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ACE" w:rsidRPr="00400CCC" w:rsidRDefault="009E3ACE" w:rsidP="009E3ACE">
      <w:pPr>
        <w:pBdr>
          <w:top w:val="single" w:sz="4" w:space="1" w:color="auto"/>
          <w:left w:val="single" w:sz="4" w:space="4" w:color="auto"/>
          <w:bottom w:val="single" w:sz="4" w:space="1" w:color="auto"/>
          <w:right w:val="single" w:sz="4" w:space="4" w:color="auto"/>
        </w:pBdr>
        <w:shd w:val="clear" w:color="auto" w:fill="FFFFFF"/>
        <w:jc w:val="center"/>
        <w:rPr>
          <w:rFonts w:cs="Calibri"/>
          <w:color w:val="222222"/>
          <w:lang w:eastAsia="fr-FR"/>
        </w:rPr>
      </w:pPr>
      <w:r w:rsidRPr="00400CCC">
        <w:rPr>
          <w:rFonts w:cs="Calibri"/>
          <w:color w:val="FF0000"/>
          <w:sz w:val="16"/>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400CCC">
        <w:rPr>
          <w:rFonts w:cs="Calibri"/>
          <w:color w:val="222222"/>
          <w:sz w:val="18"/>
          <w:szCs w:val="18"/>
          <w:lang w:eastAsia="fr-FR"/>
        </w:rPr>
        <w:t> </w:t>
      </w:r>
    </w:p>
    <w:p w:rsidR="009E3ACE" w:rsidRDefault="009E3ACE" w:rsidP="009E3ACE">
      <w:pPr>
        <w:pStyle w:val="a"/>
        <w:jc w:val="both"/>
        <w:rPr>
          <w:rFonts w:ascii="Arial" w:hAnsi="Arial" w:cs="Arial"/>
          <w:b w:val="0"/>
        </w:rPr>
      </w:pPr>
    </w:p>
    <w:p w:rsidR="00E2136A" w:rsidRPr="0055106B" w:rsidRDefault="00E2136A" w:rsidP="00E2136A">
      <w:pPr>
        <w:spacing w:line="360" w:lineRule="auto"/>
        <w:jc w:val="both"/>
        <w:rPr>
          <w:rFonts w:ascii="Arial Narrow" w:hAnsi="Arial Narrow" w:cs="Arial"/>
          <w:bCs/>
          <w:i/>
          <w:iCs/>
          <w:sz w:val="28"/>
          <w:szCs w:val="28"/>
          <w:u w:val="single"/>
        </w:rPr>
      </w:pPr>
      <w:r w:rsidRPr="0055106B">
        <w:rPr>
          <w:rFonts w:ascii="Arial Narrow" w:hAnsi="Arial Narrow" w:cs="Arial"/>
          <w:bCs/>
          <w:i/>
          <w:iCs/>
          <w:sz w:val="28"/>
          <w:szCs w:val="28"/>
          <w:u w:val="single"/>
        </w:rPr>
        <w:t>ORALIDAD</w:t>
      </w:r>
    </w:p>
    <w:p w:rsidR="00E2136A" w:rsidRPr="004A6AB6" w:rsidRDefault="00E2136A" w:rsidP="00E2136A">
      <w:pPr>
        <w:jc w:val="both"/>
        <w:rPr>
          <w:rFonts w:ascii="Arial Narrow" w:hAnsi="Arial Narrow" w:cs="Arial"/>
          <w:sz w:val="18"/>
          <w:szCs w:val="18"/>
        </w:rPr>
      </w:pPr>
      <w:r w:rsidRPr="004A6AB6">
        <w:rPr>
          <w:rFonts w:ascii="Arial Narrow" w:hAnsi="Arial Narrow" w:cs="Arial"/>
          <w:b/>
          <w:sz w:val="18"/>
          <w:szCs w:val="18"/>
        </w:rPr>
        <w:t>Providencia</w:t>
      </w:r>
      <w:r w:rsidRPr="004A6AB6">
        <w:rPr>
          <w:rFonts w:ascii="Arial Narrow" w:hAnsi="Arial Narrow" w:cs="Arial"/>
          <w:sz w:val="18"/>
          <w:szCs w:val="18"/>
        </w:rPr>
        <w:t>:</w:t>
      </w:r>
      <w:r w:rsidRPr="004A6AB6">
        <w:rPr>
          <w:rFonts w:ascii="Arial Narrow" w:hAnsi="Arial Narrow" w:cs="Arial"/>
          <w:b/>
          <w:sz w:val="18"/>
          <w:szCs w:val="18"/>
        </w:rPr>
        <w:t xml:space="preserve"> </w:t>
      </w:r>
      <w:r w:rsidRPr="004A6AB6">
        <w:rPr>
          <w:rFonts w:ascii="Arial Narrow" w:hAnsi="Arial Narrow" w:cs="Arial"/>
          <w:sz w:val="18"/>
          <w:szCs w:val="18"/>
        </w:rPr>
        <w:tab/>
      </w:r>
      <w:r w:rsidRPr="004A6AB6">
        <w:rPr>
          <w:rFonts w:ascii="Arial Narrow" w:hAnsi="Arial Narrow" w:cs="Arial"/>
          <w:sz w:val="18"/>
          <w:szCs w:val="18"/>
        </w:rPr>
        <w:tab/>
        <w:t>Sentencia de Segunda Instancia, jueves</w:t>
      </w:r>
      <w:r>
        <w:rPr>
          <w:rFonts w:ascii="Arial Narrow" w:hAnsi="Arial Narrow" w:cs="Arial"/>
          <w:sz w:val="18"/>
          <w:szCs w:val="18"/>
        </w:rPr>
        <w:t xml:space="preserve"> 5 de abril de 2018. </w:t>
      </w:r>
    </w:p>
    <w:p w:rsidR="00E2136A" w:rsidRDefault="00E2136A" w:rsidP="00E2136A">
      <w:pPr>
        <w:jc w:val="both"/>
        <w:rPr>
          <w:rFonts w:ascii="Arial Narrow" w:hAnsi="Arial Narrow" w:cs="Arial"/>
          <w:bCs/>
          <w:sz w:val="18"/>
          <w:szCs w:val="18"/>
        </w:rPr>
      </w:pPr>
      <w:r w:rsidRPr="004A6AB6">
        <w:rPr>
          <w:rFonts w:ascii="Arial Narrow" w:hAnsi="Arial Narrow" w:cs="Arial"/>
          <w:b/>
          <w:bCs/>
          <w:sz w:val="18"/>
          <w:szCs w:val="18"/>
        </w:rPr>
        <w:t>Radicación No</w:t>
      </w:r>
      <w:r w:rsidRPr="004A6AB6">
        <w:rPr>
          <w:rFonts w:ascii="Arial Narrow" w:hAnsi="Arial Narrow" w:cs="Arial"/>
          <w:bCs/>
          <w:sz w:val="18"/>
          <w:szCs w:val="18"/>
        </w:rPr>
        <w:t>:</w:t>
      </w:r>
      <w:r w:rsidRPr="004A6AB6">
        <w:rPr>
          <w:rFonts w:ascii="Arial Narrow" w:hAnsi="Arial Narrow" w:cs="Arial"/>
          <w:b/>
          <w:bCs/>
          <w:sz w:val="18"/>
          <w:szCs w:val="18"/>
        </w:rPr>
        <w:t xml:space="preserve"> </w:t>
      </w:r>
      <w:r w:rsidRPr="004A6AB6">
        <w:rPr>
          <w:rFonts w:ascii="Arial Narrow" w:hAnsi="Arial Narrow" w:cs="Arial"/>
          <w:b/>
          <w:bCs/>
          <w:sz w:val="18"/>
          <w:szCs w:val="18"/>
        </w:rPr>
        <w:tab/>
        <w:t xml:space="preserve">      </w:t>
      </w:r>
      <w:r w:rsidRPr="004A6AB6">
        <w:rPr>
          <w:rFonts w:ascii="Arial Narrow" w:hAnsi="Arial Narrow" w:cs="Arial"/>
          <w:b/>
          <w:bCs/>
          <w:sz w:val="18"/>
          <w:szCs w:val="18"/>
        </w:rPr>
        <w:tab/>
      </w:r>
      <w:r w:rsidRPr="004A6AB6">
        <w:rPr>
          <w:rFonts w:ascii="Arial Narrow" w:hAnsi="Arial Narrow" w:cs="Arial"/>
          <w:bCs/>
          <w:sz w:val="18"/>
          <w:szCs w:val="18"/>
        </w:rPr>
        <w:t>66001-31-05-00</w:t>
      </w:r>
      <w:r>
        <w:rPr>
          <w:rFonts w:ascii="Arial Narrow" w:hAnsi="Arial Narrow" w:cs="Arial"/>
          <w:bCs/>
          <w:sz w:val="18"/>
          <w:szCs w:val="18"/>
        </w:rPr>
        <w:t>4-2017-00002-01</w:t>
      </w:r>
    </w:p>
    <w:p w:rsidR="00E2136A" w:rsidRPr="004A6AB6" w:rsidRDefault="00E2136A" w:rsidP="00E2136A">
      <w:pPr>
        <w:jc w:val="both"/>
        <w:rPr>
          <w:rFonts w:ascii="Arial Narrow" w:hAnsi="Arial Narrow" w:cs="Arial"/>
          <w:iCs/>
          <w:sz w:val="18"/>
          <w:szCs w:val="18"/>
        </w:rPr>
      </w:pPr>
      <w:r w:rsidRPr="004A6AB6">
        <w:rPr>
          <w:rFonts w:ascii="Arial Narrow" w:hAnsi="Arial Narrow" w:cs="Arial"/>
          <w:b/>
          <w:bCs/>
          <w:iCs/>
          <w:sz w:val="18"/>
          <w:szCs w:val="18"/>
        </w:rPr>
        <w:t>Proceso</w:t>
      </w:r>
      <w:r w:rsidRPr="004A6AB6">
        <w:rPr>
          <w:rFonts w:ascii="Arial Narrow" w:hAnsi="Arial Narrow" w:cs="Arial"/>
          <w:bCs/>
          <w:iCs/>
          <w:sz w:val="18"/>
          <w:szCs w:val="18"/>
        </w:rPr>
        <w:t>:</w:t>
      </w:r>
      <w:r w:rsidRPr="004A6AB6">
        <w:rPr>
          <w:rFonts w:ascii="Arial Narrow" w:hAnsi="Arial Narrow" w:cs="Arial"/>
          <w:iCs/>
          <w:sz w:val="18"/>
          <w:szCs w:val="18"/>
        </w:rPr>
        <w:t xml:space="preserve"> </w:t>
      </w:r>
      <w:r w:rsidRPr="004A6AB6">
        <w:rPr>
          <w:rFonts w:ascii="Arial Narrow" w:hAnsi="Arial Narrow" w:cs="Arial"/>
          <w:b/>
          <w:iCs/>
          <w:sz w:val="18"/>
          <w:szCs w:val="18"/>
        </w:rPr>
        <w:tab/>
      </w:r>
      <w:r w:rsidRPr="004A6AB6">
        <w:rPr>
          <w:rFonts w:ascii="Arial Narrow" w:hAnsi="Arial Narrow" w:cs="Arial"/>
          <w:b/>
          <w:iCs/>
          <w:sz w:val="18"/>
          <w:szCs w:val="18"/>
        </w:rPr>
        <w:tab/>
      </w:r>
      <w:r w:rsidRPr="004A6AB6">
        <w:rPr>
          <w:rFonts w:ascii="Arial Narrow" w:hAnsi="Arial Narrow" w:cs="Arial"/>
          <w:b/>
          <w:iCs/>
          <w:sz w:val="18"/>
          <w:szCs w:val="18"/>
        </w:rPr>
        <w:tab/>
      </w:r>
      <w:r w:rsidRPr="004A6AB6">
        <w:rPr>
          <w:rFonts w:ascii="Arial Narrow" w:hAnsi="Arial Narrow" w:cs="Arial"/>
          <w:iCs/>
          <w:sz w:val="18"/>
          <w:szCs w:val="18"/>
        </w:rPr>
        <w:t>Ordinario Laboral.</w:t>
      </w:r>
    </w:p>
    <w:p w:rsidR="00E2136A" w:rsidRPr="004A6AB6" w:rsidRDefault="00E2136A" w:rsidP="00E2136A">
      <w:pPr>
        <w:ind w:firstLine="6"/>
        <w:jc w:val="both"/>
        <w:rPr>
          <w:rFonts w:ascii="Arial Narrow" w:hAnsi="Arial Narrow" w:cs="Arial"/>
          <w:bCs/>
          <w:sz w:val="18"/>
          <w:szCs w:val="18"/>
        </w:rPr>
      </w:pPr>
      <w:r w:rsidRPr="004A6AB6">
        <w:rPr>
          <w:rFonts w:ascii="Arial Narrow" w:hAnsi="Arial Narrow" w:cs="Arial"/>
          <w:b/>
          <w:iCs/>
          <w:sz w:val="18"/>
          <w:szCs w:val="18"/>
        </w:rPr>
        <w:t>Demandante</w:t>
      </w:r>
      <w:r w:rsidRPr="004A6AB6">
        <w:rPr>
          <w:rFonts w:ascii="Arial Narrow" w:hAnsi="Arial Narrow" w:cs="Arial"/>
          <w:iCs/>
          <w:sz w:val="18"/>
          <w:szCs w:val="18"/>
        </w:rPr>
        <w:t xml:space="preserve">:     </w:t>
      </w:r>
      <w:r w:rsidRPr="004A6AB6">
        <w:rPr>
          <w:rFonts w:ascii="Arial Narrow" w:hAnsi="Arial Narrow" w:cs="Arial"/>
          <w:iCs/>
          <w:sz w:val="18"/>
          <w:szCs w:val="18"/>
        </w:rPr>
        <w:tab/>
      </w:r>
      <w:r w:rsidRPr="004A6AB6">
        <w:rPr>
          <w:rFonts w:ascii="Arial Narrow" w:hAnsi="Arial Narrow" w:cs="Arial"/>
          <w:iCs/>
          <w:sz w:val="18"/>
          <w:szCs w:val="18"/>
        </w:rPr>
        <w:tab/>
      </w:r>
      <w:r>
        <w:rPr>
          <w:rFonts w:ascii="Arial Narrow" w:hAnsi="Arial Narrow" w:cs="Arial"/>
          <w:iCs/>
          <w:sz w:val="18"/>
          <w:szCs w:val="18"/>
        </w:rPr>
        <w:t xml:space="preserve">José Antonio Arias Osorio    </w:t>
      </w:r>
    </w:p>
    <w:p w:rsidR="00E2136A" w:rsidRPr="004A6AB6" w:rsidRDefault="00E2136A" w:rsidP="00E2136A">
      <w:pPr>
        <w:ind w:firstLine="6"/>
        <w:jc w:val="both"/>
        <w:rPr>
          <w:rFonts w:ascii="Arial Narrow" w:hAnsi="Arial Narrow" w:cs="Arial"/>
          <w:bCs/>
          <w:sz w:val="18"/>
          <w:szCs w:val="18"/>
        </w:rPr>
      </w:pPr>
      <w:r w:rsidRPr="004A6AB6">
        <w:rPr>
          <w:rFonts w:ascii="Arial Narrow" w:hAnsi="Arial Narrow" w:cs="Arial"/>
          <w:b/>
          <w:bCs/>
          <w:sz w:val="18"/>
          <w:szCs w:val="18"/>
        </w:rPr>
        <w:t>Demandado:</w:t>
      </w:r>
      <w:r w:rsidRPr="004A6AB6">
        <w:rPr>
          <w:rFonts w:ascii="Arial Narrow" w:hAnsi="Arial Narrow" w:cs="Arial"/>
          <w:bCs/>
          <w:sz w:val="18"/>
          <w:szCs w:val="18"/>
        </w:rPr>
        <w:t xml:space="preserve">            </w:t>
      </w:r>
      <w:r w:rsidRPr="004A6AB6">
        <w:rPr>
          <w:rFonts w:ascii="Arial Narrow" w:hAnsi="Arial Narrow" w:cs="Arial"/>
          <w:bCs/>
          <w:sz w:val="18"/>
          <w:szCs w:val="18"/>
        </w:rPr>
        <w:tab/>
      </w:r>
      <w:r w:rsidRPr="004A6AB6">
        <w:rPr>
          <w:rFonts w:ascii="Arial Narrow" w:hAnsi="Arial Narrow" w:cs="Arial"/>
          <w:bCs/>
          <w:sz w:val="18"/>
          <w:szCs w:val="18"/>
        </w:rPr>
        <w:tab/>
      </w:r>
      <w:proofErr w:type="spellStart"/>
      <w:r w:rsidRPr="004A6AB6">
        <w:rPr>
          <w:rFonts w:ascii="Arial Narrow" w:hAnsi="Arial Narrow" w:cs="Arial"/>
          <w:bCs/>
          <w:sz w:val="18"/>
          <w:szCs w:val="18"/>
        </w:rPr>
        <w:t>Colpensiones</w:t>
      </w:r>
      <w:proofErr w:type="spellEnd"/>
    </w:p>
    <w:p w:rsidR="00E2136A" w:rsidRPr="004A6AB6" w:rsidRDefault="00E2136A" w:rsidP="00E2136A">
      <w:pPr>
        <w:jc w:val="both"/>
        <w:rPr>
          <w:rFonts w:ascii="Arial Narrow" w:hAnsi="Arial Narrow" w:cs="Arial"/>
          <w:sz w:val="18"/>
          <w:szCs w:val="18"/>
        </w:rPr>
      </w:pPr>
      <w:r w:rsidRPr="004A6AB6">
        <w:rPr>
          <w:rFonts w:ascii="Arial Narrow" w:hAnsi="Arial Narrow" w:cs="Arial"/>
          <w:b/>
          <w:sz w:val="18"/>
          <w:szCs w:val="18"/>
        </w:rPr>
        <w:t>Juzgado de origen</w:t>
      </w:r>
      <w:r w:rsidRPr="004A6AB6">
        <w:rPr>
          <w:rFonts w:ascii="Arial Narrow" w:hAnsi="Arial Narrow" w:cs="Arial"/>
          <w:sz w:val="18"/>
          <w:szCs w:val="18"/>
        </w:rPr>
        <w:t xml:space="preserve">:     </w:t>
      </w:r>
      <w:r w:rsidRPr="004A6AB6">
        <w:rPr>
          <w:rFonts w:ascii="Arial Narrow" w:hAnsi="Arial Narrow" w:cs="Arial"/>
          <w:sz w:val="18"/>
          <w:szCs w:val="18"/>
        </w:rPr>
        <w:tab/>
      </w:r>
      <w:r>
        <w:rPr>
          <w:rFonts w:ascii="Arial Narrow" w:hAnsi="Arial Narrow" w:cs="Arial"/>
          <w:sz w:val="18"/>
          <w:szCs w:val="18"/>
        </w:rPr>
        <w:t xml:space="preserve">Cuarto </w:t>
      </w:r>
      <w:r w:rsidRPr="004A6AB6">
        <w:rPr>
          <w:rFonts w:ascii="Arial Narrow" w:hAnsi="Arial Narrow" w:cs="Arial"/>
          <w:sz w:val="18"/>
          <w:szCs w:val="18"/>
        </w:rPr>
        <w:t>Laboral del Circuito de Pereira.</w:t>
      </w:r>
    </w:p>
    <w:p w:rsidR="00E2136A" w:rsidRPr="004A6AB6" w:rsidRDefault="00E2136A" w:rsidP="00E2136A">
      <w:pPr>
        <w:jc w:val="both"/>
        <w:rPr>
          <w:rFonts w:ascii="Arial Narrow" w:hAnsi="Arial Narrow" w:cs="Arial"/>
          <w:b/>
          <w:iCs/>
          <w:sz w:val="18"/>
          <w:szCs w:val="18"/>
        </w:rPr>
      </w:pPr>
      <w:r w:rsidRPr="004A6AB6">
        <w:rPr>
          <w:rFonts w:ascii="Arial Narrow" w:hAnsi="Arial Narrow" w:cs="Arial"/>
          <w:b/>
          <w:iCs/>
          <w:sz w:val="18"/>
          <w:szCs w:val="18"/>
        </w:rPr>
        <w:t xml:space="preserve">Magistrado Ponente:     </w:t>
      </w:r>
      <w:r w:rsidRPr="004A6AB6">
        <w:rPr>
          <w:rFonts w:ascii="Arial Narrow" w:hAnsi="Arial Narrow" w:cs="Arial"/>
          <w:b/>
          <w:iCs/>
          <w:sz w:val="18"/>
          <w:szCs w:val="18"/>
        </w:rPr>
        <w:tab/>
      </w:r>
      <w:r w:rsidRPr="004A6AB6">
        <w:rPr>
          <w:rFonts w:ascii="Arial Narrow" w:hAnsi="Arial Narrow" w:cs="Arial"/>
          <w:iCs/>
          <w:sz w:val="18"/>
          <w:szCs w:val="18"/>
        </w:rPr>
        <w:t>Francisco Javier Tamayo Tabares.</w:t>
      </w:r>
    </w:p>
    <w:p w:rsidR="00312E18" w:rsidRDefault="00312E18" w:rsidP="00E2136A">
      <w:pPr>
        <w:ind w:left="2127" w:hanging="2127"/>
        <w:jc w:val="both"/>
        <w:rPr>
          <w:rFonts w:ascii="Arial Narrow" w:hAnsi="Arial Narrow" w:cs="Arial"/>
          <w:b/>
          <w:bCs/>
          <w:sz w:val="18"/>
          <w:szCs w:val="18"/>
        </w:rPr>
      </w:pPr>
    </w:p>
    <w:p w:rsidR="00AF5BED" w:rsidRPr="00AF5BED" w:rsidRDefault="00E2136A" w:rsidP="00AF5BED">
      <w:pPr>
        <w:ind w:left="2127" w:hanging="2127"/>
        <w:jc w:val="both"/>
        <w:rPr>
          <w:rFonts w:ascii="Arial Narrow" w:hAnsi="Arial Narrow" w:cs="Arial"/>
          <w:bCs/>
          <w:iCs/>
          <w:sz w:val="18"/>
          <w:szCs w:val="18"/>
        </w:rPr>
      </w:pPr>
      <w:r>
        <w:rPr>
          <w:rFonts w:ascii="Arial Narrow" w:hAnsi="Arial Narrow" w:cs="Arial"/>
          <w:b/>
          <w:bCs/>
          <w:sz w:val="18"/>
          <w:szCs w:val="18"/>
        </w:rPr>
        <w:t xml:space="preserve">Tema: </w:t>
      </w:r>
      <w:r>
        <w:rPr>
          <w:rFonts w:ascii="Arial Narrow" w:hAnsi="Arial Narrow" w:cs="Arial"/>
          <w:b/>
          <w:bCs/>
          <w:sz w:val="18"/>
          <w:szCs w:val="18"/>
        </w:rPr>
        <w:tab/>
      </w:r>
      <w:r w:rsidR="00312E18">
        <w:rPr>
          <w:rFonts w:ascii="Arial Narrow" w:hAnsi="Arial Narrow" w:cs="Arial"/>
          <w:b/>
          <w:bCs/>
          <w:sz w:val="18"/>
          <w:szCs w:val="18"/>
        </w:rPr>
        <w:t>PENSIÓN DE INVALIDEZ /</w:t>
      </w:r>
      <w:r w:rsidR="00312E18" w:rsidRPr="00CA15D2">
        <w:rPr>
          <w:rFonts w:ascii="Arial Narrow" w:hAnsi="Arial Narrow" w:cs="Arial"/>
          <w:b/>
          <w:bCs/>
          <w:sz w:val="18"/>
          <w:szCs w:val="18"/>
        </w:rPr>
        <w:t xml:space="preserve"> </w:t>
      </w:r>
      <w:r w:rsidR="00312E18" w:rsidRPr="00CA15D2">
        <w:rPr>
          <w:rFonts w:ascii="Arial Narrow" w:hAnsi="Arial Narrow" w:cs="Arial"/>
          <w:b/>
          <w:bCs/>
          <w:iCs/>
          <w:sz w:val="18"/>
          <w:szCs w:val="18"/>
          <w:lang w:val="es-ES"/>
        </w:rPr>
        <w:t>APLICACIÓN DEL PRINCIPIO DE LA CONDICIÓN MÁS BENEFICIOSA</w:t>
      </w:r>
      <w:r w:rsidR="00312E18">
        <w:rPr>
          <w:rFonts w:ascii="Arial Narrow" w:hAnsi="Arial Narrow" w:cs="Arial"/>
          <w:b/>
          <w:bCs/>
          <w:iCs/>
          <w:sz w:val="18"/>
          <w:szCs w:val="18"/>
          <w:lang w:val="es-ES"/>
        </w:rPr>
        <w:t xml:space="preserve"> / RETROACTIVO A PARTIR DE LA PRESENTACIÓN DE LA DEMANDA EN APLICACIÓN DE LA SU-005-18 / </w:t>
      </w:r>
      <w:r w:rsidRPr="00CA15D2">
        <w:rPr>
          <w:rFonts w:ascii="Arial Narrow" w:hAnsi="Arial Narrow" w:cs="Arial"/>
          <w:b/>
          <w:bCs/>
          <w:iCs/>
          <w:sz w:val="18"/>
          <w:szCs w:val="18"/>
          <w:lang w:val="es-ES"/>
        </w:rPr>
        <w:t xml:space="preserve">: </w:t>
      </w:r>
      <w:r w:rsidR="00AF5BED" w:rsidRPr="00AF5BED">
        <w:rPr>
          <w:rFonts w:ascii="Arial Narrow" w:hAnsi="Arial Narrow" w:cs="Arial"/>
          <w:bCs/>
          <w:iCs/>
          <w:sz w:val="18"/>
          <w:szCs w:val="18"/>
        </w:rPr>
        <w:t xml:space="preserve">En consecuencia, la norma rectora a tener en cuenta para determinar si al actor le asiste el derecho a la pensión que reclama, es el artículo 39 de la Ley 100 de 1993, modificado por el artículo 1º de la Ley 860 de 2003, que clama además de una pérdida de capacidad laboral igual o superior al 50%, una densidad de aportes al sistema pensional de 50 semanas o más en los tres años anteriores a la fecha de estructuración de la invalidez, requisito este último que como se advierte, no satisfizo el actor, habida cuenta que entre el 19 de diciembre de 2010 y ese mismo día y mes del año 2013 sólo cotizó 6 semanas de aportes.  Por ende, fácil es concluir que tampoco cumple con la densidad de semanas exigidas en la Ley 100/93 original. </w:t>
      </w:r>
    </w:p>
    <w:p w:rsidR="00AF5BED" w:rsidRPr="00AF5BED" w:rsidRDefault="00AF5BED" w:rsidP="00AF5BED">
      <w:pPr>
        <w:ind w:left="2127" w:hanging="2127"/>
        <w:jc w:val="both"/>
        <w:rPr>
          <w:rFonts w:ascii="Arial Narrow" w:hAnsi="Arial Narrow" w:cs="Arial"/>
          <w:bCs/>
          <w:iCs/>
          <w:sz w:val="18"/>
          <w:szCs w:val="18"/>
        </w:rPr>
      </w:pPr>
    </w:p>
    <w:p w:rsidR="00AF5BED" w:rsidRPr="00AF5BED" w:rsidRDefault="00AF5BED" w:rsidP="00AF5BED">
      <w:pPr>
        <w:ind w:left="2127" w:hanging="2127"/>
        <w:jc w:val="both"/>
        <w:rPr>
          <w:rFonts w:ascii="Arial Narrow" w:hAnsi="Arial Narrow" w:cs="Arial"/>
          <w:bCs/>
          <w:iCs/>
          <w:sz w:val="18"/>
          <w:szCs w:val="18"/>
        </w:rPr>
      </w:pPr>
      <w:r w:rsidRPr="00AF5BED">
        <w:rPr>
          <w:rFonts w:ascii="Arial Narrow" w:hAnsi="Arial Narrow" w:cs="Arial"/>
          <w:bCs/>
          <w:iCs/>
          <w:sz w:val="18"/>
          <w:szCs w:val="18"/>
        </w:rPr>
        <w:t>No obstante lo anterior, dado que al 1º de abril de 1994 el asegurado había aglutinado más de 300 semanas sufragadas al sistema pensional, el asunto bien puede analizarse bajo la egida del principio de la condición más beneficiosa, en virtud del cual es posible que, si bajo una normatividad anterior, el afiliado logró cumplir las condiciones de cotización allí exigidas, su derecho se rija por esa norma anterior, así el riesgo se consolide en vigencia de otra norma posterior. Este principio constitucional, derivado del canon 53 superior, implica la ultra actividad de la norma, pues autoriza a que una norma derogada, regule un caso posterior a su vigencia.</w:t>
      </w:r>
    </w:p>
    <w:p w:rsidR="00AF5BED" w:rsidRPr="00AF5BED" w:rsidRDefault="00AF5BED" w:rsidP="00AF5BED">
      <w:pPr>
        <w:ind w:left="2127" w:hanging="2127"/>
        <w:jc w:val="both"/>
        <w:rPr>
          <w:rFonts w:ascii="Arial Narrow" w:hAnsi="Arial Narrow" w:cs="Arial"/>
          <w:bCs/>
          <w:iCs/>
          <w:sz w:val="18"/>
          <w:szCs w:val="18"/>
        </w:rPr>
      </w:pPr>
    </w:p>
    <w:p w:rsidR="00312E18" w:rsidRDefault="00AF5BED" w:rsidP="00AF5BED">
      <w:pPr>
        <w:ind w:left="2127" w:hanging="2127"/>
        <w:jc w:val="both"/>
        <w:rPr>
          <w:rFonts w:ascii="Arial Narrow" w:hAnsi="Arial Narrow" w:cs="Arial"/>
          <w:bCs/>
          <w:iCs/>
          <w:sz w:val="18"/>
          <w:szCs w:val="18"/>
        </w:rPr>
      </w:pPr>
      <w:r w:rsidRPr="00AF5BED">
        <w:rPr>
          <w:rFonts w:ascii="Arial Narrow" w:hAnsi="Arial Narrow" w:cs="Arial"/>
          <w:bCs/>
          <w:iCs/>
          <w:sz w:val="18"/>
          <w:szCs w:val="18"/>
        </w:rPr>
        <w:t xml:space="preserve">Y es de abordarse bajo esta perspectiva, en la medida en que la mayoría de esta Sala, resulta posible acudir al Acuerdo 049 de 1990 aprobado por el Decreto 758 del mismo año, por la vía de la condición más beneficiosa, pese a que la estructuración de la invalidez se presentó en vigencia de la Ley 860 de 2003. </w:t>
      </w:r>
      <w:r w:rsidR="00312E18">
        <w:rPr>
          <w:rFonts w:ascii="Arial Narrow" w:hAnsi="Arial Narrow" w:cs="Arial"/>
          <w:bCs/>
          <w:iCs/>
          <w:sz w:val="18"/>
          <w:szCs w:val="18"/>
        </w:rPr>
        <w:t>(…)</w:t>
      </w:r>
    </w:p>
    <w:p w:rsidR="00312E18" w:rsidRDefault="00AF5BED" w:rsidP="00E2136A">
      <w:pPr>
        <w:ind w:left="2127" w:hanging="2127"/>
        <w:jc w:val="both"/>
        <w:rPr>
          <w:rFonts w:ascii="Arial Narrow" w:hAnsi="Arial Narrow" w:cs="Arial"/>
          <w:bCs/>
          <w:iCs/>
          <w:sz w:val="18"/>
          <w:szCs w:val="18"/>
        </w:rPr>
      </w:pPr>
      <w:r>
        <w:rPr>
          <w:rFonts w:ascii="Arial Narrow" w:hAnsi="Arial Narrow" w:cs="Arial"/>
          <w:bCs/>
          <w:iCs/>
          <w:sz w:val="18"/>
          <w:szCs w:val="18"/>
        </w:rPr>
        <w:t>(…)</w:t>
      </w:r>
    </w:p>
    <w:p w:rsidR="00312E18" w:rsidRDefault="00AF5BED" w:rsidP="00E2136A">
      <w:pPr>
        <w:ind w:left="2127" w:hanging="2127"/>
        <w:jc w:val="both"/>
        <w:rPr>
          <w:rFonts w:ascii="Arial Narrow" w:hAnsi="Arial Narrow" w:cs="Arial"/>
          <w:bCs/>
          <w:iCs/>
          <w:sz w:val="18"/>
          <w:szCs w:val="18"/>
        </w:rPr>
      </w:pPr>
      <w:r w:rsidRPr="00AF5BED">
        <w:rPr>
          <w:rFonts w:ascii="Arial Narrow" w:hAnsi="Arial Narrow" w:cs="Arial"/>
          <w:bCs/>
          <w:iCs/>
          <w:sz w:val="18"/>
          <w:szCs w:val="18"/>
        </w:rPr>
        <w:t>Ahora, en lo que toca con el recurso, pese a que la postura de la primera instancia, coincide con la seguida por esta Colegiatura desde el 10 de diciembre de 2015, radicación 2014-0081, calenda en que retomó a su turno, otra muy anterior –del 13 de abril de 2007, radicado 2005-0052.-, es preciso reiterar que tal postura fue recogida en providencia del 8 de noviembre de 2017 en el proceso radicado con dígitos finales 2016-00211, a raíz de las sentencias de tutela proferidas por la Sala Laboral de la Corte Suprema de Justicia: STL4333 y 12714 de 22 de marzo y 15 de agosto de 2017, radicaciones: 46506 y 47756 respectivamente, mediante las cuales en sendas ocasiones se tuteló los derechos de los accionantes, y echó por tierra la tesis que esgrime, ahora, la primera instancia de la decrepitud del cuerpo en razón de la edad.</w:t>
      </w:r>
    </w:p>
    <w:p w:rsidR="00312E18" w:rsidRDefault="00AF5BED" w:rsidP="00E2136A">
      <w:pPr>
        <w:ind w:left="2127" w:hanging="2127"/>
        <w:jc w:val="both"/>
        <w:rPr>
          <w:rFonts w:ascii="Arial Narrow" w:hAnsi="Arial Narrow" w:cs="Arial"/>
          <w:bCs/>
          <w:iCs/>
          <w:sz w:val="18"/>
          <w:szCs w:val="18"/>
        </w:rPr>
      </w:pPr>
      <w:r>
        <w:rPr>
          <w:rFonts w:ascii="Arial Narrow" w:hAnsi="Arial Narrow" w:cs="Arial"/>
          <w:bCs/>
          <w:iCs/>
          <w:sz w:val="18"/>
          <w:szCs w:val="18"/>
        </w:rPr>
        <w:t>(…)</w:t>
      </w:r>
    </w:p>
    <w:p w:rsidR="00AF5BED" w:rsidRPr="00AF5BED" w:rsidRDefault="00AF5BED" w:rsidP="00AF5BED">
      <w:pPr>
        <w:ind w:left="2127" w:hanging="2127"/>
        <w:jc w:val="both"/>
        <w:rPr>
          <w:rFonts w:ascii="Arial Narrow" w:hAnsi="Arial Narrow" w:cs="Arial"/>
          <w:bCs/>
          <w:iCs/>
          <w:sz w:val="18"/>
          <w:szCs w:val="18"/>
        </w:rPr>
      </w:pPr>
      <w:r w:rsidRPr="00AF5BED">
        <w:rPr>
          <w:rFonts w:ascii="Arial Narrow" w:hAnsi="Arial Narrow" w:cs="Arial"/>
          <w:bCs/>
          <w:iCs/>
          <w:sz w:val="18"/>
          <w:szCs w:val="18"/>
        </w:rPr>
        <w:t>De tal suerte que la restricción que trae el artículo 9 del Acuerdo 049 aprobado por el Decreto 758 de 1990,  pese a no tener pronunciamiento acerca de su ilegalidad por parte de los órganos competentes: Consejo de Estado o Corte Constitucional, no aplica para este evento, como se ha afirmado.</w:t>
      </w:r>
    </w:p>
    <w:p w:rsidR="00AF5BED" w:rsidRPr="00AF5BED" w:rsidRDefault="00AF5BED" w:rsidP="00AF5BED">
      <w:pPr>
        <w:ind w:left="2127" w:hanging="2127"/>
        <w:jc w:val="both"/>
        <w:rPr>
          <w:rFonts w:ascii="Arial Narrow" w:hAnsi="Arial Narrow" w:cs="Arial"/>
          <w:bCs/>
          <w:iCs/>
          <w:sz w:val="18"/>
          <w:szCs w:val="18"/>
        </w:rPr>
      </w:pPr>
    </w:p>
    <w:p w:rsidR="00AF5BED" w:rsidRPr="00AF5BED" w:rsidRDefault="00AF5BED" w:rsidP="00AF5BED">
      <w:pPr>
        <w:ind w:left="2127" w:hanging="2127"/>
        <w:jc w:val="both"/>
        <w:rPr>
          <w:rFonts w:ascii="Arial Narrow" w:hAnsi="Arial Narrow" w:cs="Arial"/>
          <w:bCs/>
          <w:iCs/>
          <w:sz w:val="18"/>
          <w:szCs w:val="18"/>
        </w:rPr>
      </w:pPr>
      <w:r w:rsidRPr="00AF5BED">
        <w:rPr>
          <w:rFonts w:ascii="Arial Narrow" w:hAnsi="Arial Narrow" w:cs="Arial"/>
          <w:bCs/>
          <w:iCs/>
          <w:sz w:val="18"/>
          <w:szCs w:val="18"/>
        </w:rPr>
        <w:t>Prospera, por ende, con este argumento, el recurso de apelación propuesto, en cuanto al reconocimiento de la pensión de invalidez, sin que sea necesario abordar los demás cuestionamientos propuestos en ese sentido.</w:t>
      </w:r>
    </w:p>
    <w:p w:rsidR="00AF5BED" w:rsidRPr="00AF5BED" w:rsidRDefault="00AF5BED" w:rsidP="00AF5BED">
      <w:pPr>
        <w:ind w:left="2127" w:hanging="2127"/>
        <w:jc w:val="both"/>
        <w:rPr>
          <w:rFonts w:ascii="Arial Narrow" w:hAnsi="Arial Narrow" w:cs="Arial"/>
          <w:bCs/>
          <w:iCs/>
          <w:sz w:val="18"/>
          <w:szCs w:val="18"/>
        </w:rPr>
      </w:pPr>
    </w:p>
    <w:p w:rsidR="00AF5BED" w:rsidRPr="00AF5BED" w:rsidRDefault="00AF5BED" w:rsidP="00AF5BED">
      <w:pPr>
        <w:ind w:left="2127" w:hanging="2127"/>
        <w:jc w:val="both"/>
        <w:rPr>
          <w:rFonts w:ascii="Arial Narrow" w:hAnsi="Arial Narrow" w:cs="Arial"/>
          <w:bCs/>
          <w:iCs/>
          <w:sz w:val="18"/>
          <w:szCs w:val="18"/>
        </w:rPr>
      </w:pPr>
      <w:r w:rsidRPr="00AF5BED">
        <w:rPr>
          <w:rFonts w:ascii="Arial Narrow" w:hAnsi="Arial Narrow" w:cs="Arial"/>
          <w:bCs/>
          <w:iCs/>
          <w:sz w:val="18"/>
          <w:szCs w:val="18"/>
        </w:rPr>
        <w:t xml:space="preserve">A lo que si no se accederá, es al retroactivo pensional desde la calenda solicitada, sino a partir de la fecha de presentación de la demanda, tal como lo determinara recientemente la Corte Constitucional en sentencia SU -005 de 2018 en el evento de la pensión de sobrevivientes, con base en el en el mismo principio que le tiende el puente a la aplicación del Acuerdo 049 de 1990, aprobado por el Decreto758 del mismo año. </w:t>
      </w:r>
    </w:p>
    <w:p w:rsidR="00AF5BED" w:rsidRPr="00AF5BED" w:rsidRDefault="00AF5BED" w:rsidP="00AF5BED">
      <w:pPr>
        <w:ind w:left="2127" w:hanging="2127"/>
        <w:jc w:val="both"/>
        <w:rPr>
          <w:rFonts w:ascii="Arial Narrow" w:hAnsi="Arial Narrow" w:cs="Arial"/>
          <w:bCs/>
          <w:iCs/>
          <w:sz w:val="18"/>
          <w:szCs w:val="18"/>
        </w:rPr>
      </w:pPr>
    </w:p>
    <w:p w:rsidR="00312E18" w:rsidRPr="00AF5BED" w:rsidRDefault="00AF5BED" w:rsidP="00AF5BED">
      <w:pPr>
        <w:ind w:left="2127" w:hanging="2127"/>
        <w:jc w:val="both"/>
        <w:rPr>
          <w:rFonts w:ascii="Arial Narrow" w:hAnsi="Arial Narrow" w:cs="Arial"/>
          <w:bCs/>
          <w:iCs/>
          <w:color w:val="FF0000"/>
          <w:sz w:val="18"/>
          <w:szCs w:val="18"/>
        </w:rPr>
      </w:pPr>
      <w:r w:rsidRPr="00AF5BED">
        <w:rPr>
          <w:rFonts w:ascii="Arial Narrow" w:hAnsi="Arial Narrow" w:cs="Arial"/>
          <w:bCs/>
          <w:iCs/>
          <w:color w:val="FF0000"/>
          <w:sz w:val="18"/>
          <w:szCs w:val="18"/>
        </w:rPr>
        <w:t>En tal sentido, se recoge cualquier pronunciamiento en contrario.</w:t>
      </w:r>
    </w:p>
    <w:p w:rsidR="00312E18" w:rsidRPr="00AF5BED" w:rsidRDefault="00312E18" w:rsidP="00E2136A">
      <w:pPr>
        <w:ind w:left="2127" w:hanging="2127"/>
        <w:jc w:val="both"/>
        <w:rPr>
          <w:rFonts w:ascii="Arial Narrow" w:hAnsi="Arial Narrow" w:cs="Arial"/>
          <w:bCs/>
          <w:iCs/>
          <w:color w:val="FF0000"/>
          <w:sz w:val="18"/>
          <w:szCs w:val="18"/>
        </w:rPr>
      </w:pPr>
    </w:p>
    <w:p w:rsidR="00E2136A" w:rsidRPr="0033242C" w:rsidRDefault="00E2136A" w:rsidP="00E2136A">
      <w:pPr>
        <w:pStyle w:val="Textoindependiente31"/>
        <w:spacing w:line="240" w:lineRule="auto"/>
        <w:ind w:left="2124" w:hanging="2124"/>
      </w:pPr>
      <w:bookmarkStart w:id="0" w:name="_GoBack"/>
      <w:bookmarkEnd w:id="0"/>
    </w:p>
    <w:p w:rsidR="00E2136A" w:rsidRPr="0033242C" w:rsidRDefault="00E2136A" w:rsidP="00E2136A">
      <w:pPr>
        <w:spacing w:line="360" w:lineRule="auto"/>
        <w:ind w:left="2127" w:hanging="1276"/>
        <w:jc w:val="both"/>
        <w:rPr>
          <w:rFonts w:ascii="Arial Narrow" w:hAnsi="Arial Narrow" w:cs="Arial"/>
          <w:sz w:val="28"/>
          <w:szCs w:val="28"/>
        </w:rPr>
      </w:pPr>
      <w:r w:rsidRPr="0033242C">
        <w:rPr>
          <w:rFonts w:ascii="Arial Narrow" w:hAnsi="Arial Narrow" w:cs="Arial"/>
          <w:bCs/>
          <w:i/>
          <w:sz w:val="28"/>
          <w:szCs w:val="28"/>
        </w:rPr>
        <w:t xml:space="preserve"> </w:t>
      </w:r>
      <w:r w:rsidRPr="0033242C">
        <w:rPr>
          <w:rFonts w:ascii="Arial Narrow" w:hAnsi="Arial Narrow" w:cs="Arial"/>
          <w:sz w:val="28"/>
          <w:szCs w:val="28"/>
          <w:u w:val="single"/>
        </w:rPr>
        <w:t>AUDIENCIA PÚBLICA</w:t>
      </w:r>
      <w:r w:rsidRPr="0033242C">
        <w:rPr>
          <w:rFonts w:ascii="Arial Narrow" w:hAnsi="Arial Narrow" w:cs="Arial"/>
          <w:sz w:val="28"/>
          <w:szCs w:val="28"/>
        </w:rPr>
        <w:t>:</w:t>
      </w:r>
    </w:p>
    <w:p w:rsidR="00E2136A" w:rsidRPr="00167603" w:rsidRDefault="00E2136A" w:rsidP="00E2136A">
      <w:pPr>
        <w:pStyle w:val="Sinespaciado"/>
      </w:pPr>
    </w:p>
    <w:p w:rsidR="00E2136A" w:rsidRPr="0055106B" w:rsidRDefault="00E2136A" w:rsidP="00E2136A">
      <w:pPr>
        <w:spacing w:line="360" w:lineRule="auto"/>
        <w:ind w:firstLine="851"/>
        <w:jc w:val="both"/>
        <w:rPr>
          <w:rFonts w:ascii="Arial Narrow" w:hAnsi="Arial Narrow" w:cs="Arial"/>
          <w:bCs/>
          <w:i/>
          <w:iCs/>
          <w:sz w:val="28"/>
          <w:szCs w:val="28"/>
        </w:rPr>
      </w:pPr>
      <w:r w:rsidRPr="00E845FE">
        <w:rPr>
          <w:rFonts w:ascii="Arial Narrow" w:eastAsia="Calibri" w:hAnsi="Arial Narrow" w:cs="Arial"/>
          <w:sz w:val="28"/>
          <w:szCs w:val="28"/>
          <w:lang w:val="es-CO" w:eastAsia="en-US"/>
        </w:rPr>
        <w:t>En Pereira, a los</w:t>
      </w:r>
      <w:r>
        <w:rPr>
          <w:rFonts w:ascii="Arial Narrow" w:eastAsia="Calibri" w:hAnsi="Arial Narrow" w:cs="Arial"/>
          <w:sz w:val="28"/>
          <w:szCs w:val="28"/>
          <w:lang w:val="es-CO" w:eastAsia="en-US"/>
        </w:rPr>
        <w:t xml:space="preserve"> cinco (05) </w:t>
      </w:r>
      <w:r w:rsidRPr="00E845FE">
        <w:rPr>
          <w:rFonts w:ascii="Arial Narrow" w:eastAsia="Calibri" w:hAnsi="Arial Narrow" w:cs="Arial"/>
          <w:sz w:val="28"/>
          <w:szCs w:val="28"/>
          <w:lang w:val="es-CO" w:eastAsia="en-US"/>
        </w:rPr>
        <w:t>días del mes de</w:t>
      </w:r>
      <w:r>
        <w:rPr>
          <w:rFonts w:ascii="Arial Narrow" w:eastAsia="Calibri" w:hAnsi="Arial Narrow" w:cs="Arial"/>
          <w:sz w:val="28"/>
          <w:szCs w:val="28"/>
          <w:lang w:val="es-CO" w:eastAsia="en-US"/>
        </w:rPr>
        <w:t xml:space="preserve"> abril de dos mil dieciocho (2018</w:t>
      </w:r>
      <w:r w:rsidRPr="00E845FE">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nueve y cuarenta y cinco de la mañana (09:45 a.m.</w:t>
      </w:r>
      <w:r w:rsidRPr="00E845FE">
        <w:rPr>
          <w:rFonts w:ascii="Arial Narrow" w:eastAsia="Calibri" w:hAnsi="Arial Narrow" w:cs="Arial"/>
          <w:sz w:val="28"/>
          <w:szCs w:val="28"/>
          <w:lang w:val="es-CO" w:eastAsia="en-US"/>
        </w:rPr>
        <w:t xml:space="preserve">), </w:t>
      </w:r>
      <w:r w:rsidRPr="00E845FE">
        <w:rPr>
          <w:rFonts w:ascii="Arial Narrow" w:hAnsi="Arial Narrow" w:cs="Tahoma"/>
          <w:bCs/>
          <w:color w:val="000000"/>
          <w:sz w:val="28"/>
          <w:szCs w:val="28"/>
          <w:lang w:eastAsia="es-CO"/>
        </w:rPr>
        <w:t>reunidos en la Sala de Audiencia l</w:t>
      </w:r>
      <w:r>
        <w:rPr>
          <w:rFonts w:ascii="Arial Narrow" w:hAnsi="Arial Narrow" w:cs="Tahoma"/>
          <w:bCs/>
          <w:color w:val="000000"/>
          <w:sz w:val="28"/>
          <w:szCs w:val="28"/>
          <w:lang w:eastAsia="es-CO"/>
        </w:rPr>
        <w:t>as magistradas y el</w:t>
      </w:r>
      <w:r w:rsidRPr="00E845FE">
        <w:rPr>
          <w:rFonts w:ascii="Arial Narrow" w:hAnsi="Arial Narrow" w:cs="Tahoma"/>
          <w:bCs/>
          <w:color w:val="000000"/>
          <w:sz w:val="28"/>
          <w:szCs w:val="28"/>
          <w:lang w:eastAsia="es-CO"/>
        </w:rPr>
        <w:t xml:space="preserve"> suscrito magistrado de la Sala </w:t>
      </w:r>
      <w:r>
        <w:rPr>
          <w:rFonts w:ascii="Arial Narrow" w:hAnsi="Arial Narrow" w:cs="Tahoma"/>
          <w:bCs/>
          <w:color w:val="000000"/>
          <w:sz w:val="28"/>
          <w:szCs w:val="28"/>
          <w:lang w:eastAsia="es-CO"/>
        </w:rPr>
        <w:t xml:space="preserve">Cuarta de Decisión </w:t>
      </w:r>
      <w:r w:rsidRPr="00E845FE">
        <w:rPr>
          <w:rFonts w:ascii="Arial Narrow" w:hAnsi="Arial Narrow" w:cs="Tahoma"/>
          <w:bCs/>
          <w:color w:val="000000"/>
          <w:sz w:val="28"/>
          <w:szCs w:val="28"/>
          <w:lang w:eastAsia="es-CO"/>
        </w:rPr>
        <w:t xml:space="preserve">Laboral del Tribunal Superior de Pereira, el ponente declara abierto el acto, que tiene </w:t>
      </w:r>
      <w:r w:rsidRPr="00E845FE">
        <w:rPr>
          <w:rFonts w:ascii="Arial Narrow" w:hAnsi="Arial Narrow" w:cs="Tahoma"/>
          <w:bCs/>
          <w:color w:val="000000"/>
          <w:sz w:val="28"/>
          <w:szCs w:val="28"/>
          <w:lang w:eastAsia="es-CO"/>
        </w:rPr>
        <w:lastRenderedPageBreak/>
        <w:t xml:space="preserve">por objeto resolver el </w:t>
      </w:r>
      <w:r>
        <w:rPr>
          <w:rFonts w:ascii="Arial Narrow" w:hAnsi="Arial Narrow" w:cs="Tahoma"/>
          <w:bCs/>
          <w:color w:val="000000"/>
          <w:sz w:val="28"/>
          <w:szCs w:val="28"/>
          <w:lang w:eastAsia="es-CO"/>
        </w:rPr>
        <w:t>recurso de apelación presentado por el demandante contra la s</w:t>
      </w:r>
      <w:r w:rsidRPr="00E845FE">
        <w:rPr>
          <w:rFonts w:ascii="Arial Narrow" w:hAnsi="Arial Narrow" w:cs="Tahoma"/>
          <w:bCs/>
          <w:color w:val="000000"/>
          <w:sz w:val="28"/>
          <w:szCs w:val="28"/>
          <w:lang w:eastAsia="es-CO"/>
        </w:rPr>
        <w:t xml:space="preserve">entencia </w:t>
      </w:r>
      <w:r w:rsidRPr="00E845FE">
        <w:rPr>
          <w:rFonts w:ascii="Arial Narrow" w:hAnsi="Arial Narrow" w:cs="Arial"/>
          <w:sz w:val="28"/>
          <w:szCs w:val="28"/>
        </w:rPr>
        <w:t xml:space="preserve">proferida el </w:t>
      </w:r>
      <w:r>
        <w:rPr>
          <w:rFonts w:ascii="Arial Narrow" w:hAnsi="Arial Narrow" w:cs="Arial"/>
          <w:sz w:val="28"/>
          <w:szCs w:val="28"/>
        </w:rPr>
        <w:t xml:space="preserve">23 de mayo de 2017 </w:t>
      </w:r>
      <w:r w:rsidRPr="00E845FE">
        <w:rPr>
          <w:rFonts w:ascii="Arial Narrow" w:hAnsi="Arial Narrow" w:cs="Arial"/>
          <w:sz w:val="28"/>
          <w:szCs w:val="28"/>
        </w:rPr>
        <w:t>por el Juzgado</w:t>
      </w:r>
      <w:r>
        <w:rPr>
          <w:rFonts w:ascii="Arial Narrow" w:hAnsi="Arial Narrow" w:cs="Arial"/>
          <w:sz w:val="28"/>
          <w:szCs w:val="28"/>
        </w:rPr>
        <w:t xml:space="preserve"> Cuarto La</w:t>
      </w:r>
      <w:r w:rsidRPr="00E845FE">
        <w:rPr>
          <w:rFonts w:ascii="Arial Narrow" w:hAnsi="Arial Narrow" w:cs="Arial"/>
          <w:sz w:val="28"/>
          <w:szCs w:val="28"/>
        </w:rPr>
        <w:t xml:space="preserve">boral del Circuito de Pereira, dentro del proceso promovido por </w:t>
      </w:r>
      <w:r>
        <w:rPr>
          <w:rFonts w:ascii="Arial Narrow" w:hAnsi="Arial Narrow" w:cs="Arial"/>
          <w:i/>
          <w:sz w:val="28"/>
          <w:szCs w:val="28"/>
        </w:rPr>
        <w:t xml:space="preserve">José Antonio Arias Osorio </w:t>
      </w:r>
      <w:r w:rsidRPr="0055106B">
        <w:rPr>
          <w:rFonts w:ascii="Arial Narrow" w:hAnsi="Arial Narrow" w:cs="Arial"/>
          <w:sz w:val="28"/>
          <w:szCs w:val="28"/>
        </w:rPr>
        <w:t xml:space="preserve">contra la </w:t>
      </w:r>
      <w:r w:rsidRPr="0055106B">
        <w:rPr>
          <w:rFonts w:ascii="Arial Narrow" w:hAnsi="Arial Narrow" w:cs="Arial"/>
          <w:i/>
          <w:sz w:val="28"/>
          <w:szCs w:val="28"/>
        </w:rPr>
        <w:t xml:space="preserve">Administradora Colombiana de Pensiones </w:t>
      </w:r>
      <w:proofErr w:type="spellStart"/>
      <w:r w:rsidRPr="0055106B">
        <w:rPr>
          <w:rFonts w:ascii="Arial Narrow" w:hAnsi="Arial Narrow" w:cs="Arial"/>
          <w:bCs/>
          <w:i/>
          <w:sz w:val="28"/>
          <w:szCs w:val="28"/>
        </w:rPr>
        <w:t>Colpensiones</w:t>
      </w:r>
      <w:proofErr w:type="spellEnd"/>
      <w:r w:rsidRPr="0055106B">
        <w:rPr>
          <w:rFonts w:ascii="Arial Narrow" w:hAnsi="Arial Narrow" w:cs="Arial"/>
          <w:bCs/>
          <w:i/>
          <w:iCs/>
          <w:sz w:val="28"/>
          <w:szCs w:val="28"/>
        </w:rPr>
        <w:t>.</w:t>
      </w:r>
    </w:p>
    <w:p w:rsidR="00E2136A" w:rsidRPr="007420E2" w:rsidRDefault="00E2136A" w:rsidP="00E2136A">
      <w:pPr>
        <w:pStyle w:val="Sinespaciado"/>
      </w:pPr>
    </w:p>
    <w:p w:rsidR="00E2136A" w:rsidRDefault="00E2136A" w:rsidP="00E2136A">
      <w:pPr>
        <w:shd w:val="clear" w:color="auto" w:fill="FFFFFF"/>
        <w:spacing w:line="360" w:lineRule="atLeast"/>
        <w:ind w:firstLine="708"/>
        <w:jc w:val="both"/>
        <w:rPr>
          <w:rFonts w:ascii="Arial Narrow" w:hAnsi="Arial Narrow" w:cs="Tahoma"/>
          <w:bCs/>
          <w:i/>
          <w:color w:val="000000"/>
          <w:sz w:val="28"/>
          <w:szCs w:val="28"/>
          <w:lang w:eastAsia="es-CO"/>
        </w:rPr>
      </w:pPr>
      <w:r w:rsidRPr="0055106B">
        <w:rPr>
          <w:rFonts w:ascii="Arial Narrow" w:hAnsi="Arial Narrow" w:cs="Tahoma"/>
          <w:bCs/>
          <w:i/>
          <w:color w:val="000000"/>
          <w:sz w:val="28"/>
          <w:szCs w:val="28"/>
          <w:lang w:eastAsia="es-CO"/>
        </w:rPr>
        <w:t>IDENTIFICACIÓN DE LOS PRESENTES</w:t>
      </w:r>
    </w:p>
    <w:p w:rsidR="00E2136A" w:rsidRDefault="00E2136A" w:rsidP="00E2136A">
      <w:pPr>
        <w:pStyle w:val="Sinespaciado"/>
      </w:pPr>
    </w:p>
    <w:p w:rsidR="00E2136A" w:rsidRDefault="00E2136A" w:rsidP="00E2136A">
      <w:pPr>
        <w:pStyle w:val="Prrafodelista"/>
        <w:numPr>
          <w:ilvl w:val="0"/>
          <w:numId w:val="1"/>
        </w:numPr>
        <w:shd w:val="clear" w:color="auto" w:fill="FFFFFF"/>
        <w:spacing w:line="360" w:lineRule="atLeast"/>
        <w:jc w:val="both"/>
        <w:rPr>
          <w:rFonts w:ascii="Arial Narrow" w:hAnsi="Arial Narrow" w:cs="Tahoma"/>
          <w:bCs/>
          <w:i/>
          <w:color w:val="000000"/>
          <w:sz w:val="28"/>
          <w:szCs w:val="28"/>
          <w:lang w:eastAsia="es-CO"/>
        </w:rPr>
      </w:pPr>
      <w:r w:rsidRPr="0055106B">
        <w:rPr>
          <w:rFonts w:ascii="Arial Narrow" w:hAnsi="Arial Narrow" w:cs="Tahoma"/>
          <w:bCs/>
          <w:i/>
          <w:color w:val="000000"/>
          <w:sz w:val="28"/>
          <w:szCs w:val="28"/>
          <w:lang w:eastAsia="es-CO"/>
        </w:rPr>
        <w:t xml:space="preserve">INTRODUCCIÓN </w:t>
      </w:r>
    </w:p>
    <w:p w:rsidR="00E2136A" w:rsidRPr="007A61BF" w:rsidRDefault="00E2136A" w:rsidP="00CA15D2">
      <w:pPr>
        <w:pStyle w:val="Sinespaciado"/>
        <w:spacing w:line="360" w:lineRule="auto"/>
      </w:pPr>
      <w:r>
        <w:tab/>
      </w:r>
    </w:p>
    <w:p w:rsidR="00E2136A" w:rsidRDefault="00E2136A" w:rsidP="00E2136A">
      <w:pPr>
        <w:spacing w:line="360" w:lineRule="auto"/>
        <w:ind w:firstLine="900"/>
        <w:jc w:val="both"/>
        <w:rPr>
          <w:rFonts w:ascii="Arial Narrow" w:hAnsi="Arial Narrow" w:cs="Tahoma"/>
          <w:sz w:val="28"/>
          <w:szCs w:val="28"/>
        </w:rPr>
      </w:pPr>
      <w:r>
        <w:rPr>
          <w:rFonts w:ascii="Arial Narrow" w:hAnsi="Arial Narrow" w:cs="Tahoma"/>
          <w:sz w:val="28"/>
          <w:szCs w:val="28"/>
        </w:rPr>
        <w:t xml:space="preserve">El demandante pide que se le reconozca y pague la pensión de invalidez, en aplicación del principio de la condición más beneficiosa, y en consecuencia, se imponga el pago de la correspondiente prestación a la entidad demandada desde el 19 de diciembre de 2013, junto con los intereses de mora de que trata </w:t>
      </w:r>
      <w:r w:rsidR="00C40D48">
        <w:rPr>
          <w:rFonts w:ascii="Arial Narrow" w:hAnsi="Arial Narrow" w:cs="Tahoma"/>
          <w:sz w:val="28"/>
          <w:szCs w:val="28"/>
        </w:rPr>
        <w:t xml:space="preserve">el canon </w:t>
      </w:r>
      <w:r>
        <w:rPr>
          <w:rFonts w:ascii="Arial Narrow" w:hAnsi="Arial Narrow" w:cs="Tahoma"/>
          <w:sz w:val="28"/>
          <w:szCs w:val="28"/>
        </w:rPr>
        <w:t>141 de la Ley 100/93 y, las costas del proceso.</w:t>
      </w:r>
    </w:p>
    <w:p w:rsidR="00E2136A" w:rsidRPr="00CA15D2" w:rsidRDefault="00E2136A" w:rsidP="00CA15D2">
      <w:pPr>
        <w:pStyle w:val="Sinespaciado"/>
      </w:pPr>
    </w:p>
    <w:p w:rsidR="00C40D48" w:rsidRDefault="00E2136A" w:rsidP="00E2136A">
      <w:pPr>
        <w:spacing w:line="360" w:lineRule="auto"/>
        <w:ind w:firstLine="900"/>
        <w:jc w:val="both"/>
        <w:rPr>
          <w:rFonts w:ascii="Arial Narrow" w:hAnsi="Arial Narrow" w:cs="Tahoma"/>
          <w:sz w:val="28"/>
          <w:szCs w:val="28"/>
        </w:rPr>
      </w:pPr>
      <w:r>
        <w:rPr>
          <w:rFonts w:ascii="Arial Narrow" w:hAnsi="Arial Narrow" w:cs="Tahoma"/>
          <w:sz w:val="28"/>
          <w:szCs w:val="28"/>
        </w:rPr>
        <w:t>Como sustento fáctico de sus pedimentos, expone que</w:t>
      </w:r>
      <w:r w:rsidR="00C40D48">
        <w:rPr>
          <w:rFonts w:ascii="Arial Narrow" w:hAnsi="Arial Narrow" w:cs="Tahoma"/>
          <w:sz w:val="28"/>
          <w:szCs w:val="28"/>
        </w:rPr>
        <w:t xml:space="preserve"> nació el 7 de julio de 1945; que fue dictaminado </w:t>
      </w:r>
      <w:r w:rsidR="00222440">
        <w:rPr>
          <w:rFonts w:ascii="Arial Narrow" w:hAnsi="Arial Narrow" w:cs="Tahoma"/>
          <w:sz w:val="28"/>
          <w:szCs w:val="28"/>
        </w:rPr>
        <w:t xml:space="preserve">por </w:t>
      </w:r>
      <w:proofErr w:type="spellStart"/>
      <w:r w:rsidR="00222440">
        <w:rPr>
          <w:rFonts w:ascii="Arial Narrow" w:hAnsi="Arial Narrow" w:cs="Tahoma"/>
          <w:sz w:val="28"/>
          <w:szCs w:val="28"/>
        </w:rPr>
        <w:t>C</w:t>
      </w:r>
      <w:r w:rsidR="00DA6E51">
        <w:rPr>
          <w:rFonts w:ascii="Arial Narrow" w:hAnsi="Arial Narrow" w:cs="Tahoma"/>
          <w:sz w:val="28"/>
          <w:szCs w:val="28"/>
        </w:rPr>
        <w:t>o</w:t>
      </w:r>
      <w:r w:rsidR="00222440">
        <w:rPr>
          <w:rFonts w:ascii="Arial Narrow" w:hAnsi="Arial Narrow" w:cs="Tahoma"/>
          <w:sz w:val="28"/>
          <w:szCs w:val="28"/>
        </w:rPr>
        <w:t>lpensiones</w:t>
      </w:r>
      <w:proofErr w:type="spellEnd"/>
      <w:r w:rsidR="00222440">
        <w:rPr>
          <w:rFonts w:ascii="Arial Narrow" w:hAnsi="Arial Narrow" w:cs="Tahoma"/>
          <w:sz w:val="28"/>
          <w:szCs w:val="28"/>
        </w:rPr>
        <w:t xml:space="preserve"> </w:t>
      </w:r>
      <w:r w:rsidR="00C40D48">
        <w:rPr>
          <w:rFonts w:ascii="Arial Narrow" w:hAnsi="Arial Narrow" w:cs="Tahoma"/>
          <w:sz w:val="28"/>
          <w:szCs w:val="28"/>
        </w:rPr>
        <w:t xml:space="preserve">con una pérdida de capacidad laboral del 78.53 %, estructurada el 19 de diciembre de 2013, según dictamen del 22 de septiembre </w:t>
      </w:r>
      <w:r w:rsidR="00C2671B">
        <w:rPr>
          <w:rFonts w:ascii="Arial Narrow" w:hAnsi="Arial Narrow" w:cs="Tahoma"/>
          <w:sz w:val="28"/>
          <w:szCs w:val="28"/>
        </w:rPr>
        <w:t>de 2015; que mediante Resoluciones GNR 393442 de 2015 y VPN 13357 de 2016, la entidad le negó la p</w:t>
      </w:r>
      <w:r w:rsidR="008D543F">
        <w:rPr>
          <w:rFonts w:ascii="Arial Narrow" w:hAnsi="Arial Narrow" w:cs="Tahoma"/>
          <w:sz w:val="28"/>
          <w:szCs w:val="28"/>
        </w:rPr>
        <w:t>en</w:t>
      </w:r>
      <w:r w:rsidR="00C2671B">
        <w:rPr>
          <w:rFonts w:ascii="Arial Narrow" w:hAnsi="Arial Narrow" w:cs="Tahoma"/>
          <w:sz w:val="28"/>
          <w:szCs w:val="28"/>
        </w:rPr>
        <w:t xml:space="preserve">sión de invalidez; que </w:t>
      </w:r>
      <w:r w:rsidR="008D543F">
        <w:rPr>
          <w:rFonts w:ascii="Arial Narrow" w:hAnsi="Arial Narrow" w:cs="Tahoma"/>
          <w:sz w:val="28"/>
          <w:szCs w:val="28"/>
        </w:rPr>
        <w:t>mediante escrito del 10 de junio de 2016 elevó una nueva solicitud pensional, sin embargo, fue negada por no acreditar 50 semanas de cotizaciones en los tres años anteriores a la fecha de estructuración. Indica que al 1º de abril de 1994 había cotizado un total de 450.28 semanas al sistema pensional administrado por el ISS; por último, que se encuentra en una situación indigna ante la falta de ausencia de ingresos que le permitan sufragar los gastos propios de subsistencia.</w:t>
      </w:r>
    </w:p>
    <w:p w:rsidR="00E2136A" w:rsidRPr="007A61BF" w:rsidRDefault="00E2136A" w:rsidP="00E2136A">
      <w:pPr>
        <w:pStyle w:val="Sinespaciado"/>
      </w:pPr>
    </w:p>
    <w:p w:rsidR="00E2136A" w:rsidRPr="00C947AF" w:rsidRDefault="00E2136A" w:rsidP="00E2136A">
      <w:pPr>
        <w:spacing w:line="360" w:lineRule="auto"/>
        <w:ind w:firstLine="900"/>
        <w:jc w:val="both"/>
        <w:rPr>
          <w:rFonts w:ascii="Arial Narrow" w:hAnsi="Arial Narrow" w:cs="Tahoma"/>
          <w:sz w:val="28"/>
          <w:szCs w:val="28"/>
        </w:rPr>
      </w:pPr>
      <w:proofErr w:type="spellStart"/>
      <w:r>
        <w:rPr>
          <w:rFonts w:ascii="Arial Narrow" w:hAnsi="Arial Narrow" w:cs="Tahoma"/>
          <w:sz w:val="28"/>
          <w:szCs w:val="28"/>
        </w:rPr>
        <w:t>Colpensiones</w:t>
      </w:r>
      <w:proofErr w:type="spellEnd"/>
      <w:r>
        <w:rPr>
          <w:rFonts w:ascii="Arial Narrow" w:hAnsi="Arial Narrow" w:cs="Tahoma"/>
          <w:sz w:val="28"/>
          <w:szCs w:val="28"/>
        </w:rPr>
        <w:t xml:space="preserve"> </w:t>
      </w:r>
      <w:r w:rsidRPr="00C947AF">
        <w:rPr>
          <w:rFonts w:ascii="Arial Narrow" w:hAnsi="Arial Narrow" w:cs="Tahoma"/>
          <w:sz w:val="28"/>
          <w:szCs w:val="28"/>
        </w:rPr>
        <w:t>por intermedio de</w:t>
      </w:r>
      <w:r w:rsidR="00E11696">
        <w:rPr>
          <w:rFonts w:ascii="Arial Narrow" w:hAnsi="Arial Narrow" w:cs="Tahoma"/>
          <w:sz w:val="28"/>
          <w:szCs w:val="28"/>
        </w:rPr>
        <w:t xml:space="preserve"> apoderado </w:t>
      </w:r>
      <w:r w:rsidRPr="00C947AF">
        <w:rPr>
          <w:rFonts w:ascii="Arial Narrow" w:hAnsi="Arial Narrow" w:cs="Tahoma"/>
          <w:sz w:val="28"/>
          <w:szCs w:val="28"/>
        </w:rPr>
        <w:t>judicial allegó respuesta</w:t>
      </w:r>
      <w:r w:rsidR="00E11696">
        <w:rPr>
          <w:rFonts w:ascii="Arial Narrow" w:hAnsi="Arial Narrow" w:cs="Tahoma"/>
          <w:sz w:val="28"/>
          <w:szCs w:val="28"/>
        </w:rPr>
        <w:t xml:space="preserve">, oponiéndose a las pretensiones de la demanda pues el demandante no cumple con los presupuestos señalados en el artículo 39 de la Ley 100/93 modificado por el artículo 1º de la Ley 860 de 200. </w:t>
      </w:r>
      <w:r w:rsidR="005F5AFF">
        <w:rPr>
          <w:rFonts w:ascii="Arial Narrow" w:hAnsi="Arial Narrow" w:cs="Tahoma"/>
          <w:sz w:val="28"/>
          <w:szCs w:val="28"/>
        </w:rPr>
        <w:t>En su defensa, f</w:t>
      </w:r>
      <w:r w:rsidR="00E11696">
        <w:rPr>
          <w:rFonts w:ascii="Arial Narrow" w:hAnsi="Arial Narrow" w:cs="Tahoma"/>
          <w:sz w:val="28"/>
          <w:szCs w:val="28"/>
        </w:rPr>
        <w:t xml:space="preserve">ormuló </w:t>
      </w:r>
      <w:r w:rsidR="005F5AFF">
        <w:rPr>
          <w:rFonts w:ascii="Arial Narrow" w:hAnsi="Arial Narrow" w:cs="Tahoma"/>
          <w:sz w:val="28"/>
          <w:szCs w:val="28"/>
        </w:rPr>
        <w:t>como excepciones</w:t>
      </w:r>
      <w:r w:rsidR="00E11696">
        <w:rPr>
          <w:rFonts w:ascii="Arial Narrow" w:hAnsi="Arial Narrow" w:cs="Tahoma"/>
          <w:sz w:val="28"/>
          <w:szCs w:val="28"/>
        </w:rPr>
        <w:t xml:space="preserve"> de fondo </w:t>
      </w:r>
      <w:r w:rsidRPr="00C947AF">
        <w:rPr>
          <w:rFonts w:ascii="Arial Narrow" w:hAnsi="Arial Narrow" w:cs="Tahoma"/>
          <w:sz w:val="28"/>
          <w:szCs w:val="28"/>
        </w:rPr>
        <w:t>“Inexist</w:t>
      </w:r>
      <w:r>
        <w:rPr>
          <w:rFonts w:ascii="Arial Narrow" w:hAnsi="Arial Narrow" w:cs="Tahoma"/>
          <w:sz w:val="28"/>
          <w:szCs w:val="28"/>
        </w:rPr>
        <w:t xml:space="preserve">encia de la obligación”, </w:t>
      </w:r>
      <w:r w:rsidRPr="00C947AF">
        <w:rPr>
          <w:rFonts w:ascii="Arial Narrow" w:hAnsi="Arial Narrow" w:cs="Tahoma"/>
          <w:sz w:val="28"/>
          <w:szCs w:val="28"/>
        </w:rPr>
        <w:t>“improcedencia del reconocimiento de intereses moratorios</w:t>
      </w:r>
      <w:r>
        <w:rPr>
          <w:rFonts w:ascii="Arial Narrow" w:hAnsi="Arial Narrow" w:cs="Tahoma"/>
          <w:sz w:val="28"/>
          <w:szCs w:val="28"/>
        </w:rPr>
        <w:t xml:space="preserve">”, </w:t>
      </w:r>
      <w:r w:rsidRPr="00C947AF">
        <w:rPr>
          <w:rFonts w:ascii="Arial Narrow" w:hAnsi="Arial Narrow" w:cs="Tahoma"/>
          <w:sz w:val="28"/>
          <w:szCs w:val="28"/>
        </w:rPr>
        <w:t xml:space="preserve">y “prescripción”. </w:t>
      </w:r>
    </w:p>
    <w:p w:rsidR="00E2136A" w:rsidRPr="00C947AF" w:rsidRDefault="00E2136A" w:rsidP="00E2136A">
      <w:pPr>
        <w:pStyle w:val="Sinespaciado"/>
        <w:spacing w:line="360" w:lineRule="auto"/>
      </w:pPr>
      <w:r w:rsidRPr="00C947AF">
        <w:t xml:space="preserve"> </w:t>
      </w:r>
    </w:p>
    <w:p w:rsidR="00E2136A" w:rsidRPr="00C947AF" w:rsidRDefault="00E2136A" w:rsidP="00E2136A">
      <w:pPr>
        <w:spacing w:line="360" w:lineRule="auto"/>
        <w:ind w:firstLine="900"/>
        <w:jc w:val="both"/>
        <w:rPr>
          <w:rFonts w:ascii="Arial Narrow" w:hAnsi="Arial Narrow" w:cs="Tahoma"/>
          <w:i/>
          <w:sz w:val="28"/>
          <w:szCs w:val="28"/>
        </w:rPr>
      </w:pPr>
      <w:r w:rsidRPr="00C947AF">
        <w:rPr>
          <w:rFonts w:ascii="Arial Narrow" w:hAnsi="Arial Narrow" w:cs="Tahoma"/>
          <w:i/>
          <w:sz w:val="28"/>
          <w:szCs w:val="28"/>
        </w:rPr>
        <w:t xml:space="preserve">II. SENTENCIA DEL JUZGADO </w:t>
      </w:r>
    </w:p>
    <w:p w:rsidR="00E2136A" w:rsidRPr="00CA15D2" w:rsidRDefault="00E2136A" w:rsidP="00CA15D2">
      <w:pPr>
        <w:pStyle w:val="Sinespaciado"/>
      </w:pPr>
    </w:p>
    <w:p w:rsidR="00E2136A" w:rsidRDefault="00E2136A" w:rsidP="00E2136A">
      <w:pPr>
        <w:spacing w:line="360" w:lineRule="auto"/>
        <w:ind w:firstLine="900"/>
        <w:jc w:val="both"/>
        <w:rPr>
          <w:rFonts w:ascii="Arial Narrow" w:hAnsi="Arial Narrow"/>
          <w:sz w:val="28"/>
          <w:szCs w:val="28"/>
          <w:lang w:val="es-CO"/>
        </w:rPr>
      </w:pPr>
      <w:r w:rsidRPr="00C947AF">
        <w:rPr>
          <w:rFonts w:ascii="Arial Narrow" w:hAnsi="Arial Narrow" w:cs="Tahoma"/>
          <w:sz w:val="28"/>
          <w:szCs w:val="28"/>
        </w:rPr>
        <w:t>El Juzgado de conocimiento mediante fallo del 2</w:t>
      </w:r>
      <w:r w:rsidR="005F5AFF">
        <w:rPr>
          <w:rFonts w:ascii="Arial Narrow" w:hAnsi="Arial Narrow" w:cs="Tahoma"/>
          <w:sz w:val="28"/>
          <w:szCs w:val="28"/>
        </w:rPr>
        <w:t>3 de mayo de 2017</w:t>
      </w:r>
      <w:r w:rsidRPr="00C947AF">
        <w:rPr>
          <w:rFonts w:ascii="Arial Narrow" w:hAnsi="Arial Narrow" w:cs="Tahoma"/>
          <w:sz w:val="28"/>
          <w:szCs w:val="28"/>
        </w:rPr>
        <w:t>, negó las pretensiones de la demanda</w:t>
      </w:r>
      <w:r>
        <w:rPr>
          <w:rFonts w:ascii="Arial Narrow" w:hAnsi="Arial Narrow" w:cs="Tahoma"/>
          <w:sz w:val="28"/>
          <w:szCs w:val="28"/>
        </w:rPr>
        <w:t xml:space="preserve"> y condenó en costas procesales a la parte vencida en juicio. </w:t>
      </w:r>
      <w:r w:rsidRPr="00C947AF">
        <w:rPr>
          <w:rFonts w:ascii="Arial Narrow" w:hAnsi="Arial Narrow" w:cs="Tahoma"/>
          <w:sz w:val="28"/>
          <w:szCs w:val="28"/>
        </w:rPr>
        <w:t xml:space="preserve">Para arribar a tal determinación, estimó que si bien el estado de invalidez del demandante quedó debidamente acreditado en un </w:t>
      </w:r>
      <w:r w:rsidR="005F5AFF">
        <w:rPr>
          <w:rFonts w:ascii="Arial Narrow" w:hAnsi="Arial Narrow" w:cs="Tahoma"/>
          <w:sz w:val="28"/>
          <w:szCs w:val="28"/>
        </w:rPr>
        <w:t>78.53 %,</w:t>
      </w:r>
      <w:r w:rsidRPr="00C947AF">
        <w:rPr>
          <w:rFonts w:ascii="Arial Narrow" w:hAnsi="Arial Narrow" w:cs="Tahoma"/>
          <w:sz w:val="28"/>
          <w:szCs w:val="28"/>
        </w:rPr>
        <w:t xml:space="preserve"> no se p</w:t>
      </w:r>
      <w:r>
        <w:rPr>
          <w:rFonts w:ascii="Arial Narrow" w:hAnsi="Arial Narrow" w:cs="Tahoma"/>
          <w:sz w:val="28"/>
          <w:szCs w:val="28"/>
        </w:rPr>
        <w:t xml:space="preserve">odía </w:t>
      </w:r>
      <w:r w:rsidRPr="00C947AF">
        <w:rPr>
          <w:rFonts w:ascii="Arial Narrow" w:hAnsi="Arial Narrow" w:cs="Tahoma"/>
          <w:sz w:val="28"/>
          <w:szCs w:val="28"/>
        </w:rPr>
        <w:t xml:space="preserve">inadvertir que </w:t>
      </w:r>
      <w:r>
        <w:rPr>
          <w:rFonts w:ascii="Arial Narrow" w:hAnsi="Arial Narrow" w:cs="Tahoma"/>
          <w:sz w:val="28"/>
          <w:szCs w:val="28"/>
        </w:rPr>
        <w:t xml:space="preserve">éste </w:t>
      </w:r>
      <w:r w:rsidRPr="00C947AF">
        <w:rPr>
          <w:rFonts w:ascii="Arial Narrow" w:hAnsi="Arial Narrow" w:cs="Tahoma"/>
          <w:sz w:val="28"/>
          <w:szCs w:val="28"/>
        </w:rPr>
        <w:t>quedó es</w:t>
      </w:r>
      <w:r>
        <w:rPr>
          <w:rFonts w:ascii="Arial Narrow" w:hAnsi="Arial Narrow" w:cs="Tahoma"/>
          <w:sz w:val="28"/>
          <w:szCs w:val="28"/>
        </w:rPr>
        <w:t>tructurado</w:t>
      </w:r>
      <w:r w:rsidRPr="00C947AF">
        <w:rPr>
          <w:rFonts w:ascii="Arial Narrow" w:hAnsi="Arial Narrow" w:cs="Tahoma"/>
          <w:sz w:val="28"/>
          <w:szCs w:val="28"/>
        </w:rPr>
        <w:t xml:space="preserve"> en una edad que supera la mínima de cobertura para la pensión de vejez,</w:t>
      </w:r>
      <w:r>
        <w:rPr>
          <w:rFonts w:ascii="Arial Narrow" w:hAnsi="Arial Narrow" w:cs="Tahoma"/>
          <w:sz w:val="28"/>
          <w:szCs w:val="28"/>
        </w:rPr>
        <w:t xml:space="preserve"> lo que da entender que su estado </w:t>
      </w:r>
      <w:r w:rsidR="005F5AFF">
        <w:rPr>
          <w:rFonts w:ascii="Arial Narrow" w:hAnsi="Arial Narrow" w:cs="Tahoma"/>
          <w:sz w:val="28"/>
          <w:szCs w:val="28"/>
        </w:rPr>
        <w:t xml:space="preserve">de invalidez </w:t>
      </w:r>
      <w:r>
        <w:rPr>
          <w:rFonts w:ascii="Arial Narrow" w:hAnsi="Arial Narrow" w:cs="Tahoma"/>
          <w:sz w:val="28"/>
          <w:szCs w:val="28"/>
        </w:rPr>
        <w:t>se da</w:t>
      </w:r>
      <w:r w:rsidR="005F5AFF">
        <w:rPr>
          <w:rFonts w:ascii="Arial Narrow" w:hAnsi="Arial Narrow" w:cs="Tahoma"/>
          <w:sz w:val="28"/>
          <w:szCs w:val="28"/>
        </w:rPr>
        <w:t xml:space="preserve">, </w:t>
      </w:r>
      <w:r>
        <w:rPr>
          <w:rFonts w:ascii="Arial Narrow" w:hAnsi="Arial Narrow" w:cs="Tahoma"/>
          <w:sz w:val="28"/>
          <w:szCs w:val="28"/>
        </w:rPr>
        <w:t>más</w:t>
      </w:r>
      <w:r w:rsidR="005F5AFF">
        <w:rPr>
          <w:rFonts w:ascii="Arial Narrow" w:hAnsi="Arial Narrow" w:cs="Tahoma"/>
          <w:sz w:val="28"/>
          <w:szCs w:val="28"/>
        </w:rPr>
        <w:t xml:space="preserve"> que </w:t>
      </w:r>
      <w:r>
        <w:rPr>
          <w:rFonts w:ascii="Arial Narrow" w:hAnsi="Arial Narrow" w:cs="Tahoma"/>
          <w:sz w:val="28"/>
          <w:szCs w:val="28"/>
        </w:rPr>
        <w:t xml:space="preserve">por la pérdida de capacidad para laboral, por </w:t>
      </w:r>
      <w:r w:rsidR="008F7E9D">
        <w:rPr>
          <w:rFonts w:ascii="Arial Narrow" w:hAnsi="Arial Narrow" w:cs="Tahoma"/>
          <w:sz w:val="28"/>
          <w:szCs w:val="28"/>
        </w:rPr>
        <w:t xml:space="preserve">su estado de vejez o </w:t>
      </w:r>
      <w:r w:rsidRPr="00C947AF">
        <w:rPr>
          <w:rFonts w:ascii="Arial Narrow" w:hAnsi="Arial Narrow" w:cs="Tahoma"/>
          <w:sz w:val="28"/>
          <w:szCs w:val="28"/>
        </w:rPr>
        <w:t>deterioro natural del cuerpo</w:t>
      </w:r>
      <w:r w:rsidRPr="00C947AF">
        <w:rPr>
          <w:rFonts w:ascii="Arial Narrow" w:hAnsi="Arial Narrow"/>
          <w:sz w:val="28"/>
          <w:szCs w:val="28"/>
          <w:lang w:val="es-CO"/>
        </w:rPr>
        <w:t>. Para el efecto, trajo a colación un pronunciamiento de esta Sala de Decisión y citó algunos sus apartes.</w:t>
      </w:r>
    </w:p>
    <w:p w:rsidR="00E2136A" w:rsidRDefault="00E2136A" w:rsidP="00E2136A">
      <w:pPr>
        <w:pStyle w:val="Sinespaciado"/>
        <w:spacing w:line="360" w:lineRule="auto"/>
        <w:rPr>
          <w:lang w:val="es-CO"/>
        </w:rPr>
      </w:pPr>
    </w:p>
    <w:p w:rsidR="00E2136A" w:rsidRPr="00566D4E" w:rsidRDefault="00E2136A" w:rsidP="00E2136A">
      <w:pPr>
        <w:pStyle w:val="Prrafodelista"/>
        <w:numPr>
          <w:ilvl w:val="0"/>
          <w:numId w:val="2"/>
        </w:numPr>
        <w:spacing w:line="360" w:lineRule="auto"/>
        <w:jc w:val="both"/>
        <w:rPr>
          <w:rFonts w:ascii="Arial Narrow" w:hAnsi="Arial Narrow"/>
          <w:i/>
          <w:sz w:val="28"/>
          <w:szCs w:val="28"/>
          <w:lang w:val="es-CO"/>
        </w:rPr>
      </w:pPr>
      <w:r w:rsidRPr="00566D4E">
        <w:rPr>
          <w:rFonts w:ascii="Arial Narrow" w:hAnsi="Arial Narrow"/>
          <w:i/>
          <w:sz w:val="28"/>
          <w:szCs w:val="28"/>
          <w:lang w:val="es-CO"/>
        </w:rPr>
        <w:t>RECURSO DE APELACIÓN</w:t>
      </w:r>
    </w:p>
    <w:p w:rsidR="00E2136A" w:rsidRPr="00CA15D2" w:rsidRDefault="00E2136A" w:rsidP="00CA15D2">
      <w:pPr>
        <w:pStyle w:val="Sinespaciado"/>
      </w:pPr>
    </w:p>
    <w:p w:rsidR="00E95475" w:rsidRDefault="00E2136A" w:rsidP="00E2136A">
      <w:pPr>
        <w:spacing w:line="360" w:lineRule="auto"/>
        <w:ind w:firstLine="900"/>
        <w:jc w:val="both"/>
        <w:rPr>
          <w:rFonts w:ascii="Arial Narrow" w:hAnsi="Arial Narrow"/>
          <w:color w:val="FF0000"/>
          <w:sz w:val="28"/>
          <w:szCs w:val="28"/>
          <w:lang w:val="es-CO"/>
        </w:rPr>
      </w:pPr>
      <w:r w:rsidRPr="00E95475">
        <w:rPr>
          <w:rFonts w:ascii="Arial Narrow" w:hAnsi="Arial Narrow"/>
          <w:sz w:val="28"/>
          <w:szCs w:val="28"/>
          <w:lang w:val="es-CO"/>
        </w:rPr>
        <w:t xml:space="preserve">Inconforme con lo decidido, la vocera judicial del demandante interpuso recurso de apelación en orden a que se revoque y se acceda a lo pretendido. En la sustentación, </w:t>
      </w:r>
      <w:r w:rsidR="00E95475" w:rsidRPr="00E95475">
        <w:rPr>
          <w:rFonts w:ascii="Arial Narrow" w:hAnsi="Arial Narrow"/>
          <w:sz w:val="28"/>
          <w:szCs w:val="28"/>
          <w:lang w:val="es-CO"/>
        </w:rPr>
        <w:t xml:space="preserve">hizo énfasis en que el Manual de calificación de invalidez que se tuvo en cuenta para calificar al actor fue el Decreto 1507 de 2014, que en su artículo 6º derogó el Decreto 917 de 1999 y las disposiciones </w:t>
      </w:r>
      <w:r w:rsidR="003E616F">
        <w:rPr>
          <w:rFonts w:ascii="Arial Narrow" w:hAnsi="Arial Narrow"/>
          <w:sz w:val="28"/>
          <w:szCs w:val="28"/>
          <w:lang w:val="es-CO"/>
        </w:rPr>
        <w:t>contrarias, para ocuparse de la calificación de las deficiencias del adulto mayor. De otra parte, considera que el vocablo de decrepitud es discriminatorio y viola los derechos fundamentales de nuestros adultos mayores. De otra parte, solicita la aplicación del principio de la condición más</w:t>
      </w:r>
      <w:r w:rsidR="001E3274">
        <w:rPr>
          <w:rFonts w:ascii="Arial Narrow" w:hAnsi="Arial Narrow"/>
          <w:sz w:val="28"/>
          <w:szCs w:val="28"/>
          <w:lang w:val="es-CO"/>
        </w:rPr>
        <w:t xml:space="preserve"> beneficiosa</w:t>
      </w:r>
      <w:r w:rsidR="003E616F">
        <w:rPr>
          <w:rFonts w:ascii="Arial Narrow" w:hAnsi="Arial Narrow"/>
          <w:sz w:val="28"/>
          <w:szCs w:val="28"/>
          <w:lang w:val="es-CO"/>
        </w:rPr>
        <w:t xml:space="preserve"> </w:t>
      </w:r>
      <w:r w:rsidR="00A41B3E">
        <w:rPr>
          <w:rFonts w:ascii="Arial Narrow" w:hAnsi="Arial Narrow"/>
          <w:sz w:val="28"/>
          <w:szCs w:val="28"/>
          <w:lang w:val="es-CO"/>
        </w:rPr>
        <w:t xml:space="preserve">conforme al criterio de la Constitucional, para el acceso al derecho pensional, así como </w:t>
      </w:r>
      <w:r w:rsidR="00AE129C">
        <w:rPr>
          <w:rFonts w:ascii="Arial Narrow" w:hAnsi="Arial Narrow"/>
          <w:sz w:val="28"/>
          <w:szCs w:val="28"/>
          <w:lang w:val="es-CO"/>
        </w:rPr>
        <w:t>el reconocimiento del retroactivo desde la</w:t>
      </w:r>
      <w:r w:rsidR="00A41B3E">
        <w:rPr>
          <w:rFonts w:ascii="Arial Narrow" w:hAnsi="Arial Narrow"/>
          <w:sz w:val="28"/>
          <w:szCs w:val="28"/>
          <w:lang w:val="es-CO"/>
        </w:rPr>
        <w:t xml:space="preserve"> fecha de </w:t>
      </w:r>
      <w:r w:rsidR="00AE129C">
        <w:rPr>
          <w:rFonts w:ascii="Arial Narrow" w:hAnsi="Arial Narrow"/>
          <w:sz w:val="28"/>
          <w:szCs w:val="28"/>
          <w:lang w:val="es-CO"/>
        </w:rPr>
        <w:t xml:space="preserve">estructuración de la invalidez. </w:t>
      </w:r>
    </w:p>
    <w:p w:rsidR="00E95475" w:rsidRDefault="00E95475" w:rsidP="00A41B3E">
      <w:pPr>
        <w:spacing w:line="276" w:lineRule="auto"/>
        <w:jc w:val="both"/>
        <w:rPr>
          <w:rFonts w:ascii="Arial Narrow" w:hAnsi="Arial Narrow"/>
        </w:rPr>
      </w:pPr>
    </w:p>
    <w:p w:rsidR="00E2136A" w:rsidRDefault="00E2136A" w:rsidP="00A41B3E">
      <w:pPr>
        <w:pStyle w:val="Sinespaciado"/>
        <w:ind w:firstLine="708"/>
        <w:rPr>
          <w:rFonts w:ascii="Arial Narrow" w:hAnsi="Arial Narrow" w:cs="Tahoma"/>
          <w:b/>
          <w:i/>
          <w:sz w:val="28"/>
          <w:szCs w:val="28"/>
        </w:rPr>
      </w:pPr>
      <w:r w:rsidRPr="00E845FE">
        <w:rPr>
          <w:rFonts w:ascii="Arial Narrow" w:hAnsi="Arial Narrow" w:cs="Tahoma"/>
          <w:b/>
          <w:i/>
          <w:sz w:val="28"/>
          <w:szCs w:val="28"/>
        </w:rPr>
        <w:t>Del problema jurídico.</w:t>
      </w:r>
    </w:p>
    <w:p w:rsidR="00E2136A" w:rsidRPr="00A41B3E" w:rsidRDefault="00E2136A" w:rsidP="00A41B3E">
      <w:pPr>
        <w:pStyle w:val="Sinespaciado"/>
        <w:spacing w:line="360" w:lineRule="auto"/>
      </w:pPr>
      <w:r>
        <w:tab/>
      </w:r>
    </w:p>
    <w:p w:rsidR="00CA15D2" w:rsidRDefault="00E2136A" w:rsidP="00CA15D2">
      <w:pPr>
        <w:shd w:val="clear" w:color="auto" w:fill="FFFFFF"/>
        <w:tabs>
          <w:tab w:val="left" w:pos="851"/>
        </w:tabs>
        <w:spacing w:line="360" w:lineRule="auto"/>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ab/>
      </w:r>
      <w:r w:rsidRPr="00E845FE">
        <w:rPr>
          <w:rFonts w:ascii="Arial Narrow" w:hAnsi="Arial Narrow" w:cs="Tahoma"/>
          <w:color w:val="000000"/>
          <w:sz w:val="28"/>
          <w:szCs w:val="28"/>
          <w:lang w:eastAsia="es-CO"/>
        </w:rPr>
        <w:t>Visto el recuento anterior, la Sala formula el problema jurídico en los siguientes términos:</w:t>
      </w:r>
    </w:p>
    <w:p w:rsidR="00E2136A" w:rsidRPr="00CA15D2" w:rsidRDefault="00CA15D2" w:rsidP="00CA15D2">
      <w:pPr>
        <w:shd w:val="clear" w:color="auto" w:fill="FFFFFF"/>
        <w:tabs>
          <w:tab w:val="left" w:pos="851"/>
        </w:tabs>
        <w:jc w:val="both"/>
        <w:rPr>
          <w:rFonts w:ascii="Arial Narrow" w:hAnsi="Arial Narrow" w:cs="Tahoma"/>
          <w:color w:val="000000"/>
          <w:sz w:val="28"/>
          <w:szCs w:val="28"/>
          <w:lang w:eastAsia="es-CO"/>
        </w:rPr>
      </w:pPr>
      <w:r>
        <w:rPr>
          <w:rFonts w:ascii="Arial Narrow" w:hAnsi="Arial Narrow" w:cs="Tahoma"/>
          <w:i/>
          <w:sz w:val="28"/>
          <w:szCs w:val="28"/>
        </w:rPr>
        <w:tab/>
      </w:r>
      <w:r w:rsidR="00E2136A" w:rsidRPr="00A41B3E">
        <w:rPr>
          <w:rFonts w:ascii="Arial Narrow" w:hAnsi="Arial Narrow" w:cs="Tahoma"/>
          <w:i/>
          <w:sz w:val="28"/>
          <w:szCs w:val="28"/>
        </w:rPr>
        <w:t>¿En el sub-lite, es de recibo la aplicación del principio de la condición más beneficiosa?</w:t>
      </w:r>
    </w:p>
    <w:p w:rsidR="00E2136A" w:rsidRPr="00A41B3E" w:rsidRDefault="00E2136A" w:rsidP="00CA15D2">
      <w:pPr>
        <w:pStyle w:val="Sinespaciado"/>
        <w:rPr>
          <w:sz w:val="28"/>
          <w:szCs w:val="28"/>
        </w:rPr>
      </w:pPr>
    </w:p>
    <w:p w:rsidR="00E2136A" w:rsidRPr="00A41B3E" w:rsidRDefault="00E2136A" w:rsidP="00CA15D2">
      <w:pPr>
        <w:tabs>
          <w:tab w:val="left" w:pos="0"/>
          <w:tab w:val="left" w:pos="8647"/>
        </w:tabs>
        <w:suppressAutoHyphens/>
        <w:ind w:firstLine="900"/>
        <w:jc w:val="both"/>
        <w:rPr>
          <w:rFonts w:ascii="Arial Narrow" w:hAnsi="Arial Narrow" w:cs="Tahoma"/>
          <w:i/>
          <w:iCs/>
          <w:sz w:val="28"/>
          <w:szCs w:val="28"/>
        </w:rPr>
      </w:pPr>
      <w:r w:rsidRPr="00A41B3E">
        <w:rPr>
          <w:rFonts w:ascii="Arial Narrow" w:hAnsi="Arial Narrow" w:cs="Tahoma"/>
          <w:i/>
          <w:iCs/>
          <w:sz w:val="28"/>
          <w:szCs w:val="28"/>
        </w:rPr>
        <w:t xml:space="preserve">¿Tiene derecho el actor al reconocimiento y pago de la pensión de invalidez? </w:t>
      </w:r>
    </w:p>
    <w:p w:rsidR="00E2136A" w:rsidRDefault="00E2136A" w:rsidP="00CA15D2">
      <w:pPr>
        <w:pStyle w:val="Sinespaciado"/>
      </w:pPr>
    </w:p>
    <w:p w:rsidR="00CA15D2" w:rsidRPr="00173AAD" w:rsidRDefault="00CA15D2" w:rsidP="00CA15D2">
      <w:pPr>
        <w:pStyle w:val="Sinespaciado"/>
      </w:pPr>
    </w:p>
    <w:p w:rsidR="00E2136A" w:rsidRDefault="00E2136A" w:rsidP="00E2136A">
      <w:pPr>
        <w:tabs>
          <w:tab w:val="left" w:pos="0"/>
          <w:tab w:val="left" w:pos="8647"/>
        </w:tabs>
        <w:suppressAutoHyphens/>
        <w:spacing w:line="360" w:lineRule="auto"/>
        <w:ind w:firstLine="900"/>
        <w:jc w:val="both"/>
        <w:rPr>
          <w:rFonts w:ascii="Arial Narrow" w:hAnsi="Arial Narrow" w:cs="Tahoma"/>
          <w:sz w:val="28"/>
          <w:szCs w:val="28"/>
        </w:rPr>
      </w:pPr>
      <w:r w:rsidRPr="00E845FE">
        <w:rPr>
          <w:rFonts w:ascii="Arial Narrow" w:hAnsi="Arial Narrow" w:cs="Tahoma"/>
          <w:b/>
          <w:i/>
          <w:sz w:val="28"/>
          <w:szCs w:val="28"/>
        </w:rPr>
        <w:t>Alegatos en esta instancia</w:t>
      </w:r>
      <w:r w:rsidRPr="00E845FE">
        <w:rPr>
          <w:rFonts w:ascii="Arial Narrow" w:hAnsi="Arial Narrow" w:cs="Tahoma"/>
          <w:sz w:val="28"/>
          <w:szCs w:val="28"/>
        </w:rPr>
        <w:t>:</w:t>
      </w:r>
    </w:p>
    <w:p w:rsidR="00E2136A" w:rsidRPr="0079205E" w:rsidRDefault="00E2136A" w:rsidP="00E2136A">
      <w:pPr>
        <w:pStyle w:val="Sinespaciado"/>
      </w:pPr>
    </w:p>
    <w:p w:rsidR="00E2136A" w:rsidRPr="00E845FE" w:rsidRDefault="00E2136A" w:rsidP="00E2136A">
      <w:pPr>
        <w:spacing w:line="360" w:lineRule="auto"/>
        <w:ind w:firstLine="851"/>
        <w:jc w:val="both"/>
        <w:rPr>
          <w:rFonts w:ascii="Arial Narrow" w:hAnsi="Arial Narrow" w:cs="Tahoma"/>
          <w:sz w:val="28"/>
          <w:szCs w:val="28"/>
        </w:rPr>
      </w:pPr>
      <w:r w:rsidRPr="00E845FE">
        <w:rPr>
          <w:rFonts w:ascii="Arial Narrow" w:hAnsi="Arial Narrow" w:cs="Tahoma"/>
          <w:sz w:val="28"/>
          <w:szCs w:val="28"/>
        </w:rPr>
        <w:t>En este estado de la diligencia y antes de que la Colegiatura, de respuesta al problema jurídico planteado,</w:t>
      </w:r>
      <w:r>
        <w:rPr>
          <w:rFonts w:ascii="Arial Narrow" w:hAnsi="Arial Narrow" w:cs="Tahoma"/>
          <w:sz w:val="28"/>
          <w:szCs w:val="28"/>
        </w:rPr>
        <w:t xml:space="preserve"> con el propósito de desatar el recurso</w:t>
      </w:r>
      <w:r w:rsidRPr="00E845FE">
        <w:rPr>
          <w:rFonts w:ascii="Arial Narrow" w:hAnsi="Arial Narrow" w:cs="Tahoma"/>
          <w:sz w:val="28"/>
          <w:szCs w:val="28"/>
        </w:rPr>
        <w:t xml:space="preserve">, se corre traslado por el término de 8 minutos, a cada uno de los voceros judiciales de las partes asistentes </w:t>
      </w:r>
      <w:r>
        <w:rPr>
          <w:rFonts w:ascii="Arial Narrow" w:hAnsi="Arial Narrow" w:cs="Tahoma"/>
          <w:sz w:val="28"/>
          <w:szCs w:val="28"/>
        </w:rPr>
        <w:t xml:space="preserve"> </w:t>
      </w:r>
      <w:r w:rsidRPr="00E845FE">
        <w:rPr>
          <w:rFonts w:ascii="Arial Narrow" w:hAnsi="Arial Narrow" w:cs="Tahoma"/>
          <w:sz w:val="28"/>
          <w:szCs w:val="28"/>
        </w:rPr>
        <w:t xml:space="preserve">a la audiencia, </w:t>
      </w:r>
      <w:r>
        <w:rPr>
          <w:rFonts w:ascii="Arial Narrow" w:hAnsi="Arial Narrow" w:cs="Tahoma"/>
          <w:sz w:val="28"/>
          <w:szCs w:val="28"/>
        </w:rPr>
        <w:t xml:space="preserve">para que presenten sus alegatos de conclusión, empezando por el recurrente. </w:t>
      </w:r>
      <w:r w:rsidRPr="00E845FE">
        <w:rPr>
          <w:rFonts w:ascii="Arial Narrow" w:hAnsi="Arial Narrow" w:cs="Tahoma"/>
          <w:sz w:val="28"/>
          <w:szCs w:val="28"/>
        </w:rPr>
        <w:t xml:space="preserve">Escuchadas las anteriores intervenciones que en síntesis reflejan los puntos debatidos por los integrantes de la Sala, se procede a decidir de fondo, previa las siguientes: </w:t>
      </w:r>
    </w:p>
    <w:p w:rsidR="00E2136A" w:rsidRPr="00E845FE" w:rsidRDefault="00E2136A" w:rsidP="00E2136A">
      <w:pPr>
        <w:pStyle w:val="Sinespaciado"/>
        <w:spacing w:line="360" w:lineRule="auto"/>
      </w:pPr>
    </w:p>
    <w:p w:rsidR="00E2136A" w:rsidRPr="00CA15D2" w:rsidRDefault="00E2136A" w:rsidP="00CA15D2">
      <w:pPr>
        <w:pStyle w:val="Prrafodelista"/>
        <w:numPr>
          <w:ilvl w:val="0"/>
          <w:numId w:val="2"/>
        </w:numPr>
        <w:spacing w:line="360" w:lineRule="auto"/>
        <w:jc w:val="both"/>
        <w:rPr>
          <w:rFonts w:ascii="Arial Narrow" w:hAnsi="Arial Narrow" w:cs="Tahoma"/>
          <w:b/>
          <w:i/>
          <w:sz w:val="28"/>
          <w:szCs w:val="28"/>
        </w:rPr>
      </w:pPr>
      <w:r w:rsidRPr="00CA15D2">
        <w:rPr>
          <w:rFonts w:ascii="Arial Narrow" w:hAnsi="Arial Narrow" w:cs="Tahoma"/>
          <w:b/>
          <w:i/>
          <w:sz w:val="28"/>
          <w:szCs w:val="28"/>
        </w:rPr>
        <w:t>CONSIDERACIONES:</w:t>
      </w:r>
    </w:p>
    <w:p w:rsidR="00E2136A" w:rsidRPr="00DA55E3" w:rsidRDefault="00E2136A" w:rsidP="00E2136A">
      <w:pPr>
        <w:pStyle w:val="Sinespaciado"/>
      </w:pPr>
      <w:r w:rsidRPr="000E0538">
        <w:rPr>
          <w:i/>
        </w:rPr>
        <w:tab/>
      </w:r>
      <w:r w:rsidRPr="00E845FE">
        <w:tab/>
      </w:r>
    </w:p>
    <w:p w:rsidR="00E2136A" w:rsidRDefault="00E2136A" w:rsidP="00E2136A">
      <w:pPr>
        <w:pStyle w:val="Textodebloque1"/>
        <w:widowControl w:val="0"/>
        <w:tabs>
          <w:tab w:val="clear" w:pos="-720"/>
          <w:tab w:val="left" w:pos="7938"/>
        </w:tabs>
        <w:suppressAutoHyphens w:val="0"/>
        <w:spacing w:line="360" w:lineRule="auto"/>
        <w:ind w:left="0" w:right="51" w:firstLine="709"/>
        <w:rPr>
          <w:rFonts w:ascii="Arial Narrow" w:hAnsi="Arial Narrow"/>
          <w:b w:val="0"/>
          <w:sz w:val="28"/>
          <w:szCs w:val="28"/>
        </w:rPr>
      </w:pPr>
      <w:r w:rsidRPr="00272BC7">
        <w:rPr>
          <w:rFonts w:ascii="Arial Narrow" w:hAnsi="Arial Narrow"/>
          <w:b w:val="0"/>
          <w:sz w:val="28"/>
          <w:szCs w:val="28"/>
        </w:rPr>
        <w:t>Para los fines del recurso, interesa resaltar los supuestos fácticos indiscutidos en el proceso y que sirven de base a la decisión que se adopta. Ellos son: que</w:t>
      </w:r>
      <w:r>
        <w:rPr>
          <w:rFonts w:ascii="Arial Narrow" w:hAnsi="Arial Narrow"/>
          <w:b w:val="0"/>
          <w:sz w:val="28"/>
          <w:szCs w:val="28"/>
        </w:rPr>
        <w:t xml:space="preserve"> el </w:t>
      </w:r>
      <w:r w:rsidRPr="00272BC7">
        <w:rPr>
          <w:rFonts w:ascii="Arial Narrow" w:hAnsi="Arial Narrow"/>
          <w:b w:val="0"/>
          <w:sz w:val="28"/>
          <w:szCs w:val="28"/>
        </w:rPr>
        <w:t xml:space="preserve">demandante </w:t>
      </w:r>
      <w:r>
        <w:rPr>
          <w:rFonts w:ascii="Arial Narrow" w:hAnsi="Arial Narrow"/>
          <w:b w:val="0"/>
          <w:sz w:val="28"/>
          <w:szCs w:val="28"/>
        </w:rPr>
        <w:t xml:space="preserve">nació el </w:t>
      </w:r>
      <w:r w:rsidR="00F57961">
        <w:rPr>
          <w:rFonts w:ascii="Arial Narrow" w:hAnsi="Arial Narrow"/>
          <w:b w:val="0"/>
          <w:sz w:val="28"/>
          <w:szCs w:val="28"/>
        </w:rPr>
        <w:t>7 de julio de 1945 –fl.10-</w:t>
      </w:r>
      <w:r>
        <w:rPr>
          <w:rFonts w:ascii="Arial Narrow" w:hAnsi="Arial Narrow"/>
          <w:b w:val="0"/>
          <w:sz w:val="28"/>
          <w:szCs w:val="28"/>
        </w:rPr>
        <w:t>; que</w:t>
      </w:r>
      <w:r w:rsidR="00F57961">
        <w:rPr>
          <w:rFonts w:ascii="Arial Narrow" w:hAnsi="Arial Narrow"/>
          <w:b w:val="0"/>
          <w:sz w:val="28"/>
          <w:szCs w:val="28"/>
        </w:rPr>
        <w:t xml:space="preserve"> padece una p</w:t>
      </w:r>
      <w:r w:rsidR="00591AD6">
        <w:rPr>
          <w:rFonts w:ascii="Arial Narrow" w:hAnsi="Arial Narrow"/>
          <w:b w:val="0"/>
          <w:sz w:val="28"/>
          <w:szCs w:val="28"/>
        </w:rPr>
        <w:t xml:space="preserve">érdida de capacidad </w:t>
      </w:r>
      <w:r w:rsidR="00F57961">
        <w:rPr>
          <w:rFonts w:ascii="Arial Narrow" w:hAnsi="Arial Narrow"/>
          <w:b w:val="0"/>
          <w:sz w:val="28"/>
          <w:szCs w:val="28"/>
        </w:rPr>
        <w:t xml:space="preserve">laboral del 78.53 % estructurada el 19 de diciembre de 2013, según dictamen </w:t>
      </w:r>
      <w:r w:rsidR="00591AD6">
        <w:rPr>
          <w:rFonts w:ascii="Arial Narrow" w:hAnsi="Arial Narrow"/>
          <w:b w:val="0"/>
          <w:sz w:val="28"/>
          <w:szCs w:val="28"/>
        </w:rPr>
        <w:t xml:space="preserve">proferido por </w:t>
      </w:r>
      <w:r w:rsidR="00F57961">
        <w:rPr>
          <w:rFonts w:ascii="Arial Narrow" w:hAnsi="Arial Narrow"/>
          <w:b w:val="0"/>
          <w:sz w:val="28"/>
          <w:szCs w:val="28"/>
        </w:rPr>
        <w:t xml:space="preserve"> </w:t>
      </w:r>
      <w:proofErr w:type="spellStart"/>
      <w:r w:rsidR="00F57961">
        <w:rPr>
          <w:rFonts w:ascii="Arial Narrow" w:hAnsi="Arial Narrow"/>
          <w:b w:val="0"/>
          <w:sz w:val="28"/>
          <w:szCs w:val="28"/>
        </w:rPr>
        <w:t>Asalud</w:t>
      </w:r>
      <w:proofErr w:type="spellEnd"/>
      <w:r w:rsidR="00F57961">
        <w:rPr>
          <w:rFonts w:ascii="Arial Narrow" w:hAnsi="Arial Narrow"/>
          <w:b w:val="0"/>
          <w:sz w:val="28"/>
          <w:szCs w:val="28"/>
        </w:rPr>
        <w:t xml:space="preserve"> el </w:t>
      </w:r>
      <w:r w:rsidR="001E6F3C">
        <w:rPr>
          <w:rFonts w:ascii="Arial Narrow" w:hAnsi="Arial Narrow"/>
          <w:b w:val="0"/>
          <w:sz w:val="28"/>
          <w:szCs w:val="28"/>
        </w:rPr>
        <w:t>22 de septiembre de 2015 –fl.</w:t>
      </w:r>
      <w:r w:rsidR="00F0763D">
        <w:rPr>
          <w:rFonts w:ascii="Arial Narrow" w:hAnsi="Arial Narrow"/>
          <w:b w:val="0"/>
          <w:sz w:val="28"/>
          <w:szCs w:val="28"/>
        </w:rPr>
        <w:t>12-; que cotizó un total de 853.14 semanas al sistema pensional</w:t>
      </w:r>
      <w:r>
        <w:rPr>
          <w:rFonts w:ascii="Arial Narrow" w:hAnsi="Arial Narrow"/>
          <w:b w:val="0"/>
          <w:sz w:val="28"/>
          <w:szCs w:val="28"/>
        </w:rPr>
        <w:t xml:space="preserve">, </w:t>
      </w:r>
      <w:r w:rsidR="00B52A05">
        <w:rPr>
          <w:rFonts w:ascii="Arial Narrow" w:hAnsi="Arial Narrow"/>
          <w:b w:val="0"/>
          <w:sz w:val="28"/>
          <w:szCs w:val="28"/>
        </w:rPr>
        <w:t xml:space="preserve">de las </w:t>
      </w:r>
      <w:r w:rsidR="00591AD6">
        <w:rPr>
          <w:rFonts w:ascii="Arial Narrow" w:hAnsi="Arial Narrow"/>
          <w:b w:val="0"/>
          <w:sz w:val="28"/>
          <w:szCs w:val="28"/>
        </w:rPr>
        <w:t xml:space="preserve">que </w:t>
      </w:r>
      <w:r w:rsidR="00B52A05">
        <w:rPr>
          <w:rFonts w:ascii="Arial Narrow" w:hAnsi="Arial Narrow"/>
          <w:b w:val="0"/>
          <w:sz w:val="28"/>
          <w:szCs w:val="28"/>
        </w:rPr>
        <w:t>sólo 6 lo fueron dentro de los</w:t>
      </w:r>
      <w:r w:rsidR="00591AD6">
        <w:rPr>
          <w:rFonts w:ascii="Arial Narrow" w:hAnsi="Arial Narrow"/>
          <w:b w:val="0"/>
          <w:sz w:val="28"/>
          <w:szCs w:val="28"/>
        </w:rPr>
        <w:t xml:space="preserve"> 3</w:t>
      </w:r>
      <w:r w:rsidR="00B52A05">
        <w:rPr>
          <w:rFonts w:ascii="Arial Narrow" w:hAnsi="Arial Narrow"/>
          <w:b w:val="0"/>
          <w:sz w:val="28"/>
          <w:szCs w:val="28"/>
        </w:rPr>
        <w:t xml:space="preserve"> años </w:t>
      </w:r>
      <w:r>
        <w:rPr>
          <w:rFonts w:ascii="Arial Narrow" w:hAnsi="Arial Narrow"/>
          <w:b w:val="0"/>
          <w:sz w:val="28"/>
          <w:szCs w:val="28"/>
        </w:rPr>
        <w:t xml:space="preserve">anteriores a la </w:t>
      </w:r>
      <w:r w:rsidR="00B52A05">
        <w:rPr>
          <w:rFonts w:ascii="Arial Narrow" w:hAnsi="Arial Narrow"/>
          <w:b w:val="0"/>
          <w:sz w:val="28"/>
          <w:szCs w:val="28"/>
        </w:rPr>
        <w:t xml:space="preserve">estructuración, </w:t>
      </w:r>
      <w:r w:rsidR="00591AD6">
        <w:rPr>
          <w:rFonts w:ascii="Arial Narrow" w:hAnsi="Arial Narrow"/>
          <w:b w:val="0"/>
          <w:sz w:val="28"/>
          <w:szCs w:val="28"/>
        </w:rPr>
        <w:t xml:space="preserve">no obstante, </w:t>
      </w:r>
      <w:r w:rsidR="00B52A05">
        <w:rPr>
          <w:rFonts w:ascii="Arial Narrow" w:hAnsi="Arial Narrow"/>
          <w:b w:val="0"/>
          <w:sz w:val="28"/>
          <w:szCs w:val="28"/>
        </w:rPr>
        <w:t xml:space="preserve">más de 300 </w:t>
      </w:r>
      <w:r w:rsidR="00591AD6">
        <w:rPr>
          <w:rFonts w:ascii="Arial Narrow" w:hAnsi="Arial Narrow"/>
          <w:b w:val="0"/>
          <w:sz w:val="28"/>
          <w:szCs w:val="28"/>
        </w:rPr>
        <w:t xml:space="preserve">semanas lo fueron </w:t>
      </w:r>
      <w:r w:rsidR="00B52A05">
        <w:rPr>
          <w:rFonts w:ascii="Arial Narrow" w:hAnsi="Arial Narrow"/>
          <w:b w:val="0"/>
          <w:sz w:val="28"/>
          <w:szCs w:val="28"/>
        </w:rPr>
        <w:t xml:space="preserve">antes de la </w:t>
      </w:r>
      <w:r>
        <w:rPr>
          <w:rFonts w:ascii="Arial Narrow" w:hAnsi="Arial Narrow"/>
          <w:b w:val="0"/>
          <w:sz w:val="28"/>
          <w:szCs w:val="28"/>
        </w:rPr>
        <w:t>entrada en vigencia del nu</w:t>
      </w:r>
      <w:r w:rsidR="005F2AE2">
        <w:rPr>
          <w:rFonts w:ascii="Arial Narrow" w:hAnsi="Arial Narrow"/>
          <w:b w:val="0"/>
          <w:sz w:val="28"/>
          <w:szCs w:val="28"/>
        </w:rPr>
        <w:t xml:space="preserve">evo sistema de seguridad social, concretamente, </w:t>
      </w:r>
      <w:r w:rsidR="00390BA6">
        <w:rPr>
          <w:rFonts w:ascii="Arial Narrow" w:hAnsi="Arial Narrow"/>
          <w:b w:val="0"/>
          <w:sz w:val="28"/>
          <w:szCs w:val="28"/>
        </w:rPr>
        <w:t>450.28.</w:t>
      </w:r>
      <w:r>
        <w:rPr>
          <w:rFonts w:ascii="Arial Narrow" w:hAnsi="Arial Narrow"/>
          <w:b w:val="0"/>
          <w:sz w:val="28"/>
          <w:szCs w:val="28"/>
        </w:rPr>
        <w:t xml:space="preserve"> </w:t>
      </w:r>
    </w:p>
    <w:p w:rsidR="0001417B" w:rsidRDefault="0001417B" w:rsidP="00545D66">
      <w:pPr>
        <w:pStyle w:val="Textoindependiente32"/>
        <w:ind w:firstLine="708"/>
        <w:rPr>
          <w:rFonts w:ascii="Arial Narrow" w:hAnsi="Arial Narrow" w:cs="Tahoma"/>
          <w:sz w:val="28"/>
          <w:szCs w:val="28"/>
        </w:rPr>
      </w:pPr>
    </w:p>
    <w:p w:rsidR="00E2136A" w:rsidRDefault="00E2136A" w:rsidP="00545D66">
      <w:pPr>
        <w:pStyle w:val="Textoindependiente32"/>
        <w:ind w:firstLine="708"/>
        <w:rPr>
          <w:rFonts w:ascii="Arial Narrow" w:hAnsi="Arial Narrow"/>
          <w:sz w:val="28"/>
          <w:szCs w:val="28"/>
        </w:rPr>
      </w:pPr>
      <w:r w:rsidRPr="008F228D">
        <w:rPr>
          <w:rFonts w:ascii="Arial Narrow" w:hAnsi="Arial Narrow" w:cs="Tahoma"/>
          <w:sz w:val="28"/>
          <w:szCs w:val="28"/>
        </w:rPr>
        <w:t xml:space="preserve">En consecuencia, la norma rectora a tener en cuenta para determinar si al actor le asiste el derecho a la pensión que reclama, es el </w:t>
      </w:r>
      <w:r w:rsidRPr="008F228D">
        <w:rPr>
          <w:rFonts w:ascii="Arial Narrow" w:hAnsi="Arial Narrow" w:cs="Arial"/>
          <w:sz w:val="28"/>
          <w:szCs w:val="28"/>
        </w:rPr>
        <w:t xml:space="preserve">artículo 39 de la Ley 100 de 1993, modificado por el artículo 1º de la Ley 860 de 2003, que clama además de una pérdida de capacidad laboral igual o superior al 50%, una densidad de aportes al sistema pensional de 50 semanas o más en los tres años anteriores a la fecha de estructuración de la invalidez, requisito este último que </w:t>
      </w:r>
      <w:r w:rsidR="005F2AE2">
        <w:rPr>
          <w:rFonts w:ascii="Arial Narrow" w:hAnsi="Arial Narrow" w:cs="Arial"/>
          <w:sz w:val="28"/>
          <w:szCs w:val="28"/>
        </w:rPr>
        <w:t xml:space="preserve">como se advierte, </w:t>
      </w:r>
      <w:r w:rsidRPr="008F228D">
        <w:rPr>
          <w:rFonts w:ascii="Arial Narrow" w:hAnsi="Arial Narrow" w:cs="Arial"/>
          <w:sz w:val="28"/>
          <w:szCs w:val="28"/>
        </w:rPr>
        <w:t>no satisfizo el actor, habida cuenta que e</w:t>
      </w:r>
      <w:r>
        <w:rPr>
          <w:rFonts w:ascii="Arial Narrow" w:hAnsi="Arial Narrow" w:cs="Arial"/>
          <w:sz w:val="28"/>
          <w:szCs w:val="28"/>
        </w:rPr>
        <w:t xml:space="preserve">ntre el </w:t>
      </w:r>
      <w:r w:rsidR="005F2AE2">
        <w:rPr>
          <w:rFonts w:ascii="Arial Narrow" w:hAnsi="Arial Narrow" w:cs="Arial"/>
          <w:sz w:val="28"/>
          <w:szCs w:val="28"/>
        </w:rPr>
        <w:t xml:space="preserve">19 de diciembre de 2010 </w:t>
      </w:r>
      <w:r>
        <w:rPr>
          <w:rFonts w:ascii="Arial Narrow" w:hAnsi="Arial Narrow"/>
          <w:sz w:val="28"/>
          <w:szCs w:val="28"/>
        </w:rPr>
        <w:t xml:space="preserve">y </w:t>
      </w:r>
      <w:r w:rsidR="005F2AE2">
        <w:rPr>
          <w:rFonts w:ascii="Arial Narrow" w:hAnsi="Arial Narrow"/>
          <w:sz w:val="28"/>
          <w:szCs w:val="28"/>
        </w:rPr>
        <w:t>ese mismo día y mes del año 2013</w:t>
      </w:r>
      <w:r>
        <w:rPr>
          <w:rFonts w:ascii="Arial Narrow" w:hAnsi="Arial Narrow"/>
          <w:sz w:val="28"/>
          <w:szCs w:val="28"/>
        </w:rPr>
        <w:t xml:space="preserve"> </w:t>
      </w:r>
      <w:r w:rsidR="005F2AE2">
        <w:rPr>
          <w:rFonts w:ascii="Arial Narrow" w:hAnsi="Arial Narrow"/>
          <w:sz w:val="28"/>
          <w:szCs w:val="28"/>
        </w:rPr>
        <w:t xml:space="preserve">sólo </w:t>
      </w:r>
      <w:proofErr w:type="gramStart"/>
      <w:r w:rsidR="005F2AE2">
        <w:rPr>
          <w:rFonts w:ascii="Arial Narrow" w:hAnsi="Arial Narrow"/>
          <w:sz w:val="28"/>
          <w:szCs w:val="28"/>
        </w:rPr>
        <w:t>cotizó</w:t>
      </w:r>
      <w:proofErr w:type="gramEnd"/>
      <w:r w:rsidR="005F2AE2">
        <w:rPr>
          <w:rFonts w:ascii="Arial Narrow" w:hAnsi="Arial Narrow"/>
          <w:sz w:val="28"/>
          <w:szCs w:val="28"/>
        </w:rPr>
        <w:t xml:space="preserve"> 6 semanas de aportes. </w:t>
      </w:r>
      <w:r>
        <w:rPr>
          <w:rFonts w:ascii="Arial Narrow" w:hAnsi="Arial Narrow"/>
          <w:sz w:val="28"/>
          <w:szCs w:val="28"/>
        </w:rPr>
        <w:t xml:space="preserve"> </w:t>
      </w:r>
      <w:r w:rsidR="00545D66">
        <w:rPr>
          <w:rFonts w:ascii="Arial Narrow" w:hAnsi="Arial Narrow"/>
          <w:sz w:val="28"/>
          <w:szCs w:val="28"/>
        </w:rPr>
        <w:t xml:space="preserve">Por ende, fácil es concluir que tampoco cumple con la densidad de semanas exigidas en la Ley 100/93 original. </w:t>
      </w:r>
    </w:p>
    <w:p w:rsidR="00545D66" w:rsidRPr="00591AD6" w:rsidRDefault="00545D66" w:rsidP="00545D66">
      <w:pPr>
        <w:pStyle w:val="Sinespaciado"/>
      </w:pPr>
    </w:p>
    <w:p w:rsidR="00677314" w:rsidRDefault="00677314" w:rsidP="00444632">
      <w:pPr>
        <w:spacing w:line="360" w:lineRule="auto"/>
        <w:ind w:firstLine="708"/>
        <w:jc w:val="both"/>
        <w:rPr>
          <w:rFonts w:ascii="Arial Narrow" w:hAnsi="Arial Narrow" w:cs="Arial"/>
          <w:sz w:val="28"/>
          <w:szCs w:val="28"/>
        </w:rPr>
      </w:pPr>
      <w:r>
        <w:rPr>
          <w:rFonts w:ascii="Arial Narrow" w:hAnsi="Arial Narrow" w:cs="Arial"/>
          <w:sz w:val="28"/>
          <w:szCs w:val="28"/>
        </w:rPr>
        <w:t>No obstante lo an</w:t>
      </w:r>
      <w:r w:rsidR="00545D66">
        <w:rPr>
          <w:rFonts w:ascii="Arial Narrow" w:hAnsi="Arial Narrow" w:cs="Arial"/>
          <w:sz w:val="28"/>
          <w:szCs w:val="28"/>
        </w:rPr>
        <w:t xml:space="preserve">terior, dado que al 1º de abril de 1994 el asegurado había </w:t>
      </w:r>
      <w:r w:rsidR="00545D66">
        <w:rPr>
          <w:rFonts w:ascii="Arial Narrow" w:hAnsi="Arial Narrow"/>
          <w:sz w:val="28"/>
          <w:szCs w:val="28"/>
        </w:rPr>
        <w:t xml:space="preserve">aglutinado </w:t>
      </w:r>
      <w:r w:rsidR="00545D66" w:rsidRPr="006A4EB4">
        <w:rPr>
          <w:rFonts w:ascii="Arial Narrow" w:hAnsi="Arial Narrow"/>
          <w:sz w:val="28"/>
          <w:szCs w:val="28"/>
        </w:rPr>
        <w:t xml:space="preserve">más de 300 semanas sufragadas al sistema pensional, </w:t>
      </w:r>
      <w:r>
        <w:rPr>
          <w:rFonts w:ascii="Arial Narrow" w:hAnsi="Arial Narrow" w:cs="Arial"/>
          <w:sz w:val="28"/>
          <w:szCs w:val="28"/>
        </w:rPr>
        <w:t xml:space="preserve">el asunto bien puede analizarse bajo la egida del principio de la condición más beneficiosa, en virtud del cual </w:t>
      </w:r>
      <w:r>
        <w:rPr>
          <w:rFonts w:ascii="Arial Narrow" w:hAnsi="Arial Narrow" w:cs="Arial"/>
          <w:sz w:val="28"/>
          <w:szCs w:val="28"/>
        </w:rPr>
        <w:lastRenderedPageBreak/>
        <w:t>es posible que, si bajo una normatividad anterior, el afiliado logró cumplir las condiciones de cotización allí exigidas, su derecho se rija por esa norma anterior, así el riesgo se consolide en vigencia de otra norma posterior. Este principio constitucional, derivado del canon 53 superior, implica la ultra actividad de la norma, pues autoriza a que una norma derogada, regule un caso posterior a su vigencia.</w:t>
      </w:r>
    </w:p>
    <w:p w:rsidR="00677314" w:rsidRDefault="00677314" w:rsidP="00677314">
      <w:pPr>
        <w:pStyle w:val="Sinespaciado"/>
      </w:pPr>
    </w:p>
    <w:p w:rsidR="001970A5" w:rsidRDefault="001970A5" w:rsidP="001970A5">
      <w:pPr>
        <w:pStyle w:val="Textoindependiente32"/>
        <w:ind w:firstLine="708"/>
        <w:rPr>
          <w:rFonts w:ascii="Arial Narrow" w:hAnsi="Arial Narrow"/>
          <w:sz w:val="28"/>
          <w:szCs w:val="28"/>
        </w:rPr>
      </w:pPr>
      <w:r>
        <w:rPr>
          <w:rFonts w:ascii="Arial Narrow" w:hAnsi="Arial Narrow"/>
          <w:sz w:val="28"/>
          <w:szCs w:val="28"/>
        </w:rPr>
        <w:t xml:space="preserve">Y es de abordarse bajo esta perspectiva, en la medida en que la mayoría de esta Sala, resulta posible acudir al Acuerdo 049 de 1990 aprobado por el Decreto 758 del mismo año, por la vía de la condición más beneficiosa, pese a que la estructuración de la invalidez se presentó en vigencia de la Ley 860 de 2003. </w:t>
      </w:r>
    </w:p>
    <w:p w:rsidR="001970A5" w:rsidRPr="00545D66" w:rsidRDefault="001970A5" w:rsidP="00545D66">
      <w:pPr>
        <w:pStyle w:val="Sinespaciado"/>
      </w:pPr>
    </w:p>
    <w:p w:rsidR="001970A5" w:rsidRDefault="001970A5" w:rsidP="001970A5">
      <w:pPr>
        <w:spacing w:line="360" w:lineRule="auto"/>
        <w:ind w:firstLine="708"/>
        <w:jc w:val="both"/>
        <w:rPr>
          <w:rFonts w:ascii="Arial Narrow" w:hAnsi="Arial Narrow" w:cs="Tahoma"/>
          <w:sz w:val="28"/>
          <w:szCs w:val="28"/>
        </w:rPr>
      </w:pPr>
      <w:r>
        <w:rPr>
          <w:rFonts w:ascii="Arial Narrow" w:hAnsi="Arial Narrow"/>
          <w:sz w:val="28"/>
          <w:szCs w:val="28"/>
        </w:rPr>
        <w:t xml:space="preserve">Ello, por cuanto </w:t>
      </w:r>
      <w:r w:rsidRPr="00D61A41">
        <w:rPr>
          <w:rFonts w:ascii="Arial Narrow" w:hAnsi="Arial Narrow"/>
          <w:sz w:val="28"/>
          <w:szCs w:val="28"/>
          <w:lang w:eastAsia="en-US"/>
        </w:rPr>
        <w:t>en respaldo de l</w:t>
      </w:r>
      <w:r w:rsidRPr="00D61A41">
        <w:rPr>
          <w:rFonts w:ascii="Arial Narrow" w:hAnsi="Arial Narrow" w:cs="Tahoma"/>
          <w:sz w:val="28"/>
          <w:szCs w:val="28"/>
        </w:rPr>
        <w:t xml:space="preserve">a tesis favorable a la condición más beneficiosa, en materia de pensión de sobrevivencia o invalidez, gracias al salto de las Leyes 797 u 860 de </w:t>
      </w:r>
      <w:r>
        <w:rPr>
          <w:rFonts w:ascii="Arial Narrow" w:hAnsi="Arial Narrow" w:cs="Tahoma"/>
          <w:sz w:val="28"/>
          <w:szCs w:val="28"/>
        </w:rPr>
        <w:t xml:space="preserve">2003 al Acuerdo 049 de 1990, </w:t>
      </w:r>
      <w:r w:rsidRPr="00D61A41">
        <w:rPr>
          <w:rFonts w:ascii="Arial Narrow" w:hAnsi="Arial Narrow" w:cs="Tahoma"/>
          <w:sz w:val="28"/>
          <w:szCs w:val="28"/>
        </w:rPr>
        <w:t>la misma se ve robustecida, primero, por cuanto si se sustentan en la expectativa legítima, ésta no admite límite en el tiempo, además, recientemente la Corte Constitucional (sentencia T SU-442) dijo:</w:t>
      </w:r>
    </w:p>
    <w:p w:rsidR="001970A5" w:rsidRPr="00CA15D2" w:rsidRDefault="001970A5" w:rsidP="00677314">
      <w:pPr>
        <w:pStyle w:val="Sinespaciado"/>
        <w:spacing w:line="276" w:lineRule="auto"/>
      </w:pPr>
    </w:p>
    <w:p w:rsidR="001970A5" w:rsidRPr="00F7609E" w:rsidRDefault="001970A5" w:rsidP="00FC6261">
      <w:pPr>
        <w:pStyle w:val="Textoindependiente31"/>
        <w:spacing w:line="276" w:lineRule="auto"/>
        <w:ind w:firstLine="851"/>
        <w:rPr>
          <w:rFonts w:ascii="Arial Narrow" w:hAnsi="Arial Narrow" w:cs="Tahoma"/>
          <w:sz w:val="28"/>
          <w:szCs w:val="28"/>
        </w:rPr>
      </w:pPr>
      <w:r w:rsidRPr="00F7609E">
        <w:rPr>
          <w:rFonts w:ascii="Arial Narrow" w:hAnsi="Arial Narrow" w:cs="Tahoma"/>
          <w:sz w:val="28"/>
          <w:szCs w:val="28"/>
        </w:rPr>
        <w:t>“</w:t>
      </w:r>
      <w:r w:rsidRPr="00F7609E">
        <w:rPr>
          <w:rFonts w:ascii="Arial Narrow" w:hAnsi="Arial Narrow" w:cs="Tahoma"/>
          <w:i/>
          <w:sz w:val="28"/>
          <w:szCs w:val="28"/>
        </w:rPr>
        <w:t>en virtud de la condición más beneficiosa, las expectativas legítimamente contraídas antes de entrar en vigencia el sistema general de pensiones de la Ley 100 de 1993 constituyen barreras, que limitan la competencia del legislador para agravar los requisitos ya cumplidos mediante reformas desprovistas de regímenes de transición. Este límite, de raigambre constitucional, es entonces oponible a la reforma introducida por la Ley 100 de 1993, en su versión original, e incluso por la Ley 860 de 2003</w:t>
      </w:r>
      <w:r w:rsidRPr="00F7609E">
        <w:rPr>
          <w:rFonts w:ascii="Arial Narrow" w:hAnsi="Arial Narrow" w:cs="Tahoma"/>
          <w:sz w:val="28"/>
          <w:szCs w:val="28"/>
        </w:rPr>
        <w:t>”.</w:t>
      </w:r>
    </w:p>
    <w:p w:rsidR="00FC6261" w:rsidRPr="00FC6261" w:rsidRDefault="00FC6261" w:rsidP="00FC6261">
      <w:pPr>
        <w:pStyle w:val="Sinespaciado"/>
        <w:spacing w:line="360" w:lineRule="auto"/>
      </w:pPr>
    </w:p>
    <w:p w:rsidR="001970A5" w:rsidRPr="00F7609E" w:rsidRDefault="00677314" w:rsidP="001970A5">
      <w:pPr>
        <w:pStyle w:val="Textoindependiente31"/>
        <w:ind w:firstLine="708"/>
        <w:rPr>
          <w:rFonts w:ascii="Arial Narrow" w:hAnsi="Arial Narrow" w:cs="Tahoma"/>
          <w:sz w:val="28"/>
          <w:szCs w:val="28"/>
        </w:rPr>
      </w:pPr>
      <w:r>
        <w:rPr>
          <w:rFonts w:ascii="Arial Narrow" w:hAnsi="Arial Narrow" w:cs="Tahoma"/>
          <w:sz w:val="28"/>
          <w:szCs w:val="28"/>
        </w:rPr>
        <w:t>En segundo lugar</w:t>
      </w:r>
      <w:r w:rsidR="001970A5" w:rsidRPr="00F7609E">
        <w:rPr>
          <w:rFonts w:ascii="Arial Narrow" w:hAnsi="Arial Narrow" w:cs="Tahoma"/>
          <w:sz w:val="28"/>
          <w:szCs w:val="28"/>
        </w:rPr>
        <w:t>, resulta significativo el planteamiento del alto Tribunal Constitucional, en orden a que no sea estrictamente necesaria, en ejercicio de la condición más beneficiosa, la aplicación de la norma sucesivamente anterior, sobre el fundamento de que este principio se basa en la certeza y no en la duda.</w:t>
      </w:r>
    </w:p>
    <w:p w:rsidR="001970A5" w:rsidRPr="00FC6261" w:rsidRDefault="001970A5" w:rsidP="00FC6261">
      <w:pPr>
        <w:pStyle w:val="Sinespaciado"/>
      </w:pPr>
    </w:p>
    <w:p w:rsidR="001970A5" w:rsidRPr="00F7609E" w:rsidRDefault="001970A5" w:rsidP="001970A5">
      <w:pPr>
        <w:pStyle w:val="Textoindependiente31"/>
        <w:ind w:firstLine="851"/>
        <w:rPr>
          <w:rFonts w:ascii="Arial Narrow" w:hAnsi="Arial Narrow" w:cs="Tahoma"/>
          <w:sz w:val="28"/>
          <w:szCs w:val="28"/>
        </w:rPr>
      </w:pPr>
      <w:r w:rsidRPr="00F7609E">
        <w:rPr>
          <w:rFonts w:ascii="Arial Narrow" w:hAnsi="Arial Narrow" w:cs="Tahoma"/>
          <w:sz w:val="28"/>
          <w:szCs w:val="28"/>
        </w:rPr>
        <w:t>Así lo expuso en sentencia de Tutela SU-442 de 2016 (18 de agosto), tras exponer que como órgano de cierre en materia constitucional tiene competencia para unificar la interpretación correspondiente (CP. 241), prosigue</w:t>
      </w:r>
      <w:r>
        <w:rPr>
          <w:rFonts w:ascii="Arial Narrow" w:hAnsi="Arial Narrow" w:cs="Tahoma"/>
          <w:sz w:val="28"/>
          <w:szCs w:val="28"/>
        </w:rPr>
        <w:t xml:space="preserve"> en </w:t>
      </w:r>
      <w:r w:rsidRPr="00F7609E">
        <w:rPr>
          <w:rFonts w:ascii="Arial Narrow" w:hAnsi="Arial Narrow" w:cs="Tahoma"/>
          <w:sz w:val="28"/>
          <w:szCs w:val="28"/>
        </w:rPr>
        <w:t xml:space="preserve">que a diferencia de los principios de favorabilidad e </w:t>
      </w:r>
      <w:proofErr w:type="spellStart"/>
      <w:r w:rsidRPr="00F7609E">
        <w:rPr>
          <w:rFonts w:ascii="Arial Narrow" w:hAnsi="Arial Narrow" w:cs="Tahoma"/>
          <w:sz w:val="28"/>
          <w:szCs w:val="28"/>
        </w:rPr>
        <w:t>indubio</w:t>
      </w:r>
      <w:proofErr w:type="spellEnd"/>
      <w:r w:rsidRPr="00F7609E">
        <w:rPr>
          <w:rFonts w:ascii="Arial Narrow" w:hAnsi="Arial Narrow" w:cs="Tahoma"/>
          <w:sz w:val="28"/>
          <w:szCs w:val="28"/>
        </w:rPr>
        <w:t xml:space="preserve"> pro operario, “</w:t>
      </w:r>
      <w:r w:rsidRPr="00F7609E">
        <w:rPr>
          <w:rFonts w:ascii="Arial Narrow" w:hAnsi="Arial Narrow" w:cs="Tahoma"/>
          <w:i/>
          <w:sz w:val="28"/>
          <w:szCs w:val="28"/>
        </w:rPr>
        <w:t xml:space="preserve">la condición más beneficiosa se desarrolla sobre la base de la certeza, pues el operador jurídico sabe cuál es la norma vigente y cuál, por ende, debería aplicar. Lo que sucede es que, al comprobar que dicha </w:t>
      </w:r>
      <w:r w:rsidRPr="00F7609E">
        <w:rPr>
          <w:rFonts w:ascii="Arial Narrow" w:hAnsi="Arial Narrow" w:cs="Tahoma"/>
          <w:i/>
          <w:sz w:val="28"/>
          <w:szCs w:val="28"/>
        </w:rPr>
        <w:lastRenderedPageBreak/>
        <w:t>actuación tendría unos efectos desproporcionadamente injustos en un caso particular, acude a una excepción resolviendo la situación con una norma derogada</w:t>
      </w:r>
      <w:r w:rsidRPr="00F7609E">
        <w:rPr>
          <w:rFonts w:ascii="Arial Narrow" w:hAnsi="Arial Narrow" w:cs="Tahoma"/>
          <w:sz w:val="28"/>
          <w:szCs w:val="28"/>
        </w:rPr>
        <w:t>”.</w:t>
      </w:r>
    </w:p>
    <w:p w:rsidR="001970A5" w:rsidRPr="00FC6261" w:rsidRDefault="001970A5" w:rsidP="00FC6261">
      <w:pPr>
        <w:pStyle w:val="Sinespaciado"/>
      </w:pPr>
    </w:p>
    <w:p w:rsidR="001970A5" w:rsidRPr="00F7609E" w:rsidRDefault="001970A5" w:rsidP="001970A5">
      <w:pPr>
        <w:pStyle w:val="Textoindependiente31"/>
        <w:ind w:firstLine="851"/>
        <w:rPr>
          <w:rFonts w:ascii="Arial Narrow" w:hAnsi="Arial Narrow" w:cs="Tahoma"/>
          <w:sz w:val="28"/>
          <w:szCs w:val="28"/>
        </w:rPr>
      </w:pPr>
      <w:r w:rsidRPr="00F7609E">
        <w:rPr>
          <w:rFonts w:ascii="Arial Narrow" w:hAnsi="Arial Narrow" w:cs="Tahoma"/>
          <w:sz w:val="28"/>
          <w:szCs w:val="28"/>
        </w:rPr>
        <w:t>Finalmente remata, en torno a la carga argumentativa del juez, que el asunto:</w:t>
      </w:r>
    </w:p>
    <w:p w:rsidR="001970A5" w:rsidRPr="00F7609E" w:rsidRDefault="001970A5" w:rsidP="001970A5">
      <w:pPr>
        <w:pStyle w:val="Sinespaciado"/>
      </w:pPr>
    </w:p>
    <w:p w:rsidR="001970A5" w:rsidRPr="00F7609E" w:rsidRDefault="001970A5" w:rsidP="00FC6261">
      <w:pPr>
        <w:pStyle w:val="Textoindependiente31"/>
        <w:spacing w:line="276" w:lineRule="auto"/>
        <w:ind w:firstLine="851"/>
        <w:rPr>
          <w:rFonts w:ascii="Arial Narrow" w:hAnsi="Arial Narrow" w:cs="Tahoma"/>
          <w:sz w:val="28"/>
          <w:szCs w:val="28"/>
        </w:rPr>
      </w:pPr>
      <w:r w:rsidRPr="00F7609E">
        <w:rPr>
          <w:rFonts w:ascii="Arial Narrow" w:hAnsi="Arial Narrow" w:cs="Tahoma"/>
          <w:sz w:val="28"/>
          <w:szCs w:val="28"/>
        </w:rPr>
        <w:t xml:space="preserve"> “</w:t>
      </w:r>
      <w:r w:rsidRPr="00F7609E">
        <w:rPr>
          <w:rFonts w:ascii="Arial Narrow" w:hAnsi="Arial Narrow" w:cs="Tahoma"/>
          <w:i/>
          <w:sz w:val="28"/>
          <w:szCs w:val="28"/>
        </w:rPr>
        <w:t>versa sobre un derecho fundamental, como es el relativo al derecho a la seguridad social. Existe en este aspecto una prohibición de regresividad que incrementa la carga de argumentación judicial para retroceder en el alcance de protección alcanzado… Esta prohibición ata a todas las autoridades, incluidas las judiciales. Por lo que para apartarse de la jurisprudencia en sentido restrictivo es preciso demostrar que hay argumentos poderosos para no incurrir en la prohibición de regresividad en los derechos sociales. Pues bien, la Corte considera que no se han aportado razones de esa naturaleza para cambiar la jurisprudencia constitucional vigente sobre la materia, o para apartarse de ella</w:t>
      </w:r>
      <w:r w:rsidRPr="00F7609E">
        <w:rPr>
          <w:rFonts w:ascii="Arial Narrow" w:hAnsi="Arial Narrow" w:cs="Tahoma"/>
          <w:sz w:val="28"/>
          <w:szCs w:val="28"/>
        </w:rPr>
        <w:t xml:space="preserve">”. </w:t>
      </w:r>
    </w:p>
    <w:p w:rsidR="001970A5" w:rsidRPr="00FC6261" w:rsidRDefault="001970A5" w:rsidP="00444632">
      <w:pPr>
        <w:pStyle w:val="Sinespaciado"/>
        <w:spacing w:line="276" w:lineRule="auto"/>
      </w:pPr>
    </w:p>
    <w:p w:rsidR="001970A5" w:rsidRDefault="001970A5" w:rsidP="001970A5">
      <w:pPr>
        <w:pStyle w:val="Textoindependiente31"/>
        <w:ind w:firstLine="993"/>
        <w:rPr>
          <w:rFonts w:ascii="Arial Narrow" w:hAnsi="Arial Narrow" w:cs="Tahoma"/>
          <w:sz w:val="28"/>
          <w:szCs w:val="28"/>
        </w:rPr>
      </w:pPr>
      <w:r w:rsidRPr="00F7609E">
        <w:rPr>
          <w:rFonts w:ascii="Arial Narrow" w:hAnsi="Arial Narrow" w:cs="Tahoma"/>
          <w:sz w:val="28"/>
          <w:szCs w:val="28"/>
        </w:rPr>
        <w:t xml:space="preserve">Con el material jurisprudencial </w:t>
      </w:r>
      <w:r>
        <w:rPr>
          <w:rFonts w:ascii="Arial Narrow" w:hAnsi="Arial Narrow" w:cs="Tahoma"/>
          <w:sz w:val="28"/>
          <w:szCs w:val="28"/>
        </w:rPr>
        <w:t xml:space="preserve">al que </w:t>
      </w:r>
      <w:r w:rsidRPr="00F7609E">
        <w:rPr>
          <w:rFonts w:ascii="Arial Narrow" w:hAnsi="Arial Narrow" w:cs="Tahoma"/>
          <w:sz w:val="28"/>
          <w:szCs w:val="28"/>
        </w:rPr>
        <w:t>se ha hecho mérito, es menester recordar que más allá de acudir al concepto que en sí mismo encierra el principio de la condición más beneficiosa, a propósito de los cambios legislativos entorno a las pensiones de invalidez y sobrevivencia, a lo que realmente se acude es al principio de favorabilidad, en los términos como lo entiende la Corte Constitucional, proporcionalidad, equidad, igualdad, buena fe y confianza legítima, por cuanto en una sana lógica, no tendría explicación que quien apenas haya efectuado aportes por 26 o 50 semanas, cual ocurre en el ámbito de aplicación de las leyes 100 y 797 o 860, respectivamente, se causaría el derecho a sus beneficiarios, en cambio, quienes por no haber colmado ese mínimo de cotizaciones, pero sí más de 150 o 300 con anterioridad a la Ley 100, quedarían por fuera de la protección legal.</w:t>
      </w:r>
    </w:p>
    <w:p w:rsidR="00444632" w:rsidRDefault="00444632" w:rsidP="00444632">
      <w:pPr>
        <w:pStyle w:val="Sinespaciado"/>
      </w:pPr>
    </w:p>
    <w:p w:rsidR="00444632" w:rsidRDefault="00444632" w:rsidP="001970A5">
      <w:pPr>
        <w:pStyle w:val="Textoindependiente31"/>
        <w:ind w:firstLine="993"/>
        <w:rPr>
          <w:rFonts w:ascii="Arial Narrow" w:hAnsi="Arial Narrow" w:cs="Tahoma"/>
          <w:sz w:val="28"/>
          <w:szCs w:val="28"/>
        </w:rPr>
      </w:pPr>
      <w:r>
        <w:rPr>
          <w:rFonts w:ascii="Arial Narrow" w:hAnsi="Arial Narrow" w:cs="Tahoma"/>
          <w:sz w:val="28"/>
          <w:szCs w:val="28"/>
        </w:rPr>
        <w:t>Aunado a ello, en cuanto al principio constitucional en torno a la sostenibilidad financiera del sistema pensional, entronizado con la reforma constitucional a través del Acto Legislativo 01 de 2005, no se puede perder de vista que tal principio no es oponible al derecho fundamental que involucra a la persona de especial protección, cual se trata del demandante, con arreglo a lo dispuesto en el parágrafo del artículo 334 Constitucional.</w:t>
      </w:r>
    </w:p>
    <w:p w:rsidR="00881FFD" w:rsidRDefault="00881FFD" w:rsidP="00881FFD">
      <w:pPr>
        <w:pStyle w:val="Sinespaciado"/>
      </w:pPr>
    </w:p>
    <w:p w:rsidR="00881FFD" w:rsidRPr="00881FFD" w:rsidRDefault="00881FFD" w:rsidP="00881FFD">
      <w:pPr>
        <w:pStyle w:val="Textoindependiente31"/>
        <w:ind w:firstLine="709"/>
        <w:rPr>
          <w:rFonts w:ascii="Arial Narrow" w:hAnsi="Arial Narrow" w:cs="Tahoma"/>
          <w:sz w:val="28"/>
          <w:szCs w:val="28"/>
        </w:rPr>
      </w:pPr>
      <w:r w:rsidRPr="00881FFD">
        <w:rPr>
          <w:rFonts w:ascii="Arial Narrow" w:hAnsi="Arial Narrow" w:cs="Tahoma"/>
          <w:sz w:val="28"/>
          <w:szCs w:val="28"/>
        </w:rPr>
        <w:t xml:space="preserve">No sobra advertir que el órgano de cierre de esta especialidad laboral en sentencia del 4 de diciembre de 2006, radicación 28893, no le puso límite temporal a </w:t>
      </w:r>
      <w:r w:rsidRPr="00881FFD">
        <w:rPr>
          <w:rFonts w:ascii="Arial Narrow" w:hAnsi="Arial Narrow" w:cs="Tahoma"/>
          <w:sz w:val="28"/>
          <w:szCs w:val="28"/>
        </w:rPr>
        <w:lastRenderedPageBreak/>
        <w:t>la</w:t>
      </w:r>
      <w:r>
        <w:rPr>
          <w:rFonts w:ascii="Arial Narrow" w:hAnsi="Arial Narrow" w:cs="Tahoma"/>
          <w:sz w:val="28"/>
          <w:szCs w:val="28"/>
        </w:rPr>
        <w:t xml:space="preserve">s pensiones de invalidez o sobrevivencia </w:t>
      </w:r>
      <w:r w:rsidRPr="00881FFD">
        <w:rPr>
          <w:rFonts w:ascii="Arial Narrow" w:hAnsi="Arial Narrow" w:cs="Tahoma"/>
          <w:sz w:val="28"/>
          <w:szCs w:val="28"/>
        </w:rPr>
        <w:t>causada</w:t>
      </w:r>
      <w:r>
        <w:rPr>
          <w:rFonts w:ascii="Arial Narrow" w:hAnsi="Arial Narrow" w:cs="Tahoma"/>
          <w:sz w:val="28"/>
          <w:szCs w:val="28"/>
        </w:rPr>
        <w:t>s</w:t>
      </w:r>
      <w:r w:rsidRPr="00881FFD">
        <w:rPr>
          <w:rFonts w:ascii="Arial Narrow" w:hAnsi="Arial Narrow" w:cs="Tahoma"/>
          <w:sz w:val="28"/>
          <w:szCs w:val="28"/>
        </w:rPr>
        <w:t xml:space="preserve"> con 300 semanas anteriores a la entrada en vigencia de la Ley 100/93, como sí lo hizo en relación con la</w:t>
      </w:r>
      <w:r>
        <w:rPr>
          <w:rFonts w:ascii="Arial Narrow" w:hAnsi="Arial Narrow" w:cs="Tahoma"/>
          <w:sz w:val="28"/>
          <w:szCs w:val="28"/>
        </w:rPr>
        <w:t>s</w:t>
      </w:r>
      <w:r w:rsidRPr="00881FFD">
        <w:rPr>
          <w:rFonts w:ascii="Arial Narrow" w:hAnsi="Arial Narrow" w:cs="Tahoma"/>
          <w:sz w:val="28"/>
          <w:szCs w:val="28"/>
        </w:rPr>
        <w:t xml:space="preserve"> causada</w:t>
      </w:r>
      <w:r>
        <w:rPr>
          <w:rFonts w:ascii="Arial Narrow" w:hAnsi="Arial Narrow" w:cs="Tahoma"/>
          <w:sz w:val="28"/>
          <w:szCs w:val="28"/>
        </w:rPr>
        <w:t>s</w:t>
      </w:r>
      <w:r w:rsidRPr="00881FFD">
        <w:rPr>
          <w:rFonts w:ascii="Arial Narrow" w:hAnsi="Arial Narrow" w:cs="Tahoma"/>
          <w:sz w:val="28"/>
          <w:szCs w:val="28"/>
        </w:rPr>
        <w:t xml:space="preserve"> con 150 semanas dentro de los 6 años anteriores al fallecimiento, y más recientemente, en sentencia SL 2358 de 2017, en relación con la aplicación de la condición más beneficiosa en la órbita de la Ley 797 de 2003. </w:t>
      </w:r>
    </w:p>
    <w:p w:rsidR="00CA15D2" w:rsidRPr="00D502BF" w:rsidRDefault="00CA15D2" w:rsidP="00D502BF">
      <w:pPr>
        <w:pStyle w:val="Sinespaciado"/>
      </w:pPr>
    </w:p>
    <w:p w:rsidR="00E2136A" w:rsidRDefault="00677314" w:rsidP="004F71F3">
      <w:pPr>
        <w:pStyle w:val="Textodebloque1"/>
        <w:widowControl w:val="0"/>
        <w:tabs>
          <w:tab w:val="clear" w:pos="-720"/>
          <w:tab w:val="left" w:pos="7938"/>
        </w:tabs>
        <w:suppressAutoHyphens w:val="0"/>
        <w:spacing w:line="360" w:lineRule="auto"/>
        <w:ind w:left="0" w:right="51" w:firstLine="709"/>
        <w:rPr>
          <w:rFonts w:ascii="Arial Narrow" w:hAnsi="Arial Narrow" w:cs="Arial"/>
          <w:b w:val="0"/>
          <w:sz w:val="28"/>
          <w:szCs w:val="28"/>
        </w:rPr>
      </w:pPr>
      <w:r w:rsidRPr="00D502BF">
        <w:rPr>
          <w:rFonts w:ascii="Arial Narrow" w:hAnsi="Arial Narrow" w:cs="Tahoma"/>
          <w:b w:val="0"/>
          <w:sz w:val="28"/>
          <w:szCs w:val="28"/>
        </w:rPr>
        <w:t>Por ello, es evidente que sí es posible aplicar el Acuerdo 049 de 1990 para determinar si el señor Arias Osorio tiene derecho a la pensión de invalidez que reclama.</w:t>
      </w:r>
      <w:r w:rsidR="00D502BF" w:rsidRPr="00D502BF">
        <w:rPr>
          <w:rFonts w:ascii="Arial Narrow" w:hAnsi="Arial Narrow" w:cs="Tahoma"/>
          <w:b w:val="0"/>
          <w:sz w:val="28"/>
          <w:szCs w:val="28"/>
        </w:rPr>
        <w:t xml:space="preserve"> Dicha disposición, exige en </w:t>
      </w:r>
      <w:r w:rsidR="00D502BF">
        <w:rPr>
          <w:rFonts w:ascii="Arial Narrow" w:hAnsi="Arial Narrow" w:cs="Tahoma"/>
          <w:b w:val="0"/>
          <w:sz w:val="28"/>
          <w:szCs w:val="28"/>
        </w:rPr>
        <w:t xml:space="preserve">su artículo 6º, </w:t>
      </w:r>
      <w:r w:rsidR="00E2136A" w:rsidRPr="00D502BF">
        <w:rPr>
          <w:rFonts w:ascii="Arial Narrow" w:hAnsi="Arial Narrow" w:cs="Tahoma"/>
          <w:b w:val="0"/>
          <w:spacing w:val="-2"/>
          <w:sz w:val="28"/>
          <w:szCs w:val="28"/>
        </w:rPr>
        <w:t>300 semanas en toda la vida laboral o 150 semanas en los 6 años anteriores al 1º de abril de 1994 y 150 en las 6 anualidades que prosiguieron a dicha fecha</w:t>
      </w:r>
      <w:r w:rsidR="00D502BF" w:rsidRPr="00D502BF">
        <w:rPr>
          <w:rFonts w:ascii="Arial Narrow" w:hAnsi="Arial Narrow" w:cs="Tahoma"/>
          <w:b w:val="0"/>
          <w:sz w:val="28"/>
          <w:szCs w:val="28"/>
        </w:rPr>
        <w:t xml:space="preserve">. Tal análisis, apoyado en la historia laboral visible a folio 24, </w:t>
      </w:r>
      <w:r w:rsidR="00D502BF" w:rsidRPr="00D502BF">
        <w:rPr>
          <w:rFonts w:ascii="Arial Narrow" w:hAnsi="Arial Narrow" w:cs="Arial"/>
          <w:b w:val="0"/>
          <w:sz w:val="28"/>
          <w:szCs w:val="28"/>
        </w:rPr>
        <w:t xml:space="preserve">permite colegir que al </w:t>
      </w:r>
      <w:r w:rsidR="00E2136A" w:rsidRPr="00D502BF">
        <w:rPr>
          <w:rFonts w:ascii="Arial Narrow" w:hAnsi="Arial Narrow" w:cs="Tahoma"/>
          <w:b w:val="0"/>
          <w:sz w:val="28"/>
          <w:szCs w:val="28"/>
        </w:rPr>
        <w:t xml:space="preserve">1º de abril de 1994 aglutinaba </w:t>
      </w:r>
      <w:r w:rsidR="004F71F3" w:rsidRPr="00D502BF">
        <w:rPr>
          <w:rFonts w:ascii="Arial Narrow" w:hAnsi="Arial Narrow"/>
          <w:b w:val="0"/>
          <w:sz w:val="28"/>
          <w:szCs w:val="28"/>
        </w:rPr>
        <w:t xml:space="preserve">450.28 </w:t>
      </w:r>
      <w:r w:rsidR="00E2136A" w:rsidRPr="00D502BF">
        <w:rPr>
          <w:rFonts w:ascii="Arial Narrow" w:hAnsi="Arial Narrow" w:cs="Tahoma"/>
          <w:b w:val="0"/>
          <w:sz w:val="28"/>
          <w:szCs w:val="28"/>
        </w:rPr>
        <w:t xml:space="preserve">semanas, guarismo que resulta ser muy superior al exigido, situación que lo hace </w:t>
      </w:r>
      <w:r w:rsidR="00E2136A" w:rsidRPr="00D502BF">
        <w:rPr>
          <w:rFonts w:ascii="Arial Narrow" w:hAnsi="Arial Narrow" w:cs="Arial"/>
          <w:b w:val="0"/>
          <w:sz w:val="28"/>
          <w:szCs w:val="28"/>
        </w:rPr>
        <w:t>merecedor a la pensión de invalidez, en desarrollo del principio de la condición más beneficiosa.</w:t>
      </w:r>
    </w:p>
    <w:p w:rsidR="00881FFD" w:rsidRDefault="00881FFD" w:rsidP="00881FFD">
      <w:pPr>
        <w:pStyle w:val="Sinespaciado"/>
      </w:pPr>
    </w:p>
    <w:p w:rsidR="00E2136A" w:rsidRDefault="00E2136A" w:rsidP="00E2136A">
      <w:pPr>
        <w:spacing w:line="360" w:lineRule="auto"/>
        <w:ind w:firstLine="708"/>
        <w:jc w:val="both"/>
        <w:rPr>
          <w:rFonts w:ascii="Arial Narrow" w:hAnsi="Arial Narrow"/>
          <w:sz w:val="28"/>
          <w:szCs w:val="28"/>
          <w:lang w:val="es-CO"/>
        </w:rPr>
      </w:pPr>
      <w:r>
        <w:rPr>
          <w:rFonts w:ascii="Arial Narrow" w:hAnsi="Arial Narrow" w:cs="Arial"/>
          <w:sz w:val="28"/>
          <w:szCs w:val="28"/>
        </w:rPr>
        <w:t xml:space="preserve">Ahora, en lo que toca con el recurso, pese a que </w:t>
      </w:r>
      <w:r>
        <w:rPr>
          <w:rFonts w:ascii="Arial Narrow" w:hAnsi="Arial Narrow"/>
          <w:sz w:val="28"/>
          <w:szCs w:val="28"/>
          <w:lang w:val="es-CO"/>
        </w:rPr>
        <w:t xml:space="preserve">la postura de la primera instancia, coincide con la seguida por esta Colegiatura desde el 10 de diciembre de 2015, </w:t>
      </w:r>
      <w:r w:rsidRPr="008C2EF5">
        <w:rPr>
          <w:rFonts w:ascii="Arial Narrow" w:hAnsi="Arial Narrow"/>
          <w:sz w:val="28"/>
          <w:szCs w:val="28"/>
          <w:lang w:val="es-CO"/>
        </w:rPr>
        <w:t xml:space="preserve">radicación 2014-0081, calenda en que retomó a su turno, otra muy anterior –del 13 de abril de 2007, radicado 2005-0052.-, es preciso </w:t>
      </w:r>
      <w:r w:rsidR="004F71F3" w:rsidRPr="008C2EF5">
        <w:rPr>
          <w:rFonts w:ascii="Arial Narrow" w:hAnsi="Arial Narrow"/>
          <w:sz w:val="28"/>
          <w:szCs w:val="28"/>
          <w:lang w:val="es-CO"/>
        </w:rPr>
        <w:t>reiterar que tal postura fue</w:t>
      </w:r>
      <w:r w:rsidR="008C2EF5" w:rsidRPr="008C2EF5">
        <w:rPr>
          <w:rFonts w:ascii="Arial Narrow" w:hAnsi="Arial Narrow"/>
          <w:sz w:val="28"/>
          <w:szCs w:val="28"/>
          <w:lang w:val="es-CO"/>
        </w:rPr>
        <w:t xml:space="preserve"> recogida </w:t>
      </w:r>
      <w:r w:rsidR="004F71F3" w:rsidRPr="008C2EF5">
        <w:rPr>
          <w:rFonts w:ascii="Arial Narrow" w:hAnsi="Arial Narrow"/>
          <w:sz w:val="28"/>
          <w:szCs w:val="28"/>
          <w:lang w:val="es-CO"/>
        </w:rPr>
        <w:t>en providencia del</w:t>
      </w:r>
      <w:r w:rsidR="008C2EF5" w:rsidRPr="008C2EF5">
        <w:rPr>
          <w:rFonts w:ascii="Arial Narrow" w:hAnsi="Arial Narrow"/>
          <w:sz w:val="28"/>
          <w:szCs w:val="28"/>
          <w:lang w:val="es-CO"/>
        </w:rPr>
        <w:t xml:space="preserve"> 8 de noviembre de 2017 en el proceso radicado con dígitos finales 2016-00211</w:t>
      </w:r>
      <w:r w:rsidRPr="008C2EF5">
        <w:rPr>
          <w:rFonts w:ascii="Arial Narrow" w:hAnsi="Arial Narrow"/>
          <w:sz w:val="28"/>
          <w:szCs w:val="28"/>
          <w:lang w:val="es-CO"/>
        </w:rPr>
        <w:t>, a raíz de las sentencias de tutela proferidas por la Sala Laboral de la Corte Suprema de Justicia: STL4333 y 12714 de 22 de marzo y 15 de agosto de 2017, radicaciones: 46506 y 47756 respectivamente</w:t>
      </w:r>
      <w:r>
        <w:rPr>
          <w:rFonts w:ascii="Arial Narrow" w:hAnsi="Arial Narrow"/>
          <w:sz w:val="28"/>
          <w:szCs w:val="28"/>
          <w:lang w:val="es-CO"/>
        </w:rPr>
        <w:t>, mediante las c</w:t>
      </w:r>
      <w:r w:rsidR="00881FFD">
        <w:rPr>
          <w:rFonts w:ascii="Arial Narrow" w:hAnsi="Arial Narrow"/>
          <w:sz w:val="28"/>
          <w:szCs w:val="28"/>
          <w:lang w:val="es-CO"/>
        </w:rPr>
        <w:t>uales en sendas ocasiones se tuteló l</w:t>
      </w:r>
      <w:r>
        <w:rPr>
          <w:rFonts w:ascii="Arial Narrow" w:hAnsi="Arial Narrow"/>
          <w:sz w:val="28"/>
          <w:szCs w:val="28"/>
          <w:lang w:val="es-CO"/>
        </w:rPr>
        <w:t>os derechos de los accionantes, y echó por tierra la tesis que esgrime, ahora, la primera instancia</w:t>
      </w:r>
      <w:r w:rsidR="004F71F3">
        <w:rPr>
          <w:rFonts w:ascii="Arial Narrow" w:hAnsi="Arial Narrow"/>
          <w:sz w:val="28"/>
          <w:szCs w:val="28"/>
          <w:lang w:val="es-CO"/>
        </w:rPr>
        <w:t xml:space="preserve"> de la decrepitud del cuerpo en razón de la edad</w:t>
      </w:r>
      <w:r>
        <w:rPr>
          <w:rFonts w:ascii="Arial Narrow" w:hAnsi="Arial Narrow"/>
          <w:sz w:val="28"/>
          <w:szCs w:val="28"/>
          <w:lang w:val="es-CO"/>
        </w:rPr>
        <w:t xml:space="preserve">. </w:t>
      </w:r>
    </w:p>
    <w:p w:rsidR="00E2136A" w:rsidRDefault="00E2136A" w:rsidP="00E2136A">
      <w:pPr>
        <w:pStyle w:val="Sinespaciado"/>
        <w:rPr>
          <w:lang w:val="es-CO"/>
        </w:rPr>
      </w:pPr>
    </w:p>
    <w:p w:rsidR="00E2136A" w:rsidRDefault="00E2136A" w:rsidP="00E2136A">
      <w:pPr>
        <w:spacing w:line="360" w:lineRule="auto"/>
        <w:ind w:firstLine="708"/>
        <w:jc w:val="both"/>
        <w:rPr>
          <w:rFonts w:ascii="Arial Narrow" w:hAnsi="Arial Narrow"/>
          <w:sz w:val="28"/>
          <w:szCs w:val="28"/>
          <w:lang w:val="es-CO"/>
        </w:rPr>
      </w:pPr>
      <w:r>
        <w:rPr>
          <w:rFonts w:ascii="Arial Narrow" w:hAnsi="Arial Narrow"/>
          <w:sz w:val="28"/>
          <w:szCs w:val="28"/>
          <w:lang w:val="es-CO"/>
        </w:rPr>
        <w:t xml:space="preserve">Expuso </w:t>
      </w:r>
      <w:r w:rsidR="004F71F3">
        <w:rPr>
          <w:rFonts w:ascii="Arial Narrow" w:hAnsi="Arial Narrow"/>
          <w:sz w:val="28"/>
          <w:szCs w:val="28"/>
          <w:lang w:val="es-CO"/>
        </w:rPr>
        <w:t>esa</w:t>
      </w:r>
      <w:r>
        <w:rPr>
          <w:rFonts w:ascii="Arial Narrow" w:hAnsi="Arial Narrow"/>
          <w:sz w:val="28"/>
          <w:szCs w:val="28"/>
          <w:lang w:val="es-CO"/>
        </w:rPr>
        <w:t xml:space="preserve"> alta Corporación entre otras en sentencias de 20 de noviembre de 2007, 27 de agosto de 2008, 25 de marzo de 2009, y 22 de mayo de 2013, radicaciones: 30123, 33885, 34014 y 46315, reproducidas en las sentencias de tutela ya referidas:</w:t>
      </w:r>
    </w:p>
    <w:p w:rsidR="00E2136A" w:rsidRPr="00461EF6" w:rsidRDefault="00E2136A" w:rsidP="00461EF6">
      <w:pPr>
        <w:pStyle w:val="Sinespaciado"/>
      </w:pPr>
    </w:p>
    <w:p w:rsidR="00E2136A" w:rsidRDefault="00E2136A" w:rsidP="00E2136A">
      <w:pPr>
        <w:ind w:firstLine="708"/>
        <w:jc w:val="both"/>
        <w:rPr>
          <w:rFonts w:ascii="Arial Narrow" w:hAnsi="Arial Narrow"/>
          <w:i/>
          <w:sz w:val="28"/>
          <w:szCs w:val="28"/>
          <w:lang w:val="es-CO"/>
        </w:rPr>
      </w:pPr>
      <w:r>
        <w:rPr>
          <w:rFonts w:ascii="Arial Narrow" w:hAnsi="Arial Narrow"/>
          <w:sz w:val="28"/>
          <w:szCs w:val="28"/>
          <w:lang w:val="es-CO"/>
        </w:rPr>
        <w:t>“</w:t>
      </w:r>
      <w:r w:rsidRPr="006E287C">
        <w:rPr>
          <w:rFonts w:ascii="Arial Narrow" w:hAnsi="Arial Narrow"/>
          <w:i/>
          <w:sz w:val="28"/>
          <w:szCs w:val="28"/>
          <w:lang w:val="es-CO"/>
        </w:rPr>
        <w:t xml:space="preserve">Resulta contrario a los más altos postulados de justicia, que una persona que reúne los requisitos para tener derecho a la pensión de invalidez, con fundamento en las normativas que gobiernan la situación para el momento en que se estructuró su condición de inválida, pierda tal beneficio económico por la sola circunstancia de que otrora se le negó la pensión de vejez, por no haber cumplido los requisitos de semanas </w:t>
      </w:r>
      <w:r w:rsidRPr="006E287C">
        <w:rPr>
          <w:rFonts w:ascii="Arial Narrow" w:hAnsi="Arial Narrow"/>
          <w:i/>
          <w:sz w:val="28"/>
          <w:szCs w:val="28"/>
          <w:lang w:val="es-CO"/>
        </w:rPr>
        <w:lastRenderedPageBreak/>
        <w:t>cotizadas, pues se trata de dos prestaciones completamente diferentes, que amparan diversos ries</w:t>
      </w:r>
      <w:r>
        <w:rPr>
          <w:rFonts w:ascii="Arial Narrow" w:hAnsi="Arial Narrow"/>
          <w:i/>
          <w:sz w:val="28"/>
          <w:szCs w:val="28"/>
          <w:lang w:val="es-CO"/>
        </w:rPr>
        <w:t xml:space="preserve">gos, y con exigencias disímiles. </w:t>
      </w:r>
    </w:p>
    <w:p w:rsidR="00E2136A" w:rsidRDefault="00E2136A" w:rsidP="00461EF6">
      <w:pPr>
        <w:pStyle w:val="Sinespaciado"/>
        <w:rPr>
          <w:lang w:val="es-CO"/>
        </w:rPr>
      </w:pPr>
    </w:p>
    <w:p w:rsidR="00E2136A" w:rsidRPr="006E287C" w:rsidRDefault="00E2136A" w:rsidP="00E2136A">
      <w:pPr>
        <w:ind w:firstLine="708"/>
        <w:jc w:val="both"/>
        <w:rPr>
          <w:rFonts w:ascii="Arial Narrow" w:hAnsi="Arial Narrow"/>
          <w:i/>
          <w:sz w:val="28"/>
          <w:szCs w:val="28"/>
          <w:lang w:val="es-CO"/>
        </w:rPr>
      </w:pPr>
      <w:r>
        <w:rPr>
          <w:rFonts w:ascii="Arial Narrow" w:hAnsi="Arial Narrow"/>
          <w:i/>
          <w:sz w:val="28"/>
          <w:szCs w:val="28"/>
          <w:lang w:val="es-CO"/>
        </w:rPr>
        <w:t xml:space="preserve">Además, advierte la Sala, que proceder en la forma como lo sugiere el ISS, conduce, ni más ni menos, a que un trabajador pese a no llenar las exigencias legales para cubrir un riesgo (vejez), y satisfacer los requisitos para otro (invalidez), como aquí ocurre, pierda el cubrimiento de ésta última contingencia, porque ello sería tanto como prohijar un total y absoluto desamparo, con flagrante desconocimiento, no solo de aquellos principios que irradian el derecho a la seguridad social (artículo 48 de la C.P.), sino además su desarrollo legal, o del Sistema de Seguridad Social Integral, como son la solidaridad, universalidad, integralidad, participación, unidad y eficiencia. </w:t>
      </w:r>
    </w:p>
    <w:p w:rsidR="00E2136A" w:rsidRDefault="00E2136A" w:rsidP="00461EF6">
      <w:pPr>
        <w:pStyle w:val="Sinespaciado"/>
        <w:rPr>
          <w:lang w:val="es-CO"/>
        </w:rPr>
      </w:pPr>
    </w:p>
    <w:p w:rsidR="00E2136A" w:rsidRDefault="00E2136A" w:rsidP="00E2136A">
      <w:pPr>
        <w:ind w:firstLine="708"/>
        <w:jc w:val="both"/>
        <w:rPr>
          <w:rFonts w:ascii="Arial Narrow" w:hAnsi="Arial Narrow"/>
          <w:sz w:val="28"/>
          <w:szCs w:val="28"/>
          <w:lang w:val="es-CO"/>
        </w:rPr>
      </w:pPr>
      <w:r w:rsidRPr="006E287C">
        <w:rPr>
          <w:rFonts w:ascii="Arial Narrow" w:hAnsi="Arial Narrow"/>
          <w:i/>
          <w:sz w:val="28"/>
          <w:szCs w:val="28"/>
          <w:lang w:val="es-CO"/>
        </w:rPr>
        <w:t>En verdad, una exégesis restrictiva en ese sentido, significaría desconocer la no querida probabilidad de que quien recibe una indemnización sustitutiva de la pensión de vejez, no pueda invalidarse más adelante, sumándole la desprotección del Sistema frente a ese infortunio que, no puede ignorarse, le impide al inválido procurar su propio sustento, ante la pérdida de su capacidad laboral en el porcentaje previsto en la Ley</w:t>
      </w:r>
      <w:r>
        <w:rPr>
          <w:rFonts w:ascii="Arial Narrow" w:hAnsi="Arial Narrow"/>
          <w:sz w:val="28"/>
          <w:szCs w:val="28"/>
          <w:lang w:val="es-CO"/>
        </w:rPr>
        <w:t xml:space="preserve">” </w:t>
      </w:r>
    </w:p>
    <w:p w:rsidR="00E2136A" w:rsidRPr="00461EF6" w:rsidRDefault="00E2136A" w:rsidP="00461EF6">
      <w:pPr>
        <w:pStyle w:val="Sinespaciado"/>
      </w:pPr>
    </w:p>
    <w:p w:rsidR="00E2136A" w:rsidRDefault="00E2136A" w:rsidP="00E2136A">
      <w:pPr>
        <w:spacing w:line="360" w:lineRule="auto"/>
        <w:ind w:firstLine="708"/>
        <w:jc w:val="both"/>
        <w:rPr>
          <w:rFonts w:ascii="Arial Narrow" w:hAnsi="Arial Narrow"/>
          <w:sz w:val="28"/>
          <w:szCs w:val="28"/>
          <w:lang w:val="es-CO"/>
        </w:rPr>
      </w:pPr>
      <w:r>
        <w:rPr>
          <w:rFonts w:ascii="Arial Narrow" w:hAnsi="Arial Narrow"/>
          <w:sz w:val="28"/>
          <w:szCs w:val="28"/>
          <w:lang w:val="es-CO"/>
        </w:rPr>
        <w:t>Se trae a cuento los pasajes anteriores a propósito de las voces del artículo 9 del Acuerdo 049 aprobado por el Decreto 0758 de 1990, que reza:</w:t>
      </w:r>
    </w:p>
    <w:p w:rsidR="00E2136A" w:rsidRPr="00461EF6" w:rsidRDefault="00E2136A" w:rsidP="00461EF6">
      <w:pPr>
        <w:pStyle w:val="Sinespaciado"/>
      </w:pPr>
    </w:p>
    <w:p w:rsidR="00E2136A" w:rsidRDefault="00E2136A" w:rsidP="00E2136A">
      <w:pPr>
        <w:ind w:firstLine="708"/>
        <w:jc w:val="both"/>
        <w:rPr>
          <w:rFonts w:ascii="Arial Narrow" w:hAnsi="Arial Narrow"/>
          <w:i/>
          <w:sz w:val="28"/>
          <w:szCs w:val="28"/>
        </w:rPr>
      </w:pPr>
      <w:r w:rsidRPr="00972A0D">
        <w:rPr>
          <w:rFonts w:ascii="Arial Narrow" w:hAnsi="Arial Narrow"/>
          <w:i/>
          <w:sz w:val="28"/>
          <w:szCs w:val="28"/>
        </w:rPr>
        <w:t>El asegurado que al momento de invalidarse no tuviere el número de semanas exigidas en el literal b) del artículo 6o. del presente Acuerdo, tendrá derecho en sustitución de la pensión de invalidez, a una indemnización equivalente a una mensualidad de la pensión que le habría correspondido, por cada veinticinco (25) semanas de cotización acreditadas. Igual indemnización se otorgará al asegurado que sin tener derecho a la pensión de vejez, se invalide después de alcanzar las edades que se señalan en este Reglamento para adquirir el derecho a esta pensión. En uno y otro caso será requisito, que el interesado tenga acreditadas no menos de cien (100) semanas de cotización, veinticinco (25) de las cuales deben corresponder al año anterior a la estructuración de la invalidez.</w:t>
      </w:r>
    </w:p>
    <w:p w:rsidR="00E2136A" w:rsidRDefault="00E2136A" w:rsidP="00E2136A">
      <w:pPr>
        <w:pStyle w:val="Sinespaciado"/>
        <w:spacing w:line="360" w:lineRule="auto"/>
      </w:pPr>
    </w:p>
    <w:p w:rsidR="00E2136A" w:rsidRDefault="00E2136A" w:rsidP="00E2136A">
      <w:pPr>
        <w:spacing w:line="360" w:lineRule="auto"/>
        <w:ind w:firstLine="708"/>
        <w:jc w:val="both"/>
        <w:rPr>
          <w:rFonts w:ascii="Arial Narrow" w:hAnsi="Arial Narrow"/>
          <w:sz w:val="28"/>
          <w:szCs w:val="28"/>
          <w:lang w:val="es-CO"/>
        </w:rPr>
      </w:pPr>
      <w:r>
        <w:rPr>
          <w:rFonts w:ascii="Arial Narrow" w:hAnsi="Arial Narrow"/>
          <w:sz w:val="28"/>
          <w:szCs w:val="28"/>
          <w:lang w:val="es-CO"/>
        </w:rPr>
        <w:t>Por ende, en este evento concreto,</w:t>
      </w:r>
      <w:r w:rsidR="0069455B">
        <w:rPr>
          <w:rFonts w:ascii="Arial Narrow" w:hAnsi="Arial Narrow"/>
          <w:sz w:val="28"/>
          <w:szCs w:val="28"/>
          <w:lang w:val="es-CO"/>
        </w:rPr>
        <w:t xml:space="preserve"> es menester </w:t>
      </w:r>
      <w:proofErr w:type="spellStart"/>
      <w:r>
        <w:rPr>
          <w:rFonts w:ascii="Arial Narrow" w:hAnsi="Arial Narrow"/>
          <w:sz w:val="28"/>
          <w:szCs w:val="28"/>
          <w:lang w:val="es-CO"/>
        </w:rPr>
        <w:t>inaplicar</w:t>
      </w:r>
      <w:proofErr w:type="spellEnd"/>
      <w:r>
        <w:rPr>
          <w:rFonts w:ascii="Arial Narrow" w:hAnsi="Arial Narrow"/>
          <w:sz w:val="28"/>
          <w:szCs w:val="28"/>
          <w:lang w:val="es-CO"/>
        </w:rPr>
        <w:t xml:space="preserve"> por las razones expuestas por la Corte, tal preceptiva legal, puesto que como lo pregona el máximo órgano de la especialidad laboral, sería tanto como predicar que en todos los casos, cualquier afiliado a los riesgos de vejez, invalidez y muerte, pierde el derecho a devengar la pensión de invalidez, por el sólo hecho de: </w:t>
      </w:r>
      <w:r w:rsidRPr="00F932C1">
        <w:rPr>
          <w:rFonts w:ascii="Arial Narrow" w:hAnsi="Arial Narrow"/>
          <w:i/>
          <w:sz w:val="28"/>
          <w:szCs w:val="28"/>
          <w:lang w:val="es-CO"/>
        </w:rPr>
        <w:t>(i)</w:t>
      </w:r>
      <w:r>
        <w:rPr>
          <w:rFonts w:ascii="Arial Narrow" w:hAnsi="Arial Narrow"/>
          <w:sz w:val="28"/>
          <w:szCs w:val="28"/>
          <w:lang w:val="es-CO"/>
        </w:rPr>
        <w:t xml:space="preserve">  estructurarse la fecha de la invalidez, con posterioridad al cumplimento de la edad: 57 años la mujer, 62 el hombre, </w:t>
      </w:r>
      <w:r w:rsidRPr="00DA341B">
        <w:rPr>
          <w:rFonts w:ascii="Arial Narrow" w:hAnsi="Arial Narrow"/>
          <w:i/>
          <w:sz w:val="28"/>
          <w:szCs w:val="28"/>
          <w:lang w:val="es-CO"/>
        </w:rPr>
        <w:t>(ii)</w:t>
      </w:r>
      <w:r>
        <w:rPr>
          <w:rFonts w:ascii="Arial Narrow" w:hAnsi="Arial Narrow"/>
          <w:i/>
          <w:sz w:val="28"/>
          <w:szCs w:val="28"/>
          <w:lang w:val="es-CO"/>
        </w:rPr>
        <w:t xml:space="preserve"> </w:t>
      </w:r>
      <w:r>
        <w:rPr>
          <w:rFonts w:ascii="Arial Narrow" w:hAnsi="Arial Narrow"/>
          <w:sz w:val="28"/>
          <w:szCs w:val="28"/>
          <w:lang w:val="es-CO"/>
        </w:rPr>
        <w:t>por haber recibido la indemnización sustitutiva de vejez.</w:t>
      </w:r>
    </w:p>
    <w:p w:rsidR="00E2136A" w:rsidRPr="00D502BF" w:rsidRDefault="00E2136A" w:rsidP="00D502BF">
      <w:pPr>
        <w:pStyle w:val="Sinespaciado"/>
      </w:pPr>
    </w:p>
    <w:p w:rsidR="00E2136A" w:rsidRDefault="00E2136A" w:rsidP="00E2136A">
      <w:pPr>
        <w:spacing w:line="360" w:lineRule="auto"/>
        <w:ind w:firstLine="708"/>
        <w:jc w:val="both"/>
        <w:rPr>
          <w:rFonts w:ascii="Arial Narrow" w:hAnsi="Arial Narrow"/>
          <w:sz w:val="28"/>
          <w:szCs w:val="28"/>
          <w:lang w:val="es-CO"/>
        </w:rPr>
      </w:pPr>
      <w:r>
        <w:rPr>
          <w:rFonts w:ascii="Arial Narrow" w:hAnsi="Arial Narrow"/>
          <w:sz w:val="28"/>
          <w:szCs w:val="28"/>
          <w:lang w:val="es-CO"/>
        </w:rPr>
        <w:t>Ello</w:t>
      </w:r>
      <w:r w:rsidR="0069455B">
        <w:rPr>
          <w:rFonts w:ascii="Arial Narrow" w:hAnsi="Arial Narrow"/>
          <w:sz w:val="28"/>
          <w:szCs w:val="28"/>
          <w:lang w:val="es-CO"/>
        </w:rPr>
        <w:t xml:space="preserve">, </w:t>
      </w:r>
      <w:r>
        <w:rPr>
          <w:rFonts w:ascii="Arial Narrow" w:hAnsi="Arial Narrow"/>
          <w:sz w:val="28"/>
          <w:szCs w:val="28"/>
          <w:lang w:val="es-CO"/>
        </w:rPr>
        <w:t xml:space="preserve">como lo condensa la alta Magistratura riñe contra todo valor de justicia, cuyas nefastas consecuencias serían predicables por igual a un sector de la población altamente vulnerable por la avanzada edad, no siendo lógico, ni equitativo, que tal </w:t>
      </w:r>
      <w:r>
        <w:rPr>
          <w:rFonts w:ascii="Arial Narrow" w:hAnsi="Arial Narrow"/>
          <w:sz w:val="28"/>
          <w:szCs w:val="28"/>
          <w:lang w:val="es-CO"/>
        </w:rPr>
        <w:lastRenderedPageBreak/>
        <w:t>restricción, recaiga únicamente a los beneficiarios directos del citado acuerdo o por condición más beneficiosa, en cambio dejara de operar, exclusivamente a quienes reclaman con venero en las Leyes 100, 797 u 860, de 1994 y 2003 respectivamente.</w:t>
      </w:r>
    </w:p>
    <w:p w:rsidR="00E2136A" w:rsidRPr="00B05EA6" w:rsidRDefault="00E2136A" w:rsidP="00B05EA6">
      <w:pPr>
        <w:pStyle w:val="Sinespaciado"/>
      </w:pPr>
    </w:p>
    <w:p w:rsidR="00E2136A" w:rsidRDefault="00E2136A" w:rsidP="00E2136A">
      <w:pPr>
        <w:spacing w:line="360" w:lineRule="auto"/>
        <w:ind w:firstLine="708"/>
        <w:jc w:val="both"/>
        <w:rPr>
          <w:rFonts w:ascii="Arial Narrow" w:hAnsi="Arial Narrow"/>
          <w:sz w:val="28"/>
          <w:szCs w:val="28"/>
          <w:lang w:val="es-CO"/>
        </w:rPr>
      </w:pPr>
      <w:r>
        <w:rPr>
          <w:rFonts w:ascii="Arial Narrow" w:hAnsi="Arial Narrow"/>
          <w:sz w:val="28"/>
          <w:szCs w:val="28"/>
          <w:lang w:val="es-CO"/>
        </w:rPr>
        <w:t>De tal suerte que la restricción que trae el artículo 9 del Acuerdo 049 aprobado por el Decreto 758 de 1990,  pese a no tener pronunciamiento acerca de su ilegalidad por parte de los órganos competentes: Consejo de Estado o Corte Constitucional, no aplica para este evento, como se ha afirmado.</w:t>
      </w:r>
    </w:p>
    <w:p w:rsidR="00E2136A" w:rsidRPr="00953A6A" w:rsidRDefault="00E2136A" w:rsidP="00B05EA6">
      <w:pPr>
        <w:pStyle w:val="Sinespaciado"/>
        <w:spacing w:line="276" w:lineRule="auto"/>
      </w:pPr>
    </w:p>
    <w:p w:rsidR="00797D25" w:rsidRDefault="00E2136A" w:rsidP="00E2136A">
      <w:pPr>
        <w:pStyle w:val="Textoindependiente31"/>
        <w:ind w:firstLine="851"/>
        <w:rPr>
          <w:rFonts w:ascii="Arial Narrow" w:hAnsi="Arial Narrow" w:cs="Arial"/>
          <w:sz w:val="28"/>
          <w:szCs w:val="28"/>
        </w:rPr>
      </w:pPr>
      <w:r>
        <w:rPr>
          <w:rFonts w:ascii="Arial Narrow" w:hAnsi="Arial Narrow" w:cs="Arial"/>
          <w:sz w:val="28"/>
          <w:szCs w:val="28"/>
        </w:rPr>
        <w:t xml:space="preserve">Prospera, por ende, </w:t>
      </w:r>
      <w:r w:rsidR="00797D25">
        <w:rPr>
          <w:rFonts w:ascii="Arial Narrow" w:hAnsi="Arial Narrow" w:cs="Arial"/>
          <w:sz w:val="28"/>
          <w:szCs w:val="28"/>
        </w:rPr>
        <w:t xml:space="preserve">con este argumento, </w:t>
      </w:r>
      <w:r>
        <w:rPr>
          <w:rFonts w:ascii="Arial Narrow" w:hAnsi="Arial Narrow" w:cs="Arial"/>
          <w:sz w:val="28"/>
          <w:szCs w:val="28"/>
        </w:rPr>
        <w:t>el recurso de apelación propuesto,</w:t>
      </w:r>
      <w:r w:rsidR="00797D25">
        <w:rPr>
          <w:rFonts w:ascii="Arial Narrow" w:hAnsi="Arial Narrow" w:cs="Arial"/>
          <w:sz w:val="28"/>
          <w:szCs w:val="28"/>
        </w:rPr>
        <w:t xml:space="preserve"> en cuanto al reconocimiento de la p</w:t>
      </w:r>
      <w:r w:rsidR="00B05EA6">
        <w:rPr>
          <w:rFonts w:ascii="Arial Narrow" w:hAnsi="Arial Narrow" w:cs="Arial"/>
          <w:sz w:val="28"/>
          <w:szCs w:val="28"/>
        </w:rPr>
        <w:t xml:space="preserve">ensión </w:t>
      </w:r>
      <w:r w:rsidR="00B86AC5">
        <w:rPr>
          <w:rFonts w:ascii="Arial Narrow" w:hAnsi="Arial Narrow" w:cs="Arial"/>
          <w:sz w:val="28"/>
          <w:szCs w:val="28"/>
        </w:rPr>
        <w:t xml:space="preserve">de invalidez, sin que sea necesario abordar </w:t>
      </w:r>
      <w:r w:rsidR="00B05EA6">
        <w:rPr>
          <w:rFonts w:ascii="Arial Narrow" w:hAnsi="Arial Narrow" w:cs="Arial"/>
          <w:sz w:val="28"/>
          <w:szCs w:val="28"/>
        </w:rPr>
        <w:t>los demás cuestionamientos propuestos en ese sentido.</w:t>
      </w:r>
    </w:p>
    <w:p w:rsidR="00797D25" w:rsidRPr="00B05EA6" w:rsidRDefault="00797D25" w:rsidP="00B05EA6">
      <w:pPr>
        <w:pStyle w:val="Sinespaciado"/>
      </w:pPr>
    </w:p>
    <w:p w:rsidR="00C94F58" w:rsidRDefault="00797D25" w:rsidP="00F434BF">
      <w:pPr>
        <w:shd w:val="clear" w:color="auto" w:fill="FFFFFF"/>
        <w:spacing w:line="360" w:lineRule="auto"/>
        <w:ind w:firstLine="708"/>
        <w:jc w:val="both"/>
        <w:rPr>
          <w:rFonts w:ascii="Arial Narrow" w:hAnsi="Arial Narrow" w:cs="Arial"/>
          <w:sz w:val="28"/>
          <w:szCs w:val="28"/>
        </w:rPr>
      </w:pPr>
      <w:r>
        <w:rPr>
          <w:rFonts w:ascii="Arial Narrow" w:hAnsi="Arial Narrow" w:cs="Arial"/>
          <w:sz w:val="28"/>
          <w:szCs w:val="28"/>
        </w:rPr>
        <w:t xml:space="preserve">A lo que si no se accederá, es al retroactivo pensional </w:t>
      </w:r>
      <w:r w:rsidR="00C94F58">
        <w:rPr>
          <w:rFonts w:ascii="Arial Narrow" w:hAnsi="Arial Narrow" w:cs="Arial"/>
          <w:sz w:val="28"/>
          <w:szCs w:val="28"/>
        </w:rPr>
        <w:t xml:space="preserve">desde la calenda solicitada, sino a partir de la fecha de presentación de la demanda, tal como lo determinara recientemente la Corte Constitucional en sentencia SU -005 de 2018 en el evento de la pensión de sobrevivientes, con base en el en el mismo principio que le tiende el puente a la aplicación del Acuerdo 049 de 1990, aprobado por el Decreto758 del mismo año. </w:t>
      </w:r>
    </w:p>
    <w:p w:rsidR="00C94F58" w:rsidRPr="00461EF6" w:rsidRDefault="00C94F58" w:rsidP="00461EF6">
      <w:pPr>
        <w:pStyle w:val="Sinespaciado"/>
      </w:pPr>
    </w:p>
    <w:p w:rsidR="00C94F58" w:rsidRDefault="00C94F58" w:rsidP="00F434BF">
      <w:pPr>
        <w:shd w:val="clear" w:color="auto" w:fill="FFFFFF"/>
        <w:spacing w:line="360" w:lineRule="auto"/>
        <w:ind w:firstLine="708"/>
        <w:jc w:val="both"/>
        <w:rPr>
          <w:rFonts w:ascii="Arial Narrow" w:hAnsi="Arial Narrow" w:cs="Arial"/>
          <w:sz w:val="28"/>
          <w:szCs w:val="28"/>
        </w:rPr>
      </w:pPr>
      <w:r>
        <w:rPr>
          <w:rFonts w:ascii="Arial Narrow" w:hAnsi="Arial Narrow" w:cs="Arial"/>
          <w:sz w:val="28"/>
          <w:szCs w:val="28"/>
        </w:rPr>
        <w:t>En tal sentido, se recoge cualquier pronunciamiento en contrario.</w:t>
      </w:r>
    </w:p>
    <w:p w:rsidR="0001417B" w:rsidRDefault="0001417B" w:rsidP="00BB475A">
      <w:pPr>
        <w:spacing w:line="360" w:lineRule="auto"/>
        <w:ind w:firstLine="858"/>
        <w:jc w:val="both"/>
        <w:rPr>
          <w:rFonts w:ascii="Arial Narrow" w:hAnsi="Arial Narrow" w:cs="Arial"/>
          <w:sz w:val="28"/>
          <w:szCs w:val="28"/>
        </w:rPr>
      </w:pPr>
    </w:p>
    <w:p w:rsidR="00BB475A" w:rsidRDefault="00BB475A" w:rsidP="00BB475A">
      <w:pPr>
        <w:spacing w:line="360" w:lineRule="auto"/>
        <w:ind w:firstLine="858"/>
        <w:jc w:val="both"/>
        <w:rPr>
          <w:rFonts w:ascii="Arial Narrow" w:hAnsi="Arial Narrow" w:cs="Tahoma"/>
          <w:sz w:val="28"/>
          <w:szCs w:val="28"/>
        </w:rPr>
      </w:pPr>
      <w:r w:rsidRPr="00C4435F">
        <w:rPr>
          <w:rFonts w:ascii="Arial Narrow" w:hAnsi="Arial Narrow" w:cs="Arial"/>
          <w:sz w:val="28"/>
          <w:szCs w:val="28"/>
        </w:rPr>
        <w:t xml:space="preserve">El valor de la mesada pensional será equivalente al salario mínimo legal mensual vigente, </w:t>
      </w:r>
      <w:r>
        <w:rPr>
          <w:rFonts w:ascii="Arial Narrow" w:hAnsi="Arial Narrow" w:cs="Arial"/>
          <w:sz w:val="28"/>
          <w:szCs w:val="28"/>
        </w:rPr>
        <w:t xml:space="preserve">amén de que el demandante cotizó </w:t>
      </w:r>
      <w:r w:rsidRPr="00C4435F">
        <w:rPr>
          <w:rFonts w:ascii="Arial Narrow" w:hAnsi="Arial Narrow" w:cs="Arial"/>
          <w:sz w:val="28"/>
          <w:szCs w:val="28"/>
        </w:rPr>
        <w:t>sobre esa base salari</w:t>
      </w:r>
      <w:r>
        <w:rPr>
          <w:rFonts w:ascii="Arial Narrow" w:hAnsi="Arial Narrow" w:cs="Arial"/>
          <w:sz w:val="28"/>
          <w:szCs w:val="28"/>
        </w:rPr>
        <w:t xml:space="preserve">al durante toda su vida laboral. </w:t>
      </w:r>
      <w:r w:rsidRPr="00DA18D2">
        <w:rPr>
          <w:rFonts w:ascii="Arial Narrow" w:hAnsi="Arial Narrow" w:cs="Tahoma"/>
          <w:sz w:val="28"/>
          <w:szCs w:val="28"/>
        </w:rPr>
        <w:t xml:space="preserve">En cuanto al número de mesadas, </w:t>
      </w:r>
      <w:r>
        <w:rPr>
          <w:rFonts w:ascii="Arial Narrow" w:hAnsi="Arial Narrow" w:cs="Tahoma"/>
          <w:sz w:val="28"/>
          <w:szCs w:val="28"/>
        </w:rPr>
        <w:t xml:space="preserve">se reconocerán </w:t>
      </w:r>
      <w:r w:rsidRPr="00DA18D2">
        <w:rPr>
          <w:rFonts w:ascii="Arial Narrow" w:hAnsi="Arial Narrow" w:cs="Tahoma"/>
          <w:sz w:val="28"/>
          <w:szCs w:val="28"/>
        </w:rPr>
        <w:t>13 anuales, al tenor de lo establecido en el inciso 8º del Acto Legislativo 01 de 2005.</w:t>
      </w:r>
    </w:p>
    <w:p w:rsidR="00BB475A" w:rsidRDefault="00BB475A" w:rsidP="00BB475A">
      <w:pPr>
        <w:pStyle w:val="Sinespaciado"/>
      </w:pPr>
    </w:p>
    <w:p w:rsidR="00BB475A" w:rsidRDefault="00BB475A" w:rsidP="00BB475A">
      <w:pPr>
        <w:shd w:val="clear" w:color="auto" w:fill="FFFFFF"/>
        <w:spacing w:line="360" w:lineRule="auto"/>
        <w:ind w:firstLine="708"/>
        <w:jc w:val="both"/>
        <w:rPr>
          <w:rFonts w:ascii="Arial Narrow" w:hAnsi="Arial Narrow" w:cs="Arial"/>
          <w:sz w:val="28"/>
          <w:szCs w:val="28"/>
        </w:rPr>
      </w:pPr>
      <w:r>
        <w:rPr>
          <w:rFonts w:ascii="Arial Narrow" w:hAnsi="Arial Narrow" w:cs="Arial"/>
          <w:sz w:val="28"/>
          <w:szCs w:val="28"/>
        </w:rPr>
        <w:t xml:space="preserve">Efectuados los cálculos respectivos, el valor del retroactivo pensional causado entre el 11 de enero de 2017, liquidado hasta el 30 de marzo de 2018, asciende conforme al cuadro que se pone de presente a los asistentes y hará parte integrante del acta que se suscriba con ocasión de esta diligencia, a la suma de $ </w:t>
      </w:r>
      <w:r w:rsidR="0077152B">
        <w:rPr>
          <w:rFonts w:ascii="Arial Narrow" w:hAnsi="Arial Narrow" w:cs="Arial"/>
          <w:sz w:val="28"/>
          <w:szCs w:val="28"/>
        </w:rPr>
        <w:t>11`683.223.</w:t>
      </w:r>
    </w:p>
    <w:p w:rsidR="00BB475A" w:rsidRDefault="00BB475A" w:rsidP="0077152B">
      <w:pPr>
        <w:pStyle w:val="Sinespaciado"/>
        <w:spacing w:line="276" w:lineRule="auto"/>
      </w:pPr>
    </w:p>
    <w:p w:rsidR="00F434BF" w:rsidRPr="0077152B" w:rsidRDefault="0077152B" w:rsidP="0077152B">
      <w:pPr>
        <w:shd w:val="clear" w:color="auto" w:fill="FFFFFF"/>
        <w:spacing w:line="360" w:lineRule="auto"/>
        <w:ind w:firstLine="708"/>
        <w:jc w:val="both"/>
        <w:rPr>
          <w:rFonts w:ascii="Arial Narrow" w:hAnsi="Arial Narrow" w:cs="Arial"/>
          <w:sz w:val="28"/>
          <w:szCs w:val="28"/>
        </w:rPr>
      </w:pPr>
      <w:r>
        <w:rPr>
          <w:rFonts w:ascii="Arial Narrow" w:hAnsi="Arial Narrow" w:cs="Arial"/>
          <w:sz w:val="28"/>
          <w:szCs w:val="28"/>
        </w:rPr>
        <w:lastRenderedPageBreak/>
        <w:t xml:space="preserve">En cuanto a los intereses moratorios deprecados, estos se negarán, </w:t>
      </w:r>
      <w:r w:rsidR="00F434BF" w:rsidRPr="0059751E">
        <w:rPr>
          <w:rFonts w:ascii="Arial Narrow" w:hAnsi="Arial Narrow" w:cs="Tahoma"/>
          <w:iCs/>
          <w:color w:val="000000"/>
          <w:sz w:val="28"/>
          <w:szCs w:val="28"/>
          <w:lang w:val="es-MX" w:eastAsia="es-CO"/>
        </w:rPr>
        <w:t>en la medida en que la prevalencia del derecho a la pensión, surge por una interpret</w:t>
      </w:r>
      <w:r w:rsidR="00F434BF">
        <w:rPr>
          <w:rFonts w:ascii="Arial Narrow" w:hAnsi="Arial Narrow" w:cs="Tahoma"/>
          <w:iCs/>
          <w:color w:val="000000"/>
          <w:sz w:val="28"/>
          <w:szCs w:val="28"/>
          <w:lang w:val="es-MX" w:eastAsia="es-CO"/>
        </w:rPr>
        <w:t>ació</w:t>
      </w:r>
      <w:r>
        <w:rPr>
          <w:rFonts w:ascii="Arial Narrow" w:hAnsi="Arial Narrow" w:cs="Tahoma"/>
          <w:iCs/>
          <w:color w:val="000000"/>
          <w:sz w:val="28"/>
          <w:szCs w:val="28"/>
          <w:lang w:val="es-MX" w:eastAsia="es-CO"/>
        </w:rPr>
        <w:t>n constitucional más favorable.</w:t>
      </w:r>
    </w:p>
    <w:p w:rsidR="00F434BF" w:rsidRDefault="00F434BF" w:rsidP="00F434BF">
      <w:pPr>
        <w:pStyle w:val="Sinespaciado"/>
        <w:rPr>
          <w:lang w:val="es-MX"/>
        </w:rPr>
      </w:pPr>
    </w:p>
    <w:p w:rsidR="003C0508" w:rsidRDefault="00E2136A" w:rsidP="0077152B">
      <w:pPr>
        <w:pStyle w:val="Textoindependiente31"/>
        <w:ind w:firstLine="851"/>
        <w:rPr>
          <w:rFonts w:ascii="Arial Narrow" w:hAnsi="Arial Narrow" w:cs="Tahoma"/>
          <w:sz w:val="28"/>
          <w:szCs w:val="28"/>
        </w:rPr>
      </w:pPr>
      <w:r w:rsidRPr="000B256D">
        <w:rPr>
          <w:rFonts w:ascii="Arial Narrow" w:hAnsi="Arial Narrow" w:cs="Tahoma"/>
          <w:sz w:val="28"/>
          <w:szCs w:val="28"/>
        </w:rPr>
        <w:t>Es ese el marco frente al cual el órgano de cierre de la especialidad laboral, en un caso análogo de interpretación constitucional favorable, indicó que se está en frente de un evento en que las actuaciones de las administradoras de pensiones, al no reconocer o pagar las prestaciones periódicas a su cargo, “</w:t>
      </w:r>
      <w:r w:rsidRPr="000B256D">
        <w:rPr>
          <w:rFonts w:ascii="Arial Narrow" w:hAnsi="Arial Narrow" w:cs="Tahoma"/>
          <w:i/>
          <w:sz w:val="28"/>
          <w:szCs w:val="28"/>
        </w:rPr>
        <w:t>encuentran plena justificación bien porque tengan respaldo normativo, ora porque su postura provenga de la aplicación minuciosa de la ley, sin los alcances o efectos que en un momento dado puedan darle los jueces en la función que le es propia de interpretar las normas  sociales y ajustarlas a los postulados y objetivos fundamentales de la seguridad social, y que a las entidades que la gestionan no les compete y les es imposible predecir</w:t>
      </w:r>
      <w:r w:rsidRPr="000B256D">
        <w:rPr>
          <w:rFonts w:ascii="Arial Narrow" w:hAnsi="Arial Narrow" w:cs="Tahoma"/>
          <w:sz w:val="28"/>
          <w:szCs w:val="28"/>
        </w:rPr>
        <w:t>”. (Sent.02 de octubre de 2013. Rad. 44.454 Cas. Laboral).</w:t>
      </w:r>
    </w:p>
    <w:p w:rsidR="0077152B" w:rsidRPr="0077152B" w:rsidRDefault="0077152B" w:rsidP="0077152B">
      <w:pPr>
        <w:pStyle w:val="Sinespaciado"/>
      </w:pPr>
    </w:p>
    <w:p w:rsidR="00E2136A" w:rsidRDefault="0077152B" w:rsidP="00E2136A">
      <w:pPr>
        <w:pStyle w:val="Textoindependiente31"/>
        <w:ind w:firstLine="851"/>
        <w:rPr>
          <w:rFonts w:ascii="Arial Narrow" w:hAnsi="Arial Narrow" w:cs="Tahoma"/>
          <w:szCs w:val="28"/>
        </w:rPr>
      </w:pPr>
      <w:r>
        <w:rPr>
          <w:rFonts w:ascii="Arial Narrow" w:hAnsi="Arial Narrow" w:cs="Tahoma"/>
          <w:sz w:val="28"/>
          <w:szCs w:val="28"/>
        </w:rPr>
        <w:t>Por ende, se exonerará a la entidad demandada de</w:t>
      </w:r>
      <w:r w:rsidR="008B26EA">
        <w:rPr>
          <w:rFonts w:ascii="Arial Narrow" w:hAnsi="Arial Narrow" w:cs="Tahoma"/>
          <w:sz w:val="28"/>
          <w:szCs w:val="28"/>
        </w:rPr>
        <w:t xml:space="preserve">l pago de </w:t>
      </w:r>
      <w:r>
        <w:rPr>
          <w:rFonts w:ascii="Arial Narrow" w:hAnsi="Arial Narrow" w:cs="Tahoma"/>
          <w:sz w:val="28"/>
          <w:szCs w:val="28"/>
        </w:rPr>
        <w:t xml:space="preserve">los </w:t>
      </w:r>
      <w:r w:rsidR="00E2136A" w:rsidRPr="009279CD">
        <w:rPr>
          <w:rFonts w:ascii="Arial Narrow" w:hAnsi="Arial Narrow" w:cs="Tahoma"/>
          <w:sz w:val="28"/>
          <w:szCs w:val="28"/>
        </w:rPr>
        <w:t xml:space="preserve">intereses </w:t>
      </w:r>
      <w:r w:rsidR="00B13180">
        <w:rPr>
          <w:rFonts w:ascii="Arial Narrow" w:hAnsi="Arial Narrow" w:cs="Tahoma"/>
          <w:sz w:val="28"/>
          <w:szCs w:val="28"/>
        </w:rPr>
        <w:t xml:space="preserve">de mora </w:t>
      </w:r>
      <w:r w:rsidR="00E2136A" w:rsidRPr="009279CD">
        <w:rPr>
          <w:rFonts w:ascii="Arial Narrow" w:hAnsi="Arial Narrow" w:cs="Tahoma"/>
          <w:sz w:val="28"/>
          <w:szCs w:val="28"/>
        </w:rPr>
        <w:t xml:space="preserve">y </w:t>
      </w:r>
      <w:r w:rsidR="008B26EA">
        <w:rPr>
          <w:rFonts w:ascii="Arial Narrow" w:hAnsi="Arial Narrow" w:cs="Tahoma"/>
          <w:sz w:val="28"/>
          <w:szCs w:val="28"/>
        </w:rPr>
        <w:t xml:space="preserve">de </w:t>
      </w:r>
      <w:r w:rsidR="00E2136A" w:rsidRPr="009279CD">
        <w:rPr>
          <w:rFonts w:ascii="Arial Narrow" w:hAnsi="Arial Narrow" w:cs="Tahoma"/>
          <w:sz w:val="28"/>
          <w:szCs w:val="28"/>
        </w:rPr>
        <w:t>las costas procesales</w:t>
      </w:r>
      <w:r w:rsidR="00E2136A">
        <w:rPr>
          <w:rFonts w:ascii="Arial Narrow" w:hAnsi="Arial Narrow" w:cs="Tahoma"/>
          <w:sz w:val="28"/>
          <w:szCs w:val="28"/>
        </w:rPr>
        <w:t xml:space="preserve"> de ambas instancias</w:t>
      </w:r>
      <w:r w:rsidR="00E2136A" w:rsidRPr="009279CD">
        <w:rPr>
          <w:rFonts w:ascii="Arial Narrow" w:hAnsi="Arial Narrow" w:cs="Tahoma"/>
          <w:sz w:val="28"/>
          <w:szCs w:val="28"/>
        </w:rPr>
        <w:t>, por las razones antes expuestas</w:t>
      </w:r>
      <w:r w:rsidR="00E2136A">
        <w:rPr>
          <w:rFonts w:ascii="Arial Narrow" w:hAnsi="Arial Narrow" w:cs="Tahoma"/>
          <w:szCs w:val="28"/>
        </w:rPr>
        <w:t xml:space="preserve">. </w:t>
      </w:r>
    </w:p>
    <w:p w:rsidR="00F434BF" w:rsidRDefault="00F434BF" w:rsidP="00F434BF">
      <w:pPr>
        <w:pStyle w:val="Sinespaciado"/>
      </w:pPr>
    </w:p>
    <w:p w:rsidR="00E2136A" w:rsidRDefault="00E2136A" w:rsidP="00E2136A">
      <w:pPr>
        <w:spacing w:line="360" w:lineRule="auto"/>
        <w:ind w:firstLine="708"/>
        <w:jc w:val="both"/>
        <w:rPr>
          <w:rFonts w:ascii="Arial Narrow" w:eastAsia="MS Mincho" w:hAnsi="Arial Narrow"/>
          <w:sz w:val="28"/>
          <w:szCs w:val="28"/>
        </w:rPr>
      </w:pPr>
      <w:r w:rsidRPr="009279CD">
        <w:rPr>
          <w:rFonts w:ascii="Arial Narrow" w:hAnsi="Arial Narrow" w:cs="Arial"/>
          <w:spacing w:val="-3"/>
          <w:sz w:val="28"/>
          <w:szCs w:val="28"/>
        </w:rPr>
        <w:t xml:space="preserve">En consecuencia, se revocará la decisión impugnada, </w:t>
      </w:r>
      <w:r w:rsidRPr="009279CD">
        <w:rPr>
          <w:rFonts w:ascii="Arial Narrow" w:eastAsia="MS Mincho" w:hAnsi="Arial Narrow"/>
          <w:sz w:val="28"/>
          <w:szCs w:val="28"/>
        </w:rPr>
        <w:t>para en su lugar</w:t>
      </w:r>
      <w:r>
        <w:rPr>
          <w:rFonts w:ascii="Arial Narrow" w:eastAsia="MS Mincho" w:hAnsi="Arial Narrow"/>
          <w:sz w:val="28"/>
          <w:szCs w:val="28"/>
        </w:rPr>
        <w:t>,</w:t>
      </w:r>
      <w:r w:rsidRPr="009279CD">
        <w:rPr>
          <w:rFonts w:ascii="Arial Narrow" w:eastAsia="MS Mincho" w:hAnsi="Arial Narrow"/>
          <w:sz w:val="28"/>
          <w:szCs w:val="28"/>
        </w:rPr>
        <w:t xml:space="preserve"> ordenar el reconocimiento y pago de la pensión en la forma antes establecida. </w:t>
      </w:r>
    </w:p>
    <w:p w:rsidR="00F434BF" w:rsidRPr="009279CD" w:rsidRDefault="00F434BF" w:rsidP="00F434BF">
      <w:pPr>
        <w:pStyle w:val="Sinespaciado"/>
      </w:pPr>
    </w:p>
    <w:p w:rsidR="00E2136A" w:rsidRDefault="00E2136A" w:rsidP="00E2136A">
      <w:pPr>
        <w:pStyle w:val="Prrafodelista2"/>
        <w:spacing w:after="0" w:line="360" w:lineRule="auto"/>
        <w:ind w:left="0" w:firstLine="900"/>
        <w:jc w:val="both"/>
        <w:rPr>
          <w:rFonts w:ascii="Arial Narrow" w:hAnsi="Arial Narrow"/>
          <w:sz w:val="28"/>
          <w:szCs w:val="28"/>
        </w:rPr>
      </w:pPr>
      <w:r w:rsidRPr="008424AB">
        <w:rPr>
          <w:rFonts w:ascii="Arial Narrow" w:hAnsi="Arial Narrow"/>
          <w:sz w:val="28"/>
          <w:szCs w:val="28"/>
        </w:rPr>
        <w:t xml:space="preserve">En mérito de lo </w:t>
      </w:r>
      <w:r w:rsidRPr="00B23E57">
        <w:rPr>
          <w:rFonts w:ascii="Arial Narrow" w:hAnsi="Arial Narrow"/>
          <w:sz w:val="28"/>
          <w:szCs w:val="28"/>
        </w:rPr>
        <w:t xml:space="preserve">expuesto, el </w:t>
      </w:r>
      <w:r w:rsidRPr="00B23E57">
        <w:rPr>
          <w:rFonts w:ascii="Arial Narrow" w:hAnsi="Arial Narrow"/>
          <w:i/>
          <w:sz w:val="28"/>
          <w:szCs w:val="28"/>
        </w:rPr>
        <w:t>Tribunal Superior del Distrito Judicial de Pereira - Risaralda, Sala</w:t>
      </w:r>
      <w:r w:rsidR="006B07EA">
        <w:rPr>
          <w:rFonts w:ascii="Arial Narrow" w:hAnsi="Arial Narrow"/>
          <w:i/>
          <w:sz w:val="28"/>
          <w:szCs w:val="28"/>
        </w:rPr>
        <w:t xml:space="preserve"> Cuarta de Decisión</w:t>
      </w:r>
      <w:r w:rsidRPr="00B23E57">
        <w:rPr>
          <w:rFonts w:ascii="Arial Narrow" w:hAnsi="Arial Narrow"/>
          <w:i/>
          <w:sz w:val="28"/>
          <w:szCs w:val="28"/>
        </w:rPr>
        <w:t xml:space="preserve"> Laboral,</w:t>
      </w:r>
      <w:r w:rsidRPr="00B23E57">
        <w:rPr>
          <w:rFonts w:ascii="Arial Narrow" w:hAnsi="Arial Narrow"/>
          <w:sz w:val="28"/>
          <w:szCs w:val="28"/>
        </w:rPr>
        <w:t xml:space="preserve"> administrando justicia en nombre de la República y por autoridad de la ley,</w:t>
      </w:r>
    </w:p>
    <w:p w:rsidR="006B07EA" w:rsidRPr="006B07EA" w:rsidRDefault="006B07EA" w:rsidP="006B07EA">
      <w:pPr>
        <w:pStyle w:val="Sinespaciado"/>
      </w:pPr>
    </w:p>
    <w:p w:rsidR="00E2136A" w:rsidRPr="006B07EA" w:rsidRDefault="00E2136A" w:rsidP="00E2136A">
      <w:pPr>
        <w:spacing w:line="360" w:lineRule="auto"/>
        <w:jc w:val="center"/>
        <w:rPr>
          <w:rFonts w:ascii="Arial Narrow" w:hAnsi="Arial Narrow" w:cs="Arial"/>
          <w:b/>
          <w:i/>
          <w:sz w:val="28"/>
          <w:szCs w:val="28"/>
        </w:rPr>
      </w:pPr>
      <w:r w:rsidRPr="006B07EA">
        <w:rPr>
          <w:rFonts w:ascii="Arial Narrow" w:hAnsi="Arial Narrow" w:cs="Arial"/>
          <w:b/>
          <w:i/>
          <w:sz w:val="28"/>
          <w:szCs w:val="28"/>
        </w:rPr>
        <w:t>FALLA</w:t>
      </w:r>
    </w:p>
    <w:p w:rsidR="00E2136A" w:rsidRPr="00B81955" w:rsidRDefault="00E2136A" w:rsidP="00E2136A">
      <w:pPr>
        <w:pStyle w:val="Sinespaciado"/>
      </w:pPr>
    </w:p>
    <w:p w:rsidR="00E2136A" w:rsidRPr="003C777C" w:rsidRDefault="00E2136A" w:rsidP="00E2136A">
      <w:pPr>
        <w:pStyle w:val="Sinespaciado"/>
        <w:spacing w:line="360" w:lineRule="auto"/>
        <w:jc w:val="both"/>
        <w:rPr>
          <w:i/>
          <w:sz w:val="28"/>
          <w:szCs w:val="28"/>
        </w:rPr>
      </w:pPr>
      <w:r w:rsidRPr="003C777C">
        <w:rPr>
          <w:i/>
          <w:sz w:val="28"/>
          <w:szCs w:val="28"/>
        </w:rPr>
        <w:tab/>
      </w:r>
      <w:r w:rsidRPr="003C777C">
        <w:rPr>
          <w:rFonts w:ascii="Arial Narrow" w:hAnsi="Arial Narrow" w:cs="Arial"/>
          <w:b/>
          <w:spacing w:val="-2"/>
          <w:sz w:val="28"/>
          <w:szCs w:val="28"/>
        </w:rPr>
        <w:t>Revoca</w:t>
      </w:r>
      <w:r w:rsidRPr="003C777C">
        <w:rPr>
          <w:rFonts w:ascii="Arial Narrow" w:hAnsi="Arial Narrow" w:cs="Arial"/>
          <w:spacing w:val="-2"/>
          <w:sz w:val="28"/>
          <w:szCs w:val="28"/>
        </w:rPr>
        <w:t xml:space="preserve"> l</w:t>
      </w:r>
      <w:r w:rsidRPr="003C777C">
        <w:rPr>
          <w:rFonts w:ascii="Arial Narrow" w:hAnsi="Arial Narrow" w:cs="Arial"/>
          <w:sz w:val="28"/>
          <w:szCs w:val="28"/>
        </w:rPr>
        <w:t xml:space="preserve">a sentencia proferida el </w:t>
      </w:r>
      <w:r w:rsidR="006B07EA">
        <w:rPr>
          <w:rFonts w:ascii="Arial Narrow" w:hAnsi="Arial Narrow" w:cs="Arial"/>
          <w:sz w:val="28"/>
          <w:szCs w:val="28"/>
        </w:rPr>
        <w:t xml:space="preserve">23 de mayo de 2017 </w:t>
      </w:r>
      <w:r w:rsidRPr="003C777C">
        <w:rPr>
          <w:rFonts w:ascii="Arial Narrow" w:hAnsi="Arial Narrow" w:cs="Arial"/>
          <w:sz w:val="28"/>
          <w:szCs w:val="28"/>
        </w:rPr>
        <w:t xml:space="preserve">por el Juzgado Cuarto Laboral del Circuito de Pereira, dentro del proceso ordinario laboral de la referencia, y en su lugar:  </w:t>
      </w:r>
    </w:p>
    <w:p w:rsidR="00E2136A" w:rsidRPr="00B81955" w:rsidRDefault="00E2136A" w:rsidP="00E2136A">
      <w:pPr>
        <w:pStyle w:val="Sinespaciado"/>
      </w:pPr>
    </w:p>
    <w:p w:rsidR="00E2136A" w:rsidRPr="003C777C" w:rsidRDefault="00E2136A" w:rsidP="00E2136A">
      <w:pPr>
        <w:pStyle w:val="Textoindependiente31"/>
        <w:numPr>
          <w:ilvl w:val="0"/>
          <w:numId w:val="3"/>
        </w:numPr>
        <w:ind w:left="0" w:firstLine="426"/>
        <w:rPr>
          <w:rFonts w:ascii="Arial Narrow" w:hAnsi="Arial Narrow" w:cs="Arial"/>
          <w:iCs/>
          <w:kern w:val="28"/>
          <w:sz w:val="28"/>
          <w:szCs w:val="28"/>
          <w:lang w:val="es-CO"/>
        </w:rPr>
      </w:pPr>
      <w:r w:rsidRPr="003C777C">
        <w:rPr>
          <w:rFonts w:ascii="Arial Narrow" w:hAnsi="Arial Narrow" w:cs="Arial"/>
          <w:b/>
          <w:iCs/>
          <w:kern w:val="28"/>
          <w:sz w:val="28"/>
          <w:szCs w:val="28"/>
          <w:lang w:val="es-CO"/>
        </w:rPr>
        <w:t>Declara</w:t>
      </w:r>
      <w:r w:rsidRPr="003C777C">
        <w:rPr>
          <w:rFonts w:ascii="Arial Narrow" w:hAnsi="Arial Narrow" w:cs="Arial"/>
          <w:iCs/>
          <w:kern w:val="28"/>
          <w:sz w:val="28"/>
          <w:szCs w:val="28"/>
          <w:lang w:val="es-CO"/>
        </w:rPr>
        <w:t xml:space="preserve"> que el señor </w:t>
      </w:r>
      <w:r w:rsidR="006B07EA">
        <w:rPr>
          <w:rFonts w:ascii="Arial Narrow" w:hAnsi="Arial Narrow" w:cs="Arial"/>
          <w:iCs/>
          <w:kern w:val="28"/>
          <w:sz w:val="28"/>
          <w:szCs w:val="28"/>
          <w:lang w:val="es-CO"/>
        </w:rPr>
        <w:t>José Antonio Arias Osorio t</w:t>
      </w:r>
      <w:r w:rsidRPr="003C777C">
        <w:rPr>
          <w:rFonts w:ascii="Arial Narrow" w:hAnsi="Arial Narrow" w:cs="Arial"/>
          <w:iCs/>
          <w:kern w:val="28"/>
          <w:sz w:val="28"/>
          <w:szCs w:val="28"/>
          <w:lang w:val="es-CO"/>
        </w:rPr>
        <w:t xml:space="preserve">iene derecho </w:t>
      </w:r>
      <w:r w:rsidRPr="003C777C">
        <w:rPr>
          <w:rFonts w:ascii="Arial Narrow" w:hAnsi="Arial Narrow" w:cs="Arial"/>
          <w:iCs/>
          <w:sz w:val="28"/>
          <w:szCs w:val="28"/>
        </w:rPr>
        <w:t xml:space="preserve">a que se le reconozca y pague la pensión de invalidez, con fundamento en el artículo 6º del Acuerdo 049 de 1990, en aplicación del principio de la condición más beneficiosa. </w:t>
      </w:r>
    </w:p>
    <w:p w:rsidR="00E2136A" w:rsidRPr="003C777C" w:rsidRDefault="00E2136A" w:rsidP="00E2136A">
      <w:pPr>
        <w:pStyle w:val="Sinespaciado"/>
      </w:pPr>
    </w:p>
    <w:p w:rsidR="00D365A8" w:rsidRPr="00D365A8" w:rsidRDefault="00E2136A" w:rsidP="00D365A8">
      <w:pPr>
        <w:pStyle w:val="Textoindependiente31"/>
        <w:numPr>
          <w:ilvl w:val="0"/>
          <w:numId w:val="3"/>
        </w:numPr>
        <w:ind w:left="0" w:firstLine="426"/>
        <w:rPr>
          <w:rFonts w:ascii="Arial Narrow" w:hAnsi="Arial Narrow" w:cs="Arial"/>
          <w:iCs/>
          <w:kern w:val="28"/>
          <w:sz w:val="28"/>
          <w:szCs w:val="28"/>
          <w:lang w:val="es-CO"/>
        </w:rPr>
      </w:pPr>
      <w:r w:rsidRPr="003C777C">
        <w:rPr>
          <w:rFonts w:ascii="Arial Narrow" w:hAnsi="Arial Narrow" w:cs="Arial"/>
          <w:b/>
          <w:sz w:val="28"/>
          <w:szCs w:val="28"/>
        </w:rPr>
        <w:lastRenderedPageBreak/>
        <w:t xml:space="preserve">Condenar </w:t>
      </w:r>
      <w:r w:rsidRPr="003C777C">
        <w:rPr>
          <w:rFonts w:ascii="Arial Narrow" w:hAnsi="Arial Narrow" w:cs="Arial"/>
          <w:sz w:val="28"/>
          <w:szCs w:val="28"/>
        </w:rPr>
        <w:t xml:space="preserve">a la Administradora Colombiana de Pensiones </w:t>
      </w:r>
      <w:proofErr w:type="spellStart"/>
      <w:r w:rsidRPr="003C777C">
        <w:rPr>
          <w:rFonts w:ascii="Arial Narrow" w:hAnsi="Arial Narrow" w:cs="Arial"/>
          <w:sz w:val="28"/>
          <w:szCs w:val="28"/>
        </w:rPr>
        <w:t>Colpensiones</w:t>
      </w:r>
      <w:proofErr w:type="spellEnd"/>
      <w:r w:rsidRPr="003C777C">
        <w:rPr>
          <w:rFonts w:ascii="Arial Narrow" w:hAnsi="Arial Narrow" w:cs="Arial"/>
          <w:sz w:val="28"/>
          <w:szCs w:val="28"/>
        </w:rPr>
        <w:t xml:space="preserve"> a reconocer y pagar la pensión de invalidez en pro del señor </w:t>
      </w:r>
      <w:r w:rsidR="006B07EA">
        <w:rPr>
          <w:rFonts w:ascii="Arial Narrow" w:hAnsi="Arial Narrow" w:cs="Arial"/>
          <w:iCs/>
          <w:kern w:val="28"/>
          <w:sz w:val="28"/>
          <w:szCs w:val="28"/>
          <w:lang w:val="es-CO"/>
        </w:rPr>
        <w:t>José Antonio Arias Osorio</w:t>
      </w:r>
      <w:r w:rsidRPr="003C777C">
        <w:rPr>
          <w:rFonts w:ascii="Arial Narrow" w:hAnsi="Arial Narrow" w:cs="Arial"/>
          <w:sz w:val="28"/>
          <w:szCs w:val="28"/>
        </w:rPr>
        <w:t>, a partir de</w:t>
      </w:r>
      <w:r w:rsidR="00D365A8">
        <w:rPr>
          <w:rFonts w:ascii="Arial Narrow" w:hAnsi="Arial Narrow" w:cs="Arial"/>
          <w:sz w:val="28"/>
          <w:szCs w:val="28"/>
        </w:rPr>
        <w:t xml:space="preserve">l 11 de enero de 2017, </w:t>
      </w:r>
      <w:r w:rsidRPr="003C777C">
        <w:rPr>
          <w:rFonts w:ascii="Arial Narrow" w:hAnsi="Arial Narrow" w:cs="Arial"/>
          <w:sz w:val="28"/>
          <w:szCs w:val="28"/>
        </w:rPr>
        <w:t>en cuantía de un salario mínimo legal mensual vigente, y a razón de 13 mesadas anuales.</w:t>
      </w:r>
    </w:p>
    <w:p w:rsidR="00D365A8" w:rsidRDefault="00D365A8" w:rsidP="00D365A8">
      <w:pPr>
        <w:pStyle w:val="Prrafodelista"/>
        <w:rPr>
          <w:rFonts w:ascii="Arial Narrow" w:hAnsi="Arial Narrow" w:cs="Arial"/>
          <w:b/>
          <w:sz w:val="28"/>
          <w:szCs w:val="28"/>
        </w:rPr>
      </w:pPr>
    </w:p>
    <w:p w:rsidR="00D365A8" w:rsidRPr="00D365A8" w:rsidRDefault="00D365A8" w:rsidP="00D365A8">
      <w:pPr>
        <w:pStyle w:val="Textoindependiente31"/>
        <w:numPr>
          <w:ilvl w:val="0"/>
          <w:numId w:val="3"/>
        </w:numPr>
        <w:ind w:left="0" w:firstLine="426"/>
        <w:rPr>
          <w:rFonts w:ascii="Arial Narrow" w:hAnsi="Arial Narrow" w:cs="Arial"/>
          <w:iCs/>
          <w:kern w:val="28"/>
          <w:sz w:val="28"/>
          <w:szCs w:val="28"/>
          <w:lang w:val="es-CO"/>
        </w:rPr>
      </w:pPr>
      <w:r w:rsidRPr="00D365A8">
        <w:rPr>
          <w:rFonts w:ascii="Arial Narrow" w:hAnsi="Arial Narrow" w:cs="Arial"/>
          <w:b/>
          <w:sz w:val="28"/>
          <w:szCs w:val="28"/>
        </w:rPr>
        <w:t xml:space="preserve">Condenar </w:t>
      </w:r>
      <w:r w:rsidRPr="00D365A8">
        <w:rPr>
          <w:rFonts w:ascii="Arial Narrow" w:hAnsi="Arial Narrow" w:cs="Arial"/>
          <w:sz w:val="28"/>
          <w:szCs w:val="28"/>
        </w:rPr>
        <w:t xml:space="preserve">a la Administradora Colombiana de Pensiones </w:t>
      </w:r>
      <w:proofErr w:type="spellStart"/>
      <w:r w:rsidRPr="00D365A8">
        <w:rPr>
          <w:rFonts w:ascii="Arial Narrow" w:hAnsi="Arial Narrow" w:cs="Arial"/>
          <w:sz w:val="28"/>
          <w:szCs w:val="28"/>
        </w:rPr>
        <w:t>Colpensiones</w:t>
      </w:r>
      <w:proofErr w:type="spellEnd"/>
      <w:r w:rsidRPr="00D365A8">
        <w:rPr>
          <w:rFonts w:ascii="Arial Narrow" w:hAnsi="Arial Narrow" w:cs="Arial"/>
          <w:sz w:val="28"/>
          <w:szCs w:val="28"/>
        </w:rPr>
        <w:t xml:space="preserve"> a reconocer y pagar en favor del señor </w:t>
      </w:r>
      <w:r w:rsidRPr="00D365A8">
        <w:rPr>
          <w:rFonts w:ascii="Arial Narrow" w:hAnsi="Arial Narrow" w:cs="Arial"/>
          <w:iCs/>
          <w:kern w:val="28"/>
          <w:sz w:val="28"/>
          <w:szCs w:val="28"/>
          <w:lang w:val="es-CO"/>
        </w:rPr>
        <w:t>José Antonio Arias Osorio</w:t>
      </w:r>
      <w:r w:rsidRPr="00D365A8">
        <w:rPr>
          <w:rFonts w:ascii="Arial Narrow" w:hAnsi="Arial Narrow" w:cs="Arial"/>
          <w:sz w:val="28"/>
          <w:szCs w:val="28"/>
        </w:rPr>
        <w:t xml:space="preserve">, la suma de $11`683.223, por concepto de retroactivo pensional causado entre el 11 de enero de 2017 y el 30 de marzo de 2018, sin perjuicio de que se siga generando hasta su solución. </w:t>
      </w:r>
    </w:p>
    <w:p w:rsidR="00E2136A" w:rsidRPr="003C777C" w:rsidRDefault="00E2136A" w:rsidP="00E2136A">
      <w:pPr>
        <w:pStyle w:val="Sinespaciado"/>
        <w:rPr>
          <w:lang w:val="es-CO"/>
        </w:rPr>
      </w:pPr>
    </w:p>
    <w:p w:rsidR="00E2136A" w:rsidRPr="00B06ADA" w:rsidRDefault="00E2136A" w:rsidP="00E2136A">
      <w:pPr>
        <w:pStyle w:val="Textoindependiente31"/>
        <w:numPr>
          <w:ilvl w:val="0"/>
          <w:numId w:val="3"/>
        </w:numPr>
        <w:tabs>
          <w:tab w:val="left" w:pos="709"/>
        </w:tabs>
        <w:ind w:left="0" w:firstLine="426"/>
        <w:rPr>
          <w:rFonts w:ascii="Arial Narrow" w:hAnsi="Arial Narrow" w:cs="Arial"/>
          <w:sz w:val="28"/>
          <w:szCs w:val="28"/>
        </w:rPr>
      </w:pPr>
      <w:r w:rsidRPr="003C777C">
        <w:rPr>
          <w:rFonts w:ascii="Arial Narrow" w:hAnsi="Arial Narrow" w:cs="Arial"/>
          <w:b/>
          <w:spacing w:val="-2"/>
          <w:sz w:val="28"/>
          <w:szCs w:val="28"/>
        </w:rPr>
        <w:t>Absolver</w:t>
      </w:r>
      <w:r w:rsidRPr="003C777C">
        <w:rPr>
          <w:rFonts w:ascii="Arial Narrow" w:hAnsi="Arial Narrow" w:cs="Arial"/>
          <w:spacing w:val="-2"/>
          <w:sz w:val="28"/>
          <w:szCs w:val="28"/>
        </w:rPr>
        <w:t xml:space="preserve"> a la Administradora Colombiana de Pensiones </w:t>
      </w:r>
      <w:proofErr w:type="spellStart"/>
      <w:r w:rsidRPr="003C777C">
        <w:rPr>
          <w:rFonts w:ascii="Arial Narrow" w:hAnsi="Arial Narrow" w:cs="Arial"/>
          <w:spacing w:val="-2"/>
          <w:sz w:val="28"/>
          <w:szCs w:val="28"/>
        </w:rPr>
        <w:t>Colpensiones</w:t>
      </w:r>
      <w:proofErr w:type="spellEnd"/>
      <w:r w:rsidRPr="003C777C">
        <w:rPr>
          <w:rFonts w:ascii="Arial Narrow" w:hAnsi="Arial Narrow" w:cs="Arial"/>
          <w:spacing w:val="-2"/>
          <w:sz w:val="28"/>
          <w:szCs w:val="28"/>
        </w:rPr>
        <w:t xml:space="preserve"> del pago </w:t>
      </w:r>
      <w:r w:rsidR="00D365A8">
        <w:rPr>
          <w:rFonts w:ascii="Arial Narrow" w:hAnsi="Arial Narrow" w:cs="Arial"/>
          <w:spacing w:val="-2"/>
          <w:sz w:val="28"/>
          <w:szCs w:val="28"/>
        </w:rPr>
        <w:t xml:space="preserve">de </w:t>
      </w:r>
      <w:r w:rsidRPr="003C777C">
        <w:rPr>
          <w:rFonts w:ascii="Arial Narrow" w:hAnsi="Arial Narrow" w:cs="Arial"/>
          <w:spacing w:val="-2"/>
          <w:sz w:val="28"/>
          <w:szCs w:val="28"/>
        </w:rPr>
        <w:t>los intereses moratorios y las costas procesales de ambas instancias, por lo expuesto en la parte motiva de esta decisión</w:t>
      </w:r>
      <w:r>
        <w:rPr>
          <w:rFonts w:ascii="Arial Narrow" w:hAnsi="Arial Narrow" w:cs="Arial"/>
          <w:spacing w:val="-2"/>
          <w:sz w:val="28"/>
          <w:szCs w:val="28"/>
        </w:rPr>
        <w:t>.</w:t>
      </w:r>
    </w:p>
    <w:p w:rsidR="00E2136A" w:rsidRDefault="00E2136A" w:rsidP="00E2136A">
      <w:pPr>
        <w:pStyle w:val="Sinespaciado"/>
      </w:pPr>
      <w:r w:rsidRPr="00F02CCA">
        <w:t xml:space="preserve"> </w:t>
      </w:r>
    </w:p>
    <w:p w:rsidR="00E2136A" w:rsidRPr="00F02CCA" w:rsidRDefault="00E2136A" w:rsidP="00E2136A">
      <w:pPr>
        <w:tabs>
          <w:tab w:val="left" w:pos="1134"/>
        </w:tabs>
        <w:spacing w:line="360" w:lineRule="auto"/>
        <w:ind w:firstLine="426"/>
        <w:jc w:val="both"/>
        <w:rPr>
          <w:rFonts w:ascii="Arial Narrow" w:hAnsi="Arial Narrow" w:cs="Arial"/>
          <w:spacing w:val="-2"/>
          <w:sz w:val="28"/>
          <w:szCs w:val="28"/>
        </w:rPr>
      </w:pPr>
      <w:r w:rsidRPr="00F02CCA">
        <w:rPr>
          <w:rFonts w:ascii="Arial Narrow" w:hAnsi="Arial Narrow" w:cs="Microsoft Sans Serif"/>
          <w:bCs/>
          <w:iCs/>
          <w:sz w:val="28"/>
          <w:szCs w:val="28"/>
          <w:lang w:val="es-ES"/>
        </w:rPr>
        <w:t xml:space="preserve">La anterior decisión queda notificada </w:t>
      </w:r>
      <w:r w:rsidRPr="00F02CCA">
        <w:rPr>
          <w:rFonts w:ascii="Arial Narrow" w:hAnsi="Arial Narrow" w:cs="Microsoft Sans Serif"/>
          <w:bCs/>
          <w:i/>
          <w:iCs/>
          <w:sz w:val="28"/>
          <w:szCs w:val="28"/>
          <w:lang w:val="es-ES"/>
        </w:rPr>
        <w:t>en estrados.</w:t>
      </w:r>
    </w:p>
    <w:p w:rsidR="00E2136A" w:rsidRDefault="00E2136A" w:rsidP="00E2136A">
      <w:pPr>
        <w:ind w:firstLine="900"/>
        <w:jc w:val="center"/>
        <w:rPr>
          <w:rFonts w:ascii="Arial Narrow" w:hAnsi="Arial Narrow" w:cs="Microsoft Sans Serif"/>
          <w:bCs/>
          <w:iCs/>
          <w:sz w:val="28"/>
          <w:szCs w:val="28"/>
          <w:lang w:val="es-ES"/>
        </w:rPr>
      </w:pPr>
    </w:p>
    <w:p w:rsidR="00773888" w:rsidRPr="00B23E57" w:rsidRDefault="00773888" w:rsidP="00E2136A">
      <w:pPr>
        <w:ind w:firstLine="900"/>
        <w:jc w:val="center"/>
        <w:rPr>
          <w:rFonts w:ascii="Arial Narrow" w:hAnsi="Arial Narrow" w:cs="Microsoft Sans Serif"/>
          <w:bCs/>
          <w:iCs/>
          <w:sz w:val="28"/>
          <w:szCs w:val="28"/>
          <w:lang w:val="es-ES"/>
        </w:rPr>
      </w:pPr>
    </w:p>
    <w:p w:rsidR="00E2136A" w:rsidRPr="00B23E57" w:rsidRDefault="00E2136A" w:rsidP="00E2136A">
      <w:pPr>
        <w:ind w:firstLine="900"/>
        <w:jc w:val="center"/>
        <w:rPr>
          <w:rFonts w:ascii="Arial Narrow" w:hAnsi="Arial Narrow" w:cs="Microsoft Sans Serif"/>
          <w:bCs/>
          <w:iCs/>
          <w:sz w:val="28"/>
          <w:szCs w:val="28"/>
          <w:lang w:val="es-ES"/>
        </w:rPr>
      </w:pPr>
    </w:p>
    <w:p w:rsidR="00E2136A" w:rsidRPr="00B23E57" w:rsidRDefault="00E2136A" w:rsidP="00E2136A">
      <w:pPr>
        <w:ind w:firstLine="900"/>
        <w:jc w:val="center"/>
        <w:rPr>
          <w:rFonts w:ascii="Arial Narrow" w:hAnsi="Arial Narrow" w:cs="Microsoft Sans Serif"/>
          <w:bCs/>
          <w:iCs/>
          <w:sz w:val="28"/>
          <w:szCs w:val="28"/>
          <w:lang w:val="es-ES"/>
        </w:rPr>
      </w:pPr>
    </w:p>
    <w:p w:rsidR="00E2136A" w:rsidRPr="00B23E57" w:rsidRDefault="00E2136A" w:rsidP="00E2136A">
      <w:pPr>
        <w:ind w:firstLine="900"/>
        <w:jc w:val="center"/>
        <w:rPr>
          <w:rFonts w:ascii="Arial Narrow" w:hAnsi="Arial Narrow" w:cs="Microsoft Sans Serif"/>
          <w:bCs/>
          <w:iCs/>
          <w:sz w:val="28"/>
          <w:szCs w:val="28"/>
          <w:lang w:val="es-ES"/>
        </w:rPr>
      </w:pPr>
      <w:r w:rsidRPr="00B23E57">
        <w:rPr>
          <w:rFonts w:ascii="Arial Narrow" w:hAnsi="Arial Narrow" w:cs="Microsoft Sans Serif"/>
          <w:bCs/>
          <w:iCs/>
          <w:sz w:val="28"/>
          <w:szCs w:val="28"/>
          <w:lang w:val="es-ES"/>
        </w:rPr>
        <w:t>FRANCISCO JAVIER TAMAYO TABARES</w:t>
      </w:r>
    </w:p>
    <w:p w:rsidR="00E2136A" w:rsidRPr="00B23E57" w:rsidRDefault="00E2136A" w:rsidP="00E2136A">
      <w:pPr>
        <w:ind w:firstLine="900"/>
        <w:jc w:val="center"/>
        <w:rPr>
          <w:rFonts w:ascii="Arial Narrow" w:hAnsi="Arial Narrow" w:cs="Microsoft Sans Serif"/>
          <w:sz w:val="28"/>
          <w:szCs w:val="28"/>
          <w:lang w:val="es-ES"/>
        </w:rPr>
      </w:pPr>
      <w:r w:rsidRPr="00B23E57">
        <w:rPr>
          <w:rFonts w:ascii="Arial Narrow" w:hAnsi="Arial Narrow" w:cs="Microsoft Sans Serif"/>
          <w:sz w:val="28"/>
          <w:szCs w:val="28"/>
          <w:lang w:val="es-ES"/>
        </w:rPr>
        <w:t xml:space="preserve">Magistrado Ponente </w:t>
      </w:r>
    </w:p>
    <w:p w:rsidR="00E2136A" w:rsidRPr="00B23E57" w:rsidRDefault="00E2136A" w:rsidP="00E2136A">
      <w:pPr>
        <w:jc w:val="both"/>
        <w:rPr>
          <w:rFonts w:ascii="Arial Narrow" w:hAnsi="Arial Narrow" w:cs="Microsoft Sans Serif"/>
          <w:bCs/>
          <w:iCs/>
          <w:sz w:val="28"/>
          <w:szCs w:val="28"/>
          <w:lang w:val="es-ES"/>
        </w:rPr>
      </w:pPr>
    </w:p>
    <w:p w:rsidR="00E2136A" w:rsidRPr="00B23E57" w:rsidRDefault="00E2136A" w:rsidP="00E2136A">
      <w:pPr>
        <w:jc w:val="both"/>
        <w:rPr>
          <w:rFonts w:ascii="Arial Narrow" w:hAnsi="Arial Narrow" w:cs="Microsoft Sans Serif"/>
          <w:bCs/>
          <w:iCs/>
          <w:sz w:val="28"/>
          <w:szCs w:val="28"/>
          <w:lang w:val="es-ES"/>
        </w:rPr>
      </w:pPr>
    </w:p>
    <w:p w:rsidR="00E2136A" w:rsidRPr="00B23E57" w:rsidRDefault="00E2136A" w:rsidP="00E2136A">
      <w:pPr>
        <w:jc w:val="both"/>
        <w:rPr>
          <w:rFonts w:ascii="Arial Narrow" w:hAnsi="Arial Narrow" w:cs="Microsoft Sans Serif"/>
          <w:bCs/>
          <w:iCs/>
          <w:sz w:val="28"/>
          <w:szCs w:val="28"/>
          <w:lang w:val="es-ES"/>
        </w:rPr>
      </w:pPr>
    </w:p>
    <w:p w:rsidR="00E2136A" w:rsidRPr="00B23E57" w:rsidRDefault="00E2136A" w:rsidP="00E2136A">
      <w:pPr>
        <w:jc w:val="both"/>
        <w:rPr>
          <w:rFonts w:ascii="Arial Narrow" w:hAnsi="Arial Narrow" w:cs="Microsoft Sans Serif"/>
          <w:sz w:val="28"/>
          <w:szCs w:val="28"/>
          <w:lang w:val="es-ES"/>
        </w:rPr>
      </w:pPr>
      <w:r w:rsidRPr="00B23E57">
        <w:rPr>
          <w:rFonts w:ascii="Arial Narrow" w:hAnsi="Arial Narrow" w:cs="Microsoft Sans Serif"/>
          <w:bCs/>
          <w:iCs/>
          <w:sz w:val="28"/>
          <w:szCs w:val="28"/>
          <w:lang w:val="es-ES"/>
        </w:rPr>
        <w:t>ANA LUCÍA CAICEDO CALDERÓN                           OLGA LUCIA HOYOS SEPÙLVEDA</w:t>
      </w:r>
      <w:r w:rsidRPr="00B23E57">
        <w:rPr>
          <w:rFonts w:ascii="Arial Narrow" w:hAnsi="Arial Narrow" w:cs="Microsoft Sans Serif"/>
          <w:sz w:val="28"/>
          <w:szCs w:val="28"/>
          <w:lang w:val="es-ES"/>
        </w:rPr>
        <w:t xml:space="preserve"> </w:t>
      </w:r>
    </w:p>
    <w:p w:rsidR="00E2136A" w:rsidRPr="00B23E57" w:rsidRDefault="00E2136A" w:rsidP="00E2136A">
      <w:pPr>
        <w:ind w:firstLine="900"/>
        <w:jc w:val="both"/>
        <w:rPr>
          <w:rFonts w:ascii="Arial Narrow" w:hAnsi="Arial Narrow" w:cs="Microsoft Sans Serif"/>
          <w:bCs/>
          <w:iCs/>
          <w:sz w:val="28"/>
          <w:szCs w:val="28"/>
          <w:lang w:val="es-ES"/>
        </w:rPr>
      </w:pPr>
      <w:r w:rsidRPr="00B23E57">
        <w:rPr>
          <w:rFonts w:ascii="Arial Narrow" w:hAnsi="Arial Narrow" w:cs="Microsoft Sans Serif"/>
          <w:bCs/>
          <w:iCs/>
          <w:sz w:val="28"/>
          <w:szCs w:val="28"/>
          <w:lang w:val="es-ES"/>
        </w:rPr>
        <w:t xml:space="preserve">   Magistrada  </w:t>
      </w:r>
      <w:r w:rsidRPr="00B23E57">
        <w:rPr>
          <w:rFonts w:ascii="Arial Narrow" w:hAnsi="Arial Narrow" w:cs="Microsoft Sans Serif"/>
          <w:bCs/>
          <w:iCs/>
          <w:sz w:val="28"/>
          <w:szCs w:val="28"/>
          <w:lang w:val="es-ES"/>
        </w:rPr>
        <w:tab/>
      </w:r>
      <w:r w:rsidRPr="00B23E57">
        <w:rPr>
          <w:rFonts w:ascii="Arial Narrow" w:hAnsi="Arial Narrow" w:cs="Microsoft Sans Serif"/>
          <w:bCs/>
          <w:iCs/>
          <w:sz w:val="28"/>
          <w:szCs w:val="28"/>
          <w:lang w:val="es-ES"/>
        </w:rPr>
        <w:tab/>
        <w:t xml:space="preserve"> </w:t>
      </w:r>
      <w:r w:rsidRPr="00B23E57">
        <w:rPr>
          <w:rFonts w:ascii="Arial Narrow" w:hAnsi="Arial Narrow" w:cs="Microsoft Sans Serif"/>
          <w:bCs/>
          <w:iCs/>
          <w:sz w:val="28"/>
          <w:szCs w:val="28"/>
          <w:lang w:val="es-ES"/>
        </w:rPr>
        <w:tab/>
      </w:r>
      <w:r w:rsidRPr="00B23E57">
        <w:rPr>
          <w:rFonts w:ascii="Arial Narrow" w:hAnsi="Arial Narrow" w:cs="Microsoft Sans Serif"/>
          <w:bCs/>
          <w:iCs/>
          <w:sz w:val="28"/>
          <w:szCs w:val="28"/>
          <w:lang w:val="es-ES"/>
        </w:rPr>
        <w:tab/>
      </w:r>
      <w:r w:rsidRPr="00B23E57">
        <w:rPr>
          <w:rFonts w:ascii="Arial Narrow" w:hAnsi="Arial Narrow" w:cs="Microsoft Sans Serif"/>
          <w:bCs/>
          <w:iCs/>
          <w:sz w:val="28"/>
          <w:szCs w:val="28"/>
          <w:lang w:val="es-ES"/>
        </w:rPr>
        <w:tab/>
        <w:t xml:space="preserve">           </w:t>
      </w:r>
      <w:proofErr w:type="spellStart"/>
      <w:r w:rsidRPr="00B23E57">
        <w:rPr>
          <w:rFonts w:ascii="Arial Narrow" w:hAnsi="Arial Narrow" w:cs="Microsoft Sans Serif"/>
          <w:bCs/>
          <w:iCs/>
          <w:sz w:val="28"/>
          <w:szCs w:val="28"/>
          <w:lang w:val="es-ES"/>
        </w:rPr>
        <w:t>Magistrada</w:t>
      </w:r>
      <w:proofErr w:type="spellEnd"/>
    </w:p>
    <w:p w:rsidR="00E2136A" w:rsidRDefault="00E2136A" w:rsidP="00E2136A">
      <w:pPr>
        <w:pStyle w:val="Prrafodelista"/>
        <w:numPr>
          <w:ilvl w:val="0"/>
          <w:numId w:val="4"/>
        </w:numPr>
        <w:ind w:left="6096" w:firstLine="0"/>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Salva voto-</w:t>
      </w:r>
    </w:p>
    <w:tbl>
      <w:tblPr>
        <w:tblpPr w:leftFromText="141" w:rightFromText="141" w:vertAnchor="page" w:horzAnchor="margin" w:tblpXSpec="center" w:tblpY="2671"/>
        <w:tblW w:w="5120" w:type="dxa"/>
        <w:tblCellMar>
          <w:left w:w="70" w:type="dxa"/>
          <w:right w:w="70" w:type="dxa"/>
        </w:tblCellMar>
        <w:tblLook w:val="04A0" w:firstRow="1" w:lastRow="0" w:firstColumn="1" w:lastColumn="0" w:noHBand="0" w:noVBand="1"/>
      </w:tblPr>
      <w:tblGrid>
        <w:gridCol w:w="1200"/>
        <w:gridCol w:w="1220"/>
        <w:gridCol w:w="1200"/>
        <w:gridCol w:w="1500"/>
      </w:tblGrid>
      <w:tr w:rsidR="008B26EA" w:rsidRPr="008B26EA" w:rsidTr="008B26EA">
        <w:trPr>
          <w:trHeight w:val="51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EA" w:rsidRPr="008B26EA" w:rsidRDefault="008B26EA" w:rsidP="008B26EA">
            <w:pPr>
              <w:jc w:val="center"/>
              <w:rPr>
                <w:rFonts w:ascii="Arial Narrow" w:hAnsi="Arial Narrow"/>
                <w:b/>
                <w:bCs/>
                <w:color w:val="000000"/>
                <w:sz w:val="22"/>
                <w:szCs w:val="22"/>
                <w:lang w:val="es-ES"/>
              </w:rPr>
            </w:pPr>
            <w:r w:rsidRPr="008B26EA">
              <w:rPr>
                <w:rFonts w:ascii="Arial Narrow" w:hAnsi="Arial Narrow"/>
                <w:b/>
                <w:bCs/>
                <w:color w:val="000000"/>
                <w:sz w:val="22"/>
                <w:szCs w:val="22"/>
                <w:lang w:val="es-ES"/>
              </w:rPr>
              <w:t xml:space="preserve">AÑO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8B26EA" w:rsidRPr="008B26EA" w:rsidRDefault="008B26EA" w:rsidP="008B26EA">
            <w:pPr>
              <w:jc w:val="center"/>
              <w:rPr>
                <w:rFonts w:ascii="Arial Narrow" w:hAnsi="Arial Narrow"/>
                <w:b/>
                <w:bCs/>
                <w:color w:val="000000"/>
                <w:sz w:val="22"/>
                <w:szCs w:val="22"/>
                <w:lang w:val="es-ES"/>
              </w:rPr>
            </w:pPr>
            <w:r w:rsidRPr="008B26EA">
              <w:rPr>
                <w:rFonts w:ascii="Arial Narrow" w:hAnsi="Arial Narrow"/>
                <w:b/>
                <w:bCs/>
                <w:color w:val="000000"/>
                <w:sz w:val="22"/>
                <w:szCs w:val="22"/>
                <w:lang w:val="es-ES"/>
              </w:rPr>
              <w:t xml:space="preserve">VALOR DE LA MESADA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8B26EA" w:rsidRPr="008B26EA" w:rsidRDefault="008B26EA" w:rsidP="008B26EA">
            <w:pPr>
              <w:jc w:val="center"/>
              <w:rPr>
                <w:rFonts w:ascii="Arial Narrow" w:hAnsi="Arial Narrow"/>
                <w:b/>
                <w:bCs/>
                <w:color w:val="000000"/>
                <w:sz w:val="22"/>
                <w:szCs w:val="22"/>
                <w:lang w:val="es-ES"/>
              </w:rPr>
            </w:pPr>
            <w:r w:rsidRPr="008B26EA">
              <w:rPr>
                <w:rFonts w:ascii="Arial Narrow" w:hAnsi="Arial Narrow"/>
                <w:b/>
                <w:bCs/>
                <w:color w:val="000000"/>
                <w:sz w:val="22"/>
                <w:szCs w:val="22"/>
                <w:lang w:val="es-ES"/>
              </w:rPr>
              <w:t>No. MESADAS</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8B26EA" w:rsidRPr="008B26EA" w:rsidRDefault="008B26EA" w:rsidP="008B26EA">
            <w:pPr>
              <w:jc w:val="center"/>
              <w:rPr>
                <w:rFonts w:ascii="Arial Narrow" w:hAnsi="Arial Narrow"/>
                <w:b/>
                <w:bCs/>
                <w:color w:val="000000"/>
                <w:sz w:val="22"/>
                <w:szCs w:val="22"/>
                <w:lang w:val="es-ES"/>
              </w:rPr>
            </w:pPr>
            <w:r w:rsidRPr="008B26EA">
              <w:rPr>
                <w:rFonts w:ascii="Arial Narrow" w:hAnsi="Arial Narrow"/>
                <w:b/>
                <w:bCs/>
                <w:color w:val="000000"/>
                <w:sz w:val="22"/>
                <w:szCs w:val="22"/>
                <w:lang w:val="es-ES"/>
              </w:rPr>
              <w:t xml:space="preserve">TOTAL </w:t>
            </w:r>
          </w:p>
        </w:tc>
      </w:tr>
      <w:tr w:rsidR="008B26EA" w:rsidRPr="008B26EA" w:rsidTr="008B26EA">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B26EA" w:rsidRPr="008B26EA" w:rsidRDefault="008B26EA" w:rsidP="008B26EA">
            <w:pPr>
              <w:jc w:val="center"/>
              <w:rPr>
                <w:rFonts w:ascii="Arial Narrow" w:hAnsi="Arial Narrow"/>
                <w:color w:val="000000"/>
                <w:sz w:val="22"/>
                <w:szCs w:val="22"/>
                <w:lang w:val="es-ES"/>
              </w:rPr>
            </w:pPr>
            <w:r w:rsidRPr="008B26EA">
              <w:rPr>
                <w:rFonts w:ascii="Arial Narrow" w:hAnsi="Arial Narrow"/>
                <w:color w:val="000000"/>
                <w:sz w:val="22"/>
                <w:szCs w:val="22"/>
                <w:lang w:val="es-ES"/>
              </w:rPr>
              <w:t>2017</w:t>
            </w:r>
          </w:p>
        </w:tc>
        <w:tc>
          <w:tcPr>
            <w:tcW w:w="1220" w:type="dxa"/>
            <w:tcBorders>
              <w:top w:val="nil"/>
              <w:left w:val="nil"/>
              <w:bottom w:val="single" w:sz="4" w:space="0" w:color="auto"/>
              <w:right w:val="single" w:sz="4" w:space="0" w:color="auto"/>
            </w:tcBorders>
            <w:shd w:val="clear" w:color="auto" w:fill="auto"/>
            <w:vAlign w:val="center"/>
            <w:hideMark/>
          </w:tcPr>
          <w:p w:rsidR="008B26EA" w:rsidRPr="008B26EA" w:rsidRDefault="008B26EA" w:rsidP="008B26EA">
            <w:pPr>
              <w:jc w:val="center"/>
              <w:rPr>
                <w:rFonts w:ascii="Arial Narrow" w:hAnsi="Arial Narrow"/>
                <w:color w:val="000000"/>
                <w:sz w:val="22"/>
                <w:szCs w:val="22"/>
                <w:lang w:val="es-ES"/>
              </w:rPr>
            </w:pPr>
            <w:r w:rsidRPr="008B26EA">
              <w:rPr>
                <w:rFonts w:ascii="Arial Narrow" w:hAnsi="Arial Narrow"/>
                <w:color w:val="000000"/>
                <w:sz w:val="22"/>
                <w:szCs w:val="22"/>
                <w:lang w:val="es-ES"/>
              </w:rPr>
              <w:t>$737.717</w:t>
            </w:r>
          </w:p>
        </w:tc>
        <w:tc>
          <w:tcPr>
            <w:tcW w:w="1200" w:type="dxa"/>
            <w:tcBorders>
              <w:top w:val="nil"/>
              <w:left w:val="nil"/>
              <w:bottom w:val="single" w:sz="4" w:space="0" w:color="auto"/>
              <w:right w:val="single" w:sz="4" w:space="0" w:color="auto"/>
            </w:tcBorders>
            <w:shd w:val="clear" w:color="auto" w:fill="auto"/>
            <w:vAlign w:val="center"/>
            <w:hideMark/>
          </w:tcPr>
          <w:p w:rsidR="008B26EA" w:rsidRPr="008B26EA" w:rsidRDefault="008B26EA" w:rsidP="008B26EA">
            <w:pPr>
              <w:jc w:val="center"/>
              <w:rPr>
                <w:rFonts w:ascii="Arial Narrow" w:hAnsi="Arial Narrow"/>
                <w:color w:val="000000"/>
                <w:sz w:val="22"/>
                <w:szCs w:val="22"/>
                <w:lang w:val="es-ES"/>
              </w:rPr>
            </w:pPr>
            <w:r w:rsidRPr="008B26EA">
              <w:rPr>
                <w:rFonts w:ascii="Arial Narrow" w:hAnsi="Arial Narrow"/>
                <w:color w:val="000000"/>
                <w:sz w:val="22"/>
                <w:szCs w:val="22"/>
                <w:lang w:val="es-ES"/>
              </w:rPr>
              <w:t>12,66</w:t>
            </w:r>
          </w:p>
        </w:tc>
        <w:tc>
          <w:tcPr>
            <w:tcW w:w="1500" w:type="dxa"/>
            <w:tcBorders>
              <w:top w:val="nil"/>
              <w:left w:val="nil"/>
              <w:bottom w:val="single" w:sz="4" w:space="0" w:color="auto"/>
              <w:right w:val="single" w:sz="4" w:space="0" w:color="auto"/>
            </w:tcBorders>
            <w:shd w:val="clear" w:color="auto" w:fill="auto"/>
            <w:vAlign w:val="center"/>
            <w:hideMark/>
          </w:tcPr>
          <w:p w:rsidR="008B26EA" w:rsidRPr="008B26EA" w:rsidRDefault="008B26EA" w:rsidP="008B26EA">
            <w:pPr>
              <w:jc w:val="center"/>
              <w:rPr>
                <w:rFonts w:ascii="Arial Narrow" w:hAnsi="Arial Narrow"/>
                <w:color w:val="000000"/>
                <w:sz w:val="22"/>
                <w:szCs w:val="22"/>
                <w:lang w:val="es-ES"/>
              </w:rPr>
            </w:pPr>
            <w:r w:rsidRPr="008B26EA">
              <w:rPr>
                <w:rFonts w:ascii="Arial Narrow" w:hAnsi="Arial Narrow"/>
                <w:color w:val="000000"/>
                <w:sz w:val="22"/>
                <w:szCs w:val="22"/>
                <w:lang w:val="es-ES"/>
              </w:rPr>
              <w:t>$9.339.497</w:t>
            </w:r>
          </w:p>
        </w:tc>
      </w:tr>
      <w:tr w:rsidR="008B26EA" w:rsidRPr="008B26EA" w:rsidTr="008B26EA">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B26EA" w:rsidRPr="008B26EA" w:rsidRDefault="008B26EA" w:rsidP="008B26EA">
            <w:pPr>
              <w:jc w:val="center"/>
              <w:rPr>
                <w:rFonts w:ascii="Arial Narrow" w:hAnsi="Arial Narrow"/>
                <w:color w:val="000000"/>
                <w:sz w:val="22"/>
                <w:szCs w:val="22"/>
                <w:lang w:val="es-ES"/>
              </w:rPr>
            </w:pPr>
            <w:r w:rsidRPr="008B26EA">
              <w:rPr>
                <w:rFonts w:ascii="Arial Narrow" w:hAnsi="Arial Narrow"/>
                <w:color w:val="000000"/>
                <w:sz w:val="22"/>
                <w:szCs w:val="22"/>
                <w:lang w:val="es-ES"/>
              </w:rPr>
              <w:t>2018</w:t>
            </w:r>
          </w:p>
        </w:tc>
        <w:tc>
          <w:tcPr>
            <w:tcW w:w="1220" w:type="dxa"/>
            <w:tcBorders>
              <w:top w:val="nil"/>
              <w:left w:val="nil"/>
              <w:bottom w:val="single" w:sz="4" w:space="0" w:color="auto"/>
              <w:right w:val="single" w:sz="4" w:space="0" w:color="auto"/>
            </w:tcBorders>
            <w:shd w:val="clear" w:color="auto" w:fill="auto"/>
            <w:vAlign w:val="center"/>
            <w:hideMark/>
          </w:tcPr>
          <w:p w:rsidR="008B26EA" w:rsidRPr="008B26EA" w:rsidRDefault="008B26EA" w:rsidP="008B26EA">
            <w:pPr>
              <w:jc w:val="center"/>
              <w:rPr>
                <w:rFonts w:ascii="Arial Narrow" w:hAnsi="Arial Narrow"/>
                <w:color w:val="000000"/>
                <w:sz w:val="22"/>
                <w:szCs w:val="22"/>
                <w:lang w:val="es-ES"/>
              </w:rPr>
            </w:pPr>
            <w:r w:rsidRPr="008B26EA">
              <w:rPr>
                <w:rFonts w:ascii="Arial Narrow" w:hAnsi="Arial Narrow"/>
                <w:color w:val="000000"/>
                <w:sz w:val="22"/>
                <w:szCs w:val="22"/>
                <w:lang w:val="es-ES"/>
              </w:rPr>
              <w:t>$781.242</w:t>
            </w:r>
          </w:p>
        </w:tc>
        <w:tc>
          <w:tcPr>
            <w:tcW w:w="1200" w:type="dxa"/>
            <w:tcBorders>
              <w:top w:val="nil"/>
              <w:left w:val="nil"/>
              <w:bottom w:val="single" w:sz="4" w:space="0" w:color="auto"/>
              <w:right w:val="single" w:sz="4" w:space="0" w:color="auto"/>
            </w:tcBorders>
            <w:shd w:val="clear" w:color="auto" w:fill="auto"/>
            <w:vAlign w:val="center"/>
            <w:hideMark/>
          </w:tcPr>
          <w:p w:rsidR="008B26EA" w:rsidRPr="008B26EA" w:rsidRDefault="008B26EA" w:rsidP="008B26EA">
            <w:pPr>
              <w:jc w:val="center"/>
              <w:rPr>
                <w:rFonts w:ascii="Arial Narrow" w:hAnsi="Arial Narrow"/>
                <w:color w:val="000000"/>
                <w:sz w:val="22"/>
                <w:szCs w:val="22"/>
                <w:lang w:val="es-ES"/>
              </w:rPr>
            </w:pPr>
            <w:r w:rsidRPr="008B26EA">
              <w:rPr>
                <w:rFonts w:ascii="Arial Narrow" w:hAnsi="Arial Narrow"/>
                <w:color w:val="000000"/>
                <w:sz w:val="22"/>
                <w:szCs w:val="22"/>
                <w:lang w:val="es-ES"/>
              </w:rPr>
              <w:t>3</w:t>
            </w:r>
          </w:p>
        </w:tc>
        <w:tc>
          <w:tcPr>
            <w:tcW w:w="1500" w:type="dxa"/>
            <w:tcBorders>
              <w:top w:val="nil"/>
              <w:left w:val="nil"/>
              <w:bottom w:val="single" w:sz="4" w:space="0" w:color="auto"/>
              <w:right w:val="single" w:sz="4" w:space="0" w:color="auto"/>
            </w:tcBorders>
            <w:shd w:val="clear" w:color="auto" w:fill="auto"/>
            <w:vAlign w:val="center"/>
            <w:hideMark/>
          </w:tcPr>
          <w:p w:rsidR="008B26EA" w:rsidRPr="008B26EA" w:rsidRDefault="008B26EA" w:rsidP="008B26EA">
            <w:pPr>
              <w:jc w:val="center"/>
              <w:rPr>
                <w:rFonts w:ascii="Arial Narrow" w:hAnsi="Arial Narrow"/>
                <w:color w:val="000000"/>
                <w:sz w:val="22"/>
                <w:szCs w:val="22"/>
                <w:lang w:val="es-ES"/>
              </w:rPr>
            </w:pPr>
            <w:r w:rsidRPr="008B26EA">
              <w:rPr>
                <w:rFonts w:ascii="Arial Narrow" w:hAnsi="Arial Narrow"/>
                <w:color w:val="000000"/>
                <w:sz w:val="22"/>
                <w:szCs w:val="22"/>
                <w:lang w:val="es-ES"/>
              </w:rPr>
              <w:t>$2.343.726</w:t>
            </w:r>
          </w:p>
        </w:tc>
      </w:tr>
      <w:tr w:rsidR="008B26EA" w:rsidRPr="008B26EA" w:rsidTr="008B26EA">
        <w:trPr>
          <w:trHeight w:val="300"/>
        </w:trPr>
        <w:tc>
          <w:tcPr>
            <w:tcW w:w="36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26EA" w:rsidRPr="008B26EA" w:rsidRDefault="008B26EA" w:rsidP="008B26EA">
            <w:pPr>
              <w:jc w:val="center"/>
              <w:rPr>
                <w:rFonts w:ascii="Arial Narrow" w:hAnsi="Arial Narrow"/>
                <w:color w:val="000000"/>
                <w:sz w:val="22"/>
                <w:szCs w:val="22"/>
                <w:lang w:val="es-ES"/>
              </w:rPr>
            </w:pPr>
            <w:r w:rsidRPr="008B26EA">
              <w:rPr>
                <w:rFonts w:ascii="Arial Narrow" w:hAnsi="Arial Narrow"/>
                <w:color w:val="000000"/>
                <w:sz w:val="22"/>
                <w:szCs w:val="22"/>
                <w:lang w:val="es-ES"/>
              </w:rPr>
              <w:t xml:space="preserve">SUBTOTAL </w:t>
            </w:r>
          </w:p>
        </w:tc>
        <w:tc>
          <w:tcPr>
            <w:tcW w:w="1500" w:type="dxa"/>
            <w:tcBorders>
              <w:top w:val="nil"/>
              <w:left w:val="nil"/>
              <w:bottom w:val="single" w:sz="4" w:space="0" w:color="auto"/>
              <w:right w:val="single" w:sz="4" w:space="0" w:color="auto"/>
            </w:tcBorders>
            <w:shd w:val="clear" w:color="auto" w:fill="auto"/>
            <w:noWrap/>
            <w:vAlign w:val="bottom"/>
            <w:hideMark/>
          </w:tcPr>
          <w:p w:rsidR="008B26EA" w:rsidRPr="008B26EA" w:rsidRDefault="008B26EA" w:rsidP="008B26EA">
            <w:pPr>
              <w:jc w:val="center"/>
              <w:rPr>
                <w:rFonts w:ascii="Arial Narrow" w:hAnsi="Arial Narrow"/>
                <w:b/>
                <w:bCs/>
                <w:color w:val="000000"/>
                <w:sz w:val="22"/>
                <w:szCs w:val="22"/>
                <w:lang w:val="es-ES"/>
              </w:rPr>
            </w:pPr>
            <w:r w:rsidRPr="008B26EA">
              <w:rPr>
                <w:rFonts w:ascii="Arial Narrow" w:hAnsi="Arial Narrow"/>
                <w:b/>
                <w:bCs/>
                <w:color w:val="000000"/>
                <w:sz w:val="22"/>
                <w:szCs w:val="22"/>
                <w:lang w:val="es-ES"/>
              </w:rPr>
              <w:t>$11.683.223</w:t>
            </w:r>
          </w:p>
        </w:tc>
      </w:tr>
    </w:tbl>
    <w:p w:rsidR="008B26EA" w:rsidRPr="008B26EA" w:rsidRDefault="008B26EA" w:rsidP="008B26EA">
      <w:pPr>
        <w:jc w:val="center"/>
        <w:rPr>
          <w:rFonts w:ascii="Arial Narrow" w:hAnsi="Arial Narrow" w:cs="Microsoft Sans Serif"/>
          <w:bCs/>
          <w:iCs/>
          <w:sz w:val="28"/>
          <w:szCs w:val="28"/>
          <w:lang w:val="es-ES"/>
        </w:rPr>
      </w:pPr>
      <w:r>
        <w:rPr>
          <w:rFonts w:ascii="Arial Narrow" w:hAnsi="Arial Narrow" w:cs="Microsoft Sans Serif"/>
          <w:bCs/>
          <w:iCs/>
          <w:sz w:val="28"/>
          <w:szCs w:val="28"/>
          <w:lang w:val="es-ES"/>
        </w:rPr>
        <w:t>ANEXO</w:t>
      </w:r>
    </w:p>
    <w:sectPr w:rsidR="008B26EA" w:rsidRPr="008B26EA" w:rsidSect="00B77952">
      <w:headerReference w:type="default" r:id="rId7"/>
      <w:footerReference w:type="even" r:id="rId8"/>
      <w:footerReference w:type="default" r:id="rId9"/>
      <w:pgSz w:w="12242" w:h="18722" w:code="121"/>
      <w:pgMar w:top="1560"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B9B" w:rsidRDefault="004C5B9B" w:rsidP="00E2136A">
      <w:r>
        <w:separator/>
      </w:r>
    </w:p>
  </w:endnote>
  <w:endnote w:type="continuationSeparator" w:id="0">
    <w:p w:rsidR="004C5B9B" w:rsidRDefault="004C5B9B" w:rsidP="00E21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man 12cpi">
    <w:altName w:val="Cambria"/>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490" w:rsidRDefault="00C35612" w:rsidP="00B7795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A2490" w:rsidRDefault="004C5B9B" w:rsidP="00B7795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490" w:rsidRDefault="00C35612" w:rsidP="00B7795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F5BED">
      <w:rPr>
        <w:rStyle w:val="Nmerodepgina"/>
        <w:noProof/>
      </w:rPr>
      <w:t>1</w:t>
    </w:r>
    <w:r>
      <w:rPr>
        <w:rStyle w:val="Nmerodepgina"/>
      </w:rPr>
      <w:fldChar w:fldCharType="end"/>
    </w:r>
  </w:p>
  <w:p w:rsidR="002A2490" w:rsidRDefault="004C5B9B" w:rsidP="00B7795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B9B" w:rsidRDefault="004C5B9B" w:rsidP="00E2136A">
      <w:r>
        <w:separator/>
      </w:r>
    </w:p>
  </w:footnote>
  <w:footnote w:type="continuationSeparator" w:id="0">
    <w:p w:rsidR="004C5B9B" w:rsidRDefault="004C5B9B" w:rsidP="00E213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490" w:rsidRDefault="00C35612" w:rsidP="00B77952">
    <w:pPr>
      <w:jc w:val="both"/>
      <w:rPr>
        <w:rFonts w:ascii="Arial Narrow" w:hAnsi="Arial Narrow" w:cs="Arial"/>
        <w:bCs/>
        <w:sz w:val="16"/>
        <w:szCs w:val="16"/>
      </w:rPr>
    </w:pPr>
    <w:r w:rsidRPr="00FD38A6">
      <w:rPr>
        <w:rFonts w:ascii="Arial Narrow" w:hAnsi="Arial Narrow" w:cs="Arial"/>
        <w:bCs/>
        <w:sz w:val="16"/>
        <w:szCs w:val="16"/>
      </w:rPr>
      <w:t>Radicación No: 66001-31-05-00</w:t>
    </w:r>
    <w:r w:rsidR="00E2136A">
      <w:rPr>
        <w:rFonts w:ascii="Arial Narrow" w:hAnsi="Arial Narrow" w:cs="Arial"/>
        <w:bCs/>
        <w:sz w:val="16"/>
        <w:szCs w:val="16"/>
      </w:rPr>
      <w:t>4-2017-00002-01</w:t>
    </w:r>
  </w:p>
  <w:p w:rsidR="002A2490" w:rsidRPr="00FD38A6" w:rsidRDefault="00E2136A" w:rsidP="00B77952">
    <w:pPr>
      <w:jc w:val="both"/>
    </w:pPr>
    <w:r>
      <w:rPr>
        <w:rFonts w:ascii="Arial Narrow" w:hAnsi="Arial Narrow" w:cs="Arial"/>
        <w:bCs/>
        <w:sz w:val="16"/>
        <w:szCs w:val="16"/>
      </w:rPr>
      <w:t xml:space="preserve">José Antonio Arias Osorio vs </w:t>
    </w:r>
    <w:proofErr w:type="spellStart"/>
    <w:r w:rsidR="00C35612">
      <w:rPr>
        <w:rFonts w:ascii="Arial Narrow" w:hAnsi="Arial Narrow" w:cs="Arial"/>
        <w:bCs/>
        <w:sz w:val="16"/>
        <w:szCs w:val="16"/>
      </w:rPr>
      <w:t>C</w:t>
    </w:r>
    <w:r w:rsidR="00C35612" w:rsidRPr="00FD38A6">
      <w:rPr>
        <w:rFonts w:ascii="Arial Narrow" w:hAnsi="Arial Narrow" w:cs="Arial"/>
        <w:bCs/>
        <w:sz w:val="16"/>
        <w:szCs w:val="16"/>
      </w:rPr>
      <w:t>olpensiones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95E5F"/>
    <w:multiLevelType w:val="hybridMultilevel"/>
    <w:tmpl w:val="B55624E4"/>
    <w:lvl w:ilvl="0" w:tplc="566262F4">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08C354AB"/>
    <w:multiLevelType w:val="hybridMultilevel"/>
    <w:tmpl w:val="8286B0D0"/>
    <w:lvl w:ilvl="0" w:tplc="DA6C0252">
      <w:start w:val="1"/>
      <w:numFmt w:val="decimal"/>
      <w:lvlText w:val="%1."/>
      <w:lvlJc w:val="left"/>
      <w:pPr>
        <w:ind w:left="1070" w:hanging="360"/>
      </w:pPr>
      <w:rPr>
        <w:rFonts w:hint="default"/>
        <w:b/>
        <w:i/>
      </w:rPr>
    </w:lvl>
    <w:lvl w:ilvl="1" w:tplc="240A0019" w:tentative="1">
      <w:start w:val="1"/>
      <w:numFmt w:val="lowerLetter"/>
      <w:lvlText w:val="%2."/>
      <w:lvlJc w:val="left"/>
      <w:pPr>
        <w:ind w:left="1413" w:hanging="360"/>
      </w:pPr>
    </w:lvl>
    <w:lvl w:ilvl="2" w:tplc="240A001B" w:tentative="1">
      <w:start w:val="1"/>
      <w:numFmt w:val="lowerRoman"/>
      <w:lvlText w:val="%3."/>
      <w:lvlJc w:val="right"/>
      <w:pPr>
        <w:ind w:left="2133" w:hanging="180"/>
      </w:pPr>
    </w:lvl>
    <w:lvl w:ilvl="3" w:tplc="240A000F" w:tentative="1">
      <w:start w:val="1"/>
      <w:numFmt w:val="decimal"/>
      <w:lvlText w:val="%4."/>
      <w:lvlJc w:val="left"/>
      <w:pPr>
        <w:ind w:left="2853" w:hanging="360"/>
      </w:pPr>
    </w:lvl>
    <w:lvl w:ilvl="4" w:tplc="240A0019" w:tentative="1">
      <w:start w:val="1"/>
      <w:numFmt w:val="lowerLetter"/>
      <w:lvlText w:val="%5."/>
      <w:lvlJc w:val="left"/>
      <w:pPr>
        <w:ind w:left="3573" w:hanging="360"/>
      </w:pPr>
    </w:lvl>
    <w:lvl w:ilvl="5" w:tplc="240A001B" w:tentative="1">
      <w:start w:val="1"/>
      <w:numFmt w:val="lowerRoman"/>
      <w:lvlText w:val="%6."/>
      <w:lvlJc w:val="right"/>
      <w:pPr>
        <w:ind w:left="4293" w:hanging="180"/>
      </w:pPr>
    </w:lvl>
    <w:lvl w:ilvl="6" w:tplc="240A000F" w:tentative="1">
      <w:start w:val="1"/>
      <w:numFmt w:val="decimal"/>
      <w:lvlText w:val="%7."/>
      <w:lvlJc w:val="left"/>
      <w:pPr>
        <w:ind w:left="5013" w:hanging="360"/>
      </w:pPr>
    </w:lvl>
    <w:lvl w:ilvl="7" w:tplc="240A0019" w:tentative="1">
      <w:start w:val="1"/>
      <w:numFmt w:val="lowerLetter"/>
      <w:lvlText w:val="%8."/>
      <w:lvlJc w:val="left"/>
      <w:pPr>
        <w:ind w:left="5733" w:hanging="360"/>
      </w:pPr>
    </w:lvl>
    <w:lvl w:ilvl="8" w:tplc="240A001B" w:tentative="1">
      <w:start w:val="1"/>
      <w:numFmt w:val="lowerRoman"/>
      <w:lvlText w:val="%9."/>
      <w:lvlJc w:val="right"/>
      <w:pPr>
        <w:ind w:left="6453" w:hanging="180"/>
      </w:pPr>
    </w:lvl>
  </w:abstractNum>
  <w:abstractNum w:abstractNumId="2">
    <w:nsid w:val="6BB145D1"/>
    <w:multiLevelType w:val="hybridMultilevel"/>
    <w:tmpl w:val="2B081CC2"/>
    <w:lvl w:ilvl="0" w:tplc="3FB80B06">
      <w:start w:val="2"/>
      <w:numFmt w:val="bullet"/>
      <w:lvlText w:val="-"/>
      <w:lvlJc w:val="left"/>
      <w:pPr>
        <w:ind w:left="5310" w:hanging="360"/>
      </w:pPr>
      <w:rPr>
        <w:rFonts w:ascii="Arial Narrow" w:eastAsia="Times New Roman" w:hAnsi="Arial Narrow" w:cs="Microsoft Sans Serif" w:hint="default"/>
      </w:rPr>
    </w:lvl>
    <w:lvl w:ilvl="1" w:tplc="0C0A0003" w:tentative="1">
      <w:start w:val="1"/>
      <w:numFmt w:val="bullet"/>
      <w:lvlText w:val="o"/>
      <w:lvlJc w:val="left"/>
      <w:pPr>
        <w:ind w:left="6030" w:hanging="360"/>
      </w:pPr>
      <w:rPr>
        <w:rFonts w:ascii="Courier New" w:hAnsi="Courier New" w:cs="Courier New" w:hint="default"/>
      </w:rPr>
    </w:lvl>
    <w:lvl w:ilvl="2" w:tplc="0C0A0005" w:tentative="1">
      <w:start w:val="1"/>
      <w:numFmt w:val="bullet"/>
      <w:lvlText w:val=""/>
      <w:lvlJc w:val="left"/>
      <w:pPr>
        <w:ind w:left="6750" w:hanging="360"/>
      </w:pPr>
      <w:rPr>
        <w:rFonts w:ascii="Wingdings" w:hAnsi="Wingdings" w:hint="default"/>
      </w:rPr>
    </w:lvl>
    <w:lvl w:ilvl="3" w:tplc="0C0A0001" w:tentative="1">
      <w:start w:val="1"/>
      <w:numFmt w:val="bullet"/>
      <w:lvlText w:val=""/>
      <w:lvlJc w:val="left"/>
      <w:pPr>
        <w:ind w:left="7470" w:hanging="360"/>
      </w:pPr>
      <w:rPr>
        <w:rFonts w:ascii="Symbol" w:hAnsi="Symbol" w:hint="default"/>
      </w:rPr>
    </w:lvl>
    <w:lvl w:ilvl="4" w:tplc="0C0A0003" w:tentative="1">
      <w:start w:val="1"/>
      <w:numFmt w:val="bullet"/>
      <w:lvlText w:val="o"/>
      <w:lvlJc w:val="left"/>
      <w:pPr>
        <w:ind w:left="8190" w:hanging="360"/>
      </w:pPr>
      <w:rPr>
        <w:rFonts w:ascii="Courier New" w:hAnsi="Courier New" w:cs="Courier New" w:hint="default"/>
      </w:rPr>
    </w:lvl>
    <w:lvl w:ilvl="5" w:tplc="0C0A0005" w:tentative="1">
      <w:start w:val="1"/>
      <w:numFmt w:val="bullet"/>
      <w:lvlText w:val=""/>
      <w:lvlJc w:val="left"/>
      <w:pPr>
        <w:ind w:left="8910" w:hanging="360"/>
      </w:pPr>
      <w:rPr>
        <w:rFonts w:ascii="Wingdings" w:hAnsi="Wingdings" w:hint="default"/>
      </w:rPr>
    </w:lvl>
    <w:lvl w:ilvl="6" w:tplc="0C0A0001" w:tentative="1">
      <w:start w:val="1"/>
      <w:numFmt w:val="bullet"/>
      <w:lvlText w:val=""/>
      <w:lvlJc w:val="left"/>
      <w:pPr>
        <w:ind w:left="9630" w:hanging="360"/>
      </w:pPr>
      <w:rPr>
        <w:rFonts w:ascii="Symbol" w:hAnsi="Symbol" w:hint="default"/>
      </w:rPr>
    </w:lvl>
    <w:lvl w:ilvl="7" w:tplc="0C0A0003" w:tentative="1">
      <w:start w:val="1"/>
      <w:numFmt w:val="bullet"/>
      <w:lvlText w:val="o"/>
      <w:lvlJc w:val="left"/>
      <w:pPr>
        <w:ind w:left="10350" w:hanging="360"/>
      </w:pPr>
      <w:rPr>
        <w:rFonts w:ascii="Courier New" w:hAnsi="Courier New" w:cs="Courier New" w:hint="default"/>
      </w:rPr>
    </w:lvl>
    <w:lvl w:ilvl="8" w:tplc="0C0A0005" w:tentative="1">
      <w:start w:val="1"/>
      <w:numFmt w:val="bullet"/>
      <w:lvlText w:val=""/>
      <w:lvlJc w:val="left"/>
      <w:pPr>
        <w:ind w:left="11070" w:hanging="360"/>
      </w:pPr>
      <w:rPr>
        <w:rFonts w:ascii="Wingdings" w:hAnsi="Wingdings" w:hint="default"/>
      </w:rPr>
    </w:lvl>
  </w:abstractNum>
  <w:abstractNum w:abstractNumId="3">
    <w:nsid w:val="79033AEC"/>
    <w:multiLevelType w:val="hybridMultilevel"/>
    <w:tmpl w:val="B1DA7F88"/>
    <w:lvl w:ilvl="0" w:tplc="FCCA965C">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36A"/>
    <w:rsid w:val="00005FE9"/>
    <w:rsid w:val="0001417B"/>
    <w:rsid w:val="00054DA4"/>
    <w:rsid w:val="001146D8"/>
    <w:rsid w:val="001417FE"/>
    <w:rsid w:val="001970A5"/>
    <w:rsid w:val="001E3274"/>
    <w:rsid w:val="001E6F3C"/>
    <w:rsid w:val="00222440"/>
    <w:rsid w:val="00312E18"/>
    <w:rsid w:val="00390BA6"/>
    <w:rsid w:val="003C0508"/>
    <w:rsid w:val="003E616F"/>
    <w:rsid w:val="00430890"/>
    <w:rsid w:val="00444632"/>
    <w:rsid w:val="00461EF6"/>
    <w:rsid w:val="004774D3"/>
    <w:rsid w:val="004B3358"/>
    <w:rsid w:val="004C5B9B"/>
    <w:rsid w:val="004F71F3"/>
    <w:rsid w:val="00545D66"/>
    <w:rsid w:val="00591AD6"/>
    <w:rsid w:val="005F2AE2"/>
    <w:rsid w:val="005F5AFF"/>
    <w:rsid w:val="00677314"/>
    <w:rsid w:val="0069455B"/>
    <w:rsid w:val="006B07EA"/>
    <w:rsid w:val="0077152B"/>
    <w:rsid w:val="00773888"/>
    <w:rsid w:val="00797D25"/>
    <w:rsid w:val="00881FFD"/>
    <w:rsid w:val="008B26EA"/>
    <w:rsid w:val="008C2EF5"/>
    <w:rsid w:val="008D543F"/>
    <w:rsid w:val="008F7E9D"/>
    <w:rsid w:val="00914576"/>
    <w:rsid w:val="009E3ACE"/>
    <w:rsid w:val="00A41B3E"/>
    <w:rsid w:val="00A51125"/>
    <w:rsid w:val="00AE129C"/>
    <w:rsid w:val="00AF5BED"/>
    <w:rsid w:val="00B05EA6"/>
    <w:rsid w:val="00B13180"/>
    <w:rsid w:val="00B52A05"/>
    <w:rsid w:val="00B86AC5"/>
    <w:rsid w:val="00BB475A"/>
    <w:rsid w:val="00BE7032"/>
    <w:rsid w:val="00C2671B"/>
    <w:rsid w:val="00C32B90"/>
    <w:rsid w:val="00C35612"/>
    <w:rsid w:val="00C35CA1"/>
    <w:rsid w:val="00C40D48"/>
    <w:rsid w:val="00C62048"/>
    <w:rsid w:val="00C94F58"/>
    <w:rsid w:val="00CA15D2"/>
    <w:rsid w:val="00D365A8"/>
    <w:rsid w:val="00D502BF"/>
    <w:rsid w:val="00DA6E51"/>
    <w:rsid w:val="00E11696"/>
    <w:rsid w:val="00E2136A"/>
    <w:rsid w:val="00E95475"/>
    <w:rsid w:val="00F0763D"/>
    <w:rsid w:val="00F434BF"/>
    <w:rsid w:val="00F57961"/>
    <w:rsid w:val="00F92C6F"/>
    <w:rsid w:val="00FC62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0FEF62-91DC-4390-9AB6-6E86C7998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36A"/>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E2136A"/>
    <w:rPr>
      <w:rFonts w:ascii="Arial" w:hAnsi="Arial" w:cs="Arial"/>
      <w:sz w:val="24"/>
      <w:lang w:val="es-ES_tradnl" w:eastAsia="es-ES"/>
    </w:rPr>
  </w:style>
  <w:style w:type="paragraph" w:styleId="Textoindependiente">
    <w:name w:val="Body Text"/>
    <w:basedOn w:val="Normal"/>
    <w:link w:val="TextoindependienteCar"/>
    <w:rsid w:val="00E2136A"/>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E2136A"/>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E2136A"/>
    <w:pPr>
      <w:tabs>
        <w:tab w:val="center" w:pos="4252"/>
        <w:tab w:val="right" w:pos="8504"/>
      </w:tabs>
    </w:pPr>
  </w:style>
  <w:style w:type="character" w:customStyle="1" w:styleId="PiedepginaCar">
    <w:name w:val="Pie de página Car"/>
    <w:basedOn w:val="Fuentedeprrafopredeter"/>
    <w:link w:val="Piedepgina"/>
    <w:rsid w:val="00E2136A"/>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E2136A"/>
  </w:style>
  <w:style w:type="paragraph" w:customStyle="1" w:styleId="Textoindependiente31">
    <w:name w:val="Texto independiente 31"/>
    <w:basedOn w:val="Normal"/>
    <w:rsid w:val="00E2136A"/>
    <w:pPr>
      <w:spacing w:line="360" w:lineRule="auto"/>
      <w:jc w:val="both"/>
    </w:pPr>
    <w:rPr>
      <w:rFonts w:ascii="Arial" w:hAnsi="Arial"/>
    </w:rPr>
  </w:style>
  <w:style w:type="paragraph" w:customStyle="1" w:styleId="Prrafodelista2">
    <w:name w:val="Párrafo de lista2"/>
    <w:basedOn w:val="Normal"/>
    <w:rsid w:val="00E2136A"/>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E2136A"/>
    <w:pPr>
      <w:ind w:left="708"/>
    </w:pPr>
  </w:style>
  <w:style w:type="paragraph" w:styleId="Sinespaciado">
    <w:name w:val="No Spacing"/>
    <w:uiPriority w:val="1"/>
    <w:qFormat/>
    <w:rsid w:val="00E2136A"/>
    <w:pPr>
      <w:spacing w:after="0" w:line="240" w:lineRule="auto"/>
    </w:pPr>
    <w:rPr>
      <w:lang w:val="es-ES_tradnl"/>
    </w:rPr>
  </w:style>
  <w:style w:type="paragraph" w:customStyle="1" w:styleId="Textoindependiente32">
    <w:name w:val="Texto independiente 32"/>
    <w:basedOn w:val="Normal"/>
    <w:rsid w:val="00E2136A"/>
    <w:pPr>
      <w:spacing w:line="360" w:lineRule="auto"/>
      <w:jc w:val="both"/>
    </w:pPr>
    <w:rPr>
      <w:rFonts w:ascii="Arial" w:hAnsi="Arial"/>
    </w:rPr>
  </w:style>
  <w:style w:type="paragraph" w:customStyle="1" w:styleId="Textodebloque1">
    <w:name w:val="Texto de bloque1"/>
    <w:basedOn w:val="Normal"/>
    <w:rsid w:val="00E2136A"/>
    <w:pPr>
      <w:tabs>
        <w:tab w:val="left" w:pos="-720"/>
      </w:tabs>
      <w:suppressAutoHyphens/>
      <w:overflowPunct w:val="0"/>
      <w:autoSpaceDE w:val="0"/>
      <w:autoSpaceDN w:val="0"/>
      <w:adjustRightInd w:val="0"/>
      <w:ind w:left="284" w:right="284"/>
      <w:jc w:val="both"/>
      <w:textAlignment w:val="baseline"/>
    </w:pPr>
    <w:rPr>
      <w:rFonts w:ascii="Arial" w:hAnsi="Arial"/>
      <w:b/>
    </w:rPr>
  </w:style>
  <w:style w:type="paragraph" w:styleId="Encabezado">
    <w:name w:val="header"/>
    <w:basedOn w:val="Normal"/>
    <w:link w:val="EncabezadoCar"/>
    <w:uiPriority w:val="99"/>
    <w:unhideWhenUsed/>
    <w:rsid w:val="00E2136A"/>
    <w:pPr>
      <w:tabs>
        <w:tab w:val="center" w:pos="4252"/>
        <w:tab w:val="right" w:pos="8504"/>
      </w:tabs>
    </w:pPr>
  </w:style>
  <w:style w:type="character" w:customStyle="1" w:styleId="EncabezadoCar">
    <w:name w:val="Encabezado Car"/>
    <w:basedOn w:val="Fuentedeprrafopredeter"/>
    <w:link w:val="Encabezado"/>
    <w:uiPriority w:val="99"/>
    <w:rsid w:val="00E2136A"/>
    <w:rPr>
      <w:rFonts w:ascii="Times New Roman" w:eastAsia="Times New Roman" w:hAnsi="Times New Roman" w:cs="Times New Roman"/>
      <w:sz w:val="24"/>
      <w:szCs w:val="20"/>
      <w:lang w:val="es-ES_tradnl" w:eastAsia="es-ES"/>
    </w:rPr>
  </w:style>
  <w:style w:type="paragraph" w:customStyle="1" w:styleId="a">
    <w:basedOn w:val="Normal"/>
    <w:next w:val="Puesto"/>
    <w:link w:val="PuestoCar"/>
    <w:qFormat/>
    <w:rsid w:val="009E3ACE"/>
    <w:pPr>
      <w:widowControl w:val="0"/>
      <w:autoSpaceDE w:val="0"/>
      <w:autoSpaceDN w:val="0"/>
      <w:adjustRightInd w:val="0"/>
      <w:jc w:val="center"/>
    </w:pPr>
    <w:rPr>
      <w:rFonts w:ascii="Roman 12cpi" w:hAnsi="Roman 12cpi"/>
      <w:b/>
      <w:bCs/>
      <w:sz w:val="20"/>
      <w:lang w:val="es-ES"/>
    </w:rPr>
  </w:style>
  <w:style w:type="character" w:customStyle="1" w:styleId="PuestoCar">
    <w:name w:val="Puesto Car"/>
    <w:link w:val="a"/>
    <w:rsid w:val="009E3ACE"/>
    <w:rPr>
      <w:rFonts w:ascii="Roman 12cpi" w:eastAsia="Times New Roman" w:hAnsi="Roman 12cpi"/>
      <w:b/>
      <w:bCs/>
    </w:rPr>
  </w:style>
  <w:style w:type="paragraph" w:styleId="Puesto">
    <w:name w:val="Title"/>
    <w:basedOn w:val="Normal"/>
    <w:next w:val="Normal"/>
    <w:link w:val="PuestoCar1"/>
    <w:uiPriority w:val="10"/>
    <w:qFormat/>
    <w:rsid w:val="009E3ACE"/>
    <w:pPr>
      <w:contextualSpacing/>
    </w:pPr>
    <w:rPr>
      <w:rFonts w:asciiTheme="majorHAnsi" w:eastAsiaTheme="majorEastAsia" w:hAnsiTheme="majorHAnsi" w:cstheme="majorBidi"/>
      <w:spacing w:val="-10"/>
      <w:kern w:val="28"/>
      <w:sz w:val="56"/>
      <w:szCs w:val="56"/>
    </w:rPr>
  </w:style>
  <w:style w:type="character" w:customStyle="1" w:styleId="PuestoCar1">
    <w:name w:val="Puesto Car1"/>
    <w:basedOn w:val="Fuentedeprrafopredeter"/>
    <w:link w:val="Puesto"/>
    <w:uiPriority w:val="10"/>
    <w:rsid w:val="009E3ACE"/>
    <w:rPr>
      <w:rFonts w:asciiTheme="majorHAnsi" w:eastAsiaTheme="majorEastAsia" w:hAnsiTheme="majorHAnsi" w:cstheme="majorBidi"/>
      <w:spacing w:val="-10"/>
      <w:kern w:val="28"/>
      <w:sz w:val="56"/>
      <w:szCs w:val="5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58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11</Pages>
  <Words>4035</Words>
  <Characters>22198</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28</cp:revision>
  <dcterms:created xsi:type="dcterms:W3CDTF">2018-03-15T20:06:00Z</dcterms:created>
  <dcterms:modified xsi:type="dcterms:W3CDTF">2018-05-18T16:03:00Z</dcterms:modified>
</cp:coreProperties>
</file>