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748" w:rsidRPr="006E5E83" w:rsidRDefault="00967748" w:rsidP="00967748">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szCs w:val="22"/>
          <w:lang w:eastAsia="fr-FR"/>
        </w:rPr>
      </w:pPr>
      <w:r w:rsidRPr="006E5E83">
        <w:rPr>
          <w:rFonts w:ascii="Arial" w:eastAsia="Calibri" w:hAnsi="Arial" w:cs="Arial"/>
          <w:color w:val="FF0000"/>
          <w:kern w:val="28"/>
          <w:sz w:val="18"/>
          <w:szCs w:val="16"/>
          <w:lang w:eastAsia="fr-FR"/>
        </w:rPr>
        <w:t>El siguiente es el documento presentado por el Magistrado Ponente que sirvió de base para proferir la providencia dentro del presente proceso. El contenido total y fiel de la decisión debe ser verificado en la Secretaría de esta Sala.</w:t>
      </w:r>
      <w:r w:rsidRPr="006E5E83">
        <w:rPr>
          <w:rFonts w:ascii="Arial" w:eastAsia="Calibri" w:hAnsi="Arial" w:cs="Arial"/>
          <w:color w:val="FF0000"/>
          <w:kern w:val="28"/>
          <w:szCs w:val="18"/>
          <w:lang w:eastAsia="fr-FR"/>
        </w:rPr>
        <w:t> </w:t>
      </w:r>
    </w:p>
    <w:p w:rsidR="00967748" w:rsidRPr="00967748" w:rsidRDefault="00967748" w:rsidP="00967748">
      <w:pPr>
        <w:spacing w:line="276" w:lineRule="auto"/>
        <w:contextualSpacing/>
        <w:jc w:val="both"/>
        <w:rPr>
          <w:rFonts w:ascii="Arial" w:hAnsi="Arial" w:cs="Arial"/>
          <w:kern w:val="28"/>
          <w:sz w:val="18"/>
          <w:szCs w:val="18"/>
          <w:lang w:eastAsia="fr-FR"/>
        </w:rPr>
      </w:pPr>
      <w:r w:rsidRPr="00967748">
        <w:rPr>
          <w:rFonts w:ascii="Arial" w:hAnsi="Arial" w:cs="Arial"/>
          <w:kern w:val="28"/>
          <w:sz w:val="18"/>
          <w:szCs w:val="18"/>
          <w:lang w:eastAsia="fr-FR"/>
        </w:rPr>
        <w:t>Radicación No.:                 66001-22-05-000-2018-00015-00</w:t>
      </w:r>
    </w:p>
    <w:p w:rsidR="00967748" w:rsidRPr="00967748" w:rsidRDefault="00967748" w:rsidP="00967748">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Proceso:</w:t>
      </w:r>
      <w:r>
        <w:rPr>
          <w:rFonts w:ascii="Arial" w:hAnsi="Arial" w:cs="Arial"/>
          <w:kern w:val="28"/>
          <w:sz w:val="18"/>
          <w:szCs w:val="18"/>
          <w:lang w:eastAsia="fr-FR"/>
        </w:rPr>
        <w:tab/>
      </w:r>
      <w:r>
        <w:rPr>
          <w:rFonts w:ascii="Arial" w:hAnsi="Arial" w:cs="Arial"/>
          <w:kern w:val="28"/>
          <w:sz w:val="18"/>
          <w:szCs w:val="18"/>
          <w:lang w:eastAsia="fr-FR"/>
        </w:rPr>
        <w:tab/>
        <w:t>Tutela</w:t>
      </w:r>
    </w:p>
    <w:p w:rsidR="00967748" w:rsidRPr="00967748" w:rsidRDefault="00967748" w:rsidP="00967748">
      <w:pPr>
        <w:spacing w:line="276" w:lineRule="auto"/>
        <w:contextualSpacing/>
        <w:jc w:val="both"/>
        <w:rPr>
          <w:rFonts w:ascii="Arial" w:hAnsi="Arial" w:cs="Arial"/>
          <w:kern w:val="28"/>
          <w:sz w:val="18"/>
          <w:szCs w:val="18"/>
          <w:lang w:eastAsia="fr-FR"/>
        </w:rPr>
      </w:pPr>
      <w:r w:rsidRPr="00967748">
        <w:rPr>
          <w:rFonts w:ascii="Arial" w:hAnsi="Arial" w:cs="Arial"/>
          <w:kern w:val="28"/>
          <w:sz w:val="18"/>
          <w:szCs w:val="18"/>
          <w:lang w:eastAsia="fr-FR"/>
        </w:rPr>
        <w:t>Accionante:</w:t>
      </w:r>
      <w:r w:rsidRPr="00967748">
        <w:rPr>
          <w:rFonts w:ascii="Arial" w:hAnsi="Arial" w:cs="Arial"/>
          <w:kern w:val="28"/>
          <w:sz w:val="18"/>
          <w:szCs w:val="18"/>
          <w:lang w:eastAsia="fr-FR"/>
        </w:rPr>
        <w:tab/>
      </w:r>
      <w:r>
        <w:rPr>
          <w:rFonts w:ascii="Arial" w:hAnsi="Arial" w:cs="Arial"/>
          <w:kern w:val="28"/>
          <w:sz w:val="18"/>
          <w:szCs w:val="18"/>
          <w:lang w:eastAsia="fr-FR"/>
        </w:rPr>
        <w:tab/>
      </w:r>
      <w:r w:rsidRPr="00967748">
        <w:rPr>
          <w:rFonts w:ascii="Arial" w:hAnsi="Arial" w:cs="Arial"/>
          <w:kern w:val="28"/>
          <w:sz w:val="18"/>
          <w:szCs w:val="18"/>
          <w:lang w:eastAsia="fr-FR"/>
        </w:rPr>
        <w:t xml:space="preserve">Ricardo Díaz Marulanda y Gloria Lucía Díaz Sánchez </w:t>
      </w:r>
    </w:p>
    <w:p w:rsidR="00967748" w:rsidRPr="00B23496" w:rsidRDefault="00967748" w:rsidP="00967748">
      <w:pPr>
        <w:spacing w:line="276" w:lineRule="auto"/>
        <w:contextualSpacing/>
        <w:jc w:val="both"/>
        <w:rPr>
          <w:rFonts w:ascii="Arial" w:hAnsi="Arial" w:cs="Arial"/>
          <w:kern w:val="28"/>
          <w:sz w:val="18"/>
          <w:szCs w:val="18"/>
          <w:lang w:eastAsia="fr-FR"/>
        </w:rPr>
      </w:pPr>
      <w:r w:rsidRPr="00967748">
        <w:rPr>
          <w:rFonts w:ascii="Arial" w:hAnsi="Arial" w:cs="Arial"/>
          <w:kern w:val="28"/>
          <w:sz w:val="18"/>
          <w:szCs w:val="18"/>
          <w:lang w:eastAsia="fr-FR"/>
        </w:rPr>
        <w:t>Accionado:</w:t>
      </w:r>
      <w:r w:rsidRPr="00967748">
        <w:rPr>
          <w:rFonts w:ascii="Arial" w:hAnsi="Arial" w:cs="Arial"/>
          <w:kern w:val="28"/>
          <w:sz w:val="18"/>
          <w:szCs w:val="18"/>
          <w:lang w:eastAsia="fr-FR"/>
        </w:rPr>
        <w:tab/>
      </w:r>
      <w:r>
        <w:rPr>
          <w:rFonts w:ascii="Arial" w:hAnsi="Arial" w:cs="Arial"/>
          <w:kern w:val="28"/>
          <w:sz w:val="18"/>
          <w:szCs w:val="18"/>
          <w:lang w:eastAsia="fr-FR"/>
        </w:rPr>
        <w:tab/>
      </w:r>
      <w:r w:rsidRPr="00967748">
        <w:rPr>
          <w:rFonts w:ascii="Arial" w:hAnsi="Arial" w:cs="Arial"/>
          <w:kern w:val="28"/>
          <w:sz w:val="18"/>
          <w:szCs w:val="18"/>
          <w:lang w:eastAsia="fr-FR"/>
        </w:rPr>
        <w:t>Juzgado Cuarto Laboral del Circuito de Pereira</w:t>
      </w:r>
    </w:p>
    <w:p w:rsidR="00967748" w:rsidRPr="00B23496" w:rsidRDefault="00967748" w:rsidP="00967748">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 xml:space="preserve">Providencia: </w:t>
      </w:r>
      <w:r>
        <w:rPr>
          <w:rFonts w:ascii="Arial" w:hAnsi="Arial" w:cs="Arial"/>
          <w:kern w:val="28"/>
          <w:sz w:val="18"/>
          <w:szCs w:val="18"/>
          <w:lang w:eastAsia="fr-FR"/>
        </w:rPr>
        <w:tab/>
        <w:t xml:space="preserve">             </w:t>
      </w:r>
      <w:r>
        <w:rPr>
          <w:rFonts w:ascii="Arial" w:hAnsi="Arial" w:cs="Arial"/>
          <w:kern w:val="28"/>
          <w:sz w:val="18"/>
          <w:szCs w:val="18"/>
          <w:lang w:eastAsia="fr-FR"/>
        </w:rPr>
        <w:tab/>
      </w:r>
      <w:r w:rsidRPr="00B23496">
        <w:rPr>
          <w:rFonts w:ascii="Arial" w:hAnsi="Arial" w:cs="Arial"/>
          <w:kern w:val="28"/>
          <w:sz w:val="18"/>
          <w:szCs w:val="18"/>
          <w:lang w:eastAsia="fr-FR"/>
        </w:rPr>
        <w:t>Sentencia de primera instancia</w:t>
      </w:r>
    </w:p>
    <w:p w:rsidR="00967748" w:rsidRDefault="00967748" w:rsidP="00967748">
      <w:pPr>
        <w:spacing w:line="276" w:lineRule="auto"/>
        <w:contextualSpacing/>
        <w:jc w:val="both"/>
        <w:rPr>
          <w:rFonts w:ascii="Arial" w:hAnsi="Arial" w:cs="Arial"/>
          <w:kern w:val="28"/>
          <w:sz w:val="18"/>
          <w:szCs w:val="18"/>
          <w:lang w:eastAsia="fr-FR"/>
        </w:rPr>
      </w:pPr>
      <w:r>
        <w:rPr>
          <w:rFonts w:ascii="Arial" w:hAnsi="Arial" w:cs="Arial"/>
          <w:kern w:val="28"/>
          <w:sz w:val="18"/>
          <w:szCs w:val="18"/>
          <w:lang w:eastAsia="fr-FR"/>
        </w:rPr>
        <w:t xml:space="preserve">Magistrado Ponente:         </w:t>
      </w:r>
      <w:r w:rsidRPr="00B23496">
        <w:rPr>
          <w:rFonts w:ascii="Arial" w:hAnsi="Arial" w:cs="Arial"/>
          <w:kern w:val="28"/>
          <w:sz w:val="18"/>
          <w:szCs w:val="18"/>
          <w:lang w:eastAsia="fr-FR"/>
        </w:rPr>
        <w:t>Francisco Javier Tamayo Tabares</w:t>
      </w:r>
    </w:p>
    <w:p w:rsidR="00967748" w:rsidRPr="006E5E83" w:rsidRDefault="00967748" w:rsidP="00967748">
      <w:pPr>
        <w:spacing w:line="276" w:lineRule="auto"/>
        <w:contextualSpacing/>
        <w:jc w:val="both"/>
        <w:rPr>
          <w:rFonts w:ascii="Arial" w:hAnsi="Arial" w:cs="Arial"/>
          <w:b/>
          <w:bCs/>
          <w:sz w:val="18"/>
          <w:szCs w:val="18"/>
        </w:rPr>
      </w:pPr>
    </w:p>
    <w:p w:rsidR="00967748" w:rsidRDefault="00967748" w:rsidP="00967748">
      <w:pPr>
        <w:jc w:val="both"/>
        <w:rPr>
          <w:rFonts w:ascii="Arial" w:hAnsi="Arial" w:cs="Arial"/>
          <w:sz w:val="18"/>
          <w:szCs w:val="18"/>
          <w:lang w:eastAsia="fr-FR"/>
        </w:rPr>
      </w:pPr>
      <w:r>
        <w:rPr>
          <w:rFonts w:ascii="Arial" w:hAnsi="Arial" w:cs="Arial"/>
          <w:b/>
          <w:sz w:val="18"/>
          <w:szCs w:val="18"/>
          <w:lang w:eastAsia="fr-FR"/>
        </w:rPr>
        <w:t xml:space="preserve">Temas: </w:t>
      </w:r>
      <w:r>
        <w:rPr>
          <w:rFonts w:ascii="Arial" w:hAnsi="Arial" w:cs="Arial"/>
          <w:b/>
          <w:sz w:val="18"/>
          <w:szCs w:val="18"/>
          <w:lang w:eastAsia="fr-FR"/>
        </w:rPr>
        <w:tab/>
      </w:r>
      <w:r>
        <w:rPr>
          <w:rFonts w:ascii="Arial" w:hAnsi="Arial" w:cs="Arial"/>
          <w:b/>
          <w:sz w:val="18"/>
          <w:szCs w:val="18"/>
          <w:lang w:eastAsia="fr-FR"/>
        </w:rPr>
        <w:tab/>
        <w:t>DEBIDO PROCESO</w:t>
      </w:r>
      <w:r w:rsidRPr="006E5E83">
        <w:rPr>
          <w:rFonts w:ascii="Arial" w:hAnsi="Arial" w:cs="Arial"/>
          <w:b/>
          <w:sz w:val="18"/>
          <w:szCs w:val="18"/>
          <w:lang w:eastAsia="fr-FR"/>
        </w:rPr>
        <w:t xml:space="preserve"> / </w:t>
      </w:r>
      <w:r>
        <w:rPr>
          <w:rFonts w:ascii="Arial" w:hAnsi="Arial" w:cs="Arial"/>
          <w:b/>
          <w:sz w:val="18"/>
          <w:szCs w:val="18"/>
          <w:lang w:eastAsia="fr-FR"/>
        </w:rPr>
        <w:t xml:space="preserve">TUTELA CONTRA PROVIDENCIA JUDICIAL / </w:t>
      </w:r>
      <w:r>
        <w:rPr>
          <w:rFonts w:ascii="Arial" w:hAnsi="Arial" w:cs="Arial"/>
          <w:b/>
          <w:sz w:val="18"/>
          <w:szCs w:val="18"/>
          <w:lang w:eastAsia="fr-FR"/>
        </w:rPr>
        <w:t>CAUSALES DE PROCEDENCIA</w:t>
      </w:r>
      <w:r>
        <w:rPr>
          <w:rFonts w:ascii="Arial" w:hAnsi="Arial" w:cs="Arial"/>
          <w:b/>
          <w:sz w:val="18"/>
          <w:szCs w:val="18"/>
          <w:lang w:eastAsia="fr-FR"/>
        </w:rPr>
        <w:t xml:space="preserve"> /</w:t>
      </w:r>
      <w:r>
        <w:rPr>
          <w:rFonts w:ascii="Arial" w:hAnsi="Arial" w:cs="Arial"/>
          <w:b/>
          <w:sz w:val="18"/>
          <w:szCs w:val="18"/>
          <w:lang w:eastAsia="fr-FR"/>
        </w:rPr>
        <w:t xml:space="preserve"> SUBSIDIARIEDAD / EXISTENCIA DE OTRO MEDIO DE DEFENSA – No se interpuso recurso de Queja / IMPROCEDENTE /</w:t>
      </w:r>
    </w:p>
    <w:p w:rsidR="00967748" w:rsidRPr="00B614DE" w:rsidRDefault="00967748" w:rsidP="00967748">
      <w:pPr>
        <w:jc w:val="both"/>
        <w:rPr>
          <w:rFonts w:ascii="Arial" w:hAnsi="Arial" w:cs="Arial"/>
          <w:sz w:val="18"/>
          <w:szCs w:val="18"/>
          <w:lang w:eastAsia="fr-FR"/>
        </w:rPr>
      </w:pPr>
    </w:p>
    <w:p w:rsidR="00967748" w:rsidRPr="00967748" w:rsidRDefault="00967748" w:rsidP="00967748">
      <w:pPr>
        <w:jc w:val="both"/>
        <w:rPr>
          <w:rFonts w:ascii="Arial" w:hAnsi="Arial" w:cs="Arial"/>
          <w:sz w:val="18"/>
          <w:szCs w:val="18"/>
          <w:lang w:eastAsia="fr-FR"/>
        </w:rPr>
      </w:pPr>
      <w:r w:rsidRPr="00967748">
        <w:rPr>
          <w:rFonts w:ascii="Arial" w:hAnsi="Arial" w:cs="Arial"/>
          <w:sz w:val="18"/>
          <w:szCs w:val="18"/>
          <w:u w:val="single"/>
          <w:lang w:eastAsia="fr-FR"/>
        </w:rPr>
        <w:t>Subsidiariedad</w:t>
      </w:r>
      <w:r w:rsidRPr="00967748">
        <w:rPr>
          <w:rFonts w:ascii="Arial" w:hAnsi="Arial" w:cs="Arial"/>
          <w:sz w:val="18"/>
          <w:szCs w:val="18"/>
          <w:lang w:eastAsia="fr-FR"/>
        </w:rPr>
        <w:t xml:space="preserve">. En el caso concreto, se tiene que ante la negativa del Juzgado Cuarto Laboral del Circuito de esta ciudad, de dar trámite a los recursos de reposición y en subsidio de apelación, el accionante contaba con el recurso de queja para ante el superior, de acuerdo con lo previsto en el artículo 68 del </w:t>
      </w:r>
      <w:proofErr w:type="spellStart"/>
      <w:r w:rsidRPr="00967748">
        <w:rPr>
          <w:rFonts w:ascii="Arial" w:hAnsi="Arial" w:cs="Arial"/>
          <w:sz w:val="18"/>
          <w:szCs w:val="18"/>
          <w:lang w:eastAsia="fr-FR"/>
        </w:rPr>
        <w:t>CPT</w:t>
      </w:r>
      <w:proofErr w:type="spellEnd"/>
      <w:r w:rsidRPr="00967748">
        <w:rPr>
          <w:rFonts w:ascii="Arial" w:hAnsi="Arial" w:cs="Arial"/>
          <w:sz w:val="18"/>
          <w:szCs w:val="18"/>
          <w:lang w:eastAsia="fr-FR"/>
        </w:rPr>
        <w:t xml:space="preserve"> y de la SS, para controvertir el acto que mediante esta acción de tutela pretende que se revoque, no obstante, pese a  contar con la asesoría de una profesional del derecho este no fue presentado. </w:t>
      </w:r>
    </w:p>
    <w:p w:rsidR="00967748" w:rsidRPr="00967748" w:rsidRDefault="00967748" w:rsidP="00967748">
      <w:pPr>
        <w:jc w:val="both"/>
        <w:rPr>
          <w:rFonts w:ascii="Arial" w:hAnsi="Arial" w:cs="Arial"/>
          <w:sz w:val="18"/>
          <w:szCs w:val="18"/>
          <w:lang w:eastAsia="fr-FR"/>
        </w:rPr>
      </w:pPr>
    </w:p>
    <w:p w:rsidR="00967748" w:rsidRPr="00A92415" w:rsidRDefault="00967748" w:rsidP="00967748">
      <w:pPr>
        <w:jc w:val="both"/>
        <w:rPr>
          <w:rFonts w:ascii="Arial" w:hAnsi="Arial" w:cs="Arial"/>
          <w:sz w:val="18"/>
          <w:szCs w:val="18"/>
          <w:lang w:eastAsia="fr-FR"/>
        </w:rPr>
      </w:pPr>
      <w:r w:rsidRPr="00967748">
        <w:rPr>
          <w:rFonts w:ascii="Arial" w:hAnsi="Arial" w:cs="Arial"/>
          <w:sz w:val="18"/>
          <w:szCs w:val="18"/>
          <w:lang w:eastAsia="fr-FR"/>
        </w:rPr>
        <w:t>Por ende, se observa la existencia de un error por parte de la apoderada judicial en la utilización de los mecanismos que tenía a su alcance, pues no hizo uso de aquellos que resultaban idóneos, como el recurso de queja, para la protección del derecho que actualmente se invoca como vulnerado, sin que sea dable acudir a la acción de tutela como mecanismo alterno a los medios judiciales ordinarios consagrados en la ley, situación que valga decir, desconocería la división de competencias fijadas en la Constitución, negaría el principio de especialidad de la jurisdicción e incumpliría con el requisito de subsidiariedad de la acción de tutela, tal como en múltiples oportunidades lo ha decantado el máximo órgano de cierre constitucional entre otras en sentencia T-396 de 2014 y más recientemente en sentencia T 001 de 2017.</w:t>
      </w:r>
    </w:p>
    <w:p w:rsidR="00967748" w:rsidRDefault="00967748" w:rsidP="00E82E7C">
      <w:pPr>
        <w:pStyle w:val="Encabezado"/>
        <w:spacing w:line="276" w:lineRule="auto"/>
        <w:ind w:right="-7"/>
        <w:jc w:val="center"/>
        <w:rPr>
          <w:rFonts w:ascii="Arial Narrow" w:hAnsi="Arial Narrow"/>
          <w:b/>
          <w:sz w:val="28"/>
          <w:szCs w:val="28"/>
        </w:rPr>
      </w:pPr>
    </w:p>
    <w:p w:rsidR="00967748" w:rsidRDefault="00967748" w:rsidP="00E82E7C">
      <w:pPr>
        <w:pStyle w:val="Encabezado"/>
        <w:spacing w:line="276" w:lineRule="auto"/>
        <w:ind w:right="-7"/>
        <w:jc w:val="center"/>
        <w:rPr>
          <w:rFonts w:ascii="Arial Narrow" w:hAnsi="Arial Narrow"/>
          <w:b/>
          <w:sz w:val="28"/>
          <w:szCs w:val="28"/>
        </w:rPr>
      </w:pPr>
    </w:p>
    <w:p w:rsidR="004A69FC" w:rsidRDefault="004A69FC" w:rsidP="00E82E7C">
      <w:pPr>
        <w:pStyle w:val="Encabezado"/>
        <w:spacing w:line="276" w:lineRule="auto"/>
        <w:ind w:right="-7"/>
        <w:jc w:val="center"/>
        <w:rPr>
          <w:rFonts w:ascii="Arial Narrow" w:hAnsi="Arial Narrow"/>
          <w:b/>
          <w:sz w:val="28"/>
          <w:szCs w:val="28"/>
        </w:rPr>
      </w:pPr>
      <w:bookmarkStart w:id="0" w:name="_GoBack"/>
      <w:bookmarkEnd w:id="0"/>
    </w:p>
    <w:p w:rsidR="00967748" w:rsidRDefault="00967748" w:rsidP="00E82E7C">
      <w:pPr>
        <w:pStyle w:val="Encabezado"/>
        <w:spacing w:line="276" w:lineRule="auto"/>
        <w:ind w:right="-7"/>
        <w:jc w:val="center"/>
        <w:rPr>
          <w:rFonts w:ascii="Arial Narrow" w:hAnsi="Arial Narrow"/>
          <w:b/>
          <w:sz w:val="28"/>
          <w:szCs w:val="28"/>
        </w:rPr>
      </w:pPr>
    </w:p>
    <w:p w:rsidR="00E82E7C" w:rsidRPr="00AF7EA4" w:rsidRDefault="00E82E7C" w:rsidP="00E82E7C">
      <w:pPr>
        <w:pStyle w:val="Encabezado"/>
        <w:spacing w:line="276" w:lineRule="auto"/>
        <w:ind w:right="-7"/>
        <w:jc w:val="center"/>
        <w:rPr>
          <w:rFonts w:ascii="Arial Narrow" w:hAnsi="Arial Narrow"/>
          <w:b/>
          <w:sz w:val="28"/>
          <w:szCs w:val="28"/>
        </w:rPr>
      </w:pPr>
      <w:r w:rsidRPr="00AF7EA4">
        <w:rPr>
          <w:rFonts w:ascii="Arial Narrow" w:hAnsi="Arial Narrow"/>
          <w:b/>
          <w:sz w:val="28"/>
          <w:szCs w:val="28"/>
        </w:rPr>
        <w:t>TRIBUNAL SUPERIOR DEL DISTRITO</w:t>
      </w:r>
    </w:p>
    <w:p w:rsidR="00E82E7C" w:rsidRPr="00AF7EA4" w:rsidRDefault="00E82E7C" w:rsidP="00E82E7C">
      <w:pPr>
        <w:pStyle w:val="Encabezado"/>
        <w:spacing w:line="276" w:lineRule="auto"/>
        <w:ind w:right="-7"/>
        <w:jc w:val="center"/>
        <w:rPr>
          <w:rFonts w:ascii="Arial Narrow" w:hAnsi="Arial Narrow"/>
          <w:b/>
          <w:sz w:val="28"/>
          <w:szCs w:val="28"/>
        </w:rPr>
      </w:pPr>
      <w:r w:rsidRPr="00AF7EA4">
        <w:rPr>
          <w:rFonts w:ascii="Arial Narrow" w:hAnsi="Arial Narrow"/>
          <w:b/>
          <w:spacing w:val="-3"/>
          <w:sz w:val="28"/>
          <w:szCs w:val="28"/>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75pt;height:54pt" o:ole="" fillcolor="window">
            <v:imagedata r:id="rId8" o:title=""/>
          </v:shape>
          <o:OLEObject Type="Embed" ProgID="PBrush" ShapeID="_x0000_i1025" DrawAspect="Content" ObjectID="_1595244040" r:id="rId9"/>
        </w:object>
      </w:r>
    </w:p>
    <w:p w:rsidR="00E82E7C" w:rsidRPr="00AF7EA4" w:rsidRDefault="00E82E7C" w:rsidP="00E82E7C">
      <w:pPr>
        <w:pStyle w:val="Encabezado"/>
        <w:spacing w:line="276" w:lineRule="auto"/>
        <w:ind w:right="-7"/>
        <w:jc w:val="center"/>
        <w:rPr>
          <w:rFonts w:ascii="Arial Narrow" w:hAnsi="Arial Narrow"/>
          <w:b/>
          <w:sz w:val="28"/>
          <w:szCs w:val="28"/>
        </w:rPr>
      </w:pPr>
      <w:r w:rsidRPr="00AF7EA4">
        <w:rPr>
          <w:rFonts w:ascii="Arial Narrow" w:hAnsi="Arial Narrow"/>
          <w:b/>
          <w:sz w:val="28"/>
          <w:szCs w:val="28"/>
        </w:rPr>
        <w:t>PEREIRA RISARALDA</w:t>
      </w:r>
    </w:p>
    <w:p w:rsidR="00E82E7C" w:rsidRPr="00AF7EA4" w:rsidRDefault="00E82E7C" w:rsidP="00E82E7C">
      <w:pPr>
        <w:spacing w:line="276" w:lineRule="auto"/>
        <w:jc w:val="center"/>
        <w:rPr>
          <w:rFonts w:ascii="Arial Narrow" w:hAnsi="Arial Narrow" w:cs="Tahoma"/>
          <w:b/>
          <w:sz w:val="28"/>
          <w:szCs w:val="28"/>
        </w:rPr>
      </w:pPr>
      <w:r w:rsidRPr="00AF7EA4">
        <w:rPr>
          <w:rFonts w:ascii="Arial Narrow" w:hAnsi="Arial Narrow" w:cs="Tahoma"/>
          <w:b/>
          <w:sz w:val="28"/>
          <w:szCs w:val="28"/>
        </w:rPr>
        <w:t>MAGISTRADO PONENTE: FRANCISCO JAVIER TAMAYO TABARES</w:t>
      </w:r>
    </w:p>
    <w:p w:rsidR="002A585D" w:rsidRPr="00063211" w:rsidRDefault="002A585D" w:rsidP="00063211">
      <w:pPr>
        <w:pStyle w:val="Sinespaciado"/>
        <w:spacing w:line="360" w:lineRule="auto"/>
        <w:rPr>
          <w:highlight w:val="cyan"/>
        </w:rPr>
      </w:pPr>
    </w:p>
    <w:p w:rsidR="00E82E7C" w:rsidRPr="002F2145" w:rsidRDefault="00E82E7C" w:rsidP="00E82E7C">
      <w:pPr>
        <w:pStyle w:val="Encabezado"/>
        <w:ind w:right="-7"/>
        <w:rPr>
          <w:rFonts w:ascii="Arial Narrow" w:hAnsi="Arial Narrow" w:cs="Tahoma"/>
          <w:bCs/>
          <w:sz w:val="18"/>
          <w:szCs w:val="18"/>
        </w:rPr>
      </w:pPr>
      <w:r w:rsidRPr="002F2145">
        <w:rPr>
          <w:rFonts w:ascii="Arial Narrow" w:hAnsi="Arial Narrow" w:cs="Tahoma"/>
          <w:sz w:val="18"/>
          <w:szCs w:val="18"/>
        </w:rPr>
        <w:t>Radicación No.</w:t>
      </w:r>
      <w:r w:rsidRPr="002F2145">
        <w:rPr>
          <w:rFonts w:ascii="Arial Narrow" w:hAnsi="Arial Narrow" w:cs="Tahoma"/>
          <w:bCs/>
          <w:iCs/>
          <w:sz w:val="18"/>
          <w:szCs w:val="18"/>
        </w:rPr>
        <w:t xml:space="preserve">:                           </w:t>
      </w:r>
      <w:r w:rsidRPr="002F2145">
        <w:rPr>
          <w:rFonts w:ascii="Arial Narrow" w:hAnsi="Arial Narrow" w:cs="Tahoma"/>
          <w:bCs/>
          <w:sz w:val="18"/>
          <w:szCs w:val="18"/>
        </w:rPr>
        <w:t>66001-</w:t>
      </w:r>
      <w:r>
        <w:rPr>
          <w:rFonts w:ascii="Arial Narrow" w:hAnsi="Arial Narrow" w:cs="Tahoma"/>
          <w:bCs/>
          <w:sz w:val="18"/>
          <w:szCs w:val="18"/>
        </w:rPr>
        <w:t>22-05-000-2018-00015-00</w:t>
      </w:r>
    </w:p>
    <w:p w:rsidR="00E82E7C" w:rsidRPr="00AF7EA4" w:rsidRDefault="00E82E7C" w:rsidP="00E82E7C">
      <w:pPr>
        <w:jc w:val="both"/>
        <w:rPr>
          <w:rFonts w:ascii="Arial Narrow" w:hAnsi="Arial Narrow" w:cs="Tahoma"/>
          <w:b/>
          <w:sz w:val="18"/>
          <w:szCs w:val="18"/>
        </w:rPr>
      </w:pPr>
      <w:r w:rsidRPr="00AF7EA4">
        <w:rPr>
          <w:rFonts w:ascii="Arial Narrow" w:hAnsi="Arial Narrow" w:cs="Tahoma"/>
          <w:sz w:val="18"/>
          <w:szCs w:val="18"/>
        </w:rPr>
        <w:t>Proceso:</w:t>
      </w:r>
      <w:r w:rsidRPr="00AF7EA4">
        <w:rPr>
          <w:rFonts w:ascii="Arial Narrow" w:hAnsi="Arial Narrow" w:cs="Tahoma"/>
          <w:sz w:val="18"/>
          <w:szCs w:val="18"/>
        </w:rPr>
        <w:tab/>
      </w:r>
      <w:r w:rsidRPr="00AF7EA4">
        <w:rPr>
          <w:rFonts w:ascii="Arial Narrow" w:hAnsi="Arial Narrow" w:cs="Tahoma"/>
          <w:sz w:val="18"/>
          <w:szCs w:val="18"/>
        </w:rPr>
        <w:tab/>
      </w:r>
      <w:r w:rsidRPr="00AF7EA4">
        <w:rPr>
          <w:rFonts w:ascii="Arial Narrow" w:hAnsi="Arial Narrow" w:cs="Tahoma"/>
          <w:sz w:val="18"/>
          <w:szCs w:val="18"/>
        </w:rPr>
        <w:tab/>
      </w:r>
      <w:r>
        <w:rPr>
          <w:rFonts w:ascii="Arial Narrow" w:hAnsi="Arial Narrow" w:cs="Tahoma"/>
          <w:sz w:val="18"/>
          <w:szCs w:val="18"/>
        </w:rPr>
        <w:t>Tutela 1ª Instancia</w:t>
      </w:r>
    </w:p>
    <w:p w:rsidR="00E82E7C" w:rsidRDefault="00E82E7C" w:rsidP="00E82E7C">
      <w:pPr>
        <w:ind w:left="2124" w:hanging="2124"/>
        <w:jc w:val="both"/>
        <w:rPr>
          <w:rFonts w:ascii="Arial Narrow" w:hAnsi="Arial Narrow"/>
          <w:sz w:val="18"/>
          <w:szCs w:val="18"/>
        </w:rPr>
      </w:pPr>
      <w:r w:rsidRPr="00AF7EA4">
        <w:rPr>
          <w:rFonts w:ascii="Arial Narrow" w:hAnsi="Arial Narrow" w:cs="Tahoma"/>
          <w:sz w:val="18"/>
          <w:szCs w:val="18"/>
        </w:rPr>
        <w:t>Accionante:</w:t>
      </w:r>
      <w:r w:rsidRPr="00805862">
        <w:rPr>
          <w:rFonts w:ascii="Arial Narrow" w:hAnsi="Arial Narrow" w:cs="Tahoma"/>
          <w:sz w:val="18"/>
          <w:szCs w:val="18"/>
        </w:rPr>
        <w:tab/>
      </w:r>
      <w:r>
        <w:rPr>
          <w:rFonts w:ascii="Arial Narrow" w:hAnsi="Arial Narrow"/>
          <w:sz w:val="18"/>
          <w:szCs w:val="18"/>
        </w:rPr>
        <w:t xml:space="preserve">Ricardo Díaz Marulanda y Gloria Lucía Díaz Sánchez </w:t>
      </w:r>
    </w:p>
    <w:p w:rsidR="00E82E7C" w:rsidRPr="005D2AE8" w:rsidRDefault="00E82E7C" w:rsidP="00E82E7C">
      <w:pPr>
        <w:ind w:left="2124" w:hanging="2124"/>
        <w:jc w:val="both"/>
        <w:rPr>
          <w:rFonts w:ascii="Arial Narrow" w:hAnsi="Arial Narrow"/>
          <w:sz w:val="18"/>
          <w:szCs w:val="18"/>
        </w:rPr>
      </w:pPr>
      <w:r w:rsidRPr="00805862">
        <w:rPr>
          <w:rFonts w:ascii="Arial Narrow" w:hAnsi="Arial Narrow" w:cs="Tahoma"/>
          <w:sz w:val="18"/>
          <w:szCs w:val="18"/>
        </w:rPr>
        <w:t>Accionado:</w:t>
      </w:r>
      <w:r w:rsidRPr="00805862">
        <w:rPr>
          <w:rFonts w:ascii="Arial Narrow" w:hAnsi="Arial Narrow" w:cs="Tahoma"/>
          <w:sz w:val="18"/>
          <w:szCs w:val="18"/>
        </w:rPr>
        <w:tab/>
      </w:r>
      <w:r>
        <w:rPr>
          <w:rFonts w:ascii="Arial Narrow" w:hAnsi="Arial Narrow" w:cs="Tahoma"/>
          <w:sz w:val="18"/>
          <w:szCs w:val="18"/>
        </w:rPr>
        <w:t xml:space="preserve">Juzgado Cuarto </w:t>
      </w:r>
      <w:r>
        <w:rPr>
          <w:rFonts w:ascii="Arial Narrow" w:hAnsi="Arial Narrow"/>
          <w:sz w:val="18"/>
          <w:szCs w:val="18"/>
        </w:rPr>
        <w:t xml:space="preserve">Laboral del Circuito de Pereira </w:t>
      </w:r>
    </w:p>
    <w:p w:rsidR="00E82E7C" w:rsidRPr="00170D67" w:rsidRDefault="00E82E7C" w:rsidP="00E82E7C">
      <w:pPr>
        <w:spacing w:before="20" w:after="20"/>
        <w:ind w:left="2127" w:hanging="2127"/>
        <w:jc w:val="both"/>
        <w:rPr>
          <w:rFonts w:ascii="Arial Narrow" w:hAnsi="Arial Narrow" w:cs="Tahoma"/>
          <w:bCs/>
          <w:iCs/>
          <w:sz w:val="18"/>
          <w:szCs w:val="18"/>
        </w:rPr>
      </w:pPr>
      <w:r w:rsidRPr="005D2AE8">
        <w:rPr>
          <w:rFonts w:ascii="Arial Narrow" w:hAnsi="Arial Narrow" w:cs="Tahoma"/>
          <w:bCs/>
          <w:sz w:val="18"/>
          <w:szCs w:val="18"/>
        </w:rPr>
        <w:t>Tema:</w:t>
      </w:r>
      <w:r w:rsidRPr="005D2AE8">
        <w:rPr>
          <w:rFonts w:ascii="Arial Narrow" w:hAnsi="Arial Narrow" w:cs="Tahoma"/>
          <w:bCs/>
          <w:sz w:val="18"/>
          <w:szCs w:val="18"/>
        </w:rPr>
        <w:tab/>
      </w:r>
      <w:r w:rsidRPr="00170D67">
        <w:rPr>
          <w:rFonts w:ascii="Arial Narrow" w:hAnsi="Arial Narrow" w:cs="Tahoma"/>
          <w:b/>
          <w:bCs/>
          <w:iCs/>
          <w:sz w:val="18"/>
          <w:szCs w:val="18"/>
        </w:rPr>
        <w:t>Procedencia de la acción de tutela contra decisiones judiciales. Requisitos.</w:t>
      </w:r>
      <w:r w:rsidRPr="00170D67">
        <w:t xml:space="preserve"> </w:t>
      </w:r>
      <w:r w:rsidRPr="00170D67">
        <w:rPr>
          <w:rFonts w:ascii="Arial Narrow" w:hAnsi="Arial Narrow" w:cs="Tahoma"/>
          <w:bCs/>
          <w:iCs/>
          <w:sz w:val="18"/>
          <w:szCs w:val="18"/>
        </w:rPr>
        <w:t xml:space="preserve">La Corte Constitucional ha decantado una vasta línea jurisprudencial de la procedencia de la acción de tutela contra providencias judiciales, delimitando con precisión, cuáles son los presupuestos para ello, siendo pertinente precisar que se decantaron unos requisitos generales y otros especiales o materiales. Los primeros son: a. Que la cuestión que se discuta resulte de evidente relevancia constitucional. b. Que se hayan agotado todos los medios  -ordinarios y extraordinarios-  de defensa judicial al alcance de la persona afectada, salvo que se trate de evitar la consumación de un perjuicio </w:t>
      </w:r>
      <w:proofErr w:type="spellStart"/>
      <w:r w:rsidRPr="00170D67">
        <w:rPr>
          <w:rFonts w:ascii="Arial Narrow" w:hAnsi="Arial Narrow" w:cs="Tahoma"/>
          <w:bCs/>
          <w:iCs/>
          <w:sz w:val="18"/>
          <w:szCs w:val="18"/>
        </w:rPr>
        <w:t>iusfundamental</w:t>
      </w:r>
      <w:proofErr w:type="spellEnd"/>
      <w:r w:rsidRPr="00170D67">
        <w:rPr>
          <w:rFonts w:ascii="Arial Narrow" w:hAnsi="Arial Narrow" w:cs="Tahoma"/>
          <w:bCs/>
          <w:iCs/>
          <w:sz w:val="18"/>
          <w:szCs w:val="18"/>
        </w:rPr>
        <w:t xml:space="preserve"> irremediable. c. Que se cumpla el requisito de la inmediatez, es decir, que la tutela se hubiere interpuesto en un término razonable y proporcionado a partir del hecho que originó la vulneración. d. Cuando se trate de una irregularidad procesal, debe quedar claro que la misma tiene un efecto decisivo o determinante en la sentencia que se impugna y que afecta los derechos fundamentales de la parte actora. e. Que la parte actora identifique de manera razonable tanto los hechos que generaron la vulneración como los derechos vulnerados y que hubiere alegado tal vulneración en el proceso judicial siempre que esto hubiere sido posible y f. Que no se trate de sentencias de tutela. Por su parte, los presupuestos especiales o materiales son las causales que hacen que entre a operar el Juez de tutela, al avistarse la violación de una garantía fundamental, tales causales son: a. Defecto orgánico, b. Defecto procedimental absoluto, c. Defecto fáctico, d. Defecto material o sustantivo, e. Error inducido, f. Decisión sin motivación, g. Desconocimiento del precedente y h. Violación directa de la Constitución.</w:t>
      </w:r>
    </w:p>
    <w:p w:rsidR="00E82E7C" w:rsidRDefault="00E82E7C" w:rsidP="00063211">
      <w:pPr>
        <w:pStyle w:val="Sinespaciado"/>
        <w:spacing w:line="360" w:lineRule="auto"/>
      </w:pPr>
    </w:p>
    <w:p w:rsidR="00E82E7C" w:rsidRPr="00840190" w:rsidRDefault="00E82E7C" w:rsidP="00063211">
      <w:pPr>
        <w:spacing w:line="276" w:lineRule="auto"/>
        <w:rPr>
          <w:rFonts w:ascii="Arial Narrow" w:hAnsi="Arial Narrow" w:cs="Tahoma"/>
          <w:sz w:val="28"/>
          <w:szCs w:val="28"/>
        </w:rPr>
      </w:pPr>
      <w:r>
        <w:rPr>
          <w:rFonts w:ascii="Arial Narrow" w:hAnsi="Arial Narrow" w:cs="Tahoma"/>
          <w:sz w:val="28"/>
          <w:szCs w:val="28"/>
        </w:rPr>
        <w:lastRenderedPageBreak/>
        <w:t xml:space="preserve">Pereira, veintiocho de mayo de dos mil dieciocho </w:t>
      </w:r>
    </w:p>
    <w:p w:rsidR="00E82E7C" w:rsidRPr="00840190" w:rsidRDefault="00E82E7C" w:rsidP="00063211">
      <w:pPr>
        <w:pStyle w:val="Ttulo3"/>
        <w:spacing w:line="276" w:lineRule="auto"/>
        <w:jc w:val="left"/>
        <w:rPr>
          <w:rFonts w:ascii="Arial Narrow" w:hAnsi="Arial Narrow" w:cs="Tahoma"/>
          <w:sz w:val="28"/>
          <w:szCs w:val="28"/>
        </w:rPr>
      </w:pPr>
      <w:r>
        <w:rPr>
          <w:rFonts w:ascii="Arial Narrow" w:hAnsi="Arial Narrow" w:cs="Tahoma"/>
          <w:sz w:val="28"/>
          <w:szCs w:val="28"/>
        </w:rPr>
        <w:t xml:space="preserve">Acta número ___ del 28 de mayo de 2018. </w:t>
      </w:r>
    </w:p>
    <w:p w:rsidR="00E82E7C" w:rsidRDefault="00E82E7C" w:rsidP="00E82E7C">
      <w:pPr>
        <w:pStyle w:val="Sinespaciado"/>
      </w:pPr>
    </w:p>
    <w:p w:rsidR="002A585D" w:rsidRPr="00063211" w:rsidRDefault="002A585D" w:rsidP="00063211">
      <w:pPr>
        <w:pStyle w:val="Sinespaciado"/>
      </w:pPr>
    </w:p>
    <w:p w:rsidR="00E82E7C" w:rsidRPr="00AA1794" w:rsidRDefault="00E82E7C" w:rsidP="00E82E7C">
      <w:pPr>
        <w:overflowPunct w:val="0"/>
        <w:autoSpaceDE w:val="0"/>
        <w:autoSpaceDN w:val="0"/>
        <w:adjustRightInd w:val="0"/>
        <w:spacing w:line="360" w:lineRule="auto"/>
        <w:ind w:right="618"/>
        <w:jc w:val="center"/>
        <w:textAlignment w:val="baseline"/>
        <w:rPr>
          <w:rFonts w:ascii="Arial Narrow" w:hAnsi="Arial Narrow" w:cs="Arial"/>
          <w:b/>
          <w:bCs/>
          <w:iCs/>
          <w:sz w:val="28"/>
          <w:szCs w:val="28"/>
        </w:rPr>
      </w:pPr>
      <w:r w:rsidRPr="00AA1794">
        <w:rPr>
          <w:rFonts w:ascii="Arial Narrow" w:hAnsi="Arial Narrow" w:cs="Arial"/>
          <w:b/>
          <w:bCs/>
          <w:iCs/>
          <w:sz w:val="28"/>
          <w:szCs w:val="28"/>
        </w:rPr>
        <w:t>ASUNTO</w:t>
      </w:r>
    </w:p>
    <w:p w:rsidR="00E82E7C" w:rsidRPr="00063211" w:rsidRDefault="00E82E7C" w:rsidP="00063211">
      <w:pPr>
        <w:pStyle w:val="Sinespaciado"/>
      </w:pPr>
      <w:r w:rsidRPr="000915CA">
        <w:tab/>
      </w:r>
      <w:r w:rsidRPr="000915CA">
        <w:tab/>
      </w:r>
    </w:p>
    <w:p w:rsidR="00E82E7C" w:rsidRDefault="00E82E7C" w:rsidP="00E82E7C">
      <w:pPr>
        <w:spacing w:line="360" w:lineRule="auto"/>
        <w:ind w:firstLine="708"/>
        <w:jc w:val="both"/>
        <w:rPr>
          <w:rFonts w:ascii="Arial Narrow" w:hAnsi="Arial Narrow" w:cs="Arial"/>
          <w:bCs/>
          <w:iCs/>
          <w:spacing w:val="-3"/>
          <w:sz w:val="28"/>
          <w:szCs w:val="28"/>
        </w:rPr>
      </w:pPr>
      <w:r w:rsidRPr="00A7737C">
        <w:rPr>
          <w:rFonts w:ascii="Arial Narrow" w:hAnsi="Arial Narrow" w:cs="Arial"/>
          <w:iCs/>
          <w:spacing w:val="-3"/>
          <w:sz w:val="28"/>
          <w:szCs w:val="28"/>
        </w:rPr>
        <w:t xml:space="preserve">Resuelve la Sala la acción de tutela de la referencia, que fuera impetrada </w:t>
      </w:r>
      <w:r>
        <w:rPr>
          <w:rFonts w:ascii="Arial Narrow" w:hAnsi="Arial Narrow" w:cs="Arial"/>
          <w:bCs/>
          <w:iCs/>
          <w:spacing w:val="-3"/>
          <w:sz w:val="28"/>
          <w:szCs w:val="28"/>
        </w:rPr>
        <w:t xml:space="preserve">por </w:t>
      </w:r>
      <w:r>
        <w:rPr>
          <w:rFonts w:ascii="Arial Narrow" w:hAnsi="Arial Narrow" w:cs="Arial"/>
          <w:bCs/>
          <w:i/>
          <w:iCs/>
          <w:spacing w:val="-3"/>
          <w:sz w:val="28"/>
          <w:szCs w:val="28"/>
        </w:rPr>
        <w:t xml:space="preserve">Ricardo Díaz Marulanda y Gloria Lucía Díaz Sánchez </w:t>
      </w:r>
      <w:r w:rsidRPr="00A7737C">
        <w:rPr>
          <w:rFonts w:ascii="Arial Narrow" w:hAnsi="Arial Narrow" w:cs="Arial"/>
          <w:bCs/>
          <w:iCs/>
          <w:spacing w:val="-3"/>
          <w:sz w:val="28"/>
          <w:szCs w:val="28"/>
        </w:rPr>
        <w:t xml:space="preserve">contra </w:t>
      </w:r>
      <w:r>
        <w:rPr>
          <w:rFonts w:ascii="Arial Narrow" w:hAnsi="Arial Narrow" w:cs="Arial"/>
          <w:bCs/>
          <w:iCs/>
          <w:spacing w:val="-3"/>
          <w:sz w:val="28"/>
          <w:szCs w:val="28"/>
        </w:rPr>
        <w:t xml:space="preserve">el </w:t>
      </w:r>
      <w:r w:rsidRPr="00644D81">
        <w:rPr>
          <w:rFonts w:ascii="Arial Narrow" w:hAnsi="Arial Narrow" w:cs="Arial"/>
          <w:bCs/>
          <w:i/>
          <w:iCs/>
          <w:spacing w:val="-3"/>
          <w:sz w:val="28"/>
          <w:szCs w:val="28"/>
        </w:rPr>
        <w:t xml:space="preserve">Juzgado </w:t>
      </w:r>
      <w:r>
        <w:rPr>
          <w:rFonts w:ascii="Arial Narrow" w:hAnsi="Arial Narrow" w:cs="Arial"/>
          <w:bCs/>
          <w:i/>
          <w:iCs/>
          <w:spacing w:val="-3"/>
          <w:sz w:val="28"/>
          <w:szCs w:val="28"/>
        </w:rPr>
        <w:t xml:space="preserve">Cuarto Laboral del Circuito de Pereira, </w:t>
      </w:r>
      <w:r>
        <w:rPr>
          <w:rFonts w:ascii="Arial Narrow" w:hAnsi="Arial Narrow" w:cs="Arial"/>
          <w:bCs/>
          <w:iCs/>
          <w:spacing w:val="-3"/>
          <w:sz w:val="28"/>
          <w:szCs w:val="28"/>
        </w:rPr>
        <w:t xml:space="preserve">trámite al cual se vinculó a </w:t>
      </w:r>
      <w:r w:rsidRPr="00644D81">
        <w:rPr>
          <w:rFonts w:ascii="Arial Narrow" w:hAnsi="Arial Narrow" w:cs="Arial"/>
          <w:bCs/>
          <w:i/>
          <w:iCs/>
          <w:spacing w:val="-3"/>
          <w:sz w:val="28"/>
          <w:szCs w:val="28"/>
        </w:rPr>
        <w:t xml:space="preserve">la </w:t>
      </w:r>
      <w:r>
        <w:rPr>
          <w:rFonts w:ascii="Arial Narrow" w:hAnsi="Arial Narrow" w:cs="Arial"/>
          <w:bCs/>
          <w:i/>
          <w:iCs/>
          <w:spacing w:val="-3"/>
          <w:sz w:val="28"/>
          <w:szCs w:val="28"/>
        </w:rPr>
        <w:t>Universidad Libre – Seccional Pereira</w:t>
      </w:r>
      <w:r>
        <w:rPr>
          <w:rFonts w:ascii="Arial Narrow" w:hAnsi="Arial Narrow" w:cs="Arial"/>
          <w:bCs/>
          <w:iCs/>
          <w:spacing w:val="-3"/>
          <w:sz w:val="28"/>
          <w:szCs w:val="28"/>
        </w:rPr>
        <w:t xml:space="preserve">, </w:t>
      </w:r>
      <w:r w:rsidRPr="00A7737C">
        <w:rPr>
          <w:rFonts w:ascii="Arial Narrow" w:hAnsi="Arial Narrow" w:cs="Arial"/>
          <w:bCs/>
          <w:iCs/>
          <w:spacing w:val="-3"/>
          <w:sz w:val="28"/>
          <w:szCs w:val="28"/>
        </w:rPr>
        <w:t>por la</w:t>
      </w:r>
      <w:r>
        <w:rPr>
          <w:rFonts w:ascii="Arial Narrow" w:hAnsi="Arial Narrow" w:cs="Arial"/>
          <w:bCs/>
          <w:iCs/>
          <w:spacing w:val="-3"/>
          <w:sz w:val="28"/>
          <w:szCs w:val="28"/>
        </w:rPr>
        <w:t xml:space="preserve"> presunta violación del derecho fundamental al debido proceso. </w:t>
      </w:r>
    </w:p>
    <w:p w:rsidR="00E82E7C" w:rsidRPr="00E75357" w:rsidRDefault="00E82E7C" w:rsidP="00063211">
      <w:pPr>
        <w:pStyle w:val="Sinespaciado"/>
      </w:pPr>
    </w:p>
    <w:p w:rsidR="00E82E7C" w:rsidRPr="00AA1794" w:rsidRDefault="00E82E7C" w:rsidP="00E82E7C">
      <w:pPr>
        <w:pStyle w:val="Ttulo4"/>
        <w:jc w:val="center"/>
        <w:rPr>
          <w:rFonts w:ascii="Arial Narrow" w:hAnsi="Arial Narrow" w:cs="Arial"/>
          <w:b/>
          <w:color w:val="auto"/>
          <w:sz w:val="28"/>
          <w:szCs w:val="28"/>
        </w:rPr>
      </w:pPr>
      <w:r w:rsidRPr="00AA1794">
        <w:rPr>
          <w:rFonts w:ascii="Arial Narrow" w:hAnsi="Arial Narrow" w:cs="Arial"/>
          <w:b/>
          <w:color w:val="auto"/>
          <w:sz w:val="28"/>
          <w:szCs w:val="28"/>
        </w:rPr>
        <w:t>IDENTIFICACIÓN DE LAS PARTES</w:t>
      </w:r>
    </w:p>
    <w:p w:rsidR="002A585D" w:rsidRPr="00AA1794" w:rsidRDefault="002A585D" w:rsidP="002A585D">
      <w:pPr>
        <w:pStyle w:val="Sinespaciado"/>
        <w:rPr>
          <w:b/>
        </w:rPr>
      </w:pPr>
    </w:p>
    <w:p w:rsidR="00E82E7C" w:rsidRPr="00AA1794" w:rsidRDefault="00E82E7C" w:rsidP="00E82E7C">
      <w:pPr>
        <w:pStyle w:val="Prrafodelista"/>
        <w:numPr>
          <w:ilvl w:val="0"/>
          <w:numId w:val="1"/>
        </w:numPr>
        <w:jc w:val="both"/>
        <w:rPr>
          <w:rFonts w:ascii="Arial Narrow" w:hAnsi="Arial Narrow" w:cs="Arial"/>
          <w:b/>
          <w:bCs/>
          <w:i/>
          <w:sz w:val="28"/>
          <w:szCs w:val="28"/>
        </w:rPr>
      </w:pPr>
      <w:r w:rsidRPr="00AA1794">
        <w:rPr>
          <w:rFonts w:ascii="Arial Narrow" w:hAnsi="Arial Narrow" w:cs="Arial"/>
          <w:b/>
          <w:bCs/>
          <w:i/>
          <w:sz w:val="28"/>
          <w:szCs w:val="28"/>
        </w:rPr>
        <w:t>ACCIONANTE:</w:t>
      </w:r>
    </w:p>
    <w:p w:rsidR="002A585D" w:rsidRPr="002A585D" w:rsidRDefault="002A585D" w:rsidP="00063211">
      <w:pPr>
        <w:pStyle w:val="Sinespaciado"/>
        <w:spacing w:line="276" w:lineRule="auto"/>
      </w:pPr>
    </w:p>
    <w:p w:rsidR="00E82E7C" w:rsidRDefault="002A585D" w:rsidP="0006321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w:t>
      </w:r>
      <w:r w:rsidR="00B8536A">
        <w:rPr>
          <w:rFonts w:ascii="Arial Narrow" w:hAnsi="Arial Narrow" w:cs="Arial"/>
          <w:bCs/>
          <w:iCs/>
          <w:spacing w:val="-3"/>
          <w:sz w:val="28"/>
          <w:szCs w:val="28"/>
        </w:rPr>
        <w:t xml:space="preserve">Ricardo Díaz Marulanda identificado con </w:t>
      </w:r>
      <w:r w:rsidR="00E82E7C">
        <w:rPr>
          <w:rFonts w:ascii="Arial Narrow" w:hAnsi="Arial Narrow" w:cs="Arial"/>
          <w:bCs/>
          <w:iCs/>
          <w:spacing w:val="-3"/>
          <w:sz w:val="28"/>
          <w:szCs w:val="28"/>
        </w:rPr>
        <w:t xml:space="preserve">cédula </w:t>
      </w:r>
      <w:r w:rsidR="00B8536A">
        <w:rPr>
          <w:rFonts w:ascii="Arial Narrow" w:hAnsi="Arial Narrow" w:cs="Arial"/>
          <w:bCs/>
          <w:iCs/>
          <w:spacing w:val="-3"/>
          <w:sz w:val="28"/>
          <w:szCs w:val="28"/>
        </w:rPr>
        <w:t xml:space="preserve">No. 19.092.323 </w:t>
      </w:r>
      <w:r w:rsidR="00E82E7C">
        <w:rPr>
          <w:rFonts w:ascii="Arial Narrow" w:hAnsi="Arial Narrow" w:cs="Arial"/>
          <w:bCs/>
          <w:iCs/>
          <w:spacing w:val="-3"/>
          <w:sz w:val="28"/>
          <w:szCs w:val="28"/>
        </w:rPr>
        <w:t xml:space="preserve">de </w:t>
      </w:r>
      <w:r w:rsidR="00B8536A">
        <w:rPr>
          <w:rFonts w:ascii="Arial Narrow" w:hAnsi="Arial Narrow" w:cs="Arial"/>
          <w:bCs/>
          <w:iCs/>
          <w:spacing w:val="-3"/>
          <w:sz w:val="28"/>
          <w:szCs w:val="28"/>
        </w:rPr>
        <w:t xml:space="preserve">Pereira </w:t>
      </w:r>
      <w:r w:rsidR="00E82E7C">
        <w:rPr>
          <w:rFonts w:ascii="Arial Narrow" w:hAnsi="Arial Narrow" w:cs="Arial"/>
          <w:bCs/>
          <w:iCs/>
          <w:spacing w:val="-3"/>
          <w:sz w:val="28"/>
          <w:szCs w:val="28"/>
        </w:rPr>
        <w:t xml:space="preserve"> </w:t>
      </w:r>
    </w:p>
    <w:p w:rsidR="00B8536A" w:rsidRDefault="002A585D" w:rsidP="0006321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w:t>
      </w:r>
      <w:r w:rsidR="00B8536A">
        <w:rPr>
          <w:rFonts w:ascii="Arial Narrow" w:hAnsi="Arial Narrow" w:cs="Arial"/>
          <w:bCs/>
          <w:iCs/>
          <w:spacing w:val="-3"/>
          <w:sz w:val="28"/>
          <w:szCs w:val="28"/>
        </w:rPr>
        <w:t>Gloria Lucía Díaz Sánchez identificada con cédula de ciudadanía No. 42.145.419 de Pereira</w:t>
      </w:r>
    </w:p>
    <w:p w:rsidR="00063211" w:rsidRDefault="00063211" w:rsidP="00063211">
      <w:pPr>
        <w:pStyle w:val="Sinespaciado"/>
      </w:pPr>
    </w:p>
    <w:p w:rsidR="00E82E7C" w:rsidRDefault="00E82E7C" w:rsidP="00E82E7C">
      <w:pPr>
        <w:pStyle w:val="Prrafodelista"/>
        <w:numPr>
          <w:ilvl w:val="0"/>
          <w:numId w:val="1"/>
        </w:numPr>
        <w:spacing w:line="276" w:lineRule="auto"/>
        <w:jc w:val="both"/>
        <w:rPr>
          <w:rFonts w:ascii="Arial Narrow" w:hAnsi="Arial Narrow" w:cs="Arial"/>
          <w:b/>
          <w:bCs/>
          <w:i/>
          <w:sz w:val="28"/>
          <w:szCs w:val="28"/>
        </w:rPr>
      </w:pPr>
      <w:r w:rsidRPr="00AA1794">
        <w:rPr>
          <w:rFonts w:ascii="Arial Narrow" w:hAnsi="Arial Narrow" w:cs="Arial"/>
          <w:b/>
          <w:bCs/>
          <w:i/>
          <w:sz w:val="28"/>
          <w:szCs w:val="28"/>
        </w:rPr>
        <w:t>ACCIONADOS:</w:t>
      </w:r>
    </w:p>
    <w:p w:rsidR="00063211" w:rsidRPr="00063211" w:rsidRDefault="00063211" w:rsidP="00063211">
      <w:pPr>
        <w:pStyle w:val="Sinespaciado"/>
      </w:pPr>
    </w:p>
    <w:p w:rsidR="00E82E7C" w:rsidRDefault="00E82E7C" w:rsidP="00E82E7C">
      <w:pPr>
        <w:spacing w:line="360" w:lineRule="auto"/>
        <w:jc w:val="both"/>
        <w:rPr>
          <w:rFonts w:ascii="Arial Narrow" w:hAnsi="Arial Narrow" w:cs="Arial"/>
          <w:bCs/>
          <w:sz w:val="28"/>
          <w:szCs w:val="28"/>
        </w:rPr>
      </w:pPr>
      <w:r>
        <w:rPr>
          <w:rFonts w:ascii="Arial Narrow" w:hAnsi="Arial Narrow" w:cs="Arial"/>
          <w:bCs/>
          <w:sz w:val="28"/>
          <w:szCs w:val="28"/>
        </w:rPr>
        <w:t>Juzgado</w:t>
      </w:r>
      <w:r w:rsidR="00B8536A">
        <w:rPr>
          <w:rFonts w:ascii="Arial Narrow" w:hAnsi="Arial Narrow" w:cs="Arial"/>
          <w:bCs/>
          <w:sz w:val="28"/>
          <w:szCs w:val="28"/>
        </w:rPr>
        <w:t xml:space="preserve"> Cuarto Laboral del Circuito de Pereira</w:t>
      </w:r>
      <w:r>
        <w:rPr>
          <w:rFonts w:ascii="Arial Narrow" w:hAnsi="Arial Narrow" w:cs="Arial"/>
          <w:bCs/>
          <w:sz w:val="28"/>
          <w:szCs w:val="28"/>
        </w:rPr>
        <w:t xml:space="preserve">, despacho del cual es titular la Dra. </w:t>
      </w:r>
      <w:r w:rsidR="00B8536A">
        <w:rPr>
          <w:rFonts w:ascii="Arial Narrow" w:hAnsi="Arial Narrow" w:cs="Arial"/>
          <w:bCs/>
          <w:sz w:val="28"/>
          <w:szCs w:val="28"/>
        </w:rPr>
        <w:t xml:space="preserve">Consuelo Piedrahita </w:t>
      </w:r>
      <w:proofErr w:type="spellStart"/>
      <w:r w:rsidR="00B8536A">
        <w:rPr>
          <w:rFonts w:ascii="Arial Narrow" w:hAnsi="Arial Narrow" w:cs="Arial"/>
          <w:bCs/>
          <w:sz w:val="28"/>
          <w:szCs w:val="28"/>
        </w:rPr>
        <w:t>Alzate</w:t>
      </w:r>
      <w:proofErr w:type="spellEnd"/>
      <w:r>
        <w:rPr>
          <w:rFonts w:ascii="Arial Narrow" w:hAnsi="Arial Narrow" w:cs="Arial"/>
          <w:bCs/>
          <w:sz w:val="28"/>
          <w:szCs w:val="28"/>
        </w:rPr>
        <w:t xml:space="preserve">. </w:t>
      </w:r>
    </w:p>
    <w:p w:rsidR="00E82E7C" w:rsidRPr="00AA1794" w:rsidRDefault="00E82E7C" w:rsidP="00E82E7C">
      <w:pPr>
        <w:pStyle w:val="Prrafodelista"/>
        <w:numPr>
          <w:ilvl w:val="0"/>
          <w:numId w:val="1"/>
        </w:numPr>
        <w:spacing w:line="360" w:lineRule="auto"/>
        <w:jc w:val="both"/>
        <w:rPr>
          <w:rFonts w:ascii="Arial Narrow" w:hAnsi="Arial Narrow" w:cs="Arial"/>
          <w:b/>
          <w:bCs/>
          <w:i/>
          <w:sz w:val="28"/>
          <w:szCs w:val="28"/>
        </w:rPr>
      </w:pPr>
      <w:r w:rsidRPr="00AA1794">
        <w:rPr>
          <w:rFonts w:ascii="Arial Narrow" w:hAnsi="Arial Narrow" w:cs="Arial"/>
          <w:b/>
          <w:bCs/>
          <w:i/>
          <w:sz w:val="28"/>
          <w:szCs w:val="28"/>
        </w:rPr>
        <w:t>VINCULADO</w:t>
      </w:r>
    </w:p>
    <w:p w:rsidR="00E82E7C" w:rsidRPr="00ED6116" w:rsidRDefault="00E82E7C" w:rsidP="00E82E7C">
      <w:pPr>
        <w:pStyle w:val="Sinespaciado"/>
      </w:pPr>
    </w:p>
    <w:p w:rsidR="00E82E7C" w:rsidRDefault="00B8536A" w:rsidP="00230921">
      <w:pPr>
        <w:spacing w:line="360" w:lineRule="auto"/>
        <w:jc w:val="both"/>
        <w:rPr>
          <w:rFonts w:ascii="Arial Narrow" w:hAnsi="Arial Narrow" w:cs="Arial"/>
          <w:bCs/>
          <w:iCs/>
          <w:spacing w:val="-3"/>
          <w:sz w:val="28"/>
          <w:szCs w:val="28"/>
        </w:rPr>
      </w:pPr>
      <w:r>
        <w:rPr>
          <w:rFonts w:ascii="Arial Narrow" w:hAnsi="Arial Narrow" w:cs="Arial"/>
          <w:bCs/>
          <w:iCs/>
          <w:spacing w:val="-3"/>
          <w:sz w:val="28"/>
          <w:szCs w:val="28"/>
        </w:rPr>
        <w:t xml:space="preserve">Universidad Libre Seccional Pereira, a través de su </w:t>
      </w:r>
      <w:r w:rsidR="00230921">
        <w:rPr>
          <w:rFonts w:ascii="Arial Narrow" w:hAnsi="Arial Narrow" w:cs="Arial"/>
          <w:bCs/>
          <w:iCs/>
          <w:spacing w:val="-3"/>
          <w:sz w:val="28"/>
          <w:szCs w:val="28"/>
        </w:rPr>
        <w:t xml:space="preserve">apoderado general Dr. Jorge Orlando Alarcón Niño. </w:t>
      </w:r>
    </w:p>
    <w:p w:rsidR="00230921" w:rsidRDefault="00230921" w:rsidP="002A585D">
      <w:pPr>
        <w:spacing w:line="360" w:lineRule="auto"/>
        <w:jc w:val="both"/>
      </w:pPr>
    </w:p>
    <w:p w:rsidR="00E82E7C" w:rsidRPr="00AA1794" w:rsidRDefault="00E82E7C" w:rsidP="00E82E7C">
      <w:pPr>
        <w:spacing w:line="360" w:lineRule="auto"/>
        <w:ind w:firstLine="708"/>
        <w:rPr>
          <w:rFonts w:ascii="Arial Narrow" w:hAnsi="Arial Narrow" w:cs="Tahoma"/>
          <w:b/>
          <w:i/>
          <w:sz w:val="28"/>
          <w:szCs w:val="28"/>
        </w:rPr>
      </w:pPr>
      <w:r w:rsidRPr="00AA1794">
        <w:rPr>
          <w:rFonts w:ascii="Arial Narrow" w:hAnsi="Arial Narrow" w:cs="Tahoma"/>
          <w:b/>
          <w:sz w:val="28"/>
          <w:szCs w:val="28"/>
        </w:rPr>
        <w:t>II.</w:t>
      </w:r>
      <w:r w:rsidRPr="00AA1794">
        <w:rPr>
          <w:rFonts w:ascii="Arial Narrow" w:hAnsi="Arial Narrow" w:cs="Tahoma"/>
          <w:b/>
          <w:i/>
          <w:sz w:val="28"/>
          <w:szCs w:val="28"/>
        </w:rPr>
        <w:t xml:space="preserve"> HECHOS JURIDICAMENTE RELEVANTES</w:t>
      </w:r>
    </w:p>
    <w:p w:rsidR="00E82E7C" w:rsidRPr="00081EDF" w:rsidRDefault="00E82E7C" w:rsidP="00E82E7C">
      <w:pPr>
        <w:pStyle w:val="Sinespaciado"/>
      </w:pPr>
    </w:p>
    <w:p w:rsidR="00250CEA" w:rsidRDefault="00E82E7C" w:rsidP="00E82E7C">
      <w:pPr>
        <w:pStyle w:val="Textoindependiente21"/>
        <w:ind w:firstLine="851"/>
        <w:rPr>
          <w:rFonts w:ascii="Arial Narrow" w:hAnsi="Arial Narrow" w:cs="Tahoma"/>
          <w:b w:val="0"/>
          <w:szCs w:val="28"/>
        </w:rPr>
      </w:pPr>
      <w:r>
        <w:rPr>
          <w:rFonts w:ascii="Arial Narrow" w:hAnsi="Arial Narrow" w:cs="Tahoma"/>
          <w:b w:val="0"/>
          <w:szCs w:val="28"/>
        </w:rPr>
        <w:t xml:space="preserve">Se relata en el escrito de tutela que </w:t>
      </w:r>
      <w:r w:rsidR="00B14EA4">
        <w:rPr>
          <w:rFonts w:ascii="Arial Narrow" w:hAnsi="Arial Narrow" w:cs="Tahoma"/>
          <w:b w:val="0"/>
          <w:szCs w:val="28"/>
        </w:rPr>
        <w:t xml:space="preserve">el señor Ricardo </w:t>
      </w:r>
      <w:r w:rsidR="00C87B51">
        <w:rPr>
          <w:rFonts w:ascii="Arial Narrow" w:hAnsi="Arial Narrow" w:cs="Tahoma"/>
          <w:b w:val="0"/>
          <w:szCs w:val="28"/>
        </w:rPr>
        <w:t>Díaz</w:t>
      </w:r>
      <w:r w:rsidR="00B14EA4">
        <w:rPr>
          <w:rFonts w:ascii="Arial Narrow" w:hAnsi="Arial Narrow" w:cs="Tahoma"/>
          <w:b w:val="0"/>
          <w:szCs w:val="28"/>
        </w:rPr>
        <w:t xml:space="preserve"> Marulanda present</w:t>
      </w:r>
      <w:r w:rsidR="00C87B51">
        <w:rPr>
          <w:rFonts w:ascii="Arial Narrow" w:hAnsi="Arial Narrow" w:cs="Tahoma"/>
          <w:b w:val="0"/>
          <w:szCs w:val="28"/>
        </w:rPr>
        <w:t>ó demandada ordinaria</w:t>
      </w:r>
      <w:r w:rsidR="00B14EA4">
        <w:rPr>
          <w:rFonts w:ascii="Arial Narrow" w:hAnsi="Arial Narrow" w:cs="Tahoma"/>
          <w:b w:val="0"/>
          <w:szCs w:val="28"/>
        </w:rPr>
        <w:t xml:space="preserve"> laboral </w:t>
      </w:r>
      <w:r w:rsidR="00F41919">
        <w:rPr>
          <w:rFonts w:ascii="Arial Narrow" w:hAnsi="Arial Narrow" w:cs="Tahoma"/>
          <w:b w:val="0"/>
          <w:szCs w:val="28"/>
        </w:rPr>
        <w:t xml:space="preserve">de primera instancia en </w:t>
      </w:r>
      <w:r w:rsidR="00B14EA4">
        <w:rPr>
          <w:rFonts w:ascii="Arial Narrow" w:hAnsi="Arial Narrow" w:cs="Tahoma"/>
          <w:b w:val="0"/>
          <w:szCs w:val="28"/>
        </w:rPr>
        <w:t>contra</w:t>
      </w:r>
      <w:r w:rsidR="00C87B51">
        <w:rPr>
          <w:rFonts w:ascii="Arial Narrow" w:hAnsi="Arial Narrow" w:cs="Tahoma"/>
          <w:b w:val="0"/>
          <w:szCs w:val="28"/>
        </w:rPr>
        <w:t xml:space="preserve"> de </w:t>
      </w:r>
      <w:r w:rsidR="00B14EA4">
        <w:rPr>
          <w:rFonts w:ascii="Arial Narrow" w:hAnsi="Arial Narrow" w:cs="Tahoma"/>
          <w:b w:val="0"/>
          <w:szCs w:val="28"/>
        </w:rPr>
        <w:t xml:space="preserve">la Universidad Libre Seccional Pereira, </w:t>
      </w:r>
      <w:r w:rsidR="00A42F85">
        <w:rPr>
          <w:rFonts w:ascii="Arial Narrow" w:hAnsi="Arial Narrow" w:cs="Tahoma"/>
          <w:b w:val="0"/>
          <w:szCs w:val="28"/>
        </w:rPr>
        <w:t>la cual correspondió por reparto al juzgado accionado; que pese a que la demanda fue rechaza</w:t>
      </w:r>
      <w:r w:rsidR="00AA0A0F">
        <w:rPr>
          <w:rFonts w:ascii="Arial Narrow" w:hAnsi="Arial Narrow" w:cs="Tahoma"/>
          <w:b w:val="0"/>
          <w:szCs w:val="28"/>
        </w:rPr>
        <w:t>da</w:t>
      </w:r>
      <w:r w:rsidR="00A42F85">
        <w:rPr>
          <w:rFonts w:ascii="Arial Narrow" w:hAnsi="Arial Narrow" w:cs="Tahoma"/>
          <w:b w:val="0"/>
          <w:szCs w:val="28"/>
        </w:rPr>
        <w:t xml:space="preserve"> </w:t>
      </w:r>
      <w:r w:rsidR="00D06732">
        <w:rPr>
          <w:rFonts w:ascii="Arial Narrow" w:hAnsi="Arial Narrow" w:cs="Tahoma"/>
          <w:b w:val="0"/>
          <w:szCs w:val="28"/>
        </w:rPr>
        <w:t>en primera instancia</w:t>
      </w:r>
      <w:r w:rsidR="00087F81">
        <w:rPr>
          <w:rFonts w:ascii="Arial Narrow" w:hAnsi="Arial Narrow" w:cs="Tahoma"/>
          <w:b w:val="0"/>
          <w:szCs w:val="28"/>
        </w:rPr>
        <w:t>,</w:t>
      </w:r>
      <w:r w:rsidR="00AE64FC">
        <w:rPr>
          <w:rFonts w:ascii="Arial Narrow" w:hAnsi="Arial Narrow" w:cs="Tahoma"/>
          <w:b w:val="0"/>
          <w:szCs w:val="28"/>
        </w:rPr>
        <w:t xml:space="preserve"> </w:t>
      </w:r>
      <w:r w:rsidR="00CF58CE">
        <w:rPr>
          <w:rFonts w:ascii="Arial Narrow" w:hAnsi="Arial Narrow" w:cs="Tahoma"/>
          <w:b w:val="0"/>
          <w:szCs w:val="28"/>
        </w:rPr>
        <w:t xml:space="preserve">por considerar </w:t>
      </w:r>
      <w:r w:rsidR="000A00A5">
        <w:rPr>
          <w:rFonts w:ascii="Arial Narrow" w:hAnsi="Arial Narrow" w:cs="Tahoma"/>
          <w:b w:val="0"/>
          <w:szCs w:val="28"/>
        </w:rPr>
        <w:t>que l</w:t>
      </w:r>
      <w:r w:rsidR="00AE64FC">
        <w:rPr>
          <w:rFonts w:ascii="Arial Narrow" w:hAnsi="Arial Narrow" w:cs="Tahoma"/>
          <w:b w:val="0"/>
          <w:szCs w:val="28"/>
        </w:rPr>
        <w:t>os yerros advertidos en el auto de inadmisión no fueron subsanados</w:t>
      </w:r>
      <w:r w:rsidR="00CF58CE">
        <w:rPr>
          <w:rFonts w:ascii="Arial Narrow" w:hAnsi="Arial Narrow" w:cs="Tahoma"/>
          <w:b w:val="0"/>
          <w:szCs w:val="28"/>
        </w:rPr>
        <w:t xml:space="preserve">, este </w:t>
      </w:r>
      <w:r w:rsidR="00087F81">
        <w:rPr>
          <w:rFonts w:ascii="Arial Narrow" w:hAnsi="Arial Narrow" w:cs="Tahoma"/>
          <w:b w:val="0"/>
          <w:szCs w:val="28"/>
        </w:rPr>
        <w:t>Tribunal</w:t>
      </w:r>
      <w:r w:rsidR="00CF58CE">
        <w:rPr>
          <w:rFonts w:ascii="Arial Narrow" w:hAnsi="Arial Narrow" w:cs="Tahoma"/>
          <w:b w:val="0"/>
          <w:szCs w:val="28"/>
        </w:rPr>
        <w:t xml:space="preserve"> revocó </w:t>
      </w:r>
      <w:r w:rsidR="00DB5216">
        <w:rPr>
          <w:rFonts w:ascii="Arial Narrow" w:hAnsi="Arial Narrow" w:cs="Tahoma"/>
          <w:b w:val="0"/>
          <w:szCs w:val="28"/>
        </w:rPr>
        <w:t xml:space="preserve">la </w:t>
      </w:r>
      <w:r w:rsidR="00CF58CE">
        <w:rPr>
          <w:rFonts w:ascii="Arial Narrow" w:hAnsi="Arial Narrow" w:cs="Tahoma"/>
          <w:b w:val="0"/>
          <w:szCs w:val="28"/>
        </w:rPr>
        <w:t>decisi</w:t>
      </w:r>
      <w:r w:rsidR="00DB5216">
        <w:rPr>
          <w:rFonts w:ascii="Arial Narrow" w:hAnsi="Arial Narrow" w:cs="Tahoma"/>
          <w:b w:val="0"/>
          <w:szCs w:val="28"/>
        </w:rPr>
        <w:t xml:space="preserve">ón y ordenó tenerla por subsanada, motivo por el que el juzgado procedió a su admisión y dio traslado a la entidad demandada, quien dentro del término </w:t>
      </w:r>
      <w:r w:rsidR="00E42D6F">
        <w:rPr>
          <w:rFonts w:ascii="Arial Narrow" w:hAnsi="Arial Narrow" w:cs="Tahoma"/>
          <w:b w:val="0"/>
          <w:szCs w:val="28"/>
        </w:rPr>
        <w:t>alleg</w:t>
      </w:r>
      <w:r w:rsidR="00D06732">
        <w:rPr>
          <w:rFonts w:ascii="Arial Narrow" w:hAnsi="Arial Narrow" w:cs="Tahoma"/>
          <w:b w:val="0"/>
          <w:szCs w:val="28"/>
        </w:rPr>
        <w:t>ó contestación</w:t>
      </w:r>
      <w:r w:rsidR="00E42D6F">
        <w:rPr>
          <w:rFonts w:ascii="Arial Narrow" w:hAnsi="Arial Narrow" w:cs="Tahoma"/>
          <w:b w:val="0"/>
          <w:szCs w:val="28"/>
        </w:rPr>
        <w:t xml:space="preserve">, la cual, </w:t>
      </w:r>
      <w:r w:rsidR="00D06732">
        <w:rPr>
          <w:rFonts w:ascii="Arial Narrow" w:hAnsi="Arial Narrow" w:cs="Tahoma"/>
          <w:b w:val="0"/>
          <w:szCs w:val="28"/>
        </w:rPr>
        <w:t>pese a no cumplir con las previsiones del artículo 31 CPT y SS, fue admitida</w:t>
      </w:r>
      <w:r w:rsidR="00063211">
        <w:rPr>
          <w:rFonts w:ascii="Arial Narrow" w:hAnsi="Arial Narrow" w:cs="Tahoma"/>
          <w:b w:val="0"/>
          <w:szCs w:val="28"/>
        </w:rPr>
        <w:t xml:space="preserve"> por el juzgado</w:t>
      </w:r>
      <w:r w:rsidR="007C5AB9">
        <w:rPr>
          <w:rFonts w:ascii="Arial Narrow" w:hAnsi="Arial Narrow" w:cs="Tahoma"/>
          <w:b w:val="0"/>
          <w:szCs w:val="28"/>
        </w:rPr>
        <w:t>, cuando la realidad es que debió darse aplicación a lo dispuesto en el parágrafo ibídem</w:t>
      </w:r>
      <w:r w:rsidR="00F41919">
        <w:rPr>
          <w:rFonts w:ascii="Arial Narrow" w:hAnsi="Arial Narrow" w:cs="Tahoma"/>
          <w:b w:val="0"/>
          <w:szCs w:val="28"/>
        </w:rPr>
        <w:t xml:space="preserve">, razón por </w:t>
      </w:r>
      <w:r w:rsidR="00F41919">
        <w:rPr>
          <w:rFonts w:ascii="Arial Narrow" w:hAnsi="Arial Narrow" w:cs="Tahoma"/>
          <w:b w:val="0"/>
          <w:szCs w:val="28"/>
        </w:rPr>
        <w:lastRenderedPageBreak/>
        <w:t xml:space="preserve">la que </w:t>
      </w:r>
      <w:r w:rsidR="00063211">
        <w:rPr>
          <w:rFonts w:ascii="Arial Narrow" w:hAnsi="Arial Narrow" w:cs="Tahoma"/>
          <w:b w:val="0"/>
          <w:szCs w:val="28"/>
        </w:rPr>
        <w:t>contra</w:t>
      </w:r>
      <w:r w:rsidR="0080122A">
        <w:rPr>
          <w:rFonts w:ascii="Arial Narrow" w:hAnsi="Arial Narrow" w:cs="Tahoma"/>
          <w:b w:val="0"/>
          <w:szCs w:val="28"/>
        </w:rPr>
        <w:t xml:space="preserve"> dicha </w:t>
      </w:r>
      <w:r w:rsidR="00063211">
        <w:rPr>
          <w:rFonts w:ascii="Arial Narrow" w:hAnsi="Arial Narrow" w:cs="Tahoma"/>
          <w:b w:val="0"/>
          <w:szCs w:val="28"/>
        </w:rPr>
        <w:t xml:space="preserve">decisión </w:t>
      </w:r>
      <w:r w:rsidR="00250CEA">
        <w:rPr>
          <w:rFonts w:ascii="Arial Narrow" w:hAnsi="Arial Narrow" w:cs="Tahoma"/>
          <w:b w:val="0"/>
          <w:szCs w:val="28"/>
        </w:rPr>
        <w:t xml:space="preserve">presentó </w:t>
      </w:r>
      <w:r w:rsidR="0080122A">
        <w:rPr>
          <w:rFonts w:ascii="Arial Narrow" w:hAnsi="Arial Narrow" w:cs="Tahoma"/>
          <w:b w:val="0"/>
          <w:szCs w:val="28"/>
        </w:rPr>
        <w:t xml:space="preserve">el </w:t>
      </w:r>
      <w:r w:rsidR="00250CEA">
        <w:rPr>
          <w:rFonts w:ascii="Arial Narrow" w:hAnsi="Arial Narrow" w:cs="Tahoma"/>
          <w:b w:val="0"/>
          <w:szCs w:val="28"/>
        </w:rPr>
        <w:t xml:space="preserve">recurso de reposición y </w:t>
      </w:r>
      <w:r w:rsidR="00063211">
        <w:rPr>
          <w:rFonts w:ascii="Arial Narrow" w:hAnsi="Arial Narrow" w:cs="Tahoma"/>
          <w:b w:val="0"/>
          <w:szCs w:val="28"/>
        </w:rPr>
        <w:t xml:space="preserve">en subsidio de </w:t>
      </w:r>
      <w:r w:rsidR="00250CEA">
        <w:rPr>
          <w:rFonts w:ascii="Arial Narrow" w:hAnsi="Arial Narrow" w:cs="Tahoma"/>
          <w:b w:val="0"/>
          <w:szCs w:val="28"/>
        </w:rPr>
        <w:t xml:space="preserve">apelación, empero, </w:t>
      </w:r>
      <w:r w:rsidR="00063211">
        <w:rPr>
          <w:rFonts w:ascii="Arial Narrow" w:hAnsi="Arial Narrow" w:cs="Tahoma"/>
          <w:b w:val="0"/>
          <w:szCs w:val="28"/>
        </w:rPr>
        <w:t xml:space="preserve">le </w:t>
      </w:r>
      <w:r w:rsidR="000A00A5">
        <w:rPr>
          <w:rFonts w:ascii="Arial Narrow" w:hAnsi="Arial Narrow" w:cs="Tahoma"/>
          <w:b w:val="0"/>
          <w:szCs w:val="28"/>
        </w:rPr>
        <w:t>fueron negados</w:t>
      </w:r>
      <w:r w:rsidR="00250CEA">
        <w:rPr>
          <w:rFonts w:ascii="Arial Narrow" w:hAnsi="Arial Narrow" w:cs="Tahoma"/>
          <w:b w:val="0"/>
          <w:szCs w:val="28"/>
        </w:rPr>
        <w:t xml:space="preserve"> </w:t>
      </w:r>
      <w:r w:rsidR="005B7F47">
        <w:rPr>
          <w:rFonts w:ascii="Arial Narrow" w:hAnsi="Arial Narrow" w:cs="Tahoma"/>
          <w:b w:val="0"/>
          <w:szCs w:val="28"/>
        </w:rPr>
        <w:t>con el argumento de que el auto recurrido es de sustanciaci</w:t>
      </w:r>
      <w:r w:rsidR="007C5AB9">
        <w:rPr>
          <w:rFonts w:ascii="Arial Narrow" w:hAnsi="Arial Narrow" w:cs="Tahoma"/>
          <w:b w:val="0"/>
          <w:szCs w:val="28"/>
        </w:rPr>
        <w:t xml:space="preserve">ón. </w:t>
      </w:r>
    </w:p>
    <w:p w:rsidR="00626F92" w:rsidRDefault="00626F92" w:rsidP="00765EF7">
      <w:pPr>
        <w:pStyle w:val="Sinespaciado"/>
        <w:spacing w:line="276" w:lineRule="auto"/>
      </w:pPr>
    </w:p>
    <w:p w:rsidR="00F41919" w:rsidRPr="00F41919" w:rsidRDefault="00F41919" w:rsidP="00E82E7C">
      <w:pPr>
        <w:pStyle w:val="Textoindependiente21"/>
        <w:ind w:firstLine="851"/>
        <w:rPr>
          <w:rFonts w:ascii="Arial Narrow" w:hAnsi="Arial Narrow" w:cs="Tahoma"/>
          <w:b w:val="0"/>
          <w:szCs w:val="28"/>
        </w:rPr>
      </w:pPr>
      <w:r w:rsidRPr="00F41919">
        <w:rPr>
          <w:rFonts w:ascii="Arial Narrow" w:hAnsi="Arial Narrow" w:cs="Tahoma"/>
          <w:b w:val="0"/>
          <w:szCs w:val="28"/>
        </w:rPr>
        <w:t xml:space="preserve">Indicó además, </w:t>
      </w:r>
      <w:r w:rsidR="00626F92" w:rsidRPr="00F41919">
        <w:rPr>
          <w:rFonts w:ascii="Arial Narrow" w:hAnsi="Arial Narrow" w:cs="Tahoma"/>
          <w:b w:val="0"/>
          <w:szCs w:val="28"/>
        </w:rPr>
        <w:t xml:space="preserve">que dentro del </w:t>
      </w:r>
      <w:r w:rsidRPr="00F41919">
        <w:rPr>
          <w:rFonts w:ascii="Arial Narrow" w:hAnsi="Arial Narrow" w:cs="Tahoma"/>
          <w:b w:val="0"/>
          <w:szCs w:val="28"/>
        </w:rPr>
        <w:t>té</w:t>
      </w:r>
      <w:r w:rsidR="00626F92" w:rsidRPr="00F41919">
        <w:rPr>
          <w:rFonts w:ascii="Arial Narrow" w:hAnsi="Arial Narrow" w:cs="Tahoma"/>
          <w:b w:val="0"/>
          <w:szCs w:val="28"/>
        </w:rPr>
        <w:t xml:space="preserve">rmino otorgado para </w:t>
      </w:r>
      <w:r w:rsidRPr="00F41919">
        <w:rPr>
          <w:rFonts w:ascii="Arial Narrow" w:hAnsi="Arial Narrow" w:cs="Tahoma"/>
          <w:b w:val="0"/>
          <w:szCs w:val="28"/>
        </w:rPr>
        <w:t xml:space="preserve">dar respuesta a la demanda, </w:t>
      </w:r>
      <w:r w:rsidR="00063211">
        <w:rPr>
          <w:rFonts w:ascii="Arial Narrow" w:hAnsi="Arial Narrow" w:cs="Tahoma"/>
          <w:b w:val="0"/>
          <w:szCs w:val="28"/>
        </w:rPr>
        <w:t xml:space="preserve">se </w:t>
      </w:r>
      <w:r w:rsidR="00626F92" w:rsidRPr="00F41919">
        <w:rPr>
          <w:rFonts w:ascii="Arial Narrow" w:hAnsi="Arial Narrow" w:cs="Tahoma"/>
          <w:b w:val="0"/>
          <w:szCs w:val="28"/>
        </w:rPr>
        <w:t>allegó escrito de reforma, el cual fue admitido sin reparo algun</w:t>
      </w:r>
      <w:r w:rsidR="00063211">
        <w:rPr>
          <w:rFonts w:ascii="Arial Narrow" w:hAnsi="Arial Narrow" w:cs="Tahoma"/>
          <w:b w:val="0"/>
          <w:szCs w:val="28"/>
        </w:rPr>
        <w:t xml:space="preserve">o </w:t>
      </w:r>
      <w:r w:rsidR="00063211" w:rsidRPr="00F41919">
        <w:rPr>
          <w:rFonts w:ascii="Arial Narrow" w:hAnsi="Arial Narrow" w:cs="Tahoma"/>
          <w:b w:val="0"/>
          <w:szCs w:val="28"/>
        </w:rPr>
        <w:t>ordenándo</w:t>
      </w:r>
      <w:r w:rsidR="00063211">
        <w:rPr>
          <w:rFonts w:ascii="Arial Narrow" w:hAnsi="Arial Narrow" w:cs="Tahoma"/>
          <w:b w:val="0"/>
          <w:szCs w:val="28"/>
        </w:rPr>
        <w:t>se</w:t>
      </w:r>
      <w:r w:rsidR="00603D34" w:rsidRPr="00F41919">
        <w:rPr>
          <w:rFonts w:ascii="Arial Narrow" w:hAnsi="Arial Narrow" w:cs="Tahoma"/>
          <w:b w:val="0"/>
          <w:szCs w:val="28"/>
        </w:rPr>
        <w:t xml:space="preserve"> correr traslado a la entida</w:t>
      </w:r>
      <w:r w:rsidRPr="00F41919">
        <w:rPr>
          <w:rFonts w:ascii="Arial Narrow" w:hAnsi="Arial Narrow" w:cs="Tahoma"/>
          <w:b w:val="0"/>
          <w:szCs w:val="28"/>
        </w:rPr>
        <w:t xml:space="preserve">d demandada. </w:t>
      </w:r>
    </w:p>
    <w:p w:rsidR="007C5AB9" w:rsidRDefault="007C5AB9" w:rsidP="007C5AB9">
      <w:pPr>
        <w:pStyle w:val="Sinespaciado"/>
      </w:pPr>
    </w:p>
    <w:p w:rsidR="007C5AB9" w:rsidRDefault="00431D34" w:rsidP="00E82E7C">
      <w:pPr>
        <w:pStyle w:val="Textoindependiente21"/>
        <w:ind w:firstLine="851"/>
        <w:rPr>
          <w:rFonts w:ascii="Arial Narrow" w:hAnsi="Arial Narrow" w:cs="Tahoma"/>
          <w:b w:val="0"/>
          <w:szCs w:val="28"/>
        </w:rPr>
      </w:pPr>
      <w:r>
        <w:rPr>
          <w:rFonts w:ascii="Arial Narrow" w:hAnsi="Arial Narrow" w:cs="Tahoma"/>
          <w:b w:val="0"/>
          <w:szCs w:val="28"/>
        </w:rPr>
        <w:t xml:space="preserve">Por lo anterior, solicita se proteja el </w:t>
      </w:r>
      <w:r w:rsidR="007C5AB9">
        <w:rPr>
          <w:rFonts w:ascii="Arial Narrow" w:hAnsi="Arial Narrow" w:cs="Tahoma"/>
          <w:b w:val="0"/>
          <w:szCs w:val="28"/>
        </w:rPr>
        <w:t>derecho fundamental al debido proces</w:t>
      </w:r>
      <w:r>
        <w:rPr>
          <w:rFonts w:ascii="Arial Narrow" w:hAnsi="Arial Narrow" w:cs="Tahoma"/>
          <w:b w:val="0"/>
          <w:szCs w:val="28"/>
        </w:rPr>
        <w:t xml:space="preserve">o, y consecuencia, se ordene al despacho </w:t>
      </w:r>
      <w:r w:rsidR="007C5AB9">
        <w:rPr>
          <w:rFonts w:ascii="Arial Narrow" w:hAnsi="Arial Narrow" w:cs="Tahoma"/>
          <w:b w:val="0"/>
          <w:szCs w:val="28"/>
        </w:rPr>
        <w:t xml:space="preserve">judicial </w:t>
      </w:r>
      <w:r>
        <w:rPr>
          <w:rFonts w:ascii="Arial Narrow" w:hAnsi="Arial Narrow" w:cs="Tahoma"/>
          <w:b w:val="0"/>
          <w:szCs w:val="28"/>
        </w:rPr>
        <w:t xml:space="preserve">accionado </w:t>
      </w:r>
      <w:r w:rsidR="007C5AB9">
        <w:rPr>
          <w:rFonts w:ascii="Arial Narrow" w:hAnsi="Arial Narrow" w:cs="Tahoma"/>
          <w:b w:val="0"/>
          <w:szCs w:val="28"/>
        </w:rPr>
        <w:t>dar trámite al recurso interpuesto, o en su defecto, inadmitir la contestación rea</w:t>
      </w:r>
      <w:r w:rsidR="007F2B00">
        <w:rPr>
          <w:rFonts w:ascii="Arial Narrow" w:hAnsi="Arial Narrow" w:cs="Tahoma"/>
          <w:b w:val="0"/>
          <w:szCs w:val="28"/>
        </w:rPr>
        <w:t xml:space="preserve">lizada por la demandada, </w:t>
      </w:r>
      <w:r>
        <w:rPr>
          <w:rFonts w:ascii="Arial Narrow" w:hAnsi="Arial Narrow" w:cs="Tahoma"/>
          <w:b w:val="0"/>
          <w:szCs w:val="28"/>
        </w:rPr>
        <w:t xml:space="preserve">y dar </w:t>
      </w:r>
      <w:r w:rsidR="007F2B00">
        <w:rPr>
          <w:rFonts w:ascii="Arial Narrow" w:hAnsi="Arial Narrow" w:cs="Tahoma"/>
          <w:b w:val="0"/>
          <w:szCs w:val="28"/>
        </w:rPr>
        <w:t xml:space="preserve">aplicación a la sanción contenida en el parágrafo 3º del artículo 31 del CPT y SS, consistente en dar por probado los hechos que no fueron objeto de pronunciamiento. </w:t>
      </w:r>
    </w:p>
    <w:p w:rsidR="00E82E7C" w:rsidRPr="00AA1794" w:rsidRDefault="00E82E7C" w:rsidP="007F2B00">
      <w:pPr>
        <w:pStyle w:val="Sinespaciado"/>
        <w:spacing w:line="360" w:lineRule="auto"/>
        <w:rPr>
          <w:b/>
        </w:rPr>
      </w:pPr>
    </w:p>
    <w:p w:rsidR="00E82E7C" w:rsidRPr="00AA1794" w:rsidRDefault="00E82E7C" w:rsidP="00E82E7C">
      <w:pPr>
        <w:spacing w:line="360" w:lineRule="auto"/>
        <w:ind w:firstLine="900"/>
        <w:jc w:val="both"/>
        <w:rPr>
          <w:rFonts w:ascii="Arial Narrow" w:hAnsi="Arial Narrow" w:cs="Arial"/>
          <w:b/>
          <w:sz w:val="28"/>
          <w:szCs w:val="28"/>
          <w:lang w:val="es-ES_tradnl"/>
        </w:rPr>
      </w:pPr>
      <w:r w:rsidRPr="00AA1794">
        <w:rPr>
          <w:rFonts w:ascii="Arial Narrow" w:hAnsi="Arial Narrow" w:cs="Arial"/>
          <w:b/>
          <w:sz w:val="28"/>
          <w:szCs w:val="28"/>
          <w:lang w:val="es-ES_tradnl"/>
        </w:rPr>
        <w:t xml:space="preserve">II. CONTESTACIÓN </w:t>
      </w:r>
    </w:p>
    <w:p w:rsidR="00E82E7C" w:rsidRPr="00431D34" w:rsidRDefault="00E82E7C" w:rsidP="00431D34">
      <w:pPr>
        <w:pStyle w:val="Sinespaciado"/>
      </w:pPr>
    </w:p>
    <w:p w:rsidR="007F2B00" w:rsidRDefault="00431D34" w:rsidP="00E82E7C">
      <w:pPr>
        <w:pStyle w:val="Textoindependiente21"/>
        <w:shd w:val="clear" w:color="auto" w:fill="FFFFFF" w:themeFill="background1"/>
        <w:ind w:firstLine="851"/>
        <w:rPr>
          <w:rFonts w:ascii="Arial Narrow" w:hAnsi="Arial Narrow" w:cs="Arial"/>
          <w:b w:val="0"/>
          <w:szCs w:val="28"/>
        </w:rPr>
      </w:pPr>
      <w:r>
        <w:rPr>
          <w:rFonts w:ascii="Arial Narrow" w:hAnsi="Arial Narrow" w:cs="Arial"/>
          <w:b w:val="0"/>
          <w:szCs w:val="28"/>
        </w:rPr>
        <w:t xml:space="preserve">La titular del </w:t>
      </w:r>
      <w:r w:rsidR="007F2B00">
        <w:rPr>
          <w:rFonts w:ascii="Arial Narrow" w:hAnsi="Arial Narrow" w:cs="Arial"/>
          <w:b w:val="0"/>
          <w:szCs w:val="28"/>
        </w:rPr>
        <w:t xml:space="preserve">despacho judicial accionado </w:t>
      </w:r>
      <w:r w:rsidR="00EE2CD2">
        <w:rPr>
          <w:rFonts w:ascii="Arial Narrow" w:hAnsi="Arial Narrow" w:cs="Arial"/>
          <w:b w:val="0"/>
          <w:szCs w:val="28"/>
        </w:rPr>
        <w:t>allegó</w:t>
      </w:r>
      <w:r>
        <w:rPr>
          <w:rFonts w:ascii="Arial Narrow" w:hAnsi="Arial Narrow" w:cs="Arial"/>
          <w:b w:val="0"/>
          <w:szCs w:val="28"/>
        </w:rPr>
        <w:t xml:space="preserve"> respuesta </w:t>
      </w:r>
      <w:r w:rsidR="00EE2CD2">
        <w:rPr>
          <w:rFonts w:ascii="Arial Narrow" w:hAnsi="Arial Narrow" w:cs="Arial"/>
          <w:b w:val="0"/>
          <w:szCs w:val="28"/>
        </w:rPr>
        <w:t xml:space="preserve">dentro del término, aduciendo que la solicitud de amparo constitucional no cumple con los requisitos de procedibilidad de la acción de tutela, toda vez que el demandante contaba </w:t>
      </w:r>
      <w:r>
        <w:rPr>
          <w:rFonts w:ascii="Arial Narrow" w:hAnsi="Arial Narrow" w:cs="Arial"/>
          <w:b w:val="0"/>
          <w:szCs w:val="28"/>
        </w:rPr>
        <w:t xml:space="preserve">en el proceso ordinario </w:t>
      </w:r>
      <w:r w:rsidR="00EE2CD2">
        <w:rPr>
          <w:rFonts w:ascii="Arial Narrow" w:hAnsi="Arial Narrow" w:cs="Arial"/>
          <w:b w:val="0"/>
          <w:szCs w:val="28"/>
        </w:rPr>
        <w:t>con otro mecanismo de defensa judicial, cual era interponer el recurso de queja contra el auto que negó el de apelación</w:t>
      </w:r>
      <w:r>
        <w:rPr>
          <w:rFonts w:ascii="Arial Narrow" w:hAnsi="Arial Narrow" w:cs="Arial"/>
          <w:b w:val="0"/>
          <w:szCs w:val="28"/>
        </w:rPr>
        <w:t xml:space="preserve">. De otro lado, remitió </w:t>
      </w:r>
      <w:r w:rsidR="00EE2CD2">
        <w:rPr>
          <w:rFonts w:ascii="Arial Narrow" w:hAnsi="Arial Narrow" w:cs="Arial"/>
          <w:b w:val="0"/>
          <w:szCs w:val="28"/>
        </w:rPr>
        <w:t xml:space="preserve">el expediente para la correspondiente inspección. </w:t>
      </w:r>
    </w:p>
    <w:p w:rsidR="00466C70" w:rsidRDefault="00466C70" w:rsidP="00466C70">
      <w:pPr>
        <w:pStyle w:val="Sinespaciado"/>
      </w:pPr>
    </w:p>
    <w:p w:rsidR="00AC4008" w:rsidRDefault="00E23621" w:rsidP="00466C70">
      <w:pPr>
        <w:pStyle w:val="Textoindependiente21"/>
        <w:shd w:val="clear" w:color="auto" w:fill="FFFFFF" w:themeFill="background1"/>
        <w:ind w:firstLine="851"/>
        <w:rPr>
          <w:rFonts w:ascii="Arial Narrow" w:hAnsi="Arial Narrow" w:cs="Arial"/>
          <w:b w:val="0"/>
          <w:szCs w:val="28"/>
        </w:rPr>
      </w:pPr>
      <w:r>
        <w:rPr>
          <w:rFonts w:ascii="Arial Narrow" w:hAnsi="Arial Narrow" w:cs="Arial"/>
          <w:b w:val="0"/>
          <w:szCs w:val="28"/>
        </w:rPr>
        <w:t xml:space="preserve">Por su parte, el vocero judicial que representa los intereses de la Universidad Libre, </w:t>
      </w:r>
      <w:r w:rsidR="000A00A5">
        <w:rPr>
          <w:rFonts w:ascii="Arial Narrow" w:hAnsi="Arial Narrow" w:cs="Arial"/>
          <w:b w:val="0"/>
          <w:szCs w:val="28"/>
        </w:rPr>
        <w:t>indicó que</w:t>
      </w:r>
      <w:r w:rsidR="00AC4008">
        <w:rPr>
          <w:rFonts w:ascii="Arial Narrow" w:hAnsi="Arial Narrow" w:cs="Arial"/>
          <w:b w:val="0"/>
          <w:szCs w:val="28"/>
        </w:rPr>
        <w:t xml:space="preserve"> pese a que la demanda </w:t>
      </w:r>
      <w:r w:rsidR="00431D34">
        <w:rPr>
          <w:rFonts w:ascii="Arial Narrow" w:hAnsi="Arial Narrow" w:cs="Arial"/>
          <w:b w:val="0"/>
          <w:szCs w:val="28"/>
        </w:rPr>
        <w:t xml:space="preserve">ordinaria </w:t>
      </w:r>
      <w:r w:rsidR="00AC4008">
        <w:rPr>
          <w:rFonts w:ascii="Arial Narrow" w:hAnsi="Arial Narrow" w:cs="Arial"/>
          <w:b w:val="0"/>
          <w:szCs w:val="28"/>
        </w:rPr>
        <w:t xml:space="preserve">presenta situaciones fácticas deshilvanadas y a su juicio farragosas, lo cual dificulta no sólo a </w:t>
      </w:r>
      <w:r w:rsidR="00716CB8">
        <w:rPr>
          <w:rFonts w:ascii="Arial Narrow" w:hAnsi="Arial Narrow" w:cs="Arial"/>
          <w:b w:val="0"/>
          <w:szCs w:val="28"/>
        </w:rPr>
        <w:t xml:space="preserve">la </w:t>
      </w:r>
      <w:r w:rsidR="00AC4008">
        <w:rPr>
          <w:rFonts w:ascii="Arial Narrow" w:hAnsi="Arial Narrow" w:cs="Arial"/>
          <w:b w:val="0"/>
          <w:szCs w:val="28"/>
        </w:rPr>
        <w:t xml:space="preserve">contra parte sino al operador judicial al referirse concretamente a los hechos y </w:t>
      </w:r>
      <w:r w:rsidR="00716CB8">
        <w:rPr>
          <w:rFonts w:ascii="Arial Narrow" w:hAnsi="Arial Narrow" w:cs="Arial"/>
          <w:b w:val="0"/>
          <w:szCs w:val="28"/>
        </w:rPr>
        <w:t xml:space="preserve">a </w:t>
      </w:r>
      <w:r w:rsidR="00AC4008">
        <w:rPr>
          <w:rFonts w:ascii="Arial Narrow" w:hAnsi="Arial Narrow" w:cs="Arial"/>
          <w:b w:val="0"/>
          <w:szCs w:val="28"/>
        </w:rPr>
        <w:t xml:space="preserve">la fijación del litigio, la contestación que se allegó </w:t>
      </w:r>
      <w:r w:rsidR="00431D34">
        <w:rPr>
          <w:rFonts w:ascii="Arial Narrow" w:hAnsi="Arial Narrow" w:cs="Arial"/>
          <w:b w:val="0"/>
          <w:szCs w:val="28"/>
        </w:rPr>
        <w:t xml:space="preserve">dentro del término, respondiendo </w:t>
      </w:r>
      <w:r w:rsidR="000A00A5">
        <w:rPr>
          <w:rFonts w:ascii="Arial Narrow" w:hAnsi="Arial Narrow" w:cs="Arial"/>
          <w:b w:val="0"/>
          <w:szCs w:val="28"/>
        </w:rPr>
        <w:t xml:space="preserve">cada uno de los 67 hechos, 20 pretensiones </w:t>
      </w:r>
      <w:r w:rsidR="00AC4008">
        <w:rPr>
          <w:rFonts w:ascii="Arial Narrow" w:hAnsi="Arial Narrow" w:cs="Arial"/>
          <w:b w:val="0"/>
          <w:szCs w:val="28"/>
        </w:rPr>
        <w:t>principales, 10 subsidiarias y 4 su</w:t>
      </w:r>
      <w:r w:rsidR="00716CB8">
        <w:rPr>
          <w:rFonts w:ascii="Arial Narrow" w:hAnsi="Arial Narrow" w:cs="Arial"/>
          <w:b w:val="0"/>
          <w:szCs w:val="28"/>
        </w:rPr>
        <w:t xml:space="preserve">bsidiarias de las subsidiarias, </w:t>
      </w:r>
      <w:r w:rsidR="00431D34">
        <w:rPr>
          <w:rFonts w:ascii="Arial Narrow" w:hAnsi="Arial Narrow" w:cs="Arial"/>
          <w:b w:val="0"/>
          <w:szCs w:val="28"/>
        </w:rPr>
        <w:t xml:space="preserve">al igual que la </w:t>
      </w:r>
      <w:r w:rsidR="001A424D">
        <w:rPr>
          <w:rFonts w:ascii="Arial Narrow" w:hAnsi="Arial Narrow" w:cs="Arial"/>
          <w:b w:val="0"/>
          <w:szCs w:val="28"/>
        </w:rPr>
        <w:t xml:space="preserve">reforma </w:t>
      </w:r>
      <w:r w:rsidR="00541198">
        <w:rPr>
          <w:rFonts w:ascii="Arial Narrow" w:hAnsi="Arial Narrow" w:cs="Arial"/>
          <w:b w:val="0"/>
          <w:szCs w:val="28"/>
        </w:rPr>
        <w:t xml:space="preserve">a la demanda, la cual en </w:t>
      </w:r>
      <w:r w:rsidR="008D664E">
        <w:rPr>
          <w:rFonts w:ascii="Arial Narrow" w:hAnsi="Arial Narrow" w:cs="Arial"/>
          <w:b w:val="0"/>
          <w:szCs w:val="28"/>
        </w:rPr>
        <w:t>últimas</w:t>
      </w:r>
      <w:r w:rsidR="00541198">
        <w:rPr>
          <w:rFonts w:ascii="Arial Narrow" w:hAnsi="Arial Narrow" w:cs="Arial"/>
          <w:b w:val="0"/>
          <w:szCs w:val="28"/>
        </w:rPr>
        <w:t xml:space="preserve"> constituye el escrito </w:t>
      </w:r>
      <w:r w:rsidR="00466C70">
        <w:rPr>
          <w:rFonts w:ascii="Arial Narrow" w:hAnsi="Arial Narrow" w:cs="Arial"/>
          <w:b w:val="0"/>
          <w:szCs w:val="28"/>
        </w:rPr>
        <w:t xml:space="preserve">integral </w:t>
      </w:r>
      <w:r w:rsidR="008D664E">
        <w:rPr>
          <w:rFonts w:ascii="Arial Narrow" w:hAnsi="Arial Narrow" w:cs="Arial"/>
          <w:b w:val="0"/>
          <w:szCs w:val="28"/>
        </w:rPr>
        <w:t xml:space="preserve">al cual debe darse respuesta. </w:t>
      </w:r>
    </w:p>
    <w:p w:rsidR="00716CB8" w:rsidRDefault="001A424D" w:rsidP="006A7B23">
      <w:pPr>
        <w:pStyle w:val="Sinespaciado"/>
        <w:spacing w:line="480" w:lineRule="auto"/>
      </w:pPr>
      <w:r>
        <w:tab/>
      </w:r>
    </w:p>
    <w:p w:rsidR="00E82E7C" w:rsidRPr="00AA1794" w:rsidRDefault="00E82E7C" w:rsidP="00E82E7C">
      <w:pPr>
        <w:pStyle w:val="Textoindependiente21"/>
        <w:shd w:val="clear" w:color="auto" w:fill="FFFFFF" w:themeFill="background1"/>
        <w:ind w:firstLine="851"/>
        <w:rPr>
          <w:rFonts w:ascii="Arial Narrow" w:hAnsi="Arial Narrow"/>
          <w:szCs w:val="28"/>
        </w:rPr>
      </w:pPr>
      <w:r w:rsidRPr="00AA1794">
        <w:rPr>
          <w:rFonts w:ascii="Arial Narrow" w:hAnsi="Arial Narrow" w:cs="Arial"/>
          <w:szCs w:val="28"/>
        </w:rPr>
        <w:t xml:space="preserve">III. </w:t>
      </w:r>
      <w:r w:rsidRPr="00AA1794">
        <w:rPr>
          <w:rFonts w:ascii="Arial Narrow" w:hAnsi="Arial Narrow"/>
          <w:szCs w:val="28"/>
        </w:rPr>
        <w:t>CONSIDERACIONES</w:t>
      </w:r>
    </w:p>
    <w:p w:rsidR="00E82E7C" w:rsidRPr="006A7B23" w:rsidRDefault="00E82E7C" w:rsidP="006A7B23">
      <w:pPr>
        <w:pStyle w:val="Sinespaciado"/>
      </w:pPr>
    </w:p>
    <w:p w:rsidR="00E82E7C" w:rsidRPr="00AA1794" w:rsidRDefault="00E82E7C" w:rsidP="00E82E7C">
      <w:pPr>
        <w:pStyle w:val="Prrafodelista"/>
        <w:numPr>
          <w:ilvl w:val="1"/>
          <w:numId w:val="2"/>
        </w:numPr>
        <w:spacing w:line="360" w:lineRule="auto"/>
        <w:jc w:val="both"/>
        <w:rPr>
          <w:rFonts w:ascii="Arial Narrow" w:hAnsi="Arial Narrow" w:cs="Arial"/>
          <w:b/>
          <w:i/>
          <w:sz w:val="28"/>
          <w:szCs w:val="28"/>
        </w:rPr>
      </w:pPr>
      <w:r w:rsidRPr="00AA1794">
        <w:rPr>
          <w:rFonts w:ascii="Arial Narrow" w:hAnsi="Arial Narrow" w:cs="Arial"/>
          <w:b/>
          <w:i/>
          <w:sz w:val="28"/>
          <w:szCs w:val="28"/>
        </w:rPr>
        <w:t xml:space="preserve">Del problema jurídico </w:t>
      </w:r>
    </w:p>
    <w:p w:rsidR="00466C70" w:rsidRPr="00063211" w:rsidRDefault="00466C70" w:rsidP="00063211">
      <w:pPr>
        <w:pStyle w:val="Sinespaciado"/>
      </w:pPr>
    </w:p>
    <w:p w:rsidR="00E82E7C" w:rsidRDefault="00E82E7C" w:rsidP="00063211">
      <w:pPr>
        <w:ind w:right="-187" w:firstLine="900"/>
        <w:jc w:val="both"/>
        <w:rPr>
          <w:rFonts w:ascii="Arial Narrow" w:hAnsi="Arial Narrow" w:cs="Arial"/>
          <w:i/>
          <w:iCs/>
          <w:sz w:val="28"/>
          <w:szCs w:val="28"/>
        </w:rPr>
      </w:pPr>
      <w:r w:rsidRPr="00C678F6">
        <w:rPr>
          <w:rFonts w:ascii="Arial Narrow" w:hAnsi="Arial Narrow" w:cs="Arial"/>
          <w:i/>
          <w:iCs/>
          <w:sz w:val="28"/>
          <w:szCs w:val="28"/>
        </w:rPr>
        <w:lastRenderedPageBreak/>
        <w:t>¿Se configuró alguna de las causales de procedencia de la acción de tutela contra decisiones judiciales en el presente asunto?</w:t>
      </w:r>
    </w:p>
    <w:p w:rsidR="00E82E7C" w:rsidRDefault="00E82E7C" w:rsidP="00063211">
      <w:pPr>
        <w:pStyle w:val="Sinespaciado"/>
      </w:pPr>
    </w:p>
    <w:p w:rsidR="00E82E7C" w:rsidRPr="00C678F6" w:rsidRDefault="00E82E7C" w:rsidP="00063211">
      <w:pPr>
        <w:ind w:firstLine="851"/>
        <w:jc w:val="both"/>
        <w:rPr>
          <w:rFonts w:ascii="Arial Narrow" w:hAnsi="Arial Narrow" w:cs="Arial"/>
          <w:i/>
          <w:iCs/>
          <w:sz w:val="28"/>
          <w:szCs w:val="28"/>
        </w:rPr>
      </w:pPr>
      <w:r w:rsidRPr="00C678F6">
        <w:rPr>
          <w:rFonts w:ascii="Arial Narrow" w:hAnsi="Arial Narrow" w:cs="Arial"/>
          <w:i/>
          <w:iCs/>
          <w:sz w:val="28"/>
          <w:szCs w:val="28"/>
        </w:rPr>
        <w:t>¿Existió por parte de la</w:t>
      </w:r>
      <w:r>
        <w:rPr>
          <w:rFonts w:ascii="Arial Narrow" w:hAnsi="Arial Narrow" w:cs="Arial"/>
          <w:i/>
          <w:iCs/>
          <w:sz w:val="28"/>
          <w:szCs w:val="28"/>
        </w:rPr>
        <w:t xml:space="preserve"> </w:t>
      </w:r>
      <w:r w:rsidR="00466C70" w:rsidRPr="00C678F6">
        <w:rPr>
          <w:rFonts w:ascii="Arial Narrow" w:hAnsi="Arial Narrow" w:cs="Arial"/>
          <w:i/>
          <w:iCs/>
          <w:sz w:val="28"/>
          <w:szCs w:val="28"/>
        </w:rPr>
        <w:t>autoridad</w:t>
      </w:r>
      <w:r w:rsidR="00466C70">
        <w:rPr>
          <w:rFonts w:ascii="Arial Narrow" w:hAnsi="Arial Narrow" w:cs="Arial"/>
          <w:i/>
          <w:iCs/>
          <w:sz w:val="28"/>
          <w:szCs w:val="28"/>
        </w:rPr>
        <w:t xml:space="preserve"> judicial </w:t>
      </w:r>
      <w:r w:rsidRPr="00C678F6">
        <w:rPr>
          <w:rFonts w:ascii="Arial Narrow" w:hAnsi="Arial Narrow" w:cs="Arial"/>
          <w:i/>
          <w:iCs/>
          <w:sz w:val="28"/>
          <w:szCs w:val="28"/>
        </w:rPr>
        <w:t>accionada vulneración</w:t>
      </w:r>
      <w:r w:rsidR="00466C70">
        <w:rPr>
          <w:rFonts w:ascii="Arial Narrow" w:hAnsi="Arial Narrow" w:cs="Arial"/>
          <w:i/>
          <w:iCs/>
          <w:sz w:val="28"/>
          <w:szCs w:val="28"/>
        </w:rPr>
        <w:t xml:space="preserve"> alguna al derecho fundamental al debido proceso</w:t>
      </w:r>
      <w:r w:rsidRPr="00C678F6">
        <w:rPr>
          <w:rFonts w:ascii="Arial Narrow" w:hAnsi="Arial Narrow" w:cs="Arial"/>
          <w:i/>
          <w:iCs/>
          <w:sz w:val="28"/>
          <w:szCs w:val="28"/>
        </w:rPr>
        <w:t>?</w:t>
      </w:r>
    </w:p>
    <w:p w:rsidR="00E82E7C" w:rsidRDefault="00E82E7C" w:rsidP="006A7B23">
      <w:pPr>
        <w:pStyle w:val="Sinespaciado"/>
      </w:pPr>
    </w:p>
    <w:p w:rsidR="00E82E7C" w:rsidRPr="00E014B1" w:rsidRDefault="00E82E7C" w:rsidP="006A7B23">
      <w:pPr>
        <w:pStyle w:val="Sinespaciado"/>
        <w:spacing w:line="360" w:lineRule="auto"/>
      </w:pPr>
    </w:p>
    <w:p w:rsidR="00E82E7C" w:rsidRPr="00AA1794" w:rsidRDefault="00E82E7C" w:rsidP="00E82E7C">
      <w:pPr>
        <w:suppressAutoHyphens/>
        <w:spacing w:after="200" w:line="360" w:lineRule="auto"/>
        <w:ind w:firstLine="900"/>
        <w:jc w:val="both"/>
        <w:rPr>
          <w:rFonts w:ascii="Arial Narrow" w:hAnsi="Arial Narrow" w:cs="Arial"/>
          <w:b/>
          <w:i/>
          <w:sz w:val="28"/>
          <w:szCs w:val="28"/>
        </w:rPr>
      </w:pPr>
      <w:r w:rsidRPr="00AA1794">
        <w:rPr>
          <w:rFonts w:ascii="Arial Narrow" w:hAnsi="Arial Narrow" w:cs="Arial"/>
          <w:b/>
          <w:i/>
          <w:sz w:val="28"/>
          <w:szCs w:val="28"/>
        </w:rPr>
        <w:t>3.2 Desarrollo de la problemática planteada.</w:t>
      </w:r>
    </w:p>
    <w:p w:rsidR="00E82E7C" w:rsidRDefault="00E82E7C" w:rsidP="00E82E7C">
      <w:pPr>
        <w:pStyle w:val="Sinespaciado"/>
        <w:spacing w:line="360" w:lineRule="auto"/>
        <w:jc w:val="both"/>
        <w:rPr>
          <w:rFonts w:ascii="Arial Narrow" w:hAnsi="Arial Narrow" w:cs="Arial"/>
          <w:iCs/>
          <w:sz w:val="28"/>
          <w:szCs w:val="28"/>
        </w:rPr>
      </w:pPr>
      <w:r>
        <w:tab/>
      </w:r>
      <w:r>
        <w:rPr>
          <w:rFonts w:ascii="Arial Narrow" w:hAnsi="Arial Narrow" w:cs="Arial"/>
          <w:iCs/>
          <w:sz w:val="28"/>
          <w:szCs w:val="28"/>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E82E7C" w:rsidRPr="006A7B23" w:rsidRDefault="00E82E7C" w:rsidP="006A7B23">
      <w:pPr>
        <w:pStyle w:val="Sinespaciado"/>
        <w:rPr>
          <w:rStyle w:val="Textoennegrita"/>
          <w:b w:val="0"/>
          <w:bCs w:val="0"/>
        </w:rPr>
      </w:pPr>
    </w:p>
    <w:p w:rsidR="00E82E7C" w:rsidRPr="006A7B23" w:rsidRDefault="00E82E7C" w:rsidP="006A7B23">
      <w:pPr>
        <w:pStyle w:val="Sinespaciado"/>
        <w:spacing w:line="360" w:lineRule="auto"/>
        <w:ind w:firstLine="708"/>
        <w:jc w:val="both"/>
        <w:rPr>
          <w:rFonts w:ascii="Arial Narrow" w:eastAsia="SimSun" w:hAnsi="Arial Narrow" w:cs="Arial"/>
          <w:sz w:val="28"/>
          <w:szCs w:val="28"/>
          <w:lang w:val="es-ES_tradnl"/>
        </w:rPr>
      </w:pPr>
      <w:r>
        <w:rPr>
          <w:rFonts w:ascii="Arial Narrow" w:eastAsia="SimSun" w:hAnsi="Arial Narrow" w:cs="Arial"/>
          <w:sz w:val="28"/>
          <w:szCs w:val="28"/>
          <w:lang w:val="es-ES_tradnl"/>
        </w:rPr>
        <w:t xml:space="preserve">La Corte Constitucional ha decantado una vasta línea jurisprudencial de la procedencia de la acción de tutela contra providencias judiciales, delimitando con precisión, cuáles son los presupuestos para ello, siendo pertinente </w:t>
      </w:r>
      <w:r w:rsidR="003B3A2F">
        <w:rPr>
          <w:rFonts w:ascii="Arial Narrow" w:eastAsia="SimSun" w:hAnsi="Arial Narrow" w:cs="Arial"/>
          <w:sz w:val="28"/>
          <w:szCs w:val="28"/>
          <w:lang w:val="es-ES_tradnl"/>
        </w:rPr>
        <w:t>indicar</w:t>
      </w:r>
      <w:r>
        <w:rPr>
          <w:rFonts w:ascii="Arial Narrow" w:eastAsia="SimSun" w:hAnsi="Arial Narrow" w:cs="Arial"/>
          <w:sz w:val="28"/>
          <w:szCs w:val="28"/>
          <w:lang w:val="es-ES_tradnl"/>
        </w:rPr>
        <w:t xml:space="preserve"> que se decantaron unos requisitos generales y otros especiales o materiales</w:t>
      </w:r>
      <w:r>
        <w:rPr>
          <w:rStyle w:val="Refdenotaalpie"/>
          <w:rFonts w:ascii="Arial Narrow" w:eastAsia="SimSun" w:hAnsi="Arial Narrow"/>
          <w:sz w:val="28"/>
          <w:szCs w:val="28"/>
          <w:lang w:val="es-ES_tradnl"/>
        </w:rPr>
        <w:footnoteReference w:id="1"/>
      </w:r>
      <w:r w:rsidR="006A7B23">
        <w:rPr>
          <w:rFonts w:ascii="Arial Narrow" w:eastAsia="SimSun" w:hAnsi="Arial Narrow" w:cs="Arial"/>
          <w:sz w:val="28"/>
          <w:szCs w:val="28"/>
          <w:lang w:val="es-ES_tradnl"/>
        </w:rPr>
        <w:t xml:space="preserve">. </w:t>
      </w:r>
      <w:r>
        <w:rPr>
          <w:rFonts w:ascii="Arial Narrow" w:eastAsia="SimSun" w:hAnsi="Arial Narrow" w:cs="Arial"/>
          <w:sz w:val="28"/>
          <w:szCs w:val="28"/>
          <w:lang w:val="es-ES_tradnl"/>
        </w:rPr>
        <w:t xml:space="preserve">Los primeros, </w:t>
      </w:r>
      <w:r w:rsidRPr="000915CA">
        <w:rPr>
          <w:rFonts w:ascii="Arial Narrow" w:hAnsi="Arial Narrow" w:cs="Arial"/>
          <w:color w:val="000000"/>
          <w:spacing w:val="-2"/>
          <w:sz w:val="28"/>
          <w:szCs w:val="28"/>
        </w:rPr>
        <w:t xml:space="preserve">fueron fijados por el órgano guardián de la Constitución en la sentencia C-590 de 2005, </w:t>
      </w:r>
      <w:r>
        <w:rPr>
          <w:rFonts w:ascii="Arial Narrow" w:hAnsi="Arial Narrow" w:cs="Arial"/>
          <w:color w:val="000000"/>
          <w:spacing w:val="-2"/>
          <w:sz w:val="28"/>
          <w:szCs w:val="28"/>
        </w:rPr>
        <w:t>en</w:t>
      </w:r>
      <w:r w:rsidRPr="000915CA">
        <w:rPr>
          <w:rFonts w:ascii="Arial Narrow" w:hAnsi="Arial Narrow" w:cs="Arial"/>
          <w:color w:val="000000"/>
          <w:spacing w:val="-2"/>
          <w:sz w:val="28"/>
          <w:szCs w:val="28"/>
        </w:rPr>
        <w:t xml:space="preserve"> los siguientes términos:</w:t>
      </w:r>
    </w:p>
    <w:p w:rsidR="00E82E7C" w:rsidRPr="008F09A4" w:rsidRDefault="00E82E7C" w:rsidP="00E82E7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a. Que la cuestión que se discuta resulte de evidente relevancia constitucional, por afectar derechos fundamentales de las partes.</w:t>
      </w:r>
    </w:p>
    <w:p w:rsidR="00E82E7C" w:rsidRPr="00063211" w:rsidRDefault="00E82E7C" w:rsidP="00063211">
      <w:pPr>
        <w:pStyle w:val="Sinespaciado"/>
      </w:pPr>
    </w:p>
    <w:p w:rsidR="00E82E7C" w:rsidRPr="008F09A4" w:rsidRDefault="00E82E7C" w:rsidP="00E82E7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 xml:space="preserve">b. Que se hayan agotado todos los medios -ordinarios y extraordinarios- de defensa judicial al alcance de la persona afectada, salvo que se trate de evitar la consumación de un perjuicio </w:t>
      </w:r>
      <w:proofErr w:type="spellStart"/>
      <w:r w:rsidRPr="008F09A4">
        <w:rPr>
          <w:rFonts w:ascii="Arial Narrow" w:hAnsi="Arial Narrow" w:cs="Arial"/>
          <w:i/>
          <w:sz w:val="26"/>
          <w:szCs w:val="26"/>
          <w:lang w:val="es-ES_tradnl"/>
        </w:rPr>
        <w:t>iusfundamental</w:t>
      </w:r>
      <w:proofErr w:type="spellEnd"/>
      <w:r w:rsidRPr="008F09A4">
        <w:rPr>
          <w:rFonts w:ascii="Arial Narrow" w:hAnsi="Arial Narrow" w:cs="Arial"/>
          <w:i/>
          <w:sz w:val="26"/>
          <w:szCs w:val="26"/>
          <w:lang w:val="es-ES_tradnl"/>
        </w:rPr>
        <w:t xml:space="preserve"> irremediable [</w:t>
      </w:r>
      <w:r w:rsidRPr="008F09A4">
        <w:rPr>
          <w:rFonts w:ascii="Arial Narrow" w:hAnsi="Arial Narrow" w:cs="Arial"/>
          <w:i/>
          <w:sz w:val="26"/>
          <w:szCs w:val="26"/>
          <w:vertAlign w:val="superscript"/>
          <w:lang w:val="es-ES_tradnl"/>
        </w:rPr>
        <w:footnoteReference w:id="2"/>
      </w:r>
      <w:r w:rsidRPr="008F09A4">
        <w:rPr>
          <w:rFonts w:ascii="Arial Narrow" w:hAnsi="Arial Narrow" w:cs="Arial"/>
          <w:i/>
          <w:sz w:val="26"/>
          <w:szCs w:val="26"/>
          <w:lang w:val="es-ES_tradnl"/>
        </w:rPr>
        <w:t xml:space="preserve">]. De allí que sea un deber del actor desplegar todos los mecanismos judiciales ordinarios que el sistema jurídico le otorga para la defensa de sus derechos.  De no ser así, esto es, de asumirse la acción de tutela como un mecanismo de protección alternativo, se correría el riesgo de vaciar las competencias de las distintas autoridades judiciales, de concentrar en la jurisdicción constitucional todas las decisiones inherentes a ellas y de propiciar un desborde institucional en el cumplimiento de las funciones de esta última. </w:t>
      </w:r>
    </w:p>
    <w:p w:rsidR="00E82E7C" w:rsidRPr="00063211" w:rsidRDefault="00E82E7C" w:rsidP="00063211">
      <w:pPr>
        <w:pStyle w:val="Sinespaciado"/>
      </w:pPr>
    </w:p>
    <w:p w:rsidR="00E82E7C" w:rsidRPr="008F09A4" w:rsidRDefault="00E82E7C" w:rsidP="00DD0F91">
      <w:pPr>
        <w:ind w:right="-142"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c. Que se cumpla el requisito de la inmediatez, es decir, que la tutela se hubiere interpuesto en un término razonable y proporcionado a partir del hecho que originó la vulneración [</w:t>
      </w:r>
      <w:r w:rsidRPr="008F09A4">
        <w:rPr>
          <w:rFonts w:ascii="Arial Narrow" w:hAnsi="Arial Narrow" w:cs="Arial"/>
          <w:i/>
          <w:sz w:val="26"/>
          <w:szCs w:val="26"/>
          <w:vertAlign w:val="superscript"/>
          <w:lang w:val="es-ES_tradnl"/>
        </w:rPr>
        <w:footnoteReference w:id="3"/>
      </w:r>
      <w:r w:rsidRPr="008F09A4">
        <w:rPr>
          <w:rFonts w:ascii="Arial Narrow" w:hAnsi="Arial Narrow" w:cs="Arial"/>
          <w:i/>
          <w:sz w:val="26"/>
          <w:szCs w:val="26"/>
          <w:lang w:val="es-ES_tradnl"/>
        </w:rPr>
        <w:t>].</w:t>
      </w:r>
    </w:p>
    <w:p w:rsidR="00E82E7C" w:rsidRDefault="00E82E7C" w:rsidP="00063211">
      <w:pPr>
        <w:pStyle w:val="Sinespaciado"/>
        <w:rPr>
          <w:lang w:val="es-ES_tradnl"/>
        </w:rPr>
      </w:pPr>
    </w:p>
    <w:p w:rsidR="00E82E7C" w:rsidRDefault="00E82E7C" w:rsidP="00E82E7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d. Cuando se trate de una irregularidad procesal, debe quedar claro que la misma tiene un efecto decisivo o determinante en la sentencia que se impugna y que afecta los derechos fundamentales de la parte actora [</w:t>
      </w:r>
      <w:r w:rsidRPr="008F09A4">
        <w:rPr>
          <w:rFonts w:ascii="Arial Narrow" w:hAnsi="Arial Narrow" w:cs="Arial"/>
          <w:i/>
          <w:sz w:val="26"/>
          <w:szCs w:val="26"/>
          <w:vertAlign w:val="superscript"/>
          <w:lang w:val="es-ES_tradnl"/>
        </w:rPr>
        <w:footnoteReference w:id="4"/>
      </w:r>
      <w:r w:rsidRPr="008F09A4">
        <w:rPr>
          <w:rFonts w:ascii="Arial Narrow" w:hAnsi="Arial Narrow" w:cs="Arial"/>
          <w:i/>
          <w:sz w:val="26"/>
          <w:szCs w:val="26"/>
          <w:lang w:val="es-ES_tradnl"/>
        </w:rPr>
        <w:t>].</w:t>
      </w:r>
    </w:p>
    <w:p w:rsidR="00E82E7C" w:rsidRDefault="00E82E7C" w:rsidP="00E82E7C">
      <w:pPr>
        <w:pStyle w:val="Sinespaciado"/>
        <w:rPr>
          <w:lang w:val="es-ES_tradnl"/>
        </w:rPr>
      </w:pPr>
    </w:p>
    <w:p w:rsidR="00E82E7C" w:rsidRPr="008F09A4" w:rsidRDefault="00E82E7C" w:rsidP="00E82E7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lastRenderedPageBreak/>
        <w:t xml:space="preserve"> e. Que la parte actora identifique de manera razonable tanto los hechos que generaron la vulneración como los derechos vulnerados y que hubiere alegado tal vulneración en el proceso judicial siempre que esto hubiere sido posible [</w:t>
      </w:r>
      <w:r w:rsidRPr="008F09A4">
        <w:rPr>
          <w:rFonts w:ascii="Arial Narrow" w:hAnsi="Arial Narrow" w:cs="Arial"/>
          <w:i/>
          <w:sz w:val="26"/>
          <w:szCs w:val="26"/>
          <w:vertAlign w:val="superscript"/>
          <w:lang w:val="es-ES_tradnl"/>
        </w:rPr>
        <w:footnoteReference w:id="5"/>
      </w:r>
      <w:r w:rsidRPr="008F09A4">
        <w:rPr>
          <w:rFonts w:ascii="Arial Narrow" w:hAnsi="Arial Narrow" w:cs="Arial"/>
          <w:i/>
          <w:sz w:val="26"/>
          <w:szCs w:val="26"/>
          <w:lang w:val="es-ES_tradnl"/>
        </w:rPr>
        <w:t xml:space="preserve">]. </w:t>
      </w:r>
    </w:p>
    <w:p w:rsidR="00E82E7C" w:rsidRDefault="00E82E7C" w:rsidP="00063211">
      <w:pPr>
        <w:pStyle w:val="Sinespaciado"/>
        <w:rPr>
          <w:lang w:val="es-ES_tradnl"/>
        </w:rPr>
      </w:pPr>
    </w:p>
    <w:p w:rsidR="00E82E7C" w:rsidRDefault="00E82E7C" w:rsidP="00E82E7C">
      <w:pPr>
        <w:ind w:firstLine="708"/>
        <w:jc w:val="both"/>
        <w:rPr>
          <w:rFonts w:ascii="Arial Narrow" w:hAnsi="Arial Narrow" w:cs="Arial"/>
          <w:i/>
          <w:sz w:val="26"/>
          <w:szCs w:val="26"/>
          <w:lang w:val="es-ES_tradnl"/>
        </w:rPr>
      </w:pPr>
      <w:r w:rsidRPr="008F09A4">
        <w:rPr>
          <w:rFonts w:ascii="Arial Narrow" w:hAnsi="Arial Narrow" w:cs="Arial"/>
          <w:i/>
          <w:sz w:val="26"/>
          <w:szCs w:val="26"/>
          <w:lang w:val="es-ES_tradnl"/>
        </w:rPr>
        <w:t>f. Que no se trate de sentencias de tutela</w:t>
      </w:r>
      <w:r>
        <w:rPr>
          <w:rFonts w:ascii="Arial Narrow" w:hAnsi="Arial Narrow" w:cs="Arial"/>
          <w:i/>
          <w:sz w:val="26"/>
          <w:szCs w:val="26"/>
          <w:lang w:val="es-ES_tradnl"/>
        </w:rPr>
        <w:t xml:space="preserve"> </w:t>
      </w:r>
      <w:r w:rsidRPr="008F09A4">
        <w:rPr>
          <w:rFonts w:ascii="Arial Narrow" w:hAnsi="Arial Narrow" w:cs="Arial"/>
          <w:i/>
          <w:sz w:val="26"/>
          <w:szCs w:val="26"/>
          <w:lang w:val="es-ES_tradnl"/>
        </w:rPr>
        <w:t>[</w:t>
      </w:r>
      <w:r w:rsidRPr="008F09A4">
        <w:rPr>
          <w:rFonts w:ascii="Arial Narrow" w:hAnsi="Arial Narrow" w:cs="Arial"/>
          <w:i/>
          <w:sz w:val="26"/>
          <w:szCs w:val="26"/>
          <w:vertAlign w:val="superscript"/>
          <w:lang w:val="es-ES_tradnl"/>
        </w:rPr>
        <w:footnoteReference w:id="6"/>
      </w:r>
      <w:r w:rsidRPr="008F09A4">
        <w:rPr>
          <w:rFonts w:ascii="Arial Narrow" w:hAnsi="Arial Narrow" w:cs="Arial"/>
          <w:i/>
          <w:sz w:val="26"/>
          <w:szCs w:val="26"/>
          <w:lang w:val="es-ES_tradnl"/>
        </w:rPr>
        <w:t>].</w:t>
      </w:r>
    </w:p>
    <w:p w:rsidR="003B3A2F" w:rsidRPr="00063211" w:rsidRDefault="003B3A2F" w:rsidP="00063211">
      <w:pPr>
        <w:pStyle w:val="Sinespaciado"/>
      </w:pPr>
    </w:p>
    <w:p w:rsidR="00C25A72" w:rsidRDefault="00E82E7C" w:rsidP="00E82E7C">
      <w:pPr>
        <w:pStyle w:val="Sinespaciado"/>
        <w:spacing w:line="360" w:lineRule="auto"/>
        <w:ind w:firstLine="708"/>
        <w:jc w:val="both"/>
        <w:rPr>
          <w:rFonts w:ascii="Arial Narrow" w:hAnsi="Arial Narrow" w:cs="Arial"/>
          <w:color w:val="000000" w:themeColor="text1"/>
          <w:spacing w:val="-2"/>
          <w:sz w:val="28"/>
          <w:szCs w:val="28"/>
        </w:rPr>
      </w:pPr>
      <w:r w:rsidRPr="006C34E5">
        <w:rPr>
          <w:rFonts w:ascii="Arial Narrow" w:eastAsia="SimSun" w:hAnsi="Arial Narrow" w:cs="Arial"/>
          <w:color w:val="000000" w:themeColor="text1"/>
          <w:sz w:val="28"/>
          <w:szCs w:val="28"/>
          <w:lang w:val="es-ES_tradnl"/>
        </w:rPr>
        <w:t>De otra parte, l</w:t>
      </w:r>
      <w:r w:rsidRPr="006C34E5">
        <w:rPr>
          <w:rFonts w:ascii="Arial Narrow" w:hAnsi="Arial Narrow" w:cs="Arial"/>
          <w:color w:val="000000" w:themeColor="text1"/>
          <w:spacing w:val="-2"/>
          <w:sz w:val="28"/>
          <w:szCs w:val="28"/>
        </w:rPr>
        <w:t>a misma jurisprudencia constitucional ha señalado las causales específicas o materiales que hacen procedente la tutela contra una decisión judicial. Dichos eventos son:“</w:t>
      </w:r>
      <w:r w:rsidRPr="006C34E5">
        <w:rPr>
          <w:rFonts w:ascii="Arial Narrow" w:hAnsi="Arial Narrow" w:cs="Arial"/>
          <w:i/>
          <w:color w:val="000000" w:themeColor="text1"/>
          <w:spacing w:val="-2"/>
          <w:sz w:val="28"/>
          <w:szCs w:val="28"/>
        </w:rPr>
        <w:t>(i)</w:t>
      </w:r>
      <w:r w:rsidRPr="006C34E5">
        <w:rPr>
          <w:rFonts w:ascii="Arial Narrow" w:hAnsi="Arial Narrow" w:cs="Arial"/>
          <w:color w:val="000000" w:themeColor="text1"/>
          <w:spacing w:val="-2"/>
          <w:sz w:val="28"/>
          <w:szCs w:val="28"/>
        </w:rPr>
        <w:t xml:space="preserve"> defecto sustantivo, orgánico o procedimental; </w:t>
      </w:r>
      <w:r w:rsidRPr="006C34E5">
        <w:rPr>
          <w:rFonts w:ascii="Arial Narrow" w:hAnsi="Arial Narrow" w:cs="Arial"/>
          <w:i/>
          <w:color w:val="000000" w:themeColor="text1"/>
          <w:spacing w:val="-2"/>
          <w:sz w:val="28"/>
          <w:szCs w:val="28"/>
        </w:rPr>
        <w:t>(ii)</w:t>
      </w:r>
      <w:r w:rsidRPr="006C34E5">
        <w:rPr>
          <w:rFonts w:ascii="Arial Narrow" w:hAnsi="Arial Narrow" w:cs="Arial"/>
          <w:color w:val="000000" w:themeColor="text1"/>
          <w:spacing w:val="-2"/>
          <w:sz w:val="28"/>
          <w:szCs w:val="28"/>
        </w:rPr>
        <w:t xml:space="preserve"> defecto fáctico; </w:t>
      </w:r>
      <w:r w:rsidRPr="006C34E5">
        <w:rPr>
          <w:rFonts w:ascii="Arial Narrow" w:hAnsi="Arial Narrow" w:cs="Arial"/>
          <w:i/>
          <w:color w:val="000000" w:themeColor="text1"/>
          <w:spacing w:val="-2"/>
          <w:sz w:val="28"/>
          <w:szCs w:val="28"/>
        </w:rPr>
        <w:t>(iii)</w:t>
      </w:r>
      <w:r w:rsidRPr="006C34E5">
        <w:rPr>
          <w:rFonts w:ascii="Arial Narrow" w:hAnsi="Arial Narrow" w:cs="Arial"/>
          <w:color w:val="000000" w:themeColor="text1"/>
          <w:spacing w:val="-2"/>
          <w:sz w:val="28"/>
          <w:szCs w:val="28"/>
        </w:rPr>
        <w:t xml:space="preserve"> error inducido; </w:t>
      </w:r>
      <w:r w:rsidRPr="006C34E5">
        <w:rPr>
          <w:rFonts w:ascii="Arial Narrow" w:hAnsi="Arial Narrow" w:cs="Arial"/>
          <w:i/>
          <w:color w:val="000000" w:themeColor="text1"/>
          <w:spacing w:val="-2"/>
          <w:sz w:val="28"/>
          <w:szCs w:val="28"/>
        </w:rPr>
        <w:t xml:space="preserve">(iv) </w:t>
      </w:r>
      <w:r w:rsidRPr="006C34E5">
        <w:rPr>
          <w:rFonts w:ascii="Arial Narrow" w:hAnsi="Arial Narrow" w:cs="Arial"/>
          <w:color w:val="000000" w:themeColor="text1"/>
          <w:spacing w:val="-2"/>
          <w:sz w:val="28"/>
          <w:szCs w:val="28"/>
        </w:rPr>
        <w:t xml:space="preserve">decisión sin motivación, </w:t>
      </w:r>
      <w:r w:rsidRPr="006C34E5">
        <w:rPr>
          <w:rFonts w:ascii="Arial Narrow" w:hAnsi="Arial Narrow" w:cs="Arial"/>
          <w:i/>
          <w:color w:val="000000" w:themeColor="text1"/>
          <w:spacing w:val="-2"/>
          <w:sz w:val="28"/>
          <w:szCs w:val="28"/>
        </w:rPr>
        <w:t>(v)</w:t>
      </w:r>
      <w:r w:rsidRPr="006C34E5">
        <w:rPr>
          <w:rFonts w:ascii="Arial Narrow" w:hAnsi="Arial Narrow" w:cs="Arial"/>
          <w:color w:val="000000" w:themeColor="text1"/>
          <w:spacing w:val="-2"/>
          <w:sz w:val="28"/>
          <w:szCs w:val="28"/>
        </w:rPr>
        <w:t xml:space="preserve"> desconocimiento del precedente y </w:t>
      </w:r>
      <w:r w:rsidRPr="006C34E5">
        <w:rPr>
          <w:rFonts w:ascii="Arial Narrow" w:hAnsi="Arial Narrow" w:cs="Arial"/>
          <w:i/>
          <w:color w:val="000000" w:themeColor="text1"/>
          <w:spacing w:val="-2"/>
          <w:sz w:val="28"/>
          <w:szCs w:val="28"/>
        </w:rPr>
        <w:t>(vi)</w:t>
      </w:r>
      <w:r w:rsidRPr="006C34E5">
        <w:rPr>
          <w:rFonts w:ascii="Arial Narrow" w:hAnsi="Arial Narrow" w:cs="Arial"/>
          <w:color w:val="000000" w:themeColor="text1"/>
          <w:spacing w:val="-2"/>
          <w:sz w:val="28"/>
          <w:szCs w:val="28"/>
        </w:rPr>
        <w:t xml:space="preserve"> violación directa de la Constitución”. </w:t>
      </w:r>
    </w:p>
    <w:p w:rsidR="00C25A72" w:rsidRPr="00C25A72" w:rsidRDefault="00C25A72" w:rsidP="00C25A72">
      <w:pPr>
        <w:pStyle w:val="Sinespaciado"/>
      </w:pPr>
    </w:p>
    <w:p w:rsidR="00E82E7C" w:rsidRDefault="001A54EE" w:rsidP="00E82E7C">
      <w:pPr>
        <w:pStyle w:val="Sinespaciado"/>
        <w:spacing w:line="360" w:lineRule="auto"/>
        <w:ind w:firstLine="708"/>
        <w:jc w:val="both"/>
        <w:rPr>
          <w:rFonts w:ascii="Arial Narrow" w:hAnsi="Arial Narrow" w:cs="Arial"/>
          <w:color w:val="000000" w:themeColor="text1"/>
          <w:spacing w:val="-2"/>
          <w:sz w:val="28"/>
          <w:szCs w:val="28"/>
        </w:rPr>
      </w:pPr>
      <w:r>
        <w:rPr>
          <w:rFonts w:ascii="Arial Narrow" w:hAnsi="Arial Narrow" w:cs="Arial"/>
          <w:color w:val="000000" w:themeColor="text1"/>
          <w:spacing w:val="-2"/>
          <w:sz w:val="28"/>
          <w:szCs w:val="28"/>
        </w:rPr>
        <w:t xml:space="preserve">Como causal específica, la parte actora parece invocar la configuración del defecto procedimental, el cual </w:t>
      </w:r>
      <w:r w:rsidR="003B3A2F" w:rsidRPr="00F4376A">
        <w:rPr>
          <w:rFonts w:ascii="Arial Narrow" w:hAnsi="Arial Narrow"/>
          <w:iCs/>
          <w:sz w:val="28"/>
          <w:szCs w:val="28"/>
          <w:bdr w:val="none" w:sz="0" w:space="0" w:color="auto" w:frame="1"/>
          <w:lang w:val="es-CO"/>
        </w:rPr>
        <w:t xml:space="preserve">conforme lo ha desarrollado ampliamente la </w:t>
      </w:r>
      <w:r w:rsidR="003B3A2F" w:rsidRPr="006F4C05">
        <w:rPr>
          <w:rFonts w:ascii="Arial Narrow" w:hAnsi="Arial Narrow"/>
          <w:iCs/>
          <w:sz w:val="28"/>
          <w:szCs w:val="28"/>
          <w:bdr w:val="none" w:sz="0" w:space="0" w:color="auto" w:frame="1"/>
          <w:lang w:val="es-CO"/>
        </w:rPr>
        <w:t>jurisprudencia del ór</w:t>
      </w:r>
      <w:r w:rsidR="001D3779">
        <w:rPr>
          <w:rFonts w:ascii="Arial Narrow" w:hAnsi="Arial Narrow"/>
          <w:iCs/>
          <w:sz w:val="28"/>
          <w:szCs w:val="28"/>
          <w:bdr w:val="none" w:sz="0" w:space="0" w:color="auto" w:frame="1"/>
          <w:lang w:val="es-CO"/>
        </w:rPr>
        <w:t xml:space="preserve">gano de cierre constitucional, </w:t>
      </w:r>
      <w:r>
        <w:rPr>
          <w:rFonts w:ascii="Arial Narrow" w:hAnsi="Arial Narrow"/>
          <w:iCs/>
          <w:sz w:val="28"/>
          <w:szCs w:val="28"/>
          <w:bdr w:val="none" w:sz="0" w:space="0" w:color="auto" w:frame="1"/>
          <w:lang w:val="es-CO"/>
        </w:rPr>
        <w:t xml:space="preserve">es el que </w:t>
      </w:r>
      <w:r w:rsidR="003B3A2F" w:rsidRPr="006F4C05">
        <w:rPr>
          <w:rFonts w:ascii="Arial Narrow" w:hAnsi="Arial Narrow"/>
          <w:iCs/>
          <w:sz w:val="28"/>
          <w:szCs w:val="28"/>
          <w:bdr w:val="none" w:sz="0" w:space="0" w:color="auto" w:frame="1"/>
        </w:rPr>
        <w:t>se origina cuando el juez actúa</w:t>
      </w:r>
      <w:r w:rsidR="003B3A2F" w:rsidRPr="00EC1ED0">
        <w:rPr>
          <w:rFonts w:ascii="Arial Narrow" w:hAnsi="Arial Narrow"/>
          <w:iCs/>
          <w:sz w:val="28"/>
          <w:szCs w:val="28"/>
          <w:bdr w:val="none" w:sz="0" w:space="0" w:color="auto" w:frame="1"/>
        </w:rPr>
        <w:t xml:space="preserve"> completamente al marge</w:t>
      </w:r>
      <w:r w:rsidR="003B3A2F" w:rsidRPr="006F4C05">
        <w:rPr>
          <w:rFonts w:ascii="Arial Narrow" w:hAnsi="Arial Narrow"/>
          <w:iCs/>
          <w:sz w:val="28"/>
          <w:szCs w:val="28"/>
          <w:bdr w:val="none" w:sz="0" w:space="0" w:color="auto" w:frame="1"/>
        </w:rPr>
        <w:t>n del procedimiento establecido, o “</w:t>
      </w:r>
      <w:r w:rsidR="003B3A2F" w:rsidRPr="006F4C05">
        <w:rPr>
          <w:rFonts w:ascii="Arial Narrow" w:hAnsi="Arial Narrow"/>
          <w:i/>
          <w:iCs/>
          <w:sz w:val="28"/>
          <w:szCs w:val="28"/>
          <w:bdr w:val="none" w:sz="0" w:space="0" w:color="auto" w:frame="1"/>
          <w:shd w:val="clear" w:color="auto" w:fill="FFFFFF"/>
        </w:rPr>
        <w:t>se aparta por completo del procedimiento establecido legalmente para el trámite de un asunto específico, ya sea porque: i) se ciñe a un trámite completamente ajeno al pertinente -desvía el cauce del asunto-, o ii) omite etapas sustanciales del procedimiento establecido legalmente, afectando el derecho de defensa y contradicción de una de las partes del proceso</w:t>
      </w:r>
      <w:r w:rsidR="003B3A2F" w:rsidRPr="006F4C05">
        <w:rPr>
          <w:rFonts w:ascii="Arial Narrow" w:hAnsi="Arial Narrow"/>
          <w:sz w:val="28"/>
          <w:szCs w:val="28"/>
          <w:shd w:val="clear" w:color="auto" w:fill="FFFFFF"/>
        </w:rPr>
        <w:t>”</w:t>
      </w:r>
      <w:r w:rsidR="003B3A2F" w:rsidRPr="006F4C05">
        <w:rPr>
          <w:rStyle w:val="Refdenotaalpie"/>
          <w:rFonts w:ascii="Arial Narrow" w:hAnsi="Arial Narrow"/>
          <w:sz w:val="28"/>
          <w:szCs w:val="28"/>
          <w:shd w:val="clear" w:color="auto" w:fill="FFFFFF"/>
        </w:rPr>
        <w:footnoteReference w:id="7"/>
      </w:r>
    </w:p>
    <w:p w:rsidR="006E28F4" w:rsidRDefault="001A54EE" w:rsidP="006E28F4">
      <w:pPr>
        <w:tabs>
          <w:tab w:val="left" w:pos="-720"/>
        </w:tabs>
        <w:suppressAutoHyphens/>
        <w:spacing w:line="360" w:lineRule="auto"/>
        <w:ind w:right="-7" w:firstLine="900"/>
        <w:jc w:val="both"/>
        <w:rPr>
          <w:rFonts w:ascii="Arial Narrow" w:hAnsi="Arial Narrow" w:cs="Arial"/>
          <w:color w:val="000000"/>
          <w:spacing w:val="-2"/>
          <w:sz w:val="28"/>
          <w:szCs w:val="28"/>
          <w:lang w:val="es-ES_tradnl"/>
        </w:rPr>
      </w:pPr>
      <w:r>
        <w:rPr>
          <w:rFonts w:ascii="Arial Narrow" w:hAnsi="Arial Narrow" w:cs="Arial"/>
          <w:color w:val="000000"/>
          <w:spacing w:val="-2"/>
          <w:sz w:val="28"/>
          <w:szCs w:val="28"/>
          <w:lang w:val="es-ES_tradnl"/>
        </w:rPr>
        <w:t xml:space="preserve">Conforme a las condiciones antes </w:t>
      </w:r>
      <w:r w:rsidR="00C25A72">
        <w:rPr>
          <w:rFonts w:ascii="Arial Narrow" w:hAnsi="Arial Narrow" w:cs="Arial"/>
          <w:color w:val="000000"/>
          <w:spacing w:val="-2"/>
          <w:sz w:val="28"/>
          <w:szCs w:val="28"/>
          <w:lang w:val="es-ES_tradnl"/>
        </w:rPr>
        <w:t>anotadas,</w:t>
      </w:r>
      <w:r>
        <w:rPr>
          <w:rFonts w:ascii="Arial Narrow" w:hAnsi="Arial Narrow" w:cs="Arial"/>
          <w:color w:val="000000"/>
          <w:spacing w:val="-2"/>
          <w:sz w:val="28"/>
          <w:szCs w:val="28"/>
          <w:lang w:val="es-ES_tradnl"/>
        </w:rPr>
        <w:t xml:space="preserve"> se tiene entonces que el operador jurídico en sede de tutela no sólo deberá </w:t>
      </w:r>
      <w:r w:rsidR="006E28F4" w:rsidRPr="00630D19">
        <w:rPr>
          <w:rFonts w:ascii="Arial Narrow" w:hAnsi="Arial Narrow" w:cs="Arial"/>
          <w:color w:val="000000"/>
          <w:spacing w:val="-2"/>
          <w:sz w:val="28"/>
          <w:szCs w:val="28"/>
          <w:lang w:val="es-ES_tradnl"/>
        </w:rPr>
        <w:t>entrar a verificar la ocurrencia de alguno de los defectos ya citados, sino una serie de presupuestos que, en forma previa, determinan la viabilidad de la de</w:t>
      </w:r>
      <w:r w:rsidR="00C25A72">
        <w:rPr>
          <w:rFonts w:ascii="Arial Narrow" w:hAnsi="Arial Narrow" w:cs="Arial"/>
          <w:color w:val="000000"/>
          <w:spacing w:val="-2"/>
          <w:sz w:val="28"/>
          <w:szCs w:val="28"/>
          <w:lang w:val="es-ES_tradnl"/>
        </w:rPr>
        <w:t xml:space="preserve"> acción de tutela.</w:t>
      </w:r>
    </w:p>
    <w:p w:rsidR="00E82E7C" w:rsidRDefault="00E82E7C" w:rsidP="00E82E7C">
      <w:pPr>
        <w:pStyle w:val="Sinespaciado"/>
        <w:rPr>
          <w:lang w:val="es-ES_tradnl"/>
        </w:rPr>
      </w:pPr>
    </w:p>
    <w:p w:rsidR="00E82E7C" w:rsidRPr="00BF7528" w:rsidRDefault="00E82E7C" w:rsidP="00E82E7C">
      <w:pPr>
        <w:spacing w:line="360" w:lineRule="auto"/>
        <w:ind w:firstLine="851"/>
        <w:jc w:val="both"/>
        <w:rPr>
          <w:rFonts w:ascii="Arial Narrow" w:eastAsia="SimSun" w:hAnsi="Arial Narrow" w:cs="Arial"/>
          <w:sz w:val="28"/>
          <w:szCs w:val="28"/>
          <w:lang w:val="es-ES_tradnl"/>
        </w:rPr>
      </w:pPr>
      <w:r w:rsidRPr="00BF7528">
        <w:rPr>
          <w:rFonts w:ascii="Arial Narrow" w:eastAsia="SimSun" w:hAnsi="Arial Narrow" w:cs="Arial"/>
          <w:sz w:val="28"/>
          <w:szCs w:val="28"/>
          <w:lang w:val="es-ES_tradnl"/>
        </w:rPr>
        <w:t>Bajo estas pautas, se adentrará la Sala a determinar si, en el evento presente, procede el amparo de tutela frente a la decisión judicial.</w:t>
      </w:r>
    </w:p>
    <w:p w:rsidR="00E82E7C" w:rsidRPr="00063211" w:rsidRDefault="00E82E7C" w:rsidP="00063211">
      <w:pPr>
        <w:pStyle w:val="Sinespaciado"/>
        <w:rPr>
          <w:rFonts w:eastAsia="SimSun"/>
        </w:rPr>
      </w:pPr>
    </w:p>
    <w:p w:rsidR="00E82E7C" w:rsidRDefault="00E82E7C" w:rsidP="00E82E7C">
      <w:pPr>
        <w:spacing w:line="360" w:lineRule="auto"/>
        <w:ind w:firstLine="851"/>
        <w:jc w:val="both"/>
        <w:rPr>
          <w:rFonts w:ascii="Arial Narrow" w:hAnsi="Arial Narrow"/>
          <w:sz w:val="28"/>
          <w:szCs w:val="28"/>
          <w:shd w:val="clear" w:color="auto" w:fill="FFFFFF"/>
        </w:rPr>
      </w:pPr>
      <w:r w:rsidRPr="00327937">
        <w:rPr>
          <w:rFonts w:ascii="Arial Narrow" w:hAnsi="Arial Narrow"/>
          <w:bCs/>
          <w:sz w:val="28"/>
          <w:szCs w:val="28"/>
          <w:u w:val="single"/>
          <w:bdr w:val="none" w:sz="0" w:space="0" w:color="auto" w:frame="1"/>
          <w:lang w:val="es-ES_tradnl"/>
        </w:rPr>
        <w:t>Relevancia constitucional</w:t>
      </w:r>
      <w:r w:rsidRPr="00797EC8">
        <w:rPr>
          <w:rFonts w:ascii="Arial Narrow" w:hAnsi="Arial Narrow"/>
          <w:b/>
          <w:bCs/>
          <w:sz w:val="28"/>
          <w:szCs w:val="28"/>
          <w:bdr w:val="none" w:sz="0" w:space="0" w:color="auto" w:frame="1"/>
          <w:lang w:val="es-ES_tradnl"/>
        </w:rPr>
        <w:t>. </w:t>
      </w:r>
      <w:r w:rsidR="00D27694" w:rsidRPr="00D27694">
        <w:rPr>
          <w:rFonts w:ascii="Arial Narrow" w:hAnsi="Arial Narrow"/>
          <w:bCs/>
          <w:sz w:val="28"/>
          <w:szCs w:val="28"/>
          <w:bdr w:val="none" w:sz="0" w:space="0" w:color="auto" w:frame="1"/>
          <w:lang w:val="es-ES_tradnl"/>
        </w:rPr>
        <w:t>Se considera que</w:t>
      </w:r>
      <w:r w:rsidR="00D27694">
        <w:rPr>
          <w:rFonts w:ascii="Arial Narrow" w:hAnsi="Arial Narrow"/>
          <w:b/>
          <w:bCs/>
          <w:sz w:val="28"/>
          <w:szCs w:val="28"/>
          <w:bdr w:val="none" w:sz="0" w:space="0" w:color="auto" w:frame="1"/>
          <w:lang w:val="es-ES_tradnl"/>
        </w:rPr>
        <w:t xml:space="preserve"> </w:t>
      </w:r>
      <w:r w:rsidRPr="00797EC8">
        <w:rPr>
          <w:rFonts w:ascii="Arial Narrow" w:hAnsi="Arial Narrow"/>
          <w:sz w:val="28"/>
          <w:szCs w:val="28"/>
          <w:shd w:val="clear" w:color="auto" w:fill="FFFFFF"/>
        </w:rPr>
        <w:t xml:space="preserve">el conflicto presentado tiene relevancia constitucional, en la medida en que involucra la presunta vulneración </w:t>
      </w:r>
      <w:r w:rsidR="006F4C05">
        <w:rPr>
          <w:rFonts w:ascii="Arial Narrow" w:hAnsi="Arial Narrow"/>
          <w:sz w:val="28"/>
          <w:szCs w:val="28"/>
          <w:shd w:val="clear" w:color="auto" w:fill="FFFFFF"/>
        </w:rPr>
        <w:t>de</w:t>
      </w:r>
      <w:r w:rsidR="00D27694">
        <w:rPr>
          <w:rFonts w:ascii="Arial Narrow" w:hAnsi="Arial Narrow"/>
          <w:sz w:val="28"/>
          <w:szCs w:val="28"/>
          <w:shd w:val="clear" w:color="auto" w:fill="FFFFFF"/>
        </w:rPr>
        <w:t xml:space="preserve">l </w:t>
      </w:r>
      <w:r w:rsidR="006F4C05">
        <w:rPr>
          <w:rFonts w:ascii="Arial Narrow" w:hAnsi="Arial Narrow"/>
          <w:sz w:val="28"/>
          <w:szCs w:val="28"/>
          <w:shd w:val="clear" w:color="auto" w:fill="FFFFFF"/>
        </w:rPr>
        <w:t xml:space="preserve">derecho </w:t>
      </w:r>
      <w:r w:rsidR="00D27694">
        <w:rPr>
          <w:rFonts w:ascii="Arial Narrow" w:hAnsi="Arial Narrow"/>
          <w:sz w:val="28"/>
          <w:szCs w:val="28"/>
          <w:shd w:val="clear" w:color="auto" w:fill="FFFFFF"/>
        </w:rPr>
        <w:t>constitucional a</w:t>
      </w:r>
      <w:r w:rsidRPr="00797EC8">
        <w:rPr>
          <w:rFonts w:ascii="Arial Narrow" w:hAnsi="Arial Narrow"/>
          <w:sz w:val="28"/>
          <w:szCs w:val="28"/>
          <w:shd w:val="clear" w:color="auto" w:fill="FFFFFF"/>
        </w:rPr>
        <w:t>l debido pr</w:t>
      </w:r>
      <w:r w:rsidR="006F4C05">
        <w:rPr>
          <w:rFonts w:ascii="Arial Narrow" w:hAnsi="Arial Narrow"/>
          <w:sz w:val="28"/>
          <w:szCs w:val="28"/>
          <w:shd w:val="clear" w:color="auto" w:fill="FFFFFF"/>
        </w:rPr>
        <w:t>oceso</w:t>
      </w:r>
      <w:r w:rsidR="00D27694">
        <w:rPr>
          <w:rFonts w:ascii="Arial Narrow" w:hAnsi="Arial Narrow"/>
          <w:sz w:val="28"/>
          <w:szCs w:val="28"/>
          <w:shd w:val="clear" w:color="auto" w:fill="FFFFFF"/>
        </w:rPr>
        <w:t xml:space="preserve">, contenido en el </w:t>
      </w:r>
      <w:r w:rsidR="006F4C05">
        <w:rPr>
          <w:rFonts w:ascii="Arial Narrow" w:hAnsi="Arial Narrow"/>
          <w:sz w:val="28"/>
          <w:szCs w:val="28"/>
          <w:shd w:val="clear" w:color="auto" w:fill="FFFFFF"/>
        </w:rPr>
        <w:t xml:space="preserve">artículo 29 Carta </w:t>
      </w:r>
      <w:r w:rsidR="00D27694">
        <w:rPr>
          <w:rFonts w:ascii="Arial Narrow" w:hAnsi="Arial Narrow"/>
          <w:sz w:val="28"/>
          <w:szCs w:val="28"/>
          <w:shd w:val="clear" w:color="auto" w:fill="FFFFFF"/>
        </w:rPr>
        <w:t>Política</w:t>
      </w:r>
      <w:r w:rsidR="006F4C05">
        <w:rPr>
          <w:rFonts w:ascii="Arial Narrow" w:hAnsi="Arial Narrow"/>
          <w:sz w:val="28"/>
          <w:szCs w:val="28"/>
          <w:shd w:val="clear" w:color="auto" w:fill="FFFFFF"/>
        </w:rPr>
        <w:t>.</w:t>
      </w:r>
    </w:p>
    <w:p w:rsidR="00E82E7C" w:rsidRDefault="00E82E7C" w:rsidP="00E82E7C">
      <w:pPr>
        <w:pStyle w:val="Sinespaciado"/>
      </w:pPr>
    </w:p>
    <w:p w:rsidR="00E82E7C" w:rsidRDefault="00E82E7C" w:rsidP="00E82E7C">
      <w:pPr>
        <w:suppressAutoHyphens/>
        <w:spacing w:line="360" w:lineRule="auto"/>
        <w:ind w:firstLine="900"/>
        <w:jc w:val="both"/>
        <w:rPr>
          <w:rFonts w:ascii="Arial Narrow" w:hAnsi="Arial Narrow" w:cs="Arial"/>
          <w:spacing w:val="-2"/>
          <w:sz w:val="28"/>
          <w:szCs w:val="28"/>
        </w:rPr>
      </w:pPr>
      <w:r w:rsidRPr="003454F1">
        <w:rPr>
          <w:rFonts w:ascii="Arial Narrow" w:hAnsi="Arial Narrow" w:cs="Arial"/>
          <w:spacing w:val="-2"/>
          <w:sz w:val="28"/>
          <w:szCs w:val="28"/>
          <w:u w:val="single"/>
        </w:rPr>
        <w:t>Identificación de los hechos que generaron la vulneración y los derechos vulnerados</w:t>
      </w:r>
      <w:r w:rsidRPr="003454F1">
        <w:rPr>
          <w:rFonts w:ascii="Arial Narrow" w:hAnsi="Arial Narrow" w:cs="Arial"/>
          <w:spacing w:val="-2"/>
          <w:sz w:val="28"/>
          <w:szCs w:val="28"/>
        </w:rPr>
        <w:t>:</w:t>
      </w:r>
      <w:r w:rsidRPr="000915CA">
        <w:rPr>
          <w:rFonts w:ascii="Arial Narrow" w:hAnsi="Arial Narrow" w:cs="Arial"/>
          <w:b/>
          <w:spacing w:val="-2"/>
          <w:sz w:val="28"/>
          <w:szCs w:val="28"/>
        </w:rPr>
        <w:t xml:space="preserve"> </w:t>
      </w:r>
      <w:r w:rsidRPr="000915CA">
        <w:rPr>
          <w:rFonts w:ascii="Arial Narrow" w:hAnsi="Arial Narrow" w:cs="Arial"/>
          <w:spacing w:val="-2"/>
          <w:sz w:val="28"/>
          <w:szCs w:val="28"/>
        </w:rPr>
        <w:t>en el escrito de acción de tutela se procuró identificar las falenc</w:t>
      </w:r>
      <w:r w:rsidR="00760A43">
        <w:rPr>
          <w:rFonts w:ascii="Arial Narrow" w:hAnsi="Arial Narrow" w:cs="Arial"/>
          <w:spacing w:val="-2"/>
          <w:sz w:val="28"/>
          <w:szCs w:val="28"/>
        </w:rPr>
        <w:t xml:space="preserve">ias en que </w:t>
      </w:r>
      <w:r w:rsidR="00760A43">
        <w:rPr>
          <w:rFonts w:ascii="Arial Narrow" w:hAnsi="Arial Narrow" w:cs="Arial"/>
          <w:spacing w:val="-2"/>
          <w:sz w:val="28"/>
          <w:szCs w:val="28"/>
        </w:rPr>
        <w:lastRenderedPageBreak/>
        <w:t>supuestamente incurrió el despacho accionado al momento de proferir el auto por medio del cual se admitió la contestación a la demanda, aduciéndose para el efecto, el eventual incumplimiento de las previsiones contenidas en el artículo 31 del CPT y de la SS.</w:t>
      </w:r>
    </w:p>
    <w:p w:rsidR="00E82E7C" w:rsidRPr="000915CA" w:rsidRDefault="00E82E7C" w:rsidP="00E82E7C">
      <w:pPr>
        <w:pStyle w:val="Sinespaciado"/>
      </w:pPr>
    </w:p>
    <w:p w:rsidR="00E82E7C" w:rsidRPr="000915CA" w:rsidRDefault="00E82E7C" w:rsidP="00E82E7C">
      <w:pPr>
        <w:suppressAutoHyphens/>
        <w:spacing w:line="360" w:lineRule="auto"/>
        <w:ind w:firstLine="900"/>
        <w:jc w:val="both"/>
        <w:rPr>
          <w:rFonts w:ascii="Arial Narrow" w:hAnsi="Arial Narrow" w:cs="Arial"/>
          <w:spacing w:val="-2"/>
          <w:sz w:val="28"/>
          <w:szCs w:val="28"/>
        </w:rPr>
      </w:pPr>
      <w:r w:rsidRPr="005276A1">
        <w:rPr>
          <w:rFonts w:ascii="Arial Narrow" w:hAnsi="Arial Narrow" w:cs="Arial"/>
          <w:spacing w:val="-2"/>
          <w:sz w:val="28"/>
          <w:szCs w:val="28"/>
          <w:u w:val="single"/>
        </w:rPr>
        <w:t>Que no se trate de una tutela</w:t>
      </w:r>
      <w:r w:rsidRPr="000915CA">
        <w:rPr>
          <w:rFonts w:ascii="Arial Narrow" w:hAnsi="Arial Narrow" w:cs="Arial"/>
          <w:b/>
          <w:spacing w:val="-2"/>
          <w:sz w:val="28"/>
          <w:szCs w:val="28"/>
        </w:rPr>
        <w:t xml:space="preserve">: </w:t>
      </w:r>
      <w:r w:rsidRPr="007079D9">
        <w:rPr>
          <w:rFonts w:ascii="Arial Narrow" w:hAnsi="Arial Narrow"/>
          <w:sz w:val="28"/>
          <w:szCs w:val="28"/>
          <w:shd w:val="clear" w:color="auto" w:fill="FFFFFF"/>
        </w:rPr>
        <w:t xml:space="preserve">La </w:t>
      </w:r>
      <w:r w:rsidR="00760A43">
        <w:rPr>
          <w:rFonts w:ascii="Arial Narrow" w:hAnsi="Arial Narrow"/>
          <w:sz w:val="28"/>
          <w:szCs w:val="28"/>
          <w:shd w:val="clear" w:color="auto" w:fill="FFFFFF"/>
        </w:rPr>
        <w:t xml:space="preserve">decisión </w:t>
      </w:r>
      <w:r w:rsidRPr="007079D9">
        <w:rPr>
          <w:rFonts w:ascii="Arial Narrow" w:hAnsi="Arial Narrow"/>
          <w:sz w:val="28"/>
          <w:szCs w:val="28"/>
          <w:shd w:val="clear" w:color="auto" w:fill="FFFFFF"/>
        </w:rPr>
        <w:t xml:space="preserve">cuestionada fue proferida en desarrollo de un proceso laboral ordinario </w:t>
      </w:r>
      <w:r w:rsidR="00760A43">
        <w:rPr>
          <w:rFonts w:ascii="Arial Narrow" w:hAnsi="Arial Narrow"/>
          <w:sz w:val="28"/>
          <w:szCs w:val="28"/>
          <w:shd w:val="clear" w:color="auto" w:fill="FFFFFF"/>
        </w:rPr>
        <w:t>de primera instancia</w:t>
      </w:r>
      <w:r>
        <w:rPr>
          <w:color w:val="2D2D2D"/>
          <w:sz w:val="28"/>
          <w:szCs w:val="28"/>
          <w:shd w:val="clear" w:color="auto" w:fill="FFFFFF"/>
        </w:rPr>
        <w:t>.</w:t>
      </w:r>
    </w:p>
    <w:p w:rsidR="00E82E7C" w:rsidRPr="000915CA" w:rsidRDefault="00E82E7C" w:rsidP="00502717">
      <w:pPr>
        <w:pStyle w:val="Sinespaciado"/>
        <w:spacing w:line="276" w:lineRule="auto"/>
      </w:pPr>
    </w:p>
    <w:p w:rsidR="00E82E7C" w:rsidRPr="000915CA" w:rsidRDefault="00E82E7C" w:rsidP="00E82E7C">
      <w:pPr>
        <w:suppressAutoHyphens/>
        <w:spacing w:line="360" w:lineRule="auto"/>
        <w:ind w:firstLine="900"/>
        <w:jc w:val="both"/>
        <w:rPr>
          <w:rFonts w:ascii="Arial Narrow" w:hAnsi="Arial Narrow" w:cs="Arial"/>
          <w:spacing w:val="-2"/>
          <w:sz w:val="28"/>
          <w:szCs w:val="28"/>
        </w:rPr>
      </w:pPr>
      <w:r w:rsidRPr="00623DFF">
        <w:rPr>
          <w:rFonts w:ascii="Arial Narrow" w:hAnsi="Arial Narrow" w:cs="Arial"/>
          <w:spacing w:val="-2"/>
          <w:sz w:val="28"/>
          <w:szCs w:val="28"/>
          <w:u w:val="single"/>
        </w:rPr>
        <w:t>Inmediatez</w:t>
      </w:r>
      <w:r w:rsidRPr="000915CA">
        <w:rPr>
          <w:rFonts w:ascii="Arial Narrow" w:hAnsi="Arial Narrow" w:cs="Arial"/>
          <w:b/>
          <w:spacing w:val="-2"/>
          <w:sz w:val="28"/>
          <w:szCs w:val="28"/>
        </w:rPr>
        <w:t xml:space="preserve">: </w:t>
      </w:r>
      <w:r>
        <w:rPr>
          <w:rFonts w:ascii="Arial Narrow" w:hAnsi="Arial Narrow" w:cs="Arial"/>
          <w:spacing w:val="-2"/>
          <w:sz w:val="28"/>
          <w:szCs w:val="28"/>
        </w:rPr>
        <w:t>la providencia</w:t>
      </w:r>
      <w:r w:rsidR="00760A43">
        <w:rPr>
          <w:rFonts w:ascii="Arial Narrow" w:hAnsi="Arial Narrow" w:cs="Arial"/>
          <w:spacing w:val="-2"/>
          <w:sz w:val="28"/>
          <w:szCs w:val="28"/>
        </w:rPr>
        <w:t xml:space="preserve"> atacada fue proferida </w:t>
      </w:r>
      <w:r w:rsidR="00D35F22">
        <w:rPr>
          <w:rFonts w:ascii="Arial Narrow" w:hAnsi="Arial Narrow" w:cs="Arial"/>
          <w:spacing w:val="-2"/>
          <w:sz w:val="28"/>
          <w:szCs w:val="28"/>
        </w:rPr>
        <w:t xml:space="preserve">el </w:t>
      </w:r>
      <w:r w:rsidR="00077D17">
        <w:rPr>
          <w:rFonts w:ascii="Arial Narrow" w:hAnsi="Arial Narrow" w:cs="Arial"/>
          <w:spacing w:val="-2"/>
          <w:sz w:val="28"/>
          <w:szCs w:val="28"/>
        </w:rPr>
        <w:t xml:space="preserve">12 de febrero </w:t>
      </w:r>
      <w:r w:rsidR="00D35F22">
        <w:rPr>
          <w:rFonts w:ascii="Arial Narrow" w:hAnsi="Arial Narrow" w:cs="Arial"/>
          <w:spacing w:val="-2"/>
          <w:sz w:val="28"/>
          <w:szCs w:val="28"/>
        </w:rPr>
        <w:t>de 2018</w:t>
      </w:r>
      <w:r>
        <w:rPr>
          <w:rFonts w:ascii="Arial Narrow" w:hAnsi="Arial Narrow" w:cs="Arial"/>
          <w:spacing w:val="-2"/>
          <w:sz w:val="28"/>
          <w:szCs w:val="28"/>
        </w:rPr>
        <w:t>, por manera que,</w:t>
      </w:r>
      <w:r w:rsidR="00D35F22">
        <w:rPr>
          <w:rFonts w:ascii="Arial Narrow" w:hAnsi="Arial Narrow" w:cs="Arial"/>
          <w:spacing w:val="-2"/>
          <w:sz w:val="28"/>
          <w:szCs w:val="28"/>
        </w:rPr>
        <w:t xml:space="preserve"> la presunta vulneración del derecho fundamental se </w:t>
      </w:r>
      <w:r w:rsidRPr="000915CA">
        <w:rPr>
          <w:rFonts w:ascii="Arial Narrow" w:hAnsi="Arial Narrow" w:cs="Arial"/>
          <w:spacing w:val="-2"/>
          <w:sz w:val="28"/>
          <w:szCs w:val="28"/>
        </w:rPr>
        <w:t xml:space="preserve">puso en conocimiento del Juez constitucional en un término prudencial.  </w:t>
      </w:r>
    </w:p>
    <w:p w:rsidR="00E82E7C" w:rsidRPr="00B70195" w:rsidRDefault="00E82E7C" w:rsidP="00502717">
      <w:pPr>
        <w:pStyle w:val="Sinespaciado"/>
        <w:spacing w:line="276" w:lineRule="auto"/>
      </w:pPr>
    </w:p>
    <w:p w:rsidR="001424DE" w:rsidRPr="00502717" w:rsidRDefault="00E82E7C" w:rsidP="00425241">
      <w:pPr>
        <w:pStyle w:val="Textoindependiente21"/>
        <w:ind w:firstLine="851"/>
        <w:rPr>
          <w:rFonts w:ascii="Arial Narrow" w:hAnsi="Arial Narrow"/>
          <w:b w:val="0"/>
          <w:szCs w:val="28"/>
          <w:bdr w:val="none" w:sz="0" w:space="0" w:color="auto" w:frame="1"/>
          <w:shd w:val="clear" w:color="auto" w:fill="FFFFFF"/>
        </w:rPr>
      </w:pPr>
      <w:r w:rsidRPr="00A409BA">
        <w:rPr>
          <w:rFonts w:ascii="Arial Narrow" w:hAnsi="Arial Narrow"/>
          <w:b w:val="0"/>
          <w:bCs/>
          <w:szCs w:val="28"/>
          <w:u w:val="single"/>
          <w:bdr w:val="none" w:sz="0" w:space="0" w:color="auto" w:frame="1"/>
        </w:rPr>
        <w:t>Subsid</w:t>
      </w:r>
      <w:r w:rsidRPr="00502717">
        <w:rPr>
          <w:rFonts w:ascii="Arial Narrow" w:hAnsi="Arial Narrow"/>
          <w:b w:val="0"/>
          <w:bCs/>
          <w:szCs w:val="28"/>
          <w:u w:val="single"/>
          <w:bdr w:val="none" w:sz="0" w:space="0" w:color="auto" w:frame="1"/>
        </w:rPr>
        <w:t>iariedad</w:t>
      </w:r>
      <w:r w:rsidRPr="00502717">
        <w:rPr>
          <w:rFonts w:ascii="Arial Narrow" w:hAnsi="Arial Narrow"/>
          <w:b w:val="0"/>
          <w:bCs/>
          <w:szCs w:val="28"/>
          <w:bdr w:val="none" w:sz="0" w:space="0" w:color="auto" w:frame="1"/>
        </w:rPr>
        <w:t>.</w:t>
      </w:r>
      <w:r w:rsidRPr="00502717">
        <w:rPr>
          <w:rFonts w:ascii="Arial Narrow" w:hAnsi="Arial Narrow"/>
          <w:b w:val="0"/>
          <w:szCs w:val="28"/>
          <w:bdr w:val="none" w:sz="0" w:space="0" w:color="auto" w:frame="1"/>
          <w:shd w:val="clear" w:color="auto" w:fill="FFFFFF"/>
        </w:rPr>
        <w:t xml:space="preserve"> </w:t>
      </w:r>
      <w:r w:rsidR="001469B5" w:rsidRPr="00502717">
        <w:rPr>
          <w:rFonts w:ascii="Arial Narrow" w:hAnsi="Arial Narrow"/>
          <w:b w:val="0"/>
          <w:szCs w:val="28"/>
          <w:bdr w:val="none" w:sz="0" w:space="0" w:color="auto" w:frame="1"/>
          <w:shd w:val="clear" w:color="auto" w:fill="FFFFFF"/>
        </w:rPr>
        <w:t>En el caso concreto, se tiene que ante la negativa del Juzgado Cuarto Laboral del Circuito</w:t>
      </w:r>
      <w:r w:rsidR="00834F4D" w:rsidRPr="00502717">
        <w:rPr>
          <w:rFonts w:ascii="Arial Narrow" w:hAnsi="Arial Narrow"/>
          <w:b w:val="0"/>
          <w:szCs w:val="28"/>
          <w:bdr w:val="none" w:sz="0" w:space="0" w:color="auto" w:frame="1"/>
          <w:shd w:val="clear" w:color="auto" w:fill="FFFFFF"/>
        </w:rPr>
        <w:t xml:space="preserve"> de esta ciudad</w:t>
      </w:r>
      <w:r w:rsidR="001469B5" w:rsidRPr="00502717">
        <w:rPr>
          <w:rFonts w:ascii="Arial Narrow" w:hAnsi="Arial Narrow"/>
          <w:b w:val="0"/>
          <w:szCs w:val="28"/>
          <w:bdr w:val="none" w:sz="0" w:space="0" w:color="auto" w:frame="1"/>
          <w:shd w:val="clear" w:color="auto" w:fill="FFFFFF"/>
        </w:rPr>
        <w:t>, de dar trámite a los recursos de reposición y en subsidio de apelación, el accionante contaba con el recurso de queja para ante el superior</w:t>
      </w:r>
      <w:r w:rsidR="00425241" w:rsidRPr="00502717">
        <w:rPr>
          <w:rFonts w:ascii="Arial Narrow" w:hAnsi="Arial Narrow"/>
          <w:b w:val="0"/>
          <w:szCs w:val="28"/>
          <w:bdr w:val="none" w:sz="0" w:space="0" w:color="auto" w:frame="1"/>
          <w:shd w:val="clear" w:color="auto" w:fill="FFFFFF"/>
        </w:rPr>
        <w:t xml:space="preserve">, </w:t>
      </w:r>
      <w:r w:rsidR="001424DE" w:rsidRPr="00502717">
        <w:rPr>
          <w:rFonts w:ascii="Arial Narrow" w:hAnsi="Arial Narrow"/>
          <w:b w:val="0"/>
          <w:szCs w:val="28"/>
          <w:bdr w:val="none" w:sz="0" w:space="0" w:color="auto" w:frame="1"/>
          <w:shd w:val="clear" w:color="auto" w:fill="FFFFFF"/>
        </w:rPr>
        <w:t xml:space="preserve">de </w:t>
      </w:r>
      <w:r w:rsidR="00D36729" w:rsidRPr="00502717">
        <w:rPr>
          <w:rFonts w:ascii="Arial Narrow" w:hAnsi="Arial Narrow"/>
          <w:b w:val="0"/>
          <w:szCs w:val="28"/>
          <w:bdr w:val="none" w:sz="0" w:space="0" w:color="auto" w:frame="1"/>
          <w:shd w:val="clear" w:color="auto" w:fill="FFFFFF"/>
        </w:rPr>
        <w:t xml:space="preserve">acuerdo </w:t>
      </w:r>
      <w:r w:rsidR="001424DE" w:rsidRPr="00502717">
        <w:rPr>
          <w:rFonts w:ascii="Arial Narrow" w:hAnsi="Arial Narrow"/>
          <w:b w:val="0"/>
          <w:szCs w:val="28"/>
          <w:bdr w:val="none" w:sz="0" w:space="0" w:color="auto" w:frame="1"/>
          <w:shd w:val="clear" w:color="auto" w:fill="FFFFFF"/>
        </w:rPr>
        <w:t xml:space="preserve">con lo previsto en el artículo </w:t>
      </w:r>
      <w:r w:rsidR="00CB3E7F" w:rsidRPr="00502717">
        <w:rPr>
          <w:rFonts w:ascii="Arial Narrow" w:hAnsi="Arial Narrow"/>
          <w:b w:val="0"/>
          <w:szCs w:val="28"/>
          <w:bdr w:val="none" w:sz="0" w:space="0" w:color="auto" w:frame="1"/>
          <w:shd w:val="clear" w:color="auto" w:fill="FFFFFF"/>
        </w:rPr>
        <w:t xml:space="preserve">68 del CPT y de la SS, </w:t>
      </w:r>
      <w:r w:rsidR="00D36729" w:rsidRPr="00502717">
        <w:rPr>
          <w:rFonts w:ascii="Arial Narrow" w:hAnsi="Arial Narrow"/>
          <w:b w:val="0"/>
          <w:szCs w:val="28"/>
          <w:bdr w:val="none" w:sz="0" w:space="0" w:color="auto" w:frame="1"/>
          <w:shd w:val="clear" w:color="auto" w:fill="FFFFFF"/>
        </w:rPr>
        <w:t xml:space="preserve">para controvertir </w:t>
      </w:r>
      <w:r w:rsidR="00A66E04">
        <w:rPr>
          <w:rFonts w:ascii="Arial Narrow" w:hAnsi="Arial Narrow"/>
          <w:b w:val="0"/>
          <w:szCs w:val="28"/>
          <w:bdr w:val="none" w:sz="0" w:space="0" w:color="auto" w:frame="1"/>
          <w:shd w:val="clear" w:color="auto" w:fill="FFFFFF"/>
        </w:rPr>
        <w:t>el acto</w:t>
      </w:r>
      <w:r w:rsidR="00D36729" w:rsidRPr="00502717">
        <w:rPr>
          <w:rFonts w:ascii="Arial Narrow" w:hAnsi="Arial Narrow"/>
          <w:b w:val="0"/>
          <w:szCs w:val="28"/>
          <w:bdr w:val="none" w:sz="0" w:space="0" w:color="auto" w:frame="1"/>
          <w:shd w:val="clear" w:color="auto" w:fill="FFFFFF"/>
        </w:rPr>
        <w:t xml:space="preserve"> que mediante esta acción de tutela pretende que se revoque, </w:t>
      </w:r>
      <w:r w:rsidR="00A66E04">
        <w:rPr>
          <w:rFonts w:ascii="Arial Narrow" w:hAnsi="Arial Narrow"/>
          <w:b w:val="0"/>
          <w:szCs w:val="28"/>
          <w:bdr w:val="none" w:sz="0" w:space="0" w:color="auto" w:frame="1"/>
          <w:shd w:val="clear" w:color="auto" w:fill="FFFFFF"/>
        </w:rPr>
        <w:t xml:space="preserve">no obstante, pese a </w:t>
      </w:r>
      <w:r w:rsidR="00D36729" w:rsidRPr="00502717">
        <w:rPr>
          <w:rFonts w:ascii="Arial Narrow" w:hAnsi="Arial Narrow"/>
          <w:b w:val="0"/>
          <w:szCs w:val="28"/>
          <w:bdr w:val="none" w:sz="0" w:space="0" w:color="auto" w:frame="1"/>
          <w:shd w:val="clear" w:color="auto" w:fill="FFFFFF"/>
        </w:rPr>
        <w:t xml:space="preserve"> contar con la asesoría de una profesional del derecho </w:t>
      </w:r>
      <w:r w:rsidR="00834F4D" w:rsidRPr="00502717">
        <w:rPr>
          <w:rFonts w:ascii="Arial Narrow" w:hAnsi="Arial Narrow"/>
          <w:b w:val="0"/>
          <w:szCs w:val="28"/>
          <w:bdr w:val="none" w:sz="0" w:space="0" w:color="auto" w:frame="1"/>
          <w:shd w:val="clear" w:color="auto" w:fill="FFFFFF"/>
        </w:rPr>
        <w:t xml:space="preserve">este </w:t>
      </w:r>
      <w:r w:rsidR="00D36729" w:rsidRPr="00502717">
        <w:rPr>
          <w:rFonts w:ascii="Arial Narrow" w:hAnsi="Arial Narrow"/>
          <w:b w:val="0"/>
          <w:szCs w:val="28"/>
          <w:bdr w:val="none" w:sz="0" w:space="0" w:color="auto" w:frame="1"/>
          <w:shd w:val="clear" w:color="auto" w:fill="FFFFFF"/>
        </w:rPr>
        <w:t xml:space="preserve">no fue presentado. </w:t>
      </w:r>
    </w:p>
    <w:p w:rsidR="00D36729" w:rsidRPr="00502717" w:rsidRDefault="00D36729" w:rsidP="00502717">
      <w:pPr>
        <w:pStyle w:val="Sinespaciado"/>
        <w:spacing w:line="276" w:lineRule="auto"/>
        <w:rPr>
          <w:bdr w:val="none" w:sz="0" w:space="0" w:color="auto" w:frame="1"/>
          <w:shd w:val="clear" w:color="auto" w:fill="FFFFFF"/>
        </w:rPr>
      </w:pPr>
    </w:p>
    <w:p w:rsidR="00834F4D" w:rsidRPr="00502717" w:rsidRDefault="00E373E3" w:rsidP="00BB2F1A">
      <w:pPr>
        <w:pStyle w:val="Textoindependiente21"/>
        <w:ind w:firstLine="851"/>
        <w:rPr>
          <w:rFonts w:ascii="Arial Narrow" w:hAnsi="Arial Narrow" w:cs="Arial"/>
          <w:b w:val="0"/>
          <w:szCs w:val="28"/>
        </w:rPr>
      </w:pPr>
      <w:r w:rsidRPr="00502717">
        <w:rPr>
          <w:rFonts w:ascii="Arial Narrow" w:hAnsi="Arial Narrow"/>
          <w:b w:val="0"/>
          <w:szCs w:val="28"/>
          <w:bdr w:val="none" w:sz="0" w:space="0" w:color="auto" w:frame="1"/>
          <w:shd w:val="clear" w:color="auto" w:fill="FFFFFF"/>
        </w:rPr>
        <w:t xml:space="preserve">Por ende, </w:t>
      </w:r>
      <w:r w:rsidR="00834F4D" w:rsidRPr="00502717">
        <w:rPr>
          <w:rFonts w:ascii="Arial Narrow" w:hAnsi="Arial Narrow"/>
          <w:b w:val="0"/>
          <w:szCs w:val="28"/>
          <w:bdr w:val="none" w:sz="0" w:space="0" w:color="auto" w:frame="1"/>
          <w:shd w:val="clear" w:color="auto" w:fill="FFFFFF"/>
        </w:rPr>
        <w:t>se</w:t>
      </w:r>
      <w:r w:rsidRPr="00502717">
        <w:rPr>
          <w:rFonts w:ascii="Arial Narrow" w:hAnsi="Arial Narrow"/>
          <w:b w:val="0"/>
          <w:szCs w:val="28"/>
          <w:bdr w:val="none" w:sz="0" w:space="0" w:color="auto" w:frame="1"/>
          <w:shd w:val="clear" w:color="auto" w:fill="FFFFFF"/>
        </w:rPr>
        <w:t xml:space="preserve"> </w:t>
      </w:r>
      <w:r w:rsidR="00A66E04">
        <w:rPr>
          <w:rFonts w:ascii="Arial Narrow" w:hAnsi="Arial Narrow"/>
          <w:b w:val="0"/>
          <w:szCs w:val="28"/>
          <w:bdr w:val="none" w:sz="0" w:space="0" w:color="auto" w:frame="1"/>
          <w:shd w:val="clear" w:color="auto" w:fill="FFFFFF"/>
        </w:rPr>
        <w:t xml:space="preserve">observa </w:t>
      </w:r>
      <w:r w:rsidR="00834F4D" w:rsidRPr="00502717">
        <w:rPr>
          <w:rFonts w:ascii="Arial Narrow" w:hAnsi="Arial Narrow"/>
          <w:b w:val="0"/>
          <w:szCs w:val="28"/>
          <w:bdr w:val="none" w:sz="0" w:space="0" w:color="auto" w:frame="1"/>
          <w:shd w:val="clear" w:color="auto" w:fill="FFFFFF"/>
        </w:rPr>
        <w:t xml:space="preserve">la existencia de un </w:t>
      </w:r>
      <w:r w:rsidRPr="00502717">
        <w:rPr>
          <w:rFonts w:ascii="Arial Narrow" w:hAnsi="Arial Narrow"/>
          <w:b w:val="0"/>
          <w:iCs/>
          <w:szCs w:val="28"/>
          <w:bdr w:val="none" w:sz="0" w:space="0" w:color="auto" w:frame="1"/>
          <w:shd w:val="clear" w:color="auto" w:fill="FFFFFF"/>
        </w:rPr>
        <w:t xml:space="preserve">error por parte de la apoderada judicial en la utilización de los mecanismos que tenía a su alcance, pues no hizo uso de aquellos que resultaban idóneos, como el recurso de queja, </w:t>
      </w:r>
      <w:r w:rsidR="00834F4D" w:rsidRPr="00502717">
        <w:rPr>
          <w:rFonts w:ascii="Arial Narrow" w:hAnsi="Arial Narrow"/>
          <w:b w:val="0"/>
          <w:iCs/>
          <w:szCs w:val="28"/>
          <w:bdr w:val="none" w:sz="0" w:space="0" w:color="auto" w:frame="1"/>
          <w:shd w:val="clear" w:color="auto" w:fill="FFFFFF"/>
        </w:rPr>
        <w:t xml:space="preserve">para la protección del derecho que actualmente </w:t>
      </w:r>
      <w:r w:rsidR="00A66E04">
        <w:rPr>
          <w:rFonts w:ascii="Arial Narrow" w:hAnsi="Arial Narrow"/>
          <w:b w:val="0"/>
          <w:iCs/>
          <w:szCs w:val="28"/>
          <w:bdr w:val="none" w:sz="0" w:space="0" w:color="auto" w:frame="1"/>
          <w:shd w:val="clear" w:color="auto" w:fill="FFFFFF"/>
        </w:rPr>
        <w:t xml:space="preserve">se </w:t>
      </w:r>
      <w:r w:rsidR="00834F4D" w:rsidRPr="00502717">
        <w:rPr>
          <w:rFonts w:ascii="Arial Narrow" w:hAnsi="Arial Narrow"/>
          <w:b w:val="0"/>
          <w:iCs/>
          <w:szCs w:val="28"/>
          <w:bdr w:val="none" w:sz="0" w:space="0" w:color="auto" w:frame="1"/>
          <w:shd w:val="clear" w:color="auto" w:fill="FFFFFF"/>
        </w:rPr>
        <w:t xml:space="preserve">invoca como vulnerado, </w:t>
      </w:r>
      <w:r w:rsidR="00A66E04">
        <w:rPr>
          <w:rFonts w:ascii="Arial Narrow" w:hAnsi="Arial Narrow"/>
          <w:b w:val="0"/>
          <w:iCs/>
          <w:szCs w:val="28"/>
          <w:bdr w:val="none" w:sz="0" w:space="0" w:color="auto" w:frame="1"/>
          <w:shd w:val="clear" w:color="auto" w:fill="FFFFFF"/>
        </w:rPr>
        <w:t xml:space="preserve">sin que sea </w:t>
      </w:r>
      <w:r w:rsidRPr="00502717">
        <w:rPr>
          <w:rFonts w:ascii="Arial Narrow" w:hAnsi="Arial Narrow"/>
          <w:b w:val="0"/>
          <w:iCs/>
          <w:szCs w:val="28"/>
          <w:bdr w:val="none" w:sz="0" w:space="0" w:color="auto" w:frame="1"/>
          <w:shd w:val="clear" w:color="auto" w:fill="FFFFFF"/>
        </w:rPr>
        <w:t xml:space="preserve">dable acudir a la acción de tutela </w:t>
      </w:r>
      <w:r w:rsidR="00BB2F1A" w:rsidRPr="00502717">
        <w:rPr>
          <w:rFonts w:ascii="Arial Narrow" w:hAnsi="Arial Narrow"/>
          <w:b w:val="0"/>
          <w:iCs/>
          <w:szCs w:val="28"/>
          <w:bdr w:val="none" w:sz="0" w:space="0" w:color="auto" w:frame="1"/>
          <w:shd w:val="clear" w:color="auto" w:fill="FFFFFF"/>
        </w:rPr>
        <w:t xml:space="preserve">como mecanismo alterno a los medios judiciales ordinarios consagrados en la ley, situación que valga decir, </w:t>
      </w:r>
      <w:r w:rsidR="00BB2F1A" w:rsidRPr="00502717">
        <w:rPr>
          <w:rFonts w:ascii="Arial Narrow" w:hAnsi="Arial Narrow"/>
          <w:b w:val="0"/>
          <w:szCs w:val="28"/>
          <w:shd w:val="clear" w:color="auto" w:fill="FFFFFF"/>
        </w:rPr>
        <w:t>desconoce</w:t>
      </w:r>
      <w:r w:rsidR="00A66E04">
        <w:rPr>
          <w:rFonts w:ascii="Arial Narrow" w:hAnsi="Arial Narrow"/>
          <w:b w:val="0"/>
          <w:szCs w:val="28"/>
          <w:shd w:val="clear" w:color="auto" w:fill="FFFFFF"/>
        </w:rPr>
        <w:t xml:space="preserve">ría </w:t>
      </w:r>
      <w:r w:rsidR="00BB2F1A" w:rsidRPr="00502717">
        <w:rPr>
          <w:rFonts w:ascii="Arial Narrow" w:hAnsi="Arial Narrow"/>
          <w:b w:val="0"/>
          <w:szCs w:val="28"/>
          <w:shd w:val="clear" w:color="auto" w:fill="FFFFFF"/>
        </w:rPr>
        <w:t>la división de competencias f</w:t>
      </w:r>
      <w:r w:rsidR="00A66E04">
        <w:rPr>
          <w:rFonts w:ascii="Arial Narrow" w:hAnsi="Arial Narrow"/>
          <w:b w:val="0"/>
          <w:szCs w:val="28"/>
          <w:shd w:val="clear" w:color="auto" w:fill="FFFFFF"/>
        </w:rPr>
        <w:t xml:space="preserve">ijadas en la Constitución, negaría </w:t>
      </w:r>
      <w:r w:rsidR="00BB2F1A" w:rsidRPr="00502717">
        <w:rPr>
          <w:rFonts w:ascii="Arial Narrow" w:hAnsi="Arial Narrow"/>
          <w:b w:val="0"/>
          <w:szCs w:val="28"/>
          <w:shd w:val="clear" w:color="auto" w:fill="FFFFFF"/>
        </w:rPr>
        <w:t xml:space="preserve">el principio de especialidad de la jurisdicción e </w:t>
      </w:r>
      <w:r w:rsidR="00A66E04">
        <w:rPr>
          <w:rFonts w:ascii="Arial Narrow" w:hAnsi="Arial Narrow"/>
          <w:b w:val="0"/>
          <w:szCs w:val="28"/>
          <w:shd w:val="clear" w:color="auto" w:fill="FFFFFF"/>
        </w:rPr>
        <w:t xml:space="preserve">incumpliría </w:t>
      </w:r>
      <w:r w:rsidR="00BB2F1A" w:rsidRPr="00502717">
        <w:rPr>
          <w:rFonts w:ascii="Arial Narrow" w:hAnsi="Arial Narrow"/>
          <w:b w:val="0"/>
          <w:szCs w:val="28"/>
          <w:shd w:val="clear" w:color="auto" w:fill="FFFFFF"/>
        </w:rPr>
        <w:t xml:space="preserve">con el requisito de subsidiariedad de la acción de tutela, </w:t>
      </w:r>
      <w:r w:rsidRPr="00502717">
        <w:rPr>
          <w:rFonts w:ascii="Arial Narrow" w:hAnsi="Arial Narrow"/>
          <w:b w:val="0"/>
          <w:iCs/>
          <w:szCs w:val="28"/>
          <w:bdr w:val="none" w:sz="0" w:space="0" w:color="auto" w:frame="1"/>
          <w:shd w:val="clear" w:color="auto" w:fill="FFFFFF"/>
        </w:rPr>
        <w:t>tal como en múltiples oportunidades</w:t>
      </w:r>
      <w:r w:rsidR="00A66E04">
        <w:rPr>
          <w:rFonts w:ascii="Arial Narrow" w:hAnsi="Arial Narrow"/>
          <w:b w:val="0"/>
          <w:iCs/>
          <w:szCs w:val="28"/>
          <w:bdr w:val="none" w:sz="0" w:space="0" w:color="auto" w:frame="1"/>
          <w:shd w:val="clear" w:color="auto" w:fill="FFFFFF"/>
        </w:rPr>
        <w:t xml:space="preserve"> lo ha decantado </w:t>
      </w:r>
      <w:r w:rsidRPr="00502717">
        <w:rPr>
          <w:rFonts w:ascii="Arial Narrow" w:hAnsi="Arial Narrow"/>
          <w:b w:val="0"/>
          <w:iCs/>
          <w:szCs w:val="28"/>
          <w:bdr w:val="none" w:sz="0" w:space="0" w:color="auto" w:frame="1"/>
          <w:shd w:val="clear" w:color="auto" w:fill="FFFFFF"/>
        </w:rPr>
        <w:t xml:space="preserve">el </w:t>
      </w:r>
      <w:r w:rsidR="00A66E04">
        <w:rPr>
          <w:rFonts w:ascii="Arial Narrow" w:hAnsi="Arial Narrow"/>
          <w:b w:val="0"/>
          <w:iCs/>
          <w:szCs w:val="28"/>
          <w:bdr w:val="none" w:sz="0" w:space="0" w:color="auto" w:frame="1"/>
          <w:shd w:val="clear" w:color="auto" w:fill="FFFFFF"/>
        </w:rPr>
        <w:t xml:space="preserve">máximo </w:t>
      </w:r>
      <w:r w:rsidRPr="00502717">
        <w:rPr>
          <w:rFonts w:ascii="Arial Narrow" w:hAnsi="Arial Narrow"/>
          <w:b w:val="0"/>
          <w:iCs/>
          <w:szCs w:val="28"/>
          <w:bdr w:val="none" w:sz="0" w:space="0" w:color="auto" w:frame="1"/>
          <w:shd w:val="clear" w:color="auto" w:fill="FFFFFF"/>
        </w:rPr>
        <w:t xml:space="preserve">órgano de cierre constitucional entre otras en sentencia </w:t>
      </w:r>
      <w:r w:rsidRPr="00502717">
        <w:rPr>
          <w:rFonts w:ascii="Arial Narrow" w:hAnsi="Arial Narrow" w:cs="Arial"/>
          <w:b w:val="0"/>
          <w:szCs w:val="28"/>
        </w:rPr>
        <w:t xml:space="preserve">T-396 de 2014 y </w:t>
      </w:r>
      <w:r w:rsidR="00A409BA" w:rsidRPr="00502717">
        <w:rPr>
          <w:rFonts w:ascii="Arial Narrow" w:hAnsi="Arial Narrow" w:cs="Arial"/>
          <w:b w:val="0"/>
          <w:szCs w:val="28"/>
        </w:rPr>
        <w:t>más</w:t>
      </w:r>
      <w:r w:rsidR="00A66E04">
        <w:rPr>
          <w:rFonts w:ascii="Arial Narrow" w:hAnsi="Arial Narrow" w:cs="Arial"/>
          <w:b w:val="0"/>
          <w:szCs w:val="28"/>
        </w:rPr>
        <w:t xml:space="preserve"> recientemente en sentencia</w:t>
      </w:r>
      <w:r w:rsidRPr="00502717">
        <w:rPr>
          <w:rFonts w:ascii="Arial Narrow" w:hAnsi="Arial Narrow" w:cs="Arial"/>
          <w:b w:val="0"/>
          <w:szCs w:val="28"/>
        </w:rPr>
        <w:t xml:space="preserve"> </w:t>
      </w:r>
      <w:r w:rsidR="00A66E04">
        <w:rPr>
          <w:rFonts w:ascii="Arial Narrow" w:hAnsi="Arial Narrow" w:cs="Arial"/>
          <w:b w:val="0"/>
          <w:szCs w:val="28"/>
        </w:rPr>
        <w:t>T 001 de 20</w:t>
      </w:r>
      <w:r w:rsidR="002871CB" w:rsidRPr="00502717">
        <w:rPr>
          <w:rFonts w:ascii="Arial Narrow" w:hAnsi="Arial Narrow" w:cs="Arial"/>
          <w:b w:val="0"/>
          <w:szCs w:val="28"/>
        </w:rPr>
        <w:t>17</w:t>
      </w:r>
      <w:r w:rsidR="00BB2F1A" w:rsidRPr="00502717">
        <w:rPr>
          <w:rFonts w:ascii="Arial Narrow" w:hAnsi="Arial Narrow" w:cs="Arial"/>
          <w:b w:val="0"/>
          <w:szCs w:val="28"/>
        </w:rPr>
        <w:t xml:space="preserve">. </w:t>
      </w:r>
    </w:p>
    <w:p w:rsidR="00BB2F1A" w:rsidRPr="00502717" w:rsidRDefault="00BB2F1A" w:rsidP="00502717">
      <w:pPr>
        <w:pStyle w:val="Sinespaciado"/>
      </w:pPr>
    </w:p>
    <w:p w:rsidR="0015196B" w:rsidRPr="00502717" w:rsidRDefault="00A66E04" w:rsidP="0015196B">
      <w:pPr>
        <w:pStyle w:val="Textoindependiente21"/>
        <w:ind w:firstLine="851"/>
        <w:rPr>
          <w:rFonts w:ascii="Arial Narrow" w:hAnsi="Arial Narrow" w:cs="Arial"/>
          <w:b w:val="0"/>
        </w:rPr>
      </w:pPr>
      <w:r>
        <w:rPr>
          <w:rFonts w:ascii="Arial Narrow" w:hAnsi="Arial Narrow" w:cs="Arial"/>
          <w:b w:val="0"/>
          <w:szCs w:val="28"/>
        </w:rPr>
        <w:t xml:space="preserve">De acuerdo con lo anterior, se tiene que </w:t>
      </w:r>
      <w:r w:rsidR="00834F4D" w:rsidRPr="00502717">
        <w:rPr>
          <w:rFonts w:ascii="Arial Narrow" w:hAnsi="Arial Narrow" w:cs="Arial"/>
          <w:b w:val="0"/>
        </w:rPr>
        <w:t xml:space="preserve">el ejercicio de la acción de tutela resulta improcedente en razón a que dicho amparo se encuentra gobernado por el principio de subsidiariedad, </w:t>
      </w:r>
      <w:r w:rsidR="0015196B" w:rsidRPr="00502717">
        <w:rPr>
          <w:rFonts w:ascii="Arial Narrow" w:hAnsi="Arial Narrow" w:cs="Arial"/>
          <w:b w:val="0"/>
        </w:rPr>
        <w:t xml:space="preserve">y </w:t>
      </w:r>
      <w:r>
        <w:rPr>
          <w:rFonts w:ascii="Arial Narrow" w:hAnsi="Arial Narrow" w:cs="Arial"/>
          <w:b w:val="0"/>
        </w:rPr>
        <w:t xml:space="preserve">en el sub-lite, </w:t>
      </w:r>
      <w:r w:rsidR="0015196B" w:rsidRPr="00502717">
        <w:rPr>
          <w:rFonts w:ascii="Arial Narrow" w:hAnsi="Arial Narrow" w:cs="Arial"/>
          <w:b w:val="0"/>
        </w:rPr>
        <w:t>tal como se indicó, pese a que el accionante contaba con otro medio de defensa judicial omitió hacer uso de él, sin que al respecto se esbo</w:t>
      </w:r>
      <w:r>
        <w:rPr>
          <w:rFonts w:ascii="Arial Narrow" w:hAnsi="Arial Narrow" w:cs="Arial"/>
          <w:b w:val="0"/>
        </w:rPr>
        <w:t>zara justificación alguna en esta instancia.</w:t>
      </w:r>
    </w:p>
    <w:p w:rsidR="0015196B" w:rsidRPr="00502717" w:rsidRDefault="0015196B" w:rsidP="00502717">
      <w:pPr>
        <w:pStyle w:val="Sinespaciado"/>
        <w:spacing w:line="276" w:lineRule="auto"/>
      </w:pPr>
    </w:p>
    <w:p w:rsidR="009E5B89" w:rsidRPr="00502717" w:rsidRDefault="001F7A03" w:rsidP="0015196B">
      <w:pPr>
        <w:pStyle w:val="Textoindependiente21"/>
        <w:ind w:firstLine="851"/>
        <w:rPr>
          <w:rFonts w:ascii="Arial Narrow" w:hAnsi="Arial Narrow" w:cs="Arial"/>
          <w:b w:val="0"/>
        </w:rPr>
      </w:pPr>
      <w:r>
        <w:rPr>
          <w:rFonts w:ascii="Arial Narrow" w:hAnsi="Arial Narrow" w:cs="Arial"/>
          <w:b w:val="0"/>
        </w:rPr>
        <w:t xml:space="preserve">Aunado a ello, </w:t>
      </w:r>
      <w:r w:rsidR="0015196B" w:rsidRPr="00502717">
        <w:rPr>
          <w:rFonts w:ascii="Arial Narrow" w:hAnsi="Arial Narrow" w:cs="Arial"/>
          <w:b w:val="0"/>
        </w:rPr>
        <w:t>tampoco se evidencia la existencia de un perjuicio irremediable</w:t>
      </w:r>
      <w:r w:rsidR="00F82697" w:rsidRPr="00502717">
        <w:rPr>
          <w:rFonts w:ascii="Arial Narrow" w:hAnsi="Arial Narrow" w:cs="Arial"/>
          <w:b w:val="0"/>
        </w:rPr>
        <w:t xml:space="preserve"> que amerite la intervención </w:t>
      </w:r>
      <w:r w:rsidR="00B24BF1" w:rsidRPr="00502717">
        <w:rPr>
          <w:rFonts w:ascii="Arial Narrow" w:hAnsi="Arial Narrow" w:cs="Arial"/>
          <w:b w:val="0"/>
        </w:rPr>
        <w:t>d</w:t>
      </w:r>
      <w:r w:rsidR="00F82697" w:rsidRPr="00502717">
        <w:rPr>
          <w:rFonts w:ascii="Arial Narrow" w:hAnsi="Arial Narrow" w:cs="Arial"/>
          <w:b w:val="0"/>
        </w:rPr>
        <w:t>el juez constitucional</w:t>
      </w:r>
      <w:r w:rsidR="000601A2" w:rsidRPr="00502717">
        <w:rPr>
          <w:rFonts w:ascii="Arial Narrow" w:hAnsi="Arial Narrow" w:cs="Arial"/>
          <w:b w:val="0"/>
        </w:rPr>
        <w:t xml:space="preserve">, </w:t>
      </w:r>
      <w:r w:rsidR="00BA4B3A" w:rsidRPr="00502717">
        <w:rPr>
          <w:rFonts w:ascii="Arial Narrow" w:hAnsi="Arial Narrow" w:cs="Arial"/>
          <w:b w:val="0"/>
        </w:rPr>
        <w:t xml:space="preserve">pues </w:t>
      </w:r>
      <w:r w:rsidR="000D2B20" w:rsidRPr="00502717">
        <w:rPr>
          <w:rFonts w:ascii="Arial Narrow" w:hAnsi="Arial Narrow" w:cs="Arial"/>
          <w:b w:val="0"/>
        </w:rPr>
        <w:t xml:space="preserve">no hay prueba que permita inferir su existencia, si se tiene en cuenta que: </w:t>
      </w:r>
    </w:p>
    <w:p w:rsidR="009E5B89" w:rsidRPr="00502717" w:rsidRDefault="009E5B89" w:rsidP="005632DA">
      <w:pPr>
        <w:pStyle w:val="Sinespaciado"/>
        <w:spacing w:line="360" w:lineRule="auto"/>
      </w:pPr>
    </w:p>
    <w:p w:rsidR="009E5B89" w:rsidRPr="00502717" w:rsidRDefault="00B24BF1" w:rsidP="00502717">
      <w:pPr>
        <w:pStyle w:val="Textoindependiente21"/>
        <w:numPr>
          <w:ilvl w:val="0"/>
          <w:numId w:val="4"/>
        </w:numPr>
        <w:ind w:left="0" w:firstLine="567"/>
        <w:rPr>
          <w:rFonts w:ascii="Arial Narrow" w:hAnsi="Arial Narrow" w:cs="Arial"/>
          <w:b w:val="0"/>
        </w:rPr>
      </w:pPr>
      <w:r w:rsidRPr="00502717">
        <w:rPr>
          <w:rFonts w:ascii="Arial Narrow" w:hAnsi="Arial Narrow" w:cs="Arial"/>
          <w:b w:val="0"/>
        </w:rPr>
        <w:t xml:space="preserve">la consecuencia </w:t>
      </w:r>
      <w:r w:rsidR="00D04983" w:rsidRPr="00502717">
        <w:rPr>
          <w:rFonts w:ascii="Arial Narrow" w:hAnsi="Arial Narrow" w:cs="Arial"/>
          <w:b w:val="0"/>
        </w:rPr>
        <w:t xml:space="preserve">que trae la inadmisión de </w:t>
      </w:r>
      <w:r w:rsidRPr="00502717">
        <w:rPr>
          <w:rFonts w:ascii="Arial Narrow" w:hAnsi="Arial Narrow" w:cs="Arial"/>
          <w:b w:val="0"/>
        </w:rPr>
        <w:t>la contestación de la demanda</w:t>
      </w:r>
      <w:r w:rsidR="00D04983" w:rsidRPr="00502717">
        <w:rPr>
          <w:rFonts w:ascii="Arial Narrow" w:hAnsi="Arial Narrow" w:cs="Arial"/>
          <w:b w:val="0"/>
        </w:rPr>
        <w:t xml:space="preserve"> presentada por la Universidad Libre –Seccional Pereira</w:t>
      </w:r>
      <w:r w:rsidRPr="00502717">
        <w:rPr>
          <w:rFonts w:ascii="Arial Narrow" w:hAnsi="Arial Narrow" w:cs="Arial"/>
          <w:b w:val="0"/>
        </w:rPr>
        <w:t xml:space="preserve">, no es otra </w:t>
      </w:r>
      <w:r w:rsidR="009E5B89" w:rsidRPr="00502717">
        <w:rPr>
          <w:rFonts w:ascii="Arial Narrow" w:hAnsi="Arial Narrow" w:cs="Arial"/>
          <w:b w:val="0"/>
        </w:rPr>
        <w:t xml:space="preserve">distinta </w:t>
      </w:r>
      <w:r w:rsidR="00D372FD">
        <w:rPr>
          <w:rFonts w:ascii="Arial Narrow" w:hAnsi="Arial Narrow" w:cs="Arial"/>
          <w:b w:val="0"/>
        </w:rPr>
        <w:t xml:space="preserve">a tener que </w:t>
      </w:r>
      <w:r w:rsidRPr="00502717">
        <w:rPr>
          <w:rFonts w:ascii="Arial Narrow" w:hAnsi="Arial Narrow" w:cs="Arial"/>
          <w:b w:val="0"/>
        </w:rPr>
        <w:t>brindar a</w:t>
      </w:r>
      <w:r w:rsidR="00D04983" w:rsidRPr="00502717">
        <w:rPr>
          <w:rFonts w:ascii="Arial Narrow" w:hAnsi="Arial Narrow" w:cs="Arial"/>
          <w:b w:val="0"/>
        </w:rPr>
        <w:t xml:space="preserve"> dicha </w:t>
      </w:r>
      <w:r w:rsidRPr="00502717">
        <w:rPr>
          <w:rFonts w:ascii="Arial Narrow" w:hAnsi="Arial Narrow" w:cs="Arial"/>
          <w:b w:val="0"/>
        </w:rPr>
        <w:t>parte pasiva la posibilidad de corregir o enmendar los errores de los que adolezca en el término de cinco (5) días hábiles siguientes</w:t>
      </w:r>
      <w:r w:rsidR="00D04983" w:rsidRPr="00502717">
        <w:rPr>
          <w:rFonts w:ascii="Arial Narrow" w:hAnsi="Arial Narrow" w:cs="Arial"/>
          <w:b w:val="0"/>
        </w:rPr>
        <w:t xml:space="preserve">, al tenor de lo dispuesto en el artículo 31 del CPT y de la SS, </w:t>
      </w:r>
      <w:r w:rsidRPr="00502717">
        <w:rPr>
          <w:rFonts w:ascii="Arial Narrow" w:hAnsi="Arial Narrow" w:cs="Arial"/>
          <w:b w:val="0"/>
        </w:rPr>
        <w:t>y no como lo aduce</w:t>
      </w:r>
      <w:r w:rsidR="009E5B89" w:rsidRPr="00502717">
        <w:rPr>
          <w:rFonts w:ascii="Arial Narrow" w:hAnsi="Arial Narrow" w:cs="Arial"/>
          <w:b w:val="0"/>
        </w:rPr>
        <w:t xml:space="preserve"> erróneamente el aquí </w:t>
      </w:r>
      <w:r w:rsidRPr="00502717">
        <w:rPr>
          <w:rFonts w:ascii="Arial Narrow" w:hAnsi="Arial Narrow" w:cs="Arial"/>
          <w:b w:val="0"/>
        </w:rPr>
        <w:t>accionante, de tener por ciertos los hechos que no fueron objeto de pronunciamiento, y</w:t>
      </w:r>
    </w:p>
    <w:p w:rsidR="009E5B89" w:rsidRPr="00502717" w:rsidRDefault="009E5B89" w:rsidP="005632DA">
      <w:pPr>
        <w:pStyle w:val="Sinespaciado"/>
        <w:spacing w:line="360" w:lineRule="auto"/>
      </w:pPr>
    </w:p>
    <w:p w:rsidR="0034255D" w:rsidRPr="00AF2076" w:rsidRDefault="0034255D" w:rsidP="00502717">
      <w:pPr>
        <w:pStyle w:val="Textoindependiente21"/>
        <w:numPr>
          <w:ilvl w:val="0"/>
          <w:numId w:val="4"/>
        </w:numPr>
        <w:ind w:left="0" w:firstLine="567"/>
        <w:rPr>
          <w:rFonts w:ascii="Arial Narrow" w:hAnsi="Arial Narrow" w:cs="Arial"/>
          <w:b w:val="0"/>
        </w:rPr>
      </w:pPr>
      <w:r w:rsidRPr="00502717">
        <w:rPr>
          <w:rFonts w:ascii="Arial Narrow" w:hAnsi="Arial Narrow" w:cs="Arial"/>
          <w:b w:val="0"/>
        </w:rPr>
        <w:t xml:space="preserve">En </w:t>
      </w:r>
      <w:r w:rsidRPr="00502717">
        <w:rPr>
          <w:rFonts w:ascii="Arial Narrow" w:hAnsi="Arial Narrow"/>
          <w:b w:val="0"/>
          <w:szCs w:val="28"/>
          <w:shd w:val="clear" w:color="auto" w:fill="FFFFFF"/>
        </w:rPr>
        <w:t>desarrollo</w:t>
      </w:r>
      <w:r w:rsidR="00A46FAE" w:rsidRPr="00502717">
        <w:rPr>
          <w:rFonts w:ascii="Arial Narrow" w:hAnsi="Arial Narrow"/>
          <w:b w:val="0"/>
          <w:szCs w:val="28"/>
          <w:shd w:val="clear" w:color="auto" w:fill="FFFFFF"/>
        </w:rPr>
        <w:t xml:space="preserve"> de la diligencia de inspección judicial que se llevó a cabo </w:t>
      </w:r>
      <w:r w:rsidRPr="00502717">
        <w:rPr>
          <w:rFonts w:ascii="Arial Narrow" w:hAnsi="Arial Narrow"/>
          <w:b w:val="0"/>
          <w:szCs w:val="28"/>
          <w:shd w:val="clear" w:color="auto" w:fill="FFFFFF"/>
        </w:rPr>
        <w:t>respecto</w:t>
      </w:r>
      <w:r w:rsidR="00A46FAE" w:rsidRPr="00502717">
        <w:rPr>
          <w:rFonts w:ascii="Arial Narrow" w:hAnsi="Arial Narrow"/>
          <w:b w:val="0"/>
          <w:szCs w:val="28"/>
          <w:shd w:val="clear" w:color="auto" w:fill="FFFFFF"/>
        </w:rPr>
        <w:t xml:space="preserve"> al proceso ordinario laboral de primera instancia, </w:t>
      </w:r>
      <w:r w:rsidR="00EA27FE">
        <w:rPr>
          <w:rFonts w:ascii="Arial Narrow" w:hAnsi="Arial Narrow"/>
          <w:b w:val="0"/>
          <w:szCs w:val="28"/>
          <w:shd w:val="clear" w:color="auto" w:fill="FFFFFF"/>
        </w:rPr>
        <w:t xml:space="preserve">el día 25 de mayo del año en curso, </w:t>
      </w:r>
      <w:r w:rsidR="00D372FD">
        <w:rPr>
          <w:rFonts w:ascii="Arial Narrow" w:hAnsi="Arial Narrow"/>
          <w:b w:val="0"/>
          <w:szCs w:val="28"/>
          <w:shd w:val="clear" w:color="auto" w:fill="FFFFFF"/>
        </w:rPr>
        <w:t xml:space="preserve">se observó </w:t>
      </w:r>
      <w:r w:rsidR="00A46FAE" w:rsidRPr="00502717">
        <w:rPr>
          <w:rFonts w:ascii="Arial Narrow" w:hAnsi="Arial Narrow"/>
          <w:b w:val="0"/>
          <w:szCs w:val="28"/>
          <w:shd w:val="clear" w:color="auto" w:fill="FFFFFF"/>
        </w:rPr>
        <w:t xml:space="preserve">que </w:t>
      </w:r>
      <w:r w:rsidR="00C80E13" w:rsidRPr="00502717">
        <w:rPr>
          <w:rFonts w:ascii="Arial Narrow" w:hAnsi="Arial Narrow"/>
          <w:b w:val="0"/>
          <w:szCs w:val="28"/>
          <w:shd w:val="clear" w:color="auto" w:fill="FFFFFF"/>
        </w:rPr>
        <w:t xml:space="preserve">dentro del término oportuno </w:t>
      </w:r>
      <w:r w:rsidR="00D372FD">
        <w:rPr>
          <w:rFonts w:ascii="Arial Narrow" w:hAnsi="Arial Narrow"/>
          <w:b w:val="0"/>
          <w:szCs w:val="28"/>
          <w:shd w:val="clear" w:color="auto" w:fill="FFFFFF"/>
        </w:rPr>
        <w:t>para descorrer el traslado</w:t>
      </w:r>
      <w:r w:rsidR="00EA27FE">
        <w:rPr>
          <w:rFonts w:ascii="Arial Narrow" w:hAnsi="Arial Narrow"/>
          <w:b w:val="0"/>
          <w:szCs w:val="28"/>
          <w:shd w:val="clear" w:color="auto" w:fill="FFFFFF"/>
        </w:rPr>
        <w:t xml:space="preserve"> de la reforma a la demanda</w:t>
      </w:r>
      <w:r w:rsidR="00FC7D44">
        <w:rPr>
          <w:rFonts w:ascii="Arial Narrow" w:hAnsi="Arial Narrow"/>
          <w:b w:val="0"/>
          <w:szCs w:val="28"/>
          <w:shd w:val="clear" w:color="auto" w:fill="FFFFFF"/>
        </w:rPr>
        <w:t>, que a su turno  integró a la anterior en un sólo escrito, la entidad accionada hiz</w:t>
      </w:r>
      <w:r w:rsidR="000B1450">
        <w:rPr>
          <w:rFonts w:ascii="Arial Narrow" w:hAnsi="Arial Narrow"/>
          <w:b w:val="0"/>
          <w:szCs w:val="28"/>
          <w:shd w:val="clear" w:color="auto" w:fill="FFFFFF"/>
        </w:rPr>
        <w:t xml:space="preserve">o los pronunciamientos correspondientes a cada uno de </w:t>
      </w:r>
      <w:r w:rsidR="00C80E13" w:rsidRPr="00502717">
        <w:rPr>
          <w:rFonts w:ascii="Arial Narrow" w:hAnsi="Arial Narrow" w:cs="Arial"/>
          <w:b w:val="0"/>
        </w:rPr>
        <w:t>los 71</w:t>
      </w:r>
      <w:r w:rsidR="00D04983" w:rsidRPr="00502717">
        <w:rPr>
          <w:rFonts w:ascii="Arial Narrow" w:hAnsi="Arial Narrow" w:cs="Arial"/>
          <w:b w:val="0"/>
        </w:rPr>
        <w:t xml:space="preserve"> hechos</w:t>
      </w:r>
      <w:r w:rsidR="00924B0E" w:rsidRPr="00502717">
        <w:rPr>
          <w:rFonts w:ascii="Arial Narrow" w:hAnsi="Arial Narrow" w:cs="Arial"/>
          <w:b w:val="0"/>
        </w:rPr>
        <w:t xml:space="preserve">, </w:t>
      </w:r>
      <w:r w:rsidR="00924B0E" w:rsidRPr="00502717">
        <w:rPr>
          <w:rFonts w:ascii="Arial Narrow" w:hAnsi="Arial Narrow" w:cs="Arial"/>
          <w:b w:val="0"/>
          <w:szCs w:val="28"/>
        </w:rPr>
        <w:t>20 pretensiones declarativas</w:t>
      </w:r>
      <w:r w:rsidR="00377B15" w:rsidRPr="00502717">
        <w:rPr>
          <w:rFonts w:ascii="Arial Narrow" w:hAnsi="Arial Narrow" w:cs="Arial"/>
          <w:b w:val="0"/>
          <w:szCs w:val="28"/>
        </w:rPr>
        <w:t xml:space="preserve"> principales, 10 condenatorias, 3 pretensiones subsidiarias y 4 subsidiarias </w:t>
      </w:r>
      <w:r w:rsidR="00903FA4">
        <w:rPr>
          <w:rFonts w:ascii="Arial Narrow" w:hAnsi="Arial Narrow" w:cs="Arial"/>
          <w:b w:val="0"/>
          <w:szCs w:val="28"/>
        </w:rPr>
        <w:t>enlistados en la última.</w:t>
      </w:r>
    </w:p>
    <w:p w:rsidR="00AF2076" w:rsidRDefault="00AF2076" w:rsidP="00AF2076">
      <w:pPr>
        <w:pStyle w:val="Prrafodelista"/>
        <w:rPr>
          <w:rFonts w:ascii="Arial Narrow" w:hAnsi="Arial Narrow" w:cs="Arial"/>
          <w:b/>
        </w:rPr>
      </w:pPr>
    </w:p>
    <w:p w:rsidR="00AF2076" w:rsidRDefault="00AF2076" w:rsidP="00FB20AC">
      <w:pPr>
        <w:pStyle w:val="Textoindependiente21"/>
        <w:ind w:firstLine="567"/>
        <w:rPr>
          <w:rFonts w:ascii="Arial Narrow" w:hAnsi="Arial Narrow" w:cs="Arial"/>
          <w:b w:val="0"/>
        </w:rPr>
      </w:pPr>
      <w:r>
        <w:rPr>
          <w:rFonts w:ascii="Arial Narrow" w:hAnsi="Arial Narrow" w:cs="Arial"/>
          <w:b w:val="0"/>
        </w:rPr>
        <w:t xml:space="preserve">De allí que el no agotamiento de la instancia que aún le quedaba al demandante, para que fuera el superior ordinario, el que revisara el contenido de la respuesta a cada uno de los hechos y suplicas de la demanda, no habilita a este juez plural constitucional, como una vía más para acometer tal tarea judicial. </w:t>
      </w:r>
    </w:p>
    <w:p w:rsidR="00AF2076" w:rsidRDefault="00AF2076" w:rsidP="00FB20AC">
      <w:pPr>
        <w:pStyle w:val="Sinespaciado"/>
      </w:pPr>
    </w:p>
    <w:p w:rsidR="00AF2076" w:rsidRDefault="00AF2076" w:rsidP="00FB20AC">
      <w:pPr>
        <w:pStyle w:val="Textoindependiente21"/>
        <w:ind w:firstLine="567"/>
        <w:rPr>
          <w:rFonts w:ascii="Arial Narrow" w:hAnsi="Arial Narrow" w:cs="Arial"/>
          <w:b w:val="0"/>
        </w:rPr>
      </w:pPr>
      <w:r>
        <w:rPr>
          <w:rFonts w:ascii="Arial Narrow" w:hAnsi="Arial Narrow" w:cs="Arial"/>
          <w:b w:val="0"/>
        </w:rPr>
        <w:t>O si la misma se frustrara por no haberse previsto el recurso de apelación frente a tal decisión, buenas razones tuvo el legislador procesal del trabajo y de la seguridad social para no haberlo contemplado en su larga lista (art. 65) como recurrible en alzada, y en cambio, si haberlo contemplado en el evento contrario, vale decir, cuando se rechaza la contestaci</w:t>
      </w:r>
      <w:r w:rsidR="00AD1E8B">
        <w:rPr>
          <w:rFonts w:ascii="Arial Narrow" w:hAnsi="Arial Narrow" w:cs="Arial"/>
          <w:b w:val="0"/>
        </w:rPr>
        <w:t xml:space="preserve">ón de la demanda, cuando esta no es corregida a tiempo (núm. 1º), evento en el cual, como es apenas obvio, el actor carece de legitimación para solicitar su revocatoria. </w:t>
      </w:r>
    </w:p>
    <w:p w:rsidR="00AD1E8B" w:rsidRDefault="00AD1E8B" w:rsidP="00FB20AC">
      <w:pPr>
        <w:pStyle w:val="Sinespaciado"/>
      </w:pPr>
    </w:p>
    <w:p w:rsidR="00AD1E8B" w:rsidRPr="00502717" w:rsidRDefault="00AD1E8B" w:rsidP="00FB20AC">
      <w:pPr>
        <w:pStyle w:val="Textoindependiente21"/>
        <w:ind w:firstLine="567"/>
        <w:rPr>
          <w:rFonts w:ascii="Arial Narrow" w:hAnsi="Arial Narrow" w:cs="Arial"/>
          <w:b w:val="0"/>
        </w:rPr>
      </w:pPr>
      <w:r>
        <w:rPr>
          <w:rFonts w:ascii="Arial Narrow" w:hAnsi="Arial Narrow" w:cs="Arial"/>
          <w:b w:val="0"/>
        </w:rPr>
        <w:t xml:space="preserve">Ello, lejos entonces, de conculcar derechos fundamentales al trabajador (a) demandante, prioriza la </w:t>
      </w:r>
      <w:r w:rsidR="00FB20AC">
        <w:rPr>
          <w:rFonts w:ascii="Arial Narrow" w:hAnsi="Arial Narrow" w:cs="Arial"/>
          <w:b w:val="0"/>
        </w:rPr>
        <w:t>agilización</w:t>
      </w:r>
      <w:r>
        <w:rPr>
          <w:rFonts w:ascii="Arial Narrow" w:hAnsi="Arial Narrow" w:cs="Arial"/>
          <w:b w:val="0"/>
        </w:rPr>
        <w:t xml:space="preserve"> del proceso laboral, en guarda de la tutela efectiva en beneficio de todas las partes involucradas en la Litis. </w:t>
      </w:r>
    </w:p>
    <w:p w:rsidR="00973A13" w:rsidRPr="00502717" w:rsidRDefault="00973A13" w:rsidP="00502717">
      <w:pPr>
        <w:pStyle w:val="Sinespaciado"/>
      </w:pPr>
    </w:p>
    <w:p w:rsidR="00834F4D" w:rsidRPr="00502717" w:rsidRDefault="00236F5C" w:rsidP="005632DA">
      <w:pPr>
        <w:pStyle w:val="Textoindependiente21"/>
        <w:ind w:firstLine="567"/>
        <w:rPr>
          <w:rFonts w:ascii="Arial Narrow" w:hAnsi="Arial Narrow" w:cs="Arial"/>
          <w:b w:val="0"/>
          <w:szCs w:val="28"/>
        </w:rPr>
      </w:pPr>
      <w:r w:rsidRPr="00502717">
        <w:rPr>
          <w:rFonts w:ascii="Arial Narrow" w:hAnsi="Arial Narrow" w:cs="Arial"/>
          <w:b w:val="0"/>
        </w:rPr>
        <w:t xml:space="preserve">Por lo expuesto, se concluye que </w:t>
      </w:r>
      <w:r w:rsidR="00834F4D" w:rsidRPr="00502717">
        <w:rPr>
          <w:rFonts w:ascii="Arial Narrow" w:hAnsi="Arial Narrow" w:cs="Arial"/>
          <w:b w:val="0"/>
        </w:rPr>
        <w:t xml:space="preserve">las circunstancias propias del asunto no satisfacen los presupuestos legales ni jurisprudenciales para la procedencia del amparo constitucional, motivo por el que se </w:t>
      </w:r>
      <w:r w:rsidRPr="00502717">
        <w:rPr>
          <w:rFonts w:ascii="Arial Narrow" w:hAnsi="Arial Narrow" w:cs="Arial"/>
          <w:b w:val="0"/>
        </w:rPr>
        <w:t xml:space="preserve">declarará improcedente. </w:t>
      </w:r>
    </w:p>
    <w:p w:rsidR="00834F4D" w:rsidRPr="00834F4D" w:rsidRDefault="00834F4D" w:rsidP="00DD0F91">
      <w:pPr>
        <w:pStyle w:val="Sinespaciado"/>
        <w:spacing w:line="360" w:lineRule="auto"/>
        <w:rPr>
          <w:shd w:val="clear" w:color="auto" w:fill="FFFFFF"/>
        </w:rPr>
      </w:pPr>
    </w:p>
    <w:p w:rsidR="00E82E7C" w:rsidRPr="004A4043" w:rsidRDefault="00E82E7C" w:rsidP="00E82E7C">
      <w:pPr>
        <w:spacing w:line="360" w:lineRule="auto"/>
        <w:ind w:firstLine="708"/>
        <w:jc w:val="both"/>
        <w:rPr>
          <w:rFonts w:ascii="Arial Narrow" w:hAnsi="Arial Narrow"/>
          <w:sz w:val="28"/>
          <w:szCs w:val="28"/>
          <w:lang w:val="es-ES_tradnl"/>
        </w:rPr>
      </w:pPr>
      <w:r w:rsidRPr="004A4043">
        <w:rPr>
          <w:rFonts w:ascii="Arial Narrow" w:eastAsia="SimSun" w:hAnsi="Arial Narrow" w:cs="Arial"/>
          <w:sz w:val="28"/>
          <w:szCs w:val="28"/>
          <w:lang w:val="es-ES_tradnl"/>
        </w:rPr>
        <w:t xml:space="preserve">En virtud de lo anterior, la </w:t>
      </w:r>
      <w:r w:rsidRPr="004A4043">
        <w:rPr>
          <w:rFonts w:ascii="Arial Narrow" w:eastAsia="SimSun" w:hAnsi="Arial Narrow" w:cs="Arial"/>
          <w:i/>
          <w:sz w:val="28"/>
          <w:szCs w:val="28"/>
          <w:lang w:val="es-ES_tradnl"/>
        </w:rPr>
        <w:t>Sala de Decisión del Tribunal Superior del Distrito Judicial de Pereira,</w:t>
      </w:r>
      <w:r w:rsidRPr="004A4043">
        <w:rPr>
          <w:rFonts w:ascii="Arial Narrow" w:eastAsia="SimSun" w:hAnsi="Arial Narrow" w:cs="Arial"/>
          <w:sz w:val="28"/>
          <w:szCs w:val="28"/>
          <w:lang w:val="es-ES_tradnl"/>
        </w:rPr>
        <w:t xml:space="preserve"> administrando justicia en nombre del Pueblo y por mandato de la Constitución,</w:t>
      </w:r>
    </w:p>
    <w:p w:rsidR="00E82E7C" w:rsidRPr="00B01601" w:rsidRDefault="00E82E7C" w:rsidP="00FB20AC">
      <w:pPr>
        <w:pStyle w:val="Sinespaciado"/>
        <w:spacing w:line="360" w:lineRule="auto"/>
        <w:rPr>
          <w:rFonts w:eastAsia="SimSun"/>
        </w:rPr>
      </w:pPr>
    </w:p>
    <w:p w:rsidR="00E82E7C" w:rsidRPr="00FB0293" w:rsidRDefault="00E82E7C" w:rsidP="00E82E7C">
      <w:pPr>
        <w:spacing w:line="360" w:lineRule="auto"/>
        <w:jc w:val="center"/>
        <w:rPr>
          <w:rFonts w:ascii="Arial Narrow" w:eastAsia="SimSun" w:hAnsi="Arial Narrow" w:cs="Arial"/>
          <w:i/>
          <w:sz w:val="28"/>
          <w:szCs w:val="28"/>
          <w:lang w:val="es-ES_tradnl"/>
        </w:rPr>
      </w:pPr>
      <w:r w:rsidRPr="00FB0293">
        <w:rPr>
          <w:rFonts w:ascii="Arial Narrow" w:eastAsia="SimSun" w:hAnsi="Arial Narrow" w:cs="Arial"/>
          <w:i/>
          <w:sz w:val="28"/>
          <w:szCs w:val="28"/>
          <w:lang w:val="es-ES_tradnl"/>
        </w:rPr>
        <w:t>FALLA</w:t>
      </w:r>
    </w:p>
    <w:p w:rsidR="00E82E7C" w:rsidRPr="00E7304D" w:rsidRDefault="00E82E7C" w:rsidP="00E7304D">
      <w:pPr>
        <w:pStyle w:val="Sinespaciado"/>
        <w:rPr>
          <w:rFonts w:eastAsia="SimSun"/>
        </w:rPr>
      </w:pPr>
    </w:p>
    <w:p w:rsidR="00E82E7C" w:rsidRDefault="00E82E7C" w:rsidP="00DD0F91">
      <w:pPr>
        <w:shd w:val="clear" w:color="auto" w:fill="FFFFFF"/>
        <w:spacing w:line="360" w:lineRule="auto"/>
        <w:jc w:val="both"/>
        <w:rPr>
          <w:rFonts w:ascii="Arial Narrow" w:hAnsi="Arial Narrow"/>
          <w:bCs/>
          <w:color w:val="000000"/>
          <w:sz w:val="28"/>
          <w:szCs w:val="28"/>
        </w:rPr>
      </w:pPr>
      <w:r w:rsidRPr="00FB0293">
        <w:rPr>
          <w:rFonts w:ascii="Arial Narrow" w:eastAsia="SimSun" w:hAnsi="Arial Narrow" w:cs="Arial"/>
          <w:i/>
          <w:sz w:val="28"/>
          <w:szCs w:val="28"/>
          <w:lang w:val="es-ES_tradnl"/>
        </w:rPr>
        <w:tab/>
        <w:t xml:space="preserve">1º. </w:t>
      </w:r>
      <w:r w:rsidR="00DD0F91" w:rsidRPr="00DD0F91">
        <w:rPr>
          <w:rFonts w:ascii="Arial Narrow" w:hAnsi="Arial Narrow"/>
          <w:bCs/>
          <w:i/>
          <w:color w:val="000000"/>
          <w:sz w:val="28"/>
          <w:szCs w:val="28"/>
        </w:rPr>
        <w:t>Declarar</w:t>
      </w:r>
      <w:r w:rsidR="00DD0F91">
        <w:rPr>
          <w:rFonts w:ascii="Arial Narrow" w:hAnsi="Arial Narrow"/>
          <w:bCs/>
          <w:color w:val="000000"/>
          <w:sz w:val="28"/>
          <w:szCs w:val="28"/>
        </w:rPr>
        <w:t xml:space="preserve"> improcedente el amparo constitucional propuesto por el señor </w:t>
      </w:r>
      <w:r w:rsidR="004226FA">
        <w:rPr>
          <w:rFonts w:ascii="Arial Narrow" w:hAnsi="Arial Narrow"/>
          <w:bCs/>
          <w:color w:val="000000"/>
          <w:sz w:val="28"/>
          <w:szCs w:val="28"/>
        </w:rPr>
        <w:t>Ricardo Díaz Marulanda</w:t>
      </w:r>
      <w:r w:rsidR="00DD0F91">
        <w:rPr>
          <w:rFonts w:ascii="Arial Narrow" w:hAnsi="Arial Narrow"/>
          <w:bCs/>
          <w:color w:val="000000"/>
          <w:sz w:val="28"/>
          <w:szCs w:val="28"/>
        </w:rPr>
        <w:t xml:space="preserve"> y otra</w:t>
      </w:r>
      <w:r w:rsidRPr="00FB0293">
        <w:rPr>
          <w:rFonts w:ascii="Arial Narrow" w:hAnsi="Arial Narrow"/>
          <w:bCs/>
          <w:color w:val="000000"/>
          <w:sz w:val="28"/>
          <w:szCs w:val="28"/>
        </w:rPr>
        <w:t xml:space="preserve">, por lo expuesto en la parte motiva de este proveído. </w:t>
      </w:r>
    </w:p>
    <w:p w:rsidR="00DD0F91" w:rsidRDefault="00DD0F91" w:rsidP="00DD0F91">
      <w:pPr>
        <w:pStyle w:val="Sinespaciado"/>
      </w:pPr>
    </w:p>
    <w:p w:rsidR="00DD0F91" w:rsidRPr="004A4043" w:rsidRDefault="00DD0F91" w:rsidP="00DD0F91">
      <w:pPr>
        <w:spacing w:line="360" w:lineRule="auto"/>
        <w:jc w:val="both"/>
        <w:rPr>
          <w:rStyle w:val="apple-converted-space"/>
          <w:rFonts w:ascii="Arial Narrow" w:hAnsi="Arial Narrow"/>
          <w:sz w:val="28"/>
          <w:szCs w:val="28"/>
          <w:shd w:val="clear" w:color="auto" w:fill="FFFFFF"/>
        </w:rPr>
      </w:pPr>
      <w:r w:rsidRPr="00612E8F">
        <w:rPr>
          <w:rFonts w:ascii="Arial Narrow" w:hAnsi="Arial Narrow"/>
          <w:color w:val="000000"/>
          <w:sz w:val="28"/>
          <w:szCs w:val="28"/>
        </w:rPr>
        <w:tab/>
      </w:r>
      <w:r w:rsidRPr="004A4043">
        <w:rPr>
          <w:rFonts w:ascii="Arial Narrow" w:hAnsi="Arial Narrow"/>
          <w:i/>
          <w:color w:val="000000"/>
          <w:sz w:val="28"/>
          <w:szCs w:val="28"/>
        </w:rPr>
        <w:t>2º.</w:t>
      </w:r>
      <w:r w:rsidRPr="004A4043">
        <w:rPr>
          <w:rFonts w:ascii="Arial Narrow" w:hAnsi="Arial Narrow"/>
          <w:color w:val="000000"/>
          <w:sz w:val="28"/>
          <w:szCs w:val="28"/>
        </w:rPr>
        <w:t> </w:t>
      </w:r>
      <w:r w:rsidRPr="004A4043">
        <w:rPr>
          <w:rStyle w:val="apple-converted-space"/>
          <w:rFonts w:ascii="Arial Narrow" w:hAnsi="Arial Narrow"/>
          <w:sz w:val="28"/>
          <w:szCs w:val="28"/>
          <w:shd w:val="clear" w:color="auto" w:fill="FFFFFF"/>
        </w:rPr>
        <w:t xml:space="preserve"> </w:t>
      </w:r>
      <w:r w:rsidRPr="004A4043">
        <w:rPr>
          <w:rFonts w:ascii="Arial Narrow" w:eastAsia="SimSun" w:hAnsi="Arial Narrow" w:cs="Arial"/>
          <w:i/>
          <w:sz w:val="28"/>
          <w:szCs w:val="28"/>
          <w:lang w:val="es-ES_tradnl"/>
        </w:rPr>
        <w:t xml:space="preserve">Notificar </w:t>
      </w:r>
      <w:r w:rsidRPr="004A4043">
        <w:rPr>
          <w:rFonts w:ascii="Arial Narrow" w:eastAsia="SimSun" w:hAnsi="Arial Narrow" w:cs="Arial"/>
          <w:sz w:val="28"/>
          <w:szCs w:val="28"/>
          <w:lang w:val="es-ES_tradnl"/>
        </w:rPr>
        <w:t>a las partes el contenido de este fallo en los términos del artículo 16 del Decreto 2591 de 1991, informándoseles que el mismo puede ser impugnado dentro de los tres días siguientes a la notificación.</w:t>
      </w:r>
    </w:p>
    <w:p w:rsidR="00DD0F91" w:rsidRPr="00FB0293" w:rsidRDefault="00DD0F91" w:rsidP="00DD0F91">
      <w:pPr>
        <w:pStyle w:val="Sinespaciado"/>
        <w:rPr>
          <w:shd w:val="clear" w:color="auto" w:fill="FFFFFF"/>
        </w:rPr>
      </w:pPr>
    </w:p>
    <w:p w:rsidR="00E82E7C" w:rsidRDefault="00E82E7C" w:rsidP="00E82E7C">
      <w:pPr>
        <w:spacing w:line="360" w:lineRule="auto"/>
        <w:jc w:val="both"/>
        <w:rPr>
          <w:rFonts w:ascii="Arial Narrow" w:eastAsia="SimSun" w:hAnsi="Arial Narrow" w:cs="Arial"/>
          <w:sz w:val="28"/>
          <w:szCs w:val="28"/>
          <w:lang w:val="es-ES_tradnl"/>
        </w:rPr>
      </w:pPr>
      <w:r w:rsidRPr="00FB0293">
        <w:rPr>
          <w:rStyle w:val="apple-converted-space"/>
          <w:rFonts w:ascii="Arial Narrow" w:hAnsi="Arial Narrow"/>
          <w:sz w:val="28"/>
          <w:szCs w:val="28"/>
          <w:shd w:val="clear" w:color="auto" w:fill="FFFFFF"/>
        </w:rPr>
        <w:t xml:space="preserve"> </w:t>
      </w:r>
      <w:r w:rsidRPr="00FB0293">
        <w:rPr>
          <w:rStyle w:val="apple-converted-space"/>
          <w:rFonts w:ascii="Arial Narrow" w:hAnsi="Arial Narrow"/>
          <w:sz w:val="28"/>
          <w:szCs w:val="28"/>
          <w:shd w:val="clear" w:color="auto" w:fill="FFFFFF"/>
        </w:rPr>
        <w:tab/>
        <w:t>3</w:t>
      </w:r>
      <w:r w:rsidRPr="00FB0293">
        <w:rPr>
          <w:rFonts w:ascii="Arial Narrow" w:eastAsia="SimSun" w:hAnsi="Arial Narrow" w:cs="Arial"/>
          <w:i/>
          <w:sz w:val="28"/>
          <w:szCs w:val="28"/>
          <w:lang w:val="es-ES_tradnl"/>
        </w:rPr>
        <w:t>º.</w:t>
      </w:r>
      <w:r w:rsidRPr="00FB0293">
        <w:rPr>
          <w:rFonts w:ascii="Arial Narrow" w:eastAsia="SimSun" w:hAnsi="Arial Narrow" w:cs="Arial"/>
          <w:sz w:val="28"/>
          <w:szCs w:val="28"/>
          <w:lang w:val="es-ES_tradnl"/>
        </w:rPr>
        <w:t xml:space="preserve"> </w:t>
      </w:r>
      <w:r w:rsidRPr="00DD0F91">
        <w:rPr>
          <w:rFonts w:ascii="Arial Narrow" w:eastAsia="SimSun" w:hAnsi="Arial Narrow" w:cs="Arial"/>
          <w:i/>
          <w:sz w:val="28"/>
          <w:szCs w:val="28"/>
          <w:lang w:val="es-ES_tradnl"/>
        </w:rPr>
        <w:t>Disponer</w:t>
      </w:r>
      <w:r w:rsidRPr="00FB0293">
        <w:rPr>
          <w:rFonts w:ascii="Arial Narrow" w:eastAsia="SimSun" w:hAnsi="Arial Narrow" w:cs="Arial"/>
          <w:i/>
          <w:sz w:val="28"/>
          <w:szCs w:val="28"/>
          <w:lang w:val="es-ES_tradnl"/>
        </w:rPr>
        <w:t xml:space="preserve"> </w:t>
      </w:r>
      <w:r w:rsidRPr="00FB0293">
        <w:rPr>
          <w:rFonts w:ascii="Arial Narrow" w:eastAsia="SimSun" w:hAnsi="Arial Narrow" w:cs="Arial"/>
          <w:sz w:val="28"/>
          <w:szCs w:val="28"/>
          <w:lang w:val="es-ES_tradnl"/>
        </w:rPr>
        <w:t>que en caso de que la presente decisión no fuese impugnada, se remita el expediente para ante la Corte Constitucional</w:t>
      </w:r>
      <w:r w:rsidRPr="005904B0">
        <w:rPr>
          <w:rFonts w:ascii="Arial Narrow" w:eastAsia="SimSun" w:hAnsi="Arial Narrow" w:cs="Arial"/>
          <w:sz w:val="28"/>
          <w:szCs w:val="28"/>
          <w:lang w:val="es-ES_tradnl"/>
        </w:rPr>
        <w:t xml:space="preserve"> para su eventual revisión.</w:t>
      </w:r>
    </w:p>
    <w:p w:rsidR="00E82E7C" w:rsidRDefault="00E82E7C" w:rsidP="00E82E7C">
      <w:pPr>
        <w:pStyle w:val="Sinespaciado"/>
        <w:rPr>
          <w:rFonts w:eastAsia="SimSun"/>
          <w:lang w:val="es-ES_tradnl"/>
        </w:rPr>
      </w:pPr>
      <w:r>
        <w:rPr>
          <w:rFonts w:eastAsia="SimSun"/>
          <w:lang w:val="es-ES_tradnl"/>
        </w:rPr>
        <w:t xml:space="preserve"> </w:t>
      </w:r>
      <w:r>
        <w:rPr>
          <w:rFonts w:eastAsia="SimSun"/>
          <w:lang w:val="es-ES_tradnl"/>
        </w:rPr>
        <w:tab/>
      </w:r>
    </w:p>
    <w:p w:rsidR="00E82E7C" w:rsidRPr="004A4043" w:rsidRDefault="00E82E7C" w:rsidP="00E82E7C">
      <w:pPr>
        <w:spacing w:line="360" w:lineRule="auto"/>
        <w:jc w:val="both"/>
        <w:rPr>
          <w:rFonts w:ascii="Arial Narrow" w:hAnsi="Arial Narrow"/>
          <w:i/>
          <w:sz w:val="28"/>
          <w:szCs w:val="28"/>
        </w:rPr>
      </w:pPr>
      <w:r w:rsidRPr="004A4043">
        <w:rPr>
          <w:rFonts w:ascii="Arial Narrow" w:hAnsi="Arial Narrow"/>
          <w:i/>
          <w:sz w:val="28"/>
          <w:szCs w:val="28"/>
        </w:rPr>
        <w:t>CÓPIESE, NOTIFÍQUESE Y CÚMPLASE.</w:t>
      </w:r>
    </w:p>
    <w:p w:rsidR="00E82E7C" w:rsidRPr="00E7304D" w:rsidRDefault="00E82E7C" w:rsidP="00E7304D">
      <w:pPr>
        <w:pStyle w:val="Sinespaciado"/>
      </w:pPr>
    </w:p>
    <w:p w:rsidR="00E82E7C" w:rsidRDefault="00E82E7C" w:rsidP="00DD0F91">
      <w:pPr>
        <w:pStyle w:val="Sinespaciado"/>
        <w:spacing w:line="360" w:lineRule="auto"/>
      </w:pPr>
    </w:p>
    <w:p w:rsidR="00E82E7C" w:rsidRPr="004A4043" w:rsidRDefault="00E82E7C" w:rsidP="003219ED">
      <w:pPr>
        <w:pStyle w:val="Prrafodelista1"/>
        <w:ind w:left="0" w:firstLine="851"/>
        <w:jc w:val="both"/>
        <w:rPr>
          <w:rFonts w:ascii="Arial Narrow" w:hAnsi="Arial Narrow"/>
          <w:sz w:val="28"/>
          <w:szCs w:val="28"/>
        </w:rPr>
      </w:pPr>
    </w:p>
    <w:p w:rsidR="00E82E7C" w:rsidRPr="004A4043" w:rsidRDefault="00E82E7C" w:rsidP="003219ED">
      <w:pPr>
        <w:jc w:val="center"/>
        <w:rPr>
          <w:rFonts w:ascii="Arial Narrow" w:hAnsi="Arial Narrow" w:cs="Arial"/>
          <w:sz w:val="28"/>
          <w:szCs w:val="28"/>
        </w:rPr>
      </w:pPr>
      <w:r w:rsidRPr="004A4043">
        <w:rPr>
          <w:rFonts w:ascii="Arial Narrow" w:hAnsi="Arial Narrow" w:cs="Arial"/>
          <w:sz w:val="28"/>
          <w:szCs w:val="28"/>
        </w:rPr>
        <w:t>FRANCISCO JAVIER TAMAYO TABARES</w:t>
      </w:r>
    </w:p>
    <w:p w:rsidR="00E82E7C" w:rsidRPr="004A4043" w:rsidRDefault="00E82E7C" w:rsidP="003219ED">
      <w:pPr>
        <w:tabs>
          <w:tab w:val="left" w:pos="4047"/>
        </w:tabs>
        <w:jc w:val="center"/>
        <w:rPr>
          <w:rFonts w:ascii="Arial Narrow" w:hAnsi="Arial Narrow" w:cs="Arial"/>
          <w:sz w:val="28"/>
          <w:szCs w:val="28"/>
        </w:rPr>
      </w:pPr>
      <w:r w:rsidRPr="004A4043">
        <w:rPr>
          <w:rFonts w:ascii="Arial Narrow" w:hAnsi="Arial Narrow" w:cs="Arial"/>
          <w:sz w:val="28"/>
          <w:szCs w:val="28"/>
        </w:rPr>
        <w:t>Magistrado Ponente</w:t>
      </w:r>
    </w:p>
    <w:p w:rsidR="00E82E7C" w:rsidRDefault="00E82E7C" w:rsidP="003219ED">
      <w:pPr>
        <w:tabs>
          <w:tab w:val="left" w:pos="4047"/>
        </w:tabs>
        <w:jc w:val="center"/>
        <w:rPr>
          <w:rFonts w:ascii="Arial Narrow" w:hAnsi="Arial Narrow" w:cs="Arial"/>
          <w:sz w:val="28"/>
          <w:szCs w:val="28"/>
        </w:rPr>
      </w:pPr>
    </w:p>
    <w:p w:rsidR="00E82E7C" w:rsidRDefault="00E82E7C" w:rsidP="00DD0F91">
      <w:pPr>
        <w:tabs>
          <w:tab w:val="left" w:pos="4047"/>
        </w:tabs>
        <w:spacing w:line="360" w:lineRule="auto"/>
        <w:jc w:val="center"/>
        <w:rPr>
          <w:rFonts w:ascii="Arial Narrow" w:hAnsi="Arial Narrow" w:cs="Arial"/>
          <w:sz w:val="28"/>
          <w:szCs w:val="28"/>
        </w:rPr>
      </w:pPr>
    </w:p>
    <w:p w:rsidR="00E82E7C" w:rsidRPr="004A4043" w:rsidRDefault="00E82E7C" w:rsidP="003219ED">
      <w:pPr>
        <w:pStyle w:val="Sinespaciado"/>
      </w:pPr>
    </w:p>
    <w:p w:rsidR="00E82E7C" w:rsidRPr="004A4043" w:rsidRDefault="00E82E7C" w:rsidP="003219ED">
      <w:pPr>
        <w:tabs>
          <w:tab w:val="left" w:pos="4047"/>
        </w:tabs>
        <w:jc w:val="center"/>
        <w:rPr>
          <w:rFonts w:ascii="Arial Narrow" w:hAnsi="Arial Narrow" w:cs="Arial"/>
          <w:sz w:val="28"/>
          <w:szCs w:val="28"/>
        </w:rPr>
      </w:pPr>
      <w:r w:rsidRPr="004A4043">
        <w:rPr>
          <w:rFonts w:ascii="Arial Narrow" w:hAnsi="Arial Narrow" w:cs="Arial"/>
          <w:sz w:val="28"/>
          <w:szCs w:val="28"/>
        </w:rPr>
        <w:t xml:space="preserve">ANA LUCÍA CAICEDO CALDERÓN </w:t>
      </w:r>
      <w:r w:rsidRPr="004A4043">
        <w:rPr>
          <w:rFonts w:ascii="Arial Narrow" w:hAnsi="Arial Narrow" w:cs="Arial"/>
          <w:sz w:val="28"/>
          <w:szCs w:val="28"/>
        </w:rPr>
        <w:tab/>
      </w:r>
      <w:r w:rsidRPr="004A4043">
        <w:rPr>
          <w:rFonts w:ascii="Arial Narrow" w:hAnsi="Arial Narrow" w:cs="Arial"/>
          <w:sz w:val="28"/>
          <w:szCs w:val="28"/>
        </w:rPr>
        <w:tab/>
        <w:t xml:space="preserve">               </w:t>
      </w:r>
      <w:r>
        <w:rPr>
          <w:rFonts w:ascii="Arial Narrow" w:hAnsi="Arial Narrow" w:cs="Arial"/>
          <w:sz w:val="28"/>
          <w:szCs w:val="28"/>
        </w:rPr>
        <w:t xml:space="preserve">OLGA LUCÍA HOYOS SEPÚLVEDA </w:t>
      </w:r>
    </w:p>
    <w:p w:rsidR="00E82E7C" w:rsidRPr="004A4043" w:rsidRDefault="00E82E7C" w:rsidP="003219ED">
      <w:pPr>
        <w:tabs>
          <w:tab w:val="left" w:pos="4047"/>
        </w:tabs>
        <w:jc w:val="both"/>
        <w:rPr>
          <w:rFonts w:ascii="Arial Narrow" w:hAnsi="Arial Narrow" w:cs="Arial"/>
          <w:sz w:val="28"/>
          <w:szCs w:val="28"/>
        </w:rPr>
      </w:pPr>
      <w:r w:rsidRPr="004A4043">
        <w:rPr>
          <w:rFonts w:ascii="Arial Narrow" w:hAnsi="Arial Narrow" w:cs="Arial"/>
          <w:sz w:val="28"/>
          <w:szCs w:val="28"/>
        </w:rPr>
        <w:t xml:space="preserve">                  </w:t>
      </w:r>
      <w:r>
        <w:rPr>
          <w:rFonts w:ascii="Arial Narrow" w:hAnsi="Arial Narrow" w:cs="Arial"/>
          <w:sz w:val="28"/>
          <w:szCs w:val="28"/>
        </w:rPr>
        <w:t xml:space="preserve">    </w:t>
      </w:r>
      <w:r w:rsidRPr="004A4043">
        <w:rPr>
          <w:rFonts w:ascii="Arial Narrow" w:hAnsi="Arial Narrow" w:cs="Arial"/>
          <w:sz w:val="28"/>
          <w:szCs w:val="28"/>
        </w:rPr>
        <w:t xml:space="preserve">   Magistrada </w:t>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sidRPr="004A4043">
        <w:rPr>
          <w:rFonts w:ascii="Arial Narrow" w:hAnsi="Arial Narrow" w:cs="Arial"/>
          <w:sz w:val="28"/>
          <w:szCs w:val="28"/>
        </w:rPr>
        <w:tab/>
      </w:r>
      <w:r>
        <w:rPr>
          <w:rFonts w:ascii="Arial Narrow" w:hAnsi="Arial Narrow" w:cs="Arial"/>
          <w:sz w:val="28"/>
          <w:szCs w:val="28"/>
        </w:rPr>
        <w:t xml:space="preserve">         </w:t>
      </w:r>
      <w:r w:rsidRPr="004A4043">
        <w:rPr>
          <w:rFonts w:ascii="Arial Narrow" w:hAnsi="Arial Narrow" w:cs="Arial"/>
          <w:sz w:val="28"/>
          <w:szCs w:val="28"/>
        </w:rPr>
        <w:t>Magistrado</w:t>
      </w:r>
    </w:p>
    <w:p w:rsidR="00DD0F91" w:rsidRDefault="00DD0F91" w:rsidP="00E7304D">
      <w:pPr>
        <w:tabs>
          <w:tab w:val="left" w:pos="4047"/>
        </w:tabs>
        <w:spacing w:line="360" w:lineRule="auto"/>
        <w:jc w:val="center"/>
        <w:rPr>
          <w:rFonts w:ascii="Arial Narrow" w:hAnsi="Arial Narrow"/>
          <w:sz w:val="28"/>
          <w:szCs w:val="28"/>
        </w:rPr>
      </w:pPr>
    </w:p>
    <w:p w:rsidR="00FB20AC" w:rsidRDefault="00FB20AC" w:rsidP="00E7304D">
      <w:pPr>
        <w:tabs>
          <w:tab w:val="left" w:pos="4047"/>
        </w:tabs>
        <w:spacing w:line="360" w:lineRule="auto"/>
        <w:jc w:val="center"/>
        <w:rPr>
          <w:rFonts w:ascii="Arial Narrow" w:hAnsi="Arial Narrow"/>
          <w:sz w:val="28"/>
          <w:szCs w:val="28"/>
        </w:rPr>
      </w:pPr>
    </w:p>
    <w:p w:rsidR="00FB20AC" w:rsidRDefault="00FB20AC" w:rsidP="00E7304D">
      <w:pPr>
        <w:tabs>
          <w:tab w:val="left" w:pos="4047"/>
        </w:tabs>
        <w:spacing w:line="360" w:lineRule="auto"/>
        <w:jc w:val="center"/>
        <w:rPr>
          <w:rFonts w:ascii="Arial Narrow" w:hAnsi="Arial Narrow"/>
          <w:sz w:val="28"/>
          <w:szCs w:val="28"/>
        </w:rPr>
      </w:pPr>
    </w:p>
    <w:p w:rsidR="00E82E7C" w:rsidRPr="003219ED" w:rsidRDefault="00E82E7C" w:rsidP="00DD0F91">
      <w:pPr>
        <w:tabs>
          <w:tab w:val="left" w:pos="4047"/>
        </w:tabs>
        <w:jc w:val="center"/>
        <w:rPr>
          <w:rFonts w:ascii="Arial Narrow" w:hAnsi="Arial Narrow"/>
          <w:sz w:val="28"/>
          <w:szCs w:val="28"/>
        </w:rPr>
      </w:pPr>
      <w:r w:rsidRPr="003219ED">
        <w:rPr>
          <w:rFonts w:ascii="Arial Narrow" w:hAnsi="Arial Narrow"/>
          <w:sz w:val="28"/>
          <w:szCs w:val="28"/>
        </w:rPr>
        <w:t>Alonso Gaviria Ocampo</w:t>
      </w:r>
    </w:p>
    <w:p w:rsidR="00C35CA1" w:rsidRDefault="00E82E7C" w:rsidP="00DD0F91">
      <w:pPr>
        <w:pStyle w:val="Sinespaciado"/>
        <w:jc w:val="center"/>
      </w:pPr>
      <w:r w:rsidRPr="003219ED">
        <w:rPr>
          <w:rFonts w:ascii="Arial Narrow" w:hAnsi="Arial Narrow"/>
          <w:sz w:val="28"/>
          <w:szCs w:val="28"/>
        </w:rPr>
        <w:t>Secretario</w:t>
      </w:r>
    </w:p>
    <w:sectPr w:rsidR="00C35CA1" w:rsidSect="00DD0F91">
      <w:headerReference w:type="even" r:id="rId10"/>
      <w:headerReference w:type="default" r:id="rId11"/>
      <w:footerReference w:type="even" r:id="rId12"/>
      <w:footerReference w:type="default" r:id="rId13"/>
      <w:headerReference w:type="first" r:id="rId14"/>
      <w:footerReference w:type="first" r:id="rId15"/>
      <w:pgSz w:w="12242" w:h="18722" w:code="14"/>
      <w:pgMar w:top="1702" w:right="1185" w:bottom="1560" w:left="1985"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6C81" w:rsidRDefault="00D16C81" w:rsidP="00E82E7C">
      <w:r>
        <w:separator/>
      </w:r>
    </w:p>
  </w:endnote>
  <w:endnote w:type="continuationSeparator" w:id="0">
    <w:p w:rsidR="00D16C81" w:rsidRDefault="00D16C81" w:rsidP="00E82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Default="001B2CCE" w:rsidP="002764D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764D3" w:rsidRDefault="00D16C81" w:rsidP="002764D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253861"/>
      <w:docPartObj>
        <w:docPartGallery w:val="Page Numbers (Bottom of Page)"/>
        <w:docPartUnique/>
      </w:docPartObj>
    </w:sdtPr>
    <w:sdtEndPr/>
    <w:sdtContent>
      <w:p w:rsidR="002764D3" w:rsidRDefault="001B2CCE">
        <w:pPr>
          <w:pStyle w:val="Piedepgina"/>
          <w:jc w:val="right"/>
        </w:pPr>
        <w:r>
          <w:fldChar w:fldCharType="begin"/>
        </w:r>
        <w:r>
          <w:instrText>PAGE   \* MERGEFORMAT</w:instrText>
        </w:r>
        <w:r>
          <w:fldChar w:fldCharType="separate"/>
        </w:r>
        <w:r w:rsidR="004A69FC">
          <w:rPr>
            <w:noProof/>
          </w:rPr>
          <w:t>1</w:t>
        </w:r>
        <w:r>
          <w:rPr>
            <w:noProof/>
          </w:rPr>
          <w:fldChar w:fldCharType="end"/>
        </w:r>
      </w:p>
    </w:sdtContent>
  </w:sdt>
  <w:p w:rsidR="002764D3" w:rsidRDefault="00D16C81" w:rsidP="002764D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Default="001B2CCE">
    <w:pPr>
      <w:pStyle w:val="Piedepgina"/>
      <w:jc w:val="right"/>
    </w:pPr>
    <w:r>
      <w:fldChar w:fldCharType="begin"/>
    </w:r>
    <w:r>
      <w:instrText>PAGE   \* MERGEFORMAT</w:instrText>
    </w:r>
    <w:r>
      <w:fldChar w:fldCharType="separate"/>
    </w:r>
    <w:r>
      <w:rPr>
        <w:noProof/>
      </w:rPr>
      <w:t>1</w:t>
    </w:r>
    <w:r>
      <w:rPr>
        <w:noProof/>
      </w:rPr>
      <w:fldChar w:fldCharType="end"/>
    </w:r>
  </w:p>
  <w:p w:rsidR="002764D3" w:rsidRDefault="00D16C8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6C81" w:rsidRDefault="00D16C81" w:rsidP="00E82E7C">
      <w:r>
        <w:separator/>
      </w:r>
    </w:p>
  </w:footnote>
  <w:footnote w:type="continuationSeparator" w:id="0">
    <w:p w:rsidR="00D16C81" w:rsidRDefault="00D16C81" w:rsidP="00E82E7C">
      <w:r>
        <w:continuationSeparator/>
      </w:r>
    </w:p>
  </w:footnote>
  <w:footnote w:id="1">
    <w:p w:rsidR="00E82E7C" w:rsidRDefault="00E82E7C" w:rsidP="00E82E7C">
      <w:pPr>
        <w:pStyle w:val="Textonotapie"/>
      </w:pPr>
      <w:r>
        <w:rPr>
          <w:rStyle w:val="Refdenotaalpie"/>
        </w:rPr>
        <w:footnoteRef/>
      </w:r>
      <w:r>
        <w:t xml:space="preserve"> </w:t>
      </w:r>
      <w:r w:rsidRPr="006A7B23">
        <w:rPr>
          <w:rFonts w:ascii="Arial Narrow" w:hAnsi="Arial Narrow"/>
          <w:sz w:val="18"/>
          <w:szCs w:val="18"/>
        </w:rPr>
        <w:t>Al respecto se puede ver entre otras, la sentencia T- 384-14.</w:t>
      </w:r>
    </w:p>
  </w:footnote>
  <w:footnote w:id="2">
    <w:p w:rsidR="00E82E7C" w:rsidRPr="00063211" w:rsidRDefault="00E82E7C" w:rsidP="00063211">
      <w:pPr>
        <w:pStyle w:val="Sinespaciado"/>
        <w:rPr>
          <w:rFonts w:ascii="Arial Narrow" w:hAnsi="Arial Narrow"/>
        </w:rPr>
      </w:pPr>
      <w:r w:rsidRPr="00063211">
        <w:rPr>
          <w:rStyle w:val="Refdenotaalpie"/>
          <w:rFonts w:ascii="Arial Narrow" w:hAnsi="Arial Narrow" w:cs="Tahoma"/>
          <w:i/>
        </w:rPr>
        <w:footnoteRef/>
      </w:r>
      <w:r w:rsidRPr="00063211">
        <w:rPr>
          <w:rFonts w:ascii="Arial Narrow" w:hAnsi="Arial Narrow"/>
        </w:rPr>
        <w:t xml:space="preserve"> Sentencia T-504/00. </w:t>
      </w:r>
    </w:p>
  </w:footnote>
  <w:footnote w:id="3">
    <w:p w:rsidR="00E82E7C" w:rsidRPr="00063211" w:rsidRDefault="00E82E7C" w:rsidP="00063211">
      <w:pPr>
        <w:pStyle w:val="Sinespaciado"/>
        <w:rPr>
          <w:rFonts w:ascii="Arial Narrow" w:hAnsi="Arial Narrow"/>
        </w:rPr>
      </w:pPr>
      <w:r w:rsidRPr="00063211">
        <w:rPr>
          <w:rStyle w:val="Refdenotaalpie"/>
          <w:rFonts w:ascii="Arial Narrow" w:hAnsi="Arial Narrow" w:cs="Tahoma"/>
          <w:i/>
        </w:rPr>
        <w:footnoteRef/>
      </w:r>
      <w:r w:rsidRPr="00063211">
        <w:rPr>
          <w:rFonts w:ascii="Arial Narrow" w:hAnsi="Arial Narrow"/>
        </w:rPr>
        <w:t xml:space="preserve"> Ver entre otras la reciente Sentencia T-315/05</w:t>
      </w:r>
    </w:p>
  </w:footnote>
  <w:footnote w:id="4">
    <w:p w:rsidR="00E82E7C" w:rsidRPr="00063211" w:rsidRDefault="00E82E7C" w:rsidP="00063211">
      <w:pPr>
        <w:pStyle w:val="Sinespaciado"/>
        <w:rPr>
          <w:rFonts w:ascii="Arial Narrow" w:hAnsi="Arial Narrow" w:cs="Arial"/>
          <w:sz w:val="18"/>
          <w:szCs w:val="18"/>
        </w:rPr>
      </w:pPr>
      <w:r w:rsidRPr="00063211">
        <w:rPr>
          <w:rStyle w:val="Refdenotaalpie"/>
          <w:rFonts w:ascii="Arial Narrow" w:hAnsi="Arial Narrow" w:cs="Arial"/>
          <w:i/>
          <w:sz w:val="18"/>
          <w:szCs w:val="18"/>
        </w:rPr>
        <w:footnoteRef/>
      </w:r>
      <w:r w:rsidRPr="00063211">
        <w:rPr>
          <w:rFonts w:ascii="Arial Narrow" w:hAnsi="Arial Narrow" w:cs="Arial"/>
          <w:sz w:val="18"/>
          <w:szCs w:val="18"/>
        </w:rPr>
        <w:t xml:space="preserve"> Sentencias T-008/98 y SU-159/2000</w:t>
      </w:r>
    </w:p>
  </w:footnote>
  <w:footnote w:id="5">
    <w:p w:rsidR="00E82E7C" w:rsidRPr="00063211" w:rsidRDefault="00E82E7C" w:rsidP="00063211">
      <w:pPr>
        <w:pStyle w:val="Sinespaciado"/>
        <w:rPr>
          <w:rFonts w:ascii="Arial Narrow" w:hAnsi="Arial Narrow" w:cs="Arial"/>
          <w:sz w:val="18"/>
          <w:szCs w:val="18"/>
        </w:rPr>
      </w:pPr>
      <w:r w:rsidRPr="00063211">
        <w:rPr>
          <w:rStyle w:val="Refdenotaalpie"/>
          <w:rFonts w:ascii="Arial Narrow" w:hAnsi="Arial Narrow" w:cs="Arial"/>
          <w:i/>
          <w:sz w:val="18"/>
          <w:szCs w:val="18"/>
        </w:rPr>
        <w:footnoteRef/>
      </w:r>
      <w:r w:rsidRPr="00063211">
        <w:rPr>
          <w:rFonts w:ascii="Arial Narrow" w:hAnsi="Arial Narrow" w:cs="Arial"/>
          <w:sz w:val="18"/>
          <w:szCs w:val="18"/>
          <w:lang w:val="es-CO"/>
        </w:rPr>
        <w:t>Sentencia T-658-98</w:t>
      </w:r>
    </w:p>
  </w:footnote>
  <w:footnote w:id="6">
    <w:p w:rsidR="00E82E7C" w:rsidRPr="00063211" w:rsidRDefault="00E82E7C" w:rsidP="00063211">
      <w:pPr>
        <w:pStyle w:val="Sinespaciado"/>
        <w:rPr>
          <w:rFonts w:ascii="Arial Narrow" w:hAnsi="Arial Narrow" w:cs="Arial"/>
          <w:sz w:val="18"/>
          <w:szCs w:val="18"/>
        </w:rPr>
      </w:pPr>
      <w:r w:rsidRPr="00063211">
        <w:rPr>
          <w:rStyle w:val="Refdenotaalpie"/>
          <w:rFonts w:ascii="Arial Narrow" w:hAnsi="Arial Narrow" w:cs="Arial"/>
          <w:i/>
          <w:sz w:val="18"/>
          <w:szCs w:val="18"/>
        </w:rPr>
        <w:footnoteRef/>
      </w:r>
      <w:r w:rsidRPr="00063211">
        <w:rPr>
          <w:rFonts w:ascii="Arial Narrow" w:hAnsi="Arial Narrow" w:cs="Arial"/>
          <w:sz w:val="18"/>
          <w:szCs w:val="18"/>
          <w:lang w:val="es-CO"/>
        </w:rPr>
        <w:t>Sentencias T-088-99 y SU-1219-01</w:t>
      </w:r>
    </w:p>
  </w:footnote>
  <w:footnote w:id="7">
    <w:p w:rsidR="001424DE" w:rsidRPr="00063211" w:rsidRDefault="003B3A2F" w:rsidP="003B3A2F">
      <w:pPr>
        <w:pStyle w:val="Textonotapie"/>
        <w:rPr>
          <w:rFonts w:ascii="Arial Narrow" w:hAnsi="Arial Narrow"/>
          <w:lang w:val="es-CO"/>
        </w:rPr>
      </w:pPr>
      <w:r w:rsidRPr="00063211">
        <w:rPr>
          <w:rStyle w:val="Refdenotaalpie"/>
          <w:rFonts w:ascii="Arial Narrow" w:hAnsi="Arial Narrow"/>
        </w:rPr>
        <w:footnoteRef/>
      </w:r>
      <w:r w:rsidRPr="00063211">
        <w:rPr>
          <w:rFonts w:ascii="Arial Narrow" w:hAnsi="Arial Narrow"/>
        </w:rPr>
        <w:t xml:space="preserve"> </w:t>
      </w:r>
      <w:r w:rsidRPr="00063211">
        <w:rPr>
          <w:rFonts w:ascii="Arial Narrow" w:hAnsi="Arial Narrow"/>
          <w:lang w:val="es-CO"/>
        </w:rPr>
        <w:t>Sentencia</w:t>
      </w:r>
      <w:r w:rsidR="00063211">
        <w:rPr>
          <w:rFonts w:ascii="Arial Narrow" w:hAnsi="Arial Narrow"/>
          <w:lang w:val="es-CO"/>
        </w:rPr>
        <w:t xml:space="preserve"> T 398 de 2017</w:t>
      </w:r>
    </w:p>
    <w:p w:rsidR="003B3A2F" w:rsidRPr="006F4C05" w:rsidRDefault="003B3A2F" w:rsidP="003B3A2F">
      <w:pPr>
        <w:pStyle w:val="Textonotapie"/>
        <w:rPr>
          <w:rFonts w:ascii="Arial Narrow" w:hAnsi="Arial Narrow"/>
          <w:lang w:val="es-CO"/>
        </w:rPr>
      </w:pPr>
      <w:r w:rsidRPr="006F4C05">
        <w:rPr>
          <w:rFonts w:ascii="Arial Narrow" w:hAnsi="Arial Narrow"/>
          <w:lang w:val="es-CO"/>
        </w:rPr>
        <w:t xml:space="preserve"> T 398 de 2017.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Default="001B2CCE">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D0F91">
      <w:rPr>
        <w:rStyle w:val="Nmerodepgina"/>
        <w:noProof/>
      </w:rPr>
      <w:t>1</w:t>
    </w:r>
    <w:r>
      <w:rPr>
        <w:rStyle w:val="Nmerodepgina"/>
      </w:rPr>
      <w:fldChar w:fldCharType="end"/>
    </w:r>
  </w:p>
  <w:p w:rsidR="002764D3" w:rsidRDefault="00D16C81">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Pr="005D2AE8" w:rsidRDefault="001B2CCE" w:rsidP="002764D3">
    <w:pPr>
      <w:widowControl w:val="0"/>
      <w:tabs>
        <w:tab w:val="center" w:pos="4419"/>
      </w:tabs>
      <w:autoSpaceDE w:val="0"/>
      <w:autoSpaceDN w:val="0"/>
      <w:adjustRightInd w:val="0"/>
      <w:rPr>
        <w:rFonts w:ascii="Arial Narrow" w:hAnsi="Arial Narrow" w:cs="Arial"/>
        <w:bCs/>
        <w:iCs/>
        <w:sz w:val="18"/>
        <w:szCs w:val="18"/>
        <w:lang w:eastAsia="es-MX"/>
      </w:rPr>
    </w:pPr>
    <w:r w:rsidRPr="005D2AE8">
      <w:rPr>
        <w:rFonts w:ascii="Arial Narrow" w:hAnsi="Arial Narrow" w:cs="Arial"/>
        <w:sz w:val="18"/>
        <w:szCs w:val="18"/>
        <w:lang w:val="es-MX" w:eastAsia="es-MX"/>
      </w:rPr>
      <w:t xml:space="preserve">Radicación No. </w:t>
    </w:r>
    <w:r w:rsidRPr="005D2AE8">
      <w:rPr>
        <w:rFonts w:ascii="Arial Narrow" w:hAnsi="Arial Narrow" w:cs="Arial"/>
        <w:bCs/>
        <w:iCs/>
        <w:sz w:val="18"/>
        <w:szCs w:val="18"/>
        <w:lang w:eastAsia="es-MX"/>
      </w:rPr>
      <w:t>66001-22-05-000-201</w:t>
    </w:r>
    <w:r>
      <w:rPr>
        <w:rFonts w:ascii="Arial Narrow" w:hAnsi="Arial Narrow" w:cs="Arial"/>
        <w:bCs/>
        <w:iCs/>
        <w:sz w:val="18"/>
        <w:szCs w:val="18"/>
        <w:lang w:eastAsia="es-MX"/>
      </w:rPr>
      <w:t>8-000</w:t>
    </w:r>
    <w:r w:rsidR="00E82E7C">
      <w:rPr>
        <w:rFonts w:ascii="Arial Narrow" w:hAnsi="Arial Narrow" w:cs="Arial"/>
        <w:bCs/>
        <w:iCs/>
        <w:sz w:val="18"/>
        <w:szCs w:val="18"/>
        <w:lang w:eastAsia="es-MX"/>
      </w:rPr>
      <w:t>15-00</w:t>
    </w:r>
  </w:p>
  <w:p w:rsidR="002764D3" w:rsidRPr="005D2AE8" w:rsidRDefault="00E82E7C" w:rsidP="002764D3">
    <w:pPr>
      <w:rPr>
        <w:rFonts w:ascii="Arial Narrow" w:hAnsi="Arial Narrow"/>
        <w:sz w:val="18"/>
        <w:szCs w:val="18"/>
      </w:rPr>
    </w:pPr>
    <w:r>
      <w:rPr>
        <w:rFonts w:ascii="Arial Narrow" w:hAnsi="Arial Narrow"/>
        <w:sz w:val="18"/>
        <w:szCs w:val="18"/>
      </w:rPr>
      <w:t xml:space="preserve">Ricardo Díaz Marulanda y Gloria Lucía Díaz Sánchez </w:t>
    </w:r>
    <w:r w:rsidR="001B2CCE">
      <w:rPr>
        <w:rFonts w:ascii="Arial Narrow" w:hAnsi="Arial Narrow"/>
        <w:sz w:val="18"/>
        <w:szCs w:val="18"/>
      </w:rPr>
      <w:t>v</w:t>
    </w:r>
    <w:r w:rsidR="001B2CCE" w:rsidRPr="005D2AE8">
      <w:rPr>
        <w:rFonts w:ascii="Arial Narrow" w:hAnsi="Arial Narrow"/>
        <w:sz w:val="18"/>
        <w:szCs w:val="18"/>
      </w:rPr>
      <w:t xml:space="preserve">s </w:t>
    </w:r>
    <w:r w:rsidR="001B2CCE">
      <w:rPr>
        <w:rFonts w:ascii="Arial Narrow" w:hAnsi="Arial Narrow"/>
        <w:sz w:val="18"/>
        <w:szCs w:val="18"/>
      </w:rPr>
      <w:t xml:space="preserve">Juzgado </w:t>
    </w:r>
    <w:r>
      <w:rPr>
        <w:rFonts w:ascii="Arial Narrow" w:hAnsi="Arial Narrow"/>
        <w:sz w:val="18"/>
        <w:szCs w:val="18"/>
      </w:rPr>
      <w:t xml:space="preserve">Cuarto </w:t>
    </w:r>
    <w:r w:rsidR="001B2CCE">
      <w:rPr>
        <w:rFonts w:ascii="Arial Narrow" w:hAnsi="Arial Narrow"/>
        <w:sz w:val="18"/>
        <w:szCs w:val="18"/>
      </w:rPr>
      <w:t>La</w:t>
    </w:r>
    <w:r>
      <w:rPr>
        <w:rFonts w:ascii="Arial Narrow" w:hAnsi="Arial Narrow"/>
        <w:sz w:val="18"/>
        <w:szCs w:val="18"/>
      </w:rPr>
      <w:t>boral del Circuito de Pereira</w:t>
    </w:r>
    <w:r w:rsidR="001B2CCE">
      <w:rPr>
        <w:rFonts w:ascii="Arial Narrow" w:hAnsi="Arial Narrow"/>
        <w:sz w:val="18"/>
        <w:szCs w:val="18"/>
      </w:rPr>
      <w:t xml:space="preserve">.  </w:t>
    </w:r>
  </w:p>
  <w:p w:rsidR="002764D3" w:rsidRPr="005D2AE8" w:rsidRDefault="00D16C81" w:rsidP="002764D3">
    <w:pPr>
      <w:rPr>
        <w:rFonts w:ascii="Arial Narrow" w:hAnsi="Arial Narrow"/>
        <w:sz w:val="18"/>
        <w:szCs w:val="18"/>
      </w:rPr>
    </w:pPr>
  </w:p>
  <w:p w:rsidR="002764D3" w:rsidRPr="003A4EC4" w:rsidRDefault="00D16C81" w:rsidP="002764D3">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64D3" w:rsidRPr="002F2145" w:rsidRDefault="001B2CCE" w:rsidP="002764D3">
    <w:pPr>
      <w:widowControl w:val="0"/>
      <w:tabs>
        <w:tab w:val="center" w:pos="4419"/>
      </w:tabs>
      <w:autoSpaceDE w:val="0"/>
      <w:autoSpaceDN w:val="0"/>
      <w:adjustRightInd w:val="0"/>
      <w:rPr>
        <w:rFonts w:ascii="Arial Narrow" w:hAnsi="Arial Narrow" w:cs="Arial"/>
        <w:bCs/>
        <w:iCs/>
        <w:lang w:eastAsia="es-MX"/>
      </w:rPr>
    </w:pPr>
    <w:r w:rsidRPr="002F2145">
      <w:rPr>
        <w:rFonts w:ascii="Arial Narrow" w:hAnsi="Arial Narrow" w:cs="Arial"/>
        <w:lang w:val="es-MX" w:eastAsia="es-MX"/>
      </w:rPr>
      <w:t xml:space="preserve">Radicación No. </w:t>
    </w:r>
    <w:r w:rsidRPr="002F2145">
      <w:rPr>
        <w:rFonts w:ascii="Arial Narrow" w:hAnsi="Arial Narrow" w:cs="Arial"/>
        <w:bCs/>
        <w:iCs/>
        <w:lang w:eastAsia="es-MX"/>
      </w:rPr>
      <w:t>66001-</w:t>
    </w:r>
    <w:r>
      <w:rPr>
        <w:rFonts w:ascii="Arial Narrow" w:hAnsi="Arial Narrow" w:cs="Arial"/>
        <w:bCs/>
        <w:iCs/>
        <w:lang w:eastAsia="es-MX"/>
      </w:rPr>
      <w:t>31</w:t>
    </w:r>
    <w:r w:rsidRPr="002F2145">
      <w:rPr>
        <w:rFonts w:ascii="Arial Narrow" w:hAnsi="Arial Narrow" w:cs="Arial"/>
        <w:bCs/>
        <w:iCs/>
        <w:lang w:eastAsia="es-MX"/>
      </w:rPr>
      <w:t>-05-00</w:t>
    </w:r>
    <w:r>
      <w:rPr>
        <w:rFonts w:ascii="Arial Narrow" w:hAnsi="Arial Narrow" w:cs="Arial"/>
        <w:bCs/>
        <w:iCs/>
        <w:lang w:eastAsia="es-MX"/>
      </w:rPr>
      <w:t>3-2016-00443-01</w:t>
    </w:r>
    <w:r w:rsidRPr="002F2145">
      <w:rPr>
        <w:rFonts w:ascii="Arial Narrow" w:hAnsi="Arial Narrow" w:cs="Arial"/>
        <w:bCs/>
        <w:iCs/>
        <w:lang w:eastAsia="es-MX"/>
      </w:rPr>
      <w:tab/>
    </w:r>
  </w:p>
  <w:p w:rsidR="002764D3" w:rsidRPr="002F2145" w:rsidRDefault="001B2CCE" w:rsidP="002764D3">
    <w:pPr>
      <w:rPr>
        <w:rFonts w:ascii="Arial Narrow" w:hAnsi="Arial Narrow"/>
      </w:rPr>
    </w:pPr>
    <w:r>
      <w:rPr>
        <w:rFonts w:ascii="Arial Narrow" w:hAnsi="Arial Narrow"/>
      </w:rPr>
      <w:t xml:space="preserve">María </w:t>
    </w:r>
    <w:proofErr w:type="spellStart"/>
    <w:r>
      <w:rPr>
        <w:rFonts w:ascii="Arial Narrow" w:hAnsi="Arial Narrow"/>
      </w:rPr>
      <w:t>Fenney</w:t>
    </w:r>
    <w:proofErr w:type="spellEnd"/>
    <w:r>
      <w:rPr>
        <w:rFonts w:ascii="Arial Narrow" w:hAnsi="Arial Narrow"/>
      </w:rPr>
      <w:t xml:space="preserve"> Giraldo </w:t>
    </w:r>
    <w:proofErr w:type="spellStart"/>
    <w:r>
      <w:rPr>
        <w:rFonts w:ascii="Arial Narrow" w:hAnsi="Arial Narrow"/>
      </w:rPr>
      <w:t>MontoyMaría</w:t>
    </w:r>
    <w:proofErr w:type="spellEnd"/>
    <w:r>
      <w:rPr>
        <w:rFonts w:ascii="Arial Narrow" w:hAnsi="Arial Narrow"/>
      </w:rPr>
      <w:t xml:space="preserve"> Amparo Betancur Franco vs </w:t>
    </w:r>
    <w:proofErr w:type="spellStart"/>
    <w:r>
      <w:rPr>
        <w:rFonts w:ascii="Arial Narrow" w:hAnsi="Arial Narrow"/>
      </w:rPr>
      <w:t>Colpensiones</w:t>
    </w:r>
    <w:proofErr w:type="spellEnd"/>
    <w:r>
      <w:rPr>
        <w:rFonts w:ascii="Arial Narrow" w:hAnsi="Arial Narro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932832"/>
    <w:multiLevelType w:val="multilevel"/>
    <w:tmpl w:val="7B7A9956"/>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254F741B"/>
    <w:multiLevelType w:val="hybridMultilevel"/>
    <w:tmpl w:val="B956B7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BE162E2"/>
    <w:multiLevelType w:val="hybridMultilevel"/>
    <w:tmpl w:val="D910C59C"/>
    <w:lvl w:ilvl="0" w:tplc="65F01E6E">
      <w:start w:val="1"/>
      <w:numFmt w:val="lowerRoman"/>
      <w:lvlText w:val="(%1)"/>
      <w:lvlJc w:val="left"/>
      <w:pPr>
        <w:ind w:left="5115" w:hanging="720"/>
      </w:pPr>
      <w:rPr>
        <w:rFonts w:hint="default"/>
      </w:rPr>
    </w:lvl>
    <w:lvl w:ilvl="1" w:tplc="0C0A0019" w:tentative="1">
      <w:start w:val="1"/>
      <w:numFmt w:val="lowerLetter"/>
      <w:lvlText w:val="%2."/>
      <w:lvlJc w:val="left"/>
      <w:pPr>
        <w:ind w:left="5475" w:hanging="360"/>
      </w:pPr>
    </w:lvl>
    <w:lvl w:ilvl="2" w:tplc="0C0A001B" w:tentative="1">
      <w:start w:val="1"/>
      <w:numFmt w:val="lowerRoman"/>
      <w:lvlText w:val="%3."/>
      <w:lvlJc w:val="right"/>
      <w:pPr>
        <w:ind w:left="6195" w:hanging="180"/>
      </w:pPr>
    </w:lvl>
    <w:lvl w:ilvl="3" w:tplc="0C0A000F" w:tentative="1">
      <w:start w:val="1"/>
      <w:numFmt w:val="decimal"/>
      <w:lvlText w:val="%4."/>
      <w:lvlJc w:val="left"/>
      <w:pPr>
        <w:ind w:left="6915" w:hanging="360"/>
      </w:pPr>
    </w:lvl>
    <w:lvl w:ilvl="4" w:tplc="0C0A0019" w:tentative="1">
      <w:start w:val="1"/>
      <w:numFmt w:val="lowerLetter"/>
      <w:lvlText w:val="%5."/>
      <w:lvlJc w:val="left"/>
      <w:pPr>
        <w:ind w:left="7635" w:hanging="360"/>
      </w:pPr>
    </w:lvl>
    <w:lvl w:ilvl="5" w:tplc="0C0A001B" w:tentative="1">
      <w:start w:val="1"/>
      <w:numFmt w:val="lowerRoman"/>
      <w:lvlText w:val="%6."/>
      <w:lvlJc w:val="right"/>
      <w:pPr>
        <w:ind w:left="8355" w:hanging="180"/>
      </w:pPr>
    </w:lvl>
    <w:lvl w:ilvl="6" w:tplc="0C0A000F" w:tentative="1">
      <w:start w:val="1"/>
      <w:numFmt w:val="decimal"/>
      <w:lvlText w:val="%7."/>
      <w:lvlJc w:val="left"/>
      <w:pPr>
        <w:ind w:left="9075" w:hanging="360"/>
      </w:pPr>
    </w:lvl>
    <w:lvl w:ilvl="7" w:tplc="0C0A0019" w:tentative="1">
      <w:start w:val="1"/>
      <w:numFmt w:val="lowerLetter"/>
      <w:lvlText w:val="%8."/>
      <w:lvlJc w:val="left"/>
      <w:pPr>
        <w:ind w:left="9795" w:hanging="360"/>
      </w:pPr>
    </w:lvl>
    <w:lvl w:ilvl="8" w:tplc="0C0A001B" w:tentative="1">
      <w:start w:val="1"/>
      <w:numFmt w:val="lowerRoman"/>
      <w:lvlText w:val="%9."/>
      <w:lvlJc w:val="right"/>
      <w:pPr>
        <w:ind w:left="10515" w:hanging="180"/>
      </w:pPr>
    </w:lvl>
  </w:abstractNum>
  <w:abstractNum w:abstractNumId="3">
    <w:nsid w:val="6CEE2E4E"/>
    <w:multiLevelType w:val="hybridMultilevel"/>
    <w:tmpl w:val="919C96CE"/>
    <w:lvl w:ilvl="0" w:tplc="5DA86178">
      <w:start w:val="1"/>
      <w:numFmt w:val="lowerRoman"/>
      <w:lvlText w:val="(%1)"/>
      <w:lvlJc w:val="left"/>
      <w:pPr>
        <w:ind w:left="1428" w:hanging="720"/>
      </w:pPr>
      <w:rPr>
        <w:rFonts w:cs="Times New Roman"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E7C"/>
    <w:rsid w:val="0002694D"/>
    <w:rsid w:val="000601A2"/>
    <w:rsid w:val="00063211"/>
    <w:rsid w:val="00074246"/>
    <w:rsid w:val="00077D17"/>
    <w:rsid w:val="00081838"/>
    <w:rsid w:val="00087F81"/>
    <w:rsid w:val="000A00A5"/>
    <w:rsid w:val="000B1450"/>
    <w:rsid w:val="000D2B20"/>
    <w:rsid w:val="000E4737"/>
    <w:rsid w:val="001417FE"/>
    <w:rsid w:val="001424DE"/>
    <w:rsid w:val="001469B5"/>
    <w:rsid w:val="0015196B"/>
    <w:rsid w:val="00170D67"/>
    <w:rsid w:val="0017167D"/>
    <w:rsid w:val="00186715"/>
    <w:rsid w:val="001A424D"/>
    <w:rsid w:val="001A54EE"/>
    <w:rsid w:val="001B2CCE"/>
    <w:rsid w:val="001B647C"/>
    <w:rsid w:val="001C12EB"/>
    <w:rsid w:val="001D3779"/>
    <w:rsid w:val="001F7A03"/>
    <w:rsid w:val="00230921"/>
    <w:rsid w:val="0023126C"/>
    <w:rsid w:val="00236F5C"/>
    <w:rsid w:val="00250CEA"/>
    <w:rsid w:val="002871CB"/>
    <w:rsid w:val="00290D96"/>
    <w:rsid w:val="002A585D"/>
    <w:rsid w:val="002A63AE"/>
    <w:rsid w:val="002A76C0"/>
    <w:rsid w:val="002C0309"/>
    <w:rsid w:val="00310DC0"/>
    <w:rsid w:val="003219ED"/>
    <w:rsid w:val="00323631"/>
    <w:rsid w:val="0034255D"/>
    <w:rsid w:val="003467E8"/>
    <w:rsid w:val="00377B15"/>
    <w:rsid w:val="00396824"/>
    <w:rsid w:val="003B3A2F"/>
    <w:rsid w:val="004226FA"/>
    <w:rsid w:val="00425241"/>
    <w:rsid w:val="00431D34"/>
    <w:rsid w:val="00466C70"/>
    <w:rsid w:val="00477AC1"/>
    <w:rsid w:val="0049405F"/>
    <w:rsid w:val="00497383"/>
    <w:rsid w:val="004A69FC"/>
    <w:rsid w:val="004B6262"/>
    <w:rsid w:val="00502717"/>
    <w:rsid w:val="00541198"/>
    <w:rsid w:val="005632DA"/>
    <w:rsid w:val="005934F9"/>
    <w:rsid w:val="005B7F47"/>
    <w:rsid w:val="005C2135"/>
    <w:rsid w:val="005D4D83"/>
    <w:rsid w:val="005E7A60"/>
    <w:rsid w:val="00603D34"/>
    <w:rsid w:val="00626078"/>
    <w:rsid w:val="00626F92"/>
    <w:rsid w:val="00670ACB"/>
    <w:rsid w:val="006A7B23"/>
    <w:rsid w:val="006C3416"/>
    <w:rsid w:val="006E28F4"/>
    <w:rsid w:val="006F4C05"/>
    <w:rsid w:val="00716CB8"/>
    <w:rsid w:val="00736AAB"/>
    <w:rsid w:val="0073739C"/>
    <w:rsid w:val="00752904"/>
    <w:rsid w:val="00752E9A"/>
    <w:rsid w:val="00760A43"/>
    <w:rsid w:val="00763965"/>
    <w:rsid w:val="00765EF7"/>
    <w:rsid w:val="0079264B"/>
    <w:rsid w:val="007A4BCB"/>
    <w:rsid w:val="007C5AB9"/>
    <w:rsid w:val="007F2B00"/>
    <w:rsid w:val="0080122A"/>
    <w:rsid w:val="00816E73"/>
    <w:rsid w:val="0082084E"/>
    <w:rsid w:val="00832188"/>
    <w:rsid w:val="00834F4D"/>
    <w:rsid w:val="00885413"/>
    <w:rsid w:val="00886777"/>
    <w:rsid w:val="0088763B"/>
    <w:rsid w:val="00897CB3"/>
    <w:rsid w:val="008B613B"/>
    <w:rsid w:val="008D664E"/>
    <w:rsid w:val="00900AEA"/>
    <w:rsid w:val="00903FA4"/>
    <w:rsid w:val="00924B0E"/>
    <w:rsid w:val="00952A09"/>
    <w:rsid w:val="009642C9"/>
    <w:rsid w:val="00967748"/>
    <w:rsid w:val="00973A13"/>
    <w:rsid w:val="00974891"/>
    <w:rsid w:val="0098101E"/>
    <w:rsid w:val="009A2588"/>
    <w:rsid w:val="009A7B6C"/>
    <w:rsid w:val="009E23B9"/>
    <w:rsid w:val="009E4D73"/>
    <w:rsid w:val="009E5B89"/>
    <w:rsid w:val="00A11184"/>
    <w:rsid w:val="00A27B3D"/>
    <w:rsid w:val="00A32B8E"/>
    <w:rsid w:val="00A409BA"/>
    <w:rsid w:val="00A42F85"/>
    <w:rsid w:val="00A46FAE"/>
    <w:rsid w:val="00A51BDD"/>
    <w:rsid w:val="00A55841"/>
    <w:rsid w:val="00A66E04"/>
    <w:rsid w:val="00AA0A0F"/>
    <w:rsid w:val="00AA0B80"/>
    <w:rsid w:val="00AA1794"/>
    <w:rsid w:val="00AC4008"/>
    <w:rsid w:val="00AD1E8B"/>
    <w:rsid w:val="00AD3D4B"/>
    <w:rsid w:val="00AE64FC"/>
    <w:rsid w:val="00AF2076"/>
    <w:rsid w:val="00B14EA4"/>
    <w:rsid w:val="00B24BF1"/>
    <w:rsid w:val="00B32663"/>
    <w:rsid w:val="00B54BAE"/>
    <w:rsid w:val="00B8536A"/>
    <w:rsid w:val="00B96093"/>
    <w:rsid w:val="00BA2142"/>
    <w:rsid w:val="00BA4B3A"/>
    <w:rsid w:val="00BB2F1A"/>
    <w:rsid w:val="00BC02BE"/>
    <w:rsid w:val="00BD09F9"/>
    <w:rsid w:val="00BE7032"/>
    <w:rsid w:val="00C0523F"/>
    <w:rsid w:val="00C25A72"/>
    <w:rsid w:val="00C35CA1"/>
    <w:rsid w:val="00C407BB"/>
    <w:rsid w:val="00C56B25"/>
    <w:rsid w:val="00C6761B"/>
    <w:rsid w:val="00C80E13"/>
    <w:rsid w:val="00C87B51"/>
    <w:rsid w:val="00CA6EF0"/>
    <w:rsid w:val="00CB3E7F"/>
    <w:rsid w:val="00CC386B"/>
    <w:rsid w:val="00CF58CE"/>
    <w:rsid w:val="00D04983"/>
    <w:rsid w:val="00D06732"/>
    <w:rsid w:val="00D12D98"/>
    <w:rsid w:val="00D16C81"/>
    <w:rsid w:val="00D27694"/>
    <w:rsid w:val="00D35F22"/>
    <w:rsid w:val="00D36729"/>
    <w:rsid w:val="00D372FD"/>
    <w:rsid w:val="00D9110C"/>
    <w:rsid w:val="00DA06E6"/>
    <w:rsid w:val="00DB5216"/>
    <w:rsid w:val="00DD0F91"/>
    <w:rsid w:val="00DE612F"/>
    <w:rsid w:val="00E00742"/>
    <w:rsid w:val="00E211DC"/>
    <w:rsid w:val="00E22B49"/>
    <w:rsid w:val="00E23621"/>
    <w:rsid w:val="00E32916"/>
    <w:rsid w:val="00E373E3"/>
    <w:rsid w:val="00E42D6F"/>
    <w:rsid w:val="00E57A98"/>
    <w:rsid w:val="00E7304D"/>
    <w:rsid w:val="00E82E7C"/>
    <w:rsid w:val="00EA27FE"/>
    <w:rsid w:val="00EB2FD7"/>
    <w:rsid w:val="00EB59E7"/>
    <w:rsid w:val="00EC1ED0"/>
    <w:rsid w:val="00ED6FCC"/>
    <w:rsid w:val="00EE2CD2"/>
    <w:rsid w:val="00F27AE0"/>
    <w:rsid w:val="00F41919"/>
    <w:rsid w:val="00F4376A"/>
    <w:rsid w:val="00F748E5"/>
    <w:rsid w:val="00F82697"/>
    <w:rsid w:val="00FB20AC"/>
    <w:rsid w:val="00FC7D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E489C3-E355-4C80-94F7-AECB043CE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E7C"/>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E82E7C"/>
    <w:pPr>
      <w:keepNext/>
      <w:spacing w:line="360" w:lineRule="auto"/>
      <w:jc w:val="center"/>
      <w:outlineLvl w:val="2"/>
    </w:pPr>
    <w:rPr>
      <w:rFonts w:ascii="Arial" w:hAnsi="Arial"/>
      <w:sz w:val="24"/>
    </w:rPr>
  </w:style>
  <w:style w:type="paragraph" w:styleId="Ttulo4">
    <w:name w:val="heading 4"/>
    <w:basedOn w:val="Normal"/>
    <w:next w:val="Normal"/>
    <w:link w:val="Ttulo4Car"/>
    <w:uiPriority w:val="9"/>
    <w:semiHidden/>
    <w:unhideWhenUsed/>
    <w:qFormat/>
    <w:rsid w:val="00E82E7C"/>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E82E7C"/>
    <w:rPr>
      <w:rFonts w:ascii="Arial" w:eastAsia="Times New Roman" w:hAnsi="Arial" w:cs="Times New Roman"/>
      <w:sz w:val="24"/>
      <w:szCs w:val="20"/>
      <w:lang w:eastAsia="es-ES"/>
    </w:rPr>
  </w:style>
  <w:style w:type="character" w:customStyle="1" w:styleId="Ttulo4Car">
    <w:name w:val="Título 4 Car"/>
    <w:basedOn w:val="Fuentedeprrafopredeter"/>
    <w:link w:val="Ttulo4"/>
    <w:uiPriority w:val="9"/>
    <w:semiHidden/>
    <w:rsid w:val="00E82E7C"/>
    <w:rPr>
      <w:rFonts w:asciiTheme="majorHAnsi" w:eastAsiaTheme="majorEastAsia" w:hAnsiTheme="majorHAnsi" w:cstheme="majorBidi"/>
      <w:i/>
      <w:iCs/>
      <w:color w:val="2E74B5" w:themeColor="accent1" w:themeShade="BF"/>
      <w:sz w:val="20"/>
      <w:szCs w:val="20"/>
      <w:lang w:eastAsia="es-ES"/>
    </w:rPr>
  </w:style>
  <w:style w:type="paragraph" w:styleId="Encabezado">
    <w:name w:val="header"/>
    <w:basedOn w:val="Normal"/>
    <w:link w:val="EncabezadoCar"/>
    <w:uiPriority w:val="99"/>
    <w:rsid w:val="00E82E7C"/>
    <w:pPr>
      <w:tabs>
        <w:tab w:val="center" w:pos="4252"/>
        <w:tab w:val="right" w:pos="8504"/>
      </w:tabs>
    </w:pPr>
  </w:style>
  <w:style w:type="character" w:customStyle="1" w:styleId="EncabezadoCar">
    <w:name w:val="Encabezado Car"/>
    <w:basedOn w:val="Fuentedeprrafopredeter"/>
    <w:link w:val="Encabezado"/>
    <w:uiPriority w:val="99"/>
    <w:rsid w:val="00E82E7C"/>
    <w:rPr>
      <w:rFonts w:ascii="Times New Roman" w:eastAsia="Times New Roman" w:hAnsi="Times New Roman" w:cs="Times New Roman"/>
      <w:sz w:val="20"/>
      <w:szCs w:val="20"/>
      <w:lang w:eastAsia="es-ES"/>
    </w:rPr>
  </w:style>
  <w:style w:type="character" w:styleId="Nmerodepgina">
    <w:name w:val="page number"/>
    <w:basedOn w:val="Fuentedeprrafopredeter"/>
    <w:rsid w:val="00E82E7C"/>
  </w:style>
  <w:style w:type="paragraph" w:styleId="Piedepgina">
    <w:name w:val="footer"/>
    <w:basedOn w:val="Normal"/>
    <w:link w:val="PiedepginaCar"/>
    <w:uiPriority w:val="99"/>
    <w:rsid w:val="00E82E7C"/>
    <w:pPr>
      <w:tabs>
        <w:tab w:val="center" w:pos="4252"/>
        <w:tab w:val="right" w:pos="8504"/>
      </w:tabs>
    </w:pPr>
  </w:style>
  <w:style w:type="character" w:customStyle="1" w:styleId="PiedepginaCar">
    <w:name w:val="Pie de página Car"/>
    <w:basedOn w:val="Fuentedeprrafopredeter"/>
    <w:link w:val="Piedepgina"/>
    <w:uiPriority w:val="99"/>
    <w:rsid w:val="00E82E7C"/>
    <w:rPr>
      <w:rFonts w:ascii="Times New Roman" w:eastAsia="Times New Roman" w:hAnsi="Times New Roman" w:cs="Times New Roman"/>
      <w:sz w:val="20"/>
      <w:szCs w:val="20"/>
      <w:lang w:eastAsia="es-ES"/>
    </w:rPr>
  </w:style>
  <w:style w:type="paragraph" w:customStyle="1" w:styleId="Textoindependiente21">
    <w:name w:val="Texto independiente 21"/>
    <w:basedOn w:val="Normal"/>
    <w:rsid w:val="00E82E7C"/>
    <w:pPr>
      <w:spacing w:line="360" w:lineRule="auto"/>
      <w:jc w:val="both"/>
    </w:pPr>
    <w:rPr>
      <w:rFonts w:ascii="Arial" w:hAnsi="Arial"/>
      <w:b/>
      <w:sz w:val="28"/>
      <w:lang w:val="es-ES_tradnl"/>
    </w:rPr>
  </w:style>
  <w:style w:type="paragraph" w:customStyle="1" w:styleId="Prrafodelista1">
    <w:name w:val="Párrafo de lista1"/>
    <w:basedOn w:val="Normal"/>
    <w:rsid w:val="00E82E7C"/>
    <w:pPr>
      <w:ind w:left="720"/>
      <w:contextualSpacing/>
    </w:pPr>
  </w:style>
  <w:style w:type="paragraph" w:styleId="Sinespaciado">
    <w:name w:val="No Spacing"/>
    <w:uiPriority w:val="1"/>
    <w:qFormat/>
    <w:rsid w:val="00E82E7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E82E7C"/>
    <w:pPr>
      <w:ind w:left="720"/>
      <w:contextualSpacing/>
    </w:pPr>
  </w:style>
  <w:style w:type="character" w:styleId="Refdenotaalpie">
    <w:name w:val="footnote reference"/>
    <w:aliases w:val="Texto de nota al pie,referencia nota al pie"/>
    <w:uiPriority w:val="99"/>
    <w:rsid w:val="00E82E7C"/>
    <w:rPr>
      <w:rFonts w:cs="Times New Roman"/>
      <w:vertAlign w:val="superscript"/>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Footnote Text,Footnote Te"/>
    <w:basedOn w:val="Normal"/>
    <w:link w:val="TextonotapieCar"/>
    <w:uiPriority w:val="99"/>
    <w:rsid w:val="00E82E7C"/>
    <w:pPr>
      <w:autoSpaceDE w:val="0"/>
      <w:autoSpaceDN w:val="0"/>
    </w:pPr>
    <w:rPr>
      <w:rFonts w:ascii="Comic Sans MS" w:hAnsi="Comic Sans MS"/>
      <w:lang w:val="es-ES_tradnl"/>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E82E7C"/>
    <w:rPr>
      <w:rFonts w:ascii="Comic Sans MS" w:eastAsia="Times New Roman" w:hAnsi="Comic Sans MS" w:cs="Times New Roman"/>
      <w:sz w:val="20"/>
      <w:szCs w:val="20"/>
      <w:lang w:val="es-ES_tradnl" w:eastAsia="es-ES"/>
    </w:rPr>
  </w:style>
  <w:style w:type="character" w:styleId="Textoennegrita">
    <w:name w:val="Strong"/>
    <w:basedOn w:val="Fuentedeprrafopredeter"/>
    <w:uiPriority w:val="22"/>
    <w:qFormat/>
    <w:rsid w:val="00E82E7C"/>
    <w:rPr>
      <w:b/>
      <w:bCs/>
    </w:rPr>
  </w:style>
  <w:style w:type="character" w:customStyle="1" w:styleId="apple-converted-space">
    <w:name w:val="apple-converted-space"/>
    <w:basedOn w:val="Fuentedeprrafopredeter"/>
    <w:rsid w:val="00E82E7C"/>
  </w:style>
  <w:style w:type="character" w:styleId="Hipervnculo">
    <w:name w:val="Hyperlink"/>
    <w:basedOn w:val="Fuentedeprrafopredeter"/>
    <w:uiPriority w:val="99"/>
    <w:semiHidden/>
    <w:unhideWhenUsed/>
    <w:rsid w:val="00F4376A"/>
    <w:rPr>
      <w:color w:val="0000FF"/>
      <w:u w:val="single"/>
    </w:rPr>
  </w:style>
  <w:style w:type="paragraph" w:styleId="NormalWeb">
    <w:name w:val="Normal (Web)"/>
    <w:basedOn w:val="Normal"/>
    <w:uiPriority w:val="99"/>
    <w:semiHidden/>
    <w:unhideWhenUsed/>
    <w:rsid w:val="00834F4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30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B841EC-7547-4478-A25A-424149726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8</Pages>
  <Words>2824</Words>
  <Characters>15538</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39</cp:revision>
  <dcterms:created xsi:type="dcterms:W3CDTF">2018-05-28T13:39:00Z</dcterms:created>
  <dcterms:modified xsi:type="dcterms:W3CDTF">2018-08-08T19:34:00Z</dcterms:modified>
</cp:coreProperties>
</file>