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519" w:rsidRPr="006E5E83" w:rsidRDefault="00D15519" w:rsidP="00D15519">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6E5E83">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E5E83">
        <w:rPr>
          <w:rFonts w:ascii="Arial" w:eastAsia="Calibri" w:hAnsi="Arial" w:cs="Arial"/>
          <w:color w:val="FF0000"/>
          <w:kern w:val="28"/>
          <w:szCs w:val="18"/>
          <w:lang w:eastAsia="fr-FR"/>
        </w:rPr>
        <w:t> </w:t>
      </w:r>
    </w:p>
    <w:p w:rsidR="00D15519" w:rsidRPr="00D15519" w:rsidRDefault="00D15519" w:rsidP="00D15519">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Radicación Nro.:</w:t>
      </w:r>
      <w:r>
        <w:rPr>
          <w:rFonts w:ascii="Arial" w:hAnsi="Arial" w:cs="Arial"/>
          <w:kern w:val="28"/>
          <w:sz w:val="18"/>
          <w:szCs w:val="18"/>
          <w:lang w:eastAsia="fr-FR"/>
        </w:rPr>
        <w:tab/>
      </w:r>
      <w:r w:rsidRPr="00D15519">
        <w:rPr>
          <w:rFonts w:ascii="Arial" w:hAnsi="Arial" w:cs="Arial"/>
          <w:kern w:val="28"/>
          <w:sz w:val="18"/>
          <w:szCs w:val="18"/>
          <w:lang w:eastAsia="fr-FR"/>
        </w:rPr>
        <w:t>66170-31-05-001-2018-00091-01</w:t>
      </w:r>
    </w:p>
    <w:p w:rsidR="00D15519" w:rsidRPr="00D15519" w:rsidRDefault="00D15519" w:rsidP="00D15519">
      <w:pPr>
        <w:spacing w:line="276" w:lineRule="auto"/>
        <w:contextualSpacing/>
        <w:jc w:val="both"/>
        <w:rPr>
          <w:rFonts w:ascii="Arial" w:hAnsi="Arial" w:cs="Arial"/>
          <w:kern w:val="28"/>
          <w:sz w:val="18"/>
          <w:szCs w:val="18"/>
          <w:lang w:eastAsia="fr-FR"/>
        </w:rPr>
      </w:pPr>
      <w:r w:rsidRPr="00D15519">
        <w:rPr>
          <w:rFonts w:ascii="Arial" w:hAnsi="Arial" w:cs="Arial"/>
          <w:kern w:val="28"/>
          <w:sz w:val="18"/>
          <w:szCs w:val="18"/>
          <w:lang w:eastAsia="fr-FR"/>
        </w:rPr>
        <w:t xml:space="preserve">Accionante: </w:t>
      </w:r>
      <w:r w:rsidRPr="00D15519">
        <w:rPr>
          <w:rFonts w:ascii="Arial" w:hAnsi="Arial" w:cs="Arial"/>
          <w:kern w:val="28"/>
          <w:sz w:val="18"/>
          <w:szCs w:val="18"/>
          <w:lang w:eastAsia="fr-FR"/>
        </w:rPr>
        <w:tab/>
      </w:r>
      <w:proofErr w:type="spellStart"/>
      <w:r w:rsidR="000C7CFC">
        <w:rPr>
          <w:rFonts w:ascii="Arial" w:hAnsi="Arial" w:cs="Arial"/>
          <w:kern w:val="28"/>
          <w:sz w:val="18"/>
          <w:szCs w:val="18"/>
          <w:lang w:eastAsia="fr-FR"/>
        </w:rPr>
        <w:t>MFEV</w:t>
      </w:r>
      <w:proofErr w:type="spellEnd"/>
      <w:r w:rsidRPr="00D15519">
        <w:rPr>
          <w:rFonts w:ascii="Arial" w:hAnsi="Arial" w:cs="Arial"/>
          <w:kern w:val="28"/>
          <w:sz w:val="18"/>
          <w:szCs w:val="18"/>
          <w:lang w:eastAsia="fr-FR"/>
        </w:rPr>
        <w:t xml:space="preserve">  </w:t>
      </w:r>
    </w:p>
    <w:p w:rsidR="00D15519" w:rsidRPr="00D15519" w:rsidRDefault="00D15519" w:rsidP="00D15519">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Accionado:</w:t>
      </w:r>
      <w:r>
        <w:rPr>
          <w:rFonts w:ascii="Arial" w:hAnsi="Arial" w:cs="Arial"/>
          <w:kern w:val="28"/>
          <w:sz w:val="18"/>
          <w:szCs w:val="18"/>
          <w:lang w:eastAsia="fr-FR"/>
        </w:rPr>
        <w:tab/>
      </w:r>
      <w:proofErr w:type="spellStart"/>
      <w:r w:rsidRPr="00D15519">
        <w:rPr>
          <w:rFonts w:ascii="Arial" w:hAnsi="Arial" w:cs="Arial"/>
          <w:kern w:val="28"/>
          <w:sz w:val="18"/>
          <w:szCs w:val="18"/>
          <w:lang w:eastAsia="fr-FR"/>
        </w:rPr>
        <w:t>Colpensiones</w:t>
      </w:r>
      <w:proofErr w:type="spellEnd"/>
    </w:p>
    <w:p w:rsidR="00D15519" w:rsidRDefault="00D15519" w:rsidP="00D15519">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Providencia: </w:t>
      </w:r>
      <w:r>
        <w:rPr>
          <w:rFonts w:ascii="Arial" w:hAnsi="Arial" w:cs="Arial"/>
          <w:kern w:val="28"/>
          <w:sz w:val="18"/>
          <w:szCs w:val="18"/>
          <w:lang w:eastAsia="fr-FR"/>
        </w:rPr>
        <w:tab/>
      </w:r>
      <w:r w:rsidRPr="00D15519">
        <w:rPr>
          <w:rFonts w:ascii="Arial" w:hAnsi="Arial" w:cs="Arial"/>
          <w:kern w:val="28"/>
          <w:sz w:val="18"/>
          <w:szCs w:val="18"/>
          <w:lang w:eastAsia="fr-FR"/>
        </w:rPr>
        <w:t>Sentencia de segunda instancia</w:t>
      </w:r>
    </w:p>
    <w:p w:rsidR="00D15519" w:rsidRPr="006E5E83" w:rsidRDefault="00D15519" w:rsidP="00D15519">
      <w:pPr>
        <w:spacing w:line="276" w:lineRule="auto"/>
        <w:contextualSpacing/>
        <w:jc w:val="both"/>
        <w:rPr>
          <w:rFonts w:ascii="Arial" w:hAnsi="Arial" w:cs="Arial"/>
          <w:b/>
          <w:bCs/>
          <w:sz w:val="18"/>
          <w:szCs w:val="18"/>
        </w:rPr>
      </w:pPr>
    </w:p>
    <w:p w:rsidR="00D15519" w:rsidRDefault="00D15519" w:rsidP="00D15519">
      <w:pPr>
        <w:jc w:val="both"/>
        <w:rPr>
          <w:rFonts w:ascii="Arial" w:hAnsi="Arial" w:cs="Arial"/>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SEGURIDAD SOCIAL</w:t>
      </w:r>
      <w:r w:rsidRPr="006E5E83">
        <w:rPr>
          <w:rFonts w:ascii="Arial" w:hAnsi="Arial" w:cs="Arial"/>
          <w:b/>
          <w:sz w:val="18"/>
          <w:szCs w:val="18"/>
          <w:lang w:eastAsia="fr-FR"/>
        </w:rPr>
        <w:t xml:space="preserve"> / </w:t>
      </w:r>
      <w:r>
        <w:rPr>
          <w:rFonts w:ascii="Arial" w:hAnsi="Arial" w:cs="Arial"/>
          <w:b/>
          <w:sz w:val="18"/>
          <w:szCs w:val="18"/>
          <w:lang w:eastAsia="fr-FR"/>
        </w:rPr>
        <w:t>NUEVA CALIFICACIÓN DE PÉRDIDA DE CAPACIDAD LABORAL / TÉRMINOS PARA SOLICITARLA-Decreto 1507 de 2014 / DEBE TRANSCURRIR MÍNIMO UN AÑO POR PATOLOGÍAS PREEXISTENTES YA VALORADAS / CONFIRMA / NIEGA /</w:t>
      </w:r>
    </w:p>
    <w:p w:rsidR="00D15519" w:rsidRPr="00B614DE" w:rsidRDefault="00D15519" w:rsidP="00D15519">
      <w:pPr>
        <w:jc w:val="both"/>
        <w:rPr>
          <w:rFonts w:ascii="Arial" w:hAnsi="Arial" w:cs="Arial"/>
          <w:sz w:val="18"/>
          <w:szCs w:val="18"/>
          <w:lang w:eastAsia="fr-FR"/>
        </w:rPr>
      </w:pPr>
    </w:p>
    <w:p w:rsidR="00D15519" w:rsidRPr="00D15519" w:rsidRDefault="00D15519" w:rsidP="00D15519">
      <w:pPr>
        <w:jc w:val="both"/>
        <w:rPr>
          <w:rFonts w:ascii="Arial" w:hAnsi="Arial" w:cs="Arial"/>
          <w:sz w:val="18"/>
          <w:szCs w:val="18"/>
          <w:lang w:eastAsia="fr-FR"/>
        </w:rPr>
      </w:pPr>
      <w:r w:rsidRPr="00D15519">
        <w:rPr>
          <w:rFonts w:ascii="Arial" w:hAnsi="Arial" w:cs="Arial"/>
          <w:sz w:val="18"/>
          <w:szCs w:val="18"/>
          <w:lang w:eastAsia="fr-FR"/>
        </w:rPr>
        <w:t xml:space="preserve">De conformidad con lo establecido en el Decreto 1507 de 2014, por el cual se expide el Manual Único para la Calificación de Pérdida de Capacidad Laboral y Ocupacional, el tiempo mínimo para proceder a la revisión de la calificación de una </w:t>
      </w:r>
      <w:bookmarkStart w:id="0" w:name="_GoBack"/>
      <w:bookmarkEnd w:id="0"/>
      <w:r w:rsidRPr="00D15519">
        <w:rPr>
          <w:rFonts w:ascii="Arial" w:hAnsi="Arial" w:cs="Arial"/>
          <w:sz w:val="18"/>
          <w:szCs w:val="18"/>
          <w:lang w:eastAsia="fr-FR"/>
        </w:rPr>
        <w:t xml:space="preserve">persona, es de doce (12) meses; en pacientes terminales, es posible proceder de conformidad antes de dicho término, de acuerdo con el concepto de oncología, según el pronóstico de la patología. </w:t>
      </w:r>
    </w:p>
    <w:p w:rsidR="00D15519" w:rsidRPr="00D15519" w:rsidRDefault="00D15519" w:rsidP="00D15519">
      <w:pPr>
        <w:jc w:val="both"/>
        <w:rPr>
          <w:rFonts w:ascii="Arial" w:hAnsi="Arial" w:cs="Arial"/>
          <w:sz w:val="18"/>
          <w:szCs w:val="18"/>
          <w:lang w:eastAsia="fr-FR"/>
        </w:rPr>
      </w:pPr>
      <w:r w:rsidRPr="00D15519">
        <w:rPr>
          <w:rFonts w:ascii="Arial" w:hAnsi="Arial" w:cs="Arial"/>
          <w:sz w:val="18"/>
          <w:szCs w:val="18"/>
          <w:lang w:eastAsia="fr-FR"/>
        </w:rPr>
        <w:t xml:space="preserve">Sólo cuando se trata de patologías adicionales no contempladas en la calificación en firme, es posible realizar una nueva valoración, en primera oportunidad, con la documentación respectiva, antes de los doce (12) meses, según el (literal f) criterios generales Capítulo I del Título I de la norma en cita. </w:t>
      </w:r>
    </w:p>
    <w:p w:rsidR="00D15519" w:rsidRPr="00D15519" w:rsidRDefault="00D15519" w:rsidP="00D15519">
      <w:pPr>
        <w:jc w:val="both"/>
        <w:rPr>
          <w:rFonts w:ascii="Arial" w:hAnsi="Arial" w:cs="Arial"/>
          <w:sz w:val="18"/>
          <w:szCs w:val="18"/>
          <w:lang w:eastAsia="fr-FR"/>
        </w:rPr>
      </w:pPr>
    </w:p>
    <w:p w:rsidR="00D15519" w:rsidRDefault="00D15519" w:rsidP="00D15519">
      <w:pPr>
        <w:jc w:val="both"/>
        <w:rPr>
          <w:rFonts w:ascii="Arial" w:hAnsi="Arial" w:cs="Arial"/>
          <w:sz w:val="18"/>
          <w:szCs w:val="18"/>
          <w:lang w:eastAsia="fr-FR"/>
        </w:rPr>
      </w:pPr>
      <w:r w:rsidRPr="00D15519">
        <w:rPr>
          <w:rFonts w:ascii="Arial" w:hAnsi="Arial" w:cs="Arial"/>
          <w:sz w:val="18"/>
          <w:szCs w:val="18"/>
          <w:lang w:eastAsia="fr-FR"/>
        </w:rPr>
        <w:t>No obstante lo anterior, según lo ha establecido la jurisprudencia del órgano de cierre constitucional ,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rehabilitación. Por ende, es menester verificar en cada caso, si existen particularidades que ameritan la realización o no de una nueva valoración de pérdida de capacidad laboral, que se acompasen a la situación real del paciente.</w:t>
      </w:r>
    </w:p>
    <w:p w:rsidR="00D15519" w:rsidRDefault="00D15519" w:rsidP="00D15519">
      <w:pPr>
        <w:jc w:val="both"/>
        <w:rPr>
          <w:rFonts w:ascii="Arial" w:hAnsi="Arial" w:cs="Arial"/>
          <w:sz w:val="18"/>
          <w:szCs w:val="18"/>
          <w:lang w:eastAsia="fr-FR"/>
        </w:rPr>
      </w:pPr>
      <w:r>
        <w:rPr>
          <w:rFonts w:ascii="Arial" w:hAnsi="Arial" w:cs="Arial"/>
          <w:sz w:val="18"/>
          <w:szCs w:val="18"/>
          <w:lang w:eastAsia="fr-FR"/>
        </w:rPr>
        <w:t>(…)</w:t>
      </w:r>
    </w:p>
    <w:p w:rsidR="00D15519" w:rsidRPr="00D15519" w:rsidRDefault="00D15519" w:rsidP="00D15519">
      <w:pPr>
        <w:jc w:val="both"/>
        <w:rPr>
          <w:rFonts w:ascii="Arial" w:hAnsi="Arial" w:cs="Arial"/>
          <w:sz w:val="18"/>
          <w:szCs w:val="18"/>
          <w:lang w:eastAsia="fr-FR"/>
        </w:rPr>
      </w:pPr>
      <w:r w:rsidRPr="00D15519">
        <w:rPr>
          <w:rFonts w:ascii="Arial" w:hAnsi="Arial" w:cs="Arial"/>
          <w:sz w:val="18"/>
          <w:szCs w:val="18"/>
          <w:lang w:eastAsia="fr-FR"/>
        </w:rPr>
        <w:t xml:space="preserve">De todo lo anterior, se colige entonces que no le asiste razón a la impugnante al afirmar que las patologías de artrosis y episodio depresivo moderado son nuevas, y que por ende, es necesario que se le realice una nueva calificación, sin la exigencia del término legal señalado para esos efectos, pues contrario a ello, quedó acreditado que tales patologías existían al momento de la emisión de los dictámenes de las Juntas, tanto Regional como Nacional, y que las mismas fueron objeto de pronunciamiento por parte de estas, aunque fuese en forma desfavorable. </w:t>
      </w:r>
    </w:p>
    <w:p w:rsidR="00D15519" w:rsidRDefault="00D15519" w:rsidP="00D15519">
      <w:pPr>
        <w:jc w:val="both"/>
        <w:rPr>
          <w:rFonts w:ascii="Arial" w:hAnsi="Arial" w:cs="Arial"/>
          <w:sz w:val="18"/>
          <w:szCs w:val="18"/>
          <w:lang w:eastAsia="fr-FR"/>
        </w:rPr>
      </w:pPr>
      <w:r w:rsidRPr="00D15519">
        <w:rPr>
          <w:rFonts w:ascii="Arial" w:hAnsi="Arial" w:cs="Arial"/>
          <w:sz w:val="18"/>
          <w:szCs w:val="18"/>
          <w:lang w:eastAsia="fr-FR"/>
        </w:rPr>
        <w:t>Por ende, lo que correspondía era ventilar tal controversia ante la jurisdicción ordinaria.</w:t>
      </w:r>
    </w:p>
    <w:p w:rsidR="00D15519" w:rsidRDefault="00D15519" w:rsidP="002107E3">
      <w:pPr>
        <w:spacing w:line="360" w:lineRule="auto"/>
        <w:jc w:val="center"/>
        <w:rPr>
          <w:rFonts w:ascii="Arial Narrow" w:hAnsi="Arial Narrow" w:cs="Arial"/>
          <w:sz w:val="28"/>
          <w:szCs w:val="28"/>
        </w:rPr>
      </w:pPr>
    </w:p>
    <w:p w:rsidR="00D15519" w:rsidRDefault="00D15519" w:rsidP="002107E3">
      <w:pPr>
        <w:spacing w:line="360" w:lineRule="auto"/>
        <w:jc w:val="center"/>
        <w:rPr>
          <w:rFonts w:ascii="Arial Narrow" w:hAnsi="Arial Narrow" w:cs="Arial"/>
          <w:sz w:val="28"/>
          <w:szCs w:val="28"/>
        </w:rPr>
      </w:pPr>
    </w:p>
    <w:p w:rsidR="00D15519" w:rsidRDefault="00D15519" w:rsidP="002107E3">
      <w:pPr>
        <w:spacing w:line="360" w:lineRule="auto"/>
        <w:jc w:val="center"/>
        <w:rPr>
          <w:rFonts w:ascii="Arial Narrow" w:hAnsi="Arial Narrow" w:cs="Arial"/>
          <w:sz w:val="28"/>
          <w:szCs w:val="28"/>
        </w:rPr>
      </w:pPr>
    </w:p>
    <w:p w:rsidR="00D15519" w:rsidRDefault="00D15519" w:rsidP="002107E3">
      <w:pPr>
        <w:spacing w:line="360" w:lineRule="auto"/>
        <w:jc w:val="center"/>
        <w:rPr>
          <w:rFonts w:ascii="Arial Narrow" w:hAnsi="Arial Narrow" w:cs="Arial"/>
          <w:sz w:val="28"/>
          <w:szCs w:val="28"/>
        </w:rPr>
      </w:pPr>
    </w:p>
    <w:p w:rsidR="002107E3" w:rsidRPr="002804A6" w:rsidRDefault="002107E3" w:rsidP="002107E3">
      <w:pPr>
        <w:spacing w:line="360" w:lineRule="auto"/>
        <w:jc w:val="center"/>
        <w:rPr>
          <w:rFonts w:ascii="Arial Narrow" w:hAnsi="Arial Narrow" w:cs="Arial"/>
          <w:sz w:val="28"/>
          <w:szCs w:val="28"/>
        </w:rPr>
      </w:pPr>
      <w:r w:rsidRPr="002804A6">
        <w:rPr>
          <w:rFonts w:ascii="Arial Narrow" w:hAnsi="Arial Narrow" w:cs="Arial"/>
          <w:sz w:val="28"/>
          <w:szCs w:val="28"/>
        </w:rPr>
        <w:t>REPÚBLICA DE COLOMBIA</w:t>
      </w:r>
    </w:p>
    <w:p w:rsidR="002107E3" w:rsidRPr="002804A6" w:rsidRDefault="002107E3" w:rsidP="002107E3">
      <w:pPr>
        <w:tabs>
          <w:tab w:val="left" w:pos="3060"/>
        </w:tabs>
        <w:spacing w:line="360" w:lineRule="auto"/>
        <w:jc w:val="center"/>
        <w:rPr>
          <w:rFonts w:ascii="Arial Narrow" w:hAnsi="Arial Narrow" w:cs="Arial"/>
          <w:sz w:val="28"/>
          <w:szCs w:val="28"/>
        </w:rPr>
      </w:pPr>
      <w:r w:rsidRPr="002804A6">
        <w:rPr>
          <w:rFonts w:ascii="Arial Narrow" w:hAnsi="Arial Narrow" w:cs="Arial"/>
          <w:noProof/>
          <w:sz w:val="28"/>
          <w:szCs w:val="28"/>
        </w:rPr>
        <w:drawing>
          <wp:inline distT="0" distB="0" distL="0" distR="0" wp14:anchorId="7BA31DF0" wp14:editId="3BC0754D">
            <wp:extent cx="870585" cy="885190"/>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0585" cy="885190"/>
                    </a:xfrm>
                    <a:prstGeom prst="rect">
                      <a:avLst/>
                    </a:prstGeom>
                    <a:noFill/>
                    <a:ln>
                      <a:noFill/>
                    </a:ln>
                  </pic:spPr>
                </pic:pic>
              </a:graphicData>
            </a:graphic>
          </wp:inline>
        </w:drawing>
      </w:r>
      <w:r w:rsidRPr="002804A6">
        <w:rPr>
          <w:rFonts w:ascii="Arial Narrow" w:hAnsi="Arial Narrow" w:cs="Arial"/>
          <w:color w:val="000000"/>
          <w:sz w:val="28"/>
          <w:szCs w:val="28"/>
        </w:rPr>
        <w:br w:type="textWrapping" w:clear="all"/>
      </w:r>
      <w:r w:rsidRPr="002804A6">
        <w:rPr>
          <w:rFonts w:ascii="Arial Narrow" w:hAnsi="Arial Narrow" w:cs="Arial"/>
          <w:sz w:val="28"/>
          <w:szCs w:val="28"/>
        </w:rPr>
        <w:t>TRIBUNAL SUPERIOR DE DISTRITO JUDICIAL DE PEREIRA</w:t>
      </w:r>
    </w:p>
    <w:p w:rsidR="002107E3" w:rsidRPr="002804A6" w:rsidRDefault="002107E3" w:rsidP="002107E3">
      <w:pPr>
        <w:keepNext/>
        <w:spacing w:line="360" w:lineRule="auto"/>
        <w:jc w:val="center"/>
        <w:outlineLvl w:val="0"/>
        <w:rPr>
          <w:rFonts w:ascii="Arial Narrow" w:hAnsi="Arial Narrow" w:cs="Arial"/>
          <w:bCs/>
          <w:kern w:val="32"/>
          <w:sz w:val="28"/>
          <w:szCs w:val="28"/>
        </w:rPr>
      </w:pPr>
      <w:r w:rsidRPr="002804A6">
        <w:rPr>
          <w:rFonts w:ascii="Arial Narrow" w:hAnsi="Arial Narrow" w:cs="Arial"/>
          <w:bCs/>
          <w:kern w:val="32"/>
          <w:sz w:val="28"/>
          <w:szCs w:val="28"/>
        </w:rPr>
        <w:t>SALA DE DECISIÓN LABORAL</w:t>
      </w:r>
    </w:p>
    <w:p w:rsidR="002107E3" w:rsidRPr="006343E7" w:rsidRDefault="002107E3" w:rsidP="006343E7">
      <w:pPr>
        <w:pStyle w:val="Sinespaciado"/>
      </w:pPr>
    </w:p>
    <w:p w:rsidR="002107E3" w:rsidRPr="000915CA" w:rsidRDefault="002107E3" w:rsidP="002107E3">
      <w:pPr>
        <w:autoSpaceDE w:val="0"/>
        <w:autoSpaceDN w:val="0"/>
        <w:adjustRightInd w:val="0"/>
        <w:jc w:val="both"/>
        <w:rPr>
          <w:rFonts w:ascii="Arial Narrow" w:hAnsi="Arial Narrow" w:cs="Tahoma"/>
          <w:sz w:val="18"/>
          <w:szCs w:val="18"/>
        </w:rPr>
      </w:pPr>
      <w:r>
        <w:rPr>
          <w:rFonts w:ascii="Arial Narrow" w:hAnsi="Arial Narrow" w:cs="Tahoma"/>
          <w:sz w:val="18"/>
          <w:szCs w:val="18"/>
        </w:rPr>
        <w:t>Radicación Nro.: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r w:rsidRPr="000915CA">
        <w:rPr>
          <w:rFonts w:ascii="Arial Narrow" w:hAnsi="Arial Narrow" w:cs="Arial"/>
          <w:bCs/>
          <w:iCs/>
          <w:sz w:val="18"/>
          <w:szCs w:val="18"/>
          <w:lang w:eastAsia="es-MX"/>
        </w:rPr>
        <w:t>66</w:t>
      </w:r>
      <w:r>
        <w:rPr>
          <w:rFonts w:ascii="Arial Narrow" w:hAnsi="Arial Narrow" w:cs="Arial"/>
          <w:bCs/>
          <w:iCs/>
          <w:sz w:val="18"/>
          <w:szCs w:val="18"/>
          <w:lang w:eastAsia="es-MX"/>
        </w:rPr>
        <w:t>170-31-05-001-2018-000</w:t>
      </w:r>
      <w:r w:rsidR="00454503">
        <w:rPr>
          <w:rFonts w:ascii="Arial Narrow" w:hAnsi="Arial Narrow" w:cs="Arial"/>
          <w:bCs/>
          <w:iCs/>
          <w:sz w:val="18"/>
          <w:szCs w:val="18"/>
          <w:lang w:eastAsia="es-MX"/>
        </w:rPr>
        <w:t>91</w:t>
      </w:r>
      <w:r>
        <w:rPr>
          <w:rFonts w:ascii="Arial Narrow" w:hAnsi="Arial Narrow" w:cs="Arial"/>
          <w:bCs/>
          <w:iCs/>
          <w:sz w:val="18"/>
          <w:szCs w:val="18"/>
          <w:lang w:eastAsia="es-MX"/>
        </w:rPr>
        <w:t>-01</w:t>
      </w:r>
    </w:p>
    <w:p w:rsidR="002107E3" w:rsidRPr="000915CA" w:rsidRDefault="002107E3" w:rsidP="002107E3">
      <w:pPr>
        <w:ind w:left="2832" w:hanging="2832"/>
        <w:jc w:val="both"/>
        <w:rPr>
          <w:rFonts w:ascii="Arial Narrow" w:hAnsi="Arial Narrow" w:cs="Arial"/>
          <w:sz w:val="18"/>
          <w:szCs w:val="18"/>
        </w:rPr>
      </w:pPr>
      <w:r>
        <w:rPr>
          <w:rFonts w:ascii="Arial Narrow" w:hAnsi="Arial Narrow" w:cs="Arial"/>
          <w:bCs/>
          <w:iCs/>
          <w:sz w:val="18"/>
          <w:szCs w:val="18"/>
        </w:rPr>
        <w:t>Accionante</w:t>
      </w:r>
      <w:r w:rsidRPr="000915CA">
        <w:rPr>
          <w:rFonts w:ascii="Arial Narrow" w:hAnsi="Arial Narrow" w:cs="Arial"/>
          <w:bCs/>
          <w:iCs/>
          <w:sz w:val="18"/>
          <w:szCs w:val="18"/>
        </w:rPr>
        <w:t>:</w:t>
      </w:r>
      <w:r w:rsidRPr="000915CA">
        <w:rPr>
          <w:rFonts w:ascii="Arial Narrow" w:hAnsi="Arial Narrow" w:cs="Arial"/>
          <w:iCs/>
          <w:sz w:val="18"/>
          <w:szCs w:val="18"/>
        </w:rPr>
        <w:t xml:space="preserve"> </w:t>
      </w:r>
      <w:r w:rsidRPr="000915CA">
        <w:rPr>
          <w:rFonts w:ascii="Arial Narrow" w:hAnsi="Arial Narrow" w:cs="Arial"/>
          <w:iCs/>
          <w:sz w:val="18"/>
          <w:szCs w:val="18"/>
        </w:rPr>
        <w:tab/>
      </w:r>
      <w:proofErr w:type="spellStart"/>
      <w:r w:rsidR="000C7CFC" w:rsidRPr="000C7CFC">
        <w:rPr>
          <w:rFonts w:ascii="Arial Narrow" w:hAnsi="Arial Narrow" w:cs="Arial"/>
          <w:iCs/>
          <w:sz w:val="18"/>
          <w:szCs w:val="18"/>
        </w:rPr>
        <w:t>MFEV</w:t>
      </w:r>
      <w:proofErr w:type="spellEnd"/>
      <w:r w:rsidR="00454503">
        <w:rPr>
          <w:rFonts w:ascii="Arial Narrow" w:hAnsi="Arial Narrow" w:cs="Arial"/>
          <w:iCs/>
          <w:sz w:val="18"/>
          <w:szCs w:val="18"/>
        </w:rPr>
        <w:t xml:space="preserve"> </w:t>
      </w:r>
      <w:r>
        <w:rPr>
          <w:rFonts w:ascii="Arial Narrow" w:hAnsi="Arial Narrow" w:cs="Arial"/>
          <w:iCs/>
          <w:sz w:val="18"/>
          <w:szCs w:val="18"/>
        </w:rPr>
        <w:t xml:space="preserve">  </w:t>
      </w:r>
    </w:p>
    <w:p w:rsidR="002107E3" w:rsidRDefault="002107E3" w:rsidP="002107E3">
      <w:pPr>
        <w:autoSpaceDE w:val="0"/>
        <w:autoSpaceDN w:val="0"/>
        <w:adjustRightInd w:val="0"/>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r>
      <w:r>
        <w:rPr>
          <w:rFonts w:ascii="Arial Narrow" w:hAnsi="Arial Narrow" w:cs="Tahoma"/>
          <w:sz w:val="18"/>
          <w:szCs w:val="18"/>
        </w:rPr>
        <w:tab/>
      </w:r>
      <w:r>
        <w:rPr>
          <w:rFonts w:ascii="Arial Narrow" w:hAnsi="Arial Narrow" w:cs="Tahoma"/>
          <w:sz w:val="18"/>
          <w:szCs w:val="18"/>
        </w:rPr>
        <w:tab/>
      </w:r>
      <w:proofErr w:type="spellStart"/>
      <w:r>
        <w:rPr>
          <w:rFonts w:ascii="Arial Narrow" w:hAnsi="Arial Narrow" w:cs="Tahoma"/>
          <w:sz w:val="18"/>
          <w:szCs w:val="18"/>
        </w:rPr>
        <w:t>Colpensiones</w:t>
      </w:r>
      <w:proofErr w:type="spellEnd"/>
    </w:p>
    <w:p w:rsidR="002107E3" w:rsidRPr="000915CA" w:rsidRDefault="002107E3" w:rsidP="002107E3">
      <w:pPr>
        <w:autoSpaceDE w:val="0"/>
        <w:autoSpaceDN w:val="0"/>
        <w:adjustRightInd w:val="0"/>
        <w:jc w:val="both"/>
        <w:rPr>
          <w:rFonts w:ascii="Arial Narrow" w:hAnsi="Arial Narrow" w:cs="Tahoma"/>
          <w:sz w:val="18"/>
          <w:szCs w:val="18"/>
        </w:rPr>
      </w:pPr>
      <w:r w:rsidRPr="000915CA">
        <w:rPr>
          <w:rFonts w:ascii="Arial Narrow" w:hAnsi="Arial Narrow" w:cs="Tahoma"/>
          <w:sz w:val="18"/>
          <w:szCs w:val="18"/>
        </w:rPr>
        <w:t xml:space="preserve">Providencia: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   </w:t>
      </w:r>
      <w:r w:rsidRPr="000915CA">
        <w:rPr>
          <w:rFonts w:ascii="Arial Narrow" w:hAnsi="Arial Narrow" w:cs="Tahoma"/>
          <w:sz w:val="18"/>
          <w:szCs w:val="18"/>
        </w:rPr>
        <w:tab/>
        <w:t xml:space="preserve">Sentencia </w:t>
      </w:r>
      <w:r>
        <w:rPr>
          <w:rFonts w:ascii="Arial Narrow" w:hAnsi="Arial Narrow" w:cs="Tahoma"/>
          <w:sz w:val="18"/>
          <w:szCs w:val="18"/>
        </w:rPr>
        <w:t xml:space="preserve">de segunda </w:t>
      </w:r>
      <w:r w:rsidRPr="000915CA">
        <w:rPr>
          <w:rFonts w:ascii="Arial Narrow" w:hAnsi="Arial Narrow" w:cs="Tahoma"/>
          <w:sz w:val="18"/>
          <w:szCs w:val="18"/>
        </w:rPr>
        <w:t>instancia</w:t>
      </w:r>
    </w:p>
    <w:p w:rsidR="002107E3" w:rsidRPr="00C249E7" w:rsidRDefault="002107E3" w:rsidP="002107E3">
      <w:pPr>
        <w:suppressAutoHyphens/>
        <w:ind w:left="2832" w:hanging="2832"/>
        <w:jc w:val="both"/>
        <w:rPr>
          <w:rFonts w:ascii="Arial Narrow" w:hAnsi="Arial Narrow"/>
          <w:iCs/>
          <w:sz w:val="16"/>
          <w:szCs w:val="16"/>
          <w:bdr w:val="none" w:sz="0" w:space="0" w:color="auto" w:frame="1"/>
          <w:shd w:val="clear" w:color="auto" w:fill="FFFFFF"/>
          <w:lang w:val="es-CO"/>
        </w:rPr>
      </w:pPr>
      <w:r w:rsidRPr="002804A6">
        <w:rPr>
          <w:rFonts w:ascii="Arial Narrow" w:hAnsi="Arial Narrow" w:cs="Tahoma"/>
          <w:sz w:val="16"/>
          <w:szCs w:val="16"/>
        </w:rPr>
        <w:t>Tema a tratar:</w:t>
      </w:r>
      <w:r w:rsidRPr="002804A6">
        <w:rPr>
          <w:rFonts w:ascii="Arial Narrow" w:hAnsi="Arial Narrow" w:cs="Tahoma"/>
          <w:sz w:val="16"/>
          <w:szCs w:val="16"/>
        </w:rPr>
        <w:tab/>
      </w:r>
      <w:r w:rsidRPr="00292C9D">
        <w:rPr>
          <w:rFonts w:ascii="Arial Narrow" w:hAnsi="Arial Narrow" w:cs="Tahoma"/>
          <w:b/>
          <w:sz w:val="16"/>
          <w:szCs w:val="16"/>
        </w:rPr>
        <w:t>Vulneración por negación del derecho a la valoración de pérdida de capacidad laboral:</w:t>
      </w:r>
      <w:r>
        <w:rPr>
          <w:rFonts w:ascii="Arial Narrow" w:hAnsi="Arial Narrow" w:cs="Tahoma"/>
          <w:sz w:val="16"/>
          <w:szCs w:val="16"/>
        </w:rPr>
        <w:t xml:space="preserve"> </w:t>
      </w:r>
      <w:r w:rsidRPr="00C249E7">
        <w:rPr>
          <w:rFonts w:ascii="Arial Narrow" w:hAnsi="Arial Narrow"/>
          <w:iCs/>
          <w:sz w:val="16"/>
          <w:szCs w:val="16"/>
          <w:bdr w:val="none" w:sz="0" w:space="0" w:color="auto" w:frame="1"/>
          <w:shd w:val="clear" w:color="auto" w:fill="FFFFFF"/>
          <w:lang w:val="es-CO"/>
        </w:rPr>
        <w:t>según lo ha establecido la jurisprudencia del órgano de cierre constitucional</w:t>
      </w:r>
      <w:r w:rsidRPr="00C249E7">
        <w:rPr>
          <w:rStyle w:val="Refdenotaalpie"/>
          <w:rFonts w:ascii="Arial Narrow" w:hAnsi="Arial Narrow"/>
          <w:iCs/>
          <w:sz w:val="16"/>
          <w:szCs w:val="16"/>
          <w:bdr w:val="none" w:sz="0" w:space="0" w:color="auto" w:frame="1"/>
          <w:shd w:val="clear" w:color="auto" w:fill="FFFFFF"/>
          <w:lang w:val="es-CO"/>
        </w:rPr>
        <w:footnoteReference w:id="1"/>
      </w:r>
      <w:r w:rsidRPr="00C249E7">
        <w:rPr>
          <w:rFonts w:ascii="Arial Narrow" w:hAnsi="Arial Narrow"/>
          <w:iCs/>
          <w:sz w:val="16"/>
          <w:szCs w:val="16"/>
          <w:bdr w:val="none" w:sz="0" w:space="0" w:color="auto" w:frame="1"/>
          <w:shd w:val="clear" w:color="auto" w:fill="FFFFFF"/>
          <w:lang w:val="es-CO"/>
        </w:rPr>
        <w:t>,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o rehabilitación</w:t>
      </w:r>
      <w:r>
        <w:rPr>
          <w:rFonts w:ascii="Arial Narrow" w:hAnsi="Arial Narrow"/>
          <w:iCs/>
          <w:sz w:val="16"/>
          <w:szCs w:val="16"/>
          <w:bdr w:val="none" w:sz="0" w:space="0" w:color="auto" w:frame="1"/>
          <w:shd w:val="clear" w:color="auto" w:fill="FFFFFF"/>
          <w:lang w:val="es-CO"/>
        </w:rPr>
        <w:t>, por lo que es necesario en cada caso verificar las particularidades que ameritan la nueva calificación.</w:t>
      </w:r>
    </w:p>
    <w:p w:rsidR="002107E3" w:rsidRDefault="002107E3" w:rsidP="002107E3">
      <w:pPr>
        <w:ind w:left="2835" w:hanging="2835"/>
        <w:jc w:val="both"/>
        <w:rPr>
          <w:rFonts w:ascii="Arial Narrow" w:hAnsi="Arial Narrow" w:cs="Tahoma"/>
          <w:i/>
          <w:sz w:val="28"/>
          <w:szCs w:val="28"/>
        </w:rPr>
      </w:pPr>
    </w:p>
    <w:p w:rsidR="002107E3" w:rsidRPr="00C249E7" w:rsidRDefault="002107E3" w:rsidP="002107E3">
      <w:pPr>
        <w:ind w:left="2835" w:hanging="2835"/>
        <w:jc w:val="center"/>
        <w:rPr>
          <w:rFonts w:ascii="Arial Narrow" w:hAnsi="Arial Narrow" w:cs="Tahoma"/>
          <w:bCs/>
          <w:i/>
          <w:sz w:val="28"/>
          <w:szCs w:val="28"/>
        </w:rPr>
      </w:pPr>
      <w:r w:rsidRPr="00C249E7">
        <w:rPr>
          <w:rFonts w:ascii="Arial Narrow" w:hAnsi="Arial Narrow" w:cs="Tahoma"/>
          <w:i/>
          <w:sz w:val="28"/>
          <w:szCs w:val="28"/>
        </w:rPr>
        <w:t>MAGISTRADO PONENTE:</w:t>
      </w:r>
      <w:r>
        <w:rPr>
          <w:rFonts w:ascii="Arial Narrow" w:hAnsi="Arial Narrow" w:cs="Tahoma"/>
          <w:i/>
          <w:sz w:val="28"/>
          <w:szCs w:val="28"/>
        </w:rPr>
        <w:t xml:space="preserve"> </w:t>
      </w:r>
      <w:r w:rsidRPr="00C249E7">
        <w:rPr>
          <w:rFonts w:ascii="Arial Narrow" w:hAnsi="Arial Narrow" w:cs="Tahoma"/>
          <w:i/>
          <w:sz w:val="28"/>
          <w:szCs w:val="28"/>
        </w:rPr>
        <w:t>FRANCISCO JAVIER TAMAYO TABARES</w:t>
      </w:r>
    </w:p>
    <w:p w:rsidR="002107E3" w:rsidRPr="00C249E7" w:rsidRDefault="002107E3" w:rsidP="002107E3">
      <w:pPr>
        <w:ind w:left="2832"/>
        <w:jc w:val="both"/>
        <w:rPr>
          <w:rFonts w:ascii="Arial Narrow" w:hAnsi="Arial Narrow" w:cs="Tahoma"/>
          <w:sz w:val="28"/>
          <w:szCs w:val="28"/>
        </w:rPr>
      </w:pPr>
    </w:p>
    <w:p w:rsidR="002107E3" w:rsidRPr="000915CA" w:rsidRDefault="002107E3" w:rsidP="002107E3">
      <w:pPr>
        <w:spacing w:line="360" w:lineRule="auto"/>
        <w:rPr>
          <w:rFonts w:ascii="Arial Narrow" w:hAnsi="Arial Narrow" w:cs="Arial"/>
          <w:sz w:val="28"/>
          <w:szCs w:val="28"/>
          <w:lang w:val="es-CO"/>
        </w:rPr>
      </w:pPr>
      <w:r w:rsidRPr="000915CA">
        <w:rPr>
          <w:rFonts w:ascii="Arial Narrow" w:hAnsi="Arial Narrow" w:cs="Arial"/>
          <w:sz w:val="28"/>
          <w:szCs w:val="28"/>
          <w:lang w:val="es-CO"/>
        </w:rPr>
        <w:t xml:space="preserve">Pereira, </w:t>
      </w:r>
      <w:r w:rsidR="009417AC">
        <w:rPr>
          <w:rFonts w:ascii="Arial Narrow" w:hAnsi="Arial Narrow" w:cs="Arial"/>
          <w:sz w:val="28"/>
          <w:szCs w:val="28"/>
          <w:lang w:val="es-CO"/>
        </w:rPr>
        <w:t>veintiuno</w:t>
      </w:r>
      <w:r>
        <w:rPr>
          <w:rFonts w:ascii="Arial Narrow" w:hAnsi="Arial Narrow" w:cs="Arial"/>
          <w:sz w:val="28"/>
          <w:szCs w:val="28"/>
          <w:lang w:val="es-CO"/>
        </w:rPr>
        <w:t xml:space="preserve"> de mayo de dos mil dieciocho  </w:t>
      </w:r>
    </w:p>
    <w:p w:rsidR="002107E3" w:rsidRDefault="002107E3" w:rsidP="002107E3">
      <w:pPr>
        <w:keepNext/>
        <w:spacing w:line="360" w:lineRule="auto"/>
        <w:outlineLvl w:val="2"/>
        <w:rPr>
          <w:rFonts w:ascii="Arial Narrow" w:hAnsi="Arial Narrow" w:cs="Arial"/>
          <w:sz w:val="28"/>
          <w:szCs w:val="28"/>
        </w:rPr>
      </w:pPr>
      <w:r>
        <w:rPr>
          <w:rFonts w:ascii="Arial Narrow" w:hAnsi="Arial Narrow" w:cs="Arial"/>
          <w:sz w:val="28"/>
          <w:szCs w:val="28"/>
        </w:rPr>
        <w:t xml:space="preserve">Acta número ___ del </w:t>
      </w:r>
      <w:r w:rsidR="009417AC">
        <w:rPr>
          <w:rFonts w:ascii="Arial Narrow" w:hAnsi="Arial Narrow" w:cs="Arial"/>
          <w:sz w:val="28"/>
          <w:szCs w:val="28"/>
        </w:rPr>
        <w:t>21</w:t>
      </w:r>
      <w:r>
        <w:rPr>
          <w:rFonts w:ascii="Arial Narrow" w:hAnsi="Arial Narrow" w:cs="Arial"/>
          <w:sz w:val="28"/>
          <w:szCs w:val="28"/>
        </w:rPr>
        <w:t xml:space="preserve"> de mayo de 2018. </w:t>
      </w:r>
    </w:p>
    <w:p w:rsidR="002107E3" w:rsidRPr="000915CA" w:rsidRDefault="002107E3" w:rsidP="006343E7">
      <w:pPr>
        <w:pStyle w:val="Sinespaciado"/>
      </w:pPr>
    </w:p>
    <w:p w:rsidR="002107E3" w:rsidRPr="0075764F" w:rsidRDefault="002107E3" w:rsidP="002107E3">
      <w:pPr>
        <w:overflowPunct w:val="0"/>
        <w:autoSpaceDE w:val="0"/>
        <w:autoSpaceDN w:val="0"/>
        <w:adjustRightInd w:val="0"/>
        <w:spacing w:line="360" w:lineRule="auto"/>
        <w:ind w:right="618"/>
        <w:jc w:val="center"/>
        <w:textAlignment w:val="baseline"/>
        <w:rPr>
          <w:rFonts w:ascii="Arial Narrow" w:hAnsi="Arial Narrow" w:cs="Arial"/>
          <w:bCs/>
          <w:iCs/>
          <w:sz w:val="28"/>
          <w:szCs w:val="28"/>
        </w:rPr>
      </w:pPr>
      <w:r w:rsidRPr="0075764F">
        <w:rPr>
          <w:rFonts w:ascii="Arial Narrow" w:hAnsi="Arial Narrow" w:cs="Arial"/>
          <w:bCs/>
          <w:iCs/>
          <w:sz w:val="28"/>
          <w:szCs w:val="28"/>
        </w:rPr>
        <w:t>ASUNTO</w:t>
      </w:r>
    </w:p>
    <w:p w:rsidR="002107E3" w:rsidRPr="00100589" w:rsidRDefault="002107E3" w:rsidP="002107E3">
      <w:pPr>
        <w:pStyle w:val="Sinespaciado"/>
      </w:pPr>
      <w:r w:rsidRPr="000915CA">
        <w:tab/>
      </w:r>
      <w:r w:rsidRPr="000915CA">
        <w:tab/>
      </w:r>
    </w:p>
    <w:p w:rsidR="002107E3" w:rsidRDefault="002107E3" w:rsidP="002107E3">
      <w:pPr>
        <w:spacing w:line="360" w:lineRule="auto"/>
        <w:ind w:firstLine="360"/>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Laboral del Circuito de Dosquebradas Risaralda, </w:t>
      </w:r>
      <w:r w:rsidRPr="004C7DB7">
        <w:rPr>
          <w:rFonts w:ascii="Arial Narrow" w:hAnsi="Arial Narrow" w:cs="Tahoma"/>
          <w:sz w:val="28"/>
          <w:szCs w:val="28"/>
        </w:rPr>
        <w:t>el</w:t>
      </w:r>
      <w:r w:rsidR="00454503">
        <w:rPr>
          <w:rFonts w:ascii="Arial Narrow" w:hAnsi="Arial Narrow" w:cs="Tahoma"/>
          <w:sz w:val="28"/>
          <w:szCs w:val="28"/>
        </w:rPr>
        <w:t xml:space="preserve"> 24 de abril d</w:t>
      </w:r>
      <w:r>
        <w:rPr>
          <w:rFonts w:ascii="Arial Narrow" w:hAnsi="Arial Narrow" w:cs="Tahoma"/>
          <w:sz w:val="28"/>
          <w:szCs w:val="28"/>
        </w:rPr>
        <w:t>el presente año</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proofErr w:type="spellStart"/>
      <w:r w:rsidR="000C7CFC" w:rsidRPr="000C7CFC">
        <w:rPr>
          <w:rFonts w:ascii="Arial Narrow" w:hAnsi="Arial Narrow" w:cs="Tahoma"/>
          <w:i/>
          <w:sz w:val="28"/>
          <w:szCs w:val="28"/>
        </w:rPr>
        <w:t>MFEV</w:t>
      </w:r>
      <w:proofErr w:type="spellEnd"/>
      <w:r w:rsidR="000C7CFC" w:rsidRPr="000C7CFC">
        <w:rPr>
          <w:rFonts w:ascii="Arial Narrow" w:hAnsi="Arial Narrow" w:cs="Tahoma"/>
          <w:i/>
          <w:sz w:val="28"/>
          <w:szCs w:val="28"/>
        </w:rPr>
        <w:t xml:space="preserve"> </w:t>
      </w:r>
      <w:r>
        <w:rPr>
          <w:rFonts w:ascii="Arial Narrow" w:hAnsi="Arial Narrow" w:cs="Tahoma"/>
          <w:sz w:val="28"/>
          <w:szCs w:val="28"/>
        </w:rPr>
        <w:t xml:space="preserve">contra la </w:t>
      </w:r>
      <w:r w:rsidRPr="00292C9D">
        <w:rPr>
          <w:rFonts w:ascii="Arial Narrow" w:hAnsi="Arial Narrow" w:cs="Tahoma"/>
          <w:i/>
          <w:sz w:val="28"/>
          <w:szCs w:val="28"/>
        </w:rPr>
        <w:t xml:space="preserve">Administradora Colombiana de Pensiones </w:t>
      </w:r>
      <w:proofErr w:type="spellStart"/>
      <w:r w:rsidRPr="00292C9D">
        <w:rPr>
          <w:rFonts w:ascii="Arial Narrow" w:hAnsi="Arial Narrow" w:cs="Tahoma"/>
          <w:i/>
          <w:sz w:val="28"/>
          <w:szCs w:val="28"/>
        </w:rPr>
        <w:t>Colpensiones</w:t>
      </w:r>
      <w:proofErr w:type="spellEnd"/>
      <w:r>
        <w:rPr>
          <w:rFonts w:ascii="Arial Narrow" w:hAnsi="Arial Narrow" w:cs="Tahoma"/>
          <w:sz w:val="28"/>
          <w:szCs w:val="28"/>
        </w:rPr>
        <w:t xml:space="preserve">, </w:t>
      </w:r>
      <w:r w:rsidRPr="004C7DB7">
        <w:rPr>
          <w:rFonts w:ascii="Arial Narrow" w:hAnsi="Arial Narrow" w:cs="Tahoma"/>
          <w:sz w:val="28"/>
          <w:szCs w:val="28"/>
        </w:rPr>
        <w:t>por la presunta violación de su</w:t>
      </w:r>
      <w:r>
        <w:rPr>
          <w:rFonts w:ascii="Arial Narrow" w:hAnsi="Arial Narrow" w:cs="Tahoma"/>
          <w:sz w:val="28"/>
          <w:szCs w:val="28"/>
        </w:rPr>
        <w:t>s</w:t>
      </w:r>
      <w:r w:rsidRPr="004C7DB7">
        <w:rPr>
          <w:rFonts w:ascii="Arial Narrow" w:hAnsi="Arial Narrow" w:cs="Tahoma"/>
          <w:sz w:val="28"/>
          <w:szCs w:val="28"/>
        </w:rPr>
        <w:t xml:space="preserve"> derecho</w:t>
      </w:r>
      <w:r>
        <w:rPr>
          <w:rFonts w:ascii="Arial Narrow" w:hAnsi="Arial Narrow" w:cs="Tahoma"/>
          <w:sz w:val="28"/>
          <w:szCs w:val="28"/>
        </w:rPr>
        <w:t>s</w:t>
      </w:r>
      <w:r w:rsidRPr="004C7DB7">
        <w:rPr>
          <w:rFonts w:ascii="Arial Narrow" w:hAnsi="Arial Narrow" w:cs="Tahoma"/>
          <w:sz w:val="28"/>
          <w:szCs w:val="28"/>
        </w:rPr>
        <w:t xml:space="preserve"> constitucional</w:t>
      </w:r>
      <w:r>
        <w:rPr>
          <w:rFonts w:ascii="Arial Narrow" w:hAnsi="Arial Narrow" w:cs="Tahoma"/>
          <w:sz w:val="28"/>
          <w:szCs w:val="28"/>
        </w:rPr>
        <w:t>es a la seguridad social y debido proceso.</w:t>
      </w:r>
    </w:p>
    <w:p w:rsidR="002107E3" w:rsidRDefault="002107E3" w:rsidP="002107E3">
      <w:pPr>
        <w:pStyle w:val="Sinespaciado"/>
      </w:pPr>
    </w:p>
    <w:p w:rsidR="002107E3" w:rsidRDefault="002107E3" w:rsidP="002107E3">
      <w:pPr>
        <w:spacing w:line="360" w:lineRule="auto"/>
        <w:ind w:firstLine="360"/>
        <w:jc w:val="both"/>
        <w:rPr>
          <w:rFonts w:ascii="Arial Narrow" w:hAnsi="Arial Narrow" w:cs="Tahoma"/>
          <w:sz w:val="28"/>
          <w:szCs w:val="28"/>
        </w:rPr>
      </w:pPr>
      <w:r w:rsidRPr="004C7DB7">
        <w:rPr>
          <w:rFonts w:ascii="Arial Narrow" w:hAnsi="Arial Narrow" w:cs="Tahoma"/>
          <w:sz w:val="28"/>
          <w:szCs w:val="28"/>
        </w:rPr>
        <w:t xml:space="preserve">El proyecto presentado por el ponente, fue aprobado y corresponde a la siguiente, </w:t>
      </w:r>
    </w:p>
    <w:p w:rsidR="002107E3" w:rsidRDefault="002107E3" w:rsidP="006343E7">
      <w:pPr>
        <w:pStyle w:val="Sinespaciado"/>
        <w:spacing w:line="276" w:lineRule="auto"/>
      </w:pPr>
    </w:p>
    <w:p w:rsidR="002107E3" w:rsidRPr="0075764F" w:rsidRDefault="002107E3" w:rsidP="002107E3">
      <w:pPr>
        <w:spacing w:line="360" w:lineRule="auto"/>
        <w:ind w:firstLine="851"/>
        <w:jc w:val="center"/>
        <w:rPr>
          <w:rFonts w:ascii="Arial Narrow" w:hAnsi="Arial Narrow" w:cs="Arial"/>
          <w:sz w:val="28"/>
          <w:szCs w:val="28"/>
        </w:rPr>
      </w:pPr>
      <w:r w:rsidRPr="0075764F">
        <w:rPr>
          <w:rFonts w:ascii="Arial Narrow" w:hAnsi="Arial Narrow" w:cs="Arial"/>
          <w:sz w:val="28"/>
          <w:szCs w:val="28"/>
        </w:rPr>
        <w:t>SENTENCIA</w:t>
      </w:r>
    </w:p>
    <w:p w:rsidR="002107E3" w:rsidRPr="0075764F" w:rsidRDefault="002107E3" w:rsidP="002107E3">
      <w:pPr>
        <w:spacing w:line="360" w:lineRule="auto"/>
        <w:ind w:firstLine="900"/>
        <w:jc w:val="both"/>
        <w:rPr>
          <w:rFonts w:ascii="Arial Narrow" w:hAnsi="Arial Narrow"/>
          <w:sz w:val="28"/>
          <w:szCs w:val="28"/>
        </w:rPr>
      </w:pPr>
      <w:r w:rsidRPr="0075764F">
        <w:rPr>
          <w:rFonts w:ascii="Arial Narrow" w:hAnsi="Arial Narrow" w:cs="Arial"/>
          <w:sz w:val="28"/>
          <w:szCs w:val="28"/>
        </w:rPr>
        <w:t xml:space="preserve">I. </w:t>
      </w:r>
      <w:r w:rsidRPr="0075764F">
        <w:rPr>
          <w:rFonts w:ascii="Arial Narrow" w:hAnsi="Arial Narrow"/>
          <w:sz w:val="28"/>
          <w:szCs w:val="28"/>
        </w:rPr>
        <w:t>ANTECEDENTES</w:t>
      </w:r>
    </w:p>
    <w:p w:rsidR="002107E3" w:rsidRPr="006343E7" w:rsidRDefault="002107E3" w:rsidP="006343E7">
      <w:pPr>
        <w:pStyle w:val="Sinespaciado"/>
      </w:pPr>
    </w:p>
    <w:p w:rsidR="002107E3" w:rsidRDefault="002107E3" w:rsidP="002107E3">
      <w:pPr>
        <w:pStyle w:val="Textoindependiente21"/>
        <w:ind w:firstLine="900"/>
        <w:rPr>
          <w:rFonts w:ascii="Arial Narrow" w:hAnsi="Arial Narrow" w:cs="Arial"/>
          <w:b w:val="0"/>
          <w:szCs w:val="28"/>
        </w:rPr>
      </w:pPr>
      <w:r>
        <w:rPr>
          <w:rFonts w:ascii="Arial Narrow" w:hAnsi="Arial Narrow" w:cs="Arial"/>
          <w:b w:val="0"/>
          <w:szCs w:val="28"/>
        </w:rPr>
        <w:t xml:space="preserve">Relata </w:t>
      </w:r>
      <w:r w:rsidR="00CA1097">
        <w:rPr>
          <w:rFonts w:ascii="Arial Narrow" w:hAnsi="Arial Narrow" w:cs="Arial"/>
          <w:b w:val="0"/>
          <w:szCs w:val="28"/>
        </w:rPr>
        <w:t xml:space="preserve">la </w:t>
      </w:r>
      <w:r>
        <w:rPr>
          <w:rFonts w:ascii="Arial Narrow" w:hAnsi="Arial Narrow" w:cs="Arial"/>
          <w:b w:val="0"/>
          <w:szCs w:val="28"/>
        </w:rPr>
        <w:t>accionante que viene padeciendo problemas de salud consistentes en “</w:t>
      </w:r>
      <w:r w:rsidR="00CA1097">
        <w:rPr>
          <w:rFonts w:ascii="Arial Narrow" w:hAnsi="Arial Narrow" w:cs="Arial"/>
          <w:b w:val="0"/>
          <w:szCs w:val="28"/>
        </w:rPr>
        <w:t xml:space="preserve"> Diabetes Mellitus insulinodependiente, disminución de la agudeza visual e hipertensión esencial</w:t>
      </w:r>
      <w:r>
        <w:rPr>
          <w:rFonts w:ascii="Arial Narrow" w:hAnsi="Arial Narrow" w:cs="Arial"/>
          <w:b w:val="0"/>
          <w:szCs w:val="28"/>
        </w:rPr>
        <w:t xml:space="preserve">”, motivo por el cual </w:t>
      </w:r>
      <w:r w:rsidR="00CA1097">
        <w:rPr>
          <w:rFonts w:ascii="Arial Narrow" w:hAnsi="Arial Narrow" w:cs="Arial"/>
          <w:b w:val="0"/>
          <w:szCs w:val="28"/>
        </w:rPr>
        <w:t xml:space="preserve">inició proceso de calificación de pérdida de capacidad laboral ante la entidad accionada, el cual culminó el 7 de marzo de 2018, cuando la Junta Nacional de Calificación Nacional emitió dictamen, en el que estableció una pérdida de capacidad laboral del 37.38%, estructurada el 1º de marzo de 2017, de origen común. </w:t>
      </w:r>
      <w:r w:rsidR="005F5B04">
        <w:rPr>
          <w:rFonts w:ascii="Arial Narrow" w:hAnsi="Arial Narrow" w:cs="Arial"/>
          <w:b w:val="0"/>
          <w:szCs w:val="28"/>
        </w:rPr>
        <w:t xml:space="preserve">Indica que con posterioridad, su estado de salud se ha agravado en forma considerable, al paso que fue diagnosticada con “episodio depresivo moderado y artrosis”, motivo por el que solicitó a la entidad accionada </w:t>
      </w:r>
      <w:r w:rsidR="004E2F73">
        <w:rPr>
          <w:rFonts w:ascii="Arial Narrow" w:hAnsi="Arial Narrow" w:cs="Arial"/>
          <w:b w:val="0"/>
          <w:szCs w:val="28"/>
        </w:rPr>
        <w:t xml:space="preserve">le realizaran </w:t>
      </w:r>
      <w:r w:rsidR="005F5B04">
        <w:rPr>
          <w:rFonts w:ascii="Arial Narrow" w:hAnsi="Arial Narrow" w:cs="Arial"/>
          <w:b w:val="0"/>
          <w:szCs w:val="28"/>
        </w:rPr>
        <w:t xml:space="preserve">una nueva </w:t>
      </w:r>
      <w:r>
        <w:rPr>
          <w:rFonts w:ascii="Arial Narrow" w:hAnsi="Arial Narrow" w:cs="Arial"/>
          <w:b w:val="0"/>
          <w:szCs w:val="28"/>
        </w:rPr>
        <w:t>calificación,</w:t>
      </w:r>
      <w:r w:rsidR="005F5B04">
        <w:rPr>
          <w:rFonts w:ascii="Arial Narrow" w:hAnsi="Arial Narrow" w:cs="Arial"/>
          <w:b w:val="0"/>
          <w:szCs w:val="28"/>
        </w:rPr>
        <w:t xml:space="preserve"> </w:t>
      </w:r>
      <w:r w:rsidR="004E2F73">
        <w:rPr>
          <w:rFonts w:ascii="Arial Narrow" w:hAnsi="Arial Narrow" w:cs="Arial"/>
          <w:b w:val="0"/>
          <w:szCs w:val="28"/>
        </w:rPr>
        <w:t>no obstante, aún no ha recibido respuesta.</w:t>
      </w:r>
    </w:p>
    <w:p w:rsidR="002107E3" w:rsidRPr="006343E7" w:rsidRDefault="002107E3" w:rsidP="006343E7">
      <w:pPr>
        <w:pStyle w:val="Sinespaciado"/>
      </w:pPr>
    </w:p>
    <w:p w:rsidR="002107E3" w:rsidRDefault="002107E3" w:rsidP="002107E3">
      <w:pPr>
        <w:pStyle w:val="Textoindependiente21"/>
        <w:ind w:firstLine="900"/>
        <w:rPr>
          <w:rFonts w:ascii="Arial Narrow" w:hAnsi="Arial Narrow" w:cs="Arial"/>
          <w:b w:val="0"/>
          <w:szCs w:val="28"/>
        </w:rPr>
      </w:pPr>
      <w:r>
        <w:rPr>
          <w:rFonts w:ascii="Arial Narrow" w:hAnsi="Arial Narrow" w:cs="Arial"/>
          <w:b w:val="0"/>
          <w:szCs w:val="28"/>
        </w:rPr>
        <w:t xml:space="preserve">Por lo expuesto, solicita se tutelen los derechos fundamentales invocados y se ordene a la entidad accionada realizar una nueva calificación de pérdida de capacidad laboral, tomando en consideración las nuevas patologías. </w:t>
      </w:r>
    </w:p>
    <w:p w:rsidR="002107E3" w:rsidRPr="006151CF" w:rsidRDefault="002107E3" w:rsidP="002107E3">
      <w:pPr>
        <w:pStyle w:val="Sinespaciado"/>
      </w:pPr>
    </w:p>
    <w:p w:rsidR="002A6587" w:rsidRDefault="002107E3" w:rsidP="002107E3">
      <w:pPr>
        <w:spacing w:line="360" w:lineRule="auto"/>
        <w:ind w:firstLine="851"/>
        <w:jc w:val="both"/>
        <w:rPr>
          <w:rFonts w:ascii="Arial Narrow" w:hAnsi="Arial Narrow" w:cs="Tahoma"/>
          <w:sz w:val="28"/>
          <w:szCs w:val="28"/>
          <w:lang w:val="es-ES_tradnl"/>
        </w:rPr>
      </w:pPr>
      <w:r>
        <w:rPr>
          <w:rFonts w:ascii="Arial Narrow" w:hAnsi="Arial Narrow" w:cs="Tahoma"/>
          <w:sz w:val="28"/>
          <w:szCs w:val="28"/>
          <w:lang w:val="es-ES_tradnl"/>
        </w:rPr>
        <w:t>Admitida la tutela, se dio traslado a la entidad a</w:t>
      </w:r>
      <w:r w:rsidR="002A6587">
        <w:rPr>
          <w:rFonts w:ascii="Arial Narrow" w:hAnsi="Arial Narrow" w:cs="Tahoma"/>
          <w:sz w:val="28"/>
          <w:szCs w:val="28"/>
          <w:lang w:val="es-ES_tradnl"/>
        </w:rPr>
        <w:t xml:space="preserve">ccionada, quien guardó silencio.  </w:t>
      </w:r>
    </w:p>
    <w:p w:rsidR="002A6587" w:rsidRPr="006343E7" w:rsidRDefault="002A6587" w:rsidP="006343E7">
      <w:pPr>
        <w:pStyle w:val="Sinespaciado"/>
      </w:pPr>
    </w:p>
    <w:p w:rsidR="002107E3" w:rsidRPr="00800DD7" w:rsidRDefault="002107E3" w:rsidP="002107E3">
      <w:pPr>
        <w:spacing w:line="360" w:lineRule="auto"/>
        <w:ind w:firstLine="851"/>
        <w:jc w:val="both"/>
        <w:rPr>
          <w:rFonts w:ascii="Arial Narrow" w:hAnsi="Arial Narrow" w:cs="Tahoma"/>
          <w:color w:val="FF0000"/>
          <w:sz w:val="28"/>
          <w:szCs w:val="28"/>
        </w:rPr>
      </w:pPr>
      <w:r>
        <w:rPr>
          <w:rFonts w:ascii="Arial Narrow" w:hAnsi="Arial Narrow" w:cs="Tahoma"/>
          <w:sz w:val="28"/>
          <w:szCs w:val="28"/>
        </w:rPr>
        <w:lastRenderedPageBreak/>
        <w:t xml:space="preserve">El </w:t>
      </w:r>
      <w:r w:rsidR="006343E7">
        <w:rPr>
          <w:rFonts w:ascii="Arial Narrow" w:hAnsi="Arial Narrow" w:cs="Tahoma"/>
          <w:sz w:val="28"/>
          <w:szCs w:val="28"/>
        </w:rPr>
        <w:t xml:space="preserve">A-quo </w:t>
      </w:r>
      <w:r>
        <w:rPr>
          <w:rFonts w:ascii="Arial Narrow" w:hAnsi="Arial Narrow" w:cs="Tahoma"/>
          <w:sz w:val="28"/>
          <w:szCs w:val="28"/>
        </w:rPr>
        <w:t>mediante sentencia dictada el 2</w:t>
      </w:r>
      <w:r w:rsidR="002A6587">
        <w:rPr>
          <w:rFonts w:ascii="Arial Narrow" w:hAnsi="Arial Narrow" w:cs="Tahoma"/>
          <w:sz w:val="28"/>
          <w:szCs w:val="28"/>
        </w:rPr>
        <w:t>4 de abril de</w:t>
      </w:r>
      <w:r>
        <w:rPr>
          <w:rFonts w:ascii="Arial Narrow" w:hAnsi="Arial Narrow" w:cs="Tahoma"/>
          <w:sz w:val="28"/>
          <w:szCs w:val="28"/>
        </w:rPr>
        <w:t xml:space="preserve">l año en curso, decidió no acceder al amparo constitucional solicitado, por considerar que </w:t>
      </w:r>
      <w:proofErr w:type="spellStart"/>
      <w:r>
        <w:rPr>
          <w:rFonts w:ascii="Arial Narrow" w:hAnsi="Arial Narrow" w:cs="Tahoma"/>
          <w:sz w:val="28"/>
          <w:szCs w:val="28"/>
        </w:rPr>
        <w:t>Colpensiones</w:t>
      </w:r>
      <w:proofErr w:type="spellEnd"/>
      <w:r>
        <w:rPr>
          <w:rFonts w:ascii="Arial Narrow" w:hAnsi="Arial Narrow" w:cs="Tahoma"/>
          <w:sz w:val="28"/>
          <w:szCs w:val="28"/>
        </w:rPr>
        <w:t xml:space="preserve"> no ha vulner</w:t>
      </w:r>
      <w:r w:rsidR="00682A24">
        <w:rPr>
          <w:rFonts w:ascii="Arial Narrow" w:hAnsi="Arial Narrow" w:cs="Tahoma"/>
          <w:sz w:val="28"/>
          <w:szCs w:val="28"/>
        </w:rPr>
        <w:t xml:space="preserve">ado derecho fundamental alguno, puesto que </w:t>
      </w:r>
      <w:r w:rsidR="002A6587">
        <w:rPr>
          <w:rFonts w:ascii="Arial Narrow" w:hAnsi="Arial Narrow" w:cs="Tahoma"/>
          <w:sz w:val="28"/>
          <w:szCs w:val="28"/>
        </w:rPr>
        <w:t xml:space="preserve">para proceder a una nueva calificación de </w:t>
      </w:r>
      <w:r w:rsidR="00682A24">
        <w:rPr>
          <w:rFonts w:ascii="Arial Narrow" w:hAnsi="Arial Narrow" w:cs="Tahoma"/>
          <w:sz w:val="28"/>
          <w:szCs w:val="28"/>
        </w:rPr>
        <w:t>pérdida</w:t>
      </w:r>
      <w:r w:rsidR="002A6587">
        <w:rPr>
          <w:rFonts w:ascii="Arial Narrow" w:hAnsi="Arial Narrow" w:cs="Tahoma"/>
          <w:sz w:val="28"/>
          <w:szCs w:val="28"/>
        </w:rPr>
        <w:t xml:space="preserve"> de capacidad laboral </w:t>
      </w:r>
      <w:r w:rsidR="00682A24">
        <w:rPr>
          <w:rFonts w:ascii="Arial Narrow" w:hAnsi="Arial Narrow" w:cs="Tahoma"/>
          <w:sz w:val="28"/>
          <w:szCs w:val="28"/>
        </w:rPr>
        <w:t xml:space="preserve">es menester seguir </w:t>
      </w:r>
      <w:r w:rsidR="002A6587">
        <w:rPr>
          <w:rFonts w:ascii="Arial Narrow" w:hAnsi="Arial Narrow" w:cs="Tahoma"/>
          <w:sz w:val="28"/>
          <w:szCs w:val="28"/>
        </w:rPr>
        <w:t xml:space="preserve">el </w:t>
      </w:r>
      <w:r w:rsidR="00682A24">
        <w:rPr>
          <w:rFonts w:ascii="Arial Narrow" w:hAnsi="Arial Narrow" w:cs="Tahoma"/>
          <w:sz w:val="28"/>
          <w:szCs w:val="28"/>
        </w:rPr>
        <w:t>procedimiento</w:t>
      </w:r>
      <w:r w:rsidR="002A6587">
        <w:rPr>
          <w:rFonts w:ascii="Arial Narrow" w:hAnsi="Arial Narrow" w:cs="Tahoma"/>
          <w:sz w:val="28"/>
          <w:szCs w:val="28"/>
        </w:rPr>
        <w:t xml:space="preserve"> establecido en el Decreto 1507</w:t>
      </w:r>
      <w:r w:rsidR="006343E7">
        <w:rPr>
          <w:rFonts w:ascii="Arial Narrow" w:hAnsi="Arial Narrow" w:cs="Tahoma"/>
          <w:sz w:val="28"/>
          <w:szCs w:val="28"/>
        </w:rPr>
        <w:t>/14</w:t>
      </w:r>
      <w:r w:rsidR="002A6587">
        <w:rPr>
          <w:rFonts w:ascii="Arial Narrow" w:hAnsi="Arial Narrow" w:cs="Tahoma"/>
          <w:sz w:val="28"/>
          <w:szCs w:val="28"/>
        </w:rPr>
        <w:t xml:space="preserve">, donde se tiene como anexo el Manual Único para la </w:t>
      </w:r>
      <w:r w:rsidR="00682A24">
        <w:rPr>
          <w:rFonts w:ascii="Arial Narrow" w:hAnsi="Arial Narrow" w:cs="Tahoma"/>
          <w:sz w:val="28"/>
          <w:szCs w:val="28"/>
        </w:rPr>
        <w:t xml:space="preserve">calificación, </w:t>
      </w:r>
      <w:r w:rsidR="006343E7">
        <w:rPr>
          <w:rFonts w:ascii="Arial Narrow" w:hAnsi="Arial Narrow" w:cs="Tahoma"/>
          <w:sz w:val="28"/>
          <w:szCs w:val="28"/>
        </w:rPr>
        <w:t xml:space="preserve">que </w:t>
      </w:r>
      <w:r w:rsidR="00682A24">
        <w:rPr>
          <w:rFonts w:ascii="Arial Narrow" w:hAnsi="Arial Narrow" w:cs="Tahoma"/>
          <w:sz w:val="28"/>
          <w:szCs w:val="28"/>
        </w:rPr>
        <w:t xml:space="preserve">contempla el término de un año para la revisión </w:t>
      </w:r>
      <w:r w:rsidR="00851F79">
        <w:rPr>
          <w:rFonts w:ascii="Arial Narrow" w:hAnsi="Arial Narrow" w:cs="Tahoma"/>
          <w:sz w:val="28"/>
          <w:szCs w:val="28"/>
        </w:rPr>
        <w:t>de los casos.</w:t>
      </w:r>
      <w:r>
        <w:rPr>
          <w:rFonts w:ascii="Arial Narrow" w:hAnsi="Arial Narrow" w:cs="Tahoma"/>
          <w:sz w:val="28"/>
          <w:szCs w:val="28"/>
        </w:rPr>
        <w:t xml:space="preserve"> </w:t>
      </w:r>
      <w:r w:rsidRPr="00800DD7">
        <w:rPr>
          <w:rFonts w:ascii="Arial Narrow" w:hAnsi="Arial Narrow" w:cs="Tahoma"/>
          <w:color w:val="FF0000"/>
          <w:sz w:val="28"/>
          <w:szCs w:val="28"/>
        </w:rPr>
        <w:t xml:space="preserve"> </w:t>
      </w:r>
    </w:p>
    <w:p w:rsidR="002107E3" w:rsidRPr="006343E7" w:rsidRDefault="002107E3" w:rsidP="006343E7">
      <w:pPr>
        <w:pStyle w:val="Sinespaciado"/>
      </w:pPr>
    </w:p>
    <w:p w:rsidR="002107E3" w:rsidRDefault="002107E3" w:rsidP="002107E3">
      <w:pPr>
        <w:pStyle w:val="Textoindependiente21"/>
        <w:ind w:firstLine="900"/>
        <w:rPr>
          <w:rFonts w:ascii="Arial Narrow" w:hAnsi="Arial Narrow" w:cs="Arial"/>
          <w:b w:val="0"/>
          <w:szCs w:val="28"/>
        </w:rPr>
      </w:pPr>
      <w:r>
        <w:rPr>
          <w:rFonts w:ascii="Arial Narrow" w:hAnsi="Arial Narrow" w:cs="Arial"/>
          <w:b w:val="0"/>
          <w:szCs w:val="28"/>
        </w:rPr>
        <w:t xml:space="preserve">Inconforme con lo decidido, el accionante impugnó con el propósito de que se revoque la decisión y se acceda a lo pretendido. En la sustentación, indicó que es una persona que padece patologías nuevas a las calificadas, razón por la cual se debe autorizar una nueva valoración de PCL. </w:t>
      </w:r>
    </w:p>
    <w:p w:rsidR="002107E3" w:rsidRPr="00647371" w:rsidRDefault="002107E3" w:rsidP="002107E3">
      <w:pPr>
        <w:pStyle w:val="Sinespaciado"/>
        <w:spacing w:line="360" w:lineRule="auto"/>
      </w:pPr>
    </w:p>
    <w:p w:rsidR="002107E3" w:rsidRDefault="002107E3" w:rsidP="002107E3">
      <w:pPr>
        <w:spacing w:line="360" w:lineRule="auto"/>
        <w:jc w:val="both"/>
        <w:rPr>
          <w:rFonts w:ascii="Arial Narrow" w:hAnsi="Arial Narrow"/>
          <w:sz w:val="28"/>
          <w:szCs w:val="28"/>
        </w:rPr>
      </w:pPr>
      <w:r>
        <w:rPr>
          <w:rFonts w:ascii="Arial Narrow" w:hAnsi="Arial Narrow" w:cs="Arial"/>
          <w:sz w:val="28"/>
          <w:szCs w:val="28"/>
          <w:lang w:val="es-CO"/>
        </w:rPr>
        <w:tab/>
      </w:r>
      <w:r w:rsidRPr="0075764F">
        <w:rPr>
          <w:rFonts w:ascii="Arial Narrow" w:hAnsi="Arial Narrow" w:cs="Arial"/>
          <w:sz w:val="28"/>
          <w:szCs w:val="28"/>
        </w:rPr>
        <w:t xml:space="preserve">II. </w:t>
      </w:r>
      <w:r w:rsidRPr="0075764F">
        <w:rPr>
          <w:rFonts w:ascii="Arial Narrow" w:hAnsi="Arial Narrow"/>
          <w:sz w:val="28"/>
          <w:szCs w:val="28"/>
        </w:rPr>
        <w:t>CONSIDERACIONES</w:t>
      </w:r>
    </w:p>
    <w:p w:rsidR="002107E3" w:rsidRPr="006343E7" w:rsidRDefault="002107E3" w:rsidP="006343E7">
      <w:pPr>
        <w:pStyle w:val="Sinespaciado"/>
      </w:pPr>
    </w:p>
    <w:p w:rsidR="002107E3" w:rsidRPr="009811DF" w:rsidRDefault="002107E3" w:rsidP="002107E3">
      <w:pPr>
        <w:spacing w:line="360" w:lineRule="auto"/>
        <w:ind w:firstLine="851"/>
        <w:jc w:val="both"/>
        <w:rPr>
          <w:rFonts w:ascii="Arial Narrow" w:hAnsi="Arial Narrow" w:cs="Tahoma"/>
          <w:bCs/>
          <w:i/>
          <w:sz w:val="28"/>
          <w:szCs w:val="28"/>
        </w:rPr>
      </w:pPr>
      <w:r w:rsidRPr="009811DF">
        <w:rPr>
          <w:rFonts w:ascii="Arial Narrow" w:hAnsi="Arial Narrow" w:cs="Tahoma"/>
          <w:bCs/>
          <w:i/>
          <w:sz w:val="28"/>
          <w:szCs w:val="28"/>
        </w:rPr>
        <w:t>2. 1. Competencia.</w:t>
      </w:r>
    </w:p>
    <w:p w:rsidR="002107E3" w:rsidRPr="009811DF" w:rsidRDefault="002107E3" w:rsidP="002107E3">
      <w:pPr>
        <w:pStyle w:val="Sinespaciado"/>
      </w:pPr>
    </w:p>
    <w:p w:rsidR="002107E3" w:rsidRPr="009811DF" w:rsidRDefault="002107E3" w:rsidP="002107E3">
      <w:pPr>
        <w:spacing w:line="360" w:lineRule="auto"/>
        <w:ind w:firstLine="851"/>
        <w:jc w:val="both"/>
        <w:rPr>
          <w:rFonts w:ascii="Arial Narrow" w:hAnsi="Arial Narrow" w:cs="Tahoma"/>
          <w:sz w:val="28"/>
          <w:szCs w:val="28"/>
        </w:rPr>
      </w:pPr>
      <w:r w:rsidRPr="009811DF">
        <w:rPr>
          <w:rFonts w:ascii="Arial Narrow" w:hAnsi="Arial Narrow" w:cs="Tahoma"/>
          <w:sz w:val="28"/>
          <w:szCs w:val="28"/>
        </w:rPr>
        <w:t>Esta Colegiatura es competente para resolver la impugnación presentada por la parte accionada, en virtud de los factores funcional y territorial.</w:t>
      </w:r>
    </w:p>
    <w:p w:rsidR="002107E3" w:rsidRPr="009811DF" w:rsidRDefault="002107E3" w:rsidP="002107E3">
      <w:pPr>
        <w:pStyle w:val="Sinespaciado"/>
      </w:pPr>
    </w:p>
    <w:p w:rsidR="002107E3" w:rsidRDefault="002107E3" w:rsidP="002107E3">
      <w:pPr>
        <w:spacing w:line="360" w:lineRule="auto"/>
        <w:ind w:firstLine="851"/>
        <w:jc w:val="both"/>
        <w:rPr>
          <w:rFonts w:ascii="Arial Narrow" w:hAnsi="Arial Narrow" w:cs="Arial"/>
          <w:i/>
          <w:color w:val="000000"/>
          <w:spacing w:val="-2"/>
          <w:sz w:val="28"/>
          <w:szCs w:val="28"/>
        </w:rPr>
      </w:pPr>
      <w:r>
        <w:rPr>
          <w:rFonts w:ascii="Arial Narrow" w:hAnsi="Arial Narrow" w:cs="Arial"/>
          <w:i/>
          <w:color w:val="000000"/>
          <w:spacing w:val="-2"/>
          <w:sz w:val="28"/>
          <w:szCs w:val="28"/>
        </w:rPr>
        <w:t xml:space="preserve">2.2. </w:t>
      </w:r>
      <w:r w:rsidRPr="009811DF">
        <w:rPr>
          <w:rFonts w:ascii="Arial Narrow" w:hAnsi="Arial Narrow" w:cs="Arial"/>
          <w:i/>
          <w:color w:val="000000"/>
          <w:spacing w:val="-2"/>
          <w:sz w:val="28"/>
          <w:szCs w:val="28"/>
        </w:rPr>
        <w:t>Problema Jurídico</w:t>
      </w:r>
    </w:p>
    <w:p w:rsidR="002107E3" w:rsidRPr="006343E7" w:rsidRDefault="002107E3" w:rsidP="006343E7">
      <w:pPr>
        <w:pStyle w:val="Sinespaciado"/>
      </w:pPr>
    </w:p>
    <w:p w:rsidR="002107E3" w:rsidRPr="003360B9" w:rsidRDefault="002107E3" w:rsidP="002107E3">
      <w:pPr>
        <w:ind w:firstLine="851"/>
        <w:jc w:val="both"/>
        <w:rPr>
          <w:rFonts w:ascii="Arial Narrow" w:hAnsi="Arial Narrow" w:cs="Arial"/>
          <w:i/>
          <w:color w:val="000000"/>
          <w:spacing w:val="-2"/>
          <w:sz w:val="28"/>
          <w:szCs w:val="28"/>
        </w:rPr>
      </w:pPr>
      <w:r w:rsidRPr="006343E7">
        <w:rPr>
          <w:rFonts w:ascii="Arial Narrow" w:hAnsi="Arial Narrow" w:cs="Arial"/>
          <w:i/>
          <w:color w:val="FF0000"/>
          <w:spacing w:val="-2"/>
          <w:sz w:val="28"/>
          <w:szCs w:val="28"/>
        </w:rPr>
        <w:t xml:space="preserve">¿Vulneró la entidad accionada </w:t>
      </w:r>
      <w:r w:rsidR="006343E7" w:rsidRPr="006343E7">
        <w:rPr>
          <w:rFonts w:ascii="Arial Narrow" w:hAnsi="Arial Narrow" w:cs="Arial"/>
          <w:i/>
          <w:color w:val="FF0000"/>
          <w:spacing w:val="-2"/>
          <w:sz w:val="28"/>
          <w:szCs w:val="28"/>
        </w:rPr>
        <w:t xml:space="preserve">los derechos fundamentales de la accionante? </w:t>
      </w:r>
    </w:p>
    <w:p w:rsidR="002107E3" w:rsidRDefault="002107E3" w:rsidP="002107E3">
      <w:pPr>
        <w:suppressAutoHyphens/>
        <w:spacing w:after="200" w:line="360" w:lineRule="auto"/>
        <w:ind w:firstLine="900"/>
        <w:jc w:val="both"/>
        <w:rPr>
          <w:rFonts w:ascii="Arial Narrow" w:hAnsi="Arial Narrow" w:cs="Arial"/>
          <w:i/>
          <w:sz w:val="28"/>
          <w:szCs w:val="28"/>
        </w:rPr>
      </w:pPr>
    </w:p>
    <w:p w:rsidR="002107E3" w:rsidRDefault="002107E3" w:rsidP="002107E3">
      <w:pPr>
        <w:suppressAutoHyphens/>
        <w:spacing w:after="200" w:line="360" w:lineRule="auto"/>
        <w:ind w:firstLine="900"/>
        <w:jc w:val="both"/>
        <w:rPr>
          <w:rFonts w:ascii="Arial Narrow" w:hAnsi="Arial Narrow" w:cs="Arial"/>
          <w:i/>
          <w:sz w:val="28"/>
          <w:szCs w:val="28"/>
        </w:rPr>
      </w:pPr>
      <w:r w:rsidRPr="0075764F">
        <w:rPr>
          <w:rFonts w:ascii="Arial Narrow" w:hAnsi="Arial Narrow" w:cs="Arial"/>
          <w:i/>
          <w:sz w:val="28"/>
          <w:szCs w:val="28"/>
        </w:rPr>
        <w:t>3.2 Desarrollo de la problemática planteada.</w:t>
      </w:r>
    </w:p>
    <w:p w:rsidR="002107E3" w:rsidRPr="00690E36" w:rsidRDefault="002107E3" w:rsidP="002107E3">
      <w:pPr>
        <w:autoSpaceDE w:val="0"/>
        <w:autoSpaceDN w:val="0"/>
        <w:spacing w:line="360" w:lineRule="auto"/>
        <w:ind w:firstLine="708"/>
        <w:jc w:val="both"/>
        <w:rPr>
          <w:rFonts w:ascii="Arial Narrow" w:hAnsi="Arial Narrow" w:cs="Arial"/>
          <w:sz w:val="28"/>
          <w:szCs w:val="28"/>
        </w:rPr>
      </w:pPr>
      <w:r w:rsidRPr="00690E36">
        <w:rPr>
          <w:rFonts w:ascii="Arial Narrow" w:hAnsi="Arial Narrow" w:cs="Arial"/>
          <w:sz w:val="28"/>
          <w:szCs w:val="28"/>
        </w:rPr>
        <w:t>A efectos de analizar el objetivo que tiene la acción de tutela dentro del ordenamiento nacional, es preciso señalar que la misma fue creada por el constituyente de 1991, con el objetivo primordial de darle una protección efectiva a los Derechos de Primera Generación, es decir, de garantizar el cumplimiento y la salvaguarda de aquellos derechos fundamentales (artículos del 11 al 41 de la Constitución Política o d</w:t>
      </w:r>
      <w:r>
        <w:rPr>
          <w:rFonts w:ascii="Arial Narrow" w:hAnsi="Arial Narrow" w:cs="Arial"/>
          <w:sz w:val="28"/>
          <w:szCs w:val="28"/>
        </w:rPr>
        <w:t xml:space="preserve">e aquellos </w:t>
      </w:r>
      <w:r w:rsidRPr="00690E36">
        <w:rPr>
          <w:rFonts w:ascii="Arial Narrow" w:hAnsi="Arial Narrow" w:cs="Arial"/>
          <w:sz w:val="28"/>
          <w:szCs w:val="28"/>
        </w:rPr>
        <w:t>que por el desarrollo jurisprudencial han adquirido este estatus) que hacen parte de la esencia del ser humano; generando en cabeza del juez constitucional la obligación de analizar la necesidad, proporcionalidad y racionalidad de los medios, para obtener la protección del derecho fundamental evaluado y de esta manera buscar siempre el fin más idóneo, altamente proporcional y que menos perjuicios genere para obtener su real protección.</w:t>
      </w:r>
    </w:p>
    <w:p w:rsidR="002107E3" w:rsidRDefault="002107E3" w:rsidP="002107E3">
      <w:pPr>
        <w:pStyle w:val="Sinespaciado"/>
        <w:spacing w:line="276" w:lineRule="auto"/>
      </w:pPr>
    </w:p>
    <w:p w:rsidR="002107E3" w:rsidRPr="000A4A6B" w:rsidRDefault="002107E3" w:rsidP="002107E3">
      <w:pPr>
        <w:spacing w:line="360" w:lineRule="auto"/>
        <w:ind w:firstLine="993"/>
        <w:jc w:val="both"/>
        <w:rPr>
          <w:rFonts w:ascii="Arial Narrow" w:hAnsi="Arial Narrow" w:cs="Arial"/>
          <w:i/>
          <w:iCs/>
          <w:sz w:val="28"/>
          <w:szCs w:val="28"/>
        </w:rPr>
      </w:pPr>
      <w:r>
        <w:rPr>
          <w:rFonts w:ascii="Arial Narrow" w:hAnsi="Arial Narrow" w:cs="Arial"/>
          <w:i/>
          <w:iCs/>
          <w:sz w:val="28"/>
          <w:szCs w:val="28"/>
        </w:rPr>
        <w:t xml:space="preserve">3.2.1 </w:t>
      </w:r>
      <w:r w:rsidRPr="000A4A6B">
        <w:rPr>
          <w:rFonts w:ascii="Arial Narrow" w:hAnsi="Arial Narrow" w:cs="Arial"/>
          <w:i/>
          <w:iCs/>
          <w:sz w:val="28"/>
          <w:szCs w:val="28"/>
        </w:rPr>
        <w:t xml:space="preserve">Importancia de los dictámenes de pérdida de capacidad laboral </w:t>
      </w:r>
    </w:p>
    <w:p w:rsidR="002107E3" w:rsidRDefault="002107E3" w:rsidP="002107E3">
      <w:pPr>
        <w:pStyle w:val="Sinespaciado"/>
      </w:pPr>
    </w:p>
    <w:p w:rsidR="002107E3" w:rsidRDefault="002107E3" w:rsidP="002107E3">
      <w:pPr>
        <w:pStyle w:val="Sinespaciado"/>
        <w:spacing w:line="360" w:lineRule="auto"/>
        <w:ind w:firstLine="708"/>
        <w:jc w:val="both"/>
        <w:rPr>
          <w:rFonts w:ascii="Arial Narrow" w:hAnsi="Arial Narrow" w:cs="Arial"/>
          <w:sz w:val="28"/>
          <w:szCs w:val="28"/>
        </w:rPr>
      </w:pPr>
      <w:r>
        <w:rPr>
          <w:rFonts w:ascii="Arial Narrow" w:hAnsi="Arial Narrow"/>
          <w:sz w:val="28"/>
          <w:szCs w:val="28"/>
          <w:lang w:val="es-CO"/>
        </w:rPr>
        <w:t>Lo</w:t>
      </w:r>
      <w:r w:rsidRPr="00A82784">
        <w:rPr>
          <w:rFonts w:ascii="Arial Narrow" w:hAnsi="Arial Narrow"/>
          <w:sz w:val="28"/>
          <w:szCs w:val="28"/>
          <w:lang w:val="es-CO"/>
        </w:rPr>
        <w:t xml:space="preserve">s </w:t>
      </w:r>
      <w:r>
        <w:rPr>
          <w:rFonts w:ascii="Arial Narrow" w:hAnsi="Arial Narrow" w:cs="Arial"/>
          <w:sz w:val="28"/>
          <w:szCs w:val="28"/>
        </w:rPr>
        <w:t xml:space="preserve">dictámenes de pérdida de capacidad laboral que emiten las entidades calificadoras, tienen </w:t>
      </w:r>
      <w:r w:rsidRPr="00A82784">
        <w:rPr>
          <w:rFonts w:ascii="Arial Narrow" w:hAnsi="Arial Narrow" w:cs="Arial"/>
          <w:sz w:val="28"/>
          <w:szCs w:val="28"/>
        </w:rPr>
        <w:t>relevancia en el acceso</w:t>
      </w:r>
      <w:r>
        <w:rPr>
          <w:rFonts w:ascii="Arial Narrow" w:hAnsi="Arial Narrow" w:cs="Arial"/>
          <w:sz w:val="28"/>
          <w:szCs w:val="28"/>
        </w:rPr>
        <w:t xml:space="preserve">  garantía efectiva del </w:t>
      </w:r>
      <w:r w:rsidRPr="00A82784">
        <w:rPr>
          <w:rFonts w:ascii="Arial Narrow" w:hAnsi="Arial Narrow" w:cs="Arial"/>
          <w:sz w:val="28"/>
          <w:szCs w:val="28"/>
        </w:rPr>
        <w:t xml:space="preserve">derecho </w:t>
      </w:r>
      <w:r>
        <w:rPr>
          <w:rFonts w:ascii="Arial Narrow" w:hAnsi="Arial Narrow" w:cs="Arial"/>
          <w:sz w:val="28"/>
          <w:szCs w:val="28"/>
        </w:rPr>
        <w:t>a</w:t>
      </w:r>
      <w:r w:rsidRPr="00A82784">
        <w:rPr>
          <w:rFonts w:ascii="Arial Narrow" w:hAnsi="Arial Narrow" w:cs="Arial"/>
          <w:sz w:val="28"/>
          <w:szCs w:val="28"/>
        </w:rPr>
        <w:t xml:space="preserve"> la seguridad social, pues dependiendo el grado de pérdida de capacidad laboral, el origen y la fecha de estructuración que dictaminen, los afiliados tienen la posibilidad de acceder a un gr</w:t>
      </w:r>
      <w:r>
        <w:rPr>
          <w:rFonts w:ascii="Arial Narrow" w:hAnsi="Arial Narrow" w:cs="Arial"/>
          <w:sz w:val="28"/>
          <w:szCs w:val="28"/>
        </w:rPr>
        <w:t xml:space="preserve">upo determinado de prestaciones asistenciales o económicas, que según el tipo de evento o situación, están a cargo de las entidades que componen el sistema general de seguridad social. </w:t>
      </w:r>
    </w:p>
    <w:p w:rsidR="002107E3" w:rsidRPr="00B57F49" w:rsidRDefault="002107E3" w:rsidP="002107E3">
      <w:pPr>
        <w:pStyle w:val="Sinespaciado"/>
      </w:pPr>
    </w:p>
    <w:p w:rsidR="002107E3" w:rsidRDefault="002107E3" w:rsidP="002107E3">
      <w:pPr>
        <w:shd w:val="clear" w:color="auto" w:fill="FFFFFF"/>
        <w:spacing w:line="360" w:lineRule="auto"/>
        <w:ind w:firstLine="708"/>
        <w:jc w:val="both"/>
        <w:textAlignment w:val="baseline"/>
        <w:rPr>
          <w:rFonts w:ascii="Arial Narrow" w:hAnsi="Arial Narrow"/>
          <w:sz w:val="28"/>
          <w:szCs w:val="28"/>
        </w:rPr>
      </w:pPr>
      <w:r w:rsidRPr="00776980">
        <w:rPr>
          <w:rFonts w:ascii="Arial Narrow" w:hAnsi="Arial Narrow"/>
          <w:sz w:val="28"/>
          <w:szCs w:val="28"/>
          <w:bdr w:val="none" w:sz="0" w:space="0" w:color="auto" w:frame="1"/>
        </w:rPr>
        <w:t xml:space="preserve">En ese contexto, la calificación de la pérdida de capacidad laboral, a través de los procedimientos previstos en </w:t>
      </w:r>
      <w:r w:rsidRPr="000A4A6B">
        <w:rPr>
          <w:rFonts w:ascii="Arial Narrow" w:hAnsi="Arial Narrow"/>
          <w:sz w:val="28"/>
          <w:szCs w:val="28"/>
          <w:bdr w:val="none" w:sz="0" w:space="0" w:color="auto" w:frame="1"/>
        </w:rPr>
        <w:t xml:space="preserve">la ley, es determinante para establecer las prestaciones a las que puede acceder una persona, de modo que, se deben atender los criterios técnicos e historias clínicas y valoraciones médicas </w:t>
      </w:r>
      <w:r>
        <w:rPr>
          <w:rFonts w:ascii="Arial Narrow" w:hAnsi="Arial Narrow"/>
          <w:sz w:val="28"/>
          <w:szCs w:val="28"/>
          <w:bdr w:val="none" w:sz="0" w:space="0" w:color="auto" w:frame="1"/>
        </w:rPr>
        <w:t xml:space="preserve">y científicas a que haya lugar. </w:t>
      </w:r>
    </w:p>
    <w:p w:rsidR="002107E3" w:rsidRDefault="002107E3" w:rsidP="002107E3">
      <w:pPr>
        <w:pStyle w:val="Sinespaciado"/>
      </w:pPr>
    </w:p>
    <w:p w:rsidR="002107E3" w:rsidRDefault="002107E3" w:rsidP="002107E3">
      <w:pPr>
        <w:shd w:val="clear" w:color="auto" w:fill="FFFFFF"/>
        <w:spacing w:line="360" w:lineRule="auto"/>
        <w:ind w:firstLine="708"/>
        <w:jc w:val="both"/>
        <w:textAlignment w:val="baseline"/>
        <w:rPr>
          <w:rFonts w:ascii="Arial Narrow" w:hAnsi="Arial Narrow"/>
          <w:sz w:val="28"/>
          <w:szCs w:val="28"/>
        </w:rPr>
      </w:pPr>
      <w:r w:rsidRPr="00FD0583">
        <w:rPr>
          <w:rFonts w:ascii="Arial Narrow" w:hAnsi="Arial Narrow"/>
          <w:sz w:val="28"/>
          <w:szCs w:val="28"/>
        </w:rPr>
        <w:t xml:space="preserve">De conformidad con lo establecido en el Decreto 1507 de 2014, por el cual se expide el Manual Único para la Calificación de Pérdida de Capacidad Laboral y Ocupacional, el tiempo mínimo para proceder a la revisión de la calificación de una persona, es de doce (12) meses; en pacientes terminales, es posible proceder de conformidad antes de dicho término, de acuerdo con el concepto de oncología, según el pronóstico de la patología. </w:t>
      </w:r>
    </w:p>
    <w:p w:rsidR="002107E3" w:rsidRPr="00FD0583" w:rsidRDefault="002107E3" w:rsidP="002107E3">
      <w:pPr>
        <w:shd w:val="clear" w:color="auto" w:fill="FFFFFF"/>
        <w:spacing w:line="360" w:lineRule="auto"/>
        <w:ind w:firstLine="708"/>
        <w:jc w:val="both"/>
        <w:textAlignment w:val="baseline"/>
        <w:rPr>
          <w:rFonts w:ascii="Arial Narrow" w:hAnsi="Arial Narrow"/>
          <w:sz w:val="28"/>
          <w:szCs w:val="28"/>
        </w:rPr>
      </w:pPr>
      <w:r>
        <w:rPr>
          <w:rFonts w:ascii="Arial Narrow" w:hAnsi="Arial Narrow"/>
          <w:sz w:val="28"/>
          <w:szCs w:val="28"/>
          <w:bdr w:val="none" w:sz="0" w:space="0" w:color="auto" w:frame="1"/>
        </w:rPr>
        <w:t xml:space="preserve">Sólo cuando se trata de patologías adicionales </w:t>
      </w:r>
      <w:r w:rsidRPr="00FD0583">
        <w:rPr>
          <w:rFonts w:ascii="Arial Narrow" w:hAnsi="Arial Narrow"/>
          <w:sz w:val="28"/>
          <w:szCs w:val="28"/>
          <w:bdr w:val="none" w:sz="0" w:space="0" w:color="auto" w:frame="1"/>
        </w:rPr>
        <w:t xml:space="preserve">no contempladas en la calificación en firme, </w:t>
      </w:r>
      <w:r>
        <w:rPr>
          <w:rFonts w:ascii="Arial Narrow" w:hAnsi="Arial Narrow"/>
          <w:sz w:val="28"/>
          <w:szCs w:val="28"/>
          <w:bdr w:val="none" w:sz="0" w:space="0" w:color="auto" w:frame="1"/>
        </w:rPr>
        <w:t>es posible realizar una nueva valoración</w:t>
      </w:r>
      <w:r w:rsidRPr="00FD0583">
        <w:rPr>
          <w:rFonts w:ascii="Arial Narrow" w:hAnsi="Arial Narrow"/>
          <w:sz w:val="28"/>
          <w:szCs w:val="28"/>
          <w:bdr w:val="none" w:sz="0" w:space="0" w:color="auto" w:frame="1"/>
        </w:rPr>
        <w:t xml:space="preserve">, en primera oportunidad, con la documentación respectiva, antes de los doce (12) </w:t>
      </w:r>
      <w:r>
        <w:rPr>
          <w:rFonts w:ascii="Arial Narrow" w:hAnsi="Arial Narrow"/>
          <w:sz w:val="28"/>
          <w:szCs w:val="28"/>
          <w:bdr w:val="none" w:sz="0" w:space="0" w:color="auto" w:frame="1"/>
        </w:rPr>
        <w:t xml:space="preserve">meses, según el </w:t>
      </w:r>
      <w:r w:rsidRPr="00FD0583">
        <w:rPr>
          <w:rFonts w:ascii="Arial Narrow" w:hAnsi="Arial Narrow"/>
          <w:sz w:val="28"/>
          <w:szCs w:val="28"/>
          <w:bdr w:val="none" w:sz="0" w:space="0" w:color="auto" w:frame="1"/>
        </w:rPr>
        <w:t xml:space="preserve">(literal f) criterios generales </w:t>
      </w:r>
      <w:r w:rsidRPr="00FD0583">
        <w:rPr>
          <w:rFonts w:ascii="Arial Narrow" w:hAnsi="Arial Narrow"/>
          <w:sz w:val="28"/>
          <w:szCs w:val="28"/>
        </w:rPr>
        <w:t>Capítulo I del Título I</w:t>
      </w:r>
      <w:r>
        <w:rPr>
          <w:rFonts w:ascii="Arial Narrow" w:hAnsi="Arial Narrow"/>
          <w:sz w:val="28"/>
          <w:szCs w:val="28"/>
        </w:rPr>
        <w:t xml:space="preserve"> de la norma en cita.</w:t>
      </w:r>
      <w:r w:rsidRPr="00FD0583">
        <w:rPr>
          <w:rFonts w:ascii="Arial Narrow" w:hAnsi="Arial Narrow"/>
          <w:sz w:val="28"/>
          <w:szCs w:val="28"/>
        </w:rPr>
        <w:t xml:space="preserve"> </w:t>
      </w:r>
    </w:p>
    <w:p w:rsidR="002107E3" w:rsidRDefault="002107E3" w:rsidP="002107E3">
      <w:pPr>
        <w:pStyle w:val="Sinespaciado"/>
        <w:spacing w:line="276" w:lineRule="auto"/>
        <w:rPr>
          <w:bdr w:val="none" w:sz="0" w:space="0" w:color="auto" w:frame="1"/>
        </w:rPr>
      </w:pPr>
    </w:p>
    <w:p w:rsidR="002107E3" w:rsidRDefault="002107E3" w:rsidP="002107E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No obstante lo anterior, según lo ha establecido la jurisprudencia del órgano de cierre constitucional</w:t>
      </w:r>
      <w:r>
        <w:rPr>
          <w:rStyle w:val="Refdenotaalpie"/>
          <w:rFonts w:ascii="Arial Narrow" w:hAnsi="Arial Narrow"/>
          <w:iCs/>
          <w:sz w:val="28"/>
          <w:szCs w:val="28"/>
          <w:bdr w:val="none" w:sz="0" w:space="0" w:color="auto" w:frame="1"/>
          <w:shd w:val="clear" w:color="auto" w:fill="FFFFFF"/>
          <w:lang w:val="es-CO"/>
        </w:rPr>
        <w:footnoteReference w:id="2"/>
      </w:r>
      <w:r>
        <w:rPr>
          <w:rFonts w:ascii="Arial Narrow" w:hAnsi="Arial Narrow"/>
          <w:iCs/>
          <w:sz w:val="28"/>
          <w:szCs w:val="28"/>
          <w:bdr w:val="none" w:sz="0" w:space="0" w:color="auto" w:frame="1"/>
          <w:shd w:val="clear" w:color="auto" w:fill="FFFFFF"/>
          <w:lang w:val="es-CO"/>
        </w:rPr>
        <w:t xml:space="preserve">, el derecho a la valoración de la pérdida de capacidad laboral no está sometido a un término perentorio para su ejercicio, en tanto que, la idoneidad del momento en que el afiliado requiere la definición del estado de invalidez o determinación del origen de la misma, no depende de un periodo específico, sino de las condiciones reales de salud, el grado de evolución de la enfermedad y el proceso de recuperación </w:t>
      </w:r>
      <w:r>
        <w:rPr>
          <w:rFonts w:ascii="Arial Narrow" w:hAnsi="Arial Narrow"/>
          <w:iCs/>
          <w:sz w:val="28"/>
          <w:szCs w:val="28"/>
          <w:bdr w:val="none" w:sz="0" w:space="0" w:color="auto" w:frame="1"/>
          <w:shd w:val="clear" w:color="auto" w:fill="FFFFFF"/>
          <w:lang w:val="es-CO"/>
        </w:rPr>
        <w:lastRenderedPageBreak/>
        <w:t>o rehabilitación. Por ende, es menester verificar en cada caso, si existen particularidades que ameritan la realización o no de una nueva valoración de pérdida de capacidad laboral, que se acompasen a la situación real del paciente.</w:t>
      </w:r>
    </w:p>
    <w:p w:rsidR="002107E3" w:rsidRDefault="002107E3" w:rsidP="002107E3">
      <w:pPr>
        <w:pStyle w:val="Sinespaciado"/>
        <w:spacing w:line="480" w:lineRule="auto"/>
        <w:rPr>
          <w:bdr w:val="none" w:sz="0" w:space="0" w:color="auto" w:frame="1"/>
          <w:shd w:val="clear" w:color="auto" w:fill="FFFFFF"/>
          <w:lang w:val="es-CO"/>
        </w:rPr>
      </w:pPr>
    </w:p>
    <w:p w:rsidR="002107E3" w:rsidRPr="003360B9" w:rsidRDefault="002107E3" w:rsidP="002107E3">
      <w:pPr>
        <w:suppressAutoHyphens/>
        <w:spacing w:line="360" w:lineRule="auto"/>
        <w:ind w:firstLine="708"/>
        <w:jc w:val="both"/>
        <w:rPr>
          <w:rFonts w:ascii="Arial Narrow" w:hAnsi="Arial Narrow"/>
          <w:i/>
          <w:iCs/>
          <w:sz w:val="28"/>
          <w:szCs w:val="28"/>
          <w:bdr w:val="none" w:sz="0" w:space="0" w:color="auto" w:frame="1"/>
          <w:shd w:val="clear" w:color="auto" w:fill="FFFFFF"/>
          <w:lang w:val="es-CO"/>
        </w:rPr>
      </w:pPr>
      <w:r w:rsidRPr="003360B9">
        <w:rPr>
          <w:rFonts w:ascii="Arial Narrow" w:hAnsi="Arial Narrow"/>
          <w:i/>
          <w:iCs/>
          <w:sz w:val="28"/>
          <w:szCs w:val="28"/>
          <w:bdr w:val="none" w:sz="0" w:space="0" w:color="auto" w:frame="1"/>
          <w:shd w:val="clear" w:color="auto" w:fill="FFFFFF"/>
          <w:lang w:val="es-CO"/>
        </w:rPr>
        <w:t xml:space="preserve">3.2.2 Caso concreto </w:t>
      </w:r>
    </w:p>
    <w:p w:rsidR="002107E3" w:rsidRPr="003360B9" w:rsidRDefault="002107E3" w:rsidP="002107E3">
      <w:pPr>
        <w:pStyle w:val="Sinespaciado"/>
      </w:pPr>
    </w:p>
    <w:p w:rsidR="002107E3" w:rsidRDefault="002107E3" w:rsidP="00960CF4">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En el caso puntual, se tiene probado conforme a la pruebas documentales allegadas al proceso, que </w:t>
      </w:r>
      <w:r w:rsidR="00993357">
        <w:rPr>
          <w:rFonts w:ascii="Arial Narrow" w:hAnsi="Arial Narrow"/>
          <w:iCs/>
          <w:sz w:val="28"/>
          <w:szCs w:val="28"/>
          <w:bdr w:val="none" w:sz="0" w:space="0" w:color="auto" w:frame="1"/>
          <w:shd w:val="clear" w:color="auto" w:fill="FFFFFF"/>
          <w:lang w:val="es-CO"/>
        </w:rPr>
        <w:t>la accionante fue calificada</w:t>
      </w:r>
      <w:r>
        <w:rPr>
          <w:rFonts w:ascii="Arial Narrow" w:hAnsi="Arial Narrow"/>
          <w:iCs/>
          <w:sz w:val="28"/>
          <w:szCs w:val="28"/>
          <w:bdr w:val="none" w:sz="0" w:space="0" w:color="auto" w:frame="1"/>
          <w:shd w:val="clear" w:color="auto" w:fill="FFFFFF"/>
          <w:lang w:val="es-CO"/>
        </w:rPr>
        <w:t xml:space="preserve"> en primera oportu</w:t>
      </w:r>
      <w:r w:rsidR="000204F2">
        <w:rPr>
          <w:rFonts w:ascii="Arial Narrow" w:hAnsi="Arial Narrow"/>
          <w:iCs/>
          <w:sz w:val="28"/>
          <w:szCs w:val="28"/>
          <w:bdr w:val="none" w:sz="0" w:space="0" w:color="auto" w:frame="1"/>
          <w:shd w:val="clear" w:color="auto" w:fill="FFFFFF"/>
          <w:lang w:val="es-CO"/>
        </w:rPr>
        <w:t xml:space="preserve">nidad por </w:t>
      </w:r>
      <w:proofErr w:type="spellStart"/>
      <w:r w:rsidR="000204F2">
        <w:rPr>
          <w:rFonts w:ascii="Arial Narrow" w:hAnsi="Arial Narrow"/>
          <w:iCs/>
          <w:sz w:val="28"/>
          <w:szCs w:val="28"/>
          <w:bdr w:val="none" w:sz="0" w:space="0" w:color="auto" w:frame="1"/>
          <w:shd w:val="clear" w:color="auto" w:fill="FFFFFF"/>
          <w:lang w:val="es-CO"/>
        </w:rPr>
        <w:t>Asalud</w:t>
      </w:r>
      <w:proofErr w:type="spellEnd"/>
      <w:r w:rsidR="000204F2">
        <w:rPr>
          <w:rFonts w:ascii="Arial Narrow" w:hAnsi="Arial Narrow"/>
          <w:iCs/>
          <w:sz w:val="28"/>
          <w:szCs w:val="28"/>
          <w:bdr w:val="none" w:sz="0" w:space="0" w:color="auto" w:frame="1"/>
          <w:shd w:val="clear" w:color="auto" w:fill="FFFFFF"/>
          <w:lang w:val="es-CO"/>
        </w:rPr>
        <w:t xml:space="preserve"> –</w:t>
      </w:r>
      <w:proofErr w:type="spellStart"/>
      <w:r w:rsidR="000204F2">
        <w:rPr>
          <w:rFonts w:ascii="Arial Narrow" w:hAnsi="Arial Narrow"/>
          <w:iCs/>
          <w:sz w:val="28"/>
          <w:szCs w:val="28"/>
          <w:bdr w:val="none" w:sz="0" w:space="0" w:color="auto" w:frame="1"/>
          <w:shd w:val="clear" w:color="auto" w:fill="FFFFFF"/>
          <w:lang w:val="es-CO"/>
        </w:rPr>
        <w:t>Colpensiones</w:t>
      </w:r>
      <w:proofErr w:type="spellEnd"/>
      <w:r w:rsidR="000204F2">
        <w:rPr>
          <w:rFonts w:ascii="Arial Narrow" w:hAnsi="Arial Narrow"/>
          <w:iCs/>
          <w:sz w:val="28"/>
          <w:szCs w:val="28"/>
          <w:bdr w:val="none" w:sz="0" w:space="0" w:color="auto" w:frame="1"/>
          <w:shd w:val="clear" w:color="auto" w:fill="FFFFFF"/>
          <w:lang w:val="es-CO"/>
        </w:rPr>
        <w:t xml:space="preserve">; </w:t>
      </w:r>
      <w:r>
        <w:rPr>
          <w:rFonts w:ascii="Arial Narrow" w:hAnsi="Arial Narrow"/>
          <w:iCs/>
          <w:sz w:val="28"/>
          <w:szCs w:val="28"/>
          <w:bdr w:val="none" w:sz="0" w:space="0" w:color="auto" w:frame="1"/>
          <w:shd w:val="clear" w:color="auto" w:fill="FFFFFF"/>
          <w:lang w:val="es-CO"/>
        </w:rPr>
        <w:t xml:space="preserve">que ante la inconformidad </w:t>
      </w:r>
      <w:r w:rsidR="00A164CA">
        <w:rPr>
          <w:rFonts w:ascii="Arial Narrow" w:hAnsi="Arial Narrow"/>
          <w:iCs/>
          <w:sz w:val="28"/>
          <w:szCs w:val="28"/>
          <w:bdr w:val="none" w:sz="0" w:space="0" w:color="auto" w:frame="1"/>
          <w:shd w:val="clear" w:color="auto" w:fill="FFFFFF"/>
          <w:lang w:val="es-CO"/>
        </w:rPr>
        <w:t>que presentó la actora</w:t>
      </w:r>
      <w:r w:rsidR="000204F2">
        <w:rPr>
          <w:rFonts w:ascii="Arial Narrow" w:hAnsi="Arial Narrow"/>
          <w:iCs/>
          <w:sz w:val="28"/>
          <w:szCs w:val="28"/>
          <w:bdr w:val="none" w:sz="0" w:space="0" w:color="auto" w:frame="1"/>
          <w:shd w:val="clear" w:color="auto" w:fill="FFFFFF"/>
          <w:lang w:val="es-CO"/>
        </w:rPr>
        <w:t xml:space="preserve">, el asunto fue remitido en primera instancia a la Junta Regional de Calificación de Risaralda y, en segunda instancia, a la Junta Nacional, quien a través del dictamen No. 34041217 del 7 de marzo de 2018, </w:t>
      </w:r>
      <w:r w:rsidR="00A164CA">
        <w:rPr>
          <w:rFonts w:ascii="Arial Narrow" w:hAnsi="Arial Narrow"/>
          <w:iCs/>
          <w:sz w:val="28"/>
          <w:szCs w:val="28"/>
          <w:bdr w:val="none" w:sz="0" w:space="0" w:color="auto" w:frame="1"/>
          <w:shd w:val="clear" w:color="auto" w:fill="FFFFFF"/>
          <w:lang w:val="es-CO"/>
        </w:rPr>
        <w:t xml:space="preserve">confirmó el porcentaje de PCL dictaminado por su antecesora en </w:t>
      </w:r>
      <w:r w:rsidR="007F05E6">
        <w:rPr>
          <w:rFonts w:ascii="Arial Narrow" w:hAnsi="Arial Narrow"/>
          <w:iCs/>
          <w:sz w:val="28"/>
          <w:szCs w:val="28"/>
          <w:bdr w:val="none" w:sz="0" w:space="0" w:color="auto" w:frame="1"/>
          <w:shd w:val="clear" w:color="auto" w:fill="FFFFFF"/>
          <w:lang w:val="es-CO"/>
        </w:rPr>
        <w:t xml:space="preserve">un </w:t>
      </w:r>
      <w:r w:rsidR="00A164CA">
        <w:rPr>
          <w:rFonts w:ascii="Arial Narrow" w:hAnsi="Arial Narrow"/>
          <w:iCs/>
          <w:sz w:val="28"/>
          <w:szCs w:val="28"/>
          <w:bdr w:val="none" w:sz="0" w:space="0" w:color="auto" w:frame="1"/>
          <w:shd w:val="clear" w:color="auto" w:fill="FFFFFF"/>
          <w:lang w:val="es-CO"/>
        </w:rPr>
        <w:t xml:space="preserve">37.28%, </w:t>
      </w:r>
      <w:r w:rsidR="006753EB">
        <w:rPr>
          <w:rFonts w:ascii="Arial Narrow" w:hAnsi="Arial Narrow"/>
          <w:iCs/>
          <w:sz w:val="28"/>
          <w:szCs w:val="28"/>
          <w:bdr w:val="none" w:sz="0" w:space="0" w:color="auto" w:frame="1"/>
          <w:shd w:val="clear" w:color="auto" w:fill="FFFFFF"/>
          <w:lang w:val="es-CO"/>
        </w:rPr>
        <w:t>con estructuración del 1 de marzo de 2017, de origen común</w:t>
      </w:r>
      <w:r w:rsidR="00960CF4">
        <w:rPr>
          <w:rFonts w:ascii="Arial Narrow" w:hAnsi="Arial Narrow"/>
          <w:iCs/>
          <w:sz w:val="28"/>
          <w:szCs w:val="28"/>
          <w:bdr w:val="none" w:sz="0" w:space="0" w:color="auto" w:frame="1"/>
          <w:shd w:val="clear" w:color="auto" w:fill="FFFFFF"/>
          <w:lang w:val="es-CO"/>
        </w:rPr>
        <w:t xml:space="preserve">, quedando en firme dicha experticia. </w:t>
      </w:r>
      <w:r w:rsidR="006753EB">
        <w:rPr>
          <w:rFonts w:ascii="Arial Narrow" w:hAnsi="Arial Narrow"/>
          <w:iCs/>
          <w:sz w:val="28"/>
          <w:szCs w:val="28"/>
          <w:bdr w:val="none" w:sz="0" w:space="0" w:color="auto" w:frame="1"/>
          <w:shd w:val="clear" w:color="auto" w:fill="FFFFFF"/>
          <w:lang w:val="es-CO"/>
        </w:rPr>
        <w:t xml:space="preserve"> </w:t>
      </w:r>
      <w:r>
        <w:rPr>
          <w:rFonts w:ascii="Arial Narrow" w:hAnsi="Arial Narrow"/>
          <w:iCs/>
          <w:sz w:val="28"/>
          <w:szCs w:val="28"/>
          <w:bdr w:val="none" w:sz="0" w:space="0" w:color="auto" w:frame="1"/>
          <w:shd w:val="clear" w:color="auto" w:fill="FFFFFF"/>
          <w:lang w:val="es-CO"/>
        </w:rPr>
        <w:t xml:space="preserve"> </w:t>
      </w:r>
    </w:p>
    <w:p w:rsidR="002107E3" w:rsidRPr="00C950A3" w:rsidRDefault="002107E3" w:rsidP="00C950A3">
      <w:pPr>
        <w:pStyle w:val="Sinespaciado"/>
      </w:pPr>
    </w:p>
    <w:p w:rsidR="00CF726A" w:rsidRDefault="00CF726A" w:rsidP="002107E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Del contenido de dicho documento, se observa dentro del</w:t>
      </w:r>
      <w:r w:rsidR="00086C3D">
        <w:rPr>
          <w:rFonts w:ascii="Arial Narrow" w:hAnsi="Arial Narrow"/>
          <w:iCs/>
          <w:sz w:val="28"/>
          <w:szCs w:val="28"/>
          <w:bdr w:val="none" w:sz="0" w:space="0" w:color="auto" w:frame="1"/>
          <w:shd w:val="clear" w:color="auto" w:fill="FFFFFF"/>
          <w:lang w:val="es-CO"/>
        </w:rPr>
        <w:t xml:space="preserve"> acápite de Información clínica y conceptos -r</w:t>
      </w:r>
      <w:r w:rsidR="004D5B47">
        <w:rPr>
          <w:rFonts w:ascii="Arial Narrow" w:hAnsi="Arial Narrow"/>
          <w:iCs/>
          <w:sz w:val="28"/>
          <w:szCs w:val="28"/>
          <w:bdr w:val="none" w:sz="0" w:space="0" w:color="auto" w:frame="1"/>
          <w:shd w:val="clear" w:color="auto" w:fill="FFFFFF"/>
          <w:lang w:val="es-CO"/>
        </w:rPr>
        <w:t>esumen del caso</w:t>
      </w:r>
      <w:r w:rsidR="00086C3D">
        <w:rPr>
          <w:rFonts w:ascii="Arial Narrow" w:hAnsi="Arial Narrow"/>
          <w:iCs/>
          <w:sz w:val="28"/>
          <w:szCs w:val="28"/>
          <w:bdr w:val="none" w:sz="0" w:space="0" w:color="auto" w:frame="1"/>
          <w:shd w:val="clear" w:color="auto" w:fill="FFFFFF"/>
          <w:lang w:val="es-CO"/>
        </w:rPr>
        <w:t>-</w:t>
      </w:r>
      <w:r w:rsidR="004D5B47">
        <w:rPr>
          <w:rFonts w:ascii="Arial Narrow" w:hAnsi="Arial Narrow"/>
          <w:iCs/>
          <w:sz w:val="28"/>
          <w:szCs w:val="28"/>
          <w:bdr w:val="none" w:sz="0" w:space="0" w:color="auto" w:frame="1"/>
          <w:shd w:val="clear" w:color="auto" w:fill="FFFFFF"/>
          <w:lang w:val="es-CO"/>
        </w:rPr>
        <w:t xml:space="preserve">, </w:t>
      </w:r>
      <w:r w:rsidR="007907FB">
        <w:rPr>
          <w:rFonts w:ascii="Arial Narrow" w:hAnsi="Arial Narrow"/>
          <w:iCs/>
          <w:sz w:val="28"/>
          <w:szCs w:val="28"/>
          <w:bdr w:val="none" w:sz="0" w:space="0" w:color="auto" w:frame="1"/>
          <w:shd w:val="clear" w:color="auto" w:fill="FFFFFF"/>
          <w:lang w:val="es-CO"/>
        </w:rPr>
        <w:t xml:space="preserve">que uno de los motivos de controversia </w:t>
      </w:r>
      <w:r>
        <w:rPr>
          <w:rFonts w:ascii="Arial Narrow" w:hAnsi="Arial Narrow"/>
          <w:iCs/>
          <w:sz w:val="28"/>
          <w:szCs w:val="28"/>
          <w:bdr w:val="none" w:sz="0" w:space="0" w:color="auto" w:frame="1"/>
          <w:shd w:val="clear" w:color="auto" w:fill="FFFFFF"/>
          <w:lang w:val="es-CO"/>
        </w:rPr>
        <w:t xml:space="preserve">que presentó </w:t>
      </w:r>
      <w:r w:rsidR="007907FB">
        <w:rPr>
          <w:rFonts w:ascii="Arial Narrow" w:hAnsi="Arial Narrow"/>
          <w:iCs/>
          <w:sz w:val="28"/>
          <w:szCs w:val="28"/>
          <w:bdr w:val="none" w:sz="0" w:space="0" w:color="auto" w:frame="1"/>
          <w:shd w:val="clear" w:color="auto" w:fill="FFFFFF"/>
          <w:lang w:val="es-CO"/>
        </w:rPr>
        <w:t xml:space="preserve">la accionante respecto al dictamen </w:t>
      </w:r>
      <w:r w:rsidR="00086C3D">
        <w:rPr>
          <w:rFonts w:ascii="Arial Narrow" w:hAnsi="Arial Narrow"/>
          <w:iCs/>
          <w:sz w:val="28"/>
          <w:szCs w:val="28"/>
          <w:bdr w:val="none" w:sz="0" w:space="0" w:color="auto" w:frame="1"/>
          <w:shd w:val="clear" w:color="auto" w:fill="FFFFFF"/>
          <w:lang w:val="es-CO"/>
        </w:rPr>
        <w:t>de</w:t>
      </w:r>
      <w:r w:rsidR="007907FB">
        <w:rPr>
          <w:rFonts w:ascii="Arial Narrow" w:hAnsi="Arial Narrow"/>
          <w:iCs/>
          <w:sz w:val="28"/>
          <w:szCs w:val="28"/>
          <w:bdr w:val="none" w:sz="0" w:space="0" w:color="auto" w:frame="1"/>
          <w:shd w:val="clear" w:color="auto" w:fill="FFFFFF"/>
          <w:lang w:val="es-CO"/>
        </w:rPr>
        <w:t xml:space="preserve"> la </w:t>
      </w:r>
      <w:r>
        <w:rPr>
          <w:rFonts w:ascii="Arial Narrow" w:hAnsi="Arial Narrow"/>
          <w:iCs/>
          <w:sz w:val="28"/>
          <w:szCs w:val="28"/>
          <w:bdr w:val="none" w:sz="0" w:space="0" w:color="auto" w:frame="1"/>
          <w:shd w:val="clear" w:color="auto" w:fill="FFFFFF"/>
          <w:lang w:val="es-CO"/>
        </w:rPr>
        <w:t>Junta Regional</w:t>
      </w:r>
      <w:r w:rsidR="004D5B47">
        <w:rPr>
          <w:rFonts w:ascii="Arial Narrow" w:hAnsi="Arial Narrow"/>
          <w:iCs/>
          <w:sz w:val="28"/>
          <w:szCs w:val="28"/>
          <w:bdr w:val="none" w:sz="0" w:space="0" w:color="auto" w:frame="1"/>
          <w:shd w:val="clear" w:color="auto" w:fill="FFFFFF"/>
          <w:lang w:val="es-CO"/>
        </w:rPr>
        <w:t xml:space="preserve"> de Calificación de Invalidez de Risaralda, </w:t>
      </w:r>
      <w:r w:rsidR="007907FB">
        <w:rPr>
          <w:rFonts w:ascii="Arial Narrow" w:hAnsi="Arial Narrow"/>
          <w:iCs/>
          <w:sz w:val="28"/>
          <w:szCs w:val="28"/>
          <w:bdr w:val="none" w:sz="0" w:space="0" w:color="auto" w:frame="1"/>
          <w:shd w:val="clear" w:color="auto" w:fill="FFFFFF"/>
          <w:lang w:val="es-CO"/>
        </w:rPr>
        <w:t>consisti</w:t>
      </w:r>
      <w:r>
        <w:rPr>
          <w:rFonts w:ascii="Arial Narrow" w:hAnsi="Arial Narrow"/>
          <w:iCs/>
          <w:sz w:val="28"/>
          <w:szCs w:val="28"/>
          <w:bdr w:val="none" w:sz="0" w:space="0" w:color="auto" w:frame="1"/>
          <w:shd w:val="clear" w:color="auto" w:fill="FFFFFF"/>
          <w:lang w:val="es-CO"/>
        </w:rPr>
        <w:t>ó, entre otros</w:t>
      </w:r>
      <w:r w:rsidR="00086C3D">
        <w:rPr>
          <w:rFonts w:ascii="Arial Narrow" w:hAnsi="Arial Narrow"/>
          <w:iCs/>
          <w:sz w:val="28"/>
          <w:szCs w:val="28"/>
          <w:bdr w:val="none" w:sz="0" w:space="0" w:color="auto" w:frame="1"/>
          <w:shd w:val="clear" w:color="auto" w:fill="FFFFFF"/>
          <w:lang w:val="es-CO"/>
        </w:rPr>
        <w:t xml:space="preserve"> aspectos</w:t>
      </w:r>
      <w:r>
        <w:rPr>
          <w:rFonts w:ascii="Arial Narrow" w:hAnsi="Arial Narrow"/>
          <w:iCs/>
          <w:sz w:val="28"/>
          <w:szCs w:val="28"/>
          <w:bdr w:val="none" w:sz="0" w:space="0" w:color="auto" w:frame="1"/>
          <w:shd w:val="clear" w:color="auto" w:fill="FFFFFF"/>
          <w:lang w:val="es-CO"/>
        </w:rPr>
        <w:t xml:space="preserve">, en </w:t>
      </w:r>
      <w:r w:rsidR="007907FB">
        <w:rPr>
          <w:rFonts w:ascii="Arial Narrow" w:hAnsi="Arial Narrow"/>
          <w:iCs/>
          <w:sz w:val="28"/>
          <w:szCs w:val="28"/>
          <w:bdr w:val="none" w:sz="0" w:space="0" w:color="auto" w:frame="1"/>
          <w:shd w:val="clear" w:color="auto" w:fill="FFFFFF"/>
          <w:lang w:val="es-CO"/>
        </w:rPr>
        <w:t xml:space="preserve">que </w:t>
      </w:r>
      <w:r>
        <w:rPr>
          <w:rFonts w:ascii="Arial Narrow" w:hAnsi="Arial Narrow"/>
          <w:iCs/>
          <w:sz w:val="28"/>
          <w:szCs w:val="28"/>
          <w:bdr w:val="none" w:sz="0" w:space="0" w:color="auto" w:frame="1"/>
          <w:shd w:val="clear" w:color="auto" w:fill="FFFFFF"/>
          <w:lang w:val="es-CO"/>
        </w:rPr>
        <w:t xml:space="preserve">dicho organismo calificador </w:t>
      </w:r>
      <w:r w:rsidR="007907FB">
        <w:rPr>
          <w:rFonts w:ascii="Arial Narrow" w:hAnsi="Arial Narrow"/>
          <w:iCs/>
          <w:sz w:val="28"/>
          <w:szCs w:val="28"/>
          <w:bdr w:val="none" w:sz="0" w:space="0" w:color="auto" w:frame="1"/>
          <w:shd w:val="clear" w:color="auto" w:fill="FFFFFF"/>
          <w:lang w:val="es-CO"/>
        </w:rPr>
        <w:t>no tuvo en cuenta</w:t>
      </w:r>
      <w:r>
        <w:rPr>
          <w:rFonts w:ascii="Arial Narrow" w:hAnsi="Arial Narrow"/>
          <w:iCs/>
          <w:sz w:val="28"/>
          <w:szCs w:val="28"/>
          <w:bdr w:val="none" w:sz="0" w:space="0" w:color="auto" w:frame="1"/>
          <w:shd w:val="clear" w:color="auto" w:fill="FFFFFF"/>
          <w:lang w:val="es-CO"/>
        </w:rPr>
        <w:t xml:space="preserve"> al momento de la calificación</w:t>
      </w:r>
      <w:r w:rsidR="007907FB">
        <w:rPr>
          <w:rFonts w:ascii="Arial Narrow" w:hAnsi="Arial Narrow"/>
          <w:iCs/>
          <w:sz w:val="28"/>
          <w:szCs w:val="28"/>
          <w:bdr w:val="none" w:sz="0" w:space="0" w:color="auto" w:frame="1"/>
          <w:shd w:val="clear" w:color="auto" w:fill="FFFFFF"/>
          <w:lang w:val="es-CO"/>
        </w:rPr>
        <w:t xml:space="preserve"> las enfermedades diagnósticas de “</w:t>
      </w:r>
      <w:r w:rsidRPr="00CF726A">
        <w:rPr>
          <w:rFonts w:ascii="Arial Narrow" w:hAnsi="Arial Narrow"/>
          <w:i/>
          <w:iCs/>
          <w:sz w:val="28"/>
          <w:szCs w:val="28"/>
          <w:bdr w:val="none" w:sz="0" w:space="0" w:color="auto" w:frame="1"/>
          <w:shd w:val="clear" w:color="auto" w:fill="FFFFFF"/>
          <w:lang w:val="es-CO"/>
        </w:rPr>
        <w:t>Síndrome</w:t>
      </w:r>
      <w:r w:rsidR="007907FB" w:rsidRPr="00CF726A">
        <w:rPr>
          <w:rFonts w:ascii="Arial Narrow" w:hAnsi="Arial Narrow"/>
          <w:i/>
          <w:iCs/>
          <w:sz w:val="28"/>
          <w:szCs w:val="28"/>
          <w:bdr w:val="none" w:sz="0" w:space="0" w:color="auto" w:frame="1"/>
          <w:shd w:val="clear" w:color="auto" w:fill="FFFFFF"/>
          <w:lang w:val="es-CO"/>
        </w:rPr>
        <w:t xml:space="preserve"> del túnel </w:t>
      </w:r>
      <w:r w:rsidRPr="00CF726A">
        <w:rPr>
          <w:rFonts w:ascii="Arial Narrow" w:hAnsi="Arial Narrow"/>
          <w:i/>
          <w:iCs/>
          <w:sz w:val="28"/>
          <w:szCs w:val="28"/>
          <w:bdr w:val="none" w:sz="0" w:space="0" w:color="auto" w:frame="1"/>
          <w:shd w:val="clear" w:color="auto" w:fill="FFFFFF"/>
          <w:lang w:val="es-CO"/>
        </w:rPr>
        <w:t>carpiano en ambas manos, dermatitis, artrosis no especificada y trastorno depresivo moderado</w:t>
      </w:r>
      <w:r>
        <w:rPr>
          <w:rFonts w:ascii="Arial Narrow" w:hAnsi="Arial Narrow"/>
          <w:iCs/>
          <w:sz w:val="28"/>
          <w:szCs w:val="28"/>
          <w:bdr w:val="none" w:sz="0" w:space="0" w:color="auto" w:frame="1"/>
          <w:shd w:val="clear" w:color="auto" w:fill="FFFFFF"/>
          <w:lang w:val="es-CO"/>
        </w:rPr>
        <w:t>”.</w:t>
      </w:r>
    </w:p>
    <w:p w:rsidR="00780EF0" w:rsidRDefault="00086C3D" w:rsidP="002107E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Igualmente, que en respuesta al recurso de reposición que la accionante presentó contra ese dictamen, la Junta Regional explicó que la </w:t>
      </w:r>
      <w:r w:rsidR="00785F74">
        <w:rPr>
          <w:rFonts w:ascii="Arial Narrow" w:hAnsi="Arial Narrow"/>
          <w:iCs/>
          <w:sz w:val="28"/>
          <w:szCs w:val="28"/>
          <w:bdr w:val="none" w:sz="0" w:space="0" w:color="auto" w:frame="1"/>
          <w:shd w:val="clear" w:color="auto" w:fill="FFFFFF"/>
          <w:lang w:val="es-CO"/>
        </w:rPr>
        <w:t xml:space="preserve">revisión del caso se </w:t>
      </w:r>
      <w:r>
        <w:rPr>
          <w:rFonts w:ascii="Arial Narrow" w:hAnsi="Arial Narrow"/>
          <w:iCs/>
          <w:sz w:val="28"/>
          <w:szCs w:val="28"/>
          <w:bdr w:val="none" w:sz="0" w:space="0" w:color="auto" w:frame="1"/>
          <w:shd w:val="clear" w:color="auto" w:fill="FFFFFF"/>
          <w:lang w:val="es-CO"/>
        </w:rPr>
        <w:t xml:space="preserve">hizo </w:t>
      </w:r>
      <w:r w:rsidR="00785F74">
        <w:rPr>
          <w:rFonts w:ascii="Arial Narrow" w:hAnsi="Arial Narrow"/>
          <w:iCs/>
          <w:sz w:val="28"/>
          <w:szCs w:val="28"/>
          <w:bdr w:val="none" w:sz="0" w:space="0" w:color="auto" w:frame="1"/>
          <w:shd w:val="clear" w:color="auto" w:fill="FFFFFF"/>
          <w:lang w:val="es-CO"/>
        </w:rPr>
        <w:t xml:space="preserve"> </w:t>
      </w:r>
      <w:r>
        <w:rPr>
          <w:rFonts w:ascii="Arial Narrow" w:hAnsi="Arial Narrow"/>
          <w:iCs/>
          <w:sz w:val="28"/>
          <w:szCs w:val="28"/>
          <w:bdr w:val="none" w:sz="0" w:space="0" w:color="auto" w:frame="1"/>
          <w:shd w:val="clear" w:color="auto" w:fill="FFFFFF"/>
          <w:lang w:val="es-CO"/>
        </w:rPr>
        <w:t xml:space="preserve">conforme a los documentos aportados en la historia clínica, </w:t>
      </w:r>
      <w:r w:rsidR="00902547">
        <w:rPr>
          <w:rFonts w:ascii="Arial Narrow" w:hAnsi="Arial Narrow"/>
          <w:iCs/>
          <w:sz w:val="28"/>
          <w:szCs w:val="28"/>
          <w:bdr w:val="none" w:sz="0" w:space="0" w:color="auto" w:frame="1"/>
          <w:shd w:val="clear" w:color="auto" w:fill="FFFFFF"/>
          <w:lang w:val="es-CO"/>
        </w:rPr>
        <w:t>p</w:t>
      </w:r>
      <w:r w:rsidR="00780EF0">
        <w:rPr>
          <w:rFonts w:ascii="Arial Narrow" w:hAnsi="Arial Narrow"/>
          <w:iCs/>
          <w:sz w:val="28"/>
          <w:szCs w:val="28"/>
          <w:bdr w:val="none" w:sz="0" w:space="0" w:color="auto" w:frame="1"/>
          <w:shd w:val="clear" w:color="auto" w:fill="FFFFFF"/>
          <w:lang w:val="es-CO"/>
        </w:rPr>
        <w:t xml:space="preserve">or lo que presentó uno a </w:t>
      </w:r>
      <w:r>
        <w:rPr>
          <w:rFonts w:ascii="Arial Narrow" w:hAnsi="Arial Narrow"/>
          <w:iCs/>
          <w:sz w:val="28"/>
          <w:szCs w:val="28"/>
          <w:bdr w:val="none" w:sz="0" w:space="0" w:color="auto" w:frame="1"/>
          <w:shd w:val="clear" w:color="auto" w:fill="FFFFFF"/>
          <w:lang w:val="es-CO"/>
        </w:rPr>
        <w:t xml:space="preserve">uno los argumentos </w:t>
      </w:r>
      <w:r w:rsidR="00902547">
        <w:rPr>
          <w:rFonts w:ascii="Arial Narrow" w:hAnsi="Arial Narrow"/>
          <w:iCs/>
          <w:sz w:val="28"/>
          <w:szCs w:val="28"/>
          <w:bdr w:val="none" w:sz="0" w:space="0" w:color="auto" w:frame="1"/>
          <w:shd w:val="clear" w:color="auto" w:fill="FFFFFF"/>
          <w:lang w:val="es-CO"/>
        </w:rPr>
        <w:t xml:space="preserve">para no reponer el dictamen y conceder el recurso ante la Junta Nacional de Calificación de Invalidez, indicando por ejemplo, </w:t>
      </w:r>
      <w:r w:rsidR="00780EF0">
        <w:rPr>
          <w:rFonts w:ascii="Arial Narrow" w:hAnsi="Arial Narrow"/>
          <w:iCs/>
          <w:sz w:val="28"/>
          <w:szCs w:val="28"/>
          <w:bdr w:val="none" w:sz="0" w:space="0" w:color="auto" w:frame="1"/>
          <w:shd w:val="clear" w:color="auto" w:fill="FFFFFF"/>
          <w:lang w:val="es-CO"/>
        </w:rPr>
        <w:t xml:space="preserve">(i) </w:t>
      </w:r>
      <w:r w:rsidR="00902547">
        <w:rPr>
          <w:rFonts w:ascii="Arial Narrow" w:hAnsi="Arial Narrow"/>
          <w:iCs/>
          <w:sz w:val="28"/>
          <w:szCs w:val="28"/>
          <w:bdr w:val="none" w:sz="0" w:space="0" w:color="auto" w:frame="1"/>
          <w:shd w:val="clear" w:color="auto" w:fill="FFFFFF"/>
          <w:lang w:val="es-CO"/>
        </w:rPr>
        <w:t xml:space="preserve">que el estudio de electromiografía no podía ser tenido en cuenta para la calificación, puesto que la paciente fue operada para liberación del túnel del carpo, dejando sin efectos </w:t>
      </w:r>
      <w:proofErr w:type="spellStart"/>
      <w:r w:rsidR="00902547">
        <w:rPr>
          <w:rFonts w:ascii="Arial Narrow" w:hAnsi="Arial Narrow"/>
          <w:iCs/>
          <w:sz w:val="28"/>
          <w:szCs w:val="28"/>
          <w:bdr w:val="none" w:sz="0" w:space="0" w:color="auto" w:frame="1"/>
          <w:shd w:val="clear" w:color="auto" w:fill="FFFFFF"/>
          <w:lang w:val="es-CO"/>
        </w:rPr>
        <w:t>calificatorios</w:t>
      </w:r>
      <w:proofErr w:type="spellEnd"/>
      <w:r w:rsidR="00902547">
        <w:rPr>
          <w:rFonts w:ascii="Arial Narrow" w:hAnsi="Arial Narrow"/>
          <w:iCs/>
          <w:sz w:val="28"/>
          <w:szCs w:val="28"/>
          <w:bdr w:val="none" w:sz="0" w:space="0" w:color="auto" w:frame="1"/>
          <w:shd w:val="clear" w:color="auto" w:fill="FFFFFF"/>
          <w:lang w:val="es-CO"/>
        </w:rPr>
        <w:t xml:space="preserve"> dicho paraclínico; </w:t>
      </w:r>
      <w:r w:rsidR="00780EF0">
        <w:rPr>
          <w:rFonts w:ascii="Arial Narrow" w:hAnsi="Arial Narrow"/>
          <w:iCs/>
          <w:sz w:val="28"/>
          <w:szCs w:val="28"/>
          <w:bdr w:val="none" w:sz="0" w:space="0" w:color="auto" w:frame="1"/>
          <w:shd w:val="clear" w:color="auto" w:fill="FFFFFF"/>
          <w:lang w:val="es-CO"/>
        </w:rPr>
        <w:t xml:space="preserve">(ii) </w:t>
      </w:r>
      <w:r w:rsidR="00902547">
        <w:rPr>
          <w:rFonts w:ascii="Arial Narrow" w:hAnsi="Arial Narrow"/>
          <w:iCs/>
          <w:sz w:val="28"/>
          <w:szCs w:val="28"/>
          <w:bdr w:val="none" w:sz="0" w:space="0" w:color="auto" w:frame="1"/>
          <w:shd w:val="clear" w:color="auto" w:fill="FFFFFF"/>
          <w:lang w:val="es-CO"/>
        </w:rPr>
        <w:t xml:space="preserve">que no se asignó puntaje por dermatitis porque la paciente </w:t>
      </w:r>
      <w:r w:rsidR="00780EF0">
        <w:rPr>
          <w:rFonts w:ascii="Arial Narrow" w:hAnsi="Arial Narrow"/>
          <w:iCs/>
          <w:sz w:val="28"/>
          <w:szCs w:val="28"/>
          <w:bdr w:val="none" w:sz="0" w:space="0" w:color="auto" w:frame="1"/>
          <w:shd w:val="clear" w:color="auto" w:fill="FFFFFF"/>
          <w:lang w:val="es-CO"/>
        </w:rPr>
        <w:t xml:space="preserve">no manifestó síntomas dermatológicos y en el examen físico no se encontraron evidencias o secuelas calificables; (iii) que no se calificó la patología mental y </w:t>
      </w:r>
      <w:r w:rsidR="00780EF0">
        <w:rPr>
          <w:rFonts w:ascii="Arial Narrow" w:hAnsi="Arial Narrow"/>
          <w:iCs/>
          <w:sz w:val="28"/>
          <w:szCs w:val="28"/>
          <w:bdr w:val="none" w:sz="0" w:space="0" w:color="auto" w:frame="1"/>
          <w:shd w:val="clear" w:color="auto" w:fill="FFFFFF"/>
          <w:lang w:val="es-CO"/>
        </w:rPr>
        <w:lastRenderedPageBreak/>
        <w:t>reumatológica porque no cumple con los criterios de calificación de acuerdo con el Manual Único de Calificación en los capítulos 13 y 14, etcétera</w:t>
      </w:r>
      <w:r w:rsidR="006B59E7">
        <w:rPr>
          <w:rFonts w:ascii="Arial Narrow" w:hAnsi="Arial Narrow"/>
          <w:iCs/>
          <w:sz w:val="28"/>
          <w:szCs w:val="28"/>
          <w:bdr w:val="none" w:sz="0" w:space="0" w:color="auto" w:frame="1"/>
          <w:shd w:val="clear" w:color="auto" w:fill="FFFFFF"/>
          <w:lang w:val="es-CO"/>
        </w:rPr>
        <w:t>, ver fl.7vto.</w:t>
      </w:r>
    </w:p>
    <w:p w:rsidR="0061251E" w:rsidRDefault="0061251E" w:rsidP="009865BC">
      <w:pPr>
        <w:pStyle w:val="Sinespaciado"/>
        <w:spacing w:line="360" w:lineRule="auto"/>
        <w:rPr>
          <w:bdr w:val="none" w:sz="0" w:space="0" w:color="auto" w:frame="1"/>
          <w:shd w:val="clear" w:color="auto" w:fill="FFFFFF"/>
          <w:lang w:val="es-CO"/>
        </w:rPr>
      </w:pPr>
    </w:p>
    <w:p w:rsidR="0061251E" w:rsidRDefault="0061251E" w:rsidP="002107E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Adicionalmente, en el acápite de conceptos médicos, </w:t>
      </w:r>
      <w:r w:rsidR="006B59E7">
        <w:rPr>
          <w:rFonts w:ascii="Arial Narrow" w:hAnsi="Arial Narrow"/>
          <w:iCs/>
          <w:sz w:val="28"/>
          <w:szCs w:val="28"/>
          <w:bdr w:val="none" w:sz="0" w:space="0" w:color="auto" w:frame="1"/>
          <w:shd w:val="clear" w:color="auto" w:fill="FFFFFF"/>
          <w:lang w:val="es-CO"/>
        </w:rPr>
        <w:t xml:space="preserve">se observa </w:t>
      </w:r>
      <w:r>
        <w:rPr>
          <w:rFonts w:ascii="Arial Narrow" w:hAnsi="Arial Narrow"/>
          <w:iCs/>
          <w:sz w:val="28"/>
          <w:szCs w:val="28"/>
          <w:bdr w:val="none" w:sz="0" w:space="0" w:color="auto" w:frame="1"/>
          <w:shd w:val="clear" w:color="auto" w:fill="FFFFFF"/>
          <w:lang w:val="es-CO"/>
        </w:rPr>
        <w:t>que la accionante fue valorada por psicolog</w:t>
      </w:r>
      <w:r w:rsidR="006B59E7">
        <w:rPr>
          <w:rFonts w:ascii="Arial Narrow" w:hAnsi="Arial Narrow"/>
          <w:iCs/>
          <w:sz w:val="28"/>
          <w:szCs w:val="28"/>
          <w:bdr w:val="none" w:sz="0" w:space="0" w:color="auto" w:frame="1"/>
          <w:shd w:val="clear" w:color="auto" w:fill="FFFFFF"/>
          <w:lang w:val="es-CO"/>
        </w:rPr>
        <w:t xml:space="preserve">ía </w:t>
      </w:r>
      <w:r>
        <w:rPr>
          <w:rFonts w:ascii="Arial Narrow" w:hAnsi="Arial Narrow"/>
          <w:iCs/>
          <w:sz w:val="28"/>
          <w:szCs w:val="28"/>
          <w:bdr w:val="none" w:sz="0" w:space="0" w:color="auto" w:frame="1"/>
          <w:shd w:val="clear" w:color="auto" w:fill="FFFFFF"/>
          <w:lang w:val="es-CO"/>
        </w:rPr>
        <w:t>el 30 de m</w:t>
      </w:r>
      <w:r w:rsidR="006B59E7">
        <w:rPr>
          <w:rFonts w:ascii="Arial Narrow" w:hAnsi="Arial Narrow"/>
          <w:iCs/>
          <w:sz w:val="28"/>
          <w:szCs w:val="28"/>
          <w:bdr w:val="none" w:sz="0" w:space="0" w:color="auto" w:frame="1"/>
          <w:shd w:val="clear" w:color="auto" w:fill="FFFFFF"/>
          <w:lang w:val="es-CO"/>
        </w:rPr>
        <w:t xml:space="preserve">arzo de 2017, dado el cuadro de depresión </w:t>
      </w:r>
      <w:r w:rsidR="00AF3737">
        <w:rPr>
          <w:rFonts w:ascii="Arial Narrow" w:hAnsi="Arial Narrow"/>
          <w:iCs/>
          <w:sz w:val="28"/>
          <w:szCs w:val="28"/>
          <w:bdr w:val="none" w:sz="0" w:space="0" w:color="auto" w:frame="1"/>
          <w:shd w:val="clear" w:color="auto" w:fill="FFFFFF"/>
          <w:lang w:val="es-CO"/>
        </w:rPr>
        <w:t xml:space="preserve">moderado </w:t>
      </w:r>
      <w:r w:rsidR="006B59E7">
        <w:rPr>
          <w:rFonts w:ascii="Arial Narrow" w:hAnsi="Arial Narrow"/>
          <w:iCs/>
          <w:sz w:val="28"/>
          <w:szCs w:val="28"/>
          <w:bdr w:val="none" w:sz="0" w:space="0" w:color="auto" w:frame="1"/>
          <w:shd w:val="clear" w:color="auto" w:fill="FFFFFF"/>
          <w:lang w:val="es-CO"/>
        </w:rPr>
        <w:t>que presentaba ante la muerte de su progenitor, encontrándose en curso el proceso de rehabilitación, ver fl.8.</w:t>
      </w:r>
    </w:p>
    <w:p w:rsidR="006B59E7" w:rsidRDefault="006B59E7" w:rsidP="009865BC">
      <w:pPr>
        <w:pStyle w:val="Sinespaciado"/>
        <w:spacing w:line="360" w:lineRule="auto"/>
        <w:rPr>
          <w:bdr w:val="none" w:sz="0" w:space="0" w:color="auto" w:frame="1"/>
          <w:shd w:val="clear" w:color="auto" w:fill="FFFFFF"/>
          <w:lang w:val="es-CO"/>
        </w:rPr>
      </w:pPr>
    </w:p>
    <w:p w:rsidR="006B59E7" w:rsidRDefault="006B59E7" w:rsidP="002107E3">
      <w:pPr>
        <w:suppressAutoHyphens/>
        <w:spacing w:line="360" w:lineRule="auto"/>
        <w:ind w:firstLine="708"/>
        <w:jc w:val="both"/>
        <w:rPr>
          <w:rFonts w:ascii="Arial Narrow" w:hAnsi="Arial Narrow"/>
          <w:iCs/>
          <w:sz w:val="28"/>
          <w:szCs w:val="28"/>
          <w:bdr w:val="none" w:sz="0" w:space="0" w:color="auto" w:frame="1"/>
          <w:shd w:val="clear" w:color="auto" w:fill="FFFFFF"/>
          <w:lang w:val="es-CO"/>
        </w:rPr>
      </w:pPr>
      <w:r>
        <w:rPr>
          <w:rFonts w:ascii="Arial Narrow" w:hAnsi="Arial Narrow"/>
          <w:iCs/>
          <w:sz w:val="28"/>
          <w:szCs w:val="28"/>
          <w:bdr w:val="none" w:sz="0" w:space="0" w:color="auto" w:frame="1"/>
          <w:shd w:val="clear" w:color="auto" w:fill="FFFFFF"/>
          <w:lang w:val="es-CO"/>
        </w:rPr>
        <w:t xml:space="preserve">Por último, </w:t>
      </w:r>
      <w:r w:rsidR="00AF3737">
        <w:rPr>
          <w:rFonts w:ascii="Arial Narrow" w:hAnsi="Arial Narrow"/>
          <w:iCs/>
          <w:sz w:val="28"/>
          <w:szCs w:val="28"/>
          <w:bdr w:val="none" w:sz="0" w:space="0" w:color="auto" w:frame="1"/>
          <w:shd w:val="clear" w:color="auto" w:fill="FFFFFF"/>
          <w:lang w:val="es-CO"/>
        </w:rPr>
        <w:t>se tiene que pese a que el</w:t>
      </w:r>
      <w:r w:rsidR="00AD6C1E">
        <w:rPr>
          <w:rFonts w:ascii="Arial Narrow" w:hAnsi="Arial Narrow"/>
          <w:iCs/>
          <w:sz w:val="28"/>
          <w:szCs w:val="28"/>
          <w:bdr w:val="none" w:sz="0" w:space="0" w:color="auto" w:frame="1"/>
          <w:shd w:val="clear" w:color="auto" w:fill="FFFFFF"/>
          <w:lang w:val="es-CO"/>
        </w:rPr>
        <w:t xml:space="preserve"> equipo interdisciplinario de la </w:t>
      </w:r>
      <w:r>
        <w:rPr>
          <w:rFonts w:ascii="Arial Narrow" w:hAnsi="Arial Narrow"/>
          <w:iCs/>
          <w:sz w:val="28"/>
          <w:szCs w:val="28"/>
          <w:bdr w:val="none" w:sz="0" w:space="0" w:color="auto" w:frame="1"/>
          <w:shd w:val="clear" w:color="auto" w:fill="FFFFFF"/>
          <w:lang w:val="es-CO"/>
        </w:rPr>
        <w:t xml:space="preserve">Junta Nacional de Calificación de Invalidez citó </w:t>
      </w:r>
      <w:r w:rsidR="00AF3737">
        <w:rPr>
          <w:rFonts w:ascii="Arial Narrow" w:hAnsi="Arial Narrow"/>
          <w:iCs/>
          <w:sz w:val="28"/>
          <w:szCs w:val="28"/>
          <w:bdr w:val="none" w:sz="0" w:space="0" w:color="auto" w:frame="1"/>
          <w:shd w:val="clear" w:color="auto" w:fill="FFFFFF"/>
          <w:lang w:val="es-CO"/>
        </w:rPr>
        <w:t xml:space="preserve">a la accionante </w:t>
      </w:r>
      <w:r>
        <w:rPr>
          <w:rFonts w:ascii="Arial Narrow" w:hAnsi="Arial Narrow"/>
          <w:iCs/>
          <w:sz w:val="28"/>
          <w:szCs w:val="28"/>
          <w:bdr w:val="none" w:sz="0" w:space="0" w:color="auto" w:frame="1"/>
          <w:shd w:val="clear" w:color="auto" w:fill="FFFFFF"/>
          <w:lang w:val="es-CO"/>
        </w:rPr>
        <w:t>a valoración m</w:t>
      </w:r>
      <w:r w:rsidR="000A7DD5">
        <w:rPr>
          <w:rFonts w:ascii="Arial Narrow" w:hAnsi="Arial Narrow"/>
          <w:iCs/>
          <w:sz w:val="28"/>
          <w:szCs w:val="28"/>
          <w:bdr w:val="none" w:sz="0" w:space="0" w:color="auto" w:frame="1"/>
          <w:shd w:val="clear" w:color="auto" w:fill="FFFFFF"/>
          <w:lang w:val="es-CO"/>
        </w:rPr>
        <w:t xml:space="preserve">édica </w:t>
      </w:r>
      <w:r w:rsidR="00AD6C1E">
        <w:rPr>
          <w:rFonts w:ascii="Arial Narrow" w:hAnsi="Arial Narrow"/>
          <w:iCs/>
          <w:sz w:val="28"/>
          <w:szCs w:val="28"/>
          <w:bdr w:val="none" w:sz="0" w:space="0" w:color="auto" w:frame="1"/>
          <w:shd w:val="clear" w:color="auto" w:fill="FFFFFF"/>
          <w:lang w:val="es-CO"/>
        </w:rPr>
        <w:t xml:space="preserve">para el día 7 de mayo del año en curso, </w:t>
      </w:r>
      <w:r w:rsidR="00AF3737">
        <w:rPr>
          <w:rFonts w:ascii="Arial Narrow" w:hAnsi="Arial Narrow"/>
          <w:iCs/>
          <w:sz w:val="28"/>
          <w:szCs w:val="28"/>
          <w:bdr w:val="none" w:sz="0" w:space="0" w:color="auto" w:frame="1"/>
          <w:shd w:val="clear" w:color="auto" w:fill="FFFFFF"/>
          <w:lang w:val="es-CO"/>
        </w:rPr>
        <w:t xml:space="preserve">aquella manifestó su imposibilidad de asistir y pidió que </w:t>
      </w:r>
      <w:r w:rsidR="000A7DD5">
        <w:rPr>
          <w:rFonts w:ascii="Arial Narrow" w:hAnsi="Arial Narrow"/>
          <w:iCs/>
          <w:sz w:val="28"/>
          <w:szCs w:val="28"/>
          <w:bdr w:val="none" w:sz="0" w:space="0" w:color="auto" w:frame="1"/>
          <w:shd w:val="clear" w:color="auto" w:fill="FFFFFF"/>
          <w:lang w:val="es-CO"/>
        </w:rPr>
        <w:t>la calificaci</w:t>
      </w:r>
      <w:r w:rsidR="00AF3737">
        <w:rPr>
          <w:rFonts w:ascii="Arial Narrow" w:hAnsi="Arial Narrow"/>
          <w:iCs/>
          <w:sz w:val="28"/>
          <w:szCs w:val="28"/>
          <w:bdr w:val="none" w:sz="0" w:space="0" w:color="auto" w:frame="1"/>
          <w:shd w:val="clear" w:color="auto" w:fill="FFFFFF"/>
          <w:lang w:val="es-CO"/>
        </w:rPr>
        <w:t xml:space="preserve">ón se hiciere </w:t>
      </w:r>
      <w:r w:rsidR="000A7DD5">
        <w:rPr>
          <w:rFonts w:ascii="Arial Narrow" w:hAnsi="Arial Narrow"/>
          <w:iCs/>
          <w:sz w:val="28"/>
          <w:szCs w:val="28"/>
          <w:bdr w:val="none" w:sz="0" w:space="0" w:color="auto" w:frame="1"/>
          <w:shd w:val="clear" w:color="auto" w:fill="FFFFFF"/>
          <w:lang w:val="es-CO"/>
        </w:rPr>
        <w:t xml:space="preserve">con base en la historia clínica aportada y que reposaba en los archivos de la entidad, </w:t>
      </w:r>
      <w:r w:rsidR="00AF3737">
        <w:rPr>
          <w:rFonts w:ascii="Arial Narrow" w:hAnsi="Arial Narrow"/>
          <w:iCs/>
          <w:sz w:val="28"/>
          <w:szCs w:val="28"/>
          <w:bdr w:val="none" w:sz="0" w:space="0" w:color="auto" w:frame="1"/>
          <w:shd w:val="clear" w:color="auto" w:fill="FFFFFF"/>
          <w:lang w:val="es-CO"/>
        </w:rPr>
        <w:t xml:space="preserve">por lo que así se procedió. </w:t>
      </w:r>
    </w:p>
    <w:p w:rsidR="00AF3737" w:rsidRDefault="00AF3737" w:rsidP="009865BC">
      <w:pPr>
        <w:pStyle w:val="Sinespaciado"/>
        <w:spacing w:line="360" w:lineRule="auto"/>
        <w:rPr>
          <w:bdr w:val="none" w:sz="0" w:space="0" w:color="auto" w:frame="1"/>
          <w:shd w:val="clear" w:color="auto" w:fill="FFFFFF"/>
          <w:lang w:val="es-CO"/>
        </w:rPr>
      </w:pPr>
    </w:p>
    <w:p w:rsidR="009865BC" w:rsidRDefault="00AF3737" w:rsidP="009865BC">
      <w:pPr>
        <w:suppressAutoHyphens/>
        <w:spacing w:line="360" w:lineRule="auto"/>
        <w:ind w:firstLine="708"/>
        <w:jc w:val="both"/>
        <w:rPr>
          <w:rFonts w:ascii="Arial Narrow" w:hAnsi="Arial Narrow" w:cs="Arial"/>
          <w:sz w:val="28"/>
          <w:szCs w:val="28"/>
        </w:rPr>
      </w:pPr>
      <w:r>
        <w:rPr>
          <w:rFonts w:ascii="Arial Narrow" w:hAnsi="Arial Narrow"/>
          <w:iCs/>
          <w:sz w:val="28"/>
          <w:szCs w:val="28"/>
          <w:bdr w:val="none" w:sz="0" w:space="0" w:color="auto" w:frame="1"/>
          <w:shd w:val="clear" w:color="auto" w:fill="FFFFFF"/>
          <w:lang w:val="es-CO"/>
        </w:rPr>
        <w:t xml:space="preserve">De </w:t>
      </w:r>
      <w:r w:rsidRPr="00BC254E">
        <w:rPr>
          <w:rFonts w:ascii="Arial Narrow" w:hAnsi="Arial Narrow"/>
          <w:iCs/>
          <w:sz w:val="28"/>
          <w:szCs w:val="28"/>
          <w:bdr w:val="none" w:sz="0" w:space="0" w:color="auto" w:frame="1"/>
          <w:shd w:val="clear" w:color="auto" w:fill="FFFFFF"/>
          <w:lang w:val="es-CO"/>
        </w:rPr>
        <w:t xml:space="preserve">todo lo anterior, se colige </w:t>
      </w:r>
      <w:r w:rsidR="009865BC">
        <w:rPr>
          <w:rFonts w:ascii="Arial Narrow" w:hAnsi="Arial Narrow"/>
          <w:iCs/>
          <w:sz w:val="28"/>
          <w:szCs w:val="28"/>
          <w:bdr w:val="none" w:sz="0" w:space="0" w:color="auto" w:frame="1"/>
          <w:shd w:val="clear" w:color="auto" w:fill="FFFFFF"/>
          <w:lang w:val="es-CO"/>
        </w:rPr>
        <w:t xml:space="preserve">entonces </w:t>
      </w:r>
      <w:r w:rsidRPr="00BC254E">
        <w:rPr>
          <w:rFonts w:ascii="Arial Narrow" w:hAnsi="Arial Narrow"/>
          <w:iCs/>
          <w:sz w:val="28"/>
          <w:szCs w:val="28"/>
          <w:bdr w:val="none" w:sz="0" w:space="0" w:color="auto" w:frame="1"/>
          <w:shd w:val="clear" w:color="auto" w:fill="FFFFFF"/>
          <w:lang w:val="es-CO"/>
        </w:rPr>
        <w:t xml:space="preserve">que no le asiste razón a la </w:t>
      </w:r>
      <w:r w:rsidR="002107E3" w:rsidRPr="00BC254E">
        <w:rPr>
          <w:rFonts w:ascii="Arial Narrow" w:hAnsi="Arial Narrow"/>
          <w:iCs/>
          <w:sz w:val="28"/>
          <w:szCs w:val="28"/>
          <w:bdr w:val="none" w:sz="0" w:space="0" w:color="auto" w:frame="1"/>
          <w:shd w:val="clear" w:color="auto" w:fill="FFFFFF"/>
          <w:lang w:val="es-CO"/>
        </w:rPr>
        <w:t xml:space="preserve">impugnante al afirmar que las patologías de </w:t>
      </w:r>
      <w:r w:rsidR="002107E3" w:rsidRPr="00BC254E">
        <w:rPr>
          <w:rFonts w:ascii="Arial Narrow" w:hAnsi="Arial Narrow" w:cs="Arial"/>
          <w:sz w:val="28"/>
          <w:szCs w:val="28"/>
        </w:rPr>
        <w:t>artrosis</w:t>
      </w:r>
      <w:r w:rsidRPr="00BC254E">
        <w:rPr>
          <w:rFonts w:ascii="Arial Narrow" w:hAnsi="Arial Narrow" w:cs="Arial"/>
          <w:sz w:val="28"/>
          <w:szCs w:val="28"/>
        </w:rPr>
        <w:t xml:space="preserve"> y episodio depresivo moderado</w:t>
      </w:r>
      <w:r w:rsidR="002107E3" w:rsidRPr="00BC254E">
        <w:rPr>
          <w:rFonts w:ascii="Arial Narrow" w:hAnsi="Arial Narrow" w:cs="Arial"/>
          <w:sz w:val="28"/>
          <w:szCs w:val="28"/>
        </w:rPr>
        <w:t xml:space="preserve"> son nuevas, y que por ende, es necesario que se le</w:t>
      </w:r>
      <w:r w:rsidR="009865BC">
        <w:rPr>
          <w:rFonts w:ascii="Arial Narrow" w:hAnsi="Arial Narrow" w:cs="Arial"/>
          <w:sz w:val="28"/>
          <w:szCs w:val="28"/>
        </w:rPr>
        <w:t xml:space="preserve"> realice una nueva calificación, </w:t>
      </w:r>
      <w:r w:rsidR="002107E3" w:rsidRPr="00BC254E">
        <w:rPr>
          <w:rFonts w:ascii="Arial Narrow" w:hAnsi="Arial Narrow" w:cs="Arial"/>
          <w:sz w:val="28"/>
          <w:szCs w:val="28"/>
        </w:rPr>
        <w:t xml:space="preserve">sin la exigencia del término legal señalado para esos efectos, pues contrario a ello, </w:t>
      </w:r>
      <w:r w:rsidR="009865BC">
        <w:rPr>
          <w:rFonts w:ascii="Arial Narrow" w:hAnsi="Arial Narrow" w:cs="Arial"/>
          <w:sz w:val="28"/>
          <w:szCs w:val="28"/>
        </w:rPr>
        <w:t xml:space="preserve">quedó acreditado </w:t>
      </w:r>
      <w:r w:rsidR="00CA3C55" w:rsidRPr="00BC254E">
        <w:rPr>
          <w:rFonts w:ascii="Arial Narrow" w:hAnsi="Arial Narrow" w:cs="Arial"/>
          <w:sz w:val="28"/>
          <w:szCs w:val="28"/>
        </w:rPr>
        <w:t xml:space="preserve">que </w:t>
      </w:r>
      <w:r w:rsidR="0041529B">
        <w:rPr>
          <w:rFonts w:ascii="Arial Narrow" w:hAnsi="Arial Narrow" w:cs="Arial"/>
          <w:sz w:val="28"/>
          <w:szCs w:val="28"/>
        </w:rPr>
        <w:t xml:space="preserve">tales </w:t>
      </w:r>
      <w:r w:rsidR="00CA3C55" w:rsidRPr="00BC254E">
        <w:rPr>
          <w:rFonts w:ascii="Arial Narrow" w:hAnsi="Arial Narrow" w:cs="Arial"/>
          <w:sz w:val="28"/>
          <w:szCs w:val="28"/>
        </w:rPr>
        <w:t>patologías</w:t>
      </w:r>
      <w:r w:rsidR="009865BC">
        <w:rPr>
          <w:rFonts w:ascii="Arial Narrow" w:hAnsi="Arial Narrow" w:cs="Arial"/>
          <w:sz w:val="28"/>
          <w:szCs w:val="28"/>
        </w:rPr>
        <w:t xml:space="preserve"> </w:t>
      </w:r>
      <w:r w:rsidR="00CA3C55" w:rsidRPr="00BC254E">
        <w:rPr>
          <w:rFonts w:ascii="Arial Narrow" w:hAnsi="Arial Narrow" w:cs="Arial"/>
          <w:sz w:val="28"/>
          <w:szCs w:val="28"/>
        </w:rPr>
        <w:t>exist</w:t>
      </w:r>
      <w:r w:rsidR="00BC02D8" w:rsidRPr="00BC254E">
        <w:rPr>
          <w:rFonts w:ascii="Arial Narrow" w:hAnsi="Arial Narrow" w:cs="Arial"/>
          <w:sz w:val="28"/>
          <w:szCs w:val="28"/>
        </w:rPr>
        <w:t xml:space="preserve">ían al momento de la emisión </w:t>
      </w:r>
      <w:r w:rsidR="0041529B">
        <w:rPr>
          <w:rFonts w:ascii="Arial Narrow" w:hAnsi="Arial Narrow" w:cs="Arial"/>
          <w:sz w:val="28"/>
          <w:szCs w:val="28"/>
        </w:rPr>
        <w:t xml:space="preserve">de los dictámenes </w:t>
      </w:r>
      <w:r w:rsidR="00BC02D8" w:rsidRPr="00BC254E">
        <w:rPr>
          <w:rFonts w:ascii="Arial Narrow" w:hAnsi="Arial Narrow" w:cs="Arial"/>
          <w:sz w:val="28"/>
          <w:szCs w:val="28"/>
        </w:rPr>
        <w:t>de las Juntas</w:t>
      </w:r>
      <w:r w:rsidR="00362EEE">
        <w:rPr>
          <w:rFonts w:ascii="Arial Narrow" w:hAnsi="Arial Narrow" w:cs="Arial"/>
          <w:sz w:val="28"/>
          <w:szCs w:val="28"/>
        </w:rPr>
        <w:t xml:space="preserve">, </w:t>
      </w:r>
      <w:r w:rsidR="004B4ECF" w:rsidRPr="00BC254E">
        <w:rPr>
          <w:rFonts w:ascii="Arial Narrow" w:hAnsi="Arial Narrow" w:cs="Arial"/>
          <w:sz w:val="28"/>
          <w:szCs w:val="28"/>
        </w:rPr>
        <w:t>tanto Regional como Nacional, y que</w:t>
      </w:r>
      <w:r w:rsidR="009865BC">
        <w:rPr>
          <w:rFonts w:ascii="Arial Narrow" w:hAnsi="Arial Narrow" w:cs="Arial"/>
          <w:sz w:val="28"/>
          <w:szCs w:val="28"/>
        </w:rPr>
        <w:t xml:space="preserve"> las mismas </w:t>
      </w:r>
      <w:r w:rsidR="004B4ECF" w:rsidRPr="00BC254E">
        <w:rPr>
          <w:rFonts w:ascii="Arial Narrow" w:hAnsi="Arial Narrow" w:cs="Arial"/>
          <w:sz w:val="28"/>
          <w:szCs w:val="28"/>
        </w:rPr>
        <w:t>f</w:t>
      </w:r>
      <w:r w:rsidR="00362EEE">
        <w:rPr>
          <w:rFonts w:ascii="Arial Narrow" w:hAnsi="Arial Narrow" w:cs="Arial"/>
          <w:sz w:val="28"/>
          <w:szCs w:val="28"/>
        </w:rPr>
        <w:t>ueron objeto de pronunciamiento</w:t>
      </w:r>
      <w:r w:rsidR="009865BC">
        <w:rPr>
          <w:rFonts w:ascii="Arial Narrow" w:hAnsi="Arial Narrow" w:cs="Arial"/>
          <w:sz w:val="28"/>
          <w:szCs w:val="28"/>
        </w:rPr>
        <w:t xml:space="preserve"> por parte de estas, </w:t>
      </w:r>
      <w:r w:rsidR="004B4ECF" w:rsidRPr="00BC254E">
        <w:rPr>
          <w:rFonts w:ascii="Arial Narrow" w:hAnsi="Arial Narrow" w:cs="Arial"/>
          <w:sz w:val="28"/>
          <w:szCs w:val="28"/>
        </w:rPr>
        <w:t xml:space="preserve">aunque fuese </w:t>
      </w:r>
      <w:r w:rsidR="00BC254E" w:rsidRPr="00BC254E">
        <w:rPr>
          <w:rFonts w:ascii="Arial Narrow" w:hAnsi="Arial Narrow" w:cs="Arial"/>
          <w:sz w:val="28"/>
          <w:szCs w:val="28"/>
        </w:rPr>
        <w:t>en forma</w:t>
      </w:r>
      <w:r w:rsidR="009865BC">
        <w:rPr>
          <w:rFonts w:ascii="Arial Narrow" w:hAnsi="Arial Narrow" w:cs="Arial"/>
          <w:sz w:val="28"/>
          <w:szCs w:val="28"/>
        </w:rPr>
        <w:t xml:space="preserve"> desfavorable. </w:t>
      </w:r>
    </w:p>
    <w:p w:rsidR="009865BC" w:rsidRDefault="009865BC" w:rsidP="009865BC">
      <w:pPr>
        <w:pStyle w:val="Sinespaciado"/>
      </w:pPr>
    </w:p>
    <w:p w:rsidR="004B4ECF" w:rsidRDefault="009865BC" w:rsidP="009865BC">
      <w:pPr>
        <w:suppressAutoHyphens/>
        <w:spacing w:line="360" w:lineRule="auto"/>
        <w:ind w:firstLine="708"/>
        <w:jc w:val="both"/>
        <w:rPr>
          <w:rFonts w:ascii="Arial Narrow" w:hAnsi="Arial Narrow" w:cs="Arial"/>
          <w:sz w:val="28"/>
          <w:szCs w:val="28"/>
        </w:rPr>
      </w:pPr>
      <w:r>
        <w:rPr>
          <w:rFonts w:ascii="Arial Narrow" w:hAnsi="Arial Narrow" w:cs="Arial"/>
          <w:sz w:val="28"/>
          <w:szCs w:val="28"/>
        </w:rPr>
        <w:t xml:space="preserve">Por ende, lo que correspondía era ventilar tal </w:t>
      </w:r>
      <w:r w:rsidR="00362EEE">
        <w:rPr>
          <w:rFonts w:ascii="Arial Narrow" w:hAnsi="Arial Narrow" w:cs="Arial"/>
          <w:sz w:val="28"/>
          <w:szCs w:val="28"/>
        </w:rPr>
        <w:t xml:space="preserve">controversia ante la </w:t>
      </w:r>
      <w:r w:rsidR="00BC254E" w:rsidRPr="00BC254E">
        <w:rPr>
          <w:rFonts w:ascii="Arial Narrow" w:hAnsi="Arial Narrow" w:cs="Arial"/>
          <w:sz w:val="28"/>
          <w:szCs w:val="28"/>
        </w:rPr>
        <w:t>jurisdicción</w:t>
      </w:r>
      <w:r>
        <w:rPr>
          <w:rFonts w:ascii="Arial Narrow" w:hAnsi="Arial Narrow" w:cs="Arial"/>
          <w:sz w:val="28"/>
          <w:szCs w:val="28"/>
        </w:rPr>
        <w:t xml:space="preserve"> ordinaria. </w:t>
      </w:r>
    </w:p>
    <w:p w:rsidR="002107E3" w:rsidRPr="004E69C5" w:rsidRDefault="002107E3" w:rsidP="002107E3">
      <w:pPr>
        <w:suppressAutoHyphens/>
        <w:spacing w:line="360" w:lineRule="auto"/>
        <w:ind w:firstLine="708"/>
        <w:jc w:val="both"/>
        <w:rPr>
          <w:rFonts w:ascii="Arial Narrow" w:hAnsi="Arial Narrow" w:cs="Arial"/>
          <w:sz w:val="28"/>
          <w:szCs w:val="28"/>
        </w:rPr>
      </w:pPr>
      <w:r>
        <w:rPr>
          <w:rFonts w:ascii="Arial Narrow" w:hAnsi="Arial Narrow" w:cs="Arial"/>
          <w:sz w:val="28"/>
          <w:szCs w:val="28"/>
        </w:rPr>
        <w:t xml:space="preserve">En consecuencia, no existe mérito alguno para tutelar los derechos fundamentales invocados por el accionante, pues </w:t>
      </w:r>
      <w:proofErr w:type="spellStart"/>
      <w:r>
        <w:rPr>
          <w:rFonts w:ascii="Arial Narrow" w:hAnsi="Arial Narrow" w:cs="Arial"/>
          <w:sz w:val="28"/>
          <w:szCs w:val="28"/>
        </w:rPr>
        <w:t>Colpensiones</w:t>
      </w:r>
      <w:proofErr w:type="spellEnd"/>
      <w:r>
        <w:rPr>
          <w:rFonts w:ascii="Arial Narrow" w:hAnsi="Arial Narrow" w:cs="Arial"/>
          <w:sz w:val="28"/>
          <w:szCs w:val="28"/>
        </w:rPr>
        <w:t xml:space="preserve">, al exigir el cumplimiento del termino de doce (12) meses desde la última calificación, para la revisión del caso, procedió conforme a las normas que regulan el tema, tal cual lo concluyó el juez de instancia, </w:t>
      </w:r>
      <w:r>
        <w:rPr>
          <w:rFonts w:ascii="Arial Narrow" w:hAnsi="Arial Narrow"/>
          <w:iCs/>
          <w:sz w:val="28"/>
          <w:szCs w:val="28"/>
          <w:bdr w:val="none" w:sz="0" w:space="0" w:color="auto" w:frame="1"/>
          <w:shd w:val="clear" w:color="auto" w:fill="FFFFFF"/>
          <w:lang w:val="es-CO"/>
        </w:rPr>
        <w:t xml:space="preserve">motivo por el que forzosa resulta la confirmación de la decisión impugnada. </w:t>
      </w:r>
    </w:p>
    <w:p w:rsidR="002107E3" w:rsidRPr="006763E3" w:rsidRDefault="002107E3" w:rsidP="002107E3">
      <w:pPr>
        <w:pStyle w:val="Sinespaciado"/>
      </w:pPr>
    </w:p>
    <w:p w:rsidR="002107E3" w:rsidRPr="000915CA" w:rsidRDefault="002107E3" w:rsidP="002107E3">
      <w:pPr>
        <w:spacing w:line="360" w:lineRule="auto"/>
        <w:ind w:firstLine="851"/>
        <w:jc w:val="both"/>
        <w:rPr>
          <w:sz w:val="28"/>
          <w:szCs w:val="28"/>
          <w:lang w:val="es-ES_tradnl"/>
        </w:rPr>
      </w:pPr>
      <w:r w:rsidRPr="000915CA">
        <w:rPr>
          <w:rFonts w:ascii="Arial Narrow" w:eastAsia="SimSun" w:hAnsi="Arial Narrow" w:cs="Arial"/>
          <w:sz w:val="28"/>
          <w:szCs w:val="28"/>
          <w:lang w:val="es-ES_tradnl"/>
        </w:rPr>
        <w:t xml:space="preserve">En virtud de lo anterior, </w:t>
      </w:r>
      <w:r w:rsidRPr="009D6331">
        <w:rPr>
          <w:rFonts w:ascii="Arial Narrow" w:eastAsia="SimSun" w:hAnsi="Arial Narrow" w:cs="Arial"/>
          <w:sz w:val="28"/>
          <w:szCs w:val="28"/>
          <w:lang w:val="es-ES_tradnl"/>
        </w:rPr>
        <w:t>la Sala de Decisión del Tribunal Superior del Distrito Judicial de Pereira, administrando justicia</w:t>
      </w:r>
      <w:r w:rsidRPr="000915CA">
        <w:rPr>
          <w:rFonts w:ascii="Arial Narrow" w:eastAsia="SimSun" w:hAnsi="Arial Narrow" w:cs="Arial"/>
          <w:sz w:val="28"/>
          <w:szCs w:val="28"/>
          <w:lang w:val="es-ES_tradnl"/>
        </w:rPr>
        <w:t xml:space="preserve"> en nombre del Pueblo y por mandato de la Constitución,</w:t>
      </w:r>
    </w:p>
    <w:p w:rsidR="002107E3" w:rsidRDefault="002107E3" w:rsidP="002107E3">
      <w:pPr>
        <w:spacing w:line="360" w:lineRule="auto"/>
        <w:jc w:val="center"/>
        <w:rPr>
          <w:rFonts w:ascii="Arial Narrow" w:eastAsia="SimSun" w:hAnsi="Arial Narrow" w:cs="Arial"/>
          <w:sz w:val="28"/>
          <w:szCs w:val="28"/>
          <w:lang w:val="es-ES_tradnl"/>
        </w:rPr>
      </w:pPr>
    </w:p>
    <w:p w:rsidR="002107E3" w:rsidRPr="000B0DDC" w:rsidRDefault="002107E3" w:rsidP="002107E3">
      <w:pPr>
        <w:spacing w:line="360" w:lineRule="auto"/>
        <w:jc w:val="center"/>
        <w:rPr>
          <w:rFonts w:ascii="Arial Narrow" w:eastAsia="SimSun" w:hAnsi="Arial Narrow" w:cs="Arial"/>
          <w:sz w:val="28"/>
          <w:szCs w:val="28"/>
          <w:lang w:val="es-ES_tradnl"/>
        </w:rPr>
      </w:pPr>
      <w:r w:rsidRPr="000B0DDC">
        <w:rPr>
          <w:rFonts w:ascii="Arial Narrow" w:eastAsia="SimSun" w:hAnsi="Arial Narrow" w:cs="Arial"/>
          <w:sz w:val="28"/>
          <w:szCs w:val="28"/>
          <w:lang w:val="es-ES_tradnl"/>
        </w:rPr>
        <w:t>FALLA</w:t>
      </w:r>
    </w:p>
    <w:p w:rsidR="002107E3" w:rsidRPr="000915CA" w:rsidRDefault="002107E3" w:rsidP="002107E3">
      <w:pPr>
        <w:pStyle w:val="Sinespaciado"/>
        <w:spacing w:line="276" w:lineRule="auto"/>
        <w:rPr>
          <w:rFonts w:eastAsia="SimSun"/>
          <w:lang w:val="es-ES_tradnl"/>
        </w:rPr>
      </w:pPr>
    </w:p>
    <w:p w:rsidR="002107E3" w:rsidRDefault="002107E3" w:rsidP="002107E3">
      <w:pPr>
        <w:pStyle w:val="Textosinformato"/>
        <w:spacing w:line="360" w:lineRule="auto"/>
        <w:ind w:firstLine="900"/>
        <w:jc w:val="both"/>
        <w:rPr>
          <w:rFonts w:ascii="Arial Narrow" w:eastAsia="SimSun" w:hAnsi="Arial Narrow" w:cs="Arial"/>
          <w:i/>
          <w:sz w:val="28"/>
          <w:szCs w:val="28"/>
          <w:lang w:val="es-ES_tradnl"/>
        </w:rPr>
      </w:pPr>
      <w:r w:rsidRPr="009D6331">
        <w:rPr>
          <w:rFonts w:ascii="Arial Narrow" w:eastAsia="SimSun" w:hAnsi="Arial Narrow" w:cs="Arial"/>
          <w:i/>
          <w:sz w:val="28"/>
          <w:szCs w:val="28"/>
          <w:lang w:val="es-ES_tradnl"/>
        </w:rPr>
        <w:t>1º.</w:t>
      </w:r>
      <w:r w:rsidRPr="000915CA">
        <w:rPr>
          <w:rFonts w:ascii="Arial Narrow" w:eastAsia="SimSun" w:hAnsi="Arial Narrow" w:cs="Arial"/>
          <w:i/>
          <w:sz w:val="28"/>
          <w:szCs w:val="28"/>
          <w:lang w:val="es-ES_tradnl"/>
        </w:rPr>
        <w:t xml:space="preserve"> </w:t>
      </w:r>
      <w:r>
        <w:rPr>
          <w:rFonts w:ascii="Arial Narrow" w:eastAsia="SimSun" w:hAnsi="Arial Narrow" w:cs="Arial"/>
          <w:i/>
          <w:sz w:val="28"/>
          <w:szCs w:val="28"/>
          <w:lang w:val="es-ES_tradnl"/>
        </w:rPr>
        <w:t xml:space="preserve">Confirmar </w:t>
      </w:r>
      <w:r w:rsidRPr="00B7213E">
        <w:rPr>
          <w:rFonts w:ascii="Arial Narrow" w:eastAsia="SimSun" w:hAnsi="Arial Narrow" w:cs="Arial"/>
          <w:sz w:val="28"/>
          <w:szCs w:val="28"/>
          <w:lang w:val="es-ES_tradnl"/>
        </w:rPr>
        <w:t xml:space="preserve">el fallo de tutela proferido el </w:t>
      </w:r>
      <w:r w:rsidR="009865BC">
        <w:rPr>
          <w:rFonts w:ascii="Arial Narrow" w:eastAsia="SimSun" w:hAnsi="Arial Narrow" w:cs="Arial"/>
          <w:sz w:val="28"/>
          <w:szCs w:val="28"/>
          <w:lang w:val="es-ES_tradnl"/>
        </w:rPr>
        <w:t>24</w:t>
      </w:r>
      <w:r>
        <w:rPr>
          <w:rFonts w:ascii="Arial Narrow" w:eastAsia="SimSun" w:hAnsi="Arial Narrow" w:cs="Arial"/>
          <w:sz w:val="28"/>
          <w:szCs w:val="28"/>
          <w:lang w:val="es-ES_tradnl"/>
        </w:rPr>
        <w:t xml:space="preserve"> de </w:t>
      </w:r>
      <w:r w:rsidR="009865BC">
        <w:rPr>
          <w:rFonts w:ascii="Arial Narrow" w:eastAsia="SimSun" w:hAnsi="Arial Narrow" w:cs="Arial"/>
          <w:sz w:val="28"/>
          <w:szCs w:val="28"/>
          <w:lang w:val="es-ES_tradnl"/>
        </w:rPr>
        <w:t xml:space="preserve">abril </w:t>
      </w:r>
      <w:r>
        <w:rPr>
          <w:rFonts w:ascii="Arial Narrow" w:eastAsia="SimSun" w:hAnsi="Arial Narrow" w:cs="Arial"/>
          <w:sz w:val="28"/>
          <w:szCs w:val="28"/>
          <w:lang w:val="es-ES_tradnl"/>
        </w:rPr>
        <w:t xml:space="preserve">de 2018 </w:t>
      </w:r>
      <w:r w:rsidRPr="00B7213E">
        <w:rPr>
          <w:rFonts w:ascii="Arial Narrow" w:eastAsia="SimSun" w:hAnsi="Arial Narrow" w:cs="Arial"/>
          <w:sz w:val="28"/>
          <w:szCs w:val="28"/>
          <w:lang w:val="es-ES_tradnl"/>
        </w:rPr>
        <w:t xml:space="preserve">por el Juzgado Laboral del Circuito de </w:t>
      </w:r>
      <w:r>
        <w:rPr>
          <w:rFonts w:ascii="Arial Narrow" w:eastAsia="SimSun" w:hAnsi="Arial Narrow" w:cs="Arial"/>
          <w:sz w:val="28"/>
          <w:szCs w:val="28"/>
          <w:lang w:val="es-ES_tradnl"/>
        </w:rPr>
        <w:t>Dosquebradas, Risaralda</w:t>
      </w:r>
      <w:r>
        <w:rPr>
          <w:rFonts w:ascii="Arial Narrow" w:eastAsia="SimSun" w:hAnsi="Arial Narrow" w:cs="Arial"/>
          <w:i/>
          <w:sz w:val="28"/>
          <w:szCs w:val="28"/>
          <w:lang w:val="es-ES_tradnl"/>
        </w:rPr>
        <w:t xml:space="preserve">. </w:t>
      </w:r>
    </w:p>
    <w:p w:rsidR="002107E3" w:rsidRPr="006763E3" w:rsidRDefault="002107E3" w:rsidP="002107E3">
      <w:pPr>
        <w:pStyle w:val="Sinespaciado"/>
        <w:spacing w:line="360" w:lineRule="auto"/>
        <w:rPr>
          <w:rFonts w:eastAsia="SimSun"/>
        </w:rPr>
      </w:pPr>
    </w:p>
    <w:p w:rsidR="002107E3" w:rsidRDefault="002107E3" w:rsidP="002107E3">
      <w:pPr>
        <w:spacing w:line="360" w:lineRule="auto"/>
        <w:ind w:firstLine="900"/>
        <w:jc w:val="both"/>
        <w:rPr>
          <w:rFonts w:ascii="Arial Narrow" w:eastAsia="SimSun" w:hAnsi="Arial Narrow" w:cs="Arial"/>
          <w:sz w:val="28"/>
          <w:szCs w:val="28"/>
          <w:lang w:val="es-ES_tradnl"/>
        </w:rPr>
      </w:pPr>
      <w:r w:rsidRPr="00CB126B">
        <w:rPr>
          <w:rFonts w:ascii="Arial Narrow" w:hAnsi="Arial Narrow" w:cs="Arial"/>
          <w:sz w:val="28"/>
          <w:szCs w:val="28"/>
        </w:rPr>
        <w:t xml:space="preserve">2º. </w:t>
      </w:r>
      <w:r w:rsidRPr="00CB126B">
        <w:rPr>
          <w:rFonts w:ascii="Arial Narrow" w:eastAsia="SimSun" w:hAnsi="Arial Narrow" w:cs="Arial"/>
          <w:i/>
          <w:sz w:val="28"/>
          <w:szCs w:val="28"/>
          <w:lang w:val="es-ES_tradnl"/>
        </w:rPr>
        <w:t xml:space="preserve">Notificar </w:t>
      </w:r>
      <w:r w:rsidRPr="00CB126B">
        <w:rPr>
          <w:rFonts w:ascii="Arial Narrow" w:eastAsia="SimSun" w:hAnsi="Arial Narrow" w:cs="Arial"/>
          <w:sz w:val="28"/>
          <w:szCs w:val="28"/>
          <w:lang w:val="es-ES_tradnl"/>
        </w:rPr>
        <w:t>a las partes el contenido de este fallo en los términos del artícu</w:t>
      </w:r>
      <w:r>
        <w:rPr>
          <w:rFonts w:ascii="Arial Narrow" w:eastAsia="SimSun" w:hAnsi="Arial Narrow" w:cs="Arial"/>
          <w:sz w:val="28"/>
          <w:szCs w:val="28"/>
          <w:lang w:val="es-ES_tradnl"/>
        </w:rPr>
        <w:t>lo 16 del Decreto 2591 de 1991.</w:t>
      </w:r>
    </w:p>
    <w:p w:rsidR="002107E3" w:rsidRPr="006763E3" w:rsidRDefault="002107E3" w:rsidP="002107E3">
      <w:pPr>
        <w:pStyle w:val="Sinespaciado"/>
        <w:spacing w:line="360" w:lineRule="auto"/>
        <w:rPr>
          <w:rFonts w:eastAsia="SimSun"/>
        </w:rPr>
      </w:pPr>
    </w:p>
    <w:p w:rsidR="002107E3" w:rsidRDefault="002107E3" w:rsidP="002107E3">
      <w:pPr>
        <w:pStyle w:val="Textosinformato"/>
        <w:spacing w:line="360" w:lineRule="auto"/>
        <w:ind w:firstLine="900"/>
        <w:jc w:val="both"/>
        <w:rPr>
          <w:rFonts w:ascii="Arial Narrow" w:eastAsia="SimSun" w:hAnsi="Arial Narrow" w:cs="Arial"/>
          <w:sz w:val="28"/>
          <w:szCs w:val="28"/>
          <w:lang w:val="es-ES_tradnl"/>
        </w:rPr>
      </w:pPr>
      <w:r w:rsidRPr="000B0DDC">
        <w:rPr>
          <w:rFonts w:ascii="Arial Narrow" w:eastAsia="SimSun" w:hAnsi="Arial Narrow" w:cs="Arial"/>
          <w:i/>
          <w:sz w:val="28"/>
          <w:szCs w:val="28"/>
          <w:lang w:val="es-ES_tradnl"/>
        </w:rPr>
        <w:t>3</w:t>
      </w:r>
      <w:r>
        <w:rPr>
          <w:rFonts w:ascii="Arial Narrow" w:eastAsia="SimSun" w:hAnsi="Arial Narrow" w:cs="Arial"/>
          <w:i/>
          <w:sz w:val="28"/>
          <w:szCs w:val="28"/>
          <w:lang w:val="es-ES_tradnl"/>
        </w:rPr>
        <w:t xml:space="preserve">º. Disponer </w:t>
      </w:r>
      <w:r>
        <w:rPr>
          <w:rFonts w:ascii="Arial Narrow" w:eastAsia="SimSun" w:hAnsi="Arial Narrow" w:cs="Arial"/>
          <w:sz w:val="28"/>
          <w:szCs w:val="28"/>
          <w:lang w:val="es-ES_tradnl"/>
        </w:rPr>
        <w:t xml:space="preserve">que </w:t>
      </w:r>
      <w:r w:rsidRPr="000915CA">
        <w:rPr>
          <w:rFonts w:ascii="Arial Narrow" w:eastAsia="SimSun" w:hAnsi="Arial Narrow" w:cs="Arial"/>
          <w:sz w:val="28"/>
          <w:szCs w:val="28"/>
          <w:lang w:val="es-ES_tradnl"/>
        </w:rPr>
        <w:t>se remita el expediente para ante la Honorable Corte Constitucional para su eventual revisión.</w:t>
      </w:r>
    </w:p>
    <w:p w:rsidR="002107E3" w:rsidRDefault="002107E3" w:rsidP="002107E3">
      <w:pPr>
        <w:pStyle w:val="Sinespaciado"/>
        <w:rPr>
          <w:rFonts w:eastAsia="SimSun"/>
        </w:rPr>
      </w:pPr>
    </w:p>
    <w:p w:rsidR="002107E3" w:rsidRPr="006763E3" w:rsidRDefault="002107E3" w:rsidP="002107E3">
      <w:pPr>
        <w:pStyle w:val="Sinespaciado"/>
        <w:rPr>
          <w:rFonts w:eastAsia="SimSun"/>
        </w:rPr>
      </w:pPr>
    </w:p>
    <w:p w:rsidR="002107E3" w:rsidRPr="000B0DDC" w:rsidRDefault="002107E3" w:rsidP="002107E3">
      <w:pPr>
        <w:pStyle w:val="Prrafodelista1"/>
        <w:spacing w:line="360" w:lineRule="auto"/>
        <w:ind w:left="0" w:firstLine="851"/>
        <w:jc w:val="both"/>
        <w:rPr>
          <w:rFonts w:ascii="Arial Narrow" w:hAnsi="Arial Narrow"/>
          <w:sz w:val="28"/>
          <w:szCs w:val="28"/>
        </w:rPr>
      </w:pPr>
      <w:r w:rsidRPr="000B0DDC">
        <w:rPr>
          <w:rFonts w:ascii="Arial Narrow" w:hAnsi="Arial Narrow"/>
          <w:sz w:val="28"/>
          <w:szCs w:val="28"/>
        </w:rPr>
        <w:t>CÓPIESE, NOTIFÍQUESE Y CÚMPLASE.</w:t>
      </w:r>
    </w:p>
    <w:p w:rsidR="002107E3" w:rsidRDefault="002107E3" w:rsidP="002107E3">
      <w:pPr>
        <w:pStyle w:val="Prrafodelista1"/>
        <w:spacing w:line="360" w:lineRule="auto"/>
        <w:jc w:val="both"/>
        <w:rPr>
          <w:rFonts w:ascii="Arial Narrow" w:hAnsi="Arial Narrow"/>
          <w:b/>
          <w:sz w:val="28"/>
          <w:szCs w:val="28"/>
        </w:rPr>
      </w:pPr>
    </w:p>
    <w:p w:rsidR="002107E3" w:rsidRDefault="002107E3" w:rsidP="002107E3">
      <w:pPr>
        <w:pStyle w:val="Prrafodelista1"/>
        <w:spacing w:line="360" w:lineRule="auto"/>
        <w:jc w:val="both"/>
        <w:rPr>
          <w:rFonts w:ascii="Arial Narrow" w:hAnsi="Arial Narrow"/>
          <w:b/>
          <w:sz w:val="28"/>
          <w:szCs w:val="28"/>
        </w:rPr>
      </w:pPr>
    </w:p>
    <w:p w:rsidR="002107E3" w:rsidRPr="000915CA" w:rsidRDefault="002107E3" w:rsidP="002107E3">
      <w:pPr>
        <w:pStyle w:val="Prrafodelista1"/>
        <w:spacing w:line="360" w:lineRule="auto"/>
        <w:jc w:val="both"/>
        <w:rPr>
          <w:rFonts w:ascii="Arial Narrow" w:hAnsi="Arial Narrow"/>
          <w:b/>
          <w:sz w:val="28"/>
          <w:szCs w:val="28"/>
        </w:rPr>
      </w:pPr>
    </w:p>
    <w:p w:rsidR="002107E3" w:rsidRDefault="002107E3" w:rsidP="002107E3">
      <w:pPr>
        <w:ind w:firstLine="900"/>
        <w:jc w:val="center"/>
        <w:rPr>
          <w:rFonts w:ascii="Arial Narrow" w:hAnsi="Arial Narrow" w:cs="Arial"/>
          <w:sz w:val="28"/>
          <w:szCs w:val="28"/>
        </w:rPr>
      </w:pPr>
      <w:r w:rsidRPr="000B0DDC">
        <w:rPr>
          <w:rFonts w:ascii="Arial Narrow" w:hAnsi="Arial Narrow" w:cs="Arial"/>
          <w:sz w:val="28"/>
          <w:szCs w:val="28"/>
        </w:rPr>
        <w:t>FRANCISCO JAVIER TAMAYO TABARES</w:t>
      </w:r>
    </w:p>
    <w:p w:rsidR="002107E3" w:rsidRPr="000B0DDC" w:rsidRDefault="002107E3" w:rsidP="002107E3">
      <w:pPr>
        <w:ind w:firstLine="900"/>
        <w:jc w:val="center"/>
        <w:rPr>
          <w:rFonts w:ascii="Arial Narrow" w:hAnsi="Arial Narrow" w:cs="Arial"/>
          <w:sz w:val="28"/>
          <w:szCs w:val="28"/>
        </w:rPr>
      </w:pPr>
      <w:r>
        <w:rPr>
          <w:rFonts w:ascii="Arial Narrow" w:hAnsi="Arial Narrow" w:cs="Arial"/>
          <w:sz w:val="28"/>
          <w:szCs w:val="28"/>
        </w:rPr>
        <w:t>Magistrado Ponente</w:t>
      </w:r>
    </w:p>
    <w:p w:rsidR="002107E3" w:rsidRPr="000B0DDC" w:rsidRDefault="002107E3" w:rsidP="002107E3">
      <w:pPr>
        <w:tabs>
          <w:tab w:val="left" w:pos="4047"/>
        </w:tabs>
        <w:jc w:val="center"/>
        <w:rPr>
          <w:rFonts w:ascii="Arial Narrow" w:hAnsi="Arial Narrow" w:cs="Arial"/>
          <w:sz w:val="28"/>
          <w:szCs w:val="28"/>
        </w:rPr>
      </w:pPr>
    </w:p>
    <w:p w:rsidR="002107E3" w:rsidRDefault="002107E3" w:rsidP="002107E3">
      <w:pPr>
        <w:tabs>
          <w:tab w:val="left" w:pos="4047"/>
        </w:tabs>
        <w:jc w:val="center"/>
        <w:rPr>
          <w:rFonts w:ascii="Arial Narrow" w:hAnsi="Arial Narrow" w:cs="Arial"/>
          <w:sz w:val="28"/>
          <w:szCs w:val="28"/>
        </w:rPr>
      </w:pPr>
    </w:p>
    <w:p w:rsidR="002107E3" w:rsidRPr="000B0DDC" w:rsidRDefault="002107E3" w:rsidP="002107E3">
      <w:pPr>
        <w:tabs>
          <w:tab w:val="left" w:pos="4047"/>
        </w:tabs>
        <w:jc w:val="center"/>
        <w:rPr>
          <w:rFonts w:ascii="Arial Narrow" w:hAnsi="Arial Narrow" w:cs="Arial"/>
          <w:sz w:val="28"/>
          <w:szCs w:val="28"/>
        </w:rPr>
      </w:pPr>
    </w:p>
    <w:p w:rsidR="002107E3" w:rsidRDefault="002107E3" w:rsidP="002107E3">
      <w:pPr>
        <w:tabs>
          <w:tab w:val="left" w:pos="4047"/>
        </w:tabs>
        <w:jc w:val="center"/>
        <w:rPr>
          <w:rFonts w:ascii="Arial Narrow" w:hAnsi="Arial Narrow" w:cs="Arial"/>
          <w:sz w:val="28"/>
          <w:szCs w:val="28"/>
        </w:rPr>
      </w:pPr>
      <w:r w:rsidRPr="000B0DDC">
        <w:rPr>
          <w:rFonts w:ascii="Arial Narrow" w:hAnsi="Arial Narrow" w:cs="Arial"/>
          <w:sz w:val="28"/>
          <w:szCs w:val="28"/>
        </w:rPr>
        <w:t xml:space="preserve">ANA LUCIA CAICEDO CALDERÓN             </w:t>
      </w:r>
      <w:r>
        <w:rPr>
          <w:rFonts w:ascii="Arial Narrow" w:hAnsi="Arial Narrow" w:cs="Arial"/>
          <w:sz w:val="28"/>
          <w:szCs w:val="28"/>
        </w:rPr>
        <w:t xml:space="preserve">OLGA LUCIA HOYOS SEPÚLVEDA </w:t>
      </w:r>
    </w:p>
    <w:p w:rsidR="002107E3" w:rsidRPr="00BF32DE" w:rsidRDefault="002107E3" w:rsidP="002107E3">
      <w:pPr>
        <w:tabs>
          <w:tab w:val="left" w:pos="4047"/>
        </w:tabs>
        <w:jc w:val="both"/>
        <w:rPr>
          <w:rFonts w:ascii="Arial Narrow" w:hAnsi="Arial Narrow" w:cs="Arial"/>
          <w:sz w:val="28"/>
          <w:szCs w:val="28"/>
          <w:lang w:val="it-IT"/>
        </w:rPr>
      </w:pPr>
      <w:r>
        <w:rPr>
          <w:rFonts w:ascii="Arial Narrow" w:hAnsi="Arial Narrow" w:cs="Arial"/>
          <w:sz w:val="28"/>
          <w:szCs w:val="28"/>
        </w:rPr>
        <w:t xml:space="preserve">                        </w:t>
      </w:r>
      <w:r w:rsidRPr="000B0DDC">
        <w:rPr>
          <w:rFonts w:ascii="Arial Narrow" w:hAnsi="Arial Narrow" w:cs="Arial"/>
          <w:sz w:val="28"/>
          <w:szCs w:val="28"/>
        </w:rPr>
        <w:t xml:space="preserve"> </w:t>
      </w:r>
      <w:r w:rsidRPr="00BF32DE">
        <w:rPr>
          <w:rFonts w:ascii="Arial Narrow" w:hAnsi="Arial Narrow" w:cs="Arial"/>
          <w:sz w:val="28"/>
          <w:szCs w:val="28"/>
          <w:lang w:val="it-IT"/>
        </w:rPr>
        <w:t>Magistrada</w:t>
      </w:r>
      <w:r w:rsidRPr="00BF32DE">
        <w:rPr>
          <w:rFonts w:ascii="Arial Narrow" w:hAnsi="Arial Narrow" w:cs="Arial"/>
          <w:sz w:val="28"/>
          <w:szCs w:val="28"/>
          <w:lang w:val="it-IT"/>
        </w:rPr>
        <w:tab/>
      </w:r>
      <w:r w:rsidRPr="00BF32DE">
        <w:rPr>
          <w:rFonts w:ascii="Arial Narrow" w:hAnsi="Arial Narrow" w:cs="Arial"/>
          <w:sz w:val="28"/>
          <w:szCs w:val="28"/>
          <w:lang w:val="it-IT"/>
        </w:rPr>
        <w:tab/>
      </w:r>
      <w:r w:rsidRPr="00BF32DE">
        <w:rPr>
          <w:rFonts w:ascii="Arial Narrow" w:hAnsi="Arial Narrow" w:cs="Arial"/>
          <w:sz w:val="28"/>
          <w:szCs w:val="28"/>
          <w:lang w:val="it-IT"/>
        </w:rPr>
        <w:tab/>
        <w:t xml:space="preserve">                   Magistrada</w:t>
      </w:r>
    </w:p>
    <w:p w:rsidR="002107E3" w:rsidRPr="00BF32DE" w:rsidRDefault="002107E3" w:rsidP="002107E3">
      <w:pPr>
        <w:tabs>
          <w:tab w:val="left" w:pos="4047"/>
        </w:tabs>
        <w:jc w:val="both"/>
        <w:rPr>
          <w:rFonts w:ascii="Arial Narrow" w:hAnsi="Arial Narrow" w:cs="Arial"/>
          <w:sz w:val="28"/>
          <w:szCs w:val="28"/>
          <w:lang w:val="it-IT"/>
        </w:rPr>
      </w:pPr>
    </w:p>
    <w:p w:rsidR="002107E3" w:rsidRPr="00BF32DE" w:rsidRDefault="002107E3" w:rsidP="002107E3">
      <w:pPr>
        <w:tabs>
          <w:tab w:val="left" w:pos="4047"/>
        </w:tabs>
        <w:jc w:val="both"/>
        <w:rPr>
          <w:rFonts w:ascii="Arial Narrow" w:hAnsi="Arial Narrow" w:cs="Arial"/>
          <w:sz w:val="28"/>
          <w:szCs w:val="28"/>
          <w:lang w:val="it-IT"/>
        </w:rPr>
      </w:pPr>
    </w:p>
    <w:p w:rsidR="002107E3" w:rsidRPr="00BF32DE" w:rsidRDefault="002107E3" w:rsidP="002107E3">
      <w:pPr>
        <w:tabs>
          <w:tab w:val="left" w:pos="4047"/>
        </w:tabs>
        <w:jc w:val="both"/>
        <w:rPr>
          <w:rFonts w:ascii="Arial Narrow" w:hAnsi="Arial Narrow" w:cs="Arial"/>
          <w:sz w:val="28"/>
          <w:szCs w:val="28"/>
          <w:lang w:val="it-IT"/>
        </w:rPr>
      </w:pPr>
      <w:r w:rsidRPr="00BF32DE">
        <w:rPr>
          <w:rFonts w:ascii="Arial Narrow" w:hAnsi="Arial Narrow" w:cs="Arial"/>
          <w:sz w:val="28"/>
          <w:szCs w:val="28"/>
          <w:lang w:val="it-IT"/>
        </w:rPr>
        <w:t xml:space="preserve"> </w:t>
      </w:r>
    </w:p>
    <w:p w:rsidR="002107E3" w:rsidRPr="00BF32DE" w:rsidRDefault="002107E3" w:rsidP="002107E3">
      <w:pPr>
        <w:tabs>
          <w:tab w:val="left" w:pos="4047"/>
        </w:tabs>
        <w:jc w:val="center"/>
        <w:rPr>
          <w:rFonts w:ascii="Arial Narrow" w:hAnsi="Arial Narrow" w:cs="Arial"/>
          <w:sz w:val="28"/>
          <w:szCs w:val="28"/>
          <w:lang w:val="it-IT"/>
        </w:rPr>
      </w:pPr>
      <w:r w:rsidRPr="00BF32DE">
        <w:rPr>
          <w:rFonts w:ascii="Arial Narrow" w:hAnsi="Arial Narrow" w:cs="Arial"/>
          <w:sz w:val="28"/>
          <w:szCs w:val="28"/>
          <w:lang w:val="it-IT"/>
        </w:rPr>
        <w:t>ALONSO GAVIRIA OCAMPO</w:t>
      </w:r>
    </w:p>
    <w:p w:rsidR="00C35CA1" w:rsidRDefault="002107E3" w:rsidP="009417AC">
      <w:pPr>
        <w:tabs>
          <w:tab w:val="left" w:pos="4047"/>
        </w:tabs>
        <w:jc w:val="center"/>
      </w:pPr>
      <w:r w:rsidRPr="00BF32DE">
        <w:rPr>
          <w:rFonts w:ascii="Arial Narrow" w:hAnsi="Arial Narrow" w:cs="Arial"/>
          <w:sz w:val="28"/>
          <w:szCs w:val="28"/>
          <w:lang w:val="it-IT"/>
        </w:rPr>
        <w:t>Secretario</w:t>
      </w:r>
    </w:p>
    <w:sectPr w:rsidR="00C35CA1" w:rsidSect="009D2ACC">
      <w:headerReference w:type="even" r:id="rId7"/>
      <w:headerReference w:type="default" r:id="rId8"/>
      <w:pgSz w:w="12242" w:h="18722" w:code="14"/>
      <w:pgMar w:top="1491"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7A" w:rsidRDefault="005E6A7A" w:rsidP="002107E3">
      <w:r>
        <w:separator/>
      </w:r>
    </w:p>
  </w:endnote>
  <w:endnote w:type="continuationSeparator" w:id="0">
    <w:p w:rsidR="005E6A7A" w:rsidRDefault="005E6A7A" w:rsidP="0021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7A" w:rsidRDefault="005E6A7A" w:rsidP="002107E3">
      <w:r>
        <w:separator/>
      </w:r>
    </w:p>
  </w:footnote>
  <w:footnote w:type="continuationSeparator" w:id="0">
    <w:p w:rsidR="005E6A7A" w:rsidRDefault="005E6A7A" w:rsidP="002107E3">
      <w:r>
        <w:continuationSeparator/>
      </w:r>
    </w:p>
  </w:footnote>
  <w:footnote w:id="1">
    <w:p w:rsidR="002107E3" w:rsidRPr="00624139" w:rsidRDefault="002107E3" w:rsidP="002107E3">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 w:id="2">
    <w:p w:rsidR="002107E3" w:rsidRPr="00624139" w:rsidRDefault="002107E3" w:rsidP="002107E3">
      <w:pPr>
        <w:pStyle w:val="Textonotapie"/>
        <w:rPr>
          <w:lang w:val="es-ES"/>
        </w:rPr>
      </w:pPr>
      <w:r>
        <w:rPr>
          <w:rStyle w:val="Refdenotaalpie"/>
        </w:rPr>
        <w:footnoteRef/>
      </w:r>
      <w:r>
        <w:t xml:space="preserve"> </w:t>
      </w:r>
      <w:r w:rsidRPr="00624139">
        <w:rPr>
          <w:rFonts w:ascii="Arial Narrow" w:hAnsi="Arial Narrow"/>
          <w:sz w:val="18"/>
          <w:szCs w:val="18"/>
          <w:lang w:val="es-ES"/>
        </w:rPr>
        <w:t>Sentencia T – 056 de 2014</w:t>
      </w:r>
      <w:r>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CC" w:rsidRDefault="00731324" w:rsidP="009D2A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2ACC" w:rsidRDefault="005E6A7A" w:rsidP="009D2A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ACC" w:rsidRDefault="00731324" w:rsidP="009D2A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C7CFC">
      <w:rPr>
        <w:rStyle w:val="Nmerodepgina"/>
        <w:noProof/>
      </w:rPr>
      <w:t>7</w:t>
    </w:r>
    <w:r>
      <w:rPr>
        <w:rStyle w:val="Nmerodepgina"/>
      </w:rPr>
      <w:fldChar w:fldCharType="end"/>
    </w:r>
  </w:p>
  <w:p w:rsidR="009D2ACC" w:rsidRPr="000915CA" w:rsidRDefault="00731324" w:rsidP="009D2ACC">
    <w:pPr>
      <w:widowControl w:val="0"/>
      <w:tabs>
        <w:tab w:val="center" w:pos="4252"/>
        <w:tab w:val="right" w:pos="8504"/>
      </w:tabs>
      <w:autoSpaceDE w:val="0"/>
      <w:autoSpaceDN w:val="0"/>
      <w:adjustRightInd w:val="0"/>
      <w:rPr>
        <w:rFonts w:ascii="Arial Narrow" w:hAnsi="Arial Narrow" w:cs="Arial"/>
        <w:bCs/>
        <w:iCs/>
        <w:sz w:val="18"/>
        <w:szCs w:val="18"/>
        <w:lang w:eastAsia="es-MX"/>
      </w:rPr>
    </w:pPr>
    <w:r w:rsidRPr="000915CA">
      <w:rPr>
        <w:rFonts w:ascii="Arial Narrow" w:hAnsi="Arial Narrow" w:cs="Arial"/>
        <w:sz w:val="18"/>
        <w:szCs w:val="18"/>
        <w:lang w:val="es-MX" w:eastAsia="es-MX"/>
      </w:rPr>
      <w:t xml:space="preserve">Radicación No. </w:t>
    </w:r>
    <w:r w:rsidRPr="000915CA">
      <w:rPr>
        <w:rFonts w:ascii="Arial Narrow" w:hAnsi="Arial Narrow" w:cs="Arial"/>
        <w:bCs/>
        <w:iCs/>
        <w:sz w:val="18"/>
        <w:szCs w:val="18"/>
        <w:lang w:eastAsia="es-MX"/>
      </w:rPr>
      <w:t>66</w:t>
    </w:r>
    <w:r>
      <w:rPr>
        <w:rFonts w:ascii="Arial Narrow" w:hAnsi="Arial Narrow" w:cs="Arial"/>
        <w:bCs/>
        <w:iCs/>
        <w:sz w:val="18"/>
        <w:szCs w:val="18"/>
        <w:lang w:eastAsia="es-MX"/>
      </w:rPr>
      <w:t>170-31-05-00</w:t>
    </w:r>
    <w:r w:rsidR="002107E3">
      <w:rPr>
        <w:rFonts w:ascii="Arial Narrow" w:hAnsi="Arial Narrow" w:cs="Arial"/>
        <w:bCs/>
        <w:iCs/>
        <w:sz w:val="18"/>
        <w:szCs w:val="18"/>
        <w:lang w:eastAsia="es-MX"/>
      </w:rPr>
      <w:t>1-</w:t>
    </w:r>
    <w:r>
      <w:rPr>
        <w:rFonts w:ascii="Arial Narrow" w:hAnsi="Arial Narrow" w:cs="Arial"/>
        <w:bCs/>
        <w:iCs/>
        <w:sz w:val="18"/>
        <w:szCs w:val="18"/>
        <w:lang w:eastAsia="es-MX"/>
      </w:rPr>
      <w:t>2018-000</w:t>
    </w:r>
    <w:r w:rsidR="002107E3">
      <w:rPr>
        <w:rFonts w:ascii="Arial Narrow" w:hAnsi="Arial Narrow" w:cs="Arial"/>
        <w:bCs/>
        <w:iCs/>
        <w:sz w:val="18"/>
        <w:szCs w:val="18"/>
        <w:lang w:eastAsia="es-MX"/>
      </w:rPr>
      <w:t>91</w:t>
    </w:r>
    <w:r>
      <w:rPr>
        <w:rFonts w:ascii="Arial Narrow" w:hAnsi="Arial Narrow" w:cs="Arial"/>
        <w:bCs/>
        <w:iCs/>
        <w:sz w:val="18"/>
        <w:szCs w:val="18"/>
        <w:lang w:eastAsia="es-MX"/>
      </w:rPr>
      <w:t>-01</w:t>
    </w:r>
  </w:p>
  <w:p w:rsidR="009D2ACC" w:rsidRPr="000915CA" w:rsidRDefault="000C7CFC" w:rsidP="009D2ACC">
    <w:pPr>
      <w:pStyle w:val="Encabezado"/>
      <w:ind w:right="360"/>
      <w:jc w:val="both"/>
      <w:rPr>
        <w:rFonts w:ascii="Arial Narrow" w:hAnsi="Arial Narrow" w:cs="Arial"/>
        <w:sz w:val="18"/>
        <w:szCs w:val="18"/>
      </w:rPr>
    </w:pPr>
    <w:proofErr w:type="spellStart"/>
    <w:r w:rsidRPr="000C7CFC">
      <w:rPr>
        <w:rFonts w:ascii="Arial Narrow" w:hAnsi="Arial Narrow" w:cs="Arial"/>
        <w:sz w:val="18"/>
        <w:szCs w:val="18"/>
      </w:rPr>
      <w:t>MFEV</w:t>
    </w:r>
    <w:proofErr w:type="spellEnd"/>
    <w:r w:rsidR="00454503">
      <w:rPr>
        <w:rFonts w:ascii="Arial Narrow" w:hAnsi="Arial Narrow" w:cs="Arial"/>
        <w:sz w:val="18"/>
        <w:szCs w:val="18"/>
      </w:rPr>
      <w:t xml:space="preserve"> </w:t>
    </w:r>
    <w:r w:rsidR="00731324" w:rsidRPr="000915CA">
      <w:rPr>
        <w:rFonts w:ascii="Arial Narrow" w:hAnsi="Arial Narrow" w:cs="Arial"/>
        <w:sz w:val="18"/>
        <w:szCs w:val="18"/>
      </w:rPr>
      <w:t xml:space="preserve">vs </w:t>
    </w:r>
    <w:proofErr w:type="spellStart"/>
    <w:r w:rsidR="00731324">
      <w:rPr>
        <w:rFonts w:ascii="Arial Narrow" w:hAnsi="Arial Narrow" w:cs="Arial"/>
        <w:sz w:val="18"/>
        <w:szCs w:val="18"/>
      </w:rPr>
      <w:t>Colpensiones</w:t>
    </w:r>
    <w:proofErr w:type="spellEnd"/>
    <w:r w:rsidR="00731324">
      <w:rPr>
        <w:rFonts w:ascii="Arial Narrow" w:hAnsi="Arial Narrow" w:cs="Arial"/>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E3"/>
    <w:rsid w:val="00015E1F"/>
    <w:rsid w:val="000204F2"/>
    <w:rsid w:val="00086C3D"/>
    <w:rsid w:val="000A7DD5"/>
    <w:rsid w:val="000C7CFC"/>
    <w:rsid w:val="001417FE"/>
    <w:rsid w:val="001876A2"/>
    <w:rsid w:val="002107E3"/>
    <w:rsid w:val="002A6587"/>
    <w:rsid w:val="00362EEE"/>
    <w:rsid w:val="0041529B"/>
    <w:rsid w:val="00454503"/>
    <w:rsid w:val="004A4B18"/>
    <w:rsid w:val="004B4ECF"/>
    <w:rsid w:val="004D5B47"/>
    <w:rsid w:val="004E2F73"/>
    <w:rsid w:val="005E6A7A"/>
    <w:rsid w:val="005F5B04"/>
    <w:rsid w:val="0061251E"/>
    <w:rsid w:val="006343E7"/>
    <w:rsid w:val="006753EB"/>
    <w:rsid w:val="00682A24"/>
    <w:rsid w:val="006B59E7"/>
    <w:rsid w:val="00731324"/>
    <w:rsid w:val="00780EF0"/>
    <w:rsid w:val="00785F74"/>
    <w:rsid w:val="007907FB"/>
    <w:rsid w:val="007F05E6"/>
    <w:rsid w:val="00851F79"/>
    <w:rsid w:val="008F2A18"/>
    <w:rsid w:val="00902547"/>
    <w:rsid w:val="009417AC"/>
    <w:rsid w:val="00960CF4"/>
    <w:rsid w:val="009865BC"/>
    <w:rsid w:val="00993357"/>
    <w:rsid w:val="00A164CA"/>
    <w:rsid w:val="00AD6C1E"/>
    <w:rsid w:val="00AF3737"/>
    <w:rsid w:val="00BC02D8"/>
    <w:rsid w:val="00BC254E"/>
    <w:rsid w:val="00BE7032"/>
    <w:rsid w:val="00C35CA1"/>
    <w:rsid w:val="00C950A3"/>
    <w:rsid w:val="00CA1097"/>
    <w:rsid w:val="00CA3C55"/>
    <w:rsid w:val="00CF726A"/>
    <w:rsid w:val="00D15519"/>
    <w:rsid w:val="00F20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C471CA-4BD1-482E-B464-0CD080D6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E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107E3"/>
    <w:pPr>
      <w:ind w:left="720"/>
      <w:contextualSpacing/>
    </w:pPr>
  </w:style>
  <w:style w:type="paragraph" w:styleId="Encabezado">
    <w:name w:val="header"/>
    <w:basedOn w:val="Normal"/>
    <w:link w:val="EncabezadoCar"/>
    <w:rsid w:val="002107E3"/>
    <w:pPr>
      <w:tabs>
        <w:tab w:val="center" w:pos="4252"/>
        <w:tab w:val="right" w:pos="8504"/>
      </w:tabs>
    </w:pPr>
  </w:style>
  <w:style w:type="character" w:customStyle="1" w:styleId="EncabezadoCar">
    <w:name w:val="Encabezado Car"/>
    <w:basedOn w:val="Fuentedeprrafopredeter"/>
    <w:link w:val="Encabezado"/>
    <w:rsid w:val="002107E3"/>
    <w:rPr>
      <w:rFonts w:ascii="Times New Roman" w:eastAsia="Times New Roman" w:hAnsi="Times New Roman" w:cs="Times New Roman"/>
      <w:sz w:val="20"/>
      <w:szCs w:val="20"/>
      <w:lang w:eastAsia="es-ES"/>
    </w:rPr>
  </w:style>
  <w:style w:type="character" w:styleId="Nmerodepgina">
    <w:name w:val="page number"/>
    <w:rsid w:val="002107E3"/>
    <w:rPr>
      <w:rFonts w:cs="Times New Roman"/>
    </w:rPr>
  </w:style>
  <w:style w:type="paragraph" w:customStyle="1" w:styleId="Textoindependiente21">
    <w:name w:val="Texto independiente 21"/>
    <w:basedOn w:val="Normal"/>
    <w:rsid w:val="002107E3"/>
    <w:pPr>
      <w:spacing w:line="360" w:lineRule="auto"/>
      <w:jc w:val="both"/>
    </w:pPr>
    <w:rPr>
      <w:rFonts w:ascii="Arial" w:hAnsi="Arial"/>
      <w:b/>
      <w:sz w:val="28"/>
      <w:lang w:val="es-ES_tradnl"/>
    </w:rPr>
  </w:style>
  <w:style w:type="character" w:styleId="Refdenotaalpie">
    <w:name w:val="footnote reference"/>
    <w:aliases w:val="Texto de nota al pie"/>
    <w:uiPriority w:val="99"/>
    <w:rsid w:val="002107E3"/>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2107E3"/>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2107E3"/>
    <w:rPr>
      <w:rFonts w:ascii="Comic Sans MS" w:eastAsia="Times New Roman" w:hAnsi="Comic Sans MS" w:cs="Times New Roman"/>
      <w:sz w:val="20"/>
      <w:szCs w:val="20"/>
      <w:lang w:val="es-ES_tradnl" w:eastAsia="es-ES"/>
    </w:rPr>
  </w:style>
  <w:style w:type="paragraph" w:styleId="Textosinformato">
    <w:name w:val="Plain Text"/>
    <w:basedOn w:val="Normal"/>
    <w:link w:val="TextosinformatoCar"/>
    <w:rsid w:val="002107E3"/>
    <w:pPr>
      <w:autoSpaceDE w:val="0"/>
      <w:autoSpaceDN w:val="0"/>
    </w:pPr>
    <w:rPr>
      <w:rFonts w:ascii="Courier New" w:eastAsia="Calibri" w:hAnsi="Courier New"/>
    </w:rPr>
  </w:style>
  <w:style w:type="character" w:customStyle="1" w:styleId="TextosinformatoCar">
    <w:name w:val="Texto sin formato Car"/>
    <w:basedOn w:val="Fuentedeprrafopredeter"/>
    <w:link w:val="Textosinformato"/>
    <w:rsid w:val="002107E3"/>
    <w:rPr>
      <w:rFonts w:ascii="Courier New" w:eastAsia="Calibri" w:hAnsi="Courier New" w:cs="Times New Roman"/>
      <w:sz w:val="20"/>
      <w:szCs w:val="20"/>
      <w:lang w:eastAsia="es-ES"/>
    </w:rPr>
  </w:style>
  <w:style w:type="paragraph" w:styleId="Sinespaciado">
    <w:name w:val="No Spacing"/>
    <w:uiPriority w:val="1"/>
    <w:qFormat/>
    <w:rsid w:val="002107E3"/>
    <w:pPr>
      <w:spacing w:after="0" w:line="240" w:lineRule="auto"/>
    </w:pPr>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2107E3"/>
    <w:pPr>
      <w:tabs>
        <w:tab w:val="center" w:pos="4252"/>
        <w:tab w:val="right" w:pos="8504"/>
      </w:tabs>
    </w:pPr>
  </w:style>
  <w:style w:type="character" w:customStyle="1" w:styleId="PiedepginaCar">
    <w:name w:val="Pie de página Car"/>
    <w:basedOn w:val="Fuentedeprrafopredeter"/>
    <w:link w:val="Piedepgina"/>
    <w:uiPriority w:val="99"/>
    <w:rsid w:val="002107E3"/>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7</Pages>
  <Words>2254</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17</cp:revision>
  <dcterms:created xsi:type="dcterms:W3CDTF">2018-05-18T13:21:00Z</dcterms:created>
  <dcterms:modified xsi:type="dcterms:W3CDTF">2018-08-08T19:15:00Z</dcterms:modified>
</cp:coreProperties>
</file>