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25" w:rsidRDefault="00335125" w:rsidP="0033512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335125" w:rsidRDefault="00335125" w:rsidP="00335125">
      <w:pPr>
        <w:spacing w:line="276" w:lineRule="auto"/>
        <w:jc w:val="both"/>
        <w:rPr>
          <w:rFonts w:ascii="Arial" w:hAnsi="Arial" w:cs="Arial"/>
          <w:kern w:val="28"/>
          <w:sz w:val="18"/>
          <w:szCs w:val="18"/>
          <w:lang w:val="es-CO" w:eastAsia="fr-FR"/>
        </w:rPr>
      </w:pPr>
    </w:p>
    <w:p w:rsidR="00335125" w:rsidRPr="00335125" w:rsidRDefault="00335125" w:rsidP="00335125">
      <w:pPr>
        <w:spacing w:line="276" w:lineRule="auto"/>
        <w:jc w:val="both"/>
        <w:rPr>
          <w:rFonts w:ascii="Arial" w:hAnsi="Arial" w:cs="Arial"/>
          <w:kern w:val="28"/>
          <w:sz w:val="18"/>
          <w:szCs w:val="18"/>
          <w:lang w:val="es-CO" w:eastAsia="fr-FR"/>
        </w:rPr>
      </w:pPr>
      <w:r w:rsidRPr="00335125">
        <w:rPr>
          <w:rFonts w:ascii="Arial" w:hAnsi="Arial" w:cs="Arial"/>
          <w:kern w:val="28"/>
          <w:sz w:val="18"/>
          <w:szCs w:val="18"/>
          <w:lang w:val="es-CO" w:eastAsia="fr-FR"/>
        </w:rPr>
        <w:t xml:space="preserve">Providencia: </w:t>
      </w:r>
      <w:r w:rsidRPr="00335125">
        <w:rPr>
          <w:rFonts w:ascii="Arial" w:hAnsi="Arial" w:cs="Arial"/>
          <w:kern w:val="28"/>
          <w:sz w:val="18"/>
          <w:szCs w:val="18"/>
          <w:lang w:val="es-CO" w:eastAsia="fr-FR"/>
        </w:rPr>
        <w:tab/>
      </w:r>
      <w:r w:rsidRPr="00335125">
        <w:rPr>
          <w:rFonts w:ascii="Arial" w:hAnsi="Arial" w:cs="Arial"/>
          <w:kern w:val="28"/>
          <w:sz w:val="18"/>
          <w:szCs w:val="18"/>
          <w:lang w:val="es-CO" w:eastAsia="fr-FR"/>
        </w:rPr>
        <w:tab/>
        <w:t>Sentencia de Segunda Instancia, jueves 10 de mayo de 2018</w:t>
      </w:r>
    </w:p>
    <w:p w:rsidR="00335125" w:rsidRPr="00335125" w:rsidRDefault="00335125" w:rsidP="00335125">
      <w:pPr>
        <w:spacing w:line="276" w:lineRule="auto"/>
        <w:jc w:val="both"/>
        <w:rPr>
          <w:rFonts w:ascii="Arial" w:hAnsi="Arial" w:cs="Arial"/>
          <w:kern w:val="28"/>
          <w:sz w:val="18"/>
          <w:szCs w:val="18"/>
          <w:lang w:val="es-CO" w:eastAsia="fr-FR"/>
        </w:rPr>
      </w:pPr>
      <w:r w:rsidRPr="00335125">
        <w:rPr>
          <w:rFonts w:ascii="Arial" w:hAnsi="Arial" w:cs="Arial"/>
          <w:kern w:val="28"/>
          <w:sz w:val="18"/>
          <w:szCs w:val="18"/>
          <w:lang w:val="es-CO" w:eastAsia="fr-FR"/>
        </w:rPr>
        <w:t xml:space="preserve">Radicación No: </w:t>
      </w:r>
      <w:r w:rsidRPr="00335125">
        <w:rPr>
          <w:rFonts w:ascii="Arial" w:hAnsi="Arial" w:cs="Arial"/>
          <w:kern w:val="28"/>
          <w:sz w:val="18"/>
          <w:szCs w:val="18"/>
          <w:lang w:val="es-CO" w:eastAsia="fr-FR"/>
        </w:rPr>
        <w:tab/>
        <w:t xml:space="preserve">      </w:t>
      </w:r>
      <w:r w:rsidRPr="00335125">
        <w:rPr>
          <w:rFonts w:ascii="Arial" w:hAnsi="Arial" w:cs="Arial"/>
          <w:kern w:val="28"/>
          <w:sz w:val="18"/>
          <w:szCs w:val="18"/>
          <w:lang w:val="es-CO" w:eastAsia="fr-FR"/>
        </w:rPr>
        <w:tab/>
        <w:t xml:space="preserve">66001-31-05-003-2016-00505-01 </w:t>
      </w:r>
    </w:p>
    <w:p w:rsidR="00335125" w:rsidRPr="00335125" w:rsidRDefault="00335125" w:rsidP="00335125">
      <w:pPr>
        <w:spacing w:line="276" w:lineRule="auto"/>
        <w:jc w:val="both"/>
        <w:rPr>
          <w:rFonts w:ascii="Arial" w:hAnsi="Arial" w:cs="Arial"/>
          <w:kern w:val="28"/>
          <w:sz w:val="18"/>
          <w:szCs w:val="18"/>
          <w:lang w:val="es-CO" w:eastAsia="fr-FR"/>
        </w:rPr>
      </w:pPr>
      <w:r w:rsidRPr="00335125">
        <w:rPr>
          <w:rFonts w:ascii="Arial" w:hAnsi="Arial" w:cs="Arial"/>
          <w:kern w:val="28"/>
          <w:sz w:val="18"/>
          <w:szCs w:val="18"/>
          <w:lang w:val="es-CO" w:eastAsia="fr-FR"/>
        </w:rPr>
        <w:t xml:space="preserve">Proceso: </w:t>
      </w:r>
      <w:r w:rsidRPr="00335125">
        <w:rPr>
          <w:rFonts w:ascii="Arial" w:hAnsi="Arial" w:cs="Arial"/>
          <w:kern w:val="28"/>
          <w:sz w:val="18"/>
          <w:szCs w:val="18"/>
          <w:lang w:val="es-CO" w:eastAsia="fr-FR"/>
        </w:rPr>
        <w:tab/>
      </w:r>
      <w:r w:rsidRPr="00335125">
        <w:rPr>
          <w:rFonts w:ascii="Arial" w:hAnsi="Arial" w:cs="Arial"/>
          <w:kern w:val="28"/>
          <w:sz w:val="18"/>
          <w:szCs w:val="18"/>
          <w:lang w:val="es-CO" w:eastAsia="fr-FR"/>
        </w:rPr>
        <w:tab/>
        <w:t>Ordinario Laboral</w:t>
      </w:r>
    </w:p>
    <w:p w:rsidR="00335125" w:rsidRPr="00335125" w:rsidRDefault="00335125" w:rsidP="00335125">
      <w:pPr>
        <w:spacing w:line="276" w:lineRule="auto"/>
        <w:jc w:val="both"/>
        <w:rPr>
          <w:rFonts w:ascii="Arial" w:hAnsi="Arial" w:cs="Arial"/>
          <w:kern w:val="28"/>
          <w:sz w:val="18"/>
          <w:szCs w:val="18"/>
          <w:lang w:val="es-CO" w:eastAsia="fr-FR"/>
        </w:rPr>
      </w:pPr>
      <w:r w:rsidRPr="00335125">
        <w:rPr>
          <w:rFonts w:ascii="Arial" w:hAnsi="Arial" w:cs="Arial"/>
          <w:kern w:val="28"/>
          <w:sz w:val="18"/>
          <w:szCs w:val="18"/>
          <w:lang w:val="es-CO" w:eastAsia="fr-FR"/>
        </w:rPr>
        <w:t xml:space="preserve">Demandante:     </w:t>
      </w:r>
      <w:r w:rsidRPr="00335125">
        <w:rPr>
          <w:rFonts w:ascii="Arial" w:hAnsi="Arial" w:cs="Arial"/>
          <w:kern w:val="28"/>
          <w:sz w:val="18"/>
          <w:szCs w:val="18"/>
          <w:lang w:val="es-CO" w:eastAsia="fr-FR"/>
        </w:rPr>
        <w:tab/>
      </w:r>
      <w:r w:rsidRPr="00335125">
        <w:rPr>
          <w:rFonts w:ascii="Arial" w:hAnsi="Arial" w:cs="Arial"/>
          <w:kern w:val="28"/>
          <w:sz w:val="18"/>
          <w:szCs w:val="18"/>
          <w:lang w:val="es-CO" w:eastAsia="fr-FR"/>
        </w:rPr>
        <w:tab/>
        <w:t>Carmen Rosa Cruz de Saldarriaga</w:t>
      </w:r>
    </w:p>
    <w:p w:rsidR="00335125" w:rsidRPr="00335125" w:rsidRDefault="00335125" w:rsidP="00335125">
      <w:pPr>
        <w:spacing w:line="276" w:lineRule="auto"/>
        <w:jc w:val="both"/>
        <w:rPr>
          <w:rFonts w:ascii="Arial" w:hAnsi="Arial" w:cs="Arial"/>
          <w:kern w:val="28"/>
          <w:sz w:val="18"/>
          <w:szCs w:val="18"/>
          <w:lang w:val="es-CO" w:eastAsia="fr-FR"/>
        </w:rPr>
      </w:pPr>
      <w:r w:rsidRPr="00335125">
        <w:rPr>
          <w:rFonts w:ascii="Arial" w:hAnsi="Arial" w:cs="Arial"/>
          <w:kern w:val="28"/>
          <w:sz w:val="18"/>
          <w:szCs w:val="18"/>
          <w:lang w:val="es-CO" w:eastAsia="fr-FR"/>
        </w:rPr>
        <w:t xml:space="preserve">Demandado:            </w:t>
      </w:r>
      <w:r w:rsidRPr="00335125">
        <w:rPr>
          <w:rFonts w:ascii="Arial" w:hAnsi="Arial" w:cs="Arial"/>
          <w:kern w:val="28"/>
          <w:sz w:val="18"/>
          <w:szCs w:val="18"/>
          <w:lang w:val="es-CO" w:eastAsia="fr-FR"/>
        </w:rPr>
        <w:tab/>
      </w:r>
      <w:proofErr w:type="spellStart"/>
      <w:r w:rsidRPr="00335125">
        <w:rPr>
          <w:rFonts w:ascii="Arial" w:hAnsi="Arial" w:cs="Arial"/>
          <w:kern w:val="28"/>
          <w:sz w:val="18"/>
          <w:szCs w:val="18"/>
          <w:lang w:val="es-CO" w:eastAsia="fr-FR"/>
        </w:rPr>
        <w:t>Colpensiones</w:t>
      </w:r>
      <w:proofErr w:type="spellEnd"/>
      <w:r w:rsidRPr="00335125">
        <w:rPr>
          <w:rFonts w:ascii="Arial" w:hAnsi="Arial" w:cs="Arial"/>
          <w:kern w:val="28"/>
          <w:sz w:val="18"/>
          <w:szCs w:val="18"/>
          <w:lang w:val="es-CO" w:eastAsia="fr-FR"/>
        </w:rPr>
        <w:t xml:space="preserve"> </w:t>
      </w:r>
    </w:p>
    <w:p w:rsidR="00335125" w:rsidRPr="00335125" w:rsidRDefault="00335125" w:rsidP="00335125">
      <w:pPr>
        <w:spacing w:line="276" w:lineRule="auto"/>
        <w:jc w:val="both"/>
        <w:rPr>
          <w:rFonts w:ascii="Arial" w:hAnsi="Arial" w:cs="Arial"/>
          <w:kern w:val="28"/>
          <w:sz w:val="18"/>
          <w:szCs w:val="18"/>
          <w:lang w:val="es-CO" w:eastAsia="fr-FR"/>
        </w:rPr>
      </w:pPr>
      <w:r w:rsidRPr="00335125">
        <w:rPr>
          <w:rFonts w:ascii="Arial" w:hAnsi="Arial" w:cs="Arial"/>
          <w:kern w:val="28"/>
          <w:sz w:val="18"/>
          <w:szCs w:val="18"/>
          <w:lang w:val="es-CO" w:eastAsia="fr-FR"/>
        </w:rPr>
        <w:t xml:space="preserve">Juzgado de origen:     </w:t>
      </w:r>
      <w:r w:rsidRPr="00335125">
        <w:rPr>
          <w:rFonts w:ascii="Arial" w:hAnsi="Arial" w:cs="Arial"/>
          <w:kern w:val="28"/>
          <w:sz w:val="18"/>
          <w:szCs w:val="18"/>
          <w:lang w:val="es-CO" w:eastAsia="fr-FR"/>
        </w:rPr>
        <w:tab/>
        <w:t>Tercero Laboral del Circuito de Pereira.</w:t>
      </w:r>
    </w:p>
    <w:p w:rsidR="00335125" w:rsidRDefault="00335125" w:rsidP="00335125">
      <w:pPr>
        <w:spacing w:line="276" w:lineRule="auto"/>
        <w:jc w:val="both"/>
        <w:rPr>
          <w:rFonts w:ascii="Arial" w:hAnsi="Arial" w:cs="Arial"/>
          <w:kern w:val="28"/>
          <w:sz w:val="18"/>
          <w:szCs w:val="18"/>
          <w:lang w:val="es-CO" w:eastAsia="fr-FR"/>
        </w:rPr>
      </w:pPr>
      <w:r w:rsidRPr="00335125">
        <w:rPr>
          <w:rFonts w:ascii="Arial" w:hAnsi="Arial" w:cs="Arial"/>
          <w:kern w:val="28"/>
          <w:sz w:val="18"/>
          <w:szCs w:val="18"/>
          <w:lang w:val="es-CO" w:eastAsia="fr-FR"/>
        </w:rPr>
        <w:t xml:space="preserve">Magistrado Ponente:     </w:t>
      </w:r>
      <w:r w:rsidRPr="00335125">
        <w:rPr>
          <w:rFonts w:ascii="Arial" w:hAnsi="Arial" w:cs="Arial"/>
          <w:kern w:val="28"/>
          <w:sz w:val="18"/>
          <w:szCs w:val="18"/>
          <w:lang w:val="es-CO" w:eastAsia="fr-FR"/>
        </w:rPr>
        <w:tab/>
        <w:t>Francisco Javier Tamayo Tabares</w:t>
      </w:r>
      <w:r>
        <w:rPr>
          <w:rFonts w:ascii="Arial" w:hAnsi="Arial" w:cs="Arial"/>
          <w:kern w:val="28"/>
          <w:sz w:val="18"/>
          <w:szCs w:val="18"/>
          <w:lang w:val="es-CO" w:eastAsia="fr-FR"/>
        </w:rPr>
        <w:t>.</w:t>
      </w:r>
    </w:p>
    <w:p w:rsidR="00335125" w:rsidRDefault="00335125" w:rsidP="00335125">
      <w:pPr>
        <w:spacing w:line="276" w:lineRule="auto"/>
        <w:jc w:val="both"/>
        <w:rPr>
          <w:rFonts w:ascii="Arial" w:hAnsi="Arial" w:cs="Arial"/>
          <w:b/>
          <w:bCs/>
          <w:sz w:val="18"/>
          <w:szCs w:val="18"/>
        </w:rPr>
      </w:pPr>
    </w:p>
    <w:p w:rsidR="00335125" w:rsidRDefault="00335125" w:rsidP="00335125">
      <w:pPr>
        <w:spacing w:line="276" w:lineRule="auto"/>
        <w:jc w:val="both"/>
        <w:rPr>
          <w:rFonts w:ascii="Arial" w:hAnsi="Arial" w:cs="Arial"/>
          <w:b/>
          <w:bCs/>
          <w:sz w:val="18"/>
          <w:szCs w:val="18"/>
          <w:lang w:val="es-ES"/>
        </w:rPr>
      </w:pPr>
    </w:p>
    <w:p w:rsidR="00335125" w:rsidRDefault="00335125" w:rsidP="00335125">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PENSIÓN DE </w:t>
      </w:r>
      <w:r>
        <w:rPr>
          <w:rFonts w:ascii="Arial" w:hAnsi="Arial" w:cs="Arial"/>
          <w:b/>
          <w:sz w:val="18"/>
          <w:szCs w:val="18"/>
          <w:lang w:val="es-CO" w:eastAsia="fr-FR"/>
        </w:rPr>
        <w:t>INVALIDEZ</w:t>
      </w:r>
      <w:r>
        <w:rPr>
          <w:rFonts w:ascii="Arial" w:hAnsi="Arial" w:cs="Arial"/>
          <w:b/>
          <w:sz w:val="18"/>
          <w:szCs w:val="18"/>
          <w:lang w:val="es-CO" w:eastAsia="fr-FR"/>
        </w:rPr>
        <w:t xml:space="preserve"> / </w:t>
      </w:r>
      <w:r w:rsidR="00715E13">
        <w:rPr>
          <w:rFonts w:ascii="Arial" w:hAnsi="Arial" w:cs="Arial"/>
          <w:b/>
          <w:sz w:val="18"/>
          <w:szCs w:val="18"/>
          <w:lang w:val="es-CO" w:eastAsia="fr-FR"/>
        </w:rPr>
        <w:t xml:space="preserve">DERECHO CONCEDIDO EN APLICACIÓN DE CONDICIÓN MÁS BENEFICIOSA / </w:t>
      </w:r>
      <w:r>
        <w:rPr>
          <w:rFonts w:ascii="Arial" w:hAnsi="Arial" w:cs="Arial"/>
          <w:b/>
          <w:sz w:val="18"/>
          <w:szCs w:val="18"/>
          <w:lang w:val="es-CO" w:eastAsia="fr-FR"/>
        </w:rPr>
        <w:t xml:space="preserve">FECHA A PARTIR DE LA CUAL SE RECONOCE </w:t>
      </w:r>
      <w:r w:rsidR="00715E13">
        <w:rPr>
          <w:rFonts w:ascii="Arial" w:hAnsi="Arial" w:cs="Arial"/>
          <w:b/>
          <w:sz w:val="18"/>
          <w:szCs w:val="18"/>
          <w:lang w:val="es-CO" w:eastAsia="fr-FR"/>
        </w:rPr>
        <w:t>LA PENSIÓN</w:t>
      </w:r>
      <w:r>
        <w:rPr>
          <w:rFonts w:ascii="Arial" w:hAnsi="Arial" w:cs="Arial"/>
          <w:b/>
          <w:sz w:val="18"/>
          <w:szCs w:val="18"/>
          <w:lang w:val="es-CO" w:eastAsia="fr-FR"/>
        </w:rPr>
        <w:t xml:space="preserve"> </w:t>
      </w:r>
      <w:r w:rsidR="00715E13">
        <w:rPr>
          <w:rFonts w:ascii="Arial" w:hAnsi="Arial" w:cs="Arial"/>
          <w:b/>
          <w:sz w:val="18"/>
          <w:szCs w:val="18"/>
          <w:lang w:val="es-CO" w:eastAsia="fr-FR"/>
        </w:rPr>
        <w:t xml:space="preserve">/ </w:t>
      </w:r>
      <w:r w:rsidRPr="00715E13">
        <w:rPr>
          <w:rFonts w:ascii="Arial" w:hAnsi="Arial" w:cs="Arial"/>
          <w:b/>
          <w:sz w:val="20"/>
          <w:szCs w:val="18"/>
          <w:lang w:val="es-CO" w:eastAsia="fr-FR"/>
        </w:rPr>
        <w:t>CAMBIO DE PRECEDENTE</w:t>
      </w:r>
      <w:r w:rsidRPr="00335125">
        <w:rPr>
          <w:rFonts w:ascii="Arial" w:hAnsi="Arial" w:cs="Arial"/>
          <w:b/>
          <w:sz w:val="18"/>
          <w:szCs w:val="18"/>
          <w:lang w:val="es-CO" w:eastAsia="fr-FR"/>
        </w:rPr>
        <w:t xml:space="preserve"> </w:t>
      </w:r>
      <w:r>
        <w:rPr>
          <w:rFonts w:ascii="Arial" w:hAnsi="Arial" w:cs="Arial"/>
          <w:b/>
          <w:sz w:val="18"/>
          <w:szCs w:val="18"/>
          <w:lang w:val="es-CO" w:eastAsia="fr-FR"/>
        </w:rPr>
        <w:t xml:space="preserve">/ </w:t>
      </w:r>
      <w:r w:rsidR="00715E13">
        <w:rPr>
          <w:rFonts w:ascii="Arial" w:hAnsi="Arial" w:cs="Arial"/>
          <w:b/>
          <w:sz w:val="18"/>
          <w:szCs w:val="18"/>
          <w:lang w:val="es-CO" w:eastAsia="fr-FR"/>
        </w:rPr>
        <w:t xml:space="preserve">DESDE LA FECHA DE ESTRUCTURACIÓN Y NO DESDE EJECUTORIA DE LA SENTENCIA QUE LA RECONOCE / </w:t>
      </w:r>
      <w:r w:rsidR="002E6296">
        <w:rPr>
          <w:rFonts w:ascii="Arial" w:hAnsi="Arial" w:cs="Arial"/>
          <w:b/>
          <w:sz w:val="18"/>
          <w:szCs w:val="18"/>
          <w:lang w:val="es-CO" w:eastAsia="fr-FR"/>
        </w:rPr>
        <w:t>MODIFICA</w:t>
      </w:r>
      <w:r w:rsidR="00715E13">
        <w:rPr>
          <w:rFonts w:ascii="Arial" w:hAnsi="Arial" w:cs="Arial"/>
          <w:b/>
          <w:sz w:val="18"/>
          <w:szCs w:val="18"/>
          <w:lang w:val="es-CO" w:eastAsia="fr-FR"/>
        </w:rPr>
        <w:t xml:space="preserve"> / CONCEDE / </w:t>
      </w:r>
    </w:p>
    <w:p w:rsidR="00335125" w:rsidRDefault="00335125" w:rsidP="00335125">
      <w:pPr>
        <w:jc w:val="both"/>
        <w:rPr>
          <w:rFonts w:ascii="Arial" w:hAnsi="Arial" w:cs="Arial"/>
          <w:b/>
          <w:sz w:val="18"/>
          <w:szCs w:val="18"/>
          <w:lang w:val="es-CO" w:eastAsia="fr-FR"/>
        </w:rPr>
      </w:pPr>
    </w:p>
    <w:p w:rsidR="00335125" w:rsidRPr="00335125" w:rsidRDefault="00335125" w:rsidP="00335125">
      <w:pPr>
        <w:jc w:val="both"/>
        <w:rPr>
          <w:rFonts w:ascii="Arial" w:hAnsi="Arial" w:cs="Arial"/>
          <w:sz w:val="18"/>
          <w:szCs w:val="18"/>
          <w:lang w:val="es-CO" w:eastAsia="fr-FR"/>
        </w:rPr>
      </w:pPr>
      <w:r w:rsidRPr="00335125">
        <w:rPr>
          <w:rFonts w:ascii="Arial" w:hAnsi="Arial" w:cs="Arial"/>
          <w:sz w:val="18"/>
          <w:szCs w:val="18"/>
          <w:lang w:val="es-CO" w:eastAsia="fr-FR"/>
        </w:rPr>
        <w:t>Se tiene que la prestación por invalidez, como lo indica el inciso final del canon 40 de la Ley 100 de 1993, se otorga a partir de la fecha en que se produzca tal estado, esto es, desde que se estructuró de manera definitiva la merma en la c</w:t>
      </w:r>
      <w:r>
        <w:rPr>
          <w:rFonts w:ascii="Arial" w:hAnsi="Arial" w:cs="Arial"/>
          <w:sz w:val="18"/>
          <w:szCs w:val="18"/>
          <w:lang w:val="es-CO" w:eastAsia="fr-FR"/>
        </w:rPr>
        <w:t xml:space="preserve">apacidad laboral del afiliado.  </w:t>
      </w:r>
      <w:r w:rsidRPr="00335125">
        <w:rPr>
          <w:rFonts w:ascii="Arial" w:hAnsi="Arial" w:cs="Arial"/>
          <w:sz w:val="18"/>
          <w:szCs w:val="18"/>
          <w:lang w:val="es-CO" w:eastAsia="fr-FR"/>
        </w:rPr>
        <w:t>Sin embargo, esta Sala de Decisión venía indicando que en casos como el presente, en el cual el sustento legal de la prestación no es el vigente, sino que se acude a uno anterior en virtud del principio de la condición más beneficiosa, el retroactivo pensional se concede desde la ejecutoria de la sentencia que dispuso el reconocimiento de la prestación pensional, atendiendo lo plausible del argumento que había sostenido la entidad de seguridad social para negar la prestación y la consabida aplicación de un criterio amplio de interpretación constitucional.</w:t>
      </w:r>
    </w:p>
    <w:p w:rsidR="00335125" w:rsidRPr="00335125" w:rsidRDefault="00335125" w:rsidP="00335125">
      <w:pPr>
        <w:jc w:val="both"/>
        <w:rPr>
          <w:rFonts w:ascii="Arial" w:hAnsi="Arial" w:cs="Arial"/>
          <w:sz w:val="18"/>
          <w:szCs w:val="18"/>
          <w:lang w:val="es-CO" w:eastAsia="fr-FR"/>
        </w:rPr>
      </w:pPr>
      <w:bookmarkStart w:id="0" w:name="_GoBack"/>
      <w:bookmarkEnd w:id="0"/>
    </w:p>
    <w:p w:rsidR="00335125" w:rsidRPr="00335125" w:rsidRDefault="00335125" w:rsidP="00335125">
      <w:pPr>
        <w:jc w:val="both"/>
        <w:rPr>
          <w:rFonts w:ascii="Arial" w:hAnsi="Arial" w:cs="Arial"/>
          <w:sz w:val="18"/>
          <w:szCs w:val="18"/>
          <w:lang w:val="es-CO" w:eastAsia="fr-FR"/>
        </w:rPr>
      </w:pPr>
      <w:r w:rsidRPr="00335125">
        <w:rPr>
          <w:rFonts w:ascii="Arial" w:hAnsi="Arial" w:cs="Arial"/>
          <w:sz w:val="18"/>
          <w:szCs w:val="18"/>
          <w:lang w:val="es-CO" w:eastAsia="fr-FR"/>
        </w:rPr>
        <w:t>No obstante lo anterior, se hace necesario revaluar tal posición, atendiendo para ello el reciente pronunciamiento que, en sede de tutela, efectuó la Sala de Casación Laboral de la Corte Suprema de Justicia, en el cual se esbozan y reiteran argumentos que, analizados a profundidad, imponen el cambio de postura.</w:t>
      </w:r>
    </w:p>
    <w:p w:rsidR="00335125" w:rsidRPr="00335125" w:rsidRDefault="00335125" w:rsidP="00335125">
      <w:pPr>
        <w:jc w:val="both"/>
        <w:rPr>
          <w:rFonts w:ascii="Arial" w:hAnsi="Arial" w:cs="Arial"/>
          <w:sz w:val="18"/>
          <w:szCs w:val="18"/>
          <w:lang w:val="es-CO" w:eastAsia="fr-FR"/>
        </w:rPr>
      </w:pPr>
    </w:p>
    <w:p w:rsidR="00335125" w:rsidRDefault="00335125" w:rsidP="00335125">
      <w:pPr>
        <w:jc w:val="both"/>
        <w:rPr>
          <w:rFonts w:ascii="Arial" w:hAnsi="Arial" w:cs="Arial"/>
          <w:sz w:val="18"/>
          <w:szCs w:val="18"/>
          <w:lang w:val="es-CO" w:eastAsia="fr-FR"/>
        </w:rPr>
      </w:pPr>
      <w:r w:rsidRPr="00335125">
        <w:rPr>
          <w:rFonts w:ascii="Arial" w:hAnsi="Arial" w:cs="Arial"/>
          <w:sz w:val="18"/>
          <w:szCs w:val="18"/>
          <w:lang w:val="es-CO" w:eastAsia="fr-FR"/>
        </w:rPr>
        <w:t xml:space="preserve">En la providencia aludida, </w:t>
      </w:r>
      <w:proofErr w:type="spellStart"/>
      <w:r w:rsidRPr="00335125">
        <w:rPr>
          <w:rFonts w:ascii="Arial" w:hAnsi="Arial" w:cs="Arial"/>
          <w:sz w:val="18"/>
          <w:szCs w:val="18"/>
          <w:lang w:val="es-CO" w:eastAsia="fr-FR"/>
        </w:rPr>
        <w:t>SL</w:t>
      </w:r>
      <w:proofErr w:type="spellEnd"/>
      <w:r w:rsidRPr="00335125">
        <w:rPr>
          <w:rFonts w:ascii="Arial" w:hAnsi="Arial" w:cs="Arial"/>
          <w:sz w:val="18"/>
          <w:szCs w:val="18"/>
          <w:lang w:val="es-CO" w:eastAsia="fr-FR"/>
        </w:rPr>
        <w:t xml:space="preserve"> 4333 de 2018, se hace un breve recuento de la jurisprudencia del Alto Tribunal para el efecto, misma que resulta pertinente citar ara resolver el presente litigio:</w:t>
      </w:r>
    </w:p>
    <w:p w:rsidR="00335125" w:rsidRPr="00715E13" w:rsidRDefault="00715E13" w:rsidP="00715E13">
      <w:pPr>
        <w:ind w:left="284" w:right="335"/>
        <w:jc w:val="both"/>
        <w:rPr>
          <w:rFonts w:ascii="Arial" w:hAnsi="Arial" w:cs="Arial"/>
          <w:i/>
          <w:sz w:val="18"/>
          <w:szCs w:val="18"/>
          <w:lang w:val="es-CO" w:eastAsia="fr-FR"/>
        </w:rPr>
      </w:pPr>
      <w:r w:rsidRPr="00715E13">
        <w:rPr>
          <w:rFonts w:ascii="Arial" w:hAnsi="Arial" w:cs="Arial"/>
          <w:i/>
          <w:sz w:val="18"/>
          <w:szCs w:val="18"/>
          <w:lang w:val="es-CO" w:eastAsia="fr-FR"/>
        </w:rPr>
        <w:t>“</w:t>
      </w:r>
      <w:r w:rsidR="00335125" w:rsidRPr="00715E13">
        <w:rPr>
          <w:rFonts w:ascii="Arial" w:hAnsi="Arial" w:cs="Arial"/>
          <w:i/>
          <w:sz w:val="18"/>
          <w:szCs w:val="18"/>
          <w:lang w:val="es-CO" w:eastAsia="fr-FR"/>
        </w:rPr>
        <w:t>(…)</w:t>
      </w:r>
    </w:p>
    <w:p w:rsidR="00715E13" w:rsidRPr="00715E13" w:rsidRDefault="00715E13" w:rsidP="00715E13">
      <w:pPr>
        <w:ind w:left="284" w:right="335"/>
        <w:jc w:val="both"/>
        <w:rPr>
          <w:rFonts w:ascii="Arial" w:hAnsi="Arial" w:cs="Arial"/>
          <w:i/>
          <w:sz w:val="18"/>
          <w:szCs w:val="18"/>
          <w:lang w:val="es-CO" w:eastAsia="fr-FR"/>
        </w:rPr>
      </w:pPr>
      <w:r w:rsidRPr="00715E13">
        <w:rPr>
          <w:rFonts w:ascii="Arial" w:hAnsi="Arial" w:cs="Arial"/>
          <w:i/>
          <w:sz w:val="18"/>
          <w:szCs w:val="18"/>
          <w:lang w:val="es-CO" w:eastAsia="fr-FR"/>
        </w:rPr>
        <w:t xml:space="preserve">Por lo tanto, es la fecha de estructuración de la invalidez la que debe ser tomada como referente para determinar el surgimiento del derecho a la pensión de invalidez y la normatividad que lo regula. </w:t>
      </w:r>
    </w:p>
    <w:p w:rsidR="00715E13" w:rsidRPr="00715E13" w:rsidRDefault="00715E13" w:rsidP="00715E13">
      <w:pPr>
        <w:ind w:left="284" w:right="335"/>
        <w:jc w:val="both"/>
        <w:rPr>
          <w:rFonts w:ascii="Arial" w:hAnsi="Arial" w:cs="Arial"/>
          <w:i/>
          <w:sz w:val="18"/>
          <w:szCs w:val="18"/>
          <w:lang w:val="es-CO" w:eastAsia="fr-FR"/>
        </w:rPr>
      </w:pPr>
    </w:p>
    <w:p w:rsidR="00715E13" w:rsidRPr="00715E13" w:rsidRDefault="00715E13" w:rsidP="00715E13">
      <w:pPr>
        <w:ind w:left="284" w:right="335"/>
        <w:jc w:val="both"/>
        <w:rPr>
          <w:rFonts w:ascii="Arial" w:hAnsi="Arial" w:cs="Arial"/>
          <w:i/>
          <w:sz w:val="18"/>
          <w:szCs w:val="18"/>
          <w:lang w:val="es-CO" w:eastAsia="fr-FR"/>
        </w:rPr>
      </w:pPr>
      <w:r w:rsidRPr="00715E13">
        <w:rPr>
          <w:rFonts w:ascii="Arial" w:hAnsi="Arial" w:cs="Arial"/>
          <w:i/>
          <w:sz w:val="18"/>
          <w:szCs w:val="18"/>
          <w:lang w:val="es-CO" w:eastAsia="fr-FR"/>
        </w:rPr>
        <w:t>Lo anterior, independientemente de la fecha en que se promulgue el fallo, por cuanto la condición de invalidez  «no se adquiere con la sentencia que declara la existencia del derecho pensional e impone unas específicas y concretas condenas a su deudor, por no ser ella un acto, forma o solemnidad constitutiva del derecho» (sentencia CSJ SL392-2013), por tanto contrario a lo que aduce el Tribunal ya se había producido la causa que daba origen al derecho</w:t>
      </w:r>
      <w:proofErr w:type="gramStart"/>
      <w:r w:rsidRPr="00715E13">
        <w:rPr>
          <w:rFonts w:ascii="Arial" w:hAnsi="Arial" w:cs="Arial"/>
          <w:i/>
          <w:sz w:val="18"/>
          <w:szCs w:val="18"/>
          <w:lang w:val="es-CO" w:eastAsia="fr-FR"/>
        </w:rPr>
        <w:t>.</w:t>
      </w:r>
      <w:r w:rsidRPr="00715E13">
        <w:rPr>
          <w:rFonts w:ascii="Arial" w:hAnsi="Arial" w:cs="Arial"/>
          <w:i/>
          <w:sz w:val="18"/>
          <w:szCs w:val="18"/>
          <w:lang w:val="es-CO" w:eastAsia="fr-FR"/>
        </w:rPr>
        <w:t>(</w:t>
      </w:r>
      <w:proofErr w:type="gramEnd"/>
      <w:r w:rsidRPr="00715E13">
        <w:rPr>
          <w:rFonts w:ascii="Arial" w:hAnsi="Arial" w:cs="Arial"/>
          <w:i/>
          <w:sz w:val="18"/>
          <w:szCs w:val="18"/>
          <w:lang w:val="es-CO" w:eastAsia="fr-FR"/>
        </w:rPr>
        <w:t>…)”</w:t>
      </w:r>
    </w:p>
    <w:p w:rsidR="00A868E3" w:rsidRPr="00715E13" w:rsidRDefault="00715E13" w:rsidP="00A868E3">
      <w:pPr>
        <w:pStyle w:val="Sinespaciado"/>
        <w:rPr>
          <w:rFonts w:ascii="Arial" w:hAnsi="Arial" w:cs="Arial"/>
          <w:sz w:val="18"/>
          <w:szCs w:val="18"/>
          <w:lang w:val="es-CO" w:eastAsia="fr-FR"/>
        </w:rPr>
      </w:pPr>
      <w:r w:rsidRPr="00715E13">
        <w:rPr>
          <w:rFonts w:ascii="Arial" w:hAnsi="Arial" w:cs="Arial"/>
          <w:sz w:val="18"/>
          <w:szCs w:val="18"/>
          <w:lang w:val="es-CO" w:eastAsia="fr-FR"/>
        </w:rPr>
        <w:t>(…)</w:t>
      </w:r>
    </w:p>
    <w:p w:rsidR="00715E13" w:rsidRPr="00715E13" w:rsidRDefault="00715E13" w:rsidP="00715E13">
      <w:pPr>
        <w:jc w:val="both"/>
        <w:rPr>
          <w:rFonts w:ascii="Arial" w:hAnsi="Arial" w:cs="Arial"/>
          <w:sz w:val="18"/>
          <w:szCs w:val="18"/>
          <w:lang w:val="es-CO" w:eastAsia="fr-FR"/>
        </w:rPr>
      </w:pPr>
      <w:r w:rsidRPr="00715E13">
        <w:rPr>
          <w:rFonts w:ascii="Arial" w:hAnsi="Arial" w:cs="Arial"/>
          <w:sz w:val="18"/>
          <w:szCs w:val="18"/>
          <w:lang w:val="es-CO" w:eastAsia="fr-FR"/>
        </w:rPr>
        <w:t xml:space="preserve">Por ello, encuentra esta Sala de Decisión que debe variarse la interpretación que, </w:t>
      </w:r>
      <w:proofErr w:type="spellStart"/>
      <w:r w:rsidRPr="00715E13">
        <w:rPr>
          <w:rFonts w:ascii="Arial" w:hAnsi="Arial" w:cs="Arial"/>
          <w:sz w:val="18"/>
          <w:szCs w:val="18"/>
          <w:lang w:val="es-CO" w:eastAsia="fr-FR"/>
        </w:rPr>
        <w:t>entratándose</w:t>
      </w:r>
      <w:proofErr w:type="spellEnd"/>
      <w:r w:rsidRPr="00715E13">
        <w:rPr>
          <w:rFonts w:ascii="Arial" w:hAnsi="Arial" w:cs="Arial"/>
          <w:sz w:val="18"/>
          <w:szCs w:val="18"/>
          <w:lang w:val="es-CO" w:eastAsia="fr-FR"/>
        </w:rPr>
        <w:t xml:space="preserve"> de la pensión de invalidez reconocida en aplicación del principio de la condición más beneficiosa, venía dándose al tema del retroactivo pensional, para en su lugar dar aplicación a lo normado en el canon 40 de la Ley 100 de 1993 y fijar en estos casos el disfrute de la prestación a partir de </w:t>
      </w:r>
      <w:proofErr w:type="spellStart"/>
      <w:r w:rsidRPr="00715E13">
        <w:rPr>
          <w:rFonts w:ascii="Arial" w:hAnsi="Arial" w:cs="Arial"/>
          <w:sz w:val="18"/>
          <w:szCs w:val="18"/>
          <w:lang w:val="es-CO" w:eastAsia="fr-FR"/>
        </w:rPr>
        <w:t>cuando</w:t>
      </w:r>
      <w:proofErr w:type="spellEnd"/>
      <w:r w:rsidRPr="00715E13">
        <w:rPr>
          <w:rFonts w:ascii="Arial" w:hAnsi="Arial" w:cs="Arial"/>
          <w:sz w:val="18"/>
          <w:szCs w:val="18"/>
          <w:lang w:val="es-CO" w:eastAsia="fr-FR"/>
        </w:rPr>
        <w:t xml:space="preserve"> se estructuró la merma en la capacidad laboral o bien desde la calenda siguiente a aquella en que se dio el último auxilio por incapacidad.</w:t>
      </w:r>
    </w:p>
    <w:p w:rsidR="00181D67" w:rsidRPr="00715E13" w:rsidRDefault="00181D67" w:rsidP="00181D67">
      <w:pPr>
        <w:spacing w:line="360" w:lineRule="auto"/>
        <w:jc w:val="both"/>
        <w:rPr>
          <w:rFonts w:ascii="Arial Narrow" w:hAnsi="Arial Narrow" w:cs="Arial"/>
          <w:sz w:val="22"/>
          <w:szCs w:val="22"/>
        </w:rPr>
      </w:pPr>
    </w:p>
    <w:p w:rsidR="00335125" w:rsidRDefault="00335125" w:rsidP="00181D67">
      <w:pPr>
        <w:spacing w:line="360" w:lineRule="auto"/>
        <w:jc w:val="both"/>
        <w:rPr>
          <w:rFonts w:ascii="Arial Narrow" w:hAnsi="Arial Narrow" w:cs="Arial"/>
          <w:b/>
          <w:i/>
          <w:sz w:val="22"/>
          <w:szCs w:val="22"/>
        </w:rPr>
      </w:pPr>
    </w:p>
    <w:p w:rsidR="00335125" w:rsidRDefault="00335125" w:rsidP="00181D67">
      <w:pPr>
        <w:spacing w:line="360" w:lineRule="auto"/>
        <w:jc w:val="both"/>
        <w:rPr>
          <w:rFonts w:ascii="Arial Narrow" w:hAnsi="Arial Narrow" w:cs="Arial"/>
          <w:b/>
          <w:i/>
          <w:sz w:val="22"/>
          <w:szCs w:val="22"/>
        </w:rPr>
      </w:pPr>
    </w:p>
    <w:p w:rsidR="00335125" w:rsidRPr="00A96368" w:rsidRDefault="00335125" w:rsidP="00181D67">
      <w:pPr>
        <w:spacing w:line="360" w:lineRule="auto"/>
        <w:jc w:val="both"/>
        <w:rPr>
          <w:rFonts w:ascii="Arial Narrow" w:hAnsi="Arial Narrow" w:cs="Arial"/>
          <w:b/>
          <w:i/>
          <w:sz w:val="22"/>
          <w:szCs w:val="22"/>
        </w:rPr>
      </w:pPr>
    </w:p>
    <w:p w:rsidR="00181D67" w:rsidRPr="007A34E2" w:rsidRDefault="00181D67" w:rsidP="00C01FFD">
      <w:pPr>
        <w:pStyle w:val="Sinespaciado"/>
        <w:ind w:left="2127"/>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402E98">
        <w:rPr>
          <w:rFonts w:ascii="Arial Narrow" w:eastAsia="Calibri" w:hAnsi="Arial Narrow" w:cs="Arial"/>
          <w:sz w:val="28"/>
          <w:szCs w:val="28"/>
          <w:lang w:val="es-CO" w:eastAsia="en-US"/>
        </w:rPr>
        <w:t>die</w:t>
      </w:r>
      <w:r w:rsidR="009529E7">
        <w:rPr>
          <w:rFonts w:ascii="Arial Narrow" w:eastAsia="Calibri" w:hAnsi="Arial Narrow" w:cs="Arial"/>
          <w:sz w:val="28"/>
          <w:szCs w:val="28"/>
          <w:lang w:val="es-CO" w:eastAsia="en-US"/>
        </w:rPr>
        <w:t>z</w:t>
      </w:r>
      <w:r w:rsidR="0060675E">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402E98">
        <w:rPr>
          <w:rFonts w:ascii="Arial Narrow" w:eastAsia="Calibri" w:hAnsi="Arial Narrow" w:cs="Arial"/>
          <w:sz w:val="28"/>
          <w:szCs w:val="28"/>
          <w:lang w:val="es-CO" w:eastAsia="en-US"/>
        </w:rPr>
        <w:t>1</w:t>
      </w:r>
      <w:r w:rsidR="009529E7">
        <w:rPr>
          <w:rFonts w:ascii="Arial Narrow" w:eastAsia="Calibri" w:hAnsi="Arial Narrow" w:cs="Arial"/>
          <w:sz w:val="28"/>
          <w:szCs w:val="28"/>
          <w:lang w:val="es-CO" w:eastAsia="en-US"/>
        </w:rPr>
        <w:t>0</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9529E7">
        <w:rPr>
          <w:rFonts w:ascii="Arial Narrow" w:eastAsia="Calibri" w:hAnsi="Arial Narrow" w:cs="Arial"/>
          <w:sz w:val="28"/>
          <w:szCs w:val="28"/>
          <w:lang w:val="es-CO" w:eastAsia="en-US"/>
        </w:rPr>
        <w:t>mayo</w:t>
      </w:r>
      <w:r w:rsidR="00181D67" w:rsidRPr="00D30FA7">
        <w:rPr>
          <w:rFonts w:ascii="Arial Narrow" w:eastAsia="Calibri" w:hAnsi="Arial Narrow" w:cs="Arial"/>
          <w:sz w:val="28"/>
          <w:szCs w:val="28"/>
          <w:lang w:val="es-CO" w:eastAsia="en-US"/>
        </w:rPr>
        <w:t xml:space="preserve"> de dos mil </w:t>
      </w:r>
      <w:r w:rsidR="00402E98">
        <w:rPr>
          <w:rFonts w:ascii="Arial Narrow" w:eastAsia="Calibri" w:hAnsi="Arial Narrow" w:cs="Arial"/>
          <w:sz w:val="28"/>
          <w:szCs w:val="28"/>
          <w:lang w:val="es-CO" w:eastAsia="en-US"/>
        </w:rPr>
        <w:t>dieciocho</w:t>
      </w:r>
      <w:r w:rsidR="00181D67" w:rsidRPr="00D30FA7">
        <w:rPr>
          <w:rFonts w:ascii="Arial Narrow" w:eastAsia="Calibri" w:hAnsi="Arial Narrow" w:cs="Arial"/>
          <w:sz w:val="28"/>
          <w:szCs w:val="28"/>
          <w:lang w:val="es-CO" w:eastAsia="en-US"/>
        </w:rPr>
        <w:t xml:space="preserve"> (201</w:t>
      </w:r>
      <w:r w:rsidR="00402E98">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6051CC">
        <w:rPr>
          <w:rFonts w:ascii="Arial Narrow" w:eastAsia="Calibri" w:hAnsi="Arial Narrow" w:cs="Arial"/>
          <w:sz w:val="28"/>
          <w:szCs w:val="28"/>
          <w:lang w:val="es-CO" w:eastAsia="en-US"/>
        </w:rPr>
        <w:t xml:space="preserve">nueve </w:t>
      </w:r>
      <w:r w:rsidR="009529E7">
        <w:rPr>
          <w:rFonts w:ascii="Arial Narrow" w:eastAsia="Calibri" w:hAnsi="Arial Narrow" w:cs="Arial"/>
          <w:sz w:val="28"/>
          <w:szCs w:val="28"/>
          <w:lang w:val="es-CO" w:eastAsia="en-US"/>
        </w:rPr>
        <w:t xml:space="preserve">y cuarenta y cinco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6051CC">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9529E7">
        <w:rPr>
          <w:rFonts w:ascii="Arial Narrow" w:eastAsia="Calibri" w:hAnsi="Arial Narrow" w:cs="Arial"/>
          <w:sz w:val="28"/>
          <w:szCs w:val="28"/>
          <w:lang w:val="es-CO" w:eastAsia="en-US"/>
        </w:rPr>
        <w:t>45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6051CC">
        <w:rPr>
          <w:rFonts w:ascii="Arial Narrow" w:hAnsi="Arial Narrow" w:cs="Tahoma"/>
          <w:bCs/>
          <w:color w:val="000000"/>
          <w:sz w:val="28"/>
          <w:szCs w:val="28"/>
          <w:lang w:eastAsia="es-CO"/>
        </w:rPr>
        <w:t xml:space="preserve"> </w:t>
      </w:r>
      <w:r w:rsidR="009529E7">
        <w:rPr>
          <w:rFonts w:ascii="Arial Narrow" w:hAnsi="Arial Narrow" w:cs="Tahoma"/>
          <w:bCs/>
          <w:color w:val="000000"/>
          <w:sz w:val="28"/>
          <w:szCs w:val="28"/>
          <w:lang w:eastAsia="es-CO"/>
        </w:rPr>
        <w:t>Cuarta</w:t>
      </w:r>
      <w:r w:rsidR="00181D67" w:rsidRPr="00D30FA7">
        <w:rPr>
          <w:rFonts w:ascii="Arial Narrow" w:hAnsi="Arial Narrow" w:cs="Tahoma"/>
          <w:bCs/>
          <w:color w:val="000000"/>
          <w:sz w:val="28"/>
          <w:szCs w:val="28"/>
          <w:lang w:eastAsia="es-CO"/>
        </w:rPr>
        <w:t xml:space="preserve">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9529E7">
        <w:rPr>
          <w:rFonts w:ascii="Arial Narrow" w:hAnsi="Arial Narrow" w:cs="Tahoma"/>
          <w:bCs/>
          <w:color w:val="000000"/>
          <w:sz w:val="28"/>
          <w:szCs w:val="28"/>
          <w:lang w:eastAsia="es-CO"/>
        </w:rPr>
        <w:t xml:space="preserve">recurso de apelación propuesto por la parte demandante contra </w:t>
      </w:r>
      <w:r w:rsidR="006051CC">
        <w:rPr>
          <w:rFonts w:ascii="Arial Narrow" w:hAnsi="Arial Narrow" w:cs="Tahoma"/>
          <w:bCs/>
          <w:color w:val="000000"/>
          <w:sz w:val="28"/>
          <w:szCs w:val="28"/>
          <w:lang w:eastAsia="es-CO"/>
        </w:rPr>
        <w:t xml:space="preserve">la </w:t>
      </w:r>
      <w:r w:rsidR="009C6364">
        <w:rPr>
          <w:rFonts w:ascii="Arial Narrow" w:hAnsi="Arial Narrow" w:cs="Tahoma"/>
          <w:bCs/>
          <w:color w:val="000000"/>
          <w:sz w:val="28"/>
          <w:szCs w:val="28"/>
          <w:lang w:eastAsia="es-CO"/>
        </w:rPr>
        <w:t xml:space="preserve">sentencia dictada el </w:t>
      </w:r>
      <w:r w:rsidR="009529E7">
        <w:rPr>
          <w:rFonts w:ascii="Arial Narrow" w:hAnsi="Arial Narrow" w:cs="Tahoma"/>
          <w:bCs/>
          <w:color w:val="000000"/>
          <w:sz w:val="28"/>
          <w:szCs w:val="28"/>
          <w:lang w:eastAsia="es-CO"/>
        </w:rPr>
        <w:t>15</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9529E7">
        <w:rPr>
          <w:rFonts w:ascii="Arial Narrow" w:hAnsi="Arial Narrow" w:cs="Tahoma"/>
          <w:bCs/>
          <w:color w:val="000000"/>
          <w:sz w:val="28"/>
          <w:szCs w:val="28"/>
          <w:lang w:eastAsia="es-CO"/>
        </w:rPr>
        <w:lastRenderedPageBreak/>
        <w:t>junio</w:t>
      </w:r>
      <w:r w:rsidR="009C6364">
        <w:rPr>
          <w:rFonts w:ascii="Arial Narrow" w:hAnsi="Arial Narrow" w:cs="Tahoma"/>
          <w:bCs/>
          <w:color w:val="000000"/>
          <w:sz w:val="28"/>
          <w:szCs w:val="28"/>
          <w:lang w:eastAsia="es-CO"/>
        </w:rPr>
        <w:t xml:space="preserve"> de 201</w:t>
      </w:r>
      <w:r w:rsidR="00402E98">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9529E7">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9529E7">
        <w:rPr>
          <w:rFonts w:ascii="Arial Narrow" w:hAnsi="Arial Narrow" w:cs="Tahoma"/>
          <w:b/>
          <w:bCs/>
          <w:i/>
          <w:color w:val="000000"/>
          <w:sz w:val="28"/>
          <w:szCs w:val="28"/>
          <w:lang w:eastAsia="es-CO"/>
        </w:rPr>
        <w:t>Carmen Rosa Cruz de Saldarriaga</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9C6364">
        <w:rPr>
          <w:rFonts w:ascii="Arial Narrow" w:hAnsi="Arial Narrow" w:cs="Tahoma"/>
          <w:b/>
          <w:bCs/>
          <w:i/>
          <w:color w:val="000000"/>
          <w:sz w:val="28"/>
          <w:szCs w:val="28"/>
          <w:lang w:eastAsia="es-CO"/>
        </w:rPr>
        <w:t xml:space="preserve">.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9529E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9529E7">
        <w:rPr>
          <w:rFonts w:ascii="Arial Narrow" w:hAnsi="Arial Narrow" w:cs="Tahoma"/>
          <w:sz w:val="28"/>
          <w:szCs w:val="28"/>
        </w:rPr>
        <w:t>la</w:t>
      </w:r>
      <w:r w:rsidR="000A5A77">
        <w:rPr>
          <w:rFonts w:ascii="Arial Narrow" w:hAnsi="Arial Narrow" w:cs="Tahoma"/>
          <w:sz w:val="28"/>
          <w:szCs w:val="28"/>
        </w:rPr>
        <w:t xml:space="preserve"> demandante busca que se </w:t>
      </w:r>
      <w:r w:rsidR="00916E2E">
        <w:rPr>
          <w:rFonts w:ascii="Arial Narrow" w:hAnsi="Arial Narrow" w:cs="Tahoma"/>
          <w:sz w:val="28"/>
          <w:szCs w:val="28"/>
        </w:rPr>
        <w:t>declar</w:t>
      </w:r>
      <w:r w:rsidR="009529E7">
        <w:rPr>
          <w:rFonts w:ascii="Arial Narrow" w:hAnsi="Arial Narrow" w:cs="Tahoma"/>
          <w:sz w:val="28"/>
          <w:szCs w:val="28"/>
        </w:rPr>
        <w:t>e que tiene derecho al reconocimiento de su pensión de invalidez desde el 28 de marzo de 2011 y, en consecuencia, pide que se condene a la entidad demandada a pagar el correspondiente retroactivo pensional causado entre la aludida calenda y el 30 de septiembre de 2015, con los correspondientes intereses moratorios y las costas del proceso.</w:t>
      </w:r>
    </w:p>
    <w:p w:rsidR="009529E7" w:rsidRDefault="009529E7" w:rsidP="00181D67">
      <w:pPr>
        <w:shd w:val="clear" w:color="auto" w:fill="FFFFFF"/>
        <w:spacing w:line="360" w:lineRule="auto"/>
        <w:ind w:firstLine="851"/>
        <w:jc w:val="both"/>
        <w:rPr>
          <w:rFonts w:ascii="Arial Narrow" w:hAnsi="Arial Narrow" w:cs="Tahoma"/>
          <w:sz w:val="28"/>
          <w:szCs w:val="28"/>
        </w:rPr>
      </w:pPr>
    </w:p>
    <w:p w:rsidR="001E2618" w:rsidRDefault="009529E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tales pedidos se relata que la demandante estuvo afiliada al </w:t>
      </w:r>
      <w:r w:rsidR="00A71D7A">
        <w:rPr>
          <w:rFonts w:ascii="Arial Narrow" w:hAnsi="Arial Narrow" w:cs="Tahoma"/>
          <w:sz w:val="28"/>
          <w:szCs w:val="28"/>
        </w:rPr>
        <w:t>régimen</w:t>
      </w:r>
      <w:r>
        <w:rPr>
          <w:rFonts w:ascii="Arial Narrow" w:hAnsi="Arial Narrow" w:cs="Tahoma"/>
          <w:sz w:val="28"/>
          <w:szCs w:val="28"/>
        </w:rPr>
        <w:t xml:space="preserve"> de prima media con </w:t>
      </w:r>
      <w:r w:rsidR="00A71D7A">
        <w:rPr>
          <w:rFonts w:ascii="Arial Narrow" w:hAnsi="Arial Narrow" w:cs="Tahoma"/>
          <w:sz w:val="28"/>
          <w:szCs w:val="28"/>
        </w:rPr>
        <w:t>prestación definida, que empezó su vida laboral el 14 de enero de 1980, que su última cotización fue 17 de ago</w:t>
      </w:r>
      <w:r w:rsidR="0046173F">
        <w:rPr>
          <w:rFonts w:ascii="Arial Narrow" w:hAnsi="Arial Narrow" w:cs="Tahoma"/>
          <w:sz w:val="28"/>
          <w:szCs w:val="28"/>
        </w:rPr>
        <w:t>s</w:t>
      </w:r>
      <w:r w:rsidR="00A71D7A">
        <w:rPr>
          <w:rFonts w:ascii="Arial Narrow" w:hAnsi="Arial Narrow" w:cs="Tahoma"/>
          <w:sz w:val="28"/>
          <w:szCs w:val="28"/>
        </w:rPr>
        <w:t xml:space="preserve">to de 1991, que fue calificada con un </w:t>
      </w:r>
      <w:r w:rsidR="0046173F">
        <w:rPr>
          <w:rFonts w:ascii="Arial Narrow" w:hAnsi="Arial Narrow" w:cs="Tahoma"/>
          <w:sz w:val="28"/>
          <w:szCs w:val="28"/>
        </w:rPr>
        <w:t>pérdida</w:t>
      </w:r>
      <w:r w:rsidR="00A71D7A">
        <w:rPr>
          <w:rFonts w:ascii="Arial Narrow" w:hAnsi="Arial Narrow" w:cs="Tahoma"/>
          <w:sz w:val="28"/>
          <w:szCs w:val="28"/>
        </w:rPr>
        <w:t xml:space="preserve"> de capacidad laboral del 68.85%, de origen común, estructurada el 28 de marzo de 2011</w:t>
      </w:r>
      <w:r w:rsidR="0046173F">
        <w:rPr>
          <w:rFonts w:ascii="Arial Narrow" w:hAnsi="Arial Narrow" w:cs="Tahoma"/>
          <w:sz w:val="28"/>
          <w:szCs w:val="28"/>
        </w:rPr>
        <w:t xml:space="preserve">, que el 03 de abril de 1994 solicitó el reconocimiento de la pensión de invalidez a </w:t>
      </w:r>
      <w:proofErr w:type="spellStart"/>
      <w:r w:rsidR="0046173F">
        <w:rPr>
          <w:rFonts w:ascii="Arial Narrow" w:hAnsi="Arial Narrow" w:cs="Tahoma"/>
          <w:sz w:val="28"/>
          <w:szCs w:val="28"/>
        </w:rPr>
        <w:t>Colpensiones</w:t>
      </w:r>
      <w:proofErr w:type="spellEnd"/>
      <w:r w:rsidR="0046173F">
        <w:rPr>
          <w:rFonts w:ascii="Arial Narrow" w:hAnsi="Arial Narrow" w:cs="Tahoma"/>
          <w:sz w:val="28"/>
          <w:szCs w:val="28"/>
        </w:rPr>
        <w:t xml:space="preserve">, que tal pedido fue negado por la entidad, que la actora interpuso acción de tutela que correspondió al Juzgado 4 Administrativo, Despacho que mediante fallo del 14 de julio de 2015 tuteló los derechos de la demandante y dispuso que en un término de cuarenta y ocho horas se emitiera una nueva resolución reconociendo la prestación pensional en aplicación del principio de la </w:t>
      </w:r>
      <w:r w:rsidR="001E2618">
        <w:rPr>
          <w:rFonts w:ascii="Arial Narrow" w:hAnsi="Arial Narrow" w:cs="Tahoma"/>
          <w:sz w:val="28"/>
          <w:szCs w:val="28"/>
        </w:rPr>
        <w:t xml:space="preserve">condición más beneficiosa, que mediante Resolución </w:t>
      </w:r>
      <w:proofErr w:type="spellStart"/>
      <w:r w:rsidR="001E2618">
        <w:rPr>
          <w:rFonts w:ascii="Arial Narrow" w:hAnsi="Arial Narrow" w:cs="Tahoma"/>
          <w:sz w:val="28"/>
          <w:szCs w:val="28"/>
        </w:rPr>
        <w:t>GNR</w:t>
      </w:r>
      <w:proofErr w:type="spellEnd"/>
      <w:r w:rsidR="001E2618">
        <w:rPr>
          <w:rFonts w:ascii="Arial Narrow" w:hAnsi="Arial Narrow" w:cs="Tahoma"/>
          <w:sz w:val="28"/>
          <w:szCs w:val="28"/>
        </w:rPr>
        <w:t xml:space="preserve"> 310754 del 09 de octubre de 2015, </w:t>
      </w:r>
      <w:proofErr w:type="spellStart"/>
      <w:r w:rsidR="001E2618">
        <w:rPr>
          <w:rFonts w:ascii="Arial Narrow" w:hAnsi="Arial Narrow" w:cs="Tahoma"/>
          <w:sz w:val="28"/>
          <w:szCs w:val="28"/>
        </w:rPr>
        <w:t>Colpensiones</w:t>
      </w:r>
      <w:proofErr w:type="spellEnd"/>
      <w:r w:rsidR="001E2618">
        <w:rPr>
          <w:rFonts w:ascii="Arial Narrow" w:hAnsi="Arial Narrow" w:cs="Tahoma"/>
          <w:sz w:val="28"/>
          <w:szCs w:val="28"/>
        </w:rPr>
        <w:t xml:space="preserve"> dio cumplimiento al fallo de tutela, disponiendo el reconocimiento de la prestación pensional desde el 01 de octubre de 2015.</w:t>
      </w:r>
    </w:p>
    <w:p w:rsidR="001E2618" w:rsidRDefault="001E2618" w:rsidP="00181D67">
      <w:pPr>
        <w:shd w:val="clear" w:color="auto" w:fill="FFFFFF"/>
        <w:spacing w:line="360" w:lineRule="auto"/>
        <w:ind w:firstLine="851"/>
        <w:jc w:val="both"/>
        <w:rPr>
          <w:rFonts w:ascii="Arial Narrow" w:hAnsi="Arial Narrow" w:cs="Tahoma"/>
          <w:sz w:val="28"/>
          <w:szCs w:val="28"/>
        </w:rPr>
      </w:pPr>
    </w:p>
    <w:p w:rsidR="004608FB" w:rsidRDefault="000720B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la entidad pasiva del litigio, aceptando los hechos de la demanda, salvo el tocante al inicio de la vida laboral de la actora, respecto al cual se informa que no le consta. Se opone a las pretensiones de la </w:t>
      </w:r>
      <w:r>
        <w:rPr>
          <w:rFonts w:ascii="Arial Narrow" w:hAnsi="Arial Narrow" w:cs="Tahoma"/>
          <w:sz w:val="28"/>
          <w:szCs w:val="28"/>
        </w:rPr>
        <w:lastRenderedPageBreak/>
        <w:t>demanda y excepciona de fondo “Inexistencia de la obligación demandada”, “Prescripción” y “Buena fe”</w:t>
      </w:r>
      <w:r w:rsidR="004608FB">
        <w:rPr>
          <w:rFonts w:ascii="Arial Narrow" w:hAnsi="Arial Narrow" w:cs="Tahoma"/>
          <w:sz w:val="28"/>
          <w:szCs w:val="28"/>
        </w:rPr>
        <w:t>.</w:t>
      </w:r>
    </w:p>
    <w:p w:rsidR="00821435" w:rsidRDefault="00821435" w:rsidP="00181D67">
      <w:pPr>
        <w:shd w:val="clear" w:color="auto" w:fill="FFFFFF"/>
        <w:spacing w:line="360" w:lineRule="auto"/>
        <w:ind w:firstLine="851"/>
        <w:jc w:val="both"/>
        <w:rPr>
          <w:rFonts w:ascii="Arial Narrow" w:hAnsi="Arial Narrow" w:cs="Tahoma"/>
          <w:sz w:val="28"/>
          <w:szCs w:val="28"/>
          <w:lang w:val="es-CO"/>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4F751A" w:rsidRDefault="00D32FEE" w:rsidP="00726FC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Superadas las etapas correspondientes, se dictó el fallo que puso fin a la instancia,</w:t>
      </w:r>
      <w:r w:rsidR="001465B3">
        <w:rPr>
          <w:rFonts w:ascii="Arial Narrow" w:hAnsi="Arial Narrow" w:cs="Tahoma"/>
          <w:sz w:val="28"/>
          <w:szCs w:val="28"/>
        </w:rPr>
        <w:t xml:space="preserve"> en el cual </w:t>
      </w:r>
      <w:r w:rsidR="004608FB">
        <w:rPr>
          <w:rFonts w:ascii="Arial Narrow" w:hAnsi="Arial Narrow" w:cs="Tahoma"/>
          <w:sz w:val="28"/>
          <w:szCs w:val="28"/>
        </w:rPr>
        <w:t xml:space="preserve">se accedió parcialmente a las pretensiones de la demanda, disponiéndose el reconocimiento del retroactivo pensional causado entre el 17 de julio de 2015 y el 30 de septiembre del mismo año, suma que deberá pagarse debidamente indexada. Para así colegir, estima que si bien existe norma puntual –art. 40 L. 100/93-respecto que indica que la pensión de invalidez se reconoce desde el momento de la estructuración de la invalidez, pero atendiendo que este asunto no se concede conforme a la norma, pues de haberlo hecho ni derecho a percibir la prestación tendría, sino que </w:t>
      </w:r>
      <w:r w:rsidR="004F751A">
        <w:rPr>
          <w:rFonts w:ascii="Arial Narrow" w:hAnsi="Arial Narrow" w:cs="Tahoma"/>
          <w:sz w:val="28"/>
          <w:szCs w:val="28"/>
        </w:rPr>
        <w:t>se fundamentó en la aplicación de principios constitucionales y, por tanto, el retroactivo se debe dar desde que se debió cumplir la orden constitucional, esto es desde el 17 de julio de 2015, atendiendo que la sentencia de tutela otorgó un término de cuarenta y ocho (48) horas para su cumplimiento y apenas se hizo desde el mes de octubre de  2015.</w:t>
      </w:r>
    </w:p>
    <w:p w:rsidR="00C34BB9" w:rsidRPr="00C34BB9" w:rsidRDefault="002D3246" w:rsidP="00181D67">
      <w:pPr>
        <w:shd w:val="clear" w:color="auto" w:fill="FFFFFF"/>
        <w:spacing w:line="360" w:lineRule="auto"/>
        <w:ind w:firstLine="851"/>
        <w:jc w:val="both"/>
        <w:rPr>
          <w:rFonts w:ascii="Arial Narrow" w:hAnsi="Arial Narrow" w:cs="Tahoma"/>
          <w:b/>
          <w:i/>
          <w:sz w:val="28"/>
          <w:szCs w:val="28"/>
        </w:rPr>
      </w:pPr>
      <w:proofErr w:type="spellStart"/>
      <w:r>
        <w:rPr>
          <w:rFonts w:ascii="Arial Narrow" w:hAnsi="Arial Narrow" w:cs="Tahoma"/>
          <w:b/>
          <w:i/>
          <w:sz w:val="28"/>
          <w:szCs w:val="28"/>
        </w:rPr>
        <w:t>APELACIÒN</w:t>
      </w:r>
      <w:proofErr w:type="spellEnd"/>
    </w:p>
    <w:p w:rsidR="008477EC" w:rsidRDefault="008477EC" w:rsidP="00181D67">
      <w:pPr>
        <w:shd w:val="clear" w:color="auto" w:fill="FFFFFF"/>
        <w:spacing w:line="360" w:lineRule="auto"/>
        <w:ind w:firstLine="851"/>
        <w:jc w:val="both"/>
        <w:rPr>
          <w:rFonts w:ascii="Arial Narrow" w:hAnsi="Arial Narrow" w:cs="Tahoma"/>
          <w:sz w:val="28"/>
          <w:szCs w:val="28"/>
        </w:rPr>
      </w:pPr>
    </w:p>
    <w:p w:rsidR="002D3246" w:rsidRDefault="002D32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Indicó el apoderado de la parte actora que estaba inconforme con la decisión judicial, puesto que se debe aplicar el contenido normativo respecto al momento desde el cual se debe reconocer la prestación por invalidez.</w:t>
      </w:r>
    </w:p>
    <w:p w:rsidR="002D3246" w:rsidRDefault="002D3246" w:rsidP="00181D67">
      <w:pPr>
        <w:shd w:val="clear" w:color="auto" w:fill="FFFFFF"/>
        <w:spacing w:line="360" w:lineRule="auto"/>
        <w:ind w:firstLine="851"/>
        <w:jc w:val="both"/>
        <w:rPr>
          <w:rFonts w:ascii="Arial Narrow" w:hAnsi="Arial Narrow" w:cs="Tahoma"/>
          <w:sz w:val="28"/>
          <w:szCs w:val="28"/>
        </w:rPr>
      </w:pPr>
    </w:p>
    <w:p w:rsidR="00D33CB8" w:rsidRDefault="002D32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lang w:val="es-CO"/>
        </w:rPr>
        <w:t>Igualmente</w:t>
      </w:r>
      <w:r w:rsidR="00E73575">
        <w:rPr>
          <w:rFonts w:ascii="Arial Narrow" w:hAnsi="Arial Narrow" w:cs="Tahoma"/>
          <w:sz w:val="28"/>
          <w:szCs w:val="28"/>
        </w:rPr>
        <w:t xml:space="preserve"> </w:t>
      </w:r>
      <w:r>
        <w:rPr>
          <w:rFonts w:ascii="Arial Narrow" w:hAnsi="Arial Narrow" w:cs="Tahoma"/>
          <w:sz w:val="28"/>
          <w:szCs w:val="28"/>
        </w:rPr>
        <w:t xml:space="preserve">al haberse impuesto una </w:t>
      </w:r>
      <w:r w:rsidR="00A25754">
        <w:rPr>
          <w:rFonts w:ascii="Arial Narrow" w:hAnsi="Arial Narrow" w:cs="Tahoma"/>
          <w:sz w:val="28"/>
          <w:szCs w:val="28"/>
        </w:rPr>
        <w:t>obligación pecuniaria a la entidad demandada, de la cual es garante el Estado, se dispuso se surtiera el grado jurisdiccional de consulta</w:t>
      </w:r>
      <w:r w:rsidR="00D33CB8">
        <w:rPr>
          <w:rFonts w:ascii="Arial Narrow" w:hAnsi="Arial Narrow" w:cs="Tahoma"/>
          <w:sz w:val="28"/>
          <w:szCs w:val="28"/>
        </w:rPr>
        <w:t>.</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w:t>
      </w:r>
      <w:r w:rsidRPr="006B4716">
        <w:rPr>
          <w:rFonts w:ascii="Arial Narrow" w:hAnsi="Arial Narrow"/>
          <w:sz w:val="28"/>
          <w:szCs w:val="28"/>
        </w:rPr>
        <w:lastRenderedPageBreak/>
        <w:t xml:space="preserve">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821435" w:rsidRDefault="00821435" w:rsidP="0076566F">
      <w:pPr>
        <w:pStyle w:val="Sinespaciado"/>
        <w:spacing w:line="360" w:lineRule="auto"/>
        <w:ind w:firstLine="708"/>
        <w:jc w:val="both"/>
        <w:rPr>
          <w:rFonts w:ascii="Arial Narrow" w:hAnsi="Arial Narrow"/>
          <w:sz w:val="28"/>
          <w:szCs w:val="28"/>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E73575" w:rsidRDefault="00E73575" w:rsidP="00181D67">
      <w:pPr>
        <w:shd w:val="clear" w:color="auto" w:fill="FFFFFF"/>
        <w:tabs>
          <w:tab w:val="left" w:pos="5197"/>
        </w:tabs>
        <w:spacing w:line="360" w:lineRule="auto"/>
        <w:ind w:firstLine="851"/>
        <w:jc w:val="both"/>
        <w:rPr>
          <w:rFonts w:ascii="Arial Narrow" w:hAnsi="Arial Narrow" w:cs="Tahoma"/>
          <w:b/>
          <w:i/>
          <w:sz w:val="28"/>
          <w:szCs w:val="28"/>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E73575" w:rsidRDefault="00E7357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se plantea la Sala los siguientes interrogantes:</w:t>
      </w:r>
    </w:p>
    <w:p w:rsidR="00E73575" w:rsidRDefault="00E7357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73575" w:rsidRDefault="00E7357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¿Desde qué calenda se debió empezar a pagar la pensión de invalidez del actor?</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Pr="00E73575" w:rsidRDefault="00505F81" w:rsidP="00D247B8">
      <w:pPr>
        <w:pStyle w:val="Sinespaciado"/>
      </w:pPr>
    </w:p>
    <w:p w:rsidR="009C6760" w:rsidRDefault="009C676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tiene que la prestación por invalidez, como lo indica el </w:t>
      </w:r>
      <w:r w:rsidR="00E73575">
        <w:rPr>
          <w:rFonts w:ascii="Arial Narrow" w:hAnsi="Arial Narrow" w:cs="Arial"/>
          <w:sz w:val="28"/>
          <w:szCs w:val="28"/>
          <w:lang w:val="es-ES"/>
        </w:rPr>
        <w:t>inciso final del canon 40 de la Ley 100 de 1993</w:t>
      </w:r>
      <w:r w:rsidR="00B060B4">
        <w:rPr>
          <w:rFonts w:ascii="Arial Narrow" w:hAnsi="Arial Narrow" w:cs="Arial"/>
          <w:sz w:val="28"/>
          <w:szCs w:val="28"/>
          <w:lang w:val="es-ES"/>
        </w:rPr>
        <w:t>, se otorga a partir de la fecha en que se produzca tal estado, esto es, desde que se estructuró de manera definitiva la merma en</w:t>
      </w:r>
      <w:r w:rsidR="002D35D7">
        <w:rPr>
          <w:rFonts w:ascii="Arial Narrow" w:hAnsi="Arial Narrow" w:cs="Arial"/>
          <w:sz w:val="28"/>
          <w:szCs w:val="28"/>
          <w:lang w:val="es-ES"/>
        </w:rPr>
        <w:t xml:space="preserve"> la capacidad laboral del afiliado</w:t>
      </w:r>
      <w:r>
        <w:rPr>
          <w:rFonts w:ascii="Arial Narrow" w:hAnsi="Arial Narrow" w:cs="Arial"/>
          <w:sz w:val="28"/>
          <w:szCs w:val="28"/>
          <w:lang w:val="es-ES"/>
        </w:rPr>
        <w:t xml:space="preserve">. </w:t>
      </w:r>
    </w:p>
    <w:p w:rsidR="009C6760" w:rsidRDefault="009C6760" w:rsidP="00505F81">
      <w:pPr>
        <w:spacing w:line="360" w:lineRule="auto"/>
        <w:ind w:firstLine="851"/>
        <w:jc w:val="both"/>
        <w:rPr>
          <w:rFonts w:ascii="Arial Narrow" w:hAnsi="Arial Narrow" w:cs="Arial"/>
          <w:sz w:val="28"/>
          <w:szCs w:val="28"/>
          <w:lang w:val="es-ES"/>
        </w:rPr>
      </w:pPr>
    </w:p>
    <w:p w:rsidR="00F41F19" w:rsidRDefault="009C676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embargo, esta Sala </w:t>
      </w:r>
      <w:r w:rsidR="00F41F19">
        <w:rPr>
          <w:rFonts w:ascii="Arial Narrow" w:hAnsi="Arial Narrow" w:cs="Arial"/>
          <w:sz w:val="28"/>
          <w:szCs w:val="28"/>
          <w:lang w:val="es-ES"/>
        </w:rPr>
        <w:t xml:space="preserve">de Decisión </w:t>
      </w:r>
      <w:r>
        <w:rPr>
          <w:rFonts w:ascii="Arial Narrow" w:hAnsi="Arial Narrow" w:cs="Arial"/>
          <w:sz w:val="28"/>
          <w:szCs w:val="28"/>
          <w:lang w:val="es-ES"/>
        </w:rPr>
        <w:t>venía indicando que en casos como el presente, en el cual el sustento legal de la prestación no es el vigente</w:t>
      </w:r>
      <w:r w:rsidR="00F41F19">
        <w:rPr>
          <w:rFonts w:ascii="Arial Narrow" w:hAnsi="Arial Narrow" w:cs="Arial"/>
          <w:sz w:val="28"/>
          <w:szCs w:val="28"/>
          <w:lang w:val="es-ES"/>
        </w:rPr>
        <w:t>, sino que se acude a uno anterior en virtud del principio de la condición más beneficiosa, el retroactivo pensional se concede desde la ejecutoria de la sentencia que dispuso el reconocimiento de la prestación pensional, atendiendo lo plausible del argumento que había sostenido la entidad de seguridad social para negar la prestación y la consabida aplicación de un criterio amplio de interpretación constitucional.</w:t>
      </w:r>
    </w:p>
    <w:p w:rsidR="00F41F19" w:rsidRDefault="00F41F19" w:rsidP="00505F81">
      <w:pPr>
        <w:spacing w:line="360" w:lineRule="auto"/>
        <w:ind w:firstLine="851"/>
        <w:jc w:val="both"/>
        <w:rPr>
          <w:rFonts w:ascii="Arial Narrow" w:hAnsi="Arial Narrow" w:cs="Arial"/>
          <w:sz w:val="28"/>
          <w:szCs w:val="28"/>
          <w:lang w:val="es-ES"/>
        </w:rPr>
      </w:pPr>
    </w:p>
    <w:p w:rsidR="00860FA5" w:rsidRDefault="00F41F1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No obstante lo anterior, se hace necesario revaluar tal </w:t>
      </w:r>
      <w:r w:rsidR="00860FA5">
        <w:rPr>
          <w:rFonts w:ascii="Arial Narrow" w:hAnsi="Arial Narrow" w:cs="Arial"/>
          <w:sz w:val="28"/>
          <w:szCs w:val="28"/>
          <w:lang w:val="es-ES"/>
        </w:rPr>
        <w:t>posición</w:t>
      </w:r>
      <w:r>
        <w:rPr>
          <w:rFonts w:ascii="Arial Narrow" w:hAnsi="Arial Narrow" w:cs="Arial"/>
          <w:sz w:val="28"/>
          <w:szCs w:val="28"/>
          <w:lang w:val="es-ES"/>
        </w:rPr>
        <w:t xml:space="preserve">, atendiendo para ello </w:t>
      </w:r>
      <w:r w:rsidR="00860FA5">
        <w:rPr>
          <w:rFonts w:ascii="Arial Narrow" w:hAnsi="Arial Narrow" w:cs="Arial"/>
          <w:sz w:val="28"/>
          <w:szCs w:val="28"/>
          <w:lang w:val="es-ES"/>
        </w:rPr>
        <w:t>el</w:t>
      </w:r>
      <w:r>
        <w:rPr>
          <w:rFonts w:ascii="Arial Narrow" w:hAnsi="Arial Narrow" w:cs="Arial"/>
          <w:sz w:val="28"/>
          <w:szCs w:val="28"/>
          <w:lang w:val="es-ES"/>
        </w:rPr>
        <w:t xml:space="preserve"> reciente pronunciamiento</w:t>
      </w:r>
      <w:r w:rsidR="00860FA5">
        <w:rPr>
          <w:rFonts w:ascii="Arial Narrow" w:hAnsi="Arial Narrow" w:cs="Arial"/>
          <w:sz w:val="28"/>
          <w:szCs w:val="28"/>
          <w:lang w:val="es-ES"/>
        </w:rPr>
        <w:t xml:space="preserve"> que, en sede de tutela, efectuó la Sala de Casación Laboral de la Corte Suprema de Justicia, en el cual se esbozan y reiteran argumentos que, analizados a profundidad, imponen el cambio de postura.</w:t>
      </w:r>
    </w:p>
    <w:p w:rsidR="00860FA5" w:rsidRDefault="00860FA5" w:rsidP="00505F81">
      <w:pPr>
        <w:spacing w:line="360" w:lineRule="auto"/>
        <w:ind w:firstLine="851"/>
        <w:jc w:val="both"/>
        <w:rPr>
          <w:rFonts w:ascii="Arial Narrow" w:hAnsi="Arial Narrow" w:cs="Arial"/>
          <w:sz w:val="28"/>
          <w:szCs w:val="28"/>
          <w:lang w:val="es-ES"/>
        </w:rPr>
      </w:pPr>
    </w:p>
    <w:p w:rsidR="00C8132C" w:rsidRDefault="00860FA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la providencia aludida, </w:t>
      </w:r>
      <w:proofErr w:type="spellStart"/>
      <w:r>
        <w:rPr>
          <w:rFonts w:ascii="Arial Narrow" w:hAnsi="Arial Narrow" w:cs="Arial"/>
          <w:sz w:val="28"/>
          <w:szCs w:val="28"/>
          <w:lang w:val="es-ES"/>
        </w:rPr>
        <w:t>SL</w:t>
      </w:r>
      <w:proofErr w:type="spellEnd"/>
      <w:r>
        <w:rPr>
          <w:rFonts w:ascii="Arial Narrow" w:hAnsi="Arial Narrow" w:cs="Arial"/>
          <w:sz w:val="28"/>
          <w:szCs w:val="28"/>
          <w:lang w:val="es-ES"/>
        </w:rPr>
        <w:t xml:space="preserve"> 4333 de 2018, se hace un breve recuento de la jurisprudencia del Alto Tribunal para el efecto</w:t>
      </w:r>
      <w:r w:rsidR="00C8132C">
        <w:rPr>
          <w:rFonts w:ascii="Arial Narrow" w:hAnsi="Arial Narrow" w:cs="Arial"/>
          <w:sz w:val="28"/>
          <w:szCs w:val="28"/>
          <w:lang w:val="es-ES"/>
        </w:rPr>
        <w:t>, misma que resulta pertinente citar ara resolver el presente litigio:</w:t>
      </w:r>
    </w:p>
    <w:p w:rsidR="00C8132C" w:rsidRDefault="00C8132C" w:rsidP="00505F81">
      <w:pPr>
        <w:spacing w:line="360" w:lineRule="auto"/>
        <w:ind w:firstLine="851"/>
        <w:jc w:val="both"/>
        <w:rPr>
          <w:rFonts w:ascii="Arial Narrow" w:hAnsi="Arial Narrow" w:cs="Arial"/>
          <w:sz w:val="28"/>
          <w:szCs w:val="28"/>
          <w:lang w:val="es-ES"/>
        </w:rPr>
      </w:pPr>
    </w:p>
    <w:p w:rsidR="00C8132C" w:rsidRPr="00C8132C" w:rsidRDefault="00C8132C" w:rsidP="00C8132C">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C8132C">
        <w:rPr>
          <w:rFonts w:ascii="Arial Narrow" w:hAnsi="Arial Narrow" w:cs="Arial"/>
          <w:i/>
          <w:sz w:val="28"/>
          <w:szCs w:val="28"/>
          <w:lang w:val="es-ES"/>
        </w:rPr>
        <w:t>En un caso de similares realidades fácticas y jurídicas al sometido a consideración, esta Corporación, mediante sentencia CSJ STL18582-2016 del 14 de diciembre de 2016, precisó:</w:t>
      </w:r>
    </w:p>
    <w:p w:rsidR="00C8132C" w:rsidRPr="00C8132C" w:rsidRDefault="00C8132C" w:rsidP="00C8132C">
      <w:pPr>
        <w:spacing w:line="360" w:lineRule="auto"/>
        <w:ind w:firstLine="851"/>
        <w:jc w:val="both"/>
        <w:rPr>
          <w:rFonts w:ascii="Arial Narrow" w:hAnsi="Arial Narrow" w:cs="Arial"/>
          <w:i/>
          <w:sz w:val="28"/>
          <w:szCs w:val="28"/>
          <w:lang w:val="es-ES"/>
        </w:rPr>
      </w:pPr>
    </w:p>
    <w:p w:rsidR="00C8132C" w:rsidRPr="00C8132C" w:rsidRDefault="00C8132C" w:rsidP="00C8132C">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 se tiene que la Junta Regional de Calificación de Invalidez de Risaralda, calificó a la accionante, con una pérdida de la capacidad laboral del 93.25%, con fecha de estructuración del 1 de septiembre de 2009, conforme lo expone el juez ad-</w:t>
      </w:r>
      <w:proofErr w:type="spellStart"/>
      <w:r w:rsidRPr="00C8132C">
        <w:rPr>
          <w:rFonts w:ascii="Arial Narrow" w:hAnsi="Arial Narrow" w:cs="Arial"/>
          <w:i/>
          <w:sz w:val="28"/>
          <w:szCs w:val="28"/>
          <w:lang w:val="es-ES"/>
        </w:rPr>
        <w:t>quem</w:t>
      </w:r>
      <w:proofErr w:type="spellEnd"/>
      <w:r w:rsidRPr="00C8132C">
        <w:rPr>
          <w:rFonts w:ascii="Arial Narrow" w:hAnsi="Arial Narrow" w:cs="Arial"/>
          <w:i/>
          <w:sz w:val="28"/>
          <w:szCs w:val="28"/>
          <w:lang w:val="es-ES"/>
        </w:rPr>
        <w:t xml:space="preserve">, data que debe ser tomada como referente para determinar el surgimiento del derecho a esta pensión, y así lo ha reconocido la jurisprudencia de tiempo atrás, pues en sentencia CSJ </w:t>
      </w:r>
      <w:proofErr w:type="spellStart"/>
      <w:r w:rsidRPr="00C8132C">
        <w:rPr>
          <w:rFonts w:ascii="Arial Narrow" w:hAnsi="Arial Narrow" w:cs="Arial"/>
          <w:i/>
          <w:sz w:val="28"/>
          <w:szCs w:val="28"/>
          <w:lang w:val="es-ES"/>
        </w:rPr>
        <w:t>SL</w:t>
      </w:r>
      <w:proofErr w:type="spellEnd"/>
      <w:r w:rsidRPr="00C8132C">
        <w:rPr>
          <w:rFonts w:ascii="Arial Narrow" w:hAnsi="Arial Narrow" w:cs="Arial"/>
          <w:i/>
          <w:sz w:val="28"/>
          <w:szCs w:val="28"/>
          <w:lang w:val="es-ES"/>
        </w:rPr>
        <w:t xml:space="preserve"> 31017/07, esta Corporación, sostuvo: </w:t>
      </w:r>
    </w:p>
    <w:p w:rsidR="00C8132C" w:rsidRPr="00C8132C" w:rsidRDefault="00C8132C" w:rsidP="00C8132C">
      <w:pPr>
        <w:spacing w:line="360" w:lineRule="auto"/>
        <w:ind w:firstLine="851"/>
        <w:jc w:val="both"/>
        <w:rPr>
          <w:rFonts w:ascii="Arial Narrow" w:hAnsi="Arial Narrow" w:cs="Arial"/>
          <w:i/>
          <w:sz w:val="28"/>
          <w:szCs w:val="28"/>
          <w:lang w:val="es-ES"/>
        </w:rPr>
      </w:pPr>
    </w:p>
    <w:p w:rsidR="00C8132C" w:rsidRDefault="00C8132C" w:rsidP="00C8132C">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 xml:space="preserve">El estado de invalidez no se produce indefectiblemente en la misma fecha de ocurrencia del percance de trabajo; es posible que la disminución de la capacidad laboral como consecuencia de éste, se presente paulatinamente, y no necesariamente de forma irreversible, que es cuando procede la declaratoria de invalidez; así su determinación bien puede ser con posterioridad al momento en que sucedió el accidente como es aquí el caso. </w:t>
      </w:r>
      <w:r w:rsidRPr="00C8132C">
        <w:rPr>
          <w:rFonts w:ascii="Arial Narrow" w:hAnsi="Arial Narrow" w:cs="Arial"/>
          <w:b/>
          <w:i/>
          <w:sz w:val="28"/>
          <w:szCs w:val="28"/>
          <w:lang w:val="es-ES"/>
        </w:rPr>
        <w:t>Por lo tanto, es la fecha de estructuración de la invalidez la que debe ser tomada como referente para determinar el surgimiento del derecho a la pensión de invalidez y la normatividad que lo regula</w:t>
      </w:r>
      <w:r w:rsidRPr="00C8132C">
        <w:rPr>
          <w:rFonts w:ascii="Arial Narrow" w:hAnsi="Arial Narrow" w:cs="Arial"/>
          <w:i/>
          <w:sz w:val="28"/>
          <w:szCs w:val="28"/>
          <w:lang w:val="es-ES"/>
        </w:rPr>
        <w:t xml:space="preserve">. </w:t>
      </w:r>
    </w:p>
    <w:p w:rsidR="00C8132C" w:rsidRPr="00C8132C" w:rsidRDefault="00C8132C" w:rsidP="00C8132C">
      <w:pPr>
        <w:spacing w:line="360" w:lineRule="auto"/>
        <w:ind w:firstLine="851"/>
        <w:jc w:val="both"/>
        <w:rPr>
          <w:rFonts w:ascii="Arial Narrow" w:hAnsi="Arial Narrow" w:cs="Arial"/>
          <w:i/>
          <w:sz w:val="28"/>
          <w:szCs w:val="28"/>
          <w:lang w:val="es-ES"/>
        </w:rPr>
      </w:pPr>
    </w:p>
    <w:p w:rsidR="00C8132C" w:rsidRPr="00C8132C" w:rsidRDefault="00C8132C" w:rsidP="00C8132C">
      <w:pPr>
        <w:spacing w:line="360" w:lineRule="auto"/>
        <w:ind w:firstLine="851"/>
        <w:jc w:val="both"/>
        <w:rPr>
          <w:rFonts w:ascii="Arial Narrow" w:hAnsi="Arial Narrow" w:cs="Arial"/>
          <w:b/>
          <w:i/>
          <w:sz w:val="28"/>
          <w:szCs w:val="28"/>
          <w:lang w:val="es-ES"/>
        </w:rPr>
      </w:pPr>
      <w:r w:rsidRPr="00C8132C">
        <w:rPr>
          <w:rFonts w:ascii="Arial Narrow" w:hAnsi="Arial Narrow" w:cs="Arial"/>
          <w:i/>
          <w:sz w:val="28"/>
          <w:szCs w:val="28"/>
          <w:lang w:val="es-ES"/>
        </w:rPr>
        <w:t xml:space="preserve">Lo anterior, independientemente de la fecha en que se promulgue el fallo, por cuanto la condición de invalidez  </w:t>
      </w:r>
      <w:r w:rsidRPr="00C8132C">
        <w:rPr>
          <w:rFonts w:ascii="Arial Narrow" w:hAnsi="Arial Narrow" w:cs="Arial"/>
          <w:b/>
          <w:i/>
          <w:sz w:val="28"/>
          <w:szCs w:val="28"/>
          <w:lang w:val="es-ES"/>
        </w:rPr>
        <w:t xml:space="preserve">«no se adquiere con la sentencia que declara la existencia del derecho pensional e impone unas específicas y concretas </w:t>
      </w:r>
      <w:r w:rsidRPr="00C8132C">
        <w:rPr>
          <w:rFonts w:ascii="Arial Narrow" w:hAnsi="Arial Narrow" w:cs="Arial"/>
          <w:b/>
          <w:i/>
          <w:sz w:val="28"/>
          <w:szCs w:val="28"/>
          <w:lang w:val="es-ES"/>
        </w:rPr>
        <w:lastRenderedPageBreak/>
        <w:t xml:space="preserve">condenas a su deudor, por no ser ella un acto, forma o solemnidad constitutiva del derecho» (sentencia CSJ SL392-2013), por tanto contrario a lo que aduce el Tribunal ya se había producido la causa que daba origen al derecho. </w:t>
      </w:r>
    </w:p>
    <w:p w:rsidR="00C8132C" w:rsidRPr="00C8132C" w:rsidRDefault="00C8132C" w:rsidP="00C8132C">
      <w:pPr>
        <w:spacing w:line="360" w:lineRule="auto"/>
        <w:ind w:firstLine="851"/>
        <w:jc w:val="both"/>
        <w:rPr>
          <w:rFonts w:ascii="Arial Narrow" w:hAnsi="Arial Narrow" w:cs="Arial"/>
          <w:i/>
          <w:sz w:val="28"/>
          <w:szCs w:val="28"/>
          <w:lang w:val="es-ES"/>
        </w:rPr>
      </w:pPr>
    </w:p>
    <w:p w:rsidR="00C8132C" w:rsidRPr="00C8132C" w:rsidRDefault="00C8132C" w:rsidP="00C8132C">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 xml:space="preserve">Aunado a lo anterior, mediante proveído SL12753-2014, radicación n.°52823, emitido por esta Corporación, en donde se referenció como sustento de la decisión la sentencia «CSJ </w:t>
      </w:r>
      <w:proofErr w:type="spellStart"/>
      <w:r w:rsidRPr="00C8132C">
        <w:rPr>
          <w:rFonts w:ascii="Arial Narrow" w:hAnsi="Arial Narrow" w:cs="Arial"/>
          <w:i/>
          <w:sz w:val="28"/>
          <w:szCs w:val="28"/>
          <w:lang w:val="es-ES"/>
        </w:rPr>
        <w:t>SL</w:t>
      </w:r>
      <w:proofErr w:type="spellEnd"/>
      <w:r w:rsidRPr="00C8132C">
        <w:rPr>
          <w:rFonts w:ascii="Arial Narrow" w:hAnsi="Arial Narrow" w:cs="Arial"/>
          <w:i/>
          <w:sz w:val="28"/>
          <w:szCs w:val="28"/>
          <w:lang w:val="es-ES"/>
        </w:rPr>
        <w:t xml:space="preserve">, 2 ago. 2011, rad. 39766, reiterada en CSJ </w:t>
      </w:r>
      <w:proofErr w:type="spellStart"/>
      <w:r w:rsidRPr="00C8132C">
        <w:rPr>
          <w:rFonts w:ascii="Arial Narrow" w:hAnsi="Arial Narrow" w:cs="Arial"/>
          <w:i/>
          <w:sz w:val="28"/>
          <w:szCs w:val="28"/>
          <w:lang w:val="es-ES"/>
        </w:rPr>
        <w:t>SL</w:t>
      </w:r>
      <w:proofErr w:type="spellEnd"/>
      <w:r w:rsidRPr="00C8132C">
        <w:rPr>
          <w:rFonts w:ascii="Arial Narrow" w:hAnsi="Arial Narrow" w:cs="Arial"/>
          <w:i/>
          <w:sz w:val="28"/>
          <w:szCs w:val="28"/>
          <w:lang w:val="es-ES"/>
        </w:rPr>
        <w:t xml:space="preserve"> 838-2013», se precisó que: </w:t>
      </w:r>
    </w:p>
    <w:p w:rsidR="00C8132C" w:rsidRPr="00C8132C" w:rsidRDefault="00C8132C" w:rsidP="00C8132C">
      <w:pPr>
        <w:spacing w:line="360" w:lineRule="auto"/>
        <w:ind w:firstLine="851"/>
        <w:jc w:val="both"/>
        <w:rPr>
          <w:rFonts w:ascii="Arial Narrow" w:hAnsi="Arial Narrow" w:cs="Arial"/>
          <w:i/>
          <w:sz w:val="28"/>
          <w:szCs w:val="28"/>
          <w:lang w:val="es-ES"/>
        </w:rPr>
      </w:pPr>
    </w:p>
    <w:p w:rsidR="00C8132C" w:rsidRPr="00C8132C" w:rsidRDefault="00C8132C" w:rsidP="00C8132C">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Aquí y ahora importante resulta precisar que para obtener el derecho a la pensión de invalidez bajo la línea jurisprudencial que se transcribió en precedencia, se deben cumplir las siguientes exigencias: (i) que el afiliado a la fecha de estructuración de invalidez, cuente con la densidad de semanas requeridas para obtener la pensión de vejez; (ii) que se trate de un caso «especialísimo» que ponga en inminente peligro la vida y que esté debidamente acreditado; (iii) La pensión de invalidez se reconoce y liquida en la cuantía que establezca la norma vigente al momento de la estructuración de la invalidez; (iv) cuando el afiliado arribe a la edad para obtener la pensión de vejez, la de invalidez y en armonía con lo previsto en el literal j del art. 13 de la L. 100/1993 y 17 ibídem, modificado por el art. 4 de la L. 797/2003, muta a la de vejez, tal y como lo ha reiterado esta Sala. De no ser así, se estaría creando una inestabilidad jurídica que no se acompasaría con la sostenibilidad del sistema. (negrillas y subrayado fuera del texto original)</w:t>
      </w:r>
    </w:p>
    <w:p w:rsidR="00C8132C" w:rsidRPr="00C8132C" w:rsidRDefault="00C8132C" w:rsidP="00C8132C">
      <w:pPr>
        <w:spacing w:line="360" w:lineRule="auto"/>
        <w:ind w:firstLine="851"/>
        <w:jc w:val="both"/>
        <w:rPr>
          <w:rFonts w:ascii="Arial Narrow" w:hAnsi="Arial Narrow" w:cs="Arial"/>
          <w:i/>
          <w:sz w:val="28"/>
          <w:szCs w:val="28"/>
          <w:lang w:val="es-ES"/>
        </w:rPr>
      </w:pPr>
    </w:p>
    <w:p w:rsidR="00C8132C" w:rsidRPr="00C8132C" w:rsidRDefault="00C8132C" w:rsidP="00C8132C">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w:t>
      </w:r>
      <w:r>
        <w:rPr>
          <w:rFonts w:ascii="Arial Narrow" w:hAnsi="Arial Narrow" w:cs="Arial"/>
          <w:i/>
          <w:sz w:val="28"/>
          <w:szCs w:val="28"/>
          <w:lang w:val="es-ES"/>
        </w:rPr>
        <w:t>”</w:t>
      </w:r>
      <w:r w:rsidRPr="00C8132C">
        <w:rPr>
          <w:rFonts w:ascii="Arial Narrow" w:hAnsi="Arial Narrow" w:cs="Arial"/>
          <w:i/>
          <w:sz w:val="28"/>
          <w:szCs w:val="28"/>
          <w:lang w:val="es-ES"/>
        </w:rPr>
        <w:t>.</w:t>
      </w:r>
      <w:r>
        <w:rPr>
          <w:rFonts w:ascii="Arial Narrow" w:hAnsi="Arial Narrow" w:cs="Arial"/>
          <w:i/>
          <w:sz w:val="28"/>
          <w:szCs w:val="28"/>
          <w:lang w:val="es-ES"/>
        </w:rPr>
        <w:t xml:space="preserve"> </w:t>
      </w:r>
      <w:r w:rsidRPr="00C8132C">
        <w:rPr>
          <w:rFonts w:ascii="Arial Narrow" w:hAnsi="Arial Narrow" w:cs="Arial"/>
          <w:i/>
          <w:sz w:val="28"/>
          <w:szCs w:val="28"/>
          <w:lang w:val="es-ES"/>
        </w:rPr>
        <w:t>(Negrillas y subrayado fuera de texto).</w:t>
      </w:r>
    </w:p>
    <w:p w:rsidR="00C8132C" w:rsidRPr="00C8132C" w:rsidRDefault="00C8132C" w:rsidP="00C8132C">
      <w:pPr>
        <w:spacing w:line="360" w:lineRule="auto"/>
        <w:ind w:firstLine="851"/>
        <w:jc w:val="both"/>
        <w:rPr>
          <w:rFonts w:ascii="Arial Narrow" w:hAnsi="Arial Narrow" w:cs="Arial"/>
          <w:i/>
          <w:sz w:val="28"/>
          <w:szCs w:val="28"/>
          <w:lang w:val="es-ES"/>
        </w:rPr>
      </w:pPr>
    </w:p>
    <w:p w:rsidR="00DF75FB" w:rsidRDefault="00C8132C" w:rsidP="00C8132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Además de los anteriores argumentos dados por la Sala de Casación Laboral de la Corte Suprema de Justicia, debe decirse que </w:t>
      </w:r>
      <w:r w:rsidR="0055663B">
        <w:rPr>
          <w:rFonts w:ascii="Arial Narrow" w:hAnsi="Arial Narrow" w:cs="Arial"/>
          <w:sz w:val="28"/>
          <w:szCs w:val="28"/>
          <w:lang w:val="es-ES"/>
        </w:rPr>
        <w:t>el sustento</w:t>
      </w:r>
      <w:r>
        <w:rPr>
          <w:rFonts w:ascii="Arial Narrow" w:hAnsi="Arial Narrow" w:cs="Arial"/>
          <w:sz w:val="28"/>
          <w:szCs w:val="28"/>
          <w:lang w:val="es-ES"/>
        </w:rPr>
        <w:t xml:space="preserve"> dad</w:t>
      </w:r>
      <w:r w:rsidR="0055663B">
        <w:rPr>
          <w:rFonts w:ascii="Arial Narrow" w:hAnsi="Arial Narrow" w:cs="Arial"/>
          <w:sz w:val="28"/>
          <w:szCs w:val="28"/>
          <w:lang w:val="es-ES"/>
        </w:rPr>
        <w:t>o</w:t>
      </w:r>
      <w:r>
        <w:rPr>
          <w:rFonts w:ascii="Arial Narrow" w:hAnsi="Arial Narrow" w:cs="Arial"/>
          <w:sz w:val="28"/>
          <w:szCs w:val="28"/>
          <w:lang w:val="es-ES"/>
        </w:rPr>
        <w:t xml:space="preserve"> por la a-quo</w:t>
      </w:r>
      <w:r w:rsidR="0055663B">
        <w:rPr>
          <w:rFonts w:ascii="Arial Narrow" w:hAnsi="Arial Narrow" w:cs="Arial"/>
          <w:sz w:val="28"/>
          <w:szCs w:val="28"/>
          <w:lang w:val="es-ES"/>
        </w:rPr>
        <w:t xml:space="preserve"> en su fallo, esto es, que el retroactivo pensional depende de si la pensión se sustenta en la norma legal vigente o en la aplicación del principio de la condición más beneficiosa; no puede aceptarse porque es desconocer el carácter armónico que existe en el ordenamiento jurídico, en el que existe supremacía constitucional</w:t>
      </w:r>
      <w:r w:rsidR="00DF75FB">
        <w:rPr>
          <w:rFonts w:ascii="Arial Narrow" w:hAnsi="Arial Narrow" w:cs="Arial"/>
          <w:sz w:val="28"/>
          <w:szCs w:val="28"/>
          <w:lang w:val="es-ES"/>
        </w:rPr>
        <w:t xml:space="preserve">, pero además </w:t>
      </w:r>
      <w:r w:rsidR="0055663B">
        <w:rPr>
          <w:rFonts w:ascii="Arial Narrow" w:hAnsi="Arial Narrow" w:cs="Arial"/>
          <w:sz w:val="28"/>
          <w:szCs w:val="28"/>
          <w:lang w:val="es-ES"/>
        </w:rPr>
        <w:t xml:space="preserve">complementariedad </w:t>
      </w:r>
      <w:r w:rsidR="00DF75FB">
        <w:rPr>
          <w:rFonts w:ascii="Arial Narrow" w:hAnsi="Arial Narrow" w:cs="Arial"/>
          <w:sz w:val="28"/>
          <w:szCs w:val="28"/>
          <w:lang w:val="es-ES"/>
        </w:rPr>
        <w:t>y desarrollo de aquella en las leyes, decretos y demás normas. Resulta incomprensible que se pretenda investir al Juez de dos condiciones diferentes y ajenas la una de la otra –como juez ordinario y juez constitucional-, puesto que las mismas deben desarrollarse de manera conjunta, armónica e hilada, sin importar la naturaleza del asunto que se esté decidiendo.</w:t>
      </w:r>
    </w:p>
    <w:p w:rsidR="00DF75FB" w:rsidRDefault="00DF75FB" w:rsidP="00C8132C">
      <w:pPr>
        <w:spacing w:line="360" w:lineRule="auto"/>
        <w:ind w:firstLine="851"/>
        <w:jc w:val="both"/>
        <w:rPr>
          <w:rFonts w:ascii="Arial Narrow" w:hAnsi="Arial Narrow" w:cs="Arial"/>
          <w:sz w:val="28"/>
          <w:szCs w:val="28"/>
          <w:lang w:val="es-ES"/>
        </w:rPr>
      </w:pPr>
    </w:p>
    <w:p w:rsidR="00DF75FB" w:rsidRDefault="00DF75FB" w:rsidP="00C8132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ello, encuentra esta Sala de Decisión que debe variarse la interpretación que, </w:t>
      </w:r>
      <w:proofErr w:type="spellStart"/>
      <w:r>
        <w:rPr>
          <w:rFonts w:ascii="Arial Narrow" w:hAnsi="Arial Narrow" w:cs="Arial"/>
          <w:sz w:val="28"/>
          <w:szCs w:val="28"/>
          <w:lang w:val="es-ES"/>
        </w:rPr>
        <w:t>entratándose</w:t>
      </w:r>
      <w:proofErr w:type="spellEnd"/>
      <w:r>
        <w:rPr>
          <w:rFonts w:ascii="Arial Narrow" w:hAnsi="Arial Narrow" w:cs="Arial"/>
          <w:sz w:val="28"/>
          <w:szCs w:val="28"/>
          <w:lang w:val="es-ES"/>
        </w:rPr>
        <w:t xml:space="preserve"> de la pensión de invalidez reconocida en aplicación del principio de la condición más beneficiosa, venía dándose al tema del retroactivo pensional, para en su lugar dar aplicación a lo normado en el canon 40 de la Ley 100 de 1993 y fijar en estos casos el disfrute de la prestación a partir de </w:t>
      </w:r>
      <w:proofErr w:type="spellStart"/>
      <w:r>
        <w:rPr>
          <w:rFonts w:ascii="Arial Narrow" w:hAnsi="Arial Narrow" w:cs="Arial"/>
          <w:sz w:val="28"/>
          <w:szCs w:val="28"/>
          <w:lang w:val="es-ES"/>
        </w:rPr>
        <w:t>cuando</w:t>
      </w:r>
      <w:proofErr w:type="spellEnd"/>
      <w:r>
        <w:rPr>
          <w:rFonts w:ascii="Arial Narrow" w:hAnsi="Arial Narrow" w:cs="Arial"/>
          <w:sz w:val="28"/>
          <w:szCs w:val="28"/>
          <w:lang w:val="es-ES"/>
        </w:rPr>
        <w:t xml:space="preserve"> se estructuró la merma en la capacidad laboral o bien desde la calenda siguiente a aquella en que se dio el último auxilio por incapacidad.</w:t>
      </w:r>
    </w:p>
    <w:p w:rsidR="00585F74" w:rsidRDefault="00585F74" w:rsidP="00C8132C">
      <w:pPr>
        <w:spacing w:line="360" w:lineRule="auto"/>
        <w:ind w:firstLine="851"/>
        <w:jc w:val="both"/>
        <w:rPr>
          <w:rFonts w:ascii="Arial Narrow" w:hAnsi="Arial Narrow" w:cs="Arial"/>
          <w:sz w:val="28"/>
          <w:szCs w:val="28"/>
          <w:lang w:val="es-ES"/>
        </w:rPr>
      </w:pPr>
    </w:p>
    <w:p w:rsidR="00814570" w:rsidRDefault="00DF75FB" w:rsidP="00C8132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presente, se tiene que mediante sentencia </w:t>
      </w:r>
      <w:r w:rsidR="00814570">
        <w:rPr>
          <w:rFonts w:ascii="Arial Narrow" w:hAnsi="Arial Narrow" w:cs="Arial"/>
          <w:sz w:val="28"/>
          <w:szCs w:val="28"/>
          <w:lang w:val="es-ES"/>
        </w:rPr>
        <w:t>de tutela del 14 de julio de 2015, el Juzgado Cuarto Administrativo de la ciudad –</w:t>
      </w:r>
      <w:proofErr w:type="spellStart"/>
      <w:r w:rsidR="00814570">
        <w:rPr>
          <w:rFonts w:ascii="Arial Narrow" w:hAnsi="Arial Narrow" w:cs="Arial"/>
          <w:sz w:val="28"/>
          <w:szCs w:val="28"/>
          <w:lang w:val="es-ES"/>
        </w:rPr>
        <w:t>fls</w:t>
      </w:r>
      <w:proofErr w:type="spellEnd"/>
      <w:r w:rsidR="00814570">
        <w:rPr>
          <w:rFonts w:ascii="Arial Narrow" w:hAnsi="Arial Narrow" w:cs="Arial"/>
          <w:sz w:val="28"/>
          <w:szCs w:val="28"/>
          <w:lang w:val="es-ES"/>
        </w:rPr>
        <w:t xml:space="preserve">. 13 y ss.- dispuso tutelar los derechos fundamentales de la accionante y ordenar a </w:t>
      </w:r>
      <w:proofErr w:type="spellStart"/>
      <w:r w:rsidR="00814570">
        <w:rPr>
          <w:rFonts w:ascii="Arial Narrow" w:hAnsi="Arial Narrow" w:cs="Arial"/>
          <w:sz w:val="28"/>
          <w:szCs w:val="28"/>
          <w:lang w:val="es-ES"/>
        </w:rPr>
        <w:t>Colpensiones</w:t>
      </w:r>
      <w:proofErr w:type="spellEnd"/>
      <w:r w:rsidR="00814570">
        <w:rPr>
          <w:rFonts w:ascii="Arial Narrow" w:hAnsi="Arial Narrow" w:cs="Arial"/>
          <w:sz w:val="28"/>
          <w:szCs w:val="28"/>
          <w:lang w:val="es-ES"/>
        </w:rPr>
        <w:t xml:space="preserve"> el reconocimiento de la prestación pensional, lo que se hizo con Resolución </w:t>
      </w:r>
      <w:proofErr w:type="spellStart"/>
      <w:r w:rsidR="00814570">
        <w:rPr>
          <w:rFonts w:ascii="Arial Narrow" w:hAnsi="Arial Narrow" w:cs="Arial"/>
          <w:sz w:val="28"/>
          <w:szCs w:val="28"/>
          <w:lang w:val="es-ES"/>
        </w:rPr>
        <w:t>GNR</w:t>
      </w:r>
      <w:proofErr w:type="spellEnd"/>
      <w:r w:rsidR="00814570">
        <w:rPr>
          <w:rFonts w:ascii="Arial Narrow" w:hAnsi="Arial Narrow" w:cs="Arial"/>
          <w:sz w:val="28"/>
          <w:szCs w:val="28"/>
          <w:lang w:val="es-ES"/>
        </w:rPr>
        <w:t xml:space="preserve"> 310754 del 09 de octubre de 2015 –</w:t>
      </w:r>
      <w:proofErr w:type="spellStart"/>
      <w:r w:rsidR="00814570">
        <w:rPr>
          <w:rFonts w:ascii="Arial Narrow" w:hAnsi="Arial Narrow" w:cs="Arial"/>
          <w:sz w:val="28"/>
          <w:szCs w:val="28"/>
          <w:lang w:val="es-ES"/>
        </w:rPr>
        <w:t>fls</w:t>
      </w:r>
      <w:proofErr w:type="spellEnd"/>
      <w:r w:rsidR="00814570">
        <w:rPr>
          <w:rFonts w:ascii="Arial Narrow" w:hAnsi="Arial Narrow" w:cs="Arial"/>
          <w:sz w:val="28"/>
          <w:szCs w:val="28"/>
          <w:lang w:val="es-ES"/>
        </w:rPr>
        <w:t xml:space="preserve">. 21 y ss.-, en cuantía del salario mínimo y con efectividad al 01 de octubre de 2015. Atendiendo –entonces- lo dicho párrafos atrás, es evidente que la fecha de disfrute de esta prestación no se puede fijar en calenda diferente al de la estructuración de la invalidez -28 de marzo de 2011, conforme se verifica en el expediente administrativo contenido en medio magnético visible a folio 62 del proceso y así se declarará, modificando </w:t>
      </w:r>
      <w:r w:rsidR="003B0858">
        <w:rPr>
          <w:rFonts w:ascii="Arial Narrow" w:hAnsi="Arial Narrow" w:cs="Arial"/>
          <w:sz w:val="28"/>
          <w:szCs w:val="28"/>
          <w:lang w:val="es-ES"/>
        </w:rPr>
        <w:t>por tanto los numerales 1 y 2 de la providencia apelada</w:t>
      </w:r>
      <w:r w:rsidR="00814570">
        <w:rPr>
          <w:rFonts w:ascii="Arial Narrow" w:hAnsi="Arial Narrow" w:cs="Arial"/>
          <w:sz w:val="28"/>
          <w:szCs w:val="28"/>
          <w:lang w:val="es-ES"/>
        </w:rPr>
        <w:t>.</w:t>
      </w:r>
    </w:p>
    <w:p w:rsidR="003B0858" w:rsidRDefault="003B0858" w:rsidP="00C8132C">
      <w:pPr>
        <w:spacing w:line="360" w:lineRule="auto"/>
        <w:ind w:firstLine="851"/>
        <w:jc w:val="both"/>
        <w:rPr>
          <w:rFonts w:ascii="Arial Narrow" w:hAnsi="Arial Narrow" w:cs="Arial"/>
          <w:sz w:val="28"/>
          <w:szCs w:val="28"/>
          <w:lang w:val="es-ES"/>
        </w:rPr>
      </w:pPr>
    </w:p>
    <w:p w:rsidR="003B0858" w:rsidRDefault="003B0858" w:rsidP="00C8132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Antes de establecer el valor del correspondiente retroactivo pensional, se hace necesario analizar las excepciones propuestas por la entidad demandada, especialmente la de prescripción. Pues bien, ha de decirse que la calificación se dio el 01 de abril de 2014, como se observa en el dictamen obrante en el expediente administrativo, por lo que a partir de esa calenda, cuando se obtuvo certeza de la definitiva perdida de la capacidad laboral, ha de contabilizarse el lapso trienal contenido en el canon 151 del </w:t>
      </w:r>
      <w:proofErr w:type="spellStart"/>
      <w:r>
        <w:rPr>
          <w:rFonts w:ascii="Arial Narrow" w:hAnsi="Arial Narrow" w:cs="Arial"/>
          <w:sz w:val="28"/>
          <w:szCs w:val="28"/>
          <w:lang w:val="es-ES"/>
        </w:rPr>
        <w:t>CPTSS</w:t>
      </w:r>
      <w:proofErr w:type="spellEnd"/>
      <w:r>
        <w:rPr>
          <w:rFonts w:ascii="Arial Narrow" w:hAnsi="Arial Narrow" w:cs="Arial"/>
          <w:sz w:val="28"/>
          <w:szCs w:val="28"/>
          <w:lang w:val="es-ES"/>
        </w:rPr>
        <w:t xml:space="preserve">, siendo evidente que </w:t>
      </w:r>
      <w:r w:rsidR="00FC00A8">
        <w:rPr>
          <w:rFonts w:ascii="Arial Narrow" w:hAnsi="Arial Narrow" w:cs="Arial"/>
          <w:sz w:val="28"/>
          <w:szCs w:val="28"/>
          <w:lang w:val="es-ES"/>
        </w:rPr>
        <w:t xml:space="preserve">ninguna de las mesadas se ha extinguido por el paso del tiempo, atendiendo que el 03 de abril de 2014 se elevó la reclamación pensional y que la demanda se incoó el 25 de noviembre de 2016. Por lo tanto se declararán no probadas las excepciones propuestas. </w:t>
      </w:r>
      <w:r>
        <w:rPr>
          <w:rFonts w:ascii="Arial Narrow" w:hAnsi="Arial Narrow" w:cs="Arial"/>
          <w:sz w:val="28"/>
          <w:szCs w:val="28"/>
          <w:lang w:val="es-ES"/>
        </w:rPr>
        <w:t xml:space="preserve"> </w:t>
      </w:r>
    </w:p>
    <w:p w:rsidR="003B0858" w:rsidRDefault="003B0858" w:rsidP="00C8132C">
      <w:pPr>
        <w:spacing w:line="360" w:lineRule="auto"/>
        <w:ind w:firstLine="851"/>
        <w:jc w:val="both"/>
        <w:rPr>
          <w:rFonts w:ascii="Arial Narrow" w:hAnsi="Arial Narrow" w:cs="Arial"/>
          <w:sz w:val="28"/>
          <w:szCs w:val="28"/>
          <w:lang w:val="es-ES"/>
        </w:rPr>
      </w:pPr>
    </w:p>
    <w:p w:rsidR="00FC00A8" w:rsidRDefault="00FC00A8" w:rsidP="00C8132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Establecido lo anterior, se fijará el monto del retroactivo correspondiente, así:</w:t>
      </w:r>
    </w:p>
    <w:p w:rsidR="00FC00A8" w:rsidRDefault="00FC00A8" w:rsidP="00C8132C">
      <w:pPr>
        <w:spacing w:line="360" w:lineRule="auto"/>
        <w:ind w:firstLine="851"/>
        <w:jc w:val="both"/>
        <w:rPr>
          <w:rFonts w:ascii="Arial Narrow" w:hAnsi="Arial Narrow" w:cs="Arial"/>
          <w:sz w:val="28"/>
          <w:szCs w:val="28"/>
          <w:lang w:val="es-ES"/>
        </w:rPr>
      </w:pPr>
    </w:p>
    <w:p w:rsidR="00FC00A8" w:rsidRDefault="00FC00A8" w:rsidP="00C8132C">
      <w:pPr>
        <w:spacing w:line="360" w:lineRule="auto"/>
        <w:ind w:firstLine="851"/>
        <w:jc w:val="both"/>
        <w:rPr>
          <w:rFonts w:ascii="Arial Narrow" w:hAnsi="Arial Narrow" w:cs="Arial"/>
          <w:sz w:val="28"/>
          <w:szCs w:val="28"/>
          <w:lang w:val="es-ES"/>
        </w:rPr>
      </w:pPr>
      <w:r w:rsidRPr="00FC00A8">
        <w:rPr>
          <w:noProof/>
          <w:lang w:val="es-ES"/>
        </w:rPr>
        <w:drawing>
          <wp:inline distT="0" distB="0" distL="0" distR="0">
            <wp:extent cx="4419600" cy="1609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1609725"/>
                    </a:xfrm>
                    <a:prstGeom prst="rect">
                      <a:avLst/>
                    </a:prstGeom>
                    <a:noFill/>
                    <a:ln>
                      <a:noFill/>
                    </a:ln>
                  </pic:spPr>
                </pic:pic>
              </a:graphicData>
            </a:graphic>
          </wp:inline>
        </w:drawing>
      </w:r>
    </w:p>
    <w:p w:rsidR="00FC00A8" w:rsidRDefault="00FC00A8" w:rsidP="00C8132C">
      <w:pPr>
        <w:spacing w:line="360" w:lineRule="auto"/>
        <w:ind w:firstLine="851"/>
        <w:jc w:val="both"/>
        <w:rPr>
          <w:rFonts w:ascii="Arial Narrow" w:hAnsi="Arial Narrow" w:cs="Arial"/>
          <w:sz w:val="28"/>
          <w:szCs w:val="28"/>
          <w:lang w:val="es-ES"/>
        </w:rPr>
      </w:pPr>
    </w:p>
    <w:p w:rsidR="00FC00A8" w:rsidRDefault="00FC00A8" w:rsidP="00C8132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la condena por concepto de indexación, la misma se mantendrá desde el momento fijado en la sentencia de primer grado</w:t>
      </w:r>
      <w:r w:rsidR="0054399A">
        <w:rPr>
          <w:rFonts w:ascii="Arial Narrow" w:hAnsi="Arial Narrow" w:cs="Arial"/>
          <w:sz w:val="28"/>
          <w:szCs w:val="28"/>
          <w:lang w:val="es-ES"/>
        </w:rPr>
        <w:t xml:space="preserve">. </w:t>
      </w:r>
      <w:r>
        <w:rPr>
          <w:rFonts w:ascii="Arial Narrow" w:hAnsi="Arial Narrow" w:cs="Arial"/>
          <w:sz w:val="28"/>
          <w:szCs w:val="28"/>
          <w:lang w:val="es-ES"/>
        </w:rPr>
        <w:t xml:space="preserve">  </w:t>
      </w:r>
    </w:p>
    <w:p w:rsidR="00586E9D" w:rsidRDefault="00586E9D" w:rsidP="00C8132C">
      <w:pPr>
        <w:spacing w:line="360" w:lineRule="auto"/>
        <w:ind w:firstLine="851"/>
        <w:jc w:val="both"/>
        <w:rPr>
          <w:rFonts w:ascii="Arial Narrow" w:hAnsi="Arial Narrow" w:cs="Arial"/>
          <w:sz w:val="28"/>
          <w:szCs w:val="28"/>
          <w:lang w:val="es-ES"/>
        </w:rPr>
      </w:pPr>
    </w:p>
    <w:p w:rsidR="0054399A" w:rsidRDefault="003B0858" w:rsidP="00C8132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54399A">
        <w:rPr>
          <w:rFonts w:ascii="Arial Narrow" w:hAnsi="Arial Narrow" w:cs="Arial"/>
          <w:sz w:val="28"/>
          <w:szCs w:val="28"/>
          <w:lang w:val="es-ES"/>
        </w:rPr>
        <w:t>Las costas de primer grado, atendiendo la modificación acá impuesta, deberán correr igual suerte y, por tanto, se dispondrá que correspondan al 90% de las causadas.</w:t>
      </w:r>
    </w:p>
    <w:p w:rsidR="0054399A" w:rsidRDefault="0054399A" w:rsidP="00C8132C">
      <w:pPr>
        <w:spacing w:line="360" w:lineRule="auto"/>
        <w:ind w:firstLine="851"/>
        <w:jc w:val="both"/>
        <w:rPr>
          <w:rFonts w:ascii="Arial Narrow" w:hAnsi="Arial Narrow" w:cs="Arial"/>
          <w:sz w:val="28"/>
          <w:szCs w:val="28"/>
          <w:lang w:val="es-ES"/>
        </w:rPr>
      </w:pPr>
    </w:p>
    <w:p w:rsidR="0054399A" w:rsidRDefault="0054399A" w:rsidP="00C8132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Respecto a las costas en esta sede, las mismas correrán a cargo de la parte demandada y a favor de la actora.</w:t>
      </w:r>
    </w:p>
    <w:p w:rsidR="00181D67" w:rsidRPr="006B4716" w:rsidRDefault="00181D67" w:rsidP="00FB2D8A">
      <w:pPr>
        <w:spacing w:line="360" w:lineRule="auto"/>
        <w:ind w:firstLine="851"/>
        <w:jc w:val="both"/>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lastRenderedPageBreak/>
        <w:t>FALLA</w:t>
      </w:r>
    </w:p>
    <w:p w:rsidR="00181D67" w:rsidRPr="00F46F6F" w:rsidRDefault="00181D67" w:rsidP="00F46F6F">
      <w:pPr>
        <w:pStyle w:val="Sinespaciado"/>
      </w:pPr>
    </w:p>
    <w:p w:rsidR="0054399A" w:rsidRDefault="0054399A"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Modificar los ordinales 1 y 2</w:t>
      </w:r>
      <w:r w:rsidR="006E11F5">
        <w:rPr>
          <w:rFonts w:ascii="Arial Narrow" w:hAnsi="Arial Narrow" w:cs="Arial"/>
          <w:b/>
          <w:i/>
          <w:spacing w:val="-2"/>
          <w:szCs w:val="28"/>
        </w:rPr>
        <w:t xml:space="preserve"> </w:t>
      </w:r>
      <w:r w:rsidR="006E11F5">
        <w:rPr>
          <w:rFonts w:ascii="Arial Narrow" w:hAnsi="Arial Narrow" w:cs="Arial"/>
          <w:spacing w:val="-2"/>
          <w:szCs w:val="28"/>
        </w:rPr>
        <w:t>de</w:t>
      </w:r>
      <w:r w:rsidR="00CC4804">
        <w:rPr>
          <w:rFonts w:ascii="Arial Narrow" w:hAnsi="Arial Narrow" w:cs="Arial"/>
          <w:b/>
          <w:i/>
          <w:spacing w:val="-2"/>
          <w:szCs w:val="28"/>
        </w:rPr>
        <w:t xml:space="preserve"> </w:t>
      </w:r>
      <w:r w:rsidR="00F57ABE">
        <w:rPr>
          <w:rFonts w:ascii="Arial Narrow" w:hAnsi="Arial Narrow" w:cs="Arial"/>
          <w:spacing w:val="-2"/>
          <w:szCs w:val="28"/>
        </w:rPr>
        <w:t xml:space="preserve">la sentencia proferida el </w:t>
      </w:r>
      <w:r>
        <w:rPr>
          <w:rFonts w:ascii="Arial Narrow" w:hAnsi="Arial Narrow" w:cs="Arial"/>
          <w:spacing w:val="-2"/>
          <w:szCs w:val="28"/>
        </w:rPr>
        <w:t>15</w:t>
      </w:r>
      <w:r w:rsidR="00F57ABE">
        <w:rPr>
          <w:rFonts w:ascii="Arial Narrow" w:hAnsi="Arial Narrow" w:cs="Arial"/>
          <w:spacing w:val="-2"/>
          <w:szCs w:val="28"/>
        </w:rPr>
        <w:t xml:space="preserve"> de </w:t>
      </w:r>
      <w:r>
        <w:rPr>
          <w:rFonts w:ascii="Arial Narrow" w:hAnsi="Arial Narrow" w:cs="Arial"/>
          <w:spacing w:val="-2"/>
          <w:szCs w:val="28"/>
        </w:rPr>
        <w:t>junio</w:t>
      </w:r>
      <w:r w:rsidR="00F57ABE">
        <w:rPr>
          <w:rFonts w:ascii="Arial Narrow" w:hAnsi="Arial Narrow" w:cs="Arial"/>
          <w:spacing w:val="-2"/>
          <w:szCs w:val="28"/>
        </w:rPr>
        <w:t xml:space="preserve"> de 201</w:t>
      </w:r>
      <w:r w:rsidR="006E11F5">
        <w:rPr>
          <w:rFonts w:ascii="Arial Narrow" w:hAnsi="Arial Narrow" w:cs="Arial"/>
          <w:spacing w:val="-2"/>
          <w:szCs w:val="28"/>
        </w:rPr>
        <w:t>7</w:t>
      </w:r>
      <w:r w:rsidR="00F57ABE">
        <w:rPr>
          <w:rFonts w:ascii="Arial Narrow" w:hAnsi="Arial Narrow" w:cs="Arial"/>
          <w:spacing w:val="-2"/>
          <w:szCs w:val="28"/>
        </w:rPr>
        <w:t xml:space="preserve"> por el Juzgado </w:t>
      </w:r>
      <w:r>
        <w:rPr>
          <w:rFonts w:ascii="Arial Narrow" w:hAnsi="Arial Narrow" w:cs="Arial"/>
          <w:spacing w:val="-2"/>
          <w:szCs w:val="28"/>
        </w:rPr>
        <w:t>Tercero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r>
        <w:rPr>
          <w:rFonts w:ascii="Arial Narrow" w:hAnsi="Arial Narrow" w:cs="Arial"/>
          <w:spacing w:val="-2"/>
          <w:szCs w:val="28"/>
        </w:rPr>
        <w:t>, los cuales quedarán así:</w:t>
      </w:r>
    </w:p>
    <w:p w:rsidR="0054399A" w:rsidRDefault="0054399A" w:rsidP="0054399A">
      <w:pPr>
        <w:pStyle w:val="Textoindependiente31"/>
        <w:ind w:left="1068"/>
        <w:rPr>
          <w:rFonts w:ascii="Arial Narrow" w:hAnsi="Arial Narrow" w:cs="Arial"/>
          <w:spacing w:val="-2"/>
          <w:szCs w:val="28"/>
        </w:rPr>
      </w:pPr>
    </w:p>
    <w:p w:rsidR="0054399A" w:rsidRDefault="0054399A" w:rsidP="0054399A">
      <w:pPr>
        <w:pStyle w:val="Textoindependiente31"/>
        <w:ind w:left="1068"/>
        <w:rPr>
          <w:rFonts w:ascii="Arial Narrow" w:hAnsi="Arial Narrow" w:cs="Arial"/>
          <w:spacing w:val="-2"/>
          <w:szCs w:val="28"/>
        </w:rPr>
      </w:pPr>
      <w:r w:rsidRPr="0054399A">
        <w:rPr>
          <w:rFonts w:ascii="Arial Narrow" w:hAnsi="Arial Narrow" w:cs="Arial"/>
          <w:b/>
          <w:spacing w:val="-2"/>
          <w:szCs w:val="28"/>
        </w:rPr>
        <w:t>PRIMERO:</w:t>
      </w:r>
      <w:r>
        <w:rPr>
          <w:rFonts w:ascii="Arial Narrow" w:hAnsi="Arial Narrow" w:cs="Arial"/>
          <w:spacing w:val="-2"/>
          <w:szCs w:val="28"/>
        </w:rPr>
        <w:t xml:space="preserve"> </w:t>
      </w:r>
      <w:r w:rsidRPr="0054399A">
        <w:rPr>
          <w:rFonts w:ascii="Arial Narrow" w:hAnsi="Arial Narrow" w:cs="Arial"/>
          <w:b/>
          <w:spacing w:val="-2"/>
          <w:szCs w:val="28"/>
        </w:rPr>
        <w:t>DECLARAR</w:t>
      </w:r>
      <w:r>
        <w:rPr>
          <w:rFonts w:ascii="Arial Narrow" w:hAnsi="Arial Narrow" w:cs="Arial"/>
          <w:spacing w:val="-2"/>
          <w:szCs w:val="28"/>
        </w:rPr>
        <w:t xml:space="preserve"> que la señora Carmen Rosa Cruz de Saldarriaga tiene derecho al reconocimiento del retroactivo pensional causado entre el 28 de marzo de 2011 y el 30 de septiembre de 2015.</w:t>
      </w:r>
    </w:p>
    <w:p w:rsidR="0054399A" w:rsidRDefault="0054399A" w:rsidP="0054399A">
      <w:pPr>
        <w:pStyle w:val="Textoindependiente31"/>
        <w:ind w:left="1068"/>
        <w:rPr>
          <w:rFonts w:ascii="Arial Narrow" w:hAnsi="Arial Narrow" w:cs="Arial"/>
          <w:spacing w:val="-2"/>
          <w:szCs w:val="28"/>
        </w:rPr>
      </w:pPr>
    </w:p>
    <w:p w:rsidR="0054399A" w:rsidRDefault="0054399A" w:rsidP="0054399A">
      <w:pPr>
        <w:pStyle w:val="Textoindependiente31"/>
        <w:ind w:left="1068"/>
        <w:rPr>
          <w:rFonts w:ascii="Arial Narrow" w:hAnsi="Arial Narrow" w:cs="Arial"/>
          <w:spacing w:val="-2"/>
          <w:szCs w:val="28"/>
        </w:rPr>
      </w:pPr>
      <w:r w:rsidRPr="0054399A">
        <w:rPr>
          <w:rFonts w:ascii="Arial Narrow" w:hAnsi="Arial Narrow" w:cs="Arial"/>
          <w:b/>
          <w:spacing w:val="-2"/>
          <w:szCs w:val="28"/>
        </w:rPr>
        <w:t>SEGUNDO</w:t>
      </w:r>
      <w:r>
        <w:rPr>
          <w:rFonts w:ascii="Arial Narrow" w:hAnsi="Arial Narrow" w:cs="Arial"/>
          <w:spacing w:val="-2"/>
          <w:szCs w:val="28"/>
        </w:rPr>
        <w:t xml:space="preserve">: </w:t>
      </w:r>
      <w:r w:rsidRPr="0054399A">
        <w:rPr>
          <w:rFonts w:ascii="Arial Narrow" w:hAnsi="Arial Narrow" w:cs="Arial"/>
          <w:b/>
          <w:spacing w:val="-2"/>
          <w:szCs w:val="28"/>
        </w:rPr>
        <w:t>CONDENAR</w:t>
      </w:r>
      <w:r>
        <w:rPr>
          <w:rFonts w:ascii="Arial Narrow" w:hAnsi="Arial Narrow" w:cs="Arial"/>
          <w:spacing w:val="-2"/>
          <w:szCs w:val="28"/>
        </w:rPr>
        <w:t xml:space="preserve"> a la Administradora Colombiana de Pensiones – </w:t>
      </w:r>
      <w:proofErr w:type="spellStart"/>
      <w:r>
        <w:rPr>
          <w:rFonts w:ascii="Arial Narrow" w:hAnsi="Arial Narrow" w:cs="Arial"/>
          <w:spacing w:val="-2"/>
          <w:szCs w:val="28"/>
        </w:rPr>
        <w:t>Colpensiones</w:t>
      </w:r>
      <w:proofErr w:type="spellEnd"/>
      <w:r>
        <w:rPr>
          <w:rFonts w:ascii="Arial Narrow" w:hAnsi="Arial Narrow" w:cs="Arial"/>
          <w:spacing w:val="-2"/>
          <w:szCs w:val="28"/>
        </w:rPr>
        <w:t xml:space="preserve"> a reconocer y pagar a la actora la suma de $28.837.750, por concepto del retroactivo pensional causado conforme al ordinal anterior.</w:t>
      </w:r>
    </w:p>
    <w:p w:rsidR="006E11F5" w:rsidRPr="0054399A" w:rsidRDefault="006E11F5" w:rsidP="006E11F5">
      <w:pPr>
        <w:pStyle w:val="Textoindependiente31"/>
        <w:ind w:left="1068"/>
        <w:rPr>
          <w:rFonts w:ascii="Arial Narrow" w:hAnsi="Arial Narrow" w:cs="Arial"/>
          <w:spacing w:val="-2"/>
          <w:szCs w:val="28"/>
          <w:lang w:val="es-CO"/>
        </w:rPr>
      </w:pPr>
    </w:p>
    <w:p w:rsidR="0054399A" w:rsidRPr="0054399A" w:rsidRDefault="0054399A"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Modificar el ordinal 7º, </w:t>
      </w:r>
      <w:r w:rsidRPr="0054399A">
        <w:rPr>
          <w:rFonts w:ascii="Arial Narrow" w:hAnsi="Arial Narrow" w:cs="Arial"/>
          <w:spacing w:val="-2"/>
          <w:szCs w:val="28"/>
        </w:rPr>
        <w:t>en el sentido de que</w:t>
      </w:r>
      <w:r>
        <w:rPr>
          <w:rFonts w:ascii="Arial Narrow" w:hAnsi="Arial Narrow" w:cs="Arial"/>
          <w:spacing w:val="-2"/>
          <w:szCs w:val="28"/>
        </w:rPr>
        <w:t xml:space="preserve"> la cuantía de la condena en costas de primer grado es del 90%.</w:t>
      </w:r>
      <w:r>
        <w:rPr>
          <w:rFonts w:ascii="Arial Narrow" w:hAnsi="Arial Narrow" w:cs="Arial"/>
          <w:b/>
          <w:spacing w:val="-2"/>
          <w:szCs w:val="28"/>
        </w:rPr>
        <w:t xml:space="preserve"> </w:t>
      </w:r>
    </w:p>
    <w:p w:rsidR="0054399A" w:rsidRPr="0054399A" w:rsidRDefault="0054399A"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lang w:val="es-CO"/>
        </w:rPr>
        <w:t xml:space="preserve">Confirmar </w:t>
      </w:r>
      <w:r>
        <w:rPr>
          <w:rFonts w:ascii="Arial Narrow" w:hAnsi="Arial Narrow" w:cs="Arial"/>
          <w:b/>
          <w:i/>
          <w:spacing w:val="-2"/>
          <w:szCs w:val="28"/>
        </w:rPr>
        <w:t>la sentencia</w:t>
      </w:r>
      <w:r w:rsidR="006E11F5">
        <w:rPr>
          <w:rFonts w:ascii="Arial Narrow" w:hAnsi="Arial Narrow" w:cs="Arial"/>
          <w:b/>
          <w:i/>
          <w:spacing w:val="-2"/>
          <w:szCs w:val="28"/>
        </w:rPr>
        <w:t xml:space="preserve"> </w:t>
      </w:r>
      <w:r w:rsidRPr="0054399A">
        <w:rPr>
          <w:rFonts w:ascii="Arial Narrow" w:hAnsi="Arial Narrow" w:cs="Arial"/>
          <w:spacing w:val="-2"/>
          <w:szCs w:val="28"/>
        </w:rPr>
        <w:t>en todo lo demás.</w:t>
      </w:r>
      <w:r>
        <w:rPr>
          <w:rFonts w:ascii="Arial Narrow" w:hAnsi="Arial Narrow" w:cs="Arial"/>
          <w:b/>
          <w:i/>
          <w:spacing w:val="-2"/>
          <w:szCs w:val="28"/>
        </w:rPr>
        <w:t xml:space="preserve"> </w:t>
      </w:r>
    </w:p>
    <w:p w:rsidR="0054399A" w:rsidRDefault="0054399A"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Costas en esta instancia </w:t>
      </w:r>
      <w:r>
        <w:rPr>
          <w:rFonts w:ascii="Arial Narrow" w:hAnsi="Arial Narrow" w:cs="Arial"/>
          <w:spacing w:val="-2"/>
          <w:szCs w:val="28"/>
        </w:rPr>
        <w:t>a cargo de la entidad demandada.</w:t>
      </w: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586E9D">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ANEXO</w:t>
      </w:r>
    </w:p>
    <w:p w:rsidR="00586E9D" w:rsidRDefault="00586E9D" w:rsidP="00586E9D">
      <w:pPr>
        <w:jc w:val="center"/>
        <w:rPr>
          <w:rFonts w:ascii="Arial Narrow" w:hAnsi="Arial Narrow" w:cs="Microsoft Sans Serif"/>
          <w:b/>
          <w:bCs/>
          <w:iCs/>
          <w:sz w:val="28"/>
          <w:szCs w:val="28"/>
          <w:lang w:val="es-ES"/>
        </w:rPr>
      </w:pPr>
    </w:p>
    <w:p w:rsidR="00586E9D" w:rsidRPr="00586E9D" w:rsidRDefault="00586E9D" w:rsidP="00586E9D">
      <w:pPr>
        <w:jc w:val="center"/>
        <w:rPr>
          <w:rFonts w:ascii="Arial Narrow" w:hAnsi="Arial Narrow" w:cs="Microsoft Sans Serif"/>
          <w:b/>
          <w:bCs/>
          <w:iCs/>
          <w:sz w:val="28"/>
          <w:szCs w:val="28"/>
          <w:lang w:val="es-ES"/>
        </w:rPr>
      </w:pPr>
    </w:p>
    <w:p w:rsidR="00586E9D" w:rsidRDefault="00586E9D" w:rsidP="00586E9D">
      <w:pPr>
        <w:jc w:val="center"/>
        <w:rPr>
          <w:rFonts w:ascii="Arial Narrow" w:hAnsi="Arial Narrow" w:cs="Microsoft Sans Serif"/>
          <w:bCs/>
          <w:iCs/>
          <w:sz w:val="28"/>
          <w:szCs w:val="28"/>
          <w:lang w:val="es-ES"/>
        </w:rPr>
      </w:pPr>
      <w:r>
        <w:rPr>
          <w:rFonts w:ascii="Arial Narrow" w:hAnsi="Arial Narrow" w:cs="Microsoft Sans Serif"/>
          <w:bCs/>
          <w:iCs/>
          <w:noProof/>
          <w:sz w:val="28"/>
          <w:szCs w:val="28"/>
          <w:lang w:val="es-ES"/>
        </w:rPr>
        <w:drawing>
          <wp:inline distT="0" distB="0" distL="0" distR="0" wp14:anchorId="71DB1F81">
            <wp:extent cx="4420235" cy="1609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0235" cy="1609725"/>
                    </a:xfrm>
                    <a:prstGeom prst="rect">
                      <a:avLst/>
                    </a:prstGeom>
                    <a:noFill/>
                  </pic:spPr>
                </pic:pic>
              </a:graphicData>
            </a:graphic>
          </wp:inline>
        </w:drawing>
      </w: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p w:rsidR="00586E9D" w:rsidRDefault="00586E9D" w:rsidP="007E480D">
      <w:pPr>
        <w:jc w:val="both"/>
        <w:rPr>
          <w:rFonts w:ascii="Arial Narrow" w:hAnsi="Arial Narrow" w:cs="Microsoft Sans Serif"/>
          <w:bCs/>
          <w:iCs/>
          <w:sz w:val="28"/>
          <w:szCs w:val="28"/>
          <w:lang w:val="es-ES"/>
        </w:rPr>
      </w:pPr>
    </w:p>
    <w:sectPr w:rsidR="00586E9D"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D7" w:rsidRDefault="009703D7" w:rsidP="00181D67">
      <w:r>
        <w:separator/>
      </w:r>
    </w:p>
  </w:endnote>
  <w:endnote w:type="continuationSeparator" w:id="0">
    <w:p w:rsidR="009703D7" w:rsidRDefault="009703D7"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2FEE" w:rsidRDefault="00D32FE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6296">
      <w:rPr>
        <w:rStyle w:val="Nmerodepgina"/>
        <w:noProof/>
      </w:rPr>
      <w:t>11</w:t>
    </w:r>
    <w:r>
      <w:rPr>
        <w:rStyle w:val="Nmerodepgina"/>
      </w:rPr>
      <w:fldChar w:fldCharType="end"/>
    </w:r>
  </w:p>
  <w:p w:rsidR="00D32FEE" w:rsidRDefault="00D32FE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D7" w:rsidRDefault="009703D7" w:rsidP="00181D67">
      <w:r>
        <w:separator/>
      </w:r>
    </w:p>
  </w:footnote>
  <w:footnote w:type="continuationSeparator" w:id="0">
    <w:p w:rsidR="009703D7" w:rsidRDefault="009703D7"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9529E7">
      <w:rPr>
        <w:rFonts w:ascii="Arial" w:hAnsi="Arial" w:cs="Arial"/>
        <w:bCs/>
        <w:i/>
        <w:sz w:val="16"/>
        <w:szCs w:val="16"/>
      </w:rPr>
      <w:t>3</w:t>
    </w:r>
    <w:r>
      <w:rPr>
        <w:rFonts w:ascii="Arial" w:hAnsi="Arial" w:cs="Arial"/>
        <w:bCs/>
        <w:i/>
        <w:sz w:val="16"/>
        <w:szCs w:val="16"/>
      </w:rPr>
      <w:t>-201</w:t>
    </w:r>
    <w:r w:rsidR="007A5460">
      <w:rPr>
        <w:rFonts w:ascii="Arial" w:hAnsi="Arial" w:cs="Arial"/>
        <w:bCs/>
        <w:i/>
        <w:sz w:val="16"/>
        <w:szCs w:val="16"/>
      </w:rPr>
      <w:t>6</w:t>
    </w:r>
    <w:r>
      <w:rPr>
        <w:rFonts w:ascii="Arial" w:hAnsi="Arial" w:cs="Arial"/>
        <w:bCs/>
        <w:i/>
        <w:sz w:val="16"/>
        <w:szCs w:val="16"/>
      </w:rPr>
      <w:t>-00</w:t>
    </w:r>
    <w:r w:rsidR="00AF35E9">
      <w:rPr>
        <w:rFonts w:ascii="Arial" w:hAnsi="Arial" w:cs="Arial"/>
        <w:bCs/>
        <w:i/>
        <w:sz w:val="16"/>
        <w:szCs w:val="16"/>
      </w:rPr>
      <w:t>203</w:t>
    </w:r>
    <w:r>
      <w:rPr>
        <w:rFonts w:ascii="Arial" w:hAnsi="Arial" w:cs="Arial"/>
        <w:bCs/>
        <w:i/>
        <w:sz w:val="16"/>
        <w:szCs w:val="16"/>
      </w:rPr>
      <w:t>-01</w:t>
    </w:r>
  </w:p>
  <w:p w:rsidR="00D32FEE" w:rsidRDefault="00AF35E9" w:rsidP="00FB2365">
    <w:pPr>
      <w:jc w:val="both"/>
      <w:rPr>
        <w:rFonts w:ascii="Arial" w:hAnsi="Arial" w:cs="Arial"/>
        <w:bCs/>
        <w:i/>
        <w:sz w:val="16"/>
        <w:szCs w:val="16"/>
      </w:rPr>
    </w:pPr>
    <w:r>
      <w:rPr>
        <w:rFonts w:ascii="Arial" w:hAnsi="Arial" w:cs="Arial"/>
        <w:bCs/>
        <w:i/>
        <w:sz w:val="16"/>
        <w:szCs w:val="16"/>
      </w:rPr>
      <w:t>Luis Alfonso Castaño Marulanda</w:t>
    </w:r>
    <w:r w:rsidR="00D32FEE">
      <w:rPr>
        <w:rFonts w:ascii="Arial" w:hAnsi="Arial" w:cs="Arial"/>
        <w:bCs/>
        <w:i/>
        <w:sz w:val="16"/>
        <w:szCs w:val="16"/>
      </w:rPr>
      <w:t xml:space="preserve"> vs </w:t>
    </w:r>
    <w:proofErr w:type="spellStart"/>
    <w:r w:rsidR="00D32FEE">
      <w:rPr>
        <w:rFonts w:ascii="Arial" w:hAnsi="Arial" w:cs="Arial"/>
        <w:bCs/>
        <w:i/>
        <w:sz w:val="16"/>
        <w:szCs w:val="16"/>
      </w:rPr>
      <w:t>Colpensiones</w:t>
    </w:r>
    <w:proofErr w:type="spellEnd"/>
    <w:r w:rsidR="0060675E">
      <w:rPr>
        <w:rFonts w:ascii="Arial" w:hAnsi="Arial" w:cs="Arial"/>
        <w:bCs/>
        <w:i/>
        <w:sz w:val="16"/>
        <w:szCs w:val="16"/>
      </w:rPr>
      <w:t>.</w:t>
    </w:r>
    <w:r w:rsidR="00D32FEE">
      <w:rPr>
        <w:rFonts w:ascii="Arial" w:hAnsi="Arial" w:cs="Arial"/>
        <w:bCs/>
        <w:i/>
        <w:sz w:val="16"/>
        <w:szCs w:val="16"/>
      </w:rPr>
      <w:t xml:space="preserve"> </w:t>
    </w:r>
  </w:p>
  <w:p w:rsidR="00D32FEE" w:rsidRDefault="00D32F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5D12C42"/>
    <w:multiLevelType w:val="hybridMultilevel"/>
    <w:tmpl w:val="8D5EDE5C"/>
    <w:lvl w:ilvl="0" w:tplc="D172AE8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0538"/>
    <w:rsid w:val="00057514"/>
    <w:rsid w:val="000621E2"/>
    <w:rsid w:val="00063D00"/>
    <w:rsid w:val="0006495E"/>
    <w:rsid w:val="000667FF"/>
    <w:rsid w:val="00067E84"/>
    <w:rsid w:val="000700E7"/>
    <w:rsid w:val="00071203"/>
    <w:rsid w:val="000720BF"/>
    <w:rsid w:val="000745A2"/>
    <w:rsid w:val="00074981"/>
    <w:rsid w:val="0007631D"/>
    <w:rsid w:val="00080C4B"/>
    <w:rsid w:val="00083ED6"/>
    <w:rsid w:val="00087D7A"/>
    <w:rsid w:val="000A13F4"/>
    <w:rsid w:val="000A26AC"/>
    <w:rsid w:val="000A5A77"/>
    <w:rsid w:val="000B0A3B"/>
    <w:rsid w:val="000B2E37"/>
    <w:rsid w:val="000B4EAE"/>
    <w:rsid w:val="000B5AFB"/>
    <w:rsid w:val="000B6979"/>
    <w:rsid w:val="000C0A92"/>
    <w:rsid w:val="000D6F62"/>
    <w:rsid w:val="000E1BFD"/>
    <w:rsid w:val="000E3687"/>
    <w:rsid w:val="000E7F42"/>
    <w:rsid w:val="000F04AE"/>
    <w:rsid w:val="000F604F"/>
    <w:rsid w:val="00105EE6"/>
    <w:rsid w:val="00111C60"/>
    <w:rsid w:val="00113DFF"/>
    <w:rsid w:val="00114E6E"/>
    <w:rsid w:val="00116166"/>
    <w:rsid w:val="00122B74"/>
    <w:rsid w:val="001342E2"/>
    <w:rsid w:val="00143700"/>
    <w:rsid w:val="001465B3"/>
    <w:rsid w:val="00151FAB"/>
    <w:rsid w:val="0015539E"/>
    <w:rsid w:val="0015632C"/>
    <w:rsid w:val="00156587"/>
    <w:rsid w:val="00160D05"/>
    <w:rsid w:val="00163559"/>
    <w:rsid w:val="0016407C"/>
    <w:rsid w:val="0016587F"/>
    <w:rsid w:val="00172834"/>
    <w:rsid w:val="00180C77"/>
    <w:rsid w:val="001818C1"/>
    <w:rsid w:val="00181D67"/>
    <w:rsid w:val="00181DBB"/>
    <w:rsid w:val="00182920"/>
    <w:rsid w:val="00185F4E"/>
    <w:rsid w:val="00190BEA"/>
    <w:rsid w:val="00194459"/>
    <w:rsid w:val="00194763"/>
    <w:rsid w:val="0019676E"/>
    <w:rsid w:val="00197A7F"/>
    <w:rsid w:val="001A1F95"/>
    <w:rsid w:val="001A41C0"/>
    <w:rsid w:val="001B0456"/>
    <w:rsid w:val="001C1A3A"/>
    <w:rsid w:val="001C7D78"/>
    <w:rsid w:val="001D0EEB"/>
    <w:rsid w:val="001D2ABA"/>
    <w:rsid w:val="001E2618"/>
    <w:rsid w:val="001F5B03"/>
    <w:rsid w:val="001F70B4"/>
    <w:rsid w:val="0020066B"/>
    <w:rsid w:val="00200D02"/>
    <w:rsid w:val="0020183E"/>
    <w:rsid w:val="00204F66"/>
    <w:rsid w:val="00214F11"/>
    <w:rsid w:val="00217C8B"/>
    <w:rsid w:val="00221FAC"/>
    <w:rsid w:val="00231752"/>
    <w:rsid w:val="0023419A"/>
    <w:rsid w:val="00241CF7"/>
    <w:rsid w:val="00242152"/>
    <w:rsid w:val="00242889"/>
    <w:rsid w:val="00245208"/>
    <w:rsid w:val="0025169D"/>
    <w:rsid w:val="00256CEA"/>
    <w:rsid w:val="002666DD"/>
    <w:rsid w:val="00281AC7"/>
    <w:rsid w:val="00281AF3"/>
    <w:rsid w:val="00282824"/>
    <w:rsid w:val="002833CE"/>
    <w:rsid w:val="0028369F"/>
    <w:rsid w:val="00287849"/>
    <w:rsid w:val="002971B9"/>
    <w:rsid w:val="002A1875"/>
    <w:rsid w:val="002B11F5"/>
    <w:rsid w:val="002B2F11"/>
    <w:rsid w:val="002B4B0A"/>
    <w:rsid w:val="002B55DB"/>
    <w:rsid w:val="002B5701"/>
    <w:rsid w:val="002B5A38"/>
    <w:rsid w:val="002C3B7B"/>
    <w:rsid w:val="002C41E4"/>
    <w:rsid w:val="002C62E6"/>
    <w:rsid w:val="002C76A9"/>
    <w:rsid w:val="002C7ACC"/>
    <w:rsid w:val="002D3246"/>
    <w:rsid w:val="002D35D7"/>
    <w:rsid w:val="002D633D"/>
    <w:rsid w:val="002E1ABE"/>
    <w:rsid w:val="002E6296"/>
    <w:rsid w:val="002F21EF"/>
    <w:rsid w:val="00300390"/>
    <w:rsid w:val="00302ADF"/>
    <w:rsid w:val="00303B62"/>
    <w:rsid w:val="00306855"/>
    <w:rsid w:val="00310A39"/>
    <w:rsid w:val="003152EE"/>
    <w:rsid w:val="00330E76"/>
    <w:rsid w:val="00331A84"/>
    <w:rsid w:val="00333762"/>
    <w:rsid w:val="00335125"/>
    <w:rsid w:val="00336F17"/>
    <w:rsid w:val="003400C8"/>
    <w:rsid w:val="00341062"/>
    <w:rsid w:val="00346FC0"/>
    <w:rsid w:val="00351220"/>
    <w:rsid w:val="00353032"/>
    <w:rsid w:val="00355D5D"/>
    <w:rsid w:val="00360979"/>
    <w:rsid w:val="00365ECD"/>
    <w:rsid w:val="0037331E"/>
    <w:rsid w:val="0037435E"/>
    <w:rsid w:val="00376453"/>
    <w:rsid w:val="00382008"/>
    <w:rsid w:val="00384FB1"/>
    <w:rsid w:val="003A137C"/>
    <w:rsid w:val="003B0858"/>
    <w:rsid w:val="003B30B8"/>
    <w:rsid w:val="003B35A1"/>
    <w:rsid w:val="003D2568"/>
    <w:rsid w:val="003D2F2C"/>
    <w:rsid w:val="003E228D"/>
    <w:rsid w:val="003E7C72"/>
    <w:rsid w:val="003F0244"/>
    <w:rsid w:val="003F13E1"/>
    <w:rsid w:val="003F4D93"/>
    <w:rsid w:val="0040108B"/>
    <w:rsid w:val="004021D5"/>
    <w:rsid w:val="00402E98"/>
    <w:rsid w:val="0040689D"/>
    <w:rsid w:val="00410250"/>
    <w:rsid w:val="00414CD0"/>
    <w:rsid w:val="0041771A"/>
    <w:rsid w:val="00434E45"/>
    <w:rsid w:val="00436820"/>
    <w:rsid w:val="0043725C"/>
    <w:rsid w:val="004450B1"/>
    <w:rsid w:val="00446A9B"/>
    <w:rsid w:val="0045108C"/>
    <w:rsid w:val="004608FB"/>
    <w:rsid w:val="0046173F"/>
    <w:rsid w:val="00465CFD"/>
    <w:rsid w:val="00476F91"/>
    <w:rsid w:val="00483406"/>
    <w:rsid w:val="004870F8"/>
    <w:rsid w:val="0049276B"/>
    <w:rsid w:val="004950F6"/>
    <w:rsid w:val="004A18E6"/>
    <w:rsid w:val="004A359A"/>
    <w:rsid w:val="004A7539"/>
    <w:rsid w:val="004B3006"/>
    <w:rsid w:val="004B38EA"/>
    <w:rsid w:val="004B6F6B"/>
    <w:rsid w:val="004C0CA1"/>
    <w:rsid w:val="004C37BF"/>
    <w:rsid w:val="004C573D"/>
    <w:rsid w:val="004D01C5"/>
    <w:rsid w:val="004D7BE8"/>
    <w:rsid w:val="004E33E6"/>
    <w:rsid w:val="004F3CC2"/>
    <w:rsid w:val="004F6356"/>
    <w:rsid w:val="004F751A"/>
    <w:rsid w:val="005010B3"/>
    <w:rsid w:val="00502503"/>
    <w:rsid w:val="00503569"/>
    <w:rsid w:val="00503737"/>
    <w:rsid w:val="00504363"/>
    <w:rsid w:val="0050557A"/>
    <w:rsid w:val="00505F81"/>
    <w:rsid w:val="00512EBD"/>
    <w:rsid w:val="00515BDC"/>
    <w:rsid w:val="005268C7"/>
    <w:rsid w:val="005417FF"/>
    <w:rsid w:val="0054399A"/>
    <w:rsid w:val="005446D5"/>
    <w:rsid w:val="00550CEE"/>
    <w:rsid w:val="0055232F"/>
    <w:rsid w:val="0055663B"/>
    <w:rsid w:val="00560715"/>
    <w:rsid w:val="00561DB0"/>
    <w:rsid w:val="00563496"/>
    <w:rsid w:val="00565DD2"/>
    <w:rsid w:val="0057078F"/>
    <w:rsid w:val="005757BB"/>
    <w:rsid w:val="00580741"/>
    <w:rsid w:val="005841DE"/>
    <w:rsid w:val="00584AF2"/>
    <w:rsid w:val="00584B30"/>
    <w:rsid w:val="00585F74"/>
    <w:rsid w:val="00586E9D"/>
    <w:rsid w:val="0059122D"/>
    <w:rsid w:val="00592739"/>
    <w:rsid w:val="00594E60"/>
    <w:rsid w:val="005A5A57"/>
    <w:rsid w:val="005A737E"/>
    <w:rsid w:val="005B1568"/>
    <w:rsid w:val="005B51C7"/>
    <w:rsid w:val="005C5102"/>
    <w:rsid w:val="005E35C9"/>
    <w:rsid w:val="005F1453"/>
    <w:rsid w:val="005F20DB"/>
    <w:rsid w:val="005F490B"/>
    <w:rsid w:val="005F5E82"/>
    <w:rsid w:val="005F6214"/>
    <w:rsid w:val="00600B88"/>
    <w:rsid w:val="006017DA"/>
    <w:rsid w:val="0060478C"/>
    <w:rsid w:val="00604842"/>
    <w:rsid w:val="00604A9C"/>
    <w:rsid w:val="006051CC"/>
    <w:rsid w:val="00605ED8"/>
    <w:rsid w:val="0060675E"/>
    <w:rsid w:val="006135E9"/>
    <w:rsid w:val="00615CCC"/>
    <w:rsid w:val="00616442"/>
    <w:rsid w:val="00622206"/>
    <w:rsid w:val="006262C9"/>
    <w:rsid w:val="006338AC"/>
    <w:rsid w:val="0064464E"/>
    <w:rsid w:val="00646D84"/>
    <w:rsid w:val="006514AF"/>
    <w:rsid w:val="0065406E"/>
    <w:rsid w:val="00656EF4"/>
    <w:rsid w:val="0066072E"/>
    <w:rsid w:val="00664E1E"/>
    <w:rsid w:val="00664F7B"/>
    <w:rsid w:val="00666BED"/>
    <w:rsid w:val="006723A0"/>
    <w:rsid w:val="00674E6F"/>
    <w:rsid w:val="00683754"/>
    <w:rsid w:val="00686777"/>
    <w:rsid w:val="0068688B"/>
    <w:rsid w:val="00687346"/>
    <w:rsid w:val="006948C3"/>
    <w:rsid w:val="006976E9"/>
    <w:rsid w:val="006A1657"/>
    <w:rsid w:val="006A2ABD"/>
    <w:rsid w:val="006A6AA4"/>
    <w:rsid w:val="006B1E90"/>
    <w:rsid w:val="006B4716"/>
    <w:rsid w:val="006C408E"/>
    <w:rsid w:val="006E11F5"/>
    <w:rsid w:val="006E1DE4"/>
    <w:rsid w:val="006E55C7"/>
    <w:rsid w:val="006E56E0"/>
    <w:rsid w:val="006F0C76"/>
    <w:rsid w:val="006F11E9"/>
    <w:rsid w:val="006F2FF3"/>
    <w:rsid w:val="006F3382"/>
    <w:rsid w:val="006F7363"/>
    <w:rsid w:val="00712B22"/>
    <w:rsid w:val="007138AF"/>
    <w:rsid w:val="00715E13"/>
    <w:rsid w:val="007170BC"/>
    <w:rsid w:val="00726095"/>
    <w:rsid w:val="007264E4"/>
    <w:rsid w:val="00726FC7"/>
    <w:rsid w:val="00735B8E"/>
    <w:rsid w:val="00740103"/>
    <w:rsid w:val="00740681"/>
    <w:rsid w:val="0074249C"/>
    <w:rsid w:val="0074280E"/>
    <w:rsid w:val="00745F82"/>
    <w:rsid w:val="007464A2"/>
    <w:rsid w:val="007500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4E2"/>
    <w:rsid w:val="007A3A90"/>
    <w:rsid w:val="007A5460"/>
    <w:rsid w:val="007A7725"/>
    <w:rsid w:val="007B247C"/>
    <w:rsid w:val="007B42F0"/>
    <w:rsid w:val="007B5499"/>
    <w:rsid w:val="007C04E6"/>
    <w:rsid w:val="007C071F"/>
    <w:rsid w:val="007C50CF"/>
    <w:rsid w:val="007D5556"/>
    <w:rsid w:val="007E480D"/>
    <w:rsid w:val="007F7E6B"/>
    <w:rsid w:val="008039FA"/>
    <w:rsid w:val="00807961"/>
    <w:rsid w:val="008126CF"/>
    <w:rsid w:val="00812E4D"/>
    <w:rsid w:val="00814570"/>
    <w:rsid w:val="00817E5D"/>
    <w:rsid w:val="008213FA"/>
    <w:rsid w:val="00821435"/>
    <w:rsid w:val="00822FD6"/>
    <w:rsid w:val="00825B27"/>
    <w:rsid w:val="0083360F"/>
    <w:rsid w:val="00834C2F"/>
    <w:rsid w:val="00846867"/>
    <w:rsid w:val="008477EC"/>
    <w:rsid w:val="00854651"/>
    <w:rsid w:val="008605F1"/>
    <w:rsid w:val="00860FA5"/>
    <w:rsid w:val="00862C38"/>
    <w:rsid w:val="008635E7"/>
    <w:rsid w:val="008846C9"/>
    <w:rsid w:val="0088711A"/>
    <w:rsid w:val="00893D25"/>
    <w:rsid w:val="00894F1F"/>
    <w:rsid w:val="00897A5F"/>
    <w:rsid w:val="008B3805"/>
    <w:rsid w:val="008B3F94"/>
    <w:rsid w:val="008C2B54"/>
    <w:rsid w:val="008C69AA"/>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05B2"/>
    <w:rsid w:val="009529E7"/>
    <w:rsid w:val="00952E49"/>
    <w:rsid w:val="009703D7"/>
    <w:rsid w:val="0098024C"/>
    <w:rsid w:val="00980B0C"/>
    <w:rsid w:val="00983B97"/>
    <w:rsid w:val="00985D6A"/>
    <w:rsid w:val="00985DEA"/>
    <w:rsid w:val="009862D7"/>
    <w:rsid w:val="00995840"/>
    <w:rsid w:val="009A2908"/>
    <w:rsid w:val="009A40BE"/>
    <w:rsid w:val="009A6DEB"/>
    <w:rsid w:val="009B4E0B"/>
    <w:rsid w:val="009B52E7"/>
    <w:rsid w:val="009C06AF"/>
    <w:rsid w:val="009C2F19"/>
    <w:rsid w:val="009C6364"/>
    <w:rsid w:val="009C6541"/>
    <w:rsid w:val="009C6760"/>
    <w:rsid w:val="009D16AB"/>
    <w:rsid w:val="009D6786"/>
    <w:rsid w:val="009D77D8"/>
    <w:rsid w:val="009F29A4"/>
    <w:rsid w:val="009F2B8B"/>
    <w:rsid w:val="00A00606"/>
    <w:rsid w:val="00A06EAE"/>
    <w:rsid w:val="00A15815"/>
    <w:rsid w:val="00A23CFA"/>
    <w:rsid w:val="00A25754"/>
    <w:rsid w:val="00A26B46"/>
    <w:rsid w:val="00A31A93"/>
    <w:rsid w:val="00A33674"/>
    <w:rsid w:val="00A41CF2"/>
    <w:rsid w:val="00A45535"/>
    <w:rsid w:val="00A46AF9"/>
    <w:rsid w:val="00A5161A"/>
    <w:rsid w:val="00A53C0F"/>
    <w:rsid w:val="00A570D1"/>
    <w:rsid w:val="00A57C44"/>
    <w:rsid w:val="00A57F25"/>
    <w:rsid w:val="00A57FE3"/>
    <w:rsid w:val="00A649B9"/>
    <w:rsid w:val="00A65B0D"/>
    <w:rsid w:val="00A71D7A"/>
    <w:rsid w:val="00A7415F"/>
    <w:rsid w:val="00A7632E"/>
    <w:rsid w:val="00A82EA8"/>
    <w:rsid w:val="00A841E7"/>
    <w:rsid w:val="00A84814"/>
    <w:rsid w:val="00A868E3"/>
    <w:rsid w:val="00A915C0"/>
    <w:rsid w:val="00A92C53"/>
    <w:rsid w:val="00A9346E"/>
    <w:rsid w:val="00A93C98"/>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4270"/>
    <w:rsid w:val="00AD5314"/>
    <w:rsid w:val="00AD7619"/>
    <w:rsid w:val="00AF04D3"/>
    <w:rsid w:val="00AF0D26"/>
    <w:rsid w:val="00AF1D5C"/>
    <w:rsid w:val="00AF35E9"/>
    <w:rsid w:val="00AF5224"/>
    <w:rsid w:val="00B04BC6"/>
    <w:rsid w:val="00B05195"/>
    <w:rsid w:val="00B060B4"/>
    <w:rsid w:val="00B0615A"/>
    <w:rsid w:val="00B16988"/>
    <w:rsid w:val="00B20A28"/>
    <w:rsid w:val="00B21087"/>
    <w:rsid w:val="00B251A0"/>
    <w:rsid w:val="00B265E5"/>
    <w:rsid w:val="00B26FD9"/>
    <w:rsid w:val="00B34731"/>
    <w:rsid w:val="00B4285D"/>
    <w:rsid w:val="00B43C20"/>
    <w:rsid w:val="00B53442"/>
    <w:rsid w:val="00B55476"/>
    <w:rsid w:val="00B55738"/>
    <w:rsid w:val="00B56E76"/>
    <w:rsid w:val="00B5766E"/>
    <w:rsid w:val="00B647E5"/>
    <w:rsid w:val="00B664E4"/>
    <w:rsid w:val="00B674E4"/>
    <w:rsid w:val="00B675BD"/>
    <w:rsid w:val="00B76BAB"/>
    <w:rsid w:val="00B81692"/>
    <w:rsid w:val="00B87CC3"/>
    <w:rsid w:val="00B902C2"/>
    <w:rsid w:val="00B960CE"/>
    <w:rsid w:val="00BA62C5"/>
    <w:rsid w:val="00BB7986"/>
    <w:rsid w:val="00BC3095"/>
    <w:rsid w:val="00BC45D5"/>
    <w:rsid w:val="00BD418C"/>
    <w:rsid w:val="00BE3E90"/>
    <w:rsid w:val="00BE7CCC"/>
    <w:rsid w:val="00BF59B6"/>
    <w:rsid w:val="00BF7955"/>
    <w:rsid w:val="00C00BF3"/>
    <w:rsid w:val="00C01FFD"/>
    <w:rsid w:val="00C11813"/>
    <w:rsid w:val="00C12EC4"/>
    <w:rsid w:val="00C1629B"/>
    <w:rsid w:val="00C24644"/>
    <w:rsid w:val="00C2757E"/>
    <w:rsid w:val="00C34BB9"/>
    <w:rsid w:val="00C43685"/>
    <w:rsid w:val="00C43DA4"/>
    <w:rsid w:val="00C449F0"/>
    <w:rsid w:val="00C52F1F"/>
    <w:rsid w:val="00C57220"/>
    <w:rsid w:val="00C623C0"/>
    <w:rsid w:val="00C64244"/>
    <w:rsid w:val="00C64601"/>
    <w:rsid w:val="00C659E7"/>
    <w:rsid w:val="00C65A20"/>
    <w:rsid w:val="00C73E60"/>
    <w:rsid w:val="00C7406F"/>
    <w:rsid w:val="00C802C2"/>
    <w:rsid w:val="00C8132C"/>
    <w:rsid w:val="00C81DFC"/>
    <w:rsid w:val="00C84272"/>
    <w:rsid w:val="00C87C62"/>
    <w:rsid w:val="00C92D4A"/>
    <w:rsid w:val="00C9735B"/>
    <w:rsid w:val="00CA0C22"/>
    <w:rsid w:val="00CA39C8"/>
    <w:rsid w:val="00CA4895"/>
    <w:rsid w:val="00CA702B"/>
    <w:rsid w:val="00CA7F07"/>
    <w:rsid w:val="00CB1592"/>
    <w:rsid w:val="00CB5453"/>
    <w:rsid w:val="00CC0E63"/>
    <w:rsid w:val="00CC4804"/>
    <w:rsid w:val="00CC6443"/>
    <w:rsid w:val="00CC758D"/>
    <w:rsid w:val="00CD1313"/>
    <w:rsid w:val="00CE1262"/>
    <w:rsid w:val="00CE24FA"/>
    <w:rsid w:val="00CE528D"/>
    <w:rsid w:val="00CE56AC"/>
    <w:rsid w:val="00CF24D4"/>
    <w:rsid w:val="00CF478D"/>
    <w:rsid w:val="00CF576A"/>
    <w:rsid w:val="00CF615B"/>
    <w:rsid w:val="00CF7E48"/>
    <w:rsid w:val="00D03885"/>
    <w:rsid w:val="00D11394"/>
    <w:rsid w:val="00D11B62"/>
    <w:rsid w:val="00D11E8D"/>
    <w:rsid w:val="00D13B6E"/>
    <w:rsid w:val="00D14862"/>
    <w:rsid w:val="00D175D1"/>
    <w:rsid w:val="00D242B8"/>
    <w:rsid w:val="00D247B8"/>
    <w:rsid w:val="00D279D2"/>
    <w:rsid w:val="00D30FA7"/>
    <w:rsid w:val="00D314F4"/>
    <w:rsid w:val="00D32FEE"/>
    <w:rsid w:val="00D33CB8"/>
    <w:rsid w:val="00D34022"/>
    <w:rsid w:val="00D340F4"/>
    <w:rsid w:val="00D36B3C"/>
    <w:rsid w:val="00D370F0"/>
    <w:rsid w:val="00D406F4"/>
    <w:rsid w:val="00D50A25"/>
    <w:rsid w:val="00D516D4"/>
    <w:rsid w:val="00D51ABF"/>
    <w:rsid w:val="00D52F01"/>
    <w:rsid w:val="00D534D9"/>
    <w:rsid w:val="00D55051"/>
    <w:rsid w:val="00D553F8"/>
    <w:rsid w:val="00D566B5"/>
    <w:rsid w:val="00D603F2"/>
    <w:rsid w:val="00D60D54"/>
    <w:rsid w:val="00D663AD"/>
    <w:rsid w:val="00D6716F"/>
    <w:rsid w:val="00D7125F"/>
    <w:rsid w:val="00D75C19"/>
    <w:rsid w:val="00D76FC8"/>
    <w:rsid w:val="00D907A0"/>
    <w:rsid w:val="00D918F4"/>
    <w:rsid w:val="00DA5010"/>
    <w:rsid w:val="00DB0F6F"/>
    <w:rsid w:val="00DC19C5"/>
    <w:rsid w:val="00DC64EC"/>
    <w:rsid w:val="00DD3DB0"/>
    <w:rsid w:val="00DD4B02"/>
    <w:rsid w:val="00DD733B"/>
    <w:rsid w:val="00DD7882"/>
    <w:rsid w:val="00DE46FF"/>
    <w:rsid w:val="00DE5426"/>
    <w:rsid w:val="00DE76E9"/>
    <w:rsid w:val="00DE7DD0"/>
    <w:rsid w:val="00DF0DA6"/>
    <w:rsid w:val="00DF30A5"/>
    <w:rsid w:val="00DF3152"/>
    <w:rsid w:val="00DF4DE9"/>
    <w:rsid w:val="00DF75FB"/>
    <w:rsid w:val="00DF7689"/>
    <w:rsid w:val="00E00AAB"/>
    <w:rsid w:val="00E022B4"/>
    <w:rsid w:val="00E02E8B"/>
    <w:rsid w:val="00E12365"/>
    <w:rsid w:val="00E1246C"/>
    <w:rsid w:val="00E12DCC"/>
    <w:rsid w:val="00E130C4"/>
    <w:rsid w:val="00E14AFD"/>
    <w:rsid w:val="00E21619"/>
    <w:rsid w:val="00E27B52"/>
    <w:rsid w:val="00E3042E"/>
    <w:rsid w:val="00E33FE9"/>
    <w:rsid w:val="00E36436"/>
    <w:rsid w:val="00E415B4"/>
    <w:rsid w:val="00E41767"/>
    <w:rsid w:val="00E47971"/>
    <w:rsid w:val="00E5156B"/>
    <w:rsid w:val="00E51AD2"/>
    <w:rsid w:val="00E533DE"/>
    <w:rsid w:val="00E54A3A"/>
    <w:rsid w:val="00E5576B"/>
    <w:rsid w:val="00E56F77"/>
    <w:rsid w:val="00E63FBF"/>
    <w:rsid w:val="00E65CC6"/>
    <w:rsid w:val="00E71FF3"/>
    <w:rsid w:val="00E72B17"/>
    <w:rsid w:val="00E73259"/>
    <w:rsid w:val="00E73575"/>
    <w:rsid w:val="00E74AAB"/>
    <w:rsid w:val="00E77C77"/>
    <w:rsid w:val="00E80808"/>
    <w:rsid w:val="00E80C98"/>
    <w:rsid w:val="00E81493"/>
    <w:rsid w:val="00E85A1D"/>
    <w:rsid w:val="00E90FC3"/>
    <w:rsid w:val="00E976EE"/>
    <w:rsid w:val="00EA18B9"/>
    <w:rsid w:val="00EA2380"/>
    <w:rsid w:val="00EA2C52"/>
    <w:rsid w:val="00EA2D04"/>
    <w:rsid w:val="00EB1252"/>
    <w:rsid w:val="00EB75EF"/>
    <w:rsid w:val="00EB7DB4"/>
    <w:rsid w:val="00EC3FD6"/>
    <w:rsid w:val="00EC6E17"/>
    <w:rsid w:val="00EE6ED3"/>
    <w:rsid w:val="00EF1CD4"/>
    <w:rsid w:val="00EF5AB0"/>
    <w:rsid w:val="00EF5B4C"/>
    <w:rsid w:val="00EF6970"/>
    <w:rsid w:val="00F306FA"/>
    <w:rsid w:val="00F32387"/>
    <w:rsid w:val="00F32A90"/>
    <w:rsid w:val="00F34085"/>
    <w:rsid w:val="00F35E28"/>
    <w:rsid w:val="00F3750E"/>
    <w:rsid w:val="00F37961"/>
    <w:rsid w:val="00F40D19"/>
    <w:rsid w:val="00F41C51"/>
    <w:rsid w:val="00F41F19"/>
    <w:rsid w:val="00F438BF"/>
    <w:rsid w:val="00F449F7"/>
    <w:rsid w:val="00F46F6F"/>
    <w:rsid w:val="00F47E94"/>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B2D8A"/>
    <w:rsid w:val="00FC00A8"/>
    <w:rsid w:val="00FC47A5"/>
    <w:rsid w:val="00FC5530"/>
    <w:rsid w:val="00FC59F1"/>
    <w:rsid w:val="00FC7058"/>
    <w:rsid w:val="00FD0591"/>
    <w:rsid w:val="00FE3188"/>
    <w:rsid w:val="00FE58E1"/>
    <w:rsid w:val="00FE79BD"/>
    <w:rsid w:val="00FF281E"/>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2990">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57F85-7E82-43A4-B6D9-FC6820E3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2824</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2017-12-13T16:18:00Z</cp:lastPrinted>
  <dcterms:created xsi:type="dcterms:W3CDTF">2018-05-16T18:37:00Z</dcterms:created>
  <dcterms:modified xsi:type="dcterms:W3CDTF">2018-08-08T12:48:00Z</dcterms:modified>
</cp:coreProperties>
</file>