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C4" w:rsidRPr="00F105CD" w:rsidRDefault="005F66C4" w:rsidP="005F66C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bookmarkStart w:id="0" w:name="_GoBack"/>
      <w:r w:rsidRPr="00F105CD">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F105CD">
        <w:rPr>
          <w:rFonts w:ascii="Arial" w:eastAsia="Calibri" w:hAnsi="Arial" w:cs="Arial"/>
          <w:color w:val="FF0000"/>
          <w:kern w:val="28"/>
          <w:sz w:val="20"/>
          <w:szCs w:val="18"/>
          <w:lang w:eastAsia="fr-FR"/>
        </w:rPr>
        <w:t> </w:t>
      </w:r>
    </w:p>
    <w:bookmarkEnd w:id="0"/>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Providencia:                         Auto del 28 de junio de 2018</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Radicación Nro.</w:t>
      </w:r>
      <w:r w:rsidRPr="00F105CD">
        <w:rPr>
          <w:rFonts w:ascii="Arial" w:hAnsi="Arial" w:cs="Arial"/>
          <w:kern w:val="28"/>
          <w:sz w:val="18"/>
          <w:szCs w:val="18"/>
          <w:lang w:eastAsia="fr-FR"/>
        </w:rPr>
        <w:tab/>
      </w:r>
      <w:r w:rsidRPr="00F105CD">
        <w:rPr>
          <w:rFonts w:ascii="Arial" w:hAnsi="Arial" w:cs="Arial"/>
          <w:kern w:val="28"/>
          <w:sz w:val="18"/>
          <w:szCs w:val="18"/>
          <w:lang w:eastAsia="fr-FR"/>
        </w:rPr>
        <w:tab/>
        <w:t xml:space="preserve">  66001-31-05-004-2017-00245-01</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Proceso</w:t>
      </w:r>
      <w:r w:rsidRPr="00F105CD">
        <w:rPr>
          <w:rFonts w:ascii="Arial" w:hAnsi="Arial" w:cs="Arial"/>
          <w:kern w:val="28"/>
          <w:sz w:val="18"/>
          <w:szCs w:val="18"/>
          <w:lang w:eastAsia="fr-FR"/>
        </w:rPr>
        <w:tab/>
      </w:r>
      <w:r w:rsidRPr="00F105CD">
        <w:rPr>
          <w:rFonts w:ascii="Arial" w:hAnsi="Arial" w:cs="Arial"/>
          <w:kern w:val="28"/>
          <w:sz w:val="18"/>
          <w:szCs w:val="18"/>
          <w:lang w:eastAsia="fr-FR"/>
        </w:rPr>
        <w:tab/>
        <w:t xml:space="preserve"> </w:t>
      </w:r>
      <w:r w:rsidRPr="00F105CD">
        <w:rPr>
          <w:rFonts w:ascii="Arial" w:hAnsi="Arial" w:cs="Arial"/>
          <w:kern w:val="28"/>
          <w:sz w:val="18"/>
          <w:szCs w:val="18"/>
          <w:lang w:eastAsia="fr-FR"/>
        </w:rPr>
        <w:tab/>
        <w:t xml:space="preserve">  Ordinario Laboral</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Demandante:</w:t>
      </w:r>
      <w:r w:rsidRPr="00F105CD">
        <w:rPr>
          <w:rFonts w:ascii="Arial" w:hAnsi="Arial" w:cs="Arial"/>
          <w:kern w:val="28"/>
          <w:sz w:val="18"/>
          <w:szCs w:val="18"/>
          <w:lang w:eastAsia="fr-FR"/>
        </w:rPr>
        <w:tab/>
      </w:r>
      <w:r w:rsidRPr="00F105CD">
        <w:rPr>
          <w:rFonts w:ascii="Arial" w:hAnsi="Arial" w:cs="Arial"/>
          <w:kern w:val="28"/>
          <w:sz w:val="18"/>
          <w:szCs w:val="18"/>
          <w:lang w:eastAsia="fr-FR"/>
        </w:rPr>
        <w:tab/>
        <w:t xml:space="preserve">  Héctor Emilio Mesa García </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Demandados:</w:t>
      </w:r>
      <w:r w:rsidRPr="00F105CD">
        <w:rPr>
          <w:rFonts w:ascii="Arial" w:hAnsi="Arial" w:cs="Arial"/>
          <w:kern w:val="28"/>
          <w:sz w:val="18"/>
          <w:szCs w:val="18"/>
          <w:lang w:eastAsia="fr-FR"/>
        </w:rPr>
        <w:tab/>
      </w:r>
      <w:r w:rsidRPr="00F105CD">
        <w:rPr>
          <w:rFonts w:ascii="Arial" w:hAnsi="Arial" w:cs="Arial"/>
          <w:kern w:val="28"/>
          <w:sz w:val="18"/>
          <w:szCs w:val="18"/>
          <w:lang w:eastAsia="fr-FR"/>
        </w:rPr>
        <w:tab/>
        <w:t xml:space="preserve">  </w:t>
      </w:r>
      <w:proofErr w:type="spellStart"/>
      <w:r w:rsidRPr="00F105CD">
        <w:rPr>
          <w:rFonts w:ascii="Arial" w:hAnsi="Arial" w:cs="Arial"/>
          <w:kern w:val="28"/>
          <w:sz w:val="18"/>
          <w:szCs w:val="18"/>
          <w:lang w:eastAsia="fr-FR"/>
        </w:rPr>
        <w:t>Montecz</w:t>
      </w:r>
      <w:proofErr w:type="spellEnd"/>
      <w:r w:rsidRPr="00F105CD">
        <w:rPr>
          <w:rFonts w:ascii="Arial" w:hAnsi="Arial" w:cs="Arial"/>
          <w:kern w:val="28"/>
          <w:sz w:val="18"/>
          <w:szCs w:val="18"/>
          <w:lang w:eastAsia="fr-FR"/>
        </w:rPr>
        <w:t xml:space="preserve"> S.A.</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Magistrado Ponente:           Francisco Javier Tamayo Tabares</w:t>
      </w:r>
    </w:p>
    <w:p w:rsidR="005F66C4" w:rsidRPr="00F105CD" w:rsidRDefault="005F66C4" w:rsidP="005F66C4">
      <w:pPr>
        <w:spacing w:line="276" w:lineRule="auto"/>
        <w:contextualSpacing/>
        <w:jc w:val="both"/>
        <w:rPr>
          <w:rFonts w:ascii="Arial" w:hAnsi="Arial" w:cs="Arial"/>
          <w:kern w:val="28"/>
          <w:sz w:val="18"/>
          <w:szCs w:val="18"/>
          <w:lang w:eastAsia="fr-FR"/>
        </w:rPr>
      </w:pPr>
      <w:r w:rsidRPr="00F105CD">
        <w:rPr>
          <w:rFonts w:ascii="Arial" w:hAnsi="Arial" w:cs="Arial"/>
          <w:kern w:val="28"/>
          <w:sz w:val="18"/>
          <w:szCs w:val="18"/>
          <w:lang w:eastAsia="fr-FR"/>
        </w:rPr>
        <w:t>Juzgado de origen:</w:t>
      </w:r>
      <w:r w:rsidRPr="00F105CD">
        <w:rPr>
          <w:rFonts w:ascii="Arial" w:hAnsi="Arial" w:cs="Arial"/>
          <w:kern w:val="28"/>
          <w:sz w:val="18"/>
          <w:szCs w:val="18"/>
          <w:lang w:eastAsia="fr-FR"/>
        </w:rPr>
        <w:tab/>
        <w:t xml:space="preserve"> Juzgado Cuarto Laboral del Circuito</w:t>
      </w:r>
    </w:p>
    <w:p w:rsidR="005F66C4" w:rsidRPr="00F105CD" w:rsidRDefault="005F66C4" w:rsidP="005F66C4">
      <w:pPr>
        <w:spacing w:line="276" w:lineRule="auto"/>
        <w:contextualSpacing/>
        <w:jc w:val="both"/>
        <w:rPr>
          <w:rFonts w:ascii="Arial" w:hAnsi="Arial" w:cs="Arial"/>
          <w:b/>
          <w:bCs/>
          <w:sz w:val="18"/>
          <w:szCs w:val="18"/>
        </w:rPr>
      </w:pPr>
    </w:p>
    <w:p w:rsidR="005F66C4" w:rsidRPr="00F105CD" w:rsidRDefault="005F66C4" w:rsidP="005F66C4">
      <w:pPr>
        <w:spacing w:line="276" w:lineRule="auto"/>
        <w:contextualSpacing/>
        <w:jc w:val="both"/>
        <w:rPr>
          <w:rFonts w:ascii="Arial" w:hAnsi="Arial" w:cs="Arial"/>
          <w:b/>
          <w:bCs/>
          <w:sz w:val="18"/>
          <w:szCs w:val="18"/>
        </w:rPr>
      </w:pPr>
    </w:p>
    <w:p w:rsidR="005F66C4" w:rsidRPr="00F105CD" w:rsidRDefault="005F66C4" w:rsidP="005F66C4">
      <w:pPr>
        <w:jc w:val="both"/>
        <w:rPr>
          <w:rFonts w:ascii="Arial" w:hAnsi="Arial" w:cs="Arial"/>
          <w:sz w:val="18"/>
          <w:szCs w:val="18"/>
          <w:lang w:eastAsia="fr-FR"/>
        </w:rPr>
      </w:pPr>
      <w:r w:rsidRPr="00F105CD">
        <w:rPr>
          <w:rFonts w:ascii="Arial" w:hAnsi="Arial" w:cs="Arial"/>
          <w:b/>
          <w:sz w:val="18"/>
          <w:szCs w:val="18"/>
          <w:lang w:eastAsia="fr-FR"/>
        </w:rPr>
        <w:t xml:space="preserve">Temas: </w:t>
      </w:r>
      <w:r w:rsidRPr="00F105CD">
        <w:rPr>
          <w:rFonts w:ascii="Arial" w:hAnsi="Arial" w:cs="Arial"/>
          <w:b/>
          <w:sz w:val="18"/>
          <w:szCs w:val="18"/>
          <w:lang w:eastAsia="fr-FR"/>
        </w:rPr>
        <w:tab/>
      </w:r>
      <w:r w:rsidRPr="00F105CD">
        <w:rPr>
          <w:rFonts w:ascii="Arial" w:hAnsi="Arial" w:cs="Arial"/>
          <w:b/>
          <w:sz w:val="18"/>
          <w:szCs w:val="18"/>
          <w:lang w:eastAsia="fr-FR"/>
        </w:rPr>
        <w:tab/>
      </w:r>
      <w:r w:rsidRPr="00F105CD">
        <w:rPr>
          <w:rFonts w:ascii="Arial" w:hAnsi="Arial" w:cs="Arial"/>
          <w:b/>
          <w:sz w:val="18"/>
          <w:szCs w:val="18"/>
          <w:lang w:eastAsia="fr-FR"/>
        </w:rPr>
        <w:tab/>
        <w:t>CONTRATO DE TRABAJO /  REQUISITOS DE LA DEMANDA / EXCEPCIÓN DE INEPTA DEMANDA / DOMICILIO DEL DEMANDANTE – FUNDAMENTOS DE DERECHO / PREVALENCIA DEL DERECHO SUSTANCIAL / CONFIRMA / NIEGA EXCEPCIÓN PREVIA /</w:t>
      </w:r>
      <w:r w:rsidRPr="00F105CD">
        <w:rPr>
          <w:rFonts w:ascii="Arial" w:hAnsi="Arial" w:cs="Arial"/>
          <w:sz w:val="18"/>
          <w:szCs w:val="18"/>
          <w:lang w:eastAsia="fr-FR"/>
        </w:rPr>
        <w:t xml:space="preserve"> Respecto al primero de los presupuestos señalados, debe decirse que consiste en indicar el lugar de domicilio del actor, entendido el concepto de domicilio, en los términos del artículo 76 del Código Civil, esto es, “la residencia acompañada, real o presuntivamente del ánimo de permanecer en ella”. Tal presupuesto, en el caso de marras, si bien no se encuentra expresamente enunciado en la demanda, sí se relata en el poder, al indicarse que el actor es vecino de la ciudad de Pereira y haciendo una interpretación favorable al escrito de demanda y a sus anexos, claramente se puede colegir el cumplimiento de este requisito. Interpretarlo de manera tan restringida, como lo propone la parte demandada, riñe con la primacía del derecho sustancial sobre el procedimental que pregona el artículo 228 de la Carta Política.</w:t>
      </w:r>
    </w:p>
    <w:p w:rsidR="005F66C4" w:rsidRPr="00F105CD" w:rsidRDefault="005F66C4" w:rsidP="005F66C4">
      <w:pPr>
        <w:pStyle w:val="Sinespaciado"/>
        <w:rPr>
          <w:rFonts w:ascii="Arial" w:hAnsi="Arial" w:cs="Arial"/>
          <w:sz w:val="18"/>
          <w:szCs w:val="18"/>
          <w:lang w:val="es-CO" w:eastAsia="fr-FR"/>
        </w:rPr>
      </w:pPr>
      <w:r w:rsidRPr="00F105CD">
        <w:rPr>
          <w:rFonts w:ascii="Arial" w:hAnsi="Arial" w:cs="Arial"/>
          <w:sz w:val="18"/>
          <w:szCs w:val="18"/>
          <w:lang w:val="es-CO" w:eastAsia="fr-FR"/>
        </w:rPr>
        <w:t>(…)</w:t>
      </w:r>
    </w:p>
    <w:p w:rsidR="005F66C4" w:rsidRPr="00F105CD" w:rsidRDefault="005F66C4" w:rsidP="005F66C4">
      <w:pPr>
        <w:jc w:val="both"/>
        <w:rPr>
          <w:rFonts w:ascii="Arial" w:hAnsi="Arial" w:cs="Arial"/>
          <w:sz w:val="18"/>
          <w:szCs w:val="18"/>
          <w:lang w:eastAsia="fr-FR"/>
        </w:rPr>
      </w:pPr>
      <w:r w:rsidRPr="00F105CD">
        <w:rPr>
          <w:rFonts w:ascii="Arial" w:hAnsi="Arial" w:cs="Arial"/>
          <w:sz w:val="18"/>
          <w:szCs w:val="18"/>
          <w:lang w:eastAsia="fr-FR"/>
        </w:rPr>
        <w:t xml:space="preserve">Ese recuento de la demanda, evidencia el cumplimiento cabal de las exigencias formales elevadas en el canon 25 del </w:t>
      </w:r>
      <w:proofErr w:type="spellStart"/>
      <w:r w:rsidRPr="00F105CD">
        <w:rPr>
          <w:rFonts w:ascii="Arial" w:hAnsi="Arial" w:cs="Arial"/>
          <w:sz w:val="18"/>
          <w:szCs w:val="18"/>
          <w:lang w:eastAsia="fr-FR"/>
        </w:rPr>
        <w:t>CPTSS</w:t>
      </w:r>
      <w:proofErr w:type="spellEnd"/>
      <w:r w:rsidRPr="00F105CD">
        <w:rPr>
          <w:rFonts w:ascii="Arial" w:hAnsi="Arial" w:cs="Arial"/>
          <w:sz w:val="18"/>
          <w:szCs w:val="18"/>
          <w:lang w:eastAsia="fr-FR"/>
        </w:rPr>
        <w:t>, sin que se observe que la titulación diferente a lo exigido en la Ley, conlleve la insatisfacción del aludido requisito.</w:t>
      </w:r>
    </w:p>
    <w:p w:rsidR="005F66C4" w:rsidRPr="00F105CD" w:rsidRDefault="005F66C4" w:rsidP="005F66C4">
      <w:pPr>
        <w:jc w:val="both"/>
        <w:rPr>
          <w:rFonts w:ascii="Arial" w:hAnsi="Arial" w:cs="Arial"/>
          <w:sz w:val="18"/>
          <w:szCs w:val="18"/>
          <w:lang w:eastAsia="fr-FR"/>
        </w:rPr>
      </w:pPr>
      <w:r w:rsidRPr="00F105CD">
        <w:rPr>
          <w:rFonts w:ascii="Arial" w:hAnsi="Arial" w:cs="Arial"/>
          <w:sz w:val="18"/>
          <w:szCs w:val="18"/>
          <w:lang w:eastAsia="fr-FR"/>
        </w:rPr>
        <w:t xml:space="preserve">Es que vale precisar que el Juez, al analizar la demanda para su admisibilidad o para resolver excepciones como la que ocupan la atención de la Sala, si bien debe exigir el lleno total de las exigencias propuestas por el legislador, lo cierto es que no puede caerse en rigorismos excesivos, sino que debe procurarse, como se dijo párrafos atrás, la prevalencia del derecho sustancial, esto es, siempre tratando de materializar el mandato de tutela judicial efectiva que impone la Carta </w:t>
      </w:r>
      <w:proofErr w:type="spellStart"/>
      <w:r w:rsidRPr="00F105CD">
        <w:rPr>
          <w:rFonts w:ascii="Arial" w:hAnsi="Arial" w:cs="Arial"/>
          <w:sz w:val="18"/>
          <w:szCs w:val="18"/>
          <w:lang w:eastAsia="fr-FR"/>
        </w:rPr>
        <w:t>Polìtica</w:t>
      </w:r>
      <w:proofErr w:type="spellEnd"/>
      <w:r w:rsidRPr="00F105CD">
        <w:rPr>
          <w:rFonts w:ascii="Arial" w:hAnsi="Arial" w:cs="Arial"/>
          <w:sz w:val="18"/>
          <w:szCs w:val="18"/>
          <w:lang w:eastAsia="fr-FR"/>
        </w:rPr>
        <w:t xml:space="preserve"> –art. 229-.</w:t>
      </w:r>
    </w:p>
    <w:p w:rsidR="005F66C4" w:rsidRPr="00F105CD" w:rsidRDefault="005F66C4" w:rsidP="005B1E37">
      <w:pPr>
        <w:pStyle w:val="Ttulo3"/>
        <w:jc w:val="center"/>
        <w:rPr>
          <w:rFonts w:ascii="Arial Narrow" w:hAnsi="Arial Narrow" w:cs="Arial"/>
          <w:sz w:val="28"/>
          <w:szCs w:val="28"/>
        </w:rPr>
      </w:pPr>
    </w:p>
    <w:p w:rsidR="005B1E37" w:rsidRPr="00F105CD" w:rsidRDefault="005B1E37" w:rsidP="005B1E37">
      <w:pPr>
        <w:pStyle w:val="Ttulo3"/>
        <w:jc w:val="center"/>
        <w:rPr>
          <w:rFonts w:ascii="Arial Narrow" w:hAnsi="Arial Narrow" w:cs="Arial"/>
          <w:sz w:val="28"/>
          <w:szCs w:val="28"/>
        </w:rPr>
      </w:pPr>
      <w:r w:rsidRPr="00F105CD">
        <w:rPr>
          <w:rFonts w:ascii="Arial Narrow" w:hAnsi="Arial Narrow" w:cs="Arial"/>
          <w:sz w:val="28"/>
          <w:szCs w:val="28"/>
        </w:rPr>
        <w:t>TRIBUNAL SUPERIOR DEL DISTRITO JUDICIAL</w:t>
      </w:r>
    </w:p>
    <w:p w:rsidR="005B1E37" w:rsidRPr="00F105CD" w:rsidRDefault="005B1E37" w:rsidP="005B1E37">
      <w:pPr>
        <w:spacing w:line="360" w:lineRule="auto"/>
        <w:jc w:val="center"/>
        <w:rPr>
          <w:rFonts w:ascii="Arial Narrow" w:hAnsi="Arial Narrow" w:cs="Arial"/>
          <w:b/>
          <w:sz w:val="28"/>
          <w:szCs w:val="28"/>
        </w:rPr>
      </w:pPr>
      <w:r w:rsidRPr="00F105CD">
        <w:rPr>
          <w:rFonts w:ascii="Arial Narrow" w:hAnsi="Arial Narrow" w:cs="Arial"/>
          <w:b/>
          <w:sz w:val="28"/>
          <w:szCs w:val="28"/>
        </w:rPr>
        <w:t xml:space="preserve">SALA </w:t>
      </w:r>
      <w:r w:rsidR="001B5A03" w:rsidRPr="00F105CD">
        <w:rPr>
          <w:rFonts w:ascii="Arial Narrow" w:hAnsi="Arial Narrow" w:cs="Arial"/>
          <w:b/>
          <w:sz w:val="28"/>
          <w:szCs w:val="28"/>
        </w:rPr>
        <w:t>CUARTA</w:t>
      </w:r>
      <w:r w:rsidR="00EC7866" w:rsidRPr="00F105CD">
        <w:rPr>
          <w:rFonts w:ascii="Arial Narrow" w:hAnsi="Arial Narrow" w:cs="Arial"/>
          <w:b/>
          <w:sz w:val="28"/>
          <w:szCs w:val="28"/>
        </w:rPr>
        <w:t xml:space="preserve"> DE DECISIÓN </w:t>
      </w:r>
      <w:r w:rsidRPr="00F105CD">
        <w:rPr>
          <w:rFonts w:ascii="Arial Narrow" w:hAnsi="Arial Narrow" w:cs="Arial"/>
          <w:b/>
          <w:sz w:val="28"/>
          <w:szCs w:val="28"/>
        </w:rPr>
        <w:t>LABORAL</w:t>
      </w:r>
    </w:p>
    <w:p w:rsidR="00E766D8" w:rsidRPr="00F105CD" w:rsidRDefault="00E766D8" w:rsidP="005B1E37">
      <w:pPr>
        <w:spacing w:line="360" w:lineRule="auto"/>
        <w:jc w:val="center"/>
        <w:rPr>
          <w:rFonts w:ascii="Arial Narrow" w:hAnsi="Arial Narrow" w:cs="Arial"/>
          <w:b/>
          <w:sz w:val="28"/>
          <w:szCs w:val="28"/>
        </w:rPr>
      </w:pPr>
      <w:r w:rsidRPr="00F105CD">
        <w:rPr>
          <w:rFonts w:ascii="Arial Narrow" w:hAnsi="Arial Narrow" w:cs="Arial"/>
          <w:b/>
          <w:sz w:val="28"/>
          <w:szCs w:val="28"/>
        </w:rPr>
        <w:t>PEREIRA</w:t>
      </w:r>
      <w:r w:rsidRPr="00F105CD">
        <w:rPr>
          <w:rFonts w:ascii="Arial Narrow" w:hAnsi="Arial Narrow" w:cs="Arial"/>
          <w:b/>
          <w:sz w:val="28"/>
          <w:szCs w:val="28"/>
        </w:rPr>
        <w:tab/>
        <w:t>RISARALDA</w:t>
      </w:r>
    </w:p>
    <w:p w:rsidR="005B1E37" w:rsidRPr="00F105CD" w:rsidRDefault="005B1E37" w:rsidP="005B1E37">
      <w:pPr>
        <w:spacing w:line="360" w:lineRule="auto"/>
        <w:jc w:val="center"/>
        <w:rPr>
          <w:rFonts w:ascii="Arial Narrow" w:hAnsi="Arial Narrow" w:cs="Arial"/>
          <w:b/>
          <w:sz w:val="28"/>
          <w:szCs w:val="28"/>
        </w:rPr>
      </w:pP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 xml:space="preserve">Providencia:                              </w:t>
      </w:r>
      <w:r w:rsidRPr="00F105CD">
        <w:rPr>
          <w:rFonts w:ascii="Arial Narrow" w:hAnsi="Arial Narrow" w:cs="Arial"/>
          <w:b w:val="0"/>
          <w:bCs w:val="0"/>
          <w:spacing w:val="2"/>
        </w:rPr>
        <w:tab/>
        <w:t xml:space="preserve">Auto del </w:t>
      </w:r>
      <w:r w:rsidR="004E37F9" w:rsidRPr="00F105CD">
        <w:rPr>
          <w:rFonts w:ascii="Arial Narrow" w:hAnsi="Arial Narrow" w:cs="Arial"/>
          <w:b w:val="0"/>
          <w:bCs w:val="0"/>
          <w:spacing w:val="2"/>
        </w:rPr>
        <w:t>28</w:t>
      </w:r>
      <w:r w:rsidRPr="00F105CD">
        <w:rPr>
          <w:rFonts w:ascii="Arial Narrow" w:hAnsi="Arial Narrow" w:cs="Arial"/>
          <w:b w:val="0"/>
          <w:bCs w:val="0"/>
          <w:spacing w:val="2"/>
        </w:rPr>
        <w:t xml:space="preserve"> de </w:t>
      </w:r>
      <w:r w:rsidR="004E37F9" w:rsidRPr="00F105CD">
        <w:rPr>
          <w:rFonts w:ascii="Arial Narrow" w:hAnsi="Arial Narrow" w:cs="Arial"/>
          <w:b w:val="0"/>
          <w:bCs w:val="0"/>
          <w:spacing w:val="2"/>
        </w:rPr>
        <w:t>junio</w:t>
      </w:r>
      <w:r w:rsidRPr="00F105CD">
        <w:rPr>
          <w:rFonts w:ascii="Arial Narrow" w:hAnsi="Arial Narrow" w:cs="Arial"/>
          <w:b w:val="0"/>
          <w:bCs w:val="0"/>
          <w:spacing w:val="2"/>
        </w:rPr>
        <w:t xml:space="preserve"> de </w:t>
      </w:r>
      <w:r w:rsidR="00DD3EFF" w:rsidRPr="00F105CD">
        <w:rPr>
          <w:rFonts w:ascii="Arial Narrow" w:hAnsi="Arial Narrow" w:cs="Arial"/>
          <w:b w:val="0"/>
          <w:bCs w:val="0"/>
          <w:spacing w:val="2"/>
        </w:rPr>
        <w:t>201</w:t>
      </w:r>
      <w:r w:rsidR="008D6227" w:rsidRPr="00F105CD">
        <w:rPr>
          <w:rFonts w:ascii="Arial Narrow" w:hAnsi="Arial Narrow" w:cs="Arial"/>
          <w:b w:val="0"/>
          <w:bCs w:val="0"/>
          <w:spacing w:val="2"/>
        </w:rPr>
        <w:t>8</w:t>
      </w: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Radicación Nro.</w:t>
      </w:r>
      <w:r w:rsidRPr="00F105CD">
        <w:rPr>
          <w:rFonts w:ascii="Arial Narrow" w:hAnsi="Arial Narrow" w:cs="Arial"/>
          <w:b w:val="0"/>
          <w:bCs w:val="0"/>
          <w:spacing w:val="2"/>
        </w:rPr>
        <w:tab/>
      </w:r>
      <w:r w:rsidRPr="00F105CD">
        <w:rPr>
          <w:rFonts w:ascii="Arial Narrow" w:hAnsi="Arial Narrow" w:cs="Arial"/>
          <w:b w:val="0"/>
          <w:bCs w:val="0"/>
          <w:spacing w:val="2"/>
        </w:rPr>
        <w:tab/>
      </w:r>
      <w:r w:rsidRPr="00F105CD">
        <w:rPr>
          <w:rFonts w:ascii="Arial Narrow" w:hAnsi="Arial Narrow" w:cs="Arial"/>
          <w:b w:val="0"/>
          <w:bCs w:val="0"/>
          <w:spacing w:val="2"/>
        </w:rPr>
        <w:tab/>
        <w:t>66001-31-05-00</w:t>
      </w:r>
      <w:r w:rsidR="004E37F9" w:rsidRPr="00F105CD">
        <w:rPr>
          <w:rFonts w:ascii="Arial Narrow" w:hAnsi="Arial Narrow" w:cs="Arial"/>
          <w:b w:val="0"/>
          <w:bCs w:val="0"/>
          <w:spacing w:val="2"/>
        </w:rPr>
        <w:t>4</w:t>
      </w:r>
      <w:r w:rsidRPr="00F105CD">
        <w:rPr>
          <w:rFonts w:ascii="Arial Narrow" w:hAnsi="Arial Narrow" w:cs="Arial"/>
          <w:b w:val="0"/>
          <w:bCs w:val="0"/>
          <w:spacing w:val="2"/>
        </w:rPr>
        <w:t>-201</w:t>
      </w:r>
      <w:r w:rsidR="00D45211" w:rsidRPr="00F105CD">
        <w:rPr>
          <w:rFonts w:ascii="Arial Narrow" w:hAnsi="Arial Narrow" w:cs="Arial"/>
          <w:b w:val="0"/>
          <w:bCs w:val="0"/>
          <w:spacing w:val="2"/>
        </w:rPr>
        <w:t>7</w:t>
      </w:r>
      <w:r w:rsidRPr="00F105CD">
        <w:rPr>
          <w:rFonts w:ascii="Arial Narrow" w:hAnsi="Arial Narrow" w:cs="Arial"/>
          <w:b w:val="0"/>
          <w:bCs w:val="0"/>
          <w:spacing w:val="2"/>
        </w:rPr>
        <w:t>-</w:t>
      </w:r>
      <w:r w:rsidR="00593CD1" w:rsidRPr="00F105CD">
        <w:rPr>
          <w:rFonts w:ascii="Arial Narrow" w:hAnsi="Arial Narrow" w:cs="Arial"/>
          <w:b w:val="0"/>
          <w:bCs w:val="0"/>
          <w:spacing w:val="2"/>
        </w:rPr>
        <w:t>00</w:t>
      </w:r>
      <w:r w:rsidR="004E37F9" w:rsidRPr="00F105CD">
        <w:rPr>
          <w:rFonts w:ascii="Arial Narrow" w:hAnsi="Arial Narrow" w:cs="Arial"/>
          <w:b w:val="0"/>
          <w:bCs w:val="0"/>
          <w:spacing w:val="2"/>
        </w:rPr>
        <w:t>24</w:t>
      </w:r>
      <w:r w:rsidR="00D45211" w:rsidRPr="00F105CD">
        <w:rPr>
          <w:rFonts w:ascii="Arial Narrow" w:hAnsi="Arial Narrow" w:cs="Arial"/>
          <w:b w:val="0"/>
          <w:bCs w:val="0"/>
          <w:spacing w:val="2"/>
        </w:rPr>
        <w:t>5</w:t>
      </w:r>
      <w:r w:rsidRPr="00F105CD">
        <w:rPr>
          <w:rFonts w:ascii="Arial Narrow" w:hAnsi="Arial Narrow" w:cs="Arial"/>
          <w:b w:val="0"/>
          <w:bCs w:val="0"/>
          <w:spacing w:val="2"/>
        </w:rPr>
        <w:t>-01</w:t>
      </w: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Proceso</w:t>
      </w:r>
      <w:r w:rsidRPr="00F105CD">
        <w:rPr>
          <w:rFonts w:ascii="Arial Narrow" w:hAnsi="Arial Narrow" w:cs="Arial"/>
          <w:b w:val="0"/>
          <w:bCs w:val="0"/>
          <w:spacing w:val="2"/>
        </w:rPr>
        <w:tab/>
      </w:r>
      <w:r w:rsidRPr="00F105CD">
        <w:rPr>
          <w:rFonts w:ascii="Arial Narrow" w:hAnsi="Arial Narrow" w:cs="Arial"/>
          <w:b w:val="0"/>
          <w:bCs w:val="0"/>
          <w:spacing w:val="2"/>
        </w:rPr>
        <w:tab/>
        <w:t xml:space="preserve"> </w:t>
      </w:r>
      <w:r w:rsidRPr="00F105CD">
        <w:rPr>
          <w:rFonts w:ascii="Arial Narrow" w:hAnsi="Arial Narrow" w:cs="Arial"/>
          <w:b w:val="0"/>
          <w:bCs w:val="0"/>
          <w:spacing w:val="2"/>
        </w:rPr>
        <w:tab/>
        <w:t xml:space="preserve">             </w:t>
      </w:r>
      <w:r w:rsidR="00DD3EFF" w:rsidRPr="00F105CD">
        <w:rPr>
          <w:rFonts w:ascii="Arial Narrow" w:hAnsi="Arial Narrow" w:cs="Arial"/>
          <w:b w:val="0"/>
          <w:bCs w:val="0"/>
          <w:spacing w:val="2"/>
        </w:rPr>
        <w:t xml:space="preserve">  </w:t>
      </w:r>
      <w:r w:rsidRPr="00F105CD">
        <w:rPr>
          <w:rFonts w:ascii="Arial Narrow" w:hAnsi="Arial Narrow" w:cs="Arial"/>
          <w:b w:val="0"/>
          <w:bCs w:val="0"/>
          <w:spacing w:val="2"/>
        </w:rPr>
        <w:t>Ordinario Laboral</w:t>
      </w: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Demandante:</w:t>
      </w:r>
      <w:r w:rsidRPr="00F105CD">
        <w:rPr>
          <w:rFonts w:ascii="Arial Narrow" w:hAnsi="Arial Narrow" w:cs="Arial"/>
          <w:b w:val="0"/>
          <w:bCs w:val="0"/>
          <w:spacing w:val="2"/>
        </w:rPr>
        <w:tab/>
      </w:r>
      <w:r w:rsidRPr="00F105CD">
        <w:rPr>
          <w:rFonts w:ascii="Arial Narrow" w:hAnsi="Arial Narrow" w:cs="Arial"/>
          <w:b w:val="0"/>
          <w:bCs w:val="0"/>
          <w:spacing w:val="2"/>
        </w:rPr>
        <w:tab/>
      </w:r>
      <w:r w:rsidRPr="00F105CD">
        <w:rPr>
          <w:rFonts w:ascii="Arial Narrow" w:hAnsi="Arial Narrow" w:cs="Arial"/>
          <w:b w:val="0"/>
          <w:bCs w:val="0"/>
          <w:spacing w:val="2"/>
        </w:rPr>
        <w:tab/>
      </w:r>
      <w:r w:rsidR="004E37F9" w:rsidRPr="00F105CD">
        <w:rPr>
          <w:rFonts w:ascii="Arial Narrow" w:hAnsi="Arial Narrow" w:cs="Arial"/>
          <w:b w:val="0"/>
          <w:bCs w:val="0"/>
          <w:spacing w:val="2"/>
        </w:rPr>
        <w:t xml:space="preserve">Héctor Emilio Mesa García </w:t>
      </w: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Demandados:</w:t>
      </w:r>
      <w:r w:rsidRPr="00F105CD">
        <w:rPr>
          <w:rFonts w:ascii="Arial Narrow" w:hAnsi="Arial Narrow" w:cs="Arial"/>
          <w:b w:val="0"/>
          <w:bCs w:val="0"/>
          <w:spacing w:val="2"/>
        </w:rPr>
        <w:tab/>
      </w:r>
      <w:r w:rsidRPr="00F105CD">
        <w:rPr>
          <w:rFonts w:ascii="Arial Narrow" w:hAnsi="Arial Narrow" w:cs="Arial"/>
          <w:b w:val="0"/>
          <w:bCs w:val="0"/>
          <w:spacing w:val="2"/>
        </w:rPr>
        <w:tab/>
      </w:r>
      <w:r w:rsidRPr="00F105CD">
        <w:rPr>
          <w:rFonts w:ascii="Arial Narrow" w:hAnsi="Arial Narrow" w:cs="Arial"/>
          <w:b w:val="0"/>
          <w:bCs w:val="0"/>
          <w:spacing w:val="2"/>
        </w:rPr>
        <w:tab/>
      </w:r>
      <w:proofErr w:type="spellStart"/>
      <w:r w:rsidR="004E37F9" w:rsidRPr="00F105CD">
        <w:rPr>
          <w:rFonts w:ascii="Arial Narrow" w:hAnsi="Arial Narrow" w:cs="Arial"/>
          <w:b w:val="0"/>
          <w:bCs w:val="0"/>
          <w:spacing w:val="2"/>
        </w:rPr>
        <w:t>Montecz</w:t>
      </w:r>
      <w:proofErr w:type="spellEnd"/>
      <w:r w:rsidR="004E37F9" w:rsidRPr="00F105CD">
        <w:rPr>
          <w:rFonts w:ascii="Arial Narrow" w:hAnsi="Arial Narrow" w:cs="Arial"/>
          <w:b w:val="0"/>
          <w:bCs w:val="0"/>
          <w:spacing w:val="2"/>
        </w:rPr>
        <w:t xml:space="preserve"> S.A.</w:t>
      </w:r>
    </w:p>
    <w:p w:rsidR="005B1E37" w:rsidRPr="00F105CD" w:rsidRDefault="005B1E37" w:rsidP="005B1E37">
      <w:pPr>
        <w:pStyle w:val="a"/>
        <w:widowControl/>
        <w:jc w:val="both"/>
        <w:rPr>
          <w:rFonts w:ascii="Arial Narrow" w:hAnsi="Arial Narrow" w:cs="Arial"/>
          <w:b w:val="0"/>
          <w:bCs w:val="0"/>
          <w:spacing w:val="2"/>
        </w:rPr>
      </w:pPr>
      <w:r w:rsidRPr="00F105CD">
        <w:rPr>
          <w:rFonts w:ascii="Arial Narrow" w:hAnsi="Arial Narrow" w:cs="Arial"/>
          <w:b w:val="0"/>
          <w:bCs w:val="0"/>
          <w:spacing w:val="2"/>
        </w:rPr>
        <w:t xml:space="preserve">Magistrado Ponente:                 </w:t>
      </w:r>
      <w:r w:rsidRPr="00F105CD">
        <w:rPr>
          <w:rFonts w:ascii="Arial Narrow" w:hAnsi="Arial Narrow" w:cs="Arial"/>
          <w:b w:val="0"/>
          <w:bCs w:val="0"/>
          <w:spacing w:val="2"/>
        </w:rPr>
        <w:tab/>
        <w:t>Francisco Javier Tamayo Tabares</w:t>
      </w:r>
    </w:p>
    <w:p w:rsidR="00593CD1" w:rsidRPr="00F105CD" w:rsidRDefault="005B1E37" w:rsidP="00593CD1">
      <w:pPr>
        <w:pStyle w:val="a"/>
        <w:widowControl/>
        <w:jc w:val="both"/>
        <w:rPr>
          <w:rFonts w:ascii="Arial Narrow" w:hAnsi="Arial Narrow" w:cs="Arial"/>
          <w:b w:val="0"/>
          <w:bCs w:val="0"/>
          <w:spacing w:val="2"/>
        </w:rPr>
      </w:pPr>
      <w:r w:rsidRPr="00F105CD">
        <w:rPr>
          <w:rFonts w:ascii="Arial Narrow" w:hAnsi="Arial Narrow" w:cs="Arial"/>
          <w:b w:val="0"/>
          <w:bCs w:val="0"/>
          <w:spacing w:val="2"/>
        </w:rPr>
        <w:t>Juzgado de origen:</w:t>
      </w:r>
      <w:r w:rsidRPr="00F105CD">
        <w:rPr>
          <w:rFonts w:ascii="Arial Narrow" w:hAnsi="Arial Narrow" w:cs="Arial"/>
          <w:b w:val="0"/>
          <w:bCs w:val="0"/>
          <w:spacing w:val="2"/>
        </w:rPr>
        <w:tab/>
        <w:t xml:space="preserve">              Juzgado </w:t>
      </w:r>
      <w:r w:rsidR="004E37F9" w:rsidRPr="00F105CD">
        <w:rPr>
          <w:rFonts w:ascii="Arial Narrow" w:hAnsi="Arial Narrow" w:cs="Arial"/>
          <w:b w:val="0"/>
          <w:bCs w:val="0"/>
          <w:spacing w:val="2"/>
        </w:rPr>
        <w:t>Cuarto</w:t>
      </w:r>
      <w:r w:rsidRPr="00F105CD">
        <w:rPr>
          <w:rFonts w:ascii="Arial Narrow" w:hAnsi="Arial Narrow" w:cs="Arial"/>
          <w:b w:val="0"/>
          <w:bCs w:val="0"/>
          <w:spacing w:val="2"/>
        </w:rPr>
        <w:t xml:space="preserve"> Laboral del Circuito</w:t>
      </w:r>
    </w:p>
    <w:p w:rsidR="00C778B1" w:rsidRPr="00F105CD" w:rsidRDefault="0062251E" w:rsidP="0062251E">
      <w:pPr>
        <w:pStyle w:val="a"/>
        <w:ind w:left="2832" w:hanging="2832"/>
        <w:jc w:val="both"/>
        <w:rPr>
          <w:rFonts w:ascii="Arial Narrow" w:hAnsi="Arial Narrow" w:cs="Arial"/>
          <w:b w:val="0"/>
          <w:bCs w:val="0"/>
          <w:i/>
          <w:spacing w:val="2"/>
        </w:rPr>
      </w:pPr>
      <w:r w:rsidRPr="00F105CD">
        <w:rPr>
          <w:rFonts w:ascii="Arial Narrow" w:hAnsi="Arial Narrow" w:cs="Arial"/>
          <w:b w:val="0"/>
          <w:bCs w:val="0"/>
          <w:spacing w:val="2"/>
        </w:rPr>
        <w:t>Tema:</w:t>
      </w:r>
      <w:r w:rsidRPr="00F105CD">
        <w:rPr>
          <w:rFonts w:ascii="Arial Narrow" w:hAnsi="Arial Narrow" w:cs="Arial"/>
          <w:b w:val="0"/>
          <w:bCs w:val="0"/>
          <w:spacing w:val="2"/>
        </w:rPr>
        <w:tab/>
      </w:r>
      <w:r w:rsidR="00D72F14" w:rsidRPr="00F105CD">
        <w:rPr>
          <w:rFonts w:ascii="Arial Narrow" w:hAnsi="Arial Narrow" w:cs="Arial"/>
        </w:rPr>
        <w:t xml:space="preserve">Fundamentos y razones de derecho. Concepto. </w:t>
      </w:r>
      <w:r w:rsidR="00D72F14" w:rsidRPr="00F105CD">
        <w:rPr>
          <w:rFonts w:ascii="Arial Narrow" w:hAnsi="Arial Narrow" w:cs="Arial"/>
          <w:b w:val="0"/>
        </w:rPr>
        <w:t xml:space="preserve">En cuanto al presupuesto enlistado en el numeral 8º del canon 25 del </w:t>
      </w:r>
      <w:proofErr w:type="spellStart"/>
      <w:r w:rsidR="00D72F14" w:rsidRPr="00F105CD">
        <w:rPr>
          <w:rFonts w:ascii="Arial Narrow" w:hAnsi="Arial Narrow" w:cs="Arial"/>
          <w:b w:val="0"/>
        </w:rPr>
        <w:t>CPTSS</w:t>
      </w:r>
      <w:proofErr w:type="spellEnd"/>
      <w:r w:rsidR="00D72F14" w:rsidRPr="00F105CD">
        <w:rPr>
          <w:rFonts w:ascii="Arial Narrow" w:hAnsi="Arial Narrow" w:cs="Arial"/>
          <w:b w:val="0"/>
        </w:rPr>
        <w:t>, es necesario indicar que los fundamentos y razones de derecho no son un requisito intrascendente de la demanda, antes bien, tienen un rol protagónico en la confección de una demanda. En efecto, los fundamentos de derecho no son cosa diferente a una enunciación de las normas de las que se pide o pretende aplicación en el escrito de demanda. Por su parte, las razones de derecho, son la unión o ligazón entre dichas normas, los supuestos fácticos relatados, las pretensiones elevadas y las pruebas pedidas. Es que la elaboración de una demanda, no puede tomarse como una convergencia desordenada o deshilvanada de hechos, pedidos, pruebas y normas jurídicas, sino que es necesario e indispensable que todos esos puntos estén atados o unidos de una manera lógica, coherente y consecuencial. Esta unión, se itera, constituyen las razones de derecho.</w:t>
      </w:r>
    </w:p>
    <w:p w:rsidR="005B1E37" w:rsidRPr="00F105CD" w:rsidRDefault="005B1E37" w:rsidP="005B1E37">
      <w:pPr>
        <w:pStyle w:val="Textoindependiente21"/>
        <w:jc w:val="center"/>
        <w:rPr>
          <w:rFonts w:ascii="Arial Narrow" w:hAnsi="Arial Narrow" w:cs="Arial"/>
          <w:b w:val="0"/>
          <w:szCs w:val="28"/>
        </w:rPr>
      </w:pPr>
    </w:p>
    <w:p w:rsidR="005B1E37" w:rsidRPr="00F105CD" w:rsidRDefault="005B1E37" w:rsidP="005B1E37">
      <w:pPr>
        <w:pStyle w:val="Textoindependiente21"/>
        <w:jc w:val="center"/>
        <w:rPr>
          <w:rFonts w:ascii="Arial Narrow" w:hAnsi="Arial Narrow" w:cs="Arial"/>
          <w:szCs w:val="28"/>
        </w:rPr>
      </w:pPr>
      <w:r w:rsidRPr="00F105CD">
        <w:rPr>
          <w:rFonts w:ascii="Arial Narrow" w:hAnsi="Arial Narrow" w:cs="Arial"/>
          <w:szCs w:val="28"/>
        </w:rPr>
        <w:lastRenderedPageBreak/>
        <w:t>MAGISTRADO PONENTE: FRANCISCO JAVIER TAMAYO TABARES</w:t>
      </w:r>
    </w:p>
    <w:p w:rsidR="005B1E37" w:rsidRPr="00F105CD" w:rsidRDefault="005B1E37" w:rsidP="005B1E37">
      <w:pPr>
        <w:rPr>
          <w:rFonts w:ascii="Arial Narrow" w:hAnsi="Arial Narrow"/>
          <w:sz w:val="28"/>
          <w:szCs w:val="28"/>
        </w:rPr>
      </w:pPr>
    </w:p>
    <w:p w:rsidR="004B29E1" w:rsidRPr="00F105CD" w:rsidRDefault="004B29E1" w:rsidP="005B1E37">
      <w:pPr>
        <w:rPr>
          <w:rFonts w:ascii="Arial Narrow" w:hAnsi="Arial Narrow"/>
          <w:sz w:val="28"/>
          <w:szCs w:val="28"/>
        </w:rPr>
      </w:pPr>
    </w:p>
    <w:p w:rsidR="004E2484" w:rsidRPr="00F105CD" w:rsidRDefault="004E2484" w:rsidP="004E2484">
      <w:pPr>
        <w:jc w:val="both"/>
        <w:rPr>
          <w:rFonts w:ascii="Arial Narrow" w:hAnsi="Arial Narrow"/>
          <w:b/>
          <w:i/>
          <w:sz w:val="28"/>
          <w:szCs w:val="28"/>
        </w:rPr>
      </w:pPr>
      <w:r w:rsidRPr="00F105CD">
        <w:rPr>
          <w:rFonts w:ascii="Arial Narrow" w:hAnsi="Arial Narrow"/>
          <w:b/>
          <w:i/>
          <w:sz w:val="28"/>
          <w:szCs w:val="28"/>
        </w:rPr>
        <w:t>OBJETO.</w:t>
      </w:r>
    </w:p>
    <w:p w:rsidR="004E2484" w:rsidRPr="00F105CD" w:rsidRDefault="004E2484" w:rsidP="005B1E37">
      <w:pPr>
        <w:suppressAutoHyphens/>
        <w:spacing w:line="360" w:lineRule="auto"/>
        <w:jc w:val="both"/>
        <w:rPr>
          <w:rFonts w:ascii="Arial Narrow" w:hAnsi="Arial Narrow" w:cs="Arial"/>
          <w:spacing w:val="-2"/>
          <w:sz w:val="28"/>
          <w:szCs w:val="28"/>
        </w:rPr>
      </w:pPr>
    </w:p>
    <w:p w:rsidR="00E57B77" w:rsidRPr="00F105CD" w:rsidRDefault="00A019BB" w:rsidP="0097627F">
      <w:pPr>
        <w:suppressAutoHyphens/>
        <w:spacing w:line="360" w:lineRule="auto"/>
        <w:ind w:firstLine="851"/>
        <w:jc w:val="both"/>
        <w:rPr>
          <w:rFonts w:ascii="Arial Narrow" w:hAnsi="Arial Narrow" w:cs="Arial"/>
          <w:b/>
          <w:spacing w:val="-2"/>
          <w:sz w:val="28"/>
          <w:szCs w:val="28"/>
        </w:rPr>
      </w:pPr>
      <w:r w:rsidRPr="00F105CD">
        <w:rPr>
          <w:rFonts w:ascii="Arial Narrow" w:hAnsi="Arial Narrow" w:cs="Arial"/>
          <w:spacing w:val="-2"/>
          <w:sz w:val="28"/>
          <w:szCs w:val="28"/>
        </w:rPr>
        <w:t xml:space="preserve">Se constituye la Sala </w:t>
      </w:r>
      <w:r w:rsidR="00BE42A2" w:rsidRPr="00F105CD">
        <w:rPr>
          <w:rFonts w:ascii="Arial Narrow" w:hAnsi="Arial Narrow" w:cs="Arial"/>
          <w:spacing w:val="-2"/>
          <w:sz w:val="28"/>
          <w:szCs w:val="28"/>
        </w:rPr>
        <w:t>Cuarta</w:t>
      </w:r>
      <w:r w:rsidR="00EC7866" w:rsidRPr="00F105CD">
        <w:rPr>
          <w:rFonts w:ascii="Arial Narrow" w:hAnsi="Arial Narrow" w:cs="Arial"/>
          <w:spacing w:val="-2"/>
          <w:sz w:val="28"/>
          <w:szCs w:val="28"/>
        </w:rPr>
        <w:t xml:space="preserve"> de </w:t>
      </w:r>
      <w:r w:rsidRPr="00F105CD">
        <w:rPr>
          <w:rFonts w:ascii="Arial Narrow" w:hAnsi="Arial Narrow" w:cs="Arial"/>
          <w:spacing w:val="-2"/>
          <w:sz w:val="28"/>
          <w:szCs w:val="28"/>
        </w:rPr>
        <w:t xml:space="preserve">Decisión Laboral </w:t>
      </w:r>
      <w:r w:rsidR="00E33428" w:rsidRPr="00F105CD">
        <w:rPr>
          <w:rFonts w:ascii="Arial Narrow" w:hAnsi="Arial Narrow" w:cs="Arial"/>
          <w:spacing w:val="-2"/>
          <w:sz w:val="28"/>
          <w:szCs w:val="28"/>
        </w:rPr>
        <w:t xml:space="preserve">del Tribunal Superior de Pereira en </w:t>
      </w:r>
      <w:r w:rsidRPr="00F105CD">
        <w:rPr>
          <w:rFonts w:ascii="Arial Narrow" w:hAnsi="Arial Narrow" w:cs="Arial"/>
          <w:spacing w:val="-2"/>
          <w:sz w:val="28"/>
          <w:szCs w:val="28"/>
        </w:rPr>
        <w:t>audiencia</w:t>
      </w:r>
      <w:r w:rsidR="00E33428" w:rsidRPr="00F105CD">
        <w:rPr>
          <w:rFonts w:ascii="Arial Narrow" w:hAnsi="Arial Narrow" w:cs="Arial"/>
          <w:spacing w:val="-2"/>
          <w:sz w:val="28"/>
          <w:szCs w:val="28"/>
        </w:rPr>
        <w:t xml:space="preserve"> pública</w:t>
      </w:r>
      <w:r w:rsidRPr="00F105CD">
        <w:rPr>
          <w:rFonts w:ascii="Arial Narrow" w:hAnsi="Arial Narrow" w:cs="Arial"/>
          <w:spacing w:val="-2"/>
          <w:sz w:val="28"/>
          <w:szCs w:val="28"/>
        </w:rPr>
        <w:t>,</w:t>
      </w:r>
      <w:r w:rsidR="008D6227" w:rsidRPr="00F105CD">
        <w:rPr>
          <w:rFonts w:ascii="Arial Narrow" w:hAnsi="Arial Narrow" w:cs="Arial"/>
          <w:spacing w:val="-2"/>
          <w:sz w:val="28"/>
          <w:szCs w:val="28"/>
        </w:rPr>
        <w:t xml:space="preserve"> en la fecha indica</w:t>
      </w:r>
      <w:r w:rsidR="00916BED" w:rsidRPr="00F105CD">
        <w:rPr>
          <w:rFonts w:ascii="Arial Narrow" w:hAnsi="Arial Narrow" w:cs="Arial"/>
          <w:spacing w:val="-2"/>
          <w:sz w:val="28"/>
          <w:szCs w:val="28"/>
        </w:rPr>
        <w:t>da</w:t>
      </w:r>
      <w:r w:rsidR="008D6227" w:rsidRPr="00F105CD">
        <w:rPr>
          <w:rFonts w:ascii="Arial Narrow" w:hAnsi="Arial Narrow" w:cs="Arial"/>
          <w:spacing w:val="-2"/>
          <w:sz w:val="28"/>
          <w:szCs w:val="28"/>
        </w:rPr>
        <w:t xml:space="preserve"> y siendo las </w:t>
      </w:r>
      <w:r w:rsidR="004E37F9" w:rsidRPr="00F105CD">
        <w:rPr>
          <w:rFonts w:ascii="Arial Narrow" w:hAnsi="Arial Narrow" w:cs="Arial"/>
          <w:spacing w:val="-2"/>
          <w:sz w:val="28"/>
          <w:szCs w:val="28"/>
        </w:rPr>
        <w:t>once y quince</w:t>
      </w:r>
      <w:r w:rsidR="008D6227" w:rsidRPr="00F105CD">
        <w:rPr>
          <w:rFonts w:ascii="Arial Narrow" w:hAnsi="Arial Narrow" w:cs="Arial"/>
          <w:spacing w:val="-2"/>
          <w:sz w:val="28"/>
          <w:szCs w:val="28"/>
        </w:rPr>
        <w:t xml:space="preserve"> de la mañana (1</w:t>
      </w:r>
      <w:r w:rsidR="004E37F9" w:rsidRPr="00F105CD">
        <w:rPr>
          <w:rFonts w:ascii="Arial Narrow" w:hAnsi="Arial Narrow" w:cs="Arial"/>
          <w:spacing w:val="-2"/>
          <w:sz w:val="28"/>
          <w:szCs w:val="28"/>
        </w:rPr>
        <w:t>1</w:t>
      </w:r>
      <w:r w:rsidR="008D6227" w:rsidRPr="00F105CD">
        <w:rPr>
          <w:rFonts w:ascii="Arial Narrow" w:hAnsi="Arial Narrow" w:cs="Arial"/>
          <w:spacing w:val="-2"/>
          <w:sz w:val="28"/>
          <w:szCs w:val="28"/>
        </w:rPr>
        <w:t>.</w:t>
      </w:r>
      <w:r w:rsidR="004E37F9" w:rsidRPr="00F105CD">
        <w:rPr>
          <w:rFonts w:ascii="Arial Narrow" w:hAnsi="Arial Narrow" w:cs="Arial"/>
          <w:spacing w:val="-2"/>
          <w:sz w:val="28"/>
          <w:szCs w:val="28"/>
        </w:rPr>
        <w:t>15</w:t>
      </w:r>
      <w:r w:rsidR="008D6227" w:rsidRPr="00F105CD">
        <w:rPr>
          <w:rFonts w:ascii="Arial Narrow" w:hAnsi="Arial Narrow" w:cs="Arial"/>
          <w:spacing w:val="-2"/>
          <w:sz w:val="28"/>
          <w:szCs w:val="28"/>
        </w:rPr>
        <w:t xml:space="preserve"> a.m.)</w:t>
      </w:r>
      <w:r w:rsidRPr="00F105CD">
        <w:rPr>
          <w:rFonts w:ascii="Arial Narrow" w:hAnsi="Arial Narrow" w:cs="Arial"/>
          <w:spacing w:val="-2"/>
          <w:sz w:val="28"/>
          <w:szCs w:val="28"/>
        </w:rPr>
        <w:t xml:space="preserve"> para lo cual se reúne </w:t>
      </w:r>
      <w:r w:rsidR="00544C30" w:rsidRPr="00F105CD">
        <w:rPr>
          <w:rFonts w:ascii="Arial Narrow" w:hAnsi="Arial Narrow" w:cs="Arial"/>
          <w:spacing w:val="-2"/>
          <w:sz w:val="28"/>
          <w:szCs w:val="28"/>
        </w:rPr>
        <w:t>el suscrito ponente</w:t>
      </w:r>
      <w:r w:rsidR="00BE42A2" w:rsidRPr="00F105CD">
        <w:rPr>
          <w:rFonts w:ascii="Arial Narrow" w:hAnsi="Arial Narrow" w:cs="Arial"/>
          <w:spacing w:val="-2"/>
          <w:sz w:val="28"/>
          <w:szCs w:val="28"/>
        </w:rPr>
        <w:t xml:space="preserve"> con </w:t>
      </w:r>
      <w:r w:rsidR="001B5A03" w:rsidRPr="00F105CD">
        <w:rPr>
          <w:rFonts w:ascii="Arial Narrow" w:hAnsi="Arial Narrow" w:cs="Arial"/>
          <w:spacing w:val="-2"/>
          <w:sz w:val="28"/>
          <w:szCs w:val="28"/>
        </w:rPr>
        <w:t xml:space="preserve">las </w:t>
      </w:r>
      <w:r w:rsidR="00544C30" w:rsidRPr="00F105CD">
        <w:rPr>
          <w:rFonts w:ascii="Arial Narrow" w:hAnsi="Arial Narrow" w:cs="Arial"/>
          <w:spacing w:val="-2"/>
          <w:sz w:val="28"/>
          <w:szCs w:val="28"/>
        </w:rPr>
        <w:t>Magistradas</w:t>
      </w:r>
      <w:r w:rsidR="00BE42A2" w:rsidRPr="00F105CD">
        <w:rPr>
          <w:rFonts w:ascii="Arial Narrow" w:hAnsi="Arial Narrow" w:cs="Arial"/>
          <w:spacing w:val="-2"/>
          <w:sz w:val="28"/>
          <w:szCs w:val="28"/>
        </w:rPr>
        <w:t>;</w:t>
      </w:r>
      <w:r w:rsidR="00544C30" w:rsidRPr="00F105CD">
        <w:rPr>
          <w:rFonts w:ascii="Arial Narrow" w:hAnsi="Arial Narrow" w:cs="Arial"/>
          <w:spacing w:val="-2"/>
          <w:sz w:val="28"/>
          <w:szCs w:val="28"/>
        </w:rPr>
        <w:t xml:space="preserve"> con el fin de </w:t>
      </w:r>
      <w:r w:rsidR="00DD3EFF" w:rsidRPr="00F105CD">
        <w:rPr>
          <w:rFonts w:ascii="Arial Narrow" w:hAnsi="Arial Narrow" w:cs="Arial"/>
          <w:spacing w:val="-2"/>
          <w:sz w:val="28"/>
          <w:szCs w:val="28"/>
        </w:rPr>
        <w:t xml:space="preserve">resolver el recurso de apelación propuesto por </w:t>
      </w:r>
      <w:r w:rsidR="00272568" w:rsidRPr="00F105CD">
        <w:rPr>
          <w:rFonts w:ascii="Arial Narrow" w:hAnsi="Arial Narrow" w:cs="Arial"/>
          <w:spacing w:val="-2"/>
          <w:sz w:val="28"/>
          <w:szCs w:val="28"/>
        </w:rPr>
        <w:t xml:space="preserve">el portavoz judicial de </w:t>
      </w:r>
      <w:r w:rsidR="00D45211" w:rsidRPr="00F105CD">
        <w:rPr>
          <w:rFonts w:ascii="Arial Narrow" w:hAnsi="Arial Narrow" w:cs="Arial"/>
          <w:spacing w:val="-2"/>
          <w:sz w:val="28"/>
          <w:szCs w:val="28"/>
        </w:rPr>
        <w:t xml:space="preserve">la </w:t>
      </w:r>
      <w:r w:rsidR="004E37F9" w:rsidRPr="00F105CD">
        <w:rPr>
          <w:rFonts w:ascii="Arial Narrow" w:hAnsi="Arial Narrow" w:cs="Arial"/>
          <w:spacing w:val="-2"/>
          <w:sz w:val="28"/>
          <w:szCs w:val="28"/>
        </w:rPr>
        <w:t>sociedad</w:t>
      </w:r>
      <w:r w:rsidR="00D45211" w:rsidRPr="00F105CD">
        <w:rPr>
          <w:rFonts w:ascii="Arial Narrow" w:hAnsi="Arial Narrow" w:cs="Arial"/>
          <w:spacing w:val="-2"/>
          <w:sz w:val="28"/>
          <w:szCs w:val="28"/>
        </w:rPr>
        <w:t xml:space="preserve"> demandada </w:t>
      </w:r>
      <w:r w:rsidR="00DD3EFF" w:rsidRPr="00F105CD">
        <w:rPr>
          <w:rFonts w:ascii="Arial Narrow" w:hAnsi="Arial Narrow" w:cs="Arial"/>
          <w:spacing w:val="-2"/>
          <w:sz w:val="28"/>
          <w:szCs w:val="28"/>
        </w:rPr>
        <w:t xml:space="preserve">contra la providencia </w:t>
      </w:r>
      <w:r w:rsidR="002F6DC5" w:rsidRPr="00F105CD">
        <w:rPr>
          <w:rFonts w:ascii="Arial Narrow" w:hAnsi="Arial Narrow" w:cs="Arial"/>
          <w:spacing w:val="-2"/>
          <w:sz w:val="28"/>
          <w:szCs w:val="28"/>
        </w:rPr>
        <w:t xml:space="preserve">proferida </w:t>
      </w:r>
      <w:r w:rsidR="00272568" w:rsidRPr="00F105CD">
        <w:rPr>
          <w:rFonts w:ascii="Arial Narrow" w:hAnsi="Arial Narrow" w:cs="Arial"/>
          <w:spacing w:val="-2"/>
          <w:sz w:val="28"/>
          <w:szCs w:val="28"/>
        </w:rPr>
        <w:t xml:space="preserve">en audiencia del </w:t>
      </w:r>
      <w:r w:rsidR="004E37F9" w:rsidRPr="00F105CD">
        <w:rPr>
          <w:rFonts w:ascii="Arial Narrow" w:hAnsi="Arial Narrow" w:cs="Arial"/>
          <w:spacing w:val="-2"/>
          <w:sz w:val="28"/>
          <w:szCs w:val="28"/>
        </w:rPr>
        <w:t>16</w:t>
      </w:r>
      <w:r w:rsidR="00272568" w:rsidRPr="00F105CD">
        <w:rPr>
          <w:rFonts w:ascii="Arial Narrow" w:hAnsi="Arial Narrow" w:cs="Arial"/>
          <w:spacing w:val="-2"/>
          <w:sz w:val="28"/>
          <w:szCs w:val="28"/>
        </w:rPr>
        <w:t xml:space="preserve"> de </w:t>
      </w:r>
      <w:r w:rsidR="004E37F9" w:rsidRPr="00F105CD">
        <w:rPr>
          <w:rFonts w:ascii="Arial Narrow" w:hAnsi="Arial Narrow" w:cs="Arial"/>
          <w:spacing w:val="-2"/>
          <w:sz w:val="28"/>
          <w:szCs w:val="28"/>
        </w:rPr>
        <w:t>enero</w:t>
      </w:r>
      <w:r w:rsidR="00272568" w:rsidRPr="00F105CD">
        <w:rPr>
          <w:rFonts w:ascii="Arial Narrow" w:hAnsi="Arial Narrow" w:cs="Arial"/>
          <w:spacing w:val="-2"/>
          <w:sz w:val="28"/>
          <w:szCs w:val="28"/>
        </w:rPr>
        <w:t xml:space="preserve"> de </w:t>
      </w:r>
      <w:r w:rsidR="00EC7866" w:rsidRPr="00F105CD">
        <w:rPr>
          <w:rFonts w:ascii="Arial Narrow" w:hAnsi="Arial Narrow" w:cs="Arial"/>
          <w:spacing w:val="-2"/>
          <w:sz w:val="28"/>
          <w:szCs w:val="28"/>
        </w:rPr>
        <w:t>201</w:t>
      </w:r>
      <w:r w:rsidR="004E37F9" w:rsidRPr="00F105CD">
        <w:rPr>
          <w:rFonts w:ascii="Arial Narrow" w:hAnsi="Arial Narrow" w:cs="Arial"/>
          <w:spacing w:val="-2"/>
          <w:sz w:val="28"/>
          <w:szCs w:val="28"/>
        </w:rPr>
        <w:t>8</w:t>
      </w:r>
      <w:r w:rsidR="00544C30" w:rsidRPr="00F105CD">
        <w:rPr>
          <w:rFonts w:ascii="Arial Narrow" w:hAnsi="Arial Narrow" w:cs="Arial"/>
          <w:spacing w:val="-2"/>
          <w:sz w:val="28"/>
          <w:szCs w:val="28"/>
        </w:rPr>
        <w:t xml:space="preserve">, por </w:t>
      </w:r>
      <w:r w:rsidR="002F6DC5" w:rsidRPr="00F105CD">
        <w:rPr>
          <w:rFonts w:ascii="Arial Narrow" w:hAnsi="Arial Narrow" w:cs="Arial"/>
          <w:spacing w:val="-2"/>
          <w:sz w:val="28"/>
          <w:szCs w:val="28"/>
        </w:rPr>
        <w:t xml:space="preserve">el </w:t>
      </w:r>
      <w:r w:rsidR="004E2484" w:rsidRPr="00F105CD">
        <w:rPr>
          <w:rFonts w:ascii="Arial Narrow" w:hAnsi="Arial Narrow" w:cs="Arial"/>
          <w:spacing w:val="-2"/>
          <w:sz w:val="28"/>
          <w:szCs w:val="28"/>
        </w:rPr>
        <w:t xml:space="preserve">Juzgado </w:t>
      </w:r>
      <w:r w:rsidR="004E37F9" w:rsidRPr="00F105CD">
        <w:rPr>
          <w:rFonts w:ascii="Arial Narrow" w:hAnsi="Arial Narrow" w:cs="Arial"/>
          <w:spacing w:val="-2"/>
          <w:sz w:val="28"/>
          <w:szCs w:val="28"/>
        </w:rPr>
        <w:t>Cuarto</w:t>
      </w:r>
      <w:r w:rsidR="004E2484" w:rsidRPr="00F105CD">
        <w:rPr>
          <w:rFonts w:ascii="Arial Narrow" w:hAnsi="Arial Narrow" w:cs="Arial"/>
          <w:spacing w:val="-2"/>
          <w:sz w:val="28"/>
          <w:szCs w:val="28"/>
        </w:rPr>
        <w:t xml:space="preserve"> Laboral del Circuito de Pereira, dictada dentro del proceso ordinario laboral que </w:t>
      </w:r>
      <w:r w:rsidR="004E37F9" w:rsidRPr="00F105CD">
        <w:rPr>
          <w:rFonts w:ascii="Arial Narrow" w:hAnsi="Arial Narrow" w:cs="Arial"/>
          <w:b/>
          <w:spacing w:val="-2"/>
          <w:sz w:val="28"/>
          <w:szCs w:val="28"/>
        </w:rPr>
        <w:t>Héctor Emilio Mesa García</w:t>
      </w:r>
      <w:r w:rsidR="002F6DC5" w:rsidRPr="00F105CD">
        <w:rPr>
          <w:rFonts w:ascii="Arial Narrow" w:hAnsi="Arial Narrow" w:cs="Arial"/>
          <w:b/>
          <w:spacing w:val="-2"/>
          <w:sz w:val="28"/>
          <w:szCs w:val="28"/>
        </w:rPr>
        <w:t xml:space="preserve"> </w:t>
      </w:r>
      <w:r w:rsidR="004E2484" w:rsidRPr="00F105CD">
        <w:rPr>
          <w:rFonts w:ascii="Arial Narrow" w:hAnsi="Arial Narrow" w:cs="Arial"/>
          <w:spacing w:val="-2"/>
          <w:sz w:val="28"/>
          <w:szCs w:val="28"/>
        </w:rPr>
        <w:t>adelanta contra</w:t>
      </w:r>
      <w:r w:rsidR="008D6227" w:rsidRPr="00F105CD">
        <w:rPr>
          <w:rFonts w:ascii="Arial Narrow" w:hAnsi="Arial Narrow" w:cs="Arial"/>
          <w:spacing w:val="-2"/>
          <w:sz w:val="28"/>
          <w:szCs w:val="28"/>
        </w:rPr>
        <w:t xml:space="preserve"> </w:t>
      </w:r>
      <w:r w:rsidR="004E37F9" w:rsidRPr="00F105CD">
        <w:rPr>
          <w:rFonts w:ascii="Arial Narrow" w:hAnsi="Arial Narrow" w:cs="Arial"/>
          <w:spacing w:val="-2"/>
          <w:sz w:val="28"/>
          <w:szCs w:val="28"/>
        </w:rPr>
        <w:t xml:space="preserve">la sociedad </w:t>
      </w:r>
      <w:proofErr w:type="spellStart"/>
      <w:r w:rsidR="004E37F9" w:rsidRPr="00F105CD">
        <w:rPr>
          <w:rFonts w:ascii="Arial Narrow" w:hAnsi="Arial Narrow" w:cs="Arial"/>
          <w:b/>
          <w:spacing w:val="-2"/>
          <w:sz w:val="28"/>
          <w:szCs w:val="28"/>
        </w:rPr>
        <w:t>Montecz</w:t>
      </w:r>
      <w:proofErr w:type="spellEnd"/>
      <w:r w:rsidR="004E37F9" w:rsidRPr="00F105CD">
        <w:rPr>
          <w:rFonts w:ascii="Arial Narrow" w:hAnsi="Arial Narrow" w:cs="Arial"/>
          <w:b/>
          <w:spacing w:val="-2"/>
          <w:sz w:val="28"/>
          <w:szCs w:val="28"/>
        </w:rPr>
        <w:t xml:space="preserve"> S.A.</w:t>
      </w:r>
    </w:p>
    <w:p w:rsidR="005B1E37" w:rsidRPr="00F105CD" w:rsidRDefault="00E57B77" w:rsidP="0097627F">
      <w:pPr>
        <w:suppressAutoHyphens/>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 </w:t>
      </w:r>
    </w:p>
    <w:p w:rsidR="004E2484" w:rsidRPr="00F105CD" w:rsidRDefault="004E2484" w:rsidP="0097627F">
      <w:pPr>
        <w:suppressAutoHyphens/>
        <w:spacing w:line="360" w:lineRule="auto"/>
        <w:ind w:firstLine="851"/>
        <w:jc w:val="both"/>
        <w:rPr>
          <w:rFonts w:ascii="Arial Narrow" w:hAnsi="Arial Narrow" w:cs="Arial"/>
          <w:b/>
          <w:i/>
          <w:sz w:val="28"/>
          <w:szCs w:val="28"/>
        </w:rPr>
      </w:pPr>
      <w:r w:rsidRPr="00F105CD">
        <w:rPr>
          <w:rFonts w:ascii="Arial Narrow" w:hAnsi="Arial Narrow" w:cs="Arial"/>
          <w:b/>
          <w:i/>
          <w:sz w:val="28"/>
          <w:szCs w:val="28"/>
        </w:rPr>
        <w:t>ACTUACIÓN PROCESAL</w:t>
      </w:r>
    </w:p>
    <w:p w:rsidR="004E2484" w:rsidRPr="00F105CD" w:rsidRDefault="004E2484" w:rsidP="0097627F">
      <w:pPr>
        <w:suppressAutoHyphens/>
        <w:spacing w:line="360" w:lineRule="auto"/>
        <w:ind w:firstLine="851"/>
        <w:jc w:val="both"/>
        <w:rPr>
          <w:rFonts w:ascii="Arial Narrow" w:hAnsi="Arial Narrow" w:cs="Arial"/>
          <w:b/>
          <w:i/>
          <w:sz w:val="28"/>
          <w:szCs w:val="28"/>
        </w:rPr>
      </w:pPr>
    </w:p>
    <w:p w:rsidR="004E37F9" w:rsidRPr="00F105CD" w:rsidRDefault="008D6227" w:rsidP="0097627F">
      <w:pPr>
        <w:pStyle w:val="Textoindependiente2"/>
        <w:ind w:firstLine="851"/>
        <w:rPr>
          <w:rFonts w:ascii="Arial Narrow" w:hAnsi="Arial Narrow" w:cs="Arial"/>
          <w:bCs/>
          <w:sz w:val="28"/>
          <w:szCs w:val="28"/>
        </w:rPr>
      </w:pPr>
      <w:r w:rsidRPr="00F105CD">
        <w:rPr>
          <w:rFonts w:ascii="Arial Narrow" w:hAnsi="Arial Narrow" w:cs="Arial"/>
          <w:bCs/>
          <w:sz w:val="28"/>
          <w:szCs w:val="28"/>
        </w:rPr>
        <w:t>Por medio de profesional del derecho</w:t>
      </w:r>
      <w:r w:rsidR="00EA5BA5" w:rsidRPr="00F105CD">
        <w:rPr>
          <w:rFonts w:ascii="Arial Narrow" w:hAnsi="Arial Narrow" w:cs="Arial"/>
          <w:bCs/>
          <w:sz w:val="28"/>
          <w:szCs w:val="28"/>
        </w:rPr>
        <w:t xml:space="preserve">, persigue la parte actora </w:t>
      </w:r>
      <w:r w:rsidR="009F556A" w:rsidRPr="00F105CD">
        <w:rPr>
          <w:rFonts w:ascii="Arial Narrow" w:hAnsi="Arial Narrow" w:cs="Arial"/>
          <w:bCs/>
          <w:sz w:val="28"/>
          <w:szCs w:val="28"/>
        </w:rPr>
        <w:t>que se declare la existencia de un contrato de trabajo</w:t>
      </w:r>
      <w:r w:rsidR="004E37F9" w:rsidRPr="00F105CD">
        <w:rPr>
          <w:rFonts w:ascii="Arial Narrow" w:hAnsi="Arial Narrow" w:cs="Arial"/>
          <w:bCs/>
          <w:sz w:val="28"/>
          <w:szCs w:val="28"/>
        </w:rPr>
        <w:t xml:space="preserve">, que el mismo fue culminado cuando </w:t>
      </w:r>
      <w:proofErr w:type="spellStart"/>
      <w:r w:rsidR="004E37F9" w:rsidRPr="00F105CD">
        <w:rPr>
          <w:rFonts w:ascii="Arial Narrow" w:hAnsi="Arial Narrow" w:cs="Arial"/>
          <w:bCs/>
          <w:sz w:val="28"/>
          <w:szCs w:val="28"/>
        </w:rPr>
        <w:t>èl</w:t>
      </w:r>
      <w:proofErr w:type="spellEnd"/>
      <w:r w:rsidR="004E37F9" w:rsidRPr="00F105CD">
        <w:rPr>
          <w:rFonts w:ascii="Arial Narrow" w:hAnsi="Arial Narrow" w:cs="Arial"/>
          <w:bCs/>
          <w:sz w:val="28"/>
          <w:szCs w:val="28"/>
        </w:rPr>
        <w:t xml:space="preserve"> se encontraba en esta de discapacidad y, en consecuencia de ello, pide que se fulminen unas condenas de naturaleza principal y otras accesorias.</w:t>
      </w:r>
    </w:p>
    <w:p w:rsidR="004E37F9" w:rsidRPr="00F105CD" w:rsidRDefault="004E37F9" w:rsidP="0097627F">
      <w:pPr>
        <w:pStyle w:val="Textoindependiente2"/>
        <w:ind w:firstLine="851"/>
        <w:rPr>
          <w:rFonts w:ascii="Arial Narrow" w:hAnsi="Arial Narrow" w:cs="Arial"/>
          <w:bCs/>
          <w:sz w:val="28"/>
          <w:szCs w:val="28"/>
        </w:rPr>
      </w:pPr>
    </w:p>
    <w:p w:rsidR="00D46FDD" w:rsidRPr="00F105CD" w:rsidRDefault="004E37F9" w:rsidP="0097627F">
      <w:pPr>
        <w:pStyle w:val="Textoindependiente2"/>
        <w:ind w:firstLine="851"/>
        <w:rPr>
          <w:rFonts w:ascii="Arial Narrow" w:hAnsi="Arial Narrow" w:cs="Arial"/>
          <w:bCs/>
          <w:sz w:val="28"/>
          <w:szCs w:val="28"/>
        </w:rPr>
      </w:pPr>
      <w:r w:rsidRPr="00F105CD">
        <w:rPr>
          <w:rFonts w:ascii="Arial Narrow" w:hAnsi="Arial Narrow" w:cs="Arial"/>
          <w:bCs/>
          <w:sz w:val="28"/>
          <w:szCs w:val="28"/>
        </w:rPr>
        <w:t>Admitida la demanda, se dispuso la notificación de la sociedad demandada, allegándose respuesta por intermedio de procurador judicial, el cual propuso como excepción previa la de Ineptitud de la demanda por falta de los requisitos formales, la que apuntala en tres falencias que observó en la demanda, ante el incu</w:t>
      </w:r>
      <w:r w:rsidR="005E5761" w:rsidRPr="00F105CD">
        <w:rPr>
          <w:rFonts w:ascii="Arial Narrow" w:hAnsi="Arial Narrow" w:cs="Arial"/>
          <w:bCs/>
          <w:sz w:val="28"/>
          <w:szCs w:val="28"/>
        </w:rPr>
        <w:t xml:space="preserve">mplimiento de los requisitos señalados en los artículos 82 del </w:t>
      </w:r>
      <w:proofErr w:type="spellStart"/>
      <w:r w:rsidR="005E5761" w:rsidRPr="00F105CD">
        <w:rPr>
          <w:rFonts w:ascii="Arial Narrow" w:hAnsi="Arial Narrow" w:cs="Arial"/>
          <w:bCs/>
          <w:sz w:val="28"/>
          <w:szCs w:val="28"/>
        </w:rPr>
        <w:t>CGP</w:t>
      </w:r>
      <w:proofErr w:type="spellEnd"/>
      <w:r w:rsidR="005E5761" w:rsidRPr="00F105CD">
        <w:rPr>
          <w:rFonts w:ascii="Arial Narrow" w:hAnsi="Arial Narrow" w:cs="Arial"/>
          <w:bCs/>
          <w:sz w:val="28"/>
          <w:szCs w:val="28"/>
        </w:rPr>
        <w:t xml:space="preserve"> y 25 del </w:t>
      </w:r>
      <w:proofErr w:type="spellStart"/>
      <w:r w:rsidR="005E5761" w:rsidRPr="00F105CD">
        <w:rPr>
          <w:rFonts w:ascii="Arial Narrow" w:hAnsi="Arial Narrow" w:cs="Arial"/>
          <w:bCs/>
          <w:sz w:val="28"/>
          <w:szCs w:val="28"/>
        </w:rPr>
        <w:t>CPTSS</w:t>
      </w:r>
      <w:proofErr w:type="spellEnd"/>
      <w:r w:rsidR="00D46FDD" w:rsidRPr="00F105CD">
        <w:rPr>
          <w:rFonts w:ascii="Arial Narrow" w:hAnsi="Arial Narrow" w:cs="Arial"/>
          <w:bCs/>
          <w:sz w:val="28"/>
          <w:szCs w:val="28"/>
        </w:rPr>
        <w:t xml:space="preserve">. La primera falencia que anota, es la alusiva a la no indicación del domicilio del demandante, pues refiere que este no es necesariamente coincidente con el lugar donde se reciben las notificaciones. El segundo fallo de la demanda, lo señala en lo tocante a los fundamentos de derecho, los que –indica- no consisten en la mera enunciación de normas, sino en la conexión que debe establecerse entre ellas y los pedidos y los fundamentos fácticos Finalmente, echa de menos el apoderado las razones de derecho </w:t>
      </w:r>
      <w:r w:rsidR="00D46FDD" w:rsidRPr="00F105CD">
        <w:rPr>
          <w:rFonts w:ascii="Arial Narrow" w:hAnsi="Arial Narrow" w:cs="Arial"/>
          <w:bCs/>
          <w:sz w:val="28"/>
          <w:szCs w:val="28"/>
        </w:rPr>
        <w:lastRenderedPageBreak/>
        <w:t xml:space="preserve">que exige el canon 25 del </w:t>
      </w:r>
      <w:proofErr w:type="spellStart"/>
      <w:r w:rsidR="00D46FDD" w:rsidRPr="00F105CD">
        <w:rPr>
          <w:rFonts w:ascii="Arial Narrow" w:hAnsi="Arial Narrow" w:cs="Arial"/>
          <w:bCs/>
          <w:sz w:val="28"/>
          <w:szCs w:val="28"/>
        </w:rPr>
        <w:t>CPTSS</w:t>
      </w:r>
      <w:proofErr w:type="spellEnd"/>
      <w:r w:rsidR="00D46FDD" w:rsidRPr="00F105CD">
        <w:rPr>
          <w:rFonts w:ascii="Arial Narrow" w:hAnsi="Arial Narrow" w:cs="Arial"/>
          <w:bCs/>
          <w:sz w:val="28"/>
          <w:szCs w:val="28"/>
        </w:rPr>
        <w:t>, las cuales sustentan las pretensiones de la demanda y no reposan en el libelo introductorio.</w:t>
      </w:r>
    </w:p>
    <w:p w:rsidR="00A65EAB" w:rsidRPr="00F105CD" w:rsidRDefault="00A65EAB" w:rsidP="0097627F">
      <w:pPr>
        <w:pStyle w:val="Textoindependiente2"/>
        <w:ind w:firstLine="851"/>
        <w:rPr>
          <w:rFonts w:ascii="Arial Narrow" w:hAnsi="Arial Narrow" w:cs="Arial"/>
          <w:bCs/>
          <w:sz w:val="28"/>
          <w:szCs w:val="28"/>
        </w:rPr>
      </w:pPr>
    </w:p>
    <w:p w:rsidR="00D46FDD" w:rsidRPr="00F105CD" w:rsidRDefault="00A65EAB" w:rsidP="0097627F">
      <w:pPr>
        <w:pStyle w:val="Textoindependiente2"/>
        <w:ind w:firstLine="851"/>
        <w:rPr>
          <w:rFonts w:ascii="Arial Narrow" w:hAnsi="Arial Narrow" w:cs="Arial"/>
          <w:bCs/>
          <w:sz w:val="28"/>
          <w:szCs w:val="28"/>
        </w:rPr>
      </w:pPr>
      <w:r w:rsidRPr="00F105CD">
        <w:rPr>
          <w:rFonts w:ascii="Arial Narrow" w:hAnsi="Arial Narrow" w:cs="Arial"/>
          <w:bCs/>
          <w:sz w:val="28"/>
          <w:szCs w:val="28"/>
        </w:rPr>
        <w:t xml:space="preserve">En la audiencia de que trata el canon 77 del </w:t>
      </w:r>
      <w:proofErr w:type="spellStart"/>
      <w:r w:rsidRPr="00F105CD">
        <w:rPr>
          <w:rFonts w:ascii="Arial Narrow" w:hAnsi="Arial Narrow" w:cs="Arial"/>
          <w:bCs/>
          <w:sz w:val="28"/>
          <w:szCs w:val="28"/>
        </w:rPr>
        <w:t>CPTSS</w:t>
      </w:r>
      <w:proofErr w:type="spellEnd"/>
      <w:r w:rsidRPr="00F105CD">
        <w:rPr>
          <w:rFonts w:ascii="Arial Narrow" w:hAnsi="Arial Narrow" w:cs="Arial"/>
          <w:bCs/>
          <w:sz w:val="28"/>
          <w:szCs w:val="28"/>
        </w:rPr>
        <w:t xml:space="preserve">, se </w:t>
      </w:r>
      <w:r w:rsidR="00D46FDD" w:rsidRPr="00F105CD">
        <w:rPr>
          <w:rFonts w:ascii="Arial Narrow" w:hAnsi="Arial Narrow" w:cs="Arial"/>
          <w:bCs/>
          <w:sz w:val="28"/>
          <w:szCs w:val="28"/>
        </w:rPr>
        <w:t xml:space="preserve">resolvió de manera </w:t>
      </w:r>
      <w:r w:rsidRPr="00F105CD">
        <w:rPr>
          <w:rFonts w:ascii="Arial Narrow" w:hAnsi="Arial Narrow" w:cs="Arial"/>
          <w:bCs/>
          <w:sz w:val="28"/>
          <w:szCs w:val="28"/>
        </w:rPr>
        <w:t>desfavorable la</w:t>
      </w:r>
      <w:r w:rsidR="00D46FDD" w:rsidRPr="00F105CD">
        <w:rPr>
          <w:rFonts w:ascii="Arial Narrow" w:hAnsi="Arial Narrow" w:cs="Arial"/>
          <w:bCs/>
          <w:sz w:val="28"/>
          <w:szCs w:val="28"/>
        </w:rPr>
        <w:t xml:space="preserve"> excepción</w:t>
      </w:r>
      <w:r w:rsidR="000B36C4" w:rsidRPr="00F105CD">
        <w:rPr>
          <w:rFonts w:ascii="Arial Narrow" w:hAnsi="Arial Narrow" w:cs="Arial"/>
          <w:bCs/>
          <w:sz w:val="28"/>
          <w:szCs w:val="28"/>
        </w:rPr>
        <w:t xml:space="preserve">, pues encontró que, frente al tema del domicilio, se refleja en el </w:t>
      </w:r>
      <w:r w:rsidR="00D46FDD" w:rsidRPr="00F105CD">
        <w:rPr>
          <w:rFonts w:ascii="Arial Narrow" w:hAnsi="Arial Narrow" w:cs="Arial"/>
          <w:bCs/>
          <w:sz w:val="28"/>
          <w:szCs w:val="28"/>
        </w:rPr>
        <w:t xml:space="preserve">poder que el actor está domiciliado en el Municipio de </w:t>
      </w:r>
      <w:r w:rsidR="000B36C4" w:rsidRPr="00F105CD">
        <w:rPr>
          <w:rFonts w:ascii="Arial Narrow" w:hAnsi="Arial Narrow" w:cs="Arial"/>
          <w:bCs/>
          <w:sz w:val="28"/>
          <w:szCs w:val="28"/>
        </w:rPr>
        <w:t>Pere</w:t>
      </w:r>
      <w:r w:rsidR="00D46FDD" w:rsidRPr="00F105CD">
        <w:rPr>
          <w:rFonts w:ascii="Arial Narrow" w:hAnsi="Arial Narrow" w:cs="Arial"/>
          <w:bCs/>
          <w:sz w:val="28"/>
          <w:szCs w:val="28"/>
        </w:rPr>
        <w:t>. Frente al tema de los fundamentos y razones de derecho, encontró la a-quo que si bien en los fundamentos de derecho se enlistan unas normas, existe otro capítulo de la demanda, denominado argumentación jurídica, en el que se exponen las razones por las que las normas mencionadas tienen aplicabilidad al caso concreto, razón por la cual</w:t>
      </w:r>
      <w:r w:rsidR="001878B0" w:rsidRPr="00F105CD">
        <w:rPr>
          <w:rFonts w:ascii="Arial Narrow" w:hAnsi="Arial Narrow" w:cs="Arial"/>
          <w:bCs/>
          <w:sz w:val="28"/>
          <w:szCs w:val="28"/>
        </w:rPr>
        <w:t>, interpretando la demanda y sin caer en el excesivo ritual, encontró cumplidos los requisitos de los que se duele la sociedad demandada y, por tanto, negó la excepción previa propuesta</w:t>
      </w:r>
      <w:r w:rsidR="00D46FDD" w:rsidRPr="00F105CD">
        <w:rPr>
          <w:rFonts w:ascii="Arial Narrow" w:hAnsi="Arial Narrow" w:cs="Arial"/>
          <w:bCs/>
          <w:sz w:val="28"/>
          <w:szCs w:val="28"/>
        </w:rPr>
        <w:t>.</w:t>
      </w:r>
    </w:p>
    <w:p w:rsidR="00D46FDD" w:rsidRPr="00F105CD" w:rsidRDefault="00D46FDD" w:rsidP="0097627F">
      <w:pPr>
        <w:pStyle w:val="Textoindependiente2"/>
        <w:ind w:firstLine="851"/>
        <w:rPr>
          <w:rFonts w:ascii="Arial Narrow" w:hAnsi="Arial Narrow" w:cs="Arial"/>
          <w:bCs/>
          <w:sz w:val="28"/>
          <w:szCs w:val="28"/>
        </w:rPr>
      </w:pPr>
    </w:p>
    <w:p w:rsidR="001878B0" w:rsidRPr="00F105CD" w:rsidRDefault="001878B0" w:rsidP="0097627F">
      <w:pPr>
        <w:pStyle w:val="Textoindependiente2"/>
        <w:ind w:firstLine="851"/>
        <w:rPr>
          <w:rFonts w:ascii="Arial Narrow" w:hAnsi="Arial Narrow" w:cs="Arial"/>
          <w:bCs/>
          <w:sz w:val="28"/>
          <w:szCs w:val="28"/>
        </w:rPr>
      </w:pPr>
      <w:r w:rsidRPr="00F105CD">
        <w:rPr>
          <w:rFonts w:ascii="Arial Narrow" w:hAnsi="Arial Narrow" w:cs="Arial"/>
          <w:bCs/>
          <w:sz w:val="28"/>
          <w:szCs w:val="28"/>
        </w:rPr>
        <w:t>La decisión fue apelada por el portavoz de la sociedad demandada, indicando que en virtud del concepto de excesivo ritual manifiesto, no pueden pretermitirse unas normas procesales que imponen obligatoriamente unos requisitos, los cuales someten al fallador quien debe exigirlos y verificarlos.</w:t>
      </w:r>
    </w:p>
    <w:p w:rsidR="001B5A03" w:rsidRPr="00F105CD" w:rsidRDefault="001B5A03" w:rsidP="0097627F">
      <w:pPr>
        <w:pStyle w:val="Textoindependiente2"/>
        <w:ind w:firstLine="851"/>
        <w:rPr>
          <w:rFonts w:ascii="Arial Narrow" w:hAnsi="Arial Narrow" w:cs="Arial"/>
          <w:bCs/>
          <w:sz w:val="28"/>
          <w:szCs w:val="28"/>
          <w:lang w:val="es-CO"/>
        </w:rPr>
      </w:pPr>
    </w:p>
    <w:p w:rsidR="00593CD1" w:rsidRPr="00F105CD" w:rsidRDefault="00563D9D" w:rsidP="0097627F">
      <w:pPr>
        <w:pStyle w:val="Textoindependiente2"/>
        <w:ind w:firstLine="851"/>
        <w:rPr>
          <w:rFonts w:ascii="Arial Narrow" w:hAnsi="Arial Narrow" w:cs="Arial"/>
          <w:b/>
          <w:bCs/>
          <w:sz w:val="28"/>
          <w:szCs w:val="28"/>
        </w:rPr>
      </w:pPr>
      <w:r w:rsidRPr="00F105CD">
        <w:rPr>
          <w:rFonts w:ascii="Arial Narrow" w:hAnsi="Arial Narrow" w:cs="Arial"/>
          <w:bCs/>
          <w:sz w:val="28"/>
          <w:szCs w:val="28"/>
          <w:lang w:val="es-CO"/>
        </w:rPr>
        <w:t xml:space="preserve"> </w:t>
      </w:r>
      <w:r w:rsidR="00593CD1" w:rsidRPr="00F105CD">
        <w:rPr>
          <w:rFonts w:ascii="Arial Narrow" w:hAnsi="Arial Narrow" w:cs="Arial"/>
          <w:b/>
          <w:bCs/>
          <w:sz w:val="28"/>
          <w:szCs w:val="28"/>
        </w:rPr>
        <w:t>TRASLADO Y ALEGACIONES</w:t>
      </w:r>
    </w:p>
    <w:p w:rsidR="000B77D9" w:rsidRPr="00F105CD" w:rsidRDefault="000B77D9" w:rsidP="0097627F">
      <w:pPr>
        <w:spacing w:line="360" w:lineRule="auto"/>
        <w:ind w:firstLine="851"/>
        <w:jc w:val="both"/>
        <w:rPr>
          <w:rFonts w:ascii="Arial Narrow" w:hAnsi="Arial Narrow" w:cs="Arial"/>
          <w:b/>
          <w:sz w:val="28"/>
          <w:szCs w:val="28"/>
        </w:rPr>
      </w:pPr>
    </w:p>
    <w:p w:rsidR="00593CD1" w:rsidRPr="00F105CD" w:rsidRDefault="0039437A"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Se le concede a las partes </w:t>
      </w:r>
      <w:r w:rsidR="002F6DC5" w:rsidRPr="00F105CD">
        <w:rPr>
          <w:rFonts w:ascii="Arial Narrow" w:hAnsi="Arial Narrow" w:cs="Arial"/>
          <w:sz w:val="28"/>
          <w:szCs w:val="28"/>
        </w:rPr>
        <w:t>la palabra para que presenten los alegatos en esta instancia…</w:t>
      </w:r>
    </w:p>
    <w:p w:rsidR="00593CD1" w:rsidRPr="00F105CD" w:rsidRDefault="00593CD1" w:rsidP="0097627F">
      <w:pPr>
        <w:spacing w:line="360" w:lineRule="auto"/>
        <w:ind w:firstLine="851"/>
        <w:jc w:val="both"/>
        <w:rPr>
          <w:rFonts w:ascii="Arial Narrow" w:hAnsi="Arial Narrow" w:cs="Arial"/>
          <w:b/>
          <w:sz w:val="28"/>
          <w:szCs w:val="28"/>
        </w:rPr>
      </w:pPr>
    </w:p>
    <w:p w:rsidR="0097627F" w:rsidRPr="00F105CD" w:rsidRDefault="0097627F" w:rsidP="0097627F">
      <w:pPr>
        <w:spacing w:line="360" w:lineRule="auto"/>
        <w:ind w:firstLine="851"/>
        <w:jc w:val="both"/>
        <w:rPr>
          <w:rFonts w:ascii="Arial Narrow" w:hAnsi="Arial Narrow" w:cs="Arial"/>
          <w:b/>
          <w:i/>
          <w:sz w:val="28"/>
          <w:szCs w:val="28"/>
        </w:rPr>
      </w:pPr>
      <w:r w:rsidRPr="00F105CD">
        <w:rPr>
          <w:rFonts w:ascii="Arial Narrow" w:hAnsi="Arial Narrow" w:cs="Arial"/>
          <w:b/>
          <w:i/>
          <w:sz w:val="28"/>
          <w:szCs w:val="28"/>
        </w:rPr>
        <w:t>CONSIDERACIONES</w:t>
      </w:r>
    </w:p>
    <w:p w:rsidR="0097627F" w:rsidRPr="00F105CD" w:rsidRDefault="0097627F" w:rsidP="0097627F">
      <w:pPr>
        <w:spacing w:line="360" w:lineRule="auto"/>
        <w:ind w:firstLine="851"/>
        <w:jc w:val="both"/>
        <w:rPr>
          <w:rFonts w:ascii="Arial Narrow" w:hAnsi="Arial Narrow" w:cs="Arial"/>
          <w:b/>
          <w:sz w:val="28"/>
          <w:szCs w:val="28"/>
        </w:rPr>
      </w:pPr>
    </w:p>
    <w:p w:rsidR="001D6B99" w:rsidRPr="00F105CD" w:rsidRDefault="001D6B99"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El problema jurídico que debe resolverse, se sintetiza en </w:t>
      </w:r>
      <w:r w:rsidR="00BA5F40" w:rsidRPr="00F105CD">
        <w:rPr>
          <w:rFonts w:ascii="Arial Narrow" w:hAnsi="Arial Narrow" w:cs="Arial"/>
          <w:sz w:val="28"/>
          <w:szCs w:val="28"/>
        </w:rPr>
        <w:t>los</w:t>
      </w:r>
      <w:r w:rsidRPr="00F105CD">
        <w:rPr>
          <w:rFonts w:ascii="Arial Narrow" w:hAnsi="Arial Narrow" w:cs="Arial"/>
          <w:sz w:val="28"/>
          <w:szCs w:val="28"/>
        </w:rPr>
        <w:t xml:space="preserve"> siguiente</w:t>
      </w:r>
      <w:r w:rsidR="00BA5F40" w:rsidRPr="00F105CD">
        <w:rPr>
          <w:rFonts w:ascii="Arial Narrow" w:hAnsi="Arial Narrow" w:cs="Arial"/>
          <w:sz w:val="28"/>
          <w:szCs w:val="28"/>
        </w:rPr>
        <w:t>s</w:t>
      </w:r>
      <w:r w:rsidRPr="00F105CD">
        <w:rPr>
          <w:rFonts w:ascii="Arial Narrow" w:hAnsi="Arial Narrow" w:cs="Arial"/>
          <w:sz w:val="28"/>
          <w:szCs w:val="28"/>
        </w:rPr>
        <w:t xml:space="preserve"> interrogante</w:t>
      </w:r>
      <w:r w:rsidR="00BA5F40" w:rsidRPr="00F105CD">
        <w:rPr>
          <w:rFonts w:ascii="Arial Narrow" w:hAnsi="Arial Narrow" w:cs="Arial"/>
          <w:sz w:val="28"/>
          <w:szCs w:val="28"/>
        </w:rPr>
        <w:t>s</w:t>
      </w:r>
      <w:r w:rsidRPr="00F105CD">
        <w:rPr>
          <w:rFonts w:ascii="Arial Narrow" w:hAnsi="Arial Narrow" w:cs="Arial"/>
          <w:sz w:val="28"/>
          <w:szCs w:val="28"/>
        </w:rPr>
        <w:t>:</w:t>
      </w:r>
    </w:p>
    <w:p w:rsidR="00BA5F40" w:rsidRPr="00F105CD" w:rsidRDefault="00BA5F40" w:rsidP="0097627F">
      <w:pPr>
        <w:spacing w:line="360" w:lineRule="auto"/>
        <w:ind w:firstLine="851"/>
        <w:jc w:val="both"/>
        <w:rPr>
          <w:rFonts w:ascii="Arial Narrow" w:hAnsi="Arial Narrow" w:cs="Arial"/>
          <w:i/>
          <w:sz w:val="28"/>
          <w:szCs w:val="28"/>
        </w:rPr>
      </w:pPr>
    </w:p>
    <w:p w:rsidR="001D6B99" w:rsidRPr="00F105CD" w:rsidRDefault="00BA5F40" w:rsidP="0097627F">
      <w:pPr>
        <w:spacing w:line="360" w:lineRule="auto"/>
        <w:ind w:firstLine="851"/>
        <w:jc w:val="both"/>
        <w:rPr>
          <w:rFonts w:ascii="Arial Narrow" w:hAnsi="Arial Narrow" w:cs="Arial"/>
          <w:sz w:val="28"/>
          <w:szCs w:val="28"/>
        </w:rPr>
      </w:pPr>
      <w:r w:rsidRPr="00F105CD">
        <w:rPr>
          <w:rFonts w:ascii="Arial Narrow" w:hAnsi="Arial Narrow" w:cs="Arial"/>
          <w:i/>
          <w:sz w:val="28"/>
          <w:szCs w:val="28"/>
        </w:rPr>
        <w:t>¿</w:t>
      </w:r>
      <w:r w:rsidR="001878B0" w:rsidRPr="00F105CD">
        <w:rPr>
          <w:rFonts w:ascii="Arial Narrow" w:hAnsi="Arial Narrow" w:cs="Arial"/>
          <w:i/>
          <w:sz w:val="28"/>
          <w:szCs w:val="28"/>
        </w:rPr>
        <w:t>La demanda que da inicio a este proceso tiene los defectos enrostrados por la sociedad demandada</w:t>
      </w:r>
      <w:r w:rsidRPr="00F105CD">
        <w:rPr>
          <w:rFonts w:ascii="Arial Narrow" w:hAnsi="Arial Narrow" w:cs="Arial"/>
          <w:i/>
          <w:sz w:val="28"/>
          <w:szCs w:val="28"/>
        </w:rPr>
        <w:t>?</w:t>
      </w:r>
    </w:p>
    <w:p w:rsidR="00BA5F40" w:rsidRPr="00F105CD" w:rsidRDefault="00BA5F40" w:rsidP="0097627F">
      <w:pPr>
        <w:spacing w:line="360" w:lineRule="auto"/>
        <w:ind w:firstLine="851"/>
        <w:jc w:val="both"/>
        <w:rPr>
          <w:rFonts w:ascii="Arial Narrow" w:hAnsi="Arial Narrow" w:cs="Arial"/>
          <w:i/>
          <w:sz w:val="28"/>
          <w:szCs w:val="28"/>
        </w:rPr>
      </w:pPr>
    </w:p>
    <w:p w:rsidR="000B36C4" w:rsidRPr="00F105CD" w:rsidRDefault="006A3660"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lastRenderedPageBreak/>
        <w:t xml:space="preserve">Para resolver el dilema propuesto, ha de decirse que la demanda laboral debe cumplir con unas exigencias legales, señaladas en el canon 25 del </w:t>
      </w:r>
      <w:proofErr w:type="spellStart"/>
      <w:r w:rsidRPr="00F105CD">
        <w:rPr>
          <w:rFonts w:ascii="Arial Narrow" w:hAnsi="Arial Narrow" w:cs="Arial"/>
          <w:sz w:val="28"/>
          <w:szCs w:val="28"/>
        </w:rPr>
        <w:t>CPTSS</w:t>
      </w:r>
      <w:proofErr w:type="spellEnd"/>
      <w:r w:rsidRPr="00F105CD">
        <w:rPr>
          <w:rFonts w:ascii="Arial Narrow" w:hAnsi="Arial Narrow" w:cs="Arial"/>
          <w:sz w:val="28"/>
          <w:szCs w:val="28"/>
        </w:rPr>
        <w:t>. Entre tales exigencias vale la pena destacar la</w:t>
      </w:r>
      <w:r w:rsidR="001878B0" w:rsidRPr="00F105CD">
        <w:rPr>
          <w:rFonts w:ascii="Arial Narrow" w:hAnsi="Arial Narrow" w:cs="Arial"/>
          <w:sz w:val="28"/>
          <w:szCs w:val="28"/>
        </w:rPr>
        <w:t>s</w:t>
      </w:r>
      <w:r w:rsidRPr="00F105CD">
        <w:rPr>
          <w:rFonts w:ascii="Arial Narrow" w:hAnsi="Arial Narrow" w:cs="Arial"/>
          <w:sz w:val="28"/>
          <w:szCs w:val="28"/>
        </w:rPr>
        <w:t xml:space="preserve"> enlistada</w:t>
      </w:r>
      <w:r w:rsidR="001878B0" w:rsidRPr="00F105CD">
        <w:rPr>
          <w:rFonts w:ascii="Arial Narrow" w:hAnsi="Arial Narrow" w:cs="Arial"/>
          <w:sz w:val="28"/>
          <w:szCs w:val="28"/>
        </w:rPr>
        <w:t>s</w:t>
      </w:r>
      <w:r w:rsidRPr="00F105CD">
        <w:rPr>
          <w:rFonts w:ascii="Arial Narrow" w:hAnsi="Arial Narrow" w:cs="Arial"/>
          <w:sz w:val="28"/>
          <w:szCs w:val="28"/>
        </w:rPr>
        <w:t xml:space="preserve"> </w:t>
      </w:r>
      <w:r w:rsidR="001878B0" w:rsidRPr="00F105CD">
        <w:rPr>
          <w:rFonts w:ascii="Arial Narrow" w:hAnsi="Arial Narrow" w:cs="Arial"/>
          <w:sz w:val="28"/>
          <w:szCs w:val="28"/>
        </w:rPr>
        <w:t xml:space="preserve">en los ordinales 3º y 8º. El primero, indica que se debe indicar el domicilio y dirección de las partes. El segundo, indica que la demanda debe contener los fundamentos y razones de derecho.  </w:t>
      </w:r>
    </w:p>
    <w:p w:rsidR="000B36C4" w:rsidRPr="00F105CD" w:rsidRDefault="000B36C4" w:rsidP="0097627F">
      <w:pPr>
        <w:spacing w:line="360" w:lineRule="auto"/>
        <w:ind w:firstLine="851"/>
        <w:jc w:val="both"/>
        <w:rPr>
          <w:rFonts w:ascii="Arial Narrow" w:hAnsi="Arial Narrow" w:cs="Arial"/>
          <w:sz w:val="28"/>
          <w:szCs w:val="28"/>
        </w:rPr>
      </w:pPr>
    </w:p>
    <w:p w:rsidR="00301217" w:rsidRPr="00F105CD" w:rsidRDefault="000B36C4"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Respecto al primero de los presupuestos señalados, debe decirse que consiste en indicar el lugar de domicilio del actor, entendido el concepto de domicilio, en los términos del artículo 76 del Código Civil, esto es, “la residencia acompañada, real o presuntivamente del ánimo de permanecer en ella”. Tal presupuesto, en el caso de marras, si bien no se encuentra expresamente enunciado en la demanda, s</w:t>
      </w:r>
      <w:r w:rsidR="00301217" w:rsidRPr="00F105CD">
        <w:rPr>
          <w:rFonts w:ascii="Arial Narrow" w:hAnsi="Arial Narrow" w:cs="Arial"/>
          <w:sz w:val="28"/>
          <w:szCs w:val="28"/>
        </w:rPr>
        <w:t>í</w:t>
      </w:r>
      <w:r w:rsidRPr="00F105CD">
        <w:rPr>
          <w:rFonts w:ascii="Arial Narrow" w:hAnsi="Arial Narrow" w:cs="Arial"/>
          <w:sz w:val="28"/>
          <w:szCs w:val="28"/>
        </w:rPr>
        <w:t xml:space="preserve"> se </w:t>
      </w:r>
      <w:r w:rsidR="00301217" w:rsidRPr="00F105CD">
        <w:rPr>
          <w:rFonts w:ascii="Arial Narrow" w:hAnsi="Arial Narrow" w:cs="Arial"/>
          <w:sz w:val="28"/>
          <w:szCs w:val="28"/>
        </w:rPr>
        <w:t>relata</w:t>
      </w:r>
      <w:r w:rsidRPr="00F105CD">
        <w:rPr>
          <w:rFonts w:ascii="Arial Narrow" w:hAnsi="Arial Narrow" w:cs="Arial"/>
          <w:sz w:val="28"/>
          <w:szCs w:val="28"/>
        </w:rPr>
        <w:t xml:space="preserve"> en el poder, al indicarse que el actor es vecino de la ciudad de Pereira</w:t>
      </w:r>
      <w:r w:rsidR="00301217" w:rsidRPr="00F105CD">
        <w:rPr>
          <w:rFonts w:ascii="Arial Narrow" w:hAnsi="Arial Narrow" w:cs="Arial"/>
          <w:sz w:val="28"/>
          <w:szCs w:val="28"/>
        </w:rPr>
        <w:t xml:space="preserve"> y haciendo una interpretación favorable al escrito de demanda y a sus anexos, claramente se puede colegir el cumplimiento de este requisito. Interpretarlo de manera tan restringida, como lo propone la parte demandada, riñe con la primacía del derecho sustancial sobre el procedimental que pregona el artículo 228 de la Carta Política.</w:t>
      </w:r>
    </w:p>
    <w:p w:rsidR="00301217" w:rsidRPr="00F105CD" w:rsidRDefault="00301217" w:rsidP="0097627F">
      <w:pPr>
        <w:spacing w:line="360" w:lineRule="auto"/>
        <w:ind w:firstLine="851"/>
        <w:jc w:val="both"/>
        <w:rPr>
          <w:rFonts w:ascii="Arial Narrow" w:hAnsi="Arial Narrow" w:cs="Arial"/>
          <w:sz w:val="28"/>
          <w:szCs w:val="28"/>
        </w:rPr>
      </w:pPr>
    </w:p>
    <w:p w:rsidR="004E2E3B" w:rsidRPr="00F105CD" w:rsidRDefault="00301217"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En cuanto al presupuesto enlistado en el numeral 8º del canon 25 del </w:t>
      </w:r>
      <w:proofErr w:type="spellStart"/>
      <w:r w:rsidRPr="00F105CD">
        <w:rPr>
          <w:rFonts w:ascii="Arial Narrow" w:hAnsi="Arial Narrow" w:cs="Arial"/>
          <w:sz w:val="28"/>
          <w:szCs w:val="28"/>
        </w:rPr>
        <w:t>CPTSS</w:t>
      </w:r>
      <w:proofErr w:type="spellEnd"/>
      <w:r w:rsidRPr="00F105CD">
        <w:rPr>
          <w:rFonts w:ascii="Arial Narrow" w:hAnsi="Arial Narrow" w:cs="Arial"/>
          <w:sz w:val="28"/>
          <w:szCs w:val="28"/>
        </w:rPr>
        <w:t>, es necesario indicar que los fundamentos y razones de derecho no son un requisito intrascendente de la demanda, antes bien, tienen un rol protagónico en la confección de una demanda. En efecto, los fundamentos de derecho no son cosa diferente a una enunciación de las normas de las que se pide o pretende aplicación en el escrito de demanda. Por su parte, la</w:t>
      </w:r>
      <w:r w:rsidR="004E2E3B" w:rsidRPr="00F105CD">
        <w:rPr>
          <w:rFonts w:ascii="Arial Narrow" w:hAnsi="Arial Narrow" w:cs="Arial"/>
          <w:sz w:val="28"/>
          <w:szCs w:val="28"/>
        </w:rPr>
        <w:t>s</w:t>
      </w:r>
      <w:r w:rsidRPr="00F105CD">
        <w:rPr>
          <w:rFonts w:ascii="Arial Narrow" w:hAnsi="Arial Narrow" w:cs="Arial"/>
          <w:sz w:val="28"/>
          <w:szCs w:val="28"/>
        </w:rPr>
        <w:t xml:space="preserve"> razones de derecho, son la unión o ligazón entre dichas normas, los supuestos f</w:t>
      </w:r>
      <w:r w:rsidR="004E2E3B" w:rsidRPr="00F105CD">
        <w:rPr>
          <w:rFonts w:ascii="Arial Narrow" w:hAnsi="Arial Narrow" w:cs="Arial"/>
          <w:sz w:val="28"/>
          <w:szCs w:val="28"/>
        </w:rPr>
        <w:t>á</w:t>
      </w:r>
      <w:r w:rsidRPr="00F105CD">
        <w:rPr>
          <w:rFonts w:ascii="Arial Narrow" w:hAnsi="Arial Narrow" w:cs="Arial"/>
          <w:sz w:val="28"/>
          <w:szCs w:val="28"/>
        </w:rPr>
        <w:t xml:space="preserve">cticos relatados, las pretensiones elevadas y las pruebas pedidas. </w:t>
      </w:r>
      <w:r w:rsidR="004E2E3B" w:rsidRPr="00F105CD">
        <w:rPr>
          <w:rFonts w:ascii="Arial Narrow" w:hAnsi="Arial Narrow" w:cs="Arial"/>
          <w:sz w:val="28"/>
          <w:szCs w:val="28"/>
        </w:rPr>
        <w:t>Es que la elaboración de una demanda, no puede tomarse como una convergencia desordenada o deshilvanada de hechos, pedidos, pruebas y normas jurídicas, sino que es necesario e indispensable que todos esos puntos estén atados o unidos de una manera lógica, coherente y consecuencial. Esta unión, se itera, constituyen las razones de derecho.</w:t>
      </w:r>
    </w:p>
    <w:p w:rsidR="004E2E3B" w:rsidRPr="00F105CD" w:rsidRDefault="004E2E3B" w:rsidP="0097627F">
      <w:pPr>
        <w:spacing w:line="360" w:lineRule="auto"/>
        <w:ind w:firstLine="851"/>
        <w:jc w:val="both"/>
        <w:rPr>
          <w:rFonts w:ascii="Arial Narrow" w:hAnsi="Arial Narrow" w:cs="Arial"/>
          <w:sz w:val="28"/>
          <w:szCs w:val="28"/>
        </w:rPr>
      </w:pPr>
    </w:p>
    <w:p w:rsidR="0051263D" w:rsidRPr="00F105CD" w:rsidRDefault="004E2E3B"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lastRenderedPageBreak/>
        <w:t>Pues bien, en el caso de marras, encuentra la Colegiatura que el actor elevó unas pretensiones principales derivadas de la existencia de un contrato de trabajo y de un despido en estado de discapacidad, el cual pide que se declare como ineficaz, persiguiendo en consecuencia el reintegro con las consecuentes condenas salariales y prestaciones. En subsidio de lo anterior, pide la condena por despido sin justa causa, el pago de prestaciones sociales y el reconocimiento de la sanción moratoria del artículo 65 del CL. Valga acotar que de la relación de hechos de la demanda, se observa que los mismos, sustentan las referidas prestaciones. Posteriormente refirió los fundamentos de hechos, todos los cuales tienen aplicabilidad al caso, pues refieren a todo lo alusivo a los elementos del contrato de trabajo, la estabilidad laboral reforzada de personas en situación de discapacidad, la indemnización por despido injusto, las normas que sustentas las prestaciones sociales pretendidas y la que apoya jurídicamente a la sanción moratoria de que trata el canon 65 del CL. Finalmente, en el acápite de a</w:t>
      </w:r>
      <w:r w:rsidR="0051263D" w:rsidRPr="00F105CD">
        <w:rPr>
          <w:rFonts w:ascii="Arial Narrow" w:hAnsi="Arial Narrow" w:cs="Arial"/>
          <w:sz w:val="28"/>
          <w:szCs w:val="28"/>
        </w:rPr>
        <w:t xml:space="preserve">rgumentación jurídica, se desarrollan </w:t>
      </w:r>
      <w:r w:rsidR="0051263D" w:rsidRPr="00F105CD">
        <w:rPr>
          <w:rFonts w:ascii="Arial Narrow" w:hAnsi="Arial Narrow" w:cs="Arial"/>
          <w:i/>
          <w:sz w:val="28"/>
          <w:szCs w:val="28"/>
        </w:rPr>
        <w:t>in extenso</w:t>
      </w:r>
      <w:r w:rsidR="0051263D" w:rsidRPr="00F105CD">
        <w:rPr>
          <w:rFonts w:ascii="Arial Narrow" w:hAnsi="Arial Narrow" w:cs="Arial"/>
          <w:sz w:val="28"/>
          <w:szCs w:val="28"/>
        </w:rPr>
        <w:t xml:space="preserve"> las razones de derecho por las que esos artículos, resultan aplicables al caso y por las que, considera la parte actora, deben prosperar su peticiones.</w:t>
      </w:r>
    </w:p>
    <w:p w:rsidR="0051263D" w:rsidRPr="00F105CD" w:rsidRDefault="0051263D" w:rsidP="0097627F">
      <w:pPr>
        <w:spacing w:line="360" w:lineRule="auto"/>
        <w:ind w:firstLine="851"/>
        <w:jc w:val="both"/>
        <w:rPr>
          <w:rFonts w:ascii="Arial Narrow" w:hAnsi="Arial Narrow" w:cs="Arial"/>
          <w:sz w:val="28"/>
          <w:szCs w:val="28"/>
        </w:rPr>
      </w:pPr>
    </w:p>
    <w:p w:rsidR="00B515E2" w:rsidRPr="00F105CD" w:rsidRDefault="0051263D"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Ese recuento de la demanda, evidencia el cumplimiento cabal de las exigencias formales elevadas en el canon 25 del </w:t>
      </w:r>
      <w:proofErr w:type="spellStart"/>
      <w:r w:rsidRPr="00F105CD">
        <w:rPr>
          <w:rFonts w:ascii="Arial Narrow" w:hAnsi="Arial Narrow" w:cs="Arial"/>
          <w:sz w:val="28"/>
          <w:szCs w:val="28"/>
        </w:rPr>
        <w:t>CPTSS</w:t>
      </w:r>
      <w:proofErr w:type="spellEnd"/>
      <w:r w:rsidRPr="00F105CD">
        <w:rPr>
          <w:rFonts w:ascii="Arial Narrow" w:hAnsi="Arial Narrow" w:cs="Arial"/>
          <w:sz w:val="28"/>
          <w:szCs w:val="28"/>
        </w:rPr>
        <w:t xml:space="preserve">, sin que </w:t>
      </w:r>
      <w:r w:rsidR="00B515E2" w:rsidRPr="00F105CD">
        <w:rPr>
          <w:rFonts w:ascii="Arial Narrow" w:hAnsi="Arial Narrow" w:cs="Arial"/>
          <w:sz w:val="28"/>
          <w:szCs w:val="28"/>
        </w:rPr>
        <w:t>se observe que la titulación diferente a lo exigido en la Ley, conlleve la insatisfacción del aludido requisito.</w:t>
      </w:r>
    </w:p>
    <w:p w:rsidR="00B515E2" w:rsidRPr="00F105CD" w:rsidRDefault="00B515E2" w:rsidP="0097627F">
      <w:pPr>
        <w:spacing w:line="360" w:lineRule="auto"/>
        <w:ind w:firstLine="851"/>
        <w:jc w:val="both"/>
        <w:rPr>
          <w:rFonts w:ascii="Arial Narrow" w:hAnsi="Arial Narrow" w:cs="Arial"/>
          <w:sz w:val="28"/>
          <w:szCs w:val="28"/>
        </w:rPr>
      </w:pPr>
    </w:p>
    <w:p w:rsidR="00984696" w:rsidRPr="00F105CD" w:rsidRDefault="00B515E2"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Es que vale precisar que el Juez, al analizar la demanda para su admisibilidad o para resolver excepciones como la que ocupan la atención de la Sala, si bien debe exigir el lleno total de las exigencias propuestas por el legislador, lo cierto es que no puede caer</w:t>
      </w:r>
      <w:r w:rsidR="00984696" w:rsidRPr="00F105CD">
        <w:rPr>
          <w:rFonts w:ascii="Arial Narrow" w:hAnsi="Arial Narrow" w:cs="Arial"/>
          <w:sz w:val="28"/>
          <w:szCs w:val="28"/>
        </w:rPr>
        <w:t>se</w:t>
      </w:r>
      <w:r w:rsidRPr="00F105CD">
        <w:rPr>
          <w:rFonts w:ascii="Arial Narrow" w:hAnsi="Arial Narrow" w:cs="Arial"/>
          <w:sz w:val="28"/>
          <w:szCs w:val="28"/>
        </w:rPr>
        <w:t xml:space="preserve"> en rigorismos excesivo</w:t>
      </w:r>
      <w:r w:rsidR="00984696" w:rsidRPr="00F105CD">
        <w:rPr>
          <w:rFonts w:ascii="Arial Narrow" w:hAnsi="Arial Narrow" w:cs="Arial"/>
          <w:sz w:val="28"/>
          <w:szCs w:val="28"/>
        </w:rPr>
        <w:t>s, sino que debe procurarse, como se dijo párrafos atrás, la prevalencia del derecho sustancial, esto es, siempre tratando de materializar</w:t>
      </w:r>
      <w:r w:rsidRPr="00F105CD">
        <w:rPr>
          <w:rFonts w:ascii="Arial Narrow" w:hAnsi="Arial Narrow" w:cs="Arial"/>
          <w:sz w:val="28"/>
          <w:szCs w:val="28"/>
        </w:rPr>
        <w:t xml:space="preserve"> </w:t>
      </w:r>
      <w:r w:rsidR="00984696" w:rsidRPr="00F105CD">
        <w:rPr>
          <w:rFonts w:ascii="Arial Narrow" w:hAnsi="Arial Narrow" w:cs="Arial"/>
          <w:sz w:val="28"/>
          <w:szCs w:val="28"/>
        </w:rPr>
        <w:t xml:space="preserve">el mandato de tutela judicial efectiva que impone la Carta </w:t>
      </w:r>
      <w:proofErr w:type="spellStart"/>
      <w:r w:rsidR="00984696" w:rsidRPr="00F105CD">
        <w:rPr>
          <w:rFonts w:ascii="Arial Narrow" w:hAnsi="Arial Narrow" w:cs="Arial"/>
          <w:sz w:val="28"/>
          <w:szCs w:val="28"/>
        </w:rPr>
        <w:t>Polìtica</w:t>
      </w:r>
      <w:proofErr w:type="spellEnd"/>
      <w:r w:rsidR="00984696" w:rsidRPr="00F105CD">
        <w:rPr>
          <w:rFonts w:ascii="Arial Narrow" w:hAnsi="Arial Narrow" w:cs="Arial"/>
          <w:sz w:val="28"/>
          <w:szCs w:val="28"/>
        </w:rPr>
        <w:t xml:space="preserve"> –art. 229-.</w:t>
      </w:r>
    </w:p>
    <w:p w:rsidR="00984696" w:rsidRPr="00F105CD" w:rsidRDefault="00984696" w:rsidP="0097627F">
      <w:pPr>
        <w:spacing w:line="360" w:lineRule="auto"/>
        <w:ind w:firstLine="851"/>
        <w:jc w:val="both"/>
        <w:rPr>
          <w:rFonts w:ascii="Arial Narrow" w:hAnsi="Arial Narrow" w:cs="Arial"/>
          <w:sz w:val="28"/>
          <w:szCs w:val="28"/>
        </w:rPr>
      </w:pPr>
    </w:p>
    <w:p w:rsidR="00984696" w:rsidRPr="00F105CD" w:rsidRDefault="00984696"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Por tanto, se observa que la decisión de la a-quo es acertada y, por tanto, habrá de confirmarse en su integridad.</w:t>
      </w:r>
    </w:p>
    <w:p w:rsidR="00984696" w:rsidRPr="00F105CD" w:rsidRDefault="00984696" w:rsidP="0097627F">
      <w:pPr>
        <w:spacing w:line="360" w:lineRule="auto"/>
        <w:ind w:firstLine="851"/>
        <w:jc w:val="both"/>
        <w:rPr>
          <w:rFonts w:ascii="Arial Narrow" w:hAnsi="Arial Narrow" w:cs="Arial"/>
          <w:sz w:val="28"/>
          <w:szCs w:val="28"/>
        </w:rPr>
      </w:pPr>
    </w:p>
    <w:p w:rsidR="00984696" w:rsidRPr="00F105CD" w:rsidRDefault="00984696"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lastRenderedPageBreak/>
        <w:t>Se condena en costas a la parte apelante.</w:t>
      </w:r>
    </w:p>
    <w:p w:rsidR="00BE42A2" w:rsidRPr="00F105CD" w:rsidRDefault="00BE42A2" w:rsidP="00162F2C">
      <w:pPr>
        <w:spacing w:line="360" w:lineRule="auto"/>
        <w:ind w:firstLine="851"/>
        <w:jc w:val="both"/>
        <w:rPr>
          <w:rFonts w:ascii="Arial Narrow" w:hAnsi="Arial Narrow" w:cs="Arial"/>
          <w:sz w:val="28"/>
          <w:szCs w:val="28"/>
        </w:rPr>
      </w:pPr>
    </w:p>
    <w:p w:rsidR="00DF219D" w:rsidRPr="00F105CD" w:rsidRDefault="00DF219D" w:rsidP="0097627F">
      <w:pPr>
        <w:spacing w:line="360" w:lineRule="auto"/>
        <w:ind w:firstLine="851"/>
        <w:jc w:val="both"/>
        <w:rPr>
          <w:rFonts w:ascii="Arial Narrow" w:hAnsi="Arial Narrow" w:cs="Arial"/>
          <w:sz w:val="28"/>
          <w:szCs w:val="28"/>
        </w:rPr>
      </w:pPr>
      <w:r w:rsidRPr="00F105CD">
        <w:rPr>
          <w:rFonts w:ascii="Arial Narrow" w:hAnsi="Arial Narrow" w:cs="Arial"/>
          <w:sz w:val="28"/>
          <w:szCs w:val="28"/>
        </w:rPr>
        <w:t xml:space="preserve">En mérito de lo expuesto, la </w:t>
      </w:r>
      <w:r w:rsidRPr="00F105CD">
        <w:rPr>
          <w:rFonts w:ascii="Arial Narrow" w:hAnsi="Arial Narrow" w:cs="Arial"/>
          <w:b/>
          <w:sz w:val="28"/>
          <w:szCs w:val="28"/>
        </w:rPr>
        <w:t>Sala Laboral del Tribunal Superior del Distrito Judicial de Pereira,</w:t>
      </w:r>
    </w:p>
    <w:p w:rsidR="00DF219D" w:rsidRPr="00F105CD" w:rsidRDefault="00DF219D" w:rsidP="0097627F">
      <w:pPr>
        <w:spacing w:line="360" w:lineRule="auto"/>
        <w:ind w:firstLine="851"/>
        <w:jc w:val="center"/>
        <w:rPr>
          <w:rFonts w:ascii="Arial Narrow" w:hAnsi="Arial Narrow" w:cs="Arial"/>
          <w:b/>
          <w:sz w:val="28"/>
          <w:szCs w:val="28"/>
        </w:rPr>
      </w:pPr>
      <w:r w:rsidRPr="00F105CD">
        <w:rPr>
          <w:rFonts w:ascii="Arial Narrow" w:hAnsi="Arial Narrow" w:cs="Arial"/>
          <w:b/>
          <w:sz w:val="28"/>
          <w:szCs w:val="28"/>
        </w:rPr>
        <w:t>RESUELVE</w:t>
      </w:r>
    </w:p>
    <w:p w:rsidR="00DF219D" w:rsidRPr="00F105CD" w:rsidRDefault="00DF219D" w:rsidP="0097627F">
      <w:pPr>
        <w:spacing w:line="360" w:lineRule="auto"/>
        <w:ind w:firstLine="851"/>
        <w:jc w:val="both"/>
        <w:rPr>
          <w:rFonts w:ascii="Arial Narrow" w:hAnsi="Arial Narrow" w:cs="Arial"/>
          <w:b/>
          <w:sz w:val="28"/>
          <w:szCs w:val="28"/>
          <w:u w:val="single"/>
        </w:rPr>
      </w:pPr>
    </w:p>
    <w:p w:rsidR="00984696" w:rsidRPr="00F105CD" w:rsidRDefault="00A93E8B" w:rsidP="00A93E8B">
      <w:pPr>
        <w:spacing w:line="360" w:lineRule="auto"/>
        <w:ind w:firstLine="851"/>
        <w:jc w:val="both"/>
        <w:rPr>
          <w:rFonts w:ascii="Arial Narrow" w:hAnsi="Arial Narrow" w:cs="Arial"/>
          <w:spacing w:val="-2"/>
          <w:sz w:val="28"/>
          <w:szCs w:val="28"/>
        </w:rPr>
      </w:pPr>
      <w:r w:rsidRPr="00F105CD">
        <w:rPr>
          <w:rFonts w:ascii="Arial Narrow" w:hAnsi="Arial Narrow" w:cs="Arial"/>
          <w:b/>
          <w:i/>
          <w:sz w:val="28"/>
          <w:szCs w:val="28"/>
        </w:rPr>
        <w:t xml:space="preserve">1. </w:t>
      </w:r>
      <w:r w:rsidR="00984696" w:rsidRPr="00F105CD">
        <w:rPr>
          <w:rFonts w:ascii="Arial Narrow" w:hAnsi="Arial Narrow" w:cs="Arial"/>
          <w:b/>
          <w:i/>
          <w:sz w:val="28"/>
          <w:szCs w:val="28"/>
        </w:rPr>
        <w:t>Confirmar</w:t>
      </w:r>
      <w:r w:rsidR="004B29E1" w:rsidRPr="00F105CD">
        <w:rPr>
          <w:rFonts w:ascii="Arial Narrow" w:hAnsi="Arial Narrow" w:cs="Arial"/>
          <w:b/>
          <w:sz w:val="28"/>
          <w:szCs w:val="28"/>
        </w:rPr>
        <w:t xml:space="preserve"> </w:t>
      </w:r>
      <w:r w:rsidR="004B29E1" w:rsidRPr="00F105CD">
        <w:rPr>
          <w:rFonts w:ascii="Arial Narrow" w:hAnsi="Arial Narrow" w:cs="Arial"/>
          <w:sz w:val="28"/>
          <w:szCs w:val="28"/>
        </w:rPr>
        <w:t xml:space="preserve">la providencia </w:t>
      </w:r>
      <w:r w:rsidR="00883C61" w:rsidRPr="00F105CD">
        <w:rPr>
          <w:rFonts w:ascii="Arial Narrow" w:hAnsi="Arial Narrow" w:cs="Arial"/>
          <w:sz w:val="28"/>
          <w:szCs w:val="28"/>
        </w:rPr>
        <w:t xml:space="preserve">del </w:t>
      </w:r>
      <w:r w:rsidR="00984696" w:rsidRPr="00F105CD">
        <w:rPr>
          <w:rFonts w:ascii="Arial Narrow" w:hAnsi="Arial Narrow" w:cs="Arial"/>
          <w:sz w:val="28"/>
          <w:szCs w:val="28"/>
        </w:rPr>
        <w:t>16</w:t>
      </w:r>
      <w:r w:rsidR="00883C61" w:rsidRPr="00F105CD">
        <w:rPr>
          <w:rFonts w:ascii="Arial Narrow" w:hAnsi="Arial Narrow" w:cs="Arial"/>
          <w:sz w:val="28"/>
          <w:szCs w:val="28"/>
        </w:rPr>
        <w:t xml:space="preserve"> de </w:t>
      </w:r>
      <w:r w:rsidR="00984696" w:rsidRPr="00F105CD">
        <w:rPr>
          <w:rFonts w:ascii="Arial Narrow" w:hAnsi="Arial Narrow" w:cs="Arial"/>
          <w:sz w:val="28"/>
          <w:szCs w:val="28"/>
        </w:rPr>
        <w:t>enero</w:t>
      </w:r>
      <w:r w:rsidR="00883C61" w:rsidRPr="00F105CD">
        <w:rPr>
          <w:rFonts w:ascii="Arial Narrow" w:hAnsi="Arial Narrow" w:cs="Arial"/>
          <w:sz w:val="28"/>
          <w:szCs w:val="28"/>
        </w:rPr>
        <w:t xml:space="preserve"> de 201</w:t>
      </w:r>
      <w:r w:rsidR="00984696" w:rsidRPr="00F105CD">
        <w:rPr>
          <w:rFonts w:ascii="Arial Narrow" w:hAnsi="Arial Narrow" w:cs="Arial"/>
          <w:sz w:val="28"/>
          <w:szCs w:val="28"/>
        </w:rPr>
        <w:t>8</w:t>
      </w:r>
      <w:r w:rsidR="00883C61" w:rsidRPr="00F105CD">
        <w:rPr>
          <w:rFonts w:ascii="Arial Narrow" w:hAnsi="Arial Narrow" w:cs="Arial"/>
          <w:sz w:val="28"/>
          <w:szCs w:val="28"/>
        </w:rPr>
        <w:t xml:space="preserve">, dictada por el Juzgado </w:t>
      </w:r>
      <w:r w:rsidR="00984696" w:rsidRPr="00F105CD">
        <w:rPr>
          <w:rFonts w:ascii="Arial Narrow" w:hAnsi="Arial Narrow" w:cs="Arial"/>
          <w:sz w:val="28"/>
          <w:szCs w:val="28"/>
        </w:rPr>
        <w:t>Cuarto</w:t>
      </w:r>
      <w:r w:rsidR="00883C61" w:rsidRPr="00F105CD">
        <w:rPr>
          <w:rFonts w:ascii="Arial Narrow" w:hAnsi="Arial Narrow" w:cs="Arial"/>
          <w:sz w:val="28"/>
          <w:szCs w:val="28"/>
        </w:rPr>
        <w:t xml:space="preserve"> Laboral del </w:t>
      </w:r>
      <w:r w:rsidR="004B29E1" w:rsidRPr="00F105CD">
        <w:rPr>
          <w:rFonts w:ascii="Arial Narrow" w:hAnsi="Arial Narrow" w:cs="Arial"/>
          <w:sz w:val="28"/>
          <w:szCs w:val="28"/>
        </w:rPr>
        <w:t xml:space="preserve">Circuito de Pereira, dentro del proceso </w:t>
      </w:r>
      <w:r w:rsidR="00D22646" w:rsidRPr="00F105CD">
        <w:rPr>
          <w:rFonts w:ascii="Arial Narrow" w:hAnsi="Arial Narrow" w:cs="Arial"/>
          <w:spacing w:val="-2"/>
          <w:sz w:val="28"/>
          <w:szCs w:val="28"/>
        </w:rPr>
        <w:t>de</w:t>
      </w:r>
      <w:r w:rsidRPr="00F105CD">
        <w:rPr>
          <w:rFonts w:ascii="Arial Narrow" w:hAnsi="Arial Narrow" w:cs="Arial"/>
          <w:spacing w:val="-2"/>
          <w:sz w:val="28"/>
          <w:szCs w:val="28"/>
        </w:rPr>
        <w:t xml:space="preserve"> la referencia</w:t>
      </w:r>
      <w:r w:rsidR="00984696" w:rsidRPr="00F105CD">
        <w:rPr>
          <w:rFonts w:ascii="Arial Narrow" w:hAnsi="Arial Narrow" w:cs="Arial"/>
          <w:spacing w:val="-2"/>
          <w:sz w:val="28"/>
          <w:szCs w:val="28"/>
        </w:rPr>
        <w:t>.</w:t>
      </w:r>
    </w:p>
    <w:p w:rsidR="00B56340" w:rsidRPr="00F105CD" w:rsidRDefault="00B56340" w:rsidP="00B56340">
      <w:pPr>
        <w:pStyle w:val="Prrafodelista"/>
        <w:suppressAutoHyphens/>
        <w:spacing w:line="360" w:lineRule="auto"/>
        <w:ind w:left="1211"/>
        <w:jc w:val="both"/>
        <w:rPr>
          <w:rFonts w:ascii="Arial Narrow" w:hAnsi="Arial Narrow" w:cs="Arial"/>
          <w:spacing w:val="-2"/>
          <w:sz w:val="28"/>
          <w:szCs w:val="28"/>
        </w:rPr>
      </w:pPr>
    </w:p>
    <w:p w:rsidR="0062251E" w:rsidRPr="00F105CD" w:rsidRDefault="00A93E8B" w:rsidP="00A93E8B">
      <w:pPr>
        <w:suppressAutoHyphens/>
        <w:spacing w:line="360" w:lineRule="auto"/>
        <w:ind w:firstLine="851"/>
        <w:jc w:val="both"/>
        <w:rPr>
          <w:rFonts w:ascii="Arial Narrow" w:hAnsi="Arial Narrow" w:cs="Arial"/>
          <w:sz w:val="28"/>
          <w:szCs w:val="28"/>
        </w:rPr>
      </w:pPr>
      <w:r w:rsidRPr="00F105CD">
        <w:rPr>
          <w:rFonts w:ascii="Arial Narrow" w:hAnsi="Arial Narrow" w:cs="Arial"/>
          <w:spacing w:val="-2"/>
          <w:sz w:val="28"/>
          <w:szCs w:val="28"/>
        </w:rPr>
        <w:t xml:space="preserve">2. </w:t>
      </w:r>
      <w:r w:rsidR="00984696" w:rsidRPr="00F105CD">
        <w:rPr>
          <w:rFonts w:ascii="Arial Narrow" w:hAnsi="Arial Narrow" w:cs="Arial"/>
          <w:b/>
          <w:spacing w:val="-2"/>
          <w:sz w:val="28"/>
          <w:szCs w:val="28"/>
        </w:rPr>
        <w:t xml:space="preserve">Costas </w:t>
      </w:r>
      <w:r w:rsidR="00984696" w:rsidRPr="00F105CD">
        <w:rPr>
          <w:rFonts w:ascii="Arial Narrow" w:hAnsi="Arial Narrow" w:cs="Arial"/>
          <w:spacing w:val="-2"/>
          <w:sz w:val="28"/>
          <w:szCs w:val="28"/>
        </w:rPr>
        <w:t>a cargo de la parte apelante.</w:t>
      </w:r>
    </w:p>
    <w:p w:rsidR="00DF219D" w:rsidRPr="00F105CD" w:rsidRDefault="00DF219D" w:rsidP="0097627F">
      <w:pPr>
        <w:spacing w:line="360" w:lineRule="auto"/>
        <w:ind w:firstLine="851"/>
        <w:jc w:val="both"/>
        <w:rPr>
          <w:rFonts w:ascii="Arial Narrow" w:hAnsi="Arial Narrow" w:cs="Arial"/>
          <w:sz w:val="28"/>
          <w:szCs w:val="28"/>
        </w:rPr>
      </w:pPr>
    </w:p>
    <w:p w:rsidR="00DF219D" w:rsidRPr="00F105CD" w:rsidRDefault="00DF219D" w:rsidP="0097627F">
      <w:pPr>
        <w:pStyle w:val="Prrafodelista1"/>
        <w:spacing w:after="0" w:line="360" w:lineRule="auto"/>
        <w:ind w:left="0" w:firstLine="851"/>
        <w:jc w:val="both"/>
        <w:rPr>
          <w:rFonts w:ascii="Arial Narrow" w:hAnsi="Arial Narrow"/>
          <w:b/>
          <w:sz w:val="28"/>
          <w:szCs w:val="28"/>
        </w:rPr>
      </w:pPr>
      <w:r w:rsidRPr="00F105CD">
        <w:rPr>
          <w:rFonts w:ascii="Arial Narrow" w:hAnsi="Arial Narrow"/>
          <w:b/>
          <w:sz w:val="28"/>
          <w:szCs w:val="28"/>
        </w:rPr>
        <w:t>CÓPIESE, NOTIFÍQUESE Y CÚMPLASE.</w:t>
      </w:r>
    </w:p>
    <w:p w:rsidR="00DF219D" w:rsidRPr="00F105CD" w:rsidRDefault="00DF219D" w:rsidP="0097627F">
      <w:pPr>
        <w:spacing w:line="360" w:lineRule="auto"/>
        <w:ind w:firstLine="851"/>
        <w:jc w:val="both"/>
        <w:rPr>
          <w:rFonts w:ascii="Arial Narrow" w:hAnsi="Arial Narrow" w:cs="Arial"/>
          <w:b/>
          <w:bCs/>
          <w:i/>
          <w:iCs/>
          <w:sz w:val="28"/>
          <w:szCs w:val="28"/>
        </w:rPr>
      </w:pPr>
    </w:p>
    <w:p w:rsidR="00984696" w:rsidRPr="00F105CD" w:rsidRDefault="00984696" w:rsidP="0097627F">
      <w:pPr>
        <w:spacing w:line="360" w:lineRule="auto"/>
        <w:ind w:firstLine="851"/>
        <w:jc w:val="both"/>
        <w:rPr>
          <w:rFonts w:ascii="Arial Narrow" w:hAnsi="Arial Narrow" w:cs="Arial"/>
          <w:b/>
          <w:bCs/>
          <w:i/>
          <w:iCs/>
          <w:sz w:val="28"/>
          <w:szCs w:val="28"/>
        </w:rPr>
      </w:pPr>
    </w:p>
    <w:p w:rsidR="00DF219D" w:rsidRPr="00F105CD" w:rsidRDefault="00DF219D" w:rsidP="0097627F">
      <w:pPr>
        <w:spacing w:line="360" w:lineRule="auto"/>
        <w:ind w:firstLine="851"/>
        <w:jc w:val="center"/>
        <w:rPr>
          <w:rFonts w:ascii="Arial Narrow" w:hAnsi="Arial Narrow" w:cs="Arial"/>
          <w:b/>
          <w:bCs/>
          <w:iCs/>
          <w:sz w:val="28"/>
          <w:szCs w:val="28"/>
        </w:rPr>
      </w:pPr>
      <w:r w:rsidRPr="00F105CD">
        <w:rPr>
          <w:rFonts w:ascii="Arial Narrow" w:hAnsi="Arial Narrow" w:cs="Arial"/>
          <w:b/>
          <w:bCs/>
          <w:iCs/>
          <w:sz w:val="28"/>
          <w:szCs w:val="28"/>
        </w:rPr>
        <w:t>FRANCISCO JAVIER TAMAYO TABARES</w:t>
      </w:r>
    </w:p>
    <w:p w:rsidR="00DF219D" w:rsidRPr="00F105CD" w:rsidRDefault="00DF219D" w:rsidP="0097627F">
      <w:pPr>
        <w:spacing w:line="360" w:lineRule="auto"/>
        <w:ind w:firstLine="851"/>
        <w:jc w:val="center"/>
        <w:rPr>
          <w:rFonts w:ascii="Arial Narrow" w:hAnsi="Arial Narrow" w:cs="Arial"/>
          <w:sz w:val="28"/>
          <w:szCs w:val="28"/>
        </w:rPr>
      </w:pPr>
      <w:r w:rsidRPr="00F105CD">
        <w:rPr>
          <w:rFonts w:ascii="Arial Narrow" w:hAnsi="Arial Narrow" w:cs="Arial"/>
          <w:sz w:val="28"/>
          <w:szCs w:val="28"/>
        </w:rPr>
        <w:t>Magistrado</w:t>
      </w:r>
    </w:p>
    <w:p w:rsidR="004B29E1" w:rsidRPr="00F105CD" w:rsidRDefault="004B29E1" w:rsidP="0097627F">
      <w:pPr>
        <w:tabs>
          <w:tab w:val="left" w:pos="8647"/>
        </w:tabs>
        <w:spacing w:line="360" w:lineRule="auto"/>
        <w:ind w:firstLine="851"/>
        <w:jc w:val="center"/>
        <w:rPr>
          <w:rFonts w:ascii="Arial Narrow" w:hAnsi="Arial Narrow" w:cs="Arial"/>
          <w:b/>
          <w:sz w:val="28"/>
          <w:szCs w:val="28"/>
        </w:rPr>
      </w:pPr>
    </w:p>
    <w:p w:rsidR="00BE42A2" w:rsidRPr="00F105CD" w:rsidRDefault="001B5A03" w:rsidP="00BE42A2">
      <w:pPr>
        <w:spacing w:line="360" w:lineRule="auto"/>
        <w:jc w:val="center"/>
        <w:rPr>
          <w:rFonts w:ascii="Arial Narrow" w:hAnsi="Arial Narrow" w:cs="Arial"/>
          <w:b/>
          <w:bCs/>
          <w:iCs/>
          <w:sz w:val="28"/>
          <w:szCs w:val="28"/>
        </w:rPr>
      </w:pPr>
      <w:r w:rsidRPr="00F105CD">
        <w:rPr>
          <w:rFonts w:ascii="Arial Narrow" w:hAnsi="Arial Narrow" w:cs="Arial"/>
          <w:b/>
          <w:bCs/>
          <w:iCs/>
          <w:sz w:val="28"/>
          <w:szCs w:val="28"/>
        </w:rPr>
        <w:t xml:space="preserve">ANA LUCIA CAICEDO </w:t>
      </w:r>
      <w:proofErr w:type="spellStart"/>
      <w:r w:rsidRPr="00F105CD">
        <w:rPr>
          <w:rFonts w:ascii="Arial Narrow" w:hAnsi="Arial Narrow" w:cs="Arial"/>
          <w:b/>
          <w:bCs/>
          <w:iCs/>
          <w:sz w:val="28"/>
          <w:szCs w:val="28"/>
        </w:rPr>
        <w:t>CALDERON</w:t>
      </w:r>
      <w:proofErr w:type="spellEnd"/>
      <w:r w:rsidRPr="00F105CD">
        <w:rPr>
          <w:rFonts w:ascii="Arial Narrow" w:hAnsi="Arial Narrow" w:cs="Arial"/>
          <w:b/>
          <w:bCs/>
          <w:iCs/>
          <w:sz w:val="28"/>
          <w:szCs w:val="28"/>
        </w:rPr>
        <w:tab/>
      </w:r>
      <w:r w:rsidRPr="00F105CD">
        <w:rPr>
          <w:rFonts w:ascii="Arial Narrow" w:hAnsi="Arial Narrow" w:cs="Arial"/>
          <w:b/>
          <w:bCs/>
          <w:iCs/>
          <w:sz w:val="28"/>
          <w:szCs w:val="28"/>
        </w:rPr>
        <w:tab/>
        <w:t>OLGA LUCIA HOYOS SEPÚLVEDA</w:t>
      </w:r>
    </w:p>
    <w:p w:rsidR="00DF219D" w:rsidRPr="00F105CD" w:rsidRDefault="004B29E1" w:rsidP="001B5A03">
      <w:pPr>
        <w:spacing w:line="360" w:lineRule="auto"/>
        <w:ind w:left="708" w:firstLine="708"/>
        <w:rPr>
          <w:rFonts w:ascii="Arial Narrow" w:hAnsi="Arial Narrow" w:cs="Arial"/>
          <w:b/>
          <w:bCs/>
          <w:iCs/>
          <w:sz w:val="28"/>
          <w:szCs w:val="28"/>
        </w:rPr>
      </w:pPr>
      <w:r w:rsidRPr="00F105CD">
        <w:rPr>
          <w:rFonts w:ascii="Arial Narrow" w:hAnsi="Arial Narrow" w:cs="Arial"/>
          <w:sz w:val="28"/>
          <w:szCs w:val="28"/>
        </w:rPr>
        <w:t>Magistrad</w:t>
      </w:r>
      <w:r w:rsidR="001B5A03" w:rsidRPr="00F105CD">
        <w:rPr>
          <w:rFonts w:ascii="Arial Narrow" w:hAnsi="Arial Narrow" w:cs="Arial"/>
          <w:sz w:val="28"/>
          <w:szCs w:val="28"/>
        </w:rPr>
        <w:t>a</w:t>
      </w:r>
      <w:r w:rsidR="001B5A03" w:rsidRPr="00F105CD">
        <w:rPr>
          <w:rFonts w:ascii="Arial Narrow" w:hAnsi="Arial Narrow" w:cs="Arial"/>
          <w:sz w:val="28"/>
          <w:szCs w:val="28"/>
        </w:rPr>
        <w:tab/>
      </w:r>
      <w:r w:rsidR="001B5A03" w:rsidRPr="00F105CD">
        <w:rPr>
          <w:rFonts w:ascii="Arial Narrow" w:hAnsi="Arial Narrow" w:cs="Arial"/>
          <w:sz w:val="28"/>
          <w:szCs w:val="28"/>
        </w:rPr>
        <w:tab/>
      </w:r>
      <w:r w:rsidR="001B5A03" w:rsidRPr="00F105CD">
        <w:rPr>
          <w:rFonts w:ascii="Arial Narrow" w:hAnsi="Arial Narrow" w:cs="Arial"/>
          <w:sz w:val="28"/>
          <w:szCs w:val="28"/>
        </w:rPr>
        <w:tab/>
      </w:r>
      <w:r w:rsidR="001B5A03" w:rsidRPr="00F105CD">
        <w:rPr>
          <w:rFonts w:ascii="Arial Narrow" w:hAnsi="Arial Narrow" w:cs="Arial"/>
          <w:sz w:val="28"/>
          <w:szCs w:val="28"/>
        </w:rPr>
        <w:tab/>
      </w:r>
      <w:r w:rsidR="001B5A03" w:rsidRPr="00F105CD">
        <w:rPr>
          <w:rFonts w:ascii="Arial Narrow" w:hAnsi="Arial Narrow" w:cs="Arial"/>
          <w:sz w:val="28"/>
          <w:szCs w:val="28"/>
        </w:rPr>
        <w:tab/>
        <w:t xml:space="preserve">        </w:t>
      </w:r>
      <w:proofErr w:type="spellStart"/>
      <w:r w:rsidR="001B5A03" w:rsidRPr="00F105CD">
        <w:rPr>
          <w:rFonts w:ascii="Arial Narrow" w:hAnsi="Arial Narrow" w:cs="Arial"/>
          <w:sz w:val="28"/>
          <w:szCs w:val="28"/>
        </w:rPr>
        <w:t>Magistrada</w:t>
      </w:r>
      <w:proofErr w:type="spellEnd"/>
    </w:p>
    <w:p w:rsidR="0062251E" w:rsidRPr="00F105CD" w:rsidRDefault="004B306E" w:rsidP="00B86878">
      <w:pPr>
        <w:spacing w:line="360" w:lineRule="auto"/>
        <w:jc w:val="both"/>
        <w:rPr>
          <w:rFonts w:ascii="Arial Narrow" w:hAnsi="Arial Narrow" w:cs="Arial"/>
          <w:b/>
          <w:bCs/>
          <w:iCs/>
          <w:sz w:val="28"/>
          <w:szCs w:val="28"/>
        </w:rPr>
      </w:pPr>
      <w:r w:rsidRPr="00F105CD">
        <w:rPr>
          <w:rFonts w:ascii="Arial Narrow" w:hAnsi="Arial Narrow" w:cs="Arial"/>
          <w:b/>
          <w:bCs/>
          <w:iCs/>
          <w:sz w:val="28"/>
          <w:szCs w:val="28"/>
        </w:rPr>
        <w:tab/>
      </w:r>
    </w:p>
    <w:p w:rsidR="00DF219D" w:rsidRPr="00F105CD" w:rsidRDefault="0062251E" w:rsidP="009B6476">
      <w:pPr>
        <w:spacing w:line="360" w:lineRule="auto"/>
        <w:jc w:val="center"/>
        <w:rPr>
          <w:rFonts w:ascii="Arial Narrow" w:hAnsi="Arial Narrow" w:cs="Arial"/>
          <w:b/>
          <w:bCs/>
          <w:iCs/>
          <w:sz w:val="28"/>
          <w:szCs w:val="28"/>
        </w:rPr>
      </w:pPr>
      <w:r w:rsidRPr="00F105CD">
        <w:rPr>
          <w:rFonts w:ascii="Arial Narrow" w:hAnsi="Arial Narrow" w:cs="Arial"/>
          <w:b/>
          <w:bCs/>
          <w:iCs/>
          <w:sz w:val="28"/>
          <w:szCs w:val="28"/>
        </w:rPr>
        <w:t>Alonso Gaviria Ocampo</w:t>
      </w:r>
    </w:p>
    <w:p w:rsidR="0042210F" w:rsidRPr="00F105CD" w:rsidRDefault="00DF219D" w:rsidP="00BC4803">
      <w:pPr>
        <w:spacing w:line="360" w:lineRule="auto"/>
        <w:jc w:val="center"/>
        <w:rPr>
          <w:rFonts w:ascii="Arial Narrow" w:hAnsi="Arial Narrow"/>
          <w:sz w:val="28"/>
          <w:szCs w:val="28"/>
        </w:rPr>
      </w:pPr>
      <w:r w:rsidRPr="00F105CD">
        <w:rPr>
          <w:rFonts w:ascii="Arial Narrow" w:hAnsi="Arial Narrow" w:cs="Arial"/>
          <w:iCs/>
          <w:sz w:val="28"/>
          <w:szCs w:val="28"/>
        </w:rPr>
        <w:t>Secretari</w:t>
      </w:r>
      <w:r w:rsidR="009B6476" w:rsidRPr="00F105CD">
        <w:rPr>
          <w:rFonts w:ascii="Arial Narrow" w:hAnsi="Arial Narrow" w:cs="Arial"/>
          <w:iCs/>
          <w:sz w:val="28"/>
          <w:szCs w:val="28"/>
        </w:rPr>
        <w:t>o</w:t>
      </w:r>
    </w:p>
    <w:sectPr w:rsidR="0042210F" w:rsidRPr="00F105C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DC" w:rsidRDefault="00B319DC" w:rsidP="000D1E32">
      <w:r>
        <w:separator/>
      </w:r>
    </w:p>
  </w:endnote>
  <w:endnote w:type="continuationSeparator" w:id="0">
    <w:p w:rsidR="00B319DC" w:rsidRDefault="00B319DC"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140007" w:rsidRDefault="00140007">
        <w:pPr>
          <w:pStyle w:val="Piedepgina"/>
          <w:jc w:val="center"/>
        </w:pPr>
        <w:r>
          <w:fldChar w:fldCharType="begin"/>
        </w:r>
        <w:r>
          <w:instrText>PAGE   \* MERGEFORMAT</w:instrText>
        </w:r>
        <w:r>
          <w:fldChar w:fldCharType="separate"/>
        </w:r>
        <w:r w:rsidR="00F105CD" w:rsidRPr="00F105CD">
          <w:rPr>
            <w:noProof/>
            <w:lang w:val="es-ES"/>
          </w:rPr>
          <w:t>6</w:t>
        </w:r>
        <w:r>
          <w:fldChar w:fldCharType="end"/>
        </w:r>
      </w:p>
    </w:sdtContent>
  </w:sdt>
  <w:p w:rsidR="00140007" w:rsidRDefault="001400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DC" w:rsidRDefault="00B319DC" w:rsidP="000D1E32">
      <w:r>
        <w:separator/>
      </w:r>
    </w:p>
  </w:footnote>
  <w:footnote w:type="continuationSeparator" w:id="0">
    <w:p w:rsidR="00B319DC" w:rsidRDefault="00B319DC"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07" w:rsidRDefault="00140007"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4E37F9">
      <w:rPr>
        <w:rFonts w:ascii="Arial Narrow" w:hAnsi="Arial Narrow"/>
        <w:sz w:val="20"/>
        <w:szCs w:val="20"/>
      </w:rPr>
      <w:t>4</w:t>
    </w:r>
    <w:r w:rsidRPr="000D1E32">
      <w:rPr>
        <w:rFonts w:ascii="Arial Narrow" w:hAnsi="Arial Narrow"/>
        <w:sz w:val="20"/>
        <w:szCs w:val="20"/>
      </w:rPr>
      <w:t>-201</w:t>
    </w:r>
    <w:r>
      <w:rPr>
        <w:rFonts w:ascii="Arial Narrow" w:hAnsi="Arial Narrow"/>
        <w:sz w:val="20"/>
        <w:szCs w:val="20"/>
      </w:rPr>
      <w:t>7</w:t>
    </w:r>
    <w:r w:rsidRPr="000D1E32">
      <w:rPr>
        <w:rFonts w:ascii="Arial Narrow" w:hAnsi="Arial Narrow"/>
        <w:sz w:val="20"/>
        <w:szCs w:val="20"/>
      </w:rPr>
      <w:t>-00</w:t>
    </w:r>
    <w:r w:rsidR="004E37F9">
      <w:rPr>
        <w:rFonts w:ascii="Arial Narrow" w:hAnsi="Arial Narrow"/>
        <w:sz w:val="20"/>
        <w:szCs w:val="20"/>
      </w:rPr>
      <w:t>24</w:t>
    </w:r>
    <w:r>
      <w:rPr>
        <w:rFonts w:ascii="Arial Narrow" w:hAnsi="Arial Narrow"/>
        <w:sz w:val="20"/>
        <w:szCs w:val="20"/>
      </w:rPr>
      <w:t>5</w:t>
    </w:r>
    <w:r w:rsidRPr="000D1E32">
      <w:rPr>
        <w:rFonts w:ascii="Arial Narrow" w:hAnsi="Arial Narrow"/>
        <w:sz w:val="20"/>
        <w:szCs w:val="20"/>
      </w:rPr>
      <w:t>-01</w:t>
    </w:r>
  </w:p>
  <w:p w:rsidR="00140007" w:rsidRDefault="004E37F9" w:rsidP="00BD72F6">
    <w:pPr>
      <w:pStyle w:val="Encabezado"/>
      <w:rPr>
        <w:rFonts w:ascii="Arial Narrow" w:hAnsi="Arial Narrow"/>
        <w:sz w:val="20"/>
        <w:szCs w:val="20"/>
      </w:rPr>
    </w:pPr>
    <w:r>
      <w:rPr>
        <w:rFonts w:ascii="Arial Narrow" w:hAnsi="Arial Narrow"/>
        <w:sz w:val="20"/>
        <w:szCs w:val="20"/>
      </w:rPr>
      <w:t>Héctor Emilio Mesa García</w:t>
    </w:r>
    <w:r w:rsidR="00140007">
      <w:rPr>
        <w:rFonts w:ascii="Arial Narrow" w:hAnsi="Arial Narrow"/>
        <w:sz w:val="20"/>
        <w:szCs w:val="20"/>
      </w:rPr>
      <w:t xml:space="preserve"> vs. </w:t>
    </w:r>
    <w:proofErr w:type="spellStart"/>
    <w:r>
      <w:rPr>
        <w:rFonts w:ascii="Arial Narrow" w:hAnsi="Arial Narrow"/>
        <w:sz w:val="20"/>
        <w:szCs w:val="20"/>
      </w:rPr>
      <w:t>Montecz</w:t>
    </w:r>
    <w:proofErr w:type="spellEnd"/>
    <w:r>
      <w:rPr>
        <w:rFonts w:ascii="Arial Narrow" w:hAnsi="Arial Narrow"/>
        <w:sz w:val="20"/>
        <w:szCs w:val="20"/>
      </w:rPr>
      <w:t xml:space="preserve"> S.A.</w:t>
    </w: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Pr="000D1E32" w:rsidRDefault="00140007">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4704F"/>
    <w:rsid w:val="00050AC4"/>
    <w:rsid w:val="00051A38"/>
    <w:rsid w:val="00052956"/>
    <w:rsid w:val="00060CE8"/>
    <w:rsid w:val="0006296B"/>
    <w:rsid w:val="00064951"/>
    <w:rsid w:val="0006794E"/>
    <w:rsid w:val="00067E4C"/>
    <w:rsid w:val="00072D68"/>
    <w:rsid w:val="00080624"/>
    <w:rsid w:val="000A3421"/>
    <w:rsid w:val="000A4734"/>
    <w:rsid w:val="000A4D32"/>
    <w:rsid w:val="000A6B7E"/>
    <w:rsid w:val="000B0977"/>
    <w:rsid w:val="000B281C"/>
    <w:rsid w:val="000B36C4"/>
    <w:rsid w:val="000B38D0"/>
    <w:rsid w:val="000B77D9"/>
    <w:rsid w:val="000C13D4"/>
    <w:rsid w:val="000D1E32"/>
    <w:rsid w:val="000D5F86"/>
    <w:rsid w:val="000D6550"/>
    <w:rsid w:val="000E1E08"/>
    <w:rsid w:val="000E756C"/>
    <w:rsid w:val="000F1D05"/>
    <w:rsid w:val="000F738B"/>
    <w:rsid w:val="00102DA0"/>
    <w:rsid w:val="001067E8"/>
    <w:rsid w:val="00113C5A"/>
    <w:rsid w:val="0011580A"/>
    <w:rsid w:val="00116CEA"/>
    <w:rsid w:val="001367F1"/>
    <w:rsid w:val="00140007"/>
    <w:rsid w:val="0014376E"/>
    <w:rsid w:val="00143DB7"/>
    <w:rsid w:val="00150496"/>
    <w:rsid w:val="00150ED0"/>
    <w:rsid w:val="00162F2C"/>
    <w:rsid w:val="00180B2C"/>
    <w:rsid w:val="001878B0"/>
    <w:rsid w:val="00193DFE"/>
    <w:rsid w:val="001B339E"/>
    <w:rsid w:val="001B5A03"/>
    <w:rsid w:val="001D6A62"/>
    <w:rsid w:val="001D6B99"/>
    <w:rsid w:val="00207724"/>
    <w:rsid w:val="00211BCB"/>
    <w:rsid w:val="002130C5"/>
    <w:rsid w:val="002157B5"/>
    <w:rsid w:val="002226ED"/>
    <w:rsid w:val="002466E1"/>
    <w:rsid w:val="00250F30"/>
    <w:rsid w:val="00272568"/>
    <w:rsid w:val="002776CD"/>
    <w:rsid w:val="00286429"/>
    <w:rsid w:val="002872B0"/>
    <w:rsid w:val="00292886"/>
    <w:rsid w:val="002A1A95"/>
    <w:rsid w:val="002A46B0"/>
    <w:rsid w:val="002A763C"/>
    <w:rsid w:val="002A778C"/>
    <w:rsid w:val="002B302E"/>
    <w:rsid w:val="002B72EF"/>
    <w:rsid w:val="002C06F9"/>
    <w:rsid w:val="002C1F11"/>
    <w:rsid w:val="002C3810"/>
    <w:rsid w:val="002C5BB3"/>
    <w:rsid w:val="002F10FD"/>
    <w:rsid w:val="002F6D3E"/>
    <w:rsid w:val="002F6DC5"/>
    <w:rsid w:val="002F7DA0"/>
    <w:rsid w:val="00301217"/>
    <w:rsid w:val="00306298"/>
    <w:rsid w:val="00310085"/>
    <w:rsid w:val="00312D46"/>
    <w:rsid w:val="00315D2C"/>
    <w:rsid w:val="003236C2"/>
    <w:rsid w:val="00325119"/>
    <w:rsid w:val="003259FB"/>
    <w:rsid w:val="003359F3"/>
    <w:rsid w:val="00335B7B"/>
    <w:rsid w:val="003369F2"/>
    <w:rsid w:val="0033789F"/>
    <w:rsid w:val="00344211"/>
    <w:rsid w:val="00365944"/>
    <w:rsid w:val="003706F7"/>
    <w:rsid w:val="00370787"/>
    <w:rsid w:val="00375994"/>
    <w:rsid w:val="00385AB2"/>
    <w:rsid w:val="00390191"/>
    <w:rsid w:val="0039437A"/>
    <w:rsid w:val="00396D66"/>
    <w:rsid w:val="003A1C3D"/>
    <w:rsid w:val="003B5BD6"/>
    <w:rsid w:val="003C2351"/>
    <w:rsid w:val="003C4050"/>
    <w:rsid w:val="003C7E45"/>
    <w:rsid w:val="003D075C"/>
    <w:rsid w:val="003E1176"/>
    <w:rsid w:val="003E710B"/>
    <w:rsid w:val="003F0D1A"/>
    <w:rsid w:val="003F2645"/>
    <w:rsid w:val="003F53C7"/>
    <w:rsid w:val="003F6B03"/>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2F0C"/>
    <w:rsid w:val="00476301"/>
    <w:rsid w:val="00483609"/>
    <w:rsid w:val="00484CCA"/>
    <w:rsid w:val="00485759"/>
    <w:rsid w:val="00486B41"/>
    <w:rsid w:val="0049067B"/>
    <w:rsid w:val="00496879"/>
    <w:rsid w:val="004B29E1"/>
    <w:rsid w:val="004B306E"/>
    <w:rsid w:val="004B5272"/>
    <w:rsid w:val="004B5E0C"/>
    <w:rsid w:val="004B64DF"/>
    <w:rsid w:val="004C11B1"/>
    <w:rsid w:val="004D1DBC"/>
    <w:rsid w:val="004D6093"/>
    <w:rsid w:val="004D736A"/>
    <w:rsid w:val="004E2484"/>
    <w:rsid w:val="004E2E3B"/>
    <w:rsid w:val="004E37F9"/>
    <w:rsid w:val="004E4855"/>
    <w:rsid w:val="004E61EC"/>
    <w:rsid w:val="004F7C83"/>
    <w:rsid w:val="00502786"/>
    <w:rsid w:val="005122B8"/>
    <w:rsid w:val="0051263D"/>
    <w:rsid w:val="00534510"/>
    <w:rsid w:val="00544C30"/>
    <w:rsid w:val="00544F1A"/>
    <w:rsid w:val="005475C1"/>
    <w:rsid w:val="00550E38"/>
    <w:rsid w:val="005551FA"/>
    <w:rsid w:val="00556C9F"/>
    <w:rsid w:val="0056311B"/>
    <w:rsid w:val="0056311C"/>
    <w:rsid w:val="00563D9D"/>
    <w:rsid w:val="005676F3"/>
    <w:rsid w:val="00571298"/>
    <w:rsid w:val="005821B7"/>
    <w:rsid w:val="00585B7C"/>
    <w:rsid w:val="0059270E"/>
    <w:rsid w:val="00593A57"/>
    <w:rsid w:val="00593CD1"/>
    <w:rsid w:val="005A3C37"/>
    <w:rsid w:val="005A40E9"/>
    <w:rsid w:val="005B1E37"/>
    <w:rsid w:val="005B5913"/>
    <w:rsid w:val="005D15B1"/>
    <w:rsid w:val="005E3007"/>
    <w:rsid w:val="005E5761"/>
    <w:rsid w:val="005F66C4"/>
    <w:rsid w:val="00610EB3"/>
    <w:rsid w:val="00614C38"/>
    <w:rsid w:val="0062251E"/>
    <w:rsid w:val="00624262"/>
    <w:rsid w:val="00635975"/>
    <w:rsid w:val="00637D89"/>
    <w:rsid w:val="00642AFF"/>
    <w:rsid w:val="006502F7"/>
    <w:rsid w:val="00652156"/>
    <w:rsid w:val="00653DF6"/>
    <w:rsid w:val="00676C98"/>
    <w:rsid w:val="006919A2"/>
    <w:rsid w:val="00692CC8"/>
    <w:rsid w:val="00695723"/>
    <w:rsid w:val="006A3660"/>
    <w:rsid w:val="006A65BD"/>
    <w:rsid w:val="006B3235"/>
    <w:rsid w:val="006B3D3C"/>
    <w:rsid w:val="006B4018"/>
    <w:rsid w:val="006C7D18"/>
    <w:rsid w:val="006D6B5E"/>
    <w:rsid w:val="006E06C3"/>
    <w:rsid w:val="006E1943"/>
    <w:rsid w:val="006E4C6A"/>
    <w:rsid w:val="006E55BA"/>
    <w:rsid w:val="006E6611"/>
    <w:rsid w:val="006E6A8E"/>
    <w:rsid w:val="006F3023"/>
    <w:rsid w:val="006F6A2B"/>
    <w:rsid w:val="0070387D"/>
    <w:rsid w:val="00705EA1"/>
    <w:rsid w:val="00706B60"/>
    <w:rsid w:val="00713C56"/>
    <w:rsid w:val="0071507F"/>
    <w:rsid w:val="007220CC"/>
    <w:rsid w:val="007225F0"/>
    <w:rsid w:val="007321D5"/>
    <w:rsid w:val="00740014"/>
    <w:rsid w:val="0074488A"/>
    <w:rsid w:val="007510FA"/>
    <w:rsid w:val="00764478"/>
    <w:rsid w:val="00765C84"/>
    <w:rsid w:val="0077135B"/>
    <w:rsid w:val="00784758"/>
    <w:rsid w:val="0078535F"/>
    <w:rsid w:val="007908ED"/>
    <w:rsid w:val="00792653"/>
    <w:rsid w:val="0079455F"/>
    <w:rsid w:val="007A21B7"/>
    <w:rsid w:val="007A49F5"/>
    <w:rsid w:val="007B3844"/>
    <w:rsid w:val="007B4455"/>
    <w:rsid w:val="007D1C79"/>
    <w:rsid w:val="007E45EA"/>
    <w:rsid w:val="007E54DF"/>
    <w:rsid w:val="007E5882"/>
    <w:rsid w:val="007E5A8B"/>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6770B"/>
    <w:rsid w:val="00875937"/>
    <w:rsid w:val="008826C7"/>
    <w:rsid w:val="0088316B"/>
    <w:rsid w:val="00883C61"/>
    <w:rsid w:val="008849D0"/>
    <w:rsid w:val="00887E20"/>
    <w:rsid w:val="00890BA6"/>
    <w:rsid w:val="00891E2F"/>
    <w:rsid w:val="00892C8C"/>
    <w:rsid w:val="0089509B"/>
    <w:rsid w:val="008A6AD3"/>
    <w:rsid w:val="008B5FA5"/>
    <w:rsid w:val="008C004D"/>
    <w:rsid w:val="008C5D7A"/>
    <w:rsid w:val="008C6F20"/>
    <w:rsid w:val="008D6227"/>
    <w:rsid w:val="008D7E09"/>
    <w:rsid w:val="008E6F82"/>
    <w:rsid w:val="008F6C9F"/>
    <w:rsid w:val="009067F8"/>
    <w:rsid w:val="009076CC"/>
    <w:rsid w:val="0091179D"/>
    <w:rsid w:val="00911846"/>
    <w:rsid w:val="00916BED"/>
    <w:rsid w:val="00924540"/>
    <w:rsid w:val="00926E79"/>
    <w:rsid w:val="00927419"/>
    <w:rsid w:val="00937AD4"/>
    <w:rsid w:val="00944F7C"/>
    <w:rsid w:val="00951456"/>
    <w:rsid w:val="00952CC5"/>
    <w:rsid w:val="00954970"/>
    <w:rsid w:val="00955D01"/>
    <w:rsid w:val="00962E27"/>
    <w:rsid w:val="00970AFF"/>
    <w:rsid w:val="0097126B"/>
    <w:rsid w:val="0097627F"/>
    <w:rsid w:val="00976F45"/>
    <w:rsid w:val="00980144"/>
    <w:rsid w:val="00984696"/>
    <w:rsid w:val="009923F2"/>
    <w:rsid w:val="009A3E87"/>
    <w:rsid w:val="009A4D9E"/>
    <w:rsid w:val="009B19EA"/>
    <w:rsid w:val="009B6476"/>
    <w:rsid w:val="009C1135"/>
    <w:rsid w:val="009C6914"/>
    <w:rsid w:val="009C6C1D"/>
    <w:rsid w:val="009D0F0C"/>
    <w:rsid w:val="009F019F"/>
    <w:rsid w:val="009F0F21"/>
    <w:rsid w:val="009F5003"/>
    <w:rsid w:val="009F556A"/>
    <w:rsid w:val="009F5D83"/>
    <w:rsid w:val="009F759E"/>
    <w:rsid w:val="00A019BB"/>
    <w:rsid w:val="00A01C85"/>
    <w:rsid w:val="00A02015"/>
    <w:rsid w:val="00A14E79"/>
    <w:rsid w:val="00A16708"/>
    <w:rsid w:val="00A16B8C"/>
    <w:rsid w:val="00A41E43"/>
    <w:rsid w:val="00A42C0A"/>
    <w:rsid w:val="00A4448B"/>
    <w:rsid w:val="00A45F67"/>
    <w:rsid w:val="00A65EAB"/>
    <w:rsid w:val="00A75387"/>
    <w:rsid w:val="00A76C84"/>
    <w:rsid w:val="00A803C6"/>
    <w:rsid w:val="00A91F5B"/>
    <w:rsid w:val="00A93E8B"/>
    <w:rsid w:val="00AA2F29"/>
    <w:rsid w:val="00AA6BC8"/>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01BB"/>
    <w:rsid w:val="00B11184"/>
    <w:rsid w:val="00B11AD8"/>
    <w:rsid w:val="00B133D1"/>
    <w:rsid w:val="00B217E1"/>
    <w:rsid w:val="00B21C3F"/>
    <w:rsid w:val="00B319DC"/>
    <w:rsid w:val="00B40877"/>
    <w:rsid w:val="00B515E2"/>
    <w:rsid w:val="00B520FB"/>
    <w:rsid w:val="00B56340"/>
    <w:rsid w:val="00B60C94"/>
    <w:rsid w:val="00B646A0"/>
    <w:rsid w:val="00B659F2"/>
    <w:rsid w:val="00B66BD6"/>
    <w:rsid w:val="00B73028"/>
    <w:rsid w:val="00B73FA7"/>
    <w:rsid w:val="00B85A48"/>
    <w:rsid w:val="00B85FC2"/>
    <w:rsid w:val="00B86878"/>
    <w:rsid w:val="00B90316"/>
    <w:rsid w:val="00BA272E"/>
    <w:rsid w:val="00BA3442"/>
    <w:rsid w:val="00BA3EB0"/>
    <w:rsid w:val="00BA5F40"/>
    <w:rsid w:val="00BA7BB9"/>
    <w:rsid w:val="00BC3B99"/>
    <w:rsid w:val="00BC4803"/>
    <w:rsid w:val="00BC69F3"/>
    <w:rsid w:val="00BC6A02"/>
    <w:rsid w:val="00BD083D"/>
    <w:rsid w:val="00BD72F6"/>
    <w:rsid w:val="00BD7E38"/>
    <w:rsid w:val="00BE0FF4"/>
    <w:rsid w:val="00BE42A2"/>
    <w:rsid w:val="00BE7A4F"/>
    <w:rsid w:val="00BF09B9"/>
    <w:rsid w:val="00BF3561"/>
    <w:rsid w:val="00BF530E"/>
    <w:rsid w:val="00C049DA"/>
    <w:rsid w:val="00C06345"/>
    <w:rsid w:val="00C100FE"/>
    <w:rsid w:val="00C173E3"/>
    <w:rsid w:val="00C21CF9"/>
    <w:rsid w:val="00C23A95"/>
    <w:rsid w:val="00C262EB"/>
    <w:rsid w:val="00C45441"/>
    <w:rsid w:val="00C51148"/>
    <w:rsid w:val="00C616E8"/>
    <w:rsid w:val="00C625F7"/>
    <w:rsid w:val="00C6313F"/>
    <w:rsid w:val="00C65C58"/>
    <w:rsid w:val="00C67631"/>
    <w:rsid w:val="00C708E6"/>
    <w:rsid w:val="00C76948"/>
    <w:rsid w:val="00C76D05"/>
    <w:rsid w:val="00C778B1"/>
    <w:rsid w:val="00C949D8"/>
    <w:rsid w:val="00C9544E"/>
    <w:rsid w:val="00C9592A"/>
    <w:rsid w:val="00CB737E"/>
    <w:rsid w:val="00CC71AA"/>
    <w:rsid w:val="00CE2DDF"/>
    <w:rsid w:val="00CE4BEA"/>
    <w:rsid w:val="00CE4EDC"/>
    <w:rsid w:val="00CF14F4"/>
    <w:rsid w:val="00CF3CD9"/>
    <w:rsid w:val="00CF5F16"/>
    <w:rsid w:val="00CF604B"/>
    <w:rsid w:val="00D01B3A"/>
    <w:rsid w:val="00D04167"/>
    <w:rsid w:val="00D12F28"/>
    <w:rsid w:val="00D133CD"/>
    <w:rsid w:val="00D13C06"/>
    <w:rsid w:val="00D20881"/>
    <w:rsid w:val="00D22646"/>
    <w:rsid w:val="00D2532F"/>
    <w:rsid w:val="00D26A21"/>
    <w:rsid w:val="00D35B3B"/>
    <w:rsid w:val="00D415B2"/>
    <w:rsid w:val="00D45211"/>
    <w:rsid w:val="00D46FDD"/>
    <w:rsid w:val="00D50A2F"/>
    <w:rsid w:val="00D511EE"/>
    <w:rsid w:val="00D5359A"/>
    <w:rsid w:val="00D614D6"/>
    <w:rsid w:val="00D61A89"/>
    <w:rsid w:val="00D61B39"/>
    <w:rsid w:val="00D63438"/>
    <w:rsid w:val="00D640FE"/>
    <w:rsid w:val="00D64A30"/>
    <w:rsid w:val="00D64DFE"/>
    <w:rsid w:val="00D72F14"/>
    <w:rsid w:val="00D7538F"/>
    <w:rsid w:val="00D76768"/>
    <w:rsid w:val="00D805CC"/>
    <w:rsid w:val="00D80C96"/>
    <w:rsid w:val="00D83463"/>
    <w:rsid w:val="00D856CE"/>
    <w:rsid w:val="00D85D94"/>
    <w:rsid w:val="00DB6789"/>
    <w:rsid w:val="00DD1328"/>
    <w:rsid w:val="00DD2F90"/>
    <w:rsid w:val="00DD3EFF"/>
    <w:rsid w:val="00DD5406"/>
    <w:rsid w:val="00DE7333"/>
    <w:rsid w:val="00DF219D"/>
    <w:rsid w:val="00DF5B3E"/>
    <w:rsid w:val="00DF6578"/>
    <w:rsid w:val="00DF784F"/>
    <w:rsid w:val="00E00ED0"/>
    <w:rsid w:val="00E029FE"/>
    <w:rsid w:val="00E03A66"/>
    <w:rsid w:val="00E20EDD"/>
    <w:rsid w:val="00E21130"/>
    <w:rsid w:val="00E25B9F"/>
    <w:rsid w:val="00E31FC0"/>
    <w:rsid w:val="00E33428"/>
    <w:rsid w:val="00E3507D"/>
    <w:rsid w:val="00E36264"/>
    <w:rsid w:val="00E439E5"/>
    <w:rsid w:val="00E43CCB"/>
    <w:rsid w:val="00E515AF"/>
    <w:rsid w:val="00E52B52"/>
    <w:rsid w:val="00E52BC8"/>
    <w:rsid w:val="00E57B77"/>
    <w:rsid w:val="00E6298A"/>
    <w:rsid w:val="00E65B52"/>
    <w:rsid w:val="00E6687B"/>
    <w:rsid w:val="00E66C0D"/>
    <w:rsid w:val="00E7155B"/>
    <w:rsid w:val="00E766D8"/>
    <w:rsid w:val="00E77F75"/>
    <w:rsid w:val="00E81A56"/>
    <w:rsid w:val="00E832B8"/>
    <w:rsid w:val="00EA5BA5"/>
    <w:rsid w:val="00EC2218"/>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05CD"/>
    <w:rsid w:val="00F115CA"/>
    <w:rsid w:val="00F16BAE"/>
    <w:rsid w:val="00F16E48"/>
    <w:rsid w:val="00F16FB4"/>
    <w:rsid w:val="00F20C02"/>
    <w:rsid w:val="00F2555A"/>
    <w:rsid w:val="00F276F0"/>
    <w:rsid w:val="00F32B04"/>
    <w:rsid w:val="00F35B9B"/>
    <w:rsid w:val="00F36F50"/>
    <w:rsid w:val="00F4002D"/>
    <w:rsid w:val="00F45DC6"/>
    <w:rsid w:val="00F57536"/>
    <w:rsid w:val="00F632DE"/>
    <w:rsid w:val="00F670E9"/>
    <w:rsid w:val="00F67416"/>
    <w:rsid w:val="00F80E29"/>
    <w:rsid w:val="00F93B55"/>
    <w:rsid w:val="00F96E8A"/>
    <w:rsid w:val="00FB063C"/>
    <w:rsid w:val="00FB3495"/>
    <w:rsid w:val="00FB4109"/>
    <w:rsid w:val="00FC1E94"/>
    <w:rsid w:val="00FC6ACF"/>
    <w:rsid w:val="00FC6CC7"/>
    <w:rsid w:val="00FD0A34"/>
    <w:rsid w:val="00FE3F6C"/>
    <w:rsid w:val="00FE428A"/>
    <w:rsid w:val="00FE4D43"/>
    <w:rsid w:val="00FF144D"/>
    <w:rsid w:val="00FF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 w:type="paragraph" w:styleId="Sinespaciado">
    <w:name w:val="No Spacing"/>
    <w:uiPriority w:val="1"/>
    <w:qFormat/>
    <w:rsid w:val="005F66C4"/>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052">
      <w:bodyDiv w:val="1"/>
      <w:marLeft w:val="0"/>
      <w:marRight w:val="0"/>
      <w:marTop w:val="0"/>
      <w:marBottom w:val="0"/>
      <w:divBdr>
        <w:top w:val="none" w:sz="0" w:space="0" w:color="auto"/>
        <w:left w:val="none" w:sz="0" w:space="0" w:color="auto"/>
        <w:bottom w:val="none" w:sz="0" w:space="0" w:color="auto"/>
        <w:right w:val="none" w:sz="0" w:space="0" w:color="auto"/>
      </w:divBdr>
    </w:div>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92A8-F6B6-43C1-9791-C091330D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1853</Words>
  <Characters>10195</Characters>
  <Application>Microsoft Office Word</Application>
  <DocSecurity>0</DocSecurity>
  <Lines>84</Lines>
  <Paragraphs>24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Henry Lora Rodriguez</cp:lastModifiedBy>
  <cp:revision>10</cp:revision>
  <cp:lastPrinted>2018-02-27T19:50:00Z</cp:lastPrinted>
  <dcterms:created xsi:type="dcterms:W3CDTF">2018-06-15T19:57:00Z</dcterms:created>
  <dcterms:modified xsi:type="dcterms:W3CDTF">2018-07-30T14:31:00Z</dcterms:modified>
</cp:coreProperties>
</file>