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A07" w:rsidRPr="0072106C" w:rsidRDefault="00C87A07" w:rsidP="00961C53">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both"/>
        <w:rPr>
          <w:rFonts w:ascii="Arial" w:eastAsia="Calibri" w:hAnsi="Arial" w:cs="Arial"/>
          <w:color w:val="FF0000"/>
          <w:kern w:val="28"/>
          <w:sz w:val="28"/>
          <w:szCs w:val="22"/>
          <w:lang w:val="es-CO" w:eastAsia="fr-FR"/>
        </w:rPr>
      </w:pPr>
      <w:r w:rsidRPr="0072106C">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2106C">
        <w:rPr>
          <w:rFonts w:ascii="Arial" w:eastAsia="Calibri" w:hAnsi="Arial" w:cs="Arial"/>
          <w:color w:val="FF0000"/>
          <w:kern w:val="28"/>
          <w:sz w:val="20"/>
          <w:szCs w:val="18"/>
          <w:lang w:val="es-CO" w:eastAsia="fr-FR"/>
        </w:rPr>
        <w:t> </w:t>
      </w:r>
    </w:p>
    <w:p w:rsidR="00A6191A" w:rsidRDefault="00A6191A" w:rsidP="00A6191A">
      <w:pPr>
        <w:pStyle w:val="Sinespaciado"/>
      </w:pPr>
    </w:p>
    <w:p w:rsidR="00A6191A" w:rsidRPr="001C4F63" w:rsidRDefault="00A6191A" w:rsidP="001C4F63">
      <w:pPr>
        <w:pStyle w:val="Sinespaciado"/>
        <w:tabs>
          <w:tab w:val="left" w:pos="1275"/>
        </w:tabs>
        <w:ind w:left="2832" w:hanging="2832"/>
        <w:rPr>
          <w:rFonts w:ascii="Arial" w:hAnsi="Arial" w:cs="Arial"/>
          <w:sz w:val="22"/>
          <w:szCs w:val="22"/>
        </w:rPr>
      </w:pPr>
      <w:r w:rsidRPr="001C4F63">
        <w:rPr>
          <w:rFonts w:ascii="Arial" w:hAnsi="Arial" w:cs="Arial"/>
          <w:sz w:val="22"/>
          <w:szCs w:val="22"/>
        </w:rPr>
        <w:t xml:space="preserve">Providencia: </w:t>
      </w:r>
      <w:r w:rsidRPr="001C4F63">
        <w:rPr>
          <w:rFonts w:ascii="Arial" w:hAnsi="Arial" w:cs="Arial"/>
          <w:sz w:val="22"/>
          <w:szCs w:val="22"/>
        </w:rPr>
        <w:tab/>
      </w:r>
      <w:r w:rsidRPr="001C4F63">
        <w:rPr>
          <w:rFonts w:ascii="Arial" w:hAnsi="Arial" w:cs="Arial"/>
          <w:sz w:val="22"/>
          <w:szCs w:val="22"/>
        </w:rPr>
        <w:tab/>
        <w:t>Sentencia de Segunda Instancia, jueves</w:t>
      </w:r>
      <w:r w:rsidR="00F7432B" w:rsidRPr="001C4F63">
        <w:rPr>
          <w:rFonts w:ascii="Arial" w:hAnsi="Arial" w:cs="Arial"/>
          <w:sz w:val="22"/>
          <w:szCs w:val="22"/>
        </w:rPr>
        <w:t xml:space="preserve"> </w:t>
      </w:r>
      <w:r w:rsidRPr="001C4F63">
        <w:rPr>
          <w:rFonts w:ascii="Arial" w:hAnsi="Arial" w:cs="Arial"/>
          <w:sz w:val="22"/>
          <w:szCs w:val="22"/>
        </w:rPr>
        <w:t xml:space="preserve">2 de </w:t>
      </w:r>
      <w:r w:rsidR="00F7432B" w:rsidRPr="001C4F63">
        <w:rPr>
          <w:rFonts w:ascii="Arial" w:hAnsi="Arial" w:cs="Arial"/>
          <w:sz w:val="22"/>
          <w:szCs w:val="22"/>
        </w:rPr>
        <w:t xml:space="preserve">agosto </w:t>
      </w:r>
      <w:r w:rsidRPr="001C4F63">
        <w:rPr>
          <w:rFonts w:ascii="Arial" w:hAnsi="Arial" w:cs="Arial"/>
          <w:sz w:val="22"/>
          <w:szCs w:val="22"/>
        </w:rPr>
        <w:t xml:space="preserve">de 2018. </w:t>
      </w:r>
    </w:p>
    <w:p w:rsidR="004C02F3" w:rsidRPr="001C4F63" w:rsidRDefault="00A6191A" w:rsidP="009B7B2D">
      <w:pPr>
        <w:jc w:val="both"/>
        <w:rPr>
          <w:rFonts w:ascii="Arial" w:hAnsi="Arial" w:cs="Arial"/>
          <w:bCs/>
          <w:sz w:val="22"/>
          <w:szCs w:val="22"/>
        </w:rPr>
      </w:pPr>
      <w:r w:rsidRPr="001C4F63">
        <w:rPr>
          <w:rFonts w:ascii="Arial" w:hAnsi="Arial" w:cs="Arial"/>
          <w:bCs/>
          <w:sz w:val="22"/>
          <w:szCs w:val="22"/>
        </w:rPr>
        <w:t xml:space="preserve">Radicación No: </w:t>
      </w:r>
      <w:r w:rsidRPr="001C4F63">
        <w:rPr>
          <w:rFonts w:ascii="Arial" w:hAnsi="Arial" w:cs="Arial"/>
          <w:bCs/>
          <w:sz w:val="22"/>
          <w:szCs w:val="22"/>
        </w:rPr>
        <w:tab/>
        <w:t xml:space="preserve">      </w:t>
      </w:r>
      <w:r w:rsidRPr="001C4F63">
        <w:rPr>
          <w:rFonts w:ascii="Arial" w:hAnsi="Arial" w:cs="Arial"/>
          <w:bCs/>
          <w:sz w:val="22"/>
          <w:szCs w:val="22"/>
        </w:rPr>
        <w:tab/>
        <w:t>66001-31-05-002-201</w:t>
      </w:r>
      <w:r w:rsidR="004C02F3" w:rsidRPr="001C4F63">
        <w:rPr>
          <w:rFonts w:ascii="Arial" w:hAnsi="Arial" w:cs="Arial"/>
          <w:bCs/>
          <w:sz w:val="22"/>
          <w:szCs w:val="22"/>
        </w:rPr>
        <w:t>6-00072-01</w:t>
      </w:r>
    </w:p>
    <w:p w:rsidR="00A6191A" w:rsidRPr="001C4F63" w:rsidRDefault="004C02F3" w:rsidP="009B7B2D">
      <w:pPr>
        <w:jc w:val="both"/>
        <w:rPr>
          <w:rFonts w:ascii="Arial" w:hAnsi="Arial" w:cs="Arial"/>
          <w:iCs/>
          <w:sz w:val="22"/>
          <w:szCs w:val="22"/>
        </w:rPr>
      </w:pPr>
      <w:r w:rsidRPr="001C4F63">
        <w:rPr>
          <w:rFonts w:ascii="Arial" w:hAnsi="Arial" w:cs="Arial"/>
          <w:bCs/>
          <w:sz w:val="22"/>
          <w:szCs w:val="22"/>
        </w:rPr>
        <w:t>P</w:t>
      </w:r>
      <w:r w:rsidR="00A6191A" w:rsidRPr="001C4F63">
        <w:rPr>
          <w:rFonts w:ascii="Arial" w:hAnsi="Arial" w:cs="Arial"/>
          <w:bCs/>
          <w:iCs/>
          <w:sz w:val="22"/>
          <w:szCs w:val="22"/>
        </w:rPr>
        <w:t>roceso:</w:t>
      </w:r>
      <w:r w:rsidR="00A6191A" w:rsidRPr="001C4F63">
        <w:rPr>
          <w:rFonts w:ascii="Arial" w:hAnsi="Arial" w:cs="Arial"/>
          <w:iCs/>
          <w:sz w:val="22"/>
          <w:szCs w:val="22"/>
        </w:rPr>
        <w:t xml:space="preserve"> </w:t>
      </w:r>
      <w:r w:rsidR="00A6191A" w:rsidRPr="001C4F63">
        <w:rPr>
          <w:rFonts w:ascii="Arial" w:hAnsi="Arial" w:cs="Arial"/>
          <w:iCs/>
          <w:sz w:val="22"/>
          <w:szCs w:val="22"/>
        </w:rPr>
        <w:tab/>
      </w:r>
      <w:r w:rsidR="00A6191A" w:rsidRPr="001C4F63">
        <w:rPr>
          <w:rFonts w:ascii="Arial" w:hAnsi="Arial" w:cs="Arial"/>
          <w:iCs/>
          <w:sz w:val="22"/>
          <w:szCs w:val="22"/>
        </w:rPr>
        <w:tab/>
      </w:r>
      <w:r w:rsidR="00A6191A" w:rsidRPr="001C4F63">
        <w:rPr>
          <w:rFonts w:ascii="Arial" w:hAnsi="Arial" w:cs="Arial"/>
          <w:iCs/>
          <w:sz w:val="22"/>
          <w:szCs w:val="22"/>
        </w:rPr>
        <w:tab/>
        <w:t>Ordinario Laboral</w:t>
      </w:r>
    </w:p>
    <w:p w:rsidR="00A6191A" w:rsidRPr="001C4F63" w:rsidRDefault="00A6191A" w:rsidP="009B7B2D">
      <w:pPr>
        <w:ind w:firstLine="6"/>
        <w:jc w:val="both"/>
        <w:rPr>
          <w:rFonts w:ascii="Arial" w:hAnsi="Arial" w:cs="Arial"/>
          <w:iCs/>
          <w:sz w:val="22"/>
          <w:szCs w:val="22"/>
        </w:rPr>
      </w:pPr>
      <w:r w:rsidRPr="001C4F63">
        <w:rPr>
          <w:rFonts w:ascii="Arial" w:hAnsi="Arial" w:cs="Arial"/>
          <w:iCs/>
          <w:sz w:val="22"/>
          <w:szCs w:val="22"/>
        </w:rPr>
        <w:t xml:space="preserve">Demandante:     </w:t>
      </w:r>
      <w:r w:rsidRPr="001C4F63">
        <w:rPr>
          <w:rFonts w:ascii="Arial" w:hAnsi="Arial" w:cs="Arial"/>
          <w:iCs/>
          <w:sz w:val="22"/>
          <w:szCs w:val="22"/>
        </w:rPr>
        <w:tab/>
      </w:r>
      <w:r w:rsidRPr="001C4F63">
        <w:rPr>
          <w:rFonts w:ascii="Arial" w:hAnsi="Arial" w:cs="Arial"/>
          <w:iCs/>
          <w:sz w:val="22"/>
          <w:szCs w:val="22"/>
        </w:rPr>
        <w:tab/>
      </w:r>
      <w:r w:rsidR="004C02F3" w:rsidRPr="001C4F63">
        <w:rPr>
          <w:rFonts w:ascii="Arial" w:hAnsi="Arial" w:cs="Arial"/>
          <w:iCs/>
          <w:sz w:val="22"/>
          <w:szCs w:val="22"/>
        </w:rPr>
        <w:t>Jorge Luis Prieto Amortegui y Alexander Toro Giraldo</w:t>
      </w:r>
      <w:r w:rsidRPr="001C4F63">
        <w:rPr>
          <w:rFonts w:ascii="Arial" w:hAnsi="Arial" w:cs="Arial"/>
          <w:iCs/>
          <w:sz w:val="22"/>
          <w:szCs w:val="22"/>
        </w:rPr>
        <w:t xml:space="preserve"> </w:t>
      </w:r>
    </w:p>
    <w:p w:rsidR="00A6191A" w:rsidRPr="001C4F63" w:rsidRDefault="00A6191A" w:rsidP="001C4F63">
      <w:pPr>
        <w:ind w:left="2832" w:hanging="2826"/>
        <w:jc w:val="both"/>
        <w:rPr>
          <w:rFonts w:ascii="Arial" w:hAnsi="Arial" w:cs="Arial"/>
          <w:bCs/>
          <w:sz w:val="22"/>
          <w:szCs w:val="22"/>
        </w:rPr>
      </w:pPr>
      <w:r w:rsidRPr="001C4F63">
        <w:rPr>
          <w:rFonts w:ascii="Arial" w:hAnsi="Arial" w:cs="Arial"/>
          <w:bCs/>
          <w:sz w:val="22"/>
          <w:szCs w:val="22"/>
        </w:rPr>
        <w:t xml:space="preserve">Demandado:          </w:t>
      </w:r>
      <w:r w:rsidRPr="001C4F63">
        <w:rPr>
          <w:rFonts w:ascii="Arial" w:hAnsi="Arial" w:cs="Arial"/>
          <w:bCs/>
          <w:sz w:val="22"/>
          <w:szCs w:val="22"/>
        </w:rPr>
        <w:tab/>
      </w:r>
      <w:r w:rsidR="004C02F3" w:rsidRPr="001C4F63">
        <w:rPr>
          <w:rFonts w:ascii="Arial" w:hAnsi="Arial" w:cs="Arial"/>
          <w:bCs/>
          <w:sz w:val="22"/>
          <w:szCs w:val="22"/>
        </w:rPr>
        <w:t>Operación Servicios y Logística en Transporte S.A. y Catorce Catorce S.A.</w:t>
      </w:r>
    </w:p>
    <w:p w:rsidR="00A6191A" w:rsidRPr="001C4F63" w:rsidRDefault="00A6191A" w:rsidP="009B7B2D">
      <w:pPr>
        <w:jc w:val="both"/>
        <w:rPr>
          <w:rFonts w:ascii="Arial" w:hAnsi="Arial" w:cs="Arial"/>
          <w:sz w:val="22"/>
          <w:szCs w:val="22"/>
        </w:rPr>
      </w:pPr>
      <w:r w:rsidRPr="001C4F63">
        <w:rPr>
          <w:rFonts w:ascii="Arial" w:hAnsi="Arial" w:cs="Arial"/>
          <w:sz w:val="22"/>
          <w:szCs w:val="22"/>
        </w:rPr>
        <w:t xml:space="preserve">Juzgado de origen:     </w:t>
      </w:r>
      <w:r w:rsidRPr="001C4F63">
        <w:rPr>
          <w:rFonts w:ascii="Arial" w:hAnsi="Arial" w:cs="Arial"/>
          <w:sz w:val="22"/>
          <w:szCs w:val="22"/>
        </w:rPr>
        <w:tab/>
        <w:t>Segundo Laboral del Circuito de Pereira.</w:t>
      </w:r>
    </w:p>
    <w:p w:rsidR="00A6191A" w:rsidRPr="001C4F63" w:rsidRDefault="00A6191A" w:rsidP="009B7B2D">
      <w:pPr>
        <w:jc w:val="both"/>
        <w:rPr>
          <w:rFonts w:ascii="Arial" w:hAnsi="Arial" w:cs="Arial"/>
          <w:iCs/>
          <w:sz w:val="22"/>
          <w:szCs w:val="22"/>
        </w:rPr>
      </w:pPr>
      <w:r w:rsidRPr="001C4F63">
        <w:rPr>
          <w:rFonts w:ascii="Arial" w:hAnsi="Arial" w:cs="Arial"/>
          <w:iCs/>
          <w:sz w:val="22"/>
          <w:szCs w:val="22"/>
        </w:rPr>
        <w:t xml:space="preserve">Magistrado Ponente:     </w:t>
      </w:r>
      <w:r w:rsidRPr="001C4F63">
        <w:rPr>
          <w:rFonts w:ascii="Arial" w:hAnsi="Arial" w:cs="Arial"/>
          <w:iCs/>
          <w:sz w:val="22"/>
          <w:szCs w:val="22"/>
        </w:rPr>
        <w:tab/>
        <w:t>Francisco Javier Tamayo Tabares.</w:t>
      </w:r>
    </w:p>
    <w:p w:rsidR="00C87A07" w:rsidRPr="009B7B2D" w:rsidRDefault="00C87A07" w:rsidP="009B7B2D">
      <w:pPr>
        <w:autoSpaceDE w:val="0"/>
        <w:autoSpaceDN w:val="0"/>
        <w:adjustRightInd w:val="0"/>
        <w:ind w:left="2127" w:hanging="2127"/>
        <w:jc w:val="both"/>
        <w:rPr>
          <w:rFonts w:ascii="Arial" w:hAnsi="Arial" w:cs="Arial"/>
          <w:b/>
          <w:bCs/>
          <w:sz w:val="22"/>
          <w:szCs w:val="22"/>
        </w:rPr>
      </w:pPr>
    </w:p>
    <w:p w:rsidR="00A04FAB" w:rsidRPr="009218D6" w:rsidRDefault="00A04FAB" w:rsidP="009B7B2D">
      <w:pPr>
        <w:autoSpaceDE w:val="0"/>
        <w:autoSpaceDN w:val="0"/>
        <w:adjustRightInd w:val="0"/>
        <w:ind w:left="2127" w:hanging="2127"/>
        <w:jc w:val="both"/>
        <w:rPr>
          <w:rFonts w:ascii="Arial" w:hAnsi="Arial" w:cs="Arial"/>
          <w:b/>
          <w:sz w:val="22"/>
          <w:szCs w:val="22"/>
        </w:rPr>
      </w:pPr>
    </w:p>
    <w:p w:rsidR="00A04FAB" w:rsidRPr="009218D6" w:rsidRDefault="00FA0226" w:rsidP="00A04FAB">
      <w:pPr>
        <w:jc w:val="both"/>
        <w:rPr>
          <w:rFonts w:ascii="Arial" w:hAnsi="Arial" w:cs="Arial"/>
          <w:b/>
          <w:sz w:val="22"/>
          <w:szCs w:val="22"/>
          <w:lang w:val="es-CO" w:eastAsia="fr-FR"/>
        </w:rPr>
      </w:pPr>
      <w:r>
        <w:rPr>
          <w:rFonts w:ascii="Arial" w:hAnsi="Arial" w:cs="Arial"/>
          <w:b/>
          <w:sz w:val="22"/>
          <w:szCs w:val="22"/>
          <w:lang w:val="es-CO" w:eastAsia="fr-FR"/>
        </w:rPr>
        <w:t xml:space="preserve">Temas: </w:t>
      </w:r>
      <w:r>
        <w:rPr>
          <w:rFonts w:ascii="Arial" w:hAnsi="Arial" w:cs="Arial"/>
          <w:b/>
          <w:sz w:val="22"/>
          <w:szCs w:val="22"/>
          <w:lang w:val="es-CO" w:eastAsia="fr-FR"/>
        </w:rPr>
        <w:tab/>
      </w:r>
      <w:r>
        <w:rPr>
          <w:rFonts w:ascii="Arial" w:hAnsi="Arial" w:cs="Arial"/>
          <w:b/>
          <w:sz w:val="22"/>
          <w:szCs w:val="22"/>
          <w:lang w:val="es-CO" w:eastAsia="fr-FR"/>
        </w:rPr>
        <w:tab/>
        <w:t>CONTRATO DE TRABAJO /</w:t>
      </w:r>
      <w:r w:rsidR="00A04FAB" w:rsidRPr="009218D6">
        <w:rPr>
          <w:rFonts w:ascii="Arial" w:hAnsi="Arial" w:cs="Arial"/>
          <w:b/>
          <w:sz w:val="22"/>
          <w:szCs w:val="22"/>
          <w:lang w:val="es-CO" w:eastAsia="fr-FR"/>
        </w:rPr>
        <w:t xml:space="preserve">CARGA PROBATORIA/ </w:t>
      </w:r>
      <w:r w:rsidR="009218D6">
        <w:rPr>
          <w:rFonts w:ascii="Arial" w:hAnsi="Arial" w:cs="Arial"/>
          <w:b/>
          <w:sz w:val="22"/>
          <w:szCs w:val="22"/>
          <w:lang w:val="es-CO" w:eastAsia="fr-FR"/>
        </w:rPr>
        <w:t xml:space="preserve"> SUBCONTRATACIÓN</w:t>
      </w:r>
      <w:r w:rsidR="00A04FAB" w:rsidRPr="009218D6">
        <w:rPr>
          <w:rFonts w:ascii="Arial" w:hAnsi="Arial" w:cs="Arial"/>
          <w:b/>
          <w:sz w:val="22"/>
          <w:szCs w:val="22"/>
          <w:lang w:val="es-CO" w:eastAsia="fr-FR"/>
        </w:rPr>
        <w:t xml:space="preserve">/ </w:t>
      </w:r>
      <w:r>
        <w:rPr>
          <w:rFonts w:ascii="Arial" w:hAnsi="Arial" w:cs="Arial"/>
          <w:b/>
          <w:sz w:val="22"/>
          <w:szCs w:val="22"/>
          <w:lang w:val="es-CO" w:eastAsia="fr-FR"/>
        </w:rPr>
        <w:t>NO SE ACREDITÓ EXTREMOS LABORALES/ FALTA DE VOCACIÓN DE PERMANENCIA</w:t>
      </w:r>
      <w:r w:rsidR="00A04FAB" w:rsidRPr="009218D6">
        <w:rPr>
          <w:rFonts w:ascii="Arial" w:hAnsi="Arial" w:cs="Arial"/>
          <w:b/>
          <w:sz w:val="22"/>
          <w:szCs w:val="22"/>
          <w:lang w:val="es-CO" w:eastAsia="fr-FR"/>
        </w:rPr>
        <w:t xml:space="preserve">/ </w:t>
      </w:r>
      <w:r w:rsidRPr="00513C4E">
        <w:rPr>
          <w:rStyle w:val="normaltextrun"/>
          <w:rFonts w:ascii="Arial Narrow" w:hAnsi="Arial Narrow" w:cs="Arial"/>
          <w:color w:val="000000"/>
          <w:sz w:val="28"/>
          <w:szCs w:val="28"/>
          <w:highlight w:val="green"/>
          <w:shd w:val="clear" w:color="auto" w:fill="FFFFFF"/>
          <w:lang w:val="es-ES"/>
        </w:rPr>
        <w:t xml:space="preserve">relación contractual </w:t>
      </w:r>
      <w:r>
        <w:rPr>
          <w:rStyle w:val="normaltextrun"/>
          <w:rFonts w:ascii="Arial Narrow" w:hAnsi="Arial Narrow" w:cs="Arial"/>
          <w:color w:val="000000"/>
          <w:sz w:val="28"/>
          <w:szCs w:val="28"/>
          <w:highlight w:val="green"/>
          <w:shd w:val="clear" w:color="auto" w:fill="FFFFFF"/>
          <w:lang w:val="es-ES"/>
        </w:rPr>
        <w:t>una</w:t>
      </w:r>
      <w:r w:rsidRPr="00513C4E">
        <w:rPr>
          <w:rStyle w:val="normaltextrun"/>
          <w:rFonts w:ascii="Arial Narrow" w:hAnsi="Arial Narrow" w:cs="Arial"/>
          <w:color w:val="000000"/>
          <w:sz w:val="28"/>
          <w:szCs w:val="28"/>
          <w:highlight w:val="green"/>
          <w:shd w:val="clear" w:color="auto" w:fill="FFFFFF"/>
          <w:lang w:val="es-ES"/>
        </w:rPr>
        <w:t xml:space="preserve"> de naturaleza civil o comercial, regida por la independencia y autonomía </w:t>
      </w:r>
      <w:r w:rsidR="00A04FAB" w:rsidRPr="009218D6">
        <w:rPr>
          <w:rFonts w:ascii="Arial" w:hAnsi="Arial" w:cs="Arial"/>
          <w:b/>
          <w:sz w:val="22"/>
          <w:szCs w:val="22"/>
          <w:lang w:val="es-CO" w:eastAsia="fr-FR"/>
        </w:rPr>
        <w:t xml:space="preserve">/ CONFIRMA </w:t>
      </w:r>
      <w:r>
        <w:rPr>
          <w:rFonts w:ascii="Arial" w:hAnsi="Arial" w:cs="Arial"/>
          <w:b/>
          <w:sz w:val="22"/>
          <w:szCs w:val="22"/>
          <w:lang w:val="es-CO" w:eastAsia="fr-FR"/>
        </w:rPr>
        <w:t>POR DISTINTAS RAZONES.</w:t>
      </w:r>
      <w:bookmarkStart w:id="0" w:name="_GoBack"/>
      <w:bookmarkEnd w:id="0"/>
    </w:p>
    <w:p w:rsidR="00A04FAB" w:rsidRDefault="00A04FAB" w:rsidP="009B7B2D">
      <w:pPr>
        <w:autoSpaceDE w:val="0"/>
        <w:autoSpaceDN w:val="0"/>
        <w:adjustRightInd w:val="0"/>
        <w:ind w:left="2127" w:hanging="2127"/>
        <w:jc w:val="both"/>
        <w:rPr>
          <w:rFonts w:ascii="Arial" w:hAnsi="Arial" w:cs="Arial"/>
          <w:b/>
          <w:sz w:val="22"/>
          <w:szCs w:val="22"/>
        </w:rPr>
      </w:pPr>
    </w:p>
    <w:p w:rsidR="0065241D" w:rsidRPr="009B7B2D" w:rsidRDefault="0065241D" w:rsidP="009B7B2D">
      <w:pPr>
        <w:pStyle w:val="Sinespaciado"/>
        <w:jc w:val="both"/>
        <w:rPr>
          <w:rFonts w:ascii="Arial" w:eastAsia="MS Gothic" w:hAnsi="Arial" w:cs="Arial"/>
          <w:sz w:val="22"/>
          <w:szCs w:val="22"/>
        </w:rPr>
      </w:pPr>
      <w:r w:rsidRPr="009B7B2D">
        <w:rPr>
          <w:rFonts w:ascii="Arial" w:hAnsi="Arial" w:cs="Arial"/>
          <w:sz w:val="22"/>
          <w:szCs w:val="22"/>
        </w:rPr>
        <w:t xml:space="preserve">En ese orden, el elemento esencial de subordinación, propia de los contratos de trabajo, </w:t>
      </w:r>
      <w:r w:rsidRPr="009B7B2D">
        <w:rPr>
          <w:rFonts w:ascii="Arial" w:eastAsia="MS Gothic" w:hAnsi="Arial" w:cs="Arial"/>
          <w:sz w:val="22"/>
          <w:szCs w:val="22"/>
        </w:rPr>
        <w:t xml:space="preserve">es entendida como la facultad o poder de dirección o instrucción que tiene el empleador para exigir al trabajador el cumplimiento las actividades laborales respecto al tiempo, modo y lugar.  </w:t>
      </w:r>
    </w:p>
    <w:p w:rsidR="0065241D" w:rsidRPr="009B7B2D" w:rsidRDefault="00617AF6" w:rsidP="009B7B2D">
      <w:pPr>
        <w:pStyle w:val="Sinespaciado"/>
        <w:rPr>
          <w:rFonts w:ascii="Arial" w:eastAsia="MS Gothic" w:hAnsi="Arial" w:cs="Arial"/>
          <w:sz w:val="22"/>
          <w:szCs w:val="22"/>
        </w:rPr>
      </w:pPr>
      <w:r w:rsidRPr="009B7B2D">
        <w:rPr>
          <w:rFonts w:ascii="Arial" w:eastAsia="MS Gothic" w:hAnsi="Arial" w:cs="Arial"/>
          <w:sz w:val="22"/>
          <w:szCs w:val="22"/>
        </w:rPr>
        <w:t>(…)</w:t>
      </w:r>
    </w:p>
    <w:p w:rsidR="0065241D" w:rsidRPr="009B7B2D" w:rsidRDefault="0065241D" w:rsidP="009B7B2D">
      <w:pPr>
        <w:tabs>
          <w:tab w:val="left" w:pos="6870"/>
        </w:tabs>
        <w:jc w:val="both"/>
        <w:rPr>
          <w:rFonts w:ascii="Arial" w:hAnsi="Arial" w:cs="Arial"/>
          <w:sz w:val="22"/>
          <w:szCs w:val="22"/>
        </w:rPr>
      </w:pPr>
      <w:r w:rsidRPr="009B7B2D">
        <w:rPr>
          <w:rFonts w:ascii="Arial" w:hAnsi="Arial" w:cs="Arial"/>
          <w:sz w:val="22"/>
          <w:szCs w:val="22"/>
        </w:rPr>
        <w:t xml:space="preserve">Obviamente, que la sola consideración acerca de que la prestación del servicio se  hacía con medios propios de los accionantes, vale decir, con los vehículos de su propiedad, ha de entenderse que sus dueños eran autónomas, y asumían los riesgos por esa actividad, en tanto que también lo eran desde el punto de vista técnico o directivo; baste reparar que ninguno de los actores desplegó su actividad probatoria, en el sentido de que la sub-contratante, asumiera los gastos de rodamiento, funcionamiento, combustible, peajes, etc. </w:t>
      </w:r>
    </w:p>
    <w:p w:rsidR="0065241D" w:rsidRPr="009B7B2D" w:rsidRDefault="003709B7" w:rsidP="009B7B2D">
      <w:pPr>
        <w:pStyle w:val="Sinespaciado"/>
        <w:rPr>
          <w:rFonts w:ascii="Arial" w:hAnsi="Arial" w:cs="Arial"/>
          <w:sz w:val="22"/>
          <w:szCs w:val="22"/>
        </w:rPr>
      </w:pPr>
      <w:r w:rsidRPr="009B7B2D">
        <w:rPr>
          <w:rFonts w:ascii="Arial" w:hAnsi="Arial" w:cs="Arial"/>
          <w:sz w:val="22"/>
          <w:szCs w:val="22"/>
        </w:rPr>
        <w:t>(…)</w:t>
      </w:r>
    </w:p>
    <w:p w:rsidR="0065241D" w:rsidRPr="009B7B2D" w:rsidRDefault="0065241D" w:rsidP="009B7B2D">
      <w:pPr>
        <w:jc w:val="both"/>
        <w:rPr>
          <w:rFonts w:ascii="Arial" w:hAnsi="Arial" w:cs="Arial"/>
          <w:sz w:val="22"/>
          <w:szCs w:val="22"/>
        </w:rPr>
      </w:pPr>
      <w:r w:rsidRPr="009B7B2D">
        <w:rPr>
          <w:rFonts w:ascii="Arial" w:hAnsi="Arial" w:cs="Arial"/>
          <w:sz w:val="22"/>
          <w:szCs w:val="22"/>
        </w:rPr>
        <w:t xml:space="preserve">Iterase, que los conductores con sus vehículos, debían cumplir las rutas y, estar a disposición de cada una de las secretarias o dependencias del Departamento de Risaralda, de acuerdo con las programaciones que el mismo ente territorial, entregaba semanalmente, a la Dirección de Recursos Físicos de la Secretaría Administrativa, a través de la jefe de transportes María Elcira Robayo, tal cual se indicó en la demanda y lo informaron los declarantes escuchados en el curso del proceso, al indicar que era dicha funcionaria del Departamento, quien asignaba el sitio de trabajo o la dependencia para la cual prestarían el servicio, al paso que la Unión Temporal era la encargada de verificar o controlar lo atiente a los pagos a la seguridad social, los documentos en regla del vehículo, que no existieran multas de tránsito o comparendos, etcétera, para la correcta operación y prestación del servicio. </w:t>
      </w:r>
    </w:p>
    <w:p w:rsidR="00070482" w:rsidRPr="009B7B2D" w:rsidRDefault="00070482" w:rsidP="009B7B2D">
      <w:pPr>
        <w:tabs>
          <w:tab w:val="left" w:pos="6870"/>
        </w:tabs>
        <w:jc w:val="both"/>
        <w:rPr>
          <w:rFonts w:ascii="Arial" w:hAnsi="Arial" w:cs="Arial"/>
          <w:sz w:val="22"/>
          <w:szCs w:val="22"/>
        </w:rPr>
      </w:pPr>
      <w:r w:rsidRPr="009B7B2D">
        <w:rPr>
          <w:rFonts w:ascii="Arial" w:hAnsi="Arial" w:cs="Arial"/>
          <w:sz w:val="22"/>
          <w:szCs w:val="22"/>
        </w:rPr>
        <w:t>(…)</w:t>
      </w:r>
    </w:p>
    <w:p w:rsidR="0065241D" w:rsidRPr="009B7B2D" w:rsidRDefault="0065241D" w:rsidP="009B7B2D">
      <w:pPr>
        <w:tabs>
          <w:tab w:val="left" w:pos="6870"/>
        </w:tabs>
        <w:jc w:val="both"/>
        <w:rPr>
          <w:rFonts w:ascii="Arial" w:hAnsi="Arial" w:cs="Arial"/>
          <w:sz w:val="22"/>
          <w:szCs w:val="22"/>
        </w:rPr>
      </w:pPr>
      <w:r w:rsidRPr="009B7B2D">
        <w:rPr>
          <w:rFonts w:ascii="Arial" w:hAnsi="Arial" w:cs="Arial"/>
          <w:sz w:val="22"/>
          <w:szCs w:val="22"/>
        </w:rPr>
        <w:t>Ahora bien, plantean tardíamente los recurrentes, que acá se ofrecieron dos contratos, uno de carácter civil o comercial, relativo al suministro de los automotores, y otro, de carácter laboral, relativo a la actividad de conducción ejercida por sus propios propietarios, sin embargo, los actores se olvidaron de demostrar que aparte de la labor que se le encomendaron, para el transporte del personal del departamento de Risaralda, lo cual en principio reivindicaría el carácter de autónomo e independiente de su actividad, su disponibilidad en la práctica se hubiera desviado hacia otras tareas y, para cubrir otras necesidades del contratante, o sub-contratante, como el transporte de objetos, la realización de mandados o vueltas a través del uso del vehículo o no, u otros menesteres relacionados con la actividad del transporte o no, de tal suerte que se ofreciera nítidamente, la prestación continua y subordinada en el marco de la jornada ordinaria o extraordinaria, diaria, impuesta por el sedicente empleador.</w:t>
      </w:r>
    </w:p>
    <w:p w:rsidR="003709B7" w:rsidRPr="009B7B2D" w:rsidRDefault="003709B7" w:rsidP="009B7B2D">
      <w:pPr>
        <w:tabs>
          <w:tab w:val="left" w:pos="6870"/>
        </w:tabs>
        <w:jc w:val="both"/>
        <w:rPr>
          <w:rFonts w:ascii="Arial" w:hAnsi="Arial" w:cs="Arial"/>
          <w:sz w:val="22"/>
          <w:szCs w:val="22"/>
        </w:rPr>
      </w:pPr>
    </w:p>
    <w:p w:rsidR="0065241D" w:rsidRPr="009B7B2D" w:rsidRDefault="0065241D" w:rsidP="009B7B2D">
      <w:pPr>
        <w:tabs>
          <w:tab w:val="left" w:pos="6870"/>
        </w:tabs>
        <w:jc w:val="both"/>
        <w:rPr>
          <w:rFonts w:ascii="Arial" w:hAnsi="Arial" w:cs="Arial"/>
          <w:sz w:val="22"/>
          <w:szCs w:val="22"/>
        </w:rPr>
      </w:pPr>
      <w:r w:rsidRPr="009B7B2D">
        <w:rPr>
          <w:rFonts w:ascii="Arial" w:hAnsi="Arial" w:cs="Arial"/>
          <w:sz w:val="22"/>
          <w:szCs w:val="22"/>
        </w:rPr>
        <w:t>Como quiera que, ello no es lo que revela el material probatorio, no es de recibo la argumentación de los apelantes y por lo mismo se desestimará el recurso.</w:t>
      </w:r>
    </w:p>
    <w:p w:rsidR="0065241D" w:rsidRPr="009B7B2D" w:rsidRDefault="003709B7" w:rsidP="009B7B2D">
      <w:pPr>
        <w:pStyle w:val="Sinespaciado"/>
        <w:rPr>
          <w:rFonts w:ascii="Arial" w:hAnsi="Arial" w:cs="Arial"/>
          <w:sz w:val="22"/>
          <w:szCs w:val="22"/>
        </w:rPr>
      </w:pPr>
      <w:r w:rsidRPr="009B7B2D">
        <w:rPr>
          <w:rFonts w:ascii="Arial" w:hAnsi="Arial" w:cs="Arial"/>
          <w:sz w:val="22"/>
          <w:szCs w:val="22"/>
        </w:rPr>
        <w:t>(…)</w:t>
      </w:r>
    </w:p>
    <w:p w:rsidR="0065241D" w:rsidRPr="009B7B2D" w:rsidRDefault="0065241D" w:rsidP="009B7B2D">
      <w:pPr>
        <w:tabs>
          <w:tab w:val="left" w:pos="6870"/>
        </w:tabs>
        <w:jc w:val="both"/>
        <w:rPr>
          <w:rFonts w:ascii="Arial" w:hAnsi="Arial" w:cs="Arial"/>
          <w:sz w:val="22"/>
          <w:szCs w:val="22"/>
        </w:rPr>
      </w:pPr>
      <w:r w:rsidRPr="009B7B2D">
        <w:rPr>
          <w:rFonts w:ascii="Arial" w:hAnsi="Arial" w:cs="Arial"/>
          <w:sz w:val="22"/>
          <w:szCs w:val="22"/>
        </w:rPr>
        <w:lastRenderedPageBreak/>
        <w:t xml:space="preserve">En consecuencia, se confirmará la decisión impugnada. </w:t>
      </w:r>
    </w:p>
    <w:p w:rsidR="0065241D" w:rsidRPr="009B7B2D" w:rsidRDefault="0065241D" w:rsidP="009B7B2D">
      <w:pPr>
        <w:pStyle w:val="Sinespaciado"/>
        <w:rPr>
          <w:rFonts w:ascii="Arial" w:hAnsi="Arial" w:cs="Arial"/>
          <w:sz w:val="22"/>
          <w:szCs w:val="22"/>
        </w:rPr>
      </w:pPr>
    </w:p>
    <w:p w:rsidR="00457095" w:rsidRDefault="00457095" w:rsidP="00457095">
      <w:pPr>
        <w:autoSpaceDE w:val="0"/>
        <w:autoSpaceDN w:val="0"/>
        <w:adjustRightInd w:val="0"/>
        <w:ind w:left="2127" w:hanging="2127"/>
        <w:jc w:val="both"/>
        <w:rPr>
          <w:rFonts w:ascii="Arial Narrow" w:hAnsi="Arial Narrow" w:cs="Tahoma"/>
          <w:b/>
          <w:sz w:val="18"/>
          <w:szCs w:val="18"/>
        </w:rPr>
      </w:pPr>
    </w:p>
    <w:p w:rsidR="00457095" w:rsidRDefault="00457095" w:rsidP="00457095">
      <w:pPr>
        <w:autoSpaceDE w:val="0"/>
        <w:autoSpaceDN w:val="0"/>
        <w:adjustRightInd w:val="0"/>
        <w:ind w:left="2127" w:hanging="2127"/>
        <w:jc w:val="both"/>
        <w:rPr>
          <w:rFonts w:ascii="Arial Narrow" w:hAnsi="Arial Narrow" w:cs="Tahoma"/>
          <w:b/>
          <w:sz w:val="18"/>
          <w:szCs w:val="18"/>
        </w:rPr>
      </w:pPr>
    </w:p>
    <w:p w:rsidR="00C87A07" w:rsidRDefault="00A6191A" w:rsidP="00457095">
      <w:pPr>
        <w:autoSpaceDE w:val="0"/>
        <w:autoSpaceDN w:val="0"/>
        <w:adjustRightInd w:val="0"/>
        <w:ind w:left="2127" w:hanging="2127"/>
        <w:jc w:val="both"/>
      </w:pPr>
      <w:r w:rsidRPr="00C61202">
        <w:t xml:space="preserve"> </w:t>
      </w:r>
    </w:p>
    <w:p w:rsidR="00C87A07" w:rsidRPr="00402979" w:rsidRDefault="00C87A07" w:rsidP="00C87A0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A6191A" w:rsidRPr="00C61202" w:rsidRDefault="00A6191A" w:rsidP="00A6191A">
      <w:pPr>
        <w:autoSpaceDE w:val="0"/>
        <w:autoSpaceDN w:val="0"/>
        <w:adjustRightInd w:val="0"/>
        <w:spacing w:line="360" w:lineRule="auto"/>
        <w:ind w:left="2127" w:hanging="2127"/>
        <w:jc w:val="both"/>
      </w:pPr>
    </w:p>
    <w:p w:rsidR="00A6191A" w:rsidRPr="00D30FA7" w:rsidRDefault="00A6191A" w:rsidP="00A6191A">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A6191A" w:rsidRPr="0076416D" w:rsidRDefault="00A6191A" w:rsidP="00A6191A">
      <w:pPr>
        <w:pStyle w:val="Sinespaciado"/>
      </w:pPr>
    </w:p>
    <w:p w:rsidR="00A6191A" w:rsidRDefault="00A6191A" w:rsidP="00A6191A">
      <w:pPr>
        <w:spacing w:line="360" w:lineRule="auto"/>
        <w:ind w:firstLine="851"/>
        <w:jc w:val="both"/>
        <w:rPr>
          <w:rFonts w:ascii="Arial Narrow" w:hAnsi="Arial Narrow" w:cs="Arial"/>
          <w:b/>
          <w:i/>
          <w:sz w:val="28"/>
          <w:szCs w:val="28"/>
        </w:rPr>
      </w:pPr>
      <w:r>
        <w:rPr>
          <w:rFonts w:ascii="Arial Narrow" w:eastAsia="Calibri" w:hAnsi="Arial Narrow" w:cs="Arial"/>
          <w:sz w:val="28"/>
          <w:szCs w:val="28"/>
          <w:lang w:val="es-CO" w:eastAsia="en-US"/>
        </w:rPr>
        <w:t xml:space="preserve">En Pereira, a los </w:t>
      </w:r>
      <w:r w:rsidR="00F7432B">
        <w:rPr>
          <w:rFonts w:ascii="Arial Narrow" w:eastAsia="Calibri" w:hAnsi="Arial Narrow" w:cs="Arial"/>
          <w:sz w:val="28"/>
          <w:szCs w:val="28"/>
          <w:lang w:val="es-CO" w:eastAsia="en-US"/>
        </w:rPr>
        <w:t xml:space="preserve">dos </w:t>
      </w:r>
      <w:r>
        <w:rPr>
          <w:rFonts w:ascii="Arial Narrow" w:eastAsia="Calibri" w:hAnsi="Arial Narrow" w:cs="Arial"/>
          <w:sz w:val="28"/>
          <w:szCs w:val="28"/>
          <w:lang w:val="es-CO" w:eastAsia="en-US"/>
        </w:rPr>
        <w:t>(</w:t>
      </w:r>
      <w:r w:rsidR="00F7432B">
        <w:rPr>
          <w:rFonts w:ascii="Arial Narrow" w:eastAsia="Calibri" w:hAnsi="Arial Narrow" w:cs="Arial"/>
          <w:sz w:val="28"/>
          <w:szCs w:val="28"/>
          <w:lang w:val="es-CO" w:eastAsia="en-US"/>
        </w:rPr>
        <w:t>02</w:t>
      </w:r>
      <w:r>
        <w:rPr>
          <w:rFonts w:ascii="Arial Narrow" w:eastAsia="Calibri" w:hAnsi="Arial Narrow" w:cs="Arial"/>
          <w:sz w:val="28"/>
          <w:szCs w:val="28"/>
          <w:lang w:val="es-CO" w:eastAsia="en-US"/>
        </w:rPr>
        <w:t xml:space="preserve">) días </w:t>
      </w:r>
      <w:r w:rsidRPr="00D30FA7">
        <w:rPr>
          <w:rFonts w:ascii="Arial Narrow" w:eastAsia="Calibri" w:hAnsi="Arial Narrow" w:cs="Arial"/>
          <w:sz w:val="28"/>
          <w:szCs w:val="28"/>
          <w:lang w:val="es-CO" w:eastAsia="en-US"/>
        </w:rPr>
        <w:t>del mes de</w:t>
      </w:r>
      <w:r>
        <w:rPr>
          <w:rFonts w:ascii="Arial Narrow" w:eastAsia="Calibri" w:hAnsi="Arial Narrow" w:cs="Arial"/>
          <w:sz w:val="28"/>
          <w:szCs w:val="28"/>
          <w:lang w:val="es-CO" w:eastAsia="en-US"/>
        </w:rPr>
        <w:t xml:space="preserve"> </w:t>
      </w:r>
      <w:r w:rsidR="00F7432B">
        <w:rPr>
          <w:rFonts w:ascii="Arial Narrow" w:eastAsia="Calibri" w:hAnsi="Arial Narrow" w:cs="Arial"/>
          <w:sz w:val="28"/>
          <w:szCs w:val="28"/>
          <w:lang w:val="es-CO" w:eastAsia="en-US"/>
        </w:rPr>
        <w:t xml:space="preserve">agosto </w:t>
      </w:r>
      <w:r>
        <w:rPr>
          <w:rFonts w:ascii="Arial Narrow" w:eastAsia="Calibri" w:hAnsi="Arial Narrow" w:cs="Arial"/>
          <w:sz w:val="28"/>
          <w:szCs w:val="28"/>
          <w:lang w:val="es-CO" w:eastAsia="en-US"/>
        </w:rPr>
        <w:t xml:space="preserve">de dos mil dieciocho </w:t>
      </w:r>
      <w:r w:rsidRPr="00D30FA7">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8</w:t>
      </w:r>
      <w:r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4C02F3">
        <w:rPr>
          <w:rFonts w:ascii="Arial Narrow" w:eastAsia="Calibri" w:hAnsi="Arial Narrow" w:cs="Arial"/>
          <w:sz w:val="28"/>
          <w:szCs w:val="28"/>
          <w:lang w:val="es-CO" w:eastAsia="en-US"/>
        </w:rPr>
        <w:t>diez y treinta d</w:t>
      </w:r>
      <w:r>
        <w:rPr>
          <w:rFonts w:ascii="Arial Narrow" w:eastAsia="Calibri" w:hAnsi="Arial Narrow" w:cs="Arial"/>
          <w:sz w:val="28"/>
          <w:szCs w:val="28"/>
          <w:lang w:val="es-CO" w:eastAsia="en-US"/>
        </w:rPr>
        <w:t>e la mañana (</w:t>
      </w:r>
      <w:r w:rsidR="004C02F3">
        <w:rPr>
          <w:rFonts w:ascii="Arial Narrow" w:eastAsia="Calibri" w:hAnsi="Arial Narrow" w:cs="Arial"/>
          <w:sz w:val="28"/>
          <w:szCs w:val="28"/>
          <w:lang w:val="es-CO" w:eastAsia="en-US"/>
        </w:rPr>
        <w:t>10:30</w:t>
      </w:r>
      <w:r>
        <w:rPr>
          <w:rFonts w:ascii="Arial Narrow" w:eastAsia="Calibri" w:hAnsi="Arial Narrow" w:cs="Arial"/>
          <w:sz w:val="28"/>
          <w:szCs w:val="28"/>
          <w:lang w:val="es-CO" w:eastAsia="en-US"/>
        </w:rPr>
        <w:t xml:space="preserve"> a.m.)</w:t>
      </w:r>
      <w:r w:rsidRPr="00D30FA7">
        <w:rPr>
          <w:rFonts w:ascii="Arial Narrow" w:eastAsia="Calibri" w:hAnsi="Arial Narrow" w:cs="Arial"/>
          <w:sz w:val="28"/>
          <w:szCs w:val="28"/>
          <w:lang w:val="es-CO" w:eastAsia="en-US"/>
        </w:rPr>
        <w:t xml:space="preserve">, </w:t>
      </w:r>
      <w:r w:rsidRPr="00D30FA7">
        <w:rPr>
          <w:rFonts w:ascii="Arial Narrow" w:hAnsi="Arial Narrow" w:cs="Tahoma"/>
          <w:bCs/>
          <w:color w:val="000000"/>
          <w:sz w:val="28"/>
          <w:szCs w:val="28"/>
          <w:lang w:eastAsia="es-CO"/>
        </w:rPr>
        <w:t>reu</w:t>
      </w:r>
      <w:r>
        <w:rPr>
          <w:rFonts w:ascii="Arial Narrow" w:hAnsi="Arial Narrow" w:cs="Tahoma"/>
          <w:bCs/>
          <w:color w:val="000000"/>
          <w:sz w:val="28"/>
          <w:szCs w:val="28"/>
          <w:lang w:eastAsia="es-CO"/>
        </w:rPr>
        <w:t>nidos en la Sala de Audiencia las magistradas y el m</w:t>
      </w:r>
      <w:r w:rsidRPr="00D30FA7">
        <w:rPr>
          <w:rFonts w:ascii="Arial Narrow" w:hAnsi="Arial Narrow" w:cs="Tahoma"/>
          <w:bCs/>
          <w:color w:val="000000"/>
          <w:sz w:val="28"/>
          <w:szCs w:val="28"/>
          <w:lang w:eastAsia="es-CO"/>
        </w:rPr>
        <w:t>agistrado de la Sala</w:t>
      </w:r>
      <w:r>
        <w:rPr>
          <w:rFonts w:ascii="Arial Narrow" w:hAnsi="Arial Narrow" w:cs="Tahoma"/>
          <w:bCs/>
          <w:color w:val="000000"/>
          <w:sz w:val="28"/>
          <w:szCs w:val="28"/>
          <w:lang w:eastAsia="es-CO"/>
        </w:rPr>
        <w:t xml:space="preserve"> de Decisión</w:t>
      </w:r>
      <w:r w:rsidRPr="00D30FA7">
        <w:rPr>
          <w:rFonts w:ascii="Arial Narrow" w:hAnsi="Arial Narrow" w:cs="Tahoma"/>
          <w:bCs/>
          <w:color w:val="000000"/>
          <w:sz w:val="28"/>
          <w:szCs w:val="28"/>
          <w:lang w:eastAsia="es-CO"/>
        </w:rPr>
        <w:t xml:space="preserve"> Laboral</w:t>
      </w:r>
      <w:r>
        <w:rPr>
          <w:rFonts w:ascii="Arial Narrow" w:hAnsi="Arial Narrow" w:cs="Tahoma"/>
          <w:bCs/>
          <w:color w:val="000000"/>
          <w:sz w:val="28"/>
          <w:szCs w:val="28"/>
          <w:lang w:eastAsia="es-CO"/>
        </w:rPr>
        <w:t xml:space="preserve"> No. 04</w:t>
      </w:r>
      <w:r w:rsidRPr="00D30FA7">
        <w:rPr>
          <w:rFonts w:ascii="Arial Narrow" w:hAnsi="Arial Narrow" w:cs="Tahoma"/>
          <w:bCs/>
          <w:color w:val="000000"/>
          <w:sz w:val="28"/>
          <w:szCs w:val="28"/>
          <w:lang w:eastAsia="es-CO"/>
        </w:rPr>
        <w:t xml:space="preserve"> del Tribunal Superior de Pereira, el ponente declara abierto el acto, que tiene por objeto resolver e</w:t>
      </w:r>
      <w:r>
        <w:rPr>
          <w:rFonts w:ascii="Arial Narrow" w:hAnsi="Arial Narrow" w:cs="Tahoma"/>
          <w:bCs/>
          <w:color w:val="000000"/>
          <w:sz w:val="28"/>
          <w:szCs w:val="28"/>
          <w:lang w:eastAsia="es-CO"/>
        </w:rPr>
        <w:t xml:space="preserve">l </w:t>
      </w:r>
      <w:r w:rsidR="00B95B80">
        <w:rPr>
          <w:rFonts w:ascii="Arial Narrow" w:hAnsi="Arial Narrow" w:cs="Tahoma"/>
          <w:bCs/>
          <w:color w:val="000000"/>
          <w:sz w:val="28"/>
          <w:szCs w:val="28"/>
          <w:lang w:eastAsia="es-CO"/>
        </w:rPr>
        <w:t xml:space="preserve">recurso de apelación interpuesto por la parte demandante contra la sentencia proferida el 1º de agosto de </w:t>
      </w:r>
      <w:r>
        <w:rPr>
          <w:rFonts w:ascii="Arial Narrow" w:hAnsi="Arial Narrow" w:cs="Tahoma"/>
          <w:bCs/>
          <w:color w:val="000000"/>
          <w:sz w:val="28"/>
          <w:szCs w:val="28"/>
          <w:lang w:eastAsia="es-CO"/>
        </w:rPr>
        <w:t xml:space="preserve">2017 </w:t>
      </w:r>
      <w:r w:rsidRPr="00D30FA7">
        <w:rPr>
          <w:rFonts w:ascii="Arial Narrow" w:hAnsi="Arial Narrow" w:cs="Arial"/>
          <w:sz w:val="28"/>
          <w:szCs w:val="28"/>
        </w:rPr>
        <w:t xml:space="preserve">por el Juzgado </w:t>
      </w:r>
      <w:r>
        <w:rPr>
          <w:rFonts w:ascii="Arial Narrow" w:hAnsi="Arial Narrow" w:cs="Arial"/>
          <w:sz w:val="28"/>
          <w:szCs w:val="28"/>
        </w:rPr>
        <w:t xml:space="preserve">Segundo Laboral del </w:t>
      </w:r>
      <w:r w:rsidRPr="00D30FA7">
        <w:rPr>
          <w:rFonts w:ascii="Arial Narrow" w:hAnsi="Arial Narrow" w:cs="Arial"/>
          <w:sz w:val="28"/>
          <w:szCs w:val="28"/>
        </w:rPr>
        <w:t xml:space="preserve">Circuito de Pereira, dentro del proceso ordinario laboral </w:t>
      </w:r>
      <w:r>
        <w:rPr>
          <w:rFonts w:ascii="Arial Narrow" w:hAnsi="Arial Narrow" w:cs="Arial"/>
          <w:sz w:val="28"/>
          <w:szCs w:val="28"/>
        </w:rPr>
        <w:t>que promueve</w:t>
      </w:r>
      <w:r w:rsidR="00B95B80">
        <w:rPr>
          <w:rFonts w:ascii="Arial Narrow" w:hAnsi="Arial Narrow" w:cs="Arial"/>
          <w:sz w:val="28"/>
          <w:szCs w:val="28"/>
        </w:rPr>
        <w:t>n</w:t>
      </w:r>
      <w:r>
        <w:rPr>
          <w:rFonts w:ascii="Arial Narrow" w:hAnsi="Arial Narrow" w:cs="Arial"/>
          <w:sz w:val="28"/>
          <w:szCs w:val="28"/>
        </w:rPr>
        <w:t xml:space="preserve"> </w:t>
      </w:r>
      <w:r w:rsidR="00B95B80">
        <w:rPr>
          <w:rFonts w:ascii="Arial Narrow" w:hAnsi="Arial Narrow" w:cs="Arial"/>
          <w:b/>
          <w:sz w:val="28"/>
          <w:szCs w:val="28"/>
        </w:rPr>
        <w:t xml:space="preserve">Jorge Luis Prieto Amortegui y Alexander Toro Giraldo </w:t>
      </w:r>
      <w:r>
        <w:rPr>
          <w:rFonts w:ascii="Arial Narrow" w:hAnsi="Arial Narrow" w:cs="Arial"/>
          <w:sz w:val="28"/>
          <w:szCs w:val="28"/>
        </w:rPr>
        <w:t xml:space="preserve">contra </w:t>
      </w:r>
      <w:r w:rsidR="00B95B80">
        <w:rPr>
          <w:rFonts w:ascii="Arial Narrow" w:hAnsi="Arial Narrow" w:cs="Arial"/>
          <w:sz w:val="28"/>
          <w:szCs w:val="28"/>
        </w:rPr>
        <w:t xml:space="preserve">las sociedades </w:t>
      </w:r>
      <w:r w:rsidR="00EB5DF2">
        <w:rPr>
          <w:rFonts w:ascii="Arial Narrow" w:hAnsi="Arial Narrow" w:cs="Arial"/>
          <w:b/>
          <w:sz w:val="28"/>
          <w:szCs w:val="28"/>
        </w:rPr>
        <w:t xml:space="preserve">Operaciones Servicios y </w:t>
      </w:r>
      <w:r w:rsidR="00B95B80" w:rsidRPr="00D530E5">
        <w:rPr>
          <w:rFonts w:ascii="Arial Narrow" w:hAnsi="Arial Narrow" w:cs="Arial"/>
          <w:b/>
          <w:sz w:val="28"/>
          <w:szCs w:val="28"/>
        </w:rPr>
        <w:t>Logística en Transporte S.A.</w:t>
      </w:r>
      <w:r w:rsidR="00EB5DF2">
        <w:rPr>
          <w:rFonts w:ascii="Arial Narrow" w:hAnsi="Arial Narrow" w:cs="Arial"/>
          <w:b/>
          <w:sz w:val="28"/>
          <w:szCs w:val="28"/>
        </w:rPr>
        <w:t>S</w:t>
      </w:r>
      <w:r w:rsidR="00B95B80" w:rsidRPr="00D530E5">
        <w:rPr>
          <w:rFonts w:ascii="Arial Narrow" w:hAnsi="Arial Narrow" w:cs="Arial"/>
          <w:b/>
          <w:sz w:val="28"/>
          <w:szCs w:val="28"/>
        </w:rPr>
        <w:t xml:space="preserve"> </w:t>
      </w:r>
      <w:r w:rsidR="00B95B80" w:rsidRPr="00D530E5">
        <w:rPr>
          <w:rFonts w:ascii="Arial Narrow" w:hAnsi="Arial Narrow" w:cs="Arial"/>
          <w:sz w:val="28"/>
          <w:szCs w:val="28"/>
        </w:rPr>
        <w:t>y</w:t>
      </w:r>
      <w:r w:rsidR="00B95B80" w:rsidRPr="00D530E5">
        <w:rPr>
          <w:rFonts w:ascii="Arial Narrow" w:hAnsi="Arial Narrow" w:cs="Arial"/>
          <w:b/>
          <w:sz w:val="28"/>
          <w:szCs w:val="28"/>
        </w:rPr>
        <w:t xml:space="preserve"> Catorce Catorce S.A</w:t>
      </w:r>
      <w:r w:rsidR="00B95B80">
        <w:rPr>
          <w:rFonts w:ascii="Arial Narrow" w:hAnsi="Arial Narrow" w:cs="Arial"/>
          <w:sz w:val="28"/>
          <w:szCs w:val="28"/>
        </w:rPr>
        <w:t xml:space="preserve">., las cuales conformaron la </w:t>
      </w:r>
      <w:r w:rsidR="008A066C" w:rsidRPr="00D530E5">
        <w:rPr>
          <w:rFonts w:ascii="Arial Narrow" w:hAnsi="Arial Narrow" w:cs="Arial"/>
          <w:b/>
          <w:sz w:val="28"/>
          <w:szCs w:val="28"/>
        </w:rPr>
        <w:t>Unión</w:t>
      </w:r>
      <w:r w:rsidR="00B95B80" w:rsidRPr="00D530E5">
        <w:rPr>
          <w:rFonts w:ascii="Arial Narrow" w:hAnsi="Arial Narrow" w:cs="Arial"/>
          <w:b/>
          <w:sz w:val="28"/>
          <w:szCs w:val="28"/>
        </w:rPr>
        <w:t xml:space="preserve"> Temporal OLT Catorce Pereira</w:t>
      </w:r>
      <w:r w:rsidR="00B95B80">
        <w:rPr>
          <w:rFonts w:ascii="Arial Narrow" w:hAnsi="Arial Narrow" w:cs="Arial"/>
          <w:sz w:val="28"/>
          <w:szCs w:val="28"/>
        </w:rPr>
        <w:t xml:space="preserve">, trámite al cual se vinculó a la </w:t>
      </w:r>
      <w:r w:rsidR="00B95B80" w:rsidRPr="00D530E5">
        <w:rPr>
          <w:rFonts w:ascii="Arial Narrow" w:hAnsi="Arial Narrow" w:cs="Arial"/>
          <w:b/>
          <w:sz w:val="28"/>
          <w:szCs w:val="28"/>
        </w:rPr>
        <w:t>Aseguradora Solidaria de Colombia</w:t>
      </w:r>
      <w:r w:rsidR="000533AF">
        <w:rPr>
          <w:rFonts w:ascii="Arial Narrow" w:hAnsi="Arial Narrow" w:cs="Arial"/>
          <w:sz w:val="28"/>
          <w:szCs w:val="28"/>
        </w:rPr>
        <w:t>.</w:t>
      </w:r>
    </w:p>
    <w:p w:rsidR="00A6191A" w:rsidRPr="00D30FA7" w:rsidRDefault="00A6191A" w:rsidP="00A6191A">
      <w:pPr>
        <w:pStyle w:val="Sinespaciado"/>
        <w:spacing w:line="276" w:lineRule="auto"/>
      </w:pPr>
    </w:p>
    <w:p w:rsidR="00A6191A" w:rsidRPr="00D30FA7" w:rsidRDefault="00A6191A" w:rsidP="00A6191A">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A6191A" w:rsidRPr="00AA41D6" w:rsidRDefault="00A6191A" w:rsidP="00AA41D6">
      <w:pPr>
        <w:pStyle w:val="Sinespaciado"/>
      </w:pPr>
    </w:p>
    <w:p w:rsidR="00D46B87" w:rsidRDefault="00D530E5" w:rsidP="00A6191A">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Los demandantes </w:t>
      </w:r>
      <w:r w:rsidR="00ED78BD">
        <w:rPr>
          <w:rFonts w:ascii="Arial Narrow" w:hAnsi="Arial Narrow" w:cs="Tahoma"/>
          <w:sz w:val="28"/>
          <w:szCs w:val="28"/>
        </w:rPr>
        <w:t xml:space="preserve">llamaron a juicio a la </w:t>
      </w:r>
      <w:r w:rsidR="00D46B87">
        <w:rPr>
          <w:rFonts w:ascii="Arial Narrow" w:hAnsi="Arial Narrow" w:cs="Tahoma"/>
          <w:sz w:val="28"/>
          <w:szCs w:val="28"/>
        </w:rPr>
        <w:t>Unión Temporal</w:t>
      </w:r>
      <w:r w:rsidR="00A0678E">
        <w:rPr>
          <w:rFonts w:ascii="Arial Narrow" w:hAnsi="Arial Narrow" w:cs="Tahoma"/>
          <w:sz w:val="28"/>
          <w:szCs w:val="28"/>
        </w:rPr>
        <w:t xml:space="preserve"> OLT </w:t>
      </w:r>
      <w:r w:rsidR="007303AE">
        <w:rPr>
          <w:rFonts w:ascii="Arial Narrow" w:hAnsi="Arial Narrow" w:cs="Tahoma"/>
          <w:sz w:val="28"/>
          <w:szCs w:val="28"/>
        </w:rPr>
        <w:t>Catorce</w:t>
      </w:r>
      <w:r w:rsidR="00A0678E">
        <w:rPr>
          <w:rFonts w:ascii="Arial Narrow" w:hAnsi="Arial Narrow" w:cs="Tahoma"/>
          <w:sz w:val="28"/>
          <w:szCs w:val="28"/>
        </w:rPr>
        <w:t xml:space="preserve"> Pereira</w:t>
      </w:r>
      <w:r w:rsidR="00D46B87">
        <w:rPr>
          <w:rFonts w:ascii="Arial Narrow" w:hAnsi="Arial Narrow" w:cs="Tahoma"/>
          <w:sz w:val="28"/>
          <w:szCs w:val="28"/>
        </w:rPr>
        <w:t xml:space="preserve">, </w:t>
      </w:r>
      <w:r w:rsidR="00ED78BD">
        <w:rPr>
          <w:rFonts w:ascii="Arial Narrow" w:hAnsi="Arial Narrow" w:cs="Tahoma"/>
          <w:sz w:val="28"/>
          <w:szCs w:val="28"/>
        </w:rPr>
        <w:t xml:space="preserve">conformada por las sociedades </w:t>
      </w:r>
      <w:r w:rsidR="00ED78BD" w:rsidRPr="00ED78BD">
        <w:rPr>
          <w:rFonts w:ascii="Arial Narrow" w:hAnsi="Arial Narrow" w:cs="Arial"/>
          <w:sz w:val="28"/>
          <w:szCs w:val="28"/>
        </w:rPr>
        <w:t>Operación Logística en Transporte S.A. y Catorce Catorce S.A</w:t>
      </w:r>
      <w:r w:rsidR="00ED78BD">
        <w:rPr>
          <w:rFonts w:ascii="Arial Narrow" w:hAnsi="Arial Narrow" w:cs="Arial"/>
          <w:sz w:val="28"/>
          <w:szCs w:val="28"/>
        </w:rPr>
        <w:t xml:space="preserve">., con el propósito de que la justicia ordinaria laboral declare que </w:t>
      </w:r>
      <w:r w:rsidR="00794C0A">
        <w:rPr>
          <w:rFonts w:ascii="Arial Narrow" w:hAnsi="Arial Narrow" w:cs="Arial"/>
          <w:sz w:val="28"/>
          <w:szCs w:val="28"/>
        </w:rPr>
        <w:t xml:space="preserve">con aquella </w:t>
      </w:r>
      <w:r w:rsidR="00794C0A">
        <w:rPr>
          <w:rFonts w:ascii="Arial Narrow" w:hAnsi="Arial Narrow" w:cs="Tahoma"/>
          <w:sz w:val="28"/>
          <w:szCs w:val="28"/>
        </w:rPr>
        <w:t xml:space="preserve">existió </w:t>
      </w:r>
      <w:r w:rsidR="00D46B87">
        <w:rPr>
          <w:rFonts w:ascii="Arial Narrow" w:hAnsi="Arial Narrow" w:cs="Tahoma"/>
          <w:sz w:val="28"/>
          <w:szCs w:val="28"/>
        </w:rPr>
        <w:t>un contrato de trabajo</w:t>
      </w:r>
      <w:r w:rsidR="007303AE">
        <w:rPr>
          <w:rFonts w:ascii="Arial Narrow" w:hAnsi="Arial Narrow" w:cs="Tahoma"/>
          <w:sz w:val="28"/>
          <w:szCs w:val="28"/>
        </w:rPr>
        <w:t xml:space="preserve"> </w:t>
      </w:r>
      <w:r w:rsidR="00D46B87">
        <w:rPr>
          <w:rFonts w:ascii="Arial Narrow" w:hAnsi="Arial Narrow" w:cs="Tahoma"/>
          <w:sz w:val="28"/>
          <w:szCs w:val="28"/>
        </w:rPr>
        <w:t xml:space="preserve">así: Con Alexander Toro </w:t>
      </w:r>
      <w:r w:rsidR="007303AE">
        <w:rPr>
          <w:rFonts w:ascii="Arial Narrow" w:hAnsi="Arial Narrow" w:cs="Tahoma"/>
          <w:sz w:val="28"/>
          <w:szCs w:val="28"/>
        </w:rPr>
        <w:t xml:space="preserve">Giraldo </w:t>
      </w:r>
      <w:r w:rsidR="00D46B87">
        <w:rPr>
          <w:rFonts w:ascii="Arial Narrow" w:hAnsi="Arial Narrow" w:cs="Tahoma"/>
          <w:sz w:val="28"/>
          <w:szCs w:val="28"/>
        </w:rPr>
        <w:t>desde el 2 de junio de 2014 y con Jorge Luis Prieto Amorte</w:t>
      </w:r>
      <w:r w:rsidR="00C344F8">
        <w:rPr>
          <w:rFonts w:ascii="Arial Narrow" w:hAnsi="Arial Narrow" w:cs="Tahoma"/>
          <w:sz w:val="28"/>
          <w:szCs w:val="28"/>
        </w:rPr>
        <w:t>gui desde el 24 de mayo de 2014, ambos</w:t>
      </w:r>
      <w:r w:rsidR="007303AE">
        <w:rPr>
          <w:rFonts w:ascii="Arial Narrow" w:hAnsi="Arial Narrow" w:cs="Tahoma"/>
          <w:sz w:val="28"/>
          <w:szCs w:val="28"/>
        </w:rPr>
        <w:t xml:space="preserve"> </w:t>
      </w:r>
      <w:r w:rsidR="00794C0A">
        <w:rPr>
          <w:rFonts w:ascii="Arial Narrow" w:hAnsi="Arial Narrow" w:cs="Tahoma"/>
          <w:sz w:val="28"/>
          <w:szCs w:val="28"/>
        </w:rPr>
        <w:t xml:space="preserve">hasta el </w:t>
      </w:r>
      <w:r w:rsidR="00C344F8">
        <w:rPr>
          <w:rFonts w:ascii="Arial Narrow" w:hAnsi="Arial Narrow" w:cs="Tahoma"/>
          <w:sz w:val="28"/>
          <w:szCs w:val="28"/>
        </w:rPr>
        <w:t>31 de diciembre de 2014, y en consecuencia,</w:t>
      </w:r>
      <w:r w:rsidR="007303AE">
        <w:rPr>
          <w:rFonts w:ascii="Arial Narrow" w:hAnsi="Arial Narrow" w:cs="Tahoma"/>
          <w:sz w:val="28"/>
          <w:szCs w:val="28"/>
        </w:rPr>
        <w:t xml:space="preserve"> pide</w:t>
      </w:r>
      <w:r w:rsidR="00794C0A">
        <w:rPr>
          <w:rFonts w:ascii="Arial Narrow" w:hAnsi="Arial Narrow" w:cs="Tahoma"/>
          <w:sz w:val="28"/>
          <w:szCs w:val="28"/>
        </w:rPr>
        <w:t>n se le</w:t>
      </w:r>
      <w:r w:rsidR="00C344F8">
        <w:rPr>
          <w:rFonts w:ascii="Arial Narrow" w:hAnsi="Arial Narrow" w:cs="Tahoma"/>
          <w:sz w:val="28"/>
          <w:szCs w:val="28"/>
        </w:rPr>
        <w:t xml:space="preserve"> condene al pago de las prestaciones </w:t>
      </w:r>
      <w:r w:rsidR="007303AE">
        <w:rPr>
          <w:rFonts w:ascii="Arial Narrow" w:hAnsi="Arial Narrow" w:cs="Tahoma"/>
          <w:sz w:val="28"/>
          <w:szCs w:val="28"/>
        </w:rPr>
        <w:t xml:space="preserve">sociales, vacaciones, </w:t>
      </w:r>
      <w:r w:rsidR="00C344F8">
        <w:rPr>
          <w:rFonts w:ascii="Arial Narrow" w:hAnsi="Arial Narrow" w:cs="Tahoma"/>
          <w:sz w:val="28"/>
          <w:szCs w:val="28"/>
        </w:rPr>
        <w:t>la indemnización moratoria por no consignación de cesant</w:t>
      </w:r>
      <w:r w:rsidR="007303AE">
        <w:rPr>
          <w:rFonts w:ascii="Arial Narrow" w:hAnsi="Arial Narrow" w:cs="Tahoma"/>
          <w:sz w:val="28"/>
          <w:szCs w:val="28"/>
        </w:rPr>
        <w:t xml:space="preserve">ías, </w:t>
      </w:r>
      <w:r w:rsidR="00C344F8">
        <w:rPr>
          <w:rFonts w:ascii="Arial Narrow" w:hAnsi="Arial Narrow" w:cs="Tahoma"/>
          <w:sz w:val="28"/>
          <w:szCs w:val="28"/>
        </w:rPr>
        <w:t xml:space="preserve">intereses moratorios e indexación de las </w:t>
      </w:r>
      <w:r w:rsidR="007303AE">
        <w:rPr>
          <w:rFonts w:ascii="Arial Narrow" w:hAnsi="Arial Narrow" w:cs="Tahoma"/>
          <w:sz w:val="28"/>
          <w:szCs w:val="28"/>
        </w:rPr>
        <w:t>condenas</w:t>
      </w:r>
      <w:r w:rsidR="007404F6">
        <w:rPr>
          <w:rFonts w:ascii="Arial Narrow" w:hAnsi="Arial Narrow" w:cs="Tahoma"/>
          <w:sz w:val="28"/>
          <w:szCs w:val="28"/>
        </w:rPr>
        <w:t xml:space="preserve">, más </w:t>
      </w:r>
      <w:r w:rsidR="007303AE">
        <w:rPr>
          <w:rFonts w:ascii="Arial Narrow" w:hAnsi="Arial Narrow" w:cs="Tahoma"/>
          <w:sz w:val="28"/>
          <w:szCs w:val="28"/>
        </w:rPr>
        <w:t xml:space="preserve">las costas </w:t>
      </w:r>
      <w:r w:rsidR="00794C0A">
        <w:rPr>
          <w:rFonts w:ascii="Arial Narrow" w:hAnsi="Arial Narrow" w:cs="Tahoma"/>
          <w:sz w:val="28"/>
          <w:szCs w:val="28"/>
        </w:rPr>
        <w:t>procesales a s</w:t>
      </w:r>
      <w:r w:rsidR="007303AE">
        <w:rPr>
          <w:rFonts w:ascii="Arial Narrow" w:hAnsi="Arial Narrow" w:cs="Tahoma"/>
          <w:sz w:val="28"/>
          <w:szCs w:val="28"/>
        </w:rPr>
        <w:t>u favor.</w:t>
      </w:r>
    </w:p>
    <w:p w:rsidR="00AA41D6" w:rsidRDefault="00AA41D6" w:rsidP="00AA41D6">
      <w:pPr>
        <w:pStyle w:val="Sinespaciado"/>
      </w:pPr>
    </w:p>
    <w:p w:rsidR="00F01C77" w:rsidRDefault="007404F6" w:rsidP="00A6191A">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Como fundamento a sus peticiones, exponen que</w:t>
      </w:r>
      <w:r w:rsidR="00907645">
        <w:rPr>
          <w:rFonts w:ascii="Arial Narrow" w:hAnsi="Arial Narrow" w:cs="Tahoma"/>
          <w:sz w:val="28"/>
          <w:szCs w:val="28"/>
        </w:rPr>
        <w:t xml:space="preserve"> </w:t>
      </w:r>
      <w:r>
        <w:rPr>
          <w:rFonts w:ascii="Arial Narrow" w:hAnsi="Arial Narrow" w:cs="Tahoma"/>
          <w:sz w:val="28"/>
          <w:szCs w:val="28"/>
        </w:rPr>
        <w:t xml:space="preserve">la </w:t>
      </w:r>
      <w:r w:rsidR="005C2523">
        <w:rPr>
          <w:rFonts w:ascii="Arial Narrow" w:hAnsi="Arial Narrow" w:cs="Tahoma"/>
          <w:sz w:val="28"/>
          <w:szCs w:val="28"/>
        </w:rPr>
        <w:t>Unión</w:t>
      </w:r>
      <w:r>
        <w:rPr>
          <w:rFonts w:ascii="Arial Narrow" w:hAnsi="Arial Narrow" w:cs="Tahoma"/>
          <w:sz w:val="28"/>
          <w:szCs w:val="28"/>
        </w:rPr>
        <w:t xml:space="preserve"> </w:t>
      </w:r>
      <w:r w:rsidR="005C2523">
        <w:rPr>
          <w:rFonts w:ascii="Arial Narrow" w:hAnsi="Arial Narrow" w:cs="Tahoma"/>
          <w:sz w:val="28"/>
          <w:szCs w:val="28"/>
        </w:rPr>
        <w:t>Temporal</w:t>
      </w:r>
      <w:r>
        <w:rPr>
          <w:rFonts w:ascii="Arial Narrow" w:hAnsi="Arial Narrow" w:cs="Tahoma"/>
          <w:sz w:val="28"/>
          <w:szCs w:val="28"/>
        </w:rPr>
        <w:t xml:space="preserve"> OLT Transportes Pereira, </w:t>
      </w:r>
      <w:r w:rsidR="00907645">
        <w:rPr>
          <w:rFonts w:ascii="Arial Narrow" w:hAnsi="Arial Narrow" w:cs="Tahoma"/>
          <w:sz w:val="28"/>
          <w:szCs w:val="28"/>
        </w:rPr>
        <w:t xml:space="preserve">fue </w:t>
      </w:r>
      <w:r w:rsidR="003D5B18">
        <w:rPr>
          <w:rFonts w:ascii="Arial Narrow" w:hAnsi="Arial Narrow" w:cs="Tahoma"/>
          <w:sz w:val="28"/>
          <w:szCs w:val="28"/>
        </w:rPr>
        <w:t xml:space="preserve">conformada con el propósito de dar cumplimiento al contrato de </w:t>
      </w:r>
      <w:r w:rsidR="00C41182">
        <w:rPr>
          <w:rFonts w:ascii="Arial Narrow" w:hAnsi="Arial Narrow" w:cs="Tahoma"/>
          <w:sz w:val="28"/>
          <w:szCs w:val="28"/>
        </w:rPr>
        <w:t xml:space="preserve">licitación </w:t>
      </w:r>
      <w:r w:rsidR="00794C0A">
        <w:rPr>
          <w:rFonts w:ascii="Arial Narrow" w:hAnsi="Arial Narrow" w:cs="Tahoma"/>
          <w:sz w:val="28"/>
          <w:szCs w:val="28"/>
        </w:rPr>
        <w:t>pública</w:t>
      </w:r>
      <w:r w:rsidR="00C41182">
        <w:rPr>
          <w:rFonts w:ascii="Arial Narrow" w:hAnsi="Arial Narrow" w:cs="Tahoma"/>
          <w:sz w:val="28"/>
          <w:szCs w:val="28"/>
        </w:rPr>
        <w:t xml:space="preserve"> </w:t>
      </w:r>
      <w:r w:rsidR="003D5B18">
        <w:rPr>
          <w:rFonts w:ascii="Arial Narrow" w:hAnsi="Arial Narrow" w:cs="Tahoma"/>
          <w:sz w:val="28"/>
          <w:szCs w:val="28"/>
        </w:rPr>
        <w:t xml:space="preserve">No. 807 del 20 de mayo de 2014 celebrado con el Departamento de </w:t>
      </w:r>
      <w:r w:rsidR="00907645">
        <w:rPr>
          <w:rFonts w:ascii="Arial Narrow" w:hAnsi="Arial Narrow" w:cs="Tahoma"/>
          <w:sz w:val="28"/>
          <w:szCs w:val="28"/>
        </w:rPr>
        <w:t>Risaralda</w:t>
      </w:r>
      <w:r w:rsidR="003D5B18">
        <w:rPr>
          <w:rFonts w:ascii="Arial Narrow" w:hAnsi="Arial Narrow" w:cs="Tahoma"/>
          <w:sz w:val="28"/>
          <w:szCs w:val="28"/>
        </w:rPr>
        <w:t xml:space="preserve">, cuyo objeto era </w:t>
      </w:r>
      <w:r w:rsidR="00C93F06">
        <w:rPr>
          <w:rFonts w:ascii="Arial Narrow" w:hAnsi="Arial Narrow" w:cs="Tahoma"/>
          <w:sz w:val="28"/>
          <w:szCs w:val="28"/>
        </w:rPr>
        <w:t xml:space="preserve">la prestación de </w:t>
      </w:r>
      <w:r w:rsidR="003D5B18">
        <w:rPr>
          <w:rFonts w:ascii="Arial Narrow" w:hAnsi="Arial Narrow" w:cs="Tahoma"/>
          <w:sz w:val="28"/>
          <w:szCs w:val="28"/>
        </w:rPr>
        <w:t>servicios</w:t>
      </w:r>
      <w:r w:rsidR="00C93F06">
        <w:rPr>
          <w:rFonts w:ascii="Arial Narrow" w:hAnsi="Arial Narrow" w:cs="Tahoma"/>
          <w:sz w:val="28"/>
          <w:szCs w:val="28"/>
        </w:rPr>
        <w:t xml:space="preserve"> de transporte con conductor </w:t>
      </w:r>
      <w:r w:rsidR="00C93F06">
        <w:rPr>
          <w:rFonts w:ascii="Arial Narrow" w:hAnsi="Arial Narrow" w:cs="Tahoma"/>
          <w:sz w:val="28"/>
          <w:szCs w:val="28"/>
        </w:rPr>
        <w:lastRenderedPageBreak/>
        <w:t xml:space="preserve">para que el </w:t>
      </w:r>
      <w:r w:rsidR="003D5B18">
        <w:rPr>
          <w:rFonts w:ascii="Arial Narrow" w:hAnsi="Arial Narrow" w:cs="Tahoma"/>
          <w:sz w:val="28"/>
          <w:szCs w:val="28"/>
        </w:rPr>
        <w:t>despacho</w:t>
      </w:r>
      <w:r w:rsidR="00C93F06">
        <w:rPr>
          <w:rFonts w:ascii="Arial Narrow" w:hAnsi="Arial Narrow" w:cs="Tahoma"/>
          <w:sz w:val="28"/>
          <w:szCs w:val="28"/>
        </w:rPr>
        <w:t xml:space="preserve"> del </w:t>
      </w:r>
      <w:r w:rsidR="00C41182">
        <w:rPr>
          <w:rFonts w:ascii="Arial Narrow" w:hAnsi="Arial Narrow" w:cs="Tahoma"/>
          <w:sz w:val="28"/>
          <w:szCs w:val="28"/>
        </w:rPr>
        <w:t>gobernador</w:t>
      </w:r>
      <w:r w:rsidR="00C93F06">
        <w:rPr>
          <w:rFonts w:ascii="Arial Narrow" w:hAnsi="Arial Narrow" w:cs="Tahoma"/>
          <w:sz w:val="28"/>
          <w:szCs w:val="28"/>
        </w:rPr>
        <w:t xml:space="preserve"> y las secretarias </w:t>
      </w:r>
      <w:r w:rsidR="00C41182">
        <w:rPr>
          <w:rFonts w:ascii="Arial Narrow" w:hAnsi="Arial Narrow" w:cs="Tahoma"/>
          <w:sz w:val="28"/>
          <w:szCs w:val="28"/>
        </w:rPr>
        <w:t>efectúen</w:t>
      </w:r>
      <w:r w:rsidR="00C93F06">
        <w:rPr>
          <w:rFonts w:ascii="Arial Narrow" w:hAnsi="Arial Narrow" w:cs="Tahoma"/>
          <w:sz w:val="28"/>
          <w:szCs w:val="28"/>
        </w:rPr>
        <w:t xml:space="preserve"> la ejecución de los diferentes proyectos de inversión</w:t>
      </w:r>
      <w:r w:rsidR="00C41182">
        <w:rPr>
          <w:rFonts w:ascii="Arial Narrow" w:hAnsi="Arial Narrow" w:cs="Tahoma"/>
          <w:sz w:val="28"/>
          <w:szCs w:val="28"/>
        </w:rPr>
        <w:t xml:space="preserve">, en el que se estableció </w:t>
      </w:r>
      <w:r w:rsidR="00B65F71">
        <w:rPr>
          <w:rFonts w:ascii="Arial Narrow" w:hAnsi="Arial Narrow" w:cs="Tahoma"/>
          <w:sz w:val="28"/>
          <w:szCs w:val="28"/>
        </w:rPr>
        <w:t xml:space="preserve">en la cláusula 1º numeral 9 </w:t>
      </w:r>
      <w:r w:rsidR="00C41182">
        <w:rPr>
          <w:rFonts w:ascii="Arial Narrow" w:hAnsi="Arial Narrow" w:cs="Tahoma"/>
          <w:sz w:val="28"/>
          <w:szCs w:val="28"/>
        </w:rPr>
        <w:t>que el oferente</w:t>
      </w:r>
      <w:r w:rsidR="0056221A">
        <w:rPr>
          <w:rFonts w:ascii="Arial Narrow" w:hAnsi="Arial Narrow" w:cs="Tahoma"/>
          <w:sz w:val="28"/>
          <w:szCs w:val="28"/>
        </w:rPr>
        <w:t xml:space="preserve"> como patrono de los trabajadores está obligado a pagarles los sueldos, prestaciones sociales, horas extras e indemnizaciones que se causen o puedan causarse durante la prestación del servicio objeto del contrato, así como el cumplimiento de los deberes con </w:t>
      </w:r>
      <w:r w:rsidR="00524917">
        <w:rPr>
          <w:rFonts w:ascii="Arial Narrow" w:hAnsi="Arial Narrow" w:cs="Tahoma"/>
          <w:sz w:val="28"/>
          <w:szCs w:val="28"/>
        </w:rPr>
        <w:t xml:space="preserve">el sistema de seguridad social integral. </w:t>
      </w:r>
      <w:r w:rsidR="00E465A0">
        <w:rPr>
          <w:rFonts w:ascii="Arial Narrow" w:hAnsi="Arial Narrow" w:cs="Tahoma"/>
          <w:sz w:val="28"/>
          <w:szCs w:val="28"/>
        </w:rPr>
        <w:t>Así mism</w:t>
      </w:r>
      <w:r w:rsidR="004C7BCB">
        <w:rPr>
          <w:rFonts w:ascii="Arial Narrow" w:hAnsi="Arial Narrow" w:cs="Tahoma"/>
          <w:sz w:val="28"/>
          <w:szCs w:val="28"/>
        </w:rPr>
        <w:t xml:space="preserve">o, en la </w:t>
      </w:r>
      <w:r w:rsidR="00E465A0">
        <w:rPr>
          <w:rFonts w:ascii="Arial Narrow" w:hAnsi="Arial Narrow" w:cs="Tahoma"/>
          <w:sz w:val="28"/>
          <w:szCs w:val="28"/>
        </w:rPr>
        <w:t>cláusula</w:t>
      </w:r>
      <w:r w:rsidR="004C7BCB">
        <w:rPr>
          <w:rFonts w:ascii="Arial Narrow" w:hAnsi="Arial Narrow" w:cs="Tahoma"/>
          <w:sz w:val="28"/>
          <w:szCs w:val="28"/>
        </w:rPr>
        <w:t xml:space="preserve"> 2º </w:t>
      </w:r>
      <w:r w:rsidR="00E465A0">
        <w:rPr>
          <w:rFonts w:ascii="Arial Narrow" w:hAnsi="Arial Narrow" w:cs="Tahoma"/>
          <w:sz w:val="28"/>
          <w:szCs w:val="28"/>
        </w:rPr>
        <w:t xml:space="preserve">se indicó </w:t>
      </w:r>
      <w:r w:rsidR="004C7BCB">
        <w:rPr>
          <w:rFonts w:ascii="Arial Narrow" w:hAnsi="Arial Narrow" w:cs="Tahoma"/>
          <w:sz w:val="28"/>
          <w:szCs w:val="28"/>
        </w:rPr>
        <w:t xml:space="preserve">que el contratista debía garantizar un pago mínimo mensual por cada </w:t>
      </w:r>
      <w:r w:rsidR="00E465A0">
        <w:rPr>
          <w:rFonts w:ascii="Arial Narrow" w:hAnsi="Arial Narrow" w:cs="Tahoma"/>
          <w:sz w:val="28"/>
          <w:szCs w:val="28"/>
        </w:rPr>
        <w:t>vehículo</w:t>
      </w:r>
      <w:r w:rsidR="004C7BCB">
        <w:rPr>
          <w:rFonts w:ascii="Arial Narrow" w:hAnsi="Arial Narrow" w:cs="Tahoma"/>
          <w:sz w:val="28"/>
          <w:szCs w:val="28"/>
        </w:rPr>
        <w:t xml:space="preserve"> de $3`873.720, sin </w:t>
      </w:r>
      <w:r w:rsidR="00E465A0">
        <w:rPr>
          <w:rFonts w:ascii="Arial Narrow" w:hAnsi="Arial Narrow" w:cs="Tahoma"/>
          <w:sz w:val="28"/>
          <w:szCs w:val="28"/>
        </w:rPr>
        <w:t>incluir</w:t>
      </w:r>
      <w:r w:rsidR="004C7BCB">
        <w:rPr>
          <w:rFonts w:ascii="Arial Narrow" w:hAnsi="Arial Narrow" w:cs="Tahoma"/>
          <w:sz w:val="28"/>
          <w:szCs w:val="28"/>
        </w:rPr>
        <w:t xml:space="preserve"> la seguridad </w:t>
      </w:r>
      <w:r w:rsidR="00AA0B6F">
        <w:rPr>
          <w:rFonts w:ascii="Arial Narrow" w:hAnsi="Arial Narrow" w:cs="Tahoma"/>
          <w:sz w:val="28"/>
          <w:szCs w:val="28"/>
        </w:rPr>
        <w:t>social.</w:t>
      </w:r>
    </w:p>
    <w:p w:rsidR="00F01C77" w:rsidRDefault="00F01C77" w:rsidP="00F01C77">
      <w:pPr>
        <w:pStyle w:val="Sinespaciado"/>
      </w:pPr>
    </w:p>
    <w:p w:rsidR="00F01C77" w:rsidRPr="00363EB8" w:rsidRDefault="0056221A" w:rsidP="00A6191A">
      <w:pPr>
        <w:shd w:val="clear" w:color="auto" w:fill="FFFFFF"/>
        <w:spacing w:line="360" w:lineRule="auto"/>
        <w:ind w:firstLine="851"/>
        <w:jc w:val="both"/>
        <w:rPr>
          <w:rFonts w:ascii="Arial Narrow" w:hAnsi="Arial Narrow" w:cs="Tahoma"/>
          <w:color w:val="FF0000"/>
          <w:sz w:val="28"/>
          <w:szCs w:val="28"/>
        </w:rPr>
      </w:pPr>
      <w:r>
        <w:rPr>
          <w:rFonts w:ascii="Arial Narrow" w:hAnsi="Arial Narrow" w:cs="Tahoma"/>
          <w:sz w:val="28"/>
          <w:szCs w:val="28"/>
        </w:rPr>
        <w:t>Refiere</w:t>
      </w:r>
      <w:r w:rsidR="00524917">
        <w:rPr>
          <w:rFonts w:ascii="Arial Narrow" w:hAnsi="Arial Narrow" w:cs="Tahoma"/>
          <w:sz w:val="28"/>
          <w:szCs w:val="28"/>
        </w:rPr>
        <w:t xml:space="preserve">n </w:t>
      </w:r>
      <w:r w:rsidR="005B5820">
        <w:rPr>
          <w:rFonts w:ascii="Arial Narrow" w:hAnsi="Arial Narrow" w:cs="Tahoma"/>
          <w:sz w:val="28"/>
          <w:szCs w:val="28"/>
        </w:rPr>
        <w:t xml:space="preserve">que celebraron contrato de trabajo </w:t>
      </w:r>
      <w:r w:rsidR="00524917">
        <w:rPr>
          <w:rFonts w:ascii="Arial Narrow" w:hAnsi="Arial Narrow" w:cs="Tahoma"/>
          <w:sz w:val="28"/>
          <w:szCs w:val="28"/>
        </w:rPr>
        <w:t xml:space="preserve">en forma verbal </w:t>
      </w:r>
      <w:r w:rsidR="005B5820">
        <w:rPr>
          <w:rFonts w:ascii="Arial Narrow" w:hAnsi="Arial Narrow" w:cs="Tahoma"/>
          <w:sz w:val="28"/>
          <w:szCs w:val="28"/>
        </w:rPr>
        <w:t xml:space="preserve">con </w:t>
      </w:r>
      <w:r w:rsidR="00524917">
        <w:rPr>
          <w:rFonts w:ascii="Arial Narrow" w:hAnsi="Arial Narrow" w:cs="Tahoma"/>
          <w:sz w:val="28"/>
          <w:szCs w:val="28"/>
        </w:rPr>
        <w:t>dicha Uni</w:t>
      </w:r>
      <w:r w:rsidR="005B5820">
        <w:rPr>
          <w:rFonts w:ascii="Arial Narrow" w:hAnsi="Arial Narrow" w:cs="Tahoma"/>
          <w:sz w:val="28"/>
          <w:szCs w:val="28"/>
        </w:rPr>
        <w:t xml:space="preserve">ón Temporal, </w:t>
      </w:r>
      <w:r w:rsidR="0033385D">
        <w:rPr>
          <w:rFonts w:ascii="Arial Narrow" w:hAnsi="Arial Narrow" w:cs="Tahoma"/>
          <w:sz w:val="28"/>
          <w:szCs w:val="28"/>
        </w:rPr>
        <w:t xml:space="preserve">y que en desarrollo del mismo se desempeñaron como conductores </w:t>
      </w:r>
      <w:r w:rsidR="00F01C77">
        <w:rPr>
          <w:rFonts w:ascii="Arial Narrow" w:hAnsi="Arial Narrow" w:cs="Tahoma"/>
          <w:sz w:val="28"/>
          <w:szCs w:val="28"/>
        </w:rPr>
        <w:t>de camioneta doble cabina,</w:t>
      </w:r>
      <w:r w:rsidR="000754FB">
        <w:rPr>
          <w:rFonts w:ascii="Arial Narrow" w:hAnsi="Arial Narrow" w:cs="Tahoma"/>
          <w:sz w:val="28"/>
          <w:szCs w:val="28"/>
        </w:rPr>
        <w:t xml:space="preserve"> prestando el servicio </w:t>
      </w:r>
      <w:r w:rsidR="00F01C77">
        <w:rPr>
          <w:rFonts w:ascii="Arial Narrow" w:hAnsi="Arial Narrow" w:cs="Tahoma"/>
          <w:sz w:val="28"/>
          <w:szCs w:val="28"/>
        </w:rPr>
        <w:t xml:space="preserve">en forma </w:t>
      </w:r>
      <w:r w:rsidR="0033385D">
        <w:rPr>
          <w:rFonts w:ascii="Arial Narrow" w:hAnsi="Arial Narrow" w:cs="Tahoma"/>
          <w:sz w:val="28"/>
          <w:szCs w:val="28"/>
        </w:rPr>
        <w:t xml:space="preserve">personal, </w:t>
      </w:r>
      <w:r w:rsidR="000754FB">
        <w:rPr>
          <w:rFonts w:ascii="Arial Narrow" w:hAnsi="Arial Narrow" w:cs="Tahoma"/>
          <w:sz w:val="28"/>
          <w:szCs w:val="28"/>
        </w:rPr>
        <w:t>durante los lapsos</w:t>
      </w:r>
      <w:r w:rsidR="00F01C77">
        <w:rPr>
          <w:rFonts w:ascii="Arial Narrow" w:hAnsi="Arial Narrow" w:cs="Tahoma"/>
          <w:sz w:val="28"/>
          <w:szCs w:val="28"/>
        </w:rPr>
        <w:t xml:space="preserve"> referidos, </w:t>
      </w:r>
      <w:r w:rsidR="0033385D">
        <w:rPr>
          <w:rFonts w:ascii="Arial Narrow" w:hAnsi="Arial Narrow" w:cs="Tahoma"/>
          <w:sz w:val="28"/>
          <w:szCs w:val="28"/>
        </w:rPr>
        <w:t xml:space="preserve">bajo la continuada dependencia y subordinación </w:t>
      </w:r>
      <w:r w:rsidR="00F01C77">
        <w:rPr>
          <w:rFonts w:ascii="Arial Narrow" w:hAnsi="Arial Narrow" w:cs="Tahoma"/>
          <w:sz w:val="28"/>
          <w:szCs w:val="28"/>
        </w:rPr>
        <w:t>de las diferentes S</w:t>
      </w:r>
      <w:r w:rsidR="0033385D">
        <w:rPr>
          <w:rFonts w:ascii="Arial Narrow" w:hAnsi="Arial Narrow" w:cs="Tahoma"/>
          <w:sz w:val="28"/>
          <w:szCs w:val="28"/>
        </w:rPr>
        <w:t>ecretarias del Departamento, previa orientación y orden de la Unión Temporal, a través del señor Yonatan Marín Salazar y María Elcira Robayo, esta última como funcionaria</w:t>
      </w:r>
      <w:r w:rsidR="000754FB">
        <w:rPr>
          <w:rFonts w:ascii="Arial Narrow" w:hAnsi="Arial Narrow" w:cs="Tahoma"/>
          <w:sz w:val="28"/>
          <w:szCs w:val="28"/>
        </w:rPr>
        <w:t xml:space="preserve"> de la Gobernación de Risaralda; que cumplieron u</w:t>
      </w:r>
      <w:r w:rsidR="0033385D">
        <w:rPr>
          <w:rFonts w:ascii="Arial Narrow" w:hAnsi="Arial Narrow" w:cs="Tahoma"/>
          <w:sz w:val="28"/>
          <w:szCs w:val="28"/>
        </w:rPr>
        <w:t xml:space="preserve">na jornada laboral de </w:t>
      </w:r>
      <w:r w:rsidR="000434FE">
        <w:rPr>
          <w:rFonts w:ascii="Arial Narrow" w:hAnsi="Arial Narrow" w:cs="Tahoma"/>
          <w:sz w:val="28"/>
          <w:szCs w:val="28"/>
        </w:rPr>
        <w:t>7 a.m</w:t>
      </w:r>
      <w:r w:rsidR="00AA0B6F">
        <w:rPr>
          <w:rFonts w:ascii="Arial Narrow" w:hAnsi="Arial Narrow" w:cs="Tahoma"/>
          <w:sz w:val="28"/>
          <w:szCs w:val="28"/>
        </w:rPr>
        <w:t>. a 12 m. y de dos p.m. a 6 pm; que sobre el valor indicado en el contrato se hacían descuentos de retención en la fuente, administraci</w:t>
      </w:r>
      <w:r w:rsidR="00F35B48">
        <w:rPr>
          <w:rFonts w:ascii="Arial Narrow" w:hAnsi="Arial Narrow" w:cs="Tahoma"/>
          <w:sz w:val="28"/>
          <w:szCs w:val="28"/>
        </w:rPr>
        <w:t>ón e impuestos.</w:t>
      </w:r>
    </w:p>
    <w:p w:rsidR="00F01C77" w:rsidRDefault="00F01C77" w:rsidP="00F01C77">
      <w:pPr>
        <w:pStyle w:val="Sinespaciado"/>
      </w:pPr>
    </w:p>
    <w:p w:rsidR="005B4646" w:rsidRDefault="0033385D" w:rsidP="00A6191A">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Aducen </w:t>
      </w:r>
      <w:r w:rsidR="00F01C77">
        <w:rPr>
          <w:rFonts w:ascii="Arial Narrow" w:hAnsi="Arial Narrow" w:cs="Tahoma"/>
          <w:sz w:val="28"/>
          <w:szCs w:val="28"/>
        </w:rPr>
        <w:t xml:space="preserve">que se les exigió </w:t>
      </w:r>
      <w:r w:rsidR="00363EB8">
        <w:rPr>
          <w:rFonts w:ascii="Arial Narrow" w:hAnsi="Arial Narrow" w:cs="Tahoma"/>
          <w:sz w:val="28"/>
          <w:szCs w:val="28"/>
        </w:rPr>
        <w:t>la afiliación a</w:t>
      </w:r>
      <w:r w:rsidR="00F01C77">
        <w:rPr>
          <w:rFonts w:ascii="Arial Narrow" w:hAnsi="Arial Narrow" w:cs="Tahoma"/>
          <w:sz w:val="28"/>
          <w:szCs w:val="28"/>
        </w:rPr>
        <w:t xml:space="preserve"> una agremiación para el pago de la seguridad social,</w:t>
      </w:r>
      <w:r w:rsidR="00363EB8">
        <w:rPr>
          <w:rFonts w:ascii="Arial Narrow" w:hAnsi="Arial Narrow" w:cs="Tahoma"/>
          <w:sz w:val="28"/>
          <w:szCs w:val="28"/>
        </w:rPr>
        <w:t xml:space="preserve"> liquidada sobre la base de un salario mínimo, por lo que el señor Prieto Amortegui se afilió a la empresa Servicios y Soluciones del Eje, </w:t>
      </w:r>
      <w:r w:rsidR="00F35B48">
        <w:rPr>
          <w:rFonts w:ascii="Arial Narrow" w:hAnsi="Arial Narrow" w:cs="Tahoma"/>
          <w:sz w:val="28"/>
          <w:szCs w:val="28"/>
        </w:rPr>
        <w:t xml:space="preserve">y el otro </w:t>
      </w:r>
      <w:r w:rsidR="00363EB8">
        <w:rPr>
          <w:rFonts w:ascii="Arial Narrow" w:hAnsi="Arial Narrow" w:cs="Tahoma"/>
          <w:sz w:val="28"/>
          <w:szCs w:val="28"/>
        </w:rPr>
        <w:t xml:space="preserve">codemandante Toro Giraldo, al Centro de Estudios </w:t>
      </w:r>
      <w:r w:rsidR="005E39F3">
        <w:rPr>
          <w:rFonts w:ascii="Arial Narrow" w:hAnsi="Arial Narrow" w:cs="Tahoma"/>
          <w:sz w:val="28"/>
          <w:szCs w:val="28"/>
        </w:rPr>
        <w:t>Agrícolas</w:t>
      </w:r>
      <w:r w:rsidR="00363EB8">
        <w:rPr>
          <w:rFonts w:ascii="Arial Narrow" w:hAnsi="Arial Narrow" w:cs="Tahoma"/>
          <w:sz w:val="28"/>
          <w:szCs w:val="28"/>
        </w:rPr>
        <w:t xml:space="preserve"> Colsistemas SAS y Avanti Colombia ESAL, </w:t>
      </w:r>
      <w:r w:rsidR="00F35B48">
        <w:rPr>
          <w:rFonts w:ascii="Arial Narrow" w:hAnsi="Arial Narrow" w:cs="Tahoma"/>
          <w:sz w:val="28"/>
          <w:szCs w:val="28"/>
        </w:rPr>
        <w:t>sirviendo esas entidades</w:t>
      </w:r>
      <w:r w:rsidR="00363EB8">
        <w:rPr>
          <w:rFonts w:ascii="Arial Narrow" w:hAnsi="Arial Narrow" w:cs="Tahoma"/>
          <w:sz w:val="28"/>
          <w:szCs w:val="28"/>
        </w:rPr>
        <w:t xml:space="preserve"> como intermediarias</w:t>
      </w:r>
      <w:r w:rsidR="008B338F">
        <w:rPr>
          <w:rFonts w:ascii="Arial Narrow" w:hAnsi="Arial Narrow" w:cs="Tahoma"/>
          <w:sz w:val="28"/>
          <w:szCs w:val="28"/>
        </w:rPr>
        <w:t xml:space="preserve">. Indican que al </w:t>
      </w:r>
      <w:r w:rsidR="00F35B48">
        <w:rPr>
          <w:rFonts w:ascii="Arial Narrow" w:hAnsi="Arial Narrow" w:cs="Tahoma"/>
          <w:sz w:val="28"/>
          <w:szCs w:val="28"/>
        </w:rPr>
        <w:t xml:space="preserve">finalizar el contrato, </w:t>
      </w:r>
      <w:r w:rsidR="008B338F">
        <w:rPr>
          <w:rFonts w:ascii="Arial Narrow" w:hAnsi="Arial Narrow" w:cs="Tahoma"/>
          <w:sz w:val="28"/>
          <w:szCs w:val="28"/>
        </w:rPr>
        <w:t xml:space="preserve">no les fueron canceladas las </w:t>
      </w:r>
      <w:r w:rsidR="00F35B48">
        <w:rPr>
          <w:rFonts w:ascii="Arial Narrow" w:hAnsi="Arial Narrow" w:cs="Tahoma"/>
          <w:sz w:val="28"/>
          <w:szCs w:val="28"/>
        </w:rPr>
        <w:t>prestaciones sociales</w:t>
      </w:r>
      <w:r w:rsidR="008B338F">
        <w:rPr>
          <w:rFonts w:ascii="Arial Narrow" w:hAnsi="Arial Narrow" w:cs="Tahoma"/>
          <w:sz w:val="28"/>
          <w:szCs w:val="28"/>
        </w:rPr>
        <w:t xml:space="preserve">, </w:t>
      </w:r>
      <w:r w:rsidR="00F35B48">
        <w:rPr>
          <w:rFonts w:ascii="Arial Narrow" w:hAnsi="Arial Narrow" w:cs="Tahoma"/>
          <w:sz w:val="28"/>
          <w:szCs w:val="28"/>
        </w:rPr>
        <w:t xml:space="preserve">vacaciones </w:t>
      </w:r>
      <w:r w:rsidR="008B338F">
        <w:rPr>
          <w:rFonts w:ascii="Arial Narrow" w:hAnsi="Arial Narrow" w:cs="Tahoma"/>
          <w:sz w:val="28"/>
          <w:szCs w:val="28"/>
        </w:rPr>
        <w:t>e indemnizaciones a las que tenían derecho.</w:t>
      </w:r>
      <w:r w:rsidR="005B4646">
        <w:rPr>
          <w:rFonts w:ascii="Arial Narrow" w:hAnsi="Arial Narrow" w:cs="Tahoma"/>
          <w:sz w:val="28"/>
          <w:szCs w:val="28"/>
        </w:rPr>
        <w:t xml:space="preserve"> Por último, que la Unión Temporal con el objeto de garantizar el pago de perjuicios derivados del incumplimiento de las obligaciones a cargo del contratista, en el contrato de prestación de servicios celebrado con la entidad estatal, suscribi</w:t>
      </w:r>
      <w:r w:rsidR="002C21C4">
        <w:rPr>
          <w:rFonts w:ascii="Arial Narrow" w:hAnsi="Arial Narrow" w:cs="Tahoma"/>
          <w:sz w:val="28"/>
          <w:szCs w:val="28"/>
        </w:rPr>
        <w:t>ó con la Aseguradora Solidaria de Colombia entidad cooperativa, contrato de seguro, con vigencia desde el 21 de mayo de 2014 al 31 de diciembre de 2017.</w:t>
      </w:r>
    </w:p>
    <w:p w:rsidR="005B4646" w:rsidRPr="00B41C75" w:rsidRDefault="005B4646" w:rsidP="00B41C75">
      <w:pPr>
        <w:pStyle w:val="Sinespaciado"/>
      </w:pPr>
    </w:p>
    <w:p w:rsidR="00544ADF" w:rsidRDefault="00433B12" w:rsidP="00A6191A">
      <w:pPr>
        <w:shd w:val="clear" w:color="auto" w:fill="FFFFFF"/>
        <w:spacing w:line="360" w:lineRule="auto"/>
        <w:ind w:firstLine="851"/>
        <w:jc w:val="both"/>
        <w:rPr>
          <w:rFonts w:ascii="Arial Narrow" w:hAnsi="Arial Narrow" w:cs="Tahoma"/>
          <w:sz w:val="28"/>
          <w:szCs w:val="28"/>
        </w:rPr>
      </w:pPr>
      <w:r w:rsidRPr="00DF5466">
        <w:rPr>
          <w:rFonts w:ascii="Arial Narrow" w:hAnsi="Arial Narrow" w:cs="Tahoma"/>
          <w:sz w:val="28"/>
          <w:szCs w:val="28"/>
        </w:rPr>
        <w:t xml:space="preserve">Admitida la demanda, y su reforma, </w:t>
      </w:r>
      <w:r w:rsidR="006504BB">
        <w:rPr>
          <w:rFonts w:ascii="Arial Narrow" w:hAnsi="Arial Narrow" w:cs="Tahoma"/>
          <w:sz w:val="28"/>
          <w:szCs w:val="28"/>
        </w:rPr>
        <w:t>la</w:t>
      </w:r>
      <w:r w:rsidRPr="00DF5466">
        <w:rPr>
          <w:rFonts w:ascii="Arial Narrow" w:hAnsi="Arial Narrow" w:cs="Tahoma"/>
          <w:sz w:val="28"/>
          <w:szCs w:val="28"/>
        </w:rPr>
        <w:t xml:space="preserve"> Sociedad Operaciones Servicios y Logística en Transportes S</w:t>
      </w:r>
      <w:r w:rsidR="000533AF" w:rsidRPr="00DF5466">
        <w:rPr>
          <w:rFonts w:ascii="Arial Narrow" w:hAnsi="Arial Narrow" w:cs="Tahoma"/>
          <w:sz w:val="28"/>
          <w:szCs w:val="28"/>
        </w:rPr>
        <w:t xml:space="preserve">AS por intermedio de apoderada judicial, aceptó lo atinente a la conformación de la </w:t>
      </w:r>
      <w:r w:rsidR="00544ADF" w:rsidRPr="00DF5466">
        <w:rPr>
          <w:rFonts w:ascii="Arial Narrow" w:hAnsi="Arial Narrow" w:cs="Tahoma"/>
          <w:sz w:val="28"/>
          <w:szCs w:val="28"/>
        </w:rPr>
        <w:t>Unión</w:t>
      </w:r>
      <w:r w:rsidR="000533AF" w:rsidRPr="00DF5466">
        <w:rPr>
          <w:rFonts w:ascii="Arial Narrow" w:hAnsi="Arial Narrow" w:cs="Tahoma"/>
          <w:sz w:val="28"/>
          <w:szCs w:val="28"/>
        </w:rPr>
        <w:t xml:space="preserve"> Temporal, el contrato de prestación </w:t>
      </w:r>
      <w:r w:rsidR="000533AF">
        <w:rPr>
          <w:rFonts w:ascii="Arial Narrow" w:hAnsi="Arial Narrow" w:cs="Tahoma"/>
          <w:sz w:val="28"/>
          <w:szCs w:val="28"/>
        </w:rPr>
        <w:t xml:space="preserve">de servicios de </w:t>
      </w:r>
      <w:r w:rsidR="000533AF">
        <w:rPr>
          <w:rFonts w:ascii="Arial Narrow" w:hAnsi="Arial Narrow" w:cs="Tahoma"/>
          <w:sz w:val="28"/>
          <w:szCs w:val="28"/>
        </w:rPr>
        <w:lastRenderedPageBreak/>
        <w:t xml:space="preserve">transportes celebrado con el Departamento de Risaralda, </w:t>
      </w:r>
      <w:r w:rsidR="00DF5466">
        <w:rPr>
          <w:rFonts w:ascii="Arial Narrow" w:hAnsi="Arial Narrow" w:cs="Tahoma"/>
          <w:sz w:val="28"/>
          <w:szCs w:val="28"/>
        </w:rPr>
        <w:t xml:space="preserve">la suscripción de un contrato de póliza </w:t>
      </w:r>
      <w:r w:rsidR="000533AF">
        <w:rPr>
          <w:rFonts w:ascii="Arial Narrow" w:hAnsi="Arial Narrow" w:cs="Tahoma"/>
          <w:sz w:val="28"/>
          <w:szCs w:val="28"/>
        </w:rPr>
        <w:t xml:space="preserve">y el contrato verbal celebrado con los demandantes, advirtiendo que </w:t>
      </w:r>
      <w:r w:rsidR="00DF5466">
        <w:rPr>
          <w:rFonts w:ascii="Arial Narrow" w:hAnsi="Arial Narrow" w:cs="Tahoma"/>
          <w:sz w:val="28"/>
          <w:szCs w:val="28"/>
        </w:rPr>
        <w:t xml:space="preserve">este </w:t>
      </w:r>
      <w:r w:rsidR="00544ADF">
        <w:rPr>
          <w:rFonts w:ascii="Arial Narrow" w:hAnsi="Arial Narrow" w:cs="Tahoma"/>
          <w:sz w:val="28"/>
          <w:szCs w:val="28"/>
        </w:rPr>
        <w:t>bajo ningún concepto fue adoptado como uno de carácter laboral. Se opuso a la prosperidad de las pretensiones y excepcionó Buena fe, Temeridad y mala fe por parte de los contratistas, Inexistencia de la obligación, Presunción de legalidad, Cobro de lo no debido, Ausencia de relación laboral y Existencia de prueba que desvirtúa la presunción del artículo 24 del CST.</w:t>
      </w:r>
    </w:p>
    <w:p w:rsidR="00433B12" w:rsidRPr="00B41C75" w:rsidRDefault="00433B12" w:rsidP="00B41C75">
      <w:pPr>
        <w:pStyle w:val="Sinespaciado"/>
      </w:pPr>
    </w:p>
    <w:p w:rsidR="00DF5466" w:rsidRDefault="00DF5466" w:rsidP="00A6191A">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La Codemandada Catorce Catorce S.A. guardó silencio dentro del término otorgado para descorrer el traslado, motivo por el que se tuvo por no contestada la demanda y como indicio grave en su contra.</w:t>
      </w:r>
    </w:p>
    <w:p w:rsidR="00DF5466" w:rsidRDefault="00DF5466" w:rsidP="00FB3786">
      <w:pPr>
        <w:pStyle w:val="Sinespaciado"/>
      </w:pPr>
    </w:p>
    <w:p w:rsidR="00433B12" w:rsidRDefault="00DF5466" w:rsidP="00A6191A">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Por su parte, </w:t>
      </w:r>
      <w:r w:rsidR="00FB3786">
        <w:rPr>
          <w:rFonts w:ascii="Arial Narrow" w:hAnsi="Arial Narrow" w:cs="Tahoma"/>
          <w:sz w:val="28"/>
          <w:szCs w:val="28"/>
        </w:rPr>
        <w:t xml:space="preserve">la aseguradora </w:t>
      </w:r>
      <w:r w:rsidR="006504BB">
        <w:rPr>
          <w:rFonts w:ascii="Arial Narrow" w:hAnsi="Arial Narrow" w:cs="Tahoma"/>
          <w:sz w:val="28"/>
          <w:szCs w:val="28"/>
        </w:rPr>
        <w:t>vinculada al proceso se opuso a las pretensiones de la demanda</w:t>
      </w:r>
      <w:r w:rsidR="00CB108D">
        <w:rPr>
          <w:rFonts w:ascii="Arial Narrow" w:hAnsi="Arial Narrow" w:cs="Tahoma"/>
          <w:sz w:val="28"/>
          <w:szCs w:val="28"/>
        </w:rPr>
        <w:t xml:space="preserve">, </w:t>
      </w:r>
      <w:r w:rsidR="006504BB">
        <w:rPr>
          <w:rFonts w:ascii="Arial Narrow" w:hAnsi="Arial Narrow" w:cs="Tahoma"/>
          <w:sz w:val="28"/>
          <w:szCs w:val="28"/>
        </w:rPr>
        <w:t xml:space="preserve">tras considerar que </w:t>
      </w:r>
      <w:r w:rsidR="00CB108D">
        <w:rPr>
          <w:rFonts w:ascii="Arial Narrow" w:hAnsi="Arial Narrow" w:cs="Tahoma"/>
          <w:sz w:val="28"/>
          <w:szCs w:val="28"/>
        </w:rPr>
        <w:t>el contrato de póliza de seguros de cumplimiento en favor de entidades estatales, tiene como finalidad proteger el patri</w:t>
      </w:r>
      <w:r w:rsidR="006504BB">
        <w:rPr>
          <w:rFonts w:ascii="Arial Narrow" w:hAnsi="Arial Narrow" w:cs="Tahoma"/>
          <w:sz w:val="28"/>
          <w:szCs w:val="28"/>
        </w:rPr>
        <w:t xml:space="preserve">monio del asegurado, es decir, </w:t>
      </w:r>
      <w:r w:rsidR="00CB108D">
        <w:rPr>
          <w:rFonts w:ascii="Arial Narrow" w:hAnsi="Arial Narrow" w:cs="Tahoma"/>
          <w:sz w:val="28"/>
          <w:szCs w:val="28"/>
        </w:rPr>
        <w:t>el ente estatal, el cual no se encuentra vinculado a este proceso. Coadyuvó las excepciones propuestas por las otras codemandadas y formuló: Falta de legitimación en la causa pos pasiva, Cobro de lo no debido, aplicación de los amparos definidos en el condicionamiento general de la póliza y límite del valor asegurado.</w:t>
      </w:r>
    </w:p>
    <w:p w:rsidR="00544ADF" w:rsidRDefault="00544ADF" w:rsidP="006504BB">
      <w:pPr>
        <w:pStyle w:val="Sinespaciado"/>
        <w:spacing w:line="360" w:lineRule="auto"/>
      </w:pPr>
    </w:p>
    <w:p w:rsidR="00A6191A" w:rsidRDefault="00A6191A" w:rsidP="00A6191A">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A6191A" w:rsidRPr="00AA41D6" w:rsidRDefault="00A6191A" w:rsidP="00AA41D6">
      <w:pPr>
        <w:pStyle w:val="Sinespaciado"/>
      </w:pPr>
    </w:p>
    <w:p w:rsidR="006504BB" w:rsidRDefault="00A6191A" w:rsidP="00C87F4E">
      <w:pPr>
        <w:spacing w:line="360" w:lineRule="auto"/>
        <w:ind w:firstLine="900"/>
        <w:jc w:val="both"/>
        <w:rPr>
          <w:rFonts w:ascii="Arial Narrow" w:hAnsi="Arial Narrow" w:cs="Tahoma"/>
          <w:sz w:val="28"/>
          <w:szCs w:val="28"/>
        </w:rPr>
      </w:pPr>
      <w:r w:rsidRPr="00080A62">
        <w:rPr>
          <w:rFonts w:ascii="Arial Narrow" w:hAnsi="Arial Narrow" w:cs="Tahoma"/>
          <w:sz w:val="28"/>
          <w:szCs w:val="28"/>
        </w:rPr>
        <w:t xml:space="preserve"> </w:t>
      </w:r>
      <w:r>
        <w:rPr>
          <w:rFonts w:ascii="Arial Narrow" w:hAnsi="Arial Narrow" w:cs="Tahoma"/>
          <w:sz w:val="28"/>
          <w:szCs w:val="28"/>
        </w:rPr>
        <w:t>Agotadas las etapas procesales, la a-quo</w:t>
      </w:r>
      <w:r w:rsidR="000C417F">
        <w:rPr>
          <w:rFonts w:ascii="Arial Narrow" w:hAnsi="Arial Narrow" w:cs="Tahoma"/>
          <w:sz w:val="28"/>
          <w:szCs w:val="28"/>
        </w:rPr>
        <w:t xml:space="preserve"> dictó sentencia el </w:t>
      </w:r>
      <w:r w:rsidR="00C87F4E">
        <w:rPr>
          <w:rFonts w:ascii="Arial Narrow" w:hAnsi="Arial Narrow" w:cs="Tahoma"/>
          <w:sz w:val="28"/>
          <w:szCs w:val="28"/>
        </w:rPr>
        <w:t xml:space="preserve">1º de agosto de 2017, en el que absolvió a las sociedades demandadas de todas las pretensiones de </w:t>
      </w:r>
      <w:r w:rsidR="00FC34E3">
        <w:rPr>
          <w:rFonts w:ascii="Arial Narrow" w:hAnsi="Arial Narrow" w:cs="Tahoma"/>
          <w:sz w:val="28"/>
          <w:szCs w:val="28"/>
        </w:rPr>
        <w:t>la demanda</w:t>
      </w:r>
      <w:r w:rsidR="00337B44">
        <w:rPr>
          <w:rFonts w:ascii="Arial Narrow" w:hAnsi="Arial Narrow" w:cs="Tahoma"/>
          <w:sz w:val="28"/>
          <w:szCs w:val="28"/>
        </w:rPr>
        <w:t xml:space="preserve"> y condenó en costas a la parte actora. </w:t>
      </w:r>
    </w:p>
    <w:p w:rsidR="003C5E5E" w:rsidRDefault="006504BB" w:rsidP="006504BB">
      <w:pPr>
        <w:tabs>
          <w:tab w:val="left" w:pos="709"/>
        </w:tabs>
        <w:spacing w:line="360" w:lineRule="auto"/>
        <w:jc w:val="both"/>
        <w:rPr>
          <w:rFonts w:ascii="Arial Narrow" w:hAnsi="Arial Narrow" w:cs="Tahoma"/>
          <w:sz w:val="28"/>
          <w:szCs w:val="28"/>
        </w:rPr>
      </w:pPr>
      <w:r>
        <w:rPr>
          <w:rFonts w:ascii="Arial Narrow" w:hAnsi="Arial Narrow" w:cs="Tahoma"/>
          <w:sz w:val="28"/>
          <w:szCs w:val="28"/>
        </w:rPr>
        <w:tab/>
      </w:r>
      <w:r w:rsidR="00337B44">
        <w:rPr>
          <w:rFonts w:ascii="Arial Narrow" w:hAnsi="Arial Narrow" w:cs="Tahoma"/>
          <w:sz w:val="28"/>
          <w:szCs w:val="28"/>
        </w:rPr>
        <w:t xml:space="preserve">Para el efecto, estimó </w:t>
      </w:r>
      <w:r w:rsidR="00FC34E3">
        <w:rPr>
          <w:rFonts w:ascii="Arial Narrow" w:hAnsi="Arial Narrow" w:cs="Tahoma"/>
          <w:sz w:val="28"/>
          <w:szCs w:val="28"/>
        </w:rPr>
        <w:t xml:space="preserve">con base en los medios de prueba recopilados en la actuación, que pese a que los demandantes fungieron como conductores de </w:t>
      </w:r>
      <w:r w:rsidR="00977E96">
        <w:rPr>
          <w:rFonts w:ascii="Arial Narrow" w:hAnsi="Arial Narrow" w:cs="Tahoma"/>
          <w:sz w:val="28"/>
          <w:szCs w:val="28"/>
        </w:rPr>
        <w:t>lo</w:t>
      </w:r>
      <w:r w:rsidR="00FC34E3">
        <w:rPr>
          <w:rFonts w:ascii="Arial Narrow" w:hAnsi="Arial Narrow" w:cs="Tahoma"/>
          <w:sz w:val="28"/>
          <w:szCs w:val="28"/>
        </w:rPr>
        <w:t>s veh</w:t>
      </w:r>
      <w:r w:rsidR="00337B44">
        <w:rPr>
          <w:rFonts w:ascii="Arial Narrow" w:hAnsi="Arial Narrow" w:cs="Tahoma"/>
          <w:sz w:val="28"/>
          <w:szCs w:val="28"/>
        </w:rPr>
        <w:t xml:space="preserve">ículos </w:t>
      </w:r>
      <w:r w:rsidR="00B639FF">
        <w:rPr>
          <w:rFonts w:ascii="Arial Narrow" w:hAnsi="Arial Narrow" w:cs="Tahoma"/>
          <w:sz w:val="28"/>
          <w:szCs w:val="28"/>
        </w:rPr>
        <w:t xml:space="preserve">– camioneta - </w:t>
      </w:r>
      <w:r w:rsidR="00337B44">
        <w:rPr>
          <w:rFonts w:ascii="Arial Narrow" w:hAnsi="Arial Narrow" w:cs="Tahoma"/>
          <w:sz w:val="28"/>
          <w:szCs w:val="28"/>
        </w:rPr>
        <w:t xml:space="preserve">de su propiedad, en virtud del contrato de prestación de servicios suscrito entre </w:t>
      </w:r>
      <w:r w:rsidR="00977E96">
        <w:rPr>
          <w:rFonts w:ascii="Arial Narrow" w:hAnsi="Arial Narrow" w:cs="Tahoma"/>
          <w:sz w:val="28"/>
          <w:szCs w:val="28"/>
        </w:rPr>
        <w:t xml:space="preserve">el </w:t>
      </w:r>
      <w:r w:rsidR="004D4DC0">
        <w:rPr>
          <w:rFonts w:ascii="Arial Narrow" w:hAnsi="Arial Narrow" w:cs="Tahoma"/>
          <w:sz w:val="28"/>
          <w:szCs w:val="28"/>
        </w:rPr>
        <w:t>Departamento</w:t>
      </w:r>
      <w:r w:rsidR="00B639FF">
        <w:rPr>
          <w:rFonts w:ascii="Arial Narrow" w:hAnsi="Arial Narrow" w:cs="Tahoma"/>
          <w:sz w:val="28"/>
          <w:szCs w:val="28"/>
        </w:rPr>
        <w:t xml:space="preserve"> de Risaralda</w:t>
      </w:r>
      <w:r w:rsidR="00977E96">
        <w:rPr>
          <w:rFonts w:ascii="Arial Narrow" w:hAnsi="Arial Narrow" w:cs="Tahoma"/>
          <w:sz w:val="28"/>
          <w:szCs w:val="28"/>
        </w:rPr>
        <w:t xml:space="preserve"> y la Unión Temporal</w:t>
      </w:r>
      <w:r w:rsidR="00540254">
        <w:rPr>
          <w:rFonts w:ascii="Arial Narrow" w:hAnsi="Arial Narrow" w:cs="Tahoma"/>
          <w:sz w:val="28"/>
          <w:szCs w:val="28"/>
        </w:rPr>
        <w:t xml:space="preserve"> demandada</w:t>
      </w:r>
      <w:r w:rsidR="00B639FF">
        <w:rPr>
          <w:rFonts w:ascii="Arial Narrow" w:hAnsi="Arial Narrow" w:cs="Tahoma"/>
          <w:sz w:val="28"/>
          <w:szCs w:val="28"/>
        </w:rPr>
        <w:t xml:space="preserve">, </w:t>
      </w:r>
      <w:r w:rsidR="00122998">
        <w:rPr>
          <w:rFonts w:ascii="Arial Narrow" w:hAnsi="Arial Narrow" w:cs="Tahoma"/>
          <w:sz w:val="28"/>
          <w:szCs w:val="28"/>
        </w:rPr>
        <w:t xml:space="preserve">en el proceso </w:t>
      </w:r>
      <w:r w:rsidR="00540254">
        <w:rPr>
          <w:rFonts w:ascii="Arial Narrow" w:hAnsi="Arial Narrow" w:cs="Tahoma"/>
          <w:sz w:val="28"/>
          <w:szCs w:val="28"/>
        </w:rPr>
        <w:t xml:space="preserve">se acreditó </w:t>
      </w:r>
      <w:r w:rsidR="00D9565D">
        <w:rPr>
          <w:rFonts w:ascii="Arial Narrow" w:hAnsi="Arial Narrow" w:cs="Tahoma"/>
          <w:sz w:val="28"/>
          <w:szCs w:val="28"/>
        </w:rPr>
        <w:t>que</w:t>
      </w:r>
      <w:r w:rsidR="00977E96">
        <w:rPr>
          <w:rFonts w:ascii="Arial Narrow" w:hAnsi="Arial Narrow" w:cs="Tahoma"/>
          <w:sz w:val="28"/>
          <w:szCs w:val="28"/>
        </w:rPr>
        <w:t xml:space="preserve"> esta última </w:t>
      </w:r>
      <w:r w:rsidR="003B39AE">
        <w:rPr>
          <w:rFonts w:ascii="Arial Narrow" w:hAnsi="Arial Narrow" w:cs="Tahoma"/>
          <w:sz w:val="28"/>
          <w:szCs w:val="28"/>
        </w:rPr>
        <w:t xml:space="preserve">no tuvo injerencia en la contratación o designación de los conductores de los vehículos automotores, pues únicamente contrató </w:t>
      </w:r>
      <w:r w:rsidR="00B03713">
        <w:rPr>
          <w:rFonts w:ascii="Arial Narrow" w:hAnsi="Arial Narrow" w:cs="Tahoma"/>
          <w:sz w:val="28"/>
          <w:szCs w:val="28"/>
        </w:rPr>
        <w:t xml:space="preserve">los servicios de transporte, </w:t>
      </w:r>
      <w:r w:rsidR="003B39AE">
        <w:rPr>
          <w:rFonts w:ascii="Arial Narrow" w:hAnsi="Arial Narrow" w:cs="Tahoma"/>
          <w:sz w:val="28"/>
          <w:szCs w:val="28"/>
        </w:rPr>
        <w:t>siendo indispensable que cada vehículo tuviera un chofer afiliado a la seguridad social, indistintamente de si era o no propietario</w:t>
      </w:r>
      <w:r w:rsidR="00977E96">
        <w:rPr>
          <w:rFonts w:ascii="Arial Narrow" w:hAnsi="Arial Narrow" w:cs="Tahoma"/>
          <w:sz w:val="28"/>
          <w:szCs w:val="28"/>
        </w:rPr>
        <w:t xml:space="preserve">, pues </w:t>
      </w:r>
      <w:r w:rsidR="00540254">
        <w:rPr>
          <w:rFonts w:ascii="Arial Narrow" w:hAnsi="Arial Narrow" w:cs="Tahoma"/>
          <w:sz w:val="28"/>
          <w:szCs w:val="28"/>
        </w:rPr>
        <w:t xml:space="preserve">los demandantes bien </w:t>
      </w:r>
      <w:r w:rsidR="00977E96">
        <w:rPr>
          <w:rFonts w:ascii="Arial Narrow" w:hAnsi="Arial Narrow" w:cs="Tahoma"/>
          <w:sz w:val="28"/>
          <w:szCs w:val="28"/>
        </w:rPr>
        <w:t xml:space="preserve">podían </w:t>
      </w:r>
      <w:r w:rsidR="00C3526A">
        <w:rPr>
          <w:rFonts w:ascii="Arial Narrow" w:hAnsi="Arial Narrow" w:cs="Tahoma"/>
          <w:sz w:val="28"/>
          <w:szCs w:val="28"/>
        </w:rPr>
        <w:t xml:space="preserve">designar </w:t>
      </w:r>
      <w:r w:rsidR="00B639FF">
        <w:rPr>
          <w:rFonts w:ascii="Arial Narrow" w:hAnsi="Arial Narrow" w:cs="Tahoma"/>
          <w:sz w:val="28"/>
          <w:szCs w:val="28"/>
        </w:rPr>
        <w:t xml:space="preserve">otro conductor, </w:t>
      </w:r>
      <w:r w:rsidR="00B03713">
        <w:rPr>
          <w:rFonts w:ascii="Arial Narrow" w:hAnsi="Arial Narrow" w:cs="Tahoma"/>
          <w:sz w:val="28"/>
          <w:szCs w:val="28"/>
        </w:rPr>
        <w:t xml:space="preserve">o </w:t>
      </w:r>
      <w:r w:rsidR="00C3526A">
        <w:rPr>
          <w:rFonts w:ascii="Arial Narrow" w:hAnsi="Arial Narrow" w:cs="Tahoma"/>
          <w:sz w:val="28"/>
          <w:szCs w:val="28"/>
        </w:rPr>
        <w:t xml:space="preserve">en caso de tener algún </w:t>
      </w:r>
      <w:r w:rsidR="00C3526A">
        <w:rPr>
          <w:rFonts w:ascii="Arial Narrow" w:hAnsi="Arial Narrow" w:cs="Tahoma"/>
          <w:sz w:val="28"/>
          <w:szCs w:val="28"/>
        </w:rPr>
        <w:lastRenderedPageBreak/>
        <w:t xml:space="preserve">inconveniente con </w:t>
      </w:r>
      <w:r w:rsidR="00977E96">
        <w:rPr>
          <w:rFonts w:ascii="Arial Narrow" w:hAnsi="Arial Narrow" w:cs="Tahoma"/>
          <w:sz w:val="28"/>
          <w:szCs w:val="28"/>
        </w:rPr>
        <w:t xml:space="preserve">el </w:t>
      </w:r>
      <w:r w:rsidR="00C3526A">
        <w:rPr>
          <w:rFonts w:ascii="Arial Narrow" w:hAnsi="Arial Narrow" w:cs="Tahoma"/>
          <w:sz w:val="28"/>
          <w:szCs w:val="28"/>
        </w:rPr>
        <w:t xml:space="preserve">vehículo, </w:t>
      </w:r>
      <w:r w:rsidR="00977E96">
        <w:rPr>
          <w:rFonts w:ascii="Arial Narrow" w:hAnsi="Arial Narrow" w:cs="Tahoma"/>
          <w:sz w:val="28"/>
          <w:szCs w:val="28"/>
        </w:rPr>
        <w:t xml:space="preserve">pedir que la empresa los reemplazara o cubriera </w:t>
      </w:r>
      <w:r w:rsidR="00C3526A">
        <w:rPr>
          <w:rFonts w:ascii="Arial Narrow" w:hAnsi="Arial Narrow" w:cs="Tahoma"/>
          <w:sz w:val="28"/>
          <w:szCs w:val="28"/>
        </w:rPr>
        <w:t xml:space="preserve">con </w:t>
      </w:r>
      <w:r w:rsidR="00B03713">
        <w:rPr>
          <w:rFonts w:ascii="Arial Narrow" w:hAnsi="Arial Narrow" w:cs="Tahoma"/>
          <w:sz w:val="28"/>
          <w:szCs w:val="28"/>
        </w:rPr>
        <w:t>otro veh</w:t>
      </w:r>
      <w:r w:rsidR="00C3526A">
        <w:rPr>
          <w:rFonts w:ascii="Arial Narrow" w:hAnsi="Arial Narrow" w:cs="Tahoma"/>
          <w:sz w:val="28"/>
          <w:szCs w:val="28"/>
        </w:rPr>
        <w:t>ículo.</w:t>
      </w:r>
      <w:r w:rsidR="001655C6">
        <w:rPr>
          <w:rFonts w:ascii="Arial Narrow" w:hAnsi="Arial Narrow" w:cs="Tahoma"/>
          <w:sz w:val="28"/>
          <w:szCs w:val="28"/>
        </w:rPr>
        <w:t xml:space="preserve"> </w:t>
      </w:r>
      <w:r w:rsidR="00816D19">
        <w:rPr>
          <w:rFonts w:ascii="Arial Narrow" w:hAnsi="Arial Narrow" w:cs="Tahoma"/>
          <w:sz w:val="28"/>
          <w:szCs w:val="28"/>
        </w:rPr>
        <w:t xml:space="preserve">De otra parte, </w:t>
      </w:r>
      <w:r w:rsidR="00540254">
        <w:rPr>
          <w:rFonts w:ascii="Arial Narrow" w:hAnsi="Arial Narrow" w:cs="Tahoma"/>
          <w:sz w:val="28"/>
          <w:szCs w:val="28"/>
        </w:rPr>
        <w:t>sostuvo que la v</w:t>
      </w:r>
      <w:r w:rsidR="003C5E5E">
        <w:rPr>
          <w:rFonts w:ascii="Arial Narrow" w:hAnsi="Arial Narrow" w:cs="Tahoma"/>
          <w:sz w:val="28"/>
          <w:szCs w:val="28"/>
        </w:rPr>
        <w:t xml:space="preserve">erificación </w:t>
      </w:r>
      <w:r w:rsidR="00540254">
        <w:rPr>
          <w:rFonts w:ascii="Arial Narrow" w:hAnsi="Arial Narrow" w:cs="Tahoma"/>
          <w:sz w:val="28"/>
          <w:szCs w:val="28"/>
        </w:rPr>
        <w:t>del</w:t>
      </w:r>
      <w:r w:rsidR="003C5E5E">
        <w:rPr>
          <w:rFonts w:ascii="Arial Narrow" w:hAnsi="Arial Narrow" w:cs="Tahoma"/>
          <w:sz w:val="28"/>
          <w:szCs w:val="28"/>
        </w:rPr>
        <w:t xml:space="preserve"> cumplimiento de los req</w:t>
      </w:r>
      <w:r w:rsidR="00540254">
        <w:rPr>
          <w:rFonts w:ascii="Arial Narrow" w:hAnsi="Arial Narrow" w:cs="Tahoma"/>
          <w:sz w:val="28"/>
          <w:szCs w:val="28"/>
        </w:rPr>
        <w:t xml:space="preserve">uisitos de la labor contratada que hizo la Unión temporal, es función </w:t>
      </w:r>
      <w:r w:rsidR="003C5E5E">
        <w:rPr>
          <w:rFonts w:ascii="Arial Narrow" w:hAnsi="Arial Narrow" w:cs="Tahoma"/>
          <w:sz w:val="28"/>
          <w:szCs w:val="28"/>
        </w:rPr>
        <w:t xml:space="preserve">inherente a la celebración de cualquier </w:t>
      </w:r>
      <w:r w:rsidR="00816D19">
        <w:rPr>
          <w:rFonts w:ascii="Arial Narrow" w:hAnsi="Arial Narrow" w:cs="Tahoma"/>
          <w:sz w:val="28"/>
          <w:szCs w:val="28"/>
        </w:rPr>
        <w:t xml:space="preserve">tipo de contrato, </w:t>
      </w:r>
      <w:r w:rsidR="00537299">
        <w:rPr>
          <w:rFonts w:ascii="Arial Narrow" w:hAnsi="Arial Narrow" w:cs="Tahoma"/>
          <w:sz w:val="28"/>
          <w:szCs w:val="28"/>
        </w:rPr>
        <w:t xml:space="preserve">concluyendo entonces </w:t>
      </w:r>
      <w:r w:rsidR="00816D19">
        <w:rPr>
          <w:rFonts w:ascii="Arial Narrow" w:hAnsi="Arial Narrow" w:cs="Tahoma"/>
          <w:sz w:val="28"/>
          <w:szCs w:val="28"/>
        </w:rPr>
        <w:t xml:space="preserve">que la relación contractual que ató a los demandantes con </w:t>
      </w:r>
      <w:r w:rsidR="00537299">
        <w:rPr>
          <w:rFonts w:ascii="Arial Narrow" w:hAnsi="Arial Narrow" w:cs="Tahoma"/>
          <w:sz w:val="28"/>
          <w:szCs w:val="28"/>
        </w:rPr>
        <w:t xml:space="preserve">aquella Unión Temporal </w:t>
      </w:r>
      <w:r w:rsidR="00816D19">
        <w:rPr>
          <w:rFonts w:ascii="Arial Narrow" w:hAnsi="Arial Narrow" w:cs="Tahoma"/>
          <w:sz w:val="28"/>
          <w:szCs w:val="28"/>
        </w:rPr>
        <w:t>fue de naturaleza distinta a la laboral.</w:t>
      </w:r>
    </w:p>
    <w:p w:rsidR="00977E96" w:rsidRDefault="00977E96" w:rsidP="00C87F4E">
      <w:pPr>
        <w:spacing w:line="360" w:lineRule="auto"/>
        <w:ind w:firstLine="900"/>
        <w:jc w:val="both"/>
        <w:rPr>
          <w:rFonts w:ascii="Arial Narrow" w:hAnsi="Arial Narrow" w:cs="Tahoma"/>
          <w:sz w:val="28"/>
          <w:szCs w:val="28"/>
        </w:rPr>
      </w:pPr>
    </w:p>
    <w:p w:rsidR="00A6191A" w:rsidRDefault="00A6191A" w:rsidP="00C87F4E">
      <w:pPr>
        <w:spacing w:line="360" w:lineRule="auto"/>
        <w:ind w:firstLine="900"/>
        <w:jc w:val="both"/>
        <w:rPr>
          <w:rFonts w:ascii="Arial Narrow" w:hAnsi="Arial Narrow" w:cs="Tahoma"/>
          <w:b/>
          <w:i/>
          <w:sz w:val="28"/>
          <w:szCs w:val="28"/>
          <w:lang w:eastAsia="es-CO"/>
        </w:rPr>
      </w:pPr>
      <w:r w:rsidRPr="0059122D">
        <w:rPr>
          <w:rFonts w:ascii="Arial Narrow" w:hAnsi="Arial Narrow" w:cs="Tahoma"/>
          <w:b/>
          <w:i/>
          <w:sz w:val="28"/>
          <w:szCs w:val="28"/>
          <w:lang w:eastAsia="es-CO"/>
        </w:rPr>
        <w:t xml:space="preserve">III. </w:t>
      </w:r>
      <w:r w:rsidR="00C87F4E">
        <w:rPr>
          <w:rFonts w:ascii="Arial Narrow" w:hAnsi="Arial Narrow" w:cs="Tahoma"/>
          <w:b/>
          <w:i/>
          <w:sz w:val="28"/>
          <w:szCs w:val="28"/>
          <w:lang w:eastAsia="es-CO"/>
        </w:rPr>
        <w:t>RECURSO DE APELACIÓN</w:t>
      </w:r>
    </w:p>
    <w:p w:rsidR="00C87F4E" w:rsidRPr="003E7BB1" w:rsidRDefault="00C87F4E" w:rsidP="003E7BB1">
      <w:pPr>
        <w:pStyle w:val="Sinespaciado"/>
      </w:pPr>
    </w:p>
    <w:p w:rsidR="001851BD" w:rsidRDefault="00A6191A" w:rsidP="00A6191A">
      <w:pPr>
        <w:tabs>
          <w:tab w:val="left" w:pos="709"/>
          <w:tab w:val="left" w:pos="8647"/>
        </w:tabs>
        <w:spacing w:line="360" w:lineRule="auto"/>
        <w:ind w:right="19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ab/>
      </w:r>
      <w:r w:rsidR="001851BD">
        <w:rPr>
          <w:rFonts w:ascii="Arial Narrow" w:hAnsi="Arial Narrow" w:cs="Tahoma"/>
          <w:iCs/>
          <w:color w:val="000000"/>
          <w:sz w:val="28"/>
          <w:szCs w:val="28"/>
          <w:lang w:val="es-MX" w:eastAsia="es-CO"/>
        </w:rPr>
        <w:t xml:space="preserve">Contra la decisión se alzó el vocero judicial de los </w:t>
      </w:r>
      <w:r w:rsidR="00FF71FC">
        <w:rPr>
          <w:rFonts w:ascii="Arial Narrow" w:hAnsi="Arial Narrow" w:cs="Tahoma"/>
          <w:iCs/>
          <w:color w:val="000000"/>
          <w:sz w:val="28"/>
          <w:szCs w:val="28"/>
          <w:lang w:val="es-MX" w:eastAsia="es-CO"/>
        </w:rPr>
        <w:t>demandantes</w:t>
      </w:r>
      <w:r w:rsidR="001851BD">
        <w:rPr>
          <w:rFonts w:ascii="Arial Narrow" w:hAnsi="Arial Narrow" w:cs="Tahoma"/>
          <w:iCs/>
          <w:color w:val="000000"/>
          <w:sz w:val="28"/>
          <w:szCs w:val="28"/>
          <w:lang w:val="es-MX" w:eastAsia="es-CO"/>
        </w:rPr>
        <w:t xml:space="preserve"> en orden a que se revoque la senten</w:t>
      </w:r>
      <w:r w:rsidR="00FF71FC">
        <w:rPr>
          <w:rFonts w:ascii="Arial Narrow" w:hAnsi="Arial Narrow" w:cs="Tahoma"/>
          <w:iCs/>
          <w:color w:val="000000"/>
          <w:sz w:val="28"/>
          <w:szCs w:val="28"/>
          <w:lang w:val="es-MX" w:eastAsia="es-CO"/>
        </w:rPr>
        <w:t xml:space="preserve">cia y se acceda a los pedidos de la demanda. En la sustentación, indicó que la a-quo </w:t>
      </w:r>
      <w:r w:rsidR="00395D2D">
        <w:rPr>
          <w:rFonts w:ascii="Arial Narrow" w:hAnsi="Arial Narrow" w:cs="Tahoma"/>
          <w:iCs/>
          <w:color w:val="000000"/>
          <w:sz w:val="28"/>
          <w:szCs w:val="28"/>
          <w:lang w:val="es-MX" w:eastAsia="es-CO"/>
        </w:rPr>
        <w:t xml:space="preserve">se basó </w:t>
      </w:r>
      <w:r w:rsidR="003D7EEB">
        <w:rPr>
          <w:rFonts w:ascii="Arial Narrow" w:hAnsi="Arial Narrow" w:cs="Tahoma"/>
          <w:iCs/>
          <w:color w:val="000000"/>
          <w:sz w:val="28"/>
          <w:szCs w:val="28"/>
          <w:lang w:val="es-MX" w:eastAsia="es-CO"/>
        </w:rPr>
        <w:t xml:space="preserve">en supuestos o </w:t>
      </w:r>
      <w:r w:rsidR="00395D2D">
        <w:rPr>
          <w:rFonts w:ascii="Arial Narrow" w:hAnsi="Arial Narrow" w:cs="Tahoma"/>
          <w:iCs/>
          <w:color w:val="000000"/>
          <w:sz w:val="28"/>
          <w:szCs w:val="28"/>
          <w:lang w:val="es-MX" w:eastAsia="es-CO"/>
        </w:rPr>
        <w:t xml:space="preserve">eventuales </w:t>
      </w:r>
      <w:r w:rsidR="00C039F5">
        <w:rPr>
          <w:rFonts w:ascii="Arial Narrow" w:hAnsi="Arial Narrow" w:cs="Tahoma"/>
          <w:iCs/>
          <w:color w:val="000000"/>
          <w:sz w:val="28"/>
          <w:szCs w:val="28"/>
          <w:lang w:val="es-MX" w:eastAsia="es-CO"/>
        </w:rPr>
        <w:t>sucesos</w:t>
      </w:r>
      <w:r w:rsidR="00395D2D">
        <w:rPr>
          <w:rFonts w:ascii="Arial Narrow" w:hAnsi="Arial Narrow" w:cs="Tahoma"/>
          <w:iCs/>
          <w:color w:val="000000"/>
          <w:sz w:val="28"/>
          <w:szCs w:val="28"/>
          <w:lang w:val="es-MX" w:eastAsia="es-CO"/>
        </w:rPr>
        <w:t xml:space="preserve"> que en plano de la realidad no ocurrieron, </w:t>
      </w:r>
      <w:r w:rsidR="00C039F5">
        <w:rPr>
          <w:rFonts w:ascii="Arial Narrow" w:hAnsi="Arial Narrow" w:cs="Tahoma"/>
          <w:iCs/>
          <w:color w:val="000000"/>
          <w:sz w:val="28"/>
          <w:szCs w:val="28"/>
          <w:lang w:val="es-MX" w:eastAsia="es-CO"/>
        </w:rPr>
        <w:t>en tanto que</w:t>
      </w:r>
      <w:r w:rsidR="00740A89">
        <w:rPr>
          <w:rFonts w:ascii="Arial Narrow" w:hAnsi="Arial Narrow" w:cs="Tahoma"/>
          <w:iCs/>
          <w:color w:val="000000"/>
          <w:sz w:val="28"/>
          <w:szCs w:val="28"/>
          <w:lang w:val="es-MX" w:eastAsia="es-CO"/>
        </w:rPr>
        <w:t xml:space="preserve">, </w:t>
      </w:r>
      <w:r w:rsidR="00395D2D">
        <w:rPr>
          <w:rFonts w:ascii="Arial Narrow" w:hAnsi="Arial Narrow" w:cs="Tahoma"/>
          <w:iCs/>
          <w:color w:val="000000"/>
          <w:sz w:val="28"/>
          <w:szCs w:val="28"/>
          <w:lang w:val="es-MX" w:eastAsia="es-CO"/>
        </w:rPr>
        <w:t>afirmó</w:t>
      </w:r>
      <w:r w:rsidR="003D7EEB">
        <w:rPr>
          <w:rFonts w:ascii="Arial Narrow" w:hAnsi="Arial Narrow" w:cs="Tahoma"/>
          <w:iCs/>
          <w:color w:val="000000"/>
          <w:sz w:val="28"/>
          <w:szCs w:val="28"/>
          <w:lang w:val="es-MX" w:eastAsia="es-CO"/>
        </w:rPr>
        <w:t xml:space="preserve"> que los demandantes podían o tenían la facultad de designar un chofer que condujera sus veh</w:t>
      </w:r>
      <w:r w:rsidR="00395D2D">
        <w:rPr>
          <w:rFonts w:ascii="Arial Narrow" w:hAnsi="Arial Narrow" w:cs="Tahoma"/>
          <w:iCs/>
          <w:color w:val="000000"/>
          <w:sz w:val="28"/>
          <w:szCs w:val="28"/>
          <w:lang w:val="es-MX" w:eastAsia="es-CO"/>
        </w:rPr>
        <w:t xml:space="preserve">ículos, </w:t>
      </w:r>
      <w:r w:rsidR="00C039F5">
        <w:rPr>
          <w:rFonts w:ascii="Arial Narrow" w:hAnsi="Arial Narrow" w:cs="Tahoma"/>
          <w:iCs/>
          <w:color w:val="000000"/>
          <w:sz w:val="28"/>
          <w:szCs w:val="28"/>
          <w:lang w:val="es-MX" w:eastAsia="es-CO"/>
        </w:rPr>
        <w:t xml:space="preserve">lo cual en el plano de la realidad no ocurrió, </w:t>
      </w:r>
      <w:r w:rsidR="00395D2D">
        <w:rPr>
          <w:rFonts w:ascii="Arial Narrow" w:hAnsi="Arial Narrow" w:cs="Tahoma"/>
          <w:iCs/>
          <w:color w:val="000000"/>
          <w:sz w:val="28"/>
          <w:szCs w:val="28"/>
          <w:lang w:val="es-MX" w:eastAsia="es-CO"/>
        </w:rPr>
        <w:t>por lo que</w:t>
      </w:r>
      <w:r w:rsidR="00C039F5">
        <w:rPr>
          <w:rFonts w:ascii="Arial Narrow" w:hAnsi="Arial Narrow" w:cs="Tahoma"/>
          <w:iCs/>
          <w:color w:val="000000"/>
          <w:sz w:val="28"/>
          <w:szCs w:val="28"/>
          <w:lang w:val="es-MX" w:eastAsia="es-CO"/>
        </w:rPr>
        <w:t xml:space="preserve"> </w:t>
      </w:r>
      <w:r w:rsidR="00740A89">
        <w:rPr>
          <w:rFonts w:ascii="Arial Narrow" w:hAnsi="Arial Narrow" w:cs="Tahoma"/>
          <w:iCs/>
          <w:color w:val="000000"/>
          <w:sz w:val="28"/>
          <w:szCs w:val="28"/>
          <w:lang w:val="es-MX" w:eastAsia="es-CO"/>
        </w:rPr>
        <w:t xml:space="preserve">al operar </w:t>
      </w:r>
      <w:r w:rsidR="00C039F5">
        <w:rPr>
          <w:rFonts w:ascii="Arial Narrow" w:hAnsi="Arial Narrow" w:cs="Tahoma"/>
          <w:iCs/>
          <w:color w:val="000000"/>
          <w:sz w:val="28"/>
          <w:szCs w:val="28"/>
          <w:lang w:val="es-MX" w:eastAsia="es-CO"/>
        </w:rPr>
        <w:t xml:space="preserve">en </w:t>
      </w:r>
      <w:r w:rsidR="00395D2D">
        <w:rPr>
          <w:rFonts w:ascii="Arial Narrow" w:hAnsi="Arial Narrow" w:cs="Tahoma"/>
          <w:iCs/>
          <w:color w:val="000000"/>
          <w:sz w:val="28"/>
          <w:szCs w:val="28"/>
          <w:lang w:val="es-MX" w:eastAsia="es-CO"/>
        </w:rPr>
        <w:t>favor de los demandantes la</w:t>
      </w:r>
      <w:r w:rsidR="003D7EEB">
        <w:rPr>
          <w:rFonts w:ascii="Arial Narrow" w:hAnsi="Arial Narrow" w:cs="Tahoma"/>
          <w:iCs/>
          <w:color w:val="000000"/>
          <w:sz w:val="28"/>
          <w:szCs w:val="28"/>
          <w:lang w:val="es-MX" w:eastAsia="es-CO"/>
        </w:rPr>
        <w:t xml:space="preserve"> presunción legal </w:t>
      </w:r>
      <w:r w:rsidR="00C039F5">
        <w:rPr>
          <w:rFonts w:ascii="Arial Narrow" w:hAnsi="Arial Narrow" w:cs="Tahoma"/>
          <w:iCs/>
          <w:color w:val="000000"/>
          <w:sz w:val="28"/>
          <w:szCs w:val="28"/>
          <w:lang w:val="es-MX" w:eastAsia="es-CO"/>
        </w:rPr>
        <w:t xml:space="preserve">contenida en el artículo 24 del CST, debe declararse la </w:t>
      </w:r>
      <w:r w:rsidR="00395D2D">
        <w:rPr>
          <w:rFonts w:ascii="Arial Narrow" w:hAnsi="Arial Narrow" w:cs="Tahoma"/>
          <w:iCs/>
          <w:color w:val="000000"/>
          <w:sz w:val="28"/>
          <w:szCs w:val="28"/>
          <w:lang w:val="es-MX" w:eastAsia="es-CO"/>
        </w:rPr>
        <w:t>existencia de un verdadero contrato de</w:t>
      </w:r>
      <w:r w:rsidR="00C039F5">
        <w:rPr>
          <w:rFonts w:ascii="Arial Narrow" w:hAnsi="Arial Narrow" w:cs="Tahoma"/>
          <w:iCs/>
          <w:color w:val="000000"/>
          <w:sz w:val="28"/>
          <w:szCs w:val="28"/>
          <w:lang w:val="es-MX" w:eastAsia="es-CO"/>
        </w:rPr>
        <w:t xml:space="preserve"> trabajo</w:t>
      </w:r>
      <w:r w:rsidR="00740A89">
        <w:rPr>
          <w:rFonts w:ascii="Arial Narrow" w:hAnsi="Arial Narrow" w:cs="Tahoma"/>
          <w:iCs/>
          <w:color w:val="000000"/>
          <w:sz w:val="28"/>
          <w:szCs w:val="28"/>
          <w:lang w:val="es-MX" w:eastAsia="es-CO"/>
        </w:rPr>
        <w:t>, por no haberse desvirtuado la subordinación</w:t>
      </w:r>
      <w:r w:rsidR="00C039F5">
        <w:rPr>
          <w:rFonts w:ascii="Arial Narrow" w:hAnsi="Arial Narrow" w:cs="Tahoma"/>
          <w:iCs/>
          <w:color w:val="000000"/>
          <w:sz w:val="28"/>
          <w:szCs w:val="28"/>
          <w:lang w:val="es-MX" w:eastAsia="es-CO"/>
        </w:rPr>
        <w:t xml:space="preserve">. </w:t>
      </w:r>
      <w:r w:rsidR="00740A89">
        <w:rPr>
          <w:rFonts w:ascii="Arial Narrow" w:hAnsi="Arial Narrow" w:cs="Tahoma"/>
          <w:iCs/>
          <w:color w:val="000000"/>
          <w:sz w:val="28"/>
          <w:szCs w:val="28"/>
          <w:lang w:val="es-MX" w:eastAsia="es-CO"/>
        </w:rPr>
        <w:t xml:space="preserve">Considera además que existió concurrencia de contratos, uno de carácter civil con los vehículos, y otro laboral con los conductores. Solicita se tenga en cuenta el contrato económico suscrito entre la Unión Temporal y el ente estatal. </w:t>
      </w:r>
    </w:p>
    <w:p w:rsidR="00A6191A" w:rsidRPr="0045591D" w:rsidRDefault="00A6191A" w:rsidP="00A6191A">
      <w:pPr>
        <w:pStyle w:val="Sinespaciado"/>
        <w:spacing w:line="360" w:lineRule="auto"/>
      </w:pPr>
    </w:p>
    <w:p w:rsidR="00A6191A" w:rsidRPr="006B4716" w:rsidRDefault="00A6191A" w:rsidP="00A6191A">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A6191A" w:rsidRPr="0045591D" w:rsidRDefault="00A6191A" w:rsidP="00A6191A">
      <w:pPr>
        <w:pStyle w:val="Sinespaciado"/>
      </w:pPr>
    </w:p>
    <w:p w:rsidR="00A6191A" w:rsidRDefault="00A6191A" w:rsidP="00B41C75">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se corre traslado por el término de 8 minutos, a cada uno de los voceros judiciales de las partes asistentes a la audiencia, empezando por la parte </w:t>
      </w:r>
      <w:r w:rsidR="00D046B4">
        <w:rPr>
          <w:rFonts w:ascii="Arial Narrow" w:hAnsi="Arial Narrow"/>
          <w:sz w:val="28"/>
          <w:szCs w:val="28"/>
        </w:rPr>
        <w:t>recurrente</w:t>
      </w:r>
      <w:r>
        <w:rPr>
          <w:rFonts w:ascii="Arial Narrow" w:hAnsi="Arial Narrow"/>
          <w:sz w:val="28"/>
          <w:szCs w:val="28"/>
        </w:rPr>
        <w:t xml:space="preserve">. </w:t>
      </w:r>
      <w:r w:rsidRPr="006B4716">
        <w:rPr>
          <w:rFonts w:ascii="Arial Narrow" w:hAnsi="Arial Narrow"/>
          <w:sz w:val="28"/>
          <w:szCs w:val="28"/>
        </w:rPr>
        <w:t xml:space="preserve">Escuchadas las anteriores intervenciones, se procede a decidir </w:t>
      </w:r>
      <w:r>
        <w:rPr>
          <w:rFonts w:ascii="Arial Narrow" w:hAnsi="Arial Narrow"/>
          <w:sz w:val="28"/>
          <w:szCs w:val="28"/>
        </w:rPr>
        <w:t>lo que corresponda, previas las siguientes:</w:t>
      </w:r>
    </w:p>
    <w:p w:rsidR="00AA41D6" w:rsidRDefault="00AA41D6" w:rsidP="00B41C75">
      <w:pPr>
        <w:pStyle w:val="Sinespaciado"/>
        <w:spacing w:line="360" w:lineRule="auto"/>
        <w:ind w:firstLine="708"/>
        <w:jc w:val="both"/>
        <w:rPr>
          <w:rFonts w:ascii="Arial Narrow" w:hAnsi="Arial Narrow"/>
          <w:sz w:val="28"/>
          <w:szCs w:val="28"/>
        </w:rPr>
      </w:pPr>
    </w:p>
    <w:p w:rsidR="00A6191A" w:rsidRPr="00CC6443" w:rsidRDefault="00A6191A" w:rsidP="00A6191A">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A6191A" w:rsidRPr="005E0EA6" w:rsidRDefault="00A6191A" w:rsidP="005E0EA6">
      <w:pPr>
        <w:pStyle w:val="Sinespaciado"/>
      </w:pPr>
    </w:p>
    <w:p w:rsidR="00A6191A" w:rsidRDefault="00A6191A" w:rsidP="00A6191A">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A6191A" w:rsidRPr="00601B01" w:rsidRDefault="00A6191A" w:rsidP="00A6191A">
      <w:pPr>
        <w:pStyle w:val="Sinespaciado"/>
      </w:pPr>
    </w:p>
    <w:p w:rsidR="00A6191A" w:rsidRDefault="00A6191A" w:rsidP="00A6191A">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el recurso de apelación planteado, la Sala </w:t>
      </w:r>
      <w:r w:rsidR="00EC347B">
        <w:rPr>
          <w:rFonts w:ascii="Arial Narrow" w:hAnsi="Arial Narrow" w:cs="Tahoma"/>
          <w:color w:val="000000"/>
          <w:sz w:val="28"/>
          <w:szCs w:val="28"/>
          <w:lang w:eastAsia="es-CO"/>
        </w:rPr>
        <w:t>plantea el problema jurídico en los siguientes términos</w:t>
      </w:r>
      <w:r>
        <w:rPr>
          <w:rFonts w:ascii="Arial Narrow" w:hAnsi="Arial Narrow" w:cs="Tahoma"/>
          <w:color w:val="000000"/>
          <w:sz w:val="28"/>
          <w:szCs w:val="28"/>
          <w:lang w:eastAsia="es-CO"/>
        </w:rPr>
        <w:t xml:space="preserve">: </w:t>
      </w:r>
    </w:p>
    <w:p w:rsidR="00A6191A" w:rsidRPr="00A10C4E" w:rsidRDefault="00A6191A" w:rsidP="00A10C4E">
      <w:pPr>
        <w:pStyle w:val="Sinespaciado"/>
      </w:pPr>
    </w:p>
    <w:p w:rsidR="00EC347B" w:rsidRPr="00AA41D6" w:rsidRDefault="00A6191A" w:rsidP="00AA41D6">
      <w:pPr>
        <w:ind w:firstLine="851"/>
        <w:jc w:val="both"/>
        <w:rPr>
          <w:rFonts w:ascii="Arial Narrow" w:hAnsi="Arial Narrow" w:cs="Tahoma"/>
          <w:sz w:val="28"/>
          <w:szCs w:val="28"/>
          <w:lang w:val="es-ES"/>
        </w:rPr>
      </w:pPr>
      <w:r w:rsidRPr="00AA41D6">
        <w:rPr>
          <w:rFonts w:ascii="Arial Narrow" w:hAnsi="Arial Narrow" w:cs="Tahoma"/>
          <w:color w:val="000000"/>
          <w:sz w:val="28"/>
          <w:szCs w:val="28"/>
          <w:lang w:eastAsia="es-CO"/>
        </w:rPr>
        <w:lastRenderedPageBreak/>
        <w:t>¿</w:t>
      </w:r>
      <w:r w:rsidRPr="00AA41D6">
        <w:rPr>
          <w:rFonts w:ascii="Arial Narrow" w:hAnsi="Arial Narrow" w:cs="Tahoma"/>
          <w:sz w:val="28"/>
          <w:szCs w:val="28"/>
          <w:lang w:val="es-ES"/>
        </w:rPr>
        <w:t xml:space="preserve">Estuvo la relación contractual celebrada entre </w:t>
      </w:r>
      <w:r w:rsidR="00D046B4" w:rsidRPr="00AA41D6">
        <w:rPr>
          <w:rFonts w:ascii="Arial Narrow" w:hAnsi="Arial Narrow" w:cs="Tahoma"/>
          <w:sz w:val="28"/>
          <w:szCs w:val="28"/>
          <w:lang w:val="es-ES"/>
        </w:rPr>
        <w:t>los demandantes y la Unión Temporal OLT Catorce Pereira</w:t>
      </w:r>
      <w:r w:rsidRPr="00AA41D6">
        <w:rPr>
          <w:rFonts w:ascii="Arial Narrow" w:hAnsi="Arial Narrow" w:cs="Tahoma"/>
          <w:sz w:val="28"/>
          <w:szCs w:val="28"/>
          <w:lang w:val="es-ES"/>
        </w:rPr>
        <w:t>, regida por un verdadero contrato de trabajo?</w:t>
      </w:r>
      <w:r w:rsidR="00CD4622" w:rsidRPr="00AA41D6">
        <w:rPr>
          <w:rFonts w:ascii="Arial Narrow" w:hAnsi="Arial Narrow" w:cs="Tahoma"/>
          <w:sz w:val="28"/>
          <w:szCs w:val="28"/>
          <w:lang w:val="es-ES"/>
        </w:rPr>
        <w:t xml:space="preserve">. </w:t>
      </w:r>
      <w:r w:rsidRPr="00AA41D6">
        <w:rPr>
          <w:rFonts w:ascii="Arial Narrow" w:hAnsi="Arial Narrow" w:cs="Tahoma"/>
          <w:sz w:val="28"/>
          <w:szCs w:val="28"/>
          <w:lang w:val="es-ES"/>
        </w:rPr>
        <w:t xml:space="preserve">   </w:t>
      </w:r>
    </w:p>
    <w:p w:rsidR="00EC347B" w:rsidRPr="00AA41D6" w:rsidRDefault="00EC347B" w:rsidP="00AA41D6">
      <w:pPr>
        <w:pStyle w:val="Sinespaciado"/>
        <w:jc w:val="both"/>
        <w:rPr>
          <w:lang w:val="es-ES"/>
        </w:rPr>
      </w:pPr>
    </w:p>
    <w:p w:rsidR="00A6191A" w:rsidRPr="00AA41D6" w:rsidRDefault="00CD4622" w:rsidP="00AA41D6">
      <w:pPr>
        <w:pStyle w:val="Sinespaciado"/>
        <w:jc w:val="both"/>
        <w:rPr>
          <w:rFonts w:ascii="Arial Narrow" w:hAnsi="Arial Narrow" w:cs="Tahoma"/>
          <w:sz w:val="28"/>
          <w:szCs w:val="28"/>
          <w:lang w:val="es-ES"/>
        </w:rPr>
      </w:pPr>
      <w:r w:rsidRPr="00AA41D6">
        <w:rPr>
          <w:lang w:eastAsia="es-CO"/>
        </w:rPr>
        <w:t xml:space="preserve">              </w:t>
      </w:r>
      <w:r w:rsidRPr="00AA41D6">
        <w:rPr>
          <w:rFonts w:ascii="Arial Narrow" w:hAnsi="Arial Narrow" w:cs="Tahoma"/>
          <w:sz w:val="28"/>
          <w:szCs w:val="28"/>
          <w:lang w:val="es-ES"/>
        </w:rPr>
        <w:t>¿</w:t>
      </w:r>
      <w:r w:rsidR="00AA4A19" w:rsidRPr="00AA41D6">
        <w:rPr>
          <w:rFonts w:ascii="Arial Narrow" w:hAnsi="Arial Narrow" w:cs="Tahoma"/>
          <w:sz w:val="28"/>
          <w:szCs w:val="28"/>
          <w:lang w:val="es-ES"/>
        </w:rPr>
        <w:t>Cuándo</w:t>
      </w:r>
      <w:r w:rsidRPr="00AA41D6">
        <w:rPr>
          <w:rFonts w:ascii="Arial Narrow" w:hAnsi="Arial Narrow" w:cs="Tahoma"/>
          <w:sz w:val="28"/>
          <w:szCs w:val="28"/>
          <w:lang w:val="es-ES"/>
        </w:rPr>
        <w:t xml:space="preserve"> el contratista de una entidad p</w:t>
      </w:r>
      <w:r w:rsidR="00465834" w:rsidRPr="00AA41D6">
        <w:rPr>
          <w:rFonts w:ascii="Arial Narrow" w:hAnsi="Arial Narrow" w:cs="Tahoma"/>
          <w:sz w:val="28"/>
          <w:szCs w:val="28"/>
          <w:lang w:val="es-ES"/>
        </w:rPr>
        <w:t>ú</w:t>
      </w:r>
      <w:r w:rsidRPr="00AA41D6">
        <w:rPr>
          <w:rFonts w:ascii="Arial Narrow" w:hAnsi="Arial Narrow" w:cs="Tahoma"/>
          <w:sz w:val="28"/>
          <w:szCs w:val="28"/>
          <w:lang w:val="es-ES"/>
        </w:rPr>
        <w:t>blica</w:t>
      </w:r>
      <w:r w:rsidR="00465834" w:rsidRPr="00AA41D6">
        <w:rPr>
          <w:rFonts w:ascii="Arial Narrow" w:hAnsi="Arial Narrow" w:cs="Tahoma"/>
          <w:sz w:val="28"/>
          <w:szCs w:val="28"/>
          <w:lang w:val="es-ES"/>
        </w:rPr>
        <w:t>, delega en un tercero la realización de la obra o labor,</w:t>
      </w:r>
      <w:r w:rsidR="00AA4A19" w:rsidRPr="00AA41D6">
        <w:rPr>
          <w:rFonts w:ascii="Arial Narrow" w:hAnsi="Arial Narrow" w:cs="Tahoma"/>
          <w:sz w:val="28"/>
          <w:szCs w:val="28"/>
          <w:lang w:val="es-ES"/>
        </w:rPr>
        <w:t xml:space="preserve"> existirá contrato de trabajo entre los laborantes de éste, y la contratista inicial?.</w:t>
      </w:r>
    </w:p>
    <w:p w:rsidR="00AA41D6" w:rsidRPr="00AA41D6" w:rsidRDefault="00AA41D6" w:rsidP="00AA41D6">
      <w:pPr>
        <w:pStyle w:val="Sinespaciado"/>
        <w:jc w:val="both"/>
      </w:pPr>
    </w:p>
    <w:p w:rsidR="00AA4A19" w:rsidRPr="00AA41D6" w:rsidRDefault="00AA4A19" w:rsidP="00AA41D6">
      <w:pPr>
        <w:pStyle w:val="Sinespaciado"/>
        <w:jc w:val="both"/>
        <w:rPr>
          <w:lang w:eastAsia="es-CO"/>
        </w:rPr>
      </w:pPr>
      <w:r w:rsidRPr="00AA41D6">
        <w:rPr>
          <w:rFonts w:ascii="Arial Narrow" w:hAnsi="Arial Narrow" w:cs="Tahoma"/>
          <w:sz w:val="28"/>
          <w:szCs w:val="28"/>
          <w:lang w:val="es-ES"/>
        </w:rPr>
        <w:t xml:space="preserve"> </w:t>
      </w:r>
      <w:r w:rsidRPr="00AA41D6">
        <w:rPr>
          <w:rFonts w:ascii="Arial Narrow" w:hAnsi="Arial Narrow" w:cs="Tahoma"/>
          <w:sz w:val="28"/>
          <w:szCs w:val="28"/>
          <w:lang w:val="es-ES"/>
        </w:rPr>
        <w:tab/>
        <w:t>¿Si la actividad contratada entre</w:t>
      </w:r>
      <w:r w:rsidR="001E3876" w:rsidRPr="00AA41D6">
        <w:rPr>
          <w:rFonts w:ascii="Arial Narrow" w:hAnsi="Arial Narrow" w:cs="Tahoma"/>
          <w:sz w:val="28"/>
          <w:szCs w:val="28"/>
          <w:lang w:val="es-ES"/>
        </w:rPr>
        <w:t xml:space="preserve"> la</w:t>
      </w:r>
      <w:r w:rsidRPr="00AA41D6">
        <w:rPr>
          <w:rFonts w:ascii="Arial Narrow" w:hAnsi="Arial Narrow" w:cs="Tahoma"/>
          <w:sz w:val="28"/>
          <w:szCs w:val="28"/>
          <w:lang w:val="es-ES"/>
        </w:rPr>
        <w:t xml:space="preserve"> entidad pública y la contratista, era la prestación del servicio de transporte</w:t>
      </w:r>
      <w:r w:rsidR="001E3876" w:rsidRPr="00AA41D6">
        <w:rPr>
          <w:rFonts w:ascii="Arial Narrow" w:hAnsi="Arial Narrow" w:cs="Tahoma"/>
          <w:sz w:val="28"/>
          <w:szCs w:val="28"/>
          <w:lang w:val="es-ES"/>
        </w:rPr>
        <w:t xml:space="preserve">, </w:t>
      </w:r>
      <w:r w:rsidR="00233E5C" w:rsidRPr="00AA41D6">
        <w:rPr>
          <w:rFonts w:ascii="Arial Narrow" w:hAnsi="Arial Narrow" w:cs="Tahoma"/>
          <w:sz w:val="28"/>
          <w:szCs w:val="28"/>
          <w:lang w:val="es-ES"/>
        </w:rPr>
        <w:t>y el mismo operó con los vehículos propios de los demandantes</w:t>
      </w:r>
      <w:r w:rsidR="00522AA1" w:rsidRPr="00AA41D6">
        <w:rPr>
          <w:rFonts w:ascii="Arial Narrow" w:hAnsi="Arial Narrow" w:cs="Tahoma"/>
          <w:sz w:val="28"/>
          <w:szCs w:val="28"/>
          <w:lang w:val="es-ES"/>
        </w:rPr>
        <w:t xml:space="preserve">, se desdibujaría la existencia del contrato de trabajo entre estos y la contratista?. </w:t>
      </w:r>
    </w:p>
    <w:p w:rsidR="00AA4A19" w:rsidRDefault="00AA4A19" w:rsidP="00A6191A">
      <w:pPr>
        <w:pStyle w:val="Sinespaciado"/>
        <w:spacing w:line="360" w:lineRule="auto"/>
        <w:ind w:firstLine="708"/>
        <w:jc w:val="both"/>
        <w:rPr>
          <w:rFonts w:ascii="Arial Narrow" w:hAnsi="Arial Narrow"/>
          <w:b/>
          <w:i/>
          <w:sz w:val="28"/>
          <w:szCs w:val="28"/>
          <w:lang w:eastAsia="en-US"/>
        </w:rPr>
      </w:pPr>
    </w:p>
    <w:p w:rsidR="00A6191A" w:rsidRDefault="00A6191A" w:rsidP="00A6191A">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A6191A" w:rsidRPr="005E0EA6" w:rsidRDefault="00A6191A" w:rsidP="005E0EA6">
      <w:pPr>
        <w:pStyle w:val="Sinespaciado"/>
        <w:rPr>
          <w:rFonts w:eastAsia="MS Gothic"/>
        </w:rPr>
      </w:pPr>
    </w:p>
    <w:p w:rsidR="00D55414" w:rsidRDefault="001340C7" w:rsidP="00D55414">
      <w:pPr>
        <w:tabs>
          <w:tab w:val="left" w:pos="0"/>
          <w:tab w:val="left" w:pos="709"/>
        </w:tabs>
        <w:suppressAutoHyphens/>
        <w:spacing w:line="360" w:lineRule="auto"/>
        <w:jc w:val="both"/>
        <w:rPr>
          <w:rFonts w:ascii="Arial Narrow" w:hAnsi="Arial Narrow" w:cs="Arial"/>
          <w:sz w:val="28"/>
          <w:szCs w:val="28"/>
        </w:rPr>
      </w:pPr>
      <w:r>
        <w:rPr>
          <w:rFonts w:ascii="Arial Narrow" w:eastAsia="MS Gothic" w:hAnsi="Arial Narrow" w:cs="MS Gothic"/>
          <w:sz w:val="28"/>
          <w:szCs w:val="28"/>
        </w:rPr>
        <w:tab/>
      </w:r>
      <w:r w:rsidR="00B83B5D">
        <w:rPr>
          <w:rFonts w:ascii="Arial Narrow" w:eastAsia="MS Gothic" w:hAnsi="Arial Narrow" w:cs="MS Gothic"/>
          <w:sz w:val="28"/>
          <w:szCs w:val="28"/>
        </w:rPr>
        <w:t>No se abriga hesitación alguna en esta contienda en torno a que</w:t>
      </w:r>
      <w:r>
        <w:rPr>
          <w:rFonts w:ascii="Arial Narrow" w:eastAsia="MS Gothic" w:hAnsi="Arial Narrow" w:cs="MS Gothic"/>
          <w:sz w:val="28"/>
          <w:szCs w:val="28"/>
        </w:rPr>
        <w:t>:</w:t>
      </w:r>
      <w:r w:rsidR="00B83B5D">
        <w:rPr>
          <w:rFonts w:ascii="Arial Narrow" w:eastAsia="MS Gothic" w:hAnsi="Arial Narrow" w:cs="MS Gothic"/>
          <w:sz w:val="28"/>
          <w:szCs w:val="28"/>
        </w:rPr>
        <w:t xml:space="preserve"> </w:t>
      </w:r>
      <w:r w:rsidR="00B83B5D" w:rsidRPr="00D55414">
        <w:rPr>
          <w:rFonts w:ascii="Arial Narrow" w:eastAsia="MS Gothic" w:hAnsi="Arial Narrow" w:cs="MS Gothic"/>
          <w:i/>
          <w:sz w:val="28"/>
          <w:szCs w:val="28"/>
        </w:rPr>
        <w:t>(i)</w:t>
      </w:r>
      <w:r w:rsidR="00B83B5D">
        <w:rPr>
          <w:rFonts w:ascii="Arial Narrow" w:eastAsia="MS Gothic" w:hAnsi="Arial Narrow" w:cs="MS Gothic"/>
          <w:sz w:val="28"/>
          <w:szCs w:val="28"/>
        </w:rPr>
        <w:t xml:space="preserve"> que </w:t>
      </w:r>
      <w:r w:rsidR="00B83B5D">
        <w:rPr>
          <w:rFonts w:ascii="Arial Narrow" w:hAnsi="Arial Narrow" w:cs="Arial"/>
          <w:sz w:val="28"/>
          <w:szCs w:val="28"/>
        </w:rPr>
        <w:t>la Unión Temporal OLT Catorce Pereira, integrada el 25 de abril de 2014, por</w:t>
      </w:r>
      <w:r w:rsidR="00B83B5D">
        <w:rPr>
          <w:rFonts w:ascii="Arial Narrow" w:eastAsia="MS Gothic" w:hAnsi="Arial Narrow" w:cs="MS Gothic"/>
          <w:sz w:val="28"/>
          <w:szCs w:val="28"/>
        </w:rPr>
        <w:t xml:space="preserve"> las sociedades: </w:t>
      </w:r>
      <w:r w:rsidR="00B83B5D">
        <w:rPr>
          <w:rFonts w:ascii="Arial Narrow" w:hAnsi="Arial Narrow" w:cs="Arial"/>
          <w:sz w:val="28"/>
          <w:szCs w:val="28"/>
        </w:rPr>
        <w:t>Operaciones Servicios y</w:t>
      </w:r>
      <w:r w:rsidR="00B83B5D" w:rsidRPr="00ED78BD">
        <w:rPr>
          <w:rFonts w:ascii="Arial Narrow" w:hAnsi="Arial Narrow" w:cs="Arial"/>
          <w:sz w:val="28"/>
          <w:szCs w:val="28"/>
        </w:rPr>
        <w:t xml:space="preserve"> Logística en Transporte </w:t>
      </w:r>
      <w:r w:rsidR="00B83B5D">
        <w:rPr>
          <w:rFonts w:ascii="Arial Narrow" w:hAnsi="Arial Narrow" w:cs="Arial"/>
          <w:sz w:val="28"/>
          <w:szCs w:val="28"/>
        </w:rPr>
        <w:t xml:space="preserve">SAS </w:t>
      </w:r>
      <w:r w:rsidR="00B83B5D" w:rsidRPr="00ED78BD">
        <w:rPr>
          <w:rFonts w:ascii="Arial Narrow" w:hAnsi="Arial Narrow" w:cs="Arial"/>
          <w:sz w:val="28"/>
          <w:szCs w:val="28"/>
        </w:rPr>
        <w:t>y Catorce Catorce S.A</w:t>
      </w:r>
      <w:r w:rsidR="00B83B5D">
        <w:rPr>
          <w:rFonts w:ascii="Arial Narrow" w:hAnsi="Arial Narrow" w:cs="Arial"/>
          <w:sz w:val="28"/>
          <w:szCs w:val="28"/>
        </w:rPr>
        <w:t xml:space="preserve">., participó </w:t>
      </w:r>
      <w:r w:rsidR="00B83B5D" w:rsidRPr="005B562B">
        <w:rPr>
          <w:rFonts w:ascii="Arial Narrow" w:hAnsi="Arial Narrow" w:cs="Arial"/>
          <w:sz w:val="28"/>
          <w:szCs w:val="28"/>
        </w:rPr>
        <w:t>en el proceso de licitación pública DRF-LP No. 01 de 2014</w:t>
      </w:r>
      <w:r w:rsidR="00A913F4">
        <w:rPr>
          <w:rFonts w:ascii="Arial Narrow" w:hAnsi="Arial Narrow" w:cs="Arial"/>
          <w:sz w:val="28"/>
          <w:szCs w:val="28"/>
        </w:rPr>
        <w:t>, adjudicada por</w:t>
      </w:r>
      <w:r w:rsidR="00B83B5D" w:rsidRPr="005B562B">
        <w:rPr>
          <w:rFonts w:ascii="Arial Narrow" w:hAnsi="Arial Narrow" w:cs="Arial"/>
          <w:sz w:val="28"/>
          <w:szCs w:val="28"/>
        </w:rPr>
        <w:t xml:space="preserve"> el Departamento de Risaralda</w:t>
      </w:r>
      <w:r w:rsidR="00A913F4">
        <w:rPr>
          <w:rFonts w:ascii="Arial Narrow" w:hAnsi="Arial Narrow" w:cs="Arial"/>
          <w:sz w:val="28"/>
          <w:szCs w:val="28"/>
        </w:rPr>
        <w:t>, a la citada Unión temporal</w:t>
      </w:r>
      <w:r w:rsidR="00D55414">
        <w:rPr>
          <w:rFonts w:ascii="Arial Narrow" w:hAnsi="Arial Narrow" w:cs="Arial"/>
          <w:sz w:val="28"/>
          <w:szCs w:val="28"/>
        </w:rPr>
        <w:t xml:space="preserve">, </w:t>
      </w:r>
      <w:r w:rsidR="00D55414" w:rsidRPr="005B562B">
        <w:rPr>
          <w:rFonts w:ascii="Arial Narrow" w:hAnsi="Arial Narrow" w:cs="Arial"/>
          <w:sz w:val="28"/>
          <w:szCs w:val="28"/>
        </w:rPr>
        <w:t>motivo por el que suscribió con la entidad estatal el contrato de prestación de servicios No. 807 del 20 de mayo de 2014, cuyo objeto era la “</w:t>
      </w:r>
      <w:r w:rsidR="00D55414" w:rsidRPr="005B562B">
        <w:rPr>
          <w:rFonts w:ascii="Arial Narrow" w:hAnsi="Arial Narrow" w:cs="Arial"/>
          <w:i/>
          <w:sz w:val="28"/>
          <w:szCs w:val="28"/>
        </w:rPr>
        <w:t xml:space="preserve">Prestación del servicio de transporte con conductor para que el Despacho del Gobernador y las Secretarias efectúen sus actividades y para la ejecución de los diferentes proyectos de inversión”, </w:t>
      </w:r>
      <w:r w:rsidR="00EA3F46" w:rsidRPr="00EA3F46">
        <w:rPr>
          <w:rFonts w:ascii="Arial Narrow" w:hAnsi="Arial Narrow" w:cs="Arial"/>
          <w:i/>
          <w:sz w:val="28"/>
          <w:szCs w:val="28"/>
        </w:rPr>
        <w:t>(ii</w:t>
      </w:r>
      <w:r w:rsidR="00D55414" w:rsidRPr="00EA3F46">
        <w:rPr>
          <w:rFonts w:ascii="Arial Narrow" w:hAnsi="Arial Narrow" w:cs="Arial"/>
          <w:i/>
          <w:sz w:val="28"/>
          <w:szCs w:val="28"/>
        </w:rPr>
        <w:t>)</w:t>
      </w:r>
      <w:r w:rsidR="00D55414" w:rsidRPr="005B562B">
        <w:rPr>
          <w:rFonts w:ascii="Arial Narrow" w:hAnsi="Arial Narrow" w:cs="Arial"/>
          <w:sz w:val="28"/>
          <w:szCs w:val="28"/>
        </w:rPr>
        <w:t xml:space="preserve"> el alcance del mentado contrato consistió en el suministro de hasta 42 vehículos con conductor</w:t>
      </w:r>
      <w:r w:rsidR="00EA3F46">
        <w:rPr>
          <w:rFonts w:ascii="Arial Narrow" w:hAnsi="Arial Narrow" w:cs="Arial"/>
          <w:sz w:val="28"/>
          <w:szCs w:val="28"/>
        </w:rPr>
        <w:t>,</w:t>
      </w:r>
      <w:r w:rsidR="00D55414" w:rsidRPr="005B562B">
        <w:rPr>
          <w:rFonts w:ascii="Arial Narrow" w:hAnsi="Arial Narrow" w:cs="Arial"/>
          <w:sz w:val="28"/>
          <w:szCs w:val="28"/>
        </w:rPr>
        <w:t xml:space="preserve"> </w:t>
      </w:r>
      <w:r w:rsidR="00D55414">
        <w:rPr>
          <w:rFonts w:ascii="Arial Narrow" w:hAnsi="Arial Narrow" w:cs="Arial"/>
          <w:sz w:val="28"/>
          <w:szCs w:val="28"/>
        </w:rPr>
        <w:t xml:space="preserve">para transporte tanto en el área urbana como rural de los diferentes municipios del Departamento y </w:t>
      </w:r>
      <w:r w:rsidR="00EA3F46">
        <w:rPr>
          <w:rFonts w:ascii="Arial Narrow" w:hAnsi="Arial Narrow" w:cs="Arial"/>
          <w:sz w:val="28"/>
          <w:szCs w:val="28"/>
        </w:rPr>
        <w:t>d</w:t>
      </w:r>
      <w:r w:rsidR="00D55414">
        <w:rPr>
          <w:rFonts w:ascii="Arial Narrow" w:hAnsi="Arial Narrow" w:cs="Arial"/>
          <w:sz w:val="28"/>
          <w:szCs w:val="28"/>
        </w:rPr>
        <w:t xml:space="preserve">el Eje Cafetero; y </w:t>
      </w:r>
      <w:r w:rsidR="00972959">
        <w:rPr>
          <w:rFonts w:ascii="Arial Narrow" w:hAnsi="Arial Narrow" w:cs="Arial"/>
          <w:sz w:val="28"/>
          <w:szCs w:val="28"/>
        </w:rPr>
        <w:t>(iii</w:t>
      </w:r>
      <w:r w:rsidR="00D55414">
        <w:rPr>
          <w:rFonts w:ascii="Arial Narrow" w:hAnsi="Arial Narrow" w:cs="Arial"/>
          <w:sz w:val="28"/>
          <w:szCs w:val="28"/>
        </w:rPr>
        <w:t xml:space="preserve">) los actores fueron </w:t>
      </w:r>
      <w:r>
        <w:rPr>
          <w:rFonts w:ascii="Arial Narrow" w:hAnsi="Arial Narrow" w:cs="Arial"/>
          <w:sz w:val="28"/>
          <w:szCs w:val="28"/>
        </w:rPr>
        <w:t xml:space="preserve">propietarios y a la vez </w:t>
      </w:r>
      <w:r w:rsidR="00D55414">
        <w:rPr>
          <w:rFonts w:ascii="Arial Narrow" w:hAnsi="Arial Narrow" w:cs="Arial"/>
          <w:sz w:val="28"/>
          <w:szCs w:val="28"/>
        </w:rPr>
        <w:t>conductores de los vehículos –camioneta doble cabina-, para el transporte de los empleados del Departamento de Risaralda, según contrato verbal celebrado con la Unión Temporal, tal cual lo aceptó la codemandada OLT Transportes SAS en la contestación al hecho 7º de la demanda.</w:t>
      </w:r>
    </w:p>
    <w:p w:rsidR="00AA4A19" w:rsidRPr="00AA41D6" w:rsidRDefault="00AA4A19" w:rsidP="00AA41D6">
      <w:pPr>
        <w:pStyle w:val="Sinespaciado"/>
      </w:pPr>
    </w:p>
    <w:p w:rsidR="00052233" w:rsidRDefault="0054395D" w:rsidP="00A6191A">
      <w:pPr>
        <w:pStyle w:val="Sinespaciado"/>
        <w:spacing w:line="360" w:lineRule="auto"/>
        <w:ind w:firstLine="708"/>
        <w:jc w:val="both"/>
        <w:rPr>
          <w:rFonts w:ascii="Arial Narrow" w:hAnsi="Arial Narrow" w:cs="Arial"/>
          <w:sz w:val="28"/>
          <w:szCs w:val="28"/>
        </w:rPr>
      </w:pPr>
      <w:r>
        <w:rPr>
          <w:rFonts w:ascii="Arial Narrow" w:hAnsi="Arial Narrow" w:cs="Arial"/>
          <w:sz w:val="28"/>
          <w:szCs w:val="28"/>
        </w:rPr>
        <w:t>Acorde con el cuadro fáctico anterior</w:t>
      </w:r>
      <w:r w:rsidR="00F05BF2">
        <w:rPr>
          <w:rFonts w:ascii="Arial Narrow" w:hAnsi="Arial Narrow" w:cs="Arial"/>
          <w:sz w:val="28"/>
          <w:szCs w:val="28"/>
        </w:rPr>
        <w:t>, de manera antelada, se debe</w:t>
      </w:r>
      <w:r>
        <w:rPr>
          <w:rFonts w:ascii="Arial Narrow" w:hAnsi="Arial Narrow" w:cs="Arial"/>
          <w:sz w:val="28"/>
          <w:szCs w:val="28"/>
        </w:rPr>
        <w:t xml:space="preserve"> precisar a quienes prestaba los servicios, los actores</w:t>
      </w:r>
      <w:r w:rsidR="00600682">
        <w:rPr>
          <w:rFonts w:ascii="Arial Narrow" w:hAnsi="Arial Narrow" w:cs="Arial"/>
          <w:sz w:val="28"/>
          <w:szCs w:val="28"/>
        </w:rPr>
        <w:t xml:space="preserve">, y </w:t>
      </w:r>
      <w:r w:rsidR="00A76C5D">
        <w:rPr>
          <w:rFonts w:ascii="Arial Narrow" w:hAnsi="Arial Narrow" w:cs="Arial"/>
          <w:sz w:val="28"/>
          <w:szCs w:val="28"/>
        </w:rPr>
        <w:t>cu</w:t>
      </w:r>
      <w:r w:rsidR="00372D1C">
        <w:rPr>
          <w:rFonts w:ascii="Arial Narrow" w:hAnsi="Arial Narrow" w:cs="Arial"/>
          <w:sz w:val="28"/>
          <w:szCs w:val="28"/>
        </w:rPr>
        <w:t>ál era</w:t>
      </w:r>
      <w:r w:rsidR="00F05BF2">
        <w:rPr>
          <w:rFonts w:ascii="Arial Narrow" w:hAnsi="Arial Narrow" w:cs="Arial"/>
          <w:sz w:val="28"/>
          <w:szCs w:val="28"/>
        </w:rPr>
        <w:t xml:space="preserve"> la</w:t>
      </w:r>
      <w:r w:rsidR="003E1233">
        <w:rPr>
          <w:rFonts w:ascii="Arial Narrow" w:hAnsi="Arial Narrow" w:cs="Arial"/>
          <w:sz w:val="28"/>
          <w:szCs w:val="28"/>
        </w:rPr>
        <w:t xml:space="preserve"> legislación</w:t>
      </w:r>
      <w:r w:rsidR="00A76C5D">
        <w:rPr>
          <w:rFonts w:ascii="Arial Narrow" w:hAnsi="Arial Narrow" w:cs="Arial"/>
          <w:sz w:val="28"/>
          <w:szCs w:val="28"/>
        </w:rPr>
        <w:t xml:space="preserve"> encargada de gobernarla</w:t>
      </w:r>
      <w:r w:rsidR="00407F1F">
        <w:rPr>
          <w:rFonts w:ascii="Arial Narrow" w:hAnsi="Arial Narrow" w:cs="Arial"/>
          <w:sz w:val="28"/>
          <w:szCs w:val="28"/>
        </w:rPr>
        <w:t>, partiendo</w:t>
      </w:r>
      <w:r w:rsidR="0065659A">
        <w:rPr>
          <w:rFonts w:ascii="Arial Narrow" w:hAnsi="Arial Narrow" w:cs="Arial"/>
          <w:sz w:val="28"/>
          <w:szCs w:val="28"/>
        </w:rPr>
        <w:t xml:space="preserve"> de</w:t>
      </w:r>
      <w:r w:rsidR="00A76C5D">
        <w:rPr>
          <w:rFonts w:ascii="Arial Narrow" w:hAnsi="Arial Narrow" w:cs="Arial"/>
          <w:sz w:val="28"/>
          <w:szCs w:val="28"/>
        </w:rPr>
        <w:t xml:space="preserve"> que lo primero,</w:t>
      </w:r>
      <w:r w:rsidR="0065659A">
        <w:rPr>
          <w:rFonts w:ascii="Arial Narrow" w:hAnsi="Arial Narrow" w:cs="Arial"/>
          <w:sz w:val="28"/>
          <w:szCs w:val="28"/>
        </w:rPr>
        <w:t xml:space="preserve"> subyace</w:t>
      </w:r>
      <w:r w:rsidR="00407F1F">
        <w:rPr>
          <w:rFonts w:ascii="Arial Narrow" w:hAnsi="Arial Narrow" w:cs="Arial"/>
          <w:sz w:val="28"/>
          <w:szCs w:val="28"/>
        </w:rPr>
        <w:t xml:space="preserve"> común</w:t>
      </w:r>
      <w:r w:rsidR="0065659A">
        <w:rPr>
          <w:rFonts w:ascii="Arial Narrow" w:hAnsi="Arial Narrow" w:cs="Arial"/>
          <w:sz w:val="28"/>
          <w:szCs w:val="28"/>
        </w:rPr>
        <w:t xml:space="preserve">mente </w:t>
      </w:r>
      <w:r w:rsidR="00407F1F">
        <w:rPr>
          <w:rFonts w:ascii="Arial Narrow" w:hAnsi="Arial Narrow" w:cs="Arial"/>
          <w:sz w:val="28"/>
          <w:szCs w:val="28"/>
        </w:rPr>
        <w:t xml:space="preserve"> a cualquier</w:t>
      </w:r>
      <w:r w:rsidR="0065659A">
        <w:rPr>
          <w:rFonts w:ascii="Arial Narrow" w:hAnsi="Arial Narrow" w:cs="Arial"/>
          <w:sz w:val="28"/>
          <w:szCs w:val="28"/>
        </w:rPr>
        <w:t xml:space="preserve"> tipo de relación</w:t>
      </w:r>
      <w:r w:rsidR="00A76C5D">
        <w:rPr>
          <w:rFonts w:ascii="Arial Narrow" w:hAnsi="Arial Narrow" w:cs="Arial"/>
          <w:sz w:val="28"/>
          <w:szCs w:val="28"/>
        </w:rPr>
        <w:t>, y para lo segundo, basta la presunción</w:t>
      </w:r>
      <w:r w:rsidR="000C67CA">
        <w:rPr>
          <w:rFonts w:ascii="Arial Narrow" w:hAnsi="Arial Narrow" w:cs="Arial"/>
          <w:sz w:val="28"/>
          <w:szCs w:val="28"/>
        </w:rPr>
        <w:t xml:space="preserve"> del artículo 24 del C.S.T., </w:t>
      </w:r>
      <w:r w:rsidR="007B7407">
        <w:rPr>
          <w:rFonts w:ascii="Arial Narrow" w:hAnsi="Arial Narrow" w:cs="Arial"/>
          <w:sz w:val="28"/>
          <w:szCs w:val="28"/>
        </w:rPr>
        <w:t>para afirmar que la misma se realizó de manera subordinada, y por lo tanto</w:t>
      </w:r>
      <w:r w:rsidR="002F57AC">
        <w:rPr>
          <w:rFonts w:ascii="Arial Narrow" w:hAnsi="Arial Narrow" w:cs="Arial"/>
          <w:sz w:val="28"/>
          <w:szCs w:val="28"/>
        </w:rPr>
        <w:t xml:space="preserve">, </w:t>
      </w:r>
      <w:r w:rsidR="00372D1C">
        <w:rPr>
          <w:rFonts w:ascii="Arial Narrow" w:hAnsi="Arial Narrow" w:cs="Arial"/>
          <w:sz w:val="28"/>
          <w:szCs w:val="28"/>
        </w:rPr>
        <w:t>regida por un contrato de trabajo</w:t>
      </w:r>
      <w:r w:rsidR="005A4E3A">
        <w:rPr>
          <w:rFonts w:ascii="Arial Narrow" w:hAnsi="Arial Narrow" w:cs="Arial"/>
          <w:sz w:val="28"/>
          <w:szCs w:val="28"/>
        </w:rPr>
        <w:t>, lo que como consecuencia apareja</w:t>
      </w:r>
      <w:r w:rsidR="008F2B02">
        <w:rPr>
          <w:rFonts w:ascii="Arial Narrow" w:hAnsi="Arial Narrow" w:cs="Arial"/>
          <w:sz w:val="28"/>
          <w:szCs w:val="28"/>
        </w:rPr>
        <w:t xml:space="preserve"> que tal presunción de tipo legal, la pueda </w:t>
      </w:r>
      <w:r w:rsidR="00412A72">
        <w:rPr>
          <w:rFonts w:ascii="Arial Narrow" w:hAnsi="Arial Narrow" w:cs="Arial"/>
          <w:sz w:val="28"/>
          <w:szCs w:val="28"/>
        </w:rPr>
        <w:t>desvirtuar a</w:t>
      </w:r>
      <w:r w:rsidR="008F2B02">
        <w:rPr>
          <w:rFonts w:ascii="Arial Narrow" w:hAnsi="Arial Narrow" w:cs="Arial"/>
          <w:sz w:val="28"/>
          <w:szCs w:val="28"/>
        </w:rPr>
        <w:t>quel</w:t>
      </w:r>
      <w:r w:rsidR="00412A72">
        <w:rPr>
          <w:rFonts w:ascii="Arial Narrow" w:hAnsi="Arial Narrow" w:cs="Arial"/>
          <w:sz w:val="28"/>
          <w:szCs w:val="28"/>
        </w:rPr>
        <w:t xml:space="preserve"> </w:t>
      </w:r>
      <w:r w:rsidR="008F2B02">
        <w:rPr>
          <w:rFonts w:ascii="Arial Narrow" w:hAnsi="Arial Narrow" w:cs="Arial"/>
          <w:sz w:val="28"/>
          <w:szCs w:val="28"/>
        </w:rPr>
        <w:t>a quien en su favor se presta el servicio</w:t>
      </w:r>
      <w:r w:rsidR="00412A72">
        <w:rPr>
          <w:rFonts w:ascii="Arial Narrow" w:hAnsi="Arial Narrow" w:cs="Arial"/>
          <w:sz w:val="28"/>
          <w:szCs w:val="28"/>
        </w:rPr>
        <w:t xml:space="preserve">, aduciendo, justamente, lo </w:t>
      </w:r>
      <w:r w:rsidR="00412A72">
        <w:rPr>
          <w:rFonts w:ascii="Arial Narrow" w:hAnsi="Arial Narrow" w:cs="Arial"/>
          <w:sz w:val="28"/>
          <w:szCs w:val="28"/>
        </w:rPr>
        <w:lastRenderedPageBreak/>
        <w:t>contrario, esto es, que por no concurrir el elemento subordinación,</w:t>
      </w:r>
      <w:r w:rsidR="00597FCF">
        <w:rPr>
          <w:rFonts w:ascii="Arial Narrow" w:hAnsi="Arial Narrow" w:cs="Arial"/>
          <w:sz w:val="28"/>
          <w:szCs w:val="28"/>
        </w:rPr>
        <w:t xml:space="preserve"> </w:t>
      </w:r>
      <w:r w:rsidR="00412A72">
        <w:rPr>
          <w:rFonts w:ascii="Arial Narrow" w:hAnsi="Arial Narrow" w:cs="Arial"/>
          <w:sz w:val="28"/>
          <w:szCs w:val="28"/>
        </w:rPr>
        <w:t>la labor</w:t>
      </w:r>
      <w:r w:rsidR="00597FCF">
        <w:rPr>
          <w:rFonts w:ascii="Arial Narrow" w:hAnsi="Arial Narrow" w:cs="Arial"/>
          <w:sz w:val="28"/>
          <w:szCs w:val="28"/>
        </w:rPr>
        <w:t xml:space="preserve"> se rigió </w:t>
      </w:r>
      <w:r w:rsidR="00412A72">
        <w:rPr>
          <w:rFonts w:ascii="Arial Narrow" w:hAnsi="Arial Narrow" w:cs="Arial"/>
          <w:sz w:val="28"/>
          <w:szCs w:val="28"/>
        </w:rPr>
        <w:t>por otr</w:t>
      </w:r>
      <w:r w:rsidR="00597FCF">
        <w:rPr>
          <w:rFonts w:ascii="Arial Narrow" w:hAnsi="Arial Narrow" w:cs="Arial"/>
          <w:sz w:val="28"/>
          <w:szCs w:val="28"/>
        </w:rPr>
        <w:t>a clase de disciplina jurídica</w:t>
      </w:r>
      <w:r w:rsidR="007960EC">
        <w:rPr>
          <w:rFonts w:ascii="Arial Narrow" w:hAnsi="Arial Narrow" w:cs="Arial"/>
          <w:sz w:val="28"/>
          <w:szCs w:val="28"/>
        </w:rPr>
        <w:t>, en la que fue marcada</w:t>
      </w:r>
      <w:r w:rsidR="00A91A5F">
        <w:rPr>
          <w:rFonts w:ascii="Arial Narrow" w:hAnsi="Arial Narrow" w:cs="Arial"/>
          <w:sz w:val="28"/>
          <w:szCs w:val="28"/>
        </w:rPr>
        <w:t xml:space="preserve"> la coordinación</w:t>
      </w:r>
      <w:r w:rsidR="0078684C">
        <w:rPr>
          <w:rFonts w:ascii="Arial Narrow" w:hAnsi="Arial Narrow" w:cs="Arial"/>
          <w:sz w:val="28"/>
          <w:szCs w:val="28"/>
        </w:rPr>
        <w:t>, y por ende la independencia</w:t>
      </w:r>
      <w:r w:rsidR="00F05BF2">
        <w:rPr>
          <w:rFonts w:ascii="Arial Narrow" w:hAnsi="Arial Narrow" w:cs="Arial"/>
          <w:sz w:val="28"/>
          <w:szCs w:val="28"/>
        </w:rPr>
        <w:t xml:space="preserve"> de su artífice</w:t>
      </w:r>
      <w:r w:rsidR="00052233">
        <w:rPr>
          <w:rFonts w:ascii="Arial Narrow" w:hAnsi="Arial Narrow" w:cs="Arial"/>
          <w:sz w:val="28"/>
          <w:szCs w:val="28"/>
        </w:rPr>
        <w:t>.</w:t>
      </w:r>
    </w:p>
    <w:p w:rsidR="00052233" w:rsidRPr="00AA41D6" w:rsidRDefault="00052233" w:rsidP="00AA41D6">
      <w:pPr>
        <w:pStyle w:val="Sinespaciado"/>
      </w:pPr>
    </w:p>
    <w:p w:rsidR="0054395D" w:rsidRDefault="005C7E4C" w:rsidP="00A6191A">
      <w:pPr>
        <w:pStyle w:val="Sinespaciado"/>
        <w:spacing w:line="360" w:lineRule="auto"/>
        <w:ind w:firstLine="708"/>
        <w:jc w:val="both"/>
        <w:rPr>
          <w:rFonts w:ascii="Arial Narrow" w:hAnsi="Arial Narrow" w:cs="Arial"/>
          <w:sz w:val="28"/>
          <w:szCs w:val="28"/>
        </w:rPr>
      </w:pPr>
      <w:r>
        <w:rPr>
          <w:rFonts w:ascii="Arial Narrow" w:hAnsi="Arial Narrow" w:cs="Arial"/>
          <w:sz w:val="28"/>
          <w:szCs w:val="28"/>
        </w:rPr>
        <w:t xml:space="preserve">Naturalmente, que una y otra cosa, se habrá de </w:t>
      </w:r>
      <w:r w:rsidR="00D36E01">
        <w:rPr>
          <w:rFonts w:ascii="Arial Narrow" w:hAnsi="Arial Narrow" w:cs="Arial"/>
          <w:sz w:val="28"/>
          <w:szCs w:val="28"/>
        </w:rPr>
        <w:t>medir</w:t>
      </w:r>
      <w:r w:rsidR="001D073A">
        <w:rPr>
          <w:rFonts w:ascii="Arial Narrow" w:hAnsi="Arial Narrow" w:cs="Arial"/>
          <w:sz w:val="28"/>
          <w:szCs w:val="28"/>
        </w:rPr>
        <w:t xml:space="preserve"> frente a un mismo sujeto</w:t>
      </w:r>
      <w:r w:rsidR="002C47E6">
        <w:rPr>
          <w:rFonts w:ascii="Arial Narrow" w:hAnsi="Arial Narrow" w:cs="Arial"/>
          <w:sz w:val="28"/>
          <w:szCs w:val="28"/>
        </w:rPr>
        <w:t>, y no frente a varios</w:t>
      </w:r>
      <w:r w:rsidR="009D5717">
        <w:rPr>
          <w:rFonts w:ascii="Arial Narrow" w:hAnsi="Arial Narrow" w:cs="Arial"/>
          <w:sz w:val="28"/>
          <w:szCs w:val="28"/>
        </w:rPr>
        <w:t>, puesto que como en el caso litigado</w:t>
      </w:r>
      <w:r w:rsidR="00B612DA">
        <w:rPr>
          <w:rFonts w:ascii="Arial Narrow" w:hAnsi="Arial Narrow" w:cs="Arial"/>
          <w:sz w:val="28"/>
          <w:szCs w:val="28"/>
        </w:rPr>
        <w:t xml:space="preserve"> mediaron la contratación y la subcontratación, para la prestación del servicio</w:t>
      </w:r>
      <w:r w:rsidR="00415824">
        <w:rPr>
          <w:rFonts w:ascii="Arial Narrow" w:hAnsi="Arial Narrow" w:cs="Arial"/>
          <w:sz w:val="28"/>
          <w:szCs w:val="28"/>
        </w:rPr>
        <w:t xml:space="preserve"> de transporte del personal del Departamento de Risaralda</w:t>
      </w:r>
      <w:r w:rsidR="0067565A">
        <w:rPr>
          <w:rFonts w:ascii="Arial Narrow" w:hAnsi="Arial Narrow" w:cs="Arial"/>
          <w:sz w:val="28"/>
          <w:szCs w:val="28"/>
        </w:rPr>
        <w:t>, vale decir,</w:t>
      </w:r>
      <w:r w:rsidR="00F34B06">
        <w:rPr>
          <w:rFonts w:ascii="Arial Narrow" w:hAnsi="Arial Narrow" w:cs="Arial"/>
          <w:sz w:val="28"/>
          <w:szCs w:val="28"/>
        </w:rPr>
        <w:t xml:space="preserve"> que</w:t>
      </w:r>
      <w:r w:rsidR="0067565A">
        <w:rPr>
          <w:rFonts w:ascii="Arial Narrow" w:hAnsi="Arial Narrow" w:cs="Arial"/>
          <w:sz w:val="28"/>
          <w:szCs w:val="28"/>
        </w:rPr>
        <w:t xml:space="preserve"> </w:t>
      </w:r>
      <w:r w:rsidR="00D02B05">
        <w:rPr>
          <w:rFonts w:ascii="Arial Narrow" w:hAnsi="Arial Narrow" w:cs="Arial"/>
          <w:sz w:val="28"/>
          <w:szCs w:val="28"/>
        </w:rPr>
        <w:t>los suj</w:t>
      </w:r>
      <w:r w:rsidR="008A6FB8">
        <w:rPr>
          <w:rFonts w:ascii="Arial Narrow" w:hAnsi="Arial Narrow" w:cs="Arial"/>
          <w:sz w:val="28"/>
          <w:szCs w:val="28"/>
        </w:rPr>
        <w:t>etos pasivos fueron por un lado</w:t>
      </w:r>
      <w:r w:rsidR="00D02B05">
        <w:rPr>
          <w:rFonts w:ascii="Arial Narrow" w:hAnsi="Arial Narrow" w:cs="Arial"/>
          <w:sz w:val="28"/>
          <w:szCs w:val="28"/>
        </w:rPr>
        <w:t xml:space="preserve">, el contratante, </w:t>
      </w:r>
      <w:r w:rsidR="008A6FB8">
        <w:rPr>
          <w:rFonts w:ascii="Arial Narrow" w:hAnsi="Arial Narrow" w:cs="Arial"/>
          <w:sz w:val="28"/>
          <w:szCs w:val="28"/>
        </w:rPr>
        <w:t>Departamento</w:t>
      </w:r>
      <w:r w:rsidR="00D02B05">
        <w:rPr>
          <w:rFonts w:ascii="Arial Narrow" w:hAnsi="Arial Narrow" w:cs="Arial"/>
          <w:sz w:val="28"/>
          <w:szCs w:val="28"/>
        </w:rPr>
        <w:t xml:space="preserve"> de Risaralda</w:t>
      </w:r>
      <w:r w:rsidR="008A6FB8">
        <w:rPr>
          <w:rFonts w:ascii="Arial Narrow" w:hAnsi="Arial Narrow" w:cs="Arial"/>
          <w:sz w:val="28"/>
          <w:szCs w:val="28"/>
        </w:rPr>
        <w:t>, y por la otra, la contratista, la Unión Temporal accionada</w:t>
      </w:r>
      <w:r w:rsidR="00F34B06">
        <w:rPr>
          <w:rFonts w:ascii="Arial Narrow" w:hAnsi="Arial Narrow" w:cs="Arial"/>
          <w:sz w:val="28"/>
          <w:szCs w:val="28"/>
        </w:rPr>
        <w:t xml:space="preserve">, </w:t>
      </w:r>
      <w:r w:rsidR="00807595">
        <w:rPr>
          <w:rFonts w:ascii="Arial Narrow" w:hAnsi="Arial Narrow" w:cs="Arial"/>
          <w:sz w:val="28"/>
          <w:szCs w:val="28"/>
        </w:rPr>
        <w:t>por lo que</w:t>
      </w:r>
      <w:r w:rsidR="00F34B06">
        <w:rPr>
          <w:rFonts w:ascii="Arial Narrow" w:hAnsi="Arial Narrow" w:cs="Arial"/>
          <w:sz w:val="28"/>
          <w:szCs w:val="28"/>
        </w:rPr>
        <w:t xml:space="preserve"> solo frente a una de ellas</w:t>
      </w:r>
      <w:r w:rsidR="00E16B7E">
        <w:rPr>
          <w:rFonts w:ascii="Arial Narrow" w:hAnsi="Arial Narrow" w:cs="Arial"/>
          <w:sz w:val="28"/>
          <w:szCs w:val="28"/>
        </w:rPr>
        <w:t>, se puede desvirtuar la subordinación, a menos que ambos, hubieren sido</w:t>
      </w:r>
      <w:r w:rsidR="007B3157">
        <w:rPr>
          <w:rFonts w:ascii="Arial Narrow" w:hAnsi="Arial Narrow" w:cs="Arial"/>
          <w:sz w:val="28"/>
          <w:szCs w:val="28"/>
        </w:rPr>
        <w:t xml:space="preserve"> demandadas en sus calidades de empleadoras, aspecto que no fue</w:t>
      </w:r>
      <w:r w:rsidR="00415824">
        <w:rPr>
          <w:rFonts w:ascii="Arial Narrow" w:hAnsi="Arial Narrow" w:cs="Arial"/>
          <w:sz w:val="28"/>
          <w:szCs w:val="28"/>
        </w:rPr>
        <w:t xml:space="preserve"> el ofrecido en el sub-lite.</w:t>
      </w:r>
    </w:p>
    <w:p w:rsidR="00A913F4" w:rsidRPr="00AA41D6" w:rsidRDefault="00A913F4" w:rsidP="00AA41D6">
      <w:pPr>
        <w:pStyle w:val="Sinespaciado"/>
        <w:rPr>
          <w:rFonts w:eastAsia="MS Gothic"/>
        </w:rPr>
      </w:pPr>
    </w:p>
    <w:p w:rsidR="00DC20FF" w:rsidRDefault="00A6191A" w:rsidP="00DC20FF">
      <w:pPr>
        <w:pStyle w:val="Sinespaciado"/>
        <w:spacing w:line="360" w:lineRule="auto"/>
        <w:ind w:firstLine="708"/>
        <w:jc w:val="both"/>
        <w:rPr>
          <w:rFonts w:ascii="Arial Narrow" w:eastAsia="MS Gothic" w:hAnsi="Arial Narrow" w:cs="MS Gothic"/>
          <w:sz w:val="28"/>
          <w:szCs w:val="28"/>
        </w:rPr>
      </w:pPr>
      <w:r w:rsidRPr="00EC347B">
        <w:rPr>
          <w:rFonts w:ascii="Arial Narrow" w:hAnsi="Arial Narrow" w:cs="Arial"/>
          <w:sz w:val="28"/>
          <w:szCs w:val="28"/>
        </w:rPr>
        <w:t xml:space="preserve">En ese orden, el elemento esencial de subordinación, propia de los contratos de trabajo, </w:t>
      </w:r>
      <w:r w:rsidRPr="00EC347B">
        <w:rPr>
          <w:rFonts w:ascii="Arial Narrow" w:eastAsia="MS Gothic" w:hAnsi="Arial Narrow" w:cs="MS Gothic"/>
          <w:sz w:val="28"/>
          <w:szCs w:val="28"/>
        </w:rPr>
        <w:t xml:space="preserve">es entendida como la facultad o poder de dirección o instrucción que tiene el empleador para exigir al trabajador el cumplimiento las actividades laborales respecto al tiempo, modo y lugar. </w:t>
      </w:r>
      <w:r w:rsidR="00DC20FF">
        <w:rPr>
          <w:rFonts w:ascii="Arial Narrow" w:eastAsia="MS Gothic" w:hAnsi="Arial Narrow" w:cs="MS Gothic"/>
          <w:sz w:val="28"/>
          <w:szCs w:val="28"/>
        </w:rPr>
        <w:t xml:space="preserve"> </w:t>
      </w:r>
    </w:p>
    <w:p w:rsidR="00DC20FF" w:rsidRPr="00AA41D6" w:rsidRDefault="00DC20FF" w:rsidP="00AA41D6">
      <w:pPr>
        <w:pStyle w:val="Sinespaciado"/>
        <w:rPr>
          <w:rFonts w:eastAsia="MS Gothic"/>
        </w:rPr>
      </w:pPr>
    </w:p>
    <w:p w:rsidR="0042340A" w:rsidRDefault="00DC20FF" w:rsidP="00DC20FF">
      <w:pPr>
        <w:pStyle w:val="Sinespaciado"/>
        <w:spacing w:line="360" w:lineRule="auto"/>
        <w:ind w:firstLine="708"/>
        <w:jc w:val="both"/>
        <w:rPr>
          <w:rFonts w:ascii="Arial Narrow" w:hAnsi="Arial Narrow" w:cs="Arial"/>
          <w:sz w:val="28"/>
          <w:szCs w:val="28"/>
        </w:rPr>
      </w:pPr>
      <w:r>
        <w:rPr>
          <w:rFonts w:ascii="Arial Narrow" w:eastAsia="MS Gothic" w:hAnsi="Arial Narrow" w:cs="MS Gothic"/>
          <w:sz w:val="28"/>
          <w:szCs w:val="28"/>
        </w:rPr>
        <w:t>En orden a despejar este liminar aspecto de la controversia, se observa la declaración de parte, a cargo de la representante</w:t>
      </w:r>
      <w:r w:rsidR="0042340A">
        <w:rPr>
          <w:rFonts w:ascii="Arial Narrow" w:eastAsia="MS Gothic" w:hAnsi="Arial Narrow" w:cs="MS Gothic"/>
          <w:sz w:val="28"/>
          <w:szCs w:val="28"/>
        </w:rPr>
        <w:t xml:space="preserve"> Legal de la Unión </w:t>
      </w:r>
      <w:r w:rsidR="0042340A" w:rsidRPr="0042340A">
        <w:rPr>
          <w:rFonts w:ascii="Arial Narrow" w:eastAsia="MS Gothic" w:hAnsi="Arial Narrow" w:cs="MS Gothic"/>
          <w:sz w:val="28"/>
          <w:szCs w:val="28"/>
        </w:rPr>
        <w:t xml:space="preserve">Temporal </w:t>
      </w:r>
      <w:r w:rsidR="0042340A" w:rsidRPr="0042340A">
        <w:rPr>
          <w:rFonts w:ascii="Arial Narrow" w:hAnsi="Arial Narrow" w:cs="Arial"/>
          <w:sz w:val="28"/>
          <w:szCs w:val="28"/>
        </w:rPr>
        <w:t>OLT Catorce Pereira</w:t>
      </w:r>
      <w:r w:rsidR="0042340A">
        <w:rPr>
          <w:rFonts w:ascii="Arial Narrow" w:hAnsi="Arial Narrow" w:cs="Arial"/>
          <w:sz w:val="28"/>
          <w:szCs w:val="28"/>
        </w:rPr>
        <w:t xml:space="preserve">, </w:t>
      </w:r>
      <w:r>
        <w:rPr>
          <w:rFonts w:ascii="Arial Narrow" w:hAnsi="Arial Narrow" w:cs="Arial"/>
          <w:sz w:val="28"/>
          <w:szCs w:val="28"/>
        </w:rPr>
        <w:t xml:space="preserve">Luz Adriana Castillo Rendón, </w:t>
      </w:r>
      <w:r w:rsidR="0053105F">
        <w:rPr>
          <w:rFonts w:ascii="Arial Narrow" w:hAnsi="Arial Narrow" w:cs="Arial"/>
          <w:sz w:val="28"/>
          <w:szCs w:val="28"/>
        </w:rPr>
        <w:t xml:space="preserve">sostuvo </w:t>
      </w:r>
      <w:r w:rsidR="002E11FE">
        <w:rPr>
          <w:rFonts w:ascii="Arial Narrow" w:hAnsi="Arial Narrow" w:cs="Arial"/>
          <w:sz w:val="28"/>
          <w:szCs w:val="28"/>
        </w:rPr>
        <w:t>que</w:t>
      </w:r>
      <w:r w:rsidR="0042340A">
        <w:rPr>
          <w:rFonts w:ascii="Arial Narrow" w:hAnsi="Arial Narrow" w:cs="Arial"/>
          <w:sz w:val="28"/>
          <w:szCs w:val="28"/>
        </w:rPr>
        <w:t xml:space="preserve"> </w:t>
      </w:r>
      <w:r w:rsidR="008901AC">
        <w:rPr>
          <w:rFonts w:ascii="Arial Narrow" w:hAnsi="Arial Narrow" w:cs="Arial"/>
          <w:sz w:val="28"/>
          <w:szCs w:val="28"/>
        </w:rPr>
        <w:t xml:space="preserve">por disposición legal, </w:t>
      </w:r>
      <w:r>
        <w:rPr>
          <w:rFonts w:ascii="Arial Narrow" w:hAnsi="Arial Narrow" w:cs="Arial"/>
          <w:sz w:val="28"/>
          <w:szCs w:val="28"/>
        </w:rPr>
        <w:t xml:space="preserve">los demandantes </w:t>
      </w:r>
      <w:r w:rsidR="008901AC">
        <w:rPr>
          <w:rFonts w:ascii="Arial Narrow" w:hAnsi="Arial Narrow" w:cs="Arial"/>
          <w:sz w:val="28"/>
          <w:szCs w:val="28"/>
        </w:rPr>
        <w:t xml:space="preserve">deben </w:t>
      </w:r>
      <w:r w:rsidR="0088513F">
        <w:rPr>
          <w:rFonts w:ascii="Arial Narrow" w:hAnsi="Arial Narrow" w:cs="Arial"/>
          <w:sz w:val="28"/>
          <w:szCs w:val="28"/>
        </w:rPr>
        <w:t>estar afiliad</w:t>
      </w:r>
      <w:r w:rsidR="008901AC">
        <w:rPr>
          <w:rFonts w:ascii="Arial Narrow" w:hAnsi="Arial Narrow" w:cs="Arial"/>
          <w:sz w:val="28"/>
          <w:szCs w:val="28"/>
        </w:rPr>
        <w:t>os a una empresa de transportes;</w:t>
      </w:r>
      <w:r w:rsidR="00833168">
        <w:rPr>
          <w:rFonts w:ascii="Arial Narrow" w:hAnsi="Arial Narrow" w:cs="Arial"/>
          <w:sz w:val="28"/>
          <w:szCs w:val="28"/>
        </w:rPr>
        <w:t xml:space="preserve"> que las órdenes para el cumplimiento del contrato las daba la gobernación a través de sus interventores</w:t>
      </w:r>
      <w:r>
        <w:rPr>
          <w:rFonts w:ascii="Arial Narrow" w:hAnsi="Arial Narrow" w:cs="Arial"/>
          <w:sz w:val="28"/>
          <w:szCs w:val="28"/>
        </w:rPr>
        <w:t>,</w:t>
      </w:r>
      <w:r w:rsidR="00833168">
        <w:rPr>
          <w:rFonts w:ascii="Arial Narrow" w:hAnsi="Arial Narrow" w:cs="Arial"/>
          <w:sz w:val="28"/>
          <w:szCs w:val="28"/>
        </w:rPr>
        <w:t xml:space="preserve"> y que para eso se diligenciaban unas planillas que relacionaban la placa del vehículo y el conductor; que el control que ejercía la Unión Temporal </w:t>
      </w:r>
      <w:r w:rsidR="009440E8">
        <w:rPr>
          <w:rFonts w:ascii="Arial Narrow" w:hAnsi="Arial Narrow" w:cs="Arial"/>
          <w:sz w:val="28"/>
          <w:szCs w:val="28"/>
        </w:rPr>
        <w:t xml:space="preserve">era netamente sobre los </w:t>
      </w:r>
      <w:r w:rsidR="00833168">
        <w:rPr>
          <w:rFonts w:ascii="Arial Narrow" w:hAnsi="Arial Narrow" w:cs="Arial"/>
          <w:sz w:val="28"/>
          <w:szCs w:val="28"/>
        </w:rPr>
        <w:t>vehículos</w:t>
      </w:r>
      <w:r w:rsidR="009440E8">
        <w:rPr>
          <w:rFonts w:ascii="Arial Narrow" w:hAnsi="Arial Narrow" w:cs="Arial"/>
          <w:sz w:val="28"/>
          <w:szCs w:val="28"/>
        </w:rPr>
        <w:t xml:space="preserve">, pues se revisaba que contaran con toda la documentación para operar, </w:t>
      </w:r>
      <w:r w:rsidR="0076050D">
        <w:rPr>
          <w:rFonts w:ascii="Arial Narrow" w:hAnsi="Arial Narrow" w:cs="Arial"/>
          <w:sz w:val="28"/>
          <w:szCs w:val="28"/>
        </w:rPr>
        <w:t>S</w:t>
      </w:r>
      <w:r w:rsidR="009440E8">
        <w:rPr>
          <w:rFonts w:ascii="Arial Narrow" w:hAnsi="Arial Narrow" w:cs="Arial"/>
          <w:sz w:val="28"/>
          <w:szCs w:val="28"/>
        </w:rPr>
        <w:t xml:space="preserve">oat, revisión tecnicomecánica, tarjeta de operaciones, </w:t>
      </w:r>
      <w:r w:rsidR="00095863">
        <w:rPr>
          <w:rFonts w:ascii="Arial Narrow" w:hAnsi="Arial Narrow" w:cs="Arial"/>
          <w:sz w:val="28"/>
          <w:szCs w:val="28"/>
        </w:rPr>
        <w:t xml:space="preserve">limpieza, etc. </w:t>
      </w:r>
      <w:r w:rsidR="000F1281">
        <w:rPr>
          <w:rFonts w:ascii="Arial Narrow" w:hAnsi="Arial Narrow" w:cs="Arial"/>
          <w:sz w:val="28"/>
          <w:szCs w:val="28"/>
        </w:rPr>
        <w:t>y</w:t>
      </w:r>
      <w:r w:rsidR="00095863">
        <w:rPr>
          <w:rFonts w:ascii="Arial Narrow" w:hAnsi="Arial Narrow" w:cs="Arial"/>
          <w:sz w:val="28"/>
          <w:szCs w:val="28"/>
        </w:rPr>
        <w:t>,</w:t>
      </w:r>
      <w:r w:rsidR="000F1281">
        <w:rPr>
          <w:rFonts w:ascii="Arial Narrow" w:hAnsi="Arial Narrow" w:cs="Arial"/>
          <w:sz w:val="28"/>
          <w:szCs w:val="28"/>
        </w:rPr>
        <w:t xml:space="preserve"> que mensual</w:t>
      </w:r>
      <w:r w:rsidR="00095863">
        <w:rPr>
          <w:rFonts w:ascii="Arial Narrow" w:hAnsi="Arial Narrow" w:cs="Arial"/>
          <w:sz w:val="28"/>
          <w:szCs w:val="28"/>
        </w:rPr>
        <w:t>mente</w:t>
      </w:r>
      <w:r w:rsidR="004F627F">
        <w:rPr>
          <w:rFonts w:ascii="Arial Narrow" w:hAnsi="Arial Narrow" w:cs="Arial"/>
          <w:sz w:val="28"/>
          <w:szCs w:val="28"/>
        </w:rPr>
        <w:t xml:space="preserve">, </w:t>
      </w:r>
      <w:r w:rsidR="00461180">
        <w:rPr>
          <w:rFonts w:ascii="Arial Narrow" w:hAnsi="Arial Narrow" w:cs="Arial"/>
          <w:sz w:val="28"/>
          <w:szCs w:val="28"/>
        </w:rPr>
        <w:t xml:space="preserve">era necesario que presentaran </w:t>
      </w:r>
      <w:r w:rsidR="000F1281">
        <w:rPr>
          <w:rFonts w:ascii="Arial Narrow" w:hAnsi="Arial Narrow" w:cs="Arial"/>
          <w:sz w:val="28"/>
          <w:szCs w:val="28"/>
        </w:rPr>
        <w:t>el pago de la seguri</w:t>
      </w:r>
      <w:r w:rsidR="004F627F">
        <w:rPr>
          <w:rFonts w:ascii="Arial Narrow" w:hAnsi="Arial Narrow" w:cs="Arial"/>
          <w:sz w:val="28"/>
          <w:szCs w:val="28"/>
        </w:rPr>
        <w:t xml:space="preserve">dad social </w:t>
      </w:r>
      <w:r w:rsidR="00461180">
        <w:rPr>
          <w:rFonts w:ascii="Arial Narrow" w:hAnsi="Arial Narrow" w:cs="Arial"/>
          <w:sz w:val="28"/>
          <w:szCs w:val="28"/>
        </w:rPr>
        <w:t xml:space="preserve">de la camioneta que se </w:t>
      </w:r>
      <w:r w:rsidR="004F627F">
        <w:rPr>
          <w:rFonts w:ascii="Arial Narrow" w:hAnsi="Arial Narrow" w:cs="Arial"/>
          <w:sz w:val="28"/>
          <w:szCs w:val="28"/>
        </w:rPr>
        <w:t>t</w:t>
      </w:r>
      <w:r w:rsidR="000F1281">
        <w:rPr>
          <w:rFonts w:ascii="Arial Narrow" w:hAnsi="Arial Narrow" w:cs="Arial"/>
          <w:sz w:val="28"/>
          <w:szCs w:val="28"/>
        </w:rPr>
        <w:t>uviera adscrita.</w:t>
      </w:r>
    </w:p>
    <w:p w:rsidR="004F627F" w:rsidRDefault="004F627F" w:rsidP="004F627F">
      <w:pPr>
        <w:pStyle w:val="Sinespaciado"/>
      </w:pPr>
    </w:p>
    <w:p w:rsidR="004F627F" w:rsidRDefault="004F627F" w:rsidP="00832383">
      <w:pPr>
        <w:tabs>
          <w:tab w:val="left" w:pos="0"/>
          <w:tab w:val="left" w:pos="8647"/>
        </w:tabs>
        <w:suppressAutoHyphens/>
        <w:spacing w:line="360" w:lineRule="auto"/>
        <w:ind w:firstLine="851"/>
        <w:jc w:val="both"/>
        <w:rPr>
          <w:rFonts w:ascii="Arial Narrow" w:hAnsi="Arial Narrow" w:cs="Arial"/>
          <w:sz w:val="28"/>
          <w:szCs w:val="28"/>
        </w:rPr>
      </w:pPr>
      <w:r>
        <w:rPr>
          <w:rFonts w:ascii="Arial Narrow" w:hAnsi="Arial Narrow" w:cs="Arial"/>
          <w:sz w:val="28"/>
          <w:szCs w:val="28"/>
        </w:rPr>
        <w:t xml:space="preserve">Por su parte, el representante legal de la sociedad Catorce Catorce, Fabio León Ciro Osorio, refirió en su declaración </w:t>
      </w:r>
      <w:r w:rsidR="00063463">
        <w:rPr>
          <w:rFonts w:ascii="Arial Narrow" w:hAnsi="Arial Narrow" w:cs="Arial"/>
          <w:sz w:val="28"/>
          <w:szCs w:val="28"/>
        </w:rPr>
        <w:t>que con cada una de las personas que hicieron parte de la ejecución del contrato se celebr</w:t>
      </w:r>
      <w:r w:rsidR="003B05C4">
        <w:rPr>
          <w:rFonts w:ascii="Arial Narrow" w:hAnsi="Arial Narrow" w:cs="Arial"/>
          <w:sz w:val="28"/>
          <w:szCs w:val="28"/>
        </w:rPr>
        <w:t xml:space="preserve">ó un contrato mercantil, donde a los propietarios de los vehículos se les pagaba mensualmente </w:t>
      </w:r>
      <w:r w:rsidR="00063463">
        <w:rPr>
          <w:rFonts w:ascii="Arial Narrow" w:hAnsi="Arial Narrow" w:cs="Arial"/>
          <w:sz w:val="28"/>
          <w:szCs w:val="28"/>
        </w:rPr>
        <w:t>por la ejecución del mismo</w:t>
      </w:r>
      <w:r w:rsidR="003B05C4">
        <w:rPr>
          <w:rFonts w:ascii="Arial Narrow" w:hAnsi="Arial Narrow" w:cs="Arial"/>
          <w:sz w:val="28"/>
          <w:szCs w:val="28"/>
        </w:rPr>
        <w:t xml:space="preserve">, </w:t>
      </w:r>
      <w:r w:rsidR="00461180">
        <w:rPr>
          <w:rFonts w:ascii="Arial Narrow" w:hAnsi="Arial Narrow" w:cs="Arial"/>
          <w:sz w:val="28"/>
          <w:szCs w:val="28"/>
        </w:rPr>
        <w:lastRenderedPageBreak/>
        <w:t xml:space="preserve">siendo </w:t>
      </w:r>
      <w:r w:rsidR="002E11FE">
        <w:rPr>
          <w:rFonts w:ascii="Arial Narrow" w:hAnsi="Arial Narrow" w:cs="Arial"/>
          <w:sz w:val="28"/>
          <w:szCs w:val="28"/>
        </w:rPr>
        <w:t>el Departamento</w:t>
      </w:r>
      <w:r w:rsidR="003B05C4">
        <w:rPr>
          <w:rFonts w:ascii="Arial Narrow" w:hAnsi="Arial Narrow" w:cs="Arial"/>
          <w:sz w:val="28"/>
          <w:szCs w:val="28"/>
        </w:rPr>
        <w:t xml:space="preserve"> de Risaralda</w:t>
      </w:r>
      <w:r w:rsidR="002E11FE">
        <w:rPr>
          <w:rFonts w:ascii="Arial Narrow" w:hAnsi="Arial Narrow" w:cs="Arial"/>
          <w:sz w:val="28"/>
          <w:szCs w:val="28"/>
        </w:rPr>
        <w:t>,</w:t>
      </w:r>
      <w:r w:rsidR="003B05C4">
        <w:rPr>
          <w:rFonts w:ascii="Arial Narrow" w:hAnsi="Arial Narrow" w:cs="Arial"/>
          <w:sz w:val="28"/>
          <w:szCs w:val="28"/>
        </w:rPr>
        <w:t xml:space="preserve"> quien revisaba si  había</w:t>
      </w:r>
      <w:r w:rsidR="00C60CE0">
        <w:rPr>
          <w:rFonts w:ascii="Arial Narrow" w:hAnsi="Arial Narrow" w:cs="Arial"/>
          <w:sz w:val="28"/>
          <w:szCs w:val="28"/>
        </w:rPr>
        <w:t>n</w:t>
      </w:r>
      <w:r w:rsidR="003B05C4">
        <w:rPr>
          <w:rFonts w:ascii="Arial Narrow" w:hAnsi="Arial Narrow" w:cs="Arial"/>
          <w:sz w:val="28"/>
          <w:szCs w:val="28"/>
        </w:rPr>
        <w:t xml:space="preserve"> o no prestado el servicio para </w:t>
      </w:r>
      <w:r w:rsidR="00461180">
        <w:rPr>
          <w:rFonts w:ascii="Arial Narrow" w:hAnsi="Arial Narrow" w:cs="Arial"/>
          <w:sz w:val="28"/>
          <w:szCs w:val="28"/>
        </w:rPr>
        <w:t xml:space="preserve">efectos de </w:t>
      </w:r>
      <w:r w:rsidR="003B05C4">
        <w:rPr>
          <w:rFonts w:ascii="Arial Narrow" w:hAnsi="Arial Narrow" w:cs="Arial"/>
          <w:sz w:val="28"/>
          <w:szCs w:val="28"/>
        </w:rPr>
        <w:t xml:space="preserve">incluir el pago </w:t>
      </w:r>
      <w:r w:rsidR="00461180">
        <w:rPr>
          <w:rFonts w:ascii="Arial Narrow" w:hAnsi="Arial Narrow" w:cs="Arial"/>
          <w:sz w:val="28"/>
          <w:szCs w:val="28"/>
        </w:rPr>
        <w:t>correspondiente del contrato.</w:t>
      </w:r>
    </w:p>
    <w:p w:rsidR="003B05C4" w:rsidRPr="00FC089F" w:rsidRDefault="003B05C4" w:rsidP="00FC089F">
      <w:pPr>
        <w:pStyle w:val="Sinespaciado"/>
      </w:pPr>
    </w:p>
    <w:p w:rsidR="0076050D" w:rsidRDefault="002E11FE" w:rsidP="000C30DB">
      <w:pPr>
        <w:tabs>
          <w:tab w:val="left" w:pos="0"/>
          <w:tab w:val="left" w:pos="8647"/>
        </w:tabs>
        <w:suppressAutoHyphens/>
        <w:spacing w:line="360" w:lineRule="auto"/>
        <w:ind w:firstLine="851"/>
        <w:jc w:val="both"/>
        <w:rPr>
          <w:rFonts w:ascii="Arial Narrow" w:hAnsi="Arial Narrow" w:cs="Arial"/>
          <w:sz w:val="28"/>
          <w:szCs w:val="28"/>
        </w:rPr>
      </w:pPr>
      <w:r>
        <w:rPr>
          <w:rFonts w:ascii="Arial Narrow" w:hAnsi="Arial Narrow" w:cs="Arial"/>
          <w:sz w:val="28"/>
          <w:szCs w:val="28"/>
        </w:rPr>
        <w:t>Por su lado</w:t>
      </w:r>
      <w:r w:rsidR="003B05C4">
        <w:rPr>
          <w:rFonts w:ascii="Arial Narrow" w:hAnsi="Arial Narrow" w:cs="Arial"/>
          <w:sz w:val="28"/>
          <w:szCs w:val="28"/>
        </w:rPr>
        <w:t xml:space="preserve">, </w:t>
      </w:r>
      <w:r w:rsidR="00461180">
        <w:rPr>
          <w:rFonts w:ascii="Arial Narrow" w:hAnsi="Arial Narrow" w:cs="Arial"/>
          <w:sz w:val="28"/>
          <w:szCs w:val="28"/>
        </w:rPr>
        <w:t>Alexander Toro Giraldo</w:t>
      </w:r>
      <w:r w:rsidR="00FE2E8A">
        <w:rPr>
          <w:rFonts w:ascii="Arial Narrow" w:hAnsi="Arial Narrow" w:cs="Arial"/>
          <w:sz w:val="28"/>
          <w:szCs w:val="28"/>
        </w:rPr>
        <w:t>, en su declaración de parte</w:t>
      </w:r>
      <w:r w:rsidR="00461180">
        <w:rPr>
          <w:rFonts w:ascii="Arial Narrow" w:hAnsi="Arial Narrow" w:cs="Arial"/>
          <w:sz w:val="28"/>
          <w:szCs w:val="28"/>
        </w:rPr>
        <w:t xml:space="preserve"> refirió que condujo la camioneta de su propiedad de placas TFP 421, </w:t>
      </w:r>
      <w:r w:rsidR="00FC089F">
        <w:rPr>
          <w:rFonts w:ascii="Arial Narrow" w:hAnsi="Arial Narrow" w:cs="Arial"/>
          <w:sz w:val="28"/>
          <w:szCs w:val="28"/>
        </w:rPr>
        <w:t xml:space="preserve">para la ejecución del contrato; </w:t>
      </w:r>
      <w:r w:rsidR="00925D25">
        <w:rPr>
          <w:rFonts w:ascii="Arial Narrow" w:hAnsi="Arial Narrow" w:cs="Arial"/>
          <w:sz w:val="28"/>
          <w:szCs w:val="28"/>
        </w:rPr>
        <w:t xml:space="preserve">que cada </w:t>
      </w:r>
      <w:r w:rsidR="00FC089F">
        <w:rPr>
          <w:rFonts w:ascii="Arial Narrow" w:hAnsi="Arial Narrow" w:cs="Arial"/>
          <w:sz w:val="28"/>
          <w:szCs w:val="28"/>
        </w:rPr>
        <w:t xml:space="preserve">vehículo </w:t>
      </w:r>
      <w:r w:rsidR="00925D25">
        <w:rPr>
          <w:rFonts w:ascii="Arial Narrow" w:hAnsi="Arial Narrow" w:cs="Arial"/>
          <w:sz w:val="28"/>
          <w:szCs w:val="28"/>
        </w:rPr>
        <w:t>debía estar vinculad</w:t>
      </w:r>
      <w:r w:rsidR="00FC089F">
        <w:rPr>
          <w:rFonts w:ascii="Arial Narrow" w:hAnsi="Arial Narrow" w:cs="Arial"/>
          <w:sz w:val="28"/>
          <w:szCs w:val="28"/>
        </w:rPr>
        <w:t>o</w:t>
      </w:r>
      <w:r w:rsidR="00925D25">
        <w:rPr>
          <w:rFonts w:ascii="Arial Narrow" w:hAnsi="Arial Narrow" w:cs="Arial"/>
          <w:sz w:val="28"/>
          <w:szCs w:val="28"/>
        </w:rPr>
        <w:t xml:space="preserve"> a una empresa de transporte público</w:t>
      </w:r>
      <w:r w:rsidR="00FE2E8A">
        <w:rPr>
          <w:rFonts w:ascii="Arial Narrow" w:hAnsi="Arial Narrow" w:cs="Arial"/>
          <w:sz w:val="28"/>
          <w:szCs w:val="28"/>
        </w:rPr>
        <w:t>, primero</w:t>
      </w:r>
      <w:r w:rsidR="00925D25">
        <w:rPr>
          <w:rFonts w:ascii="Arial Narrow" w:hAnsi="Arial Narrow" w:cs="Arial"/>
          <w:sz w:val="28"/>
          <w:szCs w:val="28"/>
        </w:rPr>
        <w:t xml:space="preserve"> </w:t>
      </w:r>
      <w:r w:rsidR="00AE26C0">
        <w:rPr>
          <w:rFonts w:ascii="Arial Narrow" w:hAnsi="Arial Narrow" w:cs="Arial"/>
          <w:sz w:val="28"/>
          <w:szCs w:val="28"/>
        </w:rPr>
        <w:t xml:space="preserve">con transfox, </w:t>
      </w:r>
      <w:r w:rsidR="00FE2E8A">
        <w:rPr>
          <w:rFonts w:ascii="Arial Narrow" w:hAnsi="Arial Narrow" w:cs="Arial"/>
          <w:sz w:val="28"/>
          <w:szCs w:val="28"/>
        </w:rPr>
        <w:t xml:space="preserve">luego la </w:t>
      </w:r>
      <w:r w:rsidR="00E1010B">
        <w:rPr>
          <w:rFonts w:ascii="Arial Narrow" w:hAnsi="Arial Narrow" w:cs="Arial"/>
          <w:sz w:val="28"/>
          <w:szCs w:val="28"/>
        </w:rPr>
        <w:t>re afilió</w:t>
      </w:r>
      <w:r w:rsidR="00AE26C0">
        <w:rPr>
          <w:rFonts w:ascii="Arial Narrow" w:hAnsi="Arial Narrow" w:cs="Arial"/>
          <w:sz w:val="28"/>
          <w:szCs w:val="28"/>
        </w:rPr>
        <w:t xml:space="preserve"> a otra empresa</w:t>
      </w:r>
      <w:r w:rsidR="00FE2E8A">
        <w:rPr>
          <w:rFonts w:ascii="Arial Narrow" w:hAnsi="Arial Narrow" w:cs="Arial"/>
          <w:sz w:val="28"/>
          <w:szCs w:val="28"/>
        </w:rPr>
        <w:t>,</w:t>
      </w:r>
      <w:r w:rsidR="00AE26C0">
        <w:rPr>
          <w:rFonts w:ascii="Arial Narrow" w:hAnsi="Arial Narrow" w:cs="Arial"/>
          <w:sz w:val="28"/>
          <w:szCs w:val="28"/>
        </w:rPr>
        <w:t xml:space="preserve"> para poder</w:t>
      </w:r>
      <w:r w:rsidR="006C4FAB">
        <w:rPr>
          <w:rFonts w:ascii="Arial Narrow" w:hAnsi="Arial Narrow" w:cs="Arial"/>
          <w:sz w:val="28"/>
          <w:szCs w:val="28"/>
        </w:rPr>
        <w:t xml:space="preserve">la </w:t>
      </w:r>
      <w:r w:rsidR="00AE26C0">
        <w:rPr>
          <w:rFonts w:ascii="Arial Narrow" w:hAnsi="Arial Narrow" w:cs="Arial"/>
          <w:sz w:val="28"/>
          <w:szCs w:val="28"/>
        </w:rPr>
        <w:t xml:space="preserve">trabajar. Indicó que </w:t>
      </w:r>
      <w:r w:rsidR="00E1010B">
        <w:rPr>
          <w:rFonts w:ascii="Arial Narrow" w:hAnsi="Arial Narrow" w:cs="Arial"/>
          <w:sz w:val="28"/>
          <w:szCs w:val="28"/>
        </w:rPr>
        <w:t>antes del 2014 trabajó con transportes especiales del Otún</w:t>
      </w:r>
      <w:r w:rsidR="006C4FAB">
        <w:rPr>
          <w:rFonts w:ascii="Arial Narrow" w:hAnsi="Arial Narrow" w:cs="Arial"/>
          <w:sz w:val="28"/>
          <w:szCs w:val="28"/>
        </w:rPr>
        <w:t xml:space="preserve">, </w:t>
      </w:r>
      <w:r w:rsidR="00FE2E8A">
        <w:rPr>
          <w:rFonts w:ascii="Arial Narrow" w:hAnsi="Arial Narrow" w:cs="Arial"/>
          <w:sz w:val="28"/>
          <w:szCs w:val="28"/>
        </w:rPr>
        <w:t xml:space="preserve">sin </w:t>
      </w:r>
      <w:r w:rsidR="006C4FAB">
        <w:rPr>
          <w:rFonts w:ascii="Arial Narrow" w:hAnsi="Arial Narrow" w:cs="Arial"/>
          <w:sz w:val="28"/>
          <w:szCs w:val="28"/>
        </w:rPr>
        <w:t>rec</w:t>
      </w:r>
      <w:r w:rsidR="00FE2E8A">
        <w:rPr>
          <w:rFonts w:ascii="Arial Narrow" w:hAnsi="Arial Narrow" w:cs="Arial"/>
          <w:sz w:val="28"/>
          <w:szCs w:val="28"/>
        </w:rPr>
        <w:t>ordar la</w:t>
      </w:r>
      <w:r w:rsidR="00E1010B">
        <w:rPr>
          <w:rFonts w:ascii="Arial Narrow" w:hAnsi="Arial Narrow" w:cs="Arial"/>
          <w:sz w:val="28"/>
          <w:szCs w:val="28"/>
        </w:rPr>
        <w:t xml:space="preserve"> empresa</w:t>
      </w:r>
      <w:r w:rsidR="00FE2E8A">
        <w:rPr>
          <w:rFonts w:ascii="Arial Narrow" w:hAnsi="Arial Narrow" w:cs="Arial"/>
          <w:sz w:val="28"/>
          <w:szCs w:val="28"/>
        </w:rPr>
        <w:t xml:space="preserve"> que</w:t>
      </w:r>
      <w:r w:rsidR="00E1010B">
        <w:rPr>
          <w:rFonts w:ascii="Arial Narrow" w:hAnsi="Arial Narrow" w:cs="Arial"/>
          <w:sz w:val="28"/>
          <w:szCs w:val="28"/>
        </w:rPr>
        <w:t xml:space="preserve"> manejaba el contrato con </w:t>
      </w:r>
      <w:r>
        <w:rPr>
          <w:rFonts w:ascii="Arial Narrow" w:hAnsi="Arial Narrow" w:cs="Arial"/>
          <w:sz w:val="28"/>
          <w:szCs w:val="28"/>
        </w:rPr>
        <w:t>e</w:t>
      </w:r>
      <w:r w:rsidR="00E1010B">
        <w:rPr>
          <w:rFonts w:ascii="Arial Narrow" w:hAnsi="Arial Narrow" w:cs="Arial"/>
          <w:sz w:val="28"/>
          <w:szCs w:val="28"/>
        </w:rPr>
        <w:t xml:space="preserve">l </w:t>
      </w:r>
      <w:r>
        <w:rPr>
          <w:rFonts w:ascii="Arial Narrow" w:hAnsi="Arial Narrow" w:cs="Arial"/>
          <w:sz w:val="28"/>
          <w:szCs w:val="28"/>
        </w:rPr>
        <w:t>Departamento</w:t>
      </w:r>
      <w:r w:rsidR="006C4FAB">
        <w:rPr>
          <w:rFonts w:ascii="Arial Narrow" w:hAnsi="Arial Narrow" w:cs="Arial"/>
          <w:sz w:val="28"/>
          <w:szCs w:val="28"/>
        </w:rPr>
        <w:t xml:space="preserve"> de Risaralda; que cuando la Unión Temporal </w:t>
      </w:r>
      <w:r w:rsidR="006C4FAB" w:rsidRPr="0042340A">
        <w:rPr>
          <w:rFonts w:ascii="Arial Narrow" w:hAnsi="Arial Narrow" w:cs="Arial"/>
          <w:sz w:val="28"/>
          <w:szCs w:val="28"/>
        </w:rPr>
        <w:t>OLT Catorce Pereira</w:t>
      </w:r>
      <w:r w:rsidR="006C4FAB">
        <w:rPr>
          <w:rFonts w:ascii="Arial Narrow" w:hAnsi="Arial Narrow" w:cs="Arial"/>
          <w:sz w:val="28"/>
          <w:szCs w:val="28"/>
        </w:rPr>
        <w:t xml:space="preserve"> ganó la licitació</w:t>
      </w:r>
      <w:r w:rsidR="00B5219B">
        <w:rPr>
          <w:rFonts w:ascii="Arial Narrow" w:hAnsi="Arial Narrow" w:cs="Arial"/>
          <w:sz w:val="28"/>
          <w:szCs w:val="28"/>
        </w:rPr>
        <w:t xml:space="preserve">n púbica </w:t>
      </w:r>
      <w:r w:rsidR="006C4FAB">
        <w:rPr>
          <w:rFonts w:ascii="Arial Narrow" w:hAnsi="Arial Narrow" w:cs="Arial"/>
          <w:sz w:val="28"/>
          <w:szCs w:val="28"/>
        </w:rPr>
        <w:t>en el 2014, debi</w:t>
      </w:r>
      <w:r w:rsidR="00551FD0">
        <w:rPr>
          <w:rFonts w:ascii="Arial Narrow" w:hAnsi="Arial Narrow" w:cs="Arial"/>
          <w:sz w:val="28"/>
          <w:szCs w:val="28"/>
        </w:rPr>
        <w:t xml:space="preserve">ó presentar </w:t>
      </w:r>
      <w:r w:rsidR="006C4FAB">
        <w:rPr>
          <w:rFonts w:ascii="Arial Narrow" w:hAnsi="Arial Narrow" w:cs="Arial"/>
          <w:sz w:val="28"/>
          <w:szCs w:val="28"/>
        </w:rPr>
        <w:t xml:space="preserve">los documentos </w:t>
      </w:r>
      <w:r w:rsidR="003365A7">
        <w:rPr>
          <w:rFonts w:ascii="Arial Narrow" w:hAnsi="Arial Narrow" w:cs="Arial"/>
          <w:sz w:val="28"/>
          <w:szCs w:val="28"/>
        </w:rPr>
        <w:t>necesarios</w:t>
      </w:r>
      <w:r w:rsidR="006C4FAB">
        <w:rPr>
          <w:rFonts w:ascii="Arial Narrow" w:hAnsi="Arial Narrow" w:cs="Arial"/>
          <w:sz w:val="28"/>
          <w:szCs w:val="28"/>
        </w:rPr>
        <w:t xml:space="preserve"> para poder rodar, esto es, la tarjeta de operaciones, Soat, tecnicomecánica, tar</w:t>
      </w:r>
      <w:r w:rsidR="00AE441F">
        <w:rPr>
          <w:rFonts w:ascii="Arial Narrow" w:hAnsi="Arial Narrow" w:cs="Arial"/>
          <w:sz w:val="28"/>
          <w:szCs w:val="28"/>
        </w:rPr>
        <w:t>jeta de propiedad, entre otr</w:t>
      </w:r>
      <w:r w:rsidR="00551FD0">
        <w:rPr>
          <w:rFonts w:ascii="Arial Narrow" w:hAnsi="Arial Narrow" w:cs="Arial"/>
          <w:sz w:val="28"/>
          <w:szCs w:val="28"/>
        </w:rPr>
        <w:t xml:space="preserve">os; </w:t>
      </w:r>
      <w:r w:rsidR="00FE2E8A">
        <w:rPr>
          <w:rFonts w:ascii="Arial Narrow" w:hAnsi="Arial Narrow" w:cs="Arial"/>
          <w:sz w:val="28"/>
          <w:szCs w:val="28"/>
        </w:rPr>
        <w:t xml:space="preserve">lo mismo que la afiliación </w:t>
      </w:r>
      <w:r w:rsidR="000D0403">
        <w:rPr>
          <w:rFonts w:ascii="Arial Narrow" w:hAnsi="Arial Narrow" w:cs="Arial"/>
          <w:sz w:val="28"/>
          <w:szCs w:val="28"/>
        </w:rPr>
        <w:t>a la seguridad social</w:t>
      </w:r>
      <w:r w:rsidR="00B5219B">
        <w:rPr>
          <w:rFonts w:ascii="Arial Narrow" w:hAnsi="Arial Narrow" w:cs="Arial"/>
          <w:sz w:val="28"/>
          <w:szCs w:val="28"/>
        </w:rPr>
        <w:t>,</w:t>
      </w:r>
      <w:r w:rsidR="008E0348">
        <w:rPr>
          <w:rFonts w:ascii="Arial Narrow" w:hAnsi="Arial Narrow" w:cs="Arial"/>
          <w:sz w:val="28"/>
          <w:szCs w:val="28"/>
        </w:rPr>
        <w:t xml:space="preserve"> para poder trabajar, </w:t>
      </w:r>
      <w:r w:rsidR="00FD7814">
        <w:rPr>
          <w:rFonts w:ascii="Arial Narrow" w:hAnsi="Arial Narrow" w:cs="Arial"/>
          <w:sz w:val="28"/>
          <w:szCs w:val="28"/>
        </w:rPr>
        <w:t xml:space="preserve">mismo requisito que debía cumplir por cambio de </w:t>
      </w:r>
      <w:r w:rsidR="000D0403">
        <w:rPr>
          <w:rFonts w:ascii="Arial Narrow" w:hAnsi="Arial Narrow" w:cs="Arial"/>
          <w:sz w:val="28"/>
          <w:szCs w:val="28"/>
        </w:rPr>
        <w:t>conductor</w:t>
      </w:r>
      <w:r w:rsidR="00A9490B">
        <w:rPr>
          <w:rFonts w:ascii="Arial Narrow" w:hAnsi="Arial Narrow" w:cs="Arial"/>
          <w:sz w:val="28"/>
          <w:szCs w:val="28"/>
        </w:rPr>
        <w:t>.</w:t>
      </w:r>
      <w:r w:rsidR="000C30DB">
        <w:rPr>
          <w:rFonts w:ascii="Arial Narrow" w:hAnsi="Arial Narrow" w:cs="Arial"/>
          <w:sz w:val="28"/>
          <w:szCs w:val="28"/>
        </w:rPr>
        <w:t xml:space="preserve"> </w:t>
      </w:r>
      <w:r w:rsidR="00A9490B">
        <w:rPr>
          <w:rFonts w:ascii="Arial Narrow" w:hAnsi="Arial Narrow" w:cs="Arial"/>
          <w:sz w:val="28"/>
          <w:szCs w:val="28"/>
        </w:rPr>
        <w:t xml:space="preserve">Refirió </w:t>
      </w:r>
      <w:r w:rsidR="003F1768">
        <w:rPr>
          <w:rFonts w:ascii="Arial Narrow" w:hAnsi="Arial Narrow" w:cs="Arial"/>
          <w:sz w:val="28"/>
          <w:szCs w:val="28"/>
        </w:rPr>
        <w:t xml:space="preserve">que </w:t>
      </w:r>
      <w:r w:rsidR="00BF20A3">
        <w:rPr>
          <w:rFonts w:ascii="Arial Narrow" w:hAnsi="Arial Narrow" w:cs="Arial"/>
          <w:sz w:val="28"/>
          <w:szCs w:val="28"/>
        </w:rPr>
        <w:t xml:space="preserve">era él quien debía responder por el remplazo, </w:t>
      </w:r>
      <w:r w:rsidR="002937D4">
        <w:rPr>
          <w:rFonts w:ascii="Arial Narrow" w:hAnsi="Arial Narrow" w:cs="Arial"/>
          <w:sz w:val="28"/>
          <w:szCs w:val="28"/>
        </w:rPr>
        <w:t>señalando</w:t>
      </w:r>
      <w:r w:rsidR="00B5219B">
        <w:rPr>
          <w:rFonts w:ascii="Arial Narrow" w:hAnsi="Arial Narrow" w:cs="Arial"/>
          <w:sz w:val="28"/>
          <w:szCs w:val="28"/>
        </w:rPr>
        <w:t xml:space="preserve"> expresamente: </w:t>
      </w:r>
      <w:r w:rsidR="00BF20A3">
        <w:rPr>
          <w:rFonts w:ascii="Arial Narrow" w:hAnsi="Arial Narrow" w:cs="Arial"/>
          <w:sz w:val="28"/>
          <w:szCs w:val="28"/>
        </w:rPr>
        <w:t>“</w:t>
      </w:r>
      <w:r w:rsidR="00BF20A3" w:rsidRPr="000A06C6">
        <w:rPr>
          <w:rFonts w:ascii="Arial Narrow" w:hAnsi="Arial Narrow" w:cs="Arial"/>
          <w:i/>
          <w:sz w:val="26"/>
          <w:szCs w:val="26"/>
        </w:rPr>
        <w:t xml:space="preserve">ellos a mí no me contratan ellos me dicen que debo </w:t>
      </w:r>
      <w:r w:rsidR="002937D4" w:rsidRPr="000A06C6">
        <w:rPr>
          <w:rFonts w:ascii="Arial Narrow" w:hAnsi="Arial Narrow" w:cs="Arial"/>
          <w:i/>
          <w:sz w:val="26"/>
          <w:szCs w:val="26"/>
        </w:rPr>
        <w:t>responder</w:t>
      </w:r>
      <w:r w:rsidR="00BF20A3" w:rsidRPr="000A06C6">
        <w:rPr>
          <w:rFonts w:ascii="Arial Narrow" w:hAnsi="Arial Narrow" w:cs="Arial"/>
          <w:i/>
          <w:sz w:val="26"/>
          <w:szCs w:val="26"/>
        </w:rPr>
        <w:t xml:space="preserve"> por la seguridad social </w:t>
      </w:r>
      <w:r w:rsidR="002937D4" w:rsidRPr="000A06C6">
        <w:rPr>
          <w:rFonts w:ascii="Arial Narrow" w:hAnsi="Arial Narrow" w:cs="Arial"/>
          <w:i/>
          <w:sz w:val="26"/>
          <w:szCs w:val="26"/>
        </w:rPr>
        <w:t>por lo que es mi obligación conseguir el remplazo, eso lo hace uno</w:t>
      </w:r>
      <w:r w:rsidR="002937D4" w:rsidRPr="000A06C6">
        <w:rPr>
          <w:rFonts w:ascii="Arial Narrow" w:hAnsi="Arial Narrow" w:cs="Arial"/>
          <w:szCs w:val="24"/>
        </w:rPr>
        <w:t>”</w:t>
      </w:r>
      <w:r w:rsidR="002937D4">
        <w:rPr>
          <w:rFonts w:ascii="Arial Narrow" w:hAnsi="Arial Narrow" w:cs="Arial"/>
          <w:sz w:val="28"/>
          <w:szCs w:val="28"/>
        </w:rPr>
        <w:t xml:space="preserve"> y continuó diciendo “</w:t>
      </w:r>
      <w:r w:rsidR="002937D4" w:rsidRPr="000A06C6">
        <w:rPr>
          <w:rFonts w:ascii="Arial Narrow" w:hAnsi="Arial Narrow" w:cs="Arial"/>
          <w:i/>
          <w:sz w:val="26"/>
          <w:szCs w:val="26"/>
        </w:rPr>
        <w:t>pero si ellos tienen remplazos disponibles en su empresa me pueden prestar uno como tal, pero eso no se ha dado porque yo siempre he manejado la camioneta</w:t>
      </w:r>
      <w:r w:rsidR="002937D4">
        <w:rPr>
          <w:rFonts w:ascii="Arial Narrow" w:hAnsi="Arial Narrow" w:cs="Arial"/>
          <w:sz w:val="28"/>
          <w:szCs w:val="28"/>
        </w:rPr>
        <w:t>”</w:t>
      </w:r>
      <w:r w:rsidR="00415657">
        <w:rPr>
          <w:rFonts w:ascii="Arial Narrow" w:hAnsi="Arial Narrow" w:cs="Arial"/>
          <w:sz w:val="28"/>
          <w:szCs w:val="28"/>
        </w:rPr>
        <w:t>, dado que nunca le exigieron que fuera él quien condujera el vehículo, pues podía hacerlo él como propietario, o cualquier conductor que él asignara.</w:t>
      </w:r>
      <w:r w:rsidR="000A06C6">
        <w:rPr>
          <w:rFonts w:ascii="Arial Narrow" w:hAnsi="Arial Narrow" w:cs="Arial"/>
          <w:sz w:val="28"/>
          <w:szCs w:val="28"/>
        </w:rPr>
        <w:t xml:space="preserve"> </w:t>
      </w:r>
    </w:p>
    <w:p w:rsidR="000A06C6" w:rsidRDefault="000A06C6" w:rsidP="000A06C6">
      <w:pPr>
        <w:pStyle w:val="Sinespaciado"/>
      </w:pPr>
    </w:p>
    <w:p w:rsidR="000A06C6" w:rsidRDefault="00415657" w:rsidP="000C30DB">
      <w:pPr>
        <w:tabs>
          <w:tab w:val="left" w:pos="0"/>
          <w:tab w:val="left" w:pos="8647"/>
        </w:tabs>
        <w:suppressAutoHyphens/>
        <w:spacing w:line="360" w:lineRule="auto"/>
        <w:ind w:firstLine="851"/>
        <w:jc w:val="both"/>
        <w:rPr>
          <w:rFonts w:ascii="Arial Narrow" w:hAnsi="Arial Narrow" w:cs="Arial"/>
          <w:sz w:val="28"/>
          <w:szCs w:val="28"/>
        </w:rPr>
      </w:pPr>
      <w:r>
        <w:rPr>
          <w:rFonts w:ascii="Arial Narrow" w:hAnsi="Arial Narrow" w:cs="Arial"/>
          <w:sz w:val="28"/>
          <w:szCs w:val="28"/>
        </w:rPr>
        <w:t>Anot</w:t>
      </w:r>
      <w:r w:rsidR="000A06C6">
        <w:rPr>
          <w:rFonts w:ascii="Arial Narrow" w:hAnsi="Arial Narrow" w:cs="Arial"/>
          <w:sz w:val="28"/>
          <w:szCs w:val="28"/>
        </w:rPr>
        <w:t xml:space="preserve">ó </w:t>
      </w:r>
      <w:r w:rsidR="004F1DDC">
        <w:rPr>
          <w:rFonts w:ascii="Arial Narrow" w:hAnsi="Arial Narrow" w:cs="Arial"/>
          <w:sz w:val="28"/>
          <w:szCs w:val="28"/>
        </w:rPr>
        <w:t>que</w:t>
      </w:r>
      <w:r w:rsidR="00FD7814">
        <w:rPr>
          <w:rFonts w:ascii="Arial Narrow" w:hAnsi="Arial Narrow" w:cs="Arial"/>
          <w:sz w:val="28"/>
          <w:szCs w:val="28"/>
        </w:rPr>
        <w:t xml:space="preserve"> el valor</w:t>
      </w:r>
      <w:r w:rsidR="000A06C6">
        <w:rPr>
          <w:rFonts w:ascii="Arial Narrow" w:hAnsi="Arial Narrow" w:cs="Arial"/>
          <w:sz w:val="28"/>
          <w:szCs w:val="28"/>
        </w:rPr>
        <w:t xml:space="preserve"> del contrato </w:t>
      </w:r>
      <w:r w:rsidR="00FD7814">
        <w:rPr>
          <w:rFonts w:ascii="Arial Narrow" w:hAnsi="Arial Narrow" w:cs="Arial"/>
          <w:sz w:val="28"/>
          <w:szCs w:val="28"/>
        </w:rPr>
        <w:t xml:space="preserve">rodeaba unos </w:t>
      </w:r>
      <w:r w:rsidR="000A06C6">
        <w:rPr>
          <w:rFonts w:ascii="Arial Narrow" w:hAnsi="Arial Narrow" w:cs="Arial"/>
          <w:sz w:val="28"/>
          <w:szCs w:val="28"/>
        </w:rPr>
        <w:t xml:space="preserve">$3`700.000, </w:t>
      </w:r>
      <w:r w:rsidR="00FD7814">
        <w:rPr>
          <w:rFonts w:ascii="Arial Narrow" w:hAnsi="Arial Narrow" w:cs="Arial"/>
          <w:sz w:val="28"/>
          <w:szCs w:val="28"/>
        </w:rPr>
        <w:t xml:space="preserve">con múltiples descuentos, y para el mantenimiento del </w:t>
      </w:r>
      <w:r>
        <w:rPr>
          <w:rFonts w:ascii="Arial Narrow" w:hAnsi="Arial Narrow" w:cs="Arial"/>
          <w:sz w:val="28"/>
          <w:szCs w:val="28"/>
        </w:rPr>
        <w:t>vehículo</w:t>
      </w:r>
      <w:r w:rsidR="00FD7814">
        <w:rPr>
          <w:rFonts w:ascii="Arial Narrow" w:hAnsi="Arial Narrow" w:cs="Arial"/>
          <w:sz w:val="28"/>
          <w:szCs w:val="28"/>
        </w:rPr>
        <w:t xml:space="preserve">, quedándole a él </w:t>
      </w:r>
      <w:r w:rsidR="000A06C6">
        <w:rPr>
          <w:rFonts w:ascii="Arial Narrow" w:hAnsi="Arial Narrow" w:cs="Arial"/>
          <w:sz w:val="28"/>
          <w:szCs w:val="28"/>
        </w:rPr>
        <w:t>más o menos de $850.000</w:t>
      </w:r>
      <w:r w:rsidR="004F1DDC">
        <w:rPr>
          <w:rFonts w:ascii="Arial Narrow" w:hAnsi="Arial Narrow" w:cs="Arial"/>
          <w:sz w:val="28"/>
          <w:szCs w:val="28"/>
        </w:rPr>
        <w:t xml:space="preserve">. </w:t>
      </w:r>
    </w:p>
    <w:p w:rsidR="00615751" w:rsidRDefault="00615751" w:rsidP="002D5846">
      <w:pPr>
        <w:pStyle w:val="Sinespaciado"/>
      </w:pPr>
    </w:p>
    <w:p w:rsidR="002F6B63" w:rsidRDefault="00615751" w:rsidP="00A7250F">
      <w:pPr>
        <w:tabs>
          <w:tab w:val="left" w:pos="0"/>
          <w:tab w:val="left" w:pos="6270"/>
        </w:tabs>
        <w:suppressAutoHyphens/>
        <w:spacing w:line="360" w:lineRule="auto"/>
        <w:ind w:firstLine="851"/>
        <w:jc w:val="both"/>
        <w:rPr>
          <w:rFonts w:ascii="Arial Narrow" w:hAnsi="Arial Narrow" w:cs="Arial"/>
          <w:sz w:val="28"/>
          <w:szCs w:val="28"/>
        </w:rPr>
      </w:pPr>
      <w:r>
        <w:rPr>
          <w:rFonts w:ascii="Arial Narrow" w:hAnsi="Arial Narrow" w:cs="Arial"/>
          <w:sz w:val="28"/>
          <w:szCs w:val="28"/>
        </w:rPr>
        <w:t xml:space="preserve">El otro demandante, </w:t>
      </w:r>
      <w:r w:rsidR="00CD77ED">
        <w:rPr>
          <w:rFonts w:ascii="Arial Narrow" w:hAnsi="Arial Narrow" w:cs="Arial"/>
          <w:sz w:val="28"/>
          <w:szCs w:val="28"/>
        </w:rPr>
        <w:t>Jorge Luis Prieto Amortegui, a su turno, refirió que tenía afiliado el veh</w:t>
      </w:r>
      <w:r w:rsidR="001E1C3B">
        <w:rPr>
          <w:rFonts w:ascii="Arial Narrow" w:hAnsi="Arial Narrow" w:cs="Arial"/>
          <w:sz w:val="28"/>
          <w:szCs w:val="28"/>
        </w:rPr>
        <w:t>ículo de su propiedad a la empresa transportadora el Samán, quien es la que ex</w:t>
      </w:r>
      <w:r w:rsidR="002A0DA0">
        <w:rPr>
          <w:rFonts w:ascii="Arial Narrow" w:hAnsi="Arial Narrow" w:cs="Arial"/>
          <w:sz w:val="28"/>
          <w:szCs w:val="28"/>
        </w:rPr>
        <w:t>pide la tarjeta de operaciones</w:t>
      </w:r>
      <w:r w:rsidR="00042FED">
        <w:rPr>
          <w:rStyle w:val="Refdenotaalpie"/>
          <w:rFonts w:ascii="Arial Narrow" w:hAnsi="Arial Narrow" w:cs="Arial"/>
          <w:sz w:val="28"/>
          <w:szCs w:val="28"/>
        </w:rPr>
        <w:footnoteReference w:id="1"/>
      </w:r>
      <w:r w:rsidR="002A0DA0">
        <w:rPr>
          <w:rFonts w:ascii="Arial Narrow" w:hAnsi="Arial Narrow" w:cs="Arial"/>
          <w:sz w:val="28"/>
          <w:szCs w:val="28"/>
        </w:rPr>
        <w:t xml:space="preserve"> </w:t>
      </w:r>
      <w:r w:rsidR="00B87843">
        <w:rPr>
          <w:rFonts w:ascii="Arial Narrow" w:hAnsi="Arial Narrow" w:cs="Arial"/>
          <w:sz w:val="28"/>
          <w:szCs w:val="28"/>
        </w:rPr>
        <w:t>y a través de la cual cancela la seguridad social</w:t>
      </w:r>
      <w:r w:rsidR="00D771D4">
        <w:rPr>
          <w:rFonts w:ascii="Arial Narrow" w:hAnsi="Arial Narrow" w:cs="Arial"/>
          <w:sz w:val="28"/>
          <w:szCs w:val="28"/>
        </w:rPr>
        <w:t xml:space="preserve">, al paso que la </w:t>
      </w:r>
      <w:r w:rsidR="002A0DA0">
        <w:rPr>
          <w:rFonts w:ascii="Arial Narrow" w:hAnsi="Arial Narrow" w:cs="Arial"/>
          <w:sz w:val="28"/>
          <w:szCs w:val="28"/>
        </w:rPr>
        <w:t>Unión Temporal</w:t>
      </w:r>
      <w:r w:rsidR="001E1C3B">
        <w:rPr>
          <w:rFonts w:ascii="Arial Narrow" w:hAnsi="Arial Narrow" w:cs="Arial"/>
          <w:sz w:val="28"/>
          <w:szCs w:val="28"/>
        </w:rPr>
        <w:t xml:space="preserve"> </w:t>
      </w:r>
      <w:r w:rsidR="00D771D4">
        <w:rPr>
          <w:rFonts w:ascii="Arial Narrow" w:hAnsi="Arial Narrow" w:cs="Arial"/>
          <w:sz w:val="28"/>
          <w:szCs w:val="28"/>
        </w:rPr>
        <w:t xml:space="preserve">es la que expide </w:t>
      </w:r>
      <w:r w:rsidR="00C06A82">
        <w:rPr>
          <w:rFonts w:ascii="Arial Narrow" w:hAnsi="Arial Narrow" w:cs="Arial"/>
          <w:sz w:val="28"/>
          <w:szCs w:val="28"/>
        </w:rPr>
        <w:t xml:space="preserve">el extracto de contrato, para lo cual debía entregar los documentos del vehículo, tarjeta de operación, de propiedad, Soat y </w:t>
      </w:r>
      <w:r w:rsidR="00B87843">
        <w:rPr>
          <w:rFonts w:ascii="Arial Narrow" w:hAnsi="Arial Narrow" w:cs="Arial"/>
          <w:sz w:val="28"/>
          <w:szCs w:val="28"/>
        </w:rPr>
        <w:t>póliza</w:t>
      </w:r>
      <w:r w:rsidR="00563064">
        <w:rPr>
          <w:rFonts w:ascii="Arial Narrow" w:hAnsi="Arial Narrow" w:cs="Arial"/>
          <w:sz w:val="28"/>
          <w:szCs w:val="28"/>
        </w:rPr>
        <w:t xml:space="preserve"> de seguros. Indicó</w:t>
      </w:r>
      <w:r w:rsidR="00C06A82">
        <w:rPr>
          <w:rFonts w:ascii="Arial Narrow" w:hAnsi="Arial Narrow" w:cs="Arial"/>
          <w:sz w:val="28"/>
          <w:szCs w:val="28"/>
        </w:rPr>
        <w:t xml:space="preserve"> que en caso de que no pudiera operar el vehículo, debía pasar </w:t>
      </w:r>
      <w:r w:rsidR="00D771D4">
        <w:rPr>
          <w:rFonts w:ascii="Arial Narrow" w:hAnsi="Arial Narrow" w:cs="Arial"/>
          <w:sz w:val="28"/>
          <w:szCs w:val="28"/>
        </w:rPr>
        <w:lastRenderedPageBreak/>
        <w:t xml:space="preserve">un </w:t>
      </w:r>
      <w:r w:rsidR="00C06A82">
        <w:rPr>
          <w:rFonts w:ascii="Arial Narrow" w:hAnsi="Arial Narrow" w:cs="Arial"/>
          <w:sz w:val="28"/>
          <w:szCs w:val="28"/>
        </w:rPr>
        <w:t>informe para que</w:t>
      </w:r>
      <w:r w:rsidR="00B87843">
        <w:rPr>
          <w:rFonts w:ascii="Arial Narrow" w:hAnsi="Arial Narrow" w:cs="Arial"/>
          <w:sz w:val="28"/>
          <w:szCs w:val="28"/>
        </w:rPr>
        <w:t xml:space="preserve"> los encargados consiguieran un vehículo de remplazo, según las condiciones del contrato, pues él –el demandante-, </w:t>
      </w:r>
      <w:r w:rsidR="009F3292">
        <w:rPr>
          <w:rFonts w:ascii="Arial Narrow" w:hAnsi="Arial Narrow" w:cs="Arial"/>
          <w:sz w:val="28"/>
          <w:szCs w:val="28"/>
        </w:rPr>
        <w:t xml:space="preserve">por cuidar su patrimonio, </w:t>
      </w:r>
      <w:r w:rsidR="00B87843">
        <w:rPr>
          <w:rFonts w:ascii="Arial Narrow" w:hAnsi="Arial Narrow" w:cs="Arial"/>
          <w:sz w:val="28"/>
          <w:szCs w:val="28"/>
        </w:rPr>
        <w:t>n</w:t>
      </w:r>
      <w:r w:rsidR="00CD203E">
        <w:rPr>
          <w:rFonts w:ascii="Arial Narrow" w:hAnsi="Arial Narrow" w:cs="Arial"/>
          <w:sz w:val="28"/>
          <w:szCs w:val="28"/>
        </w:rPr>
        <w:t xml:space="preserve">unca permitió </w:t>
      </w:r>
      <w:r w:rsidR="00B87843">
        <w:rPr>
          <w:rFonts w:ascii="Arial Narrow" w:hAnsi="Arial Narrow" w:cs="Arial"/>
          <w:sz w:val="28"/>
          <w:szCs w:val="28"/>
        </w:rPr>
        <w:t>que nadie más condujera su veh</w:t>
      </w:r>
      <w:r w:rsidR="00D771D4">
        <w:rPr>
          <w:rFonts w:ascii="Arial Narrow" w:hAnsi="Arial Narrow" w:cs="Arial"/>
          <w:sz w:val="28"/>
          <w:szCs w:val="28"/>
        </w:rPr>
        <w:t>ículo</w:t>
      </w:r>
      <w:r w:rsidR="00CD203E">
        <w:rPr>
          <w:rFonts w:ascii="Arial Narrow" w:hAnsi="Arial Narrow" w:cs="Arial"/>
          <w:sz w:val="28"/>
          <w:szCs w:val="28"/>
        </w:rPr>
        <w:t xml:space="preserve">, empero que, </w:t>
      </w:r>
      <w:r w:rsidR="009F3292">
        <w:rPr>
          <w:rFonts w:ascii="Arial Narrow" w:hAnsi="Arial Narrow" w:cs="Arial"/>
          <w:sz w:val="28"/>
          <w:szCs w:val="28"/>
        </w:rPr>
        <w:t xml:space="preserve">sí les </w:t>
      </w:r>
      <w:r w:rsidR="00CD203E">
        <w:rPr>
          <w:rFonts w:ascii="Arial Narrow" w:hAnsi="Arial Narrow" w:cs="Arial"/>
          <w:sz w:val="28"/>
          <w:szCs w:val="28"/>
        </w:rPr>
        <w:t>estaba permitido que otra persona operara el veh</w:t>
      </w:r>
      <w:r w:rsidR="009F3292">
        <w:rPr>
          <w:rFonts w:ascii="Arial Narrow" w:hAnsi="Arial Narrow" w:cs="Arial"/>
          <w:sz w:val="28"/>
          <w:szCs w:val="28"/>
        </w:rPr>
        <w:t>ículo</w:t>
      </w:r>
      <w:r w:rsidR="00B87843">
        <w:rPr>
          <w:rFonts w:ascii="Arial Narrow" w:hAnsi="Arial Narrow" w:cs="Arial"/>
          <w:sz w:val="28"/>
          <w:szCs w:val="28"/>
        </w:rPr>
        <w:t xml:space="preserve">. </w:t>
      </w:r>
      <w:r w:rsidR="00563064">
        <w:rPr>
          <w:rFonts w:ascii="Arial Narrow" w:hAnsi="Arial Narrow" w:cs="Arial"/>
          <w:sz w:val="28"/>
          <w:szCs w:val="28"/>
        </w:rPr>
        <w:t>Agregó,</w:t>
      </w:r>
      <w:r w:rsidR="00B87843">
        <w:rPr>
          <w:rFonts w:ascii="Arial Narrow" w:hAnsi="Arial Narrow" w:cs="Arial"/>
          <w:sz w:val="28"/>
          <w:szCs w:val="28"/>
        </w:rPr>
        <w:t xml:space="preserve"> que como contraprestación </w:t>
      </w:r>
      <w:r w:rsidR="00D771D4">
        <w:rPr>
          <w:rFonts w:ascii="Arial Narrow" w:hAnsi="Arial Narrow" w:cs="Arial"/>
          <w:sz w:val="28"/>
          <w:szCs w:val="28"/>
        </w:rPr>
        <w:t xml:space="preserve">del servicio </w:t>
      </w:r>
      <w:r w:rsidR="00B87843">
        <w:rPr>
          <w:rFonts w:ascii="Arial Narrow" w:hAnsi="Arial Narrow" w:cs="Arial"/>
          <w:sz w:val="28"/>
          <w:szCs w:val="28"/>
        </w:rPr>
        <w:t>recibía $3</w:t>
      </w:r>
      <w:r w:rsidR="00563064">
        <w:rPr>
          <w:rFonts w:ascii="Arial Narrow" w:hAnsi="Arial Narrow" w:cs="Arial"/>
          <w:sz w:val="28"/>
          <w:szCs w:val="28"/>
        </w:rPr>
        <w:t>`873.000,</w:t>
      </w:r>
      <w:r w:rsidR="00A7250F">
        <w:rPr>
          <w:rFonts w:ascii="Arial Narrow" w:hAnsi="Arial Narrow" w:cs="Arial"/>
          <w:sz w:val="28"/>
          <w:szCs w:val="28"/>
        </w:rPr>
        <w:t xml:space="preserve"> que de ese valor </w:t>
      </w:r>
      <w:r w:rsidR="00563064">
        <w:rPr>
          <w:rFonts w:ascii="Arial Narrow" w:hAnsi="Arial Narrow" w:cs="Arial"/>
          <w:sz w:val="28"/>
          <w:szCs w:val="28"/>
        </w:rPr>
        <w:t>le quedaba el equivalente a</w:t>
      </w:r>
      <w:r w:rsidR="00A7250F">
        <w:rPr>
          <w:rFonts w:ascii="Arial Narrow" w:hAnsi="Arial Narrow" w:cs="Arial"/>
          <w:sz w:val="28"/>
          <w:szCs w:val="28"/>
        </w:rPr>
        <w:t xml:space="preserve"> un salario mínimo, </w:t>
      </w:r>
      <w:r w:rsidR="00CD203E">
        <w:rPr>
          <w:rFonts w:ascii="Arial Narrow" w:hAnsi="Arial Narrow" w:cs="Arial"/>
          <w:sz w:val="28"/>
          <w:szCs w:val="28"/>
        </w:rPr>
        <w:t>y</w:t>
      </w:r>
      <w:r w:rsidR="00563064">
        <w:rPr>
          <w:rFonts w:ascii="Arial Narrow" w:hAnsi="Arial Narrow" w:cs="Arial"/>
          <w:sz w:val="28"/>
          <w:szCs w:val="28"/>
        </w:rPr>
        <w:t xml:space="preserve"> una </w:t>
      </w:r>
      <w:r w:rsidR="00CD203E">
        <w:rPr>
          <w:rFonts w:ascii="Arial Narrow" w:hAnsi="Arial Narrow" w:cs="Arial"/>
          <w:sz w:val="28"/>
          <w:szCs w:val="28"/>
        </w:rPr>
        <w:t>ganancia</w:t>
      </w:r>
      <w:r w:rsidR="00563064">
        <w:rPr>
          <w:rFonts w:ascii="Arial Narrow" w:hAnsi="Arial Narrow" w:cs="Arial"/>
          <w:sz w:val="28"/>
          <w:szCs w:val="28"/>
        </w:rPr>
        <w:t xml:space="preserve"> de</w:t>
      </w:r>
      <w:r w:rsidR="00CD203E">
        <w:rPr>
          <w:rFonts w:ascii="Arial Narrow" w:hAnsi="Arial Narrow" w:cs="Arial"/>
          <w:sz w:val="28"/>
          <w:szCs w:val="28"/>
        </w:rPr>
        <w:t xml:space="preserve"> un millón de pesos.</w:t>
      </w:r>
    </w:p>
    <w:p w:rsidR="002F6B63" w:rsidRDefault="002F6B63" w:rsidP="00AA41D6">
      <w:pPr>
        <w:pStyle w:val="Sinespaciado"/>
      </w:pPr>
    </w:p>
    <w:p w:rsidR="002F6B63" w:rsidRDefault="002F6B63" w:rsidP="002F6B63">
      <w:pPr>
        <w:tabs>
          <w:tab w:val="left" w:pos="6870"/>
        </w:tabs>
        <w:spacing w:line="360" w:lineRule="auto"/>
        <w:ind w:firstLine="708"/>
        <w:jc w:val="both"/>
        <w:rPr>
          <w:rFonts w:ascii="Arial Narrow" w:hAnsi="Arial Narrow"/>
          <w:sz w:val="28"/>
          <w:szCs w:val="28"/>
        </w:rPr>
      </w:pPr>
      <w:r>
        <w:rPr>
          <w:rFonts w:ascii="Arial Narrow" w:hAnsi="Arial Narrow" w:cs="Arial"/>
          <w:sz w:val="28"/>
          <w:szCs w:val="28"/>
        </w:rPr>
        <w:t>Los terceros,</w:t>
      </w:r>
      <w:r w:rsidR="00CD203E">
        <w:rPr>
          <w:rFonts w:ascii="Arial Narrow" w:hAnsi="Arial Narrow" w:cs="Arial"/>
          <w:sz w:val="28"/>
          <w:szCs w:val="28"/>
        </w:rPr>
        <w:t xml:space="preserve"> </w:t>
      </w:r>
      <w:r>
        <w:rPr>
          <w:rFonts w:ascii="Arial Narrow" w:hAnsi="Arial Narrow"/>
          <w:sz w:val="28"/>
          <w:szCs w:val="28"/>
        </w:rPr>
        <w:t xml:space="preserve">Gustavo López Cano y Abelardo Escobar Herrera, conductores y como tal compañeros de trabajo de los demandantes, manifestaron que fueron contratados por propietarios de vehículos vinculados para la ejecución del contrato de movilización de personal con la entidad territorial, </w:t>
      </w:r>
      <w:r w:rsidR="009539B1">
        <w:rPr>
          <w:rFonts w:ascii="Arial Narrow" w:hAnsi="Arial Narrow"/>
          <w:sz w:val="28"/>
          <w:szCs w:val="28"/>
        </w:rPr>
        <w:t xml:space="preserve">puntualmente, </w:t>
      </w:r>
      <w:r>
        <w:rPr>
          <w:rFonts w:ascii="Arial Narrow" w:hAnsi="Arial Narrow"/>
          <w:sz w:val="28"/>
          <w:szCs w:val="28"/>
        </w:rPr>
        <w:t>Jhon Fredy Salazar y Orlando Cardona</w:t>
      </w:r>
      <w:r w:rsidR="009539B1">
        <w:rPr>
          <w:rFonts w:ascii="Arial Narrow" w:hAnsi="Arial Narrow"/>
          <w:sz w:val="28"/>
          <w:szCs w:val="28"/>
        </w:rPr>
        <w:t>, respectivamente</w:t>
      </w:r>
      <w:r>
        <w:rPr>
          <w:rFonts w:ascii="Arial Narrow" w:hAnsi="Arial Narrow"/>
          <w:sz w:val="28"/>
          <w:szCs w:val="28"/>
        </w:rPr>
        <w:t>. Aunado a ello, el primer declarante sostuvo que</w:t>
      </w:r>
      <w:r w:rsidR="009539B1">
        <w:rPr>
          <w:rFonts w:ascii="Arial Narrow" w:hAnsi="Arial Narrow"/>
          <w:sz w:val="28"/>
          <w:szCs w:val="28"/>
        </w:rPr>
        <w:t xml:space="preserve"> era permitido</w:t>
      </w:r>
      <w:r>
        <w:rPr>
          <w:rFonts w:ascii="Arial Narrow" w:hAnsi="Arial Narrow"/>
          <w:sz w:val="28"/>
          <w:szCs w:val="28"/>
        </w:rPr>
        <w:t xml:space="preserve"> </w:t>
      </w:r>
      <w:r w:rsidR="009539B1">
        <w:rPr>
          <w:rFonts w:ascii="Arial Narrow" w:hAnsi="Arial Narrow"/>
          <w:sz w:val="28"/>
          <w:szCs w:val="28"/>
        </w:rPr>
        <w:t xml:space="preserve">los </w:t>
      </w:r>
      <w:r>
        <w:rPr>
          <w:rFonts w:ascii="Arial Narrow" w:hAnsi="Arial Narrow"/>
          <w:sz w:val="28"/>
          <w:szCs w:val="28"/>
        </w:rPr>
        <w:t>relevo</w:t>
      </w:r>
      <w:r w:rsidR="009539B1">
        <w:rPr>
          <w:rFonts w:ascii="Arial Narrow" w:hAnsi="Arial Narrow"/>
          <w:sz w:val="28"/>
          <w:szCs w:val="28"/>
        </w:rPr>
        <w:t>s</w:t>
      </w:r>
      <w:r>
        <w:rPr>
          <w:rFonts w:ascii="Arial Narrow" w:hAnsi="Arial Narrow"/>
          <w:sz w:val="28"/>
          <w:szCs w:val="28"/>
        </w:rPr>
        <w:t>, o en caso de</w:t>
      </w:r>
      <w:r w:rsidR="009539B1">
        <w:rPr>
          <w:rFonts w:ascii="Arial Narrow" w:hAnsi="Arial Narrow"/>
          <w:sz w:val="28"/>
          <w:szCs w:val="28"/>
        </w:rPr>
        <w:t xml:space="preserve"> fallas mecánicas</w:t>
      </w:r>
      <w:r>
        <w:rPr>
          <w:rFonts w:ascii="Arial Narrow" w:hAnsi="Arial Narrow"/>
          <w:sz w:val="28"/>
          <w:szCs w:val="28"/>
        </w:rPr>
        <w:t>, la empresa enviaba otra</w:t>
      </w:r>
      <w:r w:rsidR="009539B1">
        <w:rPr>
          <w:rFonts w:ascii="Arial Narrow" w:hAnsi="Arial Narrow"/>
          <w:sz w:val="28"/>
          <w:szCs w:val="28"/>
        </w:rPr>
        <w:t xml:space="preserve"> camioneta</w:t>
      </w:r>
      <w:r>
        <w:rPr>
          <w:rFonts w:ascii="Arial Narrow" w:hAnsi="Arial Narrow"/>
          <w:sz w:val="28"/>
          <w:szCs w:val="28"/>
        </w:rPr>
        <w:t>. El segundo declarante, por su</w:t>
      </w:r>
      <w:r w:rsidR="009539B1">
        <w:rPr>
          <w:rFonts w:ascii="Arial Narrow" w:hAnsi="Arial Narrow"/>
          <w:sz w:val="28"/>
          <w:szCs w:val="28"/>
        </w:rPr>
        <w:t xml:space="preserve"> lado, depuso</w:t>
      </w:r>
      <w:r>
        <w:rPr>
          <w:rFonts w:ascii="Arial Narrow" w:hAnsi="Arial Narrow"/>
          <w:sz w:val="28"/>
          <w:szCs w:val="28"/>
        </w:rPr>
        <w:t xml:space="preserve"> que existía la posibilidad de que el propietario del vehículo designara otro conductor o que la empresa mandara un remplazo, eso sí, autorizado por el jefe de transporte de</w:t>
      </w:r>
      <w:r w:rsidR="00EF0F16">
        <w:rPr>
          <w:rFonts w:ascii="Arial Narrow" w:hAnsi="Arial Narrow"/>
          <w:sz w:val="28"/>
          <w:szCs w:val="28"/>
        </w:rPr>
        <w:t>l Departamento</w:t>
      </w:r>
      <w:r w:rsidR="009539B1">
        <w:rPr>
          <w:rFonts w:ascii="Arial Narrow" w:hAnsi="Arial Narrow"/>
          <w:sz w:val="28"/>
          <w:szCs w:val="28"/>
        </w:rPr>
        <w:t xml:space="preserve"> o por la Unión Temporal, esto es,</w:t>
      </w:r>
      <w:r>
        <w:rPr>
          <w:rFonts w:ascii="Arial Narrow" w:hAnsi="Arial Narrow"/>
          <w:sz w:val="28"/>
          <w:szCs w:val="28"/>
        </w:rPr>
        <w:t xml:space="preserve"> para la movilización del personal de la gobernación</w:t>
      </w:r>
      <w:r w:rsidRPr="00BF760B">
        <w:rPr>
          <w:rFonts w:ascii="Arial Narrow" w:hAnsi="Arial Narrow"/>
          <w:sz w:val="28"/>
          <w:szCs w:val="28"/>
        </w:rPr>
        <w:t>.</w:t>
      </w:r>
    </w:p>
    <w:p w:rsidR="009539B1" w:rsidRDefault="009539B1" w:rsidP="00AA41D6">
      <w:pPr>
        <w:pStyle w:val="Sinespaciado"/>
      </w:pPr>
    </w:p>
    <w:p w:rsidR="006664D8" w:rsidRDefault="009539B1" w:rsidP="002F6B63">
      <w:pPr>
        <w:tabs>
          <w:tab w:val="left" w:pos="6870"/>
        </w:tabs>
        <w:spacing w:line="360" w:lineRule="auto"/>
        <w:ind w:firstLine="708"/>
        <w:jc w:val="both"/>
        <w:rPr>
          <w:rFonts w:ascii="Arial Narrow" w:hAnsi="Arial Narrow"/>
          <w:sz w:val="28"/>
          <w:szCs w:val="28"/>
        </w:rPr>
      </w:pPr>
      <w:r>
        <w:rPr>
          <w:rFonts w:ascii="Arial Narrow" w:hAnsi="Arial Narrow"/>
          <w:sz w:val="28"/>
          <w:szCs w:val="28"/>
        </w:rPr>
        <w:t>Con arreglo a tales declaraciones de parte y deponencias de terceros</w:t>
      </w:r>
      <w:r w:rsidR="00820723">
        <w:rPr>
          <w:rFonts w:ascii="Arial Narrow" w:hAnsi="Arial Narrow"/>
          <w:sz w:val="28"/>
          <w:szCs w:val="28"/>
        </w:rPr>
        <w:t>, fácil resulta colegir</w:t>
      </w:r>
      <w:r w:rsidR="009E7144">
        <w:rPr>
          <w:rFonts w:ascii="Arial Narrow" w:hAnsi="Arial Narrow"/>
          <w:sz w:val="28"/>
          <w:szCs w:val="28"/>
        </w:rPr>
        <w:t xml:space="preserve"> que </w:t>
      </w:r>
      <w:r w:rsidR="004356B5">
        <w:rPr>
          <w:rFonts w:ascii="Arial Narrow" w:hAnsi="Arial Narrow"/>
          <w:sz w:val="28"/>
          <w:szCs w:val="28"/>
        </w:rPr>
        <w:t xml:space="preserve">de haber </w:t>
      </w:r>
      <w:r w:rsidR="009E7144">
        <w:rPr>
          <w:rFonts w:ascii="Arial Narrow" w:hAnsi="Arial Narrow"/>
          <w:sz w:val="28"/>
          <w:szCs w:val="28"/>
        </w:rPr>
        <w:t>exist</w:t>
      </w:r>
      <w:r w:rsidR="004356B5">
        <w:rPr>
          <w:rFonts w:ascii="Arial Narrow" w:hAnsi="Arial Narrow"/>
          <w:sz w:val="28"/>
          <w:szCs w:val="28"/>
        </w:rPr>
        <w:t>ido</w:t>
      </w:r>
      <w:r w:rsidR="009E7144">
        <w:rPr>
          <w:rFonts w:ascii="Arial Narrow" w:hAnsi="Arial Narrow"/>
          <w:sz w:val="28"/>
          <w:szCs w:val="28"/>
        </w:rPr>
        <w:t xml:space="preserve"> un organismo encargado de impartir </w:t>
      </w:r>
      <w:r w:rsidR="00511B1E">
        <w:rPr>
          <w:rFonts w:ascii="Arial Narrow" w:hAnsi="Arial Narrow"/>
          <w:sz w:val="28"/>
          <w:szCs w:val="28"/>
        </w:rPr>
        <w:t>órdenes</w:t>
      </w:r>
      <w:r w:rsidR="004356B5">
        <w:rPr>
          <w:rFonts w:ascii="Arial Narrow" w:hAnsi="Arial Narrow"/>
          <w:sz w:val="28"/>
          <w:szCs w:val="28"/>
        </w:rPr>
        <w:t xml:space="preserve">, e instrucciones </w:t>
      </w:r>
      <w:r w:rsidR="009E7144">
        <w:rPr>
          <w:rFonts w:ascii="Arial Narrow" w:hAnsi="Arial Narrow"/>
          <w:sz w:val="28"/>
          <w:szCs w:val="28"/>
        </w:rPr>
        <w:t>a los demandantes</w:t>
      </w:r>
      <w:r w:rsidR="00511B1E">
        <w:rPr>
          <w:rFonts w:ascii="Arial Narrow" w:hAnsi="Arial Narrow"/>
          <w:sz w:val="28"/>
          <w:szCs w:val="28"/>
        </w:rPr>
        <w:t xml:space="preserve">, </w:t>
      </w:r>
      <w:r w:rsidR="002E7DA9">
        <w:rPr>
          <w:rFonts w:ascii="Arial Narrow" w:hAnsi="Arial Narrow"/>
          <w:sz w:val="28"/>
          <w:szCs w:val="28"/>
        </w:rPr>
        <w:t>para el transporte del personal del Departamento de Risaralda, era este ente territoria</w:t>
      </w:r>
      <w:r w:rsidR="004356B5">
        <w:rPr>
          <w:rFonts w:ascii="Arial Narrow" w:hAnsi="Arial Narrow"/>
          <w:sz w:val="28"/>
          <w:szCs w:val="28"/>
        </w:rPr>
        <w:t>l y</w:t>
      </w:r>
      <w:r w:rsidR="002E7DA9">
        <w:rPr>
          <w:rFonts w:ascii="Arial Narrow" w:hAnsi="Arial Narrow"/>
          <w:sz w:val="28"/>
          <w:szCs w:val="28"/>
        </w:rPr>
        <w:t xml:space="preserve"> </w:t>
      </w:r>
      <w:r w:rsidR="004356B5">
        <w:rPr>
          <w:rFonts w:ascii="Arial Narrow" w:hAnsi="Arial Narrow"/>
          <w:sz w:val="28"/>
          <w:szCs w:val="28"/>
        </w:rPr>
        <w:t xml:space="preserve">sus </w:t>
      </w:r>
      <w:r w:rsidR="002E7DA9">
        <w:rPr>
          <w:rFonts w:ascii="Arial Narrow" w:hAnsi="Arial Narrow"/>
          <w:sz w:val="28"/>
          <w:szCs w:val="28"/>
        </w:rPr>
        <w:t>firmas interventoras del contrato</w:t>
      </w:r>
      <w:r w:rsidR="007227F8">
        <w:rPr>
          <w:rFonts w:ascii="Arial Narrow" w:hAnsi="Arial Narrow"/>
          <w:sz w:val="28"/>
          <w:szCs w:val="28"/>
        </w:rPr>
        <w:t xml:space="preserve"> suscrito con la contratista</w:t>
      </w:r>
      <w:r w:rsidR="004356B5">
        <w:rPr>
          <w:rFonts w:ascii="Arial Narrow" w:hAnsi="Arial Narrow"/>
          <w:sz w:val="28"/>
          <w:szCs w:val="28"/>
        </w:rPr>
        <w:t xml:space="preserve"> inicial</w:t>
      </w:r>
      <w:r w:rsidR="00223626">
        <w:rPr>
          <w:rFonts w:ascii="Arial Narrow" w:hAnsi="Arial Narrow"/>
          <w:sz w:val="28"/>
          <w:szCs w:val="28"/>
        </w:rPr>
        <w:t xml:space="preserve">, </w:t>
      </w:r>
      <w:r w:rsidR="00FA21FD">
        <w:rPr>
          <w:rFonts w:ascii="Arial Narrow" w:hAnsi="Arial Narrow"/>
          <w:sz w:val="28"/>
          <w:szCs w:val="28"/>
        </w:rPr>
        <w:t xml:space="preserve">luego, no era propiamente </w:t>
      </w:r>
      <w:r w:rsidR="00E55B1B">
        <w:rPr>
          <w:rFonts w:ascii="Arial Narrow" w:hAnsi="Arial Narrow"/>
          <w:sz w:val="28"/>
          <w:szCs w:val="28"/>
        </w:rPr>
        <w:t>la Unión Temporal</w:t>
      </w:r>
      <w:r w:rsidR="007227F8">
        <w:rPr>
          <w:rFonts w:ascii="Arial Narrow" w:hAnsi="Arial Narrow"/>
          <w:sz w:val="28"/>
          <w:szCs w:val="28"/>
        </w:rPr>
        <w:t xml:space="preserve"> </w:t>
      </w:r>
      <w:r w:rsidR="00FA21FD">
        <w:rPr>
          <w:rFonts w:ascii="Arial Narrow" w:hAnsi="Arial Narrow"/>
          <w:sz w:val="28"/>
          <w:szCs w:val="28"/>
        </w:rPr>
        <w:t>accionada</w:t>
      </w:r>
      <w:r w:rsidR="000E03F6">
        <w:rPr>
          <w:rFonts w:ascii="Arial Narrow" w:hAnsi="Arial Narrow"/>
          <w:sz w:val="28"/>
          <w:szCs w:val="28"/>
        </w:rPr>
        <w:t xml:space="preserve">, </w:t>
      </w:r>
      <w:r w:rsidR="00025885">
        <w:rPr>
          <w:rFonts w:ascii="Arial Narrow" w:hAnsi="Arial Narrow"/>
          <w:sz w:val="28"/>
          <w:szCs w:val="28"/>
        </w:rPr>
        <w:t xml:space="preserve">la que </w:t>
      </w:r>
      <w:r w:rsidR="00AB103A">
        <w:rPr>
          <w:rFonts w:ascii="Arial Narrow" w:hAnsi="Arial Narrow"/>
          <w:sz w:val="28"/>
          <w:szCs w:val="28"/>
        </w:rPr>
        <w:t>desplegara</w:t>
      </w:r>
      <w:r w:rsidR="00E319C9">
        <w:rPr>
          <w:rFonts w:ascii="Arial Narrow" w:hAnsi="Arial Narrow"/>
          <w:sz w:val="28"/>
          <w:szCs w:val="28"/>
        </w:rPr>
        <w:t xml:space="preserve"> tan esencial</w:t>
      </w:r>
      <w:r w:rsidR="00D97EF0">
        <w:rPr>
          <w:rFonts w:ascii="Arial Narrow" w:hAnsi="Arial Narrow"/>
          <w:sz w:val="28"/>
          <w:szCs w:val="28"/>
        </w:rPr>
        <w:t xml:space="preserve"> rol en el marco de un posible contrato de trabajo</w:t>
      </w:r>
      <w:r w:rsidR="00C40042">
        <w:rPr>
          <w:rFonts w:ascii="Arial Narrow" w:hAnsi="Arial Narrow"/>
          <w:sz w:val="28"/>
          <w:szCs w:val="28"/>
        </w:rPr>
        <w:t>, por cuanto, su papel se contraía a la inspección de los vehículos,</w:t>
      </w:r>
      <w:r w:rsidR="007227F8">
        <w:rPr>
          <w:rFonts w:ascii="Arial Narrow" w:hAnsi="Arial Narrow"/>
          <w:sz w:val="28"/>
          <w:szCs w:val="28"/>
        </w:rPr>
        <w:t xml:space="preserve"> su buen estado, etc.,</w:t>
      </w:r>
      <w:r w:rsidR="00C40042">
        <w:rPr>
          <w:rFonts w:ascii="Arial Narrow" w:hAnsi="Arial Narrow"/>
          <w:sz w:val="28"/>
          <w:szCs w:val="28"/>
        </w:rPr>
        <w:t xml:space="preserve"> y a la verificación de la documentación para que estos operaran sin traumatismo</w:t>
      </w:r>
      <w:r w:rsidR="00E55B1B">
        <w:rPr>
          <w:rFonts w:ascii="Arial Narrow" w:hAnsi="Arial Narrow"/>
          <w:sz w:val="28"/>
          <w:szCs w:val="28"/>
        </w:rPr>
        <w:t xml:space="preserve"> legales</w:t>
      </w:r>
      <w:r w:rsidR="00C40042">
        <w:rPr>
          <w:rFonts w:ascii="Arial Narrow" w:hAnsi="Arial Narrow"/>
          <w:sz w:val="28"/>
          <w:szCs w:val="28"/>
        </w:rPr>
        <w:t>; y si bien, era la encargada de remunerar el servicio</w:t>
      </w:r>
      <w:r w:rsidR="008D67C9">
        <w:rPr>
          <w:rFonts w:ascii="Arial Narrow" w:hAnsi="Arial Narrow"/>
          <w:sz w:val="28"/>
          <w:szCs w:val="28"/>
        </w:rPr>
        <w:t xml:space="preserve"> a los actores</w:t>
      </w:r>
      <w:r w:rsidR="00976A2B">
        <w:rPr>
          <w:rFonts w:ascii="Arial Narrow" w:hAnsi="Arial Narrow"/>
          <w:sz w:val="28"/>
          <w:szCs w:val="28"/>
        </w:rPr>
        <w:t xml:space="preserve">, </w:t>
      </w:r>
      <w:r w:rsidR="00644BC7">
        <w:rPr>
          <w:rFonts w:ascii="Arial Narrow" w:hAnsi="Arial Narrow"/>
          <w:sz w:val="28"/>
          <w:szCs w:val="28"/>
        </w:rPr>
        <w:t>este tópico deberá examinarse</w:t>
      </w:r>
      <w:r w:rsidR="007757B1">
        <w:rPr>
          <w:rFonts w:ascii="Arial Narrow" w:hAnsi="Arial Narrow"/>
          <w:sz w:val="28"/>
          <w:szCs w:val="28"/>
        </w:rPr>
        <w:t xml:space="preserve"> conjuntamente,</w:t>
      </w:r>
      <w:r w:rsidR="00823D7E">
        <w:rPr>
          <w:rFonts w:ascii="Arial Narrow" w:hAnsi="Arial Narrow"/>
          <w:sz w:val="28"/>
          <w:szCs w:val="28"/>
        </w:rPr>
        <w:t xml:space="preserve"> con</w:t>
      </w:r>
      <w:r w:rsidR="000A26F2">
        <w:rPr>
          <w:rFonts w:ascii="Arial Narrow" w:hAnsi="Arial Narrow"/>
          <w:sz w:val="28"/>
          <w:szCs w:val="28"/>
        </w:rPr>
        <w:t xml:space="preserve"> lo referente a la propiedad de los me</w:t>
      </w:r>
      <w:r w:rsidR="007227F8">
        <w:rPr>
          <w:rFonts w:ascii="Arial Narrow" w:hAnsi="Arial Narrow"/>
          <w:sz w:val="28"/>
          <w:szCs w:val="28"/>
        </w:rPr>
        <w:t>dios a cargo de los de</w:t>
      </w:r>
      <w:r w:rsidR="006664D8">
        <w:rPr>
          <w:rFonts w:ascii="Arial Narrow" w:hAnsi="Arial Narrow"/>
          <w:sz w:val="28"/>
          <w:szCs w:val="28"/>
        </w:rPr>
        <w:t>manda</w:t>
      </w:r>
      <w:r w:rsidR="0098717D">
        <w:rPr>
          <w:rFonts w:ascii="Arial Narrow" w:hAnsi="Arial Narrow"/>
          <w:sz w:val="28"/>
          <w:szCs w:val="28"/>
        </w:rPr>
        <w:t>ntes, a fin de precisar si los servicios</w:t>
      </w:r>
      <w:r w:rsidR="006664D8">
        <w:rPr>
          <w:rFonts w:ascii="Arial Narrow" w:hAnsi="Arial Narrow"/>
          <w:sz w:val="28"/>
          <w:szCs w:val="28"/>
        </w:rPr>
        <w:t xml:space="preserve"> fueron subordinados o por el contrario independientes.</w:t>
      </w:r>
    </w:p>
    <w:p w:rsidR="006664D8" w:rsidRDefault="006664D8" w:rsidP="00AA41D6">
      <w:pPr>
        <w:pStyle w:val="Sinespaciado"/>
      </w:pPr>
    </w:p>
    <w:p w:rsidR="00BE5C46" w:rsidRDefault="006664D8" w:rsidP="002F6B63">
      <w:pPr>
        <w:tabs>
          <w:tab w:val="left" w:pos="6870"/>
        </w:tabs>
        <w:spacing w:line="360" w:lineRule="auto"/>
        <w:ind w:firstLine="708"/>
        <w:jc w:val="both"/>
        <w:rPr>
          <w:rFonts w:ascii="Arial Narrow" w:hAnsi="Arial Narrow"/>
          <w:sz w:val="28"/>
          <w:szCs w:val="28"/>
        </w:rPr>
      </w:pPr>
      <w:r>
        <w:rPr>
          <w:rFonts w:ascii="Arial Narrow" w:hAnsi="Arial Narrow"/>
          <w:sz w:val="28"/>
          <w:szCs w:val="28"/>
        </w:rPr>
        <w:t>En efecto, reza el artículo 34</w:t>
      </w:r>
      <w:r w:rsidR="00C635D1">
        <w:rPr>
          <w:rFonts w:ascii="Arial Narrow" w:hAnsi="Arial Narrow"/>
          <w:sz w:val="28"/>
          <w:szCs w:val="28"/>
        </w:rPr>
        <w:t>-1</w:t>
      </w:r>
      <w:r>
        <w:rPr>
          <w:rFonts w:ascii="Arial Narrow" w:hAnsi="Arial Narrow"/>
          <w:sz w:val="28"/>
          <w:szCs w:val="28"/>
        </w:rPr>
        <w:t xml:space="preserve"> del C.S.T., </w:t>
      </w:r>
      <w:r w:rsidR="00D251B1">
        <w:rPr>
          <w:rFonts w:ascii="Arial Narrow" w:hAnsi="Arial Narrow"/>
          <w:sz w:val="28"/>
          <w:szCs w:val="28"/>
        </w:rPr>
        <w:t>que son contratistas independientes, las personas naturales o jurídicas que contraten la ejecución de una o varias obras</w:t>
      </w:r>
      <w:r w:rsidR="00992B03">
        <w:rPr>
          <w:rFonts w:ascii="Arial Narrow" w:hAnsi="Arial Narrow"/>
          <w:sz w:val="28"/>
          <w:szCs w:val="28"/>
        </w:rPr>
        <w:t xml:space="preserve"> o la prestación de servicios en beneficio de terceros, por un precio determinado, asumiendo </w:t>
      </w:r>
      <w:r w:rsidR="00992B03">
        <w:rPr>
          <w:rFonts w:ascii="Arial Narrow" w:hAnsi="Arial Narrow"/>
          <w:sz w:val="28"/>
          <w:szCs w:val="28"/>
        </w:rPr>
        <w:lastRenderedPageBreak/>
        <w:t>todos los riesgos, para realizarlos con sus propios medios y con libertad y autonomía técnica y directiva.</w:t>
      </w:r>
    </w:p>
    <w:p w:rsidR="00BE5C46" w:rsidRDefault="00BE5C46" w:rsidP="00AA41D6">
      <w:pPr>
        <w:pStyle w:val="Sinespaciado"/>
      </w:pPr>
    </w:p>
    <w:p w:rsidR="00CB2EF9" w:rsidRDefault="00BE5C46" w:rsidP="00CB2EF9">
      <w:pPr>
        <w:tabs>
          <w:tab w:val="left" w:pos="6870"/>
        </w:tabs>
        <w:spacing w:line="360" w:lineRule="auto"/>
        <w:ind w:firstLine="708"/>
        <w:jc w:val="both"/>
        <w:rPr>
          <w:rFonts w:ascii="Arial Narrow" w:hAnsi="Arial Narrow"/>
          <w:sz w:val="28"/>
          <w:szCs w:val="28"/>
        </w:rPr>
      </w:pPr>
      <w:r>
        <w:rPr>
          <w:rFonts w:ascii="Arial Narrow" w:hAnsi="Arial Narrow"/>
          <w:sz w:val="28"/>
          <w:szCs w:val="28"/>
        </w:rPr>
        <w:t xml:space="preserve">Obviamente, </w:t>
      </w:r>
      <w:r w:rsidR="00560969">
        <w:rPr>
          <w:rFonts w:ascii="Arial Narrow" w:hAnsi="Arial Narrow"/>
          <w:sz w:val="28"/>
          <w:szCs w:val="28"/>
        </w:rPr>
        <w:t>que la sola consideración acerca de que</w:t>
      </w:r>
      <w:r w:rsidR="00185E59">
        <w:rPr>
          <w:rFonts w:ascii="Arial Narrow" w:hAnsi="Arial Narrow"/>
          <w:sz w:val="28"/>
          <w:szCs w:val="28"/>
        </w:rPr>
        <w:t xml:space="preserve"> la prestación del servicio se  hacía con medios propios de los accionantes, vale decir, </w:t>
      </w:r>
      <w:r w:rsidR="00DD0AAC">
        <w:rPr>
          <w:rFonts w:ascii="Arial Narrow" w:hAnsi="Arial Narrow"/>
          <w:sz w:val="28"/>
          <w:szCs w:val="28"/>
        </w:rPr>
        <w:t xml:space="preserve">con </w:t>
      </w:r>
      <w:r w:rsidR="00185E59">
        <w:rPr>
          <w:rFonts w:ascii="Arial Narrow" w:hAnsi="Arial Narrow"/>
          <w:sz w:val="28"/>
          <w:szCs w:val="28"/>
        </w:rPr>
        <w:t>los vehículos</w:t>
      </w:r>
      <w:r w:rsidR="00DD0AAC">
        <w:rPr>
          <w:rFonts w:ascii="Arial Narrow" w:hAnsi="Arial Narrow"/>
          <w:sz w:val="28"/>
          <w:szCs w:val="28"/>
        </w:rPr>
        <w:t xml:space="preserve"> de su propiedad, </w:t>
      </w:r>
      <w:r w:rsidR="004B16CA">
        <w:rPr>
          <w:rFonts w:ascii="Arial Narrow" w:hAnsi="Arial Narrow"/>
          <w:sz w:val="28"/>
          <w:szCs w:val="28"/>
        </w:rPr>
        <w:t>ha de entenderse que sus dueños eran autónomas, y asumían los riesgos por esa actividad</w:t>
      </w:r>
      <w:r w:rsidR="00B90541">
        <w:rPr>
          <w:rFonts w:ascii="Arial Narrow" w:hAnsi="Arial Narrow"/>
          <w:sz w:val="28"/>
          <w:szCs w:val="28"/>
        </w:rPr>
        <w:t>, en tanto que también lo eran desde el punto de vista técnico o directivo; baste reparar que ninguno de los actores desplegó su actividad probatoria, en el sentido</w:t>
      </w:r>
      <w:r w:rsidR="00C635D1">
        <w:rPr>
          <w:rFonts w:ascii="Arial Narrow" w:hAnsi="Arial Narrow"/>
          <w:sz w:val="28"/>
          <w:szCs w:val="28"/>
        </w:rPr>
        <w:t xml:space="preserve"> de que la sub-contratante</w:t>
      </w:r>
      <w:r w:rsidR="003076D3">
        <w:rPr>
          <w:rFonts w:ascii="Arial Narrow" w:hAnsi="Arial Narrow"/>
          <w:sz w:val="28"/>
          <w:szCs w:val="28"/>
        </w:rPr>
        <w:t>, asumiera los gastos</w:t>
      </w:r>
      <w:r w:rsidR="004942BD">
        <w:rPr>
          <w:rFonts w:ascii="Arial Narrow" w:hAnsi="Arial Narrow"/>
          <w:sz w:val="28"/>
          <w:szCs w:val="28"/>
        </w:rPr>
        <w:t xml:space="preserve"> de</w:t>
      </w:r>
      <w:r w:rsidR="003076D3">
        <w:rPr>
          <w:rFonts w:ascii="Arial Narrow" w:hAnsi="Arial Narrow"/>
          <w:sz w:val="28"/>
          <w:szCs w:val="28"/>
        </w:rPr>
        <w:t xml:space="preserve"> rodamiento, funcionamiento, combustible, peajes, etc.</w:t>
      </w:r>
      <w:r w:rsidR="000A26F2">
        <w:rPr>
          <w:rFonts w:ascii="Arial Narrow" w:hAnsi="Arial Narrow"/>
          <w:sz w:val="28"/>
          <w:szCs w:val="28"/>
        </w:rPr>
        <w:t xml:space="preserve"> </w:t>
      </w:r>
    </w:p>
    <w:p w:rsidR="00CB2EF9" w:rsidRDefault="00CB2EF9" w:rsidP="00AA41D6">
      <w:pPr>
        <w:pStyle w:val="Sinespaciado"/>
      </w:pPr>
    </w:p>
    <w:p w:rsidR="00CB2EF9" w:rsidRPr="00CB2EF9" w:rsidRDefault="00CB2EF9" w:rsidP="00CB2EF9">
      <w:pPr>
        <w:tabs>
          <w:tab w:val="left" w:pos="6870"/>
        </w:tabs>
        <w:spacing w:line="360" w:lineRule="auto"/>
        <w:ind w:firstLine="708"/>
        <w:jc w:val="both"/>
        <w:rPr>
          <w:rFonts w:ascii="Arial Narrow" w:hAnsi="Arial Narrow"/>
          <w:sz w:val="28"/>
          <w:szCs w:val="28"/>
        </w:rPr>
      </w:pPr>
      <w:r w:rsidRPr="00CB2EF9">
        <w:rPr>
          <w:rFonts w:ascii="Arial Narrow" w:hAnsi="Arial Narrow"/>
          <w:sz w:val="28"/>
          <w:szCs w:val="28"/>
        </w:rPr>
        <w:t>Así las cosas el precio que obtuvieron los demandantes, e</w:t>
      </w:r>
      <w:r>
        <w:rPr>
          <w:rFonts w:ascii="Arial Narrow" w:hAnsi="Arial Narrow"/>
          <w:sz w:val="28"/>
          <w:szCs w:val="28"/>
        </w:rPr>
        <w:t>ra</w:t>
      </w:r>
      <w:r w:rsidRPr="00CB2EF9">
        <w:rPr>
          <w:rFonts w:ascii="Arial Narrow" w:hAnsi="Arial Narrow"/>
          <w:sz w:val="28"/>
          <w:szCs w:val="28"/>
        </w:rPr>
        <w:t xml:space="preserve"> la retribución que estos recibieron al suministrar los vehículos para la prestación del servicio de transporte, bajo el mando o no del propietario del vehículo, sin que por ello ese estipendio se pueda denominar salario, por cuanto ello tendría que ser, necesariamente, correlativa a la subordinación a que se hubieran sometido los pretensos trabajadores, que como ya se expresara, las órdenes e instrucciones de haberse emitido, estuvieron a cargo de otro sujeto no demandado en esta acción ordinaria.</w:t>
      </w:r>
    </w:p>
    <w:p w:rsidR="00CB2EF9" w:rsidRPr="00CB2EF9" w:rsidRDefault="00CB2EF9" w:rsidP="00AA41D6">
      <w:pPr>
        <w:pStyle w:val="Sinespaciado"/>
      </w:pPr>
    </w:p>
    <w:p w:rsidR="00EE10B2" w:rsidRDefault="00CB2EF9" w:rsidP="00EE10B2">
      <w:pPr>
        <w:spacing w:line="360" w:lineRule="auto"/>
        <w:ind w:firstLine="708"/>
        <w:jc w:val="both"/>
        <w:rPr>
          <w:rFonts w:ascii="Arial Narrow" w:hAnsi="Arial Narrow"/>
          <w:sz w:val="28"/>
          <w:szCs w:val="28"/>
        </w:rPr>
      </w:pPr>
      <w:r w:rsidRPr="00CB2EF9">
        <w:rPr>
          <w:rFonts w:ascii="Arial Narrow" w:hAnsi="Arial Narrow"/>
          <w:sz w:val="28"/>
          <w:szCs w:val="28"/>
        </w:rPr>
        <w:t>Iterase, que los conductores con sus vehícu</w:t>
      </w:r>
      <w:r w:rsidR="00EE10B2">
        <w:rPr>
          <w:rFonts w:ascii="Arial Narrow" w:hAnsi="Arial Narrow"/>
          <w:sz w:val="28"/>
          <w:szCs w:val="28"/>
        </w:rPr>
        <w:t xml:space="preserve">los, debían cumplir las rutas y, estar a disposición de cada una de las secretarias o dependencias del Departamento de Risaralda, de acuerdo con las programaciones que el mismo ente territorial, entregaba semanalmente, a la Dirección de Recursos Físicos de la Secretaría Administrativa, a través de la jefe de transportes </w:t>
      </w:r>
      <w:r w:rsidR="00EE10B2">
        <w:rPr>
          <w:rFonts w:ascii="Arial Narrow" w:hAnsi="Arial Narrow" w:cs="Tahoma"/>
          <w:sz w:val="28"/>
          <w:szCs w:val="28"/>
        </w:rPr>
        <w:t>María Elcira Robayo</w:t>
      </w:r>
      <w:r w:rsidR="00EE10B2">
        <w:rPr>
          <w:rFonts w:ascii="Arial Narrow" w:hAnsi="Arial Narrow"/>
          <w:sz w:val="28"/>
          <w:szCs w:val="28"/>
        </w:rPr>
        <w:t xml:space="preserve">, tal cual se indicó en la demanda y lo informaron los declarantes escuchados en el curso del proceso, al indicar que era dicha funcionaria del </w:t>
      </w:r>
      <w:r w:rsidR="00593AF6">
        <w:rPr>
          <w:rFonts w:ascii="Arial Narrow" w:hAnsi="Arial Narrow"/>
          <w:sz w:val="28"/>
          <w:szCs w:val="28"/>
        </w:rPr>
        <w:t>Departamento</w:t>
      </w:r>
      <w:r w:rsidR="00EE10B2">
        <w:rPr>
          <w:rFonts w:ascii="Arial Narrow" w:hAnsi="Arial Narrow"/>
          <w:sz w:val="28"/>
          <w:szCs w:val="28"/>
        </w:rPr>
        <w:t xml:space="preserve">, quien asignaba el sitio de trabajo o la dependencia para la cual prestarían el servicio, al paso que la Unión Temporal era la encargada de verificar o controlar lo atiente a los pagos a la seguridad social, los documentos en regla del vehículo, que no existieran multas de tránsito o comparendos, etcétera, para la correcta operación y prestación del servicio. </w:t>
      </w:r>
    </w:p>
    <w:p w:rsidR="00CB2EF9" w:rsidRPr="00CB2EF9" w:rsidRDefault="00CB2EF9" w:rsidP="00AA41D6">
      <w:pPr>
        <w:pStyle w:val="Sinespaciado"/>
      </w:pPr>
    </w:p>
    <w:p w:rsidR="00CB2EF9" w:rsidRPr="00CB2EF9" w:rsidRDefault="00593AF6" w:rsidP="00CB2EF9">
      <w:pPr>
        <w:tabs>
          <w:tab w:val="left" w:pos="6870"/>
        </w:tabs>
        <w:spacing w:line="360" w:lineRule="auto"/>
        <w:ind w:firstLine="708"/>
        <w:jc w:val="both"/>
        <w:rPr>
          <w:rFonts w:ascii="Arial Narrow" w:hAnsi="Arial Narrow"/>
          <w:sz w:val="28"/>
          <w:szCs w:val="28"/>
        </w:rPr>
      </w:pPr>
      <w:r>
        <w:rPr>
          <w:rFonts w:ascii="Arial Narrow" w:hAnsi="Arial Narrow"/>
          <w:sz w:val="28"/>
          <w:szCs w:val="28"/>
        </w:rPr>
        <w:t>Por otra parte, a</w:t>
      </w:r>
      <w:r w:rsidR="00CB2EF9" w:rsidRPr="00CB2EF9">
        <w:rPr>
          <w:rFonts w:ascii="Arial Narrow" w:hAnsi="Arial Narrow"/>
          <w:sz w:val="28"/>
          <w:szCs w:val="28"/>
        </w:rPr>
        <w:t>unque resulta reprochable que el contrato que se le adjudicó a la unión temporal demandada, se hubiera ejecutado, en gran medida, con los medios (vehículos) puestos por los propios demandantes, y al mand</w:t>
      </w:r>
      <w:r>
        <w:rPr>
          <w:rFonts w:ascii="Arial Narrow" w:hAnsi="Arial Narrow"/>
          <w:sz w:val="28"/>
          <w:szCs w:val="28"/>
        </w:rPr>
        <w:t xml:space="preserve">o de estos, mediando </w:t>
      </w:r>
      <w:r>
        <w:rPr>
          <w:rFonts w:ascii="Arial Narrow" w:hAnsi="Arial Narrow"/>
          <w:sz w:val="28"/>
          <w:szCs w:val="28"/>
        </w:rPr>
        <w:lastRenderedPageBreak/>
        <w:t>entonces, un</w:t>
      </w:r>
      <w:r w:rsidR="00CB2EF9" w:rsidRPr="00CB2EF9">
        <w:rPr>
          <w:rFonts w:ascii="Arial Narrow" w:hAnsi="Arial Narrow"/>
          <w:sz w:val="28"/>
          <w:szCs w:val="28"/>
        </w:rPr>
        <w:t xml:space="preserve">a simple intermediación por parte de la accionada, esa circunstancia no le atribuiría a esta la calidad de empleadora, ni a otro sujeto, puesto que precisamente, dicha calidad de propietario de los medios o automotores, es una nota distintiva de la característica, independiente o autónoma, cómo se prestó el servicio, acorde con el artículo 34-1 del CST, aunado a que los riesgos de la actividad, y la libertad y </w:t>
      </w:r>
      <w:r w:rsidRPr="00CB2EF9">
        <w:rPr>
          <w:rFonts w:ascii="Arial Narrow" w:hAnsi="Arial Narrow"/>
          <w:sz w:val="28"/>
          <w:szCs w:val="28"/>
        </w:rPr>
        <w:t>autonomía</w:t>
      </w:r>
      <w:r w:rsidR="00CB2EF9" w:rsidRPr="00CB2EF9">
        <w:rPr>
          <w:rFonts w:ascii="Arial Narrow" w:hAnsi="Arial Narrow"/>
          <w:sz w:val="28"/>
          <w:szCs w:val="28"/>
        </w:rPr>
        <w:t xml:space="preserve"> tanto técnica como directiva, no se discutió que estuviera por fuera del rol de los actores, y sin en gracia de discusión se hubiera debatido este tópico, habría que argüirse que al menos, las pautas requeridas para la prestación del servicio de transporte, fueron dadas por un sujeto diferente a la demandada.</w:t>
      </w:r>
    </w:p>
    <w:p w:rsidR="00CB2EF9" w:rsidRPr="00CB2EF9" w:rsidRDefault="00CB2EF9" w:rsidP="00AA41D6">
      <w:pPr>
        <w:pStyle w:val="Sinespaciado"/>
      </w:pPr>
    </w:p>
    <w:p w:rsidR="00CB2EF9" w:rsidRPr="00CB2EF9" w:rsidRDefault="00CB2EF9" w:rsidP="00CB2EF9">
      <w:pPr>
        <w:tabs>
          <w:tab w:val="left" w:pos="6870"/>
        </w:tabs>
        <w:spacing w:line="360" w:lineRule="auto"/>
        <w:ind w:firstLine="708"/>
        <w:jc w:val="both"/>
        <w:rPr>
          <w:rFonts w:ascii="Arial Narrow" w:hAnsi="Arial Narrow"/>
          <w:sz w:val="28"/>
          <w:szCs w:val="28"/>
        </w:rPr>
      </w:pPr>
      <w:r w:rsidRPr="00CB2EF9">
        <w:rPr>
          <w:rFonts w:ascii="Arial Narrow" w:hAnsi="Arial Narrow"/>
          <w:sz w:val="28"/>
          <w:szCs w:val="28"/>
        </w:rPr>
        <w:t>Ahora bien, plantean tardíamente los recurrentes, que acá se ofrecieron dos contratos, uno de carácter civil o comercial, relativo al suministro de los automotores, y otro, de carácter laboral, relativo a la actividad de conducción ejercida por sus propios propietarios, sin embargo, los actores se olvidaron de demostrar que aparte de la labor que se le encomendaron, para el transporte del personal del departamento de Risaralda, lo cual en principio reivindicaría el carácter de autónomo e independiente de su actividad, su disponibilidad en la práctica se hubiera desviado hacia otras tareas y, para cubrir otras necesidades del contratante, o sub-contratante, como el transporte de objetos, la realización de mandados o vueltas a través del uso del vehículo o no, u otros menesteres relacionados con la actividad del transporte o no, de tal suerte que se ofreciera nítidamente, la prestación continua y subordinada en el marco de la jornada ordinaria o extraordinaria, diaria, impuesta por el sedicente empleador.</w:t>
      </w:r>
    </w:p>
    <w:p w:rsidR="00CB2EF9" w:rsidRPr="00CB2EF9" w:rsidRDefault="00CB2EF9" w:rsidP="00CB2EF9">
      <w:pPr>
        <w:tabs>
          <w:tab w:val="left" w:pos="6870"/>
        </w:tabs>
        <w:spacing w:line="360" w:lineRule="auto"/>
        <w:ind w:firstLine="708"/>
        <w:jc w:val="both"/>
        <w:rPr>
          <w:rFonts w:ascii="Arial Narrow" w:hAnsi="Arial Narrow"/>
          <w:sz w:val="28"/>
          <w:szCs w:val="28"/>
        </w:rPr>
      </w:pPr>
    </w:p>
    <w:p w:rsidR="00CB2EF9" w:rsidRDefault="00CB2EF9" w:rsidP="00CB2EF9">
      <w:pPr>
        <w:tabs>
          <w:tab w:val="left" w:pos="6870"/>
        </w:tabs>
        <w:spacing w:line="360" w:lineRule="auto"/>
        <w:ind w:firstLine="708"/>
        <w:jc w:val="both"/>
        <w:rPr>
          <w:rFonts w:ascii="Arial Narrow" w:hAnsi="Arial Narrow"/>
          <w:sz w:val="28"/>
          <w:szCs w:val="28"/>
        </w:rPr>
      </w:pPr>
      <w:r w:rsidRPr="00CB2EF9">
        <w:rPr>
          <w:rFonts w:ascii="Arial Narrow" w:hAnsi="Arial Narrow"/>
          <w:sz w:val="28"/>
          <w:szCs w:val="28"/>
        </w:rPr>
        <w:t>Como quiera que, ello no es lo que revela el material probatorio, no es de recibo la argumentación de los apelantes y por lo mismo se desestimará el recurso.</w:t>
      </w:r>
    </w:p>
    <w:p w:rsidR="00CC4267" w:rsidRDefault="00CC4267" w:rsidP="00AA41D6">
      <w:pPr>
        <w:pStyle w:val="Sinespaciado"/>
      </w:pPr>
    </w:p>
    <w:p w:rsidR="00981D55" w:rsidRDefault="00CC4267" w:rsidP="00CC4267">
      <w:pPr>
        <w:tabs>
          <w:tab w:val="left" w:pos="6870"/>
        </w:tabs>
        <w:spacing w:line="360" w:lineRule="auto"/>
        <w:ind w:firstLine="708"/>
        <w:jc w:val="both"/>
        <w:rPr>
          <w:rFonts w:ascii="Arial Narrow" w:hAnsi="Arial Narrow" w:cs="Arial"/>
          <w:sz w:val="28"/>
          <w:szCs w:val="28"/>
        </w:rPr>
      </w:pPr>
      <w:r>
        <w:rPr>
          <w:rFonts w:ascii="Arial Narrow" w:hAnsi="Arial Narrow"/>
          <w:sz w:val="28"/>
          <w:szCs w:val="28"/>
        </w:rPr>
        <w:t xml:space="preserve">Con todo, no se ofrece equivocación de la </w:t>
      </w:r>
      <w:r w:rsidR="007727FB">
        <w:rPr>
          <w:rFonts w:ascii="Arial Narrow" w:hAnsi="Arial Narrow" w:cs="Arial"/>
          <w:sz w:val="28"/>
          <w:szCs w:val="28"/>
        </w:rPr>
        <w:t xml:space="preserve"> sentenciadora de primer grado al concluir que la relación contractual que ató a los </w:t>
      </w:r>
      <w:r w:rsidR="005E0EA6">
        <w:rPr>
          <w:rFonts w:ascii="Arial Narrow" w:hAnsi="Arial Narrow" w:cs="Arial"/>
          <w:sz w:val="28"/>
          <w:szCs w:val="28"/>
        </w:rPr>
        <w:t>contendientes</w:t>
      </w:r>
      <w:r w:rsidR="00ED3CBE">
        <w:rPr>
          <w:rFonts w:ascii="Arial Narrow" w:hAnsi="Arial Narrow" w:cs="Arial"/>
          <w:sz w:val="28"/>
          <w:szCs w:val="28"/>
        </w:rPr>
        <w:t xml:space="preserve">, se </w:t>
      </w:r>
      <w:r w:rsidR="007727FB">
        <w:rPr>
          <w:rFonts w:ascii="Arial Narrow" w:hAnsi="Arial Narrow" w:cs="Arial"/>
          <w:sz w:val="28"/>
          <w:szCs w:val="28"/>
        </w:rPr>
        <w:t>dio en forma aut</w:t>
      </w:r>
      <w:r w:rsidR="005354C5">
        <w:rPr>
          <w:rFonts w:ascii="Arial Narrow" w:hAnsi="Arial Narrow" w:cs="Arial"/>
          <w:sz w:val="28"/>
          <w:szCs w:val="28"/>
        </w:rPr>
        <w:t>ónoma, libre e</w:t>
      </w:r>
      <w:r w:rsidR="007727FB">
        <w:rPr>
          <w:rFonts w:ascii="Arial Narrow" w:hAnsi="Arial Narrow" w:cs="Arial"/>
          <w:sz w:val="28"/>
          <w:szCs w:val="28"/>
        </w:rPr>
        <w:t xml:space="preserve"> independiente, pues</w:t>
      </w:r>
      <w:r>
        <w:rPr>
          <w:rFonts w:ascii="Arial Narrow" w:hAnsi="Arial Narrow" w:cs="Arial"/>
          <w:sz w:val="28"/>
          <w:szCs w:val="28"/>
        </w:rPr>
        <w:t>to que</w:t>
      </w:r>
      <w:r w:rsidR="007727FB">
        <w:rPr>
          <w:rFonts w:ascii="Arial Narrow" w:hAnsi="Arial Narrow" w:cs="Arial"/>
          <w:sz w:val="28"/>
          <w:szCs w:val="28"/>
        </w:rPr>
        <w:t xml:space="preserve"> según </w:t>
      </w:r>
      <w:r w:rsidR="005E0EA6">
        <w:rPr>
          <w:rFonts w:ascii="Arial Narrow" w:hAnsi="Arial Narrow" w:cs="Arial"/>
          <w:sz w:val="28"/>
          <w:szCs w:val="28"/>
        </w:rPr>
        <w:t>las versiones de los propios demandantes</w:t>
      </w:r>
      <w:r w:rsidR="007727FB">
        <w:rPr>
          <w:rFonts w:ascii="Arial Narrow" w:hAnsi="Arial Narrow" w:cs="Arial"/>
          <w:sz w:val="28"/>
          <w:szCs w:val="28"/>
        </w:rPr>
        <w:t xml:space="preserve">, </w:t>
      </w:r>
      <w:r w:rsidR="00620ED5">
        <w:rPr>
          <w:rFonts w:ascii="Arial Narrow" w:hAnsi="Arial Narrow" w:cs="Arial"/>
          <w:sz w:val="28"/>
          <w:szCs w:val="28"/>
        </w:rPr>
        <w:t>abo</w:t>
      </w:r>
      <w:r w:rsidR="001F57E2">
        <w:rPr>
          <w:rFonts w:ascii="Arial Narrow" w:hAnsi="Arial Narrow" w:cs="Arial"/>
          <w:sz w:val="28"/>
          <w:szCs w:val="28"/>
        </w:rPr>
        <w:t xml:space="preserve">nadas por terceros, </w:t>
      </w:r>
      <w:r w:rsidR="008D28F2">
        <w:rPr>
          <w:rFonts w:ascii="Arial Narrow" w:hAnsi="Arial Narrow" w:cs="Arial"/>
          <w:sz w:val="28"/>
          <w:szCs w:val="28"/>
        </w:rPr>
        <w:t xml:space="preserve">ellos </w:t>
      </w:r>
      <w:r>
        <w:rPr>
          <w:rFonts w:ascii="Arial Narrow" w:hAnsi="Arial Narrow" w:cs="Arial"/>
          <w:sz w:val="28"/>
          <w:szCs w:val="28"/>
        </w:rPr>
        <w:t>suministraron los vehículos al mando o no de los mismos</w:t>
      </w:r>
      <w:r w:rsidR="005004E6">
        <w:rPr>
          <w:rFonts w:ascii="Arial Narrow" w:hAnsi="Arial Narrow" w:cs="Arial"/>
          <w:sz w:val="28"/>
          <w:szCs w:val="28"/>
        </w:rPr>
        <w:t>, situación que</w:t>
      </w:r>
      <w:r w:rsidR="00F25750">
        <w:rPr>
          <w:rFonts w:ascii="Arial Narrow" w:hAnsi="Arial Narrow" w:cs="Arial"/>
          <w:sz w:val="28"/>
          <w:szCs w:val="28"/>
        </w:rPr>
        <w:t xml:space="preserve"> </w:t>
      </w:r>
      <w:r w:rsidR="005004E6">
        <w:rPr>
          <w:rFonts w:ascii="Arial Narrow" w:hAnsi="Arial Narrow" w:cs="Arial"/>
          <w:sz w:val="28"/>
          <w:szCs w:val="28"/>
        </w:rPr>
        <w:t xml:space="preserve">de entrada, desdice </w:t>
      </w:r>
      <w:r w:rsidR="003B79B8">
        <w:rPr>
          <w:rFonts w:ascii="Arial Narrow" w:hAnsi="Arial Narrow" w:cs="Arial"/>
          <w:sz w:val="28"/>
          <w:szCs w:val="28"/>
        </w:rPr>
        <w:t xml:space="preserve">o rompe </w:t>
      </w:r>
      <w:r w:rsidR="005004E6">
        <w:rPr>
          <w:rFonts w:ascii="Arial Narrow" w:hAnsi="Arial Narrow" w:cs="Arial"/>
          <w:sz w:val="28"/>
          <w:szCs w:val="28"/>
        </w:rPr>
        <w:t xml:space="preserve">el elemento </w:t>
      </w:r>
      <w:r w:rsidR="007B2E19">
        <w:rPr>
          <w:rFonts w:ascii="Arial Narrow" w:hAnsi="Arial Narrow" w:cs="Arial"/>
          <w:sz w:val="28"/>
          <w:szCs w:val="28"/>
        </w:rPr>
        <w:t xml:space="preserve">de la subordinación, </w:t>
      </w:r>
      <w:r w:rsidR="00021408">
        <w:rPr>
          <w:rFonts w:ascii="Arial Narrow" w:hAnsi="Arial Narrow" w:cs="Arial"/>
          <w:sz w:val="28"/>
          <w:szCs w:val="28"/>
        </w:rPr>
        <w:t xml:space="preserve">preponderante de la prestación personal </w:t>
      </w:r>
      <w:r w:rsidR="005354C5">
        <w:rPr>
          <w:rFonts w:ascii="Arial Narrow" w:hAnsi="Arial Narrow" w:cs="Arial"/>
          <w:sz w:val="28"/>
          <w:szCs w:val="28"/>
        </w:rPr>
        <w:t xml:space="preserve">que caracteriza los contratos de trabajo. </w:t>
      </w:r>
      <w:r w:rsidR="005004E6">
        <w:rPr>
          <w:rFonts w:ascii="Arial Narrow" w:hAnsi="Arial Narrow" w:cs="Arial"/>
          <w:sz w:val="28"/>
          <w:szCs w:val="28"/>
        </w:rPr>
        <w:t xml:space="preserve"> </w:t>
      </w:r>
    </w:p>
    <w:p w:rsidR="00CC4267" w:rsidRDefault="00CC4267" w:rsidP="00AA41D6">
      <w:pPr>
        <w:pStyle w:val="Sinespaciado"/>
      </w:pPr>
    </w:p>
    <w:p w:rsidR="00CC4267" w:rsidRPr="00CB2EF9" w:rsidRDefault="00CC4267" w:rsidP="00CC4267">
      <w:pPr>
        <w:tabs>
          <w:tab w:val="left" w:pos="6870"/>
        </w:tabs>
        <w:spacing w:line="360" w:lineRule="auto"/>
        <w:ind w:firstLine="708"/>
        <w:jc w:val="both"/>
        <w:rPr>
          <w:rFonts w:ascii="Arial Narrow" w:hAnsi="Arial Narrow"/>
          <w:sz w:val="28"/>
          <w:szCs w:val="28"/>
        </w:rPr>
      </w:pPr>
      <w:r w:rsidRPr="00CB2EF9">
        <w:rPr>
          <w:rFonts w:ascii="Arial Narrow" w:hAnsi="Arial Narrow"/>
          <w:sz w:val="28"/>
          <w:szCs w:val="28"/>
        </w:rPr>
        <w:t xml:space="preserve">En consecuencia, se confirmará la decisión impugnada. </w:t>
      </w:r>
    </w:p>
    <w:p w:rsidR="00981D55" w:rsidRPr="00114F90" w:rsidRDefault="00981D55" w:rsidP="00114F90">
      <w:pPr>
        <w:pStyle w:val="Sinespaciado"/>
      </w:pPr>
    </w:p>
    <w:p w:rsidR="00A6191A" w:rsidRDefault="00114F90" w:rsidP="00114F90">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Costas en esta instancia a cargo de los recurrentes. </w:t>
      </w:r>
    </w:p>
    <w:p w:rsidR="00114F90" w:rsidRPr="00114F90" w:rsidRDefault="00114F90" w:rsidP="00114F90">
      <w:pPr>
        <w:pStyle w:val="Sinespaciado"/>
      </w:pPr>
    </w:p>
    <w:p w:rsidR="00A6191A" w:rsidRDefault="00A6191A" w:rsidP="00A6191A">
      <w:pPr>
        <w:pStyle w:val="Prrafodelista1"/>
        <w:spacing w:after="0" w:line="360" w:lineRule="auto"/>
        <w:ind w:left="0" w:firstLine="709"/>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E1898" w:rsidRDefault="001E1898" w:rsidP="001E1898">
      <w:pPr>
        <w:pStyle w:val="Sinespaciado"/>
      </w:pPr>
    </w:p>
    <w:p w:rsidR="00A6191A" w:rsidRPr="006B4716" w:rsidRDefault="00A6191A" w:rsidP="00A6191A">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A6191A" w:rsidRPr="00866A3E" w:rsidRDefault="00A6191A" w:rsidP="00A6191A">
      <w:pPr>
        <w:pStyle w:val="Sinespaciado"/>
      </w:pPr>
    </w:p>
    <w:p w:rsidR="00A6191A" w:rsidRPr="000F6434" w:rsidRDefault="00A6191A" w:rsidP="00A6191A">
      <w:pPr>
        <w:pStyle w:val="Prrafodelista"/>
        <w:numPr>
          <w:ilvl w:val="0"/>
          <w:numId w:val="1"/>
        </w:numPr>
        <w:spacing w:line="360" w:lineRule="auto"/>
        <w:ind w:left="0" w:firstLine="851"/>
        <w:jc w:val="both"/>
        <w:rPr>
          <w:rFonts w:ascii="Arial Narrow" w:hAnsi="Arial Narrow" w:cs="Arial"/>
          <w:b/>
          <w:bCs/>
          <w:i/>
          <w:sz w:val="28"/>
          <w:szCs w:val="28"/>
        </w:rPr>
      </w:pPr>
      <w:r w:rsidRPr="000F6434">
        <w:rPr>
          <w:rFonts w:ascii="Arial Narrow" w:hAnsi="Arial Narrow" w:cs="Arial"/>
          <w:b/>
          <w:i/>
          <w:spacing w:val="-2"/>
          <w:sz w:val="28"/>
          <w:szCs w:val="28"/>
        </w:rPr>
        <w:t xml:space="preserve">Confirmar </w:t>
      </w:r>
      <w:r w:rsidRPr="000F6434">
        <w:rPr>
          <w:rFonts w:ascii="Arial Narrow" w:hAnsi="Arial Narrow" w:cs="Arial"/>
          <w:spacing w:val="-2"/>
          <w:sz w:val="28"/>
          <w:szCs w:val="28"/>
        </w:rPr>
        <w:t xml:space="preserve">la sentencia proferida el </w:t>
      </w:r>
      <w:r w:rsidR="001E1898">
        <w:rPr>
          <w:rFonts w:ascii="Arial Narrow" w:hAnsi="Arial Narrow" w:cs="Arial"/>
          <w:spacing w:val="-2"/>
          <w:sz w:val="28"/>
          <w:szCs w:val="28"/>
        </w:rPr>
        <w:t>1º de agosto de 2017</w:t>
      </w:r>
      <w:r>
        <w:rPr>
          <w:rFonts w:ascii="Arial Narrow" w:hAnsi="Arial Narrow" w:cs="Arial"/>
          <w:spacing w:val="-2"/>
          <w:sz w:val="28"/>
          <w:szCs w:val="28"/>
        </w:rPr>
        <w:t xml:space="preserve"> </w:t>
      </w:r>
      <w:r w:rsidRPr="000F6434">
        <w:rPr>
          <w:rFonts w:ascii="Arial Narrow" w:hAnsi="Arial Narrow" w:cs="Arial"/>
          <w:spacing w:val="-2"/>
          <w:sz w:val="28"/>
          <w:szCs w:val="28"/>
        </w:rPr>
        <w:t xml:space="preserve">por el Juzgado Segundo Laboral del Circuito de Pereira, dentro del proceso ordinario de la referencia. </w:t>
      </w:r>
    </w:p>
    <w:p w:rsidR="00A6191A" w:rsidRPr="00866A3E" w:rsidRDefault="00A6191A" w:rsidP="00A6191A">
      <w:pPr>
        <w:pStyle w:val="Sinespaciado"/>
      </w:pPr>
    </w:p>
    <w:p w:rsidR="00A6191A" w:rsidRPr="001E1898" w:rsidRDefault="001E1898" w:rsidP="00F554BF">
      <w:pPr>
        <w:pStyle w:val="Prrafodelista"/>
        <w:numPr>
          <w:ilvl w:val="0"/>
          <w:numId w:val="1"/>
        </w:numPr>
        <w:spacing w:line="360" w:lineRule="auto"/>
        <w:ind w:left="0" w:firstLine="851"/>
        <w:jc w:val="both"/>
        <w:rPr>
          <w:lang w:val="es-ES"/>
        </w:rPr>
      </w:pPr>
      <w:r w:rsidRPr="001E1898">
        <w:rPr>
          <w:rFonts w:ascii="Arial Narrow" w:hAnsi="Arial Narrow" w:cs="Arial"/>
          <w:bCs/>
          <w:sz w:val="28"/>
          <w:szCs w:val="28"/>
        </w:rPr>
        <w:t>Co</w:t>
      </w:r>
      <w:r>
        <w:rPr>
          <w:rFonts w:ascii="Arial Narrow" w:hAnsi="Arial Narrow" w:cs="Arial"/>
          <w:bCs/>
          <w:sz w:val="28"/>
          <w:szCs w:val="28"/>
        </w:rPr>
        <w:t xml:space="preserve">stas en esta instancia a cargo de los recurrentes. </w:t>
      </w:r>
    </w:p>
    <w:p w:rsidR="001E1898" w:rsidRPr="001E1898" w:rsidRDefault="001E1898" w:rsidP="001E1898">
      <w:pPr>
        <w:pStyle w:val="Prrafodelista"/>
        <w:rPr>
          <w:lang w:val="es-ES"/>
        </w:rPr>
      </w:pPr>
    </w:p>
    <w:p w:rsidR="00A6191A" w:rsidRPr="00E80808" w:rsidRDefault="00A6191A" w:rsidP="00A6191A">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A6191A" w:rsidRPr="00866A3E" w:rsidRDefault="00A6191A" w:rsidP="00A6191A">
      <w:pPr>
        <w:pStyle w:val="Sinespaciado"/>
      </w:pPr>
    </w:p>
    <w:p w:rsidR="00A6191A" w:rsidRPr="00E80808" w:rsidRDefault="00A6191A" w:rsidP="00A6191A">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A6191A" w:rsidRPr="00866A3E" w:rsidRDefault="00A6191A" w:rsidP="00A6191A">
      <w:pPr>
        <w:pStyle w:val="Sinespaciado"/>
      </w:pPr>
    </w:p>
    <w:p w:rsidR="00A6191A" w:rsidRDefault="00A6191A" w:rsidP="00A6191A">
      <w:pPr>
        <w:ind w:firstLine="900"/>
        <w:jc w:val="center"/>
        <w:rPr>
          <w:rFonts w:ascii="Arial Narrow" w:hAnsi="Arial Narrow" w:cs="Microsoft Sans Serif"/>
          <w:b/>
          <w:bCs/>
          <w:iCs/>
          <w:sz w:val="28"/>
          <w:szCs w:val="28"/>
          <w:lang w:val="es-ES"/>
        </w:rPr>
      </w:pPr>
    </w:p>
    <w:p w:rsidR="00A6191A" w:rsidRPr="00E80808" w:rsidRDefault="00A6191A" w:rsidP="00A6191A">
      <w:pPr>
        <w:ind w:firstLine="900"/>
        <w:jc w:val="center"/>
        <w:rPr>
          <w:rFonts w:ascii="Arial Narrow" w:hAnsi="Arial Narrow" w:cs="Microsoft Sans Serif"/>
          <w:b/>
          <w:bCs/>
          <w:iCs/>
          <w:sz w:val="28"/>
          <w:szCs w:val="28"/>
          <w:lang w:val="es-ES"/>
        </w:rPr>
      </w:pPr>
    </w:p>
    <w:p w:rsidR="00A6191A" w:rsidRPr="00E80808" w:rsidRDefault="00A6191A" w:rsidP="00A6191A">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A6191A" w:rsidRPr="00E80808" w:rsidRDefault="00A6191A" w:rsidP="00A6191A">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A6191A" w:rsidRPr="00E80808" w:rsidRDefault="00A6191A" w:rsidP="00A6191A">
      <w:pPr>
        <w:ind w:firstLine="900"/>
        <w:jc w:val="both"/>
        <w:rPr>
          <w:rFonts w:ascii="Arial Narrow" w:hAnsi="Arial Narrow" w:cs="Microsoft Sans Serif"/>
          <w:b/>
          <w:sz w:val="28"/>
          <w:szCs w:val="28"/>
          <w:lang w:val="es-ES"/>
        </w:rPr>
      </w:pPr>
    </w:p>
    <w:p w:rsidR="00A6191A" w:rsidRPr="00E80808" w:rsidRDefault="00A6191A" w:rsidP="00473BC6">
      <w:pPr>
        <w:spacing w:line="720" w:lineRule="auto"/>
        <w:jc w:val="both"/>
        <w:rPr>
          <w:rFonts w:ascii="Arial Narrow" w:hAnsi="Arial Narrow" w:cs="Microsoft Sans Serif"/>
          <w:b/>
          <w:bCs/>
          <w:iCs/>
          <w:sz w:val="28"/>
          <w:szCs w:val="28"/>
          <w:lang w:val="es-ES"/>
        </w:rPr>
      </w:pPr>
    </w:p>
    <w:p w:rsidR="00A6191A" w:rsidRPr="00E80808" w:rsidRDefault="00A6191A" w:rsidP="00A6191A">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OLGA LUCIA HOYOS SEPULVEDA </w:t>
      </w:r>
      <w:r>
        <w:rPr>
          <w:rFonts w:ascii="Arial Narrow" w:hAnsi="Arial Narrow" w:cs="Microsoft Sans Serif"/>
          <w:b/>
          <w:bCs/>
          <w:iCs/>
          <w:sz w:val="28"/>
          <w:szCs w:val="28"/>
          <w:lang w:val="es-ES"/>
        </w:rPr>
        <w:tab/>
      </w:r>
      <w:r>
        <w:rPr>
          <w:rFonts w:ascii="Arial Narrow" w:hAnsi="Arial Narrow" w:cs="Microsoft Sans Serif"/>
          <w:b/>
          <w:bCs/>
          <w:iCs/>
          <w:sz w:val="28"/>
          <w:szCs w:val="28"/>
          <w:lang w:val="es-ES"/>
        </w:rPr>
        <w:tab/>
        <w:t xml:space="preserve">ANA LUCIA CAICEDO CALDERON </w:t>
      </w:r>
      <w:r w:rsidRPr="00E80808">
        <w:rPr>
          <w:rFonts w:ascii="Arial Narrow" w:hAnsi="Arial Narrow" w:cs="Microsoft Sans Serif"/>
          <w:b/>
          <w:bCs/>
          <w:iCs/>
          <w:sz w:val="28"/>
          <w:szCs w:val="28"/>
          <w:lang w:val="es-ES"/>
        </w:rPr>
        <w:t xml:space="preserve">                 </w:t>
      </w:r>
    </w:p>
    <w:p w:rsidR="00A6191A" w:rsidRPr="00866A3E" w:rsidRDefault="00A6191A" w:rsidP="00A6191A">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Pr>
          <w:rFonts w:ascii="Arial Narrow" w:hAnsi="Arial Narrow" w:cs="Microsoft Sans Serif"/>
          <w:bCs/>
          <w:iCs/>
          <w:sz w:val="28"/>
          <w:szCs w:val="28"/>
          <w:lang w:val="es-ES"/>
        </w:rPr>
        <w:t xml:space="preserve">              Magistrada</w:t>
      </w:r>
      <w:r w:rsidRPr="00E80808">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Magistrad</w:t>
      </w:r>
      <w:r>
        <w:rPr>
          <w:rFonts w:ascii="Arial Narrow" w:hAnsi="Arial Narrow" w:cs="Microsoft Sans Serif"/>
          <w:bCs/>
          <w:iCs/>
          <w:sz w:val="28"/>
          <w:szCs w:val="28"/>
          <w:lang w:val="es-ES"/>
        </w:rPr>
        <w:t xml:space="preserve">a                                                    </w:t>
      </w:r>
    </w:p>
    <w:sectPr w:rsidR="00A6191A" w:rsidRPr="00866A3E" w:rsidSect="00AA41D6">
      <w:headerReference w:type="default" r:id="rId8"/>
      <w:footerReference w:type="even" r:id="rId9"/>
      <w:footerReference w:type="default" r:id="rId10"/>
      <w:pgSz w:w="12242" w:h="18722" w:code="121"/>
      <w:pgMar w:top="1418"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A3F" w:rsidRDefault="00C43A3F" w:rsidP="00A6191A">
      <w:r>
        <w:separator/>
      </w:r>
    </w:p>
  </w:endnote>
  <w:endnote w:type="continuationSeparator" w:id="0">
    <w:p w:rsidR="00C43A3F" w:rsidRDefault="00C43A3F" w:rsidP="00A6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8C0" w:rsidRDefault="001B78C0" w:rsidP="001B78C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B78C0" w:rsidRDefault="001B78C0" w:rsidP="001B78C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8C0" w:rsidRDefault="001B78C0" w:rsidP="001B78C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A0226">
      <w:rPr>
        <w:rStyle w:val="Nmerodepgina"/>
        <w:noProof/>
      </w:rPr>
      <w:t>12</w:t>
    </w:r>
    <w:r>
      <w:rPr>
        <w:rStyle w:val="Nmerodepgina"/>
      </w:rPr>
      <w:fldChar w:fldCharType="end"/>
    </w:r>
  </w:p>
  <w:p w:rsidR="001B78C0" w:rsidRDefault="001B78C0" w:rsidP="001B78C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A3F" w:rsidRDefault="00C43A3F" w:rsidP="00A6191A">
      <w:r>
        <w:separator/>
      </w:r>
    </w:p>
  </w:footnote>
  <w:footnote w:type="continuationSeparator" w:id="0">
    <w:p w:rsidR="00C43A3F" w:rsidRDefault="00C43A3F" w:rsidP="00A6191A">
      <w:r>
        <w:continuationSeparator/>
      </w:r>
    </w:p>
  </w:footnote>
  <w:footnote w:id="1">
    <w:p w:rsidR="001B78C0" w:rsidRPr="00042FED" w:rsidRDefault="001B78C0" w:rsidP="007B5572">
      <w:pPr>
        <w:pStyle w:val="Textonotapie"/>
        <w:jc w:val="both"/>
        <w:rPr>
          <w:rFonts w:ascii="Arial Narrow" w:hAnsi="Arial Narrow"/>
          <w:lang w:val="es-CO"/>
        </w:rPr>
      </w:pPr>
      <w:r>
        <w:rPr>
          <w:rStyle w:val="Refdenotaalpie"/>
        </w:rPr>
        <w:footnoteRef/>
      </w:r>
      <w:r>
        <w:t xml:space="preserve"> </w:t>
      </w:r>
      <w:r w:rsidRPr="00042FED">
        <w:rPr>
          <w:rFonts w:ascii="Arial Narrow" w:hAnsi="Arial Narrow"/>
          <w:lang w:val="es-CO"/>
        </w:rPr>
        <w:t xml:space="preserve">Según concepto del Ministerio de Transporte, </w:t>
      </w:r>
      <w:r>
        <w:rPr>
          <w:rFonts w:ascii="Arial Narrow" w:hAnsi="Arial Narrow"/>
          <w:lang w:val="es-CO"/>
        </w:rPr>
        <w:t xml:space="preserve">la tarjeta de operación es el documento único que autoriza a un vehículo automotor para prestar el servicio público de transporte de pasajeros bajo la responsabilidad de una empresa de acuerdo con los servicios autorizados o registrados.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8C0" w:rsidRPr="0000247B" w:rsidRDefault="001B78C0" w:rsidP="001B78C0">
    <w:pPr>
      <w:jc w:val="both"/>
      <w:rPr>
        <w:rFonts w:ascii="Arial Narrow" w:hAnsi="Arial Narrow" w:cs="Arial"/>
        <w:bCs/>
        <w:sz w:val="16"/>
        <w:szCs w:val="16"/>
      </w:rPr>
    </w:pPr>
    <w:r w:rsidRPr="0000247B">
      <w:rPr>
        <w:rFonts w:ascii="Arial Narrow" w:hAnsi="Arial Narrow" w:cs="Arial"/>
        <w:bCs/>
        <w:sz w:val="16"/>
        <w:szCs w:val="16"/>
      </w:rPr>
      <w:t>Radicación No: 66001-31-05-002-201</w:t>
    </w:r>
    <w:r>
      <w:rPr>
        <w:rFonts w:ascii="Arial Narrow" w:hAnsi="Arial Narrow" w:cs="Arial"/>
        <w:bCs/>
        <w:sz w:val="16"/>
        <w:szCs w:val="16"/>
      </w:rPr>
      <w:t>6-00072-01</w:t>
    </w:r>
  </w:p>
  <w:p w:rsidR="001B78C0" w:rsidRPr="0000247B" w:rsidRDefault="001B78C0" w:rsidP="001B78C0">
    <w:pPr>
      <w:jc w:val="both"/>
      <w:rPr>
        <w:rFonts w:ascii="Arial Narrow" w:hAnsi="Arial Narrow" w:cs="Arial"/>
        <w:bCs/>
        <w:iCs/>
        <w:sz w:val="16"/>
        <w:szCs w:val="16"/>
      </w:rPr>
    </w:pPr>
    <w:r>
      <w:rPr>
        <w:rFonts w:ascii="Arial Narrow" w:hAnsi="Arial Narrow" w:cs="Arial"/>
        <w:bCs/>
        <w:sz w:val="16"/>
        <w:szCs w:val="16"/>
      </w:rPr>
      <w:t xml:space="preserve">Jorge Luis Prieto Amortegui </w:t>
    </w:r>
    <w:r w:rsidRPr="0000247B">
      <w:rPr>
        <w:rFonts w:ascii="Arial Narrow" w:hAnsi="Arial Narrow" w:cs="Arial"/>
        <w:bCs/>
        <w:sz w:val="16"/>
        <w:szCs w:val="16"/>
      </w:rPr>
      <w:t xml:space="preserve">vs </w:t>
    </w:r>
    <w:r>
      <w:rPr>
        <w:rFonts w:ascii="Arial Narrow" w:hAnsi="Arial Narrow" w:cs="Arial"/>
        <w:bCs/>
        <w:sz w:val="16"/>
        <w:szCs w:val="16"/>
      </w:rPr>
      <w:t xml:space="preserve">Catorce Catorce SA y otras </w:t>
    </w:r>
  </w:p>
  <w:p w:rsidR="001B78C0" w:rsidRDefault="001B78C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524354"/>
    <w:multiLevelType w:val="hybridMultilevel"/>
    <w:tmpl w:val="38B03214"/>
    <w:lvl w:ilvl="0" w:tplc="BA4A58E4">
      <w:start w:val="1"/>
      <w:numFmt w:val="decimal"/>
      <w:lvlText w:val="%1."/>
      <w:lvlJc w:val="left"/>
      <w:pPr>
        <w:ind w:left="1211" w:hanging="360"/>
      </w:pPr>
      <w:rPr>
        <w:rFonts w:ascii="Arial Narrow" w:hAnsi="Arial Narrow" w:hint="default"/>
        <w:b/>
        <w:i/>
        <w:sz w:val="28"/>
        <w:szCs w:val="28"/>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91A"/>
    <w:rsid w:val="00012F64"/>
    <w:rsid w:val="0001555A"/>
    <w:rsid w:val="00021408"/>
    <w:rsid w:val="00025885"/>
    <w:rsid w:val="00033107"/>
    <w:rsid w:val="0003455D"/>
    <w:rsid w:val="000401A0"/>
    <w:rsid w:val="00042FED"/>
    <w:rsid w:val="000434FE"/>
    <w:rsid w:val="00051270"/>
    <w:rsid w:val="00052233"/>
    <w:rsid w:val="000533AF"/>
    <w:rsid w:val="00063463"/>
    <w:rsid w:val="00070482"/>
    <w:rsid w:val="00071E2E"/>
    <w:rsid w:val="000754FB"/>
    <w:rsid w:val="00095863"/>
    <w:rsid w:val="000979BA"/>
    <w:rsid w:val="000A06C6"/>
    <w:rsid w:val="000A24FD"/>
    <w:rsid w:val="000A26F2"/>
    <w:rsid w:val="000A2AC0"/>
    <w:rsid w:val="000C30DB"/>
    <w:rsid w:val="000C417F"/>
    <w:rsid w:val="000C67CA"/>
    <w:rsid w:val="000D03BB"/>
    <w:rsid w:val="000D0403"/>
    <w:rsid w:val="000D488E"/>
    <w:rsid w:val="000E03F6"/>
    <w:rsid w:val="000E7D0A"/>
    <w:rsid w:val="000F1281"/>
    <w:rsid w:val="001027CF"/>
    <w:rsid w:val="00114F90"/>
    <w:rsid w:val="00122998"/>
    <w:rsid w:val="001306C6"/>
    <w:rsid w:val="00131234"/>
    <w:rsid w:val="001340C7"/>
    <w:rsid w:val="001417FE"/>
    <w:rsid w:val="001655C6"/>
    <w:rsid w:val="0017048E"/>
    <w:rsid w:val="00170A0E"/>
    <w:rsid w:val="00181A7B"/>
    <w:rsid w:val="001851BD"/>
    <w:rsid w:val="00185E59"/>
    <w:rsid w:val="00191C2F"/>
    <w:rsid w:val="001944B6"/>
    <w:rsid w:val="001A7FE0"/>
    <w:rsid w:val="001B15DF"/>
    <w:rsid w:val="001B78C0"/>
    <w:rsid w:val="001C09A0"/>
    <w:rsid w:val="001C4F63"/>
    <w:rsid w:val="001D00C9"/>
    <w:rsid w:val="001D073A"/>
    <w:rsid w:val="001D0D94"/>
    <w:rsid w:val="001D10B4"/>
    <w:rsid w:val="001E1898"/>
    <w:rsid w:val="001E1C3B"/>
    <w:rsid w:val="001E270A"/>
    <w:rsid w:val="001E3876"/>
    <w:rsid w:val="001E3F97"/>
    <w:rsid w:val="001E6200"/>
    <w:rsid w:val="001F1B6C"/>
    <w:rsid w:val="001F57E2"/>
    <w:rsid w:val="001F672E"/>
    <w:rsid w:val="0020086F"/>
    <w:rsid w:val="00207E74"/>
    <w:rsid w:val="00221C19"/>
    <w:rsid w:val="00223626"/>
    <w:rsid w:val="0022734C"/>
    <w:rsid w:val="00232701"/>
    <w:rsid w:val="00233E5C"/>
    <w:rsid w:val="0023465B"/>
    <w:rsid w:val="0024187F"/>
    <w:rsid w:val="00243142"/>
    <w:rsid w:val="00276B5D"/>
    <w:rsid w:val="0028127B"/>
    <w:rsid w:val="002841E8"/>
    <w:rsid w:val="00286094"/>
    <w:rsid w:val="002937D4"/>
    <w:rsid w:val="00296B54"/>
    <w:rsid w:val="00296DA1"/>
    <w:rsid w:val="002A0DA0"/>
    <w:rsid w:val="002C21C4"/>
    <w:rsid w:val="002C29D4"/>
    <w:rsid w:val="002C47E6"/>
    <w:rsid w:val="002C7FF2"/>
    <w:rsid w:val="002D5846"/>
    <w:rsid w:val="002E11FE"/>
    <w:rsid w:val="002E168E"/>
    <w:rsid w:val="002E39CD"/>
    <w:rsid w:val="002E7DA9"/>
    <w:rsid w:val="002F57AC"/>
    <w:rsid w:val="002F6B63"/>
    <w:rsid w:val="003042DF"/>
    <w:rsid w:val="003076D3"/>
    <w:rsid w:val="00311022"/>
    <w:rsid w:val="00315256"/>
    <w:rsid w:val="00315E44"/>
    <w:rsid w:val="00327D9A"/>
    <w:rsid w:val="0033385D"/>
    <w:rsid w:val="003365A7"/>
    <w:rsid w:val="00337B44"/>
    <w:rsid w:val="00342383"/>
    <w:rsid w:val="00346150"/>
    <w:rsid w:val="003466B3"/>
    <w:rsid w:val="00352F2D"/>
    <w:rsid w:val="00363EB8"/>
    <w:rsid w:val="00364218"/>
    <w:rsid w:val="003709B7"/>
    <w:rsid w:val="00372B34"/>
    <w:rsid w:val="00372D1C"/>
    <w:rsid w:val="00383FEA"/>
    <w:rsid w:val="00393E41"/>
    <w:rsid w:val="00395D2D"/>
    <w:rsid w:val="003A0013"/>
    <w:rsid w:val="003B05C4"/>
    <w:rsid w:val="003B39AE"/>
    <w:rsid w:val="003B5FA2"/>
    <w:rsid w:val="003B79B8"/>
    <w:rsid w:val="003C5110"/>
    <w:rsid w:val="003C5E5E"/>
    <w:rsid w:val="003D5B18"/>
    <w:rsid w:val="003D6FF5"/>
    <w:rsid w:val="003D7EEB"/>
    <w:rsid w:val="003E1233"/>
    <w:rsid w:val="003E280C"/>
    <w:rsid w:val="003E7BB1"/>
    <w:rsid w:val="003F1768"/>
    <w:rsid w:val="00405322"/>
    <w:rsid w:val="00407F1F"/>
    <w:rsid w:val="00412A72"/>
    <w:rsid w:val="00415657"/>
    <w:rsid w:val="00415824"/>
    <w:rsid w:val="0042340A"/>
    <w:rsid w:val="00431246"/>
    <w:rsid w:val="00433B12"/>
    <w:rsid w:val="004356B5"/>
    <w:rsid w:val="00440DBD"/>
    <w:rsid w:val="00457095"/>
    <w:rsid w:val="00461180"/>
    <w:rsid w:val="00465834"/>
    <w:rsid w:val="004706B9"/>
    <w:rsid w:val="00473BC6"/>
    <w:rsid w:val="004901E6"/>
    <w:rsid w:val="0049050E"/>
    <w:rsid w:val="004942BD"/>
    <w:rsid w:val="004A65D9"/>
    <w:rsid w:val="004B16CA"/>
    <w:rsid w:val="004B2323"/>
    <w:rsid w:val="004C02F3"/>
    <w:rsid w:val="004C7179"/>
    <w:rsid w:val="004C7BCB"/>
    <w:rsid w:val="004D4DC0"/>
    <w:rsid w:val="004E1F13"/>
    <w:rsid w:val="004E34B0"/>
    <w:rsid w:val="004F1209"/>
    <w:rsid w:val="004F1DDC"/>
    <w:rsid w:val="004F627F"/>
    <w:rsid w:val="005004E6"/>
    <w:rsid w:val="00511B1E"/>
    <w:rsid w:val="005169C6"/>
    <w:rsid w:val="005208CC"/>
    <w:rsid w:val="00520C2E"/>
    <w:rsid w:val="00521C23"/>
    <w:rsid w:val="00522AA1"/>
    <w:rsid w:val="00524917"/>
    <w:rsid w:val="0053105F"/>
    <w:rsid w:val="005327D1"/>
    <w:rsid w:val="005354C5"/>
    <w:rsid w:val="00536874"/>
    <w:rsid w:val="00537299"/>
    <w:rsid w:val="00540254"/>
    <w:rsid w:val="0054395D"/>
    <w:rsid w:val="00544ADF"/>
    <w:rsid w:val="005477F1"/>
    <w:rsid w:val="00551FD0"/>
    <w:rsid w:val="00560969"/>
    <w:rsid w:val="0056221A"/>
    <w:rsid w:val="00563064"/>
    <w:rsid w:val="00567FB8"/>
    <w:rsid w:val="00587E2F"/>
    <w:rsid w:val="00591731"/>
    <w:rsid w:val="00591F03"/>
    <w:rsid w:val="00593AF6"/>
    <w:rsid w:val="00597FCF"/>
    <w:rsid w:val="005A4E3A"/>
    <w:rsid w:val="005B0B22"/>
    <w:rsid w:val="005B4646"/>
    <w:rsid w:val="005B562B"/>
    <w:rsid w:val="005B5820"/>
    <w:rsid w:val="005C2523"/>
    <w:rsid w:val="005C3087"/>
    <w:rsid w:val="005C7E4C"/>
    <w:rsid w:val="005E0EA6"/>
    <w:rsid w:val="005E39F3"/>
    <w:rsid w:val="005F4696"/>
    <w:rsid w:val="005F520E"/>
    <w:rsid w:val="00600682"/>
    <w:rsid w:val="00615751"/>
    <w:rsid w:val="00617AF6"/>
    <w:rsid w:val="00620ED5"/>
    <w:rsid w:val="00624CA2"/>
    <w:rsid w:val="00642CB7"/>
    <w:rsid w:val="00644BC7"/>
    <w:rsid w:val="006504BB"/>
    <w:rsid w:val="0065241D"/>
    <w:rsid w:val="00654AA3"/>
    <w:rsid w:val="0065659A"/>
    <w:rsid w:val="006664D8"/>
    <w:rsid w:val="0067565A"/>
    <w:rsid w:val="00693084"/>
    <w:rsid w:val="00697381"/>
    <w:rsid w:val="006A3E8F"/>
    <w:rsid w:val="006B056B"/>
    <w:rsid w:val="006C35DA"/>
    <w:rsid w:val="006C4DB5"/>
    <w:rsid w:val="006C4FAB"/>
    <w:rsid w:val="006C5503"/>
    <w:rsid w:val="006C5E65"/>
    <w:rsid w:val="007100A7"/>
    <w:rsid w:val="007227F8"/>
    <w:rsid w:val="007303AE"/>
    <w:rsid w:val="007404F6"/>
    <w:rsid w:val="00740A89"/>
    <w:rsid w:val="00747E39"/>
    <w:rsid w:val="007543CA"/>
    <w:rsid w:val="00756E3B"/>
    <w:rsid w:val="0076050D"/>
    <w:rsid w:val="00763CD3"/>
    <w:rsid w:val="007727FB"/>
    <w:rsid w:val="007757B1"/>
    <w:rsid w:val="007770F8"/>
    <w:rsid w:val="0078684C"/>
    <w:rsid w:val="00794C0A"/>
    <w:rsid w:val="007960EC"/>
    <w:rsid w:val="007A0C99"/>
    <w:rsid w:val="007B2E19"/>
    <w:rsid w:val="007B3157"/>
    <w:rsid w:val="007B5572"/>
    <w:rsid w:val="007B7407"/>
    <w:rsid w:val="007D7BD3"/>
    <w:rsid w:val="007E0330"/>
    <w:rsid w:val="007F698D"/>
    <w:rsid w:val="00800C99"/>
    <w:rsid w:val="008034D1"/>
    <w:rsid w:val="00805276"/>
    <w:rsid w:val="00807595"/>
    <w:rsid w:val="00816D19"/>
    <w:rsid w:val="00820723"/>
    <w:rsid w:val="00823D7E"/>
    <w:rsid w:val="00823D99"/>
    <w:rsid w:val="00832383"/>
    <w:rsid w:val="00833168"/>
    <w:rsid w:val="00833CAB"/>
    <w:rsid w:val="0084346A"/>
    <w:rsid w:val="00852BF4"/>
    <w:rsid w:val="00863C1E"/>
    <w:rsid w:val="00865B9A"/>
    <w:rsid w:val="00884C59"/>
    <w:rsid w:val="0088513F"/>
    <w:rsid w:val="008859EF"/>
    <w:rsid w:val="008901AC"/>
    <w:rsid w:val="00890250"/>
    <w:rsid w:val="00890D71"/>
    <w:rsid w:val="008A066C"/>
    <w:rsid w:val="008A6FB8"/>
    <w:rsid w:val="008B338F"/>
    <w:rsid w:val="008B5FFC"/>
    <w:rsid w:val="008B639E"/>
    <w:rsid w:val="008B74CF"/>
    <w:rsid w:val="008C1C76"/>
    <w:rsid w:val="008D05DC"/>
    <w:rsid w:val="008D28F2"/>
    <w:rsid w:val="008D3FD0"/>
    <w:rsid w:val="008D67C9"/>
    <w:rsid w:val="008E0348"/>
    <w:rsid w:val="008F06E2"/>
    <w:rsid w:val="008F2B02"/>
    <w:rsid w:val="008F531B"/>
    <w:rsid w:val="009055F0"/>
    <w:rsid w:val="00907645"/>
    <w:rsid w:val="00911008"/>
    <w:rsid w:val="00912355"/>
    <w:rsid w:val="009218D6"/>
    <w:rsid w:val="00925D25"/>
    <w:rsid w:val="0092773B"/>
    <w:rsid w:val="00935F6A"/>
    <w:rsid w:val="009440E8"/>
    <w:rsid w:val="009539B1"/>
    <w:rsid w:val="00961C53"/>
    <w:rsid w:val="00972959"/>
    <w:rsid w:val="00976A2B"/>
    <w:rsid w:val="00977E96"/>
    <w:rsid w:val="00981D55"/>
    <w:rsid w:val="009855B3"/>
    <w:rsid w:val="0098717D"/>
    <w:rsid w:val="00992B03"/>
    <w:rsid w:val="00997991"/>
    <w:rsid w:val="009A6655"/>
    <w:rsid w:val="009B3793"/>
    <w:rsid w:val="009B7989"/>
    <w:rsid w:val="009B7B2D"/>
    <w:rsid w:val="009C203F"/>
    <w:rsid w:val="009C58D2"/>
    <w:rsid w:val="009D38D8"/>
    <w:rsid w:val="009D5717"/>
    <w:rsid w:val="009E7144"/>
    <w:rsid w:val="009F306A"/>
    <w:rsid w:val="009F3292"/>
    <w:rsid w:val="00A004CC"/>
    <w:rsid w:val="00A04FAB"/>
    <w:rsid w:val="00A0678E"/>
    <w:rsid w:val="00A10C4E"/>
    <w:rsid w:val="00A331C8"/>
    <w:rsid w:val="00A33ABB"/>
    <w:rsid w:val="00A523A8"/>
    <w:rsid w:val="00A54DE5"/>
    <w:rsid w:val="00A6191A"/>
    <w:rsid w:val="00A7250F"/>
    <w:rsid w:val="00A74636"/>
    <w:rsid w:val="00A76C5D"/>
    <w:rsid w:val="00A8387F"/>
    <w:rsid w:val="00A87799"/>
    <w:rsid w:val="00A913F4"/>
    <w:rsid w:val="00A91A5F"/>
    <w:rsid w:val="00A9490B"/>
    <w:rsid w:val="00AA0B6F"/>
    <w:rsid w:val="00AA41D6"/>
    <w:rsid w:val="00AA4368"/>
    <w:rsid w:val="00AA45EF"/>
    <w:rsid w:val="00AA4A19"/>
    <w:rsid w:val="00AA6C0B"/>
    <w:rsid w:val="00AB103A"/>
    <w:rsid w:val="00AB1252"/>
    <w:rsid w:val="00AB5F1E"/>
    <w:rsid w:val="00AB69BF"/>
    <w:rsid w:val="00AC26A9"/>
    <w:rsid w:val="00AE26C0"/>
    <w:rsid w:val="00AE441F"/>
    <w:rsid w:val="00B005CA"/>
    <w:rsid w:val="00B03713"/>
    <w:rsid w:val="00B26281"/>
    <w:rsid w:val="00B31003"/>
    <w:rsid w:val="00B41C75"/>
    <w:rsid w:val="00B4304A"/>
    <w:rsid w:val="00B46503"/>
    <w:rsid w:val="00B5219B"/>
    <w:rsid w:val="00B54319"/>
    <w:rsid w:val="00B612DA"/>
    <w:rsid w:val="00B61E4E"/>
    <w:rsid w:val="00B639FF"/>
    <w:rsid w:val="00B65F71"/>
    <w:rsid w:val="00B83B5D"/>
    <w:rsid w:val="00B84329"/>
    <w:rsid w:val="00B87843"/>
    <w:rsid w:val="00B90541"/>
    <w:rsid w:val="00B9279F"/>
    <w:rsid w:val="00B93779"/>
    <w:rsid w:val="00B946B7"/>
    <w:rsid w:val="00B95B80"/>
    <w:rsid w:val="00B97902"/>
    <w:rsid w:val="00BA6892"/>
    <w:rsid w:val="00BB06ED"/>
    <w:rsid w:val="00BC738A"/>
    <w:rsid w:val="00BC7B34"/>
    <w:rsid w:val="00BD16BC"/>
    <w:rsid w:val="00BD4C9A"/>
    <w:rsid w:val="00BE5329"/>
    <w:rsid w:val="00BE5C46"/>
    <w:rsid w:val="00BE7032"/>
    <w:rsid w:val="00BF20A3"/>
    <w:rsid w:val="00BF3AE3"/>
    <w:rsid w:val="00BF70CE"/>
    <w:rsid w:val="00BF760B"/>
    <w:rsid w:val="00C039F5"/>
    <w:rsid w:val="00C06A82"/>
    <w:rsid w:val="00C078A8"/>
    <w:rsid w:val="00C124B8"/>
    <w:rsid w:val="00C15CDA"/>
    <w:rsid w:val="00C17B92"/>
    <w:rsid w:val="00C3044C"/>
    <w:rsid w:val="00C344F8"/>
    <w:rsid w:val="00C3526A"/>
    <w:rsid w:val="00C35CA1"/>
    <w:rsid w:val="00C40042"/>
    <w:rsid w:val="00C41182"/>
    <w:rsid w:val="00C43A3F"/>
    <w:rsid w:val="00C51ED8"/>
    <w:rsid w:val="00C60CE0"/>
    <w:rsid w:val="00C62827"/>
    <w:rsid w:val="00C635D1"/>
    <w:rsid w:val="00C701D0"/>
    <w:rsid w:val="00C847E8"/>
    <w:rsid w:val="00C87A07"/>
    <w:rsid w:val="00C87F4E"/>
    <w:rsid w:val="00C90403"/>
    <w:rsid w:val="00C91453"/>
    <w:rsid w:val="00C93F06"/>
    <w:rsid w:val="00C9482E"/>
    <w:rsid w:val="00CA1F9B"/>
    <w:rsid w:val="00CB108D"/>
    <w:rsid w:val="00CB2EF9"/>
    <w:rsid w:val="00CB4FDB"/>
    <w:rsid w:val="00CC4267"/>
    <w:rsid w:val="00CD203E"/>
    <w:rsid w:val="00CD4622"/>
    <w:rsid w:val="00CD77ED"/>
    <w:rsid w:val="00CE01E6"/>
    <w:rsid w:val="00CE2C78"/>
    <w:rsid w:val="00CF7B92"/>
    <w:rsid w:val="00D02B05"/>
    <w:rsid w:val="00D046B4"/>
    <w:rsid w:val="00D22974"/>
    <w:rsid w:val="00D251B1"/>
    <w:rsid w:val="00D36E01"/>
    <w:rsid w:val="00D451AF"/>
    <w:rsid w:val="00D46B87"/>
    <w:rsid w:val="00D47AD4"/>
    <w:rsid w:val="00D530E5"/>
    <w:rsid w:val="00D53151"/>
    <w:rsid w:val="00D55414"/>
    <w:rsid w:val="00D700BF"/>
    <w:rsid w:val="00D75BA6"/>
    <w:rsid w:val="00D771D4"/>
    <w:rsid w:val="00D85AE9"/>
    <w:rsid w:val="00D93D43"/>
    <w:rsid w:val="00D9565D"/>
    <w:rsid w:val="00D97EF0"/>
    <w:rsid w:val="00DA346D"/>
    <w:rsid w:val="00DB3B7D"/>
    <w:rsid w:val="00DC0794"/>
    <w:rsid w:val="00DC20FF"/>
    <w:rsid w:val="00DD0AAC"/>
    <w:rsid w:val="00DE4BCD"/>
    <w:rsid w:val="00DE6BA4"/>
    <w:rsid w:val="00DE75C6"/>
    <w:rsid w:val="00DF520F"/>
    <w:rsid w:val="00DF5466"/>
    <w:rsid w:val="00E02C16"/>
    <w:rsid w:val="00E1010B"/>
    <w:rsid w:val="00E16B7E"/>
    <w:rsid w:val="00E23BC6"/>
    <w:rsid w:val="00E23EAB"/>
    <w:rsid w:val="00E319C9"/>
    <w:rsid w:val="00E325FD"/>
    <w:rsid w:val="00E33128"/>
    <w:rsid w:val="00E465A0"/>
    <w:rsid w:val="00E5323C"/>
    <w:rsid w:val="00E55B1B"/>
    <w:rsid w:val="00E65AC2"/>
    <w:rsid w:val="00E673E9"/>
    <w:rsid w:val="00E83772"/>
    <w:rsid w:val="00E93A3E"/>
    <w:rsid w:val="00EA1247"/>
    <w:rsid w:val="00EA3F46"/>
    <w:rsid w:val="00EA71A9"/>
    <w:rsid w:val="00EB5DF2"/>
    <w:rsid w:val="00EB6820"/>
    <w:rsid w:val="00EC13FB"/>
    <w:rsid w:val="00EC2DD7"/>
    <w:rsid w:val="00EC347B"/>
    <w:rsid w:val="00ED08B4"/>
    <w:rsid w:val="00ED1161"/>
    <w:rsid w:val="00ED3CBE"/>
    <w:rsid w:val="00ED78BD"/>
    <w:rsid w:val="00EE10B2"/>
    <w:rsid w:val="00EE2CA4"/>
    <w:rsid w:val="00EE7310"/>
    <w:rsid w:val="00EF0F16"/>
    <w:rsid w:val="00EF712F"/>
    <w:rsid w:val="00F01C77"/>
    <w:rsid w:val="00F03DC5"/>
    <w:rsid w:val="00F05BF2"/>
    <w:rsid w:val="00F1532C"/>
    <w:rsid w:val="00F15E40"/>
    <w:rsid w:val="00F25750"/>
    <w:rsid w:val="00F2621B"/>
    <w:rsid w:val="00F34B06"/>
    <w:rsid w:val="00F35B48"/>
    <w:rsid w:val="00F534EA"/>
    <w:rsid w:val="00F55043"/>
    <w:rsid w:val="00F7432B"/>
    <w:rsid w:val="00F90CBE"/>
    <w:rsid w:val="00FA0226"/>
    <w:rsid w:val="00FA21FD"/>
    <w:rsid w:val="00FB0177"/>
    <w:rsid w:val="00FB3152"/>
    <w:rsid w:val="00FB3786"/>
    <w:rsid w:val="00FB7FF7"/>
    <w:rsid w:val="00FC089F"/>
    <w:rsid w:val="00FC15B8"/>
    <w:rsid w:val="00FC34E3"/>
    <w:rsid w:val="00FD1682"/>
    <w:rsid w:val="00FD7814"/>
    <w:rsid w:val="00FD7F85"/>
    <w:rsid w:val="00FE2E8A"/>
    <w:rsid w:val="00FE4D8D"/>
    <w:rsid w:val="00FF62E2"/>
    <w:rsid w:val="00FF71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AB043-3471-48CC-9EBB-67E12E1D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91A"/>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6191A"/>
    <w:pPr>
      <w:tabs>
        <w:tab w:val="center" w:pos="4252"/>
        <w:tab w:val="right" w:pos="8504"/>
      </w:tabs>
    </w:pPr>
  </w:style>
  <w:style w:type="character" w:customStyle="1" w:styleId="PiedepginaCar">
    <w:name w:val="Pie de página Car"/>
    <w:basedOn w:val="Fuentedeprrafopredeter"/>
    <w:link w:val="Piedepgina"/>
    <w:rsid w:val="00A6191A"/>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A6191A"/>
  </w:style>
  <w:style w:type="paragraph" w:styleId="Encabezado">
    <w:name w:val="header"/>
    <w:basedOn w:val="Normal"/>
    <w:link w:val="EncabezadoCar"/>
    <w:rsid w:val="00A6191A"/>
    <w:pPr>
      <w:tabs>
        <w:tab w:val="center" w:pos="4252"/>
        <w:tab w:val="right" w:pos="8504"/>
      </w:tabs>
    </w:pPr>
  </w:style>
  <w:style w:type="character" w:customStyle="1" w:styleId="EncabezadoCar">
    <w:name w:val="Encabezado Car"/>
    <w:basedOn w:val="Fuentedeprrafopredeter"/>
    <w:link w:val="Encabezado"/>
    <w:rsid w:val="00A6191A"/>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A6191A"/>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A6191A"/>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A6191A"/>
    <w:pPr>
      <w:ind w:left="720"/>
      <w:contextualSpacing/>
    </w:p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6191A"/>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6191A"/>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6191A"/>
    <w:rPr>
      <w:vertAlign w:val="superscript"/>
    </w:rPr>
  </w:style>
  <w:style w:type="character" w:customStyle="1" w:styleId="normaltextrun">
    <w:name w:val="normaltextrun"/>
    <w:basedOn w:val="Fuentedeprrafopredeter"/>
    <w:rsid w:val="00FA0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A0FC0-0617-45D4-A71D-87F4FA8B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12</Pages>
  <Words>4270</Words>
  <Characters>23485</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111</cp:revision>
  <dcterms:created xsi:type="dcterms:W3CDTF">2018-07-26T14:31:00Z</dcterms:created>
  <dcterms:modified xsi:type="dcterms:W3CDTF">2018-09-28T18:06:00Z</dcterms:modified>
</cp:coreProperties>
</file>