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1D" w:rsidRPr="0072106C" w:rsidRDefault="00D3551D" w:rsidP="00D3551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64702E" w:rsidRPr="00402979" w:rsidRDefault="0064702E" w:rsidP="0064702E">
      <w:pPr>
        <w:pStyle w:val="Sinespaciado"/>
      </w:pPr>
    </w:p>
    <w:p w:rsidR="0064702E" w:rsidRPr="00D3551D" w:rsidRDefault="0064702E" w:rsidP="0064702E">
      <w:pPr>
        <w:jc w:val="both"/>
        <w:rPr>
          <w:rFonts w:ascii="Arial" w:hAnsi="Arial" w:cs="Arial"/>
          <w:sz w:val="22"/>
          <w:szCs w:val="22"/>
        </w:rPr>
      </w:pPr>
      <w:r w:rsidRPr="00D3551D">
        <w:rPr>
          <w:rFonts w:ascii="Arial" w:hAnsi="Arial" w:cs="Arial"/>
          <w:sz w:val="22"/>
          <w:szCs w:val="22"/>
        </w:rPr>
        <w:t xml:space="preserve">Providencia: </w:t>
      </w:r>
      <w:r w:rsidRPr="00D3551D">
        <w:rPr>
          <w:rFonts w:ascii="Arial" w:hAnsi="Arial" w:cs="Arial"/>
          <w:sz w:val="22"/>
          <w:szCs w:val="22"/>
        </w:rPr>
        <w:tab/>
      </w:r>
      <w:r w:rsidRPr="00D3551D">
        <w:rPr>
          <w:rFonts w:ascii="Arial" w:hAnsi="Arial" w:cs="Arial"/>
          <w:sz w:val="22"/>
          <w:szCs w:val="22"/>
        </w:rPr>
        <w:tab/>
      </w:r>
      <w:r w:rsidR="00D3551D">
        <w:rPr>
          <w:rFonts w:ascii="Arial" w:hAnsi="Arial" w:cs="Arial"/>
          <w:sz w:val="22"/>
          <w:szCs w:val="22"/>
        </w:rPr>
        <w:tab/>
      </w:r>
      <w:r w:rsidRPr="00D3551D">
        <w:rPr>
          <w:rFonts w:ascii="Arial" w:hAnsi="Arial" w:cs="Arial"/>
          <w:sz w:val="22"/>
          <w:szCs w:val="22"/>
        </w:rPr>
        <w:t>Sentencia de Segunda Instancia, 9 de agosto de 2018</w:t>
      </w:r>
    </w:p>
    <w:p w:rsidR="0064702E" w:rsidRPr="00D3551D" w:rsidRDefault="0064702E" w:rsidP="0064702E">
      <w:pPr>
        <w:jc w:val="both"/>
        <w:rPr>
          <w:rFonts w:ascii="Arial" w:hAnsi="Arial" w:cs="Arial"/>
          <w:bCs/>
          <w:sz w:val="22"/>
          <w:szCs w:val="22"/>
        </w:rPr>
      </w:pPr>
      <w:r w:rsidRPr="00D3551D">
        <w:rPr>
          <w:rFonts w:ascii="Arial" w:hAnsi="Arial" w:cs="Arial"/>
          <w:bCs/>
          <w:sz w:val="22"/>
          <w:szCs w:val="22"/>
        </w:rPr>
        <w:t xml:space="preserve">Radicación No: </w:t>
      </w:r>
      <w:r w:rsidRPr="00D3551D">
        <w:rPr>
          <w:rFonts w:ascii="Arial" w:hAnsi="Arial" w:cs="Arial"/>
          <w:bCs/>
          <w:sz w:val="22"/>
          <w:szCs w:val="22"/>
        </w:rPr>
        <w:tab/>
        <w:t xml:space="preserve">      </w:t>
      </w:r>
      <w:r w:rsidRPr="00D3551D">
        <w:rPr>
          <w:rFonts w:ascii="Arial" w:hAnsi="Arial" w:cs="Arial"/>
          <w:bCs/>
          <w:sz w:val="22"/>
          <w:szCs w:val="22"/>
        </w:rPr>
        <w:tab/>
        <w:t>66001-31-05-005-2016-00698-01</w:t>
      </w:r>
    </w:p>
    <w:p w:rsidR="0064702E" w:rsidRPr="00D3551D" w:rsidRDefault="0064702E" w:rsidP="0064702E">
      <w:pPr>
        <w:jc w:val="both"/>
        <w:rPr>
          <w:rFonts w:ascii="Arial" w:hAnsi="Arial" w:cs="Arial"/>
          <w:iCs/>
          <w:sz w:val="22"/>
          <w:szCs w:val="22"/>
        </w:rPr>
      </w:pPr>
      <w:r w:rsidRPr="00D3551D">
        <w:rPr>
          <w:rFonts w:ascii="Arial" w:hAnsi="Arial" w:cs="Arial"/>
          <w:bCs/>
          <w:iCs/>
          <w:sz w:val="22"/>
          <w:szCs w:val="22"/>
        </w:rPr>
        <w:t>Proceso:</w:t>
      </w:r>
      <w:r w:rsidRPr="00D3551D">
        <w:rPr>
          <w:rFonts w:ascii="Arial" w:hAnsi="Arial" w:cs="Arial"/>
          <w:iCs/>
          <w:sz w:val="22"/>
          <w:szCs w:val="22"/>
        </w:rPr>
        <w:t xml:space="preserve"> </w:t>
      </w:r>
      <w:r w:rsidRPr="00D3551D">
        <w:rPr>
          <w:rFonts w:ascii="Arial" w:hAnsi="Arial" w:cs="Arial"/>
          <w:iCs/>
          <w:sz w:val="22"/>
          <w:szCs w:val="22"/>
        </w:rPr>
        <w:tab/>
      </w:r>
      <w:r w:rsidRPr="00D3551D">
        <w:rPr>
          <w:rFonts w:ascii="Arial" w:hAnsi="Arial" w:cs="Arial"/>
          <w:iCs/>
          <w:sz w:val="22"/>
          <w:szCs w:val="22"/>
        </w:rPr>
        <w:tab/>
      </w:r>
      <w:r w:rsidRPr="00D3551D">
        <w:rPr>
          <w:rFonts w:ascii="Arial" w:hAnsi="Arial" w:cs="Arial"/>
          <w:iCs/>
          <w:sz w:val="22"/>
          <w:szCs w:val="22"/>
        </w:rPr>
        <w:tab/>
        <w:t>Ordinario Laboral</w:t>
      </w:r>
    </w:p>
    <w:p w:rsidR="0064702E" w:rsidRPr="00D3551D" w:rsidRDefault="0064702E" w:rsidP="0064702E">
      <w:pPr>
        <w:ind w:firstLine="6"/>
        <w:jc w:val="both"/>
        <w:rPr>
          <w:rFonts w:ascii="Arial" w:hAnsi="Arial" w:cs="Arial"/>
          <w:iCs/>
          <w:sz w:val="22"/>
          <w:szCs w:val="22"/>
        </w:rPr>
      </w:pPr>
      <w:r w:rsidRPr="00D3551D">
        <w:rPr>
          <w:rFonts w:ascii="Arial" w:hAnsi="Arial" w:cs="Arial"/>
          <w:iCs/>
          <w:sz w:val="22"/>
          <w:szCs w:val="22"/>
        </w:rPr>
        <w:t xml:space="preserve">Demandante:     </w:t>
      </w:r>
      <w:r w:rsidRPr="00D3551D">
        <w:rPr>
          <w:rFonts w:ascii="Arial" w:hAnsi="Arial" w:cs="Arial"/>
          <w:iCs/>
          <w:sz w:val="22"/>
          <w:szCs w:val="22"/>
        </w:rPr>
        <w:tab/>
      </w:r>
      <w:r w:rsidRPr="00D3551D">
        <w:rPr>
          <w:rFonts w:ascii="Arial" w:hAnsi="Arial" w:cs="Arial"/>
          <w:iCs/>
          <w:sz w:val="22"/>
          <w:szCs w:val="22"/>
        </w:rPr>
        <w:tab/>
        <w:t xml:space="preserve">María del Carmen Martínez </w:t>
      </w:r>
      <w:proofErr w:type="spellStart"/>
      <w:r w:rsidRPr="00D3551D">
        <w:rPr>
          <w:rFonts w:ascii="Arial" w:hAnsi="Arial" w:cs="Arial"/>
          <w:iCs/>
          <w:sz w:val="22"/>
          <w:szCs w:val="22"/>
        </w:rPr>
        <w:t>Usma</w:t>
      </w:r>
      <w:proofErr w:type="spellEnd"/>
      <w:r w:rsidRPr="00D3551D">
        <w:rPr>
          <w:rFonts w:ascii="Arial" w:hAnsi="Arial" w:cs="Arial"/>
          <w:iCs/>
          <w:sz w:val="22"/>
          <w:szCs w:val="22"/>
        </w:rPr>
        <w:t xml:space="preserve">      </w:t>
      </w:r>
    </w:p>
    <w:p w:rsidR="0064702E" w:rsidRPr="00D3551D" w:rsidRDefault="0064702E" w:rsidP="0064702E">
      <w:pPr>
        <w:ind w:firstLine="6"/>
        <w:jc w:val="both"/>
        <w:rPr>
          <w:rFonts w:ascii="Arial" w:hAnsi="Arial" w:cs="Arial"/>
          <w:bCs/>
          <w:sz w:val="22"/>
          <w:szCs w:val="22"/>
        </w:rPr>
      </w:pPr>
      <w:r w:rsidRPr="00D3551D">
        <w:rPr>
          <w:rFonts w:ascii="Arial" w:hAnsi="Arial" w:cs="Arial"/>
          <w:bCs/>
          <w:sz w:val="22"/>
          <w:szCs w:val="22"/>
        </w:rPr>
        <w:t xml:space="preserve">Demandado:           </w:t>
      </w:r>
      <w:r w:rsidRPr="00D3551D">
        <w:rPr>
          <w:rFonts w:ascii="Arial" w:hAnsi="Arial" w:cs="Arial"/>
          <w:bCs/>
          <w:sz w:val="22"/>
          <w:szCs w:val="22"/>
        </w:rPr>
        <w:tab/>
        <w:t xml:space="preserve"> </w:t>
      </w:r>
      <w:r w:rsidRPr="00D3551D">
        <w:rPr>
          <w:rFonts w:ascii="Arial" w:hAnsi="Arial" w:cs="Arial"/>
          <w:bCs/>
          <w:sz w:val="22"/>
          <w:szCs w:val="22"/>
        </w:rPr>
        <w:tab/>
        <w:t>Colpensiones y Protección S.A.</w:t>
      </w:r>
    </w:p>
    <w:p w:rsidR="0064702E" w:rsidRPr="00D3551D" w:rsidRDefault="0064702E" w:rsidP="0064702E">
      <w:pPr>
        <w:ind w:firstLine="6"/>
        <w:jc w:val="both"/>
        <w:rPr>
          <w:rFonts w:ascii="Arial" w:hAnsi="Arial" w:cs="Arial"/>
          <w:sz w:val="22"/>
          <w:szCs w:val="22"/>
        </w:rPr>
      </w:pPr>
      <w:r w:rsidRPr="00D3551D">
        <w:rPr>
          <w:rFonts w:ascii="Arial" w:hAnsi="Arial" w:cs="Arial"/>
          <w:sz w:val="22"/>
          <w:szCs w:val="22"/>
        </w:rPr>
        <w:t xml:space="preserve">Juzgado de origen:     </w:t>
      </w:r>
      <w:r w:rsidRPr="00D3551D">
        <w:rPr>
          <w:rFonts w:ascii="Arial" w:hAnsi="Arial" w:cs="Arial"/>
          <w:sz w:val="22"/>
          <w:szCs w:val="22"/>
        </w:rPr>
        <w:tab/>
        <w:t>Quinto Laboral del Circuito de Pereira.</w:t>
      </w:r>
    </w:p>
    <w:p w:rsidR="0064702E" w:rsidRPr="00D3551D" w:rsidRDefault="0064702E" w:rsidP="0064702E">
      <w:pPr>
        <w:jc w:val="both"/>
        <w:rPr>
          <w:rFonts w:ascii="Arial" w:hAnsi="Arial" w:cs="Arial"/>
          <w:iCs/>
          <w:sz w:val="22"/>
          <w:szCs w:val="22"/>
        </w:rPr>
      </w:pPr>
      <w:r w:rsidRPr="00D3551D">
        <w:rPr>
          <w:rFonts w:ascii="Arial" w:hAnsi="Arial" w:cs="Arial"/>
          <w:iCs/>
          <w:sz w:val="22"/>
          <w:szCs w:val="22"/>
        </w:rPr>
        <w:t xml:space="preserve">Magistrado Ponente:     </w:t>
      </w:r>
      <w:r w:rsidRPr="00D3551D">
        <w:rPr>
          <w:rFonts w:ascii="Arial" w:hAnsi="Arial" w:cs="Arial"/>
          <w:iCs/>
          <w:sz w:val="22"/>
          <w:szCs w:val="22"/>
        </w:rPr>
        <w:tab/>
        <w:t>Francisco Javier Tamayo Tabares.</w:t>
      </w:r>
    </w:p>
    <w:p w:rsidR="00D3551D" w:rsidRPr="00D3551D" w:rsidRDefault="00D3551D" w:rsidP="0064702E">
      <w:pPr>
        <w:autoSpaceDE w:val="0"/>
        <w:autoSpaceDN w:val="0"/>
        <w:adjustRightInd w:val="0"/>
        <w:ind w:left="2127" w:hanging="2127"/>
        <w:jc w:val="both"/>
        <w:rPr>
          <w:rFonts w:ascii="Arial" w:hAnsi="Arial" w:cs="Arial"/>
          <w:sz w:val="22"/>
          <w:szCs w:val="22"/>
        </w:rPr>
      </w:pPr>
    </w:p>
    <w:p w:rsidR="00D3551D" w:rsidRPr="000E0809" w:rsidRDefault="00D3551D" w:rsidP="00D3551D">
      <w:pPr>
        <w:jc w:val="both"/>
        <w:rPr>
          <w:rFonts w:ascii="Arial" w:hAnsi="Arial" w:cs="Arial"/>
          <w:b/>
          <w:bCs/>
          <w:sz w:val="22"/>
          <w:szCs w:val="22"/>
        </w:rPr>
      </w:pPr>
    </w:p>
    <w:p w:rsidR="00D3551D" w:rsidRPr="000E0809" w:rsidRDefault="00D3551D" w:rsidP="000E0809">
      <w:pPr>
        <w:jc w:val="both"/>
        <w:rPr>
          <w:rFonts w:ascii="Arial" w:hAnsi="Arial" w:cs="Arial"/>
          <w:sz w:val="22"/>
          <w:szCs w:val="22"/>
          <w:lang w:val="es-CO" w:eastAsia="fr-FR"/>
        </w:rPr>
      </w:pPr>
      <w:r w:rsidRPr="005F6D07">
        <w:rPr>
          <w:rFonts w:ascii="Arial" w:hAnsi="Arial" w:cs="Arial"/>
          <w:b/>
          <w:sz w:val="22"/>
          <w:szCs w:val="22"/>
          <w:lang w:val="es-CO" w:eastAsia="fr-FR"/>
        </w:rPr>
        <w:t xml:space="preserve">Temas: </w:t>
      </w:r>
      <w:r w:rsidRPr="005F6D07">
        <w:rPr>
          <w:rFonts w:ascii="Arial" w:hAnsi="Arial" w:cs="Arial"/>
          <w:b/>
          <w:sz w:val="22"/>
          <w:szCs w:val="22"/>
          <w:lang w:val="es-CO" w:eastAsia="fr-FR"/>
        </w:rPr>
        <w:tab/>
      </w:r>
      <w:r w:rsidRPr="005F6D07">
        <w:rPr>
          <w:rFonts w:ascii="Arial" w:hAnsi="Arial" w:cs="Arial"/>
          <w:b/>
          <w:sz w:val="22"/>
          <w:szCs w:val="22"/>
          <w:lang w:val="es-CO" w:eastAsia="fr-FR"/>
        </w:rPr>
        <w:tab/>
        <w:t xml:space="preserve">INEFICACIA DEL TRASLADO / MOTIVOS PARA SU PROCEDENCIA / ACREDITACIÓN DE INFORMACIÓN ADECUADA Y SUFICIENTE AL MOMENTO DEL TRASLADO A </w:t>
      </w:r>
      <w:proofErr w:type="spellStart"/>
      <w:r w:rsidRPr="005F6D07">
        <w:rPr>
          <w:rFonts w:ascii="Arial" w:hAnsi="Arial" w:cs="Arial"/>
          <w:b/>
          <w:sz w:val="22"/>
          <w:szCs w:val="22"/>
          <w:lang w:val="es-CO" w:eastAsia="fr-FR"/>
        </w:rPr>
        <w:t>RAIS</w:t>
      </w:r>
      <w:proofErr w:type="spellEnd"/>
      <w:r w:rsidRPr="005F6D07">
        <w:rPr>
          <w:rFonts w:ascii="Arial" w:hAnsi="Arial" w:cs="Arial"/>
          <w:b/>
          <w:sz w:val="22"/>
          <w:szCs w:val="22"/>
          <w:lang w:val="es-CO" w:eastAsia="fr-FR"/>
        </w:rPr>
        <w:t xml:space="preserve"> / CARGA DE LA PRUEBA DE LA ENTIDAD / CONFIRMA</w:t>
      </w:r>
      <w:r w:rsidRPr="000E0809">
        <w:rPr>
          <w:rFonts w:ascii="Arial" w:hAnsi="Arial" w:cs="Arial"/>
          <w:b/>
          <w:sz w:val="22"/>
          <w:szCs w:val="22"/>
          <w:lang w:val="es-CO" w:eastAsia="fr-FR"/>
        </w:rPr>
        <w:t xml:space="preserve"> </w:t>
      </w:r>
    </w:p>
    <w:p w:rsidR="00D3551D" w:rsidRPr="000E0809" w:rsidRDefault="00D3551D" w:rsidP="000E0809">
      <w:pPr>
        <w:autoSpaceDE w:val="0"/>
        <w:autoSpaceDN w:val="0"/>
        <w:adjustRightInd w:val="0"/>
        <w:ind w:left="2127" w:hanging="2127"/>
        <w:jc w:val="both"/>
        <w:rPr>
          <w:rFonts w:ascii="Arial" w:hAnsi="Arial" w:cs="Arial"/>
          <w:sz w:val="22"/>
          <w:szCs w:val="22"/>
        </w:rPr>
      </w:pPr>
      <w:bookmarkStart w:id="0" w:name="_GoBack"/>
      <w:bookmarkEnd w:id="0"/>
    </w:p>
    <w:p w:rsidR="005F6D07" w:rsidRDefault="005F6D07" w:rsidP="000E0809">
      <w:pPr>
        <w:pStyle w:val="Textoindependiente31"/>
        <w:spacing w:line="240" w:lineRule="auto"/>
        <w:rPr>
          <w:rFonts w:cs="Arial"/>
          <w:color w:val="000000"/>
          <w:sz w:val="22"/>
          <w:szCs w:val="22"/>
          <w:shd w:val="clear" w:color="auto" w:fill="FFFFFF"/>
          <w:lang w:val="es-ES"/>
        </w:rPr>
      </w:pPr>
    </w:p>
    <w:p w:rsidR="00D3551D" w:rsidRPr="000E0809" w:rsidRDefault="00D3551D" w:rsidP="000E0809">
      <w:pPr>
        <w:pStyle w:val="Textoindependiente31"/>
        <w:spacing w:line="240" w:lineRule="auto"/>
        <w:rPr>
          <w:rFonts w:cs="Arial"/>
          <w:color w:val="000000"/>
          <w:sz w:val="22"/>
          <w:szCs w:val="22"/>
          <w:shd w:val="clear" w:color="auto" w:fill="FFFFFF"/>
          <w:lang w:val="es-ES"/>
        </w:rPr>
      </w:pPr>
      <w:r w:rsidRPr="000E0809">
        <w:rPr>
          <w:rFonts w:cs="Arial"/>
          <w:color w:val="000000"/>
          <w:sz w:val="22"/>
          <w:szCs w:val="22"/>
          <w:shd w:val="clear" w:color="auto" w:fill="FFFFFF"/>
          <w:lang w:val="es-ES"/>
        </w:rPr>
        <w:t>En el sub-lite, el fondo privado ningún elemento de prueba enlistó con el propósito de acreditar el cumplimiento a su deber de informar debidamente al afiliado sobre las consecuencias del traslado de régimen, pues únicamente se limitó a aportar pruebas documentales que dan cuenta de la afiliación de la actora a esa entidad y de las cotizaciones que efectuó, sin que sea prueba suficiente, la mera suscripción del formulario de afiliación, pues como se dijo, esto sólo es prueba de una expresión genérica vaciada de carga demostrativa en torno al cumplimiento al deber de información adecuada y suficiente de la entidad para la manifestación libre y consciente del traslado de régimen del afiliado.</w:t>
      </w:r>
    </w:p>
    <w:p w:rsidR="00D3551D" w:rsidRPr="000E0809" w:rsidRDefault="000E0809" w:rsidP="000E0809">
      <w:pPr>
        <w:rPr>
          <w:rFonts w:ascii="Arial" w:hAnsi="Arial" w:cs="Arial"/>
          <w:sz w:val="22"/>
          <w:szCs w:val="22"/>
          <w:shd w:val="clear" w:color="auto" w:fill="FFFFFF"/>
          <w:lang w:val="es-ES"/>
        </w:rPr>
      </w:pPr>
      <w:r w:rsidRPr="000E0809">
        <w:rPr>
          <w:rFonts w:ascii="Arial" w:hAnsi="Arial" w:cs="Arial"/>
          <w:sz w:val="22"/>
          <w:szCs w:val="22"/>
          <w:shd w:val="clear" w:color="auto" w:fill="FFFFFF"/>
          <w:lang w:val="es-ES"/>
        </w:rPr>
        <w:t>(…)</w:t>
      </w:r>
    </w:p>
    <w:p w:rsidR="000E0809" w:rsidRPr="005F6D07" w:rsidRDefault="000E0809" w:rsidP="005F6D07">
      <w:pPr>
        <w:autoSpaceDE w:val="0"/>
        <w:autoSpaceDN w:val="0"/>
        <w:adjustRightInd w:val="0"/>
        <w:jc w:val="both"/>
        <w:rPr>
          <w:rFonts w:ascii="Arial" w:hAnsi="Arial" w:cs="Arial"/>
          <w:color w:val="000000"/>
          <w:sz w:val="22"/>
          <w:szCs w:val="22"/>
          <w:shd w:val="clear" w:color="auto" w:fill="FFFFFF"/>
          <w:lang w:val="es-ES"/>
        </w:rPr>
      </w:pPr>
      <w:r w:rsidRPr="005F6D07">
        <w:rPr>
          <w:rFonts w:ascii="Arial" w:hAnsi="Arial" w:cs="Arial"/>
          <w:color w:val="000000"/>
          <w:sz w:val="22"/>
          <w:szCs w:val="22"/>
          <w:shd w:val="clear" w:color="auto" w:fill="FFFFFF"/>
          <w:lang w:val="es-ES"/>
        </w:rPr>
        <w:t>Obviamente, que las expresiones contenidas en el interrogatorio de parte rendido por la actora, no pueden enervar esa obligación a cargo de la demandada, en la medida en que ésta no allegó documento que acreditara si cumplió con ese deber y que medios utilizó para ello, pues se itera, no basta la simple expresión genérica, sino que el deber de información, en términos de la propia Corte, debe patentizarse en forma documentada, clara y suficientemente, situación que acá no se satisfizo.</w:t>
      </w:r>
    </w:p>
    <w:p w:rsidR="000E0809" w:rsidRDefault="005F6D07" w:rsidP="005F6D07">
      <w:pPr>
        <w:pStyle w:val="Sinespaciado"/>
        <w:jc w:val="both"/>
        <w:rPr>
          <w:rFonts w:ascii="Arial" w:hAnsi="Arial" w:cs="Arial"/>
          <w:color w:val="000000"/>
          <w:sz w:val="22"/>
          <w:szCs w:val="22"/>
          <w:shd w:val="clear" w:color="auto" w:fill="FFFFFF"/>
          <w:lang w:val="es-ES"/>
        </w:rPr>
      </w:pPr>
      <w:r>
        <w:rPr>
          <w:rFonts w:ascii="Arial" w:hAnsi="Arial" w:cs="Arial"/>
          <w:color w:val="000000"/>
          <w:sz w:val="22"/>
          <w:szCs w:val="22"/>
          <w:shd w:val="clear" w:color="auto" w:fill="FFFFFF"/>
          <w:lang w:val="es-ES"/>
        </w:rPr>
        <w:t>(…)</w:t>
      </w:r>
    </w:p>
    <w:p w:rsidR="00D3551D" w:rsidRPr="000E0809" w:rsidRDefault="00D3551D" w:rsidP="000E0809">
      <w:pPr>
        <w:pStyle w:val="Sinespaciado"/>
        <w:jc w:val="both"/>
        <w:rPr>
          <w:rFonts w:ascii="Arial" w:hAnsi="Arial" w:cs="Arial"/>
          <w:color w:val="000000"/>
          <w:sz w:val="22"/>
          <w:szCs w:val="22"/>
          <w:shd w:val="clear" w:color="auto" w:fill="FFFFFF"/>
          <w:lang w:val="es-ES"/>
        </w:rPr>
      </w:pPr>
      <w:r w:rsidRPr="000E0809">
        <w:rPr>
          <w:rFonts w:ascii="Arial" w:hAnsi="Arial" w:cs="Arial"/>
          <w:color w:val="000000"/>
          <w:sz w:val="22"/>
          <w:szCs w:val="22"/>
          <w:shd w:val="clear" w:color="auto" w:fill="FFFFFF"/>
          <w:lang w:val="es-ES"/>
        </w:rPr>
        <w:t xml:space="preserve">Aunado a que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0E0809">
        <w:rPr>
          <w:rFonts w:ascii="Arial" w:hAnsi="Arial" w:cs="Arial"/>
          <w:color w:val="000000"/>
          <w:sz w:val="22"/>
          <w:szCs w:val="22"/>
          <w:shd w:val="clear" w:color="auto" w:fill="FFFFFF"/>
          <w:lang w:val="es-ES"/>
        </w:rPr>
        <w:t>lit.b</w:t>
      </w:r>
      <w:proofErr w:type="spellEnd"/>
      <w:r w:rsidRPr="000E0809">
        <w:rPr>
          <w:rFonts w:ascii="Arial" w:hAnsi="Arial" w:cs="Arial"/>
          <w:color w:val="000000"/>
          <w:sz w:val="22"/>
          <w:szCs w:val="22"/>
          <w:shd w:val="clear" w:color="auto" w:fill="FFFFFF"/>
          <w:lang w:val="es-ES"/>
        </w:rPr>
        <w:t>) y el precepto 271 de la Ley 100/93, por lo que equivocada resulta la invocación de la disposición que no toca con la ineficacia, relevante en este asunto, sino con el régimen de nulidades, que acorde con la jurisprudencia actual no se edifica el vicio atinente a la falta de información veraz y oportuna a causa de las administradoras de pensiones.</w:t>
      </w:r>
    </w:p>
    <w:p w:rsidR="00D3551D" w:rsidRPr="000E0809" w:rsidRDefault="00D3551D" w:rsidP="000E0809">
      <w:pPr>
        <w:pStyle w:val="Sinespaciado"/>
        <w:rPr>
          <w:rFonts w:ascii="Arial" w:hAnsi="Arial" w:cs="Arial"/>
          <w:sz w:val="22"/>
          <w:szCs w:val="22"/>
        </w:rPr>
      </w:pPr>
    </w:p>
    <w:p w:rsidR="00D3551D" w:rsidRPr="000E0809" w:rsidRDefault="00D3551D" w:rsidP="000E0809">
      <w:pPr>
        <w:pStyle w:val="Textoindependiente31"/>
        <w:spacing w:line="240" w:lineRule="auto"/>
        <w:rPr>
          <w:rFonts w:cs="Arial"/>
          <w:sz w:val="22"/>
          <w:szCs w:val="22"/>
          <w:lang w:val="es-ES"/>
        </w:rPr>
      </w:pPr>
      <w:r w:rsidRPr="000E0809">
        <w:rPr>
          <w:rFonts w:cs="Arial"/>
          <w:sz w:val="22"/>
          <w:szCs w:val="22"/>
          <w:lang w:val="es-ES"/>
        </w:rPr>
        <w:t xml:space="preserve">Por ende, no prospera el recurso de apelación propuesto, siendo forzosa la confirmación de la sentencia materia de apelación que declaró ineficaz el tránsito de la actora del Régimen de Prima Media con prestación definida al de Ahorro individual con Solidaridad. </w:t>
      </w:r>
    </w:p>
    <w:p w:rsidR="00D3551D" w:rsidRPr="000E0809" w:rsidRDefault="00D3551D" w:rsidP="000E0809">
      <w:pPr>
        <w:autoSpaceDE w:val="0"/>
        <w:autoSpaceDN w:val="0"/>
        <w:adjustRightInd w:val="0"/>
        <w:ind w:left="2127" w:hanging="2127"/>
        <w:jc w:val="both"/>
        <w:rPr>
          <w:rFonts w:ascii="Arial" w:hAnsi="Arial" w:cs="Arial"/>
          <w:sz w:val="22"/>
          <w:szCs w:val="22"/>
        </w:rPr>
      </w:pPr>
    </w:p>
    <w:p w:rsidR="00D3551D" w:rsidRPr="000E0809" w:rsidRDefault="00D3551D" w:rsidP="0064702E">
      <w:pPr>
        <w:autoSpaceDE w:val="0"/>
        <w:autoSpaceDN w:val="0"/>
        <w:adjustRightInd w:val="0"/>
        <w:ind w:left="2127" w:hanging="2127"/>
        <w:jc w:val="both"/>
        <w:rPr>
          <w:rFonts w:ascii="Arial" w:hAnsi="Arial" w:cs="Arial"/>
          <w:sz w:val="22"/>
          <w:szCs w:val="22"/>
        </w:rPr>
      </w:pPr>
    </w:p>
    <w:p w:rsidR="00D3551D" w:rsidRPr="000E0809" w:rsidRDefault="00D3551D" w:rsidP="0064702E">
      <w:pPr>
        <w:autoSpaceDE w:val="0"/>
        <w:autoSpaceDN w:val="0"/>
        <w:adjustRightInd w:val="0"/>
        <w:ind w:left="2127" w:hanging="2127"/>
        <w:jc w:val="both"/>
        <w:rPr>
          <w:rFonts w:ascii="Arial" w:hAnsi="Arial" w:cs="Arial"/>
          <w:sz w:val="22"/>
          <w:szCs w:val="22"/>
        </w:rPr>
      </w:pPr>
    </w:p>
    <w:p w:rsidR="00D3551D" w:rsidRPr="000E0809" w:rsidRDefault="00D3551D" w:rsidP="0064702E">
      <w:pPr>
        <w:autoSpaceDE w:val="0"/>
        <w:autoSpaceDN w:val="0"/>
        <w:adjustRightInd w:val="0"/>
        <w:ind w:left="2127" w:hanging="2127"/>
        <w:jc w:val="both"/>
        <w:rPr>
          <w:rFonts w:ascii="Arial" w:hAnsi="Arial" w:cs="Arial"/>
          <w:sz w:val="22"/>
          <w:szCs w:val="22"/>
        </w:rPr>
      </w:pPr>
    </w:p>
    <w:p w:rsidR="00D3551D" w:rsidRDefault="00D3551D" w:rsidP="0064702E">
      <w:pPr>
        <w:autoSpaceDE w:val="0"/>
        <w:autoSpaceDN w:val="0"/>
        <w:adjustRightInd w:val="0"/>
        <w:ind w:left="2127" w:hanging="2127"/>
        <w:jc w:val="both"/>
      </w:pPr>
    </w:p>
    <w:p w:rsidR="00D3551D" w:rsidRDefault="00D3551D" w:rsidP="0064702E">
      <w:pPr>
        <w:autoSpaceDE w:val="0"/>
        <w:autoSpaceDN w:val="0"/>
        <w:adjustRightInd w:val="0"/>
        <w:ind w:left="2127" w:hanging="2127"/>
        <w:jc w:val="both"/>
      </w:pPr>
    </w:p>
    <w:p w:rsidR="0064702E" w:rsidRPr="004E5D2E" w:rsidRDefault="0064702E" w:rsidP="0064702E">
      <w:pPr>
        <w:autoSpaceDE w:val="0"/>
        <w:autoSpaceDN w:val="0"/>
        <w:adjustRightInd w:val="0"/>
        <w:ind w:left="2127" w:hanging="2127"/>
        <w:jc w:val="both"/>
      </w:pPr>
      <w:r w:rsidRPr="004E5D2E">
        <w:t xml:space="preserve">    </w:t>
      </w:r>
    </w:p>
    <w:p w:rsidR="00D3551D" w:rsidRDefault="00D3551D" w:rsidP="00D3551D">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3551D" w:rsidRDefault="00D3551D" w:rsidP="0064702E">
      <w:pPr>
        <w:spacing w:line="360" w:lineRule="auto"/>
        <w:ind w:firstLine="840"/>
        <w:rPr>
          <w:rFonts w:ascii="Arial Narrow" w:hAnsi="Arial Narrow" w:cs="Arial"/>
          <w:b/>
          <w:sz w:val="28"/>
          <w:szCs w:val="28"/>
          <w:u w:val="single"/>
        </w:rPr>
      </w:pPr>
    </w:p>
    <w:p w:rsidR="00D3551D" w:rsidRDefault="00D3551D" w:rsidP="0064702E">
      <w:pPr>
        <w:spacing w:line="360" w:lineRule="auto"/>
        <w:ind w:firstLine="840"/>
        <w:rPr>
          <w:rFonts w:ascii="Arial Narrow" w:hAnsi="Arial Narrow" w:cs="Arial"/>
          <w:b/>
          <w:sz w:val="28"/>
          <w:szCs w:val="28"/>
          <w:u w:val="single"/>
        </w:rPr>
      </w:pPr>
    </w:p>
    <w:p w:rsidR="00D3551D" w:rsidRDefault="00D3551D" w:rsidP="0064702E">
      <w:pPr>
        <w:spacing w:line="360" w:lineRule="auto"/>
        <w:ind w:firstLine="840"/>
        <w:rPr>
          <w:rFonts w:ascii="Arial Narrow" w:hAnsi="Arial Narrow" w:cs="Arial"/>
          <w:b/>
          <w:sz w:val="28"/>
          <w:szCs w:val="28"/>
          <w:u w:val="single"/>
        </w:rPr>
      </w:pPr>
    </w:p>
    <w:p w:rsidR="0064702E" w:rsidRPr="00D30FA7" w:rsidRDefault="0064702E" w:rsidP="0064702E">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r>
        <w:rPr>
          <w:rFonts w:ascii="Arial Narrow" w:hAnsi="Arial Narrow" w:cs="Arial"/>
          <w:b/>
          <w:sz w:val="28"/>
          <w:szCs w:val="28"/>
        </w:rPr>
        <w:t xml:space="preserve"> </w:t>
      </w:r>
    </w:p>
    <w:p w:rsidR="0064702E" w:rsidRPr="00C27456" w:rsidRDefault="0064702E" w:rsidP="0064702E">
      <w:pPr>
        <w:pStyle w:val="Sinespaciado"/>
      </w:pPr>
    </w:p>
    <w:p w:rsidR="0064702E" w:rsidRPr="00D30FA7" w:rsidRDefault="0064702E" w:rsidP="0064702E">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nueve (09) días </w:t>
      </w:r>
      <w:r w:rsidRPr="00D30FA7">
        <w:rPr>
          <w:rFonts w:ascii="Arial Narrow" w:eastAsia="Calibri" w:hAnsi="Arial Narrow" w:cs="Arial"/>
          <w:sz w:val="28"/>
          <w:szCs w:val="28"/>
          <w:lang w:val="es-CO" w:eastAsia="en-US"/>
        </w:rPr>
        <w:t>del mes de</w:t>
      </w:r>
      <w:r>
        <w:rPr>
          <w:rFonts w:ascii="Arial Narrow" w:eastAsia="Calibri" w:hAnsi="Arial Narrow" w:cs="Arial"/>
          <w:sz w:val="28"/>
          <w:szCs w:val="28"/>
          <w:lang w:val="es-CO" w:eastAsia="en-US"/>
        </w:rPr>
        <w:t xml:space="preserve"> agosto de dos mil dieciocho (2018), </w:t>
      </w:r>
      <w:r w:rsidRPr="00D30FA7">
        <w:rPr>
          <w:rFonts w:ascii="Arial Narrow" w:eastAsia="Calibri" w:hAnsi="Arial Narrow" w:cs="Arial"/>
          <w:sz w:val="28"/>
          <w:szCs w:val="28"/>
          <w:lang w:val="es-CO" w:eastAsia="en-US"/>
        </w:rPr>
        <w:t>siendo las</w:t>
      </w:r>
      <w:r>
        <w:rPr>
          <w:rFonts w:ascii="Arial Narrow" w:eastAsia="Calibri" w:hAnsi="Arial Narrow" w:cs="Arial"/>
          <w:sz w:val="28"/>
          <w:szCs w:val="28"/>
          <w:lang w:val="es-CO" w:eastAsia="en-US"/>
        </w:rPr>
        <w:t xml:space="preserve"> diez y treinta de la mañana (10:30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de la Sala Laboral</w:t>
      </w:r>
      <w:r>
        <w:rPr>
          <w:rFonts w:ascii="Arial Narrow" w:hAnsi="Arial Narrow" w:cs="Tahoma"/>
          <w:bCs/>
          <w:color w:val="000000"/>
          <w:sz w:val="28"/>
          <w:szCs w:val="28"/>
          <w:lang w:eastAsia="es-CO"/>
        </w:rPr>
        <w:t xml:space="preserve"> No.4</w:t>
      </w:r>
      <w:r w:rsidRPr="00D30FA7">
        <w:rPr>
          <w:rFonts w:ascii="Arial Narrow" w:hAnsi="Arial Narrow" w:cs="Tahoma"/>
          <w:bCs/>
          <w:color w:val="000000"/>
          <w:sz w:val="28"/>
          <w:szCs w:val="28"/>
          <w:lang w:eastAsia="es-CO"/>
        </w:rPr>
        <w:t xml:space="preserve"> 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presentado por la Codemandada Protección S.A. frente a la sentencia proferida el </w:t>
      </w:r>
      <w:r w:rsidR="00BE0A00">
        <w:rPr>
          <w:rFonts w:ascii="Arial Narrow" w:hAnsi="Arial Narrow" w:cs="Tahoma"/>
          <w:bCs/>
          <w:color w:val="000000"/>
          <w:sz w:val="28"/>
          <w:szCs w:val="28"/>
          <w:lang w:eastAsia="es-CO"/>
        </w:rPr>
        <w:t>7 de noviembre de 2017</w:t>
      </w:r>
      <w:r w:rsidRPr="00D30FA7">
        <w:rPr>
          <w:rFonts w:ascii="Arial Narrow" w:hAnsi="Arial Narrow" w:cs="Arial"/>
          <w:sz w:val="28"/>
          <w:szCs w:val="28"/>
        </w:rPr>
        <w:t xml:space="preserve"> por el Juzgado </w:t>
      </w:r>
      <w:r>
        <w:rPr>
          <w:rFonts w:ascii="Arial Narrow" w:hAnsi="Arial Narrow" w:cs="Arial"/>
          <w:sz w:val="28"/>
          <w:szCs w:val="28"/>
        </w:rPr>
        <w:t xml:space="preserve">Quinto </w:t>
      </w:r>
      <w:r w:rsidRPr="00D30FA7">
        <w:rPr>
          <w:rFonts w:ascii="Arial Narrow" w:hAnsi="Arial Narrow" w:cs="Arial"/>
          <w:sz w:val="28"/>
          <w:szCs w:val="28"/>
        </w:rPr>
        <w:t xml:space="preserve">Laboral del Circuito de Pereira, dentro del proceso ordinario laboral promovido por </w:t>
      </w:r>
      <w:r w:rsidR="00BE0A00">
        <w:rPr>
          <w:rFonts w:ascii="Arial Narrow" w:hAnsi="Arial Narrow" w:cs="Arial"/>
          <w:b/>
          <w:i/>
          <w:sz w:val="28"/>
          <w:szCs w:val="28"/>
        </w:rPr>
        <w:t xml:space="preserve">María del Carmen Martínez </w:t>
      </w:r>
      <w:proofErr w:type="spellStart"/>
      <w:r w:rsidR="00BE0A00">
        <w:rPr>
          <w:rFonts w:ascii="Arial Narrow" w:hAnsi="Arial Narrow" w:cs="Arial"/>
          <w:b/>
          <w:i/>
          <w:sz w:val="28"/>
          <w:szCs w:val="28"/>
        </w:rPr>
        <w:t>Usma</w:t>
      </w:r>
      <w:proofErr w:type="spellEnd"/>
      <w:r w:rsidR="00BE0A00">
        <w:rPr>
          <w:rFonts w:ascii="Arial Narrow" w:hAnsi="Arial Narrow" w:cs="Arial"/>
          <w:b/>
          <w:i/>
          <w:sz w:val="28"/>
          <w:szCs w:val="28"/>
        </w:rPr>
        <w:t xml:space="preserve">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r w:rsidRPr="00D30FA7">
        <w:rPr>
          <w:rFonts w:ascii="Arial Narrow" w:hAnsi="Arial Narrow" w:cs="Arial"/>
          <w:b/>
          <w:bCs/>
          <w:i/>
          <w:sz w:val="28"/>
          <w:szCs w:val="28"/>
        </w:rPr>
        <w:t xml:space="preserve">Colpensiones </w:t>
      </w:r>
      <w:r w:rsidRPr="00D30FA7">
        <w:rPr>
          <w:rFonts w:ascii="Arial Narrow" w:hAnsi="Arial Narrow" w:cs="Arial"/>
          <w:bCs/>
          <w:sz w:val="28"/>
          <w:szCs w:val="28"/>
        </w:rPr>
        <w:t xml:space="preserve">y </w:t>
      </w:r>
      <w:r>
        <w:rPr>
          <w:rFonts w:ascii="Arial Narrow" w:hAnsi="Arial Narrow" w:cs="Arial"/>
          <w:b/>
          <w:bCs/>
          <w:i/>
          <w:sz w:val="28"/>
          <w:szCs w:val="28"/>
        </w:rPr>
        <w:t>Protección</w:t>
      </w:r>
      <w:r w:rsidRPr="002E76AB">
        <w:rPr>
          <w:rFonts w:ascii="Arial Narrow" w:hAnsi="Arial Narrow" w:cs="Arial"/>
          <w:b/>
          <w:bCs/>
          <w:i/>
          <w:sz w:val="28"/>
          <w:szCs w:val="28"/>
        </w:rPr>
        <w:t xml:space="preserve"> </w:t>
      </w:r>
      <w:r>
        <w:rPr>
          <w:rFonts w:ascii="Arial Narrow" w:hAnsi="Arial Narrow" w:cs="Arial"/>
          <w:b/>
          <w:bCs/>
          <w:i/>
          <w:sz w:val="28"/>
          <w:szCs w:val="28"/>
        </w:rPr>
        <w:t xml:space="preserve">S.A. </w:t>
      </w:r>
    </w:p>
    <w:p w:rsidR="0064702E" w:rsidRPr="00C27456" w:rsidRDefault="0064702E" w:rsidP="0064702E">
      <w:pPr>
        <w:pStyle w:val="Sinespaciado"/>
      </w:pPr>
    </w:p>
    <w:p w:rsidR="0064702E" w:rsidRDefault="0064702E" w:rsidP="0064702E">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64702E" w:rsidRDefault="0064702E" w:rsidP="0064702E">
      <w:pPr>
        <w:shd w:val="clear" w:color="auto" w:fill="FFFFFF"/>
        <w:spacing w:line="360" w:lineRule="atLeast"/>
        <w:ind w:firstLine="708"/>
        <w:jc w:val="both"/>
        <w:rPr>
          <w:rFonts w:ascii="Arial Narrow" w:hAnsi="Arial Narrow" w:cs="Tahoma"/>
          <w:b/>
          <w:bCs/>
          <w:color w:val="000000"/>
          <w:sz w:val="28"/>
          <w:szCs w:val="28"/>
          <w:lang w:eastAsia="es-CO"/>
        </w:rPr>
      </w:pPr>
    </w:p>
    <w:p w:rsidR="0064702E" w:rsidRPr="00B218EB" w:rsidRDefault="0064702E" w:rsidP="0064702E">
      <w:pPr>
        <w:pStyle w:val="Prrafodelista"/>
        <w:numPr>
          <w:ilvl w:val="0"/>
          <w:numId w:val="3"/>
        </w:numPr>
        <w:shd w:val="clear" w:color="auto" w:fill="FFFFFF"/>
        <w:spacing w:line="360" w:lineRule="atLeast"/>
        <w:jc w:val="both"/>
        <w:rPr>
          <w:rFonts w:ascii="Arial Narrow" w:hAnsi="Arial Narrow" w:cs="Tahoma"/>
          <w:b/>
          <w:bCs/>
          <w:color w:val="000000"/>
          <w:sz w:val="28"/>
          <w:szCs w:val="28"/>
          <w:lang w:eastAsia="es-CO"/>
        </w:rPr>
      </w:pPr>
      <w:r>
        <w:rPr>
          <w:rFonts w:ascii="Arial Narrow" w:hAnsi="Arial Narrow" w:cs="Tahoma"/>
          <w:b/>
          <w:bCs/>
          <w:color w:val="000000"/>
          <w:sz w:val="28"/>
          <w:szCs w:val="28"/>
          <w:lang w:eastAsia="es-CO"/>
        </w:rPr>
        <w:t>INTRODUCCIÓN</w:t>
      </w:r>
    </w:p>
    <w:p w:rsidR="0064702E" w:rsidRPr="00C27456" w:rsidRDefault="0064702E" w:rsidP="0064702E">
      <w:pPr>
        <w:pStyle w:val="Sinespaciado"/>
        <w:spacing w:line="276" w:lineRule="auto"/>
        <w:jc w:val="both"/>
      </w:pPr>
    </w:p>
    <w:p w:rsidR="0064702E" w:rsidRDefault="0064702E" w:rsidP="0064702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w:t>
      </w:r>
      <w:r w:rsidR="00BE0A00">
        <w:rPr>
          <w:rFonts w:ascii="Arial Narrow" w:hAnsi="Arial Narrow" w:cs="Tahoma"/>
          <w:sz w:val="28"/>
          <w:szCs w:val="28"/>
        </w:rPr>
        <w:t xml:space="preserve"> la actora </w:t>
      </w:r>
      <w:r>
        <w:rPr>
          <w:rFonts w:ascii="Arial Narrow" w:hAnsi="Arial Narrow" w:cs="Tahoma"/>
          <w:sz w:val="28"/>
          <w:szCs w:val="28"/>
        </w:rPr>
        <w:t xml:space="preserve">que se declare la nulidad de su afiliación al </w:t>
      </w:r>
      <w:proofErr w:type="spellStart"/>
      <w:r>
        <w:rPr>
          <w:rFonts w:ascii="Arial Narrow" w:hAnsi="Arial Narrow" w:cs="Tahoma"/>
          <w:sz w:val="28"/>
          <w:szCs w:val="28"/>
        </w:rPr>
        <w:t>RAIS</w:t>
      </w:r>
      <w:proofErr w:type="spellEnd"/>
      <w:r>
        <w:rPr>
          <w:rFonts w:ascii="Arial Narrow" w:hAnsi="Arial Narrow" w:cs="Tahoma"/>
          <w:sz w:val="28"/>
          <w:szCs w:val="28"/>
        </w:rPr>
        <w:t xml:space="preserve">, en el fondo privado demandado, y en consecuencia, se ordene a esa entidad remitirle a Colpensiones los aportes con sus respectivos rendimientos, y a esta última a </w:t>
      </w:r>
      <w:r w:rsidR="00BE0A00">
        <w:rPr>
          <w:rFonts w:ascii="Arial Narrow" w:hAnsi="Arial Narrow" w:cs="Tahoma"/>
          <w:sz w:val="28"/>
          <w:szCs w:val="28"/>
        </w:rPr>
        <w:t xml:space="preserve">reactivar </w:t>
      </w:r>
      <w:r>
        <w:rPr>
          <w:rFonts w:ascii="Arial Narrow" w:hAnsi="Arial Narrow" w:cs="Tahoma"/>
          <w:sz w:val="28"/>
          <w:szCs w:val="28"/>
        </w:rPr>
        <w:t xml:space="preserve">su </w:t>
      </w:r>
      <w:r w:rsidR="00BE0A00">
        <w:rPr>
          <w:rFonts w:ascii="Arial Narrow" w:hAnsi="Arial Narrow" w:cs="Tahoma"/>
          <w:sz w:val="28"/>
          <w:szCs w:val="28"/>
        </w:rPr>
        <w:t xml:space="preserve">afiliación </w:t>
      </w:r>
      <w:r>
        <w:rPr>
          <w:rFonts w:ascii="Arial Narrow" w:hAnsi="Arial Narrow" w:cs="Tahoma"/>
          <w:sz w:val="28"/>
          <w:szCs w:val="28"/>
        </w:rPr>
        <w:t xml:space="preserve">al régimen de prima media con prestación definida, y se les condene a ambas al pago de las costas procesales a su favor.  </w:t>
      </w:r>
    </w:p>
    <w:p w:rsidR="0064702E" w:rsidRPr="00FD4280" w:rsidRDefault="0064702E" w:rsidP="0064702E">
      <w:pPr>
        <w:pStyle w:val="Sinespaciado"/>
      </w:pPr>
    </w:p>
    <w:p w:rsidR="00BE0A00" w:rsidRDefault="0064702E" w:rsidP="0064702E">
      <w:pPr>
        <w:pStyle w:val="Sinespaciado"/>
        <w:spacing w:line="360" w:lineRule="auto"/>
        <w:jc w:val="both"/>
        <w:rPr>
          <w:rFonts w:ascii="Arial Narrow" w:hAnsi="Arial Narrow" w:cs="Tahoma"/>
          <w:sz w:val="28"/>
          <w:szCs w:val="28"/>
        </w:rPr>
      </w:pPr>
      <w:r>
        <w:rPr>
          <w:rFonts w:ascii="Arial Narrow" w:hAnsi="Arial Narrow" w:cs="Tahoma"/>
          <w:sz w:val="28"/>
          <w:szCs w:val="28"/>
        </w:rPr>
        <w:tab/>
        <w:t xml:space="preserve">Como fundamento a esos pedimentos expone que </w:t>
      </w:r>
      <w:r w:rsidR="00BE0A00">
        <w:rPr>
          <w:rFonts w:ascii="Arial Narrow" w:hAnsi="Arial Narrow" w:cs="Tahoma"/>
          <w:sz w:val="28"/>
          <w:szCs w:val="28"/>
        </w:rPr>
        <w:t xml:space="preserve">nació el 19 de julio de 1959 en </w:t>
      </w:r>
      <w:proofErr w:type="spellStart"/>
      <w:r w:rsidR="00BE0A00">
        <w:rPr>
          <w:rFonts w:ascii="Arial Narrow" w:hAnsi="Arial Narrow" w:cs="Tahoma"/>
          <w:sz w:val="28"/>
          <w:szCs w:val="28"/>
        </w:rPr>
        <w:t>Salamina</w:t>
      </w:r>
      <w:proofErr w:type="spellEnd"/>
      <w:r w:rsidR="00BE0A00">
        <w:rPr>
          <w:rFonts w:ascii="Arial Narrow" w:hAnsi="Arial Narrow" w:cs="Tahoma"/>
          <w:sz w:val="28"/>
          <w:szCs w:val="28"/>
        </w:rPr>
        <w:t xml:space="preserve">, Caldas; que el 3 de noviembre de 1999 se trasladó del RPM al </w:t>
      </w:r>
      <w:proofErr w:type="spellStart"/>
      <w:r w:rsidR="00BE0A00">
        <w:rPr>
          <w:rFonts w:ascii="Arial Narrow" w:hAnsi="Arial Narrow" w:cs="Tahoma"/>
          <w:sz w:val="28"/>
          <w:szCs w:val="28"/>
        </w:rPr>
        <w:t>RAIS</w:t>
      </w:r>
      <w:proofErr w:type="spellEnd"/>
      <w:r w:rsidR="00BE0A00">
        <w:rPr>
          <w:rFonts w:ascii="Arial Narrow" w:hAnsi="Arial Narrow" w:cs="Tahoma"/>
          <w:sz w:val="28"/>
          <w:szCs w:val="28"/>
        </w:rPr>
        <w:t xml:space="preserve"> mediante afiliación al fondo de pensiones y cesantías Colmena </w:t>
      </w:r>
      <w:proofErr w:type="spellStart"/>
      <w:r w:rsidR="00BE0A00">
        <w:rPr>
          <w:rFonts w:ascii="Arial Narrow" w:hAnsi="Arial Narrow" w:cs="Tahoma"/>
          <w:sz w:val="28"/>
          <w:szCs w:val="28"/>
        </w:rPr>
        <w:t>AIG</w:t>
      </w:r>
      <w:proofErr w:type="spellEnd"/>
      <w:r w:rsidR="00BE0A00">
        <w:rPr>
          <w:rFonts w:ascii="Arial Narrow" w:hAnsi="Arial Narrow" w:cs="Tahoma"/>
          <w:sz w:val="28"/>
          <w:szCs w:val="28"/>
        </w:rPr>
        <w:t xml:space="preserve"> actualmente Protección S.A. Indica que dicha entidad omitió </w:t>
      </w:r>
      <w:r w:rsidR="005711C8">
        <w:rPr>
          <w:rFonts w:ascii="Arial Narrow" w:hAnsi="Arial Narrow" w:cs="Tahoma"/>
          <w:sz w:val="28"/>
          <w:szCs w:val="28"/>
        </w:rPr>
        <w:t>brindarle información acerca de las</w:t>
      </w:r>
      <w:r w:rsidR="00BE0A00">
        <w:rPr>
          <w:rFonts w:ascii="Arial Narrow" w:hAnsi="Arial Narrow" w:cs="Tahoma"/>
          <w:sz w:val="28"/>
          <w:szCs w:val="28"/>
        </w:rPr>
        <w:t xml:space="preserve"> consecuencias del traslado, </w:t>
      </w:r>
      <w:r w:rsidR="005711C8">
        <w:rPr>
          <w:rFonts w:ascii="Arial Narrow" w:hAnsi="Arial Narrow" w:cs="Tahoma"/>
          <w:sz w:val="28"/>
          <w:szCs w:val="28"/>
        </w:rPr>
        <w:t xml:space="preserve">de las ventajas y desventajas y de la diferencia del monto de las pensión en cada uno de los regímenes; que el 16 de agosto de 2016 presentó </w:t>
      </w:r>
      <w:r w:rsidR="00AC7068">
        <w:rPr>
          <w:rFonts w:ascii="Arial Narrow" w:hAnsi="Arial Narrow" w:cs="Tahoma"/>
          <w:sz w:val="28"/>
          <w:szCs w:val="28"/>
        </w:rPr>
        <w:t xml:space="preserve">ante el fondo privado </w:t>
      </w:r>
      <w:r w:rsidR="005711C8">
        <w:rPr>
          <w:rFonts w:ascii="Arial Narrow" w:hAnsi="Arial Narrow" w:cs="Tahoma"/>
          <w:sz w:val="28"/>
          <w:szCs w:val="28"/>
        </w:rPr>
        <w:t xml:space="preserve">derecho de petición solicitando copia de los documentos en los que consta su afiliación, y de la información que le fue brindada al momento de la migración, </w:t>
      </w:r>
      <w:r w:rsidR="007E63CA">
        <w:rPr>
          <w:rFonts w:ascii="Arial Narrow" w:hAnsi="Arial Narrow" w:cs="Tahoma"/>
          <w:sz w:val="28"/>
          <w:szCs w:val="28"/>
        </w:rPr>
        <w:t xml:space="preserve">por lo que a través de oficio del 18 de agosto de esa anualidad la entidad </w:t>
      </w:r>
      <w:r w:rsidR="00AC7068">
        <w:rPr>
          <w:rFonts w:ascii="Arial Narrow" w:hAnsi="Arial Narrow" w:cs="Tahoma"/>
          <w:sz w:val="28"/>
          <w:szCs w:val="28"/>
        </w:rPr>
        <w:t xml:space="preserve">allegó copia de la afiliación y le manifestó que la asesoría se realizó en forma personalizada por ende no tiene soportes documentales de la misma. Refiere que el 5 </w:t>
      </w:r>
      <w:r w:rsidR="00AC7068">
        <w:rPr>
          <w:rFonts w:ascii="Arial Narrow" w:hAnsi="Arial Narrow" w:cs="Tahoma"/>
          <w:sz w:val="28"/>
          <w:szCs w:val="28"/>
        </w:rPr>
        <w:lastRenderedPageBreak/>
        <w:t>de octubre de 2016 solicitó ante Colpensiones el traslado de régimen, sin embargo, le fue rechazada por improcedente.</w:t>
      </w:r>
    </w:p>
    <w:p w:rsidR="0064702E" w:rsidRPr="003573DC" w:rsidRDefault="0064702E" w:rsidP="0064702E">
      <w:pPr>
        <w:pStyle w:val="Sinespaciado"/>
      </w:pPr>
    </w:p>
    <w:p w:rsidR="0064702E" w:rsidRDefault="0064702E" w:rsidP="0064702E">
      <w:pPr>
        <w:spacing w:line="360" w:lineRule="auto"/>
        <w:ind w:firstLine="708"/>
        <w:jc w:val="both"/>
        <w:rPr>
          <w:rFonts w:ascii="Arial Narrow" w:hAnsi="Arial Narrow" w:cs="Tahoma"/>
          <w:sz w:val="28"/>
          <w:szCs w:val="28"/>
        </w:rPr>
      </w:pPr>
      <w:r>
        <w:rPr>
          <w:rFonts w:ascii="Arial Narrow" w:hAnsi="Arial Narrow" w:cs="Tahoma"/>
          <w:b/>
          <w:i/>
          <w:sz w:val="28"/>
          <w:szCs w:val="28"/>
        </w:rPr>
        <w:t xml:space="preserve">Protección S.A. </w:t>
      </w:r>
      <w:r>
        <w:rPr>
          <w:rFonts w:ascii="Arial Narrow" w:hAnsi="Arial Narrow" w:cs="Tahoma"/>
          <w:sz w:val="28"/>
          <w:szCs w:val="28"/>
        </w:rPr>
        <w:t xml:space="preserve">se opuso a la totalidad de las pretensiones de la demanda, arguyendo que </w:t>
      </w:r>
      <w:r w:rsidR="00C50911">
        <w:rPr>
          <w:rFonts w:ascii="Arial Narrow" w:hAnsi="Arial Narrow" w:cs="Tahoma"/>
          <w:sz w:val="28"/>
          <w:szCs w:val="28"/>
        </w:rPr>
        <w:t xml:space="preserve">el traslado de la actora al régimen de ahorro individual se efectuó con el lleno de los requisitos legales, y además, no se encuentra demostrado ningún tipo de vicio en el consentimiento. </w:t>
      </w:r>
      <w:r>
        <w:rPr>
          <w:rFonts w:ascii="Arial Narrow" w:hAnsi="Arial Narrow" w:cs="Tahoma"/>
          <w:sz w:val="28"/>
          <w:szCs w:val="28"/>
        </w:rPr>
        <w:t xml:space="preserve">En su defensa, formuló como medios exceptivos “Validez </w:t>
      </w:r>
      <w:r w:rsidR="00C50911">
        <w:rPr>
          <w:rFonts w:ascii="Arial Narrow" w:hAnsi="Arial Narrow" w:cs="Tahoma"/>
          <w:sz w:val="28"/>
          <w:szCs w:val="28"/>
        </w:rPr>
        <w:t xml:space="preserve">y eficacia </w:t>
      </w:r>
      <w:r>
        <w:rPr>
          <w:rFonts w:ascii="Arial Narrow" w:hAnsi="Arial Narrow" w:cs="Tahoma"/>
          <w:sz w:val="28"/>
          <w:szCs w:val="28"/>
        </w:rPr>
        <w:t xml:space="preserve">de la afiliación al </w:t>
      </w:r>
      <w:proofErr w:type="spellStart"/>
      <w:r>
        <w:rPr>
          <w:rFonts w:ascii="Arial Narrow" w:hAnsi="Arial Narrow" w:cs="Tahoma"/>
          <w:sz w:val="28"/>
          <w:szCs w:val="28"/>
        </w:rPr>
        <w:t>RAIS</w:t>
      </w:r>
      <w:proofErr w:type="spellEnd"/>
      <w:r>
        <w:rPr>
          <w:rFonts w:ascii="Arial Narrow" w:hAnsi="Arial Narrow" w:cs="Tahoma"/>
          <w:sz w:val="28"/>
          <w:szCs w:val="28"/>
        </w:rPr>
        <w:t xml:space="preserve">”, “Prescripción”, “Ausencia de causa para demandar”, “Buena fe y confianza legítima”. </w:t>
      </w:r>
    </w:p>
    <w:p w:rsidR="00C50911" w:rsidRPr="00565D2A" w:rsidRDefault="00C50911" w:rsidP="00565D2A">
      <w:pPr>
        <w:pStyle w:val="Sinespaciado"/>
      </w:pPr>
    </w:p>
    <w:p w:rsidR="00C50911" w:rsidRDefault="00C50911" w:rsidP="00C50911">
      <w:pPr>
        <w:spacing w:line="360" w:lineRule="auto"/>
        <w:ind w:firstLine="708"/>
        <w:jc w:val="both"/>
        <w:rPr>
          <w:rFonts w:ascii="Arial Narrow" w:hAnsi="Arial Narrow" w:cs="Tahoma"/>
          <w:sz w:val="28"/>
          <w:szCs w:val="28"/>
        </w:rPr>
      </w:pPr>
      <w:r>
        <w:rPr>
          <w:rFonts w:ascii="Arial Narrow" w:hAnsi="Arial Narrow" w:cs="Tahoma"/>
          <w:b/>
          <w:i/>
          <w:sz w:val="28"/>
          <w:szCs w:val="28"/>
        </w:rPr>
        <w:t>C</w:t>
      </w:r>
      <w:r w:rsidRPr="00D30FA7">
        <w:rPr>
          <w:rFonts w:ascii="Arial Narrow" w:hAnsi="Arial Narrow" w:cs="Tahoma"/>
          <w:b/>
          <w:i/>
          <w:sz w:val="28"/>
          <w:szCs w:val="28"/>
        </w:rPr>
        <w:t>olpensiones</w:t>
      </w:r>
      <w:r w:rsidRPr="00D30FA7">
        <w:rPr>
          <w:rFonts w:ascii="Arial Narrow" w:hAnsi="Arial Narrow" w:cs="Tahoma"/>
          <w:sz w:val="28"/>
          <w:szCs w:val="28"/>
        </w:rPr>
        <w:t xml:space="preserve"> </w:t>
      </w:r>
      <w:r w:rsidR="00565D2A">
        <w:rPr>
          <w:rFonts w:ascii="Arial Narrow" w:hAnsi="Arial Narrow" w:cs="Tahoma"/>
          <w:sz w:val="28"/>
          <w:szCs w:val="28"/>
        </w:rPr>
        <w:t xml:space="preserve">por intermedio de su vocera judicial allegó escrito de contestación, indicando que se opone igualmente a las pretensiones, pues la actora se trasladó de régimen en forma voluntaria y no existe prueba que acredite en forma suficiente que no contaba con la información plena para el cambio. Excepcionó “Saneamiento de una presunta nulidad”, “Validez de la afiliación al </w:t>
      </w:r>
      <w:proofErr w:type="spellStart"/>
      <w:r w:rsidR="00565D2A">
        <w:rPr>
          <w:rFonts w:ascii="Arial Narrow" w:hAnsi="Arial Narrow" w:cs="Tahoma"/>
          <w:sz w:val="28"/>
          <w:szCs w:val="28"/>
        </w:rPr>
        <w:t>RAIS</w:t>
      </w:r>
      <w:proofErr w:type="spellEnd"/>
      <w:r w:rsidR="00565D2A">
        <w:rPr>
          <w:rFonts w:ascii="Arial Narrow" w:hAnsi="Arial Narrow" w:cs="Tahoma"/>
          <w:sz w:val="28"/>
          <w:szCs w:val="28"/>
        </w:rPr>
        <w:t xml:space="preserve">”, “Deber del demandante de demostrar los supuestos de hecho”, “Buena fe” y “Prescripción”. </w:t>
      </w:r>
    </w:p>
    <w:p w:rsidR="0064702E" w:rsidRPr="00C50911" w:rsidRDefault="0064702E" w:rsidP="00D15482">
      <w:pPr>
        <w:pStyle w:val="Sinespaciado"/>
        <w:spacing w:line="360" w:lineRule="auto"/>
      </w:pPr>
    </w:p>
    <w:p w:rsidR="0064702E" w:rsidRPr="0020361A" w:rsidRDefault="0064702E" w:rsidP="0064702E">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4702E" w:rsidRPr="00874E5E" w:rsidRDefault="0064702E" w:rsidP="0064702E">
      <w:pPr>
        <w:pStyle w:val="Sinespaciado"/>
      </w:pPr>
    </w:p>
    <w:p w:rsidR="0064702E" w:rsidRDefault="0064702E" w:rsidP="0064702E">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Pr>
          <w:rFonts w:ascii="Arial Narrow" w:hAnsi="Arial Narrow" w:cs="Tahoma"/>
          <w:sz w:val="28"/>
          <w:szCs w:val="28"/>
          <w:lang w:eastAsia="es-CO"/>
        </w:rPr>
        <w:t xml:space="preserve">de conocimiento mediante fallo del </w:t>
      </w:r>
      <w:r w:rsidR="00565D2A">
        <w:rPr>
          <w:rFonts w:ascii="Arial Narrow" w:hAnsi="Arial Narrow" w:cs="Tahoma"/>
          <w:sz w:val="28"/>
          <w:szCs w:val="28"/>
          <w:lang w:eastAsia="es-CO"/>
        </w:rPr>
        <w:t>7 de noviembre de 2017</w:t>
      </w:r>
      <w:r>
        <w:rPr>
          <w:rFonts w:ascii="Arial Narrow" w:hAnsi="Arial Narrow" w:cs="Tahoma"/>
          <w:sz w:val="28"/>
          <w:szCs w:val="28"/>
          <w:lang w:eastAsia="es-CO"/>
        </w:rPr>
        <w:t>, accedió a las pretensiones de la demanda, para lo cual declaró in</w:t>
      </w:r>
      <w:r w:rsidR="00565D2A">
        <w:rPr>
          <w:rFonts w:ascii="Arial Narrow" w:hAnsi="Arial Narrow" w:cs="Tahoma"/>
          <w:sz w:val="28"/>
          <w:szCs w:val="28"/>
          <w:lang w:eastAsia="es-CO"/>
        </w:rPr>
        <w:t>eficaz el traslado que realizó la actora el 3 de noviembre de 1999 a</w:t>
      </w:r>
      <w:r>
        <w:rPr>
          <w:rFonts w:ascii="Arial Narrow" w:hAnsi="Arial Narrow" w:cs="Tahoma"/>
          <w:sz w:val="28"/>
          <w:szCs w:val="28"/>
          <w:lang w:eastAsia="es-CO"/>
        </w:rPr>
        <w:t xml:space="preserve">l régimen de prima media al de ahorro individual. En consecuencia, condenó a Protección S.A. a trasladar con destino a Colpensiones todos los aportes y rendimientos que </w:t>
      </w:r>
      <w:r w:rsidR="00565D2A">
        <w:rPr>
          <w:rFonts w:ascii="Arial Narrow" w:hAnsi="Arial Narrow" w:cs="Tahoma"/>
          <w:sz w:val="28"/>
          <w:szCs w:val="28"/>
          <w:lang w:eastAsia="es-CO"/>
        </w:rPr>
        <w:t xml:space="preserve">la señora Martínez </w:t>
      </w:r>
      <w:proofErr w:type="spellStart"/>
      <w:r w:rsidR="00565D2A">
        <w:rPr>
          <w:rFonts w:ascii="Arial Narrow" w:hAnsi="Arial Narrow" w:cs="Tahoma"/>
          <w:sz w:val="28"/>
          <w:szCs w:val="28"/>
          <w:lang w:eastAsia="es-CO"/>
        </w:rPr>
        <w:t>Usma</w:t>
      </w:r>
      <w:proofErr w:type="spellEnd"/>
      <w:r w:rsidR="00565D2A">
        <w:rPr>
          <w:rFonts w:ascii="Arial Narrow" w:hAnsi="Arial Narrow" w:cs="Tahoma"/>
          <w:sz w:val="28"/>
          <w:szCs w:val="28"/>
          <w:lang w:eastAsia="es-CO"/>
        </w:rPr>
        <w:t xml:space="preserve"> </w:t>
      </w:r>
      <w:r>
        <w:rPr>
          <w:rFonts w:ascii="Arial Narrow" w:hAnsi="Arial Narrow" w:cs="Tahoma"/>
          <w:sz w:val="28"/>
          <w:szCs w:val="28"/>
          <w:lang w:eastAsia="es-CO"/>
        </w:rPr>
        <w:t xml:space="preserve">posee en su cuenta de ahorro individual, debiendo esa última entidad proceder a aceptar sin dilaciones. Declaró no probadas las excepciones propuestas por las codemandadas y condenó en costas al fondo privado y en favor </w:t>
      </w:r>
      <w:r w:rsidR="00565D2A">
        <w:rPr>
          <w:rFonts w:ascii="Arial Narrow" w:hAnsi="Arial Narrow" w:cs="Tahoma"/>
          <w:sz w:val="28"/>
          <w:szCs w:val="28"/>
          <w:lang w:eastAsia="es-CO"/>
        </w:rPr>
        <w:t>de la actora</w:t>
      </w:r>
      <w:r>
        <w:rPr>
          <w:rFonts w:ascii="Arial Narrow" w:hAnsi="Arial Narrow" w:cs="Tahoma"/>
          <w:sz w:val="28"/>
          <w:szCs w:val="28"/>
          <w:lang w:eastAsia="es-CO"/>
        </w:rPr>
        <w:t xml:space="preserve">. </w:t>
      </w:r>
    </w:p>
    <w:p w:rsidR="0064702E" w:rsidRPr="0066371B" w:rsidRDefault="0064702E" w:rsidP="0064702E">
      <w:pPr>
        <w:spacing w:line="360" w:lineRule="auto"/>
        <w:ind w:firstLine="900"/>
        <w:jc w:val="both"/>
        <w:rPr>
          <w:rFonts w:ascii="Arial Narrow" w:hAnsi="Arial Narrow" w:cs="Tahoma"/>
          <w:sz w:val="28"/>
          <w:szCs w:val="28"/>
          <w:lang w:eastAsia="es-CO"/>
        </w:rPr>
      </w:pPr>
      <w:r w:rsidRPr="0066371B">
        <w:rPr>
          <w:rFonts w:ascii="Arial Narrow" w:hAnsi="Arial Narrow" w:cs="Tahoma"/>
          <w:sz w:val="28"/>
          <w:szCs w:val="28"/>
          <w:lang w:eastAsia="es-CO"/>
        </w:rPr>
        <w:t>Para arribar a tal determinación, estimó con base en las pruebas arrimadas al plenario, que Protección S.A. no acreditó el cumplimiento al deber de información sobre las consecuencias propias del traslado de régimen, conforme lo tiene sentado la jurisprudencia</w:t>
      </w:r>
      <w:r w:rsidR="0066371B">
        <w:rPr>
          <w:rFonts w:ascii="Arial Narrow" w:hAnsi="Arial Narrow" w:cs="Tahoma"/>
          <w:sz w:val="28"/>
          <w:szCs w:val="28"/>
          <w:lang w:eastAsia="es-CO"/>
        </w:rPr>
        <w:t xml:space="preserve"> y el Decreto 720 de 1994</w:t>
      </w:r>
      <w:r w:rsidRPr="0066371B">
        <w:rPr>
          <w:rFonts w:ascii="Arial Narrow" w:hAnsi="Arial Narrow" w:cs="Tahoma"/>
          <w:sz w:val="28"/>
          <w:szCs w:val="28"/>
          <w:lang w:eastAsia="es-CO"/>
        </w:rPr>
        <w:t>, pues del contenido d</w:t>
      </w:r>
      <w:r w:rsidR="00565D2A" w:rsidRPr="0066371B">
        <w:rPr>
          <w:rFonts w:ascii="Arial Narrow" w:hAnsi="Arial Narrow" w:cs="Tahoma"/>
          <w:sz w:val="28"/>
          <w:szCs w:val="28"/>
          <w:lang w:eastAsia="es-CO"/>
        </w:rPr>
        <w:t xml:space="preserve">el formulación de afiliación de la actora </w:t>
      </w:r>
      <w:r w:rsidRPr="0066371B">
        <w:rPr>
          <w:rFonts w:ascii="Arial Narrow" w:hAnsi="Arial Narrow" w:cs="Tahoma"/>
          <w:sz w:val="28"/>
          <w:szCs w:val="28"/>
          <w:lang w:eastAsia="es-CO"/>
        </w:rPr>
        <w:t xml:space="preserve">no se desprende que hubiese realizado alguna proyección del monto de la eventual pensión o </w:t>
      </w:r>
      <w:r w:rsidR="0066371B">
        <w:rPr>
          <w:rFonts w:ascii="Arial Narrow" w:hAnsi="Arial Narrow" w:cs="Tahoma"/>
          <w:sz w:val="28"/>
          <w:szCs w:val="28"/>
          <w:lang w:eastAsia="es-CO"/>
        </w:rPr>
        <w:t xml:space="preserve">que le </w:t>
      </w:r>
      <w:r w:rsidRPr="0066371B">
        <w:rPr>
          <w:rFonts w:ascii="Arial Narrow" w:hAnsi="Arial Narrow" w:cs="Tahoma"/>
          <w:sz w:val="28"/>
          <w:szCs w:val="28"/>
          <w:lang w:eastAsia="es-CO"/>
        </w:rPr>
        <w:t>hubiere</w:t>
      </w:r>
      <w:r w:rsidR="0066371B">
        <w:rPr>
          <w:rFonts w:ascii="Arial Narrow" w:hAnsi="Arial Narrow" w:cs="Tahoma"/>
          <w:sz w:val="28"/>
          <w:szCs w:val="28"/>
          <w:lang w:eastAsia="es-CO"/>
        </w:rPr>
        <w:t xml:space="preserve"> suministrado información acerca de las ventajas o desventajas que le acarreaba la migración</w:t>
      </w:r>
      <w:r w:rsidRPr="0066371B">
        <w:rPr>
          <w:rFonts w:ascii="Arial Narrow" w:hAnsi="Arial Narrow" w:cs="Tahoma"/>
          <w:sz w:val="28"/>
          <w:szCs w:val="28"/>
          <w:lang w:eastAsia="es-CO"/>
        </w:rPr>
        <w:t>. De otra parte, consideró que el plaz</w:t>
      </w:r>
      <w:r w:rsidR="0066371B">
        <w:rPr>
          <w:rFonts w:ascii="Arial Narrow" w:hAnsi="Arial Narrow" w:cs="Tahoma"/>
          <w:sz w:val="28"/>
          <w:szCs w:val="28"/>
          <w:lang w:eastAsia="es-CO"/>
        </w:rPr>
        <w:t xml:space="preserve">o </w:t>
      </w:r>
      <w:r w:rsidR="0066371B">
        <w:rPr>
          <w:rFonts w:ascii="Arial Narrow" w:hAnsi="Arial Narrow" w:cs="Tahoma"/>
          <w:sz w:val="28"/>
          <w:szCs w:val="28"/>
          <w:lang w:eastAsia="es-CO"/>
        </w:rPr>
        <w:lastRenderedPageBreak/>
        <w:t xml:space="preserve">prescriptivo de 4 años que alega la parte pasiva para la declaratoria de nulidad o ineficacia, </w:t>
      </w:r>
      <w:r w:rsidRPr="0066371B">
        <w:rPr>
          <w:rFonts w:ascii="Arial Narrow" w:hAnsi="Arial Narrow" w:cs="Tahoma"/>
          <w:sz w:val="28"/>
          <w:szCs w:val="28"/>
          <w:lang w:eastAsia="es-CO"/>
        </w:rPr>
        <w:t>no aplica frente al acto de vinculación y traslado de régimen pensional,</w:t>
      </w:r>
      <w:r w:rsidR="0066371B">
        <w:rPr>
          <w:rFonts w:ascii="Arial Narrow" w:hAnsi="Arial Narrow" w:cs="Tahoma"/>
          <w:sz w:val="28"/>
          <w:szCs w:val="28"/>
          <w:lang w:eastAsia="es-CO"/>
        </w:rPr>
        <w:t xml:space="preserve"> por tratarse de un derecho imprescriptible como es el de la seguridad social. </w:t>
      </w:r>
      <w:r w:rsidRPr="0066371B">
        <w:rPr>
          <w:rFonts w:ascii="Arial Narrow" w:hAnsi="Arial Narrow" w:cs="Tahoma"/>
          <w:sz w:val="28"/>
          <w:szCs w:val="28"/>
          <w:lang w:eastAsia="es-CO"/>
        </w:rPr>
        <w:t xml:space="preserve"> </w:t>
      </w:r>
    </w:p>
    <w:p w:rsidR="0064702E" w:rsidRDefault="0064702E" w:rsidP="0064702E">
      <w:pPr>
        <w:spacing w:line="360" w:lineRule="auto"/>
        <w:ind w:firstLine="900"/>
        <w:jc w:val="both"/>
        <w:rPr>
          <w:rFonts w:ascii="Arial Narrow" w:hAnsi="Arial Narrow" w:cs="Tahoma"/>
          <w:sz w:val="28"/>
          <w:szCs w:val="28"/>
          <w:lang w:eastAsia="es-CO"/>
        </w:rPr>
      </w:pPr>
    </w:p>
    <w:p w:rsidR="0064702E" w:rsidRPr="001777A0" w:rsidRDefault="0064702E" w:rsidP="0064702E">
      <w:pPr>
        <w:pStyle w:val="Prrafodelista"/>
        <w:numPr>
          <w:ilvl w:val="0"/>
          <w:numId w:val="4"/>
        </w:numPr>
        <w:spacing w:line="360" w:lineRule="auto"/>
        <w:jc w:val="both"/>
        <w:rPr>
          <w:rFonts w:ascii="Arial Narrow" w:hAnsi="Arial Narrow" w:cs="Tahoma"/>
          <w:b/>
          <w:i/>
          <w:sz w:val="28"/>
          <w:szCs w:val="28"/>
          <w:lang w:eastAsia="es-CO"/>
        </w:rPr>
      </w:pPr>
      <w:r w:rsidRPr="001777A0">
        <w:rPr>
          <w:rFonts w:ascii="Arial Narrow" w:hAnsi="Arial Narrow" w:cs="Tahoma"/>
          <w:b/>
          <w:i/>
          <w:sz w:val="28"/>
          <w:szCs w:val="28"/>
          <w:lang w:eastAsia="es-CO"/>
        </w:rPr>
        <w:t xml:space="preserve">RECURSO DE APELACIÓN </w:t>
      </w:r>
    </w:p>
    <w:p w:rsidR="0064702E" w:rsidRPr="0066371B" w:rsidRDefault="0064702E" w:rsidP="0066371B">
      <w:pPr>
        <w:pStyle w:val="Sinespaciado"/>
      </w:pPr>
    </w:p>
    <w:p w:rsidR="005613F1" w:rsidRDefault="0064702E" w:rsidP="00F522EC">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La vocera judicial del fondo privado se alzó contra la decisión en orden a que se revoque y se declaren prosperas las excepciones propu</w:t>
      </w:r>
      <w:r w:rsidR="0066371B">
        <w:rPr>
          <w:rFonts w:ascii="Arial Narrow" w:hAnsi="Arial Narrow" w:cs="Tahoma"/>
          <w:sz w:val="28"/>
          <w:szCs w:val="28"/>
          <w:lang w:eastAsia="es-CO"/>
        </w:rPr>
        <w:t xml:space="preserve">estas. </w:t>
      </w:r>
    </w:p>
    <w:p w:rsidR="005613F1" w:rsidRDefault="005613F1" w:rsidP="005613F1">
      <w:pPr>
        <w:pStyle w:val="Sinespaciado"/>
        <w:rPr>
          <w:lang w:eastAsia="es-CO"/>
        </w:rPr>
      </w:pPr>
    </w:p>
    <w:p w:rsidR="0064702E" w:rsidRDefault="0066371B" w:rsidP="00F522EC">
      <w:pPr>
        <w:spacing w:line="360" w:lineRule="auto"/>
        <w:ind w:firstLine="900"/>
        <w:jc w:val="both"/>
        <w:rPr>
          <w:rFonts w:ascii="Arial Narrow" w:hAnsi="Arial Narrow"/>
          <w:sz w:val="28"/>
          <w:szCs w:val="28"/>
          <w:lang w:val="es-CO"/>
        </w:rPr>
      </w:pPr>
      <w:r>
        <w:rPr>
          <w:rFonts w:ascii="Arial Narrow" w:hAnsi="Arial Narrow" w:cs="Tahoma"/>
          <w:sz w:val="28"/>
          <w:szCs w:val="28"/>
          <w:lang w:eastAsia="es-CO"/>
        </w:rPr>
        <w:t xml:space="preserve">Con tal propósito, sostuvo </w:t>
      </w:r>
      <w:r w:rsidR="0064702E">
        <w:rPr>
          <w:rFonts w:ascii="Arial Narrow" w:hAnsi="Arial Narrow" w:cs="Tahoma"/>
          <w:sz w:val="28"/>
          <w:szCs w:val="28"/>
          <w:lang w:eastAsia="es-CO"/>
        </w:rPr>
        <w:t xml:space="preserve">que la jurisprudencia </w:t>
      </w:r>
      <w:r w:rsidR="00F522EC">
        <w:rPr>
          <w:rFonts w:ascii="Arial Narrow" w:hAnsi="Arial Narrow" w:cs="Tahoma"/>
          <w:sz w:val="28"/>
          <w:szCs w:val="28"/>
          <w:lang w:eastAsia="es-CO"/>
        </w:rPr>
        <w:t xml:space="preserve">de la Sala de Casación Laboral de la Corte Suprema de Justicia </w:t>
      </w:r>
      <w:r w:rsidR="0064702E">
        <w:rPr>
          <w:rFonts w:ascii="Arial Narrow" w:hAnsi="Arial Narrow" w:cs="Tahoma"/>
          <w:sz w:val="28"/>
          <w:szCs w:val="28"/>
          <w:lang w:eastAsia="es-CO"/>
        </w:rPr>
        <w:t>traída a colación por el despacho no es aplicable a este asunto,</w:t>
      </w:r>
      <w:r w:rsidR="00F522EC">
        <w:rPr>
          <w:rFonts w:ascii="Arial Narrow" w:hAnsi="Arial Narrow" w:cs="Tahoma"/>
          <w:sz w:val="28"/>
          <w:szCs w:val="28"/>
          <w:lang w:eastAsia="es-CO"/>
        </w:rPr>
        <w:t xml:space="preserve"> en razón a que el traslado de régimen no implicó la pérdida de prerrogativas tales como </w:t>
      </w:r>
      <w:r w:rsidR="0064702E">
        <w:rPr>
          <w:rFonts w:ascii="Arial Narrow" w:hAnsi="Arial Narrow" w:cs="Tahoma"/>
          <w:sz w:val="28"/>
          <w:szCs w:val="28"/>
          <w:lang w:eastAsia="es-CO"/>
        </w:rPr>
        <w:t>el régimen de transición</w:t>
      </w:r>
      <w:r w:rsidR="00F522EC">
        <w:rPr>
          <w:rFonts w:ascii="Arial Narrow" w:hAnsi="Arial Narrow" w:cs="Tahoma"/>
          <w:sz w:val="28"/>
          <w:szCs w:val="28"/>
          <w:lang w:eastAsia="es-CO"/>
        </w:rPr>
        <w:t>, pues la actora nunca estuvo cobijada por este</w:t>
      </w:r>
      <w:r>
        <w:rPr>
          <w:rFonts w:ascii="Arial Narrow" w:hAnsi="Arial Narrow" w:cs="Tahoma"/>
          <w:sz w:val="28"/>
          <w:szCs w:val="28"/>
          <w:lang w:eastAsia="es-CO"/>
        </w:rPr>
        <w:t>. Refirió que la entidad</w:t>
      </w:r>
      <w:r w:rsidR="00F522EC">
        <w:rPr>
          <w:rFonts w:ascii="Arial Narrow" w:hAnsi="Arial Narrow" w:cs="Tahoma"/>
          <w:sz w:val="28"/>
          <w:szCs w:val="28"/>
          <w:lang w:eastAsia="es-CO"/>
        </w:rPr>
        <w:t xml:space="preserve"> a la fecha del traslado </w:t>
      </w:r>
      <w:r>
        <w:rPr>
          <w:rFonts w:ascii="Arial Narrow" w:hAnsi="Arial Narrow" w:cs="Tahoma"/>
          <w:sz w:val="28"/>
          <w:szCs w:val="28"/>
          <w:lang w:eastAsia="es-CO"/>
        </w:rPr>
        <w:t>no estaba en</w:t>
      </w:r>
      <w:r w:rsidR="00F522EC">
        <w:rPr>
          <w:rFonts w:ascii="Arial Narrow" w:hAnsi="Arial Narrow" w:cs="Tahoma"/>
          <w:sz w:val="28"/>
          <w:szCs w:val="28"/>
          <w:lang w:eastAsia="es-CO"/>
        </w:rPr>
        <w:t xml:space="preserve"> la </w:t>
      </w:r>
      <w:r>
        <w:rPr>
          <w:rFonts w:ascii="Arial Narrow" w:hAnsi="Arial Narrow" w:cs="Tahoma"/>
          <w:sz w:val="28"/>
          <w:szCs w:val="28"/>
          <w:lang w:eastAsia="es-CO"/>
        </w:rPr>
        <w:t xml:space="preserve">obligación de realizar la proyección del eventual derecho pensional </w:t>
      </w:r>
      <w:r w:rsidR="00F522EC">
        <w:rPr>
          <w:rFonts w:ascii="Arial Narrow" w:hAnsi="Arial Narrow" w:cs="Tahoma"/>
          <w:sz w:val="28"/>
          <w:szCs w:val="28"/>
          <w:lang w:eastAsia="es-CO"/>
        </w:rPr>
        <w:t xml:space="preserve">que resultase </w:t>
      </w:r>
      <w:r>
        <w:rPr>
          <w:rFonts w:ascii="Arial Narrow" w:hAnsi="Arial Narrow" w:cs="Tahoma"/>
          <w:sz w:val="28"/>
          <w:szCs w:val="28"/>
          <w:lang w:eastAsia="es-CO"/>
        </w:rPr>
        <w:t xml:space="preserve">en favor de la </w:t>
      </w:r>
      <w:r w:rsidRPr="0066371B">
        <w:rPr>
          <w:rFonts w:ascii="Arial Narrow" w:hAnsi="Arial Narrow" w:cs="Tahoma"/>
          <w:sz w:val="28"/>
          <w:szCs w:val="28"/>
          <w:lang w:eastAsia="es-CO"/>
        </w:rPr>
        <w:t xml:space="preserve">actora, pues tal deber sólo se creó a </w:t>
      </w:r>
      <w:r w:rsidR="003C764D">
        <w:rPr>
          <w:rFonts w:ascii="Arial Narrow" w:hAnsi="Arial Narrow" w:cs="Tahoma"/>
          <w:sz w:val="28"/>
          <w:szCs w:val="28"/>
          <w:lang w:eastAsia="es-CO"/>
        </w:rPr>
        <w:t xml:space="preserve">partir </w:t>
      </w:r>
      <w:r w:rsidRPr="0066371B">
        <w:rPr>
          <w:rFonts w:ascii="Arial Narrow" w:hAnsi="Arial Narrow"/>
          <w:sz w:val="28"/>
          <w:szCs w:val="28"/>
          <w:lang w:val="es-CO"/>
        </w:rPr>
        <w:t>de la expedición de los decretos 1748 de 2014, y 2071 de 2015, amén de</w:t>
      </w:r>
      <w:r w:rsidR="003C764D">
        <w:rPr>
          <w:rFonts w:ascii="Arial Narrow" w:hAnsi="Arial Narrow"/>
          <w:sz w:val="28"/>
          <w:szCs w:val="28"/>
          <w:lang w:val="es-CO"/>
        </w:rPr>
        <w:t xml:space="preserve"> que </w:t>
      </w:r>
      <w:r w:rsidRPr="0066371B">
        <w:rPr>
          <w:rFonts w:ascii="Arial Narrow" w:hAnsi="Arial Narrow"/>
          <w:sz w:val="28"/>
          <w:szCs w:val="28"/>
          <w:lang w:val="es-CO"/>
        </w:rPr>
        <w:t xml:space="preserve">la afiliada era </w:t>
      </w:r>
      <w:r w:rsidR="0064702E" w:rsidRPr="0066371B">
        <w:rPr>
          <w:rFonts w:ascii="Arial Narrow" w:hAnsi="Arial Narrow" w:cs="Tahoma"/>
          <w:sz w:val="28"/>
          <w:szCs w:val="28"/>
          <w:lang w:eastAsia="es-CO"/>
        </w:rPr>
        <w:t xml:space="preserve">consciente que para el momento en que efectuó el traslado, no </w:t>
      </w:r>
      <w:r w:rsidR="0064702E" w:rsidRPr="0066371B">
        <w:rPr>
          <w:rFonts w:ascii="Arial Narrow" w:hAnsi="Arial Narrow"/>
          <w:sz w:val="28"/>
          <w:szCs w:val="28"/>
          <w:lang w:val="es-CO"/>
        </w:rPr>
        <w:t>tenía requisitos ni estaba próxim</w:t>
      </w:r>
      <w:r w:rsidRPr="0066371B">
        <w:rPr>
          <w:rFonts w:ascii="Arial Narrow" w:hAnsi="Arial Narrow"/>
          <w:sz w:val="28"/>
          <w:szCs w:val="28"/>
          <w:lang w:val="es-CO"/>
        </w:rPr>
        <w:t>a</w:t>
      </w:r>
      <w:r w:rsidR="0064702E" w:rsidRPr="0066371B">
        <w:rPr>
          <w:rFonts w:ascii="Arial Narrow" w:hAnsi="Arial Narrow"/>
          <w:sz w:val="28"/>
          <w:szCs w:val="28"/>
          <w:lang w:val="es-CO"/>
        </w:rPr>
        <w:t xml:space="preserve"> a adquirir la pensión en el RPM, de modo que, ninguna desventaja le representaba</w:t>
      </w:r>
      <w:r w:rsidRPr="0066371B">
        <w:rPr>
          <w:rFonts w:ascii="Arial Narrow" w:hAnsi="Arial Narrow"/>
          <w:sz w:val="28"/>
          <w:szCs w:val="28"/>
          <w:lang w:val="es-CO"/>
        </w:rPr>
        <w:t xml:space="preserve">, máxime </w:t>
      </w:r>
      <w:r w:rsidR="003C764D">
        <w:rPr>
          <w:rFonts w:ascii="Arial Narrow" w:hAnsi="Arial Narrow"/>
          <w:sz w:val="28"/>
          <w:szCs w:val="28"/>
          <w:lang w:val="es-CO"/>
        </w:rPr>
        <w:t xml:space="preserve">cuando </w:t>
      </w:r>
      <w:r w:rsidR="00F522EC">
        <w:rPr>
          <w:rFonts w:ascii="Arial Narrow" w:hAnsi="Arial Narrow"/>
          <w:sz w:val="28"/>
          <w:szCs w:val="28"/>
          <w:lang w:val="es-CO"/>
        </w:rPr>
        <w:t xml:space="preserve">sólo se preocupó por pedir una asesoría </w:t>
      </w:r>
      <w:r w:rsidR="003C764D">
        <w:rPr>
          <w:rFonts w:ascii="Arial Narrow" w:hAnsi="Arial Narrow"/>
          <w:sz w:val="28"/>
          <w:szCs w:val="28"/>
          <w:lang w:val="es-CO"/>
        </w:rPr>
        <w:t xml:space="preserve">cuando estaba próxima a cumplir los requisitos. </w:t>
      </w:r>
      <w:r>
        <w:rPr>
          <w:rFonts w:ascii="Arial Narrow" w:hAnsi="Arial Narrow"/>
          <w:sz w:val="28"/>
          <w:szCs w:val="28"/>
          <w:lang w:val="es-CO"/>
        </w:rPr>
        <w:t xml:space="preserve">Por último solicita se </w:t>
      </w:r>
      <w:r w:rsidR="00F522EC">
        <w:rPr>
          <w:rFonts w:ascii="Arial Narrow" w:hAnsi="Arial Narrow"/>
          <w:sz w:val="28"/>
          <w:szCs w:val="28"/>
          <w:lang w:val="es-CO"/>
        </w:rPr>
        <w:t xml:space="preserve">tenga en cuenta que el término para solicitar la nulidad de un acto jurídico es de cuatro años, conforme a la ley civil. </w:t>
      </w:r>
    </w:p>
    <w:p w:rsidR="00F522EC" w:rsidRDefault="00F522EC" w:rsidP="00F522EC">
      <w:pPr>
        <w:pStyle w:val="Sinespaciado"/>
        <w:rPr>
          <w:lang w:val="es-CO"/>
        </w:rPr>
      </w:pPr>
    </w:p>
    <w:p w:rsidR="0064702E" w:rsidRDefault="0064702E" w:rsidP="0064702E">
      <w:pPr>
        <w:spacing w:line="360" w:lineRule="auto"/>
        <w:ind w:firstLine="900"/>
        <w:jc w:val="both"/>
        <w:rPr>
          <w:rFonts w:ascii="Arial Narrow" w:hAnsi="Arial Narrow"/>
          <w:sz w:val="28"/>
          <w:szCs w:val="28"/>
          <w:lang w:val="es-CO"/>
        </w:rPr>
      </w:pPr>
      <w:r>
        <w:rPr>
          <w:rFonts w:ascii="Arial Narrow" w:hAnsi="Arial Narrow"/>
          <w:sz w:val="28"/>
          <w:szCs w:val="28"/>
          <w:lang w:val="es-CO"/>
        </w:rPr>
        <w:t>La jueza del conocimiento concedió el recurso de apelación</w:t>
      </w:r>
      <w:r w:rsidR="00F522EC">
        <w:rPr>
          <w:rFonts w:ascii="Arial Narrow" w:hAnsi="Arial Narrow"/>
          <w:sz w:val="28"/>
          <w:szCs w:val="28"/>
          <w:lang w:val="es-CO"/>
        </w:rPr>
        <w:t xml:space="preserve"> propuesto, </w:t>
      </w:r>
      <w:r w:rsidR="005613F1">
        <w:rPr>
          <w:rFonts w:ascii="Arial Narrow" w:hAnsi="Arial Narrow"/>
          <w:sz w:val="28"/>
          <w:szCs w:val="28"/>
          <w:lang w:val="es-CO"/>
        </w:rPr>
        <w:t>y se abstuvo de co</w:t>
      </w:r>
      <w:r w:rsidR="00F522EC">
        <w:rPr>
          <w:rFonts w:ascii="Arial Narrow" w:hAnsi="Arial Narrow"/>
          <w:sz w:val="28"/>
          <w:szCs w:val="28"/>
          <w:lang w:val="es-CO"/>
        </w:rPr>
        <w:t xml:space="preserve">nceder el </w:t>
      </w:r>
      <w:r>
        <w:rPr>
          <w:rFonts w:ascii="Arial Narrow" w:hAnsi="Arial Narrow"/>
          <w:sz w:val="28"/>
          <w:szCs w:val="28"/>
          <w:lang w:val="es-CO"/>
        </w:rPr>
        <w:t>grado</w:t>
      </w:r>
      <w:r w:rsidR="00F522EC">
        <w:rPr>
          <w:rFonts w:ascii="Arial Narrow" w:hAnsi="Arial Narrow"/>
          <w:sz w:val="28"/>
          <w:szCs w:val="28"/>
          <w:lang w:val="es-CO"/>
        </w:rPr>
        <w:t xml:space="preserve"> jurisdiccional </w:t>
      </w:r>
      <w:r>
        <w:rPr>
          <w:rFonts w:ascii="Arial Narrow" w:hAnsi="Arial Narrow"/>
          <w:sz w:val="28"/>
          <w:szCs w:val="28"/>
          <w:lang w:val="es-CO"/>
        </w:rPr>
        <w:t>de consulta en favor de Colpensiones, por no haber</w:t>
      </w:r>
      <w:r w:rsidR="005613F1">
        <w:rPr>
          <w:rFonts w:ascii="Arial Narrow" w:hAnsi="Arial Narrow"/>
          <w:sz w:val="28"/>
          <w:szCs w:val="28"/>
          <w:lang w:val="es-CO"/>
        </w:rPr>
        <w:t>se</w:t>
      </w:r>
      <w:r>
        <w:rPr>
          <w:rFonts w:ascii="Arial Narrow" w:hAnsi="Arial Narrow"/>
          <w:sz w:val="28"/>
          <w:szCs w:val="28"/>
          <w:lang w:val="es-CO"/>
        </w:rPr>
        <w:t xml:space="preserve"> proferido </w:t>
      </w:r>
      <w:r w:rsidR="005613F1">
        <w:rPr>
          <w:rFonts w:ascii="Arial Narrow" w:hAnsi="Arial Narrow"/>
          <w:sz w:val="28"/>
          <w:szCs w:val="28"/>
          <w:lang w:val="es-CO"/>
        </w:rPr>
        <w:t xml:space="preserve">en la sentencia </w:t>
      </w:r>
      <w:r>
        <w:rPr>
          <w:rFonts w:ascii="Arial Narrow" w:hAnsi="Arial Narrow"/>
          <w:sz w:val="28"/>
          <w:szCs w:val="28"/>
          <w:lang w:val="es-CO"/>
        </w:rPr>
        <w:t>condena pecuniaria en su contra.</w:t>
      </w:r>
    </w:p>
    <w:p w:rsidR="00F522EC" w:rsidRPr="00DA6EEF" w:rsidRDefault="00F522EC" w:rsidP="0064702E">
      <w:pPr>
        <w:spacing w:line="360" w:lineRule="auto"/>
        <w:ind w:firstLine="900"/>
        <w:jc w:val="both"/>
        <w:rPr>
          <w:rFonts w:ascii="Arial Narrow" w:hAnsi="Arial Narrow"/>
          <w:sz w:val="28"/>
          <w:szCs w:val="28"/>
          <w:lang w:val="es-CO"/>
        </w:rPr>
      </w:pPr>
    </w:p>
    <w:p w:rsidR="0064702E" w:rsidRDefault="0064702E" w:rsidP="0064702E">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64702E" w:rsidRPr="00396177" w:rsidRDefault="0064702E" w:rsidP="0064702E">
      <w:pPr>
        <w:pStyle w:val="Sinespaciado"/>
      </w:pPr>
    </w:p>
    <w:p w:rsidR="0064702E" w:rsidRDefault="0064702E" w:rsidP="0064702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6D2901" w:rsidRDefault="006D2901" w:rsidP="006D2901">
      <w:pPr>
        <w:pStyle w:val="Sinespaciado"/>
        <w:rPr>
          <w:lang w:eastAsia="es-CO"/>
        </w:rPr>
      </w:pPr>
    </w:p>
    <w:p w:rsidR="0064702E" w:rsidRPr="0071692B" w:rsidRDefault="0064702E" w:rsidP="0064702E">
      <w:pPr>
        <w:ind w:firstLine="900"/>
        <w:jc w:val="both"/>
        <w:rPr>
          <w:rFonts w:ascii="Arial Narrow" w:hAnsi="Arial Narrow" w:cs="Tahoma"/>
          <w:i/>
          <w:sz w:val="28"/>
          <w:szCs w:val="28"/>
        </w:rPr>
      </w:pPr>
      <w:r w:rsidRPr="0071692B">
        <w:rPr>
          <w:rFonts w:ascii="Arial Narrow" w:hAnsi="Arial Narrow" w:cs="Tahoma"/>
          <w:i/>
          <w:sz w:val="28"/>
          <w:szCs w:val="28"/>
        </w:rPr>
        <w:t>¿Hay lugar a declarar la ineficacia del traslado de régimen pensional que efectuó</w:t>
      </w:r>
      <w:r w:rsidR="00F522EC">
        <w:rPr>
          <w:rFonts w:ascii="Arial Narrow" w:hAnsi="Arial Narrow" w:cs="Tahoma"/>
          <w:i/>
          <w:sz w:val="28"/>
          <w:szCs w:val="28"/>
        </w:rPr>
        <w:t xml:space="preserve"> la actora </w:t>
      </w:r>
      <w:r w:rsidRPr="0071692B">
        <w:rPr>
          <w:rFonts w:ascii="Arial Narrow" w:hAnsi="Arial Narrow" w:cs="Tahoma"/>
          <w:i/>
          <w:sz w:val="28"/>
          <w:szCs w:val="28"/>
        </w:rPr>
        <w:t xml:space="preserve">el </w:t>
      </w:r>
      <w:r w:rsidR="009A79B0">
        <w:rPr>
          <w:rFonts w:ascii="Arial Narrow" w:hAnsi="Arial Narrow" w:cs="Tahoma"/>
          <w:i/>
          <w:sz w:val="28"/>
          <w:szCs w:val="28"/>
        </w:rPr>
        <w:t>3 de noviembre de 1999</w:t>
      </w:r>
      <w:r w:rsidRPr="0071692B">
        <w:rPr>
          <w:rFonts w:ascii="Arial Narrow" w:hAnsi="Arial Narrow" w:cs="Tahoma"/>
          <w:i/>
          <w:sz w:val="28"/>
          <w:szCs w:val="28"/>
        </w:rPr>
        <w:t xml:space="preserve"> del </w:t>
      </w:r>
      <w:proofErr w:type="spellStart"/>
      <w:r w:rsidRPr="0071692B">
        <w:rPr>
          <w:rFonts w:ascii="Arial Narrow" w:hAnsi="Arial Narrow" w:cs="Tahoma"/>
          <w:i/>
          <w:sz w:val="28"/>
          <w:szCs w:val="28"/>
        </w:rPr>
        <w:t>ISS</w:t>
      </w:r>
      <w:proofErr w:type="spellEnd"/>
      <w:r w:rsidRPr="0071692B">
        <w:rPr>
          <w:rFonts w:ascii="Arial Narrow" w:hAnsi="Arial Narrow" w:cs="Tahoma"/>
          <w:i/>
          <w:sz w:val="28"/>
          <w:szCs w:val="28"/>
        </w:rPr>
        <w:t xml:space="preserve"> a </w:t>
      </w:r>
      <w:proofErr w:type="spellStart"/>
      <w:r w:rsidR="009A79B0">
        <w:rPr>
          <w:rFonts w:ascii="Arial Narrow" w:hAnsi="Arial Narrow" w:cs="Tahoma"/>
          <w:i/>
          <w:sz w:val="28"/>
          <w:szCs w:val="28"/>
        </w:rPr>
        <w:t>AIG</w:t>
      </w:r>
      <w:proofErr w:type="spellEnd"/>
      <w:r w:rsidR="009A79B0">
        <w:rPr>
          <w:rFonts w:ascii="Arial Narrow" w:hAnsi="Arial Narrow" w:cs="Tahoma"/>
          <w:i/>
          <w:sz w:val="28"/>
          <w:szCs w:val="28"/>
        </w:rPr>
        <w:t xml:space="preserve"> Colmena Pensiones Y cesantías hoy </w:t>
      </w:r>
      <w:r w:rsidRPr="0071692B">
        <w:rPr>
          <w:rFonts w:ascii="Arial Narrow" w:hAnsi="Arial Narrow" w:cs="Tahoma"/>
          <w:i/>
          <w:sz w:val="28"/>
          <w:szCs w:val="28"/>
        </w:rPr>
        <w:t>Protección S.A.?</w:t>
      </w:r>
    </w:p>
    <w:p w:rsidR="0064702E" w:rsidRPr="0071692B" w:rsidRDefault="0064702E" w:rsidP="006D2901">
      <w:pPr>
        <w:pStyle w:val="Sinespaciado"/>
        <w:spacing w:line="360" w:lineRule="auto"/>
      </w:pPr>
    </w:p>
    <w:p w:rsidR="0064702E" w:rsidRPr="006B4716" w:rsidRDefault="0064702E" w:rsidP="0064702E">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lastRenderedPageBreak/>
        <w:t>Alegatos en esta instancia</w:t>
      </w:r>
      <w:r w:rsidRPr="006B4716">
        <w:rPr>
          <w:rFonts w:ascii="Arial Narrow" w:hAnsi="Arial Narrow" w:cs="Tahoma"/>
          <w:sz w:val="28"/>
          <w:szCs w:val="28"/>
        </w:rPr>
        <w:t>:</w:t>
      </w:r>
    </w:p>
    <w:p w:rsidR="0064702E" w:rsidRPr="00C27456" w:rsidRDefault="0064702E" w:rsidP="0064702E">
      <w:pPr>
        <w:pStyle w:val="Sinespaciado"/>
      </w:pPr>
    </w:p>
    <w:p w:rsidR="0064702E" w:rsidRPr="00214D73" w:rsidRDefault="0064702E" w:rsidP="0064702E">
      <w:pPr>
        <w:spacing w:line="360" w:lineRule="auto"/>
        <w:ind w:firstLine="851"/>
        <w:jc w:val="both"/>
        <w:rPr>
          <w:rFonts w:ascii="Arial Narrow" w:hAnsi="Arial Narrow" w:cs="Tahoma"/>
          <w:sz w:val="28"/>
          <w:szCs w:val="28"/>
        </w:rPr>
      </w:pPr>
      <w:r w:rsidRPr="00214D73">
        <w:rPr>
          <w:rFonts w:ascii="Arial Narrow" w:hAnsi="Arial Narrow" w:cs="Tahoma"/>
          <w:sz w:val="28"/>
          <w:szCs w:val="28"/>
        </w:rPr>
        <w:t>En este estado de la diligencia</w:t>
      </w:r>
      <w:r>
        <w:rPr>
          <w:rFonts w:ascii="Arial Narrow" w:hAnsi="Arial Narrow" w:cs="Tahoma"/>
          <w:sz w:val="28"/>
          <w:szCs w:val="28"/>
        </w:rPr>
        <w:t xml:space="preserve">, alegan los voceros judicial, si asistieron y si es la voluntad de ellos hacerlo. </w:t>
      </w:r>
      <w:r w:rsidRPr="00214D73">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64702E" w:rsidRPr="009B3B59" w:rsidRDefault="0064702E" w:rsidP="0064702E">
      <w:pPr>
        <w:pStyle w:val="Sinespaciado"/>
        <w:spacing w:line="360" w:lineRule="auto"/>
      </w:pPr>
    </w:p>
    <w:p w:rsidR="0064702E" w:rsidRPr="006B4716" w:rsidRDefault="0064702E" w:rsidP="0064702E">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64702E" w:rsidRPr="006D2901" w:rsidRDefault="0064702E" w:rsidP="006D2901">
      <w:pPr>
        <w:pStyle w:val="Sinespaciado"/>
      </w:pPr>
    </w:p>
    <w:p w:rsidR="0064702E" w:rsidRDefault="0064702E" w:rsidP="0064702E">
      <w:pPr>
        <w:pStyle w:val="Sinespaciado"/>
        <w:numPr>
          <w:ilvl w:val="1"/>
          <w:numId w:val="4"/>
        </w:numPr>
        <w:spacing w:line="360" w:lineRule="auto"/>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64702E" w:rsidRPr="006D2901" w:rsidRDefault="0064702E" w:rsidP="006D2901">
      <w:pPr>
        <w:pStyle w:val="Sinespaciado"/>
      </w:pPr>
    </w:p>
    <w:p w:rsidR="0064702E" w:rsidRPr="00C45F7D" w:rsidRDefault="0064702E" w:rsidP="0064702E">
      <w:pPr>
        <w:pStyle w:val="Sinespaciado"/>
        <w:spacing w:line="360" w:lineRule="auto"/>
        <w:ind w:firstLine="708"/>
        <w:jc w:val="both"/>
        <w:rPr>
          <w:rFonts w:ascii="Arial Narrow" w:hAnsi="Arial Narrow"/>
          <w:sz w:val="28"/>
          <w:szCs w:val="28"/>
          <w:lang w:eastAsia="en-US"/>
        </w:rPr>
      </w:pPr>
      <w:r w:rsidRPr="00C45F7D">
        <w:rPr>
          <w:rFonts w:ascii="Arial Narrow" w:hAnsi="Arial Narrow"/>
          <w:sz w:val="28"/>
          <w:szCs w:val="28"/>
          <w:lang w:eastAsia="en-US"/>
        </w:rPr>
        <w:t xml:space="preserve">La entidad recurrente alude entre sus descontentos, que la a-quo se equivocó al aplicar la jurisprudencia que el órgano de cierre de esta especialidad laboral ha desarrollado frente al tema de la nulidad o ineficacia del traslado de régimen, pues la misma sólo </w:t>
      </w:r>
      <w:r>
        <w:rPr>
          <w:rFonts w:ascii="Arial Narrow" w:hAnsi="Arial Narrow"/>
          <w:sz w:val="28"/>
          <w:szCs w:val="28"/>
          <w:lang w:eastAsia="en-US"/>
        </w:rPr>
        <w:t xml:space="preserve">es aplicable </w:t>
      </w:r>
      <w:r w:rsidRPr="00C45F7D">
        <w:rPr>
          <w:rFonts w:ascii="Arial Narrow" w:hAnsi="Arial Narrow"/>
          <w:sz w:val="28"/>
          <w:szCs w:val="28"/>
          <w:lang w:eastAsia="en-US"/>
        </w:rPr>
        <w:t>para aquellos eventos en que, por virtud de la migración entre regímenes, el afiliado pierde los beneficios de la transición contenida en el artículo 36 de la Ley 100 de 1993.</w:t>
      </w:r>
    </w:p>
    <w:p w:rsidR="0064702E" w:rsidRPr="00996D71" w:rsidRDefault="0064702E" w:rsidP="0064702E">
      <w:pPr>
        <w:pStyle w:val="Sinespaciado"/>
      </w:pPr>
    </w:p>
    <w:p w:rsidR="0064702E" w:rsidRDefault="0064702E" w:rsidP="0064702E">
      <w:pPr>
        <w:pStyle w:val="Textoindependiente"/>
        <w:ind w:firstLine="708"/>
        <w:rPr>
          <w:rFonts w:ascii="Arial Narrow" w:hAnsi="Arial Narrow" w:cs="Arial"/>
          <w:sz w:val="28"/>
          <w:szCs w:val="28"/>
        </w:rPr>
      </w:pPr>
      <w:r w:rsidRPr="00C45F7D">
        <w:rPr>
          <w:rFonts w:ascii="Arial Narrow" w:hAnsi="Arial Narrow"/>
          <w:sz w:val="28"/>
          <w:szCs w:val="28"/>
          <w:lang w:eastAsia="en-US"/>
        </w:rPr>
        <w:t>Para resolver</w:t>
      </w:r>
      <w:r>
        <w:rPr>
          <w:rFonts w:ascii="Arial Narrow" w:hAnsi="Arial Narrow"/>
          <w:sz w:val="28"/>
          <w:szCs w:val="28"/>
          <w:lang w:eastAsia="en-US"/>
        </w:rPr>
        <w:t xml:space="preserve"> tal cuestionamiento, </w:t>
      </w:r>
      <w:r w:rsidRPr="00C45F7D">
        <w:rPr>
          <w:rFonts w:ascii="Arial Narrow" w:hAnsi="Arial Narrow"/>
          <w:sz w:val="28"/>
          <w:szCs w:val="28"/>
          <w:lang w:eastAsia="en-US"/>
        </w:rPr>
        <w:t>es menester advertir que la pérdida del régimen de transición no es el único motivo que impulsa a la jurisdicción ordinaria a acceder a la ineficacia del traslado de régimen</w:t>
      </w:r>
      <w:r>
        <w:rPr>
          <w:rFonts w:ascii="Arial Narrow" w:hAnsi="Arial Narrow"/>
          <w:sz w:val="28"/>
          <w:szCs w:val="28"/>
          <w:lang w:eastAsia="en-US"/>
        </w:rPr>
        <w:t xml:space="preserve"> pensional</w:t>
      </w:r>
      <w:r w:rsidRPr="00C45F7D">
        <w:rPr>
          <w:rFonts w:ascii="Arial Narrow" w:hAnsi="Arial Narrow"/>
          <w:sz w:val="28"/>
          <w:szCs w:val="28"/>
          <w:lang w:eastAsia="en-US"/>
        </w:rPr>
        <w:t xml:space="preserve">, como equivocadamente lo alega la recurrente, pues la validez o no del traslado </w:t>
      </w:r>
      <w:r>
        <w:rPr>
          <w:rFonts w:ascii="Arial Narrow" w:hAnsi="Arial Narrow"/>
          <w:sz w:val="28"/>
          <w:szCs w:val="28"/>
          <w:lang w:eastAsia="en-US"/>
        </w:rPr>
        <w:t xml:space="preserve">de régimen </w:t>
      </w:r>
      <w:r w:rsidRPr="00C45F7D">
        <w:rPr>
          <w:rFonts w:ascii="Arial Narrow" w:hAnsi="Arial Narrow"/>
          <w:sz w:val="28"/>
          <w:szCs w:val="28"/>
          <w:lang w:eastAsia="en-US"/>
        </w:rPr>
        <w:t xml:space="preserve">también puede suscitarse </w:t>
      </w:r>
      <w:r>
        <w:rPr>
          <w:rFonts w:ascii="Arial Narrow" w:hAnsi="Arial Narrow"/>
          <w:sz w:val="28"/>
          <w:szCs w:val="28"/>
          <w:lang w:eastAsia="en-US"/>
        </w:rPr>
        <w:t xml:space="preserve">cuando quiera que se discuta la veracidad de la </w:t>
      </w:r>
      <w:r w:rsidRPr="00C45F7D">
        <w:rPr>
          <w:rFonts w:ascii="Arial Narrow" w:hAnsi="Arial Narrow"/>
          <w:sz w:val="28"/>
          <w:szCs w:val="28"/>
          <w:lang w:eastAsia="en-US"/>
        </w:rPr>
        <w:t xml:space="preserve">información </w:t>
      </w:r>
      <w:r>
        <w:rPr>
          <w:rFonts w:ascii="Arial Narrow" w:hAnsi="Arial Narrow"/>
          <w:sz w:val="28"/>
          <w:szCs w:val="28"/>
          <w:lang w:eastAsia="en-US"/>
        </w:rPr>
        <w:t xml:space="preserve">que se le brindó  al afiliado, lo cual involucra necesariamente el análisis previo de si </w:t>
      </w:r>
      <w:r w:rsidRPr="00BF2CC5">
        <w:rPr>
          <w:rFonts w:ascii="Arial Narrow" w:hAnsi="Arial Narrow" w:cs="Arial"/>
          <w:sz w:val="28"/>
          <w:szCs w:val="28"/>
          <w:lang w:val="es-CO"/>
        </w:rPr>
        <w:t xml:space="preserve">el </w:t>
      </w:r>
      <w:r w:rsidRPr="00BF2CC5">
        <w:rPr>
          <w:rFonts w:ascii="Arial Narrow" w:hAnsi="Arial Narrow" w:cs="Arial"/>
          <w:sz w:val="28"/>
          <w:szCs w:val="28"/>
        </w:rPr>
        <w:t>acto jurídico que generó el traslado resulta o no eficaz, en punto al respeto a la libre y voluntaria escogencia de los afiliados</w:t>
      </w:r>
      <w:r>
        <w:rPr>
          <w:rFonts w:ascii="Arial Narrow" w:hAnsi="Arial Narrow" w:cs="Arial"/>
          <w:sz w:val="28"/>
          <w:szCs w:val="28"/>
        </w:rPr>
        <w:t xml:space="preserve">. </w:t>
      </w:r>
    </w:p>
    <w:p w:rsidR="009A79B0" w:rsidRDefault="009A79B0" w:rsidP="009A79B0">
      <w:pPr>
        <w:pStyle w:val="Sinespaciado"/>
      </w:pPr>
    </w:p>
    <w:p w:rsidR="0064702E" w:rsidRDefault="009A79B0" w:rsidP="0064702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 así que, l</w:t>
      </w:r>
      <w:r w:rsidR="0064702E">
        <w:rPr>
          <w:rFonts w:ascii="Arial Narrow" w:hAnsi="Arial Narrow"/>
          <w:sz w:val="28"/>
          <w:szCs w:val="28"/>
          <w:lang w:eastAsia="en-US"/>
        </w:rPr>
        <w:t xml:space="preserve">a Sala de Casación Laboral de la Corte Suprema de Justicia, en sentencia </w:t>
      </w:r>
      <w:proofErr w:type="spellStart"/>
      <w:r w:rsidR="0064702E">
        <w:rPr>
          <w:rFonts w:ascii="Arial Narrow" w:hAnsi="Arial Narrow"/>
          <w:sz w:val="28"/>
          <w:szCs w:val="28"/>
          <w:lang w:eastAsia="en-US"/>
        </w:rPr>
        <w:t>STL</w:t>
      </w:r>
      <w:proofErr w:type="spellEnd"/>
      <w:r w:rsidR="0064702E">
        <w:rPr>
          <w:rFonts w:ascii="Arial Narrow" w:hAnsi="Arial Narrow"/>
          <w:sz w:val="28"/>
          <w:szCs w:val="28"/>
          <w:lang w:eastAsia="en-US"/>
        </w:rPr>
        <w:t xml:space="preserve"> 11385 de 2017, en sede de tutela, puntualizó que: “</w:t>
      </w:r>
      <w:r w:rsidR="0064702E" w:rsidRPr="0090346E">
        <w:rPr>
          <w:rFonts w:ascii="Arial Narrow" w:hAnsi="Arial Narrow"/>
          <w:i/>
          <w:sz w:val="28"/>
          <w:szCs w:val="28"/>
          <w:shd w:val="clear" w:color="auto" w:fill="FFFFFF"/>
        </w:rPr>
        <w:t xml:space="preserve">no resulta ortodoxo considerar, como erradamente lo hizo esa </w:t>
      </w:r>
      <w:r w:rsidR="0064702E" w:rsidRPr="00C84967">
        <w:rPr>
          <w:rFonts w:ascii="Arial Narrow" w:hAnsi="Arial Narrow"/>
          <w:i/>
          <w:sz w:val="28"/>
          <w:szCs w:val="28"/>
          <w:shd w:val="clear" w:color="auto" w:fill="FFFFFF"/>
        </w:rPr>
        <w:t>Corporación, que siempre que se solicita la nulidad del traslado el mismo tenga como fin último la «recuperar» o «mantener» el reseñado régimen de transición</w:t>
      </w:r>
      <w:r w:rsidR="0064702E">
        <w:rPr>
          <w:rFonts w:ascii="Arial Narrow" w:hAnsi="Arial Narrow"/>
          <w:i/>
          <w:sz w:val="28"/>
          <w:szCs w:val="28"/>
          <w:shd w:val="clear" w:color="auto" w:fill="FFFFFF"/>
        </w:rPr>
        <w:t xml:space="preserve">”, </w:t>
      </w:r>
      <w:r w:rsidR="0064702E" w:rsidRPr="00735C19">
        <w:rPr>
          <w:rFonts w:ascii="Arial Narrow" w:hAnsi="Arial Narrow"/>
          <w:sz w:val="28"/>
          <w:szCs w:val="28"/>
          <w:shd w:val="clear" w:color="auto" w:fill="FFFFFF"/>
        </w:rPr>
        <w:t xml:space="preserve">motivo por el cual concluyó que </w:t>
      </w:r>
      <w:r w:rsidR="0064702E" w:rsidRPr="00735C19">
        <w:rPr>
          <w:rFonts w:ascii="Arial Narrow" w:hAnsi="Arial Narrow"/>
          <w:sz w:val="28"/>
          <w:szCs w:val="28"/>
          <w:lang w:eastAsia="en-US"/>
        </w:rPr>
        <w:t>el Tribunal</w:t>
      </w:r>
      <w:r w:rsidR="0064702E">
        <w:rPr>
          <w:rFonts w:ascii="Arial Narrow" w:hAnsi="Arial Narrow"/>
          <w:sz w:val="28"/>
          <w:szCs w:val="28"/>
          <w:lang w:eastAsia="en-US"/>
        </w:rPr>
        <w:t xml:space="preserve"> accionado vulneró el derecho fundamental al debido proceso de la accionante, al revocar la decisión del inferior que declaró la ineficacia del traslado de régimen pensional, fundado en </w:t>
      </w:r>
      <w:r w:rsidR="0064702E" w:rsidRPr="007D468C">
        <w:rPr>
          <w:rFonts w:ascii="Arial Narrow" w:hAnsi="Arial Narrow"/>
          <w:sz w:val="28"/>
          <w:szCs w:val="28"/>
          <w:lang w:eastAsia="en-US"/>
        </w:rPr>
        <w:t xml:space="preserve">que </w:t>
      </w:r>
      <w:r w:rsidR="0064702E">
        <w:rPr>
          <w:rFonts w:ascii="Arial Narrow" w:hAnsi="Arial Narrow"/>
          <w:sz w:val="28"/>
          <w:szCs w:val="28"/>
          <w:lang w:eastAsia="en-US"/>
        </w:rPr>
        <w:t xml:space="preserve">este </w:t>
      </w:r>
      <w:r w:rsidR="0064702E" w:rsidRPr="007D468C">
        <w:rPr>
          <w:rFonts w:ascii="Arial Narrow" w:hAnsi="Arial Narrow"/>
          <w:sz w:val="28"/>
          <w:szCs w:val="28"/>
          <w:lang w:eastAsia="en-US"/>
        </w:rPr>
        <w:t>no implicaba la pérdida del régimen de transici</w:t>
      </w:r>
      <w:r w:rsidR="0064702E">
        <w:rPr>
          <w:rFonts w:ascii="Arial Narrow" w:hAnsi="Arial Narrow"/>
          <w:sz w:val="28"/>
          <w:szCs w:val="28"/>
          <w:lang w:eastAsia="en-US"/>
        </w:rPr>
        <w:t>ón.</w:t>
      </w:r>
    </w:p>
    <w:p w:rsidR="0064702E" w:rsidRPr="00735C19" w:rsidRDefault="0064702E" w:rsidP="0064702E">
      <w:pPr>
        <w:pStyle w:val="Sinespaciado"/>
      </w:pPr>
    </w:p>
    <w:p w:rsidR="0064702E" w:rsidRDefault="0064702E" w:rsidP="0064702E">
      <w:pPr>
        <w:pStyle w:val="Textoindependiente31"/>
        <w:ind w:firstLine="851"/>
        <w:rPr>
          <w:rFonts w:ascii="Arial Narrow" w:hAnsi="Arial Narrow"/>
          <w:szCs w:val="28"/>
          <w:lang w:val="es-ES"/>
        </w:rPr>
      </w:pPr>
      <w:r>
        <w:rPr>
          <w:rFonts w:ascii="Arial Narrow" w:hAnsi="Arial Narrow"/>
          <w:szCs w:val="28"/>
          <w:lang w:eastAsia="en-US"/>
        </w:rPr>
        <w:t>En ese orden, la Sala considera que aun cuando el traslado de régimen implicase o no la perdida de</w:t>
      </w:r>
      <w:r>
        <w:rPr>
          <w:rFonts w:ascii="Arial Narrow" w:hAnsi="Arial Narrow"/>
          <w:szCs w:val="28"/>
          <w:lang w:val="es-ES"/>
        </w:rPr>
        <w:t>l régimen de transición, siempre seguirá gravitando en contra del ente privado de pensiones, la obligación de acreditar que ofreció la información adecuada y eficaz, que no cualquiera puede apuntar a ese fin, en la medida en que ésta debe ser relevante, o sea que abarque todos los perfiles y elementos indicativos de una buena elección.</w:t>
      </w:r>
    </w:p>
    <w:p w:rsidR="0064702E" w:rsidRPr="006427CF" w:rsidRDefault="0064702E" w:rsidP="0064702E">
      <w:pPr>
        <w:pStyle w:val="Sinespaciado"/>
      </w:pPr>
    </w:p>
    <w:p w:rsidR="0064702E" w:rsidRDefault="0064702E" w:rsidP="0064702E">
      <w:pPr>
        <w:pStyle w:val="Textoindependiente31"/>
        <w:ind w:firstLine="851"/>
        <w:rPr>
          <w:rFonts w:ascii="Arial Narrow" w:hAnsi="Arial Narrow"/>
          <w:szCs w:val="28"/>
          <w:lang w:val="es-ES"/>
        </w:rPr>
      </w:pPr>
      <w:r>
        <w:rPr>
          <w:rFonts w:ascii="Arial Narrow" w:hAnsi="Arial Narrow"/>
          <w:szCs w:val="28"/>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64702E" w:rsidRPr="006427CF" w:rsidRDefault="0064702E" w:rsidP="0064702E">
      <w:pPr>
        <w:pStyle w:val="Sinespaciado"/>
      </w:pPr>
    </w:p>
    <w:p w:rsidR="0064702E" w:rsidRPr="00DA4364" w:rsidRDefault="0064702E" w:rsidP="0064702E">
      <w:pPr>
        <w:pStyle w:val="Textoindependiente31"/>
        <w:ind w:firstLine="851"/>
        <w:rPr>
          <w:rFonts w:ascii="Arial Narrow" w:hAnsi="Arial Narrow"/>
          <w:szCs w:val="28"/>
          <w:lang w:val="es-ES"/>
        </w:rPr>
      </w:pPr>
      <w:r>
        <w:rPr>
          <w:rFonts w:ascii="Arial Narrow" w:hAnsi="Arial Narrow"/>
          <w:szCs w:val="28"/>
          <w:lang w:val="es-ES"/>
        </w:rPr>
        <w:t>S</w:t>
      </w:r>
      <w:r w:rsidRPr="00DA4364">
        <w:rPr>
          <w:rFonts w:ascii="Arial Narrow" w:hAnsi="Arial Narrow"/>
          <w:szCs w:val="28"/>
          <w:lang w:val="es-ES"/>
        </w:rPr>
        <w:t>olo que si el susodicho cambio implique la pérdida del régimen de transición, resulta más evidente la falencia en cuanto a la información brindada al afiliado. Y en cuanto a otros motivos,</w:t>
      </w:r>
      <w:r>
        <w:rPr>
          <w:rFonts w:ascii="Arial Narrow" w:hAnsi="Arial Narrow"/>
          <w:szCs w:val="28"/>
          <w:lang w:val="es-ES"/>
        </w:rPr>
        <w:t xml:space="preserve"> que pudiera argüirs</w:t>
      </w:r>
      <w:r w:rsidRPr="00DA4364">
        <w:rPr>
          <w:rFonts w:ascii="Arial Narrow" w:hAnsi="Arial Narrow"/>
          <w:szCs w:val="28"/>
          <w:lang w:val="es-ES"/>
        </w:rPr>
        <w:t>e, en orden a reversar el cam</w:t>
      </w:r>
      <w:r>
        <w:rPr>
          <w:rFonts w:ascii="Arial Narrow" w:hAnsi="Arial Narrow"/>
          <w:szCs w:val="28"/>
          <w:lang w:val="es-ES"/>
        </w:rPr>
        <w:t xml:space="preserve">bio entre régimen pensionales, </w:t>
      </w:r>
      <w:r w:rsidRPr="00DA4364">
        <w:rPr>
          <w:rFonts w:ascii="Arial Narrow" w:hAnsi="Arial Narrow"/>
          <w:szCs w:val="28"/>
          <w:lang w:val="es-ES"/>
        </w:rPr>
        <w:t xml:space="preserve">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 </w:t>
      </w:r>
    </w:p>
    <w:p w:rsidR="0064702E" w:rsidRPr="002451CD" w:rsidRDefault="0064702E" w:rsidP="002451CD">
      <w:pPr>
        <w:pStyle w:val="Sinespaciado"/>
      </w:pPr>
    </w:p>
    <w:p w:rsidR="0064702E" w:rsidRDefault="0064702E" w:rsidP="0064702E">
      <w:pPr>
        <w:pStyle w:val="Textoindependiente31"/>
        <w:ind w:firstLine="851"/>
        <w:rPr>
          <w:rFonts w:ascii="Arial Narrow" w:hAnsi="Arial Narrow"/>
          <w:szCs w:val="28"/>
          <w:lang w:val="es-ES"/>
        </w:rPr>
      </w:pPr>
      <w:r>
        <w:rPr>
          <w:rFonts w:ascii="Arial Narrow" w:hAnsi="Arial Narrow"/>
          <w:szCs w:val="28"/>
          <w:lang w:val="es-ES"/>
        </w:rPr>
        <w:t>De tal suerte, que no hay lugar a trasladarle tal carga probatoria a</w:t>
      </w:r>
      <w:r w:rsidR="002451CD">
        <w:rPr>
          <w:rFonts w:ascii="Arial Narrow" w:hAnsi="Arial Narrow"/>
          <w:szCs w:val="28"/>
          <w:lang w:val="es-ES"/>
        </w:rPr>
        <w:t xml:space="preserve"> la</w:t>
      </w:r>
      <w:r>
        <w:rPr>
          <w:rFonts w:ascii="Arial Narrow" w:hAnsi="Arial Narrow"/>
          <w:szCs w:val="28"/>
          <w:lang w:val="es-ES"/>
        </w:rPr>
        <w:t xml:space="preserve"> demandante, en contraste, ese traslado de la prueba opera en contra de la Administradora de Pensiones, cual lo definió el órgano de cierre de la especialidad laboral, mediante sentencia de </w:t>
      </w:r>
      <w:r w:rsidRPr="009E7F17">
        <w:rPr>
          <w:rFonts w:ascii="Arial Narrow" w:hAnsi="Arial Narrow"/>
          <w:szCs w:val="28"/>
          <w:lang w:val="es-ES"/>
        </w:rPr>
        <w:t>nueve (9) de se</w:t>
      </w:r>
      <w:r>
        <w:rPr>
          <w:rFonts w:ascii="Arial Narrow" w:hAnsi="Arial Narrow"/>
          <w:szCs w:val="28"/>
          <w:lang w:val="es-ES"/>
        </w:rPr>
        <w:t>ptiembre de dos mil ocho (2008),</w:t>
      </w:r>
      <w:r w:rsidRPr="009E7F17">
        <w:rPr>
          <w:rFonts w:ascii="Arial Narrow" w:hAnsi="Arial Narrow"/>
          <w:szCs w:val="28"/>
          <w:lang w:val="es-ES"/>
        </w:rPr>
        <w:t xml:space="preserve"> </w:t>
      </w:r>
      <w:r>
        <w:rPr>
          <w:rFonts w:ascii="Arial Narrow" w:hAnsi="Arial Narrow"/>
          <w:szCs w:val="28"/>
          <w:lang w:val="es-ES"/>
        </w:rPr>
        <w:t>e</w:t>
      </w:r>
      <w:r w:rsidRPr="009E7F17">
        <w:rPr>
          <w:rFonts w:ascii="Arial Narrow" w:hAnsi="Arial Narrow"/>
          <w:szCs w:val="28"/>
          <w:lang w:val="es-ES"/>
        </w:rPr>
        <w:t>xpediente No.  31989</w:t>
      </w:r>
      <w:r>
        <w:rPr>
          <w:rFonts w:ascii="Arial Narrow" w:hAnsi="Arial Narrow"/>
          <w:szCs w:val="28"/>
          <w:lang w:val="es-ES"/>
        </w:rPr>
        <w:t>:</w:t>
      </w:r>
    </w:p>
    <w:p w:rsidR="0050487D" w:rsidRDefault="0050487D" w:rsidP="0050487D">
      <w:pPr>
        <w:pStyle w:val="Sinespaciado"/>
        <w:rPr>
          <w:lang w:val="es-ES"/>
        </w:rPr>
      </w:pPr>
    </w:p>
    <w:p w:rsidR="0064702E" w:rsidRPr="006427CF" w:rsidRDefault="0064702E" w:rsidP="0064702E">
      <w:pPr>
        <w:pStyle w:val="Textoindependiente31"/>
        <w:spacing w:line="240" w:lineRule="auto"/>
        <w:ind w:firstLine="851"/>
        <w:rPr>
          <w:rFonts w:ascii="Arial Narrow" w:hAnsi="Arial Narrow"/>
          <w:szCs w:val="28"/>
          <w:lang w:val="es-ES"/>
        </w:rPr>
      </w:pPr>
      <w:r w:rsidRPr="006427CF">
        <w:rPr>
          <w:rFonts w:ascii="Arial Narrow" w:hAnsi="Arial Narrow"/>
          <w:i/>
          <w:szCs w:val="28"/>
          <w:lang w:val="es-ES"/>
        </w:rPr>
        <w:t>“En estas condiciones el engaño, no s</w:t>
      </w:r>
      <w:r>
        <w:rPr>
          <w:rFonts w:ascii="Arial Narrow" w:hAnsi="Arial Narrow"/>
          <w:i/>
          <w:szCs w:val="28"/>
          <w:lang w:val="es-ES"/>
        </w:rPr>
        <w:t>ó</w:t>
      </w:r>
      <w:r w:rsidRPr="006427CF">
        <w:rPr>
          <w:rFonts w:ascii="Arial Narrow" w:hAnsi="Arial Narrow"/>
          <w:i/>
          <w:szCs w:val="28"/>
          <w:lang w:val="es-ES"/>
        </w:rPr>
        <w:t>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6427CF">
        <w:rPr>
          <w:rFonts w:ascii="Arial Narrow" w:hAnsi="Arial Narrow"/>
          <w:szCs w:val="28"/>
          <w:lang w:val="es-ES"/>
        </w:rPr>
        <w:t xml:space="preserve">. </w:t>
      </w:r>
    </w:p>
    <w:p w:rsidR="0064702E" w:rsidRDefault="0064702E" w:rsidP="0050487D">
      <w:pPr>
        <w:pStyle w:val="Sinespaciado"/>
        <w:spacing w:line="276" w:lineRule="auto"/>
        <w:rPr>
          <w:lang w:val="es-ES"/>
        </w:rPr>
      </w:pPr>
    </w:p>
    <w:p w:rsidR="0064702E" w:rsidRDefault="0064702E" w:rsidP="0064702E">
      <w:pPr>
        <w:pStyle w:val="Textoindependiente31"/>
        <w:ind w:firstLine="851"/>
        <w:rPr>
          <w:rFonts w:ascii="Arial Narrow" w:hAnsi="Arial Narrow"/>
          <w:szCs w:val="28"/>
          <w:lang w:val="es-ES"/>
        </w:rPr>
      </w:pPr>
      <w:r>
        <w:rPr>
          <w:rFonts w:ascii="Arial Narrow" w:hAnsi="Arial Narrow"/>
          <w:szCs w:val="28"/>
          <w:lang w:val="es-ES"/>
        </w:rPr>
        <w:t>Agrega la ameritada providencia:</w:t>
      </w:r>
    </w:p>
    <w:p w:rsidR="0050487D" w:rsidRDefault="0050487D" w:rsidP="0050487D">
      <w:pPr>
        <w:pStyle w:val="Sinespaciado"/>
        <w:rPr>
          <w:lang w:val="es-ES"/>
        </w:rPr>
      </w:pPr>
    </w:p>
    <w:p w:rsidR="0064702E" w:rsidRPr="0053270E" w:rsidRDefault="0064702E" w:rsidP="0064702E">
      <w:pPr>
        <w:pStyle w:val="Textoindependiente31"/>
        <w:spacing w:line="240" w:lineRule="auto"/>
        <w:ind w:firstLine="851"/>
        <w:rPr>
          <w:rFonts w:ascii="Arial Narrow" w:hAnsi="Arial Narrow"/>
          <w:i/>
          <w:szCs w:val="28"/>
          <w:lang w:val="es-ES"/>
        </w:rPr>
      </w:pPr>
      <w:r>
        <w:rPr>
          <w:rFonts w:ascii="Arial Narrow" w:hAnsi="Arial Narrow"/>
          <w:szCs w:val="28"/>
          <w:lang w:val="es-ES"/>
        </w:rPr>
        <w:lastRenderedPageBreak/>
        <w:t>“</w:t>
      </w:r>
      <w:r w:rsidRPr="0053270E">
        <w:rPr>
          <w:rFonts w:ascii="Arial Narrow" w:hAnsi="Arial Narrow"/>
          <w:i/>
          <w:szCs w:val="28"/>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r>
        <w:rPr>
          <w:rFonts w:ascii="Arial Narrow" w:hAnsi="Arial Narrow"/>
          <w:i/>
          <w:szCs w:val="28"/>
          <w:lang w:val="es-ES"/>
        </w:rPr>
        <w:t>”</w:t>
      </w:r>
      <w:r w:rsidRPr="0053270E">
        <w:rPr>
          <w:rFonts w:ascii="Arial Narrow" w:hAnsi="Arial Narrow"/>
          <w:i/>
          <w:szCs w:val="28"/>
          <w:lang w:val="es-ES"/>
        </w:rPr>
        <w:t>.</w:t>
      </w:r>
    </w:p>
    <w:p w:rsidR="0064702E" w:rsidRPr="0053270E" w:rsidRDefault="0064702E" w:rsidP="0050487D">
      <w:pPr>
        <w:pStyle w:val="Sinespaciado"/>
        <w:rPr>
          <w:lang w:val="es-ES"/>
        </w:rPr>
      </w:pPr>
    </w:p>
    <w:p w:rsidR="0064702E" w:rsidRPr="0050487D" w:rsidRDefault="0064702E" w:rsidP="0050487D">
      <w:pPr>
        <w:pStyle w:val="Sinespaciado"/>
      </w:pPr>
    </w:p>
    <w:p w:rsidR="0064702E" w:rsidRDefault="0064702E" w:rsidP="0064702E">
      <w:pPr>
        <w:pStyle w:val="Textoindependiente31"/>
        <w:ind w:firstLine="851"/>
        <w:rPr>
          <w:rFonts w:ascii="Arial Narrow" w:hAnsi="Arial Narrow"/>
          <w:szCs w:val="28"/>
          <w:lang w:val="es-ES"/>
        </w:rPr>
      </w:pPr>
      <w:r>
        <w:rPr>
          <w:rFonts w:ascii="Arial Narrow" w:hAnsi="Arial Narrow"/>
          <w:szCs w:val="28"/>
          <w:lang w:val="es-ES"/>
        </w:rPr>
        <w:t>Allí también decantó que los fondos de pensiones, por comprometer el campo de la responsabilidad profesional están:</w:t>
      </w:r>
    </w:p>
    <w:p w:rsidR="0064702E" w:rsidRDefault="0064702E" w:rsidP="0064702E">
      <w:pPr>
        <w:pStyle w:val="Textoindependiente31"/>
        <w:spacing w:line="240" w:lineRule="auto"/>
        <w:ind w:firstLine="851"/>
        <w:rPr>
          <w:rFonts w:ascii="Arial Narrow" w:hAnsi="Arial Narrow"/>
          <w:szCs w:val="28"/>
          <w:lang w:val="es-ES"/>
        </w:rPr>
      </w:pPr>
    </w:p>
    <w:p w:rsidR="0064702E" w:rsidRDefault="0064702E" w:rsidP="0064702E">
      <w:pPr>
        <w:pStyle w:val="Textoindependiente31"/>
        <w:spacing w:line="240" w:lineRule="auto"/>
        <w:ind w:firstLine="851"/>
        <w:rPr>
          <w:rFonts w:ascii="Arial Narrow" w:hAnsi="Arial Narrow"/>
          <w:szCs w:val="28"/>
          <w:lang w:val="es-ES"/>
        </w:rPr>
      </w:pPr>
      <w:r>
        <w:rPr>
          <w:rFonts w:ascii="Arial Narrow" w:hAnsi="Arial Narrow"/>
          <w:szCs w:val="28"/>
          <w:lang w:val="es-ES"/>
        </w:rPr>
        <w:t>“</w:t>
      </w:r>
      <w:r w:rsidRPr="00AA2088">
        <w:rPr>
          <w:rFonts w:ascii="Arial Narrow" w:hAnsi="Arial Narrow"/>
          <w:szCs w:val="28"/>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AA2088">
        <w:rPr>
          <w:rFonts w:ascii="Arial Narrow" w:hAnsi="Arial Narrow"/>
          <w:szCs w:val="28"/>
          <w:u w:val="single"/>
          <w:lang w:val="es-ES"/>
        </w:rPr>
        <w:t>se ha de estimar con una vara de rigor superior a la que se utiliza frente a las obligaciones entre particulares</w:t>
      </w:r>
      <w:r>
        <w:rPr>
          <w:rFonts w:ascii="Arial Narrow" w:hAnsi="Arial Narrow"/>
          <w:szCs w:val="28"/>
          <w:lang w:val="es-ES"/>
        </w:rPr>
        <w:t>”</w:t>
      </w:r>
      <w:r w:rsidRPr="00AA2088">
        <w:rPr>
          <w:rFonts w:ascii="Arial Narrow" w:hAnsi="Arial Narrow"/>
          <w:szCs w:val="28"/>
          <w:lang w:val="es-ES"/>
        </w:rPr>
        <w:t>.</w:t>
      </w:r>
      <w:r>
        <w:rPr>
          <w:rFonts w:ascii="Arial Narrow" w:hAnsi="Arial Narrow"/>
          <w:szCs w:val="28"/>
          <w:lang w:val="es-ES"/>
        </w:rPr>
        <w:t xml:space="preserve"> (</w:t>
      </w:r>
      <w:proofErr w:type="spellStart"/>
      <w:proofErr w:type="gramStart"/>
      <w:r>
        <w:rPr>
          <w:rFonts w:ascii="Arial Narrow" w:hAnsi="Arial Narrow"/>
          <w:szCs w:val="28"/>
          <w:lang w:val="es-ES"/>
        </w:rPr>
        <w:t>sublíneas</w:t>
      </w:r>
      <w:proofErr w:type="spellEnd"/>
      <w:proofErr w:type="gramEnd"/>
      <w:r>
        <w:rPr>
          <w:rFonts w:ascii="Arial Narrow" w:hAnsi="Arial Narrow"/>
          <w:szCs w:val="28"/>
          <w:lang w:val="es-ES"/>
        </w:rPr>
        <w:t xml:space="preserve"> fuera del texto)</w:t>
      </w:r>
    </w:p>
    <w:p w:rsidR="0064702E" w:rsidRDefault="0064702E" w:rsidP="0064702E">
      <w:pPr>
        <w:pStyle w:val="Textoindependiente31"/>
        <w:spacing w:line="480" w:lineRule="auto"/>
        <w:ind w:firstLine="851"/>
        <w:rPr>
          <w:rFonts w:ascii="Arial Narrow" w:hAnsi="Arial Narrow"/>
          <w:szCs w:val="28"/>
          <w:lang w:val="es-ES"/>
        </w:rPr>
      </w:pPr>
    </w:p>
    <w:p w:rsidR="0064702E" w:rsidRDefault="0064702E" w:rsidP="0064702E">
      <w:pPr>
        <w:pStyle w:val="Textoindependiente31"/>
        <w:ind w:firstLine="851"/>
        <w:rPr>
          <w:rFonts w:ascii="Arial Narrow" w:hAnsi="Arial Narrow" w:cs="Tahoma"/>
          <w:szCs w:val="28"/>
        </w:rPr>
      </w:pPr>
      <w:r>
        <w:rPr>
          <w:rFonts w:ascii="Arial Narrow" w:hAnsi="Arial Narrow" w:cs="Tahoma"/>
          <w:szCs w:val="28"/>
        </w:rPr>
        <w:t>E igualmente refirió que:</w:t>
      </w:r>
    </w:p>
    <w:p w:rsidR="0064702E" w:rsidRDefault="0064702E" w:rsidP="0064702E">
      <w:pPr>
        <w:pStyle w:val="Sinespaciado"/>
        <w:rPr>
          <w:lang w:val="es-ES"/>
        </w:rPr>
      </w:pPr>
    </w:p>
    <w:p w:rsidR="0064702E" w:rsidRPr="00285FBD" w:rsidRDefault="0064702E" w:rsidP="0064702E">
      <w:pPr>
        <w:autoSpaceDE w:val="0"/>
        <w:autoSpaceDN w:val="0"/>
        <w:adjustRightInd w:val="0"/>
        <w:ind w:firstLine="709"/>
        <w:jc w:val="both"/>
        <w:rPr>
          <w:rFonts w:ascii="Arial Narrow" w:hAnsi="Arial Narrow" w:cs="Comic Sans MS"/>
          <w:i/>
          <w:sz w:val="28"/>
          <w:szCs w:val="28"/>
          <w:lang w:val="es-ES"/>
        </w:rPr>
      </w:pPr>
      <w:r>
        <w:rPr>
          <w:rFonts w:ascii="Arial Narrow" w:hAnsi="Arial Narrow" w:cs="Comic Sans MS"/>
          <w:sz w:val="28"/>
          <w:szCs w:val="28"/>
          <w:lang w:val="es-ES"/>
        </w:rPr>
        <w:t>“</w:t>
      </w:r>
      <w:r w:rsidRPr="00285FBD">
        <w:rPr>
          <w:rFonts w:ascii="Arial Narrow" w:hAnsi="Arial Narrow" w:cs="Comic Sans MS"/>
          <w:i/>
          <w:sz w:val="28"/>
          <w:szCs w:val="28"/>
          <w:lang w:val="es-ES"/>
        </w:rPr>
        <w:t xml:space="preserve">La información debe comprender todas las etapas del proceso, desde la antesala de la afiliación hasta la determinación de las condiciones para el disfrute pensional. </w:t>
      </w:r>
    </w:p>
    <w:p w:rsidR="0064702E" w:rsidRPr="00285FBD" w:rsidRDefault="0064702E" w:rsidP="0064702E">
      <w:pPr>
        <w:autoSpaceDE w:val="0"/>
        <w:autoSpaceDN w:val="0"/>
        <w:adjustRightInd w:val="0"/>
        <w:ind w:firstLine="709"/>
        <w:jc w:val="both"/>
        <w:rPr>
          <w:rFonts w:ascii="Arial Narrow" w:hAnsi="Arial Narrow" w:cs="Comic Sans MS"/>
          <w:i/>
          <w:sz w:val="28"/>
          <w:szCs w:val="28"/>
          <w:lang w:val="es-ES"/>
        </w:rPr>
      </w:pPr>
    </w:p>
    <w:p w:rsidR="0064702E" w:rsidRPr="00510D5E" w:rsidRDefault="0064702E" w:rsidP="0064702E">
      <w:pPr>
        <w:autoSpaceDE w:val="0"/>
        <w:autoSpaceDN w:val="0"/>
        <w:adjustRightInd w:val="0"/>
        <w:ind w:firstLine="709"/>
        <w:jc w:val="both"/>
        <w:rPr>
          <w:rFonts w:ascii="Arial Narrow" w:hAnsi="Arial Narrow" w:cs="Comic Sans MS"/>
          <w:sz w:val="28"/>
          <w:szCs w:val="28"/>
          <w:lang w:val="es-ES"/>
        </w:rPr>
      </w:pPr>
      <w:r w:rsidRPr="00285FBD">
        <w:rPr>
          <w:rFonts w:ascii="Arial Narrow" w:hAnsi="Arial Narrow" w:cs="Comic Sans MS"/>
          <w:i/>
          <w:sz w:val="28"/>
          <w:szCs w:val="28"/>
          <w:lang w:val="es-ES"/>
        </w:rPr>
        <w:t>Las administradoras de pensiones tienen el deber de proporcionar a sus interesados una información completa y comprensible, a la medida de la asimetría que se ha de salvar entre un administrador experto y un afiliado lego, en materias de alta complejidad</w:t>
      </w:r>
      <w:r>
        <w:rPr>
          <w:rFonts w:ascii="Arial Narrow" w:hAnsi="Arial Narrow" w:cs="Comic Sans MS"/>
          <w:sz w:val="28"/>
          <w:szCs w:val="28"/>
          <w:lang w:val="es-ES"/>
        </w:rPr>
        <w:t>”</w:t>
      </w:r>
      <w:r w:rsidRPr="00285FBD">
        <w:rPr>
          <w:rFonts w:ascii="Arial Narrow" w:hAnsi="Arial Narrow" w:cs="Comic Sans MS"/>
          <w:sz w:val="28"/>
          <w:szCs w:val="28"/>
          <w:lang w:val="es-ES"/>
        </w:rPr>
        <w:t>.</w:t>
      </w:r>
    </w:p>
    <w:p w:rsidR="0064702E" w:rsidRDefault="0064702E" w:rsidP="0064702E">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 </w:t>
      </w:r>
    </w:p>
    <w:p w:rsidR="0064702E" w:rsidRDefault="0064702E" w:rsidP="0064702E">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5613F1" w:rsidRDefault="005613F1" w:rsidP="005613F1">
      <w:pPr>
        <w:pStyle w:val="Sinespaciado"/>
        <w:rPr>
          <w:lang w:val="es-ES"/>
        </w:rPr>
      </w:pPr>
    </w:p>
    <w:p w:rsidR="005613F1" w:rsidRDefault="005613F1" w:rsidP="005613F1">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Idéntica perspectiva se ofrece en la sentencia SL12136 de 2014, radicación 46.292, la que en su parte pertinente reza: “…</w:t>
      </w:r>
      <w:r w:rsidRPr="00461BC7">
        <w:rPr>
          <w:rFonts w:ascii="Arial Narrow" w:hAnsi="Arial Narrow" w:cs="Comic Sans MS"/>
          <w:i/>
          <w:sz w:val="28"/>
          <w:szCs w:val="28"/>
          <w:lang w:val="es-ES"/>
        </w:rPr>
        <w:t xml:space="preserve">será menester determinar, previamente, por tratarse de un presupuesto de eficacia, si en todo caso aquel estuvo ajustado a los </w:t>
      </w:r>
      <w:r w:rsidRPr="00461BC7">
        <w:rPr>
          <w:rFonts w:ascii="Arial Narrow" w:hAnsi="Arial Narrow" w:cs="Comic Sans MS"/>
          <w:i/>
          <w:sz w:val="28"/>
          <w:szCs w:val="28"/>
          <w:lang w:val="es-ES"/>
        </w:rPr>
        <w:lastRenderedPageBreak/>
        <w:t>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Pr>
          <w:rFonts w:ascii="Arial Narrow" w:hAnsi="Arial Narrow" w:cs="Comic Sans MS"/>
          <w:sz w:val="28"/>
          <w:szCs w:val="28"/>
          <w:lang w:val="es-ES"/>
        </w:rPr>
        <w:t xml:space="preserve">” </w:t>
      </w:r>
    </w:p>
    <w:p w:rsidR="0064702E" w:rsidRDefault="0064702E" w:rsidP="0064702E">
      <w:pPr>
        <w:pStyle w:val="Sinespaciado"/>
        <w:rPr>
          <w:shd w:val="clear" w:color="auto" w:fill="FFFFFF"/>
          <w:lang w:val="es-ES"/>
        </w:rPr>
      </w:pPr>
    </w:p>
    <w:p w:rsidR="0064702E" w:rsidRDefault="0064702E" w:rsidP="0064702E">
      <w:pPr>
        <w:pStyle w:val="Textoindependiente31"/>
        <w:ind w:firstLine="708"/>
        <w:rPr>
          <w:rFonts w:ascii="Arial Narrow" w:hAnsi="Arial Narrow" w:cs="Arial"/>
          <w:color w:val="000000"/>
          <w:szCs w:val="28"/>
          <w:shd w:val="clear" w:color="auto" w:fill="FFFFFF"/>
          <w:lang w:val="es-ES"/>
        </w:rPr>
      </w:pPr>
      <w:r>
        <w:rPr>
          <w:rFonts w:ascii="Arial Narrow" w:hAnsi="Arial Narrow" w:cs="Arial"/>
          <w:color w:val="000000"/>
          <w:szCs w:val="28"/>
          <w:shd w:val="clear" w:color="auto" w:fill="FFFFFF"/>
          <w:lang w:val="es-ES"/>
        </w:rPr>
        <w:t>En el sub-lite, el fondo privado ningún elemento de prueba enlistó con el propósito de acreditar el cumplimiento a su deber de informar debidamente al afiliado sobre las consecuencias del traslado de régimen, pues únicamente se limitó a aportar pruebas documentales que dan cuenta de la afiliación de</w:t>
      </w:r>
      <w:r w:rsidR="002451CD">
        <w:rPr>
          <w:rFonts w:ascii="Arial Narrow" w:hAnsi="Arial Narrow" w:cs="Arial"/>
          <w:color w:val="000000"/>
          <w:szCs w:val="28"/>
          <w:shd w:val="clear" w:color="auto" w:fill="FFFFFF"/>
          <w:lang w:val="es-ES"/>
        </w:rPr>
        <w:t xml:space="preserve"> la actora </w:t>
      </w:r>
      <w:r>
        <w:rPr>
          <w:rFonts w:ascii="Arial Narrow" w:hAnsi="Arial Narrow" w:cs="Arial"/>
          <w:color w:val="000000"/>
          <w:szCs w:val="28"/>
          <w:shd w:val="clear" w:color="auto" w:fill="FFFFFF"/>
          <w:lang w:val="es-ES"/>
        </w:rPr>
        <w:t>a esa entidad y de las cotizaciones que efectuó, sin que sea prueba suficiente, la mera suscripción del formulario de afiliación, pues como se dijo, esto s</w:t>
      </w:r>
      <w:r w:rsidR="002451CD">
        <w:rPr>
          <w:rFonts w:ascii="Arial Narrow" w:hAnsi="Arial Narrow" w:cs="Arial"/>
          <w:color w:val="000000"/>
          <w:szCs w:val="28"/>
          <w:shd w:val="clear" w:color="auto" w:fill="FFFFFF"/>
          <w:lang w:val="es-ES"/>
        </w:rPr>
        <w:t>ó</w:t>
      </w:r>
      <w:r>
        <w:rPr>
          <w:rFonts w:ascii="Arial Narrow" w:hAnsi="Arial Narrow" w:cs="Arial"/>
          <w:color w:val="000000"/>
          <w:szCs w:val="28"/>
          <w:shd w:val="clear" w:color="auto" w:fill="FFFFFF"/>
          <w:lang w:val="es-ES"/>
        </w:rPr>
        <w:t>lo es prueba de una expresión genérica vaciada de carga demostrativa en torno al cumplimiento al deber de información adecuada y suficiente de la entidad para la manifestación libre y consciente del traslado de régimen del afiliado.</w:t>
      </w:r>
    </w:p>
    <w:p w:rsidR="0064702E" w:rsidRDefault="0064702E" w:rsidP="0064702E">
      <w:pPr>
        <w:rPr>
          <w:shd w:val="clear" w:color="auto" w:fill="FFFFFF"/>
          <w:lang w:val="es-ES"/>
        </w:rPr>
      </w:pPr>
    </w:p>
    <w:p w:rsidR="005613F1" w:rsidRPr="005613F1" w:rsidRDefault="0064702E" w:rsidP="005613F1">
      <w:pPr>
        <w:autoSpaceDE w:val="0"/>
        <w:autoSpaceDN w:val="0"/>
        <w:adjustRightInd w:val="0"/>
        <w:spacing w:line="360" w:lineRule="auto"/>
        <w:ind w:firstLine="708"/>
        <w:jc w:val="both"/>
        <w:rPr>
          <w:rFonts w:ascii="Arial Narrow" w:hAnsi="Arial Narrow" w:cs="Comic Sans MS"/>
          <w:sz w:val="28"/>
          <w:szCs w:val="28"/>
          <w:lang w:val="es-ES"/>
        </w:rPr>
      </w:pPr>
      <w:r w:rsidRPr="005613F1">
        <w:rPr>
          <w:rFonts w:ascii="Arial Narrow" w:hAnsi="Arial Narrow" w:cs="Comic Sans MS"/>
          <w:sz w:val="28"/>
          <w:szCs w:val="28"/>
          <w:lang w:val="es-ES"/>
        </w:rPr>
        <w:t xml:space="preserve">Obviamente, que las expresiones contenidas en el interrogatorio de parte rendido por </w:t>
      </w:r>
      <w:r w:rsidR="002451CD" w:rsidRPr="005613F1">
        <w:rPr>
          <w:rFonts w:ascii="Arial Narrow" w:hAnsi="Arial Narrow" w:cs="Comic Sans MS"/>
          <w:sz w:val="28"/>
          <w:szCs w:val="28"/>
          <w:lang w:val="es-ES"/>
        </w:rPr>
        <w:t>la actora</w:t>
      </w:r>
      <w:r w:rsidRPr="005613F1">
        <w:rPr>
          <w:rFonts w:ascii="Arial Narrow" w:hAnsi="Arial Narrow" w:cs="Comic Sans MS"/>
          <w:sz w:val="28"/>
          <w:szCs w:val="28"/>
          <w:lang w:val="es-ES"/>
        </w:rPr>
        <w:t xml:space="preserve">, no pueden enervar esa obligación a cargo de la demandada, en la medida en que ésta no allegó documento que acreditara si cumplió con ese deber y que medios utilizó para ello, pues se itera, no basta la simple expresión genérica, </w:t>
      </w:r>
      <w:r w:rsidR="005613F1">
        <w:rPr>
          <w:rFonts w:ascii="Arial Narrow" w:hAnsi="Arial Narrow" w:cs="Comic Sans MS"/>
          <w:sz w:val="28"/>
          <w:szCs w:val="28"/>
          <w:lang w:val="es-ES"/>
        </w:rPr>
        <w:t xml:space="preserve">sino que el deber de información, en términos de la propia Corte, debe patentizarse en forma documentada, clara y suficientemente, </w:t>
      </w:r>
      <w:r w:rsidR="005613F1" w:rsidRPr="005613F1">
        <w:rPr>
          <w:rFonts w:ascii="Arial Narrow" w:hAnsi="Arial Narrow" w:cs="Comic Sans MS"/>
          <w:sz w:val="28"/>
          <w:szCs w:val="28"/>
          <w:lang w:val="es-ES"/>
        </w:rPr>
        <w:t>situación que acá no se satisfizo.</w:t>
      </w:r>
    </w:p>
    <w:p w:rsidR="0064702E" w:rsidRDefault="000E0809" w:rsidP="000E0809">
      <w:pPr>
        <w:pStyle w:val="Sinespaciado"/>
      </w:pPr>
      <w:r>
        <w:t>(…)</w:t>
      </w:r>
    </w:p>
    <w:p w:rsidR="0064702E" w:rsidRPr="00600B88" w:rsidRDefault="0064702E" w:rsidP="000E0809">
      <w:pPr>
        <w:pStyle w:val="Textoindependiente31"/>
        <w:rPr>
          <w:rFonts w:ascii="Arial Narrow" w:hAnsi="Arial Narrow" w:cs="Arial"/>
          <w:color w:val="000000"/>
          <w:szCs w:val="28"/>
          <w:shd w:val="clear" w:color="auto" w:fill="FFFFFF"/>
          <w:lang w:val="es-ES"/>
        </w:rPr>
      </w:pPr>
      <w:r>
        <w:rPr>
          <w:rFonts w:ascii="Arial Narrow" w:hAnsi="Arial Narrow" w:cs="Arial"/>
          <w:color w:val="000000"/>
          <w:szCs w:val="28"/>
          <w:shd w:val="clear" w:color="auto" w:fill="FFFFFF"/>
          <w:lang w:val="es-ES"/>
        </w:rPr>
        <w:t xml:space="preserve">Aunado a que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Pr>
          <w:rFonts w:ascii="Arial Narrow" w:hAnsi="Arial Narrow" w:cs="Arial"/>
          <w:color w:val="000000"/>
          <w:szCs w:val="28"/>
          <w:shd w:val="clear" w:color="auto" w:fill="FFFFFF"/>
          <w:lang w:val="es-ES"/>
        </w:rPr>
        <w:t>lit.b</w:t>
      </w:r>
      <w:proofErr w:type="spellEnd"/>
      <w:r>
        <w:rPr>
          <w:rFonts w:ascii="Arial Narrow" w:hAnsi="Arial Narrow" w:cs="Arial"/>
          <w:color w:val="000000"/>
          <w:szCs w:val="28"/>
          <w:shd w:val="clear" w:color="auto" w:fill="FFFFFF"/>
          <w:lang w:val="es-ES"/>
        </w:rPr>
        <w:t>) y el precepto 271 de la Ley 100/93, por lo que equivocada resulta la invocación de la disposición que no toca con la ineficacia, relevante en este asunto, sino con el régimen de nulidades, que acorde con la jurisprudencia actual no se edifica el vicio atinente a la falta de información veraz y oportuna a causa de las administradoras de pensiones.</w:t>
      </w:r>
    </w:p>
    <w:p w:rsidR="0064702E" w:rsidRPr="00F46F6F" w:rsidRDefault="0064702E" w:rsidP="0064702E">
      <w:pPr>
        <w:pStyle w:val="Sinespaciado"/>
      </w:pPr>
    </w:p>
    <w:p w:rsidR="0064702E" w:rsidRDefault="0064702E" w:rsidP="00BF4824">
      <w:pPr>
        <w:pStyle w:val="Textoindependiente31"/>
        <w:ind w:firstLine="708"/>
        <w:rPr>
          <w:rFonts w:ascii="Arial Narrow" w:hAnsi="Arial Narrow" w:cs="Arial"/>
          <w:szCs w:val="28"/>
          <w:lang w:val="es-ES"/>
        </w:rPr>
      </w:pPr>
      <w:r>
        <w:rPr>
          <w:rFonts w:ascii="Arial Narrow" w:hAnsi="Arial Narrow" w:cs="Arial"/>
          <w:szCs w:val="28"/>
          <w:lang w:val="es-ES"/>
        </w:rPr>
        <w:t xml:space="preserve">Por ende, no prospera el recurso de apelación propuesto, siendo forzosa la confirmación de la sentencia materia de apelación que declaró ineficaz el tránsito </w:t>
      </w:r>
      <w:r w:rsidR="00AE4EAE">
        <w:rPr>
          <w:rFonts w:ascii="Arial Narrow" w:hAnsi="Arial Narrow" w:cs="Arial"/>
          <w:szCs w:val="28"/>
          <w:lang w:val="es-ES"/>
        </w:rPr>
        <w:t xml:space="preserve">de la </w:t>
      </w:r>
      <w:r w:rsidR="00AE4EAE">
        <w:rPr>
          <w:rFonts w:ascii="Arial Narrow" w:hAnsi="Arial Narrow" w:cs="Arial"/>
          <w:szCs w:val="28"/>
          <w:lang w:val="es-ES"/>
        </w:rPr>
        <w:lastRenderedPageBreak/>
        <w:t xml:space="preserve">actora </w:t>
      </w:r>
      <w:r>
        <w:rPr>
          <w:rFonts w:ascii="Arial Narrow" w:hAnsi="Arial Narrow" w:cs="Arial"/>
          <w:szCs w:val="28"/>
          <w:lang w:val="es-ES"/>
        </w:rPr>
        <w:t xml:space="preserve">del Régimen de Prima Media con prestación definida al de Ahorro individual con Solidaridad. </w:t>
      </w:r>
    </w:p>
    <w:p w:rsidR="00BF4824" w:rsidRPr="00BF4824" w:rsidRDefault="00BF4824" w:rsidP="00BF4824">
      <w:pPr>
        <w:pStyle w:val="Sinespaciado"/>
        <w:rPr>
          <w:lang w:val="es-ES"/>
        </w:rPr>
      </w:pPr>
    </w:p>
    <w:p w:rsidR="0064702E" w:rsidRDefault="0064702E" w:rsidP="0064702E">
      <w:pPr>
        <w:pStyle w:val="Sinespaciado"/>
        <w:spacing w:line="360" w:lineRule="auto"/>
        <w:ind w:firstLine="567"/>
        <w:jc w:val="both"/>
        <w:rPr>
          <w:rFonts w:ascii="Arial Narrow" w:hAnsi="Arial Narrow" w:cs="Arial"/>
          <w:sz w:val="28"/>
          <w:szCs w:val="28"/>
        </w:rPr>
      </w:pPr>
      <w:r>
        <w:rPr>
          <w:rFonts w:ascii="Arial Narrow" w:hAnsi="Arial Narrow" w:cs="Arial"/>
          <w:sz w:val="28"/>
          <w:szCs w:val="28"/>
        </w:rPr>
        <w:t>Las costas en esta instancia correrán a cargo de la entidad recurrente y en favor d</w:t>
      </w:r>
      <w:r w:rsidR="00AE4EAE">
        <w:rPr>
          <w:rFonts w:ascii="Arial Narrow" w:hAnsi="Arial Narrow" w:cs="Arial"/>
          <w:sz w:val="28"/>
          <w:szCs w:val="28"/>
        </w:rPr>
        <w:t xml:space="preserve">e la </w:t>
      </w:r>
      <w:r>
        <w:rPr>
          <w:rFonts w:ascii="Arial Narrow" w:hAnsi="Arial Narrow" w:cs="Arial"/>
          <w:sz w:val="28"/>
          <w:szCs w:val="28"/>
        </w:rPr>
        <w:t xml:space="preserve">demandante. </w:t>
      </w:r>
    </w:p>
    <w:p w:rsidR="0064702E" w:rsidRPr="001D25B6" w:rsidRDefault="0064702E" w:rsidP="0064702E">
      <w:pPr>
        <w:pStyle w:val="Sinespaciado"/>
      </w:pPr>
    </w:p>
    <w:p w:rsidR="0064702E" w:rsidRPr="006F492B" w:rsidRDefault="0064702E" w:rsidP="0064702E">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F492B">
        <w:rPr>
          <w:rFonts w:ascii="Arial Narrow" w:hAnsi="Arial Narrow"/>
          <w:i/>
          <w:sz w:val="28"/>
          <w:szCs w:val="28"/>
        </w:rPr>
        <w:t>H. Tribunal Superior del Distrito Judicial de Pereira - Risaralda, Sala Laboral,</w:t>
      </w:r>
      <w:r w:rsidRPr="006F492B">
        <w:rPr>
          <w:rFonts w:ascii="Arial Narrow" w:hAnsi="Arial Narrow"/>
          <w:sz w:val="28"/>
          <w:szCs w:val="28"/>
        </w:rPr>
        <w:t xml:space="preserve"> administrando justicia en nombre de la República y por autoridad de la ley,</w:t>
      </w:r>
    </w:p>
    <w:p w:rsidR="0064702E" w:rsidRPr="00EE0511" w:rsidRDefault="0064702E" w:rsidP="0064702E">
      <w:pPr>
        <w:pStyle w:val="Sinespaciado"/>
      </w:pPr>
    </w:p>
    <w:p w:rsidR="0064702E" w:rsidRDefault="0064702E" w:rsidP="0064702E">
      <w:pPr>
        <w:spacing w:line="360" w:lineRule="auto"/>
        <w:jc w:val="center"/>
        <w:rPr>
          <w:rFonts w:ascii="Arial Narrow" w:hAnsi="Arial Narrow" w:cs="Arial"/>
          <w:i/>
          <w:sz w:val="28"/>
          <w:szCs w:val="28"/>
        </w:rPr>
      </w:pPr>
      <w:r w:rsidRPr="00B3446D">
        <w:rPr>
          <w:rFonts w:ascii="Arial Narrow" w:hAnsi="Arial Narrow" w:cs="Arial"/>
          <w:i/>
          <w:sz w:val="28"/>
          <w:szCs w:val="28"/>
        </w:rPr>
        <w:t>FALLA</w:t>
      </w:r>
    </w:p>
    <w:p w:rsidR="0064702E" w:rsidRPr="001D25B6" w:rsidRDefault="0064702E" w:rsidP="0064702E">
      <w:pPr>
        <w:pStyle w:val="Sinespaciado"/>
      </w:pPr>
    </w:p>
    <w:p w:rsidR="0064702E" w:rsidRPr="001E111E" w:rsidRDefault="0064702E" w:rsidP="0064702E">
      <w:pPr>
        <w:pStyle w:val="Textoindependiente31"/>
        <w:numPr>
          <w:ilvl w:val="0"/>
          <w:numId w:val="1"/>
        </w:numPr>
        <w:tabs>
          <w:tab w:val="left" w:pos="709"/>
        </w:tabs>
        <w:ind w:left="0" w:firstLine="426"/>
      </w:pPr>
      <w:r w:rsidRPr="001E111E">
        <w:rPr>
          <w:rFonts w:ascii="Arial Narrow" w:hAnsi="Arial Narrow" w:cs="Arial"/>
          <w:i/>
          <w:spacing w:val="-2"/>
          <w:szCs w:val="28"/>
        </w:rPr>
        <w:t xml:space="preserve">Confirma </w:t>
      </w:r>
      <w:r w:rsidRPr="001E111E">
        <w:rPr>
          <w:rFonts w:ascii="Arial Narrow" w:hAnsi="Arial Narrow" w:cs="Arial"/>
          <w:spacing w:val="-2"/>
          <w:szCs w:val="28"/>
        </w:rPr>
        <w:t>la sentencia pr</w:t>
      </w:r>
      <w:r w:rsidRPr="001E111E">
        <w:rPr>
          <w:rFonts w:ascii="Arial Narrow" w:hAnsi="Arial Narrow" w:cs="Arial"/>
          <w:szCs w:val="28"/>
        </w:rPr>
        <w:t xml:space="preserve">oferida el </w:t>
      </w:r>
      <w:r w:rsidR="00AE4EAE">
        <w:rPr>
          <w:rFonts w:ascii="Arial Narrow" w:hAnsi="Arial Narrow" w:cs="Arial"/>
          <w:szCs w:val="28"/>
        </w:rPr>
        <w:t>7 de noviembre de 2017</w:t>
      </w:r>
      <w:r>
        <w:rPr>
          <w:rFonts w:ascii="Arial Narrow" w:hAnsi="Arial Narrow" w:cs="Arial"/>
          <w:szCs w:val="28"/>
        </w:rPr>
        <w:t xml:space="preserve"> </w:t>
      </w:r>
      <w:r w:rsidRPr="001E111E">
        <w:rPr>
          <w:rFonts w:ascii="Arial Narrow" w:hAnsi="Arial Narrow" w:cs="Arial"/>
          <w:szCs w:val="28"/>
        </w:rPr>
        <w:t xml:space="preserve">por el Juzgado </w:t>
      </w:r>
      <w:r>
        <w:rPr>
          <w:rFonts w:ascii="Arial Narrow" w:hAnsi="Arial Narrow" w:cs="Arial"/>
          <w:szCs w:val="28"/>
        </w:rPr>
        <w:t>Quinto</w:t>
      </w:r>
      <w:r w:rsidRPr="001E111E">
        <w:rPr>
          <w:rFonts w:ascii="Arial Narrow" w:hAnsi="Arial Narrow" w:cs="Arial"/>
          <w:szCs w:val="28"/>
        </w:rPr>
        <w:t xml:space="preserve"> Laboral del Circuito de Pereira, dentro del proceso ordinario laboral </w:t>
      </w:r>
      <w:r>
        <w:rPr>
          <w:rFonts w:ascii="Arial Narrow" w:hAnsi="Arial Narrow" w:cs="Arial"/>
          <w:szCs w:val="28"/>
        </w:rPr>
        <w:t xml:space="preserve">de la referencia. </w:t>
      </w:r>
    </w:p>
    <w:p w:rsidR="0064702E" w:rsidRDefault="0064702E" w:rsidP="0064702E">
      <w:pPr>
        <w:pStyle w:val="Sinespaciado"/>
      </w:pPr>
    </w:p>
    <w:p w:rsidR="0064702E" w:rsidRPr="0053351B" w:rsidRDefault="0064702E" w:rsidP="0064702E">
      <w:pPr>
        <w:pStyle w:val="Prrafodelista"/>
        <w:numPr>
          <w:ilvl w:val="0"/>
          <w:numId w:val="2"/>
        </w:numPr>
        <w:spacing w:line="360" w:lineRule="auto"/>
        <w:ind w:left="426" w:firstLine="0"/>
        <w:jc w:val="both"/>
        <w:rPr>
          <w:lang w:val="es-ES"/>
        </w:rPr>
      </w:pPr>
      <w:r w:rsidRPr="0053351B">
        <w:rPr>
          <w:rFonts w:ascii="Arial Narrow" w:hAnsi="Arial Narrow" w:cs="Arial"/>
          <w:iCs/>
          <w:kern w:val="28"/>
          <w:sz w:val="28"/>
          <w:szCs w:val="28"/>
          <w:lang w:val="es-CO"/>
        </w:rPr>
        <w:t xml:space="preserve">Costas en esta instancia a cargo de </w:t>
      </w:r>
      <w:r>
        <w:rPr>
          <w:rFonts w:ascii="Arial Narrow" w:hAnsi="Arial Narrow" w:cs="Arial"/>
          <w:iCs/>
          <w:kern w:val="28"/>
          <w:sz w:val="28"/>
          <w:szCs w:val="28"/>
          <w:lang w:val="es-CO"/>
        </w:rPr>
        <w:t xml:space="preserve">la entidad recurrente </w:t>
      </w:r>
      <w:r w:rsidRPr="0053351B">
        <w:rPr>
          <w:rFonts w:ascii="Arial Narrow" w:hAnsi="Arial Narrow" w:cs="Arial"/>
          <w:iCs/>
          <w:kern w:val="28"/>
          <w:sz w:val="28"/>
          <w:szCs w:val="28"/>
          <w:lang w:val="es-CO"/>
        </w:rPr>
        <w:t>y en favor de</w:t>
      </w:r>
      <w:r w:rsidR="00AE4EAE">
        <w:rPr>
          <w:rFonts w:ascii="Arial Narrow" w:hAnsi="Arial Narrow" w:cs="Arial"/>
          <w:iCs/>
          <w:kern w:val="28"/>
          <w:sz w:val="28"/>
          <w:szCs w:val="28"/>
          <w:lang w:val="es-CO"/>
        </w:rPr>
        <w:t xml:space="preserve"> la </w:t>
      </w:r>
      <w:r w:rsidRPr="0053351B">
        <w:rPr>
          <w:rFonts w:ascii="Arial Narrow" w:hAnsi="Arial Narrow" w:cs="Arial"/>
          <w:iCs/>
          <w:kern w:val="28"/>
          <w:sz w:val="28"/>
          <w:szCs w:val="28"/>
          <w:lang w:val="es-CO"/>
        </w:rPr>
        <w:t xml:space="preserve">demandante. </w:t>
      </w:r>
    </w:p>
    <w:p w:rsidR="0064702E" w:rsidRPr="0053351B" w:rsidRDefault="0064702E" w:rsidP="0064702E">
      <w:pPr>
        <w:spacing w:line="360" w:lineRule="auto"/>
        <w:jc w:val="both"/>
        <w:rPr>
          <w:lang w:val="es-ES"/>
        </w:rPr>
      </w:pPr>
    </w:p>
    <w:p w:rsidR="0064702E" w:rsidRPr="00B3446D" w:rsidRDefault="0064702E" w:rsidP="0064702E">
      <w:pPr>
        <w:spacing w:line="360" w:lineRule="auto"/>
        <w:ind w:firstLine="900"/>
        <w:jc w:val="both"/>
        <w:rPr>
          <w:rFonts w:ascii="Arial Narrow" w:hAnsi="Arial Narrow" w:cs="Microsoft Sans Serif"/>
          <w:bCs/>
          <w:i/>
          <w:iCs/>
          <w:sz w:val="28"/>
          <w:szCs w:val="28"/>
          <w:lang w:val="es-ES"/>
        </w:rPr>
      </w:pPr>
      <w:r w:rsidRPr="00B3446D">
        <w:rPr>
          <w:rFonts w:ascii="Arial Narrow" w:hAnsi="Arial Narrow" w:cs="Microsoft Sans Serif"/>
          <w:bCs/>
          <w:i/>
          <w:iCs/>
          <w:sz w:val="28"/>
          <w:szCs w:val="28"/>
          <w:lang w:val="es-ES"/>
        </w:rPr>
        <w:t>NOTIFÍQUESE, CÚMPLASE Y DEVUÉLVASE.</w:t>
      </w:r>
    </w:p>
    <w:p w:rsidR="0064702E" w:rsidRPr="00E80808" w:rsidRDefault="0064702E" w:rsidP="0064702E">
      <w:pPr>
        <w:pStyle w:val="Sinespaciado"/>
        <w:rPr>
          <w:lang w:val="es-ES"/>
        </w:rPr>
      </w:pPr>
    </w:p>
    <w:p w:rsidR="0064702E" w:rsidRPr="00E80808" w:rsidRDefault="0064702E" w:rsidP="0064702E">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64702E" w:rsidRPr="00E80808" w:rsidRDefault="0064702E" w:rsidP="0064702E">
      <w:pPr>
        <w:pStyle w:val="Sinespaciado"/>
        <w:rPr>
          <w:lang w:val="es-ES"/>
        </w:rPr>
      </w:pPr>
    </w:p>
    <w:p w:rsidR="0064702E" w:rsidRPr="00E80808" w:rsidRDefault="0064702E" w:rsidP="0064702E">
      <w:pPr>
        <w:pStyle w:val="Sinespaciado"/>
        <w:rPr>
          <w:lang w:val="es-ES"/>
        </w:rPr>
      </w:pPr>
    </w:p>
    <w:p w:rsidR="0064702E" w:rsidRPr="00F46F6F" w:rsidRDefault="0064702E" w:rsidP="0064702E">
      <w:pPr>
        <w:pStyle w:val="Sinespaciado"/>
      </w:pPr>
    </w:p>
    <w:p w:rsidR="0064702E" w:rsidRPr="00E80808" w:rsidRDefault="0064702E" w:rsidP="0064702E">
      <w:pPr>
        <w:ind w:firstLine="900"/>
        <w:jc w:val="center"/>
        <w:rPr>
          <w:rFonts w:ascii="Arial Narrow" w:hAnsi="Arial Narrow" w:cs="Microsoft Sans Serif"/>
          <w:b/>
          <w:bCs/>
          <w:iCs/>
          <w:sz w:val="28"/>
          <w:szCs w:val="28"/>
          <w:lang w:val="es-ES"/>
        </w:rPr>
      </w:pPr>
    </w:p>
    <w:p w:rsidR="0064702E" w:rsidRPr="00B3446D" w:rsidRDefault="0064702E" w:rsidP="0064702E">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FRANCISCO JAVIER TAMAYO TABARES</w:t>
      </w:r>
    </w:p>
    <w:p w:rsidR="0064702E" w:rsidRPr="00B3446D" w:rsidRDefault="0064702E" w:rsidP="0064702E">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Magistrado Ponente</w:t>
      </w:r>
    </w:p>
    <w:p w:rsidR="0064702E" w:rsidRPr="00B3446D" w:rsidRDefault="0064702E" w:rsidP="0064702E">
      <w:pPr>
        <w:ind w:firstLine="900"/>
        <w:jc w:val="both"/>
        <w:rPr>
          <w:rFonts w:ascii="Arial Narrow" w:hAnsi="Arial Narrow" w:cs="Microsoft Sans Serif"/>
          <w:sz w:val="28"/>
          <w:szCs w:val="28"/>
          <w:lang w:val="es-ES"/>
        </w:rPr>
      </w:pPr>
    </w:p>
    <w:p w:rsidR="0064702E" w:rsidRPr="00B3446D" w:rsidRDefault="0064702E" w:rsidP="0064702E">
      <w:pPr>
        <w:pStyle w:val="Sinespaciado"/>
        <w:rPr>
          <w:lang w:val="es-ES"/>
        </w:rPr>
      </w:pPr>
    </w:p>
    <w:p w:rsidR="0064702E" w:rsidRPr="00B3446D" w:rsidRDefault="0064702E" w:rsidP="0064702E">
      <w:pPr>
        <w:pStyle w:val="Sinespaciado"/>
        <w:rPr>
          <w:lang w:val="es-ES"/>
        </w:rPr>
      </w:pPr>
    </w:p>
    <w:p w:rsidR="0064702E" w:rsidRPr="00B3446D" w:rsidRDefault="0064702E" w:rsidP="0064702E">
      <w:pPr>
        <w:pStyle w:val="Sinespaciado"/>
        <w:rPr>
          <w:lang w:val="es-ES"/>
        </w:rPr>
      </w:pPr>
    </w:p>
    <w:p w:rsidR="0064702E" w:rsidRPr="00B3446D" w:rsidRDefault="0064702E" w:rsidP="0064702E">
      <w:pPr>
        <w:jc w:val="both"/>
        <w:rPr>
          <w:rFonts w:ascii="Arial Narrow" w:hAnsi="Arial Narrow" w:cs="Microsoft Sans Serif"/>
          <w:bCs/>
          <w:iCs/>
          <w:sz w:val="28"/>
          <w:szCs w:val="28"/>
          <w:lang w:val="es-ES"/>
        </w:rPr>
      </w:pPr>
    </w:p>
    <w:p w:rsidR="0064702E" w:rsidRPr="00B3446D" w:rsidRDefault="0064702E" w:rsidP="0064702E">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ANA LUCIA CAICEDO CALDERÓN                  </w:t>
      </w:r>
      <w:r>
        <w:rPr>
          <w:rFonts w:ascii="Arial Narrow" w:hAnsi="Arial Narrow" w:cs="Microsoft Sans Serif"/>
          <w:bCs/>
          <w:iCs/>
          <w:sz w:val="28"/>
          <w:szCs w:val="28"/>
          <w:lang w:val="es-ES"/>
        </w:rPr>
        <w:t xml:space="preserve">    </w:t>
      </w:r>
      <w:r w:rsidRPr="00B3446D">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OLGA LUCÍA HOYOS SEPÚLVEDA</w:t>
      </w:r>
    </w:p>
    <w:p w:rsidR="0064702E" w:rsidRPr="00B3446D" w:rsidRDefault="0064702E" w:rsidP="0064702E">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Magistrada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p>
    <w:p w:rsidR="0064702E" w:rsidRPr="00B3446D" w:rsidRDefault="0064702E" w:rsidP="0064702E">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w:t>
      </w:r>
    </w:p>
    <w:p w:rsidR="0064702E" w:rsidRPr="00347A21" w:rsidRDefault="0064702E" w:rsidP="0064702E">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p>
    <w:p w:rsidR="00C35CA1" w:rsidRDefault="00C35CA1"/>
    <w:sectPr w:rsidR="00C35CA1" w:rsidSect="00B5196D">
      <w:headerReference w:type="default" r:id="rId7"/>
      <w:footerReference w:type="even" r:id="rId8"/>
      <w:footerReference w:type="default" r:id="rId9"/>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B4" w:rsidRDefault="009708B4" w:rsidP="0064702E">
      <w:r>
        <w:separator/>
      </w:r>
    </w:p>
  </w:endnote>
  <w:endnote w:type="continuationSeparator" w:id="0">
    <w:p w:rsidR="009708B4" w:rsidRDefault="009708B4" w:rsidP="0064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F477A1"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96D" w:rsidRDefault="009708B4" w:rsidP="00B519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F477A1"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6D07">
      <w:rPr>
        <w:rStyle w:val="Nmerodepgina"/>
        <w:noProof/>
      </w:rPr>
      <w:t>9</w:t>
    </w:r>
    <w:r>
      <w:rPr>
        <w:rStyle w:val="Nmerodepgina"/>
      </w:rPr>
      <w:fldChar w:fldCharType="end"/>
    </w:r>
  </w:p>
  <w:p w:rsidR="00B5196D" w:rsidRDefault="009708B4" w:rsidP="00B5196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B4" w:rsidRDefault="009708B4" w:rsidP="0064702E">
      <w:r>
        <w:separator/>
      </w:r>
    </w:p>
  </w:footnote>
  <w:footnote w:type="continuationSeparator" w:id="0">
    <w:p w:rsidR="009708B4" w:rsidRDefault="009708B4" w:rsidP="00647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F477A1" w:rsidP="00B5196D">
    <w:pPr>
      <w:jc w:val="both"/>
      <w:rPr>
        <w:rFonts w:ascii="Arial Narrow" w:hAnsi="Arial Narrow" w:cs="Arial"/>
        <w:bCs/>
        <w:sz w:val="16"/>
        <w:szCs w:val="16"/>
      </w:rPr>
    </w:pPr>
    <w:r w:rsidRPr="00FE6240">
      <w:rPr>
        <w:rFonts w:ascii="Arial Narrow" w:hAnsi="Arial Narrow" w:cs="Arial"/>
        <w:bCs/>
        <w:sz w:val="16"/>
        <w:szCs w:val="16"/>
      </w:rPr>
      <w:t>Radicación No: 66001-31-05-00</w:t>
    </w:r>
    <w:r>
      <w:rPr>
        <w:rFonts w:ascii="Arial Narrow" w:hAnsi="Arial Narrow" w:cs="Arial"/>
        <w:bCs/>
        <w:sz w:val="16"/>
        <w:szCs w:val="16"/>
      </w:rPr>
      <w:t>5-2016-00</w:t>
    </w:r>
    <w:r w:rsidR="0064702E">
      <w:rPr>
        <w:rFonts w:ascii="Arial Narrow" w:hAnsi="Arial Narrow" w:cs="Arial"/>
        <w:bCs/>
        <w:sz w:val="16"/>
        <w:szCs w:val="16"/>
      </w:rPr>
      <w:t>698-01</w:t>
    </w:r>
  </w:p>
  <w:p w:rsidR="00B5196D" w:rsidRPr="00FE6240" w:rsidRDefault="0064702E" w:rsidP="00B5196D">
    <w:pPr>
      <w:jc w:val="both"/>
      <w:rPr>
        <w:rFonts w:ascii="Arial Narrow" w:hAnsi="Arial Narrow" w:cs="Arial"/>
        <w:bCs/>
        <w:iCs/>
        <w:sz w:val="16"/>
        <w:szCs w:val="16"/>
      </w:rPr>
    </w:pPr>
    <w:r>
      <w:rPr>
        <w:rFonts w:ascii="Arial Narrow" w:hAnsi="Arial Narrow" w:cs="Arial"/>
        <w:bCs/>
        <w:sz w:val="16"/>
        <w:szCs w:val="16"/>
      </w:rPr>
      <w:t xml:space="preserve">María del Carmen Martínez </w:t>
    </w:r>
    <w:proofErr w:type="spellStart"/>
    <w:r>
      <w:rPr>
        <w:rFonts w:ascii="Arial Narrow" w:hAnsi="Arial Narrow" w:cs="Arial"/>
        <w:bCs/>
        <w:sz w:val="16"/>
        <w:szCs w:val="16"/>
      </w:rPr>
      <w:t>Usma</w:t>
    </w:r>
    <w:proofErr w:type="spellEnd"/>
    <w:r>
      <w:rPr>
        <w:rFonts w:ascii="Arial Narrow" w:hAnsi="Arial Narrow" w:cs="Arial"/>
        <w:bCs/>
        <w:sz w:val="16"/>
        <w:szCs w:val="16"/>
      </w:rPr>
      <w:t xml:space="preserve"> </w:t>
    </w:r>
    <w:r w:rsidR="00F477A1">
      <w:rPr>
        <w:rFonts w:ascii="Arial Narrow" w:hAnsi="Arial Narrow" w:cs="Arial"/>
        <w:bCs/>
        <w:sz w:val="16"/>
        <w:szCs w:val="16"/>
      </w:rPr>
      <w:t xml:space="preserve">vs </w:t>
    </w:r>
    <w:r w:rsidR="00F477A1" w:rsidRPr="00FE6240">
      <w:rPr>
        <w:rFonts w:ascii="Arial Narrow" w:hAnsi="Arial Narrow" w:cs="Arial"/>
        <w:bCs/>
        <w:sz w:val="16"/>
        <w:szCs w:val="16"/>
      </w:rPr>
      <w:t>Colpensiones</w:t>
    </w:r>
    <w:r w:rsidR="00F477A1">
      <w:rPr>
        <w:rFonts w:ascii="Arial Narrow" w:hAnsi="Arial Narrow" w:cs="Arial"/>
        <w:bCs/>
        <w:sz w:val="16"/>
        <w:szCs w:val="16"/>
      </w:rPr>
      <w:t xml:space="preserve"> y Protección S.A. </w:t>
    </w:r>
  </w:p>
  <w:p w:rsidR="00B5196D" w:rsidRDefault="009708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2E"/>
    <w:rsid w:val="000E0809"/>
    <w:rsid w:val="001417FE"/>
    <w:rsid w:val="002451CD"/>
    <w:rsid w:val="003C764D"/>
    <w:rsid w:val="0050487D"/>
    <w:rsid w:val="005613F1"/>
    <w:rsid w:val="00565D2A"/>
    <w:rsid w:val="005711C8"/>
    <w:rsid w:val="00580E89"/>
    <w:rsid w:val="005B5681"/>
    <w:rsid w:val="005F6D07"/>
    <w:rsid w:val="00610388"/>
    <w:rsid w:val="00636F71"/>
    <w:rsid w:val="0064702E"/>
    <w:rsid w:val="0066371B"/>
    <w:rsid w:val="006D2901"/>
    <w:rsid w:val="007E63CA"/>
    <w:rsid w:val="009708B4"/>
    <w:rsid w:val="009A79B0"/>
    <w:rsid w:val="00AC7068"/>
    <w:rsid w:val="00AE4EAE"/>
    <w:rsid w:val="00BE0A00"/>
    <w:rsid w:val="00BE6C72"/>
    <w:rsid w:val="00BE7032"/>
    <w:rsid w:val="00BF4824"/>
    <w:rsid w:val="00BF5CD6"/>
    <w:rsid w:val="00C35CA1"/>
    <w:rsid w:val="00C50911"/>
    <w:rsid w:val="00D15482"/>
    <w:rsid w:val="00D3551D"/>
    <w:rsid w:val="00D40823"/>
    <w:rsid w:val="00D43030"/>
    <w:rsid w:val="00E1492C"/>
    <w:rsid w:val="00E765B1"/>
    <w:rsid w:val="00F477A1"/>
    <w:rsid w:val="00F52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9389-5377-4DFB-8F78-459070DC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2E"/>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048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702E"/>
    <w:pPr>
      <w:tabs>
        <w:tab w:val="center" w:pos="4252"/>
        <w:tab w:val="right" w:pos="8504"/>
      </w:tabs>
    </w:pPr>
  </w:style>
  <w:style w:type="character" w:customStyle="1" w:styleId="PiedepginaCar">
    <w:name w:val="Pie de página Car"/>
    <w:basedOn w:val="Fuentedeprrafopredeter"/>
    <w:link w:val="Piedepgina"/>
    <w:rsid w:val="0064702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702E"/>
  </w:style>
  <w:style w:type="paragraph" w:styleId="Encabezado">
    <w:name w:val="header"/>
    <w:basedOn w:val="Normal"/>
    <w:link w:val="EncabezadoCar"/>
    <w:rsid w:val="0064702E"/>
    <w:pPr>
      <w:tabs>
        <w:tab w:val="center" w:pos="4252"/>
        <w:tab w:val="right" w:pos="8504"/>
      </w:tabs>
    </w:pPr>
  </w:style>
  <w:style w:type="character" w:customStyle="1" w:styleId="EncabezadoCar">
    <w:name w:val="Encabezado Car"/>
    <w:basedOn w:val="Fuentedeprrafopredeter"/>
    <w:link w:val="Encabezado"/>
    <w:rsid w:val="0064702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64702E"/>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64702E"/>
    <w:pPr>
      <w:ind w:left="708"/>
    </w:pPr>
  </w:style>
  <w:style w:type="paragraph" w:styleId="Sinespaciado">
    <w:name w:val="No Spacing"/>
    <w:uiPriority w:val="1"/>
    <w:qFormat/>
    <w:rsid w:val="0064702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64702E"/>
    <w:pPr>
      <w:spacing w:line="360" w:lineRule="auto"/>
      <w:jc w:val="both"/>
    </w:pPr>
    <w:rPr>
      <w:rFonts w:ascii="Arial" w:hAnsi="Arial"/>
      <w:sz w:val="28"/>
    </w:rPr>
  </w:style>
  <w:style w:type="paragraph" w:styleId="Textoindependiente">
    <w:name w:val="Body Text"/>
    <w:basedOn w:val="Normal"/>
    <w:link w:val="TextoindependienteCar"/>
    <w:unhideWhenUsed/>
    <w:rsid w:val="0064702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64702E"/>
    <w:rPr>
      <w:rFonts w:ascii="Arial" w:eastAsia="Times New Roman" w:hAnsi="Arial" w:cs="Times New Roman"/>
      <w:sz w:val="26"/>
      <w:szCs w:val="20"/>
      <w:lang w:val="es-ES_tradnl" w:eastAsia="es-ES"/>
    </w:rPr>
  </w:style>
  <w:style w:type="character" w:customStyle="1" w:styleId="Ttulo1Car">
    <w:name w:val="Título 1 Car"/>
    <w:basedOn w:val="Fuentedeprrafopredeter"/>
    <w:link w:val="Ttulo1"/>
    <w:uiPriority w:val="9"/>
    <w:rsid w:val="0050487D"/>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2987</Words>
  <Characters>16431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cp:revision>
  <dcterms:created xsi:type="dcterms:W3CDTF">2018-07-30T22:18:00Z</dcterms:created>
  <dcterms:modified xsi:type="dcterms:W3CDTF">2018-10-01T14:05:00Z</dcterms:modified>
</cp:coreProperties>
</file>