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7F" w:rsidRPr="00E760D1" w:rsidRDefault="00156B7F" w:rsidP="00E760D1">
      <w:pPr>
        <w:jc w:val="both"/>
        <w:rPr>
          <w:rFonts w:ascii="Arial" w:hAnsi="Arial" w:cs="Arial"/>
        </w:rPr>
      </w:pPr>
      <w:r w:rsidRPr="00E760D1">
        <w:rPr>
          <w:rFonts w:ascii="Arial" w:hAnsi="Arial" w:cs="Arial"/>
          <w:b/>
        </w:rPr>
        <w:t>Providencia</w:t>
      </w:r>
      <w:r w:rsidRPr="00E760D1">
        <w:rPr>
          <w:rFonts w:ascii="Arial" w:hAnsi="Arial" w:cs="Arial"/>
        </w:rPr>
        <w:t>:</w:t>
      </w:r>
      <w:r w:rsidRPr="00E760D1">
        <w:rPr>
          <w:rFonts w:ascii="Arial" w:hAnsi="Arial" w:cs="Arial"/>
          <w:b/>
        </w:rPr>
        <w:t xml:space="preserve"> </w:t>
      </w:r>
      <w:r w:rsidRPr="00E760D1">
        <w:rPr>
          <w:rFonts w:ascii="Arial" w:hAnsi="Arial" w:cs="Arial"/>
        </w:rPr>
        <w:tab/>
      </w:r>
      <w:r w:rsidRPr="00E760D1">
        <w:rPr>
          <w:rFonts w:ascii="Arial" w:hAnsi="Arial" w:cs="Arial"/>
        </w:rPr>
        <w:tab/>
        <w:t>Resuelve recurso de súplica</w:t>
      </w:r>
    </w:p>
    <w:p w:rsidR="00156B7F" w:rsidRPr="00E760D1" w:rsidRDefault="00156B7F" w:rsidP="00E760D1">
      <w:pPr>
        <w:jc w:val="both"/>
        <w:rPr>
          <w:rFonts w:ascii="Arial" w:hAnsi="Arial" w:cs="Arial"/>
          <w:bCs/>
          <w:iCs/>
        </w:rPr>
      </w:pPr>
      <w:r w:rsidRPr="00E760D1">
        <w:rPr>
          <w:rFonts w:ascii="Arial" w:hAnsi="Arial" w:cs="Arial"/>
          <w:b/>
          <w:bCs/>
        </w:rPr>
        <w:t>Radicación No</w:t>
      </w:r>
      <w:r w:rsidRPr="00E760D1">
        <w:rPr>
          <w:rFonts w:ascii="Arial" w:hAnsi="Arial" w:cs="Arial"/>
          <w:bCs/>
        </w:rPr>
        <w:t>:</w:t>
      </w:r>
      <w:r w:rsidRPr="00E760D1">
        <w:rPr>
          <w:rFonts w:ascii="Arial" w:hAnsi="Arial" w:cs="Arial"/>
          <w:b/>
          <w:bCs/>
        </w:rPr>
        <w:t xml:space="preserve"> </w:t>
      </w:r>
      <w:r w:rsidRPr="00E760D1">
        <w:rPr>
          <w:rFonts w:ascii="Arial" w:hAnsi="Arial" w:cs="Arial"/>
          <w:b/>
          <w:bCs/>
        </w:rPr>
        <w:tab/>
      </w:r>
      <w:r w:rsidRPr="00E760D1">
        <w:rPr>
          <w:rFonts w:ascii="Arial" w:hAnsi="Arial" w:cs="Arial"/>
          <w:bCs/>
        </w:rPr>
        <w:t>6</w:t>
      </w:r>
      <w:r w:rsidRPr="00E760D1">
        <w:rPr>
          <w:rFonts w:ascii="Arial" w:hAnsi="Arial" w:cs="Arial"/>
          <w:bCs/>
        </w:rPr>
        <w:t>6</w:t>
      </w:r>
      <w:r w:rsidRPr="00E760D1">
        <w:rPr>
          <w:rFonts w:ascii="Arial" w:hAnsi="Arial" w:cs="Arial"/>
          <w:bCs/>
        </w:rPr>
        <w:t>001-31-05-003-2016-00504-01</w:t>
      </w:r>
    </w:p>
    <w:p w:rsidR="00156B7F" w:rsidRPr="00E760D1" w:rsidRDefault="00156B7F" w:rsidP="00E760D1">
      <w:pPr>
        <w:jc w:val="both"/>
        <w:rPr>
          <w:rFonts w:ascii="Arial" w:hAnsi="Arial" w:cs="Arial"/>
          <w:iCs/>
        </w:rPr>
      </w:pPr>
      <w:r w:rsidRPr="00E760D1">
        <w:rPr>
          <w:rFonts w:ascii="Arial" w:hAnsi="Arial" w:cs="Arial"/>
          <w:b/>
          <w:bCs/>
          <w:iCs/>
        </w:rPr>
        <w:t>Proceso</w:t>
      </w:r>
      <w:r w:rsidRPr="00E760D1">
        <w:rPr>
          <w:rFonts w:ascii="Arial" w:hAnsi="Arial" w:cs="Arial"/>
          <w:bCs/>
          <w:iCs/>
        </w:rPr>
        <w:t>:</w:t>
      </w:r>
      <w:r w:rsidRPr="00E760D1">
        <w:rPr>
          <w:rFonts w:ascii="Arial" w:hAnsi="Arial" w:cs="Arial"/>
          <w:iCs/>
        </w:rPr>
        <w:t xml:space="preserve"> </w:t>
      </w:r>
      <w:r w:rsidRPr="00E760D1">
        <w:rPr>
          <w:rFonts w:ascii="Arial" w:hAnsi="Arial" w:cs="Arial"/>
          <w:b/>
          <w:iCs/>
        </w:rPr>
        <w:tab/>
      </w:r>
      <w:r w:rsidRPr="00E760D1">
        <w:rPr>
          <w:rFonts w:ascii="Arial" w:hAnsi="Arial" w:cs="Arial"/>
          <w:iCs/>
        </w:rPr>
        <w:tab/>
        <w:t>Ordinario Laboral</w:t>
      </w:r>
    </w:p>
    <w:p w:rsidR="00156B7F" w:rsidRPr="00E760D1" w:rsidRDefault="00156B7F" w:rsidP="00E760D1">
      <w:pPr>
        <w:jc w:val="both"/>
        <w:rPr>
          <w:rFonts w:ascii="Arial" w:hAnsi="Arial" w:cs="Arial"/>
          <w:bCs/>
        </w:rPr>
      </w:pPr>
      <w:r w:rsidRPr="00E760D1">
        <w:rPr>
          <w:rFonts w:ascii="Arial" w:hAnsi="Arial" w:cs="Arial"/>
          <w:b/>
          <w:iCs/>
        </w:rPr>
        <w:t>Demandante</w:t>
      </w:r>
      <w:r w:rsidRPr="00E760D1">
        <w:rPr>
          <w:rFonts w:ascii="Arial" w:hAnsi="Arial" w:cs="Arial"/>
          <w:iCs/>
        </w:rPr>
        <w:t>:</w:t>
      </w:r>
      <w:r w:rsidRPr="00E760D1">
        <w:rPr>
          <w:rFonts w:ascii="Arial" w:hAnsi="Arial" w:cs="Arial"/>
          <w:iCs/>
        </w:rPr>
        <w:tab/>
      </w:r>
      <w:r w:rsidRPr="00E760D1">
        <w:rPr>
          <w:rFonts w:ascii="Arial" w:hAnsi="Arial" w:cs="Arial"/>
          <w:iCs/>
        </w:rPr>
        <w:tab/>
        <w:t xml:space="preserve">Luz Adriana Molina Becerra y otros </w:t>
      </w:r>
    </w:p>
    <w:p w:rsidR="00156B7F" w:rsidRPr="00E760D1" w:rsidRDefault="00156B7F" w:rsidP="00E760D1">
      <w:pPr>
        <w:jc w:val="both"/>
        <w:rPr>
          <w:rFonts w:ascii="Arial" w:hAnsi="Arial" w:cs="Arial"/>
          <w:b/>
        </w:rPr>
      </w:pPr>
      <w:r w:rsidRPr="00E760D1">
        <w:rPr>
          <w:rFonts w:ascii="Arial" w:hAnsi="Arial" w:cs="Arial"/>
          <w:b/>
          <w:bCs/>
        </w:rPr>
        <w:t>Demandado:</w:t>
      </w:r>
      <w:r w:rsidRPr="00E760D1">
        <w:rPr>
          <w:rFonts w:ascii="Arial" w:hAnsi="Arial" w:cs="Arial"/>
          <w:bCs/>
        </w:rPr>
        <w:tab/>
      </w:r>
      <w:r w:rsidRPr="00E760D1">
        <w:rPr>
          <w:rFonts w:ascii="Arial" w:hAnsi="Arial" w:cs="Arial"/>
          <w:bCs/>
        </w:rPr>
        <w:tab/>
      </w:r>
      <w:proofErr w:type="spellStart"/>
      <w:r w:rsidRPr="00E760D1">
        <w:rPr>
          <w:rFonts w:ascii="Arial" w:hAnsi="Arial" w:cs="Arial"/>
          <w:bCs/>
        </w:rPr>
        <w:t>Socimédicos</w:t>
      </w:r>
      <w:proofErr w:type="spellEnd"/>
      <w:r w:rsidRPr="00E760D1">
        <w:rPr>
          <w:rFonts w:ascii="Arial" w:hAnsi="Arial" w:cs="Arial"/>
          <w:bCs/>
        </w:rPr>
        <w:t xml:space="preserve"> S.A.S. </w:t>
      </w:r>
    </w:p>
    <w:p w:rsidR="00156B7F" w:rsidRPr="00E760D1" w:rsidRDefault="00156B7F" w:rsidP="00E760D1">
      <w:pPr>
        <w:jc w:val="both"/>
        <w:rPr>
          <w:rFonts w:ascii="Arial" w:hAnsi="Arial" w:cs="Arial"/>
        </w:rPr>
      </w:pPr>
      <w:r w:rsidRPr="00E760D1">
        <w:rPr>
          <w:rFonts w:ascii="Arial" w:hAnsi="Arial" w:cs="Arial"/>
          <w:b/>
        </w:rPr>
        <w:t>Juzgado de origen</w:t>
      </w:r>
      <w:r w:rsidRPr="00E760D1">
        <w:rPr>
          <w:rFonts w:ascii="Arial" w:hAnsi="Arial" w:cs="Arial"/>
        </w:rPr>
        <w:t>:</w:t>
      </w:r>
      <w:r w:rsidRPr="00E760D1">
        <w:rPr>
          <w:rFonts w:ascii="Arial" w:hAnsi="Arial" w:cs="Arial"/>
        </w:rPr>
        <w:tab/>
        <w:t>Tercero Laboral del Circuito de Pereira</w:t>
      </w:r>
    </w:p>
    <w:p w:rsidR="00156B7F" w:rsidRPr="00E760D1" w:rsidRDefault="00156B7F" w:rsidP="00E760D1">
      <w:pPr>
        <w:jc w:val="both"/>
        <w:rPr>
          <w:rFonts w:ascii="Arial" w:hAnsi="Arial" w:cs="Arial"/>
        </w:rPr>
      </w:pPr>
      <w:r w:rsidRPr="00E760D1">
        <w:rPr>
          <w:rFonts w:ascii="Arial" w:hAnsi="Arial" w:cs="Arial"/>
          <w:b/>
        </w:rPr>
        <w:t>Magistrado Ponente</w:t>
      </w:r>
      <w:r w:rsidRPr="00E760D1">
        <w:rPr>
          <w:rFonts w:ascii="Arial" w:hAnsi="Arial" w:cs="Arial"/>
        </w:rPr>
        <w:t>:</w:t>
      </w:r>
      <w:r w:rsidRPr="00E760D1">
        <w:rPr>
          <w:rFonts w:ascii="Arial" w:hAnsi="Arial" w:cs="Arial"/>
        </w:rPr>
        <w:tab/>
        <w:t>Francisco Javier Tamayo Tabares</w:t>
      </w:r>
    </w:p>
    <w:p w:rsidR="00156B7F" w:rsidRPr="00E760D1" w:rsidRDefault="00156B7F" w:rsidP="00E760D1">
      <w:pPr>
        <w:pStyle w:val="Sinespaciado"/>
        <w:spacing w:line="480" w:lineRule="auto"/>
        <w:rPr>
          <w:rFonts w:ascii="Arial" w:hAnsi="Arial" w:cs="Arial"/>
        </w:rPr>
      </w:pPr>
    </w:p>
    <w:p w:rsidR="00D25D9F" w:rsidRPr="00D25D9F" w:rsidRDefault="00D25D9F" w:rsidP="00D25D9F">
      <w:pPr>
        <w:widowControl w:val="0"/>
        <w:autoSpaceDE w:val="0"/>
        <w:autoSpaceDN w:val="0"/>
        <w:adjustRightInd w:val="0"/>
        <w:jc w:val="both"/>
        <w:rPr>
          <w:rFonts w:ascii="Arial" w:hAnsi="Arial" w:cs="Arial"/>
          <w:b/>
          <w:spacing w:val="2"/>
          <w:lang w:val="es-ES_tradnl"/>
        </w:rPr>
      </w:pPr>
      <w:r w:rsidRPr="00D25D9F">
        <w:rPr>
          <w:rFonts w:ascii="Arial" w:hAnsi="Arial" w:cs="Arial"/>
          <w:b/>
          <w:spacing w:val="2"/>
          <w:u w:val="single"/>
          <w:lang w:val="es-ES_tradnl"/>
        </w:rPr>
        <w:t>Temas:</w:t>
      </w:r>
      <w:r w:rsidRPr="00D25D9F">
        <w:rPr>
          <w:rFonts w:ascii="Arial" w:hAnsi="Arial" w:cs="Arial"/>
          <w:b/>
          <w:spacing w:val="2"/>
          <w:lang w:val="es-ES_tradnl"/>
        </w:rPr>
        <w:tab/>
      </w:r>
      <w:r>
        <w:rPr>
          <w:rFonts w:ascii="Arial" w:hAnsi="Arial" w:cs="Arial"/>
          <w:b/>
          <w:spacing w:val="2"/>
          <w:lang w:val="es-ES_tradnl"/>
        </w:rPr>
        <w:t>PRUEBAS / DECRETO EN SEGUNDA INSTANCIA / REQUISITOS</w:t>
      </w:r>
      <w:r w:rsidRPr="00D25D9F">
        <w:rPr>
          <w:rFonts w:ascii="Arial" w:hAnsi="Arial" w:cs="Arial"/>
          <w:b/>
          <w:spacing w:val="2"/>
          <w:lang w:val="es-ES_tradnl"/>
        </w:rPr>
        <w:t>.</w:t>
      </w:r>
    </w:p>
    <w:p w:rsidR="00D25D9F" w:rsidRPr="00D25D9F" w:rsidRDefault="00D25D9F" w:rsidP="00D25D9F">
      <w:pPr>
        <w:widowControl w:val="0"/>
        <w:autoSpaceDE w:val="0"/>
        <w:autoSpaceDN w:val="0"/>
        <w:adjustRightInd w:val="0"/>
        <w:jc w:val="both"/>
        <w:rPr>
          <w:rFonts w:ascii="Arial" w:hAnsi="Arial" w:cs="Arial"/>
          <w:spacing w:val="2"/>
          <w:lang w:val="es-ES_tradnl"/>
        </w:rPr>
      </w:pPr>
    </w:p>
    <w:p w:rsidR="0040648C" w:rsidRPr="00D25D9F" w:rsidRDefault="0040648C" w:rsidP="00D25D9F">
      <w:pPr>
        <w:tabs>
          <w:tab w:val="left" w:pos="3060"/>
        </w:tabs>
        <w:jc w:val="both"/>
        <w:rPr>
          <w:rFonts w:ascii="Arial" w:hAnsi="Arial" w:cs="Arial"/>
          <w:spacing w:val="2"/>
          <w:lang w:val="es-ES_tradnl"/>
        </w:rPr>
      </w:pPr>
      <w:r w:rsidRPr="00D25D9F">
        <w:rPr>
          <w:rFonts w:ascii="Arial" w:hAnsi="Arial" w:cs="Arial"/>
          <w:spacing w:val="2"/>
          <w:lang w:val="es-ES_tradnl"/>
        </w:rPr>
        <w:t>Significa lo anterior, que la posibilidad de solicitar la práctica de pruebas en segunda instancia está sujeta al cumplimiento de dos presupuestos: (i) que las mismas hayan sido pedidas y decretadas en primera instancia y, (ii) que la falta de práctica no haya sido responsabilidad de la parte interesada que pidió la prueba.</w:t>
      </w:r>
    </w:p>
    <w:p w:rsidR="00D25D9F" w:rsidRDefault="00D25D9F" w:rsidP="00E760D1">
      <w:pPr>
        <w:tabs>
          <w:tab w:val="left" w:pos="3060"/>
        </w:tabs>
        <w:jc w:val="both"/>
        <w:rPr>
          <w:rFonts w:ascii="Arial" w:hAnsi="Arial" w:cs="Arial"/>
          <w:spacing w:val="2"/>
          <w:lang w:val="es-ES_tradnl"/>
        </w:rPr>
      </w:pPr>
    </w:p>
    <w:p w:rsidR="00D25D9F" w:rsidRPr="00D25D9F" w:rsidRDefault="000F1AD2" w:rsidP="00D25D9F">
      <w:pPr>
        <w:tabs>
          <w:tab w:val="left" w:pos="3060"/>
        </w:tabs>
        <w:jc w:val="both"/>
        <w:rPr>
          <w:rFonts w:ascii="Arial" w:hAnsi="Arial" w:cs="Arial"/>
          <w:spacing w:val="2"/>
          <w:lang w:val="es-ES_tradnl"/>
        </w:rPr>
      </w:pPr>
      <w:r>
        <w:rPr>
          <w:rFonts w:ascii="Arial" w:hAnsi="Arial" w:cs="Arial"/>
          <w:spacing w:val="2"/>
          <w:lang w:val="es-ES_tradnl"/>
        </w:rPr>
        <w:t>…</w:t>
      </w:r>
      <w:bookmarkStart w:id="0" w:name="_GoBack"/>
      <w:bookmarkEnd w:id="0"/>
      <w:r w:rsidR="00D25D9F" w:rsidRPr="00D25D9F">
        <w:rPr>
          <w:rFonts w:ascii="Arial" w:hAnsi="Arial" w:cs="Arial"/>
          <w:spacing w:val="2"/>
          <w:lang w:val="es-ES_tradnl"/>
        </w:rPr>
        <w:t xml:space="preserve"> se considera que si bien es cierto, como lo alega el recurrente, la inasistencia de un declarante es una circunstancia que escapa de la actividad procesal de las partes, en la medida en que no cuentan con los medios coercitivos para lograr su  concurrencia a la audiencia pertinente, también lo es que en el presente caso, el solicitante no imploró la necesidad de la prueba, ni puso de presente las razones por las cuales el declarante no había podido ser localizado, para que a partir de ello, la operadora judicial tomara las medidas pertinentes, sea intentando una nueva citación o fijando la recepción del testimonio para una fecha posterior. </w:t>
      </w:r>
    </w:p>
    <w:p w:rsidR="00D25D9F" w:rsidRPr="00D25D9F" w:rsidRDefault="00D25D9F" w:rsidP="00D25D9F">
      <w:pPr>
        <w:tabs>
          <w:tab w:val="left" w:pos="3060"/>
        </w:tabs>
        <w:jc w:val="both"/>
        <w:rPr>
          <w:rFonts w:ascii="Arial" w:hAnsi="Arial" w:cs="Arial"/>
          <w:spacing w:val="2"/>
          <w:lang w:val="es-ES_tradnl"/>
        </w:rPr>
      </w:pPr>
    </w:p>
    <w:p w:rsidR="00D25D9F" w:rsidRPr="00D25D9F" w:rsidRDefault="00D25D9F" w:rsidP="00D25D9F">
      <w:pPr>
        <w:tabs>
          <w:tab w:val="left" w:pos="3060"/>
        </w:tabs>
        <w:jc w:val="both"/>
        <w:rPr>
          <w:rFonts w:ascii="Arial" w:hAnsi="Arial" w:cs="Arial"/>
          <w:spacing w:val="2"/>
          <w:lang w:val="es-ES_tradnl"/>
        </w:rPr>
      </w:pPr>
      <w:r w:rsidRPr="00D25D9F">
        <w:rPr>
          <w:rFonts w:ascii="Arial" w:hAnsi="Arial" w:cs="Arial"/>
          <w:spacing w:val="2"/>
          <w:lang w:val="es-ES_tradnl"/>
        </w:rPr>
        <w:t xml:space="preserve">Por el contrario, ante la decisión de la a-quo de declarar clausurado el debate probatorio, prescindiendo de la recepción de ese testimonio y de otros, el vocero judicial de la parte actora no presentó ninguna inconformidad, situación que permite inferir que avaló tácitamente la decisión de que se prescindiera de la práctica de esa prueba testimonial. </w:t>
      </w:r>
    </w:p>
    <w:p w:rsidR="00E760D1" w:rsidRDefault="00E760D1" w:rsidP="00E760D1">
      <w:pPr>
        <w:pStyle w:val="Sinespaciado"/>
        <w:spacing w:line="312" w:lineRule="auto"/>
        <w:rPr>
          <w:rFonts w:ascii="Arial Narrow" w:hAnsi="Arial Narrow"/>
          <w:sz w:val="26"/>
          <w:szCs w:val="26"/>
        </w:rPr>
      </w:pPr>
    </w:p>
    <w:p w:rsidR="00D25D9F" w:rsidRPr="00E760D1" w:rsidRDefault="00D25D9F" w:rsidP="00E760D1">
      <w:pPr>
        <w:pStyle w:val="Sinespaciado"/>
        <w:spacing w:line="312" w:lineRule="auto"/>
        <w:rPr>
          <w:rFonts w:ascii="Arial Narrow" w:hAnsi="Arial Narrow"/>
          <w:sz w:val="26"/>
          <w:szCs w:val="26"/>
        </w:rPr>
      </w:pPr>
    </w:p>
    <w:p w:rsidR="000C21C2" w:rsidRPr="00E760D1" w:rsidRDefault="000C21C2" w:rsidP="00E760D1">
      <w:pPr>
        <w:spacing w:line="312" w:lineRule="auto"/>
        <w:ind w:left="-142"/>
        <w:jc w:val="center"/>
        <w:rPr>
          <w:rFonts w:ascii="Arial Narrow" w:hAnsi="Arial Narrow" w:cs="Arial"/>
          <w:b/>
          <w:sz w:val="26"/>
          <w:szCs w:val="26"/>
        </w:rPr>
      </w:pPr>
      <w:r w:rsidRPr="00E760D1">
        <w:rPr>
          <w:rFonts w:ascii="Arial Narrow" w:hAnsi="Arial Narrow" w:cs="Arial"/>
          <w:b/>
          <w:sz w:val="26"/>
          <w:szCs w:val="26"/>
        </w:rPr>
        <w:t>REPÚBLICA DE COLOMBIA</w:t>
      </w:r>
    </w:p>
    <w:p w:rsidR="000C21C2" w:rsidRPr="00E760D1" w:rsidRDefault="000C21C2" w:rsidP="00E760D1">
      <w:pPr>
        <w:tabs>
          <w:tab w:val="left" w:pos="3060"/>
        </w:tabs>
        <w:spacing w:line="312" w:lineRule="auto"/>
        <w:ind w:left="-142"/>
        <w:jc w:val="center"/>
        <w:rPr>
          <w:rFonts w:ascii="Arial Narrow" w:hAnsi="Arial Narrow" w:cs="Arial"/>
          <w:b/>
          <w:sz w:val="26"/>
          <w:szCs w:val="26"/>
        </w:rPr>
      </w:pPr>
      <w:r w:rsidRPr="00E760D1">
        <w:rPr>
          <w:rFonts w:ascii="Arial Narrow" w:hAnsi="Arial Narrow" w:cs="Arial"/>
          <w:b/>
          <w:noProof/>
          <w:sz w:val="26"/>
          <w:szCs w:val="26"/>
        </w:rPr>
        <w:drawing>
          <wp:inline distT="0" distB="0" distL="0" distR="0" wp14:anchorId="51C164CE" wp14:editId="0345057C">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760D1">
        <w:rPr>
          <w:rFonts w:ascii="Arial Narrow" w:hAnsi="Arial Narrow" w:cs="Arial"/>
          <w:b/>
          <w:color w:val="000000"/>
          <w:sz w:val="26"/>
          <w:szCs w:val="26"/>
        </w:rPr>
        <w:br w:type="textWrapping" w:clear="all"/>
      </w:r>
      <w:r w:rsidRPr="00E760D1">
        <w:rPr>
          <w:rFonts w:ascii="Arial Narrow" w:hAnsi="Arial Narrow" w:cs="Arial"/>
          <w:b/>
          <w:sz w:val="26"/>
          <w:szCs w:val="26"/>
        </w:rPr>
        <w:t>TRIBUNAL SUPERIOR DE DISTRITO JUDICIAL DE PEREIRA</w:t>
      </w:r>
    </w:p>
    <w:p w:rsidR="000C21C2" w:rsidRPr="00E760D1" w:rsidRDefault="000C21C2" w:rsidP="00E760D1">
      <w:pPr>
        <w:keepNext/>
        <w:spacing w:line="312" w:lineRule="auto"/>
        <w:ind w:left="-142"/>
        <w:jc w:val="center"/>
        <w:outlineLvl w:val="0"/>
        <w:rPr>
          <w:rFonts w:ascii="Arial Narrow" w:hAnsi="Arial Narrow" w:cs="Arial"/>
          <w:b/>
          <w:bCs/>
          <w:kern w:val="32"/>
          <w:sz w:val="26"/>
          <w:szCs w:val="26"/>
        </w:rPr>
      </w:pPr>
      <w:r w:rsidRPr="00E760D1">
        <w:rPr>
          <w:rFonts w:ascii="Arial Narrow" w:hAnsi="Arial Narrow" w:cs="Arial"/>
          <w:b/>
          <w:bCs/>
          <w:kern w:val="32"/>
          <w:sz w:val="26"/>
          <w:szCs w:val="26"/>
        </w:rPr>
        <w:t>SALA TERCERA DE DECISIÓN LABORAL</w:t>
      </w:r>
    </w:p>
    <w:p w:rsidR="000C21C2" w:rsidRPr="00E760D1" w:rsidRDefault="000C21C2" w:rsidP="00E760D1">
      <w:pPr>
        <w:pStyle w:val="Sinespaciado"/>
        <w:spacing w:line="312" w:lineRule="auto"/>
        <w:rPr>
          <w:rFonts w:ascii="Arial Narrow" w:hAnsi="Arial Narrow"/>
          <w:sz w:val="26"/>
          <w:szCs w:val="26"/>
        </w:rPr>
      </w:pPr>
    </w:p>
    <w:p w:rsidR="000C21C2" w:rsidRPr="00E760D1" w:rsidRDefault="000C21C2"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Magistrado Ponente: </w:t>
      </w:r>
      <w:r w:rsidRPr="00E760D1">
        <w:rPr>
          <w:rFonts w:ascii="Arial Narrow" w:hAnsi="Arial Narrow" w:cs="Arial"/>
          <w:b/>
          <w:sz w:val="26"/>
          <w:szCs w:val="26"/>
          <w:lang w:val="es-ES"/>
        </w:rPr>
        <w:t>FRANCISCO JAVIER TAMAYO TABARES</w:t>
      </w:r>
    </w:p>
    <w:p w:rsidR="000C21C2" w:rsidRPr="00E760D1" w:rsidRDefault="000C21C2" w:rsidP="00E760D1">
      <w:pPr>
        <w:pStyle w:val="Sinespaciado"/>
        <w:spacing w:line="312" w:lineRule="auto"/>
        <w:rPr>
          <w:rFonts w:ascii="Arial Narrow" w:hAnsi="Arial Narrow"/>
          <w:sz w:val="26"/>
          <w:szCs w:val="26"/>
        </w:rPr>
      </w:pPr>
    </w:p>
    <w:p w:rsidR="000C21C2" w:rsidRPr="00E760D1" w:rsidRDefault="000C21C2"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Pereira, </w:t>
      </w:r>
      <w:r w:rsidR="00D04040" w:rsidRPr="00E760D1">
        <w:rPr>
          <w:rFonts w:ascii="Arial Narrow" w:hAnsi="Arial Narrow" w:cs="Arial"/>
          <w:sz w:val="26"/>
          <w:szCs w:val="26"/>
          <w:lang w:val="es-ES"/>
        </w:rPr>
        <w:t xml:space="preserve">diecinueve </w:t>
      </w:r>
      <w:r w:rsidRPr="00E760D1">
        <w:rPr>
          <w:rFonts w:ascii="Arial Narrow" w:hAnsi="Arial Narrow" w:cs="Arial"/>
          <w:sz w:val="26"/>
          <w:szCs w:val="26"/>
          <w:lang w:val="es-ES"/>
        </w:rPr>
        <w:t>(1</w:t>
      </w:r>
      <w:r w:rsidR="00D04040" w:rsidRPr="00E760D1">
        <w:rPr>
          <w:rFonts w:ascii="Arial Narrow" w:hAnsi="Arial Narrow" w:cs="Arial"/>
          <w:sz w:val="26"/>
          <w:szCs w:val="26"/>
          <w:lang w:val="es-ES"/>
        </w:rPr>
        <w:t>9</w:t>
      </w:r>
      <w:r w:rsidRPr="00E760D1">
        <w:rPr>
          <w:rFonts w:ascii="Arial Narrow" w:hAnsi="Arial Narrow" w:cs="Arial"/>
          <w:sz w:val="26"/>
          <w:szCs w:val="26"/>
          <w:lang w:val="es-ES"/>
        </w:rPr>
        <w:t>) de septiembre de dos mil dieciocho (2018).</w:t>
      </w:r>
    </w:p>
    <w:p w:rsidR="00D5343C" w:rsidRPr="00E760D1" w:rsidRDefault="00D5343C" w:rsidP="00E760D1">
      <w:pPr>
        <w:pStyle w:val="Sinespaciado"/>
        <w:spacing w:line="312" w:lineRule="auto"/>
        <w:rPr>
          <w:rFonts w:ascii="Arial Narrow" w:hAnsi="Arial Narrow"/>
          <w:sz w:val="26"/>
          <w:szCs w:val="26"/>
        </w:rPr>
      </w:pPr>
    </w:p>
    <w:p w:rsidR="000C21C2" w:rsidRPr="00E760D1" w:rsidRDefault="000C21C2"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Se disponen los restantes integrantes de la Sala Tercera de Decisión Laboral del Tribunal Superior de Pereira a resolver el recurso de súplica impetrado por el apoderado judicial de la parte actora, contra la providencia dictada por el Magistrado Julio César Salazar Muñoz el 10 de agosto de 2018, por medio de la cual denegó la práctica de una prueba en segunda instancia dentro del proceso ordinario laboral de primera instancia adelantado por Luz Adriana Molina Becerra y otros contra la Sociedad Comercializadora de Insumos y Servicios Médicos S.A.S. – </w:t>
      </w:r>
      <w:proofErr w:type="spellStart"/>
      <w:r w:rsidRPr="00E760D1">
        <w:rPr>
          <w:rFonts w:ascii="Arial Narrow" w:hAnsi="Arial Narrow" w:cs="Arial"/>
          <w:sz w:val="26"/>
          <w:szCs w:val="26"/>
          <w:lang w:val="es-ES"/>
        </w:rPr>
        <w:t>Socimedicos</w:t>
      </w:r>
      <w:proofErr w:type="spellEnd"/>
      <w:r w:rsidRPr="00E760D1">
        <w:rPr>
          <w:rFonts w:ascii="Arial Narrow" w:hAnsi="Arial Narrow" w:cs="Arial"/>
          <w:sz w:val="26"/>
          <w:szCs w:val="26"/>
          <w:lang w:val="es-ES"/>
        </w:rPr>
        <w:t xml:space="preserve"> S.A.S.-. </w:t>
      </w:r>
    </w:p>
    <w:p w:rsidR="000C21C2" w:rsidRPr="00E760D1" w:rsidRDefault="000C21C2" w:rsidP="00E760D1">
      <w:pPr>
        <w:pStyle w:val="Sinespaciado"/>
        <w:spacing w:line="312" w:lineRule="auto"/>
        <w:rPr>
          <w:rFonts w:ascii="Arial Narrow" w:hAnsi="Arial Narrow"/>
          <w:sz w:val="26"/>
          <w:szCs w:val="26"/>
        </w:rPr>
      </w:pPr>
    </w:p>
    <w:p w:rsidR="000C21C2" w:rsidRPr="00E760D1" w:rsidRDefault="000C21C2" w:rsidP="00E760D1">
      <w:pPr>
        <w:pStyle w:val="Prrafodelista"/>
        <w:numPr>
          <w:ilvl w:val="0"/>
          <w:numId w:val="1"/>
        </w:numPr>
        <w:spacing w:line="312" w:lineRule="auto"/>
        <w:ind w:left="-142" w:firstLine="568"/>
        <w:jc w:val="both"/>
        <w:rPr>
          <w:rFonts w:ascii="Arial Narrow" w:hAnsi="Arial Narrow" w:cs="Arial"/>
          <w:b/>
          <w:i/>
          <w:sz w:val="26"/>
          <w:szCs w:val="26"/>
          <w:u w:val="single"/>
        </w:rPr>
      </w:pPr>
      <w:r w:rsidRPr="00E760D1">
        <w:rPr>
          <w:rFonts w:ascii="Arial Narrow" w:hAnsi="Arial Narrow" w:cs="Arial"/>
          <w:b/>
          <w:i/>
          <w:sz w:val="26"/>
          <w:szCs w:val="26"/>
          <w:u w:val="single"/>
        </w:rPr>
        <w:t>ANTECEDENTES</w:t>
      </w:r>
    </w:p>
    <w:p w:rsidR="000C21C2" w:rsidRPr="00E760D1" w:rsidRDefault="000C21C2" w:rsidP="00E760D1">
      <w:pPr>
        <w:pStyle w:val="Sinespaciado"/>
        <w:spacing w:line="312" w:lineRule="auto"/>
        <w:rPr>
          <w:rFonts w:ascii="Arial Narrow" w:hAnsi="Arial Narrow"/>
          <w:sz w:val="26"/>
          <w:szCs w:val="26"/>
        </w:rPr>
      </w:pPr>
    </w:p>
    <w:p w:rsidR="000C21C2" w:rsidRPr="00E760D1" w:rsidRDefault="000C21C2"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lastRenderedPageBreak/>
        <w:t>Para el efecto y en lo que interesa al asunto se tendrán en cuenta los siguientes:</w:t>
      </w:r>
    </w:p>
    <w:p w:rsidR="000C21C2" w:rsidRPr="00E760D1" w:rsidRDefault="000C21C2" w:rsidP="00E760D1">
      <w:pPr>
        <w:pStyle w:val="Sinespaciado1"/>
        <w:spacing w:line="312" w:lineRule="auto"/>
        <w:ind w:firstLine="708"/>
        <w:jc w:val="both"/>
        <w:rPr>
          <w:rFonts w:ascii="Arial Narrow" w:hAnsi="Arial Narrow" w:cs="Arial"/>
          <w:sz w:val="26"/>
          <w:szCs w:val="26"/>
          <w:lang w:val="es-ES"/>
        </w:rPr>
      </w:pPr>
    </w:p>
    <w:p w:rsidR="000C21C2" w:rsidRPr="00E760D1" w:rsidRDefault="000C21C2"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(i) El juzgado de origen en la audiencia de Conciliación, decisión de excepciones previas, saneamiento y fijación del litigio celebrada el día </w:t>
      </w:r>
      <w:r w:rsidR="00886326" w:rsidRPr="00E760D1">
        <w:rPr>
          <w:rFonts w:ascii="Arial Narrow" w:hAnsi="Arial Narrow" w:cs="Arial"/>
          <w:sz w:val="26"/>
          <w:szCs w:val="26"/>
          <w:lang w:val="es-ES"/>
        </w:rPr>
        <w:t>26 de mayo de 2017, decretó la prueba testimonial pedida por la parte actora, ver fl.170.</w:t>
      </w:r>
    </w:p>
    <w:p w:rsidR="000C21C2" w:rsidRPr="00E760D1" w:rsidRDefault="000C21C2" w:rsidP="00E760D1">
      <w:pPr>
        <w:pStyle w:val="Sinespaciado1"/>
        <w:spacing w:line="312" w:lineRule="auto"/>
        <w:ind w:firstLine="708"/>
        <w:jc w:val="both"/>
        <w:rPr>
          <w:rFonts w:ascii="Arial Narrow" w:hAnsi="Arial Narrow" w:cs="Arial"/>
          <w:sz w:val="26"/>
          <w:szCs w:val="26"/>
          <w:lang w:val="es-ES"/>
        </w:rPr>
      </w:pPr>
    </w:p>
    <w:p w:rsidR="00E103B4" w:rsidRDefault="00E103B4"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(ii) E</w:t>
      </w:r>
      <w:r w:rsidR="00186CF6" w:rsidRPr="00E760D1">
        <w:rPr>
          <w:rFonts w:ascii="Arial Narrow" w:hAnsi="Arial Narrow" w:cs="Arial"/>
          <w:sz w:val="26"/>
          <w:szCs w:val="26"/>
          <w:lang w:val="es-ES"/>
        </w:rPr>
        <w:t xml:space="preserve">n la audiencia celebrada el 25 de junio de 2018, se </w:t>
      </w:r>
      <w:proofErr w:type="spellStart"/>
      <w:r w:rsidR="00186CF6" w:rsidRPr="00E760D1">
        <w:rPr>
          <w:rFonts w:ascii="Arial Narrow" w:hAnsi="Arial Narrow" w:cs="Arial"/>
          <w:sz w:val="26"/>
          <w:szCs w:val="26"/>
          <w:lang w:val="es-ES"/>
        </w:rPr>
        <w:t>recepcionaron</w:t>
      </w:r>
      <w:proofErr w:type="spellEnd"/>
      <w:r w:rsidR="00186CF6" w:rsidRPr="00E760D1">
        <w:rPr>
          <w:rFonts w:ascii="Arial Narrow" w:hAnsi="Arial Narrow" w:cs="Arial"/>
          <w:sz w:val="26"/>
          <w:szCs w:val="26"/>
          <w:lang w:val="es-ES"/>
        </w:rPr>
        <w:t xml:space="preserve"> los testimonios de Blanca </w:t>
      </w:r>
      <w:proofErr w:type="spellStart"/>
      <w:r w:rsidR="00186CF6" w:rsidRPr="00E760D1">
        <w:rPr>
          <w:rFonts w:ascii="Arial Narrow" w:hAnsi="Arial Narrow" w:cs="Arial"/>
          <w:sz w:val="26"/>
          <w:szCs w:val="26"/>
          <w:lang w:val="es-ES"/>
        </w:rPr>
        <w:t>Edilia</w:t>
      </w:r>
      <w:proofErr w:type="spellEnd"/>
      <w:r w:rsidR="00186CF6" w:rsidRPr="00E760D1">
        <w:rPr>
          <w:rFonts w:ascii="Arial Narrow" w:hAnsi="Arial Narrow" w:cs="Arial"/>
          <w:sz w:val="26"/>
          <w:szCs w:val="26"/>
          <w:lang w:val="es-ES"/>
        </w:rPr>
        <w:t xml:space="preserve"> Bedoya Restrepo, Gloria Elena Montoya Bedoya y, Sol Ángel Posada López, los dos primeros, citados a instancias de la parte actora</w:t>
      </w:r>
      <w:r w:rsidR="00632653" w:rsidRPr="00E760D1">
        <w:rPr>
          <w:rFonts w:ascii="Arial Narrow" w:hAnsi="Arial Narrow" w:cs="Arial"/>
          <w:sz w:val="26"/>
          <w:szCs w:val="26"/>
          <w:lang w:val="es-ES"/>
        </w:rPr>
        <w:t>, y el restante de la demandada</w:t>
      </w:r>
      <w:r w:rsidR="00186CF6" w:rsidRPr="00E760D1">
        <w:rPr>
          <w:rFonts w:ascii="Arial Narrow" w:hAnsi="Arial Narrow" w:cs="Arial"/>
          <w:sz w:val="26"/>
          <w:szCs w:val="26"/>
          <w:lang w:val="es-ES"/>
        </w:rPr>
        <w:t xml:space="preserve">. Posteriormente, se declaró clausurado el debate probatorio </w:t>
      </w:r>
      <w:r w:rsidR="00632653" w:rsidRPr="00E760D1">
        <w:rPr>
          <w:rFonts w:ascii="Arial Narrow" w:hAnsi="Arial Narrow" w:cs="Arial"/>
          <w:sz w:val="26"/>
          <w:szCs w:val="26"/>
          <w:lang w:val="es-ES"/>
        </w:rPr>
        <w:t>y se procedió a dictar sentencia</w:t>
      </w:r>
      <w:r w:rsidRPr="00E760D1">
        <w:rPr>
          <w:rFonts w:ascii="Arial Narrow" w:hAnsi="Arial Narrow" w:cs="Arial"/>
          <w:sz w:val="26"/>
          <w:szCs w:val="26"/>
          <w:lang w:val="es-ES"/>
        </w:rPr>
        <w:t>. Acto seguido el vocero judicial de la parte actora interpuso y sustentó en debida forma el recurso de apelación, el cua</w:t>
      </w:r>
      <w:r w:rsidR="00E821BB">
        <w:rPr>
          <w:rFonts w:ascii="Arial Narrow" w:hAnsi="Arial Narrow" w:cs="Arial"/>
          <w:sz w:val="26"/>
          <w:szCs w:val="26"/>
          <w:lang w:val="es-ES"/>
        </w:rPr>
        <w:t>l fue concedido por el Juzgado.</w:t>
      </w:r>
    </w:p>
    <w:p w:rsidR="00E821BB" w:rsidRPr="00E760D1" w:rsidRDefault="00E821BB" w:rsidP="00E760D1">
      <w:pPr>
        <w:pStyle w:val="Sinespaciado1"/>
        <w:spacing w:line="312" w:lineRule="auto"/>
        <w:ind w:firstLine="708"/>
        <w:jc w:val="both"/>
        <w:rPr>
          <w:rFonts w:ascii="Arial Narrow" w:hAnsi="Arial Narrow" w:cs="Arial"/>
          <w:sz w:val="26"/>
          <w:szCs w:val="26"/>
          <w:lang w:val="es-ES"/>
        </w:rPr>
      </w:pPr>
    </w:p>
    <w:p w:rsidR="00E103B4" w:rsidRPr="00E760D1" w:rsidRDefault="00E103B4"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(iii) En el trámite de la segunda instancia, el Magistrado Sustanciador, r. Julio Cesar Salazar Muñoz, mediante auto del 26 de julio de 2018 admiti</w:t>
      </w:r>
      <w:r w:rsidR="00C25F21" w:rsidRPr="00E760D1">
        <w:rPr>
          <w:rFonts w:ascii="Arial Narrow" w:hAnsi="Arial Narrow" w:cs="Arial"/>
          <w:sz w:val="26"/>
          <w:szCs w:val="26"/>
          <w:lang w:val="es-ES"/>
        </w:rPr>
        <w:t>ó el recurso,</w:t>
      </w:r>
      <w:r w:rsidRPr="00E760D1">
        <w:rPr>
          <w:rFonts w:ascii="Arial Narrow" w:hAnsi="Arial Narrow" w:cs="Arial"/>
          <w:sz w:val="26"/>
          <w:szCs w:val="26"/>
          <w:lang w:val="es-ES"/>
        </w:rPr>
        <w:t xml:space="preserve"> fl.4 </w:t>
      </w:r>
      <w:proofErr w:type="spellStart"/>
      <w:r w:rsidRPr="00E760D1">
        <w:rPr>
          <w:rFonts w:ascii="Arial Narrow" w:hAnsi="Arial Narrow" w:cs="Arial"/>
          <w:sz w:val="26"/>
          <w:szCs w:val="26"/>
          <w:lang w:val="es-ES"/>
        </w:rPr>
        <w:t>cdno</w:t>
      </w:r>
      <w:proofErr w:type="spellEnd"/>
      <w:r w:rsidRPr="00E760D1">
        <w:rPr>
          <w:rFonts w:ascii="Arial Narrow" w:hAnsi="Arial Narrow" w:cs="Arial"/>
          <w:sz w:val="26"/>
          <w:szCs w:val="26"/>
          <w:lang w:val="es-ES"/>
        </w:rPr>
        <w:t xml:space="preserve">. 2ª </w:t>
      </w:r>
      <w:proofErr w:type="spellStart"/>
      <w:r w:rsidRPr="00E760D1">
        <w:rPr>
          <w:rFonts w:ascii="Arial Narrow" w:hAnsi="Arial Narrow" w:cs="Arial"/>
          <w:sz w:val="26"/>
          <w:szCs w:val="26"/>
          <w:lang w:val="es-ES"/>
        </w:rPr>
        <w:t>inst.</w:t>
      </w:r>
      <w:proofErr w:type="spellEnd"/>
      <w:r w:rsidRPr="00E760D1">
        <w:rPr>
          <w:rFonts w:ascii="Arial Narrow" w:hAnsi="Arial Narrow" w:cs="Arial"/>
          <w:sz w:val="26"/>
          <w:szCs w:val="26"/>
          <w:lang w:val="es-ES"/>
        </w:rPr>
        <w:t xml:space="preserve"> </w:t>
      </w:r>
    </w:p>
    <w:p w:rsidR="00E103B4" w:rsidRPr="00E760D1" w:rsidRDefault="00E103B4" w:rsidP="00E760D1">
      <w:pPr>
        <w:pStyle w:val="Sinespaciado"/>
        <w:spacing w:line="312" w:lineRule="auto"/>
        <w:ind w:left="-142"/>
        <w:rPr>
          <w:rFonts w:ascii="Arial Narrow" w:hAnsi="Arial Narrow"/>
          <w:sz w:val="26"/>
          <w:szCs w:val="26"/>
          <w:lang w:val="es-ES_tradnl"/>
        </w:rPr>
      </w:pPr>
    </w:p>
    <w:p w:rsidR="00E103B4" w:rsidRPr="00E760D1" w:rsidRDefault="00E103B4"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(iv) Mediante escrito allegado a la Secretaría de esta Corporación el 30 de julio de 2018, el vocero judicial de la parte actora solicita que en el trámite de la segunda instancia se reciba el testimonio del señor </w:t>
      </w:r>
      <w:proofErr w:type="spellStart"/>
      <w:r w:rsidRPr="00E760D1">
        <w:rPr>
          <w:rFonts w:ascii="Arial Narrow" w:hAnsi="Arial Narrow" w:cs="Arial"/>
          <w:sz w:val="26"/>
          <w:szCs w:val="26"/>
          <w:lang w:val="es-ES"/>
        </w:rPr>
        <w:t>Jhon</w:t>
      </w:r>
      <w:proofErr w:type="spellEnd"/>
      <w:r w:rsidRPr="00E760D1">
        <w:rPr>
          <w:rFonts w:ascii="Arial Narrow" w:hAnsi="Arial Narrow" w:cs="Arial"/>
          <w:sz w:val="26"/>
          <w:szCs w:val="26"/>
          <w:lang w:val="es-ES"/>
        </w:rPr>
        <w:t xml:space="preserve"> Jairo González Mejía, </w:t>
      </w:r>
      <w:r w:rsidR="00593491" w:rsidRPr="00E760D1">
        <w:rPr>
          <w:rFonts w:ascii="Arial Narrow" w:hAnsi="Arial Narrow" w:cs="Arial"/>
          <w:sz w:val="26"/>
          <w:szCs w:val="26"/>
          <w:lang w:val="es-ES"/>
        </w:rPr>
        <w:t xml:space="preserve">a la luz de lo consagrado </w:t>
      </w:r>
      <w:r w:rsidRPr="00E760D1">
        <w:rPr>
          <w:rFonts w:ascii="Arial Narrow" w:hAnsi="Arial Narrow" w:cs="Arial"/>
          <w:sz w:val="26"/>
          <w:szCs w:val="26"/>
          <w:lang w:val="es-ES"/>
        </w:rPr>
        <w:t xml:space="preserve">en el artículo 83 del </w:t>
      </w:r>
      <w:proofErr w:type="spellStart"/>
      <w:r w:rsidRPr="00E760D1">
        <w:rPr>
          <w:rFonts w:ascii="Arial Narrow" w:hAnsi="Arial Narrow" w:cs="Arial"/>
          <w:sz w:val="26"/>
          <w:szCs w:val="26"/>
          <w:lang w:val="es-ES"/>
        </w:rPr>
        <w:t>C.P.</w:t>
      </w:r>
      <w:r w:rsidR="00593491" w:rsidRPr="00E760D1">
        <w:rPr>
          <w:rFonts w:ascii="Arial Narrow" w:hAnsi="Arial Narrow" w:cs="Arial"/>
          <w:sz w:val="26"/>
          <w:szCs w:val="26"/>
          <w:lang w:val="es-ES"/>
        </w:rPr>
        <w:t>T</w:t>
      </w:r>
      <w:proofErr w:type="spellEnd"/>
      <w:r w:rsidR="00593491" w:rsidRPr="00E760D1">
        <w:rPr>
          <w:rFonts w:ascii="Arial Narrow" w:hAnsi="Arial Narrow" w:cs="Arial"/>
          <w:sz w:val="26"/>
          <w:szCs w:val="26"/>
          <w:lang w:val="es-ES"/>
        </w:rPr>
        <w:t xml:space="preserve"> </w:t>
      </w:r>
      <w:r w:rsidRPr="00E760D1">
        <w:rPr>
          <w:rFonts w:ascii="Arial Narrow" w:hAnsi="Arial Narrow" w:cs="Arial"/>
          <w:sz w:val="26"/>
          <w:szCs w:val="26"/>
          <w:lang w:val="es-ES"/>
        </w:rPr>
        <w:t xml:space="preserve">y de la S.S., argumentando básicamente que se trata de una prueba testimonial que </w:t>
      </w:r>
      <w:r w:rsidR="00593491" w:rsidRPr="00E760D1">
        <w:rPr>
          <w:rFonts w:ascii="Arial Narrow" w:hAnsi="Arial Narrow" w:cs="Arial"/>
          <w:sz w:val="26"/>
          <w:szCs w:val="26"/>
          <w:lang w:val="es-ES"/>
        </w:rPr>
        <w:t xml:space="preserve">no </w:t>
      </w:r>
      <w:r w:rsidRPr="00E760D1">
        <w:rPr>
          <w:rFonts w:ascii="Arial Narrow" w:hAnsi="Arial Narrow" w:cs="Arial"/>
          <w:sz w:val="26"/>
          <w:szCs w:val="26"/>
          <w:lang w:val="es-ES"/>
        </w:rPr>
        <w:t xml:space="preserve">fue </w:t>
      </w:r>
      <w:r w:rsidR="00593491" w:rsidRPr="00E760D1">
        <w:rPr>
          <w:rFonts w:ascii="Arial Narrow" w:hAnsi="Arial Narrow" w:cs="Arial"/>
          <w:sz w:val="26"/>
          <w:szCs w:val="26"/>
          <w:lang w:val="es-ES"/>
        </w:rPr>
        <w:t xml:space="preserve">practicada </w:t>
      </w:r>
      <w:r w:rsidRPr="00E760D1">
        <w:rPr>
          <w:rFonts w:ascii="Arial Narrow" w:hAnsi="Arial Narrow" w:cs="Arial"/>
          <w:sz w:val="26"/>
          <w:szCs w:val="26"/>
          <w:lang w:val="es-ES"/>
        </w:rPr>
        <w:t>por la a-quo,</w:t>
      </w:r>
      <w:r w:rsidR="00593491" w:rsidRPr="00E760D1">
        <w:rPr>
          <w:rFonts w:ascii="Arial Narrow" w:hAnsi="Arial Narrow" w:cs="Arial"/>
          <w:sz w:val="26"/>
          <w:szCs w:val="26"/>
          <w:lang w:val="es-ES"/>
        </w:rPr>
        <w:t xml:space="preserve"> empero, sin culpa de la parte que la pidió. </w:t>
      </w:r>
      <w:r w:rsidRPr="00E760D1">
        <w:rPr>
          <w:rFonts w:ascii="Arial Narrow" w:hAnsi="Arial Narrow" w:cs="Arial"/>
          <w:sz w:val="26"/>
          <w:szCs w:val="26"/>
          <w:lang w:val="es-ES"/>
        </w:rPr>
        <w:t xml:space="preserve">Para el efecto, allegó documento suscrito por el declarante en el cual explica las razones de su inasistencia, ver </w:t>
      </w:r>
      <w:proofErr w:type="spellStart"/>
      <w:r w:rsidRPr="00E760D1">
        <w:rPr>
          <w:rFonts w:ascii="Arial Narrow" w:hAnsi="Arial Narrow" w:cs="Arial"/>
          <w:sz w:val="26"/>
          <w:szCs w:val="26"/>
          <w:lang w:val="es-ES"/>
        </w:rPr>
        <w:t>fl</w:t>
      </w:r>
      <w:proofErr w:type="spellEnd"/>
      <w:r w:rsidRPr="00E760D1">
        <w:rPr>
          <w:rFonts w:ascii="Arial Narrow" w:hAnsi="Arial Narrow" w:cs="Arial"/>
          <w:sz w:val="26"/>
          <w:szCs w:val="26"/>
          <w:lang w:val="es-ES"/>
        </w:rPr>
        <w:t xml:space="preserve">. 5 y 6 </w:t>
      </w:r>
      <w:proofErr w:type="spellStart"/>
      <w:r w:rsidRPr="00E760D1">
        <w:rPr>
          <w:rFonts w:ascii="Arial Narrow" w:hAnsi="Arial Narrow" w:cs="Arial"/>
          <w:sz w:val="26"/>
          <w:szCs w:val="26"/>
          <w:lang w:val="es-ES"/>
        </w:rPr>
        <w:t>cdno</w:t>
      </w:r>
      <w:proofErr w:type="spellEnd"/>
      <w:r w:rsidRPr="00E760D1">
        <w:rPr>
          <w:rFonts w:ascii="Arial Narrow" w:hAnsi="Arial Narrow" w:cs="Arial"/>
          <w:sz w:val="26"/>
          <w:szCs w:val="26"/>
          <w:lang w:val="es-ES"/>
        </w:rPr>
        <w:t>. 2ª Inst.</w:t>
      </w:r>
    </w:p>
    <w:p w:rsidR="00E103B4" w:rsidRPr="00E760D1" w:rsidRDefault="00E103B4" w:rsidP="00E760D1">
      <w:pPr>
        <w:pStyle w:val="Sinespaciado"/>
        <w:spacing w:line="312" w:lineRule="auto"/>
        <w:ind w:left="-142"/>
        <w:rPr>
          <w:rFonts w:ascii="Arial Narrow" w:hAnsi="Arial Narrow"/>
          <w:sz w:val="26"/>
          <w:szCs w:val="26"/>
          <w:lang w:val="es-ES_tradnl"/>
        </w:rPr>
      </w:pPr>
    </w:p>
    <w:p w:rsidR="00E103B4" w:rsidRPr="00E760D1" w:rsidRDefault="00E103B4"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(v) El Magistrado Sustanciador mediante auto del </w:t>
      </w:r>
      <w:r w:rsidR="00593491" w:rsidRPr="00E760D1">
        <w:rPr>
          <w:rFonts w:ascii="Arial Narrow" w:hAnsi="Arial Narrow" w:cs="Arial"/>
          <w:sz w:val="26"/>
          <w:szCs w:val="26"/>
          <w:lang w:val="es-ES"/>
        </w:rPr>
        <w:t xml:space="preserve">10 de agosto de 2018 denegó la solicitud de práctica de la prueba en mención, al considerar que el testimonio del propio interesado no es prueba válida e idónea para demostrar la falta de culpa de la parte actora. </w:t>
      </w:r>
    </w:p>
    <w:p w:rsidR="00593491" w:rsidRPr="00E760D1" w:rsidRDefault="00593491" w:rsidP="00E760D1">
      <w:pPr>
        <w:pStyle w:val="Sinespaciado1"/>
        <w:spacing w:line="312" w:lineRule="auto"/>
        <w:ind w:firstLine="708"/>
        <w:jc w:val="both"/>
        <w:rPr>
          <w:rFonts w:ascii="Arial Narrow" w:hAnsi="Arial Narrow" w:cs="Arial"/>
          <w:sz w:val="26"/>
          <w:szCs w:val="26"/>
          <w:lang w:val="es-ES"/>
        </w:rPr>
      </w:pPr>
    </w:p>
    <w:p w:rsidR="00E103B4" w:rsidRPr="00E760D1" w:rsidRDefault="00593491"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w:t>
      </w:r>
      <w:proofErr w:type="gramStart"/>
      <w:r w:rsidRPr="00E760D1">
        <w:rPr>
          <w:rFonts w:ascii="Arial Narrow" w:hAnsi="Arial Narrow" w:cs="Arial"/>
          <w:sz w:val="26"/>
          <w:szCs w:val="26"/>
          <w:lang w:val="es-ES"/>
        </w:rPr>
        <w:t>vi</w:t>
      </w:r>
      <w:proofErr w:type="gramEnd"/>
      <w:r w:rsidRPr="00E760D1">
        <w:rPr>
          <w:rFonts w:ascii="Arial Narrow" w:hAnsi="Arial Narrow" w:cs="Arial"/>
          <w:sz w:val="26"/>
          <w:szCs w:val="26"/>
          <w:lang w:val="es-ES"/>
        </w:rPr>
        <w:t>) Contra esa decisión, el vocero judicial de la parte actora presentó el recurso de s</w:t>
      </w:r>
      <w:r w:rsidR="00DD203D" w:rsidRPr="00E760D1">
        <w:rPr>
          <w:rFonts w:ascii="Arial Narrow" w:hAnsi="Arial Narrow" w:cs="Arial"/>
          <w:sz w:val="26"/>
          <w:szCs w:val="26"/>
          <w:lang w:val="es-ES"/>
        </w:rPr>
        <w:t xml:space="preserve">úplica, insistiendo que </w:t>
      </w:r>
      <w:r w:rsidR="008C4490" w:rsidRPr="00E760D1">
        <w:rPr>
          <w:rFonts w:ascii="Arial Narrow" w:hAnsi="Arial Narrow" w:cs="Arial"/>
          <w:sz w:val="26"/>
          <w:szCs w:val="26"/>
          <w:lang w:val="es-ES"/>
        </w:rPr>
        <w:t>no es culpa de la</w:t>
      </w:r>
      <w:r w:rsidR="00DD203D" w:rsidRPr="00E760D1">
        <w:rPr>
          <w:rFonts w:ascii="Arial Narrow" w:hAnsi="Arial Narrow" w:cs="Arial"/>
          <w:sz w:val="26"/>
          <w:szCs w:val="26"/>
          <w:lang w:val="es-ES"/>
        </w:rPr>
        <w:t xml:space="preserve"> parte actora </w:t>
      </w:r>
      <w:r w:rsidR="008C4490" w:rsidRPr="00E760D1">
        <w:rPr>
          <w:rFonts w:ascii="Arial Narrow" w:hAnsi="Arial Narrow" w:cs="Arial"/>
          <w:sz w:val="26"/>
          <w:szCs w:val="26"/>
          <w:lang w:val="es-ES"/>
        </w:rPr>
        <w:t xml:space="preserve">que el declarante no hubiese asistido al llamado que se le hizo. Aduce que no puede confundirse al testigo obligado a rendir testimonio con la parte interesada, como se hace en la </w:t>
      </w:r>
      <w:r w:rsidR="00962C1A" w:rsidRPr="00E760D1">
        <w:rPr>
          <w:rFonts w:ascii="Arial Narrow" w:hAnsi="Arial Narrow" w:cs="Arial"/>
          <w:sz w:val="26"/>
          <w:szCs w:val="26"/>
          <w:lang w:val="es-ES"/>
        </w:rPr>
        <w:t>decisión</w:t>
      </w:r>
      <w:r w:rsidR="008C4490" w:rsidRPr="00E760D1">
        <w:rPr>
          <w:rFonts w:ascii="Arial Narrow" w:hAnsi="Arial Narrow" w:cs="Arial"/>
          <w:sz w:val="26"/>
          <w:szCs w:val="26"/>
          <w:lang w:val="es-ES"/>
        </w:rPr>
        <w:t xml:space="preserve"> atacada, ni menos aún, exigírsele la demostración de una negación indefinida</w:t>
      </w:r>
      <w:r w:rsidR="00DD203D" w:rsidRPr="00E760D1">
        <w:rPr>
          <w:rFonts w:ascii="Arial Narrow" w:hAnsi="Arial Narrow" w:cs="Arial"/>
          <w:sz w:val="26"/>
          <w:szCs w:val="26"/>
          <w:lang w:val="es-ES"/>
        </w:rPr>
        <w:t xml:space="preserve">, </w:t>
      </w:r>
      <w:r w:rsidR="008C4490" w:rsidRPr="00E760D1">
        <w:rPr>
          <w:rFonts w:ascii="Arial Narrow" w:hAnsi="Arial Narrow" w:cs="Arial"/>
          <w:sz w:val="26"/>
          <w:szCs w:val="26"/>
          <w:lang w:val="es-ES"/>
        </w:rPr>
        <w:t>relativa a que no tuvo culpa en la falta de prá</w:t>
      </w:r>
      <w:r w:rsidR="00DD203D" w:rsidRPr="00E760D1">
        <w:rPr>
          <w:rFonts w:ascii="Arial Narrow" w:hAnsi="Arial Narrow" w:cs="Arial"/>
          <w:sz w:val="26"/>
          <w:szCs w:val="26"/>
          <w:lang w:val="es-ES"/>
        </w:rPr>
        <w:t>ctica de la prueba</w:t>
      </w:r>
      <w:r w:rsidR="00962C1A" w:rsidRPr="00E760D1">
        <w:rPr>
          <w:rFonts w:ascii="Arial Narrow" w:hAnsi="Arial Narrow" w:cs="Arial"/>
          <w:sz w:val="26"/>
          <w:szCs w:val="26"/>
          <w:lang w:val="es-ES"/>
        </w:rPr>
        <w:t xml:space="preserve">. </w:t>
      </w:r>
      <w:r w:rsidR="00C25F21" w:rsidRPr="00E760D1">
        <w:rPr>
          <w:rFonts w:ascii="Arial Narrow" w:hAnsi="Arial Narrow" w:cs="Arial"/>
          <w:sz w:val="26"/>
          <w:szCs w:val="26"/>
          <w:lang w:val="es-ES"/>
        </w:rPr>
        <w:t>De otra parte, c</w:t>
      </w:r>
      <w:r w:rsidR="00E103B4" w:rsidRPr="00E760D1">
        <w:rPr>
          <w:rFonts w:ascii="Arial Narrow" w:hAnsi="Arial Narrow" w:cs="Arial"/>
          <w:sz w:val="26"/>
          <w:szCs w:val="26"/>
          <w:lang w:val="es-ES"/>
        </w:rPr>
        <w:t xml:space="preserve">onsidera que es deber del </w:t>
      </w:r>
      <w:r w:rsidR="00C25F21" w:rsidRPr="00E760D1">
        <w:rPr>
          <w:rFonts w:ascii="Arial Narrow" w:hAnsi="Arial Narrow" w:cs="Arial"/>
          <w:sz w:val="26"/>
          <w:szCs w:val="26"/>
          <w:lang w:val="es-ES"/>
        </w:rPr>
        <w:t xml:space="preserve">operador judicial encontrar la verdad a través de los distintos medios de prueba. </w:t>
      </w:r>
    </w:p>
    <w:p w:rsidR="000C21C2" w:rsidRPr="00E760D1" w:rsidRDefault="000C21C2" w:rsidP="00E760D1">
      <w:pPr>
        <w:pStyle w:val="Sinespaciado1"/>
        <w:spacing w:line="312" w:lineRule="auto"/>
        <w:ind w:firstLine="708"/>
        <w:jc w:val="both"/>
        <w:rPr>
          <w:rFonts w:ascii="Arial Narrow" w:hAnsi="Arial Narrow" w:cs="Arial"/>
          <w:sz w:val="26"/>
          <w:szCs w:val="26"/>
          <w:lang w:val="es-ES"/>
        </w:rPr>
      </w:pPr>
    </w:p>
    <w:p w:rsidR="000C21C2" w:rsidRPr="00E760D1" w:rsidRDefault="000C21C2"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Conforme lo anterior procede la Sala a r</w:t>
      </w:r>
      <w:r w:rsidR="00DD203D" w:rsidRPr="00E760D1">
        <w:rPr>
          <w:rFonts w:ascii="Arial Narrow" w:hAnsi="Arial Narrow" w:cs="Arial"/>
          <w:sz w:val="26"/>
          <w:szCs w:val="26"/>
          <w:lang w:val="es-ES"/>
        </w:rPr>
        <w:t>esolver, previas las siguientes:</w:t>
      </w:r>
    </w:p>
    <w:p w:rsidR="00DD203D" w:rsidRPr="00E760D1" w:rsidRDefault="00DD203D" w:rsidP="00E760D1">
      <w:pPr>
        <w:pStyle w:val="Sinespaciado"/>
        <w:spacing w:line="312" w:lineRule="auto"/>
        <w:rPr>
          <w:rFonts w:ascii="Arial Narrow" w:hAnsi="Arial Narrow"/>
          <w:sz w:val="26"/>
          <w:szCs w:val="26"/>
        </w:rPr>
      </w:pPr>
    </w:p>
    <w:p w:rsidR="000C21C2" w:rsidRPr="00E760D1" w:rsidRDefault="000C21C2" w:rsidP="00E760D1">
      <w:pPr>
        <w:spacing w:line="312" w:lineRule="auto"/>
        <w:ind w:left="-142" w:firstLine="426"/>
        <w:jc w:val="both"/>
        <w:rPr>
          <w:rFonts w:ascii="Arial Narrow" w:hAnsi="Arial Narrow" w:cs="Arial"/>
          <w:b/>
          <w:bCs/>
          <w:i/>
          <w:sz w:val="26"/>
          <w:szCs w:val="26"/>
          <w:u w:val="single"/>
        </w:rPr>
      </w:pPr>
      <w:r w:rsidRPr="00E760D1">
        <w:rPr>
          <w:rFonts w:ascii="Arial Narrow" w:hAnsi="Arial Narrow" w:cs="Arial"/>
          <w:b/>
          <w:bCs/>
          <w:i/>
          <w:sz w:val="26"/>
          <w:szCs w:val="26"/>
          <w:u w:val="single"/>
        </w:rPr>
        <w:t>II. CONSIDERACIONES:</w:t>
      </w:r>
    </w:p>
    <w:p w:rsidR="000C21C2" w:rsidRPr="00E760D1" w:rsidRDefault="000C21C2" w:rsidP="00E760D1">
      <w:pPr>
        <w:pStyle w:val="Sinespaciado"/>
        <w:spacing w:line="312" w:lineRule="auto"/>
        <w:rPr>
          <w:rFonts w:ascii="Arial Narrow" w:hAnsi="Arial Narrow"/>
          <w:sz w:val="26"/>
          <w:szCs w:val="26"/>
        </w:rPr>
      </w:pPr>
    </w:p>
    <w:p w:rsidR="000C21C2" w:rsidRPr="00E760D1" w:rsidRDefault="000C21C2" w:rsidP="00E760D1">
      <w:pPr>
        <w:pStyle w:val="Prrafodelista"/>
        <w:numPr>
          <w:ilvl w:val="1"/>
          <w:numId w:val="2"/>
        </w:numPr>
        <w:spacing w:line="312" w:lineRule="auto"/>
        <w:ind w:left="-142" w:firstLine="349"/>
        <w:jc w:val="both"/>
        <w:rPr>
          <w:rFonts w:ascii="Arial Narrow" w:hAnsi="Arial Narrow" w:cs="Arial"/>
          <w:b/>
          <w:i/>
          <w:sz w:val="26"/>
          <w:szCs w:val="26"/>
        </w:rPr>
      </w:pPr>
      <w:r w:rsidRPr="00E760D1">
        <w:rPr>
          <w:rFonts w:ascii="Arial Narrow" w:hAnsi="Arial Narrow" w:cs="Arial"/>
          <w:b/>
          <w:i/>
          <w:sz w:val="26"/>
          <w:szCs w:val="26"/>
        </w:rPr>
        <w:lastRenderedPageBreak/>
        <w:t>Problema Jurídico.</w:t>
      </w:r>
    </w:p>
    <w:p w:rsidR="000C21C2" w:rsidRPr="00E760D1" w:rsidRDefault="000C21C2" w:rsidP="00E760D1">
      <w:pPr>
        <w:pStyle w:val="Sinespaciado"/>
        <w:spacing w:line="312" w:lineRule="auto"/>
        <w:rPr>
          <w:rFonts w:ascii="Arial Narrow" w:hAnsi="Arial Narrow"/>
          <w:sz w:val="26"/>
          <w:szCs w:val="26"/>
        </w:rPr>
      </w:pPr>
    </w:p>
    <w:p w:rsidR="00EF78F9" w:rsidRPr="00E760D1" w:rsidRDefault="00EF78F9" w:rsidP="00E760D1">
      <w:pPr>
        <w:spacing w:line="312" w:lineRule="auto"/>
        <w:ind w:firstLine="566"/>
        <w:jc w:val="both"/>
        <w:rPr>
          <w:rFonts w:ascii="Arial Narrow" w:hAnsi="Arial Narrow" w:cs="Tahoma"/>
          <w:i/>
          <w:spacing w:val="2"/>
          <w:sz w:val="26"/>
          <w:szCs w:val="26"/>
        </w:rPr>
      </w:pPr>
      <w:r w:rsidRPr="00E760D1">
        <w:rPr>
          <w:rFonts w:ascii="Arial Narrow" w:hAnsi="Arial Narrow" w:cs="Tahoma"/>
          <w:i/>
          <w:sz w:val="26"/>
          <w:szCs w:val="26"/>
          <w:lang w:val="es-MX"/>
        </w:rPr>
        <w:t>¿Es procedente que se practique en segunda instancia la prueba testimonial decretada en este asunto?</w:t>
      </w:r>
    </w:p>
    <w:p w:rsidR="000C21C2" w:rsidRPr="00E760D1" w:rsidRDefault="000C21C2" w:rsidP="00E760D1">
      <w:pPr>
        <w:pStyle w:val="Sinespaciado"/>
        <w:spacing w:line="312" w:lineRule="auto"/>
        <w:rPr>
          <w:rFonts w:ascii="Arial Narrow" w:hAnsi="Arial Narrow"/>
          <w:sz w:val="26"/>
          <w:szCs w:val="26"/>
        </w:rPr>
      </w:pPr>
    </w:p>
    <w:p w:rsidR="000C21C2" w:rsidRPr="00E760D1" w:rsidRDefault="000C21C2" w:rsidP="00E760D1">
      <w:pPr>
        <w:pStyle w:val="Prrafodelista"/>
        <w:spacing w:line="312" w:lineRule="auto"/>
        <w:ind w:left="-142" w:firstLine="708"/>
        <w:jc w:val="both"/>
        <w:rPr>
          <w:rFonts w:ascii="Arial Narrow" w:hAnsi="Arial Narrow" w:cs="Arial"/>
          <w:b/>
          <w:i/>
          <w:sz w:val="26"/>
          <w:szCs w:val="26"/>
        </w:rPr>
      </w:pPr>
      <w:r w:rsidRPr="00E760D1">
        <w:rPr>
          <w:rFonts w:ascii="Arial Narrow" w:hAnsi="Arial Narrow" w:cs="Arial"/>
          <w:b/>
          <w:i/>
          <w:sz w:val="26"/>
          <w:szCs w:val="26"/>
        </w:rPr>
        <w:t xml:space="preserve">2.2 Desarrollo de la problemática planteada </w:t>
      </w:r>
    </w:p>
    <w:p w:rsidR="000B4414" w:rsidRPr="00E760D1" w:rsidRDefault="000B4414" w:rsidP="00E760D1">
      <w:pPr>
        <w:pStyle w:val="Sinespaciado"/>
        <w:spacing w:line="312" w:lineRule="auto"/>
        <w:rPr>
          <w:rFonts w:ascii="Arial Narrow" w:hAnsi="Arial Narrow"/>
          <w:sz w:val="26"/>
          <w:szCs w:val="26"/>
        </w:rPr>
      </w:pPr>
    </w:p>
    <w:p w:rsidR="00DD203D" w:rsidRPr="00E760D1" w:rsidRDefault="00DD203D" w:rsidP="00E760D1">
      <w:pPr>
        <w:pStyle w:val="Sinespaciado"/>
        <w:spacing w:line="312" w:lineRule="auto"/>
        <w:rPr>
          <w:rFonts w:ascii="Arial Narrow" w:hAnsi="Arial Narrow"/>
          <w:sz w:val="26"/>
          <w:szCs w:val="26"/>
        </w:rPr>
      </w:pPr>
    </w:p>
    <w:p w:rsidR="000B2D4E" w:rsidRPr="00E760D1" w:rsidRDefault="000B4414"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Dispone e</w:t>
      </w:r>
      <w:r w:rsidR="000C21C2" w:rsidRPr="00E760D1">
        <w:rPr>
          <w:rFonts w:ascii="Arial Narrow" w:hAnsi="Arial Narrow" w:cs="Arial"/>
          <w:sz w:val="26"/>
          <w:szCs w:val="26"/>
          <w:lang w:val="es-ES"/>
        </w:rPr>
        <w:t xml:space="preserve">l artículo </w:t>
      </w:r>
      <w:r w:rsidR="00D5343C" w:rsidRPr="00E760D1">
        <w:rPr>
          <w:rFonts w:ascii="Arial Narrow" w:hAnsi="Arial Narrow" w:cs="Arial"/>
          <w:sz w:val="26"/>
          <w:szCs w:val="26"/>
          <w:lang w:val="es-ES"/>
        </w:rPr>
        <w:t xml:space="preserve">83 </w:t>
      </w:r>
      <w:r w:rsidRPr="00E760D1">
        <w:rPr>
          <w:rFonts w:ascii="Arial Narrow" w:hAnsi="Arial Narrow" w:cs="Arial"/>
          <w:sz w:val="26"/>
          <w:szCs w:val="26"/>
          <w:lang w:val="es-ES"/>
        </w:rPr>
        <w:t xml:space="preserve">del </w:t>
      </w:r>
      <w:proofErr w:type="spellStart"/>
      <w:r w:rsidRPr="00E760D1">
        <w:rPr>
          <w:rFonts w:ascii="Arial Narrow" w:hAnsi="Arial Narrow" w:cs="Arial"/>
          <w:sz w:val="26"/>
          <w:szCs w:val="26"/>
          <w:lang w:val="es-ES"/>
        </w:rPr>
        <w:t>CPLSS</w:t>
      </w:r>
      <w:proofErr w:type="spellEnd"/>
      <w:r w:rsidRPr="00E760D1">
        <w:rPr>
          <w:rFonts w:ascii="Arial Narrow" w:hAnsi="Arial Narrow" w:cs="Arial"/>
          <w:sz w:val="26"/>
          <w:szCs w:val="26"/>
          <w:lang w:val="es-ES"/>
        </w:rPr>
        <w:t xml:space="preserve"> modificado por el artículo 41 de la Ley 712 de 2001</w:t>
      </w:r>
      <w:r w:rsidR="000B2D4E" w:rsidRPr="00E760D1">
        <w:rPr>
          <w:rFonts w:ascii="Arial Narrow" w:hAnsi="Arial Narrow" w:cs="Arial"/>
          <w:sz w:val="26"/>
          <w:szCs w:val="26"/>
          <w:lang w:val="es-ES"/>
        </w:rPr>
        <w:t xml:space="preserve">, la posibilidad de que las partes soliciten en el trámite de la segunda instancia, la práctica de pruebas decretadas en primera, siempre que se hubieren dejado de practicar sin culpa de la parte interesada. Al respecto reza: </w:t>
      </w:r>
    </w:p>
    <w:p w:rsidR="000B2D4E" w:rsidRPr="00E760D1" w:rsidRDefault="000B2D4E" w:rsidP="00E760D1">
      <w:pPr>
        <w:pStyle w:val="Sinespaciado"/>
        <w:spacing w:line="312" w:lineRule="auto"/>
        <w:rPr>
          <w:rFonts w:ascii="Arial Narrow" w:hAnsi="Arial Narrow"/>
          <w:sz w:val="26"/>
          <w:szCs w:val="26"/>
        </w:rPr>
      </w:pPr>
    </w:p>
    <w:p w:rsidR="000B4414" w:rsidRPr="00E760D1" w:rsidRDefault="000B4414" w:rsidP="00E760D1">
      <w:pPr>
        <w:pStyle w:val="Textoindependiente"/>
        <w:spacing w:line="312" w:lineRule="auto"/>
        <w:ind w:left="-142" w:firstLine="708"/>
        <w:rPr>
          <w:rFonts w:ascii="Arial Narrow" w:hAnsi="Arial Narrow" w:cs="Tahoma"/>
          <w:i/>
          <w:sz w:val="26"/>
          <w:szCs w:val="26"/>
        </w:rPr>
      </w:pPr>
      <w:r w:rsidRPr="00E760D1">
        <w:rPr>
          <w:rFonts w:ascii="Arial Narrow" w:hAnsi="Arial Narrow" w:cs="Arial"/>
          <w:sz w:val="26"/>
          <w:szCs w:val="26"/>
        </w:rPr>
        <w:t xml:space="preserve"> “</w:t>
      </w:r>
      <w:r w:rsidRPr="00E760D1">
        <w:rPr>
          <w:rFonts w:ascii="Arial Narrow" w:hAnsi="Arial Narrow" w:cs="Tahoma"/>
          <w:i/>
          <w:sz w:val="26"/>
          <w:szCs w:val="26"/>
        </w:rPr>
        <w:t>Las partes no podrán solicitar del Tribunal la práctica de pruebas no pedidas ni decretadas en primera instancia. Cuando en la primera instancia y sin culpa de la parte interesada se hubieren dejado de practicar pruebas que fueron decretadas, podrá el tribunal, a petición de parte, ordenar su práctica y la de las demás pruebas que considere necesarias para resolver la apelación o la consulta”.</w:t>
      </w:r>
    </w:p>
    <w:p w:rsidR="000B2D4E" w:rsidRPr="00E760D1" w:rsidRDefault="000B2D4E" w:rsidP="00E760D1">
      <w:pPr>
        <w:pStyle w:val="Sinespaciado"/>
        <w:spacing w:line="312" w:lineRule="auto"/>
        <w:rPr>
          <w:rFonts w:ascii="Arial Narrow" w:hAnsi="Arial Narrow"/>
          <w:sz w:val="26"/>
          <w:szCs w:val="26"/>
        </w:rPr>
      </w:pPr>
    </w:p>
    <w:p w:rsidR="00417D5F" w:rsidRPr="00E760D1" w:rsidRDefault="000B2D4E"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Significa lo anterior, que </w:t>
      </w:r>
      <w:r w:rsidR="00417D5F" w:rsidRPr="00E760D1">
        <w:rPr>
          <w:rFonts w:ascii="Arial Narrow" w:hAnsi="Arial Narrow" w:cs="Arial"/>
          <w:sz w:val="26"/>
          <w:szCs w:val="26"/>
          <w:lang w:val="es-ES"/>
        </w:rPr>
        <w:t>la posibilidad de solicitar la práctica de pruebas en segunda instancia está sujeta al cumplimiento de</w:t>
      </w:r>
      <w:r w:rsidRPr="00E760D1">
        <w:rPr>
          <w:rFonts w:ascii="Arial Narrow" w:hAnsi="Arial Narrow" w:cs="Arial"/>
          <w:sz w:val="26"/>
          <w:szCs w:val="26"/>
          <w:lang w:val="es-ES"/>
        </w:rPr>
        <w:t xml:space="preserve"> dos </w:t>
      </w:r>
      <w:r w:rsidR="00417D5F" w:rsidRPr="00E760D1">
        <w:rPr>
          <w:rFonts w:ascii="Arial Narrow" w:hAnsi="Arial Narrow" w:cs="Arial"/>
          <w:sz w:val="26"/>
          <w:szCs w:val="26"/>
          <w:lang w:val="es-ES"/>
        </w:rPr>
        <w:t>presupuesto</w:t>
      </w:r>
      <w:r w:rsidRPr="00E760D1">
        <w:rPr>
          <w:rFonts w:ascii="Arial Narrow" w:hAnsi="Arial Narrow" w:cs="Arial"/>
          <w:sz w:val="26"/>
          <w:szCs w:val="26"/>
          <w:lang w:val="es-ES"/>
        </w:rPr>
        <w:t>s</w:t>
      </w:r>
      <w:r w:rsidR="00417D5F" w:rsidRPr="00E760D1">
        <w:rPr>
          <w:rFonts w:ascii="Arial Narrow" w:hAnsi="Arial Narrow" w:cs="Arial"/>
          <w:sz w:val="26"/>
          <w:szCs w:val="26"/>
          <w:lang w:val="es-ES"/>
        </w:rPr>
        <w:t xml:space="preserve">: (i) que las mismas hayan sido pedidas y decretadas en primera instancia y, (ii) que la falta de práctica no haya sido responsabilidad de la parte </w:t>
      </w:r>
      <w:r w:rsidR="00AB42A4" w:rsidRPr="00E760D1">
        <w:rPr>
          <w:rFonts w:ascii="Arial Narrow" w:hAnsi="Arial Narrow" w:cs="Arial"/>
          <w:sz w:val="26"/>
          <w:szCs w:val="26"/>
          <w:lang w:val="es-ES"/>
        </w:rPr>
        <w:t>interesada que</w:t>
      </w:r>
      <w:r w:rsidR="00417D5F" w:rsidRPr="00E760D1">
        <w:rPr>
          <w:rFonts w:ascii="Arial Narrow" w:hAnsi="Arial Narrow" w:cs="Arial"/>
          <w:sz w:val="26"/>
          <w:szCs w:val="26"/>
          <w:lang w:val="es-ES"/>
        </w:rPr>
        <w:t xml:space="preserve"> pidió</w:t>
      </w:r>
      <w:r w:rsidR="00AB42A4" w:rsidRPr="00E760D1">
        <w:rPr>
          <w:rFonts w:ascii="Arial Narrow" w:hAnsi="Arial Narrow" w:cs="Arial"/>
          <w:sz w:val="26"/>
          <w:szCs w:val="26"/>
          <w:lang w:val="es-ES"/>
        </w:rPr>
        <w:t xml:space="preserve"> la prueba</w:t>
      </w:r>
      <w:r w:rsidR="00A01B9D" w:rsidRPr="00E760D1">
        <w:rPr>
          <w:rFonts w:ascii="Arial Narrow" w:hAnsi="Arial Narrow" w:cs="Arial"/>
          <w:sz w:val="26"/>
          <w:szCs w:val="26"/>
          <w:lang w:val="es-ES"/>
        </w:rPr>
        <w:t>.</w:t>
      </w:r>
    </w:p>
    <w:p w:rsidR="000B2D4E" w:rsidRPr="00E760D1" w:rsidRDefault="000B2D4E" w:rsidP="00E760D1">
      <w:pPr>
        <w:pStyle w:val="Sinespaciado1"/>
        <w:spacing w:line="312" w:lineRule="auto"/>
        <w:ind w:firstLine="708"/>
        <w:jc w:val="both"/>
        <w:rPr>
          <w:rFonts w:ascii="Arial Narrow" w:hAnsi="Arial Narrow" w:cs="Arial"/>
          <w:sz w:val="26"/>
          <w:szCs w:val="26"/>
          <w:lang w:val="es-ES"/>
        </w:rPr>
      </w:pPr>
    </w:p>
    <w:p w:rsidR="000615DE" w:rsidRPr="00E760D1" w:rsidRDefault="000615DE"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Por ende, pasará la Sala a verificar si se cumplen tales presupuestos para la práctica de la prueba testimonial en esta segunda instancia, como lo alega el recurrente, o si por el contrario, le asiste razón al Magistrado Sustanciador al negar dicha solicitud. </w:t>
      </w:r>
    </w:p>
    <w:p w:rsidR="000615DE" w:rsidRPr="00E760D1" w:rsidRDefault="000615DE" w:rsidP="00E760D1">
      <w:pPr>
        <w:pStyle w:val="Sinespaciado1"/>
        <w:spacing w:line="312" w:lineRule="auto"/>
        <w:ind w:firstLine="708"/>
        <w:jc w:val="both"/>
        <w:rPr>
          <w:rFonts w:ascii="Arial Narrow" w:hAnsi="Arial Narrow" w:cs="Arial"/>
          <w:sz w:val="26"/>
          <w:szCs w:val="26"/>
          <w:lang w:val="es-ES"/>
        </w:rPr>
      </w:pPr>
    </w:p>
    <w:p w:rsidR="004A0E52" w:rsidRPr="00E760D1" w:rsidRDefault="000615DE"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Revisadas las actuaciones surtidas en el sub-lite, se tiene que la parte actora solicitó como prueba en el escrito de demanda, el testimonio del señor </w:t>
      </w:r>
      <w:proofErr w:type="spellStart"/>
      <w:r w:rsidRPr="00E760D1">
        <w:rPr>
          <w:rFonts w:ascii="Arial Narrow" w:hAnsi="Arial Narrow" w:cs="Arial"/>
          <w:sz w:val="26"/>
          <w:szCs w:val="26"/>
          <w:lang w:val="es-ES"/>
        </w:rPr>
        <w:t>Jhon</w:t>
      </w:r>
      <w:proofErr w:type="spellEnd"/>
      <w:r w:rsidRPr="00E760D1">
        <w:rPr>
          <w:rFonts w:ascii="Arial Narrow" w:hAnsi="Arial Narrow" w:cs="Arial"/>
          <w:sz w:val="26"/>
          <w:szCs w:val="26"/>
          <w:lang w:val="es-ES"/>
        </w:rPr>
        <w:t xml:space="preserve"> Jairo González Mejía y de otras tres personas, </w:t>
      </w:r>
      <w:r w:rsidR="00435A1C" w:rsidRPr="00E760D1">
        <w:rPr>
          <w:rFonts w:ascii="Arial Narrow" w:hAnsi="Arial Narrow" w:cs="Arial"/>
          <w:sz w:val="26"/>
          <w:szCs w:val="26"/>
          <w:lang w:val="es-ES"/>
        </w:rPr>
        <w:t xml:space="preserve">y que tal probanza </w:t>
      </w:r>
      <w:r w:rsidRPr="00E760D1">
        <w:rPr>
          <w:rFonts w:ascii="Arial Narrow" w:hAnsi="Arial Narrow" w:cs="Arial"/>
          <w:sz w:val="26"/>
          <w:szCs w:val="26"/>
          <w:lang w:val="es-ES"/>
        </w:rPr>
        <w:t xml:space="preserve">fue </w:t>
      </w:r>
      <w:r w:rsidR="00435A1C" w:rsidRPr="00E760D1">
        <w:rPr>
          <w:rFonts w:ascii="Arial Narrow" w:hAnsi="Arial Narrow" w:cs="Arial"/>
          <w:sz w:val="26"/>
          <w:szCs w:val="26"/>
          <w:lang w:val="es-ES"/>
        </w:rPr>
        <w:t>decretada</w:t>
      </w:r>
      <w:r w:rsidRPr="00E760D1">
        <w:rPr>
          <w:rFonts w:ascii="Arial Narrow" w:hAnsi="Arial Narrow" w:cs="Arial"/>
          <w:sz w:val="26"/>
          <w:szCs w:val="26"/>
          <w:lang w:val="es-ES"/>
        </w:rPr>
        <w:t xml:space="preserve"> </w:t>
      </w:r>
      <w:r w:rsidR="00C6700C" w:rsidRPr="00E760D1">
        <w:rPr>
          <w:rFonts w:ascii="Arial Narrow" w:hAnsi="Arial Narrow" w:cs="Arial"/>
          <w:sz w:val="26"/>
          <w:szCs w:val="26"/>
          <w:lang w:val="es-ES"/>
        </w:rPr>
        <w:t xml:space="preserve">en </w:t>
      </w:r>
      <w:r w:rsidRPr="00E760D1">
        <w:rPr>
          <w:rFonts w:ascii="Arial Narrow" w:hAnsi="Arial Narrow" w:cs="Arial"/>
          <w:sz w:val="26"/>
          <w:szCs w:val="26"/>
          <w:lang w:val="es-ES"/>
        </w:rPr>
        <w:t xml:space="preserve">la audiencia del 26 de mayo de 2017. </w:t>
      </w:r>
      <w:r w:rsidR="004A0E52" w:rsidRPr="00E760D1">
        <w:rPr>
          <w:rFonts w:ascii="Arial Narrow" w:hAnsi="Arial Narrow" w:cs="Arial"/>
          <w:sz w:val="26"/>
          <w:szCs w:val="26"/>
          <w:lang w:val="es-ES"/>
        </w:rPr>
        <w:t xml:space="preserve">Tal </w:t>
      </w:r>
      <w:r w:rsidRPr="00E760D1">
        <w:rPr>
          <w:rFonts w:ascii="Arial Narrow" w:hAnsi="Arial Narrow" w:cs="Arial"/>
          <w:sz w:val="26"/>
          <w:szCs w:val="26"/>
          <w:lang w:val="es-ES"/>
        </w:rPr>
        <w:t>declarante debía asistir para ser escuchado en la audiencia de trámite y juzgamiento fijada para el día 25 de junio de 2018</w:t>
      </w:r>
      <w:r w:rsidR="00F54021" w:rsidRPr="00E760D1">
        <w:rPr>
          <w:rFonts w:ascii="Arial Narrow" w:hAnsi="Arial Narrow" w:cs="Arial"/>
          <w:sz w:val="26"/>
          <w:szCs w:val="26"/>
          <w:lang w:val="es-ES"/>
        </w:rPr>
        <w:t xml:space="preserve">, sin embargo, no compareció. </w:t>
      </w:r>
    </w:p>
    <w:p w:rsidR="004A0E52" w:rsidRPr="00E760D1" w:rsidRDefault="004A0E52" w:rsidP="00E760D1">
      <w:pPr>
        <w:pStyle w:val="Sinespaciado1"/>
        <w:spacing w:line="312" w:lineRule="auto"/>
        <w:ind w:firstLine="708"/>
        <w:jc w:val="both"/>
        <w:rPr>
          <w:rFonts w:ascii="Arial Narrow" w:hAnsi="Arial Narrow" w:cs="Arial"/>
          <w:sz w:val="26"/>
          <w:szCs w:val="26"/>
          <w:lang w:val="es-ES"/>
        </w:rPr>
      </w:pPr>
    </w:p>
    <w:p w:rsidR="0048694C" w:rsidRPr="00E760D1" w:rsidRDefault="00F54021"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Conforme al audio de dicha diligencia,</w:t>
      </w:r>
      <w:r w:rsidR="004A0E52" w:rsidRPr="00E760D1">
        <w:rPr>
          <w:rFonts w:ascii="Arial Narrow" w:hAnsi="Arial Narrow" w:cs="Arial"/>
          <w:sz w:val="26"/>
          <w:szCs w:val="26"/>
          <w:lang w:val="es-ES"/>
        </w:rPr>
        <w:t xml:space="preserve"> se tiene que </w:t>
      </w:r>
      <w:r w:rsidR="00435A1C" w:rsidRPr="00E760D1">
        <w:rPr>
          <w:rFonts w:ascii="Arial Narrow" w:hAnsi="Arial Narrow" w:cs="Arial"/>
          <w:sz w:val="26"/>
          <w:szCs w:val="26"/>
          <w:lang w:val="es-ES"/>
        </w:rPr>
        <w:t>el apoderado judicial de la parte actora manifestó que</w:t>
      </w:r>
      <w:r w:rsidR="0048694C" w:rsidRPr="00E760D1">
        <w:rPr>
          <w:rFonts w:ascii="Arial Narrow" w:hAnsi="Arial Narrow" w:cs="Arial"/>
          <w:sz w:val="26"/>
          <w:szCs w:val="26"/>
          <w:lang w:val="es-ES"/>
        </w:rPr>
        <w:t xml:space="preserve"> el señor </w:t>
      </w:r>
      <w:proofErr w:type="spellStart"/>
      <w:r w:rsidR="0048694C" w:rsidRPr="00E760D1">
        <w:rPr>
          <w:rFonts w:ascii="Arial Narrow" w:hAnsi="Arial Narrow" w:cs="Arial"/>
          <w:sz w:val="26"/>
          <w:szCs w:val="26"/>
          <w:lang w:val="es-ES"/>
        </w:rPr>
        <w:t>Jhon</w:t>
      </w:r>
      <w:proofErr w:type="spellEnd"/>
      <w:r w:rsidR="0048694C" w:rsidRPr="00E760D1">
        <w:rPr>
          <w:rFonts w:ascii="Arial Narrow" w:hAnsi="Arial Narrow" w:cs="Arial"/>
          <w:sz w:val="26"/>
          <w:szCs w:val="26"/>
          <w:lang w:val="es-ES"/>
        </w:rPr>
        <w:t xml:space="preserve"> Jairo González Mejía no pudo ser contactado en las últimas dos semanas, y que pese a que él tenía conocimiento de la audiencia, no tuvieron forma de localizarlo para que se hiciera presente. </w:t>
      </w:r>
    </w:p>
    <w:p w:rsidR="009B11D4" w:rsidRPr="00E760D1" w:rsidRDefault="009B11D4" w:rsidP="00E760D1">
      <w:pPr>
        <w:pStyle w:val="Sinespaciado"/>
        <w:spacing w:line="312" w:lineRule="auto"/>
        <w:rPr>
          <w:rFonts w:ascii="Arial Narrow" w:hAnsi="Arial Narrow"/>
          <w:sz w:val="26"/>
          <w:szCs w:val="26"/>
        </w:rPr>
      </w:pPr>
    </w:p>
    <w:p w:rsidR="009B11D4" w:rsidRDefault="009B11D4"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lastRenderedPageBreak/>
        <w:t>Así las cosas, se considera que si bien es cierto, como lo alega el recurrente, la inasistencia de un declarante es una circunstancia que escapa de la actividad procesal de las partes, en la medida en que</w:t>
      </w:r>
      <w:r w:rsidR="00F53C6F" w:rsidRPr="00E760D1">
        <w:rPr>
          <w:rFonts w:ascii="Arial Narrow" w:hAnsi="Arial Narrow" w:cs="Arial"/>
          <w:sz w:val="26"/>
          <w:szCs w:val="26"/>
          <w:lang w:val="es-ES"/>
        </w:rPr>
        <w:t xml:space="preserve"> </w:t>
      </w:r>
      <w:r w:rsidRPr="00E760D1">
        <w:rPr>
          <w:rFonts w:ascii="Arial Narrow" w:hAnsi="Arial Narrow" w:cs="Arial"/>
          <w:sz w:val="26"/>
          <w:szCs w:val="26"/>
          <w:lang w:val="es-ES"/>
        </w:rPr>
        <w:t>no cuenta</w:t>
      </w:r>
      <w:r w:rsidR="00F53C6F" w:rsidRPr="00E760D1">
        <w:rPr>
          <w:rFonts w:ascii="Arial Narrow" w:hAnsi="Arial Narrow" w:cs="Arial"/>
          <w:sz w:val="26"/>
          <w:szCs w:val="26"/>
          <w:lang w:val="es-ES"/>
        </w:rPr>
        <w:t>n</w:t>
      </w:r>
      <w:r w:rsidRPr="00E760D1">
        <w:rPr>
          <w:rFonts w:ascii="Arial Narrow" w:hAnsi="Arial Narrow" w:cs="Arial"/>
          <w:sz w:val="26"/>
          <w:szCs w:val="26"/>
          <w:lang w:val="es-ES"/>
        </w:rPr>
        <w:t xml:space="preserve"> con </w:t>
      </w:r>
      <w:r w:rsidR="00F53C6F" w:rsidRPr="00E760D1">
        <w:rPr>
          <w:rFonts w:ascii="Arial Narrow" w:hAnsi="Arial Narrow" w:cs="Arial"/>
          <w:sz w:val="26"/>
          <w:szCs w:val="26"/>
          <w:lang w:val="es-ES"/>
        </w:rPr>
        <w:t xml:space="preserve">los </w:t>
      </w:r>
      <w:r w:rsidRPr="00E760D1">
        <w:rPr>
          <w:rFonts w:ascii="Arial Narrow" w:hAnsi="Arial Narrow" w:cs="Arial"/>
          <w:sz w:val="26"/>
          <w:szCs w:val="26"/>
          <w:lang w:val="es-ES"/>
        </w:rPr>
        <w:t>medios coercitivos para lograr su  concurrencia a la audiencia pertinente, también lo es que en el presente caso, el solicitante no imploró la necesidad de la prueba, ni puso de presente las razones por las cuales el declarante no hab</w:t>
      </w:r>
      <w:r w:rsidR="00C14617" w:rsidRPr="00E760D1">
        <w:rPr>
          <w:rFonts w:ascii="Arial Narrow" w:hAnsi="Arial Narrow" w:cs="Arial"/>
          <w:sz w:val="26"/>
          <w:szCs w:val="26"/>
          <w:lang w:val="es-ES"/>
        </w:rPr>
        <w:t xml:space="preserve">ía podido ser localizado, para que a partir de ello, la operadora judicial tomara las medidas pertinentes, </w:t>
      </w:r>
      <w:r w:rsidR="00F53C6F" w:rsidRPr="00E760D1">
        <w:rPr>
          <w:rFonts w:ascii="Arial Narrow" w:hAnsi="Arial Narrow" w:cs="Arial"/>
          <w:sz w:val="26"/>
          <w:szCs w:val="26"/>
          <w:lang w:val="es-ES"/>
        </w:rPr>
        <w:t xml:space="preserve">sea intentando una nueva citación o </w:t>
      </w:r>
      <w:r w:rsidR="00C14617" w:rsidRPr="00E760D1">
        <w:rPr>
          <w:rFonts w:ascii="Arial Narrow" w:hAnsi="Arial Narrow" w:cs="Arial"/>
          <w:sz w:val="26"/>
          <w:szCs w:val="26"/>
          <w:lang w:val="es-ES"/>
        </w:rPr>
        <w:t>fijando la recepción del testimonio para una fecha posterior</w:t>
      </w:r>
      <w:r w:rsidR="00F53C6F" w:rsidRPr="00E760D1">
        <w:rPr>
          <w:rFonts w:ascii="Arial Narrow" w:hAnsi="Arial Narrow" w:cs="Arial"/>
          <w:sz w:val="26"/>
          <w:szCs w:val="26"/>
          <w:lang w:val="es-ES"/>
        </w:rPr>
        <w:t xml:space="preserve">. </w:t>
      </w:r>
    </w:p>
    <w:p w:rsidR="00D25D9F" w:rsidRPr="00E760D1" w:rsidRDefault="00D25D9F" w:rsidP="00E760D1">
      <w:pPr>
        <w:pStyle w:val="Sinespaciado1"/>
        <w:spacing w:line="312" w:lineRule="auto"/>
        <w:ind w:firstLine="708"/>
        <w:jc w:val="both"/>
        <w:rPr>
          <w:rFonts w:ascii="Arial Narrow" w:hAnsi="Arial Narrow" w:cs="Arial"/>
          <w:sz w:val="26"/>
          <w:szCs w:val="26"/>
          <w:lang w:val="es-ES"/>
        </w:rPr>
      </w:pPr>
    </w:p>
    <w:p w:rsidR="00F53C6F" w:rsidRPr="00E760D1" w:rsidRDefault="00F53C6F" w:rsidP="00E760D1">
      <w:pPr>
        <w:pStyle w:val="Textoindependiente"/>
        <w:spacing w:line="312" w:lineRule="auto"/>
        <w:rPr>
          <w:rFonts w:ascii="Arial Narrow" w:hAnsi="Arial Narrow" w:cs="Arial"/>
          <w:sz w:val="26"/>
          <w:szCs w:val="26"/>
          <w:lang w:val="es-ES_tradnl"/>
        </w:rPr>
      </w:pPr>
      <w:r w:rsidRPr="00E760D1">
        <w:rPr>
          <w:rFonts w:ascii="Arial Narrow" w:hAnsi="Arial Narrow" w:cs="Arial"/>
          <w:sz w:val="26"/>
          <w:szCs w:val="26"/>
          <w:lang w:val="es-ES_tradnl"/>
        </w:rPr>
        <w:tab/>
        <w:t>Por el contrario, ante la decisión de la a-quo de declarar clausurado el debate probatorio,</w:t>
      </w:r>
      <w:r w:rsidR="00AC2FEC" w:rsidRPr="00E760D1">
        <w:rPr>
          <w:rFonts w:ascii="Arial Narrow" w:hAnsi="Arial Narrow" w:cs="Arial"/>
          <w:sz w:val="26"/>
          <w:szCs w:val="26"/>
          <w:lang w:val="es-ES_tradnl"/>
        </w:rPr>
        <w:t xml:space="preserve"> prescindiendo de la </w:t>
      </w:r>
      <w:r w:rsidRPr="00E760D1">
        <w:rPr>
          <w:rFonts w:ascii="Arial Narrow" w:hAnsi="Arial Narrow" w:cs="Arial"/>
          <w:sz w:val="26"/>
          <w:szCs w:val="26"/>
          <w:lang w:val="es-ES_tradnl"/>
        </w:rPr>
        <w:t>recepción de ese</w:t>
      </w:r>
      <w:r w:rsidR="00AC2FEC" w:rsidRPr="00E760D1">
        <w:rPr>
          <w:rFonts w:ascii="Arial Narrow" w:hAnsi="Arial Narrow" w:cs="Arial"/>
          <w:sz w:val="26"/>
          <w:szCs w:val="26"/>
          <w:lang w:val="es-ES_tradnl"/>
        </w:rPr>
        <w:t xml:space="preserve"> testimonio y de otros, </w:t>
      </w:r>
      <w:r w:rsidRPr="00E760D1">
        <w:rPr>
          <w:rFonts w:ascii="Arial Narrow" w:hAnsi="Arial Narrow" w:cs="Arial"/>
          <w:sz w:val="26"/>
          <w:szCs w:val="26"/>
          <w:lang w:val="es-ES_tradnl"/>
        </w:rPr>
        <w:t>el vocero judicial de la parte actora no present</w:t>
      </w:r>
      <w:r w:rsidR="00B8271F" w:rsidRPr="00E760D1">
        <w:rPr>
          <w:rFonts w:ascii="Arial Narrow" w:hAnsi="Arial Narrow" w:cs="Arial"/>
          <w:sz w:val="26"/>
          <w:szCs w:val="26"/>
          <w:lang w:val="es-ES_tradnl"/>
        </w:rPr>
        <w:t xml:space="preserve">ó ninguna inconformidad, situación que permite inferir que avaló tácitamente la decisión de que se prescindiera de la práctica de esa prueba testimonial. </w:t>
      </w:r>
    </w:p>
    <w:p w:rsidR="00C14617" w:rsidRPr="00E760D1" w:rsidRDefault="00C14617" w:rsidP="00E760D1">
      <w:pPr>
        <w:pStyle w:val="Sinespaciado"/>
        <w:spacing w:line="312" w:lineRule="auto"/>
        <w:rPr>
          <w:rFonts w:ascii="Arial Narrow" w:hAnsi="Arial Narrow"/>
          <w:sz w:val="26"/>
          <w:szCs w:val="26"/>
        </w:rPr>
      </w:pPr>
    </w:p>
    <w:p w:rsidR="00B8271F" w:rsidRPr="00E760D1" w:rsidRDefault="00B8271F" w:rsidP="00E760D1">
      <w:pPr>
        <w:pStyle w:val="Sinespaciado1"/>
        <w:spacing w:line="312" w:lineRule="auto"/>
        <w:jc w:val="both"/>
        <w:rPr>
          <w:rFonts w:ascii="Arial Narrow" w:hAnsi="Arial Narrow" w:cs="Arial"/>
          <w:sz w:val="26"/>
          <w:szCs w:val="26"/>
          <w:lang w:val="es-ES"/>
        </w:rPr>
      </w:pPr>
      <w:r w:rsidRPr="00E760D1">
        <w:rPr>
          <w:rFonts w:ascii="Arial Narrow" w:hAnsi="Arial Narrow" w:cs="Arial"/>
          <w:sz w:val="26"/>
          <w:szCs w:val="26"/>
          <w:lang w:val="es-ES"/>
        </w:rPr>
        <w:tab/>
        <w:t>Por ende, como quiera que en este evento no se optó por alguna de aquellas posibilidades, es claro que no</w:t>
      </w:r>
      <w:r w:rsidR="00AC2FEC" w:rsidRPr="00E760D1">
        <w:rPr>
          <w:rFonts w:ascii="Arial Narrow" w:hAnsi="Arial Narrow" w:cs="Arial"/>
          <w:sz w:val="26"/>
          <w:szCs w:val="26"/>
          <w:lang w:val="es-ES"/>
        </w:rPr>
        <w:t xml:space="preserve"> se </w:t>
      </w:r>
      <w:r w:rsidRPr="00E760D1">
        <w:rPr>
          <w:rFonts w:ascii="Arial Narrow" w:hAnsi="Arial Narrow" w:cs="Arial"/>
          <w:sz w:val="26"/>
          <w:szCs w:val="26"/>
          <w:lang w:val="es-ES"/>
        </w:rPr>
        <w:t xml:space="preserve">acreditó que la prueba </w:t>
      </w:r>
      <w:r w:rsidR="00AC2FEC" w:rsidRPr="00E760D1">
        <w:rPr>
          <w:rFonts w:ascii="Arial Narrow" w:hAnsi="Arial Narrow" w:cs="Arial"/>
          <w:sz w:val="26"/>
          <w:szCs w:val="26"/>
          <w:lang w:val="es-ES"/>
        </w:rPr>
        <w:t xml:space="preserve">testimonial </w:t>
      </w:r>
      <w:r w:rsidRPr="00E760D1">
        <w:rPr>
          <w:rFonts w:ascii="Arial Narrow" w:hAnsi="Arial Narrow" w:cs="Arial"/>
          <w:sz w:val="26"/>
          <w:szCs w:val="26"/>
          <w:lang w:val="es-ES"/>
        </w:rPr>
        <w:t xml:space="preserve">que se dejó de practicar lo fue sin culpa de la parte interesada, </w:t>
      </w:r>
      <w:r w:rsidR="00AC2FEC" w:rsidRPr="00E760D1">
        <w:rPr>
          <w:rFonts w:ascii="Arial Narrow" w:hAnsi="Arial Narrow" w:cs="Arial"/>
          <w:sz w:val="26"/>
          <w:szCs w:val="26"/>
          <w:lang w:val="es-ES"/>
        </w:rPr>
        <w:t xml:space="preserve">para su recepción en esta sede, </w:t>
      </w:r>
      <w:r w:rsidRPr="00E760D1">
        <w:rPr>
          <w:rFonts w:ascii="Arial Narrow" w:hAnsi="Arial Narrow" w:cs="Arial"/>
          <w:sz w:val="26"/>
          <w:szCs w:val="26"/>
          <w:lang w:val="es-ES"/>
        </w:rPr>
        <w:t xml:space="preserve">en los términos del artículo 83 del </w:t>
      </w:r>
      <w:proofErr w:type="spellStart"/>
      <w:r w:rsidRPr="00E760D1">
        <w:rPr>
          <w:rFonts w:ascii="Arial Narrow" w:hAnsi="Arial Narrow" w:cs="Arial"/>
          <w:sz w:val="26"/>
          <w:szCs w:val="26"/>
          <w:lang w:val="es-ES"/>
        </w:rPr>
        <w:t>C.S.T</w:t>
      </w:r>
      <w:proofErr w:type="spellEnd"/>
      <w:r w:rsidRPr="00E760D1">
        <w:rPr>
          <w:rFonts w:ascii="Arial Narrow" w:hAnsi="Arial Narrow" w:cs="Arial"/>
          <w:sz w:val="26"/>
          <w:szCs w:val="26"/>
          <w:lang w:val="es-ES"/>
        </w:rPr>
        <w:t xml:space="preserve">., motivo por el cual se </w:t>
      </w:r>
      <w:r w:rsidR="00AC2FEC" w:rsidRPr="00E760D1">
        <w:rPr>
          <w:rFonts w:ascii="Arial Narrow" w:hAnsi="Arial Narrow" w:cs="Arial"/>
          <w:sz w:val="26"/>
          <w:szCs w:val="26"/>
          <w:lang w:val="es-ES"/>
        </w:rPr>
        <w:t>confirmará la decisión recurrida</w:t>
      </w:r>
      <w:r w:rsidRPr="00E760D1">
        <w:rPr>
          <w:rFonts w:ascii="Arial Narrow" w:hAnsi="Arial Narrow" w:cs="Arial"/>
          <w:sz w:val="26"/>
          <w:szCs w:val="26"/>
          <w:lang w:val="es-ES"/>
        </w:rPr>
        <w:t xml:space="preserve">. </w:t>
      </w:r>
    </w:p>
    <w:p w:rsidR="00B966FC" w:rsidRPr="00E760D1" w:rsidRDefault="00B966FC" w:rsidP="00E760D1">
      <w:pPr>
        <w:pStyle w:val="Sinespaciado"/>
        <w:spacing w:line="312" w:lineRule="auto"/>
        <w:rPr>
          <w:rFonts w:ascii="Arial Narrow" w:hAnsi="Arial Narrow"/>
          <w:sz w:val="26"/>
          <w:szCs w:val="26"/>
        </w:rPr>
      </w:pPr>
    </w:p>
    <w:p w:rsidR="00B966FC" w:rsidRPr="00E760D1" w:rsidRDefault="00B966FC" w:rsidP="00E760D1">
      <w:pPr>
        <w:pStyle w:val="Sinespaciado1"/>
        <w:spacing w:line="312" w:lineRule="auto"/>
        <w:ind w:firstLine="708"/>
        <w:jc w:val="both"/>
        <w:rPr>
          <w:rFonts w:ascii="Arial Narrow" w:hAnsi="Arial Narrow" w:cs="Arial"/>
          <w:sz w:val="26"/>
          <w:szCs w:val="26"/>
          <w:lang w:val="es-ES"/>
        </w:rPr>
      </w:pPr>
      <w:r w:rsidRPr="00E760D1">
        <w:rPr>
          <w:rFonts w:ascii="Arial Narrow" w:hAnsi="Arial Narrow" w:cs="Arial"/>
          <w:sz w:val="26"/>
          <w:szCs w:val="26"/>
          <w:lang w:val="es-ES"/>
        </w:rPr>
        <w:t xml:space="preserve">Lo </w:t>
      </w:r>
      <w:r w:rsidR="00CC57B3" w:rsidRPr="00E760D1">
        <w:rPr>
          <w:rFonts w:ascii="Arial Narrow" w:hAnsi="Arial Narrow" w:cs="Arial"/>
          <w:sz w:val="26"/>
          <w:szCs w:val="26"/>
          <w:lang w:val="es-ES"/>
        </w:rPr>
        <w:t xml:space="preserve">anterior, sin perjuicio de que esta </w:t>
      </w:r>
      <w:r w:rsidRPr="00E760D1">
        <w:rPr>
          <w:rFonts w:ascii="Arial Narrow" w:hAnsi="Arial Narrow" w:cs="Arial"/>
          <w:sz w:val="26"/>
          <w:szCs w:val="26"/>
          <w:lang w:val="es-ES"/>
        </w:rPr>
        <w:t xml:space="preserve">Sala </w:t>
      </w:r>
      <w:r w:rsidR="003E009F" w:rsidRPr="00E760D1">
        <w:rPr>
          <w:rFonts w:ascii="Arial Narrow" w:hAnsi="Arial Narrow" w:cs="Arial"/>
          <w:sz w:val="26"/>
          <w:szCs w:val="26"/>
          <w:lang w:val="es-ES"/>
        </w:rPr>
        <w:t xml:space="preserve">en uso de </w:t>
      </w:r>
      <w:r w:rsidR="00CC57B3" w:rsidRPr="00E760D1">
        <w:rPr>
          <w:rFonts w:ascii="Arial Narrow" w:hAnsi="Arial Narrow" w:cs="Arial"/>
          <w:sz w:val="26"/>
          <w:szCs w:val="26"/>
          <w:lang w:val="es-ES"/>
        </w:rPr>
        <w:t>las</w:t>
      </w:r>
      <w:r w:rsidR="003E009F" w:rsidRPr="00E760D1">
        <w:rPr>
          <w:rFonts w:ascii="Arial Narrow" w:hAnsi="Arial Narrow" w:cs="Arial"/>
          <w:sz w:val="26"/>
          <w:szCs w:val="26"/>
          <w:lang w:val="es-ES"/>
        </w:rPr>
        <w:t xml:space="preserve"> facultades oficiosas</w:t>
      </w:r>
      <w:r w:rsidR="00CF6ED5" w:rsidRPr="00E760D1">
        <w:rPr>
          <w:rFonts w:ascii="Arial Narrow" w:hAnsi="Arial Narrow" w:cs="Arial"/>
          <w:sz w:val="26"/>
          <w:szCs w:val="26"/>
          <w:lang w:val="es-ES"/>
        </w:rPr>
        <w:t xml:space="preserve"> que le asisten</w:t>
      </w:r>
      <w:r w:rsidR="003E009F" w:rsidRPr="00E760D1">
        <w:rPr>
          <w:rFonts w:ascii="Arial Narrow" w:hAnsi="Arial Narrow" w:cs="Arial"/>
          <w:sz w:val="26"/>
          <w:szCs w:val="26"/>
          <w:lang w:val="es-ES"/>
        </w:rPr>
        <w:t>,</w:t>
      </w:r>
      <w:r w:rsidR="000766A4" w:rsidRPr="00E760D1">
        <w:rPr>
          <w:rFonts w:ascii="Arial Narrow" w:hAnsi="Arial Narrow" w:cs="Arial"/>
          <w:sz w:val="26"/>
          <w:szCs w:val="26"/>
          <w:lang w:val="es-ES"/>
        </w:rPr>
        <w:t xml:space="preserve"> pueda </w:t>
      </w:r>
      <w:r w:rsidR="00CC57B3" w:rsidRPr="00E760D1">
        <w:rPr>
          <w:rFonts w:ascii="Arial Narrow" w:hAnsi="Arial Narrow" w:cs="Arial"/>
          <w:sz w:val="26"/>
          <w:szCs w:val="26"/>
          <w:lang w:val="es-ES"/>
        </w:rPr>
        <w:t>eventualmente recibir la declaración</w:t>
      </w:r>
      <w:r w:rsidR="000766A4" w:rsidRPr="00E760D1">
        <w:rPr>
          <w:rFonts w:ascii="Arial Narrow" w:hAnsi="Arial Narrow" w:cs="Arial"/>
          <w:sz w:val="26"/>
          <w:szCs w:val="26"/>
          <w:lang w:val="es-ES"/>
        </w:rPr>
        <w:t xml:space="preserve">, </w:t>
      </w:r>
      <w:r w:rsidR="00CC57B3" w:rsidRPr="00E760D1">
        <w:rPr>
          <w:rFonts w:ascii="Arial Narrow" w:hAnsi="Arial Narrow" w:cs="Arial"/>
          <w:sz w:val="26"/>
          <w:szCs w:val="26"/>
          <w:lang w:val="es-ES"/>
        </w:rPr>
        <w:t xml:space="preserve">si lo considera necesario al momento de resolver el </w:t>
      </w:r>
      <w:r w:rsidR="000766A4" w:rsidRPr="00E760D1">
        <w:rPr>
          <w:rFonts w:ascii="Arial Narrow" w:hAnsi="Arial Narrow" w:cs="Arial"/>
          <w:sz w:val="26"/>
          <w:szCs w:val="26"/>
          <w:lang w:val="es-ES"/>
        </w:rPr>
        <w:t>asunto.</w:t>
      </w:r>
      <w:r w:rsidRPr="00E760D1">
        <w:rPr>
          <w:rFonts w:ascii="Arial Narrow" w:hAnsi="Arial Narrow" w:cs="Arial"/>
          <w:sz w:val="26"/>
          <w:szCs w:val="26"/>
          <w:lang w:val="es-ES"/>
        </w:rPr>
        <w:t xml:space="preserve"> </w:t>
      </w:r>
    </w:p>
    <w:p w:rsidR="00B8271F" w:rsidRPr="00E760D1" w:rsidRDefault="00B8271F" w:rsidP="00E760D1">
      <w:pPr>
        <w:pStyle w:val="Sinespaciado"/>
        <w:spacing w:line="312" w:lineRule="auto"/>
        <w:rPr>
          <w:rFonts w:ascii="Arial Narrow" w:hAnsi="Arial Narrow"/>
          <w:sz w:val="26"/>
          <w:szCs w:val="26"/>
        </w:rPr>
      </w:pPr>
    </w:p>
    <w:p w:rsidR="00AC2FEC" w:rsidRPr="00E760D1" w:rsidRDefault="00AC2FEC" w:rsidP="00E760D1">
      <w:pPr>
        <w:widowControl w:val="0"/>
        <w:autoSpaceDE w:val="0"/>
        <w:autoSpaceDN w:val="0"/>
        <w:adjustRightInd w:val="0"/>
        <w:spacing w:line="312" w:lineRule="auto"/>
        <w:ind w:firstLine="1080"/>
        <w:jc w:val="both"/>
        <w:rPr>
          <w:rFonts w:ascii="Arial Narrow" w:hAnsi="Arial Narrow" w:cs="Tahoma"/>
          <w:sz w:val="26"/>
          <w:szCs w:val="26"/>
        </w:rPr>
      </w:pPr>
      <w:r w:rsidRPr="00E760D1">
        <w:rPr>
          <w:rFonts w:ascii="Arial Narrow" w:hAnsi="Arial Narrow" w:cs="Tahoma"/>
          <w:sz w:val="26"/>
          <w:szCs w:val="26"/>
        </w:rPr>
        <w:t xml:space="preserve">En mérito de lo expuesto, el </w:t>
      </w:r>
      <w:r w:rsidRPr="00E760D1">
        <w:rPr>
          <w:rFonts w:ascii="Arial Narrow" w:hAnsi="Arial Narrow" w:cs="Tahoma"/>
          <w:b/>
          <w:sz w:val="26"/>
          <w:szCs w:val="26"/>
        </w:rPr>
        <w:t xml:space="preserve">Tribunal Superior del Distrito Judicial </w:t>
      </w:r>
      <w:r w:rsidR="00897BD2" w:rsidRPr="00E760D1">
        <w:rPr>
          <w:rFonts w:ascii="Arial Narrow" w:hAnsi="Arial Narrow" w:cs="Tahoma"/>
          <w:b/>
          <w:sz w:val="26"/>
          <w:szCs w:val="26"/>
        </w:rPr>
        <w:t>d</w:t>
      </w:r>
      <w:r w:rsidRPr="00E760D1">
        <w:rPr>
          <w:rFonts w:ascii="Arial Narrow" w:hAnsi="Arial Narrow" w:cs="Tahoma"/>
          <w:b/>
          <w:sz w:val="26"/>
          <w:szCs w:val="26"/>
        </w:rPr>
        <w:t>e Pereira</w:t>
      </w:r>
      <w:r w:rsidRPr="00E760D1">
        <w:rPr>
          <w:rFonts w:ascii="Arial Narrow" w:hAnsi="Arial Narrow" w:cs="Tahoma"/>
          <w:sz w:val="26"/>
          <w:szCs w:val="26"/>
        </w:rPr>
        <w:t xml:space="preserve">, en su </w:t>
      </w:r>
      <w:r w:rsidRPr="00E760D1">
        <w:rPr>
          <w:rFonts w:ascii="Arial Narrow" w:hAnsi="Arial Narrow" w:cs="Tahoma"/>
          <w:b/>
          <w:sz w:val="26"/>
          <w:szCs w:val="26"/>
        </w:rPr>
        <w:t>Sala Tercera de Decisión Laboral,</w:t>
      </w:r>
      <w:r w:rsidRPr="00E760D1">
        <w:rPr>
          <w:rFonts w:ascii="Arial Narrow" w:hAnsi="Arial Narrow" w:cs="Tahoma"/>
          <w:sz w:val="26"/>
          <w:szCs w:val="26"/>
        </w:rPr>
        <w:t xml:space="preserve"> </w:t>
      </w:r>
    </w:p>
    <w:p w:rsidR="00AC2FEC" w:rsidRPr="00E760D1" w:rsidRDefault="00AC2FEC" w:rsidP="00E760D1">
      <w:pPr>
        <w:pStyle w:val="Sinespaciado"/>
        <w:spacing w:line="312" w:lineRule="auto"/>
        <w:rPr>
          <w:rFonts w:ascii="Arial Narrow" w:hAnsi="Arial Narrow"/>
          <w:sz w:val="26"/>
          <w:szCs w:val="26"/>
        </w:rPr>
      </w:pPr>
    </w:p>
    <w:p w:rsidR="00AC2FEC" w:rsidRPr="00E760D1" w:rsidRDefault="00AC2FEC" w:rsidP="00E760D1">
      <w:pPr>
        <w:widowControl w:val="0"/>
        <w:autoSpaceDE w:val="0"/>
        <w:autoSpaceDN w:val="0"/>
        <w:adjustRightInd w:val="0"/>
        <w:spacing w:line="312" w:lineRule="auto"/>
        <w:jc w:val="center"/>
        <w:rPr>
          <w:rFonts w:ascii="Arial Narrow" w:hAnsi="Arial Narrow" w:cs="Tahoma"/>
          <w:b/>
          <w:sz w:val="26"/>
          <w:szCs w:val="26"/>
        </w:rPr>
      </w:pPr>
      <w:r w:rsidRPr="00E760D1">
        <w:rPr>
          <w:rFonts w:ascii="Arial Narrow" w:hAnsi="Arial Narrow" w:cs="Tahoma"/>
          <w:b/>
          <w:sz w:val="26"/>
          <w:szCs w:val="26"/>
        </w:rPr>
        <w:t>RESUELVE</w:t>
      </w:r>
    </w:p>
    <w:p w:rsidR="00AC2FEC" w:rsidRPr="00E760D1" w:rsidRDefault="00AC2FEC" w:rsidP="00E760D1">
      <w:pPr>
        <w:pStyle w:val="Sinespaciado"/>
        <w:spacing w:line="312" w:lineRule="auto"/>
        <w:rPr>
          <w:rFonts w:ascii="Arial Narrow" w:hAnsi="Arial Narrow"/>
          <w:sz w:val="26"/>
          <w:szCs w:val="26"/>
        </w:rPr>
      </w:pPr>
    </w:p>
    <w:p w:rsidR="00AC2FEC" w:rsidRPr="00E760D1" w:rsidRDefault="00AC2FEC" w:rsidP="00E760D1">
      <w:pPr>
        <w:widowControl w:val="0"/>
        <w:autoSpaceDE w:val="0"/>
        <w:autoSpaceDN w:val="0"/>
        <w:adjustRightInd w:val="0"/>
        <w:spacing w:line="312" w:lineRule="auto"/>
        <w:ind w:firstLine="1080"/>
        <w:jc w:val="both"/>
        <w:rPr>
          <w:rFonts w:ascii="Arial Narrow" w:hAnsi="Arial Narrow"/>
          <w:sz w:val="26"/>
          <w:szCs w:val="26"/>
        </w:rPr>
      </w:pPr>
      <w:r w:rsidRPr="00E760D1">
        <w:rPr>
          <w:rFonts w:ascii="Arial Narrow" w:hAnsi="Arial Narrow" w:cs="Tahoma"/>
          <w:b/>
          <w:sz w:val="26"/>
          <w:szCs w:val="26"/>
        </w:rPr>
        <w:t>1-</w:t>
      </w:r>
      <w:r w:rsidRPr="00E760D1">
        <w:rPr>
          <w:rFonts w:ascii="Arial Narrow" w:hAnsi="Arial Narrow" w:cs="Tahoma"/>
          <w:sz w:val="26"/>
          <w:szCs w:val="26"/>
        </w:rPr>
        <w:t xml:space="preserve"> </w:t>
      </w:r>
      <w:r w:rsidRPr="00E760D1">
        <w:rPr>
          <w:rFonts w:ascii="Arial Narrow" w:hAnsi="Arial Narrow" w:cs="Tahoma"/>
          <w:b/>
          <w:sz w:val="26"/>
          <w:szCs w:val="26"/>
        </w:rPr>
        <w:t xml:space="preserve">CONFIRMAR </w:t>
      </w:r>
      <w:r w:rsidRPr="00E760D1">
        <w:rPr>
          <w:rFonts w:ascii="Arial Narrow" w:hAnsi="Arial Narrow"/>
          <w:sz w:val="26"/>
          <w:szCs w:val="26"/>
        </w:rPr>
        <w:t xml:space="preserve">el auto del 10 de agosto de 2018, proferido por el Magistrado Julio Cesar Salazar Muñoz, en el trámite de la apelación del proceso ordinario laboral promovido por Luz Adriana Becerra y otros en contra de la Sociedad Comercializadora de Insumos y Servicios Médicos S.A.S. </w:t>
      </w:r>
    </w:p>
    <w:p w:rsidR="00AC2FEC" w:rsidRPr="00E760D1" w:rsidRDefault="00AC2FEC" w:rsidP="00E760D1">
      <w:pPr>
        <w:pStyle w:val="Sinespaciado"/>
        <w:spacing w:line="312" w:lineRule="auto"/>
        <w:rPr>
          <w:rFonts w:ascii="Arial Narrow" w:hAnsi="Arial Narrow"/>
          <w:sz w:val="26"/>
          <w:szCs w:val="26"/>
        </w:rPr>
      </w:pPr>
    </w:p>
    <w:p w:rsidR="00AC2FEC" w:rsidRPr="00E760D1" w:rsidRDefault="00AC2FEC" w:rsidP="00E760D1">
      <w:pPr>
        <w:widowControl w:val="0"/>
        <w:autoSpaceDE w:val="0"/>
        <w:autoSpaceDN w:val="0"/>
        <w:adjustRightInd w:val="0"/>
        <w:spacing w:line="312" w:lineRule="auto"/>
        <w:ind w:firstLine="1080"/>
        <w:jc w:val="both"/>
        <w:rPr>
          <w:rFonts w:ascii="Arial Narrow" w:hAnsi="Arial Narrow" w:cs="Tahoma"/>
          <w:bCs/>
          <w:sz w:val="26"/>
          <w:szCs w:val="26"/>
        </w:rPr>
      </w:pPr>
      <w:r w:rsidRPr="00E760D1">
        <w:rPr>
          <w:rFonts w:ascii="Arial Narrow" w:hAnsi="Arial Narrow" w:cs="Tahoma"/>
          <w:b/>
          <w:sz w:val="26"/>
          <w:szCs w:val="26"/>
        </w:rPr>
        <w:t xml:space="preserve">2- </w:t>
      </w:r>
      <w:r w:rsidRPr="00E760D1">
        <w:rPr>
          <w:rFonts w:ascii="Arial Narrow" w:hAnsi="Arial Narrow" w:cs="Tahoma"/>
          <w:sz w:val="26"/>
          <w:szCs w:val="26"/>
        </w:rPr>
        <w:t xml:space="preserve">En firme este auto, remítase la actuación al magistrado que dictó la providencia recurrida.  </w:t>
      </w:r>
    </w:p>
    <w:p w:rsidR="00AC2FEC" w:rsidRPr="00E760D1" w:rsidRDefault="00AC2FEC" w:rsidP="00E760D1">
      <w:pPr>
        <w:pStyle w:val="Sinespaciado"/>
        <w:spacing w:line="312" w:lineRule="auto"/>
        <w:rPr>
          <w:rFonts w:ascii="Arial Narrow" w:hAnsi="Arial Narrow"/>
          <w:sz w:val="26"/>
          <w:szCs w:val="26"/>
        </w:rPr>
      </w:pPr>
    </w:p>
    <w:p w:rsidR="00AC2FEC" w:rsidRPr="00E760D1" w:rsidRDefault="00AC2FEC" w:rsidP="00E760D1">
      <w:pPr>
        <w:widowControl w:val="0"/>
        <w:autoSpaceDE w:val="0"/>
        <w:autoSpaceDN w:val="0"/>
        <w:adjustRightInd w:val="0"/>
        <w:spacing w:line="312" w:lineRule="auto"/>
        <w:ind w:firstLine="708"/>
        <w:jc w:val="both"/>
        <w:rPr>
          <w:rFonts w:ascii="Arial Narrow" w:hAnsi="Arial Narrow" w:cs="Tahoma"/>
          <w:sz w:val="26"/>
          <w:szCs w:val="26"/>
        </w:rPr>
      </w:pPr>
      <w:r w:rsidRPr="00E760D1">
        <w:rPr>
          <w:rFonts w:ascii="Arial Narrow" w:hAnsi="Arial Narrow" w:cs="Tahoma"/>
          <w:b/>
          <w:sz w:val="26"/>
          <w:szCs w:val="26"/>
        </w:rPr>
        <w:t>NOTIFÍQUESE</w:t>
      </w:r>
      <w:r w:rsidRPr="00E760D1">
        <w:rPr>
          <w:rFonts w:ascii="Arial Narrow" w:hAnsi="Arial Narrow" w:cs="Tahoma"/>
          <w:sz w:val="26"/>
          <w:szCs w:val="26"/>
        </w:rPr>
        <w:t xml:space="preserve"> y </w:t>
      </w:r>
      <w:r w:rsidRPr="00E760D1">
        <w:rPr>
          <w:rFonts w:ascii="Arial Narrow" w:hAnsi="Arial Narrow" w:cs="Tahoma"/>
          <w:b/>
          <w:sz w:val="26"/>
          <w:szCs w:val="26"/>
        </w:rPr>
        <w:t>CÚMPLASE</w:t>
      </w:r>
      <w:r w:rsidRPr="00E760D1">
        <w:rPr>
          <w:rFonts w:ascii="Arial Narrow" w:hAnsi="Arial Narrow" w:cs="Tahoma"/>
          <w:sz w:val="26"/>
          <w:szCs w:val="26"/>
        </w:rPr>
        <w:t xml:space="preserve">, </w:t>
      </w:r>
    </w:p>
    <w:p w:rsidR="00AC2FEC" w:rsidRPr="00E760D1" w:rsidRDefault="00AC2FEC" w:rsidP="00E760D1">
      <w:pPr>
        <w:widowControl w:val="0"/>
        <w:autoSpaceDE w:val="0"/>
        <w:autoSpaceDN w:val="0"/>
        <w:adjustRightInd w:val="0"/>
        <w:spacing w:line="312" w:lineRule="auto"/>
        <w:ind w:firstLine="708"/>
        <w:jc w:val="both"/>
        <w:rPr>
          <w:rFonts w:ascii="Arial Narrow" w:hAnsi="Arial Narrow" w:cs="Tahoma"/>
          <w:sz w:val="26"/>
          <w:szCs w:val="26"/>
        </w:rPr>
      </w:pPr>
    </w:p>
    <w:p w:rsidR="00AC2FEC" w:rsidRPr="00E760D1" w:rsidRDefault="00AC2FEC" w:rsidP="00E760D1">
      <w:pPr>
        <w:pStyle w:val="Sinespaciado"/>
        <w:spacing w:line="312" w:lineRule="auto"/>
        <w:rPr>
          <w:rFonts w:ascii="Arial Narrow" w:hAnsi="Arial Narrow"/>
          <w:sz w:val="26"/>
          <w:szCs w:val="26"/>
        </w:rPr>
      </w:pPr>
    </w:p>
    <w:p w:rsidR="00AC2FEC" w:rsidRPr="00E760D1" w:rsidRDefault="00AC2FEC" w:rsidP="00E760D1">
      <w:pPr>
        <w:widowControl w:val="0"/>
        <w:autoSpaceDE w:val="0"/>
        <w:autoSpaceDN w:val="0"/>
        <w:adjustRightInd w:val="0"/>
        <w:spacing w:line="312" w:lineRule="auto"/>
        <w:jc w:val="center"/>
        <w:rPr>
          <w:rFonts w:ascii="Arial Narrow" w:hAnsi="Arial Narrow" w:cs="Tahoma"/>
          <w:sz w:val="26"/>
          <w:szCs w:val="26"/>
        </w:rPr>
      </w:pPr>
    </w:p>
    <w:p w:rsidR="00AC2FEC" w:rsidRPr="00E760D1" w:rsidRDefault="00AC2FEC" w:rsidP="00E760D1">
      <w:pPr>
        <w:widowControl w:val="0"/>
        <w:autoSpaceDE w:val="0"/>
        <w:autoSpaceDN w:val="0"/>
        <w:adjustRightInd w:val="0"/>
        <w:spacing w:line="312" w:lineRule="auto"/>
        <w:jc w:val="center"/>
        <w:rPr>
          <w:rFonts w:ascii="Arial Narrow" w:hAnsi="Arial Narrow" w:cs="Tahoma"/>
          <w:sz w:val="26"/>
          <w:szCs w:val="26"/>
        </w:rPr>
      </w:pPr>
    </w:p>
    <w:p w:rsidR="00B8271F" w:rsidRPr="00E760D1" w:rsidRDefault="00AC2FEC" w:rsidP="00E760D1">
      <w:pPr>
        <w:widowControl w:val="0"/>
        <w:autoSpaceDE w:val="0"/>
        <w:autoSpaceDN w:val="0"/>
        <w:adjustRightInd w:val="0"/>
        <w:spacing w:line="312" w:lineRule="auto"/>
        <w:jc w:val="center"/>
        <w:rPr>
          <w:rFonts w:ascii="Arial Narrow" w:hAnsi="Arial Narrow" w:cs="Arial"/>
          <w:sz w:val="26"/>
          <w:szCs w:val="26"/>
        </w:rPr>
      </w:pPr>
      <w:r w:rsidRPr="00E760D1">
        <w:rPr>
          <w:rFonts w:ascii="Arial Narrow" w:hAnsi="Arial Narrow" w:cs="Tahoma"/>
          <w:b/>
          <w:sz w:val="26"/>
          <w:szCs w:val="26"/>
        </w:rPr>
        <w:t>FRANCISCO JAVIER TAMAYO TABARES</w:t>
      </w:r>
    </w:p>
    <w:p w:rsidR="009B11D4" w:rsidRPr="00E760D1" w:rsidRDefault="00AC2FEC" w:rsidP="00E760D1">
      <w:pPr>
        <w:pStyle w:val="Sinespaciado1"/>
        <w:spacing w:line="312" w:lineRule="auto"/>
        <w:ind w:firstLine="2880"/>
        <w:rPr>
          <w:rFonts w:ascii="Arial Narrow" w:hAnsi="Arial Narrow" w:cs="Arial"/>
          <w:sz w:val="26"/>
          <w:szCs w:val="26"/>
        </w:rPr>
      </w:pPr>
      <w:r w:rsidRPr="00E760D1">
        <w:rPr>
          <w:rFonts w:ascii="Arial Narrow" w:hAnsi="Arial Narrow" w:cs="Arial"/>
          <w:sz w:val="26"/>
          <w:szCs w:val="26"/>
        </w:rPr>
        <w:t xml:space="preserve">          Magistrado Ponente</w:t>
      </w:r>
    </w:p>
    <w:p w:rsidR="00AC2FEC" w:rsidRPr="00E760D1" w:rsidRDefault="00AC2FEC" w:rsidP="00E760D1">
      <w:pPr>
        <w:pStyle w:val="Textoindependiente"/>
        <w:spacing w:line="312" w:lineRule="auto"/>
        <w:jc w:val="center"/>
        <w:rPr>
          <w:rFonts w:ascii="Arial Narrow" w:hAnsi="Arial Narrow" w:cs="Arial"/>
          <w:sz w:val="26"/>
          <w:szCs w:val="26"/>
          <w:lang w:val="es-ES_tradnl"/>
        </w:rPr>
      </w:pPr>
    </w:p>
    <w:p w:rsidR="00AC2FEC" w:rsidRPr="00E760D1" w:rsidRDefault="00AC2FEC" w:rsidP="00E760D1">
      <w:pPr>
        <w:pStyle w:val="Sinespaciado"/>
        <w:spacing w:line="312" w:lineRule="auto"/>
        <w:rPr>
          <w:rFonts w:ascii="Arial Narrow" w:hAnsi="Arial Narrow"/>
          <w:sz w:val="26"/>
          <w:szCs w:val="26"/>
          <w:lang w:val="es-ES_tradnl"/>
        </w:rPr>
      </w:pPr>
    </w:p>
    <w:p w:rsidR="00AC2FEC" w:rsidRPr="00E760D1" w:rsidRDefault="00AC2FEC" w:rsidP="00E760D1">
      <w:pPr>
        <w:pStyle w:val="Textoindependiente"/>
        <w:spacing w:line="312" w:lineRule="auto"/>
        <w:jc w:val="center"/>
        <w:rPr>
          <w:rFonts w:ascii="Arial Narrow" w:hAnsi="Arial Narrow" w:cs="Arial"/>
          <w:sz w:val="26"/>
          <w:szCs w:val="26"/>
          <w:lang w:val="es-ES_tradnl"/>
        </w:rPr>
      </w:pPr>
    </w:p>
    <w:p w:rsidR="00AC2FEC" w:rsidRPr="00E760D1" w:rsidRDefault="00AC2FEC" w:rsidP="00E760D1">
      <w:pPr>
        <w:pStyle w:val="Textoindependiente"/>
        <w:spacing w:line="312" w:lineRule="auto"/>
        <w:jc w:val="center"/>
        <w:rPr>
          <w:rFonts w:ascii="Arial Narrow" w:hAnsi="Arial Narrow" w:cs="Arial"/>
          <w:sz w:val="26"/>
          <w:szCs w:val="26"/>
          <w:lang w:val="es-ES_tradnl"/>
        </w:rPr>
      </w:pPr>
    </w:p>
    <w:p w:rsidR="00AC2FEC" w:rsidRPr="00E760D1" w:rsidRDefault="00AC2FEC" w:rsidP="00E760D1">
      <w:pPr>
        <w:pStyle w:val="Textoindependiente"/>
        <w:spacing w:line="312" w:lineRule="auto"/>
        <w:jc w:val="center"/>
        <w:rPr>
          <w:rFonts w:ascii="Arial Narrow" w:hAnsi="Arial Narrow" w:cs="Arial"/>
          <w:b/>
          <w:sz w:val="26"/>
          <w:szCs w:val="26"/>
          <w:lang w:val="es-ES_tradnl"/>
        </w:rPr>
      </w:pPr>
      <w:r w:rsidRPr="00E760D1">
        <w:rPr>
          <w:rFonts w:ascii="Arial Narrow" w:hAnsi="Arial Narrow" w:cs="Arial"/>
          <w:b/>
          <w:sz w:val="26"/>
          <w:szCs w:val="26"/>
          <w:lang w:val="es-ES_tradnl"/>
        </w:rPr>
        <w:t>ANA LUCIA CAICEDO CALDERÓN</w:t>
      </w:r>
    </w:p>
    <w:p w:rsidR="00643417" w:rsidRPr="00E760D1" w:rsidRDefault="00AC2FEC" w:rsidP="00E760D1">
      <w:pPr>
        <w:pStyle w:val="Textoindependiente"/>
        <w:spacing w:line="312" w:lineRule="auto"/>
        <w:ind w:left="3398" w:firstLine="142"/>
        <w:rPr>
          <w:rFonts w:ascii="Arial Narrow" w:hAnsi="Arial Narrow" w:cs="Arial"/>
          <w:sz w:val="26"/>
          <w:szCs w:val="26"/>
          <w:lang w:val="es-ES_tradnl"/>
        </w:rPr>
      </w:pPr>
      <w:r w:rsidRPr="00E760D1">
        <w:rPr>
          <w:rFonts w:ascii="Arial Narrow" w:hAnsi="Arial Narrow" w:cs="Arial"/>
          <w:sz w:val="26"/>
          <w:szCs w:val="26"/>
          <w:lang w:val="es-ES_tradnl"/>
        </w:rPr>
        <w:t xml:space="preserve">   </w:t>
      </w:r>
      <w:r w:rsidR="00897BD2" w:rsidRPr="00E760D1">
        <w:rPr>
          <w:rFonts w:ascii="Arial Narrow" w:hAnsi="Arial Narrow" w:cs="Arial"/>
          <w:sz w:val="26"/>
          <w:szCs w:val="26"/>
          <w:lang w:val="es-ES_tradnl"/>
        </w:rPr>
        <w:t xml:space="preserve"> </w:t>
      </w:r>
      <w:r w:rsidRPr="00E760D1">
        <w:rPr>
          <w:rFonts w:ascii="Arial Narrow" w:hAnsi="Arial Narrow" w:cs="Arial"/>
          <w:sz w:val="26"/>
          <w:szCs w:val="26"/>
          <w:lang w:val="es-ES_tradnl"/>
        </w:rPr>
        <w:t xml:space="preserve">  Magistrada</w:t>
      </w:r>
    </w:p>
    <w:p w:rsidR="000C21C2" w:rsidRPr="00E760D1" w:rsidRDefault="000C21C2" w:rsidP="00E760D1">
      <w:pPr>
        <w:pStyle w:val="Sinespaciado"/>
        <w:spacing w:line="312" w:lineRule="auto"/>
        <w:rPr>
          <w:rFonts w:ascii="Arial Narrow" w:hAnsi="Arial Narrow"/>
          <w:sz w:val="26"/>
          <w:szCs w:val="26"/>
        </w:rPr>
      </w:pPr>
    </w:p>
    <w:p w:rsidR="000C21C2" w:rsidRPr="00E760D1" w:rsidRDefault="000C21C2" w:rsidP="00E760D1">
      <w:pPr>
        <w:pStyle w:val="Sinespaciado"/>
        <w:spacing w:line="312" w:lineRule="auto"/>
        <w:ind w:left="-142"/>
        <w:jc w:val="center"/>
        <w:rPr>
          <w:rFonts w:ascii="Arial Narrow" w:hAnsi="Arial Narrow"/>
          <w:sz w:val="26"/>
          <w:szCs w:val="26"/>
        </w:rPr>
      </w:pPr>
    </w:p>
    <w:p w:rsidR="000C21C2" w:rsidRPr="00E760D1" w:rsidRDefault="000C21C2" w:rsidP="00E760D1">
      <w:pPr>
        <w:pStyle w:val="Sinespaciado"/>
        <w:spacing w:line="312" w:lineRule="auto"/>
        <w:ind w:left="-142"/>
        <w:jc w:val="center"/>
        <w:rPr>
          <w:rFonts w:ascii="Arial Narrow" w:hAnsi="Arial Narrow"/>
          <w:sz w:val="26"/>
          <w:szCs w:val="26"/>
        </w:rPr>
      </w:pPr>
    </w:p>
    <w:p w:rsidR="00AC2FEC" w:rsidRPr="00E760D1" w:rsidRDefault="00AC2FEC" w:rsidP="00E760D1">
      <w:pPr>
        <w:pStyle w:val="Sinespaciado"/>
        <w:spacing w:line="312" w:lineRule="auto"/>
        <w:rPr>
          <w:rFonts w:ascii="Arial Narrow" w:hAnsi="Arial Narrow"/>
          <w:sz w:val="26"/>
          <w:szCs w:val="26"/>
        </w:rPr>
      </w:pPr>
    </w:p>
    <w:p w:rsidR="000C21C2" w:rsidRPr="00E760D1" w:rsidRDefault="000C21C2" w:rsidP="00E760D1">
      <w:pPr>
        <w:tabs>
          <w:tab w:val="left" w:pos="4047"/>
        </w:tabs>
        <w:spacing w:line="312" w:lineRule="auto"/>
        <w:ind w:left="-142"/>
        <w:jc w:val="center"/>
        <w:rPr>
          <w:rFonts w:ascii="Arial Narrow" w:hAnsi="Arial Narrow" w:cs="Arial"/>
          <w:b/>
          <w:sz w:val="26"/>
          <w:szCs w:val="26"/>
        </w:rPr>
      </w:pPr>
      <w:r w:rsidRPr="00E760D1">
        <w:rPr>
          <w:rFonts w:ascii="Arial Narrow" w:hAnsi="Arial Narrow" w:cs="Arial"/>
          <w:b/>
          <w:sz w:val="26"/>
          <w:szCs w:val="26"/>
        </w:rPr>
        <w:t>ALONSO GAVIRIA OCAMPO</w:t>
      </w:r>
    </w:p>
    <w:p w:rsidR="000C21C2" w:rsidRPr="00E760D1" w:rsidRDefault="00897BD2" w:rsidP="00E760D1">
      <w:pPr>
        <w:tabs>
          <w:tab w:val="left" w:pos="4047"/>
        </w:tabs>
        <w:spacing w:line="312" w:lineRule="auto"/>
        <w:ind w:left="-142"/>
        <w:jc w:val="center"/>
        <w:rPr>
          <w:rFonts w:ascii="Arial Narrow" w:hAnsi="Arial Narrow"/>
          <w:sz w:val="26"/>
          <w:szCs w:val="26"/>
        </w:rPr>
      </w:pPr>
      <w:r w:rsidRPr="00E760D1">
        <w:rPr>
          <w:rFonts w:ascii="Arial Narrow" w:hAnsi="Arial Narrow"/>
          <w:sz w:val="26"/>
          <w:szCs w:val="26"/>
        </w:rPr>
        <w:t xml:space="preserve"> </w:t>
      </w:r>
      <w:r w:rsidR="000C21C2" w:rsidRPr="00E760D1">
        <w:rPr>
          <w:rFonts w:ascii="Arial Narrow" w:hAnsi="Arial Narrow"/>
          <w:sz w:val="26"/>
          <w:szCs w:val="26"/>
        </w:rPr>
        <w:t>Secretario</w:t>
      </w:r>
    </w:p>
    <w:sectPr w:rsidR="000C21C2" w:rsidRPr="00E760D1" w:rsidSect="00156B7F">
      <w:headerReference w:type="default" r:id="rId8"/>
      <w:footerReference w:type="even" r:id="rId9"/>
      <w:footerReference w:type="default" r:id="rId10"/>
      <w:pgSz w:w="12242" w:h="19442" w:code="268"/>
      <w:pgMar w:top="1985" w:right="1418" w:bottom="1418" w:left="1985"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8A" w:rsidRDefault="00AB138A" w:rsidP="000C21C2">
      <w:r>
        <w:separator/>
      </w:r>
    </w:p>
  </w:endnote>
  <w:endnote w:type="continuationSeparator" w:id="0">
    <w:p w:rsidR="00AB138A" w:rsidRDefault="00AB138A" w:rsidP="000C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Default="00E45548" w:rsidP="008471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56C" w:rsidRDefault="00AB138A" w:rsidP="00847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Pr="007569C6" w:rsidRDefault="00E45548">
    <w:pPr>
      <w:pStyle w:val="Piedepgina"/>
      <w:jc w:val="right"/>
      <w:rPr>
        <w:rFonts w:ascii="Arial" w:hAnsi="Arial" w:cs="Arial"/>
      </w:rPr>
    </w:pPr>
    <w:r w:rsidRPr="007569C6">
      <w:rPr>
        <w:rFonts w:ascii="Arial" w:hAnsi="Arial" w:cs="Arial"/>
      </w:rPr>
      <w:fldChar w:fldCharType="begin"/>
    </w:r>
    <w:r w:rsidRPr="007569C6">
      <w:rPr>
        <w:rFonts w:ascii="Arial" w:hAnsi="Arial" w:cs="Arial"/>
      </w:rPr>
      <w:instrText xml:space="preserve"> PAGE   \* MERGEFORMAT </w:instrText>
    </w:r>
    <w:r w:rsidRPr="007569C6">
      <w:rPr>
        <w:rFonts w:ascii="Arial" w:hAnsi="Arial" w:cs="Arial"/>
      </w:rPr>
      <w:fldChar w:fldCharType="separate"/>
    </w:r>
    <w:r w:rsidR="000F1AD2">
      <w:rPr>
        <w:rFonts w:ascii="Arial" w:hAnsi="Arial" w:cs="Arial"/>
        <w:noProof/>
      </w:rPr>
      <w:t>5</w:t>
    </w:r>
    <w:r w:rsidRPr="007569C6">
      <w:rPr>
        <w:rFonts w:ascii="Arial" w:hAnsi="Arial" w:cs="Arial"/>
      </w:rPr>
      <w:fldChar w:fldCharType="end"/>
    </w:r>
  </w:p>
  <w:p w:rsidR="00CB056C" w:rsidRDefault="00AB138A" w:rsidP="008471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8A" w:rsidRDefault="00AB138A" w:rsidP="000C21C2">
      <w:r>
        <w:separator/>
      </w:r>
    </w:p>
  </w:footnote>
  <w:footnote w:type="continuationSeparator" w:id="0">
    <w:p w:rsidR="00AB138A" w:rsidRDefault="00AB138A" w:rsidP="000C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7F" w:rsidRDefault="00156B7F" w:rsidP="00156B7F">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156B7F" w:rsidRDefault="00156B7F" w:rsidP="006C6E10">
    <w:pPr>
      <w:jc w:val="both"/>
      <w:rPr>
        <w:rFonts w:ascii="Arial Narrow" w:hAnsi="Arial Narrow" w:cs="Arial"/>
        <w:bCs/>
        <w:sz w:val="18"/>
        <w:szCs w:val="18"/>
      </w:rPr>
    </w:pPr>
  </w:p>
  <w:p w:rsidR="00156B7F" w:rsidRDefault="00156B7F" w:rsidP="006C6E10">
    <w:pPr>
      <w:jc w:val="both"/>
      <w:rPr>
        <w:rFonts w:ascii="Arial Narrow" w:hAnsi="Arial Narrow" w:cs="Arial"/>
        <w:bCs/>
        <w:sz w:val="18"/>
        <w:szCs w:val="18"/>
      </w:rPr>
    </w:pPr>
  </w:p>
  <w:p w:rsidR="00CB056C" w:rsidRPr="000C21C2" w:rsidRDefault="00E45548" w:rsidP="006C6E10">
    <w:pPr>
      <w:jc w:val="both"/>
      <w:rPr>
        <w:rFonts w:ascii="Arial Narrow" w:hAnsi="Arial Narrow" w:cs="Arial"/>
        <w:bCs/>
        <w:sz w:val="18"/>
        <w:szCs w:val="18"/>
      </w:rPr>
    </w:pPr>
    <w:r w:rsidRPr="000C21C2">
      <w:rPr>
        <w:rFonts w:ascii="Arial Narrow" w:hAnsi="Arial Narrow" w:cs="Arial"/>
        <w:bCs/>
        <w:sz w:val="18"/>
        <w:szCs w:val="18"/>
      </w:rPr>
      <w:t>Radicación No: 66001-31-05-00</w:t>
    </w:r>
    <w:r w:rsidR="000C21C2">
      <w:rPr>
        <w:rFonts w:ascii="Arial Narrow" w:hAnsi="Arial Narrow" w:cs="Arial"/>
        <w:bCs/>
        <w:sz w:val="18"/>
        <w:szCs w:val="18"/>
      </w:rPr>
      <w:t>3-2016-00504-01</w:t>
    </w:r>
  </w:p>
  <w:p w:rsidR="00CB056C" w:rsidRDefault="000C21C2" w:rsidP="000C21C2">
    <w:pPr>
      <w:jc w:val="both"/>
      <w:rPr>
        <w:rFonts w:ascii="Arial Narrow" w:hAnsi="Arial Narrow" w:cs="Arial"/>
        <w:bCs/>
        <w:sz w:val="18"/>
        <w:szCs w:val="18"/>
      </w:rPr>
    </w:pPr>
    <w:r>
      <w:rPr>
        <w:rFonts w:ascii="Arial Narrow" w:hAnsi="Arial Narrow" w:cs="Arial"/>
        <w:bCs/>
        <w:sz w:val="18"/>
        <w:szCs w:val="18"/>
      </w:rPr>
      <w:t>Luz Adriana Molina Becerra y otros vs</w:t>
    </w:r>
    <w:r w:rsidR="00E45548" w:rsidRPr="000C21C2">
      <w:rPr>
        <w:rFonts w:ascii="Arial Narrow" w:hAnsi="Arial Narrow" w:cs="Arial"/>
        <w:bCs/>
        <w:sz w:val="18"/>
        <w:szCs w:val="18"/>
      </w:rPr>
      <w:t>.</w:t>
    </w:r>
    <w:r w:rsidR="00156B7F">
      <w:rPr>
        <w:rFonts w:ascii="Arial Narrow" w:hAnsi="Arial Narrow" w:cs="Arial"/>
        <w:bCs/>
        <w:sz w:val="18"/>
        <w:szCs w:val="18"/>
      </w:rPr>
      <w:t xml:space="preserve"> </w:t>
    </w:r>
    <w:proofErr w:type="spellStart"/>
    <w:r w:rsidR="00156B7F">
      <w:rPr>
        <w:rFonts w:ascii="Arial Narrow" w:hAnsi="Arial Narrow" w:cs="Arial"/>
        <w:bCs/>
        <w:sz w:val="18"/>
        <w:szCs w:val="18"/>
      </w:rPr>
      <w:t>Socimédicos</w:t>
    </w:r>
    <w:proofErr w:type="spellEnd"/>
    <w:r w:rsidR="00156B7F">
      <w:rPr>
        <w:rFonts w:ascii="Arial Narrow" w:hAnsi="Arial Narrow" w:cs="Arial"/>
        <w:bCs/>
        <w:sz w:val="18"/>
        <w:szCs w:val="18"/>
      </w:rPr>
      <w:t xml:space="preserve"> S.A.S.</w:t>
    </w:r>
  </w:p>
  <w:p w:rsidR="00156B7F" w:rsidRDefault="00156B7F" w:rsidP="000C21C2">
    <w:pPr>
      <w:jc w:val="both"/>
      <w:rPr>
        <w:rFonts w:ascii="Arial Narrow" w:hAnsi="Arial Narrow" w:cs="Arial"/>
        <w:bCs/>
        <w:sz w:val="18"/>
        <w:szCs w:val="18"/>
      </w:rPr>
    </w:pPr>
  </w:p>
  <w:p w:rsidR="00156B7F" w:rsidRPr="000C21C2" w:rsidRDefault="00156B7F" w:rsidP="000C21C2">
    <w:pPr>
      <w:jc w:val="both"/>
      <w:rPr>
        <w:rFonts w:ascii="Arial Narrow" w:hAnsi="Arial Narrow" w:cs="Arial"/>
        <w:bCs/>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7C3212"/>
    <w:multiLevelType w:val="hybridMultilevel"/>
    <w:tmpl w:val="E52E9C8C"/>
    <w:lvl w:ilvl="0" w:tplc="1A98A5AA">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730433FF"/>
    <w:multiLevelType w:val="multilevel"/>
    <w:tmpl w:val="E09A1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C2"/>
    <w:rsid w:val="000615DE"/>
    <w:rsid w:val="000766A4"/>
    <w:rsid w:val="000B2D4E"/>
    <w:rsid w:val="000B4414"/>
    <w:rsid w:val="000C21C2"/>
    <w:rsid w:val="000F1AD2"/>
    <w:rsid w:val="00156B7F"/>
    <w:rsid w:val="00186CF6"/>
    <w:rsid w:val="002807EF"/>
    <w:rsid w:val="002A6C8C"/>
    <w:rsid w:val="00336379"/>
    <w:rsid w:val="0035755F"/>
    <w:rsid w:val="003C00A7"/>
    <w:rsid w:val="003E009F"/>
    <w:rsid w:val="0040648C"/>
    <w:rsid w:val="00417D5F"/>
    <w:rsid w:val="00435A1C"/>
    <w:rsid w:val="0048694C"/>
    <w:rsid w:val="00492CA2"/>
    <w:rsid w:val="004A0E52"/>
    <w:rsid w:val="00584B2B"/>
    <w:rsid w:val="00593491"/>
    <w:rsid w:val="00632653"/>
    <w:rsid w:val="00643417"/>
    <w:rsid w:val="006973D7"/>
    <w:rsid w:val="0077695F"/>
    <w:rsid w:val="007E3D5A"/>
    <w:rsid w:val="007F2CBE"/>
    <w:rsid w:val="00886326"/>
    <w:rsid w:val="00897BD2"/>
    <w:rsid w:val="008C4490"/>
    <w:rsid w:val="00962C1A"/>
    <w:rsid w:val="009B11D4"/>
    <w:rsid w:val="009B675F"/>
    <w:rsid w:val="009F6DCC"/>
    <w:rsid w:val="00A01B9D"/>
    <w:rsid w:val="00A52FED"/>
    <w:rsid w:val="00AB138A"/>
    <w:rsid w:val="00AB42A4"/>
    <w:rsid w:val="00AC2FEC"/>
    <w:rsid w:val="00AD640F"/>
    <w:rsid w:val="00B117D5"/>
    <w:rsid w:val="00B317E1"/>
    <w:rsid w:val="00B8271F"/>
    <w:rsid w:val="00B966FC"/>
    <w:rsid w:val="00C14617"/>
    <w:rsid w:val="00C25F21"/>
    <w:rsid w:val="00C516DB"/>
    <w:rsid w:val="00C6700C"/>
    <w:rsid w:val="00CC57B3"/>
    <w:rsid w:val="00CF6ED5"/>
    <w:rsid w:val="00D04040"/>
    <w:rsid w:val="00D25D9F"/>
    <w:rsid w:val="00D5343C"/>
    <w:rsid w:val="00DD203D"/>
    <w:rsid w:val="00DE7D68"/>
    <w:rsid w:val="00E103B4"/>
    <w:rsid w:val="00E45548"/>
    <w:rsid w:val="00E468D6"/>
    <w:rsid w:val="00E760D1"/>
    <w:rsid w:val="00E821BB"/>
    <w:rsid w:val="00ED0A97"/>
    <w:rsid w:val="00EF78F9"/>
    <w:rsid w:val="00F4617A"/>
    <w:rsid w:val="00F53C6F"/>
    <w:rsid w:val="00F54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FF017-856B-40FC-AE68-D7D7349D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C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C21C2"/>
    <w:pPr>
      <w:tabs>
        <w:tab w:val="center" w:pos="4252"/>
        <w:tab w:val="right" w:pos="8504"/>
      </w:tabs>
    </w:pPr>
  </w:style>
  <w:style w:type="character" w:customStyle="1" w:styleId="PiedepginaCar">
    <w:name w:val="Pie de página Car"/>
    <w:basedOn w:val="Fuentedeprrafopredeter"/>
    <w:link w:val="Piedepgina"/>
    <w:uiPriority w:val="99"/>
    <w:rsid w:val="000C21C2"/>
    <w:rPr>
      <w:rFonts w:ascii="Times New Roman" w:eastAsia="Times New Roman" w:hAnsi="Times New Roman" w:cs="Times New Roman"/>
      <w:sz w:val="20"/>
      <w:szCs w:val="20"/>
      <w:lang w:eastAsia="es-ES"/>
    </w:rPr>
  </w:style>
  <w:style w:type="character" w:styleId="Nmerodepgina">
    <w:name w:val="page number"/>
    <w:basedOn w:val="Fuentedeprrafopredeter"/>
    <w:rsid w:val="000C21C2"/>
  </w:style>
  <w:style w:type="paragraph" w:styleId="Encabezado">
    <w:name w:val="header"/>
    <w:basedOn w:val="Normal"/>
    <w:link w:val="EncabezadoCar"/>
    <w:uiPriority w:val="99"/>
    <w:unhideWhenUsed/>
    <w:rsid w:val="000C21C2"/>
    <w:pPr>
      <w:tabs>
        <w:tab w:val="center" w:pos="4252"/>
        <w:tab w:val="right" w:pos="8504"/>
      </w:tabs>
    </w:pPr>
  </w:style>
  <w:style w:type="character" w:customStyle="1" w:styleId="EncabezadoCar">
    <w:name w:val="Encabezado Car"/>
    <w:basedOn w:val="Fuentedeprrafopredeter"/>
    <w:link w:val="Encabezado"/>
    <w:uiPriority w:val="99"/>
    <w:rsid w:val="000C21C2"/>
    <w:rPr>
      <w:rFonts w:ascii="Times New Roman" w:eastAsia="Times New Roman" w:hAnsi="Times New Roman" w:cs="Times New Roman"/>
      <w:sz w:val="20"/>
      <w:szCs w:val="20"/>
      <w:lang w:eastAsia="es-ES"/>
    </w:rPr>
  </w:style>
  <w:style w:type="paragraph" w:styleId="Sinespaciado">
    <w:name w:val="No Spacing"/>
    <w:uiPriority w:val="1"/>
    <w:qFormat/>
    <w:rsid w:val="000C21C2"/>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0C21C2"/>
    <w:pPr>
      <w:ind w:left="720"/>
      <w:contextualSpacing/>
    </w:pPr>
  </w:style>
  <w:style w:type="paragraph" w:styleId="Textoindependiente">
    <w:name w:val="Body Text"/>
    <w:basedOn w:val="Normal"/>
    <w:link w:val="TextoindependienteCar"/>
    <w:rsid w:val="000C21C2"/>
    <w:pPr>
      <w:jc w:val="both"/>
    </w:pPr>
    <w:rPr>
      <w:rFonts w:ascii="Comic Sans MS" w:hAnsi="Comic Sans MS"/>
      <w:sz w:val="28"/>
    </w:rPr>
  </w:style>
  <w:style w:type="character" w:customStyle="1" w:styleId="TextoindependienteCar">
    <w:name w:val="Texto independiente Car"/>
    <w:basedOn w:val="Fuentedeprrafopredeter"/>
    <w:link w:val="Textoindependiente"/>
    <w:rsid w:val="000C21C2"/>
    <w:rPr>
      <w:rFonts w:ascii="Comic Sans MS" w:eastAsia="Times New Roman" w:hAnsi="Comic Sans MS" w:cs="Times New Roman"/>
      <w:sz w:val="28"/>
      <w:szCs w:val="20"/>
      <w:lang w:eastAsia="es-ES"/>
    </w:rPr>
  </w:style>
  <w:style w:type="paragraph" w:customStyle="1" w:styleId="Sinespaciado1">
    <w:name w:val="Sin espaciado1"/>
    <w:rsid w:val="00E468D6"/>
    <w:pPr>
      <w:spacing w:after="0" w:line="240" w:lineRule="auto"/>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8</cp:revision>
  <cp:lastPrinted>2018-09-19T16:39:00Z</cp:lastPrinted>
  <dcterms:created xsi:type="dcterms:W3CDTF">2018-09-18T18:33:00Z</dcterms:created>
  <dcterms:modified xsi:type="dcterms:W3CDTF">2018-11-08T13:07:00Z</dcterms:modified>
</cp:coreProperties>
</file>