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7406" w14:textId="77777777" w:rsidR="00E02166" w:rsidRPr="00BC6711" w:rsidRDefault="00E02166" w:rsidP="00E021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EB3DD21" w14:textId="77777777" w:rsidR="00E02166" w:rsidRPr="001C63DB" w:rsidRDefault="00E02166" w:rsidP="00E02166">
      <w:pPr>
        <w:jc w:val="both"/>
        <w:rPr>
          <w:rFonts w:ascii="Arial" w:hAnsi="Arial" w:cs="Arial"/>
          <w:b/>
        </w:rPr>
      </w:pPr>
    </w:p>
    <w:p w14:paraId="0E957DB9" w14:textId="0F919BB3" w:rsidR="00E02166" w:rsidRPr="00E02166" w:rsidRDefault="00E02166" w:rsidP="00E02166">
      <w:pPr>
        <w:jc w:val="both"/>
        <w:rPr>
          <w:rFonts w:ascii="Arial" w:hAnsi="Arial" w:cs="Arial"/>
        </w:rPr>
      </w:pPr>
      <w:r w:rsidRPr="00E02166">
        <w:rPr>
          <w:rFonts w:ascii="Arial" w:hAnsi="Arial" w:cs="Arial"/>
        </w:rPr>
        <w:t>Providencia:</w:t>
      </w:r>
      <w:r w:rsidRPr="00E02166">
        <w:rPr>
          <w:rFonts w:ascii="Arial" w:hAnsi="Arial" w:cs="Arial"/>
        </w:rPr>
        <w:tab/>
      </w:r>
      <w:r w:rsidRPr="00E02166">
        <w:rPr>
          <w:rFonts w:ascii="Arial" w:hAnsi="Arial" w:cs="Arial"/>
        </w:rPr>
        <w:tab/>
      </w:r>
      <w:r w:rsidRPr="00E02166">
        <w:rPr>
          <w:rFonts w:ascii="Arial" w:hAnsi="Arial" w:cs="Arial"/>
          <w:b/>
        </w:rPr>
        <w:t>Sentencia de Segunda Instancia – 11 de octubre de 2018</w:t>
      </w:r>
    </w:p>
    <w:p w14:paraId="1804E379" w14:textId="3D44B2F1" w:rsidR="00E02166" w:rsidRPr="00E02166" w:rsidRDefault="00E02166" w:rsidP="00E02166">
      <w:pPr>
        <w:jc w:val="both"/>
        <w:rPr>
          <w:rFonts w:ascii="Arial" w:hAnsi="Arial" w:cs="Arial"/>
        </w:rPr>
      </w:pPr>
      <w:r w:rsidRPr="00E02166">
        <w:rPr>
          <w:rFonts w:ascii="Arial" w:hAnsi="Arial" w:cs="Arial"/>
        </w:rPr>
        <w:t>Proceso:</w:t>
      </w:r>
      <w:r w:rsidRPr="00E02166">
        <w:rPr>
          <w:rFonts w:ascii="Arial" w:hAnsi="Arial" w:cs="Arial"/>
        </w:rPr>
        <w:tab/>
      </w:r>
      <w:r w:rsidRPr="00E02166">
        <w:rPr>
          <w:rFonts w:ascii="Arial" w:hAnsi="Arial" w:cs="Arial"/>
        </w:rPr>
        <w:tab/>
        <w:t>Acción de Tutela – Modifica el amparo concedido por el a quo</w:t>
      </w:r>
    </w:p>
    <w:p w14:paraId="0E975474" w14:textId="139D3519" w:rsidR="00E02166" w:rsidRPr="00E02166" w:rsidRDefault="00E02166" w:rsidP="00E02166">
      <w:pPr>
        <w:jc w:val="both"/>
        <w:rPr>
          <w:rFonts w:ascii="Arial" w:hAnsi="Arial" w:cs="Arial"/>
        </w:rPr>
      </w:pPr>
      <w:r w:rsidRPr="00E02166">
        <w:rPr>
          <w:rFonts w:ascii="Arial" w:hAnsi="Arial" w:cs="Arial"/>
        </w:rPr>
        <w:t>Radicación Nro.</w:t>
      </w:r>
      <w:r>
        <w:rPr>
          <w:rFonts w:ascii="Arial" w:hAnsi="Arial" w:cs="Arial"/>
        </w:rPr>
        <w:tab/>
      </w:r>
      <w:r w:rsidRPr="00E02166">
        <w:rPr>
          <w:rFonts w:ascii="Arial" w:hAnsi="Arial" w:cs="Arial"/>
        </w:rPr>
        <w:t>66001-31-05-004-2018-00326-01</w:t>
      </w:r>
    </w:p>
    <w:p w14:paraId="5E8FA228" w14:textId="110AC94A" w:rsidR="00E02166" w:rsidRPr="00E02166" w:rsidRDefault="00E02166" w:rsidP="00E02166">
      <w:pPr>
        <w:jc w:val="both"/>
        <w:rPr>
          <w:rFonts w:ascii="Arial" w:hAnsi="Arial" w:cs="Arial"/>
        </w:rPr>
      </w:pPr>
      <w:r w:rsidRPr="00E02166">
        <w:rPr>
          <w:rFonts w:ascii="Arial" w:hAnsi="Arial" w:cs="Arial"/>
        </w:rPr>
        <w:t>Accionante:</w:t>
      </w:r>
      <w:r w:rsidRPr="00E02166">
        <w:rPr>
          <w:rFonts w:ascii="Arial" w:hAnsi="Arial" w:cs="Arial"/>
        </w:rPr>
        <w:tab/>
      </w:r>
      <w:r w:rsidRPr="00E02166">
        <w:rPr>
          <w:rFonts w:ascii="Arial" w:hAnsi="Arial" w:cs="Arial"/>
        </w:rPr>
        <w:tab/>
      </w:r>
      <w:proofErr w:type="spellStart"/>
      <w:r w:rsidRPr="00E02166">
        <w:rPr>
          <w:rFonts w:ascii="Arial" w:hAnsi="Arial" w:cs="Arial"/>
        </w:rPr>
        <w:t>Jhon</w:t>
      </w:r>
      <w:proofErr w:type="spellEnd"/>
      <w:r w:rsidRPr="00E02166">
        <w:rPr>
          <w:rFonts w:ascii="Arial" w:hAnsi="Arial" w:cs="Arial"/>
        </w:rPr>
        <w:t xml:space="preserve"> Fabio </w:t>
      </w:r>
      <w:proofErr w:type="spellStart"/>
      <w:r w:rsidRPr="00E02166">
        <w:rPr>
          <w:rFonts w:ascii="Arial" w:hAnsi="Arial" w:cs="Arial"/>
        </w:rPr>
        <w:t>Garcia</w:t>
      </w:r>
      <w:proofErr w:type="spellEnd"/>
      <w:r w:rsidRPr="00E02166">
        <w:rPr>
          <w:rFonts w:ascii="Arial" w:hAnsi="Arial" w:cs="Arial"/>
        </w:rPr>
        <w:t xml:space="preserve"> Galvis</w:t>
      </w:r>
    </w:p>
    <w:p w14:paraId="474CC554" w14:textId="65D8E11D" w:rsidR="00E02166" w:rsidRPr="00E02166" w:rsidRDefault="00E02166" w:rsidP="00E02166">
      <w:pPr>
        <w:jc w:val="both"/>
        <w:rPr>
          <w:rFonts w:ascii="Arial" w:hAnsi="Arial" w:cs="Arial"/>
        </w:rPr>
      </w:pPr>
      <w:r w:rsidRPr="00E02166">
        <w:rPr>
          <w:rFonts w:ascii="Arial" w:hAnsi="Arial" w:cs="Arial"/>
        </w:rPr>
        <w:t xml:space="preserve">Accionado </w:t>
      </w:r>
      <w:r w:rsidRPr="00E02166">
        <w:rPr>
          <w:rFonts w:ascii="Arial" w:hAnsi="Arial" w:cs="Arial"/>
        </w:rPr>
        <w:tab/>
      </w:r>
      <w:r w:rsidRPr="00E02166">
        <w:rPr>
          <w:rFonts w:ascii="Arial" w:hAnsi="Arial" w:cs="Arial"/>
        </w:rPr>
        <w:tab/>
        <w:t xml:space="preserve">Colpensiones </w:t>
      </w:r>
    </w:p>
    <w:p w14:paraId="673AF776" w14:textId="31C53699" w:rsidR="00E02166" w:rsidRPr="00E02166" w:rsidRDefault="00E02166" w:rsidP="00E02166">
      <w:pPr>
        <w:jc w:val="both"/>
        <w:rPr>
          <w:rFonts w:ascii="Arial" w:hAnsi="Arial" w:cs="Arial"/>
        </w:rPr>
      </w:pPr>
      <w:r w:rsidRPr="00E02166">
        <w:rPr>
          <w:rFonts w:ascii="Arial" w:hAnsi="Arial" w:cs="Arial"/>
        </w:rPr>
        <w:t>Juzgado de Origen:</w:t>
      </w:r>
      <w:r w:rsidRPr="00E02166">
        <w:rPr>
          <w:rFonts w:ascii="Arial" w:hAnsi="Arial" w:cs="Arial"/>
        </w:rPr>
        <w:tab/>
        <w:t>Cuarto Laboral del Circuito de Pereira</w:t>
      </w:r>
    </w:p>
    <w:p w14:paraId="14EBCE2C" w14:textId="77777777" w:rsidR="00E02166" w:rsidRPr="001C63DB" w:rsidRDefault="00E02166" w:rsidP="00E02166">
      <w:pPr>
        <w:jc w:val="both"/>
        <w:rPr>
          <w:rFonts w:ascii="Arial" w:hAnsi="Arial" w:cs="Arial"/>
          <w:b/>
        </w:rPr>
      </w:pPr>
    </w:p>
    <w:p w14:paraId="35512761" w14:textId="5C9CD239" w:rsidR="00E02166" w:rsidRPr="001C63DB" w:rsidRDefault="00E02166" w:rsidP="00E02166">
      <w:pPr>
        <w:pStyle w:val="Sinespaciado"/>
        <w:jc w:val="both"/>
        <w:rPr>
          <w:rFonts w:ascii="Arial" w:hAnsi="Arial" w:cs="Arial"/>
          <w:b/>
        </w:rPr>
      </w:pPr>
      <w:r w:rsidRPr="001C63DB">
        <w:rPr>
          <w:rFonts w:ascii="Arial" w:hAnsi="Arial" w:cs="Arial"/>
          <w:b/>
          <w:bCs/>
          <w:iCs/>
          <w:lang w:eastAsia="fr-FR"/>
        </w:rPr>
        <w:t>TEMAS:</w:t>
      </w:r>
      <w:r w:rsidRPr="001C63DB">
        <w:rPr>
          <w:rFonts w:ascii="Arial" w:hAnsi="Arial" w:cs="Arial"/>
          <w:b/>
          <w:bCs/>
          <w:iCs/>
          <w:lang w:eastAsia="fr-FR"/>
        </w:rPr>
        <w:tab/>
      </w:r>
      <w:r w:rsidR="00ED6B0C">
        <w:rPr>
          <w:rFonts w:ascii="Arial" w:hAnsi="Arial" w:cs="Arial"/>
          <w:b/>
          <w:bCs/>
          <w:iCs/>
          <w:lang w:eastAsia="fr-FR"/>
        </w:rPr>
        <w:t>SEGURIDAD SOCIAL / OBLIGACIONES DE LAS ENTIDADES QUE INTEGRAN EL SISTEMA / PAGO DE INCAPACIDADES / DEL DÍA 181 AL 540 CORRESPONDE A LAS AFP / EN ADELANTE A LAS EPS</w:t>
      </w:r>
      <w:r w:rsidRPr="001C63DB">
        <w:rPr>
          <w:rFonts w:ascii="Arial" w:hAnsi="Arial" w:cs="Arial"/>
          <w:b/>
          <w:bCs/>
          <w:iCs/>
          <w:lang w:eastAsia="fr-FR"/>
        </w:rPr>
        <w:t>.</w:t>
      </w:r>
    </w:p>
    <w:p w14:paraId="05609354" w14:textId="77777777" w:rsidR="00E02166" w:rsidRDefault="00E02166" w:rsidP="00E02166">
      <w:pPr>
        <w:jc w:val="both"/>
        <w:rPr>
          <w:rFonts w:ascii="Arial" w:hAnsi="Arial" w:cs="Arial"/>
          <w:b/>
        </w:rPr>
      </w:pPr>
    </w:p>
    <w:p w14:paraId="514FF1B1" w14:textId="468EF0BD" w:rsidR="00E02166" w:rsidRPr="00E02166" w:rsidRDefault="00E02166" w:rsidP="00E02166">
      <w:pPr>
        <w:jc w:val="both"/>
        <w:rPr>
          <w:rFonts w:ascii="Arial" w:hAnsi="Arial" w:cs="Arial"/>
        </w:rPr>
      </w:pPr>
      <w:r w:rsidRPr="00E02166">
        <w:rPr>
          <w:rFonts w:ascii="Arial" w:hAnsi="Arial" w:cs="Arial"/>
        </w:rPr>
        <w:t>El derecho fundamental a la seguridad social implica una serie de obligaciones de las entidades encargadas de garantizarlos. Existen unas obligaciones de prestar determinados servicios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 prestación, se permite al afiliado o beneficiario del sistema de la seguridad social, acceder a unos recursos que le permitan suplir sus necesidades básicas al igual que las de su núcleo familiar.</w:t>
      </w:r>
    </w:p>
    <w:p w14:paraId="5918E560" w14:textId="77777777" w:rsidR="00E02166" w:rsidRDefault="00E02166" w:rsidP="00E02166">
      <w:pPr>
        <w:jc w:val="both"/>
        <w:rPr>
          <w:rFonts w:ascii="Arial" w:hAnsi="Arial" w:cs="Arial"/>
        </w:rPr>
      </w:pPr>
    </w:p>
    <w:p w14:paraId="02F7FF47" w14:textId="77777777" w:rsidR="00E02166" w:rsidRPr="00E02166" w:rsidRDefault="00E02166" w:rsidP="00E02166">
      <w:pPr>
        <w:jc w:val="both"/>
        <w:rPr>
          <w:rFonts w:ascii="Arial" w:hAnsi="Arial" w:cs="Arial"/>
        </w:rPr>
      </w:pPr>
      <w:r w:rsidRPr="00E02166">
        <w:rPr>
          <w:rFonts w:ascii="Arial" w:hAnsi="Arial" w:cs="Arial"/>
        </w:rPr>
        <w:t xml:space="preserve">En suma, corresponde a Colpensiones pagar la incapacidades respectivas hasta el día 540 y a la EPS Salud Total sufragar las mermas de la capacidad laboral, ubicadas en el baremo de los 541 días en adelante hasta que el médico tratante emita un concepto en el que se determine que la persona está en condiciones de reincorporarse a la vida laboral o hasta que se reconozca la gracia pensional, acorde con la lectura que la Corte Constitucional ha elaborado al artículo 67 de la Ley 1753 de 2015. </w:t>
      </w:r>
    </w:p>
    <w:p w14:paraId="34E85D4C" w14:textId="77777777" w:rsidR="00E02166" w:rsidRPr="00E02166" w:rsidRDefault="00E02166" w:rsidP="00E02166">
      <w:pPr>
        <w:jc w:val="both"/>
        <w:rPr>
          <w:rFonts w:ascii="Arial" w:hAnsi="Arial" w:cs="Arial"/>
        </w:rPr>
      </w:pPr>
    </w:p>
    <w:p w14:paraId="63B5D2EC" w14:textId="77777777" w:rsidR="00E02166" w:rsidRDefault="00E02166" w:rsidP="00E02166">
      <w:pPr>
        <w:jc w:val="both"/>
        <w:rPr>
          <w:rFonts w:ascii="Arial" w:hAnsi="Arial" w:cs="Arial"/>
        </w:rPr>
      </w:pPr>
    </w:p>
    <w:p w14:paraId="2B2474AF" w14:textId="77777777" w:rsidR="00E02166" w:rsidRDefault="00E02166" w:rsidP="00E02166">
      <w:pPr>
        <w:jc w:val="both"/>
        <w:rPr>
          <w:rFonts w:ascii="Arial" w:hAnsi="Arial" w:cs="Arial"/>
        </w:rPr>
      </w:pPr>
    </w:p>
    <w:p w14:paraId="0AE7D006" w14:textId="77777777" w:rsidR="00ED6B0C" w:rsidRPr="00485871" w:rsidRDefault="00ED6B0C" w:rsidP="00ED6B0C">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14:paraId="7A241BDE" w14:textId="77777777" w:rsidR="00ED6B0C" w:rsidRPr="00485871" w:rsidRDefault="00ED6B0C" w:rsidP="00ED6B0C">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14:paraId="564DFB7F" w14:textId="77777777" w:rsidR="00ED6B0C" w:rsidRPr="00485871" w:rsidRDefault="00ED6B0C" w:rsidP="00ED6B0C">
      <w:pPr>
        <w:spacing w:line="288" w:lineRule="auto"/>
        <w:rPr>
          <w:rFonts w:ascii="Arial Narrow" w:hAnsi="Arial Narrow"/>
          <w:sz w:val="26"/>
          <w:szCs w:val="26"/>
        </w:rPr>
      </w:pPr>
    </w:p>
    <w:p w14:paraId="08B62E0D" w14:textId="77777777" w:rsidR="00ED6B0C" w:rsidRPr="00485871" w:rsidRDefault="00ED6B0C" w:rsidP="00ED6B0C">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14:paraId="50116650" w14:textId="77777777" w:rsidR="00ED6B0C" w:rsidRDefault="00ED6B0C" w:rsidP="00831ED1">
      <w:pPr>
        <w:spacing w:line="288" w:lineRule="auto"/>
        <w:jc w:val="both"/>
        <w:rPr>
          <w:rFonts w:ascii="Arial Narrow" w:hAnsi="Arial Narrow" w:cs="Tahoma"/>
          <w:sz w:val="26"/>
          <w:szCs w:val="26"/>
          <w:lang w:val="es-ES_tradnl"/>
        </w:rPr>
      </w:pPr>
    </w:p>
    <w:p w14:paraId="70EC3952" w14:textId="629B09F1" w:rsidR="00EF2DB9" w:rsidRPr="00D611C2" w:rsidRDefault="00EF2DB9" w:rsidP="00831ED1">
      <w:pPr>
        <w:spacing w:line="288" w:lineRule="auto"/>
        <w:jc w:val="both"/>
        <w:rPr>
          <w:rFonts w:ascii="Arial Narrow" w:hAnsi="Arial Narrow" w:cs="Tahoma"/>
          <w:sz w:val="26"/>
          <w:szCs w:val="26"/>
          <w:lang w:val="es-ES_tradnl"/>
        </w:rPr>
      </w:pPr>
      <w:r w:rsidRPr="00D611C2">
        <w:rPr>
          <w:rFonts w:ascii="Arial Narrow" w:hAnsi="Arial Narrow" w:cs="Tahoma"/>
          <w:sz w:val="26"/>
          <w:szCs w:val="26"/>
          <w:lang w:val="es-ES_tradnl"/>
        </w:rPr>
        <w:t>Pereira,</w:t>
      </w:r>
      <w:r w:rsidR="00282106" w:rsidRPr="00D611C2">
        <w:rPr>
          <w:rFonts w:ascii="Arial Narrow" w:hAnsi="Arial Narrow" w:cs="Tahoma"/>
          <w:sz w:val="26"/>
          <w:szCs w:val="26"/>
          <w:lang w:val="es-ES_tradnl"/>
        </w:rPr>
        <w:t xml:space="preserve"> </w:t>
      </w:r>
      <w:r w:rsidR="002A6021" w:rsidRPr="00D611C2">
        <w:rPr>
          <w:rFonts w:ascii="Arial Narrow" w:hAnsi="Arial Narrow" w:cs="Tahoma"/>
          <w:sz w:val="26"/>
          <w:szCs w:val="26"/>
          <w:lang w:val="es-ES_tradnl"/>
        </w:rPr>
        <w:t>once de octubre</w:t>
      </w:r>
      <w:r w:rsidRPr="00D611C2">
        <w:rPr>
          <w:rFonts w:ascii="Arial Narrow" w:hAnsi="Arial Narrow" w:cs="Tahoma"/>
          <w:sz w:val="26"/>
          <w:szCs w:val="26"/>
          <w:lang w:val="es-ES_tradnl"/>
        </w:rPr>
        <w:t xml:space="preserve"> de dos mil </w:t>
      </w:r>
      <w:r w:rsidR="001A33A2" w:rsidRPr="00D611C2">
        <w:rPr>
          <w:rFonts w:ascii="Arial Narrow" w:hAnsi="Arial Narrow" w:cs="Tahoma"/>
          <w:sz w:val="26"/>
          <w:szCs w:val="26"/>
          <w:lang w:val="es-ES_tradnl"/>
        </w:rPr>
        <w:t>dieciocho</w:t>
      </w:r>
      <w:r w:rsidRPr="00D611C2">
        <w:rPr>
          <w:rFonts w:ascii="Arial Narrow" w:hAnsi="Arial Narrow" w:cs="Tahoma"/>
          <w:sz w:val="26"/>
          <w:szCs w:val="26"/>
          <w:lang w:val="es-ES_tradnl"/>
        </w:rPr>
        <w:t>.</w:t>
      </w:r>
    </w:p>
    <w:p w14:paraId="31600416" w14:textId="77777777" w:rsidR="00AF5113" w:rsidRPr="00D611C2" w:rsidRDefault="00AF5113" w:rsidP="00831ED1">
      <w:pPr>
        <w:spacing w:line="288" w:lineRule="auto"/>
        <w:jc w:val="both"/>
        <w:rPr>
          <w:rFonts w:ascii="Arial Narrow" w:hAnsi="Arial Narrow" w:cs="Tahoma"/>
          <w:sz w:val="26"/>
          <w:szCs w:val="26"/>
          <w:lang w:val="es-ES_tradnl"/>
        </w:rPr>
      </w:pPr>
    </w:p>
    <w:p w14:paraId="4B899F3A" w14:textId="3C108321" w:rsidR="00EF2DB9" w:rsidRPr="00D611C2" w:rsidRDefault="00EF2DB9" w:rsidP="00831ED1">
      <w:pPr>
        <w:spacing w:line="288" w:lineRule="auto"/>
        <w:rPr>
          <w:rFonts w:ascii="Arial Narrow" w:hAnsi="Arial Narrow" w:cs="Tahoma"/>
          <w:sz w:val="26"/>
          <w:szCs w:val="26"/>
          <w:lang w:val="es-ES_tradnl"/>
        </w:rPr>
      </w:pPr>
      <w:r w:rsidRPr="00D611C2">
        <w:rPr>
          <w:rFonts w:ascii="Arial Narrow" w:hAnsi="Arial Narrow" w:cs="Tahoma"/>
          <w:sz w:val="26"/>
          <w:szCs w:val="26"/>
          <w:lang w:val="es-ES_tradnl"/>
        </w:rPr>
        <w:t xml:space="preserve">Acta número </w:t>
      </w:r>
      <w:r w:rsidR="003D63EA" w:rsidRPr="00D611C2">
        <w:rPr>
          <w:rFonts w:ascii="Arial Narrow" w:hAnsi="Arial Narrow" w:cs="Tahoma"/>
          <w:sz w:val="26"/>
          <w:szCs w:val="26"/>
          <w:lang w:val="es-ES_tradnl"/>
        </w:rPr>
        <w:t>____</w:t>
      </w:r>
      <w:r w:rsidRPr="00D611C2">
        <w:rPr>
          <w:rFonts w:ascii="Arial Narrow" w:hAnsi="Arial Narrow" w:cs="Tahoma"/>
          <w:sz w:val="26"/>
          <w:szCs w:val="26"/>
          <w:lang w:val="es-ES_tradnl"/>
        </w:rPr>
        <w:t xml:space="preserve"> </w:t>
      </w:r>
      <w:r w:rsidR="002A6021" w:rsidRPr="00D611C2">
        <w:rPr>
          <w:rFonts w:ascii="Arial Narrow" w:hAnsi="Arial Narrow" w:cs="Tahoma"/>
          <w:sz w:val="26"/>
          <w:szCs w:val="26"/>
          <w:lang w:val="es-ES_tradnl"/>
        </w:rPr>
        <w:t>11</w:t>
      </w:r>
      <w:r w:rsidR="00774D3C" w:rsidRPr="00D611C2">
        <w:rPr>
          <w:rFonts w:ascii="Arial Narrow" w:hAnsi="Arial Narrow" w:cs="Tahoma"/>
          <w:sz w:val="26"/>
          <w:szCs w:val="26"/>
          <w:lang w:val="es-ES_tradnl"/>
        </w:rPr>
        <w:t xml:space="preserve"> de octubre </w:t>
      </w:r>
      <w:r w:rsidRPr="00D611C2">
        <w:rPr>
          <w:rFonts w:ascii="Arial Narrow" w:hAnsi="Arial Narrow" w:cs="Tahoma"/>
          <w:sz w:val="26"/>
          <w:szCs w:val="26"/>
          <w:lang w:val="es-ES_tradnl"/>
        </w:rPr>
        <w:t>de 201</w:t>
      </w:r>
      <w:r w:rsidR="001A33A2" w:rsidRPr="00D611C2">
        <w:rPr>
          <w:rFonts w:ascii="Arial Narrow" w:hAnsi="Arial Narrow" w:cs="Tahoma"/>
          <w:sz w:val="26"/>
          <w:szCs w:val="26"/>
          <w:lang w:val="es-ES_tradnl"/>
        </w:rPr>
        <w:t>8</w:t>
      </w:r>
      <w:r w:rsidRPr="00D611C2">
        <w:rPr>
          <w:rFonts w:ascii="Arial Narrow" w:hAnsi="Arial Narrow" w:cs="Tahoma"/>
          <w:sz w:val="26"/>
          <w:szCs w:val="26"/>
          <w:lang w:val="es-ES_tradnl"/>
        </w:rPr>
        <w:t>.</w:t>
      </w:r>
    </w:p>
    <w:p w14:paraId="79AE48BC" w14:textId="77777777" w:rsidR="00EF2DB9" w:rsidRPr="00D611C2" w:rsidRDefault="00EF2DB9" w:rsidP="00831ED1">
      <w:pPr>
        <w:spacing w:line="288" w:lineRule="auto"/>
        <w:jc w:val="center"/>
        <w:rPr>
          <w:rFonts w:ascii="Arial Narrow" w:hAnsi="Arial Narrow" w:cs="Tahoma"/>
          <w:sz w:val="26"/>
          <w:szCs w:val="26"/>
          <w:lang w:val="es-ES_tradnl"/>
        </w:rPr>
      </w:pPr>
    </w:p>
    <w:p w14:paraId="2E295E3E" w14:textId="5B84B684" w:rsidR="00EF2DB9" w:rsidRPr="00D611C2" w:rsidRDefault="00EF2DB9" w:rsidP="00831ED1">
      <w:pPr>
        <w:spacing w:line="288" w:lineRule="auto"/>
        <w:jc w:val="both"/>
        <w:rPr>
          <w:rFonts w:ascii="Arial Narrow" w:hAnsi="Arial Narrow" w:cs="Tahoma"/>
          <w:sz w:val="26"/>
          <w:szCs w:val="26"/>
          <w:lang w:val="es-ES_tradnl"/>
        </w:rPr>
      </w:pPr>
      <w:r w:rsidRPr="00D611C2">
        <w:rPr>
          <w:rFonts w:ascii="Arial Narrow" w:hAnsi="Arial Narrow" w:cs="Tahoma"/>
          <w:sz w:val="26"/>
          <w:szCs w:val="26"/>
          <w:lang w:val="es-ES_tradnl"/>
        </w:rPr>
        <w:t xml:space="preserve"> </w:t>
      </w:r>
      <w:r w:rsidRPr="00D611C2">
        <w:rPr>
          <w:rFonts w:ascii="Arial Narrow" w:hAnsi="Arial Narrow" w:cs="Tahoma"/>
          <w:sz w:val="26"/>
          <w:szCs w:val="26"/>
          <w:lang w:val="es-ES_tradnl"/>
        </w:rPr>
        <w:tab/>
      </w:r>
      <w:r w:rsidR="00260331" w:rsidRPr="00D611C2">
        <w:rPr>
          <w:rFonts w:ascii="Arial Narrow" w:hAnsi="Arial Narrow" w:cs="Tahoma"/>
          <w:sz w:val="26"/>
          <w:szCs w:val="26"/>
          <w:lang w:val="es-ES_tradnl"/>
        </w:rPr>
        <w:t>Procede la Sala de Decisión Cuarta</w:t>
      </w:r>
      <w:r w:rsidR="00D611C2" w:rsidRPr="00D611C2">
        <w:rPr>
          <w:rFonts w:ascii="Arial Narrow" w:hAnsi="Arial Narrow" w:cs="Tahoma"/>
          <w:sz w:val="26"/>
          <w:szCs w:val="26"/>
          <w:lang w:val="es-ES_tradnl"/>
        </w:rPr>
        <w:t xml:space="preserve"> </w:t>
      </w:r>
      <w:r w:rsidRPr="00D611C2">
        <w:rPr>
          <w:rFonts w:ascii="Arial Narrow" w:hAnsi="Arial Narrow" w:cs="Tahoma"/>
          <w:sz w:val="26"/>
          <w:szCs w:val="26"/>
          <w:lang w:val="es-ES_tradnl"/>
        </w:rPr>
        <w:t xml:space="preserve">Laboral de este Tribunal a resolver la impugnación, contra la sentencia dictada por el Juzgado </w:t>
      </w:r>
      <w:r w:rsidR="0086111C" w:rsidRPr="00D611C2">
        <w:rPr>
          <w:rFonts w:ascii="Arial Narrow" w:hAnsi="Arial Narrow" w:cs="Tahoma"/>
          <w:sz w:val="26"/>
          <w:szCs w:val="26"/>
          <w:lang w:val="es-ES_tradnl"/>
        </w:rPr>
        <w:t>Cuarto</w:t>
      </w:r>
      <w:r w:rsidR="00CD3B17" w:rsidRPr="00D611C2">
        <w:rPr>
          <w:rFonts w:ascii="Arial Narrow" w:hAnsi="Arial Narrow" w:cs="Tahoma"/>
          <w:sz w:val="26"/>
          <w:szCs w:val="26"/>
          <w:lang w:val="es-ES_tradnl"/>
        </w:rPr>
        <w:t xml:space="preserve"> </w:t>
      </w:r>
      <w:r w:rsidRPr="00D611C2">
        <w:rPr>
          <w:rFonts w:ascii="Arial Narrow" w:hAnsi="Arial Narrow" w:cs="Tahoma"/>
          <w:sz w:val="26"/>
          <w:szCs w:val="26"/>
          <w:lang w:val="es-ES_tradnl"/>
        </w:rPr>
        <w:t xml:space="preserve">Laboral del Circuito de </w:t>
      </w:r>
      <w:r w:rsidR="00CD3B17" w:rsidRPr="00D611C2">
        <w:rPr>
          <w:rFonts w:ascii="Arial Narrow" w:hAnsi="Arial Narrow" w:cs="Tahoma"/>
          <w:sz w:val="26"/>
          <w:szCs w:val="26"/>
          <w:lang w:val="es-ES_tradnl"/>
        </w:rPr>
        <w:t>Pereira</w:t>
      </w:r>
      <w:r w:rsidRPr="00D611C2">
        <w:rPr>
          <w:rFonts w:ascii="Arial Narrow" w:hAnsi="Arial Narrow" w:cs="Tahoma"/>
          <w:sz w:val="26"/>
          <w:szCs w:val="26"/>
          <w:lang w:val="es-ES_tradnl"/>
        </w:rPr>
        <w:t xml:space="preserve">, el </w:t>
      </w:r>
      <w:r w:rsidR="00727044" w:rsidRPr="00D611C2">
        <w:rPr>
          <w:rFonts w:ascii="Arial Narrow" w:hAnsi="Arial Narrow" w:cs="Tahoma"/>
          <w:sz w:val="26"/>
          <w:szCs w:val="26"/>
          <w:lang w:val="es-ES_tradnl"/>
        </w:rPr>
        <w:t>5 de septiembre</w:t>
      </w:r>
      <w:r w:rsidRPr="00D611C2">
        <w:rPr>
          <w:rFonts w:ascii="Arial Narrow" w:hAnsi="Arial Narrow" w:cs="Tahoma"/>
          <w:sz w:val="26"/>
          <w:szCs w:val="26"/>
          <w:lang w:val="es-ES_tradnl"/>
        </w:rPr>
        <w:t xml:space="preserve"> del </w:t>
      </w:r>
      <w:r w:rsidR="001A33A2" w:rsidRPr="00D611C2">
        <w:rPr>
          <w:rFonts w:ascii="Arial Narrow" w:hAnsi="Arial Narrow" w:cs="Tahoma"/>
          <w:sz w:val="26"/>
          <w:szCs w:val="26"/>
          <w:lang w:val="es-ES_tradnl"/>
        </w:rPr>
        <w:t>2018</w:t>
      </w:r>
      <w:r w:rsidRPr="00D611C2">
        <w:rPr>
          <w:rFonts w:ascii="Arial Narrow" w:hAnsi="Arial Narrow" w:cs="Tahoma"/>
          <w:sz w:val="26"/>
          <w:szCs w:val="26"/>
          <w:lang w:val="es-ES_tradnl"/>
        </w:rPr>
        <w:t xml:space="preserve">, dentro de la acción de tutela promovida por </w:t>
      </w:r>
      <w:proofErr w:type="spellStart"/>
      <w:r w:rsidR="00C60CFD" w:rsidRPr="00D611C2">
        <w:rPr>
          <w:rFonts w:ascii="Arial Narrow" w:hAnsi="Arial Narrow" w:cs="Tahoma"/>
          <w:b/>
          <w:i/>
          <w:sz w:val="26"/>
          <w:szCs w:val="26"/>
          <w:lang w:val="es-ES_tradnl"/>
        </w:rPr>
        <w:t>Jhon</w:t>
      </w:r>
      <w:proofErr w:type="spellEnd"/>
      <w:r w:rsidR="00C60CFD" w:rsidRPr="00D611C2">
        <w:rPr>
          <w:rFonts w:ascii="Arial Narrow" w:hAnsi="Arial Narrow" w:cs="Tahoma"/>
          <w:b/>
          <w:i/>
          <w:sz w:val="26"/>
          <w:szCs w:val="26"/>
          <w:lang w:val="es-ES_tradnl"/>
        </w:rPr>
        <w:t xml:space="preserve"> Fabio </w:t>
      </w:r>
      <w:r w:rsidR="001A33A2" w:rsidRPr="00D611C2">
        <w:rPr>
          <w:rFonts w:ascii="Arial Narrow" w:hAnsi="Arial Narrow" w:cs="Tahoma"/>
          <w:b/>
          <w:i/>
          <w:sz w:val="26"/>
          <w:szCs w:val="26"/>
          <w:lang w:val="es-ES_tradnl"/>
        </w:rPr>
        <w:t>García</w:t>
      </w:r>
      <w:r w:rsidR="00C60CFD" w:rsidRPr="00D611C2">
        <w:rPr>
          <w:rFonts w:ascii="Arial Narrow" w:hAnsi="Arial Narrow" w:cs="Tahoma"/>
          <w:b/>
          <w:i/>
          <w:sz w:val="26"/>
          <w:szCs w:val="26"/>
          <w:lang w:val="es-ES_tradnl"/>
        </w:rPr>
        <w:t xml:space="preserve"> Galvis </w:t>
      </w:r>
      <w:r w:rsidRPr="00D611C2">
        <w:rPr>
          <w:rFonts w:ascii="Arial Narrow" w:hAnsi="Arial Narrow" w:cs="Tahoma"/>
          <w:sz w:val="26"/>
          <w:szCs w:val="26"/>
          <w:lang w:val="es-ES_tradnl"/>
        </w:rPr>
        <w:t xml:space="preserve">en contra de la </w:t>
      </w:r>
      <w:r w:rsidR="00CB5C6E" w:rsidRPr="00D611C2">
        <w:rPr>
          <w:rFonts w:ascii="Arial Narrow" w:hAnsi="Arial Narrow" w:cs="Tahoma"/>
          <w:b/>
          <w:i/>
          <w:sz w:val="26"/>
          <w:szCs w:val="26"/>
          <w:lang w:val="es-ES_tradnl"/>
        </w:rPr>
        <w:t>Administradora Colombiana de Pensiones – Colpensiones</w:t>
      </w:r>
      <w:r w:rsidR="00774D3C" w:rsidRPr="00D611C2">
        <w:rPr>
          <w:rFonts w:ascii="Arial Narrow" w:hAnsi="Arial Narrow" w:cs="Tahoma"/>
          <w:b/>
          <w:i/>
          <w:sz w:val="26"/>
          <w:szCs w:val="26"/>
          <w:lang w:val="es-ES_tradnl"/>
        </w:rPr>
        <w:t xml:space="preserve">, </w:t>
      </w:r>
      <w:r w:rsidR="00774D3C" w:rsidRPr="00D611C2">
        <w:rPr>
          <w:rFonts w:ascii="Arial Narrow" w:hAnsi="Arial Narrow" w:cs="Tahoma"/>
          <w:sz w:val="26"/>
          <w:szCs w:val="26"/>
          <w:lang w:val="es-ES_tradnl"/>
        </w:rPr>
        <w:t>trámite al que se vinculó</w:t>
      </w:r>
      <w:r w:rsidR="00727044" w:rsidRPr="00D611C2">
        <w:rPr>
          <w:rFonts w:ascii="Arial Narrow" w:hAnsi="Arial Narrow" w:cs="Tahoma"/>
          <w:sz w:val="26"/>
          <w:szCs w:val="26"/>
          <w:lang w:val="es-ES_tradnl"/>
        </w:rPr>
        <w:t xml:space="preserve"> a </w:t>
      </w:r>
      <w:r w:rsidR="00260331" w:rsidRPr="00D611C2">
        <w:rPr>
          <w:rFonts w:ascii="Arial Narrow" w:hAnsi="Arial Narrow" w:cs="Tahoma"/>
          <w:b/>
          <w:i/>
          <w:sz w:val="26"/>
          <w:szCs w:val="26"/>
          <w:lang w:val="es-ES_tradnl"/>
        </w:rPr>
        <w:t>Salud Total EPS</w:t>
      </w:r>
      <w:r w:rsidR="00727044" w:rsidRPr="00D611C2">
        <w:rPr>
          <w:rFonts w:ascii="Arial Narrow" w:hAnsi="Arial Narrow" w:cs="Tahoma"/>
          <w:b/>
          <w:i/>
          <w:sz w:val="26"/>
          <w:szCs w:val="26"/>
          <w:lang w:val="es-ES_tradnl"/>
        </w:rPr>
        <w:t xml:space="preserve"> S.A.</w:t>
      </w:r>
      <w:r w:rsidRPr="00D611C2">
        <w:rPr>
          <w:rFonts w:ascii="Arial Narrow" w:hAnsi="Arial Narrow" w:cs="Tahoma"/>
          <w:b/>
          <w:i/>
          <w:sz w:val="26"/>
          <w:szCs w:val="26"/>
          <w:lang w:val="es-ES_tradnl"/>
        </w:rPr>
        <w:t>,</w:t>
      </w:r>
      <w:r w:rsidRPr="00D611C2">
        <w:rPr>
          <w:rFonts w:ascii="Arial Narrow" w:hAnsi="Arial Narrow" w:cs="Tahoma"/>
          <w:sz w:val="26"/>
          <w:szCs w:val="26"/>
          <w:lang w:val="es-ES_tradnl"/>
        </w:rPr>
        <w:t xml:space="preserve"> por la violación de su</w:t>
      </w:r>
      <w:r w:rsidR="0086111C" w:rsidRPr="00D611C2">
        <w:rPr>
          <w:rFonts w:ascii="Arial Narrow" w:hAnsi="Arial Narrow" w:cs="Tahoma"/>
          <w:sz w:val="26"/>
          <w:szCs w:val="26"/>
          <w:lang w:val="es-ES_tradnl"/>
        </w:rPr>
        <w:t>s</w:t>
      </w:r>
      <w:r w:rsidRPr="00D611C2">
        <w:rPr>
          <w:rFonts w:ascii="Arial Narrow" w:hAnsi="Arial Narrow" w:cs="Tahoma"/>
          <w:sz w:val="26"/>
          <w:szCs w:val="26"/>
          <w:lang w:val="es-ES_tradnl"/>
        </w:rPr>
        <w:t xml:space="preserve"> derecho</w:t>
      </w:r>
      <w:r w:rsidR="0086111C" w:rsidRPr="00D611C2">
        <w:rPr>
          <w:rFonts w:ascii="Arial Narrow" w:hAnsi="Arial Narrow" w:cs="Tahoma"/>
          <w:sz w:val="26"/>
          <w:szCs w:val="26"/>
          <w:lang w:val="es-ES_tradnl"/>
        </w:rPr>
        <w:t>s</w:t>
      </w:r>
      <w:r w:rsidRPr="00D611C2">
        <w:rPr>
          <w:rFonts w:ascii="Arial Narrow" w:hAnsi="Arial Narrow" w:cs="Tahoma"/>
          <w:sz w:val="26"/>
          <w:szCs w:val="26"/>
          <w:lang w:val="es-ES_tradnl"/>
        </w:rPr>
        <w:t xml:space="preserve"> constitucional</w:t>
      </w:r>
      <w:r w:rsidR="0086111C" w:rsidRPr="00D611C2">
        <w:rPr>
          <w:rFonts w:ascii="Arial Narrow" w:hAnsi="Arial Narrow" w:cs="Tahoma"/>
          <w:sz w:val="26"/>
          <w:szCs w:val="26"/>
          <w:lang w:val="es-ES_tradnl"/>
        </w:rPr>
        <w:t>es al mínimo vital</w:t>
      </w:r>
      <w:r w:rsidR="001A33A2" w:rsidRPr="00D611C2">
        <w:rPr>
          <w:rFonts w:ascii="Arial Narrow" w:hAnsi="Arial Narrow" w:cs="Tahoma"/>
          <w:sz w:val="26"/>
          <w:szCs w:val="26"/>
          <w:lang w:val="es-ES_tradnl"/>
        </w:rPr>
        <w:t>,</w:t>
      </w:r>
      <w:r w:rsidR="007A28CF" w:rsidRPr="00D611C2">
        <w:rPr>
          <w:rFonts w:ascii="Arial Narrow" w:hAnsi="Arial Narrow" w:cs="Tahoma"/>
          <w:sz w:val="26"/>
          <w:szCs w:val="26"/>
          <w:lang w:val="es-ES_tradnl"/>
        </w:rPr>
        <w:t xml:space="preserve"> vida digna</w:t>
      </w:r>
      <w:r w:rsidR="0086111C" w:rsidRPr="00D611C2">
        <w:rPr>
          <w:rFonts w:ascii="Arial Narrow" w:hAnsi="Arial Narrow" w:cs="Tahoma"/>
          <w:sz w:val="26"/>
          <w:szCs w:val="26"/>
          <w:lang w:val="es-ES_tradnl"/>
        </w:rPr>
        <w:t xml:space="preserve"> y a la salud</w:t>
      </w:r>
      <w:r w:rsidR="006F5D16" w:rsidRPr="00D611C2">
        <w:rPr>
          <w:rFonts w:ascii="Arial Narrow" w:hAnsi="Arial Narrow" w:cs="Tahoma"/>
          <w:sz w:val="26"/>
          <w:szCs w:val="26"/>
          <w:lang w:val="es-ES_tradnl"/>
        </w:rPr>
        <w:t>.</w:t>
      </w:r>
    </w:p>
    <w:p w14:paraId="04113370" w14:textId="77777777" w:rsidR="00EF2DB9" w:rsidRPr="00D611C2" w:rsidRDefault="00EF2DB9" w:rsidP="00831ED1">
      <w:pPr>
        <w:spacing w:line="288" w:lineRule="auto"/>
        <w:jc w:val="both"/>
        <w:rPr>
          <w:rFonts w:ascii="Arial Narrow" w:hAnsi="Arial Narrow" w:cs="Tahoma"/>
          <w:b/>
          <w:sz w:val="26"/>
          <w:szCs w:val="26"/>
          <w:lang w:val="es-ES_tradnl"/>
        </w:rPr>
      </w:pPr>
    </w:p>
    <w:p w14:paraId="22EF0B08" w14:textId="77777777" w:rsidR="00EF2DB9" w:rsidRPr="00D611C2" w:rsidRDefault="00EF2DB9" w:rsidP="00831ED1">
      <w:pPr>
        <w:spacing w:line="288" w:lineRule="auto"/>
        <w:jc w:val="both"/>
        <w:rPr>
          <w:rFonts w:ascii="Arial Narrow" w:hAnsi="Arial Narrow" w:cs="Tahoma"/>
          <w:sz w:val="26"/>
          <w:szCs w:val="26"/>
          <w:lang w:val="es-ES_tradnl"/>
        </w:rPr>
      </w:pPr>
      <w:r w:rsidRPr="00D611C2">
        <w:rPr>
          <w:rFonts w:ascii="Arial Narrow" w:hAnsi="Arial Narrow" w:cs="Tahoma"/>
          <w:sz w:val="26"/>
          <w:szCs w:val="26"/>
          <w:lang w:val="es-ES_tradnl"/>
        </w:rPr>
        <w:t xml:space="preserve"> </w:t>
      </w:r>
      <w:r w:rsidRPr="00D611C2">
        <w:rPr>
          <w:rFonts w:ascii="Arial Narrow" w:hAnsi="Arial Narrow" w:cs="Tahoma"/>
          <w:sz w:val="26"/>
          <w:szCs w:val="26"/>
          <w:lang w:val="es-ES_tradnl"/>
        </w:rPr>
        <w:tab/>
        <w:t xml:space="preserve">El proyecto presentado por el ponente, fue aprobado y corresponde a la siguiente, </w:t>
      </w:r>
    </w:p>
    <w:p w14:paraId="4787065A" w14:textId="77777777" w:rsidR="00EF2DB9" w:rsidRPr="00D611C2" w:rsidRDefault="00EF2DB9" w:rsidP="00831ED1">
      <w:pPr>
        <w:spacing w:line="288" w:lineRule="auto"/>
        <w:jc w:val="both"/>
        <w:rPr>
          <w:rFonts w:ascii="Arial Narrow" w:hAnsi="Arial Narrow" w:cs="Tahoma"/>
          <w:sz w:val="26"/>
          <w:szCs w:val="26"/>
          <w:lang w:val="es-ES_tradnl"/>
        </w:rPr>
      </w:pPr>
    </w:p>
    <w:p w14:paraId="220B795F" w14:textId="77777777" w:rsidR="00EF2DB9" w:rsidRPr="00D611C2" w:rsidRDefault="00EF2DB9" w:rsidP="00831ED1">
      <w:pPr>
        <w:spacing w:line="288" w:lineRule="auto"/>
        <w:jc w:val="center"/>
        <w:rPr>
          <w:rFonts w:ascii="Arial Narrow" w:hAnsi="Arial Narrow" w:cs="Tahoma"/>
          <w:b/>
          <w:bCs/>
          <w:i/>
          <w:sz w:val="26"/>
          <w:szCs w:val="26"/>
          <w:lang w:val="es-ES_tradnl"/>
        </w:rPr>
      </w:pPr>
      <w:r w:rsidRPr="00D611C2">
        <w:rPr>
          <w:rFonts w:ascii="Arial Narrow" w:hAnsi="Arial Narrow" w:cs="Tahoma"/>
          <w:b/>
          <w:bCs/>
          <w:i/>
          <w:sz w:val="26"/>
          <w:szCs w:val="26"/>
          <w:lang w:val="es-ES_tradnl"/>
        </w:rPr>
        <w:t>I- SENTENCIA.</w:t>
      </w:r>
    </w:p>
    <w:p w14:paraId="2D3C00B6" w14:textId="77777777" w:rsidR="00EF2DB9" w:rsidRPr="00D611C2" w:rsidRDefault="00EF2DB9" w:rsidP="00831ED1">
      <w:pPr>
        <w:spacing w:line="288" w:lineRule="auto"/>
        <w:jc w:val="center"/>
        <w:rPr>
          <w:rFonts w:ascii="Arial Narrow" w:hAnsi="Arial Narrow" w:cs="Tahoma"/>
          <w:sz w:val="26"/>
          <w:szCs w:val="26"/>
          <w:lang w:val="es-ES_tradnl"/>
        </w:rPr>
      </w:pPr>
    </w:p>
    <w:p w14:paraId="71F41FBB" w14:textId="77777777" w:rsidR="00EF2DB9" w:rsidRPr="00D611C2" w:rsidRDefault="00EF2DB9" w:rsidP="00831ED1">
      <w:pPr>
        <w:spacing w:line="288" w:lineRule="auto"/>
        <w:ind w:firstLine="851"/>
        <w:jc w:val="both"/>
        <w:rPr>
          <w:rFonts w:ascii="Arial Narrow" w:hAnsi="Arial Narrow" w:cs="Tahoma"/>
          <w:b/>
          <w:bCs/>
          <w:i/>
          <w:iCs/>
          <w:sz w:val="26"/>
          <w:szCs w:val="26"/>
          <w:lang w:val="es-ES_tradnl"/>
        </w:rPr>
      </w:pPr>
      <w:r w:rsidRPr="00D611C2">
        <w:rPr>
          <w:rFonts w:ascii="Arial Narrow" w:hAnsi="Arial Narrow" w:cs="Tahoma"/>
          <w:b/>
          <w:bCs/>
          <w:i/>
          <w:iCs/>
          <w:sz w:val="26"/>
          <w:szCs w:val="26"/>
          <w:lang w:val="es-ES_tradnl"/>
        </w:rPr>
        <w:t>Hechos jurídicamente relevantes.</w:t>
      </w:r>
    </w:p>
    <w:p w14:paraId="3D722C10" w14:textId="77777777" w:rsidR="00C36E77" w:rsidRPr="00D611C2" w:rsidRDefault="00C36E77" w:rsidP="00831ED1">
      <w:pPr>
        <w:pStyle w:val="Prrafodelista"/>
        <w:spacing w:line="288" w:lineRule="auto"/>
        <w:ind w:left="1211"/>
        <w:jc w:val="both"/>
        <w:rPr>
          <w:rFonts w:ascii="Arial Narrow" w:hAnsi="Arial Narrow" w:cs="Tahoma"/>
          <w:b/>
          <w:bCs/>
          <w:i/>
          <w:iCs/>
          <w:sz w:val="26"/>
          <w:szCs w:val="26"/>
          <w:lang w:val="es-ES_tradnl"/>
        </w:rPr>
      </w:pPr>
    </w:p>
    <w:p w14:paraId="601147A3" w14:textId="5668DD7A" w:rsidR="004F56A5" w:rsidRPr="00D611C2" w:rsidRDefault="004F56A5" w:rsidP="00831ED1">
      <w:pPr>
        <w:spacing w:line="288" w:lineRule="auto"/>
        <w:ind w:firstLine="851"/>
        <w:jc w:val="both"/>
        <w:rPr>
          <w:rFonts w:ascii="Arial Narrow" w:hAnsi="Arial Narrow" w:cs="Tahoma"/>
          <w:spacing w:val="-3"/>
          <w:sz w:val="26"/>
          <w:szCs w:val="26"/>
          <w:lang w:val="es-ES_tradnl"/>
        </w:rPr>
      </w:pPr>
      <w:r w:rsidRPr="00D611C2">
        <w:rPr>
          <w:rFonts w:ascii="Arial Narrow" w:hAnsi="Arial Narrow" w:cs="Tahoma"/>
          <w:spacing w:val="-3"/>
          <w:sz w:val="26"/>
          <w:szCs w:val="26"/>
          <w:lang w:val="es-ES_tradnl"/>
        </w:rPr>
        <w:lastRenderedPageBreak/>
        <w:t>Relata el accionante</w:t>
      </w:r>
      <w:r w:rsidR="00722130" w:rsidRPr="00D611C2">
        <w:rPr>
          <w:rFonts w:ascii="Arial Narrow" w:hAnsi="Arial Narrow" w:cs="Tahoma"/>
          <w:spacing w:val="-3"/>
          <w:sz w:val="26"/>
          <w:szCs w:val="26"/>
          <w:lang w:val="es-ES_tradnl"/>
        </w:rPr>
        <w:t xml:space="preserve"> que</w:t>
      </w:r>
      <w:r w:rsidRPr="00D611C2">
        <w:rPr>
          <w:rFonts w:ascii="Arial Narrow" w:hAnsi="Arial Narrow" w:cs="Tahoma"/>
          <w:spacing w:val="-3"/>
          <w:sz w:val="26"/>
          <w:szCs w:val="26"/>
          <w:lang w:val="es-ES_tradnl"/>
        </w:rPr>
        <w:t xml:space="preserve"> se encuentra incapacitado desde el 31 de octubre de 2016, por un diagnóstico de Mieloma múltiple (cáncer de huesos), procediendo la E.P.S. </w:t>
      </w:r>
      <w:r w:rsidR="00FA47EE" w:rsidRPr="00D611C2">
        <w:rPr>
          <w:rFonts w:ascii="Arial Narrow" w:hAnsi="Arial Narrow" w:cs="Tahoma"/>
          <w:spacing w:val="-3"/>
          <w:sz w:val="26"/>
          <w:szCs w:val="26"/>
          <w:lang w:val="es-ES_tradnl"/>
        </w:rPr>
        <w:t xml:space="preserve">Salud Total </w:t>
      </w:r>
      <w:r w:rsidRPr="00D611C2">
        <w:rPr>
          <w:rFonts w:ascii="Arial Narrow" w:hAnsi="Arial Narrow" w:cs="Tahoma"/>
          <w:spacing w:val="-3"/>
          <w:sz w:val="26"/>
          <w:szCs w:val="26"/>
          <w:lang w:val="es-ES_tradnl"/>
        </w:rPr>
        <w:t xml:space="preserve"> a </w:t>
      </w:r>
      <w:r w:rsidR="00774D3C" w:rsidRPr="00D611C2">
        <w:rPr>
          <w:rFonts w:ascii="Arial Narrow" w:hAnsi="Arial Narrow" w:cs="Tahoma"/>
          <w:spacing w:val="-3"/>
          <w:sz w:val="26"/>
          <w:szCs w:val="26"/>
          <w:lang w:val="es-ES_tradnl"/>
        </w:rPr>
        <w:t>pagar</w:t>
      </w:r>
      <w:r w:rsidRPr="00D611C2">
        <w:rPr>
          <w:rFonts w:ascii="Arial Narrow" w:hAnsi="Arial Narrow" w:cs="Tahoma"/>
          <w:spacing w:val="-3"/>
          <w:sz w:val="26"/>
          <w:szCs w:val="26"/>
          <w:lang w:val="es-ES_tradnl"/>
        </w:rPr>
        <w:t xml:space="preserve"> </w:t>
      </w:r>
      <w:r w:rsidR="0009486A" w:rsidRPr="00D611C2">
        <w:rPr>
          <w:rFonts w:ascii="Arial Narrow" w:hAnsi="Arial Narrow" w:cs="Tahoma"/>
          <w:spacing w:val="-3"/>
          <w:sz w:val="26"/>
          <w:szCs w:val="26"/>
          <w:lang w:val="es-ES_tradnl"/>
        </w:rPr>
        <w:t xml:space="preserve">las incapacidades hasta el mes de abril de 2017, por lo </w:t>
      </w:r>
      <w:r w:rsidR="00774D3C" w:rsidRPr="00D611C2">
        <w:rPr>
          <w:rFonts w:ascii="Arial Narrow" w:hAnsi="Arial Narrow" w:cs="Tahoma"/>
          <w:spacing w:val="-3"/>
          <w:sz w:val="26"/>
          <w:szCs w:val="26"/>
          <w:lang w:val="es-ES_tradnl"/>
        </w:rPr>
        <w:t>que presentó una</w:t>
      </w:r>
      <w:r w:rsidR="0009486A" w:rsidRPr="00D611C2">
        <w:rPr>
          <w:rFonts w:ascii="Arial Narrow" w:hAnsi="Arial Narrow" w:cs="Tahoma"/>
          <w:spacing w:val="-3"/>
          <w:sz w:val="26"/>
          <w:szCs w:val="26"/>
          <w:lang w:val="es-ES_tradnl"/>
        </w:rPr>
        <w:t xml:space="preserve"> acción de tutela contra esa EPS y </w:t>
      </w:r>
      <w:r w:rsidR="00AF5113" w:rsidRPr="00D611C2">
        <w:rPr>
          <w:rFonts w:ascii="Arial Narrow" w:hAnsi="Arial Narrow" w:cs="Tahoma"/>
          <w:spacing w:val="-3"/>
          <w:sz w:val="26"/>
          <w:szCs w:val="26"/>
          <w:lang w:val="es-ES_tradnl"/>
        </w:rPr>
        <w:t xml:space="preserve">la </w:t>
      </w:r>
      <w:r w:rsidR="0009486A" w:rsidRPr="00D611C2">
        <w:rPr>
          <w:rFonts w:ascii="Arial Narrow" w:hAnsi="Arial Narrow" w:cs="Tahoma"/>
          <w:spacing w:val="-3"/>
          <w:sz w:val="26"/>
          <w:szCs w:val="26"/>
          <w:lang w:val="es-ES_tradnl"/>
        </w:rPr>
        <w:t>Administradora Colombi</w:t>
      </w:r>
      <w:r w:rsidR="00774D3C" w:rsidRPr="00D611C2">
        <w:rPr>
          <w:rFonts w:ascii="Arial Narrow" w:hAnsi="Arial Narrow" w:cs="Tahoma"/>
          <w:spacing w:val="-3"/>
          <w:sz w:val="26"/>
          <w:szCs w:val="26"/>
          <w:lang w:val="es-ES_tradnl"/>
        </w:rPr>
        <w:t>ana de Pensiones – C</w:t>
      </w:r>
      <w:r w:rsidR="00FA47EE" w:rsidRPr="00D611C2">
        <w:rPr>
          <w:rFonts w:ascii="Arial Narrow" w:hAnsi="Arial Narrow" w:cs="Tahoma"/>
          <w:spacing w:val="-3"/>
          <w:sz w:val="26"/>
          <w:szCs w:val="26"/>
          <w:lang w:val="es-ES_tradnl"/>
        </w:rPr>
        <w:t>olpensiones, que culminó con la orden a dichas entidades</w:t>
      </w:r>
      <w:r w:rsidR="00774D3C" w:rsidRPr="00D611C2">
        <w:rPr>
          <w:rFonts w:ascii="Arial Narrow" w:hAnsi="Arial Narrow" w:cs="Tahoma"/>
          <w:spacing w:val="-3"/>
          <w:sz w:val="26"/>
          <w:szCs w:val="26"/>
          <w:lang w:val="es-ES_tradnl"/>
        </w:rPr>
        <w:t xml:space="preserve"> de pagar</w:t>
      </w:r>
      <w:r w:rsidR="00D446B7" w:rsidRPr="00D611C2">
        <w:rPr>
          <w:rFonts w:ascii="Arial Narrow" w:hAnsi="Arial Narrow" w:cs="Tahoma"/>
          <w:spacing w:val="-3"/>
          <w:sz w:val="26"/>
          <w:szCs w:val="26"/>
          <w:lang w:val="es-ES_tradnl"/>
        </w:rPr>
        <w:t xml:space="preserve"> las incapacidades médicas</w:t>
      </w:r>
      <w:r w:rsidR="002A1F02" w:rsidRPr="00D611C2">
        <w:rPr>
          <w:rFonts w:ascii="Arial Narrow" w:hAnsi="Arial Narrow" w:cs="Tahoma"/>
          <w:spacing w:val="-3"/>
          <w:sz w:val="26"/>
          <w:szCs w:val="26"/>
          <w:lang w:val="es-ES_tradnl"/>
        </w:rPr>
        <w:t xml:space="preserve"> del accionante pero solamente</w:t>
      </w:r>
      <w:r w:rsidR="00D446B7" w:rsidRPr="00D611C2">
        <w:rPr>
          <w:rFonts w:ascii="Arial Narrow" w:hAnsi="Arial Narrow" w:cs="Tahoma"/>
          <w:spacing w:val="-3"/>
          <w:sz w:val="26"/>
          <w:szCs w:val="26"/>
          <w:lang w:val="es-ES_tradnl"/>
        </w:rPr>
        <w:t xml:space="preserve"> desde el 29 de agosto de 2016 hasta el 6 de febrero de 2018</w:t>
      </w:r>
      <w:r w:rsidR="002A1F02" w:rsidRPr="00D611C2">
        <w:rPr>
          <w:rFonts w:ascii="Arial Narrow" w:hAnsi="Arial Narrow" w:cs="Tahoma"/>
          <w:spacing w:val="-3"/>
          <w:sz w:val="26"/>
          <w:szCs w:val="26"/>
          <w:lang w:val="es-ES_tradnl"/>
        </w:rPr>
        <w:t xml:space="preserve"> – </w:t>
      </w:r>
      <w:proofErr w:type="spellStart"/>
      <w:r w:rsidR="002A1F02" w:rsidRPr="00D611C2">
        <w:rPr>
          <w:rFonts w:ascii="Arial Narrow" w:hAnsi="Arial Narrow" w:cs="Tahoma"/>
          <w:spacing w:val="-3"/>
          <w:sz w:val="26"/>
          <w:szCs w:val="26"/>
          <w:lang w:val="es-ES_tradnl"/>
        </w:rPr>
        <w:t>fl</w:t>
      </w:r>
      <w:proofErr w:type="spellEnd"/>
      <w:r w:rsidR="002A1F02" w:rsidRPr="00D611C2">
        <w:rPr>
          <w:rFonts w:ascii="Arial Narrow" w:hAnsi="Arial Narrow" w:cs="Tahoma"/>
          <w:spacing w:val="-3"/>
          <w:sz w:val="26"/>
          <w:szCs w:val="26"/>
          <w:lang w:val="es-ES_tradnl"/>
        </w:rPr>
        <w:t>. 18 -</w:t>
      </w:r>
      <w:r w:rsidR="00D446B7" w:rsidRPr="00D611C2">
        <w:rPr>
          <w:rFonts w:ascii="Arial Narrow" w:hAnsi="Arial Narrow" w:cs="Tahoma"/>
          <w:spacing w:val="-3"/>
          <w:sz w:val="26"/>
          <w:szCs w:val="26"/>
          <w:lang w:val="es-ES_tradnl"/>
        </w:rPr>
        <w:t>.</w:t>
      </w:r>
    </w:p>
    <w:p w14:paraId="11F632A7" w14:textId="77777777" w:rsidR="00D446B7" w:rsidRPr="00D611C2" w:rsidRDefault="00D446B7" w:rsidP="00831ED1">
      <w:pPr>
        <w:spacing w:line="288" w:lineRule="auto"/>
        <w:ind w:firstLine="851"/>
        <w:jc w:val="both"/>
        <w:rPr>
          <w:rFonts w:ascii="Arial Narrow" w:hAnsi="Arial Narrow" w:cs="Tahoma"/>
          <w:spacing w:val="-3"/>
          <w:sz w:val="26"/>
          <w:szCs w:val="26"/>
          <w:lang w:val="es-ES_tradnl"/>
        </w:rPr>
      </w:pPr>
    </w:p>
    <w:p w14:paraId="2D01DC81" w14:textId="77777777" w:rsidR="00D446B7" w:rsidRPr="00D611C2" w:rsidRDefault="00D446B7" w:rsidP="00831ED1">
      <w:pPr>
        <w:spacing w:line="288" w:lineRule="auto"/>
        <w:ind w:firstLine="851"/>
        <w:jc w:val="both"/>
        <w:rPr>
          <w:rFonts w:ascii="Arial Narrow" w:hAnsi="Arial Narrow" w:cs="Tahoma"/>
          <w:spacing w:val="-3"/>
          <w:sz w:val="26"/>
          <w:szCs w:val="26"/>
          <w:lang w:val="es-ES_tradnl"/>
        </w:rPr>
      </w:pPr>
      <w:r w:rsidRPr="00D611C2">
        <w:rPr>
          <w:rFonts w:ascii="Arial Narrow" w:hAnsi="Arial Narrow" w:cs="Tahoma"/>
          <w:spacing w:val="-3"/>
          <w:sz w:val="26"/>
          <w:szCs w:val="26"/>
          <w:lang w:val="es-ES_tradnl"/>
        </w:rPr>
        <w:t>En la actualidad</w:t>
      </w:r>
      <w:r w:rsidR="006F59D8" w:rsidRPr="00D611C2">
        <w:rPr>
          <w:rFonts w:ascii="Arial Narrow" w:hAnsi="Arial Narrow" w:cs="Tahoma"/>
          <w:spacing w:val="-3"/>
          <w:sz w:val="26"/>
          <w:szCs w:val="26"/>
          <w:lang w:val="es-ES_tradnl"/>
        </w:rPr>
        <w:t>,</w:t>
      </w:r>
      <w:r w:rsidRPr="00D611C2">
        <w:rPr>
          <w:rFonts w:ascii="Arial Narrow" w:hAnsi="Arial Narrow" w:cs="Tahoma"/>
          <w:spacing w:val="-3"/>
          <w:sz w:val="26"/>
          <w:szCs w:val="26"/>
          <w:lang w:val="es-ES_tradnl"/>
        </w:rPr>
        <w:t xml:space="preserve"> el accionante se encuentra en proceso de </w:t>
      </w:r>
      <w:r w:rsidR="006F59D8" w:rsidRPr="00D611C2">
        <w:rPr>
          <w:rFonts w:ascii="Arial Narrow" w:hAnsi="Arial Narrow" w:cs="Tahoma"/>
          <w:spacing w:val="-3"/>
          <w:sz w:val="26"/>
          <w:szCs w:val="26"/>
          <w:lang w:val="es-ES_tradnl"/>
        </w:rPr>
        <w:t>calificación</w:t>
      </w:r>
      <w:r w:rsidRPr="00D611C2">
        <w:rPr>
          <w:rFonts w:ascii="Arial Narrow" w:hAnsi="Arial Narrow" w:cs="Tahoma"/>
          <w:spacing w:val="-3"/>
          <w:sz w:val="26"/>
          <w:szCs w:val="26"/>
          <w:lang w:val="es-ES_tradnl"/>
        </w:rPr>
        <w:t xml:space="preserve"> por </w:t>
      </w:r>
      <w:r w:rsidR="00836BEB" w:rsidRPr="00D611C2">
        <w:rPr>
          <w:rFonts w:ascii="Arial Narrow" w:hAnsi="Arial Narrow" w:cs="Tahoma"/>
          <w:spacing w:val="-3"/>
          <w:sz w:val="26"/>
          <w:szCs w:val="26"/>
          <w:lang w:val="es-ES_tradnl"/>
        </w:rPr>
        <w:t>pérdida</w:t>
      </w:r>
      <w:r w:rsidRPr="00D611C2">
        <w:rPr>
          <w:rFonts w:ascii="Arial Narrow" w:hAnsi="Arial Narrow" w:cs="Tahoma"/>
          <w:spacing w:val="-3"/>
          <w:sz w:val="26"/>
          <w:szCs w:val="26"/>
          <w:lang w:val="es-ES_tradnl"/>
        </w:rPr>
        <w:t xml:space="preserve"> de la capacidad laboral</w:t>
      </w:r>
      <w:r w:rsidR="006F59D8" w:rsidRPr="00D611C2">
        <w:rPr>
          <w:rFonts w:ascii="Arial Narrow" w:hAnsi="Arial Narrow" w:cs="Tahoma"/>
          <w:spacing w:val="-3"/>
          <w:sz w:val="26"/>
          <w:szCs w:val="26"/>
          <w:lang w:val="es-ES_tradnl"/>
        </w:rPr>
        <w:t xml:space="preserve"> </w:t>
      </w:r>
      <w:r w:rsidRPr="00D611C2">
        <w:rPr>
          <w:rFonts w:ascii="Arial Narrow" w:hAnsi="Arial Narrow" w:cs="Tahoma"/>
          <w:spacing w:val="-3"/>
          <w:sz w:val="26"/>
          <w:szCs w:val="26"/>
          <w:lang w:val="es-ES_tradnl"/>
        </w:rPr>
        <w:t xml:space="preserve">ante la Junta Nacional de </w:t>
      </w:r>
      <w:r w:rsidR="006F59D8" w:rsidRPr="00D611C2">
        <w:rPr>
          <w:rFonts w:ascii="Arial Narrow" w:hAnsi="Arial Narrow" w:cs="Tahoma"/>
          <w:spacing w:val="-3"/>
          <w:sz w:val="26"/>
          <w:szCs w:val="26"/>
          <w:lang w:val="es-ES_tradnl"/>
        </w:rPr>
        <w:t>Calificación</w:t>
      </w:r>
      <w:r w:rsidRPr="00D611C2">
        <w:rPr>
          <w:rFonts w:ascii="Arial Narrow" w:hAnsi="Arial Narrow" w:cs="Tahoma"/>
          <w:spacing w:val="-3"/>
          <w:sz w:val="26"/>
          <w:szCs w:val="26"/>
          <w:lang w:val="es-ES_tradnl"/>
        </w:rPr>
        <w:t xml:space="preserve"> de </w:t>
      </w:r>
      <w:r w:rsidR="006F59D8" w:rsidRPr="00D611C2">
        <w:rPr>
          <w:rFonts w:ascii="Arial Narrow" w:hAnsi="Arial Narrow" w:cs="Tahoma"/>
          <w:spacing w:val="-3"/>
          <w:sz w:val="26"/>
          <w:szCs w:val="26"/>
          <w:lang w:val="es-ES_tradnl"/>
        </w:rPr>
        <w:t>Invalidez</w:t>
      </w:r>
      <w:r w:rsidR="00774D3C" w:rsidRPr="00D611C2">
        <w:rPr>
          <w:rFonts w:ascii="Arial Narrow" w:hAnsi="Arial Narrow" w:cs="Tahoma"/>
          <w:spacing w:val="-3"/>
          <w:sz w:val="26"/>
          <w:szCs w:val="26"/>
          <w:lang w:val="es-ES_tradnl"/>
        </w:rPr>
        <w:t xml:space="preserve"> y desde el día 7 de febrero 2018</w:t>
      </w:r>
      <w:r w:rsidR="00346157" w:rsidRPr="00D611C2">
        <w:rPr>
          <w:rFonts w:ascii="Arial Narrow" w:hAnsi="Arial Narrow" w:cs="Tahoma"/>
          <w:spacing w:val="-3"/>
          <w:sz w:val="26"/>
          <w:szCs w:val="26"/>
          <w:lang w:val="es-ES_tradnl"/>
        </w:rPr>
        <w:t xml:space="preserve"> Colpensiones no ha pagado el subsidio de incapacidad</w:t>
      </w:r>
      <w:r w:rsidR="00A27AC1" w:rsidRPr="00D611C2">
        <w:rPr>
          <w:rFonts w:ascii="Arial Narrow" w:hAnsi="Arial Narrow" w:cs="Tahoma"/>
          <w:spacing w:val="-3"/>
          <w:sz w:val="26"/>
          <w:szCs w:val="26"/>
          <w:lang w:val="es-ES_tradnl"/>
        </w:rPr>
        <w:t>,</w:t>
      </w:r>
      <w:r w:rsidR="00346157" w:rsidRPr="00D611C2">
        <w:rPr>
          <w:rFonts w:ascii="Arial Narrow" w:hAnsi="Arial Narrow" w:cs="Tahoma"/>
          <w:spacing w:val="-3"/>
          <w:sz w:val="26"/>
          <w:szCs w:val="26"/>
          <w:lang w:val="es-ES_tradnl"/>
        </w:rPr>
        <w:t xml:space="preserve"> </w:t>
      </w:r>
      <w:r w:rsidR="00774D3C" w:rsidRPr="00D611C2">
        <w:rPr>
          <w:rFonts w:ascii="Arial Narrow" w:hAnsi="Arial Narrow" w:cs="Tahoma"/>
          <w:spacing w:val="-3"/>
          <w:sz w:val="26"/>
          <w:szCs w:val="26"/>
          <w:lang w:val="es-ES_tradnl"/>
        </w:rPr>
        <w:t>que</w:t>
      </w:r>
      <w:r w:rsidR="00346157" w:rsidRPr="00D611C2">
        <w:rPr>
          <w:rFonts w:ascii="Arial Narrow" w:hAnsi="Arial Narrow" w:cs="Tahoma"/>
          <w:spacing w:val="-3"/>
          <w:sz w:val="26"/>
          <w:szCs w:val="26"/>
          <w:lang w:val="es-ES_tradnl"/>
        </w:rPr>
        <w:t xml:space="preserve"> es la base de su sustento y el de su familia.</w:t>
      </w:r>
    </w:p>
    <w:p w14:paraId="3B74FE4E" w14:textId="77777777" w:rsidR="004F56A5" w:rsidRPr="00D611C2" w:rsidRDefault="004F56A5" w:rsidP="00831ED1">
      <w:pPr>
        <w:spacing w:line="288" w:lineRule="auto"/>
        <w:ind w:firstLine="851"/>
        <w:jc w:val="both"/>
        <w:rPr>
          <w:rFonts w:ascii="Arial Narrow" w:hAnsi="Arial Narrow" w:cs="Tahoma"/>
          <w:spacing w:val="-3"/>
          <w:sz w:val="26"/>
          <w:szCs w:val="26"/>
          <w:lang w:val="es-ES_tradnl"/>
        </w:rPr>
      </w:pPr>
    </w:p>
    <w:p w14:paraId="124CCE15" w14:textId="77777777" w:rsidR="00ED71FB" w:rsidRPr="00D611C2" w:rsidRDefault="00ED71FB" w:rsidP="00831ED1">
      <w:pPr>
        <w:spacing w:line="288" w:lineRule="auto"/>
        <w:ind w:firstLine="851"/>
        <w:jc w:val="both"/>
        <w:rPr>
          <w:rFonts w:ascii="Arial Narrow" w:hAnsi="Arial Narrow" w:cs="Tahoma"/>
          <w:spacing w:val="-3"/>
          <w:sz w:val="26"/>
          <w:szCs w:val="26"/>
          <w:lang w:val="es-ES_tradnl"/>
        </w:rPr>
      </w:pPr>
      <w:r w:rsidRPr="00D611C2">
        <w:rPr>
          <w:rFonts w:ascii="Arial Narrow" w:hAnsi="Arial Narrow" w:cs="Tahoma"/>
          <w:spacing w:val="-3"/>
          <w:sz w:val="26"/>
          <w:szCs w:val="26"/>
          <w:lang w:val="es-ES_tradnl"/>
        </w:rPr>
        <w:t>Por tal raz</w:t>
      </w:r>
      <w:r w:rsidR="00E66499" w:rsidRPr="00D611C2">
        <w:rPr>
          <w:rFonts w:ascii="Arial Narrow" w:hAnsi="Arial Narrow" w:cs="Tahoma"/>
          <w:spacing w:val="-3"/>
          <w:sz w:val="26"/>
          <w:szCs w:val="26"/>
          <w:lang w:val="es-ES_tradnl"/>
        </w:rPr>
        <w:t xml:space="preserve">ón, </w:t>
      </w:r>
      <w:r w:rsidR="00836BEB" w:rsidRPr="00D611C2">
        <w:rPr>
          <w:rFonts w:ascii="Arial Narrow" w:hAnsi="Arial Narrow" w:cs="Tahoma"/>
          <w:spacing w:val="-3"/>
          <w:sz w:val="26"/>
          <w:szCs w:val="26"/>
          <w:lang w:val="es-ES_tradnl"/>
        </w:rPr>
        <w:t>solicita se le protejan los derechos invocados</w:t>
      </w:r>
      <w:r w:rsidR="00884258" w:rsidRPr="00D611C2">
        <w:rPr>
          <w:rFonts w:ascii="Arial Narrow" w:hAnsi="Arial Narrow" w:cs="Tahoma"/>
          <w:spacing w:val="-3"/>
          <w:sz w:val="26"/>
          <w:szCs w:val="26"/>
          <w:lang w:val="es-ES_tradnl"/>
        </w:rPr>
        <w:t>,</w:t>
      </w:r>
      <w:r w:rsidR="00836BEB" w:rsidRPr="00D611C2">
        <w:rPr>
          <w:rFonts w:ascii="Arial Narrow" w:hAnsi="Arial Narrow" w:cs="Tahoma"/>
          <w:spacing w:val="-3"/>
          <w:sz w:val="26"/>
          <w:szCs w:val="26"/>
          <w:lang w:val="es-ES_tradnl"/>
        </w:rPr>
        <w:t xml:space="preserve"> y en consecuencia</w:t>
      </w:r>
      <w:r w:rsidR="00884258" w:rsidRPr="00D611C2">
        <w:rPr>
          <w:rFonts w:ascii="Arial Narrow" w:hAnsi="Arial Narrow" w:cs="Tahoma"/>
          <w:spacing w:val="-3"/>
          <w:sz w:val="26"/>
          <w:szCs w:val="26"/>
          <w:lang w:val="es-ES_tradnl"/>
        </w:rPr>
        <w:t>, se</w:t>
      </w:r>
      <w:r w:rsidR="00836BEB" w:rsidRPr="00D611C2">
        <w:rPr>
          <w:rFonts w:ascii="Arial Narrow" w:hAnsi="Arial Narrow" w:cs="Tahoma"/>
          <w:spacing w:val="-3"/>
          <w:sz w:val="26"/>
          <w:szCs w:val="26"/>
          <w:lang w:val="es-ES_tradnl"/>
        </w:rPr>
        <w:t xml:space="preserve"> </w:t>
      </w:r>
      <w:r w:rsidR="00774D3C" w:rsidRPr="00D611C2">
        <w:rPr>
          <w:rFonts w:ascii="Arial Narrow" w:hAnsi="Arial Narrow" w:cs="Tahoma"/>
          <w:spacing w:val="-3"/>
          <w:sz w:val="26"/>
          <w:szCs w:val="26"/>
          <w:lang w:val="es-ES_tradnl"/>
        </w:rPr>
        <w:t>paguen</w:t>
      </w:r>
      <w:r w:rsidR="00884258" w:rsidRPr="00D611C2">
        <w:rPr>
          <w:rFonts w:ascii="Arial Narrow" w:hAnsi="Arial Narrow" w:cs="Tahoma"/>
          <w:spacing w:val="-3"/>
          <w:sz w:val="26"/>
          <w:szCs w:val="26"/>
          <w:lang w:val="es-ES_tradnl"/>
        </w:rPr>
        <w:t xml:space="preserve"> las incapacidades adeudadas a la fecha</w:t>
      </w:r>
      <w:r w:rsidRPr="00D611C2">
        <w:rPr>
          <w:rFonts w:ascii="Arial Narrow" w:hAnsi="Arial Narrow" w:cs="Tahoma"/>
          <w:spacing w:val="-3"/>
          <w:sz w:val="26"/>
          <w:szCs w:val="26"/>
          <w:lang w:val="es-ES_tradnl"/>
        </w:rPr>
        <w:t>.</w:t>
      </w:r>
    </w:p>
    <w:p w14:paraId="278AA3A4" w14:textId="77777777" w:rsidR="00ED71FB" w:rsidRPr="00D611C2" w:rsidRDefault="00ED71FB" w:rsidP="00831ED1">
      <w:pPr>
        <w:spacing w:line="288" w:lineRule="auto"/>
        <w:ind w:firstLine="851"/>
        <w:jc w:val="both"/>
        <w:rPr>
          <w:rFonts w:ascii="Arial Narrow" w:hAnsi="Arial Narrow" w:cs="Tahoma"/>
          <w:spacing w:val="-3"/>
          <w:sz w:val="26"/>
          <w:szCs w:val="26"/>
          <w:lang w:val="es-ES_tradnl"/>
        </w:rPr>
      </w:pPr>
    </w:p>
    <w:p w14:paraId="0CB4A445" w14:textId="69666115" w:rsidR="00E66499" w:rsidRPr="00D611C2" w:rsidRDefault="004D1F26" w:rsidP="00831ED1">
      <w:pPr>
        <w:spacing w:line="288" w:lineRule="auto"/>
        <w:ind w:firstLine="851"/>
        <w:jc w:val="both"/>
        <w:rPr>
          <w:rFonts w:ascii="Arial Narrow" w:hAnsi="Arial Narrow" w:cs="Tahoma"/>
          <w:spacing w:val="-3"/>
          <w:sz w:val="26"/>
          <w:szCs w:val="26"/>
          <w:lang w:val="es-ES_tradnl"/>
        </w:rPr>
      </w:pPr>
      <w:r w:rsidRPr="00D611C2">
        <w:rPr>
          <w:rFonts w:ascii="Arial Narrow" w:hAnsi="Arial Narrow" w:cs="Tahoma"/>
          <w:spacing w:val="-3"/>
          <w:sz w:val="26"/>
          <w:szCs w:val="26"/>
          <w:lang w:val="es-ES_tradnl"/>
        </w:rPr>
        <w:t>Admitida la acci</w:t>
      </w:r>
      <w:r w:rsidR="00E66499" w:rsidRPr="00D611C2">
        <w:rPr>
          <w:rFonts w:ascii="Arial Narrow" w:hAnsi="Arial Narrow" w:cs="Tahoma"/>
          <w:spacing w:val="-3"/>
          <w:sz w:val="26"/>
          <w:szCs w:val="26"/>
          <w:lang w:val="es-ES_tradnl"/>
        </w:rPr>
        <w:t xml:space="preserve">ón constitucional, se dio traslado de la misma a la entidad demandada, </w:t>
      </w:r>
      <w:r w:rsidR="00774D3C" w:rsidRPr="00D611C2">
        <w:rPr>
          <w:rFonts w:ascii="Arial Narrow" w:hAnsi="Arial Narrow" w:cs="Tahoma"/>
          <w:spacing w:val="-3"/>
          <w:sz w:val="26"/>
          <w:szCs w:val="26"/>
          <w:lang w:val="es-ES_tradnl"/>
        </w:rPr>
        <w:t>quien contestó que apenas resta por pagar las incapacidades con fecha de inicio del 8 de abril de 2018 hasta</w:t>
      </w:r>
      <w:r w:rsidR="00094D53" w:rsidRPr="00D611C2">
        <w:rPr>
          <w:rFonts w:ascii="Arial Narrow" w:hAnsi="Arial Narrow" w:cs="Tahoma"/>
          <w:spacing w:val="-3"/>
          <w:sz w:val="26"/>
          <w:szCs w:val="26"/>
          <w:lang w:val="es-ES_tradnl"/>
        </w:rPr>
        <w:t xml:space="preserve"> el 7 de mayo de 2018; además,</w:t>
      </w:r>
      <w:r w:rsidR="00A27AC1" w:rsidRPr="00D611C2">
        <w:rPr>
          <w:rFonts w:ascii="Arial Narrow" w:hAnsi="Arial Narrow" w:cs="Tahoma"/>
          <w:spacing w:val="-3"/>
          <w:sz w:val="26"/>
          <w:szCs w:val="26"/>
          <w:lang w:val="es-ES_tradnl"/>
        </w:rPr>
        <w:t xml:space="preserve"> el accionante</w:t>
      </w:r>
      <w:r w:rsidR="00E66499" w:rsidRPr="00D611C2">
        <w:rPr>
          <w:rFonts w:ascii="Arial Narrow" w:hAnsi="Arial Narrow" w:cs="Tahoma"/>
          <w:spacing w:val="-3"/>
          <w:sz w:val="26"/>
          <w:szCs w:val="26"/>
          <w:lang w:val="es-ES_tradnl"/>
        </w:rPr>
        <w:t xml:space="preserve"> cuenta con conce</w:t>
      </w:r>
      <w:r w:rsidR="0080419F" w:rsidRPr="00D611C2">
        <w:rPr>
          <w:rFonts w:ascii="Arial Narrow" w:hAnsi="Arial Narrow" w:cs="Tahoma"/>
          <w:spacing w:val="-3"/>
          <w:sz w:val="26"/>
          <w:szCs w:val="26"/>
          <w:lang w:val="es-ES_tradnl"/>
        </w:rPr>
        <w:t>pto desfavorable de rehabilitación</w:t>
      </w:r>
      <w:r w:rsidR="00E66499" w:rsidRPr="00D611C2">
        <w:rPr>
          <w:rFonts w:ascii="Arial Narrow" w:hAnsi="Arial Narrow" w:cs="Tahoma"/>
          <w:spacing w:val="-3"/>
          <w:sz w:val="26"/>
          <w:szCs w:val="26"/>
          <w:lang w:val="es-ES_tradnl"/>
        </w:rPr>
        <w:t>, por lo que al t</w:t>
      </w:r>
      <w:r w:rsidR="00774D3C" w:rsidRPr="00D611C2">
        <w:rPr>
          <w:rFonts w:ascii="Arial Narrow" w:hAnsi="Arial Narrow" w:cs="Tahoma"/>
          <w:spacing w:val="-3"/>
          <w:sz w:val="26"/>
          <w:szCs w:val="26"/>
          <w:lang w:val="es-ES_tradnl"/>
        </w:rPr>
        <w:t xml:space="preserve">enor del canon 142 del Decreto </w:t>
      </w:r>
      <w:r w:rsidR="00E66499" w:rsidRPr="00D611C2">
        <w:rPr>
          <w:rFonts w:ascii="Arial Narrow" w:hAnsi="Arial Narrow" w:cs="Tahoma"/>
          <w:spacing w:val="-3"/>
          <w:sz w:val="26"/>
          <w:szCs w:val="26"/>
          <w:lang w:val="es-ES_tradnl"/>
        </w:rPr>
        <w:t>19 de 2012</w:t>
      </w:r>
      <w:r w:rsidR="00094D53" w:rsidRPr="00D611C2">
        <w:rPr>
          <w:rFonts w:ascii="Arial Narrow" w:hAnsi="Arial Narrow" w:cs="Tahoma"/>
          <w:spacing w:val="-3"/>
          <w:sz w:val="26"/>
          <w:szCs w:val="26"/>
          <w:lang w:val="es-ES_tradnl"/>
        </w:rPr>
        <w:t>,</w:t>
      </w:r>
      <w:r w:rsidR="0080419F" w:rsidRPr="00D611C2">
        <w:rPr>
          <w:rFonts w:ascii="Arial Narrow" w:hAnsi="Arial Narrow" w:cs="Tahoma"/>
          <w:spacing w:val="-3"/>
          <w:sz w:val="26"/>
          <w:szCs w:val="26"/>
          <w:lang w:val="es-ES_tradnl"/>
        </w:rPr>
        <w:t xml:space="preserve"> no cum</w:t>
      </w:r>
      <w:r w:rsidR="00774D3C" w:rsidRPr="00D611C2">
        <w:rPr>
          <w:rFonts w:ascii="Arial Narrow" w:hAnsi="Arial Narrow" w:cs="Tahoma"/>
          <w:spacing w:val="-3"/>
          <w:sz w:val="26"/>
          <w:szCs w:val="26"/>
          <w:lang w:val="es-ES_tradnl"/>
        </w:rPr>
        <w:t>ple con los requisitos para</w:t>
      </w:r>
      <w:r w:rsidR="0080419F" w:rsidRPr="00D611C2">
        <w:rPr>
          <w:rFonts w:ascii="Arial Narrow" w:hAnsi="Arial Narrow" w:cs="Tahoma"/>
          <w:spacing w:val="-3"/>
          <w:sz w:val="26"/>
          <w:szCs w:val="26"/>
          <w:lang w:val="es-ES_tradnl"/>
        </w:rPr>
        <w:t xml:space="preserve"> que la AFP </w:t>
      </w:r>
      <w:r w:rsidR="00774D3C" w:rsidRPr="00D611C2">
        <w:rPr>
          <w:rFonts w:ascii="Arial Narrow" w:hAnsi="Arial Narrow" w:cs="Tahoma"/>
          <w:spacing w:val="-3"/>
          <w:sz w:val="26"/>
          <w:szCs w:val="26"/>
          <w:lang w:val="es-ES_tradnl"/>
        </w:rPr>
        <w:t>continúe</w:t>
      </w:r>
      <w:r w:rsidR="0080419F" w:rsidRPr="00D611C2">
        <w:rPr>
          <w:rFonts w:ascii="Arial Narrow" w:hAnsi="Arial Narrow" w:cs="Tahoma"/>
          <w:spacing w:val="-3"/>
          <w:sz w:val="26"/>
          <w:szCs w:val="26"/>
          <w:lang w:val="es-ES_tradnl"/>
        </w:rPr>
        <w:t xml:space="preserve"> otorgándole el subsidio por incapacidad</w:t>
      </w:r>
      <w:r w:rsidR="00E66499" w:rsidRPr="00D611C2">
        <w:rPr>
          <w:rFonts w:ascii="Arial Narrow" w:hAnsi="Arial Narrow" w:cs="Tahoma"/>
          <w:spacing w:val="-3"/>
          <w:sz w:val="26"/>
          <w:szCs w:val="26"/>
          <w:lang w:val="es-ES_tradnl"/>
        </w:rPr>
        <w:t>. Por lo anterior, pidió que se declarara improcedente la acción tutelar.</w:t>
      </w:r>
    </w:p>
    <w:p w14:paraId="090EAECE" w14:textId="77777777" w:rsidR="004C66C5" w:rsidRPr="00D611C2" w:rsidRDefault="004C66C5" w:rsidP="00831ED1">
      <w:pPr>
        <w:spacing w:line="288" w:lineRule="auto"/>
        <w:ind w:firstLine="851"/>
        <w:jc w:val="both"/>
        <w:rPr>
          <w:rFonts w:ascii="Arial Narrow" w:hAnsi="Arial Narrow" w:cs="Tahoma"/>
          <w:spacing w:val="-3"/>
          <w:sz w:val="26"/>
          <w:szCs w:val="26"/>
          <w:lang w:val="es-ES_tradnl"/>
        </w:rPr>
      </w:pPr>
    </w:p>
    <w:p w14:paraId="0D705DCE" w14:textId="77777777" w:rsidR="00094D53" w:rsidRPr="00D611C2" w:rsidRDefault="00A669E3" w:rsidP="00831ED1">
      <w:pPr>
        <w:spacing w:line="288" w:lineRule="auto"/>
        <w:ind w:firstLine="851"/>
        <w:jc w:val="both"/>
        <w:rPr>
          <w:rFonts w:ascii="Arial Narrow" w:hAnsi="Arial Narrow" w:cs="Tahoma"/>
          <w:spacing w:val="-3"/>
          <w:sz w:val="26"/>
          <w:szCs w:val="26"/>
          <w:lang w:val="es-ES_tradnl"/>
        </w:rPr>
      </w:pPr>
      <w:r w:rsidRPr="00D611C2">
        <w:rPr>
          <w:rFonts w:ascii="Arial Narrow" w:hAnsi="Arial Narrow" w:cs="Tahoma"/>
          <w:spacing w:val="-3"/>
          <w:sz w:val="26"/>
          <w:szCs w:val="26"/>
          <w:lang w:val="es-ES_tradnl"/>
        </w:rPr>
        <w:t>El Juzgado profirió sentencia el 17 de julio de 2018,</w:t>
      </w:r>
      <w:r w:rsidR="00094D53" w:rsidRPr="00D611C2">
        <w:rPr>
          <w:rFonts w:ascii="Arial Narrow" w:hAnsi="Arial Narrow" w:cs="Tahoma"/>
          <w:spacing w:val="-3"/>
          <w:sz w:val="26"/>
          <w:szCs w:val="26"/>
          <w:lang w:val="es-ES_tradnl"/>
        </w:rPr>
        <w:t xml:space="preserve"> que fue anulada por esta Colegiatura el 24 de agosto de 2018 por no haberse integrado a Salud Total EPS al trámite constitucional, entidad a la que el accionante se encuentra afiliado en salud, dado que ya se han sobrepasado 540 días de incapacidad.</w:t>
      </w:r>
    </w:p>
    <w:p w14:paraId="5569CA05" w14:textId="77777777" w:rsidR="00094D53" w:rsidRPr="00D611C2" w:rsidRDefault="00094D53" w:rsidP="00831ED1">
      <w:pPr>
        <w:spacing w:line="288" w:lineRule="auto"/>
        <w:ind w:firstLine="851"/>
        <w:jc w:val="both"/>
        <w:rPr>
          <w:rFonts w:ascii="Arial Narrow" w:hAnsi="Arial Narrow" w:cs="Tahoma"/>
          <w:spacing w:val="-3"/>
          <w:sz w:val="26"/>
          <w:szCs w:val="26"/>
          <w:lang w:val="es-ES_tradnl"/>
        </w:rPr>
      </w:pPr>
    </w:p>
    <w:p w14:paraId="1354D01B" w14:textId="24DFF1DD" w:rsidR="005F1326" w:rsidRPr="00D611C2" w:rsidRDefault="00094D53" w:rsidP="00831ED1">
      <w:pPr>
        <w:spacing w:line="288" w:lineRule="auto"/>
        <w:ind w:firstLine="851"/>
        <w:jc w:val="both"/>
        <w:rPr>
          <w:rFonts w:ascii="Arial Narrow" w:hAnsi="Arial Narrow" w:cs="Tahoma"/>
          <w:spacing w:val="-3"/>
          <w:sz w:val="26"/>
          <w:szCs w:val="26"/>
          <w:lang w:val="es-ES_tradnl"/>
        </w:rPr>
      </w:pPr>
      <w:r w:rsidRPr="00D611C2">
        <w:rPr>
          <w:rFonts w:ascii="Arial Narrow" w:hAnsi="Arial Narrow" w:cs="Tahoma"/>
          <w:spacing w:val="-3"/>
          <w:sz w:val="26"/>
          <w:szCs w:val="26"/>
          <w:lang w:val="es-ES_tradnl"/>
        </w:rPr>
        <w:t>Reanudada la actuación, el Juzgado vinculó a Salud Total EPS, quien en respuesta allegada el 5 de septiembre de 2018, manifestó que pagó los primeros 180 días de incapacidad laboral que le correspondían</w:t>
      </w:r>
      <w:r w:rsidR="005F1326" w:rsidRPr="00D611C2">
        <w:rPr>
          <w:rFonts w:ascii="Arial Narrow" w:hAnsi="Arial Narrow" w:cs="Tahoma"/>
          <w:spacing w:val="-3"/>
          <w:sz w:val="26"/>
          <w:szCs w:val="26"/>
          <w:lang w:val="es-ES_tradnl"/>
        </w:rPr>
        <w:t xml:space="preserve">, en estricta observancia de las normas que regulan la materia, por lo que solicitó que se la desvinculara  de la acción constitucional. </w:t>
      </w:r>
    </w:p>
    <w:p w14:paraId="3E4E7A43" w14:textId="77777777" w:rsidR="005F1326" w:rsidRPr="00D611C2" w:rsidRDefault="005F1326" w:rsidP="00831ED1">
      <w:pPr>
        <w:spacing w:line="288" w:lineRule="auto"/>
        <w:ind w:firstLine="851"/>
        <w:jc w:val="both"/>
        <w:rPr>
          <w:rFonts w:ascii="Arial Narrow" w:hAnsi="Arial Narrow" w:cs="Tahoma"/>
          <w:b/>
          <w:i/>
          <w:sz w:val="26"/>
          <w:szCs w:val="26"/>
          <w:lang w:val="es-ES_tradnl"/>
        </w:rPr>
      </w:pPr>
    </w:p>
    <w:p w14:paraId="43D9A81F" w14:textId="77777777" w:rsidR="00EF2DB9" w:rsidRPr="00D611C2" w:rsidRDefault="00EF2DB9" w:rsidP="00831ED1">
      <w:pPr>
        <w:spacing w:line="288" w:lineRule="auto"/>
        <w:ind w:firstLine="851"/>
        <w:jc w:val="both"/>
        <w:rPr>
          <w:rFonts w:ascii="Arial Narrow" w:hAnsi="Arial Narrow" w:cs="Tahoma"/>
          <w:b/>
          <w:i/>
          <w:sz w:val="26"/>
          <w:szCs w:val="26"/>
          <w:lang w:val="es-ES_tradnl"/>
        </w:rPr>
      </w:pPr>
      <w:r w:rsidRPr="00D611C2">
        <w:rPr>
          <w:rFonts w:ascii="Arial Narrow" w:hAnsi="Arial Narrow" w:cs="Tahoma"/>
          <w:b/>
          <w:i/>
          <w:sz w:val="26"/>
          <w:szCs w:val="26"/>
          <w:lang w:val="es-ES_tradnl"/>
        </w:rPr>
        <w:t>Sentencia de primera instancia.</w:t>
      </w:r>
    </w:p>
    <w:p w14:paraId="10138BF9" w14:textId="77777777" w:rsidR="00EF2DB9" w:rsidRPr="00D611C2" w:rsidRDefault="00EF2DB9" w:rsidP="00831ED1">
      <w:pPr>
        <w:pStyle w:val="Sinespaciado"/>
        <w:spacing w:line="288" w:lineRule="auto"/>
        <w:rPr>
          <w:rFonts w:ascii="Arial Narrow" w:hAnsi="Arial Narrow"/>
          <w:sz w:val="26"/>
          <w:szCs w:val="26"/>
          <w:lang w:val="es-ES_tradnl"/>
        </w:rPr>
      </w:pPr>
    </w:p>
    <w:p w14:paraId="58ED99B6" w14:textId="0E4A3BB6" w:rsidR="004654D9" w:rsidRPr="00D611C2" w:rsidRDefault="00256A9A" w:rsidP="00831ED1">
      <w:pPr>
        <w:spacing w:line="288" w:lineRule="auto"/>
        <w:ind w:firstLine="851"/>
        <w:jc w:val="both"/>
        <w:rPr>
          <w:rFonts w:ascii="Arial Narrow" w:hAnsi="Arial Narrow" w:cs="Tahoma"/>
          <w:sz w:val="26"/>
          <w:szCs w:val="26"/>
          <w:lang w:val="es-ES_tradnl"/>
        </w:rPr>
      </w:pPr>
      <w:r w:rsidRPr="00D611C2">
        <w:rPr>
          <w:rFonts w:ascii="Arial Narrow" w:hAnsi="Arial Narrow" w:cs="Tahoma"/>
          <w:sz w:val="26"/>
          <w:szCs w:val="26"/>
          <w:lang w:val="es-ES_tradnl"/>
        </w:rPr>
        <w:t>El</w:t>
      </w:r>
      <w:r w:rsidR="00946023" w:rsidRPr="00D611C2">
        <w:rPr>
          <w:rFonts w:ascii="Arial Narrow" w:hAnsi="Arial Narrow" w:cs="Tahoma"/>
          <w:sz w:val="26"/>
          <w:szCs w:val="26"/>
          <w:lang w:val="es-ES_tradnl"/>
        </w:rPr>
        <w:t xml:space="preserve"> </w:t>
      </w:r>
      <w:r w:rsidR="00946023" w:rsidRPr="00D611C2">
        <w:rPr>
          <w:rFonts w:ascii="Arial Narrow" w:hAnsi="Arial Narrow" w:cs="Tahoma"/>
          <w:i/>
          <w:sz w:val="26"/>
          <w:szCs w:val="26"/>
          <w:lang w:val="es-ES_tradnl"/>
        </w:rPr>
        <w:t xml:space="preserve">a </w:t>
      </w:r>
      <w:r w:rsidR="005973D1" w:rsidRPr="00D611C2">
        <w:rPr>
          <w:rFonts w:ascii="Arial Narrow" w:hAnsi="Arial Narrow" w:cs="Tahoma"/>
          <w:i/>
          <w:sz w:val="26"/>
          <w:szCs w:val="26"/>
          <w:lang w:val="es-ES_tradnl"/>
        </w:rPr>
        <w:t>quo</w:t>
      </w:r>
      <w:r w:rsidR="005973D1" w:rsidRPr="00D611C2">
        <w:rPr>
          <w:rFonts w:ascii="Arial Narrow" w:hAnsi="Arial Narrow" w:cs="Tahoma"/>
          <w:sz w:val="26"/>
          <w:szCs w:val="26"/>
          <w:lang w:val="es-ES_tradnl"/>
        </w:rPr>
        <w:t xml:space="preserve"> </w:t>
      </w:r>
      <w:r w:rsidR="00B4281C" w:rsidRPr="00D611C2">
        <w:rPr>
          <w:rFonts w:ascii="Arial Narrow" w:hAnsi="Arial Narrow" w:cs="Tahoma"/>
          <w:sz w:val="26"/>
          <w:szCs w:val="26"/>
          <w:lang w:val="es-ES_tradnl"/>
        </w:rPr>
        <w:t xml:space="preserve">concedió el amparo </w:t>
      </w:r>
      <w:r w:rsidR="00FA47EE" w:rsidRPr="00D611C2">
        <w:rPr>
          <w:rFonts w:ascii="Arial Narrow" w:hAnsi="Arial Narrow" w:cs="Tahoma"/>
          <w:sz w:val="26"/>
          <w:szCs w:val="26"/>
          <w:lang w:val="es-ES_tradnl"/>
        </w:rPr>
        <w:t>solicitado, pero únicamente</w:t>
      </w:r>
      <w:r w:rsidR="00B4281C" w:rsidRPr="00D611C2">
        <w:rPr>
          <w:rFonts w:ascii="Arial Narrow" w:hAnsi="Arial Narrow" w:cs="Tahoma"/>
          <w:sz w:val="26"/>
          <w:szCs w:val="26"/>
          <w:lang w:val="es-ES_tradnl"/>
        </w:rPr>
        <w:t xml:space="preserve"> ordenó a Colpensiones</w:t>
      </w:r>
      <w:r w:rsidR="009070C1" w:rsidRPr="00D611C2">
        <w:rPr>
          <w:rFonts w:ascii="Arial Narrow" w:hAnsi="Arial Narrow" w:cs="Tahoma"/>
          <w:sz w:val="26"/>
          <w:szCs w:val="26"/>
          <w:lang w:val="es-ES_tradnl"/>
        </w:rPr>
        <w:t xml:space="preserve"> el reconocimiento y pago de las incapacidades </w:t>
      </w:r>
      <w:r w:rsidR="00F30DC0" w:rsidRPr="00D611C2">
        <w:rPr>
          <w:rFonts w:ascii="Arial Narrow" w:hAnsi="Arial Narrow" w:cs="Tahoma"/>
          <w:sz w:val="26"/>
          <w:szCs w:val="26"/>
          <w:lang w:val="es-ES_tradnl"/>
        </w:rPr>
        <w:t>adeudadas a la fecha y</w:t>
      </w:r>
      <w:r w:rsidR="00226657" w:rsidRPr="00D611C2">
        <w:rPr>
          <w:rFonts w:ascii="Arial Narrow" w:hAnsi="Arial Narrow" w:cs="Tahoma"/>
          <w:sz w:val="26"/>
          <w:szCs w:val="26"/>
          <w:lang w:val="es-ES_tradnl"/>
        </w:rPr>
        <w:t>,</w:t>
      </w:r>
      <w:r w:rsidR="00FA47EE" w:rsidRPr="00D611C2">
        <w:rPr>
          <w:rFonts w:ascii="Arial Narrow" w:hAnsi="Arial Narrow" w:cs="Tahoma"/>
          <w:sz w:val="26"/>
          <w:szCs w:val="26"/>
          <w:lang w:val="es-ES_tradnl"/>
        </w:rPr>
        <w:t xml:space="preserve"> las que se siguieran</w:t>
      </w:r>
      <w:r w:rsidR="00F30DC0" w:rsidRPr="00D611C2">
        <w:rPr>
          <w:rFonts w:ascii="Arial Narrow" w:hAnsi="Arial Narrow" w:cs="Tahoma"/>
          <w:sz w:val="26"/>
          <w:szCs w:val="26"/>
          <w:lang w:val="es-ES_tradnl"/>
        </w:rPr>
        <w:t xml:space="preserve"> causando</w:t>
      </w:r>
      <w:r w:rsidR="00226657" w:rsidRPr="00D611C2">
        <w:rPr>
          <w:rFonts w:ascii="Arial Narrow" w:hAnsi="Arial Narrow" w:cs="Tahoma"/>
          <w:sz w:val="26"/>
          <w:szCs w:val="26"/>
          <w:lang w:val="es-ES_tradnl"/>
        </w:rPr>
        <w:t>, además de adelantar los trá</w:t>
      </w:r>
      <w:r w:rsidRPr="00D611C2">
        <w:rPr>
          <w:rFonts w:ascii="Arial Narrow" w:hAnsi="Arial Narrow" w:cs="Tahoma"/>
          <w:sz w:val="26"/>
          <w:szCs w:val="26"/>
          <w:lang w:val="es-ES_tradnl"/>
        </w:rPr>
        <w:t>mites respectivos ante la EPS para establecer el nú</w:t>
      </w:r>
      <w:r w:rsidR="00946023" w:rsidRPr="00D611C2">
        <w:rPr>
          <w:rFonts w:ascii="Arial Narrow" w:hAnsi="Arial Narrow" w:cs="Tahoma"/>
          <w:sz w:val="26"/>
          <w:szCs w:val="26"/>
          <w:lang w:val="es-ES_tradnl"/>
        </w:rPr>
        <w:t>mero de incapacidades que han</w:t>
      </w:r>
      <w:r w:rsidRPr="00D611C2">
        <w:rPr>
          <w:rFonts w:ascii="Arial Narrow" w:hAnsi="Arial Narrow" w:cs="Tahoma"/>
          <w:sz w:val="26"/>
          <w:szCs w:val="26"/>
          <w:lang w:val="es-ES_tradnl"/>
        </w:rPr>
        <w:t xml:space="preserve"> debido reconocerle</w:t>
      </w:r>
      <w:r w:rsidR="00F30DC0" w:rsidRPr="00D611C2">
        <w:rPr>
          <w:rFonts w:ascii="Arial Narrow" w:hAnsi="Arial Narrow" w:cs="Tahoma"/>
          <w:sz w:val="26"/>
          <w:szCs w:val="26"/>
          <w:lang w:val="es-ES_tradnl"/>
        </w:rPr>
        <w:t xml:space="preserve">. </w:t>
      </w:r>
      <w:r w:rsidR="00226657" w:rsidRPr="00D611C2">
        <w:rPr>
          <w:rFonts w:ascii="Arial Narrow" w:hAnsi="Arial Narrow" w:cs="Tahoma"/>
          <w:sz w:val="26"/>
          <w:szCs w:val="26"/>
          <w:lang w:val="es-ES_tradnl"/>
        </w:rPr>
        <w:t>D</w:t>
      </w:r>
      <w:r w:rsidR="00F30DC0" w:rsidRPr="00D611C2">
        <w:rPr>
          <w:rFonts w:ascii="Arial Narrow" w:hAnsi="Arial Narrow" w:cs="Tahoma"/>
          <w:sz w:val="26"/>
          <w:szCs w:val="26"/>
          <w:lang w:val="es-ES_tradnl"/>
        </w:rPr>
        <w:t>eterminó que la jurisprudencia constitucional</w:t>
      </w:r>
      <w:r w:rsidR="00181592" w:rsidRPr="00D611C2">
        <w:rPr>
          <w:rFonts w:ascii="Arial Narrow" w:hAnsi="Arial Narrow" w:cs="Tahoma"/>
          <w:sz w:val="26"/>
          <w:szCs w:val="26"/>
          <w:lang w:val="es-ES_tradnl"/>
        </w:rPr>
        <w:t xml:space="preserve"> ha sido clara en establecer que en casos como el del actor, en el que ya </w:t>
      </w:r>
      <w:r w:rsidR="00FA47EE" w:rsidRPr="00D611C2">
        <w:rPr>
          <w:rFonts w:ascii="Arial Narrow" w:hAnsi="Arial Narrow" w:cs="Tahoma"/>
          <w:sz w:val="26"/>
          <w:szCs w:val="26"/>
          <w:lang w:val="es-ES_tradnl"/>
        </w:rPr>
        <w:t xml:space="preserve">se han superado </w:t>
      </w:r>
      <w:r w:rsidR="00181592" w:rsidRPr="00D611C2">
        <w:rPr>
          <w:rFonts w:ascii="Arial Narrow" w:hAnsi="Arial Narrow" w:cs="Tahoma"/>
          <w:sz w:val="26"/>
          <w:szCs w:val="26"/>
          <w:lang w:val="es-ES_tradnl"/>
        </w:rPr>
        <w:t>los 180 días</w:t>
      </w:r>
      <w:r w:rsidR="00250E1E" w:rsidRPr="00D611C2">
        <w:rPr>
          <w:rFonts w:ascii="Arial Narrow" w:hAnsi="Arial Narrow" w:cs="Tahoma"/>
          <w:sz w:val="26"/>
          <w:szCs w:val="26"/>
          <w:lang w:val="es-ES_tradnl"/>
        </w:rPr>
        <w:t xml:space="preserve"> y </w:t>
      </w:r>
      <w:r w:rsidR="00FA47EE" w:rsidRPr="00D611C2">
        <w:rPr>
          <w:rFonts w:ascii="Arial Narrow" w:hAnsi="Arial Narrow" w:cs="Tahoma"/>
          <w:sz w:val="26"/>
          <w:szCs w:val="26"/>
          <w:lang w:val="es-ES_tradnl"/>
        </w:rPr>
        <w:t xml:space="preserve">se </w:t>
      </w:r>
      <w:r w:rsidR="00250E1E" w:rsidRPr="00D611C2">
        <w:rPr>
          <w:rFonts w:ascii="Arial Narrow" w:hAnsi="Arial Narrow" w:cs="Tahoma"/>
          <w:sz w:val="26"/>
          <w:szCs w:val="26"/>
          <w:lang w:val="es-ES_tradnl"/>
        </w:rPr>
        <w:t xml:space="preserve">obtuvo una </w:t>
      </w:r>
      <w:r w:rsidR="00226657" w:rsidRPr="00D611C2">
        <w:rPr>
          <w:rFonts w:ascii="Arial Narrow" w:hAnsi="Arial Narrow" w:cs="Tahoma"/>
          <w:sz w:val="26"/>
          <w:szCs w:val="26"/>
          <w:lang w:val="es-ES_tradnl"/>
        </w:rPr>
        <w:t>pérdida de la</w:t>
      </w:r>
      <w:r w:rsidR="00250E1E" w:rsidRPr="00D611C2">
        <w:rPr>
          <w:rFonts w:ascii="Arial Narrow" w:hAnsi="Arial Narrow" w:cs="Tahoma"/>
          <w:sz w:val="26"/>
          <w:szCs w:val="26"/>
          <w:lang w:val="es-ES_tradnl"/>
        </w:rPr>
        <w:t xml:space="preserve"> capacidad laboral menor al 50%, pero su diagnóstico de recupe</w:t>
      </w:r>
      <w:r w:rsidR="001B7660" w:rsidRPr="00D611C2">
        <w:rPr>
          <w:rFonts w:ascii="Arial Narrow" w:hAnsi="Arial Narrow" w:cs="Tahoma"/>
          <w:sz w:val="26"/>
          <w:szCs w:val="26"/>
          <w:lang w:val="es-ES_tradnl"/>
        </w:rPr>
        <w:t xml:space="preserve">ración </w:t>
      </w:r>
      <w:r w:rsidR="00250E1E" w:rsidRPr="00D611C2">
        <w:rPr>
          <w:rFonts w:ascii="Arial Narrow" w:hAnsi="Arial Narrow" w:cs="Tahoma"/>
          <w:sz w:val="26"/>
          <w:szCs w:val="26"/>
          <w:lang w:val="es-ES_tradnl"/>
        </w:rPr>
        <w:t>no es favorable</w:t>
      </w:r>
      <w:r w:rsidR="00445E33" w:rsidRPr="00D611C2">
        <w:rPr>
          <w:rFonts w:ascii="Arial Narrow" w:hAnsi="Arial Narrow" w:cs="Tahoma"/>
          <w:sz w:val="26"/>
          <w:szCs w:val="26"/>
          <w:lang w:val="es-ES_tradnl"/>
        </w:rPr>
        <w:t>, tiene derecho a que la AFP le reconozca y</w:t>
      </w:r>
      <w:r w:rsidR="00226657" w:rsidRPr="00D611C2">
        <w:rPr>
          <w:rFonts w:ascii="Arial Narrow" w:hAnsi="Arial Narrow" w:cs="Tahoma"/>
          <w:sz w:val="26"/>
          <w:szCs w:val="26"/>
          <w:lang w:val="es-ES_tradnl"/>
        </w:rPr>
        <w:t>,</w:t>
      </w:r>
      <w:r w:rsidR="00445E33" w:rsidRPr="00D611C2">
        <w:rPr>
          <w:rFonts w:ascii="Arial Narrow" w:hAnsi="Arial Narrow" w:cs="Tahoma"/>
          <w:sz w:val="26"/>
          <w:szCs w:val="26"/>
          <w:lang w:val="es-ES_tradnl"/>
        </w:rPr>
        <w:t xml:space="preserve"> pague</w:t>
      </w:r>
      <w:r w:rsidR="004654D9" w:rsidRPr="00D611C2">
        <w:rPr>
          <w:rFonts w:ascii="Arial Narrow" w:hAnsi="Arial Narrow" w:cs="Tahoma"/>
          <w:sz w:val="26"/>
          <w:szCs w:val="26"/>
          <w:lang w:val="es-ES_tradnl"/>
        </w:rPr>
        <w:t xml:space="preserve"> las incapacidades generadas, hasta tanto se emita concepto de recuperación o bien se </w:t>
      </w:r>
      <w:r w:rsidR="004654D9" w:rsidRPr="00D611C2">
        <w:rPr>
          <w:rFonts w:ascii="Arial Narrow" w:hAnsi="Arial Narrow" w:cs="Tahoma"/>
          <w:sz w:val="26"/>
          <w:szCs w:val="26"/>
          <w:lang w:val="es-ES_tradnl"/>
        </w:rPr>
        <w:lastRenderedPageBreak/>
        <w:t>determine una merma en su capa</w:t>
      </w:r>
      <w:r w:rsidR="00FA47EE" w:rsidRPr="00D611C2">
        <w:rPr>
          <w:rFonts w:ascii="Arial Narrow" w:hAnsi="Arial Narrow" w:cs="Tahoma"/>
          <w:sz w:val="26"/>
          <w:szCs w:val="26"/>
          <w:lang w:val="es-ES_tradnl"/>
        </w:rPr>
        <w:t xml:space="preserve">cidad laboral que supere el 50%; por último, ninguna condena impuso a </w:t>
      </w:r>
      <w:r w:rsidR="00FF2B79" w:rsidRPr="00D611C2">
        <w:rPr>
          <w:rFonts w:ascii="Arial Narrow" w:hAnsi="Arial Narrow" w:cs="Tahoma"/>
          <w:sz w:val="26"/>
          <w:szCs w:val="26"/>
          <w:lang w:val="es-ES_tradnl"/>
        </w:rPr>
        <w:t xml:space="preserve">la vinculada Salud Total EPS. </w:t>
      </w:r>
    </w:p>
    <w:p w14:paraId="2E2EB52F" w14:textId="77777777" w:rsidR="00EF2DB9" w:rsidRPr="00D611C2" w:rsidRDefault="00EF2DB9" w:rsidP="00831ED1">
      <w:pPr>
        <w:spacing w:line="288" w:lineRule="auto"/>
        <w:jc w:val="both"/>
        <w:rPr>
          <w:rFonts w:ascii="Arial Narrow" w:hAnsi="Arial Narrow" w:cs="Tahoma"/>
          <w:sz w:val="26"/>
          <w:szCs w:val="26"/>
          <w:lang w:val="es-ES_tradnl"/>
        </w:rPr>
      </w:pPr>
    </w:p>
    <w:p w14:paraId="50E98C49" w14:textId="77777777" w:rsidR="00EF2DB9" w:rsidRPr="00D611C2" w:rsidRDefault="00EF2DB9" w:rsidP="00831ED1">
      <w:pPr>
        <w:spacing w:line="288" w:lineRule="auto"/>
        <w:ind w:firstLine="851"/>
        <w:jc w:val="both"/>
        <w:rPr>
          <w:rFonts w:ascii="Arial Narrow" w:hAnsi="Arial Narrow" w:cs="Tahoma"/>
          <w:b/>
          <w:i/>
          <w:sz w:val="26"/>
          <w:szCs w:val="26"/>
          <w:lang w:val="es-ES_tradnl"/>
        </w:rPr>
      </w:pPr>
      <w:r w:rsidRPr="00D611C2">
        <w:rPr>
          <w:rFonts w:ascii="Arial Narrow" w:hAnsi="Arial Narrow" w:cs="Tahoma"/>
          <w:b/>
          <w:i/>
          <w:sz w:val="26"/>
          <w:szCs w:val="26"/>
          <w:lang w:val="es-ES_tradnl"/>
        </w:rPr>
        <w:t xml:space="preserve">Impugnación. </w:t>
      </w:r>
    </w:p>
    <w:p w14:paraId="2AB7BFE9" w14:textId="77777777" w:rsidR="0074785B" w:rsidRPr="00D611C2" w:rsidRDefault="0074785B" w:rsidP="00831ED1">
      <w:pPr>
        <w:pStyle w:val="Sinespaciado"/>
        <w:spacing w:line="288" w:lineRule="auto"/>
        <w:rPr>
          <w:rFonts w:ascii="Arial Narrow" w:hAnsi="Arial Narrow"/>
          <w:sz w:val="26"/>
          <w:szCs w:val="26"/>
          <w:lang w:val="es-ES_tradnl"/>
        </w:rPr>
      </w:pPr>
    </w:p>
    <w:p w14:paraId="664A1CFE" w14:textId="7BB66380" w:rsidR="009070C1" w:rsidRPr="00D611C2" w:rsidRDefault="005973D1" w:rsidP="00831ED1">
      <w:pPr>
        <w:spacing w:line="288" w:lineRule="auto"/>
        <w:ind w:firstLine="851"/>
        <w:jc w:val="both"/>
        <w:rPr>
          <w:rFonts w:ascii="Arial Narrow" w:hAnsi="Arial Narrow" w:cs="Tahoma"/>
          <w:sz w:val="26"/>
          <w:szCs w:val="26"/>
          <w:lang w:val="es-ES_tradnl"/>
        </w:rPr>
      </w:pPr>
      <w:r w:rsidRPr="00D611C2">
        <w:rPr>
          <w:rFonts w:ascii="Arial Narrow" w:hAnsi="Arial Narrow" w:cs="Tahoma"/>
          <w:sz w:val="26"/>
          <w:szCs w:val="26"/>
          <w:lang w:val="es-ES_tradnl"/>
        </w:rPr>
        <w:t xml:space="preserve">La </w:t>
      </w:r>
      <w:r w:rsidR="00FF2B79" w:rsidRPr="00D611C2">
        <w:rPr>
          <w:rFonts w:ascii="Arial Narrow" w:hAnsi="Arial Narrow" w:cs="Tahoma"/>
          <w:sz w:val="26"/>
          <w:szCs w:val="26"/>
          <w:lang w:val="es-ES_tradnl"/>
        </w:rPr>
        <w:t>Administradora Colombiana de Pensiones - Colpensiones</w:t>
      </w:r>
      <w:r w:rsidRPr="00D611C2">
        <w:rPr>
          <w:rFonts w:ascii="Arial Narrow" w:hAnsi="Arial Narrow" w:cs="Tahoma"/>
          <w:sz w:val="26"/>
          <w:szCs w:val="26"/>
          <w:lang w:val="es-ES_tradnl"/>
        </w:rPr>
        <w:t xml:space="preserve"> impugnó la decisión, </w:t>
      </w:r>
      <w:r w:rsidR="00FF2B79" w:rsidRPr="00D611C2">
        <w:rPr>
          <w:rFonts w:ascii="Arial Narrow" w:hAnsi="Arial Narrow" w:cs="Tahoma"/>
          <w:sz w:val="26"/>
          <w:szCs w:val="26"/>
          <w:lang w:val="es-ES_tradnl"/>
        </w:rPr>
        <w:t>para lo cual argumentó</w:t>
      </w:r>
      <w:r w:rsidR="009070C1" w:rsidRPr="00D611C2">
        <w:rPr>
          <w:rFonts w:ascii="Arial Narrow" w:hAnsi="Arial Narrow" w:cs="Tahoma"/>
          <w:sz w:val="26"/>
          <w:szCs w:val="26"/>
          <w:lang w:val="es-ES_tradnl"/>
        </w:rPr>
        <w:t xml:space="preserve"> que no </w:t>
      </w:r>
      <w:r w:rsidR="00FF2B79" w:rsidRPr="00D611C2">
        <w:rPr>
          <w:rFonts w:ascii="Arial Narrow" w:hAnsi="Arial Narrow" w:cs="Tahoma"/>
          <w:sz w:val="26"/>
          <w:szCs w:val="26"/>
          <w:lang w:val="es-ES_tradnl"/>
        </w:rPr>
        <w:t>le asiste</w:t>
      </w:r>
      <w:r w:rsidR="009070C1" w:rsidRPr="00D611C2">
        <w:rPr>
          <w:rFonts w:ascii="Arial Narrow" w:hAnsi="Arial Narrow" w:cs="Tahoma"/>
          <w:sz w:val="26"/>
          <w:szCs w:val="26"/>
          <w:lang w:val="es-ES_tradnl"/>
        </w:rPr>
        <w:t xml:space="preserve"> la obligación legal de pagar las in</w:t>
      </w:r>
      <w:r w:rsidR="00374982" w:rsidRPr="00D611C2">
        <w:rPr>
          <w:rFonts w:ascii="Arial Narrow" w:hAnsi="Arial Narrow" w:cs="Tahoma"/>
          <w:sz w:val="26"/>
          <w:szCs w:val="26"/>
          <w:lang w:val="es-ES_tradnl"/>
        </w:rPr>
        <w:t>capacidades del</w:t>
      </w:r>
      <w:r w:rsidR="00FF2B79" w:rsidRPr="00D611C2">
        <w:rPr>
          <w:rFonts w:ascii="Arial Narrow" w:hAnsi="Arial Narrow" w:cs="Tahoma"/>
          <w:sz w:val="26"/>
          <w:szCs w:val="26"/>
          <w:lang w:val="es-ES_tradnl"/>
        </w:rPr>
        <w:t xml:space="preserve"> accionante, puesto que </w:t>
      </w:r>
      <w:r w:rsidR="009070C1" w:rsidRPr="00D611C2">
        <w:rPr>
          <w:rFonts w:ascii="Arial Narrow" w:hAnsi="Arial Narrow" w:cs="Tahoma"/>
          <w:sz w:val="26"/>
          <w:szCs w:val="26"/>
          <w:lang w:val="es-ES_tradnl"/>
        </w:rPr>
        <w:t>no cuenta con el concepto favorable de rehabilitación</w:t>
      </w:r>
      <w:r w:rsidR="00FF2B79" w:rsidRPr="00D611C2">
        <w:rPr>
          <w:rFonts w:ascii="Arial Narrow" w:hAnsi="Arial Narrow" w:cs="Tahoma"/>
          <w:sz w:val="26"/>
          <w:szCs w:val="26"/>
          <w:lang w:val="es-ES_tradnl"/>
        </w:rPr>
        <w:t>,</w:t>
      </w:r>
      <w:r w:rsidR="009070C1" w:rsidRPr="00D611C2">
        <w:rPr>
          <w:rFonts w:ascii="Arial Narrow" w:hAnsi="Arial Narrow" w:cs="Tahoma"/>
          <w:sz w:val="26"/>
          <w:szCs w:val="26"/>
          <w:lang w:val="es-ES_tradnl"/>
        </w:rPr>
        <w:t xml:space="preserve"> que exige el artíc</w:t>
      </w:r>
      <w:r w:rsidR="00FF2B79" w:rsidRPr="00D611C2">
        <w:rPr>
          <w:rFonts w:ascii="Arial Narrow" w:hAnsi="Arial Narrow" w:cs="Tahoma"/>
          <w:sz w:val="26"/>
          <w:szCs w:val="26"/>
          <w:lang w:val="es-ES_tradnl"/>
        </w:rPr>
        <w:t xml:space="preserve">ulo 142 del Decreto </w:t>
      </w:r>
      <w:r w:rsidR="00946023" w:rsidRPr="00D611C2">
        <w:rPr>
          <w:rFonts w:ascii="Arial Narrow" w:hAnsi="Arial Narrow" w:cs="Tahoma"/>
          <w:sz w:val="26"/>
          <w:szCs w:val="26"/>
          <w:lang w:val="es-ES_tradnl"/>
        </w:rPr>
        <w:t>19 de 2012</w:t>
      </w:r>
      <w:r w:rsidR="009070C1" w:rsidRPr="00D611C2">
        <w:rPr>
          <w:rFonts w:ascii="Arial Narrow" w:hAnsi="Arial Narrow" w:cs="Tahoma"/>
          <w:sz w:val="26"/>
          <w:szCs w:val="26"/>
          <w:lang w:val="es-ES_tradnl"/>
        </w:rPr>
        <w:t xml:space="preserve"> para el pago de las incapacidades superiores al </w:t>
      </w:r>
      <w:r w:rsidR="00250E5E" w:rsidRPr="00D611C2">
        <w:rPr>
          <w:rFonts w:ascii="Arial Narrow" w:hAnsi="Arial Narrow" w:cs="Tahoma"/>
          <w:sz w:val="26"/>
          <w:szCs w:val="26"/>
          <w:lang w:val="es-ES_tradnl"/>
        </w:rPr>
        <w:t>día</w:t>
      </w:r>
      <w:r w:rsidR="009070C1" w:rsidRPr="00D611C2">
        <w:rPr>
          <w:rFonts w:ascii="Arial Narrow" w:hAnsi="Arial Narrow" w:cs="Tahoma"/>
          <w:sz w:val="26"/>
          <w:szCs w:val="26"/>
          <w:lang w:val="es-ES_tradnl"/>
        </w:rPr>
        <w:t xml:space="preserve"> 180.</w:t>
      </w:r>
    </w:p>
    <w:p w14:paraId="444723D3" w14:textId="77777777" w:rsidR="004654D9" w:rsidRPr="00D611C2" w:rsidRDefault="004654D9" w:rsidP="00831ED1">
      <w:pPr>
        <w:spacing w:line="288" w:lineRule="auto"/>
        <w:ind w:firstLine="851"/>
        <w:jc w:val="center"/>
        <w:rPr>
          <w:rFonts w:ascii="Arial Narrow" w:hAnsi="Arial Narrow" w:cs="Tahoma"/>
          <w:bCs/>
          <w:i/>
          <w:sz w:val="26"/>
          <w:szCs w:val="26"/>
          <w:lang w:val="es-ES_tradnl"/>
        </w:rPr>
      </w:pPr>
    </w:p>
    <w:p w14:paraId="7836308A" w14:textId="77777777" w:rsidR="00EF2DB9" w:rsidRPr="00D611C2" w:rsidRDefault="00EF2DB9" w:rsidP="00831ED1">
      <w:pPr>
        <w:spacing w:line="288" w:lineRule="auto"/>
        <w:ind w:firstLine="851"/>
        <w:jc w:val="center"/>
        <w:rPr>
          <w:rFonts w:ascii="Arial Narrow" w:hAnsi="Arial Narrow" w:cs="Tahoma"/>
          <w:b/>
          <w:bCs/>
          <w:i/>
          <w:sz w:val="26"/>
          <w:szCs w:val="26"/>
          <w:lang w:val="es-ES_tradnl"/>
        </w:rPr>
      </w:pPr>
      <w:r w:rsidRPr="00D611C2">
        <w:rPr>
          <w:rFonts w:ascii="Arial Narrow" w:hAnsi="Arial Narrow" w:cs="Tahoma"/>
          <w:b/>
          <w:bCs/>
          <w:i/>
          <w:sz w:val="26"/>
          <w:szCs w:val="26"/>
          <w:lang w:val="es-ES_tradnl"/>
        </w:rPr>
        <w:t>II- CONSIDERACIONES.</w:t>
      </w:r>
    </w:p>
    <w:p w14:paraId="51F104A2" w14:textId="77777777" w:rsidR="00EF2DB9" w:rsidRPr="00D611C2" w:rsidRDefault="00EF2DB9" w:rsidP="00831ED1">
      <w:pPr>
        <w:spacing w:line="288" w:lineRule="auto"/>
        <w:ind w:firstLine="851"/>
        <w:jc w:val="both"/>
        <w:rPr>
          <w:rFonts w:ascii="Arial Narrow" w:hAnsi="Arial Narrow" w:cs="Tahoma"/>
          <w:b/>
          <w:bCs/>
          <w:i/>
          <w:sz w:val="26"/>
          <w:szCs w:val="26"/>
          <w:lang w:val="es-ES_tradnl"/>
        </w:rPr>
      </w:pPr>
      <w:r w:rsidRPr="00D611C2">
        <w:rPr>
          <w:rFonts w:ascii="Arial Narrow" w:hAnsi="Arial Narrow" w:cs="Tahoma"/>
          <w:b/>
          <w:bCs/>
          <w:i/>
          <w:sz w:val="26"/>
          <w:szCs w:val="26"/>
          <w:lang w:val="es-ES_tradnl"/>
        </w:rPr>
        <w:t>1. Competencia.</w:t>
      </w:r>
    </w:p>
    <w:p w14:paraId="264BA746" w14:textId="77777777" w:rsidR="00EF2DB9" w:rsidRPr="00D611C2" w:rsidRDefault="00EF2DB9" w:rsidP="00831ED1">
      <w:pPr>
        <w:spacing w:line="288" w:lineRule="auto"/>
        <w:ind w:firstLine="851"/>
        <w:jc w:val="both"/>
        <w:rPr>
          <w:rFonts w:ascii="Arial Narrow" w:hAnsi="Arial Narrow" w:cs="Tahoma"/>
          <w:b/>
          <w:bCs/>
          <w:sz w:val="26"/>
          <w:szCs w:val="26"/>
          <w:lang w:val="es-ES_tradnl"/>
        </w:rPr>
      </w:pPr>
    </w:p>
    <w:p w14:paraId="3F5CFBE6" w14:textId="77777777" w:rsidR="00EF2DB9" w:rsidRPr="00D611C2" w:rsidRDefault="00EF2DB9" w:rsidP="00831ED1">
      <w:pPr>
        <w:spacing w:line="288" w:lineRule="auto"/>
        <w:ind w:firstLine="851"/>
        <w:jc w:val="both"/>
        <w:rPr>
          <w:rFonts w:ascii="Arial Narrow" w:hAnsi="Arial Narrow" w:cs="Tahoma"/>
          <w:sz w:val="26"/>
          <w:szCs w:val="26"/>
          <w:lang w:val="es-ES_tradnl"/>
        </w:rPr>
      </w:pPr>
      <w:r w:rsidRPr="00D611C2">
        <w:rPr>
          <w:rFonts w:ascii="Arial Narrow" w:hAnsi="Arial Narrow" w:cs="Tahoma"/>
          <w:sz w:val="26"/>
          <w:szCs w:val="26"/>
          <w:lang w:val="es-ES_tradnl"/>
        </w:rPr>
        <w:t xml:space="preserve">Esta Colegiatura es competente para resolver la impugnación presentada por </w:t>
      </w:r>
      <w:r w:rsidR="00793A56" w:rsidRPr="00D611C2">
        <w:rPr>
          <w:rFonts w:ascii="Arial Narrow" w:hAnsi="Arial Narrow" w:cs="Tahoma"/>
          <w:sz w:val="26"/>
          <w:szCs w:val="26"/>
          <w:lang w:val="es-ES_tradnl"/>
        </w:rPr>
        <w:t>Colpensiones</w:t>
      </w:r>
      <w:r w:rsidR="00946023" w:rsidRPr="00D611C2">
        <w:rPr>
          <w:rFonts w:ascii="Arial Narrow" w:hAnsi="Arial Narrow" w:cs="Tahoma"/>
          <w:sz w:val="26"/>
          <w:szCs w:val="26"/>
          <w:lang w:val="es-ES_tradnl"/>
        </w:rPr>
        <w:t xml:space="preserve"> en virtud del factor</w:t>
      </w:r>
      <w:r w:rsidRPr="00D611C2">
        <w:rPr>
          <w:rFonts w:ascii="Arial Narrow" w:hAnsi="Arial Narrow" w:cs="Tahoma"/>
          <w:sz w:val="26"/>
          <w:szCs w:val="26"/>
          <w:lang w:val="es-ES_tradnl"/>
        </w:rPr>
        <w:t xml:space="preserve"> funcional y territorial.</w:t>
      </w:r>
    </w:p>
    <w:p w14:paraId="6D388DBA" w14:textId="77777777" w:rsidR="00EF2DB9" w:rsidRPr="00D611C2" w:rsidRDefault="00EF2DB9" w:rsidP="00831ED1">
      <w:pPr>
        <w:spacing w:line="288" w:lineRule="auto"/>
        <w:ind w:firstLine="851"/>
        <w:jc w:val="both"/>
        <w:rPr>
          <w:rFonts w:ascii="Arial Narrow" w:hAnsi="Arial Narrow" w:cs="Tahoma"/>
          <w:sz w:val="26"/>
          <w:szCs w:val="26"/>
          <w:lang w:val="es-ES_tradnl"/>
        </w:rPr>
      </w:pPr>
    </w:p>
    <w:p w14:paraId="2DA21D58" w14:textId="77777777" w:rsidR="00EF2DB9" w:rsidRPr="00D611C2" w:rsidRDefault="00EF2DB9" w:rsidP="00831ED1">
      <w:pPr>
        <w:spacing w:line="288" w:lineRule="auto"/>
        <w:ind w:firstLine="851"/>
        <w:jc w:val="both"/>
        <w:rPr>
          <w:rFonts w:ascii="Arial Narrow" w:hAnsi="Arial Narrow" w:cs="Arial"/>
          <w:b/>
          <w:i/>
          <w:color w:val="000000"/>
          <w:spacing w:val="-2"/>
          <w:sz w:val="26"/>
          <w:szCs w:val="26"/>
          <w:lang w:val="es-ES_tradnl"/>
        </w:rPr>
      </w:pPr>
      <w:r w:rsidRPr="00D611C2">
        <w:rPr>
          <w:rFonts w:ascii="Arial Narrow" w:hAnsi="Arial Narrow" w:cs="Arial"/>
          <w:b/>
          <w:i/>
          <w:color w:val="000000"/>
          <w:spacing w:val="-2"/>
          <w:sz w:val="26"/>
          <w:szCs w:val="26"/>
          <w:lang w:val="es-ES_tradnl"/>
        </w:rPr>
        <w:t>2. Problema</w:t>
      </w:r>
      <w:r w:rsidR="00A67204" w:rsidRPr="00D611C2">
        <w:rPr>
          <w:rFonts w:ascii="Arial Narrow" w:hAnsi="Arial Narrow" w:cs="Arial"/>
          <w:b/>
          <w:i/>
          <w:color w:val="000000"/>
          <w:spacing w:val="-2"/>
          <w:sz w:val="26"/>
          <w:szCs w:val="26"/>
          <w:lang w:val="es-ES_tradnl"/>
        </w:rPr>
        <w:t>s</w:t>
      </w:r>
      <w:r w:rsidRPr="00D611C2">
        <w:rPr>
          <w:rFonts w:ascii="Arial Narrow" w:hAnsi="Arial Narrow" w:cs="Arial"/>
          <w:b/>
          <w:i/>
          <w:color w:val="000000"/>
          <w:spacing w:val="-2"/>
          <w:sz w:val="26"/>
          <w:szCs w:val="26"/>
          <w:lang w:val="es-ES_tradnl"/>
        </w:rPr>
        <w:t xml:space="preserve"> Jurídico</w:t>
      </w:r>
      <w:r w:rsidR="00A67204" w:rsidRPr="00D611C2">
        <w:rPr>
          <w:rFonts w:ascii="Arial Narrow" w:hAnsi="Arial Narrow" w:cs="Arial"/>
          <w:b/>
          <w:i/>
          <w:color w:val="000000"/>
          <w:spacing w:val="-2"/>
          <w:sz w:val="26"/>
          <w:szCs w:val="26"/>
          <w:lang w:val="es-ES_tradnl"/>
        </w:rPr>
        <w:t>s</w:t>
      </w:r>
    </w:p>
    <w:p w14:paraId="3F4C8DB7" w14:textId="77777777" w:rsidR="00A67204" w:rsidRPr="00D611C2" w:rsidRDefault="00A67204" w:rsidP="00831ED1">
      <w:pPr>
        <w:spacing w:line="288" w:lineRule="auto"/>
        <w:ind w:firstLine="851"/>
        <w:jc w:val="both"/>
        <w:rPr>
          <w:rFonts w:ascii="Arial Narrow" w:hAnsi="Arial Narrow" w:cs="Arial"/>
          <w:b/>
          <w:i/>
          <w:color w:val="000000"/>
          <w:spacing w:val="-2"/>
          <w:sz w:val="26"/>
          <w:szCs w:val="26"/>
          <w:lang w:val="es-ES_tradnl"/>
        </w:rPr>
      </w:pPr>
    </w:p>
    <w:p w14:paraId="76E569AA" w14:textId="77777777" w:rsidR="00A67204" w:rsidRPr="00D611C2" w:rsidRDefault="00A67204" w:rsidP="00831ED1">
      <w:pPr>
        <w:spacing w:line="288" w:lineRule="auto"/>
        <w:ind w:firstLine="851"/>
        <w:jc w:val="both"/>
        <w:rPr>
          <w:rFonts w:ascii="Arial Narrow" w:hAnsi="Arial Narrow" w:cs="Tahoma"/>
          <w:sz w:val="26"/>
          <w:szCs w:val="26"/>
          <w:lang w:val="es-ES_tradnl"/>
        </w:rPr>
      </w:pPr>
      <w:r w:rsidRPr="00D611C2">
        <w:rPr>
          <w:rFonts w:ascii="Arial Narrow" w:hAnsi="Arial Narrow" w:cs="Arial"/>
          <w:i/>
          <w:color w:val="000000"/>
          <w:spacing w:val="-2"/>
          <w:sz w:val="26"/>
          <w:szCs w:val="26"/>
          <w:lang w:val="es-ES_tradnl"/>
        </w:rPr>
        <w:t>¿Es posible reconocer, por medio de acción de tutela, el pago de unas incapacidades médicas?</w:t>
      </w:r>
    </w:p>
    <w:p w14:paraId="5A1383D6" w14:textId="77777777" w:rsidR="00EF2DB9" w:rsidRPr="00D611C2" w:rsidRDefault="00EF2DB9" w:rsidP="00831ED1">
      <w:pPr>
        <w:spacing w:line="288" w:lineRule="auto"/>
        <w:ind w:firstLine="851"/>
        <w:jc w:val="both"/>
        <w:rPr>
          <w:rFonts w:ascii="Arial Narrow" w:hAnsi="Arial Narrow" w:cs="Tahoma"/>
          <w:sz w:val="26"/>
          <w:szCs w:val="26"/>
          <w:lang w:val="es-ES_tradnl"/>
        </w:rPr>
      </w:pPr>
    </w:p>
    <w:p w14:paraId="39B583EE" w14:textId="60A9F6B9" w:rsidR="006B2B60" w:rsidRPr="00D611C2" w:rsidRDefault="00FC6CE7" w:rsidP="00831ED1">
      <w:pPr>
        <w:spacing w:line="288" w:lineRule="auto"/>
        <w:ind w:firstLine="851"/>
        <w:jc w:val="both"/>
        <w:rPr>
          <w:rFonts w:ascii="Arial Narrow" w:hAnsi="Arial Narrow" w:cs="Arial"/>
          <w:i/>
          <w:color w:val="000000"/>
          <w:spacing w:val="-2"/>
          <w:sz w:val="26"/>
          <w:szCs w:val="26"/>
          <w:lang w:val="es-ES_tradnl"/>
        </w:rPr>
      </w:pPr>
      <w:r w:rsidRPr="00D611C2">
        <w:rPr>
          <w:rFonts w:ascii="Arial Narrow" w:hAnsi="Arial Narrow" w:cs="Arial"/>
          <w:i/>
          <w:color w:val="000000"/>
          <w:spacing w:val="-2"/>
          <w:sz w:val="26"/>
          <w:szCs w:val="26"/>
          <w:lang w:val="es-ES_tradnl"/>
        </w:rPr>
        <w:t>¿Cuál es la</w:t>
      </w:r>
      <w:r w:rsidR="00CC3A7F" w:rsidRPr="00D611C2">
        <w:rPr>
          <w:rFonts w:ascii="Arial Narrow" w:hAnsi="Arial Narrow" w:cs="Arial"/>
          <w:i/>
          <w:color w:val="000000"/>
          <w:spacing w:val="-2"/>
          <w:sz w:val="26"/>
          <w:szCs w:val="26"/>
          <w:lang w:val="es-ES_tradnl"/>
        </w:rPr>
        <w:t xml:space="preserve"> entidad </w:t>
      </w:r>
      <w:r w:rsidRPr="00D611C2">
        <w:rPr>
          <w:rFonts w:ascii="Arial Narrow" w:hAnsi="Arial Narrow" w:cs="Arial"/>
          <w:i/>
          <w:color w:val="000000"/>
          <w:spacing w:val="-2"/>
          <w:sz w:val="26"/>
          <w:szCs w:val="26"/>
          <w:lang w:val="es-ES_tradnl"/>
        </w:rPr>
        <w:t>responsable d</w:t>
      </w:r>
      <w:r w:rsidR="00250E5E" w:rsidRPr="00D611C2">
        <w:rPr>
          <w:rFonts w:ascii="Arial Narrow" w:hAnsi="Arial Narrow" w:cs="Arial"/>
          <w:i/>
          <w:color w:val="000000"/>
          <w:spacing w:val="-2"/>
          <w:sz w:val="26"/>
          <w:szCs w:val="26"/>
          <w:lang w:val="es-ES_tradnl"/>
        </w:rPr>
        <w:t>el reconocimiento y pago de las in</w:t>
      </w:r>
      <w:r w:rsidRPr="00D611C2">
        <w:rPr>
          <w:rFonts w:ascii="Arial Narrow" w:hAnsi="Arial Narrow" w:cs="Arial"/>
          <w:i/>
          <w:color w:val="000000"/>
          <w:spacing w:val="-2"/>
          <w:sz w:val="26"/>
          <w:szCs w:val="26"/>
          <w:lang w:val="es-ES_tradnl"/>
        </w:rPr>
        <w:t xml:space="preserve">capacidades concedidas a </w:t>
      </w:r>
      <w:proofErr w:type="spellStart"/>
      <w:r w:rsidRPr="00D611C2">
        <w:rPr>
          <w:rFonts w:ascii="Arial Narrow" w:hAnsi="Arial Narrow" w:cs="Arial"/>
          <w:i/>
          <w:color w:val="000000"/>
          <w:spacing w:val="-2"/>
          <w:sz w:val="26"/>
          <w:szCs w:val="26"/>
          <w:lang w:val="es-ES_tradnl"/>
        </w:rPr>
        <w:t>Jhon</w:t>
      </w:r>
      <w:proofErr w:type="spellEnd"/>
      <w:r w:rsidRPr="00D611C2">
        <w:rPr>
          <w:rFonts w:ascii="Arial Narrow" w:hAnsi="Arial Narrow" w:cs="Arial"/>
          <w:i/>
          <w:color w:val="000000"/>
          <w:spacing w:val="-2"/>
          <w:sz w:val="26"/>
          <w:szCs w:val="26"/>
          <w:lang w:val="es-ES_tradnl"/>
        </w:rPr>
        <w:t xml:space="preserve"> Fabio </w:t>
      </w:r>
      <w:r w:rsidR="007769F9" w:rsidRPr="00D611C2">
        <w:rPr>
          <w:rFonts w:ascii="Arial Narrow" w:hAnsi="Arial Narrow" w:cs="Arial"/>
          <w:i/>
          <w:color w:val="000000"/>
          <w:spacing w:val="-2"/>
          <w:sz w:val="26"/>
          <w:szCs w:val="26"/>
          <w:lang w:val="es-ES_tradnl"/>
        </w:rPr>
        <w:t>García</w:t>
      </w:r>
      <w:r w:rsidRPr="00D611C2">
        <w:rPr>
          <w:rFonts w:ascii="Arial Narrow" w:hAnsi="Arial Narrow" w:cs="Arial"/>
          <w:i/>
          <w:color w:val="000000"/>
          <w:spacing w:val="-2"/>
          <w:sz w:val="26"/>
          <w:szCs w:val="26"/>
          <w:lang w:val="es-ES_tradnl"/>
        </w:rPr>
        <w:t xml:space="preserve"> Galvis</w:t>
      </w:r>
      <w:r w:rsidR="00E849EC" w:rsidRPr="00D611C2">
        <w:rPr>
          <w:rFonts w:ascii="Arial Narrow" w:hAnsi="Arial Narrow" w:cs="Arial"/>
          <w:i/>
          <w:color w:val="000000"/>
          <w:spacing w:val="-2"/>
          <w:sz w:val="26"/>
          <w:szCs w:val="26"/>
          <w:lang w:val="es-ES_tradnl"/>
        </w:rPr>
        <w:t xml:space="preserve"> </w:t>
      </w:r>
      <w:r w:rsidR="00374982" w:rsidRPr="00D611C2">
        <w:rPr>
          <w:rFonts w:ascii="Arial Narrow" w:hAnsi="Arial Narrow" w:cs="Arial"/>
          <w:i/>
          <w:color w:val="000000"/>
          <w:spacing w:val="-2"/>
          <w:sz w:val="26"/>
          <w:szCs w:val="26"/>
          <w:lang w:val="es-ES_tradnl"/>
        </w:rPr>
        <w:t xml:space="preserve">superiores a los 180 días y </w:t>
      </w:r>
      <w:r w:rsidR="00E849EC" w:rsidRPr="00D611C2">
        <w:rPr>
          <w:rFonts w:ascii="Arial Narrow" w:hAnsi="Arial Narrow" w:cs="Arial"/>
          <w:i/>
          <w:color w:val="000000"/>
          <w:spacing w:val="-2"/>
          <w:sz w:val="26"/>
          <w:szCs w:val="26"/>
          <w:lang w:val="es-ES_tradnl"/>
        </w:rPr>
        <w:t>posteriores a</w:t>
      </w:r>
      <w:r w:rsidR="00946023" w:rsidRPr="00D611C2">
        <w:rPr>
          <w:rFonts w:ascii="Arial Narrow" w:hAnsi="Arial Narrow" w:cs="Arial"/>
          <w:i/>
          <w:color w:val="000000"/>
          <w:spacing w:val="-2"/>
          <w:sz w:val="26"/>
          <w:szCs w:val="26"/>
          <w:lang w:val="es-ES_tradnl"/>
        </w:rPr>
        <w:t xml:space="preserve"> los</w:t>
      </w:r>
      <w:r w:rsidR="00E849EC" w:rsidRPr="00D611C2">
        <w:rPr>
          <w:rFonts w:ascii="Arial Narrow" w:hAnsi="Arial Narrow" w:cs="Arial"/>
          <w:i/>
          <w:color w:val="000000"/>
          <w:spacing w:val="-2"/>
          <w:sz w:val="26"/>
          <w:szCs w:val="26"/>
          <w:lang w:val="es-ES_tradnl"/>
        </w:rPr>
        <w:t xml:space="preserve"> 540 días</w:t>
      </w:r>
      <w:r w:rsidR="006B2B60" w:rsidRPr="00D611C2">
        <w:rPr>
          <w:rFonts w:ascii="Arial Narrow" w:hAnsi="Arial Narrow" w:cs="Arial"/>
          <w:i/>
          <w:color w:val="000000"/>
          <w:spacing w:val="-2"/>
          <w:sz w:val="26"/>
          <w:szCs w:val="26"/>
          <w:lang w:val="es-ES_tradnl"/>
        </w:rPr>
        <w:t>?</w:t>
      </w:r>
    </w:p>
    <w:p w14:paraId="03931D7A" w14:textId="77777777" w:rsidR="00EF2DB9" w:rsidRPr="00D611C2" w:rsidRDefault="00EF2DB9" w:rsidP="00831ED1">
      <w:pPr>
        <w:spacing w:line="288" w:lineRule="auto"/>
        <w:ind w:firstLine="851"/>
        <w:jc w:val="both"/>
        <w:rPr>
          <w:rFonts w:ascii="Arial Narrow" w:hAnsi="Arial Narrow" w:cs="Arial"/>
          <w:i/>
          <w:color w:val="000000"/>
          <w:spacing w:val="-2"/>
          <w:sz w:val="26"/>
          <w:szCs w:val="26"/>
          <w:lang w:val="es-ES_tradnl"/>
        </w:rPr>
      </w:pPr>
    </w:p>
    <w:p w14:paraId="3DDE86E5" w14:textId="77777777" w:rsidR="00EF2DB9" w:rsidRPr="00D611C2" w:rsidRDefault="00EF2DB9" w:rsidP="00831ED1">
      <w:pPr>
        <w:spacing w:line="288" w:lineRule="auto"/>
        <w:ind w:firstLine="851"/>
        <w:jc w:val="both"/>
        <w:rPr>
          <w:rFonts w:ascii="Arial Narrow" w:hAnsi="Arial Narrow" w:cs="Arial"/>
          <w:i/>
          <w:color w:val="000000"/>
          <w:spacing w:val="-2"/>
          <w:sz w:val="26"/>
          <w:szCs w:val="26"/>
          <w:lang w:val="es-ES_tradnl"/>
        </w:rPr>
      </w:pPr>
      <w:r w:rsidRPr="00D611C2">
        <w:rPr>
          <w:rFonts w:ascii="Arial Narrow" w:hAnsi="Arial Narrow" w:cs="Arial"/>
          <w:b/>
          <w:i/>
          <w:sz w:val="26"/>
          <w:szCs w:val="26"/>
          <w:lang w:val="es-ES_tradnl"/>
        </w:rPr>
        <w:t>3. Desarrollo de la problemática planteada:</w:t>
      </w:r>
    </w:p>
    <w:p w14:paraId="1CE9D42A" w14:textId="77777777" w:rsidR="00EF2DB9" w:rsidRPr="00D611C2" w:rsidRDefault="00EF2DB9" w:rsidP="00831ED1">
      <w:pPr>
        <w:spacing w:line="288" w:lineRule="auto"/>
        <w:ind w:firstLine="851"/>
        <w:jc w:val="both"/>
        <w:rPr>
          <w:rFonts w:ascii="Arial Narrow" w:hAnsi="Arial Narrow" w:cs="Arial"/>
          <w:i/>
          <w:color w:val="000000"/>
          <w:spacing w:val="-2"/>
          <w:sz w:val="26"/>
          <w:szCs w:val="26"/>
          <w:lang w:val="es-ES_tradnl"/>
        </w:rPr>
      </w:pPr>
    </w:p>
    <w:p w14:paraId="517D01FC" w14:textId="77777777" w:rsidR="007E7DBE" w:rsidRPr="00D611C2" w:rsidRDefault="00EF2DB9" w:rsidP="00831ED1">
      <w:pPr>
        <w:tabs>
          <w:tab w:val="left" w:pos="-720"/>
        </w:tabs>
        <w:suppressAutoHyphens/>
        <w:spacing w:line="288" w:lineRule="auto"/>
        <w:ind w:right="-7"/>
        <w:jc w:val="both"/>
        <w:rPr>
          <w:rFonts w:ascii="Arial Narrow" w:hAnsi="Arial Narrow" w:cs="Tahoma"/>
          <w:color w:val="000000"/>
          <w:spacing w:val="-2"/>
          <w:sz w:val="26"/>
          <w:szCs w:val="26"/>
          <w:lang w:val="es-ES_tradnl"/>
        </w:rPr>
      </w:pPr>
      <w:r w:rsidRPr="00D611C2">
        <w:rPr>
          <w:rFonts w:ascii="Arial Narrow" w:hAnsi="Arial Narrow" w:cs="Tahoma"/>
          <w:b/>
          <w:i/>
          <w:color w:val="000000"/>
          <w:spacing w:val="-2"/>
          <w:sz w:val="26"/>
          <w:szCs w:val="26"/>
          <w:lang w:val="es-ES_tradnl"/>
        </w:rPr>
        <w:tab/>
      </w:r>
      <w:r w:rsidR="00441EC4" w:rsidRPr="00D611C2">
        <w:rPr>
          <w:rFonts w:ascii="Arial Narrow" w:hAnsi="Arial Narrow" w:cs="Tahoma"/>
          <w:color w:val="000000"/>
          <w:spacing w:val="-2"/>
          <w:sz w:val="26"/>
          <w:szCs w:val="26"/>
          <w:lang w:val="es-ES_tradnl"/>
        </w:rPr>
        <w:t>E</w:t>
      </w:r>
      <w:r w:rsidR="007E7DBE" w:rsidRPr="00D611C2">
        <w:rPr>
          <w:rFonts w:ascii="Arial Narrow" w:hAnsi="Arial Narrow" w:cs="Tahoma"/>
          <w:color w:val="000000"/>
          <w:spacing w:val="-2"/>
          <w:sz w:val="26"/>
          <w:szCs w:val="26"/>
          <w:lang w:val="es-ES_tradnl"/>
        </w:rPr>
        <w:t xml:space="preserve">l derecho fundamental a la seguridad social implica una serie de obligaciones de las entidades encargadas de garantizarlos. Existen unas obligaciones de prestar determinados servicios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 de tales prestaciones, se permite al afiliado o beneficiario del sistema de la seguridad social, acceder a unos recursos que le permitan suplir sus necesidades básicas al igual que las de su núcleo familiar. Puntualmente, en cuanto a las incapacidades médicas, estas vienen a suplir el salario del afiliado, por lo que no queda duda de la ligazón que existe entre aquellas y la posibilidad de auto sostenimiento y el mínimo vital de cada persona. No obstante lo anterior, por regla general las prestaciones económicas no son aspectos que se ventilen por la vía de tutela. Así lo ha decantado la jurisprudencia de la Corte Constitucional, que se cita a continuación: </w:t>
      </w:r>
    </w:p>
    <w:p w14:paraId="43C1F943"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03845B95"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 xml:space="preserve">“11. El artículo 86 de la Constitución Política establece que la acción de tutela es un mecanismo preferente y sumario para la protección inmediata de los derechos fundamentales de las personas en Colombia, el cual solo procede cuando el afectado no cuente con otro medio </w:t>
      </w:r>
      <w:r w:rsidRPr="0093363D">
        <w:rPr>
          <w:rFonts w:ascii="Arial Narrow" w:hAnsi="Arial Narrow" w:cs="Tahoma"/>
          <w:i/>
          <w:color w:val="000000"/>
          <w:spacing w:val="-2"/>
          <w:sz w:val="24"/>
          <w:szCs w:val="26"/>
          <w:lang w:val="es-ES_tradnl"/>
        </w:rPr>
        <w:lastRenderedPageBreak/>
        <w:t>de defensa judicial idóneo y eficaz. De igual manera, el artículo 6º del Decreto 2591 de 1991 dispone que es causal de improcedencia de la acción la existencia de otros recursos o medios judiciales (numeral 1º).</w:t>
      </w:r>
    </w:p>
    <w:p w14:paraId="07BA0740" w14:textId="77777777" w:rsidR="007E7DBE" w:rsidRPr="0093363D" w:rsidRDefault="007E7DBE" w:rsidP="0093363D">
      <w:pPr>
        <w:tabs>
          <w:tab w:val="left" w:pos="-720"/>
        </w:tabs>
        <w:suppressAutoHyphens/>
        <w:ind w:right="-7" w:firstLine="709"/>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 xml:space="preserve"> </w:t>
      </w:r>
    </w:p>
    <w:p w14:paraId="06B4C47F"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“Lo anterior encuentra fundamento en el principio de subsidiaridad, el cual implica que, prima facie, la acción de tutela no puede desplazar los recursos judiciales ordinarios de defensa de derechos fundamentales, en tanto son los jueces naturales, los competentes para conocer y determinar los litigios propios de la jurisdicción ordinaria o la contencioso-administrativa, según el caso.</w:t>
      </w:r>
    </w:p>
    <w:p w14:paraId="5FE2EFFC" w14:textId="77777777" w:rsidR="007E7DBE" w:rsidRPr="0093363D" w:rsidRDefault="007E7DBE" w:rsidP="0093363D">
      <w:pPr>
        <w:tabs>
          <w:tab w:val="left" w:pos="-720"/>
        </w:tabs>
        <w:suppressAutoHyphens/>
        <w:ind w:right="-7" w:firstLine="709"/>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 xml:space="preserve"> </w:t>
      </w:r>
    </w:p>
    <w:p w14:paraId="201D8B10"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“12. En virtud de tal principio, esta Corporación ha señalado que, de manera general, las acciones de tutela no proceden para el reconocimiento y pago de derechos de carácter económico surgidos de una relación laboral, como los auxilios por incapacidad, ya que los mismos son protegidos en el ordenamiento jurídico colombiano a través de los procesos laborales ordinarios.</w:t>
      </w:r>
    </w:p>
    <w:p w14:paraId="286CA999" w14:textId="77777777" w:rsidR="007E7DBE" w:rsidRPr="0093363D" w:rsidRDefault="007E7DBE" w:rsidP="0093363D">
      <w:pPr>
        <w:tabs>
          <w:tab w:val="left" w:pos="-720"/>
        </w:tabs>
        <w:suppressAutoHyphens/>
        <w:ind w:right="-7" w:firstLine="709"/>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 xml:space="preserve"> </w:t>
      </w:r>
    </w:p>
    <w:p w14:paraId="6BB322AE"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 xml:space="preserve">“En efecto, el artículo 2º del Código Procesal del Trabajo y la Seguridad Social, modificado por el artículo 622 de la Ley 1564 de 2012, fijó en cabeza de la jurisdicción ordinaria, en sus especialidades laboral y de la seguridad social, el conocimiento de “las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  </w:t>
      </w:r>
    </w:p>
    <w:p w14:paraId="52464DB8" w14:textId="77777777" w:rsidR="007E7DBE" w:rsidRPr="0093363D" w:rsidRDefault="007E7DBE" w:rsidP="0093363D">
      <w:pPr>
        <w:tabs>
          <w:tab w:val="left" w:pos="-720"/>
        </w:tabs>
        <w:suppressAutoHyphens/>
        <w:ind w:right="-7" w:firstLine="709"/>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 xml:space="preserve"> </w:t>
      </w:r>
    </w:p>
    <w:p w14:paraId="6E2063E2"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“Así mismo, la Corte ha reiterado que el conocimiento de ese tipo de solicitudes exige la valoración de aspectos legales y probatorios que muchas veces escapan a la competencia del juez de tutela. De esta manera es claro que la improcedencia es una regla general para este tipo de solicitudes”</w:t>
      </w:r>
      <w:r w:rsidRPr="0093363D">
        <w:rPr>
          <w:rStyle w:val="Refdenotaalpie"/>
          <w:rFonts w:ascii="Arial Narrow" w:hAnsi="Arial Narrow" w:cs="Tahoma"/>
          <w:i/>
          <w:color w:val="000000"/>
          <w:spacing w:val="-2"/>
          <w:sz w:val="24"/>
          <w:szCs w:val="26"/>
          <w:lang w:val="es-ES_tradnl"/>
        </w:rPr>
        <w:footnoteReference w:id="1"/>
      </w:r>
      <w:r w:rsidRPr="0093363D">
        <w:rPr>
          <w:rFonts w:ascii="Arial Narrow" w:hAnsi="Arial Narrow" w:cs="Tahoma"/>
          <w:i/>
          <w:color w:val="000000"/>
          <w:spacing w:val="-2"/>
          <w:sz w:val="24"/>
          <w:szCs w:val="26"/>
          <w:lang w:val="es-ES_tradnl"/>
        </w:rPr>
        <w:t>.</w:t>
      </w:r>
    </w:p>
    <w:p w14:paraId="31BB5184" w14:textId="77777777" w:rsidR="00FF2B79" w:rsidRPr="00D611C2" w:rsidRDefault="00FF2B79" w:rsidP="00831ED1">
      <w:pPr>
        <w:tabs>
          <w:tab w:val="left" w:pos="-720"/>
        </w:tabs>
        <w:suppressAutoHyphens/>
        <w:spacing w:line="288" w:lineRule="auto"/>
        <w:ind w:left="708" w:right="-7" w:firstLine="1"/>
        <w:jc w:val="both"/>
        <w:rPr>
          <w:rFonts w:ascii="Arial Narrow" w:hAnsi="Arial Narrow" w:cs="Tahoma"/>
          <w:i/>
          <w:color w:val="000000"/>
          <w:spacing w:val="-2"/>
          <w:sz w:val="26"/>
          <w:szCs w:val="26"/>
          <w:lang w:val="es-ES_tradnl"/>
        </w:rPr>
      </w:pPr>
    </w:p>
    <w:p w14:paraId="6BA4BF59"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No obstante lo anterior, esa regla general admite excepciones, ante puntuales eventos en los que la situación del afiliado y su núcleo familiar no admite la espera de un trámite ordinario, pudiendo el Juez de tutela disponer el reconocimiento y pago de las mismas. Así lo ha dicho, en la misma providencia citada, el órgano guardián de la Constitución Política: </w:t>
      </w:r>
    </w:p>
    <w:p w14:paraId="2A4DA90D"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005B2AF9"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“13. A pesar de lo expuesto, el mismo artículo 86 constitucional establece excepciones a la regla de improcedencia al señalar que el amparo procederá cuando el afectado no disponga de otro medio de defensa judicial, salvo que se utilice como mecanismo para evitar la ocurrencia de un perjuicio irremediable; o cuando el mecanismo del que se dispone no resulta idóneo y/o eficaz.</w:t>
      </w:r>
    </w:p>
    <w:p w14:paraId="448C3E5D" w14:textId="77777777" w:rsidR="007E7DBE" w:rsidRPr="0093363D" w:rsidRDefault="007E7DBE" w:rsidP="0093363D">
      <w:pPr>
        <w:tabs>
          <w:tab w:val="left" w:pos="-720"/>
        </w:tabs>
        <w:suppressAutoHyphens/>
        <w:ind w:right="-7" w:firstLine="709"/>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 xml:space="preserve"> </w:t>
      </w:r>
    </w:p>
    <w:p w14:paraId="5341608F" w14:textId="77777777" w:rsidR="007E7DBE" w:rsidRPr="0093363D" w:rsidRDefault="007E7DBE" w:rsidP="0093363D">
      <w:pPr>
        <w:tabs>
          <w:tab w:val="left" w:pos="-720"/>
        </w:tabs>
        <w:suppressAutoHyphens/>
        <w:ind w:left="708" w:right="-7" w:firstLine="1"/>
        <w:jc w:val="both"/>
        <w:rPr>
          <w:rFonts w:ascii="Arial Narrow" w:hAnsi="Arial Narrow" w:cs="Tahoma"/>
          <w:i/>
          <w:color w:val="000000"/>
          <w:spacing w:val="-2"/>
          <w:sz w:val="24"/>
          <w:szCs w:val="26"/>
          <w:lang w:val="es-ES_tradnl"/>
        </w:rPr>
      </w:pPr>
      <w:r w:rsidRPr="0093363D">
        <w:rPr>
          <w:rFonts w:ascii="Arial Narrow" w:hAnsi="Arial Narrow" w:cs="Tahoma"/>
          <w:i/>
          <w:color w:val="000000"/>
          <w:spacing w:val="-2"/>
          <w:sz w:val="24"/>
          <w:szCs w:val="26"/>
          <w:lang w:val="es-ES_tradnl"/>
        </w:rPr>
        <w:tab/>
        <w:t>“En otras palabras, se ha indicado que la acción de tutela procede para el reconocimiento de prestaciones laborales cuando: i) no existe otro medio de defensa judicial, o de existir, éste no es apto para salvaguardar los derechos fundamentales en juego; o ii) cuando se pruebe la posible ocurrencia de un perjuicio irremediable, con las características de grave, inminente y cierto, que exija la adopción de medidas urgentes y necesarias para la protección de derechos fundamentales”.</w:t>
      </w:r>
    </w:p>
    <w:p w14:paraId="0E222FF5"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509693F5"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Teniendo en cuenta la jurisprudencia glosada, es</w:t>
      </w:r>
      <w:r w:rsidR="007B6101" w:rsidRPr="00D611C2">
        <w:rPr>
          <w:rFonts w:ascii="Arial Narrow" w:hAnsi="Arial Narrow" w:cs="Tahoma"/>
          <w:color w:val="000000"/>
          <w:spacing w:val="-2"/>
          <w:sz w:val="26"/>
          <w:szCs w:val="26"/>
          <w:lang w:val="es-ES_tradnl"/>
        </w:rPr>
        <w:t xml:space="preserve"> del caso determinar sí</w:t>
      </w:r>
      <w:r w:rsidRPr="00D611C2">
        <w:rPr>
          <w:rFonts w:ascii="Arial Narrow" w:hAnsi="Arial Narrow" w:cs="Tahoma"/>
          <w:color w:val="000000"/>
          <w:spacing w:val="-2"/>
          <w:sz w:val="26"/>
          <w:szCs w:val="26"/>
          <w:lang w:val="es-ES_tradnl"/>
        </w:rPr>
        <w:t xml:space="preserve"> </w:t>
      </w:r>
      <w:proofErr w:type="spellStart"/>
      <w:r w:rsidRPr="00D611C2">
        <w:rPr>
          <w:rFonts w:ascii="Arial Narrow" w:hAnsi="Arial Narrow" w:cs="Tahoma"/>
          <w:color w:val="000000"/>
          <w:spacing w:val="-2"/>
          <w:sz w:val="26"/>
          <w:szCs w:val="26"/>
          <w:lang w:val="es-ES_tradnl"/>
        </w:rPr>
        <w:t>Jhon</w:t>
      </w:r>
      <w:proofErr w:type="spellEnd"/>
      <w:r w:rsidRPr="00D611C2">
        <w:rPr>
          <w:rFonts w:ascii="Arial Narrow" w:hAnsi="Arial Narrow" w:cs="Tahoma"/>
          <w:color w:val="000000"/>
          <w:spacing w:val="-2"/>
          <w:sz w:val="26"/>
          <w:szCs w:val="26"/>
          <w:lang w:val="es-ES_tradnl"/>
        </w:rPr>
        <w:t xml:space="preserve"> Fabio García Galvis se encuentra en una situación que le impida el cobro de las incapacidades por los medios ordinarios, o sea palmario un posible perjuicio irremediable.</w:t>
      </w:r>
    </w:p>
    <w:p w14:paraId="3BB7028F"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76E9F8A5"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lastRenderedPageBreak/>
        <w:t xml:space="preserve">Pues bien, en cuanto a las acciones con que cuenta </w:t>
      </w:r>
      <w:r w:rsidR="00FE3440" w:rsidRPr="00D611C2">
        <w:rPr>
          <w:rFonts w:ascii="Arial Narrow" w:hAnsi="Arial Narrow" w:cs="Tahoma"/>
          <w:color w:val="000000"/>
          <w:spacing w:val="-2"/>
          <w:sz w:val="26"/>
          <w:szCs w:val="26"/>
          <w:lang w:val="es-ES_tradnl"/>
        </w:rPr>
        <w:t>el</w:t>
      </w:r>
      <w:r w:rsidRPr="00D611C2">
        <w:rPr>
          <w:rFonts w:ascii="Arial Narrow" w:hAnsi="Arial Narrow" w:cs="Tahoma"/>
          <w:color w:val="000000"/>
          <w:spacing w:val="-2"/>
          <w:sz w:val="26"/>
          <w:szCs w:val="26"/>
          <w:lang w:val="es-ES_tradnl"/>
        </w:rPr>
        <w:t xml:space="preserve"> accionante en tutela, estaría el trámite de un proceso ordinario, con miras a determinar si tiene derecho a que Colpensiones </w:t>
      </w:r>
      <w:r w:rsidR="00FE3440" w:rsidRPr="00D611C2">
        <w:rPr>
          <w:rFonts w:ascii="Arial Narrow" w:hAnsi="Arial Narrow" w:cs="Tahoma"/>
          <w:color w:val="000000"/>
          <w:spacing w:val="-2"/>
          <w:sz w:val="26"/>
          <w:szCs w:val="26"/>
          <w:lang w:val="es-ES_tradnl"/>
        </w:rPr>
        <w:t xml:space="preserve">o Salud Total EPS </w:t>
      </w:r>
      <w:r w:rsidRPr="00D611C2">
        <w:rPr>
          <w:rFonts w:ascii="Arial Narrow" w:hAnsi="Arial Narrow" w:cs="Tahoma"/>
          <w:color w:val="000000"/>
          <w:spacing w:val="-2"/>
          <w:sz w:val="26"/>
          <w:szCs w:val="26"/>
          <w:lang w:val="es-ES_tradnl"/>
        </w:rPr>
        <w:t xml:space="preserve">le reconozca y pague las incapacidades. Sin duda esta acción, si bien permitiría definir el asunto con total acopio probatorio, también lo es que su trámite puede ser dispendioso y los mismos lapsos </w:t>
      </w:r>
      <w:r w:rsidR="00946023" w:rsidRPr="00D611C2">
        <w:rPr>
          <w:rFonts w:ascii="Arial Narrow" w:hAnsi="Arial Narrow" w:cs="Tahoma"/>
          <w:color w:val="000000"/>
          <w:spacing w:val="-2"/>
          <w:sz w:val="26"/>
          <w:szCs w:val="26"/>
          <w:lang w:val="es-ES_tradnl"/>
        </w:rPr>
        <w:t>del trámite de ambas instancias</w:t>
      </w:r>
      <w:r w:rsidRPr="00D611C2">
        <w:rPr>
          <w:rFonts w:ascii="Arial Narrow" w:hAnsi="Arial Narrow" w:cs="Tahoma"/>
          <w:color w:val="000000"/>
          <w:spacing w:val="-2"/>
          <w:sz w:val="26"/>
          <w:szCs w:val="26"/>
          <w:lang w:val="es-ES_tradnl"/>
        </w:rPr>
        <w:t xml:space="preserve"> pondrían en serio riesgo el derecho al mínimo vital y móvil del accionante y de su núcleo familiar, pues está claro que ante el grado de discapacidad que presenta, el subsidio por incapacidad se convierte en su única fuente de ingresos para solventar sus congruas necesidades. Por lo tanto, a pesar de existir el medio judicial para defender el derecho al mínimo vital del accionante, por la premura con que se debe amparar el derecho, nece</w:t>
      </w:r>
      <w:r w:rsidR="00946023" w:rsidRPr="00D611C2">
        <w:rPr>
          <w:rFonts w:ascii="Arial Narrow" w:hAnsi="Arial Narrow" w:cs="Tahoma"/>
          <w:color w:val="000000"/>
          <w:spacing w:val="-2"/>
          <w:sz w:val="26"/>
          <w:szCs w:val="26"/>
          <w:lang w:val="es-ES_tradnl"/>
        </w:rPr>
        <w:t>sariamente implica medidas más á</w:t>
      </w:r>
      <w:r w:rsidRPr="00D611C2">
        <w:rPr>
          <w:rFonts w:ascii="Arial Narrow" w:hAnsi="Arial Narrow" w:cs="Tahoma"/>
          <w:color w:val="000000"/>
          <w:spacing w:val="-2"/>
          <w:sz w:val="26"/>
          <w:szCs w:val="26"/>
          <w:lang w:val="es-ES_tradnl"/>
        </w:rPr>
        <w:t>giles.</w:t>
      </w:r>
    </w:p>
    <w:p w14:paraId="1F2E24BB" w14:textId="77777777" w:rsidR="00E03D38" w:rsidRPr="00D611C2" w:rsidRDefault="00E03D38"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31099FD1" w14:textId="77777777" w:rsidR="007E7DBE"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En cuanto a la posibilidad de que se configure un perjuicio irremediable</w:t>
      </w:r>
      <w:r w:rsidRPr="00D611C2">
        <w:rPr>
          <w:rStyle w:val="Refdenotaalpie"/>
          <w:rFonts w:ascii="Arial Narrow" w:hAnsi="Arial Narrow" w:cs="Tahoma"/>
          <w:color w:val="000000"/>
          <w:spacing w:val="-2"/>
          <w:sz w:val="26"/>
          <w:szCs w:val="26"/>
          <w:lang w:val="es-ES_tradnl"/>
        </w:rPr>
        <w:footnoteReference w:id="2"/>
      </w:r>
      <w:r w:rsidRPr="00D611C2">
        <w:rPr>
          <w:rFonts w:ascii="Arial Narrow" w:hAnsi="Arial Narrow" w:cs="Tahoma"/>
          <w:color w:val="000000"/>
          <w:spacing w:val="-2"/>
          <w:sz w:val="26"/>
          <w:szCs w:val="26"/>
          <w:lang w:val="es-ES_tradnl"/>
        </w:rPr>
        <w:t xml:space="preserve">, el mismo exige que se demuestre la inminencia de la lesión del derecho, que el mismo sea grave, que sea urgente e inaplazable la acción tutelar. </w:t>
      </w:r>
    </w:p>
    <w:p w14:paraId="0F09DF7E" w14:textId="77777777" w:rsidR="00696492" w:rsidRPr="00D611C2" w:rsidRDefault="00696492"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41B16798" w14:textId="7DBB3ADC"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En el caso puntual, se tiene </w:t>
      </w:r>
      <w:r w:rsidR="00374982" w:rsidRPr="00D611C2">
        <w:rPr>
          <w:rFonts w:ascii="Arial Narrow" w:hAnsi="Arial Narrow" w:cs="Tahoma"/>
          <w:color w:val="000000"/>
          <w:spacing w:val="-2"/>
          <w:sz w:val="26"/>
          <w:szCs w:val="26"/>
          <w:lang w:val="es-ES_tradnl"/>
        </w:rPr>
        <w:t xml:space="preserve">que </w:t>
      </w:r>
      <w:r w:rsidR="00FE3440" w:rsidRPr="00D611C2">
        <w:rPr>
          <w:rFonts w:ascii="Arial Narrow" w:hAnsi="Arial Narrow" w:cs="Tahoma"/>
          <w:color w:val="000000"/>
          <w:spacing w:val="-2"/>
          <w:sz w:val="26"/>
          <w:szCs w:val="26"/>
          <w:lang w:val="es-ES_tradnl"/>
        </w:rPr>
        <w:t>el</w:t>
      </w:r>
      <w:r w:rsidRPr="00D611C2">
        <w:rPr>
          <w:rFonts w:ascii="Arial Narrow" w:hAnsi="Arial Narrow" w:cs="Tahoma"/>
          <w:color w:val="000000"/>
          <w:spacing w:val="-2"/>
          <w:sz w:val="26"/>
          <w:szCs w:val="26"/>
          <w:lang w:val="es-ES_tradnl"/>
        </w:rPr>
        <w:t xml:space="preserve"> accionante para la fecha de esta providencia,</w:t>
      </w:r>
      <w:r w:rsidR="002A6021" w:rsidRPr="00D611C2">
        <w:rPr>
          <w:rFonts w:ascii="Arial Narrow" w:hAnsi="Arial Narrow" w:cs="Tahoma"/>
          <w:color w:val="000000"/>
          <w:spacing w:val="-2"/>
          <w:sz w:val="26"/>
          <w:szCs w:val="26"/>
          <w:lang w:val="es-ES_tradnl"/>
        </w:rPr>
        <w:t xml:space="preserve"> cuenta con 693</w:t>
      </w:r>
      <w:r w:rsidRPr="00D611C2">
        <w:rPr>
          <w:rFonts w:ascii="Arial Narrow" w:hAnsi="Arial Narrow" w:cs="Tahoma"/>
          <w:color w:val="000000"/>
          <w:spacing w:val="-2"/>
          <w:sz w:val="26"/>
          <w:szCs w:val="26"/>
          <w:lang w:val="es-ES_tradnl"/>
        </w:rPr>
        <w:t xml:space="preserve"> días de incapacidad y existen medios de convicción que determinan la imperiosa necesidad de conceder el amparo const</w:t>
      </w:r>
      <w:r w:rsidR="00E155D7" w:rsidRPr="00D611C2">
        <w:rPr>
          <w:rFonts w:ascii="Arial Narrow" w:hAnsi="Arial Narrow" w:cs="Tahoma"/>
          <w:color w:val="000000"/>
          <w:spacing w:val="-2"/>
          <w:sz w:val="26"/>
          <w:szCs w:val="26"/>
          <w:lang w:val="es-ES_tradnl"/>
        </w:rPr>
        <w:t>itucional, como lo coligió el</w:t>
      </w:r>
      <w:r w:rsidR="00946023" w:rsidRPr="00D611C2">
        <w:rPr>
          <w:rFonts w:ascii="Arial Narrow" w:hAnsi="Arial Narrow" w:cs="Tahoma"/>
          <w:color w:val="000000"/>
          <w:spacing w:val="-2"/>
          <w:sz w:val="26"/>
          <w:szCs w:val="26"/>
          <w:lang w:val="es-ES_tradnl"/>
        </w:rPr>
        <w:t xml:space="preserve"> </w:t>
      </w:r>
      <w:r w:rsidR="00946023" w:rsidRPr="00D611C2">
        <w:rPr>
          <w:rFonts w:ascii="Arial Narrow" w:hAnsi="Arial Narrow" w:cs="Tahoma"/>
          <w:i/>
          <w:color w:val="000000"/>
          <w:spacing w:val="-2"/>
          <w:sz w:val="26"/>
          <w:szCs w:val="26"/>
          <w:lang w:val="es-ES_tradnl"/>
        </w:rPr>
        <w:t xml:space="preserve">a </w:t>
      </w:r>
      <w:r w:rsidRPr="00D611C2">
        <w:rPr>
          <w:rFonts w:ascii="Arial Narrow" w:hAnsi="Arial Narrow" w:cs="Tahoma"/>
          <w:i/>
          <w:color w:val="000000"/>
          <w:spacing w:val="-2"/>
          <w:sz w:val="26"/>
          <w:szCs w:val="26"/>
          <w:lang w:val="es-ES_tradnl"/>
        </w:rPr>
        <w:t>quo</w:t>
      </w:r>
      <w:r w:rsidR="002A1F02" w:rsidRPr="00D611C2">
        <w:rPr>
          <w:rFonts w:ascii="Arial Narrow" w:hAnsi="Arial Narrow" w:cs="Tahoma"/>
          <w:color w:val="000000"/>
          <w:spacing w:val="-2"/>
          <w:sz w:val="26"/>
          <w:szCs w:val="26"/>
          <w:lang w:val="es-ES_tradnl"/>
        </w:rPr>
        <w:t xml:space="preserve">, en tanto que la Junta Regional de Calificación de Invalidez declaró que el actor padece de </w:t>
      </w:r>
      <w:r w:rsidRPr="00D611C2">
        <w:rPr>
          <w:rFonts w:ascii="Arial Narrow" w:hAnsi="Arial Narrow" w:cs="Tahoma"/>
          <w:color w:val="000000"/>
          <w:spacing w:val="-2"/>
          <w:sz w:val="26"/>
          <w:szCs w:val="26"/>
          <w:lang w:val="es-ES_tradnl"/>
        </w:rPr>
        <w:t>una m</w:t>
      </w:r>
      <w:r w:rsidR="002A1F02" w:rsidRPr="00D611C2">
        <w:rPr>
          <w:rFonts w:ascii="Arial Narrow" w:hAnsi="Arial Narrow" w:cs="Tahoma"/>
          <w:color w:val="000000"/>
          <w:spacing w:val="-2"/>
          <w:sz w:val="26"/>
          <w:szCs w:val="26"/>
          <w:lang w:val="es-ES_tradnl"/>
        </w:rPr>
        <w:t>erma en su capacidad laboral igual al</w:t>
      </w:r>
      <w:r w:rsidRPr="00D611C2">
        <w:rPr>
          <w:rFonts w:ascii="Arial Narrow" w:hAnsi="Arial Narrow" w:cs="Tahoma"/>
          <w:color w:val="000000"/>
          <w:spacing w:val="-2"/>
          <w:sz w:val="26"/>
          <w:szCs w:val="26"/>
          <w:lang w:val="es-ES_tradnl"/>
        </w:rPr>
        <w:t xml:space="preserve"> </w:t>
      </w:r>
      <w:r w:rsidR="0002128C" w:rsidRPr="00D611C2">
        <w:rPr>
          <w:rFonts w:ascii="Arial Narrow" w:hAnsi="Arial Narrow" w:cs="Tahoma"/>
          <w:color w:val="000000"/>
          <w:spacing w:val="-2"/>
          <w:sz w:val="26"/>
          <w:szCs w:val="26"/>
          <w:lang w:val="es-ES_tradnl"/>
        </w:rPr>
        <w:t>18.50</w:t>
      </w:r>
      <w:r w:rsidRPr="00D611C2">
        <w:rPr>
          <w:rFonts w:ascii="Arial Narrow" w:hAnsi="Arial Narrow" w:cs="Tahoma"/>
          <w:color w:val="000000"/>
          <w:spacing w:val="-2"/>
          <w:sz w:val="26"/>
          <w:szCs w:val="26"/>
          <w:lang w:val="es-ES_tradnl"/>
        </w:rPr>
        <w:t>% -</w:t>
      </w:r>
      <w:proofErr w:type="spellStart"/>
      <w:r w:rsidRPr="00D611C2">
        <w:rPr>
          <w:rFonts w:ascii="Arial Narrow" w:hAnsi="Arial Narrow" w:cs="Tahoma"/>
          <w:color w:val="000000"/>
          <w:spacing w:val="-2"/>
          <w:sz w:val="26"/>
          <w:szCs w:val="26"/>
          <w:lang w:val="es-ES_tradnl"/>
        </w:rPr>
        <w:t>fls</w:t>
      </w:r>
      <w:proofErr w:type="spellEnd"/>
      <w:r w:rsidRPr="00D611C2">
        <w:rPr>
          <w:rFonts w:ascii="Arial Narrow" w:hAnsi="Arial Narrow" w:cs="Tahoma"/>
          <w:color w:val="000000"/>
          <w:spacing w:val="-2"/>
          <w:sz w:val="26"/>
          <w:szCs w:val="26"/>
          <w:lang w:val="es-ES_tradnl"/>
        </w:rPr>
        <w:t xml:space="preserve">. </w:t>
      </w:r>
      <w:r w:rsidR="0002128C" w:rsidRPr="00D611C2">
        <w:rPr>
          <w:rFonts w:ascii="Arial Narrow" w:hAnsi="Arial Narrow" w:cs="Tahoma"/>
          <w:color w:val="000000"/>
          <w:spacing w:val="-2"/>
          <w:sz w:val="26"/>
          <w:szCs w:val="26"/>
          <w:lang w:val="es-ES_tradnl"/>
        </w:rPr>
        <w:t>41</w:t>
      </w:r>
      <w:r w:rsidR="002A1F02" w:rsidRPr="00D611C2">
        <w:rPr>
          <w:rFonts w:ascii="Arial Narrow" w:hAnsi="Arial Narrow" w:cs="Tahoma"/>
          <w:color w:val="000000"/>
          <w:spacing w:val="-2"/>
          <w:sz w:val="26"/>
          <w:szCs w:val="26"/>
          <w:lang w:val="es-ES_tradnl"/>
        </w:rPr>
        <w:t xml:space="preserve"> </w:t>
      </w:r>
      <w:proofErr w:type="gramStart"/>
      <w:r w:rsidR="002A1F02" w:rsidRPr="00D611C2">
        <w:rPr>
          <w:rFonts w:ascii="Arial Narrow" w:hAnsi="Arial Narrow" w:cs="Tahoma"/>
          <w:color w:val="000000"/>
          <w:spacing w:val="-2"/>
          <w:sz w:val="26"/>
          <w:szCs w:val="26"/>
          <w:lang w:val="es-ES_tradnl"/>
        </w:rPr>
        <w:t>y</w:t>
      </w:r>
      <w:proofErr w:type="gramEnd"/>
      <w:r w:rsidR="002A1F02" w:rsidRPr="00D611C2">
        <w:rPr>
          <w:rFonts w:ascii="Arial Narrow" w:hAnsi="Arial Narrow" w:cs="Tahoma"/>
          <w:color w:val="000000"/>
          <w:spacing w:val="-2"/>
          <w:sz w:val="26"/>
          <w:szCs w:val="26"/>
          <w:lang w:val="es-ES_tradnl"/>
        </w:rPr>
        <w:t xml:space="preserve"> </w:t>
      </w:r>
      <w:proofErr w:type="spellStart"/>
      <w:r w:rsidR="002A1F02" w:rsidRPr="00D611C2">
        <w:rPr>
          <w:rFonts w:ascii="Arial Narrow" w:hAnsi="Arial Narrow" w:cs="Tahoma"/>
          <w:color w:val="000000"/>
          <w:spacing w:val="-2"/>
          <w:sz w:val="26"/>
          <w:szCs w:val="26"/>
          <w:lang w:val="es-ES_tradnl"/>
        </w:rPr>
        <w:t>ss</w:t>
      </w:r>
      <w:proofErr w:type="spellEnd"/>
      <w:r w:rsidR="00815EB8" w:rsidRPr="00D611C2">
        <w:rPr>
          <w:rFonts w:ascii="Arial Narrow" w:hAnsi="Arial Narrow" w:cs="Tahoma"/>
          <w:color w:val="000000"/>
          <w:spacing w:val="-2"/>
          <w:sz w:val="26"/>
          <w:szCs w:val="26"/>
          <w:lang w:val="es-ES_tradnl"/>
        </w:rPr>
        <w:t xml:space="preserve"> c. 1</w:t>
      </w:r>
      <w:r w:rsidR="002A1F02" w:rsidRPr="00D611C2">
        <w:rPr>
          <w:rFonts w:ascii="Arial Narrow" w:hAnsi="Arial Narrow" w:cs="Tahoma"/>
          <w:color w:val="000000"/>
          <w:spacing w:val="-2"/>
          <w:sz w:val="26"/>
          <w:szCs w:val="26"/>
          <w:lang w:val="es-ES_tradnl"/>
        </w:rPr>
        <w:t xml:space="preserve">-, </w:t>
      </w:r>
      <w:r w:rsidRPr="00D611C2">
        <w:rPr>
          <w:rFonts w:ascii="Arial Narrow" w:hAnsi="Arial Narrow" w:cs="Tahoma"/>
          <w:color w:val="000000"/>
          <w:spacing w:val="-2"/>
          <w:sz w:val="26"/>
          <w:szCs w:val="26"/>
          <w:lang w:val="es-ES_tradnl"/>
        </w:rPr>
        <w:t>y además tiene un concepto desfavorable de rehabilitación, lo que no le ha permitido reintegrarse a sus labores</w:t>
      </w:r>
      <w:r w:rsidR="000F265E" w:rsidRPr="00D611C2">
        <w:rPr>
          <w:rFonts w:ascii="Arial Narrow" w:hAnsi="Arial Narrow" w:cs="Tahoma"/>
          <w:color w:val="000000"/>
          <w:spacing w:val="-2"/>
          <w:sz w:val="26"/>
          <w:szCs w:val="26"/>
          <w:lang w:val="es-ES_tradnl"/>
        </w:rPr>
        <w:t xml:space="preserve"> –</w:t>
      </w:r>
      <w:proofErr w:type="spellStart"/>
      <w:r w:rsidR="000F265E" w:rsidRPr="00D611C2">
        <w:rPr>
          <w:rFonts w:ascii="Arial Narrow" w:hAnsi="Arial Narrow" w:cs="Tahoma"/>
          <w:color w:val="000000"/>
          <w:spacing w:val="-2"/>
          <w:sz w:val="26"/>
          <w:szCs w:val="26"/>
          <w:lang w:val="es-ES_tradnl"/>
        </w:rPr>
        <w:t>fl</w:t>
      </w:r>
      <w:proofErr w:type="spellEnd"/>
      <w:r w:rsidR="00946023" w:rsidRPr="00D611C2">
        <w:rPr>
          <w:rFonts w:ascii="Arial Narrow" w:hAnsi="Arial Narrow" w:cs="Tahoma"/>
          <w:color w:val="000000"/>
          <w:spacing w:val="-2"/>
          <w:sz w:val="26"/>
          <w:szCs w:val="26"/>
          <w:lang w:val="es-ES_tradnl"/>
        </w:rPr>
        <w:t>.</w:t>
      </w:r>
      <w:r w:rsidR="000F265E" w:rsidRPr="00D611C2">
        <w:rPr>
          <w:rFonts w:ascii="Arial Narrow" w:hAnsi="Arial Narrow" w:cs="Tahoma"/>
          <w:color w:val="000000"/>
          <w:spacing w:val="-2"/>
          <w:sz w:val="26"/>
          <w:szCs w:val="26"/>
          <w:lang w:val="es-ES_tradnl"/>
        </w:rPr>
        <w:t xml:space="preserve"> 30</w:t>
      </w:r>
      <w:r w:rsidR="00815EB8" w:rsidRPr="00D611C2">
        <w:rPr>
          <w:rFonts w:ascii="Arial Narrow" w:hAnsi="Arial Narrow" w:cs="Tahoma"/>
          <w:color w:val="000000"/>
          <w:spacing w:val="-2"/>
          <w:sz w:val="26"/>
          <w:szCs w:val="26"/>
          <w:lang w:val="es-ES_tradnl"/>
        </w:rPr>
        <w:t xml:space="preserve"> c. 1-;</w:t>
      </w:r>
      <w:r w:rsidRPr="00D611C2">
        <w:rPr>
          <w:rFonts w:ascii="Arial Narrow" w:hAnsi="Arial Narrow" w:cs="Tahoma"/>
          <w:color w:val="000000"/>
          <w:spacing w:val="-2"/>
          <w:sz w:val="26"/>
          <w:szCs w:val="26"/>
          <w:lang w:val="es-ES_tradnl"/>
        </w:rPr>
        <w:t xml:space="preserve"> por tanto, se </w:t>
      </w:r>
      <w:r w:rsidR="00285239" w:rsidRPr="00D611C2">
        <w:rPr>
          <w:rFonts w:ascii="Arial Narrow" w:hAnsi="Arial Narrow" w:cs="Tahoma"/>
          <w:color w:val="000000"/>
          <w:spacing w:val="-2"/>
          <w:sz w:val="26"/>
          <w:szCs w:val="26"/>
          <w:lang w:val="es-ES_tradnl"/>
        </w:rPr>
        <w:t>desprende</w:t>
      </w:r>
      <w:r w:rsidR="00946023" w:rsidRPr="00D611C2">
        <w:rPr>
          <w:rFonts w:ascii="Arial Narrow" w:hAnsi="Arial Narrow" w:cs="Tahoma"/>
          <w:color w:val="000000"/>
          <w:spacing w:val="-2"/>
          <w:sz w:val="26"/>
          <w:szCs w:val="26"/>
          <w:lang w:val="es-ES_tradnl"/>
        </w:rPr>
        <w:t xml:space="preserve"> que le es imposible trabajar</w:t>
      </w:r>
      <w:r w:rsidRPr="00D611C2">
        <w:rPr>
          <w:rFonts w:ascii="Arial Narrow" w:hAnsi="Arial Narrow" w:cs="Tahoma"/>
          <w:color w:val="000000"/>
          <w:spacing w:val="-2"/>
          <w:sz w:val="26"/>
          <w:szCs w:val="26"/>
          <w:lang w:val="es-ES_tradnl"/>
        </w:rPr>
        <w:t xml:space="preserve"> a fin </w:t>
      </w:r>
      <w:r w:rsidR="00946023" w:rsidRPr="00D611C2">
        <w:rPr>
          <w:rFonts w:ascii="Arial Narrow" w:hAnsi="Arial Narrow" w:cs="Tahoma"/>
          <w:color w:val="000000"/>
          <w:spacing w:val="-2"/>
          <w:sz w:val="26"/>
          <w:szCs w:val="26"/>
          <w:lang w:val="es-ES_tradnl"/>
        </w:rPr>
        <w:t>de hacerse a su sustento diario</w:t>
      </w:r>
      <w:r w:rsidRPr="00D611C2">
        <w:rPr>
          <w:rFonts w:ascii="Arial Narrow" w:hAnsi="Arial Narrow" w:cs="Tahoma"/>
          <w:color w:val="000000"/>
          <w:spacing w:val="-2"/>
          <w:sz w:val="26"/>
          <w:szCs w:val="26"/>
          <w:lang w:val="es-ES_tradnl"/>
        </w:rPr>
        <w:t xml:space="preserve"> que le asegure su mínimo vital, por una vía diferente al subsidio por incapacidad, lo que hace que el reclamo sea urgente e indispensable, en orden a preservar, lo mínimo para alcanzar una vida con condiciones dignas. </w:t>
      </w:r>
    </w:p>
    <w:p w14:paraId="4DE0126D"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282FC221" w14:textId="2F8F1B14"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Todos estos aspectos, que no fueron refutados por la</w:t>
      </w:r>
      <w:r w:rsidR="00815EB8" w:rsidRPr="00D611C2">
        <w:rPr>
          <w:rFonts w:ascii="Arial Narrow" w:hAnsi="Arial Narrow" w:cs="Tahoma"/>
          <w:color w:val="000000"/>
          <w:spacing w:val="-2"/>
          <w:sz w:val="26"/>
          <w:szCs w:val="26"/>
          <w:lang w:val="es-ES_tradnl"/>
        </w:rPr>
        <w:t>s</w:t>
      </w:r>
      <w:r w:rsidRPr="00D611C2">
        <w:rPr>
          <w:rFonts w:ascii="Arial Narrow" w:hAnsi="Arial Narrow" w:cs="Tahoma"/>
          <w:color w:val="000000"/>
          <w:spacing w:val="-2"/>
          <w:sz w:val="26"/>
          <w:szCs w:val="26"/>
          <w:lang w:val="es-ES_tradnl"/>
        </w:rPr>
        <w:t xml:space="preserve"> entidad</w:t>
      </w:r>
      <w:r w:rsidR="00815EB8" w:rsidRPr="00D611C2">
        <w:rPr>
          <w:rFonts w:ascii="Arial Narrow" w:hAnsi="Arial Narrow" w:cs="Tahoma"/>
          <w:color w:val="000000"/>
          <w:spacing w:val="-2"/>
          <w:sz w:val="26"/>
          <w:szCs w:val="26"/>
          <w:lang w:val="es-ES_tradnl"/>
        </w:rPr>
        <w:t>es</w:t>
      </w:r>
      <w:r w:rsidRPr="00D611C2">
        <w:rPr>
          <w:rFonts w:ascii="Arial Narrow" w:hAnsi="Arial Narrow" w:cs="Tahoma"/>
          <w:color w:val="000000"/>
          <w:spacing w:val="-2"/>
          <w:sz w:val="26"/>
          <w:szCs w:val="26"/>
          <w:lang w:val="es-ES_tradnl"/>
        </w:rPr>
        <w:t xml:space="preserve"> demandada</w:t>
      </w:r>
      <w:r w:rsidR="00815EB8" w:rsidRPr="00D611C2">
        <w:rPr>
          <w:rFonts w:ascii="Arial Narrow" w:hAnsi="Arial Narrow" w:cs="Tahoma"/>
          <w:color w:val="000000"/>
          <w:spacing w:val="-2"/>
          <w:sz w:val="26"/>
          <w:szCs w:val="26"/>
          <w:lang w:val="es-ES_tradnl"/>
        </w:rPr>
        <w:t>s</w:t>
      </w:r>
      <w:r w:rsidRPr="00D611C2">
        <w:rPr>
          <w:rFonts w:ascii="Arial Narrow" w:hAnsi="Arial Narrow" w:cs="Tahoma"/>
          <w:color w:val="000000"/>
          <w:spacing w:val="-2"/>
          <w:sz w:val="26"/>
          <w:szCs w:val="26"/>
          <w:lang w:val="es-ES_tradnl"/>
        </w:rPr>
        <w:t>, hacen ver que la situación de</w:t>
      </w:r>
      <w:r w:rsidR="003971ED" w:rsidRPr="00D611C2">
        <w:rPr>
          <w:rFonts w:ascii="Arial Narrow" w:hAnsi="Arial Narrow" w:cs="Tahoma"/>
          <w:color w:val="000000"/>
          <w:spacing w:val="-2"/>
          <w:sz w:val="26"/>
          <w:szCs w:val="26"/>
          <w:lang w:val="es-ES_tradnl"/>
        </w:rPr>
        <w:t>l</w:t>
      </w:r>
      <w:r w:rsidRPr="00D611C2">
        <w:rPr>
          <w:rFonts w:ascii="Arial Narrow" w:hAnsi="Arial Narrow" w:cs="Tahoma"/>
          <w:color w:val="000000"/>
          <w:spacing w:val="-2"/>
          <w:sz w:val="26"/>
          <w:szCs w:val="26"/>
          <w:lang w:val="es-ES_tradnl"/>
        </w:rPr>
        <w:t xml:space="preserve"> accionante y de su núcleo familiar es difícil, amén que es </w:t>
      </w:r>
      <w:r w:rsidR="002966A3" w:rsidRPr="00D611C2">
        <w:rPr>
          <w:rFonts w:ascii="Arial Narrow" w:hAnsi="Arial Narrow" w:cs="Tahoma"/>
          <w:color w:val="000000"/>
          <w:spacing w:val="-2"/>
          <w:sz w:val="26"/>
          <w:szCs w:val="26"/>
          <w:lang w:val="es-ES_tradnl"/>
        </w:rPr>
        <w:t>el</w:t>
      </w:r>
      <w:r w:rsidRPr="00D611C2">
        <w:rPr>
          <w:rFonts w:ascii="Arial Narrow" w:hAnsi="Arial Narrow" w:cs="Tahoma"/>
          <w:color w:val="000000"/>
          <w:spacing w:val="-2"/>
          <w:sz w:val="26"/>
          <w:szCs w:val="26"/>
          <w:lang w:val="es-ES_tradnl"/>
        </w:rPr>
        <w:t xml:space="preserve"> </w:t>
      </w:r>
      <w:r w:rsidR="002966A3" w:rsidRPr="00D611C2">
        <w:rPr>
          <w:rFonts w:ascii="Arial Narrow" w:hAnsi="Arial Narrow" w:cs="Tahoma"/>
          <w:color w:val="000000"/>
          <w:spacing w:val="-2"/>
          <w:sz w:val="26"/>
          <w:szCs w:val="26"/>
          <w:lang w:val="es-ES_tradnl"/>
        </w:rPr>
        <w:t>encargado</w:t>
      </w:r>
      <w:r w:rsidRPr="00D611C2">
        <w:rPr>
          <w:rFonts w:ascii="Arial Narrow" w:hAnsi="Arial Narrow" w:cs="Tahoma"/>
          <w:color w:val="000000"/>
          <w:spacing w:val="-2"/>
          <w:sz w:val="26"/>
          <w:szCs w:val="26"/>
          <w:lang w:val="es-ES_tradnl"/>
        </w:rPr>
        <w:t xml:space="preserve"> de velar por el sostenimiento</w:t>
      </w:r>
      <w:r w:rsidR="00946023" w:rsidRPr="00D611C2">
        <w:rPr>
          <w:rFonts w:ascii="Arial Narrow" w:hAnsi="Arial Narrow" w:cs="Tahoma"/>
          <w:color w:val="000000"/>
          <w:spacing w:val="-2"/>
          <w:sz w:val="26"/>
          <w:szCs w:val="26"/>
          <w:lang w:val="es-ES_tradnl"/>
        </w:rPr>
        <w:t xml:space="preserve"> de é</w:t>
      </w:r>
      <w:r w:rsidR="002966A3" w:rsidRPr="00D611C2">
        <w:rPr>
          <w:rFonts w:ascii="Arial Narrow" w:hAnsi="Arial Narrow" w:cs="Tahoma"/>
          <w:color w:val="000000"/>
          <w:spacing w:val="-2"/>
          <w:sz w:val="26"/>
          <w:szCs w:val="26"/>
          <w:lang w:val="es-ES_tradnl"/>
        </w:rPr>
        <w:t>l</w:t>
      </w:r>
      <w:r w:rsidRPr="00D611C2">
        <w:rPr>
          <w:rFonts w:ascii="Arial Narrow" w:hAnsi="Arial Narrow" w:cs="Tahoma"/>
          <w:color w:val="000000"/>
          <w:spacing w:val="-2"/>
          <w:sz w:val="26"/>
          <w:szCs w:val="26"/>
          <w:lang w:val="es-ES_tradnl"/>
        </w:rPr>
        <w:t xml:space="preserve"> y su familia, quienes dependen exclusivamente de sus ingresos para</w:t>
      </w:r>
      <w:r w:rsidR="00946023" w:rsidRPr="00D611C2">
        <w:rPr>
          <w:rFonts w:ascii="Arial Narrow" w:hAnsi="Arial Narrow" w:cs="Tahoma"/>
          <w:color w:val="000000"/>
          <w:spacing w:val="-2"/>
          <w:sz w:val="26"/>
          <w:szCs w:val="26"/>
          <w:lang w:val="es-ES_tradnl"/>
        </w:rPr>
        <w:t xml:space="preserve"> suplir sus necesidades básicas;</w:t>
      </w:r>
      <w:r w:rsidRPr="00D611C2">
        <w:rPr>
          <w:rFonts w:ascii="Arial Narrow" w:hAnsi="Arial Narrow" w:cs="Tahoma"/>
          <w:color w:val="000000"/>
          <w:spacing w:val="-2"/>
          <w:sz w:val="26"/>
          <w:szCs w:val="26"/>
          <w:lang w:val="es-ES_tradnl"/>
        </w:rPr>
        <w:t xml:space="preserve"> por lo tanto, no disponer de manera inmediata a la protección de sus derechos esenciales, materializaría una lesión de carácter irremediable.</w:t>
      </w:r>
    </w:p>
    <w:p w14:paraId="4B37405B"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21ACD121"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Por ello, </w:t>
      </w:r>
      <w:r w:rsidR="00946023" w:rsidRPr="00D611C2">
        <w:rPr>
          <w:rFonts w:ascii="Arial Narrow" w:hAnsi="Arial Narrow" w:cs="Tahoma"/>
          <w:color w:val="000000"/>
          <w:spacing w:val="-2"/>
          <w:sz w:val="26"/>
          <w:szCs w:val="26"/>
          <w:lang w:val="es-ES_tradnl"/>
        </w:rPr>
        <w:t>no milita duda en torno a que el</w:t>
      </w:r>
      <w:r w:rsidRPr="00D611C2">
        <w:rPr>
          <w:rFonts w:ascii="Arial Narrow" w:hAnsi="Arial Narrow" w:cs="Tahoma"/>
          <w:color w:val="000000"/>
          <w:spacing w:val="-2"/>
          <w:sz w:val="26"/>
          <w:szCs w:val="26"/>
          <w:lang w:val="es-ES_tradnl"/>
        </w:rPr>
        <w:t xml:space="preserve"> tutelante, es acreedo</w:t>
      </w:r>
      <w:r w:rsidR="00A44634" w:rsidRPr="00D611C2">
        <w:rPr>
          <w:rFonts w:ascii="Arial Narrow" w:hAnsi="Arial Narrow" w:cs="Tahoma"/>
          <w:color w:val="000000"/>
          <w:spacing w:val="-2"/>
          <w:sz w:val="26"/>
          <w:szCs w:val="26"/>
          <w:lang w:val="es-ES_tradnl"/>
        </w:rPr>
        <w:t>r</w:t>
      </w:r>
      <w:r w:rsidRPr="00D611C2">
        <w:rPr>
          <w:rFonts w:ascii="Arial Narrow" w:hAnsi="Arial Narrow" w:cs="Tahoma"/>
          <w:color w:val="000000"/>
          <w:spacing w:val="-2"/>
          <w:sz w:val="26"/>
          <w:szCs w:val="26"/>
          <w:lang w:val="es-ES_tradnl"/>
        </w:rPr>
        <w:t xml:space="preserve"> de la protección invocada en la acción tutelar.</w:t>
      </w:r>
    </w:p>
    <w:p w14:paraId="06C3620F" w14:textId="77777777" w:rsidR="00FF2B79" w:rsidRPr="00D611C2" w:rsidRDefault="00FF2B79"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7DDFB24E"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Esclarecida la procedibilidad de la acción de amparo constitucional, es del caso entrar a v</w:t>
      </w:r>
      <w:r w:rsidR="00946023" w:rsidRPr="00D611C2">
        <w:rPr>
          <w:rFonts w:ascii="Arial Narrow" w:hAnsi="Arial Narrow" w:cs="Tahoma"/>
          <w:color w:val="000000"/>
          <w:spacing w:val="-2"/>
          <w:sz w:val="26"/>
          <w:szCs w:val="26"/>
          <w:lang w:val="es-ES_tradnl"/>
        </w:rPr>
        <w:t>erificar si</w:t>
      </w:r>
      <w:r w:rsidR="006A2EF6" w:rsidRPr="00D611C2">
        <w:rPr>
          <w:rFonts w:ascii="Arial Narrow" w:hAnsi="Arial Narrow" w:cs="Tahoma"/>
          <w:color w:val="000000"/>
          <w:spacing w:val="-2"/>
          <w:sz w:val="26"/>
          <w:szCs w:val="26"/>
          <w:lang w:val="es-ES_tradnl"/>
        </w:rPr>
        <w:t xml:space="preserve"> es</w:t>
      </w:r>
      <w:r w:rsidRPr="00D611C2">
        <w:rPr>
          <w:rFonts w:ascii="Arial Narrow" w:hAnsi="Arial Narrow" w:cs="Tahoma"/>
          <w:color w:val="000000"/>
          <w:spacing w:val="-2"/>
          <w:sz w:val="26"/>
          <w:szCs w:val="26"/>
          <w:lang w:val="es-ES_tradnl"/>
        </w:rPr>
        <w:t xml:space="preserve"> el F</w:t>
      </w:r>
      <w:r w:rsidR="00A44634" w:rsidRPr="00D611C2">
        <w:rPr>
          <w:rFonts w:ascii="Arial Narrow" w:hAnsi="Arial Narrow" w:cs="Tahoma"/>
          <w:color w:val="000000"/>
          <w:spacing w:val="-2"/>
          <w:sz w:val="26"/>
          <w:szCs w:val="26"/>
          <w:lang w:val="es-ES_tradnl"/>
        </w:rPr>
        <w:t>ondo de P</w:t>
      </w:r>
      <w:r w:rsidRPr="00D611C2">
        <w:rPr>
          <w:rFonts w:ascii="Arial Narrow" w:hAnsi="Arial Narrow" w:cs="Tahoma"/>
          <w:color w:val="000000"/>
          <w:spacing w:val="-2"/>
          <w:sz w:val="26"/>
          <w:szCs w:val="26"/>
          <w:lang w:val="es-ES_tradnl"/>
        </w:rPr>
        <w:t xml:space="preserve">ensiones </w:t>
      </w:r>
      <w:r w:rsidR="006A2EF6" w:rsidRPr="00D611C2">
        <w:rPr>
          <w:rFonts w:ascii="Arial Narrow" w:hAnsi="Arial Narrow" w:cs="Tahoma"/>
          <w:color w:val="000000"/>
          <w:spacing w:val="-2"/>
          <w:sz w:val="26"/>
          <w:szCs w:val="26"/>
          <w:lang w:val="es-ES_tradnl"/>
        </w:rPr>
        <w:t>o la EPS</w:t>
      </w:r>
      <w:r w:rsidR="00946023" w:rsidRPr="00D611C2">
        <w:rPr>
          <w:rFonts w:ascii="Arial Narrow" w:hAnsi="Arial Narrow" w:cs="Tahoma"/>
          <w:color w:val="000000"/>
          <w:spacing w:val="-2"/>
          <w:sz w:val="26"/>
          <w:szCs w:val="26"/>
          <w:lang w:val="es-ES_tradnl"/>
        </w:rPr>
        <w:t>,</w:t>
      </w:r>
      <w:r w:rsidRPr="00D611C2">
        <w:rPr>
          <w:rFonts w:ascii="Arial Narrow" w:hAnsi="Arial Narrow" w:cs="Tahoma"/>
          <w:color w:val="000000"/>
          <w:spacing w:val="-2"/>
          <w:sz w:val="26"/>
          <w:szCs w:val="26"/>
          <w:lang w:val="es-ES_tradnl"/>
        </w:rPr>
        <w:t xml:space="preserve"> el llamado a pagar las incapacidades deter</w:t>
      </w:r>
      <w:r w:rsidR="006A2EF6" w:rsidRPr="00D611C2">
        <w:rPr>
          <w:rFonts w:ascii="Arial Narrow" w:hAnsi="Arial Narrow" w:cs="Tahoma"/>
          <w:color w:val="000000"/>
          <w:spacing w:val="-2"/>
          <w:sz w:val="26"/>
          <w:szCs w:val="26"/>
          <w:lang w:val="es-ES_tradnl"/>
        </w:rPr>
        <w:t>minadas por el médico tratante del</w:t>
      </w:r>
      <w:r w:rsidRPr="00D611C2">
        <w:rPr>
          <w:rFonts w:ascii="Arial Narrow" w:hAnsi="Arial Narrow" w:cs="Tahoma"/>
          <w:color w:val="000000"/>
          <w:spacing w:val="-2"/>
          <w:sz w:val="26"/>
          <w:szCs w:val="26"/>
          <w:lang w:val="es-ES_tradnl"/>
        </w:rPr>
        <w:t xml:space="preserve"> accionante.</w:t>
      </w:r>
    </w:p>
    <w:p w14:paraId="13F6959A" w14:textId="77777777" w:rsidR="00DB2C5C" w:rsidRPr="00D611C2" w:rsidRDefault="00DB2C5C"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662F32EA" w14:textId="77EE0E66"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lastRenderedPageBreak/>
        <w:t xml:space="preserve">Se tiene que el fundamento de la defensa de </w:t>
      </w:r>
      <w:r w:rsidR="00994E68" w:rsidRPr="00D611C2">
        <w:rPr>
          <w:rFonts w:ascii="Arial Narrow" w:hAnsi="Arial Narrow" w:cs="Tahoma"/>
          <w:color w:val="000000"/>
          <w:spacing w:val="-2"/>
          <w:sz w:val="26"/>
          <w:szCs w:val="26"/>
          <w:lang w:val="es-ES_tradnl"/>
        </w:rPr>
        <w:t>Colpensiones</w:t>
      </w:r>
      <w:r w:rsidRPr="00D611C2">
        <w:rPr>
          <w:rFonts w:ascii="Arial Narrow" w:hAnsi="Arial Narrow" w:cs="Tahoma"/>
          <w:color w:val="000000"/>
          <w:spacing w:val="-2"/>
          <w:sz w:val="26"/>
          <w:szCs w:val="26"/>
          <w:lang w:val="es-ES_tradnl"/>
        </w:rPr>
        <w:t>, consiste en que el inciso 5º del artículo 142 del Decret</w:t>
      </w:r>
      <w:r w:rsidR="00946023" w:rsidRPr="00D611C2">
        <w:rPr>
          <w:rFonts w:ascii="Arial Narrow" w:hAnsi="Arial Narrow" w:cs="Tahoma"/>
          <w:color w:val="000000"/>
          <w:spacing w:val="-2"/>
          <w:sz w:val="26"/>
          <w:szCs w:val="26"/>
          <w:lang w:val="es-ES_tradnl"/>
        </w:rPr>
        <w:t xml:space="preserve">o </w:t>
      </w:r>
      <w:r w:rsidRPr="00D611C2">
        <w:rPr>
          <w:rFonts w:ascii="Arial Narrow" w:hAnsi="Arial Narrow" w:cs="Tahoma"/>
          <w:color w:val="000000"/>
          <w:spacing w:val="-2"/>
          <w:sz w:val="26"/>
          <w:szCs w:val="26"/>
          <w:lang w:val="es-ES_tradnl"/>
        </w:rPr>
        <w:t>19 de</w:t>
      </w:r>
      <w:r w:rsidR="00946023" w:rsidRPr="00D611C2">
        <w:rPr>
          <w:rFonts w:ascii="Arial Narrow" w:hAnsi="Arial Narrow" w:cs="Tahoma"/>
          <w:color w:val="000000"/>
          <w:spacing w:val="-2"/>
          <w:sz w:val="26"/>
          <w:szCs w:val="26"/>
          <w:lang w:val="es-ES_tradnl"/>
        </w:rPr>
        <w:t xml:space="preserve"> 2012, que modificó el canon 41</w:t>
      </w:r>
      <w:r w:rsidRPr="00D611C2">
        <w:rPr>
          <w:rFonts w:ascii="Arial Narrow" w:hAnsi="Arial Narrow" w:cs="Tahoma"/>
          <w:color w:val="000000"/>
          <w:spacing w:val="-2"/>
          <w:sz w:val="26"/>
          <w:szCs w:val="26"/>
          <w:lang w:val="es-ES_tradnl"/>
        </w:rPr>
        <w:t xml:space="preserve"> de la Ley 100 de 1993, establece qu</w:t>
      </w:r>
      <w:r w:rsidR="00946023" w:rsidRPr="00D611C2">
        <w:rPr>
          <w:rFonts w:ascii="Arial Narrow" w:hAnsi="Arial Narrow" w:cs="Tahoma"/>
          <w:color w:val="000000"/>
          <w:spacing w:val="-2"/>
          <w:sz w:val="26"/>
          <w:szCs w:val="26"/>
          <w:lang w:val="es-ES_tradnl"/>
        </w:rPr>
        <w:t>e los Fondos de Pensiones pagará</w:t>
      </w:r>
      <w:r w:rsidRPr="00D611C2">
        <w:rPr>
          <w:rFonts w:ascii="Arial Narrow" w:hAnsi="Arial Narrow" w:cs="Tahoma"/>
          <w:color w:val="000000"/>
          <w:spacing w:val="-2"/>
          <w:sz w:val="26"/>
          <w:szCs w:val="26"/>
          <w:lang w:val="es-ES_tradnl"/>
        </w:rPr>
        <w:t>n incapacidades hasta por un término de 360 días adicionales a los primeros 180 días,</w:t>
      </w:r>
      <w:r w:rsidR="004C7E00" w:rsidRPr="00D611C2">
        <w:rPr>
          <w:rFonts w:ascii="Arial Narrow" w:hAnsi="Arial Narrow" w:cs="Tahoma"/>
          <w:color w:val="000000"/>
          <w:spacing w:val="-2"/>
          <w:sz w:val="26"/>
          <w:szCs w:val="26"/>
          <w:lang w:val="es-ES_tradnl"/>
        </w:rPr>
        <w:t xml:space="preserve"> es decir, desde el día 181 hasta el día 540 de incapacidad,</w:t>
      </w:r>
      <w:r w:rsidRPr="00D611C2">
        <w:rPr>
          <w:rFonts w:ascii="Arial Narrow" w:hAnsi="Arial Narrow" w:cs="Tahoma"/>
          <w:color w:val="000000"/>
          <w:spacing w:val="-2"/>
          <w:sz w:val="26"/>
          <w:szCs w:val="26"/>
          <w:lang w:val="es-ES_tradnl"/>
        </w:rPr>
        <w:t xml:space="preserve"> e interpretó q</w:t>
      </w:r>
      <w:r w:rsidR="00946023" w:rsidRPr="00D611C2">
        <w:rPr>
          <w:rFonts w:ascii="Arial Narrow" w:hAnsi="Arial Narrow" w:cs="Tahoma"/>
          <w:color w:val="000000"/>
          <w:spacing w:val="-2"/>
          <w:sz w:val="26"/>
          <w:szCs w:val="26"/>
          <w:lang w:val="es-ES_tradnl"/>
        </w:rPr>
        <w:t xml:space="preserve">ue de </w:t>
      </w:r>
      <w:r w:rsidR="00815EB8" w:rsidRPr="00D611C2">
        <w:rPr>
          <w:rFonts w:ascii="Arial Narrow" w:hAnsi="Arial Narrow" w:cs="Tahoma"/>
          <w:color w:val="000000"/>
          <w:spacing w:val="-2"/>
          <w:sz w:val="26"/>
          <w:szCs w:val="26"/>
          <w:lang w:val="es-ES_tradnl"/>
        </w:rPr>
        <w:t>carecerse</w:t>
      </w:r>
      <w:r w:rsidR="00946023" w:rsidRPr="00D611C2">
        <w:rPr>
          <w:rFonts w:ascii="Arial Narrow" w:hAnsi="Arial Narrow" w:cs="Tahoma"/>
          <w:color w:val="000000"/>
          <w:spacing w:val="-2"/>
          <w:sz w:val="26"/>
          <w:szCs w:val="26"/>
          <w:lang w:val="es-ES_tradnl"/>
        </w:rPr>
        <w:t xml:space="preserve"> de concepto</w:t>
      </w:r>
      <w:r w:rsidRPr="00D611C2">
        <w:rPr>
          <w:rFonts w:ascii="Arial Narrow" w:hAnsi="Arial Narrow" w:cs="Tahoma"/>
          <w:color w:val="000000"/>
          <w:spacing w:val="-2"/>
          <w:sz w:val="26"/>
          <w:szCs w:val="26"/>
          <w:lang w:val="es-ES_tradnl"/>
        </w:rPr>
        <w:t xml:space="preserve"> favorable, se dejaría de causar el pago de tales incapacidades</w:t>
      </w:r>
    </w:p>
    <w:p w14:paraId="3BC115F9" w14:textId="77777777" w:rsidR="00E04912" w:rsidRPr="00D611C2" w:rsidRDefault="00E04912"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7974B890" w14:textId="207EC850" w:rsidR="00E04912" w:rsidRPr="00D611C2" w:rsidRDefault="00C95FEF" w:rsidP="00831ED1">
      <w:pPr>
        <w:tabs>
          <w:tab w:val="left" w:pos="-720"/>
        </w:tabs>
        <w:suppressAutoHyphens/>
        <w:spacing w:line="288" w:lineRule="auto"/>
        <w:ind w:right="-7" w:firstLine="709"/>
        <w:jc w:val="both"/>
        <w:rPr>
          <w:rFonts w:ascii="Arial Narrow" w:hAnsi="Arial Narrow"/>
          <w:sz w:val="26"/>
          <w:szCs w:val="26"/>
          <w:lang w:val="es-ES_tradnl"/>
        </w:rPr>
      </w:pPr>
      <w:r w:rsidRPr="00D611C2">
        <w:rPr>
          <w:rFonts w:ascii="Arial Narrow" w:hAnsi="Arial Narrow" w:cs="Tahoma"/>
          <w:color w:val="000000"/>
          <w:spacing w:val="-2"/>
          <w:sz w:val="26"/>
          <w:szCs w:val="26"/>
          <w:lang w:val="es-ES_tradnl"/>
        </w:rPr>
        <w:t xml:space="preserve">No obstante lo anterior, dicho argumento resulta ocioso frente a los derechos fundamentales del accionante, si se tiene en cuenta que la Corte Constitucional en sentencia T-401 de </w:t>
      </w:r>
      <w:r w:rsidR="001D6710" w:rsidRPr="00D611C2">
        <w:rPr>
          <w:rFonts w:ascii="Arial Narrow" w:hAnsi="Arial Narrow" w:cs="Tahoma"/>
          <w:color w:val="000000"/>
          <w:spacing w:val="-2"/>
          <w:sz w:val="26"/>
          <w:szCs w:val="26"/>
          <w:lang w:val="es-ES_tradnl"/>
        </w:rPr>
        <w:t xml:space="preserve">23 de junio de </w:t>
      </w:r>
      <w:r w:rsidRPr="00D611C2">
        <w:rPr>
          <w:rFonts w:ascii="Arial Narrow" w:hAnsi="Arial Narrow" w:cs="Tahoma"/>
          <w:color w:val="000000"/>
          <w:spacing w:val="-2"/>
          <w:sz w:val="26"/>
          <w:szCs w:val="26"/>
          <w:lang w:val="es-ES_tradnl"/>
        </w:rPr>
        <w:t>201</w:t>
      </w:r>
      <w:r w:rsidR="001D6710" w:rsidRPr="00D611C2">
        <w:rPr>
          <w:rFonts w:ascii="Arial Narrow" w:hAnsi="Arial Narrow" w:cs="Tahoma"/>
          <w:color w:val="000000"/>
          <w:spacing w:val="-2"/>
          <w:sz w:val="26"/>
          <w:szCs w:val="26"/>
          <w:lang w:val="es-ES_tradnl"/>
        </w:rPr>
        <w:t>7 enseñó</w:t>
      </w:r>
      <w:r w:rsidRPr="00D611C2">
        <w:rPr>
          <w:rFonts w:ascii="Arial Narrow" w:hAnsi="Arial Narrow" w:cs="Tahoma"/>
          <w:color w:val="000000"/>
          <w:spacing w:val="-2"/>
          <w:sz w:val="26"/>
          <w:szCs w:val="26"/>
          <w:lang w:val="es-ES_tradnl"/>
        </w:rPr>
        <w:t xml:space="preserve"> que </w:t>
      </w:r>
      <w:r w:rsidR="00E04912" w:rsidRPr="00D611C2">
        <w:rPr>
          <w:rFonts w:ascii="Arial Narrow" w:hAnsi="Arial Narrow" w:cs="Tahoma"/>
          <w:color w:val="000000"/>
          <w:spacing w:val="-2"/>
          <w:sz w:val="26"/>
          <w:szCs w:val="26"/>
          <w:lang w:val="es-ES_tradnl"/>
        </w:rPr>
        <w:t xml:space="preserve">respecto a las incapacidades </w:t>
      </w:r>
      <w:r w:rsidRPr="00D611C2">
        <w:rPr>
          <w:rFonts w:ascii="Arial Narrow" w:hAnsi="Arial Narrow" w:cs="Tahoma"/>
          <w:color w:val="000000"/>
          <w:spacing w:val="-2"/>
          <w:sz w:val="26"/>
          <w:szCs w:val="26"/>
          <w:lang w:val="es-ES_tradnl"/>
        </w:rPr>
        <w:t>causadas</w:t>
      </w:r>
      <w:r w:rsidR="00E04912" w:rsidRPr="00D611C2">
        <w:rPr>
          <w:rFonts w:ascii="Arial Narrow" w:hAnsi="Arial Narrow" w:cs="Tahoma"/>
          <w:color w:val="000000"/>
          <w:spacing w:val="-2"/>
          <w:sz w:val="26"/>
          <w:szCs w:val="26"/>
          <w:lang w:val="es-ES_tradnl"/>
        </w:rPr>
        <w:t xml:space="preserve"> entre el día 181 y 540, corresponderá a la administradora de fondos de pensiones sufragar la mengua en la capacidad laboral del afiliado “</w:t>
      </w:r>
      <w:r w:rsidR="00E04912" w:rsidRPr="00D611C2">
        <w:rPr>
          <w:rFonts w:ascii="Arial Narrow" w:hAnsi="Arial Narrow" w:cs="Tahoma"/>
          <w:i/>
          <w:color w:val="000000"/>
          <w:spacing w:val="-2"/>
          <w:sz w:val="26"/>
          <w:szCs w:val="26"/>
          <w:lang w:val="es-ES_tradnl"/>
        </w:rPr>
        <w:t>ya sea que exista concepto favorable o desfavorable de rehabilitación”</w:t>
      </w:r>
      <w:r w:rsidRPr="00D611C2">
        <w:rPr>
          <w:rFonts w:ascii="Arial Narrow" w:hAnsi="Arial Narrow" w:cs="Tahoma"/>
          <w:i/>
          <w:color w:val="000000"/>
          <w:spacing w:val="-2"/>
          <w:sz w:val="26"/>
          <w:szCs w:val="26"/>
          <w:lang w:val="es-ES_tradnl"/>
        </w:rPr>
        <w:t xml:space="preserve">, </w:t>
      </w:r>
      <w:r w:rsidRPr="00D611C2">
        <w:rPr>
          <w:rFonts w:ascii="Arial Narrow" w:hAnsi="Arial Narrow" w:cs="Tahoma"/>
          <w:color w:val="000000"/>
          <w:spacing w:val="-2"/>
          <w:sz w:val="26"/>
          <w:szCs w:val="26"/>
          <w:lang w:val="es-ES_tradnl"/>
        </w:rPr>
        <w:t>aspecto que excluye en primer lugar los argumentos de la impugnante.</w:t>
      </w:r>
    </w:p>
    <w:p w14:paraId="0DD9549E"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658FDEE1" w14:textId="6726F2AB"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Aunado a ello, la interpreta</w:t>
      </w:r>
      <w:r w:rsidR="004C7E00" w:rsidRPr="00D611C2">
        <w:rPr>
          <w:rFonts w:ascii="Arial Narrow" w:hAnsi="Arial Narrow" w:cs="Tahoma"/>
          <w:color w:val="000000"/>
          <w:spacing w:val="-2"/>
          <w:sz w:val="26"/>
          <w:szCs w:val="26"/>
          <w:lang w:val="es-ES_tradnl"/>
        </w:rPr>
        <w:t xml:space="preserve">ción blandida por la </w:t>
      </w:r>
      <w:proofErr w:type="spellStart"/>
      <w:r w:rsidR="00C95FEF" w:rsidRPr="00D611C2">
        <w:rPr>
          <w:rFonts w:ascii="Arial Narrow" w:hAnsi="Arial Narrow" w:cs="Tahoma"/>
          <w:color w:val="000000"/>
          <w:spacing w:val="-2"/>
          <w:sz w:val="26"/>
          <w:szCs w:val="26"/>
          <w:lang w:val="es-ES_tradnl"/>
        </w:rPr>
        <w:t>reprochante</w:t>
      </w:r>
      <w:proofErr w:type="spellEnd"/>
      <w:r w:rsidRPr="00D611C2">
        <w:rPr>
          <w:rFonts w:ascii="Arial Narrow" w:hAnsi="Arial Narrow" w:cs="Tahoma"/>
          <w:color w:val="000000"/>
          <w:spacing w:val="-2"/>
          <w:sz w:val="26"/>
          <w:szCs w:val="26"/>
          <w:lang w:val="es-ES_tradnl"/>
        </w:rPr>
        <w:t xml:space="preserve"> es contraria al derecho fundamental a la seguridad social y al mínimo vital, puesto que</w:t>
      </w:r>
      <w:r w:rsidR="00AF1B3C" w:rsidRPr="00D611C2">
        <w:rPr>
          <w:rFonts w:ascii="Arial Narrow" w:hAnsi="Arial Narrow" w:cs="Tahoma"/>
          <w:color w:val="000000"/>
          <w:spacing w:val="-2"/>
          <w:sz w:val="26"/>
          <w:szCs w:val="26"/>
          <w:lang w:val="es-ES_tradnl"/>
        </w:rPr>
        <w:t>,</w:t>
      </w:r>
      <w:r w:rsidRPr="00D611C2">
        <w:rPr>
          <w:rFonts w:ascii="Arial Narrow" w:hAnsi="Arial Narrow" w:cs="Tahoma"/>
          <w:color w:val="000000"/>
          <w:spacing w:val="-2"/>
          <w:sz w:val="26"/>
          <w:szCs w:val="26"/>
          <w:lang w:val="es-ES_tradnl"/>
        </w:rPr>
        <w:t xml:space="preserve"> dejaría en total desprotección al afiliado, por un supuest</w:t>
      </w:r>
      <w:r w:rsidR="00946023" w:rsidRPr="00D611C2">
        <w:rPr>
          <w:rFonts w:ascii="Arial Narrow" w:hAnsi="Arial Narrow" w:cs="Tahoma"/>
          <w:color w:val="000000"/>
          <w:spacing w:val="-2"/>
          <w:sz w:val="26"/>
          <w:szCs w:val="26"/>
          <w:lang w:val="es-ES_tradnl"/>
        </w:rPr>
        <w:t>o limbo jurídico, que no existe</w:t>
      </w:r>
      <w:r w:rsidRPr="00D611C2">
        <w:rPr>
          <w:rFonts w:ascii="Arial Narrow" w:hAnsi="Arial Narrow" w:cs="Tahoma"/>
          <w:color w:val="000000"/>
          <w:spacing w:val="-2"/>
          <w:sz w:val="26"/>
          <w:szCs w:val="26"/>
          <w:lang w:val="es-ES_tradnl"/>
        </w:rPr>
        <w:t xml:space="preserve"> para el caso de aquellas personas</w:t>
      </w:r>
      <w:r w:rsidR="00AF1B3C" w:rsidRPr="00D611C2">
        <w:rPr>
          <w:rFonts w:ascii="Arial Narrow" w:hAnsi="Arial Narrow" w:cs="Tahoma"/>
          <w:color w:val="000000"/>
          <w:spacing w:val="-2"/>
          <w:sz w:val="26"/>
          <w:szCs w:val="26"/>
          <w:lang w:val="es-ES_tradnl"/>
        </w:rPr>
        <w:t xml:space="preserve"> que</w:t>
      </w:r>
      <w:r w:rsidRPr="00D611C2">
        <w:rPr>
          <w:rFonts w:ascii="Arial Narrow" w:hAnsi="Arial Narrow" w:cs="Tahoma"/>
          <w:color w:val="000000"/>
          <w:spacing w:val="-2"/>
          <w:sz w:val="26"/>
          <w:szCs w:val="26"/>
          <w:lang w:val="es-ES_tradnl"/>
        </w:rPr>
        <w:t>:</w:t>
      </w:r>
    </w:p>
    <w:p w14:paraId="5B664164" w14:textId="77777777" w:rsidR="00AF1B3C" w:rsidRPr="00D611C2" w:rsidRDefault="00AF1B3C"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5992A3C1" w14:textId="3E9ED8C6" w:rsidR="007E7DBE" w:rsidRPr="00D611C2" w:rsidRDefault="007E7DBE" w:rsidP="00831ED1">
      <w:pPr>
        <w:pStyle w:val="Prrafodelista"/>
        <w:numPr>
          <w:ilvl w:val="0"/>
          <w:numId w:val="4"/>
        </w:numPr>
        <w:tabs>
          <w:tab w:val="left" w:pos="-720"/>
        </w:tabs>
        <w:suppressAutoHyphens/>
        <w:spacing w:line="288" w:lineRule="auto"/>
        <w:ind w:right="-7"/>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no obtuvieron un concepto favorable de rehabilitación, </w:t>
      </w:r>
    </w:p>
    <w:p w14:paraId="5FF26FDD" w14:textId="754EF5DA" w:rsidR="007E7DBE" w:rsidRPr="00D611C2" w:rsidRDefault="007E7DBE" w:rsidP="00831ED1">
      <w:pPr>
        <w:pStyle w:val="Prrafodelista"/>
        <w:numPr>
          <w:ilvl w:val="0"/>
          <w:numId w:val="4"/>
        </w:numPr>
        <w:tabs>
          <w:tab w:val="left" w:pos="-720"/>
        </w:tabs>
        <w:suppressAutoHyphens/>
        <w:spacing w:line="288" w:lineRule="auto"/>
        <w:ind w:right="-7"/>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superaron 180 días de incapacidad, </w:t>
      </w:r>
    </w:p>
    <w:p w14:paraId="72BA55C3" w14:textId="713AAF8B" w:rsidR="007E7DBE" w:rsidRPr="00D611C2" w:rsidRDefault="007E7DBE" w:rsidP="00831ED1">
      <w:pPr>
        <w:pStyle w:val="Prrafodelista"/>
        <w:numPr>
          <w:ilvl w:val="0"/>
          <w:numId w:val="4"/>
        </w:numPr>
        <w:tabs>
          <w:tab w:val="left" w:pos="-720"/>
        </w:tabs>
        <w:suppressAutoHyphens/>
        <w:spacing w:line="288" w:lineRule="auto"/>
        <w:ind w:right="-7"/>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no se ha iniciado el trámite </w:t>
      </w:r>
      <w:proofErr w:type="spellStart"/>
      <w:r w:rsidRPr="00D611C2">
        <w:rPr>
          <w:rFonts w:ascii="Arial Narrow" w:hAnsi="Arial Narrow" w:cs="Tahoma"/>
          <w:color w:val="000000"/>
          <w:spacing w:val="-2"/>
          <w:sz w:val="26"/>
          <w:szCs w:val="26"/>
          <w:lang w:val="es-ES_tradnl"/>
        </w:rPr>
        <w:t>calificatorio</w:t>
      </w:r>
      <w:proofErr w:type="spellEnd"/>
      <w:r w:rsidRPr="00D611C2">
        <w:rPr>
          <w:rFonts w:ascii="Arial Narrow" w:hAnsi="Arial Narrow" w:cs="Tahoma"/>
          <w:color w:val="000000"/>
          <w:spacing w:val="-2"/>
          <w:sz w:val="26"/>
          <w:szCs w:val="26"/>
          <w:lang w:val="es-ES_tradnl"/>
        </w:rPr>
        <w:t xml:space="preserve">, </w:t>
      </w:r>
    </w:p>
    <w:p w14:paraId="5E363017" w14:textId="798B6FDA" w:rsidR="00AF1B3C" w:rsidRPr="00D611C2" w:rsidRDefault="007E7DBE" w:rsidP="00831ED1">
      <w:pPr>
        <w:pStyle w:val="Prrafodelista"/>
        <w:numPr>
          <w:ilvl w:val="0"/>
          <w:numId w:val="4"/>
        </w:numPr>
        <w:tabs>
          <w:tab w:val="left" w:pos="-720"/>
        </w:tabs>
        <w:suppressAutoHyphens/>
        <w:spacing w:line="288" w:lineRule="auto"/>
        <w:ind w:right="-7"/>
        <w:jc w:val="both"/>
        <w:rPr>
          <w:rFonts w:ascii="Arial Narrow" w:hAnsi="Arial Narrow" w:cs="Tahoma"/>
          <w:b/>
          <w:i/>
          <w:color w:val="000000"/>
          <w:spacing w:val="-2"/>
          <w:sz w:val="26"/>
          <w:szCs w:val="26"/>
          <w:lang w:val="es-ES_tradnl"/>
        </w:rPr>
      </w:pPr>
      <w:r w:rsidRPr="00D611C2">
        <w:rPr>
          <w:rFonts w:ascii="Arial Narrow" w:hAnsi="Arial Narrow" w:cs="Tahoma"/>
          <w:b/>
          <w:color w:val="000000"/>
          <w:spacing w:val="-2"/>
          <w:sz w:val="26"/>
          <w:szCs w:val="26"/>
          <w:lang w:val="es-ES_tradnl"/>
        </w:rPr>
        <w:t xml:space="preserve">o que, habiéndose surtido aquel, su pérdida de la capacidad laboral no alcanzó el 50% y sigue incapacitada por orden del galeno tratante, </w:t>
      </w:r>
    </w:p>
    <w:p w14:paraId="5FDFDA17" w14:textId="77777777" w:rsidR="007E7DBE" w:rsidRPr="00D611C2" w:rsidRDefault="007E7DBE" w:rsidP="00831ED1">
      <w:pPr>
        <w:pStyle w:val="Prrafodelista"/>
        <w:numPr>
          <w:ilvl w:val="0"/>
          <w:numId w:val="4"/>
        </w:numPr>
        <w:tabs>
          <w:tab w:val="left" w:pos="-720"/>
        </w:tabs>
        <w:suppressAutoHyphens/>
        <w:spacing w:line="288" w:lineRule="auto"/>
        <w:ind w:right="-7"/>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por ende, no está en condiciones de reintegrarse a sus labores cotidianas, o a su reinstalación laboral.</w:t>
      </w:r>
    </w:p>
    <w:p w14:paraId="29BE883D"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0D7D4482" w14:textId="784FBF25" w:rsidR="007E7DBE" w:rsidRPr="00D611C2" w:rsidRDefault="001D6710"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Además</w:t>
      </w:r>
      <w:r w:rsidR="00E155D7" w:rsidRPr="00D611C2">
        <w:rPr>
          <w:rFonts w:ascii="Arial Narrow" w:hAnsi="Arial Narrow" w:cs="Tahoma"/>
          <w:color w:val="000000"/>
          <w:spacing w:val="-2"/>
          <w:sz w:val="26"/>
          <w:szCs w:val="26"/>
          <w:lang w:val="es-ES_tradnl"/>
        </w:rPr>
        <w:t>,</w:t>
      </w:r>
      <w:r w:rsidR="007E7DBE" w:rsidRPr="00D611C2">
        <w:rPr>
          <w:rFonts w:ascii="Arial Narrow" w:hAnsi="Arial Narrow" w:cs="Tahoma"/>
          <w:color w:val="000000"/>
          <w:spacing w:val="-2"/>
          <w:sz w:val="26"/>
          <w:szCs w:val="26"/>
          <w:lang w:val="es-ES_tradnl"/>
        </w:rPr>
        <w:t xml:space="preserve"> que </w:t>
      </w:r>
      <w:r w:rsidR="00AF1B3C" w:rsidRPr="00D611C2">
        <w:rPr>
          <w:rFonts w:ascii="Arial Narrow" w:hAnsi="Arial Narrow" w:cs="Tahoma"/>
          <w:color w:val="000000"/>
          <w:spacing w:val="-2"/>
          <w:sz w:val="26"/>
          <w:szCs w:val="26"/>
          <w:lang w:val="es-ES_tradnl"/>
        </w:rPr>
        <w:t>el</w:t>
      </w:r>
      <w:r w:rsidRPr="00D611C2">
        <w:rPr>
          <w:rFonts w:ascii="Arial Narrow" w:hAnsi="Arial Narrow" w:cs="Tahoma"/>
          <w:color w:val="000000"/>
          <w:spacing w:val="-2"/>
          <w:sz w:val="26"/>
          <w:szCs w:val="26"/>
          <w:lang w:val="es-ES_tradnl"/>
        </w:rPr>
        <w:t xml:space="preserve"> accionante</w:t>
      </w:r>
      <w:r w:rsidR="007E7DBE" w:rsidRPr="00D611C2">
        <w:rPr>
          <w:rFonts w:ascii="Arial Narrow" w:hAnsi="Arial Narrow" w:cs="Tahoma"/>
          <w:color w:val="000000"/>
          <w:spacing w:val="-2"/>
          <w:sz w:val="26"/>
          <w:szCs w:val="26"/>
          <w:lang w:val="es-ES_tradnl"/>
        </w:rPr>
        <w:t xml:space="preserve"> p</w:t>
      </w:r>
      <w:r w:rsidRPr="00D611C2">
        <w:rPr>
          <w:rFonts w:ascii="Arial Narrow" w:hAnsi="Arial Narrow" w:cs="Tahoma"/>
          <w:color w:val="000000"/>
          <w:spacing w:val="-2"/>
          <w:sz w:val="26"/>
          <w:szCs w:val="26"/>
          <w:lang w:val="es-ES_tradnl"/>
        </w:rPr>
        <w:t>adece de</w:t>
      </w:r>
      <w:r w:rsidR="007E7DBE" w:rsidRPr="00D611C2">
        <w:rPr>
          <w:rFonts w:ascii="Arial Narrow" w:hAnsi="Arial Narrow" w:cs="Tahoma"/>
          <w:color w:val="000000"/>
          <w:spacing w:val="-2"/>
          <w:sz w:val="26"/>
          <w:szCs w:val="26"/>
          <w:lang w:val="es-ES_tradnl"/>
        </w:rPr>
        <w:t xml:space="preserve"> un diagnóstico de </w:t>
      </w:r>
      <w:r w:rsidR="00576F24" w:rsidRPr="00D611C2">
        <w:rPr>
          <w:rFonts w:ascii="Arial Narrow" w:hAnsi="Arial Narrow" w:cs="Tahoma"/>
          <w:color w:val="000000"/>
          <w:spacing w:val="-2"/>
          <w:sz w:val="26"/>
          <w:szCs w:val="26"/>
          <w:lang w:val="es-ES_tradnl"/>
        </w:rPr>
        <w:t>“</w:t>
      </w:r>
      <w:r w:rsidR="00946023" w:rsidRPr="00D611C2">
        <w:rPr>
          <w:rFonts w:ascii="Arial Narrow" w:hAnsi="Arial Narrow" w:cs="Tahoma"/>
          <w:i/>
          <w:color w:val="000000"/>
          <w:spacing w:val="-2"/>
          <w:sz w:val="26"/>
          <w:szCs w:val="26"/>
          <w:lang w:val="es-ES_tradnl"/>
        </w:rPr>
        <w:t>m</w:t>
      </w:r>
      <w:r w:rsidR="00576F24" w:rsidRPr="00D611C2">
        <w:rPr>
          <w:rFonts w:ascii="Arial Narrow" w:hAnsi="Arial Narrow" w:cs="Tahoma"/>
          <w:i/>
          <w:color w:val="000000"/>
          <w:spacing w:val="-2"/>
          <w:sz w:val="26"/>
          <w:szCs w:val="26"/>
          <w:lang w:val="es-ES_tradnl"/>
        </w:rPr>
        <w:t>ieloma múltiple”</w:t>
      </w:r>
      <w:r w:rsidR="007E7DBE" w:rsidRPr="00D611C2">
        <w:rPr>
          <w:rFonts w:ascii="Arial Narrow" w:hAnsi="Arial Narrow" w:cs="Tahoma"/>
          <w:color w:val="000000"/>
          <w:spacing w:val="-2"/>
          <w:sz w:val="26"/>
          <w:szCs w:val="26"/>
          <w:lang w:val="es-ES_tradnl"/>
        </w:rPr>
        <w:t xml:space="preserve">, </w:t>
      </w:r>
      <w:r w:rsidR="00946023" w:rsidRPr="00D611C2">
        <w:rPr>
          <w:rFonts w:ascii="Arial Narrow" w:hAnsi="Arial Narrow" w:cs="Tahoma"/>
          <w:color w:val="000000"/>
          <w:spacing w:val="-2"/>
          <w:sz w:val="26"/>
          <w:szCs w:val="26"/>
          <w:lang w:val="es-ES_tradnl"/>
        </w:rPr>
        <w:t>lo que de suyo permite avizorar</w:t>
      </w:r>
      <w:r w:rsidR="007E7DBE" w:rsidRPr="00D611C2">
        <w:rPr>
          <w:rFonts w:ascii="Arial Narrow" w:hAnsi="Arial Narrow" w:cs="Tahoma"/>
          <w:color w:val="000000"/>
          <w:spacing w:val="-2"/>
          <w:sz w:val="26"/>
          <w:szCs w:val="26"/>
          <w:lang w:val="es-ES_tradnl"/>
        </w:rPr>
        <w:t xml:space="preserve"> las prec</w:t>
      </w:r>
      <w:r w:rsidR="00946023" w:rsidRPr="00D611C2">
        <w:rPr>
          <w:rFonts w:ascii="Arial Narrow" w:hAnsi="Arial Narrow" w:cs="Tahoma"/>
          <w:color w:val="000000"/>
          <w:spacing w:val="-2"/>
          <w:sz w:val="26"/>
          <w:szCs w:val="26"/>
          <w:lang w:val="es-ES_tradnl"/>
        </w:rPr>
        <w:t>arias condiciones de su salud,</w:t>
      </w:r>
      <w:r w:rsidR="007E7DBE" w:rsidRPr="00D611C2">
        <w:rPr>
          <w:rFonts w:ascii="Arial Narrow" w:hAnsi="Arial Narrow" w:cs="Tahoma"/>
          <w:color w:val="000000"/>
          <w:spacing w:val="-2"/>
          <w:sz w:val="26"/>
          <w:szCs w:val="26"/>
          <w:lang w:val="es-ES_tradnl"/>
        </w:rPr>
        <w:t xml:space="preserve"> que al momento de la presentación de la acción de tutela no han desaparecido</w:t>
      </w:r>
      <w:r w:rsidR="00994E68" w:rsidRPr="00D611C2">
        <w:rPr>
          <w:rFonts w:ascii="Arial Narrow" w:hAnsi="Arial Narrow" w:cs="Tahoma"/>
          <w:color w:val="000000"/>
          <w:spacing w:val="-2"/>
          <w:sz w:val="26"/>
          <w:szCs w:val="26"/>
          <w:lang w:val="es-ES_tradnl"/>
        </w:rPr>
        <w:t xml:space="preserve"> dada la progresividad de la misma</w:t>
      </w:r>
      <w:r w:rsidR="007E7DBE" w:rsidRPr="00D611C2">
        <w:rPr>
          <w:rFonts w:ascii="Arial Narrow" w:hAnsi="Arial Narrow" w:cs="Tahoma"/>
          <w:color w:val="000000"/>
          <w:spacing w:val="-2"/>
          <w:sz w:val="26"/>
          <w:szCs w:val="26"/>
          <w:lang w:val="es-ES_tradnl"/>
        </w:rPr>
        <w:t xml:space="preserve">. Un panorama tal no puede recibir una respuesta de indiferencia e insolidaridad de parte </w:t>
      </w:r>
      <w:r w:rsidR="00946023" w:rsidRPr="00D611C2">
        <w:rPr>
          <w:rFonts w:ascii="Arial Narrow" w:hAnsi="Arial Narrow" w:cs="Tahoma"/>
          <w:color w:val="000000"/>
          <w:spacing w:val="-2"/>
          <w:sz w:val="26"/>
          <w:szCs w:val="26"/>
          <w:lang w:val="es-ES_tradnl"/>
        </w:rPr>
        <w:t>del sistema de seguridad social</w:t>
      </w:r>
      <w:r w:rsidR="007E7DBE" w:rsidRPr="00D611C2">
        <w:rPr>
          <w:rFonts w:ascii="Arial Narrow" w:hAnsi="Arial Narrow" w:cs="Tahoma"/>
          <w:color w:val="000000"/>
          <w:spacing w:val="-2"/>
          <w:sz w:val="26"/>
          <w:szCs w:val="26"/>
          <w:lang w:val="es-ES_tradnl"/>
        </w:rPr>
        <w:t xml:space="preserve"> dejando, </w:t>
      </w:r>
      <w:r w:rsidR="00576F24" w:rsidRPr="00D611C2">
        <w:rPr>
          <w:rFonts w:ascii="Arial Narrow" w:hAnsi="Arial Narrow" w:cs="Tahoma"/>
          <w:color w:val="000000"/>
          <w:spacing w:val="-2"/>
          <w:sz w:val="26"/>
          <w:szCs w:val="26"/>
          <w:lang w:val="es-ES_tradnl"/>
        </w:rPr>
        <w:t>de</w:t>
      </w:r>
      <w:r w:rsidR="00946023" w:rsidRPr="00D611C2">
        <w:rPr>
          <w:rFonts w:ascii="Arial Narrow" w:hAnsi="Arial Narrow" w:cs="Tahoma"/>
          <w:color w:val="000000"/>
          <w:spacing w:val="-2"/>
          <w:sz w:val="26"/>
          <w:szCs w:val="26"/>
          <w:lang w:val="es-ES_tradnl"/>
        </w:rPr>
        <w:t xml:space="preserve"> contera, en total desamparo al</w:t>
      </w:r>
      <w:r w:rsidR="007E7DBE" w:rsidRPr="00D611C2">
        <w:rPr>
          <w:rFonts w:ascii="Arial Narrow" w:hAnsi="Arial Narrow" w:cs="Tahoma"/>
          <w:color w:val="000000"/>
          <w:spacing w:val="-2"/>
          <w:sz w:val="26"/>
          <w:szCs w:val="26"/>
          <w:lang w:val="es-ES_tradnl"/>
        </w:rPr>
        <w:t xml:space="preserve"> afiliad</w:t>
      </w:r>
      <w:r w:rsidR="00576F24" w:rsidRPr="00D611C2">
        <w:rPr>
          <w:rFonts w:ascii="Arial Narrow" w:hAnsi="Arial Narrow" w:cs="Tahoma"/>
          <w:color w:val="000000"/>
          <w:spacing w:val="-2"/>
          <w:sz w:val="26"/>
          <w:szCs w:val="26"/>
          <w:lang w:val="es-ES_tradnl"/>
        </w:rPr>
        <w:t>o</w:t>
      </w:r>
      <w:r w:rsidR="00946023" w:rsidRPr="00D611C2">
        <w:rPr>
          <w:rFonts w:ascii="Arial Narrow" w:hAnsi="Arial Narrow" w:cs="Tahoma"/>
          <w:color w:val="000000"/>
          <w:spacing w:val="-2"/>
          <w:sz w:val="26"/>
          <w:szCs w:val="26"/>
          <w:lang w:val="es-ES_tradnl"/>
        </w:rPr>
        <w:t>, que</w:t>
      </w:r>
      <w:r w:rsidR="007E7DBE" w:rsidRPr="00D611C2">
        <w:rPr>
          <w:rFonts w:ascii="Arial Narrow" w:hAnsi="Arial Narrow" w:cs="Tahoma"/>
          <w:color w:val="000000"/>
          <w:spacing w:val="-2"/>
          <w:sz w:val="26"/>
          <w:szCs w:val="26"/>
          <w:lang w:val="es-ES_tradnl"/>
        </w:rPr>
        <w:t xml:space="preserve"> carece de otros recursos económicos con miras a procurar su subsistencia, contrariando los principios esenciales</w:t>
      </w:r>
      <w:r w:rsidR="00946023" w:rsidRPr="00D611C2">
        <w:rPr>
          <w:rFonts w:ascii="Arial Narrow" w:hAnsi="Arial Narrow" w:cs="Tahoma"/>
          <w:color w:val="000000"/>
          <w:spacing w:val="-2"/>
          <w:sz w:val="26"/>
          <w:szCs w:val="26"/>
          <w:lang w:val="es-ES_tradnl"/>
        </w:rPr>
        <w:t xml:space="preserve"> que</w:t>
      </w:r>
      <w:r w:rsidR="007E7DBE" w:rsidRPr="00D611C2">
        <w:rPr>
          <w:rFonts w:ascii="Arial Narrow" w:hAnsi="Arial Narrow" w:cs="Tahoma"/>
          <w:color w:val="000000"/>
          <w:spacing w:val="-2"/>
          <w:sz w:val="26"/>
          <w:szCs w:val="26"/>
          <w:lang w:val="es-ES_tradnl"/>
        </w:rPr>
        <w:t xml:space="preserve"> justamente, orientan al susodicho sistema de la seguridad social. </w:t>
      </w:r>
    </w:p>
    <w:p w14:paraId="19B9F97C"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0EA4BDC0" w14:textId="26FC492F"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Más cuando, la misma Corte Constitucional ha recabado que las personas incapacitadas de forma parcial y permanente, esto es, inferior al 50%, se encuentran en una situación adversa, en la medida en que </w:t>
      </w:r>
      <w:r w:rsidR="001D6710" w:rsidRPr="00D611C2">
        <w:rPr>
          <w:rFonts w:ascii="Arial Narrow" w:hAnsi="Arial Narrow" w:cs="Tahoma"/>
          <w:color w:val="000000"/>
          <w:spacing w:val="-2"/>
          <w:sz w:val="26"/>
          <w:szCs w:val="26"/>
          <w:lang w:val="es-ES_tradnl"/>
        </w:rPr>
        <w:t xml:space="preserve">su fuerza laboral se encuentra reducida, pero no pueden acceder al beneficio prestacional de invalidez </w:t>
      </w:r>
      <w:r w:rsidR="00946023" w:rsidRPr="00D611C2">
        <w:rPr>
          <w:rFonts w:ascii="Arial Narrow" w:hAnsi="Arial Narrow" w:cs="Tahoma"/>
          <w:color w:val="000000"/>
          <w:spacing w:val="-2"/>
          <w:sz w:val="26"/>
          <w:szCs w:val="26"/>
          <w:lang w:val="es-ES_tradnl"/>
        </w:rPr>
        <w:t>(sentencia T-401 de</w:t>
      </w:r>
      <w:r w:rsidRPr="00D611C2">
        <w:rPr>
          <w:rFonts w:ascii="Arial Narrow" w:hAnsi="Arial Narrow" w:cs="Tahoma"/>
          <w:color w:val="000000"/>
          <w:spacing w:val="-2"/>
          <w:sz w:val="26"/>
          <w:szCs w:val="26"/>
          <w:lang w:val="es-ES_tradnl"/>
        </w:rPr>
        <w:t xml:space="preserve"> 23 de junio de 2017). </w:t>
      </w:r>
    </w:p>
    <w:p w14:paraId="11FAAFD0" w14:textId="77777777" w:rsidR="001D6710" w:rsidRPr="00D611C2" w:rsidRDefault="001D6710"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44E686C2" w14:textId="27D39A4D" w:rsidR="004C7E00" w:rsidRPr="00D611C2" w:rsidRDefault="00F33B2D"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Ahora bien,</w:t>
      </w:r>
      <w:r w:rsidR="00CE507E" w:rsidRPr="00D611C2">
        <w:rPr>
          <w:rFonts w:ascii="Arial Narrow" w:hAnsi="Arial Narrow" w:cs="Tahoma"/>
          <w:color w:val="000000"/>
          <w:spacing w:val="-2"/>
          <w:sz w:val="26"/>
          <w:szCs w:val="26"/>
          <w:lang w:val="es-ES_tradnl"/>
        </w:rPr>
        <w:t xml:space="preserve"> </w:t>
      </w:r>
      <w:r w:rsidR="009336AC" w:rsidRPr="00D611C2">
        <w:rPr>
          <w:rFonts w:ascii="Arial Narrow" w:hAnsi="Arial Narrow" w:cs="Tahoma"/>
          <w:color w:val="000000"/>
          <w:spacing w:val="-2"/>
          <w:sz w:val="26"/>
          <w:szCs w:val="26"/>
          <w:lang w:val="es-ES_tradnl"/>
        </w:rPr>
        <w:t xml:space="preserve">la aludida jurisprudencia expuso que </w:t>
      </w:r>
      <w:r w:rsidR="00CE507E" w:rsidRPr="00D611C2">
        <w:rPr>
          <w:rFonts w:ascii="Arial Narrow" w:hAnsi="Arial Narrow" w:cs="Tahoma"/>
          <w:color w:val="000000"/>
          <w:spacing w:val="-2"/>
          <w:sz w:val="26"/>
          <w:szCs w:val="26"/>
          <w:lang w:val="es-ES_tradnl"/>
        </w:rPr>
        <w:t>la problemática refulge</w:t>
      </w:r>
      <w:r w:rsidR="009336AC" w:rsidRPr="00D611C2">
        <w:rPr>
          <w:rFonts w:ascii="Arial Narrow" w:hAnsi="Arial Narrow" w:cs="Tahoma"/>
          <w:color w:val="000000"/>
          <w:spacing w:val="-2"/>
          <w:sz w:val="26"/>
          <w:szCs w:val="26"/>
          <w:lang w:val="es-ES_tradnl"/>
        </w:rPr>
        <w:t xml:space="preserve"> frente a la persona</w:t>
      </w:r>
      <w:r w:rsidR="004C7E00" w:rsidRPr="00D611C2">
        <w:rPr>
          <w:rFonts w:ascii="Arial Narrow" w:hAnsi="Arial Narrow" w:cs="Tahoma"/>
          <w:color w:val="000000"/>
          <w:spacing w:val="-2"/>
          <w:sz w:val="26"/>
          <w:szCs w:val="26"/>
          <w:lang w:val="es-ES_tradnl"/>
        </w:rPr>
        <w:t xml:space="preserve"> que </w:t>
      </w:r>
      <w:r w:rsidR="009336AC" w:rsidRPr="00D611C2">
        <w:rPr>
          <w:rFonts w:ascii="Arial Narrow" w:hAnsi="Arial Narrow" w:cs="Tahoma"/>
          <w:color w:val="000000"/>
          <w:spacing w:val="-2"/>
          <w:sz w:val="26"/>
          <w:szCs w:val="26"/>
          <w:lang w:val="es-ES_tradnl"/>
        </w:rPr>
        <w:t>ya ha sido calificada</w:t>
      </w:r>
      <w:r w:rsidR="009336AC" w:rsidRPr="00D611C2">
        <w:rPr>
          <w:rStyle w:val="Refdenotaalpie"/>
          <w:rFonts w:ascii="Arial Narrow" w:hAnsi="Arial Narrow" w:cs="Tahoma"/>
          <w:color w:val="000000"/>
          <w:spacing w:val="-2"/>
          <w:sz w:val="26"/>
          <w:szCs w:val="26"/>
          <w:lang w:val="es-ES_tradnl"/>
        </w:rPr>
        <w:footnoteReference w:id="3"/>
      </w:r>
      <w:r w:rsidR="008911F9" w:rsidRPr="00D611C2">
        <w:rPr>
          <w:rFonts w:ascii="Arial Narrow" w:hAnsi="Arial Narrow" w:cs="Tahoma"/>
          <w:color w:val="000000"/>
          <w:spacing w:val="-2"/>
          <w:sz w:val="26"/>
          <w:szCs w:val="26"/>
          <w:lang w:val="es-ES_tradnl"/>
        </w:rPr>
        <w:t xml:space="preserve"> y ostenta </w:t>
      </w:r>
      <w:r w:rsidR="004C7E00" w:rsidRPr="00D611C2">
        <w:rPr>
          <w:rFonts w:ascii="Arial Narrow" w:hAnsi="Arial Narrow" w:cs="Tahoma"/>
          <w:color w:val="000000"/>
          <w:spacing w:val="-2"/>
          <w:sz w:val="26"/>
          <w:szCs w:val="26"/>
          <w:lang w:val="es-ES_tradnl"/>
        </w:rPr>
        <w:t xml:space="preserve">una incapacidad permanente parcial (5% al 49% de </w:t>
      </w:r>
      <w:r w:rsidR="004C7E00" w:rsidRPr="00D611C2">
        <w:rPr>
          <w:rFonts w:ascii="Arial Narrow" w:hAnsi="Arial Narrow" w:cs="Tahoma"/>
          <w:color w:val="000000"/>
          <w:spacing w:val="-2"/>
          <w:sz w:val="26"/>
          <w:szCs w:val="26"/>
          <w:lang w:val="es-ES_tradnl"/>
        </w:rPr>
        <w:lastRenderedPageBreak/>
        <w:t xml:space="preserve">PCL), es decir, </w:t>
      </w:r>
      <w:r w:rsidR="009336AC" w:rsidRPr="00D611C2">
        <w:rPr>
          <w:rFonts w:ascii="Arial Narrow" w:hAnsi="Arial Narrow" w:cs="Tahoma"/>
          <w:color w:val="000000"/>
          <w:spacing w:val="-2"/>
          <w:sz w:val="26"/>
          <w:szCs w:val="26"/>
          <w:lang w:val="es-ES_tradnl"/>
        </w:rPr>
        <w:t xml:space="preserve">que pese a que carece </w:t>
      </w:r>
      <w:r w:rsidR="004C7E00" w:rsidRPr="00D611C2">
        <w:rPr>
          <w:rFonts w:ascii="Arial Narrow" w:hAnsi="Arial Narrow" w:cs="Tahoma"/>
          <w:color w:val="000000"/>
          <w:spacing w:val="-2"/>
          <w:sz w:val="26"/>
          <w:szCs w:val="26"/>
          <w:lang w:val="es-ES_tradnl"/>
        </w:rPr>
        <w:t>de la plenitud de su fuer</w:t>
      </w:r>
      <w:r w:rsidR="009336AC" w:rsidRPr="00D611C2">
        <w:rPr>
          <w:rFonts w:ascii="Arial Narrow" w:hAnsi="Arial Narrow" w:cs="Tahoma"/>
          <w:color w:val="000000"/>
          <w:spacing w:val="-2"/>
          <w:sz w:val="26"/>
          <w:szCs w:val="26"/>
          <w:lang w:val="es-ES_tradnl"/>
        </w:rPr>
        <w:t>za laboral, estrictamente no es inválida y por ello, debe ser reintegrada</w:t>
      </w:r>
      <w:r w:rsidR="004C7E00" w:rsidRPr="00D611C2">
        <w:rPr>
          <w:rFonts w:ascii="Arial Narrow" w:hAnsi="Arial Narrow" w:cs="Tahoma"/>
          <w:color w:val="000000"/>
          <w:spacing w:val="-2"/>
          <w:sz w:val="26"/>
          <w:szCs w:val="26"/>
          <w:lang w:val="es-ES_tradnl"/>
        </w:rPr>
        <w:t xml:space="preserve"> </w:t>
      </w:r>
      <w:r w:rsidR="00CE507E" w:rsidRPr="00D611C2">
        <w:rPr>
          <w:rFonts w:ascii="Arial Narrow" w:hAnsi="Arial Narrow" w:cs="Tahoma"/>
          <w:color w:val="000000"/>
          <w:spacing w:val="-2"/>
          <w:sz w:val="26"/>
          <w:szCs w:val="26"/>
          <w:lang w:val="es-ES_tradnl"/>
        </w:rPr>
        <w:t xml:space="preserve">a su </w:t>
      </w:r>
      <w:r w:rsidR="009336AC" w:rsidRPr="00D611C2">
        <w:rPr>
          <w:rFonts w:ascii="Arial Narrow" w:hAnsi="Arial Narrow" w:cs="Tahoma"/>
          <w:color w:val="000000"/>
          <w:spacing w:val="-2"/>
          <w:sz w:val="26"/>
          <w:szCs w:val="26"/>
          <w:lang w:val="es-ES_tradnl"/>
        </w:rPr>
        <w:t xml:space="preserve">puesto de trabajo, empero su médico tratante continúa expidiendo incapacidades, que superaron </w:t>
      </w:r>
      <w:r w:rsidR="00CE507E" w:rsidRPr="00D611C2">
        <w:rPr>
          <w:rFonts w:ascii="Arial Narrow" w:hAnsi="Arial Narrow" w:cs="Tahoma"/>
          <w:color w:val="000000"/>
          <w:spacing w:val="-2"/>
          <w:sz w:val="26"/>
          <w:szCs w:val="26"/>
          <w:lang w:val="es-ES_tradnl"/>
        </w:rPr>
        <w:t>los 540 días. Situación que fue remediada</w:t>
      </w:r>
      <w:r w:rsidR="008911F9" w:rsidRPr="00D611C2">
        <w:rPr>
          <w:rFonts w:ascii="Arial Narrow" w:hAnsi="Arial Narrow" w:cs="Tahoma"/>
          <w:color w:val="000000"/>
          <w:spacing w:val="-2"/>
          <w:sz w:val="26"/>
          <w:szCs w:val="26"/>
          <w:lang w:val="es-ES_tradnl"/>
        </w:rPr>
        <w:t xml:space="preserve"> por la Corte Constitucional al definir que su pago corresponde en adelante a la E.P.S., de conformidad con </w:t>
      </w:r>
      <w:r w:rsidR="004C7E00" w:rsidRPr="00D611C2">
        <w:rPr>
          <w:rFonts w:ascii="Arial Narrow" w:hAnsi="Arial Narrow" w:cs="Tahoma"/>
          <w:color w:val="000000"/>
          <w:spacing w:val="-2"/>
          <w:sz w:val="26"/>
          <w:szCs w:val="26"/>
          <w:lang w:val="es-ES_tradnl"/>
        </w:rPr>
        <w:t>el artículo 67 de la Ley 1753 de 2015</w:t>
      </w:r>
      <w:r w:rsidR="0045562A" w:rsidRPr="00D611C2">
        <w:rPr>
          <w:rFonts w:ascii="Arial Narrow" w:hAnsi="Arial Narrow" w:cs="Tahoma"/>
          <w:color w:val="000000"/>
          <w:spacing w:val="-2"/>
          <w:sz w:val="26"/>
          <w:szCs w:val="26"/>
          <w:lang w:val="es-ES_tradnl"/>
        </w:rPr>
        <w:t>.</w:t>
      </w:r>
    </w:p>
    <w:p w14:paraId="463802A1" w14:textId="77777777" w:rsidR="0045562A" w:rsidRPr="00D611C2" w:rsidRDefault="0045562A"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59230C2A" w14:textId="20451C9D" w:rsidR="0045562A" w:rsidRPr="00D611C2" w:rsidRDefault="0045562A" w:rsidP="00831ED1">
      <w:pPr>
        <w:tabs>
          <w:tab w:val="left" w:pos="-720"/>
        </w:tabs>
        <w:suppressAutoHyphens/>
        <w:spacing w:line="288" w:lineRule="auto"/>
        <w:ind w:right="-7" w:firstLine="709"/>
        <w:jc w:val="both"/>
        <w:rPr>
          <w:rFonts w:ascii="Arial Narrow" w:hAnsi="Arial Narrow" w:cs="Tahoma"/>
          <w:sz w:val="26"/>
          <w:szCs w:val="26"/>
        </w:rPr>
      </w:pPr>
      <w:r w:rsidRPr="00D611C2">
        <w:rPr>
          <w:rFonts w:ascii="Arial Narrow" w:hAnsi="Arial Narrow" w:cs="Tahoma"/>
          <w:color w:val="000000"/>
          <w:spacing w:val="-2"/>
          <w:sz w:val="26"/>
          <w:szCs w:val="26"/>
          <w:lang w:val="es-ES_tradnl"/>
        </w:rPr>
        <w:t xml:space="preserve">Ahora, de conformidad con el aludido Decreto 1333 de 2018, que sustituyó el título 3 de la parte 2 del libro ibídem del Decreto Único Reglamentario del Sector Salud y Protección Social (DUR 780/16), </w:t>
      </w:r>
      <w:r w:rsidR="00642C9D" w:rsidRPr="00D611C2">
        <w:rPr>
          <w:rFonts w:ascii="Arial Narrow" w:hAnsi="Arial Narrow" w:cs="Tahoma"/>
          <w:color w:val="000000"/>
          <w:spacing w:val="-2"/>
          <w:sz w:val="26"/>
          <w:szCs w:val="26"/>
          <w:lang w:val="es-ES_tradnl"/>
        </w:rPr>
        <w:t xml:space="preserve">extendió su aplicación a las EPS, y las demás entidades obligadas a compensar (EOC) a los aportantes, a los cotizantes, incluidos los pensionados que realizan aportes adicionales a su mesada pensional, y a la Administradora de los Recursos del Sistema General de Seguridad Social en Salud. </w:t>
      </w:r>
      <w:r w:rsidRPr="00D611C2">
        <w:rPr>
          <w:rFonts w:ascii="Arial Narrow" w:hAnsi="Arial Narrow" w:cs="Tahoma"/>
          <w:color w:val="000000"/>
          <w:spacing w:val="-2"/>
          <w:sz w:val="26"/>
          <w:szCs w:val="26"/>
          <w:lang w:val="es-ES_tradnl"/>
        </w:rPr>
        <w:t xml:space="preserve"> </w:t>
      </w:r>
    </w:p>
    <w:p w14:paraId="5ACC8FD3"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74B67933"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Milita en el </w:t>
      </w:r>
      <w:r w:rsidRPr="00D611C2">
        <w:rPr>
          <w:rFonts w:ascii="Arial Narrow" w:hAnsi="Arial Narrow" w:cs="Tahoma"/>
          <w:i/>
          <w:color w:val="000000"/>
          <w:spacing w:val="-2"/>
          <w:sz w:val="26"/>
          <w:szCs w:val="26"/>
          <w:lang w:val="es-ES_tradnl"/>
        </w:rPr>
        <w:t>sub-examine,</w:t>
      </w:r>
      <w:r w:rsidRPr="00D611C2">
        <w:rPr>
          <w:rFonts w:ascii="Arial Narrow" w:hAnsi="Arial Narrow" w:cs="Tahoma"/>
          <w:color w:val="000000"/>
          <w:spacing w:val="-2"/>
          <w:sz w:val="26"/>
          <w:szCs w:val="26"/>
          <w:lang w:val="es-ES_tradnl"/>
        </w:rPr>
        <w:t xml:space="preserve"> </w:t>
      </w:r>
      <w:r w:rsidR="00576F24" w:rsidRPr="00D611C2">
        <w:rPr>
          <w:rFonts w:ascii="Arial Narrow" w:hAnsi="Arial Narrow" w:cs="Tahoma"/>
          <w:color w:val="000000"/>
          <w:spacing w:val="-2"/>
          <w:sz w:val="26"/>
          <w:szCs w:val="26"/>
          <w:lang w:val="es-ES_tradnl"/>
        </w:rPr>
        <w:t>que la EPS Salud Total</w:t>
      </w:r>
      <w:r w:rsidRPr="00D611C2">
        <w:rPr>
          <w:rFonts w:ascii="Arial Narrow" w:hAnsi="Arial Narrow" w:cs="Tahoma"/>
          <w:color w:val="000000"/>
          <w:spacing w:val="-2"/>
          <w:sz w:val="26"/>
          <w:szCs w:val="26"/>
          <w:lang w:val="es-ES_tradnl"/>
        </w:rPr>
        <w:t xml:space="preserve">, evaluó a </w:t>
      </w:r>
      <w:proofErr w:type="spellStart"/>
      <w:r w:rsidR="00946023" w:rsidRPr="00D611C2">
        <w:rPr>
          <w:rFonts w:ascii="Arial Narrow" w:hAnsi="Arial Narrow" w:cs="Tahoma"/>
          <w:color w:val="000000"/>
          <w:spacing w:val="-2"/>
          <w:sz w:val="26"/>
          <w:szCs w:val="26"/>
          <w:lang w:val="es-ES_tradnl"/>
        </w:rPr>
        <w:t>Jhon</w:t>
      </w:r>
      <w:proofErr w:type="spellEnd"/>
      <w:r w:rsidR="00946023" w:rsidRPr="00D611C2">
        <w:rPr>
          <w:rFonts w:ascii="Arial Narrow" w:hAnsi="Arial Narrow" w:cs="Tahoma"/>
          <w:color w:val="000000"/>
          <w:spacing w:val="-2"/>
          <w:sz w:val="26"/>
          <w:szCs w:val="26"/>
          <w:lang w:val="es-ES_tradnl"/>
        </w:rPr>
        <w:t xml:space="preserve"> Fabio Garcí</w:t>
      </w:r>
      <w:r w:rsidR="00994E68" w:rsidRPr="00D611C2">
        <w:rPr>
          <w:rFonts w:ascii="Arial Narrow" w:hAnsi="Arial Narrow" w:cs="Tahoma"/>
          <w:color w:val="000000"/>
          <w:spacing w:val="-2"/>
          <w:sz w:val="26"/>
          <w:szCs w:val="26"/>
          <w:lang w:val="es-ES_tradnl"/>
        </w:rPr>
        <w:t>a Galvis</w:t>
      </w:r>
      <w:r w:rsidR="008911F9" w:rsidRPr="00D611C2">
        <w:rPr>
          <w:rFonts w:ascii="Arial Narrow" w:hAnsi="Arial Narrow" w:cs="Tahoma"/>
          <w:color w:val="000000"/>
          <w:spacing w:val="-2"/>
          <w:sz w:val="26"/>
          <w:szCs w:val="26"/>
          <w:lang w:val="es-ES_tradnl"/>
        </w:rPr>
        <w:t xml:space="preserve"> y lo</w:t>
      </w:r>
      <w:r w:rsidRPr="00D611C2">
        <w:rPr>
          <w:rFonts w:ascii="Arial Narrow" w:hAnsi="Arial Narrow" w:cs="Tahoma"/>
          <w:color w:val="000000"/>
          <w:spacing w:val="-2"/>
          <w:sz w:val="26"/>
          <w:szCs w:val="26"/>
          <w:lang w:val="es-ES_tradnl"/>
        </w:rPr>
        <w:t xml:space="preserve"> remitió </w:t>
      </w:r>
      <w:r w:rsidR="00946023" w:rsidRPr="00D611C2">
        <w:rPr>
          <w:rFonts w:ascii="Arial Narrow" w:hAnsi="Arial Narrow" w:cs="Tahoma"/>
          <w:color w:val="000000"/>
          <w:spacing w:val="-2"/>
          <w:sz w:val="26"/>
          <w:szCs w:val="26"/>
          <w:lang w:val="es-ES_tradnl"/>
        </w:rPr>
        <w:t>a</w:t>
      </w:r>
      <w:r w:rsidRPr="00D611C2">
        <w:rPr>
          <w:rFonts w:ascii="Arial Narrow" w:hAnsi="Arial Narrow" w:cs="Tahoma"/>
          <w:color w:val="000000"/>
          <w:spacing w:val="-2"/>
          <w:sz w:val="26"/>
          <w:szCs w:val="26"/>
          <w:lang w:val="es-ES_tradnl"/>
        </w:rPr>
        <w:t xml:space="preserve"> </w:t>
      </w:r>
      <w:r w:rsidR="00154234" w:rsidRPr="00D611C2">
        <w:rPr>
          <w:rFonts w:ascii="Arial Narrow" w:hAnsi="Arial Narrow" w:cs="Tahoma"/>
          <w:color w:val="000000"/>
          <w:spacing w:val="-2"/>
          <w:sz w:val="26"/>
          <w:szCs w:val="26"/>
          <w:lang w:val="es-ES_tradnl"/>
        </w:rPr>
        <w:t>Colpensiones</w:t>
      </w:r>
      <w:r w:rsidRPr="00D611C2">
        <w:rPr>
          <w:rFonts w:ascii="Arial Narrow" w:hAnsi="Arial Narrow" w:cs="Tahoma"/>
          <w:color w:val="000000"/>
          <w:spacing w:val="-2"/>
          <w:sz w:val="26"/>
          <w:szCs w:val="26"/>
          <w:lang w:val="es-ES_tradnl"/>
        </w:rPr>
        <w:t xml:space="preserve"> para la calificación de la pérdida </w:t>
      </w:r>
      <w:r w:rsidR="009363EF" w:rsidRPr="00D611C2">
        <w:rPr>
          <w:rFonts w:ascii="Arial Narrow" w:hAnsi="Arial Narrow" w:cs="Tahoma"/>
          <w:color w:val="000000"/>
          <w:spacing w:val="-2"/>
          <w:sz w:val="26"/>
          <w:szCs w:val="26"/>
          <w:lang w:val="es-ES_tradnl"/>
        </w:rPr>
        <w:t>de la capacidad laboral, el 24 de agosto de 2017</w:t>
      </w:r>
      <w:r w:rsidRPr="00D611C2">
        <w:rPr>
          <w:rFonts w:ascii="Arial Narrow" w:hAnsi="Arial Narrow" w:cs="Tahoma"/>
          <w:color w:val="000000"/>
          <w:spacing w:val="-2"/>
          <w:sz w:val="26"/>
          <w:szCs w:val="26"/>
          <w:lang w:val="es-ES_tradnl"/>
        </w:rPr>
        <w:t xml:space="preserve">. </w:t>
      </w:r>
      <w:r w:rsidR="00421BED" w:rsidRPr="00D611C2">
        <w:rPr>
          <w:rFonts w:ascii="Arial Narrow" w:hAnsi="Arial Narrow" w:cs="Tahoma"/>
          <w:color w:val="000000"/>
          <w:spacing w:val="-2"/>
          <w:sz w:val="26"/>
          <w:szCs w:val="26"/>
          <w:lang w:val="es-ES_tradnl"/>
        </w:rPr>
        <w:t>Anota S</w:t>
      </w:r>
      <w:r w:rsidR="009363EF" w:rsidRPr="00D611C2">
        <w:rPr>
          <w:rFonts w:ascii="Arial Narrow" w:hAnsi="Arial Narrow" w:cs="Tahoma"/>
          <w:color w:val="000000"/>
          <w:spacing w:val="-2"/>
          <w:sz w:val="26"/>
          <w:szCs w:val="26"/>
          <w:lang w:val="es-ES_tradnl"/>
        </w:rPr>
        <w:t>alud Total</w:t>
      </w:r>
      <w:r w:rsidRPr="00D611C2">
        <w:rPr>
          <w:rFonts w:ascii="Arial Narrow" w:hAnsi="Arial Narrow" w:cs="Tahoma"/>
          <w:color w:val="000000"/>
          <w:spacing w:val="-2"/>
          <w:sz w:val="26"/>
          <w:szCs w:val="26"/>
          <w:lang w:val="es-ES_tradnl"/>
        </w:rPr>
        <w:t>, que lo anterior</w:t>
      </w:r>
      <w:r w:rsidR="00576F24" w:rsidRPr="00D611C2">
        <w:rPr>
          <w:rFonts w:ascii="Arial Narrow" w:hAnsi="Arial Narrow" w:cs="Tahoma"/>
          <w:color w:val="000000"/>
          <w:spacing w:val="-2"/>
          <w:sz w:val="26"/>
          <w:szCs w:val="26"/>
          <w:lang w:val="es-ES_tradnl"/>
        </w:rPr>
        <w:t xml:space="preserve"> obedece a que el actor</w:t>
      </w:r>
      <w:r w:rsidRPr="00D611C2">
        <w:rPr>
          <w:rFonts w:ascii="Arial Narrow" w:hAnsi="Arial Narrow" w:cs="Tahoma"/>
          <w:color w:val="000000"/>
          <w:spacing w:val="-2"/>
          <w:sz w:val="26"/>
          <w:szCs w:val="26"/>
          <w:lang w:val="es-ES_tradnl"/>
        </w:rPr>
        <w:t xml:space="preserve"> presenta una enfermedad que </w:t>
      </w:r>
      <w:r w:rsidR="00946023" w:rsidRPr="00D611C2">
        <w:rPr>
          <w:rFonts w:ascii="Arial Narrow" w:hAnsi="Arial Narrow" w:cs="Tahoma"/>
          <w:color w:val="000000"/>
          <w:spacing w:val="-2"/>
          <w:sz w:val="26"/>
          <w:szCs w:val="26"/>
          <w:lang w:val="es-ES_tradnl"/>
        </w:rPr>
        <w:t>desde el</w:t>
      </w:r>
      <w:r w:rsidRPr="00D611C2">
        <w:rPr>
          <w:rFonts w:ascii="Arial Narrow" w:hAnsi="Arial Narrow" w:cs="Tahoma"/>
          <w:color w:val="000000"/>
          <w:spacing w:val="-2"/>
          <w:sz w:val="26"/>
          <w:szCs w:val="26"/>
          <w:lang w:val="es-ES_tradnl"/>
        </w:rPr>
        <w:t xml:space="preserve"> </w:t>
      </w:r>
      <w:r w:rsidR="00576F24" w:rsidRPr="00D611C2">
        <w:rPr>
          <w:rFonts w:ascii="Arial Narrow" w:hAnsi="Arial Narrow" w:cs="Tahoma"/>
          <w:color w:val="000000"/>
          <w:spacing w:val="-2"/>
          <w:sz w:val="26"/>
          <w:szCs w:val="26"/>
          <w:lang w:val="es-ES_tradnl"/>
        </w:rPr>
        <w:t>31 de octu</w:t>
      </w:r>
      <w:r w:rsidR="009363EF" w:rsidRPr="00D611C2">
        <w:rPr>
          <w:rFonts w:ascii="Arial Narrow" w:hAnsi="Arial Narrow" w:cs="Tahoma"/>
          <w:color w:val="000000"/>
          <w:spacing w:val="-2"/>
          <w:sz w:val="26"/>
          <w:szCs w:val="26"/>
          <w:lang w:val="es-ES_tradnl"/>
        </w:rPr>
        <w:t>bre de 2016</w:t>
      </w:r>
      <w:r w:rsidR="00946023" w:rsidRPr="00D611C2">
        <w:rPr>
          <w:rFonts w:ascii="Arial Narrow" w:hAnsi="Arial Narrow" w:cs="Tahoma"/>
          <w:color w:val="000000"/>
          <w:spacing w:val="-2"/>
          <w:sz w:val="26"/>
          <w:szCs w:val="26"/>
          <w:lang w:val="es-ES_tradnl"/>
        </w:rPr>
        <w:t xml:space="preserve"> </w:t>
      </w:r>
      <w:r w:rsidRPr="00D611C2">
        <w:rPr>
          <w:rFonts w:ascii="Arial Narrow" w:hAnsi="Arial Narrow" w:cs="Tahoma"/>
          <w:color w:val="000000"/>
          <w:spacing w:val="-2"/>
          <w:sz w:val="26"/>
          <w:szCs w:val="26"/>
          <w:lang w:val="es-ES_tradnl"/>
        </w:rPr>
        <w:t>ha gener</w:t>
      </w:r>
      <w:r w:rsidR="00154234" w:rsidRPr="00D611C2">
        <w:rPr>
          <w:rFonts w:ascii="Arial Narrow" w:hAnsi="Arial Narrow" w:cs="Tahoma"/>
          <w:color w:val="000000"/>
          <w:spacing w:val="-2"/>
          <w:sz w:val="26"/>
          <w:szCs w:val="26"/>
          <w:lang w:val="es-ES_tradnl"/>
        </w:rPr>
        <w:t>ado incapacidad continua por 120</w:t>
      </w:r>
      <w:r w:rsidRPr="00D611C2">
        <w:rPr>
          <w:rFonts w:ascii="Arial Narrow" w:hAnsi="Arial Narrow" w:cs="Tahoma"/>
          <w:color w:val="000000"/>
          <w:spacing w:val="-2"/>
          <w:sz w:val="26"/>
          <w:szCs w:val="26"/>
          <w:lang w:val="es-ES_tradnl"/>
        </w:rPr>
        <w:t xml:space="preserve"> días, con concepto no favorable de rehabilitación del 6 de f</w:t>
      </w:r>
      <w:r w:rsidR="00154234" w:rsidRPr="00D611C2">
        <w:rPr>
          <w:rFonts w:ascii="Arial Narrow" w:hAnsi="Arial Narrow" w:cs="Tahoma"/>
          <w:color w:val="000000"/>
          <w:spacing w:val="-2"/>
          <w:sz w:val="26"/>
          <w:szCs w:val="26"/>
          <w:lang w:val="es-ES_tradnl"/>
        </w:rPr>
        <w:t>ebrero siguiente (</w:t>
      </w:r>
      <w:proofErr w:type="spellStart"/>
      <w:r w:rsidR="00154234" w:rsidRPr="00D611C2">
        <w:rPr>
          <w:rFonts w:ascii="Arial Narrow" w:hAnsi="Arial Narrow" w:cs="Tahoma"/>
          <w:color w:val="000000"/>
          <w:spacing w:val="-2"/>
          <w:sz w:val="26"/>
          <w:szCs w:val="26"/>
          <w:lang w:val="es-ES_tradnl"/>
        </w:rPr>
        <w:t>fl</w:t>
      </w:r>
      <w:proofErr w:type="spellEnd"/>
      <w:r w:rsidR="00154234" w:rsidRPr="00D611C2">
        <w:rPr>
          <w:rFonts w:ascii="Arial Narrow" w:hAnsi="Arial Narrow" w:cs="Tahoma"/>
          <w:color w:val="000000"/>
          <w:spacing w:val="-2"/>
          <w:sz w:val="26"/>
          <w:szCs w:val="26"/>
          <w:lang w:val="es-ES_tradnl"/>
        </w:rPr>
        <w:t>. 30</w:t>
      </w:r>
      <w:r w:rsidRPr="00D611C2">
        <w:rPr>
          <w:rFonts w:ascii="Arial Narrow" w:hAnsi="Arial Narrow" w:cs="Tahoma"/>
          <w:color w:val="000000"/>
          <w:spacing w:val="-2"/>
          <w:sz w:val="26"/>
          <w:szCs w:val="26"/>
          <w:lang w:val="es-ES_tradnl"/>
        </w:rPr>
        <w:t>).</w:t>
      </w:r>
    </w:p>
    <w:p w14:paraId="17549AC8"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23C2AADF" w14:textId="77777777" w:rsidR="007E7DBE" w:rsidRPr="00D611C2" w:rsidRDefault="007E7DBE" w:rsidP="00831ED1">
      <w:pPr>
        <w:tabs>
          <w:tab w:val="left" w:pos="-720"/>
        </w:tabs>
        <w:suppressAutoHyphens/>
        <w:spacing w:line="288" w:lineRule="auto"/>
        <w:ind w:right="-7" w:firstLine="709"/>
        <w:jc w:val="both"/>
        <w:rPr>
          <w:rFonts w:ascii="Arial Narrow" w:hAnsi="Arial Narrow" w:cs="Tahoma"/>
          <w:spacing w:val="-2"/>
          <w:sz w:val="26"/>
          <w:szCs w:val="26"/>
          <w:lang w:val="es-ES_tradnl"/>
        </w:rPr>
      </w:pPr>
      <w:r w:rsidRPr="00D611C2">
        <w:rPr>
          <w:rFonts w:ascii="Arial Narrow" w:hAnsi="Arial Narrow" w:cs="Tahoma"/>
          <w:spacing w:val="-2"/>
          <w:sz w:val="26"/>
          <w:szCs w:val="26"/>
          <w:lang w:val="es-ES_tradnl"/>
        </w:rPr>
        <w:t xml:space="preserve">En tanto que </w:t>
      </w:r>
      <w:r w:rsidR="00F33B2D" w:rsidRPr="00D611C2">
        <w:rPr>
          <w:rFonts w:ascii="Arial Narrow" w:hAnsi="Arial Narrow" w:cs="Tahoma"/>
          <w:spacing w:val="-2"/>
          <w:sz w:val="26"/>
          <w:szCs w:val="26"/>
          <w:lang w:val="es-ES_tradnl"/>
        </w:rPr>
        <w:t>Colpensiones</w:t>
      </w:r>
      <w:r w:rsidRPr="00D611C2">
        <w:rPr>
          <w:rFonts w:ascii="Arial Narrow" w:hAnsi="Arial Narrow" w:cs="Tahoma"/>
          <w:spacing w:val="-2"/>
          <w:sz w:val="26"/>
          <w:szCs w:val="26"/>
          <w:lang w:val="es-ES_tradnl"/>
        </w:rPr>
        <w:t xml:space="preserve"> en su</w:t>
      </w:r>
      <w:r w:rsidR="009118EA" w:rsidRPr="00D611C2">
        <w:rPr>
          <w:rFonts w:ascii="Arial Narrow" w:hAnsi="Arial Narrow" w:cs="Tahoma"/>
          <w:spacing w:val="-2"/>
          <w:sz w:val="26"/>
          <w:szCs w:val="26"/>
          <w:lang w:val="es-ES_tradnl"/>
        </w:rPr>
        <w:t xml:space="preserve"> respuesta acepta que la EPS</w:t>
      </w:r>
      <w:r w:rsidRPr="00D611C2">
        <w:rPr>
          <w:rFonts w:ascii="Arial Narrow" w:hAnsi="Arial Narrow" w:cs="Tahoma"/>
          <w:spacing w:val="-2"/>
          <w:sz w:val="26"/>
          <w:szCs w:val="26"/>
          <w:lang w:val="es-ES_tradnl"/>
        </w:rPr>
        <w:t>, había emitido</w:t>
      </w:r>
      <w:r w:rsidRPr="00D611C2">
        <w:rPr>
          <w:rFonts w:ascii="Arial Narrow" w:hAnsi="Arial Narrow" w:cs="Tahoma"/>
          <w:i/>
          <w:spacing w:val="-2"/>
          <w:sz w:val="26"/>
          <w:szCs w:val="26"/>
          <w:lang w:val="es-ES_tradnl"/>
        </w:rPr>
        <w:t xml:space="preserve"> “</w:t>
      </w:r>
      <w:r w:rsidR="00CB62FA" w:rsidRPr="00D611C2">
        <w:rPr>
          <w:rFonts w:ascii="Arial Narrow" w:hAnsi="Arial Narrow" w:cs="Tahoma"/>
          <w:i/>
          <w:spacing w:val="-2"/>
          <w:sz w:val="26"/>
          <w:szCs w:val="26"/>
          <w:lang w:val="es-ES_tradnl"/>
        </w:rPr>
        <w:t xml:space="preserve">(…) </w:t>
      </w:r>
      <w:r w:rsidR="009118EA" w:rsidRPr="00D611C2">
        <w:rPr>
          <w:rFonts w:ascii="Arial Narrow" w:hAnsi="Arial Narrow" w:cs="Tahoma"/>
          <w:i/>
          <w:spacing w:val="-2"/>
          <w:sz w:val="26"/>
          <w:szCs w:val="26"/>
          <w:lang w:val="es-ES_tradnl"/>
        </w:rPr>
        <w:t xml:space="preserve">concepto desfavorable de </w:t>
      </w:r>
      <w:r w:rsidR="00DE3BBD" w:rsidRPr="00D611C2">
        <w:rPr>
          <w:rFonts w:ascii="Arial Narrow" w:hAnsi="Arial Narrow" w:cs="Tahoma"/>
          <w:i/>
          <w:spacing w:val="-2"/>
          <w:sz w:val="26"/>
          <w:szCs w:val="26"/>
          <w:lang w:val="es-ES_tradnl"/>
        </w:rPr>
        <w:t>rehabilitación para é</w:t>
      </w:r>
      <w:r w:rsidR="009118EA" w:rsidRPr="00D611C2">
        <w:rPr>
          <w:rFonts w:ascii="Arial Narrow" w:hAnsi="Arial Narrow" w:cs="Tahoma"/>
          <w:i/>
          <w:spacing w:val="-2"/>
          <w:sz w:val="26"/>
          <w:szCs w:val="26"/>
          <w:lang w:val="es-ES_tradnl"/>
        </w:rPr>
        <w:t>l por parte de la EPS SALUD TOTAL el día 24 de agosto de 2017, y en con consecuencia</w:t>
      </w:r>
      <w:r w:rsidR="00DE3BBD" w:rsidRPr="00D611C2">
        <w:rPr>
          <w:rFonts w:ascii="Arial Narrow" w:hAnsi="Arial Narrow" w:cs="Tahoma"/>
          <w:i/>
          <w:spacing w:val="-2"/>
          <w:sz w:val="26"/>
          <w:szCs w:val="26"/>
          <w:lang w:val="es-ES_tradnl"/>
        </w:rPr>
        <w:t xml:space="preserve">, el ciudadano debe de acercarse a un Punto de Atención de Colpensiones (PAC) y adelantar un </w:t>
      </w:r>
      <w:r w:rsidR="00F33B2D" w:rsidRPr="00D611C2">
        <w:rPr>
          <w:rFonts w:ascii="Arial Narrow" w:hAnsi="Arial Narrow" w:cs="Tahoma"/>
          <w:i/>
          <w:spacing w:val="-2"/>
          <w:sz w:val="26"/>
          <w:szCs w:val="26"/>
          <w:lang w:val="es-ES_tradnl"/>
        </w:rPr>
        <w:t>trámite de calificación de la pé</w:t>
      </w:r>
      <w:r w:rsidR="00DE3BBD" w:rsidRPr="00D611C2">
        <w:rPr>
          <w:rFonts w:ascii="Arial Narrow" w:hAnsi="Arial Narrow" w:cs="Tahoma"/>
          <w:i/>
          <w:spacing w:val="-2"/>
          <w:sz w:val="26"/>
          <w:szCs w:val="26"/>
          <w:lang w:val="es-ES_tradnl"/>
        </w:rPr>
        <w:t>rdida de la capacidad laboral”</w:t>
      </w:r>
      <w:r w:rsidR="00DE3BBD" w:rsidRPr="00D611C2">
        <w:rPr>
          <w:rFonts w:ascii="Arial Narrow" w:hAnsi="Arial Narrow" w:cs="Tahoma"/>
          <w:spacing w:val="-2"/>
          <w:sz w:val="26"/>
          <w:szCs w:val="26"/>
          <w:lang w:val="es-ES_tradnl"/>
        </w:rPr>
        <w:t xml:space="preserve"> –</w:t>
      </w:r>
      <w:proofErr w:type="spellStart"/>
      <w:r w:rsidR="00DE3BBD" w:rsidRPr="00D611C2">
        <w:rPr>
          <w:rFonts w:ascii="Arial Narrow" w:hAnsi="Arial Narrow" w:cs="Tahoma"/>
          <w:spacing w:val="-2"/>
          <w:sz w:val="26"/>
          <w:szCs w:val="26"/>
          <w:lang w:val="es-ES_tradnl"/>
        </w:rPr>
        <w:t>fl</w:t>
      </w:r>
      <w:proofErr w:type="spellEnd"/>
      <w:r w:rsidR="00203E72" w:rsidRPr="00D611C2">
        <w:rPr>
          <w:rFonts w:ascii="Arial Narrow" w:hAnsi="Arial Narrow" w:cs="Tahoma"/>
          <w:spacing w:val="-2"/>
          <w:sz w:val="26"/>
          <w:szCs w:val="26"/>
          <w:lang w:val="es-ES_tradnl"/>
        </w:rPr>
        <w:t>.</w:t>
      </w:r>
      <w:r w:rsidR="00DE3BBD" w:rsidRPr="00D611C2">
        <w:rPr>
          <w:rFonts w:ascii="Arial Narrow" w:hAnsi="Arial Narrow" w:cs="Tahoma"/>
          <w:spacing w:val="-2"/>
          <w:sz w:val="26"/>
          <w:szCs w:val="26"/>
          <w:lang w:val="es-ES_tradnl"/>
        </w:rPr>
        <w:t xml:space="preserve"> 63-</w:t>
      </w:r>
      <w:r w:rsidR="00F33B2D" w:rsidRPr="00D611C2">
        <w:rPr>
          <w:rFonts w:ascii="Arial Narrow" w:hAnsi="Arial Narrow" w:cs="Tahoma"/>
          <w:spacing w:val="-2"/>
          <w:sz w:val="26"/>
          <w:szCs w:val="26"/>
          <w:lang w:val="es-ES_tradnl"/>
        </w:rPr>
        <w:t>.</w:t>
      </w:r>
    </w:p>
    <w:p w14:paraId="75D5E293" w14:textId="77777777" w:rsidR="00DB2C5C" w:rsidRPr="00D611C2" w:rsidRDefault="00DB2C5C" w:rsidP="00831ED1">
      <w:pPr>
        <w:tabs>
          <w:tab w:val="left" w:pos="-720"/>
        </w:tabs>
        <w:suppressAutoHyphens/>
        <w:spacing w:line="288" w:lineRule="auto"/>
        <w:ind w:right="-7" w:firstLine="709"/>
        <w:jc w:val="both"/>
        <w:rPr>
          <w:rFonts w:ascii="Arial Narrow" w:hAnsi="Arial Narrow" w:cs="Tahoma"/>
          <w:spacing w:val="-2"/>
          <w:sz w:val="26"/>
          <w:szCs w:val="26"/>
          <w:lang w:val="es-ES_tradnl"/>
        </w:rPr>
      </w:pPr>
    </w:p>
    <w:p w14:paraId="13DF3CEB" w14:textId="6431B47E" w:rsidR="00B745E8" w:rsidRPr="00D611C2" w:rsidRDefault="00203E72"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Ahora bien, </w:t>
      </w:r>
      <w:r w:rsidR="003B1888" w:rsidRPr="00D611C2">
        <w:rPr>
          <w:rFonts w:ascii="Arial Narrow" w:hAnsi="Arial Narrow" w:cs="Tahoma"/>
          <w:color w:val="000000"/>
          <w:spacing w:val="-2"/>
          <w:sz w:val="26"/>
          <w:szCs w:val="26"/>
          <w:lang w:val="es-ES_tradnl"/>
        </w:rPr>
        <w:t xml:space="preserve">rememórese que el accionante pretende </w:t>
      </w:r>
      <w:r w:rsidR="004F6BB4" w:rsidRPr="00D611C2">
        <w:rPr>
          <w:rFonts w:ascii="Arial Narrow" w:hAnsi="Arial Narrow" w:cs="Tahoma"/>
          <w:color w:val="000000"/>
          <w:spacing w:val="-2"/>
          <w:sz w:val="26"/>
          <w:szCs w:val="26"/>
          <w:lang w:val="es-ES_tradnl"/>
        </w:rPr>
        <w:t xml:space="preserve">que se condene a Colpensiones a pagar las incapacidades médicas causadas a partir del 7 de febrero de 2018 – </w:t>
      </w:r>
      <w:proofErr w:type="spellStart"/>
      <w:r w:rsidR="004F6BB4" w:rsidRPr="00D611C2">
        <w:rPr>
          <w:rFonts w:ascii="Arial Narrow" w:hAnsi="Arial Narrow" w:cs="Tahoma"/>
          <w:color w:val="000000"/>
          <w:spacing w:val="-2"/>
          <w:sz w:val="26"/>
          <w:szCs w:val="26"/>
          <w:lang w:val="es-ES_tradnl"/>
        </w:rPr>
        <w:t>fl</w:t>
      </w:r>
      <w:proofErr w:type="spellEnd"/>
      <w:r w:rsidR="004F6BB4" w:rsidRPr="00D611C2">
        <w:rPr>
          <w:rFonts w:ascii="Arial Narrow" w:hAnsi="Arial Narrow" w:cs="Tahoma"/>
          <w:color w:val="000000"/>
          <w:spacing w:val="-2"/>
          <w:sz w:val="26"/>
          <w:szCs w:val="26"/>
          <w:lang w:val="es-ES_tradnl"/>
        </w:rPr>
        <w:t>. 2 c. 1-</w:t>
      </w:r>
      <w:r w:rsidR="00FE1006" w:rsidRPr="00D611C2">
        <w:rPr>
          <w:rFonts w:ascii="Arial Narrow" w:hAnsi="Arial Narrow" w:cs="Tahoma"/>
          <w:color w:val="000000"/>
          <w:spacing w:val="-2"/>
          <w:sz w:val="26"/>
          <w:szCs w:val="26"/>
          <w:lang w:val="es-ES_tradnl"/>
        </w:rPr>
        <w:t>, frente a las cuales Colpensiones aceptó haber pagado hasta el 6 de febrero de 2018, pero neg</w:t>
      </w:r>
      <w:r w:rsidR="004B408C" w:rsidRPr="00D611C2">
        <w:rPr>
          <w:rFonts w:ascii="Arial Narrow" w:hAnsi="Arial Narrow" w:cs="Tahoma"/>
          <w:color w:val="000000"/>
          <w:spacing w:val="-2"/>
          <w:sz w:val="26"/>
          <w:szCs w:val="26"/>
          <w:lang w:val="es-ES_tradnl"/>
        </w:rPr>
        <w:t xml:space="preserve">ó la continuidad de su pago – </w:t>
      </w:r>
      <w:proofErr w:type="spellStart"/>
      <w:r w:rsidR="004B408C" w:rsidRPr="00D611C2">
        <w:rPr>
          <w:rFonts w:ascii="Arial Narrow" w:hAnsi="Arial Narrow" w:cs="Tahoma"/>
          <w:color w:val="000000"/>
          <w:spacing w:val="-2"/>
          <w:sz w:val="26"/>
          <w:szCs w:val="26"/>
          <w:lang w:val="es-ES_tradnl"/>
        </w:rPr>
        <w:t>fls</w:t>
      </w:r>
      <w:proofErr w:type="spellEnd"/>
      <w:r w:rsidR="004B408C" w:rsidRPr="00D611C2">
        <w:rPr>
          <w:rFonts w:ascii="Arial Narrow" w:hAnsi="Arial Narrow" w:cs="Tahoma"/>
          <w:color w:val="000000"/>
          <w:spacing w:val="-2"/>
          <w:sz w:val="26"/>
          <w:szCs w:val="26"/>
          <w:lang w:val="es-ES_tradnl"/>
        </w:rPr>
        <w:t xml:space="preserve">. 22 a 23 c. 2- </w:t>
      </w:r>
      <w:r w:rsidR="004F6BB4" w:rsidRPr="00D611C2">
        <w:rPr>
          <w:rFonts w:ascii="Arial Narrow" w:hAnsi="Arial Narrow" w:cs="Tahoma"/>
          <w:color w:val="000000"/>
          <w:spacing w:val="-2"/>
          <w:sz w:val="26"/>
          <w:szCs w:val="26"/>
          <w:lang w:val="es-ES_tradnl"/>
        </w:rPr>
        <w:t xml:space="preserve">; en ese sentido </w:t>
      </w:r>
      <w:r w:rsidRPr="00D611C2">
        <w:rPr>
          <w:rFonts w:ascii="Arial Narrow" w:hAnsi="Arial Narrow" w:cs="Tahoma"/>
          <w:color w:val="000000"/>
          <w:spacing w:val="-2"/>
          <w:sz w:val="26"/>
          <w:szCs w:val="26"/>
          <w:lang w:val="es-ES_tradnl"/>
        </w:rPr>
        <w:t xml:space="preserve">auscultados los documentos obrantes en el expediente, aparece que el accionante </w:t>
      </w:r>
      <w:r w:rsidR="003A227C" w:rsidRPr="00D611C2">
        <w:rPr>
          <w:rFonts w:ascii="Arial Narrow" w:hAnsi="Arial Narrow" w:cs="Tahoma"/>
          <w:color w:val="000000"/>
          <w:spacing w:val="-2"/>
          <w:sz w:val="26"/>
          <w:szCs w:val="26"/>
          <w:lang w:val="es-ES_tradnl"/>
        </w:rPr>
        <w:t>estuvo incapacitado</w:t>
      </w:r>
      <w:r w:rsidR="00B745E8" w:rsidRPr="00D611C2">
        <w:rPr>
          <w:rFonts w:ascii="Arial Narrow" w:hAnsi="Arial Narrow" w:cs="Tahoma"/>
          <w:color w:val="000000"/>
          <w:spacing w:val="-2"/>
          <w:sz w:val="26"/>
          <w:szCs w:val="26"/>
          <w:lang w:val="es-ES_tradnl"/>
        </w:rPr>
        <w:t xml:space="preserve"> desde el 31 de octubre de 2016</w:t>
      </w:r>
      <w:r w:rsidR="003A227C" w:rsidRPr="00D611C2">
        <w:rPr>
          <w:rFonts w:ascii="Arial Narrow" w:hAnsi="Arial Narrow" w:cs="Tahoma"/>
          <w:color w:val="000000"/>
          <w:spacing w:val="-2"/>
          <w:sz w:val="26"/>
          <w:szCs w:val="26"/>
          <w:lang w:val="es-ES_tradnl"/>
        </w:rPr>
        <w:t xml:space="preserve"> hasta el 7 de junio de 2018, época para la cual acumuló </w:t>
      </w:r>
      <w:r w:rsidR="00FE1006" w:rsidRPr="00D611C2">
        <w:rPr>
          <w:rFonts w:ascii="Arial Narrow" w:hAnsi="Arial Narrow" w:cs="Tahoma"/>
          <w:color w:val="000000"/>
          <w:spacing w:val="-2"/>
          <w:sz w:val="26"/>
          <w:szCs w:val="26"/>
          <w:lang w:val="es-ES_tradnl"/>
        </w:rPr>
        <w:t xml:space="preserve">un total de 605 días de incapacidad </w:t>
      </w:r>
      <w:r w:rsidR="004F6BB4" w:rsidRPr="00D611C2">
        <w:rPr>
          <w:rFonts w:ascii="Arial Narrow" w:hAnsi="Arial Narrow" w:cs="Tahoma"/>
          <w:color w:val="000000"/>
          <w:spacing w:val="-2"/>
          <w:sz w:val="26"/>
          <w:szCs w:val="26"/>
          <w:lang w:val="es-ES_tradnl"/>
        </w:rPr>
        <w:t>según reporte de la EPS</w:t>
      </w:r>
      <w:r w:rsidR="00B745E8" w:rsidRPr="00D611C2">
        <w:rPr>
          <w:rFonts w:ascii="Arial Narrow" w:hAnsi="Arial Narrow" w:cs="Tahoma"/>
          <w:color w:val="000000"/>
          <w:spacing w:val="-2"/>
          <w:sz w:val="26"/>
          <w:szCs w:val="26"/>
          <w:lang w:val="es-ES_tradnl"/>
        </w:rPr>
        <w:t>–</w:t>
      </w:r>
      <w:r w:rsidR="00210008" w:rsidRPr="00D611C2">
        <w:rPr>
          <w:rFonts w:ascii="Arial Narrow" w:hAnsi="Arial Narrow" w:cs="Tahoma"/>
          <w:color w:val="000000"/>
          <w:spacing w:val="-2"/>
          <w:sz w:val="26"/>
          <w:szCs w:val="26"/>
          <w:lang w:val="es-ES_tradnl"/>
        </w:rPr>
        <w:t xml:space="preserve"> </w:t>
      </w:r>
      <w:proofErr w:type="spellStart"/>
      <w:r w:rsidR="00210008" w:rsidRPr="00D611C2">
        <w:rPr>
          <w:rFonts w:ascii="Arial Narrow" w:hAnsi="Arial Narrow" w:cs="Tahoma"/>
          <w:color w:val="000000"/>
          <w:spacing w:val="-2"/>
          <w:sz w:val="26"/>
          <w:szCs w:val="26"/>
          <w:lang w:val="es-ES_tradnl"/>
        </w:rPr>
        <w:t>fl</w:t>
      </w:r>
      <w:r w:rsidR="003A227C" w:rsidRPr="00D611C2">
        <w:rPr>
          <w:rFonts w:ascii="Arial Narrow" w:hAnsi="Arial Narrow" w:cs="Tahoma"/>
          <w:color w:val="000000"/>
          <w:spacing w:val="-2"/>
          <w:sz w:val="26"/>
          <w:szCs w:val="26"/>
          <w:lang w:val="es-ES_tradnl"/>
        </w:rPr>
        <w:t>s</w:t>
      </w:r>
      <w:proofErr w:type="spellEnd"/>
      <w:r w:rsidR="00B745E8" w:rsidRPr="00D611C2">
        <w:rPr>
          <w:rFonts w:ascii="Arial Narrow" w:hAnsi="Arial Narrow" w:cs="Tahoma"/>
          <w:color w:val="000000"/>
          <w:spacing w:val="-2"/>
          <w:sz w:val="26"/>
          <w:szCs w:val="26"/>
          <w:lang w:val="es-ES_tradnl"/>
        </w:rPr>
        <w:t xml:space="preserve">. </w:t>
      </w:r>
      <w:r w:rsidR="00210008" w:rsidRPr="00D611C2">
        <w:rPr>
          <w:rFonts w:ascii="Arial Narrow" w:hAnsi="Arial Narrow" w:cs="Tahoma"/>
          <w:color w:val="000000"/>
          <w:spacing w:val="-2"/>
          <w:sz w:val="26"/>
          <w:szCs w:val="26"/>
          <w:lang w:val="es-ES_tradnl"/>
        </w:rPr>
        <w:t>67</w:t>
      </w:r>
      <w:r w:rsidR="003A227C" w:rsidRPr="00D611C2">
        <w:rPr>
          <w:rFonts w:ascii="Arial Narrow" w:hAnsi="Arial Narrow" w:cs="Tahoma"/>
          <w:color w:val="000000"/>
          <w:spacing w:val="-2"/>
          <w:sz w:val="26"/>
          <w:szCs w:val="26"/>
          <w:lang w:val="es-ES_tradnl"/>
        </w:rPr>
        <w:t xml:space="preserve"> a 68</w:t>
      </w:r>
      <w:r w:rsidR="00210008" w:rsidRPr="00D611C2">
        <w:rPr>
          <w:rFonts w:ascii="Arial Narrow" w:hAnsi="Arial Narrow" w:cs="Tahoma"/>
          <w:color w:val="000000"/>
          <w:spacing w:val="-2"/>
          <w:sz w:val="26"/>
          <w:szCs w:val="26"/>
          <w:lang w:val="es-ES_tradnl"/>
        </w:rPr>
        <w:t xml:space="preserve"> c. 1-</w:t>
      </w:r>
      <w:r w:rsidR="001367CD" w:rsidRPr="00D611C2">
        <w:rPr>
          <w:rFonts w:ascii="Arial Narrow" w:hAnsi="Arial Narrow" w:cs="Tahoma"/>
          <w:color w:val="000000"/>
          <w:spacing w:val="-2"/>
          <w:sz w:val="26"/>
          <w:szCs w:val="26"/>
          <w:lang w:val="es-ES_tradnl"/>
        </w:rPr>
        <w:t>.</w:t>
      </w:r>
    </w:p>
    <w:p w14:paraId="294FDAA4" w14:textId="77777777" w:rsidR="001367CD" w:rsidRPr="00D611C2" w:rsidRDefault="001367CD"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788220FB" w14:textId="335FAFBC" w:rsidR="00B1231B" w:rsidRPr="00D611C2" w:rsidRDefault="001367CD"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También se observa que</w:t>
      </w:r>
      <w:r w:rsidR="00FE1006" w:rsidRPr="00D611C2">
        <w:rPr>
          <w:rFonts w:ascii="Arial Narrow" w:hAnsi="Arial Narrow" w:cs="Tahoma"/>
          <w:color w:val="000000"/>
          <w:spacing w:val="-2"/>
          <w:sz w:val="26"/>
          <w:szCs w:val="26"/>
          <w:lang w:val="es-ES_tradnl"/>
        </w:rPr>
        <w:t xml:space="preserve"> se allegaron los</w:t>
      </w:r>
      <w:r w:rsidR="00203E72" w:rsidRPr="00D611C2">
        <w:rPr>
          <w:rFonts w:ascii="Arial Narrow" w:hAnsi="Arial Narrow" w:cs="Tahoma"/>
          <w:color w:val="000000"/>
          <w:spacing w:val="-2"/>
          <w:sz w:val="26"/>
          <w:szCs w:val="26"/>
          <w:lang w:val="es-ES_tradnl"/>
        </w:rPr>
        <w:t xml:space="preserve"> certificados de incapacidad</w:t>
      </w:r>
      <w:r w:rsidR="00B745E8" w:rsidRPr="00D611C2">
        <w:rPr>
          <w:rFonts w:ascii="Arial Narrow" w:hAnsi="Arial Narrow" w:cs="Tahoma"/>
          <w:color w:val="000000"/>
          <w:spacing w:val="-2"/>
          <w:sz w:val="26"/>
          <w:szCs w:val="26"/>
          <w:lang w:val="es-ES_tradnl"/>
        </w:rPr>
        <w:t xml:space="preserve">es </w:t>
      </w:r>
      <w:r w:rsidR="00AB72EE" w:rsidRPr="00D611C2">
        <w:rPr>
          <w:rFonts w:ascii="Arial Narrow" w:hAnsi="Arial Narrow" w:cs="Tahoma"/>
          <w:color w:val="000000"/>
          <w:spacing w:val="-2"/>
          <w:sz w:val="26"/>
          <w:szCs w:val="26"/>
          <w:lang w:val="es-ES_tradnl"/>
        </w:rPr>
        <w:t xml:space="preserve">médicas </w:t>
      </w:r>
      <w:r w:rsidR="00203E72" w:rsidRPr="00D611C2">
        <w:rPr>
          <w:rFonts w:ascii="Arial Narrow" w:hAnsi="Arial Narrow" w:cs="Tahoma"/>
          <w:color w:val="000000"/>
          <w:spacing w:val="-2"/>
          <w:sz w:val="26"/>
          <w:szCs w:val="26"/>
          <w:lang w:val="es-ES_tradnl"/>
        </w:rPr>
        <w:t>hasta</w:t>
      </w:r>
      <w:r w:rsidR="00B745E8" w:rsidRPr="00D611C2">
        <w:rPr>
          <w:rFonts w:ascii="Arial Narrow" w:hAnsi="Arial Narrow" w:cs="Tahoma"/>
          <w:color w:val="000000"/>
          <w:spacing w:val="-2"/>
          <w:sz w:val="26"/>
          <w:szCs w:val="26"/>
          <w:lang w:val="es-ES_tradnl"/>
        </w:rPr>
        <w:t xml:space="preserve"> el 7 de mayo de 2018 – </w:t>
      </w:r>
      <w:proofErr w:type="spellStart"/>
      <w:r w:rsidR="00B745E8" w:rsidRPr="00D611C2">
        <w:rPr>
          <w:rFonts w:ascii="Arial Narrow" w:hAnsi="Arial Narrow" w:cs="Tahoma"/>
          <w:color w:val="000000"/>
          <w:spacing w:val="-2"/>
          <w:sz w:val="26"/>
          <w:szCs w:val="26"/>
          <w:lang w:val="es-ES_tradnl"/>
        </w:rPr>
        <w:t>fl</w:t>
      </w:r>
      <w:proofErr w:type="spellEnd"/>
      <w:r w:rsidR="00B745E8" w:rsidRPr="00D611C2">
        <w:rPr>
          <w:rFonts w:ascii="Arial Narrow" w:hAnsi="Arial Narrow" w:cs="Tahoma"/>
          <w:color w:val="000000"/>
          <w:spacing w:val="-2"/>
          <w:sz w:val="26"/>
          <w:szCs w:val="26"/>
          <w:lang w:val="es-ES_tradnl"/>
        </w:rPr>
        <w:t>. 8 c. 1-</w:t>
      </w:r>
      <w:r w:rsidR="00203E72" w:rsidRPr="00D611C2">
        <w:rPr>
          <w:rFonts w:ascii="Arial Narrow" w:hAnsi="Arial Narrow" w:cs="Tahoma"/>
          <w:color w:val="000000"/>
          <w:spacing w:val="-2"/>
          <w:sz w:val="26"/>
          <w:szCs w:val="26"/>
          <w:lang w:val="es-ES_tradnl"/>
        </w:rPr>
        <w:t>, sin que se haya emitido concepto alguno que ordene el reintegro del demandante a su lugar de trabajo</w:t>
      </w:r>
      <w:r w:rsidR="00B745E8" w:rsidRPr="00D611C2">
        <w:rPr>
          <w:rFonts w:ascii="Arial Narrow" w:hAnsi="Arial Narrow" w:cs="Tahoma"/>
          <w:color w:val="000000"/>
          <w:spacing w:val="-2"/>
          <w:sz w:val="26"/>
          <w:szCs w:val="26"/>
          <w:lang w:val="es-ES_tradnl"/>
        </w:rPr>
        <w:t xml:space="preserve">, máxime que el accionante cuenta con un concepto desfavorable de rehabilitación – </w:t>
      </w:r>
      <w:proofErr w:type="spellStart"/>
      <w:r w:rsidR="00B745E8" w:rsidRPr="00D611C2">
        <w:rPr>
          <w:rFonts w:ascii="Arial Narrow" w:hAnsi="Arial Narrow" w:cs="Tahoma"/>
          <w:color w:val="000000"/>
          <w:spacing w:val="-2"/>
          <w:sz w:val="26"/>
          <w:szCs w:val="26"/>
          <w:lang w:val="es-ES_tradnl"/>
        </w:rPr>
        <w:t>fl</w:t>
      </w:r>
      <w:proofErr w:type="spellEnd"/>
      <w:r w:rsidR="00B745E8" w:rsidRPr="00D611C2">
        <w:rPr>
          <w:rFonts w:ascii="Arial Narrow" w:hAnsi="Arial Narrow" w:cs="Tahoma"/>
          <w:color w:val="000000"/>
          <w:spacing w:val="-2"/>
          <w:sz w:val="26"/>
          <w:szCs w:val="26"/>
          <w:lang w:val="es-ES_tradnl"/>
        </w:rPr>
        <w:t>. 30 c. 1-</w:t>
      </w:r>
      <w:r w:rsidR="00B1231B" w:rsidRPr="00D611C2">
        <w:rPr>
          <w:rFonts w:ascii="Arial Narrow" w:hAnsi="Arial Narrow" w:cs="Tahoma"/>
          <w:color w:val="000000"/>
          <w:spacing w:val="-2"/>
          <w:sz w:val="26"/>
          <w:szCs w:val="26"/>
          <w:lang w:val="es-ES_tradnl"/>
        </w:rPr>
        <w:t>,</w:t>
      </w:r>
      <w:r w:rsidR="00203E72" w:rsidRPr="00D611C2">
        <w:rPr>
          <w:rFonts w:ascii="Arial Narrow" w:hAnsi="Arial Narrow" w:cs="Tahoma"/>
          <w:color w:val="000000"/>
          <w:spacing w:val="-2"/>
          <w:sz w:val="26"/>
          <w:szCs w:val="26"/>
          <w:lang w:val="es-ES_tradnl"/>
        </w:rPr>
        <w:t xml:space="preserve"> </w:t>
      </w:r>
      <w:r w:rsidR="00B1231B" w:rsidRPr="00D611C2">
        <w:rPr>
          <w:rFonts w:ascii="Arial Narrow" w:hAnsi="Arial Narrow" w:cs="Tahoma"/>
          <w:color w:val="000000"/>
          <w:spacing w:val="-2"/>
          <w:sz w:val="26"/>
          <w:szCs w:val="26"/>
          <w:lang w:val="es-ES_tradnl"/>
        </w:rPr>
        <w:t>d</w:t>
      </w:r>
      <w:r w:rsidR="007E7DBE" w:rsidRPr="00D611C2">
        <w:rPr>
          <w:rFonts w:ascii="Arial Narrow" w:hAnsi="Arial Narrow" w:cs="Tahoma"/>
          <w:color w:val="000000"/>
          <w:spacing w:val="-2"/>
          <w:sz w:val="26"/>
          <w:szCs w:val="26"/>
          <w:lang w:val="es-ES_tradnl"/>
        </w:rPr>
        <w:t xml:space="preserve">e tal suerte que </w:t>
      </w:r>
      <w:r w:rsidR="00B1231B" w:rsidRPr="00D611C2">
        <w:rPr>
          <w:rFonts w:ascii="Arial Narrow" w:hAnsi="Arial Narrow" w:cs="Tahoma"/>
          <w:color w:val="000000"/>
          <w:spacing w:val="-2"/>
          <w:sz w:val="26"/>
          <w:szCs w:val="26"/>
          <w:lang w:val="es-ES_tradnl"/>
        </w:rPr>
        <w:t xml:space="preserve">para el momento del </w:t>
      </w:r>
      <w:proofErr w:type="spellStart"/>
      <w:r w:rsidR="00B1231B" w:rsidRPr="00D611C2">
        <w:rPr>
          <w:rFonts w:ascii="Arial Narrow" w:hAnsi="Arial Narrow" w:cs="Tahoma"/>
          <w:color w:val="000000"/>
          <w:spacing w:val="-2"/>
          <w:sz w:val="26"/>
          <w:szCs w:val="26"/>
          <w:lang w:val="es-ES_tradnl"/>
        </w:rPr>
        <w:t>proferimiento</w:t>
      </w:r>
      <w:proofErr w:type="spellEnd"/>
      <w:r w:rsidR="00B1231B" w:rsidRPr="00D611C2">
        <w:rPr>
          <w:rFonts w:ascii="Arial Narrow" w:hAnsi="Arial Narrow" w:cs="Tahoma"/>
          <w:color w:val="000000"/>
          <w:spacing w:val="-2"/>
          <w:sz w:val="26"/>
          <w:szCs w:val="26"/>
          <w:lang w:val="es-ES_tradnl"/>
        </w:rPr>
        <w:t xml:space="preserve"> de esta sentencia ya han transcurrido </w:t>
      </w:r>
      <w:r w:rsidR="003B1888" w:rsidRPr="00D611C2">
        <w:rPr>
          <w:rFonts w:ascii="Arial Narrow" w:hAnsi="Arial Narrow" w:cs="Tahoma"/>
          <w:color w:val="000000"/>
          <w:spacing w:val="-2"/>
          <w:sz w:val="26"/>
          <w:szCs w:val="26"/>
          <w:lang w:val="es-ES_tradnl"/>
        </w:rPr>
        <w:t>691</w:t>
      </w:r>
      <w:r w:rsidR="007E7DBE" w:rsidRPr="00D611C2">
        <w:rPr>
          <w:rFonts w:ascii="Arial Narrow" w:hAnsi="Arial Narrow" w:cs="Tahoma"/>
          <w:color w:val="000000"/>
          <w:spacing w:val="-2"/>
          <w:sz w:val="26"/>
          <w:szCs w:val="26"/>
          <w:lang w:val="es-ES_tradnl"/>
        </w:rPr>
        <w:t xml:space="preserve"> días de incapacidad</w:t>
      </w:r>
      <w:r w:rsidR="00B1231B" w:rsidRPr="00D611C2">
        <w:rPr>
          <w:rFonts w:ascii="Arial Narrow" w:hAnsi="Arial Narrow" w:cs="Tahoma"/>
          <w:color w:val="000000"/>
          <w:spacing w:val="-2"/>
          <w:sz w:val="26"/>
          <w:szCs w:val="26"/>
          <w:lang w:val="es-ES_tradnl"/>
        </w:rPr>
        <w:t xml:space="preserve"> aspecto que implica determinar en detalle las entidades obligadas a su pago, que se</w:t>
      </w:r>
      <w:r w:rsidR="007E7DBE" w:rsidRPr="00D611C2">
        <w:rPr>
          <w:rFonts w:ascii="Arial Narrow" w:hAnsi="Arial Narrow" w:cs="Tahoma"/>
          <w:color w:val="000000"/>
          <w:spacing w:val="-2"/>
          <w:sz w:val="26"/>
          <w:szCs w:val="26"/>
          <w:lang w:val="es-ES_tradnl"/>
        </w:rPr>
        <w:t xml:space="preserve"> </w:t>
      </w:r>
      <w:r w:rsidR="00B1231B" w:rsidRPr="00D611C2">
        <w:rPr>
          <w:rFonts w:ascii="Arial Narrow" w:hAnsi="Arial Narrow" w:cs="Tahoma"/>
          <w:color w:val="000000"/>
          <w:spacing w:val="-2"/>
          <w:sz w:val="26"/>
          <w:szCs w:val="26"/>
          <w:lang w:val="es-ES_tradnl"/>
        </w:rPr>
        <w:t>distribuyen de la siguiente manera:</w:t>
      </w:r>
    </w:p>
    <w:p w14:paraId="333824CF" w14:textId="77777777" w:rsidR="00B1231B" w:rsidRPr="00D611C2" w:rsidRDefault="00B1231B" w:rsidP="00831ED1">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tbl>
      <w:tblPr>
        <w:tblStyle w:val="Tablaconcuadrcula"/>
        <w:tblW w:w="0" w:type="auto"/>
        <w:tblInd w:w="279" w:type="dxa"/>
        <w:tblLook w:val="04A0" w:firstRow="1" w:lastRow="0" w:firstColumn="1" w:lastColumn="0" w:noHBand="0" w:noVBand="1"/>
      </w:tblPr>
      <w:tblGrid>
        <w:gridCol w:w="2126"/>
        <w:gridCol w:w="4111"/>
        <w:gridCol w:w="2314"/>
      </w:tblGrid>
      <w:tr w:rsidR="00B1231B" w14:paraId="3D09A0B2" w14:textId="77777777" w:rsidTr="00B745E8">
        <w:tc>
          <w:tcPr>
            <w:tcW w:w="2126" w:type="dxa"/>
          </w:tcPr>
          <w:p w14:paraId="0BE8FB22" w14:textId="77777777" w:rsidR="00B1231B" w:rsidRPr="00B745E8" w:rsidRDefault="00B1231B" w:rsidP="007E7DBE">
            <w:pPr>
              <w:tabs>
                <w:tab w:val="left" w:pos="-720"/>
              </w:tabs>
              <w:suppressAutoHyphens/>
              <w:spacing w:line="360" w:lineRule="auto"/>
              <w:ind w:right="-7"/>
              <w:jc w:val="both"/>
              <w:rPr>
                <w:rFonts w:ascii="Arial Narrow" w:hAnsi="Arial Narrow" w:cs="Tahoma"/>
                <w:b/>
                <w:color w:val="000000"/>
                <w:spacing w:val="-2"/>
                <w:sz w:val="22"/>
                <w:szCs w:val="28"/>
                <w:lang w:val="es-ES_tradnl"/>
              </w:rPr>
            </w:pPr>
            <w:r w:rsidRPr="00B745E8">
              <w:rPr>
                <w:rFonts w:ascii="Arial Narrow" w:hAnsi="Arial Narrow" w:cs="Tahoma"/>
                <w:b/>
                <w:color w:val="000000"/>
                <w:spacing w:val="-2"/>
                <w:sz w:val="22"/>
                <w:szCs w:val="28"/>
                <w:lang w:val="es-ES_tradnl"/>
              </w:rPr>
              <w:t>Periodo</w:t>
            </w:r>
          </w:p>
        </w:tc>
        <w:tc>
          <w:tcPr>
            <w:tcW w:w="4111" w:type="dxa"/>
          </w:tcPr>
          <w:p w14:paraId="03F70A57" w14:textId="77777777" w:rsidR="00B1231B" w:rsidRPr="00B745E8" w:rsidRDefault="00B1231B" w:rsidP="007E7DBE">
            <w:pPr>
              <w:tabs>
                <w:tab w:val="left" w:pos="-720"/>
              </w:tabs>
              <w:suppressAutoHyphens/>
              <w:spacing w:line="360" w:lineRule="auto"/>
              <w:ind w:right="-7"/>
              <w:jc w:val="both"/>
              <w:rPr>
                <w:rFonts w:ascii="Arial Narrow" w:hAnsi="Arial Narrow" w:cs="Tahoma"/>
                <w:b/>
                <w:color w:val="000000"/>
                <w:spacing w:val="-2"/>
                <w:sz w:val="22"/>
                <w:szCs w:val="28"/>
                <w:lang w:val="es-ES_tradnl"/>
              </w:rPr>
            </w:pPr>
            <w:r w:rsidRPr="00B745E8">
              <w:rPr>
                <w:rFonts w:ascii="Arial Narrow" w:hAnsi="Arial Narrow" w:cs="Tahoma"/>
                <w:b/>
                <w:color w:val="000000"/>
                <w:spacing w:val="-2"/>
                <w:sz w:val="22"/>
                <w:szCs w:val="28"/>
                <w:lang w:val="es-ES_tradnl"/>
              </w:rPr>
              <w:t>Fecha</w:t>
            </w:r>
          </w:p>
        </w:tc>
        <w:tc>
          <w:tcPr>
            <w:tcW w:w="2314" w:type="dxa"/>
          </w:tcPr>
          <w:p w14:paraId="37546DEB" w14:textId="77777777" w:rsidR="00B1231B" w:rsidRPr="00B745E8" w:rsidRDefault="00B1231B" w:rsidP="007E7DBE">
            <w:pPr>
              <w:tabs>
                <w:tab w:val="left" w:pos="-720"/>
              </w:tabs>
              <w:suppressAutoHyphens/>
              <w:spacing w:line="360" w:lineRule="auto"/>
              <w:ind w:right="-7"/>
              <w:jc w:val="both"/>
              <w:rPr>
                <w:rFonts w:ascii="Arial Narrow" w:hAnsi="Arial Narrow" w:cs="Tahoma"/>
                <w:b/>
                <w:color w:val="000000"/>
                <w:spacing w:val="-2"/>
                <w:sz w:val="22"/>
                <w:szCs w:val="28"/>
                <w:lang w:val="es-ES_tradnl"/>
              </w:rPr>
            </w:pPr>
            <w:r w:rsidRPr="00B745E8">
              <w:rPr>
                <w:rFonts w:ascii="Arial Narrow" w:hAnsi="Arial Narrow" w:cs="Tahoma"/>
                <w:b/>
                <w:color w:val="000000"/>
                <w:spacing w:val="-2"/>
                <w:sz w:val="22"/>
                <w:szCs w:val="28"/>
                <w:lang w:val="es-ES_tradnl"/>
              </w:rPr>
              <w:t>Entidad obligada</w:t>
            </w:r>
          </w:p>
        </w:tc>
      </w:tr>
      <w:tr w:rsidR="00B1231B" w14:paraId="00A926ED" w14:textId="77777777" w:rsidTr="00B745E8">
        <w:tc>
          <w:tcPr>
            <w:tcW w:w="2126" w:type="dxa"/>
          </w:tcPr>
          <w:p w14:paraId="35669BB7"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lastRenderedPageBreak/>
              <w:t>Día 1 a 2</w:t>
            </w:r>
          </w:p>
        </w:tc>
        <w:tc>
          <w:tcPr>
            <w:tcW w:w="4111" w:type="dxa"/>
          </w:tcPr>
          <w:p w14:paraId="3C708729" w14:textId="77777777" w:rsidR="00B1231B" w:rsidRPr="00B745E8" w:rsidRDefault="00B1231B" w:rsidP="00B1231B">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31 de octubre y 1º de noviembre 2016.</w:t>
            </w:r>
          </w:p>
        </w:tc>
        <w:tc>
          <w:tcPr>
            <w:tcW w:w="2314" w:type="dxa"/>
          </w:tcPr>
          <w:p w14:paraId="43FDF4E7"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Empleador</w:t>
            </w:r>
          </w:p>
        </w:tc>
      </w:tr>
      <w:tr w:rsidR="00B1231B" w14:paraId="1B270C26" w14:textId="77777777" w:rsidTr="00B745E8">
        <w:tc>
          <w:tcPr>
            <w:tcW w:w="2126" w:type="dxa"/>
          </w:tcPr>
          <w:p w14:paraId="7446FFE0"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Día 3 a 180</w:t>
            </w:r>
          </w:p>
        </w:tc>
        <w:tc>
          <w:tcPr>
            <w:tcW w:w="4111" w:type="dxa"/>
          </w:tcPr>
          <w:p w14:paraId="62D333E7"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2 de noviembre de 2016 a 28 de agosto de 2017.</w:t>
            </w:r>
          </w:p>
        </w:tc>
        <w:tc>
          <w:tcPr>
            <w:tcW w:w="2314" w:type="dxa"/>
          </w:tcPr>
          <w:p w14:paraId="5B7B1024"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E.P.S. Salud Total</w:t>
            </w:r>
          </w:p>
        </w:tc>
      </w:tr>
      <w:tr w:rsidR="00B1231B" w14:paraId="67D8E8E6" w14:textId="77777777" w:rsidTr="00B745E8">
        <w:tc>
          <w:tcPr>
            <w:tcW w:w="2126" w:type="dxa"/>
          </w:tcPr>
          <w:p w14:paraId="4409C3D4"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Día 181 a 540</w:t>
            </w:r>
          </w:p>
        </w:tc>
        <w:tc>
          <w:tcPr>
            <w:tcW w:w="4111" w:type="dxa"/>
          </w:tcPr>
          <w:p w14:paraId="45AA746E"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29 de agosto de 2017 a 23 de abril de 2018.</w:t>
            </w:r>
          </w:p>
        </w:tc>
        <w:tc>
          <w:tcPr>
            <w:tcW w:w="2314" w:type="dxa"/>
          </w:tcPr>
          <w:p w14:paraId="374186B0"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Colpensiones</w:t>
            </w:r>
          </w:p>
        </w:tc>
      </w:tr>
      <w:tr w:rsidR="00B1231B" w14:paraId="157737B3" w14:textId="77777777" w:rsidTr="00B745E8">
        <w:tc>
          <w:tcPr>
            <w:tcW w:w="2126" w:type="dxa"/>
          </w:tcPr>
          <w:p w14:paraId="076BAD07"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Día 541 en adelante</w:t>
            </w:r>
          </w:p>
        </w:tc>
        <w:tc>
          <w:tcPr>
            <w:tcW w:w="4111" w:type="dxa"/>
          </w:tcPr>
          <w:p w14:paraId="48D9A77B"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24 de abril de 2018 en adelante.</w:t>
            </w:r>
          </w:p>
        </w:tc>
        <w:tc>
          <w:tcPr>
            <w:tcW w:w="2314" w:type="dxa"/>
          </w:tcPr>
          <w:p w14:paraId="60FAED87" w14:textId="77777777" w:rsidR="00B1231B" w:rsidRPr="00B745E8" w:rsidRDefault="00B1231B" w:rsidP="007E7DBE">
            <w:pPr>
              <w:tabs>
                <w:tab w:val="left" w:pos="-720"/>
              </w:tabs>
              <w:suppressAutoHyphens/>
              <w:spacing w:line="360" w:lineRule="auto"/>
              <w:ind w:right="-7"/>
              <w:jc w:val="both"/>
              <w:rPr>
                <w:rFonts w:ascii="Arial Narrow" w:hAnsi="Arial Narrow" w:cs="Tahoma"/>
                <w:color w:val="000000"/>
                <w:spacing w:val="-2"/>
                <w:sz w:val="22"/>
                <w:szCs w:val="28"/>
                <w:lang w:val="es-ES_tradnl"/>
              </w:rPr>
            </w:pPr>
            <w:r w:rsidRPr="00B745E8">
              <w:rPr>
                <w:rFonts w:ascii="Arial Narrow" w:hAnsi="Arial Narrow" w:cs="Tahoma"/>
                <w:color w:val="000000"/>
                <w:spacing w:val="-2"/>
                <w:sz w:val="22"/>
                <w:szCs w:val="28"/>
                <w:lang w:val="es-ES_tradnl"/>
              </w:rPr>
              <w:t>E.P.S. Salud Total</w:t>
            </w:r>
          </w:p>
        </w:tc>
      </w:tr>
    </w:tbl>
    <w:p w14:paraId="19A097D6" w14:textId="77777777" w:rsidR="00B1231B" w:rsidRPr="00D611C2" w:rsidRDefault="00B1231B"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030B57DB" w14:textId="1E7572B8" w:rsidR="00FE1006" w:rsidRPr="00D611C2" w:rsidRDefault="00B1231B"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M</w:t>
      </w:r>
      <w:r w:rsidR="007E7DBE" w:rsidRPr="00D611C2">
        <w:rPr>
          <w:rFonts w:ascii="Arial Narrow" w:hAnsi="Arial Narrow" w:cs="Tahoma"/>
          <w:color w:val="000000"/>
          <w:spacing w:val="-2"/>
          <w:sz w:val="26"/>
          <w:szCs w:val="26"/>
          <w:lang w:val="es-ES_tradnl"/>
        </w:rPr>
        <w:t>otivo por el cual</w:t>
      </w:r>
      <w:r w:rsidRPr="00D611C2">
        <w:rPr>
          <w:rFonts w:ascii="Arial Narrow" w:hAnsi="Arial Narrow" w:cs="Tahoma"/>
          <w:color w:val="000000"/>
          <w:spacing w:val="-2"/>
          <w:sz w:val="26"/>
          <w:szCs w:val="26"/>
          <w:lang w:val="es-ES_tradnl"/>
        </w:rPr>
        <w:t xml:space="preserve"> </w:t>
      </w:r>
      <w:r w:rsidR="00FE1006" w:rsidRPr="00D611C2">
        <w:rPr>
          <w:rFonts w:ascii="Arial Narrow" w:hAnsi="Arial Narrow" w:cs="Tahoma"/>
          <w:color w:val="000000"/>
          <w:spacing w:val="-2"/>
          <w:sz w:val="26"/>
          <w:szCs w:val="26"/>
          <w:lang w:val="es-ES_tradnl"/>
        </w:rPr>
        <w:t xml:space="preserve">para salvaguardar los derechos del accionante se ordenará tanto a </w:t>
      </w:r>
      <w:r w:rsidRPr="00D611C2">
        <w:rPr>
          <w:rFonts w:ascii="Arial Narrow" w:hAnsi="Arial Narrow" w:cs="Tahoma"/>
          <w:color w:val="000000"/>
          <w:spacing w:val="-2"/>
          <w:sz w:val="26"/>
          <w:szCs w:val="26"/>
          <w:lang w:val="es-ES_tradnl"/>
        </w:rPr>
        <w:t>Colpensiones como a</w:t>
      </w:r>
      <w:r w:rsidR="00FE1006" w:rsidRPr="00D611C2">
        <w:rPr>
          <w:rFonts w:ascii="Arial Narrow" w:hAnsi="Arial Narrow" w:cs="Tahoma"/>
          <w:color w:val="000000"/>
          <w:spacing w:val="-2"/>
          <w:sz w:val="26"/>
          <w:szCs w:val="26"/>
          <w:lang w:val="es-ES_tradnl"/>
        </w:rPr>
        <w:t xml:space="preserve"> </w:t>
      </w:r>
      <w:r w:rsidR="0061360C" w:rsidRPr="00D611C2">
        <w:rPr>
          <w:rFonts w:ascii="Arial Narrow" w:hAnsi="Arial Narrow" w:cs="Tahoma"/>
          <w:color w:val="000000"/>
          <w:spacing w:val="-2"/>
          <w:sz w:val="26"/>
          <w:szCs w:val="26"/>
          <w:lang w:val="es-ES_tradnl"/>
        </w:rPr>
        <w:t>Salud Total</w:t>
      </w:r>
      <w:r w:rsidR="00FE1006" w:rsidRPr="00D611C2">
        <w:rPr>
          <w:rFonts w:ascii="Arial Narrow" w:hAnsi="Arial Narrow" w:cs="Tahoma"/>
          <w:color w:val="000000"/>
          <w:spacing w:val="-2"/>
          <w:sz w:val="26"/>
          <w:szCs w:val="26"/>
          <w:lang w:val="es-ES_tradnl"/>
        </w:rPr>
        <w:t xml:space="preserve"> EPS</w:t>
      </w:r>
      <w:r w:rsidR="0061360C" w:rsidRPr="00D611C2">
        <w:rPr>
          <w:rFonts w:ascii="Arial Narrow" w:hAnsi="Arial Narrow" w:cs="Tahoma"/>
          <w:color w:val="000000"/>
          <w:spacing w:val="-2"/>
          <w:sz w:val="26"/>
          <w:szCs w:val="26"/>
          <w:lang w:val="es-ES_tradnl"/>
        </w:rPr>
        <w:t xml:space="preserve"> </w:t>
      </w:r>
      <w:r w:rsidRPr="00D611C2">
        <w:rPr>
          <w:rFonts w:ascii="Arial Narrow" w:hAnsi="Arial Narrow" w:cs="Tahoma"/>
          <w:color w:val="000000"/>
          <w:spacing w:val="-2"/>
          <w:sz w:val="26"/>
          <w:szCs w:val="26"/>
          <w:lang w:val="es-ES_tradnl"/>
        </w:rPr>
        <w:t xml:space="preserve">el reconocimiento y pago </w:t>
      </w:r>
      <w:r w:rsidR="007E7DBE" w:rsidRPr="00D611C2">
        <w:rPr>
          <w:rFonts w:ascii="Arial Narrow" w:hAnsi="Arial Narrow" w:cs="Tahoma"/>
          <w:color w:val="000000"/>
          <w:spacing w:val="-2"/>
          <w:sz w:val="26"/>
          <w:szCs w:val="26"/>
          <w:lang w:val="es-ES_tradnl"/>
        </w:rPr>
        <w:t>de la</w:t>
      </w:r>
      <w:r w:rsidRPr="00D611C2">
        <w:rPr>
          <w:rFonts w:ascii="Arial Narrow" w:hAnsi="Arial Narrow" w:cs="Tahoma"/>
          <w:color w:val="000000"/>
          <w:spacing w:val="-2"/>
          <w:sz w:val="26"/>
          <w:szCs w:val="26"/>
          <w:lang w:val="es-ES_tradnl"/>
        </w:rPr>
        <w:t>s</w:t>
      </w:r>
      <w:r w:rsidR="001038C5" w:rsidRPr="00D611C2">
        <w:rPr>
          <w:rFonts w:ascii="Arial Narrow" w:hAnsi="Arial Narrow" w:cs="Tahoma"/>
          <w:color w:val="000000"/>
          <w:spacing w:val="-2"/>
          <w:sz w:val="26"/>
          <w:szCs w:val="26"/>
          <w:lang w:val="es-ES_tradnl"/>
        </w:rPr>
        <w:t xml:space="preserve"> incapacidades</w:t>
      </w:r>
      <w:r w:rsidRPr="00D611C2">
        <w:rPr>
          <w:rFonts w:ascii="Arial Narrow" w:hAnsi="Arial Narrow" w:cs="Tahoma"/>
          <w:color w:val="000000"/>
          <w:spacing w:val="-2"/>
          <w:sz w:val="26"/>
          <w:szCs w:val="26"/>
          <w:lang w:val="es-ES_tradnl"/>
        </w:rPr>
        <w:t xml:space="preserve"> expedidas a favor de </w:t>
      </w:r>
      <w:proofErr w:type="spellStart"/>
      <w:r w:rsidRPr="00D611C2">
        <w:rPr>
          <w:rFonts w:ascii="Arial Narrow" w:hAnsi="Arial Narrow" w:cs="Tahoma"/>
          <w:color w:val="000000"/>
          <w:spacing w:val="-2"/>
          <w:sz w:val="26"/>
          <w:szCs w:val="26"/>
          <w:lang w:val="es-ES_tradnl"/>
        </w:rPr>
        <w:t>Jhon</w:t>
      </w:r>
      <w:proofErr w:type="spellEnd"/>
      <w:r w:rsidRPr="00D611C2">
        <w:rPr>
          <w:rFonts w:ascii="Arial Narrow" w:hAnsi="Arial Narrow" w:cs="Tahoma"/>
          <w:color w:val="000000"/>
          <w:spacing w:val="-2"/>
          <w:sz w:val="26"/>
          <w:szCs w:val="26"/>
          <w:lang w:val="es-ES_tradnl"/>
        </w:rPr>
        <w:t xml:space="preserve"> Fabio García Galvis</w:t>
      </w:r>
      <w:r w:rsidR="001038C5" w:rsidRPr="00D611C2">
        <w:rPr>
          <w:rFonts w:ascii="Arial Narrow" w:hAnsi="Arial Narrow" w:cs="Tahoma"/>
          <w:color w:val="000000"/>
          <w:spacing w:val="-2"/>
          <w:sz w:val="26"/>
          <w:szCs w:val="26"/>
          <w:lang w:val="es-ES_tradnl"/>
        </w:rPr>
        <w:t xml:space="preserve">, tal </w:t>
      </w:r>
      <w:r w:rsidR="00F33B2D" w:rsidRPr="00D611C2">
        <w:rPr>
          <w:rFonts w:ascii="Arial Narrow" w:hAnsi="Arial Narrow" w:cs="Tahoma"/>
          <w:color w:val="000000"/>
          <w:spacing w:val="-2"/>
          <w:sz w:val="26"/>
          <w:szCs w:val="26"/>
          <w:lang w:val="es-ES_tradnl"/>
        </w:rPr>
        <w:t xml:space="preserve">como </w:t>
      </w:r>
      <w:r w:rsidR="001038C5" w:rsidRPr="00D611C2">
        <w:rPr>
          <w:rFonts w:ascii="Arial Narrow" w:hAnsi="Arial Narrow" w:cs="Tahoma"/>
          <w:color w:val="000000"/>
          <w:spacing w:val="-2"/>
          <w:sz w:val="26"/>
          <w:szCs w:val="26"/>
          <w:lang w:val="es-ES_tradnl"/>
        </w:rPr>
        <w:t xml:space="preserve">lo ha </w:t>
      </w:r>
      <w:r w:rsidR="007E7DBE" w:rsidRPr="00D611C2">
        <w:rPr>
          <w:rFonts w:ascii="Arial Narrow" w:hAnsi="Arial Narrow" w:cs="Tahoma"/>
          <w:color w:val="000000"/>
          <w:spacing w:val="-2"/>
          <w:sz w:val="26"/>
          <w:szCs w:val="26"/>
          <w:lang w:val="es-ES_tradnl"/>
        </w:rPr>
        <w:t xml:space="preserve">venido reiterado el máximo órgano constitucional, entre otras, en la sentencia </w:t>
      </w:r>
      <w:r w:rsidR="00F33B2D" w:rsidRPr="00D611C2">
        <w:rPr>
          <w:rFonts w:ascii="Arial Narrow" w:hAnsi="Arial Narrow" w:cs="Tahoma"/>
          <w:color w:val="000000"/>
          <w:spacing w:val="-2"/>
          <w:sz w:val="26"/>
          <w:szCs w:val="26"/>
          <w:lang w:val="es-ES_tradnl"/>
        </w:rPr>
        <w:t xml:space="preserve">T-401 de 2017 </w:t>
      </w:r>
      <w:r w:rsidR="007E7DBE" w:rsidRPr="00D611C2">
        <w:rPr>
          <w:rFonts w:ascii="Arial Narrow" w:hAnsi="Arial Narrow" w:cs="Tahoma"/>
          <w:color w:val="000000"/>
          <w:spacing w:val="-2"/>
          <w:sz w:val="26"/>
          <w:szCs w:val="26"/>
          <w:lang w:val="es-ES_tradnl"/>
        </w:rPr>
        <w:t>ya reseñada</w:t>
      </w:r>
      <w:r w:rsidR="00F33B2D" w:rsidRPr="00D611C2">
        <w:rPr>
          <w:rFonts w:ascii="Arial Narrow" w:hAnsi="Arial Narrow" w:cs="Tahoma"/>
          <w:color w:val="000000"/>
          <w:spacing w:val="-2"/>
          <w:sz w:val="26"/>
          <w:szCs w:val="26"/>
          <w:lang w:val="es-ES_tradnl"/>
        </w:rPr>
        <w:t xml:space="preserve"> y la normativa aludida</w:t>
      </w:r>
      <w:r w:rsidR="00944B0D" w:rsidRPr="00D611C2">
        <w:rPr>
          <w:rFonts w:ascii="Arial Narrow" w:hAnsi="Arial Narrow" w:cs="Tahoma"/>
          <w:color w:val="000000"/>
          <w:spacing w:val="-2"/>
          <w:sz w:val="26"/>
          <w:szCs w:val="26"/>
          <w:lang w:val="es-ES_tradnl"/>
        </w:rPr>
        <w:t>.</w:t>
      </w:r>
    </w:p>
    <w:p w14:paraId="65361398" w14:textId="77777777" w:rsidR="00FE1006" w:rsidRPr="00D611C2" w:rsidRDefault="00FE1006"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6053A420" w14:textId="6F10BCEB" w:rsidR="007E7DBE" w:rsidRPr="00D611C2" w:rsidRDefault="007E7DBE"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En suma, corresponde</w:t>
      </w:r>
      <w:r w:rsidR="00944B0D" w:rsidRPr="00D611C2">
        <w:rPr>
          <w:rFonts w:ascii="Arial Narrow" w:hAnsi="Arial Narrow" w:cs="Tahoma"/>
          <w:color w:val="000000"/>
          <w:spacing w:val="-2"/>
          <w:sz w:val="26"/>
          <w:szCs w:val="26"/>
          <w:lang w:val="es-ES_tradnl"/>
        </w:rPr>
        <w:t xml:space="preserve"> a Colpensiones pagar la incapacidades respectivas hasta el día 540 y</w:t>
      </w:r>
      <w:r w:rsidRPr="00D611C2">
        <w:rPr>
          <w:rFonts w:ascii="Arial Narrow" w:hAnsi="Arial Narrow" w:cs="Tahoma"/>
          <w:color w:val="000000"/>
          <w:spacing w:val="-2"/>
          <w:sz w:val="26"/>
          <w:szCs w:val="26"/>
          <w:lang w:val="es-ES_tradnl"/>
        </w:rPr>
        <w:t xml:space="preserve"> </w:t>
      </w:r>
      <w:r w:rsidR="005D6928" w:rsidRPr="00D611C2">
        <w:rPr>
          <w:rFonts w:ascii="Arial Narrow" w:hAnsi="Arial Narrow" w:cs="Tahoma"/>
          <w:color w:val="000000"/>
          <w:spacing w:val="-2"/>
          <w:sz w:val="26"/>
          <w:szCs w:val="26"/>
          <w:lang w:val="es-ES_tradnl"/>
        </w:rPr>
        <w:t xml:space="preserve">a la EPS Salud Total </w:t>
      </w:r>
      <w:r w:rsidR="00944B0D" w:rsidRPr="00D611C2">
        <w:rPr>
          <w:rFonts w:ascii="Arial Narrow" w:hAnsi="Arial Narrow" w:cs="Tahoma"/>
          <w:color w:val="000000"/>
          <w:spacing w:val="-2"/>
          <w:sz w:val="26"/>
          <w:szCs w:val="26"/>
          <w:lang w:val="es-ES_tradnl"/>
        </w:rPr>
        <w:t>sufragar las mermas de la capacidad laboral</w:t>
      </w:r>
      <w:r w:rsidRPr="00D611C2">
        <w:rPr>
          <w:rFonts w:ascii="Arial Narrow" w:hAnsi="Arial Narrow" w:cs="Tahoma"/>
          <w:color w:val="000000"/>
          <w:spacing w:val="-2"/>
          <w:sz w:val="26"/>
          <w:szCs w:val="26"/>
          <w:lang w:val="es-ES_tradnl"/>
        </w:rPr>
        <w:t>, ubicad</w:t>
      </w:r>
      <w:r w:rsidR="005D6928" w:rsidRPr="00D611C2">
        <w:rPr>
          <w:rFonts w:ascii="Arial Narrow" w:hAnsi="Arial Narrow" w:cs="Tahoma"/>
          <w:color w:val="000000"/>
          <w:spacing w:val="-2"/>
          <w:sz w:val="26"/>
          <w:szCs w:val="26"/>
          <w:lang w:val="es-ES_tradnl"/>
        </w:rPr>
        <w:t>as en el baremo de los 541</w:t>
      </w:r>
      <w:r w:rsidRPr="00D611C2">
        <w:rPr>
          <w:rFonts w:ascii="Arial Narrow" w:hAnsi="Arial Narrow" w:cs="Tahoma"/>
          <w:color w:val="000000"/>
          <w:spacing w:val="-2"/>
          <w:sz w:val="26"/>
          <w:szCs w:val="26"/>
          <w:lang w:val="es-ES_tradnl"/>
        </w:rPr>
        <w:t xml:space="preserve"> días</w:t>
      </w:r>
      <w:r w:rsidR="005D6928" w:rsidRPr="00D611C2">
        <w:rPr>
          <w:rFonts w:ascii="Arial Narrow" w:hAnsi="Arial Narrow" w:cs="Tahoma"/>
          <w:color w:val="000000"/>
          <w:spacing w:val="-2"/>
          <w:sz w:val="26"/>
          <w:szCs w:val="26"/>
          <w:lang w:val="es-ES_tradnl"/>
        </w:rPr>
        <w:t xml:space="preserve"> en adelante</w:t>
      </w:r>
      <w:r w:rsidR="00944B0D" w:rsidRPr="00D611C2">
        <w:rPr>
          <w:rFonts w:ascii="Arial Narrow" w:hAnsi="Arial Narrow" w:cs="Tahoma"/>
          <w:color w:val="000000"/>
          <w:spacing w:val="-2"/>
          <w:sz w:val="26"/>
          <w:szCs w:val="26"/>
          <w:lang w:val="es-ES_tradnl"/>
        </w:rPr>
        <w:t xml:space="preserve"> hasta que el médico tratante emita un concepto en el que se determine que la persona está en condiciones de reincorporarse a la vida laboral o hasta que se reconozca</w:t>
      </w:r>
      <w:r w:rsidRPr="00D611C2">
        <w:rPr>
          <w:rFonts w:ascii="Arial Narrow" w:hAnsi="Arial Narrow" w:cs="Tahoma"/>
          <w:color w:val="000000"/>
          <w:spacing w:val="-2"/>
          <w:sz w:val="26"/>
          <w:szCs w:val="26"/>
          <w:lang w:val="es-ES_tradnl"/>
        </w:rPr>
        <w:t xml:space="preserve"> la gracia pensional, acorde con la lectura que la Corte Constitucional ha elaborado al art</w:t>
      </w:r>
      <w:r w:rsidR="00D83FD1" w:rsidRPr="00D611C2">
        <w:rPr>
          <w:rFonts w:ascii="Arial Narrow" w:hAnsi="Arial Narrow" w:cs="Tahoma"/>
          <w:color w:val="000000"/>
          <w:spacing w:val="-2"/>
          <w:sz w:val="26"/>
          <w:szCs w:val="26"/>
          <w:lang w:val="es-ES_tradnl"/>
        </w:rPr>
        <w:t>ículo 67 de la Ley 1753 de 2015.</w:t>
      </w:r>
      <w:r w:rsidRPr="00D611C2">
        <w:rPr>
          <w:rFonts w:ascii="Arial Narrow" w:hAnsi="Arial Narrow" w:cs="Tahoma"/>
          <w:color w:val="000000"/>
          <w:spacing w:val="-2"/>
          <w:sz w:val="26"/>
          <w:szCs w:val="26"/>
          <w:lang w:val="es-ES_tradnl"/>
        </w:rPr>
        <w:t xml:space="preserve"> </w:t>
      </w:r>
    </w:p>
    <w:p w14:paraId="03CC374C" w14:textId="77777777" w:rsidR="007E7DBE" w:rsidRPr="00D611C2" w:rsidRDefault="007E7DBE"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p>
    <w:p w14:paraId="1ABEBF88" w14:textId="7F6663CF" w:rsidR="00944B0D" w:rsidRPr="00D611C2" w:rsidRDefault="007E7DBE"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Por lo tanto, se confirmarán las órdenes emitidas por el </w:t>
      </w:r>
      <w:r w:rsidRPr="00D611C2">
        <w:rPr>
          <w:rFonts w:ascii="Arial Narrow" w:hAnsi="Arial Narrow" w:cs="Tahoma"/>
          <w:i/>
          <w:color w:val="000000"/>
          <w:spacing w:val="-2"/>
          <w:sz w:val="26"/>
          <w:szCs w:val="26"/>
          <w:lang w:val="es-ES_tradnl"/>
        </w:rPr>
        <w:t>a-quo</w:t>
      </w:r>
      <w:r w:rsidRPr="00D611C2">
        <w:rPr>
          <w:rFonts w:ascii="Arial Narrow" w:hAnsi="Arial Narrow" w:cs="Tahoma"/>
          <w:color w:val="000000"/>
          <w:spacing w:val="-2"/>
          <w:sz w:val="26"/>
          <w:szCs w:val="26"/>
          <w:lang w:val="es-ES_tradnl"/>
        </w:rPr>
        <w:t>, empero, se adicionará el fallo impugnado, en e</w:t>
      </w:r>
      <w:r w:rsidR="00A84850" w:rsidRPr="00D611C2">
        <w:rPr>
          <w:rFonts w:ascii="Arial Narrow" w:hAnsi="Arial Narrow" w:cs="Tahoma"/>
          <w:color w:val="000000"/>
          <w:spacing w:val="-2"/>
          <w:sz w:val="26"/>
          <w:szCs w:val="26"/>
          <w:lang w:val="es-ES_tradnl"/>
        </w:rPr>
        <w:t>l sentido</w:t>
      </w:r>
      <w:r w:rsidR="008440BF" w:rsidRPr="00D611C2">
        <w:rPr>
          <w:rFonts w:ascii="Arial Narrow" w:hAnsi="Arial Narrow" w:cs="Tahoma"/>
          <w:color w:val="000000"/>
          <w:spacing w:val="-2"/>
          <w:sz w:val="26"/>
          <w:szCs w:val="26"/>
          <w:lang w:val="es-ES_tradnl"/>
        </w:rPr>
        <w:t xml:space="preserve"> de condenar también a Salud Total EPS al pago de las incapacidades que subsistan a partir del día 541, inclusive, siempre que permanezcan las circunstancias denunciadas en esta acción de tutela, como se explicó en antecedencia.</w:t>
      </w:r>
    </w:p>
    <w:p w14:paraId="4C69877A" w14:textId="77777777" w:rsidR="007E7DBE" w:rsidRPr="00D611C2" w:rsidRDefault="007E7DBE" w:rsidP="00D611C2">
      <w:pPr>
        <w:tabs>
          <w:tab w:val="left" w:pos="-720"/>
        </w:tabs>
        <w:suppressAutoHyphens/>
        <w:spacing w:line="288" w:lineRule="auto"/>
        <w:ind w:right="-7" w:firstLine="709"/>
        <w:jc w:val="both"/>
        <w:rPr>
          <w:rFonts w:ascii="Arial Narrow" w:hAnsi="Arial Narrow" w:cs="Tahoma"/>
          <w:color w:val="000000"/>
          <w:spacing w:val="-2"/>
          <w:sz w:val="26"/>
          <w:szCs w:val="26"/>
          <w:lang w:val="es-ES_tradnl"/>
        </w:rPr>
      </w:pPr>
      <w:r w:rsidRPr="00D611C2">
        <w:rPr>
          <w:rFonts w:ascii="Arial Narrow" w:hAnsi="Arial Narrow" w:cs="Tahoma"/>
          <w:color w:val="000000"/>
          <w:spacing w:val="-2"/>
          <w:sz w:val="26"/>
          <w:szCs w:val="26"/>
          <w:lang w:val="es-ES_tradnl"/>
        </w:rPr>
        <w:t xml:space="preserve">   </w:t>
      </w:r>
    </w:p>
    <w:p w14:paraId="077F3D0C" w14:textId="77777777" w:rsidR="007E7DBE" w:rsidRPr="00D611C2" w:rsidRDefault="007E7DBE" w:rsidP="00D611C2">
      <w:pPr>
        <w:pStyle w:val="Prrafodelista1"/>
        <w:spacing w:line="288" w:lineRule="auto"/>
        <w:ind w:left="0" w:firstLine="851"/>
        <w:jc w:val="both"/>
        <w:rPr>
          <w:rFonts w:ascii="Arial Narrow" w:hAnsi="Arial Narrow"/>
          <w:sz w:val="26"/>
          <w:szCs w:val="26"/>
          <w:lang w:val="es-ES_tradnl"/>
        </w:rPr>
      </w:pPr>
      <w:r w:rsidRPr="00D611C2">
        <w:rPr>
          <w:rFonts w:ascii="Arial Narrow" w:hAnsi="Arial Narrow"/>
          <w:sz w:val="26"/>
          <w:szCs w:val="26"/>
          <w:lang w:val="es-ES_tradnl"/>
        </w:rPr>
        <w:t>En mérito de lo expuesto,</w:t>
      </w:r>
      <w:r w:rsidRPr="00D611C2">
        <w:rPr>
          <w:rFonts w:ascii="Arial Narrow" w:hAnsi="Arial Narrow"/>
          <w:b/>
          <w:sz w:val="26"/>
          <w:szCs w:val="26"/>
          <w:lang w:val="es-ES_tradnl"/>
        </w:rPr>
        <w:t xml:space="preserve"> </w:t>
      </w:r>
      <w:r w:rsidRPr="00D611C2">
        <w:rPr>
          <w:rFonts w:ascii="Arial Narrow" w:hAnsi="Arial Narrow"/>
          <w:b/>
          <w:i/>
          <w:sz w:val="26"/>
          <w:szCs w:val="26"/>
          <w:lang w:val="es-ES_tradnl"/>
        </w:rPr>
        <w:t>el Tribunal Superior del Distrito Judicial de Pereira - Risaralda, Sala Laboral,</w:t>
      </w:r>
      <w:r w:rsidRPr="00D611C2">
        <w:rPr>
          <w:rFonts w:ascii="Arial Narrow" w:hAnsi="Arial Narrow"/>
          <w:b/>
          <w:sz w:val="26"/>
          <w:szCs w:val="26"/>
          <w:lang w:val="es-ES_tradnl"/>
        </w:rPr>
        <w:t xml:space="preserve"> </w:t>
      </w:r>
      <w:r w:rsidRPr="00D611C2">
        <w:rPr>
          <w:rFonts w:ascii="Arial Narrow" w:hAnsi="Arial Narrow"/>
          <w:sz w:val="26"/>
          <w:szCs w:val="26"/>
          <w:lang w:val="es-ES_tradnl"/>
        </w:rPr>
        <w:t>administrando justicia en nombre del pueblo y por mandato de la Constitución,</w:t>
      </w:r>
    </w:p>
    <w:p w14:paraId="3755B426" w14:textId="77777777" w:rsidR="007E7DBE" w:rsidRPr="00D611C2" w:rsidRDefault="007E7DBE" w:rsidP="00D611C2">
      <w:pPr>
        <w:pStyle w:val="Sinespaciado"/>
        <w:spacing w:line="288" w:lineRule="auto"/>
        <w:rPr>
          <w:sz w:val="26"/>
          <w:szCs w:val="26"/>
          <w:lang w:val="es-ES_tradnl"/>
        </w:rPr>
      </w:pPr>
    </w:p>
    <w:p w14:paraId="6DECF7E2" w14:textId="77777777" w:rsidR="007E7DBE" w:rsidRPr="00D611C2" w:rsidRDefault="007E7DBE" w:rsidP="00D611C2">
      <w:pPr>
        <w:spacing w:line="288" w:lineRule="auto"/>
        <w:jc w:val="center"/>
        <w:rPr>
          <w:rFonts w:ascii="Arial Narrow" w:hAnsi="Arial Narrow" w:cs="Arial"/>
          <w:b/>
          <w:i/>
          <w:sz w:val="26"/>
          <w:szCs w:val="26"/>
          <w:lang w:val="es-ES_tradnl"/>
        </w:rPr>
      </w:pPr>
      <w:r w:rsidRPr="00D611C2">
        <w:rPr>
          <w:rFonts w:ascii="Arial Narrow" w:hAnsi="Arial Narrow" w:cs="Arial"/>
          <w:b/>
          <w:i/>
          <w:sz w:val="26"/>
          <w:szCs w:val="26"/>
          <w:lang w:val="es-ES_tradnl"/>
        </w:rPr>
        <w:t>FALLA</w:t>
      </w:r>
    </w:p>
    <w:p w14:paraId="5184F4B2" w14:textId="77777777" w:rsidR="00331FB5" w:rsidRPr="00D611C2" w:rsidRDefault="00331FB5" w:rsidP="00D611C2">
      <w:pPr>
        <w:spacing w:line="288" w:lineRule="auto"/>
        <w:ind w:firstLine="900"/>
        <w:jc w:val="both"/>
        <w:rPr>
          <w:rFonts w:ascii="Arial Narrow" w:hAnsi="Arial Narrow" w:cs="Tahoma"/>
          <w:color w:val="000000"/>
          <w:spacing w:val="-2"/>
          <w:sz w:val="26"/>
          <w:szCs w:val="26"/>
          <w:lang w:val="es-ES_tradnl"/>
        </w:rPr>
      </w:pPr>
    </w:p>
    <w:p w14:paraId="4B37489F" w14:textId="7BB48446" w:rsidR="00331FB5" w:rsidRPr="00D611C2" w:rsidRDefault="00331FB5" w:rsidP="00D611C2">
      <w:pPr>
        <w:spacing w:line="288" w:lineRule="auto"/>
        <w:ind w:firstLine="900"/>
        <w:jc w:val="both"/>
        <w:rPr>
          <w:rFonts w:ascii="Arial Narrow" w:hAnsi="Arial Narrow" w:cs="Tahoma"/>
          <w:color w:val="000000"/>
          <w:spacing w:val="-2"/>
          <w:sz w:val="26"/>
          <w:szCs w:val="26"/>
          <w:lang w:val="es-ES_tradnl"/>
        </w:rPr>
      </w:pPr>
      <w:r w:rsidRPr="00D611C2">
        <w:rPr>
          <w:rFonts w:ascii="Arial Narrow" w:hAnsi="Arial Narrow" w:cs="Arial"/>
          <w:b/>
          <w:i/>
          <w:color w:val="000000"/>
          <w:spacing w:val="-2"/>
          <w:sz w:val="26"/>
          <w:szCs w:val="26"/>
          <w:lang w:val="es-ES_tradnl"/>
        </w:rPr>
        <w:t xml:space="preserve">Modificar </w:t>
      </w:r>
      <w:r w:rsidR="00D01D1B" w:rsidRPr="00D611C2">
        <w:rPr>
          <w:rFonts w:ascii="Arial Narrow" w:hAnsi="Arial Narrow" w:cs="Arial"/>
          <w:b/>
          <w:i/>
          <w:color w:val="000000"/>
          <w:spacing w:val="-2"/>
          <w:sz w:val="26"/>
          <w:szCs w:val="26"/>
          <w:lang w:val="es-ES_tradnl"/>
        </w:rPr>
        <w:t xml:space="preserve">y adicionar </w:t>
      </w:r>
      <w:r w:rsidRPr="00D611C2">
        <w:rPr>
          <w:rFonts w:ascii="Arial Narrow" w:hAnsi="Arial Narrow" w:cs="Arial"/>
          <w:color w:val="000000"/>
          <w:spacing w:val="-2"/>
          <w:sz w:val="26"/>
          <w:szCs w:val="26"/>
          <w:lang w:val="es-ES_tradnl"/>
        </w:rPr>
        <w:t xml:space="preserve">el fallo impugnado y proferido el 5 de septiembre de 2018 por el Juzgado Cuarto Laboral del Circuito de Pereira, </w:t>
      </w:r>
      <w:r w:rsidRPr="00D611C2">
        <w:rPr>
          <w:rFonts w:ascii="Arial Narrow" w:hAnsi="Arial Narrow" w:cs="Tahoma"/>
          <w:sz w:val="26"/>
          <w:szCs w:val="26"/>
          <w:lang w:val="es-ES_tradnl"/>
        </w:rPr>
        <w:t>dentro de la acción de tutela de la referencia</w:t>
      </w:r>
      <w:r w:rsidRPr="00D611C2">
        <w:rPr>
          <w:rFonts w:ascii="Arial Narrow" w:hAnsi="Arial Narrow" w:cs="Tahoma"/>
          <w:color w:val="000000"/>
          <w:spacing w:val="-2"/>
          <w:sz w:val="26"/>
          <w:szCs w:val="26"/>
          <w:lang w:val="es-ES_tradnl"/>
        </w:rPr>
        <w:t xml:space="preserve">, </w:t>
      </w:r>
      <w:r w:rsidR="00D01D1B" w:rsidRPr="00D611C2">
        <w:rPr>
          <w:rFonts w:ascii="Arial Narrow" w:hAnsi="Arial Narrow" w:cs="Tahoma"/>
          <w:color w:val="000000"/>
          <w:spacing w:val="-2"/>
          <w:sz w:val="26"/>
          <w:szCs w:val="26"/>
          <w:lang w:val="es-ES_tradnl"/>
        </w:rPr>
        <w:t>en consecuencia:</w:t>
      </w:r>
    </w:p>
    <w:p w14:paraId="6B956749" w14:textId="77777777" w:rsidR="00D01D1B" w:rsidRPr="00D611C2" w:rsidRDefault="00D01D1B" w:rsidP="00D611C2">
      <w:pPr>
        <w:spacing w:line="288" w:lineRule="auto"/>
        <w:ind w:firstLine="900"/>
        <w:jc w:val="both"/>
        <w:rPr>
          <w:rFonts w:ascii="Arial Narrow" w:hAnsi="Arial Narrow" w:cs="Tahoma"/>
          <w:color w:val="000000"/>
          <w:spacing w:val="-2"/>
          <w:sz w:val="26"/>
          <w:szCs w:val="26"/>
          <w:lang w:val="es-ES_tradnl"/>
        </w:rPr>
      </w:pPr>
    </w:p>
    <w:p w14:paraId="7C881912" w14:textId="5FEE7114" w:rsidR="0066234D" w:rsidRPr="00D611C2" w:rsidRDefault="00D01D1B" w:rsidP="00D611C2">
      <w:pPr>
        <w:pStyle w:val="Prrafodelista"/>
        <w:numPr>
          <w:ilvl w:val="0"/>
          <w:numId w:val="6"/>
        </w:numPr>
        <w:spacing w:line="288" w:lineRule="auto"/>
        <w:ind w:right="193"/>
        <w:jc w:val="both"/>
        <w:rPr>
          <w:rFonts w:ascii="Arial Narrow" w:hAnsi="Arial Narrow" w:cs="Tahoma"/>
          <w:i/>
          <w:color w:val="000000"/>
          <w:spacing w:val="-2"/>
          <w:sz w:val="26"/>
          <w:szCs w:val="26"/>
          <w:lang w:val="es-ES_tradnl"/>
        </w:rPr>
      </w:pPr>
      <w:r w:rsidRPr="00D611C2">
        <w:rPr>
          <w:rFonts w:ascii="Arial Narrow" w:hAnsi="Arial Narrow" w:cs="Tahoma"/>
          <w:i/>
          <w:color w:val="000000"/>
          <w:spacing w:val="-2"/>
          <w:sz w:val="26"/>
          <w:szCs w:val="26"/>
          <w:lang w:val="es-ES_tradnl"/>
        </w:rPr>
        <w:t xml:space="preserve">Modificar el numeral segundo de la sentencia para ordenar a la Administradora Colombiana de Pensiones – Colpensiones, </w:t>
      </w:r>
      <w:r w:rsidR="0040231A" w:rsidRPr="00D611C2">
        <w:rPr>
          <w:rFonts w:ascii="Arial Narrow" w:hAnsi="Arial Narrow" w:cs="Tahoma"/>
          <w:i/>
          <w:color w:val="000000"/>
          <w:spacing w:val="-2"/>
          <w:sz w:val="26"/>
          <w:szCs w:val="26"/>
          <w:lang w:val="es-ES_tradnl"/>
        </w:rPr>
        <w:t>a través de la Gerencia Nacional</w:t>
      </w:r>
      <w:r w:rsidRPr="00D611C2">
        <w:rPr>
          <w:rFonts w:ascii="Arial Narrow" w:hAnsi="Arial Narrow" w:cs="Tahoma"/>
          <w:i/>
          <w:color w:val="000000"/>
          <w:spacing w:val="-2"/>
          <w:sz w:val="26"/>
          <w:szCs w:val="26"/>
          <w:lang w:val="es-ES_tradnl"/>
        </w:rPr>
        <w:t xml:space="preserve"> de Reconocimiento</w:t>
      </w:r>
      <w:r w:rsidR="0040231A" w:rsidRPr="00D611C2">
        <w:rPr>
          <w:rFonts w:ascii="Arial Narrow" w:hAnsi="Arial Narrow" w:cs="Tahoma"/>
          <w:i/>
          <w:color w:val="000000"/>
          <w:spacing w:val="-2"/>
          <w:sz w:val="26"/>
          <w:szCs w:val="26"/>
          <w:lang w:val="es-ES_tradnl"/>
        </w:rPr>
        <w:t>,</w:t>
      </w:r>
      <w:r w:rsidRPr="00D611C2">
        <w:rPr>
          <w:rFonts w:ascii="Arial Narrow" w:hAnsi="Arial Narrow" w:cs="Tahoma"/>
          <w:i/>
          <w:color w:val="000000"/>
          <w:spacing w:val="-2"/>
          <w:sz w:val="26"/>
          <w:szCs w:val="26"/>
          <w:lang w:val="es-ES_tradnl"/>
        </w:rPr>
        <w:t xml:space="preserve"> en cabeza del Dr</w:t>
      </w:r>
      <w:r w:rsidR="0040231A" w:rsidRPr="00D611C2">
        <w:rPr>
          <w:rFonts w:ascii="Arial Narrow" w:hAnsi="Arial Narrow" w:cs="Tahoma"/>
          <w:i/>
          <w:color w:val="000000"/>
          <w:spacing w:val="-2"/>
          <w:sz w:val="26"/>
          <w:szCs w:val="26"/>
          <w:lang w:val="es-ES_tradnl"/>
        </w:rPr>
        <w:t xml:space="preserve">. Luis Fernando </w:t>
      </w:r>
      <w:proofErr w:type="spellStart"/>
      <w:r w:rsidR="0040231A" w:rsidRPr="00D611C2">
        <w:rPr>
          <w:rFonts w:ascii="Arial Narrow" w:hAnsi="Arial Narrow" w:cs="Tahoma"/>
          <w:i/>
          <w:color w:val="000000"/>
          <w:spacing w:val="-2"/>
          <w:sz w:val="26"/>
          <w:szCs w:val="26"/>
          <w:lang w:val="es-ES_tradnl"/>
        </w:rPr>
        <w:t>Ucros</w:t>
      </w:r>
      <w:proofErr w:type="spellEnd"/>
      <w:r w:rsidR="0040231A" w:rsidRPr="00D611C2">
        <w:rPr>
          <w:rFonts w:ascii="Arial Narrow" w:hAnsi="Arial Narrow" w:cs="Tahoma"/>
          <w:i/>
          <w:color w:val="000000"/>
          <w:spacing w:val="-2"/>
          <w:sz w:val="26"/>
          <w:szCs w:val="26"/>
          <w:lang w:val="es-ES_tradnl"/>
        </w:rPr>
        <w:t xml:space="preserve"> Velásquez, </w:t>
      </w:r>
      <w:r w:rsidRPr="00D611C2">
        <w:rPr>
          <w:rFonts w:ascii="Arial Narrow" w:hAnsi="Arial Narrow" w:cs="Tahoma"/>
          <w:i/>
          <w:color w:val="000000"/>
          <w:spacing w:val="-2"/>
          <w:sz w:val="26"/>
          <w:szCs w:val="26"/>
          <w:lang w:val="es-ES_tradnl"/>
        </w:rPr>
        <w:t xml:space="preserve">o quien haga sus veces, para que en el término de cuarenta y ocho (48) horas siguientes a la notificación del fallo, y si aún no lo hubiere hecho, procedan a </w:t>
      </w:r>
      <w:r w:rsidR="0066234D" w:rsidRPr="00D611C2">
        <w:rPr>
          <w:rFonts w:ascii="Arial Narrow" w:hAnsi="Arial Narrow" w:cs="Tahoma"/>
          <w:i/>
          <w:color w:val="000000"/>
          <w:spacing w:val="-2"/>
          <w:sz w:val="26"/>
          <w:szCs w:val="26"/>
          <w:lang w:val="es-ES_tradnl"/>
        </w:rPr>
        <w:t>reconocer el valor de las incapacidades médicas expedidas entre el 7 de abril hasta el 23 de abril de 2018, a fa</w:t>
      </w:r>
      <w:r w:rsidR="00AB2AC6" w:rsidRPr="00D611C2">
        <w:rPr>
          <w:rFonts w:ascii="Arial Narrow" w:hAnsi="Arial Narrow" w:cs="Tahoma"/>
          <w:i/>
          <w:color w:val="000000"/>
          <w:spacing w:val="-2"/>
          <w:sz w:val="26"/>
          <w:szCs w:val="26"/>
          <w:lang w:val="es-ES_tradnl"/>
        </w:rPr>
        <w:t xml:space="preserve">vor de </w:t>
      </w:r>
      <w:proofErr w:type="spellStart"/>
      <w:r w:rsidR="00AB2AC6" w:rsidRPr="00D611C2">
        <w:rPr>
          <w:rFonts w:ascii="Arial Narrow" w:hAnsi="Arial Narrow" w:cs="Tahoma"/>
          <w:i/>
          <w:color w:val="000000"/>
          <w:spacing w:val="-2"/>
          <w:sz w:val="26"/>
          <w:szCs w:val="26"/>
          <w:lang w:val="es-ES_tradnl"/>
        </w:rPr>
        <w:t>Jhon</w:t>
      </w:r>
      <w:proofErr w:type="spellEnd"/>
      <w:r w:rsidR="00AB2AC6" w:rsidRPr="00D611C2">
        <w:rPr>
          <w:rFonts w:ascii="Arial Narrow" w:hAnsi="Arial Narrow" w:cs="Tahoma"/>
          <w:i/>
          <w:color w:val="000000"/>
          <w:spacing w:val="-2"/>
          <w:sz w:val="26"/>
          <w:szCs w:val="26"/>
          <w:lang w:val="es-ES_tradnl"/>
        </w:rPr>
        <w:t xml:space="preserve"> Fabio García Galvis, sin perjuicio, de las que le corresponda reconocer en virtud de las revisiones periódicas y el pago de incapacidades, de conformidad con el Decreto 1333 de 2018.</w:t>
      </w:r>
    </w:p>
    <w:p w14:paraId="5974EA13" w14:textId="77777777" w:rsidR="00AB2AC6" w:rsidRPr="00D611C2" w:rsidRDefault="00AB2AC6" w:rsidP="00D611C2">
      <w:pPr>
        <w:pStyle w:val="Prrafodelista"/>
        <w:spacing w:line="288" w:lineRule="auto"/>
        <w:ind w:left="1211" w:right="193"/>
        <w:jc w:val="both"/>
        <w:rPr>
          <w:rFonts w:ascii="Arial Narrow" w:hAnsi="Arial Narrow" w:cs="Tahoma"/>
          <w:i/>
          <w:color w:val="000000"/>
          <w:spacing w:val="-2"/>
          <w:sz w:val="26"/>
          <w:szCs w:val="26"/>
          <w:lang w:val="es-ES_tradnl"/>
        </w:rPr>
      </w:pPr>
    </w:p>
    <w:p w14:paraId="7A55B8F0" w14:textId="766386E9" w:rsidR="0066234D" w:rsidRPr="00D611C2" w:rsidRDefault="0066234D" w:rsidP="00D611C2">
      <w:pPr>
        <w:pStyle w:val="Prrafodelista"/>
        <w:numPr>
          <w:ilvl w:val="0"/>
          <w:numId w:val="6"/>
        </w:numPr>
        <w:spacing w:line="288" w:lineRule="auto"/>
        <w:ind w:right="193"/>
        <w:jc w:val="both"/>
        <w:rPr>
          <w:rFonts w:ascii="Arial Narrow" w:hAnsi="Arial Narrow" w:cs="Tahoma"/>
          <w:i/>
          <w:color w:val="000000"/>
          <w:spacing w:val="-2"/>
          <w:sz w:val="26"/>
          <w:szCs w:val="26"/>
          <w:lang w:val="es-ES_tradnl"/>
        </w:rPr>
      </w:pPr>
      <w:r w:rsidRPr="00D611C2">
        <w:rPr>
          <w:rFonts w:ascii="Arial Narrow" w:hAnsi="Arial Narrow" w:cs="Tahoma"/>
          <w:i/>
          <w:color w:val="000000"/>
          <w:spacing w:val="-2"/>
          <w:sz w:val="26"/>
          <w:szCs w:val="26"/>
          <w:lang w:val="es-ES_tradnl"/>
        </w:rPr>
        <w:lastRenderedPageBreak/>
        <w:t xml:space="preserve">Adicionar en un numeral el fallo impugnado para ordenar a Salud Total EPS,  a través de su Gerente Sucursal Pereira, doctor Juan Guillermo Murillo Mejía, o quien haga sus veces, para que en el término de cuarenta y ocho (48) horas siguientes a la notificación del fallo, y si aún no lo hubiere hecho, proceda a reconocer </w:t>
      </w:r>
      <w:r w:rsidR="00BA3057" w:rsidRPr="00D611C2">
        <w:rPr>
          <w:rFonts w:ascii="Arial Narrow" w:hAnsi="Arial Narrow" w:cs="Tahoma"/>
          <w:i/>
          <w:color w:val="000000"/>
          <w:spacing w:val="-2"/>
          <w:sz w:val="26"/>
          <w:szCs w:val="26"/>
          <w:lang w:val="es-ES_tradnl"/>
        </w:rPr>
        <w:t xml:space="preserve">a favor de </w:t>
      </w:r>
      <w:proofErr w:type="spellStart"/>
      <w:r w:rsidR="00BA3057" w:rsidRPr="00D611C2">
        <w:rPr>
          <w:rFonts w:ascii="Arial Narrow" w:hAnsi="Arial Narrow" w:cs="Tahoma"/>
          <w:i/>
          <w:color w:val="000000"/>
          <w:spacing w:val="-2"/>
          <w:sz w:val="26"/>
          <w:szCs w:val="26"/>
          <w:lang w:val="es-ES_tradnl"/>
        </w:rPr>
        <w:t>Jhon</w:t>
      </w:r>
      <w:proofErr w:type="spellEnd"/>
      <w:r w:rsidR="00BA3057" w:rsidRPr="00D611C2">
        <w:rPr>
          <w:rFonts w:ascii="Arial Narrow" w:hAnsi="Arial Narrow" w:cs="Tahoma"/>
          <w:i/>
          <w:color w:val="000000"/>
          <w:spacing w:val="-2"/>
          <w:sz w:val="26"/>
          <w:szCs w:val="26"/>
          <w:lang w:val="es-ES_tradnl"/>
        </w:rPr>
        <w:t xml:space="preserve"> Fabio García Galvis, </w:t>
      </w:r>
      <w:r w:rsidRPr="00D611C2">
        <w:rPr>
          <w:rFonts w:ascii="Arial Narrow" w:hAnsi="Arial Narrow" w:cs="Tahoma"/>
          <w:i/>
          <w:color w:val="000000"/>
          <w:spacing w:val="-2"/>
          <w:sz w:val="26"/>
          <w:szCs w:val="26"/>
          <w:lang w:val="es-ES_tradnl"/>
        </w:rPr>
        <w:t>el valor de las incapacidades médicas</w:t>
      </w:r>
      <w:r w:rsidR="000F1A63" w:rsidRPr="00D611C2">
        <w:rPr>
          <w:rFonts w:ascii="Arial Narrow" w:hAnsi="Arial Narrow" w:cs="Tahoma"/>
          <w:i/>
          <w:color w:val="000000"/>
          <w:spacing w:val="-2"/>
          <w:sz w:val="26"/>
          <w:szCs w:val="26"/>
          <w:lang w:val="es-ES_tradnl"/>
        </w:rPr>
        <w:t xml:space="preserve"> desde el 24 de abril hasta el 7 de mayo de 2018, así como las posteriores a esa calenda en el evento que se expidan, y hasta cuando se reintegre al puesto de trabajo o se le reconozca la gracia pensional, sin perjuicio de las revisiones periódicas de la incapacidad y el pago de las mismas reglamentado por el Decreto 1333 de 2018.</w:t>
      </w:r>
    </w:p>
    <w:p w14:paraId="2F82D8A3" w14:textId="77777777" w:rsidR="000F1A63" w:rsidRPr="00D611C2" w:rsidRDefault="000F1A63" w:rsidP="00D611C2">
      <w:pPr>
        <w:pStyle w:val="Prrafodelista"/>
        <w:spacing w:line="288" w:lineRule="auto"/>
        <w:rPr>
          <w:rFonts w:ascii="Arial Narrow" w:hAnsi="Arial Narrow" w:cs="Tahoma"/>
          <w:i/>
          <w:color w:val="000000"/>
          <w:spacing w:val="-2"/>
          <w:sz w:val="26"/>
          <w:szCs w:val="26"/>
          <w:lang w:val="es-ES_tradnl"/>
        </w:rPr>
      </w:pPr>
    </w:p>
    <w:p w14:paraId="4B6BE225" w14:textId="481EDA64" w:rsidR="007E7DBE" w:rsidRPr="00D611C2" w:rsidRDefault="00D52DB3" w:rsidP="00D611C2">
      <w:pPr>
        <w:spacing w:line="288" w:lineRule="auto"/>
        <w:ind w:firstLine="900"/>
        <w:jc w:val="both"/>
        <w:rPr>
          <w:rFonts w:ascii="Arial Narrow" w:hAnsi="Arial Narrow" w:cs="Arial"/>
          <w:i/>
          <w:sz w:val="26"/>
          <w:szCs w:val="26"/>
          <w:lang w:val="es-ES_tradnl"/>
        </w:rPr>
      </w:pPr>
      <w:r w:rsidRPr="00D611C2">
        <w:rPr>
          <w:rFonts w:ascii="Arial Narrow" w:hAnsi="Arial Narrow" w:cs="Arial"/>
          <w:i/>
          <w:color w:val="000000"/>
          <w:spacing w:val="-2"/>
          <w:sz w:val="26"/>
          <w:szCs w:val="26"/>
          <w:lang w:val="es-ES_tradnl"/>
        </w:rPr>
        <w:t>3</w:t>
      </w:r>
      <w:r w:rsidR="007E7DBE" w:rsidRPr="00D611C2">
        <w:rPr>
          <w:rFonts w:ascii="Arial Narrow" w:hAnsi="Arial Narrow" w:cs="Arial"/>
          <w:i/>
          <w:color w:val="000000"/>
          <w:spacing w:val="-2"/>
          <w:sz w:val="26"/>
          <w:szCs w:val="26"/>
          <w:lang w:val="es-ES_tradnl"/>
        </w:rPr>
        <w:t>.</w:t>
      </w:r>
      <w:r w:rsidR="007E7DBE" w:rsidRPr="00D611C2">
        <w:rPr>
          <w:rFonts w:ascii="Arial Narrow" w:hAnsi="Arial Narrow" w:cs="Arial"/>
          <w:i/>
          <w:sz w:val="26"/>
          <w:szCs w:val="26"/>
          <w:lang w:val="es-ES_tradnl"/>
        </w:rPr>
        <w:t xml:space="preserve"> Notificar la decisión por el medio más eficaz.</w:t>
      </w:r>
    </w:p>
    <w:p w14:paraId="04CF7C36" w14:textId="77777777" w:rsidR="007E7DBE" w:rsidRPr="00D611C2" w:rsidRDefault="007E7DBE" w:rsidP="00D611C2">
      <w:pPr>
        <w:pStyle w:val="Sinespaciado"/>
        <w:spacing w:line="288" w:lineRule="auto"/>
        <w:rPr>
          <w:sz w:val="26"/>
          <w:szCs w:val="26"/>
          <w:lang w:val="es-ES_tradnl"/>
        </w:rPr>
      </w:pPr>
    </w:p>
    <w:p w14:paraId="26DCE422" w14:textId="25BA0D4B" w:rsidR="007E7DBE" w:rsidRPr="00D611C2" w:rsidRDefault="00D52DB3" w:rsidP="00D611C2">
      <w:pPr>
        <w:suppressAutoHyphens/>
        <w:spacing w:line="288" w:lineRule="auto"/>
        <w:ind w:firstLine="900"/>
        <w:jc w:val="both"/>
        <w:rPr>
          <w:rFonts w:ascii="Arial Narrow" w:hAnsi="Arial Narrow" w:cs="Arial"/>
          <w:i/>
          <w:spacing w:val="-2"/>
          <w:sz w:val="26"/>
          <w:szCs w:val="26"/>
          <w:lang w:val="es-ES_tradnl"/>
        </w:rPr>
      </w:pPr>
      <w:r w:rsidRPr="00D611C2">
        <w:rPr>
          <w:rFonts w:ascii="Arial Narrow" w:hAnsi="Arial Narrow" w:cs="Arial"/>
          <w:i/>
          <w:spacing w:val="-2"/>
          <w:sz w:val="26"/>
          <w:szCs w:val="26"/>
          <w:lang w:val="es-ES_tradnl"/>
        </w:rPr>
        <w:t>4</w:t>
      </w:r>
      <w:r w:rsidR="007E7DBE" w:rsidRPr="00D611C2">
        <w:rPr>
          <w:rFonts w:ascii="Arial Narrow" w:hAnsi="Arial Narrow" w:cs="Arial"/>
          <w:i/>
          <w:spacing w:val="-2"/>
          <w:sz w:val="26"/>
          <w:szCs w:val="26"/>
          <w:lang w:val="es-ES_tradnl"/>
        </w:rPr>
        <w:t>. Remitir el expediente a la Corte Constitucional para su eventual revisión, conforme al artículo 31 del Decreto 2591 de 1991.</w:t>
      </w:r>
    </w:p>
    <w:p w14:paraId="0328AEE4" w14:textId="77777777" w:rsidR="007E7DBE" w:rsidRPr="00D611C2" w:rsidRDefault="007E7DBE" w:rsidP="00D611C2">
      <w:pPr>
        <w:pStyle w:val="Prrafodelista1"/>
        <w:spacing w:line="288" w:lineRule="auto"/>
        <w:ind w:left="0" w:firstLine="851"/>
        <w:jc w:val="both"/>
        <w:rPr>
          <w:rFonts w:ascii="Arial Narrow" w:hAnsi="Arial Narrow"/>
          <w:b/>
          <w:i/>
          <w:sz w:val="26"/>
          <w:szCs w:val="26"/>
          <w:lang w:val="es-ES_tradnl"/>
        </w:rPr>
      </w:pPr>
    </w:p>
    <w:p w14:paraId="4ACA1FB1" w14:textId="77777777" w:rsidR="007E7DBE" w:rsidRPr="00D611C2" w:rsidRDefault="007E7DBE" w:rsidP="00D611C2">
      <w:pPr>
        <w:pStyle w:val="Prrafodelista1"/>
        <w:spacing w:line="288" w:lineRule="auto"/>
        <w:ind w:left="0" w:firstLine="851"/>
        <w:jc w:val="both"/>
        <w:rPr>
          <w:rFonts w:ascii="Arial Narrow" w:hAnsi="Arial Narrow"/>
          <w:b/>
          <w:i/>
          <w:sz w:val="26"/>
          <w:szCs w:val="26"/>
          <w:lang w:val="es-ES_tradnl"/>
        </w:rPr>
      </w:pPr>
      <w:r w:rsidRPr="00D611C2">
        <w:rPr>
          <w:rFonts w:ascii="Arial Narrow" w:hAnsi="Arial Narrow"/>
          <w:b/>
          <w:i/>
          <w:sz w:val="26"/>
          <w:szCs w:val="26"/>
          <w:lang w:val="es-ES_tradnl"/>
        </w:rPr>
        <w:t>CÓPIESE, NOTIFÍQUESE Y CÚMPLASE.</w:t>
      </w:r>
    </w:p>
    <w:p w14:paraId="472EB25A" w14:textId="77777777" w:rsidR="007E7DBE" w:rsidRPr="00D611C2" w:rsidRDefault="007E7DBE" w:rsidP="00D611C2">
      <w:pPr>
        <w:spacing w:line="288" w:lineRule="auto"/>
        <w:ind w:firstLine="900"/>
        <w:jc w:val="both"/>
        <w:rPr>
          <w:rFonts w:ascii="Arial Narrow" w:hAnsi="Arial Narrow" w:cs="Arial"/>
          <w:sz w:val="26"/>
          <w:szCs w:val="26"/>
          <w:lang w:val="es-ES_tradnl"/>
        </w:rPr>
      </w:pPr>
    </w:p>
    <w:p w14:paraId="657D0A7F" w14:textId="77777777" w:rsidR="006351D7" w:rsidRPr="00D611C2" w:rsidRDefault="006351D7" w:rsidP="00D611C2">
      <w:pPr>
        <w:spacing w:line="288" w:lineRule="auto"/>
        <w:ind w:firstLine="900"/>
        <w:jc w:val="both"/>
        <w:rPr>
          <w:rFonts w:ascii="Arial Narrow" w:hAnsi="Arial Narrow" w:cs="Arial"/>
          <w:sz w:val="26"/>
          <w:szCs w:val="26"/>
          <w:lang w:val="es-ES_tradnl"/>
        </w:rPr>
      </w:pPr>
    </w:p>
    <w:p w14:paraId="0908A83F" w14:textId="77777777" w:rsidR="007E7DBE" w:rsidRPr="00D611C2" w:rsidRDefault="007E7DBE" w:rsidP="00D611C2">
      <w:pPr>
        <w:spacing w:line="288" w:lineRule="auto"/>
        <w:ind w:firstLine="900"/>
        <w:jc w:val="both"/>
        <w:rPr>
          <w:rFonts w:ascii="Arial Narrow" w:hAnsi="Arial Narrow" w:cs="Arial"/>
          <w:sz w:val="26"/>
          <w:szCs w:val="26"/>
          <w:lang w:val="es-ES_tradnl"/>
        </w:rPr>
      </w:pPr>
    </w:p>
    <w:p w14:paraId="2C2B20E6" w14:textId="77777777" w:rsidR="007E7DBE" w:rsidRPr="00D611C2" w:rsidRDefault="007E7DBE" w:rsidP="00D611C2">
      <w:pPr>
        <w:spacing w:line="288" w:lineRule="auto"/>
        <w:ind w:firstLine="900"/>
        <w:jc w:val="both"/>
        <w:rPr>
          <w:rFonts w:ascii="Arial Narrow" w:hAnsi="Arial Narrow" w:cs="Arial"/>
          <w:b/>
          <w:bCs/>
          <w:iCs/>
          <w:sz w:val="26"/>
          <w:szCs w:val="26"/>
          <w:lang w:val="es-ES_tradnl"/>
        </w:rPr>
      </w:pPr>
      <w:r w:rsidRPr="00D611C2">
        <w:rPr>
          <w:rFonts w:ascii="Arial Narrow" w:hAnsi="Arial Narrow" w:cs="Arial"/>
          <w:sz w:val="26"/>
          <w:szCs w:val="26"/>
          <w:lang w:val="es-ES_tradnl"/>
        </w:rPr>
        <w:tab/>
      </w:r>
      <w:r w:rsidRPr="00D611C2">
        <w:rPr>
          <w:rFonts w:ascii="Arial Narrow" w:hAnsi="Arial Narrow" w:cs="Arial"/>
          <w:sz w:val="26"/>
          <w:szCs w:val="26"/>
          <w:lang w:val="es-ES_tradnl"/>
        </w:rPr>
        <w:tab/>
      </w:r>
      <w:r w:rsidRPr="00D611C2">
        <w:rPr>
          <w:rFonts w:ascii="Arial Narrow" w:hAnsi="Arial Narrow" w:cs="Arial"/>
          <w:b/>
          <w:bCs/>
          <w:iCs/>
          <w:sz w:val="26"/>
          <w:szCs w:val="26"/>
          <w:lang w:val="es-ES_tradnl"/>
        </w:rPr>
        <w:t>FRANCISCO JAVIER TAMAYO TABARES</w:t>
      </w:r>
    </w:p>
    <w:p w14:paraId="0D99F13F" w14:textId="77777777" w:rsidR="007E7DBE" w:rsidRPr="00D611C2" w:rsidRDefault="007E7DBE" w:rsidP="00D611C2">
      <w:pPr>
        <w:spacing w:line="288" w:lineRule="auto"/>
        <w:jc w:val="center"/>
        <w:rPr>
          <w:rFonts w:ascii="Arial Narrow" w:hAnsi="Arial Narrow" w:cs="Arial"/>
          <w:bCs/>
          <w:iCs/>
          <w:sz w:val="26"/>
          <w:szCs w:val="26"/>
          <w:lang w:val="es-ES_tradnl"/>
        </w:rPr>
      </w:pPr>
      <w:r w:rsidRPr="00D611C2">
        <w:rPr>
          <w:rFonts w:ascii="Arial Narrow" w:hAnsi="Arial Narrow" w:cs="Arial"/>
          <w:bCs/>
          <w:iCs/>
          <w:sz w:val="26"/>
          <w:szCs w:val="26"/>
          <w:lang w:val="es-ES_tradnl"/>
        </w:rPr>
        <w:t>Magistrado Ponente</w:t>
      </w:r>
    </w:p>
    <w:p w14:paraId="65C8C19F" w14:textId="77777777" w:rsidR="007E7DBE" w:rsidRPr="00D611C2" w:rsidRDefault="007E7DBE" w:rsidP="00D611C2">
      <w:pPr>
        <w:tabs>
          <w:tab w:val="left" w:pos="6225"/>
          <w:tab w:val="left" w:pos="6750"/>
        </w:tabs>
        <w:spacing w:line="288" w:lineRule="auto"/>
        <w:jc w:val="both"/>
        <w:rPr>
          <w:rFonts w:ascii="Arial Narrow" w:hAnsi="Arial Narrow" w:cs="Arial"/>
          <w:b/>
          <w:i/>
          <w:sz w:val="26"/>
          <w:szCs w:val="26"/>
          <w:lang w:val="es-ES_tradnl"/>
        </w:rPr>
      </w:pPr>
    </w:p>
    <w:p w14:paraId="61B8D264" w14:textId="77777777" w:rsidR="007E7DBE" w:rsidRPr="00D611C2" w:rsidRDefault="007E7DBE" w:rsidP="00D611C2">
      <w:pPr>
        <w:tabs>
          <w:tab w:val="left" w:pos="6225"/>
          <w:tab w:val="left" w:pos="6750"/>
        </w:tabs>
        <w:spacing w:line="288" w:lineRule="auto"/>
        <w:jc w:val="both"/>
        <w:rPr>
          <w:rFonts w:ascii="Arial Narrow" w:hAnsi="Arial Narrow" w:cs="Arial"/>
          <w:b/>
          <w:i/>
          <w:sz w:val="26"/>
          <w:szCs w:val="26"/>
          <w:lang w:val="es-ES_tradnl"/>
        </w:rPr>
      </w:pPr>
    </w:p>
    <w:p w14:paraId="0A6C3A2C" w14:textId="77777777" w:rsidR="007E7DBE" w:rsidRPr="00D611C2" w:rsidRDefault="007E7DBE" w:rsidP="00D611C2">
      <w:pPr>
        <w:tabs>
          <w:tab w:val="left" w:pos="6225"/>
          <w:tab w:val="left" w:pos="6750"/>
        </w:tabs>
        <w:spacing w:line="288" w:lineRule="auto"/>
        <w:jc w:val="both"/>
        <w:rPr>
          <w:rFonts w:ascii="Arial Narrow" w:hAnsi="Arial Narrow" w:cs="Arial"/>
          <w:b/>
          <w:i/>
          <w:sz w:val="26"/>
          <w:szCs w:val="26"/>
          <w:lang w:val="es-ES_tradnl"/>
        </w:rPr>
      </w:pPr>
    </w:p>
    <w:p w14:paraId="7500566A" w14:textId="77777777" w:rsidR="007E7DBE" w:rsidRPr="00D611C2" w:rsidRDefault="007E7DBE" w:rsidP="00D611C2">
      <w:pPr>
        <w:tabs>
          <w:tab w:val="left" w:pos="6225"/>
          <w:tab w:val="left" w:pos="6750"/>
        </w:tabs>
        <w:spacing w:line="288" w:lineRule="auto"/>
        <w:jc w:val="both"/>
        <w:rPr>
          <w:rFonts w:ascii="Arial Narrow" w:hAnsi="Arial Narrow" w:cs="Arial"/>
          <w:b/>
          <w:i/>
          <w:sz w:val="26"/>
          <w:szCs w:val="26"/>
          <w:lang w:val="es-ES_tradnl"/>
        </w:rPr>
      </w:pPr>
    </w:p>
    <w:p w14:paraId="290015B3" w14:textId="77777777" w:rsidR="007E7DBE" w:rsidRPr="00D611C2" w:rsidRDefault="007E7DBE" w:rsidP="00D611C2">
      <w:pPr>
        <w:tabs>
          <w:tab w:val="left" w:pos="6225"/>
          <w:tab w:val="left" w:pos="6750"/>
        </w:tabs>
        <w:spacing w:line="288" w:lineRule="auto"/>
        <w:jc w:val="both"/>
        <w:rPr>
          <w:rFonts w:ascii="Arial Narrow" w:hAnsi="Arial Narrow" w:cs="Arial"/>
          <w:b/>
          <w:i/>
          <w:sz w:val="26"/>
          <w:szCs w:val="26"/>
          <w:lang w:val="es-ES_tradnl"/>
        </w:rPr>
      </w:pPr>
    </w:p>
    <w:p w14:paraId="034D2ACE" w14:textId="34AF1CEF" w:rsidR="007E7DBE" w:rsidRPr="00D611C2" w:rsidRDefault="007E7DBE" w:rsidP="00D611C2">
      <w:pPr>
        <w:tabs>
          <w:tab w:val="left" w:pos="6225"/>
          <w:tab w:val="left" w:pos="6750"/>
        </w:tabs>
        <w:spacing w:line="288" w:lineRule="auto"/>
        <w:jc w:val="both"/>
        <w:rPr>
          <w:rFonts w:ascii="Arial Narrow" w:hAnsi="Arial Narrow" w:cs="Arial"/>
          <w:b/>
          <w:i/>
          <w:sz w:val="26"/>
          <w:szCs w:val="26"/>
          <w:lang w:val="es-ES_tradnl"/>
        </w:rPr>
      </w:pPr>
    </w:p>
    <w:p w14:paraId="426FCBD8" w14:textId="77777777" w:rsidR="007E7DBE" w:rsidRPr="00D611C2" w:rsidRDefault="007E7DBE" w:rsidP="00D611C2">
      <w:pPr>
        <w:tabs>
          <w:tab w:val="left" w:pos="8647"/>
        </w:tabs>
        <w:spacing w:line="288" w:lineRule="auto"/>
        <w:jc w:val="both"/>
        <w:rPr>
          <w:rFonts w:ascii="Arial Narrow" w:hAnsi="Arial Narrow" w:cs="Arial"/>
          <w:b/>
          <w:bCs/>
          <w:iCs/>
          <w:sz w:val="26"/>
          <w:szCs w:val="26"/>
          <w:lang w:val="es-ES_tradnl"/>
        </w:rPr>
      </w:pPr>
      <w:r w:rsidRPr="00D611C2">
        <w:rPr>
          <w:rFonts w:ascii="Arial Narrow" w:hAnsi="Arial Narrow" w:cs="Arial"/>
          <w:b/>
          <w:bCs/>
          <w:iCs/>
          <w:sz w:val="26"/>
          <w:szCs w:val="26"/>
          <w:lang w:val="es-ES_tradnl"/>
        </w:rPr>
        <w:t xml:space="preserve">OLGA LUCIA HOYOS </w:t>
      </w:r>
      <w:proofErr w:type="spellStart"/>
      <w:r w:rsidRPr="00D611C2">
        <w:rPr>
          <w:rFonts w:ascii="Arial Narrow" w:hAnsi="Arial Narrow" w:cs="Arial"/>
          <w:b/>
          <w:bCs/>
          <w:iCs/>
          <w:sz w:val="26"/>
          <w:szCs w:val="26"/>
          <w:lang w:val="es-ES_tradnl"/>
        </w:rPr>
        <w:t>SEPÙLVEDA</w:t>
      </w:r>
      <w:proofErr w:type="spellEnd"/>
      <w:r w:rsidRPr="00D611C2">
        <w:rPr>
          <w:rFonts w:ascii="Arial Narrow" w:hAnsi="Arial Narrow" w:cs="Arial"/>
          <w:b/>
          <w:bCs/>
          <w:iCs/>
          <w:sz w:val="26"/>
          <w:szCs w:val="26"/>
          <w:lang w:val="es-ES_tradnl"/>
        </w:rPr>
        <w:t xml:space="preserve">            ANA LUCÍA CAICEDO CALDERÓN                       </w:t>
      </w:r>
    </w:p>
    <w:p w14:paraId="55EC0159" w14:textId="33A0983A" w:rsidR="007E7DBE" w:rsidRPr="00D611C2" w:rsidRDefault="007E7DBE" w:rsidP="00D611C2">
      <w:pPr>
        <w:spacing w:line="288" w:lineRule="auto"/>
        <w:jc w:val="both"/>
        <w:rPr>
          <w:rFonts w:ascii="Arial Narrow" w:hAnsi="Arial Narrow" w:cs="Arial"/>
          <w:bCs/>
          <w:iCs/>
          <w:sz w:val="26"/>
          <w:szCs w:val="26"/>
          <w:lang w:val="es-ES_tradnl"/>
        </w:rPr>
      </w:pPr>
      <w:r w:rsidRPr="00D611C2">
        <w:rPr>
          <w:rFonts w:ascii="Arial Narrow" w:hAnsi="Arial Narrow" w:cs="Arial"/>
          <w:bCs/>
          <w:iCs/>
          <w:sz w:val="26"/>
          <w:szCs w:val="26"/>
          <w:lang w:val="es-ES_tradnl"/>
        </w:rPr>
        <w:tab/>
        <w:t xml:space="preserve">       Magistrada </w:t>
      </w:r>
      <w:r w:rsidRPr="00D611C2">
        <w:rPr>
          <w:rFonts w:ascii="Arial Narrow" w:hAnsi="Arial Narrow" w:cs="Arial"/>
          <w:bCs/>
          <w:iCs/>
          <w:sz w:val="26"/>
          <w:szCs w:val="26"/>
          <w:lang w:val="es-ES_tradnl"/>
        </w:rPr>
        <w:tab/>
      </w:r>
      <w:r w:rsidRPr="00D611C2">
        <w:rPr>
          <w:rFonts w:ascii="Arial Narrow" w:hAnsi="Arial Narrow" w:cs="Arial"/>
          <w:bCs/>
          <w:iCs/>
          <w:sz w:val="26"/>
          <w:szCs w:val="26"/>
          <w:lang w:val="es-ES_tradnl"/>
        </w:rPr>
        <w:tab/>
      </w:r>
      <w:r w:rsidRPr="00D611C2">
        <w:rPr>
          <w:rFonts w:ascii="Arial Narrow" w:hAnsi="Arial Narrow" w:cs="Arial"/>
          <w:bCs/>
          <w:iCs/>
          <w:sz w:val="26"/>
          <w:szCs w:val="26"/>
          <w:lang w:val="es-ES_tradnl"/>
        </w:rPr>
        <w:tab/>
        <w:t xml:space="preserve">               </w:t>
      </w:r>
      <w:r w:rsidRPr="00D611C2">
        <w:rPr>
          <w:rFonts w:ascii="Arial Narrow" w:hAnsi="Arial Narrow" w:cs="Arial"/>
          <w:bCs/>
          <w:iCs/>
          <w:sz w:val="26"/>
          <w:szCs w:val="26"/>
          <w:lang w:val="es-ES_tradnl"/>
        </w:rPr>
        <w:tab/>
      </w:r>
      <w:proofErr w:type="spellStart"/>
      <w:r w:rsidRPr="00D611C2">
        <w:rPr>
          <w:rFonts w:ascii="Arial Narrow" w:hAnsi="Arial Narrow" w:cs="Arial"/>
          <w:bCs/>
          <w:iCs/>
          <w:sz w:val="26"/>
          <w:szCs w:val="26"/>
          <w:lang w:val="es-ES_tradnl"/>
        </w:rPr>
        <w:t>Magistrada</w:t>
      </w:r>
      <w:proofErr w:type="spellEnd"/>
    </w:p>
    <w:p w14:paraId="59FCA90B" w14:textId="77777777" w:rsidR="007E7DBE" w:rsidRPr="00D611C2" w:rsidRDefault="007E7DBE" w:rsidP="00D611C2">
      <w:pPr>
        <w:pStyle w:val="Prrafodelista"/>
        <w:spacing w:line="288" w:lineRule="auto"/>
        <w:ind w:left="709"/>
        <w:rPr>
          <w:rFonts w:ascii="Arial Narrow" w:hAnsi="Arial Narrow" w:cs="Arial"/>
          <w:bCs/>
          <w:iCs/>
          <w:sz w:val="26"/>
          <w:szCs w:val="26"/>
          <w:lang w:val="es-ES_tradnl"/>
        </w:rPr>
      </w:pPr>
      <w:r w:rsidRPr="00D611C2">
        <w:rPr>
          <w:rFonts w:ascii="Arial Narrow" w:hAnsi="Arial Narrow" w:cs="Arial"/>
          <w:bCs/>
          <w:iCs/>
          <w:sz w:val="26"/>
          <w:szCs w:val="26"/>
          <w:lang w:val="es-ES_tradnl"/>
        </w:rPr>
        <w:t xml:space="preserve"> </w:t>
      </w:r>
    </w:p>
    <w:p w14:paraId="4CEDF28C" w14:textId="77777777" w:rsidR="00A84850" w:rsidRPr="00D611C2" w:rsidRDefault="00A84850" w:rsidP="00D611C2">
      <w:pPr>
        <w:pStyle w:val="Prrafodelista"/>
        <w:spacing w:line="288" w:lineRule="auto"/>
        <w:ind w:left="709"/>
        <w:rPr>
          <w:rFonts w:ascii="Arial Narrow" w:hAnsi="Arial Narrow" w:cs="Arial"/>
          <w:bCs/>
          <w:iCs/>
          <w:sz w:val="26"/>
          <w:szCs w:val="26"/>
          <w:lang w:val="es-ES_tradnl"/>
        </w:rPr>
      </w:pPr>
    </w:p>
    <w:p w14:paraId="5F7EBFBF" w14:textId="77777777" w:rsidR="00A84850" w:rsidRPr="00D611C2" w:rsidRDefault="00A84850" w:rsidP="00D611C2">
      <w:pPr>
        <w:pStyle w:val="Prrafodelista"/>
        <w:spacing w:line="288" w:lineRule="auto"/>
        <w:ind w:left="709"/>
        <w:rPr>
          <w:rFonts w:ascii="Arial Narrow" w:hAnsi="Arial Narrow" w:cs="Arial"/>
          <w:bCs/>
          <w:iCs/>
          <w:sz w:val="26"/>
          <w:szCs w:val="26"/>
          <w:lang w:val="es-ES_tradnl"/>
        </w:rPr>
      </w:pPr>
    </w:p>
    <w:p w14:paraId="1C8EE8E4" w14:textId="77777777" w:rsidR="007E7DBE" w:rsidRPr="00D611C2" w:rsidRDefault="007E7DBE" w:rsidP="00D611C2">
      <w:pPr>
        <w:pStyle w:val="Prrafodelista"/>
        <w:spacing w:line="288" w:lineRule="auto"/>
        <w:ind w:left="709"/>
        <w:rPr>
          <w:rFonts w:ascii="Arial Narrow" w:hAnsi="Arial Narrow" w:cs="Arial"/>
          <w:bCs/>
          <w:iCs/>
          <w:sz w:val="26"/>
          <w:szCs w:val="26"/>
          <w:lang w:val="es-ES_tradnl"/>
        </w:rPr>
      </w:pPr>
    </w:p>
    <w:p w14:paraId="318938E3" w14:textId="77777777" w:rsidR="007E7DBE" w:rsidRPr="00D611C2" w:rsidRDefault="007E7DBE" w:rsidP="00D611C2">
      <w:pPr>
        <w:spacing w:line="288" w:lineRule="auto"/>
        <w:jc w:val="center"/>
        <w:rPr>
          <w:rFonts w:ascii="Arial Narrow" w:hAnsi="Arial Narrow" w:cs="Arial"/>
          <w:b/>
          <w:bCs/>
          <w:iCs/>
          <w:sz w:val="26"/>
          <w:szCs w:val="26"/>
          <w:lang w:val="es-ES_tradnl"/>
        </w:rPr>
      </w:pPr>
      <w:r w:rsidRPr="00D611C2">
        <w:rPr>
          <w:rFonts w:ascii="Arial Narrow" w:hAnsi="Arial Narrow" w:cs="Arial"/>
          <w:b/>
          <w:bCs/>
          <w:iCs/>
          <w:sz w:val="26"/>
          <w:szCs w:val="26"/>
          <w:lang w:val="es-ES_tradnl"/>
        </w:rPr>
        <w:t>Alonso Gaviria Ocampo</w:t>
      </w:r>
    </w:p>
    <w:p w14:paraId="78582FEF" w14:textId="77777777" w:rsidR="007E7DBE" w:rsidRPr="00D611C2" w:rsidRDefault="007E7DBE" w:rsidP="00D611C2">
      <w:pPr>
        <w:spacing w:line="288" w:lineRule="auto"/>
        <w:jc w:val="center"/>
        <w:rPr>
          <w:sz w:val="26"/>
          <w:szCs w:val="26"/>
          <w:lang w:val="es-ES_tradnl"/>
        </w:rPr>
      </w:pPr>
      <w:r w:rsidRPr="00D611C2">
        <w:rPr>
          <w:rFonts w:ascii="Arial Narrow" w:hAnsi="Arial Narrow" w:cs="Arial"/>
          <w:iCs/>
          <w:sz w:val="26"/>
          <w:szCs w:val="26"/>
          <w:lang w:val="es-ES_tradnl"/>
        </w:rPr>
        <w:t>Secretario</w:t>
      </w:r>
    </w:p>
    <w:p w14:paraId="6A33CB00" w14:textId="77777777" w:rsidR="006233DA" w:rsidRPr="00D611C2" w:rsidRDefault="006233DA" w:rsidP="00D611C2">
      <w:pPr>
        <w:tabs>
          <w:tab w:val="left" w:pos="-720"/>
        </w:tabs>
        <w:suppressAutoHyphens/>
        <w:spacing w:line="288" w:lineRule="auto"/>
        <w:ind w:right="-7"/>
        <w:jc w:val="both"/>
        <w:rPr>
          <w:sz w:val="26"/>
          <w:szCs w:val="26"/>
          <w:lang w:val="es-ES_tradnl"/>
        </w:rPr>
      </w:pPr>
    </w:p>
    <w:sectPr w:rsidR="006233DA" w:rsidRPr="00D611C2" w:rsidSect="00D611C2">
      <w:headerReference w:type="even" r:id="rId8"/>
      <w:headerReference w:type="default" r:id="rId9"/>
      <w:footerReference w:type="even" r:id="rId10"/>
      <w:footerReference w:type="default" r:id="rId11"/>
      <w:headerReference w:type="first" r:id="rId12"/>
      <w:pgSz w:w="12242" w:h="18722" w:code="121"/>
      <w:pgMar w:top="1625" w:right="1701" w:bottom="170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7F123" w14:textId="77777777" w:rsidR="00151C7A" w:rsidRDefault="00151C7A" w:rsidP="00EF2DB9">
      <w:r>
        <w:separator/>
      </w:r>
    </w:p>
  </w:endnote>
  <w:endnote w:type="continuationSeparator" w:id="0">
    <w:p w14:paraId="1BC5859B" w14:textId="77777777" w:rsidR="00151C7A" w:rsidRDefault="00151C7A"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A499" w14:textId="77777777" w:rsidR="00B1231B" w:rsidRDefault="00B1231B"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134C48" w14:textId="77777777" w:rsidR="00B1231B" w:rsidRDefault="00B1231B"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rPr>
        <w:rFonts w:ascii="Arial Narrow" w:hAnsi="Arial Narrow"/>
      </w:rPr>
    </w:sdtEndPr>
    <w:sdtContent>
      <w:p w14:paraId="6B8A82C1" w14:textId="77777777" w:rsidR="00B1231B" w:rsidRPr="00D611C2" w:rsidRDefault="00B1231B" w:rsidP="00D611C2">
        <w:pPr>
          <w:pStyle w:val="Piedepgina"/>
          <w:jc w:val="right"/>
          <w:rPr>
            <w:rFonts w:ascii="Arial Narrow" w:hAnsi="Arial Narrow"/>
          </w:rPr>
        </w:pPr>
        <w:r w:rsidRPr="00D611C2">
          <w:rPr>
            <w:rFonts w:ascii="Arial Narrow" w:hAnsi="Arial Narrow"/>
          </w:rPr>
          <w:fldChar w:fldCharType="begin"/>
        </w:r>
        <w:r w:rsidRPr="00D611C2">
          <w:rPr>
            <w:rFonts w:ascii="Arial Narrow" w:hAnsi="Arial Narrow"/>
          </w:rPr>
          <w:instrText>PAGE   \* MERGEFORMAT</w:instrText>
        </w:r>
        <w:r w:rsidRPr="00D611C2">
          <w:rPr>
            <w:rFonts w:ascii="Arial Narrow" w:hAnsi="Arial Narrow"/>
          </w:rPr>
          <w:fldChar w:fldCharType="separate"/>
        </w:r>
        <w:r w:rsidR="00435949">
          <w:rPr>
            <w:rFonts w:ascii="Arial Narrow" w:hAnsi="Arial Narrow"/>
            <w:noProof/>
          </w:rPr>
          <w:t>7</w:t>
        </w:r>
        <w:r w:rsidRPr="00D611C2">
          <w:rPr>
            <w:rFonts w:ascii="Arial Narrow" w:hAnsi="Arial Narrow"/>
          </w:rPr>
          <w:fldChar w:fldCharType="end"/>
        </w:r>
      </w:p>
    </w:sdtContent>
  </w:sdt>
  <w:p w14:paraId="3BC71BC0" w14:textId="77777777" w:rsidR="00B1231B" w:rsidRDefault="00B1231B" w:rsidP="006233D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F453" w14:textId="77777777" w:rsidR="00151C7A" w:rsidRDefault="00151C7A" w:rsidP="00EF2DB9">
      <w:r>
        <w:separator/>
      </w:r>
    </w:p>
  </w:footnote>
  <w:footnote w:type="continuationSeparator" w:id="0">
    <w:p w14:paraId="1659256C" w14:textId="77777777" w:rsidR="00151C7A" w:rsidRDefault="00151C7A" w:rsidP="00EF2DB9">
      <w:r>
        <w:continuationSeparator/>
      </w:r>
    </w:p>
  </w:footnote>
  <w:footnote w:id="1">
    <w:p w14:paraId="6D857D1C" w14:textId="77777777" w:rsidR="00B1231B" w:rsidRPr="00435949" w:rsidRDefault="00B1231B" w:rsidP="007E7DBE">
      <w:pPr>
        <w:pStyle w:val="Textonotapie"/>
        <w:rPr>
          <w:rFonts w:ascii="Arial Narrow" w:hAnsi="Arial Narrow"/>
          <w:sz w:val="18"/>
          <w:lang w:val="es-CO"/>
        </w:rPr>
      </w:pPr>
      <w:r w:rsidRPr="00435949">
        <w:rPr>
          <w:rStyle w:val="Refdenotaalpie"/>
          <w:rFonts w:ascii="Arial Narrow" w:hAnsi="Arial Narrow"/>
          <w:sz w:val="18"/>
        </w:rPr>
        <w:footnoteRef/>
      </w:r>
      <w:r w:rsidRPr="00435949">
        <w:rPr>
          <w:rFonts w:ascii="Arial Narrow" w:hAnsi="Arial Narrow"/>
          <w:sz w:val="18"/>
        </w:rPr>
        <w:t xml:space="preserve"> </w:t>
      </w:r>
      <w:r w:rsidRPr="00435949">
        <w:rPr>
          <w:rFonts w:ascii="Arial Narrow" w:hAnsi="Arial Narrow"/>
          <w:sz w:val="18"/>
          <w:lang w:val="es-CO"/>
        </w:rPr>
        <w:t>Sentencia T-144 de 2016.</w:t>
      </w:r>
    </w:p>
  </w:footnote>
  <w:footnote w:id="2">
    <w:p w14:paraId="351D9E4C" w14:textId="77777777" w:rsidR="00B1231B" w:rsidRPr="00435949" w:rsidRDefault="00B1231B" w:rsidP="007E7DBE">
      <w:pPr>
        <w:pStyle w:val="Textonotapie"/>
        <w:jc w:val="both"/>
        <w:rPr>
          <w:rFonts w:ascii="Arial Narrow" w:hAnsi="Arial Narrow"/>
          <w:sz w:val="18"/>
        </w:rPr>
      </w:pPr>
      <w:r w:rsidRPr="00435949">
        <w:rPr>
          <w:rStyle w:val="Refdenotaalpie"/>
          <w:rFonts w:ascii="Arial Narrow" w:hAnsi="Arial Narrow"/>
          <w:sz w:val="18"/>
        </w:rPr>
        <w:footnoteRef/>
      </w:r>
      <w:r w:rsidRPr="00435949">
        <w:rPr>
          <w:rFonts w:ascii="Arial Narrow" w:hAnsi="Arial Narrow"/>
          <w:sz w:val="18"/>
        </w:rPr>
        <w:t xml:space="preserve"> La jurisprudencia constitucional ha recalcado la necesidad de evaluar los siguientes rasgos (i) la inminencia, es decir, que la situación genera una amenaza que está por suceder prontamente; (ii) la gravedad, esto es, que el daño o menoscabo material o moral sea de gran intensidad; (iii) la necesidad urgente de protección; y (iv) el carácter inaplazable de la acción de tutela para que realmente pueda garantizar el restablecimiento de los derechos fundamentales de manera integral.</w:t>
      </w:r>
    </w:p>
  </w:footnote>
  <w:footnote w:id="3">
    <w:p w14:paraId="4C4E9EA7" w14:textId="77777777" w:rsidR="00B1231B" w:rsidRPr="00435949" w:rsidRDefault="00B1231B" w:rsidP="001D6710">
      <w:pPr>
        <w:pStyle w:val="Textonotapie"/>
        <w:jc w:val="both"/>
        <w:rPr>
          <w:rFonts w:ascii="Arial Narrow" w:hAnsi="Arial Narrow"/>
          <w:sz w:val="18"/>
          <w:lang w:val="es-ES_tradnl"/>
        </w:rPr>
      </w:pPr>
      <w:bookmarkStart w:id="0" w:name="_GoBack"/>
      <w:bookmarkEnd w:id="0"/>
      <w:r w:rsidRPr="00435949">
        <w:rPr>
          <w:rStyle w:val="Refdenotaalpie"/>
          <w:rFonts w:ascii="Arial Narrow" w:hAnsi="Arial Narrow"/>
          <w:sz w:val="18"/>
        </w:rPr>
        <w:footnoteRef/>
      </w:r>
      <w:r w:rsidRPr="00435949">
        <w:rPr>
          <w:rFonts w:ascii="Arial Narrow" w:hAnsi="Arial Narrow"/>
          <w:sz w:val="18"/>
        </w:rPr>
        <w:t xml:space="preserve"> </w:t>
      </w:r>
      <w:r w:rsidRPr="00435949">
        <w:rPr>
          <w:rFonts w:ascii="Arial Narrow" w:hAnsi="Arial Narrow"/>
          <w:sz w:val="18"/>
          <w:lang w:val="es-ES_tradnl"/>
        </w:rPr>
        <w:t xml:space="preserve">La sentencia T-401 de 2017 también incluyó en este grupo de personas a aquellas que carecen de calificación definitiva de la pérdida de la capacidad laboral.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4B54" w14:textId="77777777" w:rsidR="00B1231B" w:rsidRDefault="00B123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BA86E4" w14:textId="77777777" w:rsidR="00B1231B" w:rsidRDefault="00B1231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0D5D" w14:textId="77777777" w:rsidR="00B1231B" w:rsidRDefault="00B1231B" w:rsidP="00BA04B2">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8-00326</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14:paraId="4DE4C9BC" w14:textId="10BA7270" w:rsidR="00B1231B" w:rsidRPr="00D611C2" w:rsidRDefault="00B1231B" w:rsidP="00D611C2">
    <w:pPr>
      <w:widowControl w:val="0"/>
      <w:tabs>
        <w:tab w:val="center" w:pos="4419"/>
      </w:tabs>
      <w:autoSpaceDE w:val="0"/>
      <w:autoSpaceDN w:val="0"/>
      <w:adjustRightInd w:val="0"/>
      <w:rPr>
        <w:rFonts w:ascii="Arial Narrow" w:hAnsi="Arial Narrow" w:cs="Arial"/>
        <w:bCs/>
        <w:i/>
        <w:iCs/>
        <w:lang w:eastAsia="es-MX"/>
      </w:rPr>
    </w:pPr>
    <w:proofErr w:type="spellStart"/>
    <w:r>
      <w:rPr>
        <w:rFonts w:ascii="Arial Narrow" w:hAnsi="Arial Narrow" w:cs="Arial"/>
        <w:bCs/>
        <w:i/>
        <w:iCs/>
        <w:lang w:eastAsia="es-MX"/>
      </w:rPr>
      <w:t>Jhon</w:t>
    </w:r>
    <w:proofErr w:type="spellEnd"/>
    <w:r>
      <w:rPr>
        <w:rFonts w:ascii="Arial Narrow" w:hAnsi="Arial Narrow" w:cs="Arial"/>
        <w:bCs/>
        <w:i/>
        <w:iCs/>
        <w:lang w:eastAsia="es-MX"/>
      </w:rPr>
      <w:t xml:space="preserve"> Fabio García Galvis </w:t>
    </w:r>
    <w:r>
      <w:rPr>
        <w:rFonts w:ascii="Arial Narrow" w:hAnsi="Arial Narrow"/>
        <w:i/>
      </w:rPr>
      <w:t xml:space="preserve">vs Colpensiones y Salud Total </w:t>
    </w:r>
    <w:proofErr w:type="spellStart"/>
    <w:r>
      <w:rPr>
        <w:rFonts w:ascii="Arial Narrow" w:hAnsi="Arial Narrow"/>
        <w:i/>
      </w:rPr>
      <w:t>E.P.S</w:t>
    </w:r>
    <w:proofErr w:type="spellEnd"/>
    <w:r>
      <w:rPr>
        <w:rFonts w:ascii="Arial Narrow" w:hAnsi="Arial Narrow"/>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EA61" w14:textId="4EF2B011" w:rsidR="00B1231B" w:rsidRPr="00D611C2" w:rsidRDefault="00B1231B" w:rsidP="00D611C2">
    <w:pPr>
      <w:pStyle w:val="Encabezado"/>
    </w:pPr>
    <w:r w:rsidRPr="00D611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7CB"/>
    <w:multiLevelType w:val="hybridMultilevel"/>
    <w:tmpl w:val="A0706FD4"/>
    <w:lvl w:ilvl="0" w:tplc="57860F7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F765E8A"/>
    <w:multiLevelType w:val="hybridMultilevel"/>
    <w:tmpl w:val="26C8136C"/>
    <w:lvl w:ilvl="0" w:tplc="BBBA7E70">
      <w:start w:val="1"/>
      <w:numFmt w:val="lowerRoman"/>
      <w:lvlText w:val="(%1)"/>
      <w:lvlJc w:val="left"/>
      <w:pPr>
        <w:ind w:left="1489" w:hanging="720"/>
      </w:pPr>
      <w:rPr>
        <w:rFonts w:hint="default"/>
        <w:i/>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2">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C023533"/>
    <w:multiLevelType w:val="hybridMultilevel"/>
    <w:tmpl w:val="3796F21A"/>
    <w:lvl w:ilvl="0" w:tplc="0C0A000F">
      <w:start w:val="1"/>
      <w:numFmt w:val="decimal"/>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2128C"/>
    <w:rsid w:val="00034D62"/>
    <w:rsid w:val="00051539"/>
    <w:rsid w:val="000806AE"/>
    <w:rsid w:val="000852C0"/>
    <w:rsid w:val="0009486A"/>
    <w:rsid w:val="00094D1A"/>
    <w:rsid w:val="00094D53"/>
    <w:rsid w:val="00095A9D"/>
    <w:rsid w:val="000C1B05"/>
    <w:rsid w:val="000C217D"/>
    <w:rsid w:val="000E20A0"/>
    <w:rsid w:val="000E7F42"/>
    <w:rsid w:val="000F1A63"/>
    <w:rsid w:val="000F265E"/>
    <w:rsid w:val="000F60ED"/>
    <w:rsid w:val="000F6CA5"/>
    <w:rsid w:val="000F766B"/>
    <w:rsid w:val="001038C5"/>
    <w:rsid w:val="00114C5D"/>
    <w:rsid w:val="001250BE"/>
    <w:rsid w:val="00125140"/>
    <w:rsid w:val="00125694"/>
    <w:rsid w:val="001367CD"/>
    <w:rsid w:val="00140046"/>
    <w:rsid w:val="00142074"/>
    <w:rsid w:val="001436EC"/>
    <w:rsid w:val="00145F75"/>
    <w:rsid w:val="00146014"/>
    <w:rsid w:val="00151C7A"/>
    <w:rsid w:val="00154234"/>
    <w:rsid w:val="00161FA5"/>
    <w:rsid w:val="0016425D"/>
    <w:rsid w:val="0017189A"/>
    <w:rsid w:val="00172834"/>
    <w:rsid w:val="001733C7"/>
    <w:rsid w:val="00173F46"/>
    <w:rsid w:val="00181592"/>
    <w:rsid w:val="00195B0F"/>
    <w:rsid w:val="00195F57"/>
    <w:rsid w:val="001A33A2"/>
    <w:rsid w:val="001B1244"/>
    <w:rsid w:val="001B73F0"/>
    <w:rsid w:val="001B7660"/>
    <w:rsid w:val="001B7B2B"/>
    <w:rsid w:val="001D5943"/>
    <w:rsid w:val="001D6710"/>
    <w:rsid w:val="001F46CF"/>
    <w:rsid w:val="001F4796"/>
    <w:rsid w:val="00203E72"/>
    <w:rsid w:val="00205D4E"/>
    <w:rsid w:val="00210008"/>
    <w:rsid w:val="00210B27"/>
    <w:rsid w:val="00211384"/>
    <w:rsid w:val="002124ED"/>
    <w:rsid w:val="00215788"/>
    <w:rsid w:val="00226657"/>
    <w:rsid w:val="00226E23"/>
    <w:rsid w:val="00230473"/>
    <w:rsid w:val="002342D6"/>
    <w:rsid w:val="00242152"/>
    <w:rsid w:val="00250E1E"/>
    <w:rsid w:val="00250E5E"/>
    <w:rsid w:val="0025420E"/>
    <w:rsid w:val="00256A9A"/>
    <w:rsid w:val="00257042"/>
    <w:rsid w:val="00260331"/>
    <w:rsid w:val="002708F8"/>
    <w:rsid w:val="00274E22"/>
    <w:rsid w:val="00277C0D"/>
    <w:rsid w:val="00282106"/>
    <w:rsid w:val="00282770"/>
    <w:rsid w:val="00285239"/>
    <w:rsid w:val="0029205F"/>
    <w:rsid w:val="0029466A"/>
    <w:rsid w:val="002966A3"/>
    <w:rsid w:val="002A1F02"/>
    <w:rsid w:val="002A2BDD"/>
    <w:rsid w:val="002A6021"/>
    <w:rsid w:val="002B58E3"/>
    <w:rsid w:val="002B69F7"/>
    <w:rsid w:val="002C2326"/>
    <w:rsid w:val="00301BC5"/>
    <w:rsid w:val="00315FFF"/>
    <w:rsid w:val="003307FB"/>
    <w:rsid w:val="00331FB5"/>
    <w:rsid w:val="0033770A"/>
    <w:rsid w:val="00346157"/>
    <w:rsid w:val="00347DE6"/>
    <w:rsid w:val="00360044"/>
    <w:rsid w:val="003676D2"/>
    <w:rsid w:val="00374982"/>
    <w:rsid w:val="003818A8"/>
    <w:rsid w:val="003827EE"/>
    <w:rsid w:val="003971ED"/>
    <w:rsid w:val="003A14A9"/>
    <w:rsid w:val="003A1983"/>
    <w:rsid w:val="003A227C"/>
    <w:rsid w:val="003B1888"/>
    <w:rsid w:val="003B53AF"/>
    <w:rsid w:val="003C032B"/>
    <w:rsid w:val="003D63EA"/>
    <w:rsid w:val="003E21A5"/>
    <w:rsid w:val="003E28A6"/>
    <w:rsid w:val="003E6173"/>
    <w:rsid w:val="003F4D5E"/>
    <w:rsid w:val="003F5C77"/>
    <w:rsid w:val="0040231A"/>
    <w:rsid w:val="0040332A"/>
    <w:rsid w:val="004073E8"/>
    <w:rsid w:val="00411110"/>
    <w:rsid w:val="004151EF"/>
    <w:rsid w:val="00421BED"/>
    <w:rsid w:val="004231E9"/>
    <w:rsid w:val="00433E01"/>
    <w:rsid w:val="00435949"/>
    <w:rsid w:val="00441EC4"/>
    <w:rsid w:val="00445E33"/>
    <w:rsid w:val="004527DF"/>
    <w:rsid w:val="0045562A"/>
    <w:rsid w:val="00455B13"/>
    <w:rsid w:val="004654D9"/>
    <w:rsid w:val="00472D97"/>
    <w:rsid w:val="00483E33"/>
    <w:rsid w:val="00495A83"/>
    <w:rsid w:val="00497D0B"/>
    <w:rsid w:val="004B408C"/>
    <w:rsid w:val="004C3CF0"/>
    <w:rsid w:val="004C43B9"/>
    <w:rsid w:val="004C66C5"/>
    <w:rsid w:val="004C7E00"/>
    <w:rsid w:val="004D01C5"/>
    <w:rsid w:val="004D1F26"/>
    <w:rsid w:val="004F4B24"/>
    <w:rsid w:val="004F56A5"/>
    <w:rsid w:val="004F6BB4"/>
    <w:rsid w:val="0050739C"/>
    <w:rsid w:val="00515BDC"/>
    <w:rsid w:val="00521D28"/>
    <w:rsid w:val="005335B1"/>
    <w:rsid w:val="00533750"/>
    <w:rsid w:val="0054131E"/>
    <w:rsid w:val="00541D7A"/>
    <w:rsid w:val="00542BCB"/>
    <w:rsid w:val="00544825"/>
    <w:rsid w:val="00544F0A"/>
    <w:rsid w:val="0056153D"/>
    <w:rsid w:val="00562DFA"/>
    <w:rsid w:val="00563496"/>
    <w:rsid w:val="00576F24"/>
    <w:rsid w:val="005772C1"/>
    <w:rsid w:val="00592EFD"/>
    <w:rsid w:val="0059563F"/>
    <w:rsid w:val="005973D1"/>
    <w:rsid w:val="00597689"/>
    <w:rsid w:val="005B19CF"/>
    <w:rsid w:val="005B5408"/>
    <w:rsid w:val="005C4C63"/>
    <w:rsid w:val="005D16BC"/>
    <w:rsid w:val="005D217B"/>
    <w:rsid w:val="005D3C45"/>
    <w:rsid w:val="005D48E3"/>
    <w:rsid w:val="005D6928"/>
    <w:rsid w:val="005D6E59"/>
    <w:rsid w:val="005E05E9"/>
    <w:rsid w:val="005F1326"/>
    <w:rsid w:val="005F5E82"/>
    <w:rsid w:val="00601C73"/>
    <w:rsid w:val="00606A5A"/>
    <w:rsid w:val="006135E9"/>
    <w:rsid w:val="0061360C"/>
    <w:rsid w:val="006233DA"/>
    <w:rsid w:val="006351D7"/>
    <w:rsid w:val="00642C9D"/>
    <w:rsid w:val="0066234D"/>
    <w:rsid w:val="00662BBF"/>
    <w:rsid w:val="0067261C"/>
    <w:rsid w:val="006731B1"/>
    <w:rsid w:val="0067490D"/>
    <w:rsid w:val="0067518A"/>
    <w:rsid w:val="006760D6"/>
    <w:rsid w:val="00681786"/>
    <w:rsid w:val="00681794"/>
    <w:rsid w:val="00687199"/>
    <w:rsid w:val="00696492"/>
    <w:rsid w:val="00697F4A"/>
    <w:rsid w:val="006A2EF6"/>
    <w:rsid w:val="006A5917"/>
    <w:rsid w:val="006B1BF2"/>
    <w:rsid w:val="006B2B60"/>
    <w:rsid w:val="006C4059"/>
    <w:rsid w:val="006E2D15"/>
    <w:rsid w:val="006E6C05"/>
    <w:rsid w:val="006F2FF3"/>
    <w:rsid w:val="006F4B55"/>
    <w:rsid w:val="006F59D8"/>
    <w:rsid w:val="006F5D16"/>
    <w:rsid w:val="00701FDB"/>
    <w:rsid w:val="00722130"/>
    <w:rsid w:val="00727044"/>
    <w:rsid w:val="00734D5A"/>
    <w:rsid w:val="0074785B"/>
    <w:rsid w:val="00763B52"/>
    <w:rsid w:val="00774B2C"/>
    <w:rsid w:val="00774D3C"/>
    <w:rsid w:val="007769F9"/>
    <w:rsid w:val="00793A56"/>
    <w:rsid w:val="00794453"/>
    <w:rsid w:val="007A05D5"/>
    <w:rsid w:val="007A1F68"/>
    <w:rsid w:val="007A28CF"/>
    <w:rsid w:val="007A4C65"/>
    <w:rsid w:val="007B5499"/>
    <w:rsid w:val="007B6101"/>
    <w:rsid w:val="007C11D0"/>
    <w:rsid w:val="007C259A"/>
    <w:rsid w:val="007C4A5E"/>
    <w:rsid w:val="007E245C"/>
    <w:rsid w:val="007E7DBE"/>
    <w:rsid w:val="00801EA7"/>
    <w:rsid w:val="0080419F"/>
    <w:rsid w:val="00815EB8"/>
    <w:rsid w:val="00824805"/>
    <w:rsid w:val="00831ED1"/>
    <w:rsid w:val="00836BEB"/>
    <w:rsid w:val="00837952"/>
    <w:rsid w:val="00841617"/>
    <w:rsid w:val="008440BF"/>
    <w:rsid w:val="008560AE"/>
    <w:rsid w:val="0086111C"/>
    <w:rsid w:val="008634D6"/>
    <w:rsid w:val="00874ABE"/>
    <w:rsid w:val="00884258"/>
    <w:rsid w:val="008911F9"/>
    <w:rsid w:val="008A6FA3"/>
    <w:rsid w:val="008B1984"/>
    <w:rsid w:val="008B3744"/>
    <w:rsid w:val="008C413A"/>
    <w:rsid w:val="008D4212"/>
    <w:rsid w:val="008F003B"/>
    <w:rsid w:val="008F4702"/>
    <w:rsid w:val="00904726"/>
    <w:rsid w:val="009070C1"/>
    <w:rsid w:val="00907A5F"/>
    <w:rsid w:val="00910D9F"/>
    <w:rsid w:val="009118EA"/>
    <w:rsid w:val="009121FD"/>
    <w:rsid w:val="00922549"/>
    <w:rsid w:val="0093363D"/>
    <w:rsid w:val="009336AC"/>
    <w:rsid w:val="009363EF"/>
    <w:rsid w:val="00944B0D"/>
    <w:rsid w:val="00946023"/>
    <w:rsid w:val="00950D1E"/>
    <w:rsid w:val="009516A0"/>
    <w:rsid w:val="00972790"/>
    <w:rsid w:val="00994E68"/>
    <w:rsid w:val="009954D7"/>
    <w:rsid w:val="009A0045"/>
    <w:rsid w:val="009B1FE6"/>
    <w:rsid w:val="009B2EA7"/>
    <w:rsid w:val="009B79E4"/>
    <w:rsid w:val="009F26C3"/>
    <w:rsid w:val="00A0454A"/>
    <w:rsid w:val="00A23CFA"/>
    <w:rsid w:val="00A27AC1"/>
    <w:rsid w:val="00A44634"/>
    <w:rsid w:val="00A47CF6"/>
    <w:rsid w:val="00A5341A"/>
    <w:rsid w:val="00A62722"/>
    <w:rsid w:val="00A669E3"/>
    <w:rsid w:val="00A67204"/>
    <w:rsid w:val="00A7096E"/>
    <w:rsid w:val="00A750DC"/>
    <w:rsid w:val="00A83C94"/>
    <w:rsid w:val="00A84850"/>
    <w:rsid w:val="00A87CF4"/>
    <w:rsid w:val="00A94D07"/>
    <w:rsid w:val="00A94EC4"/>
    <w:rsid w:val="00A9542F"/>
    <w:rsid w:val="00AA18C3"/>
    <w:rsid w:val="00AA4E43"/>
    <w:rsid w:val="00AA6996"/>
    <w:rsid w:val="00AA70FE"/>
    <w:rsid w:val="00AB2AC6"/>
    <w:rsid w:val="00AB3C75"/>
    <w:rsid w:val="00AB3F8F"/>
    <w:rsid w:val="00AB72EE"/>
    <w:rsid w:val="00AD1743"/>
    <w:rsid w:val="00AE08E3"/>
    <w:rsid w:val="00AE22BD"/>
    <w:rsid w:val="00AE6F08"/>
    <w:rsid w:val="00AF1B3C"/>
    <w:rsid w:val="00AF32DA"/>
    <w:rsid w:val="00AF5113"/>
    <w:rsid w:val="00AF6191"/>
    <w:rsid w:val="00AF7E3D"/>
    <w:rsid w:val="00B1215C"/>
    <w:rsid w:val="00B1231B"/>
    <w:rsid w:val="00B4281C"/>
    <w:rsid w:val="00B552B4"/>
    <w:rsid w:val="00B55E4C"/>
    <w:rsid w:val="00B56E76"/>
    <w:rsid w:val="00B745E8"/>
    <w:rsid w:val="00B81B19"/>
    <w:rsid w:val="00B81DE5"/>
    <w:rsid w:val="00B868DA"/>
    <w:rsid w:val="00BA04B2"/>
    <w:rsid w:val="00BA3057"/>
    <w:rsid w:val="00BA5031"/>
    <w:rsid w:val="00BB2F51"/>
    <w:rsid w:val="00BB4C6B"/>
    <w:rsid w:val="00BC1F3C"/>
    <w:rsid w:val="00BC2EDC"/>
    <w:rsid w:val="00BD16C2"/>
    <w:rsid w:val="00BD77EE"/>
    <w:rsid w:val="00C01516"/>
    <w:rsid w:val="00C02109"/>
    <w:rsid w:val="00C12C10"/>
    <w:rsid w:val="00C312EE"/>
    <w:rsid w:val="00C31996"/>
    <w:rsid w:val="00C31DFC"/>
    <w:rsid w:val="00C32B09"/>
    <w:rsid w:val="00C33999"/>
    <w:rsid w:val="00C36E77"/>
    <w:rsid w:val="00C54670"/>
    <w:rsid w:val="00C55109"/>
    <w:rsid w:val="00C60CFD"/>
    <w:rsid w:val="00C65583"/>
    <w:rsid w:val="00C74D09"/>
    <w:rsid w:val="00C95FEF"/>
    <w:rsid w:val="00CA4AB6"/>
    <w:rsid w:val="00CA4D07"/>
    <w:rsid w:val="00CB03FF"/>
    <w:rsid w:val="00CB5C6E"/>
    <w:rsid w:val="00CB62FA"/>
    <w:rsid w:val="00CC3A7F"/>
    <w:rsid w:val="00CC7FF3"/>
    <w:rsid w:val="00CD0D72"/>
    <w:rsid w:val="00CD2486"/>
    <w:rsid w:val="00CD3B17"/>
    <w:rsid w:val="00CE507E"/>
    <w:rsid w:val="00CF150C"/>
    <w:rsid w:val="00CF33FF"/>
    <w:rsid w:val="00CF576A"/>
    <w:rsid w:val="00D01D1B"/>
    <w:rsid w:val="00D04612"/>
    <w:rsid w:val="00D107FF"/>
    <w:rsid w:val="00D11279"/>
    <w:rsid w:val="00D24C2F"/>
    <w:rsid w:val="00D31C3A"/>
    <w:rsid w:val="00D42427"/>
    <w:rsid w:val="00D446B7"/>
    <w:rsid w:val="00D52DB3"/>
    <w:rsid w:val="00D611C2"/>
    <w:rsid w:val="00D63559"/>
    <w:rsid w:val="00D72E96"/>
    <w:rsid w:val="00D82318"/>
    <w:rsid w:val="00D83EFF"/>
    <w:rsid w:val="00D83FD1"/>
    <w:rsid w:val="00D92E7A"/>
    <w:rsid w:val="00DA319C"/>
    <w:rsid w:val="00DA3219"/>
    <w:rsid w:val="00DB2C5C"/>
    <w:rsid w:val="00DB2F4A"/>
    <w:rsid w:val="00DB6BF3"/>
    <w:rsid w:val="00DB7808"/>
    <w:rsid w:val="00DC0159"/>
    <w:rsid w:val="00DC125B"/>
    <w:rsid w:val="00DC29C8"/>
    <w:rsid w:val="00DE3BBD"/>
    <w:rsid w:val="00DF2E4F"/>
    <w:rsid w:val="00DF30A5"/>
    <w:rsid w:val="00E02166"/>
    <w:rsid w:val="00E0367E"/>
    <w:rsid w:val="00E03D38"/>
    <w:rsid w:val="00E04912"/>
    <w:rsid w:val="00E155D7"/>
    <w:rsid w:val="00E17812"/>
    <w:rsid w:val="00E2010E"/>
    <w:rsid w:val="00E27B52"/>
    <w:rsid w:val="00E341F8"/>
    <w:rsid w:val="00E34FC3"/>
    <w:rsid w:val="00E432FE"/>
    <w:rsid w:val="00E438BA"/>
    <w:rsid w:val="00E53D85"/>
    <w:rsid w:val="00E66499"/>
    <w:rsid w:val="00E73132"/>
    <w:rsid w:val="00E77E97"/>
    <w:rsid w:val="00E849EC"/>
    <w:rsid w:val="00E8795B"/>
    <w:rsid w:val="00EA1B4F"/>
    <w:rsid w:val="00EA2389"/>
    <w:rsid w:val="00EA2928"/>
    <w:rsid w:val="00EC0DC3"/>
    <w:rsid w:val="00EC35E6"/>
    <w:rsid w:val="00EC466B"/>
    <w:rsid w:val="00ED1490"/>
    <w:rsid w:val="00ED6B0C"/>
    <w:rsid w:val="00ED71FB"/>
    <w:rsid w:val="00ED73A1"/>
    <w:rsid w:val="00EE25AC"/>
    <w:rsid w:val="00EE5E2F"/>
    <w:rsid w:val="00EE6D19"/>
    <w:rsid w:val="00EF0D78"/>
    <w:rsid w:val="00EF2313"/>
    <w:rsid w:val="00EF2DB9"/>
    <w:rsid w:val="00F02B78"/>
    <w:rsid w:val="00F05608"/>
    <w:rsid w:val="00F20E7A"/>
    <w:rsid w:val="00F30DC0"/>
    <w:rsid w:val="00F31C32"/>
    <w:rsid w:val="00F32E82"/>
    <w:rsid w:val="00F33B2D"/>
    <w:rsid w:val="00F404A0"/>
    <w:rsid w:val="00F440C5"/>
    <w:rsid w:val="00F50C95"/>
    <w:rsid w:val="00F51301"/>
    <w:rsid w:val="00F53692"/>
    <w:rsid w:val="00F617CA"/>
    <w:rsid w:val="00F65645"/>
    <w:rsid w:val="00F73BA6"/>
    <w:rsid w:val="00F84A93"/>
    <w:rsid w:val="00F930FD"/>
    <w:rsid w:val="00FA47EE"/>
    <w:rsid w:val="00FA4CEF"/>
    <w:rsid w:val="00FB157A"/>
    <w:rsid w:val="00FC6CE7"/>
    <w:rsid w:val="00FD0593"/>
    <w:rsid w:val="00FE1006"/>
    <w:rsid w:val="00FE3440"/>
    <w:rsid w:val="00FF2B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D37F3"/>
  <w15:docId w15:val="{6D67CC76-62A5-4A2C-B0AF-1EEE8DE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 w:type="table" w:styleId="Tablaconcuadrcula">
    <w:name w:val="Table Grid"/>
    <w:basedOn w:val="Tablanormal"/>
    <w:uiPriority w:val="39"/>
    <w:rsid w:val="00B1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E0216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E452-49CD-481E-B0C2-FBC8454D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3647</Words>
  <Characters>20060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2018-10-09T14:39:00Z</cp:lastPrinted>
  <dcterms:created xsi:type="dcterms:W3CDTF">2018-10-08T14:16:00Z</dcterms:created>
  <dcterms:modified xsi:type="dcterms:W3CDTF">2018-12-06T19:47:00Z</dcterms:modified>
</cp:coreProperties>
</file>