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875CF0" w:rsidRPr="00400CCC" w:rsidRDefault="00875CF0" w:rsidP="00875CF0">
      <w:pPr>
        <w:pBdr>
          <w:top w:val="single" w:sz="4" w:space="1" w:color="auto"/>
          <w:left w:val="single" w:sz="4" w:space="4" w:color="auto"/>
          <w:bottom w:val="single" w:sz="4" w:space="1" w:color="auto"/>
          <w:right w:val="single" w:sz="4" w:space="4" w:color="auto"/>
        </w:pBdr>
        <w:shd w:val="clear" w:color="auto" w:fill="FFFFFF"/>
        <w:spacing w:after="200"/>
        <w:jc w:val="center"/>
        <w:rPr>
          <w:rFonts w:cs="Calibri"/>
          <w:color w:val="222222"/>
          <w:sz w:val="24"/>
          <w:lang w:eastAsia="fr-FR"/>
        </w:rPr>
      </w:pPr>
      <w:bookmarkStart w:id="0" w:name="_GoBack"/>
      <w:r w:rsidRPr="00400CCC">
        <w:rPr>
          <w:rFonts w:cs="Calibri"/>
          <w:color w:val="FF0000"/>
          <w:sz w:val="16"/>
          <w:szCs w:val="16"/>
          <w:lang w:eastAsia="fr-FR"/>
        </w:rPr>
        <w:t>El siguiente e</w:t>
      </w:r>
      <w:r w:rsidR="009F5901">
        <w:rPr>
          <w:rFonts w:cs="Calibri"/>
          <w:color w:val="FF0000"/>
          <w:sz w:val="16"/>
          <w:szCs w:val="16"/>
          <w:lang w:eastAsia="fr-FR"/>
        </w:rPr>
        <w:t>s el documento presentado por la Magistrada</w:t>
      </w:r>
      <w:r w:rsidRPr="00400CCC">
        <w:rPr>
          <w:rFonts w:cs="Calibri"/>
          <w:color w:val="FF0000"/>
          <w:sz w:val="16"/>
          <w:szCs w:val="16"/>
          <w:lang w:eastAsia="fr-FR"/>
        </w:rPr>
        <w:t xml:space="preserve"> Ponente que sirvió de base para proferir la providencia dentro del presente proceso. El contenido total y fiel de la decisión debe ser verificado en la Secretaría de esta Sala.</w:t>
      </w:r>
      <w:r w:rsidRPr="00400CCC">
        <w:rPr>
          <w:rFonts w:cs="Calibri"/>
          <w:color w:val="222222"/>
          <w:sz w:val="18"/>
          <w:szCs w:val="18"/>
          <w:lang w:eastAsia="fr-FR"/>
        </w:rPr>
        <w:t> </w:t>
      </w:r>
    </w:p>
    <w:bookmarkEnd w:id="0"/>
    <w:p w:rsidR="00F242D4" w:rsidRPr="001F2B77" w:rsidRDefault="00F242D4" w:rsidP="00955206">
      <w:pPr>
        <w:pStyle w:val="Sinespaciado"/>
        <w:jc w:val="both"/>
        <w:rPr>
          <w:rFonts w:ascii="Tahoma" w:hAnsi="Tahoma" w:cs="Tahoma"/>
          <w:sz w:val="18"/>
          <w:szCs w:val="18"/>
        </w:rPr>
      </w:pPr>
      <w:r w:rsidRPr="001F2B77">
        <w:rPr>
          <w:rFonts w:ascii="Tahoma" w:hAnsi="Tahoma" w:cs="Tahoma"/>
          <w:b/>
          <w:sz w:val="18"/>
          <w:szCs w:val="18"/>
        </w:rPr>
        <w:t>Providencia:</w:t>
      </w:r>
      <w:r w:rsidRPr="001F2B77">
        <w:rPr>
          <w:rFonts w:ascii="Tahoma" w:hAnsi="Tahoma" w:cs="Tahoma"/>
          <w:sz w:val="18"/>
          <w:szCs w:val="18"/>
        </w:rPr>
        <w:t xml:space="preserve"> </w:t>
      </w:r>
      <w:r w:rsidRPr="001F2B77">
        <w:rPr>
          <w:rFonts w:ascii="Tahoma" w:hAnsi="Tahoma" w:cs="Tahoma"/>
          <w:sz w:val="18"/>
          <w:szCs w:val="18"/>
        </w:rPr>
        <w:tab/>
        <w:t xml:space="preserve">                       Tutela </w:t>
      </w:r>
      <w:r w:rsidR="00085B55" w:rsidRPr="001F2B77">
        <w:rPr>
          <w:rFonts w:ascii="Tahoma" w:hAnsi="Tahoma" w:cs="Tahoma"/>
          <w:sz w:val="18"/>
          <w:szCs w:val="18"/>
        </w:rPr>
        <w:t xml:space="preserve">del </w:t>
      </w:r>
      <w:r w:rsidR="005B6112" w:rsidRPr="001F2B77">
        <w:rPr>
          <w:rFonts w:ascii="Tahoma" w:hAnsi="Tahoma" w:cs="Tahoma"/>
          <w:sz w:val="18"/>
          <w:szCs w:val="18"/>
        </w:rPr>
        <w:t>29</w:t>
      </w:r>
      <w:r w:rsidR="00085B55" w:rsidRPr="001F2B77">
        <w:rPr>
          <w:rFonts w:ascii="Tahoma" w:hAnsi="Tahoma" w:cs="Tahoma"/>
          <w:sz w:val="18"/>
          <w:szCs w:val="18"/>
        </w:rPr>
        <w:t xml:space="preserve"> </w:t>
      </w:r>
      <w:r w:rsidR="005B6112" w:rsidRPr="001F2B77">
        <w:rPr>
          <w:rFonts w:ascii="Tahoma" w:hAnsi="Tahoma" w:cs="Tahoma"/>
          <w:sz w:val="18"/>
          <w:szCs w:val="18"/>
        </w:rPr>
        <w:t>de enero</w:t>
      </w:r>
      <w:r w:rsidR="006C15BC" w:rsidRPr="001F2B77">
        <w:rPr>
          <w:rFonts w:ascii="Tahoma" w:hAnsi="Tahoma" w:cs="Tahoma"/>
          <w:sz w:val="18"/>
          <w:szCs w:val="18"/>
        </w:rPr>
        <w:t xml:space="preserve"> </w:t>
      </w:r>
      <w:r w:rsidRPr="001F2B77">
        <w:rPr>
          <w:rFonts w:ascii="Tahoma" w:hAnsi="Tahoma" w:cs="Tahoma"/>
          <w:sz w:val="18"/>
          <w:szCs w:val="18"/>
        </w:rPr>
        <w:t>d</w:t>
      </w:r>
      <w:r w:rsidR="00A1135C" w:rsidRPr="001F2B77">
        <w:rPr>
          <w:rFonts w:ascii="Tahoma" w:hAnsi="Tahoma" w:cs="Tahoma"/>
          <w:sz w:val="18"/>
          <w:szCs w:val="18"/>
        </w:rPr>
        <w:t>e 2018</w:t>
      </w:r>
    </w:p>
    <w:p w:rsidR="00F242D4" w:rsidRPr="001F2B77" w:rsidRDefault="00F242D4" w:rsidP="00955206">
      <w:pPr>
        <w:pStyle w:val="Sinespaciado"/>
        <w:jc w:val="both"/>
        <w:rPr>
          <w:rFonts w:ascii="Tahoma" w:hAnsi="Tahoma" w:cs="Tahoma"/>
          <w:sz w:val="18"/>
          <w:szCs w:val="18"/>
        </w:rPr>
      </w:pPr>
      <w:r w:rsidRPr="001F2B77">
        <w:rPr>
          <w:rFonts w:ascii="Tahoma" w:hAnsi="Tahoma" w:cs="Tahoma"/>
          <w:b/>
          <w:sz w:val="18"/>
          <w:szCs w:val="18"/>
        </w:rPr>
        <w:t>Radicación</w:t>
      </w:r>
      <w:r w:rsidRPr="001F2B77">
        <w:rPr>
          <w:rFonts w:ascii="Tahoma" w:hAnsi="Tahoma" w:cs="Tahoma"/>
          <w:sz w:val="18"/>
          <w:szCs w:val="18"/>
        </w:rPr>
        <w:t xml:space="preserve"> </w:t>
      </w:r>
      <w:r w:rsidRPr="001F2B77">
        <w:rPr>
          <w:rFonts w:ascii="Tahoma" w:hAnsi="Tahoma" w:cs="Tahoma"/>
          <w:b/>
          <w:sz w:val="18"/>
          <w:szCs w:val="18"/>
        </w:rPr>
        <w:t xml:space="preserve">No.:            </w:t>
      </w:r>
      <w:r w:rsidRPr="001F2B77">
        <w:rPr>
          <w:rFonts w:ascii="Tahoma" w:hAnsi="Tahoma" w:cs="Tahoma"/>
          <w:sz w:val="18"/>
          <w:szCs w:val="18"/>
        </w:rPr>
        <w:tab/>
        <w:t xml:space="preserve">           </w:t>
      </w:r>
      <w:r w:rsidR="00A1135C" w:rsidRPr="001F2B77">
        <w:rPr>
          <w:rFonts w:ascii="Tahoma" w:hAnsi="Tahoma" w:cs="Tahoma"/>
          <w:sz w:val="18"/>
          <w:szCs w:val="18"/>
        </w:rPr>
        <w:t>66001-31-05-004-2017-00541-01</w:t>
      </w:r>
    </w:p>
    <w:p w:rsidR="00F242D4" w:rsidRPr="001F2B77" w:rsidRDefault="00F242D4" w:rsidP="00955206">
      <w:pPr>
        <w:pStyle w:val="Sinespaciado"/>
        <w:jc w:val="both"/>
        <w:rPr>
          <w:rFonts w:ascii="Tahoma" w:hAnsi="Tahoma" w:cs="Tahoma"/>
          <w:sz w:val="18"/>
          <w:szCs w:val="18"/>
        </w:rPr>
      </w:pPr>
      <w:r w:rsidRPr="001F2B77">
        <w:rPr>
          <w:rFonts w:ascii="Tahoma" w:hAnsi="Tahoma" w:cs="Tahoma"/>
          <w:b/>
          <w:sz w:val="18"/>
          <w:szCs w:val="18"/>
        </w:rPr>
        <w:t xml:space="preserve">Proceso:           </w:t>
      </w:r>
      <w:r w:rsidRPr="001F2B77">
        <w:rPr>
          <w:rFonts w:ascii="Tahoma" w:hAnsi="Tahoma" w:cs="Tahoma"/>
          <w:sz w:val="18"/>
          <w:szCs w:val="18"/>
        </w:rPr>
        <w:tab/>
      </w:r>
      <w:r w:rsidRPr="001F2B77">
        <w:rPr>
          <w:rFonts w:ascii="Tahoma" w:hAnsi="Tahoma" w:cs="Tahoma"/>
          <w:sz w:val="18"/>
          <w:szCs w:val="18"/>
        </w:rPr>
        <w:tab/>
        <w:t xml:space="preserve">           </w:t>
      </w:r>
      <w:r w:rsidR="00716955" w:rsidRPr="001F2B77">
        <w:rPr>
          <w:rFonts w:ascii="Tahoma" w:hAnsi="Tahoma" w:cs="Tahoma"/>
          <w:sz w:val="18"/>
          <w:szCs w:val="18"/>
        </w:rPr>
        <w:t>Acción de tutela</w:t>
      </w:r>
    </w:p>
    <w:p w:rsidR="00F242D4" w:rsidRPr="001F2B77" w:rsidRDefault="00F242D4" w:rsidP="00955206">
      <w:pPr>
        <w:pStyle w:val="Sinespaciado"/>
        <w:jc w:val="both"/>
        <w:rPr>
          <w:rFonts w:ascii="Tahoma" w:hAnsi="Tahoma" w:cs="Tahoma"/>
          <w:sz w:val="18"/>
          <w:szCs w:val="18"/>
        </w:rPr>
      </w:pPr>
      <w:r w:rsidRPr="001F2B77">
        <w:rPr>
          <w:rFonts w:ascii="Tahoma" w:hAnsi="Tahoma" w:cs="Tahoma"/>
          <w:b/>
          <w:sz w:val="18"/>
          <w:szCs w:val="18"/>
        </w:rPr>
        <w:t xml:space="preserve">Accionante:    </w:t>
      </w:r>
      <w:r w:rsidRPr="001F2B77">
        <w:rPr>
          <w:rFonts w:ascii="Tahoma" w:hAnsi="Tahoma" w:cs="Tahoma"/>
          <w:sz w:val="18"/>
          <w:szCs w:val="18"/>
        </w:rPr>
        <w:tab/>
      </w:r>
      <w:r w:rsidRPr="001F2B77">
        <w:rPr>
          <w:rFonts w:ascii="Tahoma" w:hAnsi="Tahoma" w:cs="Tahoma"/>
          <w:sz w:val="18"/>
          <w:szCs w:val="18"/>
        </w:rPr>
        <w:tab/>
        <w:t xml:space="preserve">           </w:t>
      </w:r>
      <w:r w:rsidR="00A1135C" w:rsidRPr="001F2B77">
        <w:rPr>
          <w:rFonts w:ascii="Tahoma" w:hAnsi="Tahoma" w:cs="Tahoma"/>
          <w:sz w:val="18"/>
          <w:szCs w:val="18"/>
        </w:rPr>
        <w:t>Nora León de Salazar</w:t>
      </w:r>
      <w:r w:rsidR="007D2B21" w:rsidRPr="001F2B77">
        <w:rPr>
          <w:rFonts w:ascii="Tahoma" w:hAnsi="Tahoma" w:cs="Tahoma"/>
          <w:sz w:val="18"/>
          <w:szCs w:val="18"/>
        </w:rPr>
        <w:t xml:space="preserve"> </w:t>
      </w:r>
    </w:p>
    <w:p w:rsidR="00C648DB" w:rsidRPr="001F2B77" w:rsidRDefault="00F242D4" w:rsidP="00955206">
      <w:pPr>
        <w:pStyle w:val="Sinespaciado"/>
        <w:jc w:val="both"/>
        <w:rPr>
          <w:rFonts w:ascii="Tahoma" w:hAnsi="Tahoma" w:cs="Tahoma"/>
          <w:sz w:val="18"/>
          <w:szCs w:val="18"/>
        </w:rPr>
      </w:pPr>
      <w:bookmarkStart w:id="1" w:name="OLE_LINK1"/>
      <w:r w:rsidRPr="001F2B77">
        <w:rPr>
          <w:rFonts w:ascii="Tahoma" w:hAnsi="Tahoma" w:cs="Tahoma"/>
          <w:b/>
          <w:sz w:val="18"/>
          <w:szCs w:val="18"/>
        </w:rPr>
        <w:t xml:space="preserve">Accionado:     </w:t>
      </w:r>
      <w:r w:rsidRPr="001F2B77">
        <w:rPr>
          <w:rFonts w:ascii="Tahoma" w:hAnsi="Tahoma" w:cs="Tahoma"/>
          <w:sz w:val="18"/>
          <w:szCs w:val="18"/>
        </w:rPr>
        <w:tab/>
      </w:r>
      <w:bookmarkEnd w:id="1"/>
      <w:r w:rsidRPr="001F2B77">
        <w:rPr>
          <w:rFonts w:ascii="Tahoma" w:hAnsi="Tahoma" w:cs="Tahoma"/>
          <w:sz w:val="18"/>
          <w:szCs w:val="18"/>
        </w:rPr>
        <w:tab/>
      </w:r>
      <w:r w:rsidR="00286C7A" w:rsidRPr="001F2B77">
        <w:rPr>
          <w:rFonts w:ascii="Tahoma" w:hAnsi="Tahoma" w:cs="Tahoma"/>
          <w:sz w:val="18"/>
          <w:szCs w:val="18"/>
        </w:rPr>
        <w:t xml:space="preserve">          </w:t>
      </w:r>
      <w:r w:rsidR="00860CAD" w:rsidRPr="001F2B77">
        <w:rPr>
          <w:rFonts w:ascii="Tahoma" w:hAnsi="Tahoma" w:cs="Tahoma"/>
          <w:sz w:val="18"/>
          <w:szCs w:val="18"/>
        </w:rPr>
        <w:t xml:space="preserve"> </w:t>
      </w:r>
      <w:r w:rsidR="00A1135C" w:rsidRPr="001F2B77">
        <w:rPr>
          <w:rFonts w:ascii="Tahoma" w:hAnsi="Tahoma" w:cs="Tahoma"/>
          <w:sz w:val="18"/>
          <w:szCs w:val="18"/>
        </w:rPr>
        <w:t>Coomeva E.P.S.</w:t>
      </w:r>
    </w:p>
    <w:p w:rsidR="00F242D4" w:rsidRPr="001F2B77" w:rsidRDefault="00F242D4" w:rsidP="00955206">
      <w:pPr>
        <w:pStyle w:val="Sinespaciado"/>
        <w:jc w:val="both"/>
        <w:rPr>
          <w:rFonts w:ascii="Tahoma" w:hAnsi="Tahoma" w:cs="Tahoma"/>
          <w:sz w:val="18"/>
          <w:szCs w:val="18"/>
        </w:rPr>
      </w:pPr>
      <w:r w:rsidRPr="001F2B77">
        <w:rPr>
          <w:rFonts w:ascii="Tahoma" w:hAnsi="Tahoma" w:cs="Tahoma"/>
          <w:b/>
          <w:sz w:val="18"/>
          <w:szCs w:val="18"/>
        </w:rPr>
        <w:t>Magistrada ponente:</w:t>
      </w:r>
      <w:r w:rsidRPr="001F2B77">
        <w:rPr>
          <w:rFonts w:ascii="Tahoma" w:hAnsi="Tahoma" w:cs="Tahoma"/>
          <w:sz w:val="18"/>
          <w:szCs w:val="18"/>
        </w:rPr>
        <w:tab/>
        <w:t xml:space="preserve">           </w:t>
      </w:r>
      <w:r w:rsidR="00425953" w:rsidRPr="001F2B77">
        <w:rPr>
          <w:rFonts w:ascii="Tahoma" w:hAnsi="Tahoma" w:cs="Tahoma"/>
          <w:sz w:val="18"/>
          <w:szCs w:val="18"/>
        </w:rPr>
        <w:t>Ana Lucía Caicedo Calderón</w:t>
      </w:r>
    </w:p>
    <w:p w:rsidR="00971E5C" w:rsidRPr="001F2B77" w:rsidRDefault="00971E5C" w:rsidP="00955206">
      <w:pPr>
        <w:pStyle w:val="Sinespaciado"/>
        <w:jc w:val="both"/>
        <w:rPr>
          <w:rFonts w:ascii="Tahoma" w:hAnsi="Tahoma" w:cs="Tahoma"/>
          <w:sz w:val="18"/>
          <w:szCs w:val="18"/>
        </w:rPr>
      </w:pPr>
      <w:r w:rsidRPr="001F2B77">
        <w:rPr>
          <w:rFonts w:ascii="Tahoma" w:hAnsi="Tahoma" w:cs="Tahoma"/>
          <w:b/>
          <w:sz w:val="18"/>
          <w:szCs w:val="18"/>
        </w:rPr>
        <w:t xml:space="preserve">Juzgado de origen:                    </w:t>
      </w:r>
      <w:r w:rsidR="00A1135C" w:rsidRPr="001F2B77">
        <w:rPr>
          <w:rFonts w:ascii="Tahoma" w:hAnsi="Tahoma" w:cs="Tahoma"/>
          <w:sz w:val="18"/>
          <w:szCs w:val="18"/>
        </w:rPr>
        <w:t>Jugado Cuarto Laboral del Circuito</w:t>
      </w:r>
      <w:r w:rsidR="00DC05F4" w:rsidRPr="001F2B77">
        <w:rPr>
          <w:rFonts w:ascii="Tahoma" w:hAnsi="Tahoma" w:cs="Tahoma"/>
          <w:sz w:val="18"/>
          <w:szCs w:val="18"/>
        </w:rPr>
        <w:t xml:space="preserve"> de Pereira</w:t>
      </w:r>
    </w:p>
    <w:p w:rsidR="00016D37" w:rsidRDefault="00016D37" w:rsidP="00955206">
      <w:pPr>
        <w:pStyle w:val="Sinespaciado"/>
        <w:rPr>
          <w:b/>
        </w:rPr>
      </w:pPr>
    </w:p>
    <w:p w:rsidR="00971E5C" w:rsidRPr="00016D37" w:rsidRDefault="00016D37" w:rsidP="00016D37">
      <w:pPr>
        <w:pStyle w:val="Sinespaciado"/>
        <w:rPr>
          <w:b/>
        </w:rPr>
      </w:pPr>
      <w:r>
        <w:rPr>
          <w:b/>
        </w:rPr>
        <w:t xml:space="preserve">Tema: </w:t>
      </w:r>
      <w:r>
        <w:rPr>
          <w:b/>
        </w:rPr>
        <w:tab/>
      </w:r>
      <w:r>
        <w:rPr>
          <w:b/>
        </w:rPr>
        <w:tab/>
      </w:r>
      <w:r>
        <w:rPr>
          <w:b/>
        </w:rPr>
        <w:tab/>
      </w:r>
      <w:r>
        <w:rPr>
          <w:b/>
        </w:rPr>
        <w:tab/>
      </w:r>
      <w:r w:rsidRPr="001F2B77">
        <w:rPr>
          <w:rFonts w:ascii="Tahoma" w:hAnsi="Tahoma" w:cs="Tahoma"/>
          <w:b/>
          <w:iCs/>
          <w:sz w:val="18"/>
          <w:szCs w:val="18"/>
          <w:u w:val="single"/>
          <w:lang w:val="es-ES"/>
        </w:rPr>
        <w:t>TRATAMIENTO INTEGRAL</w:t>
      </w:r>
      <w:r w:rsidR="00971E5C" w:rsidRPr="001F2B77">
        <w:rPr>
          <w:rFonts w:ascii="Tahoma" w:hAnsi="Tahoma" w:cs="Tahoma"/>
          <w:b/>
          <w:iCs/>
          <w:sz w:val="18"/>
          <w:szCs w:val="18"/>
          <w:u w:val="single"/>
          <w:lang w:val="es-ES"/>
        </w:rPr>
        <w:t xml:space="preserve">: </w:t>
      </w:r>
      <w:r w:rsidR="00971E5C" w:rsidRPr="001F2B77">
        <w:rPr>
          <w:rFonts w:ascii="Tahoma" w:hAnsi="Tahoma" w:cs="Tahoma"/>
          <w:iCs/>
          <w:sz w:val="18"/>
          <w:szCs w:val="18"/>
          <w:lang w:val="es-ES"/>
        </w:rPr>
        <w:t>Conforme a los postulados de la Corte Constitucional, la integralidad propende porque los usuarios puedan acceder sin mayores barreras a los servicios de salud, garantizándoles una vida en condiciones dignas y evitándoles presentar diversas acciones de tutela para tratar una misma patología.</w:t>
      </w:r>
    </w:p>
    <w:p w:rsidR="0087124A" w:rsidRPr="001F2B77" w:rsidRDefault="0087124A" w:rsidP="00955206">
      <w:pPr>
        <w:ind w:left="2829"/>
        <w:jc w:val="both"/>
        <w:rPr>
          <w:rFonts w:ascii="Tahoma" w:hAnsi="Tahoma" w:cs="Tahoma"/>
          <w:b/>
          <w:sz w:val="18"/>
          <w:szCs w:val="18"/>
          <w:u w:val="single"/>
          <w:lang w:val="es-ES"/>
        </w:rPr>
      </w:pPr>
    </w:p>
    <w:p w:rsidR="0040214F" w:rsidRPr="001F2B77" w:rsidRDefault="0040214F" w:rsidP="00955206">
      <w:pPr>
        <w:jc w:val="both"/>
        <w:rPr>
          <w:rFonts w:ascii="Tahoma" w:eastAsia="Times New Roman" w:hAnsi="Tahoma" w:cs="Tahoma"/>
          <w:sz w:val="18"/>
          <w:szCs w:val="18"/>
          <w:lang w:eastAsia="es-CO"/>
        </w:rPr>
      </w:pPr>
    </w:p>
    <w:p w:rsidR="00F242D4" w:rsidRPr="001F2B77" w:rsidRDefault="00F242D4" w:rsidP="00955206">
      <w:pPr>
        <w:keepNext/>
        <w:widowControl w:val="0"/>
        <w:autoSpaceDE w:val="0"/>
        <w:autoSpaceDN w:val="0"/>
        <w:adjustRightInd w:val="0"/>
        <w:jc w:val="center"/>
        <w:rPr>
          <w:rFonts w:ascii="Tahoma" w:hAnsi="Tahoma" w:cs="Tahoma"/>
          <w:b/>
          <w:bCs/>
          <w:sz w:val="24"/>
          <w:szCs w:val="24"/>
        </w:rPr>
      </w:pPr>
      <w:r w:rsidRPr="001F2B77">
        <w:rPr>
          <w:rFonts w:ascii="Tahoma" w:hAnsi="Tahoma" w:cs="Tahoma"/>
          <w:b/>
          <w:bCs/>
          <w:sz w:val="24"/>
          <w:szCs w:val="24"/>
        </w:rPr>
        <w:t>TRIBUNAL SUPERIOR DEL DISTRITO JUDICIAL DE PEREIRA</w:t>
      </w:r>
    </w:p>
    <w:p w:rsidR="00F242D4" w:rsidRPr="001F2B77" w:rsidRDefault="00F242D4" w:rsidP="00955206">
      <w:pPr>
        <w:keepNext/>
        <w:widowControl w:val="0"/>
        <w:autoSpaceDE w:val="0"/>
        <w:autoSpaceDN w:val="0"/>
        <w:adjustRightInd w:val="0"/>
        <w:jc w:val="center"/>
        <w:rPr>
          <w:rFonts w:ascii="Tahoma" w:hAnsi="Tahoma" w:cs="Tahoma"/>
          <w:b/>
          <w:bCs/>
          <w:sz w:val="24"/>
          <w:szCs w:val="24"/>
        </w:rPr>
      </w:pPr>
      <w:r w:rsidRPr="001F2B77">
        <w:rPr>
          <w:rFonts w:ascii="Tahoma" w:hAnsi="Tahoma" w:cs="Tahoma"/>
          <w:b/>
          <w:bCs/>
          <w:sz w:val="24"/>
          <w:szCs w:val="24"/>
        </w:rPr>
        <w:t xml:space="preserve">SALA </w:t>
      </w:r>
      <w:r w:rsidR="00955206" w:rsidRPr="001F2B77">
        <w:rPr>
          <w:rFonts w:ascii="Tahoma" w:hAnsi="Tahoma" w:cs="Tahoma"/>
          <w:b/>
          <w:bCs/>
          <w:sz w:val="24"/>
          <w:szCs w:val="24"/>
        </w:rPr>
        <w:t xml:space="preserve">DE DECISIÓN </w:t>
      </w:r>
      <w:r w:rsidRPr="001F2B77">
        <w:rPr>
          <w:rFonts w:ascii="Tahoma" w:hAnsi="Tahoma" w:cs="Tahoma"/>
          <w:b/>
          <w:bCs/>
          <w:sz w:val="24"/>
          <w:szCs w:val="24"/>
        </w:rPr>
        <w:t>LABORAL</w:t>
      </w:r>
      <w:r w:rsidR="00E857DD" w:rsidRPr="001F2B77">
        <w:rPr>
          <w:rFonts w:ascii="Tahoma" w:hAnsi="Tahoma" w:cs="Tahoma"/>
          <w:b/>
          <w:bCs/>
          <w:sz w:val="24"/>
          <w:szCs w:val="24"/>
        </w:rPr>
        <w:t xml:space="preserve"> No. 1</w:t>
      </w:r>
    </w:p>
    <w:p w:rsidR="00C47656" w:rsidRPr="001F2B77" w:rsidRDefault="00C47656" w:rsidP="00955206">
      <w:pPr>
        <w:pStyle w:val="Sinespaciado"/>
      </w:pPr>
    </w:p>
    <w:p w:rsidR="00F242D4" w:rsidRPr="001F2B77" w:rsidRDefault="00F242D4" w:rsidP="00955206">
      <w:pPr>
        <w:autoSpaceDE w:val="0"/>
        <w:autoSpaceDN w:val="0"/>
        <w:adjustRightInd w:val="0"/>
        <w:jc w:val="center"/>
        <w:rPr>
          <w:rFonts w:ascii="Tahoma" w:hAnsi="Tahoma" w:cs="Tahoma"/>
          <w:b/>
          <w:bCs/>
        </w:rPr>
      </w:pPr>
      <w:r w:rsidRPr="001F2B77">
        <w:rPr>
          <w:rFonts w:ascii="Tahoma" w:hAnsi="Tahoma" w:cs="Tahoma"/>
        </w:rPr>
        <w:t>Magistrada Ponente:</w:t>
      </w:r>
      <w:r w:rsidRPr="001F2B77">
        <w:rPr>
          <w:rFonts w:ascii="Tahoma" w:hAnsi="Tahoma" w:cs="Tahoma"/>
          <w:b/>
          <w:bCs/>
        </w:rPr>
        <w:t xml:space="preserve"> </w:t>
      </w:r>
      <w:r w:rsidR="006C1D0A" w:rsidRPr="001F2B77">
        <w:rPr>
          <w:rFonts w:ascii="Tahoma" w:hAnsi="Tahoma" w:cs="Tahoma"/>
          <w:b/>
          <w:bCs/>
        </w:rPr>
        <w:t>Ana Lucía Caicedo Calderón</w:t>
      </w:r>
    </w:p>
    <w:p w:rsidR="00F242D4" w:rsidRPr="001F2B77" w:rsidRDefault="00F242D4" w:rsidP="00955206">
      <w:pPr>
        <w:pStyle w:val="Sinespaciado"/>
      </w:pPr>
    </w:p>
    <w:p w:rsidR="00F242D4" w:rsidRPr="001F2B77" w:rsidRDefault="006C1D0A" w:rsidP="00955206">
      <w:pPr>
        <w:autoSpaceDE w:val="0"/>
        <w:autoSpaceDN w:val="0"/>
        <w:adjustRightInd w:val="0"/>
        <w:jc w:val="center"/>
        <w:rPr>
          <w:rFonts w:ascii="Tahoma" w:hAnsi="Tahoma" w:cs="Tahoma"/>
          <w:b/>
          <w:bCs/>
        </w:rPr>
      </w:pPr>
      <w:r w:rsidRPr="001F2B77">
        <w:rPr>
          <w:rFonts w:ascii="Tahoma" w:hAnsi="Tahoma" w:cs="Tahoma"/>
          <w:b/>
          <w:bCs/>
        </w:rPr>
        <w:t xml:space="preserve">Acta </w:t>
      </w:r>
      <w:r w:rsidR="00F242D4" w:rsidRPr="001F2B77">
        <w:rPr>
          <w:rFonts w:ascii="Tahoma" w:hAnsi="Tahoma" w:cs="Tahoma"/>
          <w:b/>
          <w:bCs/>
        </w:rPr>
        <w:t>No. ___</w:t>
      </w:r>
    </w:p>
    <w:p w:rsidR="00F242D4" w:rsidRPr="001F2B77" w:rsidRDefault="00085B55" w:rsidP="00955206">
      <w:pPr>
        <w:autoSpaceDE w:val="0"/>
        <w:autoSpaceDN w:val="0"/>
        <w:adjustRightInd w:val="0"/>
        <w:jc w:val="center"/>
        <w:rPr>
          <w:rFonts w:ascii="Tahoma" w:hAnsi="Tahoma" w:cs="Tahoma"/>
          <w:b/>
          <w:bCs/>
        </w:rPr>
      </w:pPr>
      <w:r w:rsidRPr="001F2B77">
        <w:rPr>
          <w:rFonts w:ascii="Tahoma" w:hAnsi="Tahoma" w:cs="Tahoma"/>
          <w:b/>
          <w:bCs/>
        </w:rPr>
        <w:t>(</w:t>
      </w:r>
      <w:r w:rsidR="005B6112" w:rsidRPr="001F2B77">
        <w:rPr>
          <w:rFonts w:ascii="Tahoma" w:hAnsi="Tahoma" w:cs="Tahoma"/>
          <w:b/>
          <w:bCs/>
        </w:rPr>
        <w:t>29 de enero</w:t>
      </w:r>
      <w:r w:rsidRPr="001F2B77">
        <w:rPr>
          <w:rFonts w:ascii="Tahoma" w:hAnsi="Tahoma" w:cs="Tahoma"/>
          <w:b/>
          <w:bCs/>
        </w:rPr>
        <w:t xml:space="preserve"> de </w:t>
      </w:r>
      <w:r w:rsidR="0040704E" w:rsidRPr="001F2B77">
        <w:rPr>
          <w:rFonts w:ascii="Tahoma" w:hAnsi="Tahoma" w:cs="Tahoma"/>
          <w:b/>
          <w:bCs/>
        </w:rPr>
        <w:t>201</w:t>
      </w:r>
      <w:r w:rsidR="00201584" w:rsidRPr="001F2B77">
        <w:rPr>
          <w:rFonts w:ascii="Tahoma" w:hAnsi="Tahoma" w:cs="Tahoma"/>
          <w:b/>
          <w:bCs/>
        </w:rPr>
        <w:t>8</w:t>
      </w:r>
      <w:r w:rsidR="00F242D4" w:rsidRPr="001F2B77">
        <w:rPr>
          <w:rFonts w:ascii="Tahoma" w:hAnsi="Tahoma" w:cs="Tahoma"/>
          <w:b/>
          <w:bCs/>
        </w:rPr>
        <w:t>)</w:t>
      </w:r>
    </w:p>
    <w:p w:rsidR="00F242D4" w:rsidRPr="001F2B77" w:rsidRDefault="00F242D4" w:rsidP="00955206">
      <w:pPr>
        <w:pStyle w:val="Sinespaciado"/>
        <w:spacing w:line="276" w:lineRule="auto"/>
      </w:pPr>
    </w:p>
    <w:p w:rsidR="00F242D4" w:rsidRPr="001F2B77" w:rsidRDefault="002921C6" w:rsidP="00955206">
      <w:pPr>
        <w:spacing w:line="276" w:lineRule="auto"/>
        <w:ind w:firstLine="709"/>
        <w:jc w:val="both"/>
        <w:rPr>
          <w:rFonts w:ascii="Tahoma" w:hAnsi="Tahoma" w:cs="Tahoma"/>
        </w:rPr>
      </w:pPr>
      <w:r w:rsidRPr="001F2B77">
        <w:rPr>
          <w:rFonts w:ascii="Tahoma" w:hAnsi="Tahoma" w:cs="Tahoma"/>
          <w:iCs/>
        </w:rPr>
        <w:t>P</w:t>
      </w:r>
      <w:r w:rsidRPr="001F2B77">
        <w:rPr>
          <w:rFonts w:ascii="Tahoma" w:hAnsi="Tahoma" w:cs="Tahoma"/>
        </w:rPr>
        <w:t>rocede la Judicatura a resolver la impugnación propuesta contra la sent</w:t>
      </w:r>
      <w:r w:rsidR="007D2B21" w:rsidRPr="001F2B77">
        <w:rPr>
          <w:rFonts w:ascii="Tahoma" w:hAnsi="Tahoma" w:cs="Tahoma"/>
        </w:rPr>
        <w:t xml:space="preserve">encia </w:t>
      </w:r>
      <w:r w:rsidR="00BD0CAA" w:rsidRPr="001F2B77">
        <w:rPr>
          <w:rFonts w:ascii="Tahoma" w:hAnsi="Tahoma" w:cs="Tahoma"/>
        </w:rPr>
        <w:t>proferida el día 7 de diciembre</w:t>
      </w:r>
      <w:r w:rsidR="007D2B21" w:rsidRPr="001F2B77">
        <w:rPr>
          <w:rFonts w:ascii="Tahoma" w:hAnsi="Tahoma" w:cs="Tahoma"/>
        </w:rPr>
        <w:t xml:space="preserve"> de 2017</w:t>
      </w:r>
      <w:r w:rsidRPr="001F2B77">
        <w:rPr>
          <w:rFonts w:ascii="Tahoma" w:hAnsi="Tahoma" w:cs="Tahoma"/>
        </w:rPr>
        <w:t xml:space="preserve"> por el Juzgado</w:t>
      </w:r>
      <w:r w:rsidR="007D2B21" w:rsidRPr="001F2B77">
        <w:rPr>
          <w:rFonts w:ascii="Tahoma" w:hAnsi="Tahoma" w:cs="Tahoma"/>
        </w:rPr>
        <w:t xml:space="preserve"> </w:t>
      </w:r>
      <w:r w:rsidR="00BD0CAA" w:rsidRPr="001F2B77">
        <w:rPr>
          <w:rFonts w:ascii="Tahoma" w:hAnsi="Tahoma" w:cs="Tahoma"/>
        </w:rPr>
        <w:t>Cuarto Laboral del Circuito de Pereira,</w:t>
      </w:r>
      <w:r w:rsidRPr="001F2B77">
        <w:rPr>
          <w:rFonts w:ascii="Tahoma" w:hAnsi="Tahoma" w:cs="Tahoma"/>
        </w:rPr>
        <w:t xml:space="preserve"> dentro de la acción de tutela impetrada</w:t>
      </w:r>
      <w:r w:rsidR="00F242D4" w:rsidRPr="001F2B77">
        <w:rPr>
          <w:rFonts w:ascii="Tahoma" w:hAnsi="Tahoma" w:cs="Tahoma"/>
        </w:rPr>
        <w:t xml:space="preserve"> por </w:t>
      </w:r>
      <w:r w:rsidR="00BD0CAA" w:rsidRPr="001F2B77">
        <w:rPr>
          <w:rFonts w:ascii="Tahoma" w:hAnsi="Tahoma" w:cs="Tahoma"/>
        </w:rPr>
        <w:t>la</w:t>
      </w:r>
      <w:r w:rsidR="00F242D4" w:rsidRPr="001F2B77">
        <w:rPr>
          <w:rFonts w:ascii="Tahoma" w:hAnsi="Tahoma" w:cs="Tahoma"/>
        </w:rPr>
        <w:t xml:space="preserve"> señor</w:t>
      </w:r>
      <w:r w:rsidR="00BD0CAA" w:rsidRPr="001F2B77">
        <w:rPr>
          <w:rFonts w:ascii="Tahoma" w:hAnsi="Tahoma" w:cs="Tahoma"/>
        </w:rPr>
        <w:t xml:space="preserve">a </w:t>
      </w:r>
      <w:r w:rsidR="00F242D4" w:rsidRPr="001F2B77">
        <w:rPr>
          <w:rFonts w:ascii="Tahoma" w:hAnsi="Tahoma" w:cs="Tahoma"/>
        </w:rPr>
        <w:t xml:space="preserve"> </w:t>
      </w:r>
      <w:r w:rsidR="00BD0CAA" w:rsidRPr="001F2B77">
        <w:rPr>
          <w:rFonts w:ascii="Tahoma" w:hAnsi="Tahoma" w:cs="Tahoma"/>
          <w:b/>
        </w:rPr>
        <w:t xml:space="preserve">Carmen Rosa Salazar de León </w:t>
      </w:r>
      <w:r w:rsidR="008056E8" w:rsidRPr="001F2B77">
        <w:rPr>
          <w:rFonts w:ascii="Tahoma" w:hAnsi="Tahoma" w:cs="Tahoma"/>
        </w:rPr>
        <w:t xml:space="preserve">en calidad de </w:t>
      </w:r>
      <w:r w:rsidR="00BD0CAA" w:rsidRPr="001F2B77">
        <w:rPr>
          <w:rFonts w:ascii="Tahoma" w:hAnsi="Tahoma" w:cs="Tahoma"/>
        </w:rPr>
        <w:t xml:space="preserve">agente oficiosa de </w:t>
      </w:r>
      <w:r w:rsidR="008056E8" w:rsidRPr="001F2B77">
        <w:rPr>
          <w:rFonts w:ascii="Tahoma" w:hAnsi="Tahoma" w:cs="Tahoma"/>
        </w:rPr>
        <w:t xml:space="preserve">la señora </w:t>
      </w:r>
      <w:r w:rsidR="00BD0CAA" w:rsidRPr="001F2B77">
        <w:rPr>
          <w:rFonts w:ascii="Tahoma" w:hAnsi="Tahoma" w:cs="Tahoma"/>
          <w:b/>
        </w:rPr>
        <w:t>Nora de León Salazar</w:t>
      </w:r>
      <w:r w:rsidR="00286C7A" w:rsidRPr="001F2B77">
        <w:rPr>
          <w:rFonts w:ascii="Tahoma" w:hAnsi="Tahoma" w:cs="Tahoma"/>
        </w:rPr>
        <w:t>,</w:t>
      </w:r>
      <w:r w:rsidR="008D6081" w:rsidRPr="001F2B77">
        <w:rPr>
          <w:rFonts w:ascii="Tahoma" w:hAnsi="Tahoma" w:cs="Tahoma"/>
        </w:rPr>
        <w:t xml:space="preserve"> e</w:t>
      </w:r>
      <w:r w:rsidR="00420468" w:rsidRPr="001F2B77">
        <w:rPr>
          <w:rFonts w:ascii="Tahoma" w:hAnsi="Tahoma" w:cs="Tahoma"/>
          <w:bCs/>
        </w:rPr>
        <w:t xml:space="preserve">n </w:t>
      </w:r>
      <w:r w:rsidR="00F242D4" w:rsidRPr="001F2B77">
        <w:rPr>
          <w:rFonts w:ascii="Tahoma" w:hAnsi="Tahoma" w:cs="Tahoma"/>
        </w:rPr>
        <w:t>contra</w:t>
      </w:r>
      <w:r w:rsidR="00437373" w:rsidRPr="001F2B77">
        <w:rPr>
          <w:rFonts w:ascii="Tahoma" w:hAnsi="Tahoma" w:cs="Tahoma"/>
          <w:b/>
        </w:rPr>
        <w:t xml:space="preserve"> </w:t>
      </w:r>
      <w:r w:rsidRPr="001F2B77">
        <w:rPr>
          <w:rFonts w:ascii="Tahoma" w:hAnsi="Tahoma" w:cs="Tahoma"/>
        </w:rPr>
        <w:t>de</w:t>
      </w:r>
      <w:r w:rsidR="007D2B21" w:rsidRPr="001F2B77">
        <w:rPr>
          <w:rFonts w:ascii="Tahoma" w:hAnsi="Tahoma" w:cs="Tahoma"/>
        </w:rPr>
        <w:t xml:space="preserve"> </w:t>
      </w:r>
      <w:r w:rsidR="008056E8" w:rsidRPr="001F2B77">
        <w:rPr>
          <w:rFonts w:ascii="Tahoma" w:hAnsi="Tahoma" w:cs="Tahoma"/>
          <w:b/>
        </w:rPr>
        <w:t>Coomeva E.P.S</w:t>
      </w:r>
      <w:r w:rsidR="000C3ECA" w:rsidRPr="001F2B77">
        <w:rPr>
          <w:rFonts w:ascii="Tahoma" w:hAnsi="Tahoma" w:cs="Tahoma"/>
        </w:rPr>
        <w:t xml:space="preserve">  y </w:t>
      </w:r>
      <w:r w:rsidR="000C3ECA" w:rsidRPr="001F2B77">
        <w:rPr>
          <w:rFonts w:ascii="Tahoma" w:hAnsi="Tahoma" w:cs="Tahoma"/>
          <w:b/>
        </w:rPr>
        <w:t>La Secretaría de Salud Departamental</w:t>
      </w:r>
      <w:r w:rsidR="00F242D4" w:rsidRPr="001F2B77">
        <w:rPr>
          <w:rFonts w:ascii="Tahoma" w:hAnsi="Tahoma" w:cs="Tahoma"/>
          <w:bCs/>
        </w:rPr>
        <w:t>,</w:t>
      </w:r>
      <w:r w:rsidR="00F242D4" w:rsidRPr="001F2B77">
        <w:rPr>
          <w:rFonts w:ascii="Tahoma" w:hAnsi="Tahoma" w:cs="Tahoma"/>
          <w:b/>
          <w:bCs/>
        </w:rPr>
        <w:t xml:space="preserve"> </w:t>
      </w:r>
      <w:r w:rsidR="00F242D4" w:rsidRPr="001F2B77">
        <w:rPr>
          <w:rFonts w:ascii="Tahoma" w:hAnsi="Tahoma" w:cs="Tahoma"/>
        </w:rPr>
        <w:t>quien pretende la protección</w:t>
      </w:r>
      <w:r w:rsidR="008C0F32" w:rsidRPr="001F2B77">
        <w:rPr>
          <w:rFonts w:ascii="Tahoma" w:hAnsi="Tahoma" w:cs="Tahoma"/>
        </w:rPr>
        <w:t xml:space="preserve"> de</w:t>
      </w:r>
      <w:r w:rsidR="006E3650" w:rsidRPr="001F2B77">
        <w:rPr>
          <w:rFonts w:ascii="Tahoma" w:hAnsi="Tahoma" w:cs="Tahoma"/>
        </w:rPr>
        <w:t xml:space="preserve">l </w:t>
      </w:r>
      <w:r w:rsidR="00DF0D95" w:rsidRPr="001F2B77">
        <w:rPr>
          <w:rFonts w:ascii="Tahoma" w:hAnsi="Tahoma" w:cs="Tahoma"/>
        </w:rPr>
        <w:t xml:space="preserve">derecho fundamental </w:t>
      </w:r>
      <w:r w:rsidR="0002628A" w:rsidRPr="001F2B77">
        <w:rPr>
          <w:rFonts w:ascii="Tahoma" w:hAnsi="Tahoma" w:cs="Tahoma"/>
        </w:rPr>
        <w:t>a la salud, integridad personal, seguridad social y dignidad humana</w:t>
      </w:r>
      <w:r w:rsidR="004A45B7" w:rsidRPr="001F2B77">
        <w:rPr>
          <w:rFonts w:ascii="Tahoma" w:hAnsi="Tahoma" w:cs="Tahoma"/>
        </w:rPr>
        <w:t>.</w:t>
      </w:r>
      <w:r w:rsidR="00F242D4" w:rsidRPr="001F2B77">
        <w:rPr>
          <w:rFonts w:ascii="Tahoma" w:hAnsi="Tahoma" w:cs="Tahoma"/>
        </w:rPr>
        <w:t xml:space="preserve"> </w:t>
      </w:r>
    </w:p>
    <w:p w:rsidR="00F242D4" w:rsidRPr="001F2B77" w:rsidRDefault="00F242D4" w:rsidP="00955206">
      <w:pPr>
        <w:pStyle w:val="Sinespaciado"/>
        <w:spacing w:line="276" w:lineRule="auto"/>
      </w:pPr>
    </w:p>
    <w:p w:rsidR="00F242D4" w:rsidRPr="001F2B77" w:rsidRDefault="00F242D4" w:rsidP="00955206">
      <w:pPr>
        <w:spacing w:line="276" w:lineRule="auto"/>
        <w:ind w:firstLine="709"/>
        <w:jc w:val="both"/>
        <w:rPr>
          <w:rFonts w:ascii="Tahoma" w:hAnsi="Tahoma" w:cs="Tahoma"/>
        </w:rPr>
      </w:pPr>
      <w:r w:rsidRPr="001F2B77">
        <w:rPr>
          <w:rFonts w:ascii="Tahoma" w:hAnsi="Tahoma" w:cs="Tahoma"/>
        </w:rPr>
        <w:t>El proyecto, una vez revisado y discutido, fue aprobado por el resto de integrantes de la Sala, y corresponde a lo siguiente:</w:t>
      </w:r>
    </w:p>
    <w:p w:rsidR="00310772" w:rsidRPr="001F2B77" w:rsidRDefault="00310772" w:rsidP="00955206">
      <w:pPr>
        <w:pStyle w:val="Sinespaciado"/>
      </w:pPr>
    </w:p>
    <w:p w:rsidR="00F242D4" w:rsidRPr="001F2B77" w:rsidRDefault="00D25B93" w:rsidP="00955206">
      <w:pPr>
        <w:pStyle w:val="Ttulo4"/>
        <w:numPr>
          <w:ilvl w:val="0"/>
          <w:numId w:val="2"/>
        </w:numPr>
        <w:spacing w:line="276" w:lineRule="auto"/>
        <w:rPr>
          <w:rFonts w:ascii="Tahoma" w:hAnsi="Tahoma" w:cs="Tahoma"/>
          <w:sz w:val="22"/>
          <w:szCs w:val="22"/>
        </w:rPr>
      </w:pPr>
      <w:r w:rsidRPr="001F2B77">
        <w:rPr>
          <w:rFonts w:ascii="Tahoma" w:hAnsi="Tahoma" w:cs="Tahoma"/>
          <w:sz w:val="22"/>
          <w:szCs w:val="22"/>
        </w:rPr>
        <w:t>Antecedentes</w:t>
      </w:r>
    </w:p>
    <w:p w:rsidR="00F242D4" w:rsidRPr="001F2B77" w:rsidRDefault="00F242D4" w:rsidP="00955206">
      <w:pPr>
        <w:pStyle w:val="Sinespaciado"/>
      </w:pPr>
    </w:p>
    <w:p w:rsidR="00AF685F" w:rsidRPr="001F2B77" w:rsidRDefault="00F242D4" w:rsidP="00955206">
      <w:pPr>
        <w:widowControl w:val="0"/>
        <w:numPr>
          <w:ilvl w:val="1"/>
          <w:numId w:val="2"/>
        </w:numPr>
        <w:autoSpaceDE w:val="0"/>
        <w:autoSpaceDN w:val="0"/>
        <w:adjustRightInd w:val="0"/>
        <w:spacing w:line="276" w:lineRule="auto"/>
        <w:ind w:left="1080"/>
        <w:jc w:val="both"/>
        <w:rPr>
          <w:rFonts w:ascii="Tahoma" w:hAnsi="Tahoma" w:cs="Tahoma"/>
          <w:b/>
          <w:bCs/>
        </w:rPr>
      </w:pPr>
      <w:r w:rsidRPr="001F2B77">
        <w:rPr>
          <w:rFonts w:ascii="Tahoma" w:hAnsi="Tahoma" w:cs="Tahoma"/>
          <w:b/>
          <w:bCs/>
        </w:rPr>
        <w:t>Hechos Relevantes</w:t>
      </w:r>
    </w:p>
    <w:p w:rsidR="00AF685F" w:rsidRPr="001F2B77" w:rsidRDefault="00AF685F" w:rsidP="00955206">
      <w:pPr>
        <w:pStyle w:val="Sinespaciado"/>
        <w:spacing w:line="276" w:lineRule="auto"/>
      </w:pPr>
    </w:p>
    <w:p w:rsidR="00F01820" w:rsidRPr="001F2B77" w:rsidRDefault="000E0A69" w:rsidP="00955206">
      <w:pPr>
        <w:spacing w:line="276" w:lineRule="auto"/>
        <w:ind w:firstLine="709"/>
        <w:jc w:val="both"/>
        <w:rPr>
          <w:rFonts w:ascii="Tahoma" w:hAnsi="Tahoma" w:cs="Tahoma"/>
        </w:rPr>
      </w:pPr>
      <w:r w:rsidRPr="001F2B77">
        <w:rPr>
          <w:rFonts w:ascii="Tahoma" w:hAnsi="Tahoma" w:cs="Tahoma"/>
        </w:rPr>
        <w:t>Manif</w:t>
      </w:r>
      <w:r w:rsidR="00F01820" w:rsidRPr="001F2B77">
        <w:rPr>
          <w:rFonts w:ascii="Tahoma" w:hAnsi="Tahoma" w:cs="Tahoma"/>
        </w:rPr>
        <w:t>estó que la señora Nora León de Salazar</w:t>
      </w:r>
      <w:r w:rsidR="002A6D34" w:rsidRPr="001F2B77">
        <w:rPr>
          <w:rFonts w:ascii="Tahoma" w:hAnsi="Tahoma" w:cs="Tahoma"/>
        </w:rPr>
        <w:t xml:space="preserve"> tiene 87 años de edad y</w:t>
      </w:r>
      <w:r w:rsidR="00F01820" w:rsidRPr="001F2B77">
        <w:rPr>
          <w:rFonts w:ascii="Tahoma" w:hAnsi="Tahoma" w:cs="Tahoma"/>
        </w:rPr>
        <w:t xml:space="preserve"> </w:t>
      </w:r>
      <w:r w:rsidR="00AA69A1" w:rsidRPr="001F2B77">
        <w:rPr>
          <w:rFonts w:ascii="Tahoma" w:hAnsi="Tahoma" w:cs="Tahoma"/>
        </w:rPr>
        <w:t>está</w:t>
      </w:r>
      <w:r w:rsidR="00F01820" w:rsidRPr="001F2B77">
        <w:rPr>
          <w:rFonts w:ascii="Tahoma" w:hAnsi="Tahoma" w:cs="Tahoma"/>
        </w:rPr>
        <w:t xml:space="preserve"> afiliada a Coomeva E.P.S. régimen contributivo, que en el momento </w:t>
      </w:r>
      <w:r w:rsidR="002A6D34" w:rsidRPr="001F2B77">
        <w:rPr>
          <w:rFonts w:ascii="Tahoma" w:hAnsi="Tahoma" w:cs="Tahoma"/>
        </w:rPr>
        <w:t xml:space="preserve">su estado de salud es </w:t>
      </w:r>
      <w:r w:rsidR="00B57695" w:rsidRPr="001F2B77">
        <w:rPr>
          <w:rFonts w:ascii="Tahoma" w:hAnsi="Tahoma" w:cs="Tahoma"/>
        </w:rPr>
        <w:t>delicado,</w:t>
      </w:r>
      <w:r w:rsidR="002A6D34" w:rsidRPr="001F2B77">
        <w:rPr>
          <w:rFonts w:ascii="Tahoma" w:hAnsi="Tahoma" w:cs="Tahoma"/>
        </w:rPr>
        <w:t xml:space="preserve"> </w:t>
      </w:r>
      <w:r w:rsidR="00F01820" w:rsidRPr="001F2B77">
        <w:rPr>
          <w:rFonts w:ascii="Tahoma" w:hAnsi="Tahoma" w:cs="Tahoma"/>
        </w:rPr>
        <w:t xml:space="preserve">por </w:t>
      </w:r>
      <w:r w:rsidR="002A6D34" w:rsidRPr="001F2B77">
        <w:rPr>
          <w:rFonts w:ascii="Tahoma" w:hAnsi="Tahoma" w:cs="Tahoma"/>
        </w:rPr>
        <w:t>lo que s</w:t>
      </w:r>
      <w:r w:rsidR="00550DCD">
        <w:rPr>
          <w:rFonts w:ascii="Tahoma" w:hAnsi="Tahoma" w:cs="Tahoma"/>
        </w:rPr>
        <w:t>olicitaron que la valorarán</w:t>
      </w:r>
      <w:r w:rsidR="00F01820" w:rsidRPr="001F2B77">
        <w:rPr>
          <w:rFonts w:ascii="Tahoma" w:hAnsi="Tahoma" w:cs="Tahoma"/>
        </w:rPr>
        <w:t xml:space="preserve"> </w:t>
      </w:r>
      <w:r w:rsidR="00AA69A1" w:rsidRPr="001F2B77">
        <w:rPr>
          <w:rFonts w:ascii="Tahoma" w:hAnsi="Tahoma" w:cs="Tahoma"/>
        </w:rPr>
        <w:t>médicos</w:t>
      </w:r>
      <w:r w:rsidR="00F01820" w:rsidRPr="001F2B77">
        <w:rPr>
          <w:rFonts w:ascii="Tahoma" w:hAnsi="Tahoma" w:cs="Tahoma"/>
        </w:rPr>
        <w:t xml:space="preserve"> </w:t>
      </w:r>
      <w:r w:rsidR="00AA69A1" w:rsidRPr="001F2B77">
        <w:rPr>
          <w:rFonts w:ascii="Tahoma" w:hAnsi="Tahoma" w:cs="Tahoma"/>
        </w:rPr>
        <w:t>especialistas</w:t>
      </w:r>
      <w:r w:rsidR="00F01820" w:rsidRPr="001F2B77">
        <w:rPr>
          <w:rFonts w:ascii="Tahoma" w:hAnsi="Tahoma" w:cs="Tahoma"/>
        </w:rPr>
        <w:t xml:space="preserve"> pa</w:t>
      </w:r>
      <w:r w:rsidR="00AA69A1" w:rsidRPr="001F2B77">
        <w:rPr>
          <w:rFonts w:ascii="Tahoma" w:hAnsi="Tahoma" w:cs="Tahoma"/>
        </w:rPr>
        <w:t xml:space="preserve">ra </w:t>
      </w:r>
      <w:r w:rsidR="008056E8" w:rsidRPr="001F2B77">
        <w:rPr>
          <w:rFonts w:ascii="Tahoma" w:hAnsi="Tahoma" w:cs="Tahoma"/>
        </w:rPr>
        <w:t>obtener</w:t>
      </w:r>
      <w:r w:rsidR="00AA69A1" w:rsidRPr="001F2B77">
        <w:rPr>
          <w:rFonts w:ascii="Tahoma" w:hAnsi="Tahoma" w:cs="Tahoma"/>
        </w:rPr>
        <w:t xml:space="preserve"> un diagnóstico claro, </w:t>
      </w:r>
      <w:r w:rsidR="002A6D34" w:rsidRPr="001F2B77">
        <w:rPr>
          <w:rFonts w:ascii="Tahoma" w:hAnsi="Tahoma" w:cs="Tahoma"/>
        </w:rPr>
        <w:t xml:space="preserve">pues </w:t>
      </w:r>
      <w:r w:rsidR="00AA69A1" w:rsidRPr="001F2B77">
        <w:rPr>
          <w:rFonts w:ascii="Tahoma" w:hAnsi="Tahoma" w:cs="Tahoma"/>
        </w:rPr>
        <w:t xml:space="preserve">los problemas de salud los </w:t>
      </w:r>
      <w:r w:rsidR="00EA4523" w:rsidRPr="001F2B77">
        <w:rPr>
          <w:rFonts w:ascii="Tahoma" w:hAnsi="Tahoma" w:cs="Tahoma"/>
        </w:rPr>
        <w:t>presenta</w:t>
      </w:r>
      <w:r w:rsidR="00AA69A1" w:rsidRPr="001F2B77">
        <w:rPr>
          <w:rFonts w:ascii="Tahoma" w:hAnsi="Tahoma" w:cs="Tahoma"/>
        </w:rPr>
        <w:t xml:space="preserve"> hace más de 15 años.</w:t>
      </w:r>
    </w:p>
    <w:p w:rsidR="00AA69A1" w:rsidRPr="001F2B77" w:rsidRDefault="00AA69A1" w:rsidP="00955206">
      <w:pPr>
        <w:spacing w:line="276" w:lineRule="auto"/>
        <w:ind w:firstLine="709"/>
        <w:jc w:val="both"/>
        <w:rPr>
          <w:rFonts w:ascii="Tahoma" w:hAnsi="Tahoma" w:cs="Tahoma"/>
        </w:rPr>
      </w:pPr>
    </w:p>
    <w:p w:rsidR="00AA69A1" w:rsidRPr="001F2B77" w:rsidRDefault="00AA69A1" w:rsidP="00955206">
      <w:pPr>
        <w:spacing w:line="276" w:lineRule="auto"/>
        <w:ind w:firstLine="709"/>
        <w:jc w:val="both"/>
        <w:rPr>
          <w:rFonts w:ascii="Arial Narrow" w:hAnsi="Arial Narrow" w:cs="Tahoma"/>
        </w:rPr>
      </w:pPr>
      <w:r w:rsidRPr="001F2B77">
        <w:rPr>
          <w:rFonts w:ascii="Tahoma" w:hAnsi="Tahoma" w:cs="Tahoma"/>
        </w:rPr>
        <w:t xml:space="preserve">Agregó que la historia clínica establece: </w:t>
      </w:r>
      <w:r w:rsidRPr="001F2B77">
        <w:rPr>
          <w:rFonts w:ascii="Arial Narrow" w:hAnsi="Arial Narrow" w:cs="Tahoma"/>
          <w:i/>
        </w:rPr>
        <w:t>“EPOC IA POR EXPOSICIÓN A BIOMASAS COMPENSADA ACTUALMENTE, OSTEOPOROSIS CON MÚLTIPLES FRACTURAS EN TTO MEDICO CON DENUSOMAB SEMESTRAL CON EL FIN DE DISMINUIR RIESGO DE FRACTURA, CEFALEA ANTECEDENTE DE TCE LEVE, SEGUIMIENTO NEUROLOGÍA CLÍNICA, ESTÁ EN MANEJO CON AMITRIPTILINA, SX DE TEMOR DE CAER DEL ANCIANO MUY SINTOMÁTICO, SE ENVÍA A FÍSICA REHABILITACIÓN PARA TERAPIA DE REHABILITACIÓN</w:t>
      </w:r>
      <w:r w:rsidRPr="001F2B77">
        <w:rPr>
          <w:rFonts w:ascii="Arial Narrow" w:hAnsi="Arial Narrow" w:cs="Tahoma"/>
        </w:rPr>
        <w:t>.”</w:t>
      </w:r>
    </w:p>
    <w:p w:rsidR="00AA69A1" w:rsidRPr="001F2B77" w:rsidRDefault="00AA69A1" w:rsidP="00955206">
      <w:pPr>
        <w:spacing w:line="276" w:lineRule="auto"/>
        <w:ind w:firstLine="709"/>
        <w:jc w:val="both"/>
        <w:rPr>
          <w:rFonts w:ascii="Tahoma" w:hAnsi="Tahoma" w:cs="Tahoma"/>
        </w:rPr>
      </w:pPr>
    </w:p>
    <w:p w:rsidR="00AA69A1" w:rsidRPr="001F2B77" w:rsidRDefault="0071335E" w:rsidP="00955206">
      <w:pPr>
        <w:spacing w:line="276" w:lineRule="auto"/>
        <w:ind w:firstLine="709"/>
        <w:jc w:val="both"/>
        <w:rPr>
          <w:rFonts w:ascii="Tahoma" w:hAnsi="Tahoma" w:cs="Tahoma"/>
        </w:rPr>
      </w:pPr>
      <w:r w:rsidRPr="001F2B77">
        <w:rPr>
          <w:rFonts w:ascii="Tahoma" w:hAnsi="Tahoma" w:cs="Tahoma"/>
        </w:rPr>
        <w:t xml:space="preserve">Denunció </w:t>
      </w:r>
      <w:r w:rsidR="00AA69A1" w:rsidRPr="001F2B77">
        <w:rPr>
          <w:rFonts w:ascii="Tahoma" w:hAnsi="Tahoma" w:cs="Tahoma"/>
        </w:rPr>
        <w:t xml:space="preserve">que </w:t>
      </w:r>
      <w:r w:rsidRPr="001F2B77">
        <w:rPr>
          <w:rFonts w:ascii="Tahoma" w:hAnsi="Tahoma" w:cs="Tahoma"/>
        </w:rPr>
        <w:t xml:space="preserve">a la accionante </w:t>
      </w:r>
      <w:r w:rsidR="00AA69A1" w:rsidRPr="001F2B77">
        <w:rPr>
          <w:rFonts w:ascii="Tahoma" w:hAnsi="Tahoma" w:cs="Tahoma"/>
        </w:rPr>
        <w:t xml:space="preserve">no le han brindado </w:t>
      </w:r>
      <w:r w:rsidR="00BE4897" w:rsidRPr="001F2B77">
        <w:rPr>
          <w:rFonts w:ascii="Tahoma" w:hAnsi="Tahoma" w:cs="Tahoma"/>
        </w:rPr>
        <w:t>el</w:t>
      </w:r>
      <w:r w:rsidR="00AA69A1" w:rsidRPr="001F2B77">
        <w:rPr>
          <w:rFonts w:ascii="Tahoma" w:hAnsi="Tahoma" w:cs="Tahoma"/>
        </w:rPr>
        <w:t xml:space="preserve"> trato prioritario </w:t>
      </w:r>
      <w:r w:rsidR="00BE4897" w:rsidRPr="001F2B77">
        <w:rPr>
          <w:rFonts w:ascii="Tahoma" w:hAnsi="Tahoma" w:cs="Tahoma"/>
        </w:rPr>
        <w:t>que</w:t>
      </w:r>
      <w:r w:rsidR="00AA69A1" w:rsidRPr="001F2B77">
        <w:rPr>
          <w:rFonts w:ascii="Tahoma" w:hAnsi="Tahoma" w:cs="Tahoma"/>
        </w:rPr>
        <w:t xml:space="preserve"> establece la carta política</w:t>
      </w:r>
      <w:r w:rsidR="00E0098C" w:rsidRPr="001F2B77">
        <w:rPr>
          <w:rFonts w:ascii="Tahoma" w:hAnsi="Tahoma" w:cs="Tahoma"/>
        </w:rPr>
        <w:t>,</w:t>
      </w:r>
      <w:r w:rsidR="0064003A" w:rsidRPr="001F2B77">
        <w:rPr>
          <w:rFonts w:ascii="Tahoma" w:hAnsi="Tahoma" w:cs="Tahoma"/>
        </w:rPr>
        <w:t xml:space="preserve"> </w:t>
      </w:r>
      <w:r w:rsidR="00E0098C" w:rsidRPr="001F2B77">
        <w:rPr>
          <w:rFonts w:ascii="Tahoma" w:hAnsi="Tahoma" w:cs="Tahoma"/>
        </w:rPr>
        <w:t>al tratarse de sujeto de especial protección</w:t>
      </w:r>
      <w:r w:rsidR="00C00474" w:rsidRPr="001F2B77">
        <w:rPr>
          <w:rFonts w:ascii="Tahoma" w:hAnsi="Tahoma" w:cs="Tahoma"/>
        </w:rPr>
        <w:t xml:space="preserve"> por ser adulto mayor</w:t>
      </w:r>
      <w:r w:rsidR="00E0098C" w:rsidRPr="001F2B77">
        <w:rPr>
          <w:rFonts w:ascii="Tahoma" w:hAnsi="Tahoma" w:cs="Tahoma"/>
        </w:rPr>
        <w:t>.</w:t>
      </w:r>
    </w:p>
    <w:p w:rsidR="0064003A" w:rsidRPr="001F2B77" w:rsidRDefault="0064003A" w:rsidP="00955206">
      <w:pPr>
        <w:spacing w:line="276" w:lineRule="auto"/>
        <w:ind w:firstLine="709"/>
        <w:jc w:val="both"/>
        <w:rPr>
          <w:rFonts w:ascii="Tahoma" w:hAnsi="Tahoma" w:cs="Tahoma"/>
        </w:rPr>
      </w:pPr>
    </w:p>
    <w:p w:rsidR="00C274BA" w:rsidRPr="001F2B77" w:rsidRDefault="0071335E" w:rsidP="00C274BA">
      <w:pPr>
        <w:spacing w:line="276" w:lineRule="auto"/>
        <w:ind w:firstLine="709"/>
        <w:jc w:val="both"/>
        <w:rPr>
          <w:rFonts w:ascii="Tahoma" w:hAnsi="Tahoma" w:cs="Tahoma"/>
        </w:rPr>
      </w:pPr>
      <w:r w:rsidRPr="001F2B77">
        <w:rPr>
          <w:rFonts w:ascii="Tahoma" w:hAnsi="Tahoma" w:cs="Tahoma"/>
        </w:rPr>
        <w:t xml:space="preserve">Indicó </w:t>
      </w:r>
      <w:r w:rsidR="0064003A" w:rsidRPr="001F2B77">
        <w:rPr>
          <w:rFonts w:ascii="Tahoma" w:hAnsi="Tahoma" w:cs="Tahoma"/>
        </w:rPr>
        <w:t>que la accionante requiere valoración por médicos especialistas, pero que no ha sido posible obtener la cita, pues la Entidad aduce que deben ir a la ciudad de Maniza</w:t>
      </w:r>
      <w:r w:rsidR="0039469A" w:rsidRPr="001F2B77">
        <w:rPr>
          <w:rFonts w:ascii="Tahoma" w:hAnsi="Tahoma" w:cs="Tahoma"/>
        </w:rPr>
        <w:t>les, lo que no consideran pertinente teniendo en cuentas las condic</w:t>
      </w:r>
      <w:r w:rsidR="00EA4523" w:rsidRPr="001F2B77">
        <w:rPr>
          <w:rFonts w:ascii="Tahoma" w:hAnsi="Tahoma" w:cs="Tahoma"/>
        </w:rPr>
        <w:t>iones de salud de la señora Nora León de Salazar</w:t>
      </w:r>
      <w:r w:rsidR="00C274BA" w:rsidRPr="001F2B77">
        <w:rPr>
          <w:rFonts w:ascii="Tahoma" w:hAnsi="Tahoma" w:cs="Tahoma"/>
        </w:rPr>
        <w:t>.</w:t>
      </w:r>
    </w:p>
    <w:p w:rsidR="00C274BA" w:rsidRPr="001F2B77" w:rsidRDefault="00C274BA" w:rsidP="00C274BA">
      <w:pPr>
        <w:spacing w:line="276" w:lineRule="auto"/>
        <w:ind w:firstLine="709"/>
        <w:jc w:val="both"/>
        <w:rPr>
          <w:rFonts w:ascii="Tahoma" w:hAnsi="Tahoma" w:cs="Tahoma"/>
        </w:rPr>
      </w:pPr>
    </w:p>
    <w:p w:rsidR="002A6D34" w:rsidRPr="001F2B77" w:rsidRDefault="00550DCD" w:rsidP="002A6D34">
      <w:pPr>
        <w:spacing w:line="276" w:lineRule="auto"/>
        <w:ind w:firstLine="709"/>
        <w:jc w:val="both"/>
        <w:rPr>
          <w:rFonts w:ascii="Tahoma" w:hAnsi="Tahoma" w:cs="Tahoma"/>
        </w:rPr>
      </w:pPr>
      <w:r>
        <w:rPr>
          <w:rFonts w:ascii="Tahoma" w:hAnsi="Tahoma" w:cs="Tahoma"/>
        </w:rPr>
        <w:lastRenderedPageBreak/>
        <w:t>Adujo que presentó</w:t>
      </w:r>
      <w:r w:rsidR="007C03CE" w:rsidRPr="001F2B77">
        <w:rPr>
          <w:rFonts w:ascii="Tahoma" w:hAnsi="Tahoma" w:cs="Tahoma"/>
        </w:rPr>
        <w:t xml:space="preserve"> derecho de petición para que le brindaran los servicios en la ciudad de Pereira</w:t>
      </w:r>
      <w:r w:rsidR="00EA4523" w:rsidRPr="001F2B77">
        <w:rPr>
          <w:rFonts w:ascii="Tahoma" w:hAnsi="Tahoma" w:cs="Tahoma"/>
        </w:rPr>
        <w:t>,</w:t>
      </w:r>
      <w:r w:rsidR="007C03CE" w:rsidRPr="001F2B77">
        <w:rPr>
          <w:rFonts w:ascii="Tahoma" w:hAnsi="Tahoma" w:cs="Tahoma"/>
        </w:rPr>
        <w:t xml:space="preserve"> pero l</w:t>
      </w:r>
      <w:r w:rsidR="00C274BA" w:rsidRPr="001F2B77">
        <w:rPr>
          <w:rFonts w:ascii="Tahoma" w:hAnsi="Tahoma" w:cs="Tahoma"/>
        </w:rPr>
        <w:t>a Entidad le manif</w:t>
      </w:r>
      <w:r w:rsidR="00EA4523" w:rsidRPr="001F2B77">
        <w:rPr>
          <w:rFonts w:ascii="Tahoma" w:hAnsi="Tahoma" w:cs="Tahoma"/>
        </w:rPr>
        <w:t>estó</w:t>
      </w:r>
      <w:r w:rsidR="00C274BA" w:rsidRPr="001F2B77">
        <w:rPr>
          <w:rFonts w:ascii="Tahoma" w:hAnsi="Tahoma" w:cs="Tahoma"/>
        </w:rPr>
        <w:t xml:space="preserve"> que no tiene convenio y que por eso no le puede brin</w:t>
      </w:r>
      <w:r w:rsidR="003E2CBB" w:rsidRPr="001F2B77">
        <w:rPr>
          <w:rFonts w:ascii="Tahoma" w:hAnsi="Tahoma" w:cs="Tahoma"/>
        </w:rPr>
        <w:t>dar la cita con el especialista</w:t>
      </w:r>
      <w:r w:rsidR="002A6D34" w:rsidRPr="001F2B77">
        <w:rPr>
          <w:rFonts w:ascii="Tahoma" w:hAnsi="Tahoma" w:cs="Tahoma"/>
        </w:rPr>
        <w:t>.</w:t>
      </w:r>
    </w:p>
    <w:p w:rsidR="00955206" w:rsidRPr="001F2B77" w:rsidRDefault="00A41120" w:rsidP="000242FA">
      <w:pPr>
        <w:spacing w:line="276" w:lineRule="auto"/>
        <w:ind w:firstLine="709"/>
        <w:jc w:val="both"/>
        <w:rPr>
          <w:rFonts w:ascii="Tahoma" w:hAnsi="Tahoma" w:cs="Tahoma"/>
        </w:rPr>
      </w:pPr>
      <w:r w:rsidRPr="001F2B77">
        <w:rPr>
          <w:rFonts w:ascii="Tahoma" w:hAnsi="Tahoma" w:cs="Tahoma"/>
        </w:rPr>
        <w:t>S</w:t>
      </w:r>
      <w:r w:rsidR="002A6D34" w:rsidRPr="001F2B77">
        <w:rPr>
          <w:rFonts w:ascii="Tahoma" w:hAnsi="Tahoma" w:cs="Tahoma"/>
        </w:rPr>
        <w:t>olicitó que se tutelen los derechos fundamentales a la salud, integridad personal, seguridad social y dignidad humana</w:t>
      </w:r>
      <w:r w:rsidR="00550DCD">
        <w:rPr>
          <w:rFonts w:ascii="Tahoma" w:hAnsi="Tahoma" w:cs="Tahoma"/>
        </w:rPr>
        <w:t xml:space="preserve"> y</w:t>
      </w:r>
      <w:r w:rsidRPr="001F2B77">
        <w:rPr>
          <w:rFonts w:ascii="Tahoma" w:hAnsi="Tahoma" w:cs="Tahoma"/>
        </w:rPr>
        <w:t xml:space="preserve"> en consecuen</w:t>
      </w:r>
      <w:r w:rsidR="000242FA" w:rsidRPr="001F2B77">
        <w:rPr>
          <w:rFonts w:ascii="Tahoma" w:hAnsi="Tahoma" w:cs="Tahoma"/>
        </w:rPr>
        <w:t xml:space="preserve">cia se ordene a Coomeva E.P.S </w:t>
      </w:r>
      <w:r w:rsidRPr="001F2B77">
        <w:rPr>
          <w:rFonts w:ascii="Tahoma" w:hAnsi="Tahoma" w:cs="Tahoma"/>
        </w:rPr>
        <w:t xml:space="preserve"> que de manera inmediata, sin dilación alguna</w:t>
      </w:r>
      <w:r w:rsidR="003E2CBB" w:rsidRPr="001F2B77">
        <w:rPr>
          <w:rFonts w:ascii="Tahoma" w:hAnsi="Tahoma" w:cs="Tahoma"/>
        </w:rPr>
        <w:t>,</w:t>
      </w:r>
      <w:r w:rsidRPr="001F2B77">
        <w:rPr>
          <w:rFonts w:ascii="Tahoma" w:hAnsi="Tahoma" w:cs="Tahoma"/>
        </w:rPr>
        <w:t xml:space="preserve"> brinde las citas médicas, suministre los medicamentos, brinde cita con </w:t>
      </w:r>
      <w:r w:rsidR="00A842D1" w:rsidRPr="001F2B77">
        <w:rPr>
          <w:rFonts w:ascii="Tahoma" w:hAnsi="Tahoma" w:cs="Tahoma"/>
        </w:rPr>
        <w:t>rehabilitación</w:t>
      </w:r>
      <w:r w:rsidRPr="001F2B77">
        <w:rPr>
          <w:rFonts w:ascii="Tahoma" w:hAnsi="Tahoma" w:cs="Tahoma"/>
        </w:rPr>
        <w:t>, fisiatra y neurología en la ciudad de Pereira y que</w:t>
      </w:r>
      <w:r w:rsidR="000242FA" w:rsidRPr="001F2B77">
        <w:rPr>
          <w:rFonts w:ascii="Tahoma" w:hAnsi="Tahoma" w:cs="Tahoma"/>
        </w:rPr>
        <w:t xml:space="preserve"> brinde un tratamiento integral que le asegure controlar los intensos dolores que padece fruto de </w:t>
      </w:r>
      <w:r w:rsidR="003E2CBB" w:rsidRPr="001F2B77">
        <w:rPr>
          <w:rFonts w:ascii="Tahoma" w:hAnsi="Tahoma" w:cs="Tahoma"/>
        </w:rPr>
        <w:t>sus</w:t>
      </w:r>
      <w:r w:rsidR="000242FA" w:rsidRPr="001F2B77">
        <w:rPr>
          <w:rFonts w:ascii="Tahoma" w:hAnsi="Tahoma" w:cs="Tahoma"/>
        </w:rPr>
        <w:t xml:space="preserve"> patologías.</w:t>
      </w:r>
    </w:p>
    <w:p w:rsidR="000242FA" w:rsidRPr="001F2B77" w:rsidRDefault="000242FA" w:rsidP="000242FA">
      <w:pPr>
        <w:spacing w:line="276" w:lineRule="auto"/>
        <w:ind w:firstLine="709"/>
        <w:jc w:val="center"/>
        <w:rPr>
          <w:rFonts w:ascii="Tahoma" w:hAnsi="Tahoma" w:cs="Tahoma"/>
        </w:rPr>
      </w:pPr>
    </w:p>
    <w:p w:rsidR="00F242D4" w:rsidRPr="001F2B77" w:rsidRDefault="00D25B93" w:rsidP="00955206">
      <w:pPr>
        <w:pStyle w:val="Ttulo4"/>
        <w:numPr>
          <w:ilvl w:val="0"/>
          <w:numId w:val="2"/>
        </w:numPr>
        <w:spacing w:line="276" w:lineRule="auto"/>
        <w:rPr>
          <w:rFonts w:ascii="Tahoma" w:hAnsi="Tahoma" w:cs="Tahoma"/>
          <w:sz w:val="22"/>
          <w:szCs w:val="22"/>
        </w:rPr>
      </w:pPr>
      <w:r w:rsidRPr="001F2B77">
        <w:rPr>
          <w:rFonts w:ascii="Tahoma" w:hAnsi="Tahoma" w:cs="Tahoma"/>
          <w:sz w:val="22"/>
          <w:szCs w:val="22"/>
        </w:rPr>
        <w:t>Contestación de la demanda</w:t>
      </w:r>
    </w:p>
    <w:p w:rsidR="00E2723C" w:rsidRPr="001F2B77" w:rsidRDefault="00E2723C" w:rsidP="00E2723C">
      <w:pPr>
        <w:rPr>
          <w:lang w:val="es-ES" w:eastAsia="es-ES"/>
        </w:rPr>
      </w:pPr>
    </w:p>
    <w:p w:rsidR="00E2723C" w:rsidRPr="001F2B77" w:rsidRDefault="00E2723C" w:rsidP="001F2B77">
      <w:pPr>
        <w:ind w:firstLine="708"/>
        <w:rPr>
          <w:rFonts w:ascii="Tahoma" w:hAnsi="Tahoma" w:cs="Tahoma"/>
          <w:b/>
          <w:lang w:val="es-ES" w:eastAsia="es-ES"/>
        </w:rPr>
      </w:pPr>
      <w:r w:rsidRPr="001F2B77">
        <w:rPr>
          <w:rFonts w:ascii="Tahoma" w:hAnsi="Tahoma" w:cs="Tahoma"/>
          <w:b/>
          <w:lang w:val="es-ES" w:eastAsia="es-ES"/>
        </w:rPr>
        <w:t>COOMEVA E.P.S S.A</w:t>
      </w:r>
    </w:p>
    <w:p w:rsidR="007A3CFC" w:rsidRPr="001F2B77" w:rsidRDefault="007A3CFC" w:rsidP="00955206">
      <w:pPr>
        <w:rPr>
          <w:rFonts w:ascii="Tahoma" w:hAnsi="Tahoma" w:cs="Tahoma"/>
          <w:b/>
          <w:lang w:val="es-ES" w:eastAsia="es-ES"/>
        </w:rPr>
      </w:pPr>
    </w:p>
    <w:p w:rsidR="006E47FA" w:rsidRPr="001F2B77" w:rsidRDefault="00F50010" w:rsidP="00955206">
      <w:pPr>
        <w:spacing w:line="276" w:lineRule="auto"/>
        <w:ind w:firstLine="708"/>
        <w:jc w:val="both"/>
        <w:rPr>
          <w:rFonts w:ascii="Tahoma" w:hAnsi="Tahoma" w:cs="Tahoma"/>
          <w:lang w:val="es-ES" w:eastAsia="es-ES"/>
        </w:rPr>
      </w:pPr>
      <w:r w:rsidRPr="001F2B77">
        <w:rPr>
          <w:rFonts w:ascii="Tahoma" w:hAnsi="Tahoma" w:cs="Tahoma"/>
          <w:lang w:val="es-ES" w:eastAsia="es-ES"/>
        </w:rPr>
        <w:t xml:space="preserve">El representante legal para efectos legales de Coomeva E.P.S S.A indicó que </w:t>
      </w:r>
      <w:r w:rsidR="002E3459" w:rsidRPr="001F2B77">
        <w:rPr>
          <w:rFonts w:ascii="Tahoma" w:hAnsi="Tahoma" w:cs="Tahoma"/>
          <w:lang w:val="es-ES" w:eastAsia="es-ES"/>
        </w:rPr>
        <w:t>al ser notificados de la acción de tutela procedió a solicitar auditoria médica con la finalidad de atender los requerimientos efectuados por parte de</w:t>
      </w:r>
      <w:r w:rsidR="004E6D46" w:rsidRPr="001F2B77">
        <w:rPr>
          <w:rFonts w:ascii="Tahoma" w:hAnsi="Tahoma" w:cs="Tahoma"/>
          <w:lang w:val="es-ES" w:eastAsia="es-ES"/>
        </w:rPr>
        <w:t xml:space="preserve"> </w:t>
      </w:r>
      <w:r w:rsidR="002E3459" w:rsidRPr="001F2B77">
        <w:rPr>
          <w:rFonts w:ascii="Tahoma" w:hAnsi="Tahoma" w:cs="Tahoma"/>
          <w:lang w:val="es-ES" w:eastAsia="es-ES"/>
        </w:rPr>
        <w:t>l</w:t>
      </w:r>
      <w:r w:rsidR="004E6D46" w:rsidRPr="001F2B77">
        <w:rPr>
          <w:rFonts w:ascii="Tahoma" w:hAnsi="Tahoma" w:cs="Tahoma"/>
          <w:lang w:val="es-ES" w:eastAsia="es-ES"/>
        </w:rPr>
        <w:t>a</w:t>
      </w:r>
      <w:r w:rsidR="002E3459" w:rsidRPr="001F2B77">
        <w:rPr>
          <w:rFonts w:ascii="Tahoma" w:hAnsi="Tahoma" w:cs="Tahoma"/>
          <w:lang w:val="es-ES" w:eastAsia="es-ES"/>
        </w:rPr>
        <w:t xml:space="preserve"> accionante</w:t>
      </w:r>
      <w:r w:rsidR="00BE1773" w:rsidRPr="001F2B77">
        <w:rPr>
          <w:rFonts w:ascii="Tahoma" w:hAnsi="Tahoma" w:cs="Tahoma"/>
          <w:lang w:val="es-ES" w:eastAsia="es-ES"/>
        </w:rPr>
        <w:t>, encontrando que</w:t>
      </w:r>
      <w:r w:rsidR="002E3459" w:rsidRPr="001F2B77">
        <w:rPr>
          <w:rFonts w:ascii="Tahoma" w:hAnsi="Tahoma" w:cs="Tahoma"/>
          <w:lang w:val="es-ES" w:eastAsia="es-ES"/>
        </w:rPr>
        <w:t xml:space="preserve"> </w:t>
      </w:r>
      <w:r w:rsidR="004E6D46" w:rsidRPr="001F2B77">
        <w:rPr>
          <w:rFonts w:ascii="Tahoma" w:hAnsi="Tahoma" w:cs="Tahoma"/>
          <w:lang w:val="es-ES" w:eastAsia="es-ES"/>
        </w:rPr>
        <w:t>la señora Nora León de Salazar</w:t>
      </w:r>
      <w:r w:rsidR="002E3459" w:rsidRPr="001F2B77">
        <w:rPr>
          <w:rFonts w:ascii="Tahoma" w:hAnsi="Tahoma" w:cs="Tahoma"/>
          <w:lang w:val="es-ES" w:eastAsia="es-ES"/>
        </w:rPr>
        <w:t xml:space="preserve"> solicitó valoración</w:t>
      </w:r>
      <w:r w:rsidR="00673147">
        <w:rPr>
          <w:rFonts w:ascii="Tahoma" w:hAnsi="Tahoma" w:cs="Tahoma"/>
          <w:lang w:val="es-ES" w:eastAsia="es-ES"/>
        </w:rPr>
        <w:t xml:space="preserve"> con fisiatría y rehabilitación</w:t>
      </w:r>
      <w:r w:rsidR="002E3459" w:rsidRPr="001F2B77">
        <w:rPr>
          <w:rFonts w:ascii="Tahoma" w:hAnsi="Tahoma" w:cs="Tahoma"/>
          <w:lang w:val="es-ES" w:eastAsia="es-ES"/>
        </w:rPr>
        <w:t xml:space="preserve"> </w:t>
      </w:r>
      <w:r w:rsidR="00673147">
        <w:rPr>
          <w:rFonts w:ascii="Tahoma" w:hAnsi="Tahoma" w:cs="Tahoma"/>
          <w:lang w:val="es-ES" w:eastAsia="es-ES"/>
        </w:rPr>
        <w:t xml:space="preserve">y se expidieron las órdenes </w:t>
      </w:r>
      <w:r w:rsidR="002E3459" w:rsidRPr="001F2B77">
        <w:rPr>
          <w:rFonts w:ascii="Tahoma" w:hAnsi="Tahoma" w:cs="Tahoma"/>
          <w:lang w:val="es-ES" w:eastAsia="es-ES"/>
        </w:rPr>
        <w:t xml:space="preserve">Nº 103758 </w:t>
      </w:r>
      <w:r w:rsidR="00673147">
        <w:rPr>
          <w:rFonts w:ascii="Tahoma" w:hAnsi="Tahoma" w:cs="Tahoma"/>
          <w:lang w:val="es-ES" w:eastAsia="es-ES"/>
        </w:rPr>
        <w:t>para el</w:t>
      </w:r>
      <w:r w:rsidR="002E3459" w:rsidRPr="001F2B77">
        <w:rPr>
          <w:rFonts w:ascii="Tahoma" w:hAnsi="Tahoma" w:cs="Tahoma"/>
          <w:lang w:val="es-ES" w:eastAsia="es-ES"/>
        </w:rPr>
        <w:t xml:space="preserve"> Instituto de Epilepsia y Parkinson Cafetero en la ciudad de Pereira y </w:t>
      </w:r>
      <w:r w:rsidR="00673147">
        <w:rPr>
          <w:rFonts w:ascii="Tahoma" w:hAnsi="Tahoma" w:cs="Tahoma"/>
          <w:lang w:val="es-ES" w:eastAsia="es-ES"/>
        </w:rPr>
        <w:t xml:space="preserve">la </w:t>
      </w:r>
      <w:r w:rsidR="002E3459" w:rsidRPr="001F2B77">
        <w:rPr>
          <w:rFonts w:ascii="Tahoma" w:hAnsi="Tahoma" w:cs="Tahoma"/>
          <w:lang w:val="es-ES" w:eastAsia="es-ES"/>
        </w:rPr>
        <w:t>orden con la especialidad de Neurología Nº 240401 con IPS Clínica San Rafael en la ciudad de Pereira, autorizaciones en estado impreso en poder del usuario</w:t>
      </w:r>
      <w:r w:rsidR="00673147">
        <w:rPr>
          <w:rFonts w:ascii="Tahoma" w:hAnsi="Tahoma" w:cs="Tahoma"/>
          <w:lang w:val="es-ES" w:eastAsia="es-ES"/>
        </w:rPr>
        <w:t xml:space="preserve"> </w:t>
      </w:r>
      <w:r w:rsidR="00BE1773" w:rsidRPr="001F2B77">
        <w:rPr>
          <w:rFonts w:ascii="Tahoma" w:hAnsi="Tahoma" w:cs="Tahoma"/>
          <w:lang w:val="es-ES" w:eastAsia="es-ES"/>
        </w:rPr>
        <w:t>(fl.25)</w:t>
      </w:r>
      <w:r w:rsidR="002E3459" w:rsidRPr="001F2B77">
        <w:rPr>
          <w:rFonts w:ascii="Tahoma" w:hAnsi="Tahoma" w:cs="Tahoma"/>
          <w:lang w:val="es-ES" w:eastAsia="es-ES"/>
        </w:rPr>
        <w:t>.</w:t>
      </w:r>
    </w:p>
    <w:p w:rsidR="00570BC7" w:rsidRPr="001F2B77" w:rsidRDefault="00570BC7" w:rsidP="00955206">
      <w:pPr>
        <w:spacing w:line="276" w:lineRule="auto"/>
        <w:ind w:firstLine="708"/>
        <w:jc w:val="both"/>
        <w:rPr>
          <w:rFonts w:ascii="Tahoma" w:hAnsi="Tahoma" w:cs="Tahoma"/>
          <w:lang w:val="es-ES" w:eastAsia="es-ES"/>
        </w:rPr>
      </w:pPr>
    </w:p>
    <w:p w:rsidR="00A85BBD" w:rsidRPr="001F2B77" w:rsidRDefault="00570BC7" w:rsidP="00955206">
      <w:pPr>
        <w:spacing w:line="276" w:lineRule="auto"/>
        <w:ind w:firstLine="708"/>
        <w:jc w:val="both"/>
        <w:rPr>
          <w:rFonts w:ascii="Tahoma" w:hAnsi="Tahoma" w:cs="Tahoma"/>
          <w:lang w:val="es-ES" w:eastAsia="es-ES"/>
        </w:rPr>
      </w:pPr>
      <w:r w:rsidRPr="001F2B77">
        <w:rPr>
          <w:rFonts w:ascii="Tahoma" w:hAnsi="Tahoma" w:cs="Tahoma"/>
          <w:lang w:val="es-ES" w:eastAsia="es-ES"/>
        </w:rPr>
        <w:t xml:space="preserve">Manifestó que las EPS actúan por medio de las IPS, </w:t>
      </w:r>
      <w:r w:rsidR="00A85BBD" w:rsidRPr="001F2B77">
        <w:rPr>
          <w:rFonts w:ascii="Tahoma" w:hAnsi="Tahoma" w:cs="Tahoma"/>
          <w:lang w:val="es-ES" w:eastAsia="es-ES"/>
        </w:rPr>
        <w:t>y</w:t>
      </w:r>
      <w:r w:rsidRPr="001F2B77">
        <w:rPr>
          <w:rFonts w:ascii="Tahoma" w:hAnsi="Tahoma" w:cs="Tahoma"/>
          <w:lang w:val="es-ES" w:eastAsia="es-ES"/>
        </w:rPr>
        <w:t xml:space="preserve"> son estas últimas las que ejecutan directamente la prestación del servicio de salud, </w:t>
      </w:r>
      <w:r w:rsidR="00673147">
        <w:rPr>
          <w:rFonts w:ascii="Tahoma" w:hAnsi="Tahoma" w:cs="Tahoma"/>
          <w:lang w:val="es-ES" w:eastAsia="es-ES"/>
        </w:rPr>
        <w:t>razón por la cual la</w:t>
      </w:r>
      <w:r w:rsidRPr="001F2B77">
        <w:rPr>
          <w:rFonts w:ascii="Tahoma" w:hAnsi="Tahoma" w:cs="Tahoma"/>
          <w:lang w:val="es-ES" w:eastAsia="es-ES"/>
        </w:rPr>
        <w:t xml:space="preserve">s pretensiones de la accionante </w:t>
      </w:r>
      <w:r w:rsidR="00673147">
        <w:rPr>
          <w:rFonts w:ascii="Tahoma" w:hAnsi="Tahoma" w:cs="Tahoma"/>
          <w:lang w:val="es-ES" w:eastAsia="es-ES"/>
        </w:rPr>
        <w:t xml:space="preserve">deben dirigirse contra </w:t>
      </w:r>
      <w:r w:rsidRPr="001F2B77">
        <w:rPr>
          <w:rFonts w:ascii="Tahoma" w:hAnsi="Tahoma" w:cs="Tahoma"/>
          <w:lang w:val="es-ES" w:eastAsia="es-ES"/>
        </w:rPr>
        <w:t>la IPS que debe brindar el servicio</w:t>
      </w:r>
      <w:r w:rsidR="009F4128" w:rsidRPr="001F2B77">
        <w:rPr>
          <w:rFonts w:ascii="Tahoma" w:hAnsi="Tahoma" w:cs="Tahoma"/>
          <w:lang w:val="es-ES" w:eastAsia="es-ES"/>
        </w:rPr>
        <w:t>,</w:t>
      </w:r>
      <w:r w:rsidRPr="001F2B77">
        <w:rPr>
          <w:rFonts w:ascii="Tahoma" w:hAnsi="Tahoma" w:cs="Tahoma"/>
          <w:lang w:val="es-ES" w:eastAsia="es-ES"/>
        </w:rPr>
        <w:t xml:space="preserve"> con el fin de q</w:t>
      </w:r>
      <w:r w:rsidR="00C91B3E" w:rsidRPr="001F2B77">
        <w:rPr>
          <w:rFonts w:ascii="Tahoma" w:hAnsi="Tahoma" w:cs="Tahoma"/>
          <w:lang w:val="es-ES" w:eastAsia="es-ES"/>
        </w:rPr>
        <w:t xml:space="preserve">ue ordene al prestador </w:t>
      </w:r>
      <w:r w:rsidRPr="001F2B77">
        <w:rPr>
          <w:rFonts w:ascii="Tahoma" w:hAnsi="Tahoma" w:cs="Tahoma"/>
          <w:lang w:val="es-ES" w:eastAsia="es-ES"/>
        </w:rPr>
        <w:t xml:space="preserve">fijar fecha próxima para </w:t>
      </w:r>
      <w:r w:rsidR="009F4128" w:rsidRPr="001F2B77">
        <w:rPr>
          <w:rFonts w:ascii="Tahoma" w:hAnsi="Tahoma" w:cs="Tahoma"/>
          <w:lang w:val="es-ES" w:eastAsia="es-ES"/>
        </w:rPr>
        <w:t>las citas</w:t>
      </w:r>
      <w:r w:rsidR="00673147">
        <w:rPr>
          <w:rFonts w:ascii="Tahoma" w:hAnsi="Tahoma" w:cs="Tahoma"/>
          <w:lang w:val="es-ES" w:eastAsia="es-ES"/>
        </w:rPr>
        <w:t>. P</w:t>
      </w:r>
      <w:r w:rsidR="00A85BBD" w:rsidRPr="001F2B77">
        <w:rPr>
          <w:rFonts w:ascii="Tahoma" w:hAnsi="Tahoma" w:cs="Tahoma"/>
          <w:lang w:val="es-ES" w:eastAsia="es-ES"/>
        </w:rPr>
        <w:t>r lo expuesto,</w:t>
      </w:r>
      <w:r w:rsidR="005D3C68" w:rsidRPr="001F2B77">
        <w:rPr>
          <w:rFonts w:ascii="Tahoma" w:hAnsi="Tahoma" w:cs="Tahoma"/>
          <w:lang w:val="es-ES" w:eastAsia="es-ES"/>
        </w:rPr>
        <w:t xml:space="preserve"> solicitó qu</w:t>
      </w:r>
      <w:r w:rsidRPr="001F2B77">
        <w:rPr>
          <w:rFonts w:ascii="Tahoma" w:hAnsi="Tahoma" w:cs="Tahoma"/>
          <w:lang w:val="es-ES" w:eastAsia="es-ES"/>
        </w:rPr>
        <w:t>e se vincule al prestador del servicio</w:t>
      </w:r>
      <w:r w:rsidR="005D3C68" w:rsidRPr="001F2B77">
        <w:rPr>
          <w:rFonts w:ascii="Tahoma" w:hAnsi="Tahoma" w:cs="Tahoma"/>
          <w:lang w:val="es-ES" w:eastAsia="es-ES"/>
        </w:rPr>
        <w:t>,</w:t>
      </w:r>
      <w:r w:rsidRPr="001F2B77">
        <w:rPr>
          <w:rFonts w:ascii="Tahoma" w:hAnsi="Tahoma" w:cs="Tahoma"/>
          <w:lang w:val="es-ES" w:eastAsia="es-ES"/>
        </w:rPr>
        <w:t xml:space="preserve"> </w:t>
      </w:r>
      <w:r w:rsidR="005D3C68" w:rsidRPr="001F2B77">
        <w:rPr>
          <w:rFonts w:ascii="Tahoma" w:hAnsi="Tahoma" w:cs="Tahoma"/>
          <w:lang w:val="es-ES" w:eastAsia="es-ES"/>
        </w:rPr>
        <w:t>Clínica</w:t>
      </w:r>
      <w:r w:rsidRPr="001F2B77">
        <w:rPr>
          <w:rFonts w:ascii="Tahoma" w:hAnsi="Tahoma" w:cs="Tahoma"/>
          <w:lang w:val="es-ES" w:eastAsia="es-ES"/>
        </w:rPr>
        <w:t xml:space="preserve"> San Rafael</w:t>
      </w:r>
      <w:r w:rsidR="005D3C68" w:rsidRPr="001F2B77">
        <w:rPr>
          <w:rFonts w:ascii="Tahoma" w:hAnsi="Tahoma" w:cs="Tahoma"/>
          <w:lang w:val="es-ES" w:eastAsia="es-ES"/>
        </w:rPr>
        <w:t xml:space="preserve"> </w:t>
      </w:r>
      <w:r w:rsidR="00A85BBD" w:rsidRPr="001F2B77">
        <w:rPr>
          <w:rFonts w:ascii="Tahoma" w:hAnsi="Tahoma" w:cs="Tahoma"/>
          <w:lang w:val="es-ES" w:eastAsia="es-ES"/>
        </w:rPr>
        <w:t>Sociedad Comercializadora de Insumos y Servicios Médicos, y al Instituto de Epilepsia y Parkinson.</w:t>
      </w:r>
    </w:p>
    <w:p w:rsidR="00A85BBD" w:rsidRPr="001F2B77" w:rsidRDefault="00A85BBD" w:rsidP="00955206">
      <w:pPr>
        <w:spacing w:line="276" w:lineRule="auto"/>
        <w:ind w:firstLine="708"/>
        <w:jc w:val="both"/>
        <w:rPr>
          <w:rFonts w:ascii="Tahoma" w:hAnsi="Tahoma" w:cs="Tahoma"/>
          <w:lang w:val="es-ES" w:eastAsia="es-ES"/>
        </w:rPr>
      </w:pPr>
    </w:p>
    <w:p w:rsidR="00010560" w:rsidRPr="001F2B77" w:rsidRDefault="00010560" w:rsidP="00955206">
      <w:pPr>
        <w:spacing w:line="276" w:lineRule="auto"/>
        <w:ind w:firstLine="708"/>
        <w:jc w:val="both"/>
        <w:rPr>
          <w:rFonts w:ascii="Tahoma" w:hAnsi="Tahoma" w:cs="Tahoma"/>
          <w:lang w:val="es-ES" w:eastAsia="es-ES"/>
        </w:rPr>
      </w:pPr>
      <w:r w:rsidRPr="001F2B77">
        <w:rPr>
          <w:rFonts w:ascii="Tahoma" w:hAnsi="Tahoma" w:cs="Tahoma"/>
          <w:lang w:val="es-ES" w:eastAsia="es-ES"/>
        </w:rPr>
        <w:t xml:space="preserve">Frente a la solicitud </w:t>
      </w:r>
      <w:r w:rsidR="00024003" w:rsidRPr="001F2B77">
        <w:rPr>
          <w:rFonts w:ascii="Tahoma" w:hAnsi="Tahoma" w:cs="Tahoma"/>
          <w:lang w:val="es-ES" w:eastAsia="es-ES"/>
        </w:rPr>
        <w:t xml:space="preserve">de </w:t>
      </w:r>
      <w:r w:rsidRPr="001F2B77">
        <w:rPr>
          <w:rFonts w:ascii="Tahoma" w:hAnsi="Tahoma" w:cs="Tahoma"/>
          <w:lang w:val="es-ES" w:eastAsia="es-ES"/>
        </w:rPr>
        <w:t xml:space="preserve">un tratamiento integral indicó que no es posible dar trámite a solicitudes futuras ya que desconocen </w:t>
      </w:r>
      <w:r w:rsidR="00433E86" w:rsidRPr="001F2B77">
        <w:rPr>
          <w:rFonts w:ascii="Tahoma" w:hAnsi="Tahoma" w:cs="Tahoma"/>
          <w:lang w:val="es-ES" w:eastAsia="es-ES"/>
        </w:rPr>
        <w:t>cómo</w:t>
      </w:r>
      <w:r w:rsidRPr="001F2B77">
        <w:rPr>
          <w:rFonts w:ascii="Tahoma" w:hAnsi="Tahoma" w:cs="Tahoma"/>
          <w:lang w:val="es-ES" w:eastAsia="es-ES"/>
        </w:rPr>
        <w:t xml:space="preserve"> se encontrar</w:t>
      </w:r>
      <w:r w:rsidR="00312AE9" w:rsidRPr="001F2B77">
        <w:rPr>
          <w:rFonts w:ascii="Tahoma" w:hAnsi="Tahoma" w:cs="Tahoma"/>
          <w:lang w:val="es-ES" w:eastAsia="es-ES"/>
        </w:rPr>
        <w:t>á la paciente,</w:t>
      </w:r>
      <w:r w:rsidR="00433E86" w:rsidRPr="001F2B77">
        <w:rPr>
          <w:rFonts w:ascii="Tahoma" w:hAnsi="Tahoma" w:cs="Tahoma"/>
          <w:lang w:val="es-ES" w:eastAsia="es-ES"/>
        </w:rPr>
        <w:t xml:space="preserve"> cual </w:t>
      </w:r>
      <w:r w:rsidR="00743D03" w:rsidRPr="001F2B77">
        <w:rPr>
          <w:rFonts w:ascii="Tahoma" w:hAnsi="Tahoma" w:cs="Tahoma"/>
          <w:lang w:val="es-ES" w:eastAsia="es-ES"/>
        </w:rPr>
        <w:t>será</w:t>
      </w:r>
      <w:r w:rsidR="00433E86" w:rsidRPr="001F2B77">
        <w:rPr>
          <w:rFonts w:ascii="Tahoma" w:hAnsi="Tahoma" w:cs="Tahoma"/>
          <w:lang w:val="es-ES" w:eastAsia="es-ES"/>
        </w:rPr>
        <w:t xml:space="preserve"> el manejo para</w:t>
      </w:r>
      <w:r w:rsidR="00673147">
        <w:rPr>
          <w:rFonts w:ascii="Tahoma" w:hAnsi="Tahoma" w:cs="Tahoma"/>
          <w:lang w:val="es-ES" w:eastAsia="es-ES"/>
        </w:rPr>
        <w:t xml:space="preserve"> ese momento, qué patologías presente y en qué estado se encuentre</w:t>
      </w:r>
      <w:r w:rsidR="00433E86" w:rsidRPr="001F2B77">
        <w:rPr>
          <w:rFonts w:ascii="Tahoma" w:hAnsi="Tahoma" w:cs="Tahoma"/>
          <w:lang w:val="es-ES" w:eastAsia="es-ES"/>
        </w:rPr>
        <w:t xml:space="preserve">n, </w:t>
      </w:r>
      <w:r w:rsidR="00743D03" w:rsidRPr="001F2B77">
        <w:rPr>
          <w:rFonts w:ascii="Tahoma" w:hAnsi="Tahoma" w:cs="Tahoma"/>
          <w:lang w:val="es-ES" w:eastAsia="es-ES"/>
        </w:rPr>
        <w:t xml:space="preserve">pues </w:t>
      </w:r>
      <w:r w:rsidR="00433E86" w:rsidRPr="001F2B77">
        <w:rPr>
          <w:rFonts w:ascii="Tahoma" w:hAnsi="Tahoma" w:cs="Tahoma"/>
          <w:lang w:val="es-ES" w:eastAsia="es-ES"/>
        </w:rPr>
        <w:t xml:space="preserve">toda autorización </w:t>
      </w:r>
      <w:r w:rsidR="00944913" w:rsidRPr="001F2B77">
        <w:rPr>
          <w:rFonts w:ascii="Tahoma" w:hAnsi="Tahoma" w:cs="Tahoma"/>
          <w:lang w:val="es-ES" w:eastAsia="es-ES"/>
        </w:rPr>
        <w:t>médica</w:t>
      </w:r>
      <w:r w:rsidR="00433E86" w:rsidRPr="001F2B77">
        <w:rPr>
          <w:rFonts w:ascii="Tahoma" w:hAnsi="Tahoma" w:cs="Tahoma"/>
          <w:lang w:val="es-ES" w:eastAsia="es-ES"/>
        </w:rPr>
        <w:t xml:space="preserve"> está supeditada al estado actual del paciente y su condición clínica vigente.</w:t>
      </w:r>
      <w:r w:rsidRPr="001F2B77">
        <w:rPr>
          <w:rFonts w:ascii="Tahoma" w:hAnsi="Tahoma" w:cs="Tahoma"/>
          <w:lang w:val="es-ES" w:eastAsia="es-ES"/>
        </w:rPr>
        <w:t xml:space="preserve"> </w:t>
      </w:r>
    </w:p>
    <w:p w:rsidR="00944913" w:rsidRPr="001F2B77" w:rsidRDefault="00944913" w:rsidP="00944913">
      <w:pPr>
        <w:spacing w:line="276" w:lineRule="auto"/>
        <w:ind w:firstLine="708"/>
        <w:jc w:val="both"/>
        <w:rPr>
          <w:rFonts w:ascii="Tahoma" w:hAnsi="Tahoma" w:cs="Tahoma"/>
          <w:lang w:val="es-ES" w:eastAsia="es-ES"/>
        </w:rPr>
      </w:pPr>
    </w:p>
    <w:p w:rsidR="00944913" w:rsidRPr="001F2B77" w:rsidRDefault="00944913" w:rsidP="00944913">
      <w:pPr>
        <w:spacing w:line="276" w:lineRule="auto"/>
        <w:ind w:firstLine="708"/>
        <w:jc w:val="both"/>
        <w:rPr>
          <w:rFonts w:ascii="Tahoma" w:hAnsi="Tahoma" w:cs="Tahoma"/>
          <w:lang w:val="es-ES" w:eastAsia="es-ES"/>
        </w:rPr>
      </w:pPr>
      <w:r w:rsidRPr="001F2B77">
        <w:rPr>
          <w:rFonts w:ascii="Tahoma" w:hAnsi="Tahoma" w:cs="Tahoma"/>
          <w:lang w:val="es-ES" w:eastAsia="es-ES"/>
        </w:rPr>
        <w:t>Indic</w:t>
      </w:r>
      <w:r w:rsidR="005F6207" w:rsidRPr="001F2B77">
        <w:rPr>
          <w:rFonts w:ascii="Tahoma" w:hAnsi="Tahoma" w:cs="Tahoma"/>
          <w:lang w:val="es-ES" w:eastAsia="es-ES"/>
        </w:rPr>
        <w:t>ó que las Entidades Promotoras de Salud  tienen la libertad de elegir las IPS con las que celebrarán contratos y el tipo de servicios que serán objeto de cada uno, siempre que garanticen a los usuarios un servi</w:t>
      </w:r>
      <w:r w:rsidR="00802B17" w:rsidRPr="001F2B77">
        <w:rPr>
          <w:rFonts w:ascii="Tahoma" w:hAnsi="Tahoma" w:cs="Tahoma"/>
          <w:lang w:val="es-ES" w:eastAsia="es-ES"/>
        </w:rPr>
        <w:t>cio integral y de buena calidad;</w:t>
      </w:r>
      <w:r w:rsidR="005F6207" w:rsidRPr="001F2B77">
        <w:rPr>
          <w:rFonts w:ascii="Tahoma" w:hAnsi="Tahoma" w:cs="Tahoma"/>
          <w:lang w:val="es-ES" w:eastAsia="es-ES"/>
        </w:rPr>
        <w:t xml:space="preserve"> </w:t>
      </w:r>
      <w:r w:rsidR="00802B17" w:rsidRPr="001F2B77">
        <w:rPr>
          <w:rFonts w:ascii="Tahoma" w:hAnsi="Tahoma" w:cs="Tahoma"/>
          <w:lang w:val="es-ES" w:eastAsia="es-ES"/>
        </w:rPr>
        <w:t>p</w:t>
      </w:r>
      <w:r w:rsidR="00DE4849" w:rsidRPr="001F2B77">
        <w:rPr>
          <w:rFonts w:ascii="Tahoma" w:hAnsi="Tahoma" w:cs="Tahoma"/>
          <w:lang w:val="es-ES" w:eastAsia="es-ES"/>
        </w:rPr>
        <w:t>or</w:t>
      </w:r>
      <w:r w:rsidR="005F6207" w:rsidRPr="001F2B77">
        <w:rPr>
          <w:rFonts w:ascii="Tahoma" w:hAnsi="Tahoma" w:cs="Tahoma"/>
          <w:lang w:val="es-ES" w:eastAsia="es-ES"/>
        </w:rPr>
        <w:t xml:space="preserve"> </w:t>
      </w:r>
      <w:r w:rsidR="00802B17" w:rsidRPr="001F2B77">
        <w:rPr>
          <w:rFonts w:ascii="Tahoma" w:hAnsi="Tahoma" w:cs="Tahoma"/>
          <w:lang w:val="es-ES" w:eastAsia="es-ES"/>
        </w:rPr>
        <w:t>esto</w:t>
      </w:r>
      <w:r w:rsidR="005F6207" w:rsidRPr="001F2B77">
        <w:rPr>
          <w:rFonts w:ascii="Tahoma" w:hAnsi="Tahoma" w:cs="Tahoma"/>
          <w:lang w:val="es-ES" w:eastAsia="es-ES"/>
        </w:rPr>
        <w:t xml:space="preserve">, los afiliados deben acogerse a la IPS que son remitidos por sus respectivas EPS, aunque sus </w:t>
      </w:r>
      <w:r w:rsidR="00DE4849" w:rsidRPr="001F2B77">
        <w:rPr>
          <w:rFonts w:ascii="Tahoma" w:hAnsi="Tahoma" w:cs="Tahoma"/>
          <w:lang w:val="es-ES" w:eastAsia="es-ES"/>
        </w:rPr>
        <w:t>preferencias</w:t>
      </w:r>
      <w:r w:rsidR="005F6207" w:rsidRPr="001F2B77">
        <w:rPr>
          <w:rFonts w:ascii="Tahoma" w:hAnsi="Tahoma" w:cs="Tahoma"/>
          <w:lang w:val="es-ES" w:eastAsia="es-ES"/>
        </w:rPr>
        <w:t xml:space="preserve"> se inclinen por otras instituciones</w:t>
      </w:r>
      <w:r w:rsidRPr="001F2B77">
        <w:rPr>
          <w:rFonts w:ascii="Tahoma" w:hAnsi="Tahoma" w:cs="Tahoma"/>
          <w:lang w:val="es-ES" w:eastAsia="es-ES"/>
        </w:rPr>
        <w:t>.</w:t>
      </w:r>
    </w:p>
    <w:p w:rsidR="006537B4" w:rsidRPr="001F2B77" w:rsidRDefault="006537B4" w:rsidP="00944913">
      <w:pPr>
        <w:spacing w:line="276" w:lineRule="auto"/>
        <w:ind w:firstLine="708"/>
        <w:jc w:val="both"/>
        <w:rPr>
          <w:rFonts w:ascii="Tahoma" w:hAnsi="Tahoma" w:cs="Tahoma"/>
          <w:lang w:val="es-ES" w:eastAsia="es-ES"/>
        </w:rPr>
      </w:pPr>
    </w:p>
    <w:p w:rsidR="006537B4" w:rsidRPr="001F2B77" w:rsidRDefault="00696A8C" w:rsidP="00944913">
      <w:pPr>
        <w:spacing w:line="276" w:lineRule="auto"/>
        <w:ind w:firstLine="708"/>
        <w:jc w:val="both"/>
        <w:rPr>
          <w:rFonts w:ascii="Tahoma" w:hAnsi="Tahoma" w:cs="Tahoma"/>
          <w:lang w:val="es-ES" w:eastAsia="es-ES"/>
        </w:rPr>
      </w:pPr>
      <w:r w:rsidRPr="001F2B77">
        <w:rPr>
          <w:rFonts w:ascii="Tahoma" w:hAnsi="Tahoma" w:cs="Tahoma"/>
          <w:lang w:val="es-ES" w:eastAsia="es-ES"/>
        </w:rPr>
        <w:t>Aduj</w:t>
      </w:r>
      <w:r w:rsidR="006537B4" w:rsidRPr="001F2B77">
        <w:rPr>
          <w:rFonts w:ascii="Tahoma" w:hAnsi="Tahoma" w:cs="Tahoma"/>
          <w:lang w:val="es-ES" w:eastAsia="es-ES"/>
        </w:rPr>
        <w:t>ó que no existe prueba que la Entidad este vulnerando derecho fundamental alguno a la accionante y el otorgar el tratamiento integral vulnera el debido proceso de la Entidad  pues se estaría prejuzgando por hechos que aún no han ocurrido.</w:t>
      </w:r>
    </w:p>
    <w:p w:rsidR="00102111" w:rsidRPr="001F2B77" w:rsidRDefault="00102111" w:rsidP="00955206">
      <w:pPr>
        <w:jc w:val="both"/>
        <w:rPr>
          <w:rFonts w:ascii="Tahoma" w:hAnsi="Tahoma" w:cs="Tahoma"/>
          <w:lang w:val="es-ES" w:eastAsia="es-ES"/>
        </w:rPr>
      </w:pPr>
    </w:p>
    <w:p w:rsidR="00024003" w:rsidRPr="001F2B77" w:rsidRDefault="00102111" w:rsidP="00955206">
      <w:pPr>
        <w:spacing w:line="276" w:lineRule="auto"/>
        <w:ind w:firstLine="708"/>
        <w:jc w:val="both"/>
        <w:rPr>
          <w:rFonts w:ascii="Tahoma" w:hAnsi="Tahoma" w:cs="Tahoma"/>
          <w:lang w:val="es-ES" w:eastAsia="es-ES"/>
        </w:rPr>
      </w:pPr>
      <w:r w:rsidRPr="001F2B77">
        <w:rPr>
          <w:rFonts w:ascii="Tahoma" w:hAnsi="Tahoma" w:cs="Tahoma"/>
          <w:lang w:val="es-ES" w:eastAsia="es-ES"/>
        </w:rPr>
        <w:t>Por</w:t>
      </w:r>
      <w:r w:rsidR="00024003" w:rsidRPr="001F2B77">
        <w:rPr>
          <w:rFonts w:ascii="Tahoma" w:hAnsi="Tahoma" w:cs="Tahoma"/>
          <w:lang w:val="es-ES" w:eastAsia="es-ES"/>
        </w:rPr>
        <w:t xml:space="preserve"> las razones expuestas, solicitó</w:t>
      </w:r>
      <w:r w:rsidRPr="001F2B77">
        <w:rPr>
          <w:rFonts w:ascii="Tahoma" w:hAnsi="Tahoma" w:cs="Tahoma"/>
          <w:lang w:val="es-ES" w:eastAsia="es-ES"/>
        </w:rPr>
        <w:t xml:space="preserve"> que se </w:t>
      </w:r>
      <w:r w:rsidR="00024003" w:rsidRPr="001F2B77">
        <w:rPr>
          <w:rFonts w:ascii="Tahoma" w:hAnsi="Tahoma" w:cs="Tahoma"/>
          <w:lang w:val="es-ES" w:eastAsia="es-ES"/>
        </w:rPr>
        <w:t>niegue la solicitud de conceder el tratamiento integral, dado que Coomeva ha generado todos los ordenamientos, brindando una atención integral en salud para la patología que padece la accionante, encontrándo</w:t>
      </w:r>
      <w:r w:rsidR="00673147">
        <w:rPr>
          <w:rFonts w:ascii="Tahoma" w:hAnsi="Tahoma" w:cs="Tahoma"/>
          <w:lang w:val="es-ES" w:eastAsia="es-ES"/>
        </w:rPr>
        <w:t>se</w:t>
      </w:r>
      <w:r w:rsidR="00024003" w:rsidRPr="001F2B77">
        <w:rPr>
          <w:rFonts w:ascii="Tahoma" w:hAnsi="Tahoma" w:cs="Tahoma"/>
          <w:lang w:val="es-ES" w:eastAsia="es-ES"/>
        </w:rPr>
        <w:t xml:space="preserve"> frente a una carencia actual de objeto. Igualmente, que se vincule a la IPS Clínica San Rafael Sociedad Comercializadora de Insumos y Servicios</w:t>
      </w:r>
      <w:r w:rsidR="00DE5574" w:rsidRPr="001F2B77">
        <w:rPr>
          <w:rFonts w:ascii="Tahoma" w:hAnsi="Tahoma" w:cs="Tahoma"/>
          <w:lang w:val="es-ES" w:eastAsia="es-ES"/>
        </w:rPr>
        <w:t>, y</w:t>
      </w:r>
      <w:r w:rsidR="00696A8C" w:rsidRPr="001F2B77">
        <w:rPr>
          <w:rFonts w:ascii="Tahoma" w:hAnsi="Tahoma" w:cs="Tahoma"/>
          <w:lang w:val="es-ES" w:eastAsia="es-ES"/>
        </w:rPr>
        <w:t xml:space="preserve"> a</w:t>
      </w:r>
      <w:r w:rsidR="00DE5574" w:rsidRPr="001F2B77">
        <w:rPr>
          <w:rFonts w:ascii="Tahoma" w:hAnsi="Tahoma" w:cs="Tahoma"/>
          <w:lang w:val="es-ES" w:eastAsia="es-ES"/>
        </w:rPr>
        <w:t xml:space="preserve"> la</w:t>
      </w:r>
      <w:r w:rsidR="00024003" w:rsidRPr="001F2B77">
        <w:rPr>
          <w:rFonts w:ascii="Tahoma" w:hAnsi="Tahoma" w:cs="Tahoma"/>
          <w:lang w:val="es-ES" w:eastAsia="es-ES"/>
        </w:rPr>
        <w:t xml:space="preserve"> IPS Instituto de Epilepsia y Parkinson.</w:t>
      </w:r>
    </w:p>
    <w:p w:rsidR="00592605" w:rsidRPr="001F2B77" w:rsidRDefault="00592605" w:rsidP="00955206">
      <w:pPr>
        <w:spacing w:line="276" w:lineRule="auto"/>
        <w:ind w:firstLine="708"/>
        <w:jc w:val="both"/>
        <w:rPr>
          <w:rFonts w:ascii="Tahoma" w:hAnsi="Tahoma" w:cs="Tahoma"/>
          <w:lang w:val="es-ES" w:eastAsia="es-ES"/>
        </w:rPr>
      </w:pPr>
    </w:p>
    <w:p w:rsidR="00592605" w:rsidRPr="001F2B77" w:rsidRDefault="00592605" w:rsidP="00955206">
      <w:pPr>
        <w:spacing w:line="276" w:lineRule="auto"/>
        <w:ind w:firstLine="708"/>
        <w:jc w:val="both"/>
        <w:rPr>
          <w:rFonts w:ascii="Tahoma" w:hAnsi="Tahoma" w:cs="Tahoma"/>
          <w:lang w:val="es-ES" w:eastAsia="es-ES"/>
        </w:rPr>
      </w:pPr>
      <w:r w:rsidRPr="001F2B77">
        <w:rPr>
          <w:rFonts w:ascii="Tahoma" w:hAnsi="Tahoma" w:cs="Tahoma"/>
          <w:lang w:val="es-ES" w:eastAsia="es-ES"/>
        </w:rPr>
        <w:t xml:space="preserve">Subsidiariamente solicitó que en caso de no prosperar la anterior solicitud, el Despacho </w:t>
      </w:r>
      <w:r w:rsidR="005526E1" w:rsidRPr="001F2B77">
        <w:rPr>
          <w:rFonts w:ascii="Tahoma" w:hAnsi="Tahoma" w:cs="Tahoma"/>
          <w:lang w:val="es-ES" w:eastAsia="es-ES"/>
        </w:rPr>
        <w:t>ordene,</w:t>
      </w:r>
      <w:r w:rsidRPr="001F2B77">
        <w:rPr>
          <w:rFonts w:ascii="Tahoma" w:hAnsi="Tahoma" w:cs="Tahoma"/>
          <w:lang w:val="es-ES" w:eastAsia="es-ES"/>
        </w:rPr>
        <w:t xml:space="preserve"> de forma expresa</w:t>
      </w:r>
      <w:r w:rsidR="005526E1" w:rsidRPr="001F2B77">
        <w:rPr>
          <w:rFonts w:ascii="Tahoma" w:hAnsi="Tahoma" w:cs="Tahoma"/>
          <w:lang w:val="es-ES" w:eastAsia="es-ES"/>
        </w:rPr>
        <w:t>,</w:t>
      </w:r>
      <w:r w:rsidRPr="001F2B77">
        <w:rPr>
          <w:rFonts w:ascii="Tahoma" w:hAnsi="Tahoma" w:cs="Tahoma"/>
          <w:lang w:val="es-ES" w:eastAsia="es-ES"/>
        </w:rPr>
        <w:t xml:space="preserve"> </w:t>
      </w:r>
      <w:r w:rsidR="005526E1" w:rsidRPr="001F2B77">
        <w:rPr>
          <w:rFonts w:ascii="Tahoma" w:hAnsi="Tahoma" w:cs="Tahoma"/>
          <w:lang w:val="es-ES" w:eastAsia="es-ES"/>
        </w:rPr>
        <w:t>a la administradora de los recursos del Sistema General de Seguridad Social en Salud- ADRE, el pago de las cuentas de cobro o facturas por el sumi</w:t>
      </w:r>
      <w:r w:rsidR="00AC7815" w:rsidRPr="001F2B77">
        <w:rPr>
          <w:rFonts w:ascii="Tahoma" w:hAnsi="Tahoma" w:cs="Tahoma"/>
          <w:lang w:val="es-ES" w:eastAsia="es-ES"/>
        </w:rPr>
        <w:t xml:space="preserve">nistro de servicios no </w:t>
      </w:r>
      <w:r w:rsidR="00AC7815" w:rsidRPr="001F2B77">
        <w:rPr>
          <w:rFonts w:ascii="Tahoma" w:hAnsi="Tahoma" w:cs="Tahoma"/>
          <w:lang w:val="es-ES" w:eastAsia="es-ES"/>
        </w:rPr>
        <w:lastRenderedPageBreak/>
        <w:t>POS que</w:t>
      </w:r>
      <w:r w:rsidR="005526E1" w:rsidRPr="001F2B77">
        <w:rPr>
          <w:rFonts w:ascii="Tahoma" w:hAnsi="Tahoma" w:cs="Tahoma"/>
          <w:lang w:val="es-ES" w:eastAsia="es-ES"/>
        </w:rPr>
        <w:t xml:space="preserve"> orden</w:t>
      </w:r>
      <w:r w:rsidR="00AC7815" w:rsidRPr="001F2B77">
        <w:rPr>
          <w:rFonts w:ascii="Tahoma" w:hAnsi="Tahoma" w:cs="Tahoma"/>
          <w:lang w:val="es-ES" w:eastAsia="es-ES"/>
        </w:rPr>
        <w:t>e</w:t>
      </w:r>
      <w:r w:rsidR="005526E1" w:rsidRPr="001F2B77">
        <w:rPr>
          <w:rFonts w:ascii="Tahoma" w:hAnsi="Tahoma" w:cs="Tahoma"/>
          <w:lang w:val="es-ES" w:eastAsia="es-ES"/>
        </w:rPr>
        <w:t xml:space="preserve"> el fallo</w:t>
      </w:r>
      <w:r w:rsidR="00AC7815" w:rsidRPr="001F2B77">
        <w:rPr>
          <w:rFonts w:ascii="Tahoma" w:hAnsi="Tahoma" w:cs="Tahoma"/>
          <w:lang w:val="es-ES" w:eastAsia="es-ES"/>
        </w:rPr>
        <w:t>, y que este se efectué</w:t>
      </w:r>
      <w:r w:rsidR="005526E1" w:rsidRPr="001F2B77">
        <w:rPr>
          <w:rFonts w:ascii="Tahoma" w:hAnsi="Tahoma" w:cs="Tahoma"/>
          <w:lang w:val="es-ES" w:eastAsia="es-ES"/>
        </w:rPr>
        <w:t xml:space="preserve"> dentro de los 15 días siguientes a la presentación de las facturas.</w:t>
      </w:r>
      <w:r w:rsidRPr="001F2B77">
        <w:rPr>
          <w:rFonts w:ascii="Tahoma" w:hAnsi="Tahoma" w:cs="Tahoma"/>
          <w:lang w:val="es-ES" w:eastAsia="es-ES"/>
        </w:rPr>
        <w:t xml:space="preserve"> </w:t>
      </w:r>
    </w:p>
    <w:p w:rsidR="00E2723C" w:rsidRPr="001F2B77" w:rsidRDefault="00E2723C" w:rsidP="00955206">
      <w:pPr>
        <w:spacing w:line="276" w:lineRule="auto"/>
        <w:ind w:firstLine="708"/>
        <w:jc w:val="both"/>
        <w:rPr>
          <w:rFonts w:ascii="Tahoma" w:hAnsi="Tahoma" w:cs="Tahoma"/>
          <w:lang w:val="es-ES" w:eastAsia="es-ES"/>
        </w:rPr>
      </w:pPr>
    </w:p>
    <w:p w:rsidR="00E2723C" w:rsidRPr="001F2B77" w:rsidRDefault="00E2723C" w:rsidP="00955206">
      <w:pPr>
        <w:spacing w:line="276" w:lineRule="auto"/>
        <w:ind w:firstLine="708"/>
        <w:jc w:val="both"/>
        <w:rPr>
          <w:rFonts w:ascii="Tahoma" w:hAnsi="Tahoma" w:cs="Tahoma"/>
          <w:b/>
          <w:lang w:val="es-ES" w:eastAsia="es-ES"/>
        </w:rPr>
      </w:pPr>
      <w:r w:rsidRPr="001F2B77">
        <w:rPr>
          <w:rFonts w:ascii="Tahoma" w:hAnsi="Tahoma" w:cs="Tahoma"/>
          <w:b/>
          <w:lang w:val="es-ES" w:eastAsia="es-ES"/>
        </w:rPr>
        <w:t xml:space="preserve">Secretaria de Salud Departamental </w:t>
      </w:r>
    </w:p>
    <w:p w:rsidR="00E2723C" w:rsidRPr="001F2B77" w:rsidRDefault="00E2723C" w:rsidP="00E2723C">
      <w:pPr>
        <w:spacing w:line="276" w:lineRule="auto"/>
        <w:jc w:val="both"/>
        <w:rPr>
          <w:rFonts w:ascii="Tahoma" w:hAnsi="Tahoma" w:cs="Tahoma"/>
          <w:b/>
          <w:lang w:val="es-ES" w:eastAsia="es-ES"/>
        </w:rPr>
      </w:pPr>
    </w:p>
    <w:p w:rsidR="00B70E81" w:rsidRPr="001F2B77" w:rsidRDefault="00B70E81" w:rsidP="00955206">
      <w:pPr>
        <w:spacing w:line="276" w:lineRule="auto"/>
        <w:ind w:firstLine="708"/>
        <w:jc w:val="both"/>
        <w:rPr>
          <w:sz w:val="28"/>
          <w:szCs w:val="28"/>
          <w:shd w:val="clear" w:color="auto" w:fill="FFFFFF"/>
        </w:rPr>
      </w:pPr>
      <w:r w:rsidRPr="001F2B77">
        <w:rPr>
          <w:rFonts w:ascii="Tahoma" w:hAnsi="Tahoma" w:cs="Tahoma"/>
          <w:lang w:val="es-ES" w:eastAsia="es-ES"/>
        </w:rPr>
        <w:t xml:space="preserve">La Entidad </w:t>
      </w:r>
      <w:r w:rsidR="009B2891" w:rsidRPr="001F2B77">
        <w:rPr>
          <w:rFonts w:ascii="Tahoma" w:hAnsi="Tahoma" w:cs="Tahoma"/>
          <w:lang w:val="es-ES" w:eastAsia="es-ES"/>
        </w:rPr>
        <w:t>no se pronunció respecto a las pretensiones planteadas en la demanda</w:t>
      </w:r>
      <w:r w:rsidRPr="001F2B77">
        <w:rPr>
          <w:rFonts w:ascii="Tahoma" w:hAnsi="Tahoma" w:cs="Tahoma"/>
          <w:lang w:val="es-ES" w:eastAsia="es-ES"/>
        </w:rPr>
        <w:t>.</w:t>
      </w:r>
      <w:r w:rsidR="009B2891" w:rsidRPr="001F2B77">
        <w:rPr>
          <w:sz w:val="28"/>
          <w:szCs w:val="28"/>
          <w:shd w:val="clear" w:color="auto" w:fill="FFFFFF"/>
        </w:rPr>
        <w:t xml:space="preserve"> </w:t>
      </w:r>
    </w:p>
    <w:p w:rsidR="009B2891" w:rsidRPr="001F2B77" w:rsidRDefault="009B2891" w:rsidP="00955206">
      <w:pPr>
        <w:spacing w:line="276" w:lineRule="auto"/>
        <w:ind w:firstLine="708"/>
        <w:jc w:val="both"/>
        <w:rPr>
          <w:rFonts w:ascii="Tahoma" w:hAnsi="Tahoma" w:cs="Tahoma"/>
          <w:lang w:val="es-ES" w:eastAsia="es-ES"/>
        </w:rPr>
      </w:pPr>
    </w:p>
    <w:p w:rsidR="00863F88" w:rsidRPr="001F2B77" w:rsidRDefault="00863F88" w:rsidP="00955206">
      <w:pPr>
        <w:pStyle w:val="Ttulo4"/>
        <w:numPr>
          <w:ilvl w:val="0"/>
          <w:numId w:val="2"/>
        </w:numPr>
        <w:tabs>
          <w:tab w:val="clear" w:pos="1080"/>
        </w:tabs>
        <w:spacing w:line="276" w:lineRule="auto"/>
        <w:ind w:left="0" w:firstLine="0"/>
        <w:rPr>
          <w:rFonts w:ascii="Tahoma" w:hAnsi="Tahoma" w:cs="Tahoma"/>
          <w:sz w:val="22"/>
          <w:szCs w:val="22"/>
        </w:rPr>
      </w:pPr>
      <w:r w:rsidRPr="001F2B77">
        <w:rPr>
          <w:rFonts w:ascii="Tahoma" w:hAnsi="Tahoma" w:cs="Tahoma"/>
          <w:sz w:val="22"/>
          <w:szCs w:val="22"/>
        </w:rPr>
        <w:t>Providencia impugnada</w:t>
      </w:r>
    </w:p>
    <w:p w:rsidR="00146C4B" w:rsidRPr="001F2B77" w:rsidRDefault="00146C4B" w:rsidP="00955206">
      <w:pPr>
        <w:ind w:firstLine="709"/>
        <w:jc w:val="both"/>
        <w:rPr>
          <w:rFonts w:ascii="Tahoma" w:hAnsi="Tahoma" w:cs="Tahoma"/>
        </w:rPr>
      </w:pPr>
    </w:p>
    <w:p w:rsidR="00350CA3" w:rsidRPr="001F2B77" w:rsidRDefault="00586E9F" w:rsidP="00955206">
      <w:pPr>
        <w:spacing w:line="276" w:lineRule="auto"/>
        <w:ind w:firstLine="709"/>
        <w:jc w:val="both"/>
        <w:rPr>
          <w:rFonts w:ascii="Tahoma" w:hAnsi="Tahoma" w:cs="Tahoma"/>
        </w:rPr>
      </w:pPr>
      <w:r w:rsidRPr="001F2B77">
        <w:rPr>
          <w:rFonts w:ascii="Tahoma" w:hAnsi="Tahoma" w:cs="Tahoma"/>
        </w:rPr>
        <w:t>La Jueza</w:t>
      </w:r>
      <w:r w:rsidR="003114C8" w:rsidRPr="001F2B77">
        <w:rPr>
          <w:rFonts w:ascii="Tahoma" w:hAnsi="Tahoma" w:cs="Tahoma"/>
        </w:rPr>
        <w:t xml:space="preserve"> </w:t>
      </w:r>
      <w:r w:rsidR="00350CA3" w:rsidRPr="001F2B77">
        <w:rPr>
          <w:rFonts w:ascii="Tahoma" w:hAnsi="Tahoma" w:cs="Tahoma"/>
        </w:rPr>
        <w:t>amparó los</w:t>
      </w:r>
      <w:r w:rsidR="003114C8" w:rsidRPr="001F2B77">
        <w:rPr>
          <w:rFonts w:ascii="Tahoma" w:hAnsi="Tahoma" w:cs="Tahoma"/>
        </w:rPr>
        <w:t xml:space="preserve"> derecho</w:t>
      </w:r>
      <w:r w:rsidR="00350CA3" w:rsidRPr="001F2B77">
        <w:rPr>
          <w:rFonts w:ascii="Tahoma" w:hAnsi="Tahoma" w:cs="Tahoma"/>
        </w:rPr>
        <w:t>s</w:t>
      </w:r>
      <w:r w:rsidR="003114C8" w:rsidRPr="001F2B77">
        <w:rPr>
          <w:rFonts w:ascii="Tahoma" w:hAnsi="Tahoma" w:cs="Tahoma"/>
        </w:rPr>
        <w:t xml:space="preserve"> </w:t>
      </w:r>
      <w:r w:rsidR="00350CA3" w:rsidRPr="001F2B77">
        <w:rPr>
          <w:rFonts w:ascii="Tahoma" w:hAnsi="Tahoma" w:cs="Tahoma"/>
        </w:rPr>
        <w:t>fundamentales</w:t>
      </w:r>
      <w:r w:rsidR="003337F5" w:rsidRPr="001F2B77">
        <w:rPr>
          <w:rFonts w:ascii="Tahoma" w:hAnsi="Tahoma" w:cs="Tahoma"/>
        </w:rPr>
        <w:t xml:space="preserve"> a la salud</w:t>
      </w:r>
      <w:r w:rsidR="00350CA3" w:rsidRPr="001F2B77">
        <w:rPr>
          <w:rFonts w:ascii="Tahoma" w:hAnsi="Tahoma" w:cs="Tahoma"/>
        </w:rPr>
        <w:t xml:space="preserve">, la seguridad social, la vida digna </w:t>
      </w:r>
      <w:r w:rsidR="003114C8" w:rsidRPr="001F2B77">
        <w:rPr>
          <w:rFonts w:ascii="Tahoma" w:hAnsi="Tahoma" w:cs="Tahoma"/>
        </w:rPr>
        <w:t xml:space="preserve"> </w:t>
      </w:r>
      <w:r w:rsidR="00350CA3" w:rsidRPr="001F2B77">
        <w:rPr>
          <w:rFonts w:ascii="Tahoma" w:hAnsi="Tahoma" w:cs="Tahoma"/>
        </w:rPr>
        <w:t>de la</w:t>
      </w:r>
      <w:r w:rsidR="003114C8" w:rsidRPr="001F2B77">
        <w:rPr>
          <w:rFonts w:ascii="Tahoma" w:hAnsi="Tahoma" w:cs="Tahoma"/>
        </w:rPr>
        <w:t xml:space="preserve"> señor</w:t>
      </w:r>
      <w:r w:rsidR="00350CA3" w:rsidRPr="001F2B77">
        <w:rPr>
          <w:rFonts w:ascii="Tahoma" w:hAnsi="Tahoma" w:cs="Tahoma"/>
        </w:rPr>
        <w:t>a</w:t>
      </w:r>
      <w:r w:rsidR="003337F5" w:rsidRPr="001F2B77">
        <w:rPr>
          <w:rFonts w:ascii="Tahoma" w:hAnsi="Tahoma" w:cs="Tahoma"/>
        </w:rPr>
        <w:t xml:space="preserve"> </w:t>
      </w:r>
      <w:r w:rsidR="00350CA3" w:rsidRPr="001F2B77">
        <w:rPr>
          <w:rFonts w:ascii="Tahoma" w:hAnsi="Tahoma" w:cs="Tahoma"/>
        </w:rPr>
        <w:t xml:space="preserve">Nora León de Salazar, </w:t>
      </w:r>
      <w:r w:rsidRPr="001F2B77">
        <w:rPr>
          <w:rFonts w:ascii="Tahoma" w:hAnsi="Tahoma" w:cs="Tahoma"/>
        </w:rPr>
        <w:t xml:space="preserve">y </w:t>
      </w:r>
      <w:r w:rsidR="00350CA3" w:rsidRPr="001F2B77">
        <w:rPr>
          <w:rFonts w:ascii="Tahoma" w:hAnsi="Tahoma" w:cs="Tahoma"/>
        </w:rPr>
        <w:t>e</w:t>
      </w:r>
      <w:r w:rsidR="00241AE9" w:rsidRPr="001F2B77">
        <w:rPr>
          <w:rFonts w:ascii="Tahoma" w:hAnsi="Tahoma" w:cs="Tahoma"/>
        </w:rPr>
        <w:t>n consecuencia</w:t>
      </w:r>
      <w:r w:rsidR="00350CA3" w:rsidRPr="001F2B77">
        <w:rPr>
          <w:rFonts w:ascii="Tahoma" w:hAnsi="Tahoma" w:cs="Tahoma"/>
        </w:rPr>
        <w:t>, ordenó a Coomeva E.P.S S.A que dentro del término de 48 horas hábiles siguientes a la notificación de la providencia, proced</w:t>
      </w:r>
      <w:r w:rsidR="000E7248" w:rsidRPr="001F2B77">
        <w:rPr>
          <w:rFonts w:ascii="Tahoma" w:hAnsi="Tahoma" w:cs="Tahoma"/>
        </w:rPr>
        <w:t>ier</w:t>
      </w:r>
      <w:r w:rsidR="00350CA3" w:rsidRPr="001F2B77">
        <w:rPr>
          <w:rFonts w:ascii="Tahoma" w:hAnsi="Tahoma" w:cs="Tahoma"/>
        </w:rPr>
        <w:t xml:space="preserve">a a expedir autorización para los especialistas de “Medicina Física y Rehabilitación” y “Neurología” que requiere la accionante para conservar su salud y vida, </w:t>
      </w:r>
      <w:r w:rsidR="000E7248" w:rsidRPr="001F2B77">
        <w:rPr>
          <w:rFonts w:ascii="Tahoma" w:hAnsi="Tahoma" w:cs="Tahoma"/>
        </w:rPr>
        <w:t>que</w:t>
      </w:r>
      <w:r w:rsidR="00350CA3" w:rsidRPr="001F2B77">
        <w:rPr>
          <w:rFonts w:ascii="Tahoma" w:hAnsi="Tahoma" w:cs="Tahoma"/>
        </w:rPr>
        <w:t xml:space="preserve"> una vez proceda con </w:t>
      </w:r>
      <w:r w:rsidR="000E7248" w:rsidRPr="001F2B77">
        <w:rPr>
          <w:rFonts w:ascii="Tahoma" w:hAnsi="Tahoma" w:cs="Tahoma"/>
        </w:rPr>
        <w:t>esto</w:t>
      </w:r>
      <w:r w:rsidR="00350CA3" w:rsidRPr="001F2B77">
        <w:rPr>
          <w:rFonts w:ascii="Tahoma" w:hAnsi="Tahoma" w:cs="Tahoma"/>
        </w:rPr>
        <w:t xml:space="preserve">, gestione los trámites para el costo </w:t>
      </w:r>
      <w:r w:rsidR="0017701D" w:rsidRPr="001F2B77">
        <w:rPr>
          <w:rFonts w:ascii="Tahoma" w:hAnsi="Tahoma" w:cs="Tahoma"/>
        </w:rPr>
        <w:t>que demande su traslado, bien en ambulancia u otro transporte particular, desde su residencia y hasta su lugar de origen, as</w:t>
      </w:r>
      <w:r w:rsidRPr="001F2B77">
        <w:rPr>
          <w:rFonts w:ascii="Tahoma" w:hAnsi="Tahoma" w:cs="Tahoma"/>
        </w:rPr>
        <w:t>í</w:t>
      </w:r>
      <w:r w:rsidR="0017701D" w:rsidRPr="001F2B77">
        <w:rPr>
          <w:rFonts w:ascii="Tahoma" w:hAnsi="Tahoma" w:cs="Tahoma"/>
        </w:rPr>
        <w:t xml:space="preserve"> como dentro del perímetro urbano</w:t>
      </w:r>
      <w:r w:rsidR="00812B98" w:rsidRPr="001F2B77">
        <w:rPr>
          <w:rFonts w:ascii="Tahoma" w:hAnsi="Tahoma" w:cs="Tahoma"/>
        </w:rPr>
        <w:t>, y</w:t>
      </w:r>
      <w:r w:rsidR="0017701D" w:rsidRPr="001F2B77">
        <w:rPr>
          <w:rFonts w:ascii="Tahoma" w:hAnsi="Tahoma" w:cs="Tahoma"/>
        </w:rPr>
        <w:t xml:space="preserve"> en caso de requerirse el servicio fuera del Municipio de Pereira para recibir atención médica, garantizándole continuidad en el servicio, evitando así que tenga que acudir nuevamente a esta vía constitucional.</w:t>
      </w:r>
    </w:p>
    <w:p w:rsidR="00F737BE" w:rsidRPr="001F2B77" w:rsidRDefault="00F737BE" w:rsidP="00955206">
      <w:pPr>
        <w:spacing w:line="276" w:lineRule="auto"/>
        <w:ind w:firstLine="709"/>
        <w:jc w:val="both"/>
        <w:rPr>
          <w:rFonts w:ascii="Tahoma" w:hAnsi="Tahoma" w:cs="Tahoma"/>
        </w:rPr>
      </w:pPr>
    </w:p>
    <w:p w:rsidR="00F737BE" w:rsidRPr="001F2B77" w:rsidRDefault="00F737BE" w:rsidP="00955206">
      <w:pPr>
        <w:spacing w:line="276" w:lineRule="auto"/>
        <w:ind w:firstLine="709"/>
        <w:jc w:val="both"/>
        <w:rPr>
          <w:rFonts w:ascii="Tahoma" w:hAnsi="Tahoma" w:cs="Tahoma"/>
        </w:rPr>
      </w:pPr>
      <w:r w:rsidRPr="001F2B77">
        <w:rPr>
          <w:rFonts w:ascii="Tahoma" w:hAnsi="Tahoma" w:cs="Tahoma"/>
        </w:rPr>
        <w:t xml:space="preserve">Igualmente </w:t>
      </w:r>
      <w:r w:rsidR="00C16387" w:rsidRPr="001F2B77">
        <w:rPr>
          <w:rFonts w:ascii="Tahoma" w:hAnsi="Tahoma" w:cs="Tahoma"/>
        </w:rPr>
        <w:t xml:space="preserve">ordenó </w:t>
      </w:r>
      <w:r w:rsidRPr="001F2B77">
        <w:rPr>
          <w:rFonts w:ascii="Tahoma" w:hAnsi="Tahoma" w:cs="Tahoma"/>
        </w:rPr>
        <w:t xml:space="preserve">a Coomeva EPS S.A </w:t>
      </w:r>
      <w:r w:rsidR="00C16387" w:rsidRPr="001F2B77">
        <w:rPr>
          <w:rFonts w:ascii="Tahoma" w:hAnsi="Tahoma" w:cs="Tahoma"/>
        </w:rPr>
        <w:t>prestar</w:t>
      </w:r>
      <w:r w:rsidRPr="001F2B77">
        <w:rPr>
          <w:rFonts w:ascii="Tahoma" w:hAnsi="Tahoma" w:cs="Tahoma"/>
        </w:rPr>
        <w:t xml:space="preserve"> la atención integral que requiere </w:t>
      </w:r>
      <w:r w:rsidR="00937D8F" w:rsidRPr="001F2B77">
        <w:rPr>
          <w:rFonts w:ascii="Tahoma" w:hAnsi="Tahoma" w:cs="Tahoma"/>
        </w:rPr>
        <w:t>la señora Nora León de Salazar, conforme a sus patologías de “EPOC” y “OSTEOPOROSIS”, y las órdenes del médico tratante, sin dilaciones injustificadas conforme lo dispuesto en la ley.</w:t>
      </w:r>
    </w:p>
    <w:p w:rsidR="00350CA3" w:rsidRPr="001F2B77" w:rsidRDefault="00350CA3" w:rsidP="00955206">
      <w:pPr>
        <w:spacing w:line="276" w:lineRule="auto"/>
        <w:ind w:firstLine="709"/>
        <w:jc w:val="both"/>
        <w:rPr>
          <w:rFonts w:ascii="Tahoma" w:hAnsi="Tahoma" w:cs="Tahoma"/>
        </w:rPr>
      </w:pPr>
    </w:p>
    <w:p w:rsidR="006F0708" w:rsidRPr="001F2B77" w:rsidRDefault="006F0708" w:rsidP="00996F01">
      <w:pPr>
        <w:spacing w:line="276" w:lineRule="auto"/>
        <w:ind w:firstLine="709"/>
        <w:jc w:val="both"/>
        <w:rPr>
          <w:rFonts w:ascii="Tahoma" w:hAnsi="Tahoma" w:cs="Tahoma"/>
        </w:rPr>
      </w:pPr>
      <w:r w:rsidRPr="001F2B77">
        <w:rPr>
          <w:rFonts w:ascii="Tahoma" w:hAnsi="Tahoma" w:cs="Tahoma"/>
        </w:rPr>
        <w:t xml:space="preserve">Para llegar a tal consideración, la Jueza </w:t>
      </w:r>
      <w:r w:rsidR="0005086B" w:rsidRPr="001F2B77">
        <w:rPr>
          <w:rFonts w:ascii="Tahoma" w:hAnsi="Tahoma" w:cs="Tahoma"/>
        </w:rPr>
        <w:t>se comunicó con la señora Carmen Rosa Salazar de  León, agente oficiosa de la accionante, quien le manifestó que si bien fueron expedidas las autorizaciones por</w:t>
      </w:r>
      <w:r w:rsidR="00742A5B" w:rsidRPr="001F2B77">
        <w:rPr>
          <w:rFonts w:ascii="Tahoma" w:hAnsi="Tahoma" w:cs="Tahoma"/>
        </w:rPr>
        <w:t xml:space="preserve"> parte de Coomeva S.A, las citas</w:t>
      </w:r>
      <w:r w:rsidR="0005086B" w:rsidRPr="001F2B77">
        <w:rPr>
          <w:rFonts w:ascii="Tahoma" w:hAnsi="Tahoma" w:cs="Tahoma"/>
        </w:rPr>
        <w:t xml:space="preserve"> no </w:t>
      </w:r>
      <w:r w:rsidR="00742A5B" w:rsidRPr="001F2B77">
        <w:rPr>
          <w:rFonts w:ascii="Tahoma" w:hAnsi="Tahoma" w:cs="Tahoma"/>
        </w:rPr>
        <w:t>han</w:t>
      </w:r>
      <w:r w:rsidR="0005086B" w:rsidRPr="001F2B77">
        <w:rPr>
          <w:rFonts w:ascii="Tahoma" w:hAnsi="Tahoma" w:cs="Tahoma"/>
        </w:rPr>
        <w:t xml:space="preserve"> sido </w:t>
      </w:r>
      <w:r w:rsidR="00742A5B" w:rsidRPr="001F2B77">
        <w:rPr>
          <w:rFonts w:ascii="Tahoma" w:hAnsi="Tahoma" w:cs="Tahoma"/>
        </w:rPr>
        <w:t>realizadas</w:t>
      </w:r>
      <w:r w:rsidR="00534831" w:rsidRPr="001F2B77">
        <w:rPr>
          <w:rFonts w:ascii="Tahoma" w:hAnsi="Tahoma" w:cs="Tahoma"/>
        </w:rPr>
        <w:t xml:space="preserve"> </w:t>
      </w:r>
      <w:r w:rsidR="00833BB3" w:rsidRPr="001F2B77">
        <w:rPr>
          <w:rFonts w:ascii="Tahoma" w:hAnsi="Tahoma" w:cs="Tahoma"/>
        </w:rPr>
        <w:t>por</w:t>
      </w:r>
      <w:r w:rsidR="0005086B" w:rsidRPr="001F2B77">
        <w:rPr>
          <w:rFonts w:ascii="Tahoma" w:hAnsi="Tahoma" w:cs="Tahoma"/>
        </w:rPr>
        <w:t xml:space="preserve"> la ausencia de convenios con</w:t>
      </w:r>
      <w:r w:rsidR="00AC69F8" w:rsidRPr="001F2B77">
        <w:rPr>
          <w:rFonts w:ascii="Tahoma" w:hAnsi="Tahoma" w:cs="Tahoma"/>
        </w:rPr>
        <w:t xml:space="preserve"> las IPS a las que fue remitida;</w:t>
      </w:r>
      <w:r w:rsidR="001027BD" w:rsidRPr="001F2B77">
        <w:rPr>
          <w:rFonts w:ascii="Tahoma" w:hAnsi="Tahoma" w:cs="Tahoma"/>
        </w:rPr>
        <w:t xml:space="preserve"> </w:t>
      </w:r>
      <w:r w:rsidR="00AC69F8" w:rsidRPr="001F2B77">
        <w:rPr>
          <w:rFonts w:ascii="Tahoma" w:hAnsi="Tahoma" w:cs="Tahoma"/>
        </w:rPr>
        <w:t>por lo que c</w:t>
      </w:r>
      <w:r w:rsidR="00833BB3" w:rsidRPr="001F2B77">
        <w:rPr>
          <w:rFonts w:ascii="Tahoma" w:hAnsi="Tahoma" w:cs="Tahoma"/>
        </w:rPr>
        <w:t>oncluyó</w:t>
      </w:r>
      <w:r w:rsidR="00AC69F8" w:rsidRPr="001F2B77">
        <w:rPr>
          <w:rFonts w:ascii="Tahoma" w:hAnsi="Tahoma" w:cs="Tahoma"/>
        </w:rPr>
        <w:t>,</w:t>
      </w:r>
      <w:r w:rsidR="00833BB3" w:rsidRPr="001F2B77">
        <w:rPr>
          <w:rFonts w:ascii="Tahoma" w:hAnsi="Tahoma" w:cs="Tahoma"/>
        </w:rPr>
        <w:t xml:space="preserve"> que a</w:t>
      </w:r>
      <w:r w:rsidR="001027BD" w:rsidRPr="001F2B77">
        <w:rPr>
          <w:rFonts w:ascii="Tahoma" w:hAnsi="Tahoma" w:cs="Tahoma"/>
        </w:rPr>
        <w:t xml:space="preserve">nte </w:t>
      </w:r>
      <w:r w:rsidR="00534831" w:rsidRPr="001F2B77">
        <w:rPr>
          <w:rFonts w:ascii="Tahoma" w:hAnsi="Tahoma" w:cs="Tahoma"/>
        </w:rPr>
        <w:t>la falta de</w:t>
      </w:r>
      <w:r w:rsidR="001027BD" w:rsidRPr="001F2B77">
        <w:rPr>
          <w:rFonts w:ascii="Tahoma" w:hAnsi="Tahoma" w:cs="Tahoma"/>
        </w:rPr>
        <w:t xml:space="preserve"> suscripción de los convenios por parte de Coomeva E.P.S S.A con las IPS se evidencia una conducta que denota la negligencia al expedir órdenes para IPS c</w:t>
      </w:r>
      <w:r w:rsidR="00CB19AF" w:rsidRPr="001F2B77">
        <w:rPr>
          <w:rFonts w:ascii="Tahoma" w:hAnsi="Tahoma" w:cs="Tahoma"/>
        </w:rPr>
        <w:t>on las cuales no tiene convenio, lo que</w:t>
      </w:r>
      <w:r w:rsidR="00996F01" w:rsidRPr="001F2B77">
        <w:rPr>
          <w:rFonts w:ascii="Tahoma" w:hAnsi="Tahoma" w:cs="Tahoma"/>
        </w:rPr>
        <w:t xml:space="preserve"> </w:t>
      </w:r>
      <w:r w:rsidR="00AC69F8" w:rsidRPr="001F2B77">
        <w:rPr>
          <w:rFonts w:ascii="Tahoma" w:hAnsi="Tahoma" w:cs="Tahoma"/>
        </w:rPr>
        <w:t>afecta</w:t>
      </w:r>
      <w:r w:rsidR="00CB19AF" w:rsidRPr="001F2B77">
        <w:rPr>
          <w:rFonts w:ascii="Tahoma" w:hAnsi="Tahoma" w:cs="Tahoma"/>
        </w:rPr>
        <w:t xml:space="preserve"> los derechos </w:t>
      </w:r>
      <w:r w:rsidR="00996F01" w:rsidRPr="001F2B77">
        <w:rPr>
          <w:rFonts w:ascii="Tahoma" w:hAnsi="Tahoma" w:cs="Tahoma"/>
        </w:rPr>
        <w:t>fundamentales de la accionante.</w:t>
      </w:r>
    </w:p>
    <w:p w:rsidR="00381B53" w:rsidRPr="001F2B77" w:rsidRDefault="00381B53" w:rsidP="00955206">
      <w:pPr>
        <w:spacing w:line="276" w:lineRule="auto"/>
        <w:ind w:firstLine="709"/>
        <w:jc w:val="both"/>
        <w:rPr>
          <w:rFonts w:ascii="Tahoma" w:hAnsi="Tahoma" w:cs="Tahoma"/>
        </w:rPr>
      </w:pPr>
    </w:p>
    <w:p w:rsidR="00613B8B" w:rsidRPr="001F2B77" w:rsidRDefault="00381B53" w:rsidP="00955206">
      <w:pPr>
        <w:spacing w:line="276" w:lineRule="auto"/>
        <w:ind w:firstLine="709"/>
        <w:jc w:val="both"/>
        <w:rPr>
          <w:rFonts w:ascii="Tahoma" w:hAnsi="Tahoma" w:cs="Tahoma"/>
        </w:rPr>
      </w:pPr>
      <w:r w:rsidRPr="001F2B77">
        <w:rPr>
          <w:rFonts w:ascii="Tahoma" w:hAnsi="Tahoma" w:cs="Tahoma"/>
        </w:rPr>
        <w:t xml:space="preserve">Indicó que si bien la accionante no demandó viáticos </w:t>
      </w:r>
      <w:r w:rsidR="008D4267" w:rsidRPr="001F2B77">
        <w:rPr>
          <w:rFonts w:ascii="Tahoma" w:hAnsi="Tahoma" w:cs="Tahoma"/>
        </w:rPr>
        <w:t>para</w:t>
      </w:r>
      <w:r w:rsidRPr="001F2B77">
        <w:rPr>
          <w:rFonts w:ascii="Tahoma" w:hAnsi="Tahoma" w:cs="Tahoma"/>
        </w:rPr>
        <w:t xml:space="preserve"> el traslado</w:t>
      </w:r>
      <w:r w:rsidR="008D4267" w:rsidRPr="001F2B77">
        <w:rPr>
          <w:rFonts w:ascii="Tahoma" w:hAnsi="Tahoma" w:cs="Tahoma"/>
        </w:rPr>
        <w:t>,</w:t>
      </w:r>
      <w:r w:rsidRPr="001F2B77">
        <w:rPr>
          <w:rFonts w:ascii="Tahoma" w:hAnsi="Tahoma" w:cs="Tahoma"/>
        </w:rPr>
        <w:t xml:space="preserve"> o que la Entidad acciona</w:t>
      </w:r>
      <w:r w:rsidR="008D4267" w:rsidRPr="001F2B77">
        <w:rPr>
          <w:rFonts w:ascii="Tahoma" w:hAnsi="Tahoma" w:cs="Tahoma"/>
        </w:rPr>
        <w:t>da se ocupara de dicho traslado;</w:t>
      </w:r>
      <w:r w:rsidRPr="001F2B77">
        <w:rPr>
          <w:rFonts w:ascii="Tahoma" w:hAnsi="Tahoma" w:cs="Tahoma"/>
        </w:rPr>
        <w:t xml:space="preserve"> </w:t>
      </w:r>
      <w:r w:rsidR="008D4267" w:rsidRPr="001F2B77">
        <w:rPr>
          <w:rFonts w:ascii="Tahoma" w:hAnsi="Tahoma" w:cs="Tahoma"/>
        </w:rPr>
        <w:t xml:space="preserve">advirtió el Despacho que </w:t>
      </w:r>
      <w:r w:rsidRPr="001F2B77">
        <w:rPr>
          <w:rFonts w:ascii="Tahoma" w:hAnsi="Tahoma" w:cs="Tahoma"/>
        </w:rPr>
        <w:t>teniendo en cuenta las precarias condiciones de la</w:t>
      </w:r>
      <w:r w:rsidR="00996F01" w:rsidRPr="001F2B77">
        <w:rPr>
          <w:rFonts w:ascii="Tahoma" w:hAnsi="Tahoma" w:cs="Tahoma"/>
        </w:rPr>
        <w:t xml:space="preserve"> afiliada, </w:t>
      </w:r>
      <w:r w:rsidR="008D4267" w:rsidRPr="001F2B77">
        <w:rPr>
          <w:rFonts w:ascii="Tahoma" w:hAnsi="Tahoma" w:cs="Tahoma"/>
        </w:rPr>
        <w:t>se</w:t>
      </w:r>
      <w:r w:rsidRPr="001F2B77">
        <w:rPr>
          <w:rFonts w:ascii="Tahoma" w:hAnsi="Tahoma" w:cs="Tahoma"/>
        </w:rPr>
        <w:t xml:space="preserve"> debe ordenar a Coomeva realizar el traslado de la señora desde su lugar de residencia  hasta la IPS correspondiente, igual que su retorno,</w:t>
      </w:r>
      <w:r w:rsidR="008D4267" w:rsidRPr="001F2B77">
        <w:rPr>
          <w:rFonts w:ascii="Tahoma" w:hAnsi="Tahoma" w:cs="Tahoma"/>
        </w:rPr>
        <w:t xml:space="preserve"> pues se trata</w:t>
      </w:r>
      <w:r w:rsidRPr="001F2B77">
        <w:rPr>
          <w:rFonts w:ascii="Tahoma" w:hAnsi="Tahoma" w:cs="Tahoma"/>
        </w:rPr>
        <w:t xml:space="preserve"> de una persona adulto mayor</w:t>
      </w:r>
      <w:r w:rsidR="00673147">
        <w:rPr>
          <w:rFonts w:ascii="Tahoma" w:hAnsi="Tahoma" w:cs="Tahoma"/>
        </w:rPr>
        <w:t xml:space="preserve"> de</w:t>
      </w:r>
      <w:r w:rsidR="00996F01" w:rsidRPr="001F2B77">
        <w:rPr>
          <w:rFonts w:ascii="Tahoma" w:hAnsi="Tahoma" w:cs="Tahoma"/>
        </w:rPr>
        <w:t xml:space="preserve"> </w:t>
      </w:r>
      <w:r w:rsidR="00636C95" w:rsidRPr="001F2B77">
        <w:rPr>
          <w:rFonts w:ascii="Tahoma" w:hAnsi="Tahoma" w:cs="Tahoma"/>
        </w:rPr>
        <w:t>87 años de edad,  que padece</w:t>
      </w:r>
      <w:r w:rsidRPr="001F2B77">
        <w:rPr>
          <w:rFonts w:ascii="Tahoma" w:hAnsi="Tahoma" w:cs="Tahoma"/>
        </w:rPr>
        <w:t xml:space="preserve"> EPOC- Enfermedad Pulmonar Obstructiva Crónica</w:t>
      </w:r>
      <w:r w:rsidR="00673147">
        <w:rPr>
          <w:rFonts w:ascii="Tahoma" w:hAnsi="Tahoma" w:cs="Tahoma"/>
        </w:rPr>
        <w:t>-</w:t>
      </w:r>
      <w:r w:rsidRPr="001F2B77">
        <w:rPr>
          <w:rFonts w:ascii="Tahoma" w:hAnsi="Tahoma" w:cs="Tahoma"/>
        </w:rPr>
        <w:t xml:space="preserve"> </w:t>
      </w:r>
      <w:r w:rsidR="004A7F33" w:rsidRPr="001F2B77">
        <w:rPr>
          <w:rFonts w:ascii="Tahoma" w:hAnsi="Tahoma" w:cs="Tahoma"/>
        </w:rPr>
        <w:t xml:space="preserve">y </w:t>
      </w:r>
      <w:r w:rsidR="00613B8B" w:rsidRPr="001F2B77">
        <w:rPr>
          <w:rFonts w:ascii="Tahoma" w:hAnsi="Tahoma" w:cs="Tahoma"/>
        </w:rPr>
        <w:t>Osteoporosis</w:t>
      </w:r>
      <w:r w:rsidR="00A301B4" w:rsidRPr="001F2B77">
        <w:rPr>
          <w:rFonts w:ascii="Tahoma" w:hAnsi="Tahoma" w:cs="Tahoma"/>
        </w:rPr>
        <w:t>.</w:t>
      </w:r>
      <w:r w:rsidR="008B246D" w:rsidRPr="001F2B77">
        <w:rPr>
          <w:rFonts w:ascii="Tahoma" w:hAnsi="Tahoma" w:cs="Tahoma"/>
        </w:rPr>
        <w:t xml:space="preserve"> </w:t>
      </w:r>
    </w:p>
    <w:p w:rsidR="00613B8B" w:rsidRPr="001F2B77" w:rsidRDefault="00613B8B" w:rsidP="00955206">
      <w:pPr>
        <w:spacing w:line="276" w:lineRule="auto"/>
        <w:ind w:firstLine="709"/>
        <w:jc w:val="both"/>
        <w:rPr>
          <w:rFonts w:ascii="Tahoma" w:hAnsi="Tahoma" w:cs="Tahoma"/>
        </w:rPr>
      </w:pPr>
    </w:p>
    <w:p w:rsidR="00613B8B" w:rsidRPr="001F2B77" w:rsidRDefault="00613B8B" w:rsidP="008B246D">
      <w:pPr>
        <w:spacing w:line="276" w:lineRule="auto"/>
        <w:ind w:firstLine="709"/>
        <w:jc w:val="both"/>
        <w:rPr>
          <w:rFonts w:ascii="Tahoma" w:hAnsi="Tahoma" w:cs="Tahoma"/>
        </w:rPr>
      </w:pPr>
      <w:r w:rsidRPr="001F2B77">
        <w:rPr>
          <w:rFonts w:ascii="Tahoma" w:hAnsi="Tahoma" w:cs="Tahoma"/>
        </w:rPr>
        <w:t>Manifestó que ha sido reiterada</w:t>
      </w:r>
      <w:r w:rsidR="007015E1" w:rsidRPr="001F2B77">
        <w:rPr>
          <w:rFonts w:ascii="Tahoma" w:hAnsi="Tahoma" w:cs="Tahoma"/>
        </w:rPr>
        <w:t xml:space="preserve"> la</w:t>
      </w:r>
      <w:r w:rsidRPr="001F2B77">
        <w:rPr>
          <w:rFonts w:ascii="Tahoma" w:hAnsi="Tahoma" w:cs="Tahoma"/>
        </w:rPr>
        <w:t xml:space="preserve"> </w:t>
      </w:r>
      <w:r w:rsidR="007015E1" w:rsidRPr="001F2B77">
        <w:rPr>
          <w:rFonts w:ascii="Tahoma" w:hAnsi="Tahoma" w:cs="Tahoma"/>
        </w:rPr>
        <w:t xml:space="preserve">posición </w:t>
      </w:r>
      <w:r w:rsidRPr="001F2B77">
        <w:rPr>
          <w:rFonts w:ascii="Tahoma" w:hAnsi="Tahoma" w:cs="Tahoma"/>
        </w:rPr>
        <w:t>de la Corte Constitucional</w:t>
      </w:r>
      <w:r w:rsidR="003A04A3" w:rsidRPr="001F2B77">
        <w:rPr>
          <w:rFonts w:ascii="Tahoma" w:hAnsi="Tahoma" w:cs="Tahoma"/>
        </w:rPr>
        <w:t xml:space="preserve"> al</w:t>
      </w:r>
      <w:r w:rsidRPr="001F2B77">
        <w:rPr>
          <w:rFonts w:ascii="Tahoma" w:hAnsi="Tahoma" w:cs="Tahoma"/>
        </w:rPr>
        <w:t xml:space="preserve"> indicar que </w:t>
      </w:r>
      <w:r w:rsidR="007015E1" w:rsidRPr="001F2B77">
        <w:rPr>
          <w:rFonts w:ascii="Tahoma" w:hAnsi="Tahoma" w:cs="Tahoma"/>
        </w:rPr>
        <w:t>las barreras netamente económicas o administrativas no pueden entorpecer la prestación de los servicios de salud a los afiliados al sistema de seguridad social y que todos los obstáculos deben ser derribados con el propósito de que la población colombiana acceda de manera eficaz y e</w:t>
      </w:r>
      <w:r w:rsidR="008B246D" w:rsidRPr="001F2B77">
        <w:rPr>
          <w:rFonts w:ascii="Tahoma" w:hAnsi="Tahoma" w:cs="Tahoma"/>
        </w:rPr>
        <w:t>fectiva a la atención requerida</w:t>
      </w:r>
      <w:r w:rsidR="007015E1" w:rsidRPr="001F2B77">
        <w:rPr>
          <w:rFonts w:ascii="Tahoma" w:hAnsi="Tahoma" w:cs="Tahoma"/>
        </w:rPr>
        <w:t xml:space="preserve"> para garantizar los derechos fundamentales a la salud y</w:t>
      </w:r>
      <w:r w:rsidR="008B246D" w:rsidRPr="001F2B77">
        <w:rPr>
          <w:rFonts w:ascii="Tahoma" w:hAnsi="Tahoma" w:cs="Tahoma"/>
        </w:rPr>
        <w:t xml:space="preserve"> la</w:t>
      </w:r>
      <w:r w:rsidR="007015E1" w:rsidRPr="001F2B77">
        <w:rPr>
          <w:rFonts w:ascii="Tahoma" w:hAnsi="Tahoma" w:cs="Tahoma"/>
        </w:rPr>
        <w:t xml:space="preserve"> vida, </w:t>
      </w:r>
      <w:r w:rsidR="00A20463" w:rsidRPr="001F2B77">
        <w:rPr>
          <w:rFonts w:ascii="Tahoma" w:hAnsi="Tahoma" w:cs="Tahoma"/>
        </w:rPr>
        <w:t>máxime</w:t>
      </w:r>
      <w:r w:rsidR="007015E1" w:rsidRPr="001F2B77">
        <w:rPr>
          <w:rFonts w:ascii="Tahoma" w:hAnsi="Tahoma" w:cs="Tahoma"/>
        </w:rPr>
        <w:t xml:space="preserve"> en este caso que la accionante no posee los medios para trasladarse con su acompañante desde su lugar de residencia hacia la IPS que l</w:t>
      </w:r>
      <w:r w:rsidR="00987094" w:rsidRPr="001F2B77">
        <w:rPr>
          <w:rFonts w:ascii="Tahoma" w:hAnsi="Tahoma" w:cs="Tahoma"/>
        </w:rPr>
        <w:t xml:space="preserve">e autorice la Entidad accionada, </w:t>
      </w:r>
      <w:r w:rsidR="008B246D" w:rsidRPr="001F2B77">
        <w:rPr>
          <w:rFonts w:ascii="Tahoma" w:hAnsi="Tahoma" w:cs="Tahoma"/>
        </w:rPr>
        <w:t>situación conocida por los formatos de las autorizaciones cuyos pantallaz</w:t>
      </w:r>
      <w:r w:rsidR="00673147">
        <w:rPr>
          <w:rFonts w:ascii="Tahoma" w:hAnsi="Tahoma" w:cs="Tahoma"/>
        </w:rPr>
        <w:t xml:space="preserve">os se adosaron a la actuación, de los cuales </w:t>
      </w:r>
      <w:r w:rsidR="008B246D" w:rsidRPr="001F2B77">
        <w:rPr>
          <w:rFonts w:ascii="Tahoma" w:hAnsi="Tahoma" w:cs="Tahoma"/>
        </w:rPr>
        <w:t>se extrae que la accionante es rango 1</w:t>
      </w:r>
      <w:r w:rsidR="00673147">
        <w:rPr>
          <w:rFonts w:ascii="Tahoma" w:hAnsi="Tahoma" w:cs="Tahoma"/>
        </w:rPr>
        <w:t xml:space="preserve"> </w:t>
      </w:r>
      <w:r w:rsidR="008B246D" w:rsidRPr="001F2B77">
        <w:rPr>
          <w:rFonts w:ascii="Tahoma" w:hAnsi="Tahoma" w:cs="Tahoma"/>
        </w:rPr>
        <w:t>(estrato 1) (fl.25).</w:t>
      </w:r>
    </w:p>
    <w:p w:rsidR="00E34DCB" w:rsidRPr="001F2B77" w:rsidRDefault="00E34DCB" w:rsidP="00955206">
      <w:pPr>
        <w:spacing w:line="276" w:lineRule="auto"/>
        <w:ind w:firstLine="709"/>
        <w:jc w:val="both"/>
        <w:rPr>
          <w:rFonts w:ascii="Tahoma" w:hAnsi="Tahoma" w:cs="Tahoma"/>
        </w:rPr>
      </w:pPr>
    </w:p>
    <w:p w:rsidR="00E34DCB" w:rsidRPr="001F2B77" w:rsidRDefault="00E34DCB" w:rsidP="00955206">
      <w:pPr>
        <w:spacing w:line="276" w:lineRule="auto"/>
        <w:ind w:firstLine="709"/>
        <w:jc w:val="both"/>
        <w:rPr>
          <w:rFonts w:ascii="Tahoma" w:hAnsi="Tahoma" w:cs="Tahoma"/>
        </w:rPr>
      </w:pPr>
      <w:r w:rsidRPr="001F2B77">
        <w:rPr>
          <w:rFonts w:ascii="Tahoma" w:hAnsi="Tahoma" w:cs="Tahoma"/>
        </w:rPr>
        <w:t xml:space="preserve">Citó la sentencia T -039 de 2013, M.P </w:t>
      </w:r>
      <w:r w:rsidR="00470707" w:rsidRPr="001F2B77">
        <w:rPr>
          <w:rFonts w:ascii="Tahoma" w:hAnsi="Tahoma" w:cs="Tahoma"/>
        </w:rPr>
        <w:t xml:space="preserve">Jorge Iván Palacio </w:t>
      </w:r>
      <w:proofErr w:type="spellStart"/>
      <w:r w:rsidR="00470707" w:rsidRPr="001F2B77">
        <w:rPr>
          <w:rFonts w:ascii="Tahoma" w:hAnsi="Tahoma" w:cs="Tahoma"/>
        </w:rPr>
        <w:t>Palacio</w:t>
      </w:r>
      <w:proofErr w:type="spellEnd"/>
      <w:r w:rsidR="009C47A1" w:rsidRPr="001F2B77">
        <w:rPr>
          <w:rFonts w:ascii="Tahoma" w:hAnsi="Tahoma" w:cs="Tahoma"/>
        </w:rPr>
        <w:t>,</w:t>
      </w:r>
      <w:r w:rsidR="00470707" w:rsidRPr="001F2B77">
        <w:rPr>
          <w:rFonts w:ascii="Tahoma" w:hAnsi="Tahoma" w:cs="Tahoma"/>
        </w:rPr>
        <w:t xml:space="preserve"> en la que se </w:t>
      </w:r>
      <w:r w:rsidR="009C47A1" w:rsidRPr="001F2B77">
        <w:rPr>
          <w:rFonts w:ascii="Tahoma" w:hAnsi="Tahoma" w:cs="Tahoma"/>
        </w:rPr>
        <w:t>desarrolló</w:t>
      </w:r>
      <w:r w:rsidR="00470707" w:rsidRPr="001F2B77">
        <w:rPr>
          <w:rFonts w:ascii="Tahoma" w:hAnsi="Tahoma" w:cs="Tahoma"/>
        </w:rPr>
        <w:t xml:space="preserve"> el tema del servicio de </w:t>
      </w:r>
      <w:r w:rsidR="009C47A1" w:rsidRPr="001F2B77">
        <w:rPr>
          <w:rFonts w:ascii="Tahoma" w:hAnsi="Tahoma" w:cs="Tahoma"/>
        </w:rPr>
        <w:t>transporte a cargo de la EPS, y la T- 069 de 2009 donde se fijaron los requisitos para la exigencia del cubrimiento de gastos de transporte para el paciente y su acompañante</w:t>
      </w:r>
      <w:r w:rsidR="00C16387" w:rsidRPr="001F2B77">
        <w:rPr>
          <w:rFonts w:ascii="Tahoma" w:hAnsi="Tahoma" w:cs="Tahoma"/>
        </w:rPr>
        <w:t>.</w:t>
      </w:r>
    </w:p>
    <w:p w:rsidR="001F2B77" w:rsidRPr="001F2B77" w:rsidRDefault="001F2B77" w:rsidP="00955206">
      <w:pPr>
        <w:spacing w:line="276" w:lineRule="auto"/>
        <w:ind w:firstLine="709"/>
        <w:jc w:val="both"/>
        <w:rPr>
          <w:rFonts w:ascii="Tahoma" w:hAnsi="Tahoma" w:cs="Tahoma"/>
        </w:rPr>
      </w:pPr>
    </w:p>
    <w:p w:rsidR="00C16387" w:rsidRPr="001F2B77" w:rsidRDefault="00A20463" w:rsidP="00955206">
      <w:pPr>
        <w:spacing w:line="276" w:lineRule="auto"/>
        <w:ind w:firstLine="709"/>
        <w:jc w:val="both"/>
        <w:rPr>
          <w:rFonts w:ascii="Tahoma" w:hAnsi="Tahoma" w:cs="Tahoma"/>
        </w:rPr>
      </w:pPr>
      <w:r w:rsidRPr="001F2B77">
        <w:rPr>
          <w:rFonts w:ascii="Tahoma" w:hAnsi="Tahoma" w:cs="Tahoma"/>
        </w:rPr>
        <w:lastRenderedPageBreak/>
        <w:t xml:space="preserve">Frente al tratamiento integral, manifestó que se deben suministrar </w:t>
      </w:r>
      <w:r w:rsidR="00056E43" w:rsidRPr="001F2B77">
        <w:rPr>
          <w:rFonts w:ascii="Tahoma" w:hAnsi="Tahoma" w:cs="Tahoma"/>
        </w:rPr>
        <w:t xml:space="preserve">los </w:t>
      </w:r>
      <w:r w:rsidRPr="001F2B77">
        <w:rPr>
          <w:rFonts w:ascii="Tahoma" w:hAnsi="Tahoma" w:cs="Tahoma"/>
        </w:rPr>
        <w:t xml:space="preserve">elementos necesarios para recuperar la salud de la señora Nora León de Salazar por lo que </w:t>
      </w:r>
      <w:r w:rsidR="00056E43" w:rsidRPr="001F2B77">
        <w:rPr>
          <w:rFonts w:ascii="Tahoma" w:hAnsi="Tahoma" w:cs="Tahoma"/>
        </w:rPr>
        <w:t>ordenó</w:t>
      </w:r>
      <w:r w:rsidRPr="001F2B77">
        <w:rPr>
          <w:rFonts w:ascii="Tahoma" w:hAnsi="Tahoma" w:cs="Tahoma"/>
        </w:rPr>
        <w:t xml:space="preserve"> </w:t>
      </w:r>
      <w:r w:rsidR="00320E21" w:rsidRPr="001F2B77">
        <w:rPr>
          <w:rFonts w:ascii="Tahoma" w:hAnsi="Tahoma" w:cs="Tahoma"/>
        </w:rPr>
        <w:t>dicho</w:t>
      </w:r>
      <w:r w:rsidRPr="001F2B77">
        <w:rPr>
          <w:rFonts w:ascii="Tahoma" w:hAnsi="Tahoma" w:cs="Tahoma"/>
        </w:rPr>
        <w:t xml:space="preserve"> tratamien</w:t>
      </w:r>
      <w:r w:rsidR="00056E43" w:rsidRPr="001F2B77">
        <w:rPr>
          <w:rFonts w:ascii="Tahoma" w:hAnsi="Tahoma" w:cs="Tahoma"/>
        </w:rPr>
        <w:t>to</w:t>
      </w:r>
      <w:r w:rsidR="00320E21" w:rsidRPr="001F2B77">
        <w:rPr>
          <w:rFonts w:ascii="Tahoma" w:hAnsi="Tahoma" w:cs="Tahoma"/>
        </w:rPr>
        <w:t>,</w:t>
      </w:r>
      <w:r w:rsidR="00056E43" w:rsidRPr="001F2B77">
        <w:rPr>
          <w:rFonts w:ascii="Tahoma" w:hAnsi="Tahoma" w:cs="Tahoma"/>
        </w:rPr>
        <w:t xml:space="preserve">  concretamente con </w:t>
      </w:r>
      <w:r w:rsidRPr="001F2B77">
        <w:rPr>
          <w:rFonts w:ascii="Tahoma" w:hAnsi="Tahoma" w:cs="Tahoma"/>
        </w:rPr>
        <w:t>lo que tenga relación directa con sus patologías,</w:t>
      </w:r>
      <w:r w:rsidR="00056E43" w:rsidRPr="001F2B77">
        <w:rPr>
          <w:rFonts w:ascii="Tahoma" w:hAnsi="Tahoma" w:cs="Tahoma"/>
        </w:rPr>
        <w:t xml:space="preserve"> para lo </w:t>
      </w:r>
      <w:r w:rsidR="00B24CB1" w:rsidRPr="001F2B77">
        <w:rPr>
          <w:rFonts w:ascii="Tahoma" w:hAnsi="Tahoma" w:cs="Tahoma"/>
        </w:rPr>
        <w:t>cual</w:t>
      </w:r>
      <w:r w:rsidRPr="001F2B77">
        <w:rPr>
          <w:rFonts w:ascii="Tahoma" w:hAnsi="Tahoma" w:cs="Tahoma"/>
        </w:rPr>
        <w:t xml:space="preserve"> citó la sentencia T-023 DE 2013, M.P María</w:t>
      </w:r>
      <w:r w:rsidR="00056E43" w:rsidRPr="001F2B77">
        <w:rPr>
          <w:rFonts w:ascii="Tahoma" w:hAnsi="Tahoma" w:cs="Tahoma"/>
        </w:rPr>
        <w:t xml:space="preserve"> Victoria Calle Correa.</w:t>
      </w:r>
    </w:p>
    <w:p w:rsidR="00D80934" w:rsidRPr="001F2B77" w:rsidRDefault="00D80934" w:rsidP="004002D6">
      <w:pPr>
        <w:spacing w:line="276" w:lineRule="auto"/>
        <w:jc w:val="both"/>
        <w:rPr>
          <w:rFonts w:ascii="Tahoma" w:hAnsi="Tahoma" w:cs="Tahoma"/>
        </w:rPr>
      </w:pPr>
    </w:p>
    <w:p w:rsidR="001C35DE" w:rsidRPr="001F2B77" w:rsidRDefault="00D80934" w:rsidP="00955206">
      <w:pPr>
        <w:pStyle w:val="Prrafodelista"/>
        <w:numPr>
          <w:ilvl w:val="0"/>
          <w:numId w:val="2"/>
        </w:numPr>
        <w:spacing w:after="0" w:line="276" w:lineRule="auto"/>
        <w:jc w:val="center"/>
        <w:rPr>
          <w:rFonts w:ascii="Tahoma" w:hAnsi="Tahoma" w:cs="Tahoma"/>
          <w:b/>
        </w:rPr>
      </w:pPr>
      <w:r w:rsidRPr="001F2B77">
        <w:rPr>
          <w:rFonts w:ascii="Tahoma" w:hAnsi="Tahoma" w:cs="Tahoma"/>
          <w:b/>
        </w:rPr>
        <w:t xml:space="preserve">Impugnación </w:t>
      </w:r>
    </w:p>
    <w:p w:rsidR="00955206" w:rsidRPr="001F2B77" w:rsidRDefault="00955206" w:rsidP="00955206">
      <w:pPr>
        <w:pStyle w:val="Prrafodelista"/>
        <w:spacing w:after="0" w:line="240" w:lineRule="auto"/>
        <w:ind w:left="1080"/>
        <w:rPr>
          <w:rFonts w:ascii="Tahoma" w:hAnsi="Tahoma" w:cs="Tahoma"/>
          <w:b/>
        </w:rPr>
      </w:pPr>
    </w:p>
    <w:p w:rsidR="007C12C2" w:rsidRPr="001F2B77" w:rsidRDefault="008F7451" w:rsidP="007C12C2">
      <w:pPr>
        <w:spacing w:line="276" w:lineRule="auto"/>
        <w:ind w:firstLine="708"/>
        <w:jc w:val="both"/>
        <w:rPr>
          <w:rFonts w:ascii="Tahoma" w:hAnsi="Tahoma" w:cs="Tahoma"/>
        </w:rPr>
      </w:pPr>
      <w:r w:rsidRPr="001F2B77">
        <w:rPr>
          <w:rFonts w:ascii="Tahoma" w:hAnsi="Tahoma" w:cs="Tahoma"/>
        </w:rPr>
        <w:t xml:space="preserve">Coomeva E.P.S impugnó la decisión </w:t>
      </w:r>
      <w:r w:rsidR="005B2AA1" w:rsidRPr="001F2B77">
        <w:rPr>
          <w:rFonts w:ascii="Tahoma" w:hAnsi="Tahoma" w:cs="Tahoma"/>
        </w:rPr>
        <w:t xml:space="preserve">pues no </w:t>
      </w:r>
      <w:r w:rsidR="00800C00" w:rsidRPr="001F2B77">
        <w:rPr>
          <w:rFonts w:ascii="Tahoma" w:hAnsi="Tahoma" w:cs="Tahoma"/>
        </w:rPr>
        <w:t>está</w:t>
      </w:r>
      <w:r w:rsidRPr="001F2B77">
        <w:rPr>
          <w:rFonts w:ascii="Tahoma" w:hAnsi="Tahoma" w:cs="Tahoma"/>
        </w:rPr>
        <w:t xml:space="preserve"> de acuerdo con que se le ordene a la Entidad asumir la cobertura de un</w:t>
      </w:r>
      <w:r w:rsidR="00800C00" w:rsidRPr="001F2B77">
        <w:rPr>
          <w:rFonts w:ascii="Tahoma" w:hAnsi="Tahoma" w:cs="Tahoma"/>
        </w:rPr>
        <w:t xml:space="preserve"> tratamiento integral, </w:t>
      </w:r>
      <w:r w:rsidRPr="001F2B77">
        <w:rPr>
          <w:rFonts w:ascii="Tahoma" w:hAnsi="Tahoma" w:cs="Tahoma"/>
        </w:rPr>
        <w:t xml:space="preserve">pues no </w:t>
      </w:r>
      <w:r w:rsidR="00873633">
        <w:rPr>
          <w:rFonts w:ascii="Tahoma" w:hAnsi="Tahoma" w:cs="Tahoma"/>
        </w:rPr>
        <w:t>existe</w:t>
      </w:r>
      <w:r w:rsidRPr="001F2B77">
        <w:rPr>
          <w:rFonts w:ascii="Tahoma" w:hAnsi="Tahoma" w:cs="Tahoma"/>
        </w:rPr>
        <w:t xml:space="preserve"> prueba de negaciones sistemáticas de las obligacio</w:t>
      </w:r>
      <w:r w:rsidR="00800C00" w:rsidRPr="001F2B77">
        <w:rPr>
          <w:rFonts w:ascii="Tahoma" w:hAnsi="Tahoma" w:cs="Tahoma"/>
        </w:rPr>
        <w:t>nes que tiene con la accionante.</w:t>
      </w:r>
      <w:r w:rsidR="007C12C2" w:rsidRPr="001F2B77">
        <w:rPr>
          <w:rFonts w:ascii="Tahoma" w:hAnsi="Tahoma" w:cs="Tahoma"/>
        </w:rPr>
        <w:t xml:space="preserve"> Agregó que no se puede ordenar el tratamiento abarcando situaciones futuras e inciertas.</w:t>
      </w:r>
    </w:p>
    <w:p w:rsidR="004D5436" w:rsidRPr="001F2B77" w:rsidRDefault="004D5436" w:rsidP="00955206">
      <w:pPr>
        <w:spacing w:line="276" w:lineRule="auto"/>
        <w:ind w:firstLine="708"/>
        <w:jc w:val="both"/>
        <w:rPr>
          <w:rFonts w:ascii="Tahoma" w:hAnsi="Tahoma" w:cs="Tahoma"/>
        </w:rPr>
      </w:pPr>
    </w:p>
    <w:p w:rsidR="008F7451" w:rsidRPr="001F2B77" w:rsidRDefault="004D5436" w:rsidP="00955206">
      <w:pPr>
        <w:spacing w:line="276" w:lineRule="auto"/>
        <w:ind w:firstLine="708"/>
        <w:jc w:val="both"/>
        <w:rPr>
          <w:rFonts w:ascii="Tahoma" w:hAnsi="Tahoma" w:cs="Tahoma"/>
        </w:rPr>
      </w:pPr>
      <w:r w:rsidRPr="001F2B77">
        <w:rPr>
          <w:rFonts w:ascii="Tahoma" w:hAnsi="Tahoma" w:cs="Tahoma"/>
        </w:rPr>
        <w:t>Indicó que</w:t>
      </w:r>
      <w:r w:rsidR="008F7451" w:rsidRPr="001F2B77">
        <w:rPr>
          <w:rFonts w:ascii="Tahoma" w:hAnsi="Tahoma" w:cs="Tahoma"/>
        </w:rPr>
        <w:t xml:space="preserve"> no está de acuerdo con que tengan que asumir los gastos de viáticos, situaciones de contenido patrimonial y que se encuentran excluidos del plan obligatorio de salud que en ningún momento se ha demostrado sean requeridos, pues no existe prueba de remisión por fuera de la ciudad además de no estar dentro de las peticiones de la accionante, resultando impro</w:t>
      </w:r>
      <w:r w:rsidR="003E5CCA" w:rsidRPr="001F2B77">
        <w:rPr>
          <w:rFonts w:ascii="Tahoma" w:hAnsi="Tahoma" w:cs="Tahoma"/>
        </w:rPr>
        <w:t>cedente la cobertura del amparo.</w:t>
      </w:r>
    </w:p>
    <w:p w:rsidR="003E5CCA" w:rsidRPr="001F2B77" w:rsidRDefault="003E5CCA" w:rsidP="00955206">
      <w:pPr>
        <w:spacing w:line="276" w:lineRule="auto"/>
        <w:ind w:firstLine="708"/>
        <w:jc w:val="both"/>
        <w:rPr>
          <w:rFonts w:ascii="Tahoma" w:hAnsi="Tahoma" w:cs="Tahoma"/>
        </w:rPr>
      </w:pPr>
    </w:p>
    <w:p w:rsidR="00EF4F07" w:rsidRPr="001F2B77" w:rsidRDefault="001E59EF" w:rsidP="00955206">
      <w:pPr>
        <w:spacing w:line="276" w:lineRule="auto"/>
        <w:ind w:firstLine="708"/>
        <w:jc w:val="both"/>
        <w:rPr>
          <w:rFonts w:ascii="Tahoma" w:hAnsi="Tahoma" w:cs="Tahoma"/>
        </w:rPr>
      </w:pPr>
      <w:r w:rsidRPr="001F2B77">
        <w:rPr>
          <w:rFonts w:ascii="Tahoma" w:hAnsi="Tahoma" w:cs="Tahoma"/>
        </w:rPr>
        <w:t xml:space="preserve">Exhibió </w:t>
      </w:r>
      <w:r w:rsidR="004D5436" w:rsidRPr="001F2B77">
        <w:rPr>
          <w:rFonts w:ascii="Tahoma" w:hAnsi="Tahoma" w:cs="Tahoma"/>
        </w:rPr>
        <w:t>que</w:t>
      </w:r>
      <w:r w:rsidR="003E5CCA" w:rsidRPr="001F2B77">
        <w:rPr>
          <w:rFonts w:ascii="Tahoma" w:hAnsi="Tahoma" w:cs="Tahoma"/>
        </w:rPr>
        <w:t xml:space="preserve"> el D</w:t>
      </w:r>
      <w:r w:rsidR="00EF4F07" w:rsidRPr="001F2B77">
        <w:rPr>
          <w:rFonts w:ascii="Tahoma" w:hAnsi="Tahoma" w:cs="Tahoma"/>
        </w:rPr>
        <w:t>espacho no se pronunci</w:t>
      </w:r>
      <w:r w:rsidR="004D5436" w:rsidRPr="001F2B77">
        <w:rPr>
          <w:rFonts w:ascii="Tahoma" w:hAnsi="Tahoma" w:cs="Tahoma"/>
        </w:rPr>
        <w:t>ó</w:t>
      </w:r>
      <w:r w:rsidR="00EF4F07" w:rsidRPr="001F2B77">
        <w:rPr>
          <w:rFonts w:ascii="Tahoma" w:hAnsi="Tahoma" w:cs="Tahoma"/>
        </w:rPr>
        <w:t xml:space="preserve"> en el sentido de ordenar expresamente el correspondiente recobro de los servicios médicos ordenados ante el ADRES, circunstancia</w:t>
      </w:r>
      <w:r w:rsidR="0034777A" w:rsidRPr="001F2B77">
        <w:rPr>
          <w:rFonts w:ascii="Tahoma" w:hAnsi="Tahoma" w:cs="Tahoma"/>
        </w:rPr>
        <w:t xml:space="preserve"> con la</w:t>
      </w:r>
      <w:r w:rsidR="00EF4F07" w:rsidRPr="001F2B77">
        <w:rPr>
          <w:rFonts w:ascii="Tahoma" w:hAnsi="Tahoma" w:cs="Tahoma"/>
        </w:rPr>
        <w:t xml:space="preserve"> que </w:t>
      </w:r>
      <w:r w:rsidR="0034777A" w:rsidRPr="001F2B77">
        <w:rPr>
          <w:rFonts w:ascii="Tahoma" w:hAnsi="Tahoma" w:cs="Tahoma"/>
        </w:rPr>
        <w:t xml:space="preserve">se </w:t>
      </w:r>
      <w:r w:rsidR="00EF4F07" w:rsidRPr="001F2B77">
        <w:rPr>
          <w:rFonts w:ascii="Tahoma" w:hAnsi="Tahoma" w:cs="Tahoma"/>
        </w:rPr>
        <w:t>pretende conservar el equilibrio financiero de la Entidad al atender contingencias que no son financiadas directamente por la UPC.</w:t>
      </w:r>
      <w:r w:rsidRPr="001F2B77">
        <w:rPr>
          <w:rFonts w:ascii="Tahoma" w:hAnsi="Tahoma" w:cs="Tahoma"/>
        </w:rPr>
        <w:t xml:space="preserve"> </w:t>
      </w:r>
    </w:p>
    <w:p w:rsidR="00C07AA6" w:rsidRPr="001F2B77" w:rsidRDefault="00C07AA6" w:rsidP="00955206">
      <w:pPr>
        <w:spacing w:line="276" w:lineRule="auto"/>
        <w:ind w:firstLine="708"/>
        <w:jc w:val="both"/>
        <w:rPr>
          <w:rFonts w:ascii="Tahoma" w:hAnsi="Tahoma" w:cs="Tahoma"/>
        </w:rPr>
      </w:pPr>
    </w:p>
    <w:p w:rsidR="003C4BF9" w:rsidRPr="001F2B77" w:rsidRDefault="001E59EF" w:rsidP="00955206">
      <w:pPr>
        <w:spacing w:line="276" w:lineRule="auto"/>
        <w:ind w:firstLine="708"/>
        <w:jc w:val="both"/>
        <w:rPr>
          <w:rFonts w:ascii="Tahoma" w:hAnsi="Tahoma" w:cs="Tahoma"/>
        </w:rPr>
      </w:pPr>
      <w:r w:rsidRPr="001F2B77">
        <w:rPr>
          <w:rFonts w:ascii="Tahoma" w:hAnsi="Tahoma" w:cs="Tahoma"/>
        </w:rPr>
        <w:t xml:space="preserve">Manifestó </w:t>
      </w:r>
      <w:r w:rsidR="00C07AA6" w:rsidRPr="001F2B77">
        <w:rPr>
          <w:rFonts w:ascii="Tahoma" w:hAnsi="Tahoma" w:cs="Tahoma"/>
        </w:rPr>
        <w:t xml:space="preserve">que el principio de integralidad no significa que el interesado pueda pedir que se le suministren todos los servicios de salud que </w:t>
      </w:r>
      <w:r w:rsidR="001342DB" w:rsidRPr="001F2B77">
        <w:rPr>
          <w:rFonts w:ascii="Tahoma" w:hAnsi="Tahoma" w:cs="Tahoma"/>
        </w:rPr>
        <w:t>desee o que estime aconsejables, pues e</w:t>
      </w:r>
      <w:r w:rsidR="00C07AA6" w:rsidRPr="001F2B77">
        <w:rPr>
          <w:rFonts w:ascii="Tahoma" w:hAnsi="Tahoma" w:cs="Tahoma"/>
        </w:rPr>
        <w:t>s el médico tratante adscrito a la correspondiente E.P.S</w:t>
      </w:r>
      <w:r w:rsidR="00873633">
        <w:rPr>
          <w:rFonts w:ascii="Tahoma" w:hAnsi="Tahoma" w:cs="Tahoma"/>
        </w:rPr>
        <w:t xml:space="preserve">, </w:t>
      </w:r>
      <w:r w:rsidR="00C07AA6" w:rsidRPr="001F2B77">
        <w:rPr>
          <w:rFonts w:ascii="Tahoma" w:hAnsi="Tahoma" w:cs="Tahoma"/>
        </w:rPr>
        <w:t>el que determ</w:t>
      </w:r>
      <w:r w:rsidR="001342DB" w:rsidRPr="001F2B77">
        <w:rPr>
          <w:rFonts w:ascii="Tahoma" w:hAnsi="Tahoma" w:cs="Tahoma"/>
        </w:rPr>
        <w:t>ina lo que el paciente requiere;</w:t>
      </w:r>
      <w:r w:rsidR="00C07AA6" w:rsidRPr="001F2B77">
        <w:rPr>
          <w:rFonts w:ascii="Tahoma" w:hAnsi="Tahoma" w:cs="Tahoma"/>
        </w:rPr>
        <w:t xml:space="preserve"> </w:t>
      </w:r>
      <w:r w:rsidR="001342DB" w:rsidRPr="001F2B77">
        <w:rPr>
          <w:rFonts w:ascii="Tahoma" w:hAnsi="Tahoma" w:cs="Tahoma"/>
        </w:rPr>
        <w:t>d</w:t>
      </w:r>
      <w:r w:rsidR="00C07AA6" w:rsidRPr="001F2B77">
        <w:rPr>
          <w:rFonts w:ascii="Tahoma" w:hAnsi="Tahoma" w:cs="Tahoma"/>
        </w:rPr>
        <w:t>e lo contrario</w:t>
      </w:r>
      <w:r w:rsidR="001342DB" w:rsidRPr="001F2B77">
        <w:rPr>
          <w:rFonts w:ascii="Tahoma" w:hAnsi="Tahoma" w:cs="Tahoma"/>
        </w:rPr>
        <w:t>,</w:t>
      </w:r>
      <w:r w:rsidR="00C07AA6" w:rsidRPr="001F2B77">
        <w:rPr>
          <w:rFonts w:ascii="Tahoma" w:hAnsi="Tahoma" w:cs="Tahoma"/>
        </w:rPr>
        <w:t xml:space="preserve"> el principio de integralidad se convierte en una especie de cheque en blanco, en lugar de ser un criterio para asegurar que al usuario le presten el servicio de salud de manera completa sin que tenga que</w:t>
      </w:r>
      <w:r w:rsidR="00270F6D" w:rsidRPr="001F2B77">
        <w:rPr>
          <w:rFonts w:ascii="Tahoma" w:hAnsi="Tahoma" w:cs="Tahoma"/>
        </w:rPr>
        <w:t xml:space="preserve"> acudir a otra acción de tutela.</w:t>
      </w:r>
    </w:p>
    <w:p w:rsidR="003C4BF9" w:rsidRPr="001F2B77" w:rsidRDefault="003C4BF9" w:rsidP="00955206">
      <w:pPr>
        <w:spacing w:line="276" w:lineRule="auto"/>
        <w:ind w:firstLine="708"/>
        <w:jc w:val="both"/>
        <w:rPr>
          <w:rFonts w:ascii="Tahoma" w:hAnsi="Tahoma" w:cs="Tahoma"/>
        </w:rPr>
      </w:pPr>
    </w:p>
    <w:p w:rsidR="00C07AA6" w:rsidRPr="001F2B77" w:rsidRDefault="003C4BF9" w:rsidP="003C4BF9">
      <w:pPr>
        <w:spacing w:line="276" w:lineRule="auto"/>
        <w:jc w:val="both"/>
        <w:rPr>
          <w:rFonts w:ascii="Tahoma" w:hAnsi="Tahoma" w:cs="Tahoma"/>
        </w:rPr>
      </w:pPr>
      <w:r w:rsidRPr="001F2B77">
        <w:rPr>
          <w:rFonts w:ascii="Tahoma" w:hAnsi="Tahoma" w:cs="Tahoma"/>
        </w:rPr>
        <w:tab/>
      </w:r>
      <w:r w:rsidR="00375C6F" w:rsidRPr="001F2B77">
        <w:rPr>
          <w:rFonts w:ascii="Tahoma" w:hAnsi="Tahoma" w:cs="Tahoma"/>
        </w:rPr>
        <w:t>Agregó q</w:t>
      </w:r>
      <w:r w:rsidR="000E1B09" w:rsidRPr="001F2B77">
        <w:rPr>
          <w:rFonts w:ascii="Tahoma" w:hAnsi="Tahoma" w:cs="Tahoma"/>
        </w:rPr>
        <w:t xml:space="preserve">ue este tipo de </w:t>
      </w:r>
      <w:r w:rsidR="00873633">
        <w:rPr>
          <w:rFonts w:ascii="Tahoma" w:hAnsi="Tahoma" w:cs="Tahoma"/>
        </w:rPr>
        <w:t>sentencia</w:t>
      </w:r>
      <w:r w:rsidR="000E1B09" w:rsidRPr="001F2B77">
        <w:rPr>
          <w:rFonts w:ascii="Tahoma" w:hAnsi="Tahoma" w:cs="Tahoma"/>
        </w:rPr>
        <w:t xml:space="preserve"> se convierten en fallos abiertos</w:t>
      </w:r>
      <w:r w:rsidR="001342DB" w:rsidRPr="001F2B77">
        <w:rPr>
          <w:rFonts w:ascii="Tahoma" w:hAnsi="Tahoma" w:cs="Tahoma"/>
        </w:rPr>
        <w:t>, porque</w:t>
      </w:r>
      <w:r w:rsidR="000E1B09" w:rsidRPr="001F2B77">
        <w:rPr>
          <w:rFonts w:ascii="Tahoma" w:hAnsi="Tahoma" w:cs="Tahoma"/>
        </w:rPr>
        <w:t xml:space="preserve"> </w:t>
      </w:r>
      <w:r w:rsidR="001E59EF" w:rsidRPr="001F2B77">
        <w:rPr>
          <w:rFonts w:ascii="Tahoma" w:hAnsi="Tahoma" w:cs="Tahoma"/>
        </w:rPr>
        <w:t xml:space="preserve">a futuro </w:t>
      </w:r>
      <w:r w:rsidR="00665B6B" w:rsidRPr="001F2B77">
        <w:rPr>
          <w:rFonts w:ascii="Tahoma" w:hAnsi="Tahoma" w:cs="Tahoma"/>
        </w:rPr>
        <w:t xml:space="preserve">no se sabe que es lo que </w:t>
      </w:r>
      <w:r w:rsidR="000E1B09" w:rsidRPr="001F2B77">
        <w:rPr>
          <w:rFonts w:ascii="Tahoma" w:hAnsi="Tahoma" w:cs="Tahoma"/>
        </w:rPr>
        <w:t>l</w:t>
      </w:r>
      <w:r w:rsidR="00665B6B" w:rsidRPr="001F2B77">
        <w:rPr>
          <w:rFonts w:ascii="Tahoma" w:hAnsi="Tahoma" w:cs="Tahoma"/>
        </w:rPr>
        <w:t>a</w:t>
      </w:r>
      <w:r w:rsidR="000E1B09" w:rsidRPr="001F2B77">
        <w:rPr>
          <w:rFonts w:ascii="Tahoma" w:hAnsi="Tahoma" w:cs="Tahoma"/>
        </w:rPr>
        <w:t xml:space="preserve"> paciente va</w:t>
      </w:r>
      <w:r w:rsidR="00665B6B" w:rsidRPr="001F2B77">
        <w:rPr>
          <w:rFonts w:ascii="Tahoma" w:hAnsi="Tahoma" w:cs="Tahoma"/>
        </w:rPr>
        <w:t xml:space="preserve"> a requerir, por lo que si se</w:t>
      </w:r>
      <w:r w:rsidR="000E1B09" w:rsidRPr="001F2B77">
        <w:rPr>
          <w:rFonts w:ascii="Tahoma" w:hAnsi="Tahoma" w:cs="Tahoma"/>
        </w:rPr>
        <w:t xml:space="preserve"> deja la puerta abierta para que pida </w:t>
      </w:r>
      <w:r w:rsidR="00C07AA6" w:rsidRPr="001F2B77">
        <w:rPr>
          <w:rFonts w:ascii="Tahoma" w:hAnsi="Tahoma" w:cs="Tahoma"/>
        </w:rPr>
        <w:t xml:space="preserve"> </w:t>
      </w:r>
      <w:r w:rsidR="001342DB" w:rsidRPr="001F2B77">
        <w:rPr>
          <w:rFonts w:ascii="Tahoma" w:hAnsi="Tahoma" w:cs="Tahoma"/>
        </w:rPr>
        <w:t>lo que quiera, en muchas situaciones se trata</w:t>
      </w:r>
      <w:r w:rsidR="00665B6B" w:rsidRPr="001F2B77">
        <w:rPr>
          <w:rFonts w:ascii="Tahoma" w:hAnsi="Tahoma" w:cs="Tahoma"/>
        </w:rPr>
        <w:t>rá</w:t>
      </w:r>
      <w:r w:rsidR="000E1B09" w:rsidRPr="001F2B77">
        <w:rPr>
          <w:rFonts w:ascii="Tahoma" w:hAnsi="Tahoma" w:cs="Tahoma"/>
        </w:rPr>
        <w:t xml:space="preserve"> de servicios que </w:t>
      </w:r>
      <w:r w:rsidR="001E59EF" w:rsidRPr="001F2B77">
        <w:rPr>
          <w:rFonts w:ascii="Tahoma" w:hAnsi="Tahoma" w:cs="Tahoma"/>
        </w:rPr>
        <w:t>están</w:t>
      </w:r>
      <w:r w:rsidR="000E1B09" w:rsidRPr="001F2B77">
        <w:rPr>
          <w:rFonts w:ascii="Tahoma" w:hAnsi="Tahoma" w:cs="Tahoma"/>
        </w:rPr>
        <w:t xml:space="preserve"> por fuera del POS.</w:t>
      </w:r>
    </w:p>
    <w:p w:rsidR="000E1B09" w:rsidRPr="001F2B77" w:rsidRDefault="001E59EF" w:rsidP="003C4BF9">
      <w:pPr>
        <w:spacing w:line="276" w:lineRule="auto"/>
        <w:jc w:val="both"/>
        <w:rPr>
          <w:rFonts w:ascii="Tahoma" w:hAnsi="Tahoma" w:cs="Tahoma"/>
        </w:rPr>
      </w:pPr>
      <w:r w:rsidRPr="001F2B77">
        <w:rPr>
          <w:rFonts w:ascii="Tahoma" w:hAnsi="Tahoma" w:cs="Tahoma"/>
        </w:rPr>
        <w:t xml:space="preserve"> </w:t>
      </w:r>
    </w:p>
    <w:p w:rsidR="000E1B09" w:rsidRPr="001F2B77" w:rsidRDefault="000E1B09" w:rsidP="003C4BF9">
      <w:pPr>
        <w:spacing w:line="276" w:lineRule="auto"/>
        <w:jc w:val="both"/>
        <w:rPr>
          <w:rFonts w:ascii="Tahoma" w:hAnsi="Tahoma" w:cs="Tahoma"/>
        </w:rPr>
      </w:pPr>
      <w:r w:rsidRPr="001F2B77">
        <w:rPr>
          <w:rFonts w:ascii="Tahoma" w:hAnsi="Tahoma" w:cs="Tahoma"/>
        </w:rPr>
        <w:tab/>
      </w:r>
      <w:r w:rsidR="00873633">
        <w:rPr>
          <w:rFonts w:ascii="Tahoma" w:hAnsi="Tahoma" w:cs="Tahoma"/>
        </w:rPr>
        <w:t>Tampoco</w:t>
      </w:r>
      <w:r w:rsidRPr="001F2B77">
        <w:rPr>
          <w:rFonts w:ascii="Tahoma" w:hAnsi="Tahoma" w:cs="Tahoma"/>
        </w:rPr>
        <w:t xml:space="preserve"> </w:t>
      </w:r>
      <w:r w:rsidR="00FF3BFD" w:rsidRPr="001F2B77">
        <w:rPr>
          <w:rFonts w:ascii="Tahoma" w:hAnsi="Tahoma" w:cs="Tahoma"/>
        </w:rPr>
        <w:t>está</w:t>
      </w:r>
      <w:r w:rsidRPr="001F2B77">
        <w:rPr>
          <w:rFonts w:ascii="Tahoma" w:hAnsi="Tahoma" w:cs="Tahoma"/>
        </w:rPr>
        <w:t xml:space="preserve"> de acuerdo con el cubrimiento de transporte y viáticos, </w:t>
      </w:r>
      <w:r w:rsidR="00F70995" w:rsidRPr="001F2B77">
        <w:rPr>
          <w:rFonts w:ascii="Tahoma" w:hAnsi="Tahoma" w:cs="Tahoma"/>
        </w:rPr>
        <w:t>pues</w:t>
      </w:r>
      <w:r w:rsidRPr="001F2B77">
        <w:rPr>
          <w:rFonts w:ascii="Tahoma" w:hAnsi="Tahoma" w:cs="Tahoma"/>
        </w:rPr>
        <w:t xml:space="preserve"> si bien </w:t>
      </w:r>
      <w:r w:rsidR="00FF3BFD" w:rsidRPr="001F2B77">
        <w:rPr>
          <w:rFonts w:ascii="Tahoma" w:hAnsi="Tahoma" w:cs="Tahoma"/>
        </w:rPr>
        <w:t xml:space="preserve">en el </w:t>
      </w:r>
      <w:r w:rsidR="00F70995" w:rsidRPr="001F2B77">
        <w:rPr>
          <w:rFonts w:ascii="Tahoma" w:hAnsi="Tahoma" w:cs="Tahoma"/>
        </w:rPr>
        <w:t xml:space="preserve">Plan Obligatorio </w:t>
      </w:r>
      <w:r w:rsidR="00FF3BFD" w:rsidRPr="001F2B77">
        <w:rPr>
          <w:rFonts w:ascii="Tahoma" w:hAnsi="Tahoma" w:cs="Tahoma"/>
        </w:rPr>
        <w:t>de Salud</w:t>
      </w:r>
      <w:r w:rsidR="00F70995" w:rsidRPr="001F2B77">
        <w:rPr>
          <w:rFonts w:ascii="Tahoma" w:hAnsi="Tahoma" w:cs="Tahoma"/>
        </w:rPr>
        <w:t>,</w:t>
      </w:r>
      <w:r w:rsidR="00FF3BFD" w:rsidRPr="001F2B77">
        <w:rPr>
          <w:rFonts w:ascii="Tahoma" w:hAnsi="Tahoma" w:cs="Tahoma"/>
        </w:rPr>
        <w:t xml:space="preserve"> artículo 127 de la Resolución Nº6480 de 2016</w:t>
      </w:r>
      <w:r w:rsidR="00F70995" w:rsidRPr="001F2B77">
        <w:rPr>
          <w:rFonts w:ascii="Tahoma" w:hAnsi="Tahoma" w:cs="Tahoma"/>
        </w:rPr>
        <w:t>,</w:t>
      </w:r>
      <w:r w:rsidR="00FF3BFD" w:rsidRPr="001F2B77">
        <w:rPr>
          <w:rFonts w:ascii="Tahoma" w:hAnsi="Tahoma" w:cs="Tahoma"/>
        </w:rPr>
        <w:t xml:space="preserve"> alude al cubrimiento de transporte, este no le es aplicable al </w:t>
      </w:r>
      <w:r w:rsidR="00F70995" w:rsidRPr="001F2B77">
        <w:rPr>
          <w:rFonts w:ascii="Tahoma" w:hAnsi="Tahoma" w:cs="Tahoma"/>
        </w:rPr>
        <w:t xml:space="preserve">presente </w:t>
      </w:r>
      <w:r w:rsidR="00FF3BFD" w:rsidRPr="001F2B77">
        <w:rPr>
          <w:rFonts w:ascii="Tahoma" w:hAnsi="Tahoma" w:cs="Tahoma"/>
        </w:rPr>
        <w:t>caso</w:t>
      </w:r>
      <w:r w:rsidR="00E02662" w:rsidRPr="001F2B77">
        <w:rPr>
          <w:rFonts w:ascii="Tahoma" w:hAnsi="Tahoma" w:cs="Tahoma"/>
        </w:rPr>
        <w:t>, porque</w:t>
      </w:r>
      <w:r w:rsidR="00FF3BFD" w:rsidRPr="001F2B77">
        <w:rPr>
          <w:rFonts w:ascii="Tahoma" w:hAnsi="Tahoma" w:cs="Tahoma"/>
        </w:rPr>
        <w:t xml:space="preserve"> el municipio de Pereira no se encuentra entre las denominadas zonas especiales por dispersión geográfica,</w:t>
      </w:r>
      <w:r w:rsidR="00665B6B" w:rsidRPr="001F2B77">
        <w:rPr>
          <w:rFonts w:ascii="Tahoma" w:hAnsi="Tahoma" w:cs="Tahoma"/>
        </w:rPr>
        <w:t xml:space="preserve"> pues</w:t>
      </w:r>
      <w:r w:rsidR="00FF3BFD" w:rsidRPr="001F2B77">
        <w:rPr>
          <w:rFonts w:ascii="Tahoma" w:hAnsi="Tahoma" w:cs="Tahoma"/>
        </w:rPr>
        <w:t xml:space="preserve"> en el Departamento de Risaralda solo se reconoce a los municipio</w:t>
      </w:r>
      <w:r w:rsidR="00980CB2" w:rsidRPr="001F2B77">
        <w:rPr>
          <w:rFonts w:ascii="Tahoma" w:hAnsi="Tahoma" w:cs="Tahoma"/>
        </w:rPr>
        <w:t>s</w:t>
      </w:r>
      <w:r w:rsidR="00FF3BFD" w:rsidRPr="001F2B77">
        <w:rPr>
          <w:rFonts w:ascii="Tahoma" w:hAnsi="Tahoma" w:cs="Tahoma"/>
        </w:rPr>
        <w:t xml:space="preserve"> de Mi</w:t>
      </w:r>
      <w:r w:rsidR="00E02662" w:rsidRPr="001F2B77">
        <w:rPr>
          <w:rFonts w:ascii="Tahoma" w:hAnsi="Tahoma" w:cs="Tahoma"/>
        </w:rPr>
        <w:t>s</w:t>
      </w:r>
      <w:r w:rsidR="00FF3BFD" w:rsidRPr="001F2B77">
        <w:rPr>
          <w:rFonts w:ascii="Tahoma" w:hAnsi="Tahoma" w:cs="Tahoma"/>
        </w:rPr>
        <w:t>trató y Pueblo Rico.</w:t>
      </w:r>
    </w:p>
    <w:p w:rsidR="00E07F73" w:rsidRPr="001F2B77" w:rsidRDefault="00E07F73" w:rsidP="003C4BF9">
      <w:pPr>
        <w:spacing w:line="276" w:lineRule="auto"/>
        <w:jc w:val="both"/>
        <w:rPr>
          <w:rFonts w:ascii="Tahoma" w:hAnsi="Tahoma" w:cs="Tahoma"/>
        </w:rPr>
      </w:pPr>
    </w:p>
    <w:p w:rsidR="00E07F73" w:rsidRPr="001F2B77" w:rsidRDefault="00E07F73" w:rsidP="003C4BF9">
      <w:pPr>
        <w:spacing w:line="276" w:lineRule="auto"/>
        <w:jc w:val="both"/>
        <w:rPr>
          <w:rFonts w:ascii="Tahoma" w:hAnsi="Tahoma" w:cs="Tahoma"/>
        </w:rPr>
      </w:pPr>
      <w:r w:rsidRPr="001F2B77">
        <w:rPr>
          <w:rFonts w:ascii="Tahoma" w:hAnsi="Tahoma" w:cs="Tahoma"/>
        </w:rPr>
        <w:tab/>
      </w:r>
      <w:r w:rsidR="00AF0844" w:rsidRPr="001F2B77">
        <w:rPr>
          <w:rFonts w:ascii="Tahoma" w:hAnsi="Tahoma" w:cs="Tahoma"/>
        </w:rPr>
        <w:t>Declaró</w:t>
      </w:r>
      <w:r w:rsidRPr="001F2B77">
        <w:rPr>
          <w:rFonts w:ascii="Tahoma" w:hAnsi="Tahoma" w:cs="Tahoma"/>
        </w:rPr>
        <w:t xml:space="preserve"> que en el fallo no se hizo referencia a la facultad de recobro que tiene Coomeva ante el FOSYGA, por todos los servicios que le sean autorizados al afiliado con ocasión de la orden impartida, causando una afectación de forma grave, directa, cierta, manifiesta e inminente del interés</w:t>
      </w:r>
      <w:r w:rsidR="00AF0844" w:rsidRPr="001F2B77">
        <w:rPr>
          <w:rFonts w:ascii="Tahoma" w:hAnsi="Tahoma" w:cs="Tahoma"/>
        </w:rPr>
        <w:t xml:space="preserve"> público, ya que</w:t>
      </w:r>
      <w:r w:rsidR="00BD1AE2" w:rsidRPr="001F2B77">
        <w:rPr>
          <w:rFonts w:ascii="Tahoma" w:hAnsi="Tahoma" w:cs="Tahoma"/>
        </w:rPr>
        <w:t xml:space="preserve"> solo cuando el Juzgado ordena dentro de un término perentorio el reembolso </w:t>
      </w:r>
      <w:r w:rsidR="00873633">
        <w:rPr>
          <w:rFonts w:ascii="Tahoma" w:hAnsi="Tahoma" w:cs="Tahoma"/>
        </w:rPr>
        <w:t xml:space="preserve">en </w:t>
      </w:r>
      <w:r w:rsidR="00BD1AE2" w:rsidRPr="001F2B77">
        <w:rPr>
          <w:rFonts w:ascii="Tahoma" w:hAnsi="Tahoma" w:cs="Tahoma"/>
        </w:rPr>
        <w:t>un cien por cient</w:t>
      </w:r>
      <w:r w:rsidR="00AF0844" w:rsidRPr="001F2B77">
        <w:rPr>
          <w:rFonts w:ascii="Tahoma" w:hAnsi="Tahoma" w:cs="Tahoma"/>
        </w:rPr>
        <w:t xml:space="preserve">o del cubrimiento, </w:t>
      </w:r>
      <w:r w:rsidR="00BD1AE2" w:rsidRPr="001F2B77">
        <w:rPr>
          <w:rFonts w:ascii="Tahoma" w:hAnsi="Tahoma" w:cs="Tahoma"/>
        </w:rPr>
        <w:t>s</w:t>
      </w:r>
      <w:r w:rsidR="00AF0844" w:rsidRPr="001F2B77">
        <w:rPr>
          <w:rFonts w:ascii="Tahoma" w:hAnsi="Tahoma" w:cs="Tahoma"/>
        </w:rPr>
        <w:t>e puede hacer efectivo el pago, y</w:t>
      </w:r>
      <w:r w:rsidR="00BD1AE2" w:rsidRPr="001F2B77">
        <w:rPr>
          <w:rFonts w:ascii="Tahoma" w:hAnsi="Tahoma" w:cs="Tahoma"/>
        </w:rPr>
        <w:t xml:space="preserve"> cuando carece el fallo de tal orden perentoria, el reembolso de dineros demora</w:t>
      </w:r>
      <w:r w:rsidR="00D67CA0" w:rsidRPr="001F2B77">
        <w:rPr>
          <w:rFonts w:ascii="Tahoma" w:hAnsi="Tahoma" w:cs="Tahoma"/>
        </w:rPr>
        <w:t xml:space="preserve"> más tiempo</w:t>
      </w:r>
      <w:r w:rsidR="00AF0844" w:rsidRPr="001F2B77">
        <w:rPr>
          <w:rFonts w:ascii="Tahoma" w:hAnsi="Tahoma" w:cs="Tahoma"/>
        </w:rPr>
        <w:t>.</w:t>
      </w:r>
    </w:p>
    <w:p w:rsidR="00BD1AE2" w:rsidRPr="001F2B77" w:rsidRDefault="00BD1AE2" w:rsidP="003C4BF9">
      <w:pPr>
        <w:spacing w:line="276" w:lineRule="auto"/>
        <w:jc w:val="both"/>
        <w:rPr>
          <w:rFonts w:ascii="Tahoma" w:hAnsi="Tahoma" w:cs="Tahoma"/>
        </w:rPr>
      </w:pPr>
    </w:p>
    <w:p w:rsidR="00C87BF7" w:rsidRPr="001F2B77" w:rsidRDefault="00BD1AE2" w:rsidP="003C4BF9">
      <w:pPr>
        <w:spacing w:line="276" w:lineRule="auto"/>
        <w:jc w:val="both"/>
        <w:rPr>
          <w:rFonts w:ascii="Tahoma" w:hAnsi="Tahoma" w:cs="Tahoma"/>
        </w:rPr>
      </w:pPr>
      <w:r w:rsidRPr="001F2B77">
        <w:rPr>
          <w:rFonts w:ascii="Tahoma" w:hAnsi="Tahoma" w:cs="Tahoma"/>
        </w:rPr>
        <w:tab/>
      </w:r>
      <w:r w:rsidR="00873633">
        <w:rPr>
          <w:rFonts w:ascii="Tahoma" w:hAnsi="Tahoma" w:cs="Tahoma"/>
        </w:rPr>
        <w:t>Reiteró</w:t>
      </w:r>
      <w:r w:rsidR="00C87BF7" w:rsidRPr="001F2B77">
        <w:rPr>
          <w:rFonts w:ascii="Tahoma" w:hAnsi="Tahoma" w:cs="Tahoma"/>
        </w:rPr>
        <w:t xml:space="preserve"> que se revoque el fallo de tutela respecto a la cobertura de tratamiento integral y el suministro de viáticos y transporte, </w:t>
      </w:r>
      <w:r w:rsidR="003614C5" w:rsidRPr="001F2B77">
        <w:rPr>
          <w:rFonts w:ascii="Tahoma" w:hAnsi="Tahoma" w:cs="Tahoma"/>
        </w:rPr>
        <w:t xml:space="preserve">y </w:t>
      </w:r>
      <w:r w:rsidR="00C87BF7" w:rsidRPr="001F2B77">
        <w:rPr>
          <w:rFonts w:ascii="Tahoma" w:hAnsi="Tahoma" w:cs="Tahoma"/>
        </w:rPr>
        <w:t>en el evento de disponer que la Entidad asuma pagos que por mandato legal no están a su cargo se otorgue expresamente la facultad a Coomeva EPS de recobrar ante el ADRES por la totalidad del valor que debe a sumir.</w:t>
      </w:r>
    </w:p>
    <w:p w:rsidR="005F7549" w:rsidRPr="001F2B77" w:rsidRDefault="005F7549" w:rsidP="00955206">
      <w:pPr>
        <w:spacing w:line="276" w:lineRule="auto"/>
        <w:ind w:firstLine="708"/>
        <w:jc w:val="both"/>
        <w:rPr>
          <w:rFonts w:ascii="Tahoma" w:hAnsi="Tahoma" w:cs="Tahoma"/>
        </w:rPr>
      </w:pPr>
    </w:p>
    <w:p w:rsidR="001F2B77" w:rsidRPr="001F2B77" w:rsidRDefault="001F2B77" w:rsidP="00955206">
      <w:pPr>
        <w:spacing w:line="276" w:lineRule="auto"/>
        <w:ind w:firstLine="708"/>
        <w:jc w:val="both"/>
        <w:rPr>
          <w:rFonts w:ascii="Tahoma" w:hAnsi="Tahoma" w:cs="Tahoma"/>
        </w:rPr>
      </w:pPr>
    </w:p>
    <w:p w:rsidR="00464B77" w:rsidRPr="001F2B77" w:rsidRDefault="00D25B93" w:rsidP="00955206">
      <w:pPr>
        <w:pStyle w:val="Ttulo4"/>
        <w:numPr>
          <w:ilvl w:val="0"/>
          <w:numId w:val="2"/>
        </w:numPr>
        <w:tabs>
          <w:tab w:val="clear" w:pos="1080"/>
        </w:tabs>
        <w:spacing w:line="276" w:lineRule="auto"/>
        <w:ind w:left="0" w:firstLine="0"/>
        <w:rPr>
          <w:rFonts w:ascii="Tahoma" w:hAnsi="Tahoma" w:cs="Tahoma"/>
          <w:sz w:val="22"/>
          <w:szCs w:val="22"/>
        </w:rPr>
      </w:pPr>
      <w:r w:rsidRPr="001F2B77">
        <w:rPr>
          <w:rFonts w:ascii="Tahoma" w:hAnsi="Tahoma" w:cs="Tahoma"/>
          <w:sz w:val="22"/>
          <w:szCs w:val="22"/>
        </w:rPr>
        <w:t>Consideraciones</w:t>
      </w:r>
    </w:p>
    <w:p w:rsidR="00464B77" w:rsidRPr="001F2B77" w:rsidRDefault="00464B77" w:rsidP="00955206">
      <w:pPr>
        <w:pStyle w:val="Sinespaciado"/>
        <w:spacing w:line="276" w:lineRule="auto"/>
      </w:pPr>
    </w:p>
    <w:p w:rsidR="00052C84" w:rsidRPr="001F2B77" w:rsidRDefault="00052C84" w:rsidP="00955206">
      <w:pPr>
        <w:pStyle w:val="Prrafodelista"/>
        <w:numPr>
          <w:ilvl w:val="1"/>
          <w:numId w:val="2"/>
        </w:numPr>
        <w:tabs>
          <w:tab w:val="left" w:pos="1276"/>
        </w:tabs>
        <w:autoSpaceDN w:val="0"/>
        <w:spacing w:after="0" w:line="276" w:lineRule="auto"/>
        <w:ind w:left="709" w:firstLine="0"/>
        <w:jc w:val="both"/>
        <w:rPr>
          <w:rFonts w:ascii="Tahoma" w:hAnsi="Tahoma" w:cs="Tahoma"/>
          <w:b/>
          <w:spacing w:val="-2"/>
        </w:rPr>
      </w:pPr>
      <w:r w:rsidRPr="001F2B77">
        <w:rPr>
          <w:rFonts w:ascii="Tahoma" w:hAnsi="Tahoma" w:cs="Tahoma"/>
          <w:b/>
          <w:spacing w:val="-2"/>
        </w:rPr>
        <w:t>P</w:t>
      </w:r>
      <w:r w:rsidR="00955206" w:rsidRPr="001F2B77">
        <w:rPr>
          <w:rFonts w:ascii="Tahoma" w:hAnsi="Tahoma" w:cs="Tahoma"/>
          <w:b/>
          <w:spacing w:val="-2"/>
        </w:rPr>
        <w:t>roblema Jurídico por resolver</w:t>
      </w:r>
    </w:p>
    <w:p w:rsidR="00231167" w:rsidRPr="001F2B77" w:rsidRDefault="00231167" w:rsidP="00955206">
      <w:pPr>
        <w:pStyle w:val="Sinespaciado"/>
        <w:spacing w:line="276" w:lineRule="auto"/>
      </w:pPr>
    </w:p>
    <w:p w:rsidR="001F2B77" w:rsidRDefault="00085B55" w:rsidP="00955206">
      <w:pPr>
        <w:pStyle w:val="Sinespaciado"/>
        <w:spacing w:line="276" w:lineRule="auto"/>
        <w:ind w:firstLine="708"/>
        <w:jc w:val="both"/>
        <w:rPr>
          <w:rFonts w:ascii="Tahoma" w:hAnsi="Tahoma" w:cs="Tahoma"/>
        </w:rPr>
      </w:pPr>
      <w:r w:rsidRPr="001F2B77">
        <w:rPr>
          <w:rFonts w:ascii="Tahoma" w:hAnsi="Tahoma" w:cs="Tahoma"/>
        </w:rPr>
        <w:t>De acuerdo al esquema de la impugnación, el problema jurídico se circunscribe a determinar si</w:t>
      </w:r>
      <w:r w:rsidR="001F2B77">
        <w:rPr>
          <w:rFonts w:ascii="Tahoma" w:hAnsi="Tahoma" w:cs="Tahoma"/>
        </w:rPr>
        <w:t xml:space="preserve"> Coomeva EPS debe suministrar transporte y tratamiento integral a la señora Nora León de Salazar.</w:t>
      </w:r>
    </w:p>
    <w:p w:rsidR="005F7549" w:rsidRPr="001F2B77" w:rsidRDefault="00085B55" w:rsidP="00955206">
      <w:pPr>
        <w:pStyle w:val="Sinespaciado"/>
        <w:spacing w:line="276" w:lineRule="auto"/>
        <w:ind w:firstLine="708"/>
        <w:jc w:val="both"/>
        <w:rPr>
          <w:rFonts w:ascii="Tahoma" w:hAnsi="Tahoma" w:cs="Tahoma"/>
        </w:rPr>
      </w:pPr>
      <w:r w:rsidRPr="001F2B77">
        <w:rPr>
          <w:rFonts w:ascii="Tahoma" w:hAnsi="Tahoma" w:cs="Tahoma"/>
        </w:rPr>
        <w:t xml:space="preserve"> </w:t>
      </w:r>
    </w:p>
    <w:p w:rsidR="00926CAD" w:rsidRPr="001F2B77" w:rsidRDefault="00926CAD" w:rsidP="00955206">
      <w:pPr>
        <w:pStyle w:val="Prrafodelista"/>
        <w:numPr>
          <w:ilvl w:val="1"/>
          <w:numId w:val="2"/>
        </w:numPr>
        <w:spacing w:after="0" w:line="276" w:lineRule="auto"/>
        <w:ind w:left="993"/>
        <w:rPr>
          <w:rFonts w:ascii="Tahoma" w:eastAsia="Times New Roman" w:hAnsi="Tahoma" w:cs="Tahoma"/>
          <w:b/>
          <w:lang w:eastAsia="es-ES"/>
        </w:rPr>
      </w:pPr>
      <w:r w:rsidRPr="001F2B77">
        <w:rPr>
          <w:rFonts w:ascii="Tahoma" w:eastAsia="Times New Roman" w:hAnsi="Tahoma" w:cs="Tahoma"/>
          <w:b/>
          <w:lang w:eastAsia="es-ES"/>
        </w:rPr>
        <w:t>Del derecho a la salud</w:t>
      </w:r>
    </w:p>
    <w:p w:rsidR="00926CAD" w:rsidRPr="001F2B77" w:rsidRDefault="00926CAD" w:rsidP="00955206">
      <w:pPr>
        <w:tabs>
          <w:tab w:val="left" w:pos="1276"/>
        </w:tabs>
        <w:autoSpaceDN w:val="0"/>
        <w:spacing w:line="276" w:lineRule="auto"/>
        <w:jc w:val="both"/>
        <w:rPr>
          <w:rFonts w:ascii="Tahoma" w:eastAsia="Times New Roman" w:hAnsi="Tahoma" w:cs="Tahoma"/>
          <w:lang w:eastAsia="es-ES"/>
        </w:rPr>
      </w:pPr>
    </w:p>
    <w:p w:rsidR="00955206" w:rsidRPr="001F2B77" w:rsidRDefault="00955206" w:rsidP="00955206">
      <w:pPr>
        <w:tabs>
          <w:tab w:val="left" w:pos="709"/>
        </w:tabs>
        <w:autoSpaceDN w:val="0"/>
        <w:spacing w:line="276" w:lineRule="auto"/>
        <w:jc w:val="both"/>
        <w:rPr>
          <w:rFonts w:ascii="Tahoma" w:eastAsia="Times New Roman" w:hAnsi="Tahoma" w:cs="Tahoma"/>
          <w:lang w:eastAsia="es-ES"/>
        </w:rPr>
      </w:pPr>
      <w:r w:rsidRPr="001F2B77">
        <w:rPr>
          <w:rFonts w:ascii="Tahoma" w:eastAsia="Times New Roman" w:hAnsi="Tahoma" w:cs="Tahoma"/>
          <w:lang w:eastAsia="es-ES"/>
        </w:rPr>
        <w:tab/>
      </w:r>
      <w:r w:rsidR="00926CAD" w:rsidRPr="001F2B77">
        <w:rPr>
          <w:rFonts w:ascii="Tahoma" w:eastAsia="Times New Roman" w:hAnsi="Tahoma" w:cs="Tahoma"/>
          <w:lang w:eastAsia="es-ES"/>
        </w:rPr>
        <w:t>Dada la consagración en la Constitución Política de la salud como un servicio público de carácter esencial y obligatorio, que implica la obligación del Estado de garantizar el acceso a los servicios de salud a todas las personas, la Corte Constitucional lo ha venido considerándolo ampliamente en su jurispru</w:t>
      </w:r>
      <w:r w:rsidR="00112A67" w:rsidRPr="001F2B77">
        <w:rPr>
          <w:rFonts w:ascii="Tahoma" w:eastAsia="Times New Roman" w:hAnsi="Tahoma" w:cs="Tahoma"/>
          <w:lang w:eastAsia="es-ES"/>
        </w:rPr>
        <w:t xml:space="preserve">dencia, manifestando mediante </w:t>
      </w:r>
      <w:r w:rsidR="00926CAD" w:rsidRPr="001F2B77">
        <w:rPr>
          <w:rFonts w:ascii="Tahoma" w:eastAsia="Times New Roman" w:hAnsi="Tahoma" w:cs="Tahoma"/>
          <w:lang w:eastAsia="es-ES"/>
        </w:rPr>
        <w:t xml:space="preserve"> la Sentencia T-115 de 2013, Magistrado Ponente Luis Guillermo Guerrero Pérez lo siguiente:</w:t>
      </w:r>
    </w:p>
    <w:p w:rsidR="00955206" w:rsidRPr="001F2B77" w:rsidRDefault="00955206" w:rsidP="00955206">
      <w:pPr>
        <w:tabs>
          <w:tab w:val="left" w:pos="709"/>
        </w:tabs>
        <w:autoSpaceDN w:val="0"/>
        <w:spacing w:line="276" w:lineRule="auto"/>
        <w:jc w:val="both"/>
        <w:rPr>
          <w:rFonts w:ascii="Tahoma" w:eastAsia="Times New Roman" w:hAnsi="Tahoma" w:cs="Tahoma"/>
          <w:lang w:eastAsia="es-ES"/>
        </w:rPr>
      </w:pPr>
    </w:p>
    <w:p w:rsidR="00926CAD" w:rsidRPr="001F2B77" w:rsidRDefault="00926CAD" w:rsidP="003265E7">
      <w:pPr>
        <w:tabs>
          <w:tab w:val="left" w:pos="1276"/>
        </w:tabs>
        <w:autoSpaceDN w:val="0"/>
        <w:ind w:left="709" w:right="419"/>
        <w:jc w:val="both"/>
        <w:rPr>
          <w:rFonts w:ascii="Arial Narrow" w:eastAsia="Times New Roman" w:hAnsi="Arial Narrow" w:cs="Tahoma"/>
          <w:i/>
          <w:lang w:eastAsia="es-ES"/>
        </w:rPr>
      </w:pPr>
      <w:r w:rsidRPr="001F2B77">
        <w:rPr>
          <w:rFonts w:ascii="Arial Narrow" w:eastAsia="Times New Roman" w:hAnsi="Arial Narrow" w:cs="Tahoma"/>
          <w:i/>
          <w:lang w:eastAsia="es-ES"/>
        </w:rPr>
        <w:t xml:space="preserve">“(…) la salud es la facultad que tiene todo ser humano de mantener la normalidad orgánica funcional tanto física como en el plano de la operatividad mental y, de restablecerse cuando se presente una perturbación en la estabilidad orgánica y funcional de su ser. Implica, por tanto, una acción de conservación y otra de restablecimiento, ello porque el ser humano necesita mantener ciertos niveles de salud para sobrevivir y desempeñarse, de modo que, cuando la presencia de ciertas anomalías – </w:t>
      </w:r>
      <w:proofErr w:type="spellStart"/>
      <w:r w:rsidRPr="001F2B77">
        <w:rPr>
          <w:rFonts w:ascii="Arial Narrow" w:eastAsia="Times New Roman" w:hAnsi="Arial Narrow" w:cs="Tahoma"/>
          <w:i/>
          <w:lang w:eastAsia="es-ES"/>
        </w:rPr>
        <w:t>aún</w:t>
      </w:r>
      <w:proofErr w:type="spellEnd"/>
      <w:r w:rsidRPr="001F2B77">
        <w:rPr>
          <w:rFonts w:ascii="Arial Narrow" w:eastAsia="Times New Roman" w:hAnsi="Arial Narrow" w:cs="Tahoma"/>
          <w:i/>
          <w:lang w:eastAsia="es-ES"/>
        </w:rPr>
        <w:t xml:space="preserve"> cuando no tengan el carácter de enfermedad- afectan esos niveles, se pone en peligro la dignidad personal.</w:t>
      </w:r>
    </w:p>
    <w:p w:rsidR="00955206" w:rsidRPr="001F2B77" w:rsidRDefault="00955206" w:rsidP="003265E7">
      <w:pPr>
        <w:tabs>
          <w:tab w:val="left" w:pos="1276"/>
        </w:tabs>
        <w:autoSpaceDN w:val="0"/>
        <w:ind w:left="709" w:right="419"/>
        <w:jc w:val="both"/>
        <w:rPr>
          <w:rFonts w:ascii="Arial Narrow" w:eastAsia="Times New Roman" w:hAnsi="Arial Narrow" w:cs="Tahoma"/>
          <w:i/>
          <w:lang w:eastAsia="es-ES"/>
        </w:rPr>
      </w:pPr>
    </w:p>
    <w:p w:rsidR="00926CAD" w:rsidRPr="001F2B77" w:rsidRDefault="00926CAD" w:rsidP="003265E7">
      <w:pPr>
        <w:tabs>
          <w:tab w:val="left" w:pos="1276"/>
        </w:tabs>
        <w:autoSpaceDN w:val="0"/>
        <w:ind w:left="709" w:right="419"/>
        <w:jc w:val="both"/>
        <w:rPr>
          <w:rFonts w:ascii="Arial Narrow" w:eastAsia="Times New Roman" w:hAnsi="Arial Narrow" w:cs="Tahoma"/>
          <w:i/>
          <w:lang w:eastAsia="es-ES"/>
        </w:rPr>
      </w:pPr>
      <w:r w:rsidRPr="001F2B77">
        <w:rPr>
          <w:rFonts w:ascii="Arial Narrow" w:eastAsia="Times New Roman" w:hAnsi="Arial Narrow" w:cs="Tahoma"/>
          <w:i/>
          <w:lang w:eastAsia="es-ES"/>
        </w:rPr>
        <w:t>Con la garantía del derecho a la salud el individuo tiene la facultad de desarrollar las diferentes funciones y actividades innatas al ser humano, lo que permite a su vez elevar el nivel de oportunidades para la elección y ejecución de un proyecto de vida, ejecutando de esta forma derechos relacionados con la libertad, principio básico de la estructura estatal. De este modo, la facultad de exigir el amparo del derecho a la salud se deriva de las circunstancias particulares en que se encuentra el presunto afectado, pues son las que permitirán definir su vulneración por la transgresión directa a la dignidad humana.”</w:t>
      </w:r>
    </w:p>
    <w:p w:rsidR="00047751" w:rsidRPr="001F2B77" w:rsidRDefault="00047751" w:rsidP="00047751">
      <w:pPr>
        <w:tabs>
          <w:tab w:val="left" w:pos="1276"/>
        </w:tabs>
        <w:autoSpaceDN w:val="0"/>
        <w:ind w:left="709" w:right="419"/>
        <w:jc w:val="both"/>
        <w:rPr>
          <w:rFonts w:ascii="Arial Narrow" w:eastAsia="Times New Roman" w:hAnsi="Arial Narrow" w:cs="Tahoma"/>
          <w:i/>
          <w:lang w:eastAsia="es-ES"/>
        </w:rPr>
      </w:pPr>
    </w:p>
    <w:p w:rsidR="00047751" w:rsidRPr="001F2B77" w:rsidRDefault="00047751" w:rsidP="00047751">
      <w:pPr>
        <w:pStyle w:val="Prrafodelista"/>
        <w:numPr>
          <w:ilvl w:val="1"/>
          <w:numId w:val="2"/>
        </w:numPr>
        <w:spacing w:line="276" w:lineRule="auto"/>
        <w:rPr>
          <w:rFonts w:ascii="Tahoma" w:hAnsi="Tahoma" w:cs="Tahoma"/>
          <w:b/>
        </w:rPr>
      </w:pPr>
      <w:r w:rsidRPr="001F2B77">
        <w:rPr>
          <w:rFonts w:ascii="Tahoma" w:hAnsi="Tahoma" w:cs="Tahoma"/>
          <w:b/>
        </w:rPr>
        <w:t xml:space="preserve"> Sujetos de especial protección </w:t>
      </w:r>
    </w:p>
    <w:p w:rsidR="00047751" w:rsidRPr="001F2B77" w:rsidRDefault="00047751" w:rsidP="001D5691">
      <w:pPr>
        <w:spacing w:line="276" w:lineRule="auto"/>
        <w:ind w:firstLine="708"/>
        <w:rPr>
          <w:rFonts w:ascii="Tahoma" w:eastAsiaTheme="minorHAnsi" w:hAnsi="Tahoma" w:cs="Tahoma"/>
          <w:b/>
        </w:rPr>
      </w:pPr>
      <w:r w:rsidRPr="001F2B77">
        <w:rPr>
          <w:rFonts w:ascii="Tahoma" w:eastAsia="Times New Roman" w:hAnsi="Tahoma" w:cs="Tahoma"/>
          <w:lang w:eastAsia="es-ES"/>
        </w:rPr>
        <w:t>La Corte Constitucional e</w:t>
      </w:r>
      <w:r w:rsidRPr="001F2B77">
        <w:rPr>
          <w:rFonts w:ascii="Tahoma" w:hAnsi="Tahoma" w:cs="Tahoma"/>
        </w:rPr>
        <w:t xml:space="preserve">n reiterada jurisprudencia </w:t>
      </w:r>
      <w:r w:rsidRPr="001F2B77">
        <w:rPr>
          <w:rFonts w:ascii="Tahoma" w:eastAsia="Times New Roman" w:hAnsi="Tahoma" w:cs="Tahoma"/>
          <w:lang w:eastAsia="es-ES"/>
        </w:rPr>
        <w:t>ha definido los sujetos de especial protección por parte del Estado</w:t>
      </w:r>
      <w:r w:rsidRPr="001F2B77">
        <w:rPr>
          <w:rFonts w:ascii="Tahoma" w:hAnsi="Tahoma" w:cs="Tahoma"/>
        </w:rPr>
        <w:t xml:space="preserve">, entre ellas la sentencia </w:t>
      </w:r>
      <w:r w:rsidRPr="001F2B77">
        <w:rPr>
          <w:rFonts w:ascii="Tahoma" w:hAnsi="Tahoma" w:cs="Tahoma"/>
          <w:b/>
        </w:rPr>
        <w:t xml:space="preserve">T 178-2017, Magistrado Ponente Antonio José </w:t>
      </w:r>
      <w:proofErr w:type="spellStart"/>
      <w:r w:rsidRPr="001F2B77">
        <w:rPr>
          <w:rFonts w:ascii="Tahoma" w:hAnsi="Tahoma" w:cs="Tahoma"/>
          <w:b/>
        </w:rPr>
        <w:t>Lizarazo</w:t>
      </w:r>
      <w:proofErr w:type="spellEnd"/>
      <w:r w:rsidRPr="001F2B77">
        <w:rPr>
          <w:rFonts w:ascii="Tahoma" w:hAnsi="Tahoma" w:cs="Tahoma"/>
          <w:b/>
        </w:rPr>
        <w:t xml:space="preserve"> Ocampo</w:t>
      </w:r>
      <w:r w:rsidRPr="001F2B77">
        <w:rPr>
          <w:rFonts w:ascii="Tahoma" w:hAnsi="Tahoma" w:cs="Tahoma"/>
        </w:rPr>
        <w:t>,</w:t>
      </w:r>
      <w:r w:rsidRPr="001F2B77">
        <w:rPr>
          <w:rFonts w:ascii="Tahoma" w:eastAsia="Times New Roman" w:hAnsi="Tahoma" w:cs="Tahoma"/>
          <w:lang w:eastAsia="es-ES"/>
        </w:rPr>
        <w:t xml:space="preserve"> donde indicó lo siguiente: </w:t>
      </w:r>
    </w:p>
    <w:p w:rsidR="00047751" w:rsidRPr="001F2B77" w:rsidRDefault="00047751" w:rsidP="00047751">
      <w:pPr>
        <w:tabs>
          <w:tab w:val="left" w:pos="1276"/>
        </w:tabs>
        <w:autoSpaceDN w:val="0"/>
        <w:ind w:right="419"/>
        <w:jc w:val="both"/>
        <w:rPr>
          <w:rFonts w:ascii="Arial Narrow" w:eastAsia="Times New Roman" w:hAnsi="Arial Narrow" w:cs="Tahoma"/>
          <w:b/>
          <w:i/>
          <w:lang w:eastAsia="es-ES"/>
        </w:rPr>
      </w:pPr>
    </w:p>
    <w:p w:rsidR="00047751" w:rsidRPr="001F2B77" w:rsidRDefault="00047751" w:rsidP="003265E7">
      <w:pPr>
        <w:tabs>
          <w:tab w:val="left" w:pos="1276"/>
        </w:tabs>
        <w:autoSpaceDN w:val="0"/>
        <w:ind w:left="709" w:right="419"/>
        <w:jc w:val="both"/>
        <w:rPr>
          <w:rFonts w:ascii="Arial Narrow" w:eastAsia="Times New Roman" w:hAnsi="Arial Narrow" w:cs="Tahoma"/>
          <w:b/>
          <w:i/>
          <w:lang w:eastAsia="es-ES"/>
        </w:rPr>
      </w:pPr>
      <w:r w:rsidRPr="001F2B77">
        <w:rPr>
          <w:rFonts w:ascii="Arial Narrow" w:eastAsia="Times New Roman" w:hAnsi="Arial Narrow" w:cs="Tahoma"/>
          <w:b/>
          <w:i/>
          <w:lang w:eastAsia="es-ES"/>
        </w:rPr>
        <w:t>“5. Derecho fundamental a la salud de los adultos mayores como sujetos de especial protección constitucional. Reiteración de jurisprudencia</w:t>
      </w:r>
    </w:p>
    <w:p w:rsidR="000B465E" w:rsidRPr="001F2B77" w:rsidRDefault="000B465E" w:rsidP="003265E7">
      <w:pPr>
        <w:tabs>
          <w:tab w:val="left" w:pos="1276"/>
        </w:tabs>
        <w:autoSpaceDN w:val="0"/>
        <w:ind w:left="709" w:right="419"/>
        <w:jc w:val="both"/>
        <w:rPr>
          <w:rFonts w:ascii="Arial Narrow" w:eastAsia="Times New Roman" w:hAnsi="Arial Narrow" w:cs="Tahoma"/>
          <w:b/>
          <w:i/>
          <w:lang w:eastAsia="es-ES"/>
        </w:rPr>
      </w:pPr>
    </w:p>
    <w:p w:rsidR="00047751" w:rsidRPr="001F2B77" w:rsidRDefault="00047751" w:rsidP="003265E7">
      <w:pPr>
        <w:tabs>
          <w:tab w:val="left" w:pos="1276"/>
        </w:tabs>
        <w:autoSpaceDN w:val="0"/>
        <w:ind w:left="709" w:right="419"/>
        <w:jc w:val="both"/>
        <w:rPr>
          <w:rFonts w:ascii="Arial Narrow" w:eastAsia="Times New Roman" w:hAnsi="Arial Narrow" w:cs="Tahoma"/>
          <w:i/>
          <w:lang w:eastAsia="es-ES"/>
        </w:rPr>
      </w:pPr>
      <w:r w:rsidRPr="001F2B77">
        <w:rPr>
          <w:rFonts w:ascii="Arial Narrow" w:eastAsia="Times New Roman" w:hAnsi="Arial Narrow" w:cs="Tahoma"/>
          <w:i/>
          <w:lang w:eastAsia="es-ES"/>
        </w:rPr>
        <w:t>“(…)</w:t>
      </w:r>
    </w:p>
    <w:p w:rsidR="000B465E" w:rsidRPr="001F2B77" w:rsidRDefault="000B465E" w:rsidP="003265E7">
      <w:pPr>
        <w:tabs>
          <w:tab w:val="left" w:pos="1276"/>
        </w:tabs>
        <w:autoSpaceDN w:val="0"/>
        <w:ind w:left="709" w:right="419"/>
        <w:jc w:val="both"/>
        <w:rPr>
          <w:rFonts w:ascii="Arial Narrow" w:eastAsia="Times New Roman" w:hAnsi="Arial Narrow" w:cs="Tahoma"/>
          <w:i/>
          <w:lang w:eastAsia="es-ES"/>
        </w:rPr>
      </w:pPr>
    </w:p>
    <w:p w:rsidR="00047751" w:rsidRPr="001F2B77" w:rsidRDefault="00047751" w:rsidP="003265E7">
      <w:pPr>
        <w:tabs>
          <w:tab w:val="left" w:pos="1276"/>
        </w:tabs>
        <w:autoSpaceDN w:val="0"/>
        <w:ind w:left="709" w:right="419"/>
        <w:jc w:val="both"/>
        <w:rPr>
          <w:rFonts w:ascii="Arial Narrow" w:eastAsia="Times New Roman" w:hAnsi="Arial Narrow" w:cs="Tahoma"/>
          <w:i/>
          <w:lang w:eastAsia="es-ES"/>
        </w:rPr>
      </w:pPr>
      <w:r w:rsidRPr="001F2B77">
        <w:rPr>
          <w:rFonts w:ascii="Arial Narrow" w:eastAsia="Times New Roman" w:hAnsi="Arial Narrow" w:cs="Tahoma"/>
          <w:i/>
          <w:lang w:eastAsia="es-ES"/>
        </w:rPr>
        <w:t xml:space="preserve"> En cuanto a la protección del Estado, tratándose de las personas pertenecientes a la tercera edad o adultos mayores, esta Corporación ha señalado que conforme con el artículo 13 de la Constitución Política, el Estado deberá protegerlas en razón de que se encuentran en circunstancias de debilidad manifiesta, pues se ven obligadas a “afrontar el deterioro irreversible y progresivo de su salud por el desgaste natural del organismo y consecuente con ello al advenimiento de diversas enfermedades propias de la vejez”, razón por la cual se deberán garantizar todos los servicios relativos a salud que ellos requieran.</w:t>
      </w:r>
    </w:p>
    <w:p w:rsidR="00047751" w:rsidRPr="001F2B77" w:rsidRDefault="00047751" w:rsidP="003265E7">
      <w:pPr>
        <w:tabs>
          <w:tab w:val="left" w:pos="1276"/>
        </w:tabs>
        <w:autoSpaceDN w:val="0"/>
        <w:ind w:left="709" w:right="419"/>
        <w:jc w:val="both"/>
        <w:rPr>
          <w:rFonts w:ascii="Arial Narrow" w:eastAsia="Times New Roman" w:hAnsi="Arial Narrow" w:cs="Tahoma"/>
          <w:i/>
          <w:lang w:eastAsia="es-ES"/>
        </w:rPr>
      </w:pPr>
    </w:p>
    <w:p w:rsidR="00047751" w:rsidRPr="001F2B77" w:rsidRDefault="00047751" w:rsidP="003265E7">
      <w:pPr>
        <w:tabs>
          <w:tab w:val="left" w:pos="1276"/>
        </w:tabs>
        <w:autoSpaceDN w:val="0"/>
        <w:ind w:left="709" w:right="419"/>
        <w:jc w:val="both"/>
        <w:rPr>
          <w:rFonts w:ascii="Arial Narrow" w:eastAsia="Times New Roman" w:hAnsi="Arial Narrow" w:cs="Tahoma"/>
          <w:i/>
          <w:lang w:eastAsia="es-ES"/>
        </w:rPr>
      </w:pPr>
      <w:r w:rsidRPr="001F2B77">
        <w:rPr>
          <w:rFonts w:ascii="Arial Narrow" w:eastAsia="Times New Roman" w:hAnsi="Arial Narrow" w:cs="Tahoma"/>
          <w:i/>
          <w:lang w:eastAsia="es-ES"/>
        </w:rPr>
        <w:t xml:space="preserve"> En virtud de ello, esta Corte ha estimado que el derecho a la salud de estos sujetos es un derecho fundamental que reviste mayor importancia por el simple hecho de tratarse de adultos mayores, como consecuencia de la situación de indefensión en que se encuentran.</w:t>
      </w:r>
    </w:p>
    <w:p w:rsidR="00047751" w:rsidRPr="001F2B77" w:rsidRDefault="00047751" w:rsidP="003265E7">
      <w:pPr>
        <w:tabs>
          <w:tab w:val="left" w:pos="1276"/>
        </w:tabs>
        <w:autoSpaceDN w:val="0"/>
        <w:ind w:left="709" w:right="419"/>
        <w:jc w:val="both"/>
        <w:rPr>
          <w:rFonts w:ascii="Arial Narrow" w:eastAsia="Times New Roman" w:hAnsi="Arial Narrow" w:cs="Tahoma"/>
          <w:i/>
          <w:lang w:eastAsia="es-ES"/>
        </w:rPr>
      </w:pPr>
    </w:p>
    <w:p w:rsidR="00047751" w:rsidRPr="001F2B77" w:rsidRDefault="000B465E" w:rsidP="003265E7">
      <w:pPr>
        <w:tabs>
          <w:tab w:val="left" w:pos="1276"/>
        </w:tabs>
        <w:autoSpaceDN w:val="0"/>
        <w:ind w:left="709" w:right="419"/>
        <w:jc w:val="both"/>
        <w:rPr>
          <w:rFonts w:ascii="Arial Narrow" w:eastAsia="Times New Roman" w:hAnsi="Arial Narrow" w:cs="Tahoma"/>
          <w:i/>
          <w:lang w:eastAsia="es-ES"/>
        </w:rPr>
      </w:pPr>
      <w:r w:rsidRPr="001F2B77">
        <w:rPr>
          <w:rFonts w:ascii="Arial Narrow" w:eastAsia="Times New Roman" w:hAnsi="Arial Narrow" w:cs="Tahoma"/>
          <w:i/>
          <w:lang w:eastAsia="es-ES"/>
        </w:rPr>
        <w:t>(…)</w:t>
      </w:r>
    </w:p>
    <w:p w:rsidR="000B465E" w:rsidRPr="001F2B77" w:rsidRDefault="000B465E" w:rsidP="003265E7">
      <w:pPr>
        <w:tabs>
          <w:tab w:val="left" w:pos="1276"/>
        </w:tabs>
        <w:autoSpaceDN w:val="0"/>
        <w:ind w:left="709" w:right="419"/>
        <w:jc w:val="both"/>
        <w:rPr>
          <w:rFonts w:ascii="Arial Narrow" w:eastAsia="Times New Roman" w:hAnsi="Arial Narrow" w:cs="Tahoma"/>
          <w:i/>
          <w:lang w:eastAsia="es-ES"/>
        </w:rPr>
      </w:pPr>
    </w:p>
    <w:p w:rsidR="000F4086" w:rsidRDefault="00047751" w:rsidP="001D5691">
      <w:pPr>
        <w:tabs>
          <w:tab w:val="left" w:pos="1276"/>
        </w:tabs>
        <w:autoSpaceDN w:val="0"/>
        <w:ind w:left="709" w:right="419"/>
        <w:jc w:val="both"/>
        <w:rPr>
          <w:rFonts w:ascii="Arial Narrow" w:eastAsia="Times New Roman" w:hAnsi="Arial Narrow" w:cs="Tahoma"/>
          <w:i/>
          <w:lang w:eastAsia="es-ES"/>
        </w:rPr>
      </w:pPr>
      <w:r w:rsidRPr="001F2B77">
        <w:rPr>
          <w:rFonts w:ascii="Arial Narrow" w:eastAsia="Times New Roman" w:hAnsi="Arial Narrow" w:cs="Tahoma"/>
          <w:i/>
          <w:lang w:eastAsia="es-ES"/>
        </w:rPr>
        <w:t xml:space="preserve"> Así pues, este mecanismo constitucional procede en los casos en que se logre verificar que la falta del reconocimiento del derecho a la salud (i) lesione la dignidad humana, (ii) afecte a un sujeto de especial protección constitucional y/o (iii) ponga al paciente en una situación de indefensión por su falta de capacidad de pago para hacer valer su derecho.”</w:t>
      </w:r>
    </w:p>
    <w:p w:rsidR="001F2B77" w:rsidRDefault="001F2B77" w:rsidP="001D5691">
      <w:pPr>
        <w:tabs>
          <w:tab w:val="left" w:pos="1276"/>
        </w:tabs>
        <w:autoSpaceDN w:val="0"/>
        <w:ind w:left="709" w:right="419"/>
        <w:jc w:val="both"/>
        <w:rPr>
          <w:rFonts w:ascii="Arial Narrow" w:eastAsia="Times New Roman" w:hAnsi="Arial Narrow" w:cs="Tahoma"/>
          <w:i/>
          <w:lang w:eastAsia="es-ES"/>
        </w:rPr>
      </w:pPr>
    </w:p>
    <w:p w:rsidR="001F2B77" w:rsidRPr="001F2B77" w:rsidRDefault="001F2B77" w:rsidP="001D5691">
      <w:pPr>
        <w:tabs>
          <w:tab w:val="left" w:pos="1276"/>
        </w:tabs>
        <w:autoSpaceDN w:val="0"/>
        <w:ind w:left="709" w:right="419"/>
        <w:jc w:val="both"/>
        <w:rPr>
          <w:rFonts w:ascii="Arial Narrow" w:eastAsia="Times New Roman" w:hAnsi="Arial Narrow" w:cs="Tahoma"/>
          <w:i/>
          <w:lang w:eastAsia="es-ES"/>
        </w:rPr>
      </w:pPr>
    </w:p>
    <w:p w:rsidR="007E4898" w:rsidRPr="001F2B77" w:rsidRDefault="007E4898" w:rsidP="00047751">
      <w:pPr>
        <w:pStyle w:val="Prrafodelista"/>
        <w:numPr>
          <w:ilvl w:val="1"/>
          <w:numId w:val="2"/>
        </w:numPr>
        <w:tabs>
          <w:tab w:val="left" w:pos="1276"/>
        </w:tabs>
        <w:autoSpaceDN w:val="0"/>
        <w:spacing w:line="276" w:lineRule="auto"/>
        <w:jc w:val="both"/>
        <w:rPr>
          <w:rFonts w:ascii="Tahoma" w:eastAsia="Times New Roman" w:hAnsi="Tahoma" w:cs="Tahoma"/>
          <w:b/>
          <w:lang w:eastAsia="es-ES"/>
        </w:rPr>
      </w:pPr>
      <w:r w:rsidRPr="001F2B77">
        <w:rPr>
          <w:rFonts w:ascii="Tahoma" w:eastAsia="Times New Roman" w:hAnsi="Tahoma" w:cs="Tahoma"/>
          <w:b/>
          <w:lang w:eastAsia="es-ES"/>
        </w:rPr>
        <w:t>Del principio de integralidad</w:t>
      </w:r>
    </w:p>
    <w:p w:rsidR="007E4898" w:rsidRPr="001F2B77" w:rsidRDefault="007E4898" w:rsidP="00955206">
      <w:pPr>
        <w:pStyle w:val="Prrafodelista"/>
        <w:tabs>
          <w:tab w:val="left" w:pos="1276"/>
        </w:tabs>
        <w:autoSpaceDN w:val="0"/>
        <w:spacing w:after="0" w:line="276" w:lineRule="auto"/>
        <w:ind w:left="1440"/>
        <w:jc w:val="both"/>
        <w:rPr>
          <w:rFonts w:ascii="Tahoma" w:eastAsia="Times New Roman" w:hAnsi="Tahoma" w:cs="Tahoma"/>
          <w:lang w:eastAsia="es-ES"/>
        </w:rPr>
      </w:pPr>
    </w:p>
    <w:p w:rsidR="007E4898" w:rsidRPr="001F2B77" w:rsidRDefault="00955206" w:rsidP="00955206">
      <w:pPr>
        <w:tabs>
          <w:tab w:val="left" w:pos="709"/>
        </w:tabs>
        <w:autoSpaceDN w:val="0"/>
        <w:spacing w:line="276" w:lineRule="auto"/>
        <w:jc w:val="both"/>
        <w:rPr>
          <w:rFonts w:ascii="Tahoma" w:eastAsia="Times New Roman" w:hAnsi="Tahoma" w:cs="Tahoma"/>
          <w:lang w:eastAsia="es-ES"/>
        </w:rPr>
      </w:pPr>
      <w:r w:rsidRPr="001F2B77">
        <w:rPr>
          <w:rFonts w:ascii="Tahoma" w:eastAsia="Times New Roman" w:hAnsi="Tahoma" w:cs="Tahoma"/>
          <w:lang w:eastAsia="es-ES"/>
        </w:rPr>
        <w:tab/>
      </w:r>
      <w:r w:rsidR="007E4898" w:rsidRPr="001F2B77">
        <w:rPr>
          <w:rFonts w:ascii="Tahoma" w:eastAsia="Times New Roman" w:hAnsi="Tahoma" w:cs="Tahoma"/>
          <w:lang w:eastAsia="es-ES"/>
        </w:rPr>
        <w:t>Conforme a los postulados de la Corte Constitucional, la integralidad propende porque los usuarios puedan acceder sin mayores barreras a los servicios de salud, garantizándoles una vida en condiciones dignas y evitándoles presentar diversas acciones de tutela para tratar una misma patología. En ese sentido se pronunció en sentencia T-790 de 2008, M.P. Marco Gerardo Monroy Cabra, aduciendo que:</w:t>
      </w:r>
    </w:p>
    <w:p w:rsidR="007E4898" w:rsidRPr="001F2B77" w:rsidRDefault="007E4898" w:rsidP="00955206">
      <w:pPr>
        <w:pStyle w:val="Prrafodelista"/>
        <w:tabs>
          <w:tab w:val="left" w:pos="1276"/>
        </w:tabs>
        <w:autoSpaceDN w:val="0"/>
        <w:spacing w:after="0" w:line="276" w:lineRule="auto"/>
        <w:ind w:left="1440"/>
        <w:jc w:val="both"/>
        <w:rPr>
          <w:rFonts w:ascii="Tahoma" w:eastAsia="Times New Roman" w:hAnsi="Tahoma" w:cs="Tahoma"/>
          <w:lang w:eastAsia="es-ES"/>
        </w:rPr>
      </w:pPr>
    </w:p>
    <w:p w:rsidR="007E4898" w:rsidRPr="001F2B77" w:rsidRDefault="007E4898" w:rsidP="003265E7">
      <w:pPr>
        <w:tabs>
          <w:tab w:val="left" w:pos="1276"/>
        </w:tabs>
        <w:autoSpaceDN w:val="0"/>
        <w:ind w:left="709" w:right="419"/>
        <w:jc w:val="both"/>
        <w:rPr>
          <w:rFonts w:ascii="Arial Narrow" w:eastAsia="Times New Roman" w:hAnsi="Arial Narrow" w:cs="Tahoma"/>
          <w:i/>
          <w:lang w:eastAsia="es-ES"/>
        </w:rPr>
      </w:pPr>
      <w:r w:rsidRPr="001F2B77">
        <w:rPr>
          <w:rFonts w:ascii="Arial Narrow" w:eastAsia="Times New Roman" w:hAnsi="Arial Narrow" w:cs="Tahoma"/>
          <w:i/>
          <w:lang w:eastAsia="es-ES"/>
        </w:rPr>
        <w:t xml:space="preserve">“La atención y el tratamiento a que tienen derecho el afiliado cotizante y su beneficiario son integrales; es decir, deben contener todo cuidado, suministro de droga, intervención quirúrgica, práctica de rehabilitación, examen para el diagnóstico y el seguimiento, y todo otro componente que el médico tratante valore como necesario para el pleno restablecimiento del estado de salud del paciente que se le ha encomendado, dentro de los límites establecidos en la ley. </w:t>
      </w:r>
    </w:p>
    <w:p w:rsidR="007E4898" w:rsidRPr="001F2B77" w:rsidRDefault="007E4898" w:rsidP="003265E7">
      <w:pPr>
        <w:pStyle w:val="Prrafodelista"/>
        <w:tabs>
          <w:tab w:val="left" w:pos="1276"/>
        </w:tabs>
        <w:autoSpaceDN w:val="0"/>
        <w:spacing w:after="0" w:line="240" w:lineRule="auto"/>
        <w:ind w:left="709" w:right="419"/>
        <w:jc w:val="both"/>
        <w:rPr>
          <w:rFonts w:ascii="Arial Narrow" w:eastAsia="Times New Roman" w:hAnsi="Arial Narrow" w:cs="Tahoma"/>
          <w:i/>
          <w:lang w:eastAsia="es-ES"/>
        </w:rPr>
      </w:pPr>
    </w:p>
    <w:p w:rsidR="007E4898" w:rsidRPr="001F2B77" w:rsidRDefault="007E4898" w:rsidP="003265E7">
      <w:pPr>
        <w:tabs>
          <w:tab w:val="left" w:pos="1276"/>
        </w:tabs>
        <w:autoSpaceDN w:val="0"/>
        <w:ind w:left="709" w:right="419"/>
        <w:jc w:val="both"/>
        <w:rPr>
          <w:rFonts w:ascii="Arial Narrow" w:eastAsia="Times New Roman" w:hAnsi="Arial Narrow" w:cs="Tahoma"/>
          <w:i/>
          <w:lang w:eastAsia="es-ES"/>
        </w:rPr>
      </w:pPr>
      <w:r w:rsidRPr="001F2B77">
        <w:rPr>
          <w:rFonts w:ascii="Arial Narrow" w:eastAsia="Times New Roman" w:hAnsi="Arial Narrow" w:cs="Tahoma"/>
          <w:i/>
          <w:lang w:eastAsia="es-ES"/>
        </w:rPr>
        <w:t>Lo anterior, con el fin de que las personas afectadas por la falta del servicio en salud, obtengan continuidad en la prestación del servicio asimismo, evitarles el trámite a los accionantes de tener que interponer nuevas acciones de tutela por cada servicio que les fue prescrito con ocasión a una misma patología y estos les son negados.”</w:t>
      </w:r>
    </w:p>
    <w:p w:rsidR="00237962" w:rsidRPr="001F2B77" w:rsidRDefault="00237962" w:rsidP="00047751">
      <w:pPr>
        <w:spacing w:line="276" w:lineRule="auto"/>
        <w:rPr>
          <w:rFonts w:ascii="Tahoma" w:hAnsi="Tahoma" w:cs="Tahoma"/>
          <w:b/>
        </w:rPr>
      </w:pPr>
    </w:p>
    <w:p w:rsidR="00047751" w:rsidRPr="001F2B77" w:rsidRDefault="00047751" w:rsidP="00047751">
      <w:pPr>
        <w:pStyle w:val="Prrafodelista"/>
        <w:numPr>
          <w:ilvl w:val="1"/>
          <w:numId w:val="2"/>
        </w:numPr>
        <w:tabs>
          <w:tab w:val="left" w:pos="1276"/>
        </w:tabs>
        <w:autoSpaceDN w:val="0"/>
        <w:spacing w:line="276" w:lineRule="auto"/>
        <w:ind w:right="419"/>
        <w:jc w:val="both"/>
        <w:rPr>
          <w:rFonts w:cs="Tahoma"/>
          <w:i/>
        </w:rPr>
      </w:pPr>
      <w:r w:rsidRPr="001F2B77">
        <w:rPr>
          <w:rFonts w:ascii="Tahoma" w:hAnsi="Tahoma" w:cs="Tahoma"/>
          <w:b/>
        </w:rPr>
        <w:t xml:space="preserve">Derecho al servicio de transporte </w:t>
      </w:r>
    </w:p>
    <w:p w:rsidR="00047751" w:rsidRPr="001F2B77" w:rsidRDefault="00047751" w:rsidP="00047751">
      <w:pPr>
        <w:spacing w:line="276" w:lineRule="auto"/>
        <w:ind w:firstLine="708"/>
        <w:rPr>
          <w:rFonts w:ascii="Tahoma" w:hAnsi="Tahoma" w:cs="Tahoma"/>
        </w:rPr>
      </w:pPr>
      <w:r w:rsidRPr="001F2B77">
        <w:rPr>
          <w:rFonts w:ascii="Tahoma" w:hAnsi="Tahoma" w:cs="Tahoma"/>
        </w:rPr>
        <w:t>La Corte Constitu</w:t>
      </w:r>
      <w:r w:rsidR="001D5691" w:rsidRPr="001F2B77">
        <w:rPr>
          <w:rFonts w:ascii="Tahoma" w:hAnsi="Tahoma" w:cs="Tahoma"/>
        </w:rPr>
        <w:t xml:space="preserve">cional mediante sentencia T - 178 de </w:t>
      </w:r>
      <w:r w:rsidRPr="001F2B77">
        <w:rPr>
          <w:rFonts w:ascii="Tahoma" w:hAnsi="Tahoma" w:cs="Tahoma"/>
        </w:rPr>
        <w:t xml:space="preserve">2017, Magistrado Ponente Antonio José </w:t>
      </w:r>
      <w:proofErr w:type="spellStart"/>
      <w:r w:rsidRPr="001F2B77">
        <w:rPr>
          <w:rFonts w:ascii="Tahoma" w:hAnsi="Tahoma" w:cs="Tahoma"/>
        </w:rPr>
        <w:t>Lizarazo</w:t>
      </w:r>
      <w:proofErr w:type="spellEnd"/>
      <w:r w:rsidRPr="001F2B77">
        <w:rPr>
          <w:rFonts w:ascii="Tahoma" w:hAnsi="Tahoma" w:cs="Tahoma"/>
        </w:rPr>
        <w:t xml:space="preserve"> Ocampo, reiteró la jurisprudencia respecto al servicio de transporte parta el acceso efectivo al servicio de salud, indicó:</w:t>
      </w:r>
    </w:p>
    <w:p w:rsidR="00047751" w:rsidRPr="001F2B77" w:rsidRDefault="00047751" w:rsidP="00047751">
      <w:pPr>
        <w:spacing w:line="276" w:lineRule="auto"/>
        <w:ind w:left="709"/>
        <w:rPr>
          <w:rFonts w:asciiTheme="minorHAnsi" w:hAnsiTheme="minorHAnsi" w:cs="Tahoma"/>
          <w:i/>
        </w:rPr>
      </w:pPr>
    </w:p>
    <w:p w:rsidR="00047751" w:rsidRPr="001F2B77" w:rsidRDefault="00047751" w:rsidP="003265E7">
      <w:pPr>
        <w:ind w:left="709"/>
        <w:jc w:val="both"/>
        <w:rPr>
          <w:rFonts w:ascii="Arial Narrow" w:eastAsia="Times New Roman" w:hAnsi="Arial Narrow" w:cs="Tahoma"/>
          <w:b/>
          <w:i/>
          <w:lang w:eastAsia="es-ES"/>
        </w:rPr>
      </w:pPr>
      <w:r w:rsidRPr="001F2B77">
        <w:rPr>
          <w:rFonts w:ascii="Arial Narrow" w:eastAsia="Times New Roman" w:hAnsi="Arial Narrow" w:cs="Tahoma"/>
          <w:b/>
          <w:i/>
          <w:lang w:eastAsia="es-ES"/>
        </w:rPr>
        <w:t>“11. El servicio de transporte para el acceso efectivo al servicio de salud. Reiteración de jurisprudencia</w:t>
      </w:r>
    </w:p>
    <w:p w:rsidR="00047751" w:rsidRPr="001F2B77" w:rsidRDefault="00047751" w:rsidP="003265E7">
      <w:pPr>
        <w:ind w:left="709"/>
        <w:jc w:val="both"/>
        <w:rPr>
          <w:rFonts w:ascii="Arial Narrow" w:eastAsia="Times New Roman" w:hAnsi="Arial Narrow" w:cs="Tahoma"/>
          <w:i/>
          <w:lang w:eastAsia="es-ES"/>
        </w:rPr>
      </w:pPr>
    </w:p>
    <w:p w:rsidR="00047751" w:rsidRPr="001F2B77" w:rsidRDefault="00047751" w:rsidP="003265E7">
      <w:pPr>
        <w:ind w:left="709"/>
        <w:jc w:val="both"/>
        <w:rPr>
          <w:rFonts w:ascii="Arial Narrow" w:eastAsia="Times New Roman" w:hAnsi="Arial Narrow" w:cs="Tahoma"/>
          <w:i/>
          <w:lang w:eastAsia="es-ES"/>
        </w:rPr>
      </w:pPr>
      <w:r w:rsidRPr="001F2B77">
        <w:rPr>
          <w:rFonts w:ascii="Arial Narrow" w:eastAsia="Times New Roman" w:hAnsi="Arial Narrow" w:cs="Tahoma"/>
          <w:i/>
          <w:lang w:eastAsia="es-ES"/>
        </w:rPr>
        <w:t>11.1. El servicio de transporte no es catalogado como una prestación médica en sí. No obstante, se ha considerado por la jurisprudencia constitucional y, actualmente, por el ordenamiento jurídico, como un medio que permite el acceso a los servicios de salud, pues, en ocasiones, de no contar con el traslado para recibir lo requerido, conforme con el tratamiento médico establecido, se impide la materialización de la mencionada garantía fundamental.</w:t>
      </w:r>
    </w:p>
    <w:p w:rsidR="00047751" w:rsidRPr="001F2B77" w:rsidRDefault="00047751" w:rsidP="003265E7">
      <w:pPr>
        <w:ind w:left="709"/>
        <w:jc w:val="both"/>
        <w:rPr>
          <w:rFonts w:ascii="Arial Narrow" w:eastAsia="Times New Roman" w:hAnsi="Arial Narrow" w:cs="Tahoma"/>
          <w:i/>
          <w:lang w:eastAsia="es-ES"/>
        </w:rPr>
      </w:pPr>
    </w:p>
    <w:p w:rsidR="00047751" w:rsidRPr="001F2B77" w:rsidRDefault="00047751" w:rsidP="003265E7">
      <w:pPr>
        <w:ind w:left="709"/>
        <w:jc w:val="both"/>
        <w:rPr>
          <w:rFonts w:ascii="Arial Narrow" w:eastAsia="Times New Roman" w:hAnsi="Arial Narrow" w:cs="Tahoma"/>
          <w:i/>
          <w:lang w:eastAsia="es-ES"/>
        </w:rPr>
      </w:pPr>
      <w:r w:rsidRPr="001F2B77">
        <w:rPr>
          <w:rFonts w:ascii="Arial Narrow" w:eastAsia="Times New Roman" w:hAnsi="Arial Narrow" w:cs="Tahoma"/>
          <w:i/>
          <w:lang w:eastAsia="es-ES"/>
        </w:rPr>
        <w:t xml:space="preserve"> Así, la Resolución 6408 de 2016 establece que se procede a cubrir el traslado acuático, aéreo y terrestre de los pacientes, cuando se presenten patologías de urgencia o el servicio requerido no pueda ser prestado por la IPS del lugar donde el afiliado debería recibir el servicio, incluyendo a su vez el transporte para el paciente ambulatorio (artículos 126 y 127). Por lo tanto, en principio, son estos eventos los que deben ser cubiertos por las EPS.</w:t>
      </w:r>
    </w:p>
    <w:p w:rsidR="00047751" w:rsidRPr="001F2B77" w:rsidRDefault="00047751" w:rsidP="003265E7">
      <w:pPr>
        <w:ind w:left="709"/>
        <w:jc w:val="both"/>
        <w:rPr>
          <w:rFonts w:ascii="Arial Narrow" w:eastAsia="Times New Roman" w:hAnsi="Arial Narrow" w:cs="Tahoma"/>
          <w:i/>
          <w:lang w:eastAsia="es-ES"/>
        </w:rPr>
      </w:pPr>
      <w:r w:rsidRPr="001F2B77">
        <w:rPr>
          <w:rFonts w:ascii="Arial Narrow" w:eastAsia="Times New Roman" w:hAnsi="Arial Narrow" w:cs="Tahoma"/>
          <w:i/>
          <w:lang w:eastAsia="es-ES"/>
        </w:rPr>
        <w:t>No obstante, esta Corporación ha sostenido -como se observó en párrafos anteriores y lo ha reiterado en sus pronunciamientos- que el servicio de salud debe ser prestado de manera oportuna y eficiente, libre de barreras u obstáculos de acceso, por tanto en aquellos casos en que el paciente requiera un traslado que no esté contemplado en la citada Resolución y tanto él como sus familiares cercanos carezcan de recursos económicos necesarios para sufragarlo, es la EPS la llamada a cubrir el servicio, en la medida en que, de no hacerlo, se pueden generar graves perjuicios en relación con la garantía del derecho fundamental a la salud.</w:t>
      </w:r>
    </w:p>
    <w:p w:rsidR="00047751" w:rsidRPr="001F2B77" w:rsidRDefault="00047751" w:rsidP="003265E7">
      <w:pPr>
        <w:ind w:left="709"/>
        <w:jc w:val="both"/>
        <w:rPr>
          <w:rFonts w:ascii="Arial Narrow" w:eastAsia="Times New Roman" w:hAnsi="Arial Narrow" w:cs="Tahoma"/>
          <w:i/>
          <w:lang w:eastAsia="es-ES"/>
        </w:rPr>
      </w:pPr>
    </w:p>
    <w:p w:rsidR="00047751" w:rsidRPr="001F2B77" w:rsidRDefault="00047751" w:rsidP="003265E7">
      <w:pPr>
        <w:ind w:left="709"/>
        <w:jc w:val="both"/>
        <w:rPr>
          <w:rFonts w:ascii="Arial Narrow" w:eastAsia="Times New Roman" w:hAnsi="Arial Narrow" w:cs="Tahoma"/>
          <w:i/>
          <w:lang w:eastAsia="es-ES"/>
        </w:rPr>
      </w:pPr>
      <w:r w:rsidRPr="001F2B77">
        <w:rPr>
          <w:rFonts w:ascii="Arial Narrow" w:eastAsia="Times New Roman" w:hAnsi="Arial Narrow" w:cs="Tahoma"/>
          <w:i/>
          <w:lang w:eastAsia="es-ES"/>
        </w:rPr>
        <w:t>Ante estos eventos, la jurisprudencia constitucional ha señalado que al  juez de tutela le compete entrar a analizar la situación fáctica que se le presenta, pues se deben acreditar las reglas establecidas por este Tribunal como requisito para amparar el derecho y trasladar la obligación a la EPS de asumir los gastos derivados del servicio de transporte, a saber: (…) que (i) ni el paciente ni sus familiares cercanos tienen los recursos económicos suficientes para pagar el valor del traslado y (ii) de no efectuarse la remisión se pone en riesgo la vida, la integridad física o el estado de salud del usuario.</w:t>
      </w:r>
    </w:p>
    <w:p w:rsidR="00047751" w:rsidRPr="001F2B77" w:rsidRDefault="00047751" w:rsidP="003265E7">
      <w:pPr>
        <w:ind w:left="709"/>
        <w:jc w:val="both"/>
        <w:rPr>
          <w:rFonts w:ascii="Arial Narrow" w:eastAsia="Times New Roman" w:hAnsi="Arial Narrow" w:cs="Tahoma"/>
          <w:i/>
          <w:lang w:eastAsia="es-ES"/>
        </w:rPr>
      </w:pPr>
    </w:p>
    <w:p w:rsidR="00047751" w:rsidRPr="001F2B77" w:rsidRDefault="00047751" w:rsidP="003265E7">
      <w:pPr>
        <w:ind w:left="709"/>
        <w:jc w:val="both"/>
        <w:rPr>
          <w:rFonts w:ascii="Arial Narrow" w:eastAsia="Times New Roman" w:hAnsi="Arial Narrow" w:cs="Tahoma"/>
          <w:i/>
          <w:lang w:eastAsia="es-ES"/>
        </w:rPr>
      </w:pPr>
      <w:r w:rsidRPr="001F2B77">
        <w:rPr>
          <w:rFonts w:ascii="Arial Narrow" w:eastAsia="Times New Roman" w:hAnsi="Arial Narrow" w:cs="Tahoma"/>
          <w:i/>
          <w:lang w:eastAsia="es-ES"/>
        </w:rPr>
        <w:t>11.2. Ahora bien, en cuanto a la capacidad económica del afiliado esta Corte ha señalado que cuando este afirma que no cuenta con los recursos necesarios para asumir los servicios solicitados, lo cual puede ser comprobado por cualquier medio, incluyendo los testimonios, se invierte la carga de la prueba. Por consiguiente, es la EPS la que debe entrar a desvirtuar tal situación, en la medida en que cuenta con las herramientas para determinar si es verdadera o no.</w:t>
      </w:r>
    </w:p>
    <w:p w:rsidR="00047751" w:rsidRPr="001F2B77" w:rsidRDefault="00047751" w:rsidP="003265E7">
      <w:pPr>
        <w:ind w:left="709"/>
        <w:jc w:val="both"/>
        <w:rPr>
          <w:rFonts w:ascii="Arial Narrow" w:eastAsia="Times New Roman" w:hAnsi="Arial Narrow" w:cs="Tahoma"/>
          <w:i/>
          <w:lang w:eastAsia="es-ES"/>
        </w:rPr>
      </w:pPr>
    </w:p>
    <w:p w:rsidR="00047751" w:rsidRPr="001F2B77" w:rsidRDefault="00047751" w:rsidP="003265E7">
      <w:pPr>
        <w:ind w:left="709"/>
        <w:jc w:val="both"/>
        <w:rPr>
          <w:rFonts w:ascii="Arial Narrow" w:eastAsia="Times New Roman" w:hAnsi="Arial Narrow" w:cs="Tahoma"/>
          <w:i/>
          <w:lang w:eastAsia="es-ES"/>
        </w:rPr>
      </w:pPr>
      <w:r w:rsidRPr="001F2B77">
        <w:rPr>
          <w:rFonts w:ascii="Arial Narrow" w:eastAsia="Times New Roman" w:hAnsi="Arial Narrow" w:cs="Tahoma"/>
          <w:i/>
          <w:lang w:eastAsia="es-ES"/>
        </w:rPr>
        <w:lastRenderedPageBreak/>
        <w:t>Por otro lado, relacionado también con el tema del transporte, se encuentra que pueden presentarse casos en que el paciente necesita de alguien que lo acompañe a recibir el servicio, como es el caso de las personas de edad avanzada, de los niños y niñas, de las personas en condición de discapacidad o que el tratamiento requerido causa un gran impacto en la condición de salud de la persona. En ese orden, “si se comprueba que el paciente es totalmente dependiente de un tercero para su desplazamiento  y que requiere de “atención permanente para garantizar su integridad física y el ejercicio adecuado de sus labores cotidianas” (iii) ni él ni su núcleo familiar cuenten con los recursos suficientes para financiar el traslado la EPS adquiere la obligación de sufragar también los gastos de traslado del acompañante.</w:t>
      </w:r>
    </w:p>
    <w:p w:rsidR="00047751" w:rsidRPr="001F2B77" w:rsidRDefault="00047751" w:rsidP="003265E7">
      <w:pPr>
        <w:ind w:left="709"/>
        <w:jc w:val="both"/>
        <w:rPr>
          <w:rFonts w:ascii="Arial Narrow" w:eastAsia="Times New Roman" w:hAnsi="Arial Narrow" w:cs="Tahoma"/>
          <w:i/>
          <w:lang w:eastAsia="es-ES"/>
        </w:rPr>
      </w:pPr>
    </w:p>
    <w:p w:rsidR="00047751" w:rsidRPr="001F2B77" w:rsidRDefault="00047751" w:rsidP="003265E7">
      <w:pPr>
        <w:ind w:left="709"/>
        <w:jc w:val="both"/>
        <w:rPr>
          <w:rFonts w:ascii="Arial Narrow" w:eastAsia="Times New Roman" w:hAnsi="Arial Narrow" w:cs="Tahoma"/>
          <w:i/>
          <w:lang w:eastAsia="es-ES"/>
        </w:rPr>
      </w:pPr>
      <w:r w:rsidRPr="001F2B77">
        <w:rPr>
          <w:rFonts w:ascii="Arial Narrow" w:eastAsia="Times New Roman" w:hAnsi="Arial Narrow" w:cs="Tahoma"/>
          <w:i/>
          <w:lang w:eastAsia="es-ES"/>
        </w:rPr>
        <w:t>11.3. Además, con relación al servicio urbano de transporte, ha indicado esta Corporación que cuando se trata de una persona con alto grado de discapacidad, no hay razón para negarlo por parte de la EPS cuando la familia no tiene los recursos para sufragarlo. Sobre el particular, se ha dicho:</w:t>
      </w:r>
    </w:p>
    <w:p w:rsidR="00047751" w:rsidRPr="001F2B77" w:rsidRDefault="00047751" w:rsidP="003265E7">
      <w:pPr>
        <w:ind w:left="709"/>
        <w:jc w:val="both"/>
        <w:rPr>
          <w:rFonts w:ascii="Arial Narrow" w:eastAsia="Times New Roman" w:hAnsi="Arial Narrow" w:cs="Tahoma"/>
          <w:i/>
          <w:lang w:eastAsia="es-ES"/>
        </w:rPr>
      </w:pPr>
    </w:p>
    <w:p w:rsidR="00047751" w:rsidRPr="001F2B77" w:rsidRDefault="00047751" w:rsidP="003265E7">
      <w:pPr>
        <w:ind w:left="709"/>
        <w:jc w:val="both"/>
        <w:rPr>
          <w:rFonts w:ascii="Arial Narrow" w:eastAsia="Times New Roman" w:hAnsi="Arial Narrow" w:cs="Tahoma"/>
          <w:i/>
          <w:lang w:eastAsia="es-ES"/>
        </w:rPr>
      </w:pPr>
      <w:r w:rsidRPr="001F2B77">
        <w:rPr>
          <w:rFonts w:ascii="Arial Narrow" w:eastAsia="Times New Roman" w:hAnsi="Arial Narrow" w:cs="Tahoma"/>
          <w:i/>
          <w:lang w:eastAsia="es-ES"/>
        </w:rPr>
        <w:t>Claro que la obligación de acudir a un tratamiento corresponde, en primer lugar, al paciente y a su familia. Pero, si se trata de un inválido y además de un niño y si la familia no tiene recursos para contratar un vehículo apropiado, no tiene explicación que no se preste el servicio de ambulancia por parte de la correspondiente EPS. La movilidad personal hacia el lugar donde el niño inválido va a ser atendido depende de los medios que tenga a su disposición. No es aceptable exigirle a un niño inválido, con 84.9% de incapacidad, que tome transporte público para ir y venir a las sesiones de fisioterapia. Las dificultades son enormes y las secuelas, al usar tal medio de transporte público, pueden ser catastróficas. El solo hecho de tomar el vehículo ofrece múltiples problemas (…)</w:t>
      </w:r>
    </w:p>
    <w:p w:rsidR="00047751" w:rsidRPr="001F2B77" w:rsidRDefault="00047751" w:rsidP="003265E7">
      <w:pPr>
        <w:ind w:left="709"/>
        <w:jc w:val="both"/>
        <w:rPr>
          <w:rFonts w:ascii="Arial Narrow" w:eastAsia="Times New Roman" w:hAnsi="Arial Narrow" w:cs="Tahoma"/>
          <w:i/>
          <w:lang w:eastAsia="es-ES"/>
        </w:rPr>
      </w:pPr>
    </w:p>
    <w:p w:rsidR="00047751" w:rsidRPr="001F2B77" w:rsidRDefault="00047751" w:rsidP="003265E7">
      <w:pPr>
        <w:ind w:left="709"/>
        <w:jc w:val="both"/>
        <w:rPr>
          <w:rFonts w:ascii="Arial Narrow" w:eastAsia="Times New Roman" w:hAnsi="Arial Narrow" w:cs="Tahoma"/>
          <w:i/>
          <w:lang w:eastAsia="es-ES"/>
        </w:rPr>
      </w:pPr>
      <w:r w:rsidRPr="001F2B77">
        <w:rPr>
          <w:rFonts w:ascii="Arial Narrow" w:eastAsia="Times New Roman" w:hAnsi="Arial Narrow" w:cs="Tahoma"/>
          <w:i/>
          <w:lang w:eastAsia="es-ES"/>
        </w:rPr>
        <w:t>Así las cosas, si bien el ordenamiento prevé los casos en los cuales el servicio de transporte se encuentra cubierto por el PBS, existen otros eventos en los que, pese a encontrarse excluidos, el traslado se torna de vital importancia para poder garantizar la salud de la persona, por consiguiente, el juez de tutela debe analizar la situación particular, a fin de evidenciar si ante la carencia de recursos económicos tanto del afectado, como de su familia, sumado a la urgencia de la solicitud, es obligatorio para la EPS cubrir los gastos que se deriven de dicho traslado, en aras de evitar imponer barreras u obstáculos a la garantía efectiva y oportuna del derecho fundamental a la salud.”</w:t>
      </w:r>
    </w:p>
    <w:p w:rsidR="0016245C" w:rsidRPr="001F2B77" w:rsidRDefault="0016245C" w:rsidP="009F4131">
      <w:pPr>
        <w:pStyle w:val="Prrafodelista"/>
        <w:spacing w:after="0" w:line="276" w:lineRule="auto"/>
        <w:ind w:left="1080"/>
        <w:rPr>
          <w:rFonts w:ascii="Tahoma" w:hAnsi="Tahoma" w:cs="Tahoma"/>
          <w:b/>
        </w:rPr>
      </w:pPr>
    </w:p>
    <w:p w:rsidR="006F1BD7" w:rsidRPr="001F2B77" w:rsidRDefault="0016245C" w:rsidP="00047751">
      <w:pPr>
        <w:pStyle w:val="Prrafodelista"/>
        <w:numPr>
          <w:ilvl w:val="1"/>
          <w:numId w:val="2"/>
        </w:numPr>
        <w:tabs>
          <w:tab w:val="num" w:pos="1134"/>
        </w:tabs>
        <w:spacing w:line="276" w:lineRule="auto"/>
        <w:rPr>
          <w:rFonts w:ascii="Tahoma" w:hAnsi="Tahoma" w:cs="Tahoma"/>
          <w:b/>
        </w:rPr>
      </w:pPr>
      <w:r w:rsidRPr="001F2B77">
        <w:rPr>
          <w:rFonts w:ascii="Tahoma" w:hAnsi="Tahoma" w:cs="Tahoma"/>
          <w:b/>
        </w:rPr>
        <w:t xml:space="preserve">Ordenar el </w:t>
      </w:r>
      <w:r w:rsidR="006F1BD7" w:rsidRPr="001F2B77">
        <w:rPr>
          <w:rFonts w:ascii="Tahoma" w:hAnsi="Tahoma" w:cs="Tahoma"/>
          <w:b/>
        </w:rPr>
        <w:t>recobro</w:t>
      </w:r>
      <w:r w:rsidR="00EA2309" w:rsidRPr="001F2B77">
        <w:rPr>
          <w:rFonts w:ascii="Tahoma" w:hAnsi="Tahoma" w:cs="Tahoma"/>
          <w:b/>
        </w:rPr>
        <w:t xml:space="preserve"> </w:t>
      </w:r>
    </w:p>
    <w:p w:rsidR="000D65E6" w:rsidRPr="001F2B77" w:rsidRDefault="000D65E6" w:rsidP="001F2B77">
      <w:pPr>
        <w:tabs>
          <w:tab w:val="left" w:pos="1276"/>
        </w:tabs>
        <w:autoSpaceDN w:val="0"/>
        <w:spacing w:line="276" w:lineRule="auto"/>
        <w:ind w:right="51"/>
        <w:jc w:val="both"/>
        <w:rPr>
          <w:rFonts w:ascii="Tahoma" w:eastAsia="Times New Roman" w:hAnsi="Tahoma" w:cs="Tahoma"/>
          <w:lang w:eastAsia="es-ES"/>
        </w:rPr>
      </w:pPr>
      <w:r w:rsidRPr="001F2B77">
        <w:rPr>
          <w:rFonts w:ascii="Tahoma" w:eastAsia="Times New Roman" w:hAnsi="Tahoma" w:cs="Tahoma"/>
          <w:lang w:eastAsia="es-ES"/>
        </w:rPr>
        <w:t>El Máximo Órgano de la jurisdicción Constitucional ha señalado</w:t>
      </w:r>
      <w:r w:rsidRPr="001F2B77">
        <w:rPr>
          <w:rFonts w:ascii="Tahoma" w:hAnsi="Tahoma" w:cs="Tahoma"/>
        </w:rPr>
        <w:t xml:space="preserve"> que no es necesario</w:t>
      </w:r>
      <w:r w:rsidRPr="001F2B77">
        <w:rPr>
          <w:rFonts w:ascii="Tahoma" w:eastAsia="Times New Roman" w:hAnsi="Tahoma" w:cs="Tahoma"/>
          <w:bdr w:val="none" w:sz="0" w:space="0" w:color="auto" w:frame="1"/>
          <w:lang w:eastAsia="es-ES"/>
        </w:rPr>
        <w:t xml:space="preserve"> ordenar el recobro ante el FOSYGA como condición para reconocer los costos que la Entidad no estaba obligada a asumir,</w:t>
      </w:r>
      <w:r w:rsidRPr="001F2B77">
        <w:rPr>
          <w:rFonts w:ascii="Tahoma" w:eastAsia="Times New Roman" w:hAnsi="Tahoma" w:cs="Tahoma"/>
          <w:lang w:eastAsia="es-ES"/>
        </w:rPr>
        <w:t xml:space="preserve">  Auto 067A de 2010</w:t>
      </w:r>
      <w:r w:rsidR="00A50B40" w:rsidRPr="001F2B77">
        <w:rPr>
          <w:rFonts w:ascii="Tahoma" w:eastAsia="Times New Roman" w:hAnsi="Tahoma" w:cs="Tahoma"/>
          <w:lang w:eastAsia="es-ES"/>
        </w:rPr>
        <w:t>,</w:t>
      </w:r>
      <w:r w:rsidRPr="001F2B77">
        <w:rPr>
          <w:rFonts w:ascii="Tahoma" w:eastAsia="Times New Roman" w:hAnsi="Tahoma" w:cs="Tahoma"/>
          <w:lang w:eastAsia="es-ES"/>
        </w:rPr>
        <w:t xml:space="preserve"> </w:t>
      </w:r>
      <w:r w:rsidR="00A50B40" w:rsidRPr="001F2B77">
        <w:rPr>
          <w:rFonts w:ascii="Tahoma" w:eastAsia="Times New Roman" w:hAnsi="Tahoma" w:cs="Tahoma"/>
          <w:lang w:eastAsia="es-ES"/>
        </w:rPr>
        <w:t>Magistrado Ponente</w:t>
      </w:r>
      <w:r w:rsidRPr="001F2B77">
        <w:rPr>
          <w:rFonts w:ascii="Tahoma" w:eastAsia="Times New Roman" w:hAnsi="Tahoma" w:cs="Tahoma"/>
          <w:lang w:eastAsia="es-ES"/>
        </w:rPr>
        <w:t xml:space="preserve"> Nilson Pinilla </w:t>
      </w:r>
      <w:proofErr w:type="spellStart"/>
      <w:r w:rsidRPr="001F2B77">
        <w:rPr>
          <w:rFonts w:ascii="Tahoma" w:eastAsia="Times New Roman" w:hAnsi="Tahoma" w:cs="Tahoma"/>
          <w:lang w:eastAsia="es-ES"/>
        </w:rPr>
        <w:t>Pinilla</w:t>
      </w:r>
      <w:proofErr w:type="spellEnd"/>
      <w:r w:rsidRPr="001F2B77">
        <w:rPr>
          <w:rFonts w:ascii="Tahoma" w:eastAsia="Times New Roman" w:hAnsi="Tahoma" w:cs="Tahoma"/>
          <w:lang w:eastAsia="es-ES"/>
        </w:rPr>
        <w:t xml:space="preserve">: </w:t>
      </w:r>
    </w:p>
    <w:p w:rsidR="000D65E6" w:rsidRPr="001F2B77" w:rsidRDefault="000D65E6" w:rsidP="000D65E6">
      <w:pPr>
        <w:spacing w:line="276" w:lineRule="auto"/>
        <w:rPr>
          <w:rFonts w:ascii="Tahoma" w:hAnsi="Tahoma" w:cs="Tahoma"/>
          <w:b/>
        </w:rPr>
      </w:pPr>
    </w:p>
    <w:p w:rsidR="009F477D" w:rsidRPr="001F2B77" w:rsidRDefault="00AD38FD" w:rsidP="001F2B77">
      <w:pPr>
        <w:tabs>
          <w:tab w:val="left" w:pos="1276"/>
        </w:tabs>
        <w:autoSpaceDN w:val="0"/>
        <w:ind w:left="709" w:right="51"/>
        <w:jc w:val="both"/>
        <w:rPr>
          <w:rFonts w:ascii="Arial Narrow" w:eastAsia="Times New Roman" w:hAnsi="Arial Narrow" w:cs="Tahoma"/>
          <w:i/>
          <w:lang w:eastAsia="es-ES"/>
        </w:rPr>
      </w:pPr>
      <w:r w:rsidRPr="001F2B77">
        <w:rPr>
          <w:rFonts w:ascii="Arial Narrow" w:eastAsia="Times New Roman" w:hAnsi="Arial Narrow" w:cs="Tahoma"/>
          <w:i/>
          <w:lang w:eastAsia="es-ES"/>
        </w:rPr>
        <w:t>“</w:t>
      </w:r>
      <w:r w:rsidR="009F477D" w:rsidRPr="001F2B77">
        <w:rPr>
          <w:rFonts w:ascii="Arial Narrow" w:eastAsia="Times New Roman" w:hAnsi="Arial Narrow" w:cs="Tahoma"/>
          <w:i/>
          <w:lang w:eastAsia="es-ES"/>
        </w:rPr>
        <w:t xml:space="preserve">Lo anterior no es óbice para que se recuerde que esta Corte en la sentencia T-760 de julio 31 de 2008, M. P. Manuel José Cepeda Espinosa, en el acápite “6.2.1.2. Órdenes especificas a impartir” dispuso: “ii) no se podrá establecer que en la parte resolutiva del fallo de tutela se autorice el recobro ante el </w:t>
      </w:r>
      <w:proofErr w:type="spellStart"/>
      <w:r w:rsidR="009F477D" w:rsidRPr="001F2B77">
        <w:rPr>
          <w:rFonts w:ascii="Arial Narrow" w:eastAsia="Times New Roman" w:hAnsi="Arial Narrow" w:cs="Tahoma"/>
          <w:i/>
          <w:lang w:eastAsia="es-ES"/>
        </w:rPr>
        <w:t>Fosyga</w:t>
      </w:r>
      <w:proofErr w:type="spellEnd"/>
      <w:r w:rsidR="009F477D" w:rsidRPr="001F2B77">
        <w:rPr>
          <w:rFonts w:ascii="Arial Narrow" w:eastAsia="Times New Roman" w:hAnsi="Arial Narrow" w:cs="Tahoma"/>
          <w:i/>
          <w:lang w:eastAsia="es-ES"/>
        </w:rPr>
        <w:t>, o las entidades territoriales, como condición para reconocer el derecho al recobro de los costos que la entidad no estaba legal ni reglamentariamente obligada a asumir. Bastará con que en efecto se constate que la EPS no se encuentra legal ni reglamentariamente obligada a asumirlo de acuerdo con el ámbito del correspondiente plan de beneficios financiado por la UPC.”</w:t>
      </w:r>
      <w:r w:rsidRPr="001F2B77">
        <w:rPr>
          <w:rFonts w:ascii="Arial Narrow" w:eastAsia="Times New Roman" w:hAnsi="Arial Narrow" w:cs="Tahoma"/>
          <w:i/>
          <w:lang w:eastAsia="es-ES"/>
        </w:rPr>
        <w:t>”</w:t>
      </w:r>
    </w:p>
    <w:p w:rsidR="00AD38FD" w:rsidRPr="001F2B77" w:rsidRDefault="00AD38FD" w:rsidP="00055DBE">
      <w:pPr>
        <w:tabs>
          <w:tab w:val="left" w:pos="1276"/>
        </w:tabs>
        <w:autoSpaceDN w:val="0"/>
        <w:spacing w:line="276" w:lineRule="auto"/>
        <w:ind w:left="709" w:right="419"/>
        <w:jc w:val="both"/>
        <w:rPr>
          <w:rFonts w:ascii="Tahoma" w:hAnsi="Tahoma" w:cs="Tahoma"/>
        </w:rPr>
      </w:pPr>
    </w:p>
    <w:p w:rsidR="0015694B" w:rsidRPr="001F2B77" w:rsidRDefault="001F2B77" w:rsidP="001F2B77">
      <w:pPr>
        <w:tabs>
          <w:tab w:val="left" w:pos="1276"/>
        </w:tabs>
        <w:autoSpaceDN w:val="0"/>
        <w:spacing w:line="276" w:lineRule="auto"/>
        <w:ind w:right="51"/>
        <w:jc w:val="both"/>
        <w:rPr>
          <w:rFonts w:ascii="Tahoma" w:eastAsia="Times New Roman" w:hAnsi="Tahoma" w:cs="Tahoma"/>
          <w:lang w:eastAsia="es-ES"/>
        </w:rPr>
      </w:pPr>
      <w:r>
        <w:rPr>
          <w:rFonts w:ascii="Tahoma" w:hAnsi="Tahoma" w:cs="Tahoma"/>
        </w:rPr>
        <w:tab/>
      </w:r>
      <w:r w:rsidR="001A4E7A" w:rsidRPr="001F2B77">
        <w:rPr>
          <w:rFonts w:ascii="Tahoma" w:hAnsi="Tahoma" w:cs="Tahoma"/>
        </w:rPr>
        <w:t xml:space="preserve">La </w:t>
      </w:r>
      <w:r w:rsidR="00AD38FD" w:rsidRPr="001F2B77">
        <w:rPr>
          <w:rFonts w:ascii="Tahoma" w:hAnsi="Tahoma" w:cs="Tahoma"/>
        </w:rPr>
        <w:t xml:space="preserve"> </w:t>
      </w:r>
      <w:r w:rsidR="00F6391B" w:rsidRPr="001F2B77">
        <w:rPr>
          <w:rFonts w:ascii="Tahoma" w:hAnsi="Tahoma" w:cs="Tahoma"/>
        </w:rPr>
        <w:t>Resolución</w:t>
      </w:r>
      <w:r w:rsidR="003E2CA7" w:rsidRPr="001F2B77">
        <w:rPr>
          <w:rFonts w:ascii="Tahoma" w:hAnsi="Tahoma" w:cs="Tahoma"/>
        </w:rPr>
        <w:t xml:space="preserve"> 3951 </w:t>
      </w:r>
      <w:r w:rsidR="0030693E" w:rsidRPr="001F2B77">
        <w:rPr>
          <w:rFonts w:ascii="Tahoma" w:hAnsi="Tahoma" w:cs="Tahoma"/>
        </w:rPr>
        <w:t>de</w:t>
      </w:r>
      <w:r w:rsidR="003E2CA7" w:rsidRPr="001F2B77">
        <w:rPr>
          <w:rFonts w:ascii="Tahoma" w:hAnsi="Tahoma" w:cs="Tahoma"/>
        </w:rPr>
        <w:t xml:space="preserve"> 2016</w:t>
      </w:r>
      <w:r w:rsidR="00AD38FD" w:rsidRPr="001F2B77">
        <w:rPr>
          <w:rFonts w:ascii="Tahoma" w:hAnsi="Tahoma" w:cs="Tahoma"/>
        </w:rPr>
        <w:t xml:space="preserve">, </w:t>
      </w:r>
      <w:r w:rsidR="00F6391B" w:rsidRPr="001F2B77">
        <w:rPr>
          <w:rFonts w:ascii="Tahoma" w:hAnsi="Tahoma" w:cs="Tahoma"/>
        </w:rPr>
        <w:t>estableció</w:t>
      </w:r>
      <w:r w:rsidR="003E2CA7" w:rsidRPr="001F2B77">
        <w:rPr>
          <w:rFonts w:ascii="Tahoma" w:hAnsi="Tahoma" w:cs="Tahoma"/>
        </w:rPr>
        <w:t xml:space="preserve"> el procedimiento para el acceso, reporte de prescripción, suministro y análisis de la información de servicios y tecnologías en salud no cubiertas por el Plan de Beneficios en Salud con cargo a la Unidad de </w:t>
      </w:r>
      <w:r w:rsidR="00873633">
        <w:rPr>
          <w:rFonts w:ascii="Tahoma" w:hAnsi="Tahoma" w:cs="Tahoma"/>
        </w:rPr>
        <w:t>Pago por Capitación — UPC; fijó</w:t>
      </w:r>
      <w:r w:rsidR="003E2CA7" w:rsidRPr="001F2B77">
        <w:rPr>
          <w:rFonts w:ascii="Tahoma" w:hAnsi="Tahoma" w:cs="Tahoma"/>
        </w:rPr>
        <w:t xml:space="preserve"> los requisitos, términos y condiciones para la presentación de recobros/cobros ante el Fondo de Solidaridad y Garantía — FOSYGA o quien haga sus veces y </w:t>
      </w:r>
      <w:r w:rsidR="00F6391B" w:rsidRPr="001F2B77">
        <w:rPr>
          <w:rFonts w:ascii="Tahoma" w:hAnsi="Tahoma" w:cs="Tahoma"/>
        </w:rPr>
        <w:t>estableció</w:t>
      </w:r>
      <w:r w:rsidR="003E2CA7" w:rsidRPr="001F2B77">
        <w:rPr>
          <w:rFonts w:ascii="Tahoma" w:hAnsi="Tahoma" w:cs="Tahoma"/>
        </w:rPr>
        <w:t xml:space="preserve"> el procedimiento de verificación, control y pago de las solicitudes de recobro/cobro, cuando a ello hubiere lugar y dict</w:t>
      </w:r>
      <w:r w:rsidR="00F6391B" w:rsidRPr="001F2B77">
        <w:rPr>
          <w:rFonts w:ascii="Tahoma" w:hAnsi="Tahoma" w:cs="Tahoma"/>
        </w:rPr>
        <w:t>ó</w:t>
      </w:r>
      <w:r w:rsidR="003E2CA7" w:rsidRPr="001F2B77">
        <w:rPr>
          <w:rFonts w:ascii="Tahoma" w:hAnsi="Tahoma" w:cs="Tahoma"/>
        </w:rPr>
        <w:t xml:space="preserve"> disposiciones relacionadas</w:t>
      </w:r>
      <w:r w:rsidR="003E2CA7" w:rsidRPr="001F2B77">
        <w:rPr>
          <w:rFonts w:ascii="Tahoma" w:eastAsia="Times New Roman" w:hAnsi="Tahoma" w:cs="Tahoma"/>
          <w:lang w:eastAsia="es-ES"/>
        </w:rPr>
        <w:t xml:space="preserve"> con las correspondientes acciones de control y seguimiento.</w:t>
      </w:r>
    </w:p>
    <w:p w:rsidR="007932C4" w:rsidRPr="001F2B77" w:rsidRDefault="007932C4" w:rsidP="00055DBE">
      <w:pPr>
        <w:tabs>
          <w:tab w:val="left" w:pos="1276"/>
        </w:tabs>
        <w:autoSpaceDN w:val="0"/>
        <w:spacing w:line="276" w:lineRule="auto"/>
        <w:ind w:right="419"/>
        <w:jc w:val="both"/>
        <w:rPr>
          <w:rFonts w:ascii="Tahoma" w:eastAsia="Times New Roman" w:hAnsi="Tahoma" w:cs="Tahoma"/>
          <w:lang w:eastAsia="es-ES"/>
        </w:rPr>
      </w:pPr>
    </w:p>
    <w:p w:rsidR="0015694B" w:rsidRPr="001F2B77" w:rsidRDefault="0015694B" w:rsidP="00055DBE">
      <w:pPr>
        <w:pStyle w:val="Prrafodelista"/>
        <w:numPr>
          <w:ilvl w:val="1"/>
          <w:numId w:val="2"/>
        </w:numPr>
        <w:tabs>
          <w:tab w:val="num" w:pos="1134"/>
        </w:tabs>
        <w:spacing w:line="276" w:lineRule="auto"/>
        <w:rPr>
          <w:rFonts w:ascii="Tahoma" w:hAnsi="Tahoma" w:cs="Tahoma"/>
          <w:b/>
        </w:rPr>
      </w:pPr>
      <w:r w:rsidRPr="001F2B77">
        <w:rPr>
          <w:rFonts w:ascii="Tahoma" w:hAnsi="Tahoma" w:cs="Tahoma"/>
          <w:b/>
        </w:rPr>
        <w:t>Caso Concreto</w:t>
      </w:r>
    </w:p>
    <w:p w:rsidR="00CF1D4C" w:rsidRPr="001F2B77" w:rsidRDefault="00CF1D4C" w:rsidP="00055DBE">
      <w:pPr>
        <w:pStyle w:val="Prrafodelista"/>
        <w:spacing w:after="0" w:line="276" w:lineRule="auto"/>
        <w:ind w:left="1440"/>
        <w:rPr>
          <w:rFonts w:ascii="Tahoma" w:hAnsi="Tahoma" w:cs="Tahoma"/>
          <w:b/>
        </w:rPr>
      </w:pPr>
    </w:p>
    <w:p w:rsidR="004B25C3" w:rsidRPr="001F2B77" w:rsidRDefault="00777615" w:rsidP="00055DBE">
      <w:pPr>
        <w:spacing w:line="276" w:lineRule="auto"/>
        <w:ind w:firstLine="708"/>
        <w:jc w:val="both"/>
        <w:rPr>
          <w:rFonts w:ascii="Tahoma" w:hAnsi="Tahoma" w:cs="Tahoma"/>
        </w:rPr>
      </w:pPr>
      <w:r w:rsidRPr="001F2B77">
        <w:rPr>
          <w:rFonts w:ascii="Tahoma" w:hAnsi="Tahoma" w:cs="Tahoma"/>
        </w:rPr>
        <w:t xml:space="preserve">En el caso que ocupa la atención de la Sala, se acude a la vía de tutela con el propósito de que se protejan los derechos fundamentales a la salud, integridad personal, seguridad social y dignidad humana de la señora Nora León de Salazar, toda vez que los considera vulnerados </w:t>
      </w:r>
      <w:r w:rsidR="0070495D" w:rsidRPr="001F2B77">
        <w:rPr>
          <w:rFonts w:ascii="Tahoma" w:hAnsi="Tahoma" w:cs="Tahoma"/>
        </w:rPr>
        <w:t xml:space="preserve">por Coomeva E.P.S al no brindarle </w:t>
      </w:r>
      <w:r w:rsidR="00B21CDD" w:rsidRPr="001F2B77">
        <w:rPr>
          <w:rFonts w:ascii="Tahoma" w:hAnsi="Tahoma" w:cs="Tahoma"/>
        </w:rPr>
        <w:t>la atención m</w:t>
      </w:r>
      <w:r w:rsidR="00886C26" w:rsidRPr="001F2B77">
        <w:rPr>
          <w:rFonts w:ascii="Tahoma" w:hAnsi="Tahoma" w:cs="Tahoma"/>
        </w:rPr>
        <w:t>édica que requiere</w:t>
      </w:r>
      <w:r w:rsidRPr="001F2B77">
        <w:rPr>
          <w:rFonts w:ascii="Tahoma" w:hAnsi="Tahoma" w:cs="Tahoma"/>
        </w:rPr>
        <w:t>.</w:t>
      </w:r>
      <w:r w:rsidR="00873633">
        <w:rPr>
          <w:rFonts w:ascii="Tahoma" w:hAnsi="Tahoma" w:cs="Tahoma"/>
        </w:rPr>
        <w:t xml:space="preserve"> La jueza de instancia no sólo accedió </w:t>
      </w:r>
      <w:r w:rsidR="00873633">
        <w:rPr>
          <w:rFonts w:ascii="Tahoma" w:hAnsi="Tahoma" w:cs="Tahoma"/>
        </w:rPr>
        <w:lastRenderedPageBreak/>
        <w:t>a lo pedido sino que dio la orden de un tratamiento integral y del cubrimiento de los gastos de transporte.</w:t>
      </w:r>
    </w:p>
    <w:p w:rsidR="00047751" w:rsidRPr="001F2B77" w:rsidRDefault="00047751" w:rsidP="00055DBE">
      <w:pPr>
        <w:spacing w:line="276" w:lineRule="auto"/>
        <w:ind w:firstLine="708"/>
        <w:jc w:val="both"/>
        <w:rPr>
          <w:rFonts w:ascii="Tahoma" w:hAnsi="Tahoma" w:cs="Tahoma"/>
        </w:rPr>
      </w:pPr>
    </w:p>
    <w:p w:rsidR="00325EF3" w:rsidRPr="001F2B77" w:rsidRDefault="00047751" w:rsidP="00055DBE">
      <w:pPr>
        <w:spacing w:line="276" w:lineRule="auto"/>
        <w:ind w:firstLine="708"/>
        <w:jc w:val="both"/>
        <w:rPr>
          <w:rFonts w:ascii="Tahoma" w:hAnsi="Tahoma" w:cs="Tahoma"/>
        </w:rPr>
      </w:pPr>
      <w:r w:rsidRPr="001F2B77">
        <w:rPr>
          <w:rFonts w:ascii="Tahoma" w:hAnsi="Tahoma" w:cs="Tahoma"/>
        </w:rPr>
        <w:t>La Entidad accionada impugnó la decisión</w:t>
      </w:r>
      <w:r w:rsidR="00AB3DA6" w:rsidRPr="001F2B77">
        <w:rPr>
          <w:rFonts w:ascii="Tahoma" w:hAnsi="Tahoma" w:cs="Tahoma"/>
        </w:rPr>
        <w:t xml:space="preserve"> de primera instancia </w:t>
      </w:r>
      <w:r w:rsidR="00362007" w:rsidRPr="001F2B77">
        <w:rPr>
          <w:rFonts w:ascii="Tahoma" w:hAnsi="Tahoma" w:cs="Tahoma"/>
        </w:rPr>
        <w:t xml:space="preserve"> argumentand</w:t>
      </w:r>
      <w:r w:rsidR="00325EF3" w:rsidRPr="001F2B77">
        <w:rPr>
          <w:rFonts w:ascii="Tahoma" w:hAnsi="Tahoma" w:cs="Tahoma"/>
        </w:rPr>
        <w:t>o: i)</w:t>
      </w:r>
      <w:r w:rsidR="00AB3DA6" w:rsidRPr="001F2B77">
        <w:rPr>
          <w:rFonts w:ascii="Tahoma" w:hAnsi="Tahoma" w:cs="Tahoma"/>
        </w:rPr>
        <w:t xml:space="preserve"> que</w:t>
      </w:r>
      <w:r w:rsidR="00325EF3" w:rsidRPr="001F2B77">
        <w:rPr>
          <w:rFonts w:ascii="Tahoma" w:hAnsi="Tahoma" w:cs="Tahoma"/>
        </w:rPr>
        <w:t xml:space="preserve"> la cobertura de un tratamiento integral no tiene razón de ser, ii) no está de acuerdo con que tenga</w:t>
      </w:r>
      <w:r w:rsidR="00AB3DA6" w:rsidRPr="001F2B77">
        <w:rPr>
          <w:rFonts w:ascii="Tahoma" w:hAnsi="Tahoma" w:cs="Tahoma"/>
        </w:rPr>
        <w:t>n que asumir los gastos de transporte</w:t>
      </w:r>
      <w:r w:rsidR="00325EF3" w:rsidRPr="001F2B77">
        <w:rPr>
          <w:rFonts w:ascii="Tahoma" w:hAnsi="Tahoma" w:cs="Tahoma"/>
        </w:rPr>
        <w:t xml:space="preserve">, </w:t>
      </w:r>
      <w:r w:rsidR="00AB3DA6" w:rsidRPr="001F2B77">
        <w:rPr>
          <w:rFonts w:ascii="Tahoma" w:hAnsi="Tahoma" w:cs="Tahoma"/>
        </w:rPr>
        <w:t>situación</w:t>
      </w:r>
      <w:r w:rsidR="00325EF3" w:rsidRPr="001F2B77">
        <w:rPr>
          <w:rFonts w:ascii="Tahoma" w:hAnsi="Tahoma" w:cs="Tahoma"/>
        </w:rPr>
        <w:t xml:space="preserve"> de contenido patrimonial </w:t>
      </w:r>
      <w:r w:rsidR="00AB3DA6" w:rsidRPr="001F2B77">
        <w:rPr>
          <w:rFonts w:ascii="Tahoma" w:hAnsi="Tahoma" w:cs="Tahoma"/>
        </w:rPr>
        <w:t>que se encuentra</w:t>
      </w:r>
      <w:r w:rsidR="00325EF3" w:rsidRPr="001F2B77">
        <w:rPr>
          <w:rFonts w:ascii="Tahoma" w:hAnsi="Tahoma" w:cs="Tahoma"/>
        </w:rPr>
        <w:t xml:space="preserve"> excluid</w:t>
      </w:r>
      <w:r w:rsidR="00AB3DA6" w:rsidRPr="001F2B77">
        <w:rPr>
          <w:rFonts w:ascii="Tahoma" w:hAnsi="Tahoma" w:cs="Tahoma"/>
        </w:rPr>
        <w:t>a</w:t>
      </w:r>
      <w:r w:rsidR="00325EF3" w:rsidRPr="001F2B77">
        <w:rPr>
          <w:rFonts w:ascii="Tahoma" w:hAnsi="Tahoma" w:cs="Tahoma"/>
        </w:rPr>
        <w:t xml:space="preserve"> del plan obligatorio de salud, y iii) el Despacho no se pronunció en el sentido de ordenar expresamente el correspondiente recobro ante el ADRES de los servicios médicos ordenados, circunstancia con la que se pretende conservar el equilibrio financiero de la Entidad al atender contingencias que no son financiadas directamente por la UPC.  </w:t>
      </w:r>
    </w:p>
    <w:p w:rsidR="00777615" w:rsidRPr="001F2B77" w:rsidRDefault="00777615" w:rsidP="00055DBE">
      <w:pPr>
        <w:spacing w:line="276" w:lineRule="auto"/>
        <w:ind w:firstLine="708"/>
        <w:jc w:val="both"/>
        <w:rPr>
          <w:rFonts w:ascii="Tahoma" w:hAnsi="Tahoma" w:cs="Tahoma"/>
        </w:rPr>
      </w:pPr>
    </w:p>
    <w:p w:rsidR="00A138A8" w:rsidRPr="001F2B77" w:rsidRDefault="00CF1D4C" w:rsidP="00055DBE">
      <w:pPr>
        <w:spacing w:line="276" w:lineRule="auto"/>
        <w:ind w:firstLine="708"/>
        <w:jc w:val="both"/>
        <w:rPr>
          <w:rFonts w:ascii="Tahoma" w:hAnsi="Tahoma" w:cs="Tahoma"/>
        </w:rPr>
      </w:pPr>
      <w:r w:rsidRPr="001F2B77">
        <w:rPr>
          <w:rFonts w:ascii="Tahoma" w:hAnsi="Tahoma" w:cs="Tahoma"/>
        </w:rPr>
        <w:t xml:space="preserve"> </w:t>
      </w:r>
      <w:r w:rsidR="00537616" w:rsidRPr="001F2B77">
        <w:rPr>
          <w:rFonts w:ascii="Tahoma" w:hAnsi="Tahoma" w:cs="Tahoma"/>
        </w:rPr>
        <w:t xml:space="preserve">En concordancia con la ley y la jurisprudencia al respecto, la Sala </w:t>
      </w:r>
      <w:r w:rsidR="00085B55" w:rsidRPr="001F2B77">
        <w:rPr>
          <w:rFonts w:ascii="Tahoma" w:hAnsi="Tahoma" w:cs="Tahoma"/>
        </w:rPr>
        <w:t xml:space="preserve">encuentra que </w:t>
      </w:r>
      <w:r w:rsidR="00047751" w:rsidRPr="001F2B77">
        <w:rPr>
          <w:rFonts w:ascii="Tahoma" w:hAnsi="Tahoma" w:cs="Tahoma"/>
        </w:rPr>
        <w:t xml:space="preserve">frente </w:t>
      </w:r>
      <w:r w:rsidR="00E72F5A" w:rsidRPr="001F2B77">
        <w:rPr>
          <w:rFonts w:ascii="Tahoma" w:hAnsi="Tahoma" w:cs="Tahoma"/>
        </w:rPr>
        <w:t xml:space="preserve">a la señora Nora León de Salazar </w:t>
      </w:r>
      <w:r w:rsidR="00013730" w:rsidRPr="001F2B77">
        <w:rPr>
          <w:rFonts w:ascii="Tahoma" w:hAnsi="Tahoma" w:cs="Tahoma"/>
        </w:rPr>
        <w:t xml:space="preserve">se debe realizar </w:t>
      </w:r>
      <w:r w:rsidR="00B83851" w:rsidRPr="001F2B77">
        <w:rPr>
          <w:rFonts w:ascii="Tahoma" w:hAnsi="Tahoma" w:cs="Tahoma"/>
        </w:rPr>
        <w:t xml:space="preserve">un </w:t>
      </w:r>
      <w:r w:rsidR="00013730" w:rsidRPr="001F2B77">
        <w:rPr>
          <w:rFonts w:ascii="Tahoma" w:hAnsi="Tahoma" w:cs="Tahoma"/>
        </w:rPr>
        <w:t>estudio con un trato diferencia</w:t>
      </w:r>
      <w:r w:rsidR="0091470B" w:rsidRPr="001F2B77">
        <w:rPr>
          <w:rFonts w:ascii="Tahoma" w:hAnsi="Tahoma" w:cs="Tahoma"/>
        </w:rPr>
        <w:t>do</w:t>
      </w:r>
      <w:r w:rsidR="00013730" w:rsidRPr="001F2B77">
        <w:rPr>
          <w:rFonts w:ascii="Tahoma" w:hAnsi="Tahoma" w:cs="Tahoma"/>
        </w:rPr>
        <w:t>, pues se trata de una persona de la tercera ed</w:t>
      </w:r>
      <w:r w:rsidR="0091470B" w:rsidRPr="001F2B77">
        <w:rPr>
          <w:rFonts w:ascii="Tahoma" w:hAnsi="Tahoma" w:cs="Tahoma"/>
        </w:rPr>
        <w:t>ad</w:t>
      </w:r>
      <w:r w:rsidR="00E72F5A" w:rsidRPr="001F2B77">
        <w:rPr>
          <w:rFonts w:ascii="Tahoma" w:hAnsi="Tahoma" w:cs="Tahoma"/>
        </w:rPr>
        <w:t>, con una enfermedad grave que la pone en estado de indefensión, además</w:t>
      </w:r>
      <w:r w:rsidR="00B83851" w:rsidRPr="001F2B77">
        <w:rPr>
          <w:rFonts w:ascii="Tahoma" w:hAnsi="Tahoma" w:cs="Tahoma"/>
        </w:rPr>
        <w:t>,</w:t>
      </w:r>
      <w:r w:rsidR="00E72F5A" w:rsidRPr="001F2B77">
        <w:rPr>
          <w:rFonts w:ascii="Tahoma" w:hAnsi="Tahoma" w:cs="Tahoma"/>
        </w:rPr>
        <w:t xml:space="preserve"> se encuentra catalogada como rango 1 </w:t>
      </w:r>
      <w:r w:rsidR="00D277F2" w:rsidRPr="001F2B77">
        <w:rPr>
          <w:rFonts w:ascii="Tahoma" w:hAnsi="Tahoma" w:cs="Tahoma"/>
        </w:rPr>
        <w:t>(</w:t>
      </w:r>
      <w:r w:rsidR="00E72F5A" w:rsidRPr="001F2B77">
        <w:rPr>
          <w:rFonts w:ascii="Tahoma" w:hAnsi="Tahoma" w:cs="Tahoma"/>
        </w:rPr>
        <w:t>estrato 1</w:t>
      </w:r>
      <w:r w:rsidR="00D277F2" w:rsidRPr="001F2B77">
        <w:rPr>
          <w:rFonts w:ascii="Tahoma" w:hAnsi="Tahoma" w:cs="Tahoma"/>
        </w:rPr>
        <w:t xml:space="preserve">) </w:t>
      </w:r>
      <w:r w:rsidR="00E72F5A" w:rsidRPr="001F2B77">
        <w:rPr>
          <w:rFonts w:ascii="Tahoma" w:hAnsi="Tahoma" w:cs="Tahoma"/>
        </w:rPr>
        <w:t>(fl.25 cuaderno de primera instancia),</w:t>
      </w:r>
      <w:r w:rsidR="00102F57" w:rsidRPr="001F2B77">
        <w:rPr>
          <w:rFonts w:ascii="Tahoma" w:hAnsi="Tahoma" w:cs="Tahoma"/>
        </w:rPr>
        <w:t xml:space="preserve"> y </w:t>
      </w:r>
      <w:r w:rsidR="00481D9F" w:rsidRPr="001F2B77">
        <w:rPr>
          <w:rFonts w:ascii="Tahoma" w:hAnsi="Tahoma" w:cs="Tahoma"/>
        </w:rPr>
        <w:t>refiere no contar con recursos pues dependen</w:t>
      </w:r>
      <w:r w:rsidR="00102F57" w:rsidRPr="001F2B77">
        <w:rPr>
          <w:rFonts w:ascii="Tahoma" w:hAnsi="Tahoma" w:cs="Tahoma"/>
        </w:rPr>
        <w:t>, con su hija que la cuida,</w:t>
      </w:r>
      <w:r w:rsidR="00481D9F" w:rsidRPr="001F2B77">
        <w:rPr>
          <w:rFonts w:ascii="Tahoma" w:hAnsi="Tahoma" w:cs="Tahoma"/>
        </w:rPr>
        <w:t xml:space="preserve"> de una pensión sustitutiva (fl.13 cuaderno de primera instancia),</w:t>
      </w:r>
      <w:r w:rsidR="00E72F5A" w:rsidRPr="001F2B77">
        <w:rPr>
          <w:rFonts w:ascii="Tahoma" w:hAnsi="Tahoma" w:cs="Tahoma"/>
        </w:rPr>
        <w:t xml:space="preserve"> lo que hace que merezca </w:t>
      </w:r>
      <w:r w:rsidR="00013730" w:rsidRPr="001F2B77">
        <w:rPr>
          <w:rFonts w:ascii="Tahoma" w:hAnsi="Tahoma" w:cs="Tahoma"/>
        </w:rPr>
        <w:t>especial protecció</w:t>
      </w:r>
      <w:r w:rsidR="00E72F5A" w:rsidRPr="001F2B77">
        <w:rPr>
          <w:rFonts w:ascii="Tahoma" w:hAnsi="Tahoma" w:cs="Tahoma"/>
        </w:rPr>
        <w:t>n.</w:t>
      </w:r>
    </w:p>
    <w:p w:rsidR="00E72F5A" w:rsidRPr="001F2B77" w:rsidRDefault="00E72F5A" w:rsidP="00055DBE">
      <w:pPr>
        <w:spacing w:line="276" w:lineRule="auto"/>
        <w:ind w:firstLine="708"/>
        <w:jc w:val="both"/>
        <w:rPr>
          <w:rFonts w:ascii="Tahoma" w:hAnsi="Tahoma" w:cs="Tahoma"/>
        </w:rPr>
      </w:pPr>
    </w:p>
    <w:p w:rsidR="00A138A8" w:rsidRPr="001F2B77" w:rsidRDefault="00E72F5A" w:rsidP="00055DBE">
      <w:pPr>
        <w:spacing w:line="276" w:lineRule="auto"/>
        <w:ind w:firstLine="708"/>
        <w:jc w:val="both"/>
        <w:rPr>
          <w:rFonts w:ascii="Tahoma" w:hAnsi="Tahoma" w:cs="Tahoma"/>
        </w:rPr>
      </w:pPr>
      <w:r w:rsidRPr="001F2B77">
        <w:rPr>
          <w:rFonts w:ascii="Tahoma" w:hAnsi="Tahoma" w:cs="Tahoma"/>
        </w:rPr>
        <w:t>Frente a la sol</w:t>
      </w:r>
      <w:r w:rsidR="00A531E4" w:rsidRPr="001F2B77">
        <w:rPr>
          <w:rFonts w:ascii="Tahoma" w:hAnsi="Tahoma" w:cs="Tahoma"/>
        </w:rPr>
        <w:t xml:space="preserve">icitud de la Entidad accionada </w:t>
      </w:r>
      <w:r w:rsidRPr="001F2B77">
        <w:rPr>
          <w:rFonts w:ascii="Tahoma" w:hAnsi="Tahoma" w:cs="Tahoma"/>
        </w:rPr>
        <w:t>de no conceder el tratamiento integral</w:t>
      </w:r>
      <w:r w:rsidR="00A531E4" w:rsidRPr="001F2B77">
        <w:rPr>
          <w:rFonts w:ascii="Tahoma" w:hAnsi="Tahoma" w:cs="Tahoma"/>
        </w:rPr>
        <w:t xml:space="preserve"> con el argumento de que con ello</w:t>
      </w:r>
      <w:r w:rsidR="00C02FD5" w:rsidRPr="001F2B77">
        <w:rPr>
          <w:rFonts w:ascii="Tahoma" w:hAnsi="Tahoma" w:cs="Tahoma"/>
        </w:rPr>
        <w:t xml:space="preserve"> se estaría permitiendo que el afiliado pueda pedir que se le suministren todos los servicios de salud que desee o que estime aconsejables</w:t>
      </w:r>
      <w:r w:rsidRPr="001F2B77">
        <w:rPr>
          <w:rFonts w:ascii="Tahoma" w:hAnsi="Tahoma" w:cs="Tahoma"/>
        </w:rPr>
        <w:t>, debe precisar la Sala que</w:t>
      </w:r>
      <w:r w:rsidR="00E36220" w:rsidRPr="001F2B77">
        <w:rPr>
          <w:rFonts w:ascii="Tahoma" w:hAnsi="Tahoma" w:cs="Tahoma"/>
        </w:rPr>
        <w:t xml:space="preserve"> como</w:t>
      </w:r>
      <w:r w:rsidRPr="001F2B77">
        <w:rPr>
          <w:rFonts w:ascii="Tahoma" w:hAnsi="Tahoma" w:cs="Tahoma"/>
        </w:rPr>
        <w:t xml:space="preserve"> </w:t>
      </w:r>
      <w:r w:rsidR="00E36220" w:rsidRPr="001F2B77">
        <w:rPr>
          <w:rFonts w:ascii="Tahoma" w:hAnsi="Tahoma" w:cs="Tahoma"/>
        </w:rPr>
        <w:t xml:space="preserve">lo ha </w:t>
      </w:r>
      <w:r w:rsidRPr="001F2B77">
        <w:rPr>
          <w:rFonts w:ascii="Tahoma" w:hAnsi="Tahoma" w:cs="Tahoma"/>
        </w:rPr>
        <w:t xml:space="preserve">establecido la Corte Constitucional </w:t>
      </w:r>
      <w:r w:rsidR="00E36220" w:rsidRPr="001F2B77">
        <w:rPr>
          <w:rFonts w:ascii="Tahoma" w:hAnsi="Tahoma" w:cs="Tahoma"/>
        </w:rPr>
        <w:t>esta acción se toma para</w:t>
      </w:r>
      <w:r w:rsidR="00E36220" w:rsidRPr="001F2B77">
        <w:rPr>
          <w:rFonts w:ascii="Tahoma" w:eastAsia="Times New Roman" w:hAnsi="Tahoma" w:cs="Tahoma"/>
          <w:lang w:eastAsia="es-ES"/>
        </w:rPr>
        <w:t xml:space="preserve"> evitar que los accionantes deban interponer nuevas acciones de tutela por cada servicio que les fue prescrito con ocasión a una misma patología y estos les son negados,</w:t>
      </w:r>
      <w:r w:rsidR="00F75E4B" w:rsidRPr="001F2B77">
        <w:rPr>
          <w:rFonts w:ascii="Tahoma" w:eastAsia="Times New Roman" w:hAnsi="Tahoma" w:cs="Tahoma"/>
          <w:lang w:eastAsia="es-ES"/>
        </w:rPr>
        <w:t xml:space="preserve"> </w:t>
      </w:r>
      <w:r w:rsidR="00F75E4B" w:rsidRPr="001F2B77">
        <w:rPr>
          <w:rFonts w:ascii="Tahoma" w:hAnsi="Tahoma" w:cs="Tahoma"/>
        </w:rPr>
        <w:t>por lo cual</w:t>
      </w:r>
      <w:r w:rsidR="00E36220" w:rsidRPr="001F2B77">
        <w:rPr>
          <w:rFonts w:ascii="Tahoma" w:hAnsi="Tahoma" w:cs="Tahoma"/>
        </w:rPr>
        <w:t xml:space="preserve"> con la orden </w:t>
      </w:r>
      <w:r w:rsidRPr="001F2B77">
        <w:rPr>
          <w:rFonts w:ascii="Tahoma" w:hAnsi="Tahoma" w:cs="Tahoma"/>
        </w:rPr>
        <w:t xml:space="preserve">no se pretende, como lo menciona la Entidad, autorizar a </w:t>
      </w:r>
      <w:r w:rsidR="00E36220" w:rsidRPr="001F2B77">
        <w:rPr>
          <w:rFonts w:ascii="Tahoma" w:hAnsi="Tahoma" w:cs="Tahoma"/>
        </w:rPr>
        <w:t>voluntad</w:t>
      </w:r>
      <w:r w:rsidRPr="001F2B77">
        <w:rPr>
          <w:rFonts w:ascii="Tahoma" w:hAnsi="Tahoma" w:cs="Tahoma"/>
        </w:rPr>
        <w:t xml:space="preserve"> de</w:t>
      </w:r>
      <w:r w:rsidR="00873633">
        <w:rPr>
          <w:rFonts w:ascii="Tahoma" w:hAnsi="Tahoma" w:cs="Tahoma"/>
        </w:rPr>
        <w:t xml:space="preserve"> la</w:t>
      </w:r>
      <w:r w:rsidRPr="001F2B77">
        <w:rPr>
          <w:rFonts w:ascii="Tahoma" w:hAnsi="Tahoma" w:cs="Tahoma"/>
        </w:rPr>
        <w:t xml:space="preserve"> accionante todo </w:t>
      </w:r>
      <w:r w:rsidR="00A531E4" w:rsidRPr="001F2B77">
        <w:rPr>
          <w:rFonts w:ascii="Tahoma" w:hAnsi="Tahoma" w:cs="Tahoma"/>
        </w:rPr>
        <w:t>lo que considere necesario</w:t>
      </w:r>
      <w:r w:rsidRPr="001F2B77">
        <w:rPr>
          <w:rFonts w:ascii="Tahoma" w:hAnsi="Tahoma" w:cs="Tahoma"/>
        </w:rPr>
        <w:t xml:space="preserve">, </w:t>
      </w:r>
      <w:r w:rsidR="00873633">
        <w:rPr>
          <w:rFonts w:ascii="Tahoma" w:hAnsi="Tahoma" w:cs="Tahoma"/>
        </w:rPr>
        <w:t xml:space="preserve">sino que </w:t>
      </w:r>
      <w:r w:rsidR="00E36220" w:rsidRPr="001F2B77">
        <w:rPr>
          <w:rFonts w:ascii="Tahoma" w:hAnsi="Tahoma" w:cs="Tahoma"/>
        </w:rPr>
        <w:t>lo que</w:t>
      </w:r>
      <w:r w:rsidRPr="001F2B77">
        <w:rPr>
          <w:rFonts w:ascii="Tahoma" w:hAnsi="Tahoma" w:cs="Tahoma"/>
        </w:rPr>
        <w:t xml:space="preserve"> se busca</w:t>
      </w:r>
      <w:r w:rsidR="00E36220" w:rsidRPr="001F2B77">
        <w:rPr>
          <w:rFonts w:ascii="Tahoma" w:hAnsi="Tahoma" w:cs="Tahoma"/>
        </w:rPr>
        <w:t xml:space="preserve"> es</w:t>
      </w:r>
      <w:r w:rsidRPr="001F2B77">
        <w:rPr>
          <w:rFonts w:ascii="Tahoma" w:hAnsi="Tahoma" w:cs="Tahoma"/>
        </w:rPr>
        <w:t xml:space="preserve"> que a las persona</w:t>
      </w:r>
      <w:r w:rsidR="00873633">
        <w:rPr>
          <w:rFonts w:ascii="Tahoma" w:hAnsi="Tahoma" w:cs="Tahoma"/>
        </w:rPr>
        <w:t>s</w:t>
      </w:r>
      <w:r w:rsidRPr="001F2B77">
        <w:rPr>
          <w:rFonts w:ascii="Tahoma" w:hAnsi="Tahoma" w:cs="Tahoma"/>
        </w:rPr>
        <w:t xml:space="preserve"> que merecen una protección </w:t>
      </w:r>
      <w:r w:rsidR="005E05C6" w:rsidRPr="001F2B77">
        <w:rPr>
          <w:rFonts w:ascii="Tahoma" w:hAnsi="Tahoma" w:cs="Tahoma"/>
        </w:rPr>
        <w:t>reforzada no</w:t>
      </w:r>
      <w:r w:rsidRPr="001F2B77">
        <w:rPr>
          <w:rFonts w:ascii="Tahoma" w:hAnsi="Tahoma" w:cs="Tahoma"/>
        </w:rPr>
        <w:t xml:space="preserve"> le </w:t>
      </w:r>
      <w:r w:rsidR="005E05C6" w:rsidRPr="001F2B77">
        <w:rPr>
          <w:rFonts w:ascii="Tahoma" w:hAnsi="Tahoma" w:cs="Tahoma"/>
        </w:rPr>
        <w:t xml:space="preserve">ponga </w:t>
      </w:r>
      <w:r w:rsidR="00A531E4" w:rsidRPr="001F2B77">
        <w:rPr>
          <w:rFonts w:ascii="Tahoma" w:hAnsi="Tahoma" w:cs="Tahoma"/>
        </w:rPr>
        <w:t>obstáculos</w:t>
      </w:r>
      <w:r w:rsidRPr="001F2B77">
        <w:rPr>
          <w:rFonts w:ascii="Tahoma" w:hAnsi="Tahoma" w:cs="Tahoma"/>
        </w:rPr>
        <w:t xml:space="preserve"> la EPS para continuar con los trata</w:t>
      </w:r>
      <w:r w:rsidR="00E36220" w:rsidRPr="001F2B77">
        <w:rPr>
          <w:rFonts w:ascii="Tahoma" w:hAnsi="Tahoma" w:cs="Tahoma"/>
        </w:rPr>
        <w:t>mientos</w:t>
      </w:r>
      <w:r w:rsidR="00A531E4" w:rsidRPr="001F2B77">
        <w:rPr>
          <w:rFonts w:ascii="Tahoma" w:hAnsi="Tahoma" w:cs="Tahoma"/>
        </w:rPr>
        <w:t xml:space="preserve"> ordenado</w:t>
      </w:r>
      <w:r w:rsidR="00F75E4B" w:rsidRPr="001F2B77">
        <w:rPr>
          <w:rFonts w:ascii="Tahoma" w:hAnsi="Tahoma" w:cs="Tahoma"/>
        </w:rPr>
        <w:t>s</w:t>
      </w:r>
      <w:r w:rsidR="00A531E4" w:rsidRPr="001F2B77">
        <w:rPr>
          <w:rFonts w:ascii="Tahoma" w:hAnsi="Tahoma" w:cs="Tahoma"/>
        </w:rPr>
        <w:t xml:space="preserve"> por el </w:t>
      </w:r>
      <w:r w:rsidR="00CB2E74" w:rsidRPr="001F2B77">
        <w:rPr>
          <w:rFonts w:ascii="Tahoma" w:hAnsi="Tahoma" w:cs="Tahoma"/>
        </w:rPr>
        <w:t>médico</w:t>
      </w:r>
      <w:r w:rsidR="00F82E3C" w:rsidRPr="001F2B77">
        <w:rPr>
          <w:rFonts w:ascii="Tahoma" w:hAnsi="Tahoma" w:cs="Tahoma"/>
        </w:rPr>
        <w:t>,</w:t>
      </w:r>
      <w:r w:rsidR="00A531E4" w:rsidRPr="001F2B77">
        <w:rPr>
          <w:rFonts w:ascii="Tahoma" w:hAnsi="Tahoma" w:cs="Tahoma"/>
        </w:rPr>
        <w:t xml:space="preserve"> </w:t>
      </w:r>
      <w:r w:rsidR="004F0E10" w:rsidRPr="001F2B77">
        <w:rPr>
          <w:rFonts w:ascii="Tahoma" w:hAnsi="Tahoma" w:cs="Tahoma"/>
        </w:rPr>
        <w:t xml:space="preserve">los que </w:t>
      </w:r>
      <w:r w:rsidR="00F75E4B" w:rsidRPr="001F2B77">
        <w:rPr>
          <w:rFonts w:ascii="Tahoma" w:hAnsi="Tahoma" w:cs="Tahoma"/>
        </w:rPr>
        <w:t xml:space="preserve">deben </w:t>
      </w:r>
      <w:r w:rsidR="00F82E3C" w:rsidRPr="001F2B77">
        <w:rPr>
          <w:rFonts w:ascii="Tahoma" w:hAnsi="Tahoma" w:cs="Tahoma"/>
        </w:rPr>
        <w:t>guardar relación</w:t>
      </w:r>
      <w:r w:rsidR="00A531E4" w:rsidRPr="001F2B77">
        <w:rPr>
          <w:rFonts w:ascii="Tahoma" w:hAnsi="Tahoma" w:cs="Tahoma"/>
        </w:rPr>
        <w:t xml:space="preserve"> con las patologías por las que presentó la acci</w:t>
      </w:r>
      <w:r w:rsidR="00AA4FF1" w:rsidRPr="001F2B77">
        <w:rPr>
          <w:rFonts w:ascii="Tahoma" w:hAnsi="Tahoma" w:cs="Tahoma"/>
        </w:rPr>
        <w:t>ón</w:t>
      </w:r>
      <w:r w:rsidR="004F0E10" w:rsidRPr="001F2B77">
        <w:rPr>
          <w:rFonts w:ascii="Tahoma" w:hAnsi="Tahoma" w:cs="Tahoma"/>
        </w:rPr>
        <w:t xml:space="preserve">. Si bien es cierto que Coomeva EPS en la contestación de la demanda anexó prueba de las ordenes emitidas para los especialistas, también lo es, que no desvirtuó las afirmaciones de la agente oficiosa de la accionante, respecto a que no la atendieron </w:t>
      </w:r>
      <w:r w:rsidR="00187924" w:rsidRPr="001F2B77">
        <w:rPr>
          <w:rFonts w:ascii="Tahoma" w:hAnsi="Tahoma" w:cs="Tahoma"/>
        </w:rPr>
        <w:t xml:space="preserve">en </w:t>
      </w:r>
      <w:r w:rsidR="004F0E10" w:rsidRPr="001F2B77">
        <w:rPr>
          <w:rFonts w:ascii="Tahoma" w:hAnsi="Tahoma" w:cs="Tahoma"/>
        </w:rPr>
        <w:t xml:space="preserve">las IPS porque no tenían convenio con Coomeva E.P.S, </w:t>
      </w:r>
      <w:r w:rsidR="0062374E" w:rsidRPr="001F2B77">
        <w:rPr>
          <w:rFonts w:ascii="Tahoma" w:hAnsi="Tahoma" w:cs="Tahoma"/>
        </w:rPr>
        <w:t>únicamente</w:t>
      </w:r>
      <w:r w:rsidR="004F0E10" w:rsidRPr="001F2B77">
        <w:rPr>
          <w:rFonts w:ascii="Tahoma" w:hAnsi="Tahoma" w:cs="Tahoma"/>
        </w:rPr>
        <w:t xml:space="preserve"> se limitó a indicar que estas se debían vincular, </w:t>
      </w:r>
      <w:r w:rsidR="00152D48" w:rsidRPr="001F2B77">
        <w:rPr>
          <w:rFonts w:ascii="Tahoma" w:hAnsi="Tahoma" w:cs="Tahoma"/>
        </w:rPr>
        <w:t>por lo</w:t>
      </w:r>
      <w:r w:rsidR="00104C84" w:rsidRPr="001F2B77">
        <w:rPr>
          <w:rFonts w:ascii="Tahoma" w:hAnsi="Tahoma" w:cs="Tahoma"/>
        </w:rPr>
        <w:t xml:space="preserve"> </w:t>
      </w:r>
      <w:r w:rsidR="00187924" w:rsidRPr="001F2B77">
        <w:rPr>
          <w:rFonts w:ascii="Tahoma" w:hAnsi="Tahoma" w:cs="Tahoma"/>
        </w:rPr>
        <w:t>que se evidencia vulneración al derecho fundamental a la salud  de la señora Nora León de Salazar, y se torna necesario confirmar</w:t>
      </w:r>
      <w:r w:rsidR="00C61263" w:rsidRPr="001F2B77">
        <w:rPr>
          <w:rFonts w:ascii="Tahoma" w:hAnsi="Tahoma" w:cs="Tahoma"/>
        </w:rPr>
        <w:t xml:space="preserve"> este punto de la sentencia.</w:t>
      </w:r>
    </w:p>
    <w:p w:rsidR="001D5691" w:rsidRPr="001F2B77" w:rsidRDefault="001D5691" w:rsidP="00055DBE">
      <w:pPr>
        <w:tabs>
          <w:tab w:val="left" w:pos="1276"/>
        </w:tabs>
        <w:autoSpaceDN w:val="0"/>
        <w:spacing w:line="276" w:lineRule="auto"/>
        <w:ind w:left="709" w:right="419"/>
        <w:jc w:val="both"/>
        <w:rPr>
          <w:rFonts w:ascii="Tahoma" w:eastAsia="Times New Roman" w:hAnsi="Tahoma" w:cs="Tahoma"/>
          <w:i/>
          <w:lang w:eastAsia="es-ES"/>
        </w:rPr>
      </w:pPr>
    </w:p>
    <w:p w:rsidR="00664D7B" w:rsidRPr="001F2B77" w:rsidRDefault="00047751" w:rsidP="00055DBE">
      <w:pPr>
        <w:spacing w:line="276" w:lineRule="auto"/>
        <w:ind w:firstLine="708"/>
        <w:jc w:val="both"/>
        <w:rPr>
          <w:rFonts w:ascii="Tahoma" w:eastAsia="Times New Roman" w:hAnsi="Tahoma" w:cs="Tahoma"/>
          <w:i/>
          <w:lang w:eastAsia="es-ES"/>
        </w:rPr>
      </w:pPr>
      <w:r w:rsidRPr="001F2B77">
        <w:rPr>
          <w:rFonts w:ascii="Tahoma" w:hAnsi="Tahoma" w:cs="Tahoma"/>
        </w:rPr>
        <w:t xml:space="preserve">Ahora, </w:t>
      </w:r>
      <w:r w:rsidR="005C64C4" w:rsidRPr="001F2B77">
        <w:rPr>
          <w:rFonts w:ascii="Tahoma" w:hAnsi="Tahoma" w:cs="Tahoma"/>
        </w:rPr>
        <w:t>respecto al</w:t>
      </w:r>
      <w:r w:rsidRPr="001F2B77">
        <w:rPr>
          <w:rFonts w:ascii="Tahoma" w:hAnsi="Tahoma" w:cs="Tahoma"/>
        </w:rPr>
        <w:t xml:space="preserve"> transporte</w:t>
      </w:r>
      <w:r w:rsidR="006A568B" w:rsidRPr="001F2B77">
        <w:rPr>
          <w:rFonts w:ascii="Tahoma" w:hAnsi="Tahoma" w:cs="Tahoma"/>
        </w:rPr>
        <w:t xml:space="preserve"> la</w:t>
      </w:r>
      <w:r w:rsidR="00781640" w:rsidRPr="001F2B77">
        <w:rPr>
          <w:rFonts w:ascii="Tahoma" w:hAnsi="Tahoma" w:cs="Tahoma"/>
        </w:rPr>
        <w:t xml:space="preserve"> Corte </w:t>
      </w:r>
      <w:r w:rsidR="006A568B" w:rsidRPr="001F2B77">
        <w:rPr>
          <w:rFonts w:ascii="Tahoma" w:hAnsi="Tahoma" w:cs="Tahoma"/>
        </w:rPr>
        <w:t xml:space="preserve">Constitucional </w:t>
      </w:r>
      <w:r w:rsidR="00781640" w:rsidRPr="001F2B77">
        <w:rPr>
          <w:rFonts w:ascii="Tahoma" w:hAnsi="Tahoma" w:cs="Tahoma"/>
        </w:rPr>
        <w:t xml:space="preserve">ha señalado que cuando </w:t>
      </w:r>
      <w:r w:rsidR="006A568B" w:rsidRPr="001F2B77">
        <w:rPr>
          <w:rFonts w:ascii="Tahoma" w:hAnsi="Tahoma" w:cs="Tahoma"/>
        </w:rPr>
        <w:t xml:space="preserve">el </w:t>
      </w:r>
      <w:r w:rsidR="005D4643" w:rsidRPr="001F2B77">
        <w:rPr>
          <w:rFonts w:ascii="Tahoma" w:eastAsia="Times New Roman" w:hAnsi="Tahoma" w:cs="Tahoma"/>
          <w:lang w:eastAsia="es-ES"/>
        </w:rPr>
        <w:t>paciente requiera un traslado y tanto él como sus familiares cercanos carezcan de recursos económicos necesarios para sufragarlo, es la EPS la llamada a cubrir el servicio, en la medida en que, de no hacerlo, se pueden generar graves perjuicios en relación con la garantía del derecho fundamental a la salud</w:t>
      </w:r>
      <w:r w:rsidR="00D61169" w:rsidRPr="001F2B77">
        <w:rPr>
          <w:rFonts w:ascii="Tahoma" w:hAnsi="Tahoma" w:cs="Tahoma"/>
        </w:rPr>
        <w:t xml:space="preserve">, </w:t>
      </w:r>
      <w:r w:rsidR="00055DBE" w:rsidRPr="001F2B77">
        <w:rPr>
          <w:rFonts w:ascii="Tahoma" w:hAnsi="Tahoma" w:cs="Tahoma"/>
        </w:rPr>
        <w:t>e indica que hay derecho</w:t>
      </w:r>
      <w:r w:rsidR="005D4643" w:rsidRPr="001F2B77">
        <w:rPr>
          <w:rFonts w:ascii="Tahoma" w:eastAsia="Times New Roman" w:hAnsi="Tahoma" w:cs="Tahoma"/>
          <w:lang w:eastAsia="es-ES"/>
        </w:rPr>
        <w:t xml:space="preserve"> al servicio urbano de transporte, cuando se trata de una persona con alto grado de discapacidad, </w:t>
      </w:r>
      <w:r w:rsidR="00055DBE" w:rsidRPr="001F2B77">
        <w:rPr>
          <w:rFonts w:ascii="Tahoma" w:eastAsia="Times New Roman" w:hAnsi="Tahoma" w:cs="Tahoma"/>
          <w:lang w:eastAsia="es-ES"/>
        </w:rPr>
        <w:t xml:space="preserve">motivo </w:t>
      </w:r>
      <w:r w:rsidR="00D00296">
        <w:rPr>
          <w:rFonts w:ascii="Tahoma" w:eastAsia="Times New Roman" w:hAnsi="Tahoma" w:cs="Tahoma"/>
          <w:lang w:eastAsia="es-ES"/>
        </w:rPr>
        <w:t xml:space="preserve">por el cual </w:t>
      </w:r>
      <w:r w:rsidR="005D4643" w:rsidRPr="001F2B77">
        <w:rPr>
          <w:rFonts w:ascii="Tahoma" w:eastAsia="Times New Roman" w:hAnsi="Tahoma" w:cs="Tahoma"/>
          <w:lang w:eastAsia="es-ES"/>
        </w:rPr>
        <w:t>no hay razón para negarlo por parte de la EPS</w:t>
      </w:r>
      <w:r w:rsidR="00D66AF0" w:rsidRPr="001F2B77">
        <w:rPr>
          <w:rFonts w:ascii="Tahoma" w:eastAsia="Times New Roman" w:hAnsi="Tahoma" w:cs="Tahoma"/>
          <w:lang w:eastAsia="es-ES"/>
        </w:rPr>
        <w:t>.</w:t>
      </w:r>
      <w:r w:rsidR="00055DBE" w:rsidRPr="001F2B77">
        <w:rPr>
          <w:rFonts w:ascii="Tahoma" w:eastAsia="Times New Roman" w:hAnsi="Tahoma" w:cs="Tahoma"/>
          <w:i/>
          <w:lang w:eastAsia="es-ES"/>
        </w:rPr>
        <w:t xml:space="preserve"> </w:t>
      </w:r>
    </w:p>
    <w:p w:rsidR="00664D7B" w:rsidRPr="001F2B77" w:rsidRDefault="00664D7B" w:rsidP="00055DBE">
      <w:pPr>
        <w:spacing w:line="276" w:lineRule="auto"/>
        <w:ind w:firstLine="708"/>
        <w:jc w:val="both"/>
        <w:rPr>
          <w:rFonts w:ascii="Tahoma" w:eastAsia="Times New Roman" w:hAnsi="Tahoma" w:cs="Tahoma"/>
          <w:i/>
          <w:lang w:eastAsia="es-ES"/>
        </w:rPr>
      </w:pPr>
    </w:p>
    <w:p w:rsidR="00055DBE" w:rsidRPr="001F2B77" w:rsidRDefault="00D66AF0" w:rsidP="00055DBE">
      <w:pPr>
        <w:spacing w:line="276" w:lineRule="auto"/>
        <w:ind w:firstLine="708"/>
        <w:jc w:val="both"/>
        <w:rPr>
          <w:rFonts w:ascii="Tahoma" w:hAnsi="Tahoma" w:cs="Tahoma"/>
        </w:rPr>
      </w:pPr>
      <w:r w:rsidRPr="001F2B77">
        <w:rPr>
          <w:rFonts w:ascii="Tahoma" w:eastAsia="Times New Roman" w:hAnsi="Tahoma" w:cs="Tahoma"/>
          <w:lang w:eastAsia="es-ES"/>
        </w:rPr>
        <w:t>Analizando</w:t>
      </w:r>
      <w:r w:rsidR="00055DBE" w:rsidRPr="001F2B77">
        <w:rPr>
          <w:rFonts w:ascii="Tahoma" w:eastAsia="Times New Roman" w:hAnsi="Tahoma" w:cs="Tahoma"/>
          <w:lang w:eastAsia="es-ES"/>
        </w:rPr>
        <w:t xml:space="preserve"> las historia clínica de la señora Nora León de Salazar, encontramos que </w:t>
      </w:r>
      <w:r w:rsidR="001F2ED7" w:rsidRPr="001F2B77">
        <w:rPr>
          <w:rFonts w:ascii="Tahoma" w:eastAsia="Times New Roman" w:hAnsi="Tahoma" w:cs="Tahoma"/>
          <w:lang w:eastAsia="es-ES"/>
        </w:rPr>
        <w:t>presenta:</w:t>
      </w:r>
      <w:r w:rsidRPr="001F2B77">
        <w:rPr>
          <w:rFonts w:ascii="Tahoma" w:eastAsia="Times New Roman" w:hAnsi="Tahoma" w:cs="Tahoma"/>
          <w:lang w:eastAsia="es-ES"/>
        </w:rPr>
        <w:t xml:space="preserve"> Hipertensión Arterial Estadio 1, Enfermedad Pulmonar </w:t>
      </w:r>
      <w:r w:rsidR="0094242F" w:rsidRPr="001F2B77">
        <w:rPr>
          <w:rFonts w:ascii="Tahoma" w:eastAsia="Times New Roman" w:hAnsi="Tahoma" w:cs="Tahoma"/>
          <w:lang w:eastAsia="es-ES"/>
        </w:rPr>
        <w:t>Obstructiva</w:t>
      </w:r>
      <w:r w:rsidRPr="001F2B77">
        <w:rPr>
          <w:rFonts w:ascii="Tahoma" w:eastAsia="Times New Roman" w:hAnsi="Tahoma" w:cs="Tahoma"/>
          <w:lang w:eastAsia="es-ES"/>
        </w:rPr>
        <w:t xml:space="preserve"> </w:t>
      </w:r>
      <w:r w:rsidR="0094242F" w:rsidRPr="001F2B77">
        <w:rPr>
          <w:rFonts w:ascii="Tahoma" w:eastAsia="Times New Roman" w:hAnsi="Tahoma" w:cs="Tahoma"/>
          <w:lang w:eastAsia="es-ES"/>
        </w:rPr>
        <w:t>Crónica</w:t>
      </w:r>
      <w:r w:rsidRPr="001F2B77">
        <w:rPr>
          <w:rFonts w:ascii="Tahoma" w:eastAsia="Times New Roman" w:hAnsi="Tahoma" w:cs="Tahoma"/>
          <w:lang w:eastAsia="es-ES"/>
        </w:rPr>
        <w:t xml:space="preserve"> por exposición a Biomasas, Osteoporosis con </w:t>
      </w:r>
      <w:r w:rsidR="0094242F" w:rsidRPr="001F2B77">
        <w:rPr>
          <w:rFonts w:ascii="Tahoma" w:hAnsi="Tahoma" w:cs="Tahoma"/>
        </w:rPr>
        <w:t>múltiples</w:t>
      </w:r>
      <w:r w:rsidRPr="001F2B77">
        <w:rPr>
          <w:rFonts w:ascii="Tahoma" w:hAnsi="Tahoma" w:cs="Tahoma"/>
        </w:rPr>
        <w:t xml:space="preserve"> fracturas</w:t>
      </w:r>
      <w:r w:rsidR="001F2ED7" w:rsidRPr="001F2B77">
        <w:rPr>
          <w:rFonts w:ascii="Tahoma" w:hAnsi="Tahoma" w:cs="Tahoma"/>
        </w:rPr>
        <w:t>,</w:t>
      </w:r>
      <w:r w:rsidRPr="001F2B77">
        <w:rPr>
          <w:rFonts w:ascii="Tahoma" w:hAnsi="Tahoma" w:cs="Tahoma"/>
        </w:rPr>
        <w:t xml:space="preserve"> en tratamiento </w:t>
      </w:r>
      <w:r w:rsidR="0094242F" w:rsidRPr="001F2B77">
        <w:rPr>
          <w:rFonts w:ascii="Tahoma" w:hAnsi="Tahoma" w:cs="Tahoma"/>
        </w:rPr>
        <w:t>médico</w:t>
      </w:r>
      <w:r w:rsidRPr="001F2B77">
        <w:rPr>
          <w:rFonts w:ascii="Tahoma" w:hAnsi="Tahoma" w:cs="Tahoma"/>
        </w:rPr>
        <w:t xml:space="preserve"> con el fin de disminuir riesgo de fractura, Cefalea antecedente de </w:t>
      </w:r>
      <w:r w:rsidR="001F2ED7" w:rsidRPr="001F2B77">
        <w:rPr>
          <w:rFonts w:ascii="Tahoma" w:hAnsi="Tahoma" w:cs="Tahoma"/>
        </w:rPr>
        <w:t>Traumatismo Craneoencefálico </w:t>
      </w:r>
      <w:r w:rsidRPr="001F2B77">
        <w:rPr>
          <w:rFonts w:ascii="Tahoma" w:hAnsi="Tahoma" w:cs="Tahoma"/>
        </w:rPr>
        <w:t>leve (TCE)</w:t>
      </w:r>
      <w:r w:rsidR="0094242F" w:rsidRPr="001F2B77">
        <w:rPr>
          <w:rFonts w:ascii="Tahoma" w:hAnsi="Tahoma" w:cs="Tahoma"/>
        </w:rPr>
        <w:t>, Síndrome de temor de caer del anciano muy sintomático</w:t>
      </w:r>
      <w:r w:rsidR="00664D7B" w:rsidRPr="001F2B77">
        <w:rPr>
          <w:rFonts w:ascii="Tahoma" w:hAnsi="Tahoma" w:cs="Tahoma"/>
        </w:rPr>
        <w:t xml:space="preserve"> (fl.12), y su hija refiere que debe andar con caminador y asiste con acompañante a las citas médicas pues se traslada en silla de ruedas</w:t>
      </w:r>
      <w:r w:rsidR="003338B4" w:rsidRPr="001F2B77">
        <w:rPr>
          <w:rFonts w:ascii="Tahoma" w:hAnsi="Tahoma" w:cs="Tahoma"/>
        </w:rPr>
        <w:t xml:space="preserve"> (fl.13)</w:t>
      </w:r>
      <w:r w:rsidR="00664D7B" w:rsidRPr="001F2B77">
        <w:rPr>
          <w:rFonts w:ascii="Tahoma" w:hAnsi="Tahoma" w:cs="Tahoma"/>
        </w:rPr>
        <w:t xml:space="preserve">. </w:t>
      </w:r>
      <w:r w:rsidR="003338B4" w:rsidRPr="001F2B77">
        <w:rPr>
          <w:rFonts w:ascii="Tahoma" w:hAnsi="Tahoma" w:cs="Tahoma"/>
        </w:rPr>
        <w:t>Teniendo en cuenta las patologías</w:t>
      </w:r>
      <w:r w:rsidR="00102F57" w:rsidRPr="001F2B77">
        <w:rPr>
          <w:rFonts w:ascii="Tahoma" w:hAnsi="Tahoma" w:cs="Tahoma"/>
        </w:rPr>
        <w:t xml:space="preserve"> que tiene la accionante,</w:t>
      </w:r>
      <w:r w:rsidR="003338B4" w:rsidRPr="001F2B77">
        <w:rPr>
          <w:rFonts w:ascii="Tahoma" w:hAnsi="Tahoma" w:cs="Tahoma"/>
        </w:rPr>
        <w:t xml:space="preserve"> </w:t>
      </w:r>
      <w:r w:rsidR="00D00296">
        <w:rPr>
          <w:rFonts w:ascii="Tahoma" w:hAnsi="Tahoma" w:cs="Tahoma"/>
        </w:rPr>
        <w:t xml:space="preserve">se observa </w:t>
      </w:r>
      <w:r w:rsidR="003338B4" w:rsidRPr="001F2B77">
        <w:rPr>
          <w:rFonts w:ascii="Tahoma" w:hAnsi="Tahoma" w:cs="Tahoma"/>
        </w:rPr>
        <w:t>cumple con los parámetros establecidos por la Corte Constitucional para que le sea autorizado el</w:t>
      </w:r>
      <w:r w:rsidR="00102F57" w:rsidRPr="001F2B77">
        <w:rPr>
          <w:rFonts w:ascii="Tahoma" w:hAnsi="Tahoma" w:cs="Tahoma"/>
        </w:rPr>
        <w:t xml:space="preserve"> transporte por parte de la EPS, además la E</w:t>
      </w:r>
      <w:r w:rsidR="001B04AF" w:rsidRPr="001F2B77">
        <w:rPr>
          <w:rFonts w:ascii="Tahoma" w:hAnsi="Tahoma" w:cs="Tahoma"/>
        </w:rPr>
        <w:t>ntidad</w:t>
      </w:r>
      <w:r w:rsidR="00102F57" w:rsidRPr="001F2B77">
        <w:rPr>
          <w:rFonts w:ascii="Tahoma" w:hAnsi="Tahoma" w:cs="Tahoma"/>
        </w:rPr>
        <w:t xml:space="preserve"> no alegó ni presentó prueba que desvirtuara la situación económica </w:t>
      </w:r>
      <w:r w:rsidR="00E82C8F" w:rsidRPr="001F2B77">
        <w:rPr>
          <w:rFonts w:ascii="Tahoma" w:hAnsi="Tahoma" w:cs="Tahoma"/>
        </w:rPr>
        <w:t>de la accionante y su núcleo familiar.</w:t>
      </w:r>
      <w:r w:rsidR="00D00296">
        <w:rPr>
          <w:rFonts w:ascii="Tahoma" w:hAnsi="Tahoma" w:cs="Tahoma"/>
        </w:rPr>
        <w:t xml:space="preserve"> Por otra parte, el juez de tutela no está limitado a las pretensiones de la demanda, de modo </w:t>
      </w:r>
      <w:r w:rsidR="00D00296">
        <w:rPr>
          <w:rFonts w:ascii="Tahoma" w:hAnsi="Tahoma" w:cs="Tahoma"/>
        </w:rPr>
        <w:lastRenderedPageBreak/>
        <w:t xml:space="preserve">que puede expedir fallos ultra y </w:t>
      </w:r>
      <w:proofErr w:type="spellStart"/>
      <w:r w:rsidR="00D00296">
        <w:rPr>
          <w:rFonts w:ascii="Tahoma" w:hAnsi="Tahoma" w:cs="Tahoma"/>
        </w:rPr>
        <w:t>extrapetita</w:t>
      </w:r>
      <w:proofErr w:type="spellEnd"/>
      <w:r w:rsidR="00D00296">
        <w:rPr>
          <w:rFonts w:ascii="Tahoma" w:hAnsi="Tahoma" w:cs="Tahoma"/>
        </w:rPr>
        <w:t>, para salvaguardar los derechos fundamentales involucrados en el caso.</w:t>
      </w:r>
    </w:p>
    <w:bookmarkStart w:id="2" w:name="_ftnref26"/>
    <w:p w:rsidR="00047751" w:rsidRPr="001F2B77" w:rsidRDefault="005C64C4" w:rsidP="00214E84">
      <w:pPr>
        <w:spacing w:line="276" w:lineRule="auto"/>
        <w:jc w:val="both"/>
        <w:rPr>
          <w:rFonts w:ascii="Tahoma" w:hAnsi="Tahoma" w:cs="Tahoma"/>
        </w:rPr>
      </w:pPr>
      <w:r w:rsidRPr="001F2B77">
        <w:fldChar w:fldCharType="begin"/>
      </w:r>
      <w:r w:rsidRPr="001F2B77">
        <w:instrText xml:space="preserve"> HYPERLINK "http://www.corteconstitucional.gov.co/relatoria/2016/t-148-16.htm" \l "_ftn26" </w:instrText>
      </w:r>
      <w:r w:rsidRPr="001F2B77">
        <w:fldChar w:fldCharType="end"/>
      </w:r>
      <w:bookmarkEnd w:id="2"/>
    </w:p>
    <w:p w:rsidR="00D00296" w:rsidRDefault="00047751" w:rsidP="0042553C">
      <w:pPr>
        <w:spacing w:line="276" w:lineRule="auto"/>
        <w:ind w:firstLine="708"/>
        <w:jc w:val="both"/>
        <w:rPr>
          <w:rFonts w:ascii="Tahoma" w:eastAsia="Times New Roman" w:hAnsi="Tahoma" w:cs="Tahoma"/>
          <w:lang w:eastAsia="es-ES"/>
        </w:rPr>
      </w:pPr>
      <w:r w:rsidRPr="001F2B77">
        <w:rPr>
          <w:rFonts w:ascii="Tahoma" w:hAnsi="Tahoma" w:cs="Tahoma"/>
        </w:rPr>
        <w:t>Finalmente</w:t>
      </w:r>
      <w:r w:rsidR="003279A7" w:rsidRPr="001F2B77">
        <w:rPr>
          <w:rFonts w:ascii="Tahoma" w:hAnsi="Tahoma" w:cs="Tahoma"/>
        </w:rPr>
        <w:t>,</w:t>
      </w:r>
      <w:r w:rsidRPr="001F2B77">
        <w:rPr>
          <w:rFonts w:ascii="Tahoma" w:hAnsi="Tahoma" w:cs="Tahoma"/>
        </w:rPr>
        <w:t xml:space="preserve"> frente a</w:t>
      </w:r>
      <w:r w:rsidR="009D2EBF" w:rsidRPr="001F2B77">
        <w:rPr>
          <w:rFonts w:ascii="Tahoma" w:hAnsi="Tahoma" w:cs="Tahoma"/>
        </w:rPr>
        <w:t xml:space="preserve"> la solicitud de Coomeva EPS, </w:t>
      </w:r>
      <w:r w:rsidR="00D00296">
        <w:rPr>
          <w:rFonts w:ascii="Tahoma" w:hAnsi="Tahoma" w:cs="Tahoma"/>
        </w:rPr>
        <w:t xml:space="preserve">de </w:t>
      </w:r>
      <w:r w:rsidR="009D2EBF" w:rsidRPr="001F2B77">
        <w:rPr>
          <w:rFonts w:ascii="Tahoma" w:hAnsi="Tahoma" w:cs="Tahoma"/>
        </w:rPr>
        <w:t xml:space="preserve">que </w:t>
      </w:r>
      <w:r w:rsidR="00E82C8F" w:rsidRPr="001F2B77">
        <w:rPr>
          <w:rFonts w:ascii="Tahoma" w:hAnsi="Tahoma" w:cs="Tahoma"/>
        </w:rPr>
        <w:t xml:space="preserve">el Despacho </w:t>
      </w:r>
      <w:r w:rsidR="009D2EBF" w:rsidRPr="001F2B77">
        <w:rPr>
          <w:rFonts w:ascii="Tahoma" w:hAnsi="Tahoma" w:cs="Tahoma"/>
        </w:rPr>
        <w:t xml:space="preserve">se pronuncie </w:t>
      </w:r>
      <w:r w:rsidR="00B630B4" w:rsidRPr="001F2B77">
        <w:rPr>
          <w:rFonts w:ascii="Tahoma" w:hAnsi="Tahoma" w:cs="Tahoma"/>
        </w:rPr>
        <w:t>sobre e</w:t>
      </w:r>
      <w:r w:rsidRPr="001F2B77">
        <w:rPr>
          <w:rFonts w:ascii="Tahoma" w:hAnsi="Tahoma" w:cs="Tahoma"/>
        </w:rPr>
        <w:t>l recobro</w:t>
      </w:r>
      <w:r w:rsidR="00B630B4" w:rsidRPr="001F2B77">
        <w:rPr>
          <w:rFonts w:ascii="Tahoma" w:hAnsi="Tahoma" w:cs="Tahoma"/>
        </w:rPr>
        <w:t>,</w:t>
      </w:r>
      <w:r w:rsidRPr="001F2B77">
        <w:rPr>
          <w:rFonts w:ascii="Tahoma" w:hAnsi="Tahoma" w:cs="Tahoma"/>
        </w:rPr>
        <w:t xml:space="preserve"> se </w:t>
      </w:r>
      <w:r w:rsidR="003279A7" w:rsidRPr="001F2B77">
        <w:rPr>
          <w:rFonts w:ascii="Tahoma" w:hAnsi="Tahoma" w:cs="Tahoma"/>
        </w:rPr>
        <w:t xml:space="preserve"> </w:t>
      </w:r>
      <w:r w:rsidRPr="001F2B77">
        <w:rPr>
          <w:rFonts w:ascii="Tahoma" w:hAnsi="Tahoma" w:cs="Tahoma"/>
        </w:rPr>
        <w:t xml:space="preserve">debe indicar </w:t>
      </w:r>
      <w:r w:rsidR="00214E84" w:rsidRPr="001F2B77">
        <w:rPr>
          <w:rFonts w:ascii="Tahoma" w:hAnsi="Tahoma" w:cs="Tahoma"/>
        </w:rPr>
        <w:t xml:space="preserve">a la Entidad, </w:t>
      </w:r>
      <w:r w:rsidRPr="001F2B77">
        <w:rPr>
          <w:rFonts w:ascii="Tahoma" w:hAnsi="Tahoma" w:cs="Tahoma"/>
        </w:rPr>
        <w:t xml:space="preserve">que tal como lo </w:t>
      </w:r>
      <w:r w:rsidR="009D2EBF" w:rsidRPr="001F2B77">
        <w:rPr>
          <w:rFonts w:ascii="Tahoma" w:hAnsi="Tahoma" w:cs="Tahoma"/>
        </w:rPr>
        <w:t>manifestó</w:t>
      </w:r>
      <w:r w:rsidRPr="001F2B77">
        <w:rPr>
          <w:rFonts w:ascii="Tahoma" w:hAnsi="Tahoma" w:cs="Tahoma"/>
        </w:rPr>
        <w:t xml:space="preserve"> la Corte Constitucional</w:t>
      </w:r>
      <w:r w:rsidR="003279A7" w:rsidRPr="001F2B77">
        <w:rPr>
          <w:rFonts w:ascii="Tahoma" w:hAnsi="Tahoma" w:cs="Tahoma"/>
        </w:rPr>
        <w:t>,</w:t>
      </w:r>
      <w:r w:rsidRPr="001F2B77">
        <w:rPr>
          <w:rFonts w:ascii="Tahoma" w:hAnsi="Tahoma" w:cs="Tahoma"/>
        </w:rPr>
        <w:t xml:space="preserve"> no </w:t>
      </w:r>
      <w:r w:rsidR="00D00296">
        <w:rPr>
          <w:rFonts w:ascii="Tahoma" w:hAnsi="Tahoma" w:cs="Tahoma"/>
        </w:rPr>
        <w:t xml:space="preserve">es necesario </w:t>
      </w:r>
      <w:r w:rsidR="003265E7" w:rsidRPr="001F2B77">
        <w:rPr>
          <w:rFonts w:ascii="Tahoma" w:eastAsia="Times New Roman" w:hAnsi="Tahoma" w:cs="Tahoma"/>
          <w:lang w:eastAsia="es-ES"/>
        </w:rPr>
        <w:t xml:space="preserve">establecer en la parte resolutiva del fallo de tutela que se autorice el recobro ante el </w:t>
      </w:r>
      <w:proofErr w:type="spellStart"/>
      <w:r w:rsidR="003265E7" w:rsidRPr="001F2B77">
        <w:rPr>
          <w:rFonts w:ascii="Tahoma" w:eastAsia="Times New Roman" w:hAnsi="Tahoma" w:cs="Tahoma"/>
          <w:lang w:eastAsia="es-ES"/>
        </w:rPr>
        <w:t>Fosyga</w:t>
      </w:r>
      <w:proofErr w:type="spellEnd"/>
      <w:r w:rsidR="003265E7" w:rsidRPr="001F2B77">
        <w:rPr>
          <w:rFonts w:ascii="Tahoma" w:eastAsia="Times New Roman" w:hAnsi="Tahoma" w:cs="Tahoma"/>
          <w:lang w:eastAsia="es-ES"/>
        </w:rPr>
        <w:t xml:space="preserve"> o las entidades territoriales, </w:t>
      </w:r>
      <w:r w:rsidR="00D00296">
        <w:rPr>
          <w:rFonts w:ascii="Tahoma" w:eastAsia="Times New Roman" w:hAnsi="Tahoma" w:cs="Tahoma"/>
          <w:lang w:eastAsia="es-ES"/>
        </w:rPr>
        <w:t xml:space="preserve">pues existe norma que expresamente autoriza el procedimiento para el respectivo recobro cuando se constate </w:t>
      </w:r>
      <w:r w:rsidR="003265E7" w:rsidRPr="001F2B77">
        <w:rPr>
          <w:rFonts w:ascii="Tahoma" w:eastAsia="Times New Roman" w:hAnsi="Tahoma" w:cs="Tahoma"/>
          <w:lang w:eastAsia="es-ES"/>
        </w:rPr>
        <w:t>que la EPS no se enc</w:t>
      </w:r>
      <w:r w:rsidR="00E82C8F" w:rsidRPr="001F2B77">
        <w:rPr>
          <w:rFonts w:ascii="Tahoma" w:eastAsia="Times New Roman" w:hAnsi="Tahoma" w:cs="Tahoma"/>
          <w:lang w:eastAsia="es-ES"/>
        </w:rPr>
        <w:t>ontraba</w:t>
      </w:r>
      <w:r w:rsidR="003265E7" w:rsidRPr="001F2B77">
        <w:rPr>
          <w:rFonts w:ascii="Tahoma" w:eastAsia="Times New Roman" w:hAnsi="Tahoma" w:cs="Tahoma"/>
          <w:lang w:eastAsia="es-ES"/>
        </w:rPr>
        <w:t xml:space="preserve"> legal ni reglame</w:t>
      </w:r>
      <w:r w:rsidR="00D00296">
        <w:rPr>
          <w:rFonts w:ascii="Tahoma" w:eastAsia="Times New Roman" w:hAnsi="Tahoma" w:cs="Tahoma"/>
          <w:lang w:eastAsia="es-ES"/>
        </w:rPr>
        <w:t xml:space="preserve">ntariamente obligada a asumirlo, conforme lo establece </w:t>
      </w:r>
      <w:r w:rsidR="003265E7" w:rsidRPr="001F2B77">
        <w:rPr>
          <w:rFonts w:ascii="Tahoma" w:eastAsia="Times New Roman" w:hAnsi="Tahoma" w:cs="Tahoma"/>
          <w:lang w:eastAsia="es-ES"/>
        </w:rPr>
        <w:t>la resolución 3951 de 2016.</w:t>
      </w:r>
    </w:p>
    <w:p w:rsidR="00004484" w:rsidRPr="001F2B77" w:rsidRDefault="00E82C8F" w:rsidP="0042553C">
      <w:pPr>
        <w:spacing w:line="276" w:lineRule="auto"/>
        <w:ind w:firstLine="708"/>
        <w:jc w:val="both"/>
        <w:rPr>
          <w:rFonts w:ascii="Tahoma" w:hAnsi="Tahoma" w:cs="Tahoma"/>
        </w:rPr>
      </w:pPr>
      <w:r w:rsidRPr="001F2B77">
        <w:rPr>
          <w:rFonts w:ascii="Tahoma" w:eastAsia="Times New Roman" w:hAnsi="Tahoma" w:cs="Tahoma"/>
          <w:lang w:eastAsia="es-ES"/>
        </w:rPr>
        <w:t xml:space="preserve"> </w:t>
      </w:r>
    </w:p>
    <w:p w:rsidR="0042553C" w:rsidRPr="001F2B77" w:rsidRDefault="001F2B77" w:rsidP="0042553C">
      <w:pPr>
        <w:tabs>
          <w:tab w:val="left" w:pos="561"/>
        </w:tabs>
        <w:spacing w:line="276" w:lineRule="auto"/>
        <w:jc w:val="both"/>
        <w:rPr>
          <w:rFonts w:ascii="Tahoma" w:hAnsi="Tahoma" w:cs="Tahoma"/>
          <w:iCs/>
        </w:rPr>
      </w:pPr>
      <w:r>
        <w:rPr>
          <w:rFonts w:ascii="Tahoma" w:hAnsi="Tahoma" w:cs="Tahoma"/>
          <w:iCs/>
        </w:rPr>
        <w:tab/>
      </w:r>
      <w:r>
        <w:rPr>
          <w:rFonts w:ascii="Tahoma" w:hAnsi="Tahoma" w:cs="Tahoma"/>
          <w:iCs/>
        </w:rPr>
        <w:tab/>
      </w:r>
      <w:r w:rsidR="0042553C" w:rsidRPr="001F2B77">
        <w:rPr>
          <w:rFonts w:ascii="Tahoma" w:hAnsi="Tahoma" w:cs="Tahoma"/>
          <w:iCs/>
        </w:rPr>
        <w:t xml:space="preserve">En </w:t>
      </w:r>
      <w:r w:rsidR="00D00296">
        <w:rPr>
          <w:rFonts w:ascii="Tahoma" w:hAnsi="Tahoma" w:cs="Tahoma"/>
          <w:iCs/>
        </w:rPr>
        <w:t>consecuencia, la Sala confirmará</w:t>
      </w:r>
      <w:r w:rsidR="0042553C" w:rsidRPr="001F2B77">
        <w:rPr>
          <w:rFonts w:ascii="Tahoma" w:hAnsi="Tahoma" w:cs="Tahoma"/>
          <w:iCs/>
        </w:rPr>
        <w:t xml:space="preserve"> la decisión de primer grado por encontrarla ajustada a derecho.</w:t>
      </w:r>
    </w:p>
    <w:p w:rsidR="0042553C" w:rsidRPr="001F2B77" w:rsidRDefault="0042553C" w:rsidP="0042553C">
      <w:pPr>
        <w:tabs>
          <w:tab w:val="left" w:pos="561"/>
        </w:tabs>
        <w:spacing w:line="276" w:lineRule="auto"/>
        <w:jc w:val="both"/>
        <w:rPr>
          <w:rFonts w:ascii="Tahoma" w:hAnsi="Tahoma" w:cs="Tahoma"/>
          <w:iCs/>
        </w:rPr>
      </w:pPr>
    </w:p>
    <w:p w:rsidR="0042553C" w:rsidRPr="001F2B77" w:rsidRDefault="0042553C" w:rsidP="0042553C">
      <w:pPr>
        <w:tabs>
          <w:tab w:val="left" w:pos="561"/>
        </w:tabs>
        <w:spacing w:line="276" w:lineRule="auto"/>
        <w:jc w:val="both"/>
        <w:rPr>
          <w:rFonts w:ascii="Tahoma" w:hAnsi="Tahoma" w:cs="Tahoma"/>
          <w:lang w:eastAsia="es-CO"/>
        </w:rPr>
      </w:pPr>
      <w:r w:rsidRPr="001F2B77">
        <w:rPr>
          <w:rFonts w:ascii="Tahoma" w:hAnsi="Tahoma" w:cs="Tahoma"/>
          <w:iCs/>
        </w:rPr>
        <w:tab/>
      </w:r>
      <w:r w:rsidRPr="001F2B77">
        <w:rPr>
          <w:rFonts w:ascii="Tahoma" w:hAnsi="Tahoma" w:cs="Tahoma"/>
          <w:lang w:eastAsia="es-CO"/>
        </w:rPr>
        <w:t xml:space="preserve">Corolario de lo anterior, la </w:t>
      </w:r>
      <w:r w:rsidRPr="001F2B77">
        <w:rPr>
          <w:rFonts w:ascii="Tahoma" w:hAnsi="Tahoma" w:cs="Tahoma"/>
          <w:b/>
          <w:lang w:eastAsia="es-CO"/>
        </w:rPr>
        <w:t>Sala de Decisión Laboral del Tribunal Superior de Pereira</w:t>
      </w:r>
      <w:r w:rsidRPr="001F2B77">
        <w:rPr>
          <w:rFonts w:ascii="Tahoma" w:hAnsi="Tahoma" w:cs="Tahoma"/>
          <w:lang w:eastAsia="es-CO"/>
        </w:rPr>
        <w:t>, en nombre del Pueblo y por autoridad de la Constitución y la ley,</w:t>
      </w:r>
    </w:p>
    <w:p w:rsidR="00004484" w:rsidRPr="001F2B77" w:rsidRDefault="00004484" w:rsidP="005F7549">
      <w:pPr>
        <w:ind w:firstLine="709"/>
        <w:jc w:val="both"/>
        <w:rPr>
          <w:rFonts w:ascii="Tahoma" w:hAnsi="Tahoma" w:cs="Tahoma"/>
        </w:rPr>
      </w:pPr>
    </w:p>
    <w:p w:rsidR="00704F69" w:rsidRPr="001F2B77" w:rsidRDefault="00464B77" w:rsidP="00955206">
      <w:pPr>
        <w:pStyle w:val="Ttulo4"/>
        <w:spacing w:line="276" w:lineRule="auto"/>
        <w:rPr>
          <w:rFonts w:ascii="Tahoma" w:hAnsi="Tahoma" w:cs="Tahoma"/>
          <w:sz w:val="22"/>
          <w:szCs w:val="22"/>
        </w:rPr>
      </w:pPr>
      <w:r w:rsidRPr="001F2B77">
        <w:rPr>
          <w:rFonts w:ascii="Tahoma" w:hAnsi="Tahoma" w:cs="Tahoma"/>
          <w:sz w:val="22"/>
          <w:szCs w:val="22"/>
        </w:rPr>
        <w:t>RESUELVE</w:t>
      </w:r>
    </w:p>
    <w:p w:rsidR="002B0AB1" w:rsidRPr="001F2B77" w:rsidRDefault="002B0AB1" w:rsidP="005F7549">
      <w:pPr>
        <w:rPr>
          <w:lang w:val="es-ES" w:eastAsia="es-ES"/>
        </w:rPr>
      </w:pPr>
    </w:p>
    <w:p w:rsidR="00BA21A3" w:rsidRPr="001F2B77" w:rsidRDefault="00BA21A3" w:rsidP="009159D3">
      <w:pPr>
        <w:spacing w:line="276" w:lineRule="auto"/>
        <w:ind w:firstLine="708"/>
        <w:jc w:val="both"/>
        <w:rPr>
          <w:rFonts w:ascii="Tahoma" w:hAnsi="Tahoma" w:cs="Tahoma"/>
          <w:b/>
          <w:lang w:val="es-ES_tradnl"/>
        </w:rPr>
      </w:pPr>
      <w:r w:rsidRPr="001F2B77">
        <w:rPr>
          <w:rFonts w:ascii="Tahoma" w:eastAsia="Times New Roman" w:hAnsi="Tahoma" w:cs="Tahoma"/>
          <w:b/>
          <w:u w:val="single"/>
          <w:lang w:val="es-ES" w:eastAsia="es-ES"/>
        </w:rPr>
        <w:t>PRIMERO</w:t>
      </w:r>
      <w:r w:rsidRPr="001F2B77">
        <w:rPr>
          <w:rFonts w:ascii="Tahoma" w:eastAsia="Times New Roman" w:hAnsi="Tahoma" w:cs="Tahoma"/>
          <w:lang w:val="es-ES" w:eastAsia="es-ES"/>
        </w:rPr>
        <w:t xml:space="preserve">.- </w:t>
      </w:r>
      <w:r w:rsidR="009159D3" w:rsidRPr="001F2B77">
        <w:rPr>
          <w:rFonts w:ascii="Tahoma" w:eastAsia="Times New Roman" w:hAnsi="Tahoma" w:cs="Tahoma"/>
          <w:b/>
          <w:lang w:val="es-ES" w:eastAsia="es-ES"/>
        </w:rPr>
        <w:t xml:space="preserve">CONFIRMAR </w:t>
      </w:r>
      <w:r w:rsidRPr="001F2B77">
        <w:rPr>
          <w:rFonts w:ascii="Tahoma" w:eastAsia="Times New Roman" w:hAnsi="Tahoma" w:cs="Tahoma"/>
          <w:lang w:val="es-ES" w:eastAsia="es-ES"/>
        </w:rPr>
        <w:t xml:space="preserve"> </w:t>
      </w:r>
      <w:r w:rsidR="009159D3" w:rsidRPr="001F2B77">
        <w:rPr>
          <w:rFonts w:ascii="Tahoma" w:hAnsi="Tahoma" w:cs="Tahoma"/>
        </w:rPr>
        <w:t>la sentencia proferida por el Ju</w:t>
      </w:r>
      <w:r w:rsidR="003A740C" w:rsidRPr="001F2B77">
        <w:rPr>
          <w:rFonts w:ascii="Tahoma" w:hAnsi="Tahoma" w:cs="Tahoma"/>
        </w:rPr>
        <w:t>z</w:t>
      </w:r>
      <w:r w:rsidR="009159D3" w:rsidRPr="001F2B77">
        <w:rPr>
          <w:rFonts w:ascii="Tahoma" w:hAnsi="Tahoma" w:cs="Tahoma"/>
        </w:rPr>
        <w:t>gado Cuarto Laboral del Circuito de Pereira.</w:t>
      </w:r>
      <w:r w:rsidR="009159D3" w:rsidRPr="001F2B77">
        <w:rPr>
          <w:rFonts w:ascii="Tahoma" w:hAnsi="Tahoma" w:cs="Tahoma"/>
          <w:b/>
          <w:lang w:val="es-ES_tradnl"/>
        </w:rPr>
        <w:t xml:space="preserve">  </w:t>
      </w:r>
    </w:p>
    <w:p w:rsidR="00142F5E" w:rsidRPr="001F2B77" w:rsidRDefault="00BA21A3" w:rsidP="009159D3">
      <w:pPr>
        <w:tabs>
          <w:tab w:val="left" w:pos="3450"/>
        </w:tabs>
        <w:ind w:firstLine="708"/>
        <w:jc w:val="both"/>
        <w:rPr>
          <w:rFonts w:ascii="Tahoma" w:eastAsia="Times New Roman" w:hAnsi="Tahoma" w:cs="Tahoma"/>
          <w:lang w:val="es-ES" w:eastAsia="es-ES"/>
        </w:rPr>
      </w:pPr>
      <w:r w:rsidRPr="001F2B77">
        <w:rPr>
          <w:rFonts w:ascii="Tahoma" w:eastAsia="Times New Roman" w:hAnsi="Tahoma" w:cs="Tahoma"/>
          <w:lang w:val="es-ES" w:eastAsia="es-ES"/>
        </w:rPr>
        <w:tab/>
      </w:r>
    </w:p>
    <w:p w:rsidR="00142F5E" w:rsidRPr="001F2B77" w:rsidRDefault="009159D3" w:rsidP="00955206">
      <w:pPr>
        <w:spacing w:line="276" w:lineRule="auto"/>
        <w:ind w:right="3" w:firstLine="708"/>
        <w:jc w:val="both"/>
        <w:rPr>
          <w:rFonts w:ascii="Tahoma" w:hAnsi="Tahoma" w:cs="Tahoma"/>
          <w:b/>
          <w:bCs/>
        </w:rPr>
      </w:pPr>
      <w:r w:rsidRPr="001F2B77">
        <w:rPr>
          <w:rFonts w:ascii="Tahoma" w:eastAsia="Times New Roman" w:hAnsi="Tahoma" w:cs="Tahoma"/>
          <w:b/>
          <w:u w:val="single"/>
          <w:lang w:val="es-ES" w:eastAsia="es-ES"/>
        </w:rPr>
        <w:t>SEGUNDO</w:t>
      </w:r>
      <w:r w:rsidR="00142F5E" w:rsidRPr="001F2B77">
        <w:rPr>
          <w:rFonts w:ascii="Tahoma" w:hAnsi="Tahoma" w:cs="Tahoma"/>
          <w:b/>
          <w:bCs/>
        </w:rPr>
        <w:t>:</w:t>
      </w:r>
      <w:r w:rsidR="00142F5E" w:rsidRPr="001F2B77">
        <w:rPr>
          <w:rFonts w:ascii="Tahoma" w:hAnsi="Tahoma" w:cs="Tahoma"/>
          <w:bCs/>
        </w:rPr>
        <w:t xml:space="preserve"> </w:t>
      </w:r>
      <w:r w:rsidR="00BA21A3" w:rsidRPr="001F2B77">
        <w:rPr>
          <w:rFonts w:ascii="Tahoma" w:hAnsi="Tahoma" w:cs="Tahoma"/>
          <w:b/>
          <w:bCs/>
        </w:rPr>
        <w:t xml:space="preserve">NOTIFÍQUESE </w:t>
      </w:r>
      <w:r w:rsidR="00BA21A3" w:rsidRPr="001F2B77">
        <w:rPr>
          <w:rFonts w:ascii="Tahoma" w:hAnsi="Tahoma" w:cs="Tahoma"/>
          <w:bCs/>
        </w:rPr>
        <w:t>esta decisión a las partes por el medio más expedito</w:t>
      </w:r>
    </w:p>
    <w:p w:rsidR="00142F5E" w:rsidRPr="001F2B77" w:rsidRDefault="00142F5E" w:rsidP="005F7549">
      <w:pPr>
        <w:pStyle w:val="Sinespaciado"/>
      </w:pPr>
    </w:p>
    <w:p w:rsidR="00142F5E" w:rsidRPr="001F2B77" w:rsidRDefault="009159D3" w:rsidP="00955206">
      <w:pPr>
        <w:spacing w:line="276" w:lineRule="auto"/>
        <w:ind w:right="3" w:firstLine="708"/>
        <w:jc w:val="both"/>
        <w:rPr>
          <w:rFonts w:ascii="Tahoma" w:hAnsi="Tahoma" w:cs="Tahoma"/>
          <w:b/>
          <w:bCs/>
        </w:rPr>
      </w:pPr>
      <w:r w:rsidRPr="001F2B77">
        <w:rPr>
          <w:rFonts w:ascii="Tahoma" w:hAnsi="Tahoma" w:cs="Tahoma"/>
          <w:b/>
          <w:bCs/>
          <w:u w:val="single"/>
        </w:rPr>
        <w:t>TERCER</w:t>
      </w:r>
      <w:r w:rsidR="00142F5E" w:rsidRPr="001F2B77">
        <w:rPr>
          <w:rFonts w:ascii="Tahoma" w:hAnsi="Tahoma" w:cs="Tahoma"/>
          <w:b/>
          <w:bCs/>
          <w:u w:val="single"/>
        </w:rPr>
        <w:t>O</w:t>
      </w:r>
      <w:r w:rsidR="00142F5E" w:rsidRPr="001F2B77">
        <w:rPr>
          <w:rFonts w:ascii="Tahoma" w:hAnsi="Tahoma" w:cs="Tahoma"/>
          <w:b/>
          <w:bCs/>
        </w:rPr>
        <w:t>:</w:t>
      </w:r>
      <w:r w:rsidR="00BA21A3" w:rsidRPr="001F2B77">
        <w:rPr>
          <w:rFonts w:ascii="Tahoma" w:hAnsi="Tahoma" w:cs="Tahoma"/>
          <w:spacing w:val="-2"/>
        </w:rPr>
        <w:t xml:space="preserve"> Remítase el expediente a la Corte Constitucional para su eventual revisión, conforme al artículo 31 del Decreto 2591 de 1991.</w:t>
      </w:r>
    </w:p>
    <w:p w:rsidR="00464B77" w:rsidRPr="001F2B77" w:rsidRDefault="00464B77" w:rsidP="005F7549">
      <w:pPr>
        <w:pStyle w:val="Sinespaciado"/>
      </w:pPr>
    </w:p>
    <w:p w:rsidR="00464B77" w:rsidRPr="001F2B77" w:rsidRDefault="00464B77" w:rsidP="00955206">
      <w:pPr>
        <w:widowControl w:val="0"/>
        <w:spacing w:line="276" w:lineRule="auto"/>
        <w:ind w:firstLine="709"/>
        <w:jc w:val="both"/>
        <w:rPr>
          <w:rFonts w:ascii="Tahoma" w:hAnsi="Tahoma" w:cs="Tahoma"/>
        </w:rPr>
      </w:pPr>
      <w:r w:rsidRPr="001F2B77">
        <w:rPr>
          <w:rFonts w:ascii="Tahoma" w:hAnsi="Tahoma" w:cs="Tahoma"/>
        </w:rPr>
        <w:t xml:space="preserve">Notifíquese y Cúmplase </w:t>
      </w:r>
    </w:p>
    <w:p w:rsidR="00E7296C" w:rsidRPr="001F2B77" w:rsidRDefault="00E7296C" w:rsidP="00955206">
      <w:pPr>
        <w:pStyle w:val="Sinespaciado"/>
        <w:spacing w:line="276" w:lineRule="auto"/>
      </w:pPr>
    </w:p>
    <w:p w:rsidR="00BA0791" w:rsidRPr="001F2B77" w:rsidRDefault="00BA0791" w:rsidP="00955206">
      <w:pPr>
        <w:spacing w:line="276" w:lineRule="auto"/>
        <w:ind w:left="785"/>
        <w:jc w:val="both"/>
        <w:rPr>
          <w:rFonts w:ascii="Tahoma" w:hAnsi="Tahoma" w:cs="Tahoma"/>
        </w:rPr>
      </w:pPr>
      <w:r w:rsidRPr="001F2B77">
        <w:rPr>
          <w:rFonts w:ascii="Tahoma" w:hAnsi="Tahoma" w:cs="Tahoma"/>
        </w:rPr>
        <w:t>La Magistrada,</w:t>
      </w:r>
    </w:p>
    <w:p w:rsidR="00E55FFF" w:rsidRPr="001F2B77" w:rsidRDefault="00464B77" w:rsidP="00955206">
      <w:pPr>
        <w:pStyle w:val="Sinespaciado"/>
        <w:spacing w:line="276" w:lineRule="auto"/>
      </w:pPr>
      <w:r w:rsidRPr="001F2B77">
        <w:t xml:space="preserve"> </w:t>
      </w:r>
    </w:p>
    <w:p w:rsidR="00907BF3" w:rsidRPr="001F2B77" w:rsidRDefault="00907BF3" w:rsidP="00955206">
      <w:pPr>
        <w:pStyle w:val="Sinespaciado"/>
        <w:spacing w:line="276" w:lineRule="auto"/>
      </w:pPr>
    </w:p>
    <w:p w:rsidR="00907BF3" w:rsidRPr="001F2B77" w:rsidRDefault="00907BF3" w:rsidP="00955206">
      <w:pPr>
        <w:pStyle w:val="Sinespaciado"/>
        <w:spacing w:line="276" w:lineRule="auto"/>
      </w:pPr>
    </w:p>
    <w:p w:rsidR="003E42F9" w:rsidRPr="001F2B77" w:rsidRDefault="003E42F9" w:rsidP="00955206">
      <w:pPr>
        <w:pStyle w:val="Sinespaciado"/>
        <w:spacing w:line="276" w:lineRule="auto"/>
      </w:pPr>
    </w:p>
    <w:p w:rsidR="00464B77" w:rsidRPr="001F2B77" w:rsidRDefault="00464B77" w:rsidP="003E42F9">
      <w:pPr>
        <w:ind w:left="360"/>
        <w:jc w:val="center"/>
        <w:rPr>
          <w:rFonts w:ascii="Tahoma" w:hAnsi="Tahoma" w:cs="Tahoma"/>
          <w:b/>
        </w:rPr>
      </w:pPr>
      <w:r w:rsidRPr="001F2B77">
        <w:rPr>
          <w:rFonts w:ascii="Tahoma" w:hAnsi="Tahoma" w:cs="Tahoma"/>
          <w:b/>
        </w:rPr>
        <w:t>ANA LUCÍA CAICEDO CALDERÓN</w:t>
      </w:r>
    </w:p>
    <w:p w:rsidR="00BA0791" w:rsidRDefault="00BA0791" w:rsidP="003E42F9">
      <w:pPr>
        <w:pStyle w:val="Sinespaciado"/>
      </w:pPr>
    </w:p>
    <w:p w:rsidR="001F2B77" w:rsidRPr="001F2B77" w:rsidRDefault="001F2B77" w:rsidP="003E42F9">
      <w:pPr>
        <w:pStyle w:val="Sinespaciado"/>
      </w:pPr>
    </w:p>
    <w:p w:rsidR="00BA0791" w:rsidRPr="001F2B77" w:rsidRDefault="00BA0791" w:rsidP="003E42F9">
      <w:pPr>
        <w:ind w:left="360"/>
        <w:rPr>
          <w:rFonts w:ascii="Tahoma" w:hAnsi="Tahoma" w:cs="Tahoma"/>
        </w:rPr>
      </w:pPr>
      <w:r w:rsidRPr="001F2B77">
        <w:rPr>
          <w:rFonts w:ascii="Tahoma" w:hAnsi="Tahoma" w:cs="Tahoma"/>
          <w:b/>
        </w:rPr>
        <w:tab/>
      </w:r>
      <w:r w:rsidRPr="001F2B77">
        <w:rPr>
          <w:rFonts w:ascii="Tahoma" w:hAnsi="Tahoma" w:cs="Tahoma"/>
        </w:rPr>
        <w:t>Los Magistrados,</w:t>
      </w:r>
    </w:p>
    <w:p w:rsidR="000A1395" w:rsidRPr="001F2B77" w:rsidRDefault="000A1395" w:rsidP="003E42F9">
      <w:pPr>
        <w:pStyle w:val="Sinespaciado"/>
      </w:pPr>
    </w:p>
    <w:p w:rsidR="003E42F9" w:rsidRPr="001F2B77" w:rsidRDefault="003E42F9" w:rsidP="003E42F9">
      <w:pPr>
        <w:pStyle w:val="Sinespaciado"/>
      </w:pPr>
    </w:p>
    <w:p w:rsidR="00907BF3" w:rsidRDefault="00907BF3" w:rsidP="003E42F9">
      <w:pPr>
        <w:pStyle w:val="Sinespaciado"/>
      </w:pPr>
    </w:p>
    <w:p w:rsidR="000667B4" w:rsidRDefault="000667B4" w:rsidP="003E42F9">
      <w:pPr>
        <w:pStyle w:val="Sinespaciado"/>
      </w:pPr>
    </w:p>
    <w:p w:rsidR="000667B4" w:rsidRPr="001F2B77" w:rsidRDefault="000667B4" w:rsidP="003E42F9">
      <w:pPr>
        <w:pStyle w:val="Sinespaciado"/>
      </w:pPr>
    </w:p>
    <w:p w:rsidR="00907BF3" w:rsidRPr="001F2B77" w:rsidRDefault="00907BF3" w:rsidP="003E42F9">
      <w:pPr>
        <w:pStyle w:val="Sinespaciado"/>
      </w:pPr>
    </w:p>
    <w:p w:rsidR="00464B77" w:rsidRPr="001F2B77" w:rsidRDefault="00464B77" w:rsidP="003E42F9">
      <w:pPr>
        <w:pStyle w:val="Sinespaciado"/>
      </w:pPr>
    </w:p>
    <w:p w:rsidR="00464B77" w:rsidRPr="001F2B77" w:rsidRDefault="00464B77" w:rsidP="003E42F9">
      <w:pPr>
        <w:tabs>
          <w:tab w:val="left" w:pos="3960"/>
        </w:tabs>
        <w:jc w:val="center"/>
        <w:rPr>
          <w:rFonts w:ascii="Tahoma" w:hAnsi="Tahoma" w:cs="Tahoma"/>
          <w:b/>
        </w:rPr>
      </w:pPr>
      <w:r w:rsidRPr="001F2B77">
        <w:rPr>
          <w:rFonts w:ascii="Tahoma" w:hAnsi="Tahoma" w:cs="Tahoma"/>
          <w:b/>
        </w:rPr>
        <w:t xml:space="preserve">JULIO CESAR SALAZAR MUÑOZ         </w:t>
      </w:r>
      <w:r w:rsidR="00955206" w:rsidRPr="001F2B77">
        <w:rPr>
          <w:rFonts w:ascii="Tahoma" w:hAnsi="Tahoma" w:cs="Tahoma"/>
          <w:b/>
        </w:rPr>
        <w:t xml:space="preserve">       </w:t>
      </w:r>
      <w:r w:rsidR="005F7549" w:rsidRPr="001F2B77">
        <w:rPr>
          <w:rFonts w:ascii="Tahoma" w:hAnsi="Tahoma" w:cs="Tahoma"/>
          <w:b/>
        </w:rPr>
        <w:t xml:space="preserve">  </w:t>
      </w:r>
      <w:r w:rsidR="00955206" w:rsidRPr="001F2B77">
        <w:rPr>
          <w:rFonts w:ascii="Tahoma" w:hAnsi="Tahoma" w:cs="Tahoma"/>
          <w:b/>
        </w:rPr>
        <w:t xml:space="preserve">         </w:t>
      </w:r>
      <w:r w:rsidRPr="001F2B77">
        <w:rPr>
          <w:rFonts w:ascii="Tahoma" w:hAnsi="Tahoma" w:cs="Tahoma"/>
          <w:b/>
        </w:rPr>
        <w:t xml:space="preserve">   </w:t>
      </w:r>
      <w:r w:rsidR="00381B28" w:rsidRPr="001F2B77">
        <w:rPr>
          <w:rFonts w:ascii="Tahoma" w:hAnsi="Tahoma" w:cs="Tahoma"/>
          <w:b/>
        </w:rPr>
        <w:t>FRANCISCO JAVIER TAMAYO TABARES</w:t>
      </w:r>
    </w:p>
    <w:p w:rsidR="000A1395" w:rsidRPr="001F2B77" w:rsidRDefault="000A1395" w:rsidP="003E42F9">
      <w:pPr>
        <w:pStyle w:val="Sinespaciado"/>
      </w:pPr>
    </w:p>
    <w:p w:rsidR="0056241A" w:rsidRPr="001F2B77" w:rsidRDefault="0056241A" w:rsidP="003E42F9">
      <w:pPr>
        <w:pStyle w:val="Sinespaciado"/>
      </w:pPr>
    </w:p>
    <w:p w:rsidR="00363525" w:rsidRPr="001F2B77" w:rsidRDefault="00363525" w:rsidP="003E42F9">
      <w:pPr>
        <w:pStyle w:val="Sinespaciado"/>
      </w:pPr>
    </w:p>
    <w:p w:rsidR="00907BF3" w:rsidRDefault="00907BF3" w:rsidP="003E42F9">
      <w:pPr>
        <w:pStyle w:val="Sinespaciado"/>
      </w:pPr>
    </w:p>
    <w:p w:rsidR="001F2B77" w:rsidRDefault="001F2B77" w:rsidP="003E42F9">
      <w:pPr>
        <w:pStyle w:val="Sinespaciado"/>
      </w:pPr>
    </w:p>
    <w:p w:rsidR="000667B4" w:rsidRDefault="000667B4" w:rsidP="003E42F9">
      <w:pPr>
        <w:pStyle w:val="Sinespaciado"/>
      </w:pPr>
    </w:p>
    <w:p w:rsidR="000667B4" w:rsidRPr="001F2B77" w:rsidRDefault="000667B4" w:rsidP="003E42F9">
      <w:pPr>
        <w:pStyle w:val="Sinespaciado"/>
      </w:pPr>
    </w:p>
    <w:p w:rsidR="00907BF3" w:rsidRPr="001F2B77" w:rsidRDefault="00907BF3" w:rsidP="003E42F9">
      <w:pPr>
        <w:pStyle w:val="Sinespaciado"/>
      </w:pPr>
    </w:p>
    <w:p w:rsidR="00464B77" w:rsidRPr="001F2B77" w:rsidRDefault="00A83BF1" w:rsidP="003E42F9">
      <w:pPr>
        <w:jc w:val="center"/>
        <w:rPr>
          <w:rFonts w:ascii="Tahoma" w:hAnsi="Tahoma" w:cs="Tahoma"/>
          <w:b/>
        </w:rPr>
      </w:pPr>
      <w:r w:rsidRPr="001F2B77">
        <w:rPr>
          <w:rFonts w:ascii="Tahoma" w:hAnsi="Tahoma" w:cs="Tahoma"/>
          <w:b/>
        </w:rPr>
        <w:t>ALONSO GAVIRIA OCAMPO</w:t>
      </w:r>
    </w:p>
    <w:p w:rsidR="00AA7D5E" w:rsidRPr="001F2B77" w:rsidRDefault="00400B6A" w:rsidP="003E42F9">
      <w:pPr>
        <w:jc w:val="center"/>
        <w:rPr>
          <w:rFonts w:ascii="Tahoma" w:hAnsi="Tahoma" w:cs="Tahoma"/>
          <w:b/>
        </w:rPr>
      </w:pPr>
      <w:r w:rsidRPr="001F2B77">
        <w:rPr>
          <w:rFonts w:ascii="Tahoma" w:hAnsi="Tahoma" w:cs="Tahoma"/>
          <w:b/>
        </w:rPr>
        <w:t>Secretario</w:t>
      </w:r>
    </w:p>
    <w:sectPr w:rsidR="00AA7D5E" w:rsidRPr="001F2B77" w:rsidSect="000667B4">
      <w:headerReference w:type="even" r:id="rId8"/>
      <w:headerReference w:type="default" r:id="rId9"/>
      <w:footerReference w:type="default" r:id="rId10"/>
      <w:footerReference w:type="first" r:id="rId11"/>
      <w:pgSz w:w="12242" w:h="18722" w:code="14"/>
      <w:pgMar w:top="1134" w:right="1134"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2702" w:rsidRDefault="00A82702" w:rsidP="00F242D4">
      <w:r>
        <w:separator/>
      </w:r>
    </w:p>
  </w:endnote>
  <w:endnote w:type="continuationSeparator" w:id="0">
    <w:p w:rsidR="00A82702" w:rsidRDefault="00A82702" w:rsidP="00F24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4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67AB" w:rsidRDefault="001A67AB">
    <w:pPr>
      <w:pStyle w:val="Piedepgina"/>
      <w:jc w:val="right"/>
    </w:pPr>
    <w:r>
      <w:fldChar w:fldCharType="begin"/>
    </w:r>
    <w:r>
      <w:instrText>PAGE   \* MERGEFORMAT</w:instrText>
    </w:r>
    <w:r>
      <w:fldChar w:fldCharType="separate"/>
    </w:r>
    <w:r w:rsidR="009F5901" w:rsidRPr="009F5901">
      <w:rPr>
        <w:noProof/>
        <w:lang w:val="es-ES"/>
      </w:rPr>
      <w:t>9</w:t>
    </w:r>
    <w:r>
      <w:fldChar w:fldCharType="end"/>
    </w:r>
  </w:p>
  <w:p w:rsidR="001A67AB" w:rsidRDefault="001A67AB">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67AB" w:rsidRDefault="001A67AB">
    <w:pPr>
      <w:pStyle w:val="Piedepgina"/>
      <w:jc w:val="right"/>
    </w:pPr>
    <w:r>
      <w:fldChar w:fldCharType="begin"/>
    </w:r>
    <w:r>
      <w:instrText>PAGE   \* MERGEFORMAT</w:instrText>
    </w:r>
    <w:r>
      <w:fldChar w:fldCharType="separate"/>
    </w:r>
    <w:r w:rsidR="009F5901" w:rsidRPr="009F5901">
      <w:rPr>
        <w:noProof/>
        <w:lang w:val="es-ES"/>
      </w:rPr>
      <w:t>1</w:t>
    </w:r>
    <w:r>
      <w:fldChar w:fldCharType="end"/>
    </w:r>
  </w:p>
  <w:p w:rsidR="001A67AB" w:rsidRDefault="001A67A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2702" w:rsidRDefault="00A82702" w:rsidP="00F242D4">
      <w:r>
        <w:separator/>
      </w:r>
    </w:p>
  </w:footnote>
  <w:footnote w:type="continuationSeparator" w:id="0">
    <w:p w:rsidR="00A82702" w:rsidRDefault="00A82702" w:rsidP="00F242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67AB" w:rsidRDefault="001A67AB">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1A67AB" w:rsidRDefault="001A67AB">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67AB" w:rsidRPr="001544BD" w:rsidRDefault="001A67AB" w:rsidP="001544BD">
    <w:pPr>
      <w:pStyle w:val="Sinespaciado"/>
      <w:jc w:val="both"/>
      <w:rPr>
        <w:rFonts w:ascii="Tahoma" w:hAnsi="Tahoma" w:cs="Tahoma"/>
        <w:sz w:val="16"/>
        <w:szCs w:val="16"/>
      </w:rPr>
    </w:pPr>
    <w:r w:rsidRPr="001544BD">
      <w:rPr>
        <w:rFonts w:ascii="Tahoma" w:hAnsi="Tahoma" w:cs="Tahoma"/>
        <w:b/>
        <w:sz w:val="16"/>
        <w:szCs w:val="16"/>
      </w:rPr>
      <w:t>Radicación</w:t>
    </w:r>
    <w:r w:rsidRPr="001544BD">
      <w:rPr>
        <w:rFonts w:ascii="Tahoma" w:hAnsi="Tahoma" w:cs="Tahoma"/>
        <w:sz w:val="16"/>
        <w:szCs w:val="16"/>
      </w:rPr>
      <w:t xml:space="preserve"> </w:t>
    </w:r>
    <w:r w:rsidRPr="001544BD">
      <w:rPr>
        <w:rFonts w:ascii="Tahoma" w:hAnsi="Tahoma" w:cs="Tahoma"/>
        <w:b/>
        <w:sz w:val="16"/>
        <w:szCs w:val="16"/>
      </w:rPr>
      <w:t xml:space="preserve">No. : </w:t>
    </w:r>
    <w:r w:rsidR="00A20463">
      <w:rPr>
        <w:rFonts w:ascii="Tahoma" w:hAnsi="Tahoma" w:cs="Tahoma"/>
        <w:sz w:val="16"/>
        <w:szCs w:val="16"/>
      </w:rPr>
      <w:t>66001-31-05-004-2017-00541-01</w:t>
    </w:r>
  </w:p>
  <w:p w:rsidR="00A0370C" w:rsidRDefault="001A67AB" w:rsidP="001544BD">
    <w:pPr>
      <w:pStyle w:val="Sinespaciado"/>
      <w:jc w:val="both"/>
      <w:rPr>
        <w:rFonts w:ascii="Tahoma" w:hAnsi="Tahoma" w:cs="Tahoma"/>
        <w:sz w:val="16"/>
        <w:szCs w:val="16"/>
      </w:rPr>
    </w:pPr>
    <w:r w:rsidRPr="001544BD">
      <w:rPr>
        <w:rFonts w:ascii="Tahoma" w:hAnsi="Tahoma" w:cs="Tahoma"/>
        <w:b/>
        <w:sz w:val="16"/>
        <w:szCs w:val="16"/>
      </w:rPr>
      <w:t xml:space="preserve">Accionante      </w:t>
    </w:r>
    <w:r>
      <w:rPr>
        <w:rFonts w:ascii="Tahoma" w:hAnsi="Tahoma" w:cs="Tahoma"/>
        <w:b/>
        <w:sz w:val="16"/>
        <w:szCs w:val="16"/>
      </w:rPr>
      <w:t xml:space="preserve"> </w:t>
    </w:r>
    <w:r w:rsidRPr="001544BD">
      <w:rPr>
        <w:rFonts w:ascii="Tahoma" w:hAnsi="Tahoma" w:cs="Tahoma"/>
        <w:b/>
        <w:sz w:val="16"/>
        <w:szCs w:val="16"/>
      </w:rPr>
      <w:t xml:space="preserve"> :</w:t>
    </w:r>
    <w:r w:rsidR="00A0370C">
      <w:rPr>
        <w:rFonts w:ascii="Tahoma" w:hAnsi="Tahoma" w:cs="Tahoma"/>
        <w:sz w:val="16"/>
        <w:szCs w:val="16"/>
      </w:rPr>
      <w:t xml:space="preserve"> </w:t>
    </w:r>
    <w:r w:rsidR="00A20463">
      <w:rPr>
        <w:rFonts w:ascii="Tahoma" w:hAnsi="Tahoma" w:cs="Tahoma"/>
        <w:sz w:val="16"/>
        <w:szCs w:val="16"/>
      </w:rPr>
      <w:t>Nora León de Salazar</w:t>
    </w:r>
  </w:p>
  <w:p w:rsidR="00955206" w:rsidRDefault="001A67AB" w:rsidP="001544BD">
    <w:pPr>
      <w:pStyle w:val="Sinespaciado"/>
      <w:jc w:val="both"/>
      <w:rPr>
        <w:rFonts w:ascii="Tahoma" w:hAnsi="Tahoma" w:cs="Tahoma"/>
        <w:sz w:val="16"/>
        <w:szCs w:val="16"/>
      </w:rPr>
    </w:pPr>
    <w:r>
      <w:rPr>
        <w:rFonts w:ascii="Tahoma" w:hAnsi="Tahoma" w:cs="Tahoma"/>
        <w:b/>
        <w:sz w:val="16"/>
        <w:szCs w:val="16"/>
      </w:rPr>
      <w:t xml:space="preserve">Accionado         : </w:t>
    </w:r>
    <w:r w:rsidR="00A20463">
      <w:rPr>
        <w:rFonts w:ascii="Tahoma" w:hAnsi="Tahoma" w:cs="Tahoma"/>
        <w:sz w:val="16"/>
        <w:szCs w:val="16"/>
      </w:rPr>
      <w:t>Coomeva E.P.S S.A</w:t>
    </w:r>
    <w:r>
      <w:rPr>
        <w:rFonts w:ascii="Tahoma" w:hAnsi="Tahoma" w:cs="Tahoma"/>
        <w:sz w:val="16"/>
        <w:szCs w:val="16"/>
      </w:rPr>
      <w:t xml:space="preserve">     </w:t>
    </w:r>
  </w:p>
  <w:p w:rsidR="001A67AB" w:rsidRPr="00DE04C1" w:rsidRDefault="001A67AB" w:rsidP="001544BD">
    <w:pPr>
      <w:pStyle w:val="Sinespaciado"/>
      <w:jc w:val="both"/>
      <w:rPr>
        <w:rFonts w:ascii="Tahoma" w:hAnsi="Tahoma" w:cs="Tahoma"/>
      </w:rPr>
    </w:pPr>
    <w:r>
      <w:rPr>
        <w:rFonts w:ascii="Tahoma" w:hAnsi="Tahoma" w:cs="Tahoma"/>
        <w:sz w:val="16"/>
        <w:szCs w:val="1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BA4E7F"/>
    <w:multiLevelType w:val="hybridMultilevel"/>
    <w:tmpl w:val="2D52039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25B83AC1"/>
    <w:multiLevelType w:val="hybridMultilevel"/>
    <w:tmpl w:val="34E82EFA"/>
    <w:lvl w:ilvl="0" w:tplc="79E6012C">
      <w:start w:val="1"/>
      <w:numFmt w:val="decimal"/>
      <w:lvlText w:val="%1."/>
      <w:lvlJc w:val="left"/>
      <w:pPr>
        <w:ind w:left="2061" w:hanging="360"/>
      </w:pPr>
      <w:rPr>
        <w:rFonts w:hint="default"/>
      </w:rPr>
    </w:lvl>
    <w:lvl w:ilvl="1" w:tplc="0C0A0019" w:tentative="1">
      <w:start w:val="1"/>
      <w:numFmt w:val="lowerLetter"/>
      <w:lvlText w:val="%2."/>
      <w:lvlJc w:val="left"/>
      <w:pPr>
        <w:ind w:left="2781" w:hanging="360"/>
      </w:pPr>
    </w:lvl>
    <w:lvl w:ilvl="2" w:tplc="0C0A001B" w:tentative="1">
      <w:start w:val="1"/>
      <w:numFmt w:val="lowerRoman"/>
      <w:lvlText w:val="%3."/>
      <w:lvlJc w:val="right"/>
      <w:pPr>
        <w:ind w:left="3501" w:hanging="180"/>
      </w:pPr>
    </w:lvl>
    <w:lvl w:ilvl="3" w:tplc="0C0A000F" w:tentative="1">
      <w:start w:val="1"/>
      <w:numFmt w:val="decimal"/>
      <w:lvlText w:val="%4."/>
      <w:lvlJc w:val="left"/>
      <w:pPr>
        <w:ind w:left="4221" w:hanging="360"/>
      </w:pPr>
    </w:lvl>
    <w:lvl w:ilvl="4" w:tplc="0C0A0019" w:tentative="1">
      <w:start w:val="1"/>
      <w:numFmt w:val="lowerLetter"/>
      <w:lvlText w:val="%5."/>
      <w:lvlJc w:val="left"/>
      <w:pPr>
        <w:ind w:left="4941" w:hanging="360"/>
      </w:pPr>
    </w:lvl>
    <w:lvl w:ilvl="5" w:tplc="0C0A001B" w:tentative="1">
      <w:start w:val="1"/>
      <w:numFmt w:val="lowerRoman"/>
      <w:lvlText w:val="%6."/>
      <w:lvlJc w:val="right"/>
      <w:pPr>
        <w:ind w:left="5661" w:hanging="180"/>
      </w:pPr>
    </w:lvl>
    <w:lvl w:ilvl="6" w:tplc="0C0A000F" w:tentative="1">
      <w:start w:val="1"/>
      <w:numFmt w:val="decimal"/>
      <w:lvlText w:val="%7."/>
      <w:lvlJc w:val="left"/>
      <w:pPr>
        <w:ind w:left="6381" w:hanging="360"/>
      </w:pPr>
    </w:lvl>
    <w:lvl w:ilvl="7" w:tplc="0C0A0019" w:tentative="1">
      <w:start w:val="1"/>
      <w:numFmt w:val="lowerLetter"/>
      <w:lvlText w:val="%8."/>
      <w:lvlJc w:val="left"/>
      <w:pPr>
        <w:ind w:left="7101" w:hanging="360"/>
      </w:pPr>
    </w:lvl>
    <w:lvl w:ilvl="8" w:tplc="0C0A001B" w:tentative="1">
      <w:start w:val="1"/>
      <w:numFmt w:val="lowerRoman"/>
      <w:lvlText w:val="%9."/>
      <w:lvlJc w:val="right"/>
      <w:pPr>
        <w:ind w:left="7821" w:hanging="180"/>
      </w:pPr>
    </w:lvl>
  </w:abstractNum>
  <w:abstractNum w:abstractNumId="2">
    <w:nsid w:val="549F1D69"/>
    <w:multiLevelType w:val="hybridMultilevel"/>
    <w:tmpl w:val="F3E42C4A"/>
    <w:lvl w:ilvl="0" w:tplc="CA361C7A">
      <w:start w:val="1"/>
      <w:numFmt w:val="decimal"/>
      <w:lvlText w:val="%1."/>
      <w:lvlJc w:val="left"/>
      <w:pPr>
        <w:tabs>
          <w:tab w:val="num" w:pos="1068"/>
        </w:tabs>
        <w:ind w:left="1068" w:hanging="360"/>
      </w:pPr>
      <w:rPr>
        <w:rFonts w:ascii="Tahoma" w:hAnsi="Tahoma" w:cs="Tahoma" w:hint="default"/>
        <w:b/>
        <w:i w:val="0"/>
        <w:sz w:val="24"/>
        <w:szCs w:val="24"/>
        <w:lang w:val="es-C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5A583250"/>
    <w:multiLevelType w:val="hybridMultilevel"/>
    <w:tmpl w:val="B0147336"/>
    <w:lvl w:ilvl="0" w:tplc="FD983A5E">
      <w:start w:val="1"/>
      <w:numFmt w:val="lowerLetter"/>
      <w:lvlText w:val="%1."/>
      <w:lvlJc w:val="left"/>
      <w:pPr>
        <w:ind w:left="1069" w:hanging="36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4">
    <w:nsid w:val="5BF2135C"/>
    <w:multiLevelType w:val="hybridMultilevel"/>
    <w:tmpl w:val="3C4EC518"/>
    <w:lvl w:ilvl="0" w:tplc="3B28C862">
      <w:start w:val="1"/>
      <w:numFmt w:val="upperRoman"/>
      <w:lvlText w:val="%1."/>
      <w:lvlJc w:val="left"/>
      <w:pPr>
        <w:tabs>
          <w:tab w:val="num" w:pos="1080"/>
        </w:tabs>
        <w:ind w:left="1080" w:hanging="720"/>
      </w:pPr>
      <w:rPr>
        <w:rFonts w:hint="default"/>
      </w:rPr>
    </w:lvl>
    <w:lvl w:ilvl="1" w:tplc="CA361C7A">
      <w:start w:val="1"/>
      <w:numFmt w:val="decimal"/>
      <w:lvlText w:val="%2."/>
      <w:lvlJc w:val="left"/>
      <w:pPr>
        <w:tabs>
          <w:tab w:val="num" w:pos="1068"/>
        </w:tabs>
        <w:ind w:left="1068" w:hanging="360"/>
      </w:pPr>
      <w:rPr>
        <w:rFonts w:ascii="Tahoma" w:hAnsi="Tahoma" w:cs="Tahoma" w:hint="default"/>
        <w:b/>
        <w:i w:val="0"/>
        <w:sz w:val="24"/>
        <w:szCs w:val="24"/>
        <w:lang w:val="es-CO"/>
      </w:rPr>
    </w:lvl>
    <w:lvl w:ilvl="2" w:tplc="0C0A0011">
      <w:start w:val="1"/>
      <w:numFmt w:val="decimal"/>
      <w:lvlText w:val="%3)"/>
      <w:lvlJc w:val="left"/>
      <w:pPr>
        <w:tabs>
          <w:tab w:val="num" w:pos="2340"/>
        </w:tabs>
        <w:ind w:left="2340" w:hanging="360"/>
      </w:pPr>
      <w:rPr>
        <w:rFonts w:hint="default"/>
      </w:rPr>
    </w:lvl>
    <w:lvl w:ilvl="3" w:tplc="0C0A000F">
      <w:start w:val="1"/>
      <w:numFmt w:val="decimal"/>
      <w:lvlText w:val="%4."/>
      <w:lvlJc w:val="left"/>
      <w:pPr>
        <w:tabs>
          <w:tab w:val="num" w:pos="2880"/>
        </w:tabs>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5CBD068F"/>
    <w:multiLevelType w:val="hybridMultilevel"/>
    <w:tmpl w:val="D43A6464"/>
    <w:lvl w:ilvl="0" w:tplc="190EA86C">
      <w:start w:val="1"/>
      <w:numFmt w:val="decimal"/>
      <w:lvlText w:val="%1."/>
      <w:lvlJc w:val="left"/>
      <w:pPr>
        <w:tabs>
          <w:tab w:val="num" w:pos="927"/>
        </w:tabs>
        <w:ind w:left="927" w:hanging="360"/>
      </w:pPr>
      <w:rPr>
        <w:rFonts w:hint="default"/>
      </w:rPr>
    </w:lvl>
    <w:lvl w:ilvl="1" w:tplc="0C0A0019" w:tentative="1">
      <w:start w:val="1"/>
      <w:numFmt w:val="lowerLetter"/>
      <w:lvlText w:val="%2."/>
      <w:lvlJc w:val="left"/>
      <w:pPr>
        <w:tabs>
          <w:tab w:val="num" w:pos="1647"/>
        </w:tabs>
        <w:ind w:left="1647" w:hanging="360"/>
      </w:pPr>
    </w:lvl>
    <w:lvl w:ilvl="2" w:tplc="0C0A001B" w:tentative="1">
      <w:start w:val="1"/>
      <w:numFmt w:val="lowerRoman"/>
      <w:lvlText w:val="%3."/>
      <w:lvlJc w:val="right"/>
      <w:pPr>
        <w:tabs>
          <w:tab w:val="num" w:pos="2367"/>
        </w:tabs>
        <w:ind w:left="2367" w:hanging="180"/>
      </w:pPr>
    </w:lvl>
    <w:lvl w:ilvl="3" w:tplc="0C0A000F" w:tentative="1">
      <w:start w:val="1"/>
      <w:numFmt w:val="decimal"/>
      <w:lvlText w:val="%4."/>
      <w:lvlJc w:val="left"/>
      <w:pPr>
        <w:tabs>
          <w:tab w:val="num" w:pos="3087"/>
        </w:tabs>
        <w:ind w:left="3087" w:hanging="360"/>
      </w:pPr>
    </w:lvl>
    <w:lvl w:ilvl="4" w:tplc="0C0A0019" w:tentative="1">
      <w:start w:val="1"/>
      <w:numFmt w:val="lowerLetter"/>
      <w:lvlText w:val="%5."/>
      <w:lvlJc w:val="left"/>
      <w:pPr>
        <w:tabs>
          <w:tab w:val="num" w:pos="3807"/>
        </w:tabs>
        <w:ind w:left="3807" w:hanging="360"/>
      </w:pPr>
    </w:lvl>
    <w:lvl w:ilvl="5" w:tplc="0C0A001B" w:tentative="1">
      <w:start w:val="1"/>
      <w:numFmt w:val="lowerRoman"/>
      <w:lvlText w:val="%6."/>
      <w:lvlJc w:val="right"/>
      <w:pPr>
        <w:tabs>
          <w:tab w:val="num" w:pos="4527"/>
        </w:tabs>
        <w:ind w:left="4527" w:hanging="180"/>
      </w:pPr>
    </w:lvl>
    <w:lvl w:ilvl="6" w:tplc="0C0A000F" w:tentative="1">
      <w:start w:val="1"/>
      <w:numFmt w:val="decimal"/>
      <w:lvlText w:val="%7."/>
      <w:lvlJc w:val="left"/>
      <w:pPr>
        <w:tabs>
          <w:tab w:val="num" w:pos="5247"/>
        </w:tabs>
        <w:ind w:left="5247" w:hanging="360"/>
      </w:pPr>
    </w:lvl>
    <w:lvl w:ilvl="7" w:tplc="0C0A0019" w:tentative="1">
      <w:start w:val="1"/>
      <w:numFmt w:val="lowerLetter"/>
      <w:lvlText w:val="%8."/>
      <w:lvlJc w:val="left"/>
      <w:pPr>
        <w:tabs>
          <w:tab w:val="num" w:pos="5967"/>
        </w:tabs>
        <w:ind w:left="5967" w:hanging="360"/>
      </w:pPr>
    </w:lvl>
    <w:lvl w:ilvl="8" w:tplc="0C0A001B" w:tentative="1">
      <w:start w:val="1"/>
      <w:numFmt w:val="lowerRoman"/>
      <w:lvlText w:val="%9."/>
      <w:lvlJc w:val="right"/>
      <w:pPr>
        <w:tabs>
          <w:tab w:val="num" w:pos="6687"/>
        </w:tabs>
        <w:ind w:left="6687" w:hanging="180"/>
      </w:pPr>
    </w:lvl>
  </w:abstractNum>
  <w:abstractNum w:abstractNumId="6">
    <w:nsid w:val="65C44CC7"/>
    <w:multiLevelType w:val="hybridMultilevel"/>
    <w:tmpl w:val="D0863C46"/>
    <w:lvl w:ilvl="0" w:tplc="22AC9976">
      <w:start w:val="1"/>
      <w:numFmt w:val="lowerRoman"/>
      <w:lvlText w:val="%1)"/>
      <w:lvlJc w:val="left"/>
      <w:pPr>
        <w:ind w:left="720" w:hanging="72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nsid w:val="690A6D66"/>
    <w:multiLevelType w:val="hybridMultilevel"/>
    <w:tmpl w:val="77F67B68"/>
    <w:lvl w:ilvl="0" w:tplc="C9B6E49A">
      <w:start w:val="1"/>
      <w:numFmt w:val="decimal"/>
      <w:lvlText w:val="%1."/>
      <w:lvlJc w:val="left"/>
      <w:pPr>
        <w:tabs>
          <w:tab w:val="num" w:pos="1440"/>
        </w:tabs>
        <w:ind w:left="1440" w:hanging="360"/>
      </w:pPr>
      <w:rPr>
        <w:rFonts w:ascii="Tahoma" w:hAnsi="Tahoma" w:cs="Tahoma" w:hint="default"/>
        <w:b/>
        <w:i w:val="0"/>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7C675557"/>
    <w:multiLevelType w:val="hybridMultilevel"/>
    <w:tmpl w:val="908E2112"/>
    <w:lvl w:ilvl="0" w:tplc="14FA1F98">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num w:numId="1">
    <w:abstractNumId w:val="8"/>
  </w:num>
  <w:num w:numId="2">
    <w:abstractNumId w:val="4"/>
  </w:num>
  <w:num w:numId="3">
    <w:abstractNumId w:val="5"/>
  </w:num>
  <w:num w:numId="4">
    <w:abstractNumId w:val="5"/>
  </w:num>
  <w:num w:numId="5">
    <w:abstractNumId w:val="1"/>
  </w:num>
  <w:num w:numId="6">
    <w:abstractNumId w:val="7"/>
  </w:num>
  <w:num w:numId="7">
    <w:abstractNumId w:val="0"/>
  </w:num>
  <w:num w:numId="8">
    <w:abstractNumId w:val="6"/>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2D4"/>
    <w:rsid w:val="000009D7"/>
    <w:rsid w:val="00004484"/>
    <w:rsid w:val="00005D54"/>
    <w:rsid w:val="00010560"/>
    <w:rsid w:val="00013730"/>
    <w:rsid w:val="0001551D"/>
    <w:rsid w:val="00016D37"/>
    <w:rsid w:val="00021AAC"/>
    <w:rsid w:val="00021B6A"/>
    <w:rsid w:val="0002215F"/>
    <w:rsid w:val="00022CC8"/>
    <w:rsid w:val="00022F5F"/>
    <w:rsid w:val="00024003"/>
    <w:rsid w:val="000242FA"/>
    <w:rsid w:val="0002479B"/>
    <w:rsid w:val="0002628A"/>
    <w:rsid w:val="00032E8D"/>
    <w:rsid w:val="000340D3"/>
    <w:rsid w:val="00035D98"/>
    <w:rsid w:val="00040949"/>
    <w:rsid w:val="000418A4"/>
    <w:rsid w:val="000419B1"/>
    <w:rsid w:val="000452D2"/>
    <w:rsid w:val="0004554F"/>
    <w:rsid w:val="00047751"/>
    <w:rsid w:val="0005086B"/>
    <w:rsid w:val="00051D30"/>
    <w:rsid w:val="00052C84"/>
    <w:rsid w:val="00053D97"/>
    <w:rsid w:val="00054DB3"/>
    <w:rsid w:val="00055CA7"/>
    <w:rsid w:val="00055DBE"/>
    <w:rsid w:val="00056E43"/>
    <w:rsid w:val="000667B4"/>
    <w:rsid w:val="00071704"/>
    <w:rsid w:val="000779DB"/>
    <w:rsid w:val="00077A94"/>
    <w:rsid w:val="0008033D"/>
    <w:rsid w:val="00081FB2"/>
    <w:rsid w:val="00084892"/>
    <w:rsid w:val="00085B55"/>
    <w:rsid w:val="00090522"/>
    <w:rsid w:val="00090887"/>
    <w:rsid w:val="000948ED"/>
    <w:rsid w:val="00095791"/>
    <w:rsid w:val="000A0C0B"/>
    <w:rsid w:val="000A1395"/>
    <w:rsid w:val="000A24BF"/>
    <w:rsid w:val="000A6BA4"/>
    <w:rsid w:val="000B0026"/>
    <w:rsid w:val="000B08EB"/>
    <w:rsid w:val="000B465E"/>
    <w:rsid w:val="000B7561"/>
    <w:rsid w:val="000C1BA8"/>
    <w:rsid w:val="000C3ECA"/>
    <w:rsid w:val="000C4733"/>
    <w:rsid w:val="000D310B"/>
    <w:rsid w:val="000D5EA0"/>
    <w:rsid w:val="000D65E6"/>
    <w:rsid w:val="000E0A69"/>
    <w:rsid w:val="000E116A"/>
    <w:rsid w:val="000E1B09"/>
    <w:rsid w:val="000E22D5"/>
    <w:rsid w:val="000E6E37"/>
    <w:rsid w:val="000E7248"/>
    <w:rsid w:val="000E74F7"/>
    <w:rsid w:val="000F2484"/>
    <w:rsid w:val="000F4086"/>
    <w:rsid w:val="000F466A"/>
    <w:rsid w:val="000F4D64"/>
    <w:rsid w:val="000F6DAD"/>
    <w:rsid w:val="00102111"/>
    <w:rsid w:val="001027BD"/>
    <w:rsid w:val="00102F57"/>
    <w:rsid w:val="00104C84"/>
    <w:rsid w:val="00112A67"/>
    <w:rsid w:val="00114137"/>
    <w:rsid w:val="00114B8F"/>
    <w:rsid w:val="0011552A"/>
    <w:rsid w:val="001243B9"/>
    <w:rsid w:val="00126CF7"/>
    <w:rsid w:val="001342DB"/>
    <w:rsid w:val="00136781"/>
    <w:rsid w:val="00136BD3"/>
    <w:rsid w:val="00136E93"/>
    <w:rsid w:val="00142F5E"/>
    <w:rsid w:val="00145B4B"/>
    <w:rsid w:val="00146C4B"/>
    <w:rsid w:val="00151A1C"/>
    <w:rsid w:val="0015271A"/>
    <w:rsid w:val="00152D48"/>
    <w:rsid w:val="001544BD"/>
    <w:rsid w:val="001561B1"/>
    <w:rsid w:val="0015694B"/>
    <w:rsid w:val="0016245C"/>
    <w:rsid w:val="00164FCE"/>
    <w:rsid w:val="00171C95"/>
    <w:rsid w:val="0017616F"/>
    <w:rsid w:val="0017701D"/>
    <w:rsid w:val="001771C5"/>
    <w:rsid w:val="0018131F"/>
    <w:rsid w:val="00187924"/>
    <w:rsid w:val="001923FA"/>
    <w:rsid w:val="00196372"/>
    <w:rsid w:val="001A01AB"/>
    <w:rsid w:val="001A25EA"/>
    <w:rsid w:val="001A2796"/>
    <w:rsid w:val="001A4E7A"/>
    <w:rsid w:val="001A5665"/>
    <w:rsid w:val="001A67AB"/>
    <w:rsid w:val="001B04AF"/>
    <w:rsid w:val="001B3AAD"/>
    <w:rsid w:val="001B6714"/>
    <w:rsid w:val="001B685A"/>
    <w:rsid w:val="001B7731"/>
    <w:rsid w:val="001C1BAB"/>
    <w:rsid w:val="001C35DE"/>
    <w:rsid w:val="001C3FC5"/>
    <w:rsid w:val="001C4AE3"/>
    <w:rsid w:val="001C59B5"/>
    <w:rsid w:val="001D4589"/>
    <w:rsid w:val="001D47DD"/>
    <w:rsid w:val="001D5691"/>
    <w:rsid w:val="001E59EF"/>
    <w:rsid w:val="001F0F8A"/>
    <w:rsid w:val="001F1405"/>
    <w:rsid w:val="001F2B77"/>
    <w:rsid w:val="001F2ED7"/>
    <w:rsid w:val="001F6A0F"/>
    <w:rsid w:val="00201584"/>
    <w:rsid w:val="002032EE"/>
    <w:rsid w:val="00204AF5"/>
    <w:rsid w:val="002103B0"/>
    <w:rsid w:val="00213994"/>
    <w:rsid w:val="00214E84"/>
    <w:rsid w:val="002173B9"/>
    <w:rsid w:val="00220009"/>
    <w:rsid w:val="00220B2F"/>
    <w:rsid w:val="00222636"/>
    <w:rsid w:val="00224C11"/>
    <w:rsid w:val="002266AD"/>
    <w:rsid w:val="00231167"/>
    <w:rsid w:val="00234D0F"/>
    <w:rsid w:val="0023661A"/>
    <w:rsid w:val="00237962"/>
    <w:rsid w:val="00240CE2"/>
    <w:rsid w:val="00241AE9"/>
    <w:rsid w:val="002447FC"/>
    <w:rsid w:val="002464D3"/>
    <w:rsid w:val="00250C7B"/>
    <w:rsid w:val="00252D15"/>
    <w:rsid w:val="002535E2"/>
    <w:rsid w:val="002549BD"/>
    <w:rsid w:val="00257E8F"/>
    <w:rsid w:val="00264A0A"/>
    <w:rsid w:val="00265872"/>
    <w:rsid w:val="00270F6D"/>
    <w:rsid w:val="002722D4"/>
    <w:rsid w:val="0027285F"/>
    <w:rsid w:val="002805B7"/>
    <w:rsid w:val="00280D46"/>
    <w:rsid w:val="00283EE8"/>
    <w:rsid w:val="00286C7A"/>
    <w:rsid w:val="002874B9"/>
    <w:rsid w:val="002876D0"/>
    <w:rsid w:val="002921C6"/>
    <w:rsid w:val="00296578"/>
    <w:rsid w:val="00296F2D"/>
    <w:rsid w:val="002A012C"/>
    <w:rsid w:val="002A64FB"/>
    <w:rsid w:val="002A68F3"/>
    <w:rsid w:val="002A6D34"/>
    <w:rsid w:val="002A6DF9"/>
    <w:rsid w:val="002A7FEF"/>
    <w:rsid w:val="002B0AB1"/>
    <w:rsid w:val="002B2CD7"/>
    <w:rsid w:val="002C5A74"/>
    <w:rsid w:val="002D22A3"/>
    <w:rsid w:val="002D6539"/>
    <w:rsid w:val="002E2E68"/>
    <w:rsid w:val="002E3459"/>
    <w:rsid w:val="002E59C9"/>
    <w:rsid w:val="002F5B44"/>
    <w:rsid w:val="003032A8"/>
    <w:rsid w:val="003036D6"/>
    <w:rsid w:val="00304556"/>
    <w:rsid w:val="00306386"/>
    <w:rsid w:val="00306807"/>
    <w:rsid w:val="0030693E"/>
    <w:rsid w:val="00310772"/>
    <w:rsid w:val="003114C8"/>
    <w:rsid w:val="003127E8"/>
    <w:rsid w:val="00312AE9"/>
    <w:rsid w:val="00312EB5"/>
    <w:rsid w:val="00315CD4"/>
    <w:rsid w:val="00320E21"/>
    <w:rsid w:val="0032573E"/>
    <w:rsid w:val="00325EF3"/>
    <w:rsid w:val="003265E7"/>
    <w:rsid w:val="003279A7"/>
    <w:rsid w:val="003337F5"/>
    <w:rsid w:val="003338B4"/>
    <w:rsid w:val="0034340F"/>
    <w:rsid w:val="00343D03"/>
    <w:rsid w:val="00345F31"/>
    <w:rsid w:val="0034777A"/>
    <w:rsid w:val="00350CA3"/>
    <w:rsid w:val="00352002"/>
    <w:rsid w:val="00354382"/>
    <w:rsid w:val="003614C5"/>
    <w:rsid w:val="00362007"/>
    <w:rsid w:val="00363525"/>
    <w:rsid w:val="003657CE"/>
    <w:rsid w:val="00375C6F"/>
    <w:rsid w:val="00380457"/>
    <w:rsid w:val="0038162C"/>
    <w:rsid w:val="00381B28"/>
    <w:rsid w:val="00381B53"/>
    <w:rsid w:val="00384B24"/>
    <w:rsid w:val="00392299"/>
    <w:rsid w:val="0039469A"/>
    <w:rsid w:val="0039709E"/>
    <w:rsid w:val="003A04A3"/>
    <w:rsid w:val="003A09B4"/>
    <w:rsid w:val="003A1A98"/>
    <w:rsid w:val="003A3E9C"/>
    <w:rsid w:val="003A72E8"/>
    <w:rsid w:val="003A740C"/>
    <w:rsid w:val="003B0E3D"/>
    <w:rsid w:val="003B4351"/>
    <w:rsid w:val="003B4C07"/>
    <w:rsid w:val="003C4BF9"/>
    <w:rsid w:val="003C5B28"/>
    <w:rsid w:val="003D61FC"/>
    <w:rsid w:val="003E2CA7"/>
    <w:rsid w:val="003E2CBB"/>
    <w:rsid w:val="003E42F9"/>
    <w:rsid w:val="003E5CCA"/>
    <w:rsid w:val="003E5E6D"/>
    <w:rsid w:val="004002D6"/>
    <w:rsid w:val="00400B6A"/>
    <w:rsid w:val="00401816"/>
    <w:rsid w:val="0040214F"/>
    <w:rsid w:val="0040704E"/>
    <w:rsid w:val="00412C14"/>
    <w:rsid w:val="00415A3B"/>
    <w:rsid w:val="00417B69"/>
    <w:rsid w:val="00420468"/>
    <w:rsid w:val="00421F5F"/>
    <w:rsid w:val="0042553C"/>
    <w:rsid w:val="00425953"/>
    <w:rsid w:val="00427291"/>
    <w:rsid w:val="00433E86"/>
    <w:rsid w:val="004353F7"/>
    <w:rsid w:val="00436374"/>
    <w:rsid w:val="00437373"/>
    <w:rsid w:val="00437FF1"/>
    <w:rsid w:val="00441C87"/>
    <w:rsid w:val="00443701"/>
    <w:rsid w:val="00452CED"/>
    <w:rsid w:val="00456484"/>
    <w:rsid w:val="004615E9"/>
    <w:rsid w:val="00464B77"/>
    <w:rsid w:val="00470206"/>
    <w:rsid w:val="00470707"/>
    <w:rsid w:val="004723C4"/>
    <w:rsid w:val="0047301E"/>
    <w:rsid w:val="00474751"/>
    <w:rsid w:val="0047643E"/>
    <w:rsid w:val="00481D9F"/>
    <w:rsid w:val="004840A4"/>
    <w:rsid w:val="00486EF8"/>
    <w:rsid w:val="00486FA5"/>
    <w:rsid w:val="004957F2"/>
    <w:rsid w:val="004A45B7"/>
    <w:rsid w:val="004A655C"/>
    <w:rsid w:val="004A7F33"/>
    <w:rsid w:val="004B25C3"/>
    <w:rsid w:val="004C496C"/>
    <w:rsid w:val="004C4D4C"/>
    <w:rsid w:val="004C7ADA"/>
    <w:rsid w:val="004D15E1"/>
    <w:rsid w:val="004D2B00"/>
    <w:rsid w:val="004D3604"/>
    <w:rsid w:val="004D5436"/>
    <w:rsid w:val="004D5785"/>
    <w:rsid w:val="004D79F9"/>
    <w:rsid w:val="004E6D46"/>
    <w:rsid w:val="004F0E10"/>
    <w:rsid w:val="004F2BC9"/>
    <w:rsid w:val="004F513B"/>
    <w:rsid w:val="005031D5"/>
    <w:rsid w:val="00507BC9"/>
    <w:rsid w:val="00512B23"/>
    <w:rsid w:val="00523DB5"/>
    <w:rsid w:val="00525E2F"/>
    <w:rsid w:val="00527911"/>
    <w:rsid w:val="0053100C"/>
    <w:rsid w:val="00531D2D"/>
    <w:rsid w:val="0053202C"/>
    <w:rsid w:val="00534831"/>
    <w:rsid w:val="00534D97"/>
    <w:rsid w:val="00534EC5"/>
    <w:rsid w:val="0053759D"/>
    <w:rsid w:val="00537616"/>
    <w:rsid w:val="00542E0C"/>
    <w:rsid w:val="0054410C"/>
    <w:rsid w:val="00546D2F"/>
    <w:rsid w:val="00550DCD"/>
    <w:rsid w:val="0055178F"/>
    <w:rsid w:val="005526E1"/>
    <w:rsid w:val="00552CAF"/>
    <w:rsid w:val="00553086"/>
    <w:rsid w:val="0056241A"/>
    <w:rsid w:val="00570BC7"/>
    <w:rsid w:val="00577BB9"/>
    <w:rsid w:val="00583C9F"/>
    <w:rsid w:val="0058418E"/>
    <w:rsid w:val="00585577"/>
    <w:rsid w:val="00586685"/>
    <w:rsid w:val="00586E9F"/>
    <w:rsid w:val="00587D2A"/>
    <w:rsid w:val="00592605"/>
    <w:rsid w:val="00593298"/>
    <w:rsid w:val="005939B8"/>
    <w:rsid w:val="005A0884"/>
    <w:rsid w:val="005A63FD"/>
    <w:rsid w:val="005B2AA1"/>
    <w:rsid w:val="005B60E8"/>
    <w:rsid w:val="005B6112"/>
    <w:rsid w:val="005C249C"/>
    <w:rsid w:val="005C64C4"/>
    <w:rsid w:val="005C694D"/>
    <w:rsid w:val="005D3C68"/>
    <w:rsid w:val="005D4643"/>
    <w:rsid w:val="005D59D7"/>
    <w:rsid w:val="005D7DE4"/>
    <w:rsid w:val="005E05C6"/>
    <w:rsid w:val="005E2999"/>
    <w:rsid w:val="005E3E62"/>
    <w:rsid w:val="005E5092"/>
    <w:rsid w:val="005F6207"/>
    <w:rsid w:val="005F7549"/>
    <w:rsid w:val="006114FF"/>
    <w:rsid w:val="0061224C"/>
    <w:rsid w:val="00613B8B"/>
    <w:rsid w:val="00616327"/>
    <w:rsid w:val="00616992"/>
    <w:rsid w:val="0061742D"/>
    <w:rsid w:val="00621993"/>
    <w:rsid w:val="0062374E"/>
    <w:rsid w:val="00623C2E"/>
    <w:rsid w:val="00624F36"/>
    <w:rsid w:val="0063215D"/>
    <w:rsid w:val="00636C95"/>
    <w:rsid w:val="00636F91"/>
    <w:rsid w:val="0063728E"/>
    <w:rsid w:val="0063781B"/>
    <w:rsid w:val="0064003A"/>
    <w:rsid w:val="0064417C"/>
    <w:rsid w:val="006461E0"/>
    <w:rsid w:val="00653155"/>
    <w:rsid w:val="006537B4"/>
    <w:rsid w:val="00654265"/>
    <w:rsid w:val="00654BFB"/>
    <w:rsid w:val="00656C92"/>
    <w:rsid w:val="00660902"/>
    <w:rsid w:val="00664D7B"/>
    <w:rsid w:val="00665B6B"/>
    <w:rsid w:val="00667A4C"/>
    <w:rsid w:val="00670D04"/>
    <w:rsid w:val="006730E8"/>
    <w:rsid w:val="00673147"/>
    <w:rsid w:val="00673D32"/>
    <w:rsid w:val="00676DED"/>
    <w:rsid w:val="00683757"/>
    <w:rsid w:val="00685149"/>
    <w:rsid w:val="00690CDC"/>
    <w:rsid w:val="00692984"/>
    <w:rsid w:val="00696A8C"/>
    <w:rsid w:val="006A045A"/>
    <w:rsid w:val="006A568B"/>
    <w:rsid w:val="006B78E3"/>
    <w:rsid w:val="006C15BC"/>
    <w:rsid w:val="006C1D0A"/>
    <w:rsid w:val="006C2CCD"/>
    <w:rsid w:val="006D0C3A"/>
    <w:rsid w:val="006D4628"/>
    <w:rsid w:val="006D51C9"/>
    <w:rsid w:val="006D66D2"/>
    <w:rsid w:val="006E1E3A"/>
    <w:rsid w:val="006E213D"/>
    <w:rsid w:val="006E3650"/>
    <w:rsid w:val="006E47FA"/>
    <w:rsid w:val="006E60DF"/>
    <w:rsid w:val="006F0708"/>
    <w:rsid w:val="006F087F"/>
    <w:rsid w:val="006F1BD7"/>
    <w:rsid w:val="00700996"/>
    <w:rsid w:val="00700D9D"/>
    <w:rsid w:val="007013F1"/>
    <w:rsid w:val="007015E1"/>
    <w:rsid w:val="00704376"/>
    <w:rsid w:val="0070495D"/>
    <w:rsid w:val="00704F69"/>
    <w:rsid w:val="0071335E"/>
    <w:rsid w:val="00714A29"/>
    <w:rsid w:val="00716955"/>
    <w:rsid w:val="00717B63"/>
    <w:rsid w:val="00720F1C"/>
    <w:rsid w:val="00722495"/>
    <w:rsid w:val="00722D6B"/>
    <w:rsid w:val="00722F04"/>
    <w:rsid w:val="0072529A"/>
    <w:rsid w:val="00727C2B"/>
    <w:rsid w:val="007308FC"/>
    <w:rsid w:val="00733EE4"/>
    <w:rsid w:val="00740C30"/>
    <w:rsid w:val="00742A5B"/>
    <w:rsid w:val="00743D03"/>
    <w:rsid w:val="0075519D"/>
    <w:rsid w:val="00756C6E"/>
    <w:rsid w:val="00761B0D"/>
    <w:rsid w:val="00774C15"/>
    <w:rsid w:val="00777615"/>
    <w:rsid w:val="00781640"/>
    <w:rsid w:val="00783928"/>
    <w:rsid w:val="007901FA"/>
    <w:rsid w:val="00792091"/>
    <w:rsid w:val="007932C4"/>
    <w:rsid w:val="007944A2"/>
    <w:rsid w:val="007970D3"/>
    <w:rsid w:val="007A1004"/>
    <w:rsid w:val="007A3CFC"/>
    <w:rsid w:val="007A4015"/>
    <w:rsid w:val="007A6D18"/>
    <w:rsid w:val="007B7D0C"/>
    <w:rsid w:val="007C03CE"/>
    <w:rsid w:val="007C0823"/>
    <w:rsid w:val="007C12C2"/>
    <w:rsid w:val="007D22E9"/>
    <w:rsid w:val="007D2B21"/>
    <w:rsid w:val="007D5591"/>
    <w:rsid w:val="007D7478"/>
    <w:rsid w:val="007E0E0E"/>
    <w:rsid w:val="007E124C"/>
    <w:rsid w:val="007E2A90"/>
    <w:rsid w:val="007E4898"/>
    <w:rsid w:val="007F41C4"/>
    <w:rsid w:val="00800C00"/>
    <w:rsid w:val="00802B17"/>
    <w:rsid w:val="008056E8"/>
    <w:rsid w:val="00812B98"/>
    <w:rsid w:val="0081395D"/>
    <w:rsid w:val="00814535"/>
    <w:rsid w:val="00814CFA"/>
    <w:rsid w:val="0082115F"/>
    <w:rsid w:val="0082548E"/>
    <w:rsid w:val="00826454"/>
    <w:rsid w:val="00826750"/>
    <w:rsid w:val="00833966"/>
    <w:rsid w:val="00833BB3"/>
    <w:rsid w:val="0083708E"/>
    <w:rsid w:val="008421F9"/>
    <w:rsid w:val="00842C2D"/>
    <w:rsid w:val="00843CEA"/>
    <w:rsid w:val="0084517E"/>
    <w:rsid w:val="00845F83"/>
    <w:rsid w:val="00853D46"/>
    <w:rsid w:val="00854CCA"/>
    <w:rsid w:val="00855B48"/>
    <w:rsid w:val="00856A65"/>
    <w:rsid w:val="00856E8B"/>
    <w:rsid w:val="0085798B"/>
    <w:rsid w:val="00857CA5"/>
    <w:rsid w:val="008605F0"/>
    <w:rsid w:val="00860CAD"/>
    <w:rsid w:val="00863F88"/>
    <w:rsid w:val="0087124A"/>
    <w:rsid w:val="00873633"/>
    <w:rsid w:val="008745A2"/>
    <w:rsid w:val="00875845"/>
    <w:rsid w:val="00875CF0"/>
    <w:rsid w:val="00881A0E"/>
    <w:rsid w:val="00886C26"/>
    <w:rsid w:val="0088721B"/>
    <w:rsid w:val="008929D4"/>
    <w:rsid w:val="00892D78"/>
    <w:rsid w:val="0089694F"/>
    <w:rsid w:val="008A0A80"/>
    <w:rsid w:val="008A1DEA"/>
    <w:rsid w:val="008A2625"/>
    <w:rsid w:val="008A2AE9"/>
    <w:rsid w:val="008A4A59"/>
    <w:rsid w:val="008A75CE"/>
    <w:rsid w:val="008B246D"/>
    <w:rsid w:val="008B2E73"/>
    <w:rsid w:val="008B3FC1"/>
    <w:rsid w:val="008C0F32"/>
    <w:rsid w:val="008C5D27"/>
    <w:rsid w:val="008D4267"/>
    <w:rsid w:val="008D46FF"/>
    <w:rsid w:val="008D6081"/>
    <w:rsid w:val="008D77DF"/>
    <w:rsid w:val="008E2533"/>
    <w:rsid w:val="008E4EC2"/>
    <w:rsid w:val="008E6646"/>
    <w:rsid w:val="008E7DBE"/>
    <w:rsid w:val="008F360F"/>
    <w:rsid w:val="008F7451"/>
    <w:rsid w:val="00905111"/>
    <w:rsid w:val="00905CC2"/>
    <w:rsid w:val="00907BF3"/>
    <w:rsid w:val="009136EB"/>
    <w:rsid w:val="009137FD"/>
    <w:rsid w:val="0091470B"/>
    <w:rsid w:val="00914A28"/>
    <w:rsid w:val="009159D3"/>
    <w:rsid w:val="00915CB4"/>
    <w:rsid w:val="009260DB"/>
    <w:rsid w:val="00926CAD"/>
    <w:rsid w:val="00931A06"/>
    <w:rsid w:val="00937D8F"/>
    <w:rsid w:val="00941CDF"/>
    <w:rsid w:val="0094242F"/>
    <w:rsid w:val="00944913"/>
    <w:rsid w:val="009462E5"/>
    <w:rsid w:val="009475CB"/>
    <w:rsid w:val="00951654"/>
    <w:rsid w:val="00955206"/>
    <w:rsid w:val="009556F3"/>
    <w:rsid w:val="00956BEA"/>
    <w:rsid w:val="00965E3F"/>
    <w:rsid w:val="009679CC"/>
    <w:rsid w:val="0097166A"/>
    <w:rsid w:val="00971E5C"/>
    <w:rsid w:val="009722C9"/>
    <w:rsid w:val="00972ADF"/>
    <w:rsid w:val="0097306C"/>
    <w:rsid w:val="009763B4"/>
    <w:rsid w:val="00977696"/>
    <w:rsid w:val="00980CB2"/>
    <w:rsid w:val="00987094"/>
    <w:rsid w:val="00990991"/>
    <w:rsid w:val="0099113D"/>
    <w:rsid w:val="009940BC"/>
    <w:rsid w:val="00996F01"/>
    <w:rsid w:val="009A0165"/>
    <w:rsid w:val="009A3D25"/>
    <w:rsid w:val="009A5E2E"/>
    <w:rsid w:val="009B2891"/>
    <w:rsid w:val="009C47A1"/>
    <w:rsid w:val="009C5011"/>
    <w:rsid w:val="009C6AED"/>
    <w:rsid w:val="009D1D67"/>
    <w:rsid w:val="009D23BD"/>
    <w:rsid w:val="009D2EBF"/>
    <w:rsid w:val="009D4225"/>
    <w:rsid w:val="009D49FE"/>
    <w:rsid w:val="009D4FC9"/>
    <w:rsid w:val="009E0485"/>
    <w:rsid w:val="009E1530"/>
    <w:rsid w:val="009E797A"/>
    <w:rsid w:val="009F2D7E"/>
    <w:rsid w:val="009F30FF"/>
    <w:rsid w:val="009F4128"/>
    <w:rsid w:val="009F4131"/>
    <w:rsid w:val="009F477D"/>
    <w:rsid w:val="009F4B1B"/>
    <w:rsid w:val="009F4F47"/>
    <w:rsid w:val="009F5702"/>
    <w:rsid w:val="009F5901"/>
    <w:rsid w:val="00A021BB"/>
    <w:rsid w:val="00A0247B"/>
    <w:rsid w:val="00A0370C"/>
    <w:rsid w:val="00A04369"/>
    <w:rsid w:val="00A0535E"/>
    <w:rsid w:val="00A1135C"/>
    <w:rsid w:val="00A11A64"/>
    <w:rsid w:val="00A11B53"/>
    <w:rsid w:val="00A138A8"/>
    <w:rsid w:val="00A138D5"/>
    <w:rsid w:val="00A14A79"/>
    <w:rsid w:val="00A20463"/>
    <w:rsid w:val="00A301B4"/>
    <w:rsid w:val="00A34769"/>
    <w:rsid w:val="00A36A0F"/>
    <w:rsid w:val="00A41120"/>
    <w:rsid w:val="00A467D0"/>
    <w:rsid w:val="00A50B40"/>
    <w:rsid w:val="00A5132B"/>
    <w:rsid w:val="00A51BE9"/>
    <w:rsid w:val="00A531E4"/>
    <w:rsid w:val="00A53454"/>
    <w:rsid w:val="00A55BA7"/>
    <w:rsid w:val="00A57DA0"/>
    <w:rsid w:val="00A62B53"/>
    <w:rsid w:val="00A64CAC"/>
    <w:rsid w:val="00A70ADD"/>
    <w:rsid w:val="00A70BFB"/>
    <w:rsid w:val="00A752CE"/>
    <w:rsid w:val="00A80A0C"/>
    <w:rsid w:val="00A825F6"/>
    <w:rsid w:val="00A82702"/>
    <w:rsid w:val="00A83BF1"/>
    <w:rsid w:val="00A842D1"/>
    <w:rsid w:val="00A85BBD"/>
    <w:rsid w:val="00A92FB1"/>
    <w:rsid w:val="00AA2776"/>
    <w:rsid w:val="00AA3997"/>
    <w:rsid w:val="00AA4FF1"/>
    <w:rsid w:val="00AA69A1"/>
    <w:rsid w:val="00AA7D5E"/>
    <w:rsid w:val="00AB2F7D"/>
    <w:rsid w:val="00AB3DA6"/>
    <w:rsid w:val="00AC4134"/>
    <w:rsid w:val="00AC58A0"/>
    <w:rsid w:val="00AC5D13"/>
    <w:rsid w:val="00AC69F8"/>
    <w:rsid w:val="00AC6C52"/>
    <w:rsid w:val="00AC7815"/>
    <w:rsid w:val="00AD38FD"/>
    <w:rsid w:val="00AD5190"/>
    <w:rsid w:val="00AE3F54"/>
    <w:rsid w:val="00AE6799"/>
    <w:rsid w:val="00AF0844"/>
    <w:rsid w:val="00AF1039"/>
    <w:rsid w:val="00AF3E0D"/>
    <w:rsid w:val="00AF652C"/>
    <w:rsid w:val="00AF676B"/>
    <w:rsid w:val="00AF685F"/>
    <w:rsid w:val="00B01641"/>
    <w:rsid w:val="00B0272C"/>
    <w:rsid w:val="00B0767B"/>
    <w:rsid w:val="00B114DA"/>
    <w:rsid w:val="00B11D34"/>
    <w:rsid w:val="00B2094C"/>
    <w:rsid w:val="00B21A08"/>
    <w:rsid w:val="00B21CDD"/>
    <w:rsid w:val="00B22122"/>
    <w:rsid w:val="00B24CB1"/>
    <w:rsid w:val="00B25CD4"/>
    <w:rsid w:val="00B27023"/>
    <w:rsid w:val="00B27AB2"/>
    <w:rsid w:val="00B30A33"/>
    <w:rsid w:val="00B3346A"/>
    <w:rsid w:val="00B33993"/>
    <w:rsid w:val="00B3410D"/>
    <w:rsid w:val="00B35473"/>
    <w:rsid w:val="00B411BA"/>
    <w:rsid w:val="00B44144"/>
    <w:rsid w:val="00B44DB0"/>
    <w:rsid w:val="00B50EE2"/>
    <w:rsid w:val="00B56120"/>
    <w:rsid w:val="00B561E8"/>
    <w:rsid w:val="00B5764D"/>
    <w:rsid w:val="00B57695"/>
    <w:rsid w:val="00B60A0E"/>
    <w:rsid w:val="00B630B4"/>
    <w:rsid w:val="00B635E5"/>
    <w:rsid w:val="00B65465"/>
    <w:rsid w:val="00B674E3"/>
    <w:rsid w:val="00B70E81"/>
    <w:rsid w:val="00B758BE"/>
    <w:rsid w:val="00B764FA"/>
    <w:rsid w:val="00B766CA"/>
    <w:rsid w:val="00B77766"/>
    <w:rsid w:val="00B83851"/>
    <w:rsid w:val="00B85F3D"/>
    <w:rsid w:val="00B935F1"/>
    <w:rsid w:val="00BA0791"/>
    <w:rsid w:val="00BA1038"/>
    <w:rsid w:val="00BA21A3"/>
    <w:rsid w:val="00BA5ACF"/>
    <w:rsid w:val="00BA756A"/>
    <w:rsid w:val="00BB1645"/>
    <w:rsid w:val="00BB68E5"/>
    <w:rsid w:val="00BC662F"/>
    <w:rsid w:val="00BD0B61"/>
    <w:rsid w:val="00BD0CAA"/>
    <w:rsid w:val="00BD1AE2"/>
    <w:rsid w:val="00BD3DDA"/>
    <w:rsid w:val="00BD5FBD"/>
    <w:rsid w:val="00BD683A"/>
    <w:rsid w:val="00BE1773"/>
    <w:rsid w:val="00BE4897"/>
    <w:rsid w:val="00BE7725"/>
    <w:rsid w:val="00BF067F"/>
    <w:rsid w:val="00BF120E"/>
    <w:rsid w:val="00BF3D33"/>
    <w:rsid w:val="00C00474"/>
    <w:rsid w:val="00C01F0C"/>
    <w:rsid w:val="00C02FD5"/>
    <w:rsid w:val="00C05EA6"/>
    <w:rsid w:val="00C06995"/>
    <w:rsid w:val="00C07AA6"/>
    <w:rsid w:val="00C13653"/>
    <w:rsid w:val="00C1427F"/>
    <w:rsid w:val="00C14DB1"/>
    <w:rsid w:val="00C16387"/>
    <w:rsid w:val="00C274BA"/>
    <w:rsid w:val="00C30F63"/>
    <w:rsid w:val="00C359D9"/>
    <w:rsid w:val="00C4032A"/>
    <w:rsid w:val="00C42D1A"/>
    <w:rsid w:val="00C44097"/>
    <w:rsid w:val="00C444E2"/>
    <w:rsid w:val="00C44D43"/>
    <w:rsid w:val="00C47656"/>
    <w:rsid w:val="00C50D5E"/>
    <w:rsid w:val="00C53B4F"/>
    <w:rsid w:val="00C55E24"/>
    <w:rsid w:val="00C61263"/>
    <w:rsid w:val="00C615F7"/>
    <w:rsid w:val="00C648DB"/>
    <w:rsid w:val="00C65A1B"/>
    <w:rsid w:val="00C679DC"/>
    <w:rsid w:val="00C67ECC"/>
    <w:rsid w:val="00C86946"/>
    <w:rsid w:val="00C87BF7"/>
    <w:rsid w:val="00C906FF"/>
    <w:rsid w:val="00C91B3E"/>
    <w:rsid w:val="00C922FD"/>
    <w:rsid w:val="00C9738C"/>
    <w:rsid w:val="00CA1186"/>
    <w:rsid w:val="00CA46F4"/>
    <w:rsid w:val="00CA7EDF"/>
    <w:rsid w:val="00CB19AF"/>
    <w:rsid w:val="00CB1AF8"/>
    <w:rsid w:val="00CB2DBD"/>
    <w:rsid w:val="00CB2E74"/>
    <w:rsid w:val="00CB7DDF"/>
    <w:rsid w:val="00CC00B6"/>
    <w:rsid w:val="00CC11A2"/>
    <w:rsid w:val="00CC17D7"/>
    <w:rsid w:val="00CC747B"/>
    <w:rsid w:val="00CD1755"/>
    <w:rsid w:val="00CD3262"/>
    <w:rsid w:val="00CD36F2"/>
    <w:rsid w:val="00CD3BAB"/>
    <w:rsid w:val="00CD4E59"/>
    <w:rsid w:val="00CE0E3D"/>
    <w:rsid w:val="00CE1E37"/>
    <w:rsid w:val="00CE51A1"/>
    <w:rsid w:val="00CE54F1"/>
    <w:rsid w:val="00CE773E"/>
    <w:rsid w:val="00CF1D4C"/>
    <w:rsid w:val="00CF64D3"/>
    <w:rsid w:val="00D00296"/>
    <w:rsid w:val="00D0044C"/>
    <w:rsid w:val="00D024CA"/>
    <w:rsid w:val="00D02A2C"/>
    <w:rsid w:val="00D0316A"/>
    <w:rsid w:val="00D033AE"/>
    <w:rsid w:val="00D0404A"/>
    <w:rsid w:val="00D113B8"/>
    <w:rsid w:val="00D116C2"/>
    <w:rsid w:val="00D11834"/>
    <w:rsid w:val="00D1199A"/>
    <w:rsid w:val="00D16146"/>
    <w:rsid w:val="00D213A3"/>
    <w:rsid w:val="00D23696"/>
    <w:rsid w:val="00D25B93"/>
    <w:rsid w:val="00D277F2"/>
    <w:rsid w:val="00D30695"/>
    <w:rsid w:val="00D31E0C"/>
    <w:rsid w:val="00D32EDE"/>
    <w:rsid w:val="00D348AC"/>
    <w:rsid w:val="00D34A7B"/>
    <w:rsid w:val="00D43AED"/>
    <w:rsid w:val="00D512D9"/>
    <w:rsid w:val="00D5482B"/>
    <w:rsid w:val="00D553BE"/>
    <w:rsid w:val="00D5651E"/>
    <w:rsid w:val="00D61169"/>
    <w:rsid w:val="00D66AF0"/>
    <w:rsid w:val="00D67CA0"/>
    <w:rsid w:val="00D70A9F"/>
    <w:rsid w:val="00D72B72"/>
    <w:rsid w:val="00D80934"/>
    <w:rsid w:val="00D90C16"/>
    <w:rsid w:val="00D92F3B"/>
    <w:rsid w:val="00D944B7"/>
    <w:rsid w:val="00D971B0"/>
    <w:rsid w:val="00DB46C1"/>
    <w:rsid w:val="00DC05F4"/>
    <w:rsid w:val="00DC298C"/>
    <w:rsid w:val="00DD6DA1"/>
    <w:rsid w:val="00DE04C1"/>
    <w:rsid w:val="00DE0D0E"/>
    <w:rsid w:val="00DE3D27"/>
    <w:rsid w:val="00DE4849"/>
    <w:rsid w:val="00DE532B"/>
    <w:rsid w:val="00DE5574"/>
    <w:rsid w:val="00DF0D95"/>
    <w:rsid w:val="00DF7453"/>
    <w:rsid w:val="00E0098C"/>
    <w:rsid w:val="00E02662"/>
    <w:rsid w:val="00E07F73"/>
    <w:rsid w:val="00E13663"/>
    <w:rsid w:val="00E23222"/>
    <w:rsid w:val="00E23CFD"/>
    <w:rsid w:val="00E2723C"/>
    <w:rsid w:val="00E30CBF"/>
    <w:rsid w:val="00E3169D"/>
    <w:rsid w:val="00E31E53"/>
    <w:rsid w:val="00E34DCB"/>
    <w:rsid w:val="00E36220"/>
    <w:rsid w:val="00E4096B"/>
    <w:rsid w:val="00E438CD"/>
    <w:rsid w:val="00E43B93"/>
    <w:rsid w:val="00E450A2"/>
    <w:rsid w:val="00E454E6"/>
    <w:rsid w:val="00E5419A"/>
    <w:rsid w:val="00E55FFF"/>
    <w:rsid w:val="00E61B91"/>
    <w:rsid w:val="00E6477D"/>
    <w:rsid w:val="00E70B1E"/>
    <w:rsid w:val="00E7296C"/>
    <w:rsid w:val="00E72F5A"/>
    <w:rsid w:val="00E76A37"/>
    <w:rsid w:val="00E82C8F"/>
    <w:rsid w:val="00E857DD"/>
    <w:rsid w:val="00E90F82"/>
    <w:rsid w:val="00E93B73"/>
    <w:rsid w:val="00E94A5D"/>
    <w:rsid w:val="00EA2309"/>
    <w:rsid w:val="00EA29C5"/>
    <w:rsid w:val="00EA3437"/>
    <w:rsid w:val="00EA4523"/>
    <w:rsid w:val="00EB0AE2"/>
    <w:rsid w:val="00EB2209"/>
    <w:rsid w:val="00EB3126"/>
    <w:rsid w:val="00EB560B"/>
    <w:rsid w:val="00EB7892"/>
    <w:rsid w:val="00EB7DB1"/>
    <w:rsid w:val="00EC490E"/>
    <w:rsid w:val="00EC4D73"/>
    <w:rsid w:val="00EC58D4"/>
    <w:rsid w:val="00EC5CA2"/>
    <w:rsid w:val="00ED173C"/>
    <w:rsid w:val="00ED2E02"/>
    <w:rsid w:val="00ED40BB"/>
    <w:rsid w:val="00ED78C9"/>
    <w:rsid w:val="00EE13C3"/>
    <w:rsid w:val="00EE1C5E"/>
    <w:rsid w:val="00EE4ABB"/>
    <w:rsid w:val="00EF16AE"/>
    <w:rsid w:val="00EF36F7"/>
    <w:rsid w:val="00EF4F07"/>
    <w:rsid w:val="00F01820"/>
    <w:rsid w:val="00F047E0"/>
    <w:rsid w:val="00F074AB"/>
    <w:rsid w:val="00F13CB0"/>
    <w:rsid w:val="00F1662A"/>
    <w:rsid w:val="00F242D4"/>
    <w:rsid w:val="00F31E46"/>
    <w:rsid w:val="00F407AC"/>
    <w:rsid w:val="00F43AB9"/>
    <w:rsid w:val="00F4579B"/>
    <w:rsid w:val="00F50010"/>
    <w:rsid w:val="00F50838"/>
    <w:rsid w:val="00F50D14"/>
    <w:rsid w:val="00F5265E"/>
    <w:rsid w:val="00F6391B"/>
    <w:rsid w:val="00F66BBF"/>
    <w:rsid w:val="00F66FDB"/>
    <w:rsid w:val="00F70995"/>
    <w:rsid w:val="00F715E1"/>
    <w:rsid w:val="00F737BE"/>
    <w:rsid w:val="00F75E4B"/>
    <w:rsid w:val="00F82E3C"/>
    <w:rsid w:val="00F85116"/>
    <w:rsid w:val="00FA010F"/>
    <w:rsid w:val="00FA333A"/>
    <w:rsid w:val="00FA6D47"/>
    <w:rsid w:val="00FB1245"/>
    <w:rsid w:val="00FB382F"/>
    <w:rsid w:val="00FC6B93"/>
    <w:rsid w:val="00FC7D54"/>
    <w:rsid w:val="00FD1FBA"/>
    <w:rsid w:val="00FD400F"/>
    <w:rsid w:val="00FD56F8"/>
    <w:rsid w:val="00FD715C"/>
    <w:rsid w:val="00FE104D"/>
    <w:rsid w:val="00FE3E24"/>
    <w:rsid w:val="00FE72C9"/>
    <w:rsid w:val="00FF1A6F"/>
    <w:rsid w:val="00FF3BFD"/>
    <w:rsid w:val="00FF4AB9"/>
    <w:rsid w:val="00FF5C32"/>
    <w:rsid w:val="00FF6A8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37243E-C735-4A37-AEF4-B6E39ACFB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42D4"/>
    <w:pPr>
      <w:spacing w:after="0" w:line="240" w:lineRule="auto"/>
    </w:pPr>
    <w:rPr>
      <w:rFonts w:ascii="Calibri" w:eastAsia="Calibri" w:hAnsi="Calibri" w:cs="Times New Roman"/>
    </w:rPr>
  </w:style>
  <w:style w:type="paragraph" w:styleId="Ttulo3">
    <w:name w:val="heading 3"/>
    <w:basedOn w:val="Normal"/>
    <w:next w:val="Normal"/>
    <w:link w:val="Ttulo3Car"/>
    <w:uiPriority w:val="9"/>
    <w:semiHidden/>
    <w:unhideWhenUsed/>
    <w:qFormat/>
    <w:rsid w:val="00D66AF0"/>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qFormat/>
    <w:rsid w:val="00F242D4"/>
    <w:pPr>
      <w:keepNext/>
      <w:spacing w:line="360" w:lineRule="auto"/>
      <w:jc w:val="center"/>
      <w:outlineLvl w:val="3"/>
    </w:pPr>
    <w:rPr>
      <w:rFonts w:ascii="Verdana" w:eastAsia="Times New Roman" w:hAnsi="Verdana"/>
      <w:b/>
      <w:bCs/>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F242D4"/>
    <w:rPr>
      <w:rFonts w:ascii="Verdana" w:eastAsia="Times New Roman" w:hAnsi="Verdana" w:cs="Times New Roman"/>
      <w:b/>
      <w:bCs/>
      <w:sz w:val="24"/>
      <w:szCs w:val="20"/>
      <w:lang w:val="es-ES" w:eastAsia="es-ES"/>
    </w:rPr>
  </w:style>
  <w:style w:type="paragraph" w:styleId="Textoindependiente">
    <w:name w:val="Body Text"/>
    <w:basedOn w:val="Normal"/>
    <w:link w:val="TextoindependienteCar"/>
    <w:rsid w:val="00F242D4"/>
    <w:pPr>
      <w:spacing w:after="120"/>
    </w:pPr>
    <w:rPr>
      <w:rFonts w:ascii="Times New Roman" w:eastAsia="Times New Roman" w:hAnsi="Times New Roman"/>
      <w:sz w:val="24"/>
      <w:szCs w:val="24"/>
      <w:lang w:val="es-ES" w:eastAsia="es-ES"/>
    </w:rPr>
  </w:style>
  <w:style w:type="character" w:customStyle="1" w:styleId="TextoindependienteCar">
    <w:name w:val="Texto independiente Car"/>
    <w:basedOn w:val="Fuentedeprrafopredeter"/>
    <w:link w:val="Textoindependiente"/>
    <w:rsid w:val="00F242D4"/>
    <w:rPr>
      <w:rFonts w:ascii="Times New Roman" w:eastAsia="Times New Roman" w:hAnsi="Times New Roman" w:cs="Times New Roman"/>
      <w:sz w:val="24"/>
      <w:szCs w:val="24"/>
      <w:lang w:val="es-ES" w:eastAsia="es-ES"/>
    </w:rPr>
  </w:style>
  <w:style w:type="character" w:styleId="Refdenotaalpie">
    <w:name w:val="footnote reference"/>
    <w:aliases w:val="Texto de nota al pie,referencia nota al pie,Footnotes refss,Appel note de bas de page,Footnote number,BVI fnr,f"/>
    <w:uiPriority w:val="99"/>
    <w:rsid w:val="00F242D4"/>
    <w:rPr>
      <w:vertAlign w:val="superscript"/>
    </w:rPr>
  </w:style>
  <w:style w:type="paragraph" w:styleId="Textonotapie">
    <w:name w:val="footnote text"/>
    <w:aliases w:val="Footnote Text Char Char Char Char Char,Footnote Text Char Char Char Char,Footnote reference,FA Fu,Footnote Text Char Char Char,texto de nota al pie,Footnote Text Char,Footnote refere,Ref. de nota al pie1,BVI fn,Footnote Text"/>
    <w:basedOn w:val="Normal"/>
    <w:link w:val="TextonotapieCar1"/>
    <w:uiPriority w:val="99"/>
    <w:rsid w:val="00F242D4"/>
    <w:pPr>
      <w:autoSpaceDE w:val="0"/>
      <w:autoSpaceDN w:val="0"/>
    </w:pPr>
    <w:rPr>
      <w:rFonts w:ascii="Comic Sans MS" w:eastAsia="Times New Roman" w:hAnsi="Comic Sans MS"/>
      <w:sz w:val="20"/>
      <w:szCs w:val="20"/>
      <w:lang w:val="es-ES_tradnl"/>
    </w:rPr>
  </w:style>
  <w:style w:type="character" w:customStyle="1" w:styleId="TextonotapieCar">
    <w:name w:val="Texto nota pie Car"/>
    <w:aliases w:val="Ref. de nota al pie1 Car,BVI fn Car"/>
    <w:basedOn w:val="Fuentedeprrafopredeter"/>
    <w:semiHidden/>
    <w:rsid w:val="00F242D4"/>
    <w:rPr>
      <w:rFonts w:ascii="Calibri" w:eastAsia="Calibri" w:hAnsi="Calibri" w:cs="Times New Roman"/>
      <w:sz w:val="20"/>
      <w:szCs w:val="20"/>
    </w:rPr>
  </w:style>
  <w:style w:type="paragraph" w:styleId="Encabezado">
    <w:name w:val="header"/>
    <w:basedOn w:val="Normal"/>
    <w:link w:val="EncabezadoCar"/>
    <w:uiPriority w:val="99"/>
    <w:rsid w:val="00F242D4"/>
    <w:pPr>
      <w:tabs>
        <w:tab w:val="center" w:pos="4252"/>
        <w:tab w:val="right" w:pos="8504"/>
      </w:tabs>
    </w:pPr>
    <w:rPr>
      <w:rFonts w:ascii="Times New Roman" w:eastAsia="Times New Roman" w:hAnsi="Times New Roman"/>
      <w:sz w:val="24"/>
      <w:szCs w:val="24"/>
      <w:lang w:val="es-ES" w:eastAsia="es-ES"/>
    </w:rPr>
  </w:style>
  <w:style w:type="character" w:customStyle="1" w:styleId="EncabezadoCar">
    <w:name w:val="Encabezado Car"/>
    <w:basedOn w:val="Fuentedeprrafopredeter"/>
    <w:link w:val="Encabezado"/>
    <w:uiPriority w:val="99"/>
    <w:rsid w:val="00F242D4"/>
    <w:rPr>
      <w:rFonts w:ascii="Times New Roman" w:eastAsia="Times New Roman" w:hAnsi="Times New Roman" w:cs="Times New Roman"/>
      <w:sz w:val="24"/>
      <w:szCs w:val="24"/>
      <w:lang w:val="es-ES" w:eastAsia="es-ES"/>
    </w:rPr>
  </w:style>
  <w:style w:type="character" w:styleId="Nmerodepgina">
    <w:name w:val="page number"/>
    <w:rsid w:val="00F242D4"/>
  </w:style>
  <w:style w:type="paragraph" w:styleId="NormalWeb">
    <w:name w:val="Normal (Web)"/>
    <w:basedOn w:val="Normal"/>
    <w:rsid w:val="00F242D4"/>
    <w:pPr>
      <w:spacing w:before="100" w:beforeAutospacing="1" w:after="100" w:afterAutospacing="1"/>
    </w:pPr>
    <w:rPr>
      <w:rFonts w:ascii="Arial Unicode MS" w:eastAsia="Arial Unicode MS" w:hAnsi="Arial Unicode MS" w:cs="Arial Unicode MS" w:hint="eastAsia"/>
      <w:sz w:val="24"/>
      <w:szCs w:val="24"/>
      <w:lang w:val="es-ES" w:eastAsia="es-ES"/>
    </w:rPr>
  </w:style>
  <w:style w:type="character" w:customStyle="1" w:styleId="TextonotapieCar1">
    <w:name w:val="Texto nota pie Car1"/>
    <w:aliases w:val="Footnote Text Char Char Char Char Char Car,Footnote Text Char Char Char Char Car,Footnote reference Car,FA Fu Car,Footnote Text Char Char Char Car,texto de nota al pie Car,Footnote Text Char Car,Footnote refere Car,BVI fn Car1"/>
    <w:link w:val="Textonotapie"/>
    <w:uiPriority w:val="99"/>
    <w:locked/>
    <w:rsid w:val="00F242D4"/>
    <w:rPr>
      <w:rFonts w:ascii="Comic Sans MS" w:eastAsia="Times New Roman" w:hAnsi="Comic Sans MS" w:cs="Times New Roman"/>
      <w:sz w:val="20"/>
      <w:szCs w:val="20"/>
      <w:lang w:val="es-ES_tradnl"/>
    </w:rPr>
  </w:style>
  <w:style w:type="paragraph" w:styleId="Sinespaciado">
    <w:name w:val="No Spacing"/>
    <w:uiPriority w:val="1"/>
    <w:qFormat/>
    <w:rsid w:val="00F242D4"/>
    <w:pPr>
      <w:spacing w:after="0" w:line="240" w:lineRule="auto"/>
    </w:pPr>
    <w:rPr>
      <w:rFonts w:ascii="Calibri" w:eastAsia="Calibri" w:hAnsi="Calibri" w:cs="Times New Roman"/>
    </w:rPr>
  </w:style>
  <w:style w:type="paragraph" w:styleId="Piedepgina">
    <w:name w:val="footer"/>
    <w:basedOn w:val="Normal"/>
    <w:link w:val="PiedepginaCar"/>
    <w:uiPriority w:val="99"/>
    <w:unhideWhenUsed/>
    <w:rsid w:val="00F242D4"/>
    <w:pPr>
      <w:tabs>
        <w:tab w:val="center" w:pos="4419"/>
        <w:tab w:val="right" w:pos="8838"/>
      </w:tabs>
    </w:pPr>
  </w:style>
  <w:style w:type="character" w:customStyle="1" w:styleId="PiedepginaCar">
    <w:name w:val="Pie de página Car"/>
    <w:basedOn w:val="Fuentedeprrafopredeter"/>
    <w:link w:val="Piedepgina"/>
    <w:uiPriority w:val="99"/>
    <w:rsid w:val="00F242D4"/>
    <w:rPr>
      <w:rFonts w:ascii="Calibri" w:eastAsia="Calibri" w:hAnsi="Calibri" w:cs="Times New Roman"/>
    </w:rPr>
  </w:style>
  <w:style w:type="paragraph" w:styleId="Prrafodelista">
    <w:name w:val="List Paragraph"/>
    <w:basedOn w:val="Normal"/>
    <w:qFormat/>
    <w:rsid w:val="00464B77"/>
    <w:pPr>
      <w:spacing w:after="160" w:line="259" w:lineRule="auto"/>
      <w:ind w:left="720"/>
      <w:contextualSpacing/>
    </w:pPr>
    <w:rPr>
      <w:rFonts w:asciiTheme="minorHAnsi" w:eastAsiaTheme="minorHAnsi" w:hAnsiTheme="minorHAnsi" w:cstheme="minorBidi"/>
      <w:lang w:val="es-ES"/>
    </w:rPr>
  </w:style>
  <w:style w:type="paragraph" w:customStyle="1" w:styleId="textocaja">
    <w:name w:val="textocaja"/>
    <w:basedOn w:val="Normal"/>
    <w:rsid w:val="00464B77"/>
    <w:pPr>
      <w:spacing w:before="100" w:beforeAutospacing="1" w:after="100" w:afterAutospacing="1"/>
    </w:pPr>
    <w:rPr>
      <w:rFonts w:ascii="Times New Roman" w:eastAsia="Times New Roman" w:hAnsi="Times New Roman"/>
      <w:sz w:val="24"/>
      <w:szCs w:val="24"/>
      <w:lang w:val="es-ES" w:eastAsia="es-ES"/>
    </w:rPr>
  </w:style>
  <w:style w:type="paragraph" w:styleId="Textosinformato">
    <w:name w:val="Plain Text"/>
    <w:basedOn w:val="Normal"/>
    <w:link w:val="TextosinformatoCar"/>
    <w:rsid w:val="00464B77"/>
    <w:pPr>
      <w:autoSpaceDE w:val="0"/>
      <w:autoSpaceDN w:val="0"/>
    </w:pPr>
    <w:rPr>
      <w:rFonts w:ascii="Courier New" w:eastAsia="Times New Roman" w:hAnsi="Courier New"/>
      <w:sz w:val="20"/>
      <w:szCs w:val="20"/>
      <w:lang w:val="es-ES" w:eastAsia="es-ES"/>
    </w:rPr>
  </w:style>
  <w:style w:type="character" w:customStyle="1" w:styleId="TextosinformatoCar">
    <w:name w:val="Texto sin formato Car"/>
    <w:basedOn w:val="Fuentedeprrafopredeter"/>
    <w:link w:val="Textosinformato"/>
    <w:rsid w:val="00464B77"/>
    <w:rPr>
      <w:rFonts w:ascii="Courier New" w:eastAsia="Times New Roman" w:hAnsi="Courier New" w:cs="Times New Roman"/>
      <w:sz w:val="20"/>
      <w:szCs w:val="20"/>
      <w:lang w:val="es-ES" w:eastAsia="es-ES"/>
    </w:rPr>
  </w:style>
  <w:style w:type="paragraph" w:styleId="Textodeglobo">
    <w:name w:val="Balloon Text"/>
    <w:basedOn w:val="Normal"/>
    <w:link w:val="TextodegloboCar"/>
    <w:uiPriority w:val="99"/>
    <w:semiHidden/>
    <w:unhideWhenUsed/>
    <w:rsid w:val="00C4765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47656"/>
    <w:rPr>
      <w:rFonts w:ascii="Segoe UI" w:eastAsia="Calibri" w:hAnsi="Segoe UI" w:cs="Segoe UI"/>
      <w:sz w:val="18"/>
      <w:szCs w:val="18"/>
    </w:rPr>
  </w:style>
  <w:style w:type="character" w:styleId="Hipervnculo">
    <w:name w:val="Hyperlink"/>
    <w:basedOn w:val="Fuentedeprrafopredeter"/>
    <w:uiPriority w:val="99"/>
    <w:semiHidden/>
    <w:unhideWhenUsed/>
    <w:rsid w:val="00781640"/>
    <w:rPr>
      <w:color w:val="0000FF"/>
      <w:u w:val="single"/>
    </w:rPr>
  </w:style>
  <w:style w:type="character" w:customStyle="1" w:styleId="Ttulo3Car">
    <w:name w:val="Título 3 Car"/>
    <w:basedOn w:val="Fuentedeprrafopredeter"/>
    <w:link w:val="Ttulo3"/>
    <w:uiPriority w:val="9"/>
    <w:semiHidden/>
    <w:rsid w:val="00D66AF0"/>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4033645">
      <w:bodyDiv w:val="1"/>
      <w:marLeft w:val="0"/>
      <w:marRight w:val="0"/>
      <w:marTop w:val="0"/>
      <w:marBottom w:val="0"/>
      <w:divBdr>
        <w:top w:val="none" w:sz="0" w:space="0" w:color="auto"/>
        <w:left w:val="none" w:sz="0" w:space="0" w:color="auto"/>
        <w:bottom w:val="none" w:sz="0" w:space="0" w:color="auto"/>
        <w:right w:val="none" w:sz="0" w:space="0" w:color="auto"/>
      </w:divBdr>
    </w:div>
    <w:div w:id="621618769">
      <w:bodyDiv w:val="1"/>
      <w:marLeft w:val="0"/>
      <w:marRight w:val="0"/>
      <w:marTop w:val="0"/>
      <w:marBottom w:val="0"/>
      <w:divBdr>
        <w:top w:val="none" w:sz="0" w:space="0" w:color="auto"/>
        <w:left w:val="none" w:sz="0" w:space="0" w:color="auto"/>
        <w:bottom w:val="none" w:sz="0" w:space="0" w:color="auto"/>
        <w:right w:val="none" w:sz="0" w:space="0" w:color="auto"/>
      </w:divBdr>
    </w:div>
    <w:div w:id="996150205">
      <w:bodyDiv w:val="1"/>
      <w:marLeft w:val="0"/>
      <w:marRight w:val="0"/>
      <w:marTop w:val="0"/>
      <w:marBottom w:val="0"/>
      <w:divBdr>
        <w:top w:val="none" w:sz="0" w:space="0" w:color="auto"/>
        <w:left w:val="none" w:sz="0" w:space="0" w:color="auto"/>
        <w:bottom w:val="none" w:sz="0" w:space="0" w:color="auto"/>
        <w:right w:val="none" w:sz="0" w:space="0" w:color="auto"/>
      </w:divBdr>
    </w:div>
    <w:div w:id="1073241759">
      <w:bodyDiv w:val="1"/>
      <w:marLeft w:val="0"/>
      <w:marRight w:val="0"/>
      <w:marTop w:val="0"/>
      <w:marBottom w:val="0"/>
      <w:divBdr>
        <w:top w:val="none" w:sz="0" w:space="0" w:color="auto"/>
        <w:left w:val="none" w:sz="0" w:space="0" w:color="auto"/>
        <w:bottom w:val="none" w:sz="0" w:space="0" w:color="auto"/>
        <w:right w:val="none" w:sz="0" w:space="0" w:color="auto"/>
      </w:divBdr>
    </w:div>
    <w:div w:id="1276986131">
      <w:bodyDiv w:val="1"/>
      <w:marLeft w:val="0"/>
      <w:marRight w:val="0"/>
      <w:marTop w:val="0"/>
      <w:marBottom w:val="0"/>
      <w:divBdr>
        <w:top w:val="none" w:sz="0" w:space="0" w:color="auto"/>
        <w:left w:val="none" w:sz="0" w:space="0" w:color="auto"/>
        <w:bottom w:val="none" w:sz="0" w:space="0" w:color="auto"/>
        <w:right w:val="none" w:sz="0" w:space="0" w:color="auto"/>
      </w:divBdr>
    </w:div>
    <w:div w:id="1297295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52C901-FA99-4321-AE2A-F62716773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4952</Words>
  <Characters>27238</Characters>
  <Application>Microsoft Office Word</Application>
  <DocSecurity>0</DocSecurity>
  <Lines>226</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juliaabogada2013</dc:creator>
  <cp:lastModifiedBy>Henry Lora Rodriguez</cp:lastModifiedBy>
  <cp:revision>8</cp:revision>
  <cp:lastPrinted>2018-01-26T11:08:00Z</cp:lastPrinted>
  <dcterms:created xsi:type="dcterms:W3CDTF">2018-01-25T23:53:00Z</dcterms:created>
  <dcterms:modified xsi:type="dcterms:W3CDTF">2018-02-26T12:25:00Z</dcterms:modified>
</cp:coreProperties>
</file>