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EA2018" w:rsidRDefault="00671E77" w:rsidP="0081733C">
      <w:pPr>
        <w:pStyle w:val="Puesto"/>
        <w:spacing w:line="240" w:lineRule="auto"/>
        <w:jc w:val="both"/>
        <w:rPr>
          <w:rFonts w:ascii="Tahoma" w:hAnsi="Tahoma" w:cs="Tahoma"/>
          <w:b w:val="0"/>
          <w:bCs/>
          <w:sz w:val="18"/>
          <w:szCs w:val="18"/>
        </w:rPr>
      </w:pPr>
      <w:r w:rsidRPr="00EA2018">
        <w:rPr>
          <w:rFonts w:ascii="Tahoma" w:hAnsi="Tahoma" w:cs="Tahoma"/>
          <w:b w:val="0"/>
          <w:sz w:val="18"/>
          <w:szCs w:val="18"/>
        </w:rPr>
        <w:t>Providencia</w:t>
      </w:r>
      <w:r w:rsidRPr="00EA2018">
        <w:rPr>
          <w:rFonts w:ascii="Tahoma" w:hAnsi="Tahoma" w:cs="Tahoma"/>
          <w:b w:val="0"/>
          <w:sz w:val="18"/>
          <w:szCs w:val="18"/>
        </w:rPr>
        <w:tab/>
      </w:r>
      <w:r w:rsidRPr="00EA2018">
        <w:rPr>
          <w:rFonts w:ascii="Tahoma" w:hAnsi="Tahoma" w:cs="Tahoma"/>
          <w:b w:val="0"/>
          <w:sz w:val="18"/>
          <w:szCs w:val="18"/>
        </w:rPr>
        <w:tab/>
        <w:t xml:space="preserve">: </w:t>
      </w:r>
      <w:r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200802">
        <w:rPr>
          <w:rFonts w:ascii="Tahoma" w:hAnsi="Tahoma" w:cs="Tahoma"/>
          <w:b w:val="0"/>
          <w:bCs/>
          <w:sz w:val="18"/>
          <w:szCs w:val="18"/>
        </w:rPr>
        <w:t>9 de febrero</w:t>
      </w:r>
      <w:r w:rsidR="0011569D">
        <w:rPr>
          <w:rFonts w:ascii="Tahoma" w:hAnsi="Tahoma" w:cs="Tahoma"/>
          <w:b w:val="0"/>
          <w:bCs/>
          <w:sz w:val="18"/>
          <w:szCs w:val="18"/>
        </w:rPr>
        <w:t xml:space="preserve"> de 2018</w:t>
      </w:r>
    </w:p>
    <w:p w:rsidR="00D3635B" w:rsidRPr="00EA2018" w:rsidRDefault="00145295"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Radicación N</w:t>
      </w:r>
      <w:r w:rsidR="00D3635B" w:rsidRPr="00EA2018">
        <w:rPr>
          <w:rFonts w:ascii="Tahoma" w:hAnsi="Tahoma" w:cs="Tahoma"/>
          <w:b w:val="0"/>
          <w:sz w:val="18"/>
          <w:szCs w:val="18"/>
        </w:rPr>
        <w:t xml:space="preserve">o. </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11569D">
        <w:rPr>
          <w:rFonts w:ascii="Tahoma" w:hAnsi="Tahoma" w:cs="Tahoma"/>
          <w:b w:val="0"/>
          <w:sz w:val="18"/>
          <w:szCs w:val="18"/>
        </w:rPr>
        <w:t>004-2016-00072</w:t>
      </w:r>
      <w:r w:rsidR="009554A5">
        <w:rPr>
          <w:rFonts w:ascii="Tahoma" w:hAnsi="Tahoma" w:cs="Tahoma"/>
          <w:b w:val="0"/>
          <w:sz w:val="18"/>
          <w:szCs w:val="18"/>
        </w:rPr>
        <w:t>-01</w:t>
      </w:r>
    </w:p>
    <w:p w:rsidR="00D3635B" w:rsidRPr="00EA2018" w:rsidRDefault="00C8339E"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Proceso</w:t>
      </w:r>
      <w:r w:rsidRPr="00EA2018">
        <w:rPr>
          <w:rFonts w:ascii="Tahoma" w:hAnsi="Tahoma" w:cs="Tahoma"/>
          <w:b w:val="0"/>
          <w:sz w:val="18"/>
          <w:szCs w:val="18"/>
        </w:rPr>
        <w:tab/>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A647DB">
        <w:rPr>
          <w:rFonts w:ascii="Tahoma" w:hAnsi="Tahoma" w:cs="Tahoma"/>
          <w:b w:val="0"/>
          <w:sz w:val="18"/>
          <w:szCs w:val="18"/>
        </w:rPr>
        <w:t>Ordinario</w:t>
      </w:r>
      <w:r w:rsidR="00B657FB">
        <w:rPr>
          <w:rFonts w:ascii="Tahoma" w:hAnsi="Tahoma" w:cs="Tahoma"/>
          <w:b w:val="0"/>
          <w:sz w:val="18"/>
          <w:szCs w:val="18"/>
        </w:rPr>
        <w:t xml:space="preserve"> Laboral</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Demandante</w:t>
      </w:r>
      <w:r w:rsidR="00224952" w:rsidRPr="00EA2018">
        <w:rPr>
          <w:rFonts w:ascii="Tahoma" w:hAnsi="Tahoma" w:cs="Tahoma"/>
          <w:b w:val="0"/>
          <w:sz w:val="18"/>
          <w:szCs w:val="18"/>
        </w:rPr>
        <w:t>s</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1D0EE4">
        <w:rPr>
          <w:rFonts w:ascii="Tahoma" w:hAnsi="Tahoma" w:cs="Tahoma"/>
          <w:b w:val="0"/>
          <w:sz w:val="18"/>
          <w:szCs w:val="18"/>
        </w:rPr>
        <w:t>OCTAVIO ANTONIO GALVIS</w:t>
      </w:r>
    </w:p>
    <w:p w:rsidR="001D0EE4" w:rsidRDefault="001D0EE4" w:rsidP="0081733C">
      <w:pPr>
        <w:pStyle w:val="Puesto"/>
        <w:spacing w:line="240" w:lineRule="auto"/>
        <w:ind w:left="708" w:hanging="708"/>
        <w:jc w:val="both"/>
        <w:rPr>
          <w:rFonts w:ascii="Tahoma" w:hAnsi="Tahoma" w:cs="Tahoma"/>
          <w:b w:val="0"/>
          <w:sz w:val="18"/>
          <w:szCs w:val="18"/>
        </w:rPr>
      </w:pPr>
      <w:r>
        <w:rPr>
          <w:rFonts w:ascii="Tahoma" w:hAnsi="Tahoma" w:cs="Tahoma"/>
          <w:b w:val="0"/>
          <w:sz w:val="18"/>
          <w:szCs w:val="18"/>
        </w:rPr>
        <w:t>Demandados</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r>
      <w:r>
        <w:rPr>
          <w:rFonts w:ascii="Tahoma" w:hAnsi="Tahoma" w:cs="Tahoma"/>
          <w:b w:val="0"/>
          <w:sz w:val="18"/>
          <w:szCs w:val="18"/>
        </w:rPr>
        <w:t>ORLANDO RESTREPO VASQUEZ, CARLOS ENRIQUE TORRES JARAMILLO,</w:t>
      </w:r>
    </w:p>
    <w:p w:rsidR="001D0EE4" w:rsidRDefault="001D0EE4" w:rsidP="001D0EE4">
      <w:pPr>
        <w:pStyle w:val="Puesto"/>
        <w:spacing w:line="240" w:lineRule="auto"/>
        <w:ind w:left="2127" w:firstLine="709"/>
        <w:jc w:val="both"/>
        <w:rPr>
          <w:rFonts w:ascii="Tahoma" w:hAnsi="Tahoma" w:cs="Tahoma"/>
          <w:b w:val="0"/>
          <w:sz w:val="18"/>
          <w:szCs w:val="18"/>
        </w:rPr>
      </w:pPr>
      <w:r>
        <w:rPr>
          <w:rFonts w:ascii="Tahoma" w:hAnsi="Tahoma" w:cs="Tahoma"/>
          <w:b w:val="0"/>
          <w:sz w:val="18"/>
          <w:szCs w:val="18"/>
        </w:rPr>
        <w:t xml:space="preserve">CARLOS ARTURO TORRES OROZCO, HEREDEROS DETERMINADOS E </w:t>
      </w:r>
    </w:p>
    <w:p w:rsidR="00D3635B" w:rsidRPr="00EA2018" w:rsidRDefault="001D0EE4" w:rsidP="001D0EE4">
      <w:pPr>
        <w:pStyle w:val="Puesto"/>
        <w:spacing w:line="240" w:lineRule="auto"/>
        <w:ind w:left="2127" w:firstLine="709"/>
        <w:jc w:val="both"/>
        <w:rPr>
          <w:rFonts w:ascii="Tahoma" w:hAnsi="Tahoma" w:cs="Tahoma"/>
          <w:b w:val="0"/>
          <w:sz w:val="18"/>
          <w:szCs w:val="18"/>
        </w:rPr>
      </w:pPr>
      <w:r>
        <w:rPr>
          <w:rFonts w:ascii="Tahoma" w:hAnsi="Tahoma" w:cs="Tahoma"/>
          <w:b w:val="0"/>
          <w:sz w:val="18"/>
          <w:szCs w:val="18"/>
        </w:rPr>
        <w:t>INDETERMINADOS DE PAULO ANDRÉS FLOREZ OSPINA Y COOMPER</w:t>
      </w:r>
      <w:r w:rsidR="009D0A19" w:rsidRPr="00EA2018">
        <w:rPr>
          <w:rFonts w:ascii="Tahoma" w:hAnsi="Tahoma" w:cs="Tahoma"/>
          <w:b w:val="0"/>
          <w:sz w:val="18"/>
          <w:szCs w:val="18"/>
        </w:rPr>
        <w:t>.</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Magistrada ponente</w:t>
      </w:r>
      <w:r w:rsidRPr="00EA2018">
        <w:rPr>
          <w:rFonts w:ascii="Tahoma" w:hAnsi="Tahoma" w:cs="Tahoma"/>
          <w:b w:val="0"/>
          <w:sz w:val="18"/>
          <w:szCs w:val="18"/>
        </w:rPr>
        <w:tab/>
        <w:t>:</w:t>
      </w:r>
      <w:r w:rsidRPr="00EA2018">
        <w:rPr>
          <w:rFonts w:ascii="Tahoma" w:hAnsi="Tahoma" w:cs="Tahoma"/>
          <w:b w:val="0"/>
          <w:sz w:val="18"/>
          <w:szCs w:val="18"/>
        </w:rPr>
        <w:tab/>
        <w:t>Dra. 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Juzgado de Origen</w:t>
      </w:r>
      <w:r w:rsidRPr="00EA2018">
        <w:rPr>
          <w:rFonts w:ascii="Tahoma" w:hAnsi="Tahoma" w:cs="Tahoma"/>
          <w:b w:val="0"/>
          <w:sz w:val="18"/>
          <w:szCs w:val="18"/>
        </w:rPr>
        <w:tab/>
        <w:t xml:space="preserve">: </w:t>
      </w:r>
      <w:r w:rsidRPr="00EA2018">
        <w:rPr>
          <w:rFonts w:ascii="Tahoma" w:hAnsi="Tahoma" w:cs="Tahoma"/>
          <w:b w:val="0"/>
          <w:sz w:val="18"/>
          <w:szCs w:val="18"/>
        </w:rPr>
        <w:tab/>
      </w:r>
      <w:r w:rsidR="001D0EE4">
        <w:rPr>
          <w:rFonts w:ascii="Tahoma" w:hAnsi="Tahoma" w:cs="Tahoma"/>
          <w:b w:val="0"/>
          <w:sz w:val="18"/>
          <w:szCs w:val="18"/>
        </w:rPr>
        <w:t>Cuarto Laboral del Circuito de Pereira</w:t>
      </w:r>
    </w:p>
    <w:p w:rsidR="00200802" w:rsidRPr="00200802" w:rsidRDefault="00CA266A" w:rsidP="00200802">
      <w:pPr>
        <w:pStyle w:val="Puesto"/>
        <w:tabs>
          <w:tab w:val="left" w:pos="2127"/>
        </w:tabs>
        <w:spacing w:line="240" w:lineRule="auto"/>
        <w:ind w:left="2835" w:hanging="2835"/>
        <w:jc w:val="both"/>
        <w:rPr>
          <w:rFonts w:ascii="Tahoma" w:hAnsi="Tahoma" w:cs="Tahoma"/>
          <w:b w:val="0"/>
          <w:color w:val="666666"/>
          <w:sz w:val="18"/>
          <w:szCs w:val="18"/>
          <w:lang w:val="es-CO" w:eastAsia="es-CO"/>
        </w:rPr>
      </w:pPr>
      <w:r w:rsidRPr="00EA2018">
        <w:rPr>
          <w:rFonts w:ascii="Tahoma" w:hAnsi="Tahoma" w:cs="Tahoma"/>
          <w:b w:val="0"/>
          <w:sz w:val="18"/>
          <w:szCs w:val="18"/>
        </w:rPr>
        <w:t>Tema</w:t>
      </w:r>
      <w:r w:rsidR="00FA130E" w:rsidRPr="00EA2018">
        <w:rPr>
          <w:rFonts w:ascii="Tahoma" w:hAnsi="Tahoma" w:cs="Tahoma"/>
          <w:b w:val="0"/>
          <w:sz w:val="18"/>
          <w:szCs w:val="18"/>
        </w:rPr>
        <w:t>s</w:t>
      </w:r>
      <w:r w:rsidRPr="00EA2018">
        <w:rPr>
          <w:rFonts w:ascii="Tahoma" w:hAnsi="Tahoma" w:cs="Tahoma"/>
          <w:b w:val="0"/>
          <w:sz w:val="18"/>
          <w:szCs w:val="18"/>
        </w:rPr>
        <w:t xml:space="preserve">: </w:t>
      </w:r>
      <w:r w:rsidRPr="00EA2018">
        <w:rPr>
          <w:rFonts w:ascii="Tahoma" w:hAnsi="Tahoma" w:cs="Tahoma"/>
          <w:b w:val="0"/>
          <w:sz w:val="18"/>
          <w:szCs w:val="18"/>
        </w:rPr>
        <w:tab/>
      </w:r>
      <w:r w:rsidR="00651197" w:rsidRPr="00EA2018">
        <w:rPr>
          <w:rFonts w:ascii="Tahoma" w:hAnsi="Tahoma" w:cs="Tahoma"/>
          <w:b w:val="0"/>
          <w:sz w:val="18"/>
          <w:szCs w:val="18"/>
        </w:rPr>
        <w:tab/>
      </w:r>
      <w:r w:rsidR="00200802">
        <w:rPr>
          <w:rFonts w:ascii="Tahoma" w:hAnsi="Tahoma" w:cs="Tahoma"/>
          <w:bCs/>
          <w:spacing w:val="2"/>
          <w:sz w:val="18"/>
          <w:szCs w:val="18"/>
          <w:u w:val="single"/>
        </w:rPr>
        <w:t xml:space="preserve">Notificación de los autos por estados: </w:t>
      </w:r>
      <w:r w:rsidR="00200802" w:rsidRPr="00200802">
        <w:rPr>
          <w:rFonts w:ascii="Tahoma" w:hAnsi="Tahoma" w:cs="Tahoma"/>
          <w:b w:val="0"/>
          <w:sz w:val="18"/>
          <w:szCs w:val="18"/>
        </w:rPr>
        <w:t xml:space="preserve">Basta la lectura desprevenida de la norma para deducir que en realidad la notificación por estados no es la constancia que realiza el secretario al pie de la providencia, como lo sugiere la parte demandante, sino el documento que se fija en un lugar visible de la Secretaría </w:t>
      </w:r>
      <w:r w:rsidR="00200802" w:rsidRPr="00200802">
        <w:rPr>
          <w:rFonts w:ascii="Tahoma" w:hAnsi="Tahoma" w:cs="Tahoma"/>
          <w:b w:val="0"/>
          <w:color w:val="666666"/>
          <w:sz w:val="18"/>
          <w:szCs w:val="18"/>
          <w:lang w:val="es-CO" w:eastAsia="es-CO"/>
        </w:rPr>
        <w:t xml:space="preserve">al comenzar la primera hora hábil del respectivo día y se desfija al finalizar la última hora hábil del mismo. Dicho documento debe contener cada uno de los requisitos que enlista la norma en los 4 </w:t>
      </w:r>
      <w:r w:rsidR="00200802" w:rsidRPr="00200802">
        <w:rPr>
          <w:rFonts w:ascii="Tahoma" w:hAnsi="Tahoma" w:cs="Tahoma"/>
          <w:b w:val="0"/>
          <w:sz w:val="18"/>
          <w:szCs w:val="18"/>
        </w:rPr>
        <w:t xml:space="preserve">numerales y de él se sacará un duplicado, </w:t>
      </w:r>
      <w:r w:rsidR="00200802" w:rsidRPr="00200802">
        <w:rPr>
          <w:rFonts w:ascii="Tahoma" w:hAnsi="Tahoma" w:cs="Tahoma"/>
          <w:b w:val="0"/>
          <w:color w:val="666666"/>
          <w:sz w:val="18"/>
          <w:szCs w:val="18"/>
          <w:lang w:val="es-CO" w:eastAsia="es-CO"/>
        </w:rPr>
        <w:t xml:space="preserve">ejemplares </w:t>
      </w:r>
      <w:r w:rsidR="00200802" w:rsidRPr="00200802">
        <w:rPr>
          <w:rFonts w:ascii="Tahoma" w:hAnsi="Tahoma" w:cs="Tahoma"/>
          <w:b w:val="0"/>
          <w:i/>
          <w:color w:val="666666"/>
          <w:sz w:val="18"/>
          <w:szCs w:val="18"/>
          <w:lang w:val="es-CO" w:eastAsia="es-CO"/>
        </w:rPr>
        <w:t xml:space="preserve">–original y duplicado- </w:t>
      </w:r>
      <w:r w:rsidR="00200802" w:rsidRPr="00200802">
        <w:rPr>
          <w:rFonts w:ascii="Tahoma" w:hAnsi="Tahoma" w:cs="Tahoma"/>
          <w:b w:val="0"/>
          <w:color w:val="666666"/>
          <w:sz w:val="18"/>
          <w:szCs w:val="18"/>
          <w:lang w:val="es-CO" w:eastAsia="es-CO"/>
        </w:rPr>
        <w:t xml:space="preserve">que se coleccionarán por separado en orden riguroso de fechas para su conservación en el archivo, y uno de ellos podrá ser examinado por las partes o sus apoderados bajo la vigilancia del Secretario. </w:t>
      </w:r>
    </w:p>
    <w:p w:rsidR="00200802" w:rsidRDefault="00200802" w:rsidP="00200802">
      <w:pPr>
        <w:shd w:val="clear" w:color="auto" w:fill="FFFFFF"/>
        <w:spacing w:after="390"/>
        <w:ind w:left="2835"/>
        <w:jc w:val="both"/>
        <w:rPr>
          <w:rFonts w:ascii="Tahoma" w:hAnsi="Tahoma" w:cs="Tahoma"/>
          <w:sz w:val="18"/>
          <w:szCs w:val="18"/>
        </w:rPr>
      </w:pPr>
      <w:r w:rsidRPr="00200802">
        <w:rPr>
          <w:rFonts w:ascii="Tahoma" w:hAnsi="Tahoma" w:cs="Tahoma"/>
          <w:sz w:val="18"/>
          <w:szCs w:val="18"/>
        </w:rPr>
        <w:t>La constancia de la que se duele la parte actora es sólo eso, una prueba de que la providencia se notificó por estados en la fecha que allí se registra, pero NO ES LA NOTIFICACIÓN POR ESTADOS.</w:t>
      </w:r>
    </w:p>
    <w:p w:rsidR="00200802" w:rsidRPr="00200802" w:rsidRDefault="00200802" w:rsidP="00200802">
      <w:pPr>
        <w:shd w:val="clear" w:color="auto" w:fill="FFFFFF"/>
        <w:spacing w:after="390"/>
        <w:ind w:left="2835"/>
        <w:jc w:val="both"/>
        <w:rPr>
          <w:rFonts w:ascii="Tahoma" w:hAnsi="Tahoma" w:cs="Tahoma"/>
          <w:sz w:val="18"/>
          <w:szCs w:val="18"/>
        </w:rPr>
      </w:pPr>
      <w:r w:rsidRPr="00200802">
        <w:rPr>
          <w:rFonts w:ascii="Tahoma" w:hAnsi="Tahoma" w:cs="Tahoma"/>
          <w:b/>
          <w:spacing w:val="2"/>
          <w:sz w:val="18"/>
          <w:szCs w:val="18"/>
          <w:u w:val="single"/>
        </w:rPr>
        <w:t>Improcedencia del recurso de apelación contra el auto que declara desierto un recurso</w:t>
      </w:r>
      <w:r w:rsidRPr="00200802">
        <w:rPr>
          <w:rFonts w:ascii="Tahoma" w:hAnsi="Tahoma" w:cs="Tahoma"/>
          <w:b/>
          <w:spacing w:val="2"/>
          <w:sz w:val="18"/>
          <w:szCs w:val="18"/>
        </w:rPr>
        <w:t>:</w:t>
      </w:r>
      <w:r w:rsidRPr="00200802">
        <w:rPr>
          <w:rFonts w:ascii="Tahoma" w:hAnsi="Tahoma" w:cs="Tahoma"/>
          <w:b/>
          <w:sz w:val="18"/>
          <w:szCs w:val="18"/>
        </w:rPr>
        <w:t xml:space="preserve"> </w:t>
      </w:r>
      <w:r w:rsidRPr="00200802">
        <w:rPr>
          <w:rFonts w:ascii="Tahoma" w:hAnsi="Tahoma" w:cs="Tahoma"/>
          <w:sz w:val="18"/>
          <w:szCs w:val="18"/>
        </w:rPr>
        <w:t xml:space="preserve">[t]eniendo en cuenta que la apelación es taxativa, la Sala encuentra acertada la decisión de primera instancia, pues efectivamente la decisión de declarar desierto el recurso de apelación por no suministrar en tiempo las expensas no es susceptible de la alzada porque  no se encuentra enlistado en el artículo 65 del C. P.L. ni en su homólogo C. G. del P. artículos 321 y 324. </w:t>
      </w:r>
    </w:p>
    <w:p w:rsidR="00B5314B" w:rsidRDefault="00B5314B" w:rsidP="00B5314B">
      <w:pPr>
        <w:pStyle w:val="Textoindependiente"/>
        <w:widowControl w:val="0"/>
        <w:autoSpaceDE w:val="0"/>
        <w:autoSpaceDN w:val="0"/>
        <w:adjustRightInd w:val="0"/>
        <w:spacing w:after="0" w:line="276" w:lineRule="auto"/>
        <w:jc w:val="both"/>
        <w:rPr>
          <w:rFonts w:ascii="Tahoma" w:hAnsi="Tahoma" w:cs="Tahoma"/>
          <w:b/>
          <w:i/>
          <w:sz w:val="18"/>
          <w:szCs w:val="18"/>
          <w:u w:val="single"/>
        </w:rPr>
      </w:pPr>
    </w:p>
    <w:p w:rsidR="00D3635B" w:rsidRDefault="00D3635B" w:rsidP="0081733C">
      <w:pPr>
        <w:spacing w:line="276" w:lineRule="auto"/>
        <w:jc w:val="center"/>
        <w:rPr>
          <w:rFonts w:ascii="Tahoma" w:hAnsi="Tahoma" w:cs="Tahoma"/>
          <w:sz w:val="18"/>
          <w:szCs w:val="18"/>
          <w:lang w:val="es-MX"/>
        </w:rPr>
      </w:pPr>
    </w:p>
    <w:p w:rsidR="0081733C" w:rsidRPr="00EA2018" w:rsidRDefault="0081733C" w:rsidP="0081733C">
      <w:pPr>
        <w:spacing w:line="276" w:lineRule="auto"/>
        <w:jc w:val="center"/>
        <w:rPr>
          <w:rFonts w:ascii="Tahoma" w:hAnsi="Tahoma" w:cs="Tahoma"/>
          <w:sz w:val="18"/>
          <w:szCs w:val="18"/>
          <w:lang w:val="es-MX"/>
        </w:rPr>
      </w:pP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TRIBUNAL SUPERIOR DEL DISTRITO JUDICIAL DE PEREIRA</w:t>
      </w: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SALA LABORAL</w:t>
      </w:r>
    </w:p>
    <w:p w:rsidR="00D3635B" w:rsidRPr="00EA2018" w:rsidRDefault="00D3635B" w:rsidP="0081733C">
      <w:pPr>
        <w:spacing w:line="276" w:lineRule="auto"/>
        <w:jc w:val="center"/>
        <w:rPr>
          <w:rFonts w:ascii="Tahoma" w:hAnsi="Tahoma" w:cs="Tahoma"/>
          <w:bCs/>
        </w:rPr>
      </w:pPr>
    </w:p>
    <w:p w:rsidR="00D3635B" w:rsidRPr="00B5314B" w:rsidRDefault="00D3635B" w:rsidP="0081733C">
      <w:pPr>
        <w:spacing w:line="276" w:lineRule="auto"/>
        <w:jc w:val="center"/>
        <w:rPr>
          <w:rFonts w:ascii="Tahoma" w:hAnsi="Tahoma" w:cs="Tahoma"/>
          <w:b/>
          <w:bCs/>
          <w:sz w:val="22"/>
          <w:szCs w:val="22"/>
        </w:rPr>
      </w:pPr>
      <w:r w:rsidRPr="00B5314B">
        <w:rPr>
          <w:rFonts w:ascii="Tahoma" w:hAnsi="Tahoma" w:cs="Tahoma"/>
          <w:bCs/>
          <w:sz w:val="22"/>
          <w:szCs w:val="22"/>
        </w:rPr>
        <w:t>Magistrada Ponente:</w:t>
      </w:r>
      <w:r w:rsidRPr="00B5314B">
        <w:rPr>
          <w:rFonts w:ascii="Tahoma" w:hAnsi="Tahoma" w:cs="Tahoma"/>
          <w:b/>
          <w:bCs/>
          <w:sz w:val="22"/>
          <w:szCs w:val="22"/>
        </w:rPr>
        <w:t xml:space="preserve"> ANA LUCÍA CAICEDO CALDERÓN</w:t>
      </w:r>
    </w:p>
    <w:p w:rsidR="00D3635B" w:rsidRPr="00B5314B" w:rsidRDefault="00D3635B" w:rsidP="0081733C">
      <w:pPr>
        <w:spacing w:line="276" w:lineRule="auto"/>
        <w:jc w:val="center"/>
        <w:rPr>
          <w:rFonts w:ascii="Tahoma" w:hAnsi="Tahoma" w:cs="Tahoma"/>
          <w:b/>
          <w:sz w:val="22"/>
          <w:szCs w:val="22"/>
        </w:rPr>
      </w:pPr>
    </w:p>
    <w:p w:rsidR="00FB2D4B" w:rsidRPr="00B5314B" w:rsidRDefault="00FB2D4B" w:rsidP="0081733C">
      <w:pPr>
        <w:spacing w:line="276" w:lineRule="auto"/>
        <w:jc w:val="center"/>
        <w:rPr>
          <w:rFonts w:ascii="Tahoma" w:hAnsi="Tahoma" w:cs="Tahoma"/>
          <w:b/>
          <w:sz w:val="22"/>
          <w:szCs w:val="22"/>
        </w:rPr>
      </w:pPr>
      <w:r w:rsidRPr="00B5314B">
        <w:rPr>
          <w:rFonts w:ascii="Tahoma" w:hAnsi="Tahoma" w:cs="Tahoma"/>
          <w:b/>
          <w:sz w:val="22"/>
          <w:szCs w:val="22"/>
        </w:rPr>
        <w:t>ACTA No.____</w:t>
      </w:r>
    </w:p>
    <w:p w:rsidR="00D628A4" w:rsidRPr="00B5314B" w:rsidRDefault="00D628A4" w:rsidP="0081733C">
      <w:pPr>
        <w:spacing w:line="276" w:lineRule="auto"/>
        <w:jc w:val="center"/>
        <w:rPr>
          <w:rFonts w:ascii="Tahoma" w:hAnsi="Tahoma" w:cs="Tahoma"/>
          <w:b/>
          <w:sz w:val="22"/>
          <w:szCs w:val="22"/>
        </w:rPr>
      </w:pPr>
    </w:p>
    <w:p w:rsidR="00671E77" w:rsidRPr="00B5314B" w:rsidRDefault="00671E77" w:rsidP="0081733C">
      <w:pPr>
        <w:spacing w:line="276" w:lineRule="auto"/>
        <w:jc w:val="center"/>
        <w:rPr>
          <w:rFonts w:ascii="Tahoma" w:hAnsi="Tahoma" w:cs="Tahoma"/>
          <w:b/>
          <w:sz w:val="22"/>
          <w:szCs w:val="22"/>
        </w:rPr>
      </w:pPr>
    </w:p>
    <w:p w:rsidR="001F5F54" w:rsidRPr="00B5314B" w:rsidRDefault="001F5F54" w:rsidP="0081733C">
      <w:pPr>
        <w:spacing w:line="276" w:lineRule="auto"/>
        <w:jc w:val="center"/>
        <w:rPr>
          <w:rFonts w:ascii="Tahoma" w:hAnsi="Tahoma" w:cs="Tahoma"/>
          <w:b/>
          <w:sz w:val="22"/>
          <w:szCs w:val="22"/>
        </w:rPr>
      </w:pPr>
      <w:r w:rsidRPr="00B5314B">
        <w:rPr>
          <w:rFonts w:ascii="Tahoma" w:hAnsi="Tahoma" w:cs="Tahoma"/>
          <w:b/>
          <w:sz w:val="22"/>
          <w:szCs w:val="22"/>
        </w:rPr>
        <w:t>AUTO INTERLOCUTORIO</w:t>
      </w:r>
    </w:p>
    <w:p w:rsidR="001F5F54" w:rsidRPr="00B5314B" w:rsidRDefault="001F5F54" w:rsidP="0081733C">
      <w:pPr>
        <w:spacing w:line="276" w:lineRule="auto"/>
        <w:jc w:val="both"/>
        <w:rPr>
          <w:rFonts w:ascii="Tahoma" w:hAnsi="Tahoma" w:cs="Tahoma"/>
          <w:b/>
          <w:sz w:val="22"/>
          <w:szCs w:val="22"/>
        </w:rPr>
      </w:pPr>
    </w:p>
    <w:p w:rsidR="00F37868" w:rsidRPr="00B5314B" w:rsidRDefault="00F37868" w:rsidP="0081733C">
      <w:pPr>
        <w:spacing w:line="276" w:lineRule="auto"/>
        <w:jc w:val="center"/>
        <w:rPr>
          <w:rFonts w:ascii="Tahoma" w:hAnsi="Tahoma" w:cs="Tahoma"/>
          <w:sz w:val="22"/>
          <w:szCs w:val="22"/>
          <w:lang w:val="es-ES_tradnl"/>
        </w:rPr>
      </w:pPr>
      <w:r w:rsidRPr="00B5314B">
        <w:rPr>
          <w:rFonts w:ascii="Tahoma" w:hAnsi="Tahoma" w:cs="Tahoma"/>
          <w:spacing w:val="2"/>
          <w:sz w:val="22"/>
          <w:szCs w:val="22"/>
          <w:lang w:val="es-ES_tradnl"/>
        </w:rPr>
        <w:t>P</w:t>
      </w:r>
      <w:r w:rsidRPr="00B5314B">
        <w:rPr>
          <w:rFonts w:ascii="Tahoma" w:hAnsi="Tahoma" w:cs="Tahoma"/>
          <w:sz w:val="22"/>
          <w:szCs w:val="22"/>
          <w:lang w:val="es-ES_tradnl"/>
        </w:rPr>
        <w:t xml:space="preserve">ereira (Risaralda), </w:t>
      </w:r>
      <w:r w:rsidR="00200802">
        <w:rPr>
          <w:rFonts w:ascii="Tahoma" w:hAnsi="Tahoma" w:cs="Tahoma"/>
          <w:sz w:val="22"/>
          <w:szCs w:val="22"/>
          <w:lang w:val="es-ES_tradnl"/>
        </w:rPr>
        <w:t>9 de febrero</w:t>
      </w:r>
      <w:r w:rsidR="0011569D">
        <w:rPr>
          <w:rFonts w:ascii="Tahoma" w:hAnsi="Tahoma" w:cs="Tahoma"/>
          <w:sz w:val="22"/>
          <w:szCs w:val="22"/>
          <w:lang w:val="es-ES_tradnl"/>
        </w:rPr>
        <w:t xml:space="preserve"> de 2018</w:t>
      </w:r>
      <w:r w:rsidR="00B70E62" w:rsidRPr="00B5314B">
        <w:rPr>
          <w:rFonts w:ascii="Tahoma" w:hAnsi="Tahoma" w:cs="Tahoma"/>
          <w:sz w:val="22"/>
          <w:szCs w:val="22"/>
          <w:lang w:val="es-ES_tradnl"/>
        </w:rPr>
        <w:t>.</w:t>
      </w:r>
    </w:p>
    <w:p w:rsidR="00F37868" w:rsidRPr="00B5314B" w:rsidRDefault="00F37868" w:rsidP="0081733C">
      <w:pPr>
        <w:spacing w:line="276" w:lineRule="auto"/>
        <w:jc w:val="both"/>
        <w:rPr>
          <w:rFonts w:ascii="Tahoma" w:hAnsi="Tahoma" w:cs="Tahoma"/>
          <w:sz w:val="22"/>
          <w:szCs w:val="22"/>
          <w:lang w:val="es-ES_tradnl"/>
        </w:rPr>
      </w:pPr>
    </w:p>
    <w:p w:rsidR="00F37868" w:rsidRPr="00B5314B" w:rsidRDefault="00F37868" w:rsidP="0081733C">
      <w:pPr>
        <w:spacing w:line="276" w:lineRule="auto"/>
        <w:jc w:val="center"/>
        <w:rPr>
          <w:rFonts w:ascii="Tahoma" w:hAnsi="Tahoma" w:cs="Tahoma"/>
          <w:b/>
          <w:sz w:val="22"/>
          <w:szCs w:val="22"/>
          <w:lang w:val="es-ES_tradnl"/>
        </w:rPr>
      </w:pPr>
      <w:r w:rsidRPr="00B5314B">
        <w:rPr>
          <w:rFonts w:ascii="Tahoma" w:hAnsi="Tahoma" w:cs="Tahoma"/>
          <w:b/>
          <w:sz w:val="22"/>
          <w:szCs w:val="22"/>
          <w:u w:val="single"/>
          <w:lang w:val="es-ES_tradnl"/>
        </w:rPr>
        <w:t>PUNTO A TRATAR</w:t>
      </w:r>
      <w:r w:rsidRPr="00B5314B">
        <w:rPr>
          <w:rFonts w:ascii="Tahoma" w:hAnsi="Tahoma" w:cs="Tahoma"/>
          <w:b/>
          <w:sz w:val="22"/>
          <w:szCs w:val="22"/>
          <w:lang w:val="es-ES_tradnl"/>
        </w:rPr>
        <w:t>:</w:t>
      </w:r>
    </w:p>
    <w:p w:rsidR="00F37868" w:rsidRPr="00B5314B" w:rsidRDefault="00F37868" w:rsidP="0081733C">
      <w:pPr>
        <w:spacing w:line="276" w:lineRule="auto"/>
        <w:jc w:val="center"/>
        <w:rPr>
          <w:rFonts w:ascii="Tahoma" w:hAnsi="Tahoma" w:cs="Tahoma"/>
          <w:b/>
          <w:sz w:val="22"/>
          <w:szCs w:val="22"/>
          <w:lang w:val="es-ES_tradnl"/>
        </w:rPr>
      </w:pPr>
    </w:p>
    <w:p w:rsidR="009554A5" w:rsidRDefault="00F37868" w:rsidP="0081733C">
      <w:pPr>
        <w:spacing w:line="276" w:lineRule="auto"/>
        <w:ind w:firstLine="708"/>
        <w:jc w:val="both"/>
        <w:rPr>
          <w:rFonts w:ascii="Tahoma" w:hAnsi="Tahoma" w:cs="Tahoma"/>
          <w:sz w:val="22"/>
          <w:szCs w:val="22"/>
          <w:lang w:val="es-CO"/>
        </w:rPr>
      </w:pPr>
      <w:r w:rsidRPr="00B5314B">
        <w:rPr>
          <w:rFonts w:ascii="Tahoma" w:hAnsi="Tahoma" w:cs="Tahoma"/>
          <w:sz w:val="22"/>
          <w:szCs w:val="22"/>
          <w:lang w:val="es-ES_tradnl"/>
        </w:rPr>
        <w:t xml:space="preserve">Por medio de la presente providencia se entra a desatar </w:t>
      </w:r>
      <w:r w:rsidR="00482228">
        <w:rPr>
          <w:rFonts w:ascii="Tahoma" w:hAnsi="Tahoma" w:cs="Tahoma"/>
          <w:sz w:val="22"/>
          <w:szCs w:val="22"/>
          <w:lang w:val="es-ES_tradnl"/>
        </w:rPr>
        <w:t xml:space="preserve">dos cuestiones: </w:t>
      </w:r>
      <w:r w:rsidR="00482228">
        <w:rPr>
          <w:rFonts w:ascii="Tahoma" w:hAnsi="Tahoma" w:cs="Tahoma"/>
          <w:i/>
          <w:sz w:val="22"/>
          <w:szCs w:val="22"/>
          <w:lang w:val="es-ES_tradnl"/>
        </w:rPr>
        <w:t xml:space="preserve">i) </w:t>
      </w:r>
      <w:r w:rsidRPr="00B5314B">
        <w:rPr>
          <w:rFonts w:ascii="Tahoma" w:hAnsi="Tahoma" w:cs="Tahoma"/>
          <w:sz w:val="22"/>
          <w:szCs w:val="22"/>
          <w:lang w:val="es-ES_tradnl"/>
        </w:rPr>
        <w:t>el recurso de apelación</w:t>
      </w:r>
      <w:r w:rsidR="00BA5A54" w:rsidRPr="00B5314B">
        <w:rPr>
          <w:rFonts w:ascii="Tahoma" w:hAnsi="Tahoma" w:cs="Tahoma"/>
          <w:sz w:val="22"/>
          <w:szCs w:val="22"/>
          <w:lang w:val="es-ES_tradnl"/>
        </w:rPr>
        <w:t xml:space="preserve"> </w:t>
      </w:r>
      <w:r w:rsidRPr="00B5314B">
        <w:rPr>
          <w:rFonts w:ascii="Tahoma" w:hAnsi="Tahoma" w:cs="Tahoma"/>
          <w:sz w:val="22"/>
          <w:szCs w:val="22"/>
          <w:lang w:val="es-ES_tradnl"/>
        </w:rPr>
        <w:t xml:space="preserve">interpuesto por </w:t>
      </w:r>
      <w:r w:rsidR="0069065B" w:rsidRPr="00B5314B">
        <w:rPr>
          <w:rFonts w:ascii="Tahoma" w:hAnsi="Tahoma" w:cs="Tahoma"/>
          <w:sz w:val="22"/>
          <w:szCs w:val="22"/>
          <w:lang w:val="es-ES_tradnl"/>
        </w:rPr>
        <w:t xml:space="preserve">la </w:t>
      </w:r>
      <w:r w:rsidR="003C6BF3" w:rsidRPr="00B5314B">
        <w:rPr>
          <w:rFonts w:ascii="Tahoma" w:hAnsi="Tahoma" w:cs="Tahoma"/>
          <w:sz w:val="22"/>
          <w:szCs w:val="22"/>
          <w:lang w:val="es-ES_tradnl"/>
        </w:rPr>
        <w:t xml:space="preserve">parte </w:t>
      </w:r>
      <w:r w:rsidR="00A647DB">
        <w:rPr>
          <w:rFonts w:ascii="Tahoma" w:hAnsi="Tahoma" w:cs="Tahoma"/>
          <w:sz w:val="22"/>
          <w:szCs w:val="22"/>
          <w:lang w:val="es-ES_tradnl"/>
        </w:rPr>
        <w:t>demand</w:t>
      </w:r>
      <w:r w:rsidR="003C6BF3" w:rsidRPr="00B5314B">
        <w:rPr>
          <w:rFonts w:ascii="Tahoma" w:hAnsi="Tahoma" w:cs="Tahoma"/>
          <w:sz w:val="22"/>
          <w:szCs w:val="22"/>
          <w:lang w:val="es-ES_tradnl"/>
        </w:rPr>
        <w:t>a</w:t>
      </w:r>
      <w:r w:rsidR="00482228">
        <w:rPr>
          <w:rFonts w:ascii="Tahoma" w:hAnsi="Tahoma" w:cs="Tahoma"/>
          <w:sz w:val="22"/>
          <w:szCs w:val="22"/>
          <w:lang w:val="es-ES_tradnl"/>
        </w:rPr>
        <w:t>nte</w:t>
      </w:r>
      <w:r w:rsidR="003C6BF3" w:rsidRPr="00B5314B">
        <w:rPr>
          <w:rFonts w:ascii="Tahoma" w:hAnsi="Tahoma" w:cs="Tahoma"/>
          <w:sz w:val="22"/>
          <w:szCs w:val="22"/>
          <w:lang w:val="es-ES_tradnl"/>
        </w:rPr>
        <w:t xml:space="preserve"> </w:t>
      </w:r>
      <w:r w:rsidR="00BA5A54" w:rsidRPr="00B5314B">
        <w:rPr>
          <w:rFonts w:ascii="Tahoma" w:hAnsi="Tahoma" w:cs="Tahoma"/>
          <w:sz w:val="22"/>
          <w:szCs w:val="22"/>
          <w:lang w:val="es-ES_tradnl"/>
        </w:rPr>
        <w:t>contra</w:t>
      </w:r>
      <w:r w:rsidR="009554A5" w:rsidRPr="00B5314B">
        <w:rPr>
          <w:rFonts w:ascii="Tahoma" w:hAnsi="Tahoma" w:cs="Tahoma"/>
          <w:sz w:val="22"/>
          <w:szCs w:val="22"/>
          <w:lang w:val="es-ES_tradnl"/>
        </w:rPr>
        <w:t xml:space="preserve"> el auto que </w:t>
      </w:r>
      <w:r w:rsidR="00482228">
        <w:rPr>
          <w:rFonts w:ascii="Tahoma" w:hAnsi="Tahoma" w:cs="Tahoma"/>
          <w:sz w:val="22"/>
          <w:szCs w:val="22"/>
          <w:lang w:val="es-ES_tradnl"/>
        </w:rPr>
        <w:t>neg</w:t>
      </w:r>
      <w:r w:rsidR="009554A5" w:rsidRPr="00B5314B">
        <w:rPr>
          <w:rFonts w:ascii="Tahoma" w:hAnsi="Tahoma" w:cs="Tahoma"/>
          <w:sz w:val="22"/>
          <w:szCs w:val="22"/>
          <w:lang w:val="es-ES_tradnl"/>
        </w:rPr>
        <w:t xml:space="preserve">ó la </w:t>
      </w:r>
      <w:r w:rsidR="00482228">
        <w:rPr>
          <w:rFonts w:ascii="Tahoma" w:hAnsi="Tahoma" w:cs="Tahoma"/>
          <w:sz w:val="22"/>
          <w:szCs w:val="22"/>
          <w:lang w:val="es-ES_tradnl"/>
        </w:rPr>
        <w:t xml:space="preserve">solicitud de </w:t>
      </w:r>
      <w:r w:rsidR="009554A5" w:rsidRPr="00B5314B">
        <w:rPr>
          <w:rFonts w:ascii="Tahoma" w:hAnsi="Tahoma" w:cs="Tahoma"/>
          <w:sz w:val="22"/>
          <w:szCs w:val="22"/>
          <w:lang w:val="es-ES_tradnl"/>
        </w:rPr>
        <w:t>nulidad de todo lo actuado a partir de</w:t>
      </w:r>
      <w:r w:rsidR="00482228">
        <w:rPr>
          <w:rFonts w:ascii="Tahoma" w:hAnsi="Tahoma" w:cs="Tahoma"/>
          <w:sz w:val="22"/>
          <w:szCs w:val="22"/>
          <w:lang w:val="es-ES_tradnl"/>
        </w:rPr>
        <w:t>l auto que orden</w:t>
      </w:r>
      <w:r w:rsidR="00482228">
        <w:rPr>
          <w:rFonts w:ascii="Tahoma" w:hAnsi="Tahoma" w:cs="Tahoma"/>
          <w:sz w:val="22"/>
          <w:szCs w:val="22"/>
          <w:lang w:val="es-CO"/>
        </w:rPr>
        <w:t xml:space="preserve">ó la expedición de las copias </w:t>
      </w:r>
      <w:r w:rsidR="008378F0">
        <w:rPr>
          <w:rFonts w:ascii="Tahoma" w:hAnsi="Tahoma" w:cs="Tahoma"/>
          <w:sz w:val="22"/>
          <w:szCs w:val="22"/>
          <w:lang w:val="es-CO"/>
        </w:rPr>
        <w:t xml:space="preserve">solicitas por </w:t>
      </w:r>
      <w:r w:rsidR="00A647DB">
        <w:rPr>
          <w:rFonts w:ascii="Tahoma" w:hAnsi="Tahoma" w:cs="Tahoma"/>
          <w:sz w:val="22"/>
          <w:szCs w:val="22"/>
          <w:lang w:val="es-CO"/>
        </w:rPr>
        <w:t>esta Corporación</w:t>
      </w:r>
      <w:r w:rsidR="00D23A74">
        <w:rPr>
          <w:rFonts w:ascii="Tahoma" w:hAnsi="Tahoma" w:cs="Tahoma"/>
          <w:sz w:val="22"/>
          <w:szCs w:val="22"/>
          <w:lang w:val="es-CO"/>
        </w:rPr>
        <w:t xml:space="preserve">; </w:t>
      </w:r>
      <w:r w:rsidR="00D23A74">
        <w:rPr>
          <w:rFonts w:ascii="Tahoma" w:hAnsi="Tahoma" w:cs="Tahoma"/>
          <w:i/>
          <w:sz w:val="22"/>
          <w:szCs w:val="22"/>
          <w:lang w:val="es-CO"/>
        </w:rPr>
        <w:t xml:space="preserve">ii) </w:t>
      </w:r>
      <w:r w:rsidR="00D23A74">
        <w:rPr>
          <w:rFonts w:ascii="Tahoma" w:hAnsi="Tahoma" w:cs="Tahoma"/>
          <w:sz w:val="22"/>
          <w:szCs w:val="22"/>
          <w:lang w:val="es-CO"/>
        </w:rPr>
        <w:t xml:space="preserve">en subsidio </w:t>
      </w:r>
      <w:r w:rsidR="00DE105C">
        <w:rPr>
          <w:rFonts w:ascii="Tahoma" w:hAnsi="Tahoma" w:cs="Tahoma"/>
          <w:sz w:val="22"/>
          <w:szCs w:val="22"/>
          <w:lang w:val="es-CO"/>
        </w:rPr>
        <w:t xml:space="preserve">se </w:t>
      </w:r>
      <w:r w:rsidR="00D23A74">
        <w:rPr>
          <w:rFonts w:ascii="Tahoma" w:hAnsi="Tahoma" w:cs="Tahoma"/>
          <w:sz w:val="22"/>
          <w:szCs w:val="22"/>
          <w:lang w:val="es-CO"/>
        </w:rPr>
        <w:t xml:space="preserve">analizará el recurso de apelación interpuesto contra el auto que declaró desierto el recurso de apelación. </w:t>
      </w:r>
      <w:r w:rsidR="00482228">
        <w:rPr>
          <w:rFonts w:ascii="Tahoma" w:hAnsi="Tahoma" w:cs="Tahoma"/>
          <w:sz w:val="22"/>
          <w:szCs w:val="22"/>
          <w:lang w:val="es-CO"/>
        </w:rPr>
        <w:t xml:space="preserve"> </w:t>
      </w:r>
    </w:p>
    <w:p w:rsidR="00482228" w:rsidRPr="00B5314B" w:rsidRDefault="00482228" w:rsidP="0081733C">
      <w:pPr>
        <w:spacing w:line="276" w:lineRule="auto"/>
        <w:ind w:firstLine="708"/>
        <w:jc w:val="both"/>
        <w:rPr>
          <w:rFonts w:ascii="Tahoma" w:hAnsi="Tahoma" w:cs="Tahoma"/>
          <w:sz w:val="22"/>
          <w:szCs w:val="22"/>
          <w:lang w:val="es-ES_tradnl"/>
        </w:rPr>
      </w:pPr>
    </w:p>
    <w:p w:rsidR="00CB7166" w:rsidRPr="00B5314B" w:rsidRDefault="00F37868" w:rsidP="0081733C">
      <w:pPr>
        <w:spacing w:line="276" w:lineRule="auto"/>
        <w:ind w:firstLine="708"/>
        <w:jc w:val="both"/>
        <w:rPr>
          <w:rFonts w:ascii="Tahoma" w:hAnsi="Tahoma" w:cs="Tahoma"/>
          <w:sz w:val="22"/>
          <w:szCs w:val="22"/>
        </w:rPr>
      </w:pPr>
      <w:r w:rsidRPr="00B5314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5314B">
        <w:rPr>
          <w:rFonts w:ascii="Tahoma" w:hAnsi="Tahoma" w:cs="Tahoma"/>
          <w:b/>
          <w:sz w:val="22"/>
          <w:szCs w:val="22"/>
          <w:lang w:val="es-ES_tradnl"/>
        </w:rPr>
        <w:t>auto interlocutorio</w:t>
      </w:r>
      <w:r w:rsidRPr="00B5314B">
        <w:rPr>
          <w:rFonts w:ascii="Tahoma" w:hAnsi="Tahoma" w:cs="Tahoma"/>
          <w:sz w:val="22"/>
          <w:szCs w:val="22"/>
        </w:rPr>
        <w:t>:</w:t>
      </w:r>
    </w:p>
    <w:p w:rsidR="0069065B" w:rsidRPr="00B5314B" w:rsidRDefault="0069065B" w:rsidP="0081733C">
      <w:pPr>
        <w:spacing w:line="276" w:lineRule="auto"/>
        <w:ind w:firstLine="708"/>
        <w:jc w:val="both"/>
        <w:rPr>
          <w:rFonts w:ascii="Tahoma" w:hAnsi="Tahoma" w:cs="Tahoma"/>
          <w:sz w:val="22"/>
          <w:szCs w:val="22"/>
        </w:rPr>
      </w:pPr>
    </w:p>
    <w:p w:rsidR="00CB7166" w:rsidRPr="00B5314B" w:rsidRDefault="00CB7166" w:rsidP="0081733C">
      <w:pPr>
        <w:spacing w:line="276" w:lineRule="auto"/>
        <w:ind w:firstLine="708"/>
        <w:jc w:val="center"/>
        <w:rPr>
          <w:rFonts w:ascii="Tahoma" w:hAnsi="Tahoma" w:cs="Tahoma"/>
          <w:b/>
          <w:sz w:val="22"/>
          <w:szCs w:val="22"/>
        </w:rPr>
      </w:pPr>
      <w:bookmarkStart w:id="0" w:name="_GoBack"/>
      <w:bookmarkEnd w:id="0"/>
      <w:r w:rsidRPr="00B5314B">
        <w:rPr>
          <w:rFonts w:ascii="Tahoma" w:hAnsi="Tahoma" w:cs="Tahoma"/>
          <w:b/>
          <w:sz w:val="22"/>
          <w:szCs w:val="22"/>
        </w:rPr>
        <w:lastRenderedPageBreak/>
        <w:t xml:space="preserve">I.- </w:t>
      </w:r>
      <w:r w:rsidR="008A5C50" w:rsidRPr="00B5314B">
        <w:rPr>
          <w:rFonts w:ascii="Tahoma" w:hAnsi="Tahoma" w:cs="Tahoma"/>
          <w:b/>
          <w:sz w:val="22"/>
          <w:szCs w:val="22"/>
          <w:u w:val="single"/>
        </w:rPr>
        <w:t>ANTECEDENTES PROCESALES</w:t>
      </w:r>
      <w:r w:rsidRPr="00B5314B">
        <w:rPr>
          <w:rFonts w:ascii="Tahoma" w:hAnsi="Tahoma" w:cs="Tahoma"/>
          <w:b/>
          <w:sz w:val="22"/>
          <w:szCs w:val="22"/>
        </w:rPr>
        <w:t>:</w:t>
      </w:r>
    </w:p>
    <w:p w:rsidR="00CB7166" w:rsidRPr="00B5314B" w:rsidRDefault="00CB7166" w:rsidP="0081733C">
      <w:pPr>
        <w:spacing w:line="276" w:lineRule="auto"/>
        <w:ind w:firstLine="708"/>
        <w:jc w:val="center"/>
        <w:rPr>
          <w:rFonts w:ascii="Tahoma" w:hAnsi="Tahoma" w:cs="Tahoma"/>
          <w:b/>
          <w:sz w:val="22"/>
          <w:szCs w:val="22"/>
        </w:rPr>
      </w:pPr>
    </w:p>
    <w:p w:rsidR="00372758" w:rsidRDefault="008A5C50" w:rsidP="0081733C">
      <w:pPr>
        <w:spacing w:line="276" w:lineRule="auto"/>
        <w:ind w:firstLine="708"/>
        <w:jc w:val="both"/>
        <w:rPr>
          <w:rFonts w:ascii="Tahoma" w:hAnsi="Tahoma" w:cs="Tahoma"/>
          <w:sz w:val="22"/>
          <w:szCs w:val="22"/>
        </w:rPr>
      </w:pPr>
      <w:r w:rsidRPr="00B5314B">
        <w:rPr>
          <w:rFonts w:ascii="Tahoma" w:hAnsi="Tahoma" w:cs="Tahoma"/>
          <w:sz w:val="22"/>
          <w:szCs w:val="22"/>
        </w:rPr>
        <w:t xml:space="preserve">Para mejor proveer conviene aclarar que el presente proceso </w:t>
      </w:r>
      <w:r w:rsidR="00A647DB">
        <w:rPr>
          <w:rFonts w:ascii="Tahoma" w:hAnsi="Tahoma" w:cs="Tahoma"/>
          <w:sz w:val="22"/>
          <w:szCs w:val="22"/>
        </w:rPr>
        <w:t>ordinario</w:t>
      </w:r>
      <w:r w:rsidRPr="00B5314B">
        <w:rPr>
          <w:rFonts w:ascii="Tahoma" w:hAnsi="Tahoma" w:cs="Tahoma"/>
          <w:sz w:val="22"/>
          <w:szCs w:val="22"/>
        </w:rPr>
        <w:t xml:space="preserve"> </w:t>
      </w:r>
      <w:r w:rsidR="00A647DB">
        <w:rPr>
          <w:rFonts w:ascii="Tahoma" w:hAnsi="Tahoma" w:cs="Tahoma"/>
          <w:sz w:val="22"/>
          <w:szCs w:val="22"/>
        </w:rPr>
        <w:t xml:space="preserve">persigue </w:t>
      </w:r>
      <w:r w:rsidR="00372758">
        <w:rPr>
          <w:rFonts w:ascii="Tahoma" w:hAnsi="Tahoma" w:cs="Tahoma"/>
          <w:sz w:val="22"/>
          <w:szCs w:val="22"/>
        </w:rPr>
        <w:t xml:space="preserve">que se declare que existió entre las partes una relación laboral a término indefinido desde el 1º de marzo de 1.997 al 14 de julio de 2015, en donde el demandante se desempeñó como administrador del establecimiento de comercio Lava </w:t>
      </w:r>
      <w:r w:rsidR="005F7BC4">
        <w:rPr>
          <w:rFonts w:ascii="Tahoma" w:hAnsi="Tahoma" w:cs="Tahoma"/>
          <w:sz w:val="22"/>
          <w:szCs w:val="22"/>
        </w:rPr>
        <w:t>A</w:t>
      </w:r>
      <w:r w:rsidR="00372758">
        <w:rPr>
          <w:rFonts w:ascii="Tahoma" w:hAnsi="Tahoma" w:cs="Tahoma"/>
          <w:sz w:val="22"/>
          <w:szCs w:val="22"/>
        </w:rPr>
        <w:t>utos del Café ubicado en esta ciudad. El proceso, a la fecha se encuentra en la etapa probatoria.</w:t>
      </w:r>
    </w:p>
    <w:p w:rsidR="00372758" w:rsidRDefault="00372758" w:rsidP="0081733C">
      <w:pPr>
        <w:spacing w:line="276" w:lineRule="auto"/>
        <w:ind w:firstLine="708"/>
        <w:jc w:val="both"/>
        <w:rPr>
          <w:rFonts w:ascii="Tahoma" w:hAnsi="Tahoma" w:cs="Tahoma"/>
          <w:sz w:val="22"/>
          <w:szCs w:val="22"/>
        </w:rPr>
      </w:pPr>
    </w:p>
    <w:p w:rsidR="00100308" w:rsidRDefault="00372758" w:rsidP="0081733C">
      <w:pPr>
        <w:spacing w:line="276" w:lineRule="auto"/>
        <w:ind w:firstLine="708"/>
        <w:jc w:val="both"/>
        <w:rPr>
          <w:rFonts w:ascii="Tahoma" w:hAnsi="Tahoma" w:cs="Tahoma"/>
          <w:sz w:val="22"/>
          <w:szCs w:val="22"/>
        </w:rPr>
      </w:pPr>
      <w:r>
        <w:rPr>
          <w:rFonts w:ascii="Tahoma" w:hAnsi="Tahoma" w:cs="Tahoma"/>
          <w:sz w:val="22"/>
          <w:szCs w:val="22"/>
        </w:rPr>
        <w:t xml:space="preserve">A propósito de la audiencia del artículo 77 del C. P.L., en donde se decretaron las pruebas pedidas por las partes, celebrada el 22 de mayo de 2017 (folio 678), en ella la jueza de instancia negó algunas pruebas pedidas por la parte demandante, lo que conllevó a que la apoderada de la parte activa interpusiera recurso de apelación contra esa decisión, apelación que se concedió en el efecto devolutivo. Una vez el asunto subió a esta instancia </w:t>
      </w:r>
      <w:r w:rsidR="00100308">
        <w:rPr>
          <w:rFonts w:ascii="Tahoma" w:hAnsi="Tahoma" w:cs="Tahoma"/>
          <w:sz w:val="22"/>
          <w:szCs w:val="22"/>
        </w:rPr>
        <w:t xml:space="preserve">para desatar el referido recurso, la suscrita Magistrada Ponente mediante auto del 27 de junio del año en curso (folio </w:t>
      </w:r>
      <w:r w:rsidR="006A68D6">
        <w:rPr>
          <w:rFonts w:ascii="Tahoma" w:hAnsi="Tahoma" w:cs="Tahoma"/>
          <w:sz w:val="22"/>
          <w:szCs w:val="22"/>
        </w:rPr>
        <w:t>69</w:t>
      </w:r>
      <w:r w:rsidR="00100308">
        <w:rPr>
          <w:rFonts w:ascii="Tahoma" w:hAnsi="Tahoma" w:cs="Tahoma"/>
          <w:sz w:val="22"/>
          <w:szCs w:val="22"/>
        </w:rPr>
        <w:t xml:space="preserve"> Cuaderno de copias), solicitó otra serie de copias de actuaciones judiciales que hacían falta para mejor proveer, en virtud de lo cual el juzgado de primera instancia en providencia del 5 de julio siguiente, le concedió a la parte demandante el término de 5 días para suministrar las expensas necesarias para la expedición de las respectivas copias en aplicación del numeral 4º del artículo 114 del C.G. del P. (folio 695). </w:t>
      </w:r>
    </w:p>
    <w:p w:rsidR="00100308" w:rsidRDefault="00100308" w:rsidP="0081733C">
      <w:pPr>
        <w:spacing w:line="276" w:lineRule="auto"/>
        <w:ind w:firstLine="708"/>
        <w:jc w:val="both"/>
        <w:rPr>
          <w:rFonts w:ascii="Tahoma" w:hAnsi="Tahoma" w:cs="Tahoma"/>
          <w:sz w:val="22"/>
          <w:szCs w:val="22"/>
        </w:rPr>
      </w:pPr>
    </w:p>
    <w:p w:rsidR="00B479FE" w:rsidRDefault="00100308" w:rsidP="0081733C">
      <w:pPr>
        <w:spacing w:line="276" w:lineRule="auto"/>
        <w:ind w:firstLine="708"/>
        <w:jc w:val="both"/>
        <w:rPr>
          <w:rFonts w:ascii="Tahoma" w:hAnsi="Tahoma" w:cs="Tahoma"/>
          <w:sz w:val="22"/>
          <w:szCs w:val="22"/>
        </w:rPr>
      </w:pPr>
      <w:r>
        <w:rPr>
          <w:rFonts w:ascii="Tahoma" w:hAnsi="Tahoma" w:cs="Tahoma"/>
          <w:sz w:val="22"/>
          <w:szCs w:val="22"/>
        </w:rPr>
        <w:t>Como quiera que dentro del t</w:t>
      </w:r>
      <w:r w:rsidR="004679C6">
        <w:rPr>
          <w:rFonts w:ascii="Tahoma" w:hAnsi="Tahoma" w:cs="Tahoma"/>
          <w:sz w:val="22"/>
          <w:szCs w:val="22"/>
        </w:rPr>
        <w:t>érmino</w:t>
      </w:r>
      <w:r>
        <w:rPr>
          <w:rFonts w:ascii="Tahoma" w:hAnsi="Tahoma" w:cs="Tahoma"/>
          <w:sz w:val="22"/>
          <w:szCs w:val="22"/>
        </w:rPr>
        <w:t xml:space="preserve"> el demandante no aportó las susodichas expensas, la jueza de instancia </w:t>
      </w:r>
      <w:r w:rsidRPr="004679C6">
        <w:rPr>
          <w:rFonts w:ascii="Tahoma" w:hAnsi="Tahoma" w:cs="Tahoma"/>
          <w:b/>
          <w:sz w:val="22"/>
          <w:szCs w:val="22"/>
        </w:rPr>
        <w:t xml:space="preserve">declaró desierto el recurso </w:t>
      </w:r>
      <w:r w:rsidR="004679C6" w:rsidRPr="004679C6">
        <w:rPr>
          <w:rFonts w:ascii="Tahoma" w:hAnsi="Tahoma" w:cs="Tahoma"/>
          <w:b/>
          <w:sz w:val="22"/>
          <w:szCs w:val="22"/>
        </w:rPr>
        <w:t>de apelación</w:t>
      </w:r>
      <w:r w:rsidR="004679C6">
        <w:rPr>
          <w:rFonts w:ascii="Tahoma" w:hAnsi="Tahoma" w:cs="Tahoma"/>
          <w:sz w:val="22"/>
          <w:szCs w:val="22"/>
        </w:rPr>
        <w:t xml:space="preserve"> a través de auto del 18 de julio de 2017 (folio 700). Lo anterior llevó a la apoderada de la parte actora a solicitar la nulidad de todo lo actuado a partir del auto que le concedió los 5 días para aportar las expensas alegando indebida notificación, </w:t>
      </w:r>
      <w:r w:rsidR="00D23A74">
        <w:rPr>
          <w:rFonts w:ascii="Tahoma" w:hAnsi="Tahoma" w:cs="Tahoma"/>
          <w:sz w:val="22"/>
          <w:szCs w:val="22"/>
        </w:rPr>
        <w:t xml:space="preserve">y en subsidio interpuso recurso de reposición y apelación contra el auto que declaró desierto el recurso de apelación. La </w:t>
      </w:r>
      <w:r w:rsidR="004679C6">
        <w:rPr>
          <w:rFonts w:ascii="Tahoma" w:hAnsi="Tahoma" w:cs="Tahoma"/>
          <w:sz w:val="22"/>
          <w:szCs w:val="22"/>
        </w:rPr>
        <w:t xml:space="preserve">solicitud </w:t>
      </w:r>
      <w:r w:rsidR="00D23A74">
        <w:rPr>
          <w:rFonts w:ascii="Tahoma" w:hAnsi="Tahoma" w:cs="Tahoma"/>
          <w:sz w:val="22"/>
          <w:szCs w:val="22"/>
        </w:rPr>
        <w:t xml:space="preserve">de nulidad </w:t>
      </w:r>
      <w:r w:rsidR="004679C6">
        <w:rPr>
          <w:rFonts w:ascii="Tahoma" w:hAnsi="Tahoma" w:cs="Tahoma"/>
          <w:sz w:val="22"/>
          <w:szCs w:val="22"/>
        </w:rPr>
        <w:t xml:space="preserve">fue negada por </w:t>
      </w:r>
      <w:r w:rsidR="0038189C">
        <w:rPr>
          <w:rFonts w:ascii="Tahoma" w:hAnsi="Tahoma" w:cs="Tahoma"/>
          <w:sz w:val="22"/>
          <w:szCs w:val="22"/>
        </w:rPr>
        <w:t xml:space="preserve">la jueza de instancia y frente a los recursos </w:t>
      </w:r>
      <w:r w:rsidR="00D23A74">
        <w:rPr>
          <w:rFonts w:ascii="Tahoma" w:hAnsi="Tahoma" w:cs="Tahoma"/>
          <w:sz w:val="22"/>
          <w:szCs w:val="22"/>
        </w:rPr>
        <w:t xml:space="preserve">se </w:t>
      </w:r>
      <w:r w:rsidR="0038189C">
        <w:rPr>
          <w:rFonts w:ascii="Tahoma" w:hAnsi="Tahoma" w:cs="Tahoma"/>
          <w:sz w:val="22"/>
          <w:szCs w:val="22"/>
        </w:rPr>
        <w:t xml:space="preserve">abstuvo de </w:t>
      </w:r>
      <w:r w:rsidR="00D23A74">
        <w:rPr>
          <w:rFonts w:ascii="Tahoma" w:hAnsi="Tahoma" w:cs="Tahoma"/>
          <w:sz w:val="22"/>
          <w:szCs w:val="22"/>
        </w:rPr>
        <w:t xml:space="preserve">reponer </w:t>
      </w:r>
      <w:r w:rsidR="0038189C">
        <w:rPr>
          <w:rFonts w:ascii="Tahoma" w:hAnsi="Tahoma" w:cs="Tahoma"/>
          <w:sz w:val="22"/>
          <w:szCs w:val="22"/>
        </w:rPr>
        <w:t xml:space="preserve">el auto </w:t>
      </w:r>
      <w:r w:rsidR="00DE105C">
        <w:rPr>
          <w:rFonts w:ascii="Tahoma" w:hAnsi="Tahoma" w:cs="Tahoma"/>
          <w:sz w:val="22"/>
          <w:szCs w:val="22"/>
        </w:rPr>
        <w:t>y</w:t>
      </w:r>
      <w:r w:rsidR="0038189C">
        <w:rPr>
          <w:rFonts w:ascii="Tahoma" w:hAnsi="Tahoma" w:cs="Tahoma"/>
          <w:sz w:val="22"/>
          <w:szCs w:val="22"/>
        </w:rPr>
        <w:t xml:space="preserve"> neg</w:t>
      </w:r>
      <w:r w:rsidR="0038189C">
        <w:rPr>
          <w:rFonts w:ascii="Tahoma" w:hAnsi="Tahoma" w:cs="Tahoma"/>
          <w:sz w:val="22"/>
          <w:szCs w:val="22"/>
          <w:lang w:val="es-CO"/>
        </w:rPr>
        <w:t xml:space="preserve">ó </w:t>
      </w:r>
      <w:r w:rsidR="00D23A74">
        <w:rPr>
          <w:rFonts w:ascii="Tahoma" w:hAnsi="Tahoma" w:cs="Tahoma"/>
          <w:sz w:val="22"/>
          <w:szCs w:val="22"/>
        </w:rPr>
        <w:t xml:space="preserve">el recurso de apelación, decisiones tomadas </w:t>
      </w:r>
      <w:r w:rsidR="00487363">
        <w:rPr>
          <w:rFonts w:ascii="Tahoma" w:hAnsi="Tahoma" w:cs="Tahoma"/>
          <w:sz w:val="22"/>
          <w:szCs w:val="22"/>
        </w:rPr>
        <w:t xml:space="preserve">en providencia del 23 de agosto del año en curso. Contra dicha </w:t>
      </w:r>
      <w:r w:rsidR="0038189C">
        <w:rPr>
          <w:rFonts w:ascii="Tahoma" w:hAnsi="Tahoma" w:cs="Tahoma"/>
          <w:sz w:val="22"/>
          <w:szCs w:val="22"/>
        </w:rPr>
        <w:t xml:space="preserve">providencia </w:t>
      </w:r>
      <w:r w:rsidR="00487363">
        <w:rPr>
          <w:rFonts w:ascii="Tahoma" w:hAnsi="Tahoma" w:cs="Tahoma"/>
          <w:sz w:val="22"/>
          <w:szCs w:val="22"/>
        </w:rPr>
        <w:t xml:space="preserve">se interpuso el recurso de reposición y en subsidio apelación, </w:t>
      </w:r>
      <w:r w:rsidR="00B479FE">
        <w:rPr>
          <w:rFonts w:ascii="Tahoma" w:hAnsi="Tahoma" w:cs="Tahoma"/>
          <w:sz w:val="22"/>
          <w:szCs w:val="22"/>
        </w:rPr>
        <w:t xml:space="preserve">frente al cual la A quo se negó a reponer y concedió la respectiva alzada, misma que ahora es objeto de estudio. </w:t>
      </w:r>
    </w:p>
    <w:p w:rsidR="00B479FE" w:rsidRDefault="00B479FE" w:rsidP="0081733C">
      <w:pPr>
        <w:spacing w:line="276" w:lineRule="auto"/>
        <w:ind w:firstLine="708"/>
        <w:jc w:val="both"/>
        <w:rPr>
          <w:rFonts w:ascii="Tahoma" w:hAnsi="Tahoma" w:cs="Tahoma"/>
          <w:sz w:val="22"/>
          <w:szCs w:val="22"/>
        </w:rPr>
      </w:pPr>
    </w:p>
    <w:p w:rsidR="00A523C2" w:rsidRPr="00B5314B" w:rsidRDefault="00A523C2" w:rsidP="0081733C">
      <w:pPr>
        <w:spacing w:line="276" w:lineRule="auto"/>
        <w:jc w:val="center"/>
        <w:rPr>
          <w:rFonts w:ascii="Tahoma" w:hAnsi="Tahoma" w:cs="Tahoma"/>
          <w:b/>
          <w:sz w:val="22"/>
          <w:szCs w:val="22"/>
          <w:u w:val="single"/>
        </w:rPr>
      </w:pPr>
    </w:p>
    <w:p w:rsidR="00F37868" w:rsidRPr="00B5314B" w:rsidRDefault="00741F9E" w:rsidP="0081733C">
      <w:pPr>
        <w:spacing w:line="276" w:lineRule="auto"/>
        <w:jc w:val="center"/>
        <w:rPr>
          <w:rFonts w:ascii="Tahoma" w:hAnsi="Tahoma" w:cs="Tahoma"/>
          <w:b/>
          <w:sz w:val="22"/>
          <w:szCs w:val="22"/>
          <w:u w:val="single"/>
        </w:rPr>
      </w:pPr>
      <w:r w:rsidRPr="00B5314B">
        <w:rPr>
          <w:rFonts w:ascii="Tahoma" w:hAnsi="Tahoma" w:cs="Tahoma"/>
          <w:b/>
          <w:sz w:val="22"/>
          <w:szCs w:val="22"/>
          <w:u w:val="single"/>
        </w:rPr>
        <w:t>I</w:t>
      </w:r>
      <w:r w:rsidR="00F37868" w:rsidRPr="00B5314B">
        <w:rPr>
          <w:rFonts w:ascii="Tahoma" w:hAnsi="Tahoma" w:cs="Tahoma"/>
          <w:b/>
          <w:sz w:val="22"/>
          <w:szCs w:val="22"/>
          <w:u w:val="single"/>
        </w:rPr>
        <w:t xml:space="preserve">I. FUNDAMENTOS DE LA </w:t>
      </w:r>
      <w:r w:rsidR="00113EDD" w:rsidRPr="00B5314B">
        <w:rPr>
          <w:rFonts w:ascii="Tahoma" w:hAnsi="Tahoma" w:cs="Tahoma"/>
          <w:b/>
          <w:sz w:val="22"/>
          <w:szCs w:val="22"/>
          <w:u w:val="single"/>
        </w:rPr>
        <w:t>SOLICITUD DE NULIDAD</w:t>
      </w:r>
      <w:r w:rsidR="002945A9" w:rsidRPr="00B5314B">
        <w:rPr>
          <w:rFonts w:ascii="Tahoma" w:hAnsi="Tahoma" w:cs="Tahoma"/>
          <w:b/>
          <w:sz w:val="22"/>
          <w:szCs w:val="22"/>
          <w:u w:val="single"/>
        </w:rPr>
        <w:t xml:space="preserve"> </w:t>
      </w:r>
    </w:p>
    <w:p w:rsidR="00113EDD" w:rsidRPr="00B5314B" w:rsidRDefault="00113EDD" w:rsidP="00113EDD">
      <w:pPr>
        <w:spacing w:line="276" w:lineRule="auto"/>
        <w:jc w:val="both"/>
        <w:rPr>
          <w:rFonts w:ascii="Tahoma" w:hAnsi="Tahoma" w:cs="Tahoma"/>
          <w:b/>
          <w:sz w:val="22"/>
          <w:szCs w:val="22"/>
          <w:u w:val="single"/>
        </w:rPr>
      </w:pPr>
    </w:p>
    <w:p w:rsidR="00183D06" w:rsidRDefault="00113EDD" w:rsidP="00113EDD">
      <w:pPr>
        <w:spacing w:line="276" w:lineRule="auto"/>
        <w:jc w:val="both"/>
        <w:rPr>
          <w:rFonts w:ascii="Tahoma" w:hAnsi="Tahoma" w:cs="Tahoma"/>
          <w:sz w:val="22"/>
          <w:szCs w:val="22"/>
        </w:rPr>
      </w:pPr>
      <w:r w:rsidRPr="00B5314B">
        <w:rPr>
          <w:rFonts w:ascii="Tahoma" w:hAnsi="Tahoma" w:cs="Tahoma"/>
          <w:sz w:val="22"/>
          <w:szCs w:val="22"/>
        </w:rPr>
        <w:tab/>
      </w:r>
      <w:r w:rsidR="00CF32DB">
        <w:rPr>
          <w:rFonts w:ascii="Tahoma" w:hAnsi="Tahoma" w:cs="Tahoma"/>
          <w:sz w:val="22"/>
          <w:szCs w:val="22"/>
        </w:rPr>
        <w:t>A pesar de la falta de claridad de los fundamentos de la solicitud de nulidad, b</w:t>
      </w:r>
      <w:r w:rsidR="00A039B2">
        <w:rPr>
          <w:rFonts w:ascii="Tahoma" w:hAnsi="Tahoma" w:cs="Tahoma"/>
          <w:sz w:val="22"/>
          <w:szCs w:val="22"/>
        </w:rPr>
        <w:t xml:space="preserve">ásicamente son dos argumentos que esgrime la apoderada de la parte demandante para solicitar la nulidad del auto que le concedió los 5 días para aportar las expensas para que surta el recurso de apelación contra el auto que le negó unas pruebas: </w:t>
      </w:r>
      <w:r w:rsidR="00A039B2">
        <w:rPr>
          <w:rFonts w:ascii="Tahoma" w:hAnsi="Tahoma" w:cs="Tahoma"/>
          <w:i/>
          <w:sz w:val="22"/>
          <w:szCs w:val="22"/>
        </w:rPr>
        <w:t xml:space="preserve">i) </w:t>
      </w:r>
      <w:r w:rsidR="00A039B2">
        <w:rPr>
          <w:rFonts w:ascii="Tahoma" w:hAnsi="Tahoma" w:cs="Tahoma"/>
          <w:sz w:val="22"/>
          <w:szCs w:val="22"/>
        </w:rPr>
        <w:t xml:space="preserve"> Que a la fecha tiene un sinnúmero de procesos que atender (alrededor de 50) y otros en los que ejerce la defensa de personas naturales y jurídicas (alrededor de 130), razón por la cual se vio en la necesidad de contratar un dependiente judicial. </w:t>
      </w:r>
      <w:r w:rsidR="00A039B2">
        <w:rPr>
          <w:rFonts w:ascii="Tahoma" w:hAnsi="Tahoma" w:cs="Tahoma"/>
          <w:i/>
          <w:sz w:val="22"/>
          <w:szCs w:val="22"/>
        </w:rPr>
        <w:t xml:space="preserve">ii) </w:t>
      </w:r>
      <w:r w:rsidR="00FF3E5D">
        <w:rPr>
          <w:rFonts w:ascii="Tahoma" w:hAnsi="Tahoma" w:cs="Tahoma"/>
          <w:sz w:val="22"/>
          <w:szCs w:val="22"/>
        </w:rPr>
        <w:t xml:space="preserve">Que </w:t>
      </w:r>
      <w:r w:rsidR="00CF32DB">
        <w:rPr>
          <w:rFonts w:ascii="Tahoma" w:hAnsi="Tahoma" w:cs="Tahoma"/>
          <w:sz w:val="22"/>
          <w:szCs w:val="22"/>
        </w:rPr>
        <w:t>respecto d</w:t>
      </w:r>
      <w:r w:rsidR="00FF3E5D">
        <w:rPr>
          <w:rFonts w:ascii="Tahoma" w:hAnsi="Tahoma" w:cs="Tahoma"/>
          <w:sz w:val="22"/>
          <w:szCs w:val="22"/>
        </w:rPr>
        <w:t>el auto que le concedió el término de 5 días</w:t>
      </w:r>
      <w:r w:rsidR="00CF32DB">
        <w:rPr>
          <w:rFonts w:ascii="Tahoma" w:hAnsi="Tahoma" w:cs="Tahoma"/>
          <w:sz w:val="22"/>
          <w:szCs w:val="22"/>
        </w:rPr>
        <w:t xml:space="preserve">, la Secretaría del Juzgado cometió un error al imponer en la </w:t>
      </w:r>
      <w:r w:rsidR="00CF32DB" w:rsidRPr="00CF32DB">
        <w:rPr>
          <w:rFonts w:ascii="Tahoma" w:hAnsi="Tahoma" w:cs="Tahoma"/>
          <w:i/>
          <w:sz w:val="22"/>
          <w:szCs w:val="22"/>
        </w:rPr>
        <w:t>“anotación en estado”</w:t>
      </w:r>
      <w:r w:rsidR="00FF3E5D">
        <w:rPr>
          <w:rFonts w:ascii="Tahoma" w:hAnsi="Tahoma" w:cs="Tahoma"/>
          <w:sz w:val="22"/>
          <w:szCs w:val="22"/>
        </w:rPr>
        <w:t xml:space="preserve"> </w:t>
      </w:r>
      <w:r w:rsidR="00CF32DB">
        <w:rPr>
          <w:rFonts w:ascii="Tahoma" w:hAnsi="Tahoma" w:cs="Tahoma"/>
          <w:sz w:val="22"/>
          <w:szCs w:val="22"/>
        </w:rPr>
        <w:t xml:space="preserve">la fecha </w:t>
      </w:r>
      <w:r w:rsidR="00CF32DB" w:rsidRPr="00CF32DB">
        <w:rPr>
          <w:rFonts w:ascii="Tahoma" w:hAnsi="Tahoma" w:cs="Tahoma"/>
          <w:b/>
          <w:sz w:val="22"/>
          <w:szCs w:val="22"/>
        </w:rPr>
        <w:t xml:space="preserve">7 de junio </w:t>
      </w:r>
      <w:r w:rsidR="00CF32DB">
        <w:rPr>
          <w:rFonts w:ascii="Tahoma" w:hAnsi="Tahoma" w:cs="Tahoma"/>
          <w:i/>
          <w:sz w:val="22"/>
          <w:szCs w:val="22"/>
        </w:rPr>
        <w:t xml:space="preserve">-el auto fue proferido el 5 de julio- </w:t>
      </w:r>
      <w:r w:rsidR="00CF32DB">
        <w:rPr>
          <w:rFonts w:ascii="Tahoma" w:hAnsi="Tahoma" w:cs="Tahoma"/>
          <w:sz w:val="22"/>
          <w:szCs w:val="22"/>
        </w:rPr>
        <w:t xml:space="preserve">anotación que indujo a su dependiente y a ella a un error, defraudando la confianza legítima, toda vez </w:t>
      </w:r>
      <w:r w:rsidR="00183D06">
        <w:rPr>
          <w:rFonts w:ascii="Tahoma" w:hAnsi="Tahoma" w:cs="Tahoma"/>
          <w:sz w:val="22"/>
          <w:szCs w:val="22"/>
        </w:rPr>
        <w:t xml:space="preserve">que de conformidad con el principio de publicidad de las actuaciones, </w:t>
      </w:r>
      <w:r w:rsidR="00183D06">
        <w:rPr>
          <w:rFonts w:ascii="Tahoma" w:hAnsi="Tahoma" w:cs="Tahoma"/>
          <w:i/>
          <w:sz w:val="22"/>
          <w:szCs w:val="22"/>
        </w:rPr>
        <w:t xml:space="preserve">“éste debe ser congruente y coherente en cuanto al proveído y las anotaciones que de él resultan”. </w:t>
      </w:r>
      <w:r w:rsidR="00183D06">
        <w:rPr>
          <w:rFonts w:ascii="Tahoma" w:hAnsi="Tahoma" w:cs="Tahoma"/>
          <w:sz w:val="22"/>
          <w:szCs w:val="22"/>
        </w:rPr>
        <w:t xml:space="preserve">Agrega que si bien podría decirse que ese error podía percatarse a simple vista, lo cierto es que por el sinnúmero de procesos que representa, le fue imposible tener </w:t>
      </w:r>
      <w:r w:rsidR="00183D06">
        <w:rPr>
          <w:rFonts w:ascii="Tahoma" w:hAnsi="Tahoma" w:cs="Tahoma"/>
          <w:i/>
          <w:sz w:val="22"/>
          <w:szCs w:val="22"/>
        </w:rPr>
        <w:t xml:space="preserve">“con </w:t>
      </w:r>
      <w:r w:rsidR="00183D06" w:rsidRPr="00183D06">
        <w:rPr>
          <w:rFonts w:ascii="Tahoma" w:hAnsi="Tahoma" w:cs="Tahoma"/>
          <w:i/>
          <w:sz w:val="22"/>
          <w:szCs w:val="22"/>
        </w:rPr>
        <w:t>certeza</w:t>
      </w:r>
      <w:r w:rsidR="00183D06">
        <w:rPr>
          <w:rFonts w:ascii="Tahoma" w:hAnsi="Tahoma" w:cs="Tahoma"/>
          <w:i/>
          <w:sz w:val="22"/>
          <w:szCs w:val="22"/>
        </w:rPr>
        <w:t xml:space="preserve"> la actuación en que está cada uno de ellos”. </w:t>
      </w:r>
    </w:p>
    <w:p w:rsidR="00183D06" w:rsidRDefault="00183D06" w:rsidP="00113EDD">
      <w:pPr>
        <w:spacing w:line="276" w:lineRule="auto"/>
        <w:jc w:val="both"/>
        <w:rPr>
          <w:rFonts w:ascii="Tahoma" w:hAnsi="Tahoma" w:cs="Tahoma"/>
          <w:sz w:val="22"/>
          <w:szCs w:val="22"/>
        </w:rPr>
      </w:pPr>
    </w:p>
    <w:p w:rsidR="00183D06" w:rsidRDefault="00183D06" w:rsidP="00183D06">
      <w:pPr>
        <w:spacing w:line="276" w:lineRule="auto"/>
        <w:ind w:firstLine="709"/>
        <w:jc w:val="both"/>
        <w:rPr>
          <w:rFonts w:ascii="Tahoma" w:hAnsi="Tahoma" w:cs="Tahoma"/>
          <w:sz w:val="22"/>
          <w:szCs w:val="22"/>
        </w:rPr>
      </w:pPr>
      <w:r>
        <w:rPr>
          <w:rFonts w:ascii="Tahoma" w:hAnsi="Tahoma" w:cs="Tahoma"/>
          <w:sz w:val="22"/>
          <w:szCs w:val="22"/>
        </w:rPr>
        <w:lastRenderedPageBreak/>
        <w:t xml:space="preserve">Con fundamento en lo anterior, solicita la nulidad de la notificación contenida en el auto de marras y en su lugar proceder a notificar nuevamente la decisión. En defecto de lo anterior, solicita la reposición de la providencia que declaró desierto el recurso y en subsidio apelación. </w:t>
      </w:r>
    </w:p>
    <w:p w:rsidR="00113EDD" w:rsidRPr="00B5314B" w:rsidRDefault="00113EDD" w:rsidP="00113EDD">
      <w:pPr>
        <w:spacing w:line="276" w:lineRule="auto"/>
        <w:jc w:val="both"/>
        <w:rPr>
          <w:rFonts w:ascii="Tahoma" w:hAnsi="Tahoma" w:cs="Tahoma"/>
          <w:sz w:val="22"/>
          <w:szCs w:val="22"/>
        </w:rPr>
      </w:pPr>
    </w:p>
    <w:p w:rsidR="003B14D6" w:rsidRPr="00B5314B" w:rsidRDefault="003B14D6" w:rsidP="0081733C">
      <w:pPr>
        <w:spacing w:line="276" w:lineRule="auto"/>
        <w:jc w:val="center"/>
        <w:rPr>
          <w:rFonts w:ascii="Tahoma" w:hAnsi="Tahoma" w:cs="Tahoma"/>
          <w:b/>
          <w:sz w:val="22"/>
          <w:szCs w:val="22"/>
          <w:u w:val="single"/>
        </w:rPr>
      </w:pPr>
    </w:p>
    <w:p w:rsidR="0095653D" w:rsidRPr="00B5314B" w:rsidRDefault="0095653D" w:rsidP="0095653D">
      <w:pPr>
        <w:spacing w:line="276" w:lineRule="auto"/>
        <w:jc w:val="center"/>
        <w:rPr>
          <w:rFonts w:ascii="Tahoma" w:hAnsi="Tahoma" w:cs="Tahoma"/>
          <w:b/>
          <w:sz w:val="22"/>
          <w:szCs w:val="22"/>
          <w:u w:val="single"/>
        </w:rPr>
      </w:pPr>
      <w:r w:rsidRPr="00B5314B">
        <w:rPr>
          <w:rFonts w:ascii="Tahoma" w:hAnsi="Tahoma" w:cs="Tahoma"/>
          <w:b/>
          <w:sz w:val="22"/>
          <w:szCs w:val="22"/>
          <w:u w:val="single"/>
        </w:rPr>
        <w:t>III. DECISIÓN DE PRIMERA INSTANCIA</w:t>
      </w:r>
    </w:p>
    <w:p w:rsidR="0095653D" w:rsidRPr="00B5314B" w:rsidRDefault="0095653D" w:rsidP="0095653D">
      <w:pPr>
        <w:spacing w:line="276" w:lineRule="auto"/>
        <w:jc w:val="center"/>
        <w:rPr>
          <w:rFonts w:ascii="Tahoma" w:hAnsi="Tahoma" w:cs="Tahoma"/>
          <w:b/>
          <w:sz w:val="22"/>
          <w:szCs w:val="22"/>
          <w:u w:val="single"/>
        </w:rPr>
      </w:pPr>
    </w:p>
    <w:p w:rsidR="0095653D" w:rsidRPr="00B5314B" w:rsidRDefault="0095653D" w:rsidP="0095653D">
      <w:pPr>
        <w:spacing w:line="276" w:lineRule="auto"/>
        <w:jc w:val="both"/>
        <w:rPr>
          <w:rFonts w:ascii="Tahoma" w:hAnsi="Tahoma" w:cs="Tahoma"/>
          <w:b/>
          <w:sz w:val="22"/>
          <w:szCs w:val="22"/>
          <w:u w:val="single"/>
        </w:rPr>
      </w:pPr>
    </w:p>
    <w:p w:rsidR="0067017B" w:rsidRDefault="0095653D" w:rsidP="0095653D">
      <w:pPr>
        <w:spacing w:line="276" w:lineRule="auto"/>
        <w:jc w:val="both"/>
        <w:rPr>
          <w:rFonts w:ascii="Tahoma" w:hAnsi="Tahoma" w:cs="Tahoma"/>
          <w:sz w:val="22"/>
          <w:szCs w:val="22"/>
        </w:rPr>
      </w:pPr>
      <w:r w:rsidRPr="00B5314B">
        <w:rPr>
          <w:rFonts w:ascii="Tahoma" w:hAnsi="Tahoma" w:cs="Tahoma"/>
          <w:sz w:val="22"/>
          <w:szCs w:val="22"/>
        </w:rPr>
        <w:tab/>
      </w:r>
      <w:r w:rsidR="00B61D92">
        <w:rPr>
          <w:rFonts w:ascii="Tahoma" w:hAnsi="Tahoma" w:cs="Tahoma"/>
          <w:sz w:val="22"/>
          <w:szCs w:val="22"/>
        </w:rPr>
        <w:t xml:space="preserve">La jueza </w:t>
      </w:r>
      <w:r w:rsidRPr="00B5314B">
        <w:rPr>
          <w:rFonts w:ascii="Tahoma" w:hAnsi="Tahoma" w:cs="Tahoma"/>
          <w:sz w:val="22"/>
          <w:szCs w:val="22"/>
        </w:rPr>
        <w:t xml:space="preserve">de instancia </w:t>
      </w:r>
      <w:r w:rsidR="004A7EA4">
        <w:rPr>
          <w:rFonts w:ascii="Tahoma" w:hAnsi="Tahoma" w:cs="Tahoma"/>
          <w:sz w:val="22"/>
          <w:szCs w:val="22"/>
        </w:rPr>
        <w:t xml:space="preserve">negó la solicitud de nulidad </w:t>
      </w:r>
      <w:r w:rsidR="002E652C" w:rsidRPr="00B5314B">
        <w:rPr>
          <w:rFonts w:ascii="Tahoma" w:hAnsi="Tahoma" w:cs="Tahoma"/>
          <w:sz w:val="22"/>
          <w:szCs w:val="22"/>
        </w:rPr>
        <w:t xml:space="preserve">por las siguientes razones: </w:t>
      </w:r>
      <w:r w:rsidR="002E652C" w:rsidRPr="00B5314B">
        <w:rPr>
          <w:rFonts w:ascii="Tahoma" w:hAnsi="Tahoma" w:cs="Tahoma"/>
          <w:i/>
          <w:sz w:val="22"/>
          <w:szCs w:val="22"/>
        </w:rPr>
        <w:t xml:space="preserve">i) </w:t>
      </w:r>
      <w:r w:rsidR="004D3D7B">
        <w:rPr>
          <w:rFonts w:ascii="Tahoma" w:hAnsi="Tahoma" w:cs="Tahoma"/>
          <w:sz w:val="22"/>
          <w:szCs w:val="22"/>
        </w:rPr>
        <w:t>Porq</w:t>
      </w:r>
      <w:r w:rsidR="00540CCA">
        <w:rPr>
          <w:rFonts w:ascii="Tahoma" w:hAnsi="Tahoma" w:cs="Tahoma"/>
          <w:sz w:val="22"/>
          <w:szCs w:val="22"/>
        </w:rPr>
        <w:t>ue en el presente caso no se dan los presupuestos para declarar la causal de nulidad de indebida notificación</w:t>
      </w:r>
      <w:r w:rsidR="004D3D7B">
        <w:rPr>
          <w:rFonts w:ascii="Tahoma" w:hAnsi="Tahoma" w:cs="Tahoma"/>
          <w:sz w:val="22"/>
          <w:szCs w:val="22"/>
        </w:rPr>
        <w:t xml:space="preserve"> alegada</w:t>
      </w:r>
      <w:r w:rsidR="00540CCA">
        <w:rPr>
          <w:rFonts w:ascii="Tahoma" w:hAnsi="Tahoma" w:cs="Tahoma"/>
          <w:sz w:val="22"/>
          <w:szCs w:val="22"/>
        </w:rPr>
        <w:t xml:space="preserve">, toda vez que </w:t>
      </w:r>
      <w:r w:rsidR="004D3D7B">
        <w:rPr>
          <w:rFonts w:ascii="Tahoma" w:hAnsi="Tahoma" w:cs="Tahoma"/>
          <w:sz w:val="22"/>
          <w:szCs w:val="22"/>
        </w:rPr>
        <w:t>la providencia</w:t>
      </w:r>
      <w:r w:rsidR="00540CCA">
        <w:rPr>
          <w:rFonts w:ascii="Tahoma" w:hAnsi="Tahoma" w:cs="Tahoma"/>
          <w:sz w:val="22"/>
          <w:szCs w:val="22"/>
        </w:rPr>
        <w:t xml:space="preserve"> en cuestión no corresponde al </w:t>
      </w:r>
      <w:r w:rsidR="004D3D7B">
        <w:rPr>
          <w:rFonts w:ascii="Tahoma" w:hAnsi="Tahoma" w:cs="Tahoma"/>
          <w:sz w:val="22"/>
          <w:szCs w:val="22"/>
        </w:rPr>
        <w:t xml:space="preserve">auto </w:t>
      </w:r>
      <w:r w:rsidR="00540CCA">
        <w:rPr>
          <w:rFonts w:ascii="Tahoma" w:hAnsi="Tahoma" w:cs="Tahoma"/>
          <w:sz w:val="22"/>
          <w:szCs w:val="22"/>
        </w:rPr>
        <w:t xml:space="preserve">admisorio de la demanda conforme reza el numeral 8º del artículo 133 del C. G. del P. </w:t>
      </w:r>
      <w:r w:rsidR="00540CCA">
        <w:rPr>
          <w:rFonts w:ascii="Tahoma" w:hAnsi="Tahoma" w:cs="Tahoma"/>
          <w:i/>
          <w:sz w:val="22"/>
          <w:szCs w:val="22"/>
        </w:rPr>
        <w:t xml:space="preserve">ii) </w:t>
      </w:r>
      <w:r w:rsidR="004D3D7B">
        <w:rPr>
          <w:rFonts w:ascii="Tahoma" w:hAnsi="Tahoma" w:cs="Tahoma"/>
          <w:sz w:val="22"/>
          <w:szCs w:val="22"/>
        </w:rPr>
        <w:t>Porq</w:t>
      </w:r>
      <w:r w:rsidR="00540CCA">
        <w:rPr>
          <w:rFonts w:ascii="Tahoma" w:hAnsi="Tahoma" w:cs="Tahoma"/>
          <w:sz w:val="22"/>
          <w:szCs w:val="22"/>
        </w:rPr>
        <w:t>ue el error de la Secretaría del Despacho en el sello que da constancia de la notificación por estado, no tiene la suficiente capacidad para inducir a la equivocación que en forma confusa invoca la parte actora</w:t>
      </w:r>
      <w:r w:rsidR="0018154C">
        <w:rPr>
          <w:rFonts w:ascii="Tahoma" w:hAnsi="Tahoma" w:cs="Tahoma"/>
          <w:sz w:val="22"/>
          <w:szCs w:val="22"/>
        </w:rPr>
        <w:t xml:space="preserve">, toda vez que se trató de un simple error de digitación </w:t>
      </w:r>
      <w:r w:rsidR="007461B9">
        <w:rPr>
          <w:rFonts w:ascii="Tahoma" w:hAnsi="Tahoma" w:cs="Tahoma"/>
          <w:sz w:val="22"/>
          <w:szCs w:val="22"/>
        </w:rPr>
        <w:t xml:space="preserve">ya que se colocó el mes de </w:t>
      </w:r>
      <w:r w:rsidR="007461B9">
        <w:rPr>
          <w:rFonts w:ascii="Tahoma" w:hAnsi="Tahoma" w:cs="Tahoma"/>
          <w:i/>
          <w:sz w:val="22"/>
          <w:szCs w:val="22"/>
        </w:rPr>
        <w:t xml:space="preserve">junio </w:t>
      </w:r>
      <w:r w:rsidR="007461B9">
        <w:rPr>
          <w:rFonts w:ascii="Tahoma" w:hAnsi="Tahoma" w:cs="Tahoma"/>
          <w:sz w:val="22"/>
          <w:szCs w:val="22"/>
        </w:rPr>
        <w:t xml:space="preserve">cuando correspondía el mes de </w:t>
      </w:r>
      <w:r w:rsidR="006A68D6">
        <w:rPr>
          <w:rFonts w:ascii="Tahoma" w:hAnsi="Tahoma" w:cs="Tahoma"/>
          <w:i/>
          <w:sz w:val="22"/>
          <w:szCs w:val="22"/>
        </w:rPr>
        <w:t xml:space="preserve">julio </w:t>
      </w:r>
      <w:r w:rsidR="006A68D6">
        <w:rPr>
          <w:rFonts w:ascii="Tahoma" w:hAnsi="Tahoma" w:cs="Tahoma"/>
          <w:sz w:val="22"/>
          <w:szCs w:val="22"/>
        </w:rPr>
        <w:t>porque el auto era del 5 de julio.</w:t>
      </w:r>
      <w:r w:rsidR="007461B9">
        <w:rPr>
          <w:rFonts w:ascii="Tahoma" w:hAnsi="Tahoma" w:cs="Tahoma"/>
          <w:i/>
          <w:sz w:val="22"/>
          <w:szCs w:val="22"/>
        </w:rPr>
        <w:t xml:space="preserve"> iii)</w:t>
      </w:r>
      <w:r w:rsidR="00303FE6">
        <w:rPr>
          <w:rFonts w:ascii="Tahoma" w:hAnsi="Tahoma" w:cs="Tahoma"/>
          <w:i/>
          <w:sz w:val="22"/>
          <w:szCs w:val="22"/>
        </w:rPr>
        <w:t xml:space="preserve"> </w:t>
      </w:r>
      <w:r w:rsidR="006A68D6">
        <w:rPr>
          <w:rFonts w:ascii="Tahoma" w:hAnsi="Tahoma" w:cs="Tahoma"/>
          <w:sz w:val="22"/>
          <w:szCs w:val="22"/>
        </w:rPr>
        <w:t xml:space="preserve">Porque no obstante dicho yerro, la publicación en el estado se realizó en debida forma, esto es, el 7 de julio de 2017, amén de que también se registró correctamente en el sistema Siglo XXI. </w:t>
      </w:r>
      <w:r w:rsidR="006A68D6">
        <w:rPr>
          <w:rFonts w:ascii="Tahoma" w:hAnsi="Tahoma" w:cs="Tahoma"/>
          <w:i/>
          <w:sz w:val="22"/>
          <w:szCs w:val="22"/>
        </w:rPr>
        <w:t xml:space="preserve">iv) </w:t>
      </w:r>
      <w:r w:rsidR="006A68D6">
        <w:rPr>
          <w:rFonts w:ascii="Tahoma" w:hAnsi="Tahoma" w:cs="Tahoma"/>
          <w:sz w:val="22"/>
          <w:szCs w:val="22"/>
        </w:rPr>
        <w:t>Porque en la misma fecha de notificación de la providencia cuestionada, se recibió en el Despacho un escrito presentado por la</w:t>
      </w:r>
      <w:r w:rsidR="0067017B">
        <w:rPr>
          <w:rFonts w:ascii="Tahoma" w:hAnsi="Tahoma" w:cs="Tahoma"/>
          <w:sz w:val="22"/>
          <w:szCs w:val="22"/>
        </w:rPr>
        <w:t xml:space="preserve"> propia apoderada del demandante, de donde se infiere que tuvo acceso </w:t>
      </w:r>
      <w:r w:rsidR="00CC6CE3">
        <w:rPr>
          <w:rFonts w:ascii="Tahoma" w:hAnsi="Tahoma" w:cs="Tahoma"/>
          <w:sz w:val="22"/>
          <w:szCs w:val="22"/>
        </w:rPr>
        <w:t xml:space="preserve">a la notificación por </w:t>
      </w:r>
      <w:r w:rsidR="0067017B">
        <w:rPr>
          <w:rFonts w:ascii="Tahoma" w:hAnsi="Tahoma" w:cs="Tahoma"/>
          <w:sz w:val="22"/>
          <w:szCs w:val="22"/>
        </w:rPr>
        <w:t xml:space="preserve">estado y pudo verificar la publicación del auto por medio del cual se la requirió para las expensas. </w:t>
      </w:r>
      <w:r w:rsidR="0067017B">
        <w:rPr>
          <w:rFonts w:ascii="Tahoma" w:hAnsi="Tahoma" w:cs="Tahoma"/>
          <w:i/>
          <w:sz w:val="22"/>
          <w:szCs w:val="22"/>
        </w:rPr>
        <w:t xml:space="preserve">v) </w:t>
      </w:r>
      <w:r w:rsidR="0067017B">
        <w:rPr>
          <w:rFonts w:ascii="Tahoma" w:hAnsi="Tahoma" w:cs="Tahoma"/>
          <w:sz w:val="22"/>
          <w:szCs w:val="22"/>
        </w:rPr>
        <w:t xml:space="preserve">Porque el hecho de tener a su cargo un gran número de procesos no justifica que no se haya percatado de ese auto, toda vez que todos los procesos deben ser vigilados en debida forma so pena de faltar a la diligencia profesional. </w:t>
      </w:r>
    </w:p>
    <w:p w:rsidR="0067017B" w:rsidRDefault="0067017B" w:rsidP="0095653D">
      <w:pPr>
        <w:spacing w:line="276" w:lineRule="auto"/>
        <w:jc w:val="both"/>
        <w:rPr>
          <w:rFonts w:ascii="Tahoma" w:hAnsi="Tahoma" w:cs="Tahoma"/>
          <w:sz w:val="22"/>
          <w:szCs w:val="22"/>
        </w:rPr>
      </w:pPr>
    </w:p>
    <w:p w:rsidR="0067017B" w:rsidRDefault="0067017B" w:rsidP="0067017B">
      <w:pPr>
        <w:spacing w:line="276" w:lineRule="auto"/>
        <w:ind w:firstLine="709"/>
        <w:jc w:val="both"/>
        <w:rPr>
          <w:rFonts w:ascii="Tahoma" w:hAnsi="Tahoma" w:cs="Tahoma"/>
          <w:sz w:val="22"/>
          <w:szCs w:val="22"/>
        </w:rPr>
      </w:pPr>
      <w:r>
        <w:rPr>
          <w:rFonts w:ascii="Tahoma" w:hAnsi="Tahoma" w:cs="Tahoma"/>
          <w:sz w:val="22"/>
          <w:szCs w:val="22"/>
        </w:rPr>
        <w:t xml:space="preserve">Por las mismas razones se rehusó a reponer el auto que declaró desierto el recurso de apelación, porque aquel se ajusta a lo preceptuado al artículo 324 del C. G. del P. ya que no se aportaron las expensas para las copias requeridas. </w:t>
      </w:r>
    </w:p>
    <w:p w:rsidR="0067017B" w:rsidRDefault="0067017B" w:rsidP="0067017B">
      <w:pPr>
        <w:spacing w:line="276" w:lineRule="auto"/>
        <w:ind w:firstLine="709"/>
        <w:jc w:val="both"/>
        <w:rPr>
          <w:rFonts w:ascii="Tahoma" w:hAnsi="Tahoma" w:cs="Tahoma"/>
          <w:sz w:val="22"/>
          <w:szCs w:val="22"/>
        </w:rPr>
      </w:pPr>
    </w:p>
    <w:p w:rsidR="00AD4856" w:rsidRDefault="0067017B" w:rsidP="0067017B">
      <w:pPr>
        <w:spacing w:line="276" w:lineRule="auto"/>
        <w:ind w:firstLine="709"/>
        <w:jc w:val="both"/>
        <w:rPr>
          <w:rFonts w:ascii="Tahoma" w:hAnsi="Tahoma" w:cs="Tahoma"/>
          <w:sz w:val="22"/>
          <w:szCs w:val="22"/>
        </w:rPr>
      </w:pPr>
      <w:r>
        <w:rPr>
          <w:rFonts w:ascii="Tahoma" w:hAnsi="Tahoma" w:cs="Tahoma"/>
          <w:sz w:val="22"/>
          <w:szCs w:val="22"/>
        </w:rPr>
        <w:t>Finalmente negó el recurso de apelación porque no encontró en el artículo 65 del C. de P</w:t>
      </w:r>
      <w:r w:rsidR="00F030EB">
        <w:rPr>
          <w:rFonts w:ascii="Tahoma" w:hAnsi="Tahoma" w:cs="Tahoma"/>
          <w:sz w:val="22"/>
          <w:szCs w:val="22"/>
        </w:rPr>
        <w:t>.L., ni en el artículo 321 del C</w:t>
      </w:r>
      <w:r>
        <w:rPr>
          <w:rFonts w:ascii="Tahoma" w:hAnsi="Tahoma" w:cs="Tahoma"/>
          <w:sz w:val="22"/>
          <w:szCs w:val="22"/>
        </w:rPr>
        <w:t>. G. del P., ni en el</w:t>
      </w:r>
      <w:r w:rsidR="00AD4856">
        <w:rPr>
          <w:rFonts w:ascii="Tahoma" w:hAnsi="Tahoma" w:cs="Tahoma"/>
          <w:sz w:val="22"/>
          <w:szCs w:val="22"/>
        </w:rPr>
        <w:t xml:space="preserve"> </w:t>
      </w:r>
      <w:r>
        <w:rPr>
          <w:rFonts w:ascii="Tahoma" w:hAnsi="Tahoma" w:cs="Tahoma"/>
          <w:sz w:val="22"/>
          <w:szCs w:val="22"/>
        </w:rPr>
        <w:t>mismo artículo 324 ibídem</w:t>
      </w:r>
      <w:r w:rsidR="00AD4856">
        <w:rPr>
          <w:rFonts w:ascii="Tahoma" w:hAnsi="Tahoma" w:cs="Tahoma"/>
          <w:sz w:val="22"/>
          <w:szCs w:val="22"/>
        </w:rPr>
        <w:t xml:space="preserve"> que el auto que declara desierto el recurso de apelación fuera susceptible de alzada. </w:t>
      </w:r>
    </w:p>
    <w:p w:rsidR="00AD4856" w:rsidRDefault="00AD4856" w:rsidP="0067017B">
      <w:pPr>
        <w:spacing w:line="276" w:lineRule="auto"/>
        <w:ind w:firstLine="709"/>
        <w:jc w:val="both"/>
        <w:rPr>
          <w:rFonts w:ascii="Tahoma" w:hAnsi="Tahoma" w:cs="Tahoma"/>
          <w:sz w:val="22"/>
          <w:szCs w:val="22"/>
        </w:rPr>
      </w:pPr>
    </w:p>
    <w:p w:rsidR="0095653D" w:rsidRPr="00B5314B" w:rsidRDefault="00063F4B" w:rsidP="00897661">
      <w:pPr>
        <w:spacing w:line="276" w:lineRule="auto"/>
        <w:ind w:firstLine="709"/>
        <w:jc w:val="both"/>
        <w:rPr>
          <w:rFonts w:ascii="Tahoma" w:hAnsi="Tahoma" w:cs="Tahoma"/>
          <w:sz w:val="22"/>
          <w:szCs w:val="22"/>
        </w:rPr>
      </w:pPr>
      <w:r w:rsidRPr="00B5314B">
        <w:rPr>
          <w:rFonts w:ascii="Tahoma" w:hAnsi="Tahoma" w:cs="Tahoma"/>
          <w:sz w:val="22"/>
          <w:szCs w:val="22"/>
        </w:rPr>
        <w:t xml:space="preserve"> </w:t>
      </w:r>
      <w:r w:rsidR="00897661" w:rsidRPr="00B5314B">
        <w:rPr>
          <w:rFonts w:ascii="Tahoma" w:hAnsi="Tahoma" w:cs="Tahoma"/>
          <w:sz w:val="22"/>
          <w:szCs w:val="22"/>
        </w:rPr>
        <w:t xml:space="preserve">   </w:t>
      </w:r>
      <w:r w:rsidR="002E652C" w:rsidRPr="00B5314B">
        <w:rPr>
          <w:rFonts w:ascii="Tahoma" w:hAnsi="Tahoma" w:cs="Tahoma"/>
          <w:sz w:val="22"/>
          <w:szCs w:val="22"/>
        </w:rPr>
        <w:t xml:space="preserve"> </w:t>
      </w:r>
      <w:r w:rsidR="0095653D" w:rsidRPr="00B5314B">
        <w:rPr>
          <w:rFonts w:ascii="Tahoma" w:hAnsi="Tahoma" w:cs="Tahoma"/>
          <w:sz w:val="22"/>
          <w:szCs w:val="22"/>
        </w:rPr>
        <w:t xml:space="preserve"> </w:t>
      </w:r>
    </w:p>
    <w:p w:rsidR="0095653D" w:rsidRPr="00B5314B" w:rsidRDefault="0095653D" w:rsidP="0081733C">
      <w:pPr>
        <w:spacing w:line="276" w:lineRule="auto"/>
        <w:jc w:val="center"/>
        <w:rPr>
          <w:rFonts w:ascii="Tahoma" w:hAnsi="Tahoma" w:cs="Tahoma"/>
          <w:b/>
          <w:sz w:val="22"/>
          <w:szCs w:val="22"/>
          <w:u w:val="single"/>
        </w:rPr>
      </w:pPr>
    </w:p>
    <w:p w:rsidR="003B14D6" w:rsidRPr="00B5314B" w:rsidRDefault="003B14D6" w:rsidP="003B14D6">
      <w:pPr>
        <w:spacing w:line="276" w:lineRule="auto"/>
        <w:jc w:val="center"/>
        <w:rPr>
          <w:rFonts w:ascii="Tahoma" w:hAnsi="Tahoma" w:cs="Tahoma"/>
          <w:b/>
          <w:sz w:val="22"/>
          <w:szCs w:val="22"/>
          <w:u w:val="single"/>
        </w:rPr>
      </w:pPr>
      <w:r w:rsidRPr="00B5314B">
        <w:rPr>
          <w:rFonts w:ascii="Tahoma" w:hAnsi="Tahoma" w:cs="Tahoma"/>
          <w:b/>
          <w:sz w:val="22"/>
          <w:szCs w:val="22"/>
          <w:u w:val="single"/>
        </w:rPr>
        <w:t>I</w:t>
      </w:r>
      <w:r w:rsidR="009C1672" w:rsidRPr="00B5314B">
        <w:rPr>
          <w:rFonts w:ascii="Tahoma" w:hAnsi="Tahoma" w:cs="Tahoma"/>
          <w:b/>
          <w:sz w:val="22"/>
          <w:szCs w:val="22"/>
          <w:u w:val="single"/>
        </w:rPr>
        <w:t>V</w:t>
      </w:r>
      <w:r w:rsidRPr="00B5314B">
        <w:rPr>
          <w:rFonts w:ascii="Tahoma" w:hAnsi="Tahoma" w:cs="Tahoma"/>
          <w:b/>
          <w:sz w:val="22"/>
          <w:szCs w:val="22"/>
          <w:u w:val="single"/>
        </w:rPr>
        <w:t>. FUNDAMENTOS DE LA APELACIÓN</w:t>
      </w:r>
    </w:p>
    <w:p w:rsidR="003B14D6" w:rsidRPr="00B5314B" w:rsidRDefault="003B14D6" w:rsidP="0081733C">
      <w:pPr>
        <w:spacing w:line="276" w:lineRule="auto"/>
        <w:jc w:val="center"/>
        <w:rPr>
          <w:rFonts w:ascii="Tahoma" w:hAnsi="Tahoma" w:cs="Tahoma"/>
          <w:b/>
          <w:sz w:val="22"/>
          <w:szCs w:val="22"/>
          <w:u w:val="single"/>
        </w:rPr>
      </w:pPr>
    </w:p>
    <w:p w:rsidR="00B403DB" w:rsidRDefault="00F37868" w:rsidP="002C2687">
      <w:pPr>
        <w:widowControl w:val="0"/>
        <w:autoSpaceDE w:val="0"/>
        <w:autoSpaceDN w:val="0"/>
        <w:adjustRightInd w:val="0"/>
        <w:spacing w:line="276" w:lineRule="auto"/>
        <w:ind w:firstLine="708"/>
        <w:jc w:val="both"/>
        <w:rPr>
          <w:rFonts w:ascii="Tahoma" w:hAnsi="Tahoma" w:cs="Tahoma"/>
          <w:sz w:val="22"/>
          <w:szCs w:val="22"/>
        </w:rPr>
      </w:pPr>
      <w:r w:rsidRPr="00B5314B">
        <w:rPr>
          <w:rFonts w:ascii="Tahoma" w:hAnsi="Tahoma" w:cs="Tahoma"/>
          <w:sz w:val="22"/>
          <w:szCs w:val="22"/>
        </w:rPr>
        <w:t xml:space="preserve">Inconforme con lo decidido la parte </w:t>
      </w:r>
      <w:r w:rsidR="004D0806">
        <w:rPr>
          <w:rFonts w:ascii="Tahoma" w:hAnsi="Tahoma" w:cs="Tahoma"/>
          <w:sz w:val="22"/>
          <w:szCs w:val="22"/>
        </w:rPr>
        <w:t>demandante</w:t>
      </w:r>
      <w:r w:rsidR="00F030EB">
        <w:rPr>
          <w:rFonts w:ascii="Tahoma" w:hAnsi="Tahoma" w:cs="Tahoma"/>
          <w:sz w:val="22"/>
          <w:szCs w:val="22"/>
        </w:rPr>
        <w:t xml:space="preserve">, en un extenso escrito, </w:t>
      </w:r>
      <w:r w:rsidRPr="00B5314B">
        <w:rPr>
          <w:rFonts w:ascii="Tahoma" w:hAnsi="Tahoma" w:cs="Tahoma"/>
          <w:sz w:val="22"/>
          <w:szCs w:val="22"/>
        </w:rPr>
        <w:t>presentó recurso de apelación</w:t>
      </w:r>
      <w:r w:rsidR="00CB3933" w:rsidRPr="00B5314B">
        <w:rPr>
          <w:rFonts w:ascii="Tahoma" w:hAnsi="Tahoma" w:cs="Tahoma"/>
          <w:sz w:val="22"/>
          <w:szCs w:val="22"/>
        </w:rPr>
        <w:t xml:space="preserve"> </w:t>
      </w:r>
      <w:r w:rsidR="00121E3F" w:rsidRPr="00B5314B">
        <w:rPr>
          <w:rFonts w:ascii="Tahoma" w:hAnsi="Tahoma" w:cs="Tahoma"/>
          <w:sz w:val="22"/>
          <w:szCs w:val="22"/>
        </w:rPr>
        <w:t>bajo los siguientes fundamentos</w:t>
      </w:r>
      <w:r w:rsidR="00E24B96" w:rsidRPr="00B5314B">
        <w:rPr>
          <w:rFonts w:ascii="Tahoma" w:hAnsi="Tahoma" w:cs="Tahoma"/>
          <w:sz w:val="22"/>
          <w:szCs w:val="22"/>
        </w:rPr>
        <w:t xml:space="preserve">: 1) </w:t>
      </w:r>
      <w:r w:rsidR="002100F3">
        <w:rPr>
          <w:rFonts w:ascii="Tahoma" w:hAnsi="Tahoma" w:cs="Tahoma"/>
          <w:sz w:val="22"/>
          <w:szCs w:val="22"/>
        </w:rPr>
        <w:t xml:space="preserve">Difiere de la tesis de que la causal de indebida </w:t>
      </w:r>
      <w:r w:rsidR="002100F3" w:rsidRPr="002C2687">
        <w:rPr>
          <w:rStyle w:val="nfasis"/>
        </w:rPr>
        <w:t>notificación</w:t>
      </w:r>
      <w:r w:rsidR="002100F3">
        <w:rPr>
          <w:rFonts w:ascii="Tahoma" w:hAnsi="Tahoma" w:cs="Tahoma"/>
          <w:sz w:val="22"/>
          <w:szCs w:val="22"/>
        </w:rPr>
        <w:t xml:space="preserve"> sólo aplica para el auto admisorio y el mandamiento de pago, pues en su sentir la causal cobija cualquier irregularidad en la notificación de cualquier providencia, como se infiere de la redacción del inciso segundo de la respectiva norma, en virtud de la cual las providencias diferentes al adm</w:t>
      </w:r>
      <w:r w:rsidR="008D4FBD">
        <w:rPr>
          <w:rFonts w:ascii="Tahoma" w:hAnsi="Tahoma" w:cs="Tahoma"/>
          <w:sz w:val="22"/>
          <w:szCs w:val="22"/>
        </w:rPr>
        <w:t>i</w:t>
      </w:r>
      <w:r w:rsidR="002100F3">
        <w:rPr>
          <w:rFonts w:ascii="Tahoma" w:hAnsi="Tahoma" w:cs="Tahoma"/>
          <w:sz w:val="22"/>
          <w:szCs w:val="22"/>
        </w:rPr>
        <w:t xml:space="preserve">sorio que </w:t>
      </w:r>
      <w:r w:rsidR="008D4FBD">
        <w:rPr>
          <w:rFonts w:ascii="Tahoma" w:hAnsi="Tahoma" w:cs="Tahoma"/>
          <w:sz w:val="22"/>
          <w:szCs w:val="22"/>
        </w:rPr>
        <w:t xml:space="preserve">se han dejado de notificar, podrá corregirse </w:t>
      </w:r>
      <w:r w:rsidR="004D0806">
        <w:rPr>
          <w:rFonts w:ascii="Tahoma" w:hAnsi="Tahoma" w:cs="Tahoma"/>
          <w:sz w:val="22"/>
          <w:szCs w:val="22"/>
        </w:rPr>
        <w:t xml:space="preserve">esa irregularidad </w:t>
      </w:r>
      <w:r w:rsidR="008D4FBD">
        <w:rPr>
          <w:rFonts w:ascii="Tahoma" w:hAnsi="Tahoma" w:cs="Tahoma"/>
          <w:sz w:val="22"/>
          <w:szCs w:val="22"/>
        </w:rPr>
        <w:t xml:space="preserve">practicando la notificación omitida. </w:t>
      </w:r>
      <w:r w:rsidR="00774F4E">
        <w:rPr>
          <w:rFonts w:ascii="Tahoma" w:hAnsi="Tahoma" w:cs="Tahoma"/>
          <w:sz w:val="22"/>
          <w:szCs w:val="22"/>
        </w:rPr>
        <w:t xml:space="preserve">Insiste en que la debida notificación de cualquier providencia garantiza el debido proceso. 2) En el presente caso, la notificación del auto que ordenó allegar las expensas para la expedición de las copias solicitadas en segunda instancia </w:t>
      </w:r>
      <w:r w:rsidR="00774F4E">
        <w:rPr>
          <w:rFonts w:ascii="Tahoma" w:hAnsi="Tahoma" w:cs="Tahoma"/>
          <w:b/>
          <w:sz w:val="22"/>
          <w:szCs w:val="22"/>
        </w:rPr>
        <w:t xml:space="preserve">no cumple </w:t>
      </w:r>
      <w:r w:rsidR="00774F4E">
        <w:rPr>
          <w:rFonts w:ascii="Tahoma" w:hAnsi="Tahoma" w:cs="Tahoma"/>
          <w:sz w:val="22"/>
          <w:szCs w:val="22"/>
        </w:rPr>
        <w:t>los requisitos del inciso 3º del ar</w:t>
      </w:r>
      <w:r w:rsidR="002100F3">
        <w:rPr>
          <w:rFonts w:ascii="Tahoma" w:hAnsi="Tahoma" w:cs="Tahoma"/>
          <w:sz w:val="22"/>
          <w:szCs w:val="22"/>
        </w:rPr>
        <w:t xml:space="preserve">tículo </w:t>
      </w:r>
      <w:r w:rsidR="00774F4E">
        <w:rPr>
          <w:rFonts w:ascii="Tahoma" w:hAnsi="Tahoma" w:cs="Tahoma"/>
          <w:sz w:val="22"/>
          <w:szCs w:val="22"/>
        </w:rPr>
        <w:t xml:space="preserve">295 </w:t>
      </w:r>
      <w:r w:rsidR="002100F3">
        <w:rPr>
          <w:rFonts w:ascii="Tahoma" w:hAnsi="Tahoma" w:cs="Tahoma"/>
          <w:sz w:val="22"/>
          <w:szCs w:val="22"/>
        </w:rPr>
        <w:t xml:space="preserve">del C. G. del </w:t>
      </w:r>
      <w:r w:rsidR="00774F4E">
        <w:rPr>
          <w:rFonts w:ascii="Tahoma" w:hAnsi="Tahoma" w:cs="Tahoma"/>
          <w:sz w:val="22"/>
          <w:szCs w:val="22"/>
        </w:rPr>
        <w:t xml:space="preserve">P. en virtud del cual </w:t>
      </w:r>
      <w:r w:rsidR="00774F4E">
        <w:rPr>
          <w:rFonts w:ascii="Tahoma" w:hAnsi="Tahoma" w:cs="Tahoma"/>
          <w:i/>
          <w:sz w:val="22"/>
          <w:szCs w:val="22"/>
        </w:rPr>
        <w:t xml:space="preserve">“De las notificaciones hechas por estado el Secretario dejará constancia con su firma al pie de la providencia notificada…”, </w:t>
      </w:r>
      <w:r w:rsidR="00774F4E">
        <w:rPr>
          <w:rFonts w:ascii="Tahoma" w:hAnsi="Tahoma" w:cs="Tahoma"/>
          <w:sz w:val="22"/>
          <w:szCs w:val="22"/>
        </w:rPr>
        <w:t xml:space="preserve">tal como lo aceptó la propia juzgadora al aceptar que en efecto se cometió un </w:t>
      </w:r>
      <w:r w:rsidR="001E4082">
        <w:rPr>
          <w:rFonts w:ascii="Tahoma" w:hAnsi="Tahoma" w:cs="Tahoma"/>
          <w:sz w:val="22"/>
          <w:szCs w:val="22"/>
        </w:rPr>
        <w:t>y</w:t>
      </w:r>
      <w:r w:rsidR="00774F4E">
        <w:rPr>
          <w:rFonts w:ascii="Tahoma" w:hAnsi="Tahoma" w:cs="Tahoma"/>
          <w:sz w:val="22"/>
          <w:szCs w:val="22"/>
        </w:rPr>
        <w:t>erro involuntario</w:t>
      </w:r>
      <w:r w:rsidR="0066688A">
        <w:rPr>
          <w:rFonts w:ascii="Tahoma" w:hAnsi="Tahoma" w:cs="Tahoma"/>
          <w:sz w:val="22"/>
          <w:szCs w:val="22"/>
        </w:rPr>
        <w:t xml:space="preserve">. 3) </w:t>
      </w:r>
      <w:r w:rsidR="002C2687">
        <w:rPr>
          <w:rFonts w:ascii="Tahoma" w:hAnsi="Tahoma" w:cs="Tahoma"/>
          <w:sz w:val="22"/>
          <w:szCs w:val="22"/>
        </w:rPr>
        <w:t xml:space="preserve">Bajo una apretada, difusa y repetitiva </w:t>
      </w:r>
      <w:r w:rsidR="001E4082">
        <w:rPr>
          <w:rFonts w:ascii="Tahoma" w:hAnsi="Tahoma" w:cs="Tahoma"/>
          <w:sz w:val="22"/>
          <w:szCs w:val="22"/>
        </w:rPr>
        <w:t xml:space="preserve">argumentación alega que disiente de la tesis de que el susodicho yerro involuntario no alcanzó </w:t>
      </w:r>
      <w:r w:rsidR="001E4082">
        <w:rPr>
          <w:rFonts w:ascii="Tahoma" w:hAnsi="Tahoma" w:cs="Tahoma"/>
          <w:sz w:val="22"/>
          <w:szCs w:val="22"/>
        </w:rPr>
        <w:lastRenderedPageBreak/>
        <w:t xml:space="preserve">a inducir en error a la apoderada, pues las partes y los voceros judiciales son personas ajenas al Despacho y por tanto tienen una perspectiva diferente a la del juzgado, lo que a su vez implica tener una lectura diferente </w:t>
      </w:r>
      <w:r w:rsidR="004D0806">
        <w:rPr>
          <w:rFonts w:ascii="Tahoma" w:hAnsi="Tahoma" w:cs="Tahoma"/>
          <w:sz w:val="22"/>
          <w:szCs w:val="22"/>
        </w:rPr>
        <w:t xml:space="preserve">del </w:t>
      </w:r>
      <w:r w:rsidR="001E4082">
        <w:rPr>
          <w:rFonts w:ascii="Tahoma" w:hAnsi="Tahoma" w:cs="Tahoma"/>
          <w:sz w:val="22"/>
          <w:szCs w:val="22"/>
        </w:rPr>
        <w:t xml:space="preserve">concepto de “yerro involuntario”. </w:t>
      </w:r>
      <w:r w:rsidR="000617EC">
        <w:rPr>
          <w:rFonts w:ascii="Tahoma" w:hAnsi="Tahoma" w:cs="Tahoma"/>
          <w:sz w:val="22"/>
          <w:szCs w:val="22"/>
        </w:rPr>
        <w:t xml:space="preserve">A ese propósito </w:t>
      </w:r>
      <w:r w:rsidR="00C062B9">
        <w:rPr>
          <w:rFonts w:ascii="Tahoma" w:hAnsi="Tahoma" w:cs="Tahoma"/>
          <w:sz w:val="22"/>
          <w:szCs w:val="22"/>
        </w:rPr>
        <w:t>manifiesta que dicha irregularidad sí logró inducirla en error pues no logró entregar a tiempo las expensas de las respectivas copias, precisamente porque aunque revisó el proceso</w:t>
      </w:r>
      <w:r w:rsidR="002C2687">
        <w:rPr>
          <w:rFonts w:ascii="Tahoma" w:hAnsi="Tahoma" w:cs="Tahoma"/>
          <w:sz w:val="22"/>
          <w:szCs w:val="22"/>
        </w:rPr>
        <w:t xml:space="preserve">, observó que el auto había sido notificado presuntamente un mes antes por ese </w:t>
      </w:r>
      <w:r w:rsidR="00C062B9">
        <w:rPr>
          <w:rFonts w:ascii="Tahoma" w:hAnsi="Tahoma" w:cs="Tahoma"/>
          <w:sz w:val="22"/>
          <w:szCs w:val="22"/>
        </w:rPr>
        <w:t xml:space="preserve">  </w:t>
      </w:r>
      <w:r w:rsidR="002C2687">
        <w:rPr>
          <w:rFonts w:ascii="Tahoma" w:hAnsi="Tahoma" w:cs="Tahoma"/>
          <w:i/>
          <w:sz w:val="22"/>
          <w:szCs w:val="22"/>
        </w:rPr>
        <w:t xml:space="preserve">“yerro involuntario” </w:t>
      </w:r>
      <w:r w:rsidR="002C2687">
        <w:rPr>
          <w:rFonts w:ascii="Tahoma" w:hAnsi="Tahoma" w:cs="Tahoma"/>
          <w:sz w:val="22"/>
          <w:szCs w:val="22"/>
        </w:rPr>
        <w:t xml:space="preserve">cometido por la Secretaría, y por ello </w:t>
      </w:r>
      <w:r w:rsidR="004D0806" w:rsidRPr="004D0806">
        <w:rPr>
          <w:rFonts w:ascii="Tahoma" w:hAnsi="Tahoma" w:cs="Tahoma"/>
          <w:i/>
          <w:sz w:val="22"/>
          <w:szCs w:val="22"/>
        </w:rPr>
        <w:t>“</w:t>
      </w:r>
      <w:r w:rsidR="002C2687" w:rsidRPr="004D0806">
        <w:rPr>
          <w:rFonts w:ascii="Tahoma" w:hAnsi="Tahoma" w:cs="Tahoma"/>
          <w:i/>
          <w:sz w:val="22"/>
          <w:szCs w:val="22"/>
        </w:rPr>
        <w:t>llevó las diligencias</w:t>
      </w:r>
      <w:r w:rsidR="004D0806" w:rsidRPr="004D0806">
        <w:rPr>
          <w:rFonts w:ascii="Tahoma" w:hAnsi="Tahoma" w:cs="Tahoma"/>
          <w:i/>
          <w:sz w:val="22"/>
          <w:szCs w:val="22"/>
        </w:rPr>
        <w:t>”</w:t>
      </w:r>
      <w:r w:rsidR="002C2687">
        <w:rPr>
          <w:rFonts w:ascii="Tahoma" w:hAnsi="Tahoma" w:cs="Tahoma"/>
          <w:sz w:val="22"/>
          <w:szCs w:val="22"/>
        </w:rPr>
        <w:t xml:space="preserve"> con la errada convicción de que en cualquier momento serían recibidas tal como se lo indicaron en el Despacho. Agrega que de haber sabido de que en realidad dichos términos apenas estaban transcurriendo, habría realizado la gestión dentro del término. 4) </w:t>
      </w:r>
      <w:r w:rsidR="00B403DB">
        <w:rPr>
          <w:rFonts w:ascii="Tahoma" w:hAnsi="Tahoma" w:cs="Tahoma"/>
          <w:sz w:val="22"/>
          <w:szCs w:val="22"/>
        </w:rPr>
        <w:t xml:space="preserve">Tampoco está de acuerdo con el argumento de que tuvo acceso al estado </w:t>
      </w:r>
      <w:r w:rsidR="008B319D">
        <w:rPr>
          <w:rFonts w:ascii="Tahoma" w:hAnsi="Tahoma" w:cs="Tahoma"/>
          <w:sz w:val="22"/>
          <w:szCs w:val="22"/>
        </w:rPr>
        <w:t xml:space="preserve">para </w:t>
      </w:r>
      <w:r w:rsidR="00B403DB">
        <w:rPr>
          <w:rFonts w:ascii="Tahoma" w:hAnsi="Tahoma" w:cs="Tahoma"/>
          <w:sz w:val="22"/>
          <w:szCs w:val="22"/>
        </w:rPr>
        <w:t>verificar la public</w:t>
      </w:r>
      <w:r w:rsidR="00CD5E07">
        <w:rPr>
          <w:rFonts w:ascii="Tahoma" w:hAnsi="Tahoma" w:cs="Tahoma"/>
          <w:sz w:val="22"/>
          <w:szCs w:val="22"/>
        </w:rPr>
        <w:t>ación de la providencia o al sistema SIGLO XXI, por cuanto ello desborda su obligación como litigante, ya que su función como tal es la de revisar el expediente, como en efecto lo hizo. Acto seguido se va lanza en ristre contra la juzgadora por haber cuestionado su desempeño profesional, argumentos que no valen la pena registrar por cuanto no tienen nada que ver con la materia objeto de estudio. 5) Finalmente cuestiona el hecho de que se haya declarado desierto el recurso sin haber resu</w:t>
      </w:r>
      <w:r w:rsidR="00373970">
        <w:rPr>
          <w:rFonts w:ascii="Tahoma" w:hAnsi="Tahoma" w:cs="Tahoma"/>
          <w:sz w:val="22"/>
          <w:szCs w:val="22"/>
        </w:rPr>
        <w:t>el</w:t>
      </w:r>
      <w:r w:rsidR="00CD5E07">
        <w:rPr>
          <w:rFonts w:ascii="Tahoma" w:hAnsi="Tahoma" w:cs="Tahoma"/>
          <w:sz w:val="22"/>
          <w:szCs w:val="22"/>
        </w:rPr>
        <w:t>to previamente la solicitud de nulidad del auto que ordenó expedir las copias</w:t>
      </w:r>
      <w:r w:rsidR="00373970">
        <w:rPr>
          <w:rFonts w:ascii="Tahoma" w:hAnsi="Tahoma" w:cs="Tahoma"/>
          <w:sz w:val="22"/>
          <w:szCs w:val="22"/>
        </w:rPr>
        <w:t xml:space="preserve">, calificando tal proceder como una violación al debido proceso, toda vez que no se podía hacer tal declaratoria </w:t>
      </w:r>
      <w:r w:rsidR="00373970">
        <w:rPr>
          <w:rFonts w:ascii="Tahoma" w:hAnsi="Tahoma" w:cs="Tahoma"/>
          <w:i/>
          <w:sz w:val="22"/>
          <w:szCs w:val="22"/>
        </w:rPr>
        <w:t xml:space="preserve">–la de desierto el recurso- </w:t>
      </w:r>
      <w:r w:rsidR="00373970">
        <w:rPr>
          <w:rFonts w:ascii="Tahoma" w:hAnsi="Tahoma" w:cs="Tahoma"/>
          <w:sz w:val="22"/>
          <w:szCs w:val="22"/>
        </w:rPr>
        <w:t xml:space="preserve">cuando estaba en vilo la ejecutoria del auto que requería las susodichas copias. </w:t>
      </w:r>
    </w:p>
    <w:p w:rsidR="00B403DB" w:rsidRDefault="00B403DB" w:rsidP="002C2687">
      <w:pPr>
        <w:widowControl w:val="0"/>
        <w:autoSpaceDE w:val="0"/>
        <w:autoSpaceDN w:val="0"/>
        <w:adjustRightInd w:val="0"/>
        <w:spacing w:line="276" w:lineRule="auto"/>
        <w:ind w:firstLine="708"/>
        <w:jc w:val="both"/>
        <w:rPr>
          <w:rFonts w:ascii="Tahoma" w:hAnsi="Tahoma" w:cs="Tahoma"/>
          <w:sz w:val="22"/>
          <w:szCs w:val="22"/>
        </w:rPr>
      </w:pPr>
    </w:p>
    <w:p w:rsidR="00720D2F" w:rsidRPr="00B5314B" w:rsidRDefault="00720D2F" w:rsidP="0081733C">
      <w:pPr>
        <w:spacing w:line="276" w:lineRule="auto"/>
        <w:rPr>
          <w:sz w:val="22"/>
          <w:szCs w:val="22"/>
        </w:rPr>
      </w:pPr>
    </w:p>
    <w:p w:rsidR="00642F0D" w:rsidRDefault="00720D2F" w:rsidP="0081733C">
      <w:pPr>
        <w:pStyle w:val="Ttulo4"/>
        <w:spacing w:line="276" w:lineRule="auto"/>
        <w:rPr>
          <w:rFonts w:ascii="Tahoma" w:hAnsi="Tahoma" w:cs="Tahoma"/>
          <w:sz w:val="22"/>
          <w:szCs w:val="22"/>
          <w:u w:val="single"/>
        </w:rPr>
      </w:pPr>
      <w:r w:rsidRPr="00B5314B">
        <w:rPr>
          <w:rFonts w:ascii="Tahoma" w:hAnsi="Tahoma" w:cs="Tahoma"/>
          <w:sz w:val="22"/>
          <w:szCs w:val="22"/>
        </w:rPr>
        <w:t xml:space="preserve">IV.- </w:t>
      </w:r>
      <w:r w:rsidR="00642F0D">
        <w:rPr>
          <w:rFonts w:ascii="Tahoma" w:hAnsi="Tahoma" w:cs="Tahoma"/>
          <w:sz w:val="22"/>
          <w:szCs w:val="22"/>
          <w:u w:val="single"/>
        </w:rPr>
        <w:t>ALEGATOS DE CONCLUSIÓN</w:t>
      </w:r>
    </w:p>
    <w:p w:rsidR="00642F0D" w:rsidRDefault="00642F0D" w:rsidP="0081733C">
      <w:pPr>
        <w:pStyle w:val="Ttulo4"/>
        <w:spacing w:line="276" w:lineRule="auto"/>
        <w:rPr>
          <w:rFonts w:ascii="Tahoma" w:hAnsi="Tahoma" w:cs="Tahoma"/>
          <w:sz w:val="22"/>
          <w:szCs w:val="22"/>
          <w:u w:val="single"/>
        </w:rPr>
      </w:pPr>
    </w:p>
    <w:p w:rsidR="00642F0D" w:rsidRDefault="00642F0D" w:rsidP="00642F0D">
      <w:pPr>
        <w:ind w:firstLine="709"/>
        <w:jc w:val="both"/>
        <w:rPr>
          <w:rFonts w:ascii="Tahoma" w:hAnsi="Tahoma" w:cs="Tahoma"/>
          <w:sz w:val="22"/>
          <w:szCs w:val="22"/>
        </w:rPr>
      </w:pPr>
      <w:r>
        <w:rPr>
          <w:rFonts w:ascii="Tahoma" w:hAnsi="Tahoma" w:cs="Tahoma"/>
          <w:sz w:val="22"/>
          <w:szCs w:val="22"/>
        </w:rPr>
        <w:t xml:space="preserve">En su oportunidad la parte demandante presentó alegatos de conclusión, los cuales reiteran lo dicho en el escrito de apelación especialmente en el hecho de haberse declarado desierto el recurso de apelación sin haber resuelto previamente la solicitud de nulidad. Por economía procesal nos remitimos a ese escrito visible a folio 5 y 6 del cuaderno de segunda instancia. </w:t>
      </w:r>
    </w:p>
    <w:p w:rsidR="00642F0D" w:rsidRDefault="00642F0D" w:rsidP="00642F0D">
      <w:pPr>
        <w:ind w:firstLine="709"/>
        <w:jc w:val="both"/>
        <w:rPr>
          <w:rFonts w:ascii="Tahoma" w:hAnsi="Tahoma" w:cs="Tahoma"/>
          <w:sz w:val="22"/>
          <w:szCs w:val="22"/>
        </w:rPr>
      </w:pPr>
    </w:p>
    <w:p w:rsidR="00642F0D" w:rsidRDefault="00642F0D" w:rsidP="00642F0D">
      <w:pPr>
        <w:ind w:firstLine="709"/>
        <w:jc w:val="both"/>
        <w:rPr>
          <w:rFonts w:ascii="Tahoma" w:hAnsi="Tahoma" w:cs="Tahoma"/>
          <w:sz w:val="22"/>
          <w:szCs w:val="22"/>
        </w:rPr>
      </w:pPr>
      <w:r>
        <w:rPr>
          <w:rFonts w:ascii="Tahoma" w:hAnsi="Tahoma" w:cs="Tahoma"/>
          <w:sz w:val="22"/>
          <w:szCs w:val="22"/>
        </w:rPr>
        <w:t xml:space="preserve">Lo propio hizo el vocero judicial de uno de los codemandados </w:t>
      </w:r>
      <w:r>
        <w:rPr>
          <w:rFonts w:ascii="Tahoma" w:hAnsi="Tahoma" w:cs="Tahoma"/>
          <w:i/>
          <w:sz w:val="22"/>
          <w:szCs w:val="22"/>
        </w:rPr>
        <w:t>–Herederos de Paulo Andrés Florez Ospina-</w:t>
      </w:r>
      <w:r>
        <w:rPr>
          <w:rFonts w:ascii="Tahoma" w:hAnsi="Tahoma" w:cs="Tahoma"/>
          <w:sz w:val="22"/>
          <w:szCs w:val="22"/>
        </w:rPr>
        <w:t xml:space="preserve"> pero los argumentos no tienen nada que ver con los puntos objeto de apelación, pues se refieren al fondo del asunto cuando  en realidad el proceso apenas está en la etapa probatoria, razón por la cual resulta inútil referirse a los mismos.</w:t>
      </w:r>
    </w:p>
    <w:p w:rsidR="00642F0D" w:rsidRDefault="00642F0D" w:rsidP="00642F0D">
      <w:pPr>
        <w:ind w:firstLine="709"/>
        <w:jc w:val="both"/>
        <w:rPr>
          <w:rFonts w:ascii="Tahoma" w:hAnsi="Tahoma" w:cs="Tahoma"/>
          <w:sz w:val="22"/>
          <w:szCs w:val="22"/>
        </w:rPr>
      </w:pPr>
    </w:p>
    <w:p w:rsidR="00642F0D" w:rsidRDefault="00642F0D" w:rsidP="00642F0D">
      <w:pPr>
        <w:ind w:firstLine="709"/>
        <w:jc w:val="both"/>
        <w:rPr>
          <w:rFonts w:ascii="Tahoma" w:hAnsi="Tahoma" w:cs="Tahoma"/>
          <w:sz w:val="22"/>
          <w:szCs w:val="22"/>
        </w:rPr>
      </w:pPr>
      <w:r>
        <w:rPr>
          <w:rFonts w:ascii="Tahoma" w:hAnsi="Tahoma" w:cs="Tahoma"/>
          <w:sz w:val="22"/>
          <w:szCs w:val="22"/>
        </w:rPr>
        <w:t>Los demás codemandados guardaron silencio.</w:t>
      </w:r>
    </w:p>
    <w:p w:rsidR="00642F0D" w:rsidRDefault="00642F0D" w:rsidP="00642F0D">
      <w:pPr>
        <w:ind w:firstLine="709"/>
        <w:jc w:val="both"/>
        <w:rPr>
          <w:rFonts w:ascii="Tahoma" w:hAnsi="Tahoma" w:cs="Tahoma"/>
          <w:sz w:val="22"/>
          <w:szCs w:val="22"/>
        </w:rPr>
      </w:pPr>
    </w:p>
    <w:p w:rsidR="00642F0D" w:rsidRPr="00642F0D" w:rsidRDefault="00642F0D" w:rsidP="00642F0D">
      <w:pPr>
        <w:ind w:firstLine="709"/>
        <w:jc w:val="both"/>
        <w:rPr>
          <w:rFonts w:ascii="Tahoma" w:hAnsi="Tahoma" w:cs="Tahoma"/>
          <w:sz w:val="22"/>
          <w:szCs w:val="22"/>
        </w:rPr>
      </w:pPr>
      <w:r>
        <w:rPr>
          <w:rFonts w:ascii="Tahoma" w:hAnsi="Tahoma" w:cs="Tahoma"/>
          <w:sz w:val="22"/>
          <w:szCs w:val="22"/>
        </w:rPr>
        <w:t xml:space="preserve"> </w:t>
      </w:r>
    </w:p>
    <w:p w:rsidR="00D3635B" w:rsidRPr="00B5314B" w:rsidRDefault="00642F0D" w:rsidP="0081733C">
      <w:pPr>
        <w:pStyle w:val="Ttulo4"/>
        <w:spacing w:line="276" w:lineRule="auto"/>
        <w:rPr>
          <w:rFonts w:ascii="Tahoma" w:hAnsi="Tahoma" w:cs="Tahoma"/>
          <w:spacing w:val="2"/>
          <w:sz w:val="22"/>
          <w:szCs w:val="22"/>
          <w:u w:val="single"/>
        </w:rPr>
      </w:pPr>
      <w:r w:rsidRPr="00642F0D">
        <w:rPr>
          <w:rFonts w:ascii="Tahoma" w:hAnsi="Tahoma" w:cs="Tahoma"/>
          <w:sz w:val="22"/>
          <w:szCs w:val="22"/>
        </w:rPr>
        <w:t xml:space="preserve">V.- </w:t>
      </w:r>
      <w:r w:rsidR="00D3635B" w:rsidRPr="00B5314B">
        <w:rPr>
          <w:rFonts w:ascii="Tahoma" w:hAnsi="Tahoma" w:cs="Tahoma"/>
          <w:spacing w:val="2"/>
          <w:sz w:val="22"/>
          <w:szCs w:val="22"/>
          <w:u w:val="single"/>
        </w:rPr>
        <w:t>CONSIDERACIONES</w:t>
      </w:r>
    </w:p>
    <w:p w:rsidR="00216556" w:rsidRPr="00B5314B" w:rsidRDefault="00216556" w:rsidP="0081733C">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5314B" w:rsidRDefault="007D4D1B" w:rsidP="0081733C">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5314B">
        <w:rPr>
          <w:rFonts w:ascii="Tahoma" w:hAnsi="Tahoma" w:cs="Tahoma"/>
          <w:b/>
          <w:bCs/>
          <w:spacing w:val="2"/>
          <w:sz w:val="22"/>
          <w:szCs w:val="22"/>
        </w:rPr>
        <w:t>Problema</w:t>
      </w:r>
      <w:r w:rsidR="003F297E" w:rsidRPr="00B5314B">
        <w:rPr>
          <w:rFonts w:ascii="Tahoma" w:hAnsi="Tahoma" w:cs="Tahoma"/>
          <w:b/>
          <w:bCs/>
          <w:spacing w:val="2"/>
          <w:sz w:val="22"/>
          <w:szCs w:val="22"/>
        </w:rPr>
        <w:t>s</w:t>
      </w:r>
      <w:r w:rsidRPr="00B5314B">
        <w:rPr>
          <w:rFonts w:ascii="Tahoma" w:hAnsi="Tahoma" w:cs="Tahoma"/>
          <w:b/>
          <w:bCs/>
          <w:spacing w:val="2"/>
          <w:sz w:val="22"/>
          <w:szCs w:val="22"/>
        </w:rPr>
        <w:t xml:space="preserve"> jurídico</w:t>
      </w:r>
      <w:r w:rsidR="003F297E" w:rsidRPr="00B5314B">
        <w:rPr>
          <w:rFonts w:ascii="Tahoma" w:hAnsi="Tahoma" w:cs="Tahoma"/>
          <w:b/>
          <w:bCs/>
          <w:spacing w:val="2"/>
          <w:sz w:val="22"/>
          <w:szCs w:val="22"/>
        </w:rPr>
        <w:t>s</w:t>
      </w:r>
      <w:r w:rsidRPr="00B5314B">
        <w:rPr>
          <w:rFonts w:ascii="Tahoma" w:hAnsi="Tahoma" w:cs="Tahoma"/>
          <w:b/>
          <w:bCs/>
          <w:spacing w:val="2"/>
          <w:sz w:val="22"/>
          <w:szCs w:val="22"/>
        </w:rPr>
        <w:t xml:space="preserve"> por resolver:</w:t>
      </w:r>
    </w:p>
    <w:p w:rsidR="007D4D1B" w:rsidRPr="00B5314B" w:rsidRDefault="007D4D1B" w:rsidP="0081733C">
      <w:pPr>
        <w:spacing w:line="276" w:lineRule="auto"/>
        <w:rPr>
          <w:sz w:val="22"/>
          <w:szCs w:val="22"/>
        </w:rPr>
      </w:pPr>
    </w:p>
    <w:p w:rsidR="00373970" w:rsidRDefault="009F3B23" w:rsidP="0081733C">
      <w:pPr>
        <w:numPr>
          <w:ilvl w:val="0"/>
          <w:numId w:val="4"/>
        </w:numPr>
        <w:spacing w:line="276" w:lineRule="auto"/>
        <w:jc w:val="both"/>
        <w:rPr>
          <w:rFonts w:ascii="Tahoma" w:hAnsi="Tahoma" w:cs="Tahoma"/>
          <w:spacing w:val="2"/>
          <w:sz w:val="22"/>
          <w:szCs w:val="22"/>
        </w:rPr>
      </w:pPr>
      <w:r w:rsidRPr="00B5314B">
        <w:rPr>
          <w:rFonts w:ascii="Tahoma" w:hAnsi="Tahoma" w:cs="Tahoma"/>
          <w:spacing w:val="2"/>
          <w:sz w:val="22"/>
          <w:szCs w:val="22"/>
        </w:rPr>
        <w:t>¿</w:t>
      </w:r>
      <w:r w:rsidR="00373970">
        <w:rPr>
          <w:rFonts w:ascii="Tahoma" w:hAnsi="Tahoma" w:cs="Tahoma"/>
          <w:spacing w:val="2"/>
          <w:sz w:val="22"/>
          <w:szCs w:val="22"/>
        </w:rPr>
        <w:t xml:space="preserve">El error en la digitación del mes en el que se realiza la notificación de un auto por estado, constituye la causal de nulidad por indebida notificación? </w:t>
      </w:r>
    </w:p>
    <w:p w:rsidR="00373970" w:rsidRDefault="00373970" w:rsidP="00F11338">
      <w:pPr>
        <w:numPr>
          <w:ilvl w:val="0"/>
          <w:numId w:val="4"/>
        </w:numPr>
        <w:spacing w:line="276" w:lineRule="auto"/>
        <w:jc w:val="both"/>
        <w:rPr>
          <w:rFonts w:ascii="Tahoma" w:hAnsi="Tahoma" w:cs="Tahoma"/>
          <w:spacing w:val="2"/>
          <w:sz w:val="22"/>
          <w:szCs w:val="22"/>
        </w:rPr>
      </w:pPr>
      <w:r w:rsidRPr="00373970">
        <w:rPr>
          <w:rFonts w:ascii="Tahoma" w:hAnsi="Tahoma" w:cs="Tahoma"/>
          <w:spacing w:val="2"/>
          <w:sz w:val="22"/>
          <w:szCs w:val="22"/>
        </w:rPr>
        <w:t xml:space="preserve"> </w:t>
      </w:r>
      <w:r w:rsidR="0065337C" w:rsidRPr="00373970">
        <w:rPr>
          <w:rFonts w:ascii="Tahoma" w:hAnsi="Tahoma" w:cs="Tahoma"/>
          <w:spacing w:val="2"/>
          <w:sz w:val="22"/>
          <w:szCs w:val="22"/>
        </w:rPr>
        <w:t>¿</w:t>
      </w:r>
      <w:r>
        <w:rPr>
          <w:rFonts w:ascii="Tahoma" w:hAnsi="Tahoma" w:cs="Tahoma"/>
          <w:spacing w:val="2"/>
          <w:sz w:val="22"/>
          <w:szCs w:val="22"/>
        </w:rPr>
        <w:t>El auto que declara desierto el recurso de apelación es susceptible del recurso de apelación?</w:t>
      </w:r>
    </w:p>
    <w:p w:rsidR="00A776CD" w:rsidRPr="00B5314B" w:rsidRDefault="00A776CD" w:rsidP="0081733C">
      <w:pPr>
        <w:pStyle w:val="Prrafodelista"/>
        <w:spacing w:line="276" w:lineRule="auto"/>
        <w:rPr>
          <w:rFonts w:ascii="Tahoma" w:hAnsi="Tahoma" w:cs="Tahoma"/>
          <w:spacing w:val="2"/>
          <w:sz w:val="22"/>
          <w:szCs w:val="22"/>
        </w:rPr>
      </w:pPr>
    </w:p>
    <w:p w:rsidR="00D37B9E" w:rsidRPr="00B5314B" w:rsidRDefault="00D37B9E" w:rsidP="0081733C">
      <w:pPr>
        <w:pStyle w:val="Prrafodelista"/>
        <w:spacing w:line="276" w:lineRule="auto"/>
        <w:rPr>
          <w:rFonts w:ascii="Tahoma" w:hAnsi="Tahoma" w:cs="Tahoma"/>
          <w:spacing w:val="2"/>
          <w:sz w:val="22"/>
          <w:szCs w:val="22"/>
        </w:rPr>
      </w:pPr>
    </w:p>
    <w:p w:rsidR="00D56A9F" w:rsidRPr="00B5314B" w:rsidRDefault="00373970" w:rsidP="0081733C">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Pr>
          <w:rFonts w:ascii="Tahoma" w:hAnsi="Tahoma" w:cs="Tahoma"/>
          <w:b/>
          <w:bCs/>
          <w:spacing w:val="2"/>
          <w:sz w:val="22"/>
          <w:szCs w:val="22"/>
        </w:rPr>
        <w:t xml:space="preserve">Causal de </w:t>
      </w:r>
      <w:r w:rsidR="0065337C" w:rsidRPr="00B5314B">
        <w:rPr>
          <w:rFonts w:ascii="Tahoma" w:hAnsi="Tahoma" w:cs="Tahoma"/>
          <w:b/>
          <w:bCs/>
          <w:spacing w:val="2"/>
          <w:sz w:val="22"/>
          <w:szCs w:val="22"/>
        </w:rPr>
        <w:t xml:space="preserve">nulidad </w:t>
      </w:r>
      <w:r>
        <w:rPr>
          <w:rFonts w:ascii="Tahoma" w:hAnsi="Tahoma" w:cs="Tahoma"/>
          <w:b/>
          <w:bCs/>
          <w:spacing w:val="2"/>
          <w:sz w:val="22"/>
          <w:szCs w:val="22"/>
        </w:rPr>
        <w:t xml:space="preserve">invocada </w:t>
      </w:r>
      <w:r w:rsidR="0065337C" w:rsidRPr="00B5314B">
        <w:rPr>
          <w:rFonts w:ascii="Tahoma" w:hAnsi="Tahoma" w:cs="Tahoma"/>
          <w:b/>
          <w:bCs/>
          <w:spacing w:val="2"/>
          <w:sz w:val="22"/>
          <w:szCs w:val="22"/>
        </w:rPr>
        <w:t>en el presente caso</w:t>
      </w:r>
      <w:r w:rsidR="00D56A9F" w:rsidRPr="00B5314B">
        <w:rPr>
          <w:rFonts w:ascii="Tahoma" w:hAnsi="Tahoma" w:cs="Tahoma"/>
          <w:b/>
          <w:bCs/>
          <w:spacing w:val="2"/>
          <w:sz w:val="22"/>
          <w:szCs w:val="22"/>
        </w:rPr>
        <w:t xml:space="preserve">: </w:t>
      </w:r>
    </w:p>
    <w:p w:rsidR="00D56A9F" w:rsidRPr="00B5314B" w:rsidRDefault="00D56A9F" w:rsidP="0081733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A775EE" w:rsidRDefault="00B557E0"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Pr>
          <w:rFonts w:ascii="Tahoma" w:hAnsi="Tahoma" w:cs="Tahoma"/>
          <w:bCs/>
          <w:spacing w:val="2"/>
          <w:sz w:val="22"/>
          <w:szCs w:val="22"/>
        </w:rPr>
        <w:t xml:space="preserve">La parte demandante invoca </w:t>
      </w:r>
      <w:r w:rsidR="00A775EE">
        <w:rPr>
          <w:rFonts w:ascii="Tahoma" w:hAnsi="Tahoma" w:cs="Tahoma"/>
          <w:bCs/>
          <w:spacing w:val="2"/>
          <w:sz w:val="22"/>
          <w:szCs w:val="22"/>
        </w:rPr>
        <w:t xml:space="preserve">como causal de nulidad la indebida notificación establecida en el numeral 8° del artículo 133 del C. G. del P., cuyo tenor literal es el siguiente: </w:t>
      </w:r>
    </w:p>
    <w:p w:rsidR="00C65826" w:rsidRDefault="00C65826"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B557E0" w:rsidRPr="00A775EE" w:rsidRDefault="00A775EE" w:rsidP="00A775EE">
      <w:pPr>
        <w:pStyle w:val="Textoindependiente"/>
        <w:widowControl w:val="0"/>
        <w:autoSpaceDE w:val="0"/>
        <w:autoSpaceDN w:val="0"/>
        <w:adjustRightInd w:val="0"/>
        <w:spacing w:after="0" w:line="276" w:lineRule="auto"/>
        <w:ind w:left="709"/>
        <w:jc w:val="both"/>
        <w:rPr>
          <w:rFonts w:ascii="Arial Narrow" w:hAnsi="Arial Narrow" w:cs="Arial"/>
          <w:color w:val="333333"/>
          <w:sz w:val="22"/>
          <w:szCs w:val="22"/>
        </w:rPr>
      </w:pPr>
      <w:r>
        <w:rPr>
          <w:rFonts w:ascii="Arial Narrow" w:hAnsi="Arial Narrow" w:cs="Arial"/>
          <w:b/>
          <w:color w:val="333333"/>
          <w:sz w:val="22"/>
          <w:szCs w:val="22"/>
        </w:rPr>
        <w:t xml:space="preserve">ARTÍCULO 133.- </w:t>
      </w:r>
      <w:r w:rsidR="00B557E0" w:rsidRPr="00A775EE">
        <w:rPr>
          <w:rFonts w:ascii="Arial Narrow" w:hAnsi="Arial Narrow" w:cs="Arial"/>
          <w:color w:val="333333"/>
          <w:sz w:val="22"/>
          <w:szCs w:val="22"/>
        </w:rPr>
        <w:t>El proceso es nulo, en todo o en parte, solamente en los siguientes</w:t>
      </w:r>
      <w:r>
        <w:rPr>
          <w:rFonts w:ascii="Arial Narrow" w:hAnsi="Arial Narrow" w:cs="Arial"/>
          <w:color w:val="333333"/>
          <w:sz w:val="22"/>
          <w:szCs w:val="22"/>
        </w:rPr>
        <w:t xml:space="preserve"> </w:t>
      </w:r>
      <w:r w:rsidR="00B557E0" w:rsidRPr="00A775EE">
        <w:rPr>
          <w:rFonts w:ascii="Arial Narrow" w:hAnsi="Arial Narrow" w:cs="Arial"/>
          <w:color w:val="333333"/>
          <w:sz w:val="22"/>
          <w:szCs w:val="22"/>
        </w:rPr>
        <w:t>casos:</w:t>
      </w:r>
      <w:r w:rsidR="00B557E0" w:rsidRPr="00A775EE">
        <w:rPr>
          <w:rFonts w:ascii="Arial Narrow" w:hAnsi="Arial Narrow" w:cs="Arial"/>
          <w:color w:val="333333"/>
          <w:sz w:val="22"/>
          <w:szCs w:val="22"/>
        </w:rPr>
        <w:br/>
      </w:r>
      <w:r w:rsidR="00B557E0" w:rsidRPr="00A775EE">
        <w:rPr>
          <w:rFonts w:ascii="Arial Narrow" w:hAnsi="Arial Narrow" w:cs="Arial"/>
          <w:color w:val="333333"/>
          <w:sz w:val="22"/>
          <w:szCs w:val="22"/>
        </w:rPr>
        <w:lastRenderedPageBreak/>
        <w:br/>
        <w:t xml:space="preserve">1. </w:t>
      </w:r>
      <w:r>
        <w:rPr>
          <w:rFonts w:ascii="Arial Narrow" w:hAnsi="Arial Narrow" w:cs="Arial"/>
          <w:color w:val="333333"/>
          <w:sz w:val="22"/>
          <w:szCs w:val="22"/>
        </w:rPr>
        <w:t>(…)</w:t>
      </w:r>
    </w:p>
    <w:p w:rsidR="00B557E0" w:rsidRPr="00A775EE" w:rsidRDefault="00B557E0" w:rsidP="00A775EE">
      <w:pPr>
        <w:pStyle w:val="Textoindependiente"/>
        <w:widowControl w:val="0"/>
        <w:autoSpaceDE w:val="0"/>
        <w:autoSpaceDN w:val="0"/>
        <w:adjustRightInd w:val="0"/>
        <w:spacing w:after="0" w:line="276" w:lineRule="auto"/>
        <w:ind w:left="709"/>
        <w:jc w:val="both"/>
        <w:rPr>
          <w:rFonts w:ascii="Arial Narrow" w:hAnsi="Arial Narrow" w:cs="Arial"/>
          <w:color w:val="333333"/>
          <w:sz w:val="22"/>
          <w:szCs w:val="22"/>
        </w:rPr>
      </w:pPr>
      <w:r w:rsidRPr="00A775EE">
        <w:rPr>
          <w:rFonts w:ascii="Arial Narrow" w:hAnsi="Arial Narrow" w:cs="Arial"/>
          <w:color w:val="333333"/>
          <w:sz w:val="22"/>
          <w:szCs w:val="22"/>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rsidR="00A775EE" w:rsidRDefault="00A775EE" w:rsidP="00A775EE">
      <w:pPr>
        <w:pStyle w:val="Textoindependiente"/>
        <w:widowControl w:val="0"/>
        <w:autoSpaceDE w:val="0"/>
        <w:autoSpaceDN w:val="0"/>
        <w:adjustRightInd w:val="0"/>
        <w:spacing w:after="0" w:line="276" w:lineRule="auto"/>
        <w:ind w:left="709"/>
        <w:jc w:val="both"/>
        <w:rPr>
          <w:rFonts w:ascii="Arial Narrow" w:hAnsi="Arial Narrow" w:cs="Arial"/>
          <w:color w:val="333333"/>
          <w:sz w:val="22"/>
          <w:szCs w:val="22"/>
        </w:rPr>
      </w:pPr>
    </w:p>
    <w:p w:rsidR="00B557E0" w:rsidRPr="00A775EE" w:rsidRDefault="00B557E0" w:rsidP="00A775EE">
      <w:pPr>
        <w:pStyle w:val="Textoindependiente"/>
        <w:widowControl w:val="0"/>
        <w:autoSpaceDE w:val="0"/>
        <w:autoSpaceDN w:val="0"/>
        <w:adjustRightInd w:val="0"/>
        <w:spacing w:after="0" w:line="276" w:lineRule="auto"/>
        <w:ind w:left="709"/>
        <w:jc w:val="both"/>
        <w:rPr>
          <w:rFonts w:ascii="Arial Narrow" w:hAnsi="Arial Narrow" w:cs="Arial"/>
          <w:color w:val="333333"/>
          <w:sz w:val="22"/>
          <w:szCs w:val="22"/>
        </w:rPr>
      </w:pPr>
      <w:r w:rsidRPr="00A775EE">
        <w:rPr>
          <w:rFonts w:ascii="Arial Narrow" w:hAnsi="Arial Narrow" w:cs="Arial"/>
          <w:color w:val="333333"/>
          <w:sz w:val="22"/>
          <w:szCs w:val="22"/>
        </w:rPr>
        <w:t>Cuando en el curso del proceso se advierta que se ha dejado de notificar una providencia distinta del auto admisorio de la demanda o del mandamiento de pago, el defecto se corregirá practicando la notificación omitida, pero será nula la actuación posterior que dependa de dicha providencia, salvo que se haya saneado en la forma establecida en este código.</w:t>
      </w:r>
    </w:p>
    <w:p w:rsidR="00A775EE" w:rsidRDefault="00A775EE" w:rsidP="00A775EE">
      <w:pPr>
        <w:pStyle w:val="Textoindependiente"/>
        <w:widowControl w:val="0"/>
        <w:autoSpaceDE w:val="0"/>
        <w:autoSpaceDN w:val="0"/>
        <w:adjustRightInd w:val="0"/>
        <w:spacing w:after="0" w:line="276" w:lineRule="auto"/>
        <w:ind w:left="709"/>
        <w:jc w:val="both"/>
        <w:rPr>
          <w:rFonts w:ascii="Arial Narrow" w:hAnsi="Arial Narrow" w:cs="Arial"/>
          <w:color w:val="333333"/>
          <w:sz w:val="22"/>
          <w:szCs w:val="22"/>
        </w:rPr>
      </w:pPr>
    </w:p>
    <w:p w:rsidR="00B557E0" w:rsidRPr="00A775EE" w:rsidRDefault="00B557E0" w:rsidP="00A775EE">
      <w:pPr>
        <w:pStyle w:val="Textoindependiente"/>
        <w:widowControl w:val="0"/>
        <w:autoSpaceDE w:val="0"/>
        <w:autoSpaceDN w:val="0"/>
        <w:adjustRightInd w:val="0"/>
        <w:spacing w:after="0" w:line="276" w:lineRule="auto"/>
        <w:ind w:left="709"/>
        <w:jc w:val="both"/>
        <w:rPr>
          <w:rFonts w:ascii="Arial Narrow" w:hAnsi="Arial Narrow" w:cs="Tahoma"/>
          <w:bCs/>
          <w:spacing w:val="2"/>
          <w:sz w:val="22"/>
          <w:szCs w:val="22"/>
        </w:rPr>
      </w:pPr>
      <w:r w:rsidRPr="00A775EE">
        <w:rPr>
          <w:rFonts w:ascii="Arial Narrow" w:hAnsi="Arial Narrow" w:cs="Arial"/>
          <w:color w:val="333333"/>
          <w:sz w:val="22"/>
          <w:szCs w:val="22"/>
        </w:rPr>
        <w:t>PARÁGRAFO. Las demás irregularidades del proceso se tendrán por subsanadas si no se impugnan oportunamente por los mecanismos que este código establece.</w:t>
      </w:r>
    </w:p>
    <w:p w:rsidR="00B557E0" w:rsidRPr="00B5314B" w:rsidRDefault="00B557E0"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C57ED0" w:rsidRDefault="00A6772F" w:rsidP="0081733C">
      <w:pPr>
        <w:pStyle w:val="Textoindependiente"/>
        <w:widowControl w:val="0"/>
        <w:autoSpaceDE w:val="0"/>
        <w:autoSpaceDN w:val="0"/>
        <w:adjustRightInd w:val="0"/>
        <w:spacing w:after="0" w:line="276" w:lineRule="auto"/>
        <w:ind w:firstLine="709"/>
        <w:jc w:val="both"/>
        <w:rPr>
          <w:rFonts w:ascii="Tahoma" w:hAnsi="Tahoma" w:cs="Tahoma"/>
          <w:sz w:val="22"/>
          <w:szCs w:val="22"/>
        </w:rPr>
      </w:pPr>
      <w:r>
        <w:rPr>
          <w:rFonts w:ascii="Tahoma" w:hAnsi="Tahoma" w:cs="Tahoma"/>
          <w:bCs/>
          <w:spacing w:val="2"/>
          <w:sz w:val="22"/>
          <w:szCs w:val="22"/>
        </w:rPr>
        <w:t xml:space="preserve">Como quiera que el fundamento fáctico de la causal invocada es que la notificación por estado del auto que </w:t>
      </w:r>
      <w:r>
        <w:rPr>
          <w:rFonts w:ascii="Tahoma" w:hAnsi="Tahoma" w:cs="Tahoma"/>
          <w:sz w:val="22"/>
          <w:szCs w:val="22"/>
        </w:rPr>
        <w:t xml:space="preserve">le concedió </w:t>
      </w:r>
      <w:r w:rsidR="00C57ED0">
        <w:rPr>
          <w:rFonts w:ascii="Tahoma" w:hAnsi="Tahoma" w:cs="Tahoma"/>
          <w:sz w:val="22"/>
          <w:szCs w:val="22"/>
        </w:rPr>
        <w:t>el</w:t>
      </w:r>
      <w:r>
        <w:rPr>
          <w:rFonts w:ascii="Tahoma" w:hAnsi="Tahoma" w:cs="Tahoma"/>
          <w:sz w:val="22"/>
          <w:szCs w:val="22"/>
        </w:rPr>
        <w:t xml:space="preserve"> término de 5 días para suministrar las expensas </w:t>
      </w:r>
      <w:r w:rsidR="00C57ED0">
        <w:rPr>
          <w:rFonts w:ascii="Tahoma" w:hAnsi="Tahoma" w:cs="Tahoma"/>
          <w:sz w:val="22"/>
          <w:szCs w:val="22"/>
        </w:rPr>
        <w:t xml:space="preserve">tuvo un error en la constancia que dejó el Secretario del Despacho al pie de dicha providencia, vale la pena rememorar los requisitos que debe cumplir esa forma de notificación </w:t>
      </w:r>
      <w:r w:rsidR="00C57ED0" w:rsidRPr="00C57ED0">
        <w:rPr>
          <w:rFonts w:ascii="Tahoma" w:hAnsi="Tahoma" w:cs="Tahoma"/>
          <w:i/>
          <w:sz w:val="22"/>
          <w:szCs w:val="22"/>
        </w:rPr>
        <w:t>-por estados-</w:t>
      </w:r>
      <w:r w:rsidR="00C57ED0">
        <w:rPr>
          <w:rFonts w:ascii="Tahoma" w:hAnsi="Tahoma" w:cs="Tahoma"/>
          <w:sz w:val="22"/>
          <w:szCs w:val="22"/>
        </w:rPr>
        <w:t>, así:</w:t>
      </w:r>
    </w:p>
    <w:p w:rsidR="00D971E5" w:rsidRPr="00D971E5" w:rsidRDefault="00D971E5" w:rsidP="00D971E5">
      <w:pPr>
        <w:shd w:val="clear" w:color="auto" w:fill="FFFFFF"/>
        <w:spacing w:after="390" w:line="276" w:lineRule="auto"/>
        <w:ind w:left="709"/>
        <w:jc w:val="both"/>
        <w:rPr>
          <w:rFonts w:ascii="Arial Narrow" w:hAnsi="Arial Narrow"/>
          <w:color w:val="666666"/>
          <w:sz w:val="22"/>
          <w:szCs w:val="22"/>
          <w:lang w:val="es-CO" w:eastAsia="es-CO"/>
        </w:rPr>
      </w:pPr>
      <w:r w:rsidRPr="00D971E5">
        <w:rPr>
          <w:rFonts w:ascii="Arial Narrow" w:hAnsi="Arial Narrow"/>
          <w:b/>
          <w:bCs/>
          <w:color w:val="666666"/>
          <w:sz w:val="22"/>
          <w:szCs w:val="22"/>
          <w:lang w:val="es-CO" w:eastAsia="es-CO"/>
        </w:rPr>
        <w:t>ARTÍCULO 295. NOTIFICACIONES POR ESTADO.</w:t>
      </w:r>
      <w:r w:rsidRPr="00D971E5">
        <w:rPr>
          <w:rFonts w:ascii="Arial Narrow" w:hAnsi="Arial Narrow"/>
          <w:color w:val="666666"/>
          <w:sz w:val="22"/>
          <w:szCs w:val="22"/>
          <w:lang w:val="es-CO" w:eastAsia="es-CO"/>
        </w:rPr>
        <w:t> Las notificaciones de autos y sentencias que no deban hacerse de otra manera se cumplirán por medio de anotación en estados que elaborará el Secretario. La inserción en el estado se hará al día siguiente a la fecha de la providencia, y en él deberá constar:</w:t>
      </w:r>
    </w:p>
    <w:p w:rsidR="00D971E5" w:rsidRPr="00D971E5" w:rsidRDefault="00D971E5" w:rsidP="00D971E5">
      <w:pPr>
        <w:shd w:val="clear" w:color="auto" w:fill="FFFFFF"/>
        <w:spacing w:after="390" w:line="276" w:lineRule="auto"/>
        <w:ind w:left="709"/>
        <w:rPr>
          <w:rFonts w:ascii="Arial Narrow" w:hAnsi="Arial Narrow"/>
          <w:color w:val="666666"/>
          <w:sz w:val="22"/>
          <w:szCs w:val="22"/>
          <w:lang w:val="es-CO" w:eastAsia="es-CO"/>
        </w:rPr>
      </w:pPr>
      <w:r w:rsidRPr="00D971E5">
        <w:rPr>
          <w:rFonts w:ascii="Arial Narrow" w:hAnsi="Arial Narrow"/>
          <w:color w:val="666666"/>
          <w:sz w:val="22"/>
          <w:szCs w:val="22"/>
          <w:lang w:val="es-CO" w:eastAsia="es-CO"/>
        </w:rPr>
        <w:t>1. La determinación de cada proceso por su clase.</w:t>
      </w:r>
      <w:r w:rsidRPr="00D971E5">
        <w:rPr>
          <w:rFonts w:ascii="Arial Narrow" w:hAnsi="Arial Narrow"/>
          <w:color w:val="666666"/>
          <w:sz w:val="22"/>
          <w:szCs w:val="22"/>
          <w:lang w:val="es-CO" w:eastAsia="es-CO"/>
        </w:rPr>
        <w:br/>
        <w:t>2. La indicación de los nombres del demandante y el demandado, o de las personas interesadas en el proceso o diligencia. Si varias personas integran una parte bastará la designación de la primera de ellas añadiendo la expresión “y otros”.</w:t>
      </w:r>
      <w:r w:rsidRPr="00D971E5">
        <w:rPr>
          <w:rFonts w:ascii="Arial Narrow" w:hAnsi="Arial Narrow"/>
          <w:color w:val="666666"/>
          <w:sz w:val="22"/>
          <w:szCs w:val="22"/>
          <w:lang w:val="es-CO" w:eastAsia="es-CO"/>
        </w:rPr>
        <w:br/>
        <w:t>3.</w:t>
      </w:r>
      <w:r>
        <w:rPr>
          <w:rFonts w:ascii="Arial Narrow" w:hAnsi="Arial Narrow"/>
          <w:color w:val="666666"/>
          <w:sz w:val="22"/>
          <w:szCs w:val="22"/>
          <w:lang w:val="es-CO" w:eastAsia="es-CO"/>
        </w:rPr>
        <w:t xml:space="preserve"> </w:t>
      </w:r>
      <w:r w:rsidRPr="00D971E5">
        <w:rPr>
          <w:rFonts w:ascii="Arial Narrow" w:hAnsi="Arial Narrow"/>
          <w:color w:val="666666"/>
          <w:sz w:val="22"/>
          <w:szCs w:val="22"/>
          <w:lang w:val="es-CO" w:eastAsia="es-CO"/>
        </w:rPr>
        <w:t>La fecha de la providencia.</w:t>
      </w:r>
      <w:r w:rsidRPr="00D971E5">
        <w:rPr>
          <w:rFonts w:ascii="Arial Narrow" w:hAnsi="Arial Narrow"/>
          <w:color w:val="666666"/>
          <w:sz w:val="22"/>
          <w:szCs w:val="22"/>
          <w:lang w:val="es-CO" w:eastAsia="es-CO"/>
        </w:rPr>
        <w:br/>
        <w:t>4. La fecha del estado y la firma del Secretario.</w:t>
      </w:r>
    </w:p>
    <w:p w:rsidR="00D971E5" w:rsidRPr="00D971E5" w:rsidRDefault="00D971E5" w:rsidP="00D971E5">
      <w:pPr>
        <w:shd w:val="clear" w:color="auto" w:fill="FFFFFF"/>
        <w:spacing w:after="390" w:line="276" w:lineRule="auto"/>
        <w:ind w:left="709"/>
        <w:jc w:val="both"/>
        <w:rPr>
          <w:rFonts w:ascii="Arial Narrow" w:hAnsi="Arial Narrow"/>
          <w:b/>
          <w:color w:val="666666"/>
          <w:sz w:val="22"/>
          <w:szCs w:val="22"/>
          <w:lang w:val="es-CO" w:eastAsia="es-CO"/>
        </w:rPr>
      </w:pPr>
      <w:r w:rsidRPr="00D971E5">
        <w:rPr>
          <w:rFonts w:ascii="Arial Narrow" w:hAnsi="Arial Narrow"/>
          <w:b/>
          <w:color w:val="666666"/>
          <w:sz w:val="22"/>
          <w:szCs w:val="22"/>
          <w:lang w:val="es-CO" w:eastAsia="es-CO"/>
        </w:rPr>
        <w:t>El estado se fijará en un lugar visible de la Secretaría, al comenzar la primera hora hábil del respectivo día, y se desfijará al finalizar la última hora hábil del mismo.</w:t>
      </w:r>
    </w:p>
    <w:p w:rsidR="00D971E5" w:rsidRPr="00D971E5" w:rsidRDefault="00D971E5" w:rsidP="00D971E5">
      <w:pPr>
        <w:shd w:val="clear" w:color="auto" w:fill="FFFFFF"/>
        <w:spacing w:after="390" w:line="276" w:lineRule="auto"/>
        <w:ind w:left="709"/>
        <w:jc w:val="both"/>
        <w:rPr>
          <w:rFonts w:ascii="Arial Narrow" w:hAnsi="Arial Narrow"/>
          <w:color w:val="666666"/>
          <w:sz w:val="22"/>
          <w:szCs w:val="22"/>
          <w:lang w:val="es-CO" w:eastAsia="es-CO"/>
        </w:rPr>
      </w:pPr>
      <w:r w:rsidRPr="00D971E5">
        <w:rPr>
          <w:rFonts w:ascii="Arial Narrow" w:hAnsi="Arial Narrow"/>
          <w:color w:val="666666"/>
          <w:sz w:val="22"/>
          <w:szCs w:val="22"/>
          <w:lang w:val="es-CO" w:eastAsia="es-CO"/>
        </w:rPr>
        <w:t>De las notificaciones hechas por estado el Secretario dejará constancia con su firma al pie de la providencia notificada.</w:t>
      </w:r>
    </w:p>
    <w:p w:rsidR="00D971E5" w:rsidRPr="00D971E5" w:rsidRDefault="00D971E5" w:rsidP="00D971E5">
      <w:pPr>
        <w:shd w:val="clear" w:color="auto" w:fill="FFFFFF"/>
        <w:spacing w:after="390" w:line="276" w:lineRule="auto"/>
        <w:ind w:left="709"/>
        <w:jc w:val="both"/>
        <w:rPr>
          <w:rFonts w:ascii="Arial Narrow" w:hAnsi="Arial Narrow"/>
          <w:color w:val="666666"/>
          <w:sz w:val="22"/>
          <w:szCs w:val="22"/>
          <w:lang w:val="es-CO" w:eastAsia="es-CO"/>
        </w:rPr>
      </w:pPr>
      <w:r w:rsidRPr="00D971E5">
        <w:rPr>
          <w:rFonts w:ascii="Arial Narrow" w:hAnsi="Arial Narrow"/>
          <w:color w:val="666666"/>
          <w:sz w:val="22"/>
          <w:szCs w:val="22"/>
          <w:lang w:val="es-CO" w:eastAsia="es-CO"/>
        </w:rPr>
        <w:t>De los estados se dejará un duplicado autorizado por el Secretario. Ambos ejemplares se coleccionarán por separado en orden riguroso de fechas para su conservación en el archivo, y uno de ellos podrá ser examinado por las partes o sus apoderados bajo la vigilancia de aquel.</w:t>
      </w:r>
    </w:p>
    <w:p w:rsidR="00D971E5" w:rsidRPr="00D971E5" w:rsidRDefault="00D971E5" w:rsidP="00D971E5">
      <w:pPr>
        <w:shd w:val="clear" w:color="auto" w:fill="FFFFFF"/>
        <w:spacing w:after="390" w:line="276" w:lineRule="auto"/>
        <w:ind w:left="709"/>
        <w:jc w:val="both"/>
        <w:rPr>
          <w:rFonts w:ascii="Arial Narrow" w:hAnsi="Arial Narrow"/>
          <w:color w:val="666666"/>
          <w:sz w:val="22"/>
          <w:szCs w:val="22"/>
          <w:lang w:val="es-CO" w:eastAsia="es-CO"/>
        </w:rPr>
      </w:pPr>
      <w:r w:rsidRPr="00D971E5">
        <w:rPr>
          <w:rFonts w:ascii="Arial Narrow" w:hAnsi="Arial Narrow"/>
          <w:i/>
          <w:iCs/>
          <w:color w:val="666666"/>
          <w:sz w:val="22"/>
          <w:szCs w:val="22"/>
          <w:lang w:val="es-CO" w:eastAsia="es-CO"/>
        </w:rPr>
        <w:t>PARÁGRAFO.</w:t>
      </w:r>
      <w:r w:rsidRPr="00D971E5">
        <w:rPr>
          <w:rFonts w:ascii="Arial Narrow" w:hAnsi="Arial Narrow"/>
          <w:color w:val="666666"/>
          <w:sz w:val="22"/>
          <w:szCs w:val="22"/>
          <w:lang w:val="es-CO" w:eastAsia="es-CO"/>
        </w:rPr>
        <w:t> Cuando se cuente con los recursos técnicos los estados se publicarán por mensaje de datos, caso en el cual no deberán imprimirse ni firmarse por el Secretario.</w:t>
      </w:r>
    </w:p>
    <w:p w:rsidR="00D971E5" w:rsidRPr="00D971E5" w:rsidRDefault="00D971E5" w:rsidP="00D971E5">
      <w:pPr>
        <w:shd w:val="clear" w:color="auto" w:fill="FFFFFF"/>
        <w:spacing w:after="390" w:line="276" w:lineRule="auto"/>
        <w:ind w:left="709"/>
        <w:jc w:val="both"/>
        <w:rPr>
          <w:rFonts w:ascii="Arial Narrow" w:hAnsi="Arial Narrow"/>
          <w:color w:val="666666"/>
          <w:sz w:val="22"/>
          <w:szCs w:val="22"/>
          <w:lang w:val="es-CO" w:eastAsia="es-CO"/>
        </w:rPr>
      </w:pPr>
      <w:r w:rsidRPr="00D971E5">
        <w:rPr>
          <w:rFonts w:ascii="Arial Narrow" w:hAnsi="Arial Narrow"/>
          <w:color w:val="666666"/>
          <w:sz w:val="22"/>
          <w:szCs w:val="22"/>
          <w:lang w:val="es-CO" w:eastAsia="es-CO"/>
        </w:rPr>
        <w:t>Cuando se habiliten sistemas de información de la gestión judicial, la notificación por estado solo podrá hacerse con posterioridad a la incorporación de la información en dicho sistema.</w:t>
      </w:r>
      <w:r w:rsidR="00D92BAA">
        <w:rPr>
          <w:rFonts w:ascii="Arial Narrow" w:hAnsi="Arial Narrow"/>
          <w:color w:val="666666"/>
          <w:sz w:val="22"/>
          <w:szCs w:val="22"/>
          <w:lang w:val="es-CO" w:eastAsia="es-CO"/>
        </w:rPr>
        <w:t xml:space="preserve"> (Negrillas fuera de texto).</w:t>
      </w:r>
    </w:p>
    <w:p w:rsidR="0044087A" w:rsidRDefault="00D971E5" w:rsidP="0044087A">
      <w:pPr>
        <w:shd w:val="clear" w:color="auto" w:fill="FFFFFF"/>
        <w:spacing w:after="390" w:line="276" w:lineRule="auto"/>
        <w:jc w:val="both"/>
        <w:rPr>
          <w:rFonts w:ascii="Tahoma" w:hAnsi="Tahoma" w:cs="Tahoma"/>
          <w:sz w:val="22"/>
          <w:szCs w:val="22"/>
        </w:rPr>
      </w:pPr>
      <w:r w:rsidRPr="00D971E5">
        <w:rPr>
          <w:rFonts w:ascii="PT Sans" w:hAnsi="PT Sans"/>
          <w:color w:val="666666"/>
          <w:sz w:val="27"/>
          <w:szCs w:val="27"/>
          <w:lang w:val="es-CO" w:eastAsia="es-CO"/>
        </w:rPr>
        <w:lastRenderedPageBreak/>
        <w:t> </w:t>
      </w:r>
      <w:r w:rsidR="00D92BAA">
        <w:rPr>
          <w:rFonts w:ascii="PT Sans" w:hAnsi="PT Sans"/>
          <w:color w:val="666666"/>
          <w:sz w:val="27"/>
          <w:szCs w:val="27"/>
          <w:lang w:val="es-CO" w:eastAsia="es-CO"/>
        </w:rPr>
        <w:tab/>
      </w:r>
      <w:r w:rsidR="0044087A">
        <w:rPr>
          <w:rFonts w:ascii="Tahoma" w:hAnsi="Tahoma" w:cs="Tahoma"/>
          <w:sz w:val="22"/>
          <w:szCs w:val="22"/>
        </w:rPr>
        <w:t>B</w:t>
      </w:r>
      <w:r w:rsidR="00D92BAA">
        <w:rPr>
          <w:rFonts w:ascii="Tahoma" w:hAnsi="Tahoma" w:cs="Tahoma"/>
          <w:sz w:val="22"/>
          <w:szCs w:val="22"/>
        </w:rPr>
        <w:t>asta la lectura desprevenida de la norma para deducir que en realidad la notificación por estado</w:t>
      </w:r>
      <w:r w:rsidR="00CE74DC">
        <w:rPr>
          <w:rFonts w:ascii="Tahoma" w:hAnsi="Tahoma" w:cs="Tahoma"/>
          <w:sz w:val="22"/>
          <w:szCs w:val="22"/>
        </w:rPr>
        <w:t xml:space="preserve">s no es la constancia que realiza el secretario al pie de la providencia, como lo sugiere la parte demandante, sino el documento que se fija en un lugar visible de la Secretaría </w:t>
      </w:r>
      <w:r w:rsidR="00CE74DC" w:rsidRPr="00D971E5">
        <w:rPr>
          <w:rFonts w:ascii="Tahoma" w:hAnsi="Tahoma" w:cs="Tahoma"/>
          <w:color w:val="666666"/>
          <w:sz w:val="22"/>
          <w:szCs w:val="22"/>
          <w:lang w:val="es-CO" w:eastAsia="es-CO"/>
        </w:rPr>
        <w:t>al comenzar la primera hora hábil del respectivo día y se desfija al finalizar la última hora hábil del mismo.</w:t>
      </w:r>
      <w:r w:rsidR="00CE74DC">
        <w:rPr>
          <w:rFonts w:ascii="Tahoma" w:hAnsi="Tahoma" w:cs="Tahoma"/>
          <w:color w:val="666666"/>
          <w:sz w:val="22"/>
          <w:szCs w:val="22"/>
          <w:lang w:val="es-CO" w:eastAsia="es-CO"/>
        </w:rPr>
        <w:t xml:space="preserve"> Dicho documento debe contener cada uno de los requisitos que enlista la norma en los 4 </w:t>
      </w:r>
      <w:r w:rsidR="00CE74DC">
        <w:rPr>
          <w:rFonts w:ascii="Tahoma" w:hAnsi="Tahoma" w:cs="Tahoma"/>
          <w:sz w:val="22"/>
          <w:szCs w:val="22"/>
        </w:rPr>
        <w:t xml:space="preserve">numerales y de él se sacará un duplicado, </w:t>
      </w:r>
      <w:r w:rsidR="00CE74DC" w:rsidRPr="00D971E5">
        <w:rPr>
          <w:rFonts w:ascii="Tahoma" w:hAnsi="Tahoma" w:cs="Tahoma"/>
          <w:color w:val="666666"/>
          <w:sz w:val="22"/>
          <w:szCs w:val="22"/>
          <w:lang w:val="es-CO" w:eastAsia="es-CO"/>
        </w:rPr>
        <w:t xml:space="preserve">ejemplares </w:t>
      </w:r>
      <w:r w:rsidR="0044087A">
        <w:rPr>
          <w:rFonts w:ascii="Tahoma" w:hAnsi="Tahoma" w:cs="Tahoma"/>
          <w:i/>
          <w:color w:val="666666"/>
          <w:sz w:val="22"/>
          <w:szCs w:val="22"/>
          <w:lang w:val="es-CO" w:eastAsia="es-CO"/>
        </w:rPr>
        <w:t xml:space="preserve">–original y duplicado- </w:t>
      </w:r>
      <w:r w:rsidR="0044087A">
        <w:rPr>
          <w:rFonts w:ascii="Tahoma" w:hAnsi="Tahoma" w:cs="Tahoma"/>
          <w:color w:val="666666"/>
          <w:sz w:val="22"/>
          <w:szCs w:val="22"/>
          <w:lang w:val="es-CO" w:eastAsia="es-CO"/>
        </w:rPr>
        <w:t xml:space="preserve">que </w:t>
      </w:r>
      <w:r w:rsidR="00CE74DC" w:rsidRPr="00D971E5">
        <w:rPr>
          <w:rFonts w:ascii="Tahoma" w:hAnsi="Tahoma" w:cs="Tahoma"/>
          <w:color w:val="666666"/>
          <w:sz w:val="22"/>
          <w:szCs w:val="22"/>
          <w:lang w:val="es-CO" w:eastAsia="es-CO"/>
        </w:rPr>
        <w:t>se coleccionarán por separado en orden riguroso de fechas para su conservación en el archivo, y uno de ellos podrá ser examinado por las partes o sus a</w:t>
      </w:r>
      <w:r w:rsidR="0044087A">
        <w:rPr>
          <w:rFonts w:ascii="Tahoma" w:hAnsi="Tahoma" w:cs="Tahoma"/>
          <w:color w:val="666666"/>
          <w:sz w:val="22"/>
          <w:szCs w:val="22"/>
          <w:lang w:val="es-CO" w:eastAsia="es-CO"/>
        </w:rPr>
        <w:t xml:space="preserve">poderados bajo la vigilancia del Secretario. </w:t>
      </w:r>
    </w:p>
    <w:p w:rsidR="00CB6715" w:rsidRDefault="0044087A" w:rsidP="0044087A">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La constancia de la que se duele la parte actora es sólo eso, una prueba de que la providencia se notificó por estados en la fecha que allí se registra, pero NO ES LA NOTIFICACIÓN POR ESTADOS. De modo que como ningún reproche mereció la notificación por estados que se hizo del auto del 5 de julio de 2017, cuyo ejemplar original se fijó en la cartelera del Despacho</w:t>
      </w:r>
      <w:r w:rsidR="00C76298">
        <w:rPr>
          <w:rFonts w:ascii="Tahoma" w:hAnsi="Tahoma" w:cs="Tahoma"/>
          <w:sz w:val="22"/>
          <w:szCs w:val="22"/>
        </w:rPr>
        <w:t xml:space="preserve"> pero además se registró en la plataforma de SIGLO XXI en la fecha que correspondía</w:t>
      </w:r>
      <w:r>
        <w:rPr>
          <w:rFonts w:ascii="Tahoma" w:hAnsi="Tahoma" w:cs="Tahoma"/>
          <w:sz w:val="22"/>
          <w:szCs w:val="22"/>
        </w:rPr>
        <w:t>, no podemos hablar de indebida notificación</w:t>
      </w:r>
      <w:r w:rsidR="00C76298">
        <w:rPr>
          <w:rFonts w:ascii="Tahoma" w:hAnsi="Tahoma" w:cs="Tahoma"/>
          <w:sz w:val="22"/>
          <w:szCs w:val="22"/>
        </w:rPr>
        <w:t>. Al margen, obra en el expediente prueba de que la notificación por estados de la providencia en cuestión cumple todos y cada uno de los requisitos de los cuatro numerales del citado artículo 295</w:t>
      </w:r>
      <w:r w:rsidR="00CB6715">
        <w:rPr>
          <w:rFonts w:ascii="Tahoma" w:hAnsi="Tahoma" w:cs="Tahoma"/>
          <w:sz w:val="22"/>
          <w:szCs w:val="22"/>
        </w:rPr>
        <w:t>.</w:t>
      </w:r>
    </w:p>
    <w:p w:rsidR="00351DB1" w:rsidRDefault="00CB6715" w:rsidP="0044087A">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Por otra parte, si bien la constancia que dejó el Secretario</w:t>
      </w:r>
      <w:r w:rsidR="005330E5">
        <w:rPr>
          <w:rFonts w:ascii="Tahoma" w:hAnsi="Tahoma" w:cs="Tahoma"/>
          <w:sz w:val="22"/>
          <w:szCs w:val="22"/>
        </w:rPr>
        <w:t xml:space="preserve">, tiene un error en la digitación del mes pues en realidad correspondía a </w:t>
      </w:r>
      <w:r w:rsidR="005330E5">
        <w:rPr>
          <w:rFonts w:ascii="Tahoma" w:hAnsi="Tahoma" w:cs="Tahoma"/>
          <w:i/>
          <w:sz w:val="22"/>
          <w:szCs w:val="22"/>
        </w:rPr>
        <w:t xml:space="preserve">julio </w:t>
      </w:r>
      <w:r w:rsidR="005330E5">
        <w:rPr>
          <w:rFonts w:ascii="Tahoma" w:hAnsi="Tahoma" w:cs="Tahoma"/>
          <w:sz w:val="22"/>
          <w:szCs w:val="22"/>
        </w:rPr>
        <w:t xml:space="preserve">y no a </w:t>
      </w:r>
      <w:r w:rsidR="005330E5">
        <w:rPr>
          <w:rFonts w:ascii="Tahoma" w:hAnsi="Tahoma" w:cs="Tahoma"/>
          <w:i/>
          <w:sz w:val="22"/>
          <w:szCs w:val="22"/>
        </w:rPr>
        <w:t xml:space="preserve">“junio” </w:t>
      </w:r>
      <w:r w:rsidR="005330E5">
        <w:rPr>
          <w:rFonts w:ascii="Tahoma" w:hAnsi="Tahoma" w:cs="Tahoma"/>
          <w:sz w:val="22"/>
          <w:szCs w:val="22"/>
        </w:rPr>
        <w:t xml:space="preserve">como se consignó, ello no constituye causal de nulidad </w:t>
      </w:r>
      <w:r w:rsidR="005330E5">
        <w:rPr>
          <w:rFonts w:ascii="Tahoma" w:hAnsi="Tahoma" w:cs="Tahoma"/>
          <w:i/>
          <w:sz w:val="22"/>
          <w:szCs w:val="22"/>
        </w:rPr>
        <w:t xml:space="preserve">–como ya se explicó- </w:t>
      </w:r>
      <w:r w:rsidR="005330E5">
        <w:rPr>
          <w:rFonts w:ascii="Tahoma" w:hAnsi="Tahoma" w:cs="Tahoma"/>
          <w:sz w:val="22"/>
          <w:szCs w:val="22"/>
        </w:rPr>
        <w:t>y ni siquiera induce en error a las partes, ni atenta contra el principio de legítima confianza</w:t>
      </w:r>
      <w:r w:rsidR="0089185F">
        <w:rPr>
          <w:rFonts w:ascii="Tahoma" w:hAnsi="Tahoma" w:cs="Tahoma"/>
          <w:sz w:val="22"/>
          <w:szCs w:val="22"/>
        </w:rPr>
        <w:t>, como alega el petente,</w:t>
      </w:r>
      <w:r w:rsidR="005330E5">
        <w:rPr>
          <w:rFonts w:ascii="Tahoma" w:hAnsi="Tahoma" w:cs="Tahoma"/>
          <w:sz w:val="22"/>
          <w:szCs w:val="22"/>
        </w:rPr>
        <w:t xml:space="preserve"> pues la providencia objeto de dicha constancia tiene la fecha correcta amén de que se notificó </w:t>
      </w:r>
      <w:r w:rsidR="0089185F">
        <w:rPr>
          <w:rFonts w:ascii="Tahoma" w:hAnsi="Tahoma" w:cs="Tahoma"/>
          <w:sz w:val="22"/>
          <w:szCs w:val="22"/>
        </w:rPr>
        <w:t>debida</w:t>
      </w:r>
      <w:r w:rsidR="005330E5">
        <w:rPr>
          <w:rFonts w:ascii="Tahoma" w:hAnsi="Tahoma" w:cs="Tahoma"/>
          <w:sz w:val="22"/>
          <w:szCs w:val="22"/>
        </w:rPr>
        <w:t>mente</w:t>
      </w:r>
      <w:r w:rsidR="0089185F">
        <w:rPr>
          <w:rFonts w:ascii="Tahoma" w:hAnsi="Tahoma" w:cs="Tahoma"/>
          <w:sz w:val="22"/>
          <w:szCs w:val="22"/>
        </w:rPr>
        <w:t>, de manera que esa calenda (la del auto) es la que prima</w:t>
      </w:r>
      <w:r w:rsidR="005330E5">
        <w:rPr>
          <w:rFonts w:ascii="Tahoma" w:hAnsi="Tahoma" w:cs="Tahoma"/>
          <w:sz w:val="22"/>
          <w:szCs w:val="22"/>
        </w:rPr>
        <w:t>.</w:t>
      </w:r>
      <w:r w:rsidR="008104B9">
        <w:rPr>
          <w:rFonts w:ascii="Tahoma" w:hAnsi="Tahoma" w:cs="Tahoma"/>
          <w:sz w:val="22"/>
          <w:szCs w:val="22"/>
        </w:rPr>
        <w:t xml:space="preserve"> </w:t>
      </w:r>
      <w:r w:rsidR="0089185F">
        <w:rPr>
          <w:rFonts w:ascii="Tahoma" w:hAnsi="Tahoma" w:cs="Tahoma"/>
          <w:sz w:val="22"/>
          <w:szCs w:val="22"/>
        </w:rPr>
        <w:t>Vale la pena enfatizar que l</w:t>
      </w:r>
      <w:r w:rsidR="008104B9">
        <w:rPr>
          <w:rFonts w:ascii="Tahoma" w:hAnsi="Tahoma" w:cs="Tahoma"/>
          <w:sz w:val="22"/>
          <w:szCs w:val="22"/>
        </w:rPr>
        <w:t>a obligación de los y las apoderadas judiciales frente a los autos que se notifican por estados es revisar la publicación que se hace en el lugar visible de la Secretaría del Juzgado y/o en la plataforma digital y acto seguido revisar el contenido de la respectiva providencia</w:t>
      </w:r>
      <w:r w:rsidR="0089185F">
        <w:rPr>
          <w:rFonts w:ascii="Tahoma" w:hAnsi="Tahoma" w:cs="Tahoma"/>
          <w:sz w:val="22"/>
          <w:szCs w:val="22"/>
        </w:rPr>
        <w:t xml:space="preserve"> notificada</w:t>
      </w:r>
      <w:r w:rsidR="008104B9">
        <w:rPr>
          <w:rFonts w:ascii="Tahoma" w:hAnsi="Tahoma" w:cs="Tahoma"/>
          <w:sz w:val="22"/>
          <w:szCs w:val="22"/>
        </w:rPr>
        <w:t>, no</w:t>
      </w:r>
      <w:r w:rsidR="005330E5">
        <w:rPr>
          <w:rFonts w:ascii="Tahoma" w:hAnsi="Tahoma" w:cs="Tahoma"/>
          <w:sz w:val="22"/>
          <w:szCs w:val="22"/>
        </w:rPr>
        <w:t xml:space="preserve"> </w:t>
      </w:r>
      <w:r w:rsidR="008104B9">
        <w:rPr>
          <w:rFonts w:ascii="Tahoma" w:hAnsi="Tahoma" w:cs="Tahoma"/>
          <w:sz w:val="22"/>
          <w:szCs w:val="22"/>
        </w:rPr>
        <w:t>la constancia que se pone al pie de la misma, de modo que resulta traído de los cabellos, por decir lo menos, toda la farragosa argumentación de la parte actora</w:t>
      </w:r>
      <w:r w:rsidR="0089185F">
        <w:rPr>
          <w:rFonts w:ascii="Tahoma" w:hAnsi="Tahoma" w:cs="Tahoma"/>
          <w:sz w:val="22"/>
          <w:szCs w:val="22"/>
        </w:rPr>
        <w:t xml:space="preserve">, que lo único que evidencia es que el dependiente judicial de la togada no revisó la notificación por estados, o si lo hizo, no revisó el contenido del auto que le concedía un término judicial. Pero además, </w:t>
      </w:r>
      <w:r w:rsidR="00AE26C8">
        <w:rPr>
          <w:rFonts w:ascii="Tahoma" w:hAnsi="Tahoma" w:cs="Tahoma"/>
          <w:sz w:val="22"/>
          <w:szCs w:val="22"/>
        </w:rPr>
        <w:t xml:space="preserve">la apoderada conocía de antemano la decisión de esta Corporación de que se allegaran otras copias de la actuación a cargo de la parte que representa, a través del auto del 27 de junio de 2017 (folio 69, cuaderno de copias) decisión que </w:t>
      </w:r>
      <w:r w:rsidR="0089185F">
        <w:rPr>
          <w:rFonts w:ascii="Tahoma" w:hAnsi="Tahoma" w:cs="Tahoma"/>
          <w:sz w:val="22"/>
          <w:szCs w:val="22"/>
        </w:rPr>
        <w:t xml:space="preserve">en su momento se notificó por estados, </w:t>
      </w:r>
      <w:r w:rsidR="00AE26C8">
        <w:rPr>
          <w:rFonts w:ascii="Tahoma" w:hAnsi="Tahoma" w:cs="Tahoma"/>
          <w:sz w:val="22"/>
          <w:szCs w:val="22"/>
        </w:rPr>
        <w:t xml:space="preserve">lo que de suyo implicaba que en cualquier momento, después de esa fecha, el juzgado de origen daría la orden pertinente, como en efecto lo hizo. Sobre este preciso punto, era de esperarse, por simple lógica, que la respectiva providencia concediendo el término no correspondería al mes de junio sino al mes de julio, pues el oficio remitido por esta </w:t>
      </w:r>
      <w:r w:rsidR="00351DB1">
        <w:rPr>
          <w:rFonts w:ascii="Tahoma" w:hAnsi="Tahoma" w:cs="Tahoma"/>
          <w:sz w:val="22"/>
          <w:szCs w:val="22"/>
        </w:rPr>
        <w:t xml:space="preserve">Corporación fue recibido en ese Despacho el 5 de julio de 2017, calenda en la que se emitió el cuestionado auto. En consecuencia la Sala no encuentra razón fáctica ni jurídica alguna que sustente que se violó el debido proceso y el principio de confianza legítima, pues todo apunta </w:t>
      </w:r>
      <w:r w:rsidR="00A16CFA">
        <w:rPr>
          <w:rFonts w:ascii="Tahoma" w:hAnsi="Tahoma" w:cs="Tahoma"/>
          <w:sz w:val="22"/>
          <w:szCs w:val="22"/>
        </w:rPr>
        <w:t xml:space="preserve">a </w:t>
      </w:r>
      <w:r w:rsidR="00351DB1">
        <w:rPr>
          <w:rFonts w:ascii="Tahoma" w:hAnsi="Tahoma" w:cs="Tahoma"/>
          <w:sz w:val="22"/>
          <w:szCs w:val="22"/>
        </w:rPr>
        <w:t>todo lo contrario.</w:t>
      </w:r>
    </w:p>
    <w:p w:rsidR="00351DB1" w:rsidRDefault="00351DB1" w:rsidP="0044087A">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 xml:space="preserve">Así las cosas, la Sala avala la decisión de primera instancia de negar la solicitud de nulidad. </w:t>
      </w:r>
    </w:p>
    <w:p w:rsidR="00351DB1" w:rsidRPr="00A16CFA" w:rsidRDefault="00A16CFA" w:rsidP="00A16CFA">
      <w:pPr>
        <w:pStyle w:val="Prrafodelista"/>
        <w:numPr>
          <w:ilvl w:val="1"/>
          <w:numId w:val="1"/>
        </w:numPr>
        <w:shd w:val="clear" w:color="auto" w:fill="FFFFFF"/>
        <w:spacing w:after="390" w:line="276" w:lineRule="auto"/>
        <w:jc w:val="both"/>
        <w:rPr>
          <w:rFonts w:ascii="Tahoma" w:hAnsi="Tahoma" w:cs="Tahoma"/>
          <w:b/>
          <w:sz w:val="22"/>
          <w:szCs w:val="22"/>
        </w:rPr>
      </w:pPr>
      <w:r>
        <w:rPr>
          <w:rFonts w:ascii="Tahoma" w:hAnsi="Tahoma" w:cs="Tahoma"/>
          <w:b/>
          <w:spacing w:val="2"/>
          <w:sz w:val="22"/>
          <w:szCs w:val="22"/>
        </w:rPr>
        <w:t xml:space="preserve">Improcedencia del recurso de apelación contra el auto que </w:t>
      </w:r>
      <w:r w:rsidRPr="00A16CFA">
        <w:rPr>
          <w:rFonts w:ascii="Tahoma" w:hAnsi="Tahoma" w:cs="Tahoma"/>
          <w:b/>
          <w:spacing w:val="2"/>
          <w:sz w:val="22"/>
          <w:szCs w:val="22"/>
        </w:rPr>
        <w:t xml:space="preserve">declara desierto </w:t>
      </w:r>
      <w:r w:rsidR="00200802">
        <w:rPr>
          <w:rFonts w:ascii="Tahoma" w:hAnsi="Tahoma" w:cs="Tahoma"/>
          <w:b/>
          <w:spacing w:val="2"/>
          <w:sz w:val="22"/>
          <w:szCs w:val="22"/>
        </w:rPr>
        <w:t xml:space="preserve">un </w:t>
      </w:r>
      <w:r w:rsidRPr="00A16CFA">
        <w:rPr>
          <w:rFonts w:ascii="Tahoma" w:hAnsi="Tahoma" w:cs="Tahoma"/>
          <w:b/>
          <w:spacing w:val="2"/>
          <w:sz w:val="22"/>
          <w:szCs w:val="22"/>
        </w:rPr>
        <w:t>recurso</w:t>
      </w:r>
      <w:r>
        <w:rPr>
          <w:rFonts w:ascii="Tahoma" w:hAnsi="Tahoma" w:cs="Tahoma"/>
          <w:b/>
          <w:spacing w:val="2"/>
          <w:sz w:val="22"/>
          <w:szCs w:val="22"/>
        </w:rPr>
        <w:t>:</w:t>
      </w:r>
      <w:r w:rsidRPr="00A16CFA">
        <w:rPr>
          <w:rFonts w:ascii="Tahoma" w:hAnsi="Tahoma" w:cs="Tahoma"/>
          <w:b/>
          <w:sz w:val="22"/>
          <w:szCs w:val="22"/>
        </w:rPr>
        <w:t xml:space="preserve"> </w:t>
      </w:r>
    </w:p>
    <w:p w:rsidR="00056B02" w:rsidRDefault="00A16CFA" w:rsidP="0044087A">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lastRenderedPageBreak/>
        <w:t xml:space="preserve">Para poner en contexto, recordemos que en el presente asunto se están analizando dos cuestiones: Por una parte la solicitud de nulidad por indebida notificación del auto del </w:t>
      </w:r>
      <w:r w:rsidRPr="0022169D">
        <w:rPr>
          <w:rFonts w:ascii="Tahoma" w:hAnsi="Tahoma" w:cs="Tahoma"/>
          <w:b/>
          <w:sz w:val="22"/>
          <w:szCs w:val="22"/>
        </w:rPr>
        <w:t>5 de julio del 2017</w:t>
      </w:r>
      <w:r>
        <w:rPr>
          <w:rFonts w:ascii="Tahoma" w:hAnsi="Tahoma" w:cs="Tahoma"/>
          <w:sz w:val="22"/>
          <w:szCs w:val="22"/>
        </w:rPr>
        <w:t xml:space="preserve">, mediante el cual se le concedió a la parte demandante el término de 5 días para suministrar las expensas </w:t>
      </w:r>
      <w:r w:rsidR="00200802">
        <w:rPr>
          <w:rFonts w:ascii="Tahoma" w:hAnsi="Tahoma" w:cs="Tahoma"/>
          <w:sz w:val="22"/>
          <w:szCs w:val="22"/>
        </w:rPr>
        <w:t xml:space="preserve">para las copias </w:t>
      </w:r>
      <w:r w:rsidR="008378F0">
        <w:rPr>
          <w:rFonts w:ascii="Tahoma" w:hAnsi="Tahoma" w:cs="Tahoma"/>
          <w:sz w:val="22"/>
          <w:szCs w:val="22"/>
        </w:rPr>
        <w:t>solicitadas por esta Corporación, asunto que ya se reso</w:t>
      </w:r>
      <w:r w:rsidR="00107A1E">
        <w:rPr>
          <w:rFonts w:ascii="Tahoma" w:hAnsi="Tahoma" w:cs="Tahoma"/>
          <w:sz w:val="22"/>
          <w:szCs w:val="22"/>
        </w:rPr>
        <w:t>l</w:t>
      </w:r>
      <w:r w:rsidR="008378F0">
        <w:rPr>
          <w:rFonts w:ascii="Tahoma" w:hAnsi="Tahoma" w:cs="Tahoma"/>
          <w:sz w:val="22"/>
          <w:szCs w:val="22"/>
        </w:rPr>
        <w:t xml:space="preserve">vió en el capítulo anterior; </w:t>
      </w:r>
      <w:r w:rsidR="0022169D">
        <w:rPr>
          <w:rFonts w:ascii="Tahoma" w:hAnsi="Tahoma" w:cs="Tahoma"/>
          <w:sz w:val="22"/>
          <w:szCs w:val="22"/>
        </w:rPr>
        <w:t xml:space="preserve">y, por otra, la negación del recurso de apelación contra el auto del </w:t>
      </w:r>
      <w:r w:rsidR="0022169D" w:rsidRPr="0022169D">
        <w:rPr>
          <w:rFonts w:ascii="Tahoma" w:hAnsi="Tahoma" w:cs="Tahoma"/>
          <w:b/>
          <w:sz w:val="22"/>
          <w:szCs w:val="22"/>
        </w:rPr>
        <w:t>18 de julio de 2017</w:t>
      </w:r>
      <w:r w:rsidR="0022169D">
        <w:rPr>
          <w:rFonts w:ascii="Tahoma" w:hAnsi="Tahoma" w:cs="Tahoma"/>
          <w:sz w:val="22"/>
          <w:szCs w:val="22"/>
        </w:rPr>
        <w:t xml:space="preserve"> que declaró desierto el recurso de apelación. </w:t>
      </w:r>
      <w:r w:rsidR="005119E2">
        <w:rPr>
          <w:rFonts w:ascii="Tahoma" w:hAnsi="Tahoma" w:cs="Tahoma"/>
          <w:sz w:val="22"/>
          <w:szCs w:val="22"/>
        </w:rPr>
        <w:t xml:space="preserve">A pesar de que se trata de dos providencias de diferente fecha, la jueza definió lo uno y lo otro en </w:t>
      </w:r>
      <w:r w:rsidR="00056B02">
        <w:rPr>
          <w:rFonts w:ascii="Tahoma" w:hAnsi="Tahoma" w:cs="Tahoma"/>
          <w:sz w:val="22"/>
          <w:szCs w:val="22"/>
        </w:rPr>
        <w:t xml:space="preserve">auto del 23 de agosto de 2017, que es precisamente la decisión objeto de estudio. Así mismo recordemos que la apelación contra el auto del 18 de julio se impetró en defecto de la solicitud de nulidad, cuyo estudio acometemos ante el fracaso de la pretendida nulidad. </w:t>
      </w:r>
    </w:p>
    <w:p w:rsidR="00844CD4" w:rsidRDefault="00056B02" w:rsidP="00844CD4">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Pues bien, lo primero que debe decirse es que en estricto rigor jurídico</w:t>
      </w:r>
      <w:r w:rsidR="00B62B05">
        <w:rPr>
          <w:rFonts w:ascii="Tahoma" w:hAnsi="Tahoma" w:cs="Tahoma"/>
          <w:sz w:val="22"/>
          <w:szCs w:val="22"/>
        </w:rPr>
        <w:t xml:space="preserve">, contra el auto que niega el recurso de apelación procede el recurso de queja, el mismo que se echa de menos, de modo que esa sólo </w:t>
      </w:r>
      <w:r w:rsidR="00200802">
        <w:rPr>
          <w:rFonts w:ascii="Tahoma" w:hAnsi="Tahoma" w:cs="Tahoma"/>
          <w:sz w:val="22"/>
          <w:szCs w:val="22"/>
        </w:rPr>
        <w:t>circunstancia</w:t>
      </w:r>
      <w:r w:rsidR="00B62B05">
        <w:rPr>
          <w:rFonts w:ascii="Tahoma" w:hAnsi="Tahoma" w:cs="Tahoma"/>
          <w:sz w:val="22"/>
          <w:szCs w:val="22"/>
        </w:rPr>
        <w:t xml:space="preserve"> bastaría para dejar en firme la decisión de negar el recurso que declaró desierto el recurso de apelación. Sin embargo, </w:t>
      </w:r>
      <w:r w:rsidR="00F337D1">
        <w:rPr>
          <w:rFonts w:ascii="Tahoma" w:hAnsi="Tahoma" w:cs="Tahoma"/>
          <w:sz w:val="22"/>
          <w:szCs w:val="22"/>
        </w:rPr>
        <w:t xml:space="preserve">no sobra </w:t>
      </w:r>
      <w:r w:rsidR="00B62B05">
        <w:rPr>
          <w:rFonts w:ascii="Tahoma" w:hAnsi="Tahoma" w:cs="Tahoma"/>
          <w:sz w:val="22"/>
          <w:szCs w:val="22"/>
        </w:rPr>
        <w:t xml:space="preserve">su estudio dadas las particularidades de este asunto, en el que, valga decirlo, </w:t>
      </w:r>
      <w:r w:rsidR="00F337D1">
        <w:rPr>
          <w:rFonts w:ascii="Tahoma" w:hAnsi="Tahoma" w:cs="Tahoma"/>
          <w:sz w:val="22"/>
          <w:szCs w:val="22"/>
        </w:rPr>
        <w:t xml:space="preserve">la apoderada de la parte demandante en un hábil escrito presentado con posterioridad al auto del 18 de julio, solicita la nulidad de lo actuado desde una fecha anterior (desde la providencia del 5 de julio), y en subsidio apela la decisión del 18 de julio, </w:t>
      </w:r>
      <w:r w:rsidR="00B62B05">
        <w:rPr>
          <w:rFonts w:ascii="Tahoma" w:hAnsi="Tahoma" w:cs="Tahoma"/>
          <w:sz w:val="22"/>
          <w:szCs w:val="22"/>
        </w:rPr>
        <w:t>lo que de suyo explica las razones por las cuales la jueza</w:t>
      </w:r>
      <w:r w:rsidR="00F337D1">
        <w:rPr>
          <w:rFonts w:ascii="Tahoma" w:hAnsi="Tahoma" w:cs="Tahoma"/>
          <w:sz w:val="22"/>
          <w:szCs w:val="22"/>
        </w:rPr>
        <w:t xml:space="preserve"> </w:t>
      </w:r>
      <w:r w:rsidR="00B62B05">
        <w:rPr>
          <w:rFonts w:ascii="Tahoma" w:hAnsi="Tahoma" w:cs="Tahoma"/>
          <w:sz w:val="22"/>
          <w:szCs w:val="22"/>
        </w:rPr>
        <w:t>decidió lo uno y lo otro</w:t>
      </w:r>
      <w:r w:rsidR="00844CD4">
        <w:rPr>
          <w:rFonts w:ascii="Tahoma" w:hAnsi="Tahoma" w:cs="Tahoma"/>
          <w:sz w:val="22"/>
          <w:szCs w:val="22"/>
        </w:rPr>
        <w:t xml:space="preserve"> en una misma providencia</w:t>
      </w:r>
      <w:r w:rsidR="00F337D1">
        <w:rPr>
          <w:rFonts w:ascii="Tahoma" w:hAnsi="Tahoma" w:cs="Tahoma"/>
          <w:sz w:val="22"/>
          <w:szCs w:val="22"/>
        </w:rPr>
        <w:t xml:space="preserve">. </w:t>
      </w:r>
    </w:p>
    <w:p w:rsidR="006760B7" w:rsidRDefault="00F337D1" w:rsidP="00844CD4">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En ese orden de ideas, lo primero que debe decirse es q</w:t>
      </w:r>
      <w:r w:rsidR="00D23606">
        <w:rPr>
          <w:rFonts w:ascii="Tahoma" w:hAnsi="Tahoma" w:cs="Tahoma"/>
          <w:sz w:val="22"/>
          <w:szCs w:val="22"/>
        </w:rPr>
        <w:t xml:space="preserve">ue una vez vencido el término de 5 días conferido en el auto del 18 de julio del 2017 para suministrar las expensas de las copias solicitadas por esta Corporación, ante la inactividad de la parte demandante devenía indefectiblemente la declaratoria de desierto </w:t>
      </w:r>
      <w:r w:rsidR="006760B7">
        <w:rPr>
          <w:rFonts w:ascii="Tahoma" w:hAnsi="Tahoma" w:cs="Tahoma"/>
          <w:sz w:val="22"/>
          <w:szCs w:val="22"/>
        </w:rPr>
        <w:t>d</w:t>
      </w:r>
      <w:r w:rsidR="00D23606">
        <w:rPr>
          <w:rFonts w:ascii="Tahoma" w:hAnsi="Tahoma" w:cs="Tahoma"/>
          <w:sz w:val="22"/>
          <w:szCs w:val="22"/>
        </w:rPr>
        <w:t xml:space="preserve">el recurso de apelación, como en efecto lo hizo la jueza de conocimiento, de conformidad al artículo 65 del C. P.L. en concordancia con los incisos 2º y 3º del artículo 324 del C. G. del P., decisión que no </w:t>
      </w:r>
      <w:r w:rsidR="006760B7">
        <w:rPr>
          <w:rFonts w:ascii="Tahoma" w:hAnsi="Tahoma" w:cs="Tahoma"/>
          <w:sz w:val="22"/>
          <w:szCs w:val="22"/>
        </w:rPr>
        <w:t>fue cuestionada</w:t>
      </w:r>
      <w:r w:rsidR="00D23606">
        <w:rPr>
          <w:rFonts w:ascii="Tahoma" w:hAnsi="Tahoma" w:cs="Tahoma"/>
          <w:sz w:val="22"/>
          <w:szCs w:val="22"/>
        </w:rPr>
        <w:t>.</w:t>
      </w:r>
    </w:p>
    <w:p w:rsidR="00443391" w:rsidRDefault="00F337D1" w:rsidP="00844CD4">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 xml:space="preserve">Ahora, teniendo en cuenta que la apelación es taxativa, </w:t>
      </w:r>
      <w:r w:rsidR="00443391">
        <w:rPr>
          <w:rFonts w:ascii="Tahoma" w:hAnsi="Tahoma" w:cs="Tahoma"/>
          <w:sz w:val="22"/>
          <w:szCs w:val="22"/>
        </w:rPr>
        <w:t>la Sala encuentra acertada la decisión de primera instancia, pues efectivamente la decisión de declarar desierto el recurso de apelación por no sum</w:t>
      </w:r>
      <w:r w:rsidR="00200802">
        <w:rPr>
          <w:rFonts w:ascii="Tahoma" w:hAnsi="Tahoma" w:cs="Tahoma"/>
          <w:sz w:val="22"/>
          <w:szCs w:val="22"/>
        </w:rPr>
        <w:t>inistrar en tiempo las expensas</w:t>
      </w:r>
      <w:r w:rsidR="00443391">
        <w:rPr>
          <w:rFonts w:ascii="Tahoma" w:hAnsi="Tahoma" w:cs="Tahoma"/>
          <w:sz w:val="22"/>
          <w:szCs w:val="22"/>
        </w:rPr>
        <w:t xml:space="preserve"> no </w:t>
      </w:r>
      <w:r w:rsidR="00200802">
        <w:rPr>
          <w:rFonts w:ascii="Tahoma" w:hAnsi="Tahoma" w:cs="Tahoma"/>
          <w:sz w:val="22"/>
          <w:szCs w:val="22"/>
        </w:rPr>
        <w:t xml:space="preserve">es susceptible de la alzada porque  no </w:t>
      </w:r>
      <w:r w:rsidR="00443391">
        <w:rPr>
          <w:rFonts w:ascii="Tahoma" w:hAnsi="Tahoma" w:cs="Tahoma"/>
          <w:sz w:val="22"/>
          <w:szCs w:val="22"/>
        </w:rPr>
        <w:t xml:space="preserve">se encuentra enlistado en el artículo 65 del C. P.L. ni en su homólogo C. G. del P. artículos 321 y 324. </w:t>
      </w:r>
    </w:p>
    <w:p w:rsidR="00443391" w:rsidRDefault="00443391" w:rsidP="00844CD4">
      <w:pPr>
        <w:shd w:val="clear" w:color="auto" w:fill="FFFFFF"/>
        <w:spacing w:after="390" w:line="276" w:lineRule="auto"/>
        <w:ind w:firstLine="709"/>
        <w:jc w:val="both"/>
        <w:rPr>
          <w:rFonts w:ascii="Tahoma" w:hAnsi="Tahoma" w:cs="Tahoma"/>
          <w:sz w:val="22"/>
          <w:szCs w:val="22"/>
        </w:rPr>
      </w:pPr>
      <w:r>
        <w:rPr>
          <w:rFonts w:ascii="Tahoma" w:hAnsi="Tahoma" w:cs="Tahoma"/>
          <w:sz w:val="22"/>
          <w:szCs w:val="22"/>
        </w:rPr>
        <w:t xml:space="preserve">En consecuencia la Sala confirmará en su integridad el auto apelado y condenará en costas de segunda instancia a la parte apelante, las cuales se liquidarán por el juzgado de origen. </w:t>
      </w:r>
    </w:p>
    <w:p w:rsidR="007D4D1B" w:rsidRPr="00B5314B"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B5314B">
        <w:rPr>
          <w:rFonts w:ascii="Tahoma" w:hAnsi="Tahoma" w:cs="Tahoma"/>
          <w:sz w:val="22"/>
          <w:szCs w:val="22"/>
        </w:rPr>
        <w:t>En mérito de</w:t>
      </w:r>
      <w:r w:rsidR="007D4D1B" w:rsidRPr="00B5314B">
        <w:rPr>
          <w:rFonts w:ascii="Tahoma" w:hAnsi="Tahoma" w:cs="Tahoma"/>
          <w:sz w:val="22"/>
          <w:szCs w:val="22"/>
        </w:rPr>
        <w:t xml:space="preserve"> lo expuesto, el </w:t>
      </w:r>
      <w:r w:rsidR="007D4D1B" w:rsidRPr="00B5314B">
        <w:rPr>
          <w:rFonts w:ascii="Tahoma" w:hAnsi="Tahoma" w:cs="Tahoma"/>
          <w:b/>
          <w:sz w:val="22"/>
          <w:szCs w:val="22"/>
        </w:rPr>
        <w:t>TRIBUNAL SUPERIOR DEL DISTRITO JUDICIAL DE PEREIRA (RISARALDA)</w:t>
      </w:r>
      <w:r w:rsidR="007D4D1B" w:rsidRPr="00B5314B">
        <w:rPr>
          <w:rFonts w:ascii="Tahoma" w:hAnsi="Tahoma" w:cs="Tahoma"/>
          <w:sz w:val="22"/>
          <w:szCs w:val="22"/>
        </w:rPr>
        <w:t xml:space="preserve">, </w:t>
      </w:r>
      <w:r w:rsidR="007D4D1B" w:rsidRPr="00B5314B">
        <w:rPr>
          <w:rFonts w:ascii="Tahoma" w:hAnsi="Tahoma" w:cs="Tahoma"/>
          <w:b/>
          <w:sz w:val="22"/>
          <w:szCs w:val="22"/>
        </w:rPr>
        <w:t xml:space="preserve">SALA </w:t>
      </w:r>
      <w:r w:rsidR="00165F01" w:rsidRPr="00B5314B">
        <w:rPr>
          <w:rFonts w:ascii="Tahoma" w:hAnsi="Tahoma" w:cs="Tahoma"/>
          <w:b/>
          <w:sz w:val="22"/>
          <w:szCs w:val="22"/>
        </w:rPr>
        <w:t xml:space="preserve">DE DECISIÓN </w:t>
      </w:r>
      <w:r w:rsidR="007D4D1B" w:rsidRPr="00B5314B">
        <w:rPr>
          <w:rFonts w:ascii="Tahoma" w:hAnsi="Tahoma" w:cs="Tahoma"/>
          <w:b/>
          <w:sz w:val="22"/>
          <w:szCs w:val="22"/>
        </w:rPr>
        <w:t>LABORAL</w:t>
      </w:r>
      <w:r w:rsidR="00443391">
        <w:rPr>
          <w:rFonts w:ascii="Tahoma" w:hAnsi="Tahoma" w:cs="Tahoma"/>
          <w:b/>
          <w:sz w:val="22"/>
          <w:szCs w:val="22"/>
        </w:rPr>
        <w:t xml:space="preserve"> No. 1</w:t>
      </w:r>
      <w:r w:rsidR="007D4D1B" w:rsidRPr="00B5314B">
        <w:rPr>
          <w:rFonts w:ascii="Tahoma" w:hAnsi="Tahoma" w:cs="Tahoma"/>
          <w:sz w:val="22"/>
          <w:szCs w:val="22"/>
        </w:rPr>
        <w:t xml:space="preserve">, </w:t>
      </w:r>
    </w:p>
    <w:p w:rsidR="00165F01" w:rsidRPr="00B5314B" w:rsidRDefault="00165F01" w:rsidP="0081733C">
      <w:pPr>
        <w:spacing w:line="276" w:lineRule="auto"/>
        <w:ind w:firstLine="1122"/>
        <w:jc w:val="both"/>
        <w:rPr>
          <w:rFonts w:ascii="Tahoma" w:hAnsi="Tahoma" w:cs="Tahoma"/>
          <w:spacing w:val="-2"/>
          <w:sz w:val="22"/>
          <w:szCs w:val="22"/>
        </w:rPr>
      </w:pPr>
    </w:p>
    <w:p w:rsidR="007D4D1B" w:rsidRPr="00B5314B" w:rsidRDefault="007D4D1B" w:rsidP="0081733C">
      <w:pPr>
        <w:widowControl w:val="0"/>
        <w:autoSpaceDE w:val="0"/>
        <w:autoSpaceDN w:val="0"/>
        <w:adjustRightInd w:val="0"/>
        <w:spacing w:line="276" w:lineRule="auto"/>
        <w:jc w:val="center"/>
        <w:rPr>
          <w:rFonts w:ascii="Tahoma" w:hAnsi="Tahoma" w:cs="Tahoma"/>
          <w:b/>
          <w:sz w:val="22"/>
          <w:szCs w:val="22"/>
        </w:rPr>
      </w:pPr>
      <w:r w:rsidRPr="00B5314B">
        <w:rPr>
          <w:rFonts w:ascii="Tahoma" w:hAnsi="Tahoma" w:cs="Tahoma"/>
          <w:b/>
          <w:sz w:val="22"/>
          <w:szCs w:val="22"/>
        </w:rPr>
        <w:t>R E S U E L V E:</w:t>
      </w:r>
    </w:p>
    <w:p w:rsidR="007D4D1B" w:rsidRPr="00B5314B" w:rsidRDefault="007D4D1B" w:rsidP="0081733C">
      <w:pPr>
        <w:widowControl w:val="0"/>
        <w:autoSpaceDE w:val="0"/>
        <w:autoSpaceDN w:val="0"/>
        <w:adjustRightInd w:val="0"/>
        <w:spacing w:line="276" w:lineRule="auto"/>
        <w:jc w:val="both"/>
        <w:rPr>
          <w:rFonts w:ascii="Tahoma" w:hAnsi="Tahoma" w:cs="Tahoma"/>
          <w:sz w:val="22"/>
          <w:szCs w:val="22"/>
        </w:rPr>
      </w:pPr>
    </w:p>
    <w:p w:rsidR="00B5314B" w:rsidRPr="00B5314B" w:rsidRDefault="00E73E18" w:rsidP="0081733C">
      <w:pPr>
        <w:widowControl w:val="0"/>
        <w:autoSpaceDE w:val="0"/>
        <w:autoSpaceDN w:val="0"/>
        <w:adjustRightInd w:val="0"/>
        <w:spacing w:line="276" w:lineRule="auto"/>
        <w:ind w:firstLine="709"/>
        <w:jc w:val="both"/>
        <w:rPr>
          <w:rFonts w:ascii="Tahoma" w:hAnsi="Tahoma" w:cs="Tahoma"/>
          <w:sz w:val="22"/>
          <w:szCs w:val="22"/>
        </w:rPr>
      </w:pPr>
      <w:r w:rsidRPr="00B5314B">
        <w:rPr>
          <w:rFonts w:ascii="Tahoma" w:hAnsi="Tahoma" w:cs="Tahoma"/>
          <w:b/>
          <w:sz w:val="22"/>
          <w:szCs w:val="22"/>
          <w:u w:val="single"/>
        </w:rPr>
        <w:t>PRIMERO</w:t>
      </w:r>
      <w:r w:rsidRPr="00B5314B">
        <w:rPr>
          <w:rFonts w:ascii="Tahoma" w:hAnsi="Tahoma" w:cs="Tahoma"/>
          <w:b/>
          <w:sz w:val="22"/>
          <w:szCs w:val="22"/>
        </w:rPr>
        <w:t xml:space="preserve">.- </w:t>
      </w:r>
      <w:r w:rsidR="00443391">
        <w:rPr>
          <w:rFonts w:ascii="Tahoma" w:hAnsi="Tahoma" w:cs="Tahoma"/>
          <w:b/>
          <w:sz w:val="22"/>
          <w:szCs w:val="22"/>
        </w:rPr>
        <w:t>CONFIRM</w:t>
      </w:r>
      <w:r w:rsidRPr="00B5314B">
        <w:rPr>
          <w:rFonts w:ascii="Tahoma" w:hAnsi="Tahoma" w:cs="Tahoma"/>
          <w:b/>
          <w:sz w:val="22"/>
          <w:szCs w:val="22"/>
        </w:rPr>
        <w:t>AR</w:t>
      </w:r>
      <w:r w:rsidRPr="00B5314B">
        <w:rPr>
          <w:rFonts w:ascii="Tahoma" w:hAnsi="Tahoma" w:cs="Tahoma"/>
          <w:sz w:val="22"/>
          <w:szCs w:val="22"/>
        </w:rPr>
        <w:t xml:space="preserve"> el auto apelado </w:t>
      </w:r>
      <w:r w:rsidR="00B5314B" w:rsidRPr="00B5314B">
        <w:rPr>
          <w:rFonts w:ascii="Tahoma" w:hAnsi="Tahoma" w:cs="Tahoma"/>
          <w:sz w:val="22"/>
          <w:szCs w:val="22"/>
        </w:rPr>
        <w:t xml:space="preserve">por las razones expuestas en la parte motiva de esta providencia. </w:t>
      </w:r>
    </w:p>
    <w:p w:rsidR="00F64927" w:rsidRPr="00B5314B" w:rsidRDefault="00F64927" w:rsidP="0081733C">
      <w:pPr>
        <w:pStyle w:val="Prrafodelista"/>
        <w:widowControl w:val="0"/>
        <w:autoSpaceDE w:val="0"/>
        <w:autoSpaceDN w:val="0"/>
        <w:adjustRightInd w:val="0"/>
        <w:spacing w:line="276" w:lineRule="auto"/>
        <w:ind w:left="1069"/>
        <w:jc w:val="both"/>
        <w:rPr>
          <w:rFonts w:ascii="Tahoma" w:hAnsi="Tahoma" w:cs="Tahoma"/>
          <w:sz w:val="22"/>
          <w:szCs w:val="22"/>
        </w:rPr>
      </w:pPr>
    </w:p>
    <w:p w:rsidR="00AF50EA" w:rsidRPr="00B5314B" w:rsidRDefault="0081733C" w:rsidP="00443391">
      <w:pPr>
        <w:widowControl w:val="0"/>
        <w:autoSpaceDE w:val="0"/>
        <w:autoSpaceDN w:val="0"/>
        <w:adjustRightInd w:val="0"/>
        <w:spacing w:line="276" w:lineRule="auto"/>
        <w:ind w:firstLine="709"/>
        <w:jc w:val="both"/>
        <w:rPr>
          <w:rFonts w:ascii="Tahoma" w:hAnsi="Tahoma" w:cs="Tahoma"/>
          <w:sz w:val="22"/>
          <w:szCs w:val="22"/>
        </w:rPr>
      </w:pPr>
      <w:r w:rsidRPr="00B5314B">
        <w:rPr>
          <w:rFonts w:ascii="Tahoma" w:hAnsi="Tahoma" w:cs="Tahoma"/>
          <w:b/>
          <w:sz w:val="22"/>
          <w:szCs w:val="22"/>
          <w:u w:val="single"/>
        </w:rPr>
        <w:t>SEGUND</w:t>
      </w:r>
      <w:r w:rsidR="00F64927" w:rsidRPr="00B5314B">
        <w:rPr>
          <w:rFonts w:ascii="Tahoma" w:hAnsi="Tahoma" w:cs="Tahoma"/>
          <w:b/>
          <w:sz w:val="22"/>
          <w:szCs w:val="22"/>
          <w:u w:val="single"/>
        </w:rPr>
        <w:t>O</w:t>
      </w:r>
      <w:r w:rsidR="00F64927" w:rsidRPr="00B5314B">
        <w:rPr>
          <w:rFonts w:ascii="Tahoma" w:hAnsi="Tahoma" w:cs="Tahoma"/>
          <w:b/>
          <w:sz w:val="22"/>
          <w:szCs w:val="22"/>
        </w:rPr>
        <w:t xml:space="preserve">.- </w:t>
      </w:r>
      <w:r w:rsidR="00443391">
        <w:rPr>
          <w:rFonts w:ascii="Tahoma" w:hAnsi="Tahoma" w:cs="Tahoma"/>
          <w:b/>
          <w:sz w:val="22"/>
          <w:szCs w:val="22"/>
        </w:rPr>
        <w:t>CONDENAR</w:t>
      </w:r>
      <w:r w:rsidR="00AA4699" w:rsidRPr="00B5314B">
        <w:rPr>
          <w:rFonts w:ascii="Tahoma" w:hAnsi="Tahoma" w:cs="Tahoma"/>
          <w:sz w:val="22"/>
          <w:szCs w:val="22"/>
        </w:rPr>
        <w:t xml:space="preserve"> </w:t>
      </w:r>
      <w:r w:rsidR="00443391">
        <w:rPr>
          <w:rFonts w:ascii="Tahoma" w:hAnsi="Tahoma" w:cs="Tahoma"/>
          <w:sz w:val="22"/>
          <w:szCs w:val="22"/>
        </w:rPr>
        <w:t>en costas a la parte demandante en favor de los demandados a prorrata, las cuales se liquidarán por el juzgado de instancia</w:t>
      </w:r>
      <w:r w:rsidR="00AA4699" w:rsidRPr="00B5314B">
        <w:rPr>
          <w:rFonts w:ascii="Tahoma" w:hAnsi="Tahoma" w:cs="Tahoma"/>
          <w:sz w:val="22"/>
          <w:szCs w:val="22"/>
        </w:rPr>
        <w:t xml:space="preserve">. </w:t>
      </w:r>
    </w:p>
    <w:p w:rsidR="00797D49" w:rsidRPr="00B5314B"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537D65" w:rsidRDefault="00537D65" w:rsidP="0081733C">
      <w:pPr>
        <w:widowControl w:val="0"/>
        <w:autoSpaceDE w:val="0"/>
        <w:autoSpaceDN w:val="0"/>
        <w:adjustRightInd w:val="0"/>
        <w:spacing w:line="276" w:lineRule="auto"/>
        <w:ind w:firstLine="708"/>
        <w:jc w:val="center"/>
        <w:rPr>
          <w:rFonts w:ascii="Tahoma" w:hAnsi="Tahoma" w:cs="Tahoma"/>
          <w:b/>
          <w:sz w:val="22"/>
          <w:szCs w:val="22"/>
        </w:rPr>
      </w:pPr>
    </w:p>
    <w:p w:rsidR="00537D65" w:rsidRDefault="00537D65" w:rsidP="0081733C">
      <w:pPr>
        <w:widowControl w:val="0"/>
        <w:autoSpaceDE w:val="0"/>
        <w:autoSpaceDN w:val="0"/>
        <w:adjustRightInd w:val="0"/>
        <w:spacing w:line="276" w:lineRule="auto"/>
        <w:ind w:firstLine="708"/>
        <w:jc w:val="center"/>
        <w:rPr>
          <w:rFonts w:ascii="Tahoma" w:hAnsi="Tahoma" w:cs="Tahoma"/>
          <w:b/>
          <w:sz w:val="22"/>
          <w:szCs w:val="22"/>
        </w:rPr>
      </w:pPr>
    </w:p>
    <w:p w:rsidR="007D4D1B" w:rsidRPr="00B5314B"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B5314B">
        <w:rPr>
          <w:rFonts w:ascii="Tahoma" w:hAnsi="Tahoma" w:cs="Tahoma"/>
          <w:b/>
          <w:sz w:val="22"/>
          <w:szCs w:val="22"/>
        </w:rPr>
        <w:t>NOTIFÍQUESE Y CÚMPLASE</w:t>
      </w:r>
    </w:p>
    <w:p w:rsidR="00B10EE6" w:rsidRPr="00B5314B" w:rsidRDefault="007D4D1B" w:rsidP="0081733C">
      <w:pPr>
        <w:widowControl w:val="0"/>
        <w:autoSpaceDE w:val="0"/>
        <w:autoSpaceDN w:val="0"/>
        <w:adjustRightInd w:val="0"/>
        <w:spacing w:line="276" w:lineRule="auto"/>
        <w:jc w:val="both"/>
        <w:rPr>
          <w:rFonts w:ascii="Tahoma" w:hAnsi="Tahoma" w:cs="Tahoma"/>
          <w:sz w:val="22"/>
          <w:szCs w:val="22"/>
        </w:rPr>
      </w:pPr>
      <w:r w:rsidRPr="00B5314B">
        <w:rPr>
          <w:rFonts w:ascii="Tahoma" w:hAnsi="Tahoma" w:cs="Tahoma"/>
          <w:sz w:val="22"/>
          <w:szCs w:val="22"/>
        </w:rPr>
        <w:tab/>
      </w:r>
    </w:p>
    <w:p w:rsidR="007D4D1B" w:rsidRDefault="00B5314B" w:rsidP="0081733C">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Ponente,</w:t>
      </w:r>
    </w:p>
    <w:p w:rsidR="00537D65" w:rsidRPr="00B5314B" w:rsidRDefault="00537D65" w:rsidP="0081733C">
      <w:pPr>
        <w:widowControl w:val="0"/>
        <w:autoSpaceDE w:val="0"/>
        <w:autoSpaceDN w:val="0"/>
        <w:adjustRightInd w:val="0"/>
        <w:spacing w:line="276" w:lineRule="auto"/>
        <w:jc w:val="both"/>
        <w:rPr>
          <w:rFonts w:ascii="Tahoma" w:hAnsi="Tahoma" w:cs="Tahoma"/>
          <w:sz w:val="22"/>
          <w:szCs w:val="22"/>
        </w:rPr>
      </w:pPr>
    </w:p>
    <w:p w:rsidR="000676D1" w:rsidRPr="00B5314B" w:rsidRDefault="000676D1" w:rsidP="0081733C">
      <w:pPr>
        <w:widowControl w:val="0"/>
        <w:autoSpaceDE w:val="0"/>
        <w:autoSpaceDN w:val="0"/>
        <w:adjustRightInd w:val="0"/>
        <w:spacing w:line="276" w:lineRule="auto"/>
        <w:jc w:val="both"/>
        <w:rPr>
          <w:rFonts w:ascii="Tahoma" w:hAnsi="Tahoma" w:cs="Tahoma"/>
          <w:sz w:val="22"/>
          <w:szCs w:val="22"/>
        </w:rPr>
      </w:pPr>
    </w:p>
    <w:p w:rsidR="005C7F80" w:rsidRPr="00B5314B" w:rsidRDefault="005C7F80" w:rsidP="0081733C">
      <w:pPr>
        <w:widowControl w:val="0"/>
        <w:autoSpaceDE w:val="0"/>
        <w:autoSpaceDN w:val="0"/>
        <w:adjustRightInd w:val="0"/>
        <w:spacing w:line="276" w:lineRule="auto"/>
        <w:jc w:val="both"/>
        <w:rPr>
          <w:rFonts w:ascii="Tahoma" w:hAnsi="Tahoma" w:cs="Tahoma"/>
          <w:sz w:val="22"/>
          <w:szCs w:val="22"/>
        </w:rPr>
      </w:pPr>
    </w:p>
    <w:p w:rsidR="007D4D1B" w:rsidRPr="00B5314B" w:rsidRDefault="007D4D1B" w:rsidP="0081733C">
      <w:pPr>
        <w:widowControl w:val="0"/>
        <w:autoSpaceDE w:val="0"/>
        <w:autoSpaceDN w:val="0"/>
        <w:adjustRightInd w:val="0"/>
        <w:spacing w:line="276" w:lineRule="auto"/>
        <w:jc w:val="center"/>
        <w:rPr>
          <w:rFonts w:ascii="Tahoma" w:hAnsi="Tahoma" w:cs="Tahoma"/>
          <w:b/>
          <w:sz w:val="22"/>
          <w:szCs w:val="22"/>
        </w:rPr>
      </w:pPr>
      <w:r w:rsidRPr="00B5314B">
        <w:rPr>
          <w:rFonts w:ascii="Tahoma" w:hAnsi="Tahoma" w:cs="Tahoma"/>
          <w:b/>
          <w:sz w:val="22"/>
          <w:szCs w:val="22"/>
        </w:rPr>
        <w:t>ANA LUCÍA CAICEDO CALDERÓN</w:t>
      </w:r>
    </w:p>
    <w:p w:rsidR="00B13882" w:rsidRPr="00B5314B" w:rsidRDefault="00B13882" w:rsidP="0081733C">
      <w:pPr>
        <w:widowControl w:val="0"/>
        <w:autoSpaceDE w:val="0"/>
        <w:autoSpaceDN w:val="0"/>
        <w:adjustRightInd w:val="0"/>
        <w:spacing w:line="276" w:lineRule="auto"/>
        <w:rPr>
          <w:rFonts w:ascii="Tahoma" w:hAnsi="Tahoma" w:cs="Tahoma"/>
          <w:b/>
          <w:sz w:val="22"/>
          <w:szCs w:val="22"/>
        </w:rPr>
      </w:pPr>
    </w:p>
    <w:p w:rsidR="00F81D58" w:rsidRPr="00B5314B" w:rsidRDefault="00F81D58" w:rsidP="0081733C">
      <w:pPr>
        <w:widowControl w:val="0"/>
        <w:autoSpaceDE w:val="0"/>
        <w:autoSpaceDN w:val="0"/>
        <w:adjustRightInd w:val="0"/>
        <w:spacing w:line="276" w:lineRule="auto"/>
        <w:rPr>
          <w:rFonts w:ascii="Tahoma" w:hAnsi="Tahoma" w:cs="Tahoma"/>
          <w:b/>
          <w:sz w:val="22"/>
          <w:szCs w:val="22"/>
        </w:rPr>
      </w:pPr>
    </w:p>
    <w:p w:rsidR="00B5314B" w:rsidRPr="00B5314B" w:rsidRDefault="00B5314B" w:rsidP="00B5314B">
      <w:pPr>
        <w:widowControl w:val="0"/>
        <w:autoSpaceDE w:val="0"/>
        <w:autoSpaceDN w:val="0"/>
        <w:adjustRightInd w:val="0"/>
        <w:spacing w:line="276" w:lineRule="auto"/>
        <w:jc w:val="both"/>
        <w:rPr>
          <w:rFonts w:ascii="Tahoma" w:hAnsi="Tahoma" w:cs="Tahoma"/>
          <w:sz w:val="22"/>
          <w:szCs w:val="22"/>
        </w:rPr>
      </w:pPr>
      <w:r w:rsidRPr="00B5314B">
        <w:rPr>
          <w:rFonts w:ascii="Tahoma" w:hAnsi="Tahoma" w:cs="Tahoma"/>
          <w:sz w:val="22"/>
          <w:szCs w:val="22"/>
        </w:rPr>
        <w:t>L</w:t>
      </w:r>
      <w:r w:rsidR="00443391">
        <w:rPr>
          <w:rFonts w:ascii="Tahoma" w:hAnsi="Tahoma" w:cs="Tahoma"/>
          <w:sz w:val="22"/>
          <w:szCs w:val="22"/>
        </w:rPr>
        <w:t>a Magistrada y el Magistrado</w:t>
      </w:r>
      <w:r w:rsidRPr="00B5314B">
        <w:rPr>
          <w:rFonts w:ascii="Tahoma" w:hAnsi="Tahoma" w:cs="Tahoma"/>
          <w:sz w:val="22"/>
          <w:szCs w:val="22"/>
        </w:rPr>
        <w:t>,</w:t>
      </w:r>
    </w:p>
    <w:p w:rsidR="00A90F5C" w:rsidRDefault="00A90F5C" w:rsidP="0081733C">
      <w:pPr>
        <w:widowControl w:val="0"/>
        <w:autoSpaceDE w:val="0"/>
        <w:autoSpaceDN w:val="0"/>
        <w:adjustRightInd w:val="0"/>
        <w:spacing w:line="276" w:lineRule="auto"/>
        <w:rPr>
          <w:rFonts w:ascii="Tahoma" w:hAnsi="Tahoma" w:cs="Tahoma"/>
          <w:b/>
          <w:sz w:val="22"/>
          <w:szCs w:val="22"/>
        </w:rPr>
      </w:pPr>
    </w:p>
    <w:p w:rsidR="00B5314B" w:rsidRPr="00B5314B" w:rsidRDefault="00B5314B" w:rsidP="0081733C">
      <w:pPr>
        <w:widowControl w:val="0"/>
        <w:autoSpaceDE w:val="0"/>
        <w:autoSpaceDN w:val="0"/>
        <w:adjustRightInd w:val="0"/>
        <w:spacing w:line="276" w:lineRule="auto"/>
        <w:rPr>
          <w:rFonts w:ascii="Tahoma" w:hAnsi="Tahoma" w:cs="Tahoma"/>
          <w:b/>
          <w:sz w:val="22"/>
          <w:szCs w:val="22"/>
        </w:rPr>
      </w:pPr>
    </w:p>
    <w:p w:rsidR="000676D1" w:rsidRPr="00B5314B" w:rsidRDefault="000676D1" w:rsidP="0081733C">
      <w:pPr>
        <w:widowControl w:val="0"/>
        <w:autoSpaceDE w:val="0"/>
        <w:autoSpaceDN w:val="0"/>
        <w:adjustRightInd w:val="0"/>
        <w:spacing w:line="276" w:lineRule="auto"/>
        <w:rPr>
          <w:rFonts w:ascii="Tahoma" w:hAnsi="Tahoma" w:cs="Tahoma"/>
          <w:b/>
          <w:sz w:val="22"/>
          <w:szCs w:val="22"/>
        </w:rPr>
      </w:pPr>
    </w:p>
    <w:p w:rsidR="00F65DBA" w:rsidRPr="00B5314B" w:rsidRDefault="00F65DBA" w:rsidP="0081733C">
      <w:pPr>
        <w:widowControl w:val="0"/>
        <w:autoSpaceDE w:val="0"/>
        <w:autoSpaceDN w:val="0"/>
        <w:adjustRightInd w:val="0"/>
        <w:spacing w:line="276" w:lineRule="auto"/>
        <w:rPr>
          <w:rFonts w:ascii="Tahoma" w:hAnsi="Tahoma" w:cs="Tahoma"/>
          <w:b/>
          <w:sz w:val="22"/>
          <w:szCs w:val="22"/>
        </w:rPr>
      </w:pPr>
    </w:p>
    <w:p w:rsidR="00F81D58" w:rsidRDefault="00443391" w:rsidP="00200802">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OLGA LUCIA HOYOS SEPÚLVEDA</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70197E" w:rsidRPr="00B5314B">
        <w:rPr>
          <w:rFonts w:ascii="Tahoma" w:hAnsi="Tahoma" w:cs="Tahoma"/>
          <w:b/>
          <w:sz w:val="22"/>
          <w:szCs w:val="22"/>
        </w:rPr>
        <w:t xml:space="preserve">JULIO CÉSAR SALAZAR </w:t>
      </w:r>
      <w:r w:rsidR="00D94AFB" w:rsidRPr="00B5314B">
        <w:rPr>
          <w:rFonts w:ascii="Tahoma" w:hAnsi="Tahoma" w:cs="Tahoma"/>
          <w:b/>
          <w:sz w:val="22"/>
          <w:szCs w:val="22"/>
        </w:rPr>
        <w:t>MUÑOZ</w:t>
      </w:r>
    </w:p>
    <w:p w:rsidR="00537D65" w:rsidRPr="00B5314B" w:rsidRDefault="00537D65" w:rsidP="00200802">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Impedido</w:t>
      </w:r>
    </w:p>
    <w:p w:rsidR="00F81D58" w:rsidRPr="00B5314B" w:rsidRDefault="00F81D58" w:rsidP="0081733C">
      <w:pPr>
        <w:spacing w:line="276" w:lineRule="auto"/>
        <w:rPr>
          <w:rFonts w:ascii="Tahoma" w:hAnsi="Tahoma" w:cs="Tahoma"/>
          <w:b/>
          <w:bCs/>
          <w:spacing w:val="2"/>
          <w:sz w:val="22"/>
          <w:szCs w:val="22"/>
        </w:rPr>
      </w:pPr>
    </w:p>
    <w:sectPr w:rsidR="00F81D58" w:rsidRPr="00B5314B" w:rsidSect="006921D7">
      <w:headerReference w:type="even" r:id="rId8"/>
      <w:headerReference w:type="default" r:id="rId9"/>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85" w:rsidRDefault="00FE1385">
      <w:r>
        <w:separator/>
      </w:r>
    </w:p>
  </w:endnote>
  <w:endnote w:type="continuationSeparator" w:id="0">
    <w:p w:rsidR="00FE1385" w:rsidRDefault="00FE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85" w:rsidRDefault="00FE1385">
      <w:r>
        <w:separator/>
      </w:r>
    </w:p>
  </w:footnote>
  <w:footnote w:type="continuationSeparator" w:id="0">
    <w:p w:rsidR="00FE1385" w:rsidRDefault="00FE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D6" w:rsidRDefault="003B14D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14D6" w:rsidRDefault="003B14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D6" w:rsidRDefault="003B14D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04F3">
      <w:rPr>
        <w:rStyle w:val="Nmerodepgina"/>
        <w:noProof/>
      </w:rPr>
      <w:t>2</w:t>
    </w:r>
    <w:r>
      <w:rPr>
        <w:rStyle w:val="Nmerodepgina"/>
      </w:rPr>
      <w:fldChar w:fldCharType="end"/>
    </w:r>
  </w:p>
  <w:p w:rsidR="003B14D6" w:rsidRPr="003111A3" w:rsidRDefault="003B14D6">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11569D">
      <w:rPr>
        <w:rFonts w:ascii="Verdana" w:hAnsi="Verdana"/>
        <w:i/>
        <w:sz w:val="14"/>
        <w:szCs w:val="14"/>
      </w:rPr>
      <w:t>004-2016-00072</w:t>
    </w:r>
    <w:r>
      <w:rPr>
        <w:rFonts w:ascii="Verdana" w:hAnsi="Verdana"/>
        <w:i/>
        <w:sz w:val="14"/>
        <w:szCs w:val="14"/>
      </w:rPr>
      <w:t>-01</w:t>
    </w:r>
  </w:p>
  <w:p w:rsidR="003B14D6" w:rsidRPr="003111A3" w:rsidRDefault="003B14D6">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1D0EE4">
      <w:rPr>
        <w:rFonts w:ascii="Verdana" w:hAnsi="Verdana"/>
        <w:i/>
        <w:sz w:val="14"/>
        <w:szCs w:val="14"/>
      </w:rPr>
      <w:t>OCTAVIO ANTONIO GALVIS</w:t>
    </w:r>
  </w:p>
  <w:p w:rsidR="003B14D6" w:rsidRPr="003111A3" w:rsidRDefault="003B14D6">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1D0EE4">
      <w:rPr>
        <w:rFonts w:ascii="Verdana" w:hAnsi="Verdana"/>
        <w:i/>
        <w:sz w:val="14"/>
        <w:szCs w:val="14"/>
      </w:rPr>
      <w:t>ORLANDO RESTREPO VASQUEZ, CARLOS ENRIQUE TORRES JARAMILLO, CARLOS ARTURO TORRES OROZCO, HEREDEROS DETERMINADOS E INDETERMINADOS DE PAULO ANDRÉS FLOREZ OSPINA Y COOMPER</w:t>
    </w:r>
    <w:r>
      <w:rPr>
        <w:rFonts w:ascii="Verdana" w:hAnsi="Verdana"/>
        <w:i/>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4022A2"/>
    <w:multiLevelType w:val="hybridMultilevel"/>
    <w:tmpl w:val="AECEB8A6"/>
    <w:lvl w:ilvl="0" w:tplc="29A4F8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0"/>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6"/>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26B7"/>
    <w:rsid w:val="00034A02"/>
    <w:rsid w:val="00036047"/>
    <w:rsid w:val="00036B66"/>
    <w:rsid w:val="000406C1"/>
    <w:rsid w:val="00040B5F"/>
    <w:rsid w:val="00041EDC"/>
    <w:rsid w:val="00043D77"/>
    <w:rsid w:val="00044B1D"/>
    <w:rsid w:val="00051F1C"/>
    <w:rsid w:val="00053620"/>
    <w:rsid w:val="00056B02"/>
    <w:rsid w:val="000617EC"/>
    <w:rsid w:val="000625CB"/>
    <w:rsid w:val="000637C3"/>
    <w:rsid w:val="00063F4B"/>
    <w:rsid w:val="000676D1"/>
    <w:rsid w:val="000679CB"/>
    <w:rsid w:val="00072D0F"/>
    <w:rsid w:val="00074C56"/>
    <w:rsid w:val="00074CB2"/>
    <w:rsid w:val="0007611A"/>
    <w:rsid w:val="0008307B"/>
    <w:rsid w:val="0008392D"/>
    <w:rsid w:val="00085891"/>
    <w:rsid w:val="00086A59"/>
    <w:rsid w:val="00093A10"/>
    <w:rsid w:val="000940AB"/>
    <w:rsid w:val="000A06D2"/>
    <w:rsid w:val="000A0BC0"/>
    <w:rsid w:val="000A2294"/>
    <w:rsid w:val="000A2D16"/>
    <w:rsid w:val="000A5ACC"/>
    <w:rsid w:val="000B16B9"/>
    <w:rsid w:val="000B1CC7"/>
    <w:rsid w:val="000B34E6"/>
    <w:rsid w:val="000B66D1"/>
    <w:rsid w:val="000C2DE8"/>
    <w:rsid w:val="000C324A"/>
    <w:rsid w:val="000C3AFF"/>
    <w:rsid w:val="000D03E8"/>
    <w:rsid w:val="000D04E1"/>
    <w:rsid w:val="000D0F0C"/>
    <w:rsid w:val="000D1161"/>
    <w:rsid w:val="000D18E9"/>
    <w:rsid w:val="000E3754"/>
    <w:rsid w:val="000E5530"/>
    <w:rsid w:val="000E5B32"/>
    <w:rsid w:val="000F0121"/>
    <w:rsid w:val="000F0E9B"/>
    <w:rsid w:val="000F17CF"/>
    <w:rsid w:val="000F39DC"/>
    <w:rsid w:val="000F50CF"/>
    <w:rsid w:val="000F5112"/>
    <w:rsid w:val="000F6C20"/>
    <w:rsid w:val="00100308"/>
    <w:rsid w:val="0010649B"/>
    <w:rsid w:val="00107A1E"/>
    <w:rsid w:val="0011296D"/>
    <w:rsid w:val="00113859"/>
    <w:rsid w:val="00113D50"/>
    <w:rsid w:val="00113EDD"/>
    <w:rsid w:val="00114110"/>
    <w:rsid w:val="00114C98"/>
    <w:rsid w:val="0011569D"/>
    <w:rsid w:val="00117402"/>
    <w:rsid w:val="00120040"/>
    <w:rsid w:val="00120781"/>
    <w:rsid w:val="00120F3B"/>
    <w:rsid w:val="00121E3F"/>
    <w:rsid w:val="00123645"/>
    <w:rsid w:val="00135133"/>
    <w:rsid w:val="00137A8B"/>
    <w:rsid w:val="001416F6"/>
    <w:rsid w:val="00143467"/>
    <w:rsid w:val="001438EE"/>
    <w:rsid w:val="00144AEE"/>
    <w:rsid w:val="00145295"/>
    <w:rsid w:val="00150439"/>
    <w:rsid w:val="00153B85"/>
    <w:rsid w:val="00156315"/>
    <w:rsid w:val="001624A4"/>
    <w:rsid w:val="00165F01"/>
    <w:rsid w:val="001669F1"/>
    <w:rsid w:val="00170ADE"/>
    <w:rsid w:val="0017202B"/>
    <w:rsid w:val="001722DB"/>
    <w:rsid w:val="00173416"/>
    <w:rsid w:val="00177192"/>
    <w:rsid w:val="00180701"/>
    <w:rsid w:val="00180AA1"/>
    <w:rsid w:val="0018154C"/>
    <w:rsid w:val="00182A53"/>
    <w:rsid w:val="00182B8A"/>
    <w:rsid w:val="00183D06"/>
    <w:rsid w:val="0018506B"/>
    <w:rsid w:val="001866BB"/>
    <w:rsid w:val="0018723F"/>
    <w:rsid w:val="00187FA4"/>
    <w:rsid w:val="00190095"/>
    <w:rsid w:val="00190177"/>
    <w:rsid w:val="001905D5"/>
    <w:rsid w:val="00195396"/>
    <w:rsid w:val="001A40A6"/>
    <w:rsid w:val="001B0678"/>
    <w:rsid w:val="001B1CEC"/>
    <w:rsid w:val="001B2D98"/>
    <w:rsid w:val="001B6117"/>
    <w:rsid w:val="001C19A7"/>
    <w:rsid w:val="001C3849"/>
    <w:rsid w:val="001D0EE4"/>
    <w:rsid w:val="001D21EA"/>
    <w:rsid w:val="001D25B8"/>
    <w:rsid w:val="001D385F"/>
    <w:rsid w:val="001D6842"/>
    <w:rsid w:val="001D7243"/>
    <w:rsid w:val="001E20ED"/>
    <w:rsid w:val="001E4082"/>
    <w:rsid w:val="001E4744"/>
    <w:rsid w:val="001E4ABF"/>
    <w:rsid w:val="001E78D4"/>
    <w:rsid w:val="001F0587"/>
    <w:rsid w:val="001F3236"/>
    <w:rsid w:val="001F5F54"/>
    <w:rsid w:val="001F75DB"/>
    <w:rsid w:val="0020058F"/>
    <w:rsid w:val="00200802"/>
    <w:rsid w:val="0020402E"/>
    <w:rsid w:val="0021004F"/>
    <w:rsid w:val="002100F3"/>
    <w:rsid w:val="0021457C"/>
    <w:rsid w:val="00214593"/>
    <w:rsid w:val="00215037"/>
    <w:rsid w:val="0021515A"/>
    <w:rsid w:val="00216556"/>
    <w:rsid w:val="0022029F"/>
    <w:rsid w:val="0022169D"/>
    <w:rsid w:val="00224952"/>
    <w:rsid w:val="002343D3"/>
    <w:rsid w:val="002412C3"/>
    <w:rsid w:val="00241B68"/>
    <w:rsid w:val="0024458E"/>
    <w:rsid w:val="00245D03"/>
    <w:rsid w:val="002475D1"/>
    <w:rsid w:val="00251A6B"/>
    <w:rsid w:val="0025238E"/>
    <w:rsid w:val="00255D08"/>
    <w:rsid w:val="00256718"/>
    <w:rsid w:val="00256850"/>
    <w:rsid w:val="00262CF1"/>
    <w:rsid w:val="0026331F"/>
    <w:rsid w:val="002643CE"/>
    <w:rsid w:val="00274A0E"/>
    <w:rsid w:val="00282A22"/>
    <w:rsid w:val="0028499E"/>
    <w:rsid w:val="00286723"/>
    <w:rsid w:val="00287926"/>
    <w:rsid w:val="0029128F"/>
    <w:rsid w:val="00292FD7"/>
    <w:rsid w:val="002945A9"/>
    <w:rsid w:val="002947C1"/>
    <w:rsid w:val="00295FD2"/>
    <w:rsid w:val="002A0211"/>
    <w:rsid w:val="002A2756"/>
    <w:rsid w:val="002A4267"/>
    <w:rsid w:val="002A5367"/>
    <w:rsid w:val="002A7EB8"/>
    <w:rsid w:val="002B0062"/>
    <w:rsid w:val="002B27FB"/>
    <w:rsid w:val="002B34A0"/>
    <w:rsid w:val="002B3F86"/>
    <w:rsid w:val="002B3F9A"/>
    <w:rsid w:val="002B6847"/>
    <w:rsid w:val="002C268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E652C"/>
    <w:rsid w:val="002F1E32"/>
    <w:rsid w:val="002F2298"/>
    <w:rsid w:val="00303FE6"/>
    <w:rsid w:val="003045C3"/>
    <w:rsid w:val="00305B40"/>
    <w:rsid w:val="00307897"/>
    <w:rsid w:val="003111A3"/>
    <w:rsid w:val="00312A49"/>
    <w:rsid w:val="00314C72"/>
    <w:rsid w:val="003154A0"/>
    <w:rsid w:val="00321633"/>
    <w:rsid w:val="003220E3"/>
    <w:rsid w:val="003233A9"/>
    <w:rsid w:val="003260CF"/>
    <w:rsid w:val="00327D3F"/>
    <w:rsid w:val="00332B14"/>
    <w:rsid w:val="003356E7"/>
    <w:rsid w:val="00336B9B"/>
    <w:rsid w:val="00337D6F"/>
    <w:rsid w:val="003452F2"/>
    <w:rsid w:val="00345387"/>
    <w:rsid w:val="00351118"/>
    <w:rsid w:val="00351DB1"/>
    <w:rsid w:val="00352885"/>
    <w:rsid w:val="003559B2"/>
    <w:rsid w:val="00355C7A"/>
    <w:rsid w:val="00357AAD"/>
    <w:rsid w:val="0036044B"/>
    <w:rsid w:val="00360E18"/>
    <w:rsid w:val="00362A2A"/>
    <w:rsid w:val="00372758"/>
    <w:rsid w:val="0037329B"/>
    <w:rsid w:val="00373970"/>
    <w:rsid w:val="0038189C"/>
    <w:rsid w:val="00381997"/>
    <w:rsid w:val="00390C4E"/>
    <w:rsid w:val="003A6EDD"/>
    <w:rsid w:val="003B04F3"/>
    <w:rsid w:val="003B14D6"/>
    <w:rsid w:val="003B1D1C"/>
    <w:rsid w:val="003B2CCF"/>
    <w:rsid w:val="003B306F"/>
    <w:rsid w:val="003B7B42"/>
    <w:rsid w:val="003B7E03"/>
    <w:rsid w:val="003C0C2E"/>
    <w:rsid w:val="003C5AC3"/>
    <w:rsid w:val="003C6BF3"/>
    <w:rsid w:val="003D0DE1"/>
    <w:rsid w:val="003D21CF"/>
    <w:rsid w:val="003E0BF3"/>
    <w:rsid w:val="003E7D06"/>
    <w:rsid w:val="003F2590"/>
    <w:rsid w:val="003F297E"/>
    <w:rsid w:val="003F4BCE"/>
    <w:rsid w:val="003F6AA0"/>
    <w:rsid w:val="00401240"/>
    <w:rsid w:val="004015D9"/>
    <w:rsid w:val="00402DE0"/>
    <w:rsid w:val="0040388C"/>
    <w:rsid w:val="00406486"/>
    <w:rsid w:val="00406F75"/>
    <w:rsid w:val="004156B8"/>
    <w:rsid w:val="00417498"/>
    <w:rsid w:val="00417805"/>
    <w:rsid w:val="00422F18"/>
    <w:rsid w:val="00424017"/>
    <w:rsid w:val="0042631F"/>
    <w:rsid w:val="004312EE"/>
    <w:rsid w:val="004322A8"/>
    <w:rsid w:val="00433F2B"/>
    <w:rsid w:val="00434C73"/>
    <w:rsid w:val="0043748C"/>
    <w:rsid w:val="004403B9"/>
    <w:rsid w:val="0044087A"/>
    <w:rsid w:val="00440C4E"/>
    <w:rsid w:val="0044115F"/>
    <w:rsid w:val="00442D39"/>
    <w:rsid w:val="00443391"/>
    <w:rsid w:val="00445615"/>
    <w:rsid w:val="00450985"/>
    <w:rsid w:val="00455B64"/>
    <w:rsid w:val="004578C7"/>
    <w:rsid w:val="00460DA7"/>
    <w:rsid w:val="00463814"/>
    <w:rsid w:val="00464E65"/>
    <w:rsid w:val="004679C6"/>
    <w:rsid w:val="00472724"/>
    <w:rsid w:val="00475F98"/>
    <w:rsid w:val="00481A86"/>
    <w:rsid w:val="00482228"/>
    <w:rsid w:val="00487363"/>
    <w:rsid w:val="00487DB5"/>
    <w:rsid w:val="004905FF"/>
    <w:rsid w:val="00492014"/>
    <w:rsid w:val="0049216A"/>
    <w:rsid w:val="00492C4F"/>
    <w:rsid w:val="00495CBC"/>
    <w:rsid w:val="004978A7"/>
    <w:rsid w:val="00497DF8"/>
    <w:rsid w:val="004A1C8B"/>
    <w:rsid w:val="004A34C7"/>
    <w:rsid w:val="004A41A9"/>
    <w:rsid w:val="004A6EE6"/>
    <w:rsid w:val="004A7397"/>
    <w:rsid w:val="004A7EA4"/>
    <w:rsid w:val="004B0473"/>
    <w:rsid w:val="004B0516"/>
    <w:rsid w:val="004B38BA"/>
    <w:rsid w:val="004B7FBE"/>
    <w:rsid w:val="004C582A"/>
    <w:rsid w:val="004D0806"/>
    <w:rsid w:val="004D1DE9"/>
    <w:rsid w:val="004D31E6"/>
    <w:rsid w:val="004D329E"/>
    <w:rsid w:val="004D3D7B"/>
    <w:rsid w:val="004E0CB5"/>
    <w:rsid w:val="004E2638"/>
    <w:rsid w:val="004E5F49"/>
    <w:rsid w:val="004F70D2"/>
    <w:rsid w:val="004F768E"/>
    <w:rsid w:val="005119E2"/>
    <w:rsid w:val="00513240"/>
    <w:rsid w:val="00520BA6"/>
    <w:rsid w:val="00524273"/>
    <w:rsid w:val="00527321"/>
    <w:rsid w:val="00527338"/>
    <w:rsid w:val="00527D7F"/>
    <w:rsid w:val="00532839"/>
    <w:rsid w:val="0053305F"/>
    <w:rsid w:val="005330E5"/>
    <w:rsid w:val="005352C6"/>
    <w:rsid w:val="00537D65"/>
    <w:rsid w:val="00540CCA"/>
    <w:rsid w:val="00543420"/>
    <w:rsid w:val="005459E8"/>
    <w:rsid w:val="00550084"/>
    <w:rsid w:val="005500BC"/>
    <w:rsid w:val="0055036C"/>
    <w:rsid w:val="0055094C"/>
    <w:rsid w:val="00550F3F"/>
    <w:rsid w:val="00552824"/>
    <w:rsid w:val="00555394"/>
    <w:rsid w:val="00563016"/>
    <w:rsid w:val="00564046"/>
    <w:rsid w:val="00570EB7"/>
    <w:rsid w:val="00572517"/>
    <w:rsid w:val="005743F2"/>
    <w:rsid w:val="00575E70"/>
    <w:rsid w:val="00581388"/>
    <w:rsid w:val="0058455A"/>
    <w:rsid w:val="005848B2"/>
    <w:rsid w:val="0059189F"/>
    <w:rsid w:val="00595E53"/>
    <w:rsid w:val="00596E39"/>
    <w:rsid w:val="005A1ADB"/>
    <w:rsid w:val="005A4516"/>
    <w:rsid w:val="005A7C19"/>
    <w:rsid w:val="005B46E6"/>
    <w:rsid w:val="005B6C2E"/>
    <w:rsid w:val="005C0D5C"/>
    <w:rsid w:val="005C5EAE"/>
    <w:rsid w:val="005C7F80"/>
    <w:rsid w:val="005D0402"/>
    <w:rsid w:val="005D34A6"/>
    <w:rsid w:val="005D5285"/>
    <w:rsid w:val="005D7348"/>
    <w:rsid w:val="005E2BE1"/>
    <w:rsid w:val="005E3203"/>
    <w:rsid w:val="005F2E44"/>
    <w:rsid w:val="005F7BC4"/>
    <w:rsid w:val="00605A9B"/>
    <w:rsid w:val="00606C7B"/>
    <w:rsid w:val="00617180"/>
    <w:rsid w:val="00617F04"/>
    <w:rsid w:val="00621A86"/>
    <w:rsid w:val="00621B26"/>
    <w:rsid w:val="006249DD"/>
    <w:rsid w:val="00626FAE"/>
    <w:rsid w:val="00627A56"/>
    <w:rsid w:val="00636087"/>
    <w:rsid w:val="006369D3"/>
    <w:rsid w:val="00642F0D"/>
    <w:rsid w:val="00651197"/>
    <w:rsid w:val="00652107"/>
    <w:rsid w:val="0065337C"/>
    <w:rsid w:val="0065601B"/>
    <w:rsid w:val="006561BB"/>
    <w:rsid w:val="00656B3E"/>
    <w:rsid w:val="00656DCE"/>
    <w:rsid w:val="00657961"/>
    <w:rsid w:val="00662C67"/>
    <w:rsid w:val="00664826"/>
    <w:rsid w:val="006651ED"/>
    <w:rsid w:val="00665209"/>
    <w:rsid w:val="0066586A"/>
    <w:rsid w:val="006666CA"/>
    <w:rsid w:val="0066688A"/>
    <w:rsid w:val="00667701"/>
    <w:rsid w:val="00667D7E"/>
    <w:rsid w:val="0067017B"/>
    <w:rsid w:val="00671E77"/>
    <w:rsid w:val="006728E8"/>
    <w:rsid w:val="00672A8F"/>
    <w:rsid w:val="006760B7"/>
    <w:rsid w:val="0067684C"/>
    <w:rsid w:val="00683B34"/>
    <w:rsid w:val="0068479C"/>
    <w:rsid w:val="00684F62"/>
    <w:rsid w:val="00685E2A"/>
    <w:rsid w:val="0069065B"/>
    <w:rsid w:val="00690B5B"/>
    <w:rsid w:val="006921D7"/>
    <w:rsid w:val="00693732"/>
    <w:rsid w:val="006A17E2"/>
    <w:rsid w:val="006A1C66"/>
    <w:rsid w:val="006A565A"/>
    <w:rsid w:val="006A68D6"/>
    <w:rsid w:val="006B030A"/>
    <w:rsid w:val="006B0A44"/>
    <w:rsid w:val="006B23E4"/>
    <w:rsid w:val="006B387F"/>
    <w:rsid w:val="006C0845"/>
    <w:rsid w:val="006C64B9"/>
    <w:rsid w:val="006C709B"/>
    <w:rsid w:val="006D52FA"/>
    <w:rsid w:val="006D7FA5"/>
    <w:rsid w:val="006E0347"/>
    <w:rsid w:val="006E6624"/>
    <w:rsid w:val="006E776A"/>
    <w:rsid w:val="006F0ABB"/>
    <w:rsid w:val="006F3A8B"/>
    <w:rsid w:val="006F7D8B"/>
    <w:rsid w:val="006F7DA7"/>
    <w:rsid w:val="0070197E"/>
    <w:rsid w:val="00702460"/>
    <w:rsid w:val="00711984"/>
    <w:rsid w:val="00711D63"/>
    <w:rsid w:val="00712ACE"/>
    <w:rsid w:val="00715C75"/>
    <w:rsid w:val="00720D2F"/>
    <w:rsid w:val="0072291F"/>
    <w:rsid w:val="00725470"/>
    <w:rsid w:val="00725AF0"/>
    <w:rsid w:val="0072708A"/>
    <w:rsid w:val="00734BD7"/>
    <w:rsid w:val="0073590F"/>
    <w:rsid w:val="007406EB"/>
    <w:rsid w:val="00741F9E"/>
    <w:rsid w:val="007432B1"/>
    <w:rsid w:val="00744EA3"/>
    <w:rsid w:val="007461B9"/>
    <w:rsid w:val="00746AC9"/>
    <w:rsid w:val="0075132A"/>
    <w:rsid w:val="00752095"/>
    <w:rsid w:val="007564D7"/>
    <w:rsid w:val="00760011"/>
    <w:rsid w:val="007626E8"/>
    <w:rsid w:val="0076525C"/>
    <w:rsid w:val="00767EAD"/>
    <w:rsid w:val="0077047A"/>
    <w:rsid w:val="00774143"/>
    <w:rsid w:val="00774F4E"/>
    <w:rsid w:val="007764DE"/>
    <w:rsid w:val="00783CEF"/>
    <w:rsid w:val="00792CBB"/>
    <w:rsid w:val="00792E9F"/>
    <w:rsid w:val="007931D9"/>
    <w:rsid w:val="00796FD8"/>
    <w:rsid w:val="007978DA"/>
    <w:rsid w:val="00797D49"/>
    <w:rsid w:val="007A054D"/>
    <w:rsid w:val="007A3913"/>
    <w:rsid w:val="007B0E4C"/>
    <w:rsid w:val="007B1781"/>
    <w:rsid w:val="007B1E2C"/>
    <w:rsid w:val="007B48AC"/>
    <w:rsid w:val="007C032D"/>
    <w:rsid w:val="007C303B"/>
    <w:rsid w:val="007C4541"/>
    <w:rsid w:val="007D4D1B"/>
    <w:rsid w:val="007D5E36"/>
    <w:rsid w:val="007E305B"/>
    <w:rsid w:val="007E3FB8"/>
    <w:rsid w:val="007E5C10"/>
    <w:rsid w:val="007F078C"/>
    <w:rsid w:val="007F1A20"/>
    <w:rsid w:val="007F26BC"/>
    <w:rsid w:val="007F29CF"/>
    <w:rsid w:val="007F3A97"/>
    <w:rsid w:val="007F4FE9"/>
    <w:rsid w:val="007F7A39"/>
    <w:rsid w:val="0080487B"/>
    <w:rsid w:val="00805442"/>
    <w:rsid w:val="00805A6B"/>
    <w:rsid w:val="00805B99"/>
    <w:rsid w:val="008104B9"/>
    <w:rsid w:val="00811ED6"/>
    <w:rsid w:val="0081301B"/>
    <w:rsid w:val="00813CD1"/>
    <w:rsid w:val="00813EEE"/>
    <w:rsid w:val="00815CF0"/>
    <w:rsid w:val="00817230"/>
    <w:rsid w:val="0081733C"/>
    <w:rsid w:val="00824488"/>
    <w:rsid w:val="0082538D"/>
    <w:rsid w:val="008303B6"/>
    <w:rsid w:val="00830CED"/>
    <w:rsid w:val="00834461"/>
    <w:rsid w:val="00834745"/>
    <w:rsid w:val="0083611E"/>
    <w:rsid w:val="008378F0"/>
    <w:rsid w:val="00844CD4"/>
    <w:rsid w:val="00850A32"/>
    <w:rsid w:val="00851806"/>
    <w:rsid w:val="00853D9C"/>
    <w:rsid w:val="00854CFD"/>
    <w:rsid w:val="00856406"/>
    <w:rsid w:val="00857358"/>
    <w:rsid w:val="0085791F"/>
    <w:rsid w:val="008714DD"/>
    <w:rsid w:val="00873EA9"/>
    <w:rsid w:val="00874A27"/>
    <w:rsid w:val="00875E61"/>
    <w:rsid w:val="0088338B"/>
    <w:rsid w:val="00890D2D"/>
    <w:rsid w:val="00890E40"/>
    <w:rsid w:val="00891235"/>
    <w:rsid w:val="0089185F"/>
    <w:rsid w:val="00895A46"/>
    <w:rsid w:val="00896A16"/>
    <w:rsid w:val="00897661"/>
    <w:rsid w:val="008A0B12"/>
    <w:rsid w:val="008A1EA2"/>
    <w:rsid w:val="008A1F25"/>
    <w:rsid w:val="008A46FC"/>
    <w:rsid w:val="008A5C50"/>
    <w:rsid w:val="008B04BB"/>
    <w:rsid w:val="008B27B1"/>
    <w:rsid w:val="008B319D"/>
    <w:rsid w:val="008B56FA"/>
    <w:rsid w:val="008D249C"/>
    <w:rsid w:val="008D32CC"/>
    <w:rsid w:val="008D4015"/>
    <w:rsid w:val="008D4FBD"/>
    <w:rsid w:val="008D7B4D"/>
    <w:rsid w:val="008E3047"/>
    <w:rsid w:val="008E3468"/>
    <w:rsid w:val="008F0041"/>
    <w:rsid w:val="008F0EB2"/>
    <w:rsid w:val="008F2D42"/>
    <w:rsid w:val="008F6B41"/>
    <w:rsid w:val="00904FC9"/>
    <w:rsid w:val="009057C3"/>
    <w:rsid w:val="00905BD3"/>
    <w:rsid w:val="00912FCF"/>
    <w:rsid w:val="0091742D"/>
    <w:rsid w:val="00923C31"/>
    <w:rsid w:val="00926CAC"/>
    <w:rsid w:val="0093203A"/>
    <w:rsid w:val="00933D88"/>
    <w:rsid w:val="00941349"/>
    <w:rsid w:val="00941F15"/>
    <w:rsid w:val="009441CD"/>
    <w:rsid w:val="00945486"/>
    <w:rsid w:val="00946719"/>
    <w:rsid w:val="009479E2"/>
    <w:rsid w:val="00951F87"/>
    <w:rsid w:val="009522B6"/>
    <w:rsid w:val="00954925"/>
    <w:rsid w:val="009554A5"/>
    <w:rsid w:val="0095653D"/>
    <w:rsid w:val="00956A80"/>
    <w:rsid w:val="00963879"/>
    <w:rsid w:val="00963B40"/>
    <w:rsid w:val="009653D4"/>
    <w:rsid w:val="00967E42"/>
    <w:rsid w:val="00970D35"/>
    <w:rsid w:val="00970F26"/>
    <w:rsid w:val="009805B3"/>
    <w:rsid w:val="00991850"/>
    <w:rsid w:val="00996549"/>
    <w:rsid w:val="00996F4A"/>
    <w:rsid w:val="009A116D"/>
    <w:rsid w:val="009A2C52"/>
    <w:rsid w:val="009A46B4"/>
    <w:rsid w:val="009B026D"/>
    <w:rsid w:val="009B0ED6"/>
    <w:rsid w:val="009B3B1E"/>
    <w:rsid w:val="009B598C"/>
    <w:rsid w:val="009C1672"/>
    <w:rsid w:val="009C2756"/>
    <w:rsid w:val="009C2AD1"/>
    <w:rsid w:val="009C57B6"/>
    <w:rsid w:val="009D0A19"/>
    <w:rsid w:val="009D181E"/>
    <w:rsid w:val="009E2FBC"/>
    <w:rsid w:val="009E6801"/>
    <w:rsid w:val="009E734E"/>
    <w:rsid w:val="009E76F2"/>
    <w:rsid w:val="009F132C"/>
    <w:rsid w:val="009F3B23"/>
    <w:rsid w:val="00A01A02"/>
    <w:rsid w:val="00A025AC"/>
    <w:rsid w:val="00A039B2"/>
    <w:rsid w:val="00A04DF8"/>
    <w:rsid w:val="00A1052F"/>
    <w:rsid w:val="00A12FAC"/>
    <w:rsid w:val="00A162D8"/>
    <w:rsid w:val="00A16CFA"/>
    <w:rsid w:val="00A16F4D"/>
    <w:rsid w:val="00A2005B"/>
    <w:rsid w:val="00A21457"/>
    <w:rsid w:val="00A22B70"/>
    <w:rsid w:val="00A2305D"/>
    <w:rsid w:val="00A25DB9"/>
    <w:rsid w:val="00A3100D"/>
    <w:rsid w:val="00A323F9"/>
    <w:rsid w:val="00A34921"/>
    <w:rsid w:val="00A36BF6"/>
    <w:rsid w:val="00A37A7E"/>
    <w:rsid w:val="00A37EA7"/>
    <w:rsid w:val="00A41195"/>
    <w:rsid w:val="00A45504"/>
    <w:rsid w:val="00A46497"/>
    <w:rsid w:val="00A521EA"/>
    <w:rsid w:val="00A523C2"/>
    <w:rsid w:val="00A53F45"/>
    <w:rsid w:val="00A61E91"/>
    <w:rsid w:val="00A647DB"/>
    <w:rsid w:val="00A66640"/>
    <w:rsid w:val="00A66E3A"/>
    <w:rsid w:val="00A6772F"/>
    <w:rsid w:val="00A70C19"/>
    <w:rsid w:val="00A716C1"/>
    <w:rsid w:val="00A775EE"/>
    <w:rsid w:val="00A776CD"/>
    <w:rsid w:val="00A805C7"/>
    <w:rsid w:val="00A80AD4"/>
    <w:rsid w:val="00A82AA3"/>
    <w:rsid w:val="00A902F1"/>
    <w:rsid w:val="00A90F5C"/>
    <w:rsid w:val="00A91F08"/>
    <w:rsid w:val="00A94F97"/>
    <w:rsid w:val="00AA4699"/>
    <w:rsid w:val="00AA5B4C"/>
    <w:rsid w:val="00AB23A2"/>
    <w:rsid w:val="00AB491A"/>
    <w:rsid w:val="00AB4DDE"/>
    <w:rsid w:val="00AB6112"/>
    <w:rsid w:val="00AB6D65"/>
    <w:rsid w:val="00AD1F6F"/>
    <w:rsid w:val="00AD2AFA"/>
    <w:rsid w:val="00AD4856"/>
    <w:rsid w:val="00AD4DF3"/>
    <w:rsid w:val="00AD4FF8"/>
    <w:rsid w:val="00AE1C53"/>
    <w:rsid w:val="00AE26C8"/>
    <w:rsid w:val="00AE75FB"/>
    <w:rsid w:val="00AF01EE"/>
    <w:rsid w:val="00AF1C0A"/>
    <w:rsid w:val="00AF50EA"/>
    <w:rsid w:val="00AF64B4"/>
    <w:rsid w:val="00AF6FF2"/>
    <w:rsid w:val="00AF76F5"/>
    <w:rsid w:val="00B10EE6"/>
    <w:rsid w:val="00B13882"/>
    <w:rsid w:val="00B1445F"/>
    <w:rsid w:val="00B15202"/>
    <w:rsid w:val="00B153F2"/>
    <w:rsid w:val="00B17115"/>
    <w:rsid w:val="00B17DC3"/>
    <w:rsid w:val="00B20184"/>
    <w:rsid w:val="00B21FE8"/>
    <w:rsid w:val="00B23190"/>
    <w:rsid w:val="00B36691"/>
    <w:rsid w:val="00B403DB"/>
    <w:rsid w:val="00B41E4B"/>
    <w:rsid w:val="00B44DAF"/>
    <w:rsid w:val="00B479FE"/>
    <w:rsid w:val="00B51920"/>
    <w:rsid w:val="00B5267E"/>
    <w:rsid w:val="00B5314B"/>
    <w:rsid w:val="00B53DA7"/>
    <w:rsid w:val="00B5500C"/>
    <w:rsid w:val="00B55487"/>
    <w:rsid w:val="00B557E0"/>
    <w:rsid w:val="00B6050A"/>
    <w:rsid w:val="00B60DF0"/>
    <w:rsid w:val="00B61D92"/>
    <w:rsid w:val="00B62B05"/>
    <w:rsid w:val="00B63755"/>
    <w:rsid w:val="00B657FB"/>
    <w:rsid w:val="00B65C30"/>
    <w:rsid w:val="00B70E62"/>
    <w:rsid w:val="00B76AB2"/>
    <w:rsid w:val="00B76F17"/>
    <w:rsid w:val="00B82DCF"/>
    <w:rsid w:val="00B86FD4"/>
    <w:rsid w:val="00B907F3"/>
    <w:rsid w:val="00B95B0F"/>
    <w:rsid w:val="00B964FF"/>
    <w:rsid w:val="00BA536A"/>
    <w:rsid w:val="00BA5789"/>
    <w:rsid w:val="00BA5A54"/>
    <w:rsid w:val="00BB250D"/>
    <w:rsid w:val="00BB337E"/>
    <w:rsid w:val="00BB718A"/>
    <w:rsid w:val="00BC30CC"/>
    <w:rsid w:val="00BD0A60"/>
    <w:rsid w:val="00BD1CD4"/>
    <w:rsid w:val="00BD652A"/>
    <w:rsid w:val="00BD6531"/>
    <w:rsid w:val="00BE029A"/>
    <w:rsid w:val="00BE3E74"/>
    <w:rsid w:val="00BE4392"/>
    <w:rsid w:val="00BE7EEC"/>
    <w:rsid w:val="00BF06A7"/>
    <w:rsid w:val="00BF0942"/>
    <w:rsid w:val="00BF0D44"/>
    <w:rsid w:val="00BF15D7"/>
    <w:rsid w:val="00BF5E0B"/>
    <w:rsid w:val="00C03D50"/>
    <w:rsid w:val="00C0544C"/>
    <w:rsid w:val="00C05D42"/>
    <w:rsid w:val="00C062B9"/>
    <w:rsid w:val="00C06FA9"/>
    <w:rsid w:val="00C15AB8"/>
    <w:rsid w:val="00C22C85"/>
    <w:rsid w:val="00C23207"/>
    <w:rsid w:val="00C23695"/>
    <w:rsid w:val="00C30402"/>
    <w:rsid w:val="00C32ADC"/>
    <w:rsid w:val="00C33DFD"/>
    <w:rsid w:val="00C3624D"/>
    <w:rsid w:val="00C40D5D"/>
    <w:rsid w:val="00C4158D"/>
    <w:rsid w:val="00C417B3"/>
    <w:rsid w:val="00C4205E"/>
    <w:rsid w:val="00C423A9"/>
    <w:rsid w:val="00C44797"/>
    <w:rsid w:val="00C45154"/>
    <w:rsid w:val="00C4742A"/>
    <w:rsid w:val="00C4782D"/>
    <w:rsid w:val="00C54DFF"/>
    <w:rsid w:val="00C54E5D"/>
    <w:rsid w:val="00C55F33"/>
    <w:rsid w:val="00C56D5E"/>
    <w:rsid w:val="00C57114"/>
    <w:rsid w:val="00C57D7A"/>
    <w:rsid w:val="00C57ED0"/>
    <w:rsid w:val="00C61DD9"/>
    <w:rsid w:val="00C65826"/>
    <w:rsid w:val="00C709D8"/>
    <w:rsid w:val="00C721CC"/>
    <w:rsid w:val="00C73024"/>
    <w:rsid w:val="00C74F6C"/>
    <w:rsid w:val="00C76298"/>
    <w:rsid w:val="00C82E78"/>
    <w:rsid w:val="00C83004"/>
    <w:rsid w:val="00C8339E"/>
    <w:rsid w:val="00C90A12"/>
    <w:rsid w:val="00C96A67"/>
    <w:rsid w:val="00CA0A42"/>
    <w:rsid w:val="00CA266A"/>
    <w:rsid w:val="00CA3CF4"/>
    <w:rsid w:val="00CA3DC4"/>
    <w:rsid w:val="00CA42D7"/>
    <w:rsid w:val="00CA7B8A"/>
    <w:rsid w:val="00CB3933"/>
    <w:rsid w:val="00CB43EB"/>
    <w:rsid w:val="00CB5EE6"/>
    <w:rsid w:val="00CB633C"/>
    <w:rsid w:val="00CB6715"/>
    <w:rsid w:val="00CB7166"/>
    <w:rsid w:val="00CB71E8"/>
    <w:rsid w:val="00CB7AED"/>
    <w:rsid w:val="00CC0235"/>
    <w:rsid w:val="00CC03FA"/>
    <w:rsid w:val="00CC10B3"/>
    <w:rsid w:val="00CC26B7"/>
    <w:rsid w:val="00CC366D"/>
    <w:rsid w:val="00CC502B"/>
    <w:rsid w:val="00CC6CE3"/>
    <w:rsid w:val="00CC755E"/>
    <w:rsid w:val="00CC7D03"/>
    <w:rsid w:val="00CD4EB3"/>
    <w:rsid w:val="00CD5D3D"/>
    <w:rsid w:val="00CD5E07"/>
    <w:rsid w:val="00CD6E19"/>
    <w:rsid w:val="00CE3B50"/>
    <w:rsid w:val="00CE4F13"/>
    <w:rsid w:val="00CE7223"/>
    <w:rsid w:val="00CE74DC"/>
    <w:rsid w:val="00CF1C7B"/>
    <w:rsid w:val="00CF32DB"/>
    <w:rsid w:val="00CF715F"/>
    <w:rsid w:val="00D011AF"/>
    <w:rsid w:val="00D016BA"/>
    <w:rsid w:val="00D07C4F"/>
    <w:rsid w:val="00D10141"/>
    <w:rsid w:val="00D1103C"/>
    <w:rsid w:val="00D112B3"/>
    <w:rsid w:val="00D14745"/>
    <w:rsid w:val="00D20A5E"/>
    <w:rsid w:val="00D21B12"/>
    <w:rsid w:val="00D23606"/>
    <w:rsid w:val="00D236B1"/>
    <w:rsid w:val="00D23A74"/>
    <w:rsid w:val="00D23C64"/>
    <w:rsid w:val="00D303DB"/>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F06"/>
    <w:rsid w:val="00D53727"/>
    <w:rsid w:val="00D5511B"/>
    <w:rsid w:val="00D56A9F"/>
    <w:rsid w:val="00D57060"/>
    <w:rsid w:val="00D628A4"/>
    <w:rsid w:val="00D70340"/>
    <w:rsid w:val="00D74F26"/>
    <w:rsid w:val="00D756B3"/>
    <w:rsid w:val="00D75FAC"/>
    <w:rsid w:val="00D76E9B"/>
    <w:rsid w:val="00D77A95"/>
    <w:rsid w:val="00D803AD"/>
    <w:rsid w:val="00D8225A"/>
    <w:rsid w:val="00D83CF7"/>
    <w:rsid w:val="00D85098"/>
    <w:rsid w:val="00D86D02"/>
    <w:rsid w:val="00D92BAA"/>
    <w:rsid w:val="00D933F6"/>
    <w:rsid w:val="00D94AFB"/>
    <w:rsid w:val="00D96322"/>
    <w:rsid w:val="00D971E5"/>
    <w:rsid w:val="00DA27ED"/>
    <w:rsid w:val="00DA2975"/>
    <w:rsid w:val="00DA4603"/>
    <w:rsid w:val="00DC0C6D"/>
    <w:rsid w:val="00DC0E0D"/>
    <w:rsid w:val="00DC168B"/>
    <w:rsid w:val="00DC2A48"/>
    <w:rsid w:val="00DC301A"/>
    <w:rsid w:val="00DC387E"/>
    <w:rsid w:val="00DC4A0D"/>
    <w:rsid w:val="00DC5111"/>
    <w:rsid w:val="00DC72F1"/>
    <w:rsid w:val="00DD1F8F"/>
    <w:rsid w:val="00DD3480"/>
    <w:rsid w:val="00DD45EB"/>
    <w:rsid w:val="00DE105C"/>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39CC"/>
    <w:rsid w:val="00E34C8A"/>
    <w:rsid w:val="00E350AC"/>
    <w:rsid w:val="00E37D67"/>
    <w:rsid w:val="00E411C7"/>
    <w:rsid w:val="00E42CF8"/>
    <w:rsid w:val="00E44962"/>
    <w:rsid w:val="00E4570D"/>
    <w:rsid w:val="00E47540"/>
    <w:rsid w:val="00E51A44"/>
    <w:rsid w:val="00E51D32"/>
    <w:rsid w:val="00E54513"/>
    <w:rsid w:val="00E606A9"/>
    <w:rsid w:val="00E61142"/>
    <w:rsid w:val="00E6496A"/>
    <w:rsid w:val="00E66B83"/>
    <w:rsid w:val="00E705F0"/>
    <w:rsid w:val="00E706AC"/>
    <w:rsid w:val="00E73E18"/>
    <w:rsid w:val="00E80B52"/>
    <w:rsid w:val="00E81AFE"/>
    <w:rsid w:val="00E908B8"/>
    <w:rsid w:val="00E90EA9"/>
    <w:rsid w:val="00E9253C"/>
    <w:rsid w:val="00E9428E"/>
    <w:rsid w:val="00E951AA"/>
    <w:rsid w:val="00EA201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E32"/>
    <w:rsid w:val="00EF65BF"/>
    <w:rsid w:val="00F030EB"/>
    <w:rsid w:val="00F070AD"/>
    <w:rsid w:val="00F1112A"/>
    <w:rsid w:val="00F11338"/>
    <w:rsid w:val="00F11FFF"/>
    <w:rsid w:val="00F1335D"/>
    <w:rsid w:val="00F14EFA"/>
    <w:rsid w:val="00F22561"/>
    <w:rsid w:val="00F23F3F"/>
    <w:rsid w:val="00F337D1"/>
    <w:rsid w:val="00F36995"/>
    <w:rsid w:val="00F37868"/>
    <w:rsid w:val="00F47C8F"/>
    <w:rsid w:val="00F502CC"/>
    <w:rsid w:val="00F534DC"/>
    <w:rsid w:val="00F5661E"/>
    <w:rsid w:val="00F6011D"/>
    <w:rsid w:val="00F619D2"/>
    <w:rsid w:val="00F64927"/>
    <w:rsid w:val="00F65DBA"/>
    <w:rsid w:val="00F67DAA"/>
    <w:rsid w:val="00F7130A"/>
    <w:rsid w:val="00F71E97"/>
    <w:rsid w:val="00F753D2"/>
    <w:rsid w:val="00F7771E"/>
    <w:rsid w:val="00F77FBC"/>
    <w:rsid w:val="00F80C78"/>
    <w:rsid w:val="00F8158D"/>
    <w:rsid w:val="00F81D58"/>
    <w:rsid w:val="00F82176"/>
    <w:rsid w:val="00F85F64"/>
    <w:rsid w:val="00F872C9"/>
    <w:rsid w:val="00F91850"/>
    <w:rsid w:val="00F92012"/>
    <w:rsid w:val="00F9780F"/>
    <w:rsid w:val="00FA0B96"/>
    <w:rsid w:val="00FA130E"/>
    <w:rsid w:val="00FA28B8"/>
    <w:rsid w:val="00FA56F5"/>
    <w:rsid w:val="00FA7F4E"/>
    <w:rsid w:val="00FB2D4B"/>
    <w:rsid w:val="00FB31A2"/>
    <w:rsid w:val="00FB627A"/>
    <w:rsid w:val="00FC14DD"/>
    <w:rsid w:val="00FD0349"/>
    <w:rsid w:val="00FD6F15"/>
    <w:rsid w:val="00FD7CF3"/>
    <w:rsid w:val="00FE1385"/>
    <w:rsid w:val="00FE1822"/>
    <w:rsid w:val="00FE1DC7"/>
    <w:rsid w:val="00FE41F1"/>
    <w:rsid w:val="00FF2761"/>
    <w:rsid w:val="00FF3E5D"/>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268F7D-4DF4-4EFA-8D75-143C0440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BE029A"/>
  </w:style>
  <w:style w:type="character" w:customStyle="1" w:styleId="iaj">
    <w:name w:val="i_aj"/>
    <w:basedOn w:val="Fuentedeprrafopredeter"/>
    <w:rsid w:val="00BE029A"/>
  </w:style>
  <w:style w:type="character" w:styleId="nfasis">
    <w:name w:val="Emphasis"/>
    <w:basedOn w:val="Fuentedeprrafopredeter"/>
    <w:uiPriority w:val="20"/>
    <w:qFormat/>
    <w:rsid w:val="002C2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4451">
      <w:bodyDiv w:val="1"/>
      <w:marLeft w:val="0"/>
      <w:marRight w:val="0"/>
      <w:marTop w:val="0"/>
      <w:marBottom w:val="0"/>
      <w:divBdr>
        <w:top w:val="none" w:sz="0" w:space="0" w:color="auto"/>
        <w:left w:val="none" w:sz="0" w:space="0" w:color="auto"/>
        <w:bottom w:val="none" w:sz="0" w:space="0" w:color="auto"/>
        <w:right w:val="none" w:sz="0" w:space="0" w:color="auto"/>
      </w:divBdr>
    </w:div>
    <w:div w:id="141703606">
      <w:bodyDiv w:val="1"/>
      <w:marLeft w:val="0"/>
      <w:marRight w:val="0"/>
      <w:marTop w:val="0"/>
      <w:marBottom w:val="0"/>
      <w:divBdr>
        <w:top w:val="none" w:sz="0" w:space="0" w:color="auto"/>
        <w:left w:val="none" w:sz="0" w:space="0" w:color="auto"/>
        <w:bottom w:val="none" w:sz="0" w:space="0" w:color="auto"/>
        <w:right w:val="none" w:sz="0" w:space="0" w:color="auto"/>
      </w:divBdr>
    </w:div>
    <w:div w:id="224220201">
      <w:bodyDiv w:val="1"/>
      <w:marLeft w:val="0"/>
      <w:marRight w:val="0"/>
      <w:marTop w:val="0"/>
      <w:marBottom w:val="0"/>
      <w:divBdr>
        <w:top w:val="none" w:sz="0" w:space="0" w:color="auto"/>
        <w:left w:val="none" w:sz="0" w:space="0" w:color="auto"/>
        <w:bottom w:val="none" w:sz="0" w:space="0" w:color="auto"/>
        <w:right w:val="none" w:sz="0" w:space="0" w:color="auto"/>
      </w:divBdr>
    </w:div>
    <w:div w:id="504830188">
      <w:bodyDiv w:val="1"/>
      <w:marLeft w:val="0"/>
      <w:marRight w:val="0"/>
      <w:marTop w:val="0"/>
      <w:marBottom w:val="0"/>
      <w:divBdr>
        <w:top w:val="none" w:sz="0" w:space="0" w:color="auto"/>
        <w:left w:val="none" w:sz="0" w:space="0" w:color="auto"/>
        <w:bottom w:val="none" w:sz="0" w:space="0" w:color="auto"/>
        <w:right w:val="none" w:sz="0" w:space="0" w:color="auto"/>
      </w:divBdr>
    </w:div>
    <w:div w:id="1087965626">
      <w:bodyDiv w:val="1"/>
      <w:marLeft w:val="0"/>
      <w:marRight w:val="0"/>
      <w:marTop w:val="0"/>
      <w:marBottom w:val="0"/>
      <w:divBdr>
        <w:top w:val="none" w:sz="0" w:space="0" w:color="auto"/>
        <w:left w:val="none" w:sz="0" w:space="0" w:color="auto"/>
        <w:bottom w:val="none" w:sz="0" w:space="0" w:color="auto"/>
        <w:right w:val="none" w:sz="0" w:space="0" w:color="auto"/>
      </w:divBdr>
    </w:div>
    <w:div w:id="1350763048">
      <w:bodyDiv w:val="1"/>
      <w:marLeft w:val="0"/>
      <w:marRight w:val="0"/>
      <w:marTop w:val="0"/>
      <w:marBottom w:val="0"/>
      <w:divBdr>
        <w:top w:val="none" w:sz="0" w:space="0" w:color="auto"/>
        <w:left w:val="none" w:sz="0" w:space="0" w:color="auto"/>
        <w:bottom w:val="none" w:sz="0" w:space="0" w:color="auto"/>
        <w:right w:val="none" w:sz="0" w:space="0" w:color="auto"/>
      </w:divBdr>
    </w:div>
    <w:div w:id="1666133138">
      <w:bodyDiv w:val="1"/>
      <w:marLeft w:val="0"/>
      <w:marRight w:val="0"/>
      <w:marTop w:val="0"/>
      <w:marBottom w:val="0"/>
      <w:divBdr>
        <w:top w:val="none" w:sz="0" w:space="0" w:color="auto"/>
        <w:left w:val="none" w:sz="0" w:space="0" w:color="auto"/>
        <w:bottom w:val="none" w:sz="0" w:space="0" w:color="auto"/>
        <w:right w:val="none" w:sz="0" w:space="0" w:color="auto"/>
      </w:divBdr>
    </w:div>
    <w:div w:id="20430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D90D-2BEE-4DBC-A096-142FEED9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3983</Words>
  <Characters>19388</Characters>
  <Application>Microsoft Office Word</Application>
  <DocSecurity>0</DocSecurity>
  <Lines>161</Lines>
  <Paragraphs>46</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2</cp:revision>
  <cp:lastPrinted>2018-01-30T13:00:00Z</cp:lastPrinted>
  <dcterms:created xsi:type="dcterms:W3CDTF">2018-01-30T13:15:00Z</dcterms:created>
  <dcterms:modified xsi:type="dcterms:W3CDTF">2018-01-30T13:15:00Z</dcterms:modified>
</cp:coreProperties>
</file>