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E41882">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w:t>
      </w:r>
      <w:r w:rsidR="00575F11">
        <w:rPr>
          <w:rFonts w:ascii="Arial Narrow" w:hAnsi="Arial Narrow" w:cs="Tahoma"/>
          <w:b w:val="0"/>
          <w:sz w:val="18"/>
          <w:szCs w:val="18"/>
        </w:rPr>
        <w:t>s</w:t>
      </w:r>
      <w:r w:rsidRPr="00EA3EFB">
        <w:rPr>
          <w:rFonts w:ascii="Arial Narrow" w:hAnsi="Arial Narrow" w:cs="Tahoma"/>
          <w:b w:val="0"/>
          <w:sz w:val="18"/>
          <w:szCs w:val="18"/>
        </w:rPr>
        <w:t xml:space="preserve">ecretaría. </w:t>
      </w:r>
    </w:p>
    <w:p w:rsidR="003A3BBB" w:rsidRPr="00EA3EFB" w:rsidRDefault="003A3BBB" w:rsidP="00E41882">
      <w:pPr>
        <w:pStyle w:val="Puesto"/>
        <w:spacing w:line="240" w:lineRule="auto"/>
        <w:jc w:val="both"/>
        <w:rPr>
          <w:rFonts w:ascii="Tahoma" w:hAnsi="Tahoma" w:cs="Tahoma"/>
          <w:sz w:val="18"/>
          <w:szCs w:val="18"/>
        </w:rPr>
      </w:pP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1A2087">
        <w:rPr>
          <w:rFonts w:ascii="Tahoma" w:hAnsi="Tahoma" w:cs="Tahoma"/>
          <w:b w:val="0"/>
          <w:bCs/>
          <w:sz w:val="18"/>
          <w:szCs w:val="18"/>
        </w:rPr>
        <w:t>23</w:t>
      </w:r>
      <w:r w:rsidR="004603F1">
        <w:rPr>
          <w:rFonts w:ascii="Tahoma" w:hAnsi="Tahoma" w:cs="Tahoma"/>
          <w:b w:val="0"/>
          <w:bCs/>
          <w:sz w:val="18"/>
          <w:szCs w:val="18"/>
        </w:rPr>
        <w:t xml:space="preserve"> </w:t>
      </w:r>
      <w:r w:rsidR="00835297">
        <w:rPr>
          <w:rFonts w:ascii="Tahoma" w:hAnsi="Tahoma" w:cs="Tahoma"/>
          <w:b w:val="0"/>
          <w:bCs/>
          <w:sz w:val="18"/>
          <w:szCs w:val="18"/>
        </w:rPr>
        <w:t xml:space="preserve">de </w:t>
      </w:r>
      <w:r w:rsidR="0014623C">
        <w:rPr>
          <w:rFonts w:ascii="Tahoma" w:hAnsi="Tahoma" w:cs="Tahoma"/>
          <w:b w:val="0"/>
          <w:bCs/>
          <w:sz w:val="18"/>
          <w:szCs w:val="18"/>
        </w:rPr>
        <w:t xml:space="preserve">febrero </w:t>
      </w:r>
      <w:r w:rsidR="00184CF8" w:rsidRPr="00EA3EFB">
        <w:rPr>
          <w:rFonts w:ascii="Tahoma" w:hAnsi="Tahoma" w:cs="Tahoma"/>
          <w:b w:val="0"/>
          <w:bCs/>
          <w:sz w:val="18"/>
          <w:szCs w:val="18"/>
        </w:rPr>
        <w:t>de 201</w:t>
      </w:r>
      <w:r w:rsidR="0014623C">
        <w:rPr>
          <w:rFonts w:ascii="Tahoma" w:hAnsi="Tahoma" w:cs="Tahoma"/>
          <w:b w:val="0"/>
          <w:bCs/>
          <w:sz w:val="18"/>
          <w:szCs w:val="18"/>
        </w:rPr>
        <w:t>8</w:t>
      </w:r>
      <w:r w:rsidR="002129EF" w:rsidRPr="00EA3EFB">
        <w:rPr>
          <w:rFonts w:ascii="Tahoma" w:hAnsi="Tahoma" w:cs="Tahoma"/>
          <w:b w:val="0"/>
          <w:bCs/>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34479E">
        <w:rPr>
          <w:rFonts w:ascii="Tahoma" w:hAnsi="Tahoma" w:cs="Tahoma"/>
          <w:b w:val="0"/>
          <w:sz w:val="18"/>
          <w:szCs w:val="18"/>
        </w:rPr>
        <w:t>5</w:t>
      </w:r>
      <w:r w:rsidRPr="00EA3EFB">
        <w:rPr>
          <w:rFonts w:ascii="Tahoma" w:hAnsi="Tahoma" w:cs="Tahoma"/>
          <w:b w:val="0"/>
          <w:sz w:val="18"/>
          <w:szCs w:val="18"/>
        </w:rPr>
        <w:t>-201</w:t>
      </w:r>
      <w:r w:rsidR="001A2087">
        <w:rPr>
          <w:rFonts w:ascii="Tahoma" w:hAnsi="Tahoma" w:cs="Tahoma"/>
          <w:b w:val="0"/>
          <w:sz w:val="18"/>
          <w:szCs w:val="18"/>
        </w:rPr>
        <w:t>5</w:t>
      </w:r>
      <w:r w:rsidRPr="00EA3EFB">
        <w:rPr>
          <w:rFonts w:ascii="Tahoma" w:hAnsi="Tahoma" w:cs="Tahoma"/>
          <w:b w:val="0"/>
          <w:sz w:val="18"/>
          <w:szCs w:val="18"/>
        </w:rPr>
        <w:t>-00</w:t>
      </w:r>
      <w:r w:rsidR="0034479E">
        <w:rPr>
          <w:rFonts w:ascii="Tahoma" w:hAnsi="Tahoma" w:cs="Tahoma"/>
          <w:b w:val="0"/>
          <w:sz w:val="18"/>
          <w:szCs w:val="18"/>
        </w:rPr>
        <w:t>292</w:t>
      </w:r>
      <w:r w:rsidRPr="00EA3EFB">
        <w:rPr>
          <w:rFonts w:ascii="Tahoma" w:hAnsi="Tahoma" w:cs="Tahoma"/>
          <w:b w:val="0"/>
          <w:sz w:val="18"/>
          <w:szCs w:val="18"/>
        </w:rPr>
        <w:t>-01</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34479E">
        <w:rPr>
          <w:rFonts w:ascii="Tahoma" w:hAnsi="Tahoma" w:cs="Tahoma"/>
          <w:b w:val="0"/>
          <w:sz w:val="18"/>
          <w:szCs w:val="18"/>
        </w:rPr>
        <w:t xml:space="preserve">María </w:t>
      </w:r>
      <w:proofErr w:type="spellStart"/>
      <w:r w:rsidR="0034479E">
        <w:rPr>
          <w:rFonts w:ascii="Tahoma" w:hAnsi="Tahoma" w:cs="Tahoma"/>
          <w:b w:val="0"/>
          <w:sz w:val="18"/>
          <w:szCs w:val="18"/>
        </w:rPr>
        <w:t>Idaly</w:t>
      </w:r>
      <w:proofErr w:type="spellEnd"/>
      <w:r w:rsidR="0034479E">
        <w:rPr>
          <w:rFonts w:ascii="Tahoma" w:hAnsi="Tahoma" w:cs="Tahoma"/>
          <w:b w:val="0"/>
          <w:sz w:val="18"/>
          <w:szCs w:val="18"/>
        </w:rPr>
        <w:t xml:space="preserve"> Lozano </w:t>
      </w:r>
      <w:r w:rsidR="001A2087">
        <w:rPr>
          <w:rFonts w:ascii="Tahoma" w:hAnsi="Tahoma" w:cs="Tahoma"/>
          <w:b w:val="0"/>
          <w:sz w:val="18"/>
          <w:szCs w:val="18"/>
        </w:rPr>
        <w:t xml:space="preserve"> </w:t>
      </w:r>
    </w:p>
    <w:p w:rsidR="003A3BBB" w:rsidRPr="00EA3EFB" w:rsidRDefault="003A3BBB" w:rsidP="00E41882">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r w:rsidR="0034479E">
        <w:rPr>
          <w:rFonts w:ascii="Tahoma" w:hAnsi="Tahoma" w:cs="Tahoma"/>
          <w:b w:val="0"/>
          <w:sz w:val="18"/>
          <w:szCs w:val="18"/>
        </w:rPr>
        <w:t>y otros</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34479E">
        <w:rPr>
          <w:rFonts w:ascii="Tahoma" w:hAnsi="Tahoma" w:cs="Tahoma"/>
          <w:b w:val="0"/>
          <w:sz w:val="18"/>
          <w:szCs w:val="18"/>
        </w:rPr>
        <w:t>Quinto</w:t>
      </w:r>
      <w:r w:rsidR="001A2087">
        <w:rPr>
          <w:rFonts w:ascii="Tahoma" w:hAnsi="Tahoma" w:cs="Tahoma"/>
          <w:b w:val="0"/>
          <w:sz w:val="18"/>
          <w:szCs w:val="18"/>
        </w:rPr>
        <w:t xml:space="preserve"> </w:t>
      </w:r>
      <w:r w:rsidR="004603F1">
        <w:rPr>
          <w:rFonts w:ascii="Tahoma" w:hAnsi="Tahoma" w:cs="Tahoma"/>
          <w:b w:val="0"/>
          <w:sz w:val="18"/>
          <w:szCs w:val="18"/>
        </w:rPr>
        <w:t xml:space="preserve">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E41882">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5246B4" w:rsidRPr="005246B4" w:rsidRDefault="005246B4" w:rsidP="005246B4">
      <w:pPr>
        <w:ind w:left="2127" w:right="51"/>
        <w:jc w:val="both"/>
        <w:rPr>
          <w:rFonts w:ascii="Tahoma" w:hAnsi="Tahoma" w:cs="Tahoma"/>
          <w:iCs/>
          <w:sz w:val="18"/>
          <w:szCs w:val="18"/>
        </w:rPr>
      </w:pPr>
      <w:r w:rsidRPr="005246B4">
        <w:rPr>
          <w:rFonts w:ascii="Tahoma" w:hAnsi="Tahoma" w:cs="Tahoma"/>
          <w:b/>
          <w:iCs/>
          <w:sz w:val="18"/>
          <w:szCs w:val="18"/>
        </w:rPr>
        <w:t>Compatibilidad pensional</w:t>
      </w:r>
      <w:r>
        <w:rPr>
          <w:rFonts w:ascii="Tahoma" w:hAnsi="Tahoma" w:cs="Tahoma"/>
          <w:b/>
          <w:iCs/>
          <w:sz w:val="18"/>
          <w:szCs w:val="18"/>
        </w:rPr>
        <w:t>:</w:t>
      </w:r>
      <w:r w:rsidRPr="005246B4">
        <w:rPr>
          <w:rFonts w:ascii="Tahoma" w:hAnsi="Tahoma" w:cs="Tahoma"/>
          <w:b/>
          <w:iCs/>
          <w:sz w:val="18"/>
          <w:szCs w:val="18"/>
        </w:rPr>
        <w:t xml:space="preserve"> </w:t>
      </w:r>
      <w:r w:rsidRPr="005246B4">
        <w:rPr>
          <w:rFonts w:ascii="Tahoma" w:hAnsi="Tahoma" w:cs="Tahoma"/>
          <w:iCs/>
          <w:sz w:val="18"/>
          <w:szCs w:val="18"/>
        </w:rPr>
        <w:t>“Ha manifestado la Sala de Casación Laboral por medio de las sentencias de 1º de diciembre de 2009 radicación Nº 33.558, 23 de febrero de 2010 radicación Nº 33.265, 22 de febrero de 2011 radicación Nº 34.820 y más recientemente en providencia de 13 de febrero de 2013 radicación 40.560 con ponencia del Magistrado Rigoberto Echeverri Bueno que es posible otorgar dos pensiones en cabeza de una misma persona, cuando éstas, habiendo tenido fuentes de financiación independientes, se hayan generado a partir de eventos completamente diferentes que traen como consecuencia el cubrimiento de dos riesgos totalmente distintos; como en el caso de la pensión de invalidez de origen profesional y la pensión de vejez, dado que la primera protege riesgos propios de la actividad laboral y la segunda cubre una contingencia común, las cuales implican una cotización separada a la Seguridad Social y adicionalmente poseen una reglamentación diferente.</w:t>
      </w:r>
    </w:p>
    <w:p w:rsidR="005246B4" w:rsidRPr="005246B4" w:rsidRDefault="005246B4" w:rsidP="005246B4">
      <w:pPr>
        <w:ind w:left="2127" w:right="51"/>
        <w:jc w:val="both"/>
        <w:rPr>
          <w:rFonts w:ascii="Tahoma" w:hAnsi="Tahoma" w:cs="Tahoma"/>
          <w:iCs/>
          <w:sz w:val="18"/>
          <w:szCs w:val="18"/>
        </w:rPr>
      </w:pPr>
    </w:p>
    <w:p w:rsidR="005246B4" w:rsidRPr="005246B4" w:rsidRDefault="005246B4" w:rsidP="005246B4">
      <w:pPr>
        <w:ind w:left="2127" w:right="51"/>
        <w:jc w:val="both"/>
        <w:rPr>
          <w:rFonts w:ascii="Tahoma" w:hAnsi="Tahoma" w:cs="Tahoma"/>
          <w:iCs/>
          <w:sz w:val="18"/>
          <w:szCs w:val="18"/>
        </w:rPr>
      </w:pPr>
      <w:r w:rsidRPr="005246B4">
        <w:rPr>
          <w:rFonts w:ascii="Tahoma" w:hAnsi="Tahoma" w:cs="Tahoma"/>
          <w:iCs/>
          <w:sz w:val="18"/>
          <w:szCs w:val="18"/>
        </w:rPr>
        <w:t>De la misma manera expresó que no resulta válido que el pensionado deba renunciar a la pensión que viene percibiendo para poder disfrutar de la segunda y mucho menos resulta válido que una de ellas, por ejemplo la de invalidez de origen profesional mute en la pensión de vejez, pues como ya se afirmó, se trata de prestaciones que amparan riesgos diferentes.</w:t>
      </w:r>
      <w:r>
        <w:rPr>
          <w:rFonts w:ascii="Tahoma" w:hAnsi="Tahoma" w:cs="Tahoma"/>
          <w:iCs/>
          <w:sz w:val="18"/>
          <w:szCs w:val="18"/>
        </w:rPr>
        <w:t>”</w:t>
      </w:r>
      <w:r>
        <w:rPr>
          <w:rStyle w:val="Refdenotaalpie"/>
          <w:rFonts w:ascii="Tahoma" w:hAnsi="Tahoma" w:cs="Tahoma"/>
          <w:iCs/>
          <w:sz w:val="18"/>
          <w:szCs w:val="18"/>
        </w:rPr>
        <w:footnoteReference w:id="1"/>
      </w:r>
    </w:p>
    <w:p w:rsidR="00F768F2" w:rsidRPr="005246B4" w:rsidRDefault="00F768F2" w:rsidP="005246B4">
      <w:pPr>
        <w:pStyle w:val="Textoindependiente"/>
        <w:spacing w:after="0"/>
        <w:ind w:left="2127" w:right="51"/>
        <w:jc w:val="both"/>
        <w:rPr>
          <w:rFonts w:ascii="Tahoma" w:hAnsi="Tahoma" w:cs="Tahoma"/>
          <w:bCs/>
          <w:sz w:val="18"/>
          <w:szCs w:val="18"/>
        </w:rPr>
      </w:pPr>
    </w:p>
    <w:p w:rsidR="00C123A5" w:rsidRDefault="00C123A5" w:rsidP="001C14EA">
      <w:pPr>
        <w:pStyle w:val="Textoindependiente"/>
        <w:spacing w:after="0"/>
        <w:ind w:left="2127" w:right="51"/>
        <w:jc w:val="both"/>
        <w:rPr>
          <w:rFonts w:ascii="Tahoma" w:hAnsi="Tahoma" w:cs="Tahoma"/>
          <w:bCs/>
          <w:sz w:val="18"/>
          <w:szCs w:val="18"/>
        </w:rPr>
      </w:pPr>
    </w:p>
    <w:p w:rsidR="00815A7D" w:rsidRPr="00EA3EFB" w:rsidRDefault="00815A7D" w:rsidP="00B675B6">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B675B6">
      <w:pPr>
        <w:jc w:val="center"/>
        <w:rPr>
          <w:rFonts w:ascii="Tahoma" w:hAnsi="Tahoma" w:cs="Tahoma"/>
          <w:bCs/>
        </w:rPr>
      </w:pPr>
    </w:p>
    <w:p w:rsidR="003A3BBB" w:rsidRPr="00EA3EFB" w:rsidRDefault="003A3BBB" w:rsidP="00B675B6">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B675B6">
      <w:pPr>
        <w:jc w:val="center"/>
        <w:rPr>
          <w:rFonts w:ascii="Tahoma" w:hAnsi="Tahoma" w:cs="Tahoma"/>
          <w:b/>
          <w:sz w:val="22"/>
          <w:szCs w:val="22"/>
        </w:rPr>
      </w:pPr>
    </w:p>
    <w:p w:rsidR="003A3BBB" w:rsidRPr="00EA3EFB" w:rsidRDefault="003A3BBB" w:rsidP="00B675B6">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B675B6">
      <w:pPr>
        <w:pStyle w:val="Sinespaciado"/>
        <w:rPr>
          <w:sz w:val="22"/>
          <w:szCs w:val="22"/>
        </w:rPr>
      </w:pPr>
    </w:p>
    <w:p w:rsidR="003A3BBB" w:rsidRPr="00EA3EFB" w:rsidRDefault="003A3BBB" w:rsidP="00B675B6">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0A29E4">
        <w:rPr>
          <w:rFonts w:ascii="Tahoma" w:hAnsi="Tahoma" w:cs="Tahoma"/>
          <w:sz w:val="22"/>
          <w:szCs w:val="22"/>
          <w:lang w:val="es-ES_tradnl"/>
        </w:rPr>
        <w:t>7</w:t>
      </w:r>
      <w:r w:rsidR="0014623C">
        <w:rPr>
          <w:rFonts w:ascii="Tahoma" w:hAnsi="Tahoma" w:cs="Tahoma"/>
          <w:sz w:val="22"/>
          <w:szCs w:val="22"/>
          <w:lang w:val="es-ES_tradnl"/>
        </w:rPr>
        <w:t>:</w:t>
      </w:r>
      <w:r w:rsidR="000A29E4">
        <w:rPr>
          <w:rFonts w:ascii="Tahoma" w:hAnsi="Tahoma" w:cs="Tahoma"/>
          <w:sz w:val="22"/>
          <w:szCs w:val="22"/>
          <w:lang w:val="es-ES_tradnl"/>
        </w:rPr>
        <w:t>30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1A2087">
        <w:rPr>
          <w:rFonts w:ascii="Tahoma" w:hAnsi="Tahoma" w:cs="Tahoma"/>
          <w:sz w:val="22"/>
          <w:szCs w:val="22"/>
          <w:lang w:val="es-ES_tradnl"/>
        </w:rPr>
        <w:t xml:space="preserve">23 </w:t>
      </w:r>
      <w:r w:rsidR="00835297">
        <w:rPr>
          <w:rFonts w:ascii="Tahoma" w:hAnsi="Tahoma" w:cs="Tahoma"/>
          <w:sz w:val="22"/>
          <w:szCs w:val="22"/>
          <w:lang w:val="es-ES_tradnl"/>
        </w:rPr>
        <w:t xml:space="preserve">de </w:t>
      </w:r>
      <w:r w:rsidR="0014623C">
        <w:rPr>
          <w:rFonts w:ascii="Tahoma" w:hAnsi="Tahoma" w:cs="Tahoma"/>
          <w:sz w:val="22"/>
          <w:szCs w:val="22"/>
          <w:lang w:val="es-ES_tradnl"/>
        </w:rPr>
        <w:t xml:space="preserve">febrero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34479E" w:rsidRPr="0034479E">
        <w:rPr>
          <w:rFonts w:ascii="Tahoma" w:hAnsi="Tahoma" w:cs="Tahoma"/>
          <w:b/>
          <w:sz w:val="22"/>
          <w:szCs w:val="22"/>
          <w:lang w:val="es-ES_tradnl"/>
        </w:rPr>
        <w:t xml:space="preserve">María </w:t>
      </w:r>
      <w:proofErr w:type="spellStart"/>
      <w:r w:rsidR="0034479E" w:rsidRPr="0034479E">
        <w:rPr>
          <w:rFonts w:ascii="Tahoma" w:hAnsi="Tahoma" w:cs="Tahoma"/>
          <w:b/>
          <w:sz w:val="22"/>
          <w:szCs w:val="22"/>
          <w:lang w:val="es-ES_tradnl"/>
        </w:rPr>
        <w:t>Idaly</w:t>
      </w:r>
      <w:proofErr w:type="spellEnd"/>
      <w:r w:rsidR="0034479E" w:rsidRPr="0034479E">
        <w:rPr>
          <w:rFonts w:ascii="Tahoma" w:hAnsi="Tahoma" w:cs="Tahoma"/>
          <w:b/>
          <w:sz w:val="22"/>
          <w:szCs w:val="22"/>
          <w:lang w:val="es-ES_tradnl"/>
        </w:rPr>
        <w:t xml:space="preserve"> Lozano</w:t>
      </w:r>
      <w:r w:rsidR="00FE74BD">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Colombiana de Pensiones – Colpensiones</w:t>
      </w:r>
      <w:r w:rsidR="00E27251" w:rsidRPr="00E27251">
        <w:rPr>
          <w:rFonts w:ascii="Tahoma" w:hAnsi="Tahoma" w:cs="Tahoma"/>
          <w:sz w:val="22"/>
          <w:szCs w:val="22"/>
          <w:lang w:val="es-ES_tradnl"/>
        </w:rPr>
        <w:t>;</w:t>
      </w:r>
      <w:r w:rsidR="00E27251">
        <w:rPr>
          <w:rFonts w:ascii="Tahoma" w:hAnsi="Tahoma" w:cs="Tahoma"/>
          <w:b/>
          <w:sz w:val="22"/>
          <w:szCs w:val="22"/>
          <w:lang w:val="es-ES_tradnl"/>
        </w:rPr>
        <w:t xml:space="preserve"> </w:t>
      </w:r>
      <w:r w:rsidR="00E27251" w:rsidRPr="00E27251">
        <w:rPr>
          <w:rFonts w:ascii="Tahoma" w:hAnsi="Tahoma" w:cs="Tahoma"/>
          <w:sz w:val="22"/>
          <w:szCs w:val="22"/>
          <w:lang w:val="es-ES_tradnl"/>
        </w:rPr>
        <w:t>al que fueron vinculados</w:t>
      </w:r>
      <w:r w:rsidR="0034479E" w:rsidRPr="00E27251">
        <w:rPr>
          <w:rFonts w:ascii="Tahoma" w:hAnsi="Tahoma" w:cs="Tahoma"/>
          <w:sz w:val="22"/>
          <w:szCs w:val="22"/>
          <w:lang w:val="es-ES_tradnl"/>
        </w:rPr>
        <w:t xml:space="preserve"> la</w:t>
      </w:r>
      <w:r w:rsidR="0034479E">
        <w:rPr>
          <w:rFonts w:ascii="Tahoma" w:hAnsi="Tahoma" w:cs="Tahoma"/>
          <w:b/>
          <w:sz w:val="22"/>
          <w:szCs w:val="22"/>
          <w:lang w:val="es-ES_tradnl"/>
        </w:rPr>
        <w:t xml:space="preserve"> UGPP </w:t>
      </w:r>
      <w:r w:rsidR="0034479E" w:rsidRPr="0034479E">
        <w:rPr>
          <w:rFonts w:ascii="Tahoma" w:hAnsi="Tahoma" w:cs="Tahoma"/>
          <w:sz w:val="22"/>
          <w:szCs w:val="22"/>
          <w:lang w:val="es-ES_tradnl"/>
        </w:rPr>
        <w:t>y</w:t>
      </w:r>
      <w:r w:rsidR="0034479E">
        <w:rPr>
          <w:rFonts w:ascii="Tahoma" w:hAnsi="Tahoma" w:cs="Tahoma"/>
          <w:b/>
          <w:sz w:val="22"/>
          <w:szCs w:val="22"/>
          <w:lang w:val="es-ES_tradnl"/>
        </w:rPr>
        <w:t xml:space="preserve"> Positiva Compañía de Seguros S.A.</w:t>
      </w:r>
    </w:p>
    <w:p w:rsidR="003A3BBB" w:rsidRPr="00EA3EFB" w:rsidRDefault="003A3BBB" w:rsidP="00E41882">
      <w:pPr>
        <w:pStyle w:val="Sinespaciado"/>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 xml:space="preserve">a </w:t>
      </w:r>
      <w:r w:rsidR="00A84DD7">
        <w:rPr>
          <w:rFonts w:ascii="Tahoma" w:hAnsi="Tahoma" w:cs="Tahoma"/>
          <w:sz w:val="22"/>
          <w:szCs w:val="22"/>
        </w:rPr>
        <w:t>revisar en sede de consulta</w:t>
      </w:r>
      <w:r w:rsidR="001A2087">
        <w:rPr>
          <w:rFonts w:ascii="Tahoma" w:hAnsi="Tahoma" w:cs="Tahoma"/>
          <w:sz w:val="22"/>
          <w:szCs w:val="22"/>
        </w:rPr>
        <w:t xml:space="preserve">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A84DD7">
        <w:rPr>
          <w:rFonts w:ascii="Tahoma" w:hAnsi="Tahoma" w:cs="Tahoma"/>
          <w:sz w:val="22"/>
          <w:szCs w:val="22"/>
        </w:rPr>
        <w:t xml:space="preserve">Quinto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A84DD7">
        <w:rPr>
          <w:rFonts w:ascii="Tahoma" w:hAnsi="Tahoma" w:cs="Tahoma"/>
          <w:sz w:val="22"/>
          <w:szCs w:val="22"/>
        </w:rPr>
        <w:t>28</w:t>
      </w:r>
      <w:r w:rsidR="001A2087">
        <w:rPr>
          <w:rFonts w:ascii="Tahoma" w:hAnsi="Tahoma" w:cs="Tahoma"/>
          <w:sz w:val="22"/>
          <w:szCs w:val="22"/>
        </w:rPr>
        <w:t xml:space="preserve"> </w:t>
      </w:r>
      <w:r w:rsidR="002F4897">
        <w:rPr>
          <w:rFonts w:ascii="Tahoma" w:hAnsi="Tahoma" w:cs="Tahoma"/>
          <w:sz w:val="22"/>
          <w:szCs w:val="22"/>
        </w:rPr>
        <w:t>de marzo de 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1A2087" w:rsidRPr="00EA3EFB" w:rsidRDefault="001A2087"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2F4897" w:rsidRPr="00347661" w:rsidRDefault="00DD4D98" w:rsidP="002F4897">
      <w:pPr>
        <w:tabs>
          <w:tab w:val="left" w:pos="567"/>
        </w:tabs>
        <w:spacing w:line="276" w:lineRule="auto"/>
        <w:jc w:val="both"/>
        <w:rPr>
          <w:rFonts w:ascii="Tahoma" w:hAnsi="Tahoma" w:cs="Tahoma"/>
          <w:sz w:val="22"/>
          <w:szCs w:val="22"/>
        </w:rPr>
      </w:pPr>
      <w:r>
        <w:rPr>
          <w:rFonts w:ascii="Tahoma" w:hAnsi="Tahoma" w:cs="Tahoma"/>
          <w:sz w:val="22"/>
          <w:szCs w:val="22"/>
        </w:rPr>
        <w:lastRenderedPageBreak/>
        <w:tab/>
      </w:r>
      <w:r w:rsidRPr="00782723">
        <w:rPr>
          <w:rFonts w:ascii="Tahoma" w:hAnsi="Tahoma" w:cs="Tahoma"/>
          <w:sz w:val="22"/>
          <w:szCs w:val="22"/>
        </w:rPr>
        <w:t xml:space="preserve">De conformidad con </w:t>
      </w:r>
      <w:r>
        <w:rPr>
          <w:rFonts w:ascii="Tahoma" w:hAnsi="Tahoma" w:cs="Tahoma"/>
          <w:sz w:val="22"/>
          <w:szCs w:val="22"/>
        </w:rPr>
        <w:t xml:space="preserve">los </w:t>
      </w:r>
      <w:r w:rsidRPr="00347661">
        <w:rPr>
          <w:rFonts w:ascii="Tahoma" w:hAnsi="Tahoma" w:cs="Tahoma"/>
          <w:sz w:val="22"/>
          <w:szCs w:val="22"/>
        </w:rPr>
        <w:t>fundamentos de la sentencia de primera instancia le corresponde a la Sala determinar</w:t>
      </w:r>
      <w:r w:rsidR="00615C07">
        <w:rPr>
          <w:rFonts w:ascii="Tahoma" w:hAnsi="Tahoma" w:cs="Tahoma"/>
          <w:sz w:val="22"/>
          <w:szCs w:val="22"/>
        </w:rPr>
        <w:t xml:space="preserve"> si </w:t>
      </w:r>
      <w:r w:rsidR="00AA7D96">
        <w:rPr>
          <w:rFonts w:ascii="Tahoma" w:hAnsi="Tahoma" w:cs="Tahoma"/>
          <w:sz w:val="22"/>
          <w:szCs w:val="22"/>
        </w:rPr>
        <w:t>es pos</w:t>
      </w:r>
      <w:bookmarkStart w:id="0" w:name="_GoBack"/>
      <w:bookmarkEnd w:id="0"/>
      <w:r w:rsidR="00615C07">
        <w:rPr>
          <w:rFonts w:ascii="Tahoma" w:hAnsi="Tahoma" w:cs="Tahoma"/>
          <w:sz w:val="22"/>
          <w:szCs w:val="22"/>
        </w:rPr>
        <w:t>ible conceder a la demandante la pensión de vejez consagrada en el Acuerdo 049 de 1990 a pesar de que ya le fue reconocida una pensión de invalidez de origen profesional.</w:t>
      </w:r>
    </w:p>
    <w:p w:rsidR="002F4897" w:rsidRDefault="002F4897" w:rsidP="00B675B6">
      <w:pPr>
        <w:tabs>
          <w:tab w:val="left" w:pos="567"/>
        </w:tabs>
        <w:spacing w:line="276" w:lineRule="auto"/>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F762A6">
      <w:pPr>
        <w:widowControl w:val="0"/>
        <w:autoSpaceDE w:val="0"/>
        <w:autoSpaceDN w:val="0"/>
        <w:adjustRightInd w:val="0"/>
        <w:spacing w:line="276" w:lineRule="auto"/>
        <w:ind w:firstLine="708"/>
        <w:jc w:val="both"/>
        <w:rPr>
          <w:rFonts w:ascii="Tahoma" w:hAnsi="Tahoma" w:cs="Tahoma"/>
          <w:sz w:val="22"/>
          <w:szCs w:val="22"/>
        </w:rPr>
      </w:pPr>
    </w:p>
    <w:p w:rsidR="00781B42" w:rsidRDefault="00E36028"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0423AA">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a</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w:t>
      </w:r>
      <w:r w:rsidR="00B158AB" w:rsidRPr="00E36028">
        <w:rPr>
          <w:rFonts w:ascii="Tahoma" w:hAnsi="Tahoma" w:cs="Tahoma"/>
          <w:sz w:val="22"/>
          <w:szCs w:val="22"/>
        </w:rPr>
        <w:t xml:space="preserve">que </w:t>
      </w:r>
      <w:r w:rsidR="00451A93">
        <w:rPr>
          <w:rFonts w:ascii="Tahoma" w:hAnsi="Tahoma" w:cs="Tahoma"/>
          <w:sz w:val="22"/>
          <w:szCs w:val="22"/>
        </w:rPr>
        <w:t xml:space="preserve">se </w:t>
      </w:r>
      <w:r w:rsidR="00781B42">
        <w:rPr>
          <w:rFonts w:ascii="Tahoma" w:hAnsi="Tahoma" w:cs="Tahoma"/>
          <w:sz w:val="22"/>
          <w:szCs w:val="22"/>
        </w:rPr>
        <w:t>declare la compatibilidad entre las pensiones de vejez y la de</w:t>
      </w:r>
      <w:r w:rsidR="00C116A8">
        <w:rPr>
          <w:rFonts w:ascii="Tahoma" w:hAnsi="Tahoma" w:cs="Tahoma"/>
          <w:sz w:val="22"/>
          <w:szCs w:val="22"/>
        </w:rPr>
        <w:t xml:space="preserve"> </w:t>
      </w:r>
      <w:r w:rsidR="00781B42">
        <w:rPr>
          <w:rFonts w:ascii="Tahoma" w:hAnsi="Tahoma" w:cs="Tahoma"/>
          <w:sz w:val="22"/>
          <w:szCs w:val="22"/>
        </w:rPr>
        <w:t>invalidez de origen profesional; que es beneficiaria del régimen de transición y que tiene derecho a la pensión de vejez consagrada en el Acuerdo 049 de 1990.</w:t>
      </w:r>
    </w:p>
    <w:p w:rsidR="00781B42" w:rsidRDefault="00781B42" w:rsidP="00F762A6">
      <w:pPr>
        <w:widowControl w:val="0"/>
        <w:autoSpaceDE w:val="0"/>
        <w:autoSpaceDN w:val="0"/>
        <w:adjustRightInd w:val="0"/>
        <w:spacing w:line="276" w:lineRule="auto"/>
        <w:ind w:firstLine="708"/>
        <w:jc w:val="both"/>
        <w:rPr>
          <w:rFonts w:ascii="Tahoma" w:hAnsi="Tahoma" w:cs="Tahoma"/>
          <w:sz w:val="22"/>
          <w:szCs w:val="22"/>
        </w:rPr>
      </w:pPr>
    </w:p>
    <w:p w:rsidR="00781B42" w:rsidRDefault="00781B42"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Como consecuencia de lo anterior, procura que se condene a Colpensiones a pagarle dicha prestación desde el 19 de marzo de 2004, más los intereses moratorios del artículo 141 de la Ley 100 de 1993 y las costas procesales.</w:t>
      </w:r>
    </w:p>
    <w:p w:rsidR="00781B42" w:rsidRDefault="00781B42" w:rsidP="00F762A6">
      <w:pPr>
        <w:widowControl w:val="0"/>
        <w:autoSpaceDE w:val="0"/>
        <w:autoSpaceDN w:val="0"/>
        <w:adjustRightInd w:val="0"/>
        <w:spacing w:line="276" w:lineRule="auto"/>
        <w:ind w:firstLine="708"/>
        <w:jc w:val="both"/>
        <w:rPr>
          <w:rFonts w:ascii="Tahoma" w:hAnsi="Tahoma" w:cs="Tahoma"/>
          <w:sz w:val="22"/>
          <w:szCs w:val="22"/>
        </w:rPr>
      </w:pPr>
    </w:p>
    <w:p w:rsidR="00BF0E78" w:rsidRDefault="00BF0E78"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 nació el 19 de mayo de 1949 y que cotiz</w:t>
      </w:r>
      <w:r w:rsidR="007D0BCC">
        <w:rPr>
          <w:rFonts w:ascii="Tahoma" w:hAnsi="Tahoma" w:cs="Tahoma"/>
          <w:sz w:val="22"/>
          <w:szCs w:val="22"/>
        </w:rPr>
        <w:t>ó a la AFP del I.S.S.</w:t>
      </w:r>
      <w:r>
        <w:rPr>
          <w:rFonts w:ascii="Tahoma" w:hAnsi="Tahoma" w:cs="Tahoma"/>
          <w:sz w:val="22"/>
          <w:szCs w:val="22"/>
        </w:rPr>
        <w:t xml:space="preserve"> 1280,86 semanas ent</w:t>
      </w:r>
      <w:r w:rsidR="007D0BCC">
        <w:rPr>
          <w:rFonts w:ascii="Tahoma" w:hAnsi="Tahoma" w:cs="Tahoma"/>
          <w:sz w:val="22"/>
          <w:szCs w:val="22"/>
        </w:rPr>
        <w:t>re</w:t>
      </w:r>
      <w:r>
        <w:rPr>
          <w:rFonts w:ascii="Tahoma" w:hAnsi="Tahoma" w:cs="Tahoma"/>
          <w:sz w:val="22"/>
          <w:szCs w:val="22"/>
        </w:rPr>
        <w:t xml:space="preserve"> el 26 de agosto de 1974 y el 31 de enero de 2004.</w:t>
      </w:r>
      <w:r w:rsidR="007D0BCC">
        <w:rPr>
          <w:rFonts w:ascii="Tahoma" w:hAnsi="Tahoma" w:cs="Tahoma"/>
          <w:sz w:val="22"/>
          <w:szCs w:val="22"/>
        </w:rPr>
        <w:t xml:space="preserve"> Agrega que al 1º de abril de 1994 tenía 44 años y 803,29 semanas cotizadas, y que el 11 de noviembre de 2014 solicitó el reconocimiento de la pensión de vejez consagrada en el Acuerdo 049 de 1990, la cual le fue negada mediante la Resolución </w:t>
      </w:r>
      <w:r w:rsidR="000D0D20">
        <w:rPr>
          <w:rFonts w:ascii="Tahoma" w:hAnsi="Tahoma" w:cs="Tahoma"/>
          <w:sz w:val="22"/>
          <w:szCs w:val="22"/>
        </w:rPr>
        <w:t>GNR 126857 del 30 de abril de 2015.</w:t>
      </w:r>
    </w:p>
    <w:p w:rsidR="000D0D20" w:rsidRDefault="000D0D20" w:rsidP="00F762A6">
      <w:pPr>
        <w:widowControl w:val="0"/>
        <w:autoSpaceDE w:val="0"/>
        <w:autoSpaceDN w:val="0"/>
        <w:adjustRightInd w:val="0"/>
        <w:spacing w:line="276" w:lineRule="auto"/>
        <w:ind w:firstLine="708"/>
        <w:jc w:val="both"/>
        <w:rPr>
          <w:rFonts w:ascii="Tahoma" w:hAnsi="Tahoma" w:cs="Tahoma"/>
          <w:sz w:val="22"/>
          <w:szCs w:val="22"/>
        </w:rPr>
      </w:pPr>
    </w:p>
    <w:p w:rsidR="000D0D20" w:rsidRDefault="000D0D20"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indica que es pensionada por invalidez de origen profesional, cuya prestación está a cargo de Positiva Compañía de Seguros S.A.</w:t>
      </w:r>
    </w:p>
    <w:p w:rsidR="00BF0E78" w:rsidRDefault="00BF0E78" w:rsidP="00F762A6">
      <w:pPr>
        <w:widowControl w:val="0"/>
        <w:autoSpaceDE w:val="0"/>
        <w:autoSpaceDN w:val="0"/>
        <w:adjustRightInd w:val="0"/>
        <w:spacing w:line="276" w:lineRule="auto"/>
        <w:ind w:firstLine="708"/>
        <w:jc w:val="both"/>
        <w:rPr>
          <w:rFonts w:ascii="Tahoma" w:hAnsi="Tahoma" w:cs="Tahoma"/>
          <w:sz w:val="22"/>
          <w:szCs w:val="22"/>
        </w:rPr>
      </w:pPr>
    </w:p>
    <w:p w:rsidR="008C5CAE" w:rsidRDefault="004C515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A57624">
        <w:rPr>
          <w:rFonts w:ascii="Tahoma" w:hAnsi="Tahoma" w:cs="Tahoma"/>
          <w:sz w:val="22"/>
          <w:szCs w:val="22"/>
        </w:rPr>
        <w:t xml:space="preserve">aceptó los hechos </w:t>
      </w:r>
      <w:r w:rsidR="0051061B">
        <w:rPr>
          <w:rFonts w:ascii="Tahoma" w:hAnsi="Tahoma" w:cs="Tahoma"/>
          <w:sz w:val="22"/>
          <w:szCs w:val="22"/>
        </w:rPr>
        <w:t>de la demanda</w:t>
      </w:r>
      <w:r w:rsidR="00F854E5">
        <w:rPr>
          <w:rFonts w:ascii="Tahoma" w:hAnsi="Tahoma" w:cs="Tahoma"/>
          <w:sz w:val="22"/>
          <w:szCs w:val="22"/>
        </w:rPr>
        <w:t xml:space="preserve"> relacionados con</w:t>
      </w:r>
      <w:r w:rsidR="008C5CAE">
        <w:rPr>
          <w:rFonts w:ascii="Tahoma" w:hAnsi="Tahoma" w:cs="Tahoma"/>
          <w:sz w:val="22"/>
          <w:szCs w:val="22"/>
        </w:rPr>
        <w:t xml:space="preserve"> la edad de la demandante; la cantidad de semanas cotizadas</w:t>
      </w:r>
      <w:r w:rsidR="00EF11FA">
        <w:rPr>
          <w:rFonts w:ascii="Tahoma" w:hAnsi="Tahoma" w:cs="Tahoma"/>
          <w:sz w:val="22"/>
          <w:szCs w:val="22"/>
        </w:rPr>
        <w:t xml:space="preserve">; que no la afectó el Acto Legislativo 01 de 2005 y el contenido de la Resolución GNR 126857 de 2015, por medio de la cual negó la pensión de vejez a la </w:t>
      </w:r>
      <w:r w:rsidR="00A0495F">
        <w:rPr>
          <w:rFonts w:ascii="Tahoma" w:hAnsi="Tahoma" w:cs="Tahoma"/>
          <w:sz w:val="22"/>
          <w:szCs w:val="22"/>
        </w:rPr>
        <w:t>actora. Frente a los demás hechos manifestó que no eran ciertos o que no le constaban.</w:t>
      </w:r>
    </w:p>
    <w:p w:rsidR="00F854E5" w:rsidRDefault="00F854E5" w:rsidP="00E41882">
      <w:pPr>
        <w:widowControl w:val="0"/>
        <w:autoSpaceDE w:val="0"/>
        <w:autoSpaceDN w:val="0"/>
        <w:adjustRightInd w:val="0"/>
        <w:spacing w:line="276" w:lineRule="auto"/>
        <w:ind w:firstLine="708"/>
        <w:jc w:val="both"/>
        <w:rPr>
          <w:rFonts w:ascii="Tahoma" w:hAnsi="Tahoma" w:cs="Tahoma"/>
          <w:sz w:val="22"/>
          <w:szCs w:val="22"/>
        </w:rPr>
      </w:pPr>
    </w:p>
    <w:p w:rsidR="00A618E1" w:rsidRDefault="00F854E5"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de mérito que denominó “Inexistencia de</w:t>
      </w:r>
      <w:r w:rsidR="00A0495F">
        <w:rPr>
          <w:rFonts w:ascii="Tahoma" w:hAnsi="Tahoma" w:cs="Tahoma"/>
          <w:sz w:val="22"/>
          <w:szCs w:val="22"/>
        </w:rPr>
        <w:t xml:space="preserve"> </w:t>
      </w:r>
      <w:r>
        <w:rPr>
          <w:rFonts w:ascii="Tahoma" w:hAnsi="Tahoma" w:cs="Tahoma"/>
          <w:sz w:val="22"/>
          <w:szCs w:val="22"/>
        </w:rPr>
        <w:t>l</w:t>
      </w:r>
      <w:r w:rsidR="00A0495F">
        <w:rPr>
          <w:rFonts w:ascii="Tahoma" w:hAnsi="Tahoma" w:cs="Tahoma"/>
          <w:sz w:val="22"/>
          <w:szCs w:val="22"/>
        </w:rPr>
        <w:t>a</w:t>
      </w:r>
      <w:r>
        <w:rPr>
          <w:rFonts w:ascii="Tahoma" w:hAnsi="Tahoma" w:cs="Tahoma"/>
          <w:sz w:val="22"/>
          <w:szCs w:val="22"/>
        </w:rPr>
        <w:t xml:space="preserve"> </w:t>
      </w:r>
      <w:r w:rsidR="00A0495F">
        <w:rPr>
          <w:rFonts w:ascii="Tahoma" w:hAnsi="Tahoma" w:cs="Tahoma"/>
          <w:sz w:val="22"/>
          <w:szCs w:val="22"/>
        </w:rPr>
        <w:t>obligación</w:t>
      </w:r>
      <w:r>
        <w:rPr>
          <w:rFonts w:ascii="Tahoma" w:hAnsi="Tahoma" w:cs="Tahoma"/>
          <w:sz w:val="22"/>
          <w:szCs w:val="22"/>
        </w:rPr>
        <w:t>”</w:t>
      </w:r>
      <w:r w:rsidR="00A618E1">
        <w:rPr>
          <w:rFonts w:ascii="Tahoma" w:hAnsi="Tahoma" w:cs="Tahoma"/>
          <w:sz w:val="22"/>
          <w:szCs w:val="22"/>
        </w:rPr>
        <w:t xml:space="preserve"> y</w:t>
      </w:r>
      <w:r>
        <w:rPr>
          <w:rFonts w:ascii="Tahoma" w:hAnsi="Tahoma" w:cs="Tahoma"/>
          <w:sz w:val="22"/>
          <w:szCs w:val="22"/>
        </w:rPr>
        <w:t xml:space="preserve"> “</w:t>
      </w:r>
      <w:r w:rsidR="00A618E1">
        <w:rPr>
          <w:rFonts w:ascii="Tahoma" w:hAnsi="Tahoma" w:cs="Tahoma"/>
          <w:sz w:val="22"/>
          <w:szCs w:val="22"/>
        </w:rPr>
        <w:t>Prescripción”.</w:t>
      </w:r>
    </w:p>
    <w:p w:rsidR="00E27251" w:rsidRDefault="00E27251" w:rsidP="00E41882">
      <w:pPr>
        <w:widowControl w:val="0"/>
        <w:autoSpaceDE w:val="0"/>
        <w:autoSpaceDN w:val="0"/>
        <w:adjustRightInd w:val="0"/>
        <w:spacing w:line="276" w:lineRule="auto"/>
        <w:ind w:firstLine="708"/>
        <w:jc w:val="both"/>
        <w:rPr>
          <w:rFonts w:ascii="Tahoma" w:hAnsi="Tahoma" w:cs="Tahoma"/>
          <w:sz w:val="22"/>
          <w:szCs w:val="22"/>
        </w:rPr>
      </w:pPr>
    </w:p>
    <w:p w:rsidR="00AE3142" w:rsidRDefault="00336111" w:rsidP="003361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Positiva S.A. </w:t>
      </w:r>
      <w:r w:rsidR="00AE3142">
        <w:rPr>
          <w:rFonts w:ascii="Tahoma" w:hAnsi="Tahoma" w:cs="Tahoma"/>
          <w:sz w:val="22"/>
          <w:szCs w:val="22"/>
        </w:rPr>
        <w:t xml:space="preserve">sólo indicó que eran ciertos los hechos que refieren a la edad de la demandante y que ella es pensionada por invalidez de origen profesional; frente a los demás manifestó que no le constaban o que no eran hechos como tal. En consecuencia, se opuso a todas las pretensiones </w:t>
      </w:r>
      <w:r w:rsidR="002E461F">
        <w:rPr>
          <w:rFonts w:ascii="Tahoma" w:hAnsi="Tahoma" w:cs="Tahoma"/>
          <w:sz w:val="22"/>
          <w:szCs w:val="22"/>
        </w:rPr>
        <w:t>de la demanda y propuso las excepciones  que denominó “Inexistencia de la obligación a cargo de Positiva Compañía de Seguros S.A.”; “Falta de legitimación en causa por pasiva”; “Prescripción</w:t>
      </w:r>
      <w:r w:rsidR="00D93834">
        <w:rPr>
          <w:rFonts w:ascii="Tahoma" w:hAnsi="Tahoma" w:cs="Tahoma"/>
          <w:sz w:val="22"/>
          <w:szCs w:val="22"/>
        </w:rPr>
        <w:t>”; “Enriquecimiento sin causa”; “Falta de causa jurídica” y la “Innominada o genérica”.</w:t>
      </w:r>
    </w:p>
    <w:p w:rsidR="00AE3142" w:rsidRDefault="00AE3142" w:rsidP="00336111">
      <w:pPr>
        <w:widowControl w:val="0"/>
        <w:autoSpaceDE w:val="0"/>
        <w:autoSpaceDN w:val="0"/>
        <w:adjustRightInd w:val="0"/>
        <w:spacing w:line="276" w:lineRule="auto"/>
        <w:ind w:firstLine="708"/>
        <w:jc w:val="both"/>
        <w:rPr>
          <w:rFonts w:ascii="Tahoma" w:hAnsi="Tahoma" w:cs="Tahoma"/>
          <w:sz w:val="22"/>
          <w:szCs w:val="22"/>
        </w:rPr>
      </w:pPr>
    </w:p>
    <w:p w:rsidR="00D93834" w:rsidRDefault="00D93834" w:rsidP="003361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su parte, la Unidad Administrativa Especial de Gestión Pensional y Contribuciones Parafiscales de la Protección Social – UGPP,</w:t>
      </w:r>
      <w:r w:rsidR="0077494B">
        <w:rPr>
          <w:rFonts w:ascii="Tahoma" w:hAnsi="Tahoma" w:cs="Tahoma"/>
          <w:sz w:val="22"/>
          <w:szCs w:val="22"/>
        </w:rPr>
        <w:t xml:space="preserve"> descorrió el traslado de la demanda indicando que no </w:t>
      </w:r>
      <w:r w:rsidR="006C1549">
        <w:rPr>
          <w:rFonts w:ascii="Tahoma" w:hAnsi="Tahoma" w:cs="Tahoma"/>
          <w:sz w:val="22"/>
          <w:szCs w:val="22"/>
        </w:rPr>
        <w:t xml:space="preserve">le constaban </w:t>
      </w:r>
      <w:r w:rsidR="0077494B">
        <w:rPr>
          <w:rFonts w:ascii="Tahoma" w:hAnsi="Tahoma" w:cs="Tahoma"/>
          <w:sz w:val="22"/>
          <w:szCs w:val="22"/>
        </w:rPr>
        <w:t>los hechos contenidos en ella, salvo el de la edad de la actora, el cual señaló como cierto.</w:t>
      </w:r>
    </w:p>
    <w:p w:rsidR="00D93834" w:rsidRDefault="00D93834" w:rsidP="00336111">
      <w:pPr>
        <w:widowControl w:val="0"/>
        <w:autoSpaceDE w:val="0"/>
        <w:autoSpaceDN w:val="0"/>
        <w:adjustRightInd w:val="0"/>
        <w:spacing w:line="276" w:lineRule="auto"/>
        <w:ind w:firstLine="708"/>
        <w:jc w:val="both"/>
        <w:rPr>
          <w:rFonts w:ascii="Tahoma" w:hAnsi="Tahoma" w:cs="Tahoma"/>
          <w:sz w:val="22"/>
          <w:szCs w:val="22"/>
        </w:rPr>
      </w:pPr>
    </w:p>
    <w:p w:rsidR="00D93834" w:rsidRDefault="006C1549" w:rsidP="003361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 opuso a todas las pretensiones en las que pudiera resultar afectada esa entidad y propuso las excepciones perentorias que denominó “Inexistencia de la obligación por parte de la UGPP”; “Buena fe”; “Prescripción” y “La genérica”. </w:t>
      </w:r>
    </w:p>
    <w:p w:rsidR="00F854E5" w:rsidRDefault="00F854E5"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inespaciado"/>
        <w:rPr>
          <w:sz w:val="22"/>
          <w:szCs w:val="22"/>
        </w:rPr>
      </w:pPr>
    </w:p>
    <w:p w:rsidR="00D765F2" w:rsidRDefault="00DD1394" w:rsidP="00D765F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D765F2">
        <w:rPr>
          <w:rFonts w:ascii="Tahoma" w:hAnsi="Tahoma" w:cs="Tahoma"/>
          <w:sz w:val="22"/>
          <w:szCs w:val="22"/>
        </w:rPr>
        <w:t xml:space="preserve">declaró probada parcialmente la excepción de prescripción presentada por Colpensiones y absolvió a Positiva S.A. y a la UGPP de las pretensiones de la demanda. </w:t>
      </w:r>
      <w:r w:rsidR="005E7B7C">
        <w:rPr>
          <w:rFonts w:ascii="Tahoma" w:hAnsi="Tahoma" w:cs="Tahoma"/>
          <w:sz w:val="22"/>
          <w:szCs w:val="22"/>
        </w:rPr>
        <w:t xml:space="preserve">Asimismo, </w:t>
      </w:r>
      <w:r w:rsidR="00D765F2">
        <w:rPr>
          <w:rFonts w:ascii="Tahoma" w:hAnsi="Tahoma" w:cs="Tahoma"/>
          <w:sz w:val="22"/>
          <w:szCs w:val="22"/>
        </w:rPr>
        <w:t xml:space="preserve">declaró que la señora María </w:t>
      </w:r>
      <w:proofErr w:type="spellStart"/>
      <w:r w:rsidR="00D765F2">
        <w:rPr>
          <w:rFonts w:ascii="Tahoma" w:hAnsi="Tahoma" w:cs="Tahoma"/>
          <w:sz w:val="22"/>
          <w:szCs w:val="22"/>
        </w:rPr>
        <w:t>Idaly</w:t>
      </w:r>
      <w:proofErr w:type="spellEnd"/>
      <w:r w:rsidR="00D765F2">
        <w:rPr>
          <w:rFonts w:ascii="Tahoma" w:hAnsi="Tahoma" w:cs="Tahoma"/>
          <w:sz w:val="22"/>
          <w:szCs w:val="22"/>
        </w:rPr>
        <w:t xml:space="preserve"> Lozano es beneficiaria del régimen de transición y tiene derecho a que Colpensiones le reconozca la pensión de vejez desde el 19 de mayo de 2004, de conformidad con </w:t>
      </w:r>
      <w:r w:rsidR="00D765F2">
        <w:rPr>
          <w:rFonts w:ascii="Tahoma" w:hAnsi="Tahoma" w:cs="Tahoma"/>
          <w:sz w:val="22"/>
          <w:szCs w:val="22"/>
        </w:rPr>
        <w:lastRenderedPageBreak/>
        <w:t>el Decreto 758 de 1990.</w:t>
      </w:r>
    </w:p>
    <w:p w:rsidR="00D765F2" w:rsidRDefault="00D765F2" w:rsidP="00D765F2">
      <w:pPr>
        <w:widowControl w:val="0"/>
        <w:autoSpaceDE w:val="0"/>
        <w:autoSpaceDN w:val="0"/>
        <w:adjustRightInd w:val="0"/>
        <w:spacing w:line="276" w:lineRule="auto"/>
        <w:ind w:firstLine="708"/>
        <w:jc w:val="both"/>
        <w:rPr>
          <w:rFonts w:ascii="Tahoma" w:hAnsi="Tahoma" w:cs="Tahoma"/>
          <w:sz w:val="22"/>
          <w:szCs w:val="22"/>
        </w:rPr>
      </w:pPr>
    </w:p>
    <w:p w:rsidR="005E7B7C" w:rsidRDefault="005E7B7C" w:rsidP="00D765F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Como consecuencia de lo anterior, ordenó a  Colpensiones a reconocer un retroactivo pensional de $48.368.132, liquidado desde el 11 de noviembre de 2011 al 28 de febrero de 2017, monto al que debía descontarse la suma reconocida por concepto de indemnización sustitutiva</w:t>
      </w:r>
      <w:r w:rsidR="0063746C">
        <w:rPr>
          <w:rFonts w:ascii="Tahoma" w:hAnsi="Tahoma" w:cs="Tahoma"/>
          <w:sz w:val="22"/>
          <w:szCs w:val="22"/>
        </w:rPr>
        <w:t>, en caso de haberla pagado a la actora.</w:t>
      </w:r>
      <w:r>
        <w:rPr>
          <w:rFonts w:ascii="Tahoma" w:hAnsi="Tahoma" w:cs="Tahoma"/>
          <w:sz w:val="22"/>
          <w:szCs w:val="22"/>
        </w:rPr>
        <w:t xml:space="preserve"> </w:t>
      </w:r>
    </w:p>
    <w:p w:rsidR="005E7B7C" w:rsidRDefault="005E7B7C" w:rsidP="00D765F2">
      <w:pPr>
        <w:widowControl w:val="0"/>
        <w:autoSpaceDE w:val="0"/>
        <w:autoSpaceDN w:val="0"/>
        <w:adjustRightInd w:val="0"/>
        <w:spacing w:line="276" w:lineRule="auto"/>
        <w:ind w:firstLine="708"/>
        <w:jc w:val="both"/>
        <w:rPr>
          <w:rFonts w:ascii="Tahoma" w:hAnsi="Tahoma" w:cs="Tahoma"/>
          <w:sz w:val="22"/>
          <w:szCs w:val="22"/>
        </w:rPr>
      </w:pPr>
    </w:p>
    <w:p w:rsidR="00D765F2" w:rsidRDefault="005E7B7C" w:rsidP="00D765F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condenó a esa entidad a cancelar los intereses moratorios de que trata el artículo 141 de la Ley 100 de 1993 a partir del 12 de mayo de 2015 más las costas procesales. </w:t>
      </w:r>
    </w:p>
    <w:p w:rsidR="00836C37" w:rsidRDefault="00836C37" w:rsidP="00E41882">
      <w:pPr>
        <w:widowControl w:val="0"/>
        <w:autoSpaceDE w:val="0"/>
        <w:autoSpaceDN w:val="0"/>
        <w:adjustRightInd w:val="0"/>
        <w:spacing w:line="276" w:lineRule="auto"/>
        <w:ind w:firstLine="708"/>
        <w:jc w:val="both"/>
        <w:rPr>
          <w:rFonts w:ascii="Tahoma" w:hAnsi="Tahoma" w:cs="Tahoma"/>
          <w:sz w:val="22"/>
          <w:szCs w:val="22"/>
        </w:rPr>
      </w:pPr>
    </w:p>
    <w:p w:rsidR="00DE0119" w:rsidRDefault="00DE0119" w:rsidP="00DE0119">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Para llegar </w:t>
      </w:r>
      <w:r>
        <w:rPr>
          <w:rFonts w:ascii="Tahoma" w:hAnsi="Tahoma" w:cs="Tahoma"/>
          <w:sz w:val="22"/>
          <w:szCs w:val="22"/>
        </w:rPr>
        <w:t>a tal determinación la A-quo consideró</w:t>
      </w:r>
      <w:r w:rsidR="00FE6832">
        <w:rPr>
          <w:rFonts w:ascii="Tahoma" w:hAnsi="Tahoma" w:cs="Tahoma"/>
          <w:sz w:val="22"/>
          <w:szCs w:val="22"/>
        </w:rPr>
        <w:t>, en síntesis,</w:t>
      </w:r>
      <w:r>
        <w:rPr>
          <w:rFonts w:ascii="Tahoma" w:hAnsi="Tahoma" w:cs="Tahoma"/>
          <w:sz w:val="22"/>
          <w:szCs w:val="22"/>
        </w:rPr>
        <w:t xml:space="preserve"> que </w:t>
      </w:r>
      <w:r w:rsidR="00615C07">
        <w:rPr>
          <w:rFonts w:ascii="Tahoma" w:hAnsi="Tahoma" w:cs="Tahoma"/>
          <w:sz w:val="22"/>
          <w:szCs w:val="22"/>
        </w:rPr>
        <w:t xml:space="preserve">es pacífica la jurisprudencia de la Sala de Casación Laboral de la Corte Suprema de Justicia, adoptada por este Tribunal, en relación </w:t>
      </w:r>
      <w:r w:rsidR="00D43575">
        <w:rPr>
          <w:rFonts w:ascii="Tahoma" w:hAnsi="Tahoma" w:cs="Tahoma"/>
          <w:sz w:val="22"/>
          <w:szCs w:val="22"/>
        </w:rPr>
        <w:t xml:space="preserve">con </w:t>
      </w:r>
      <w:r w:rsidR="00615C07">
        <w:rPr>
          <w:rFonts w:ascii="Tahoma" w:hAnsi="Tahoma" w:cs="Tahoma"/>
          <w:sz w:val="22"/>
          <w:szCs w:val="22"/>
        </w:rPr>
        <w:t>la compatibilidad de la pensión de vejez legal con la de invalidez de origen profesional</w:t>
      </w:r>
      <w:r w:rsidR="00D43575">
        <w:rPr>
          <w:rFonts w:ascii="Tahoma" w:hAnsi="Tahoma" w:cs="Tahoma"/>
          <w:sz w:val="22"/>
          <w:szCs w:val="22"/>
        </w:rPr>
        <w:t xml:space="preserve">, al haberse financiado de fuentes </w:t>
      </w:r>
      <w:r w:rsidR="009E52E2">
        <w:rPr>
          <w:rFonts w:ascii="Tahoma" w:hAnsi="Tahoma" w:cs="Tahoma"/>
          <w:sz w:val="22"/>
          <w:szCs w:val="22"/>
        </w:rPr>
        <w:t>distintas.</w:t>
      </w:r>
    </w:p>
    <w:p w:rsidR="009E52E2" w:rsidRDefault="009E52E2" w:rsidP="00DE0119">
      <w:pPr>
        <w:widowControl w:val="0"/>
        <w:autoSpaceDE w:val="0"/>
        <w:autoSpaceDN w:val="0"/>
        <w:adjustRightInd w:val="0"/>
        <w:spacing w:line="276" w:lineRule="auto"/>
        <w:ind w:firstLine="708"/>
        <w:jc w:val="both"/>
        <w:rPr>
          <w:rFonts w:ascii="Tahoma" w:hAnsi="Tahoma" w:cs="Tahoma"/>
          <w:sz w:val="22"/>
          <w:szCs w:val="22"/>
        </w:rPr>
      </w:pPr>
    </w:p>
    <w:p w:rsidR="009E52E2" w:rsidRDefault="009E52E2" w:rsidP="00DE01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De esta manera, señaló que la actora ten</w:t>
      </w:r>
      <w:r w:rsidR="00B42CEF">
        <w:rPr>
          <w:rFonts w:ascii="Tahoma" w:hAnsi="Tahoma" w:cs="Tahoma"/>
          <w:sz w:val="22"/>
          <w:szCs w:val="22"/>
        </w:rPr>
        <w:t xml:space="preserve">ía derecho a la pensión de vejez enmarcada en el Acuerdo 049 de 1990, pues </w:t>
      </w:r>
      <w:r w:rsidR="00043549">
        <w:rPr>
          <w:rFonts w:ascii="Tahoma" w:hAnsi="Tahoma" w:cs="Tahoma"/>
          <w:sz w:val="22"/>
          <w:szCs w:val="22"/>
        </w:rPr>
        <w:t xml:space="preserve">fue beneficiaria del régimen de transición al contar con más de 35 años de edad al 1º de abril de 1994, y además, </w:t>
      </w:r>
      <w:r w:rsidR="00B42CEF">
        <w:rPr>
          <w:rFonts w:ascii="Tahoma" w:hAnsi="Tahoma" w:cs="Tahoma"/>
          <w:sz w:val="22"/>
          <w:szCs w:val="22"/>
        </w:rPr>
        <w:t>al 19 de mayo de 2004</w:t>
      </w:r>
      <w:r w:rsidR="00043549">
        <w:rPr>
          <w:rFonts w:ascii="Tahoma" w:hAnsi="Tahoma" w:cs="Tahoma"/>
          <w:sz w:val="22"/>
          <w:szCs w:val="22"/>
        </w:rPr>
        <w:t xml:space="preserve">, </w:t>
      </w:r>
      <w:r w:rsidR="00B42CEF">
        <w:rPr>
          <w:rFonts w:ascii="Tahoma" w:hAnsi="Tahoma" w:cs="Tahoma"/>
          <w:sz w:val="22"/>
          <w:szCs w:val="22"/>
        </w:rPr>
        <w:t>fecha en la que alcanzó los 55 años de edad, contaba con 1280</w:t>
      </w:r>
      <w:r w:rsidR="00043549">
        <w:rPr>
          <w:rFonts w:ascii="Tahoma" w:hAnsi="Tahoma" w:cs="Tahoma"/>
          <w:sz w:val="22"/>
          <w:szCs w:val="22"/>
        </w:rPr>
        <w:t xml:space="preserve"> semanas cotizadas, suficientes para conceder el derecho deprecado.</w:t>
      </w:r>
    </w:p>
    <w:p w:rsidR="00037721" w:rsidRDefault="00037721" w:rsidP="00DE0119">
      <w:pPr>
        <w:widowControl w:val="0"/>
        <w:autoSpaceDE w:val="0"/>
        <w:autoSpaceDN w:val="0"/>
        <w:adjustRightInd w:val="0"/>
        <w:spacing w:line="276" w:lineRule="auto"/>
        <w:ind w:firstLine="708"/>
        <w:jc w:val="both"/>
        <w:rPr>
          <w:rFonts w:ascii="Tahoma" w:hAnsi="Tahoma" w:cs="Tahoma"/>
          <w:sz w:val="22"/>
          <w:szCs w:val="22"/>
        </w:rPr>
      </w:pPr>
    </w:p>
    <w:p w:rsidR="00CC60A0" w:rsidRDefault="00037721" w:rsidP="00DE01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indició que a pesar de que </w:t>
      </w:r>
      <w:r w:rsidR="008D4C93">
        <w:rPr>
          <w:rFonts w:ascii="Tahoma" w:hAnsi="Tahoma" w:cs="Tahoma"/>
          <w:sz w:val="22"/>
          <w:szCs w:val="22"/>
        </w:rPr>
        <w:t>a la promotora del litigio le asistía derecho a la prestación perseguida desde el momento en que alcanzó la edad mínima para pensionarse, lo cierto es que al haber reclamado la prestación el 11 de noviembre de 2014, operó el fenómeno extintivo de la prescripción respecto de aquellas mesadas causadas con antelación al 11 de noviembre de 2011</w:t>
      </w:r>
      <w:r w:rsidR="0063746C">
        <w:rPr>
          <w:rFonts w:ascii="Tahoma" w:hAnsi="Tahoma" w:cs="Tahoma"/>
          <w:sz w:val="22"/>
          <w:szCs w:val="22"/>
        </w:rPr>
        <w:t>, por lo que ordenó el reconocimiento del retroactivo desde dicha calenda, en cuantía del salario mínimo mensual y por 14 mesadas anuales</w:t>
      </w:r>
      <w:r w:rsidR="00CC60A0">
        <w:rPr>
          <w:rFonts w:ascii="Tahoma" w:hAnsi="Tahoma" w:cs="Tahoma"/>
          <w:sz w:val="22"/>
          <w:szCs w:val="22"/>
        </w:rPr>
        <w:t>, el cual estimó, a la fecha de la decisión, en la suma de $46.368.132, de la cual debía descontarse el valor reconocido por concepto de indemnización sustitutiva de la pensión de vejez, debidamente actualizado, en caso de haberse pagado a la actora.</w:t>
      </w:r>
    </w:p>
    <w:p w:rsidR="00CC60A0" w:rsidRDefault="00CC60A0" w:rsidP="00DE0119">
      <w:pPr>
        <w:widowControl w:val="0"/>
        <w:autoSpaceDE w:val="0"/>
        <w:autoSpaceDN w:val="0"/>
        <w:adjustRightInd w:val="0"/>
        <w:spacing w:line="276" w:lineRule="auto"/>
        <w:ind w:firstLine="708"/>
        <w:jc w:val="both"/>
        <w:rPr>
          <w:rFonts w:ascii="Tahoma" w:hAnsi="Tahoma" w:cs="Tahoma"/>
          <w:sz w:val="22"/>
          <w:szCs w:val="22"/>
        </w:rPr>
      </w:pPr>
    </w:p>
    <w:p w:rsidR="00037721" w:rsidRPr="000222F2" w:rsidRDefault="00D729FA" w:rsidP="00DE01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señaló que la actora tenía derecho al reconocimiento de los intereses moratorios a partir del 12 de mayo de 2015, día siguiente a aquel en el que vencieron los 6 meses con los que contaba la entidad demandada</w:t>
      </w:r>
      <w:r w:rsidR="00C80B23">
        <w:rPr>
          <w:rFonts w:ascii="Tahoma" w:hAnsi="Tahoma" w:cs="Tahoma"/>
          <w:sz w:val="22"/>
          <w:szCs w:val="22"/>
        </w:rPr>
        <w:t xml:space="preserve"> para reconocer el derecho pretendido.</w:t>
      </w:r>
      <w:r>
        <w:rPr>
          <w:rFonts w:ascii="Tahoma" w:hAnsi="Tahoma" w:cs="Tahoma"/>
          <w:sz w:val="22"/>
          <w:szCs w:val="22"/>
        </w:rPr>
        <w:t xml:space="preserve"> </w:t>
      </w:r>
      <w:r w:rsidR="0063746C">
        <w:rPr>
          <w:rFonts w:ascii="Tahoma" w:hAnsi="Tahoma" w:cs="Tahoma"/>
          <w:sz w:val="22"/>
          <w:szCs w:val="22"/>
        </w:rPr>
        <w:t xml:space="preserve"> </w:t>
      </w:r>
    </w:p>
    <w:p w:rsidR="00970D71" w:rsidRDefault="00970D71" w:rsidP="00DE0119">
      <w:pPr>
        <w:widowControl w:val="0"/>
        <w:autoSpaceDE w:val="0"/>
        <w:autoSpaceDN w:val="0"/>
        <w:adjustRightInd w:val="0"/>
        <w:spacing w:line="276" w:lineRule="auto"/>
        <w:ind w:firstLine="708"/>
        <w:jc w:val="both"/>
        <w:rPr>
          <w:rFonts w:ascii="Tahoma" w:hAnsi="Tahoma" w:cs="Tahoma"/>
          <w:color w:val="FF0000"/>
          <w:sz w:val="22"/>
          <w:szCs w:val="22"/>
        </w:rPr>
      </w:pPr>
    </w:p>
    <w:p w:rsidR="003274A7" w:rsidRPr="00EA3EFB" w:rsidRDefault="007E4040"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0222F2" w:rsidRDefault="000222F2" w:rsidP="00E41882">
      <w:pPr>
        <w:spacing w:line="276" w:lineRule="auto"/>
        <w:ind w:firstLine="708"/>
        <w:jc w:val="both"/>
        <w:rPr>
          <w:rFonts w:ascii="Tahoma" w:hAnsi="Tahoma" w:cs="Tahoma"/>
          <w:sz w:val="22"/>
          <w:szCs w:val="22"/>
        </w:rPr>
      </w:pPr>
    </w:p>
    <w:p w:rsidR="00167EBE" w:rsidRDefault="00AB3EE5" w:rsidP="00E41882">
      <w:pPr>
        <w:spacing w:line="276" w:lineRule="auto"/>
        <w:ind w:firstLine="708"/>
        <w:jc w:val="both"/>
        <w:rPr>
          <w:rFonts w:ascii="Tahoma" w:hAnsi="Tahoma" w:cs="Tahoma"/>
          <w:sz w:val="22"/>
          <w:szCs w:val="22"/>
        </w:rPr>
      </w:pPr>
      <w:r>
        <w:rPr>
          <w:rFonts w:ascii="Tahoma" w:hAnsi="Tahoma" w:cs="Tahoma"/>
          <w:sz w:val="22"/>
          <w:szCs w:val="22"/>
        </w:rPr>
        <w:t xml:space="preserve">Como quiera que la decisión de primera instancia fue desfavorable para los intereses de </w:t>
      </w:r>
      <w:r w:rsidR="00DE0119">
        <w:rPr>
          <w:rFonts w:ascii="Tahoma" w:hAnsi="Tahoma" w:cs="Tahoma"/>
          <w:sz w:val="22"/>
          <w:szCs w:val="22"/>
        </w:rPr>
        <w:t>Colpensiones</w:t>
      </w:r>
      <w:r>
        <w:rPr>
          <w:rFonts w:ascii="Tahoma" w:hAnsi="Tahoma" w:cs="Tahoma"/>
          <w:sz w:val="22"/>
          <w:szCs w:val="22"/>
        </w:rPr>
        <w:t>, se dispuso el grado jurisdiccional de consulta.</w:t>
      </w:r>
    </w:p>
    <w:p w:rsidR="004F2069" w:rsidRDefault="004F2069" w:rsidP="00E41882">
      <w:pPr>
        <w:spacing w:line="276" w:lineRule="auto"/>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7E69CD" w:rsidRDefault="007E69CD" w:rsidP="007E69CD">
      <w:pPr>
        <w:widowControl w:val="0"/>
        <w:autoSpaceDE w:val="0"/>
        <w:autoSpaceDN w:val="0"/>
        <w:adjustRightInd w:val="0"/>
        <w:spacing w:line="276" w:lineRule="auto"/>
        <w:jc w:val="center"/>
        <w:rPr>
          <w:rFonts w:ascii="Tahoma" w:hAnsi="Tahoma" w:cs="Tahoma"/>
          <w:b/>
          <w:sz w:val="22"/>
          <w:szCs w:val="22"/>
        </w:rPr>
      </w:pPr>
    </w:p>
    <w:p w:rsidR="00DE0119" w:rsidRPr="00FB20E8" w:rsidRDefault="00DE0119" w:rsidP="00DE0119">
      <w:pPr>
        <w:pStyle w:val="Textoindependiente"/>
        <w:numPr>
          <w:ilvl w:val="1"/>
          <w:numId w:val="8"/>
        </w:numPr>
        <w:spacing w:after="0" w:line="276" w:lineRule="auto"/>
        <w:ind w:right="51" w:hanging="371"/>
        <w:jc w:val="both"/>
        <w:rPr>
          <w:rFonts w:ascii="Tahoma" w:hAnsi="Tahoma" w:cs="Tahoma"/>
          <w:b/>
          <w:sz w:val="22"/>
          <w:szCs w:val="22"/>
        </w:rPr>
      </w:pPr>
      <w:r w:rsidRPr="00FB20E8">
        <w:rPr>
          <w:rFonts w:ascii="Tahoma" w:hAnsi="Tahoma" w:cs="Tahoma"/>
          <w:b/>
          <w:sz w:val="22"/>
          <w:szCs w:val="22"/>
        </w:rPr>
        <w:t>Supuestos fácticos probados</w:t>
      </w:r>
    </w:p>
    <w:p w:rsidR="00DE0119" w:rsidRPr="00FB20E8" w:rsidRDefault="00DE0119" w:rsidP="00DE0119">
      <w:pPr>
        <w:pStyle w:val="Textoindependiente"/>
        <w:spacing w:after="0" w:line="276" w:lineRule="auto"/>
        <w:ind w:left="1080" w:right="51"/>
        <w:jc w:val="both"/>
        <w:rPr>
          <w:rFonts w:ascii="Tahoma" w:hAnsi="Tahoma" w:cs="Tahoma"/>
          <w:b/>
          <w:sz w:val="22"/>
          <w:szCs w:val="22"/>
        </w:rPr>
      </w:pPr>
    </w:p>
    <w:p w:rsidR="002F01BC" w:rsidRDefault="00DE0119" w:rsidP="00DE0119">
      <w:pPr>
        <w:widowControl w:val="0"/>
        <w:autoSpaceDE w:val="0"/>
        <w:autoSpaceDN w:val="0"/>
        <w:adjustRightInd w:val="0"/>
        <w:spacing w:line="276" w:lineRule="auto"/>
        <w:ind w:firstLine="708"/>
        <w:jc w:val="both"/>
        <w:rPr>
          <w:rFonts w:ascii="Tahoma" w:hAnsi="Tahoma" w:cs="Tahoma"/>
          <w:sz w:val="22"/>
          <w:szCs w:val="22"/>
        </w:rPr>
      </w:pPr>
      <w:r w:rsidRPr="00FB20E8">
        <w:rPr>
          <w:rFonts w:ascii="Tahoma" w:hAnsi="Tahoma" w:cs="Tahoma"/>
          <w:sz w:val="22"/>
          <w:szCs w:val="22"/>
        </w:rPr>
        <w:t xml:space="preserve">No existe discusión alguna en el caso de marras respecto a los siguientes supuestos fácticos: </w:t>
      </w:r>
    </w:p>
    <w:p w:rsidR="002F01BC" w:rsidRDefault="002F01BC" w:rsidP="00DE0119">
      <w:pPr>
        <w:widowControl w:val="0"/>
        <w:autoSpaceDE w:val="0"/>
        <w:autoSpaceDN w:val="0"/>
        <w:adjustRightInd w:val="0"/>
        <w:spacing w:line="276" w:lineRule="auto"/>
        <w:ind w:firstLine="708"/>
        <w:jc w:val="both"/>
        <w:rPr>
          <w:rFonts w:ascii="Tahoma" w:hAnsi="Tahoma" w:cs="Tahoma"/>
          <w:sz w:val="22"/>
          <w:szCs w:val="22"/>
        </w:rPr>
      </w:pPr>
    </w:p>
    <w:p w:rsidR="002F01BC" w:rsidRDefault="002F01BC" w:rsidP="002F01BC">
      <w:pPr>
        <w:pStyle w:val="Prrafodelista"/>
        <w:widowControl w:val="0"/>
        <w:numPr>
          <w:ilvl w:val="0"/>
          <w:numId w:val="35"/>
        </w:numPr>
        <w:tabs>
          <w:tab w:val="left" w:pos="993"/>
        </w:tabs>
        <w:autoSpaceDE w:val="0"/>
        <w:autoSpaceDN w:val="0"/>
        <w:adjustRightInd w:val="0"/>
        <w:spacing w:line="276" w:lineRule="auto"/>
        <w:ind w:left="0" w:firstLine="709"/>
        <w:jc w:val="both"/>
        <w:rPr>
          <w:rFonts w:ascii="Tahoma" w:hAnsi="Tahoma" w:cs="Tahoma"/>
          <w:sz w:val="22"/>
          <w:szCs w:val="22"/>
        </w:rPr>
      </w:pPr>
      <w:r w:rsidRPr="002F01BC">
        <w:rPr>
          <w:rFonts w:ascii="Tahoma" w:hAnsi="Tahoma" w:cs="Tahoma"/>
          <w:sz w:val="22"/>
          <w:szCs w:val="22"/>
        </w:rPr>
        <w:t xml:space="preserve">Que </w:t>
      </w:r>
      <w:r w:rsidR="00C64C0D" w:rsidRPr="002F01BC">
        <w:rPr>
          <w:rFonts w:ascii="Tahoma" w:hAnsi="Tahoma" w:cs="Tahoma"/>
          <w:sz w:val="22"/>
          <w:szCs w:val="22"/>
        </w:rPr>
        <w:t xml:space="preserve">la señora </w:t>
      </w:r>
      <w:r w:rsidR="004D2FB8" w:rsidRPr="002F01BC">
        <w:rPr>
          <w:rFonts w:ascii="Tahoma" w:hAnsi="Tahoma" w:cs="Tahoma"/>
          <w:sz w:val="22"/>
          <w:szCs w:val="22"/>
        </w:rPr>
        <w:t xml:space="preserve">María </w:t>
      </w:r>
      <w:proofErr w:type="spellStart"/>
      <w:r w:rsidR="004D2FB8" w:rsidRPr="002F01BC">
        <w:rPr>
          <w:rFonts w:ascii="Tahoma" w:hAnsi="Tahoma" w:cs="Tahoma"/>
          <w:sz w:val="22"/>
          <w:szCs w:val="22"/>
        </w:rPr>
        <w:t>Idaly</w:t>
      </w:r>
      <w:proofErr w:type="spellEnd"/>
      <w:r w:rsidR="004D2FB8" w:rsidRPr="002F01BC">
        <w:rPr>
          <w:rFonts w:ascii="Tahoma" w:hAnsi="Tahoma" w:cs="Tahoma"/>
          <w:sz w:val="22"/>
          <w:szCs w:val="22"/>
        </w:rPr>
        <w:t xml:space="preserve"> Lozano nació el 19 de mayo de </w:t>
      </w:r>
      <w:r w:rsidR="00AA5037">
        <w:rPr>
          <w:rFonts w:ascii="Tahoma" w:hAnsi="Tahoma" w:cs="Tahoma"/>
          <w:sz w:val="22"/>
          <w:szCs w:val="22"/>
        </w:rPr>
        <w:t>1949, alcanzando los 55 años de edad el mismo día y mes del año 2004</w:t>
      </w:r>
      <w:r w:rsidR="004D2FB8" w:rsidRPr="002F01BC">
        <w:rPr>
          <w:rFonts w:ascii="Tahoma" w:hAnsi="Tahoma" w:cs="Tahoma"/>
          <w:sz w:val="22"/>
          <w:szCs w:val="22"/>
        </w:rPr>
        <w:t xml:space="preserve"> (</w:t>
      </w:r>
      <w:proofErr w:type="spellStart"/>
      <w:r w:rsidR="004D2FB8" w:rsidRPr="002F01BC">
        <w:rPr>
          <w:rFonts w:ascii="Tahoma" w:hAnsi="Tahoma" w:cs="Tahoma"/>
          <w:sz w:val="22"/>
          <w:szCs w:val="22"/>
        </w:rPr>
        <w:t>fl</w:t>
      </w:r>
      <w:proofErr w:type="spellEnd"/>
      <w:r w:rsidR="004D2FB8" w:rsidRPr="002F01BC">
        <w:rPr>
          <w:rFonts w:ascii="Tahoma" w:hAnsi="Tahoma" w:cs="Tahoma"/>
          <w:sz w:val="22"/>
          <w:szCs w:val="22"/>
        </w:rPr>
        <w:t>. 8);</w:t>
      </w:r>
    </w:p>
    <w:p w:rsidR="002F01BC" w:rsidRPr="002F01BC" w:rsidRDefault="002F01BC" w:rsidP="002F01BC">
      <w:pPr>
        <w:pStyle w:val="Prrafodelista"/>
        <w:widowControl w:val="0"/>
        <w:tabs>
          <w:tab w:val="left" w:pos="993"/>
        </w:tabs>
        <w:autoSpaceDE w:val="0"/>
        <w:autoSpaceDN w:val="0"/>
        <w:adjustRightInd w:val="0"/>
        <w:spacing w:line="276" w:lineRule="auto"/>
        <w:ind w:left="0" w:firstLine="709"/>
        <w:jc w:val="both"/>
        <w:rPr>
          <w:rFonts w:ascii="Tahoma" w:hAnsi="Tahoma" w:cs="Tahoma"/>
          <w:sz w:val="22"/>
          <w:szCs w:val="22"/>
        </w:rPr>
      </w:pPr>
    </w:p>
    <w:p w:rsidR="002F01BC" w:rsidRDefault="002F01BC" w:rsidP="002F01BC">
      <w:pPr>
        <w:pStyle w:val="Prrafodelista"/>
        <w:widowControl w:val="0"/>
        <w:numPr>
          <w:ilvl w:val="0"/>
          <w:numId w:val="35"/>
        </w:numPr>
        <w:tabs>
          <w:tab w:val="left" w:pos="993"/>
        </w:tabs>
        <w:autoSpaceDE w:val="0"/>
        <w:autoSpaceDN w:val="0"/>
        <w:adjustRightInd w:val="0"/>
        <w:spacing w:line="276" w:lineRule="auto"/>
        <w:ind w:left="0" w:firstLine="709"/>
        <w:jc w:val="both"/>
        <w:rPr>
          <w:rFonts w:ascii="Tahoma" w:hAnsi="Tahoma" w:cs="Tahoma"/>
          <w:sz w:val="22"/>
          <w:szCs w:val="22"/>
        </w:rPr>
      </w:pPr>
      <w:r w:rsidRPr="002F01BC">
        <w:rPr>
          <w:rFonts w:ascii="Tahoma" w:hAnsi="Tahoma" w:cs="Tahoma"/>
          <w:sz w:val="22"/>
          <w:szCs w:val="22"/>
        </w:rPr>
        <w:t xml:space="preserve">Que </w:t>
      </w:r>
      <w:r w:rsidR="002D4494" w:rsidRPr="002F01BC">
        <w:rPr>
          <w:rFonts w:ascii="Tahoma" w:hAnsi="Tahoma" w:cs="Tahoma"/>
          <w:sz w:val="22"/>
          <w:szCs w:val="22"/>
        </w:rPr>
        <w:t>mediante la Resolución 000145 de 2003</w:t>
      </w:r>
      <w:r w:rsidR="005A49BF" w:rsidRPr="002F01BC">
        <w:rPr>
          <w:rFonts w:ascii="Tahoma" w:hAnsi="Tahoma" w:cs="Tahoma"/>
          <w:sz w:val="22"/>
          <w:szCs w:val="22"/>
        </w:rPr>
        <w:t xml:space="preserve"> </w:t>
      </w:r>
      <w:r w:rsidR="002D4494" w:rsidRPr="002F01BC">
        <w:rPr>
          <w:rFonts w:ascii="Tahoma" w:hAnsi="Tahoma" w:cs="Tahoma"/>
          <w:sz w:val="22"/>
          <w:szCs w:val="22"/>
        </w:rPr>
        <w:t>l</w:t>
      </w:r>
      <w:r w:rsidR="005A49BF" w:rsidRPr="002F01BC">
        <w:rPr>
          <w:rFonts w:ascii="Tahoma" w:hAnsi="Tahoma" w:cs="Tahoma"/>
          <w:sz w:val="22"/>
          <w:szCs w:val="22"/>
        </w:rPr>
        <w:t>a</w:t>
      </w:r>
      <w:r w:rsidR="002D4494" w:rsidRPr="002F01BC">
        <w:rPr>
          <w:rFonts w:ascii="Tahoma" w:hAnsi="Tahoma" w:cs="Tahoma"/>
          <w:sz w:val="22"/>
          <w:szCs w:val="22"/>
        </w:rPr>
        <w:t xml:space="preserve"> </w:t>
      </w:r>
      <w:r w:rsidR="005A49BF" w:rsidRPr="002F01BC">
        <w:rPr>
          <w:rFonts w:ascii="Tahoma" w:hAnsi="Tahoma" w:cs="Tahoma"/>
          <w:sz w:val="22"/>
          <w:szCs w:val="22"/>
        </w:rPr>
        <w:t xml:space="preserve">ARP del </w:t>
      </w:r>
      <w:r w:rsidR="002D4494" w:rsidRPr="002F01BC">
        <w:rPr>
          <w:rFonts w:ascii="Tahoma" w:hAnsi="Tahoma" w:cs="Tahoma"/>
          <w:sz w:val="22"/>
          <w:szCs w:val="22"/>
        </w:rPr>
        <w:t xml:space="preserve">entonces Instituto de Seguros Sociales le reconoció la pensión de invalidez de origen profesional </w:t>
      </w:r>
      <w:r w:rsidR="005D53D6" w:rsidRPr="002F01BC">
        <w:rPr>
          <w:rFonts w:ascii="Tahoma" w:hAnsi="Tahoma" w:cs="Tahoma"/>
          <w:sz w:val="22"/>
          <w:szCs w:val="22"/>
        </w:rPr>
        <w:t xml:space="preserve">a partir del 4 de febrero de 2003, por tener una pérdida de capacidad laboral del 51,35%, estructurada el </w:t>
      </w:r>
      <w:r w:rsidR="00DD476B" w:rsidRPr="002F01BC">
        <w:rPr>
          <w:rFonts w:ascii="Tahoma" w:hAnsi="Tahoma" w:cs="Tahoma"/>
          <w:sz w:val="22"/>
          <w:szCs w:val="22"/>
        </w:rPr>
        <w:t>21 de octubre de 2002, tal como se aprecia en el documento No. 15 del expediente magnético allegado por la UGPP (</w:t>
      </w:r>
      <w:proofErr w:type="spellStart"/>
      <w:r w:rsidR="00DD476B" w:rsidRPr="002F01BC">
        <w:rPr>
          <w:rFonts w:ascii="Tahoma" w:hAnsi="Tahoma" w:cs="Tahoma"/>
          <w:sz w:val="22"/>
          <w:szCs w:val="22"/>
        </w:rPr>
        <w:t>fl</w:t>
      </w:r>
      <w:proofErr w:type="spellEnd"/>
      <w:r w:rsidR="00DD476B" w:rsidRPr="002F01BC">
        <w:rPr>
          <w:rFonts w:ascii="Tahoma" w:hAnsi="Tahoma" w:cs="Tahoma"/>
          <w:sz w:val="22"/>
          <w:szCs w:val="22"/>
        </w:rPr>
        <w:t>. 161);</w:t>
      </w:r>
    </w:p>
    <w:p w:rsidR="002F01BC" w:rsidRPr="002F01BC" w:rsidRDefault="002F01BC" w:rsidP="002F01BC">
      <w:pPr>
        <w:pStyle w:val="Prrafodelista"/>
        <w:tabs>
          <w:tab w:val="left" w:pos="993"/>
        </w:tabs>
        <w:ind w:left="0" w:firstLine="709"/>
        <w:rPr>
          <w:rFonts w:ascii="Tahoma" w:hAnsi="Tahoma" w:cs="Tahoma"/>
          <w:sz w:val="22"/>
          <w:szCs w:val="22"/>
        </w:rPr>
      </w:pPr>
    </w:p>
    <w:p w:rsidR="005A49BF" w:rsidRDefault="002F01BC" w:rsidP="002F01BC">
      <w:pPr>
        <w:pStyle w:val="Prrafodelista"/>
        <w:widowControl w:val="0"/>
        <w:numPr>
          <w:ilvl w:val="0"/>
          <w:numId w:val="35"/>
        </w:numPr>
        <w:tabs>
          <w:tab w:val="left" w:pos="993"/>
        </w:tabs>
        <w:autoSpaceDE w:val="0"/>
        <w:autoSpaceDN w:val="0"/>
        <w:adjustRightInd w:val="0"/>
        <w:spacing w:line="276" w:lineRule="auto"/>
        <w:ind w:left="0" w:firstLine="709"/>
        <w:jc w:val="both"/>
        <w:rPr>
          <w:rFonts w:ascii="Tahoma" w:hAnsi="Tahoma" w:cs="Tahoma"/>
          <w:sz w:val="22"/>
          <w:szCs w:val="22"/>
        </w:rPr>
      </w:pPr>
      <w:r>
        <w:rPr>
          <w:rFonts w:ascii="Tahoma" w:hAnsi="Tahoma" w:cs="Tahoma"/>
          <w:sz w:val="22"/>
          <w:szCs w:val="22"/>
        </w:rPr>
        <w:lastRenderedPageBreak/>
        <w:t xml:space="preserve"> </w:t>
      </w:r>
      <w:r w:rsidRPr="002F01BC">
        <w:rPr>
          <w:rFonts w:ascii="Tahoma" w:hAnsi="Tahoma" w:cs="Tahoma"/>
          <w:sz w:val="22"/>
          <w:szCs w:val="22"/>
        </w:rPr>
        <w:t xml:space="preserve">Que </w:t>
      </w:r>
      <w:r w:rsidR="005A49BF" w:rsidRPr="002F01BC">
        <w:rPr>
          <w:rFonts w:ascii="Tahoma" w:hAnsi="Tahoma" w:cs="Tahoma"/>
          <w:sz w:val="22"/>
          <w:szCs w:val="22"/>
        </w:rPr>
        <w:t>por medio de la Resolución No. 004960 de 2004 la AFP de la aludida entidad le reconoció una indemnización por los aportes efectuados a pensiones</w:t>
      </w:r>
      <w:r w:rsidRPr="002F01BC">
        <w:rPr>
          <w:rFonts w:ascii="Tahoma" w:hAnsi="Tahoma" w:cs="Tahoma"/>
          <w:sz w:val="22"/>
          <w:szCs w:val="22"/>
        </w:rPr>
        <w:t>, por valor de $7.250.071, según se percibe en el documento 24475899 ISS-1, obrante en el expediente administrativo allegado en medio magnético por Colpensiones</w:t>
      </w:r>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156);</w:t>
      </w:r>
    </w:p>
    <w:p w:rsidR="002F01BC" w:rsidRPr="002F01BC" w:rsidRDefault="002F01BC" w:rsidP="002F01BC">
      <w:pPr>
        <w:pStyle w:val="Prrafodelista"/>
        <w:rPr>
          <w:rFonts w:ascii="Tahoma" w:hAnsi="Tahoma" w:cs="Tahoma"/>
          <w:sz w:val="22"/>
          <w:szCs w:val="22"/>
        </w:rPr>
      </w:pPr>
    </w:p>
    <w:p w:rsidR="002F01BC" w:rsidRDefault="002F01BC" w:rsidP="002F01BC">
      <w:pPr>
        <w:pStyle w:val="Prrafodelista"/>
        <w:widowControl w:val="0"/>
        <w:numPr>
          <w:ilvl w:val="0"/>
          <w:numId w:val="35"/>
        </w:numPr>
        <w:tabs>
          <w:tab w:val="left" w:pos="993"/>
        </w:tabs>
        <w:autoSpaceDE w:val="0"/>
        <w:autoSpaceDN w:val="0"/>
        <w:adjustRightInd w:val="0"/>
        <w:spacing w:line="276" w:lineRule="auto"/>
        <w:ind w:left="0" w:firstLine="709"/>
        <w:jc w:val="both"/>
        <w:rPr>
          <w:rFonts w:ascii="Tahoma" w:hAnsi="Tahoma" w:cs="Tahoma"/>
          <w:sz w:val="22"/>
          <w:szCs w:val="22"/>
        </w:rPr>
      </w:pPr>
      <w:r>
        <w:rPr>
          <w:rFonts w:ascii="Tahoma" w:hAnsi="Tahoma" w:cs="Tahoma"/>
          <w:sz w:val="22"/>
          <w:szCs w:val="22"/>
        </w:rPr>
        <w:t xml:space="preserve"> </w:t>
      </w:r>
      <w:r w:rsidRPr="002F01BC">
        <w:rPr>
          <w:rFonts w:ascii="Tahoma" w:hAnsi="Tahoma" w:cs="Tahoma"/>
          <w:sz w:val="22"/>
          <w:szCs w:val="22"/>
        </w:rPr>
        <w:t xml:space="preserve">Que el 11 de noviembre de 2014 solicitó ante Colpensiones el reconocimiento de la pensión de vejez, la cual le fue negada a través de la Resolución GNR 126857 del 30 de abril de 2015, bajo el argumento de que </w:t>
      </w:r>
      <w:r>
        <w:rPr>
          <w:rFonts w:ascii="Tahoma" w:hAnsi="Tahoma" w:cs="Tahoma"/>
          <w:sz w:val="22"/>
          <w:szCs w:val="22"/>
        </w:rPr>
        <w:t>ya se le había reconocido una indemnización</w:t>
      </w:r>
      <w:r w:rsidR="00A47DAA">
        <w:rPr>
          <w:rFonts w:ascii="Tahoma" w:hAnsi="Tahoma" w:cs="Tahoma"/>
          <w:sz w:val="22"/>
          <w:szCs w:val="22"/>
        </w:rPr>
        <w:t xml:space="preserve"> sustitutiva por ese concepto y</w:t>
      </w:r>
      <w:r>
        <w:rPr>
          <w:rFonts w:ascii="Tahoma" w:hAnsi="Tahoma" w:cs="Tahoma"/>
          <w:sz w:val="22"/>
          <w:szCs w:val="22"/>
        </w:rPr>
        <w:t xml:space="preserve">, además, </w:t>
      </w:r>
      <w:r w:rsidR="00A47DAA">
        <w:rPr>
          <w:rFonts w:ascii="Tahoma" w:hAnsi="Tahoma" w:cs="Tahoma"/>
          <w:sz w:val="22"/>
          <w:szCs w:val="22"/>
        </w:rPr>
        <w:t xml:space="preserve">porque no podía </w:t>
      </w:r>
      <w:r>
        <w:rPr>
          <w:rFonts w:ascii="Tahoma" w:hAnsi="Tahoma" w:cs="Tahoma"/>
          <w:sz w:val="22"/>
          <w:szCs w:val="22"/>
        </w:rPr>
        <w:t xml:space="preserve">percibir simultáneamente </w:t>
      </w:r>
      <w:r w:rsidR="00A47DAA">
        <w:rPr>
          <w:rFonts w:ascii="Tahoma" w:hAnsi="Tahoma" w:cs="Tahoma"/>
          <w:sz w:val="22"/>
          <w:szCs w:val="22"/>
        </w:rPr>
        <w:t>una pensión de invalidez y una de vejez (</w:t>
      </w:r>
      <w:proofErr w:type="spellStart"/>
      <w:r w:rsidR="00A47DAA">
        <w:rPr>
          <w:rFonts w:ascii="Tahoma" w:hAnsi="Tahoma" w:cs="Tahoma"/>
          <w:sz w:val="22"/>
          <w:szCs w:val="22"/>
        </w:rPr>
        <w:t>fl</w:t>
      </w:r>
      <w:proofErr w:type="spellEnd"/>
      <w:r w:rsidR="00A47DAA">
        <w:rPr>
          <w:rFonts w:ascii="Tahoma" w:hAnsi="Tahoma" w:cs="Tahoma"/>
          <w:sz w:val="22"/>
          <w:szCs w:val="22"/>
        </w:rPr>
        <w:t>. 13)</w:t>
      </w:r>
      <w:r w:rsidR="00C41E96">
        <w:rPr>
          <w:rFonts w:ascii="Tahoma" w:hAnsi="Tahoma" w:cs="Tahoma"/>
          <w:sz w:val="22"/>
          <w:szCs w:val="22"/>
        </w:rPr>
        <w:t xml:space="preserve"> y,</w:t>
      </w:r>
    </w:p>
    <w:p w:rsidR="00C41E96" w:rsidRPr="00C41E96" w:rsidRDefault="00C41E96" w:rsidP="00C41E96">
      <w:pPr>
        <w:pStyle w:val="Prrafodelista"/>
        <w:rPr>
          <w:rFonts w:ascii="Tahoma" w:hAnsi="Tahoma" w:cs="Tahoma"/>
          <w:sz w:val="22"/>
          <w:szCs w:val="22"/>
        </w:rPr>
      </w:pPr>
    </w:p>
    <w:p w:rsidR="00C41E96" w:rsidRPr="002F01BC" w:rsidRDefault="00C41E96" w:rsidP="002F01BC">
      <w:pPr>
        <w:pStyle w:val="Prrafodelista"/>
        <w:widowControl w:val="0"/>
        <w:numPr>
          <w:ilvl w:val="0"/>
          <w:numId w:val="35"/>
        </w:numPr>
        <w:tabs>
          <w:tab w:val="left" w:pos="993"/>
        </w:tabs>
        <w:autoSpaceDE w:val="0"/>
        <w:autoSpaceDN w:val="0"/>
        <w:adjustRightInd w:val="0"/>
        <w:spacing w:line="276" w:lineRule="auto"/>
        <w:ind w:left="0" w:firstLine="709"/>
        <w:jc w:val="both"/>
        <w:rPr>
          <w:rFonts w:ascii="Tahoma" w:hAnsi="Tahoma" w:cs="Tahoma"/>
          <w:sz w:val="22"/>
          <w:szCs w:val="22"/>
        </w:rPr>
      </w:pPr>
      <w:r>
        <w:rPr>
          <w:rFonts w:ascii="Tahoma" w:hAnsi="Tahoma" w:cs="Tahoma"/>
          <w:sz w:val="22"/>
          <w:szCs w:val="22"/>
        </w:rPr>
        <w:t>Que cotiz</w:t>
      </w:r>
      <w:r w:rsidR="0008597D">
        <w:rPr>
          <w:rFonts w:ascii="Tahoma" w:hAnsi="Tahoma" w:cs="Tahoma"/>
          <w:sz w:val="22"/>
          <w:szCs w:val="22"/>
        </w:rPr>
        <w:t>ó entre el 26 de agosto de 1974</w:t>
      </w:r>
      <w:r w:rsidR="00AA5037">
        <w:rPr>
          <w:rFonts w:ascii="Tahoma" w:hAnsi="Tahoma" w:cs="Tahoma"/>
          <w:sz w:val="22"/>
          <w:szCs w:val="22"/>
        </w:rPr>
        <w:t xml:space="preserve"> y el 31 de enero de 2004 un total de 1280,86</w:t>
      </w:r>
      <w:r w:rsidR="00003053">
        <w:rPr>
          <w:rFonts w:ascii="Tahoma" w:hAnsi="Tahoma" w:cs="Tahoma"/>
          <w:sz w:val="22"/>
          <w:szCs w:val="22"/>
        </w:rPr>
        <w:t xml:space="preserve"> semanas</w:t>
      </w:r>
      <w:r w:rsidR="001B6B20">
        <w:rPr>
          <w:rFonts w:ascii="Tahoma" w:hAnsi="Tahoma" w:cs="Tahoma"/>
          <w:sz w:val="22"/>
          <w:szCs w:val="22"/>
        </w:rPr>
        <w:t xml:space="preserve"> (</w:t>
      </w:r>
      <w:proofErr w:type="spellStart"/>
      <w:r w:rsidR="001B6B20">
        <w:rPr>
          <w:rFonts w:ascii="Tahoma" w:hAnsi="Tahoma" w:cs="Tahoma"/>
          <w:sz w:val="22"/>
          <w:szCs w:val="22"/>
        </w:rPr>
        <w:t>fl</w:t>
      </w:r>
      <w:proofErr w:type="spellEnd"/>
      <w:r w:rsidR="001B6B20">
        <w:rPr>
          <w:rFonts w:ascii="Tahoma" w:hAnsi="Tahoma" w:cs="Tahoma"/>
          <w:sz w:val="22"/>
          <w:szCs w:val="22"/>
        </w:rPr>
        <w:t>. 15).</w:t>
      </w:r>
    </w:p>
    <w:p w:rsidR="00DE0119" w:rsidRPr="00FB20E8" w:rsidRDefault="00C41E96" w:rsidP="00DE01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DE0119" w:rsidRPr="00FB20E8" w:rsidRDefault="00DE0119" w:rsidP="00DE0119">
      <w:pPr>
        <w:pStyle w:val="Textoindependiente"/>
        <w:numPr>
          <w:ilvl w:val="1"/>
          <w:numId w:val="8"/>
        </w:numPr>
        <w:tabs>
          <w:tab w:val="left" w:pos="1134"/>
        </w:tabs>
        <w:spacing w:after="0" w:line="276" w:lineRule="auto"/>
        <w:ind w:left="426" w:right="51" w:firstLine="338"/>
        <w:jc w:val="both"/>
        <w:rPr>
          <w:rFonts w:ascii="Tahoma" w:hAnsi="Tahoma" w:cs="Tahoma"/>
          <w:b/>
          <w:sz w:val="22"/>
          <w:szCs w:val="22"/>
        </w:rPr>
      </w:pPr>
      <w:r>
        <w:rPr>
          <w:rFonts w:ascii="Tahoma" w:hAnsi="Tahoma" w:cs="Tahoma"/>
          <w:b/>
          <w:sz w:val="22"/>
          <w:szCs w:val="22"/>
        </w:rPr>
        <w:t xml:space="preserve"> </w:t>
      </w:r>
      <w:r w:rsidRPr="00FB20E8">
        <w:rPr>
          <w:rFonts w:ascii="Tahoma" w:hAnsi="Tahoma" w:cs="Tahoma"/>
          <w:b/>
          <w:sz w:val="22"/>
          <w:szCs w:val="22"/>
        </w:rPr>
        <w:t>De</w:t>
      </w:r>
      <w:r w:rsidR="00361D67">
        <w:rPr>
          <w:rFonts w:ascii="Tahoma" w:hAnsi="Tahoma" w:cs="Tahoma"/>
          <w:b/>
          <w:sz w:val="22"/>
          <w:szCs w:val="22"/>
        </w:rPr>
        <w:t xml:space="preserve"> </w:t>
      </w:r>
      <w:r w:rsidRPr="00FB20E8">
        <w:rPr>
          <w:rFonts w:ascii="Tahoma" w:hAnsi="Tahoma" w:cs="Tahoma"/>
          <w:b/>
          <w:sz w:val="22"/>
          <w:szCs w:val="22"/>
        </w:rPr>
        <w:t>l</w:t>
      </w:r>
      <w:r w:rsidR="00361D67">
        <w:rPr>
          <w:rFonts w:ascii="Tahoma" w:hAnsi="Tahoma" w:cs="Tahoma"/>
          <w:b/>
          <w:sz w:val="22"/>
          <w:szCs w:val="22"/>
        </w:rPr>
        <w:t>a compatibilidad de la pensión de vejez y la de invalidez de origen profesional</w:t>
      </w:r>
    </w:p>
    <w:p w:rsidR="00DE0119" w:rsidRPr="00FB20E8" w:rsidRDefault="00DE0119" w:rsidP="00DE0119">
      <w:pPr>
        <w:pStyle w:val="Puesto"/>
        <w:spacing w:line="276" w:lineRule="auto"/>
        <w:ind w:firstLine="708"/>
        <w:jc w:val="both"/>
        <w:rPr>
          <w:rFonts w:ascii="Tahoma" w:hAnsi="Tahoma" w:cs="Tahoma"/>
          <w:b w:val="0"/>
          <w:sz w:val="22"/>
          <w:szCs w:val="22"/>
        </w:rPr>
      </w:pPr>
    </w:p>
    <w:p w:rsidR="007549B4" w:rsidRDefault="007549B4" w:rsidP="00DE0119">
      <w:pPr>
        <w:pStyle w:val="Puesto"/>
        <w:spacing w:line="276" w:lineRule="auto"/>
        <w:ind w:firstLine="708"/>
        <w:jc w:val="both"/>
        <w:rPr>
          <w:rFonts w:ascii="Tahoma" w:hAnsi="Tahoma" w:cs="Tahoma"/>
          <w:b w:val="0"/>
          <w:sz w:val="22"/>
          <w:szCs w:val="22"/>
          <w:lang w:val="es-CO"/>
        </w:rPr>
      </w:pPr>
      <w:r>
        <w:rPr>
          <w:rFonts w:ascii="Tahoma" w:hAnsi="Tahoma" w:cs="Tahoma"/>
          <w:b w:val="0"/>
          <w:sz w:val="22"/>
          <w:szCs w:val="22"/>
        </w:rPr>
        <w:t>A efectos de resolver el problema jurídico planteado es oportuno</w:t>
      </w:r>
      <w:r w:rsidR="00634F15">
        <w:rPr>
          <w:rFonts w:ascii="Tahoma" w:hAnsi="Tahoma" w:cs="Tahoma"/>
          <w:b w:val="0"/>
          <w:sz w:val="22"/>
          <w:szCs w:val="22"/>
        </w:rPr>
        <w:t xml:space="preserve"> </w:t>
      </w:r>
      <w:r w:rsidR="009E1961">
        <w:rPr>
          <w:rFonts w:ascii="Tahoma" w:hAnsi="Tahoma" w:cs="Tahoma"/>
          <w:b w:val="0"/>
          <w:sz w:val="22"/>
          <w:szCs w:val="22"/>
        </w:rPr>
        <w:t>indicar que, tal como lo señaló la Jueza de instancia, esta Corporación</w:t>
      </w:r>
      <w:r w:rsidR="0006681A">
        <w:rPr>
          <w:rFonts w:ascii="Tahoma" w:hAnsi="Tahoma" w:cs="Tahoma"/>
          <w:b w:val="0"/>
          <w:sz w:val="22"/>
          <w:szCs w:val="22"/>
        </w:rPr>
        <w:t xml:space="preserve"> acogió el precedente sentado por la Sala de Casación Laboral de la Corte Suprema de Justicia, según el cual la pensión de vejez y la de inva</w:t>
      </w:r>
      <w:r w:rsidR="0006681A" w:rsidRPr="0006681A">
        <w:rPr>
          <w:rFonts w:ascii="Tahoma" w:hAnsi="Tahoma" w:cs="Tahoma"/>
          <w:b w:val="0"/>
          <w:sz w:val="22"/>
          <w:szCs w:val="22"/>
        </w:rPr>
        <w:t xml:space="preserve">lidez de origen profesional no son incompatibles. Así se expuso, entre otras, en la sentencia proferida </w:t>
      </w:r>
      <w:r w:rsidR="0006681A" w:rsidRPr="0006681A">
        <w:rPr>
          <w:rFonts w:ascii="Tahoma" w:hAnsi="Tahoma" w:cs="Tahoma"/>
          <w:b w:val="0"/>
          <w:sz w:val="22"/>
          <w:szCs w:val="22"/>
          <w:lang w:val="es-CO"/>
        </w:rPr>
        <w:t>el 6 de agosto de 2014, radicado 2013-00400</w:t>
      </w:r>
      <w:r w:rsidR="0006681A">
        <w:rPr>
          <w:rFonts w:ascii="Tahoma" w:hAnsi="Tahoma" w:cs="Tahoma"/>
          <w:b w:val="0"/>
          <w:sz w:val="22"/>
          <w:szCs w:val="22"/>
          <w:lang w:val="es-CO"/>
        </w:rPr>
        <w:t xml:space="preserve">, </w:t>
      </w:r>
      <w:r w:rsidR="0006681A" w:rsidRPr="0006681A">
        <w:rPr>
          <w:rFonts w:ascii="Tahoma" w:hAnsi="Tahoma" w:cs="Tahoma"/>
          <w:b w:val="0"/>
          <w:sz w:val="22"/>
          <w:szCs w:val="22"/>
          <w:lang w:val="es-CO"/>
        </w:rPr>
        <w:t>M.P. Julio César Salazar Muñoz</w:t>
      </w:r>
      <w:r w:rsidR="0006681A">
        <w:rPr>
          <w:rFonts w:ascii="Tahoma" w:hAnsi="Tahoma" w:cs="Tahoma"/>
          <w:b w:val="0"/>
          <w:sz w:val="22"/>
          <w:szCs w:val="22"/>
          <w:lang w:val="es-CO"/>
        </w:rPr>
        <w:t>, en la que se indicó:</w:t>
      </w:r>
    </w:p>
    <w:p w:rsidR="0006681A" w:rsidRDefault="0006681A" w:rsidP="00DE0119">
      <w:pPr>
        <w:pStyle w:val="Puesto"/>
        <w:spacing w:line="276" w:lineRule="auto"/>
        <w:ind w:firstLine="708"/>
        <w:jc w:val="both"/>
        <w:rPr>
          <w:rFonts w:ascii="Tahoma" w:hAnsi="Tahoma" w:cs="Tahoma"/>
          <w:b w:val="0"/>
          <w:sz w:val="22"/>
          <w:szCs w:val="22"/>
          <w:lang w:val="es-CO"/>
        </w:rPr>
      </w:pPr>
    </w:p>
    <w:p w:rsidR="0006681A" w:rsidRPr="0006681A" w:rsidRDefault="0006681A" w:rsidP="0006681A">
      <w:pPr>
        <w:ind w:left="709" w:right="618"/>
        <w:jc w:val="both"/>
        <w:rPr>
          <w:rFonts w:ascii="Arial Narrow" w:hAnsi="Arial Narrow"/>
          <w:iCs/>
        </w:rPr>
      </w:pPr>
      <w:r w:rsidRPr="0006681A">
        <w:rPr>
          <w:rFonts w:ascii="Arial Narrow" w:hAnsi="Arial Narrow"/>
          <w:iCs/>
        </w:rPr>
        <w:t xml:space="preserve">“Ha manifestado la Sala de Casación Laboral por medio de las sentencias de 1º de diciembre de 2009 radicación Nº 33.558, 23 de febrero de 2010 radicación Nº 33.265, 22 de febrero de 2011 radicación Nº 34.820, 13 de febrero de 2013 radicación 40.560 y más recientemente en providencia de 12 de marzo de 2014 radicación 41.547 con ponencia del Magistrado Luis Gabriel Miranda </w:t>
      </w:r>
      <w:proofErr w:type="spellStart"/>
      <w:r w:rsidRPr="0006681A">
        <w:rPr>
          <w:rFonts w:ascii="Arial Narrow" w:hAnsi="Arial Narrow"/>
          <w:iCs/>
        </w:rPr>
        <w:t>Buelvas</w:t>
      </w:r>
      <w:proofErr w:type="spellEnd"/>
      <w:r w:rsidRPr="0006681A">
        <w:rPr>
          <w:rFonts w:ascii="Arial Narrow" w:hAnsi="Arial Narrow"/>
          <w:iCs/>
        </w:rPr>
        <w:t xml:space="preserve"> que es posible otorgar dos pensiones en cabeza de una misma persona, cuando éstas, habiendo tenido fuentes de financiación independientes, se hayan generado a partir de eventos completamente diferentes que traen como consecuencia el cubrimiento de dos riesgos totalmente distintos; como ocurre en el caso de la pensión de invalidez de origen profesional y la pensión de vejez, dado que la primera protege riesgos propios de la actividad laboral y la segunda cubre una contingencia común a las cuales se accede por cotizaciones separadas a subsistemas independientes que poseen sus propias reglamentaciones.</w:t>
      </w:r>
    </w:p>
    <w:p w:rsidR="0006681A" w:rsidRPr="0006681A" w:rsidRDefault="0006681A" w:rsidP="0006681A">
      <w:pPr>
        <w:ind w:left="709" w:right="618"/>
        <w:jc w:val="both"/>
        <w:rPr>
          <w:rFonts w:ascii="Arial Narrow" w:hAnsi="Arial Narrow"/>
          <w:iCs/>
        </w:rPr>
      </w:pPr>
    </w:p>
    <w:p w:rsidR="0006681A" w:rsidRPr="0006681A" w:rsidRDefault="0006681A" w:rsidP="0006681A">
      <w:pPr>
        <w:ind w:left="709" w:right="618"/>
        <w:jc w:val="both"/>
        <w:rPr>
          <w:rFonts w:ascii="Arial Narrow" w:hAnsi="Arial Narrow"/>
          <w:iCs/>
        </w:rPr>
      </w:pPr>
      <w:r w:rsidRPr="0006681A">
        <w:rPr>
          <w:rFonts w:ascii="Arial Narrow" w:hAnsi="Arial Narrow"/>
          <w:iCs/>
        </w:rPr>
        <w:t>De la misma manera expresó que no resulta cierto que el pensionado deba renunciar a la pensión que viene percibiendo para poder disfrutar de la segunda y mucho menos resulta válido que una de ellas, por ejemplo la de invalidez de origen profesional mute en la pensión de vejez, pues como ya se afirmó, se trata de prestaciones que amparan riesgos diferentes.”</w:t>
      </w:r>
    </w:p>
    <w:p w:rsidR="001162F4" w:rsidRPr="00FB20E8" w:rsidRDefault="00DE0119" w:rsidP="00DE0119">
      <w:pPr>
        <w:spacing w:line="276" w:lineRule="auto"/>
        <w:ind w:firstLine="708"/>
        <w:jc w:val="both"/>
        <w:rPr>
          <w:rFonts w:ascii="Tahoma" w:hAnsi="Tahoma" w:cs="Tahoma"/>
          <w:spacing w:val="-2"/>
          <w:sz w:val="22"/>
          <w:szCs w:val="22"/>
        </w:rPr>
      </w:pPr>
      <w:r w:rsidRPr="00FB20E8">
        <w:rPr>
          <w:rFonts w:ascii="Tahoma" w:hAnsi="Tahoma" w:cs="Tahoma"/>
          <w:spacing w:val="-2"/>
          <w:sz w:val="22"/>
          <w:szCs w:val="22"/>
        </w:rPr>
        <w:t xml:space="preserve"> </w:t>
      </w:r>
    </w:p>
    <w:p w:rsidR="00DE0119" w:rsidRDefault="00DE0119" w:rsidP="00DE0119">
      <w:pPr>
        <w:widowControl w:val="0"/>
        <w:numPr>
          <w:ilvl w:val="1"/>
          <w:numId w:val="8"/>
        </w:numPr>
        <w:autoSpaceDE w:val="0"/>
        <w:autoSpaceDN w:val="0"/>
        <w:adjustRightInd w:val="0"/>
        <w:spacing w:line="276" w:lineRule="auto"/>
        <w:ind w:left="993" w:hanging="284"/>
        <w:jc w:val="both"/>
        <w:rPr>
          <w:rFonts w:ascii="Tahoma" w:hAnsi="Tahoma" w:cs="Tahoma"/>
          <w:b/>
          <w:sz w:val="22"/>
          <w:szCs w:val="22"/>
        </w:rPr>
      </w:pPr>
      <w:r w:rsidRPr="00FB20E8">
        <w:rPr>
          <w:rFonts w:ascii="Tahoma" w:hAnsi="Tahoma" w:cs="Tahoma"/>
          <w:b/>
          <w:sz w:val="22"/>
          <w:szCs w:val="22"/>
        </w:rPr>
        <w:t>Caso concreto</w:t>
      </w:r>
    </w:p>
    <w:p w:rsidR="00DE0119" w:rsidRPr="00FB20E8" w:rsidRDefault="00DE0119" w:rsidP="00DE0119">
      <w:pPr>
        <w:widowControl w:val="0"/>
        <w:autoSpaceDE w:val="0"/>
        <w:autoSpaceDN w:val="0"/>
        <w:adjustRightInd w:val="0"/>
        <w:ind w:left="993"/>
        <w:jc w:val="both"/>
        <w:rPr>
          <w:rFonts w:ascii="Tahoma" w:hAnsi="Tahoma" w:cs="Tahoma"/>
          <w:b/>
          <w:sz w:val="22"/>
          <w:szCs w:val="22"/>
        </w:rPr>
      </w:pPr>
    </w:p>
    <w:p w:rsidR="00467BA1" w:rsidRDefault="00800B9B" w:rsidP="001B6B20">
      <w:pPr>
        <w:spacing w:line="276" w:lineRule="auto"/>
        <w:ind w:firstLine="708"/>
        <w:jc w:val="both"/>
        <w:rPr>
          <w:rFonts w:ascii="Tahoma" w:hAnsi="Tahoma" w:cs="Tahoma"/>
          <w:spacing w:val="-2"/>
          <w:sz w:val="22"/>
          <w:szCs w:val="22"/>
        </w:rPr>
      </w:pPr>
      <w:r>
        <w:rPr>
          <w:rFonts w:ascii="Tahoma" w:hAnsi="Tahoma" w:cs="Tahoma"/>
          <w:spacing w:val="-2"/>
          <w:sz w:val="22"/>
          <w:szCs w:val="22"/>
        </w:rPr>
        <w:t>De lo expuesto en precedencia</w:t>
      </w:r>
      <w:r w:rsidR="00C41E96">
        <w:rPr>
          <w:rFonts w:ascii="Tahoma" w:hAnsi="Tahoma" w:cs="Tahoma"/>
          <w:spacing w:val="-2"/>
          <w:sz w:val="22"/>
          <w:szCs w:val="22"/>
        </w:rPr>
        <w:t xml:space="preserve"> es factible concluir que a la señora María </w:t>
      </w:r>
      <w:proofErr w:type="spellStart"/>
      <w:r w:rsidR="00C41E96">
        <w:rPr>
          <w:rFonts w:ascii="Tahoma" w:hAnsi="Tahoma" w:cs="Tahoma"/>
          <w:spacing w:val="-2"/>
          <w:sz w:val="22"/>
          <w:szCs w:val="22"/>
        </w:rPr>
        <w:t>Idaly</w:t>
      </w:r>
      <w:proofErr w:type="spellEnd"/>
      <w:r w:rsidR="00C41E96">
        <w:rPr>
          <w:rFonts w:ascii="Tahoma" w:hAnsi="Tahoma" w:cs="Tahoma"/>
          <w:spacing w:val="-2"/>
          <w:sz w:val="22"/>
          <w:szCs w:val="22"/>
        </w:rPr>
        <w:t xml:space="preserve"> Lozano</w:t>
      </w:r>
      <w:r w:rsidR="00003053">
        <w:rPr>
          <w:rFonts w:ascii="Tahoma" w:hAnsi="Tahoma" w:cs="Tahoma"/>
          <w:spacing w:val="-2"/>
          <w:sz w:val="22"/>
          <w:szCs w:val="22"/>
        </w:rPr>
        <w:t xml:space="preserve"> le asistía derecho a percibir la pensión de vejez reclamada, pues siendo beneficiaria del régimen de transición no vio afectado su derecho por el Acto Legislativo 01 de 2005, como quiera que cumplió con la totalidad de los requisitos </w:t>
      </w:r>
      <w:r w:rsidR="00467BA1">
        <w:rPr>
          <w:rFonts w:ascii="Tahoma" w:hAnsi="Tahoma" w:cs="Tahoma"/>
          <w:spacing w:val="-2"/>
          <w:sz w:val="22"/>
          <w:szCs w:val="22"/>
        </w:rPr>
        <w:t xml:space="preserve">para acceder a aquella prestación </w:t>
      </w:r>
      <w:r w:rsidR="00003053">
        <w:rPr>
          <w:rFonts w:ascii="Tahoma" w:hAnsi="Tahoma" w:cs="Tahoma"/>
          <w:spacing w:val="-2"/>
          <w:sz w:val="22"/>
          <w:szCs w:val="22"/>
        </w:rPr>
        <w:t>antes de la entrada en vigencia de dicha reforma constitucional</w:t>
      </w:r>
      <w:r w:rsidR="00467BA1">
        <w:rPr>
          <w:rFonts w:ascii="Tahoma" w:hAnsi="Tahoma" w:cs="Tahoma"/>
          <w:spacing w:val="-2"/>
          <w:sz w:val="22"/>
          <w:szCs w:val="22"/>
        </w:rPr>
        <w:t xml:space="preserve">. Por otra parte, tal como se expuso, el hecho de que estuviera percibiendo la pensión de invalidez de origen profesional no constituía obstáculo alguno para </w:t>
      </w:r>
      <w:r w:rsidR="00D4012E">
        <w:rPr>
          <w:rFonts w:ascii="Tahoma" w:hAnsi="Tahoma" w:cs="Tahoma"/>
          <w:spacing w:val="-2"/>
          <w:sz w:val="22"/>
          <w:szCs w:val="22"/>
        </w:rPr>
        <w:t xml:space="preserve">que accediera a </w:t>
      </w:r>
      <w:r w:rsidR="00467BA1">
        <w:rPr>
          <w:rFonts w:ascii="Tahoma" w:hAnsi="Tahoma" w:cs="Tahoma"/>
          <w:spacing w:val="-2"/>
          <w:sz w:val="22"/>
          <w:szCs w:val="22"/>
        </w:rPr>
        <w:t xml:space="preserve">la pensión de vejez enmarcada en el Acuerdo 049 de 1990, pues </w:t>
      </w:r>
      <w:r w:rsidR="00D4012E">
        <w:rPr>
          <w:rFonts w:ascii="Tahoma" w:hAnsi="Tahoma" w:cs="Tahoma"/>
          <w:spacing w:val="-2"/>
          <w:sz w:val="22"/>
          <w:szCs w:val="22"/>
        </w:rPr>
        <w:t xml:space="preserve">estas </w:t>
      </w:r>
      <w:r w:rsidR="00467BA1">
        <w:rPr>
          <w:rFonts w:ascii="Tahoma" w:hAnsi="Tahoma" w:cs="Tahoma"/>
          <w:spacing w:val="-2"/>
          <w:sz w:val="22"/>
          <w:szCs w:val="22"/>
        </w:rPr>
        <w:t xml:space="preserve">se cimentaron en aportes independientes dirigidos a cubrir </w:t>
      </w:r>
      <w:r w:rsidR="00D4012E">
        <w:rPr>
          <w:rFonts w:ascii="Tahoma" w:hAnsi="Tahoma" w:cs="Tahoma"/>
          <w:spacing w:val="-2"/>
          <w:sz w:val="22"/>
          <w:szCs w:val="22"/>
        </w:rPr>
        <w:t xml:space="preserve">contingencias </w:t>
      </w:r>
      <w:r w:rsidR="00467BA1">
        <w:rPr>
          <w:rFonts w:ascii="Tahoma" w:hAnsi="Tahoma" w:cs="Tahoma"/>
          <w:spacing w:val="-2"/>
          <w:sz w:val="22"/>
          <w:szCs w:val="22"/>
        </w:rPr>
        <w:t>distintas.</w:t>
      </w:r>
    </w:p>
    <w:p w:rsidR="00C41E96" w:rsidRDefault="00C41E96" w:rsidP="001B6B20">
      <w:pPr>
        <w:spacing w:line="276" w:lineRule="auto"/>
        <w:ind w:firstLine="708"/>
        <w:jc w:val="both"/>
        <w:rPr>
          <w:rFonts w:ascii="Tahoma" w:hAnsi="Tahoma" w:cs="Tahoma"/>
          <w:spacing w:val="-2"/>
          <w:sz w:val="22"/>
          <w:szCs w:val="22"/>
        </w:rPr>
      </w:pPr>
    </w:p>
    <w:p w:rsidR="00C41E96" w:rsidRDefault="001B6B20" w:rsidP="001B6B20">
      <w:pPr>
        <w:spacing w:line="276" w:lineRule="auto"/>
        <w:ind w:firstLine="708"/>
        <w:jc w:val="both"/>
        <w:rPr>
          <w:rFonts w:ascii="Tahoma" w:hAnsi="Tahoma" w:cs="Tahoma"/>
          <w:spacing w:val="-2"/>
          <w:sz w:val="22"/>
          <w:szCs w:val="22"/>
        </w:rPr>
      </w:pPr>
      <w:r>
        <w:rPr>
          <w:rFonts w:ascii="Tahoma" w:hAnsi="Tahoma" w:cs="Tahoma"/>
          <w:spacing w:val="-2"/>
          <w:sz w:val="22"/>
          <w:szCs w:val="22"/>
        </w:rPr>
        <w:t xml:space="preserve">Se comparte igualmente la fecha a partir de la cual se ordenó el pago retroactivo de la prestación, toda vez que fue la reclamación administrativa presentada el 11 de noviembre de 2014 la que interrumpió los efectos de la prescripción, de manera que se vieron afectadas las mesadas causadas desde el 19 de mayo de 2004 </w:t>
      </w:r>
      <w:r w:rsidR="00D4012E">
        <w:rPr>
          <w:rFonts w:ascii="Tahoma" w:hAnsi="Tahoma" w:cs="Tahoma"/>
          <w:spacing w:val="-2"/>
          <w:sz w:val="22"/>
          <w:szCs w:val="22"/>
        </w:rPr>
        <w:t xml:space="preserve">–fecha en la que cumplió los 55 años de edad- </w:t>
      </w:r>
      <w:r>
        <w:rPr>
          <w:rFonts w:ascii="Tahoma" w:hAnsi="Tahoma" w:cs="Tahoma"/>
          <w:spacing w:val="-2"/>
          <w:sz w:val="22"/>
          <w:szCs w:val="22"/>
        </w:rPr>
        <w:t>hasta el 10 de noviembre de 2011</w:t>
      </w:r>
      <w:r w:rsidR="00647F5C">
        <w:rPr>
          <w:rFonts w:ascii="Tahoma" w:hAnsi="Tahoma" w:cs="Tahoma"/>
          <w:spacing w:val="-2"/>
          <w:sz w:val="22"/>
          <w:szCs w:val="22"/>
        </w:rPr>
        <w:t xml:space="preserve">. Asimismo, </w:t>
      </w:r>
      <w:r w:rsidR="00647F5C">
        <w:rPr>
          <w:rFonts w:ascii="Tahoma" w:hAnsi="Tahoma" w:cs="Tahoma"/>
          <w:spacing w:val="-2"/>
          <w:sz w:val="22"/>
          <w:szCs w:val="22"/>
        </w:rPr>
        <w:lastRenderedPageBreak/>
        <w:t>se avala el salario mínimo reconocido como mesada pensional -toda vez que sobre ese monto efectuó cotizaciones la actora en toda su vida laboral-, y las 14 mesadas anuales reconocidas, pues el derecho se causó con antelación al Acto Legislativo 01 de 2005.</w:t>
      </w:r>
    </w:p>
    <w:p w:rsidR="00647F5C" w:rsidRDefault="00647F5C" w:rsidP="001B6B20">
      <w:pPr>
        <w:spacing w:line="276" w:lineRule="auto"/>
        <w:ind w:firstLine="708"/>
        <w:jc w:val="both"/>
        <w:rPr>
          <w:rFonts w:ascii="Tahoma" w:hAnsi="Tahoma" w:cs="Tahoma"/>
          <w:spacing w:val="-2"/>
          <w:sz w:val="22"/>
          <w:szCs w:val="22"/>
        </w:rPr>
      </w:pPr>
    </w:p>
    <w:p w:rsidR="00BA06CE" w:rsidRDefault="00647F5C" w:rsidP="007734CC">
      <w:pPr>
        <w:spacing w:line="276" w:lineRule="auto"/>
        <w:ind w:firstLine="708"/>
        <w:jc w:val="both"/>
        <w:rPr>
          <w:rFonts w:ascii="Tahoma" w:hAnsi="Tahoma" w:cs="Tahoma"/>
          <w:sz w:val="22"/>
          <w:szCs w:val="22"/>
        </w:rPr>
      </w:pPr>
      <w:r>
        <w:rPr>
          <w:rFonts w:ascii="Tahoma" w:hAnsi="Tahoma" w:cs="Tahoma"/>
          <w:spacing w:val="-2"/>
          <w:sz w:val="22"/>
          <w:szCs w:val="22"/>
        </w:rPr>
        <w:t>Así las cosas, a efectos de la celeridad en el cumplimiento de la presente decisión, la Sala procedió a actualizar el monto del retroactivo</w:t>
      </w:r>
      <w:r w:rsidR="007734CC">
        <w:rPr>
          <w:rFonts w:ascii="Tahoma" w:hAnsi="Tahoma" w:cs="Tahoma"/>
          <w:spacing w:val="-2"/>
          <w:sz w:val="22"/>
          <w:szCs w:val="22"/>
        </w:rPr>
        <w:t xml:space="preserve"> al 31 de enero de 2018, encontrando que el mismo asciende a </w:t>
      </w:r>
      <w:r w:rsidR="007734CC" w:rsidRPr="007734CC">
        <w:rPr>
          <w:rFonts w:ascii="Tahoma" w:hAnsi="Tahoma" w:cs="Tahoma"/>
          <w:spacing w:val="-2"/>
          <w:sz w:val="22"/>
          <w:szCs w:val="22"/>
        </w:rPr>
        <w:t xml:space="preserve">     $56.001.978</w:t>
      </w:r>
      <w:r w:rsidR="007734CC">
        <w:rPr>
          <w:rFonts w:ascii="Tahoma" w:hAnsi="Tahoma" w:cs="Tahoma"/>
          <w:spacing w:val="-2"/>
          <w:sz w:val="22"/>
          <w:szCs w:val="22"/>
        </w:rPr>
        <w:t>, tal como se observa en la liquidación que se pone de presente a los asistentes y que hará parte del acta que se levante con ocasión de la presente diligencia.</w:t>
      </w:r>
      <w:r w:rsidR="00BA06CE">
        <w:rPr>
          <w:rFonts w:ascii="Tahoma" w:hAnsi="Tahoma" w:cs="Tahoma"/>
          <w:spacing w:val="-2"/>
          <w:sz w:val="22"/>
          <w:szCs w:val="22"/>
        </w:rPr>
        <w:t xml:space="preserve"> Lo anterior, sin perjuicio de las mesadas que se causen con posterioridad y los descuentos de ley; además de la deducción que debe hacer la demandada de la suma de </w:t>
      </w:r>
      <w:r w:rsidR="00BA06CE" w:rsidRPr="002F01BC">
        <w:rPr>
          <w:rFonts w:ascii="Tahoma" w:hAnsi="Tahoma" w:cs="Tahoma"/>
          <w:sz w:val="22"/>
          <w:szCs w:val="22"/>
        </w:rPr>
        <w:t>$7.250.071</w:t>
      </w:r>
      <w:r w:rsidR="00F61BC1">
        <w:rPr>
          <w:rFonts w:ascii="Tahoma" w:hAnsi="Tahoma" w:cs="Tahoma"/>
          <w:sz w:val="22"/>
          <w:szCs w:val="22"/>
        </w:rPr>
        <w:t>, que fuera cancelada a título de indemnización sustitutiva de la pensión de vejez, debidamente indexada.</w:t>
      </w:r>
    </w:p>
    <w:p w:rsidR="003363FC" w:rsidRDefault="003363FC" w:rsidP="007734CC">
      <w:pPr>
        <w:spacing w:line="276" w:lineRule="auto"/>
        <w:ind w:firstLine="708"/>
        <w:jc w:val="both"/>
        <w:rPr>
          <w:rFonts w:ascii="Tahoma" w:hAnsi="Tahoma" w:cs="Tahoma"/>
          <w:sz w:val="22"/>
          <w:szCs w:val="22"/>
        </w:rPr>
      </w:pPr>
    </w:p>
    <w:p w:rsidR="003363FC" w:rsidRDefault="003363FC" w:rsidP="007734CC">
      <w:pPr>
        <w:spacing w:line="276" w:lineRule="auto"/>
        <w:ind w:firstLine="708"/>
        <w:jc w:val="both"/>
        <w:rPr>
          <w:rFonts w:ascii="Tahoma" w:hAnsi="Tahoma" w:cs="Tahoma"/>
          <w:spacing w:val="-2"/>
          <w:sz w:val="22"/>
          <w:szCs w:val="22"/>
        </w:rPr>
      </w:pPr>
      <w:r>
        <w:rPr>
          <w:rFonts w:ascii="Tahoma" w:hAnsi="Tahoma" w:cs="Tahoma"/>
          <w:sz w:val="22"/>
          <w:szCs w:val="22"/>
        </w:rPr>
        <w:t xml:space="preserve">Finalmente se dirá que a pesar de que a la señor María </w:t>
      </w:r>
      <w:proofErr w:type="spellStart"/>
      <w:r>
        <w:rPr>
          <w:rFonts w:ascii="Tahoma" w:hAnsi="Tahoma" w:cs="Tahoma"/>
          <w:sz w:val="22"/>
          <w:szCs w:val="22"/>
        </w:rPr>
        <w:t>Idaly</w:t>
      </w:r>
      <w:proofErr w:type="spellEnd"/>
      <w:r>
        <w:rPr>
          <w:rFonts w:ascii="Tahoma" w:hAnsi="Tahoma" w:cs="Tahoma"/>
          <w:sz w:val="22"/>
          <w:szCs w:val="22"/>
        </w:rPr>
        <w:t xml:space="preserve"> Lozano le asistía derecho a percibir los intereses moratorios desde el 12 de marzo de 2015, día siguiente a aquel en el que vencieron los meses con los que contaba Colpensiones para reconocer la pensión reclamada, se mantendrá incólume la decisión de primer grado, que los concedió desde el 12 de mayo de la misma anualidad, </w:t>
      </w:r>
      <w:r w:rsidR="00D3366B">
        <w:rPr>
          <w:rFonts w:ascii="Tahoma" w:hAnsi="Tahoma" w:cs="Tahoma"/>
          <w:sz w:val="22"/>
          <w:szCs w:val="22"/>
        </w:rPr>
        <w:t>por conocerse el presente asunto en consulta</w:t>
      </w:r>
    </w:p>
    <w:p w:rsidR="00800B9B" w:rsidRPr="00FB20E8" w:rsidRDefault="007734CC" w:rsidP="00D3366B">
      <w:pPr>
        <w:spacing w:line="276" w:lineRule="auto"/>
        <w:ind w:firstLine="708"/>
        <w:jc w:val="both"/>
        <w:rPr>
          <w:rFonts w:ascii="Tahoma" w:hAnsi="Tahoma" w:cs="Tahoma"/>
          <w:spacing w:val="-2"/>
          <w:sz w:val="22"/>
          <w:szCs w:val="22"/>
        </w:rPr>
      </w:pPr>
      <w:r w:rsidRPr="007734CC">
        <w:rPr>
          <w:rFonts w:ascii="Tahoma" w:hAnsi="Tahoma" w:cs="Tahoma"/>
          <w:spacing w:val="-2"/>
          <w:sz w:val="22"/>
          <w:szCs w:val="22"/>
        </w:rPr>
        <w:t xml:space="preserve"> </w:t>
      </w:r>
    </w:p>
    <w:p w:rsidR="00DE0119" w:rsidRDefault="00DE0119" w:rsidP="00DE0119">
      <w:pPr>
        <w:spacing w:line="276" w:lineRule="auto"/>
        <w:ind w:firstLine="708"/>
        <w:jc w:val="both"/>
        <w:rPr>
          <w:rFonts w:ascii="Tahoma" w:hAnsi="Tahoma" w:cs="Tahoma"/>
          <w:spacing w:val="-2"/>
          <w:sz w:val="22"/>
          <w:szCs w:val="22"/>
        </w:rPr>
      </w:pPr>
      <w:r w:rsidRPr="00FB20E8">
        <w:rPr>
          <w:rFonts w:ascii="Tahoma" w:hAnsi="Tahoma" w:cs="Tahoma"/>
          <w:spacing w:val="-2"/>
          <w:sz w:val="22"/>
          <w:szCs w:val="22"/>
        </w:rPr>
        <w:t>La</w:t>
      </w:r>
      <w:r w:rsidR="00A84779">
        <w:rPr>
          <w:rFonts w:ascii="Tahoma" w:hAnsi="Tahoma" w:cs="Tahoma"/>
          <w:spacing w:val="-2"/>
          <w:sz w:val="22"/>
          <w:szCs w:val="22"/>
        </w:rPr>
        <w:t xml:space="preserve"> condena en </w:t>
      </w:r>
      <w:r w:rsidRPr="00FB20E8">
        <w:rPr>
          <w:rFonts w:ascii="Tahoma" w:hAnsi="Tahoma" w:cs="Tahoma"/>
          <w:spacing w:val="-2"/>
          <w:sz w:val="22"/>
          <w:szCs w:val="22"/>
        </w:rPr>
        <w:t xml:space="preserve">costas </w:t>
      </w:r>
      <w:r w:rsidR="00A84779">
        <w:rPr>
          <w:rFonts w:ascii="Tahoma" w:hAnsi="Tahoma" w:cs="Tahoma"/>
          <w:spacing w:val="-2"/>
          <w:sz w:val="22"/>
          <w:szCs w:val="22"/>
        </w:rPr>
        <w:t>de</w:t>
      </w:r>
      <w:r w:rsidRPr="00FB20E8">
        <w:rPr>
          <w:rFonts w:ascii="Tahoma" w:hAnsi="Tahoma" w:cs="Tahoma"/>
          <w:spacing w:val="-2"/>
          <w:sz w:val="22"/>
          <w:szCs w:val="22"/>
        </w:rPr>
        <w:t xml:space="preserve"> primera instancia se mantendrá incólume. En esta instancia no se causaron por tratarse del grado jurisdiccional de consulta.</w:t>
      </w:r>
    </w:p>
    <w:p w:rsidR="00DE0119" w:rsidRPr="00FB20E8" w:rsidRDefault="00DE0119" w:rsidP="00DE0119">
      <w:pPr>
        <w:ind w:firstLine="708"/>
        <w:jc w:val="both"/>
        <w:rPr>
          <w:rFonts w:ascii="Tahoma" w:hAnsi="Tahoma" w:cs="Tahoma"/>
          <w:spacing w:val="-2"/>
          <w:sz w:val="22"/>
          <w:szCs w:val="22"/>
        </w:rPr>
      </w:pPr>
    </w:p>
    <w:p w:rsidR="00DE0119" w:rsidRPr="00FB20E8" w:rsidRDefault="00DE0119" w:rsidP="00DE0119">
      <w:pPr>
        <w:pStyle w:val="Sangradetextonormal"/>
        <w:spacing w:line="276" w:lineRule="auto"/>
        <w:rPr>
          <w:sz w:val="22"/>
          <w:szCs w:val="22"/>
        </w:rPr>
      </w:pPr>
      <w:r w:rsidRPr="00FB20E8">
        <w:rPr>
          <w:sz w:val="22"/>
          <w:szCs w:val="22"/>
        </w:rPr>
        <w:t xml:space="preserve">En mérito de lo expuesto, el </w:t>
      </w:r>
      <w:r w:rsidRPr="00FB20E8">
        <w:rPr>
          <w:b/>
          <w:sz w:val="22"/>
          <w:szCs w:val="22"/>
        </w:rPr>
        <w:t>Tribunal Superior del Distrito Judicial de Pereira (Risaralda)</w:t>
      </w:r>
      <w:r w:rsidRPr="00FB20E8">
        <w:rPr>
          <w:sz w:val="22"/>
          <w:szCs w:val="22"/>
        </w:rPr>
        <w:t xml:space="preserve">, </w:t>
      </w:r>
      <w:r w:rsidRPr="00FB20E8">
        <w:rPr>
          <w:b/>
          <w:sz w:val="22"/>
          <w:szCs w:val="22"/>
        </w:rPr>
        <w:t>Sala de Decisión Laboral No. 1</w:t>
      </w:r>
      <w:r w:rsidRPr="00FB20E8">
        <w:rPr>
          <w:sz w:val="22"/>
          <w:szCs w:val="22"/>
        </w:rPr>
        <w:t>, administrando justicia en nombre de la República y por autoridad de la Ley,</w:t>
      </w:r>
    </w:p>
    <w:p w:rsidR="00DE0119" w:rsidRPr="007834F9" w:rsidRDefault="00DE0119" w:rsidP="00DE0119">
      <w:pPr>
        <w:pStyle w:val="Sangradetextonormal"/>
        <w:spacing w:line="240" w:lineRule="auto"/>
        <w:rPr>
          <w:sz w:val="22"/>
          <w:szCs w:val="22"/>
        </w:rPr>
      </w:pPr>
    </w:p>
    <w:p w:rsidR="00DE0119" w:rsidRPr="007834F9" w:rsidRDefault="00DE0119" w:rsidP="00DE0119">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RESUELVE:</w:t>
      </w:r>
    </w:p>
    <w:p w:rsidR="00DE0119" w:rsidRPr="007834F9" w:rsidRDefault="00DE0119" w:rsidP="00DE0119">
      <w:pPr>
        <w:widowControl w:val="0"/>
        <w:autoSpaceDE w:val="0"/>
        <w:autoSpaceDN w:val="0"/>
        <w:adjustRightInd w:val="0"/>
        <w:jc w:val="both"/>
        <w:rPr>
          <w:rFonts w:ascii="Tahoma" w:hAnsi="Tahoma" w:cs="Tahoma"/>
          <w:sz w:val="22"/>
          <w:szCs w:val="22"/>
        </w:rPr>
      </w:pPr>
    </w:p>
    <w:p w:rsidR="00DE0119" w:rsidRDefault="00DE0119" w:rsidP="00DE0119">
      <w:pPr>
        <w:spacing w:line="276" w:lineRule="auto"/>
        <w:ind w:firstLine="708"/>
        <w:jc w:val="both"/>
        <w:rPr>
          <w:rFonts w:ascii="Tahoma" w:hAnsi="Tahoma" w:cs="Tahoma"/>
          <w:sz w:val="22"/>
          <w:szCs w:val="22"/>
        </w:rPr>
      </w:pPr>
      <w:r w:rsidRPr="007834F9">
        <w:rPr>
          <w:rFonts w:ascii="Tahoma" w:hAnsi="Tahoma" w:cs="Tahoma"/>
          <w:b/>
          <w:sz w:val="22"/>
          <w:szCs w:val="22"/>
          <w:u w:val="single"/>
        </w:rPr>
        <w:t>PRIMERO</w:t>
      </w:r>
      <w:r>
        <w:rPr>
          <w:rFonts w:ascii="Tahoma" w:hAnsi="Tahoma" w:cs="Tahoma"/>
          <w:sz w:val="22"/>
          <w:szCs w:val="22"/>
        </w:rPr>
        <w:t>:</w:t>
      </w:r>
      <w:r w:rsidRPr="007834F9">
        <w:rPr>
          <w:rFonts w:ascii="Tahoma" w:hAnsi="Tahoma" w:cs="Tahoma"/>
          <w:sz w:val="22"/>
          <w:szCs w:val="22"/>
        </w:rPr>
        <w:t xml:space="preserve"> </w:t>
      </w:r>
      <w:r w:rsidRPr="00DE1698">
        <w:rPr>
          <w:rFonts w:ascii="Tahoma" w:hAnsi="Tahoma" w:cs="Tahoma"/>
          <w:b/>
          <w:sz w:val="22"/>
          <w:szCs w:val="22"/>
        </w:rPr>
        <w:t>M</w:t>
      </w:r>
      <w:r w:rsidRPr="00F66B1D">
        <w:rPr>
          <w:rFonts w:ascii="Tahoma" w:hAnsi="Tahoma" w:cs="Tahoma"/>
          <w:b/>
          <w:sz w:val="22"/>
          <w:szCs w:val="22"/>
        </w:rPr>
        <w:t>ODIFICAR</w:t>
      </w:r>
      <w:r>
        <w:rPr>
          <w:rFonts w:ascii="Tahoma" w:hAnsi="Tahoma" w:cs="Tahoma"/>
        </w:rPr>
        <w:t xml:space="preserve"> </w:t>
      </w:r>
      <w:r w:rsidR="00347661">
        <w:rPr>
          <w:rFonts w:ascii="Tahoma" w:hAnsi="Tahoma" w:cs="Tahoma"/>
        </w:rPr>
        <w:t xml:space="preserve">el </w:t>
      </w:r>
      <w:r w:rsidRPr="00F66B1D">
        <w:rPr>
          <w:rFonts w:ascii="Tahoma" w:hAnsi="Tahoma" w:cs="Tahoma"/>
          <w:sz w:val="22"/>
          <w:szCs w:val="22"/>
        </w:rPr>
        <w:t>ordinal</w:t>
      </w:r>
      <w:r>
        <w:rPr>
          <w:rFonts w:ascii="Tahoma" w:hAnsi="Tahoma" w:cs="Tahoma"/>
          <w:sz w:val="22"/>
          <w:szCs w:val="22"/>
        </w:rPr>
        <w:t xml:space="preserve"> </w:t>
      </w:r>
      <w:r w:rsidR="00D3366B">
        <w:rPr>
          <w:rFonts w:ascii="Tahoma" w:hAnsi="Tahoma" w:cs="Tahoma"/>
          <w:sz w:val="22"/>
          <w:szCs w:val="22"/>
        </w:rPr>
        <w:t>Quinto</w:t>
      </w:r>
      <w:r>
        <w:rPr>
          <w:rFonts w:ascii="Tahoma" w:hAnsi="Tahoma" w:cs="Tahoma"/>
          <w:sz w:val="22"/>
          <w:szCs w:val="22"/>
        </w:rPr>
        <w:t xml:space="preserve"> </w:t>
      </w:r>
      <w:r w:rsidR="00347661">
        <w:rPr>
          <w:rFonts w:ascii="Tahoma" w:hAnsi="Tahoma" w:cs="Tahoma"/>
          <w:sz w:val="22"/>
          <w:szCs w:val="22"/>
        </w:rPr>
        <w:t xml:space="preserve">de la sentencia proferida </w:t>
      </w:r>
      <w:r w:rsidRPr="00F66B1D">
        <w:rPr>
          <w:rFonts w:ascii="Tahoma" w:hAnsi="Tahoma" w:cs="Tahoma"/>
          <w:sz w:val="22"/>
          <w:szCs w:val="22"/>
        </w:rPr>
        <w:t xml:space="preserve">el Juzgado </w:t>
      </w:r>
      <w:r w:rsidR="00347661">
        <w:rPr>
          <w:rFonts w:ascii="Tahoma" w:hAnsi="Tahoma" w:cs="Tahoma"/>
          <w:sz w:val="22"/>
          <w:szCs w:val="22"/>
        </w:rPr>
        <w:t xml:space="preserve">Quinto </w:t>
      </w:r>
      <w:r w:rsidRPr="00F66B1D">
        <w:rPr>
          <w:rFonts w:ascii="Tahoma" w:hAnsi="Tahoma" w:cs="Tahoma"/>
          <w:sz w:val="22"/>
          <w:szCs w:val="22"/>
        </w:rPr>
        <w:t xml:space="preserve">Laboral del Circuito de Pereira, dentro del proceso ordinario laboral promovido por </w:t>
      </w:r>
      <w:r w:rsidR="00D3366B">
        <w:rPr>
          <w:rFonts w:ascii="Tahoma" w:hAnsi="Tahoma" w:cs="Tahoma"/>
          <w:sz w:val="22"/>
          <w:szCs w:val="22"/>
        </w:rPr>
        <w:t xml:space="preserve">María </w:t>
      </w:r>
      <w:proofErr w:type="spellStart"/>
      <w:r w:rsidR="00D3366B">
        <w:rPr>
          <w:rFonts w:ascii="Tahoma" w:hAnsi="Tahoma" w:cs="Tahoma"/>
          <w:sz w:val="22"/>
          <w:szCs w:val="22"/>
        </w:rPr>
        <w:t>Idaly</w:t>
      </w:r>
      <w:proofErr w:type="spellEnd"/>
      <w:r w:rsidR="00D3366B">
        <w:rPr>
          <w:rFonts w:ascii="Tahoma" w:hAnsi="Tahoma" w:cs="Tahoma"/>
          <w:sz w:val="22"/>
          <w:szCs w:val="22"/>
        </w:rPr>
        <w:t xml:space="preserve"> Lozano </w:t>
      </w:r>
      <w:r w:rsidRPr="00F66B1D">
        <w:rPr>
          <w:rFonts w:ascii="Tahoma" w:hAnsi="Tahoma" w:cs="Tahoma"/>
          <w:sz w:val="22"/>
          <w:szCs w:val="22"/>
        </w:rPr>
        <w:t>en contra</w:t>
      </w:r>
      <w:r w:rsidR="00D3366B">
        <w:rPr>
          <w:rFonts w:ascii="Tahoma" w:hAnsi="Tahoma" w:cs="Tahoma"/>
          <w:sz w:val="22"/>
          <w:szCs w:val="22"/>
        </w:rPr>
        <w:t xml:space="preserve"> </w:t>
      </w:r>
      <w:r w:rsidRPr="00F66B1D">
        <w:rPr>
          <w:rFonts w:ascii="Tahoma" w:hAnsi="Tahoma" w:cs="Tahoma"/>
          <w:sz w:val="22"/>
          <w:szCs w:val="22"/>
        </w:rPr>
        <w:t>de Colpensiones</w:t>
      </w:r>
      <w:r>
        <w:rPr>
          <w:rFonts w:ascii="Tahoma" w:hAnsi="Tahoma" w:cs="Tahoma"/>
          <w:sz w:val="22"/>
          <w:szCs w:val="22"/>
        </w:rPr>
        <w:t>, e</w:t>
      </w:r>
      <w:r w:rsidR="00347661">
        <w:rPr>
          <w:rFonts w:ascii="Tahoma" w:hAnsi="Tahoma" w:cs="Tahoma"/>
          <w:sz w:val="22"/>
          <w:szCs w:val="22"/>
        </w:rPr>
        <w:t xml:space="preserve">n el sentido de que el retroactivo causado entre el </w:t>
      </w:r>
      <w:r w:rsidR="00D3366B">
        <w:rPr>
          <w:rFonts w:ascii="Tahoma" w:hAnsi="Tahoma" w:cs="Tahoma"/>
          <w:sz w:val="22"/>
          <w:szCs w:val="22"/>
        </w:rPr>
        <w:t xml:space="preserve">11 de noviembre de </w:t>
      </w:r>
      <w:r w:rsidR="00347661">
        <w:rPr>
          <w:rFonts w:ascii="Tahoma" w:hAnsi="Tahoma" w:cs="Tahoma"/>
          <w:sz w:val="22"/>
          <w:szCs w:val="22"/>
        </w:rPr>
        <w:t>201</w:t>
      </w:r>
      <w:r w:rsidR="00D3366B">
        <w:rPr>
          <w:rFonts w:ascii="Tahoma" w:hAnsi="Tahoma" w:cs="Tahoma"/>
          <w:sz w:val="22"/>
          <w:szCs w:val="22"/>
        </w:rPr>
        <w:t>1</w:t>
      </w:r>
      <w:r w:rsidR="00347661">
        <w:rPr>
          <w:rFonts w:ascii="Tahoma" w:hAnsi="Tahoma" w:cs="Tahoma"/>
          <w:sz w:val="22"/>
          <w:szCs w:val="22"/>
        </w:rPr>
        <w:t xml:space="preserve"> y el 31 de enero de 2018 asciende a </w:t>
      </w:r>
      <w:r w:rsidR="00347661" w:rsidRPr="00FB20E8">
        <w:rPr>
          <w:rFonts w:ascii="Tahoma" w:hAnsi="Tahoma" w:cs="Tahoma"/>
          <w:spacing w:val="-2"/>
          <w:sz w:val="22"/>
          <w:szCs w:val="22"/>
        </w:rPr>
        <w:t>$</w:t>
      </w:r>
      <w:r w:rsidR="00D3366B">
        <w:rPr>
          <w:rFonts w:ascii="Tahoma" w:hAnsi="Tahoma" w:cs="Tahoma"/>
          <w:spacing w:val="-2"/>
          <w:sz w:val="22"/>
          <w:szCs w:val="22"/>
        </w:rPr>
        <w:t>56</w:t>
      </w:r>
      <w:r w:rsidR="00347661" w:rsidRPr="00FB20E8">
        <w:rPr>
          <w:rFonts w:ascii="Tahoma" w:hAnsi="Tahoma" w:cs="Tahoma"/>
          <w:spacing w:val="-2"/>
          <w:sz w:val="22"/>
          <w:szCs w:val="22"/>
        </w:rPr>
        <w:t>.</w:t>
      </w:r>
      <w:r w:rsidR="00D3366B">
        <w:rPr>
          <w:rFonts w:ascii="Tahoma" w:hAnsi="Tahoma" w:cs="Tahoma"/>
          <w:spacing w:val="-2"/>
          <w:sz w:val="22"/>
          <w:szCs w:val="22"/>
        </w:rPr>
        <w:t>001</w:t>
      </w:r>
      <w:r w:rsidR="00347661" w:rsidRPr="00FB20E8">
        <w:rPr>
          <w:rFonts w:ascii="Tahoma" w:hAnsi="Tahoma" w:cs="Tahoma"/>
          <w:spacing w:val="-2"/>
          <w:sz w:val="22"/>
          <w:szCs w:val="22"/>
        </w:rPr>
        <w:t>.</w:t>
      </w:r>
      <w:r w:rsidR="00D3366B">
        <w:rPr>
          <w:rFonts w:ascii="Tahoma" w:hAnsi="Tahoma" w:cs="Tahoma"/>
          <w:spacing w:val="-2"/>
          <w:sz w:val="22"/>
          <w:szCs w:val="22"/>
        </w:rPr>
        <w:t>978</w:t>
      </w:r>
      <w:r w:rsidR="00347661">
        <w:rPr>
          <w:rFonts w:ascii="Tahoma" w:hAnsi="Tahoma" w:cs="Tahoma"/>
          <w:spacing w:val="-2"/>
          <w:sz w:val="22"/>
          <w:szCs w:val="22"/>
        </w:rPr>
        <w:t>, sin perjuicio de las mesadas que se causen con posterioridad y de los descuentos legales.</w:t>
      </w:r>
    </w:p>
    <w:p w:rsidR="00DE0119" w:rsidRPr="00603DED" w:rsidRDefault="00DE0119" w:rsidP="00DE0119">
      <w:pPr>
        <w:ind w:left="709" w:right="676"/>
        <w:jc w:val="both"/>
        <w:rPr>
          <w:rFonts w:ascii="Arial Narrow" w:hAnsi="Arial Narrow" w:cs="Tahoma"/>
          <w:sz w:val="22"/>
          <w:szCs w:val="22"/>
        </w:rPr>
      </w:pPr>
    </w:p>
    <w:p w:rsidR="00DE0119" w:rsidRDefault="00DE0119" w:rsidP="00DE0119">
      <w:pPr>
        <w:spacing w:line="276" w:lineRule="auto"/>
        <w:ind w:firstLine="709"/>
        <w:jc w:val="both"/>
        <w:rPr>
          <w:rFonts w:ascii="Tahoma" w:hAnsi="Tahoma" w:cs="Tahoma"/>
          <w:sz w:val="22"/>
          <w:szCs w:val="22"/>
        </w:rPr>
      </w:pPr>
      <w:r w:rsidRPr="00E80D3B">
        <w:rPr>
          <w:rFonts w:ascii="Tahoma" w:hAnsi="Tahoma" w:cs="Tahoma"/>
          <w:b/>
          <w:sz w:val="22"/>
          <w:szCs w:val="22"/>
          <w:u w:val="single"/>
        </w:rPr>
        <w:t>SEGUNDO:</w:t>
      </w:r>
      <w:r w:rsidRPr="00E80D3B">
        <w:rPr>
          <w:rFonts w:ascii="Tahoma" w:hAnsi="Tahoma" w:cs="Tahoma"/>
          <w:b/>
          <w:sz w:val="22"/>
          <w:szCs w:val="22"/>
        </w:rPr>
        <w:t xml:space="preserve"> </w:t>
      </w:r>
      <w:r w:rsidR="00347661">
        <w:rPr>
          <w:rFonts w:ascii="Tahoma" w:hAnsi="Tahoma" w:cs="Tahoma"/>
          <w:b/>
          <w:sz w:val="22"/>
          <w:szCs w:val="22"/>
        </w:rPr>
        <w:t>CONFIRMAR</w:t>
      </w:r>
      <w:r w:rsidR="00347661" w:rsidRPr="007834F9">
        <w:rPr>
          <w:rFonts w:ascii="Tahoma" w:hAnsi="Tahoma" w:cs="Tahoma"/>
          <w:sz w:val="22"/>
          <w:szCs w:val="22"/>
        </w:rPr>
        <w:t xml:space="preserve"> en todo lo demás la sentencia de primera instancia.</w:t>
      </w:r>
    </w:p>
    <w:p w:rsidR="00347661" w:rsidRDefault="00347661" w:rsidP="00DE0119">
      <w:pPr>
        <w:spacing w:line="276" w:lineRule="auto"/>
        <w:ind w:firstLine="709"/>
        <w:jc w:val="both"/>
        <w:rPr>
          <w:rFonts w:ascii="Tahoma" w:hAnsi="Tahoma" w:cs="Tahoma"/>
          <w:b/>
          <w:sz w:val="22"/>
          <w:szCs w:val="22"/>
        </w:rPr>
      </w:pPr>
    </w:p>
    <w:p w:rsidR="00DE0119" w:rsidRPr="007834F9" w:rsidRDefault="00DE0119" w:rsidP="00DE0119">
      <w:pPr>
        <w:spacing w:line="276" w:lineRule="auto"/>
        <w:ind w:firstLine="709"/>
        <w:jc w:val="both"/>
        <w:rPr>
          <w:rFonts w:ascii="Tahoma" w:hAnsi="Tahoma" w:cs="Tahoma"/>
          <w:sz w:val="22"/>
          <w:szCs w:val="22"/>
        </w:rPr>
      </w:pPr>
      <w:r w:rsidRPr="00D73F75">
        <w:rPr>
          <w:rFonts w:ascii="Tahoma" w:hAnsi="Tahoma" w:cs="Tahoma"/>
          <w:b/>
          <w:sz w:val="22"/>
          <w:szCs w:val="22"/>
          <w:u w:val="single"/>
        </w:rPr>
        <w:t>TERCERO:</w:t>
      </w:r>
      <w:r>
        <w:rPr>
          <w:rFonts w:ascii="Tahoma" w:hAnsi="Tahoma" w:cs="Tahoma"/>
          <w:b/>
          <w:sz w:val="22"/>
          <w:szCs w:val="22"/>
        </w:rPr>
        <w:t xml:space="preserve"> </w:t>
      </w:r>
      <w:r w:rsidR="00347661" w:rsidRPr="00BE3197">
        <w:rPr>
          <w:rFonts w:ascii="Tahoma" w:hAnsi="Tahoma" w:cs="Tahoma"/>
          <w:b/>
          <w:sz w:val="22"/>
          <w:szCs w:val="22"/>
        </w:rPr>
        <w:t>SIN COSTAS</w:t>
      </w:r>
      <w:r w:rsidR="00347661" w:rsidRPr="007834F9">
        <w:rPr>
          <w:rFonts w:ascii="Tahoma" w:hAnsi="Tahoma" w:cs="Tahoma"/>
          <w:sz w:val="22"/>
          <w:szCs w:val="22"/>
        </w:rPr>
        <w:t xml:space="preserve"> en </w:t>
      </w:r>
      <w:r w:rsidR="00347661">
        <w:rPr>
          <w:rFonts w:ascii="Tahoma" w:hAnsi="Tahoma" w:cs="Tahoma"/>
          <w:sz w:val="22"/>
          <w:szCs w:val="22"/>
        </w:rPr>
        <w:t>esta grado jurisdiccional.</w:t>
      </w:r>
    </w:p>
    <w:p w:rsidR="00DE0119" w:rsidRPr="007834F9" w:rsidRDefault="00DE0119" w:rsidP="00DE0119">
      <w:pPr>
        <w:ind w:firstLine="709"/>
        <w:jc w:val="both"/>
        <w:rPr>
          <w:rFonts w:ascii="Tahoma" w:hAnsi="Tahoma" w:cs="Tahoma"/>
          <w:sz w:val="22"/>
          <w:szCs w:val="22"/>
        </w:rPr>
      </w:pPr>
    </w:p>
    <w:p w:rsidR="00DE0119" w:rsidRPr="007834F9" w:rsidRDefault="00DE0119" w:rsidP="00DE0119">
      <w:pPr>
        <w:widowControl w:val="0"/>
        <w:autoSpaceDE w:val="0"/>
        <w:autoSpaceDN w:val="0"/>
        <w:adjustRightInd w:val="0"/>
        <w:spacing w:line="276" w:lineRule="auto"/>
        <w:jc w:val="both"/>
        <w:rPr>
          <w:rFonts w:ascii="Tahoma" w:hAnsi="Tahoma" w:cs="Tahoma"/>
          <w:b/>
          <w:bCs/>
          <w:sz w:val="22"/>
          <w:szCs w:val="22"/>
        </w:rPr>
      </w:pPr>
      <w:r w:rsidRPr="007834F9">
        <w:rPr>
          <w:rFonts w:ascii="Tahoma" w:hAnsi="Tahoma" w:cs="Tahoma"/>
          <w:sz w:val="22"/>
          <w:szCs w:val="22"/>
        </w:rPr>
        <w:tab/>
      </w:r>
      <w:r w:rsidRPr="007834F9">
        <w:rPr>
          <w:rFonts w:ascii="Tahoma" w:hAnsi="Tahoma" w:cs="Tahoma"/>
          <w:b/>
          <w:bCs/>
          <w:sz w:val="22"/>
          <w:szCs w:val="22"/>
        </w:rPr>
        <w:t>Notificación surtida en estrados.</w:t>
      </w:r>
    </w:p>
    <w:p w:rsidR="00DE0119" w:rsidRPr="007834F9" w:rsidRDefault="00DE0119" w:rsidP="00DE0119">
      <w:pPr>
        <w:widowControl w:val="0"/>
        <w:autoSpaceDE w:val="0"/>
        <w:autoSpaceDN w:val="0"/>
        <w:adjustRightInd w:val="0"/>
        <w:jc w:val="both"/>
        <w:rPr>
          <w:rFonts w:ascii="Tahoma" w:hAnsi="Tahoma" w:cs="Tahoma"/>
          <w:b/>
          <w:bCs/>
          <w:sz w:val="22"/>
          <w:szCs w:val="22"/>
        </w:rPr>
      </w:pPr>
    </w:p>
    <w:p w:rsidR="00DE0119" w:rsidRDefault="00DE0119" w:rsidP="00DE0119">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sz w:val="22"/>
          <w:szCs w:val="22"/>
        </w:rPr>
        <w:t>Cúmplase</w:t>
      </w:r>
      <w:r w:rsidRPr="007834F9">
        <w:rPr>
          <w:rFonts w:ascii="Tahoma" w:hAnsi="Tahoma" w:cs="Tahoma"/>
          <w:sz w:val="22"/>
          <w:szCs w:val="22"/>
        </w:rPr>
        <w:t xml:space="preserve"> y </w:t>
      </w:r>
      <w:r w:rsidRPr="007834F9">
        <w:rPr>
          <w:rFonts w:ascii="Tahoma" w:hAnsi="Tahoma" w:cs="Tahoma"/>
          <w:b/>
          <w:sz w:val="22"/>
          <w:szCs w:val="22"/>
        </w:rPr>
        <w:t>devuélvase</w:t>
      </w:r>
      <w:r w:rsidRPr="007834F9">
        <w:rPr>
          <w:rFonts w:ascii="Tahoma" w:hAnsi="Tahoma" w:cs="Tahoma"/>
          <w:sz w:val="22"/>
          <w:szCs w:val="22"/>
        </w:rPr>
        <w:t xml:space="preserve"> el </w:t>
      </w:r>
      <w:r>
        <w:rPr>
          <w:rFonts w:ascii="Tahoma" w:hAnsi="Tahoma" w:cs="Tahoma"/>
          <w:sz w:val="22"/>
          <w:szCs w:val="22"/>
        </w:rPr>
        <w:t>expediente al Juzgado de origen.</w:t>
      </w:r>
    </w:p>
    <w:p w:rsidR="00DE0119" w:rsidRPr="007834F9" w:rsidRDefault="00DE0119" w:rsidP="00DE0119">
      <w:pPr>
        <w:widowControl w:val="0"/>
        <w:autoSpaceDE w:val="0"/>
        <w:autoSpaceDN w:val="0"/>
        <w:adjustRightInd w:val="0"/>
        <w:spacing w:line="276" w:lineRule="auto"/>
        <w:ind w:firstLine="708"/>
        <w:jc w:val="both"/>
        <w:rPr>
          <w:rFonts w:ascii="Tahoma" w:hAnsi="Tahoma" w:cs="Tahoma"/>
          <w:sz w:val="22"/>
          <w:szCs w:val="22"/>
        </w:rPr>
      </w:pPr>
    </w:p>
    <w:p w:rsidR="00DE0119" w:rsidRPr="007834F9" w:rsidRDefault="00DE0119" w:rsidP="00DE0119">
      <w:pPr>
        <w:widowControl w:val="0"/>
        <w:autoSpaceDE w:val="0"/>
        <w:autoSpaceDN w:val="0"/>
        <w:adjustRightInd w:val="0"/>
        <w:spacing w:line="276" w:lineRule="auto"/>
        <w:jc w:val="both"/>
        <w:rPr>
          <w:rFonts w:ascii="Tahoma" w:hAnsi="Tahoma" w:cs="Tahoma"/>
          <w:sz w:val="22"/>
          <w:szCs w:val="22"/>
        </w:rPr>
      </w:pPr>
      <w:r w:rsidRPr="007834F9">
        <w:rPr>
          <w:rFonts w:ascii="Tahoma" w:hAnsi="Tahoma" w:cs="Tahoma"/>
          <w:sz w:val="22"/>
          <w:szCs w:val="22"/>
        </w:rPr>
        <w:tab/>
        <w:t>La Magistrada</w:t>
      </w:r>
      <w:r w:rsidR="00347661">
        <w:rPr>
          <w:rFonts w:ascii="Tahoma" w:hAnsi="Tahoma" w:cs="Tahoma"/>
          <w:sz w:val="22"/>
          <w:szCs w:val="22"/>
        </w:rPr>
        <w:t xml:space="preserve"> ponente</w:t>
      </w:r>
      <w:r w:rsidRPr="007834F9">
        <w:rPr>
          <w:rFonts w:ascii="Tahoma" w:hAnsi="Tahoma" w:cs="Tahoma"/>
          <w:sz w:val="22"/>
          <w:szCs w:val="22"/>
        </w:rPr>
        <w:t>,</w:t>
      </w:r>
    </w:p>
    <w:p w:rsidR="00DE0119" w:rsidRDefault="00DE0119" w:rsidP="00DE0119">
      <w:pPr>
        <w:spacing w:line="276" w:lineRule="auto"/>
        <w:rPr>
          <w:rFonts w:ascii="Tahoma" w:hAnsi="Tahoma" w:cs="Tahoma"/>
          <w:sz w:val="22"/>
          <w:szCs w:val="22"/>
        </w:rPr>
      </w:pPr>
    </w:p>
    <w:p w:rsidR="00DE0119" w:rsidRPr="007834F9" w:rsidRDefault="00DE0119" w:rsidP="00DE0119">
      <w:pPr>
        <w:spacing w:line="276" w:lineRule="auto"/>
        <w:rPr>
          <w:rFonts w:ascii="Tahoma" w:hAnsi="Tahoma" w:cs="Tahoma"/>
          <w:sz w:val="22"/>
          <w:szCs w:val="22"/>
        </w:rPr>
      </w:pPr>
    </w:p>
    <w:p w:rsidR="00DE0119" w:rsidRPr="007834F9" w:rsidRDefault="00DE0119" w:rsidP="00DE0119">
      <w:pPr>
        <w:spacing w:line="276" w:lineRule="auto"/>
        <w:rPr>
          <w:rFonts w:ascii="Tahoma" w:hAnsi="Tahoma" w:cs="Tahoma"/>
          <w:sz w:val="22"/>
          <w:szCs w:val="22"/>
        </w:rPr>
      </w:pPr>
    </w:p>
    <w:p w:rsidR="00DE0119" w:rsidRPr="007834F9" w:rsidRDefault="00DE0119" w:rsidP="00DE0119">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DE0119" w:rsidRDefault="00DE0119" w:rsidP="00DE0119">
      <w:pPr>
        <w:spacing w:line="276" w:lineRule="auto"/>
        <w:ind w:firstLine="708"/>
        <w:jc w:val="both"/>
        <w:rPr>
          <w:rFonts w:ascii="Tahoma" w:hAnsi="Tahoma" w:cs="Tahoma"/>
          <w:sz w:val="22"/>
          <w:szCs w:val="22"/>
        </w:rPr>
      </w:pPr>
    </w:p>
    <w:p w:rsidR="00DE0119" w:rsidRPr="007834F9" w:rsidRDefault="00DE0119" w:rsidP="00DE0119">
      <w:pPr>
        <w:spacing w:line="276" w:lineRule="auto"/>
        <w:ind w:firstLine="708"/>
        <w:jc w:val="both"/>
        <w:rPr>
          <w:rFonts w:ascii="Tahoma" w:hAnsi="Tahoma" w:cs="Tahoma"/>
          <w:sz w:val="22"/>
          <w:szCs w:val="22"/>
        </w:rPr>
      </w:pPr>
    </w:p>
    <w:p w:rsidR="00DE0119" w:rsidRPr="007834F9" w:rsidRDefault="00DE0119" w:rsidP="00DE0119">
      <w:pPr>
        <w:spacing w:line="276" w:lineRule="auto"/>
        <w:rPr>
          <w:rFonts w:ascii="Tahoma" w:hAnsi="Tahoma" w:cs="Tahoma"/>
          <w:b/>
          <w:sz w:val="22"/>
          <w:szCs w:val="22"/>
        </w:rPr>
      </w:pPr>
    </w:p>
    <w:p w:rsidR="00DE0119" w:rsidRPr="007834F9" w:rsidRDefault="00DE0119" w:rsidP="00DE0119">
      <w:pPr>
        <w:spacing w:line="276" w:lineRule="auto"/>
        <w:rPr>
          <w:rFonts w:ascii="Tahoma" w:hAnsi="Tahoma" w:cs="Tahoma"/>
          <w:b/>
          <w:sz w:val="22"/>
          <w:szCs w:val="22"/>
        </w:rPr>
      </w:pPr>
    </w:p>
    <w:p w:rsidR="00DE0119" w:rsidRPr="007834F9" w:rsidRDefault="00347661" w:rsidP="00347661">
      <w:pPr>
        <w:spacing w:line="276" w:lineRule="auto"/>
        <w:jc w:val="both"/>
        <w:rPr>
          <w:rFonts w:ascii="Tahoma" w:hAnsi="Tahoma" w:cs="Tahoma"/>
          <w:b/>
          <w:sz w:val="22"/>
          <w:szCs w:val="22"/>
        </w:rPr>
      </w:pPr>
      <w:r>
        <w:rPr>
          <w:rFonts w:ascii="Tahoma" w:hAnsi="Tahoma" w:cs="Tahoma"/>
          <w:b/>
          <w:sz w:val="22"/>
          <w:szCs w:val="22"/>
        </w:rPr>
        <w:t>OLGA LUCÍA HOYOS SEPULVEDA</w:t>
      </w:r>
      <w:r w:rsidRPr="007834F9">
        <w:rPr>
          <w:rFonts w:ascii="Tahoma" w:hAnsi="Tahoma" w:cs="Tahoma"/>
          <w:b/>
          <w:sz w:val="22"/>
          <w:szCs w:val="22"/>
        </w:rPr>
        <w:t xml:space="preserve">O </w:t>
      </w:r>
      <w:r>
        <w:rPr>
          <w:rFonts w:ascii="Tahoma" w:hAnsi="Tahoma" w:cs="Tahoma"/>
          <w:b/>
          <w:sz w:val="22"/>
          <w:szCs w:val="22"/>
        </w:rPr>
        <w:t xml:space="preserve">                                        </w:t>
      </w:r>
      <w:r w:rsidR="00DE0119" w:rsidRPr="007834F9">
        <w:rPr>
          <w:rFonts w:ascii="Tahoma" w:hAnsi="Tahoma" w:cs="Tahoma"/>
          <w:b/>
          <w:sz w:val="22"/>
          <w:szCs w:val="22"/>
        </w:rPr>
        <w:t>JULIO CÉSAR SALAZAR MUÑOZ</w:t>
      </w:r>
      <w:r w:rsidR="00DE0119" w:rsidRPr="007834F9">
        <w:rPr>
          <w:rFonts w:ascii="Tahoma" w:hAnsi="Tahoma" w:cs="Tahoma"/>
          <w:b/>
          <w:sz w:val="22"/>
          <w:szCs w:val="22"/>
        </w:rPr>
        <w:tab/>
      </w:r>
    </w:p>
    <w:p w:rsidR="00347661" w:rsidRPr="007834F9" w:rsidRDefault="00347661" w:rsidP="00347661">
      <w:pPr>
        <w:spacing w:line="276" w:lineRule="auto"/>
        <w:jc w:val="both"/>
        <w:rPr>
          <w:rFonts w:ascii="Tahoma" w:hAnsi="Tahoma" w:cs="Tahoma"/>
          <w:sz w:val="22"/>
          <w:szCs w:val="22"/>
        </w:rPr>
      </w:pP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DE0119" w:rsidRDefault="00DE0119" w:rsidP="00DE0119">
      <w:pPr>
        <w:spacing w:line="276" w:lineRule="auto"/>
        <w:jc w:val="center"/>
        <w:rPr>
          <w:rFonts w:ascii="Arial Narrow" w:hAnsi="Arial Narrow" w:cs="Tahoma"/>
          <w:b/>
        </w:rPr>
      </w:pPr>
    </w:p>
    <w:p w:rsidR="00DE0119" w:rsidRDefault="00DE0119" w:rsidP="00DE0119">
      <w:pPr>
        <w:spacing w:line="276" w:lineRule="auto"/>
        <w:jc w:val="center"/>
        <w:rPr>
          <w:rFonts w:ascii="Arial Narrow" w:hAnsi="Arial Narrow" w:cs="Tahoma"/>
          <w:b/>
        </w:rPr>
      </w:pPr>
      <w:r w:rsidRPr="009138C3">
        <w:rPr>
          <w:rFonts w:ascii="Arial Narrow" w:hAnsi="Arial Narrow" w:cs="Tahoma"/>
          <w:b/>
        </w:rPr>
        <w:lastRenderedPageBreak/>
        <w:t xml:space="preserve">Liquidación </w:t>
      </w:r>
      <w:proofErr w:type="gramStart"/>
      <w:r w:rsidRPr="009138C3">
        <w:rPr>
          <w:rFonts w:ascii="Arial Narrow" w:hAnsi="Arial Narrow" w:cs="Tahoma"/>
          <w:b/>
        </w:rPr>
        <w:t>retroactivo</w:t>
      </w:r>
      <w:proofErr w:type="gramEnd"/>
      <w:r w:rsidRPr="009138C3">
        <w:rPr>
          <w:rFonts w:ascii="Arial Narrow" w:hAnsi="Arial Narrow" w:cs="Tahoma"/>
          <w:b/>
        </w:rPr>
        <w:t xml:space="preserve"> de</w:t>
      </w:r>
      <w:r>
        <w:rPr>
          <w:rFonts w:ascii="Arial Narrow" w:hAnsi="Arial Narrow" w:cs="Tahoma"/>
          <w:b/>
        </w:rPr>
        <w:t xml:space="preserve">sde el </w:t>
      </w:r>
      <w:r w:rsidR="00D4012E">
        <w:rPr>
          <w:rFonts w:ascii="Arial Narrow" w:hAnsi="Arial Narrow" w:cs="Tahoma"/>
          <w:b/>
        </w:rPr>
        <w:t xml:space="preserve">11 </w:t>
      </w:r>
      <w:r w:rsidR="00347661">
        <w:rPr>
          <w:rFonts w:ascii="Arial Narrow" w:hAnsi="Arial Narrow" w:cs="Tahoma"/>
          <w:b/>
        </w:rPr>
        <w:t xml:space="preserve">de </w:t>
      </w:r>
      <w:r w:rsidR="00D4012E">
        <w:rPr>
          <w:rFonts w:ascii="Arial Narrow" w:hAnsi="Arial Narrow" w:cs="Tahoma"/>
          <w:b/>
        </w:rPr>
        <w:t xml:space="preserve">noviembre de </w:t>
      </w:r>
      <w:r w:rsidR="00347661">
        <w:rPr>
          <w:rFonts w:ascii="Arial Narrow" w:hAnsi="Arial Narrow" w:cs="Tahoma"/>
          <w:b/>
        </w:rPr>
        <w:t>201</w:t>
      </w:r>
      <w:r w:rsidR="00D4012E">
        <w:rPr>
          <w:rFonts w:ascii="Arial Narrow" w:hAnsi="Arial Narrow" w:cs="Tahoma"/>
          <w:b/>
        </w:rPr>
        <w:t>1</w:t>
      </w:r>
      <w:r w:rsidR="00347661">
        <w:rPr>
          <w:rFonts w:ascii="Arial Narrow" w:hAnsi="Arial Narrow" w:cs="Tahoma"/>
          <w:b/>
        </w:rPr>
        <w:t xml:space="preserve"> </w:t>
      </w:r>
      <w:r>
        <w:rPr>
          <w:rFonts w:ascii="Arial Narrow" w:hAnsi="Arial Narrow" w:cs="Tahoma"/>
          <w:b/>
        </w:rPr>
        <w:t xml:space="preserve">hasta el 31 de </w:t>
      </w:r>
      <w:r w:rsidR="00347661">
        <w:rPr>
          <w:rFonts w:ascii="Arial Narrow" w:hAnsi="Arial Narrow" w:cs="Tahoma"/>
          <w:b/>
        </w:rPr>
        <w:t>enero de 2018</w:t>
      </w:r>
    </w:p>
    <w:p w:rsidR="00DE0119" w:rsidRDefault="00DE0119" w:rsidP="00DE0119">
      <w:pPr>
        <w:pStyle w:val="Sinespaciado"/>
      </w:pPr>
    </w:p>
    <w:tbl>
      <w:tblPr>
        <w:tblW w:w="6200" w:type="dxa"/>
        <w:jc w:val="center"/>
        <w:tblCellMar>
          <w:left w:w="70" w:type="dxa"/>
          <w:right w:w="70" w:type="dxa"/>
        </w:tblCellMar>
        <w:tblLook w:val="04A0" w:firstRow="1" w:lastRow="0" w:firstColumn="1" w:lastColumn="0" w:noHBand="0" w:noVBand="1"/>
      </w:tblPr>
      <w:tblGrid>
        <w:gridCol w:w="1000"/>
        <w:gridCol w:w="1060"/>
        <w:gridCol w:w="1040"/>
        <w:gridCol w:w="1660"/>
        <w:gridCol w:w="1440"/>
      </w:tblGrid>
      <w:tr w:rsidR="00D4012E" w:rsidRPr="00D4012E" w:rsidTr="00D4012E">
        <w:trPr>
          <w:trHeight w:val="20"/>
          <w:jc w:val="center"/>
        </w:trPr>
        <w:tc>
          <w:tcPr>
            <w:tcW w:w="1000" w:type="dxa"/>
            <w:tcBorders>
              <w:top w:val="single" w:sz="8" w:space="0" w:color="auto"/>
              <w:left w:val="single" w:sz="8" w:space="0" w:color="auto"/>
              <w:bottom w:val="single" w:sz="8" w:space="0" w:color="auto"/>
              <w:right w:val="single" w:sz="4" w:space="0" w:color="808000"/>
            </w:tcBorders>
            <w:shd w:val="clear" w:color="000000" w:fill="FFFF99"/>
            <w:vAlign w:val="center"/>
            <w:hideMark/>
          </w:tcPr>
          <w:p w:rsidR="00D4012E" w:rsidRPr="00D4012E" w:rsidRDefault="00D4012E">
            <w:pPr>
              <w:jc w:val="center"/>
              <w:rPr>
                <w:rFonts w:ascii="Calibri" w:hAnsi="Calibri"/>
                <w:b/>
                <w:bCs/>
                <w:color w:val="000000"/>
                <w:sz w:val="16"/>
                <w:szCs w:val="16"/>
              </w:rPr>
            </w:pPr>
            <w:r w:rsidRPr="00D4012E">
              <w:rPr>
                <w:rFonts w:ascii="Calibri" w:hAnsi="Calibri"/>
                <w:b/>
                <w:bCs/>
                <w:color w:val="000000"/>
                <w:sz w:val="16"/>
                <w:szCs w:val="16"/>
              </w:rPr>
              <w:t>Desde</w:t>
            </w:r>
          </w:p>
        </w:tc>
        <w:tc>
          <w:tcPr>
            <w:tcW w:w="1060" w:type="dxa"/>
            <w:tcBorders>
              <w:top w:val="single" w:sz="8" w:space="0" w:color="auto"/>
              <w:left w:val="nil"/>
              <w:bottom w:val="single" w:sz="8" w:space="0" w:color="auto"/>
              <w:right w:val="single" w:sz="4" w:space="0" w:color="808000"/>
            </w:tcBorders>
            <w:shd w:val="clear" w:color="000000" w:fill="FFFF99"/>
            <w:vAlign w:val="center"/>
            <w:hideMark/>
          </w:tcPr>
          <w:p w:rsidR="00D4012E" w:rsidRPr="00D4012E" w:rsidRDefault="00D4012E">
            <w:pPr>
              <w:jc w:val="center"/>
              <w:rPr>
                <w:rFonts w:ascii="Calibri" w:hAnsi="Calibri"/>
                <w:b/>
                <w:bCs/>
                <w:color w:val="000000"/>
                <w:sz w:val="16"/>
                <w:szCs w:val="16"/>
              </w:rPr>
            </w:pPr>
            <w:r w:rsidRPr="00D4012E">
              <w:rPr>
                <w:rFonts w:ascii="Calibri" w:hAnsi="Calibri"/>
                <w:b/>
                <w:bCs/>
                <w:color w:val="000000"/>
                <w:sz w:val="16"/>
                <w:szCs w:val="16"/>
              </w:rPr>
              <w:t>Hasta</w:t>
            </w:r>
          </w:p>
        </w:tc>
        <w:tc>
          <w:tcPr>
            <w:tcW w:w="1040" w:type="dxa"/>
            <w:tcBorders>
              <w:top w:val="single" w:sz="8" w:space="0" w:color="auto"/>
              <w:left w:val="nil"/>
              <w:bottom w:val="single" w:sz="8" w:space="0" w:color="auto"/>
              <w:right w:val="single" w:sz="4" w:space="0" w:color="808000"/>
            </w:tcBorders>
            <w:shd w:val="clear" w:color="000000" w:fill="FFFF99"/>
            <w:vAlign w:val="center"/>
            <w:hideMark/>
          </w:tcPr>
          <w:p w:rsidR="00D4012E" w:rsidRPr="00D4012E" w:rsidRDefault="00D4012E">
            <w:pPr>
              <w:jc w:val="center"/>
              <w:rPr>
                <w:rFonts w:ascii="Calibri" w:hAnsi="Calibri"/>
                <w:b/>
                <w:bCs/>
                <w:color w:val="000000"/>
                <w:sz w:val="16"/>
                <w:szCs w:val="16"/>
              </w:rPr>
            </w:pPr>
            <w:r w:rsidRPr="00D4012E">
              <w:rPr>
                <w:rFonts w:ascii="Calibri" w:hAnsi="Calibri"/>
                <w:b/>
                <w:bCs/>
                <w:color w:val="000000"/>
                <w:sz w:val="16"/>
                <w:szCs w:val="16"/>
              </w:rPr>
              <w:t>Causadas</w:t>
            </w:r>
          </w:p>
        </w:tc>
        <w:tc>
          <w:tcPr>
            <w:tcW w:w="1660" w:type="dxa"/>
            <w:tcBorders>
              <w:top w:val="single" w:sz="8" w:space="0" w:color="auto"/>
              <w:left w:val="nil"/>
              <w:bottom w:val="single" w:sz="8" w:space="0" w:color="auto"/>
              <w:right w:val="single" w:sz="4" w:space="0" w:color="808000"/>
            </w:tcBorders>
            <w:shd w:val="clear" w:color="000000" w:fill="FFFF99"/>
            <w:vAlign w:val="center"/>
            <w:hideMark/>
          </w:tcPr>
          <w:p w:rsidR="00D4012E" w:rsidRPr="00D4012E" w:rsidRDefault="00D4012E">
            <w:pPr>
              <w:jc w:val="center"/>
              <w:rPr>
                <w:rFonts w:ascii="Calibri" w:hAnsi="Calibri"/>
                <w:b/>
                <w:bCs/>
                <w:color w:val="000000"/>
                <w:sz w:val="16"/>
                <w:szCs w:val="16"/>
              </w:rPr>
            </w:pPr>
            <w:r w:rsidRPr="00D4012E">
              <w:rPr>
                <w:rFonts w:ascii="Calibri" w:hAnsi="Calibri"/>
                <w:b/>
                <w:bCs/>
                <w:color w:val="000000"/>
                <w:sz w:val="16"/>
                <w:szCs w:val="16"/>
              </w:rPr>
              <w:t>Valor mesada</w:t>
            </w:r>
          </w:p>
        </w:tc>
        <w:tc>
          <w:tcPr>
            <w:tcW w:w="1440" w:type="dxa"/>
            <w:tcBorders>
              <w:top w:val="single" w:sz="8" w:space="0" w:color="auto"/>
              <w:left w:val="nil"/>
              <w:bottom w:val="single" w:sz="8" w:space="0" w:color="auto"/>
              <w:right w:val="single" w:sz="8" w:space="0" w:color="auto"/>
            </w:tcBorders>
            <w:shd w:val="clear" w:color="000000" w:fill="FFFF99"/>
            <w:vAlign w:val="center"/>
            <w:hideMark/>
          </w:tcPr>
          <w:p w:rsidR="00D4012E" w:rsidRPr="00D4012E" w:rsidRDefault="00D4012E">
            <w:pPr>
              <w:jc w:val="center"/>
              <w:rPr>
                <w:rFonts w:ascii="Calibri" w:hAnsi="Calibri"/>
                <w:b/>
                <w:bCs/>
                <w:color w:val="000000"/>
                <w:sz w:val="16"/>
                <w:szCs w:val="16"/>
              </w:rPr>
            </w:pPr>
            <w:r w:rsidRPr="00D4012E">
              <w:rPr>
                <w:rFonts w:ascii="Calibri" w:hAnsi="Calibri"/>
                <w:b/>
                <w:bCs/>
                <w:color w:val="000000"/>
                <w:sz w:val="16"/>
                <w:szCs w:val="16"/>
              </w:rPr>
              <w:t xml:space="preserve"> Mesadas </w:t>
            </w:r>
          </w:p>
        </w:tc>
      </w:tr>
      <w:tr w:rsidR="00D4012E" w:rsidRPr="00D4012E" w:rsidTr="00D4012E">
        <w:trPr>
          <w:trHeight w:val="20"/>
          <w:jc w:val="center"/>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11-nov-11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31-dic-11</w:t>
            </w:r>
          </w:p>
        </w:tc>
        <w:tc>
          <w:tcPr>
            <w:tcW w:w="1040" w:type="dxa"/>
            <w:tcBorders>
              <w:top w:val="single" w:sz="4" w:space="0" w:color="auto"/>
              <w:left w:val="nil"/>
              <w:bottom w:val="single" w:sz="4" w:space="0" w:color="auto"/>
              <w:right w:val="single" w:sz="4" w:space="0" w:color="auto"/>
            </w:tcBorders>
            <w:shd w:val="clear" w:color="000000" w:fill="FFFFCC"/>
            <w:noWrap/>
            <w:vAlign w:val="bottom"/>
            <w:hideMark/>
          </w:tcPr>
          <w:p w:rsidR="00D4012E" w:rsidRPr="00D4012E" w:rsidRDefault="00D4012E">
            <w:pPr>
              <w:jc w:val="center"/>
              <w:rPr>
                <w:rFonts w:ascii="Calibri" w:hAnsi="Calibri"/>
                <w:sz w:val="16"/>
                <w:szCs w:val="16"/>
              </w:rPr>
            </w:pPr>
            <w:r w:rsidRPr="00D4012E">
              <w:rPr>
                <w:rFonts w:ascii="Calibri" w:hAnsi="Calibri"/>
                <w:sz w:val="16"/>
                <w:szCs w:val="16"/>
              </w:rPr>
              <w:t>2,6</w:t>
            </w:r>
          </w:p>
        </w:tc>
        <w:tc>
          <w:tcPr>
            <w:tcW w:w="1660" w:type="dxa"/>
            <w:tcBorders>
              <w:top w:val="single" w:sz="4" w:space="0" w:color="auto"/>
              <w:left w:val="nil"/>
              <w:bottom w:val="single" w:sz="4" w:space="0" w:color="auto"/>
              <w:right w:val="single" w:sz="4" w:space="0" w:color="auto"/>
            </w:tcBorders>
            <w:shd w:val="clear" w:color="000000" w:fill="FFFFCC"/>
            <w:vAlign w:val="bottom"/>
            <w:hideMark/>
          </w:tcPr>
          <w:p w:rsidR="00D4012E" w:rsidRPr="00D4012E" w:rsidRDefault="00D4012E">
            <w:pPr>
              <w:rPr>
                <w:rFonts w:ascii="Calibri" w:hAnsi="Calibri"/>
                <w:sz w:val="16"/>
                <w:szCs w:val="16"/>
              </w:rPr>
            </w:pPr>
            <w:r w:rsidRPr="00D4012E">
              <w:rPr>
                <w:rFonts w:ascii="Calibri" w:hAnsi="Calibri"/>
                <w:sz w:val="16"/>
                <w:szCs w:val="16"/>
              </w:rPr>
              <w:t xml:space="preserve"> $          535.600,00 </w:t>
            </w:r>
          </w:p>
        </w:tc>
        <w:tc>
          <w:tcPr>
            <w:tcW w:w="1440" w:type="dxa"/>
            <w:tcBorders>
              <w:top w:val="single" w:sz="4" w:space="0" w:color="auto"/>
              <w:left w:val="nil"/>
              <w:bottom w:val="single" w:sz="4" w:space="0" w:color="auto"/>
              <w:right w:val="single" w:sz="8" w:space="0" w:color="auto"/>
            </w:tcBorders>
            <w:shd w:val="clear" w:color="000000" w:fill="FFFFCC"/>
            <w:noWrap/>
            <w:vAlign w:val="center"/>
            <w:hideMark/>
          </w:tcPr>
          <w:p w:rsidR="00D4012E" w:rsidRPr="00D4012E" w:rsidRDefault="00D4012E">
            <w:pPr>
              <w:rPr>
                <w:rFonts w:ascii="Calibri" w:hAnsi="Calibri"/>
                <w:color w:val="000000"/>
                <w:sz w:val="16"/>
                <w:szCs w:val="16"/>
              </w:rPr>
            </w:pPr>
            <w:r w:rsidRPr="00D4012E">
              <w:rPr>
                <w:rFonts w:ascii="Calibri" w:hAnsi="Calibri"/>
                <w:color w:val="000000"/>
                <w:sz w:val="16"/>
                <w:szCs w:val="16"/>
              </w:rPr>
              <w:t xml:space="preserve"> $       1.408.628 </w:t>
            </w:r>
          </w:p>
        </w:tc>
      </w:tr>
      <w:tr w:rsidR="00D4012E" w:rsidRPr="00D4012E" w:rsidTr="00D4012E">
        <w:trPr>
          <w:trHeight w:val="20"/>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01-ene-12</w:t>
            </w:r>
          </w:p>
        </w:tc>
        <w:tc>
          <w:tcPr>
            <w:tcW w:w="1060" w:type="dxa"/>
            <w:tcBorders>
              <w:top w:val="nil"/>
              <w:left w:val="nil"/>
              <w:bottom w:val="single" w:sz="4"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31-dic-12</w:t>
            </w:r>
          </w:p>
        </w:tc>
        <w:tc>
          <w:tcPr>
            <w:tcW w:w="1040" w:type="dxa"/>
            <w:tcBorders>
              <w:top w:val="nil"/>
              <w:left w:val="nil"/>
              <w:bottom w:val="single" w:sz="4" w:space="0" w:color="auto"/>
              <w:right w:val="single" w:sz="4" w:space="0" w:color="auto"/>
            </w:tcBorders>
            <w:shd w:val="clear" w:color="000000" w:fill="FFFFCC"/>
            <w:noWrap/>
            <w:vAlign w:val="bottom"/>
            <w:hideMark/>
          </w:tcPr>
          <w:p w:rsidR="00D4012E" w:rsidRPr="00D4012E" w:rsidRDefault="00D4012E">
            <w:pPr>
              <w:jc w:val="center"/>
              <w:rPr>
                <w:rFonts w:ascii="Calibri" w:hAnsi="Calibri"/>
                <w:sz w:val="16"/>
                <w:szCs w:val="16"/>
              </w:rPr>
            </w:pPr>
            <w:r w:rsidRPr="00D4012E">
              <w:rPr>
                <w:rFonts w:ascii="Calibri" w:hAnsi="Calibri"/>
                <w:sz w:val="16"/>
                <w:szCs w:val="16"/>
              </w:rPr>
              <w:t>14</w:t>
            </w:r>
          </w:p>
        </w:tc>
        <w:tc>
          <w:tcPr>
            <w:tcW w:w="1660" w:type="dxa"/>
            <w:tcBorders>
              <w:top w:val="nil"/>
              <w:left w:val="nil"/>
              <w:bottom w:val="single" w:sz="4" w:space="0" w:color="auto"/>
              <w:right w:val="single" w:sz="4" w:space="0" w:color="auto"/>
            </w:tcBorders>
            <w:shd w:val="clear" w:color="000000" w:fill="FFFFCC"/>
            <w:vAlign w:val="bottom"/>
            <w:hideMark/>
          </w:tcPr>
          <w:p w:rsidR="00D4012E" w:rsidRPr="00D4012E" w:rsidRDefault="00D4012E">
            <w:pPr>
              <w:rPr>
                <w:rFonts w:ascii="Calibri" w:hAnsi="Calibri"/>
                <w:sz w:val="16"/>
                <w:szCs w:val="16"/>
              </w:rPr>
            </w:pPr>
            <w:r w:rsidRPr="00D4012E">
              <w:rPr>
                <w:rFonts w:ascii="Calibri" w:hAnsi="Calibri"/>
                <w:sz w:val="16"/>
                <w:szCs w:val="16"/>
              </w:rPr>
              <w:t xml:space="preserve"> $          566.700,00 </w:t>
            </w:r>
          </w:p>
        </w:tc>
        <w:tc>
          <w:tcPr>
            <w:tcW w:w="1440" w:type="dxa"/>
            <w:tcBorders>
              <w:top w:val="nil"/>
              <w:left w:val="nil"/>
              <w:bottom w:val="single" w:sz="4" w:space="0" w:color="auto"/>
              <w:right w:val="single" w:sz="8" w:space="0" w:color="auto"/>
            </w:tcBorders>
            <w:shd w:val="clear" w:color="000000" w:fill="FFFFCC"/>
            <w:noWrap/>
            <w:vAlign w:val="center"/>
            <w:hideMark/>
          </w:tcPr>
          <w:p w:rsidR="00D4012E" w:rsidRPr="00D4012E" w:rsidRDefault="00D4012E">
            <w:pPr>
              <w:rPr>
                <w:rFonts w:ascii="Calibri" w:hAnsi="Calibri"/>
                <w:color w:val="000000"/>
                <w:sz w:val="16"/>
                <w:szCs w:val="16"/>
              </w:rPr>
            </w:pPr>
            <w:r w:rsidRPr="00D4012E">
              <w:rPr>
                <w:rFonts w:ascii="Calibri" w:hAnsi="Calibri"/>
                <w:color w:val="000000"/>
                <w:sz w:val="16"/>
                <w:szCs w:val="16"/>
              </w:rPr>
              <w:t xml:space="preserve"> $       7.933.800 </w:t>
            </w:r>
          </w:p>
        </w:tc>
      </w:tr>
      <w:tr w:rsidR="00D4012E" w:rsidRPr="00D4012E" w:rsidTr="00D4012E">
        <w:trPr>
          <w:trHeight w:val="20"/>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01-ene-13</w:t>
            </w:r>
          </w:p>
        </w:tc>
        <w:tc>
          <w:tcPr>
            <w:tcW w:w="1060" w:type="dxa"/>
            <w:tcBorders>
              <w:top w:val="nil"/>
              <w:left w:val="nil"/>
              <w:bottom w:val="single" w:sz="4"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31-dic-13</w:t>
            </w:r>
          </w:p>
        </w:tc>
        <w:tc>
          <w:tcPr>
            <w:tcW w:w="1040" w:type="dxa"/>
            <w:tcBorders>
              <w:top w:val="nil"/>
              <w:left w:val="nil"/>
              <w:bottom w:val="single" w:sz="4" w:space="0" w:color="auto"/>
              <w:right w:val="single" w:sz="4" w:space="0" w:color="auto"/>
            </w:tcBorders>
            <w:shd w:val="clear" w:color="000000" w:fill="FFFFCC"/>
            <w:noWrap/>
            <w:vAlign w:val="bottom"/>
            <w:hideMark/>
          </w:tcPr>
          <w:p w:rsidR="00D4012E" w:rsidRPr="00D4012E" w:rsidRDefault="00D4012E">
            <w:pPr>
              <w:jc w:val="center"/>
              <w:rPr>
                <w:rFonts w:ascii="Calibri" w:hAnsi="Calibri"/>
                <w:sz w:val="16"/>
                <w:szCs w:val="16"/>
              </w:rPr>
            </w:pPr>
            <w:r w:rsidRPr="00D4012E">
              <w:rPr>
                <w:rFonts w:ascii="Calibri" w:hAnsi="Calibri"/>
                <w:sz w:val="16"/>
                <w:szCs w:val="16"/>
              </w:rPr>
              <w:t>14</w:t>
            </w:r>
          </w:p>
        </w:tc>
        <w:tc>
          <w:tcPr>
            <w:tcW w:w="1660" w:type="dxa"/>
            <w:tcBorders>
              <w:top w:val="nil"/>
              <w:left w:val="nil"/>
              <w:bottom w:val="single" w:sz="4" w:space="0" w:color="auto"/>
              <w:right w:val="single" w:sz="4" w:space="0" w:color="auto"/>
            </w:tcBorders>
            <w:shd w:val="clear" w:color="000000" w:fill="FFFFCC"/>
            <w:vAlign w:val="bottom"/>
            <w:hideMark/>
          </w:tcPr>
          <w:p w:rsidR="00D4012E" w:rsidRPr="00D4012E" w:rsidRDefault="00D4012E">
            <w:pPr>
              <w:rPr>
                <w:rFonts w:ascii="Calibri" w:hAnsi="Calibri"/>
                <w:sz w:val="16"/>
                <w:szCs w:val="16"/>
              </w:rPr>
            </w:pPr>
            <w:r w:rsidRPr="00D4012E">
              <w:rPr>
                <w:rFonts w:ascii="Calibri" w:hAnsi="Calibri"/>
                <w:sz w:val="16"/>
                <w:szCs w:val="16"/>
              </w:rPr>
              <w:t xml:space="preserve"> $          589.500,00 </w:t>
            </w:r>
          </w:p>
        </w:tc>
        <w:tc>
          <w:tcPr>
            <w:tcW w:w="1440" w:type="dxa"/>
            <w:tcBorders>
              <w:top w:val="nil"/>
              <w:left w:val="nil"/>
              <w:bottom w:val="single" w:sz="4" w:space="0" w:color="auto"/>
              <w:right w:val="single" w:sz="8" w:space="0" w:color="auto"/>
            </w:tcBorders>
            <w:shd w:val="clear" w:color="000000" w:fill="FFFFCC"/>
            <w:noWrap/>
            <w:vAlign w:val="center"/>
            <w:hideMark/>
          </w:tcPr>
          <w:p w:rsidR="00D4012E" w:rsidRPr="00D4012E" w:rsidRDefault="00D4012E">
            <w:pPr>
              <w:rPr>
                <w:rFonts w:ascii="Calibri" w:hAnsi="Calibri"/>
                <w:color w:val="000000"/>
                <w:sz w:val="16"/>
                <w:szCs w:val="16"/>
              </w:rPr>
            </w:pPr>
            <w:r w:rsidRPr="00D4012E">
              <w:rPr>
                <w:rFonts w:ascii="Calibri" w:hAnsi="Calibri"/>
                <w:color w:val="000000"/>
                <w:sz w:val="16"/>
                <w:szCs w:val="16"/>
              </w:rPr>
              <w:t xml:space="preserve"> $       8.253.000 </w:t>
            </w:r>
          </w:p>
        </w:tc>
      </w:tr>
      <w:tr w:rsidR="00D4012E" w:rsidRPr="00D4012E" w:rsidTr="00D4012E">
        <w:trPr>
          <w:trHeight w:val="20"/>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01-ene-14</w:t>
            </w:r>
          </w:p>
        </w:tc>
        <w:tc>
          <w:tcPr>
            <w:tcW w:w="1060" w:type="dxa"/>
            <w:tcBorders>
              <w:top w:val="nil"/>
              <w:left w:val="nil"/>
              <w:bottom w:val="single" w:sz="4"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31-dic-14</w:t>
            </w:r>
          </w:p>
        </w:tc>
        <w:tc>
          <w:tcPr>
            <w:tcW w:w="1040" w:type="dxa"/>
            <w:tcBorders>
              <w:top w:val="nil"/>
              <w:left w:val="nil"/>
              <w:bottom w:val="single" w:sz="4" w:space="0" w:color="auto"/>
              <w:right w:val="single" w:sz="4" w:space="0" w:color="auto"/>
            </w:tcBorders>
            <w:shd w:val="clear" w:color="000000" w:fill="FFFFCC"/>
            <w:noWrap/>
            <w:vAlign w:val="bottom"/>
            <w:hideMark/>
          </w:tcPr>
          <w:p w:rsidR="00D4012E" w:rsidRPr="00D4012E" w:rsidRDefault="00D4012E">
            <w:pPr>
              <w:jc w:val="center"/>
              <w:rPr>
                <w:rFonts w:ascii="Calibri" w:hAnsi="Calibri"/>
                <w:sz w:val="16"/>
                <w:szCs w:val="16"/>
              </w:rPr>
            </w:pPr>
            <w:r w:rsidRPr="00D4012E">
              <w:rPr>
                <w:rFonts w:ascii="Calibri" w:hAnsi="Calibri"/>
                <w:sz w:val="16"/>
                <w:szCs w:val="16"/>
              </w:rPr>
              <w:t>14</w:t>
            </w:r>
          </w:p>
        </w:tc>
        <w:tc>
          <w:tcPr>
            <w:tcW w:w="1660" w:type="dxa"/>
            <w:tcBorders>
              <w:top w:val="nil"/>
              <w:left w:val="nil"/>
              <w:bottom w:val="single" w:sz="4" w:space="0" w:color="auto"/>
              <w:right w:val="single" w:sz="4" w:space="0" w:color="auto"/>
            </w:tcBorders>
            <w:shd w:val="clear" w:color="000000" w:fill="FFFFCC"/>
            <w:vAlign w:val="bottom"/>
            <w:hideMark/>
          </w:tcPr>
          <w:p w:rsidR="00D4012E" w:rsidRPr="00D4012E" w:rsidRDefault="00D4012E">
            <w:pPr>
              <w:rPr>
                <w:rFonts w:ascii="Calibri" w:hAnsi="Calibri"/>
                <w:sz w:val="16"/>
                <w:szCs w:val="16"/>
              </w:rPr>
            </w:pPr>
            <w:r w:rsidRPr="00D4012E">
              <w:rPr>
                <w:rFonts w:ascii="Calibri" w:hAnsi="Calibri"/>
                <w:sz w:val="16"/>
                <w:szCs w:val="16"/>
              </w:rPr>
              <w:t xml:space="preserve"> $          616.000,00 </w:t>
            </w:r>
          </w:p>
        </w:tc>
        <w:tc>
          <w:tcPr>
            <w:tcW w:w="1440" w:type="dxa"/>
            <w:tcBorders>
              <w:top w:val="nil"/>
              <w:left w:val="nil"/>
              <w:bottom w:val="single" w:sz="4" w:space="0" w:color="auto"/>
              <w:right w:val="single" w:sz="8" w:space="0" w:color="auto"/>
            </w:tcBorders>
            <w:shd w:val="clear" w:color="000000" w:fill="FFFFCC"/>
            <w:noWrap/>
            <w:vAlign w:val="center"/>
            <w:hideMark/>
          </w:tcPr>
          <w:p w:rsidR="00D4012E" w:rsidRPr="00D4012E" w:rsidRDefault="00D4012E">
            <w:pPr>
              <w:rPr>
                <w:rFonts w:ascii="Calibri" w:hAnsi="Calibri"/>
                <w:color w:val="000000"/>
                <w:sz w:val="16"/>
                <w:szCs w:val="16"/>
              </w:rPr>
            </w:pPr>
            <w:r w:rsidRPr="00D4012E">
              <w:rPr>
                <w:rFonts w:ascii="Calibri" w:hAnsi="Calibri"/>
                <w:color w:val="000000"/>
                <w:sz w:val="16"/>
                <w:szCs w:val="16"/>
              </w:rPr>
              <w:t xml:space="preserve"> $       8.624.000 </w:t>
            </w:r>
          </w:p>
        </w:tc>
      </w:tr>
      <w:tr w:rsidR="00D4012E" w:rsidRPr="00D4012E" w:rsidTr="00D4012E">
        <w:trPr>
          <w:trHeight w:val="20"/>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01-ene-15</w:t>
            </w:r>
          </w:p>
        </w:tc>
        <w:tc>
          <w:tcPr>
            <w:tcW w:w="1060" w:type="dxa"/>
            <w:tcBorders>
              <w:top w:val="nil"/>
              <w:left w:val="nil"/>
              <w:bottom w:val="single" w:sz="4"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31-dic-15</w:t>
            </w:r>
          </w:p>
        </w:tc>
        <w:tc>
          <w:tcPr>
            <w:tcW w:w="1040" w:type="dxa"/>
            <w:tcBorders>
              <w:top w:val="nil"/>
              <w:left w:val="nil"/>
              <w:bottom w:val="single" w:sz="4" w:space="0" w:color="auto"/>
              <w:right w:val="single" w:sz="4" w:space="0" w:color="auto"/>
            </w:tcBorders>
            <w:shd w:val="clear" w:color="000000" w:fill="FFFFCC"/>
            <w:noWrap/>
            <w:vAlign w:val="bottom"/>
            <w:hideMark/>
          </w:tcPr>
          <w:p w:rsidR="00D4012E" w:rsidRPr="00D4012E" w:rsidRDefault="00D4012E">
            <w:pPr>
              <w:jc w:val="center"/>
              <w:rPr>
                <w:rFonts w:ascii="Calibri" w:hAnsi="Calibri"/>
                <w:sz w:val="16"/>
                <w:szCs w:val="16"/>
              </w:rPr>
            </w:pPr>
            <w:r w:rsidRPr="00D4012E">
              <w:rPr>
                <w:rFonts w:ascii="Calibri" w:hAnsi="Calibri"/>
                <w:sz w:val="16"/>
                <w:szCs w:val="16"/>
              </w:rPr>
              <w:t>14</w:t>
            </w:r>
          </w:p>
        </w:tc>
        <w:tc>
          <w:tcPr>
            <w:tcW w:w="1660" w:type="dxa"/>
            <w:tcBorders>
              <w:top w:val="nil"/>
              <w:left w:val="nil"/>
              <w:bottom w:val="single" w:sz="4" w:space="0" w:color="auto"/>
              <w:right w:val="single" w:sz="4" w:space="0" w:color="auto"/>
            </w:tcBorders>
            <w:shd w:val="clear" w:color="000000" w:fill="FFFFCC"/>
            <w:vAlign w:val="bottom"/>
            <w:hideMark/>
          </w:tcPr>
          <w:p w:rsidR="00D4012E" w:rsidRPr="00D4012E" w:rsidRDefault="00D4012E">
            <w:pPr>
              <w:rPr>
                <w:rFonts w:ascii="Calibri" w:hAnsi="Calibri"/>
                <w:sz w:val="16"/>
                <w:szCs w:val="16"/>
              </w:rPr>
            </w:pPr>
            <w:r w:rsidRPr="00D4012E">
              <w:rPr>
                <w:rFonts w:ascii="Calibri" w:hAnsi="Calibri"/>
                <w:sz w:val="16"/>
                <w:szCs w:val="16"/>
              </w:rPr>
              <w:t xml:space="preserve"> $          644.350,00 </w:t>
            </w:r>
          </w:p>
        </w:tc>
        <w:tc>
          <w:tcPr>
            <w:tcW w:w="1440" w:type="dxa"/>
            <w:tcBorders>
              <w:top w:val="nil"/>
              <w:left w:val="nil"/>
              <w:bottom w:val="single" w:sz="4" w:space="0" w:color="auto"/>
              <w:right w:val="single" w:sz="8" w:space="0" w:color="auto"/>
            </w:tcBorders>
            <w:shd w:val="clear" w:color="000000" w:fill="FFFFCC"/>
            <w:noWrap/>
            <w:vAlign w:val="center"/>
            <w:hideMark/>
          </w:tcPr>
          <w:p w:rsidR="00D4012E" w:rsidRPr="00D4012E" w:rsidRDefault="00D4012E">
            <w:pPr>
              <w:rPr>
                <w:rFonts w:ascii="Calibri" w:hAnsi="Calibri"/>
                <w:color w:val="000000"/>
                <w:sz w:val="16"/>
                <w:szCs w:val="16"/>
              </w:rPr>
            </w:pPr>
            <w:r w:rsidRPr="00D4012E">
              <w:rPr>
                <w:rFonts w:ascii="Calibri" w:hAnsi="Calibri"/>
                <w:color w:val="000000"/>
                <w:sz w:val="16"/>
                <w:szCs w:val="16"/>
              </w:rPr>
              <w:t xml:space="preserve"> $       9.020.900 </w:t>
            </w:r>
          </w:p>
        </w:tc>
      </w:tr>
      <w:tr w:rsidR="00D4012E" w:rsidRPr="00D4012E" w:rsidTr="00D4012E">
        <w:trPr>
          <w:trHeight w:val="20"/>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01-ene-16</w:t>
            </w:r>
          </w:p>
        </w:tc>
        <w:tc>
          <w:tcPr>
            <w:tcW w:w="1060" w:type="dxa"/>
            <w:tcBorders>
              <w:top w:val="nil"/>
              <w:left w:val="nil"/>
              <w:bottom w:val="single" w:sz="4"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31-dic-16</w:t>
            </w:r>
          </w:p>
        </w:tc>
        <w:tc>
          <w:tcPr>
            <w:tcW w:w="1040" w:type="dxa"/>
            <w:tcBorders>
              <w:top w:val="nil"/>
              <w:left w:val="nil"/>
              <w:bottom w:val="single" w:sz="4" w:space="0" w:color="auto"/>
              <w:right w:val="single" w:sz="4" w:space="0" w:color="auto"/>
            </w:tcBorders>
            <w:shd w:val="clear" w:color="000000" w:fill="FFFFCC"/>
            <w:noWrap/>
            <w:vAlign w:val="bottom"/>
            <w:hideMark/>
          </w:tcPr>
          <w:p w:rsidR="00D4012E" w:rsidRPr="00D4012E" w:rsidRDefault="00D4012E">
            <w:pPr>
              <w:jc w:val="center"/>
              <w:rPr>
                <w:rFonts w:ascii="Calibri" w:hAnsi="Calibri"/>
                <w:sz w:val="16"/>
                <w:szCs w:val="16"/>
              </w:rPr>
            </w:pPr>
            <w:r w:rsidRPr="00D4012E">
              <w:rPr>
                <w:rFonts w:ascii="Calibri" w:hAnsi="Calibri"/>
                <w:sz w:val="16"/>
                <w:szCs w:val="16"/>
              </w:rPr>
              <w:t>14</w:t>
            </w:r>
          </w:p>
        </w:tc>
        <w:tc>
          <w:tcPr>
            <w:tcW w:w="1660" w:type="dxa"/>
            <w:tcBorders>
              <w:top w:val="nil"/>
              <w:left w:val="nil"/>
              <w:bottom w:val="single" w:sz="4" w:space="0" w:color="auto"/>
              <w:right w:val="single" w:sz="4" w:space="0" w:color="auto"/>
            </w:tcBorders>
            <w:shd w:val="clear" w:color="000000" w:fill="FFFFCC"/>
            <w:vAlign w:val="bottom"/>
            <w:hideMark/>
          </w:tcPr>
          <w:p w:rsidR="00D4012E" w:rsidRPr="00D4012E" w:rsidRDefault="00D4012E">
            <w:pPr>
              <w:rPr>
                <w:rFonts w:ascii="Calibri" w:hAnsi="Calibri"/>
                <w:sz w:val="16"/>
                <w:szCs w:val="16"/>
              </w:rPr>
            </w:pPr>
            <w:r w:rsidRPr="00D4012E">
              <w:rPr>
                <w:rFonts w:ascii="Calibri" w:hAnsi="Calibri"/>
                <w:sz w:val="16"/>
                <w:szCs w:val="16"/>
              </w:rPr>
              <w:t xml:space="preserve"> $          689.455,00 </w:t>
            </w:r>
          </w:p>
        </w:tc>
        <w:tc>
          <w:tcPr>
            <w:tcW w:w="1440" w:type="dxa"/>
            <w:tcBorders>
              <w:top w:val="nil"/>
              <w:left w:val="nil"/>
              <w:bottom w:val="single" w:sz="4" w:space="0" w:color="auto"/>
              <w:right w:val="single" w:sz="8" w:space="0" w:color="auto"/>
            </w:tcBorders>
            <w:shd w:val="clear" w:color="000000" w:fill="FFFFCC"/>
            <w:noWrap/>
            <w:vAlign w:val="center"/>
            <w:hideMark/>
          </w:tcPr>
          <w:p w:rsidR="00D4012E" w:rsidRPr="00D4012E" w:rsidRDefault="00D4012E">
            <w:pPr>
              <w:rPr>
                <w:rFonts w:ascii="Calibri" w:hAnsi="Calibri"/>
                <w:color w:val="000000"/>
                <w:sz w:val="16"/>
                <w:szCs w:val="16"/>
              </w:rPr>
            </w:pPr>
            <w:r w:rsidRPr="00D4012E">
              <w:rPr>
                <w:rFonts w:ascii="Calibri" w:hAnsi="Calibri"/>
                <w:color w:val="000000"/>
                <w:sz w:val="16"/>
                <w:szCs w:val="16"/>
              </w:rPr>
              <w:t xml:space="preserve"> $       9.652.370 </w:t>
            </w:r>
          </w:p>
        </w:tc>
      </w:tr>
      <w:tr w:rsidR="00D4012E" w:rsidRPr="00D4012E" w:rsidTr="00D4012E">
        <w:trPr>
          <w:trHeight w:val="20"/>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01-ene-17</w:t>
            </w:r>
          </w:p>
        </w:tc>
        <w:tc>
          <w:tcPr>
            <w:tcW w:w="1060" w:type="dxa"/>
            <w:tcBorders>
              <w:top w:val="nil"/>
              <w:left w:val="nil"/>
              <w:bottom w:val="single" w:sz="4"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31-dic-17</w:t>
            </w:r>
          </w:p>
        </w:tc>
        <w:tc>
          <w:tcPr>
            <w:tcW w:w="1040" w:type="dxa"/>
            <w:tcBorders>
              <w:top w:val="nil"/>
              <w:left w:val="nil"/>
              <w:bottom w:val="single" w:sz="4" w:space="0" w:color="auto"/>
              <w:right w:val="single" w:sz="4" w:space="0" w:color="auto"/>
            </w:tcBorders>
            <w:shd w:val="clear" w:color="000000" w:fill="FFFFCC"/>
            <w:noWrap/>
            <w:vAlign w:val="bottom"/>
            <w:hideMark/>
          </w:tcPr>
          <w:p w:rsidR="00D4012E" w:rsidRPr="00D4012E" w:rsidRDefault="00D4012E">
            <w:pPr>
              <w:jc w:val="center"/>
              <w:rPr>
                <w:rFonts w:ascii="Calibri" w:hAnsi="Calibri"/>
                <w:sz w:val="16"/>
                <w:szCs w:val="16"/>
              </w:rPr>
            </w:pPr>
            <w:r w:rsidRPr="00D4012E">
              <w:rPr>
                <w:rFonts w:ascii="Calibri" w:hAnsi="Calibri"/>
                <w:sz w:val="16"/>
                <w:szCs w:val="16"/>
              </w:rPr>
              <w:t>14</w:t>
            </w:r>
          </w:p>
        </w:tc>
        <w:tc>
          <w:tcPr>
            <w:tcW w:w="1660" w:type="dxa"/>
            <w:tcBorders>
              <w:top w:val="nil"/>
              <w:left w:val="nil"/>
              <w:bottom w:val="single" w:sz="4" w:space="0" w:color="auto"/>
              <w:right w:val="single" w:sz="4" w:space="0" w:color="auto"/>
            </w:tcBorders>
            <w:shd w:val="clear" w:color="000000" w:fill="FFFFCC"/>
            <w:vAlign w:val="bottom"/>
            <w:hideMark/>
          </w:tcPr>
          <w:p w:rsidR="00D4012E" w:rsidRPr="00D4012E" w:rsidRDefault="00D4012E">
            <w:pPr>
              <w:rPr>
                <w:rFonts w:ascii="Calibri" w:hAnsi="Calibri"/>
                <w:sz w:val="16"/>
                <w:szCs w:val="16"/>
              </w:rPr>
            </w:pPr>
            <w:r w:rsidRPr="00D4012E">
              <w:rPr>
                <w:rFonts w:ascii="Calibri" w:hAnsi="Calibri"/>
                <w:sz w:val="16"/>
                <w:szCs w:val="16"/>
              </w:rPr>
              <w:t xml:space="preserve"> $          737.717,00 </w:t>
            </w:r>
          </w:p>
        </w:tc>
        <w:tc>
          <w:tcPr>
            <w:tcW w:w="1440" w:type="dxa"/>
            <w:tcBorders>
              <w:top w:val="nil"/>
              <w:left w:val="nil"/>
              <w:bottom w:val="single" w:sz="4" w:space="0" w:color="auto"/>
              <w:right w:val="single" w:sz="8" w:space="0" w:color="auto"/>
            </w:tcBorders>
            <w:shd w:val="clear" w:color="000000" w:fill="FFFFCC"/>
            <w:noWrap/>
            <w:vAlign w:val="center"/>
            <w:hideMark/>
          </w:tcPr>
          <w:p w:rsidR="00D4012E" w:rsidRPr="00D4012E" w:rsidRDefault="00D4012E">
            <w:pPr>
              <w:rPr>
                <w:rFonts w:ascii="Calibri" w:hAnsi="Calibri"/>
                <w:color w:val="000000"/>
                <w:sz w:val="16"/>
                <w:szCs w:val="16"/>
              </w:rPr>
            </w:pPr>
            <w:r w:rsidRPr="00D4012E">
              <w:rPr>
                <w:rFonts w:ascii="Calibri" w:hAnsi="Calibri"/>
                <w:color w:val="000000"/>
                <w:sz w:val="16"/>
                <w:szCs w:val="16"/>
              </w:rPr>
              <w:t xml:space="preserve"> $     10.328.038 </w:t>
            </w:r>
          </w:p>
        </w:tc>
      </w:tr>
      <w:tr w:rsidR="00D4012E" w:rsidRPr="00D4012E" w:rsidTr="00D4012E">
        <w:trPr>
          <w:trHeight w:val="20"/>
          <w:jc w:val="center"/>
        </w:trPr>
        <w:tc>
          <w:tcPr>
            <w:tcW w:w="1000" w:type="dxa"/>
            <w:tcBorders>
              <w:top w:val="nil"/>
              <w:left w:val="single" w:sz="8" w:space="0" w:color="auto"/>
              <w:bottom w:val="single" w:sz="8"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01-ene-18</w:t>
            </w:r>
          </w:p>
        </w:tc>
        <w:tc>
          <w:tcPr>
            <w:tcW w:w="1060" w:type="dxa"/>
            <w:tcBorders>
              <w:top w:val="nil"/>
              <w:left w:val="nil"/>
              <w:bottom w:val="single" w:sz="8" w:space="0" w:color="auto"/>
              <w:right w:val="single" w:sz="4" w:space="0" w:color="auto"/>
            </w:tcBorders>
            <w:shd w:val="clear" w:color="auto" w:fill="auto"/>
            <w:noWrap/>
            <w:vAlign w:val="center"/>
            <w:hideMark/>
          </w:tcPr>
          <w:p w:rsidR="00D4012E" w:rsidRPr="00D4012E" w:rsidRDefault="00D4012E">
            <w:pPr>
              <w:jc w:val="right"/>
              <w:rPr>
                <w:rFonts w:ascii="Calibri" w:hAnsi="Calibri"/>
                <w:color w:val="000000"/>
                <w:sz w:val="16"/>
                <w:szCs w:val="16"/>
              </w:rPr>
            </w:pPr>
            <w:r w:rsidRPr="00D4012E">
              <w:rPr>
                <w:rFonts w:ascii="Calibri" w:hAnsi="Calibri"/>
                <w:color w:val="000000"/>
                <w:sz w:val="16"/>
                <w:szCs w:val="16"/>
              </w:rPr>
              <w:t>31-ene-18</w:t>
            </w:r>
          </w:p>
        </w:tc>
        <w:tc>
          <w:tcPr>
            <w:tcW w:w="1040" w:type="dxa"/>
            <w:tcBorders>
              <w:top w:val="nil"/>
              <w:left w:val="nil"/>
              <w:bottom w:val="single" w:sz="8" w:space="0" w:color="auto"/>
              <w:right w:val="single" w:sz="4" w:space="0" w:color="auto"/>
            </w:tcBorders>
            <w:shd w:val="clear" w:color="000000" w:fill="FFFFCC"/>
            <w:noWrap/>
            <w:vAlign w:val="bottom"/>
            <w:hideMark/>
          </w:tcPr>
          <w:p w:rsidR="00D4012E" w:rsidRPr="00D4012E" w:rsidRDefault="00D4012E">
            <w:pPr>
              <w:jc w:val="center"/>
              <w:rPr>
                <w:rFonts w:ascii="Calibri" w:hAnsi="Calibri"/>
                <w:sz w:val="16"/>
                <w:szCs w:val="16"/>
              </w:rPr>
            </w:pPr>
            <w:r w:rsidRPr="00D4012E">
              <w:rPr>
                <w:rFonts w:ascii="Calibri" w:hAnsi="Calibri"/>
                <w:sz w:val="16"/>
                <w:szCs w:val="16"/>
              </w:rPr>
              <w:t>1,0</w:t>
            </w:r>
          </w:p>
        </w:tc>
        <w:tc>
          <w:tcPr>
            <w:tcW w:w="1660" w:type="dxa"/>
            <w:tcBorders>
              <w:top w:val="nil"/>
              <w:left w:val="nil"/>
              <w:bottom w:val="single" w:sz="4" w:space="0" w:color="auto"/>
              <w:right w:val="single" w:sz="4" w:space="0" w:color="auto"/>
            </w:tcBorders>
            <w:shd w:val="clear" w:color="000000" w:fill="FFFFCC"/>
            <w:vAlign w:val="bottom"/>
            <w:hideMark/>
          </w:tcPr>
          <w:p w:rsidR="00D4012E" w:rsidRPr="00D4012E" w:rsidRDefault="00D4012E">
            <w:pPr>
              <w:rPr>
                <w:rFonts w:ascii="Calibri" w:hAnsi="Calibri"/>
                <w:sz w:val="16"/>
                <w:szCs w:val="16"/>
              </w:rPr>
            </w:pPr>
            <w:r w:rsidRPr="00D4012E">
              <w:rPr>
                <w:rFonts w:ascii="Calibri" w:hAnsi="Calibri"/>
                <w:sz w:val="16"/>
                <w:szCs w:val="16"/>
              </w:rPr>
              <w:t xml:space="preserve"> $          781.242,00 </w:t>
            </w:r>
          </w:p>
        </w:tc>
        <w:tc>
          <w:tcPr>
            <w:tcW w:w="1440" w:type="dxa"/>
            <w:tcBorders>
              <w:top w:val="nil"/>
              <w:left w:val="nil"/>
              <w:bottom w:val="single" w:sz="4" w:space="0" w:color="auto"/>
              <w:right w:val="single" w:sz="8" w:space="0" w:color="auto"/>
            </w:tcBorders>
            <w:shd w:val="clear" w:color="000000" w:fill="FFFFCC"/>
            <w:noWrap/>
            <w:vAlign w:val="center"/>
            <w:hideMark/>
          </w:tcPr>
          <w:p w:rsidR="00D4012E" w:rsidRPr="00D4012E" w:rsidRDefault="00D4012E">
            <w:pPr>
              <w:rPr>
                <w:rFonts w:ascii="Calibri" w:hAnsi="Calibri"/>
                <w:color w:val="000000"/>
                <w:sz w:val="16"/>
                <w:szCs w:val="16"/>
              </w:rPr>
            </w:pPr>
            <w:r w:rsidRPr="00D4012E">
              <w:rPr>
                <w:rFonts w:ascii="Calibri" w:hAnsi="Calibri"/>
                <w:color w:val="000000"/>
                <w:sz w:val="16"/>
                <w:szCs w:val="16"/>
              </w:rPr>
              <w:t xml:space="preserve"> $           781.242 </w:t>
            </w:r>
          </w:p>
        </w:tc>
      </w:tr>
      <w:tr w:rsidR="00D4012E" w:rsidRPr="00D4012E" w:rsidTr="00D4012E">
        <w:trPr>
          <w:trHeight w:val="20"/>
          <w:jc w:val="center"/>
        </w:trPr>
        <w:tc>
          <w:tcPr>
            <w:tcW w:w="1000" w:type="dxa"/>
            <w:tcBorders>
              <w:top w:val="nil"/>
              <w:left w:val="nil"/>
              <w:bottom w:val="nil"/>
              <w:right w:val="nil"/>
            </w:tcBorders>
            <w:shd w:val="clear" w:color="auto" w:fill="auto"/>
            <w:noWrap/>
            <w:vAlign w:val="center"/>
            <w:hideMark/>
          </w:tcPr>
          <w:p w:rsidR="00D4012E" w:rsidRPr="00D4012E" w:rsidRDefault="00D4012E">
            <w:pPr>
              <w:rPr>
                <w:rFonts w:ascii="Calibri" w:hAnsi="Calibri"/>
                <w:color w:val="000000"/>
                <w:sz w:val="16"/>
                <w:szCs w:val="16"/>
              </w:rPr>
            </w:pPr>
          </w:p>
        </w:tc>
        <w:tc>
          <w:tcPr>
            <w:tcW w:w="1060" w:type="dxa"/>
            <w:tcBorders>
              <w:top w:val="nil"/>
              <w:left w:val="nil"/>
              <w:bottom w:val="nil"/>
              <w:right w:val="nil"/>
            </w:tcBorders>
            <w:shd w:val="clear" w:color="auto" w:fill="auto"/>
            <w:noWrap/>
            <w:vAlign w:val="center"/>
            <w:hideMark/>
          </w:tcPr>
          <w:p w:rsidR="00D4012E" w:rsidRPr="00D4012E" w:rsidRDefault="00D4012E">
            <w:pPr>
              <w:rPr>
                <w:sz w:val="16"/>
                <w:szCs w:val="16"/>
              </w:rPr>
            </w:pPr>
          </w:p>
        </w:tc>
        <w:tc>
          <w:tcPr>
            <w:tcW w:w="1040" w:type="dxa"/>
            <w:tcBorders>
              <w:top w:val="nil"/>
              <w:left w:val="nil"/>
              <w:bottom w:val="nil"/>
              <w:right w:val="nil"/>
            </w:tcBorders>
            <w:shd w:val="clear" w:color="auto" w:fill="auto"/>
            <w:noWrap/>
            <w:vAlign w:val="bottom"/>
            <w:hideMark/>
          </w:tcPr>
          <w:p w:rsidR="00D4012E" w:rsidRPr="00D4012E" w:rsidRDefault="00D4012E">
            <w:pPr>
              <w:rPr>
                <w:sz w:val="16"/>
                <w:szCs w:val="16"/>
              </w:rPr>
            </w:pPr>
          </w:p>
        </w:tc>
        <w:tc>
          <w:tcPr>
            <w:tcW w:w="1660" w:type="dxa"/>
            <w:tcBorders>
              <w:top w:val="nil"/>
              <w:left w:val="nil"/>
              <w:bottom w:val="nil"/>
              <w:right w:val="nil"/>
            </w:tcBorders>
            <w:shd w:val="clear" w:color="auto" w:fill="auto"/>
            <w:vAlign w:val="bottom"/>
            <w:hideMark/>
          </w:tcPr>
          <w:p w:rsidR="00D4012E" w:rsidRPr="00D4012E" w:rsidRDefault="00D4012E">
            <w:pPr>
              <w:jc w:val="center"/>
              <w:rPr>
                <w:sz w:val="16"/>
                <w:szCs w:val="16"/>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4012E" w:rsidRPr="00D4012E" w:rsidRDefault="00D4012E">
            <w:pPr>
              <w:rPr>
                <w:rFonts w:ascii="Calibri" w:hAnsi="Calibri"/>
                <w:color w:val="000000"/>
                <w:sz w:val="16"/>
                <w:szCs w:val="16"/>
              </w:rPr>
            </w:pPr>
            <w:r w:rsidRPr="00D4012E">
              <w:rPr>
                <w:rFonts w:ascii="Calibri" w:hAnsi="Calibri"/>
                <w:color w:val="000000"/>
                <w:sz w:val="16"/>
                <w:szCs w:val="16"/>
              </w:rPr>
              <w:t xml:space="preserve"> $     56.001.978 </w:t>
            </w:r>
          </w:p>
        </w:tc>
      </w:tr>
    </w:tbl>
    <w:p w:rsidR="00DE0119" w:rsidRDefault="00DE0119" w:rsidP="00DE0119">
      <w:pPr>
        <w:pStyle w:val="Sinespaciado"/>
      </w:pPr>
    </w:p>
    <w:p w:rsidR="00DE0119" w:rsidRDefault="00DE0119" w:rsidP="00DE0119">
      <w:pPr>
        <w:pStyle w:val="Sinespaciado"/>
      </w:pPr>
    </w:p>
    <w:p w:rsidR="00DE0119" w:rsidRDefault="00DE0119" w:rsidP="00DE0119">
      <w:pPr>
        <w:pStyle w:val="Sinespaciado"/>
      </w:pPr>
    </w:p>
    <w:p w:rsidR="00DE0119" w:rsidRDefault="00DE0119" w:rsidP="00DE0119">
      <w:pPr>
        <w:pStyle w:val="Sinespaciado"/>
      </w:pPr>
    </w:p>
    <w:p w:rsidR="00DE0119" w:rsidRDefault="00DE0119" w:rsidP="00DE0119">
      <w:pPr>
        <w:pStyle w:val="Sinespaciado"/>
      </w:pPr>
    </w:p>
    <w:p w:rsidR="00DE0119" w:rsidRDefault="00DE0119" w:rsidP="00DE0119">
      <w:pPr>
        <w:pStyle w:val="Sinespaciado"/>
      </w:pPr>
    </w:p>
    <w:p w:rsidR="00DE0119" w:rsidRDefault="00DE0119" w:rsidP="00DE0119">
      <w:pPr>
        <w:pStyle w:val="Sinespaciado"/>
      </w:pPr>
    </w:p>
    <w:p w:rsidR="00C3137D" w:rsidRPr="00EA6BEB" w:rsidRDefault="00AF1635" w:rsidP="00AF1635">
      <w:pPr>
        <w:pStyle w:val="Ttulo3"/>
        <w:spacing w:before="0" w:after="0"/>
        <w:ind w:firstLine="709"/>
        <w:jc w:val="center"/>
        <w:rPr>
          <w:rFonts w:ascii="Tahoma" w:hAnsi="Tahoma" w:cs="Tahoma"/>
          <w:b w:val="0"/>
          <w:bCs w:val="0"/>
          <w:sz w:val="22"/>
          <w:szCs w:val="22"/>
        </w:rPr>
      </w:pPr>
      <w:r w:rsidRPr="00EA6BEB">
        <w:rPr>
          <w:rFonts w:ascii="Tahoma" w:hAnsi="Tahoma" w:cs="Tahoma"/>
          <w:sz w:val="22"/>
          <w:szCs w:val="22"/>
        </w:rPr>
        <w:t>Ana Lucía Caicedo Calderón</w:t>
      </w:r>
    </w:p>
    <w:p w:rsidR="00C3137D" w:rsidRPr="00042881" w:rsidRDefault="00C3137D" w:rsidP="00AF1635">
      <w:pPr>
        <w:pStyle w:val="Sinespaciado"/>
        <w:ind w:left="708"/>
        <w:jc w:val="center"/>
        <w:rPr>
          <w:sz w:val="20"/>
          <w:szCs w:val="20"/>
        </w:rPr>
      </w:pPr>
      <w:r w:rsidRPr="00EA6BEB">
        <w:rPr>
          <w:rFonts w:ascii="Tahoma" w:hAnsi="Tahoma" w:cs="Tahoma"/>
          <w:sz w:val="22"/>
          <w:szCs w:val="22"/>
        </w:rPr>
        <w:t>Magistrada</w:t>
      </w:r>
    </w:p>
    <w:sectPr w:rsidR="00C3137D" w:rsidRPr="00042881"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DC" w:rsidRDefault="00DE34DC">
      <w:r>
        <w:separator/>
      </w:r>
    </w:p>
  </w:endnote>
  <w:endnote w:type="continuationSeparator" w:id="0">
    <w:p w:rsidR="00DE34DC" w:rsidRDefault="00DE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1A" w:rsidRPr="0002458E" w:rsidRDefault="0006681A">
    <w:pPr>
      <w:pStyle w:val="Piedepgina"/>
      <w:jc w:val="right"/>
    </w:pPr>
    <w:r w:rsidRPr="0002458E">
      <w:fldChar w:fldCharType="begin"/>
    </w:r>
    <w:r w:rsidRPr="0002458E">
      <w:instrText>PAGE   \* MERGEFORMAT</w:instrText>
    </w:r>
    <w:r w:rsidRPr="0002458E">
      <w:fldChar w:fldCharType="separate"/>
    </w:r>
    <w:r w:rsidR="00AA7D96">
      <w:rPr>
        <w:noProof/>
      </w:rPr>
      <w:t>6</w:t>
    </w:r>
    <w:r w:rsidRPr="0002458E">
      <w:fldChar w:fldCharType="end"/>
    </w:r>
  </w:p>
  <w:p w:rsidR="0006681A" w:rsidRDefault="000668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1A" w:rsidRDefault="0006681A">
    <w:pPr>
      <w:pStyle w:val="Piedepgina"/>
      <w:jc w:val="right"/>
    </w:pPr>
    <w:r>
      <w:fldChar w:fldCharType="begin"/>
    </w:r>
    <w:r>
      <w:instrText>PAGE   \* MERGEFORMAT</w:instrText>
    </w:r>
    <w:r>
      <w:fldChar w:fldCharType="separate"/>
    </w:r>
    <w:r w:rsidR="00AA7D96">
      <w:rPr>
        <w:noProof/>
      </w:rPr>
      <w:t>1</w:t>
    </w:r>
    <w:r>
      <w:fldChar w:fldCharType="end"/>
    </w:r>
  </w:p>
  <w:p w:rsidR="0006681A" w:rsidRDefault="000668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DC" w:rsidRDefault="00DE34DC">
      <w:r>
        <w:separator/>
      </w:r>
    </w:p>
  </w:footnote>
  <w:footnote w:type="continuationSeparator" w:id="0">
    <w:p w:rsidR="00DE34DC" w:rsidRDefault="00DE34DC">
      <w:r>
        <w:continuationSeparator/>
      </w:r>
    </w:p>
  </w:footnote>
  <w:footnote w:id="1">
    <w:p w:rsidR="0006681A" w:rsidRPr="005246B4" w:rsidRDefault="0006681A">
      <w:pPr>
        <w:pStyle w:val="Textonotapie"/>
        <w:rPr>
          <w:lang w:val="es-CO"/>
        </w:rPr>
      </w:pPr>
      <w:r>
        <w:rPr>
          <w:rStyle w:val="Refdenotaalpie"/>
        </w:rPr>
        <w:footnoteRef/>
      </w:r>
      <w:r>
        <w:t xml:space="preserve"> </w:t>
      </w:r>
      <w:r w:rsidRPr="005246B4">
        <w:rPr>
          <w:sz w:val="16"/>
          <w:szCs w:val="16"/>
          <w:lang w:val="es-CO"/>
        </w:rPr>
        <w:t>Tribunal Superior de Pereira, Sala Laboral.  Sentencia del 6 de agosto de 2014, radicado 2013-00400. M.P. Julio César Salazar Muñoz.</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1A" w:rsidRDefault="0006681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6681A" w:rsidRDefault="000668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1A" w:rsidRPr="00A84DD7" w:rsidRDefault="0006681A" w:rsidP="00A84DD7">
    <w:pPr>
      <w:pStyle w:val="Puesto"/>
      <w:spacing w:line="240" w:lineRule="auto"/>
      <w:jc w:val="both"/>
      <w:rPr>
        <w:rFonts w:ascii="Times New Roman" w:hAnsi="Times New Roman" w:cs="Times New Roman"/>
        <w:b w:val="0"/>
        <w:sz w:val="16"/>
        <w:szCs w:val="16"/>
      </w:rPr>
    </w:pPr>
    <w:r w:rsidRPr="00A84DD7">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A84DD7">
      <w:rPr>
        <w:rFonts w:ascii="Times New Roman" w:hAnsi="Times New Roman" w:cs="Times New Roman"/>
        <w:b w:val="0"/>
        <w:sz w:val="16"/>
        <w:szCs w:val="16"/>
      </w:rPr>
      <w:t>66001-31-05-005-2015-00292-01</w:t>
    </w:r>
  </w:p>
  <w:p w:rsidR="0006681A" w:rsidRPr="00A84DD7" w:rsidRDefault="0006681A" w:rsidP="00A84DD7">
    <w:pPr>
      <w:pStyle w:val="Puesto"/>
      <w:spacing w:line="240" w:lineRule="auto"/>
      <w:jc w:val="both"/>
      <w:rPr>
        <w:rFonts w:ascii="Times New Roman" w:hAnsi="Times New Roman" w:cs="Times New Roman"/>
        <w:b w:val="0"/>
        <w:sz w:val="16"/>
        <w:szCs w:val="16"/>
      </w:rPr>
    </w:pPr>
    <w:r w:rsidRPr="00A84DD7">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A84DD7">
      <w:rPr>
        <w:rFonts w:ascii="Times New Roman" w:hAnsi="Times New Roman" w:cs="Times New Roman"/>
        <w:b w:val="0"/>
        <w:sz w:val="16"/>
        <w:szCs w:val="16"/>
      </w:rPr>
      <w:t xml:space="preserve">María </w:t>
    </w:r>
    <w:proofErr w:type="spellStart"/>
    <w:r w:rsidRPr="00A84DD7">
      <w:rPr>
        <w:rFonts w:ascii="Times New Roman" w:hAnsi="Times New Roman" w:cs="Times New Roman"/>
        <w:b w:val="0"/>
        <w:sz w:val="16"/>
        <w:szCs w:val="16"/>
      </w:rPr>
      <w:t>Idaly</w:t>
    </w:r>
    <w:proofErr w:type="spellEnd"/>
    <w:r w:rsidRPr="00A84DD7">
      <w:rPr>
        <w:rFonts w:ascii="Times New Roman" w:hAnsi="Times New Roman" w:cs="Times New Roman"/>
        <w:b w:val="0"/>
        <w:sz w:val="16"/>
        <w:szCs w:val="16"/>
      </w:rPr>
      <w:t xml:space="preserve"> Lozano  </w:t>
    </w:r>
  </w:p>
  <w:p w:rsidR="0006681A" w:rsidRPr="00A84DD7" w:rsidRDefault="0006681A" w:rsidP="00A84DD7">
    <w:pPr>
      <w:pStyle w:val="Puesto"/>
      <w:spacing w:line="240" w:lineRule="auto"/>
      <w:jc w:val="both"/>
      <w:rPr>
        <w:rFonts w:ascii="Times New Roman" w:hAnsi="Times New Roman" w:cs="Times New Roman"/>
        <w:b w:val="0"/>
        <w:sz w:val="16"/>
        <w:szCs w:val="16"/>
      </w:rPr>
    </w:pPr>
    <w:r w:rsidRPr="00A84DD7">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A84DD7">
      <w:rPr>
        <w:rFonts w:ascii="Times New Roman" w:hAnsi="Times New Roman" w:cs="Times New Roman"/>
        <w:b w:val="0"/>
        <w:sz w:val="16"/>
        <w:szCs w:val="16"/>
      </w:rPr>
      <w:t>Colpensiones y otros</w:t>
    </w:r>
  </w:p>
  <w:p w:rsidR="0006681A" w:rsidRDefault="0006681A"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23F6453"/>
    <w:multiLevelType w:val="hybridMultilevel"/>
    <w:tmpl w:val="5E347F3A"/>
    <w:lvl w:ilvl="0" w:tplc="41F22E0E">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3"/>
  </w:num>
  <w:num w:numId="3">
    <w:abstractNumId w:val="23"/>
  </w:num>
  <w:num w:numId="4">
    <w:abstractNumId w:val="22"/>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7"/>
  </w:num>
  <w:num w:numId="15">
    <w:abstractNumId w:val="29"/>
  </w:num>
  <w:num w:numId="16">
    <w:abstractNumId w:val="28"/>
  </w:num>
  <w:num w:numId="17">
    <w:abstractNumId w:val="16"/>
  </w:num>
  <w:num w:numId="18">
    <w:abstractNumId w:val="31"/>
  </w:num>
  <w:num w:numId="19">
    <w:abstractNumId w:val="32"/>
  </w:num>
  <w:num w:numId="20">
    <w:abstractNumId w:val="24"/>
  </w:num>
  <w:num w:numId="21">
    <w:abstractNumId w:val="30"/>
  </w:num>
  <w:num w:numId="22">
    <w:abstractNumId w:val="26"/>
  </w:num>
  <w:num w:numId="23">
    <w:abstractNumId w:val="25"/>
  </w:num>
  <w:num w:numId="24">
    <w:abstractNumId w:val="0"/>
  </w:num>
  <w:num w:numId="25">
    <w:abstractNumId w:val="20"/>
  </w:num>
  <w:num w:numId="26">
    <w:abstractNumId w:val="19"/>
  </w:num>
  <w:num w:numId="27">
    <w:abstractNumId w:val="7"/>
  </w:num>
  <w:num w:numId="28">
    <w:abstractNumId w:val="34"/>
  </w:num>
  <w:num w:numId="29">
    <w:abstractNumId w:val="10"/>
  </w:num>
  <w:num w:numId="30">
    <w:abstractNumId w:val="5"/>
  </w:num>
  <w:num w:numId="31">
    <w:abstractNumId w:val="8"/>
  </w:num>
  <w:num w:numId="32">
    <w:abstractNumId w:val="4"/>
  </w:num>
  <w:num w:numId="33">
    <w:abstractNumId w:val="21"/>
  </w:num>
  <w:num w:numId="34">
    <w:abstractNumId w:val="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053"/>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721"/>
    <w:rsid w:val="00037AF3"/>
    <w:rsid w:val="00037FB7"/>
    <w:rsid w:val="000400DC"/>
    <w:rsid w:val="000423AA"/>
    <w:rsid w:val="000424DD"/>
    <w:rsid w:val="000424FE"/>
    <w:rsid w:val="00042929"/>
    <w:rsid w:val="00042D64"/>
    <w:rsid w:val="00043549"/>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5677"/>
    <w:rsid w:val="00065765"/>
    <w:rsid w:val="00065E53"/>
    <w:rsid w:val="0006681A"/>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836"/>
    <w:rsid w:val="00082F11"/>
    <w:rsid w:val="000834E1"/>
    <w:rsid w:val="00084F5B"/>
    <w:rsid w:val="00085416"/>
    <w:rsid w:val="0008597D"/>
    <w:rsid w:val="00085A34"/>
    <w:rsid w:val="00085F79"/>
    <w:rsid w:val="00086703"/>
    <w:rsid w:val="00087119"/>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F92"/>
    <w:rsid w:val="000B3191"/>
    <w:rsid w:val="000B3201"/>
    <w:rsid w:val="000B408E"/>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471"/>
    <w:rsid w:val="000D0D20"/>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1C8"/>
    <w:rsid w:val="0010047B"/>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62F4"/>
    <w:rsid w:val="001172A8"/>
    <w:rsid w:val="00120A35"/>
    <w:rsid w:val="00120EAB"/>
    <w:rsid w:val="00122140"/>
    <w:rsid w:val="00122521"/>
    <w:rsid w:val="00123412"/>
    <w:rsid w:val="00123767"/>
    <w:rsid w:val="00124D1E"/>
    <w:rsid w:val="00125BB8"/>
    <w:rsid w:val="00126266"/>
    <w:rsid w:val="00126E5D"/>
    <w:rsid w:val="00130D74"/>
    <w:rsid w:val="00131250"/>
    <w:rsid w:val="00131C1B"/>
    <w:rsid w:val="0013280B"/>
    <w:rsid w:val="00133641"/>
    <w:rsid w:val="00133DD5"/>
    <w:rsid w:val="001355E4"/>
    <w:rsid w:val="00135707"/>
    <w:rsid w:val="00137BDE"/>
    <w:rsid w:val="00137E1C"/>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087"/>
    <w:rsid w:val="001A2137"/>
    <w:rsid w:val="001A2FF9"/>
    <w:rsid w:val="001A3192"/>
    <w:rsid w:val="001A325B"/>
    <w:rsid w:val="001A33D6"/>
    <w:rsid w:val="001A377E"/>
    <w:rsid w:val="001A3BD6"/>
    <w:rsid w:val="001A3CA5"/>
    <w:rsid w:val="001A42CC"/>
    <w:rsid w:val="001A4C84"/>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B20"/>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6CB1"/>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1B0C"/>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5ABB"/>
    <w:rsid w:val="002B60ED"/>
    <w:rsid w:val="002B6380"/>
    <w:rsid w:val="002B6B54"/>
    <w:rsid w:val="002B73AC"/>
    <w:rsid w:val="002B776A"/>
    <w:rsid w:val="002B7E9C"/>
    <w:rsid w:val="002B7FD3"/>
    <w:rsid w:val="002C0B90"/>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4494"/>
    <w:rsid w:val="002D541B"/>
    <w:rsid w:val="002D61C8"/>
    <w:rsid w:val="002D61EE"/>
    <w:rsid w:val="002D7717"/>
    <w:rsid w:val="002E183B"/>
    <w:rsid w:val="002E204B"/>
    <w:rsid w:val="002E2FBA"/>
    <w:rsid w:val="002E31A0"/>
    <w:rsid w:val="002E3685"/>
    <w:rsid w:val="002E444D"/>
    <w:rsid w:val="002E461F"/>
    <w:rsid w:val="002E4F23"/>
    <w:rsid w:val="002E6272"/>
    <w:rsid w:val="002E65E5"/>
    <w:rsid w:val="002E6783"/>
    <w:rsid w:val="002E6C11"/>
    <w:rsid w:val="002E6C9E"/>
    <w:rsid w:val="002E6DB9"/>
    <w:rsid w:val="002E7ED1"/>
    <w:rsid w:val="002F01BC"/>
    <w:rsid w:val="002F045E"/>
    <w:rsid w:val="002F0805"/>
    <w:rsid w:val="002F11B1"/>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111"/>
    <w:rsid w:val="003363FC"/>
    <w:rsid w:val="00336559"/>
    <w:rsid w:val="0033658A"/>
    <w:rsid w:val="003366CA"/>
    <w:rsid w:val="00337B89"/>
    <w:rsid w:val="00337C3D"/>
    <w:rsid w:val="003425A9"/>
    <w:rsid w:val="00342B91"/>
    <w:rsid w:val="0034420C"/>
    <w:rsid w:val="00344697"/>
    <w:rsid w:val="0034479E"/>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D67"/>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1066"/>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67BA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6A1A"/>
    <w:rsid w:val="004B7C9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2FB8"/>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53C6"/>
    <w:rsid w:val="00516131"/>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6B4"/>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4B14"/>
    <w:rsid w:val="005753F5"/>
    <w:rsid w:val="005759F3"/>
    <w:rsid w:val="00575F11"/>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2A13"/>
    <w:rsid w:val="005941FD"/>
    <w:rsid w:val="00594769"/>
    <w:rsid w:val="00595856"/>
    <w:rsid w:val="0059678F"/>
    <w:rsid w:val="00596BBA"/>
    <w:rsid w:val="00597947"/>
    <w:rsid w:val="005A073F"/>
    <w:rsid w:val="005A0929"/>
    <w:rsid w:val="005A10CA"/>
    <w:rsid w:val="005A1558"/>
    <w:rsid w:val="005A221E"/>
    <w:rsid w:val="005A2620"/>
    <w:rsid w:val="005A2946"/>
    <w:rsid w:val="005A3587"/>
    <w:rsid w:val="005A3A67"/>
    <w:rsid w:val="005A49BF"/>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3D6"/>
    <w:rsid w:val="005D56BB"/>
    <w:rsid w:val="005D571D"/>
    <w:rsid w:val="005D580C"/>
    <w:rsid w:val="005D5AE3"/>
    <w:rsid w:val="005D651C"/>
    <w:rsid w:val="005D6E3A"/>
    <w:rsid w:val="005D6EA7"/>
    <w:rsid w:val="005D7364"/>
    <w:rsid w:val="005E0DF3"/>
    <w:rsid w:val="005E1D1E"/>
    <w:rsid w:val="005E2ACF"/>
    <w:rsid w:val="005E3663"/>
    <w:rsid w:val="005E3C0D"/>
    <w:rsid w:val="005E3DB3"/>
    <w:rsid w:val="005E4725"/>
    <w:rsid w:val="005E4884"/>
    <w:rsid w:val="005E4B59"/>
    <w:rsid w:val="005E4C18"/>
    <w:rsid w:val="005E4C35"/>
    <w:rsid w:val="005E562F"/>
    <w:rsid w:val="005E684E"/>
    <w:rsid w:val="005E6E40"/>
    <w:rsid w:val="005E7B7C"/>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5C07"/>
    <w:rsid w:val="00616C21"/>
    <w:rsid w:val="00616F8E"/>
    <w:rsid w:val="006172B6"/>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4F15"/>
    <w:rsid w:val="00635ADE"/>
    <w:rsid w:val="00635CE4"/>
    <w:rsid w:val="00636627"/>
    <w:rsid w:val="00636635"/>
    <w:rsid w:val="00636812"/>
    <w:rsid w:val="00636945"/>
    <w:rsid w:val="0063746C"/>
    <w:rsid w:val="00637FD8"/>
    <w:rsid w:val="006406AA"/>
    <w:rsid w:val="00643B07"/>
    <w:rsid w:val="00644D88"/>
    <w:rsid w:val="00644F38"/>
    <w:rsid w:val="0064502D"/>
    <w:rsid w:val="00645F06"/>
    <w:rsid w:val="00646E28"/>
    <w:rsid w:val="006475D0"/>
    <w:rsid w:val="00647F52"/>
    <w:rsid w:val="00647F5C"/>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EC"/>
    <w:rsid w:val="00664D3D"/>
    <w:rsid w:val="00666B78"/>
    <w:rsid w:val="00667269"/>
    <w:rsid w:val="006672AD"/>
    <w:rsid w:val="006677D7"/>
    <w:rsid w:val="00670E02"/>
    <w:rsid w:val="00670EEA"/>
    <w:rsid w:val="0067116B"/>
    <w:rsid w:val="006713AF"/>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5976"/>
    <w:rsid w:val="006960F1"/>
    <w:rsid w:val="00696D9D"/>
    <w:rsid w:val="00697587"/>
    <w:rsid w:val="00697666"/>
    <w:rsid w:val="00697E72"/>
    <w:rsid w:val="006A0CC1"/>
    <w:rsid w:val="006A24A6"/>
    <w:rsid w:val="006A24AC"/>
    <w:rsid w:val="006A29E7"/>
    <w:rsid w:val="006A2AA7"/>
    <w:rsid w:val="006A2C7E"/>
    <w:rsid w:val="006A4958"/>
    <w:rsid w:val="006A52A2"/>
    <w:rsid w:val="006A58D8"/>
    <w:rsid w:val="006A5C36"/>
    <w:rsid w:val="006A5DD7"/>
    <w:rsid w:val="006A6626"/>
    <w:rsid w:val="006A7C1E"/>
    <w:rsid w:val="006A7CFC"/>
    <w:rsid w:val="006B057C"/>
    <w:rsid w:val="006B108A"/>
    <w:rsid w:val="006B2798"/>
    <w:rsid w:val="006B2831"/>
    <w:rsid w:val="006B2C1E"/>
    <w:rsid w:val="006B2DB9"/>
    <w:rsid w:val="006B4B48"/>
    <w:rsid w:val="006B53B7"/>
    <w:rsid w:val="006B60D9"/>
    <w:rsid w:val="006B6423"/>
    <w:rsid w:val="006B7830"/>
    <w:rsid w:val="006C1549"/>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49B4"/>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4CC"/>
    <w:rsid w:val="0077374D"/>
    <w:rsid w:val="0077494B"/>
    <w:rsid w:val="007754D8"/>
    <w:rsid w:val="00776A8B"/>
    <w:rsid w:val="0077789E"/>
    <w:rsid w:val="00780210"/>
    <w:rsid w:val="0078138B"/>
    <w:rsid w:val="00781B42"/>
    <w:rsid w:val="00781E64"/>
    <w:rsid w:val="00782109"/>
    <w:rsid w:val="00782D54"/>
    <w:rsid w:val="00783314"/>
    <w:rsid w:val="007833A8"/>
    <w:rsid w:val="00785BAE"/>
    <w:rsid w:val="0078749D"/>
    <w:rsid w:val="00787CF8"/>
    <w:rsid w:val="0079079B"/>
    <w:rsid w:val="00790836"/>
    <w:rsid w:val="00790D2F"/>
    <w:rsid w:val="007910C1"/>
    <w:rsid w:val="00791542"/>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139"/>
    <w:rsid w:val="007C257E"/>
    <w:rsid w:val="007C2596"/>
    <w:rsid w:val="007C3028"/>
    <w:rsid w:val="007C383D"/>
    <w:rsid w:val="007C5023"/>
    <w:rsid w:val="007C5FFC"/>
    <w:rsid w:val="007C63D6"/>
    <w:rsid w:val="007C7F97"/>
    <w:rsid w:val="007D08C3"/>
    <w:rsid w:val="007D0BCC"/>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0B9B"/>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684D"/>
    <w:rsid w:val="008B69DF"/>
    <w:rsid w:val="008B7A03"/>
    <w:rsid w:val="008B7BFA"/>
    <w:rsid w:val="008C0444"/>
    <w:rsid w:val="008C0B7C"/>
    <w:rsid w:val="008C0D89"/>
    <w:rsid w:val="008C22DA"/>
    <w:rsid w:val="008C26C2"/>
    <w:rsid w:val="008C29CE"/>
    <w:rsid w:val="008C2B48"/>
    <w:rsid w:val="008C2EB1"/>
    <w:rsid w:val="008C30F6"/>
    <w:rsid w:val="008C3F1C"/>
    <w:rsid w:val="008C4417"/>
    <w:rsid w:val="008C5CAE"/>
    <w:rsid w:val="008C5E5B"/>
    <w:rsid w:val="008C6FEC"/>
    <w:rsid w:val="008C762C"/>
    <w:rsid w:val="008C7A13"/>
    <w:rsid w:val="008D0698"/>
    <w:rsid w:val="008D10A9"/>
    <w:rsid w:val="008D125A"/>
    <w:rsid w:val="008D2FB8"/>
    <w:rsid w:val="008D308E"/>
    <w:rsid w:val="008D4756"/>
    <w:rsid w:val="008D4B0E"/>
    <w:rsid w:val="008D4B1D"/>
    <w:rsid w:val="008D4C93"/>
    <w:rsid w:val="008D544F"/>
    <w:rsid w:val="008D6240"/>
    <w:rsid w:val="008D68D0"/>
    <w:rsid w:val="008D69CD"/>
    <w:rsid w:val="008D7BDF"/>
    <w:rsid w:val="008D7C69"/>
    <w:rsid w:val="008D7E7A"/>
    <w:rsid w:val="008E02CC"/>
    <w:rsid w:val="008E06DE"/>
    <w:rsid w:val="008E0D71"/>
    <w:rsid w:val="008E130A"/>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341"/>
    <w:rsid w:val="0093685F"/>
    <w:rsid w:val="00940331"/>
    <w:rsid w:val="009403A0"/>
    <w:rsid w:val="00940725"/>
    <w:rsid w:val="00940D13"/>
    <w:rsid w:val="009417F2"/>
    <w:rsid w:val="00941BC6"/>
    <w:rsid w:val="009420F1"/>
    <w:rsid w:val="0094236B"/>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1961"/>
    <w:rsid w:val="009E27E4"/>
    <w:rsid w:val="009E3C2D"/>
    <w:rsid w:val="009E4107"/>
    <w:rsid w:val="009E411E"/>
    <w:rsid w:val="009E4905"/>
    <w:rsid w:val="009E4E6A"/>
    <w:rsid w:val="009E52E2"/>
    <w:rsid w:val="009E5C1F"/>
    <w:rsid w:val="009E72A7"/>
    <w:rsid w:val="009F2CDF"/>
    <w:rsid w:val="009F3150"/>
    <w:rsid w:val="009F4358"/>
    <w:rsid w:val="009F4A0B"/>
    <w:rsid w:val="009F5A04"/>
    <w:rsid w:val="009F7425"/>
    <w:rsid w:val="009F7588"/>
    <w:rsid w:val="00A0016D"/>
    <w:rsid w:val="00A01A26"/>
    <w:rsid w:val="00A02D6E"/>
    <w:rsid w:val="00A030B2"/>
    <w:rsid w:val="00A03DD2"/>
    <w:rsid w:val="00A04183"/>
    <w:rsid w:val="00A0445C"/>
    <w:rsid w:val="00A0470B"/>
    <w:rsid w:val="00A0495F"/>
    <w:rsid w:val="00A05643"/>
    <w:rsid w:val="00A0605A"/>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47DAA"/>
    <w:rsid w:val="00A50E2A"/>
    <w:rsid w:val="00A511F8"/>
    <w:rsid w:val="00A52CBE"/>
    <w:rsid w:val="00A533AC"/>
    <w:rsid w:val="00A53625"/>
    <w:rsid w:val="00A55509"/>
    <w:rsid w:val="00A57624"/>
    <w:rsid w:val="00A57DE4"/>
    <w:rsid w:val="00A6014B"/>
    <w:rsid w:val="00A605B8"/>
    <w:rsid w:val="00A60815"/>
    <w:rsid w:val="00A616FE"/>
    <w:rsid w:val="00A618E1"/>
    <w:rsid w:val="00A61B1C"/>
    <w:rsid w:val="00A61F7C"/>
    <w:rsid w:val="00A6245C"/>
    <w:rsid w:val="00A625EF"/>
    <w:rsid w:val="00A64070"/>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142C"/>
    <w:rsid w:val="00A81C64"/>
    <w:rsid w:val="00A81E82"/>
    <w:rsid w:val="00A82F87"/>
    <w:rsid w:val="00A83722"/>
    <w:rsid w:val="00A84779"/>
    <w:rsid w:val="00A84DD7"/>
    <w:rsid w:val="00A868F7"/>
    <w:rsid w:val="00A86B4F"/>
    <w:rsid w:val="00A86CAE"/>
    <w:rsid w:val="00A877B2"/>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FDB"/>
    <w:rsid w:val="00AA3FF9"/>
    <w:rsid w:val="00AA4808"/>
    <w:rsid w:val="00AA4869"/>
    <w:rsid w:val="00AA48AF"/>
    <w:rsid w:val="00AA5037"/>
    <w:rsid w:val="00AA5233"/>
    <w:rsid w:val="00AA5629"/>
    <w:rsid w:val="00AA5D05"/>
    <w:rsid w:val="00AA6E2E"/>
    <w:rsid w:val="00AA74F1"/>
    <w:rsid w:val="00AA7768"/>
    <w:rsid w:val="00AA7D96"/>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142"/>
    <w:rsid w:val="00AE34D5"/>
    <w:rsid w:val="00AE39BF"/>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DC9"/>
    <w:rsid w:val="00B13258"/>
    <w:rsid w:val="00B13822"/>
    <w:rsid w:val="00B14407"/>
    <w:rsid w:val="00B1491A"/>
    <w:rsid w:val="00B14BDF"/>
    <w:rsid w:val="00B14EDC"/>
    <w:rsid w:val="00B158AB"/>
    <w:rsid w:val="00B15C43"/>
    <w:rsid w:val="00B15DED"/>
    <w:rsid w:val="00B160A2"/>
    <w:rsid w:val="00B16A1C"/>
    <w:rsid w:val="00B16B65"/>
    <w:rsid w:val="00B16F90"/>
    <w:rsid w:val="00B16FAD"/>
    <w:rsid w:val="00B17C1F"/>
    <w:rsid w:val="00B17C94"/>
    <w:rsid w:val="00B23581"/>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219B"/>
    <w:rsid w:val="00B42CEF"/>
    <w:rsid w:val="00B43BEE"/>
    <w:rsid w:val="00B4463E"/>
    <w:rsid w:val="00B44856"/>
    <w:rsid w:val="00B459E5"/>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4528"/>
    <w:rsid w:val="00B8493E"/>
    <w:rsid w:val="00B866C3"/>
    <w:rsid w:val="00B875BD"/>
    <w:rsid w:val="00B90554"/>
    <w:rsid w:val="00B929BA"/>
    <w:rsid w:val="00B931B7"/>
    <w:rsid w:val="00B9358A"/>
    <w:rsid w:val="00B937D1"/>
    <w:rsid w:val="00B943B5"/>
    <w:rsid w:val="00B9486D"/>
    <w:rsid w:val="00B94B44"/>
    <w:rsid w:val="00B94E3E"/>
    <w:rsid w:val="00B9647A"/>
    <w:rsid w:val="00B96777"/>
    <w:rsid w:val="00B968E5"/>
    <w:rsid w:val="00B96F86"/>
    <w:rsid w:val="00B9700E"/>
    <w:rsid w:val="00B9774A"/>
    <w:rsid w:val="00B97D0C"/>
    <w:rsid w:val="00BA05D3"/>
    <w:rsid w:val="00BA06CE"/>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0E78"/>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0E0"/>
    <w:rsid w:val="00C5713A"/>
    <w:rsid w:val="00C57CE2"/>
    <w:rsid w:val="00C60D6A"/>
    <w:rsid w:val="00C60E53"/>
    <w:rsid w:val="00C61DF1"/>
    <w:rsid w:val="00C62BC9"/>
    <w:rsid w:val="00C63381"/>
    <w:rsid w:val="00C63559"/>
    <w:rsid w:val="00C635C0"/>
    <w:rsid w:val="00C6471C"/>
    <w:rsid w:val="00C649C0"/>
    <w:rsid w:val="00C64C0D"/>
    <w:rsid w:val="00C70046"/>
    <w:rsid w:val="00C7207A"/>
    <w:rsid w:val="00C721D7"/>
    <w:rsid w:val="00C738D7"/>
    <w:rsid w:val="00C73ACA"/>
    <w:rsid w:val="00C7546D"/>
    <w:rsid w:val="00C760C5"/>
    <w:rsid w:val="00C76A70"/>
    <w:rsid w:val="00C77274"/>
    <w:rsid w:val="00C77A04"/>
    <w:rsid w:val="00C800AE"/>
    <w:rsid w:val="00C80B23"/>
    <w:rsid w:val="00C819F1"/>
    <w:rsid w:val="00C8298E"/>
    <w:rsid w:val="00C82A0A"/>
    <w:rsid w:val="00C82E2F"/>
    <w:rsid w:val="00C82E84"/>
    <w:rsid w:val="00C830C2"/>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A0"/>
    <w:rsid w:val="00CC60B8"/>
    <w:rsid w:val="00CC63F7"/>
    <w:rsid w:val="00CC6A5B"/>
    <w:rsid w:val="00CC6DB3"/>
    <w:rsid w:val="00CD0326"/>
    <w:rsid w:val="00CD425D"/>
    <w:rsid w:val="00CD4263"/>
    <w:rsid w:val="00CD55CD"/>
    <w:rsid w:val="00CD5941"/>
    <w:rsid w:val="00CD5CEB"/>
    <w:rsid w:val="00CD64B2"/>
    <w:rsid w:val="00CD7F5A"/>
    <w:rsid w:val="00CE0156"/>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66B"/>
    <w:rsid w:val="00D33E68"/>
    <w:rsid w:val="00D33E8F"/>
    <w:rsid w:val="00D3403A"/>
    <w:rsid w:val="00D35826"/>
    <w:rsid w:val="00D359E4"/>
    <w:rsid w:val="00D36126"/>
    <w:rsid w:val="00D3683A"/>
    <w:rsid w:val="00D375AB"/>
    <w:rsid w:val="00D4012E"/>
    <w:rsid w:val="00D4013E"/>
    <w:rsid w:val="00D405CF"/>
    <w:rsid w:val="00D40D3B"/>
    <w:rsid w:val="00D40E1A"/>
    <w:rsid w:val="00D40E25"/>
    <w:rsid w:val="00D411CF"/>
    <w:rsid w:val="00D41BA7"/>
    <w:rsid w:val="00D424F5"/>
    <w:rsid w:val="00D42937"/>
    <w:rsid w:val="00D43575"/>
    <w:rsid w:val="00D4361E"/>
    <w:rsid w:val="00D43DD6"/>
    <w:rsid w:val="00D440C2"/>
    <w:rsid w:val="00D442D6"/>
    <w:rsid w:val="00D44E2C"/>
    <w:rsid w:val="00D456FF"/>
    <w:rsid w:val="00D462F7"/>
    <w:rsid w:val="00D47DF0"/>
    <w:rsid w:val="00D50B5D"/>
    <w:rsid w:val="00D50D0C"/>
    <w:rsid w:val="00D5110D"/>
    <w:rsid w:val="00D51576"/>
    <w:rsid w:val="00D52190"/>
    <w:rsid w:val="00D52D7E"/>
    <w:rsid w:val="00D52F23"/>
    <w:rsid w:val="00D52F99"/>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9FA"/>
    <w:rsid w:val="00D72C0A"/>
    <w:rsid w:val="00D7348D"/>
    <w:rsid w:val="00D74097"/>
    <w:rsid w:val="00D74808"/>
    <w:rsid w:val="00D74919"/>
    <w:rsid w:val="00D74C49"/>
    <w:rsid w:val="00D74D58"/>
    <w:rsid w:val="00D7585A"/>
    <w:rsid w:val="00D76301"/>
    <w:rsid w:val="00D764DB"/>
    <w:rsid w:val="00D765F2"/>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3485"/>
    <w:rsid w:val="00D934FA"/>
    <w:rsid w:val="00D93834"/>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76B"/>
    <w:rsid w:val="00DD4D98"/>
    <w:rsid w:val="00DE0119"/>
    <w:rsid w:val="00DE0F1D"/>
    <w:rsid w:val="00DE1CF2"/>
    <w:rsid w:val="00DE2020"/>
    <w:rsid w:val="00DE34DC"/>
    <w:rsid w:val="00DE3A97"/>
    <w:rsid w:val="00DE3FAA"/>
    <w:rsid w:val="00DE5002"/>
    <w:rsid w:val="00DE5197"/>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251"/>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057"/>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E78C9"/>
    <w:rsid w:val="00EF0357"/>
    <w:rsid w:val="00EF0782"/>
    <w:rsid w:val="00EF11FA"/>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6EDE"/>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1BC1"/>
    <w:rsid w:val="00F62AFD"/>
    <w:rsid w:val="00F6310D"/>
    <w:rsid w:val="00F64CAE"/>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4E5"/>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E77A8"/>
    <w:rsid w:val="00FF058D"/>
    <w:rsid w:val="00FF072B"/>
    <w:rsid w:val="00FF1D50"/>
    <w:rsid w:val="00FF1DD3"/>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0498312">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44663711">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730B-787A-444D-A6B3-1709E36E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8768</TotalTime>
  <Pages>6</Pages>
  <Words>2606</Words>
  <Characters>14334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234</cp:revision>
  <cp:lastPrinted>2018-02-16T18:25:00Z</cp:lastPrinted>
  <dcterms:created xsi:type="dcterms:W3CDTF">2016-08-26T00:07:00Z</dcterms:created>
  <dcterms:modified xsi:type="dcterms:W3CDTF">2018-02-16T20:24:00Z</dcterms:modified>
  <cp:category>Sala Laboral Tribunal Superior de Periera</cp:category>
</cp:coreProperties>
</file>