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A1A33" w14:textId="77777777" w:rsidR="00276BEE" w:rsidRPr="00B71925" w:rsidRDefault="00276BEE" w:rsidP="00276BEE">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line="240" w:lineRule="auto"/>
        <w:jc w:val="center"/>
        <w:rPr>
          <w:rFonts w:eastAsia="Calibri" w:cs="Calibri"/>
          <w:color w:val="FF0000"/>
          <w:kern w:val="28"/>
          <w:sz w:val="28"/>
          <w:lang w:eastAsia="fr-FR"/>
        </w:rPr>
      </w:pPr>
      <w:r w:rsidRPr="00B71925">
        <w:rPr>
          <w:rFonts w:eastAsia="Calibri" w:cs="Calibri"/>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Secretaría de esta Sala.</w:t>
      </w:r>
      <w:r w:rsidRPr="00B71925">
        <w:rPr>
          <w:rFonts w:eastAsia="Calibri" w:cs="Calibri"/>
          <w:color w:val="FF0000"/>
          <w:kern w:val="28"/>
          <w:sz w:val="20"/>
          <w:szCs w:val="18"/>
          <w:lang w:eastAsia="fr-FR"/>
        </w:rPr>
        <w:t> </w:t>
      </w:r>
    </w:p>
    <w:p w14:paraId="138BDB9D" w14:textId="07C38534" w:rsidR="00276BEE" w:rsidRDefault="00276BEE" w:rsidP="00276BEE">
      <w:pPr>
        <w:spacing w:after="0"/>
        <w:jc w:val="both"/>
        <w:rPr>
          <w:rFonts w:cs="Calibri"/>
          <w:kern w:val="28"/>
          <w:sz w:val="18"/>
          <w:szCs w:val="18"/>
          <w:lang w:eastAsia="fr-FR"/>
        </w:rPr>
      </w:pPr>
      <w:r w:rsidRPr="00B42AA8">
        <w:rPr>
          <w:rFonts w:cs="Calibri"/>
          <w:kern w:val="28"/>
          <w:sz w:val="18"/>
          <w:szCs w:val="18"/>
          <w:lang w:eastAsia="fr-FR"/>
        </w:rPr>
        <w:t>Providencia:</w:t>
      </w:r>
      <w:r w:rsidRPr="00B42AA8">
        <w:rPr>
          <w:rFonts w:cs="Calibri"/>
          <w:kern w:val="28"/>
          <w:sz w:val="18"/>
          <w:szCs w:val="18"/>
          <w:lang w:eastAsia="fr-FR"/>
        </w:rPr>
        <w:tab/>
      </w:r>
      <w:r>
        <w:rPr>
          <w:rFonts w:cs="Calibri"/>
          <w:kern w:val="28"/>
          <w:sz w:val="18"/>
          <w:szCs w:val="18"/>
          <w:lang w:eastAsia="fr-FR"/>
        </w:rPr>
        <w:tab/>
        <w:t>Sentencia  – 2</w:t>
      </w:r>
      <w:r w:rsidRPr="00B42AA8">
        <w:rPr>
          <w:rFonts w:cs="Calibri"/>
          <w:kern w:val="28"/>
          <w:sz w:val="18"/>
          <w:szCs w:val="18"/>
          <w:lang w:eastAsia="fr-FR"/>
        </w:rPr>
        <w:t xml:space="preserve">ª instancia – </w:t>
      </w:r>
      <w:r>
        <w:rPr>
          <w:rFonts w:cs="Calibri"/>
          <w:kern w:val="28"/>
          <w:sz w:val="18"/>
          <w:szCs w:val="18"/>
          <w:lang w:eastAsia="fr-FR"/>
        </w:rPr>
        <w:t>5</w:t>
      </w:r>
      <w:r>
        <w:rPr>
          <w:rFonts w:cs="Calibri"/>
          <w:kern w:val="28"/>
          <w:sz w:val="18"/>
          <w:szCs w:val="18"/>
          <w:lang w:eastAsia="fr-FR"/>
        </w:rPr>
        <w:t xml:space="preserve"> de marzo</w:t>
      </w:r>
      <w:r w:rsidRPr="00B42AA8">
        <w:rPr>
          <w:rFonts w:cs="Calibri"/>
          <w:kern w:val="28"/>
          <w:sz w:val="18"/>
          <w:szCs w:val="18"/>
          <w:lang w:eastAsia="fr-FR"/>
        </w:rPr>
        <w:t xml:space="preserve"> 2018</w:t>
      </w:r>
    </w:p>
    <w:p w14:paraId="13419C08" w14:textId="77777777" w:rsidR="00276BEE" w:rsidRPr="00276BEE" w:rsidRDefault="00276BEE" w:rsidP="00276BEE">
      <w:pPr>
        <w:spacing w:after="0"/>
        <w:jc w:val="both"/>
        <w:rPr>
          <w:rFonts w:cs="Calibri"/>
          <w:kern w:val="28"/>
          <w:sz w:val="18"/>
          <w:szCs w:val="18"/>
          <w:lang w:eastAsia="fr-FR"/>
        </w:rPr>
      </w:pPr>
      <w:r w:rsidRPr="00276BEE">
        <w:rPr>
          <w:rFonts w:cs="Calibri"/>
          <w:kern w:val="28"/>
          <w:sz w:val="18"/>
          <w:szCs w:val="18"/>
          <w:lang w:eastAsia="fr-FR"/>
        </w:rPr>
        <w:t>Radicación No.:</w:t>
      </w:r>
      <w:r w:rsidRPr="00276BEE">
        <w:rPr>
          <w:rFonts w:cs="Calibri"/>
          <w:kern w:val="28"/>
          <w:sz w:val="18"/>
          <w:szCs w:val="18"/>
          <w:lang w:eastAsia="fr-FR"/>
        </w:rPr>
        <w:tab/>
      </w:r>
      <w:r w:rsidRPr="00276BEE">
        <w:rPr>
          <w:rFonts w:cs="Calibri"/>
          <w:kern w:val="28"/>
          <w:sz w:val="18"/>
          <w:szCs w:val="18"/>
          <w:lang w:eastAsia="fr-FR"/>
        </w:rPr>
        <w:tab/>
        <w:t>66001-31-05-004-2018-00025-01</w:t>
      </w:r>
    </w:p>
    <w:p w14:paraId="570BAD6E" w14:textId="5EC1B2A7" w:rsidR="00276BEE" w:rsidRPr="00276BEE" w:rsidRDefault="00276BEE" w:rsidP="00276BEE">
      <w:pPr>
        <w:spacing w:after="0"/>
        <w:jc w:val="both"/>
        <w:rPr>
          <w:rFonts w:cs="Calibri"/>
          <w:kern w:val="28"/>
          <w:sz w:val="18"/>
          <w:szCs w:val="18"/>
          <w:lang w:eastAsia="fr-FR"/>
        </w:rPr>
      </w:pPr>
      <w:r w:rsidRPr="00276BEE">
        <w:rPr>
          <w:rFonts w:cs="Calibri"/>
          <w:kern w:val="28"/>
          <w:sz w:val="18"/>
          <w:szCs w:val="18"/>
          <w:lang w:eastAsia="fr-FR"/>
        </w:rPr>
        <w:t>Proceso:</w:t>
      </w:r>
      <w:r w:rsidRPr="00276BEE">
        <w:rPr>
          <w:rFonts w:cs="Calibri"/>
          <w:kern w:val="28"/>
          <w:sz w:val="18"/>
          <w:szCs w:val="18"/>
          <w:lang w:eastAsia="fr-FR"/>
        </w:rPr>
        <w:tab/>
      </w:r>
      <w:r w:rsidRPr="00276BEE">
        <w:rPr>
          <w:rFonts w:cs="Calibri"/>
          <w:kern w:val="28"/>
          <w:sz w:val="18"/>
          <w:szCs w:val="18"/>
          <w:lang w:eastAsia="fr-FR"/>
        </w:rPr>
        <w:tab/>
      </w:r>
      <w:r>
        <w:rPr>
          <w:rFonts w:cs="Calibri"/>
          <w:kern w:val="28"/>
          <w:sz w:val="18"/>
          <w:szCs w:val="18"/>
          <w:lang w:eastAsia="fr-FR"/>
        </w:rPr>
        <w:tab/>
      </w:r>
      <w:r w:rsidRPr="00276BEE">
        <w:rPr>
          <w:rFonts w:cs="Calibri"/>
          <w:kern w:val="28"/>
          <w:sz w:val="18"/>
          <w:szCs w:val="18"/>
          <w:lang w:eastAsia="fr-FR"/>
        </w:rPr>
        <w:t xml:space="preserve">Acción de tutela </w:t>
      </w:r>
    </w:p>
    <w:p w14:paraId="76093C95" w14:textId="77777777" w:rsidR="00276BEE" w:rsidRPr="00276BEE" w:rsidRDefault="00276BEE" w:rsidP="00276BEE">
      <w:pPr>
        <w:spacing w:after="0"/>
        <w:jc w:val="both"/>
        <w:rPr>
          <w:rFonts w:cs="Calibri"/>
          <w:kern w:val="28"/>
          <w:sz w:val="18"/>
          <w:szCs w:val="18"/>
          <w:lang w:eastAsia="fr-FR"/>
        </w:rPr>
      </w:pPr>
      <w:r w:rsidRPr="00276BEE">
        <w:rPr>
          <w:rFonts w:cs="Calibri"/>
          <w:kern w:val="28"/>
          <w:sz w:val="18"/>
          <w:szCs w:val="18"/>
          <w:lang w:eastAsia="fr-FR"/>
        </w:rPr>
        <w:t>Accionante:</w:t>
      </w:r>
      <w:r w:rsidRPr="00276BEE">
        <w:rPr>
          <w:rFonts w:cs="Calibri"/>
          <w:kern w:val="28"/>
          <w:sz w:val="18"/>
          <w:szCs w:val="18"/>
          <w:lang w:eastAsia="fr-FR"/>
        </w:rPr>
        <w:tab/>
      </w:r>
      <w:r w:rsidRPr="00276BEE">
        <w:rPr>
          <w:rFonts w:cs="Calibri"/>
          <w:kern w:val="28"/>
          <w:sz w:val="18"/>
          <w:szCs w:val="18"/>
          <w:lang w:eastAsia="fr-FR"/>
        </w:rPr>
        <w:tab/>
        <w:t xml:space="preserve">María </w:t>
      </w:r>
      <w:proofErr w:type="spellStart"/>
      <w:r w:rsidRPr="00276BEE">
        <w:rPr>
          <w:rFonts w:cs="Calibri"/>
          <w:kern w:val="28"/>
          <w:sz w:val="18"/>
          <w:szCs w:val="18"/>
          <w:lang w:eastAsia="fr-FR"/>
        </w:rPr>
        <w:t>Adalfeny</w:t>
      </w:r>
      <w:proofErr w:type="spellEnd"/>
      <w:r w:rsidRPr="00276BEE">
        <w:rPr>
          <w:rFonts w:cs="Calibri"/>
          <w:kern w:val="28"/>
          <w:sz w:val="18"/>
          <w:szCs w:val="18"/>
          <w:lang w:eastAsia="fr-FR"/>
        </w:rPr>
        <w:t xml:space="preserve"> Zapata Rendón</w:t>
      </w:r>
    </w:p>
    <w:p w14:paraId="5B662859" w14:textId="77777777" w:rsidR="00276BEE" w:rsidRPr="00276BEE" w:rsidRDefault="00276BEE" w:rsidP="00276BEE">
      <w:pPr>
        <w:spacing w:after="0"/>
        <w:jc w:val="both"/>
        <w:rPr>
          <w:rFonts w:cs="Calibri"/>
          <w:kern w:val="28"/>
          <w:sz w:val="18"/>
          <w:szCs w:val="18"/>
          <w:lang w:eastAsia="fr-FR"/>
        </w:rPr>
      </w:pPr>
      <w:r w:rsidRPr="00276BEE">
        <w:rPr>
          <w:rFonts w:cs="Calibri"/>
          <w:kern w:val="28"/>
          <w:sz w:val="18"/>
          <w:szCs w:val="18"/>
          <w:lang w:eastAsia="fr-FR"/>
        </w:rPr>
        <w:t>Accionado:</w:t>
      </w:r>
      <w:r w:rsidRPr="00276BEE">
        <w:rPr>
          <w:rFonts w:cs="Calibri"/>
          <w:kern w:val="28"/>
          <w:sz w:val="18"/>
          <w:szCs w:val="18"/>
          <w:lang w:eastAsia="fr-FR"/>
        </w:rPr>
        <w:tab/>
        <w:t xml:space="preserve">  </w:t>
      </w:r>
      <w:r w:rsidRPr="00276BEE">
        <w:rPr>
          <w:rFonts w:cs="Calibri"/>
          <w:kern w:val="28"/>
          <w:sz w:val="18"/>
          <w:szCs w:val="18"/>
          <w:lang w:eastAsia="fr-FR"/>
        </w:rPr>
        <w:tab/>
      </w:r>
      <w:proofErr w:type="spellStart"/>
      <w:r w:rsidRPr="00276BEE">
        <w:rPr>
          <w:rFonts w:cs="Calibri"/>
          <w:kern w:val="28"/>
          <w:sz w:val="18"/>
          <w:szCs w:val="18"/>
          <w:lang w:eastAsia="fr-FR"/>
        </w:rPr>
        <w:t>Colpensiones</w:t>
      </w:r>
      <w:proofErr w:type="spellEnd"/>
    </w:p>
    <w:p w14:paraId="21AC1F19" w14:textId="47EF9EE3" w:rsidR="00276BEE" w:rsidRPr="00B71925" w:rsidRDefault="00276BEE" w:rsidP="00276BEE">
      <w:pPr>
        <w:spacing w:after="0"/>
        <w:jc w:val="both"/>
        <w:rPr>
          <w:rFonts w:cs="Calibri"/>
          <w:kern w:val="28"/>
          <w:sz w:val="18"/>
          <w:szCs w:val="18"/>
          <w:lang w:eastAsia="fr-FR"/>
        </w:rPr>
      </w:pPr>
      <w:r w:rsidRPr="00276BEE">
        <w:rPr>
          <w:rFonts w:cs="Calibri"/>
          <w:kern w:val="28"/>
          <w:sz w:val="18"/>
          <w:szCs w:val="18"/>
          <w:lang w:eastAsia="fr-FR"/>
        </w:rPr>
        <w:t xml:space="preserve">Juzgado de origen: </w:t>
      </w:r>
      <w:r>
        <w:rPr>
          <w:rFonts w:cs="Calibri"/>
          <w:kern w:val="28"/>
          <w:sz w:val="18"/>
          <w:szCs w:val="18"/>
          <w:lang w:eastAsia="fr-FR"/>
        </w:rPr>
        <w:tab/>
      </w:r>
      <w:r w:rsidRPr="00276BEE">
        <w:rPr>
          <w:rFonts w:cs="Calibri"/>
          <w:kern w:val="28"/>
          <w:sz w:val="18"/>
          <w:szCs w:val="18"/>
          <w:lang w:eastAsia="fr-FR"/>
        </w:rPr>
        <w:tab/>
        <w:t>Cuarto Laboral del Circuito de Pereira</w:t>
      </w:r>
      <w:r w:rsidRPr="00B71925">
        <w:rPr>
          <w:rFonts w:cs="Calibri"/>
          <w:kern w:val="28"/>
          <w:sz w:val="18"/>
          <w:szCs w:val="18"/>
          <w:lang w:eastAsia="fr-FR"/>
        </w:rPr>
        <w:t>.</w:t>
      </w:r>
    </w:p>
    <w:p w14:paraId="6331B661" w14:textId="77777777" w:rsidR="00276BEE" w:rsidRPr="00B71925" w:rsidRDefault="00276BEE" w:rsidP="00276BEE">
      <w:pPr>
        <w:spacing w:after="0"/>
        <w:contextualSpacing/>
        <w:jc w:val="both"/>
        <w:rPr>
          <w:rFonts w:ascii="Arial" w:hAnsi="Arial" w:cs="Arial"/>
          <w:b/>
          <w:bCs/>
          <w:sz w:val="18"/>
          <w:szCs w:val="18"/>
          <w:lang w:val="es-ES_tradnl" w:eastAsia="es-ES"/>
        </w:rPr>
      </w:pPr>
    </w:p>
    <w:p w14:paraId="052E9F34" w14:textId="77777777" w:rsidR="00276BEE" w:rsidRPr="00B71925" w:rsidRDefault="00276BEE" w:rsidP="00276BEE">
      <w:pPr>
        <w:spacing w:after="0"/>
        <w:contextualSpacing/>
        <w:jc w:val="both"/>
        <w:rPr>
          <w:rFonts w:ascii="Arial" w:hAnsi="Arial" w:cs="Arial"/>
          <w:b/>
          <w:bCs/>
          <w:sz w:val="18"/>
          <w:szCs w:val="18"/>
          <w:lang w:val="es-ES_tradnl" w:eastAsia="es-ES"/>
        </w:rPr>
      </w:pPr>
    </w:p>
    <w:p w14:paraId="5D34E93B" w14:textId="306F15CC" w:rsidR="00276BEE" w:rsidRPr="00276BEE" w:rsidRDefault="00276BEE" w:rsidP="00276BEE">
      <w:pPr>
        <w:spacing w:after="0" w:line="240" w:lineRule="auto"/>
        <w:jc w:val="both"/>
        <w:rPr>
          <w:sz w:val="18"/>
          <w:szCs w:val="18"/>
          <w:lang w:eastAsia="fr-FR"/>
        </w:rPr>
      </w:pPr>
      <w:r w:rsidRPr="00B71925">
        <w:rPr>
          <w:b/>
          <w:sz w:val="18"/>
          <w:szCs w:val="18"/>
          <w:lang w:eastAsia="fr-FR"/>
        </w:rPr>
        <w:t xml:space="preserve">Temas: </w:t>
      </w:r>
      <w:r w:rsidRPr="00B71925">
        <w:rPr>
          <w:b/>
          <w:sz w:val="18"/>
          <w:szCs w:val="18"/>
          <w:lang w:eastAsia="fr-FR"/>
        </w:rPr>
        <w:tab/>
      </w:r>
      <w:r w:rsidRPr="00B71925">
        <w:rPr>
          <w:b/>
          <w:sz w:val="18"/>
          <w:szCs w:val="18"/>
          <w:lang w:eastAsia="fr-FR"/>
        </w:rPr>
        <w:tab/>
      </w:r>
      <w:r w:rsidRPr="00B71925">
        <w:rPr>
          <w:b/>
          <w:sz w:val="18"/>
          <w:szCs w:val="18"/>
          <w:lang w:eastAsia="fr-FR"/>
        </w:rPr>
        <w:tab/>
      </w:r>
      <w:r>
        <w:rPr>
          <w:b/>
          <w:sz w:val="18"/>
          <w:szCs w:val="18"/>
          <w:lang w:eastAsia="fr-FR"/>
        </w:rPr>
        <w:t>DERECHO DE PETICIÓN / HECHO SUPERADO</w:t>
      </w:r>
      <w:r w:rsidRPr="00B71925">
        <w:rPr>
          <w:b/>
          <w:sz w:val="18"/>
          <w:szCs w:val="18"/>
          <w:lang w:eastAsia="fr-FR"/>
        </w:rPr>
        <w:t xml:space="preserve"> / </w:t>
      </w:r>
      <w:r>
        <w:rPr>
          <w:b/>
          <w:sz w:val="18"/>
          <w:szCs w:val="18"/>
          <w:lang w:eastAsia="fr-FR"/>
        </w:rPr>
        <w:t xml:space="preserve">REVOCA. </w:t>
      </w:r>
      <w:r w:rsidRPr="00B71925">
        <w:rPr>
          <w:b/>
          <w:sz w:val="18"/>
          <w:szCs w:val="18"/>
          <w:lang w:eastAsia="fr-FR"/>
        </w:rPr>
        <w:t xml:space="preserve"> </w:t>
      </w:r>
      <w:r w:rsidRPr="00276BEE">
        <w:rPr>
          <w:sz w:val="18"/>
          <w:szCs w:val="18"/>
          <w:lang w:eastAsia="fr-FR"/>
        </w:rPr>
        <w:t xml:space="preserve">En el caso que ocupa la atención de la Sala, se acude a la vía de tutela con el propósito de que se proteja el derecho fundamental de petición de la  señora </w:t>
      </w:r>
      <w:proofErr w:type="spellStart"/>
      <w:r>
        <w:rPr>
          <w:sz w:val="18"/>
          <w:szCs w:val="18"/>
          <w:lang w:eastAsia="fr-FR"/>
        </w:rPr>
        <w:t>MAZR</w:t>
      </w:r>
      <w:proofErr w:type="spellEnd"/>
      <w:r w:rsidRPr="00276BEE">
        <w:rPr>
          <w:sz w:val="18"/>
          <w:szCs w:val="18"/>
          <w:lang w:eastAsia="fr-FR"/>
        </w:rPr>
        <w:t xml:space="preserve">, toda vez que al momento de presentación de la acción constitucional no había recibido respuesta de fondo a su solicitud, realizada el 22 de julio de 2017 ante la Administradora Colombiana de Pensiones - </w:t>
      </w:r>
      <w:proofErr w:type="spellStart"/>
      <w:r w:rsidRPr="00276BEE">
        <w:rPr>
          <w:sz w:val="18"/>
          <w:szCs w:val="18"/>
          <w:lang w:eastAsia="fr-FR"/>
        </w:rPr>
        <w:t>Colpensiones</w:t>
      </w:r>
      <w:proofErr w:type="spellEnd"/>
      <w:r w:rsidRPr="00276BEE">
        <w:rPr>
          <w:sz w:val="18"/>
          <w:szCs w:val="18"/>
          <w:lang w:eastAsia="fr-FR"/>
        </w:rPr>
        <w:t>.</w:t>
      </w:r>
    </w:p>
    <w:p w14:paraId="43DC3E6A" w14:textId="77777777" w:rsidR="00276BEE" w:rsidRPr="00276BEE" w:rsidRDefault="00276BEE" w:rsidP="00276BEE">
      <w:pPr>
        <w:spacing w:after="0" w:line="240" w:lineRule="auto"/>
        <w:jc w:val="both"/>
        <w:rPr>
          <w:sz w:val="18"/>
          <w:szCs w:val="18"/>
          <w:lang w:eastAsia="fr-FR"/>
        </w:rPr>
      </w:pPr>
      <w:r w:rsidRPr="00276BEE">
        <w:rPr>
          <w:sz w:val="18"/>
          <w:szCs w:val="18"/>
          <w:lang w:eastAsia="fr-FR"/>
        </w:rPr>
        <w:t xml:space="preserve">No obstante, tal como se adujo en la impugnación, </w:t>
      </w:r>
      <w:proofErr w:type="spellStart"/>
      <w:r w:rsidRPr="00276BEE">
        <w:rPr>
          <w:sz w:val="18"/>
          <w:szCs w:val="18"/>
          <w:lang w:eastAsia="fr-FR"/>
        </w:rPr>
        <w:t>Colpensiones</w:t>
      </w:r>
      <w:proofErr w:type="spellEnd"/>
      <w:r w:rsidRPr="00276BEE">
        <w:rPr>
          <w:sz w:val="18"/>
          <w:szCs w:val="18"/>
          <w:lang w:eastAsia="fr-FR"/>
        </w:rPr>
        <w:t xml:space="preserve"> mediante la resolución  SUB 15540 del 18 de enero de 2018 (</w:t>
      </w:r>
      <w:proofErr w:type="spellStart"/>
      <w:r w:rsidRPr="00276BEE">
        <w:rPr>
          <w:sz w:val="18"/>
          <w:szCs w:val="18"/>
          <w:lang w:eastAsia="fr-FR"/>
        </w:rPr>
        <w:t>fl</w:t>
      </w:r>
      <w:proofErr w:type="spellEnd"/>
      <w:r w:rsidRPr="00276BEE">
        <w:rPr>
          <w:sz w:val="18"/>
          <w:szCs w:val="18"/>
          <w:lang w:eastAsia="fr-FR"/>
        </w:rPr>
        <w:t>. 27 y s.s.), dio respuesta a la solicitud elevada por la actora el 27 de julio de 2017  –que no el 22 de julio, tal como se indica en la demanda y en el fallo d</w:t>
      </w:r>
      <w:bookmarkStart w:id="0" w:name="_GoBack"/>
      <w:bookmarkEnd w:id="0"/>
      <w:r w:rsidRPr="00276BEE">
        <w:rPr>
          <w:sz w:val="18"/>
          <w:szCs w:val="18"/>
          <w:lang w:eastAsia="fr-FR"/>
        </w:rPr>
        <w:t>e primer grado-, resolviendo la solicitud de pensión de vejez y reconociendo dicha prestación.</w:t>
      </w:r>
    </w:p>
    <w:p w14:paraId="3C37A14A" w14:textId="5D58B42A" w:rsidR="00276BEE" w:rsidRPr="00276BEE" w:rsidRDefault="00276BEE" w:rsidP="00276BEE">
      <w:pPr>
        <w:spacing w:after="0" w:line="240" w:lineRule="auto"/>
        <w:jc w:val="both"/>
        <w:rPr>
          <w:sz w:val="18"/>
          <w:szCs w:val="18"/>
          <w:lang w:eastAsia="fr-FR"/>
        </w:rPr>
      </w:pPr>
      <w:r w:rsidRPr="00276BEE">
        <w:rPr>
          <w:sz w:val="18"/>
          <w:szCs w:val="18"/>
          <w:lang w:eastAsia="fr-FR"/>
        </w:rPr>
        <w:t xml:space="preserve">En este orden de ideas, al tener certeza de que la respuesta otorgada por </w:t>
      </w:r>
      <w:proofErr w:type="spellStart"/>
      <w:r w:rsidRPr="00276BEE">
        <w:rPr>
          <w:sz w:val="18"/>
          <w:szCs w:val="18"/>
          <w:lang w:eastAsia="fr-FR"/>
        </w:rPr>
        <w:t>Colpensiones</w:t>
      </w:r>
      <w:proofErr w:type="spellEnd"/>
      <w:r w:rsidRPr="00276BEE">
        <w:rPr>
          <w:sz w:val="18"/>
          <w:szCs w:val="18"/>
          <w:lang w:eastAsia="fr-FR"/>
        </w:rPr>
        <w:t xml:space="preserve"> fue recibida por el apoderado judicial de la accionante (</w:t>
      </w:r>
      <w:proofErr w:type="spellStart"/>
      <w:r w:rsidRPr="00276BEE">
        <w:rPr>
          <w:sz w:val="18"/>
          <w:szCs w:val="18"/>
          <w:lang w:eastAsia="fr-FR"/>
        </w:rPr>
        <w:t>fl</w:t>
      </w:r>
      <w:proofErr w:type="spellEnd"/>
      <w:r w:rsidRPr="00276BEE">
        <w:rPr>
          <w:sz w:val="18"/>
          <w:szCs w:val="18"/>
          <w:lang w:eastAsia="fr-FR"/>
        </w:rPr>
        <w:t>. 12 C. 2), el hecho que motivo la presente acción se encuentra superado, por lo que se revocará la sentencia de primera instancia.</w:t>
      </w:r>
    </w:p>
    <w:p w14:paraId="648A03DB" w14:textId="77777777" w:rsidR="00276BEE" w:rsidRDefault="00276BEE" w:rsidP="00276BEE">
      <w:pPr>
        <w:spacing w:after="0" w:line="240" w:lineRule="auto"/>
        <w:jc w:val="both"/>
        <w:rPr>
          <w:sz w:val="18"/>
          <w:szCs w:val="18"/>
          <w:lang w:eastAsia="fr-FR"/>
        </w:rPr>
      </w:pPr>
    </w:p>
    <w:p w14:paraId="1DC2D4FB" w14:textId="77777777" w:rsidR="00276BEE" w:rsidRDefault="00276BEE" w:rsidP="00276BEE">
      <w:pPr>
        <w:spacing w:after="0" w:line="240" w:lineRule="auto"/>
        <w:jc w:val="both"/>
        <w:rPr>
          <w:sz w:val="18"/>
          <w:szCs w:val="18"/>
          <w:lang w:eastAsia="fr-FR"/>
        </w:rPr>
      </w:pPr>
    </w:p>
    <w:p w14:paraId="567174A7" w14:textId="77777777" w:rsidR="00276BEE" w:rsidRDefault="00276BEE" w:rsidP="00276BEE">
      <w:pPr>
        <w:spacing w:after="0" w:line="240" w:lineRule="auto"/>
        <w:jc w:val="both"/>
        <w:rPr>
          <w:sz w:val="18"/>
          <w:szCs w:val="18"/>
          <w:lang w:eastAsia="fr-FR"/>
        </w:rPr>
      </w:pPr>
    </w:p>
    <w:p w14:paraId="46DA69E1" w14:textId="77777777" w:rsidR="00276BEE" w:rsidRDefault="00276BEE" w:rsidP="00276BEE">
      <w:pPr>
        <w:spacing w:after="0" w:line="240" w:lineRule="auto"/>
        <w:jc w:val="both"/>
        <w:rPr>
          <w:sz w:val="18"/>
          <w:szCs w:val="18"/>
          <w:lang w:eastAsia="fr-FR"/>
        </w:rPr>
      </w:pPr>
    </w:p>
    <w:p w14:paraId="441CB17B" w14:textId="77777777" w:rsidR="00276BEE" w:rsidRDefault="00276BEE" w:rsidP="00276BEE">
      <w:pPr>
        <w:spacing w:after="0" w:line="240" w:lineRule="auto"/>
        <w:jc w:val="both"/>
        <w:rPr>
          <w:sz w:val="18"/>
          <w:szCs w:val="18"/>
          <w:lang w:eastAsia="fr-FR"/>
        </w:rPr>
      </w:pPr>
    </w:p>
    <w:p w14:paraId="1BD1A63C" w14:textId="77777777" w:rsidR="00276BEE" w:rsidRDefault="00276BEE" w:rsidP="00276BEE">
      <w:pPr>
        <w:spacing w:after="0" w:line="240" w:lineRule="auto"/>
        <w:jc w:val="both"/>
        <w:rPr>
          <w:sz w:val="18"/>
          <w:szCs w:val="18"/>
          <w:lang w:eastAsia="fr-FR"/>
        </w:rPr>
      </w:pPr>
    </w:p>
    <w:p w14:paraId="54E30A83" w14:textId="77777777" w:rsidR="00276BEE" w:rsidRPr="00B71925" w:rsidRDefault="00276BEE" w:rsidP="00276BEE">
      <w:pPr>
        <w:spacing w:after="0" w:line="240" w:lineRule="auto"/>
        <w:jc w:val="both"/>
        <w:rPr>
          <w:sz w:val="18"/>
          <w:szCs w:val="18"/>
          <w:lang w:eastAsia="fr-FR"/>
        </w:rPr>
      </w:pPr>
    </w:p>
    <w:p w14:paraId="39957AE5" w14:textId="77777777" w:rsidR="00D410FE" w:rsidRPr="00B11E83" w:rsidRDefault="00D410FE" w:rsidP="001806BC">
      <w:pPr>
        <w:pStyle w:val="Sinespaciado"/>
        <w:rPr>
          <w:rFonts w:ascii="Tahoma" w:eastAsia="Calibri" w:hAnsi="Tahoma" w:cs="Tahoma"/>
          <w:sz w:val="24"/>
          <w:szCs w:val="24"/>
        </w:rPr>
      </w:pPr>
    </w:p>
    <w:p w14:paraId="67F5FC79" w14:textId="77777777" w:rsidR="00C73708" w:rsidRPr="00B11E83" w:rsidRDefault="00C73708" w:rsidP="00CB3469">
      <w:pPr>
        <w:keepNext/>
        <w:widowControl w:val="0"/>
        <w:autoSpaceDE w:val="0"/>
        <w:autoSpaceDN w:val="0"/>
        <w:adjustRightInd w:val="0"/>
        <w:spacing w:after="0" w:line="240" w:lineRule="auto"/>
        <w:jc w:val="center"/>
        <w:rPr>
          <w:rFonts w:ascii="Tahoma" w:hAnsi="Tahoma" w:cs="Tahoma"/>
          <w:b/>
          <w:bCs/>
          <w:sz w:val="24"/>
          <w:szCs w:val="24"/>
        </w:rPr>
      </w:pPr>
      <w:r w:rsidRPr="00B11E83">
        <w:rPr>
          <w:rFonts w:ascii="Tahoma" w:hAnsi="Tahoma" w:cs="Tahoma"/>
          <w:b/>
          <w:bCs/>
          <w:sz w:val="24"/>
          <w:szCs w:val="24"/>
        </w:rPr>
        <w:t>TRIBUNAL SUPERIOR DEL DISTRITO JUDICIAL DE PEREIRA</w:t>
      </w:r>
    </w:p>
    <w:p w14:paraId="62E3A88A" w14:textId="77777777" w:rsidR="00C73708" w:rsidRPr="00B11E83" w:rsidRDefault="00C73708" w:rsidP="00CB3469">
      <w:pPr>
        <w:keepNext/>
        <w:widowControl w:val="0"/>
        <w:autoSpaceDE w:val="0"/>
        <w:autoSpaceDN w:val="0"/>
        <w:adjustRightInd w:val="0"/>
        <w:spacing w:after="0" w:line="240" w:lineRule="auto"/>
        <w:jc w:val="center"/>
        <w:rPr>
          <w:rFonts w:ascii="Tahoma" w:hAnsi="Tahoma" w:cs="Tahoma"/>
          <w:b/>
          <w:bCs/>
          <w:sz w:val="24"/>
          <w:szCs w:val="24"/>
        </w:rPr>
      </w:pPr>
      <w:r w:rsidRPr="00B11E83">
        <w:rPr>
          <w:rFonts w:ascii="Tahoma" w:hAnsi="Tahoma" w:cs="Tahoma"/>
          <w:b/>
          <w:bCs/>
          <w:sz w:val="24"/>
          <w:szCs w:val="24"/>
        </w:rPr>
        <w:t>SALA LABORAL</w:t>
      </w:r>
    </w:p>
    <w:p w14:paraId="52C59644" w14:textId="29853E7F" w:rsidR="00C73708" w:rsidRPr="00B11E83" w:rsidRDefault="00C73708" w:rsidP="00CB3469">
      <w:pPr>
        <w:pStyle w:val="Sinespaciado"/>
        <w:rPr>
          <w:sz w:val="24"/>
          <w:szCs w:val="24"/>
        </w:rPr>
      </w:pPr>
    </w:p>
    <w:p w14:paraId="01228A45" w14:textId="77777777" w:rsidR="00C73708" w:rsidRPr="001806BC" w:rsidRDefault="00C73708" w:rsidP="00CB3469">
      <w:pPr>
        <w:autoSpaceDE w:val="0"/>
        <w:autoSpaceDN w:val="0"/>
        <w:adjustRightInd w:val="0"/>
        <w:spacing w:after="0" w:line="240" w:lineRule="auto"/>
        <w:jc w:val="center"/>
        <w:rPr>
          <w:rFonts w:ascii="Tahoma" w:hAnsi="Tahoma" w:cs="Tahoma"/>
          <w:b/>
          <w:bCs/>
        </w:rPr>
      </w:pPr>
      <w:r w:rsidRPr="001806BC">
        <w:rPr>
          <w:rFonts w:ascii="Tahoma" w:hAnsi="Tahoma" w:cs="Tahoma"/>
        </w:rPr>
        <w:t>Magistrada Ponente:</w:t>
      </w:r>
      <w:r w:rsidRPr="001806BC">
        <w:rPr>
          <w:rFonts w:ascii="Tahoma" w:hAnsi="Tahoma" w:cs="Tahoma"/>
          <w:b/>
          <w:bCs/>
        </w:rPr>
        <w:t xml:space="preserve"> Ana Lucía Caicedo Calderón</w:t>
      </w:r>
    </w:p>
    <w:p w14:paraId="251F2B32" w14:textId="77777777" w:rsidR="00C73708" w:rsidRPr="001806BC" w:rsidRDefault="00C73708" w:rsidP="00CB3469">
      <w:pPr>
        <w:pStyle w:val="Sinespaciado"/>
      </w:pPr>
    </w:p>
    <w:p w14:paraId="37C8E47F" w14:textId="77777777" w:rsidR="00C73708" w:rsidRPr="001806BC" w:rsidRDefault="00C73708" w:rsidP="00CB3469">
      <w:pPr>
        <w:spacing w:after="0" w:line="240" w:lineRule="auto"/>
        <w:jc w:val="center"/>
        <w:rPr>
          <w:rFonts w:ascii="Tahoma" w:hAnsi="Tahoma" w:cs="Tahoma"/>
          <w:b/>
        </w:rPr>
      </w:pPr>
      <w:r w:rsidRPr="001806BC">
        <w:rPr>
          <w:rFonts w:ascii="Tahoma" w:hAnsi="Tahoma" w:cs="Tahoma"/>
          <w:b/>
        </w:rPr>
        <w:t>Acta No. ___</w:t>
      </w:r>
    </w:p>
    <w:p w14:paraId="30F2BE7B" w14:textId="78AF853E" w:rsidR="00C73708" w:rsidRPr="00CB3469" w:rsidRDefault="00C73708" w:rsidP="00CB3469">
      <w:pPr>
        <w:spacing w:after="0" w:line="240" w:lineRule="auto"/>
        <w:jc w:val="center"/>
        <w:rPr>
          <w:rFonts w:ascii="Tahoma" w:hAnsi="Tahoma" w:cs="Tahoma"/>
          <w:b/>
        </w:rPr>
      </w:pPr>
      <w:r w:rsidRPr="00CB3469">
        <w:rPr>
          <w:rFonts w:ascii="Tahoma" w:hAnsi="Tahoma" w:cs="Tahoma"/>
          <w:b/>
        </w:rPr>
        <w:t>(</w:t>
      </w:r>
      <w:r w:rsidR="00CB3469" w:rsidRPr="00CB3469">
        <w:rPr>
          <w:rFonts w:ascii="Tahoma" w:hAnsi="Tahoma" w:cs="Tahoma"/>
          <w:b/>
        </w:rPr>
        <w:t>Marzo 5 de 2018</w:t>
      </w:r>
      <w:r w:rsidRPr="00CB3469">
        <w:rPr>
          <w:rFonts w:ascii="Tahoma" w:hAnsi="Tahoma" w:cs="Tahoma"/>
          <w:b/>
        </w:rPr>
        <w:t>)</w:t>
      </w:r>
    </w:p>
    <w:p w14:paraId="6B824AD9" w14:textId="77777777" w:rsidR="00C73708" w:rsidRPr="001806BC" w:rsidRDefault="00C73708" w:rsidP="001806BC">
      <w:pPr>
        <w:pStyle w:val="Sinespaciado"/>
        <w:spacing w:line="276" w:lineRule="auto"/>
      </w:pPr>
    </w:p>
    <w:p w14:paraId="007E62B1" w14:textId="2D91CFC1" w:rsidR="00C73708" w:rsidRPr="001806BC" w:rsidRDefault="00C73708" w:rsidP="001806BC">
      <w:pPr>
        <w:spacing w:after="0" w:line="276" w:lineRule="auto"/>
        <w:ind w:right="3" w:firstLine="708"/>
        <w:jc w:val="both"/>
        <w:rPr>
          <w:rFonts w:ascii="Tahoma" w:hAnsi="Tahoma" w:cs="Tahoma"/>
          <w:b/>
          <w:bCs/>
        </w:rPr>
      </w:pPr>
      <w:r w:rsidRPr="001806BC">
        <w:rPr>
          <w:rFonts w:ascii="Tahoma" w:hAnsi="Tahoma" w:cs="Tahoma"/>
          <w:iCs/>
        </w:rPr>
        <w:t>P</w:t>
      </w:r>
      <w:r w:rsidRPr="001806BC">
        <w:rPr>
          <w:rFonts w:ascii="Tahoma" w:hAnsi="Tahoma" w:cs="Tahoma"/>
        </w:rPr>
        <w:t xml:space="preserve">rocede la Judicatura a resolver la impugnación propuesta contra la sentencia proferida el día </w:t>
      </w:r>
      <w:r w:rsidR="00CB3469">
        <w:rPr>
          <w:rFonts w:ascii="Tahoma" w:hAnsi="Tahoma" w:cs="Tahoma"/>
        </w:rPr>
        <w:t>30 de enero de 2018</w:t>
      </w:r>
      <w:r w:rsidR="00491269" w:rsidRPr="001806BC">
        <w:rPr>
          <w:rFonts w:ascii="Tahoma" w:hAnsi="Tahoma" w:cs="Tahoma"/>
        </w:rPr>
        <w:t xml:space="preserve"> por el Juzgado </w:t>
      </w:r>
      <w:r w:rsidR="00CB3469">
        <w:rPr>
          <w:rFonts w:ascii="Tahoma" w:hAnsi="Tahoma" w:cs="Tahoma"/>
        </w:rPr>
        <w:t>Quinto</w:t>
      </w:r>
      <w:r w:rsidR="00826CE0" w:rsidRPr="001806BC">
        <w:rPr>
          <w:rFonts w:ascii="Tahoma" w:hAnsi="Tahoma" w:cs="Tahoma"/>
        </w:rPr>
        <w:t xml:space="preserve"> Laboral </w:t>
      </w:r>
      <w:r w:rsidRPr="001806BC">
        <w:rPr>
          <w:rFonts w:ascii="Tahoma" w:hAnsi="Tahoma" w:cs="Tahoma"/>
        </w:rPr>
        <w:t xml:space="preserve">del Circuito de Pereira, dentro de la acción de tutela </w:t>
      </w:r>
      <w:r w:rsidR="00D03F82" w:rsidRPr="001806BC">
        <w:rPr>
          <w:rFonts w:ascii="Tahoma" w:hAnsi="Tahoma" w:cs="Tahoma"/>
        </w:rPr>
        <w:t>impetrada</w:t>
      </w:r>
      <w:r w:rsidR="00296AE1" w:rsidRPr="001806BC">
        <w:rPr>
          <w:rFonts w:ascii="Tahoma" w:hAnsi="Tahoma" w:cs="Tahoma"/>
        </w:rPr>
        <w:t xml:space="preserve"> por</w:t>
      </w:r>
      <w:r w:rsidR="00996C02" w:rsidRPr="001806BC">
        <w:rPr>
          <w:rFonts w:ascii="Tahoma" w:hAnsi="Tahoma" w:cs="Tahoma"/>
          <w:b/>
        </w:rPr>
        <w:t xml:space="preserve"> </w:t>
      </w:r>
      <w:r w:rsidR="00000551">
        <w:rPr>
          <w:rFonts w:ascii="Tahoma" w:hAnsi="Tahoma" w:cs="Tahoma"/>
          <w:b/>
        </w:rPr>
        <w:t>María</w:t>
      </w:r>
      <w:r w:rsidR="006F3B5C">
        <w:rPr>
          <w:rFonts w:ascii="Tahoma" w:hAnsi="Tahoma" w:cs="Tahoma"/>
          <w:b/>
        </w:rPr>
        <w:t xml:space="preserve"> </w:t>
      </w:r>
      <w:proofErr w:type="spellStart"/>
      <w:r w:rsidR="00CB3469">
        <w:rPr>
          <w:rFonts w:ascii="Tahoma" w:hAnsi="Tahoma" w:cs="Tahoma"/>
          <w:b/>
        </w:rPr>
        <w:t>Adalfeny</w:t>
      </w:r>
      <w:proofErr w:type="spellEnd"/>
      <w:r w:rsidR="00CB3469">
        <w:rPr>
          <w:rFonts w:ascii="Tahoma" w:hAnsi="Tahoma" w:cs="Tahoma"/>
          <w:b/>
        </w:rPr>
        <w:t xml:space="preserve"> Zapata Rendón</w:t>
      </w:r>
      <w:r w:rsidR="00296AE1" w:rsidRPr="001806BC">
        <w:rPr>
          <w:rFonts w:ascii="Tahoma" w:hAnsi="Tahoma" w:cs="Tahoma"/>
        </w:rPr>
        <w:t xml:space="preserve">, </w:t>
      </w:r>
      <w:r w:rsidR="00CB3469">
        <w:rPr>
          <w:rFonts w:ascii="Tahoma" w:hAnsi="Tahoma" w:cs="Tahoma"/>
        </w:rPr>
        <w:t xml:space="preserve">a través de apoderada judicial, </w:t>
      </w:r>
      <w:r w:rsidR="00D03F82" w:rsidRPr="001806BC">
        <w:rPr>
          <w:rFonts w:ascii="Tahoma" w:hAnsi="Tahoma" w:cs="Tahoma"/>
        </w:rPr>
        <w:t xml:space="preserve">en </w:t>
      </w:r>
      <w:r w:rsidR="00216361" w:rsidRPr="001806BC">
        <w:rPr>
          <w:rFonts w:ascii="Tahoma" w:hAnsi="Tahoma" w:cs="Tahoma"/>
          <w:bCs/>
        </w:rPr>
        <w:t>contra</w:t>
      </w:r>
      <w:r w:rsidR="00106726" w:rsidRPr="001806BC">
        <w:rPr>
          <w:rFonts w:ascii="Tahoma" w:hAnsi="Tahoma" w:cs="Tahoma"/>
          <w:bCs/>
        </w:rPr>
        <w:t xml:space="preserve"> de</w:t>
      </w:r>
      <w:r w:rsidR="00491269" w:rsidRPr="001806BC">
        <w:rPr>
          <w:rFonts w:ascii="Tahoma" w:hAnsi="Tahoma" w:cs="Tahoma"/>
          <w:b/>
          <w:bCs/>
        </w:rPr>
        <w:t xml:space="preserve"> </w:t>
      </w:r>
      <w:r w:rsidR="00491269" w:rsidRPr="00E2532F">
        <w:rPr>
          <w:rFonts w:ascii="Tahoma" w:hAnsi="Tahoma" w:cs="Tahoma"/>
          <w:bCs/>
        </w:rPr>
        <w:t>la</w:t>
      </w:r>
      <w:r w:rsidR="00491269" w:rsidRPr="001806BC">
        <w:rPr>
          <w:rFonts w:ascii="Tahoma" w:hAnsi="Tahoma" w:cs="Tahoma"/>
          <w:b/>
          <w:bCs/>
        </w:rPr>
        <w:t xml:space="preserve"> Administradora Colombiana de Pensiones</w:t>
      </w:r>
      <w:r w:rsidR="00CB3469">
        <w:rPr>
          <w:rFonts w:ascii="Tahoma" w:hAnsi="Tahoma" w:cs="Tahoma"/>
          <w:b/>
          <w:bCs/>
        </w:rPr>
        <w:t xml:space="preserve"> </w:t>
      </w:r>
      <w:r w:rsidR="00491269" w:rsidRPr="001806BC">
        <w:rPr>
          <w:rFonts w:ascii="Tahoma" w:hAnsi="Tahoma" w:cs="Tahoma"/>
          <w:b/>
          <w:bCs/>
        </w:rPr>
        <w:t>- Colpensiones</w:t>
      </w:r>
      <w:r w:rsidR="000C347F" w:rsidRPr="00CB3469">
        <w:rPr>
          <w:rFonts w:ascii="Tahoma" w:hAnsi="Tahoma" w:cs="Tahoma"/>
          <w:bCs/>
        </w:rPr>
        <w:t>,</w:t>
      </w:r>
      <w:r w:rsidR="00106726" w:rsidRPr="00CB3469">
        <w:rPr>
          <w:rFonts w:ascii="Tahoma" w:hAnsi="Tahoma" w:cs="Tahoma"/>
          <w:bCs/>
        </w:rPr>
        <w:t xml:space="preserve"> </w:t>
      </w:r>
      <w:r w:rsidR="00CB3469" w:rsidRPr="00CB3469">
        <w:rPr>
          <w:rFonts w:ascii="Tahoma" w:hAnsi="Tahoma" w:cs="Tahoma"/>
          <w:bCs/>
        </w:rPr>
        <w:t>por medio de l</w:t>
      </w:r>
      <w:r w:rsidR="00216361" w:rsidRPr="001806BC">
        <w:rPr>
          <w:rFonts w:ascii="Tahoma" w:hAnsi="Tahoma" w:cs="Tahoma"/>
          <w:bCs/>
        </w:rPr>
        <w:t xml:space="preserve">a cual </w:t>
      </w:r>
      <w:r w:rsidR="00E2532F">
        <w:rPr>
          <w:rFonts w:ascii="Tahoma" w:hAnsi="Tahoma" w:cs="Tahoma"/>
          <w:bCs/>
        </w:rPr>
        <w:t xml:space="preserve">solicitó </w:t>
      </w:r>
      <w:r w:rsidR="00216361" w:rsidRPr="001806BC">
        <w:rPr>
          <w:rFonts w:ascii="Tahoma" w:hAnsi="Tahoma" w:cs="Tahoma"/>
          <w:bCs/>
        </w:rPr>
        <w:t>que se</w:t>
      </w:r>
      <w:r w:rsidR="00E2532F">
        <w:rPr>
          <w:rFonts w:ascii="Tahoma" w:hAnsi="Tahoma" w:cs="Tahoma"/>
          <w:bCs/>
        </w:rPr>
        <w:t xml:space="preserve"> </w:t>
      </w:r>
      <w:r w:rsidR="00216361" w:rsidRPr="001806BC">
        <w:rPr>
          <w:rFonts w:ascii="Tahoma" w:hAnsi="Tahoma" w:cs="Tahoma"/>
          <w:bCs/>
        </w:rPr>
        <w:t>ampar</w:t>
      </w:r>
      <w:r w:rsidR="00E2532F">
        <w:rPr>
          <w:rFonts w:ascii="Tahoma" w:hAnsi="Tahoma" w:cs="Tahoma"/>
          <w:bCs/>
        </w:rPr>
        <w:t>ara</w:t>
      </w:r>
      <w:r w:rsidR="00216361" w:rsidRPr="001806BC">
        <w:rPr>
          <w:rFonts w:ascii="Tahoma" w:hAnsi="Tahoma" w:cs="Tahoma"/>
          <w:bCs/>
        </w:rPr>
        <w:t xml:space="preserve"> </w:t>
      </w:r>
      <w:r w:rsidR="00CB3469">
        <w:rPr>
          <w:rFonts w:ascii="Tahoma" w:hAnsi="Tahoma" w:cs="Tahoma"/>
          <w:bCs/>
        </w:rPr>
        <w:t>su</w:t>
      </w:r>
      <w:r w:rsidR="00296AE1" w:rsidRPr="001806BC">
        <w:rPr>
          <w:rFonts w:ascii="Tahoma" w:hAnsi="Tahoma" w:cs="Tahoma"/>
          <w:bCs/>
        </w:rPr>
        <w:t xml:space="preserve"> derecho </w:t>
      </w:r>
      <w:r w:rsidR="00373B0F" w:rsidRPr="001806BC">
        <w:rPr>
          <w:rFonts w:ascii="Tahoma" w:hAnsi="Tahoma" w:cs="Tahoma"/>
          <w:bCs/>
        </w:rPr>
        <w:t>fundamenta</w:t>
      </w:r>
      <w:r w:rsidR="006F3B5C">
        <w:rPr>
          <w:rFonts w:ascii="Tahoma" w:hAnsi="Tahoma" w:cs="Tahoma"/>
          <w:bCs/>
        </w:rPr>
        <w:t xml:space="preserve">l </w:t>
      </w:r>
      <w:r w:rsidR="00296AE1" w:rsidRPr="00000551">
        <w:rPr>
          <w:rFonts w:ascii="Tahoma" w:hAnsi="Tahoma" w:cs="Tahoma"/>
          <w:bCs/>
        </w:rPr>
        <w:t>de</w:t>
      </w:r>
      <w:r w:rsidR="000C347F" w:rsidRPr="00000551">
        <w:rPr>
          <w:rFonts w:ascii="Tahoma" w:hAnsi="Tahoma" w:cs="Tahoma"/>
          <w:bCs/>
        </w:rPr>
        <w:t xml:space="preserve"> </w:t>
      </w:r>
      <w:r w:rsidR="00E2532F" w:rsidRPr="00E2532F">
        <w:rPr>
          <w:rFonts w:ascii="Tahoma" w:hAnsi="Tahoma" w:cs="Tahoma"/>
          <w:b/>
          <w:bCs/>
        </w:rPr>
        <w:t>Petición</w:t>
      </w:r>
      <w:r w:rsidR="002C54F7" w:rsidRPr="00000551">
        <w:rPr>
          <w:rFonts w:ascii="Tahoma" w:hAnsi="Tahoma" w:cs="Tahoma"/>
          <w:bCs/>
        </w:rPr>
        <w:t>.</w:t>
      </w:r>
    </w:p>
    <w:p w14:paraId="0B9CDD85" w14:textId="77777777" w:rsidR="00296AE1" w:rsidRPr="001806BC" w:rsidRDefault="00296AE1" w:rsidP="00E2532F">
      <w:pPr>
        <w:pStyle w:val="Sinespaciado"/>
      </w:pPr>
    </w:p>
    <w:p w14:paraId="1BEAFA28" w14:textId="77777777" w:rsidR="00C73708" w:rsidRPr="001806BC" w:rsidRDefault="00216361" w:rsidP="001806BC">
      <w:pPr>
        <w:pStyle w:val="Ttulo4"/>
        <w:numPr>
          <w:ilvl w:val="0"/>
          <w:numId w:val="2"/>
        </w:numPr>
        <w:tabs>
          <w:tab w:val="clear" w:pos="1080"/>
          <w:tab w:val="left" w:pos="426"/>
        </w:tabs>
        <w:spacing w:line="276" w:lineRule="auto"/>
        <w:ind w:left="0" w:firstLine="0"/>
        <w:rPr>
          <w:rFonts w:ascii="Tahoma" w:hAnsi="Tahoma" w:cs="Tahoma"/>
          <w:sz w:val="22"/>
          <w:szCs w:val="22"/>
        </w:rPr>
      </w:pPr>
      <w:r w:rsidRPr="001806BC">
        <w:rPr>
          <w:rFonts w:ascii="Tahoma" w:hAnsi="Tahoma" w:cs="Tahoma"/>
          <w:sz w:val="22"/>
          <w:szCs w:val="22"/>
        </w:rPr>
        <w:t>La demanda</w:t>
      </w:r>
    </w:p>
    <w:p w14:paraId="208B9069" w14:textId="77777777" w:rsidR="00E7771E" w:rsidRPr="001806BC" w:rsidRDefault="00E7771E" w:rsidP="00E2532F">
      <w:pPr>
        <w:pStyle w:val="Sinespaciado"/>
      </w:pPr>
    </w:p>
    <w:p w14:paraId="190C54A1" w14:textId="3048ACB9" w:rsidR="00E2532F" w:rsidRDefault="002C54F7" w:rsidP="001806BC">
      <w:pPr>
        <w:spacing w:after="0" w:line="276" w:lineRule="auto"/>
        <w:ind w:right="-187"/>
        <w:jc w:val="both"/>
        <w:rPr>
          <w:rFonts w:ascii="Tahoma" w:hAnsi="Tahoma" w:cs="Tahoma"/>
        </w:rPr>
      </w:pPr>
      <w:r w:rsidRPr="001806BC">
        <w:rPr>
          <w:rFonts w:ascii="Tahoma" w:hAnsi="Tahoma" w:cs="Tahoma"/>
        </w:rPr>
        <w:t xml:space="preserve">          </w:t>
      </w:r>
      <w:r w:rsidR="002C356E">
        <w:rPr>
          <w:rFonts w:ascii="Tahoma" w:hAnsi="Tahoma" w:cs="Tahoma"/>
        </w:rPr>
        <w:t xml:space="preserve">La </w:t>
      </w:r>
      <w:r w:rsidR="00E2532F">
        <w:rPr>
          <w:rFonts w:ascii="Tahoma" w:hAnsi="Tahoma" w:cs="Tahoma"/>
        </w:rPr>
        <w:t xml:space="preserve">aludida accionante manifestó que el 22 de julio de 2017 </w:t>
      </w:r>
      <w:r w:rsidR="007362E7">
        <w:rPr>
          <w:rFonts w:ascii="Tahoma" w:hAnsi="Tahoma" w:cs="Tahoma"/>
        </w:rPr>
        <w:t xml:space="preserve">solicitó </w:t>
      </w:r>
      <w:r w:rsidR="00E2532F">
        <w:rPr>
          <w:rFonts w:ascii="Tahoma" w:hAnsi="Tahoma" w:cs="Tahoma"/>
        </w:rPr>
        <w:t xml:space="preserve">ante Colpensiones </w:t>
      </w:r>
      <w:r w:rsidR="007362E7">
        <w:rPr>
          <w:rFonts w:ascii="Tahoma" w:hAnsi="Tahoma" w:cs="Tahoma"/>
        </w:rPr>
        <w:t>el reconocimiento de su pens</w:t>
      </w:r>
      <w:r w:rsidR="00E2532F">
        <w:rPr>
          <w:rFonts w:ascii="Tahoma" w:hAnsi="Tahoma" w:cs="Tahoma"/>
        </w:rPr>
        <w:t xml:space="preserve">ión de vejez, sin que a la fecha de presentación de la acción de tutela dicha entidad hubiera emitido pronunciamiento alguno. </w:t>
      </w:r>
      <w:r w:rsidR="00BA70A2">
        <w:rPr>
          <w:rFonts w:ascii="Tahoma" w:hAnsi="Tahoma" w:cs="Tahoma"/>
        </w:rPr>
        <w:t>P</w:t>
      </w:r>
      <w:r w:rsidR="007C64F6">
        <w:rPr>
          <w:rFonts w:ascii="Tahoma" w:hAnsi="Tahoma" w:cs="Tahoma"/>
        </w:rPr>
        <w:t>or lo anterior, pidió que se ampara su derecho fundamental de petición, y se ordenara a la entidad demandada que se pronunciara de fondo respecto</w:t>
      </w:r>
      <w:r w:rsidR="002E4C50">
        <w:rPr>
          <w:rFonts w:ascii="Tahoma" w:hAnsi="Tahoma" w:cs="Tahoma"/>
        </w:rPr>
        <w:t xml:space="preserve"> a la reclamación pensional.</w:t>
      </w:r>
    </w:p>
    <w:p w14:paraId="5F2095B4" w14:textId="77777777" w:rsidR="00E2532F" w:rsidRDefault="00E2532F" w:rsidP="001806BC">
      <w:pPr>
        <w:spacing w:after="0" w:line="276" w:lineRule="auto"/>
        <w:ind w:right="-187"/>
        <w:jc w:val="both"/>
        <w:rPr>
          <w:rFonts w:ascii="Tahoma" w:hAnsi="Tahoma" w:cs="Tahoma"/>
        </w:rPr>
      </w:pPr>
    </w:p>
    <w:p w14:paraId="6B1AC264" w14:textId="47092230" w:rsidR="00C73708" w:rsidRPr="001806BC" w:rsidRDefault="00EB59F4" w:rsidP="001806BC">
      <w:pPr>
        <w:pStyle w:val="Ttulo4"/>
        <w:numPr>
          <w:ilvl w:val="0"/>
          <w:numId w:val="2"/>
        </w:numPr>
        <w:tabs>
          <w:tab w:val="clear" w:pos="1080"/>
        </w:tabs>
        <w:spacing w:line="276" w:lineRule="auto"/>
        <w:ind w:left="0" w:firstLine="0"/>
        <w:rPr>
          <w:rFonts w:ascii="Tahoma" w:hAnsi="Tahoma" w:cs="Tahoma"/>
          <w:sz w:val="22"/>
          <w:szCs w:val="22"/>
        </w:rPr>
      </w:pPr>
      <w:r w:rsidRPr="001806BC">
        <w:rPr>
          <w:rFonts w:ascii="Tahoma" w:hAnsi="Tahoma" w:cs="Tahoma"/>
          <w:sz w:val="22"/>
          <w:szCs w:val="22"/>
        </w:rPr>
        <w:t>Contestación de la demanda</w:t>
      </w:r>
    </w:p>
    <w:p w14:paraId="7CA05D47" w14:textId="77777777" w:rsidR="0074441E" w:rsidRPr="001806BC" w:rsidRDefault="0074441E" w:rsidP="001806BC">
      <w:pPr>
        <w:pStyle w:val="Sinespaciado"/>
        <w:spacing w:line="276" w:lineRule="auto"/>
      </w:pPr>
    </w:p>
    <w:p w14:paraId="4272D74D" w14:textId="47D1E77C" w:rsidR="00D57A2D" w:rsidRPr="001806BC" w:rsidRDefault="00F166AD" w:rsidP="001806BC">
      <w:pPr>
        <w:pStyle w:val="Sinespaciado"/>
        <w:spacing w:line="276" w:lineRule="auto"/>
        <w:rPr>
          <w:rFonts w:ascii="Tahoma" w:hAnsi="Tahoma" w:cs="Tahoma"/>
        </w:rPr>
      </w:pPr>
      <w:r w:rsidRPr="001806BC">
        <w:rPr>
          <w:rFonts w:ascii="Tahoma" w:hAnsi="Tahoma" w:cs="Tahoma"/>
        </w:rPr>
        <w:t xml:space="preserve">           </w:t>
      </w:r>
      <w:r w:rsidR="00120356" w:rsidRPr="001806BC">
        <w:rPr>
          <w:rFonts w:ascii="Tahoma" w:hAnsi="Tahoma" w:cs="Tahoma"/>
          <w:b/>
        </w:rPr>
        <w:t>La Administradora Colombiana de Pensiones</w:t>
      </w:r>
      <w:r w:rsidR="00A36FE6">
        <w:rPr>
          <w:rFonts w:ascii="Tahoma" w:hAnsi="Tahoma" w:cs="Tahoma"/>
          <w:b/>
        </w:rPr>
        <w:t>-</w:t>
      </w:r>
      <w:r w:rsidR="00120356" w:rsidRPr="001806BC">
        <w:rPr>
          <w:rFonts w:ascii="Tahoma" w:hAnsi="Tahoma" w:cs="Tahoma"/>
          <w:b/>
        </w:rPr>
        <w:t xml:space="preserve"> Colpensiones</w:t>
      </w:r>
      <w:r w:rsidR="00D57A2D" w:rsidRPr="001806BC">
        <w:rPr>
          <w:rFonts w:ascii="Tahoma" w:hAnsi="Tahoma" w:cs="Tahoma"/>
          <w:b/>
        </w:rPr>
        <w:t xml:space="preserve"> </w:t>
      </w:r>
      <w:r w:rsidR="00D57A2D" w:rsidRPr="001806BC">
        <w:rPr>
          <w:rFonts w:ascii="Tahoma" w:hAnsi="Tahoma" w:cs="Tahoma"/>
        </w:rPr>
        <w:t>se abstuvo de contesta</w:t>
      </w:r>
      <w:r w:rsidR="00A36FE6">
        <w:rPr>
          <w:rFonts w:ascii="Tahoma" w:hAnsi="Tahoma" w:cs="Tahoma"/>
        </w:rPr>
        <w:t xml:space="preserve">r la </w:t>
      </w:r>
      <w:r w:rsidR="00D57A2D" w:rsidRPr="001806BC">
        <w:rPr>
          <w:rFonts w:ascii="Tahoma" w:hAnsi="Tahoma" w:cs="Tahoma"/>
        </w:rPr>
        <w:t xml:space="preserve"> acción dentro del término concedido para tal efecto.</w:t>
      </w:r>
    </w:p>
    <w:p w14:paraId="2C7FA480" w14:textId="5C5DA794" w:rsidR="00A01FAC" w:rsidRPr="001806BC" w:rsidRDefault="00C11716" w:rsidP="001806BC">
      <w:pPr>
        <w:pStyle w:val="Sinespaciado"/>
        <w:spacing w:line="276" w:lineRule="auto"/>
        <w:jc w:val="both"/>
      </w:pPr>
      <w:r w:rsidRPr="001806BC">
        <w:rPr>
          <w:rFonts w:ascii="Tahoma" w:hAnsi="Tahoma" w:cs="Tahoma"/>
          <w:b/>
        </w:rPr>
        <w:t xml:space="preserve"> </w:t>
      </w:r>
    </w:p>
    <w:p w14:paraId="37D696F2" w14:textId="77777777" w:rsidR="00C73708" w:rsidRPr="001806BC" w:rsidRDefault="003D0AE9" w:rsidP="001806BC">
      <w:pPr>
        <w:pStyle w:val="Ttulo4"/>
        <w:numPr>
          <w:ilvl w:val="0"/>
          <w:numId w:val="2"/>
        </w:numPr>
        <w:tabs>
          <w:tab w:val="clear" w:pos="1080"/>
        </w:tabs>
        <w:spacing w:line="276" w:lineRule="auto"/>
        <w:ind w:left="0" w:firstLine="0"/>
        <w:rPr>
          <w:rFonts w:ascii="Tahoma" w:hAnsi="Tahoma" w:cs="Tahoma"/>
          <w:sz w:val="22"/>
          <w:szCs w:val="22"/>
        </w:rPr>
      </w:pPr>
      <w:r w:rsidRPr="001806BC">
        <w:rPr>
          <w:rFonts w:ascii="Tahoma" w:hAnsi="Tahoma" w:cs="Tahoma"/>
          <w:sz w:val="22"/>
          <w:szCs w:val="22"/>
        </w:rPr>
        <w:t>Providencia impugnada</w:t>
      </w:r>
    </w:p>
    <w:p w14:paraId="3E699097" w14:textId="77777777" w:rsidR="00C73708" w:rsidRPr="001806BC" w:rsidRDefault="00C73708" w:rsidP="001806BC">
      <w:pPr>
        <w:pStyle w:val="Sinespaciado"/>
        <w:spacing w:line="276" w:lineRule="auto"/>
      </w:pPr>
    </w:p>
    <w:p w14:paraId="4A0BE880" w14:textId="448AB91E" w:rsidR="00761946" w:rsidRPr="001806BC" w:rsidRDefault="003C217E" w:rsidP="00B333AA">
      <w:pPr>
        <w:spacing w:after="0" w:line="276" w:lineRule="auto"/>
        <w:ind w:firstLine="708"/>
        <w:jc w:val="both"/>
        <w:rPr>
          <w:rFonts w:ascii="Tahoma" w:hAnsi="Tahoma" w:cs="Tahoma"/>
        </w:rPr>
      </w:pPr>
      <w:r w:rsidRPr="001806BC">
        <w:rPr>
          <w:rFonts w:ascii="Tahoma" w:hAnsi="Tahoma" w:cs="Tahoma"/>
        </w:rPr>
        <w:t>La</w:t>
      </w:r>
      <w:r w:rsidR="00E662DB" w:rsidRPr="001806BC">
        <w:rPr>
          <w:rFonts w:ascii="Tahoma" w:hAnsi="Tahoma" w:cs="Tahoma"/>
        </w:rPr>
        <w:t xml:space="preserve"> J</w:t>
      </w:r>
      <w:r w:rsidR="003D0AE9" w:rsidRPr="001806BC">
        <w:rPr>
          <w:rFonts w:ascii="Tahoma" w:hAnsi="Tahoma" w:cs="Tahoma"/>
        </w:rPr>
        <w:t>uez</w:t>
      </w:r>
      <w:r w:rsidR="0032225B" w:rsidRPr="001806BC">
        <w:rPr>
          <w:rFonts w:ascii="Tahoma" w:hAnsi="Tahoma" w:cs="Tahoma"/>
        </w:rPr>
        <w:t>a</w:t>
      </w:r>
      <w:r w:rsidR="00E662DB" w:rsidRPr="001806BC">
        <w:rPr>
          <w:rFonts w:ascii="Tahoma" w:hAnsi="Tahoma" w:cs="Tahoma"/>
        </w:rPr>
        <w:t xml:space="preserve"> de primer g</w:t>
      </w:r>
      <w:r w:rsidR="003D0AE9" w:rsidRPr="001806BC">
        <w:rPr>
          <w:rFonts w:ascii="Tahoma" w:hAnsi="Tahoma" w:cs="Tahoma"/>
        </w:rPr>
        <w:t xml:space="preserve">rado </w:t>
      </w:r>
      <w:r w:rsidR="003D706E" w:rsidRPr="001806BC">
        <w:rPr>
          <w:rFonts w:ascii="Tahoma" w:hAnsi="Tahoma" w:cs="Tahoma"/>
        </w:rPr>
        <w:t>amparó</w:t>
      </w:r>
      <w:r w:rsidR="00761946" w:rsidRPr="001806BC">
        <w:rPr>
          <w:rFonts w:ascii="Tahoma" w:hAnsi="Tahoma" w:cs="Tahoma"/>
        </w:rPr>
        <w:t xml:space="preserve"> el derecho fundamental de petición invocado por </w:t>
      </w:r>
      <w:r w:rsidR="00727B24">
        <w:rPr>
          <w:rFonts w:ascii="Tahoma" w:hAnsi="Tahoma" w:cs="Tahoma"/>
        </w:rPr>
        <w:t>la</w:t>
      </w:r>
      <w:r w:rsidR="00761946" w:rsidRPr="001806BC">
        <w:rPr>
          <w:rFonts w:ascii="Tahoma" w:hAnsi="Tahoma" w:cs="Tahoma"/>
        </w:rPr>
        <w:t xml:space="preserve"> señor</w:t>
      </w:r>
      <w:r w:rsidR="00727B24">
        <w:rPr>
          <w:rFonts w:ascii="Tahoma" w:hAnsi="Tahoma" w:cs="Tahoma"/>
        </w:rPr>
        <w:t>a</w:t>
      </w:r>
      <w:r w:rsidR="00761946" w:rsidRPr="001806BC">
        <w:rPr>
          <w:rFonts w:ascii="Tahoma" w:hAnsi="Tahoma" w:cs="Tahoma"/>
        </w:rPr>
        <w:t xml:space="preserve"> </w:t>
      </w:r>
      <w:r w:rsidR="00727B24">
        <w:rPr>
          <w:rFonts w:ascii="Tahoma" w:hAnsi="Tahoma" w:cs="Tahoma"/>
        </w:rPr>
        <w:t xml:space="preserve">María </w:t>
      </w:r>
      <w:proofErr w:type="spellStart"/>
      <w:r w:rsidR="002E4C50">
        <w:rPr>
          <w:rFonts w:ascii="Tahoma" w:hAnsi="Tahoma" w:cs="Tahoma"/>
        </w:rPr>
        <w:t>Adalfeny</w:t>
      </w:r>
      <w:proofErr w:type="spellEnd"/>
      <w:r w:rsidR="002E4C50">
        <w:rPr>
          <w:rFonts w:ascii="Tahoma" w:hAnsi="Tahoma" w:cs="Tahoma"/>
        </w:rPr>
        <w:t xml:space="preserve"> Zapata</w:t>
      </w:r>
      <w:r w:rsidR="00087F45">
        <w:rPr>
          <w:rFonts w:ascii="Tahoma" w:hAnsi="Tahoma" w:cs="Tahoma"/>
        </w:rPr>
        <w:t xml:space="preserve"> y</w:t>
      </w:r>
      <w:r w:rsidR="00761946" w:rsidRPr="001806BC">
        <w:rPr>
          <w:rFonts w:ascii="Tahoma" w:hAnsi="Tahoma" w:cs="Tahoma"/>
        </w:rPr>
        <w:t>, en consecuencia</w:t>
      </w:r>
      <w:r w:rsidR="00087F45">
        <w:rPr>
          <w:rFonts w:ascii="Tahoma" w:hAnsi="Tahoma" w:cs="Tahoma"/>
        </w:rPr>
        <w:t>,</w:t>
      </w:r>
      <w:r w:rsidR="00761946" w:rsidRPr="001806BC">
        <w:rPr>
          <w:rFonts w:ascii="Tahoma" w:hAnsi="Tahoma" w:cs="Tahoma"/>
        </w:rPr>
        <w:t xml:space="preserve"> ordenó a la Administradora Colombiana de Pensiones a través de su </w:t>
      </w:r>
      <w:r w:rsidR="00087F45">
        <w:rPr>
          <w:rFonts w:ascii="Tahoma" w:hAnsi="Tahoma" w:cs="Tahoma"/>
        </w:rPr>
        <w:t>Gerente Nacional de Reconocimiento, que dentro</w:t>
      </w:r>
      <w:r w:rsidR="00761946" w:rsidRPr="001806BC">
        <w:rPr>
          <w:rFonts w:ascii="Tahoma" w:hAnsi="Tahoma" w:cs="Tahoma"/>
        </w:rPr>
        <w:t xml:space="preserve"> del término de </w:t>
      </w:r>
      <w:r w:rsidR="00B32F05">
        <w:rPr>
          <w:rFonts w:ascii="Tahoma" w:hAnsi="Tahoma" w:cs="Tahoma"/>
        </w:rPr>
        <w:t>48 horas</w:t>
      </w:r>
      <w:r w:rsidR="00087F45">
        <w:rPr>
          <w:rFonts w:ascii="Tahoma" w:hAnsi="Tahoma" w:cs="Tahoma"/>
        </w:rPr>
        <w:t xml:space="preserve"> </w:t>
      </w:r>
      <w:r w:rsidR="00087F45">
        <w:rPr>
          <w:rFonts w:ascii="Tahoma" w:hAnsi="Tahoma" w:cs="Tahoma"/>
        </w:rPr>
        <w:lastRenderedPageBreak/>
        <w:t>siguientes,</w:t>
      </w:r>
      <w:r w:rsidR="00761946" w:rsidRPr="001806BC">
        <w:rPr>
          <w:rFonts w:ascii="Tahoma" w:hAnsi="Tahoma" w:cs="Tahoma"/>
        </w:rPr>
        <w:t xml:space="preserve"> </w:t>
      </w:r>
      <w:r w:rsidR="00087F45">
        <w:rPr>
          <w:rFonts w:ascii="Tahoma" w:hAnsi="Tahoma" w:cs="Tahoma"/>
        </w:rPr>
        <w:t xml:space="preserve">procediera a dar respuesta a la </w:t>
      </w:r>
      <w:r w:rsidR="00B32F05">
        <w:rPr>
          <w:rFonts w:ascii="Tahoma" w:hAnsi="Tahoma" w:cs="Tahoma"/>
        </w:rPr>
        <w:t xml:space="preserve">solicitud de reconocimiento de la pensión de </w:t>
      </w:r>
      <w:r w:rsidR="00087F45">
        <w:rPr>
          <w:rFonts w:ascii="Tahoma" w:hAnsi="Tahoma" w:cs="Tahoma"/>
        </w:rPr>
        <w:t xml:space="preserve">vejez </w:t>
      </w:r>
      <w:r w:rsidR="00B32F05">
        <w:rPr>
          <w:rFonts w:ascii="Tahoma" w:hAnsi="Tahoma" w:cs="Tahoma"/>
        </w:rPr>
        <w:t xml:space="preserve">presentada el </w:t>
      </w:r>
      <w:r w:rsidR="00087F45">
        <w:rPr>
          <w:rFonts w:ascii="Tahoma" w:hAnsi="Tahoma" w:cs="Tahoma"/>
        </w:rPr>
        <w:t>22</w:t>
      </w:r>
      <w:r w:rsidR="00B32F05">
        <w:rPr>
          <w:rFonts w:ascii="Tahoma" w:hAnsi="Tahoma" w:cs="Tahoma"/>
        </w:rPr>
        <w:t xml:space="preserve"> de </w:t>
      </w:r>
      <w:r w:rsidR="00087F45">
        <w:rPr>
          <w:rFonts w:ascii="Tahoma" w:hAnsi="Tahoma" w:cs="Tahoma"/>
        </w:rPr>
        <w:t xml:space="preserve">julio </w:t>
      </w:r>
      <w:r w:rsidR="00B333AA">
        <w:rPr>
          <w:rFonts w:ascii="Tahoma" w:hAnsi="Tahoma" w:cs="Tahoma"/>
        </w:rPr>
        <w:t>de 2017 por la accionante.</w:t>
      </w:r>
    </w:p>
    <w:p w14:paraId="494EE46F" w14:textId="77777777" w:rsidR="00BD60E4" w:rsidRPr="001806BC" w:rsidRDefault="00BD60E4" w:rsidP="001806BC">
      <w:pPr>
        <w:spacing w:after="0" w:line="276" w:lineRule="auto"/>
        <w:ind w:firstLine="708"/>
        <w:jc w:val="both"/>
        <w:rPr>
          <w:rFonts w:ascii="Tahoma" w:hAnsi="Tahoma" w:cs="Tahoma"/>
        </w:rPr>
      </w:pPr>
    </w:p>
    <w:p w14:paraId="729E5482" w14:textId="6C04B387" w:rsidR="00BD60E4" w:rsidRPr="001806BC" w:rsidRDefault="00BD60E4" w:rsidP="000843C0">
      <w:pPr>
        <w:spacing w:after="0" w:line="276" w:lineRule="auto"/>
        <w:ind w:firstLine="708"/>
        <w:jc w:val="both"/>
        <w:rPr>
          <w:rFonts w:ascii="Tahoma" w:hAnsi="Tahoma" w:cs="Tahoma"/>
        </w:rPr>
      </w:pPr>
      <w:r w:rsidRPr="001806BC">
        <w:rPr>
          <w:rFonts w:ascii="Tahoma" w:hAnsi="Tahoma" w:cs="Tahoma"/>
        </w:rPr>
        <w:t>Para llegar a tal conclusión</w:t>
      </w:r>
      <w:r w:rsidR="0086139F" w:rsidRPr="001806BC">
        <w:rPr>
          <w:rFonts w:ascii="Tahoma" w:hAnsi="Tahoma" w:cs="Tahoma"/>
        </w:rPr>
        <w:t xml:space="preserve"> la </w:t>
      </w:r>
      <w:r w:rsidR="00087F45">
        <w:rPr>
          <w:rFonts w:ascii="Tahoma" w:hAnsi="Tahoma" w:cs="Tahoma"/>
        </w:rPr>
        <w:t xml:space="preserve">A-quo consideró que de </w:t>
      </w:r>
      <w:r w:rsidR="002402CB" w:rsidRPr="001806BC">
        <w:rPr>
          <w:rFonts w:ascii="Tahoma" w:hAnsi="Tahoma" w:cs="Tahoma"/>
        </w:rPr>
        <w:t>las pruebas aportadas al proceso</w:t>
      </w:r>
      <w:r w:rsidR="0086139F" w:rsidRPr="001806BC">
        <w:rPr>
          <w:rFonts w:ascii="Tahoma" w:hAnsi="Tahoma" w:cs="Tahoma"/>
        </w:rPr>
        <w:t xml:space="preserve"> </w:t>
      </w:r>
      <w:r w:rsidR="003C40F2">
        <w:rPr>
          <w:rFonts w:ascii="Tahoma" w:hAnsi="Tahoma" w:cs="Tahoma"/>
        </w:rPr>
        <w:t xml:space="preserve">se podía </w:t>
      </w:r>
      <w:r w:rsidR="00201058">
        <w:rPr>
          <w:rFonts w:ascii="Tahoma" w:hAnsi="Tahoma" w:cs="Tahoma"/>
        </w:rPr>
        <w:t xml:space="preserve">establecer que </w:t>
      </w:r>
      <w:r w:rsidR="0086139F" w:rsidRPr="001806BC">
        <w:rPr>
          <w:rFonts w:ascii="Tahoma" w:hAnsi="Tahoma" w:cs="Tahoma"/>
        </w:rPr>
        <w:t>l</w:t>
      </w:r>
      <w:r w:rsidR="00201058">
        <w:rPr>
          <w:rFonts w:ascii="Tahoma" w:hAnsi="Tahoma" w:cs="Tahoma"/>
        </w:rPr>
        <w:t>a</w:t>
      </w:r>
      <w:r w:rsidR="0086139F" w:rsidRPr="001806BC">
        <w:rPr>
          <w:rFonts w:ascii="Tahoma" w:hAnsi="Tahoma" w:cs="Tahoma"/>
        </w:rPr>
        <w:t xml:space="preserve"> </w:t>
      </w:r>
      <w:r w:rsidR="00201058">
        <w:rPr>
          <w:rFonts w:ascii="Tahoma" w:hAnsi="Tahoma" w:cs="Tahoma"/>
        </w:rPr>
        <w:t xml:space="preserve">señora </w:t>
      </w:r>
      <w:r w:rsidR="003C40F2">
        <w:rPr>
          <w:rFonts w:ascii="Tahoma" w:hAnsi="Tahoma" w:cs="Tahoma"/>
        </w:rPr>
        <w:t xml:space="preserve">Zapata Rendón reclamó el reconocimiento de su pensión de vejez </w:t>
      </w:r>
      <w:r w:rsidR="0086139F" w:rsidRPr="001806BC">
        <w:rPr>
          <w:rFonts w:ascii="Tahoma" w:hAnsi="Tahoma" w:cs="Tahoma"/>
        </w:rPr>
        <w:t xml:space="preserve">el </w:t>
      </w:r>
      <w:r w:rsidR="003C40F2">
        <w:rPr>
          <w:rFonts w:ascii="Tahoma" w:hAnsi="Tahoma" w:cs="Tahoma"/>
        </w:rPr>
        <w:t>22</w:t>
      </w:r>
      <w:r w:rsidR="00551B8B">
        <w:rPr>
          <w:rFonts w:ascii="Tahoma" w:hAnsi="Tahoma" w:cs="Tahoma"/>
        </w:rPr>
        <w:t xml:space="preserve"> </w:t>
      </w:r>
      <w:r w:rsidR="0086139F" w:rsidRPr="001806BC">
        <w:rPr>
          <w:rFonts w:ascii="Tahoma" w:hAnsi="Tahoma" w:cs="Tahoma"/>
        </w:rPr>
        <w:t xml:space="preserve">de </w:t>
      </w:r>
      <w:r w:rsidR="003C40F2">
        <w:rPr>
          <w:rFonts w:ascii="Tahoma" w:hAnsi="Tahoma" w:cs="Tahoma"/>
        </w:rPr>
        <w:t xml:space="preserve">julio </w:t>
      </w:r>
      <w:r w:rsidR="00551B8B">
        <w:rPr>
          <w:rFonts w:ascii="Tahoma" w:hAnsi="Tahoma" w:cs="Tahoma"/>
        </w:rPr>
        <w:t>de 2017</w:t>
      </w:r>
      <w:r w:rsidR="003C40F2">
        <w:rPr>
          <w:rFonts w:ascii="Tahoma" w:hAnsi="Tahoma" w:cs="Tahoma"/>
        </w:rPr>
        <w:t>, sin que Colpensiones le hubiera dado respuesta a pesar de haber tran</w:t>
      </w:r>
      <w:r w:rsidR="0086139F" w:rsidRPr="001806BC">
        <w:rPr>
          <w:rFonts w:ascii="Tahoma" w:hAnsi="Tahoma" w:cs="Tahoma"/>
        </w:rPr>
        <w:t xml:space="preserve">scurrido </w:t>
      </w:r>
      <w:r w:rsidR="00551B8B">
        <w:rPr>
          <w:rFonts w:ascii="Tahoma" w:hAnsi="Tahoma" w:cs="Tahoma"/>
        </w:rPr>
        <w:t>más de 4</w:t>
      </w:r>
      <w:r w:rsidR="0086139F" w:rsidRPr="001806BC">
        <w:rPr>
          <w:rFonts w:ascii="Tahoma" w:hAnsi="Tahoma" w:cs="Tahoma"/>
        </w:rPr>
        <w:t xml:space="preserve"> meses</w:t>
      </w:r>
      <w:r w:rsidR="003C40F2">
        <w:rPr>
          <w:rFonts w:ascii="Tahoma" w:hAnsi="Tahoma" w:cs="Tahoma"/>
        </w:rPr>
        <w:t xml:space="preserve">, por lo que se </w:t>
      </w:r>
      <w:r w:rsidR="00C545AA" w:rsidRPr="001806BC">
        <w:rPr>
          <w:rFonts w:ascii="Tahoma" w:hAnsi="Tahoma" w:cs="Tahoma"/>
        </w:rPr>
        <w:t>vislumbra</w:t>
      </w:r>
      <w:r w:rsidR="003C40F2">
        <w:rPr>
          <w:rFonts w:ascii="Tahoma" w:hAnsi="Tahoma" w:cs="Tahoma"/>
        </w:rPr>
        <w:t>ba</w:t>
      </w:r>
      <w:r w:rsidR="00C545AA" w:rsidRPr="001806BC">
        <w:rPr>
          <w:rFonts w:ascii="Tahoma" w:hAnsi="Tahoma" w:cs="Tahoma"/>
        </w:rPr>
        <w:t xml:space="preserve"> </w:t>
      </w:r>
      <w:r w:rsidR="00A15B3D">
        <w:rPr>
          <w:rFonts w:ascii="Tahoma" w:hAnsi="Tahoma" w:cs="Tahoma"/>
        </w:rPr>
        <w:t>una</w:t>
      </w:r>
      <w:r w:rsidR="00C545AA" w:rsidRPr="001806BC">
        <w:rPr>
          <w:rFonts w:ascii="Tahoma" w:hAnsi="Tahoma" w:cs="Tahoma"/>
        </w:rPr>
        <w:t xml:space="preserve"> </w:t>
      </w:r>
      <w:r w:rsidR="00F869FF" w:rsidRPr="001806BC">
        <w:rPr>
          <w:rFonts w:ascii="Tahoma" w:hAnsi="Tahoma" w:cs="Tahoma"/>
        </w:rPr>
        <w:t xml:space="preserve">actitud </w:t>
      </w:r>
      <w:proofErr w:type="spellStart"/>
      <w:r w:rsidR="00F869FF" w:rsidRPr="001806BC">
        <w:rPr>
          <w:rFonts w:ascii="Tahoma" w:hAnsi="Tahoma" w:cs="Tahoma"/>
        </w:rPr>
        <w:t>omisiva</w:t>
      </w:r>
      <w:proofErr w:type="spellEnd"/>
      <w:r w:rsidR="00F869FF" w:rsidRPr="001806BC">
        <w:rPr>
          <w:rFonts w:ascii="Tahoma" w:hAnsi="Tahoma" w:cs="Tahoma"/>
        </w:rPr>
        <w:t xml:space="preserve"> </w:t>
      </w:r>
      <w:r w:rsidR="003C40F2">
        <w:rPr>
          <w:rFonts w:ascii="Tahoma" w:hAnsi="Tahoma" w:cs="Tahoma"/>
        </w:rPr>
        <w:t>que derivaba en la vulneración del</w:t>
      </w:r>
      <w:r w:rsidR="00C545AA" w:rsidRPr="001806BC">
        <w:rPr>
          <w:rFonts w:ascii="Tahoma" w:hAnsi="Tahoma" w:cs="Tahoma"/>
        </w:rPr>
        <w:t xml:space="preserve"> derecho</w:t>
      </w:r>
      <w:r w:rsidR="00334A6B">
        <w:rPr>
          <w:rFonts w:ascii="Tahoma" w:hAnsi="Tahoma" w:cs="Tahoma"/>
        </w:rPr>
        <w:t xml:space="preserve"> fundamental de </w:t>
      </w:r>
      <w:r w:rsidR="00C545AA" w:rsidRPr="001806BC">
        <w:rPr>
          <w:rFonts w:ascii="Tahoma" w:hAnsi="Tahoma" w:cs="Tahoma"/>
        </w:rPr>
        <w:t>petición de</w:t>
      </w:r>
      <w:r w:rsidR="00334A6B">
        <w:rPr>
          <w:rFonts w:ascii="Tahoma" w:hAnsi="Tahoma" w:cs="Tahoma"/>
        </w:rPr>
        <w:t xml:space="preserve"> </w:t>
      </w:r>
      <w:r w:rsidR="00C545AA" w:rsidRPr="001806BC">
        <w:rPr>
          <w:rFonts w:ascii="Tahoma" w:hAnsi="Tahoma" w:cs="Tahoma"/>
        </w:rPr>
        <w:t>l</w:t>
      </w:r>
      <w:r w:rsidR="00334A6B">
        <w:rPr>
          <w:rFonts w:ascii="Tahoma" w:hAnsi="Tahoma" w:cs="Tahoma"/>
        </w:rPr>
        <w:t>a</w:t>
      </w:r>
      <w:r w:rsidR="00C545AA" w:rsidRPr="001806BC">
        <w:rPr>
          <w:rFonts w:ascii="Tahoma" w:hAnsi="Tahoma" w:cs="Tahoma"/>
        </w:rPr>
        <w:t xml:space="preserve"> actor</w:t>
      </w:r>
      <w:r w:rsidR="00334A6B">
        <w:rPr>
          <w:rFonts w:ascii="Tahoma" w:hAnsi="Tahoma" w:cs="Tahoma"/>
        </w:rPr>
        <w:t>a</w:t>
      </w:r>
      <w:r w:rsidR="00C545AA" w:rsidRPr="001806BC">
        <w:rPr>
          <w:rFonts w:ascii="Tahoma" w:hAnsi="Tahoma" w:cs="Tahoma"/>
        </w:rPr>
        <w:t xml:space="preserve">. </w:t>
      </w:r>
      <w:r w:rsidR="002402CB" w:rsidRPr="001806BC">
        <w:rPr>
          <w:rFonts w:ascii="Tahoma" w:hAnsi="Tahoma" w:cs="Tahoma"/>
        </w:rPr>
        <w:t xml:space="preserve">                                                                                                                                                                                 </w:t>
      </w:r>
    </w:p>
    <w:p w14:paraId="6E2BF19E" w14:textId="77777777" w:rsidR="00C73708" w:rsidRPr="001806BC" w:rsidRDefault="00D34B6B" w:rsidP="001806BC">
      <w:pPr>
        <w:pStyle w:val="Ttulo4"/>
        <w:numPr>
          <w:ilvl w:val="0"/>
          <w:numId w:val="2"/>
        </w:numPr>
        <w:tabs>
          <w:tab w:val="clear" w:pos="1080"/>
          <w:tab w:val="left" w:pos="426"/>
        </w:tabs>
        <w:spacing w:line="276" w:lineRule="auto"/>
        <w:ind w:left="0" w:firstLine="0"/>
        <w:rPr>
          <w:rFonts w:ascii="Tahoma" w:hAnsi="Tahoma" w:cs="Tahoma"/>
          <w:sz w:val="22"/>
          <w:szCs w:val="22"/>
        </w:rPr>
      </w:pPr>
      <w:r w:rsidRPr="001806BC">
        <w:rPr>
          <w:rFonts w:ascii="Tahoma" w:hAnsi="Tahoma" w:cs="Tahoma"/>
          <w:sz w:val="22"/>
          <w:szCs w:val="22"/>
        </w:rPr>
        <w:t>Impugnación</w:t>
      </w:r>
    </w:p>
    <w:p w14:paraId="26E13715" w14:textId="77777777" w:rsidR="00C73708" w:rsidRPr="001806BC" w:rsidRDefault="00C73708" w:rsidP="001806BC">
      <w:pPr>
        <w:pStyle w:val="Sinespaciado"/>
        <w:spacing w:line="276" w:lineRule="auto"/>
      </w:pPr>
    </w:p>
    <w:p w14:paraId="4F5BE88F" w14:textId="6F615741" w:rsidR="003D706E" w:rsidRDefault="00C545AA" w:rsidP="004D33B6">
      <w:pPr>
        <w:spacing w:after="0" w:line="276" w:lineRule="auto"/>
        <w:ind w:firstLine="708"/>
        <w:jc w:val="both"/>
        <w:rPr>
          <w:rFonts w:ascii="Tahoma" w:hAnsi="Tahoma" w:cs="Tahoma"/>
        </w:rPr>
      </w:pPr>
      <w:r w:rsidRPr="001806BC">
        <w:rPr>
          <w:rFonts w:ascii="Tahoma" w:hAnsi="Tahoma" w:cs="Tahoma"/>
          <w:b/>
        </w:rPr>
        <w:t xml:space="preserve">La Administradora Colombiana de Pensiones  Colpensiones, </w:t>
      </w:r>
      <w:r w:rsidR="00D06AEF" w:rsidRPr="001806BC">
        <w:rPr>
          <w:rFonts w:ascii="Tahoma" w:hAnsi="Tahoma" w:cs="Tahoma"/>
        </w:rPr>
        <w:t>impugnó</w:t>
      </w:r>
      <w:r w:rsidR="001B1B05" w:rsidRPr="001806BC">
        <w:rPr>
          <w:rFonts w:ascii="Tahoma" w:hAnsi="Tahoma" w:cs="Tahoma"/>
        </w:rPr>
        <w:t xml:space="preserve"> la decisión manifestando</w:t>
      </w:r>
      <w:r w:rsidR="00444288">
        <w:rPr>
          <w:rFonts w:ascii="Tahoma" w:hAnsi="Tahoma" w:cs="Tahoma"/>
        </w:rPr>
        <w:t xml:space="preserve"> que a través de la </w:t>
      </w:r>
      <w:r w:rsidR="003939E9">
        <w:rPr>
          <w:rFonts w:ascii="Tahoma" w:hAnsi="Tahoma" w:cs="Tahoma"/>
        </w:rPr>
        <w:t xml:space="preserve">Resolución </w:t>
      </w:r>
      <w:r w:rsidR="00DF3D62">
        <w:rPr>
          <w:rFonts w:ascii="Tahoma" w:hAnsi="Tahoma" w:cs="Tahoma"/>
        </w:rPr>
        <w:t>SUB 15</w:t>
      </w:r>
      <w:r w:rsidR="000843C0">
        <w:rPr>
          <w:rFonts w:ascii="Tahoma" w:hAnsi="Tahoma" w:cs="Tahoma"/>
        </w:rPr>
        <w:t>540</w:t>
      </w:r>
      <w:r w:rsidR="00F869FF" w:rsidRPr="001806BC">
        <w:rPr>
          <w:rFonts w:ascii="Tahoma" w:hAnsi="Tahoma" w:cs="Tahoma"/>
        </w:rPr>
        <w:t xml:space="preserve"> del 1</w:t>
      </w:r>
      <w:r w:rsidR="000843C0">
        <w:rPr>
          <w:rFonts w:ascii="Tahoma" w:hAnsi="Tahoma" w:cs="Tahoma"/>
        </w:rPr>
        <w:t>8</w:t>
      </w:r>
      <w:r w:rsidR="00F869FF" w:rsidRPr="001806BC">
        <w:rPr>
          <w:rFonts w:ascii="Tahoma" w:hAnsi="Tahoma" w:cs="Tahoma"/>
        </w:rPr>
        <w:t xml:space="preserve"> de </w:t>
      </w:r>
      <w:r w:rsidR="000843C0">
        <w:rPr>
          <w:rFonts w:ascii="Tahoma" w:hAnsi="Tahoma" w:cs="Tahoma"/>
        </w:rPr>
        <w:t>enero de 2018</w:t>
      </w:r>
      <w:r w:rsidR="00F869FF" w:rsidRPr="001806BC">
        <w:rPr>
          <w:rFonts w:ascii="Tahoma" w:hAnsi="Tahoma" w:cs="Tahoma"/>
        </w:rPr>
        <w:t xml:space="preserve"> brindó </w:t>
      </w:r>
      <w:r w:rsidRPr="001806BC">
        <w:rPr>
          <w:rFonts w:ascii="Tahoma" w:hAnsi="Tahoma" w:cs="Tahoma"/>
        </w:rPr>
        <w:t>respues</w:t>
      </w:r>
      <w:r w:rsidR="00DF3D62">
        <w:rPr>
          <w:rFonts w:ascii="Tahoma" w:hAnsi="Tahoma" w:cs="Tahoma"/>
        </w:rPr>
        <w:t xml:space="preserve">ta de fondo a la petición </w:t>
      </w:r>
      <w:r w:rsidR="004D33B6">
        <w:rPr>
          <w:rFonts w:ascii="Tahoma" w:hAnsi="Tahoma" w:cs="Tahoma"/>
        </w:rPr>
        <w:t xml:space="preserve">elevada </w:t>
      </w:r>
      <w:r w:rsidR="00DF3D62">
        <w:rPr>
          <w:rFonts w:ascii="Tahoma" w:hAnsi="Tahoma" w:cs="Tahoma"/>
        </w:rPr>
        <w:t xml:space="preserve">el </w:t>
      </w:r>
      <w:r w:rsidR="003939E9">
        <w:rPr>
          <w:rFonts w:ascii="Tahoma" w:hAnsi="Tahoma" w:cs="Tahoma"/>
        </w:rPr>
        <w:t>27</w:t>
      </w:r>
      <w:r w:rsidR="00DF3D62">
        <w:rPr>
          <w:rFonts w:ascii="Tahoma" w:hAnsi="Tahoma" w:cs="Tahoma"/>
        </w:rPr>
        <w:t xml:space="preserve"> de </w:t>
      </w:r>
      <w:r w:rsidR="003939E9">
        <w:rPr>
          <w:rFonts w:ascii="Tahoma" w:hAnsi="Tahoma" w:cs="Tahoma"/>
        </w:rPr>
        <w:t>julio</w:t>
      </w:r>
      <w:r w:rsidR="00DF3D62">
        <w:rPr>
          <w:rFonts w:ascii="Tahoma" w:hAnsi="Tahoma" w:cs="Tahoma"/>
        </w:rPr>
        <w:t xml:space="preserve"> </w:t>
      </w:r>
      <w:r w:rsidRPr="001806BC">
        <w:rPr>
          <w:rFonts w:ascii="Tahoma" w:hAnsi="Tahoma" w:cs="Tahoma"/>
        </w:rPr>
        <w:t>de 201</w:t>
      </w:r>
      <w:r w:rsidR="00DF3D62">
        <w:rPr>
          <w:rFonts w:ascii="Tahoma" w:hAnsi="Tahoma" w:cs="Tahoma"/>
        </w:rPr>
        <w:t>7</w:t>
      </w:r>
      <w:r w:rsidRPr="001806BC">
        <w:rPr>
          <w:rFonts w:ascii="Tahoma" w:hAnsi="Tahoma" w:cs="Tahoma"/>
        </w:rPr>
        <w:t xml:space="preserve">, por lo </w:t>
      </w:r>
      <w:r w:rsidR="004D33B6">
        <w:rPr>
          <w:rFonts w:ascii="Tahoma" w:hAnsi="Tahoma" w:cs="Tahoma"/>
        </w:rPr>
        <w:t>que</w:t>
      </w:r>
      <w:r w:rsidRPr="001806BC">
        <w:rPr>
          <w:rFonts w:ascii="Tahoma" w:hAnsi="Tahoma" w:cs="Tahoma"/>
        </w:rPr>
        <w:t xml:space="preserve"> considera que la vulneración al derecho de petición se encuentra actualmente superada, quedando sin objeto las pretensiones de la presente </w:t>
      </w:r>
      <w:r w:rsidR="00F869FF" w:rsidRPr="001806BC">
        <w:rPr>
          <w:rFonts w:ascii="Tahoma" w:hAnsi="Tahoma" w:cs="Tahoma"/>
        </w:rPr>
        <w:t xml:space="preserve">acción de </w:t>
      </w:r>
      <w:r w:rsidR="00352360">
        <w:rPr>
          <w:rFonts w:ascii="Tahoma" w:hAnsi="Tahoma" w:cs="Tahoma"/>
        </w:rPr>
        <w:t>tutela</w:t>
      </w:r>
      <w:r w:rsidR="004D33B6">
        <w:rPr>
          <w:rFonts w:ascii="Tahoma" w:hAnsi="Tahoma" w:cs="Tahoma"/>
        </w:rPr>
        <w:t>.</w:t>
      </w:r>
      <w:r w:rsidR="00352360">
        <w:rPr>
          <w:rFonts w:ascii="Tahoma" w:hAnsi="Tahoma" w:cs="Tahoma"/>
        </w:rPr>
        <w:t xml:space="preserve"> </w:t>
      </w:r>
      <w:r w:rsidR="003939E9">
        <w:rPr>
          <w:rFonts w:ascii="Tahoma" w:hAnsi="Tahoma" w:cs="Tahoma"/>
        </w:rPr>
        <w:t>Por lo anterior, s</w:t>
      </w:r>
      <w:r w:rsidRPr="001806BC">
        <w:rPr>
          <w:rFonts w:ascii="Tahoma" w:hAnsi="Tahoma" w:cs="Tahoma"/>
        </w:rPr>
        <w:t>olici</w:t>
      </w:r>
      <w:r w:rsidR="00352360">
        <w:rPr>
          <w:rFonts w:ascii="Tahoma" w:hAnsi="Tahoma" w:cs="Tahoma"/>
        </w:rPr>
        <w:t>ta</w:t>
      </w:r>
      <w:r w:rsidR="009C34D6">
        <w:rPr>
          <w:rFonts w:ascii="Tahoma" w:hAnsi="Tahoma" w:cs="Tahoma"/>
        </w:rPr>
        <w:t xml:space="preserve"> que</w:t>
      </w:r>
      <w:r w:rsidRPr="001806BC">
        <w:rPr>
          <w:rFonts w:ascii="Tahoma" w:hAnsi="Tahoma" w:cs="Tahoma"/>
        </w:rPr>
        <w:t xml:space="preserve"> se d</w:t>
      </w:r>
      <w:r w:rsidR="003939E9">
        <w:rPr>
          <w:rFonts w:ascii="Tahoma" w:hAnsi="Tahoma" w:cs="Tahoma"/>
        </w:rPr>
        <w:t>é</w:t>
      </w:r>
      <w:r w:rsidRPr="001806BC">
        <w:rPr>
          <w:rFonts w:ascii="Tahoma" w:hAnsi="Tahoma" w:cs="Tahoma"/>
        </w:rPr>
        <w:t xml:space="preserve"> aplicación a la figura d</w:t>
      </w:r>
      <w:r w:rsidR="004D33B6">
        <w:rPr>
          <w:rFonts w:ascii="Tahoma" w:hAnsi="Tahoma" w:cs="Tahoma"/>
        </w:rPr>
        <w:t>enominada carencia actual de objeto</w:t>
      </w:r>
      <w:r w:rsidR="002B28C8">
        <w:rPr>
          <w:rFonts w:ascii="Tahoma" w:hAnsi="Tahoma" w:cs="Tahoma"/>
        </w:rPr>
        <w:t xml:space="preserve"> por hecho superado</w:t>
      </w:r>
      <w:r w:rsidR="003D706E" w:rsidRPr="001806BC">
        <w:rPr>
          <w:rFonts w:ascii="Tahoma" w:hAnsi="Tahoma" w:cs="Tahoma"/>
        </w:rPr>
        <w:t>.</w:t>
      </w:r>
    </w:p>
    <w:p w14:paraId="64B304C3" w14:textId="77777777" w:rsidR="00727B24" w:rsidRPr="001806BC" w:rsidRDefault="00727B24" w:rsidP="001806BC">
      <w:pPr>
        <w:spacing w:after="0" w:line="276" w:lineRule="auto"/>
        <w:ind w:firstLine="708"/>
        <w:jc w:val="both"/>
        <w:rPr>
          <w:rFonts w:ascii="Tahoma" w:hAnsi="Tahoma" w:cs="Tahoma"/>
        </w:rPr>
      </w:pPr>
    </w:p>
    <w:p w14:paraId="48A72AC9" w14:textId="77777777" w:rsidR="00C73708" w:rsidRPr="001806BC" w:rsidRDefault="00D34B6B" w:rsidP="001806BC">
      <w:pPr>
        <w:pStyle w:val="Ttulo4"/>
        <w:numPr>
          <w:ilvl w:val="0"/>
          <w:numId w:val="2"/>
        </w:numPr>
        <w:tabs>
          <w:tab w:val="clear" w:pos="1080"/>
          <w:tab w:val="left" w:pos="426"/>
        </w:tabs>
        <w:spacing w:line="276" w:lineRule="auto"/>
        <w:ind w:left="0" w:firstLine="0"/>
        <w:rPr>
          <w:rFonts w:ascii="Tahoma" w:hAnsi="Tahoma" w:cs="Tahoma"/>
          <w:sz w:val="22"/>
          <w:szCs w:val="22"/>
        </w:rPr>
      </w:pPr>
      <w:r w:rsidRPr="001806BC">
        <w:rPr>
          <w:rFonts w:ascii="Tahoma" w:hAnsi="Tahoma" w:cs="Tahoma"/>
          <w:sz w:val="22"/>
          <w:szCs w:val="22"/>
        </w:rPr>
        <w:t>Consideraciones</w:t>
      </w:r>
    </w:p>
    <w:p w14:paraId="50214B91" w14:textId="77777777" w:rsidR="00904792" w:rsidRPr="001806BC" w:rsidRDefault="00904792" w:rsidP="001806BC">
      <w:pPr>
        <w:pStyle w:val="Sinespaciado"/>
        <w:spacing w:line="276" w:lineRule="auto"/>
      </w:pPr>
    </w:p>
    <w:p w14:paraId="285CDEC1" w14:textId="77777777" w:rsidR="009404D3" w:rsidRPr="001806BC" w:rsidRDefault="00C86E61" w:rsidP="001806BC">
      <w:pPr>
        <w:pStyle w:val="Prrafodelista"/>
        <w:numPr>
          <w:ilvl w:val="1"/>
          <w:numId w:val="7"/>
        </w:numPr>
        <w:tabs>
          <w:tab w:val="left" w:pos="1276"/>
        </w:tabs>
        <w:suppressAutoHyphens/>
        <w:spacing w:after="0" w:line="276" w:lineRule="auto"/>
        <w:ind w:hanging="11"/>
        <w:jc w:val="both"/>
        <w:rPr>
          <w:rFonts w:ascii="Tahoma" w:hAnsi="Tahoma" w:cs="Tahoma"/>
          <w:b/>
          <w:spacing w:val="-2"/>
        </w:rPr>
      </w:pPr>
      <w:r w:rsidRPr="001806BC">
        <w:rPr>
          <w:rFonts w:ascii="Tahoma" w:hAnsi="Tahoma" w:cs="Tahoma"/>
          <w:b/>
          <w:spacing w:val="-2"/>
        </w:rPr>
        <w:t>P</w:t>
      </w:r>
      <w:r w:rsidR="00C73708" w:rsidRPr="001806BC">
        <w:rPr>
          <w:rFonts w:ascii="Tahoma" w:hAnsi="Tahoma" w:cs="Tahoma"/>
          <w:b/>
          <w:spacing w:val="-2"/>
        </w:rPr>
        <w:t xml:space="preserve">roblema </w:t>
      </w:r>
      <w:r w:rsidR="00931072" w:rsidRPr="001806BC">
        <w:rPr>
          <w:rFonts w:ascii="Tahoma" w:hAnsi="Tahoma" w:cs="Tahoma"/>
          <w:b/>
          <w:spacing w:val="-2"/>
        </w:rPr>
        <w:t xml:space="preserve">jurídico </w:t>
      </w:r>
      <w:r w:rsidR="00C73708" w:rsidRPr="001806BC">
        <w:rPr>
          <w:rFonts w:ascii="Tahoma" w:hAnsi="Tahoma" w:cs="Tahoma"/>
          <w:b/>
          <w:spacing w:val="-2"/>
        </w:rPr>
        <w:t>por resolver</w:t>
      </w:r>
    </w:p>
    <w:p w14:paraId="69F3C24A" w14:textId="77777777" w:rsidR="00BB00A9" w:rsidRPr="001806BC" w:rsidRDefault="00BB00A9" w:rsidP="001806BC">
      <w:pPr>
        <w:pStyle w:val="Sinespaciado"/>
        <w:spacing w:line="276" w:lineRule="auto"/>
      </w:pPr>
    </w:p>
    <w:p w14:paraId="47716DF2" w14:textId="048F3D74" w:rsidR="00BB00A9" w:rsidRPr="001806BC" w:rsidRDefault="00BB00A9" w:rsidP="001806BC">
      <w:pPr>
        <w:pStyle w:val="Sinespaciado"/>
        <w:spacing w:line="276" w:lineRule="auto"/>
        <w:ind w:firstLine="708"/>
        <w:jc w:val="both"/>
        <w:rPr>
          <w:rFonts w:ascii="Tahoma" w:hAnsi="Tahoma" w:cs="Tahoma"/>
        </w:rPr>
      </w:pPr>
      <w:r w:rsidRPr="001806BC">
        <w:rPr>
          <w:rFonts w:ascii="Tahoma" w:hAnsi="Tahoma" w:cs="Tahoma"/>
        </w:rPr>
        <w:t xml:space="preserve">¿Se presenta en el caso </w:t>
      </w:r>
      <w:r w:rsidR="00727B24">
        <w:rPr>
          <w:rFonts w:ascii="Tahoma" w:hAnsi="Tahoma" w:cs="Tahoma"/>
        </w:rPr>
        <w:t>bajo estudio</w:t>
      </w:r>
      <w:r w:rsidRPr="001806BC">
        <w:rPr>
          <w:rFonts w:ascii="Tahoma" w:hAnsi="Tahoma" w:cs="Tahoma"/>
        </w:rPr>
        <w:t xml:space="preserve"> un hecho superado? En caso negativo, </w:t>
      </w:r>
      <w:r w:rsidR="00727B24" w:rsidRPr="001806BC">
        <w:rPr>
          <w:rFonts w:ascii="Tahoma" w:hAnsi="Tahoma" w:cs="Tahoma"/>
        </w:rPr>
        <w:t>¿</w:t>
      </w:r>
      <w:r w:rsidR="00727B24">
        <w:rPr>
          <w:rFonts w:ascii="Tahoma" w:hAnsi="Tahoma" w:cs="Tahoma"/>
        </w:rPr>
        <w:t>Se</w:t>
      </w:r>
      <w:r w:rsidRPr="001806BC">
        <w:rPr>
          <w:rFonts w:ascii="Tahoma" w:hAnsi="Tahoma" w:cs="Tahoma"/>
        </w:rPr>
        <w:t xml:space="preserve"> ha vulnerado el derecho de petición del accionante por parte de Colpensiones</w:t>
      </w:r>
      <w:r w:rsidR="00385C3B">
        <w:rPr>
          <w:rFonts w:ascii="Tahoma" w:hAnsi="Tahoma" w:cs="Tahoma"/>
        </w:rPr>
        <w:t>?</w:t>
      </w:r>
    </w:p>
    <w:p w14:paraId="67A85F01" w14:textId="76284E3F" w:rsidR="00901BC2" w:rsidRPr="001806BC" w:rsidRDefault="00BB00A9" w:rsidP="001806BC">
      <w:pPr>
        <w:pStyle w:val="Sinespaciado"/>
        <w:spacing w:line="276" w:lineRule="auto"/>
        <w:ind w:firstLine="708"/>
        <w:jc w:val="both"/>
      </w:pPr>
      <w:r w:rsidRPr="001806BC">
        <w:t xml:space="preserve"> </w:t>
      </w:r>
    </w:p>
    <w:p w14:paraId="45F7A067" w14:textId="278683BF" w:rsidR="00735FE6" w:rsidRPr="001806BC" w:rsidRDefault="00B719FA" w:rsidP="003939E9">
      <w:pPr>
        <w:pStyle w:val="Prrafodelista"/>
        <w:numPr>
          <w:ilvl w:val="1"/>
          <w:numId w:val="7"/>
        </w:numPr>
        <w:tabs>
          <w:tab w:val="left" w:pos="1134"/>
          <w:tab w:val="left" w:pos="1701"/>
        </w:tabs>
        <w:autoSpaceDN w:val="0"/>
        <w:spacing w:after="0" w:line="276" w:lineRule="auto"/>
        <w:ind w:hanging="11"/>
        <w:jc w:val="both"/>
        <w:rPr>
          <w:rFonts w:ascii="Tahoma" w:hAnsi="Tahoma" w:cs="Tahoma"/>
          <w:b/>
        </w:rPr>
      </w:pPr>
      <w:r w:rsidRPr="001806BC">
        <w:rPr>
          <w:rFonts w:ascii="Tahoma" w:hAnsi="Tahoma" w:cs="Tahoma"/>
          <w:b/>
        </w:rPr>
        <w:t xml:space="preserve"> </w:t>
      </w:r>
      <w:r w:rsidR="00735FE6" w:rsidRPr="001806BC">
        <w:rPr>
          <w:rFonts w:ascii="Tahoma" w:hAnsi="Tahoma" w:cs="Tahoma"/>
          <w:b/>
        </w:rPr>
        <w:t>Carencia de objeto por hecho superado</w:t>
      </w:r>
    </w:p>
    <w:p w14:paraId="47D1741F" w14:textId="77777777" w:rsidR="00735FE6" w:rsidRPr="001806BC" w:rsidRDefault="00735FE6" w:rsidP="001806BC">
      <w:pPr>
        <w:pStyle w:val="Sinespaciado"/>
        <w:spacing w:line="276" w:lineRule="auto"/>
      </w:pPr>
    </w:p>
    <w:p w14:paraId="4960A7E5" w14:textId="77777777" w:rsidR="00735FE6" w:rsidRPr="001806BC" w:rsidRDefault="00735FE6" w:rsidP="001806BC">
      <w:pPr>
        <w:spacing w:after="0" w:line="276" w:lineRule="auto"/>
        <w:ind w:firstLine="708"/>
        <w:jc w:val="both"/>
        <w:rPr>
          <w:rFonts w:ascii="Tahoma" w:hAnsi="Tahoma" w:cs="Tahoma"/>
        </w:rPr>
      </w:pPr>
      <w:r w:rsidRPr="001806BC">
        <w:rPr>
          <w:rFonts w:ascii="Tahoma" w:hAnsi="Tahoma" w:cs="Tahoma"/>
        </w:rPr>
        <w:t xml:space="preserve">Siendo el objeto jurídico de la acción de tutela la protección de derechos fundamentales en peligro o vulnerados,  ha considerado la Corte Constitucional la posibilidad de que se presente que la trasgresión que dio origen a la petición de amparo desaparezca antes de proferirse el fallo, presentándose el fenómeno de carencia de objeto por hecho superado. De esta manera, ha dicho el Alto Tribunal, en sentencia T-200 de 2013, Magistrado Ponente </w:t>
      </w:r>
      <w:proofErr w:type="spellStart"/>
      <w:r w:rsidRPr="001806BC">
        <w:rPr>
          <w:rFonts w:ascii="Tahoma" w:hAnsi="Tahoma" w:cs="Tahoma"/>
        </w:rPr>
        <w:t>Alexei</w:t>
      </w:r>
      <w:proofErr w:type="spellEnd"/>
      <w:r w:rsidRPr="001806BC">
        <w:rPr>
          <w:rFonts w:ascii="Tahoma" w:hAnsi="Tahoma" w:cs="Tahoma"/>
        </w:rPr>
        <w:t xml:space="preserve"> Julio Estrada:</w:t>
      </w:r>
    </w:p>
    <w:p w14:paraId="1C15E5D8" w14:textId="77777777" w:rsidR="00735FE6" w:rsidRPr="001806BC" w:rsidRDefault="00735FE6" w:rsidP="001806BC">
      <w:pPr>
        <w:pStyle w:val="Sinespaciado"/>
        <w:spacing w:line="276" w:lineRule="auto"/>
      </w:pPr>
    </w:p>
    <w:p w14:paraId="0F1F474B" w14:textId="77777777" w:rsidR="00735FE6" w:rsidRPr="001806BC" w:rsidRDefault="00735FE6" w:rsidP="003939E9">
      <w:pPr>
        <w:pStyle w:val="Prrafodelista"/>
        <w:tabs>
          <w:tab w:val="left" w:pos="1701"/>
        </w:tabs>
        <w:autoSpaceDN w:val="0"/>
        <w:spacing w:after="0" w:line="240" w:lineRule="auto"/>
        <w:jc w:val="both"/>
        <w:rPr>
          <w:rFonts w:ascii="Arial Narrow" w:hAnsi="Arial Narrow" w:cs="Tahoma"/>
          <w:i/>
        </w:rPr>
      </w:pPr>
      <w:r w:rsidRPr="001806BC">
        <w:rPr>
          <w:rFonts w:ascii="Arial Narrow" w:hAnsi="Arial Narrow" w:cs="Tahoma"/>
          <w:i/>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p>
    <w:p w14:paraId="3DFEC816" w14:textId="77777777" w:rsidR="00735FE6" w:rsidRPr="001806BC" w:rsidRDefault="00735FE6" w:rsidP="003939E9">
      <w:pPr>
        <w:pStyle w:val="Sinespaciado"/>
      </w:pPr>
      <w:r w:rsidRPr="001806BC">
        <w:t xml:space="preserve"> </w:t>
      </w:r>
    </w:p>
    <w:p w14:paraId="724EC48A" w14:textId="77777777" w:rsidR="00735FE6" w:rsidRPr="001806BC" w:rsidRDefault="00735FE6" w:rsidP="003939E9">
      <w:pPr>
        <w:pStyle w:val="Prrafodelista"/>
        <w:tabs>
          <w:tab w:val="left" w:pos="1701"/>
        </w:tabs>
        <w:autoSpaceDN w:val="0"/>
        <w:spacing w:after="0" w:line="240" w:lineRule="auto"/>
        <w:jc w:val="both"/>
        <w:rPr>
          <w:rFonts w:ascii="Arial Narrow" w:hAnsi="Arial Narrow" w:cs="Tahoma"/>
          <w:i/>
        </w:rPr>
      </w:pPr>
      <w:r w:rsidRPr="001806BC">
        <w:rPr>
          <w:rFonts w:ascii="Arial Narrow" w:hAnsi="Arial Narrow" w:cs="Tahoma"/>
          <w:i/>
        </w:rPr>
        <w:t>En estos casos, se debe demostrar que en realidad se ha satisfecho por completo lo que se pretendía mediante la acción de tutela, esto es, que se demuestre el hecho superado,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p>
    <w:p w14:paraId="52D6C616" w14:textId="77777777" w:rsidR="00735FE6" w:rsidRPr="001806BC" w:rsidRDefault="00735FE6" w:rsidP="001806BC">
      <w:pPr>
        <w:pStyle w:val="Sinespaciado"/>
        <w:spacing w:line="276" w:lineRule="auto"/>
      </w:pPr>
    </w:p>
    <w:p w14:paraId="03818F9F" w14:textId="7347C95D" w:rsidR="00B11E83" w:rsidRPr="001806BC" w:rsidRDefault="00735FE6" w:rsidP="001806BC">
      <w:pPr>
        <w:tabs>
          <w:tab w:val="left" w:pos="8505"/>
        </w:tabs>
        <w:spacing w:after="0" w:line="276" w:lineRule="auto"/>
        <w:ind w:right="51" w:firstLine="708"/>
        <w:jc w:val="both"/>
        <w:rPr>
          <w:rFonts w:ascii="Arial Narrow" w:hAnsi="Arial Narrow" w:cs="Tahoma"/>
          <w:i/>
        </w:rPr>
      </w:pPr>
      <w:r w:rsidRPr="001806BC">
        <w:rPr>
          <w:rFonts w:ascii="Tahoma" w:hAnsi="Tahoma" w:cs="Tahoma"/>
        </w:rPr>
        <w:t>Es así que</w:t>
      </w:r>
      <w:r w:rsidR="0046160E">
        <w:rPr>
          <w:rFonts w:ascii="Tahoma" w:hAnsi="Tahoma" w:cs="Tahoma"/>
        </w:rPr>
        <w:t>,</w:t>
      </w:r>
      <w:r w:rsidRPr="001806BC">
        <w:rPr>
          <w:rFonts w:ascii="Tahoma" w:hAnsi="Tahoma" w:cs="Tahoma"/>
        </w:rPr>
        <w:t xml:space="preserve"> en relación al derecho de petición, se presenta hecho superado cuando la entidad accionada prueba que durante el trámite de la acción y antes de proferirse el fallo, da respuesta de fondo, clara, precisa y congruente a lo solicitado.</w:t>
      </w:r>
    </w:p>
    <w:p w14:paraId="4DA76B47" w14:textId="77777777" w:rsidR="00C04C8B" w:rsidRPr="001806BC" w:rsidRDefault="00C04C8B" w:rsidP="001806BC">
      <w:pPr>
        <w:spacing w:after="0" w:line="276" w:lineRule="auto"/>
        <w:ind w:firstLine="708"/>
        <w:jc w:val="both"/>
        <w:rPr>
          <w:rFonts w:ascii="Tahoma" w:hAnsi="Tahoma" w:cs="Tahoma"/>
        </w:rPr>
      </w:pPr>
    </w:p>
    <w:p w14:paraId="73006B3D" w14:textId="77777777" w:rsidR="003718EF" w:rsidRPr="001806BC" w:rsidRDefault="007D3A2D" w:rsidP="001806BC">
      <w:pPr>
        <w:pStyle w:val="Prrafodelista"/>
        <w:numPr>
          <w:ilvl w:val="1"/>
          <w:numId w:val="7"/>
        </w:numPr>
        <w:tabs>
          <w:tab w:val="left" w:pos="1701"/>
        </w:tabs>
        <w:autoSpaceDN w:val="0"/>
        <w:spacing w:after="0" w:line="276" w:lineRule="auto"/>
        <w:ind w:left="1276" w:hanging="556"/>
        <w:jc w:val="both"/>
        <w:rPr>
          <w:rFonts w:ascii="Tahoma" w:hAnsi="Tahoma" w:cs="Tahoma"/>
          <w:b/>
        </w:rPr>
      </w:pPr>
      <w:r w:rsidRPr="001806BC">
        <w:rPr>
          <w:rFonts w:ascii="Tahoma" w:hAnsi="Tahoma" w:cs="Tahoma"/>
          <w:b/>
        </w:rPr>
        <w:t>Caso concreto</w:t>
      </w:r>
    </w:p>
    <w:p w14:paraId="721F0588" w14:textId="77777777" w:rsidR="00FF559F" w:rsidRPr="001806BC" w:rsidRDefault="00FF559F" w:rsidP="001806BC">
      <w:pPr>
        <w:pStyle w:val="Sinespaciado"/>
        <w:spacing w:line="276" w:lineRule="auto"/>
      </w:pPr>
    </w:p>
    <w:p w14:paraId="0DD810C4" w14:textId="67A96C21" w:rsidR="00721FD0" w:rsidRPr="001806BC" w:rsidRDefault="007A4368" w:rsidP="001806BC">
      <w:pPr>
        <w:pStyle w:val="Sinespaciado"/>
        <w:spacing w:line="276" w:lineRule="auto"/>
        <w:ind w:firstLine="708"/>
        <w:jc w:val="both"/>
        <w:rPr>
          <w:rFonts w:ascii="Tahoma" w:hAnsi="Tahoma" w:cs="Tahoma"/>
        </w:rPr>
      </w:pPr>
      <w:r w:rsidRPr="001806BC">
        <w:rPr>
          <w:rFonts w:ascii="Tahoma" w:hAnsi="Tahoma" w:cs="Tahoma"/>
        </w:rPr>
        <w:t>En el caso que ocupa la atención de la Sala, se acude a la vía de tutela con el propósito de que se proteja el der</w:t>
      </w:r>
      <w:r w:rsidR="00721FD0" w:rsidRPr="001806BC">
        <w:rPr>
          <w:rFonts w:ascii="Tahoma" w:hAnsi="Tahoma" w:cs="Tahoma"/>
        </w:rPr>
        <w:t>echo fundamental de petición de</w:t>
      </w:r>
      <w:r w:rsidR="00370318">
        <w:rPr>
          <w:rFonts w:ascii="Tahoma" w:hAnsi="Tahoma" w:cs="Tahoma"/>
        </w:rPr>
        <w:t xml:space="preserve"> </w:t>
      </w:r>
      <w:r w:rsidR="00721FD0" w:rsidRPr="001806BC">
        <w:rPr>
          <w:rFonts w:ascii="Tahoma" w:hAnsi="Tahoma" w:cs="Tahoma"/>
        </w:rPr>
        <w:t>l</w:t>
      </w:r>
      <w:r w:rsidR="00370318">
        <w:rPr>
          <w:rFonts w:ascii="Tahoma" w:hAnsi="Tahoma" w:cs="Tahoma"/>
        </w:rPr>
        <w:t>a</w:t>
      </w:r>
      <w:r w:rsidR="00721FD0" w:rsidRPr="001806BC">
        <w:rPr>
          <w:rFonts w:ascii="Tahoma" w:hAnsi="Tahoma" w:cs="Tahoma"/>
        </w:rPr>
        <w:t xml:space="preserve">  señor</w:t>
      </w:r>
      <w:r w:rsidR="00370318">
        <w:rPr>
          <w:rFonts w:ascii="Tahoma" w:hAnsi="Tahoma" w:cs="Tahoma"/>
        </w:rPr>
        <w:t xml:space="preserve">a María </w:t>
      </w:r>
      <w:proofErr w:type="spellStart"/>
      <w:r w:rsidR="0046160E">
        <w:rPr>
          <w:rFonts w:ascii="Tahoma" w:hAnsi="Tahoma" w:cs="Tahoma"/>
        </w:rPr>
        <w:t>Adalfeny</w:t>
      </w:r>
      <w:proofErr w:type="spellEnd"/>
      <w:r w:rsidR="0046160E">
        <w:rPr>
          <w:rFonts w:ascii="Tahoma" w:hAnsi="Tahoma" w:cs="Tahoma"/>
        </w:rPr>
        <w:t xml:space="preserve"> Zapata Rendón</w:t>
      </w:r>
      <w:r w:rsidR="00721FD0" w:rsidRPr="001806BC">
        <w:rPr>
          <w:rFonts w:ascii="Tahoma" w:hAnsi="Tahoma" w:cs="Tahoma"/>
        </w:rPr>
        <w:t xml:space="preserve">, toda vez que al momento de presentación de la acción constitucional no había recibido respuesta </w:t>
      </w:r>
      <w:r w:rsidR="00721FD0" w:rsidRPr="001806BC">
        <w:rPr>
          <w:rFonts w:ascii="Tahoma" w:hAnsi="Tahoma" w:cs="Tahoma"/>
        </w:rPr>
        <w:lastRenderedPageBreak/>
        <w:t>de fondo</w:t>
      </w:r>
      <w:r w:rsidR="003D706E" w:rsidRPr="001806BC">
        <w:rPr>
          <w:rFonts w:ascii="Tahoma" w:hAnsi="Tahoma" w:cs="Tahoma"/>
        </w:rPr>
        <w:t xml:space="preserve"> a</w:t>
      </w:r>
      <w:r w:rsidR="00370318">
        <w:rPr>
          <w:rFonts w:ascii="Tahoma" w:hAnsi="Tahoma" w:cs="Tahoma"/>
        </w:rPr>
        <w:t xml:space="preserve"> su solicitud</w:t>
      </w:r>
      <w:r w:rsidR="0046160E">
        <w:rPr>
          <w:rFonts w:ascii="Tahoma" w:hAnsi="Tahoma" w:cs="Tahoma"/>
        </w:rPr>
        <w:t>,</w:t>
      </w:r>
      <w:r w:rsidR="00370318">
        <w:rPr>
          <w:rFonts w:ascii="Tahoma" w:hAnsi="Tahoma" w:cs="Tahoma"/>
        </w:rPr>
        <w:t xml:space="preserve"> realizada el </w:t>
      </w:r>
      <w:r w:rsidR="0046160E">
        <w:rPr>
          <w:rFonts w:ascii="Tahoma" w:hAnsi="Tahoma" w:cs="Tahoma"/>
        </w:rPr>
        <w:t>22</w:t>
      </w:r>
      <w:r w:rsidR="00A65CC3">
        <w:rPr>
          <w:rFonts w:ascii="Tahoma" w:hAnsi="Tahoma" w:cs="Tahoma"/>
        </w:rPr>
        <w:t xml:space="preserve"> </w:t>
      </w:r>
      <w:r w:rsidR="00721FD0" w:rsidRPr="001806BC">
        <w:rPr>
          <w:rFonts w:ascii="Tahoma" w:hAnsi="Tahoma" w:cs="Tahoma"/>
        </w:rPr>
        <w:t xml:space="preserve">de </w:t>
      </w:r>
      <w:r w:rsidR="0046160E">
        <w:rPr>
          <w:rFonts w:ascii="Tahoma" w:hAnsi="Tahoma" w:cs="Tahoma"/>
        </w:rPr>
        <w:t xml:space="preserve">julio </w:t>
      </w:r>
      <w:r w:rsidR="00721FD0" w:rsidRPr="001806BC">
        <w:rPr>
          <w:rFonts w:ascii="Tahoma" w:hAnsi="Tahoma" w:cs="Tahoma"/>
        </w:rPr>
        <w:t>de 201</w:t>
      </w:r>
      <w:r w:rsidR="00370318">
        <w:rPr>
          <w:rFonts w:ascii="Tahoma" w:hAnsi="Tahoma" w:cs="Tahoma"/>
        </w:rPr>
        <w:t>7</w:t>
      </w:r>
      <w:r w:rsidR="00721FD0" w:rsidRPr="001806BC">
        <w:rPr>
          <w:rFonts w:ascii="Tahoma" w:hAnsi="Tahoma" w:cs="Tahoma"/>
        </w:rPr>
        <w:t xml:space="preserve"> ante </w:t>
      </w:r>
      <w:r w:rsidR="00F05CB0" w:rsidRPr="001806BC">
        <w:rPr>
          <w:rFonts w:ascii="Tahoma" w:hAnsi="Tahoma" w:cs="Tahoma"/>
        </w:rPr>
        <w:t xml:space="preserve">la Administradora Colombiana de Pensiones - </w:t>
      </w:r>
      <w:r w:rsidR="00721FD0" w:rsidRPr="001806BC">
        <w:rPr>
          <w:rFonts w:ascii="Tahoma" w:hAnsi="Tahoma" w:cs="Tahoma"/>
        </w:rPr>
        <w:t>Colpensiones.</w:t>
      </w:r>
    </w:p>
    <w:p w14:paraId="36AC03F1" w14:textId="77777777" w:rsidR="000F1A68" w:rsidRPr="001806BC" w:rsidRDefault="000F1A68" w:rsidP="001806BC">
      <w:pPr>
        <w:pStyle w:val="Sinespaciado"/>
        <w:spacing w:line="276" w:lineRule="auto"/>
        <w:ind w:firstLine="708"/>
        <w:jc w:val="both"/>
        <w:rPr>
          <w:rFonts w:ascii="Tahoma" w:hAnsi="Tahoma" w:cs="Tahoma"/>
        </w:rPr>
      </w:pPr>
    </w:p>
    <w:p w14:paraId="2473C33B" w14:textId="4B5BE6DC" w:rsidR="00161F0C" w:rsidRDefault="000F1A68" w:rsidP="00385C3B">
      <w:pPr>
        <w:spacing w:after="0" w:line="276" w:lineRule="auto"/>
        <w:ind w:firstLine="708"/>
        <w:jc w:val="both"/>
        <w:rPr>
          <w:rFonts w:ascii="Tahoma" w:hAnsi="Tahoma" w:cs="Tahoma"/>
        </w:rPr>
      </w:pPr>
      <w:r w:rsidRPr="001806BC">
        <w:rPr>
          <w:rFonts w:ascii="Tahoma" w:hAnsi="Tahoma" w:cs="Tahoma"/>
        </w:rPr>
        <w:t xml:space="preserve">No obstante, tal como se adujo en la impugnación, Colpensiones </w:t>
      </w:r>
      <w:r w:rsidR="00ED3CF8" w:rsidRPr="001806BC">
        <w:rPr>
          <w:rFonts w:ascii="Tahoma" w:hAnsi="Tahoma" w:cs="Tahoma"/>
        </w:rPr>
        <w:t xml:space="preserve">mediante </w:t>
      </w:r>
      <w:r w:rsidR="00444288">
        <w:rPr>
          <w:rFonts w:ascii="Tahoma" w:hAnsi="Tahoma" w:cs="Tahoma"/>
        </w:rPr>
        <w:t xml:space="preserve">la resolución </w:t>
      </w:r>
      <w:r w:rsidR="00ED3CF8" w:rsidRPr="001806BC">
        <w:rPr>
          <w:rFonts w:ascii="Tahoma" w:hAnsi="Tahoma" w:cs="Tahoma"/>
        </w:rPr>
        <w:t xml:space="preserve"> </w:t>
      </w:r>
      <w:r w:rsidR="00217EC6">
        <w:rPr>
          <w:rFonts w:ascii="Tahoma" w:hAnsi="Tahoma" w:cs="Tahoma"/>
        </w:rPr>
        <w:t>SUB</w:t>
      </w:r>
      <w:r w:rsidR="00161F0C">
        <w:rPr>
          <w:rFonts w:ascii="Tahoma" w:hAnsi="Tahoma" w:cs="Tahoma"/>
        </w:rPr>
        <w:t xml:space="preserve"> </w:t>
      </w:r>
      <w:r w:rsidR="00217EC6">
        <w:rPr>
          <w:rFonts w:ascii="Tahoma" w:hAnsi="Tahoma" w:cs="Tahoma"/>
        </w:rPr>
        <w:t>15</w:t>
      </w:r>
      <w:r w:rsidR="00161F0C">
        <w:rPr>
          <w:rFonts w:ascii="Tahoma" w:hAnsi="Tahoma" w:cs="Tahoma"/>
        </w:rPr>
        <w:t xml:space="preserve">540 </w:t>
      </w:r>
      <w:r w:rsidR="00217EC6">
        <w:rPr>
          <w:rFonts w:ascii="Tahoma" w:hAnsi="Tahoma" w:cs="Tahoma"/>
        </w:rPr>
        <w:t>del 1</w:t>
      </w:r>
      <w:r w:rsidR="00161F0C">
        <w:rPr>
          <w:rFonts w:ascii="Tahoma" w:hAnsi="Tahoma" w:cs="Tahoma"/>
        </w:rPr>
        <w:t xml:space="preserve">8 de enero </w:t>
      </w:r>
      <w:r w:rsidR="00883B80" w:rsidRPr="001806BC">
        <w:rPr>
          <w:rFonts w:ascii="Tahoma" w:hAnsi="Tahoma" w:cs="Tahoma"/>
        </w:rPr>
        <w:t>de 201</w:t>
      </w:r>
      <w:r w:rsidR="00161F0C">
        <w:rPr>
          <w:rFonts w:ascii="Tahoma" w:hAnsi="Tahoma" w:cs="Tahoma"/>
        </w:rPr>
        <w:t>8</w:t>
      </w:r>
      <w:r w:rsidR="002A7C8B">
        <w:rPr>
          <w:rFonts w:ascii="Tahoma" w:hAnsi="Tahoma" w:cs="Tahoma"/>
        </w:rPr>
        <w:t xml:space="preserve"> (</w:t>
      </w:r>
      <w:proofErr w:type="spellStart"/>
      <w:r w:rsidR="002A7C8B">
        <w:rPr>
          <w:rFonts w:ascii="Tahoma" w:hAnsi="Tahoma" w:cs="Tahoma"/>
        </w:rPr>
        <w:t>fl</w:t>
      </w:r>
      <w:proofErr w:type="spellEnd"/>
      <w:r w:rsidR="002A7C8B">
        <w:rPr>
          <w:rFonts w:ascii="Tahoma" w:hAnsi="Tahoma" w:cs="Tahoma"/>
        </w:rPr>
        <w:t>.</w:t>
      </w:r>
      <w:r w:rsidR="00161F0C">
        <w:rPr>
          <w:rFonts w:ascii="Tahoma" w:hAnsi="Tahoma" w:cs="Tahoma"/>
        </w:rPr>
        <w:t xml:space="preserve"> 27</w:t>
      </w:r>
      <w:r w:rsidR="002A7C8B">
        <w:rPr>
          <w:rFonts w:ascii="Tahoma" w:hAnsi="Tahoma" w:cs="Tahoma"/>
        </w:rPr>
        <w:t xml:space="preserve"> </w:t>
      </w:r>
      <w:r w:rsidR="00161F0C">
        <w:rPr>
          <w:rFonts w:ascii="Tahoma" w:hAnsi="Tahoma" w:cs="Tahoma"/>
        </w:rPr>
        <w:t>y s.s.</w:t>
      </w:r>
      <w:r w:rsidR="002A7C8B">
        <w:rPr>
          <w:rFonts w:ascii="Tahoma" w:hAnsi="Tahoma" w:cs="Tahoma"/>
        </w:rPr>
        <w:t>)</w:t>
      </w:r>
      <w:r w:rsidR="00883B80" w:rsidRPr="001806BC">
        <w:rPr>
          <w:rFonts w:ascii="Tahoma" w:hAnsi="Tahoma" w:cs="Tahoma"/>
        </w:rPr>
        <w:t xml:space="preserve">, </w:t>
      </w:r>
      <w:r w:rsidR="00ED3CF8" w:rsidRPr="001806BC">
        <w:rPr>
          <w:rFonts w:ascii="Tahoma" w:hAnsi="Tahoma" w:cs="Tahoma"/>
        </w:rPr>
        <w:t>dio respues</w:t>
      </w:r>
      <w:r w:rsidR="00217EC6">
        <w:rPr>
          <w:rFonts w:ascii="Tahoma" w:hAnsi="Tahoma" w:cs="Tahoma"/>
        </w:rPr>
        <w:t>ta a la solicitud elevada por la</w:t>
      </w:r>
      <w:r w:rsidR="00ED3CF8" w:rsidRPr="001806BC">
        <w:rPr>
          <w:rFonts w:ascii="Tahoma" w:hAnsi="Tahoma" w:cs="Tahoma"/>
        </w:rPr>
        <w:t xml:space="preserve"> actor</w:t>
      </w:r>
      <w:r w:rsidR="00217EC6">
        <w:rPr>
          <w:rFonts w:ascii="Tahoma" w:hAnsi="Tahoma" w:cs="Tahoma"/>
        </w:rPr>
        <w:t xml:space="preserve">a el </w:t>
      </w:r>
      <w:r w:rsidR="00161F0C">
        <w:rPr>
          <w:rFonts w:ascii="Tahoma" w:hAnsi="Tahoma" w:cs="Tahoma"/>
        </w:rPr>
        <w:t>2</w:t>
      </w:r>
      <w:r w:rsidR="00217EC6">
        <w:rPr>
          <w:rFonts w:ascii="Tahoma" w:hAnsi="Tahoma" w:cs="Tahoma"/>
        </w:rPr>
        <w:t>7</w:t>
      </w:r>
      <w:r w:rsidR="00ED3CF8" w:rsidRPr="001806BC">
        <w:rPr>
          <w:rFonts w:ascii="Tahoma" w:hAnsi="Tahoma" w:cs="Tahoma"/>
        </w:rPr>
        <w:t xml:space="preserve"> de </w:t>
      </w:r>
      <w:r w:rsidR="00161F0C">
        <w:rPr>
          <w:rFonts w:ascii="Tahoma" w:hAnsi="Tahoma" w:cs="Tahoma"/>
        </w:rPr>
        <w:t xml:space="preserve">julio </w:t>
      </w:r>
      <w:r w:rsidR="00ED3CF8" w:rsidRPr="001806BC">
        <w:rPr>
          <w:rFonts w:ascii="Tahoma" w:hAnsi="Tahoma" w:cs="Tahoma"/>
        </w:rPr>
        <w:t>de 201</w:t>
      </w:r>
      <w:r w:rsidR="00217EC6">
        <w:rPr>
          <w:rFonts w:ascii="Tahoma" w:hAnsi="Tahoma" w:cs="Tahoma"/>
        </w:rPr>
        <w:t>7</w:t>
      </w:r>
      <w:r w:rsidR="00161F0C">
        <w:rPr>
          <w:rStyle w:val="Refdenotaalpie"/>
          <w:rFonts w:ascii="Tahoma" w:hAnsi="Tahoma" w:cs="Tahoma"/>
        </w:rPr>
        <w:footnoteReference w:id="1"/>
      </w:r>
      <w:r w:rsidR="00161F0C">
        <w:rPr>
          <w:rFonts w:ascii="Tahoma" w:hAnsi="Tahoma" w:cs="Tahoma"/>
        </w:rPr>
        <w:t xml:space="preserve"> </w:t>
      </w:r>
      <w:r w:rsidR="00161F0C" w:rsidRPr="00161F0C">
        <w:rPr>
          <w:rFonts w:ascii="Tahoma" w:hAnsi="Tahoma" w:cs="Tahoma"/>
          <w:i/>
        </w:rPr>
        <w:t>–que no el 22</w:t>
      </w:r>
      <w:r w:rsidR="00161F0C">
        <w:rPr>
          <w:rFonts w:ascii="Tahoma" w:hAnsi="Tahoma" w:cs="Tahoma"/>
          <w:i/>
        </w:rPr>
        <w:t xml:space="preserve"> de julio</w:t>
      </w:r>
      <w:r w:rsidR="00161F0C" w:rsidRPr="00161F0C">
        <w:rPr>
          <w:rFonts w:ascii="Tahoma" w:hAnsi="Tahoma" w:cs="Tahoma"/>
          <w:i/>
        </w:rPr>
        <w:t>, tal como se indica en la demanda y en el fallo de primer grado-</w:t>
      </w:r>
      <w:r w:rsidR="00ED3CF8" w:rsidRPr="001806BC">
        <w:rPr>
          <w:rFonts w:ascii="Tahoma" w:hAnsi="Tahoma" w:cs="Tahoma"/>
        </w:rPr>
        <w:t xml:space="preserve">, </w:t>
      </w:r>
      <w:r w:rsidR="004D0A92" w:rsidRPr="004D0A92">
        <w:rPr>
          <w:rFonts w:ascii="Tahoma" w:hAnsi="Tahoma" w:cs="Tahoma"/>
        </w:rPr>
        <w:t xml:space="preserve">resolviendo la solicitud de pensión de </w:t>
      </w:r>
      <w:r w:rsidR="00161F0C">
        <w:rPr>
          <w:rFonts w:ascii="Tahoma" w:hAnsi="Tahoma" w:cs="Tahoma"/>
        </w:rPr>
        <w:t>vejez y reconociendo dicha prestación.</w:t>
      </w:r>
    </w:p>
    <w:p w14:paraId="4CB6E333" w14:textId="77777777" w:rsidR="00385C3B" w:rsidRPr="001806BC" w:rsidRDefault="00385C3B" w:rsidP="002308E3">
      <w:pPr>
        <w:spacing w:after="0" w:line="276" w:lineRule="auto"/>
        <w:jc w:val="both"/>
        <w:rPr>
          <w:rFonts w:ascii="Tahoma" w:hAnsi="Tahoma" w:cs="Tahoma"/>
        </w:rPr>
      </w:pPr>
    </w:p>
    <w:p w14:paraId="1AFD140D" w14:textId="02FC0D48" w:rsidR="000F1A68" w:rsidRPr="001806BC" w:rsidRDefault="000F1A68" w:rsidP="001806BC">
      <w:pPr>
        <w:spacing w:after="0" w:line="276" w:lineRule="auto"/>
        <w:ind w:firstLine="708"/>
        <w:jc w:val="both"/>
        <w:rPr>
          <w:rFonts w:ascii="Tahoma" w:hAnsi="Tahoma" w:cs="Tahoma"/>
        </w:rPr>
      </w:pPr>
      <w:r w:rsidRPr="001806BC">
        <w:rPr>
          <w:rFonts w:ascii="Tahoma" w:hAnsi="Tahoma" w:cs="Tahoma"/>
        </w:rPr>
        <w:t xml:space="preserve">En este orden de ideas, al tener </w:t>
      </w:r>
      <w:r w:rsidR="00385C3B">
        <w:rPr>
          <w:rFonts w:ascii="Tahoma" w:hAnsi="Tahoma" w:cs="Tahoma"/>
        </w:rPr>
        <w:t xml:space="preserve">certeza </w:t>
      </w:r>
      <w:r w:rsidR="00161F0C">
        <w:rPr>
          <w:rFonts w:ascii="Tahoma" w:hAnsi="Tahoma" w:cs="Tahoma"/>
        </w:rPr>
        <w:t xml:space="preserve">de </w:t>
      </w:r>
      <w:r w:rsidR="00385C3B">
        <w:rPr>
          <w:rFonts w:ascii="Tahoma" w:hAnsi="Tahoma" w:cs="Tahoma"/>
        </w:rPr>
        <w:t xml:space="preserve">que la </w:t>
      </w:r>
      <w:r w:rsidR="00161F0C">
        <w:rPr>
          <w:rFonts w:ascii="Tahoma" w:hAnsi="Tahoma" w:cs="Tahoma"/>
        </w:rPr>
        <w:t>respuesta</w:t>
      </w:r>
      <w:r w:rsidRPr="001806BC">
        <w:rPr>
          <w:rFonts w:ascii="Tahoma" w:hAnsi="Tahoma" w:cs="Tahoma"/>
        </w:rPr>
        <w:t xml:space="preserve"> otorgada por Colpensiones </w:t>
      </w:r>
      <w:r w:rsidR="00385C3B">
        <w:rPr>
          <w:rFonts w:ascii="Tahoma" w:hAnsi="Tahoma" w:cs="Tahoma"/>
        </w:rPr>
        <w:t>fue</w:t>
      </w:r>
      <w:r w:rsidR="008B6F97" w:rsidRPr="001806BC">
        <w:rPr>
          <w:rFonts w:ascii="Tahoma" w:hAnsi="Tahoma" w:cs="Tahoma"/>
        </w:rPr>
        <w:t xml:space="preserve"> recibida por</w:t>
      </w:r>
      <w:r w:rsidRPr="001806BC">
        <w:rPr>
          <w:rFonts w:ascii="Tahoma" w:hAnsi="Tahoma" w:cs="Tahoma"/>
        </w:rPr>
        <w:t xml:space="preserve"> </w:t>
      </w:r>
      <w:r w:rsidR="00161F0C">
        <w:rPr>
          <w:rFonts w:ascii="Tahoma" w:hAnsi="Tahoma" w:cs="Tahoma"/>
        </w:rPr>
        <w:t xml:space="preserve">el apoderado judicial de </w:t>
      </w:r>
      <w:r w:rsidR="001A4051">
        <w:rPr>
          <w:rFonts w:ascii="Tahoma" w:hAnsi="Tahoma" w:cs="Tahoma"/>
        </w:rPr>
        <w:t xml:space="preserve">la </w:t>
      </w:r>
      <w:r w:rsidRPr="001806BC">
        <w:rPr>
          <w:rFonts w:ascii="Tahoma" w:hAnsi="Tahoma" w:cs="Tahoma"/>
        </w:rPr>
        <w:t>a</w:t>
      </w:r>
      <w:r w:rsidR="001A4051">
        <w:rPr>
          <w:rFonts w:ascii="Tahoma" w:hAnsi="Tahoma" w:cs="Tahoma"/>
        </w:rPr>
        <w:t>ccionante</w:t>
      </w:r>
      <w:r w:rsidR="00161F0C">
        <w:rPr>
          <w:rFonts w:ascii="Tahoma" w:hAnsi="Tahoma" w:cs="Tahoma"/>
        </w:rPr>
        <w:t xml:space="preserve"> (</w:t>
      </w:r>
      <w:proofErr w:type="spellStart"/>
      <w:r w:rsidR="00161F0C">
        <w:rPr>
          <w:rFonts w:ascii="Tahoma" w:hAnsi="Tahoma" w:cs="Tahoma"/>
        </w:rPr>
        <w:t>fl</w:t>
      </w:r>
      <w:proofErr w:type="spellEnd"/>
      <w:r w:rsidR="00161F0C">
        <w:rPr>
          <w:rFonts w:ascii="Tahoma" w:hAnsi="Tahoma" w:cs="Tahoma"/>
        </w:rPr>
        <w:t>. 12 C. 2)</w:t>
      </w:r>
      <w:r w:rsidRPr="001806BC">
        <w:rPr>
          <w:rFonts w:ascii="Tahoma" w:hAnsi="Tahoma" w:cs="Tahoma"/>
        </w:rPr>
        <w:t>, el hecho q</w:t>
      </w:r>
      <w:r w:rsidR="00161F0C">
        <w:rPr>
          <w:rFonts w:ascii="Tahoma" w:hAnsi="Tahoma" w:cs="Tahoma"/>
        </w:rPr>
        <w:t xml:space="preserve">ue motivo la presente acción </w:t>
      </w:r>
      <w:r w:rsidR="00385C3B">
        <w:rPr>
          <w:rFonts w:ascii="Tahoma" w:hAnsi="Tahoma" w:cs="Tahoma"/>
        </w:rPr>
        <w:t xml:space="preserve">se </w:t>
      </w:r>
      <w:r w:rsidR="00574F44">
        <w:rPr>
          <w:rFonts w:ascii="Tahoma" w:hAnsi="Tahoma" w:cs="Tahoma"/>
        </w:rPr>
        <w:t xml:space="preserve">encuentra </w:t>
      </w:r>
      <w:r w:rsidRPr="001806BC">
        <w:rPr>
          <w:rFonts w:ascii="Tahoma" w:hAnsi="Tahoma" w:cs="Tahoma"/>
        </w:rPr>
        <w:t xml:space="preserve">superado, por lo que se </w:t>
      </w:r>
      <w:r w:rsidR="00583891">
        <w:rPr>
          <w:rFonts w:ascii="Tahoma" w:hAnsi="Tahoma" w:cs="Tahoma"/>
        </w:rPr>
        <w:t xml:space="preserve">revocará </w:t>
      </w:r>
      <w:r w:rsidRPr="001806BC">
        <w:rPr>
          <w:rFonts w:ascii="Tahoma" w:hAnsi="Tahoma" w:cs="Tahoma"/>
        </w:rPr>
        <w:t>la sentencia de primera instancia.</w:t>
      </w:r>
    </w:p>
    <w:p w14:paraId="689FA977" w14:textId="1068F75F" w:rsidR="00182C7F" w:rsidRPr="001806BC" w:rsidRDefault="008237D1" w:rsidP="001806BC">
      <w:pPr>
        <w:spacing w:after="0" w:line="276" w:lineRule="auto"/>
        <w:jc w:val="both"/>
      </w:pPr>
      <w:r w:rsidRPr="001806BC">
        <w:rPr>
          <w:rFonts w:ascii="Tahoma" w:hAnsi="Tahoma" w:cs="Tahoma"/>
          <w:lang w:eastAsia="es-CO"/>
        </w:rPr>
        <w:t xml:space="preserve">  </w:t>
      </w:r>
    </w:p>
    <w:p w14:paraId="503535C9" w14:textId="77777777" w:rsidR="00C73708" w:rsidRPr="001806BC" w:rsidRDefault="007E1818" w:rsidP="001806BC">
      <w:pPr>
        <w:spacing w:after="0" w:line="276" w:lineRule="auto"/>
        <w:ind w:firstLine="708"/>
        <w:jc w:val="both"/>
        <w:rPr>
          <w:rFonts w:ascii="Tahoma" w:hAnsi="Tahoma" w:cs="Tahoma"/>
          <w:lang w:eastAsia="es-CO"/>
        </w:rPr>
      </w:pPr>
      <w:r w:rsidRPr="001806BC">
        <w:rPr>
          <w:rFonts w:ascii="Tahoma" w:hAnsi="Tahoma" w:cs="Tahoma"/>
          <w:lang w:eastAsia="es-CO"/>
        </w:rPr>
        <w:t xml:space="preserve">En </w:t>
      </w:r>
      <w:r w:rsidR="00E458AE" w:rsidRPr="001806BC">
        <w:rPr>
          <w:rFonts w:ascii="Tahoma" w:hAnsi="Tahoma" w:cs="Tahoma"/>
          <w:lang w:eastAsia="es-CO"/>
        </w:rPr>
        <w:t>mérito</w:t>
      </w:r>
      <w:r w:rsidRPr="001806BC">
        <w:rPr>
          <w:rFonts w:ascii="Tahoma" w:hAnsi="Tahoma" w:cs="Tahoma"/>
          <w:lang w:eastAsia="es-CO"/>
        </w:rPr>
        <w:t xml:space="preserve"> de lo expuesto</w:t>
      </w:r>
      <w:r w:rsidR="00C73708" w:rsidRPr="001806BC">
        <w:rPr>
          <w:rFonts w:ascii="Tahoma" w:hAnsi="Tahoma" w:cs="Tahoma"/>
          <w:lang w:eastAsia="es-CO"/>
        </w:rPr>
        <w:t xml:space="preserve">, la </w:t>
      </w:r>
      <w:r w:rsidR="00C73708" w:rsidRPr="001806BC">
        <w:rPr>
          <w:rFonts w:ascii="Tahoma" w:hAnsi="Tahoma" w:cs="Tahoma"/>
          <w:b/>
          <w:lang w:eastAsia="es-CO"/>
        </w:rPr>
        <w:t>Sala de Decisión Laboral del Tribunal Superior del Distrito Judicial de Pereira</w:t>
      </w:r>
      <w:r w:rsidR="00C73708" w:rsidRPr="001806BC">
        <w:rPr>
          <w:rFonts w:ascii="Tahoma" w:hAnsi="Tahoma" w:cs="Tahoma"/>
          <w:lang w:eastAsia="es-CO"/>
        </w:rPr>
        <w:t>, en nombre del Pueblo y por autoridad de la Constitución y la ley,</w:t>
      </w:r>
    </w:p>
    <w:p w14:paraId="245D4E04" w14:textId="77777777" w:rsidR="00013D97" w:rsidRPr="001806BC" w:rsidRDefault="00013D97" w:rsidP="001806BC">
      <w:pPr>
        <w:pStyle w:val="Sinespaciado"/>
        <w:spacing w:line="276" w:lineRule="auto"/>
        <w:rPr>
          <w:lang w:eastAsia="es-CO"/>
        </w:rPr>
      </w:pPr>
    </w:p>
    <w:p w14:paraId="2A86BBCF" w14:textId="77777777" w:rsidR="00C73708" w:rsidRPr="001806BC" w:rsidRDefault="00C73708" w:rsidP="001806BC">
      <w:pPr>
        <w:pStyle w:val="Ttulo4"/>
        <w:spacing w:line="276" w:lineRule="auto"/>
        <w:rPr>
          <w:rFonts w:ascii="Tahoma" w:hAnsi="Tahoma" w:cs="Tahoma"/>
          <w:sz w:val="22"/>
          <w:szCs w:val="22"/>
        </w:rPr>
      </w:pPr>
      <w:r w:rsidRPr="001806BC">
        <w:rPr>
          <w:rFonts w:ascii="Tahoma" w:hAnsi="Tahoma" w:cs="Tahoma"/>
          <w:sz w:val="22"/>
          <w:szCs w:val="22"/>
        </w:rPr>
        <w:t>RESUELVE</w:t>
      </w:r>
    </w:p>
    <w:p w14:paraId="0DDFAB33" w14:textId="77777777" w:rsidR="00C73708" w:rsidRPr="001806BC" w:rsidRDefault="00C73708" w:rsidP="001806BC">
      <w:pPr>
        <w:pStyle w:val="Sinespaciado"/>
        <w:spacing w:line="276" w:lineRule="auto"/>
      </w:pPr>
    </w:p>
    <w:p w14:paraId="25A1F350" w14:textId="1F5C3264" w:rsidR="00D5212A" w:rsidRPr="001806BC" w:rsidRDefault="00D5212A" w:rsidP="001806BC">
      <w:pPr>
        <w:spacing w:after="0" w:line="276" w:lineRule="auto"/>
        <w:ind w:right="3" w:firstLine="708"/>
        <w:jc w:val="both"/>
        <w:rPr>
          <w:rFonts w:ascii="Tahoma" w:eastAsia="Calibri" w:hAnsi="Tahoma" w:cs="Tahoma"/>
          <w:b/>
          <w:bCs/>
        </w:rPr>
      </w:pPr>
      <w:r w:rsidRPr="001806BC">
        <w:rPr>
          <w:rFonts w:ascii="Tahoma" w:eastAsia="Calibri" w:hAnsi="Tahoma" w:cs="Tahoma"/>
          <w:b/>
          <w:bCs/>
        </w:rPr>
        <w:t xml:space="preserve">PRIMERO: </w:t>
      </w:r>
      <w:r w:rsidR="00583891">
        <w:rPr>
          <w:rFonts w:ascii="Tahoma" w:eastAsia="Calibri" w:hAnsi="Tahoma" w:cs="Tahoma"/>
          <w:b/>
          <w:bCs/>
        </w:rPr>
        <w:t xml:space="preserve">REVOCAR </w:t>
      </w:r>
      <w:r w:rsidRPr="001806BC">
        <w:rPr>
          <w:rFonts w:ascii="Tahoma" w:eastAsia="Calibri" w:hAnsi="Tahoma" w:cs="Tahoma"/>
          <w:bCs/>
        </w:rPr>
        <w:t xml:space="preserve">la sentencia proferida por el Juzgado </w:t>
      </w:r>
      <w:r w:rsidR="00583891">
        <w:rPr>
          <w:rFonts w:ascii="Tahoma" w:eastAsia="Calibri" w:hAnsi="Tahoma" w:cs="Tahoma"/>
          <w:bCs/>
        </w:rPr>
        <w:t>Cuarto</w:t>
      </w:r>
      <w:r w:rsidR="00207B67" w:rsidRPr="001806BC">
        <w:rPr>
          <w:rFonts w:ascii="Tahoma" w:eastAsia="Calibri" w:hAnsi="Tahoma" w:cs="Tahoma"/>
          <w:bCs/>
        </w:rPr>
        <w:t xml:space="preserve"> </w:t>
      </w:r>
      <w:r w:rsidRPr="001806BC">
        <w:rPr>
          <w:rFonts w:ascii="Tahoma" w:eastAsia="Calibri" w:hAnsi="Tahoma" w:cs="Tahoma"/>
          <w:bCs/>
        </w:rPr>
        <w:t>Labor</w:t>
      </w:r>
      <w:r w:rsidR="00207B67" w:rsidRPr="001806BC">
        <w:rPr>
          <w:rFonts w:ascii="Tahoma" w:eastAsia="Calibri" w:hAnsi="Tahoma" w:cs="Tahoma"/>
          <w:bCs/>
        </w:rPr>
        <w:t>a</w:t>
      </w:r>
      <w:r w:rsidR="00A03298" w:rsidRPr="001806BC">
        <w:rPr>
          <w:rFonts w:ascii="Tahoma" w:eastAsia="Calibri" w:hAnsi="Tahoma" w:cs="Tahoma"/>
          <w:bCs/>
        </w:rPr>
        <w:t xml:space="preserve">l del Circuito de Pereira el </w:t>
      </w:r>
      <w:r w:rsidR="00583891">
        <w:rPr>
          <w:rFonts w:ascii="Tahoma" w:eastAsia="Calibri" w:hAnsi="Tahoma" w:cs="Tahoma"/>
          <w:bCs/>
        </w:rPr>
        <w:t>30</w:t>
      </w:r>
      <w:r w:rsidR="00F602E1">
        <w:rPr>
          <w:rFonts w:ascii="Tahoma" w:eastAsia="Calibri" w:hAnsi="Tahoma" w:cs="Tahoma"/>
          <w:bCs/>
        </w:rPr>
        <w:t xml:space="preserve"> de </w:t>
      </w:r>
      <w:r w:rsidR="00583891">
        <w:rPr>
          <w:rFonts w:ascii="Tahoma" w:eastAsia="Calibri" w:hAnsi="Tahoma" w:cs="Tahoma"/>
          <w:bCs/>
        </w:rPr>
        <w:t>enero de</w:t>
      </w:r>
      <w:r w:rsidR="00A03298" w:rsidRPr="001806BC">
        <w:rPr>
          <w:rFonts w:ascii="Tahoma" w:eastAsia="Calibri" w:hAnsi="Tahoma" w:cs="Tahoma"/>
          <w:bCs/>
        </w:rPr>
        <w:t xml:space="preserve"> 201</w:t>
      </w:r>
      <w:r w:rsidR="00583891">
        <w:rPr>
          <w:rFonts w:ascii="Tahoma" w:eastAsia="Calibri" w:hAnsi="Tahoma" w:cs="Tahoma"/>
          <w:bCs/>
        </w:rPr>
        <w:t>8, por haberse superado el hecho que dio origen a la acción.</w:t>
      </w:r>
    </w:p>
    <w:p w14:paraId="50FFFD15" w14:textId="77777777" w:rsidR="00D5212A" w:rsidRPr="001806BC" w:rsidRDefault="00D5212A" w:rsidP="001806BC">
      <w:pPr>
        <w:pStyle w:val="Sinespaciado"/>
        <w:spacing w:line="276" w:lineRule="auto"/>
      </w:pPr>
    </w:p>
    <w:p w14:paraId="37C8076F" w14:textId="03303ED8" w:rsidR="00663035" w:rsidRPr="001806BC" w:rsidRDefault="00663035" w:rsidP="001806BC">
      <w:pPr>
        <w:spacing w:after="0" w:line="276" w:lineRule="auto"/>
        <w:ind w:right="3" w:firstLine="708"/>
        <w:jc w:val="both"/>
        <w:rPr>
          <w:rFonts w:ascii="Tahoma" w:eastAsia="Calibri" w:hAnsi="Tahoma" w:cs="Tahoma"/>
          <w:b/>
          <w:bCs/>
        </w:rPr>
      </w:pPr>
      <w:r w:rsidRPr="001806BC">
        <w:rPr>
          <w:rFonts w:ascii="Tahoma" w:eastAsia="Calibri" w:hAnsi="Tahoma" w:cs="Tahoma"/>
          <w:b/>
          <w:bCs/>
        </w:rPr>
        <w:t xml:space="preserve">SEGUNDO: </w:t>
      </w:r>
      <w:r w:rsidRPr="001806BC">
        <w:rPr>
          <w:rFonts w:ascii="Tahoma" w:eastAsia="Calibri" w:hAnsi="Tahoma" w:cs="Tahoma"/>
          <w:bCs/>
        </w:rPr>
        <w:t>Notifíquese la decisión por el medio más eficaz</w:t>
      </w:r>
      <w:r w:rsidRPr="001806BC">
        <w:rPr>
          <w:rFonts w:ascii="Tahoma" w:eastAsia="Calibri" w:hAnsi="Tahoma" w:cs="Tahoma"/>
          <w:b/>
          <w:bCs/>
        </w:rPr>
        <w:t xml:space="preserve">. </w:t>
      </w:r>
    </w:p>
    <w:p w14:paraId="0FD21182" w14:textId="77777777" w:rsidR="00663035" w:rsidRPr="001806BC" w:rsidRDefault="00663035" w:rsidP="001806BC">
      <w:pPr>
        <w:pStyle w:val="Sinespaciado"/>
        <w:spacing w:line="276" w:lineRule="auto"/>
      </w:pPr>
    </w:p>
    <w:p w14:paraId="08F65616" w14:textId="64267FB4" w:rsidR="00663035" w:rsidRPr="001806BC" w:rsidRDefault="00583891" w:rsidP="001806BC">
      <w:pPr>
        <w:spacing w:after="0" w:line="276" w:lineRule="auto"/>
        <w:ind w:right="3" w:firstLine="708"/>
        <w:jc w:val="both"/>
        <w:rPr>
          <w:rFonts w:ascii="Tahoma" w:hAnsi="Tahoma" w:cs="Tahoma"/>
          <w:iCs/>
        </w:rPr>
      </w:pPr>
      <w:r>
        <w:rPr>
          <w:rFonts w:ascii="Tahoma" w:eastAsia="Calibri" w:hAnsi="Tahoma" w:cs="Tahoma"/>
          <w:b/>
          <w:bCs/>
        </w:rPr>
        <w:t>TERCERO</w:t>
      </w:r>
      <w:r w:rsidR="00663035" w:rsidRPr="001806BC">
        <w:rPr>
          <w:rFonts w:ascii="Tahoma" w:eastAsia="Calibri" w:hAnsi="Tahoma" w:cs="Tahoma"/>
          <w:b/>
          <w:bCs/>
        </w:rPr>
        <w:t xml:space="preserve">: </w:t>
      </w:r>
      <w:r w:rsidR="00663035" w:rsidRPr="001806BC">
        <w:rPr>
          <w:rFonts w:ascii="Tahoma" w:eastAsia="Calibri" w:hAnsi="Tahoma" w:cs="Tahoma"/>
          <w:bCs/>
        </w:rPr>
        <w:t>Remítase el expediente a la Corte Constitucional para su eventual revisión, conforme al artículo 31 del Decreto 2591 de 1991.</w:t>
      </w:r>
    </w:p>
    <w:p w14:paraId="50973F66" w14:textId="77777777" w:rsidR="00C73708" w:rsidRPr="001806BC" w:rsidRDefault="00C73708" w:rsidP="001806BC">
      <w:pPr>
        <w:pStyle w:val="Sinespaciado"/>
        <w:spacing w:line="276" w:lineRule="auto"/>
      </w:pPr>
    </w:p>
    <w:p w14:paraId="556810FB" w14:textId="77777777" w:rsidR="00C73708" w:rsidRPr="001806BC" w:rsidRDefault="00C73708" w:rsidP="001806BC">
      <w:pPr>
        <w:pStyle w:val="Prrafodelista"/>
        <w:suppressAutoHyphens/>
        <w:spacing w:after="0" w:line="276" w:lineRule="auto"/>
        <w:jc w:val="both"/>
        <w:rPr>
          <w:rFonts w:ascii="Tahoma" w:hAnsi="Tahoma" w:cs="Tahoma"/>
        </w:rPr>
      </w:pPr>
      <w:r w:rsidRPr="001806BC">
        <w:rPr>
          <w:rFonts w:ascii="Tahoma" w:hAnsi="Tahoma" w:cs="Tahoma"/>
        </w:rPr>
        <w:t xml:space="preserve">Notifíquese y Cúmplase </w:t>
      </w:r>
    </w:p>
    <w:p w14:paraId="146060BA" w14:textId="77777777" w:rsidR="00BB083D" w:rsidRPr="001806BC" w:rsidRDefault="00BB083D" w:rsidP="001806BC">
      <w:pPr>
        <w:pStyle w:val="Sinespaciado"/>
        <w:spacing w:line="276" w:lineRule="auto"/>
      </w:pPr>
    </w:p>
    <w:p w14:paraId="506B767E" w14:textId="33FE091D" w:rsidR="00C73708" w:rsidRPr="001806BC" w:rsidRDefault="00576DAD" w:rsidP="00583891">
      <w:pPr>
        <w:spacing w:after="0" w:line="240" w:lineRule="auto"/>
        <w:ind w:left="785"/>
        <w:jc w:val="both"/>
        <w:rPr>
          <w:rFonts w:ascii="Tahoma" w:hAnsi="Tahoma" w:cs="Tahoma"/>
        </w:rPr>
      </w:pPr>
      <w:r w:rsidRPr="001806BC">
        <w:rPr>
          <w:rFonts w:ascii="Tahoma" w:hAnsi="Tahoma" w:cs="Tahoma"/>
        </w:rPr>
        <w:t>L</w:t>
      </w:r>
      <w:r w:rsidR="007D3A2D" w:rsidRPr="001806BC">
        <w:rPr>
          <w:rFonts w:ascii="Tahoma" w:hAnsi="Tahoma" w:cs="Tahoma"/>
        </w:rPr>
        <w:t>a</w:t>
      </w:r>
      <w:r w:rsidRPr="001806BC">
        <w:rPr>
          <w:rFonts w:ascii="Tahoma" w:hAnsi="Tahoma" w:cs="Tahoma"/>
        </w:rPr>
        <w:t xml:space="preserve"> Magistrada</w:t>
      </w:r>
      <w:r w:rsidR="00583891">
        <w:rPr>
          <w:rFonts w:ascii="Tahoma" w:hAnsi="Tahoma" w:cs="Tahoma"/>
        </w:rPr>
        <w:t xml:space="preserve"> ponente</w:t>
      </w:r>
      <w:r w:rsidR="00C73708" w:rsidRPr="001806BC">
        <w:rPr>
          <w:rFonts w:ascii="Tahoma" w:hAnsi="Tahoma" w:cs="Tahoma"/>
        </w:rPr>
        <w:t xml:space="preserve">, </w:t>
      </w:r>
    </w:p>
    <w:p w14:paraId="30BCC444" w14:textId="77777777" w:rsidR="00576DAD" w:rsidRPr="001806BC" w:rsidRDefault="00576DAD" w:rsidP="00583891">
      <w:pPr>
        <w:pStyle w:val="Sinespaciado"/>
      </w:pPr>
    </w:p>
    <w:p w14:paraId="211789A4" w14:textId="77777777" w:rsidR="00B11E83" w:rsidRPr="001806BC" w:rsidRDefault="00B11E83" w:rsidP="00583891">
      <w:pPr>
        <w:pStyle w:val="Sinespaciado"/>
      </w:pPr>
    </w:p>
    <w:p w14:paraId="54C24429" w14:textId="77777777" w:rsidR="00C73708" w:rsidRPr="001806BC" w:rsidRDefault="00C73708" w:rsidP="00583891">
      <w:pPr>
        <w:pStyle w:val="Sinespaciado"/>
      </w:pPr>
    </w:p>
    <w:p w14:paraId="3BBDC278" w14:textId="77777777" w:rsidR="00C73708" w:rsidRPr="001806BC" w:rsidRDefault="00C73708" w:rsidP="00583891">
      <w:pPr>
        <w:spacing w:after="0" w:line="240" w:lineRule="auto"/>
        <w:ind w:left="360"/>
        <w:jc w:val="center"/>
        <w:rPr>
          <w:rFonts w:ascii="Tahoma" w:hAnsi="Tahoma" w:cs="Tahoma"/>
          <w:b/>
        </w:rPr>
      </w:pPr>
      <w:r w:rsidRPr="001806BC">
        <w:rPr>
          <w:rFonts w:ascii="Tahoma" w:hAnsi="Tahoma" w:cs="Tahoma"/>
          <w:b/>
        </w:rPr>
        <w:t>ANA LUCÍA CAICEDO CALDERÓN</w:t>
      </w:r>
    </w:p>
    <w:p w14:paraId="79DA4CCF" w14:textId="77777777" w:rsidR="00576DAD" w:rsidRPr="001806BC" w:rsidRDefault="00576DAD" w:rsidP="00583891">
      <w:pPr>
        <w:pStyle w:val="Sinespaciado"/>
      </w:pPr>
    </w:p>
    <w:p w14:paraId="46C18B86" w14:textId="1159ACA6" w:rsidR="00576DAD" w:rsidRPr="001806BC" w:rsidRDefault="00576DAD" w:rsidP="00583891">
      <w:pPr>
        <w:spacing w:after="0" w:line="240" w:lineRule="auto"/>
        <w:ind w:left="360"/>
        <w:rPr>
          <w:rFonts w:ascii="Tahoma" w:hAnsi="Tahoma" w:cs="Tahoma"/>
        </w:rPr>
      </w:pPr>
      <w:r w:rsidRPr="001806BC">
        <w:rPr>
          <w:rFonts w:ascii="Tahoma" w:hAnsi="Tahoma" w:cs="Tahoma"/>
          <w:b/>
        </w:rPr>
        <w:tab/>
      </w:r>
    </w:p>
    <w:p w14:paraId="63A1A374" w14:textId="77777777" w:rsidR="004A6D9E" w:rsidRPr="001806BC" w:rsidRDefault="004A6D9E" w:rsidP="00583891">
      <w:pPr>
        <w:pStyle w:val="Sinespaciado"/>
        <w:rPr>
          <w:b/>
        </w:rPr>
      </w:pPr>
    </w:p>
    <w:p w14:paraId="48902D52" w14:textId="77777777" w:rsidR="00AD2034" w:rsidRPr="001806BC" w:rsidRDefault="00AD2034" w:rsidP="00583891">
      <w:pPr>
        <w:pStyle w:val="Sinespaciado"/>
        <w:rPr>
          <w:b/>
        </w:rPr>
      </w:pPr>
    </w:p>
    <w:p w14:paraId="26E6997B" w14:textId="77777777" w:rsidR="003F73C8" w:rsidRPr="001806BC" w:rsidRDefault="003F73C8" w:rsidP="00583891">
      <w:pPr>
        <w:tabs>
          <w:tab w:val="left" w:pos="3960"/>
        </w:tabs>
        <w:spacing w:after="0" w:line="240" w:lineRule="auto"/>
        <w:jc w:val="center"/>
        <w:rPr>
          <w:rFonts w:ascii="Tahoma" w:hAnsi="Tahoma" w:cs="Tahoma"/>
          <w:b/>
        </w:rPr>
      </w:pPr>
    </w:p>
    <w:p w14:paraId="5E276BEB" w14:textId="3F8CECE8" w:rsidR="00C73708" w:rsidRPr="001806BC" w:rsidRDefault="00583891" w:rsidP="00583891">
      <w:pPr>
        <w:tabs>
          <w:tab w:val="left" w:pos="3960"/>
        </w:tabs>
        <w:spacing w:after="0" w:line="240" w:lineRule="auto"/>
        <w:jc w:val="center"/>
        <w:rPr>
          <w:rFonts w:ascii="Tahoma" w:hAnsi="Tahoma" w:cs="Tahoma"/>
          <w:b/>
        </w:rPr>
      </w:pPr>
      <w:r>
        <w:rPr>
          <w:rFonts w:ascii="Tahoma" w:hAnsi="Tahoma" w:cs="Tahoma"/>
          <w:b/>
        </w:rPr>
        <w:t xml:space="preserve">OLGA LUCÍA HOYOS SEPULVEDA </w:t>
      </w:r>
      <w:r w:rsidRPr="001806BC">
        <w:rPr>
          <w:rFonts w:ascii="Tahoma" w:hAnsi="Tahoma" w:cs="Tahoma"/>
          <w:b/>
        </w:rPr>
        <w:t xml:space="preserve"> </w:t>
      </w:r>
      <w:r>
        <w:rPr>
          <w:rFonts w:ascii="Tahoma" w:hAnsi="Tahoma" w:cs="Tahoma"/>
          <w:b/>
        </w:rPr>
        <w:t xml:space="preserve">                                      </w:t>
      </w:r>
      <w:r w:rsidR="00C73708" w:rsidRPr="001806BC">
        <w:rPr>
          <w:rFonts w:ascii="Tahoma" w:hAnsi="Tahoma" w:cs="Tahoma"/>
          <w:b/>
        </w:rPr>
        <w:t>JULIO C</w:t>
      </w:r>
      <w:r w:rsidR="00931072" w:rsidRPr="001806BC">
        <w:rPr>
          <w:rFonts w:ascii="Tahoma" w:hAnsi="Tahoma" w:cs="Tahoma"/>
          <w:b/>
        </w:rPr>
        <w:t>É</w:t>
      </w:r>
      <w:r w:rsidR="00C73708" w:rsidRPr="001806BC">
        <w:rPr>
          <w:rFonts w:ascii="Tahoma" w:hAnsi="Tahoma" w:cs="Tahoma"/>
          <w:b/>
        </w:rPr>
        <w:t xml:space="preserve">SAR SALAZAR MUÑOZ      </w:t>
      </w:r>
      <w:r w:rsidR="00B11E83" w:rsidRPr="001806BC">
        <w:rPr>
          <w:rFonts w:ascii="Tahoma" w:hAnsi="Tahoma" w:cs="Tahoma"/>
          <w:b/>
        </w:rPr>
        <w:t xml:space="preserve">              </w:t>
      </w:r>
      <w:r w:rsidR="00C73708" w:rsidRPr="001806BC">
        <w:rPr>
          <w:rFonts w:ascii="Tahoma" w:hAnsi="Tahoma" w:cs="Tahoma"/>
          <w:b/>
        </w:rPr>
        <w:t xml:space="preserve">      </w:t>
      </w:r>
    </w:p>
    <w:p w14:paraId="384115DA" w14:textId="78191577" w:rsidR="00583891" w:rsidRPr="001806BC" w:rsidRDefault="00583891" w:rsidP="00583891">
      <w:pPr>
        <w:spacing w:after="0" w:line="240" w:lineRule="auto"/>
        <w:ind w:left="360"/>
        <w:rPr>
          <w:rFonts w:ascii="Tahoma" w:hAnsi="Tahoma" w:cs="Tahoma"/>
        </w:rPr>
      </w:pPr>
      <w:r>
        <w:rPr>
          <w:rFonts w:ascii="Tahoma" w:hAnsi="Tahoma" w:cs="Tahoma"/>
        </w:rPr>
        <w:t xml:space="preserve">         </w:t>
      </w:r>
      <w:r w:rsidRPr="001806BC">
        <w:rPr>
          <w:rFonts w:ascii="Tahoma" w:hAnsi="Tahoma" w:cs="Tahoma"/>
        </w:rPr>
        <w:t>Magistrad</w:t>
      </w:r>
      <w:r>
        <w:rPr>
          <w:rFonts w:ascii="Tahoma" w:hAnsi="Tahoma" w:cs="Tahoma"/>
        </w:rPr>
        <w:t xml:space="preserve">a                                                                                </w:t>
      </w:r>
      <w:r w:rsidRPr="001806BC">
        <w:rPr>
          <w:rFonts w:ascii="Tahoma" w:hAnsi="Tahoma" w:cs="Tahoma"/>
        </w:rPr>
        <w:t>Magistrados</w:t>
      </w:r>
    </w:p>
    <w:p w14:paraId="2963FB00" w14:textId="77777777" w:rsidR="00C73708" w:rsidRPr="001806BC" w:rsidRDefault="00C73708" w:rsidP="00583891">
      <w:pPr>
        <w:pStyle w:val="Sinespaciado"/>
      </w:pPr>
    </w:p>
    <w:p w14:paraId="7BA106AA" w14:textId="77777777" w:rsidR="000A3D3E" w:rsidRPr="001806BC" w:rsidRDefault="000A3D3E" w:rsidP="00583891">
      <w:pPr>
        <w:pStyle w:val="Sinespaciado"/>
      </w:pPr>
    </w:p>
    <w:p w14:paraId="2649F80A" w14:textId="77777777" w:rsidR="00B11E83" w:rsidRPr="001806BC" w:rsidRDefault="00B11E83" w:rsidP="00583891">
      <w:pPr>
        <w:pStyle w:val="Sinespaciado"/>
      </w:pPr>
    </w:p>
    <w:p w14:paraId="03E48725" w14:textId="77777777" w:rsidR="003F73C8" w:rsidRPr="001806BC" w:rsidRDefault="003F73C8" w:rsidP="00583891">
      <w:pPr>
        <w:spacing w:after="0" w:line="240" w:lineRule="auto"/>
        <w:jc w:val="center"/>
        <w:rPr>
          <w:rFonts w:ascii="Tahoma" w:hAnsi="Tahoma" w:cs="Tahoma"/>
          <w:b/>
        </w:rPr>
      </w:pPr>
    </w:p>
    <w:p w14:paraId="712155D4" w14:textId="77777777" w:rsidR="003F73C8" w:rsidRPr="001806BC" w:rsidRDefault="003F73C8" w:rsidP="00583891">
      <w:pPr>
        <w:spacing w:after="0" w:line="240" w:lineRule="auto"/>
        <w:jc w:val="center"/>
        <w:rPr>
          <w:rFonts w:ascii="Tahoma" w:hAnsi="Tahoma" w:cs="Tahoma"/>
          <w:b/>
        </w:rPr>
      </w:pPr>
    </w:p>
    <w:p w14:paraId="3F2ADC1E" w14:textId="77777777" w:rsidR="004A6D9E" w:rsidRPr="001806BC" w:rsidRDefault="004A6D9E" w:rsidP="00583891">
      <w:pPr>
        <w:spacing w:after="0" w:line="240" w:lineRule="auto"/>
        <w:jc w:val="center"/>
        <w:rPr>
          <w:rFonts w:ascii="Tahoma" w:hAnsi="Tahoma" w:cs="Tahoma"/>
          <w:b/>
        </w:rPr>
      </w:pPr>
    </w:p>
    <w:p w14:paraId="35CBEB49" w14:textId="77777777" w:rsidR="009B7846" w:rsidRPr="001806BC" w:rsidRDefault="00EA5068" w:rsidP="00583891">
      <w:pPr>
        <w:spacing w:after="0" w:line="240" w:lineRule="auto"/>
        <w:jc w:val="center"/>
        <w:rPr>
          <w:rFonts w:ascii="Tahoma" w:hAnsi="Tahoma" w:cs="Tahoma"/>
          <w:b/>
        </w:rPr>
      </w:pPr>
      <w:r w:rsidRPr="001806BC">
        <w:rPr>
          <w:rFonts w:ascii="Tahoma" w:hAnsi="Tahoma" w:cs="Tahoma"/>
          <w:b/>
        </w:rPr>
        <w:t>ALONSO GAVIRIA OCAMPO</w:t>
      </w:r>
    </w:p>
    <w:p w14:paraId="6B0E2DDA" w14:textId="77777777" w:rsidR="00D9634D" w:rsidRPr="001806BC" w:rsidRDefault="00631C71" w:rsidP="00583891">
      <w:pPr>
        <w:spacing w:after="0" w:line="240" w:lineRule="auto"/>
        <w:jc w:val="center"/>
        <w:rPr>
          <w:rFonts w:ascii="Tahoma" w:hAnsi="Tahoma" w:cs="Tahoma"/>
          <w:b/>
        </w:rPr>
      </w:pPr>
      <w:r w:rsidRPr="001806BC">
        <w:rPr>
          <w:rFonts w:ascii="Tahoma" w:hAnsi="Tahoma" w:cs="Tahoma"/>
          <w:b/>
        </w:rPr>
        <w:t>Secretario</w:t>
      </w:r>
    </w:p>
    <w:sectPr w:rsidR="00D9634D" w:rsidRPr="001806BC" w:rsidSect="00527E63">
      <w:headerReference w:type="even" r:id="rId8"/>
      <w:headerReference w:type="default" r:id="rId9"/>
      <w:footerReference w:type="default" r:id="rId10"/>
      <w:pgSz w:w="12242" w:h="18722" w:code="14"/>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FDB55" w14:textId="77777777" w:rsidR="00575A9B" w:rsidRDefault="00575A9B" w:rsidP="00C73708">
      <w:pPr>
        <w:spacing w:after="0" w:line="240" w:lineRule="auto"/>
      </w:pPr>
      <w:r>
        <w:separator/>
      </w:r>
    </w:p>
  </w:endnote>
  <w:endnote w:type="continuationSeparator" w:id="0">
    <w:p w14:paraId="3C1F5F58" w14:textId="77777777" w:rsidR="00575A9B" w:rsidRDefault="00575A9B"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0DAE6920" w14:textId="77777777" w:rsidR="008649D3" w:rsidRDefault="00063918">
        <w:pPr>
          <w:pStyle w:val="Piedepgina"/>
          <w:jc w:val="right"/>
        </w:pPr>
        <w:r>
          <w:fldChar w:fldCharType="begin"/>
        </w:r>
        <w:r>
          <w:instrText>PAGE   \* MERGEFORMAT</w:instrText>
        </w:r>
        <w:r>
          <w:fldChar w:fldCharType="separate"/>
        </w:r>
        <w:r w:rsidR="00276BEE">
          <w:rPr>
            <w:noProof/>
          </w:rPr>
          <w:t>3</w:t>
        </w:r>
        <w:r>
          <w:rPr>
            <w:noProof/>
          </w:rPr>
          <w:fldChar w:fldCharType="end"/>
        </w:r>
      </w:p>
    </w:sdtContent>
  </w:sdt>
  <w:p w14:paraId="7703A7FE" w14:textId="77777777" w:rsidR="008649D3" w:rsidRDefault="008649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15E7A" w14:textId="77777777" w:rsidR="00575A9B" w:rsidRDefault="00575A9B" w:rsidP="00C73708">
      <w:pPr>
        <w:spacing w:after="0" w:line="240" w:lineRule="auto"/>
      </w:pPr>
      <w:r>
        <w:separator/>
      </w:r>
    </w:p>
  </w:footnote>
  <w:footnote w:type="continuationSeparator" w:id="0">
    <w:p w14:paraId="304F7DDD" w14:textId="77777777" w:rsidR="00575A9B" w:rsidRDefault="00575A9B" w:rsidP="00C73708">
      <w:pPr>
        <w:spacing w:after="0" w:line="240" w:lineRule="auto"/>
      </w:pPr>
      <w:r>
        <w:continuationSeparator/>
      </w:r>
    </w:p>
  </w:footnote>
  <w:footnote w:id="1">
    <w:p w14:paraId="359C1EE5" w14:textId="1A347F60" w:rsidR="00161F0C" w:rsidRPr="00161F0C" w:rsidRDefault="00161F0C">
      <w:pPr>
        <w:pStyle w:val="Textonotapie"/>
        <w:rPr>
          <w:rFonts w:ascii="Times New Roman" w:hAnsi="Times New Roman"/>
          <w:sz w:val="16"/>
          <w:szCs w:val="16"/>
          <w:lang w:val="es-CO"/>
        </w:rPr>
      </w:pPr>
      <w:r w:rsidRPr="00161F0C">
        <w:rPr>
          <w:rStyle w:val="Refdenotaalpie"/>
          <w:rFonts w:ascii="Times New Roman" w:hAnsi="Times New Roman"/>
          <w:sz w:val="16"/>
          <w:szCs w:val="16"/>
        </w:rPr>
        <w:footnoteRef/>
      </w:r>
      <w:r w:rsidRPr="00161F0C">
        <w:rPr>
          <w:rFonts w:ascii="Times New Roman" w:hAnsi="Times New Roman"/>
          <w:sz w:val="16"/>
          <w:szCs w:val="16"/>
        </w:rPr>
        <w:t xml:space="preserve"> </w:t>
      </w:r>
      <w:proofErr w:type="spellStart"/>
      <w:r w:rsidRPr="00161F0C">
        <w:rPr>
          <w:rFonts w:ascii="Times New Roman" w:hAnsi="Times New Roman"/>
          <w:sz w:val="16"/>
          <w:szCs w:val="16"/>
          <w:lang w:val="es-CO"/>
        </w:rPr>
        <w:t>Fl</w:t>
      </w:r>
      <w:proofErr w:type="spellEnd"/>
      <w:r w:rsidRPr="00161F0C">
        <w:rPr>
          <w:rFonts w:ascii="Times New Roman" w:hAnsi="Times New Roman"/>
          <w:sz w:val="16"/>
          <w:szCs w:val="16"/>
          <w:lang w:val="es-CO"/>
        </w:rPr>
        <w:t>.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8649D3" w:rsidRDefault="00D87842">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end"/>
    </w:r>
  </w:p>
  <w:p w14:paraId="6D218A68" w14:textId="77777777" w:rsidR="008649D3" w:rsidRDefault="008649D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E5C4" w14:textId="77777777" w:rsidR="008649D3" w:rsidRDefault="00D87842">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separate"/>
    </w:r>
    <w:r w:rsidR="00276BEE">
      <w:rPr>
        <w:rStyle w:val="Nmerodepgina"/>
        <w:noProof/>
      </w:rPr>
      <w:t>3</w:t>
    </w:r>
    <w:r>
      <w:rPr>
        <w:rStyle w:val="Nmerodepgina"/>
      </w:rPr>
      <w:fldChar w:fldCharType="end"/>
    </w:r>
  </w:p>
  <w:p w14:paraId="203C047E" w14:textId="0F619BF9" w:rsidR="00E2532F" w:rsidRPr="00E2532F" w:rsidRDefault="00E2532F" w:rsidP="00E2532F">
    <w:pPr>
      <w:pStyle w:val="Sinespaciado"/>
      <w:rPr>
        <w:rFonts w:ascii="Times New Roman" w:hAnsi="Times New Roman" w:cs="Times New Roman"/>
        <w:sz w:val="14"/>
        <w:szCs w:val="14"/>
      </w:rPr>
    </w:pPr>
    <w:r w:rsidRPr="00E2532F">
      <w:rPr>
        <w:rFonts w:ascii="Times New Roman" w:hAnsi="Times New Roman" w:cs="Times New Roman"/>
        <w:sz w:val="14"/>
        <w:szCs w:val="14"/>
      </w:rPr>
      <w:t>Radicación No.:</w:t>
    </w:r>
    <w:r>
      <w:rPr>
        <w:rFonts w:ascii="Times New Roman" w:hAnsi="Times New Roman" w:cs="Times New Roman"/>
        <w:sz w:val="14"/>
        <w:szCs w:val="14"/>
      </w:rPr>
      <w:t xml:space="preserve"> </w:t>
    </w:r>
    <w:r w:rsidRPr="00E2532F">
      <w:rPr>
        <w:rFonts w:ascii="Times New Roman" w:hAnsi="Times New Roman" w:cs="Times New Roman"/>
        <w:sz w:val="14"/>
        <w:szCs w:val="14"/>
      </w:rPr>
      <w:t>66001-31-05-004-2018-00025-01</w:t>
    </w:r>
  </w:p>
  <w:p w14:paraId="42A08CD1" w14:textId="065B858F" w:rsidR="00E2532F" w:rsidRPr="00E2532F" w:rsidRDefault="00E2532F" w:rsidP="00E2532F">
    <w:pPr>
      <w:pStyle w:val="Sinespaciado"/>
      <w:rPr>
        <w:rFonts w:ascii="Times New Roman" w:hAnsi="Times New Roman" w:cs="Times New Roman"/>
        <w:sz w:val="14"/>
        <w:szCs w:val="14"/>
      </w:rPr>
    </w:pPr>
    <w:r w:rsidRPr="00E2532F">
      <w:rPr>
        <w:rFonts w:ascii="Times New Roman" w:hAnsi="Times New Roman" w:cs="Times New Roman"/>
        <w:sz w:val="14"/>
        <w:szCs w:val="14"/>
      </w:rPr>
      <w:t>Accionante:</w:t>
    </w:r>
    <w:r>
      <w:rPr>
        <w:rFonts w:ascii="Times New Roman" w:hAnsi="Times New Roman" w:cs="Times New Roman"/>
        <w:sz w:val="14"/>
        <w:szCs w:val="14"/>
      </w:rPr>
      <w:t xml:space="preserve"> </w:t>
    </w:r>
    <w:r w:rsidRPr="00E2532F">
      <w:rPr>
        <w:rFonts w:ascii="Times New Roman" w:hAnsi="Times New Roman" w:cs="Times New Roman"/>
        <w:sz w:val="14"/>
        <w:szCs w:val="14"/>
      </w:rPr>
      <w:t xml:space="preserve">María </w:t>
    </w:r>
    <w:proofErr w:type="spellStart"/>
    <w:r w:rsidRPr="00E2532F">
      <w:rPr>
        <w:rFonts w:ascii="Times New Roman" w:hAnsi="Times New Roman" w:cs="Times New Roman"/>
        <w:sz w:val="14"/>
        <w:szCs w:val="14"/>
      </w:rPr>
      <w:t>Adalfeny</w:t>
    </w:r>
    <w:proofErr w:type="spellEnd"/>
    <w:r w:rsidRPr="00E2532F">
      <w:rPr>
        <w:rFonts w:ascii="Times New Roman" w:hAnsi="Times New Roman" w:cs="Times New Roman"/>
        <w:sz w:val="14"/>
        <w:szCs w:val="14"/>
      </w:rPr>
      <w:t xml:space="preserve"> Zapata Rendón</w:t>
    </w:r>
  </w:p>
  <w:p w14:paraId="2446F423" w14:textId="7E4688D7" w:rsidR="00E2532F" w:rsidRPr="00E2532F" w:rsidRDefault="00E2532F" w:rsidP="00E2532F">
    <w:pPr>
      <w:pStyle w:val="Sinespaciado"/>
      <w:rPr>
        <w:rFonts w:ascii="Times New Roman" w:hAnsi="Times New Roman" w:cs="Times New Roman"/>
        <w:sz w:val="14"/>
        <w:szCs w:val="14"/>
      </w:rPr>
    </w:pPr>
    <w:r w:rsidRPr="00E2532F">
      <w:rPr>
        <w:rFonts w:ascii="Times New Roman" w:hAnsi="Times New Roman" w:cs="Times New Roman"/>
        <w:sz w:val="14"/>
        <w:szCs w:val="14"/>
      </w:rPr>
      <w:t>Accionado:</w:t>
    </w:r>
    <w:r>
      <w:rPr>
        <w:rFonts w:ascii="Times New Roman" w:hAnsi="Times New Roman" w:cs="Times New Roman"/>
        <w:sz w:val="14"/>
        <w:szCs w:val="14"/>
      </w:rPr>
      <w:t xml:space="preserve"> </w:t>
    </w:r>
    <w:r w:rsidRPr="00E2532F">
      <w:rPr>
        <w:rFonts w:ascii="Times New Roman" w:hAnsi="Times New Roman" w:cs="Times New Roman"/>
        <w:sz w:val="14"/>
        <w:szCs w:val="14"/>
      </w:rPr>
      <w:tab/>
      <w:t>Colpensiones</w:t>
    </w:r>
  </w:p>
  <w:p w14:paraId="5404F73F" w14:textId="77777777" w:rsidR="00FE373E" w:rsidRPr="003D0AE9" w:rsidRDefault="00FE373E"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5"/>
  </w:num>
  <w:num w:numId="3">
    <w:abstractNumId w:val="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num>
  <w:num w:numId="9">
    <w:abstractNumId w:val="3"/>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551"/>
    <w:rsid w:val="00000926"/>
    <w:rsid w:val="00002609"/>
    <w:rsid w:val="00012751"/>
    <w:rsid w:val="00013D97"/>
    <w:rsid w:val="0001709E"/>
    <w:rsid w:val="000233E1"/>
    <w:rsid w:val="00025AD2"/>
    <w:rsid w:val="00033979"/>
    <w:rsid w:val="0006267E"/>
    <w:rsid w:val="00063918"/>
    <w:rsid w:val="00067609"/>
    <w:rsid w:val="000725C2"/>
    <w:rsid w:val="000734A4"/>
    <w:rsid w:val="00076BDF"/>
    <w:rsid w:val="00077791"/>
    <w:rsid w:val="000843C0"/>
    <w:rsid w:val="00087F45"/>
    <w:rsid w:val="00091942"/>
    <w:rsid w:val="00096782"/>
    <w:rsid w:val="000A3D3E"/>
    <w:rsid w:val="000B1D32"/>
    <w:rsid w:val="000B2B78"/>
    <w:rsid w:val="000C23A3"/>
    <w:rsid w:val="000C347F"/>
    <w:rsid w:val="000C6101"/>
    <w:rsid w:val="000D2217"/>
    <w:rsid w:val="000E2DF8"/>
    <w:rsid w:val="000F1A68"/>
    <w:rsid w:val="000F6114"/>
    <w:rsid w:val="00101C9C"/>
    <w:rsid w:val="00102075"/>
    <w:rsid w:val="00103721"/>
    <w:rsid w:val="00106726"/>
    <w:rsid w:val="00120356"/>
    <w:rsid w:val="00130D96"/>
    <w:rsid w:val="00131FAF"/>
    <w:rsid w:val="0013696B"/>
    <w:rsid w:val="0013758D"/>
    <w:rsid w:val="001426EC"/>
    <w:rsid w:val="00142CF0"/>
    <w:rsid w:val="00144761"/>
    <w:rsid w:val="0015285E"/>
    <w:rsid w:val="00153AC2"/>
    <w:rsid w:val="00161F0C"/>
    <w:rsid w:val="0016447C"/>
    <w:rsid w:val="00164CD1"/>
    <w:rsid w:val="00165A3F"/>
    <w:rsid w:val="001701C9"/>
    <w:rsid w:val="0017254B"/>
    <w:rsid w:val="00176144"/>
    <w:rsid w:val="001806BC"/>
    <w:rsid w:val="001824B7"/>
    <w:rsid w:val="00182C7F"/>
    <w:rsid w:val="00192FD0"/>
    <w:rsid w:val="001930D9"/>
    <w:rsid w:val="0019320C"/>
    <w:rsid w:val="001942D1"/>
    <w:rsid w:val="001A4051"/>
    <w:rsid w:val="001B0B66"/>
    <w:rsid w:val="001B1B05"/>
    <w:rsid w:val="001B47DA"/>
    <w:rsid w:val="001B4E58"/>
    <w:rsid w:val="001B617D"/>
    <w:rsid w:val="001C2F25"/>
    <w:rsid w:val="001F52BB"/>
    <w:rsid w:val="00201058"/>
    <w:rsid w:val="0020130E"/>
    <w:rsid w:val="00207B67"/>
    <w:rsid w:val="00212E37"/>
    <w:rsid w:val="00214C36"/>
    <w:rsid w:val="002151B5"/>
    <w:rsid w:val="00216361"/>
    <w:rsid w:val="00217EC6"/>
    <w:rsid w:val="0022031A"/>
    <w:rsid w:val="00227438"/>
    <w:rsid w:val="00227473"/>
    <w:rsid w:val="002308E3"/>
    <w:rsid w:val="00233E08"/>
    <w:rsid w:val="00236A62"/>
    <w:rsid w:val="002402CB"/>
    <w:rsid w:val="00244F80"/>
    <w:rsid w:val="00251B9A"/>
    <w:rsid w:val="002552D3"/>
    <w:rsid w:val="00257326"/>
    <w:rsid w:val="00263913"/>
    <w:rsid w:val="0026542F"/>
    <w:rsid w:val="00265796"/>
    <w:rsid w:val="00276407"/>
    <w:rsid w:val="00276BEE"/>
    <w:rsid w:val="00276EDD"/>
    <w:rsid w:val="0028686B"/>
    <w:rsid w:val="00293597"/>
    <w:rsid w:val="00296AE1"/>
    <w:rsid w:val="00297276"/>
    <w:rsid w:val="002A65D9"/>
    <w:rsid w:val="002A7C8B"/>
    <w:rsid w:val="002B0F47"/>
    <w:rsid w:val="002B28C8"/>
    <w:rsid w:val="002B3D6F"/>
    <w:rsid w:val="002B4745"/>
    <w:rsid w:val="002B6564"/>
    <w:rsid w:val="002B6636"/>
    <w:rsid w:val="002C356E"/>
    <w:rsid w:val="002C5313"/>
    <w:rsid w:val="002C539F"/>
    <w:rsid w:val="002C54F7"/>
    <w:rsid w:val="002D3EDA"/>
    <w:rsid w:val="002D58CF"/>
    <w:rsid w:val="002E2A6E"/>
    <w:rsid w:val="002E4C50"/>
    <w:rsid w:val="002F41FF"/>
    <w:rsid w:val="002F754C"/>
    <w:rsid w:val="002F7C5B"/>
    <w:rsid w:val="0030317E"/>
    <w:rsid w:val="0031308F"/>
    <w:rsid w:val="00314E65"/>
    <w:rsid w:val="00321AD7"/>
    <w:rsid w:val="0032225B"/>
    <w:rsid w:val="00332FF9"/>
    <w:rsid w:val="00334A6B"/>
    <w:rsid w:val="00337074"/>
    <w:rsid w:val="00337DF5"/>
    <w:rsid w:val="00344752"/>
    <w:rsid w:val="00352360"/>
    <w:rsid w:val="00354C84"/>
    <w:rsid w:val="0035784A"/>
    <w:rsid w:val="00360ABD"/>
    <w:rsid w:val="0036139B"/>
    <w:rsid w:val="00362704"/>
    <w:rsid w:val="00370318"/>
    <w:rsid w:val="003718EF"/>
    <w:rsid w:val="00373B0F"/>
    <w:rsid w:val="00377F1D"/>
    <w:rsid w:val="00385C3B"/>
    <w:rsid w:val="0038649A"/>
    <w:rsid w:val="00387024"/>
    <w:rsid w:val="00390416"/>
    <w:rsid w:val="0039126E"/>
    <w:rsid w:val="00391960"/>
    <w:rsid w:val="003939E9"/>
    <w:rsid w:val="00395DF6"/>
    <w:rsid w:val="003A0332"/>
    <w:rsid w:val="003B0DA8"/>
    <w:rsid w:val="003B2E58"/>
    <w:rsid w:val="003B4DD9"/>
    <w:rsid w:val="003C0C38"/>
    <w:rsid w:val="003C217E"/>
    <w:rsid w:val="003C35C4"/>
    <w:rsid w:val="003C40F2"/>
    <w:rsid w:val="003D0AE9"/>
    <w:rsid w:val="003D706E"/>
    <w:rsid w:val="003E388E"/>
    <w:rsid w:val="003F0617"/>
    <w:rsid w:val="003F15BD"/>
    <w:rsid w:val="003F3B22"/>
    <w:rsid w:val="003F73C8"/>
    <w:rsid w:val="00413441"/>
    <w:rsid w:val="00417281"/>
    <w:rsid w:val="00427101"/>
    <w:rsid w:val="004300C6"/>
    <w:rsid w:val="004369D9"/>
    <w:rsid w:val="00444288"/>
    <w:rsid w:val="0044610E"/>
    <w:rsid w:val="004518A5"/>
    <w:rsid w:val="0046160E"/>
    <w:rsid w:val="00474631"/>
    <w:rsid w:val="0048171F"/>
    <w:rsid w:val="00485CAC"/>
    <w:rsid w:val="00491269"/>
    <w:rsid w:val="0049588C"/>
    <w:rsid w:val="004A6D9E"/>
    <w:rsid w:val="004B277C"/>
    <w:rsid w:val="004B4E76"/>
    <w:rsid w:val="004B5347"/>
    <w:rsid w:val="004B6EFE"/>
    <w:rsid w:val="004C4866"/>
    <w:rsid w:val="004D0A92"/>
    <w:rsid w:val="004D33B6"/>
    <w:rsid w:val="004D4FAE"/>
    <w:rsid w:val="004E17B5"/>
    <w:rsid w:val="004E1E23"/>
    <w:rsid w:val="004E6B0E"/>
    <w:rsid w:val="004F0DAE"/>
    <w:rsid w:val="004F6D1F"/>
    <w:rsid w:val="0050747F"/>
    <w:rsid w:val="00513B6F"/>
    <w:rsid w:val="0051680D"/>
    <w:rsid w:val="00516A7E"/>
    <w:rsid w:val="00527E63"/>
    <w:rsid w:val="0053168D"/>
    <w:rsid w:val="00551B8B"/>
    <w:rsid w:val="00552E38"/>
    <w:rsid w:val="0056106F"/>
    <w:rsid w:val="00562CC5"/>
    <w:rsid w:val="00574F44"/>
    <w:rsid w:val="00575A9B"/>
    <w:rsid w:val="00576D58"/>
    <w:rsid w:val="00576DAD"/>
    <w:rsid w:val="00577D4A"/>
    <w:rsid w:val="005807EC"/>
    <w:rsid w:val="00582842"/>
    <w:rsid w:val="00583891"/>
    <w:rsid w:val="0059063F"/>
    <w:rsid w:val="00596F2A"/>
    <w:rsid w:val="005A6458"/>
    <w:rsid w:val="005A661E"/>
    <w:rsid w:val="005C26B3"/>
    <w:rsid w:val="005C4314"/>
    <w:rsid w:val="005E2A10"/>
    <w:rsid w:val="005E4DF4"/>
    <w:rsid w:val="005E6AA6"/>
    <w:rsid w:val="005E708F"/>
    <w:rsid w:val="005F1AF9"/>
    <w:rsid w:val="005F589F"/>
    <w:rsid w:val="00601537"/>
    <w:rsid w:val="00606FBC"/>
    <w:rsid w:val="00612AA5"/>
    <w:rsid w:val="00627594"/>
    <w:rsid w:val="0063117A"/>
    <w:rsid w:val="00631C71"/>
    <w:rsid w:val="00637CD8"/>
    <w:rsid w:val="00637FBB"/>
    <w:rsid w:val="00645A57"/>
    <w:rsid w:val="0065208D"/>
    <w:rsid w:val="00652644"/>
    <w:rsid w:val="00662786"/>
    <w:rsid w:val="00662D2C"/>
    <w:rsid w:val="00662F9B"/>
    <w:rsid w:val="00663035"/>
    <w:rsid w:val="006668F1"/>
    <w:rsid w:val="00666931"/>
    <w:rsid w:val="00672BCE"/>
    <w:rsid w:val="006847B3"/>
    <w:rsid w:val="00684E94"/>
    <w:rsid w:val="0068530C"/>
    <w:rsid w:val="006A407C"/>
    <w:rsid w:val="006B1574"/>
    <w:rsid w:val="006B2C12"/>
    <w:rsid w:val="006B6EB3"/>
    <w:rsid w:val="006C30A2"/>
    <w:rsid w:val="006C3CA4"/>
    <w:rsid w:val="006C45F3"/>
    <w:rsid w:val="006D3224"/>
    <w:rsid w:val="006D532A"/>
    <w:rsid w:val="006F3B5C"/>
    <w:rsid w:val="006F5A02"/>
    <w:rsid w:val="006F5BD9"/>
    <w:rsid w:val="0071732B"/>
    <w:rsid w:val="00721FD0"/>
    <w:rsid w:val="00727B24"/>
    <w:rsid w:val="00735FE6"/>
    <w:rsid w:val="007362E7"/>
    <w:rsid w:val="007414D3"/>
    <w:rsid w:val="0074441E"/>
    <w:rsid w:val="0075387E"/>
    <w:rsid w:val="00757D46"/>
    <w:rsid w:val="00761946"/>
    <w:rsid w:val="00763D7A"/>
    <w:rsid w:val="007643AD"/>
    <w:rsid w:val="00766706"/>
    <w:rsid w:val="007719BD"/>
    <w:rsid w:val="0077607D"/>
    <w:rsid w:val="00777864"/>
    <w:rsid w:val="00780A87"/>
    <w:rsid w:val="007820F6"/>
    <w:rsid w:val="00793114"/>
    <w:rsid w:val="007971D3"/>
    <w:rsid w:val="007A4368"/>
    <w:rsid w:val="007B2560"/>
    <w:rsid w:val="007C64F6"/>
    <w:rsid w:val="007C69E5"/>
    <w:rsid w:val="007D053A"/>
    <w:rsid w:val="007D3882"/>
    <w:rsid w:val="007D3A2D"/>
    <w:rsid w:val="007D5344"/>
    <w:rsid w:val="007E1818"/>
    <w:rsid w:val="007E7AA6"/>
    <w:rsid w:val="007F6C31"/>
    <w:rsid w:val="00802868"/>
    <w:rsid w:val="00811F89"/>
    <w:rsid w:val="008237D1"/>
    <w:rsid w:val="0082542A"/>
    <w:rsid w:val="008257FA"/>
    <w:rsid w:val="00826ACA"/>
    <w:rsid w:val="00826CE0"/>
    <w:rsid w:val="0083155C"/>
    <w:rsid w:val="0083165E"/>
    <w:rsid w:val="0083179D"/>
    <w:rsid w:val="00832E59"/>
    <w:rsid w:val="00846850"/>
    <w:rsid w:val="00860ECD"/>
    <w:rsid w:val="0086139F"/>
    <w:rsid w:val="008649D3"/>
    <w:rsid w:val="00872358"/>
    <w:rsid w:val="00873120"/>
    <w:rsid w:val="00876180"/>
    <w:rsid w:val="00880A52"/>
    <w:rsid w:val="00883B80"/>
    <w:rsid w:val="008907A4"/>
    <w:rsid w:val="008B1678"/>
    <w:rsid w:val="008B4F29"/>
    <w:rsid w:val="008B6F97"/>
    <w:rsid w:val="008C48A3"/>
    <w:rsid w:val="008D16D6"/>
    <w:rsid w:val="008F0BE8"/>
    <w:rsid w:val="008F24EB"/>
    <w:rsid w:val="008F5A84"/>
    <w:rsid w:val="00901BC2"/>
    <w:rsid w:val="00904792"/>
    <w:rsid w:val="00906579"/>
    <w:rsid w:val="00906AB2"/>
    <w:rsid w:val="00911FA7"/>
    <w:rsid w:val="0092089F"/>
    <w:rsid w:val="009243B5"/>
    <w:rsid w:val="00931072"/>
    <w:rsid w:val="00936055"/>
    <w:rsid w:val="00936B44"/>
    <w:rsid w:val="009404D3"/>
    <w:rsid w:val="00942BAB"/>
    <w:rsid w:val="00956D21"/>
    <w:rsid w:val="00957ADD"/>
    <w:rsid w:val="0096506B"/>
    <w:rsid w:val="00966F57"/>
    <w:rsid w:val="00967BB8"/>
    <w:rsid w:val="00970C6C"/>
    <w:rsid w:val="00986E40"/>
    <w:rsid w:val="00990079"/>
    <w:rsid w:val="00996C02"/>
    <w:rsid w:val="009A358A"/>
    <w:rsid w:val="009A5655"/>
    <w:rsid w:val="009A633B"/>
    <w:rsid w:val="009B4DA1"/>
    <w:rsid w:val="009B5CC1"/>
    <w:rsid w:val="009B7846"/>
    <w:rsid w:val="009C34D6"/>
    <w:rsid w:val="009C735F"/>
    <w:rsid w:val="009E1DC3"/>
    <w:rsid w:val="009F098D"/>
    <w:rsid w:val="009F709C"/>
    <w:rsid w:val="00A0094C"/>
    <w:rsid w:val="00A01FAC"/>
    <w:rsid w:val="00A03298"/>
    <w:rsid w:val="00A03EE9"/>
    <w:rsid w:val="00A15B3D"/>
    <w:rsid w:val="00A2465B"/>
    <w:rsid w:val="00A261F4"/>
    <w:rsid w:val="00A34C26"/>
    <w:rsid w:val="00A360DB"/>
    <w:rsid w:val="00A36FE6"/>
    <w:rsid w:val="00A402C5"/>
    <w:rsid w:val="00A437D7"/>
    <w:rsid w:val="00A461DF"/>
    <w:rsid w:val="00A47A5D"/>
    <w:rsid w:val="00A5313F"/>
    <w:rsid w:val="00A611BD"/>
    <w:rsid w:val="00A64406"/>
    <w:rsid w:val="00A65CC3"/>
    <w:rsid w:val="00A76FBF"/>
    <w:rsid w:val="00A776A4"/>
    <w:rsid w:val="00A83C18"/>
    <w:rsid w:val="00A9024D"/>
    <w:rsid w:val="00A93B9A"/>
    <w:rsid w:val="00A96C31"/>
    <w:rsid w:val="00AA73FD"/>
    <w:rsid w:val="00AB0514"/>
    <w:rsid w:val="00AB7D52"/>
    <w:rsid w:val="00AC2E7D"/>
    <w:rsid w:val="00AC7760"/>
    <w:rsid w:val="00AD2034"/>
    <w:rsid w:val="00AE35AE"/>
    <w:rsid w:val="00AE5866"/>
    <w:rsid w:val="00AF27FD"/>
    <w:rsid w:val="00AF37F9"/>
    <w:rsid w:val="00B11E83"/>
    <w:rsid w:val="00B20886"/>
    <w:rsid w:val="00B20C2F"/>
    <w:rsid w:val="00B30DEA"/>
    <w:rsid w:val="00B32F05"/>
    <w:rsid w:val="00B330F7"/>
    <w:rsid w:val="00B333AA"/>
    <w:rsid w:val="00B34830"/>
    <w:rsid w:val="00B43023"/>
    <w:rsid w:val="00B46B45"/>
    <w:rsid w:val="00B47125"/>
    <w:rsid w:val="00B476A3"/>
    <w:rsid w:val="00B557F2"/>
    <w:rsid w:val="00B719FA"/>
    <w:rsid w:val="00B74E7D"/>
    <w:rsid w:val="00B83696"/>
    <w:rsid w:val="00B843FD"/>
    <w:rsid w:val="00B875E7"/>
    <w:rsid w:val="00B97CDA"/>
    <w:rsid w:val="00BA116E"/>
    <w:rsid w:val="00BA4B3A"/>
    <w:rsid w:val="00BA701A"/>
    <w:rsid w:val="00BA70A2"/>
    <w:rsid w:val="00BB00A9"/>
    <w:rsid w:val="00BB083D"/>
    <w:rsid w:val="00BB234B"/>
    <w:rsid w:val="00BB4A37"/>
    <w:rsid w:val="00BB7B2B"/>
    <w:rsid w:val="00BC5A3B"/>
    <w:rsid w:val="00BC7758"/>
    <w:rsid w:val="00BD14CC"/>
    <w:rsid w:val="00BD60E4"/>
    <w:rsid w:val="00BE360A"/>
    <w:rsid w:val="00BE477F"/>
    <w:rsid w:val="00BE4D40"/>
    <w:rsid w:val="00BF67F8"/>
    <w:rsid w:val="00C0130A"/>
    <w:rsid w:val="00C01AEF"/>
    <w:rsid w:val="00C04C8B"/>
    <w:rsid w:val="00C05374"/>
    <w:rsid w:val="00C111D7"/>
    <w:rsid w:val="00C11716"/>
    <w:rsid w:val="00C16AEC"/>
    <w:rsid w:val="00C17DC6"/>
    <w:rsid w:val="00C2699B"/>
    <w:rsid w:val="00C359CA"/>
    <w:rsid w:val="00C37B8B"/>
    <w:rsid w:val="00C41026"/>
    <w:rsid w:val="00C545AA"/>
    <w:rsid w:val="00C56A94"/>
    <w:rsid w:val="00C5744C"/>
    <w:rsid w:val="00C72253"/>
    <w:rsid w:val="00C73708"/>
    <w:rsid w:val="00C74274"/>
    <w:rsid w:val="00C8041B"/>
    <w:rsid w:val="00C86E61"/>
    <w:rsid w:val="00C90DC7"/>
    <w:rsid w:val="00C97FE0"/>
    <w:rsid w:val="00CB3469"/>
    <w:rsid w:val="00CB5C73"/>
    <w:rsid w:val="00CC2058"/>
    <w:rsid w:val="00CC287A"/>
    <w:rsid w:val="00CC6680"/>
    <w:rsid w:val="00CD04C9"/>
    <w:rsid w:val="00CE41AD"/>
    <w:rsid w:val="00CE63FC"/>
    <w:rsid w:val="00CF67D3"/>
    <w:rsid w:val="00CF6CCE"/>
    <w:rsid w:val="00D00DE8"/>
    <w:rsid w:val="00D03F82"/>
    <w:rsid w:val="00D06AEF"/>
    <w:rsid w:val="00D10F5B"/>
    <w:rsid w:val="00D11834"/>
    <w:rsid w:val="00D12E95"/>
    <w:rsid w:val="00D14E15"/>
    <w:rsid w:val="00D203FD"/>
    <w:rsid w:val="00D24568"/>
    <w:rsid w:val="00D26909"/>
    <w:rsid w:val="00D2762F"/>
    <w:rsid w:val="00D2771A"/>
    <w:rsid w:val="00D3018E"/>
    <w:rsid w:val="00D31368"/>
    <w:rsid w:val="00D335B3"/>
    <w:rsid w:val="00D34B6B"/>
    <w:rsid w:val="00D34F86"/>
    <w:rsid w:val="00D37C25"/>
    <w:rsid w:val="00D410FE"/>
    <w:rsid w:val="00D431FA"/>
    <w:rsid w:val="00D45C4A"/>
    <w:rsid w:val="00D50B1D"/>
    <w:rsid w:val="00D5212A"/>
    <w:rsid w:val="00D52F30"/>
    <w:rsid w:val="00D57A2D"/>
    <w:rsid w:val="00D87842"/>
    <w:rsid w:val="00D91331"/>
    <w:rsid w:val="00D95559"/>
    <w:rsid w:val="00D9634D"/>
    <w:rsid w:val="00DA0DAC"/>
    <w:rsid w:val="00DA3E60"/>
    <w:rsid w:val="00DA67B6"/>
    <w:rsid w:val="00DA709C"/>
    <w:rsid w:val="00DB16FE"/>
    <w:rsid w:val="00DC40F4"/>
    <w:rsid w:val="00DD3E93"/>
    <w:rsid w:val="00DE3DD7"/>
    <w:rsid w:val="00DF0D5A"/>
    <w:rsid w:val="00DF1D54"/>
    <w:rsid w:val="00DF1F90"/>
    <w:rsid w:val="00DF3843"/>
    <w:rsid w:val="00DF3D62"/>
    <w:rsid w:val="00DF53DB"/>
    <w:rsid w:val="00DF7C96"/>
    <w:rsid w:val="00E01A8D"/>
    <w:rsid w:val="00E02A57"/>
    <w:rsid w:val="00E0433D"/>
    <w:rsid w:val="00E05C91"/>
    <w:rsid w:val="00E112CE"/>
    <w:rsid w:val="00E21E93"/>
    <w:rsid w:val="00E2532F"/>
    <w:rsid w:val="00E2733E"/>
    <w:rsid w:val="00E3000F"/>
    <w:rsid w:val="00E4292E"/>
    <w:rsid w:val="00E458AE"/>
    <w:rsid w:val="00E54E7B"/>
    <w:rsid w:val="00E662DB"/>
    <w:rsid w:val="00E71A8A"/>
    <w:rsid w:val="00E7771E"/>
    <w:rsid w:val="00E80309"/>
    <w:rsid w:val="00E807E2"/>
    <w:rsid w:val="00E85427"/>
    <w:rsid w:val="00E900E2"/>
    <w:rsid w:val="00E91358"/>
    <w:rsid w:val="00E96A14"/>
    <w:rsid w:val="00E970CE"/>
    <w:rsid w:val="00E97227"/>
    <w:rsid w:val="00EA4761"/>
    <w:rsid w:val="00EA5068"/>
    <w:rsid w:val="00EB1F8A"/>
    <w:rsid w:val="00EB321E"/>
    <w:rsid w:val="00EB59F4"/>
    <w:rsid w:val="00EB6497"/>
    <w:rsid w:val="00EC568B"/>
    <w:rsid w:val="00EC66E7"/>
    <w:rsid w:val="00ED0669"/>
    <w:rsid w:val="00ED3CF8"/>
    <w:rsid w:val="00EE1CEB"/>
    <w:rsid w:val="00EE694C"/>
    <w:rsid w:val="00EF4409"/>
    <w:rsid w:val="00F003CD"/>
    <w:rsid w:val="00F0100D"/>
    <w:rsid w:val="00F02E44"/>
    <w:rsid w:val="00F05CB0"/>
    <w:rsid w:val="00F064B7"/>
    <w:rsid w:val="00F10D2F"/>
    <w:rsid w:val="00F11F62"/>
    <w:rsid w:val="00F13CF8"/>
    <w:rsid w:val="00F166AD"/>
    <w:rsid w:val="00F17203"/>
    <w:rsid w:val="00F2142F"/>
    <w:rsid w:val="00F31B41"/>
    <w:rsid w:val="00F37A26"/>
    <w:rsid w:val="00F41C0A"/>
    <w:rsid w:val="00F44893"/>
    <w:rsid w:val="00F52824"/>
    <w:rsid w:val="00F53188"/>
    <w:rsid w:val="00F55321"/>
    <w:rsid w:val="00F57080"/>
    <w:rsid w:val="00F602E1"/>
    <w:rsid w:val="00F60A2C"/>
    <w:rsid w:val="00F728AC"/>
    <w:rsid w:val="00F77C59"/>
    <w:rsid w:val="00F83001"/>
    <w:rsid w:val="00F85ABF"/>
    <w:rsid w:val="00F85CBF"/>
    <w:rsid w:val="00F869FF"/>
    <w:rsid w:val="00FB3441"/>
    <w:rsid w:val="00FB5F93"/>
    <w:rsid w:val="00FC1975"/>
    <w:rsid w:val="00FD09B5"/>
    <w:rsid w:val="00FE10D3"/>
    <w:rsid w:val="00FE373E"/>
    <w:rsid w:val="00FF0F97"/>
    <w:rsid w:val="00FF559F"/>
    <w:rsid w:val="00FF78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10463377-2DEB-4318-A13F-601C3D45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E"/>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8237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37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9487C-EF0E-4895-94BE-1F75A4E05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TotalTime>
  <Pages>3</Pages>
  <Words>1304</Words>
  <Characters>7175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179</cp:revision>
  <cp:lastPrinted>2018-03-02T16:14:00Z</cp:lastPrinted>
  <dcterms:created xsi:type="dcterms:W3CDTF">2016-08-25T20:08:00Z</dcterms:created>
  <dcterms:modified xsi:type="dcterms:W3CDTF">2018-04-17T16:28:00Z</dcterms:modified>
</cp:coreProperties>
</file>