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77" w:rsidRPr="002979DE" w:rsidRDefault="00671E77" w:rsidP="002979DE">
      <w:pPr>
        <w:pStyle w:val="Puesto"/>
        <w:spacing w:line="240" w:lineRule="auto"/>
        <w:jc w:val="both"/>
        <w:rPr>
          <w:rFonts w:ascii="Tahoma" w:hAnsi="Tahoma" w:cs="Tahoma"/>
          <w:b w:val="0"/>
          <w:bCs/>
          <w:sz w:val="18"/>
          <w:szCs w:val="18"/>
        </w:rPr>
      </w:pPr>
      <w:r w:rsidRPr="002979DE">
        <w:rPr>
          <w:rFonts w:ascii="Tahoma" w:hAnsi="Tahoma" w:cs="Tahoma"/>
          <w:b w:val="0"/>
          <w:sz w:val="18"/>
          <w:szCs w:val="18"/>
        </w:rPr>
        <w:t>Providencia</w:t>
      </w:r>
      <w:r w:rsidRPr="002979DE">
        <w:rPr>
          <w:rFonts w:ascii="Tahoma" w:hAnsi="Tahoma" w:cs="Tahoma"/>
          <w:b w:val="0"/>
          <w:sz w:val="18"/>
          <w:szCs w:val="18"/>
        </w:rPr>
        <w:tab/>
        <w:t xml:space="preserve">: </w:t>
      </w:r>
      <w:r w:rsidRPr="002979DE">
        <w:rPr>
          <w:rFonts w:ascii="Tahoma" w:hAnsi="Tahoma" w:cs="Tahoma"/>
          <w:b w:val="0"/>
          <w:sz w:val="18"/>
          <w:szCs w:val="18"/>
        </w:rPr>
        <w:tab/>
      </w:r>
      <w:r w:rsidR="007C303B" w:rsidRPr="002979DE">
        <w:rPr>
          <w:rFonts w:ascii="Tahoma" w:hAnsi="Tahoma" w:cs="Tahoma"/>
          <w:b w:val="0"/>
          <w:bCs/>
          <w:sz w:val="18"/>
          <w:szCs w:val="18"/>
        </w:rPr>
        <w:t xml:space="preserve">Auto del </w:t>
      </w:r>
      <w:r w:rsidR="00392429">
        <w:rPr>
          <w:rFonts w:ascii="Tahoma" w:hAnsi="Tahoma" w:cs="Tahoma"/>
          <w:b w:val="0"/>
          <w:bCs/>
          <w:sz w:val="18"/>
          <w:szCs w:val="18"/>
        </w:rPr>
        <w:t>25 de mayo de 2018</w:t>
      </w:r>
    </w:p>
    <w:p w:rsidR="00D3635B" w:rsidRPr="002979DE" w:rsidRDefault="00145295"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Radicación N</w:t>
      </w:r>
      <w:r w:rsidR="00D3635B" w:rsidRPr="002979DE">
        <w:rPr>
          <w:rFonts w:ascii="Tahoma" w:hAnsi="Tahoma" w:cs="Tahoma"/>
          <w:b w:val="0"/>
          <w:sz w:val="18"/>
          <w:szCs w:val="18"/>
        </w:rPr>
        <w:t xml:space="preserve">o. </w:t>
      </w:r>
      <w:r w:rsidR="00D3635B" w:rsidRPr="002979DE">
        <w:rPr>
          <w:rFonts w:ascii="Tahoma" w:hAnsi="Tahoma" w:cs="Tahoma"/>
          <w:b w:val="0"/>
          <w:sz w:val="18"/>
          <w:szCs w:val="18"/>
        </w:rPr>
        <w:tab/>
        <w:t>:</w:t>
      </w:r>
      <w:r w:rsidR="00D3635B" w:rsidRPr="002979DE">
        <w:rPr>
          <w:rFonts w:ascii="Tahoma" w:hAnsi="Tahoma" w:cs="Tahoma"/>
          <w:b w:val="0"/>
          <w:sz w:val="18"/>
          <w:szCs w:val="18"/>
        </w:rPr>
        <w:tab/>
      </w:r>
      <w:r w:rsidR="00392429">
        <w:rPr>
          <w:rFonts w:ascii="Tahoma" w:hAnsi="Tahoma" w:cs="Tahoma"/>
          <w:b w:val="0"/>
          <w:sz w:val="18"/>
          <w:szCs w:val="18"/>
        </w:rPr>
        <w:t>66001-31-05-002-2016-00067-01</w:t>
      </w:r>
    </w:p>
    <w:p w:rsidR="00D3635B" w:rsidRPr="002979DE" w:rsidRDefault="00C8339E"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Proceso</w:t>
      </w:r>
      <w:r w:rsidRPr="002979DE">
        <w:rPr>
          <w:rFonts w:ascii="Tahoma" w:hAnsi="Tahoma" w:cs="Tahoma"/>
          <w:b w:val="0"/>
          <w:sz w:val="18"/>
          <w:szCs w:val="18"/>
        </w:rPr>
        <w:tab/>
      </w:r>
      <w:r w:rsidRPr="002979DE">
        <w:rPr>
          <w:rFonts w:ascii="Tahoma" w:hAnsi="Tahoma" w:cs="Tahoma"/>
          <w:b w:val="0"/>
          <w:sz w:val="18"/>
          <w:szCs w:val="18"/>
        </w:rPr>
        <w:tab/>
        <w:t>:</w:t>
      </w:r>
      <w:r w:rsidRPr="002979DE">
        <w:rPr>
          <w:rFonts w:ascii="Tahoma" w:hAnsi="Tahoma" w:cs="Tahoma"/>
          <w:b w:val="0"/>
          <w:sz w:val="18"/>
          <w:szCs w:val="18"/>
        </w:rPr>
        <w:tab/>
      </w:r>
      <w:r w:rsidR="00DA0A10">
        <w:rPr>
          <w:rFonts w:ascii="Tahoma" w:hAnsi="Tahoma" w:cs="Tahoma"/>
          <w:b w:val="0"/>
          <w:sz w:val="18"/>
          <w:szCs w:val="18"/>
        </w:rPr>
        <w:t>Ordinario</w:t>
      </w:r>
      <w:r w:rsidR="00B657FB" w:rsidRPr="002979DE">
        <w:rPr>
          <w:rFonts w:ascii="Tahoma" w:hAnsi="Tahoma" w:cs="Tahoma"/>
          <w:b w:val="0"/>
          <w:sz w:val="18"/>
          <w:szCs w:val="18"/>
        </w:rPr>
        <w:t xml:space="preserve"> Laboral</w:t>
      </w:r>
    </w:p>
    <w:p w:rsidR="00D3635B" w:rsidRPr="002979DE" w:rsidRDefault="00D3635B"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Demandante</w:t>
      </w:r>
      <w:r w:rsidR="00224952" w:rsidRPr="002979DE">
        <w:rPr>
          <w:rFonts w:ascii="Tahoma" w:hAnsi="Tahoma" w:cs="Tahoma"/>
          <w:b w:val="0"/>
          <w:sz w:val="18"/>
          <w:szCs w:val="18"/>
        </w:rPr>
        <w:t>s</w:t>
      </w:r>
      <w:r w:rsidRPr="002979DE">
        <w:rPr>
          <w:rFonts w:ascii="Tahoma" w:hAnsi="Tahoma" w:cs="Tahoma"/>
          <w:b w:val="0"/>
          <w:sz w:val="18"/>
          <w:szCs w:val="18"/>
        </w:rPr>
        <w:tab/>
        <w:t>:</w:t>
      </w:r>
      <w:r w:rsidRPr="002979DE">
        <w:rPr>
          <w:rFonts w:ascii="Tahoma" w:hAnsi="Tahoma" w:cs="Tahoma"/>
          <w:b w:val="0"/>
          <w:sz w:val="18"/>
          <w:szCs w:val="18"/>
        </w:rPr>
        <w:tab/>
      </w:r>
      <w:r w:rsidR="00392429">
        <w:rPr>
          <w:rFonts w:ascii="Tahoma" w:hAnsi="Tahoma" w:cs="Tahoma"/>
          <w:b w:val="0"/>
          <w:sz w:val="18"/>
          <w:szCs w:val="18"/>
        </w:rPr>
        <w:t>EHITEL JOB MUÑOZ ARCILA</w:t>
      </w:r>
    </w:p>
    <w:p w:rsidR="00392429" w:rsidRDefault="009D0A19" w:rsidP="00392429">
      <w:pPr>
        <w:pStyle w:val="Puesto"/>
        <w:spacing w:line="240" w:lineRule="auto"/>
        <w:jc w:val="both"/>
        <w:rPr>
          <w:rFonts w:ascii="Tahoma" w:hAnsi="Tahoma" w:cs="Tahoma"/>
          <w:b w:val="0"/>
          <w:sz w:val="18"/>
          <w:szCs w:val="18"/>
        </w:rPr>
      </w:pPr>
      <w:r w:rsidRPr="002979DE">
        <w:rPr>
          <w:rFonts w:ascii="Tahoma" w:hAnsi="Tahoma" w:cs="Tahoma"/>
          <w:b w:val="0"/>
          <w:sz w:val="18"/>
          <w:szCs w:val="18"/>
        </w:rPr>
        <w:t>Demandada</w:t>
      </w:r>
      <w:r w:rsidR="00D3635B" w:rsidRPr="002979DE">
        <w:rPr>
          <w:rFonts w:ascii="Tahoma" w:hAnsi="Tahoma" w:cs="Tahoma"/>
          <w:b w:val="0"/>
          <w:sz w:val="18"/>
          <w:szCs w:val="18"/>
        </w:rPr>
        <w:tab/>
      </w:r>
      <w:r w:rsidR="00334ADE">
        <w:rPr>
          <w:rFonts w:ascii="Tahoma" w:hAnsi="Tahoma" w:cs="Tahoma"/>
          <w:b w:val="0"/>
          <w:sz w:val="18"/>
          <w:szCs w:val="18"/>
        </w:rPr>
        <w:t>:</w:t>
      </w:r>
      <w:r w:rsidR="00D3635B" w:rsidRPr="002979DE">
        <w:rPr>
          <w:rFonts w:ascii="Tahoma" w:hAnsi="Tahoma" w:cs="Tahoma"/>
          <w:b w:val="0"/>
          <w:sz w:val="18"/>
          <w:szCs w:val="18"/>
        </w:rPr>
        <w:tab/>
      </w:r>
      <w:r w:rsidR="00392429">
        <w:rPr>
          <w:rFonts w:ascii="Tahoma" w:hAnsi="Tahoma" w:cs="Tahoma"/>
          <w:b w:val="0"/>
          <w:sz w:val="18"/>
          <w:szCs w:val="18"/>
        </w:rPr>
        <w:t>LAURA MARÍA Y MARÍA ANTONIA GONZÁLEZ GÁLVEZ Y HEREDEROS INDETERMINADOS</w:t>
      </w:r>
    </w:p>
    <w:p w:rsidR="00E309A4" w:rsidRPr="002979DE" w:rsidRDefault="00E309A4" w:rsidP="00E309A4">
      <w:pPr>
        <w:pStyle w:val="Puesto"/>
        <w:spacing w:line="240" w:lineRule="auto"/>
        <w:jc w:val="both"/>
        <w:rPr>
          <w:rFonts w:ascii="Tahoma" w:hAnsi="Tahoma" w:cs="Tahoma"/>
          <w:b w:val="0"/>
          <w:sz w:val="18"/>
          <w:szCs w:val="18"/>
        </w:rPr>
      </w:pPr>
      <w:r>
        <w:rPr>
          <w:rFonts w:ascii="Tahoma" w:hAnsi="Tahoma" w:cs="Tahoma"/>
          <w:b w:val="0"/>
          <w:sz w:val="18"/>
          <w:szCs w:val="18"/>
        </w:rPr>
        <w:t>Juzgado de Origen</w:t>
      </w:r>
      <w:r w:rsidRPr="002979DE">
        <w:rPr>
          <w:rFonts w:ascii="Tahoma" w:hAnsi="Tahoma" w:cs="Tahoma"/>
          <w:b w:val="0"/>
          <w:sz w:val="18"/>
          <w:szCs w:val="18"/>
        </w:rPr>
        <w:t xml:space="preserve">: </w:t>
      </w:r>
      <w:r w:rsidRPr="002979DE">
        <w:rPr>
          <w:rFonts w:ascii="Tahoma" w:hAnsi="Tahoma" w:cs="Tahoma"/>
          <w:b w:val="0"/>
          <w:sz w:val="18"/>
          <w:szCs w:val="18"/>
        </w:rPr>
        <w:tab/>
      </w:r>
      <w:r w:rsidR="00537943">
        <w:rPr>
          <w:rFonts w:ascii="Tahoma" w:hAnsi="Tahoma" w:cs="Tahoma"/>
          <w:b w:val="0"/>
          <w:sz w:val="18"/>
          <w:szCs w:val="18"/>
        </w:rPr>
        <w:t>Primero Laboral</w:t>
      </w:r>
      <w:r>
        <w:rPr>
          <w:rFonts w:ascii="Tahoma" w:hAnsi="Tahoma" w:cs="Tahoma"/>
          <w:b w:val="0"/>
          <w:sz w:val="18"/>
          <w:szCs w:val="18"/>
        </w:rPr>
        <w:t xml:space="preserve"> del Circuito de Pereira</w:t>
      </w:r>
    </w:p>
    <w:p w:rsidR="00671E77" w:rsidRPr="002979DE" w:rsidRDefault="00334ADE" w:rsidP="002979DE">
      <w:pPr>
        <w:pStyle w:val="Puesto"/>
        <w:spacing w:line="240" w:lineRule="auto"/>
        <w:ind w:left="708" w:hanging="708"/>
        <w:jc w:val="both"/>
        <w:rPr>
          <w:rFonts w:ascii="Tahoma" w:hAnsi="Tahoma" w:cs="Tahoma"/>
          <w:b w:val="0"/>
          <w:sz w:val="18"/>
          <w:szCs w:val="18"/>
        </w:rPr>
      </w:pPr>
      <w:r>
        <w:rPr>
          <w:rFonts w:ascii="Tahoma" w:hAnsi="Tahoma" w:cs="Tahoma"/>
          <w:b w:val="0"/>
          <w:sz w:val="18"/>
          <w:szCs w:val="18"/>
        </w:rPr>
        <w:t xml:space="preserve">Magistrada </w:t>
      </w:r>
      <w:r w:rsidR="00267715">
        <w:rPr>
          <w:rFonts w:ascii="Tahoma" w:hAnsi="Tahoma" w:cs="Tahoma"/>
          <w:b w:val="0"/>
          <w:sz w:val="18"/>
          <w:szCs w:val="18"/>
        </w:rPr>
        <w:t>Ponente</w:t>
      </w:r>
      <w:r w:rsidR="00671E77" w:rsidRPr="002979DE">
        <w:rPr>
          <w:rFonts w:ascii="Tahoma" w:hAnsi="Tahoma" w:cs="Tahoma"/>
          <w:b w:val="0"/>
          <w:sz w:val="18"/>
          <w:szCs w:val="18"/>
        </w:rPr>
        <w:t>:</w:t>
      </w:r>
      <w:r w:rsidR="00671E77" w:rsidRPr="002979DE">
        <w:rPr>
          <w:rFonts w:ascii="Tahoma" w:hAnsi="Tahoma" w:cs="Tahoma"/>
          <w:b w:val="0"/>
          <w:sz w:val="18"/>
          <w:szCs w:val="18"/>
        </w:rPr>
        <w:tab/>
        <w:t>Dra. ANA LUCÍA CAICEDO CALDERÓN</w:t>
      </w:r>
    </w:p>
    <w:p w:rsidR="00334ADE" w:rsidRDefault="00CA266A" w:rsidP="00334ADE">
      <w:pPr>
        <w:pStyle w:val="Puesto"/>
        <w:tabs>
          <w:tab w:val="left" w:pos="2127"/>
        </w:tabs>
        <w:spacing w:line="240" w:lineRule="auto"/>
        <w:ind w:left="2835" w:hanging="2835"/>
        <w:jc w:val="both"/>
        <w:rPr>
          <w:rFonts w:ascii="Tahoma" w:hAnsi="Tahoma" w:cs="Tahoma"/>
          <w:b w:val="0"/>
          <w:sz w:val="18"/>
          <w:szCs w:val="18"/>
        </w:rPr>
      </w:pPr>
      <w:r w:rsidRPr="002979DE">
        <w:rPr>
          <w:rFonts w:ascii="Tahoma" w:hAnsi="Tahoma" w:cs="Tahoma"/>
          <w:b w:val="0"/>
          <w:sz w:val="18"/>
          <w:szCs w:val="18"/>
        </w:rPr>
        <w:t>Tema</w:t>
      </w:r>
      <w:r w:rsidR="00FA130E" w:rsidRPr="002979DE">
        <w:rPr>
          <w:rFonts w:ascii="Tahoma" w:hAnsi="Tahoma" w:cs="Tahoma"/>
          <w:b w:val="0"/>
          <w:sz w:val="18"/>
          <w:szCs w:val="18"/>
        </w:rPr>
        <w:t>s</w:t>
      </w:r>
      <w:r w:rsidR="00D45914" w:rsidRPr="002979DE">
        <w:rPr>
          <w:rFonts w:ascii="Tahoma" w:hAnsi="Tahoma" w:cs="Tahoma"/>
          <w:b w:val="0"/>
          <w:sz w:val="18"/>
          <w:szCs w:val="18"/>
        </w:rPr>
        <w:t xml:space="preserve">       </w:t>
      </w:r>
      <w:r w:rsidRPr="002979DE">
        <w:rPr>
          <w:rFonts w:ascii="Tahoma" w:hAnsi="Tahoma" w:cs="Tahoma"/>
          <w:b w:val="0"/>
          <w:sz w:val="18"/>
          <w:szCs w:val="18"/>
        </w:rPr>
        <w:t xml:space="preserve"> </w:t>
      </w:r>
      <w:r w:rsidRPr="002979DE">
        <w:rPr>
          <w:rFonts w:ascii="Tahoma" w:hAnsi="Tahoma" w:cs="Tahoma"/>
          <w:b w:val="0"/>
          <w:sz w:val="18"/>
          <w:szCs w:val="18"/>
        </w:rPr>
        <w:tab/>
      </w:r>
      <w:r w:rsidR="00334ADE">
        <w:rPr>
          <w:rFonts w:ascii="Tahoma" w:hAnsi="Tahoma" w:cs="Tahoma"/>
          <w:b w:val="0"/>
          <w:sz w:val="18"/>
          <w:szCs w:val="18"/>
        </w:rPr>
        <w:tab/>
      </w:r>
    </w:p>
    <w:p w:rsidR="00065C71" w:rsidRPr="00065C71" w:rsidRDefault="00065C71" w:rsidP="00065C71">
      <w:pPr>
        <w:widowControl w:val="0"/>
        <w:autoSpaceDE w:val="0"/>
        <w:autoSpaceDN w:val="0"/>
        <w:adjustRightInd w:val="0"/>
        <w:ind w:left="2127"/>
        <w:jc w:val="both"/>
        <w:rPr>
          <w:rFonts w:ascii="Tahoma" w:hAnsi="Tahoma" w:cs="Tahoma"/>
          <w:sz w:val="18"/>
          <w:szCs w:val="18"/>
          <w:lang w:val="es-CO"/>
        </w:rPr>
      </w:pPr>
      <w:r>
        <w:rPr>
          <w:rFonts w:ascii="Tahoma" w:hAnsi="Tahoma" w:cs="Tahoma"/>
          <w:b/>
          <w:sz w:val="18"/>
          <w:szCs w:val="18"/>
        </w:rPr>
        <w:t xml:space="preserve">SOLICITUD DE </w:t>
      </w:r>
      <w:r w:rsidR="006F427D">
        <w:rPr>
          <w:rFonts w:ascii="Tahoma" w:hAnsi="Tahoma" w:cs="Tahoma"/>
          <w:b/>
          <w:sz w:val="18"/>
          <w:szCs w:val="18"/>
        </w:rPr>
        <w:t xml:space="preserve">NULIDAD </w:t>
      </w:r>
      <w:r>
        <w:rPr>
          <w:rFonts w:ascii="Tahoma" w:hAnsi="Tahoma" w:cs="Tahoma"/>
          <w:b/>
          <w:sz w:val="18"/>
          <w:szCs w:val="18"/>
        </w:rPr>
        <w:t xml:space="preserve">HECHA POR CURADOR AD LITEM SUSPENDE TÉRMINO DE TRASLADO DE LA DEMANDA: </w:t>
      </w:r>
      <w:r>
        <w:rPr>
          <w:rFonts w:ascii="Tahoma" w:hAnsi="Tahoma" w:cs="Tahoma"/>
          <w:sz w:val="18"/>
          <w:szCs w:val="18"/>
        </w:rPr>
        <w:t>[</w:t>
      </w:r>
      <w:r w:rsidRPr="00065C71">
        <w:rPr>
          <w:rFonts w:ascii="Tahoma" w:hAnsi="Tahoma" w:cs="Tahoma"/>
          <w:sz w:val="18"/>
          <w:szCs w:val="18"/>
          <w:lang w:val="es-CO"/>
        </w:rPr>
        <w:t>c</w:t>
      </w:r>
      <w:r>
        <w:rPr>
          <w:rFonts w:ascii="Tahoma" w:hAnsi="Tahoma" w:cs="Tahoma"/>
          <w:sz w:val="18"/>
          <w:szCs w:val="18"/>
          <w:lang w:val="es-CO"/>
        </w:rPr>
        <w:t>]</w:t>
      </w:r>
      <w:proofErr w:type="spellStart"/>
      <w:r w:rsidRPr="00065C71">
        <w:rPr>
          <w:rFonts w:ascii="Tahoma" w:hAnsi="Tahoma" w:cs="Tahoma"/>
          <w:sz w:val="18"/>
          <w:szCs w:val="18"/>
          <w:lang w:val="es-CO"/>
        </w:rPr>
        <w:t>omo</w:t>
      </w:r>
      <w:proofErr w:type="spellEnd"/>
      <w:r w:rsidRPr="00065C71">
        <w:rPr>
          <w:rFonts w:ascii="Tahoma" w:hAnsi="Tahoma" w:cs="Tahoma"/>
          <w:sz w:val="18"/>
          <w:szCs w:val="18"/>
          <w:lang w:val="es-CO"/>
        </w:rPr>
        <w:t xml:space="preserve"> quiera que el curador ad litem presentó una solicitud de nulidad dentro del término de traslado y ella (la solicitud de nulidad) sólo vino a resolverse mediante la providencia que se está analizando, ello suspendió los términos del traslado para contestar la demanda, mismo que sólo se reanudará a partir del día siguiente a la ejecutoria del auto de primera instancia que obedezca lo resuelto por esta Sala en esta providencia. Lo anterior por cuanto era preciso resolver previamente dicha solicitud de nulidad por cuanto el auxiliar de justicia cuestionó su designación como tal en este proceso, actuación que resultaba anterior al acto de notificación del auto admisorio de la demanda, de suerte que, a diferencia de lo que opina el censor, no puede tenerse como vencido el término de traslado para contestar la demanda. </w:t>
      </w:r>
    </w:p>
    <w:p w:rsidR="00065C71" w:rsidRPr="00C44D94" w:rsidRDefault="00065C71" w:rsidP="00C44D94">
      <w:pPr>
        <w:widowControl w:val="0"/>
        <w:autoSpaceDE w:val="0"/>
        <w:autoSpaceDN w:val="0"/>
        <w:adjustRightInd w:val="0"/>
        <w:ind w:left="2127"/>
        <w:jc w:val="both"/>
        <w:rPr>
          <w:rFonts w:ascii="Tahoma" w:hAnsi="Tahoma" w:cs="Tahoma"/>
          <w:b/>
          <w:sz w:val="18"/>
          <w:szCs w:val="18"/>
          <w:vertAlign w:val="subscript"/>
        </w:rPr>
      </w:pPr>
    </w:p>
    <w:p w:rsidR="00595E53" w:rsidRPr="003F6675" w:rsidRDefault="00595E53" w:rsidP="003F6675">
      <w:pPr>
        <w:pStyle w:val="Puesto"/>
        <w:tabs>
          <w:tab w:val="left" w:pos="2127"/>
        </w:tabs>
        <w:spacing w:line="276" w:lineRule="auto"/>
        <w:ind w:left="2835" w:hanging="2835"/>
        <w:jc w:val="both"/>
        <w:rPr>
          <w:rFonts w:ascii="Tahoma" w:hAnsi="Tahoma" w:cs="Tahoma"/>
          <w:b w:val="0"/>
          <w:sz w:val="22"/>
          <w:szCs w:val="22"/>
        </w:rPr>
      </w:pPr>
    </w:p>
    <w:p w:rsidR="00595E53" w:rsidRPr="003F6675" w:rsidRDefault="00595E53" w:rsidP="003F6675">
      <w:pPr>
        <w:pStyle w:val="Puesto"/>
        <w:tabs>
          <w:tab w:val="left" w:pos="2127"/>
        </w:tabs>
        <w:spacing w:line="276" w:lineRule="auto"/>
        <w:ind w:left="2835" w:hanging="2835"/>
        <w:jc w:val="both"/>
        <w:rPr>
          <w:rFonts w:ascii="Tahoma" w:hAnsi="Tahoma" w:cs="Tahoma"/>
          <w:b w:val="0"/>
          <w:sz w:val="22"/>
          <w:szCs w:val="22"/>
        </w:rPr>
      </w:pPr>
    </w:p>
    <w:p w:rsidR="00D3635B" w:rsidRPr="003F6675" w:rsidRDefault="00D3635B" w:rsidP="003F6675">
      <w:pPr>
        <w:pStyle w:val="Ttulo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TRIBUNAL SUPERIOR DEL DISTRITO JUDICIAL DE PEREIRA</w:t>
      </w:r>
    </w:p>
    <w:p w:rsidR="00D3635B" w:rsidRPr="003F6675" w:rsidRDefault="00D3635B" w:rsidP="003F6675">
      <w:pPr>
        <w:pStyle w:val="Ttulo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SALA LABORAL</w:t>
      </w:r>
    </w:p>
    <w:p w:rsidR="00D3635B" w:rsidRPr="003F6675" w:rsidRDefault="00D3635B" w:rsidP="003F6675">
      <w:pPr>
        <w:spacing w:line="276" w:lineRule="auto"/>
        <w:jc w:val="center"/>
        <w:rPr>
          <w:rFonts w:ascii="Tahoma" w:hAnsi="Tahoma" w:cs="Tahoma"/>
          <w:bCs/>
          <w:sz w:val="22"/>
          <w:szCs w:val="22"/>
        </w:rPr>
      </w:pPr>
    </w:p>
    <w:p w:rsidR="00D3635B" w:rsidRPr="003F6675" w:rsidRDefault="00D3635B" w:rsidP="003F6675">
      <w:pPr>
        <w:spacing w:line="276" w:lineRule="auto"/>
        <w:jc w:val="center"/>
        <w:rPr>
          <w:rFonts w:ascii="Tahoma" w:hAnsi="Tahoma" w:cs="Tahoma"/>
          <w:b/>
          <w:bCs/>
          <w:sz w:val="22"/>
          <w:szCs w:val="22"/>
        </w:rPr>
      </w:pPr>
      <w:r w:rsidRPr="003F6675">
        <w:rPr>
          <w:rFonts w:ascii="Tahoma" w:hAnsi="Tahoma" w:cs="Tahoma"/>
          <w:bCs/>
          <w:sz w:val="22"/>
          <w:szCs w:val="22"/>
        </w:rPr>
        <w:t xml:space="preserve">Magistrada </w:t>
      </w:r>
      <w:r w:rsidR="00391BE8">
        <w:rPr>
          <w:rFonts w:ascii="Tahoma" w:hAnsi="Tahoma" w:cs="Tahoma"/>
          <w:bCs/>
          <w:sz w:val="22"/>
          <w:szCs w:val="22"/>
        </w:rPr>
        <w:t>Sustanciadora</w:t>
      </w:r>
      <w:r w:rsidRPr="003F6675">
        <w:rPr>
          <w:rFonts w:ascii="Tahoma" w:hAnsi="Tahoma" w:cs="Tahoma"/>
          <w:bCs/>
          <w:sz w:val="22"/>
          <w:szCs w:val="22"/>
        </w:rPr>
        <w:t>:</w:t>
      </w:r>
      <w:r w:rsidRPr="003F6675">
        <w:rPr>
          <w:rFonts w:ascii="Tahoma" w:hAnsi="Tahoma" w:cs="Tahoma"/>
          <w:b/>
          <w:bCs/>
          <w:sz w:val="22"/>
          <w:szCs w:val="22"/>
        </w:rPr>
        <w:t xml:space="preserve"> ANA LUCÍA CAICEDO CALDERÓN</w:t>
      </w:r>
    </w:p>
    <w:p w:rsidR="00671E77" w:rsidRDefault="00671E77" w:rsidP="003F6675">
      <w:pPr>
        <w:spacing w:line="276" w:lineRule="auto"/>
        <w:jc w:val="center"/>
        <w:rPr>
          <w:rFonts w:ascii="Tahoma" w:hAnsi="Tahoma" w:cs="Tahoma"/>
          <w:b/>
          <w:sz w:val="22"/>
          <w:szCs w:val="22"/>
        </w:rPr>
      </w:pPr>
    </w:p>
    <w:p w:rsidR="00391BE8" w:rsidRDefault="00391BE8" w:rsidP="003F6675">
      <w:pPr>
        <w:spacing w:line="276" w:lineRule="auto"/>
        <w:jc w:val="center"/>
        <w:rPr>
          <w:rFonts w:ascii="Tahoma" w:hAnsi="Tahoma" w:cs="Tahoma"/>
          <w:b/>
          <w:sz w:val="22"/>
          <w:szCs w:val="22"/>
        </w:rPr>
      </w:pPr>
    </w:p>
    <w:p w:rsidR="00391BE8" w:rsidRPr="003F6675" w:rsidRDefault="00391BE8" w:rsidP="003F6675">
      <w:pPr>
        <w:spacing w:line="276" w:lineRule="auto"/>
        <w:jc w:val="center"/>
        <w:rPr>
          <w:rFonts w:ascii="Tahoma" w:hAnsi="Tahoma" w:cs="Tahoma"/>
          <w:b/>
          <w:sz w:val="22"/>
          <w:szCs w:val="22"/>
        </w:rPr>
      </w:pPr>
    </w:p>
    <w:p w:rsidR="001F5F54" w:rsidRPr="003F6675" w:rsidRDefault="001F5F54" w:rsidP="003F6675">
      <w:pPr>
        <w:spacing w:line="276" w:lineRule="auto"/>
        <w:jc w:val="center"/>
        <w:rPr>
          <w:rFonts w:ascii="Tahoma" w:hAnsi="Tahoma" w:cs="Tahoma"/>
          <w:b/>
          <w:sz w:val="22"/>
          <w:szCs w:val="22"/>
        </w:rPr>
      </w:pPr>
      <w:r w:rsidRPr="003F6675">
        <w:rPr>
          <w:rFonts w:ascii="Tahoma" w:hAnsi="Tahoma" w:cs="Tahoma"/>
          <w:b/>
          <w:sz w:val="22"/>
          <w:szCs w:val="22"/>
        </w:rPr>
        <w:t>AUTO INTERLOCUTORIO</w:t>
      </w:r>
    </w:p>
    <w:p w:rsidR="001F5F54" w:rsidRPr="003F6675" w:rsidRDefault="001F5F54" w:rsidP="003F6675">
      <w:pPr>
        <w:spacing w:line="276" w:lineRule="auto"/>
        <w:jc w:val="both"/>
        <w:rPr>
          <w:rFonts w:ascii="Tahoma" w:hAnsi="Tahoma" w:cs="Tahoma"/>
          <w:b/>
          <w:sz w:val="22"/>
          <w:szCs w:val="22"/>
        </w:rPr>
      </w:pPr>
    </w:p>
    <w:p w:rsidR="00F37868" w:rsidRPr="003F6675" w:rsidRDefault="00F37868" w:rsidP="003F6675">
      <w:pPr>
        <w:spacing w:line="276" w:lineRule="auto"/>
        <w:jc w:val="center"/>
        <w:rPr>
          <w:rFonts w:ascii="Tahoma" w:hAnsi="Tahoma" w:cs="Tahoma"/>
          <w:sz w:val="22"/>
          <w:szCs w:val="22"/>
          <w:lang w:val="es-ES_tradnl"/>
        </w:rPr>
      </w:pPr>
      <w:r w:rsidRPr="003F6675">
        <w:rPr>
          <w:rFonts w:ascii="Tahoma" w:hAnsi="Tahoma" w:cs="Tahoma"/>
          <w:spacing w:val="2"/>
          <w:sz w:val="22"/>
          <w:szCs w:val="22"/>
          <w:lang w:val="es-ES_tradnl"/>
        </w:rPr>
        <w:t>P</w:t>
      </w:r>
      <w:r w:rsidRPr="003F6675">
        <w:rPr>
          <w:rFonts w:ascii="Tahoma" w:hAnsi="Tahoma" w:cs="Tahoma"/>
          <w:sz w:val="22"/>
          <w:szCs w:val="22"/>
          <w:lang w:val="es-ES_tradnl"/>
        </w:rPr>
        <w:t xml:space="preserve">ereira (Risaralda), </w:t>
      </w:r>
      <w:r w:rsidR="00392429">
        <w:rPr>
          <w:rFonts w:ascii="Tahoma" w:hAnsi="Tahoma" w:cs="Tahoma"/>
          <w:sz w:val="22"/>
          <w:szCs w:val="22"/>
          <w:lang w:val="es-ES_tradnl"/>
        </w:rPr>
        <w:t>25 de mayo de 2018</w:t>
      </w:r>
      <w:r w:rsidR="000B16B9" w:rsidRPr="003F6675">
        <w:rPr>
          <w:rFonts w:ascii="Tahoma" w:hAnsi="Tahoma" w:cs="Tahoma"/>
          <w:sz w:val="22"/>
          <w:szCs w:val="22"/>
          <w:lang w:val="es-ES_tradnl"/>
        </w:rPr>
        <w:t>.</w:t>
      </w:r>
    </w:p>
    <w:p w:rsidR="00F37868" w:rsidRPr="003F6675" w:rsidRDefault="00F37868" w:rsidP="003F6675">
      <w:pPr>
        <w:spacing w:line="276" w:lineRule="auto"/>
        <w:jc w:val="both"/>
        <w:rPr>
          <w:rFonts w:ascii="Tahoma" w:hAnsi="Tahoma" w:cs="Tahoma"/>
          <w:sz w:val="22"/>
          <w:szCs w:val="22"/>
          <w:lang w:val="es-ES_tradnl"/>
        </w:rPr>
      </w:pPr>
    </w:p>
    <w:p w:rsidR="00F37868" w:rsidRPr="003F6675" w:rsidRDefault="00F37868" w:rsidP="003F6675">
      <w:pPr>
        <w:spacing w:line="276" w:lineRule="auto"/>
        <w:jc w:val="center"/>
        <w:rPr>
          <w:rFonts w:ascii="Tahoma" w:hAnsi="Tahoma" w:cs="Tahoma"/>
          <w:b/>
          <w:sz w:val="22"/>
          <w:szCs w:val="22"/>
          <w:lang w:val="es-ES_tradnl"/>
        </w:rPr>
      </w:pPr>
      <w:r w:rsidRPr="003F6675">
        <w:rPr>
          <w:rFonts w:ascii="Tahoma" w:hAnsi="Tahoma" w:cs="Tahoma"/>
          <w:b/>
          <w:sz w:val="22"/>
          <w:szCs w:val="22"/>
          <w:u w:val="single"/>
          <w:lang w:val="es-ES_tradnl"/>
        </w:rPr>
        <w:t>PUNTO A TRATAR</w:t>
      </w:r>
      <w:r w:rsidRPr="003F6675">
        <w:rPr>
          <w:rFonts w:ascii="Tahoma" w:hAnsi="Tahoma" w:cs="Tahoma"/>
          <w:b/>
          <w:sz w:val="22"/>
          <w:szCs w:val="22"/>
          <w:lang w:val="es-ES_tradnl"/>
        </w:rPr>
        <w:t>:</w:t>
      </w:r>
    </w:p>
    <w:p w:rsidR="00F37868" w:rsidRPr="003F6675" w:rsidRDefault="00F37868" w:rsidP="003F6675">
      <w:pPr>
        <w:spacing w:line="276" w:lineRule="auto"/>
        <w:jc w:val="center"/>
        <w:rPr>
          <w:rFonts w:ascii="Tahoma" w:hAnsi="Tahoma" w:cs="Tahoma"/>
          <w:b/>
          <w:sz w:val="22"/>
          <w:szCs w:val="22"/>
          <w:lang w:val="es-ES_tradnl"/>
        </w:rPr>
      </w:pPr>
    </w:p>
    <w:p w:rsidR="00A37D17" w:rsidRDefault="00392429" w:rsidP="003F6675">
      <w:pPr>
        <w:spacing w:line="276" w:lineRule="auto"/>
        <w:ind w:firstLine="708"/>
        <w:jc w:val="both"/>
        <w:rPr>
          <w:rFonts w:ascii="Tahoma" w:hAnsi="Tahoma" w:cs="Tahoma"/>
          <w:sz w:val="22"/>
          <w:szCs w:val="22"/>
          <w:lang w:val="es-ES_tradnl"/>
        </w:rPr>
      </w:pPr>
      <w:r>
        <w:rPr>
          <w:rFonts w:ascii="Tahoma" w:hAnsi="Tahoma" w:cs="Tahoma"/>
          <w:sz w:val="22"/>
          <w:szCs w:val="22"/>
          <w:lang w:val="es-ES_tradnl"/>
        </w:rPr>
        <w:t xml:space="preserve">Por medio de la presente providencia se entra a decidir la apelación interpuesta por la parte demandante contra el auto que decretó la nulidad de lo actuado a partir </w:t>
      </w:r>
      <w:r w:rsidR="008A2E2A">
        <w:rPr>
          <w:rFonts w:ascii="Tahoma" w:hAnsi="Tahoma" w:cs="Tahoma"/>
          <w:sz w:val="22"/>
          <w:szCs w:val="22"/>
          <w:lang w:val="es-ES_tradnl"/>
        </w:rPr>
        <w:t xml:space="preserve">del emplazamiento de la parte demandada y el correspondiente nombramiento de curador ad litem. </w:t>
      </w:r>
    </w:p>
    <w:p w:rsidR="00053AE0" w:rsidRDefault="00053AE0" w:rsidP="003F6675">
      <w:pPr>
        <w:spacing w:line="276" w:lineRule="auto"/>
        <w:ind w:firstLine="708"/>
        <w:jc w:val="both"/>
        <w:rPr>
          <w:rFonts w:ascii="Tahoma" w:hAnsi="Tahoma" w:cs="Tahoma"/>
          <w:sz w:val="22"/>
          <w:szCs w:val="22"/>
          <w:lang w:val="es-ES_tradnl"/>
        </w:rPr>
      </w:pPr>
    </w:p>
    <w:p w:rsidR="00053AE0" w:rsidRPr="00053AE0" w:rsidRDefault="00053AE0" w:rsidP="00053AE0">
      <w:pPr>
        <w:widowControl w:val="0"/>
        <w:autoSpaceDE w:val="0"/>
        <w:autoSpaceDN w:val="0"/>
        <w:adjustRightInd w:val="0"/>
        <w:spacing w:line="276" w:lineRule="auto"/>
        <w:ind w:firstLine="1080"/>
        <w:jc w:val="both"/>
        <w:rPr>
          <w:rFonts w:ascii="Tahoma" w:hAnsi="Tahoma" w:cs="Tahoma"/>
          <w:sz w:val="22"/>
          <w:szCs w:val="22"/>
        </w:rPr>
      </w:pPr>
      <w:r w:rsidRPr="00053AE0">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053AE0">
        <w:rPr>
          <w:rFonts w:ascii="Tahoma" w:hAnsi="Tahoma" w:cs="Tahoma"/>
          <w:b/>
          <w:sz w:val="22"/>
          <w:szCs w:val="22"/>
          <w:lang w:val="es-ES_tradnl"/>
        </w:rPr>
        <w:t>auto interlocutorio</w:t>
      </w:r>
      <w:r w:rsidRPr="00053AE0">
        <w:rPr>
          <w:rFonts w:ascii="Tahoma" w:hAnsi="Tahoma" w:cs="Tahoma"/>
          <w:sz w:val="22"/>
          <w:szCs w:val="22"/>
        </w:rPr>
        <w:t>:</w:t>
      </w:r>
    </w:p>
    <w:p w:rsidR="00053AE0" w:rsidRPr="003F6675" w:rsidRDefault="00053AE0" w:rsidP="003F6675">
      <w:pPr>
        <w:spacing w:line="276" w:lineRule="auto"/>
        <w:ind w:firstLine="708"/>
        <w:jc w:val="both"/>
        <w:rPr>
          <w:rFonts w:ascii="Tahoma" w:hAnsi="Tahoma" w:cs="Tahoma"/>
          <w:sz w:val="22"/>
          <w:szCs w:val="22"/>
          <w:lang w:val="es-ES_tradnl"/>
        </w:rPr>
      </w:pPr>
    </w:p>
    <w:p w:rsidR="00053AE0" w:rsidRPr="00053AE0" w:rsidRDefault="00053AE0" w:rsidP="00053AE0">
      <w:pPr>
        <w:tabs>
          <w:tab w:val="left" w:pos="1590"/>
        </w:tabs>
        <w:rPr>
          <w:rFonts w:ascii="Tahoma" w:hAnsi="Tahoma" w:cs="Tahoma"/>
          <w:b/>
          <w:sz w:val="22"/>
          <w:szCs w:val="22"/>
          <w:lang w:val="es-CO"/>
        </w:rPr>
      </w:pPr>
    </w:p>
    <w:p w:rsidR="00053AE0" w:rsidRPr="00053AE0" w:rsidRDefault="00053AE0" w:rsidP="00053AE0">
      <w:pPr>
        <w:pStyle w:val="Prrafodelista"/>
        <w:numPr>
          <w:ilvl w:val="0"/>
          <w:numId w:val="17"/>
        </w:numPr>
        <w:spacing w:line="276" w:lineRule="auto"/>
        <w:ind w:left="0" w:firstLine="0"/>
        <w:contextualSpacing/>
        <w:jc w:val="center"/>
        <w:rPr>
          <w:rFonts w:ascii="Tahoma" w:hAnsi="Tahoma" w:cs="Tahoma"/>
          <w:b/>
          <w:sz w:val="22"/>
          <w:szCs w:val="22"/>
          <w:lang w:val="es-CO"/>
        </w:rPr>
      </w:pPr>
      <w:r w:rsidRPr="00053AE0">
        <w:rPr>
          <w:rFonts w:ascii="Tahoma" w:hAnsi="Tahoma" w:cs="Tahoma"/>
          <w:b/>
          <w:sz w:val="22"/>
          <w:szCs w:val="22"/>
          <w:lang w:val="es-CO"/>
        </w:rPr>
        <w:t>ANTECEDENTES PROCESALES</w:t>
      </w:r>
    </w:p>
    <w:p w:rsidR="00053AE0" w:rsidRPr="00053AE0" w:rsidRDefault="00053AE0" w:rsidP="00053AE0">
      <w:pPr>
        <w:jc w:val="both"/>
        <w:rPr>
          <w:sz w:val="22"/>
          <w:szCs w:val="22"/>
          <w:lang w:val="es-CO"/>
        </w:rPr>
      </w:pPr>
    </w:p>
    <w:p w:rsidR="00053AE0" w:rsidRDefault="00053AE0" w:rsidP="00053AE0">
      <w:pPr>
        <w:spacing w:line="276" w:lineRule="auto"/>
        <w:jc w:val="both"/>
        <w:rPr>
          <w:rFonts w:ascii="Tahoma" w:hAnsi="Tahoma" w:cs="Tahoma"/>
          <w:sz w:val="22"/>
          <w:szCs w:val="22"/>
          <w:lang w:val="es-CO"/>
        </w:rPr>
      </w:pPr>
      <w:r w:rsidRPr="00053AE0">
        <w:rPr>
          <w:rFonts w:ascii="Tahoma" w:hAnsi="Tahoma" w:cs="Tahoma"/>
          <w:sz w:val="22"/>
          <w:szCs w:val="22"/>
          <w:lang w:val="es-CO"/>
        </w:rPr>
        <w:tab/>
      </w:r>
      <w:r>
        <w:rPr>
          <w:rFonts w:ascii="Tahoma" w:hAnsi="Tahoma" w:cs="Tahoma"/>
          <w:sz w:val="22"/>
          <w:szCs w:val="22"/>
          <w:lang w:val="es-CO"/>
        </w:rPr>
        <w:t>Para lo que interesa al asunto objeto de apelación se advierte que el demandante pretende que se declare la existencia de un contrato de trabajo que celebró en calidad de trabajador con el señor HERNÁN GONZÁLEZ POSADA, quien falleció el 18 de octubre de 2018, razón por la cual impetró la demanda en contr</w:t>
      </w:r>
      <w:r w:rsidR="00456F08">
        <w:rPr>
          <w:rFonts w:ascii="Tahoma" w:hAnsi="Tahoma" w:cs="Tahoma"/>
          <w:sz w:val="22"/>
          <w:szCs w:val="22"/>
          <w:lang w:val="es-CO"/>
        </w:rPr>
        <w:t>a de las herederas determinadas</w:t>
      </w:r>
      <w:r>
        <w:rPr>
          <w:rFonts w:ascii="Tahoma" w:hAnsi="Tahoma" w:cs="Tahoma"/>
          <w:sz w:val="22"/>
          <w:szCs w:val="22"/>
          <w:lang w:val="es-CO"/>
        </w:rPr>
        <w:t>, LAURA MARÍA y MARÍA ANTONIA GONZÁLEZ GÁLVEZ y los herederos indeterminados. Como consecuencia de tal declaración solicita una serie de pretensiones econ</w:t>
      </w:r>
      <w:r w:rsidR="00456F08">
        <w:rPr>
          <w:rFonts w:ascii="Tahoma" w:hAnsi="Tahoma" w:cs="Tahoma"/>
          <w:sz w:val="22"/>
          <w:szCs w:val="22"/>
          <w:lang w:val="es-CO"/>
        </w:rPr>
        <w:t>ómicas</w:t>
      </w:r>
      <w:r>
        <w:rPr>
          <w:rFonts w:ascii="Tahoma" w:hAnsi="Tahoma" w:cs="Tahoma"/>
          <w:sz w:val="22"/>
          <w:szCs w:val="22"/>
          <w:lang w:val="es-CO"/>
        </w:rPr>
        <w:t xml:space="preserve"> que no vale la pena enumerar</w:t>
      </w:r>
      <w:r w:rsidR="00487E33">
        <w:rPr>
          <w:rFonts w:ascii="Tahoma" w:hAnsi="Tahoma" w:cs="Tahoma"/>
          <w:sz w:val="22"/>
          <w:szCs w:val="22"/>
          <w:lang w:val="es-CO"/>
        </w:rPr>
        <w:t xml:space="preserve"> (folios 2 a 16)</w:t>
      </w:r>
      <w:r>
        <w:rPr>
          <w:rFonts w:ascii="Tahoma" w:hAnsi="Tahoma" w:cs="Tahoma"/>
          <w:sz w:val="22"/>
          <w:szCs w:val="22"/>
          <w:lang w:val="es-CO"/>
        </w:rPr>
        <w:t>.</w:t>
      </w:r>
    </w:p>
    <w:p w:rsidR="00053AE0" w:rsidRDefault="00053AE0" w:rsidP="00053AE0">
      <w:pPr>
        <w:spacing w:line="276" w:lineRule="auto"/>
        <w:jc w:val="both"/>
        <w:rPr>
          <w:rFonts w:ascii="Tahoma" w:hAnsi="Tahoma" w:cs="Tahoma"/>
          <w:sz w:val="22"/>
          <w:szCs w:val="22"/>
          <w:lang w:val="es-CO"/>
        </w:rPr>
      </w:pPr>
    </w:p>
    <w:p w:rsidR="00487E33" w:rsidRDefault="00053AE0" w:rsidP="00053AE0">
      <w:pPr>
        <w:spacing w:line="276" w:lineRule="auto"/>
        <w:jc w:val="both"/>
        <w:rPr>
          <w:rFonts w:ascii="Tahoma" w:hAnsi="Tahoma" w:cs="Tahoma"/>
          <w:sz w:val="22"/>
          <w:szCs w:val="22"/>
          <w:lang w:val="es-CO"/>
        </w:rPr>
      </w:pPr>
      <w:r>
        <w:rPr>
          <w:rFonts w:ascii="Tahoma" w:hAnsi="Tahoma" w:cs="Tahoma"/>
          <w:sz w:val="22"/>
          <w:szCs w:val="22"/>
          <w:lang w:val="es-CO"/>
        </w:rPr>
        <w:lastRenderedPageBreak/>
        <w:tab/>
      </w:r>
      <w:r w:rsidR="00456F08">
        <w:rPr>
          <w:rFonts w:ascii="Tahoma" w:hAnsi="Tahoma" w:cs="Tahoma"/>
          <w:sz w:val="22"/>
          <w:szCs w:val="22"/>
          <w:lang w:val="es-CO"/>
        </w:rPr>
        <w:t xml:space="preserve">Para la notificación de las mencionadas herederas, en la demanda </w:t>
      </w:r>
      <w:r w:rsidR="00487E33">
        <w:rPr>
          <w:rFonts w:ascii="Tahoma" w:hAnsi="Tahoma" w:cs="Tahoma"/>
          <w:sz w:val="22"/>
          <w:szCs w:val="22"/>
          <w:lang w:val="es-CO"/>
        </w:rPr>
        <w:t xml:space="preserve">se denunció como dirección de residencia Lote No. 13 Urbanización Pinares de San Martín Segunda Etapa de esta ciudad, </w:t>
      </w:r>
      <w:r w:rsidR="00456F08">
        <w:rPr>
          <w:rFonts w:ascii="Tahoma" w:hAnsi="Tahoma" w:cs="Tahoma"/>
          <w:sz w:val="22"/>
          <w:szCs w:val="22"/>
          <w:lang w:val="es-CO"/>
        </w:rPr>
        <w:t xml:space="preserve"> d</w:t>
      </w:r>
      <w:r w:rsidR="00487E33">
        <w:rPr>
          <w:rFonts w:ascii="Tahoma" w:hAnsi="Tahoma" w:cs="Tahoma"/>
          <w:sz w:val="22"/>
          <w:szCs w:val="22"/>
          <w:lang w:val="es-CO"/>
        </w:rPr>
        <w:t>irección en la que no pudo llevarse a cabo la entrega de la respectiva citación, por cuanto según el informe de la empresa de mensajería (fechado el 5 de abril de 2016), Pinares de San Martín es un conjunto residencial identificado por bloques y números de apartamentos y no por lotes, no obstante en la portería del lugar le informaron que desconocían a las demandadas (reverso folios 62 y 63).</w:t>
      </w:r>
    </w:p>
    <w:p w:rsidR="00487E33" w:rsidRDefault="00487E33" w:rsidP="00053AE0">
      <w:pPr>
        <w:spacing w:line="276" w:lineRule="auto"/>
        <w:jc w:val="both"/>
        <w:rPr>
          <w:rFonts w:ascii="Tahoma" w:hAnsi="Tahoma" w:cs="Tahoma"/>
          <w:sz w:val="22"/>
          <w:szCs w:val="22"/>
          <w:lang w:val="es-CO"/>
        </w:rPr>
      </w:pPr>
    </w:p>
    <w:p w:rsidR="008215BE" w:rsidRDefault="00487E33" w:rsidP="00053AE0">
      <w:pPr>
        <w:spacing w:line="276" w:lineRule="auto"/>
        <w:jc w:val="both"/>
        <w:rPr>
          <w:rFonts w:ascii="Tahoma" w:hAnsi="Tahoma" w:cs="Tahoma"/>
          <w:sz w:val="22"/>
          <w:szCs w:val="22"/>
          <w:lang w:val="es-CO"/>
        </w:rPr>
      </w:pPr>
      <w:r>
        <w:rPr>
          <w:rFonts w:ascii="Tahoma" w:hAnsi="Tahoma" w:cs="Tahoma"/>
          <w:sz w:val="22"/>
          <w:szCs w:val="22"/>
          <w:lang w:val="es-CO"/>
        </w:rPr>
        <w:tab/>
        <w:t xml:space="preserve">En vista de lo anterior, el apoderado de la parte demandante ofreció dos direcciones para el efecto: </w:t>
      </w:r>
      <w:r>
        <w:rPr>
          <w:rFonts w:ascii="Tahoma" w:hAnsi="Tahoma" w:cs="Tahoma"/>
          <w:i/>
          <w:sz w:val="22"/>
          <w:szCs w:val="22"/>
          <w:lang w:val="es-CO"/>
        </w:rPr>
        <w:t xml:space="preserve">i) </w:t>
      </w:r>
      <w:r>
        <w:rPr>
          <w:rFonts w:ascii="Tahoma" w:hAnsi="Tahoma" w:cs="Tahoma"/>
          <w:sz w:val="22"/>
          <w:szCs w:val="22"/>
          <w:lang w:val="es-CO"/>
        </w:rPr>
        <w:t xml:space="preserve">Agrupación residencial La Aurora Bloque 11 Nivel 5 apartamento 303; </w:t>
      </w:r>
      <w:r>
        <w:rPr>
          <w:rFonts w:ascii="Tahoma" w:hAnsi="Tahoma" w:cs="Tahoma"/>
          <w:i/>
          <w:sz w:val="22"/>
          <w:szCs w:val="22"/>
          <w:lang w:val="es-CO"/>
        </w:rPr>
        <w:t xml:space="preserve">ii) </w:t>
      </w:r>
      <w:r>
        <w:rPr>
          <w:rFonts w:ascii="Tahoma" w:hAnsi="Tahoma" w:cs="Tahoma"/>
          <w:sz w:val="22"/>
          <w:szCs w:val="22"/>
          <w:lang w:val="es-CO"/>
        </w:rPr>
        <w:t xml:space="preserve">Carrera 7 No. 19-64 Edificio Banco de Caldas </w:t>
      </w:r>
      <w:r w:rsidR="00E14057">
        <w:rPr>
          <w:rFonts w:ascii="Tahoma" w:hAnsi="Tahoma" w:cs="Tahoma"/>
          <w:sz w:val="22"/>
          <w:szCs w:val="22"/>
          <w:lang w:val="es-CO"/>
        </w:rPr>
        <w:t>local 10B.</w:t>
      </w:r>
      <w:r w:rsidR="008215BE">
        <w:rPr>
          <w:rFonts w:ascii="Tahoma" w:hAnsi="Tahoma" w:cs="Tahoma"/>
          <w:sz w:val="22"/>
          <w:szCs w:val="22"/>
          <w:lang w:val="es-CO"/>
        </w:rPr>
        <w:t xml:space="preserve"> Una vez realizadas las diligencias necesarias para llevar a cabo la notificación personal en cada una de tales direcciones (folios 67 a 72), la jueza de instancia consideró que no cumplían los requisitos legales y ordenó que se rehicieran mediante auto del 10 de agosto de 2016 (folio 73).</w:t>
      </w:r>
    </w:p>
    <w:p w:rsidR="008215BE" w:rsidRDefault="008215BE" w:rsidP="00053AE0">
      <w:pPr>
        <w:spacing w:line="276" w:lineRule="auto"/>
        <w:jc w:val="both"/>
        <w:rPr>
          <w:rFonts w:ascii="Tahoma" w:hAnsi="Tahoma" w:cs="Tahoma"/>
          <w:sz w:val="22"/>
          <w:szCs w:val="22"/>
          <w:lang w:val="es-CO"/>
        </w:rPr>
      </w:pPr>
    </w:p>
    <w:p w:rsidR="008215BE" w:rsidRDefault="008215BE" w:rsidP="00053AE0">
      <w:pPr>
        <w:spacing w:line="276" w:lineRule="auto"/>
        <w:jc w:val="both"/>
        <w:rPr>
          <w:rFonts w:ascii="Tahoma" w:hAnsi="Tahoma" w:cs="Tahoma"/>
          <w:sz w:val="22"/>
          <w:szCs w:val="22"/>
          <w:lang w:val="es-CO"/>
        </w:rPr>
      </w:pPr>
      <w:r>
        <w:rPr>
          <w:rFonts w:ascii="Tahoma" w:hAnsi="Tahoma" w:cs="Tahoma"/>
          <w:sz w:val="22"/>
          <w:szCs w:val="22"/>
          <w:lang w:val="es-CO"/>
        </w:rPr>
        <w:tab/>
        <w:t>El apoderado de la parte demandante cumplió la orden y acto seguido allegó nuevamente los informes de la empresa de mensajería, calendadas el 2</w:t>
      </w:r>
      <w:r w:rsidR="00C3412C">
        <w:rPr>
          <w:rFonts w:ascii="Tahoma" w:hAnsi="Tahoma" w:cs="Tahoma"/>
          <w:sz w:val="22"/>
          <w:szCs w:val="22"/>
          <w:lang w:val="es-CO"/>
        </w:rPr>
        <w:t>5</w:t>
      </w:r>
      <w:r>
        <w:rPr>
          <w:rFonts w:ascii="Tahoma" w:hAnsi="Tahoma" w:cs="Tahoma"/>
          <w:sz w:val="22"/>
          <w:szCs w:val="22"/>
          <w:lang w:val="es-CO"/>
        </w:rPr>
        <w:t xml:space="preserve"> de agosto de 2016, en las que reza lo siguiente (folios 74 a 77):</w:t>
      </w:r>
    </w:p>
    <w:p w:rsidR="008215BE" w:rsidRDefault="008215BE" w:rsidP="00053AE0">
      <w:pPr>
        <w:spacing w:line="276" w:lineRule="auto"/>
        <w:jc w:val="both"/>
        <w:rPr>
          <w:rFonts w:ascii="Tahoma" w:hAnsi="Tahoma" w:cs="Tahoma"/>
          <w:sz w:val="22"/>
          <w:szCs w:val="22"/>
          <w:lang w:val="es-CO"/>
        </w:rPr>
      </w:pPr>
    </w:p>
    <w:p w:rsidR="00C3412C" w:rsidRDefault="008215BE" w:rsidP="00053AE0">
      <w:pPr>
        <w:spacing w:line="276" w:lineRule="auto"/>
        <w:jc w:val="both"/>
        <w:rPr>
          <w:rFonts w:ascii="Tahoma" w:hAnsi="Tahoma" w:cs="Tahoma"/>
          <w:sz w:val="22"/>
          <w:szCs w:val="22"/>
          <w:lang w:val="es-CO"/>
        </w:rPr>
      </w:pPr>
      <w:r>
        <w:rPr>
          <w:rFonts w:ascii="Tahoma" w:hAnsi="Tahoma" w:cs="Tahoma"/>
          <w:sz w:val="22"/>
          <w:szCs w:val="22"/>
          <w:lang w:val="es-CO"/>
        </w:rPr>
        <w:tab/>
        <w:t xml:space="preserve">Con relación a la Agrupación residencial La Aurora Bloque 11 Nivel 5 apartamento 303, a donde se citó a las dos herederas se dijo: </w:t>
      </w:r>
      <w:r>
        <w:rPr>
          <w:rFonts w:ascii="Tahoma" w:hAnsi="Tahoma" w:cs="Tahoma"/>
          <w:i/>
          <w:sz w:val="22"/>
          <w:szCs w:val="22"/>
          <w:lang w:val="es-CO"/>
        </w:rPr>
        <w:t xml:space="preserve">“Esta notificación no fue entregada ya que el guarda de seguridad de la agrupación residencial la aurora el señor OSCAR GARCÍA con número de teléfono 3408189 manifestó que la señora MARÍA ANTONIA GONZALEZ GALVEZ no reside en dicho lugar, el apartamento 303 </w:t>
      </w:r>
      <w:r w:rsidR="00C3412C">
        <w:rPr>
          <w:rFonts w:ascii="Tahoma" w:hAnsi="Tahoma" w:cs="Tahoma"/>
          <w:i/>
          <w:sz w:val="22"/>
          <w:szCs w:val="22"/>
          <w:lang w:val="es-CO"/>
        </w:rPr>
        <w:t xml:space="preserve">se encuentra desocupado. La diligencia se efectuó el día </w:t>
      </w:r>
      <w:r w:rsidR="00C3412C" w:rsidRPr="001F0A94">
        <w:rPr>
          <w:rFonts w:ascii="Tahoma" w:hAnsi="Tahoma" w:cs="Tahoma"/>
          <w:b/>
          <w:i/>
          <w:sz w:val="22"/>
          <w:szCs w:val="22"/>
          <w:lang w:val="es-CO"/>
        </w:rPr>
        <w:t>23 de agosto de 2016</w:t>
      </w:r>
      <w:r w:rsidR="00C3412C">
        <w:rPr>
          <w:rFonts w:ascii="Tahoma" w:hAnsi="Tahoma" w:cs="Tahoma"/>
          <w:i/>
          <w:sz w:val="22"/>
          <w:szCs w:val="22"/>
          <w:lang w:val="es-CO"/>
        </w:rPr>
        <w:t xml:space="preserve">” </w:t>
      </w:r>
      <w:r w:rsidR="00C3412C">
        <w:rPr>
          <w:rFonts w:ascii="Tahoma" w:hAnsi="Tahoma" w:cs="Tahoma"/>
          <w:sz w:val="22"/>
          <w:szCs w:val="22"/>
          <w:lang w:val="es-CO"/>
        </w:rPr>
        <w:t>(folio 74 reverso)</w:t>
      </w:r>
      <w:r w:rsidR="00C3412C">
        <w:rPr>
          <w:rFonts w:ascii="Tahoma" w:hAnsi="Tahoma" w:cs="Tahoma"/>
          <w:i/>
          <w:sz w:val="22"/>
          <w:szCs w:val="22"/>
          <w:lang w:val="es-CO"/>
        </w:rPr>
        <w:t xml:space="preserve">. </w:t>
      </w:r>
      <w:r w:rsidR="00C3412C">
        <w:rPr>
          <w:rFonts w:ascii="Tahoma" w:hAnsi="Tahoma" w:cs="Tahoma"/>
          <w:sz w:val="22"/>
          <w:szCs w:val="22"/>
          <w:lang w:val="es-CO"/>
        </w:rPr>
        <w:t>En igual sentido se informó respecto a la señora LAURA MARÍA GONZALEZ GALVEZ (folio 77 reverso).</w:t>
      </w:r>
    </w:p>
    <w:p w:rsidR="00C3412C" w:rsidRDefault="00C3412C" w:rsidP="00053AE0">
      <w:pPr>
        <w:spacing w:line="276" w:lineRule="auto"/>
        <w:jc w:val="both"/>
        <w:rPr>
          <w:rFonts w:ascii="Tahoma" w:hAnsi="Tahoma" w:cs="Tahoma"/>
          <w:sz w:val="22"/>
          <w:szCs w:val="22"/>
          <w:lang w:val="es-CO"/>
        </w:rPr>
      </w:pPr>
    </w:p>
    <w:p w:rsidR="00C15DD0" w:rsidRDefault="008215BE" w:rsidP="00C3412C">
      <w:pPr>
        <w:spacing w:line="276" w:lineRule="auto"/>
        <w:ind w:firstLine="709"/>
        <w:jc w:val="both"/>
        <w:rPr>
          <w:rFonts w:ascii="Tahoma" w:hAnsi="Tahoma" w:cs="Tahoma"/>
          <w:sz w:val="22"/>
          <w:szCs w:val="22"/>
          <w:lang w:val="es-CO"/>
        </w:rPr>
      </w:pPr>
      <w:r>
        <w:rPr>
          <w:rFonts w:ascii="Tahoma" w:hAnsi="Tahoma" w:cs="Tahoma"/>
          <w:i/>
          <w:sz w:val="22"/>
          <w:szCs w:val="22"/>
          <w:lang w:val="es-CO"/>
        </w:rPr>
        <w:t xml:space="preserve"> </w:t>
      </w:r>
      <w:r>
        <w:rPr>
          <w:rFonts w:ascii="Tahoma" w:hAnsi="Tahoma" w:cs="Tahoma"/>
          <w:sz w:val="22"/>
          <w:szCs w:val="22"/>
          <w:lang w:val="es-CO"/>
        </w:rPr>
        <w:t xml:space="preserve"> </w:t>
      </w:r>
      <w:r w:rsidR="00C3412C">
        <w:rPr>
          <w:rFonts w:ascii="Tahoma" w:hAnsi="Tahoma" w:cs="Tahoma"/>
          <w:sz w:val="22"/>
          <w:szCs w:val="22"/>
          <w:lang w:val="es-CO"/>
        </w:rPr>
        <w:t xml:space="preserve">Respecto a la </w:t>
      </w:r>
      <w:r w:rsidR="00C15DD0">
        <w:rPr>
          <w:rFonts w:ascii="Tahoma" w:hAnsi="Tahoma" w:cs="Tahoma"/>
          <w:sz w:val="22"/>
          <w:szCs w:val="22"/>
          <w:lang w:val="es-CO"/>
        </w:rPr>
        <w:t>segunda dirección</w:t>
      </w:r>
      <w:r w:rsidR="00D54568">
        <w:rPr>
          <w:rFonts w:ascii="Tahoma" w:hAnsi="Tahoma" w:cs="Tahoma"/>
          <w:sz w:val="22"/>
          <w:szCs w:val="22"/>
          <w:lang w:val="es-CO"/>
        </w:rPr>
        <w:t xml:space="preserve">, la empresa de mensajería ofreció el siguiente informe: </w:t>
      </w:r>
      <w:r w:rsidR="00D54568">
        <w:rPr>
          <w:rFonts w:ascii="Tahoma" w:hAnsi="Tahoma" w:cs="Tahoma"/>
          <w:i/>
          <w:sz w:val="22"/>
          <w:szCs w:val="22"/>
          <w:lang w:val="es-CO"/>
        </w:rPr>
        <w:t>“Esta notificación</w:t>
      </w:r>
      <w:r w:rsidR="00C15DD0">
        <w:rPr>
          <w:rFonts w:ascii="Tahoma" w:hAnsi="Tahoma" w:cs="Tahoma"/>
          <w:i/>
          <w:sz w:val="22"/>
          <w:szCs w:val="22"/>
          <w:lang w:val="es-CO"/>
        </w:rPr>
        <w:t xml:space="preserve"> no fue entregada ya que en el inmueble ubicado en la carrera 7  # 19-64 local 10 B edificio banco de caldas de la ciudad de Pereira, está ubicado el </w:t>
      </w:r>
      <w:r w:rsidR="00B203F2">
        <w:rPr>
          <w:rFonts w:ascii="Tahoma" w:hAnsi="Tahoma" w:cs="Tahoma"/>
          <w:i/>
          <w:sz w:val="22"/>
          <w:szCs w:val="22"/>
          <w:lang w:val="es-CO"/>
        </w:rPr>
        <w:t>almacén</w:t>
      </w:r>
      <w:r w:rsidR="00C15DD0">
        <w:rPr>
          <w:rFonts w:ascii="Tahoma" w:hAnsi="Tahoma" w:cs="Tahoma"/>
          <w:i/>
          <w:sz w:val="22"/>
          <w:szCs w:val="22"/>
          <w:lang w:val="es-CO"/>
        </w:rPr>
        <w:t xml:space="preserve"> INFINITY, donde informan que la señora MARÍA ANTONIA GONZALEZ GALVEZ, es una de las dueñas del local, pero que no labora en el lugar. La diligencia se efectuó el día 23 de agosto de 2016” </w:t>
      </w:r>
      <w:r w:rsidR="00C15DD0">
        <w:rPr>
          <w:rFonts w:ascii="Tahoma" w:hAnsi="Tahoma" w:cs="Tahoma"/>
          <w:sz w:val="22"/>
          <w:szCs w:val="22"/>
          <w:lang w:val="es-CO"/>
        </w:rPr>
        <w:t>(folio 76 reverso). En igual sentido se informó respecto a la señora LAURA MARÍA GONZALEZ GALVEZ (folio 75 reverso).</w:t>
      </w:r>
    </w:p>
    <w:p w:rsidR="00C15DD0" w:rsidRDefault="00C15DD0" w:rsidP="00C3412C">
      <w:pPr>
        <w:spacing w:line="276" w:lineRule="auto"/>
        <w:ind w:firstLine="709"/>
        <w:jc w:val="both"/>
        <w:rPr>
          <w:rFonts w:ascii="Tahoma" w:hAnsi="Tahoma" w:cs="Tahoma"/>
          <w:sz w:val="22"/>
          <w:szCs w:val="22"/>
          <w:lang w:val="es-CO"/>
        </w:rPr>
      </w:pPr>
    </w:p>
    <w:p w:rsidR="00C15DD0" w:rsidRDefault="00C15DD0" w:rsidP="00C3412C">
      <w:pPr>
        <w:spacing w:line="276" w:lineRule="auto"/>
        <w:ind w:firstLine="709"/>
        <w:jc w:val="both"/>
        <w:rPr>
          <w:rFonts w:ascii="Tahoma" w:hAnsi="Tahoma" w:cs="Tahoma"/>
          <w:sz w:val="22"/>
          <w:szCs w:val="22"/>
          <w:lang w:val="es-CO"/>
        </w:rPr>
      </w:pPr>
      <w:r>
        <w:rPr>
          <w:rFonts w:ascii="Tahoma" w:hAnsi="Tahoma" w:cs="Tahoma"/>
          <w:sz w:val="22"/>
          <w:szCs w:val="22"/>
          <w:lang w:val="es-CO"/>
        </w:rPr>
        <w:t>En virtud de lo anterior, la parte demandante solicitó el 25 de octubre de 2016 el emplazamiento de las citadas demandadas por desconocer otra dirección (folio 78).</w:t>
      </w:r>
    </w:p>
    <w:p w:rsidR="00C15DD0" w:rsidRDefault="00C15DD0" w:rsidP="00C3412C">
      <w:pPr>
        <w:spacing w:line="276" w:lineRule="auto"/>
        <w:ind w:firstLine="709"/>
        <w:jc w:val="both"/>
        <w:rPr>
          <w:rFonts w:ascii="Tahoma" w:hAnsi="Tahoma" w:cs="Tahoma"/>
          <w:sz w:val="22"/>
          <w:szCs w:val="22"/>
          <w:lang w:val="es-CO"/>
        </w:rPr>
      </w:pPr>
    </w:p>
    <w:p w:rsidR="00C15DD0" w:rsidRDefault="00C15DD0" w:rsidP="00C3412C">
      <w:pPr>
        <w:spacing w:line="276" w:lineRule="auto"/>
        <w:ind w:firstLine="709"/>
        <w:jc w:val="both"/>
        <w:rPr>
          <w:rFonts w:ascii="Tahoma" w:hAnsi="Tahoma" w:cs="Tahoma"/>
          <w:sz w:val="22"/>
          <w:szCs w:val="22"/>
          <w:lang w:val="es-CO"/>
        </w:rPr>
      </w:pPr>
      <w:r>
        <w:rPr>
          <w:rFonts w:ascii="Tahoma" w:hAnsi="Tahoma" w:cs="Tahoma"/>
          <w:sz w:val="22"/>
          <w:szCs w:val="22"/>
          <w:lang w:val="es-CO"/>
        </w:rPr>
        <w:t>La jueza de instancia emplazó a las prenombradas y a los herederos indeterminados y les designó curador ad litem</w:t>
      </w:r>
      <w:r>
        <w:rPr>
          <w:rFonts w:ascii="Tahoma" w:hAnsi="Tahoma" w:cs="Tahoma"/>
          <w:i/>
          <w:sz w:val="22"/>
          <w:szCs w:val="22"/>
          <w:lang w:val="es-CO"/>
        </w:rPr>
        <w:t xml:space="preserve"> </w:t>
      </w:r>
      <w:r>
        <w:rPr>
          <w:rFonts w:ascii="Tahoma" w:hAnsi="Tahoma" w:cs="Tahoma"/>
          <w:sz w:val="22"/>
          <w:szCs w:val="22"/>
          <w:lang w:val="es-CO"/>
        </w:rPr>
        <w:t>para que los represente (auto del 31 de marzo de 2017, folio 79).</w:t>
      </w:r>
      <w:r w:rsidR="00A628D7">
        <w:rPr>
          <w:rFonts w:ascii="Tahoma" w:hAnsi="Tahoma" w:cs="Tahoma"/>
          <w:sz w:val="22"/>
          <w:szCs w:val="22"/>
          <w:lang w:val="es-CO"/>
        </w:rPr>
        <w:t xml:space="preserve"> El edicto emplazatorio fue publicado en su oportunidad en debida forma.</w:t>
      </w:r>
    </w:p>
    <w:p w:rsidR="00C15DD0" w:rsidRDefault="00C15DD0" w:rsidP="00C3412C">
      <w:pPr>
        <w:spacing w:line="276" w:lineRule="auto"/>
        <w:ind w:firstLine="709"/>
        <w:jc w:val="both"/>
        <w:rPr>
          <w:rFonts w:ascii="Tahoma" w:hAnsi="Tahoma" w:cs="Tahoma"/>
          <w:sz w:val="22"/>
          <w:szCs w:val="22"/>
          <w:lang w:val="es-CO"/>
        </w:rPr>
      </w:pPr>
    </w:p>
    <w:p w:rsidR="00A628D7" w:rsidRDefault="00C15DD0" w:rsidP="00C3412C">
      <w:pPr>
        <w:spacing w:line="276" w:lineRule="auto"/>
        <w:ind w:firstLine="709"/>
        <w:jc w:val="both"/>
        <w:rPr>
          <w:rFonts w:ascii="Tahoma" w:hAnsi="Tahoma" w:cs="Tahoma"/>
          <w:sz w:val="22"/>
          <w:szCs w:val="22"/>
          <w:lang w:val="es-CO"/>
        </w:rPr>
      </w:pPr>
      <w:r>
        <w:rPr>
          <w:rFonts w:ascii="Tahoma" w:hAnsi="Tahoma" w:cs="Tahoma"/>
          <w:sz w:val="22"/>
          <w:szCs w:val="22"/>
          <w:lang w:val="es-CO"/>
        </w:rPr>
        <w:t xml:space="preserve">Una vez </w:t>
      </w:r>
      <w:r w:rsidR="00A628D7">
        <w:rPr>
          <w:rFonts w:ascii="Tahoma" w:hAnsi="Tahoma" w:cs="Tahoma"/>
          <w:sz w:val="22"/>
          <w:szCs w:val="22"/>
          <w:lang w:val="es-CO"/>
        </w:rPr>
        <w:t>notificado</w:t>
      </w:r>
      <w:r>
        <w:rPr>
          <w:rFonts w:ascii="Tahoma" w:hAnsi="Tahoma" w:cs="Tahoma"/>
          <w:sz w:val="22"/>
          <w:szCs w:val="22"/>
          <w:lang w:val="es-CO"/>
        </w:rPr>
        <w:t>, el curador ad litem</w:t>
      </w:r>
      <w:r w:rsidR="0010194D">
        <w:rPr>
          <w:rFonts w:ascii="Tahoma" w:hAnsi="Tahoma" w:cs="Tahoma"/>
          <w:sz w:val="22"/>
          <w:szCs w:val="22"/>
          <w:lang w:val="es-CO"/>
        </w:rPr>
        <w:t xml:space="preserve"> </w:t>
      </w:r>
      <w:r w:rsidR="00A628D7">
        <w:rPr>
          <w:rFonts w:ascii="Tahoma" w:hAnsi="Tahoma" w:cs="Tahoma"/>
          <w:sz w:val="22"/>
          <w:szCs w:val="22"/>
          <w:lang w:val="es-CO"/>
        </w:rPr>
        <w:t xml:space="preserve">el </w:t>
      </w:r>
      <w:r w:rsidR="00A628D7">
        <w:rPr>
          <w:rFonts w:ascii="Tahoma" w:hAnsi="Tahoma" w:cs="Tahoma"/>
          <w:b/>
          <w:sz w:val="22"/>
          <w:szCs w:val="22"/>
          <w:lang w:val="es-CO"/>
        </w:rPr>
        <w:t xml:space="preserve">3 de mayo de 2017 </w:t>
      </w:r>
      <w:r w:rsidR="0010194D">
        <w:rPr>
          <w:rFonts w:ascii="Tahoma" w:hAnsi="Tahoma" w:cs="Tahoma"/>
          <w:sz w:val="22"/>
          <w:szCs w:val="22"/>
          <w:lang w:val="es-CO"/>
        </w:rPr>
        <w:t xml:space="preserve">solicitó la </w:t>
      </w:r>
      <w:r w:rsidR="0010194D">
        <w:rPr>
          <w:rFonts w:ascii="Tahoma" w:hAnsi="Tahoma" w:cs="Tahoma"/>
          <w:b/>
          <w:sz w:val="22"/>
          <w:szCs w:val="22"/>
          <w:lang w:val="es-CO"/>
        </w:rPr>
        <w:t>nulidad de lo actuado por indebida notificación</w:t>
      </w:r>
      <w:r w:rsidR="00A628D7">
        <w:rPr>
          <w:rFonts w:ascii="Tahoma" w:hAnsi="Tahoma" w:cs="Tahoma"/>
          <w:b/>
          <w:sz w:val="22"/>
          <w:szCs w:val="22"/>
          <w:lang w:val="es-CO"/>
        </w:rPr>
        <w:t xml:space="preserve">, </w:t>
      </w:r>
      <w:r w:rsidR="00A628D7">
        <w:rPr>
          <w:rFonts w:ascii="Tahoma" w:hAnsi="Tahoma" w:cs="Tahoma"/>
          <w:sz w:val="22"/>
          <w:szCs w:val="22"/>
          <w:lang w:val="es-CO"/>
        </w:rPr>
        <w:t>conforme a las razones sobre las cuales la Sala volverá más adelante. Simultáneamente procedió a contestar la demanda</w:t>
      </w:r>
      <w:r w:rsidR="00704E6A">
        <w:rPr>
          <w:rFonts w:ascii="Tahoma" w:hAnsi="Tahoma" w:cs="Tahoma"/>
          <w:sz w:val="22"/>
          <w:szCs w:val="22"/>
          <w:lang w:val="es-CO"/>
        </w:rPr>
        <w:t xml:space="preserve"> (folios 85 a 114)</w:t>
      </w:r>
      <w:r w:rsidR="00A628D7">
        <w:rPr>
          <w:rFonts w:ascii="Tahoma" w:hAnsi="Tahoma" w:cs="Tahoma"/>
          <w:sz w:val="22"/>
          <w:szCs w:val="22"/>
          <w:lang w:val="es-CO"/>
        </w:rPr>
        <w:t>.</w:t>
      </w:r>
    </w:p>
    <w:p w:rsidR="00A628D7" w:rsidRDefault="00A628D7" w:rsidP="00C3412C">
      <w:pPr>
        <w:spacing w:line="276" w:lineRule="auto"/>
        <w:ind w:firstLine="709"/>
        <w:jc w:val="both"/>
        <w:rPr>
          <w:rFonts w:ascii="Tahoma" w:hAnsi="Tahoma" w:cs="Tahoma"/>
          <w:sz w:val="22"/>
          <w:szCs w:val="22"/>
          <w:lang w:val="es-CO"/>
        </w:rPr>
      </w:pPr>
    </w:p>
    <w:p w:rsidR="002871B9" w:rsidRDefault="00A628D7" w:rsidP="00C3412C">
      <w:pPr>
        <w:spacing w:line="276" w:lineRule="auto"/>
        <w:ind w:firstLine="709"/>
        <w:jc w:val="both"/>
        <w:rPr>
          <w:rFonts w:ascii="Tahoma" w:hAnsi="Tahoma" w:cs="Tahoma"/>
          <w:sz w:val="22"/>
          <w:szCs w:val="22"/>
          <w:lang w:val="es-CO"/>
        </w:rPr>
      </w:pPr>
      <w:r>
        <w:rPr>
          <w:rFonts w:ascii="Tahoma" w:hAnsi="Tahoma" w:cs="Tahoma"/>
          <w:sz w:val="22"/>
          <w:szCs w:val="22"/>
          <w:lang w:val="es-CO"/>
        </w:rPr>
        <w:t xml:space="preserve">El </w:t>
      </w:r>
      <w:r>
        <w:rPr>
          <w:rFonts w:ascii="Tahoma" w:hAnsi="Tahoma" w:cs="Tahoma"/>
          <w:b/>
          <w:sz w:val="22"/>
          <w:szCs w:val="22"/>
          <w:lang w:val="es-CO"/>
        </w:rPr>
        <w:t xml:space="preserve">11 de mayo de 2017, </w:t>
      </w:r>
      <w:r>
        <w:rPr>
          <w:rFonts w:ascii="Tahoma" w:hAnsi="Tahoma" w:cs="Tahoma"/>
          <w:sz w:val="22"/>
          <w:szCs w:val="22"/>
          <w:lang w:val="es-CO"/>
        </w:rPr>
        <w:t xml:space="preserve">las dos herederas otorgan poder a un abogado de confianza y en la misma fecha aquél procede a solicitar la </w:t>
      </w:r>
      <w:r w:rsidRPr="000F5854">
        <w:rPr>
          <w:rFonts w:ascii="Tahoma" w:hAnsi="Tahoma" w:cs="Tahoma"/>
          <w:b/>
          <w:sz w:val="22"/>
          <w:szCs w:val="22"/>
          <w:lang w:val="es-CO"/>
        </w:rPr>
        <w:t xml:space="preserve">nulidad </w:t>
      </w:r>
      <w:r w:rsidR="000F5854" w:rsidRPr="000F5854">
        <w:rPr>
          <w:rFonts w:ascii="Tahoma" w:hAnsi="Tahoma" w:cs="Tahoma"/>
          <w:b/>
          <w:sz w:val="22"/>
          <w:szCs w:val="22"/>
          <w:lang w:val="es-CO"/>
        </w:rPr>
        <w:t>de todo lo actuado por indebida notificación</w:t>
      </w:r>
      <w:r w:rsidR="002871B9">
        <w:rPr>
          <w:rFonts w:ascii="Tahoma" w:hAnsi="Tahoma" w:cs="Tahoma"/>
          <w:b/>
          <w:sz w:val="22"/>
          <w:szCs w:val="22"/>
          <w:lang w:val="es-CO"/>
        </w:rPr>
        <w:t xml:space="preserve"> </w:t>
      </w:r>
      <w:r w:rsidR="002871B9">
        <w:rPr>
          <w:rFonts w:ascii="Tahoma" w:hAnsi="Tahoma" w:cs="Tahoma"/>
          <w:sz w:val="22"/>
          <w:szCs w:val="22"/>
          <w:lang w:val="es-CO"/>
        </w:rPr>
        <w:t>(folios 136 a 144)</w:t>
      </w:r>
      <w:r w:rsidR="000F5854">
        <w:rPr>
          <w:rFonts w:ascii="Tahoma" w:hAnsi="Tahoma" w:cs="Tahoma"/>
          <w:sz w:val="22"/>
          <w:szCs w:val="22"/>
          <w:lang w:val="es-CO"/>
        </w:rPr>
        <w:t>.</w:t>
      </w:r>
    </w:p>
    <w:p w:rsidR="002871B9" w:rsidRDefault="002871B9" w:rsidP="00C3412C">
      <w:pPr>
        <w:spacing w:line="276" w:lineRule="auto"/>
        <w:ind w:firstLine="709"/>
        <w:jc w:val="both"/>
        <w:rPr>
          <w:rFonts w:ascii="Tahoma" w:hAnsi="Tahoma" w:cs="Tahoma"/>
          <w:sz w:val="22"/>
          <w:szCs w:val="22"/>
          <w:lang w:val="es-CO"/>
        </w:rPr>
      </w:pPr>
    </w:p>
    <w:p w:rsidR="00FD6024" w:rsidRDefault="00C53EDE" w:rsidP="00C3412C">
      <w:pPr>
        <w:spacing w:line="276" w:lineRule="auto"/>
        <w:ind w:firstLine="709"/>
        <w:jc w:val="both"/>
        <w:rPr>
          <w:rFonts w:ascii="Tahoma" w:hAnsi="Tahoma" w:cs="Tahoma"/>
          <w:sz w:val="22"/>
          <w:szCs w:val="22"/>
          <w:lang w:val="es-CO"/>
        </w:rPr>
      </w:pPr>
      <w:r>
        <w:rPr>
          <w:rFonts w:ascii="Tahoma" w:hAnsi="Tahoma" w:cs="Tahoma"/>
          <w:sz w:val="22"/>
          <w:szCs w:val="22"/>
          <w:lang w:val="es-CO"/>
        </w:rPr>
        <w:lastRenderedPageBreak/>
        <w:t>La jueza de instancia corrió traslado de la nulidad mediante auto del 5 de julio de 2017</w:t>
      </w:r>
      <w:r w:rsidR="00E266B3">
        <w:rPr>
          <w:rFonts w:ascii="Tahoma" w:hAnsi="Tahoma" w:cs="Tahoma"/>
          <w:sz w:val="22"/>
          <w:szCs w:val="22"/>
          <w:lang w:val="es-CO"/>
        </w:rPr>
        <w:t xml:space="preserve"> (folio 165) y en su oportunidad </w:t>
      </w:r>
      <w:r w:rsidR="00FD6024">
        <w:rPr>
          <w:rFonts w:ascii="Tahoma" w:hAnsi="Tahoma" w:cs="Tahoma"/>
          <w:sz w:val="22"/>
          <w:szCs w:val="22"/>
          <w:lang w:val="es-CO"/>
        </w:rPr>
        <w:t>el apoderado de la parte demandante solicitó que no se accediera a la nulidad solicitada (folio 156 a 158).</w:t>
      </w:r>
    </w:p>
    <w:p w:rsidR="00065C71" w:rsidRDefault="00065C71" w:rsidP="00C3412C">
      <w:pPr>
        <w:spacing w:line="276" w:lineRule="auto"/>
        <w:ind w:firstLine="709"/>
        <w:jc w:val="both"/>
        <w:rPr>
          <w:rFonts w:ascii="Tahoma" w:hAnsi="Tahoma" w:cs="Tahoma"/>
          <w:sz w:val="22"/>
          <w:szCs w:val="22"/>
          <w:lang w:val="es-CO"/>
        </w:rPr>
      </w:pPr>
    </w:p>
    <w:p w:rsidR="00065C71" w:rsidRDefault="00065C71" w:rsidP="00C3412C">
      <w:pPr>
        <w:spacing w:line="276" w:lineRule="auto"/>
        <w:ind w:firstLine="709"/>
        <w:jc w:val="both"/>
        <w:rPr>
          <w:rFonts w:ascii="Tahoma" w:hAnsi="Tahoma" w:cs="Tahoma"/>
          <w:sz w:val="22"/>
          <w:szCs w:val="22"/>
          <w:lang w:val="es-CO"/>
        </w:rPr>
      </w:pPr>
    </w:p>
    <w:p w:rsidR="00E47C47" w:rsidRDefault="00E47C47" w:rsidP="00053AE0">
      <w:pPr>
        <w:pStyle w:val="Prrafodelista"/>
        <w:numPr>
          <w:ilvl w:val="0"/>
          <w:numId w:val="17"/>
        </w:numPr>
        <w:spacing w:line="276" w:lineRule="auto"/>
        <w:ind w:left="0" w:firstLine="0"/>
        <w:contextualSpacing/>
        <w:jc w:val="center"/>
        <w:rPr>
          <w:rFonts w:ascii="Tahoma" w:hAnsi="Tahoma" w:cs="Tahoma"/>
          <w:b/>
          <w:sz w:val="22"/>
          <w:szCs w:val="22"/>
          <w:lang w:val="es-CO"/>
        </w:rPr>
      </w:pPr>
      <w:r>
        <w:rPr>
          <w:rFonts w:ascii="Tahoma" w:hAnsi="Tahoma" w:cs="Tahoma"/>
          <w:b/>
          <w:sz w:val="22"/>
          <w:szCs w:val="22"/>
          <w:lang w:val="es-CO"/>
        </w:rPr>
        <w:t>FUNDAMENTO DE LAS SOLICITUDES DE NULIDAD</w:t>
      </w:r>
    </w:p>
    <w:p w:rsidR="00E47C47" w:rsidRDefault="00E47C47" w:rsidP="00E47C47">
      <w:pPr>
        <w:pStyle w:val="Prrafodelista"/>
        <w:spacing w:line="276" w:lineRule="auto"/>
        <w:ind w:left="0"/>
        <w:contextualSpacing/>
        <w:rPr>
          <w:rFonts w:ascii="Tahoma" w:hAnsi="Tahoma" w:cs="Tahoma"/>
          <w:sz w:val="22"/>
          <w:szCs w:val="22"/>
          <w:lang w:val="es-CO"/>
        </w:rPr>
      </w:pPr>
    </w:p>
    <w:p w:rsidR="00F672CC" w:rsidRDefault="00E47C47" w:rsidP="00B80929">
      <w:pPr>
        <w:pStyle w:val="Prrafodelista"/>
        <w:spacing w:line="276" w:lineRule="auto"/>
        <w:ind w:left="709" w:firstLine="709"/>
        <w:contextualSpacing/>
        <w:jc w:val="both"/>
        <w:rPr>
          <w:rFonts w:ascii="Tahoma" w:hAnsi="Tahoma" w:cs="Tahoma"/>
          <w:sz w:val="22"/>
          <w:szCs w:val="22"/>
          <w:lang w:val="es-CO"/>
        </w:rPr>
      </w:pPr>
      <w:r>
        <w:rPr>
          <w:rFonts w:ascii="Tahoma" w:hAnsi="Tahoma" w:cs="Tahoma"/>
          <w:sz w:val="22"/>
          <w:szCs w:val="22"/>
          <w:lang w:val="es-CO"/>
        </w:rPr>
        <w:t>El curador ad litem adujo que revisado los anexos de la demanda pudo constatar certificados de matrícula</w:t>
      </w:r>
      <w:r w:rsidR="00B80929">
        <w:rPr>
          <w:rFonts w:ascii="Tahoma" w:hAnsi="Tahoma" w:cs="Tahoma"/>
          <w:sz w:val="22"/>
          <w:szCs w:val="22"/>
          <w:lang w:val="es-CO"/>
        </w:rPr>
        <w:t>s</w:t>
      </w:r>
      <w:r>
        <w:rPr>
          <w:rFonts w:ascii="Tahoma" w:hAnsi="Tahoma" w:cs="Tahoma"/>
          <w:sz w:val="22"/>
          <w:szCs w:val="22"/>
          <w:lang w:val="es-CO"/>
        </w:rPr>
        <w:t xml:space="preserve"> inmobiliaria</w:t>
      </w:r>
      <w:r w:rsidR="00B80929">
        <w:rPr>
          <w:rFonts w:ascii="Tahoma" w:hAnsi="Tahoma" w:cs="Tahoma"/>
          <w:sz w:val="22"/>
          <w:szCs w:val="22"/>
          <w:lang w:val="es-CO"/>
        </w:rPr>
        <w:t xml:space="preserve">s de bienes de propiedad del causante y las herederas determinadas, alegando que </w:t>
      </w:r>
      <w:r w:rsidR="002010FA">
        <w:rPr>
          <w:rFonts w:ascii="Tahoma" w:hAnsi="Tahoma" w:cs="Tahoma"/>
          <w:sz w:val="22"/>
          <w:szCs w:val="22"/>
          <w:lang w:val="es-CO"/>
        </w:rPr>
        <w:t xml:space="preserve">de tales documentos se extraen 3 direcciones las cuales </w:t>
      </w:r>
      <w:r w:rsidR="00B80929">
        <w:rPr>
          <w:rFonts w:ascii="Tahoma" w:hAnsi="Tahoma" w:cs="Tahoma"/>
          <w:sz w:val="22"/>
          <w:szCs w:val="22"/>
          <w:lang w:val="es-CO"/>
        </w:rPr>
        <w:t>debieron tenerse en cuenta para efectos de lograr la notificación personal</w:t>
      </w:r>
      <w:r w:rsidR="00F672CC">
        <w:rPr>
          <w:rFonts w:ascii="Tahoma" w:hAnsi="Tahoma" w:cs="Tahoma"/>
          <w:sz w:val="22"/>
          <w:szCs w:val="22"/>
          <w:lang w:val="es-CO"/>
        </w:rPr>
        <w:t>, dada la importancia de este acto para la defensa de la parte demandada</w:t>
      </w:r>
      <w:r w:rsidR="00B80929">
        <w:rPr>
          <w:rFonts w:ascii="Tahoma" w:hAnsi="Tahoma" w:cs="Tahoma"/>
          <w:sz w:val="22"/>
          <w:szCs w:val="22"/>
          <w:lang w:val="es-CO"/>
        </w:rPr>
        <w:t>. Agregó que muto proprio remitió comunicaciones a las demandadas</w:t>
      </w:r>
      <w:r w:rsidR="002010FA">
        <w:rPr>
          <w:rFonts w:ascii="Tahoma" w:hAnsi="Tahoma" w:cs="Tahoma"/>
          <w:sz w:val="22"/>
          <w:szCs w:val="22"/>
          <w:lang w:val="es-CO"/>
        </w:rPr>
        <w:t xml:space="preserve"> en las 3 direcciones sin que a la fecha de presentación de la nulidad hubiera recibido respuesta alguna debido a la premura del tiempo, pero que oportunamente se pronunciará </w:t>
      </w:r>
      <w:r w:rsidR="00F672CC">
        <w:rPr>
          <w:rFonts w:ascii="Tahoma" w:hAnsi="Tahoma" w:cs="Tahoma"/>
          <w:sz w:val="22"/>
          <w:szCs w:val="22"/>
          <w:lang w:val="es-CO"/>
        </w:rPr>
        <w:t xml:space="preserve">en caso de recibir respuesta. </w:t>
      </w:r>
    </w:p>
    <w:p w:rsidR="00F672CC" w:rsidRDefault="00F672CC" w:rsidP="00B80929">
      <w:pPr>
        <w:pStyle w:val="Prrafodelista"/>
        <w:spacing w:line="276" w:lineRule="auto"/>
        <w:ind w:left="709" w:firstLine="709"/>
        <w:contextualSpacing/>
        <w:jc w:val="both"/>
        <w:rPr>
          <w:rFonts w:ascii="Tahoma" w:hAnsi="Tahoma" w:cs="Tahoma"/>
          <w:sz w:val="22"/>
          <w:szCs w:val="22"/>
          <w:lang w:val="es-CO"/>
        </w:rPr>
      </w:pPr>
    </w:p>
    <w:p w:rsidR="00F672CC" w:rsidRDefault="00F672CC" w:rsidP="00B80929">
      <w:pPr>
        <w:pStyle w:val="Prrafodelista"/>
        <w:spacing w:line="276" w:lineRule="auto"/>
        <w:ind w:left="709" w:firstLine="709"/>
        <w:contextualSpacing/>
        <w:jc w:val="both"/>
        <w:rPr>
          <w:rFonts w:ascii="Tahoma" w:hAnsi="Tahoma" w:cs="Tahoma"/>
          <w:sz w:val="22"/>
          <w:szCs w:val="22"/>
          <w:lang w:val="es-CO"/>
        </w:rPr>
      </w:pPr>
      <w:r>
        <w:rPr>
          <w:rFonts w:ascii="Tahoma" w:hAnsi="Tahoma" w:cs="Tahoma"/>
          <w:sz w:val="22"/>
          <w:szCs w:val="22"/>
          <w:lang w:val="es-CO"/>
        </w:rPr>
        <w:t xml:space="preserve">Por su parte el apoderado de las herederas determinadas </w:t>
      </w:r>
      <w:r w:rsidR="00AB314A">
        <w:rPr>
          <w:rFonts w:ascii="Tahoma" w:hAnsi="Tahoma" w:cs="Tahoma"/>
          <w:sz w:val="22"/>
          <w:szCs w:val="22"/>
          <w:lang w:val="es-CO"/>
        </w:rPr>
        <w:t>expuso</w:t>
      </w:r>
      <w:r>
        <w:rPr>
          <w:rFonts w:ascii="Tahoma" w:hAnsi="Tahoma" w:cs="Tahoma"/>
          <w:sz w:val="22"/>
          <w:szCs w:val="22"/>
          <w:lang w:val="es-CO"/>
        </w:rPr>
        <w:t xml:space="preserve"> similares argumentos, advirtiendo que efectivamente las herederas demandadas podían ser localizadas, como lo hizo el curador ad litem en la carrera 7 No. 19-64 Banco de Caldas local 10B, razón por la cual sostuvo que no había motivo para nombrarles curador ad- litem, calificando la conducta de la parte demandante como de mala fe.</w:t>
      </w:r>
    </w:p>
    <w:p w:rsidR="00F672CC" w:rsidRDefault="00F672CC" w:rsidP="00B80929">
      <w:pPr>
        <w:pStyle w:val="Prrafodelista"/>
        <w:spacing w:line="276" w:lineRule="auto"/>
        <w:ind w:left="709" w:firstLine="709"/>
        <w:contextualSpacing/>
        <w:jc w:val="both"/>
        <w:rPr>
          <w:rFonts w:ascii="Tahoma" w:hAnsi="Tahoma" w:cs="Tahoma"/>
          <w:sz w:val="22"/>
          <w:szCs w:val="22"/>
          <w:lang w:val="es-CO"/>
        </w:rPr>
      </w:pPr>
    </w:p>
    <w:p w:rsidR="007A165F" w:rsidRDefault="00F672CC" w:rsidP="00B80929">
      <w:pPr>
        <w:pStyle w:val="Prrafodelista"/>
        <w:spacing w:line="276" w:lineRule="auto"/>
        <w:ind w:left="709" w:firstLine="709"/>
        <w:contextualSpacing/>
        <w:jc w:val="both"/>
        <w:rPr>
          <w:rFonts w:ascii="Tahoma" w:hAnsi="Tahoma" w:cs="Tahoma"/>
          <w:sz w:val="22"/>
          <w:szCs w:val="22"/>
          <w:lang w:val="es-CO"/>
        </w:rPr>
      </w:pPr>
      <w:r>
        <w:rPr>
          <w:rFonts w:ascii="Tahoma" w:hAnsi="Tahoma" w:cs="Tahoma"/>
          <w:sz w:val="22"/>
          <w:szCs w:val="22"/>
          <w:lang w:val="es-CO"/>
        </w:rPr>
        <w:t xml:space="preserve">Frente a los </w:t>
      </w:r>
      <w:r w:rsidR="00AB314A">
        <w:rPr>
          <w:rFonts w:ascii="Tahoma" w:hAnsi="Tahoma" w:cs="Tahoma"/>
          <w:sz w:val="22"/>
          <w:szCs w:val="22"/>
          <w:lang w:val="es-CO"/>
        </w:rPr>
        <w:t xml:space="preserve">manifestaciones </w:t>
      </w:r>
      <w:r>
        <w:rPr>
          <w:rFonts w:ascii="Tahoma" w:hAnsi="Tahoma" w:cs="Tahoma"/>
          <w:sz w:val="22"/>
          <w:szCs w:val="22"/>
          <w:lang w:val="es-CO"/>
        </w:rPr>
        <w:t>anteriores</w:t>
      </w:r>
      <w:r w:rsidR="00D97FE9">
        <w:rPr>
          <w:rFonts w:ascii="Tahoma" w:hAnsi="Tahoma" w:cs="Tahoma"/>
          <w:sz w:val="22"/>
          <w:szCs w:val="22"/>
          <w:lang w:val="es-CO"/>
        </w:rPr>
        <w:t xml:space="preserve"> el apoderado de la parte demandante afirmó que efectivamente se tuvo en cuenta la mentada dirección, pero ante el informe de la empresa de mensajería (transcrita líneas atrás),</w:t>
      </w:r>
      <w:r w:rsidR="007A165F">
        <w:rPr>
          <w:rFonts w:ascii="Tahoma" w:hAnsi="Tahoma" w:cs="Tahoma"/>
          <w:sz w:val="22"/>
          <w:szCs w:val="22"/>
          <w:lang w:val="es-CO"/>
        </w:rPr>
        <w:t xml:space="preserve"> se procedió a solicitar el emplazamiento, obrando en todo caso de buena fe, y por lo tanto solicita que no se declare la pretendida nulidad toda vez que las demandadas estuvieron debidamente representadas por curador ad litem</w:t>
      </w:r>
      <w:r w:rsidR="009457CC">
        <w:rPr>
          <w:rFonts w:ascii="Tahoma" w:hAnsi="Tahoma" w:cs="Tahoma"/>
          <w:sz w:val="22"/>
          <w:szCs w:val="22"/>
          <w:lang w:val="es-CO"/>
        </w:rPr>
        <w:t xml:space="preserve"> (folio 157 y 158)</w:t>
      </w:r>
      <w:r w:rsidR="007A165F">
        <w:rPr>
          <w:rFonts w:ascii="Tahoma" w:hAnsi="Tahoma" w:cs="Tahoma"/>
          <w:sz w:val="22"/>
          <w:szCs w:val="22"/>
          <w:lang w:val="es-CO"/>
        </w:rPr>
        <w:t xml:space="preserve">. </w:t>
      </w:r>
    </w:p>
    <w:p w:rsidR="007A165F" w:rsidRDefault="007A165F" w:rsidP="00B80929">
      <w:pPr>
        <w:pStyle w:val="Prrafodelista"/>
        <w:spacing w:line="276" w:lineRule="auto"/>
        <w:ind w:left="709" w:firstLine="709"/>
        <w:contextualSpacing/>
        <w:jc w:val="both"/>
        <w:rPr>
          <w:rFonts w:ascii="Tahoma" w:hAnsi="Tahoma" w:cs="Tahoma"/>
          <w:sz w:val="22"/>
          <w:szCs w:val="22"/>
          <w:lang w:val="es-CO"/>
        </w:rPr>
      </w:pPr>
    </w:p>
    <w:p w:rsidR="007A165F" w:rsidRDefault="007A165F" w:rsidP="00B80929">
      <w:pPr>
        <w:pStyle w:val="Prrafodelista"/>
        <w:spacing w:line="276" w:lineRule="auto"/>
        <w:ind w:left="709" w:firstLine="709"/>
        <w:contextualSpacing/>
        <w:jc w:val="both"/>
        <w:rPr>
          <w:rFonts w:ascii="Tahoma" w:hAnsi="Tahoma" w:cs="Tahoma"/>
          <w:sz w:val="22"/>
          <w:szCs w:val="22"/>
          <w:lang w:val="es-CO"/>
        </w:rPr>
      </w:pPr>
    </w:p>
    <w:p w:rsidR="00053AE0" w:rsidRPr="00053AE0" w:rsidRDefault="00053AE0" w:rsidP="00053AE0">
      <w:pPr>
        <w:pStyle w:val="Prrafodelista"/>
        <w:numPr>
          <w:ilvl w:val="0"/>
          <w:numId w:val="17"/>
        </w:numPr>
        <w:spacing w:line="276" w:lineRule="auto"/>
        <w:ind w:left="0" w:firstLine="0"/>
        <w:contextualSpacing/>
        <w:jc w:val="center"/>
        <w:rPr>
          <w:rFonts w:ascii="Tahoma" w:hAnsi="Tahoma" w:cs="Tahoma"/>
          <w:b/>
          <w:sz w:val="22"/>
          <w:szCs w:val="22"/>
          <w:lang w:val="es-CO"/>
        </w:rPr>
      </w:pPr>
      <w:r w:rsidRPr="00053AE0">
        <w:rPr>
          <w:rFonts w:ascii="Tahoma" w:hAnsi="Tahoma" w:cs="Tahoma"/>
          <w:b/>
          <w:sz w:val="22"/>
          <w:szCs w:val="22"/>
          <w:lang w:val="es-CO"/>
        </w:rPr>
        <w:t>AUTO OBJETO DEL RECURSO DE APELACIÓN</w:t>
      </w:r>
    </w:p>
    <w:p w:rsidR="00053AE0" w:rsidRPr="00053AE0" w:rsidRDefault="00053AE0" w:rsidP="00053AE0">
      <w:pPr>
        <w:pStyle w:val="Prrafodelista"/>
        <w:spacing w:line="276" w:lineRule="auto"/>
        <w:ind w:left="0"/>
        <w:jc w:val="both"/>
        <w:rPr>
          <w:rFonts w:ascii="Tahoma" w:hAnsi="Tahoma" w:cs="Tahoma"/>
          <w:sz w:val="22"/>
          <w:szCs w:val="22"/>
          <w:lang w:val="es-CO"/>
        </w:rPr>
      </w:pPr>
    </w:p>
    <w:p w:rsidR="00A4456E" w:rsidRDefault="00053AE0" w:rsidP="00053AE0">
      <w:pPr>
        <w:pStyle w:val="Prrafodelista"/>
        <w:spacing w:line="276" w:lineRule="auto"/>
        <w:ind w:left="0"/>
        <w:jc w:val="both"/>
        <w:rPr>
          <w:rFonts w:ascii="Tahoma" w:hAnsi="Tahoma" w:cs="Tahoma"/>
          <w:sz w:val="22"/>
          <w:szCs w:val="22"/>
          <w:lang w:val="es-CO"/>
        </w:rPr>
      </w:pPr>
      <w:r w:rsidRPr="00053AE0">
        <w:rPr>
          <w:rFonts w:ascii="Tahoma" w:hAnsi="Tahoma" w:cs="Tahoma"/>
          <w:sz w:val="22"/>
          <w:szCs w:val="22"/>
          <w:lang w:val="es-CO"/>
        </w:rPr>
        <w:tab/>
        <w:t xml:space="preserve">Mediante providencia del </w:t>
      </w:r>
      <w:r w:rsidR="00DC1228">
        <w:rPr>
          <w:rFonts w:ascii="Tahoma" w:hAnsi="Tahoma" w:cs="Tahoma"/>
          <w:sz w:val="22"/>
          <w:szCs w:val="22"/>
          <w:lang w:val="es-CO"/>
        </w:rPr>
        <w:t xml:space="preserve">25 </w:t>
      </w:r>
      <w:r w:rsidRPr="00053AE0">
        <w:rPr>
          <w:rFonts w:ascii="Tahoma" w:hAnsi="Tahoma" w:cs="Tahoma"/>
          <w:sz w:val="22"/>
          <w:szCs w:val="22"/>
          <w:lang w:val="es-CO"/>
        </w:rPr>
        <w:t>de agosto de 2017 (folio 1</w:t>
      </w:r>
      <w:r w:rsidR="00DC1228">
        <w:rPr>
          <w:rFonts w:ascii="Tahoma" w:hAnsi="Tahoma" w:cs="Tahoma"/>
          <w:sz w:val="22"/>
          <w:szCs w:val="22"/>
          <w:lang w:val="es-CO"/>
        </w:rPr>
        <w:t>59</w:t>
      </w:r>
      <w:r w:rsidRPr="00053AE0">
        <w:rPr>
          <w:rFonts w:ascii="Tahoma" w:hAnsi="Tahoma" w:cs="Tahoma"/>
          <w:sz w:val="22"/>
          <w:szCs w:val="22"/>
          <w:lang w:val="es-CO"/>
        </w:rPr>
        <w:t xml:space="preserve">), el Juzgado decidió </w:t>
      </w:r>
      <w:r w:rsidR="00DC1228">
        <w:rPr>
          <w:rFonts w:ascii="Tahoma" w:hAnsi="Tahoma" w:cs="Tahoma"/>
          <w:sz w:val="22"/>
          <w:szCs w:val="22"/>
          <w:lang w:val="es-CO"/>
        </w:rPr>
        <w:t>declarar la nulidad por indebida notificación</w:t>
      </w:r>
      <w:r w:rsidR="00507281">
        <w:rPr>
          <w:rFonts w:ascii="Tahoma" w:hAnsi="Tahoma" w:cs="Tahoma"/>
          <w:sz w:val="22"/>
          <w:szCs w:val="22"/>
          <w:lang w:val="es-CO"/>
        </w:rPr>
        <w:t>,</w:t>
      </w:r>
      <w:r w:rsidR="00DC1228">
        <w:rPr>
          <w:rFonts w:ascii="Tahoma" w:hAnsi="Tahoma" w:cs="Tahoma"/>
          <w:sz w:val="22"/>
          <w:szCs w:val="22"/>
          <w:lang w:val="es-CO"/>
        </w:rPr>
        <w:t xml:space="preserve"> </w:t>
      </w:r>
      <w:r w:rsidR="00507281">
        <w:rPr>
          <w:rFonts w:ascii="Tahoma" w:hAnsi="Tahoma" w:cs="Tahoma"/>
          <w:sz w:val="22"/>
          <w:szCs w:val="22"/>
          <w:lang w:val="es-CO"/>
        </w:rPr>
        <w:t xml:space="preserve">solicitada por el curador ad litem y el apoderado de las señoras MARÍA ANTONIA Y LAURA MARÍA GONZÁLEZ GÁLVEZ, </w:t>
      </w:r>
      <w:r w:rsidR="00A4456E">
        <w:rPr>
          <w:rFonts w:ascii="Tahoma" w:hAnsi="Tahoma" w:cs="Tahoma"/>
          <w:sz w:val="22"/>
          <w:szCs w:val="22"/>
          <w:lang w:val="es-CO"/>
        </w:rPr>
        <w:t xml:space="preserve">a partir del auto que emplazó y designó curador ad litem a las herederas determinadas, dejando incólume el emplazamiento y el nombramiento de curador ad litem a favor de los herederos indeterminados. Reconoció personería jurídica al apoderado de aquellas y las notificó por conducta concluyente. </w:t>
      </w:r>
    </w:p>
    <w:p w:rsidR="00A4456E" w:rsidRDefault="00A4456E" w:rsidP="00053AE0">
      <w:pPr>
        <w:pStyle w:val="Prrafodelista"/>
        <w:spacing w:line="276" w:lineRule="auto"/>
        <w:ind w:left="0"/>
        <w:jc w:val="both"/>
        <w:rPr>
          <w:rFonts w:ascii="Tahoma" w:hAnsi="Tahoma" w:cs="Tahoma"/>
          <w:sz w:val="22"/>
          <w:szCs w:val="22"/>
          <w:lang w:val="es-CO"/>
        </w:rPr>
      </w:pPr>
    </w:p>
    <w:p w:rsidR="00F3670C" w:rsidRDefault="00507281" w:rsidP="00A4456E">
      <w:pPr>
        <w:pStyle w:val="Prrafodelista"/>
        <w:spacing w:line="276" w:lineRule="auto"/>
        <w:ind w:left="0" w:firstLine="709"/>
        <w:jc w:val="both"/>
        <w:rPr>
          <w:rFonts w:ascii="Tahoma" w:hAnsi="Tahoma" w:cs="Tahoma"/>
          <w:sz w:val="22"/>
          <w:szCs w:val="22"/>
          <w:lang w:val="es-CO"/>
        </w:rPr>
      </w:pPr>
      <w:r>
        <w:rPr>
          <w:rFonts w:ascii="Tahoma" w:hAnsi="Tahoma" w:cs="Tahoma"/>
          <w:sz w:val="22"/>
          <w:szCs w:val="22"/>
          <w:lang w:val="es-CO"/>
        </w:rPr>
        <w:t xml:space="preserve">Para decidir en ese sentido, </w:t>
      </w:r>
      <w:r w:rsidR="009457CC">
        <w:rPr>
          <w:rFonts w:ascii="Tahoma" w:hAnsi="Tahoma" w:cs="Tahoma"/>
          <w:sz w:val="22"/>
          <w:szCs w:val="22"/>
          <w:lang w:val="es-CO"/>
        </w:rPr>
        <w:t xml:space="preserve">sin mayores explicaciones, </w:t>
      </w:r>
      <w:r w:rsidR="00F3670C">
        <w:rPr>
          <w:rFonts w:ascii="Tahoma" w:hAnsi="Tahoma" w:cs="Tahoma"/>
          <w:sz w:val="22"/>
          <w:szCs w:val="22"/>
          <w:lang w:val="es-CO"/>
        </w:rPr>
        <w:t xml:space="preserve">la jueza </w:t>
      </w:r>
      <w:r w:rsidR="009457CC">
        <w:rPr>
          <w:rFonts w:ascii="Tahoma" w:hAnsi="Tahoma" w:cs="Tahoma"/>
          <w:sz w:val="22"/>
          <w:szCs w:val="22"/>
          <w:lang w:val="es-CO"/>
        </w:rPr>
        <w:t xml:space="preserve">empieza por darle la razón a la parte demandante en cuanto a que efectivamente </w:t>
      </w:r>
      <w:r w:rsidR="00F3670C">
        <w:rPr>
          <w:rFonts w:ascii="Tahoma" w:hAnsi="Tahoma" w:cs="Tahoma"/>
          <w:sz w:val="22"/>
          <w:szCs w:val="22"/>
          <w:lang w:val="es-CO"/>
        </w:rPr>
        <w:t xml:space="preserve">se tuvo en cuenta la dirección de las demandadas en las que las localizó el curador ad litem, pero ante el informe de la empresa de mensajería en la que se dijo que no se entregó la citación porque aquellas si bien eran las dueñas del local no laboraban en él, se procedió a emplazarlas y a nombrarles curador ad litem. </w:t>
      </w:r>
      <w:r w:rsidR="009457CC">
        <w:rPr>
          <w:rFonts w:ascii="Tahoma" w:hAnsi="Tahoma" w:cs="Tahoma"/>
          <w:sz w:val="22"/>
          <w:szCs w:val="22"/>
          <w:lang w:val="es-CO"/>
        </w:rPr>
        <w:t xml:space="preserve"> </w:t>
      </w:r>
      <w:r w:rsidR="00F3670C">
        <w:rPr>
          <w:rFonts w:ascii="Tahoma" w:hAnsi="Tahoma" w:cs="Tahoma"/>
          <w:sz w:val="22"/>
          <w:szCs w:val="22"/>
          <w:lang w:val="es-CO"/>
        </w:rPr>
        <w:t xml:space="preserve">En una aparente contradicción, acto seguido adujo que se presentó una indebida notificación y procedió a declarar la solicitada nulidad. </w:t>
      </w:r>
    </w:p>
    <w:p w:rsidR="00F3670C" w:rsidRDefault="00F3670C" w:rsidP="00A4456E">
      <w:pPr>
        <w:pStyle w:val="Prrafodelista"/>
        <w:spacing w:line="276" w:lineRule="auto"/>
        <w:ind w:left="0" w:firstLine="709"/>
        <w:jc w:val="both"/>
        <w:rPr>
          <w:rFonts w:ascii="Tahoma" w:hAnsi="Tahoma" w:cs="Tahoma"/>
          <w:sz w:val="22"/>
          <w:szCs w:val="22"/>
          <w:lang w:val="es-CO"/>
        </w:rPr>
      </w:pPr>
    </w:p>
    <w:p w:rsidR="00065C71" w:rsidRDefault="00065C71" w:rsidP="00A4456E">
      <w:pPr>
        <w:pStyle w:val="Prrafodelista"/>
        <w:spacing w:line="276" w:lineRule="auto"/>
        <w:ind w:left="0" w:firstLine="709"/>
        <w:jc w:val="both"/>
        <w:rPr>
          <w:rFonts w:ascii="Tahoma" w:hAnsi="Tahoma" w:cs="Tahoma"/>
          <w:sz w:val="22"/>
          <w:szCs w:val="22"/>
          <w:lang w:val="es-CO"/>
        </w:rPr>
      </w:pPr>
    </w:p>
    <w:p w:rsidR="00065C71" w:rsidRDefault="00065C71" w:rsidP="00A4456E">
      <w:pPr>
        <w:pStyle w:val="Prrafodelista"/>
        <w:spacing w:line="276" w:lineRule="auto"/>
        <w:ind w:left="0" w:firstLine="709"/>
        <w:jc w:val="both"/>
        <w:rPr>
          <w:rFonts w:ascii="Tahoma" w:hAnsi="Tahoma" w:cs="Tahoma"/>
          <w:sz w:val="22"/>
          <w:szCs w:val="22"/>
          <w:lang w:val="es-CO"/>
        </w:rPr>
      </w:pPr>
      <w:bookmarkStart w:id="0" w:name="_GoBack"/>
      <w:bookmarkEnd w:id="0"/>
    </w:p>
    <w:p w:rsidR="00065C71" w:rsidRDefault="00065C71" w:rsidP="00A4456E">
      <w:pPr>
        <w:pStyle w:val="Prrafodelista"/>
        <w:spacing w:line="276" w:lineRule="auto"/>
        <w:ind w:left="0" w:firstLine="709"/>
        <w:jc w:val="both"/>
        <w:rPr>
          <w:rFonts w:ascii="Tahoma" w:hAnsi="Tahoma" w:cs="Tahoma"/>
          <w:sz w:val="22"/>
          <w:szCs w:val="22"/>
          <w:lang w:val="es-CO"/>
        </w:rPr>
      </w:pPr>
    </w:p>
    <w:p w:rsidR="00053AE0" w:rsidRPr="00053AE0" w:rsidRDefault="00053AE0" w:rsidP="00053AE0">
      <w:pPr>
        <w:pStyle w:val="Prrafodelista"/>
        <w:spacing w:line="276" w:lineRule="auto"/>
        <w:ind w:left="0"/>
        <w:jc w:val="both"/>
        <w:rPr>
          <w:rFonts w:ascii="Arial Narrow" w:hAnsi="Arial Narrow" w:cs="Tahoma"/>
          <w:sz w:val="22"/>
          <w:szCs w:val="22"/>
          <w:lang w:val="es-CO"/>
        </w:rPr>
      </w:pPr>
    </w:p>
    <w:p w:rsidR="00053AE0" w:rsidRPr="00053AE0" w:rsidRDefault="00053AE0" w:rsidP="00053AE0">
      <w:pPr>
        <w:pStyle w:val="Prrafodelista"/>
        <w:numPr>
          <w:ilvl w:val="0"/>
          <w:numId w:val="17"/>
        </w:numPr>
        <w:spacing w:line="276" w:lineRule="auto"/>
        <w:ind w:left="0" w:firstLine="0"/>
        <w:contextualSpacing/>
        <w:jc w:val="center"/>
        <w:rPr>
          <w:rFonts w:ascii="Tahoma" w:hAnsi="Tahoma" w:cs="Tahoma"/>
          <w:b/>
          <w:sz w:val="22"/>
          <w:szCs w:val="22"/>
          <w:lang w:val="es-CO"/>
        </w:rPr>
      </w:pPr>
      <w:r w:rsidRPr="00053AE0">
        <w:rPr>
          <w:rFonts w:ascii="Tahoma" w:hAnsi="Tahoma" w:cs="Tahoma"/>
          <w:b/>
          <w:sz w:val="22"/>
          <w:szCs w:val="22"/>
          <w:lang w:val="es-CO"/>
        </w:rPr>
        <w:t>RECURSO DE APELACIÓN</w:t>
      </w:r>
    </w:p>
    <w:p w:rsidR="00053AE0" w:rsidRPr="00053AE0" w:rsidRDefault="00053AE0" w:rsidP="00053AE0">
      <w:pPr>
        <w:pStyle w:val="Prrafodelista"/>
        <w:spacing w:line="276" w:lineRule="auto"/>
        <w:ind w:left="0"/>
        <w:jc w:val="center"/>
        <w:rPr>
          <w:rFonts w:ascii="Tahoma" w:hAnsi="Tahoma" w:cs="Tahoma"/>
          <w:b/>
          <w:sz w:val="22"/>
          <w:szCs w:val="22"/>
          <w:lang w:val="es-CO"/>
        </w:rPr>
      </w:pPr>
    </w:p>
    <w:p w:rsidR="000714CA" w:rsidRDefault="00053AE0" w:rsidP="00A577A6">
      <w:pPr>
        <w:pStyle w:val="Prrafodelista"/>
        <w:spacing w:line="276" w:lineRule="auto"/>
        <w:ind w:left="0"/>
        <w:jc w:val="both"/>
        <w:rPr>
          <w:rFonts w:ascii="Tahoma" w:hAnsi="Tahoma" w:cs="Tahoma"/>
          <w:sz w:val="22"/>
          <w:szCs w:val="22"/>
          <w:lang w:val="es-CO"/>
        </w:rPr>
      </w:pPr>
      <w:r w:rsidRPr="00053AE0">
        <w:rPr>
          <w:rFonts w:ascii="Tahoma" w:hAnsi="Tahoma" w:cs="Tahoma"/>
          <w:sz w:val="22"/>
          <w:szCs w:val="22"/>
          <w:lang w:val="es-CO"/>
        </w:rPr>
        <w:tab/>
        <w:t xml:space="preserve">El demandante promueve recurso de reposición y en subsidio apelación con fundamento en los siguientes argumentos: </w:t>
      </w:r>
      <w:r w:rsidRPr="00053AE0">
        <w:rPr>
          <w:rFonts w:ascii="Tahoma" w:hAnsi="Tahoma" w:cs="Tahoma"/>
          <w:i/>
          <w:sz w:val="22"/>
          <w:szCs w:val="22"/>
          <w:lang w:val="es-CO"/>
        </w:rPr>
        <w:t xml:space="preserve">i) </w:t>
      </w:r>
      <w:r w:rsidR="003F0DFD">
        <w:rPr>
          <w:rFonts w:ascii="Tahoma" w:hAnsi="Tahoma" w:cs="Tahoma"/>
          <w:sz w:val="22"/>
          <w:szCs w:val="22"/>
          <w:lang w:val="es-CO"/>
        </w:rPr>
        <w:t xml:space="preserve">Se duele de la falta de sustentación y la falta de congruencia de la providencia toda vez que después de reconocer que se obró de conformidad al momento de emplazar a las demandadas, la jueza termina declarando la nulidad sin dar mayores explicaciones. </w:t>
      </w:r>
      <w:r w:rsidRPr="00053AE0">
        <w:rPr>
          <w:rFonts w:ascii="Tahoma" w:hAnsi="Tahoma" w:cs="Tahoma"/>
          <w:i/>
          <w:sz w:val="22"/>
          <w:szCs w:val="22"/>
          <w:lang w:val="es-CO"/>
        </w:rPr>
        <w:t xml:space="preserve">ii) </w:t>
      </w:r>
      <w:r w:rsidRPr="00053AE0">
        <w:rPr>
          <w:rFonts w:ascii="Tahoma" w:hAnsi="Tahoma" w:cs="Tahoma"/>
          <w:sz w:val="22"/>
          <w:szCs w:val="22"/>
          <w:lang w:val="es-CO"/>
        </w:rPr>
        <w:t xml:space="preserve">Con relación </w:t>
      </w:r>
      <w:r w:rsidR="003F0DFD">
        <w:rPr>
          <w:rFonts w:ascii="Tahoma" w:hAnsi="Tahoma" w:cs="Tahoma"/>
          <w:sz w:val="22"/>
          <w:szCs w:val="22"/>
          <w:lang w:val="es-CO"/>
        </w:rPr>
        <w:t>al emplazamiento de las herederas demandadas reitera que se intentó su notificación personal en las direcciones que aparecían en los documentos anexos a la demanda pero ante el informe de la empresa de mensajería</w:t>
      </w:r>
      <w:r w:rsidR="00A577A6">
        <w:rPr>
          <w:rFonts w:ascii="Tahoma" w:hAnsi="Tahoma" w:cs="Tahoma"/>
          <w:sz w:val="22"/>
          <w:szCs w:val="22"/>
          <w:lang w:val="es-CO"/>
        </w:rPr>
        <w:t xml:space="preserve"> (a quien no se podía obligar a lo imposible) </w:t>
      </w:r>
      <w:r w:rsidR="003F0DFD">
        <w:rPr>
          <w:rFonts w:ascii="Tahoma" w:hAnsi="Tahoma" w:cs="Tahoma"/>
          <w:sz w:val="22"/>
          <w:szCs w:val="22"/>
          <w:lang w:val="es-CO"/>
        </w:rPr>
        <w:t xml:space="preserve">y ante el desconocimiento de otra dirección de residencia, se procedió </w:t>
      </w:r>
      <w:r w:rsidR="00A577A6">
        <w:rPr>
          <w:rFonts w:ascii="Tahoma" w:hAnsi="Tahoma" w:cs="Tahoma"/>
          <w:sz w:val="22"/>
          <w:szCs w:val="22"/>
          <w:lang w:val="es-CO"/>
        </w:rPr>
        <w:t xml:space="preserve">a la solicitud de tal notificación (por emplazamiento), diligencia respecto de la cual se cumplieron todas las exigencias legales. </w:t>
      </w:r>
      <w:r w:rsidR="00A577A6">
        <w:rPr>
          <w:rFonts w:ascii="Tahoma" w:hAnsi="Tahoma" w:cs="Tahoma"/>
          <w:i/>
          <w:sz w:val="22"/>
          <w:szCs w:val="22"/>
          <w:lang w:val="es-CO"/>
        </w:rPr>
        <w:t xml:space="preserve">iii) </w:t>
      </w:r>
      <w:r w:rsidR="00A577A6">
        <w:rPr>
          <w:rFonts w:ascii="Tahoma" w:hAnsi="Tahoma" w:cs="Tahoma"/>
          <w:sz w:val="22"/>
          <w:szCs w:val="22"/>
          <w:lang w:val="es-CO"/>
        </w:rPr>
        <w:t>Agrega que las señoras MARÍA ANTONIA Y LAURA MARÍA GONZÁLEZ GÁLVEZ están debidamente representadas por el curador ad litem y por lo tanto deben tomar el proceso en el estado en que se encuentra, pues no pude sancionarse el buen ac</w:t>
      </w:r>
      <w:r w:rsidR="000714CA">
        <w:rPr>
          <w:rFonts w:ascii="Tahoma" w:hAnsi="Tahoma" w:cs="Tahoma"/>
          <w:sz w:val="22"/>
          <w:szCs w:val="22"/>
          <w:lang w:val="es-CO"/>
        </w:rPr>
        <w:t xml:space="preserve">tuar de la parte demandante reviviendo los términos en favor de la parte demandada. En </w:t>
      </w:r>
      <w:r w:rsidR="00A577A6">
        <w:rPr>
          <w:rFonts w:ascii="Tahoma" w:hAnsi="Tahoma" w:cs="Tahoma"/>
          <w:sz w:val="22"/>
          <w:szCs w:val="22"/>
          <w:lang w:val="es-CO"/>
        </w:rPr>
        <w:t>tal virtud solicita que no se acceda a la declaratoria de nulidad</w:t>
      </w:r>
      <w:r w:rsidR="000714CA">
        <w:rPr>
          <w:rFonts w:ascii="Tahoma" w:hAnsi="Tahoma" w:cs="Tahoma"/>
          <w:sz w:val="22"/>
          <w:szCs w:val="22"/>
          <w:lang w:val="es-CO"/>
        </w:rPr>
        <w:t xml:space="preserve">. </w:t>
      </w:r>
    </w:p>
    <w:p w:rsidR="000714CA" w:rsidRDefault="000714CA" w:rsidP="00053AE0">
      <w:pPr>
        <w:pStyle w:val="Prrafodelista"/>
        <w:spacing w:line="276" w:lineRule="auto"/>
        <w:ind w:left="0"/>
        <w:jc w:val="both"/>
        <w:rPr>
          <w:rFonts w:ascii="Tahoma" w:hAnsi="Tahoma" w:cs="Tahoma"/>
          <w:sz w:val="22"/>
          <w:szCs w:val="22"/>
          <w:lang w:val="es-CO"/>
        </w:rPr>
      </w:pPr>
    </w:p>
    <w:p w:rsidR="00617A2E" w:rsidRDefault="00053AE0" w:rsidP="00053AE0">
      <w:pPr>
        <w:pStyle w:val="Prrafodelista"/>
        <w:spacing w:line="276" w:lineRule="auto"/>
        <w:ind w:left="0"/>
        <w:jc w:val="both"/>
        <w:rPr>
          <w:rFonts w:ascii="Tahoma" w:hAnsi="Tahoma" w:cs="Tahoma"/>
          <w:sz w:val="22"/>
          <w:szCs w:val="22"/>
          <w:lang w:val="es-CO"/>
        </w:rPr>
      </w:pPr>
      <w:r w:rsidRPr="00053AE0">
        <w:rPr>
          <w:rFonts w:ascii="Tahoma" w:hAnsi="Tahoma" w:cs="Tahoma"/>
          <w:sz w:val="22"/>
          <w:szCs w:val="22"/>
          <w:lang w:val="es-CO"/>
        </w:rPr>
        <w:tab/>
        <w:t>La jueza se negó a reponer argumentando</w:t>
      </w:r>
      <w:r w:rsidR="00617A2E">
        <w:rPr>
          <w:rFonts w:ascii="Tahoma" w:hAnsi="Tahoma" w:cs="Tahoma"/>
          <w:sz w:val="22"/>
          <w:szCs w:val="22"/>
          <w:lang w:val="es-CO"/>
        </w:rPr>
        <w:t xml:space="preserve">, en síntesis, </w:t>
      </w:r>
      <w:r w:rsidRPr="00053AE0">
        <w:rPr>
          <w:rFonts w:ascii="Tahoma" w:hAnsi="Tahoma" w:cs="Tahoma"/>
          <w:sz w:val="22"/>
          <w:szCs w:val="22"/>
          <w:lang w:val="es-CO"/>
        </w:rPr>
        <w:t>que</w:t>
      </w:r>
      <w:r w:rsidR="00617A2E">
        <w:rPr>
          <w:rFonts w:ascii="Tahoma" w:hAnsi="Tahoma" w:cs="Tahoma"/>
          <w:sz w:val="22"/>
          <w:szCs w:val="22"/>
          <w:lang w:val="es-CO"/>
        </w:rPr>
        <w:t xml:space="preserve"> como quiera que el curador ad litem demostró que pudo localizar a las demandadas en el local comercial, el empleado de la empresa de mensajería debió entregar las respectivas citaciones a las personas arrendatarias para que se las entregaran a las propietarias del local. </w:t>
      </w:r>
    </w:p>
    <w:p w:rsidR="00617A2E" w:rsidRDefault="00617A2E" w:rsidP="00053AE0">
      <w:pPr>
        <w:pStyle w:val="Prrafodelista"/>
        <w:spacing w:line="276" w:lineRule="auto"/>
        <w:ind w:left="0" w:firstLine="708"/>
        <w:jc w:val="both"/>
        <w:rPr>
          <w:rFonts w:ascii="Tahoma" w:hAnsi="Tahoma" w:cs="Tahoma"/>
          <w:sz w:val="22"/>
          <w:szCs w:val="22"/>
          <w:lang w:val="es-CO"/>
        </w:rPr>
      </w:pPr>
    </w:p>
    <w:p w:rsidR="00053AE0" w:rsidRPr="00053AE0" w:rsidRDefault="00053AE0" w:rsidP="00053AE0">
      <w:pPr>
        <w:pStyle w:val="Prrafodelista"/>
        <w:spacing w:line="276" w:lineRule="auto"/>
        <w:ind w:left="0" w:firstLine="708"/>
        <w:jc w:val="both"/>
        <w:rPr>
          <w:rFonts w:ascii="Tahoma" w:hAnsi="Tahoma" w:cs="Tahoma"/>
          <w:sz w:val="22"/>
          <w:szCs w:val="22"/>
          <w:lang w:val="es-CO"/>
        </w:rPr>
      </w:pPr>
      <w:r w:rsidRPr="00053AE0">
        <w:rPr>
          <w:rFonts w:ascii="Tahoma" w:hAnsi="Tahoma" w:cs="Tahoma"/>
          <w:sz w:val="22"/>
          <w:szCs w:val="22"/>
          <w:lang w:val="es-CO"/>
        </w:rPr>
        <w:t xml:space="preserve">En consecuencia concedió el recurso de apelación, el mismo que ahora es objeto de estudio. </w:t>
      </w:r>
    </w:p>
    <w:p w:rsidR="00053AE0" w:rsidRPr="00053AE0" w:rsidRDefault="00053AE0" w:rsidP="00053AE0">
      <w:pPr>
        <w:pStyle w:val="Prrafodelista"/>
        <w:spacing w:line="276" w:lineRule="auto"/>
        <w:ind w:left="0" w:firstLine="708"/>
        <w:jc w:val="both"/>
        <w:rPr>
          <w:rFonts w:ascii="Tahoma" w:hAnsi="Tahoma" w:cs="Tahoma"/>
          <w:sz w:val="22"/>
          <w:szCs w:val="22"/>
          <w:lang w:val="es-CO"/>
        </w:rPr>
      </w:pPr>
    </w:p>
    <w:p w:rsidR="00053AE0" w:rsidRPr="00053AE0" w:rsidRDefault="00053AE0" w:rsidP="00053AE0">
      <w:pPr>
        <w:pStyle w:val="Prrafodelista"/>
        <w:ind w:left="1065"/>
        <w:jc w:val="both"/>
        <w:rPr>
          <w:rFonts w:ascii="Tahoma" w:hAnsi="Tahoma" w:cs="Tahoma"/>
          <w:sz w:val="22"/>
          <w:szCs w:val="22"/>
          <w:lang w:val="es-CO"/>
        </w:rPr>
      </w:pPr>
    </w:p>
    <w:p w:rsidR="00053AE0" w:rsidRPr="00053AE0" w:rsidRDefault="00053AE0" w:rsidP="00053AE0">
      <w:pPr>
        <w:pStyle w:val="Prrafodelista"/>
        <w:numPr>
          <w:ilvl w:val="0"/>
          <w:numId w:val="17"/>
        </w:numPr>
        <w:spacing w:line="276" w:lineRule="auto"/>
        <w:ind w:left="0" w:firstLine="0"/>
        <w:contextualSpacing/>
        <w:jc w:val="center"/>
        <w:rPr>
          <w:rFonts w:ascii="Tahoma" w:hAnsi="Tahoma" w:cs="Tahoma"/>
          <w:b/>
          <w:sz w:val="22"/>
          <w:szCs w:val="22"/>
          <w:lang w:val="es-CO"/>
        </w:rPr>
      </w:pPr>
      <w:r w:rsidRPr="00053AE0">
        <w:rPr>
          <w:rFonts w:ascii="Tahoma" w:hAnsi="Tahoma" w:cs="Tahoma"/>
          <w:b/>
          <w:sz w:val="22"/>
          <w:szCs w:val="22"/>
          <w:lang w:val="es-CO"/>
        </w:rPr>
        <w:t>CONSIDERACIONES</w:t>
      </w:r>
    </w:p>
    <w:p w:rsidR="00053AE0" w:rsidRPr="00053AE0" w:rsidRDefault="00053AE0" w:rsidP="00053AE0">
      <w:pPr>
        <w:pStyle w:val="Prrafodelista"/>
        <w:ind w:left="0"/>
        <w:jc w:val="both"/>
        <w:rPr>
          <w:rFonts w:ascii="Tahoma" w:hAnsi="Tahoma" w:cs="Tahoma"/>
          <w:sz w:val="22"/>
          <w:szCs w:val="22"/>
          <w:lang w:val="es-CO"/>
        </w:rPr>
      </w:pPr>
    </w:p>
    <w:p w:rsidR="00053AE0" w:rsidRPr="00053AE0" w:rsidRDefault="00053AE0" w:rsidP="00537140">
      <w:pPr>
        <w:pStyle w:val="Prrafodelista"/>
        <w:numPr>
          <w:ilvl w:val="1"/>
          <w:numId w:val="17"/>
        </w:numPr>
        <w:spacing w:line="276" w:lineRule="auto"/>
        <w:ind w:left="0" w:firstLine="0"/>
        <w:contextualSpacing/>
        <w:jc w:val="both"/>
        <w:rPr>
          <w:rFonts w:ascii="Tahoma" w:hAnsi="Tahoma" w:cs="Tahoma"/>
          <w:b/>
          <w:sz w:val="22"/>
          <w:szCs w:val="22"/>
          <w:lang w:val="es-CO"/>
        </w:rPr>
      </w:pPr>
      <w:r w:rsidRPr="00053AE0">
        <w:rPr>
          <w:rFonts w:ascii="Tahoma" w:hAnsi="Tahoma" w:cs="Tahoma"/>
          <w:b/>
          <w:sz w:val="22"/>
          <w:szCs w:val="22"/>
          <w:lang w:val="es-CO"/>
        </w:rPr>
        <w:t>PROBLEMA JURIDICO POR RESOLVER:</w:t>
      </w:r>
    </w:p>
    <w:p w:rsidR="00053AE0" w:rsidRPr="00053AE0" w:rsidRDefault="00053AE0" w:rsidP="00537140">
      <w:pPr>
        <w:pStyle w:val="Prrafodelista"/>
        <w:spacing w:line="276" w:lineRule="auto"/>
        <w:ind w:left="0"/>
        <w:jc w:val="both"/>
        <w:rPr>
          <w:rFonts w:ascii="Tahoma" w:hAnsi="Tahoma" w:cs="Tahoma"/>
          <w:sz w:val="22"/>
          <w:szCs w:val="22"/>
          <w:lang w:val="es-CO"/>
        </w:rPr>
      </w:pPr>
    </w:p>
    <w:p w:rsidR="00537140" w:rsidRDefault="00053AE0" w:rsidP="00537140">
      <w:pPr>
        <w:pStyle w:val="Prrafodelista"/>
        <w:numPr>
          <w:ilvl w:val="0"/>
          <w:numId w:val="18"/>
        </w:numPr>
        <w:spacing w:line="276" w:lineRule="auto"/>
        <w:contextualSpacing/>
        <w:jc w:val="both"/>
        <w:rPr>
          <w:rFonts w:ascii="Tahoma" w:hAnsi="Tahoma" w:cs="Tahoma"/>
          <w:sz w:val="22"/>
          <w:szCs w:val="22"/>
        </w:rPr>
      </w:pPr>
      <w:r w:rsidRPr="00053AE0">
        <w:rPr>
          <w:rFonts w:ascii="Tahoma" w:hAnsi="Tahoma" w:cs="Tahoma"/>
          <w:sz w:val="22"/>
          <w:szCs w:val="22"/>
        </w:rPr>
        <w:t>¿</w:t>
      </w:r>
      <w:r w:rsidR="003F6CBD">
        <w:rPr>
          <w:rFonts w:ascii="Tahoma" w:hAnsi="Tahoma" w:cs="Tahoma"/>
          <w:sz w:val="22"/>
          <w:szCs w:val="22"/>
        </w:rPr>
        <w:t xml:space="preserve">Cuándo el empleado de la empresa de correo se niega a entregar la citación bajo el argumento de que la persona a notificar no labora </w:t>
      </w:r>
      <w:r w:rsidR="00537140">
        <w:rPr>
          <w:rFonts w:ascii="Tahoma" w:hAnsi="Tahoma" w:cs="Tahoma"/>
          <w:sz w:val="22"/>
          <w:szCs w:val="22"/>
        </w:rPr>
        <w:t xml:space="preserve">en el local comercial de la cual aquella es la propietaria, se configura </w:t>
      </w:r>
      <w:r w:rsidR="003F6CBD">
        <w:rPr>
          <w:rFonts w:ascii="Tahoma" w:hAnsi="Tahoma" w:cs="Tahoma"/>
          <w:sz w:val="22"/>
          <w:szCs w:val="22"/>
        </w:rPr>
        <w:t>la nulidad de lo actuado por indebida</w:t>
      </w:r>
      <w:r w:rsidR="00537140">
        <w:rPr>
          <w:rFonts w:ascii="Tahoma" w:hAnsi="Tahoma" w:cs="Tahoma"/>
          <w:sz w:val="22"/>
          <w:szCs w:val="22"/>
        </w:rPr>
        <w:t xml:space="preserve"> notificación?</w:t>
      </w:r>
    </w:p>
    <w:p w:rsidR="00537140" w:rsidRDefault="00537140" w:rsidP="00537140">
      <w:pPr>
        <w:pStyle w:val="Prrafodelista"/>
        <w:spacing w:line="276" w:lineRule="auto"/>
        <w:ind w:left="720"/>
        <w:contextualSpacing/>
        <w:jc w:val="both"/>
        <w:rPr>
          <w:rFonts w:ascii="Tahoma" w:hAnsi="Tahoma" w:cs="Tahoma"/>
          <w:sz w:val="22"/>
          <w:szCs w:val="22"/>
        </w:rPr>
      </w:pPr>
    </w:p>
    <w:p w:rsidR="00537140" w:rsidRDefault="00537140" w:rsidP="00537140">
      <w:pPr>
        <w:pStyle w:val="Prrafodelista"/>
        <w:numPr>
          <w:ilvl w:val="0"/>
          <w:numId w:val="18"/>
        </w:numPr>
        <w:spacing w:line="276" w:lineRule="auto"/>
        <w:contextualSpacing/>
        <w:jc w:val="both"/>
        <w:rPr>
          <w:rFonts w:ascii="Tahoma" w:hAnsi="Tahoma" w:cs="Tahoma"/>
          <w:sz w:val="22"/>
          <w:szCs w:val="22"/>
        </w:rPr>
      </w:pPr>
      <w:r>
        <w:rPr>
          <w:rFonts w:ascii="Tahoma" w:hAnsi="Tahoma" w:cs="Tahoma"/>
          <w:sz w:val="22"/>
          <w:szCs w:val="22"/>
        </w:rPr>
        <w:t>¿El hecho de que el curador ad litem localice a la parte demandada en el sitio en el cual el empleado de la empresa de mensajería se negó a entregar la respectiva citación, per se es prueba de que hubo una irregularidad en la notificación?</w:t>
      </w:r>
    </w:p>
    <w:p w:rsidR="00065C71" w:rsidRPr="00065C71" w:rsidRDefault="00065C71" w:rsidP="00065C71">
      <w:pPr>
        <w:pStyle w:val="Prrafodelista"/>
        <w:rPr>
          <w:rFonts w:ascii="Tahoma" w:hAnsi="Tahoma" w:cs="Tahoma"/>
          <w:sz w:val="22"/>
          <w:szCs w:val="22"/>
        </w:rPr>
      </w:pPr>
    </w:p>
    <w:p w:rsidR="00065C71" w:rsidRDefault="00065C71" w:rsidP="00537140">
      <w:pPr>
        <w:pStyle w:val="Prrafodelista"/>
        <w:numPr>
          <w:ilvl w:val="0"/>
          <w:numId w:val="18"/>
        </w:numPr>
        <w:spacing w:line="276" w:lineRule="auto"/>
        <w:contextualSpacing/>
        <w:jc w:val="both"/>
        <w:rPr>
          <w:rFonts w:ascii="Tahoma" w:hAnsi="Tahoma" w:cs="Tahoma"/>
          <w:sz w:val="22"/>
          <w:szCs w:val="22"/>
        </w:rPr>
      </w:pPr>
      <w:r>
        <w:rPr>
          <w:rFonts w:ascii="Tahoma" w:hAnsi="Tahoma" w:cs="Tahoma"/>
          <w:sz w:val="22"/>
          <w:szCs w:val="22"/>
        </w:rPr>
        <w:t>¿La solicitud de nulidad hecha por el curador ad litem suspende el término de traslado para contestar la demanda?</w:t>
      </w:r>
    </w:p>
    <w:p w:rsidR="000B289D" w:rsidRDefault="000B289D" w:rsidP="00537140">
      <w:pPr>
        <w:spacing w:line="276" w:lineRule="auto"/>
        <w:ind w:firstLine="708"/>
        <w:jc w:val="both"/>
        <w:rPr>
          <w:rFonts w:ascii="Tahoma" w:hAnsi="Tahoma" w:cs="Tahoma"/>
          <w:sz w:val="22"/>
          <w:szCs w:val="22"/>
        </w:rPr>
      </w:pPr>
    </w:p>
    <w:p w:rsidR="00065C71" w:rsidRDefault="00065C71" w:rsidP="00537140">
      <w:pPr>
        <w:spacing w:line="276" w:lineRule="auto"/>
        <w:ind w:firstLine="708"/>
        <w:jc w:val="both"/>
        <w:rPr>
          <w:rFonts w:ascii="Tahoma" w:hAnsi="Tahoma" w:cs="Tahoma"/>
          <w:sz w:val="22"/>
          <w:szCs w:val="22"/>
        </w:rPr>
      </w:pPr>
    </w:p>
    <w:p w:rsidR="00391BE8" w:rsidRPr="00391BE8" w:rsidRDefault="00391BE8" w:rsidP="003F6675">
      <w:pPr>
        <w:spacing w:line="276" w:lineRule="auto"/>
        <w:ind w:firstLine="708"/>
        <w:jc w:val="both"/>
        <w:rPr>
          <w:rFonts w:ascii="Tahoma" w:hAnsi="Tahoma" w:cs="Tahoma"/>
          <w:b/>
          <w:sz w:val="22"/>
          <w:szCs w:val="22"/>
        </w:rPr>
      </w:pPr>
    </w:p>
    <w:p w:rsidR="00537140" w:rsidRPr="00537140" w:rsidRDefault="00537140" w:rsidP="00537140">
      <w:pPr>
        <w:pStyle w:val="Prrafodelista"/>
        <w:numPr>
          <w:ilvl w:val="1"/>
          <w:numId w:val="17"/>
        </w:numPr>
        <w:spacing w:line="276" w:lineRule="auto"/>
        <w:ind w:left="0" w:firstLine="0"/>
        <w:contextualSpacing/>
        <w:jc w:val="both"/>
        <w:rPr>
          <w:rFonts w:ascii="Tahoma" w:hAnsi="Tahoma" w:cs="Tahoma"/>
          <w:sz w:val="22"/>
          <w:szCs w:val="22"/>
        </w:rPr>
      </w:pPr>
      <w:r>
        <w:rPr>
          <w:rFonts w:ascii="Tahoma" w:hAnsi="Tahoma" w:cs="Tahoma"/>
          <w:b/>
          <w:sz w:val="22"/>
          <w:szCs w:val="22"/>
        </w:rPr>
        <w:t>CASO CONCRETO:</w:t>
      </w:r>
    </w:p>
    <w:p w:rsidR="00537140" w:rsidRDefault="00537140" w:rsidP="00537140">
      <w:pPr>
        <w:pStyle w:val="Prrafodelista"/>
        <w:spacing w:line="276" w:lineRule="auto"/>
        <w:ind w:left="0"/>
        <w:contextualSpacing/>
        <w:jc w:val="both"/>
        <w:rPr>
          <w:rFonts w:ascii="Tahoma" w:hAnsi="Tahoma" w:cs="Tahoma"/>
          <w:b/>
          <w:sz w:val="22"/>
          <w:szCs w:val="22"/>
        </w:rPr>
      </w:pPr>
    </w:p>
    <w:p w:rsidR="00C5474D" w:rsidRDefault="00537140" w:rsidP="00537140">
      <w:pPr>
        <w:pStyle w:val="Prrafodelista"/>
        <w:spacing w:line="276" w:lineRule="auto"/>
        <w:ind w:left="0" w:firstLine="708"/>
        <w:contextualSpacing/>
        <w:jc w:val="both"/>
        <w:rPr>
          <w:rFonts w:ascii="Tahoma" w:hAnsi="Tahoma" w:cs="Tahoma"/>
          <w:sz w:val="22"/>
          <w:szCs w:val="22"/>
        </w:rPr>
      </w:pPr>
      <w:r w:rsidRPr="00537140">
        <w:rPr>
          <w:rFonts w:ascii="Tahoma" w:hAnsi="Tahoma" w:cs="Tahoma"/>
          <w:sz w:val="22"/>
          <w:szCs w:val="22"/>
        </w:rPr>
        <w:t xml:space="preserve">Para resolver los problemas jurídicos planteados, </w:t>
      </w:r>
      <w:r>
        <w:rPr>
          <w:rFonts w:ascii="Tahoma" w:hAnsi="Tahoma" w:cs="Tahoma"/>
          <w:sz w:val="22"/>
          <w:szCs w:val="22"/>
        </w:rPr>
        <w:t xml:space="preserve">vale la pena partir de la razón que llevó a la jueza de instancia a declarar la nulidad de lo actuado por indebida notificación que </w:t>
      </w:r>
      <w:r w:rsidR="00C5474D">
        <w:rPr>
          <w:rFonts w:ascii="Tahoma" w:hAnsi="Tahoma" w:cs="Tahoma"/>
          <w:sz w:val="22"/>
          <w:szCs w:val="22"/>
        </w:rPr>
        <w:t xml:space="preserve">recordemos fue la siguiente: Que </w:t>
      </w:r>
      <w:r>
        <w:rPr>
          <w:rFonts w:ascii="Tahoma" w:hAnsi="Tahoma" w:cs="Tahoma"/>
          <w:sz w:val="22"/>
          <w:szCs w:val="22"/>
        </w:rPr>
        <w:t xml:space="preserve">como quiera que el curador ad litem localizó a las señoras </w:t>
      </w:r>
      <w:r w:rsidR="0032129D">
        <w:rPr>
          <w:rFonts w:ascii="Tahoma" w:hAnsi="Tahoma" w:cs="Tahoma"/>
          <w:sz w:val="22"/>
          <w:szCs w:val="22"/>
          <w:lang w:val="es-CO"/>
        </w:rPr>
        <w:t>MARÍA ANTONIA Y LAURA MARÍA GONZÁLEZ GÁLVEZ</w:t>
      </w:r>
      <w:r w:rsidR="0032129D">
        <w:rPr>
          <w:rFonts w:ascii="Tahoma" w:hAnsi="Tahoma" w:cs="Tahoma"/>
          <w:sz w:val="22"/>
          <w:szCs w:val="22"/>
        </w:rPr>
        <w:t xml:space="preserve"> en el local comercial donde el empleado de la empresa de mensajería se negó a entregar la citación</w:t>
      </w:r>
      <w:r w:rsidR="00C5474D">
        <w:rPr>
          <w:rFonts w:ascii="Tahoma" w:hAnsi="Tahoma" w:cs="Tahoma"/>
          <w:sz w:val="22"/>
          <w:szCs w:val="22"/>
        </w:rPr>
        <w:t xml:space="preserve">, se presentó una irregularidad por </w:t>
      </w:r>
      <w:r w:rsidR="00C5474D">
        <w:rPr>
          <w:rFonts w:ascii="Tahoma" w:hAnsi="Tahoma" w:cs="Tahoma"/>
          <w:sz w:val="22"/>
          <w:szCs w:val="22"/>
        </w:rPr>
        <w:lastRenderedPageBreak/>
        <w:t>parte de aquel (el empleado de la mensajería) al abstenerse de dejar la citación en el sitio</w:t>
      </w:r>
      <w:r w:rsidR="0032129D">
        <w:rPr>
          <w:rFonts w:ascii="Tahoma" w:hAnsi="Tahoma" w:cs="Tahoma"/>
          <w:sz w:val="22"/>
          <w:szCs w:val="22"/>
        </w:rPr>
        <w:t xml:space="preserve"> so pretexto de que aquellas no laboraban allí</w:t>
      </w:r>
      <w:r w:rsidR="00C5474D">
        <w:rPr>
          <w:rFonts w:ascii="Tahoma" w:hAnsi="Tahoma" w:cs="Tahoma"/>
          <w:sz w:val="22"/>
          <w:szCs w:val="22"/>
        </w:rPr>
        <w:t>.</w:t>
      </w:r>
    </w:p>
    <w:p w:rsidR="00C5474D" w:rsidRDefault="00C5474D" w:rsidP="00537140">
      <w:pPr>
        <w:pStyle w:val="Prrafodelista"/>
        <w:spacing w:line="276" w:lineRule="auto"/>
        <w:ind w:left="0" w:firstLine="708"/>
        <w:contextualSpacing/>
        <w:jc w:val="both"/>
        <w:rPr>
          <w:rFonts w:ascii="Tahoma" w:hAnsi="Tahoma" w:cs="Tahoma"/>
          <w:sz w:val="22"/>
          <w:szCs w:val="22"/>
        </w:rPr>
      </w:pPr>
    </w:p>
    <w:p w:rsidR="001F0A94" w:rsidRDefault="00C5474D" w:rsidP="00537140">
      <w:pPr>
        <w:pStyle w:val="Prrafodelista"/>
        <w:spacing w:line="276" w:lineRule="auto"/>
        <w:ind w:left="0" w:firstLine="708"/>
        <w:contextualSpacing/>
        <w:jc w:val="both"/>
        <w:rPr>
          <w:rFonts w:ascii="Tahoma" w:hAnsi="Tahoma" w:cs="Tahoma"/>
          <w:sz w:val="22"/>
          <w:szCs w:val="22"/>
          <w:lang w:val="es-CO"/>
        </w:rPr>
      </w:pPr>
      <w:r>
        <w:rPr>
          <w:rFonts w:ascii="Tahoma" w:hAnsi="Tahoma" w:cs="Tahoma"/>
          <w:sz w:val="22"/>
          <w:szCs w:val="22"/>
        </w:rPr>
        <w:t xml:space="preserve">Sin embargo no puede perderse de vista el contexto de este asunto: </w:t>
      </w:r>
      <w:r w:rsidR="004A7916">
        <w:rPr>
          <w:rFonts w:ascii="Tahoma" w:hAnsi="Tahoma" w:cs="Tahoma"/>
          <w:sz w:val="22"/>
          <w:szCs w:val="22"/>
        </w:rPr>
        <w:t xml:space="preserve">Tanto el curador ad litem como el apoderado de las señoras </w:t>
      </w:r>
      <w:r w:rsidR="004A7916">
        <w:rPr>
          <w:rFonts w:ascii="Tahoma" w:hAnsi="Tahoma" w:cs="Tahoma"/>
          <w:sz w:val="22"/>
          <w:szCs w:val="22"/>
          <w:lang w:val="es-CO"/>
        </w:rPr>
        <w:t>MARÍA ANTONIA Y LAURA MARÍA GONZÁLEZ GÁLVEZ</w:t>
      </w:r>
      <w:r w:rsidR="004A7916">
        <w:rPr>
          <w:rFonts w:ascii="Tahoma" w:hAnsi="Tahoma" w:cs="Tahoma"/>
          <w:sz w:val="22"/>
          <w:szCs w:val="22"/>
          <w:lang w:val="es-CO"/>
        </w:rPr>
        <w:t xml:space="preserve"> parten de una tesis herrada, al considerar que el emplazamiento de aquellas se dio por el actuar de mala fe del mandatario del demandante </w:t>
      </w:r>
      <w:r w:rsidR="006212D9">
        <w:rPr>
          <w:rFonts w:ascii="Tahoma" w:hAnsi="Tahoma" w:cs="Tahoma"/>
          <w:sz w:val="22"/>
          <w:szCs w:val="22"/>
          <w:lang w:val="es-CO"/>
        </w:rPr>
        <w:t xml:space="preserve">al solicitar el emplazamiento sin haber intentado previamente notificarlas en las direcciones que aparecían en los documentos que el mismo aportó en la demanda. Empero, en el expediente existe prueba de que la notificación </w:t>
      </w:r>
      <w:r w:rsidR="001F0A94">
        <w:rPr>
          <w:rFonts w:ascii="Tahoma" w:hAnsi="Tahoma" w:cs="Tahoma"/>
          <w:sz w:val="22"/>
          <w:szCs w:val="22"/>
          <w:lang w:val="es-CO"/>
        </w:rPr>
        <w:t xml:space="preserve">personal </w:t>
      </w:r>
      <w:r w:rsidR="006212D9">
        <w:rPr>
          <w:rFonts w:ascii="Tahoma" w:hAnsi="Tahoma" w:cs="Tahoma"/>
          <w:sz w:val="22"/>
          <w:szCs w:val="22"/>
          <w:lang w:val="es-CO"/>
        </w:rPr>
        <w:t xml:space="preserve">se intentó precisamente en los dos lugares </w:t>
      </w:r>
      <w:r w:rsidR="001F0A94">
        <w:rPr>
          <w:rFonts w:ascii="Tahoma" w:hAnsi="Tahoma" w:cs="Tahoma"/>
          <w:sz w:val="22"/>
          <w:szCs w:val="22"/>
          <w:lang w:val="es-CO"/>
        </w:rPr>
        <w:t xml:space="preserve">enunciados por el curador ad litem: </w:t>
      </w:r>
      <w:r w:rsidR="001F0A94">
        <w:rPr>
          <w:rFonts w:ascii="Tahoma" w:hAnsi="Tahoma" w:cs="Tahoma"/>
          <w:sz w:val="22"/>
          <w:szCs w:val="22"/>
          <w:lang w:val="es-CO"/>
        </w:rPr>
        <w:t>Agrupación residencial La Aurora Bloque 11 Nivel 5 apartamento 303</w:t>
      </w:r>
      <w:r w:rsidR="001F0A94">
        <w:rPr>
          <w:rFonts w:ascii="Tahoma" w:hAnsi="Tahoma" w:cs="Tahoma"/>
          <w:sz w:val="22"/>
          <w:szCs w:val="22"/>
          <w:lang w:val="es-CO"/>
        </w:rPr>
        <w:t xml:space="preserve"> y la c</w:t>
      </w:r>
      <w:r w:rsidR="001F0A94">
        <w:rPr>
          <w:rFonts w:ascii="Tahoma" w:hAnsi="Tahoma" w:cs="Tahoma"/>
          <w:sz w:val="22"/>
          <w:szCs w:val="22"/>
          <w:lang w:val="es-CO"/>
        </w:rPr>
        <w:t>arrera 7 No. 19-64 Edificio Banco de Caldas local 10B</w:t>
      </w:r>
      <w:r w:rsidR="001F0A94">
        <w:rPr>
          <w:rFonts w:ascii="Tahoma" w:hAnsi="Tahoma" w:cs="Tahoma"/>
          <w:sz w:val="22"/>
          <w:szCs w:val="22"/>
          <w:lang w:val="es-CO"/>
        </w:rPr>
        <w:t xml:space="preserve">, sólo que en ninguna de ellas se entregó la citación por cuanto, según el informe de la oficina de mensajería, en la primera dirección el apartamento estaba desocupado, y en la segunda las demandadas no laboraban en el local comercial a pesar de ser las propietarias.   </w:t>
      </w:r>
    </w:p>
    <w:p w:rsidR="001F0A94" w:rsidRDefault="001F0A94" w:rsidP="00537140">
      <w:pPr>
        <w:pStyle w:val="Prrafodelista"/>
        <w:spacing w:line="276" w:lineRule="auto"/>
        <w:ind w:left="0" w:firstLine="708"/>
        <w:contextualSpacing/>
        <w:jc w:val="both"/>
        <w:rPr>
          <w:rFonts w:ascii="Tahoma" w:hAnsi="Tahoma" w:cs="Tahoma"/>
          <w:sz w:val="22"/>
          <w:szCs w:val="22"/>
          <w:lang w:val="es-CO"/>
        </w:rPr>
      </w:pPr>
    </w:p>
    <w:p w:rsidR="001F0A94" w:rsidRDefault="001F0A94" w:rsidP="00537140">
      <w:pPr>
        <w:pStyle w:val="Prrafodelista"/>
        <w:spacing w:line="276" w:lineRule="auto"/>
        <w:ind w:left="0" w:firstLine="708"/>
        <w:contextualSpacing/>
        <w:jc w:val="both"/>
        <w:rPr>
          <w:rFonts w:ascii="Tahoma" w:hAnsi="Tahoma" w:cs="Tahoma"/>
          <w:sz w:val="22"/>
          <w:szCs w:val="22"/>
          <w:lang w:val="es-CO"/>
        </w:rPr>
      </w:pPr>
      <w:r>
        <w:rPr>
          <w:rFonts w:ascii="Tahoma" w:hAnsi="Tahoma" w:cs="Tahoma"/>
          <w:sz w:val="22"/>
          <w:szCs w:val="22"/>
          <w:lang w:val="es-CO"/>
        </w:rPr>
        <w:t xml:space="preserve">Tampoco puede perderse de vista que la diligencia de la parte demandante tendiente a la notificación de las mencionadas se llevó a cabo el </w:t>
      </w:r>
      <w:r>
        <w:rPr>
          <w:rFonts w:ascii="Tahoma" w:hAnsi="Tahoma" w:cs="Tahoma"/>
          <w:b/>
          <w:sz w:val="22"/>
          <w:szCs w:val="22"/>
          <w:lang w:val="es-CO"/>
        </w:rPr>
        <w:t xml:space="preserve">23 de agosto de </w:t>
      </w:r>
      <w:r w:rsidRPr="001F0A94">
        <w:rPr>
          <w:rFonts w:ascii="Tahoma" w:hAnsi="Tahoma" w:cs="Tahoma"/>
          <w:b/>
          <w:sz w:val="22"/>
          <w:szCs w:val="22"/>
          <w:lang w:val="es-CO"/>
        </w:rPr>
        <w:t>2016</w:t>
      </w:r>
      <w:r>
        <w:rPr>
          <w:rFonts w:ascii="Tahoma" w:hAnsi="Tahoma" w:cs="Tahoma"/>
          <w:b/>
          <w:sz w:val="22"/>
          <w:szCs w:val="22"/>
          <w:lang w:val="es-CO"/>
        </w:rPr>
        <w:t xml:space="preserve">, </w:t>
      </w:r>
      <w:r>
        <w:rPr>
          <w:rFonts w:ascii="Tahoma" w:hAnsi="Tahoma" w:cs="Tahoma"/>
          <w:sz w:val="22"/>
          <w:szCs w:val="22"/>
          <w:lang w:val="es-CO"/>
        </w:rPr>
        <w:t xml:space="preserve">en tanto que la que hizo el curador ad liten se hizo el </w:t>
      </w:r>
      <w:r>
        <w:rPr>
          <w:rFonts w:ascii="Tahoma" w:hAnsi="Tahoma" w:cs="Tahoma"/>
          <w:b/>
          <w:sz w:val="22"/>
          <w:szCs w:val="22"/>
          <w:lang w:val="es-CO"/>
        </w:rPr>
        <w:t xml:space="preserve">3 de mayo de 2017, </w:t>
      </w:r>
      <w:r>
        <w:rPr>
          <w:rFonts w:ascii="Tahoma" w:hAnsi="Tahoma" w:cs="Tahoma"/>
          <w:sz w:val="22"/>
          <w:szCs w:val="22"/>
          <w:lang w:val="es-CO"/>
        </w:rPr>
        <w:t xml:space="preserve"> es decir, 8 meses después, término que no desmerece y que eventualmente pudo haber cambiado las cosas. </w:t>
      </w:r>
    </w:p>
    <w:p w:rsidR="00FA1319" w:rsidRDefault="00FA1319" w:rsidP="00537140">
      <w:pPr>
        <w:pStyle w:val="Prrafodelista"/>
        <w:spacing w:line="276" w:lineRule="auto"/>
        <w:ind w:left="0" w:firstLine="708"/>
        <w:contextualSpacing/>
        <w:jc w:val="both"/>
        <w:rPr>
          <w:rFonts w:ascii="Tahoma" w:hAnsi="Tahoma" w:cs="Tahoma"/>
          <w:sz w:val="22"/>
          <w:szCs w:val="22"/>
          <w:lang w:val="es-CO"/>
        </w:rPr>
      </w:pPr>
    </w:p>
    <w:p w:rsidR="00C052F6" w:rsidRDefault="00FA1319" w:rsidP="00FA1319">
      <w:pPr>
        <w:pStyle w:val="Prrafodelista"/>
        <w:spacing w:line="276" w:lineRule="auto"/>
        <w:ind w:left="0" w:firstLine="708"/>
        <w:contextualSpacing/>
        <w:jc w:val="both"/>
        <w:rPr>
          <w:rFonts w:ascii="Tahoma" w:hAnsi="Tahoma" w:cs="Tahoma"/>
          <w:sz w:val="22"/>
          <w:szCs w:val="22"/>
          <w:lang w:val="es-CO"/>
        </w:rPr>
      </w:pPr>
      <w:r>
        <w:rPr>
          <w:rFonts w:ascii="Tahoma" w:hAnsi="Tahoma" w:cs="Tahoma"/>
          <w:sz w:val="22"/>
          <w:szCs w:val="22"/>
          <w:lang w:val="es-CO"/>
        </w:rPr>
        <w:t xml:space="preserve">Con todo, la Sala advierte que no es cierto que la parte demandante hizo incurrir en error a la jueza de instancia, ni menos que haya actuado de mala fe, porque en realidad la solicitud del emplazamiento se dio por los informes que en su oportunidad hizo la empresa de mensajería, que valga decir, tampoco pueden calificarse per se como </w:t>
      </w:r>
      <w:r>
        <w:rPr>
          <w:rFonts w:ascii="Tahoma" w:hAnsi="Tahoma" w:cs="Tahoma"/>
          <w:i/>
          <w:sz w:val="22"/>
          <w:szCs w:val="22"/>
          <w:lang w:val="es-CO"/>
        </w:rPr>
        <w:t xml:space="preserve">irregulares o insuficientes, </w:t>
      </w:r>
      <w:r>
        <w:rPr>
          <w:rFonts w:ascii="Tahoma" w:hAnsi="Tahoma" w:cs="Tahoma"/>
          <w:sz w:val="22"/>
          <w:szCs w:val="22"/>
          <w:lang w:val="es-CO"/>
        </w:rPr>
        <w:t xml:space="preserve">toda vez que tratándose de </w:t>
      </w:r>
      <w:r w:rsidRPr="00FA1319">
        <w:rPr>
          <w:rFonts w:ascii="Tahoma" w:hAnsi="Tahoma" w:cs="Tahoma"/>
          <w:b/>
          <w:sz w:val="22"/>
          <w:szCs w:val="22"/>
          <w:lang w:val="es-CO"/>
        </w:rPr>
        <w:t>correo certificado</w:t>
      </w:r>
      <w:r>
        <w:rPr>
          <w:rFonts w:ascii="Tahoma" w:hAnsi="Tahoma" w:cs="Tahoma"/>
          <w:sz w:val="22"/>
          <w:szCs w:val="22"/>
          <w:lang w:val="es-CO"/>
        </w:rPr>
        <w:t xml:space="preserve"> (como el que se utilizó por el demandante) la empresa debe </w:t>
      </w:r>
      <w:r>
        <w:rPr>
          <w:rFonts w:ascii="Tahoma" w:hAnsi="Tahoma" w:cs="Tahoma"/>
          <w:b/>
          <w:sz w:val="22"/>
          <w:szCs w:val="22"/>
          <w:lang w:val="es-CO"/>
        </w:rPr>
        <w:t xml:space="preserve">garantizar </w:t>
      </w:r>
      <w:r>
        <w:rPr>
          <w:rFonts w:ascii="Tahoma" w:hAnsi="Tahoma" w:cs="Tahoma"/>
          <w:sz w:val="22"/>
          <w:szCs w:val="22"/>
          <w:lang w:val="es-CO"/>
        </w:rPr>
        <w:t xml:space="preserve">que la citación llegue a manos del destinatario, a diferencia de lo que ocurre con el correo ordinario (utilizado por el curador ad litem) cuyo servicio no tiene el mismo rigor. </w:t>
      </w:r>
    </w:p>
    <w:p w:rsidR="00C052F6" w:rsidRDefault="00C052F6" w:rsidP="00FA1319">
      <w:pPr>
        <w:pStyle w:val="Prrafodelista"/>
        <w:spacing w:line="276" w:lineRule="auto"/>
        <w:ind w:left="0" w:firstLine="708"/>
        <w:contextualSpacing/>
        <w:jc w:val="both"/>
        <w:rPr>
          <w:rFonts w:ascii="Tahoma" w:hAnsi="Tahoma" w:cs="Tahoma"/>
          <w:sz w:val="22"/>
          <w:szCs w:val="22"/>
          <w:lang w:val="es-CO"/>
        </w:rPr>
      </w:pPr>
    </w:p>
    <w:p w:rsidR="00C052F6" w:rsidRDefault="00C052F6" w:rsidP="00FA1319">
      <w:pPr>
        <w:pStyle w:val="Prrafodelista"/>
        <w:spacing w:line="276" w:lineRule="auto"/>
        <w:ind w:left="0" w:firstLine="708"/>
        <w:contextualSpacing/>
        <w:jc w:val="both"/>
        <w:rPr>
          <w:rFonts w:ascii="Tahoma" w:hAnsi="Tahoma" w:cs="Tahoma"/>
          <w:sz w:val="22"/>
          <w:szCs w:val="22"/>
          <w:lang w:val="es-CO"/>
        </w:rPr>
      </w:pPr>
      <w:r>
        <w:rPr>
          <w:rFonts w:ascii="Tahoma" w:hAnsi="Tahoma" w:cs="Tahoma"/>
          <w:sz w:val="22"/>
          <w:szCs w:val="22"/>
          <w:lang w:val="es-CO"/>
        </w:rPr>
        <w:t xml:space="preserve">En este orden de ideas, la Sala encuentra que no se configuró la nulidad declarada, toda vez que el emplazamiento de las prenombradas y la designación de curador ad litem se ajusta a los requisitos de ley, y por lo tanto se revocará el auto apelado en este punto. Lo anterior quiere decir que es válida la designación del curador ad litem y la notificación que recibió </w:t>
      </w:r>
      <w:r w:rsidR="00780321">
        <w:rPr>
          <w:rFonts w:ascii="Tahoma" w:hAnsi="Tahoma" w:cs="Tahoma"/>
          <w:sz w:val="22"/>
          <w:szCs w:val="22"/>
          <w:lang w:val="es-CO"/>
        </w:rPr>
        <w:t xml:space="preserve">del auto admisorio de la demanda </w:t>
      </w:r>
      <w:r>
        <w:rPr>
          <w:rFonts w:ascii="Tahoma" w:hAnsi="Tahoma" w:cs="Tahoma"/>
          <w:sz w:val="22"/>
          <w:szCs w:val="22"/>
          <w:lang w:val="es-CO"/>
        </w:rPr>
        <w:t xml:space="preserve">en representación de las dos demandadas y los herederos indeterminados. </w:t>
      </w:r>
      <w:r w:rsidR="00B203F2">
        <w:rPr>
          <w:rFonts w:ascii="Tahoma" w:hAnsi="Tahoma" w:cs="Tahoma"/>
          <w:sz w:val="22"/>
          <w:szCs w:val="22"/>
          <w:lang w:val="es-CO"/>
        </w:rPr>
        <w:t>Ello</w:t>
      </w:r>
      <w:r w:rsidR="00780321">
        <w:rPr>
          <w:rFonts w:ascii="Tahoma" w:hAnsi="Tahoma" w:cs="Tahoma"/>
          <w:sz w:val="22"/>
          <w:szCs w:val="22"/>
          <w:lang w:val="es-CO"/>
        </w:rPr>
        <w:t xml:space="preserve"> implica que las </w:t>
      </w:r>
      <w:r w:rsidR="00780321">
        <w:rPr>
          <w:rFonts w:ascii="Tahoma" w:hAnsi="Tahoma" w:cs="Tahoma"/>
          <w:sz w:val="22"/>
          <w:szCs w:val="22"/>
        </w:rPr>
        <w:t xml:space="preserve">señoras </w:t>
      </w:r>
      <w:r w:rsidR="00780321">
        <w:rPr>
          <w:rFonts w:ascii="Tahoma" w:hAnsi="Tahoma" w:cs="Tahoma"/>
          <w:sz w:val="22"/>
          <w:szCs w:val="22"/>
          <w:lang w:val="es-CO"/>
        </w:rPr>
        <w:t>MARÍA ANTONIA Y LAURA MARÍA GONZÁLEZ GÁLVEZ</w:t>
      </w:r>
      <w:r w:rsidR="00780321">
        <w:rPr>
          <w:rFonts w:ascii="Tahoma" w:hAnsi="Tahoma" w:cs="Tahoma"/>
          <w:sz w:val="22"/>
          <w:szCs w:val="22"/>
          <w:lang w:val="es-CO"/>
        </w:rPr>
        <w:t xml:space="preserve"> </w:t>
      </w:r>
      <w:r w:rsidR="002C09C3">
        <w:rPr>
          <w:rFonts w:ascii="Tahoma" w:hAnsi="Tahoma" w:cs="Tahoma"/>
          <w:sz w:val="22"/>
          <w:szCs w:val="22"/>
          <w:lang w:val="es-CO"/>
        </w:rPr>
        <w:t>toman e</w:t>
      </w:r>
      <w:r w:rsidR="00780321">
        <w:rPr>
          <w:rFonts w:ascii="Tahoma" w:hAnsi="Tahoma" w:cs="Tahoma"/>
          <w:sz w:val="22"/>
          <w:szCs w:val="22"/>
          <w:lang w:val="es-CO"/>
        </w:rPr>
        <w:t>l proceso en el estado en que se enc</w:t>
      </w:r>
      <w:r w:rsidR="002C09C3">
        <w:rPr>
          <w:rFonts w:ascii="Tahoma" w:hAnsi="Tahoma" w:cs="Tahoma"/>
          <w:sz w:val="22"/>
          <w:szCs w:val="22"/>
          <w:lang w:val="es-CO"/>
        </w:rPr>
        <w:t>o</w:t>
      </w:r>
      <w:r w:rsidR="00780321">
        <w:rPr>
          <w:rFonts w:ascii="Tahoma" w:hAnsi="Tahoma" w:cs="Tahoma"/>
          <w:sz w:val="22"/>
          <w:szCs w:val="22"/>
          <w:lang w:val="es-CO"/>
        </w:rPr>
        <w:t>n</w:t>
      </w:r>
      <w:r w:rsidR="009E7E8C">
        <w:rPr>
          <w:rFonts w:ascii="Tahoma" w:hAnsi="Tahoma" w:cs="Tahoma"/>
          <w:sz w:val="22"/>
          <w:szCs w:val="22"/>
          <w:lang w:val="es-CO"/>
        </w:rPr>
        <w:t>tr</w:t>
      </w:r>
      <w:r w:rsidR="002C09C3">
        <w:rPr>
          <w:rFonts w:ascii="Tahoma" w:hAnsi="Tahoma" w:cs="Tahoma"/>
          <w:sz w:val="22"/>
          <w:szCs w:val="22"/>
          <w:lang w:val="es-CO"/>
        </w:rPr>
        <w:t>aba al momento de vincularse a través de apoderado judicial</w:t>
      </w:r>
      <w:r w:rsidR="009E7E8C">
        <w:rPr>
          <w:rFonts w:ascii="Tahoma" w:hAnsi="Tahoma" w:cs="Tahoma"/>
          <w:sz w:val="22"/>
          <w:szCs w:val="22"/>
          <w:lang w:val="es-CO"/>
        </w:rPr>
        <w:t>.</w:t>
      </w:r>
    </w:p>
    <w:p w:rsidR="00C052F6" w:rsidRDefault="00C052F6" w:rsidP="00FA1319">
      <w:pPr>
        <w:pStyle w:val="Prrafodelista"/>
        <w:spacing w:line="276" w:lineRule="auto"/>
        <w:ind w:left="0" w:firstLine="708"/>
        <w:contextualSpacing/>
        <w:jc w:val="both"/>
        <w:rPr>
          <w:rFonts w:ascii="Tahoma" w:hAnsi="Tahoma" w:cs="Tahoma"/>
          <w:sz w:val="22"/>
          <w:szCs w:val="22"/>
          <w:lang w:val="es-CO"/>
        </w:rPr>
      </w:pPr>
    </w:p>
    <w:p w:rsidR="009E7E8C" w:rsidRDefault="009E7E8C" w:rsidP="00FA1319">
      <w:pPr>
        <w:pStyle w:val="Prrafodelista"/>
        <w:spacing w:line="276" w:lineRule="auto"/>
        <w:ind w:left="0" w:firstLine="708"/>
        <w:contextualSpacing/>
        <w:jc w:val="both"/>
        <w:rPr>
          <w:rFonts w:ascii="Tahoma" w:hAnsi="Tahoma" w:cs="Tahoma"/>
          <w:sz w:val="22"/>
          <w:szCs w:val="22"/>
          <w:lang w:val="es-CO"/>
        </w:rPr>
      </w:pPr>
      <w:r>
        <w:rPr>
          <w:rFonts w:ascii="Tahoma" w:hAnsi="Tahoma" w:cs="Tahoma"/>
          <w:sz w:val="22"/>
          <w:szCs w:val="22"/>
          <w:lang w:val="es-CO"/>
        </w:rPr>
        <w:t>No obstante</w:t>
      </w:r>
      <w:r w:rsidR="00C052F6">
        <w:rPr>
          <w:rFonts w:ascii="Tahoma" w:hAnsi="Tahoma" w:cs="Tahoma"/>
          <w:sz w:val="22"/>
          <w:szCs w:val="22"/>
          <w:lang w:val="es-CO"/>
        </w:rPr>
        <w:t>, como quiera que el curador ad litem presentó una solicitud de nulidad dentro del término de traslado y ella (la solicitud de nulidad) sólo vino a resolverse mediante la providencia que se está analizando, ello suspendió los términos del traslado para contestar la demanda, mismo que sólo se reanudará a partir del día siguiente a la ejecutoria del auto de primera instancia que obedezca lo resuelto por esta Sala</w:t>
      </w:r>
      <w:r>
        <w:rPr>
          <w:rFonts w:ascii="Tahoma" w:hAnsi="Tahoma" w:cs="Tahoma"/>
          <w:sz w:val="22"/>
          <w:szCs w:val="22"/>
          <w:lang w:val="es-CO"/>
        </w:rPr>
        <w:t xml:space="preserve"> en esta providencia</w:t>
      </w:r>
      <w:r w:rsidR="00C052F6">
        <w:rPr>
          <w:rFonts w:ascii="Tahoma" w:hAnsi="Tahoma" w:cs="Tahoma"/>
          <w:sz w:val="22"/>
          <w:szCs w:val="22"/>
          <w:lang w:val="es-CO"/>
        </w:rPr>
        <w:t xml:space="preserve">. </w:t>
      </w:r>
      <w:r w:rsidR="00B203F2">
        <w:rPr>
          <w:rFonts w:ascii="Tahoma" w:hAnsi="Tahoma" w:cs="Tahoma"/>
          <w:sz w:val="22"/>
          <w:szCs w:val="22"/>
          <w:lang w:val="es-CO"/>
        </w:rPr>
        <w:t xml:space="preserve">Lo anterior por cuanto era preciso resolver previamente dicha solicitud de nulidad por cuanto el auxiliar de justicia cuestionó su designación como tal en este proceso, actuación que resultaba anterior al acto de notificación del auto admisorio de la demanda, de suerte que, a diferencia de lo que opina el censor, no puede tenerse como vencido el término de traslado para contestar la demanda. </w:t>
      </w:r>
      <w:r>
        <w:rPr>
          <w:rFonts w:ascii="Tahoma" w:hAnsi="Tahoma" w:cs="Tahoma"/>
          <w:sz w:val="22"/>
          <w:szCs w:val="22"/>
          <w:lang w:val="es-CO"/>
        </w:rPr>
        <w:t xml:space="preserve">Ello así, las prenombradas pueden contestar la demanda a través de su apoderado judicial, con lo cual se les garantiza plenamente el derecho de defensa. </w:t>
      </w:r>
    </w:p>
    <w:p w:rsidR="009E7E8C" w:rsidRDefault="009E7E8C" w:rsidP="00FA1319">
      <w:pPr>
        <w:pStyle w:val="Prrafodelista"/>
        <w:spacing w:line="276" w:lineRule="auto"/>
        <w:ind w:left="0" w:firstLine="708"/>
        <w:contextualSpacing/>
        <w:jc w:val="both"/>
        <w:rPr>
          <w:rFonts w:ascii="Tahoma" w:hAnsi="Tahoma" w:cs="Tahoma"/>
          <w:sz w:val="22"/>
          <w:szCs w:val="22"/>
          <w:lang w:val="es-CO"/>
        </w:rPr>
      </w:pPr>
    </w:p>
    <w:p w:rsidR="009E7E8C" w:rsidRDefault="009E7E8C" w:rsidP="00FA1319">
      <w:pPr>
        <w:pStyle w:val="Prrafodelista"/>
        <w:spacing w:line="276" w:lineRule="auto"/>
        <w:ind w:left="0" w:firstLine="708"/>
        <w:contextualSpacing/>
        <w:jc w:val="both"/>
        <w:rPr>
          <w:rFonts w:ascii="Tahoma" w:hAnsi="Tahoma" w:cs="Tahoma"/>
          <w:sz w:val="22"/>
          <w:szCs w:val="22"/>
          <w:lang w:val="es-CO"/>
        </w:rPr>
      </w:pPr>
      <w:r>
        <w:rPr>
          <w:rFonts w:ascii="Tahoma" w:hAnsi="Tahoma" w:cs="Tahoma"/>
          <w:sz w:val="22"/>
          <w:szCs w:val="22"/>
          <w:lang w:val="es-CO"/>
        </w:rPr>
        <w:lastRenderedPageBreak/>
        <w:t xml:space="preserve">Finalmente advierte la Sala, que el Señor curador ad litem en la solicitud de nulidad también peticionó el reconocimiento de honorarios, </w:t>
      </w:r>
      <w:r w:rsidR="002C09C3">
        <w:rPr>
          <w:rFonts w:ascii="Tahoma" w:hAnsi="Tahoma" w:cs="Tahoma"/>
          <w:sz w:val="22"/>
          <w:szCs w:val="22"/>
          <w:lang w:val="es-CO"/>
        </w:rPr>
        <w:t xml:space="preserve">petición que la jueza de instancia omitió pronunciarse, razón por la cual en este auto se la exhortará para ese menester.  </w:t>
      </w:r>
    </w:p>
    <w:p w:rsidR="009E7E8C" w:rsidRDefault="009E7E8C" w:rsidP="00FA1319">
      <w:pPr>
        <w:pStyle w:val="Prrafodelista"/>
        <w:spacing w:line="276" w:lineRule="auto"/>
        <w:ind w:left="0" w:firstLine="708"/>
        <w:contextualSpacing/>
        <w:jc w:val="both"/>
        <w:rPr>
          <w:rFonts w:ascii="Tahoma" w:hAnsi="Tahoma" w:cs="Tahoma"/>
          <w:sz w:val="22"/>
          <w:szCs w:val="22"/>
          <w:lang w:val="es-CO"/>
        </w:rPr>
      </w:pPr>
    </w:p>
    <w:p w:rsidR="00E54AAA" w:rsidRDefault="009E7E8C" w:rsidP="003F6675">
      <w:pPr>
        <w:spacing w:line="276" w:lineRule="auto"/>
        <w:ind w:firstLine="708"/>
        <w:jc w:val="both"/>
        <w:rPr>
          <w:rFonts w:ascii="Tahoma" w:hAnsi="Tahoma" w:cs="Tahoma"/>
          <w:sz w:val="22"/>
          <w:szCs w:val="22"/>
        </w:rPr>
      </w:pPr>
      <w:r>
        <w:rPr>
          <w:rFonts w:ascii="Tahoma" w:hAnsi="Tahoma" w:cs="Tahoma"/>
          <w:sz w:val="22"/>
          <w:szCs w:val="22"/>
        </w:rPr>
        <w:t>Sin costas en esta instancia por haber prosperado parcialmente el recurso de apelación.</w:t>
      </w:r>
    </w:p>
    <w:p w:rsidR="0041302D" w:rsidRPr="003F6675" w:rsidRDefault="0041302D"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C2DE8"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En mérito de</w:t>
      </w:r>
      <w:r w:rsidR="007D4D1B" w:rsidRPr="003F6675">
        <w:rPr>
          <w:rFonts w:ascii="Tahoma" w:hAnsi="Tahoma" w:cs="Tahoma"/>
          <w:sz w:val="22"/>
          <w:szCs w:val="22"/>
        </w:rPr>
        <w:t xml:space="preserve"> lo expuesto, el </w:t>
      </w:r>
      <w:r w:rsidR="007D4D1B" w:rsidRPr="003F6675">
        <w:rPr>
          <w:rFonts w:ascii="Tahoma" w:hAnsi="Tahoma" w:cs="Tahoma"/>
          <w:b/>
          <w:sz w:val="22"/>
          <w:szCs w:val="22"/>
        </w:rPr>
        <w:t>TRIBUNAL SUPERIOR DEL DISTRITO JUDICIAL DE PEREIRA (RISARALDA)</w:t>
      </w:r>
      <w:r w:rsidR="007D4D1B" w:rsidRPr="003F6675">
        <w:rPr>
          <w:rFonts w:ascii="Tahoma" w:hAnsi="Tahoma" w:cs="Tahoma"/>
          <w:sz w:val="22"/>
          <w:szCs w:val="22"/>
        </w:rPr>
        <w:t xml:space="preserve">, </w:t>
      </w:r>
      <w:r w:rsidR="007D4D1B" w:rsidRPr="003F6675">
        <w:rPr>
          <w:rFonts w:ascii="Tahoma" w:hAnsi="Tahoma" w:cs="Tahoma"/>
          <w:b/>
          <w:sz w:val="22"/>
          <w:szCs w:val="22"/>
        </w:rPr>
        <w:t xml:space="preserve">SALA </w:t>
      </w:r>
      <w:r w:rsidR="00637512">
        <w:rPr>
          <w:rFonts w:ascii="Tahoma" w:hAnsi="Tahoma" w:cs="Tahoma"/>
          <w:b/>
          <w:sz w:val="22"/>
          <w:szCs w:val="22"/>
        </w:rPr>
        <w:t xml:space="preserve">UNITARIA </w:t>
      </w:r>
      <w:r w:rsidR="00165F01" w:rsidRPr="003F6675">
        <w:rPr>
          <w:rFonts w:ascii="Tahoma" w:hAnsi="Tahoma" w:cs="Tahoma"/>
          <w:b/>
          <w:sz w:val="22"/>
          <w:szCs w:val="22"/>
        </w:rPr>
        <w:t xml:space="preserve">DE DECISIÓN </w:t>
      </w:r>
      <w:r w:rsidR="007D4D1B" w:rsidRPr="003F6675">
        <w:rPr>
          <w:rFonts w:ascii="Tahoma" w:hAnsi="Tahoma" w:cs="Tahoma"/>
          <w:b/>
          <w:sz w:val="22"/>
          <w:szCs w:val="22"/>
        </w:rPr>
        <w:t>LABORAL</w:t>
      </w:r>
      <w:r w:rsidR="007D4D1B" w:rsidRPr="003F6675">
        <w:rPr>
          <w:rFonts w:ascii="Tahoma" w:hAnsi="Tahoma" w:cs="Tahoma"/>
          <w:sz w:val="22"/>
          <w:szCs w:val="22"/>
        </w:rPr>
        <w:t xml:space="preserve">, </w:t>
      </w:r>
    </w:p>
    <w:p w:rsidR="00165F01" w:rsidRPr="003F6675" w:rsidRDefault="00165F01" w:rsidP="003F6675">
      <w:pPr>
        <w:spacing w:line="276" w:lineRule="auto"/>
        <w:ind w:firstLine="1122"/>
        <w:jc w:val="both"/>
        <w:rPr>
          <w:rFonts w:ascii="Tahoma" w:hAnsi="Tahoma" w:cs="Tahoma"/>
          <w:spacing w:val="-2"/>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R E S U E L V E:</w:t>
      </w:r>
    </w:p>
    <w:p w:rsidR="007D4D1B" w:rsidRPr="003F6675" w:rsidRDefault="007D4D1B" w:rsidP="003F6675">
      <w:pPr>
        <w:widowControl w:val="0"/>
        <w:autoSpaceDE w:val="0"/>
        <w:autoSpaceDN w:val="0"/>
        <w:adjustRightInd w:val="0"/>
        <w:spacing w:line="276" w:lineRule="auto"/>
        <w:jc w:val="both"/>
        <w:rPr>
          <w:rFonts w:ascii="Tahoma" w:hAnsi="Tahoma" w:cs="Tahoma"/>
          <w:sz w:val="22"/>
          <w:szCs w:val="22"/>
        </w:rPr>
      </w:pPr>
    </w:p>
    <w:p w:rsidR="00BC2294" w:rsidRPr="003F6675" w:rsidRDefault="007D4D1B" w:rsidP="00BC2294">
      <w:pPr>
        <w:widowControl w:val="0"/>
        <w:autoSpaceDE w:val="0"/>
        <w:autoSpaceDN w:val="0"/>
        <w:adjustRightInd w:val="0"/>
        <w:spacing w:line="276" w:lineRule="auto"/>
        <w:ind w:firstLine="1080"/>
        <w:jc w:val="both"/>
        <w:rPr>
          <w:rFonts w:ascii="Tahoma" w:hAnsi="Tahoma" w:cs="Tahoma"/>
          <w:sz w:val="22"/>
          <w:szCs w:val="22"/>
          <w:lang w:val="es-MX"/>
        </w:rPr>
      </w:pPr>
      <w:r w:rsidRPr="003F6675">
        <w:rPr>
          <w:rFonts w:ascii="Tahoma" w:hAnsi="Tahoma" w:cs="Tahoma"/>
          <w:b/>
          <w:sz w:val="22"/>
          <w:szCs w:val="22"/>
          <w:u w:val="single"/>
        </w:rPr>
        <w:t>PRIMERO</w:t>
      </w:r>
      <w:r w:rsidRPr="003F6675">
        <w:rPr>
          <w:rFonts w:ascii="Tahoma" w:hAnsi="Tahoma" w:cs="Tahoma"/>
          <w:sz w:val="22"/>
          <w:szCs w:val="22"/>
        </w:rPr>
        <w:t>.-</w:t>
      </w:r>
      <w:r w:rsidR="00F14EFA" w:rsidRPr="003F6675">
        <w:rPr>
          <w:rFonts w:ascii="Tahoma" w:hAnsi="Tahoma" w:cs="Tahoma"/>
          <w:sz w:val="22"/>
          <w:szCs w:val="22"/>
        </w:rPr>
        <w:t xml:space="preserve"> </w:t>
      </w:r>
      <w:r w:rsidR="009E7E8C">
        <w:rPr>
          <w:rFonts w:ascii="Tahoma" w:hAnsi="Tahoma" w:cs="Tahoma"/>
          <w:b/>
          <w:sz w:val="22"/>
          <w:szCs w:val="22"/>
        </w:rPr>
        <w:t>REVOCAR</w:t>
      </w:r>
      <w:r w:rsidR="002C09C3">
        <w:rPr>
          <w:rFonts w:ascii="Tahoma" w:hAnsi="Tahoma" w:cs="Tahoma"/>
          <w:b/>
          <w:sz w:val="22"/>
          <w:szCs w:val="22"/>
        </w:rPr>
        <w:t xml:space="preserve"> </w:t>
      </w:r>
      <w:r w:rsidR="002C09C3" w:rsidRPr="002C09C3">
        <w:rPr>
          <w:rFonts w:ascii="Tahoma" w:hAnsi="Tahoma" w:cs="Tahoma"/>
          <w:sz w:val="22"/>
          <w:szCs w:val="22"/>
        </w:rPr>
        <w:t xml:space="preserve">los numerales primero y tercero de la parte resolutiva </w:t>
      </w:r>
      <w:r w:rsidR="009E7E8C" w:rsidRPr="002C09C3">
        <w:rPr>
          <w:rFonts w:ascii="Tahoma" w:hAnsi="Tahoma" w:cs="Tahoma"/>
          <w:sz w:val="22"/>
          <w:szCs w:val="22"/>
        </w:rPr>
        <w:t xml:space="preserve"> </w:t>
      </w:r>
      <w:r w:rsidR="002C09C3" w:rsidRPr="002C09C3">
        <w:rPr>
          <w:rFonts w:ascii="Tahoma" w:hAnsi="Tahoma" w:cs="Tahoma"/>
          <w:sz w:val="22"/>
          <w:szCs w:val="22"/>
        </w:rPr>
        <w:t>d</w:t>
      </w:r>
      <w:r w:rsidR="00637512">
        <w:rPr>
          <w:rFonts w:ascii="Tahoma" w:hAnsi="Tahoma" w:cs="Tahoma"/>
          <w:sz w:val="22"/>
          <w:szCs w:val="22"/>
        </w:rPr>
        <w:t xml:space="preserve">el auto </w:t>
      </w:r>
      <w:r w:rsidR="002C09C3">
        <w:rPr>
          <w:rFonts w:ascii="Tahoma" w:hAnsi="Tahoma" w:cs="Tahoma"/>
          <w:sz w:val="22"/>
          <w:szCs w:val="22"/>
        </w:rPr>
        <w:t xml:space="preserve">objeto de apelación </w:t>
      </w:r>
      <w:r w:rsidR="0041302D">
        <w:rPr>
          <w:rFonts w:ascii="Tahoma" w:hAnsi="Tahoma" w:cs="Tahoma"/>
          <w:sz w:val="22"/>
          <w:szCs w:val="22"/>
        </w:rPr>
        <w:t xml:space="preserve">por las razones expuestas en la </w:t>
      </w:r>
      <w:r w:rsidR="00BC2294">
        <w:rPr>
          <w:rFonts w:ascii="Tahoma" w:hAnsi="Tahoma" w:cs="Tahoma"/>
          <w:sz w:val="22"/>
          <w:szCs w:val="22"/>
        </w:rPr>
        <w:t xml:space="preserve">parte motiva de esta providencia. </w:t>
      </w:r>
    </w:p>
    <w:p w:rsidR="00853D9C" w:rsidRPr="003F6675" w:rsidRDefault="00853D9C" w:rsidP="003F6675">
      <w:pPr>
        <w:widowControl w:val="0"/>
        <w:autoSpaceDE w:val="0"/>
        <w:autoSpaceDN w:val="0"/>
        <w:adjustRightInd w:val="0"/>
        <w:spacing w:line="276" w:lineRule="auto"/>
        <w:ind w:firstLine="1080"/>
        <w:jc w:val="both"/>
        <w:rPr>
          <w:rFonts w:ascii="Tahoma" w:hAnsi="Tahoma" w:cs="Tahoma"/>
          <w:sz w:val="22"/>
          <w:szCs w:val="22"/>
        </w:rPr>
      </w:pPr>
    </w:p>
    <w:p w:rsidR="005F7E2F" w:rsidRDefault="00BF5E0B" w:rsidP="005F7E2F">
      <w:pPr>
        <w:pStyle w:val="Prrafodelista"/>
        <w:spacing w:line="276" w:lineRule="auto"/>
        <w:ind w:left="0" w:firstLine="708"/>
        <w:contextualSpacing/>
        <w:jc w:val="both"/>
        <w:rPr>
          <w:rFonts w:ascii="Tahoma" w:hAnsi="Tahoma" w:cs="Tahoma"/>
          <w:sz w:val="22"/>
          <w:szCs w:val="22"/>
          <w:lang w:val="es-CO"/>
        </w:rPr>
      </w:pPr>
      <w:r w:rsidRPr="003F6675">
        <w:rPr>
          <w:rFonts w:ascii="Tahoma" w:hAnsi="Tahoma" w:cs="Tahoma"/>
          <w:b/>
          <w:sz w:val="22"/>
          <w:szCs w:val="22"/>
          <w:u w:val="single"/>
        </w:rPr>
        <w:t>SEGUNDO</w:t>
      </w:r>
      <w:r w:rsidR="00BF15D7" w:rsidRPr="003F6675">
        <w:rPr>
          <w:rFonts w:ascii="Tahoma" w:hAnsi="Tahoma" w:cs="Tahoma"/>
          <w:sz w:val="22"/>
          <w:szCs w:val="22"/>
        </w:rPr>
        <w:t xml:space="preserve">.- </w:t>
      </w:r>
      <w:r w:rsidR="00067FA2" w:rsidRPr="003F6675">
        <w:rPr>
          <w:rFonts w:ascii="Tahoma" w:hAnsi="Tahoma" w:cs="Tahoma"/>
          <w:sz w:val="22"/>
          <w:szCs w:val="22"/>
        </w:rPr>
        <w:t xml:space="preserve">En su lugar, </w:t>
      </w:r>
      <w:r w:rsidR="002C09C3">
        <w:rPr>
          <w:rFonts w:ascii="Tahoma" w:hAnsi="Tahoma" w:cs="Tahoma"/>
          <w:b/>
          <w:sz w:val="22"/>
          <w:szCs w:val="22"/>
        </w:rPr>
        <w:t>DECLAR</w:t>
      </w:r>
      <w:r w:rsidR="0041302D">
        <w:rPr>
          <w:rFonts w:ascii="Tahoma" w:hAnsi="Tahoma" w:cs="Tahoma"/>
          <w:b/>
          <w:sz w:val="22"/>
          <w:szCs w:val="22"/>
        </w:rPr>
        <w:t xml:space="preserve">AR </w:t>
      </w:r>
      <w:r w:rsidR="002C09C3">
        <w:rPr>
          <w:rFonts w:ascii="Tahoma" w:hAnsi="Tahoma" w:cs="Tahoma"/>
          <w:sz w:val="22"/>
          <w:szCs w:val="22"/>
        </w:rPr>
        <w:t xml:space="preserve">que las </w:t>
      </w:r>
      <w:r w:rsidR="002C09C3">
        <w:rPr>
          <w:rFonts w:ascii="Tahoma" w:hAnsi="Tahoma" w:cs="Tahoma"/>
          <w:sz w:val="22"/>
          <w:szCs w:val="22"/>
        </w:rPr>
        <w:t xml:space="preserve">señoras </w:t>
      </w:r>
      <w:r w:rsidR="002C09C3">
        <w:rPr>
          <w:rFonts w:ascii="Tahoma" w:hAnsi="Tahoma" w:cs="Tahoma"/>
          <w:sz w:val="22"/>
          <w:szCs w:val="22"/>
          <w:lang w:val="es-CO"/>
        </w:rPr>
        <w:t xml:space="preserve">MARÍA ANTONIA Y LAURA MARÍA GONZÁLEZ GÁLVEZ </w:t>
      </w:r>
      <w:r w:rsidR="005F7E2F">
        <w:rPr>
          <w:rFonts w:ascii="Tahoma" w:hAnsi="Tahoma" w:cs="Tahoma"/>
          <w:sz w:val="22"/>
          <w:szCs w:val="22"/>
          <w:lang w:val="es-CO"/>
        </w:rPr>
        <w:t>toman el proceso en el estado en que se encontraba al momento de vincularse a través de apoderado judicial.</w:t>
      </w:r>
    </w:p>
    <w:p w:rsidR="005F7E2F" w:rsidRDefault="005F7E2F" w:rsidP="005F7E2F">
      <w:pPr>
        <w:pStyle w:val="Prrafodelista"/>
        <w:spacing w:line="276" w:lineRule="auto"/>
        <w:ind w:left="0" w:firstLine="708"/>
        <w:contextualSpacing/>
        <w:jc w:val="both"/>
        <w:rPr>
          <w:rFonts w:ascii="Tahoma" w:hAnsi="Tahoma" w:cs="Tahoma"/>
          <w:sz w:val="22"/>
          <w:szCs w:val="22"/>
          <w:lang w:val="es-CO"/>
        </w:rPr>
      </w:pPr>
    </w:p>
    <w:p w:rsidR="00637512" w:rsidRDefault="005F7E2F" w:rsidP="005F7E2F">
      <w:pPr>
        <w:pStyle w:val="Prrafodelista"/>
        <w:spacing w:line="276" w:lineRule="auto"/>
        <w:ind w:left="0" w:firstLine="708"/>
        <w:contextualSpacing/>
        <w:jc w:val="both"/>
        <w:rPr>
          <w:rFonts w:ascii="Tahoma" w:hAnsi="Tahoma" w:cs="Tahoma"/>
          <w:sz w:val="22"/>
          <w:szCs w:val="22"/>
          <w:lang w:val="es-CO"/>
        </w:rPr>
      </w:pPr>
      <w:r>
        <w:rPr>
          <w:rFonts w:ascii="Tahoma" w:hAnsi="Tahoma" w:cs="Tahoma"/>
          <w:b/>
          <w:sz w:val="22"/>
          <w:szCs w:val="22"/>
          <w:u w:val="single"/>
          <w:lang w:val="es-CO"/>
        </w:rPr>
        <w:t>TERCERO.</w:t>
      </w:r>
      <w:r>
        <w:rPr>
          <w:rFonts w:ascii="Tahoma" w:hAnsi="Tahoma" w:cs="Tahoma"/>
          <w:b/>
          <w:sz w:val="22"/>
          <w:szCs w:val="22"/>
          <w:lang w:val="es-CO"/>
        </w:rPr>
        <w:t xml:space="preserve">- ADVERTIR </w:t>
      </w:r>
      <w:r>
        <w:rPr>
          <w:rFonts w:ascii="Tahoma" w:hAnsi="Tahoma" w:cs="Tahoma"/>
          <w:sz w:val="22"/>
          <w:szCs w:val="22"/>
          <w:lang w:val="es-CO"/>
        </w:rPr>
        <w:t xml:space="preserve">a las </w:t>
      </w:r>
      <w:r>
        <w:rPr>
          <w:rFonts w:ascii="Tahoma" w:hAnsi="Tahoma" w:cs="Tahoma"/>
          <w:sz w:val="22"/>
          <w:szCs w:val="22"/>
        </w:rPr>
        <w:t xml:space="preserve">señoras </w:t>
      </w:r>
      <w:r>
        <w:rPr>
          <w:rFonts w:ascii="Tahoma" w:hAnsi="Tahoma" w:cs="Tahoma"/>
          <w:sz w:val="22"/>
          <w:szCs w:val="22"/>
          <w:lang w:val="es-CO"/>
        </w:rPr>
        <w:t xml:space="preserve">MARÍA ANTONIA Y LAURA MARÍA GONZÁLEZ GÁLVEZ </w:t>
      </w:r>
      <w:r>
        <w:rPr>
          <w:rFonts w:ascii="Tahoma" w:hAnsi="Tahoma" w:cs="Tahoma"/>
          <w:sz w:val="22"/>
          <w:szCs w:val="22"/>
          <w:lang w:val="es-CO"/>
        </w:rPr>
        <w:t xml:space="preserve">que a </w:t>
      </w:r>
      <w:r>
        <w:rPr>
          <w:rFonts w:ascii="Tahoma" w:hAnsi="Tahoma" w:cs="Tahoma"/>
          <w:sz w:val="22"/>
          <w:szCs w:val="22"/>
          <w:lang w:val="es-CO"/>
        </w:rPr>
        <w:t>partir del día siguiente a la ejecutoria del auto de primera instancia que obedezca lo resuelto por esta Sala en esta providencia</w:t>
      </w:r>
      <w:r>
        <w:rPr>
          <w:rFonts w:ascii="Tahoma" w:hAnsi="Tahoma" w:cs="Tahoma"/>
          <w:sz w:val="22"/>
          <w:szCs w:val="22"/>
          <w:lang w:val="es-CO"/>
        </w:rPr>
        <w:t>, cuentan con diez (10) días para contestar la demanda interpuesta en su contra.</w:t>
      </w:r>
    </w:p>
    <w:p w:rsidR="005F7E2F" w:rsidRDefault="005F7E2F" w:rsidP="005F7E2F">
      <w:pPr>
        <w:pStyle w:val="Prrafodelista"/>
        <w:spacing w:line="276" w:lineRule="auto"/>
        <w:ind w:left="0" w:firstLine="708"/>
        <w:contextualSpacing/>
        <w:jc w:val="both"/>
        <w:rPr>
          <w:rFonts w:ascii="Tahoma" w:hAnsi="Tahoma" w:cs="Tahoma"/>
          <w:sz w:val="22"/>
          <w:szCs w:val="22"/>
          <w:lang w:val="es-CO"/>
        </w:rPr>
      </w:pPr>
    </w:p>
    <w:p w:rsidR="005F7E2F" w:rsidRDefault="005F7E2F" w:rsidP="005F7E2F">
      <w:pPr>
        <w:pStyle w:val="Prrafodelista"/>
        <w:spacing w:line="276" w:lineRule="auto"/>
        <w:ind w:left="0" w:firstLine="708"/>
        <w:contextualSpacing/>
        <w:jc w:val="both"/>
        <w:rPr>
          <w:rFonts w:ascii="Tahoma" w:hAnsi="Tahoma" w:cs="Tahoma"/>
          <w:sz w:val="22"/>
          <w:szCs w:val="22"/>
          <w:lang w:val="es-CO"/>
        </w:rPr>
      </w:pPr>
      <w:r>
        <w:rPr>
          <w:rFonts w:ascii="Tahoma" w:hAnsi="Tahoma" w:cs="Tahoma"/>
          <w:b/>
          <w:sz w:val="22"/>
          <w:szCs w:val="22"/>
          <w:u w:val="single"/>
          <w:lang w:val="es-CO"/>
        </w:rPr>
        <w:t>CUARTO.</w:t>
      </w:r>
      <w:r>
        <w:rPr>
          <w:rFonts w:ascii="Tahoma" w:hAnsi="Tahoma" w:cs="Tahoma"/>
          <w:b/>
          <w:sz w:val="22"/>
          <w:szCs w:val="22"/>
          <w:lang w:val="es-CO"/>
        </w:rPr>
        <w:t xml:space="preserve">-. </w:t>
      </w:r>
      <w:r w:rsidRPr="005F7E2F">
        <w:rPr>
          <w:rFonts w:ascii="Tahoma" w:hAnsi="Tahoma" w:cs="Tahoma"/>
          <w:b/>
          <w:sz w:val="22"/>
          <w:szCs w:val="22"/>
          <w:lang w:val="es-CO"/>
        </w:rPr>
        <w:t>CONFIRMAR</w:t>
      </w:r>
      <w:r>
        <w:rPr>
          <w:rFonts w:ascii="Tahoma" w:hAnsi="Tahoma" w:cs="Tahoma"/>
          <w:sz w:val="22"/>
          <w:szCs w:val="22"/>
          <w:lang w:val="es-CO"/>
        </w:rPr>
        <w:t xml:space="preserve"> en lo demás el auto apelado.</w:t>
      </w:r>
    </w:p>
    <w:p w:rsidR="005F7E2F" w:rsidRDefault="005F7E2F" w:rsidP="005F7E2F">
      <w:pPr>
        <w:pStyle w:val="Prrafodelista"/>
        <w:spacing w:line="276" w:lineRule="auto"/>
        <w:ind w:left="0" w:firstLine="708"/>
        <w:contextualSpacing/>
        <w:jc w:val="both"/>
        <w:rPr>
          <w:rFonts w:ascii="Tahoma" w:hAnsi="Tahoma" w:cs="Tahoma"/>
          <w:sz w:val="22"/>
          <w:szCs w:val="22"/>
          <w:lang w:val="es-CO"/>
        </w:rPr>
      </w:pPr>
    </w:p>
    <w:p w:rsidR="005F7E2F" w:rsidRDefault="005F7E2F" w:rsidP="005F7E2F">
      <w:pPr>
        <w:pStyle w:val="Prrafodelista"/>
        <w:spacing w:line="276" w:lineRule="auto"/>
        <w:ind w:left="0" w:firstLine="708"/>
        <w:contextualSpacing/>
        <w:jc w:val="both"/>
        <w:rPr>
          <w:rFonts w:ascii="Tahoma" w:hAnsi="Tahoma" w:cs="Tahoma"/>
          <w:sz w:val="22"/>
          <w:szCs w:val="22"/>
          <w:lang w:val="es-CO"/>
        </w:rPr>
      </w:pPr>
      <w:r>
        <w:rPr>
          <w:rFonts w:ascii="Tahoma" w:hAnsi="Tahoma" w:cs="Tahoma"/>
          <w:b/>
          <w:sz w:val="22"/>
          <w:szCs w:val="22"/>
          <w:u w:val="single"/>
          <w:lang w:val="es-CO"/>
        </w:rPr>
        <w:t>QUINTO.</w:t>
      </w:r>
      <w:r>
        <w:rPr>
          <w:rFonts w:ascii="Tahoma" w:hAnsi="Tahoma" w:cs="Tahoma"/>
          <w:b/>
          <w:sz w:val="22"/>
          <w:szCs w:val="22"/>
          <w:lang w:val="es-CO"/>
        </w:rPr>
        <w:t xml:space="preserve">- </w:t>
      </w:r>
      <w:r>
        <w:rPr>
          <w:rFonts w:ascii="Tahoma" w:hAnsi="Tahoma" w:cs="Tahoma"/>
          <w:sz w:val="22"/>
          <w:szCs w:val="22"/>
          <w:lang w:val="es-CO"/>
        </w:rPr>
        <w:t>Sin costas en esta instancia.</w:t>
      </w:r>
    </w:p>
    <w:p w:rsidR="005F7E2F" w:rsidRDefault="005F7E2F" w:rsidP="005F7E2F">
      <w:pPr>
        <w:pStyle w:val="Prrafodelista"/>
        <w:spacing w:line="276" w:lineRule="auto"/>
        <w:ind w:left="0" w:firstLine="708"/>
        <w:contextualSpacing/>
        <w:jc w:val="both"/>
        <w:rPr>
          <w:rFonts w:ascii="Tahoma" w:hAnsi="Tahoma" w:cs="Tahoma"/>
          <w:sz w:val="22"/>
          <w:szCs w:val="22"/>
          <w:lang w:val="es-CO"/>
        </w:rPr>
      </w:pPr>
    </w:p>
    <w:p w:rsidR="005F7E2F" w:rsidRPr="005F7E2F" w:rsidRDefault="005F7E2F" w:rsidP="005F7E2F">
      <w:pPr>
        <w:pStyle w:val="Prrafodelista"/>
        <w:spacing w:line="276" w:lineRule="auto"/>
        <w:ind w:left="0" w:firstLine="708"/>
        <w:contextualSpacing/>
        <w:jc w:val="both"/>
        <w:rPr>
          <w:rFonts w:ascii="Tahoma" w:hAnsi="Tahoma" w:cs="Tahoma"/>
          <w:sz w:val="22"/>
          <w:szCs w:val="22"/>
          <w:lang w:val="es-CO"/>
        </w:rPr>
      </w:pPr>
      <w:r>
        <w:rPr>
          <w:rFonts w:ascii="Tahoma" w:hAnsi="Tahoma" w:cs="Tahoma"/>
          <w:b/>
          <w:sz w:val="22"/>
          <w:szCs w:val="22"/>
          <w:u w:val="single"/>
          <w:lang w:val="es-CO"/>
        </w:rPr>
        <w:t>SEXTO.</w:t>
      </w:r>
      <w:r>
        <w:rPr>
          <w:rFonts w:ascii="Tahoma" w:hAnsi="Tahoma" w:cs="Tahoma"/>
          <w:b/>
          <w:sz w:val="22"/>
          <w:szCs w:val="22"/>
          <w:lang w:val="es-CO"/>
        </w:rPr>
        <w:t xml:space="preserve">- EXHORTAR </w:t>
      </w:r>
      <w:r>
        <w:rPr>
          <w:rFonts w:ascii="Tahoma" w:hAnsi="Tahoma" w:cs="Tahoma"/>
          <w:sz w:val="22"/>
          <w:szCs w:val="22"/>
          <w:lang w:val="es-CO"/>
        </w:rPr>
        <w:t xml:space="preserve">a la jueza de primera instancia para que resuelva la petición del </w:t>
      </w:r>
      <w:r>
        <w:rPr>
          <w:rFonts w:ascii="Tahoma" w:hAnsi="Tahoma" w:cs="Tahoma"/>
          <w:sz w:val="22"/>
          <w:szCs w:val="22"/>
          <w:lang w:val="es-CO"/>
        </w:rPr>
        <w:t xml:space="preserve"> Señor curador ad litem </w:t>
      </w:r>
      <w:r>
        <w:rPr>
          <w:rFonts w:ascii="Tahoma" w:hAnsi="Tahoma" w:cs="Tahoma"/>
          <w:sz w:val="22"/>
          <w:szCs w:val="22"/>
          <w:lang w:val="es-CO"/>
        </w:rPr>
        <w:t>respecto al</w:t>
      </w:r>
      <w:r>
        <w:rPr>
          <w:rFonts w:ascii="Tahoma" w:hAnsi="Tahoma" w:cs="Tahoma"/>
          <w:sz w:val="22"/>
          <w:szCs w:val="22"/>
          <w:lang w:val="es-CO"/>
        </w:rPr>
        <w:t xml:space="preserve"> reconocimiento de honorarios</w:t>
      </w:r>
      <w:r>
        <w:rPr>
          <w:rFonts w:ascii="Tahoma" w:hAnsi="Tahoma" w:cs="Tahoma"/>
          <w:sz w:val="22"/>
          <w:szCs w:val="22"/>
          <w:lang w:val="es-CO"/>
        </w:rPr>
        <w:t xml:space="preserve">. </w:t>
      </w:r>
    </w:p>
    <w:p w:rsidR="005F7E2F" w:rsidRPr="005F7E2F" w:rsidRDefault="005F7E2F" w:rsidP="005F7E2F">
      <w:pPr>
        <w:pStyle w:val="Prrafodelista"/>
        <w:spacing w:line="276" w:lineRule="auto"/>
        <w:ind w:left="0" w:firstLine="708"/>
        <w:contextualSpacing/>
        <w:jc w:val="both"/>
        <w:rPr>
          <w:rFonts w:ascii="Tahoma" w:hAnsi="Tahoma" w:cs="Tahoma"/>
          <w:sz w:val="22"/>
          <w:szCs w:val="22"/>
        </w:rPr>
      </w:pPr>
    </w:p>
    <w:p w:rsidR="00637512" w:rsidRDefault="00637512" w:rsidP="00637512">
      <w:pPr>
        <w:spacing w:line="276" w:lineRule="auto"/>
        <w:ind w:firstLine="708"/>
        <w:jc w:val="both"/>
        <w:rPr>
          <w:rFonts w:ascii="Tahoma" w:hAnsi="Tahoma" w:cs="Tahoma"/>
          <w:sz w:val="22"/>
          <w:szCs w:val="22"/>
        </w:rPr>
      </w:pPr>
    </w:p>
    <w:p w:rsidR="007D4D1B" w:rsidRPr="003F6675" w:rsidRDefault="000676D1" w:rsidP="003F6675">
      <w:pPr>
        <w:widowControl w:val="0"/>
        <w:autoSpaceDE w:val="0"/>
        <w:autoSpaceDN w:val="0"/>
        <w:adjustRightInd w:val="0"/>
        <w:spacing w:line="276" w:lineRule="auto"/>
        <w:ind w:firstLine="708"/>
        <w:jc w:val="center"/>
        <w:rPr>
          <w:rFonts w:ascii="Tahoma" w:hAnsi="Tahoma" w:cs="Tahoma"/>
          <w:sz w:val="22"/>
          <w:szCs w:val="22"/>
        </w:rPr>
      </w:pPr>
      <w:r w:rsidRPr="003F6675">
        <w:rPr>
          <w:rFonts w:ascii="Tahoma" w:hAnsi="Tahoma" w:cs="Tahoma"/>
          <w:b/>
          <w:sz w:val="22"/>
          <w:szCs w:val="22"/>
        </w:rPr>
        <w:t>NOTIFÍQUESE Y CÚMPLASE</w:t>
      </w:r>
    </w:p>
    <w:p w:rsidR="007D4D1B" w:rsidRPr="003F6675" w:rsidRDefault="001B70E5" w:rsidP="003F6675">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La Magistrada</w:t>
      </w:r>
      <w:r w:rsidR="00605B9C">
        <w:rPr>
          <w:rFonts w:ascii="Tahoma" w:hAnsi="Tahoma" w:cs="Tahoma"/>
          <w:sz w:val="22"/>
          <w:szCs w:val="22"/>
        </w:rPr>
        <w:t xml:space="preserve"> Ponente</w:t>
      </w:r>
      <w:r w:rsidR="008E3047" w:rsidRPr="003F6675">
        <w:rPr>
          <w:rFonts w:ascii="Tahoma" w:hAnsi="Tahoma" w:cs="Tahoma"/>
          <w:sz w:val="22"/>
          <w:szCs w:val="22"/>
        </w:rPr>
        <w:t>,</w:t>
      </w:r>
    </w:p>
    <w:p w:rsidR="009D64D3" w:rsidRDefault="009D64D3" w:rsidP="003F6675">
      <w:pPr>
        <w:widowControl w:val="0"/>
        <w:autoSpaceDE w:val="0"/>
        <w:autoSpaceDN w:val="0"/>
        <w:adjustRightInd w:val="0"/>
        <w:spacing w:line="276" w:lineRule="auto"/>
        <w:jc w:val="both"/>
        <w:rPr>
          <w:rFonts w:ascii="Tahoma" w:hAnsi="Tahoma" w:cs="Tahoma"/>
          <w:sz w:val="22"/>
          <w:szCs w:val="22"/>
        </w:rPr>
      </w:pPr>
    </w:p>
    <w:p w:rsidR="00605B9C" w:rsidRPr="003F6675" w:rsidRDefault="00605B9C" w:rsidP="003F6675">
      <w:pPr>
        <w:widowControl w:val="0"/>
        <w:autoSpaceDE w:val="0"/>
        <w:autoSpaceDN w:val="0"/>
        <w:adjustRightInd w:val="0"/>
        <w:spacing w:line="276" w:lineRule="auto"/>
        <w:jc w:val="both"/>
        <w:rPr>
          <w:rFonts w:ascii="Tahoma" w:hAnsi="Tahoma" w:cs="Tahoma"/>
          <w:sz w:val="22"/>
          <w:szCs w:val="22"/>
        </w:rPr>
      </w:pPr>
    </w:p>
    <w:p w:rsidR="005C7F80" w:rsidRPr="003F6675" w:rsidRDefault="005C7F80" w:rsidP="003F6675">
      <w:pPr>
        <w:widowControl w:val="0"/>
        <w:autoSpaceDE w:val="0"/>
        <w:autoSpaceDN w:val="0"/>
        <w:adjustRightInd w:val="0"/>
        <w:spacing w:line="276" w:lineRule="auto"/>
        <w:jc w:val="both"/>
        <w:rPr>
          <w:rFonts w:ascii="Tahoma" w:hAnsi="Tahoma" w:cs="Tahoma"/>
          <w:sz w:val="22"/>
          <w:szCs w:val="22"/>
        </w:rPr>
      </w:pPr>
    </w:p>
    <w:p w:rsidR="007D4D1B"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ANA LUCÍA CAICEDO CALDERÓN</w:t>
      </w:r>
    </w:p>
    <w:p w:rsidR="00605B9C" w:rsidRDefault="00605B9C" w:rsidP="003F6675">
      <w:pPr>
        <w:widowControl w:val="0"/>
        <w:autoSpaceDE w:val="0"/>
        <w:autoSpaceDN w:val="0"/>
        <w:adjustRightInd w:val="0"/>
        <w:spacing w:line="276" w:lineRule="auto"/>
        <w:jc w:val="center"/>
        <w:rPr>
          <w:rFonts w:ascii="Tahoma" w:hAnsi="Tahoma" w:cs="Tahoma"/>
          <w:b/>
          <w:sz w:val="22"/>
          <w:szCs w:val="22"/>
        </w:rPr>
      </w:pPr>
    </w:p>
    <w:p w:rsidR="00605B9C" w:rsidRDefault="00605B9C" w:rsidP="00605B9C">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La Magistrada y el Magistrado,</w:t>
      </w:r>
    </w:p>
    <w:p w:rsidR="00605B9C" w:rsidRDefault="00605B9C" w:rsidP="00605B9C">
      <w:pPr>
        <w:widowControl w:val="0"/>
        <w:autoSpaceDE w:val="0"/>
        <w:autoSpaceDN w:val="0"/>
        <w:adjustRightInd w:val="0"/>
        <w:spacing w:line="276" w:lineRule="auto"/>
        <w:jc w:val="both"/>
        <w:rPr>
          <w:rFonts w:ascii="Tahoma" w:hAnsi="Tahoma" w:cs="Tahoma"/>
          <w:sz w:val="22"/>
          <w:szCs w:val="22"/>
        </w:rPr>
      </w:pPr>
    </w:p>
    <w:p w:rsidR="00605B9C" w:rsidRDefault="00605B9C" w:rsidP="00605B9C">
      <w:pPr>
        <w:widowControl w:val="0"/>
        <w:autoSpaceDE w:val="0"/>
        <w:autoSpaceDN w:val="0"/>
        <w:adjustRightInd w:val="0"/>
        <w:spacing w:line="276" w:lineRule="auto"/>
        <w:jc w:val="both"/>
        <w:rPr>
          <w:rFonts w:ascii="Tahoma" w:hAnsi="Tahoma" w:cs="Tahoma"/>
          <w:sz w:val="22"/>
          <w:szCs w:val="22"/>
        </w:rPr>
      </w:pPr>
    </w:p>
    <w:p w:rsidR="00605B9C" w:rsidRDefault="00605B9C" w:rsidP="00605B9C">
      <w:pPr>
        <w:widowControl w:val="0"/>
        <w:autoSpaceDE w:val="0"/>
        <w:autoSpaceDN w:val="0"/>
        <w:adjustRightInd w:val="0"/>
        <w:spacing w:line="276" w:lineRule="auto"/>
        <w:jc w:val="both"/>
        <w:rPr>
          <w:rFonts w:ascii="Tahoma" w:hAnsi="Tahoma" w:cs="Tahoma"/>
          <w:sz w:val="22"/>
          <w:szCs w:val="22"/>
        </w:rPr>
      </w:pPr>
    </w:p>
    <w:p w:rsidR="00605B9C" w:rsidRDefault="00605B9C" w:rsidP="00605B9C">
      <w:pPr>
        <w:widowControl w:val="0"/>
        <w:autoSpaceDE w:val="0"/>
        <w:autoSpaceDN w:val="0"/>
        <w:adjustRightInd w:val="0"/>
        <w:spacing w:line="276" w:lineRule="auto"/>
        <w:jc w:val="both"/>
        <w:rPr>
          <w:rFonts w:ascii="Tahoma" w:hAnsi="Tahoma" w:cs="Tahoma"/>
          <w:b/>
          <w:sz w:val="22"/>
          <w:szCs w:val="22"/>
        </w:rPr>
      </w:pPr>
      <w:r>
        <w:rPr>
          <w:rFonts w:ascii="Tahoma" w:hAnsi="Tahoma" w:cs="Tahoma"/>
          <w:b/>
          <w:sz w:val="22"/>
          <w:szCs w:val="22"/>
        </w:rPr>
        <w:t>OLGA LUCÍA HOYOS SEPÚLVEDA</w:t>
      </w:r>
      <w:r>
        <w:rPr>
          <w:rFonts w:ascii="Tahoma" w:hAnsi="Tahoma" w:cs="Tahoma"/>
          <w:b/>
          <w:sz w:val="22"/>
          <w:szCs w:val="22"/>
        </w:rPr>
        <w:tab/>
      </w:r>
      <w:r>
        <w:rPr>
          <w:rFonts w:ascii="Tahoma" w:hAnsi="Tahoma" w:cs="Tahoma"/>
          <w:b/>
          <w:sz w:val="22"/>
          <w:szCs w:val="22"/>
        </w:rPr>
        <w:tab/>
        <w:t>JULIO CÉSAR SALAZAR MUÑOZ</w:t>
      </w:r>
    </w:p>
    <w:p w:rsidR="00605B9C" w:rsidRDefault="00605B9C" w:rsidP="00605B9C">
      <w:pPr>
        <w:widowControl w:val="0"/>
        <w:autoSpaceDE w:val="0"/>
        <w:autoSpaceDN w:val="0"/>
        <w:adjustRightInd w:val="0"/>
        <w:spacing w:line="276" w:lineRule="auto"/>
        <w:jc w:val="both"/>
        <w:rPr>
          <w:rFonts w:ascii="Tahoma" w:hAnsi="Tahoma" w:cs="Tahoma"/>
          <w:b/>
          <w:sz w:val="22"/>
          <w:szCs w:val="22"/>
        </w:rPr>
      </w:pPr>
    </w:p>
    <w:p w:rsidR="00605B9C" w:rsidRDefault="00605B9C" w:rsidP="00605B9C">
      <w:pPr>
        <w:widowControl w:val="0"/>
        <w:autoSpaceDE w:val="0"/>
        <w:autoSpaceDN w:val="0"/>
        <w:adjustRightInd w:val="0"/>
        <w:spacing w:line="276" w:lineRule="auto"/>
        <w:jc w:val="center"/>
        <w:rPr>
          <w:rFonts w:ascii="Tahoma" w:hAnsi="Tahoma" w:cs="Tahoma"/>
          <w:b/>
          <w:sz w:val="22"/>
          <w:szCs w:val="22"/>
        </w:rPr>
      </w:pPr>
    </w:p>
    <w:p w:rsidR="00065C71" w:rsidRDefault="00065C71" w:rsidP="00605B9C">
      <w:pPr>
        <w:widowControl w:val="0"/>
        <w:autoSpaceDE w:val="0"/>
        <w:autoSpaceDN w:val="0"/>
        <w:adjustRightInd w:val="0"/>
        <w:spacing w:line="276" w:lineRule="auto"/>
        <w:jc w:val="center"/>
        <w:rPr>
          <w:rFonts w:ascii="Tahoma" w:hAnsi="Tahoma" w:cs="Tahoma"/>
          <w:b/>
          <w:sz w:val="22"/>
          <w:szCs w:val="22"/>
        </w:rPr>
      </w:pPr>
    </w:p>
    <w:p w:rsidR="00065C71" w:rsidRDefault="00065C71" w:rsidP="00605B9C">
      <w:pPr>
        <w:widowControl w:val="0"/>
        <w:autoSpaceDE w:val="0"/>
        <w:autoSpaceDN w:val="0"/>
        <w:adjustRightInd w:val="0"/>
        <w:spacing w:line="276" w:lineRule="auto"/>
        <w:jc w:val="center"/>
        <w:rPr>
          <w:rFonts w:ascii="Tahoma" w:hAnsi="Tahoma" w:cs="Tahoma"/>
          <w:b/>
          <w:sz w:val="22"/>
          <w:szCs w:val="22"/>
        </w:rPr>
      </w:pPr>
    </w:p>
    <w:p w:rsidR="00065C71" w:rsidRDefault="00065C71" w:rsidP="00605B9C">
      <w:pPr>
        <w:widowControl w:val="0"/>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ALONSO GAVIRIA OCAMPO</w:t>
      </w:r>
    </w:p>
    <w:p w:rsidR="00065C71" w:rsidRPr="00065C71" w:rsidRDefault="00065C71" w:rsidP="00605B9C">
      <w:pPr>
        <w:widowControl w:val="0"/>
        <w:autoSpaceDE w:val="0"/>
        <w:autoSpaceDN w:val="0"/>
        <w:adjustRightInd w:val="0"/>
        <w:spacing w:line="276" w:lineRule="auto"/>
        <w:jc w:val="center"/>
        <w:rPr>
          <w:rFonts w:ascii="Tahoma" w:hAnsi="Tahoma" w:cs="Tahoma"/>
          <w:sz w:val="22"/>
          <w:szCs w:val="22"/>
        </w:rPr>
      </w:pPr>
      <w:r>
        <w:rPr>
          <w:rFonts w:ascii="Tahoma" w:hAnsi="Tahoma" w:cs="Tahoma"/>
          <w:sz w:val="22"/>
          <w:szCs w:val="22"/>
        </w:rPr>
        <w:t>Secretario</w:t>
      </w:r>
    </w:p>
    <w:p w:rsidR="00F81D58" w:rsidRPr="003F6675" w:rsidRDefault="00F81D58" w:rsidP="003F6675">
      <w:pPr>
        <w:widowControl w:val="0"/>
        <w:autoSpaceDE w:val="0"/>
        <w:autoSpaceDN w:val="0"/>
        <w:adjustRightInd w:val="0"/>
        <w:spacing w:line="276" w:lineRule="auto"/>
        <w:rPr>
          <w:rFonts w:ascii="Tahoma" w:hAnsi="Tahoma" w:cs="Tahoma"/>
          <w:b/>
          <w:sz w:val="22"/>
          <w:szCs w:val="22"/>
        </w:rPr>
      </w:pPr>
    </w:p>
    <w:sectPr w:rsidR="00F81D58" w:rsidRPr="003F6675" w:rsidSect="00B642E7">
      <w:headerReference w:type="even" r:id="rId8"/>
      <w:headerReference w:type="default" r:id="rId9"/>
      <w:pgSz w:w="12242" w:h="18722" w:code="14"/>
      <w:pgMar w:top="1701" w:right="1134"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CBD" w:rsidRDefault="003F6CBD">
      <w:r>
        <w:separator/>
      </w:r>
    </w:p>
  </w:endnote>
  <w:endnote w:type="continuationSeparator" w:id="0">
    <w:p w:rsidR="003F6CBD" w:rsidRDefault="003F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CBD" w:rsidRDefault="003F6CBD">
      <w:r>
        <w:separator/>
      </w:r>
    </w:p>
  </w:footnote>
  <w:footnote w:type="continuationSeparator" w:id="0">
    <w:p w:rsidR="003F6CBD" w:rsidRDefault="003F6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CBD" w:rsidRDefault="003F6CB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F6CBD" w:rsidRDefault="003F6C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CBD" w:rsidRDefault="003F6CB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42E7">
      <w:rPr>
        <w:rStyle w:val="Nmerodepgina"/>
        <w:noProof/>
      </w:rPr>
      <w:t>4</w:t>
    </w:r>
    <w:r>
      <w:rPr>
        <w:rStyle w:val="Nmerodepgina"/>
      </w:rPr>
      <w:fldChar w:fldCharType="end"/>
    </w:r>
  </w:p>
  <w:p w:rsidR="003F6CBD" w:rsidRPr="003111A3" w:rsidRDefault="003F6CBD">
    <w:pPr>
      <w:pStyle w:val="Encabezado"/>
      <w:rPr>
        <w:rFonts w:ascii="Verdana" w:hAnsi="Verdana"/>
        <w:i/>
        <w:sz w:val="14"/>
        <w:szCs w:val="14"/>
      </w:rPr>
    </w:pPr>
    <w:r w:rsidRPr="003111A3">
      <w:rPr>
        <w:rFonts w:ascii="Verdana" w:hAnsi="Verdana"/>
        <w:i/>
        <w:sz w:val="14"/>
        <w:szCs w:val="14"/>
      </w:rPr>
      <w:t xml:space="preserve">Radicado No. </w:t>
    </w:r>
    <w:r>
      <w:rPr>
        <w:rFonts w:ascii="Verdana" w:hAnsi="Verdana"/>
        <w:i/>
        <w:sz w:val="14"/>
        <w:szCs w:val="14"/>
      </w:rPr>
      <w:t>66001-31-05-002-2016-00067-01</w:t>
    </w:r>
  </w:p>
  <w:p w:rsidR="003F6CBD" w:rsidRPr="003111A3" w:rsidRDefault="003F6CBD">
    <w:pPr>
      <w:pStyle w:val="Encabezado"/>
      <w:rPr>
        <w:rFonts w:ascii="Verdana" w:hAnsi="Verdana"/>
        <w:i/>
        <w:sz w:val="14"/>
        <w:szCs w:val="14"/>
      </w:rPr>
    </w:pPr>
    <w:r w:rsidRPr="003111A3">
      <w:rPr>
        <w:rFonts w:ascii="Verdana" w:hAnsi="Verdana"/>
        <w:i/>
        <w:sz w:val="14"/>
        <w:szCs w:val="14"/>
      </w:rPr>
      <w:t>Demandant</w:t>
    </w:r>
    <w:r>
      <w:rPr>
        <w:rFonts w:ascii="Verdana" w:hAnsi="Verdana"/>
        <w:i/>
        <w:sz w:val="14"/>
        <w:szCs w:val="14"/>
      </w:rPr>
      <w:t>es</w:t>
    </w:r>
    <w:r w:rsidRPr="003111A3">
      <w:rPr>
        <w:rFonts w:ascii="Verdana" w:hAnsi="Verdana"/>
        <w:i/>
        <w:sz w:val="14"/>
        <w:szCs w:val="14"/>
      </w:rPr>
      <w:t xml:space="preserve">: </w:t>
    </w:r>
    <w:r>
      <w:rPr>
        <w:rFonts w:ascii="Verdana" w:hAnsi="Verdana"/>
        <w:i/>
        <w:sz w:val="14"/>
        <w:szCs w:val="14"/>
      </w:rPr>
      <w:t>EHITEL JOB MUÑOZ ARCILA</w:t>
    </w:r>
  </w:p>
  <w:p w:rsidR="003F6CBD" w:rsidRPr="003111A3" w:rsidRDefault="003F6CBD">
    <w:pPr>
      <w:pStyle w:val="Encabezado"/>
      <w:rPr>
        <w:rFonts w:ascii="Verdana" w:hAnsi="Verdana"/>
        <w:i/>
        <w:sz w:val="14"/>
        <w:szCs w:val="14"/>
      </w:rPr>
    </w:pPr>
    <w:r>
      <w:rPr>
        <w:rFonts w:ascii="Verdana" w:hAnsi="Verdana"/>
        <w:i/>
        <w:sz w:val="14"/>
        <w:szCs w:val="14"/>
      </w:rPr>
      <w:t>Demandada</w:t>
    </w:r>
    <w:r w:rsidRPr="003111A3">
      <w:rPr>
        <w:rFonts w:ascii="Verdana" w:hAnsi="Verdana"/>
        <w:i/>
        <w:sz w:val="14"/>
        <w:szCs w:val="14"/>
      </w:rPr>
      <w:t xml:space="preserve">: </w:t>
    </w:r>
    <w:r>
      <w:rPr>
        <w:rFonts w:ascii="Verdana" w:hAnsi="Verdana"/>
        <w:i/>
        <w:sz w:val="14"/>
        <w:szCs w:val="14"/>
      </w:rPr>
      <w:t>LAURA MARÍA Y MARÍA ANTONIA GONZÁLEZ GÁLVEZ Y HEREDEROS INDETERMINADOS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0">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4EA66C3E"/>
    <w:multiLevelType w:val="hybridMultilevel"/>
    <w:tmpl w:val="9F84181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5D103D5"/>
    <w:multiLevelType w:val="hybridMultilevel"/>
    <w:tmpl w:val="465EEE8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5E041471"/>
    <w:multiLevelType w:val="hybridMultilevel"/>
    <w:tmpl w:val="B3AC3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D4A6DEA"/>
    <w:multiLevelType w:val="multilevel"/>
    <w:tmpl w:val="0E403000"/>
    <w:lvl w:ilvl="0">
      <w:start w:val="1"/>
      <w:numFmt w:val="upperRoman"/>
      <w:lvlText w:val="%1."/>
      <w:lvlJc w:val="left"/>
      <w:pPr>
        <w:ind w:left="1425" w:hanging="720"/>
      </w:pPr>
      <w:rPr>
        <w:rFonts w:ascii="Tahoma" w:hAnsi="Tahoma" w:cs="Tahoma" w:hint="default"/>
        <w:b/>
        <w:sz w:val="24"/>
        <w:szCs w:val="24"/>
      </w:rPr>
    </w:lvl>
    <w:lvl w:ilvl="1">
      <w:start w:val="1"/>
      <w:numFmt w:val="decimal"/>
      <w:isLgl/>
      <w:lvlText w:val="%1.%2."/>
      <w:lvlJc w:val="left"/>
      <w:pPr>
        <w:ind w:left="1425" w:hanging="720"/>
      </w:pPr>
      <w:rPr>
        <w:rFonts w:hint="default"/>
        <w:b/>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num w:numId="1">
    <w:abstractNumId w:val="16"/>
  </w:num>
  <w:num w:numId="2">
    <w:abstractNumId w:val="6"/>
  </w:num>
  <w:num w:numId="3">
    <w:abstractNumId w:val="4"/>
  </w:num>
  <w:num w:numId="4">
    <w:abstractNumId w:val="3"/>
  </w:num>
  <w:num w:numId="5">
    <w:abstractNumId w:val="2"/>
  </w:num>
  <w:num w:numId="6">
    <w:abstractNumId w:val="1"/>
  </w:num>
  <w:num w:numId="7">
    <w:abstractNumId w:val="7"/>
  </w:num>
  <w:num w:numId="8">
    <w:abstractNumId w:val="0"/>
  </w:num>
  <w:num w:numId="9">
    <w:abstractNumId w:val="5"/>
  </w:num>
  <w:num w:numId="10">
    <w:abstractNumId w:val="11"/>
  </w:num>
  <w:num w:numId="11">
    <w:abstractNumId w:val="14"/>
  </w:num>
  <w:num w:numId="12">
    <w:abstractNumId w:val="10"/>
  </w:num>
  <w:num w:numId="13">
    <w:abstractNumId w:val="9"/>
  </w:num>
  <w:num w:numId="14">
    <w:abstractNumId w:val="8"/>
  </w:num>
  <w:num w:numId="15">
    <w:abstractNumId w:val="13"/>
  </w:num>
  <w:num w:numId="16">
    <w:abstractNumId w:val="12"/>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1210"/>
    <w:rsid w:val="00002C31"/>
    <w:rsid w:val="000030F1"/>
    <w:rsid w:val="00004102"/>
    <w:rsid w:val="0000571E"/>
    <w:rsid w:val="000114CC"/>
    <w:rsid w:val="00013F08"/>
    <w:rsid w:val="000179E3"/>
    <w:rsid w:val="00020927"/>
    <w:rsid w:val="00023947"/>
    <w:rsid w:val="000239ED"/>
    <w:rsid w:val="00024695"/>
    <w:rsid w:val="0002731B"/>
    <w:rsid w:val="000326B7"/>
    <w:rsid w:val="00036047"/>
    <w:rsid w:val="00036B66"/>
    <w:rsid w:val="000406C1"/>
    <w:rsid w:val="00040B5F"/>
    <w:rsid w:val="00041E7E"/>
    <w:rsid w:val="00041EDC"/>
    <w:rsid w:val="00042956"/>
    <w:rsid w:val="00043D77"/>
    <w:rsid w:val="00044B1D"/>
    <w:rsid w:val="00044BD6"/>
    <w:rsid w:val="00044BF7"/>
    <w:rsid w:val="00051F1C"/>
    <w:rsid w:val="00053620"/>
    <w:rsid w:val="00053AE0"/>
    <w:rsid w:val="000573DE"/>
    <w:rsid w:val="000625CB"/>
    <w:rsid w:val="000637C3"/>
    <w:rsid w:val="00065C71"/>
    <w:rsid w:val="000676D1"/>
    <w:rsid w:val="000679CB"/>
    <w:rsid w:val="00067FA2"/>
    <w:rsid w:val="00070993"/>
    <w:rsid w:val="000714CA"/>
    <w:rsid w:val="00072522"/>
    <w:rsid w:val="00074C56"/>
    <w:rsid w:val="00074CB2"/>
    <w:rsid w:val="0007523D"/>
    <w:rsid w:val="000756AB"/>
    <w:rsid w:val="0007611A"/>
    <w:rsid w:val="0008307B"/>
    <w:rsid w:val="0008392D"/>
    <w:rsid w:val="00085891"/>
    <w:rsid w:val="00086A59"/>
    <w:rsid w:val="000878B8"/>
    <w:rsid w:val="00093A10"/>
    <w:rsid w:val="000940AB"/>
    <w:rsid w:val="000A06D2"/>
    <w:rsid w:val="000A0BC0"/>
    <w:rsid w:val="000A10BE"/>
    <w:rsid w:val="000A2294"/>
    <w:rsid w:val="000A2D16"/>
    <w:rsid w:val="000A5ACC"/>
    <w:rsid w:val="000B16B9"/>
    <w:rsid w:val="000B1700"/>
    <w:rsid w:val="000B289D"/>
    <w:rsid w:val="000B34E6"/>
    <w:rsid w:val="000C2DE8"/>
    <w:rsid w:val="000C324A"/>
    <w:rsid w:val="000D03E8"/>
    <w:rsid w:val="000D04E1"/>
    <w:rsid w:val="000D0F0C"/>
    <w:rsid w:val="000D1161"/>
    <w:rsid w:val="000D2AB7"/>
    <w:rsid w:val="000E0623"/>
    <w:rsid w:val="000E5530"/>
    <w:rsid w:val="000E5B32"/>
    <w:rsid w:val="000F0121"/>
    <w:rsid w:val="000F0E9B"/>
    <w:rsid w:val="000F17CF"/>
    <w:rsid w:val="000F39DC"/>
    <w:rsid w:val="000F50CF"/>
    <w:rsid w:val="000F5112"/>
    <w:rsid w:val="000F5854"/>
    <w:rsid w:val="000F5A82"/>
    <w:rsid w:val="000F6C20"/>
    <w:rsid w:val="000F780E"/>
    <w:rsid w:val="0010194D"/>
    <w:rsid w:val="00104046"/>
    <w:rsid w:val="0010649B"/>
    <w:rsid w:val="00111F4B"/>
    <w:rsid w:val="0011296D"/>
    <w:rsid w:val="00113859"/>
    <w:rsid w:val="00113D50"/>
    <w:rsid w:val="00114110"/>
    <w:rsid w:val="00114C98"/>
    <w:rsid w:val="001165DF"/>
    <w:rsid w:val="00120040"/>
    <w:rsid w:val="00120781"/>
    <w:rsid w:val="00120F3B"/>
    <w:rsid w:val="00123325"/>
    <w:rsid w:val="00123645"/>
    <w:rsid w:val="00124F95"/>
    <w:rsid w:val="001269BE"/>
    <w:rsid w:val="001323F2"/>
    <w:rsid w:val="00134FE6"/>
    <w:rsid w:val="00135133"/>
    <w:rsid w:val="00135F01"/>
    <w:rsid w:val="00137A8B"/>
    <w:rsid w:val="00143467"/>
    <w:rsid w:val="001438EE"/>
    <w:rsid w:val="00144AEE"/>
    <w:rsid w:val="00145295"/>
    <w:rsid w:val="00150439"/>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10D7"/>
    <w:rsid w:val="00195396"/>
    <w:rsid w:val="001A1E4E"/>
    <w:rsid w:val="001A40A6"/>
    <w:rsid w:val="001B0678"/>
    <w:rsid w:val="001B1CEC"/>
    <w:rsid w:val="001B2D98"/>
    <w:rsid w:val="001B38E3"/>
    <w:rsid w:val="001B4CDA"/>
    <w:rsid w:val="001B6117"/>
    <w:rsid w:val="001B70E5"/>
    <w:rsid w:val="001C19A7"/>
    <w:rsid w:val="001C29BE"/>
    <w:rsid w:val="001C3849"/>
    <w:rsid w:val="001C6C1E"/>
    <w:rsid w:val="001D21EA"/>
    <w:rsid w:val="001D25B8"/>
    <w:rsid w:val="001D385F"/>
    <w:rsid w:val="001D6842"/>
    <w:rsid w:val="001D7243"/>
    <w:rsid w:val="001D7543"/>
    <w:rsid w:val="001E20ED"/>
    <w:rsid w:val="001E4ABF"/>
    <w:rsid w:val="001E7461"/>
    <w:rsid w:val="001E78D4"/>
    <w:rsid w:val="001F0587"/>
    <w:rsid w:val="001F0A94"/>
    <w:rsid w:val="001F3236"/>
    <w:rsid w:val="001F5F54"/>
    <w:rsid w:val="001F75DB"/>
    <w:rsid w:val="0020058F"/>
    <w:rsid w:val="002010FA"/>
    <w:rsid w:val="0020402E"/>
    <w:rsid w:val="0020639E"/>
    <w:rsid w:val="0021004F"/>
    <w:rsid w:val="00214593"/>
    <w:rsid w:val="00214B02"/>
    <w:rsid w:val="00215037"/>
    <w:rsid w:val="00216556"/>
    <w:rsid w:val="0022029F"/>
    <w:rsid w:val="00224087"/>
    <w:rsid w:val="00224952"/>
    <w:rsid w:val="00227385"/>
    <w:rsid w:val="00232A31"/>
    <w:rsid w:val="002343D3"/>
    <w:rsid w:val="00236AB4"/>
    <w:rsid w:val="002412C3"/>
    <w:rsid w:val="00241B68"/>
    <w:rsid w:val="0024458E"/>
    <w:rsid w:val="00245B4B"/>
    <w:rsid w:val="00245D03"/>
    <w:rsid w:val="002475D1"/>
    <w:rsid w:val="00251A6B"/>
    <w:rsid w:val="0025238E"/>
    <w:rsid w:val="00255D08"/>
    <w:rsid w:val="00262CF1"/>
    <w:rsid w:val="0026331F"/>
    <w:rsid w:val="002643CE"/>
    <w:rsid w:val="00267715"/>
    <w:rsid w:val="00274107"/>
    <w:rsid w:val="0027777C"/>
    <w:rsid w:val="00282A22"/>
    <w:rsid w:val="0028499E"/>
    <w:rsid w:val="00286723"/>
    <w:rsid w:val="002871B9"/>
    <w:rsid w:val="00287926"/>
    <w:rsid w:val="0029128F"/>
    <w:rsid w:val="00292FD7"/>
    <w:rsid w:val="002932F3"/>
    <w:rsid w:val="002947C1"/>
    <w:rsid w:val="002979DE"/>
    <w:rsid w:val="002A0211"/>
    <w:rsid w:val="002A7EB8"/>
    <w:rsid w:val="002B0062"/>
    <w:rsid w:val="002B27FB"/>
    <w:rsid w:val="002B34A0"/>
    <w:rsid w:val="002B3F86"/>
    <w:rsid w:val="002B3F9A"/>
    <w:rsid w:val="002B6847"/>
    <w:rsid w:val="002C09C3"/>
    <w:rsid w:val="002C2855"/>
    <w:rsid w:val="002C3EDB"/>
    <w:rsid w:val="002C6D27"/>
    <w:rsid w:val="002C6D8A"/>
    <w:rsid w:val="002C719E"/>
    <w:rsid w:val="002D0B52"/>
    <w:rsid w:val="002D475F"/>
    <w:rsid w:val="002D647C"/>
    <w:rsid w:val="002D7A0A"/>
    <w:rsid w:val="002E101A"/>
    <w:rsid w:val="002E16CE"/>
    <w:rsid w:val="002E1A6E"/>
    <w:rsid w:val="002E2273"/>
    <w:rsid w:val="002E271F"/>
    <w:rsid w:val="002E44C0"/>
    <w:rsid w:val="002E62D3"/>
    <w:rsid w:val="002F002E"/>
    <w:rsid w:val="002F1E32"/>
    <w:rsid w:val="002F2298"/>
    <w:rsid w:val="003045C3"/>
    <w:rsid w:val="00305B40"/>
    <w:rsid w:val="0030729F"/>
    <w:rsid w:val="00307897"/>
    <w:rsid w:val="003111A3"/>
    <w:rsid w:val="00312A49"/>
    <w:rsid w:val="0031413A"/>
    <w:rsid w:val="00314C72"/>
    <w:rsid w:val="003154A0"/>
    <w:rsid w:val="0032129D"/>
    <w:rsid w:val="00321633"/>
    <w:rsid w:val="003220E3"/>
    <w:rsid w:val="003233A9"/>
    <w:rsid w:val="00330562"/>
    <w:rsid w:val="00332B14"/>
    <w:rsid w:val="00334ADE"/>
    <w:rsid w:val="003356E7"/>
    <w:rsid w:val="00336B9B"/>
    <w:rsid w:val="003373C3"/>
    <w:rsid w:val="00337D6F"/>
    <w:rsid w:val="00343C01"/>
    <w:rsid w:val="003452F2"/>
    <w:rsid w:val="00351118"/>
    <w:rsid w:val="003559B2"/>
    <w:rsid w:val="00355C7A"/>
    <w:rsid w:val="00356B6A"/>
    <w:rsid w:val="00357AAD"/>
    <w:rsid w:val="0036044B"/>
    <w:rsid w:val="00360E18"/>
    <w:rsid w:val="00361BE7"/>
    <w:rsid w:val="00364940"/>
    <w:rsid w:val="0037329B"/>
    <w:rsid w:val="0038180E"/>
    <w:rsid w:val="00381997"/>
    <w:rsid w:val="00390C4E"/>
    <w:rsid w:val="00391BE8"/>
    <w:rsid w:val="00392429"/>
    <w:rsid w:val="003A07C5"/>
    <w:rsid w:val="003A6EDD"/>
    <w:rsid w:val="003B1C54"/>
    <w:rsid w:val="003B1D1C"/>
    <w:rsid w:val="003B2CCF"/>
    <w:rsid w:val="003B306F"/>
    <w:rsid w:val="003B7A19"/>
    <w:rsid w:val="003B7B42"/>
    <w:rsid w:val="003B7E03"/>
    <w:rsid w:val="003C0C2E"/>
    <w:rsid w:val="003C271A"/>
    <w:rsid w:val="003C2AFB"/>
    <w:rsid w:val="003C5AC3"/>
    <w:rsid w:val="003C6BF3"/>
    <w:rsid w:val="003D08BC"/>
    <w:rsid w:val="003E7D06"/>
    <w:rsid w:val="003F0DFD"/>
    <w:rsid w:val="003F2590"/>
    <w:rsid w:val="003F297E"/>
    <w:rsid w:val="003F4BCE"/>
    <w:rsid w:val="003F6675"/>
    <w:rsid w:val="003F6CBD"/>
    <w:rsid w:val="00401240"/>
    <w:rsid w:val="00402DE0"/>
    <w:rsid w:val="0040388C"/>
    <w:rsid w:val="00406486"/>
    <w:rsid w:val="00406F75"/>
    <w:rsid w:val="0041302D"/>
    <w:rsid w:val="0041549A"/>
    <w:rsid w:val="004156B8"/>
    <w:rsid w:val="004161EA"/>
    <w:rsid w:val="004167C5"/>
    <w:rsid w:val="004169AA"/>
    <w:rsid w:val="00417498"/>
    <w:rsid w:val="00417805"/>
    <w:rsid w:val="00422F18"/>
    <w:rsid w:val="00424017"/>
    <w:rsid w:val="0042631F"/>
    <w:rsid w:val="00427396"/>
    <w:rsid w:val="004312EE"/>
    <w:rsid w:val="00431F4D"/>
    <w:rsid w:val="004322A8"/>
    <w:rsid w:val="00433F2B"/>
    <w:rsid w:val="0043434E"/>
    <w:rsid w:val="0043748C"/>
    <w:rsid w:val="00437752"/>
    <w:rsid w:val="004403B9"/>
    <w:rsid w:val="00440C4E"/>
    <w:rsid w:val="0044115F"/>
    <w:rsid w:val="004411F8"/>
    <w:rsid w:val="00442D39"/>
    <w:rsid w:val="00445615"/>
    <w:rsid w:val="00450985"/>
    <w:rsid w:val="00454C98"/>
    <w:rsid w:val="00455B64"/>
    <w:rsid w:val="00456F08"/>
    <w:rsid w:val="004578C7"/>
    <w:rsid w:val="00460DA7"/>
    <w:rsid w:val="00463814"/>
    <w:rsid w:val="00464E65"/>
    <w:rsid w:val="00472724"/>
    <w:rsid w:val="00475994"/>
    <w:rsid w:val="00481674"/>
    <w:rsid w:val="00481A86"/>
    <w:rsid w:val="00487DB5"/>
    <w:rsid w:val="00487E33"/>
    <w:rsid w:val="004905FF"/>
    <w:rsid w:val="00492014"/>
    <w:rsid w:val="0049216A"/>
    <w:rsid w:val="00492C4F"/>
    <w:rsid w:val="00495CBC"/>
    <w:rsid w:val="004978A7"/>
    <w:rsid w:val="00497DF8"/>
    <w:rsid w:val="004A1C8B"/>
    <w:rsid w:val="004A34C7"/>
    <w:rsid w:val="004A41A9"/>
    <w:rsid w:val="004A6EE6"/>
    <w:rsid w:val="004A7397"/>
    <w:rsid w:val="004A7916"/>
    <w:rsid w:val="004B0473"/>
    <w:rsid w:val="004B0516"/>
    <w:rsid w:val="004B38BA"/>
    <w:rsid w:val="004B6D48"/>
    <w:rsid w:val="004C20B4"/>
    <w:rsid w:val="004C582A"/>
    <w:rsid w:val="004C6639"/>
    <w:rsid w:val="004D1DE9"/>
    <w:rsid w:val="004D25E3"/>
    <w:rsid w:val="004D31E6"/>
    <w:rsid w:val="004D658D"/>
    <w:rsid w:val="004E0CB5"/>
    <w:rsid w:val="004E2638"/>
    <w:rsid w:val="004E506D"/>
    <w:rsid w:val="004E515F"/>
    <w:rsid w:val="004E5BA0"/>
    <w:rsid w:val="004E5F49"/>
    <w:rsid w:val="004E60E8"/>
    <w:rsid w:val="004F5600"/>
    <w:rsid w:val="004F70D2"/>
    <w:rsid w:val="004F768E"/>
    <w:rsid w:val="00507281"/>
    <w:rsid w:val="00511D80"/>
    <w:rsid w:val="0051447B"/>
    <w:rsid w:val="00520BA6"/>
    <w:rsid w:val="005213C1"/>
    <w:rsid w:val="00524273"/>
    <w:rsid w:val="00527338"/>
    <w:rsid w:val="00527D7F"/>
    <w:rsid w:val="0053305F"/>
    <w:rsid w:val="00534D30"/>
    <w:rsid w:val="005352C6"/>
    <w:rsid w:val="00537140"/>
    <w:rsid w:val="00537943"/>
    <w:rsid w:val="00543420"/>
    <w:rsid w:val="005440EB"/>
    <w:rsid w:val="005459E8"/>
    <w:rsid w:val="00550084"/>
    <w:rsid w:val="0055036C"/>
    <w:rsid w:val="0055094C"/>
    <w:rsid w:val="00550ED1"/>
    <w:rsid w:val="00552824"/>
    <w:rsid w:val="00554593"/>
    <w:rsid w:val="00555394"/>
    <w:rsid w:val="00563016"/>
    <w:rsid w:val="00564046"/>
    <w:rsid w:val="00572517"/>
    <w:rsid w:val="005743F2"/>
    <w:rsid w:val="005759B8"/>
    <w:rsid w:val="00575E70"/>
    <w:rsid w:val="00576945"/>
    <w:rsid w:val="0058109F"/>
    <w:rsid w:val="0058455A"/>
    <w:rsid w:val="005848B2"/>
    <w:rsid w:val="00587092"/>
    <w:rsid w:val="00587EAE"/>
    <w:rsid w:val="0059189F"/>
    <w:rsid w:val="00595E53"/>
    <w:rsid w:val="00596E39"/>
    <w:rsid w:val="005A1ADB"/>
    <w:rsid w:val="005A4516"/>
    <w:rsid w:val="005A7C19"/>
    <w:rsid w:val="005B1443"/>
    <w:rsid w:val="005B46E6"/>
    <w:rsid w:val="005B6C2E"/>
    <w:rsid w:val="005B7B00"/>
    <w:rsid w:val="005C0D5C"/>
    <w:rsid w:val="005C3CE2"/>
    <w:rsid w:val="005C5EAE"/>
    <w:rsid w:val="005C6E75"/>
    <w:rsid w:val="005C7F80"/>
    <w:rsid w:val="005D0402"/>
    <w:rsid w:val="005D34A6"/>
    <w:rsid w:val="005D5285"/>
    <w:rsid w:val="005D7348"/>
    <w:rsid w:val="005E2614"/>
    <w:rsid w:val="005E2BE1"/>
    <w:rsid w:val="005E347B"/>
    <w:rsid w:val="005E37C0"/>
    <w:rsid w:val="005F1D0C"/>
    <w:rsid w:val="005F2E44"/>
    <w:rsid w:val="005F63B1"/>
    <w:rsid w:val="005F7E2F"/>
    <w:rsid w:val="00604C40"/>
    <w:rsid w:val="00605B9C"/>
    <w:rsid w:val="00606C7B"/>
    <w:rsid w:val="006145EB"/>
    <w:rsid w:val="00617180"/>
    <w:rsid w:val="00617A2E"/>
    <w:rsid w:val="006212D9"/>
    <w:rsid w:val="00621A86"/>
    <w:rsid w:val="00621B26"/>
    <w:rsid w:val="006249DD"/>
    <w:rsid w:val="00626FAE"/>
    <w:rsid w:val="00627A56"/>
    <w:rsid w:val="00636087"/>
    <w:rsid w:val="006369D3"/>
    <w:rsid w:val="00637512"/>
    <w:rsid w:val="0063794B"/>
    <w:rsid w:val="00640F39"/>
    <w:rsid w:val="00651197"/>
    <w:rsid w:val="00652107"/>
    <w:rsid w:val="0065601B"/>
    <w:rsid w:val="006561BB"/>
    <w:rsid w:val="00656DCE"/>
    <w:rsid w:val="006577B9"/>
    <w:rsid w:val="00657961"/>
    <w:rsid w:val="00662C67"/>
    <w:rsid w:val="006651ED"/>
    <w:rsid w:val="00665209"/>
    <w:rsid w:val="0066586A"/>
    <w:rsid w:val="006663FB"/>
    <w:rsid w:val="006666CA"/>
    <w:rsid w:val="00667701"/>
    <w:rsid w:val="00667D7E"/>
    <w:rsid w:val="00671E77"/>
    <w:rsid w:val="006728E8"/>
    <w:rsid w:val="00672A8F"/>
    <w:rsid w:val="0067684C"/>
    <w:rsid w:val="00683B34"/>
    <w:rsid w:val="0068479C"/>
    <w:rsid w:val="00685E2A"/>
    <w:rsid w:val="0069065B"/>
    <w:rsid w:val="00690B5B"/>
    <w:rsid w:val="006921D7"/>
    <w:rsid w:val="00693732"/>
    <w:rsid w:val="006A17E2"/>
    <w:rsid w:val="006A1C66"/>
    <w:rsid w:val="006A565A"/>
    <w:rsid w:val="006B030A"/>
    <w:rsid w:val="006B0A44"/>
    <w:rsid w:val="006B23E4"/>
    <w:rsid w:val="006B387F"/>
    <w:rsid w:val="006B792C"/>
    <w:rsid w:val="006C0845"/>
    <w:rsid w:val="006C64B9"/>
    <w:rsid w:val="006C709B"/>
    <w:rsid w:val="006D52FA"/>
    <w:rsid w:val="006D7FA5"/>
    <w:rsid w:val="006E0347"/>
    <w:rsid w:val="006E515C"/>
    <w:rsid w:val="006E6624"/>
    <w:rsid w:val="006E676C"/>
    <w:rsid w:val="006E776A"/>
    <w:rsid w:val="006E7B05"/>
    <w:rsid w:val="006F0705"/>
    <w:rsid w:val="006F0ABB"/>
    <w:rsid w:val="006F427D"/>
    <w:rsid w:val="006F7D8B"/>
    <w:rsid w:val="0070197E"/>
    <w:rsid w:val="00702460"/>
    <w:rsid w:val="00704E6A"/>
    <w:rsid w:val="007069C4"/>
    <w:rsid w:val="00711984"/>
    <w:rsid w:val="00711D63"/>
    <w:rsid w:val="00712ACE"/>
    <w:rsid w:val="00715C75"/>
    <w:rsid w:val="007163D0"/>
    <w:rsid w:val="00720D2F"/>
    <w:rsid w:val="00725470"/>
    <w:rsid w:val="00725707"/>
    <w:rsid w:val="00725AF0"/>
    <w:rsid w:val="00725EF3"/>
    <w:rsid w:val="0072708A"/>
    <w:rsid w:val="0073316B"/>
    <w:rsid w:val="00734BD7"/>
    <w:rsid w:val="0073590F"/>
    <w:rsid w:val="007406EB"/>
    <w:rsid w:val="00741F9E"/>
    <w:rsid w:val="007432B1"/>
    <w:rsid w:val="00744EA3"/>
    <w:rsid w:val="00746AC9"/>
    <w:rsid w:val="00752095"/>
    <w:rsid w:val="007550F0"/>
    <w:rsid w:val="007564D7"/>
    <w:rsid w:val="00760011"/>
    <w:rsid w:val="007626E8"/>
    <w:rsid w:val="0076525C"/>
    <w:rsid w:val="00767BCA"/>
    <w:rsid w:val="00767EAD"/>
    <w:rsid w:val="0077047A"/>
    <w:rsid w:val="00774143"/>
    <w:rsid w:val="00775E8D"/>
    <w:rsid w:val="007764DE"/>
    <w:rsid w:val="00780321"/>
    <w:rsid w:val="00783CEF"/>
    <w:rsid w:val="00784218"/>
    <w:rsid w:val="00792CBB"/>
    <w:rsid w:val="00792E9F"/>
    <w:rsid w:val="00796FD8"/>
    <w:rsid w:val="007978DA"/>
    <w:rsid w:val="00797D49"/>
    <w:rsid w:val="007A165F"/>
    <w:rsid w:val="007A3913"/>
    <w:rsid w:val="007A3A83"/>
    <w:rsid w:val="007A44DD"/>
    <w:rsid w:val="007B0E4C"/>
    <w:rsid w:val="007B1781"/>
    <w:rsid w:val="007B48AC"/>
    <w:rsid w:val="007B5E9E"/>
    <w:rsid w:val="007C032D"/>
    <w:rsid w:val="007C303B"/>
    <w:rsid w:val="007C4541"/>
    <w:rsid w:val="007D4D1B"/>
    <w:rsid w:val="007D5E36"/>
    <w:rsid w:val="007D5EAF"/>
    <w:rsid w:val="007E1EAC"/>
    <w:rsid w:val="007E305B"/>
    <w:rsid w:val="007E3FB8"/>
    <w:rsid w:val="007E4D5D"/>
    <w:rsid w:val="007E5C10"/>
    <w:rsid w:val="007E6151"/>
    <w:rsid w:val="007F078C"/>
    <w:rsid w:val="007F1A20"/>
    <w:rsid w:val="007F26BC"/>
    <w:rsid w:val="007F29CF"/>
    <w:rsid w:val="007F3A97"/>
    <w:rsid w:val="007F4FE9"/>
    <w:rsid w:val="007F7A39"/>
    <w:rsid w:val="00803E0B"/>
    <w:rsid w:val="0080487B"/>
    <w:rsid w:val="00805442"/>
    <w:rsid w:val="00805A6B"/>
    <w:rsid w:val="00805B99"/>
    <w:rsid w:val="0081089F"/>
    <w:rsid w:val="00811ED6"/>
    <w:rsid w:val="0081225F"/>
    <w:rsid w:val="00813951"/>
    <w:rsid w:val="00815CF0"/>
    <w:rsid w:val="00817230"/>
    <w:rsid w:val="008215BE"/>
    <w:rsid w:val="00822D96"/>
    <w:rsid w:val="00824488"/>
    <w:rsid w:val="00824A2F"/>
    <w:rsid w:val="008251DE"/>
    <w:rsid w:val="0082538D"/>
    <w:rsid w:val="0082579D"/>
    <w:rsid w:val="008303B6"/>
    <w:rsid w:val="00834461"/>
    <w:rsid w:val="00834745"/>
    <w:rsid w:val="0083611E"/>
    <w:rsid w:val="00850A32"/>
    <w:rsid w:val="00851806"/>
    <w:rsid w:val="00853D9C"/>
    <w:rsid w:val="00854CFD"/>
    <w:rsid w:val="00856406"/>
    <w:rsid w:val="00857358"/>
    <w:rsid w:val="0085791F"/>
    <w:rsid w:val="008714DD"/>
    <w:rsid w:val="00873EA9"/>
    <w:rsid w:val="00874A27"/>
    <w:rsid w:val="00875E61"/>
    <w:rsid w:val="0088338B"/>
    <w:rsid w:val="00885245"/>
    <w:rsid w:val="00890D2D"/>
    <w:rsid w:val="00891235"/>
    <w:rsid w:val="00895A46"/>
    <w:rsid w:val="008A0B12"/>
    <w:rsid w:val="008A1EA2"/>
    <w:rsid w:val="008A1F25"/>
    <w:rsid w:val="008A2E2A"/>
    <w:rsid w:val="008A46FC"/>
    <w:rsid w:val="008A5C50"/>
    <w:rsid w:val="008B04BB"/>
    <w:rsid w:val="008B27B1"/>
    <w:rsid w:val="008B4B8B"/>
    <w:rsid w:val="008B56FA"/>
    <w:rsid w:val="008D249C"/>
    <w:rsid w:val="008D32CC"/>
    <w:rsid w:val="008D4015"/>
    <w:rsid w:val="008D63BB"/>
    <w:rsid w:val="008D71D3"/>
    <w:rsid w:val="008D7B4D"/>
    <w:rsid w:val="008E3047"/>
    <w:rsid w:val="008E3468"/>
    <w:rsid w:val="008E5136"/>
    <w:rsid w:val="008E54E7"/>
    <w:rsid w:val="008F0041"/>
    <w:rsid w:val="008F0EB2"/>
    <w:rsid w:val="008F2D42"/>
    <w:rsid w:val="00904FC9"/>
    <w:rsid w:val="009057C3"/>
    <w:rsid w:val="00905BD3"/>
    <w:rsid w:val="00910696"/>
    <w:rsid w:val="00911CAA"/>
    <w:rsid w:val="00912FCF"/>
    <w:rsid w:val="00913D73"/>
    <w:rsid w:val="00916437"/>
    <w:rsid w:val="00916F1A"/>
    <w:rsid w:val="0091742D"/>
    <w:rsid w:val="00920E7B"/>
    <w:rsid w:val="009230C5"/>
    <w:rsid w:val="00923384"/>
    <w:rsid w:val="00923C31"/>
    <w:rsid w:val="00926CAC"/>
    <w:rsid w:val="00927339"/>
    <w:rsid w:val="0093203A"/>
    <w:rsid w:val="009322DB"/>
    <w:rsid w:val="00933D88"/>
    <w:rsid w:val="00934AD6"/>
    <w:rsid w:val="00941349"/>
    <w:rsid w:val="00941F15"/>
    <w:rsid w:val="009441CD"/>
    <w:rsid w:val="00945486"/>
    <w:rsid w:val="009457CC"/>
    <w:rsid w:val="00946719"/>
    <w:rsid w:val="009479E2"/>
    <w:rsid w:val="009522B6"/>
    <w:rsid w:val="00954925"/>
    <w:rsid w:val="00963810"/>
    <w:rsid w:val="00963879"/>
    <w:rsid w:val="00963B40"/>
    <w:rsid w:val="009646AB"/>
    <w:rsid w:val="009653D4"/>
    <w:rsid w:val="00970D35"/>
    <w:rsid w:val="00970F26"/>
    <w:rsid w:val="00976B06"/>
    <w:rsid w:val="009805B3"/>
    <w:rsid w:val="00985435"/>
    <w:rsid w:val="00991850"/>
    <w:rsid w:val="00996F4A"/>
    <w:rsid w:val="00997FC3"/>
    <w:rsid w:val="009A116D"/>
    <w:rsid w:val="009A2C52"/>
    <w:rsid w:val="009A395A"/>
    <w:rsid w:val="009A46B4"/>
    <w:rsid w:val="009B026D"/>
    <w:rsid w:val="009B0ED6"/>
    <w:rsid w:val="009B3B1E"/>
    <w:rsid w:val="009B598C"/>
    <w:rsid w:val="009C2AD1"/>
    <w:rsid w:val="009C57B6"/>
    <w:rsid w:val="009D0A19"/>
    <w:rsid w:val="009D64D3"/>
    <w:rsid w:val="009E2FBC"/>
    <w:rsid w:val="009E734E"/>
    <w:rsid w:val="009E7E8C"/>
    <w:rsid w:val="009E7F20"/>
    <w:rsid w:val="009F132C"/>
    <w:rsid w:val="009F4C69"/>
    <w:rsid w:val="00A01A02"/>
    <w:rsid w:val="00A025AC"/>
    <w:rsid w:val="00A04DF8"/>
    <w:rsid w:val="00A067A3"/>
    <w:rsid w:val="00A06809"/>
    <w:rsid w:val="00A06D01"/>
    <w:rsid w:val="00A12C46"/>
    <w:rsid w:val="00A12FAC"/>
    <w:rsid w:val="00A162D8"/>
    <w:rsid w:val="00A16F4D"/>
    <w:rsid w:val="00A2005B"/>
    <w:rsid w:val="00A21457"/>
    <w:rsid w:val="00A21B47"/>
    <w:rsid w:val="00A22B70"/>
    <w:rsid w:val="00A2305D"/>
    <w:rsid w:val="00A25DB9"/>
    <w:rsid w:val="00A27CAA"/>
    <w:rsid w:val="00A323F9"/>
    <w:rsid w:val="00A36BF6"/>
    <w:rsid w:val="00A37A7E"/>
    <w:rsid w:val="00A37D17"/>
    <w:rsid w:val="00A37EA7"/>
    <w:rsid w:val="00A41195"/>
    <w:rsid w:val="00A4456E"/>
    <w:rsid w:val="00A44A5C"/>
    <w:rsid w:val="00A46497"/>
    <w:rsid w:val="00A50F7C"/>
    <w:rsid w:val="00A523C2"/>
    <w:rsid w:val="00A53F45"/>
    <w:rsid w:val="00A558AB"/>
    <w:rsid w:val="00A577A6"/>
    <w:rsid w:val="00A61E91"/>
    <w:rsid w:val="00A628D7"/>
    <w:rsid w:val="00A64B1C"/>
    <w:rsid w:val="00A66640"/>
    <w:rsid w:val="00A66E3A"/>
    <w:rsid w:val="00A716C1"/>
    <w:rsid w:val="00A74A24"/>
    <w:rsid w:val="00A776CD"/>
    <w:rsid w:val="00A805C7"/>
    <w:rsid w:val="00A80AD4"/>
    <w:rsid w:val="00A82AA3"/>
    <w:rsid w:val="00A90F5C"/>
    <w:rsid w:val="00A91F08"/>
    <w:rsid w:val="00A94F97"/>
    <w:rsid w:val="00A96CF0"/>
    <w:rsid w:val="00AA3DA4"/>
    <w:rsid w:val="00AA4699"/>
    <w:rsid w:val="00AA5B4C"/>
    <w:rsid w:val="00AB23A2"/>
    <w:rsid w:val="00AB314A"/>
    <w:rsid w:val="00AB491A"/>
    <w:rsid w:val="00AB4DDE"/>
    <w:rsid w:val="00AB6112"/>
    <w:rsid w:val="00AB6D65"/>
    <w:rsid w:val="00AB76EC"/>
    <w:rsid w:val="00AB7A20"/>
    <w:rsid w:val="00AB7ACC"/>
    <w:rsid w:val="00AC1037"/>
    <w:rsid w:val="00AC2D53"/>
    <w:rsid w:val="00AC4062"/>
    <w:rsid w:val="00AC5A80"/>
    <w:rsid w:val="00AD1F6F"/>
    <w:rsid w:val="00AD24FB"/>
    <w:rsid w:val="00AD2AFA"/>
    <w:rsid w:val="00AD4DF3"/>
    <w:rsid w:val="00AD4FF8"/>
    <w:rsid w:val="00AE0B72"/>
    <w:rsid w:val="00AE1C53"/>
    <w:rsid w:val="00AE43B4"/>
    <w:rsid w:val="00AE68B2"/>
    <w:rsid w:val="00AE75FB"/>
    <w:rsid w:val="00AF01EE"/>
    <w:rsid w:val="00AF1C0A"/>
    <w:rsid w:val="00AF50EA"/>
    <w:rsid w:val="00AF6FF2"/>
    <w:rsid w:val="00AF76F5"/>
    <w:rsid w:val="00B016B3"/>
    <w:rsid w:val="00B04146"/>
    <w:rsid w:val="00B06A95"/>
    <w:rsid w:val="00B10EE6"/>
    <w:rsid w:val="00B11781"/>
    <w:rsid w:val="00B13882"/>
    <w:rsid w:val="00B1445F"/>
    <w:rsid w:val="00B14C31"/>
    <w:rsid w:val="00B15202"/>
    <w:rsid w:val="00B153F2"/>
    <w:rsid w:val="00B17115"/>
    <w:rsid w:val="00B17DC3"/>
    <w:rsid w:val="00B17FFB"/>
    <w:rsid w:val="00B20184"/>
    <w:rsid w:val="00B203F2"/>
    <w:rsid w:val="00B21FE8"/>
    <w:rsid w:val="00B23190"/>
    <w:rsid w:val="00B36691"/>
    <w:rsid w:val="00B405AE"/>
    <w:rsid w:val="00B41E4B"/>
    <w:rsid w:val="00B51920"/>
    <w:rsid w:val="00B5267E"/>
    <w:rsid w:val="00B5500C"/>
    <w:rsid w:val="00B55487"/>
    <w:rsid w:val="00B5604A"/>
    <w:rsid w:val="00B6050A"/>
    <w:rsid w:val="00B6250E"/>
    <w:rsid w:val="00B63755"/>
    <w:rsid w:val="00B642E7"/>
    <w:rsid w:val="00B657FB"/>
    <w:rsid w:val="00B65C30"/>
    <w:rsid w:val="00B70217"/>
    <w:rsid w:val="00B76AB2"/>
    <w:rsid w:val="00B76F17"/>
    <w:rsid w:val="00B80929"/>
    <w:rsid w:val="00B80D9F"/>
    <w:rsid w:val="00B86FD4"/>
    <w:rsid w:val="00B907F3"/>
    <w:rsid w:val="00B96411"/>
    <w:rsid w:val="00B964FF"/>
    <w:rsid w:val="00B973A1"/>
    <w:rsid w:val="00BA212A"/>
    <w:rsid w:val="00BA536A"/>
    <w:rsid w:val="00BA5789"/>
    <w:rsid w:val="00BA5A54"/>
    <w:rsid w:val="00BA70E6"/>
    <w:rsid w:val="00BB0060"/>
    <w:rsid w:val="00BB250D"/>
    <w:rsid w:val="00BB337E"/>
    <w:rsid w:val="00BB718A"/>
    <w:rsid w:val="00BC2294"/>
    <w:rsid w:val="00BC30CC"/>
    <w:rsid w:val="00BD0A60"/>
    <w:rsid w:val="00BD1CD4"/>
    <w:rsid w:val="00BD4C8E"/>
    <w:rsid w:val="00BD652A"/>
    <w:rsid w:val="00BD6531"/>
    <w:rsid w:val="00BE3E74"/>
    <w:rsid w:val="00BE41E8"/>
    <w:rsid w:val="00BE74EC"/>
    <w:rsid w:val="00BE7AFA"/>
    <w:rsid w:val="00BE7EEC"/>
    <w:rsid w:val="00BF06A7"/>
    <w:rsid w:val="00BF0942"/>
    <w:rsid w:val="00BF15D7"/>
    <w:rsid w:val="00BF35FF"/>
    <w:rsid w:val="00BF54A9"/>
    <w:rsid w:val="00BF5E0B"/>
    <w:rsid w:val="00BF759C"/>
    <w:rsid w:val="00C03D50"/>
    <w:rsid w:val="00C052F6"/>
    <w:rsid w:val="00C0544C"/>
    <w:rsid w:val="00C0567D"/>
    <w:rsid w:val="00C05D42"/>
    <w:rsid w:val="00C06FA9"/>
    <w:rsid w:val="00C15AB8"/>
    <w:rsid w:val="00C15DD0"/>
    <w:rsid w:val="00C171B3"/>
    <w:rsid w:val="00C20592"/>
    <w:rsid w:val="00C22C85"/>
    <w:rsid w:val="00C23207"/>
    <w:rsid w:val="00C23570"/>
    <w:rsid w:val="00C2620B"/>
    <w:rsid w:val="00C30402"/>
    <w:rsid w:val="00C31F54"/>
    <w:rsid w:val="00C33DFD"/>
    <w:rsid w:val="00C3412C"/>
    <w:rsid w:val="00C3413F"/>
    <w:rsid w:val="00C40D5D"/>
    <w:rsid w:val="00C4158D"/>
    <w:rsid w:val="00C417B3"/>
    <w:rsid w:val="00C4205E"/>
    <w:rsid w:val="00C423A9"/>
    <w:rsid w:val="00C44797"/>
    <w:rsid w:val="00C44D94"/>
    <w:rsid w:val="00C4742A"/>
    <w:rsid w:val="00C53EDE"/>
    <w:rsid w:val="00C5474D"/>
    <w:rsid w:val="00C54DFF"/>
    <w:rsid w:val="00C54E5D"/>
    <w:rsid w:val="00C55F33"/>
    <w:rsid w:val="00C56D5E"/>
    <w:rsid w:val="00C57114"/>
    <w:rsid w:val="00C57D7A"/>
    <w:rsid w:val="00C61DD9"/>
    <w:rsid w:val="00C709D8"/>
    <w:rsid w:val="00C712F1"/>
    <w:rsid w:val="00C721CC"/>
    <w:rsid w:val="00C72957"/>
    <w:rsid w:val="00C73024"/>
    <w:rsid w:val="00C736E3"/>
    <w:rsid w:val="00C74F6C"/>
    <w:rsid w:val="00C82E78"/>
    <w:rsid w:val="00C8339E"/>
    <w:rsid w:val="00C90A12"/>
    <w:rsid w:val="00C96A67"/>
    <w:rsid w:val="00C96B0F"/>
    <w:rsid w:val="00C9760E"/>
    <w:rsid w:val="00CA0A42"/>
    <w:rsid w:val="00CA266A"/>
    <w:rsid w:val="00CA3CF4"/>
    <w:rsid w:val="00CA3DC4"/>
    <w:rsid w:val="00CA42D7"/>
    <w:rsid w:val="00CA5D64"/>
    <w:rsid w:val="00CA7B8A"/>
    <w:rsid w:val="00CB1110"/>
    <w:rsid w:val="00CB3933"/>
    <w:rsid w:val="00CB3B35"/>
    <w:rsid w:val="00CB43EB"/>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D7A4F"/>
    <w:rsid w:val="00CE2C3E"/>
    <w:rsid w:val="00CE3B50"/>
    <w:rsid w:val="00CE4F13"/>
    <w:rsid w:val="00CF1C7B"/>
    <w:rsid w:val="00CF4421"/>
    <w:rsid w:val="00CF5AB5"/>
    <w:rsid w:val="00CF715F"/>
    <w:rsid w:val="00D016BA"/>
    <w:rsid w:val="00D02390"/>
    <w:rsid w:val="00D10141"/>
    <w:rsid w:val="00D1103C"/>
    <w:rsid w:val="00D112B3"/>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470D5"/>
    <w:rsid w:val="00D505B6"/>
    <w:rsid w:val="00D50EA8"/>
    <w:rsid w:val="00D53727"/>
    <w:rsid w:val="00D54568"/>
    <w:rsid w:val="00D5500C"/>
    <w:rsid w:val="00D5511B"/>
    <w:rsid w:val="00D562A1"/>
    <w:rsid w:val="00D57060"/>
    <w:rsid w:val="00D57745"/>
    <w:rsid w:val="00D628A4"/>
    <w:rsid w:val="00D756B3"/>
    <w:rsid w:val="00D75FAC"/>
    <w:rsid w:val="00D76E9B"/>
    <w:rsid w:val="00D77A95"/>
    <w:rsid w:val="00D803AD"/>
    <w:rsid w:val="00D8225A"/>
    <w:rsid w:val="00D826FB"/>
    <w:rsid w:val="00D83CF7"/>
    <w:rsid w:val="00D85098"/>
    <w:rsid w:val="00D86D02"/>
    <w:rsid w:val="00D933F6"/>
    <w:rsid w:val="00D94AFB"/>
    <w:rsid w:val="00D95F93"/>
    <w:rsid w:val="00D97FE9"/>
    <w:rsid w:val="00DA0A10"/>
    <w:rsid w:val="00DA1167"/>
    <w:rsid w:val="00DA20AF"/>
    <w:rsid w:val="00DA27ED"/>
    <w:rsid w:val="00DA2975"/>
    <w:rsid w:val="00DA4603"/>
    <w:rsid w:val="00DA7CA9"/>
    <w:rsid w:val="00DC0C6D"/>
    <w:rsid w:val="00DC0E0D"/>
    <w:rsid w:val="00DC1228"/>
    <w:rsid w:val="00DC168B"/>
    <w:rsid w:val="00DC2526"/>
    <w:rsid w:val="00DC2A48"/>
    <w:rsid w:val="00DC301A"/>
    <w:rsid w:val="00DC387E"/>
    <w:rsid w:val="00DC3C98"/>
    <w:rsid w:val="00DC4A0D"/>
    <w:rsid w:val="00DC5111"/>
    <w:rsid w:val="00DC6421"/>
    <w:rsid w:val="00DC72F1"/>
    <w:rsid w:val="00DD1F8F"/>
    <w:rsid w:val="00DD3480"/>
    <w:rsid w:val="00DE126F"/>
    <w:rsid w:val="00DE12B0"/>
    <w:rsid w:val="00DE21D9"/>
    <w:rsid w:val="00DE29FC"/>
    <w:rsid w:val="00DE43C4"/>
    <w:rsid w:val="00DE45AC"/>
    <w:rsid w:val="00DE5428"/>
    <w:rsid w:val="00DF0E18"/>
    <w:rsid w:val="00DF2FF5"/>
    <w:rsid w:val="00DF3263"/>
    <w:rsid w:val="00DF350C"/>
    <w:rsid w:val="00DF5CAE"/>
    <w:rsid w:val="00DF66F1"/>
    <w:rsid w:val="00DF6B95"/>
    <w:rsid w:val="00E0074B"/>
    <w:rsid w:val="00E0457B"/>
    <w:rsid w:val="00E04CBC"/>
    <w:rsid w:val="00E053D4"/>
    <w:rsid w:val="00E05934"/>
    <w:rsid w:val="00E05AE9"/>
    <w:rsid w:val="00E06246"/>
    <w:rsid w:val="00E07E0E"/>
    <w:rsid w:val="00E07FB6"/>
    <w:rsid w:val="00E123EF"/>
    <w:rsid w:val="00E14057"/>
    <w:rsid w:val="00E14925"/>
    <w:rsid w:val="00E15500"/>
    <w:rsid w:val="00E15A64"/>
    <w:rsid w:val="00E15EC2"/>
    <w:rsid w:val="00E168CB"/>
    <w:rsid w:val="00E17D36"/>
    <w:rsid w:val="00E17DDF"/>
    <w:rsid w:val="00E20E85"/>
    <w:rsid w:val="00E214D2"/>
    <w:rsid w:val="00E2355D"/>
    <w:rsid w:val="00E24FAC"/>
    <w:rsid w:val="00E26303"/>
    <w:rsid w:val="00E266B3"/>
    <w:rsid w:val="00E309A4"/>
    <w:rsid w:val="00E30C2A"/>
    <w:rsid w:val="00E334D1"/>
    <w:rsid w:val="00E34C8A"/>
    <w:rsid w:val="00E350AC"/>
    <w:rsid w:val="00E37D67"/>
    <w:rsid w:val="00E411C7"/>
    <w:rsid w:val="00E42577"/>
    <w:rsid w:val="00E42CF8"/>
    <w:rsid w:val="00E44962"/>
    <w:rsid w:val="00E44B93"/>
    <w:rsid w:val="00E45443"/>
    <w:rsid w:val="00E4570D"/>
    <w:rsid w:val="00E47540"/>
    <w:rsid w:val="00E47C47"/>
    <w:rsid w:val="00E5075C"/>
    <w:rsid w:val="00E50F16"/>
    <w:rsid w:val="00E51A44"/>
    <w:rsid w:val="00E51D32"/>
    <w:rsid w:val="00E54AAA"/>
    <w:rsid w:val="00E5694C"/>
    <w:rsid w:val="00E606A9"/>
    <w:rsid w:val="00E61142"/>
    <w:rsid w:val="00E617DF"/>
    <w:rsid w:val="00E62028"/>
    <w:rsid w:val="00E624E1"/>
    <w:rsid w:val="00E6496A"/>
    <w:rsid w:val="00E706AC"/>
    <w:rsid w:val="00E73D0D"/>
    <w:rsid w:val="00E80B52"/>
    <w:rsid w:val="00E81AFE"/>
    <w:rsid w:val="00E908B8"/>
    <w:rsid w:val="00E90EA9"/>
    <w:rsid w:val="00E9253C"/>
    <w:rsid w:val="00E9428E"/>
    <w:rsid w:val="00E951AA"/>
    <w:rsid w:val="00EA2018"/>
    <w:rsid w:val="00EA2AA6"/>
    <w:rsid w:val="00EA580C"/>
    <w:rsid w:val="00EB4FBB"/>
    <w:rsid w:val="00EB7D57"/>
    <w:rsid w:val="00ED1BBB"/>
    <w:rsid w:val="00ED6EA3"/>
    <w:rsid w:val="00ED7828"/>
    <w:rsid w:val="00EE0BFD"/>
    <w:rsid w:val="00EE0D49"/>
    <w:rsid w:val="00EE1546"/>
    <w:rsid w:val="00EE1AB3"/>
    <w:rsid w:val="00EE1DC7"/>
    <w:rsid w:val="00EE2371"/>
    <w:rsid w:val="00EE2442"/>
    <w:rsid w:val="00EE2535"/>
    <w:rsid w:val="00EF112C"/>
    <w:rsid w:val="00EF1965"/>
    <w:rsid w:val="00EF2E32"/>
    <w:rsid w:val="00EF65BF"/>
    <w:rsid w:val="00EF6A25"/>
    <w:rsid w:val="00F04D4E"/>
    <w:rsid w:val="00F1112A"/>
    <w:rsid w:val="00F11FFF"/>
    <w:rsid w:val="00F1335D"/>
    <w:rsid w:val="00F144BD"/>
    <w:rsid w:val="00F14EFA"/>
    <w:rsid w:val="00F173A1"/>
    <w:rsid w:val="00F22561"/>
    <w:rsid w:val="00F23F3F"/>
    <w:rsid w:val="00F24A4C"/>
    <w:rsid w:val="00F30414"/>
    <w:rsid w:val="00F3670C"/>
    <w:rsid w:val="00F36995"/>
    <w:rsid w:val="00F3737C"/>
    <w:rsid w:val="00F37868"/>
    <w:rsid w:val="00F40E37"/>
    <w:rsid w:val="00F44281"/>
    <w:rsid w:val="00F47C8F"/>
    <w:rsid w:val="00F502CC"/>
    <w:rsid w:val="00F534DC"/>
    <w:rsid w:val="00F546D0"/>
    <w:rsid w:val="00F5661E"/>
    <w:rsid w:val="00F6011D"/>
    <w:rsid w:val="00F65DBA"/>
    <w:rsid w:val="00F672CC"/>
    <w:rsid w:val="00F67DAA"/>
    <w:rsid w:val="00F71E97"/>
    <w:rsid w:val="00F74092"/>
    <w:rsid w:val="00F76A21"/>
    <w:rsid w:val="00F7771E"/>
    <w:rsid w:val="00F77FBC"/>
    <w:rsid w:val="00F80C78"/>
    <w:rsid w:val="00F8158D"/>
    <w:rsid w:val="00F81D58"/>
    <w:rsid w:val="00F8304F"/>
    <w:rsid w:val="00F85F64"/>
    <w:rsid w:val="00F872C9"/>
    <w:rsid w:val="00F91850"/>
    <w:rsid w:val="00F9780F"/>
    <w:rsid w:val="00FA130E"/>
    <w:rsid w:val="00FA1319"/>
    <w:rsid w:val="00FA25BA"/>
    <w:rsid w:val="00FA28B8"/>
    <w:rsid w:val="00FA56F5"/>
    <w:rsid w:val="00FA7408"/>
    <w:rsid w:val="00FA7F4E"/>
    <w:rsid w:val="00FB2425"/>
    <w:rsid w:val="00FB2D4B"/>
    <w:rsid w:val="00FB31A2"/>
    <w:rsid w:val="00FB627A"/>
    <w:rsid w:val="00FB7DC3"/>
    <w:rsid w:val="00FC2330"/>
    <w:rsid w:val="00FD0349"/>
    <w:rsid w:val="00FD59AD"/>
    <w:rsid w:val="00FD6024"/>
    <w:rsid w:val="00FD6F15"/>
    <w:rsid w:val="00FD7CF3"/>
    <w:rsid w:val="00FE10C2"/>
    <w:rsid w:val="00FE1664"/>
    <w:rsid w:val="00FE1822"/>
    <w:rsid w:val="00FE1DC7"/>
    <w:rsid w:val="00FE41F1"/>
    <w:rsid w:val="00FE47DB"/>
    <w:rsid w:val="00FF2761"/>
    <w:rsid w:val="00FF342F"/>
    <w:rsid w:val="00FF4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F8012C-1E17-4A32-BA80-B0A28D5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 w:type="character" w:customStyle="1" w:styleId="apple-converted-space">
    <w:name w:val="apple-converted-space"/>
    <w:basedOn w:val="Fuentedeprrafopredeter"/>
    <w:rsid w:val="007E4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DD91-C1CE-4697-8397-1A7BEC93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2839</Words>
  <Characters>14272</Characters>
  <Application>Microsoft Office Word</Application>
  <DocSecurity>0</DocSecurity>
  <Lines>118</Lines>
  <Paragraphs>34</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Ana Lucia Caicedo Calderon</cp:lastModifiedBy>
  <cp:revision>3</cp:revision>
  <cp:lastPrinted>2018-05-17T22:17:00Z</cp:lastPrinted>
  <dcterms:created xsi:type="dcterms:W3CDTF">2018-05-17T22:16:00Z</dcterms:created>
  <dcterms:modified xsi:type="dcterms:W3CDTF">2018-05-17T22:18:00Z</dcterms:modified>
</cp:coreProperties>
</file>