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815A7" w:rsidRPr="0021051D" w:rsidRDefault="006815A7" w:rsidP="006815A7">
      <w:pPr>
        <w:pStyle w:val="Puesto"/>
        <w:pBdr>
          <w:top w:val="single" w:sz="4" w:space="1" w:color="auto"/>
          <w:left w:val="single" w:sz="4" w:space="4" w:color="auto"/>
          <w:bottom w:val="single" w:sz="4" w:space="1" w:color="auto"/>
          <w:right w:val="single" w:sz="4" w:space="4" w:color="auto"/>
        </w:pBdr>
        <w:rPr>
          <w:rFonts w:ascii="Arial Narrow" w:hAnsi="Arial Narrow" w:cs="Tahoma"/>
          <w:b w:val="0"/>
          <w:color w:val="FF0000"/>
          <w:sz w:val="18"/>
          <w:szCs w:val="18"/>
        </w:rPr>
      </w:pPr>
      <w:r w:rsidRPr="0021051D">
        <w:rPr>
          <w:rFonts w:ascii="Arial Narrow" w:hAnsi="Arial Narrow" w:cs="Tahoma"/>
          <w:color w:val="FF0000"/>
          <w:sz w:val="18"/>
          <w:szCs w:val="18"/>
        </w:rPr>
        <w:t xml:space="preserve">El contenido total y fiel de la decisión debe ser verificado en el audio que reposa en la secretaría de esta Corporación. </w:t>
      </w:r>
    </w:p>
    <w:p w:rsidR="006815A7" w:rsidRDefault="006815A7" w:rsidP="006815A7">
      <w:pPr>
        <w:pStyle w:val="Puesto"/>
        <w:rPr>
          <w:rFonts w:ascii="Tahoma" w:hAnsi="Tahoma" w:cs="Tahoma"/>
          <w:sz w:val="14"/>
          <w:szCs w:val="14"/>
        </w:rPr>
      </w:pPr>
    </w:p>
    <w:p w:rsidR="006815A7" w:rsidRDefault="006815A7" w:rsidP="006815A7">
      <w:pPr>
        <w:pStyle w:val="Puesto"/>
        <w:rPr>
          <w:rFonts w:ascii="Tahoma" w:hAnsi="Tahoma" w:cs="Tahoma"/>
          <w:sz w:val="14"/>
          <w:szCs w:val="14"/>
        </w:rPr>
      </w:pPr>
    </w:p>
    <w:p w:rsidR="006815A7" w:rsidRPr="006815A7" w:rsidRDefault="006815A7" w:rsidP="006815A7">
      <w:pPr>
        <w:widowControl w:val="0"/>
        <w:autoSpaceDE w:val="0"/>
        <w:autoSpaceDN w:val="0"/>
        <w:adjustRightInd w:val="0"/>
        <w:jc w:val="both"/>
        <w:rPr>
          <w:rFonts w:ascii="Arial" w:hAnsi="Arial" w:cs="Arial"/>
          <w:sz w:val="18"/>
          <w:szCs w:val="18"/>
        </w:rPr>
      </w:pPr>
      <w:r w:rsidRPr="006815A7">
        <w:rPr>
          <w:rFonts w:ascii="Arial" w:hAnsi="Arial" w:cs="Arial"/>
          <w:sz w:val="18"/>
          <w:szCs w:val="18"/>
        </w:rPr>
        <w:t xml:space="preserve">Providencia: </w:t>
      </w:r>
      <w:r w:rsidRPr="006815A7">
        <w:rPr>
          <w:rFonts w:ascii="Arial" w:hAnsi="Arial" w:cs="Arial"/>
          <w:sz w:val="18"/>
          <w:szCs w:val="18"/>
        </w:rPr>
        <w:tab/>
      </w:r>
      <w:r w:rsidRPr="006815A7">
        <w:rPr>
          <w:rFonts w:ascii="Arial" w:hAnsi="Arial" w:cs="Arial"/>
          <w:sz w:val="18"/>
          <w:szCs w:val="18"/>
        </w:rPr>
        <w:tab/>
      </w:r>
      <w:r w:rsidRPr="006815A7">
        <w:rPr>
          <w:rFonts w:ascii="Arial" w:hAnsi="Arial" w:cs="Arial"/>
          <w:bCs/>
          <w:sz w:val="18"/>
          <w:szCs w:val="18"/>
        </w:rPr>
        <w:t xml:space="preserve">Sentencia - 2ª instancia 18 de mayo de 2018 </w:t>
      </w:r>
    </w:p>
    <w:p w:rsidR="006815A7" w:rsidRPr="006815A7" w:rsidRDefault="006815A7" w:rsidP="006815A7">
      <w:pPr>
        <w:widowControl w:val="0"/>
        <w:autoSpaceDE w:val="0"/>
        <w:autoSpaceDN w:val="0"/>
        <w:adjustRightInd w:val="0"/>
        <w:jc w:val="both"/>
        <w:rPr>
          <w:rFonts w:ascii="Arial" w:hAnsi="Arial" w:cs="Arial"/>
          <w:sz w:val="18"/>
          <w:szCs w:val="18"/>
        </w:rPr>
      </w:pPr>
      <w:r w:rsidRPr="006815A7">
        <w:rPr>
          <w:rFonts w:ascii="Arial" w:hAnsi="Arial" w:cs="Arial"/>
          <w:sz w:val="18"/>
          <w:szCs w:val="18"/>
        </w:rPr>
        <w:t>Proceso:</w:t>
      </w:r>
      <w:r w:rsidRPr="006815A7">
        <w:rPr>
          <w:rFonts w:ascii="Arial" w:hAnsi="Arial" w:cs="Arial"/>
          <w:sz w:val="18"/>
          <w:szCs w:val="18"/>
        </w:rPr>
        <w:tab/>
      </w:r>
      <w:r w:rsidRPr="006815A7">
        <w:rPr>
          <w:rFonts w:ascii="Arial" w:hAnsi="Arial" w:cs="Arial"/>
          <w:sz w:val="18"/>
          <w:szCs w:val="18"/>
        </w:rPr>
        <w:tab/>
        <w:t xml:space="preserve">Ordinario laboral </w:t>
      </w:r>
    </w:p>
    <w:p w:rsidR="006815A7" w:rsidRPr="006815A7" w:rsidRDefault="006815A7" w:rsidP="006815A7">
      <w:pPr>
        <w:widowControl w:val="0"/>
        <w:autoSpaceDE w:val="0"/>
        <w:autoSpaceDN w:val="0"/>
        <w:adjustRightInd w:val="0"/>
        <w:jc w:val="both"/>
        <w:rPr>
          <w:rFonts w:ascii="Arial" w:hAnsi="Arial" w:cs="Arial"/>
          <w:sz w:val="18"/>
          <w:szCs w:val="18"/>
        </w:rPr>
      </w:pPr>
      <w:r w:rsidRPr="006815A7">
        <w:rPr>
          <w:rFonts w:ascii="Arial" w:hAnsi="Arial" w:cs="Arial"/>
          <w:sz w:val="18"/>
          <w:szCs w:val="18"/>
        </w:rPr>
        <w:t>Radicación No.:</w:t>
      </w:r>
      <w:r w:rsidRPr="006815A7">
        <w:rPr>
          <w:rFonts w:ascii="Arial" w:hAnsi="Arial" w:cs="Arial"/>
          <w:sz w:val="18"/>
          <w:szCs w:val="18"/>
        </w:rPr>
        <w:tab/>
      </w:r>
      <w:r w:rsidRPr="006815A7">
        <w:rPr>
          <w:rFonts w:ascii="Arial" w:hAnsi="Arial" w:cs="Arial"/>
          <w:sz w:val="18"/>
          <w:szCs w:val="18"/>
        </w:rPr>
        <w:tab/>
        <w:t>66170-31-05-001-2010-00327-02</w:t>
      </w:r>
    </w:p>
    <w:p w:rsidR="006815A7" w:rsidRPr="006815A7" w:rsidRDefault="006815A7" w:rsidP="006815A7">
      <w:pPr>
        <w:widowControl w:val="0"/>
        <w:autoSpaceDE w:val="0"/>
        <w:autoSpaceDN w:val="0"/>
        <w:adjustRightInd w:val="0"/>
        <w:jc w:val="both"/>
        <w:rPr>
          <w:rFonts w:ascii="Arial" w:hAnsi="Arial" w:cs="Arial"/>
          <w:sz w:val="18"/>
          <w:szCs w:val="18"/>
        </w:rPr>
      </w:pPr>
      <w:r w:rsidRPr="006815A7">
        <w:rPr>
          <w:rFonts w:ascii="Arial" w:hAnsi="Arial" w:cs="Arial"/>
          <w:sz w:val="18"/>
          <w:szCs w:val="18"/>
        </w:rPr>
        <w:t>Demandantes:</w:t>
      </w:r>
      <w:r w:rsidRPr="006815A7">
        <w:rPr>
          <w:rFonts w:ascii="Arial" w:hAnsi="Arial" w:cs="Arial"/>
          <w:sz w:val="18"/>
          <w:szCs w:val="18"/>
        </w:rPr>
        <w:tab/>
        <w:t xml:space="preserve">            </w:t>
      </w:r>
      <w:r>
        <w:rPr>
          <w:rFonts w:ascii="Arial" w:hAnsi="Arial" w:cs="Arial"/>
          <w:sz w:val="18"/>
          <w:szCs w:val="18"/>
        </w:rPr>
        <w:tab/>
      </w:r>
      <w:r w:rsidRPr="006815A7">
        <w:rPr>
          <w:rFonts w:ascii="Arial" w:hAnsi="Arial" w:cs="Arial"/>
          <w:sz w:val="18"/>
          <w:szCs w:val="18"/>
        </w:rPr>
        <w:t xml:space="preserve">Gloria Amparo Marín Ramírez </w:t>
      </w:r>
    </w:p>
    <w:p w:rsidR="006815A7" w:rsidRPr="006815A7" w:rsidRDefault="006815A7" w:rsidP="006815A7">
      <w:pPr>
        <w:widowControl w:val="0"/>
        <w:autoSpaceDE w:val="0"/>
        <w:autoSpaceDN w:val="0"/>
        <w:adjustRightInd w:val="0"/>
        <w:ind w:left="708" w:hanging="708"/>
        <w:jc w:val="both"/>
        <w:rPr>
          <w:rFonts w:ascii="Arial" w:hAnsi="Arial" w:cs="Arial"/>
          <w:sz w:val="18"/>
          <w:szCs w:val="18"/>
        </w:rPr>
      </w:pPr>
      <w:r w:rsidRPr="006815A7">
        <w:rPr>
          <w:rFonts w:ascii="Arial" w:hAnsi="Arial" w:cs="Arial"/>
          <w:sz w:val="18"/>
          <w:szCs w:val="18"/>
        </w:rPr>
        <w:t>Demandado:</w:t>
      </w:r>
      <w:r w:rsidRPr="006815A7">
        <w:rPr>
          <w:rFonts w:ascii="Arial" w:hAnsi="Arial" w:cs="Arial"/>
          <w:sz w:val="18"/>
          <w:szCs w:val="18"/>
        </w:rPr>
        <w:tab/>
      </w:r>
      <w:r w:rsidRPr="006815A7">
        <w:rPr>
          <w:rFonts w:ascii="Arial" w:hAnsi="Arial" w:cs="Arial"/>
          <w:sz w:val="18"/>
          <w:szCs w:val="18"/>
        </w:rPr>
        <w:tab/>
        <w:t>Uriel de Jesús Osorio Ramírez</w:t>
      </w:r>
    </w:p>
    <w:p w:rsidR="006815A7" w:rsidRPr="006815A7" w:rsidRDefault="006815A7" w:rsidP="006815A7">
      <w:pPr>
        <w:widowControl w:val="0"/>
        <w:autoSpaceDE w:val="0"/>
        <w:autoSpaceDN w:val="0"/>
        <w:adjustRightInd w:val="0"/>
        <w:jc w:val="both"/>
        <w:rPr>
          <w:rFonts w:ascii="Arial" w:hAnsi="Arial" w:cs="Arial"/>
          <w:sz w:val="18"/>
          <w:szCs w:val="18"/>
        </w:rPr>
      </w:pPr>
      <w:r w:rsidRPr="006815A7">
        <w:rPr>
          <w:rFonts w:ascii="Arial" w:hAnsi="Arial" w:cs="Arial"/>
          <w:sz w:val="18"/>
          <w:szCs w:val="18"/>
        </w:rPr>
        <w:t xml:space="preserve">Juzgado de origen: </w:t>
      </w:r>
      <w:r w:rsidRPr="006815A7">
        <w:rPr>
          <w:rFonts w:ascii="Arial" w:hAnsi="Arial" w:cs="Arial"/>
          <w:sz w:val="18"/>
          <w:szCs w:val="18"/>
        </w:rPr>
        <w:tab/>
        <w:t>Laboral del Circuito de Dosquebradas</w:t>
      </w:r>
    </w:p>
    <w:p w:rsidR="006815A7" w:rsidRPr="006815A7" w:rsidRDefault="006815A7" w:rsidP="006815A7">
      <w:pPr>
        <w:pStyle w:val="Sinespaciado"/>
        <w:rPr>
          <w:rFonts w:ascii="Arial" w:hAnsi="Arial" w:cs="Arial"/>
          <w:sz w:val="18"/>
        </w:rPr>
      </w:pPr>
      <w:r w:rsidRPr="006815A7">
        <w:rPr>
          <w:rFonts w:ascii="Arial" w:hAnsi="Arial" w:cs="Arial"/>
          <w:sz w:val="18"/>
          <w:szCs w:val="18"/>
        </w:rPr>
        <w:t>Magistrada ponente:</w:t>
      </w:r>
      <w:r w:rsidRPr="006815A7">
        <w:rPr>
          <w:rFonts w:ascii="Arial" w:hAnsi="Arial" w:cs="Arial"/>
          <w:sz w:val="18"/>
          <w:szCs w:val="18"/>
        </w:rPr>
        <w:tab/>
        <w:t>Dra. Ana Lucía Caicedo Calderón</w:t>
      </w:r>
    </w:p>
    <w:p w:rsidR="006815A7" w:rsidRPr="006815A7" w:rsidRDefault="006815A7" w:rsidP="006815A7">
      <w:pPr>
        <w:autoSpaceDE w:val="0"/>
        <w:autoSpaceDN w:val="0"/>
        <w:adjustRightInd w:val="0"/>
        <w:spacing w:line="276" w:lineRule="auto"/>
        <w:ind w:left="2832" w:hanging="2124"/>
        <w:rPr>
          <w:rFonts w:ascii="Arial" w:hAnsi="Arial" w:cs="Arial"/>
          <w:sz w:val="18"/>
          <w:szCs w:val="18"/>
        </w:rPr>
      </w:pPr>
    </w:p>
    <w:p w:rsidR="006815A7" w:rsidRPr="003F5166" w:rsidRDefault="006815A7" w:rsidP="006815A7">
      <w:pPr>
        <w:autoSpaceDE w:val="0"/>
        <w:autoSpaceDN w:val="0"/>
        <w:adjustRightInd w:val="0"/>
        <w:spacing w:line="276" w:lineRule="auto"/>
        <w:ind w:left="2832" w:hanging="2124"/>
        <w:rPr>
          <w:rFonts w:ascii="Arial" w:hAnsi="Arial" w:cs="Arial"/>
          <w:b/>
          <w:sz w:val="18"/>
          <w:szCs w:val="18"/>
        </w:rPr>
      </w:pPr>
    </w:p>
    <w:p w:rsidR="006815A7" w:rsidRDefault="006815A7" w:rsidP="006815A7">
      <w:pPr>
        <w:pStyle w:val="Sinespaciado"/>
        <w:jc w:val="both"/>
        <w:rPr>
          <w:rFonts w:ascii="Arial" w:hAnsi="Arial" w:cs="Arial"/>
          <w:b/>
          <w:sz w:val="18"/>
          <w:lang w:val="es-CO" w:eastAsia="fr-FR"/>
        </w:rPr>
      </w:pPr>
      <w:r>
        <w:rPr>
          <w:rFonts w:ascii="Arial" w:hAnsi="Arial" w:cs="Arial"/>
          <w:b/>
          <w:sz w:val="18"/>
        </w:rPr>
        <w:t>Tema:</w:t>
      </w:r>
      <w:r>
        <w:rPr>
          <w:rFonts w:ascii="Arial" w:hAnsi="Arial" w:cs="Arial"/>
          <w:b/>
          <w:sz w:val="18"/>
        </w:rPr>
        <w:tab/>
      </w:r>
      <w:r>
        <w:rPr>
          <w:rFonts w:ascii="Arial" w:hAnsi="Arial" w:cs="Arial"/>
          <w:b/>
          <w:sz w:val="18"/>
        </w:rPr>
        <w:tab/>
      </w:r>
      <w:r w:rsidRPr="003F5166">
        <w:rPr>
          <w:rFonts w:ascii="Arial" w:hAnsi="Arial" w:cs="Arial"/>
          <w:b/>
          <w:sz w:val="18"/>
          <w:lang w:val="es-CO" w:eastAsia="fr-FR"/>
        </w:rPr>
        <w:t xml:space="preserve">CONTRATO </w:t>
      </w:r>
      <w:r>
        <w:rPr>
          <w:rFonts w:ascii="Arial" w:hAnsi="Arial" w:cs="Arial"/>
          <w:b/>
          <w:sz w:val="18"/>
          <w:lang w:val="es-CO" w:eastAsia="fr-FR"/>
        </w:rPr>
        <w:t>DE TRABAJO</w:t>
      </w:r>
      <w:r>
        <w:rPr>
          <w:rFonts w:ascii="Arial" w:hAnsi="Arial" w:cs="Arial"/>
          <w:b/>
          <w:sz w:val="18"/>
          <w:lang w:val="es-CO" w:eastAsia="fr-FR"/>
        </w:rPr>
        <w:t xml:space="preserve"> / </w:t>
      </w:r>
      <w:r>
        <w:rPr>
          <w:rFonts w:ascii="Arial" w:hAnsi="Arial" w:cs="Arial"/>
          <w:b/>
          <w:sz w:val="18"/>
          <w:lang w:val="es-CO" w:eastAsia="fr-FR"/>
        </w:rPr>
        <w:t xml:space="preserve">CONTROVERSIA FRENTE A CONDENA DE AGENCIAS EN DERECHO / DEBE HACERSE FRENTE AUTO DE LIQUIDACIÓN DE COSTAS Y NO EN APELACIÓN DE SENTENCIA / APORTES A SEGURIDAD SOCIAL SON IMPRESCRIPTIBLES / CONFIRMA </w:t>
      </w:r>
      <w:r w:rsidRPr="003F5166">
        <w:rPr>
          <w:rFonts w:ascii="Arial" w:hAnsi="Arial" w:cs="Arial"/>
          <w:b/>
          <w:sz w:val="18"/>
          <w:lang w:val="es-CO" w:eastAsia="fr-FR"/>
        </w:rPr>
        <w:t xml:space="preserve"> </w:t>
      </w:r>
    </w:p>
    <w:p w:rsidR="006815A7" w:rsidRPr="00BB1525" w:rsidRDefault="006815A7" w:rsidP="006815A7">
      <w:pPr>
        <w:pStyle w:val="Sinespaciado"/>
        <w:jc w:val="both"/>
        <w:rPr>
          <w:rFonts w:ascii="Arial" w:hAnsi="Arial" w:cs="Arial"/>
          <w:sz w:val="18"/>
          <w:lang w:val="es-CO"/>
        </w:rPr>
      </w:pPr>
    </w:p>
    <w:p w:rsidR="006815A7" w:rsidRDefault="006815A7" w:rsidP="006815A7">
      <w:pPr>
        <w:pStyle w:val="Sinespaciado"/>
        <w:jc w:val="both"/>
        <w:rPr>
          <w:rFonts w:ascii="Arial" w:hAnsi="Arial" w:cs="Arial"/>
          <w:sz w:val="18"/>
          <w:lang w:val="es-CO"/>
        </w:rPr>
      </w:pPr>
      <w:r w:rsidRPr="006815A7">
        <w:rPr>
          <w:rFonts w:ascii="Arial" w:hAnsi="Arial" w:cs="Arial"/>
          <w:sz w:val="18"/>
          <w:lang w:val="es-CO"/>
        </w:rPr>
        <w:t>Como quiera que de la lectura del recurso de apelación frente a este punto, se entiende que el motivo de la inconformidad es sólo frente al monto de las agencias en derecho pero no frente a la condena de las costas procesales (fijadas en el 40%), basta decir que el numeral 5º del artículo 366 del Código General del Proceso, aplicable en materia laboral, establece que “el monto de las agencias en derecho sólo podrán controvertirse mediante los recursos de reposición y apelación contra el auto que apruebe la liquidación de las costas”. De manera que aunque la estimación de las agencias en derecho se debe hacer en la providencia que condena en costas, el escenario para discutir su valor no es la apelación contra tal providencia, como pretende el demandado en este asunto, sino con posterioridad, durante la ejecutoria del auto que aprueba la liquidación de las costas mediante los recursos de reposición y apelación.</w:t>
      </w:r>
    </w:p>
    <w:p w:rsidR="006815A7" w:rsidRDefault="006815A7" w:rsidP="006815A7">
      <w:pPr>
        <w:pStyle w:val="Sinespaciado"/>
        <w:jc w:val="both"/>
        <w:rPr>
          <w:rFonts w:ascii="Arial" w:hAnsi="Arial" w:cs="Arial"/>
          <w:sz w:val="18"/>
          <w:lang w:val="es-CO"/>
        </w:rPr>
      </w:pPr>
      <w:r w:rsidRPr="003F5166">
        <w:rPr>
          <w:rFonts w:ascii="Arial" w:hAnsi="Arial" w:cs="Arial"/>
          <w:sz w:val="18"/>
          <w:lang w:val="es-CO"/>
        </w:rPr>
        <w:t>(…)</w:t>
      </w:r>
    </w:p>
    <w:p w:rsidR="006815A7" w:rsidRPr="006815A7" w:rsidRDefault="006815A7" w:rsidP="006815A7">
      <w:pPr>
        <w:pStyle w:val="Sinespaciado"/>
        <w:jc w:val="both"/>
        <w:rPr>
          <w:rFonts w:ascii="Arial" w:hAnsi="Arial" w:cs="Arial"/>
          <w:sz w:val="18"/>
          <w:lang w:val="es-CO"/>
        </w:rPr>
      </w:pPr>
      <w:r w:rsidRPr="006815A7">
        <w:rPr>
          <w:rFonts w:ascii="Arial" w:hAnsi="Arial" w:cs="Arial"/>
          <w:sz w:val="18"/>
          <w:lang w:val="es-CO"/>
        </w:rPr>
        <w:t>Se duele el apelante de que el juez de instancia no le haya aplicado a su obligación de aportar al sistema de seguridad social de pensiones el fenómeno jurídico de la prescripción, pues en su sentir la señora Gloria Amparo Marín Ramírez dejó transcurrir más de quince años para solicitarlo. Sobre este aspecto, esta Sala ya se ha pronunciado en varias oportunidades, como por ejemplo en la Sentencia del 25 de agosto de 2015</w:t>
      </w:r>
      <w:r w:rsidRPr="006815A7">
        <w:rPr>
          <w:rFonts w:ascii="Arial" w:hAnsi="Arial" w:cs="Arial"/>
          <w:sz w:val="18"/>
        </w:rPr>
        <w:footnoteReference w:id="1"/>
      </w:r>
      <w:r w:rsidRPr="006815A7">
        <w:rPr>
          <w:rFonts w:ascii="Arial" w:hAnsi="Arial" w:cs="Arial"/>
          <w:sz w:val="18"/>
          <w:lang w:val="es-CO"/>
        </w:rPr>
        <w:t xml:space="preserve">, con ponencia del Magistrado FRANCISCO JAVIER TAMAYO TABARES, en la que se dijo lo siguiente: </w:t>
      </w:r>
    </w:p>
    <w:p w:rsidR="006815A7" w:rsidRPr="006815A7" w:rsidRDefault="006815A7" w:rsidP="006815A7">
      <w:pPr>
        <w:pStyle w:val="Textoindependiente31"/>
        <w:spacing w:line="276" w:lineRule="auto"/>
        <w:ind w:left="284" w:right="334"/>
        <w:rPr>
          <w:rFonts w:cs="Arial"/>
          <w:i/>
          <w:sz w:val="18"/>
          <w:szCs w:val="22"/>
          <w:lang w:val="es-ES"/>
        </w:rPr>
      </w:pPr>
      <w:bookmarkStart w:id="0" w:name="_GoBack"/>
      <w:bookmarkEnd w:id="0"/>
      <w:r w:rsidRPr="006815A7">
        <w:rPr>
          <w:rFonts w:cs="Arial"/>
          <w:bCs/>
          <w:i/>
          <w:iCs/>
          <w:sz w:val="18"/>
          <w:szCs w:val="22"/>
        </w:rPr>
        <w:t xml:space="preserve">“En cuanto a la prescripción del cobro de los aportes pensionales, esta Sala con sustento en jurisprudencia del órgano de cierre de la especialidad laboral, ha sentado la posición contraria, </w:t>
      </w:r>
      <w:r w:rsidRPr="006815A7">
        <w:rPr>
          <w:rFonts w:cs="Arial"/>
          <w:i/>
          <w:sz w:val="18"/>
          <w:szCs w:val="22"/>
          <w:lang w:val="es-ES"/>
        </w:rPr>
        <w:t>en la medida en que tanto la pensión en sí misma considerada, como los elementos que convergen a su conformación, como son los aportes, participan de su concepto de imprescriptibles, por cuanto:</w:t>
      </w:r>
      <w:r w:rsidRPr="006815A7">
        <w:rPr>
          <w:rFonts w:cs="Arial"/>
          <w:sz w:val="18"/>
          <w:szCs w:val="22"/>
          <w:lang w:val="es-ES"/>
        </w:rPr>
        <w:t xml:space="preserve"> </w:t>
      </w:r>
      <w:r w:rsidRPr="006815A7">
        <w:rPr>
          <w:rFonts w:cs="Arial"/>
          <w:i/>
          <w:sz w:val="18"/>
          <w:szCs w:val="22"/>
          <w:lang w:val="es-ES"/>
        </w:rPr>
        <w:t xml:space="preserve">“mientras no se cumplan los requisitos para configurar el derecho pensional obviamente no es exigible y, por lo tanto, no puede comenzar a correr el término prescriptivo; y las cotizaciones son un elemento constitutivo del derecho a la pensión, que … le deben ser aplicadas las mismas reglas, pues carece de todo sentido que el derecho en sí mismo considerado no se vea afectado por el fenómeno de la prescripción, pero que ello no ocurra respecto de los elementos que lo conforman, que, en verdad, le son inherentes” </w:t>
      </w:r>
      <w:r w:rsidRPr="006815A7">
        <w:rPr>
          <w:rFonts w:cs="Arial"/>
          <w:sz w:val="18"/>
          <w:szCs w:val="22"/>
          <w:lang w:val="es-ES"/>
        </w:rPr>
        <w:t>(</w:t>
      </w:r>
      <w:proofErr w:type="spellStart"/>
      <w:r w:rsidRPr="006815A7">
        <w:rPr>
          <w:rFonts w:cs="Arial"/>
          <w:sz w:val="18"/>
          <w:szCs w:val="22"/>
          <w:lang w:val="es-ES"/>
        </w:rPr>
        <w:t>C.S.J</w:t>
      </w:r>
      <w:proofErr w:type="spellEnd"/>
      <w:r w:rsidRPr="006815A7">
        <w:rPr>
          <w:rFonts w:cs="Arial"/>
          <w:sz w:val="18"/>
          <w:szCs w:val="22"/>
          <w:lang w:val="es-ES"/>
        </w:rPr>
        <w:t>. Sala Laboral sentencia de 6 de mayo de 2010 radicación 35083)</w:t>
      </w:r>
      <w:r w:rsidRPr="006815A7">
        <w:rPr>
          <w:rFonts w:cs="Arial"/>
          <w:i/>
          <w:sz w:val="18"/>
          <w:szCs w:val="22"/>
          <w:lang w:val="es-ES"/>
        </w:rPr>
        <w:t>.</w:t>
      </w:r>
    </w:p>
    <w:p w:rsidR="00A83917" w:rsidRPr="006815A7" w:rsidRDefault="006815A7" w:rsidP="00C16459">
      <w:pPr>
        <w:widowControl w:val="0"/>
        <w:autoSpaceDE w:val="0"/>
        <w:autoSpaceDN w:val="0"/>
        <w:adjustRightInd w:val="0"/>
        <w:jc w:val="both"/>
        <w:rPr>
          <w:rFonts w:ascii="Tahoma" w:hAnsi="Tahoma" w:cs="Tahoma"/>
          <w:sz w:val="18"/>
          <w:szCs w:val="18"/>
        </w:rPr>
      </w:pPr>
      <w:r w:rsidRPr="006815A7">
        <w:rPr>
          <w:rFonts w:ascii="Tahoma" w:hAnsi="Tahoma" w:cs="Tahoma"/>
          <w:sz w:val="18"/>
          <w:szCs w:val="18"/>
        </w:rPr>
        <w:t>Es suficiente el precedente anterior para despachar desfavorablemente los argumentos de la apelación.</w:t>
      </w:r>
    </w:p>
    <w:p w:rsidR="006815A7" w:rsidRDefault="006815A7" w:rsidP="00C16459">
      <w:pPr>
        <w:widowControl w:val="0"/>
        <w:autoSpaceDE w:val="0"/>
        <w:autoSpaceDN w:val="0"/>
        <w:adjustRightInd w:val="0"/>
        <w:jc w:val="both"/>
        <w:rPr>
          <w:rFonts w:ascii="Tahoma" w:hAnsi="Tahoma" w:cs="Tahoma"/>
          <w:b/>
          <w:sz w:val="18"/>
          <w:szCs w:val="18"/>
        </w:rPr>
      </w:pPr>
    </w:p>
    <w:p w:rsidR="00774107" w:rsidRDefault="00774107" w:rsidP="00774107">
      <w:pPr>
        <w:ind w:left="2832"/>
        <w:jc w:val="both"/>
        <w:rPr>
          <w:rFonts w:ascii="Tahoma" w:hAnsi="Tahoma" w:cs="Tahoma"/>
          <w:bCs/>
          <w:sz w:val="18"/>
          <w:szCs w:val="18"/>
          <w:u w:val="single"/>
        </w:rPr>
      </w:pPr>
    </w:p>
    <w:p w:rsidR="006815A7" w:rsidRPr="00774107" w:rsidRDefault="006815A7" w:rsidP="00774107">
      <w:pPr>
        <w:ind w:left="2832"/>
        <w:jc w:val="both"/>
        <w:rPr>
          <w:rFonts w:ascii="Tahoma" w:hAnsi="Tahoma" w:cs="Tahoma"/>
          <w:bCs/>
          <w:sz w:val="18"/>
          <w:szCs w:val="18"/>
          <w:u w:val="single"/>
        </w:rPr>
      </w:pPr>
    </w:p>
    <w:p w:rsidR="00654388" w:rsidRDefault="00654388" w:rsidP="00654388">
      <w:pPr>
        <w:pStyle w:val="Puesto"/>
        <w:spacing w:line="240" w:lineRule="auto"/>
        <w:ind w:left="2127" w:hanging="2127"/>
        <w:jc w:val="both"/>
        <w:rPr>
          <w:rFonts w:ascii="Tahoma" w:hAnsi="Tahoma" w:cs="Tahoma"/>
          <w:b w:val="0"/>
          <w:sz w:val="18"/>
          <w:szCs w:val="18"/>
        </w:rPr>
      </w:pPr>
    </w:p>
    <w:p w:rsidR="00774107" w:rsidRDefault="00774107" w:rsidP="00654388">
      <w:pPr>
        <w:pStyle w:val="Puesto"/>
        <w:spacing w:line="240" w:lineRule="auto"/>
        <w:ind w:left="2127" w:hanging="2127"/>
        <w:jc w:val="both"/>
        <w:rPr>
          <w:rFonts w:ascii="Tahoma" w:hAnsi="Tahoma" w:cs="Tahoma"/>
          <w:b w:val="0"/>
          <w:sz w:val="18"/>
          <w:szCs w:val="18"/>
        </w:rPr>
      </w:pPr>
    </w:p>
    <w:p w:rsidR="00C07846" w:rsidRPr="006A2178" w:rsidRDefault="00C07846" w:rsidP="001E1BAE">
      <w:pPr>
        <w:pStyle w:val="Ttulo4"/>
        <w:widowControl w:val="0"/>
        <w:rPr>
          <w:rFonts w:ascii="Tahoma" w:hAnsi="Tahoma" w:cs="Tahoma"/>
          <w:b w:val="0"/>
          <w:bCs/>
          <w:i/>
          <w:szCs w:val="24"/>
          <w:lang w:eastAsia="es-MX"/>
        </w:rPr>
      </w:pPr>
      <w:r w:rsidRPr="006A2178">
        <w:rPr>
          <w:rFonts w:ascii="Tahoma" w:hAnsi="Tahoma" w:cs="Tahoma"/>
          <w:bCs/>
          <w:szCs w:val="24"/>
          <w:lang w:eastAsia="es-MX"/>
        </w:rPr>
        <w:t>TRIBUNAL SUPERIOR DEL DISTRITO JUDICIAL DE PEREIRA</w:t>
      </w:r>
    </w:p>
    <w:p w:rsidR="00C07846" w:rsidRPr="006A2178" w:rsidRDefault="00C07846" w:rsidP="001E1BAE">
      <w:pPr>
        <w:pStyle w:val="Ttulo4"/>
        <w:widowControl w:val="0"/>
        <w:rPr>
          <w:rFonts w:ascii="Tahoma" w:hAnsi="Tahoma" w:cs="Tahoma"/>
          <w:b w:val="0"/>
          <w:bCs/>
          <w:i/>
          <w:szCs w:val="24"/>
          <w:lang w:eastAsia="es-MX"/>
        </w:rPr>
      </w:pPr>
      <w:r w:rsidRPr="006A2178">
        <w:rPr>
          <w:rFonts w:ascii="Tahoma" w:hAnsi="Tahoma" w:cs="Tahoma"/>
          <w:bCs/>
          <w:szCs w:val="24"/>
          <w:lang w:eastAsia="es-MX"/>
        </w:rPr>
        <w:t>SALA</w:t>
      </w:r>
      <w:r w:rsidR="007D2C2B">
        <w:rPr>
          <w:rFonts w:ascii="Tahoma" w:hAnsi="Tahoma" w:cs="Tahoma"/>
          <w:bCs/>
          <w:szCs w:val="24"/>
          <w:lang w:eastAsia="es-MX"/>
        </w:rPr>
        <w:t xml:space="preserve"> DE DECISIÓN </w:t>
      </w:r>
      <w:r w:rsidRPr="006A2178">
        <w:rPr>
          <w:rFonts w:ascii="Tahoma" w:hAnsi="Tahoma" w:cs="Tahoma"/>
          <w:bCs/>
          <w:szCs w:val="24"/>
          <w:lang w:eastAsia="es-MX"/>
        </w:rPr>
        <w:t>LABORAL</w:t>
      </w:r>
      <w:r w:rsidR="007D2C2B">
        <w:rPr>
          <w:rFonts w:ascii="Tahoma" w:hAnsi="Tahoma" w:cs="Tahoma"/>
          <w:bCs/>
          <w:szCs w:val="24"/>
          <w:lang w:eastAsia="es-MX"/>
        </w:rPr>
        <w:t xml:space="preserve"> No. 1</w:t>
      </w:r>
    </w:p>
    <w:p w:rsidR="00C07846" w:rsidRPr="006A2178" w:rsidRDefault="00C07846" w:rsidP="001E1BAE">
      <w:pPr>
        <w:rPr>
          <w:lang w:eastAsia="es-MX"/>
        </w:rPr>
      </w:pPr>
    </w:p>
    <w:p w:rsidR="00C07846" w:rsidRPr="00F50643" w:rsidRDefault="00C07846" w:rsidP="001E1BAE">
      <w:pPr>
        <w:jc w:val="center"/>
        <w:rPr>
          <w:rFonts w:ascii="Tahoma" w:hAnsi="Tahoma" w:cs="Tahoma"/>
          <w:b/>
          <w:bCs/>
          <w:sz w:val="22"/>
          <w:szCs w:val="22"/>
        </w:rPr>
      </w:pPr>
      <w:r w:rsidRPr="00F50643">
        <w:rPr>
          <w:rFonts w:ascii="Tahoma" w:hAnsi="Tahoma" w:cs="Tahoma"/>
          <w:bCs/>
          <w:sz w:val="22"/>
          <w:szCs w:val="22"/>
        </w:rPr>
        <w:t xml:space="preserve">Magistrada ponente: </w:t>
      </w:r>
      <w:r w:rsidRPr="00F50643">
        <w:rPr>
          <w:rFonts w:ascii="Tahoma" w:hAnsi="Tahoma" w:cs="Tahoma"/>
          <w:b/>
          <w:bCs/>
          <w:sz w:val="22"/>
          <w:szCs w:val="22"/>
        </w:rPr>
        <w:t>Ana Lucía Caicedo Calderón</w:t>
      </w:r>
    </w:p>
    <w:p w:rsidR="007D2C2B" w:rsidRPr="00F50643" w:rsidRDefault="007D2C2B" w:rsidP="001E1BAE">
      <w:pPr>
        <w:jc w:val="center"/>
        <w:rPr>
          <w:rFonts w:ascii="Tahoma" w:hAnsi="Tahoma" w:cs="Tahoma"/>
          <w:b/>
          <w:bCs/>
          <w:sz w:val="22"/>
          <w:szCs w:val="22"/>
        </w:rPr>
      </w:pPr>
    </w:p>
    <w:p w:rsidR="00C07846" w:rsidRPr="00F50643" w:rsidRDefault="00C07846" w:rsidP="001E1BAE">
      <w:pPr>
        <w:jc w:val="center"/>
        <w:rPr>
          <w:rFonts w:ascii="Tahoma" w:hAnsi="Tahoma" w:cs="Tahoma"/>
          <w:b/>
          <w:sz w:val="22"/>
          <w:szCs w:val="22"/>
        </w:rPr>
      </w:pPr>
      <w:r w:rsidRPr="00F50643">
        <w:rPr>
          <w:rFonts w:ascii="Tahoma" w:hAnsi="Tahoma" w:cs="Tahoma"/>
          <w:b/>
          <w:sz w:val="22"/>
          <w:szCs w:val="22"/>
        </w:rPr>
        <w:t>Acta No. ____</w:t>
      </w:r>
    </w:p>
    <w:p w:rsidR="00C07846" w:rsidRPr="00F50643" w:rsidRDefault="00C07846" w:rsidP="001E1BAE">
      <w:pPr>
        <w:jc w:val="center"/>
        <w:rPr>
          <w:rFonts w:ascii="Tahoma" w:hAnsi="Tahoma" w:cs="Tahoma"/>
          <w:b/>
          <w:sz w:val="22"/>
          <w:szCs w:val="22"/>
        </w:rPr>
      </w:pPr>
      <w:r w:rsidRPr="00F50643">
        <w:rPr>
          <w:rFonts w:ascii="Tahoma" w:hAnsi="Tahoma" w:cs="Tahoma"/>
          <w:b/>
          <w:sz w:val="22"/>
          <w:szCs w:val="22"/>
        </w:rPr>
        <w:t>(</w:t>
      </w:r>
      <w:r w:rsidR="001E1BAE">
        <w:rPr>
          <w:rFonts w:ascii="Tahoma" w:hAnsi="Tahoma" w:cs="Tahoma"/>
          <w:b/>
          <w:sz w:val="22"/>
          <w:szCs w:val="22"/>
        </w:rPr>
        <w:t>18</w:t>
      </w:r>
      <w:r w:rsidR="00791DDD">
        <w:rPr>
          <w:rFonts w:ascii="Tahoma" w:hAnsi="Tahoma" w:cs="Tahoma"/>
          <w:b/>
          <w:sz w:val="22"/>
          <w:szCs w:val="22"/>
        </w:rPr>
        <w:t xml:space="preserve"> de mayo</w:t>
      </w:r>
      <w:r w:rsidR="00334799">
        <w:rPr>
          <w:rFonts w:ascii="Tahoma" w:hAnsi="Tahoma" w:cs="Tahoma"/>
          <w:b/>
          <w:sz w:val="22"/>
          <w:szCs w:val="22"/>
        </w:rPr>
        <w:t xml:space="preserve"> </w:t>
      </w:r>
      <w:r w:rsidR="00C16459" w:rsidRPr="00F50643">
        <w:rPr>
          <w:rFonts w:ascii="Tahoma" w:hAnsi="Tahoma" w:cs="Tahoma"/>
          <w:b/>
          <w:sz w:val="22"/>
          <w:szCs w:val="22"/>
        </w:rPr>
        <w:t>de 201</w:t>
      </w:r>
      <w:r w:rsidR="00873304">
        <w:rPr>
          <w:rFonts w:ascii="Tahoma" w:hAnsi="Tahoma" w:cs="Tahoma"/>
          <w:b/>
          <w:sz w:val="22"/>
          <w:szCs w:val="22"/>
        </w:rPr>
        <w:t>8</w:t>
      </w:r>
      <w:r w:rsidRPr="00F50643">
        <w:rPr>
          <w:rFonts w:ascii="Tahoma" w:hAnsi="Tahoma" w:cs="Tahoma"/>
          <w:b/>
          <w:sz w:val="22"/>
          <w:szCs w:val="22"/>
        </w:rPr>
        <w:t>)</w:t>
      </w:r>
    </w:p>
    <w:p w:rsidR="006D3896" w:rsidRPr="00F50643" w:rsidRDefault="006D3896" w:rsidP="00F50643">
      <w:pPr>
        <w:spacing w:line="276" w:lineRule="auto"/>
        <w:jc w:val="center"/>
        <w:rPr>
          <w:rFonts w:ascii="Tahoma" w:hAnsi="Tahoma" w:cs="Tahoma"/>
          <w:b/>
          <w:sz w:val="22"/>
          <w:szCs w:val="22"/>
        </w:rPr>
      </w:pPr>
    </w:p>
    <w:p w:rsidR="00791DDD" w:rsidRPr="00791DDD" w:rsidRDefault="00791DDD" w:rsidP="001E1BAE">
      <w:pPr>
        <w:spacing w:line="276" w:lineRule="auto"/>
        <w:ind w:firstLine="709"/>
        <w:jc w:val="both"/>
        <w:rPr>
          <w:rFonts w:ascii="Tahoma" w:hAnsi="Tahoma" w:cs="Tahoma"/>
          <w:sz w:val="22"/>
          <w:szCs w:val="22"/>
        </w:rPr>
      </w:pPr>
      <w:r w:rsidRPr="00791DDD">
        <w:rPr>
          <w:rFonts w:ascii="Tahoma" w:hAnsi="Tahoma" w:cs="Tahoma"/>
          <w:sz w:val="22"/>
          <w:szCs w:val="22"/>
        </w:rPr>
        <w:t xml:space="preserve">En Pereira (Risaralda), a los </w:t>
      </w:r>
      <w:r w:rsidR="001E1BAE">
        <w:rPr>
          <w:rFonts w:ascii="Tahoma" w:hAnsi="Tahoma" w:cs="Tahoma"/>
          <w:sz w:val="22"/>
          <w:szCs w:val="22"/>
        </w:rPr>
        <w:t xml:space="preserve">dieciocho </w:t>
      </w:r>
      <w:r w:rsidRPr="00791DDD">
        <w:rPr>
          <w:rFonts w:ascii="Tahoma" w:hAnsi="Tahoma" w:cs="Tahoma"/>
          <w:sz w:val="22"/>
          <w:szCs w:val="22"/>
        </w:rPr>
        <w:t>(</w:t>
      </w:r>
      <w:r w:rsidR="001E1BAE">
        <w:rPr>
          <w:rFonts w:ascii="Tahoma" w:hAnsi="Tahoma" w:cs="Tahoma"/>
          <w:sz w:val="22"/>
          <w:szCs w:val="22"/>
        </w:rPr>
        <w:t>18</w:t>
      </w:r>
      <w:r w:rsidRPr="00791DDD">
        <w:rPr>
          <w:rFonts w:ascii="Tahoma" w:hAnsi="Tahoma" w:cs="Tahoma"/>
          <w:sz w:val="22"/>
          <w:szCs w:val="22"/>
        </w:rPr>
        <w:t xml:space="preserve">) días del mes de abril de dos mil </w:t>
      </w:r>
      <w:r>
        <w:rPr>
          <w:rFonts w:ascii="Tahoma" w:hAnsi="Tahoma" w:cs="Tahoma"/>
          <w:sz w:val="22"/>
          <w:szCs w:val="22"/>
        </w:rPr>
        <w:t>dieciocho</w:t>
      </w:r>
      <w:r w:rsidRPr="00791DDD">
        <w:rPr>
          <w:rFonts w:ascii="Tahoma" w:hAnsi="Tahoma" w:cs="Tahoma"/>
          <w:sz w:val="22"/>
          <w:szCs w:val="22"/>
        </w:rPr>
        <w:t xml:space="preserve"> (201</w:t>
      </w:r>
      <w:r>
        <w:rPr>
          <w:rFonts w:ascii="Tahoma" w:hAnsi="Tahoma" w:cs="Tahoma"/>
          <w:sz w:val="22"/>
          <w:szCs w:val="22"/>
        </w:rPr>
        <w:t>8</w:t>
      </w:r>
      <w:r w:rsidRPr="00791DDD">
        <w:rPr>
          <w:rFonts w:ascii="Tahoma" w:hAnsi="Tahoma" w:cs="Tahoma"/>
          <w:sz w:val="22"/>
          <w:szCs w:val="22"/>
        </w:rPr>
        <w:t xml:space="preserve">) y siendo las </w:t>
      </w:r>
      <w:r w:rsidR="000B2DED">
        <w:rPr>
          <w:rFonts w:ascii="Tahoma" w:hAnsi="Tahoma" w:cs="Tahoma"/>
          <w:sz w:val="22"/>
          <w:szCs w:val="22"/>
        </w:rPr>
        <w:t>nueve</w:t>
      </w:r>
      <w:r>
        <w:rPr>
          <w:rFonts w:ascii="Tahoma" w:hAnsi="Tahoma" w:cs="Tahoma"/>
          <w:sz w:val="22"/>
          <w:szCs w:val="22"/>
        </w:rPr>
        <w:t xml:space="preserve"> </w:t>
      </w:r>
      <w:r w:rsidR="001E1BAE">
        <w:rPr>
          <w:rFonts w:ascii="Tahoma" w:hAnsi="Tahoma" w:cs="Tahoma"/>
          <w:sz w:val="22"/>
          <w:szCs w:val="22"/>
        </w:rPr>
        <w:t xml:space="preserve">de la mañana </w:t>
      </w:r>
      <w:r w:rsidRPr="00791DDD">
        <w:rPr>
          <w:rFonts w:ascii="Tahoma" w:hAnsi="Tahoma" w:cs="Tahoma"/>
          <w:sz w:val="22"/>
          <w:szCs w:val="22"/>
        </w:rPr>
        <w:t>(</w:t>
      </w:r>
      <w:r w:rsidR="001E1BAE">
        <w:rPr>
          <w:rFonts w:ascii="Tahoma" w:hAnsi="Tahoma" w:cs="Tahoma"/>
          <w:sz w:val="22"/>
          <w:szCs w:val="22"/>
        </w:rPr>
        <w:t>9</w:t>
      </w:r>
      <w:r w:rsidRPr="00791DDD">
        <w:rPr>
          <w:rFonts w:ascii="Tahoma" w:hAnsi="Tahoma" w:cs="Tahoma"/>
          <w:sz w:val="22"/>
          <w:szCs w:val="22"/>
        </w:rPr>
        <w:t>:</w:t>
      </w:r>
      <w:r w:rsidR="001E1BAE">
        <w:rPr>
          <w:rFonts w:ascii="Tahoma" w:hAnsi="Tahoma" w:cs="Tahoma"/>
          <w:sz w:val="22"/>
          <w:szCs w:val="22"/>
        </w:rPr>
        <w:t>00</w:t>
      </w:r>
      <w:r w:rsidRPr="00791DDD">
        <w:rPr>
          <w:rFonts w:ascii="Tahoma" w:hAnsi="Tahoma" w:cs="Tahoma"/>
          <w:sz w:val="22"/>
          <w:szCs w:val="22"/>
        </w:rPr>
        <w:t xml:space="preserve"> </w:t>
      </w:r>
      <w:r w:rsidR="001E1BAE">
        <w:rPr>
          <w:rFonts w:ascii="Tahoma" w:hAnsi="Tahoma" w:cs="Tahoma"/>
          <w:sz w:val="22"/>
          <w:szCs w:val="22"/>
        </w:rPr>
        <w:t>a</w:t>
      </w:r>
      <w:r w:rsidRPr="00791DDD">
        <w:rPr>
          <w:rFonts w:ascii="Tahoma" w:hAnsi="Tahoma" w:cs="Tahoma"/>
          <w:sz w:val="22"/>
          <w:szCs w:val="22"/>
        </w:rPr>
        <w:t xml:space="preserve">.m.), fecha y hora previamente señaladas para llevar a cabo la presente diligencia, se reúnen los Magistrados que integran la Sala </w:t>
      </w:r>
      <w:r>
        <w:rPr>
          <w:rFonts w:ascii="Tahoma" w:hAnsi="Tahoma" w:cs="Tahoma"/>
          <w:sz w:val="22"/>
          <w:szCs w:val="22"/>
        </w:rPr>
        <w:t xml:space="preserve">de Decisión </w:t>
      </w:r>
      <w:r w:rsidRPr="00791DDD">
        <w:rPr>
          <w:rFonts w:ascii="Tahoma" w:hAnsi="Tahoma" w:cs="Tahoma"/>
          <w:sz w:val="22"/>
          <w:szCs w:val="22"/>
        </w:rPr>
        <w:t xml:space="preserve">Laboral </w:t>
      </w:r>
      <w:r>
        <w:rPr>
          <w:rFonts w:ascii="Tahoma" w:hAnsi="Tahoma" w:cs="Tahoma"/>
          <w:sz w:val="22"/>
          <w:szCs w:val="22"/>
        </w:rPr>
        <w:t xml:space="preserve">No. 1 </w:t>
      </w:r>
      <w:r w:rsidRPr="00791DDD">
        <w:rPr>
          <w:rFonts w:ascii="Tahoma" w:hAnsi="Tahoma" w:cs="Tahoma"/>
          <w:sz w:val="22"/>
          <w:szCs w:val="22"/>
        </w:rPr>
        <w:t xml:space="preserve">del Tribunal Superior de Pereira, doctores </w:t>
      </w:r>
      <w:r w:rsidRPr="00791DDD">
        <w:rPr>
          <w:rFonts w:ascii="Tahoma" w:hAnsi="Tahoma" w:cs="Tahoma"/>
          <w:b/>
          <w:sz w:val="22"/>
          <w:szCs w:val="22"/>
        </w:rPr>
        <w:t>ANA LUCÍA CAICEDO CALDERÓN</w:t>
      </w:r>
      <w:r w:rsidRPr="00791DDD">
        <w:rPr>
          <w:rFonts w:ascii="Tahoma" w:hAnsi="Tahoma" w:cs="Tahoma"/>
          <w:sz w:val="22"/>
          <w:szCs w:val="22"/>
        </w:rPr>
        <w:t xml:space="preserve"> -</w:t>
      </w:r>
      <w:r w:rsidRPr="00791DDD">
        <w:rPr>
          <w:rFonts w:ascii="Tahoma" w:hAnsi="Tahoma" w:cs="Tahoma"/>
          <w:i/>
          <w:sz w:val="22"/>
          <w:szCs w:val="22"/>
        </w:rPr>
        <w:t xml:space="preserve">quien actúa como ponente-, </w:t>
      </w:r>
      <w:r>
        <w:rPr>
          <w:rFonts w:ascii="Tahoma" w:hAnsi="Tahoma" w:cs="Tahoma"/>
          <w:b/>
          <w:sz w:val="22"/>
          <w:szCs w:val="22"/>
        </w:rPr>
        <w:t xml:space="preserve">OLGA LUCÍA HOYOS SEPÚLVEDA </w:t>
      </w:r>
      <w:r w:rsidRPr="001E1BAE">
        <w:rPr>
          <w:rFonts w:ascii="Tahoma" w:hAnsi="Tahoma" w:cs="Tahoma"/>
          <w:sz w:val="22"/>
          <w:szCs w:val="22"/>
        </w:rPr>
        <w:t>y</w:t>
      </w:r>
      <w:r>
        <w:rPr>
          <w:rFonts w:ascii="Tahoma" w:hAnsi="Tahoma" w:cs="Tahoma"/>
          <w:b/>
          <w:sz w:val="22"/>
          <w:szCs w:val="22"/>
        </w:rPr>
        <w:t xml:space="preserve"> JULIO CÉSAR SALAZAR MUÑOZ</w:t>
      </w:r>
      <w:r w:rsidRPr="00791DDD">
        <w:rPr>
          <w:rFonts w:ascii="Tahoma" w:hAnsi="Tahoma" w:cs="Tahoma"/>
          <w:sz w:val="22"/>
          <w:szCs w:val="22"/>
        </w:rPr>
        <w:t xml:space="preserve">, en asocio del Secretario </w:t>
      </w:r>
      <w:r>
        <w:rPr>
          <w:rFonts w:ascii="Tahoma" w:hAnsi="Tahoma" w:cs="Tahoma"/>
          <w:b/>
          <w:sz w:val="22"/>
          <w:szCs w:val="22"/>
        </w:rPr>
        <w:t>ALONSO GAVIRIA OCAMPO</w:t>
      </w:r>
      <w:r w:rsidRPr="00791DDD">
        <w:rPr>
          <w:rFonts w:ascii="Tahoma" w:hAnsi="Tahoma" w:cs="Tahoma"/>
          <w:sz w:val="22"/>
          <w:szCs w:val="22"/>
        </w:rPr>
        <w:t xml:space="preserve">, y constituyen la Sala en </w:t>
      </w:r>
      <w:r w:rsidRPr="00791DDD">
        <w:rPr>
          <w:rFonts w:ascii="Tahoma" w:hAnsi="Tahoma" w:cs="Tahoma"/>
          <w:sz w:val="22"/>
          <w:szCs w:val="22"/>
        </w:rPr>
        <w:lastRenderedPageBreak/>
        <w:t xml:space="preserve">Audiencia Pública de Juzgamiento, en el presente proceso Ordinario Laboral </w:t>
      </w:r>
      <w:r w:rsidRPr="00791DDD">
        <w:rPr>
          <w:rFonts w:ascii="Tahoma" w:hAnsi="Tahoma" w:cs="Tahoma"/>
          <w:sz w:val="22"/>
          <w:szCs w:val="22"/>
          <w:lang w:val="es-MX"/>
        </w:rPr>
        <w:t xml:space="preserve">promovido por </w:t>
      </w:r>
      <w:r w:rsidR="00AD75CA">
        <w:rPr>
          <w:rFonts w:ascii="Tahoma" w:hAnsi="Tahoma" w:cs="Tahoma"/>
          <w:b/>
          <w:sz w:val="22"/>
          <w:szCs w:val="22"/>
          <w:lang w:val="es-MX"/>
        </w:rPr>
        <w:t xml:space="preserve">GLORIA AMPARO MARÍN </w:t>
      </w:r>
      <w:proofErr w:type="spellStart"/>
      <w:r w:rsidR="00AD75CA">
        <w:rPr>
          <w:rFonts w:ascii="Tahoma" w:hAnsi="Tahoma" w:cs="Tahoma"/>
          <w:b/>
          <w:sz w:val="22"/>
          <w:szCs w:val="22"/>
          <w:lang w:val="es-MX"/>
        </w:rPr>
        <w:t>RAMIREZ</w:t>
      </w:r>
      <w:proofErr w:type="spellEnd"/>
      <w:r w:rsidRPr="00791DDD">
        <w:rPr>
          <w:rFonts w:ascii="Tahoma" w:hAnsi="Tahoma" w:cs="Tahoma"/>
          <w:sz w:val="22"/>
          <w:szCs w:val="22"/>
          <w:lang w:val="es-MX"/>
        </w:rPr>
        <w:t xml:space="preserve"> en contra de </w:t>
      </w:r>
      <w:r w:rsidR="00AD75CA">
        <w:rPr>
          <w:rFonts w:ascii="Tahoma" w:hAnsi="Tahoma" w:cs="Tahoma"/>
          <w:b/>
          <w:sz w:val="22"/>
          <w:szCs w:val="22"/>
          <w:lang w:val="es-MX"/>
        </w:rPr>
        <w:t xml:space="preserve">URIEL DE JESÚS OSORIO </w:t>
      </w:r>
      <w:proofErr w:type="spellStart"/>
      <w:r w:rsidR="00AD75CA">
        <w:rPr>
          <w:rFonts w:ascii="Tahoma" w:hAnsi="Tahoma" w:cs="Tahoma"/>
          <w:b/>
          <w:sz w:val="22"/>
          <w:szCs w:val="22"/>
          <w:lang w:val="es-MX"/>
        </w:rPr>
        <w:t>RAMIREZ</w:t>
      </w:r>
      <w:proofErr w:type="spellEnd"/>
      <w:r w:rsidRPr="00791DDD">
        <w:rPr>
          <w:rFonts w:ascii="Tahoma" w:hAnsi="Tahoma" w:cs="Tahoma"/>
          <w:sz w:val="22"/>
          <w:szCs w:val="22"/>
          <w:lang w:val="es-MX"/>
        </w:rPr>
        <w:t>.</w:t>
      </w:r>
    </w:p>
    <w:p w:rsidR="00791DDD" w:rsidRPr="00791DDD" w:rsidRDefault="00791DDD" w:rsidP="001E1BAE">
      <w:pPr>
        <w:spacing w:line="276" w:lineRule="auto"/>
        <w:ind w:firstLine="709"/>
        <w:jc w:val="both"/>
        <w:rPr>
          <w:rFonts w:ascii="Tahoma" w:hAnsi="Tahoma" w:cs="Tahoma"/>
          <w:sz w:val="22"/>
          <w:szCs w:val="22"/>
        </w:rPr>
      </w:pPr>
    </w:p>
    <w:p w:rsidR="00791DDD" w:rsidRPr="00791DDD" w:rsidRDefault="00791DDD" w:rsidP="001E1BAE">
      <w:pPr>
        <w:spacing w:line="276" w:lineRule="auto"/>
        <w:ind w:firstLine="709"/>
        <w:jc w:val="both"/>
        <w:rPr>
          <w:rFonts w:ascii="Tahoma" w:hAnsi="Tahoma" w:cs="Tahoma"/>
          <w:sz w:val="22"/>
          <w:szCs w:val="22"/>
        </w:rPr>
      </w:pPr>
      <w:r w:rsidRPr="00791DDD">
        <w:rPr>
          <w:rFonts w:ascii="Tahoma" w:hAnsi="Tahoma" w:cs="Tahoma"/>
          <w:sz w:val="22"/>
          <w:szCs w:val="22"/>
        </w:rPr>
        <w:t>En sesión previa que se hizo constar en la mencionada acta, la Sala discutió y aprobó el proyecto que presentó la Magistrada Ponente, el cual alude a la siguiente:</w:t>
      </w:r>
    </w:p>
    <w:p w:rsidR="00791DDD" w:rsidRPr="00791DDD" w:rsidRDefault="00791DDD" w:rsidP="001E1BAE">
      <w:pPr>
        <w:spacing w:line="276" w:lineRule="auto"/>
        <w:ind w:firstLine="709"/>
        <w:jc w:val="both"/>
        <w:rPr>
          <w:rFonts w:ascii="Tahoma" w:hAnsi="Tahoma" w:cs="Tahoma"/>
          <w:sz w:val="22"/>
          <w:szCs w:val="22"/>
        </w:rPr>
      </w:pPr>
    </w:p>
    <w:p w:rsidR="00791DDD" w:rsidRPr="00791DDD" w:rsidRDefault="00791DDD" w:rsidP="001E1BAE">
      <w:pPr>
        <w:spacing w:line="276" w:lineRule="auto"/>
        <w:ind w:firstLine="709"/>
        <w:jc w:val="center"/>
        <w:rPr>
          <w:rFonts w:ascii="Tahoma" w:hAnsi="Tahoma" w:cs="Tahoma"/>
          <w:b/>
          <w:sz w:val="22"/>
          <w:szCs w:val="22"/>
        </w:rPr>
      </w:pPr>
      <w:r w:rsidRPr="00791DDD">
        <w:rPr>
          <w:rFonts w:ascii="Tahoma" w:hAnsi="Tahoma" w:cs="Tahoma"/>
          <w:b/>
          <w:sz w:val="22"/>
          <w:szCs w:val="22"/>
        </w:rPr>
        <w:t>SENTENCIA</w:t>
      </w:r>
    </w:p>
    <w:p w:rsidR="00791DDD" w:rsidRPr="00791DDD" w:rsidRDefault="00791DDD" w:rsidP="001E1BAE">
      <w:pPr>
        <w:spacing w:line="276" w:lineRule="auto"/>
        <w:ind w:firstLine="709"/>
        <w:jc w:val="both"/>
        <w:rPr>
          <w:rFonts w:ascii="Tahoma" w:hAnsi="Tahoma" w:cs="Tahoma"/>
          <w:sz w:val="22"/>
          <w:szCs w:val="22"/>
          <w:lang w:val="es-MX"/>
        </w:rPr>
      </w:pPr>
    </w:p>
    <w:p w:rsidR="00791DDD" w:rsidRPr="00791DDD" w:rsidRDefault="00791DDD" w:rsidP="001E1BAE">
      <w:pPr>
        <w:spacing w:line="276" w:lineRule="auto"/>
        <w:ind w:firstLine="709"/>
        <w:jc w:val="both"/>
        <w:rPr>
          <w:rFonts w:ascii="Tahoma" w:hAnsi="Tahoma" w:cs="Tahoma"/>
          <w:sz w:val="22"/>
          <w:szCs w:val="22"/>
          <w:lang w:val="es-MX"/>
        </w:rPr>
      </w:pPr>
      <w:r w:rsidRPr="00791DDD">
        <w:rPr>
          <w:rFonts w:ascii="Tahoma" w:hAnsi="Tahoma" w:cs="Tahoma"/>
          <w:sz w:val="22"/>
          <w:szCs w:val="22"/>
          <w:lang w:val="es-MX"/>
        </w:rPr>
        <w:t xml:space="preserve">Se procede a resolver el recurso de apelación interpuesto por la parte demandada en contra de la sentencia proferida por el Juzgado Laboral del Circuito de </w:t>
      </w:r>
      <w:r w:rsidR="00AD75CA">
        <w:rPr>
          <w:rFonts w:ascii="Tahoma" w:hAnsi="Tahoma" w:cs="Tahoma"/>
          <w:sz w:val="22"/>
          <w:szCs w:val="22"/>
          <w:lang w:val="es-MX"/>
        </w:rPr>
        <w:t xml:space="preserve">Dosquebradas (Risaralda) </w:t>
      </w:r>
      <w:r w:rsidRPr="00791DDD">
        <w:rPr>
          <w:rFonts w:ascii="Tahoma" w:hAnsi="Tahoma" w:cs="Tahoma"/>
          <w:sz w:val="22"/>
          <w:szCs w:val="22"/>
          <w:lang w:val="es-MX"/>
        </w:rPr>
        <w:t xml:space="preserve">el </w:t>
      </w:r>
      <w:r w:rsidR="00AD75CA">
        <w:rPr>
          <w:rFonts w:ascii="Tahoma" w:hAnsi="Tahoma" w:cs="Tahoma"/>
          <w:sz w:val="22"/>
          <w:szCs w:val="22"/>
          <w:lang w:val="es-MX"/>
        </w:rPr>
        <w:t>23 de junio de 2017</w:t>
      </w:r>
      <w:r w:rsidRPr="00791DDD">
        <w:rPr>
          <w:rFonts w:ascii="Tahoma" w:hAnsi="Tahoma" w:cs="Tahoma"/>
          <w:sz w:val="22"/>
          <w:szCs w:val="22"/>
          <w:lang w:val="es-MX"/>
        </w:rPr>
        <w:t>, dentro del proceso Ordinario Laboral referido.</w:t>
      </w:r>
    </w:p>
    <w:p w:rsidR="00C07846" w:rsidRPr="00791DDD" w:rsidRDefault="00C07846" w:rsidP="001E1BAE">
      <w:pPr>
        <w:spacing w:line="276" w:lineRule="auto"/>
        <w:ind w:firstLine="709"/>
        <w:rPr>
          <w:rFonts w:ascii="Tahoma" w:hAnsi="Tahoma" w:cs="Tahoma"/>
          <w:sz w:val="22"/>
          <w:szCs w:val="22"/>
        </w:rPr>
      </w:pPr>
      <w:r w:rsidRPr="00791DDD">
        <w:rPr>
          <w:rFonts w:ascii="Tahoma" w:hAnsi="Tahoma" w:cs="Tahoma"/>
          <w:b/>
          <w:sz w:val="22"/>
          <w:szCs w:val="22"/>
        </w:rPr>
        <w:tab/>
      </w:r>
    </w:p>
    <w:p w:rsidR="00D17807" w:rsidRPr="00F50643" w:rsidRDefault="00901812" w:rsidP="001E1BAE">
      <w:pPr>
        <w:widowControl w:val="0"/>
        <w:numPr>
          <w:ilvl w:val="0"/>
          <w:numId w:val="1"/>
        </w:numPr>
        <w:tabs>
          <w:tab w:val="clear" w:pos="1080"/>
          <w:tab w:val="num" w:pos="426"/>
          <w:tab w:val="left" w:pos="993"/>
        </w:tabs>
        <w:autoSpaceDE w:val="0"/>
        <w:autoSpaceDN w:val="0"/>
        <w:adjustRightInd w:val="0"/>
        <w:spacing w:line="276" w:lineRule="auto"/>
        <w:ind w:left="0" w:firstLine="0"/>
        <w:jc w:val="center"/>
        <w:rPr>
          <w:rFonts w:ascii="Tahoma" w:hAnsi="Tahoma" w:cs="Tahoma"/>
          <w:b/>
          <w:caps/>
          <w:sz w:val="22"/>
          <w:szCs w:val="22"/>
        </w:rPr>
      </w:pPr>
      <w:r w:rsidRPr="00F50643">
        <w:rPr>
          <w:rFonts w:ascii="Tahoma" w:hAnsi="Tahoma" w:cs="Tahoma"/>
          <w:b/>
          <w:sz w:val="22"/>
          <w:szCs w:val="22"/>
        </w:rPr>
        <w:t>La demanda y su contestación</w:t>
      </w:r>
    </w:p>
    <w:p w:rsidR="00343ED2" w:rsidRPr="00465543" w:rsidRDefault="00AE4FA9" w:rsidP="001E1BAE">
      <w:pPr>
        <w:tabs>
          <w:tab w:val="left" w:pos="748"/>
        </w:tabs>
        <w:spacing w:line="276" w:lineRule="auto"/>
        <w:ind w:firstLine="709"/>
        <w:jc w:val="both"/>
        <w:rPr>
          <w:rFonts w:ascii="Tahoma" w:hAnsi="Tahoma" w:cs="Tahoma"/>
          <w:sz w:val="22"/>
          <w:szCs w:val="22"/>
        </w:rPr>
      </w:pPr>
      <w:r w:rsidRPr="00465543">
        <w:rPr>
          <w:rFonts w:ascii="Tahoma" w:hAnsi="Tahoma" w:cs="Tahoma"/>
          <w:sz w:val="22"/>
          <w:szCs w:val="22"/>
        </w:rPr>
        <w:tab/>
      </w:r>
    </w:p>
    <w:p w:rsidR="00D67993" w:rsidRPr="00465543" w:rsidRDefault="00343ED2" w:rsidP="001E1BAE">
      <w:pPr>
        <w:tabs>
          <w:tab w:val="left" w:pos="748"/>
        </w:tabs>
        <w:spacing w:line="276" w:lineRule="auto"/>
        <w:ind w:firstLine="709"/>
        <w:jc w:val="both"/>
        <w:rPr>
          <w:rFonts w:ascii="Tahoma" w:hAnsi="Tahoma" w:cs="Tahoma"/>
          <w:sz w:val="22"/>
          <w:szCs w:val="22"/>
        </w:rPr>
      </w:pPr>
      <w:r w:rsidRPr="00465543">
        <w:rPr>
          <w:rFonts w:ascii="Tahoma" w:hAnsi="Tahoma" w:cs="Tahoma"/>
          <w:sz w:val="22"/>
          <w:szCs w:val="22"/>
        </w:rPr>
        <w:tab/>
      </w:r>
      <w:r w:rsidR="00D67993" w:rsidRPr="00465543">
        <w:rPr>
          <w:rFonts w:ascii="Tahoma" w:hAnsi="Tahoma" w:cs="Tahoma"/>
          <w:sz w:val="22"/>
          <w:szCs w:val="22"/>
        </w:rPr>
        <w:t>La</w:t>
      </w:r>
      <w:r w:rsidR="004A08C5" w:rsidRPr="00465543">
        <w:rPr>
          <w:rFonts w:ascii="Tahoma" w:hAnsi="Tahoma" w:cs="Tahoma"/>
          <w:sz w:val="22"/>
          <w:szCs w:val="22"/>
        </w:rPr>
        <w:t xml:space="preserve"> citad</w:t>
      </w:r>
      <w:r w:rsidR="00D67993" w:rsidRPr="00465543">
        <w:rPr>
          <w:rFonts w:ascii="Tahoma" w:hAnsi="Tahoma" w:cs="Tahoma"/>
          <w:sz w:val="22"/>
          <w:szCs w:val="22"/>
        </w:rPr>
        <w:t>a</w:t>
      </w:r>
      <w:r w:rsidR="00AE4FA9" w:rsidRPr="00465543">
        <w:rPr>
          <w:rFonts w:ascii="Tahoma" w:hAnsi="Tahoma" w:cs="Tahoma"/>
          <w:sz w:val="22"/>
          <w:szCs w:val="22"/>
        </w:rPr>
        <w:t xml:space="preserve"> demandante </w:t>
      </w:r>
      <w:r w:rsidR="00D17807" w:rsidRPr="00465543">
        <w:rPr>
          <w:rFonts w:ascii="Tahoma" w:hAnsi="Tahoma" w:cs="Tahoma"/>
          <w:sz w:val="22"/>
          <w:szCs w:val="22"/>
        </w:rPr>
        <w:t>solicita</w:t>
      </w:r>
      <w:r w:rsidR="00BC4975" w:rsidRPr="00465543">
        <w:rPr>
          <w:rFonts w:ascii="Tahoma" w:hAnsi="Tahoma" w:cs="Tahoma"/>
          <w:sz w:val="22"/>
          <w:szCs w:val="22"/>
        </w:rPr>
        <w:t xml:space="preserve"> qu</w:t>
      </w:r>
      <w:r w:rsidR="008276D7" w:rsidRPr="00465543">
        <w:rPr>
          <w:rFonts w:ascii="Tahoma" w:hAnsi="Tahoma" w:cs="Tahoma"/>
          <w:sz w:val="22"/>
          <w:szCs w:val="22"/>
        </w:rPr>
        <w:t>e se</w:t>
      </w:r>
      <w:r w:rsidR="004A08C5" w:rsidRPr="00465543">
        <w:rPr>
          <w:rFonts w:ascii="Tahoma" w:hAnsi="Tahoma" w:cs="Tahoma"/>
          <w:sz w:val="22"/>
          <w:szCs w:val="22"/>
        </w:rPr>
        <w:t xml:space="preserve"> declare que entre </w:t>
      </w:r>
      <w:r w:rsidR="00D67993" w:rsidRPr="00465543">
        <w:rPr>
          <w:rFonts w:ascii="Tahoma" w:hAnsi="Tahoma" w:cs="Tahoma"/>
          <w:sz w:val="22"/>
          <w:szCs w:val="22"/>
        </w:rPr>
        <w:t xml:space="preserve">ella y el </w:t>
      </w:r>
      <w:r w:rsidR="004A08C5" w:rsidRPr="00465543">
        <w:rPr>
          <w:rFonts w:ascii="Tahoma" w:hAnsi="Tahoma" w:cs="Tahoma"/>
          <w:sz w:val="22"/>
          <w:szCs w:val="22"/>
        </w:rPr>
        <w:t xml:space="preserve"> señor </w:t>
      </w:r>
      <w:r w:rsidR="00D67993" w:rsidRPr="00465543">
        <w:rPr>
          <w:rFonts w:ascii="Tahoma" w:hAnsi="Tahoma" w:cs="Tahoma"/>
          <w:sz w:val="22"/>
          <w:szCs w:val="22"/>
        </w:rPr>
        <w:t>Uriel de Jesús Osorio Ramírez</w:t>
      </w:r>
      <w:r w:rsidR="00F50643" w:rsidRPr="00465543">
        <w:rPr>
          <w:rFonts w:ascii="Tahoma" w:hAnsi="Tahoma" w:cs="Tahoma"/>
          <w:sz w:val="22"/>
          <w:szCs w:val="22"/>
        </w:rPr>
        <w:t>,</w:t>
      </w:r>
      <w:r w:rsidR="00D67993" w:rsidRPr="00465543">
        <w:rPr>
          <w:rFonts w:ascii="Tahoma" w:hAnsi="Tahoma" w:cs="Tahoma"/>
          <w:sz w:val="22"/>
          <w:szCs w:val="22"/>
        </w:rPr>
        <w:t xml:space="preserve"> en su condición de propietario</w:t>
      </w:r>
      <w:r w:rsidR="004A08C5" w:rsidRPr="00465543">
        <w:rPr>
          <w:rFonts w:ascii="Tahoma" w:hAnsi="Tahoma" w:cs="Tahoma"/>
          <w:sz w:val="22"/>
          <w:szCs w:val="22"/>
        </w:rPr>
        <w:t xml:space="preserve"> del </w:t>
      </w:r>
      <w:r w:rsidR="00D67993" w:rsidRPr="00465543">
        <w:rPr>
          <w:rFonts w:ascii="Tahoma" w:hAnsi="Tahoma" w:cs="Tahoma"/>
          <w:sz w:val="22"/>
          <w:szCs w:val="22"/>
        </w:rPr>
        <w:t xml:space="preserve">Motel </w:t>
      </w:r>
      <w:proofErr w:type="spellStart"/>
      <w:r w:rsidR="00D67993" w:rsidRPr="00465543">
        <w:rPr>
          <w:rFonts w:ascii="Tahoma" w:hAnsi="Tahoma" w:cs="Tahoma"/>
          <w:sz w:val="22"/>
          <w:szCs w:val="22"/>
        </w:rPr>
        <w:t>CHALET</w:t>
      </w:r>
      <w:r w:rsidR="00D5110A">
        <w:rPr>
          <w:rFonts w:ascii="Tahoma" w:hAnsi="Tahoma" w:cs="Tahoma"/>
          <w:sz w:val="22"/>
          <w:szCs w:val="22"/>
        </w:rPr>
        <w:t>’</w:t>
      </w:r>
      <w:r w:rsidR="00D67993" w:rsidRPr="00465543">
        <w:rPr>
          <w:rFonts w:ascii="Tahoma" w:hAnsi="Tahoma" w:cs="Tahoma"/>
          <w:sz w:val="22"/>
          <w:szCs w:val="22"/>
        </w:rPr>
        <w:t>S</w:t>
      </w:r>
      <w:proofErr w:type="spellEnd"/>
      <w:r w:rsidR="00D67993" w:rsidRPr="00465543">
        <w:rPr>
          <w:rFonts w:ascii="Tahoma" w:hAnsi="Tahoma" w:cs="Tahoma"/>
          <w:sz w:val="22"/>
          <w:szCs w:val="22"/>
        </w:rPr>
        <w:t xml:space="preserve"> CLUB LA POPA</w:t>
      </w:r>
      <w:r w:rsidR="00D459B5" w:rsidRPr="00465543">
        <w:rPr>
          <w:rFonts w:ascii="Tahoma" w:hAnsi="Tahoma" w:cs="Tahoma"/>
          <w:sz w:val="22"/>
          <w:szCs w:val="22"/>
        </w:rPr>
        <w:t xml:space="preserve">, </w:t>
      </w:r>
      <w:r w:rsidR="004A08C5" w:rsidRPr="00465543">
        <w:rPr>
          <w:rFonts w:ascii="Tahoma" w:hAnsi="Tahoma" w:cs="Tahoma"/>
          <w:sz w:val="22"/>
          <w:szCs w:val="22"/>
        </w:rPr>
        <w:t>existió un contrato de trabajo a término</w:t>
      </w:r>
      <w:r w:rsidR="00877A3E" w:rsidRPr="00465543">
        <w:rPr>
          <w:rFonts w:ascii="Tahoma" w:hAnsi="Tahoma" w:cs="Tahoma"/>
          <w:sz w:val="22"/>
          <w:szCs w:val="22"/>
        </w:rPr>
        <w:t xml:space="preserve"> indefinido, que se desarrolló entre  </w:t>
      </w:r>
      <w:r w:rsidR="00D67993" w:rsidRPr="00465543">
        <w:rPr>
          <w:rFonts w:ascii="Tahoma" w:hAnsi="Tahoma" w:cs="Tahoma"/>
          <w:sz w:val="22"/>
          <w:szCs w:val="22"/>
        </w:rPr>
        <w:t xml:space="preserve">1° de </w:t>
      </w:r>
      <w:r w:rsidR="00877A3E" w:rsidRPr="00465543">
        <w:rPr>
          <w:rFonts w:ascii="Tahoma" w:hAnsi="Tahoma" w:cs="Tahoma"/>
          <w:sz w:val="22"/>
          <w:szCs w:val="22"/>
        </w:rPr>
        <w:t xml:space="preserve">enero de </w:t>
      </w:r>
      <w:r w:rsidR="00D67993" w:rsidRPr="00465543">
        <w:rPr>
          <w:rFonts w:ascii="Tahoma" w:hAnsi="Tahoma" w:cs="Tahoma"/>
          <w:sz w:val="22"/>
          <w:szCs w:val="22"/>
        </w:rPr>
        <w:t>1988</w:t>
      </w:r>
      <w:r w:rsidR="00877A3E" w:rsidRPr="00465543">
        <w:rPr>
          <w:rFonts w:ascii="Tahoma" w:hAnsi="Tahoma" w:cs="Tahoma"/>
          <w:sz w:val="22"/>
          <w:szCs w:val="22"/>
        </w:rPr>
        <w:t xml:space="preserve"> </w:t>
      </w:r>
      <w:r w:rsidR="00CE5B14" w:rsidRPr="00465543">
        <w:rPr>
          <w:rFonts w:ascii="Tahoma" w:hAnsi="Tahoma" w:cs="Tahoma"/>
          <w:sz w:val="22"/>
          <w:szCs w:val="22"/>
        </w:rPr>
        <w:t xml:space="preserve">y el </w:t>
      </w:r>
      <w:r w:rsidR="00D67993" w:rsidRPr="00465543">
        <w:rPr>
          <w:rFonts w:ascii="Tahoma" w:hAnsi="Tahoma" w:cs="Tahoma"/>
          <w:sz w:val="22"/>
          <w:szCs w:val="22"/>
        </w:rPr>
        <w:t>12 de julio de 2010</w:t>
      </w:r>
      <w:r w:rsidR="00CE5B14" w:rsidRPr="00465543">
        <w:rPr>
          <w:rFonts w:ascii="Tahoma" w:hAnsi="Tahoma" w:cs="Tahoma"/>
          <w:sz w:val="22"/>
          <w:szCs w:val="22"/>
        </w:rPr>
        <w:t xml:space="preserve">, el cual </w:t>
      </w:r>
      <w:r w:rsidR="00877A3E" w:rsidRPr="00465543">
        <w:rPr>
          <w:rFonts w:ascii="Tahoma" w:hAnsi="Tahoma" w:cs="Tahoma"/>
          <w:sz w:val="22"/>
          <w:szCs w:val="22"/>
        </w:rPr>
        <w:t>fue terminado sin justa</w:t>
      </w:r>
      <w:r w:rsidR="00AD75CA">
        <w:rPr>
          <w:rFonts w:ascii="Tahoma" w:hAnsi="Tahoma" w:cs="Tahoma"/>
          <w:sz w:val="22"/>
          <w:szCs w:val="22"/>
        </w:rPr>
        <w:t xml:space="preserve"> causa</w:t>
      </w:r>
      <w:r w:rsidR="00CE5B14" w:rsidRPr="00465543">
        <w:rPr>
          <w:rFonts w:ascii="Tahoma" w:hAnsi="Tahoma" w:cs="Tahoma"/>
          <w:sz w:val="22"/>
          <w:szCs w:val="22"/>
        </w:rPr>
        <w:t xml:space="preserve">. En consecuencia, </w:t>
      </w:r>
      <w:r w:rsidR="00AD75CA">
        <w:rPr>
          <w:rFonts w:ascii="Tahoma" w:hAnsi="Tahoma" w:cs="Tahoma"/>
          <w:sz w:val="22"/>
          <w:szCs w:val="22"/>
        </w:rPr>
        <w:t>solicita</w:t>
      </w:r>
      <w:r w:rsidR="00CE5B14" w:rsidRPr="00465543">
        <w:rPr>
          <w:rFonts w:ascii="Tahoma" w:hAnsi="Tahoma" w:cs="Tahoma"/>
          <w:sz w:val="22"/>
          <w:szCs w:val="22"/>
        </w:rPr>
        <w:t xml:space="preserve"> que </w:t>
      </w:r>
      <w:r w:rsidR="00877A3E" w:rsidRPr="00465543">
        <w:rPr>
          <w:rFonts w:ascii="Tahoma" w:hAnsi="Tahoma" w:cs="Tahoma"/>
          <w:sz w:val="22"/>
          <w:szCs w:val="22"/>
        </w:rPr>
        <w:t>se condene a</w:t>
      </w:r>
      <w:r w:rsidR="00D67993" w:rsidRPr="00465543">
        <w:rPr>
          <w:rFonts w:ascii="Tahoma" w:hAnsi="Tahoma" w:cs="Tahoma"/>
          <w:sz w:val="22"/>
          <w:szCs w:val="22"/>
        </w:rPr>
        <w:t>l</w:t>
      </w:r>
      <w:r w:rsidR="00877A3E" w:rsidRPr="00465543">
        <w:rPr>
          <w:rFonts w:ascii="Tahoma" w:hAnsi="Tahoma" w:cs="Tahoma"/>
          <w:sz w:val="22"/>
          <w:szCs w:val="22"/>
        </w:rPr>
        <w:t xml:space="preserve"> </w:t>
      </w:r>
      <w:r w:rsidR="00D67993" w:rsidRPr="00465543">
        <w:rPr>
          <w:rFonts w:ascii="Tahoma" w:hAnsi="Tahoma" w:cs="Tahoma"/>
          <w:sz w:val="22"/>
          <w:szCs w:val="22"/>
        </w:rPr>
        <w:t>demandado</w:t>
      </w:r>
      <w:r w:rsidR="00CE5B14" w:rsidRPr="00465543">
        <w:rPr>
          <w:rFonts w:ascii="Tahoma" w:hAnsi="Tahoma" w:cs="Tahoma"/>
          <w:sz w:val="22"/>
          <w:szCs w:val="22"/>
        </w:rPr>
        <w:t xml:space="preserve"> </w:t>
      </w:r>
      <w:r w:rsidR="00877A3E" w:rsidRPr="00465543">
        <w:rPr>
          <w:rFonts w:ascii="Tahoma" w:hAnsi="Tahoma" w:cs="Tahoma"/>
          <w:sz w:val="22"/>
          <w:szCs w:val="22"/>
        </w:rPr>
        <w:t xml:space="preserve">a pagar a favor del demandante el valor correspondiente a </w:t>
      </w:r>
      <w:r w:rsidR="00D67993" w:rsidRPr="00465543">
        <w:rPr>
          <w:rFonts w:ascii="Tahoma" w:hAnsi="Tahoma" w:cs="Tahoma"/>
          <w:sz w:val="22"/>
          <w:szCs w:val="22"/>
        </w:rPr>
        <w:t>las cesantías,</w:t>
      </w:r>
      <w:r w:rsidR="00D74448" w:rsidRPr="00465543">
        <w:rPr>
          <w:rFonts w:ascii="Tahoma" w:hAnsi="Tahoma" w:cs="Tahoma"/>
          <w:sz w:val="22"/>
          <w:szCs w:val="22"/>
        </w:rPr>
        <w:t xml:space="preserve"> la di</w:t>
      </w:r>
      <w:r w:rsidR="00D67993" w:rsidRPr="00465543">
        <w:rPr>
          <w:rFonts w:ascii="Tahoma" w:hAnsi="Tahoma" w:cs="Tahoma"/>
          <w:sz w:val="22"/>
          <w:szCs w:val="22"/>
        </w:rPr>
        <w:t>ferencia en el pago de las vacac</w:t>
      </w:r>
      <w:r w:rsidR="00D74448" w:rsidRPr="00465543">
        <w:rPr>
          <w:rFonts w:ascii="Tahoma" w:hAnsi="Tahoma" w:cs="Tahoma"/>
          <w:sz w:val="22"/>
          <w:szCs w:val="22"/>
        </w:rPr>
        <w:t>iones pagadas durante cada año</w:t>
      </w:r>
      <w:r w:rsidR="00D67993" w:rsidRPr="00465543">
        <w:rPr>
          <w:rFonts w:ascii="Tahoma" w:hAnsi="Tahoma" w:cs="Tahoma"/>
          <w:sz w:val="22"/>
          <w:szCs w:val="22"/>
        </w:rPr>
        <w:t>,  horas extras,</w:t>
      </w:r>
      <w:r w:rsidR="00D74448" w:rsidRPr="00465543">
        <w:rPr>
          <w:rFonts w:ascii="Tahoma" w:hAnsi="Tahoma" w:cs="Tahoma"/>
          <w:sz w:val="22"/>
          <w:szCs w:val="22"/>
        </w:rPr>
        <w:t xml:space="preserve"> los días de descanso que no fueron disfrutados</w:t>
      </w:r>
      <w:r w:rsidR="00A7425F" w:rsidRPr="00465543">
        <w:rPr>
          <w:rFonts w:ascii="Tahoma" w:hAnsi="Tahoma" w:cs="Tahoma"/>
          <w:sz w:val="22"/>
          <w:szCs w:val="22"/>
        </w:rPr>
        <w:t>, pago</w:t>
      </w:r>
      <w:r w:rsidR="00D74448" w:rsidRPr="00465543">
        <w:rPr>
          <w:rFonts w:ascii="Tahoma" w:hAnsi="Tahoma" w:cs="Tahoma"/>
          <w:sz w:val="22"/>
          <w:szCs w:val="22"/>
        </w:rPr>
        <w:t xml:space="preserve"> de</w:t>
      </w:r>
      <w:r w:rsidR="00D67993" w:rsidRPr="00465543">
        <w:rPr>
          <w:rFonts w:ascii="Tahoma" w:hAnsi="Tahoma" w:cs="Tahoma"/>
          <w:sz w:val="22"/>
          <w:szCs w:val="22"/>
        </w:rPr>
        <w:t xml:space="preserve"> veinticuatro días de licencia de maternidad, el pago o indemnizaci</w:t>
      </w:r>
      <w:r w:rsidR="00D74448" w:rsidRPr="00465543">
        <w:rPr>
          <w:rFonts w:ascii="Tahoma" w:hAnsi="Tahoma" w:cs="Tahoma"/>
          <w:sz w:val="22"/>
          <w:szCs w:val="22"/>
        </w:rPr>
        <w:t xml:space="preserve">ón por no afiliarla al sistema de seguridad social en salud </w:t>
      </w:r>
      <w:r w:rsidR="00D5110A">
        <w:rPr>
          <w:rFonts w:ascii="Tahoma" w:hAnsi="Tahoma" w:cs="Tahoma"/>
          <w:sz w:val="22"/>
          <w:szCs w:val="22"/>
        </w:rPr>
        <w:t>y caja de compensación familiar.</w:t>
      </w:r>
      <w:r w:rsidR="0078604E">
        <w:rPr>
          <w:rFonts w:ascii="Tahoma" w:hAnsi="Tahoma" w:cs="Tahoma"/>
          <w:sz w:val="22"/>
          <w:szCs w:val="22"/>
        </w:rPr>
        <w:t xml:space="preserve"> Pretende que todos los valores sean indexados. </w:t>
      </w:r>
    </w:p>
    <w:p w:rsidR="00D67993" w:rsidRPr="00465543" w:rsidRDefault="00D67993" w:rsidP="001E1BAE">
      <w:pPr>
        <w:tabs>
          <w:tab w:val="left" w:pos="748"/>
        </w:tabs>
        <w:spacing w:line="276" w:lineRule="auto"/>
        <w:ind w:firstLine="709"/>
        <w:jc w:val="both"/>
        <w:rPr>
          <w:rFonts w:ascii="Tahoma" w:hAnsi="Tahoma" w:cs="Tahoma"/>
          <w:sz w:val="22"/>
          <w:szCs w:val="22"/>
        </w:rPr>
      </w:pPr>
    </w:p>
    <w:p w:rsidR="008276D7" w:rsidRPr="00465543" w:rsidRDefault="00901812" w:rsidP="001E1BAE">
      <w:pPr>
        <w:tabs>
          <w:tab w:val="left" w:pos="748"/>
        </w:tabs>
        <w:spacing w:line="276" w:lineRule="auto"/>
        <w:ind w:firstLine="709"/>
        <w:jc w:val="both"/>
        <w:rPr>
          <w:rFonts w:ascii="Tahoma" w:hAnsi="Tahoma" w:cs="Tahoma"/>
          <w:sz w:val="22"/>
          <w:szCs w:val="22"/>
        </w:rPr>
      </w:pPr>
      <w:r w:rsidRPr="00465543">
        <w:rPr>
          <w:rFonts w:ascii="Tahoma" w:hAnsi="Tahoma" w:cs="Tahoma"/>
          <w:sz w:val="22"/>
          <w:szCs w:val="22"/>
        </w:rPr>
        <w:tab/>
      </w:r>
      <w:r w:rsidR="00877A3E" w:rsidRPr="00465543">
        <w:rPr>
          <w:rFonts w:ascii="Tahoma" w:hAnsi="Tahoma" w:cs="Tahoma"/>
          <w:sz w:val="22"/>
          <w:szCs w:val="22"/>
        </w:rPr>
        <w:t>As</w:t>
      </w:r>
      <w:r w:rsidR="00CE5B14" w:rsidRPr="00465543">
        <w:rPr>
          <w:rFonts w:ascii="Tahoma" w:hAnsi="Tahoma" w:cs="Tahoma"/>
          <w:sz w:val="22"/>
          <w:szCs w:val="22"/>
        </w:rPr>
        <w:t>imismo</w:t>
      </w:r>
      <w:r w:rsidR="003F330C" w:rsidRPr="00465543">
        <w:rPr>
          <w:rFonts w:ascii="Tahoma" w:hAnsi="Tahoma" w:cs="Tahoma"/>
          <w:sz w:val="22"/>
          <w:szCs w:val="22"/>
        </w:rPr>
        <w:t>,</w:t>
      </w:r>
      <w:r w:rsidR="00CE5B14" w:rsidRPr="00465543">
        <w:rPr>
          <w:rFonts w:ascii="Tahoma" w:hAnsi="Tahoma" w:cs="Tahoma"/>
          <w:sz w:val="22"/>
          <w:szCs w:val="22"/>
        </w:rPr>
        <w:t xml:space="preserve"> </w:t>
      </w:r>
      <w:r w:rsidR="0078604E">
        <w:rPr>
          <w:rFonts w:ascii="Tahoma" w:hAnsi="Tahoma" w:cs="Tahoma"/>
          <w:sz w:val="22"/>
          <w:szCs w:val="22"/>
        </w:rPr>
        <w:t xml:space="preserve">pide </w:t>
      </w:r>
      <w:r w:rsidR="0078604E" w:rsidRPr="00465543">
        <w:rPr>
          <w:rFonts w:ascii="Tahoma" w:hAnsi="Tahoma" w:cs="Tahoma"/>
          <w:sz w:val="22"/>
          <w:szCs w:val="22"/>
        </w:rPr>
        <w:t>la indemnización moratoria por despido sin justa causa</w:t>
      </w:r>
      <w:r w:rsidR="0078604E">
        <w:rPr>
          <w:rFonts w:ascii="Tahoma" w:hAnsi="Tahoma" w:cs="Tahoma"/>
          <w:sz w:val="22"/>
          <w:szCs w:val="22"/>
        </w:rPr>
        <w:t xml:space="preserve">, </w:t>
      </w:r>
      <w:r w:rsidR="00D74448" w:rsidRPr="00465543">
        <w:rPr>
          <w:rFonts w:ascii="Tahoma" w:hAnsi="Tahoma" w:cs="Tahoma"/>
          <w:sz w:val="22"/>
          <w:szCs w:val="22"/>
        </w:rPr>
        <w:t xml:space="preserve">las costas del proceso, </w:t>
      </w:r>
      <w:r w:rsidR="003F330C" w:rsidRPr="00465543">
        <w:rPr>
          <w:rFonts w:ascii="Tahoma" w:hAnsi="Tahoma" w:cs="Tahoma"/>
          <w:sz w:val="22"/>
          <w:szCs w:val="22"/>
        </w:rPr>
        <w:t xml:space="preserve"> y lo que </w:t>
      </w:r>
      <w:r w:rsidR="00D459B5" w:rsidRPr="00465543">
        <w:rPr>
          <w:rFonts w:ascii="Tahoma" w:hAnsi="Tahoma" w:cs="Tahoma"/>
          <w:sz w:val="22"/>
          <w:szCs w:val="22"/>
        </w:rPr>
        <w:t>resulte probado en virtud de las f</w:t>
      </w:r>
      <w:r w:rsidR="003F330C" w:rsidRPr="00465543">
        <w:rPr>
          <w:rFonts w:ascii="Tahoma" w:hAnsi="Tahoma" w:cs="Tahoma"/>
          <w:sz w:val="22"/>
          <w:szCs w:val="22"/>
        </w:rPr>
        <w:t xml:space="preserve">acultades </w:t>
      </w:r>
      <w:r w:rsidR="003F330C" w:rsidRPr="00465543">
        <w:rPr>
          <w:rFonts w:ascii="Tahoma" w:hAnsi="Tahoma" w:cs="Tahoma"/>
          <w:i/>
          <w:sz w:val="22"/>
          <w:szCs w:val="22"/>
        </w:rPr>
        <w:t xml:space="preserve">ultra y extra </w:t>
      </w:r>
      <w:proofErr w:type="spellStart"/>
      <w:r w:rsidR="003F330C" w:rsidRPr="00465543">
        <w:rPr>
          <w:rFonts w:ascii="Tahoma" w:hAnsi="Tahoma" w:cs="Tahoma"/>
          <w:i/>
          <w:sz w:val="22"/>
          <w:szCs w:val="22"/>
        </w:rPr>
        <w:t>petita</w:t>
      </w:r>
      <w:proofErr w:type="spellEnd"/>
      <w:r w:rsidR="003F330C" w:rsidRPr="00465543">
        <w:rPr>
          <w:rFonts w:ascii="Tahoma" w:hAnsi="Tahoma" w:cs="Tahoma"/>
          <w:i/>
          <w:sz w:val="22"/>
          <w:szCs w:val="22"/>
        </w:rPr>
        <w:t>.</w:t>
      </w:r>
    </w:p>
    <w:p w:rsidR="00502175" w:rsidRPr="00465543" w:rsidRDefault="00502175" w:rsidP="001E1BAE">
      <w:pPr>
        <w:tabs>
          <w:tab w:val="left" w:pos="748"/>
        </w:tabs>
        <w:spacing w:line="276" w:lineRule="auto"/>
        <w:ind w:firstLine="709"/>
        <w:jc w:val="both"/>
        <w:rPr>
          <w:rFonts w:ascii="Tahoma" w:hAnsi="Tahoma" w:cs="Tahoma"/>
          <w:sz w:val="22"/>
          <w:szCs w:val="22"/>
        </w:rPr>
      </w:pPr>
    </w:p>
    <w:p w:rsidR="0078604E" w:rsidRDefault="00502175" w:rsidP="001E1BAE">
      <w:pPr>
        <w:tabs>
          <w:tab w:val="left" w:pos="748"/>
        </w:tabs>
        <w:spacing w:line="276" w:lineRule="auto"/>
        <w:ind w:firstLine="709"/>
        <w:jc w:val="both"/>
        <w:rPr>
          <w:rFonts w:ascii="Tahoma" w:hAnsi="Tahoma" w:cs="Tahoma"/>
          <w:sz w:val="22"/>
          <w:szCs w:val="22"/>
        </w:rPr>
      </w:pPr>
      <w:r w:rsidRPr="00465543">
        <w:rPr>
          <w:rFonts w:ascii="Tahoma" w:hAnsi="Tahoma" w:cs="Tahoma"/>
          <w:sz w:val="22"/>
          <w:szCs w:val="22"/>
        </w:rPr>
        <w:tab/>
        <w:t>Para sustentar dichas peticiones</w:t>
      </w:r>
      <w:r w:rsidR="003F330C" w:rsidRPr="00465543">
        <w:rPr>
          <w:rFonts w:ascii="Tahoma" w:hAnsi="Tahoma" w:cs="Tahoma"/>
          <w:sz w:val="22"/>
          <w:szCs w:val="22"/>
        </w:rPr>
        <w:t xml:space="preserve"> </w:t>
      </w:r>
      <w:r w:rsidRPr="00465543">
        <w:rPr>
          <w:rFonts w:ascii="Tahoma" w:hAnsi="Tahoma" w:cs="Tahoma"/>
          <w:sz w:val="22"/>
          <w:szCs w:val="22"/>
        </w:rPr>
        <w:t>manifiesta</w:t>
      </w:r>
      <w:r w:rsidR="00D459B5" w:rsidRPr="00465543">
        <w:rPr>
          <w:rFonts w:ascii="Tahoma" w:hAnsi="Tahoma" w:cs="Tahoma"/>
          <w:sz w:val="22"/>
          <w:szCs w:val="22"/>
        </w:rPr>
        <w:t xml:space="preserve"> que </w:t>
      </w:r>
      <w:r w:rsidR="000152A5" w:rsidRPr="00465543">
        <w:rPr>
          <w:rFonts w:ascii="Tahoma" w:hAnsi="Tahoma" w:cs="Tahoma"/>
          <w:sz w:val="22"/>
          <w:szCs w:val="22"/>
        </w:rPr>
        <w:t xml:space="preserve">ingresó a trabajar como camarera en el Motel </w:t>
      </w:r>
      <w:proofErr w:type="spellStart"/>
      <w:r w:rsidR="000152A5" w:rsidRPr="00465543">
        <w:rPr>
          <w:rFonts w:ascii="Tahoma" w:hAnsi="Tahoma" w:cs="Tahoma"/>
          <w:sz w:val="22"/>
          <w:szCs w:val="22"/>
        </w:rPr>
        <w:t>CHALET</w:t>
      </w:r>
      <w:r w:rsidR="00D5110A">
        <w:rPr>
          <w:rFonts w:ascii="Tahoma" w:hAnsi="Tahoma" w:cs="Tahoma"/>
          <w:sz w:val="22"/>
          <w:szCs w:val="22"/>
        </w:rPr>
        <w:t>’</w:t>
      </w:r>
      <w:r w:rsidR="000152A5" w:rsidRPr="00465543">
        <w:rPr>
          <w:rFonts w:ascii="Tahoma" w:hAnsi="Tahoma" w:cs="Tahoma"/>
          <w:sz w:val="22"/>
          <w:szCs w:val="22"/>
        </w:rPr>
        <w:t>S</w:t>
      </w:r>
      <w:proofErr w:type="spellEnd"/>
      <w:r w:rsidR="000152A5" w:rsidRPr="00465543">
        <w:rPr>
          <w:rFonts w:ascii="Tahoma" w:hAnsi="Tahoma" w:cs="Tahoma"/>
          <w:sz w:val="22"/>
          <w:szCs w:val="22"/>
        </w:rPr>
        <w:t xml:space="preserve"> CLUB LA POPA</w:t>
      </w:r>
      <w:r w:rsidR="00D459B5" w:rsidRPr="00465543">
        <w:rPr>
          <w:rFonts w:ascii="Tahoma" w:hAnsi="Tahoma" w:cs="Tahoma"/>
          <w:sz w:val="22"/>
          <w:szCs w:val="22"/>
        </w:rPr>
        <w:t xml:space="preserve">, </w:t>
      </w:r>
      <w:r w:rsidR="0078604E">
        <w:rPr>
          <w:rFonts w:ascii="Tahoma" w:hAnsi="Tahoma" w:cs="Tahoma"/>
          <w:sz w:val="22"/>
          <w:szCs w:val="22"/>
        </w:rPr>
        <w:t xml:space="preserve">primero </w:t>
      </w:r>
      <w:r w:rsidR="00D459B5" w:rsidRPr="00465543">
        <w:rPr>
          <w:rFonts w:ascii="Tahoma" w:hAnsi="Tahoma" w:cs="Tahoma"/>
          <w:sz w:val="22"/>
          <w:szCs w:val="22"/>
        </w:rPr>
        <w:t>mediante contrato de trabaj</w:t>
      </w:r>
      <w:r w:rsidR="006225CA" w:rsidRPr="00465543">
        <w:rPr>
          <w:rFonts w:ascii="Tahoma" w:hAnsi="Tahoma" w:cs="Tahoma"/>
          <w:sz w:val="22"/>
          <w:szCs w:val="22"/>
        </w:rPr>
        <w:t>o verbal a término indefinido</w:t>
      </w:r>
      <w:r w:rsidR="00D459B5" w:rsidRPr="00465543">
        <w:rPr>
          <w:rFonts w:ascii="Tahoma" w:hAnsi="Tahoma" w:cs="Tahoma"/>
          <w:sz w:val="22"/>
          <w:szCs w:val="22"/>
        </w:rPr>
        <w:t xml:space="preserve"> desde </w:t>
      </w:r>
      <w:r w:rsidR="00D5110A">
        <w:rPr>
          <w:rFonts w:ascii="Tahoma" w:hAnsi="Tahoma" w:cs="Tahoma"/>
          <w:sz w:val="22"/>
          <w:szCs w:val="22"/>
        </w:rPr>
        <w:t xml:space="preserve">el </w:t>
      </w:r>
      <w:r w:rsidR="000152A5" w:rsidRPr="00465543">
        <w:rPr>
          <w:rFonts w:ascii="Tahoma" w:hAnsi="Tahoma" w:cs="Tahoma"/>
          <w:sz w:val="22"/>
          <w:szCs w:val="22"/>
        </w:rPr>
        <w:t xml:space="preserve">1° de </w:t>
      </w:r>
      <w:r w:rsidR="00D459B5" w:rsidRPr="00465543">
        <w:rPr>
          <w:rFonts w:ascii="Tahoma" w:hAnsi="Tahoma" w:cs="Tahoma"/>
          <w:sz w:val="22"/>
          <w:szCs w:val="22"/>
        </w:rPr>
        <w:t xml:space="preserve">enero de </w:t>
      </w:r>
      <w:r w:rsidR="000152A5" w:rsidRPr="00465543">
        <w:rPr>
          <w:rFonts w:ascii="Tahoma" w:hAnsi="Tahoma" w:cs="Tahoma"/>
          <w:sz w:val="22"/>
          <w:szCs w:val="22"/>
        </w:rPr>
        <w:t>1988</w:t>
      </w:r>
      <w:r w:rsidR="00D459B5" w:rsidRPr="00465543">
        <w:rPr>
          <w:rFonts w:ascii="Tahoma" w:hAnsi="Tahoma" w:cs="Tahoma"/>
          <w:sz w:val="22"/>
          <w:szCs w:val="22"/>
        </w:rPr>
        <w:t xml:space="preserve"> </w:t>
      </w:r>
      <w:r w:rsidR="003F330C" w:rsidRPr="00465543">
        <w:rPr>
          <w:rFonts w:ascii="Tahoma" w:hAnsi="Tahoma" w:cs="Tahoma"/>
          <w:sz w:val="22"/>
          <w:szCs w:val="22"/>
        </w:rPr>
        <w:t>hasta e</w:t>
      </w:r>
      <w:r w:rsidR="00D459B5" w:rsidRPr="00465543">
        <w:rPr>
          <w:rFonts w:ascii="Tahoma" w:hAnsi="Tahoma" w:cs="Tahoma"/>
          <w:sz w:val="22"/>
          <w:szCs w:val="22"/>
        </w:rPr>
        <w:t xml:space="preserve">l </w:t>
      </w:r>
      <w:r w:rsidR="000152A5" w:rsidRPr="00465543">
        <w:rPr>
          <w:rFonts w:ascii="Tahoma" w:hAnsi="Tahoma" w:cs="Tahoma"/>
          <w:sz w:val="22"/>
          <w:szCs w:val="22"/>
        </w:rPr>
        <w:t>20</w:t>
      </w:r>
      <w:r w:rsidR="00D459B5" w:rsidRPr="00465543">
        <w:rPr>
          <w:rFonts w:ascii="Tahoma" w:hAnsi="Tahoma" w:cs="Tahoma"/>
          <w:sz w:val="22"/>
          <w:szCs w:val="22"/>
        </w:rPr>
        <w:t xml:space="preserve"> de </w:t>
      </w:r>
      <w:r w:rsidR="000152A5" w:rsidRPr="00465543">
        <w:rPr>
          <w:rFonts w:ascii="Tahoma" w:hAnsi="Tahoma" w:cs="Tahoma"/>
          <w:sz w:val="22"/>
          <w:szCs w:val="22"/>
        </w:rPr>
        <w:t>abril de 1989</w:t>
      </w:r>
      <w:r w:rsidR="00DC7C19" w:rsidRPr="00465543">
        <w:rPr>
          <w:rFonts w:ascii="Tahoma" w:hAnsi="Tahoma" w:cs="Tahoma"/>
          <w:sz w:val="22"/>
          <w:szCs w:val="22"/>
        </w:rPr>
        <w:t>.</w:t>
      </w:r>
      <w:r w:rsidR="0078604E">
        <w:rPr>
          <w:rFonts w:ascii="Tahoma" w:hAnsi="Tahoma" w:cs="Tahoma"/>
          <w:sz w:val="22"/>
          <w:szCs w:val="22"/>
        </w:rPr>
        <w:t xml:space="preserve"> Posteriormente </w:t>
      </w:r>
      <w:r w:rsidR="008E7C9D" w:rsidRPr="00465543">
        <w:rPr>
          <w:rFonts w:ascii="Tahoma" w:hAnsi="Tahoma" w:cs="Tahoma"/>
          <w:sz w:val="22"/>
          <w:szCs w:val="22"/>
        </w:rPr>
        <w:t>d</w:t>
      </w:r>
      <w:r w:rsidR="00DC7C19" w:rsidRPr="00465543">
        <w:rPr>
          <w:rFonts w:ascii="Tahoma" w:hAnsi="Tahoma" w:cs="Tahoma"/>
          <w:sz w:val="22"/>
          <w:szCs w:val="22"/>
        </w:rPr>
        <w:t>esde e</w:t>
      </w:r>
      <w:r w:rsidR="000152A5" w:rsidRPr="00465543">
        <w:rPr>
          <w:rFonts w:ascii="Tahoma" w:hAnsi="Tahoma" w:cs="Tahoma"/>
          <w:sz w:val="22"/>
          <w:szCs w:val="22"/>
        </w:rPr>
        <w:t xml:space="preserve">l 20 de abril de 1989 </w:t>
      </w:r>
      <w:r w:rsidR="00DC7C19" w:rsidRPr="00465543">
        <w:rPr>
          <w:rFonts w:ascii="Tahoma" w:hAnsi="Tahoma" w:cs="Tahoma"/>
          <w:sz w:val="22"/>
          <w:szCs w:val="22"/>
        </w:rPr>
        <w:t>hasta el 11 de junio de 1990, estuvo bajo contrato labora</w:t>
      </w:r>
      <w:r w:rsidR="00D5110A">
        <w:rPr>
          <w:rFonts w:ascii="Tahoma" w:hAnsi="Tahoma" w:cs="Tahoma"/>
          <w:sz w:val="22"/>
          <w:szCs w:val="22"/>
        </w:rPr>
        <w:t xml:space="preserve">l escrito a término indefinido pero </w:t>
      </w:r>
      <w:r w:rsidR="00DC7C19" w:rsidRPr="00465543">
        <w:rPr>
          <w:rFonts w:ascii="Tahoma" w:hAnsi="Tahoma" w:cs="Tahoma"/>
          <w:sz w:val="22"/>
          <w:szCs w:val="22"/>
        </w:rPr>
        <w:t>al finalizar este</w:t>
      </w:r>
      <w:r w:rsidR="008E7C9D" w:rsidRPr="00465543">
        <w:rPr>
          <w:rFonts w:ascii="Tahoma" w:hAnsi="Tahoma" w:cs="Tahoma"/>
          <w:sz w:val="22"/>
          <w:szCs w:val="22"/>
        </w:rPr>
        <w:t>,</w:t>
      </w:r>
      <w:r w:rsidR="00DC7C19" w:rsidRPr="00465543">
        <w:rPr>
          <w:rFonts w:ascii="Tahoma" w:hAnsi="Tahoma" w:cs="Tahoma"/>
          <w:sz w:val="22"/>
          <w:szCs w:val="22"/>
        </w:rPr>
        <w:t xml:space="preserve"> el empleador </w:t>
      </w:r>
      <w:r w:rsidR="00D531AC" w:rsidRPr="00465543">
        <w:rPr>
          <w:rFonts w:ascii="Tahoma" w:hAnsi="Tahoma" w:cs="Tahoma"/>
          <w:sz w:val="22"/>
          <w:szCs w:val="22"/>
        </w:rPr>
        <w:t>realizó</w:t>
      </w:r>
      <w:r w:rsidR="00DC7C19" w:rsidRPr="00465543">
        <w:rPr>
          <w:rFonts w:ascii="Tahoma" w:hAnsi="Tahoma" w:cs="Tahoma"/>
          <w:sz w:val="22"/>
          <w:szCs w:val="22"/>
        </w:rPr>
        <w:t xml:space="preserve"> contrato a término fijo o definido</w:t>
      </w:r>
      <w:r w:rsidR="008E7C9D" w:rsidRPr="00465543">
        <w:rPr>
          <w:rFonts w:ascii="Tahoma" w:hAnsi="Tahoma" w:cs="Tahoma"/>
          <w:sz w:val="22"/>
          <w:szCs w:val="22"/>
        </w:rPr>
        <w:t xml:space="preserve"> en los siguientes periodos:</w:t>
      </w:r>
      <w:r w:rsidR="00DC7C19" w:rsidRPr="00465543">
        <w:rPr>
          <w:rFonts w:ascii="Tahoma" w:hAnsi="Tahoma" w:cs="Tahoma"/>
          <w:sz w:val="22"/>
          <w:szCs w:val="22"/>
        </w:rPr>
        <w:t xml:space="preserve"> i) desde el 11 de junio de 1990 hasta </w:t>
      </w:r>
      <w:r w:rsidR="008E7C9D" w:rsidRPr="00465543">
        <w:rPr>
          <w:rFonts w:ascii="Tahoma" w:hAnsi="Tahoma" w:cs="Tahoma"/>
          <w:sz w:val="22"/>
          <w:szCs w:val="22"/>
        </w:rPr>
        <w:t xml:space="preserve">el </w:t>
      </w:r>
      <w:r w:rsidR="00DC7C19" w:rsidRPr="00465543">
        <w:rPr>
          <w:rFonts w:ascii="Tahoma" w:hAnsi="Tahoma" w:cs="Tahoma"/>
          <w:sz w:val="22"/>
          <w:szCs w:val="22"/>
        </w:rPr>
        <w:t xml:space="preserve">4 de septiembre de 1991, ii) </w:t>
      </w:r>
      <w:r w:rsidR="008E7C9D" w:rsidRPr="00465543">
        <w:rPr>
          <w:rFonts w:ascii="Tahoma" w:hAnsi="Tahoma" w:cs="Tahoma"/>
          <w:sz w:val="22"/>
          <w:szCs w:val="22"/>
        </w:rPr>
        <w:t>d</w:t>
      </w:r>
      <w:r w:rsidR="00DC7C19" w:rsidRPr="00465543">
        <w:rPr>
          <w:rFonts w:ascii="Tahoma" w:hAnsi="Tahoma" w:cs="Tahoma"/>
          <w:sz w:val="22"/>
          <w:szCs w:val="22"/>
        </w:rPr>
        <w:t>el 4 de septiembre de 1991 hasta el 3 de septiembre de 1992</w:t>
      </w:r>
      <w:r w:rsidR="008E7C9D" w:rsidRPr="00465543">
        <w:rPr>
          <w:rFonts w:ascii="Tahoma" w:hAnsi="Tahoma" w:cs="Tahoma"/>
          <w:sz w:val="22"/>
          <w:szCs w:val="22"/>
        </w:rPr>
        <w:t>, iii) del 2 de octubre de 1992 hasta 1° de octubre de 1993,</w:t>
      </w:r>
      <w:r w:rsidR="0078604E">
        <w:rPr>
          <w:rFonts w:ascii="Tahoma" w:hAnsi="Tahoma" w:cs="Tahoma"/>
          <w:sz w:val="22"/>
          <w:szCs w:val="22"/>
        </w:rPr>
        <w:t xml:space="preserve"> </w:t>
      </w:r>
      <w:r w:rsidR="008E7C9D" w:rsidRPr="00465543">
        <w:rPr>
          <w:rFonts w:ascii="Tahoma" w:hAnsi="Tahoma" w:cs="Tahoma"/>
          <w:sz w:val="22"/>
          <w:szCs w:val="22"/>
        </w:rPr>
        <w:t xml:space="preserve">iv) del 4 de noviembre de 1993 hasta el 3 de noviembre de 1994, v) el 10 de diciembre de 1995  suscribió otro contrato por el término de un año, </w:t>
      </w:r>
      <w:r w:rsidR="00D531AC" w:rsidRPr="00465543">
        <w:rPr>
          <w:rFonts w:ascii="Tahoma" w:hAnsi="Tahoma" w:cs="Tahoma"/>
          <w:sz w:val="22"/>
          <w:szCs w:val="22"/>
        </w:rPr>
        <w:t>pero al finalizar este</w:t>
      </w:r>
      <w:r w:rsidR="008E7C9D" w:rsidRPr="00465543">
        <w:rPr>
          <w:rFonts w:ascii="Tahoma" w:hAnsi="Tahoma" w:cs="Tahoma"/>
          <w:sz w:val="22"/>
          <w:szCs w:val="22"/>
        </w:rPr>
        <w:t xml:space="preserve"> no </w:t>
      </w:r>
      <w:r w:rsidR="004D79F2" w:rsidRPr="00465543">
        <w:rPr>
          <w:rFonts w:ascii="Tahoma" w:hAnsi="Tahoma" w:cs="Tahoma"/>
          <w:sz w:val="22"/>
          <w:szCs w:val="22"/>
        </w:rPr>
        <w:t>firmaro</w:t>
      </w:r>
      <w:r w:rsidR="004D79F2">
        <w:rPr>
          <w:rFonts w:ascii="Tahoma" w:hAnsi="Tahoma" w:cs="Tahoma"/>
          <w:sz w:val="22"/>
          <w:szCs w:val="22"/>
        </w:rPr>
        <w:t>n otro</w:t>
      </w:r>
      <w:r w:rsidR="00D531AC" w:rsidRPr="00465543">
        <w:rPr>
          <w:rFonts w:ascii="Tahoma" w:hAnsi="Tahoma" w:cs="Tahoma"/>
          <w:sz w:val="22"/>
          <w:szCs w:val="22"/>
        </w:rPr>
        <w:t>,</w:t>
      </w:r>
      <w:r w:rsidR="008E7C9D" w:rsidRPr="00465543">
        <w:rPr>
          <w:rFonts w:ascii="Tahoma" w:hAnsi="Tahoma" w:cs="Tahoma"/>
          <w:sz w:val="22"/>
          <w:szCs w:val="22"/>
        </w:rPr>
        <w:t xml:space="preserve"> </w:t>
      </w:r>
      <w:r w:rsidR="00D531AC" w:rsidRPr="00465543">
        <w:rPr>
          <w:rFonts w:ascii="Tahoma" w:hAnsi="Tahoma" w:cs="Tahoma"/>
          <w:sz w:val="22"/>
          <w:szCs w:val="22"/>
        </w:rPr>
        <w:t>sin embargo</w:t>
      </w:r>
      <w:r w:rsidR="008E7C9D" w:rsidRPr="00465543">
        <w:rPr>
          <w:rFonts w:ascii="Tahoma" w:hAnsi="Tahoma" w:cs="Tahoma"/>
          <w:sz w:val="22"/>
          <w:szCs w:val="22"/>
        </w:rPr>
        <w:t xml:space="preserve"> la relación </w:t>
      </w:r>
      <w:r w:rsidR="004D79F2">
        <w:rPr>
          <w:rFonts w:ascii="Tahoma" w:hAnsi="Tahoma" w:cs="Tahoma"/>
          <w:sz w:val="22"/>
          <w:szCs w:val="22"/>
        </w:rPr>
        <w:t xml:space="preserve">laboral </w:t>
      </w:r>
      <w:r w:rsidR="008E7C9D" w:rsidRPr="00465543">
        <w:rPr>
          <w:rFonts w:ascii="Tahoma" w:hAnsi="Tahoma" w:cs="Tahoma"/>
          <w:sz w:val="22"/>
          <w:szCs w:val="22"/>
        </w:rPr>
        <w:t>continu</w:t>
      </w:r>
      <w:r w:rsidR="00D531AC" w:rsidRPr="00465543">
        <w:rPr>
          <w:rFonts w:ascii="Tahoma" w:hAnsi="Tahoma" w:cs="Tahoma"/>
          <w:sz w:val="22"/>
          <w:szCs w:val="22"/>
        </w:rPr>
        <w:t>ó</w:t>
      </w:r>
      <w:r w:rsidR="008E7C9D" w:rsidRPr="00465543">
        <w:rPr>
          <w:rFonts w:ascii="Tahoma" w:hAnsi="Tahoma" w:cs="Tahoma"/>
          <w:sz w:val="22"/>
          <w:szCs w:val="22"/>
        </w:rPr>
        <w:t>, y vi) el 12 de marzo de 1997 suscribe nuevamente un contrato hasta el 11 de julio de 1997.</w:t>
      </w:r>
      <w:r w:rsidR="0078604E">
        <w:rPr>
          <w:rFonts w:ascii="Tahoma" w:hAnsi="Tahoma" w:cs="Tahoma"/>
          <w:sz w:val="22"/>
          <w:szCs w:val="22"/>
        </w:rPr>
        <w:t xml:space="preserve"> </w:t>
      </w:r>
      <w:r w:rsidR="008E7C9D" w:rsidRPr="00465543">
        <w:rPr>
          <w:rFonts w:ascii="Tahoma" w:hAnsi="Tahoma" w:cs="Tahoma"/>
          <w:sz w:val="22"/>
          <w:szCs w:val="22"/>
        </w:rPr>
        <w:t xml:space="preserve">Manifiesta que desde la última fecha no </w:t>
      </w:r>
      <w:r w:rsidR="00B7612D">
        <w:rPr>
          <w:rFonts w:ascii="Tahoma" w:hAnsi="Tahoma" w:cs="Tahoma"/>
          <w:sz w:val="22"/>
          <w:szCs w:val="22"/>
        </w:rPr>
        <w:t xml:space="preserve">firmaron </w:t>
      </w:r>
      <w:r w:rsidR="007D6E6C" w:rsidRPr="00465543">
        <w:rPr>
          <w:rFonts w:ascii="Tahoma" w:hAnsi="Tahoma" w:cs="Tahoma"/>
          <w:sz w:val="22"/>
          <w:szCs w:val="22"/>
        </w:rPr>
        <w:t>más</w:t>
      </w:r>
      <w:r w:rsidR="008E7C9D" w:rsidRPr="00465543">
        <w:rPr>
          <w:rFonts w:ascii="Tahoma" w:hAnsi="Tahoma" w:cs="Tahoma"/>
          <w:sz w:val="22"/>
          <w:szCs w:val="22"/>
        </w:rPr>
        <w:t xml:space="preserve"> contratos pero la relación </w:t>
      </w:r>
      <w:r w:rsidR="007D6E6C" w:rsidRPr="00465543">
        <w:rPr>
          <w:rFonts w:ascii="Tahoma" w:hAnsi="Tahoma" w:cs="Tahoma"/>
          <w:sz w:val="22"/>
          <w:szCs w:val="22"/>
        </w:rPr>
        <w:t>laboral continuó hasta el 12 de julio</w:t>
      </w:r>
      <w:r w:rsidR="008E7C9D" w:rsidRPr="00465543">
        <w:rPr>
          <w:rFonts w:ascii="Tahoma" w:hAnsi="Tahoma" w:cs="Tahoma"/>
          <w:sz w:val="22"/>
          <w:szCs w:val="22"/>
        </w:rPr>
        <w:t xml:space="preserve"> de 2010</w:t>
      </w:r>
      <w:r w:rsidR="007D6E6C" w:rsidRPr="00465543">
        <w:rPr>
          <w:rFonts w:ascii="Tahoma" w:hAnsi="Tahoma" w:cs="Tahoma"/>
          <w:sz w:val="22"/>
          <w:szCs w:val="22"/>
        </w:rPr>
        <w:t>, fecha en que</w:t>
      </w:r>
      <w:r w:rsidR="005D5B3D" w:rsidRPr="00465543">
        <w:rPr>
          <w:rFonts w:ascii="Tahoma" w:hAnsi="Tahoma" w:cs="Tahoma"/>
          <w:sz w:val="22"/>
          <w:szCs w:val="22"/>
        </w:rPr>
        <w:t xml:space="preserve">  fue despedida sin justa causa</w:t>
      </w:r>
      <w:r w:rsidR="0078604E">
        <w:rPr>
          <w:rFonts w:ascii="Tahoma" w:hAnsi="Tahoma" w:cs="Tahoma"/>
          <w:sz w:val="22"/>
          <w:szCs w:val="22"/>
        </w:rPr>
        <w:t>.</w:t>
      </w:r>
    </w:p>
    <w:p w:rsidR="0078604E" w:rsidRDefault="0078604E" w:rsidP="001E1BAE">
      <w:pPr>
        <w:tabs>
          <w:tab w:val="left" w:pos="748"/>
        </w:tabs>
        <w:spacing w:line="276" w:lineRule="auto"/>
        <w:ind w:firstLine="709"/>
        <w:jc w:val="both"/>
        <w:rPr>
          <w:rFonts w:ascii="Tahoma" w:hAnsi="Tahoma" w:cs="Tahoma"/>
          <w:sz w:val="22"/>
          <w:szCs w:val="22"/>
        </w:rPr>
      </w:pPr>
    </w:p>
    <w:p w:rsidR="008E7C9D" w:rsidRPr="00465543" w:rsidRDefault="0078604E" w:rsidP="001E1BAE">
      <w:pPr>
        <w:tabs>
          <w:tab w:val="left" w:pos="748"/>
        </w:tabs>
        <w:spacing w:line="276" w:lineRule="auto"/>
        <w:ind w:firstLine="709"/>
        <w:jc w:val="both"/>
        <w:rPr>
          <w:rFonts w:ascii="Tahoma" w:hAnsi="Tahoma" w:cs="Tahoma"/>
          <w:sz w:val="22"/>
          <w:szCs w:val="22"/>
        </w:rPr>
      </w:pPr>
      <w:r>
        <w:rPr>
          <w:rFonts w:ascii="Tahoma" w:hAnsi="Tahoma" w:cs="Tahoma"/>
          <w:sz w:val="22"/>
          <w:szCs w:val="22"/>
        </w:rPr>
        <w:tab/>
        <w:t>A</w:t>
      </w:r>
      <w:r w:rsidR="00FC2DEB">
        <w:rPr>
          <w:rFonts w:ascii="Tahoma" w:hAnsi="Tahoma" w:cs="Tahoma"/>
          <w:sz w:val="22"/>
          <w:szCs w:val="22"/>
        </w:rPr>
        <w:t xml:space="preserve">grega que en el tiempo </w:t>
      </w:r>
      <w:r w:rsidR="005D5B3D" w:rsidRPr="00465543">
        <w:rPr>
          <w:rFonts w:ascii="Tahoma" w:hAnsi="Tahoma" w:cs="Tahoma"/>
          <w:sz w:val="22"/>
          <w:szCs w:val="22"/>
        </w:rPr>
        <w:t>de vigencia</w:t>
      </w:r>
      <w:r w:rsidR="00FC2DEB">
        <w:rPr>
          <w:rFonts w:ascii="Tahoma" w:hAnsi="Tahoma" w:cs="Tahoma"/>
          <w:sz w:val="22"/>
          <w:szCs w:val="22"/>
        </w:rPr>
        <w:t xml:space="preserve"> de los contratos</w:t>
      </w:r>
      <w:r w:rsidR="005D5B3D" w:rsidRPr="00465543">
        <w:rPr>
          <w:rFonts w:ascii="Tahoma" w:hAnsi="Tahoma" w:cs="Tahoma"/>
          <w:sz w:val="22"/>
          <w:szCs w:val="22"/>
        </w:rPr>
        <w:t xml:space="preserve"> no cambiaron </w:t>
      </w:r>
      <w:r w:rsidR="00FC2DEB">
        <w:rPr>
          <w:rFonts w:ascii="Tahoma" w:hAnsi="Tahoma" w:cs="Tahoma"/>
          <w:sz w:val="22"/>
          <w:szCs w:val="22"/>
        </w:rPr>
        <w:t>el objeto de estos</w:t>
      </w:r>
      <w:r w:rsidR="005D5B3D" w:rsidRPr="00465543">
        <w:rPr>
          <w:rFonts w:ascii="Tahoma" w:hAnsi="Tahoma" w:cs="Tahoma"/>
          <w:sz w:val="22"/>
          <w:szCs w:val="22"/>
        </w:rPr>
        <w:t>, ni el em</w:t>
      </w:r>
      <w:r w:rsidR="008C65D2" w:rsidRPr="00465543">
        <w:rPr>
          <w:rFonts w:ascii="Tahoma" w:hAnsi="Tahoma" w:cs="Tahoma"/>
          <w:sz w:val="22"/>
          <w:szCs w:val="22"/>
        </w:rPr>
        <w:t xml:space="preserve">pleador, de lo que </w:t>
      </w:r>
      <w:r w:rsidR="00D531AC" w:rsidRPr="00465543">
        <w:rPr>
          <w:rFonts w:ascii="Tahoma" w:hAnsi="Tahoma" w:cs="Tahoma"/>
          <w:sz w:val="22"/>
          <w:szCs w:val="22"/>
        </w:rPr>
        <w:t>deduce</w:t>
      </w:r>
      <w:r w:rsidR="008C65D2" w:rsidRPr="00465543">
        <w:rPr>
          <w:rFonts w:ascii="Tahoma" w:hAnsi="Tahoma" w:cs="Tahoma"/>
          <w:sz w:val="22"/>
          <w:szCs w:val="22"/>
        </w:rPr>
        <w:t xml:space="preserve"> una artimaña para evitar continuar con el contrato inicial que era a término indefinido.</w:t>
      </w:r>
    </w:p>
    <w:p w:rsidR="00DC7C19" w:rsidRPr="00465543" w:rsidRDefault="00DC7C19" w:rsidP="001E1BAE">
      <w:pPr>
        <w:tabs>
          <w:tab w:val="left" w:pos="748"/>
        </w:tabs>
        <w:spacing w:line="276" w:lineRule="auto"/>
        <w:ind w:firstLine="709"/>
        <w:jc w:val="both"/>
        <w:rPr>
          <w:rFonts w:ascii="Tahoma" w:hAnsi="Tahoma" w:cs="Tahoma"/>
          <w:sz w:val="22"/>
          <w:szCs w:val="22"/>
        </w:rPr>
      </w:pPr>
    </w:p>
    <w:p w:rsidR="00DC7C19" w:rsidRPr="00465543" w:rsidRDefault="00E27F98" w:rsidP="001E1BAE">
      <w:pPr>
        <w:tabs>
          <w:tab w:val="left" w:pos="748"/>
        </w:tabs>
        <w:spacing w:line="276" w:lineRule="auto"/>
        <w:ind w:firstLine="709"/>
        <w:jc w:val="both"/>
        <w:rPr>
          <w:rFonts w:ascii="Tahoma" w:hAnsi="Tahoma" w:cs="Tahoma"/>
          <w:sz w:val="22"/>
          <w:szCs w:val="22"/>
        </w:rPr>
      </w:pPr>
      <w:r w:rsidRPr="00465543">
        <w:rPr>
          <w:rFonts w:ascii="Tahoma" w:hAnsi="Tahoma" w:cs="Tahoma"/>
          <w:sz w:val="22"/>
          <w:szCs w:val="22"/>
        </w:rPr>
        <w:tab/>
        <w:t>Denuncia</w:t>
      </w:r>
      <w:r w:rsidR="0028658F" w:rsidRPr="00465543">
        <w:rPr>
          <w:rFonts w:ascii="Tahoma" w:hAnsi="Tahoma" w:cs="Tahoma"/>
          <w:sz w:val="22"/>
          <w:szCs w:val="22"/>
        </w:rPr>
        <w:t xml:space="preserve"> que las vacaciones se las daban entre la finalización de un contrato y el inicio del otro, </w:t>
      </w:r>
      <w:r w:rsidR="00E403A4" w:rsidRPr="00465543">
        <w:rPr>
          <w:rFonts w:ascii="Tahoma" w:hAnsi="Tahoma" w:cs="Tahoma"/>
          <w:sz w:val="22"/>
          <w:szCs w:val="22"/>
        </w:rPr>
        <w:t xml:space="preserve">las cuales eran </w:t>
      </w:r>
      <w:r w:rsidR="00670ABD" w:rsidRPr="00465543">
        <w:rPr>
          <w:rFonts w:ascii="Tahoma" w:hAnsi="Tahoma" w:cs="Tahoma"/>
          <w:sz w:val="22"/>
          <w:szCs w:val="22"/>
        </w:rPr>
        <w:t>pagas</w:t>
      </w:r>
      <w:r w:rsidR="00293512">
        <w:rPr>
          <w:rFonts w:ascii="Tahoma" w:hAnsi="Tahoma" w:cs="Tahoma"/>
          <w:sz w:val="22"/>
          <w:szCs w:val="22"/>
        </w:rPr>
        <w:t>,</w:t>
      </w:r>
      <w:r w:rsidR="00E403A4" w:rsidRPr="00465543">
        <w:rPr>
          <w:rFonts w:ascii="Tahoma" w:hAnsi="Tahoma" w:cs="Tahoma"/>
          <w:sz w:val="22"/>
          <w:szCs w:val="22"/>
        </w:rPr>
        <w:t xml:space="preserve"> aunque no era el valor ordenando por ley; </w:t>
      </w:r>
      <w:r w:rsidR="00A401B2" w:rsidRPr="00465543">
        <w:rPr>
          <w:rFonts w:ascii="Tahoma" w:hAnsi="Tahoma" w:cs="Tahoma"/>
          <w:sz w:val="22"/>
          <w:szCs w:val="22"/>
        </w:rPr>
        <w:t xml:space="preserve"> </w:t>
      </w:r>
      <w:r w:rsidR="00CF3833">
        <w:rPr>
          <w:rFonts w:ascii="Tahoma" w:hAnsi="Tahoma" w:cs="Tahoma"/>
          <w:sz w:val="22"/>
          <w:szCs w:val="22"/>
        </w:rPr>
        <w:t xml:space="preserve">y </w:t>
      </w:r>
      <w:r w:rsidR="00E403A4" w:rsidRPr="00465543">
        <w:rPr>
          <w:rFonts w:ascii="Tahoma" w:hAnsi="Tahoma" w:cs="Tahoma"/>
          <w:sz w:val="22"/>
          <w:szCs w:val="22"/>
        </w:rPr>
        <w:t xml:space="preserve">por </w:t>
      </w:r>
      <w:r w:rsidR="00A401B2" w:rsidRPr="00465543">
        <w:rPr>
          <w:rFonts w:ascii="Tahoma" w:hAnsi="Tahoma" w:cs="Tahoma"/>
          <w:sz w:val="22"/>
          <w:szCs w:val="22"/>
        </w:rPr>
        <w:t>est</w:t>
      </w:r>
      <w:r w:rsidR="00293512">
        <w:rPr>
          <w:rFonts w:ascii="Tahoma" w:hAnsi="Tahoma" w:cs="Tahoma"/>
          <w:sz w:val="22"/>
          <w:szCs w:val="22"/>
        </w:rPr>
        <w:t>a razón</w:t>
      </w:r>
      <w:r w:rsidR="00E403A4" w:rsidRPr="00465543">
        <w:rPr>
          <w:rFonts w:ascii="Tahoma" w:hAnsi="Tahoma" w:cs="Tahoma"/>
          <w:sz w:val="22"/>
          <w:szCs w:val="22"/>
        </w:rPr>
        <w:t xml:space="preserve"> se </w:t>
      </w:r>
      <w:r w:rsidR="00293512">
        <w:rPr>
          <w:rFonts w:ascii="Tahoma" w:hAnsi="Tahoma" w:cs="Tahoma"/>
          <w:sz w:val="22"/>
          <w:szCs w:val="22"/>
        </w:rPr>
        <w:t>estaba dando</w:t>
      </w:r>
      <w:r w:rsidR="00E403A4" w:rsidRPr="00465543">
        <w:rPr>
          <w:rFonts w:ascii="Tahoma" w:hAnsi="Tahoma" w:cs="Tahoma"/>
          <w:sz w:val="22"/>
          <w:szCs w:val="22"/>
        </w:rPr>
        <w:t xml:space="preserve"> continuidad </w:t>
      </w:r>
      <w:r w:rsidR="00293512">
        <w:rPr>
          <w:rFonts w:ascii="Tahoma" w:hAnsi="Tahoma" w:cs="Tahoma"/>
          <w:sz w:val="22"/>
          <w:szCs w:val="22"/>
        </w:rPr>
        <w:t xml:space="preserve">al </w:t>
      </w:r>
      <w:r w:rsidR="00E403A4" w:rsidRPr="00465543">
        <w:rPr>
          <w:rFonts w:ascii="Tahoma" w:hAnsi="Tahoma" w:cs="Tahoma"/>
          <w:sz w:val="22"/>
          <w:szCs w:val="22"/>
        </w:rPr>
        <w:t>contrato.</w:t>
      </w:r>
    </w:p>
    <w:p w:rsidR="00297D2A" w:rsidRPr="00465543" w:rsidRDefault="00297D2A" w:rsidP="001E1BAE">
      <w:pPr>
        <w:tabs>
          <w:tab w:val="left" w:pos="748"/>
        </w:tabs>
        <w:spacing w:line="276" w:lineRule="auto"/>
        <w:ind w:firstLine="709"/>
        <w:jc w:val="both"/>
        <w:rPr>
          <w:rFonts w:ascii="Tahoma" w:hAnsi="Tahoma" w:cs="Tahoma"/>
          <w:sz w:val="22"/>
          <w:szCs w:val="22"/>
        </w:rPr>
      </w:pPr>
    </w:p>
    <w:p w:rsidR="00943E5B" w:rsidRPr="00465543" w:rsidRDefault="00297D2A" w:rsidP="001E1BAE">
      <w:pPr>
        <w:tabs>
          <w:tab w:val="left" w:pos="748"/>
        </w:tabs>
        <w:spacing w:line="276" w:lineRule="auto"/>
        <w:ind w:firstLine="709"/>
        <w:jc w:val="both"/>
        <w:rPr>
          <w:rFonts w:ascii="Tahoma" w:hAnsi="Tahoma" w:cs="Tahoma"/>
          <w:sz w:val="22"/>
          <w:szCs w:val="22"/>
        </w:rPr>
      </w:pPr>
      <w:r w:rsidRPr="00465543">
        <w:rPr>
          <w:rFonts w:ascii="Tahoma" w:hAnsi="Tahoma" w:cs="Tahoma"/>
          <w:sz w:val="22"/>
          <w:szCs w:val="22"/>
        </w:rPr>
        <w:tab/>
        <w:t xml:space="preserve">Agrega </w:t>
      </w:r>
      <w:r w:rsidR="00721330">
        <w:rPr>
          <w:rFonts w:ascii="Tahoma" w:hAnsi="Tahoma" w:cs="Tahoma"/>
          <w:sz w:val="22"/>
          <w:szCs w:val="22"/>
        </w:rPr>
        <w:t xml:space="preserve">que </w:t>
      </w:r>
      <w:r w:rsidR="00185616" w:rsidRPr="00465543">
        <w:rPr>
          <w:rFonts w:ascii="Tahoma" w:hAnsi="Tahoma" w:cs="Tahoma"/>
          <w:sz w:val="22"/>
          <w:szCs w:val="22"/>
        </w:rPr>
        <w:t>durante el tiempo que permaneció vigente el contrato realizó la labor de camarera, devengando un sala</w:t>
      </w:r>
      <w:r w:rsidR="00721330">
        <w:rPr>
          <w:rFonts w:ascii="Tahoma" w:hAnsi="Tahoma" w:cs="Tahoma"/>
          <w:sz w:val="22"/>
          <w:szCs w:val="22"/>
        </w:rPr>
        <w:t>rio mínimo legal mensual vigente</w:t>
      </w:r>
      <w:r w:rsidR="00B861BD">
        <w:rPr>
          <w:rFonts w:ascii="Tahoma" w:hAnsi="Tahoma" w:cs="Tahoma"/>
          <w:sz w:val="22"/>
          <w:szCs w:val="22"/>
        </w:rPr>
        <w:t>;</w:t>
      </w:r>
      <w:r w:rsidR="00721330">
        <w:rPr>
          <w:rFonts w:ascii="Tahoma" w:hAnsi="Tahoma" w:cs="Tahoma"/>
          <w:sz w:val="22"/>
          <w:szCs w:val="22"/>
        </w:rPr>
        <w:t xml:space="preserve"> </w:t>
      </w:r>
      <w:r w:rsidR="00B861BD">
        <w:rPr>
          <w:rFonts w:ascii="Tahoma" w:hAnsi="Tahoma" w:cs="Tahoma"/>
          <w:sz w:val="22"/>
          <w:szCs w:val="22"/>
        </w:rPr>
        <w:t xml:space="preserve">que </w:t>
      </w:r>
      <w:r w:rsidR="00721330">
        <w:rPr>
          <w:rFonts w:ascii="Tahoma" w:hAnsi="Tahoma" w:cs="Tahoma"/>
          <w:sz w:val="22"/>
          <w:szCs w:val="22"/>
        </w:rPr>
        <w:t>d</w:t>
      </w:r>
      <w:r w:rsidR="00E7393F" w:rsidRPr="00465543">
        <w:rPr>
          <w:rFonts w:ascii="Tahoma" w:hAnsi="Tahoma" w:cs="Tahoma"/>
          <w:sz w:val="22"/>
          <w:szCs w:val="22"/>
        </w:rPr>
        <w:t>esde el inicio del contrato</w:t>
      </w:r>
      <w:r w:rsidR="00185616" w:rsidRPr="00465543">
        <w:rPr>
          <w:rFonts w:ascii="Tahoma" w:hAnsi="Tahoma" w:cs="Tahoma"/>
          <w:sz w:val="22"/>
          <w:szCs w:val="22"/>
        </w:rPr>
        <w:t xml:space="preserve"> </w:t>
      </w:r>
      <w:r w:rsidR="008D5032" w:rsidRPr="00465543">
        <w:rPr>
          <w:rFonts w:ascii="Tahoma" w:hAnsi="Tahoma" w:cs="Tahoma"/>
          <w:sz w:val="22"/>
          <w:szCs w:val="22"/>
        </w:rPr>
        <w:t>hasta el 1° de enero de 2007 cumplió</w:t>
      </w:r>
      <w:r w:rsidRPr="00465543">
        <w:rPr>
          <w:rFonts w:ascii="Tahoma" w:hAnsi="Tahoma" w:cs="Tahoma"/>
          <w:sz w:val="22"/>
          <w:szCs w:val="22"/>
        </w:rPr>
        <w:t xml:space="preserve"> </w:t>
      </w:r>
      <w:r w:rsidR="00185616" w:rsidRPr="00465543">
        <w:rPr>
          <w:rFonts w:ascii="Tahoma" w:hAnsi="Tahoma" w:cs="Tahoma"/>
          <w:sz w:val="22"/>
          <w:szCs w:val="22"/>
        </w:rPr>
        <w:t>c</w:t>
      </w:r>
      <w:r w:rsidR="00943E5B" w:rsidRPr="00465543">
        <w:rPr>
          <w:rFonts w:ascii="Tahoma" w:hAnsi="Tahoma" w:cs="Tahoma"/>
          <w:sz w:val="22"/>
          <w:szCs w:val="22"/>
        </w:rPr>
        <w:t xml:space="preserve">on un horario continuo, incluyendo sábados, </w:t>
      </w:r>
      <w:r w:rsidR="00943E5B" w:rsidRPr="00465543">
        <w:rPr>
          <w:rFonts w:ascii="Tahoma" w:hAnsi="Tahoma" w:cs="Tahoma"/>
          <w:sz w:val="22"/>
          <w:szCs w:val="22"/>
        </w:rPr>
        <w:lastRenderedPageBreak/>
        <w:t xml:space="preserve">domingos y festivos, </w:t>
      </w:r>
      <w:r w:rsidR="00185616" w:rsidRPr="00465543">
        <w:rPr>
          <w:rFonts w:ascii="Tahoma" w:hAnsi="Tahoma" w:cs="Tahoma"/>
          <w:sz w:val="22"/>
          <w:szCs w:val="22"/>
        </w:rPr>
        <w:t xml:space="preserve">trabajando </w:t>
      </w:r>
      <w:r w:rsidR="00943E5B" w:rsidRPr="00465543">
        <w:rPr>
          <w:rFonts w:ascii="Tahoma" w:hAnsi="Tahoma" w:cs="Tahoma"/>
          <w:sz w:val="22"/>
          <w:szCs w:val="22"/>
        </w:rPr>
        <w:t xml:space="preserve">una semana de día y otra de noche con turnos </w:t>
      </w:r>
      <w:r w:rsidR="00185616" w:rsidRPr="00465543">
        <w:rPr>
          <w:rFonts w:ascii="Tahoma" w:hAnsi="Tahoma" w:cs="Tahoma"/>
          <w:sz w:val="22"/>
          <w:szCs w:val="22"/>
        </w:rPr>
        <w:t>d</w:t>
      </w:r>
      <w:r w:rsidR="00E7393F" w:rsidRPr="00465543">
        <w:rPr>
          <w:rFonts w:ascii="Tahoma" w:hAnsi="Tahoma" w:cs="Tahoma"/>
          <w:sz w:val="22"/>
          <w:szCs w:val="22"/>
        </w:rPr>
        <w:t>e 12 horas</w:t>
      </w:r>
      <w:r w:rsidR="00943E5B" w:rsidRPr="00465543">
        <w:rPr>
          <w:rFonts w:ascii="Tahoma" w:hAnsi="Tahoma" w:cs="Tahoma"/>
          <w:sz w:val="22"/>
          <w:szCs w:val="22"/>
        </w:rPr>
        <w:t xml:space="preserve"> sin tener día de descanso</w:t>
      </w:r>
      <w:r w:rsidR="00D06EF9" w:rsidRPr="00465543">
        <w:rPr>
          <w:rFonts w:ascii="Tahoma" w:hAnsi="Tahoma" w:cs="Tahoma"/>
          <w:sz w:val="22"/>
          <w:szCs w:val="22"/>
        </w:rPr>
        <w:t xml:space="preserve">; </w:t>
      </w:r>
      <w:r w:rsidR="00B861BD">
        <w:rPr>
          <w:rFonts w:ascii="Tahoma" w:hAnsi="Tahoma" w:cs="Tahoma"/>
          <w:sz w:val="22"/>
          <w:szCs w:val="22"/>
        </w:rPr>
        <w:t>pero</w:t>
      </w:r>
      <w:r w:rsidR="00E7393F" w:rsidRPr="00465543">
        <w:rPr>
          <w:rFonts w:ascii="Tahoma" w:hAnsi="Tahoma" w:cs="Tahoma"/>
          <w:sz w:val="22"/>
          <w:szCs w:val="22"/>
        </w:rPr>
        <w:t xml:space="preserve"> </w:t>
      </w:r>
      <w:r w:rsidR="00D06EF9" w:rsidRPr="00465543">
        <w:rPr>
          <w:rFonts w:ascii="Tahoma" w:hAnsi="Tahoma" w:cs="Tahoma"/>
          <w:sz w:val="22"/>
          <w:szCs w:val="22"/>
        </w:rPr>
        <w:t xml:space="preserve">a </w:t>
      </w:r>
      <w:r w:rsidR="008D5032" w:rsidRPr="00465543">
        <w:rPr>
          <w:rFonts w:ascii="Tahoma" w:hAnsi="Tahoma" w:cs="Tahoma"/>
          <w:sz w:val="22"/>
          <w:szCs w:val="22"/>
        </w:rPr>
        <w:t>partir del 1° de enero de 2007  los turnos pasaron a ser de</w:t>
      </w:r>
      <w:r w:rsidR="00A37014" w:rsidRPr="00465543">
        <w:rPr>
          <w:rFonts w:ascii="Tahoma" w:hAnsi="Tahoma" w:cs="Tahoma"/>
          <w:sz w:val="22"/>
          <w:szCs w:val="22"/>
        </w:rPr>
        <w:t xml:space="preserve"> 9 </w:t>
      </w:r>
      <w:r w:rsidR="008D5032" w:rsidRPr="00465543">
        <w:rPr>
          <w:rFonts w:ascii="Tahoma" w:hAnsi="Tahoma" w:cs="Tahoma"/>
          <w:sz w:val="22"/>
          <w:szCs w:val="22"/>
        </w:rPr>
        <w:t xml:space="preserve">horas de domingo a jueves </w:t>
      </w:r>
      <w:r w:rsidR="00A37014" w:rsidRPr="00465543">
        <w:rPr>
          <w:rFonts w:ascii="Tahoma" w:hAnsi="Tahoma" w:cs="Tahoma"/>
          <w:sz w:val="22"/>
          <w:szCs w:val="22"/>
        </w:rPr>
        <w:t>y</w:t>
      </w:r>
      <w:r w:rsidR="008D5032" w:rsidRPr="00465543">
        <w:rPr>
          <w:rFonts w:ascii="Tahoma" w:hAnsi="Tahoma" w:cs="Tahoma"/>
          <w:sz w:val="22"/>
          <w:szCs w:val="22"/>
        </w:rPr>
        <w:t xml:space="preserve"> de 12 horas los viernes y sábado</w:t>
      </w:r>
      <w:r w:rsidR="00E7393F" w:rsidRPr="00465543">
        <w:rPr>
          <w:rFonts w:ascii="Tahoma" w:hAnsi="Tahoma" w:cs="Tahoma"/>
          <w:sz w:val="22"/>
          <w:szCs w:val="22"/>
        </w:rPr>
        <w:t>,</w:t>
      </w:r>
      <w:r w:rsidR="00D06EF9" w:rsidRPr="00465543">
        <w:rPr>
          <w:rFonts w:ascii="Tahoma" w:hAnsi="Tahoma" w:cs="Tahoma"/>
          <w:sz w:val="22"/>
          <w:szCs w:val="22"/>
        </w:rPr>
        <w:t xml:space="preserve"> </w:t>
      </w:r>
      <w:r w:rsidR="00B861BD">
        <w:rPr>
          <w:rFonts w:ascii="Tahoma" w:hAnsi="Tahoma" w:cs="Tahoma"/>
          <w:sz w:val="22"/>
          <w:szCs w:val="22"/>
        </w:rPr>
        <w:t xml:space="preserve">posteriormente, </w:t>
      </w:r>
      <w:r w:rsidR="00D06EF9" w:rsidRPr="00465543">
        <w:rPr>
          <w:rFonts w:ascii="Tahoma" w:hAnsi="Tahoma" w:cs="Tahoma"/>
          <w:sz w:val="22"/>
          <w:szCs w:val="22"/>
        </w:rPr>
        <w:t>desde</w:t>
      </w:r>
      <w:r w:rsidR="00721330">
        <w:rPr>
          <w:rFonts w:ascii="Tahoma" w:hAnsi="Tahoma" w:cs="Tahoma"/>
          <w:sz w:val="22"/>
          <w:szCs w:val="22"/>
        </w:rPr>
        <w:t xml:space="preserve"> el</w:t>
      </w:r>
      <w:r w:rsidR="00D06EF9" w:rsidRPr="00465543">
        <w:rPr>
          <w:rFonts w:ascii="Tahoma" w:hAnsi="Tahoma" w:cs="Tahoma"/>
          <w:sz w:val="22"/>
          <w:szCs w:val="22"/>
        </w:rPr>
        <w:t xml:space="preserve"> </w:t>
      </w:r>
      <w:r w:rsidR="00943E5B" w:rsidRPr="00465543">
        <w:rPr>
          <w:rFonts w:ascii="Tahoma" w:hAnsi="Tahoma" w:cs="Tahoma"/>
          <w:sz w:val="22"/>
          <w:szCs w:val="22"/>
        </w:rPr>
        <w:t>1° de junio de 2008</w:t>
      </w:r>
      <w:r w:rsidR="00B861BD">
        <w:rPr>
          <w:rFonts w:ascii="Tahoma" w:hAnsi="Tahoma" w:cs="Tahoma"/>
          <w:sz w:val="22"/>
          <w:szCs w:val="22"/>
        </w:rPr>
        <w:t>,</w:t>
      </w:r>
      <w:r w:rsidR="00943E5B" w:rsidRPr="00465543">
        <w:rPr>
          <w:rFonts w:ascii="Tahoma" w:hAnsi="Tahoma" w:cs="Tahoma"/>
          <w:sz w:val="22"/>
          <w:szCs w:val="22"/>
        </w:rPr>
        <w:t xml:space="preserve"> </w:t>
      </w:r>
      <w:r w:rsidR="00185616" w:rsidRPr="00465543">
        <w:rPr>
          <w:rFonts w:ascii="Tahoma" w:hAnsi="Tahoma" w:cs="Tahoma"/>
          <w:sz w:val="22"/>
          <w:szCs w:val="22"/>
        </w:rPr>
        <w:t xml:space="preserve">empezó a tener </w:t>
      </w:r>
      <w:r w:rsidR="00943E5B" w:rsidRPr="00465543">
        <w:rPr>
          <w:rFonts w:ascii="Tahoma" w:hAnsi="Tahoma" w:cs="Tahoma"/>
          <w:sz w:val="22"/>
          <w:szCs w:val="22"/>
        </w:rPr>
        <w:t>descanso cada 15 días</w:t>
      </w:r>
      <w:r w:rsidR="00B861BD">
        <w:rPr>
          <w:rFonts w:ascii="Tahoma" w:hAnsi="Tahoma" w:cs="Tahoma"/>
          <w:sz w:val="22"/>
          <w:szCs w:val="22"/>
        </w:rPr>
        <w:t xml:space="preserve"> y en </w:t>
      </w:r>
      <w:r w:rsidR="00427CB4" w:rsidRPr="00465543">
        <w:rPr>
          <w:rFonts w:ascii="Tahoma" w:hAnsi="Tahoma" w:cs="Tahoma"/>
          <w:sz w:val="22"/>
          <w:szCs w:val="22"/>
        </w:rPr>
        <w:t xml:space="preserve">el año 2009 el empleador empezó a cancelar cuarenta mil pesos por recargo nocturno, valor que incrementó </w:t>
      </w:r>
      <w:r w:rsidR="00B861BD" w:rsidRPr="00465543">
        <w:rPr>
          <w:rFonts w:ascii="Tahoma" w:hAnsi="Tahoma" w:cs="Tahoma"/>
          <w:sz w:val="22"/>
          <w:szCs w:val="22"/>
        </w:rPr>
        <w:t>en el año 2010</w:t>
      </w:r>
      <w:r w:rsidR="00B861BD">
        <w:rPr>
          <w:rFonts w:ascii="Tahoma" w:hAnsi="Tahoma" w:cs="Tahoma"/>
          <w:sz w:val="22"/>
          <w:szCs w:val="22"/>
        </w:rPr>
        <w:t xml:space="preserve"> </w:t>
      </w:r>
      <w:r w:rsidR="00427CB4" w:rsidRPr="00465543">
        <w:rPr>
          <w:rFonts w:ascii="Tahoma" w:hAnsi="Tahoma" w:cs="Tahoma"/>
          <w:sz w:val="22"/>
          <w:szCs w:val="22"/>
        </w:rPr>
        <w:t>a cuarenta y un mil seiscientos pesos.</w:t>
      </w:r>
    </w:p>
    <w:p w:rsidR="00412C4D" w:rsidRPr="00465543" w:rsidRDefault="00412C4D" w:rsidP="001E1BAE">
      <w:pPr>
        <w:tabs>
          <w:tab w:val="left" w:pos="748"/>
        </w:tabs>
        <w:spacing w:line="276" w:lineRule="auto"/>
        <w:ind w:firstLine="709"/>
        <w:jc w:val="both"/>
        <w:rPr>
          <w:rFonts w:ascii="Tahoma" w:hAnsi="Tahoma" w:cs="Tahoma"/>
          <w:sz w:val="22"/>
          <w:szCs w:val="22"/>
        </w:rPr>
      </w:pPr>
    </w:p>
    <w:p w:rsidR="00412C4D" w:rsidRPr="00465543" w:rsidRDefault="00E27F98" w:rsidP="001E1BAE">
      <w:pPr>
        <w:tabs>
          <w:tab w:val="left" w:pos="748"/>
        </w:tabs>
        <w:spacing w:line="276" w:lineRule="auto"/>
        <w:ind w:firstLine="709"/>
        <w:jc w:val="both"/>
        <w:rPr>
          <w:rFonts w:ascii="Tahoma" w:hAnsi="Tahoma" w:cs="Tahoma"/>
          <w:sz w:val="22"/>
          <w:szCs w:val="22"/>
        </w:rPr>
      </w:pPr>
      <w:r w:rsidRPr="00465543">
        <w:rPr>
          <w:rFonts w:ascii="Tahoma" w:hAnsi="Tahoma" w:cs="Tahoma"/>
          <w:sz w:val="22"/>
          <w:szCs w:val="22"/>
        </w:rPr>
        <w:tab/>
      </w:r>
      <w:r w:rsidR="00EF730E" w:rsidRPr="00465543">
        <w:rPr>
          <w:rFonts w:ascii="Tahoma" w:hAnsi="Tahoma" w:cs="Tahoma"/>
          <w:sz w:val="22"/>
          <w:szCs w:val="22"/>
        </w:rPr>
        <w:t>Revela</w:t>
      </w:r>
      <w:r w:rsidR="00412C4D" w:rsidRPr="00465543">
        <w:rPr>
          <w:rFonts w:ascii="Tahoma" w:hAnsi="Tahoma" w:cs="Tahoma"/>
          <w:sz w:val="22"/>
          <w:szCs w:val="22"/>
        </w:rPr>
        <w:t xml:space="preserve"> que durante la relación laboral no existió el pago de días de descanso, dominicales y festivos, horas extras, recargos nocturnos y el pago de</w:t>
      </w:r>
      <w:r w:rsidR="004462A8">
        <w:rPr>
          <w:rFonts w:ascii="Tahoma" w:hAnsi="Tahoma" w:cs="Tahoma"/>
          <w:sz w:val="22"/>
          <w:szCs w:val="22"/>
        </w:rPr>
        <w:t xml:space="preserve"> la </w:t>
      </w:r>
      <w:r w:rsidR="000F4787" w:rsidRPr="00465543">
        <w:rPr>
          <w:rFonts w:ascii="Tahoma" w:hAnsi="Tahoma" w:cs="Tahoma"/>
          <w:sz w:val="22"/>
          <w:szCs w:val="22"/>
        </w:rPr>
        <w:t xml:space="preserve">Seguridad Social </w:t>
      </w:r>
      <w:r w:rsidR="00412C4D" w:rsidRPr="00465543">
        <w:rPr>
          <w:rFonts w:ascii="Tahoma" w:hAnsi="Tahoma" w:cs="Tahoma"/>
          <w:sz w:val="22"/>
          <w:szCs w:val="22"/>
        </w:rPr>
        <w:t xml:space="preserve">en </w:t>
      </w:r>
      <w:r w:rsidR="000F4787">
        <w:rPr>
          <w:rFonts w:ascii="Tahoma" w:hAnsi="Tahoma" w:cs="Tahoma"/>
          <w:sz w:val="22"/>
          <w:szCs w:val="22"/>
        </w:rPr>
        <w:t>S</w:t>
      </w:r>
      <w:r w:rsidR="00412C4D" w:rsidRPr="00465543">
        <w:rPr>
          <w:rFonts w:ascii="Tahoma" w:hAnsi="Tahoma" w:cs="Tahoma"/>
          <w:sz w:val="22"/>
          <w:szCs w:val="22"/>
        </w:rPr>
        <w:t xml:space="preserve">alud y </w:t>
      </w:r>
      <w:proofErr w:type="spellStart"/>
      <w:r w:rsidR="00412C4D" w:rsidRPr="00465543">
        <w:rPr>
          <w:rFonts w:ascii="Tahoma" w:hAnsi="Tahoma" w:cs="Tahoma"/>
          <w:sz w:val="22"/>
          <w:szCs w:val="22"/>
        </w:rPr>
        <w:t>ARP</w:t>
      </w:r>
      <w:proofErr w:type="spellEnd"/>
      <w:r w:rsidR="00412C4D" w:rsidRPr="00465543">
        <w:rPr>
          <w:rFonts w:ascii="Tahoma" w:hAnsi="Tahoma" w:cs="Tahoma"/>
          <w:sz w:val="22"/>
          <w:szCs w:val="22"/>
        </w:rPr>
        <w:t xml:space="preserve"> lo </w:t>
      </w:r>
      <w:r w:rsidR="00042A7E" w:rsidRPr="00465543">
        <w:rPr>
          <w:rFonts w:ascii="Tahoma" w:hAnsi="Tahoma" w:cs="Tahoma"/>
          <w:sz w:val="22"/>
          <w:szCs w:val="22"/>
        </w:rPr>
        <w:t>empezó</w:t>
      </w:r>
      <w:r w:rsidR="00412C4D" w:rsidRPr="00465543">
        <w:rPr>
          <w:rFonts w:ascii="Tahoma" w:hAnsi="Tahoma" w:cs="Tahoma"/>
          <w:sz w:val="22"/>
          <w:szCs w:val="22"/>
        </w:rPr>
        <w:t xml:space="preserve"> </w:t>
      </w:r>
      <w:r w:rsidR="00D44506">
        <w:rPr>
          <w:rFonts w:ascii="Tahoma" w:hAnsi="Tahoma" w:cs="Tahoma"/>
          <w:sz w:val="22"/>
          <w:szCs w:val="22"/>
        </w:rPr>
        <w:t>hacer</w:t>
      </w:r>
      <w:r w:rsidR="00412C4D" w:rsidRPr="00465543">
        <w:rPr>
          <w:rFonts w:ascii="Tahoma" w:hAnsi="Tahoma" w:cs="Tahoma"/>
          <w:sz w:val="22"/>
          <w:szCs w:val="22"/>
        </w:rPr>
        <w:t xml:space="preserve"> en el mes de noviembre de 1995 y a pensión en el mes de julio de 1995.</w:t>
      </w:r>
    </w:p>
    <w:p w:rsidR="001F1363" w:rsidRPr="00465543" w:rsidRDefault="001F1363" w:rsidP="001E1BAE">
      <w:pPr>
        <w:tabs>
          <w:tab w:val="left" w:pos="748"/>
        </w:tabs>
        <w:spacing w:line="276" w:lineRule="auto"/>
        <w:ind w:firstLine="709"/>
        <w:jc w:val="both"/>
        <w:rPr>
          <w:rFonts w:ascii="Tahoma" w:hAnsi="Tahoma" w:cs="Tahoma"/>
          <w:sz w:val="22"/>
          <w:szCs w:val="22"/>
        </w:rPr>
      </w:pPr>
      <w:r w:rsidRPr="00465543">
        <w:rPr>
          <w:rFonts w:ascii="Tahoma" w:hAnsi="Tahoma" w:cs="Tahoma"/>
          <w:sz w:val="22"/>
          <w:szCs w:val="22"/>
        </w:rPr>
        <w:tab/>
      </w:r>
    </w:p>
    <w:p w:rsidR="00926AF5" w:rsidRPr="00465543" w:rsidRDefault="00E27F98" w:rsidP="001E1BAE">
      <w:pPr>
        <w:tabs>
          <w:tab w:val="left" w:pos="748"/>
        </w:tabs>
        <w:spacing w:line="276" w:lineRule="auto"/>
        <w:ind w:firstLine="709"/>
        <w:jc w:val="both"/>
        <w:rPr>
          <w:rFonts w:ascii="Tahoma" w:hAnsi="Tahoma" w:cs="Tahoma"/>
          <w:sz w:val="22"/>
          <w:szCs w:val="22"/>
        </w:rPr>
      </w:pPr>
      <w:r w:rsidRPr="00465543">
        <w:rPr>
          <w:rFonts w:ascii="Tahoma" w:hAnsi="Tahoma" w:cs="Tahoma"/>
          <w:sz w:val="22"/>
          <w:szCs w:val="22"/>
        </w:rPr>
        <w:tab/>
      </w:r>
      <w:r w:rsidR="0075618C">
        <w:rPr>
          <w:rFonts w:ascii="Tahoma" w:hAnsi="Tahoma" w:cs="Tahoma"/>
          <w:sz w:val="22"/>
          <w:szCs w:val="22"/>
        </w:rPr>
        <w:t xml:space="preserve">Declara que </w:t>
      </w:r>
      <w:r w:rsidR="0028752B" w:rsidRPr="00465543">
        <w:rPr>
          <w:rFonts w:ascii="Tahoma" w:hAnsi="Tahoma" w:cs="Tahoma"/>
          <w:sz w:val="22"/>
          <w:szCs w:val="22"/>
        </w:rPr>
        <w:t>el 9 de octubre de 2008</w:t>
      </w:r>
      <w:r w:rsidR="0028752B">
        <w:rPr>
          <w:rFonts w:ascii="Tahoma" w:hAnsi="Tahoma" w:cs="Tahoma"/>
          <w:sz w:val="22"/>
          <w:szCs w:val="22"/>
        </w:rPr>
        <w:t xml:space="preserve"> </w:t>
      </w:r>
      <w:r w:rsidR="0075618C" w:rsidRPr="00465543">
        <w:rPr>
          <w:rFonts w:ascii="Tahoma" w:hAnsi="Tahoma" w:cs="Tahoma"/>
          <w:sz w:val="22"/>
          <w:szCs w:val="22"/>
        </w:rPr>
        <w:t xml:space="preserve">la </w:t>
      </w:r>
      <w:proofErr w:type="spellStart"/>
      <w:r w:rsidR="0075618C" w:rsidRPr="00465543">
        <w:rPr>
          <w:rFonts w:ascii="Tahoma" w:hAnsi="Tahoma" w:cs="Tahoma"/>
          <w:sz w:val="22"/>
          <w:szCs w:val="22"/>
        </w:rPr>
        <w:t>EPS</w:t>
      </w:r>
      <w:proofErr w:type="spellEnd"/>
      <w:r w:rsidR="0075618C" w:rsidRPr="00465543">
        <w:rPr>
          <w:rFonts w:ascii="Tahoma" w:hAnsi="Tahoma" w:cs="Tahoma"/>
          <w:sz w:val="22"/>
          <w:szCs w:val="22"/>
        </w:rPr>
        <w:t xml:space="preserve"> </w:t>
      </w:r>
      <w:proofErr w:type="spellStart"/>
      <w:r w:rsidR="0075618C" w:rsidRPr="00465543">
        <w:rPr>
          <w:rFonts w:ascii="Tahoma" w:hAnsi="Tahoma" w:cs="Tahoma"/>
          <w:sz w:val="22"/>
          <w:szCs w:val="22"/>
        </w:rPr>
        <w:t>SALUDCOOP</w:t>
      </w:r>
      <w:proofErr w:type="spellEnd"/>
      <w:r w:rsidR="0028752B">
        <w:rPr>
          <w:rFonts w:ascii="Tahoma" w:hAnsi="Tahoma" w:cs="Tahoma"/>
          <w:sz w:val="22"/>
          <w:szCs w:val="22"/>
        </w:rPr>
        <w:t xml:space="preserve"> mediante oficio requirió al demandado para que </w:t>
      </w:r>
      <w:r w:rsidR="0028752B" w:rsidRPr="00465543">
        <w:rPr>
          <w:rFonts w:ascii="Tahoma" w:hAnsi="Tahoma" w:cs="Tahoma"/>
          <w:sz w:val="22"/>
          <w:szCs w:val="22"/>
        </w:rPr>
        <w:t>suministrara los elementos que debía utilizar la demandante</w:t>
      </w:r>
      <w:r w:rsidR="00FE20D0">
        <w:rPr>
          <w:rFonts w:ascii="Tahoma" w:hAnsi="Tahoma" w:cs="Tahoma"/>
          <w:sz w:val="22"/>
          <w:szCs w:val="22"/>
        </w:rPr>
        <w:t xml:space="preserve"> para realizar su labor, esto</w:t>
      </w:r>
      <w:r w:rsidR="0028752B" w:rsidRPr="00465543">
        <w:rPr>
          <w:rFonts w:ascii="Tahoma" w:hAnsi="Tahoma" w:cs="Tahoma"/>
          <w:sz w:val="22"/>
          <w:szCs w:val="22"/>
        </w:rPr>
        <w:t xml:space="preserve"> </w:t>
      </w:r>
      <w:r w:rsidR="0028752B">
        <w:rPr>
          <w:rFonts w:ascii="Tahoma" w:hAnsi="Tahoma" w:cs="Tahoma"/>
          <w:sz w:val="22"/>
          <w:szCs w:val="22"/>
        </w:rPr>
        <w:t xml:space="preserve">con el fin de </w:t>
      </w:r>
      <w:r w:rsidR="0028752B" w:rsidRPr="00465543">
        <w:rPr>
          <w:rFonts w:ascii="Tahoma" w:hAnsi="Tahoma" w:cs="Tahoma"/>
          <w:sz w:val="22"/>
          <w:szCs w:val="22"/>
        </w:rPr>
        <w:t>disminuir la carga sobre sus articulaciones y lograr una</w:t>
      </w:r>
      <w:r w:rsidR="00FE20D0">
        <w:rPr>
          <w:rFonts w:ascii="Tahoma" w:hAnsi="Tahoma" w:cs="Tahoma"/>
          <w:sz w:val="22"/>
          <w:szCs w:val="22"/>
        </w:rPr>
        <w:t xml:space="preserve"> verdadera </w:t>
      </w:r>
      <w:r w:rsidR="0028752B" w:rsidRPr="00465543">
        <w:rPr>
          <w:rFonts w:ascii="Tahoma" w:hAnsi="Tahoma" w:cs="Tahoma"/>
          <w:sz w:val="22"/>
          <w:szCs w:val="22"/>
        </w:rPr>
        <w:t>recuperación</w:t>
      </w:r>
      <w:r w:rsidR="0028752B">
        <w:rPr>
          <w:rFonts w:ascii="Tahoma" w:hAnsi="Tahoma" w:cs="Tahoma"/>
          <w:sz w:val="22"/>
          <w:szCs w:val="22"/>
        </w:rPr>
        <w:t xml:space="preserve"> </w:t>
      </w:r>
      <w:r w:rsidRPr="00465543">
        <w:rPr>
          <w:rFonts w:ascii="Tahoma" w:hAnsi="Tahoma" w:cs="Tahoma"/>
          <w:sz w:val="22"/>
          <w:szCs w:val="22"/>
        </w:rPr>
        <w:t>debido</w:t>
      </w:r>
      <w:r w:rsidR="00FE20D0">
        <w:rPr>
          <w:rFonts w:ascii="Tahoma" w:hAnsi="Tahoma" w:cs="Tahoma"/>
          <w:sz w:val="22"/>
          <w:szCs w:val="22"/>
        </w:rPr>
        <w:t xml:space="preserve"> a que padecía</w:t>
      </w:r>
      <w:r w:rsidRPr="00465543">
        <w:rPr>
          <w:rFonts w:ascii="Tahoma" w:hAnsi="Tahoma" w:cs="Tahoma"/>
          <w:sz w:val="22"/>
          <w:szCs w:val="22"/>
        </w:rPr>
        <w:t xml:space="preserve"> una enfermedad profesional (</w:t>
      </w:r>
      <w:proofErr w:type="spellStart"/>
      <w:r w:rsidRPr="00465543">
        <w:rPr>
          <w:rFonts w:ascii="Tahoma" w:hAnsi="Tahoma" w:cs="Tahoma"/>
          <w:sz w:val="22"/>
          <w:szCs w:val="22"/>
        </w:rPr>
        <w:t>poliartrosis</w:t>
      </w:r>
      <w:proofErr w:type="spellEnd"/>
      <w:r w:rsidRPr="00465543">
        <w:rPr>
          <w:rFonts w:ascii="Tahoma" w:hAnsi="Tahoma" w:cs="Tahoma"/>
          <w:sz w:val="22"/>
          <w:szCs w:val="22"/>
        </w:rPr>
        <w:t xml:space="preserve"> + </w:t>
      </w:r>
      <w:proofErr w:type="spellStart"/>
      <w:r w:rsidRPr="00465543">
        <w:rPr>
          <w:rFonts w:ascii="Tahoma" w:hAnsi="Tahoma" w:cs="Tahoma"/>
          <w:sz w:val="22"/>
          <w:szCs w:val="22"/>
        </w:rPr>
        <w:t>epicondilitis</w:t>
      </w:r>
      <w:proofErr w:type="spellEnd"/>
      <w:r w:rsidRPr="00465543">
        <w:rPr>
          <w:rFonts w:ascii="Tahoma" w:hAnsi="Tahoma" w:cs="Tahoma"/>
          <w:sz w:val="22"/>
          <w:szCs w:val="22"/>
        </w:rPr>
        <w:t xml:space="preserve"> medial)</w:t>
      </w:r>
      <w:r w:rsidR="0028752B">
        <w:rPr>
          <w:rFonts w:ascii="Tahoma" w:hAnsi="Tahoma" w:cs="Tahoma"/>
          <w:sz w:val="22"/>
          <w:szCs w:val="22"/>
        </w:rPr>
        <w:t>,</w:t>
      </w:r>
      <w:r w:rsidR="00501DEA" w:rsidRPr="00465543">
        <w:rPr>
          <w:rFonts w:ascii="Tahoma" w:hAnsi="Tahoma" w:cs="Tahoma"/>
          <w:sz w:val="22"/>
          <w:szCs w:val="22"/>
        </w:rPr>
        <w:t xml:space="preserve"> pero el empleador no los proporcion</w:t>
      </w:r>
      <w:r w:rsidR="004E6104" w:rsidRPr="00465543">
        <w:rPr>
          <w:rFonts w:ascii="Tahoma" w:hAnsi="Tahoma" w:cs="Tahoma"/>
          <w:sz w:val="22"/>
          <w:szCs w:val="22"/>
        </w:rPr>
        <w:t>ó</w:t>
      </w:r>
      <w:r w:rsidR="004E665F" w:rsidRPr="00465543">
        <w:rPr>
          <w:rFonts w:ascii="Tahoma" w:hAnsi="Tahoma" w:cs="Tahoma"/>
          <w:sz w:val="22"/>
          <w:szCs w:val="22"/>
        </w:rPr>
        <w:t xml:space="preserve">, igualmente no </w:t>
      </w:r>
      <w:r w:rsidR="007B6BD2">
        <w:rPr>
          <w:rFonts w:ascii="Tahoma" w:hAnsi="Tahoma" w:cs="Tahoma"/>
          <w:sz w:val="22"/>
          <w:szCs w:val="22"/>
        </w:rPr>
        <w:t>le suministró</w:t>
      </w:r>
      <w:r w:rsidR="004E665F" w:rsidRPr="00465543">
        <w:rPr>
          <w:rFonts w:ascii="Tahoma" w:hAnsi="Tahoma" w:cs="Tahoma"/>
          <w:sz w:val="22"/>
          <w:szCs w:val="22"/>
        </w:rPr>
        <w:t xml:space="preserve"> calzado y vestido para la labor encomendada.</w:t>
      </w:r>
      <w:r w:rsidRPr="00465543">
        <w:rPr>
          <w:rFonts w:ascii="Tahoma" w:hAnsi="Tahoma" w:cs="Tahoma"/>
          <w:sz w:val="22"/>
          <w:szCs w:val="22"/>
        </w:rPr>
        <w:t xml:space="preserve"> </w:t>
      </w:r>
    </w:p>
    <w:p w:rsidR="00E27F98" w:rsidRPr="00465543" w:rsidRDefault="00F12678" w:rsidP="001E1BAE">
      <w:pPr>
        <w:tabs>
          <w:tab w:val="left" w:pos="748"/>
        </w:tabs>
        <w:spacing w:line="276" w:lineRule="auto"/>
        <w:ind w:firstLine="709"/>
        <w:jc w:val="both"/>
        <w:rPr>
          <w:rFonts w:ascii="Tahoma" w:hAnsi="Tahoma" w:cs="Tahoma"/>
          <w:sz w:val="22"/>
          <w:szCs w:val="22"/>
        </w:rPr>
      </w:pPr>
      <w:r w:rsidRPr="00465543">
        <w:rPr>
          <w:rFonts w:ascii="Tahoma" w:hAnsi="Tahoma" w:cs="Tahoma"/>
          <w:sz w:val="22"/>
          <w:szCs w:val="22"/>
        </w:rPr>
        <w:tab/>
      </w:r>
    </w:p>
    <w:p w:rsidR="00F12678" w:rsidRPr="00465543" w:rsidRDefault="00F12678" w:rsidP="001E1BAE">
      <w:pPr>
        <w:tabs>
          <w:tab w:val="left" w:pos="748"/>
        </w:tabs>
        <w:spacing w:line="276" w:lineRule="auto"/>
        <w:ind w:firstLine="709"/>
        <w:jc w:val="both"/>
        <w:rPr>
          <w:rFonts w:ascii="Tahoma" w:hAnsi="Tahoma" w:cs="Tahoma"/>
          <w:sz w:val="22"/>
          <w:szCs w:val="22"/>
        </w:rPr>
      </w:pPr>
      <w:r w:rsidRPr="00465543">
        <w:rPr>
          <w:rFonts w:ascii="Tahoma" w:hAnsi="Tahoma" w:cs="Tahoma"/>
          <w:sz w:val="22"/>
          <w:szCs w:val="22"/>
        </w:rPr>
        <w:tab/>
      </w:r>
      <w:r w:rsidR="00A403CA">
        <w:rPr>
          <w:rFonts w:ascii="Tahoma" w:hAnsi="Tahoma" w:cs="Tahoma"/>
          <w:sz w:val="22"/>
          <w:szCs w:val="22"/>
        </w:rPr>
        <w:t xml:space="preserve">Indica que </w:t>
      </w:r>
      <w:r w:rsidR="008D5D8B" w:rsidRPr="00465543">
        <w:rPr>
          <w:rFonts w:ascii="Tahoma" w:hAnsi="Tahoma" w:cs="Tahoma"/>
          <w:sz w:val="22"/>
          <w:szCs w:val="22"/>
        </w:rPr>
        <w:t xml:space="preserve">cuando nació el hijo de la demandante </w:t>
      </w:r>
      <w:r w:rsidR="00C87C7A">
        <w:rPr>
          <w:rFonts w:ascii="Tahoma" w:hAnsi="Tahoma" w:cs="Tahoma"/>
          <w:sz w:val="22"/>
          <w:szCs w:val="22"/>
        </w:rPr>
        <w:t>en enero de 1991</w:t>
      </w:r>
      <w:r w:rsidR="00C87C7A" w:rsidRPr="00465543">
        <w:rPr>
          <w:rFonts w:ascii="Tahoma" w:hAnsi="Tahoma" w:cs="Tahoma"/>
          <w:sz w:val="22"/>
          <w:szCs w:val="22"/>
        </w:rPr>
        <w:t xml:space="preserve"> </w:t>
      </w:r>
      <w:r w:rsidR="008D5D8B" w:rsidRPr="00465543">
        <w:rPr>
          <w:rFonts w:ascii="Tahoma" w:hAnsi="Tahoma" w:cs="Tahoma"/>
          <w:sz w:val="22"/>
          <w:szCs w:val="22"/>
        </w:rPr>
        <w:t xml:space="preserve">solo recibió dos meses de licencia </w:t>
      </w:r>
      <w:r w:rsidR="00A403CA">
        <w:rPr>
          <w:rFonts w:ascii="Tahoma" w:hAnsi="Tahoma" w:cs="Tahoma"/>
          <w:sz w:val="22"/>
          <w:szCs w:val="22"/>
        </w:rPr>
        <w:t>de</w:t>
      </w:r>
      <w:r w:rsidR="008D5D8B" w:rsidRPr="00465543">
        <w:rPr>
          <w:rFonts w:ascii="Tahoma" w:hAnsi="Tahoma" w:cs="Tahoma"/>
          <w:sz w:val="22"/>
          <w:szCs w:val="22"/>
        </w:rPr>
        <w:t xml:space="preserve"> maternidad  y </w:t>
      </w:r>
      <w:r w:rsidRPr="00465543">
        <w:rPr>
          <w:rFonts w:ascii="Tahoma" w:hAnsi="Tahoma" w:cs="Tahoma"/>
          <w:sz w:val="22"/>
          <w:szCs w:val="22"/>
        </w:rPr>
        <w:t>a</w:t>
      </w:r>
      <w:r w:rsidR="00A403CA">
        <w:rPr>
          <w:rFonts w:ascii="Tahoma" w:hAnsi="Tahoma" w:cs="Tahoma"/>
          <w:sz w:val="22"/>
          <w:szCs w:val="22"/>
        </w:rPr>
        <w:t xml:space="preserve">l finalizar el contrato </w:t>
      </w:r>
      <w:r w:rsidR="00C87C7A">
        <w:rPr>
          <w:rFonts w:ascii="Tahoma" w:hAnsi="Tahoma" w:cs="Tahoma"/>
          <w:sz w:val="22"/>
          <w:szCs w:val="22"/>
        </w:rPr>
        <w:t xml:space="preserve"> no </w:t>
      </w:r>
      <w:r w:rsidRPr="00465543">
        <w:rPr>
          <w:rFonts w:ascii="Tahoma" w:hAnsi="Tahoma" w:cs="Tahoma"/>
          <w:sz w:val="22"/>
          <w:szCs w:val="22"/>
        </w:rPr>
        <w:t xml:space="preserve">le </w:t>
      </w:r>
      <w:r w:rsidR="00C87C7A">
        <w:rPr>
          <w:rFonts w:ascii="Tahoma" w:hAnsi="Tahoma" w:cs="Tahoma"/>
          <w:sz w:val="22"/>
          <w:szCs w:val="22"/>
        </w:rPr>
        <w:t>realizaron</w:t>
      </w:r>
      <w:r w:rsidR="00A403CA">
        <w:rPr>
          <w:rFonts w:ascii="Tahoma" w:hAnsi="Tahoma" w:cs="Tahoma"/>
          <w:sz w:val="22"/>
          <w:szCs w:val="22"/>
        </w:rPr>
        <w:t xml:space="preserve"> </w:t>
      </w:r>
      <w:r w:rsidRPr="00465543">
        <w:rPr>
          <w:rFonts w:ascii="Tahoma" w:hAnsi="Tahoma" w:cs="Tahoma"/>
          <w:sz w:val="22"/>
          <w:szCs w:val="22"/>
        </w:rPr>
        <w:t>los exámenes de retiro para conocer los perjuicios y daños físicos causados durante la relación laboral.</w:t>
      </w:r>
    </w:p>
    <w:p w:rsidR="00636B08" w:rsidRPr="00465543" w:rsidRDefault="00636B08" w:rsidP="001E1BAE">
      <w:pPr>
        <w:tabs>
          <w:tab w:val="left" w:pos="748"/>
        </w:tabs>
        <w:spacing w:line="276" w:lineRule="auto"/>
        <w:ind w:firstLine="709"/>
        <w:jc w:val="both"/>
        <w:rPr>
          <w:rFonts w:ascii="Tahoma" w:hAnsi="Tahoma" w:cs="Tahoma"/>
          <w:sz w:val="22"/>
          <w:szCs w:val="22"/>
        </w:rPr>
      </w:pPr>
    </w:p>
    <w:p w:rsidR="00CE0E18" w:rsidRPr="00465543" w:rsidRDefault="00C444CC" w:rsidP="001E1BAE">
      <w:pPr>
        <w:spacing w:line="276" w:lineRule="auto"/>
        <w:ind w:firstLine="709"/>
        <w:jc w:val="both"/>
        <w:rPr>
          <w:rFonts w:ascii="Tahoma" w:hAnsi="Tahoma" w:cs="Tahoma"/>
          <w:sz w:val="22"/>
          <w:szCs w:val="22"/>
          <w:lang w:val="es-CO"/>
        </w:rPr>
      </w:pPr>
      <w:r w:rsidRPr="00465543">
        <w:rPr>
          <w:rFonts w:ascii="Tahoma" w:hAnsi="Tahoma" w:cs="Tahoma"/>
          <w:sz w:val="22"/>
          <w:szCs w:val="22"/>
          <w:lang w:val="es-CO"/>
        </w:rPr>
        <w:t>En respuesta a la demanda,</w:t>
      </w:r>
      <w:r w:rsidRPr="00465543">
        <w:rPr>
          <w:rFonts w:ascii="Tahoma" w:hAnsi="Tahoma" w:cs="Tahoma"/>
          <w:b/>
          <w:sz w:val="22"/>
          <w:szCs w:val="22"/>
          <w:lang w:val="es-CO"/>
        </w:rPr>
        <w:t xml:space="preserve"> </w:t>
      </w:r>
      <w:r w:rsidR="00636B08" w:rsidRPr="00465543">
        <w:rPr>
          <w:rFonts w:ascii="Tahoma" w:hAnsi="Tahoma" w:cs="Tahoma"/>
          <w:b/>
          <w:sz w:val="22"/>
          <w:szCs w:val="22"/>
          <w:lang w:val="es-CO"/>
        </w:rPr>
        <w:t>Uriel de Jesús Osorio Ramírez</w:t>
      </w:r>
      <w:r w:rsidRPr="00465543">
        <w:rPr>
          <w:rFonts w:ascii="Tahoma" w:hAnsi="Tahoma" w:cs="Tahoma"/>
          <w:b/>
          <w:sz w:val="22"/>
          <w:szCs w:val="22"/>
          <w:lang w:val="es-CO"/>
        </w:rPr>
        <w:t xml:space="preserve"> </w:t>
      </w:r>
      <w:r w:rsidRPr="00465543">
        <w:rPr>
          <w:rFonts w:ascii="Tahoma" w:hAnsi="Tahoma" w:cs="Tahoma"/>
          <w:sz w:val="22"/>
          <w:szCs w:val="22"/>
          <w:lang w:val="es-CO"/>
        </w:rPr>
        <w:t>se opuso a la prosperidad de las pre</w:t>
      </w:r>
      <w:r w:rsidR="007B6BD2">
        <w:rPr>
          <w:rFonts w:ascii="Tahoma" w:hAnsi="Tahoma" w:cs="Tahoma"/>
          <w:sz w:val="22"/>
          <w:szCs w:val="22"/>
          <w:lang w:val="es-CO"/>
        </w:rPr>
        <w:t>tensiones incoadas en su contra. F</w:t>
      </w:r>
      <w:r w:rsidR="00CE0E18" w:rsidRPr="00465543">
        <w:rPr>
          <w:rFonts w:ascii="Tahoma" w:hAnsi="Tahoma" w:cs="Tahoma"/>
          <w:sz w:val="22"/>
          <w:szCs w:val="22"/>
          <w:lang w:val="es-CO"/>
        </w:rPr>
        <w:t xml:space="preserve">rente a los hechos manifestó que fueron varias relaciones laborales las que tuvo con la demandante, todas mediante contrato a término fijo, aclarando que la demandante gozó de pagos superiores al mínimo legal vigente para cada relación laboral, que cumplió con la ley en lo referente a los descansos, pagos de horas extras, recargos nocturnos, vacaciones, seguridad social, cesantías, y que entre los contratos primero al sexto hubo solución de continuidad.  </w:t>
      </w:r>
    </w:p>
    <w:p w:rsidR="00CE0E18" w:rsidRPr="00465543" w:rsidRDefault="00CE0E18" w:rsidP="001E1BAE">
      <w:pPr>
        <w:spacing w:line="276" w:lineRule="auto"/>
        <w:ind w:firstLine="709"/>
        <w:jc w:val="both"/>
        <w:rPr>
          <w:rFonts w:ascii="Tahoma" w:hAnsi="Tahoma" w:cs="Tahoma"/>
          <w:sz w:val="22"/>
          <w:szCs w:val="22"/>
          <w:lang w:val="es-CO"/>
        </w:rPr>
      </w:pPr>
    </w:p>
    <w:p w:rsidR="00502175" w:rsidRPr="00465543" w:rsidRDefault="00CE0E18" w:rsidP="001E1BAE">
      <w:pPr>
        <w:tabs>
          <w:tab w:val="left" w:pos="748"/>
        </w:tabs>
        <w:spacing w:line="276" w:lineRule="auto"/>
        <w:ind w:firstLine="709"/>
        <w:jc w:val="both"/>
        <w:rPr>
          <w:rFonts w:ascii="Tahoma" w:hAnsi="Tahoma" w:cs="Tahoma"/>
          <w:sz w:val="22"/>
          <w:szCs w:val="22"/>
        </w:rPr>
      </w:pPr>
      <w:r w:rsidRPr="00465543">
        <w:rPr>
          <w:rFonts w:ascii="Tahoma" w:hAnsi="Tahoma" w:cs="Tahoma"/>
          <w:sz w:val="22"/>
          <w:szCs w:val="22"/>
        </w:rPr>
        <w:tab/>
        <w:t xml:space="preserve">Agregó que brindo todos los elementos de protección a la demandante y que la ley permite terminar los contratos de trabajo a término fijo previa comunicación </w:t>
      </w:r>
      <w:r w:rsidR="00063763" w:rsidRPr="00465543">
        <w:rPr>
          <w:rFonts w:ascii="Tahoma" w:hAnsi="Tahoma" w:cs="Tahoma"/>
          <w:sz w:val="22"/>
          <w:szCs w:val="22"/>
        </w:rPr>
        <w:t>al trabajador, además que atendió toda</w:t>
      </w:r>
      <w:r w:rsidR="00A403CA">
        <w:rPr>
          <w:rFonts w:ascii="Tahoma" w:hAnsi="Tahoma" w:cs="Tahoma"/>
          <w:sz w:val="22"/>
          <w:szCs w:val="22"/>
        </w:rPr>
        <w:t xml:space="preserve">s las recomendaciones de la </w:t>
      </w:r>
      <w:proofErr w:type="spellStart"/>
      <w:r w:rsidR="00A403CA">
        <w:rPr>
          <w:rFonts w:ascii="Tahoma" w:hAnsi="Tahoma" w:cs="Tahoma"/>
          <w:sz w:val="22"/>
          <w:szCs w:val="22"/>
        </w:rPr>
        <w:t>EPS</w:t>
      </w:r>
      <w:proofErr w:type="spellEnd"/>
      <w:r w:rsidR="00063763" w:rsidRPr="00465543">
        <w:rPr>
          <w:rFonts w:ascii="Tahoma" w:hAnsi="Tahoma" w:cs="Tahoma"/>
          <w:sz w:val="22"/>
          <w:szCs w:val="22"/>
        </w:rPr>
        <w:t xml:space="preserve"> al punto de contratar otra persona para que le ayudara en los días </w:t>
      </w:r>
      <w:r w:rsidR="003D5F0E" w:rsidRPr="00465543">
        <w:rPr>
          <w:rFonts w:ascii="Tahoma" w:hAnsi="Tahoma" w:cs="Tahoma"/>
          <w:sz w:val="22"/>
          <w:szCs w:val="22"/>
        </w:rPr>
        <w:t>más</w:t>
      </w:r>
      <w:r w:rsidR="00063763" w:rsidRPr="00465543">
        <w:rPr>
          <w:rFonts w:ascii="Tahoma" w:hAnsi="Tahoma" w:cs="Tahoma"/>
          <w:sz w:val="22"/>
          <w:szCs w:val="22"/>
        </w:rPr>
        <w:t xml:space="preserve"> concurridos.</w:t>
      </w:r>
    </w:p>
    <w:p w:rsidR="00C04A13" w:rsidRPr="00465543" w:rsidRDefault="00C04A13" w:rsidP="001E1BAE">
      <w:pPr>
        <w:tabs>
          <w:tab w:val="left" w:pos="748"/>
        </w:tabs>
        <w:spacing w:line="276" w:lineRule="auto"/>
        <w:ind w:firstLine="709"/>
        <w:jc w:val="both"/>
        <w:rPr>
          <w:rFonts w:ascii="Tahoma" w:hAnsi="Tahoma" w:cs="Tahoma"/>
          <w:sz w:val="22"/>
          <w:szCs w:val="22"/>
        </w:rPr>
      </w:pPr>
    </w:p>
    <w:p w:rsidR="00C04A13" w:rsidRPr="00465543" w:rsidRDefault="00C04A13" w:rsidP="001E1BAE">
      <w:pPr>
        <w:tabs>
          <w:tab w:val="left" w:pos="748"/>
        </w:tabs>
        <w:spacing w:line="276" w:lineRule="auto"/>
        <w:ind w:firstLine="709"/>
        <w:jc w:val="both"/>
        <w:rPr>
          <w:rFonts w:ascii="Tahoma" w:hAnsi="Tahoma" w:cs="Tahoma"/>
          <w:sz w:val="22"/>
          <w:szCs w:val="22"/>
        </w:rPr>
      </w:pPr>
      <w:r w:rsidRPr="00465543">
        <w:rPr>
          <w:rFonts w:ascii="Tahoma" w:hAnsi="Tahoma" w:cs="Tahoma"/>
          <w:sz w:val="22"/>
          <w:szCs w:val="22"/>
        </w:rPr>
        <w:tab/>
        <w:t xml:space="preserve">Propuso </w:t>
      </w:r>
      <w:r w:rsidR="00465543" w:rsidRPr="00465543">
        <w:rPr>
          <w:rFonts w:ascii="Tahoma" w:hAnsi="Tahoma" w:cs="Tahoma"/>
          <w:sz w:val="22"/>
          <w:szCs w:val="22"/>
        </w:rPr>
        <w:t>como</w:t>
      </w:r>
      <w:r w:rsidRPr="00465543">
        <w:rPr>
          <w:rFonts w:ascii="Tahoma" w:hAnsi="Tahoma" w:cs="Tahoma"/>
          <w:sz w:val="22"/>
          <w:szCs w:val="22"/>
        </w:rPr>
        <w:t xml:space="preserve"> excepciones de mérito </w:t>
      </w:r>
      <w:r w:rsidR="00465543" w:rsidRPr="00465543">
        <w:rPr>
          <w:rFonts w:ascii="Tahoma" w:hAnsi="Tahoma" w:cs="Tahoma"/>
          <w:sz w:val="22"/>
          <w:szCs w:val="22"/>
        </w:rPr>
        <w:t xml:space="preserve">las </w:t>
      </w:r>
      <w:r w:rsidRPr="00465543">
        <w:rPr>
          <w:rFonts w:ascii="Tahoma" w:hAnsi="Tahoma" w:cs="Tahoma"/>
          <w:sz w:val="22"/>
          <w:szCs w:val="22"/>
        </w:rPr>
        <w:t>que denomino “inexistencia de la obligación, falta de causa y cobro de lo no debido”, “buena fe”, y “prescripción de la acción laboral”.</w:t>
      </w:r>
    </w:p>
    <w:p w:rsidR="00CE0E18" w:rsidRPr="00F50643" w:rsidRDefault="00CE0E18" w:rsidP="001E1BAE">
      <w:pPr>
        <w:tabs>
          <w:tab w:val="left" w:pos="748"/>
        </w:tabs>
        <w:spacing w:line="276" w:lineRule="auto"/>
        <w:ind w:firstLine="709"/>
        <w:jc w:val="both"/>
        <w:rPr>
          <w:rFonts w:ascii="Tahoma" w:hAnsi="Tahoma" w:cs="Tahoma"/>
          <w:sz w:val="22"/>
          <w:szCs w:val="22"/>
        </w:rPr>
      </w:pPr>
    </w:p>
    <w:p w:rsidR="00D17807" w:rsidRPr="00F50643" w:rsidRDefault="00901812" w:rsidP="001E1BAE">
      <w:pPr>
        <w:widowControl w:val="0"/>
        <w:numPr>
          <w:ilvl w:val="0"/>
          <w:numId w:val="1"/>
        </w:numPr>
        <w:tabs>
          <w:tab w:val="clear" w:pos="1080"/>
          <w:tab w:val="left" w:pos="426"/>
        </w:tabs>
        <w:autoSpaceDE w:val="0"/>
        <w:autoSpaceDN w:val="0"/>
        <w:adjustRightInd w:val="0"/>
        <w:spacing w:line="276" w:lineRule="auto"/>
        <w:ind w:left="0" w:firstLine="0"/>
        <w:jc w:val="center"/>
        <w:rPr>
          <w:rFonts w:ascii="Tahoma" w:hAnsi="Tahoma" w:cs="Tahoma"/>
          <w:b/>
          <w:caps/>
          <w:sz w:val="22"/>
          <w:szCs w:val="22"/>
        </w:rPr>
      </w:pPr>
      <w:r w:rsidRPr="00F50643">
        <w:rPr>
          <w:rFonts w:ascii="Tahoma" w:hAnsi="Tahoma" w:cs="Tahoma"/>
          <w:b/>
          <w:sz w:val="22"/>
          <w:szCs w:val="22"/>
        </w:rPr>
        <w:t>La sentencia de primera instancia</w:t>
      </w:r>
    </w:p>
    <w:p w:rsidR="00D17807" w:rsidRPr="00F50643" w:rsidRDefault="00D17807" w:rsidP="001E1BAE">
      <w:pPr>
        <w:tabs>
          <w:tab w:val="left" w:pos="748"/>
        </w:tabs>
        <w:spacing w:line="276" w:lineRule="auto"/>
        <w:ind w:firstLine="709"/>
        <w:jc w:val="both"/>
        <w:rPr>
          <w:rFonts w:ascii="Tahoma" w:hAnsi="Tahoma" w:cs="Tahoma"/>
          <w:sz w:val="22"/>
          <w:szCs w:val="22"/>
        </w:rPr>
      </w:pPr>
    </w:p>
    <w:p w:rsidR="00661276" w:rsidRDefault="00962741" w:rsidP="001E1BAE">
      <w:pPr>
        <w:tabs>
          <w:tab w:val="left" w:pos="748"/>
        </w:tabs>
        <w:spacing w:line="276" w:lineRule="auto"/>
        <w:ind w:firstLine="709"/>
        <w:jc w:val="both"/>
        <w:rPr>
          <w:rFonts w:ascii="Tahoma" w:hAnsi="Tahoma" w:cs="Tahoma"/>
          <w:sz w:val="22"/>
          <w:szCs w:val="22"/>
        </w:rPr>
      </w:pPr>
      <w:r w:rsidRPr="00F50643">
        <w:rPr>
          <w:rFonts w:ascii="Tahoma" w:hAnsi="Tahoma" w:cs="Tahoma"/>
          <w:sz w:val="22"/>
          <w:szCs w:val="22"/>
        </w:rPr>
        <w:tab/>
      </w:r>
      <w:r w:rsidR="00751F39">
        <w:rPr>
          <w:rFonts w:ascii="Tahoma" w:hAnsi="Tahoma" w:cs="Tahoma"/>
          <w:sz w:val="22"/>
          <w:szCs w:val="22"/>
        </w:rPr>
        <w:t>El Juez</w:t>
      </w:r>
      <w:r w:rsidRPr="00F50643">
        <w:rPr>
          <w:rFonts w:ascii="Tahoma" w:hAnsi="Tahoma" w:cs="Tahoma"/>
          <w:sz w:val="22"/>
          <w:szCs w:val="22"/>
        </w:rPr>
        <w:t xml:space="preserve"> </w:t>
      </w:r>
      <w:r w:rsidR="00D17807" w:rsidRPr="00F50643">
        <w:rPr>
          <w:rFonts w:ascii="Tahoma" w:hAnsi="Tahoma" w:cs="Tahoma"/>
          <w:sz w:val="22"/>
          <w:szCs w:val="22"/>
        </w:rPr>
        <w:t>de conocimiento</w:t>
      </w:r>
      <w:r w:rsidR="00661276">
        <w:rPr>
          <w:rFonts w:ascii="Tahoma" w:hAnsi="Tahoma" w:cs="Tahoma"/>
          <w:sz w:val="22"/>
          <w:szCs w:val="22"/>
        </w:rPr>
        <w:t xml:space="preserve"> declaró que entre la señora Gloria Amparo Marín Ramírez en calidad de trabajadora y el señor Uriel de Jesús Osorio Ramírez, e</w:t>
      </w:r>
      <w:r w:rsidR="00E561D6">
        <w:rPr>
          <w:rFonts w:ascii="Tahoma" w:hAnsi="Tahoma" w:cs="Tahoma"/>
          <w:sz w:val="22"/>
          <w:szCs w:val="22"/>
        </w:rPr>
        <w:t xml:space="preserve">n calidad de empleador, se celebraron varias relaciones laborales </w:t>
      </w:r>
      <w:r w:rsidR="00AF2632">
        <w:rPr>
          <w:rFonts w:ascii="Tahoma" w:hAnsi="Tahoma" w:cs="Tahoma"/>
          <w:sz w:val="22"/>
          <w:szCs w:val="22"/>
        </w:rPr>
        <w:t>así</w:t>
      </w:r>
      <w:r w:rsidR="00E561D6">
        <w:rPr>
          <w:rFonts w:ascii="Tahoma" w:hAnsi="Tahoma" w:cs="Tahoma"/>
          <w:sz w:val="22"/>
          <w:szCs w:val="22"/>
        </w:rPr>
        <w:t>: i) entre el 1°de enero de 1988 y el 11 de marzo de 1989</w:t>
      </w:r>
      <w:r w:rsidR="004474FA">
        <w:rPr>
          <w:rFonts w:ascii="Tahoma" w:hAnsi="Tahoma" w:cs="Tahoma"/>
          <w:sz w:val="22"/>
          <w:szCs w:val="22"/>
        </w:rPr>
        <w:t>, ii) entre el 20 de abril de 1989 y el 22 de abril de 1990, iii)</w:t>
      </w:r>
      <w:r w:rsidR="00AF2632">
        <w:rPr>
          <w:rFonts w:ascii="Tahoma" w:hAnsi="Tahoma" w:cs="Tahoma"/>
          <w:sz w:val="22"/>
          <w:szCs w:val="22"/>
        </w:rPr>
        <w:t xml:space="preserve"> </w:t>
      </w:r>
      <w:r w:rsidR="004474FA">
        <w:rPr>
          <w:rFonts w:ascii="Tahoma" w:hAnsi="Tahoma" w:cs="Tahoma"/>
          <w:sz w:val="22"/>
          <w:szCs w:val="22"/>
        </w:rPr>
        <w:t>entre el 11 de junio de 1990 hasta el 3 de enero de 1996, iv) entre el 3 de febre</w:t>
      </w:r>
      <w:r w:rsidR="0014379B">
        <w:rPr>
          <w:rFonts w:ascii="Tahoma" w:hAnsi="Tahoma" w:cs="Tahoma"/>
          <w:sz w:val="22"/>
          <w:szCs w:val="22"/>
        </w:rPr>
        <w:t>r</w:t>
      </w:r>
      <w:r w:rsidR="004474FA">
        <w:rPr>
          <w:rFonts w:ascii="Tahoma" w:hAnsi="Tahoma" w:cs="Tahoma"/>
          <w:sz w:val="22"/>
          <w:szCs w:val="22"/>
        </w:rPr>
        <w:t xml:space="preserve">o de 1996 y el 21 de enero de 1997, v) entre el 12 de marzo de 1997 y el 11 de julio de 2010. </w:t>
      </w:r>
    </w:p>
    <w:p w:rsidR="00661276" w:rsidRDefault="00AF2632" w:rsidP="001E1BAE">
      <w:pPr>
        <w:tabs>
          <w:tab w:val="left" w:pos="748"/>
        </w:tabs>
        <w:spacing w:line="276" w:lineRule="auto"/>
        <w:ind w:firstLine="709"/>
        <w:jc w:val="both"/>
        <w:rPr>
          <w:rFonts w:ascii="Tahoma" w:hAnsi="Tahoma" w:cs="Tahoma"/>
          <w:sz w:val="22"/>
          <w:szCs w:val="22"/>
        </w:rPr>
      </w:pPr>
      <w:r>
        <w:rPr>
          <w:rFonts w:ascii="Tahoma" w:hAnsi="Tahoma" w:cs="Tahoma"/>
          <w:sz w:val="22"/>
          <w:szCs w:val="22"/>
        </w:rPr>
        <w:t xml:space="preserve"> </w:t>
      </w:r>
    </w:p>
    <w:p w:rsidR="00AF2632" w:rsidRDefault="0014379B" w:rsidP="001E1BAE">
      <w:pPr>
        <w:tabs>
          <w:tab w:val="left" w:pos="748"/>
        </w:tabs>
        <w:spacing w:line="276" w:lineRule="auto"/>
        <w:ind w:firstLine="709"/>
        <w:jc w:val="both"/>
        <w:rPr>
          <w:rFonts w:ascii="Tahoma" w:hAnsi="Tahoma" w:cs="Tahoma"/>
          <w:sz w:val="22"/>
          <w:szCs w:val="22"/>
        </w:rPr>
      </w:pPr>
      <w:r>
        <w:rPr>
          <w:rFonts w:ascii="Tahoma" w:hAnsi="Tahoma" w:cs="Tahoma"/>
          <w:sz w:val="22"/>
          <w:szCs w:val="22"/>
        </w:rPr>
        <w:tab/>
      </w:r>
      <w:r w:rsidR="00AF2632">
        <w:rPr>
          <w:rFonts w:ascii="Tahoma" w:hAnsi="Tahoma" w:cs="Tahoma"/>
          <w:sz w:val="22"/>
          <w:szCs w:val="22"/>
        </w:rPr>
        <w:t>En consecuencia</w:t>
      </w:r>
      <w:r w:rsidR="00A646AA">
        <w:rPr>
          <w:rFonts w:ascii="Tahoma" w:hAnsi="Tahoma" w:cs="Tahoma"/>
          <w:sz w:val="22"/>
          <w:szCs w:val="22"/>
        </w:rPr>
        <w:t>,</w:t>
      </w:r>
      <w:r w:rsidR="00AF2632">
        <w:rPr>
          <w:rFonts w:ascii="Tahoma" w:hAnsi="Tahoma" w:cs="Tahoma"/>
          <w:sz w:val="22"/>
          <w:szCs w:val="22"/>
        </w:rPr>
        <w:t xml:space="preserve"> condenó al señor Uriel de </w:t>
      </w:r>
      <w:r w:rsidR="007529D4">
        <w:rPr>
          <w:rFonts w:ascii="Tahoma" w:hAnsi="Tahoma" w:cs="Tahoma"/>
          <w:sz w:val="22"/>
          <w:szCs w:val="22"/>
        </w:rPr>
        <w:t>Jesús</w:t>
      </w:r>
      <w:r w:rsidR="00AF2632">
        <w:rPr>
          <w:rFonts w:ascii="Tahoma" w:hAnsi="Tahoma" w:cs="Tahoma"/>
          <w:sz w:val="22"/>
          <w:szCs w:val="22"/>
        </w:rPr>
        <w:t xml:space="preserve"> Osorio </w:t>
      </w:r>
      <w:r w:rsidR="007529D4">
        <w:rPr>
          <w:rFonts w:ascii="Tahoma" w:hAnsi="Tahoma" w:cs="Tahoma"/>
          <w:sz w:val="22"/>
          <w:szCs w:val="22"/>
        </w:rPr>
        <w:t>Ramírez</w:t>
      </w:r>
      <w:r w:rsidR="00AF2632">
        <w:rPr>
          <w:rFonts w:ascii="Tahoma" w:hAnsi="Tahoma" w:cs="Tahoma"/>
          <w:sz w:val="22"/>
          <w:szCs w:val="22"/>
        </w:rPr>
        <w:t xml:space="preserve"> a pagar en forma completa aquellas cotizaciones </w:t>
      </w:r>
      <w:r w:rsidR="007529D4">
        <w:rPr>
          <w:rFonts w:ascii="Tahoma" w:hAnsi="Tahoma" w:cs="Tahoma"/>
          <w:sz w:val="22"/>
          <w:szCs w:val="22"/>
        </w:rPr>
        <w:t xml:space="preserve">que no </w:t>
      </w:r>
      <w:r w:rsidR="00E57454">
        <w:rPr>
          <w:rFonts w:ascii="Tahoma" w:hAnsi="Tahoma" w:cs="Tahoma"/>
          <w:sz w:val="22"/>
          <w:szCs w:val="22"/>
        </w:rPr>
        <w:t>efectuó</w:t>
      </w:r>
      <w:r w:rsidR="007529D4">
        <w:rPr>
          <w:rFonts w:ascii="Tahoma" w:hAnsi="Tahoma" w:cs="Tahoma"/>
          <w:sz w:val="22"/>
          <w:szCs w:val="22"/>
        </w:rPr>
        <w:t xml:space="preserve"> en los lapsos comprendidos entre el 1 de enero de </w:t>
      </w:r>
      <w:r>
        <w:rPr>
          <w:rFonts w:ascii="Tahoma" w:hAnsi="Tahoma" w:cs="Tahoma"/>
          <w:sz w:val="22"/>
          <w:szCs w:val="22"/>
        </w:rPr>
        <w:t xml:space="preserve">1988 y el 11 de marzo de 1989, </w:t>
      </w:r>
      <w:r w:rsidR="00C073D0">
        <w:rPr>
          <w:rFonts w:ascii="Tahoma" w:hAnsi="Tahoma" w:cs="Tahoma"/>
          <w:sz w:val="22"/>
          <w:szCs w:val="22"/>
        </w:rPr>
        <w:t xml:space="preserve">20 de abril de 1989 y el 22 de abril de 1990, entre el 11 de junio de 1990 hasta el 30 de junio de 1995, </w:t>
      </w:r>
      <w:r w:rsidR="00A646AA">
        <w:rPr>
          <w:rFonts w:ascii="Tahoma" w:hAnsi="Tahoma" w:cs="Tahoma"/>
          <w:sz w:val="22"/>
          <w:szCs w:val="22"/>
        </w:rPr>
        <w:t>con fundamento en el salario mínimo le</w:t>
      </w:r>
      <w:r w:rsidR="007B6BD2">
        <w:rPr>
          <w:rFonts w:ascii="Tahoma" w:hAnsi="Tahoma" w:cs="Tahoma"/>
          <w:sz w:val="22"/>
          <w:szCs w:val="22"/>
        </w:rPr>
        <w:t>g</w:t>
      </w:r>
      <w:r w:rsidR="00A646AA">
        <w:rPr>
          <w:rFonts w:ascii="Tahoma" w:hAnsi="Tahoma" w:cs="Tahoma"/>
          <w:sz w:val="22"/>
          <w:szCs w:val="22"/>
        </w:rPr>
        <w:t xml:space="preserve">al vigente </w:t>
      </w:r>
      <w:r w:rsidR="00A646AA">
        <w:rPr>
          <w:rFonts w:ascii="Tahoma" w:hAnsi="Tahoma" w:cs="Tahoma"/>
          <w:sz w:val="22"/>
          <w:szCs w:val="22"/>
        </w:rPr>
        <w:lastRenderedPageBreak/>
        <w:t>para cada anualidad más los</w:t>
      </w:r>
      <w:r w:rsidR="00C073D0">
        <w:rPr>
          <w:rFonts w:ascii="Tahoma" w:hAnsi="Tahoma" w:cs="Tahoma"/>
          <w:sz w:val="22"/>
          <w:szCs w:val="22"/>
        </w:rPr>
        <w:t xml:space="preserve"> intereses moratorios</w:t>
      </w:r>
      <w:r w:rsidR="00A646AA">
        <w:rPr>
          <w:rFonts w:ascii="Tahoma" w:hAnsi="Tahoma" w:cs="Tahoma"/>
          <w:sz w:val="22"/>
          <w:szCs w:val="22"/>
        </w:rPr>
        <w:t>,</w:t>
      </w:r>
      <w:r w:rsidR="00C073D0">
        <w:rPr>
          <w:rFonts w:ascii="Tahoma" w:hAnsi="Tahoma" w:cs="Tahoma"/>
          <w:sz w:val="22"/>
          <w:szCs w:val="22"/>
        </w:rPr>
        <w:t xml:space="preserve"> en el fondo de pensiones que escoja la demandante. </w:t>
      </w:r>
      <w:r w:rsidR="002B2A69">
        <w:rPr>
          <w:rFonts w:ascii="Tahoma" w:hAnsi="Tahoma" w:cs="Tahoma"/>
          <w:sz w:val="22"/>
          <w:szCs w:val="22"/>
        </w:rPr>
        <w:t xml:space="preserve">Denegó </w:t>
      </w:r>
      <w:r w:rsidR="00C073D0">
        <w:rPr>
          <w:rFonts w:ascii="Tahoma" w:hAnsi="Tahoma" w:cs="Tahoma"/>
          <w:sz w:val="22"/>
          <w:szCs w:val="22"/>
        </w:rPr>
        <w:t>las demás pretensiones de la demanda</w:t>
      </w:r>
      <w:r w:rsidR="00A646AA">
        <w:rPr>
          <w:rFonts w:ascii="Tahoma" w:hAnsi="Tahoma" w:cs="Tahoma"/>
          <w:sz w:val="22"/>
          <w:szCs w:val="22"/>
        </w:rPr>
        <w:t xml:space="preserve"> por haber prosperado</w:t>
      </w:r>
      <w:r w:rsidR="00C073D0">
        <w:rPr>
          <w:rFonts w:ascii="Tahoma" w:hAnsi="Tahoma" w:cs="Tahoma"/>
          <w:sz w:val="22"/>
          <w:szCs w:val="22"/>
        </w:rPr>
        <w:t xml:space="preserve"> parcialmente la excepción de prescripción propuesta por el demandado</w:t>
      </w:r>
      <w:r w:rsidR="007B6BD2">
        <w:rPr>
          <w:rFonts w:ascii="Tahoma" w:hAnsi="Tahoma" w:cs="Tahoma"/>
          <w:sz w:val="22"/>
          <w:szCs w:val="22"/>
        </w:rPr>
        <w:t>. F</w:t>
      </w:r>
      <w:r w:rsidR="00A646AA">
        <w:rPr>
          <w:rFonts w:ascii="Tahoma" w:hAnsi="Tahoma" w:cs="Tahoma"/>
          <w:sz w:val="22"/>
          <w:szCs w:val="22"/>
        </w:rPr>
        <w:t>inalmente</w:t>
      </w:r>
      <w:r w:rsidR="00323070">
        <w:rPr>
          <w:rFonts w:ascii="Tahoma" w:hAnsi="Tahoma" w:cs="Tahoma"/>
          <w:sz w:val="22"/>
          <w:szCs w:val="22"/>
        </w:rPr>
        <w:t>,</w:t>
      </w:r>
      <w:r w:rsidR="00A646AA">
        <w:rPr>
          <w:rFonts w:ascii="Tahoma" w:hAnsi="Tahoma" w:cs="Tahoma"/>
          <w:sz w:val="22"/>
          <w:szCs w:val="22"/>
        </w:rPr>
        <w:t xml:space="preserve"> </w:t>
      </w:r>
      <w:r w:rsidR="00C073D0">
        <w:rPr>
          <w:rFonts w:ascii="Tahoma" w:hAnsi="Tahoma" w:cs="Tahoma"/>
          <w:sz w:val="22"/>
          <w:szCs w:val="22"/>
        </w:rPr>
        <w:t xml:space="preserve">condenó </w:t>
      </w:r>
      <w:r w:rsidR="002B2A69">
        <w:rPr>
          <w:rFonts w:ascii="Tahoma" w:hAnsi="Tahoma" w:cs="Tahoma"/>
          <w:sz w:val="22"/>
          <w:szCs w:val="22"/>
        </w:rPr>
        <w:t xml:space="preserve">al demandado </w:t>
      </w:r>
      <w:r w:rsidR="00C073D0">
        <w:rPr>
          <w:rFonts w:ascii="Tahoma" w:hAnsi="Tahoma" w:cs="Tahoma"/>
          <w:sz w:val="22"/>
          <w:szCs w:val="22"/>
        </w:rPr>
        <w:t>en costas en un 40% y agencias en derecho por $2.950.868.</w:t>
      </w:r>
    </w:p>
    <w:p w:rsidR="00323070" w:rsidRDefault="00323070" w:rsidP="001E1BAE">
      <w:pPr>
        <w:tabs>
          <w:tab w:val="left" w:pos="748"/>
        </w:tabs>
        <w:spacing w:line="276" w:lineRule="auto"/>
        <w:ind w:firstLine="709"/>
        <w:jc w:val="both"/>
        <w:rPr>
          <w:rFonts w:ascii="Tahoma" w:hAnsi="Tahoma" w:cs="Tahoma"/>
          <w:sz w:val="22"/>
          <w:szCs w:val="22"/>
        </w:rPr>
      </w:pPr>
    </w:p>
    <w:p w:rsidR="003C5C81" w:rsidRDefault="00F50643" w:rsidP="001E1BAE">
      <w:pPr>
        <w:tabs>
          <w:tab w:val="left" w:pos="748"/>
        </w:tabs>
        <w:spacing w:line="276" w:lineRule="auto"/>
        <w:ind w:firstLine="709"/>
        <w:jc w:val="both"/>
        <w:rPr>
          <w:rFonts w:ascii="Tahoma" w:hAnsi="Tahoma" w:cs="Tahoma"/>
          <w:sz w:val="22"/>
          <w:szCs w:val="22"/>
        </w:rPr>
      </w:pPr>
      <w:r w:rsidRPr="0000187C">
        <w:rPr>
          <w:rFonts w:ascii="Tahoma" w:hAnsi="Tahoma" w:cs="Tahoma"/>
          <w:sz w:val="22"/>
          <w:szCs w:val="22"/>
        </w:rPr>
        <w:tab/>
        <w:t xml:space="preserve">Para llegar a tal determinación el A-quo consideró, en síntesis, que </w:t>
      </w:r>
      <w:r w:rsidR="004E2200">
        <w:rPr>
          <w:rFonts w:ascii="Tahoma" w:hAnsi="Tahoma" w:cs="Tahoma"/>
          <w:sz w:val="22"/>
          <w:szCs w:val="22"/>
        </w:rPr>
        <w:t xml:space="preserve">no se presentó controversia sobre la prestación efectiva de los servicios por parte de la señora Gloria Amparo Marín Ramírez, pues así se aceptó en la contestación de la demanda, solo que no en las circunstancias de tiempo, modo y lugar planteados </w:t>
      </w:r>
      <w:r w:rsidR="00A0422E">
        <w:rPr>
          <w:rFonts w:ascii="Tahoma" w:hAnsi="Tahoma" w:cs="Tahoma"/>
          <w:sz w:val="22"/>
          <w:szCs w:val="22"/>
        </w:rPr>
        <w:t>por la demandante</w:t>
      </w:r>
      <w:r w:rsidR="004E2200">
        <w:rPr>
          <w:rFonts w:ascii="Tahoma" w:hAnsi="Tahoma" w:cs="Tahoma"/>
          <w:sz w:val="22"/>
          <w:szCs w:val="22"/>
        </w:rPr>
        <w:t>.</w:t>
      </w:r>
    </w:p>
    <w:p w:rsidR="004E2200" w:rsidRDefault="00F84C66" w:rsidP="001E1BAE">
      <w:pPr>
        <w:tabs>
          <w:tab w:val="left" w:pos="748"/>
        </w:tabs>
        <w:spacing w:line="276" w:lineRule="auto"/>
        <w:ind w:firstLine="709"/>
        <w:jc w:val="both"/>
        <w:rPr>
          <w:rFonts w:ascii="Tahoma" w:hAnsi="Tahoma" w:cs="Tahoma"/>
          <w:sz w:val="22"/>
          <w:szCs w:val="22"/>
        </w:rPr>
      </w:pPr>
      <w:r>
        <w:rPr>
          <w:rFonts w:ascii="Tahoma" w:hAnsi="Tahoma" w:cs="Tahoma"/>
          <w:sz w:val="22"/>
          <w:szCs w:val="22"/>
        </w:rPr>
        <w:tab/>
      </w:r>
    </w:p>
    <w:p w:rsidR="00F84C66" w:rsidRDefault="00F84C66" w:rsidP="001E1BAE">
      <w:pPr>
        <w:tabs>
          <w:tab w:val="left" w:pos="748"/>
        </w:tabs>
        <w:spacing w:line="276" w:lineRule="auto"/>
        <w:ind w:firstLine="709"/>
        <w:jc w:val="both"/>
        <w:rPr>
          <w:rFonts w:ascii="Tahoma" w:hAnsi="Tahoma" w:cs="Tahoma"/>
          <w:sz w:val="22"/>
          <w:szCs w:val="22"/>
        </w:rPr>
      </w:pPr>
      <w:r>
        <w:rPr>
          <w:rFonts w:ascii="Tahoma" w:hAnsi="Tahoma" w:cs="Tahoma"/>
          <w:sz w:val="22"/>
          <w:szCs w:val="22"/>
        </w:rPr>
        <w:tab/>
      </w:r>
      <w:r w:rsidR="006474E0">
        <w:rPr>
          <w:rFonts w:ascii="Tahoma" w:hAnsi="Tahoma" w:cs="Tahoma"/>
          <w:sz w:val="22"/>
          <w:szCs w:val="22"/>
        </w:rPr>
        <w:t>Seguidamen</w:t>
      </w:r>
      <w:r w:rsidR="0032743C">
        <w:rPr>
          <w:rFonts w:ascii="Tahoma" w:hAnsi="Tahoma" w:cs="Tahoma"/>
          <w:sz w:val="22"/>
          <w:szCs w:val="22"/>
        </w:rPr>
        <w:t>te, realizó</w:t>
      </w:r>
      <w:r w:rsidR="006474E0">
        <w:rPr>
          <w:rFonts w:ascii="Tahoma" w:hAnsi="Tahoma" w:cs="Tahoma"/>
          <w:sz w:val="22"/>
          <w:szCs w:val="22"/>
        </w:rPr>
        <w:t xml:space="preserve"> un resumen de los periodos que la demandante indicó haber laborado, y entró hacer un análisis de cada uno apoyándose en los documentos </w:t>
      </w:r>
      <w:r w:rsidR="0032743C">
        <w:rPr>
          <w:rFonts w:ascii="Tahoma" w:hAnsi="Tahoma" w:cs="Tahoma"/>
          <w:sz w:val="22"/>
          <w:szCs w:val="22"/>
        </w:rPr>
        <w:t xml:space="preserve">aportados por las partes, </w:t>
      </w:r>
      <w:r w:rsidR="006474E0">
        <w:rPr>
          <w:rFonts w:ascii="Tahoma" w:hAnsi="Tahoma" w:cs="Tahoma"/>
          <w:sz w:val="22"/>
          <w:szCs w:val="22"/>
        </w:rPr>
        <w:t>que hacen relación a la modalidad y los términos de duración</w:t>
      </w:r>
      <w:r w:rsidR="0032743C">
        <w:rPr>
          <w:rFonts w:ascii="Tahoma" w:hAnsi="Tahoma" w:cs="Tahoma"/>
          <w:sz w:val="22"/>
          <w:szCs w:val="22"/>
        </w:rPr>
        <w:t>, así:</w:t>
      </w:r>
    </w:p>
    <w:p w:rsidR="003C5C81" w:rsidRDefault="003C5C81" w:rsidP="0000187C">
      <w:pPr>
        <w:tabs>
          <w:tab w:val="left" w:pos="748"/>
        </w:tabs>
        <w:spacing w:line="276" w:lineRule="auto"/>
        <w:jc w:val="both"/>
        <w:rPr>
          <w:rFonts w:ascii="Tahoma" w:hAnsi="Tahoma" w:cs="Tahoma"/>
          <w:sz w:val="22"/>
          <w:szCs w:val="22"/>
        </w:rPr>
      </w:pPr>
    </w:p>
    <w:p w:rsidR="00F619FC" w:rsidRDefault="0032743C" w:rsidP="001E1BAE">
      <w:pPr>
        <w:numPr>
          <w:ilvl w:val="0"/>
          <w:numId w:val="6"/>
        </w:numPr>
        <w:tabs>
          <w:tab w:val="left" w:pos="709"/>
          <w:tab w:val="left" w:pos="993"/>
        </w:tabs>
        <w:spacing w:line="276" w:lineRule="auto"/>
        <w:ind w:left="709" w:firstLine="0"/>
        <w:jc w:val="both"/>
        <w:rPr>
          <w:rFonts w:ascii="Tahoma" w:hAnsi="Tahoma" w:cs="Tahoma"/>
          <w:sz w:val="22"/>
          <w:szCs w:val="22"/>
          <w:lang w:val="es-CO"/>
        </w:rPr>
      </w:pPr>
      <w:r>
        <w:rPr>
          <w:rFonts w:ascii="Tahoma" w:hAnsi="Tahoma" w:cs="Tahoma"/>
          <w:sz w:val="22"/>
          <w:szCs w:val="22"/>
          <w:lang w:val="es-CO"/>
        </w:rPr>
        <w:t xml:space="preserve">El primer contrato conforme a los folios 74 y 721, tiene como fecha de iniciación el 1° de enero de 1988, fecha afirmada por las partes, y de vencimiento el 31 de marzo de 1988, aunque dicho contrato tenia duración de 3 meses, perduró </w:t>
      </w:r>
      <w:r w:rsidR="00E02100">
        <w:rPr>
          <w:rFonts w:ascii="Tahoma" w:hAnsi="Tahoma" w:cs="Tahoma"/>
          <w:sz w:val="22"/>
          <w:szCs w:val="22"/>
          <w:lang w:val="es-CO"/>
        </w:rPr>
        <w:t>hasta que la trabajadora renunció al cargo el 11 de marzo de 1989</w:t>
      </w:r>
      <w:r>
        <w:rPr>
          <w:rFonts w:ascii="Tahoma" w:hAnsi="Tahoma" w:cs="Tahoma"/>
          <w:sz w:val="22"/>
          <w:szCs w:val="22"/>
          <w:lang w:val="es-CO"/>
        </w:rPr>
        <w:t xml:space="preserve"> (fl.82y 722), siendo liquidado en la misma fecha (fl.83), </w:t>
      </w:r>
      <w:r w:rsidR="00582167">
        <w:rPr>
          <w:rFonts w:ascii="Tahoma" w:hAnsi="Tahoma" w:cs="Tahoma"/>
          <w:sz w:val="22"/>
          <w:szCs w:val="22"/>
          <w:lang w:val="es-CO"/>
        </w:rPr>
        <w:t xml:space="preserve">lo que desvirtuó </w:t>
      </w:r>
      <w:r>
        <w:rPr>
          <w:rFonts w:ascii="Tahoma" w:hAnsi="Tahoma" w:cs="Tahoma"/>
          <w:sz w:val="22"/>
          <w:szCs w:val="22"/>
          <w:lang w:val="es-CO"/>
        </w:rPr>
        <w:t xml:space="preserve"> que la modalidad haya sido </w:t>
      </w:r>
      <w:r w:rsidR="00F619FC">
        <w:rPr>
          <w:rFonts w:ascii="Tahoma" w:hAnsi="Tahoma" w:cs="Tahoma"/>
          <w:sz w:val="22"/>
          <w:szCs w:val="22"/>
          <w:lang w:val="es-CO"/>
        </w:rPr>
        <w:t>a término indefinido.</w:t>
      </w:r>
    </w:p>
    <w:p w:rsidR="00F619FC" w:rsidRDefault="00F619FC" w:rsidP="001E1BAE">
      <w:pPr>
        <w:tabs>
          <w:tab w:val="left" w:pos="709"/>
          <w:tab w:val="left" w:pos="993"/>
        </w:tabs>
        <w:spacing w:line="276" w:lineRule="auto"/>
        <w:ind w:left="709"/>
        <w:jc w:val="both"/>
        <w:rPr>
          <w:rFonts w:ascii="Tahoma" w:hAnsi="Tahoma" w:cs="Tahoma"/>
          <w:sz w:val="22"/>
          <w:szCs w:val="22"/>
          <w:lang w:val="es-CO"/>
        </w:rPr>
      </w:pPr>
      <w:r>
        <w:rPr>
          <w:rFonts w:ascii="Tahoma" w:hAnsi="Tahoma" w:cs="Tahoma"/>
          <w:sz w:val="22"/>
          <w:szCs w:val="22"/>
          <w:lang w:val="es-CO"/>
        </w:rPr>
        <w:tab/>
      </w:r>
    </w:p>
    <w:p w:rsidR="00F50643" w:rsidRDefault="00F619FC" w:rsidP="001E1BAE">
      <w:pPr>
        <w:numPr>
          <w:ilvl w:val="0"/>
          <w:numId w:val="6"/>
        </w:numPr>
        <w:tabs>
          <w:tab w:val="left" w:pos="709"/>
          <w:tab w:val="left" w:pos="993"/>
        </w:tabs>
        <w:spacing w:line="276" w:lineRule="auto"/>
        <w:ind w:left="709" w:firstLine="0"/>
        <w:jc w:val="both"/>
        <w:rPr>
          <w:rFonts w:ascii="Tahoma" w:hAnsi="Tahoma" w:cs="Tahoma"/>
          <w:sz w:val="22"/>
          <w:szCs w:val="22"/>
          <w:lang w:val="es-CO"/>
        </w:rPr>
      </w:pPr>
      <w:r>
        <w:rPr>
          <w:rFonts w:ascii="Tahoma" w:hAnsi="Tahoma" w:cs="Tahoma"/>
          <w:sz w:val="22"/>
          <w:szCs w:val="22"/>
          <w:lang w:val="es-CO"/>
        </w:rPr>
        <w:t>Segundo contrato</w:t>
      </w:r>
      <w:r w:rsidR="0097681A">
        <w:rPr>
          <w:rFonts w:ascii="Tahoma" w:hAnsi="Tahoma" w:cs="Tahoma"/>
          <w:sz w:val="22"/>
          <w:szCs w:val="22"/>
          <w:lang w:val="es-CO"/>
        </w:rPr>
        <w:t>,</w:t>
      </w:r>
      <w:r>
        <w:rPr>
          <w:rFonts w:ascii="Tahoma" w:hAnsi="Tahoma" w:cs="Tahoma"/>
          <w:sz w:val="22"/>
          <w:szCs w:val="22"/>
          <w:lang w:val="es-CO"/>
        </w:rPr>
        <w:t xml:space="preserve"> </w:t>
      </w:r>
      <w:r w:rsidR="0097681A">
        <w:rPr>
          <w:rFonts w:ascii="Tahoma" w:hAnsi="Tahoma" w:cs="Tahoma"/>
          <w:sz w:val="22"/>
          <w:szCs w:val="22"/>
          <w:lang w:val="es-CO"/>
        </w:rPr>
        <w:t>suscrito</w:t>
      </w:r>
      <w:r>
        <w:rPr>
          <w:rFonts w:ascii="Tahoma" w:hAnsi="Tahoma" w:cs="Tahoma"/>
          <w:sz w:val="22"/>
          <w:szCs w:val="22"/>
          <w:lang w:val="es-CO"/>
        </w:rPr>
        <w:t xml:space="preserve"> el </w:t>
      </w:r>
      <w:r w:rsidR="0097681A">
        <w:rPr>
          <w:rFonts w:ascii="Tahoma" w:hAnsi="Tahoma" w:cs="Tahoma"/>
          <w:sz w:val="22"/>
          <w:szCs w:val="22"/>
          <w:lang w:val="es-CO"/>
        </w:rPr>
        <w:t>20 de abril de 1989 (fl.12, 75 y 724), aunque no aparece fecha de venci</w:t>
      </w:r>
      <w:r w:rsidR="007B6BD2">
        <w:rPr>
          <w:rFonts w:ascii="Tahoma" w:hAnsi="Tahoma" w:cs="Tahoma"/>
          <w:sz w:val="22"/>
          <w:szCs w:val="22"/>
          <w:lang w:val="es-CO"/>
        </w:rPr>
        <w:t>miento, la relación laboral duró</w:t>
      </w:r>
      <w:r w:rsidR="0097681A">
        <w:rPr>
          <w:rFonts w:ascii="Tahoma" w:hAnsi="Tahoma" w:cs="Tahoma"/>
          <w:sz w:val="22"/>
          <w:szCs w:val="22"/>
          <w:lang w:val="es-CO"/>
        </w:rPr>
        <w:t xml:space="preserve"> hasta el 22 de abril de 1990, fecha en que la demandante presentó renuncia como se aprecia en escrito visible a folios 84 y 725</w:t>
      </w:r>
      <w:r w:rsidR="00D36F0D">
        <w:rPr>
          <w:rFonts w:ascii="Tahoma" w:hAnsi="Tahoma" w:cs="Tahoma"/>
          <w:sz w:val="22"/>
          <w:szCs w:val="22"/>
          <w:lang w:val="es-CO"/>
        </w:rPr>
        <w:t>.</w:t>
      </w:r>
    </w:p>
    <w:p w:rsidR="00D36F0D" w:rsidRDefault="00D36F0D" w:rsidP="001E1BAE">
      <w:pPr>
        <w:tabs>
          <w:tab w:val="left" w:pos="709"/>
          <w:tab w:val="left" w:pos="993"/>
        </w:tabs>
        <w:spacing w:line="276" w:lineRule="auto"/>
        <w:ind w:left="709"/>
        <w:jc w:val="both"/>
        <w:rPr>
          <w:rFonts w:ascii="Tahoma" w:hAnsi="Tahoma" w:cs="Tahoma"/>
          <w:sz w:val="22"/>
          <w:szCs w:val="22"/>
          <w:lang w:val="es-CO"/>
        </w:rPr>
      </w:pPr>
    </w:p>
    <w:p w:rsidR="00D36F0D" w:rsidRDefault="00D36F0D" w:rsidP="001E1BAE">
      <w:pPr>
        <w:numPr>
          <w:ilvl w:val="0"/>
          <w:numId w:val="6"/>
        </w:numPr>
        <w:tabs>
          <w:tab w:val="left" w:pos="709"/>
          <w:tab w:val="left" w:pos="993"/>
        </w:tabs>
        <w:spacing w:line="276" w:lineRule="auto"/>
        <w:ind w:left="709" w:firstLine="0"/>
        <w:jc w:val="both"/>
        <w:rPr>
          <w:rFonts w:ascii="Tahoma" w:hAnsi="Tahoma" w:cs="Tahoma"/>
          <w:sz w:val="22"/>
          <w:szCs w:val="22"/>
          <w:lang w:val="es-CO"/>
        </w:rPr>
      </w:pPr>
      <w:r>
        <w:rPr>
          <w:rFonts w:ascii="Tahoma" w:hAnsi="Tahoma" w:cs="Tahoma"/>
          <w:sz w:val="22"/>
          <w:szCs w:val="22"/>
          <w:lang w:val="es-CO"/>
        </w:rPr>
        <w:t>Tercer contrato (fls.13, 76 y 727) el cual inició el 11 de junio de 1990 con fecha de terminaci</w:t>
      </w:r>
      <w:r w:rsidR="003F505F">
        <w:rPr>
          <w:rFonts w:ascii="Tahoma" w:hAnsi="Tahoma" w:cs="Tahoma"/>
          <w:sz w:val="22"/>
          <w:szCs w:val="22"/>
          <w:lang w:val="es-CO"/>
        </w:rPr>
        <w:t>ón el 10 de junio de 1991, liquidado en esta fecha (fl.86)</w:t>
      </w:r>
    </w:p>
    <w:p w:rsidR="00D22677" w:rsidRDefault="00D22677" w:rsidP="001E1BAE">
      <w:pPr>
        <w:pStyle w:val="Prrafodelista"/>
        <w:tabs>
          <w:tab w:val="left" w:pos="709"/>
          <w:tab w:val="left" w:pos="993"/>
        </w:tabs>
        <w:ind w:left="709"/>
        <w:rPr>
          <w:rFonts w:ascii="Tahoma" w:hAnsi="Tahoma" w:cs="Tahoma"/>
          <w:sz w:val="22"/>
          <w:szCs w:val="22"/>
          <w:lang w:val="es-CO"/>
        </w:rPr>
      </w:pPr>
    </w:p>
    <w:p w:rsidR="00D22677" w:rsidRDefault="00D22677" w:rsidP="001E1BAE">
      <w:pPr>
        <w:numPr>
          <w:ilvl w:val="0"/>
          <w:numId w:val="6"/>
        </w:numPr>
        <w:tabs>
          <w:tab w:val="left" w:pos="709"/>
          <w:tab w:val="left" w:pos="993"/>
        </w:tabs>
        <w:spacing w:line="276" w:lineRule="auto"/>
        <w:ind w:left="709" w:firstLine="0"/>
        <w:jc w:val="both"/>
        <w:rPr>
          <w:rFonts w:ascii="Tahoma" w:hAnsi="Tahoma" w:cs="Tahoma"/>
          <w:sz w:val="22"/>
          <w:szCs w:val="22"/>
          <w:lang w:val="es-CO"/>
        </w:rPr>
      </w:pPr>
      <w:r>
        <w:rPr>
          <w:rFonts w:ascii="Tahoma" w:hAnsi="Tahoma" w:cs="Tahoma"/>
          <w:sz w:val="22"/>
          <w:szCs w:val="22"/>
          <w:lang w:val="es-CO"/>
        </w:rPr>
        <w:t xml:space="preserve">Cuarto contrato (fls.14, 77 y 729) inició el 4 de septiembre de 1991 y se estipuló que la fecha de </w:t>
      </w:r>
      <w:r w:rsidR="00B92AB8">
        <w:rPr>
          <w:rFonts w:ascii="Tahoma" w:hAnsi="Tahoma" w:cs="Tahoma"/>
          <w:sz w:val="22"/>
          <w:szCs w:val="22"/>
          <w:lang w:val="es-CO"/>
        </w:rPr>
        <w:t>vencimiento</w:t>
      </w:r>
      <w:r>
        <w:rPr>
          <w:rFonts w:ascii="Tahoma" w:hAnsi="Tahoma" w:cs="Tahoma"/>
          <w:sz w:val="22"/>
          <w:szCs w:val="22"/>
          <w:lang w:val="es-CO"/>
        </w:rPr>
        <w:t xml:space="preserve"> era el 3 de septiembre de 1991, no se aportó carta de renuncia, ni liquidación por ese </w:t>
      </w:r>
      <w:r w:rsidR="00B92AB8">
        <w:rPr>
          <w:rFonts w:ascii="Tahoma" w:hAnsi="Tahoma" w:cs="Tahoma"/>
          <w:sz w:val="22"/>
          <w:szCs w:val="22"/>
          <w:lang w:val="es-CO"/>
        </w:rPr>
        <w:t>término</w:t>
      </w:r>
      <w:r>
        <w:rPr>
          <w:rFonts w:ascii="Tahoma" w:hAnsi="Tahoma" w:cs="Tahoma"/>
          <w:sz w:val="22"/>
          <w:szCs w:val="22"/>
          <w:lang w:val="es-CO"/>
        </w:rPr>
        <w:t xml:space="preserve"> y se alega por la parte demanda</w:t>
      </w:r>
      <w:r w:rsidR="00063DAA">
        <w:rPr>
          <w:rFonts w:ascii="Tahoma" w:hAnsi="Tahoma" w:cs="Tahoma"/>
          <w:sz w:val="22"/>
          <w:szCs w:val="22"/>
          <w:lang w:val="es-CO"/>
        </w:rPr>
        <w:t>da</w:t>
      </w:r>
      <w:r w:rsidR="007B6BD2">
        <w:rPr>
          <w:rFonts w:ascii="Tahoma" w:hAnsi="Tahoma" w:cs="Tahoma"/>
          <w:sz w:val="22"/>
          <w:szCs w:val="22"/>
          <w:lang w:val="es-CO"/>
        </w:rPr>
        <w:t xml:space="preserve"> que terminó</w:t>
      </w:r>
      <w:r>
        <w:rPr>
          <w:rFonts w:ascii="Tahoma" w:hAnsi="Tahoma" w:cs="Tahoma"/>
          <w:sz w:val="22"/>
          <w:szCs w:val="22"/>
          <w:lang w:val="es-CO"/>
        </w:rPr>
        <w:t xml:space="preserve"> por la expiración del plazo.</w:t>
      </w:r>
    </w:p>
    <w:p w:rsidR="00D22677" w:rsidRDefault="00D22677" w:rsidP="001E1BAE">
      <w:pPr>
        <w:pStyle w:val="Prrafodelista"/>
        <w:tabs>
          <w:tab w:val="left" w:pos="709"/>
          <w:tab w:val="left" w:pos="993"/>
        </w:tabs>
        <w:ind w:left="709"/>
        <w:rPr>
          <w:rFonts w:ascii="Tahoma" w:hAnsi="Tahoma" w:cs="Tahoma"/>
          <w:sz w:val="22"/>
          <w:szCs w:val="22"/>
          <w:lang w:val="es-CO"/>
        </w:rPr>
      </w:pPr>
    </w:p>
    <w:p w:rsidR="00D22677" w:rsidRDefault="00D22677" w:rsidP="001E1BAE">
      <w:pPr>
        <w:numPr>
          <w:ilvl w:val="0"/>
          <w:numId w:val="6"/>
        </w:numPr>
        <w:tabs>
          <w:tab w:val="left" w:pos="709"/>
          <w:tab w:val="left" w:pos="993"/>
        </w:tabs>
        <w:spacing w:line="276" w:lineRule="auto"/>
        <w:ind w:left="709" w:firstLine="0"/>
        <w:jc w:val="both"/>
        <w:rPr>
          <w:rFonts w:ascii="Tahoma" w:hAnsi="Tahoma" w:cs="Tahoma"/>
          <w:sz w:val="22"/>
          <w:szCs w:val="22"/>
          <w:lang w:val="es-CO"/>
        </w:rPr>
      </w:pPr>
      <w:r>
        <w:rPr>
          <w:rFonts w:ascii="Tahoma" w:hAnsi="Tahoma" w:cs="Tahoma"/>
          <w:sz w:val="22"/>
          <w:szCs w:val="22"/>
          <w:lang w:val="es-CO"/>
        </w:rPr>
        <w:t>Quinto contrato obra a folios 15, 78 y 730, inició el 2 de octubre de 1992, con fecha de vencimiento</w:t>
      </w:r>
      <w:r w:rsidR="00133FE8">
        <w:rPr>
          <w:rFonts w:ascii="Tahoma" w:hAnsi="Tahoma" w:cs="Tahoma"/>
          <w:sz w:val="22"/>
          <w:szCs w:val="22"/>
          <w:lang w:val="es-CO"/>
        </w:rPr>
        <w:t xml:space="preserve"> el </w:t>
      </w:r>
      <w:r>
        <w:rPr>
          <w:rFonts w:ascii="Tahoma" w:hAnsi="Tahoma" w:cs="Tahoma"/>
          <w:sz w:val="22"/>
          <w:szCs w:val="22"/>
          <w:lang w:val="es-CO"/>
        </w:rPr>
        <w:t>1</w:t>
      </w:r>
      <w:r w:rsidR="00133FE8">
        <w:rPr>
          <w:rFonts w:ascii="Tahoma" w:hAnsi="Tahoma" w:cs="Tahoma"/>
          <w:sz w:val="22"/>
          <w:szCs w:val="22"/>
          <w:lang w:val="es-CO"/>
        </w:rPr>
        <w:t>º</w:t>
      </w:r>
      <w:r>
        <w:rPr>
          <w:rFonts w:ascii="Tahoma" w:hAnsi="Tahoma" w:cs="Tahoma"/>
          <w:sz w:val="22"/>
          <w:szCs w:val="22"/>
          <w:lang w:val="es-CO"/>
        </w:rPr>
        <w:t xml:space="preserve"> de octubre de 1992, no se </w:t>
      </w:r>
      <w:r w:rsidR="00B92AB8">
        <w:rPr>
          <w:rFonts w:ascii="Tahoma" w:hAnsi="Tahoma" w:cs="Tahoma"/>
          <w:sz w:val="22"/>
          <w:szCs w:val="22"/>
          <w:lang w:val="es-CO"/>
        </w:rPr>
        <w:t>aportó</w:t>
      </w:r>
      <w:r>
        <w:rPr>
          <w:rFonts w:ascii="Tahoma" w:hAnsi="Tahoma" w:cs="Tahoma"/>
          <w:sz w:val="22"/>
          <w:szCs w:val="22"/>
          <w:lang w:val="es-CO"/>
        </w:rPr>
        <w:t xml:space="preserve"> carta </w:t>
      </w:r>
      <w:r w:rsidR="00CF711F">
        <w:rPr>
          <w:rFonts w:ascii="Tahoma" w:hAnsi="Tahoma" w:cs="Tahoma"/>
          <w:sz w:val="22"/>
          <w:szCs w:val="22"/>
          <w:lang w:val="es-CO"/>
        </w:rPr>
        <w:t>de renuncia ni liquidación por ese lapso y se alega po</w:t>
      </w:r>
      <w:r w:rsidR="001C7E30">
        <w:rPr>
          <w:rFonts w:ascii="Tahoma" w:hAnsi="Tahoma" w:cs="Tahoma"/>
          <w:sz w:val="22"/>
          <w:szCs w:val="22"/>
          <w:lang w:val="es-CO"/>
        </w:rPr>
        <w:t>r la parte demandada que terminó</w:t>
      </w:r>
      <w:r w:rsidR="00CF711F">
        <w:rPr>
          <w:rFonts w:ascii="Tahoma" w:hAnsi="Tahoma" w:cs="Tahoma"/>
          <w:sz w:val="22"/>
          <w:szCs w:val="22"/>
          <w:lang w:val="es-CO"/>
        </w:rPr>
        <w:t xml:space="preserve"> por expiración del plazo.</w:t>
      </w:r>
    </w:p>
    <w:p w:rsidR="00CF711F" w:rsidRDefault="00CF711F" w:rsidP="001E1BAE">
      <w:pPr>
        <w:pStyle w:val="Prrafodelista"/>
        <w:tabs>
          <w:tab w:val="left" w:pos="709"/>
          <w:tab w:val="left" w:pos="993"/>
        </w:tabs>
        <w:ind w:left="709"/>
        <w:rPr>
          <w:rFonts w:ascii="Tahoma" w:hAnsi="Tahoma" w:cs="Tahoma"/>
          <w:sz w:val="22"/>
          <w:szCs w:val="22"/>
          <w:lang w:val="es-CO"/>
        </w:rPr>
      </w:pPr>
    </w:p>
    <w:p w:rsidR="00CF711F" w:rsidRDefault="00CF711F" w:rsidP="001E1BAE">
      <w:pPr>
        <w:numPr>
          <w:ilvl w:val="0"/>
          <w:numId w:val="6"/>
        </w:numPr>
        <w:tabs>
          <w:tab w:val="left" w:pos="709"/>
          <w:tab w:val="left" w:pos="993"/>
        </w:tabs>
        <w:spacing w:line="276" w:lineRule="auto"/>
        <w:ind w:left="709" w:firstLine="0"/>
        <w:jc w:val="both"/>
        <w:rPr>
          <w:rFonts w:ascii="Tahoma" w:hAnsi="Tahoma" w:cs="Tahoma"/>
          <w:sz w:val="22"/>
          <w:szCs w:val="22"/>
          <w:lang w:val="es-CO"/>
        </w:rPr>
      </w:pPr>
      <w:r>
        <w:rPr>
          <w:rFonts w:ascii="Tahoma" w:hAnsi="Tahoma" w:cs="Tahoma"/>
          <w:sz w:val="22"/>
          <w:szCs w:val="22"/>
          <w:lang w:val="es-CO"/>
        </w:rPr>
        <w:t>Sexto contrato obra a folios 16,79 y 731, inició el 4 de noviembre de 1993 con fecha de vencimiento 3 de noviembre de 1994, no se aportó carta de renuncia, ni liquidación por ese lapso y se alega po</w:t>
      </w:r>
      <w:r w:rsidR="001C7E30">
        <w:rPr>
          <w:rFonts w:ascii="Tahoma" w:hAnsi="Tahoma" w:cs="Tahoma"/>
          <w:sz w:val="22"/>
          <w:szCs w:val="22"/>
          <w:lang w:val="es-CO"/>
        </w:rPr>
        <w:t>r la parte demandada que terminó</w:t>
      </w:r>
      <w:r>
        <w:rPr>
          <w:rFonts w:ascii="Tahoma" w:hAnsi="Tahoma" w:cs="Tahoma"/>
          <w:sz w:val="22"/>
          <w:szCs w:val="22"/>
          <w:lang w:val="es-CO"/>
        </w:rPr>
        <w:t xml:space="preserve"> por expiración del plazo.</w:t>
      </w:r>
    </w:p>
    <w:p w:rsidR="00CF711F" w:rsidRDefault="00CF711F" w:rsidP="001E1BAE">
      <w:pPr>
        <w:tabs>
          <w:tab w:val="left" w:pos="709"/>
          <w:tab w:val="left" w:pos="993"/>
        </w:tabs>
        <w:spacing w:line="276" w:lineRule="auto"/>
        <w:ind w:left="709"/>
        <w:jc w:val="both"/>
        <w:rPr>
          <w:rFonts w:ascii="Tahoma" w:hAnsi="Tahoma" w:cs="Tahoma"/>
          <w:sz w:val="22"/>
          <w:szCs w:val="22"/>
          <w:lang w:val="es-CO"/>
        </w:rPr>
      </w:pPr>
    </w:p>
    <w:p w:rsidR="00CF711F" w:rsidRDefault="00CF711F" w:rsidP="001E1BAE">
      <w:pPr>
        <w:numPr>
          <w:ilvl w:val="0"/>
          <w:numId w:val="6"/>
        </w:numPr>
        <w:tabs>
          <w:tab w:val="left" w:pos="709"/>
          <w:tab w:val="left" w:pos="993"/>
        </w:tabs>
        <w:spacing w:line="276" w:lineRule="auto"/>
        <w:ind w:left="709" w:firstLine="0"/>
        <w:jc w:val="both"/>
        <w:rPr>
          <w:rFonts w:ascii="Tahoma" w:hAnsi="Tahoma" w:cs="Tahoma"/>
          <w:sz w:val="22"/>
          <w:szCs w:val="22"/>
          <w:lang w:val="es-CO"/>
        </w:rPr>
      </w:pPr>
      <w:r>
        <w:rPr>
          <w:rFonts w:ascii="Tahoma" w:hAnsi="Tahoma" w:cs="Tahoma"/>
          <w:sz w:val="22"/>
          <w:szCs w:val="22"/>
          <w:lang w:val="es-CO"/>
        </w:rPr>
        <w:t>Séptimo contrato obra a folio 18, 80 y 732, inició el 10 de diciembre de 1994 con fecha</w:t>
      </w:r>
      <w:r w:rsidR="001C7E30">
        <w:rPr>
          <w:rFonts w:ascii="Tahoma" w:hAnsi="Tahoma" w:cs="Tahoma"/>
          <w:sz w:val="22"/>
          <w:szCs w:val="22"/>
          <w:lang w:val="es-CO"/>
        </w:rPr>
        <w:t xml:space="preserve"> </w:t>
      </w:r>
      <w:r>
        <w:rPr>
          <w:rFonts w:ascii="Tahoma" w:hAnsi="Tahoma" w:cs="Tahoma"/>
          <w:sz w:val="22"/>
          <w:szCs w:val="22"/>
          <w:lang w:val="es-CO"/>
        </w:rPr>
        <w:t>de vencimiento 9 de diciembre de 1995, se renovó hasta el 21 de enero de 1997, pese a que la demandante presentó renuncia  el 3 de enero de 1996 (fl.87 y 733), aparece liquidación por periodo de diciembre 27 de 1994 a enero 3 de 1996 (fl.88)</w:t>
      </w:r>
      <w:r w:rsidR="001C7E30">
        <w:rPr>
          <w:rFonts w:ascii="Tahoma" w:hAnsi="Tahoma" w:cs="Tahoma"/>
          <w:sz w:val="22"/>
          <w:szCs w:val="22"/>
          <w:lang w:val="es-CO"/>
        </w:rPr>
        <w:t>;</w:t>
      </w:r>
      <w:r>
        <w:rPr>
          <w:rFonts w:ascii="Tahoma" w:hAnsi="Tahoma" w:cs="Tahoma"/>
          <w:sz w:val="22"/>
          <w:szCs w:val="22"/>
          <w:lang w:val="es-CO"/>
        </w:rPr>
        <w:t xml:space="preserve"> igualmente, por </w:t>
      </w:r>
      <w:r w:rsidR="00063DAA">
        <w:rPr>
          <w:rFonts w:ascii="Tahoma" w:hAnsi="Tahoma" w:cs="Tahoma"/>
          <w:sz w:val="22"/>
          <w:szCs w:val="22"/>
          <w:lang w:val="es-CO"/>
        </w:rPr>
        <w:t xml:space="preserve"> el </w:t>
      </w:r>
      <w:r w:rsidR="00400D5D">
        <w:rPr>
          <w:rFonts w:ascii="Tahoma" w:hAnsi="Tahoma" w:cs="Tahoma"/>
          <w:sz w:val="22"/>
          <w:szCs w:val="22"/>
          <w:lang w:val="es-CO"/>
        </w:rPr>
        <w:t xml:space="preserve"> periodo </w:t>
      </w:r>
      <w:r>
        <w:rPr>
          <w:rFonts w:ascii="Tahoma" w:hAnsi="Tahoma" w:cs="Tahoma"/>
          <w:sz w:val="22"/>
          <w:szCs w:val="22"/>
          <w:lang w:val="es-CO"/>
        </w:rPr>
        <w:t>de febre</w:t>
      </w:r>
      <w:r w:rsidR="0049719A">
        <w:rPr>
          <w:rFonts w:ascii="Tahoma" w:hAnsi="Tahoma" w:cs="Tahoma"/>
          <w:sz w:val="22"/>
          <w:szCs w:val="22"/>
          <w:lang w:val="es-CO"/>
        </w:rPr>
        <w:t>ro 3 de 1996 a enero 21 de 1997 (fl.90)</w:t>
      </w:r>
      <w:r w:rsidR="00400D5D">
        <w:rPr>
          <w:rFonts w:ascii="Tahoma" w:hAnsi="Tahoma" w:cs="Tahoma"/>
          <w:sz w:val="22"/>
          <w:szCs w:val="22"/>
          <w:lang w:val="es-CO"/>
        </w:rPr>
        <w:t>.</w:t>
      </w:r>
    </w:p>
    <w:p w:rsidR="0049719A" w:rsidRDefault="0049719A" w:rsidP="001E1BAE">
      <w:pPr>
        <w:pStyle w:val="Prrafodelista"/>
        <w:tabs>
          <w:tab w:val="left" w:pos="709"/>
          <w:tab w:val="left" w:pos="993"/>
        </w:tabs>
        <w:ind w:left="709"/>
        <w:rPr>
          <w:rFonts w:ascii="Tahoma" w:hAnsi="Tahoma" w:cs="Tahoma"/>
          <w:sz w:val="22"/>
          <w:szCs w:val="22"/>
          <w:lang w:val="es-CO"/>
        </w:rPr>
      </w:pPr>
    </w:p>
    <w:p w:rsidR="0049719A" w:rsidRDefault="0049719A" w:rsidP="001E1BAE">
      <w:pPr>
        <w:numPr>
          <w:ilvl w:val="0"/>
          <w:numId w:val="6"/>
        </w:numPr>
        <w:tabs>
          <w:tab w:val="left" w:pos="709"/>
          <w:tab w:val="left" w:pos="993"/>
        </w:tabs>
        <w:spacing w:line="276" w:lineRule="auto"/>
        <w:ind w:left="709" w:firstLine="0"/>
        <w:jc w:val="both"/>
        <w:rPr>
          <w:rFonts w:ascii="Tahoma" w:hAnsi="Tahoma" w:cs="Tahoma"/>
          <w:sz w:val="22"/>
          <w:szCs w:val="22"/>
          <w:lang w:val="es-CO"/>
        </w:rPr>
      </w:pPr>
      <w:r>
        <w:rPr>
          <w:rFonts w:ascii="Tahoma" w:hAnsi="Tahoma" w:cs="Tahoma"/>
          <w:sz w:val="22"/>
          <w:szCs w:val="22"/>
          <w:lang w:val="es-CO"/>
        </w:rPr>
        <w:t>Octavo contrato obra a folio 17,81 y 739, inició el 12 de marzo de 1997 con fecha de vencimiento ju</w:t>
      </w:r>
      <w:r w:rsidR="001C7E30">
        <w:rPr>
          <w:rFonts w:ascii="Tahoma" w:hAnsi="Tahoma" w:cs="Tahoma"/>
          <w:sz w:val="22"/>
          <w:szCs w:val="22"/>
          <w:lang w:val="es-CO"/>
        </w:rPr>
        <w:t>lio de 1997, el cual se prorrogó</w:t>
      </w:r>
      <w:r>
        <w:rPr>
          <w:rFonts w:ascii="Tahoma" w:hAnsi="Tahoma" w:cs="Tahoma"/>
          <w:sz w:val="22"/>
          <w:szCs w:val="22"/>
          <w:lang w:val="es-CO"/>
        </w:rPr>
        <w:t xml:space="preserve"> hasta la fecha de su desvinculación, 11 de julio de 2010</w:t>
      </w:r>
      <w:r w:rsidR="00F30874">
        <w:rPr>
          <w:rFonts w:ascii="Tahoma" w:hAnsi="Tahoma" w:cs="Tahoma"/>
          <w:sz w:val="22"/>
          <w:szCs w:val="22"/>
          <w:lang w:val="es-CO"/>
        </w:rPr>
        <w:t xml:space="preserve">, no </w:t>
      </w:r>
      <w:r w:rsidR="001C7E30">
        <w:rPr>
          <w:rFonts w:ascii="Tahoma" w:hAnsi="Tahoma" w:cs="Tahoma"/>
          <w:sz w:val="22"/>
          <w:szCs w:val="22"/>
          <w:lang w:val="es-CO"/>
        </w:rPr>
        <w:t>se aportó renuncia, pero terminó</w:t>
      </w:r>
      <w:r w:rsidR="00F30874">
        <w:rPr>
          <w:rFonts w:ascii="Tahoma" w:hAnsi="Tahoma" w:cs="Tahoma"/>
          <w:sz w:val="22"/>
          <w:szCs w:val="22"/>
          <w:lang w:val="es-CO"/>
        </w:rPr>
        <w:t xml:space="preserve"> por decisión unilateral, tal como consta en la carta de vencimiento de contrato (fl.740)</w:t>
      </w:r>
      <w:r w:rsidR="00B92AB8">
        <w:rPr>
          <w:rFonts w:ascii="Tahoma" w:hAnsi="Tahoma" w:cs="Tahoma"/>
          <w:sz w:val="22"/>
          <w:szCs w:val="22"/>
          <w:lang w:val="es-CO"/>
        </w:rPr>
        <w:t>.</w:t>
      </w:r>
    </w:p>
    <w:p w:rsidR="00400D5D" w:rsidRDefault="00400D5D" w:rsidP="00400D5D">
      <w:pPr>
        <w:pStyle w:val="Prrafodelista"/>
        <w:rPr>
          <w:rFonts w:ascii="Tahoma" w:hAnsi="Tahoma" w:cs="Tahoma"/>
          <w:sz w:val="22"/>
          <w:szCs w:val="22"/>
          <w:lang w:val="es-CO"/>
        </w:rPr>
      </w:pPr>
    </w:p>
    <w:p w:rsidR="00B92AB8" w:rsidRDefault="00A43D92" w:rsidP="00B92AB8">
      <w:pPr>
        <w:tabs>
          <w:tab w:val="left" w:pos="748"/>
        </w:tabs>
        <w:spacing w:line="276" w:lineRule="auto"/>
        <w:jc w:val="both"/>
        <w:rPr>
          <w:rFonts w:ascii="Tahoma" w:hAnsi="Tahoma" w:cs="Tahoma"/>
          <w:sz w:val="22"/>
          <w:szCs w:val="22"/>
          <w:lang w:val="es-CO"/>
        </w:rPr>
      </w:pPr>
      <w:r>
        <w:rPr>
          <w:rFonts w:ascii="Tahoma" w:hAnsi="Tahoma" w:cs="Tahoma"/>
          <w:sz w:val="22"/>
          <w:szCs w:val="22"/>
          <w:lang w:val="es-CO"/>
        </w:rPr>
        <w:tab/>
      </w:r>
      <w:r w:rsidR="00B92AB8">
        <w:rPr>
          <w:rFonts w:ascii="Tahoma" w:hAnsi="Tahoma" w:cs="Tahoma"/>
          <w:sz w:val="22"/>
          <w:szCs w:val="22"/>
          <w:lang w:val="es-CO"/>
        </w:rPr>
        <w:t xml:space="preserve">De lo </w:t>
      </w:r>
      <w:r w:rsidR="00400D5D">
        <w:rPr>
          <w:rFonts w:ascii="Tahoma" w:hAnsi="Tahoma" w:cs="Tahoma"/>
          <w:sz w:val="22"/>
          <w:szCs w:val="22"/>
          <w:lang w:val="es-CO"/>
        </w:rPr>
        <w:t>expuesto</w:t>
      </w:r>
      <w:r w:rsidR="00B92AB8">
        <w:rPr>
          <w:rFonts w:ascii="Tahoma" w:hAnsi="Tahoma" w:cs="Tahoma"/>
          <w:sz w:val="22"/>
          <w:szCs w:val="22"/>
          <w:lang w:val="es-CO"/>
        </w:rPr>
        <w:t xml:space="preserve"> concluyó que </w:t>
      </w:r>
      <w:r w:rsidR="00807BF1">
        <w:rPr>
          <w:rFonts w:ascii="Tahoma" w:hAnsi="Tahoma" w:cs="Tahoma"/>
          <w:sz w:val="22"/>
          <w:szCs w:val="22"/>
          <w:lang w:val="es-CO"/>
        </w:rPr>
        <w:t xml:space="preserve">no puede hablarse de una única relación laboral entre las partes, pues como </w:t>
      </w:r>
      <w:r w:rsidR="00F12276">
        <w:rPr>
          <w:rFonts w:ascii="Tahoma" w:hAnsi="Tahoma" w:cs="Tahoma"/>
          <w:sz w:val="22"/>
          <w:szCs w:val="22"/>
          <w:lang w:val="es-CO"/>
        </w:rPr>
        <w:t xml:space="preserve">reiteradamente </w:t>
      </w:r>
      <w:r w:rsidR="00807BF1">
        <w:rPr>
          <w:rFonts w:ascii="Tahoma" w:hAnsi="Tahoma" w:cs="Tahoma"/>
          <w:sz w:val="22"/>
          <w:szCs w:val="22"/>
          <w:lang w:val="es-CO"/>
        </w:rPr>
        <w:t xml:space="preserve">lo ha </w:t>
      </w:r>
      <w:r w:rsidR="00F12276">
        <w:rPr>
          <w:rFonts w:ascii="Tahoma" w:hAnsi="Tahoma" w:cs="Tahoma"/>
          <w:sz w:val="22"/>
          <w:szCs w:val="22"/>
          <w:lang w:val="es-CO"/>
        </w:rPr>
        <w:t>indicado</w:t>
      </w:r>
      <w:r w:rsidR="00807BF1">
        <w:rPr>
          <w:rFonts w:ascii="Tahoma" w:hAnsi="Tahoma" w:cs="Tahoma"/>
          <w:sz w:val="22"/>
          <w:szCs w:val="22"/>
          <w:lang w:val="es-CO"/>
        </w:rPr>
        <w:t xml:space="preserve"> la jurisprudencia nacional, en ejercicio de la libertad y la autonomía de la voluntad, es válido que por diversas circunstancia</w:t>
      </w:r>
      <w:r w:rsidR="00F12276">
        <w:rPr>
          <w:rFonts w:ascii="Tahoma" w:hAnsi="Tahoma" w:cs="Tahoma"/>
          <w:sz w:val="22"/>
          <w:szCs w:val="22"/>
          <w:lang w:val="es-CO"/>
        </w:rPr>
        <w:t>s las partes de común acuerdo y</w:t>
      </w:r>
      <w:r w:rsidR="00807BF1">
        <w:rPr>
          <w:rFonts w:ascii="Tahoma" w:hAnsi="Tahoma" w:cs="Tahoma"/>
          <w:sz w:val="22"/>
          <w:szCs w:val="22"/>
          <w:lang w:val="es-CO"/>
        </w:rPr>
        <w:t xml:space="preserve"> libre de vicios que lo afecten, </w:t>
      </w:r>
      <w:r w:rsidR="00F12276">
        <w:rPr>
          <w:rFonts w:ascii="Tahoma" w:hAnsi="Tahoma" w:cs="Tahoma"/>
          <w:sz w:val="22"/>
          <w:szCs w:val="22"/>
          <w:lang w:val="es-CO"/>
        </w:rPr>
        <w:t>establezcan</w:t>
      </w:r>
      <w:r>
        <w:rPr>
          <w:rFonts w:ascii="Tahoma" w:hAnsi="Tahoma" w:cs="Tahoma"/>
          <w:sz w:val="22"/>
          <w:szCs w:val="22"/>
          <w:lang w:val="es-CO"/>
        </w:rPr>
        <w:t xml:space="preserve"> la prestación de servicios por diversas  modalidades contractuales, sin</w:t>
      </w:r>
      <w:r w:rsidR="00F12276">
        <w:rPr>
          <w:rFonts w:ascii="Tahoma" w:hAnsi="Tahoma" w:cs="Tahoma"/>
          <w:sz w:val="22"/>
          <w:szCs w:val="22"/>
          <w:lang w:val="es-CO"/>
        </w:rPr>
        <w:t xml:space="preserve"> que resulte contrario a la ley</w:t>
      </w:r>
      <w:r>
        <w:rPr>
          <w:rFonts w:ascii="Tahoma" w:hAnsi="Tahoma" w:cs="Tahoma"/>
          <w:sz w:val="22"/>
          <w:szCs w:val="22"/>
          <w:lang w:val="es-CO"/>
        </w:rPr>
        <w:t xml:space="preserve"> que de una relación laboral </w:t>
      </w:r>
      <w:r w:rsidR="00F12276">
        <w:rPr>
          <w:rFonts w:ascii="Tahoma" w:hAnsi="Tahoma" w:cs="Tahoma"/>
          <w:sz w:val="22"/>
          <w:szCs w:val="22"/>
          <w:lang w:val="es-CO"/>
        </w:rPr>
        <w:t>celebrada a término indefinido</w:t>
      </w:r>
      <w:r>
        <w:rPr>
          <w:rFonts w:ascii="Tahoma" w:hAnsi="Tahoma" w:cs="Tahoma"/>
          <w:sz w:val="22"/>
          <w:szCs w:val="22"/>
          <w:lang w:val="es-CO"/>
        </w:rPr>
        <w:t xml:space="preserve"> pueda pasarse a una regida por contrato a término fijo o por duración de la obra o labor determina</w:t>
      </w:r>
      <w:r w:rsidR="00F12276">
        <w:rPr>
          <w:rFonts w:ascii="Tahoma" w:hAnsi="Tahoma" w:cs="Tahoma"/>
          <w:sz w:val="22"/>
          <w:szCs w:val="22"/>
          <w:lang w:val="es-CO"/>
        </w:rPr>
        <w:t>da o viceversa</w:t>
      </w:r>
      <w:r w:rsidR="001C7E30">
        <w:rPr>
          <w:rFonts w:ascii="Tahoma" w:hAnsi="Tahoma" w:cs="Tahoma"/>
          <w:sz w:val="22"/>
          <w:szCs w:val="22"/>
          <w:lang w:val="es-CO"/>
        </w:rPr>
        <w:t>. A</w:t>
      </w:r>
      <w:r w:rsidR="00F12276">
        <w:rPr>
          <w:rFonts w:ascii="Tahoma" w:hAnsi="Tahoma" w:cs="Tahoma"/>
          <w:sz w:val="22"/>
          <w:szCs w:val="22"/>
          <w:lang w:val="es-CO"/>
        </w:rPr>
        <w:t>sí las cosas</w:t>
      </w:r>
      <w:r>
        <w:rPr>
          <w:rFonts w:ascii="Tahoma" w:hAnsi="Tahoma" w:cs="Tahoma"/>
          <w:sz w:val="22"/>
          <w:szCs w:val="22"/>
          <w:lang w:val="es-CO"/>
        </w:rPr>
        <w:t xml:space="preserve"> </w:t>
      </w:r>
      <w:proofErr w:type="gramStart"/>
      <w:r>
        <w:rPr>
          <w:rFonts w:ascii="Tahoma" w:hAnsi="Tahoma" w:cs="Tahoma"/>
          <w:sz w:val="22"/>
          <w:szCs w:val="22"/>
          <w:lang w:val="es-CO"/>
        </w:rPr>
        <w:t>declaró</w:t>
      </w:r>
      <w:proofErr w:type="gramEnd"/>
      <w:r>
        <w:rPr>
          <w:rFonts w:ascii="Tahoma" w:hAnsi="Tahoma" w:cs="Tahoma"/>
          <w:sz w:val="22"/>
          <w:szCs w:val="22"/>
          <w:lang w:val="es-CO"/>
        </w:rPr>
        <w:t xml:space="preserve"> que entre la señora Gloria Amparo Marín Ramírez y el señor Uriel de Jesús Osorio Ramírez se materializaron y finiquitaron varias relaciones de trabajo.</w:t>
      </w:r>
    </w:p>
    <w:p w:rsidR="00A43D92" w:rsidRDefault="00A43D92" w:rsidP="00B92AB8">
      <w:pPr>
        <w:tabs>
          <w:tab w:val="left" w:pos="748"/>
        </w:tabs>
        <w:spacing w:line="276" w:lineRule="auto"/>
        <w:jc w:val="both"/>
        <w:rPr>
          <w:rFonts w:ascii="Tahoma" w:hAnsi="Tahoma" w:cs="Tahoma"/>
          <w:sz w:val="22"/>
          <w:szCs w:val="22"/>
          <w:lang w:val="es-CO"/>
        </w:rPr>
      </w:pPr>
      <w:r>
        <w:rPr>
          <w:rFonts w:ascii="Tahoma" w:hAnsi="Tahoma" w:cs="Tahoma"/>
          <w:sz w:val="22"/>
          <w:szCs w:val="22"/>
          <w:lang w:val="es-CO"/>
        </w:rPr>
        <w:tab/>
      </w:r>
    </w:p>
    <w:p w:rsidR="002945DF" w:rsidRDefault="00A43D92" w:rsidP="00B92AB8">
      <w:pPr>
        <w:tabs>
          <w:tab w:val="left" w:pos="748"/>
        </w:tabs>
        <w:spacing w:line="276" w:lineRule="auto"/>
        <w:jc w:val="both"/>
        <w:rPr>
          <w:rFonts w:ascii="Tahoma" w:hAnsi="Tahoma" w:cs="Tahoma"/>
          <w:sz w:val="22"/>
          <w:szCs w:val="22"/>
          <w:lang w:val="es-CO"/>
        </w:rPr>
      </w:pPr>
      <w:r>
        <w:rPr>
          <w:rFonts w:ascii="Tahoma" w:hAnsi="Tahoma" w:cs="Tahoma"/>
          <w:sz w:val="22"/>
          <w:szCs w:val="22"/>
          <w:lang w:val="es-CO"/>
        </w:rPr>
        <w:tab/>
      </w:r>
      <w:r w:rsidR="001C7E30">
        <w:rPr>
          <w:rFonts w:ascii="Tahoma" w:hAnsi="Tahoma" w:cs="Tahoma"/>
          <w:sz w:val="22"/>
          <w:szCs w:val="22"/>
          <w:lang w:val="es-CO"/>
        </w:rPr>
        <w:t>Con relación a</w:t>
      </w:r>
      <w:r>
        <w:rPr>
          <w:rFonts w:ascii="Tahoma" w:hAnsi="Tahoma" w:cs="Tahoma"/>
          <w:sz w:val="22"/>
          <w:szCs w:val="22"/>
          <w:lang w:val="es-CO"/>
        </w:rPr>
        <w:t xml:space="preserve"> la excepción de prescripción p</w:t>
      </w:r>
      <w:r w:rsidR="00A62615">
        <w:rPr>
          <w:rFonts w:ascii="Tahoma" w:hAnsi="Tahoma" w:cs="Tahoma"/>
          <w:sz w:val="22"/>
          <w:szCs w:val="22"/>
          <w:lang w:val="es-CO"/>
        </w:rPr>
        <w:t xml:space="preserve">ropuesta por la parte demandada, </w:t>
      </w:r>
      <w:r w:rsidR="001C7E30">
        <w:rPr>
          <w:rFonts w:ascii="Tahoma" w:hAnsi="Tahoma" w:cs="Tahoma"/>
          <w:sz w:val="22"/>
          <w:szCs w:val="22"/>
          <w:lang w:val="es-CO"/>
        </w:rPr>
        <w:t xml:space="preserve">manifestó que como quiera </w:t>
      </w:r>
      <w:r w:rsidR="00B6430F">
        <w:rPr>
          <w:rFonts w:ascii="Tahoma" w:hAnsi="Tahoma" w:cs="Tahoma"/>
          <w:sz w:val="22"/>
          <w:szCs w:val="22"/>
          <w:lang w:val="es-CO"/>
        </w:rPr>
        <w:t>que la demanda se presentó el 4 de noviembre del 2010 y que previamente no se hizo reclamación escrita al demandado que interrumpiera la prescripción, los derechos laborales reclamados con antelación al 4 de noviembre del 2007 se encuentran prescritos</w:t>
      </w:r>
      <w:r w:rsidR="001C7E30">
        <w:rPr>
          <w:rFonts w:ascii="Tahoma" w:hAnsi="Tahoma" w:cs="Tahoma"/>
          <w:sz w:val="22"/>
          <w:szCs w:val="22"/>
          <w:lang w:val="es-CO"/>
        </w:rPr>
        <w:t>, a</w:t>
      </w:r>
      <w:r w:rsidR="002945DF">
        <w:rPr>
          <w:rFonts w:ascii="Tahoma" w:hAnsi="Tahoma" w:cs="Tahoma"/>
          <w:sz w:val="22"/>
          <w:szCs w:val="22"/>
          <w:lang w:val="es-CO"/>
        </w:rPr>
        <w:t>clar</w:t>
      </w:r>
      <w:r w:rsidR="00066DDB">
        <w:rPr>
          <w:rFonts w:ascii="Tahoma" w:hAnsi="Tahoma" w:cs="Tahoma"/>
          <w:sz w:val="22"/>
          <w:szCs w:val="22"/>
          <w:lang w:val="es-CO"/>
        </w:rPr>
        <w:t>ando</w:t>
      </w:r>
      <w:r w:rsidR="000C7533">
        <w:rPr>
          <w:rFonts w:ascii="Tahoma" w:hAnsi="Tahoma" w:cs="Tahoma"/>
          <w:sz w:val="22"/>
          <w:szCs w:val="22"/>
          <w:lang w:val="es-CO"/>
        </w:rPr>
        <w:t xml:space="preserve"> que </w:t>
      </w:r>
      <w:r w:rsidR="002945DF">
        <w:rPr>
          <w:rFonts w:ascii="Tahoma" w:hAnsi="Tahoma" w:cs="Tahoma"/>
          <w:sz w:val="22"/>
          <w:szCs w:val="22"/>
          <w:lang w:val="es-CO"/>
        </w:rPr>
        <w:t xml:space="preserve">de acuerdo con la reiterada posición doctrinal y </w:t>
      </w:r>
      <w:r w:rsidR="00066DDB">
        <w:rPr>
          <w:rFonts w:ascii="Tahoma" w:hAnsi="Tahoma" w:cs="Tahoma"/>
          <w:sz w:val="22"/>
          <w:szCs w:val="22"/>
          <w:lang w:val="es-CO"/>
        </w:rPr>
        <w:t xml:space="preserve">las </w:t>
      </w:r>
      <w:r w:rsidR="002945DF">
        <w:rPr>
          <w:rFonts w:ascii="Tahoma" w:hAnsi="Tahoma" w:cs="Tahoma"/>
          <w:sz w:val="22"/>
          <w:szCs w:val="22"/>
          <w:lang w:val="es-CO"/>
        </w:rPr>
        <w:t>jurisprudencias nacionales hay excepciones a la regla general, y que entres estas están las vacaciones, las cesantías y los aportes a seguridad social integral.</w:t>
      </w:r>
    </w:p>
    <w:p w:rsidR="003F5B85" w:rsidRDefault="00B846EC" w:rsidP="001C7E30">
      <w:pPr>
        <w:tabs>
          <w:tab w:val="left" w:pos="748"/>
        </w:tabs>
        <w:spacing w:line="276" w:lineRule="auto"/>
        <w:jc w:val="both"/>
        <w:rPr>
          <w:rFonts w:ascii="Tahoma" w:hAnsi="Tahoma" w:cs="Tahoma"/>
          <w:sz w:val="22"/>
          <w:szCs w:val="22"/>
          <w:lang w:val="es-CO"/>
        </w:rPr>
      </w:pPr>
      <w:r>
        <w:rPr>
          <w:rFonts w:ascii="Tahoma" w:hAnsi="Tahoma" w:cs="Tahoma"/>
          <w:sz w:val="22"/>
          <w:szCs w:val="22"/>
          <w:lang w:val="es-CO"/>
        </w:rPr>
        <w:tab/>
      </w:r>
      <w:r w:rsidR="003F5B85">
        <w:rPr>
          <w:rFonts w:ascii="Tahoma" w:hAnsi="Tahoma" w:cs="Tahoma"/>
          <w:sz w:val="22"/>
          <w:szCs w:val="22"/>
          <w:lang w:val="es-CO"/>
        </w:rPr>
        <w:t xml:space="preserve">Como quiera que no hubo apelación por parte de la demandante respecto a todos los derechos laborales que se le negaron, resulta en vano referirse a las consideraciones del juez de primera instancia para dicha negativa. De manera que atendiendo el objeto de la apelación sólo nos referiremos a la única condena que se despachó referente a los </w:t>
      </w:r>
      <w:r w:rsidR="003F5B85" w:rsidRPr="003F5B85">
        <w:rPr>
          <w:rFonts w:ascii="Tahoma" w:hAnsi="Tahoma" w:cs="Tahoma"/>
          <w:b/>
          <w:sz w:val="22"/>
          <w:szCs w:val="22"/>
          <w:lang w:val="es-CO"/>
        </w:rPr>
        <w:t>aportes de la seguridad social en pensiones</w:t>
      </w:r>
      <w:r w:rsidR="003F5B85">
        <w:rPr>
          <w:rFonts w:ascii="Tahoma" w:hAnsi="Tahoma" w:cs="Tahoma"/>
          <w:sz w:val="22"/>
          <w:szCs w:val="22"/>
          <w:lang w:val="es-CO"/>
        </w:rPr>
        <w:t xml:space="preserve">. </w:t>
      </w:r>
    </w:p>
    <w:p w:rsidR="003F5B85" w:rsidRDefault="003F5B85" w:rsidP="001C7E30">
      <w:pPr>
        <w:tabs>
          <w:tab w:val="left" w:pos="748"/>
        </w:tabs>
        <w:spacing w:line="276" w:lineRule="auto"/>
        <w:jc w:val="both"/>
        <w:rPr>
          <w:rFonts w:ascii="Tahoma" w:hAnsi="Tahoma" w:cs="Tahoma"/>
          <w:sz w:val="22"/>
          <w:szCs w:val="22"/>
          <w:lang w:val="es-CO"/>
        </w:rPr>
      </w:pPr>
    </w:p>
    <w:p w:rsidR="00174A45" w:rsidRDefault="00174A45" w:rsidP="007F348B">
      <w:pPr>
        <w:tabs>
          <w:tab w:val="left" w:pos="748"/>
        </w:tabs>
        <w:spacing w:line="276" w:lineRule="auto"/>
        <w:jc w:val="both"/>
        <w:rPr>
          <w:rFonts w:ascii="Tahoma" w:hAnsi="Tahoma" w:cs="Tahoma"/>
          <w:sz w:val="22"/>
          <w:szCs w:val="22"/>
        </w:rPr>
      </w:pPr>
      <w:r>
        <w:rPr>
          <w:rFonts w:ascii="Tahoma" w:hAnsi="Tahoma" w:cs="Tahoma"/>
          <w:sz w:val="22"/>
          <w:szCs w:val="22"/>
        </w:rPr>
        <w:tab/>
      </w:r>
      <w:r w:rsidR="003F5B85">
        <w:rPr>
          <w:rFonts w:ascii="Tahoma" w:hAnsi="Tahoma" w:cs="Tahoma"/>
          <w:sz w:val="22"/>
          <w:szCs w:val="22"/>
        </w:rPr>
        <w:t xml:space="preserve">Al respecto </w:t>
      </w:r>
      <w:r w:rsidR="00B501A1">
        <w:rPr>
          <w:rFonts w:ascii="Tahoma" w:hAnsi="Tahoma" w:cs="Tahoma"/>
          <w:sz w:val="22"/>
          <w:szCs w:val="22"/>
        </w:rPr>
        <w:t>manifestó</w:t>
      </w:r>
      <w:r>
        <w:rPr>
          <w:rFonts w:ascii="Tahoma" w:hAnsi="Tahoma" w:cs="Tahoma"/>
          <w:sz w:val="22"/>
          <w:szCs w:val="22"/>
        </w:rPr>
        <w:t xml:space="preserve"> que dentro del plenario se encuentra </w:t>
      </w:r>
      <w:r w:rsidR="00BA64B9">
        <w:rPr>
          <w:rFonts w:ascii="Tahoma" w:hAnsi="Tahoma" w:cs="Tahoma"/>
          <w:sz w:val="22"/>
          <w:szCs w:val="22"/>
        </w:rPr>
        <w:t>certifica</w:t>
      </w:r>
      <w:r w:rsidR="00B501A1">
        <w:rPr>
          <w:rFonts w:ascii="Tahoma" w:hAnsi="Tahoma" w:cs="Tahoma"/>
          <w:sz w:val="22"/>
          <w:szCs w:val="22"/>
        </w:rPr>
        <w:t>ción</w:t>
      </w:r>
      <w:r w:rsidR="00BA64B9">
        <w:rPr>
          <w:rFonts w:ascii="Tahoma" w:hAnsi="Tahoma" w:cs="Tahoma"/>
          <w:sz w:val="22"/>
          <w:szCs w:val="22"/>
        </w:rPr>
        <w:t xml:space="preserve"> de los aportes al fondo de pensiones obligatorias (fl.23 a 26)</w:t>
      </w:r>
      <w:r w:rsidR="000814EB">
        <w:rPr>
          <w:rFonts w:ascii="Tahoma" w:hAnsi="Tahoma" w:cs="Tahoma"/>
          <w:sz w:val="22"/>
          <w:szCs w:val="22"/>
        </w:rPr>
        <w:t>,</w:t>
      </w:r>
      <w:r w:rsidR="00BA64B9">
        <w:rPr>
          <w:rFonts w:ascii="Tahoma" w:hAnsi="Tahoma" w:cs="Tahoma"/>
          <w:sz w:val="22"/>
          <w:szCs w:val="22"/>
        </w:rPr>
        <w:t xml:space="preserve"> en el que se advierte que el demandado pagó las cotizaciones a partir del periodo 199507 hasta el 201005, </w:t>
      </w:r>
      <w:r w:rsidR="00605CC7">
        <w:rPr>
          <w:rFonts w:ascii="Tahoma" w:hAnsi="Tahoma" w:cs="Tahoma"/>
          <w:sz w:val="22"/>
          <w:szCs w:val="22"/>
        </w:rPr>
        <w:t xml:space="preserve">siendo </w:t>
      </w:r>
      <w:r w:rsidR="00BA64B9">
        <w:rPr>
          <w:rFonts w:ascii="Tahoma" w:hAnsi="Tahoma" w:cs="Tahoma"/>
          <w:sz w:val="22"/>
          <w:szCs w:val="22"/>
        </w:rPr>
        <w:t xml:space="preserve">evidente que no lo hizo respecto de las relaciones laborales surgidas desde el 1° de enero de 1988 y el mes de junio de 1995, </w:t>
      </w:r>
      <w:r w:rsidR="002905DF">
        <w:rPr>
          <w:rFonts w:ascii="Tahoma" w:hAnsi="Tahoma" w:cs="Tahoma"/>
          <w:sz w:val="22"/>
          <w:szCs w:val="22"/>
        </w:rPr>
        <w:t>así</w:t>
      </w:r>
      <w:r w:rsidR="00BA64B9">
        <w:rPr>
          <w:rFonts w:ascii="Tahoma" w:hAnsi="Tahoma" w:cs="Tahoma"/>
          <w:sz w:val="22"/>
          <w:szCs w:val="22"/>
        </w:rPr>
        <w:t xml:space="preserve"> como tampoco las causadas en junio y julio de 2010</w:t>
      </w:r>
      <w:r w:rsidR="00550C12">
        <w:rPr>
          <w:rFonts w:ascii="Tahoma" w:hAnsi="Tahoma" w:cs="Tahoma"/>
          <w:sz w:val="22"/>
          <w:szCs w:val="22"/>
        </w:rPr>
        <w:t xml:space="preserve">, </w:t>
      </w:r>
      <w:r w:rsidR="00605CC7">
        <w:rPr>
          <w:rFonts w:ascii="Tahoma" w:hAnsi="Tahoma" w:cs="Tahoma"/>
          <w:sz w:val="22"/>
          <w:szCs w:val="22"/>
        </w:rPr>
        <w:t xml:space="preserve">razón por la cual condenó al demandado al </w:t>
      </w:r>
      <w:r w:rsidR="00550C12">
        <w:rPr>
          <w:rFonts w:ascii="Tahoma" w:hAnsi="Tahoma" w:cs="Tahoma"/>
          <w:sz w:val="22"/>
          <w:szCs w:val="22"/>
        </w:rPr>
        <w:t xml:space="preserve">pago de </w:t>
      </w:r>
      <w:r w:rsidR="00605CC7">
        <w:rPr>
          <w:rFonts w:ascii="Tahoma" w:hAnsi="Tahoma" w:cs="Tahoma"/>
          <w:sz w:val="22"/>
          <w:szCs w:val="22"/>
        </w:rPr>
        <w:t xml:space="preserve">tales </w:t>
      </w:r>
      <w:r w:rsidR="00550C12">
        <w:rPr>
          <w:rFonts w:ascii="Tahoma" w:hAnsi="Tahoma" w:cs="Tahoma"/>
          <w:sz w:val="22"/>
          <w:szCs w:val="22"/>
        </w:rPr>
        <w:t>periodos</w:t>
      </w:r>
      <w:r w:rsidR="00605CC7">
        <w:rPr>
          <w:rFonts w:ascii="Tahoma" w:hAnsi="Tahoma" w:cs="Tahoma"/>
          <w:sz w:val="22"/>
          <w:szCs w:val="22"/>
        </w:rPr>
        <w:t>, teniendo en cuenta que sobre dicha obligación no opera el fenómeno de la prescripción</w:t>
      </w:r>
      <w:r w:rsidR="00550C12">
        <w:rPr>
          <w:rFonts w:ascii="Tahoma" w:hAnsi="Tahoma" w:cs="Tahoma"/>
          <w:sz w:val="22"/>
          <w:szCs w:val="22"/>
        </w:rPr>
        <w:t>.</w:t>
      </w:r>
    </w:p>
    <w:p w:rsidR="00605CC7" w:rsidRDefault="00605CC7" w:rsidP="007F348B">
      <w:pPr>
        <w:tabs>
          <w:tab w:val="left" w:pos="748"/>
        </w:tabs>
        <w:spacing w:line="276" w:lineRule="auto"/>
        <w:jc w:val="both"/>
        <w:rPr>
          <w:rFonts w:ascii="Tahoma" w:hAnsi="Tahoma" w:cs="Tahoma"/>
          <w:sz w:val="22"/>
          <w:szCs w:val="22"/>
        </w:rPr>
      </w:pPr>
    </w:p>
    <w:p w:rsidR="00605CC7" w:rsidRPr="00C77771" w:rsidRDefault="00605CC7" w:rsidP="007F348B">
      <w:pPr>
        <w:tabs>
          <w:tab w:val="left" w:pos="748"/>
        </w:tabs>
        <w:spacing w:line="276" w:lineRule="auto"/>
        <w:jc w:val="both"/>
        <w:rPr>
          <w:rFonts w:ascii="Tahoma" w:hAnsi="Tahoma" w:cs="Tahoma"/>
          <w:sz w:val="22"/>
          <w:szCs w:val="22"/>
        </w:rPr>
      </w:pPr>
      <w:r>
        <w:rPr>
          <w:rFonts w:ascii="Tahoma" w:hAnsi="Tahoma" w:cs="Tahoma"/>
          <w:sz w:val="22"/>
          <w:szCs w:val="22"/>
        </w:rPr>
        <w:tab/>
        <w:t xml:space="preserve">Finalmente condenó al demandado al pago del 40% de las costas procesales, fijando las agencias en derecho en la suma de </w:t>
      </w:r>
      <w:r>
        <w:rPr>
          <w:rFonts w:ascii="Tahoma" w:hAnsi="Tahoma" w:cs="Tahoma"/>
          <w:sz w:val="22"/>
          <w:szCs w:val="22"/>
          <w:lang w:val="es-CO"/>
        </w:rPr>
        <w:t>$2.950.868.</w:t>
      </w:r>
    </w:p>
    <w:p w:rsidR="0032743C" w:rsidRPr="0000187C" w:rsidRDefault="002905DF" w:rsidP="007F348B">
      <w:pPr>
        <w:tabs>
          <w:tab w:val="left" w:pos="748"/>
        </w:tabs>
        <w:spacing w:line="276" w:lineRule="auto"/>
        <w:jc w:val="both"/>
        <w:rPr>
          <w:rFonts w:ascii="Tahoma" w:hAnsi="Tahoma" w:cs="Tahoma"/>
          <w:sz w:val="22"/>
          <w:szCs w:val="22"/>
          <w:lang w:val="es-CO"/>
        </w:rPr>
      </w:pPr>
      <w:r>
        <w:rPr>
          <w:rFonts w:ascii="Tahoma" w:hAnsi="Tahoma" w:cs="Tahoma"/>
          <w:sz w:val="22"/>
          <w:szCs w:val="22"/>
          <w:lang w:val="es-CO"/>
        </w:rPr>
        <w:tab/>
      </w:r>
    </w:p>
    <w:p w:rsidR="00D17807" w:rsidRPr="00F50643" w:rsidRDefault="00C21BC6" w:rsidP="007F348B">
      <w:pPr>
        <w:widowControl w:val="0"/>
        <w:numPr>
          <w:ilvl w:val="0"/>
          <w:numId w:val="1"/>
        </w:numPr>
        <w:tabs>
          <w:tab w:val="clear" w:pos="1080"/>
          <w:tab w:val="num" w:pos="0"/>
        </w:tabs>
        <w:autoSpaceDE w:val="0"/>
        <w:autoSpaceDN w:val="0"/>
        <w:adjustRightInd w:val="0"/>
        <w:spacing w:line="276" w:lineRule="auto"/>
        <w:ind w:left="0" w:firstLine="0"/>
        <w:jc w:val="center"/>
        <w:rPr>
          <w:rFonts w:ascii="Tahoma" w:hAnsi="Tahoma" w:cs="Tahoma"/>
          <w:b/>
          <w:caps/>
          <w:sz w:val="22"/>
          <w:szCs w:val="22"/>
        </w:rPr>
      </w:pPr>
      <w:r w:rsidRPr="00F50643">
        <w:rPr>
          <w:rFonts w:ascii="Tahoma" w:hAnsi="Tahoma" w:cs="Tahoma"/>
          <w:b/>
          <w:sz w:val="22"/>
          <w:szCs w:val="22"/>
        </w:rPr>
        <w:t>Fundamentos de la apelación</w:t>
      </w:r>
    </w:p>
    <w:p w:rsidR="00D17807" w:rsidRPr="00F50643" w:rsidRDefault="00D17807" w:rsidP="007F348B">
      <w:pPr>
        <w:widowControl w:val="0"/>
        <w:autoSpaceDE w:val="0"/>
        <w:autoSpaceDN w:val="0"/>
        <w:adjustRightInd w:val="0"/>
        <w:spacing w:line="276" w:lineRule="auto"/>
        <w:ind w:firstLine="1122"/>
        <w:jc w:val="both"/>
        <w:rPr>
          <w:rFonts w:ascii="Tahoma" w:hAnsi="Tahoma" w:cs="Tahoma"/>
          <w:sz w:val="22"/>
          <w:szCs w:val="22"/>
        </w:rPr>
      </w:pPr>
    </w:p>
    <w:p w:rsidR="002B2C84" w:rsidRDefault="004330AB" w:rsidP="007F348B">
      <w:pPr>
        <w:spacing w:line="276" w:lineRule="auto"/>
        <w:ind w:firstLine="708"/>
        <w:jc w:val="both"/>
        <w:rPr>
          <w:rFonts w:ascii="Tahoma" w:hAnsi="Tahoma" w:cs="Tahoma"/>
          <w:sz w:val="22"/>
          <w:szCs w:val="22"/>
          <w:lang w:val="es-CO"/>
        </w:rPr>
      </w:pPr>
      <w:r>
        <w:rPr>
          <w:rFonts w:ascii="Tahoma" w:hAnsi="Tahoma" w:cs="Tahoma"/>
          <w:sz w:val="22"/>
          <w:szCs w:val="22"/>
        </w:rPr>
        <w:t xml:space="preserve">El </w:t>
      </w:r>
      <w:r w:rsidR="00D17807" w:rsidRPr="00F50643">
        <w:rPr>
          <w:rFonts w:ascii="Tahoma" w:hAnsi="Tahoma" w:cs="Tahoma"/>
          <w:sz w:val="22"/>
          <w:szCs w:val="22"/>
        </w:rPr>
        <w:t>apoderad</w:t>
      </w:r>
      <w:r>
        <w:rPr>
          <w:rFonts w:ascii="Tahoma" w:hAnsi="Tahoma" w:cs="Tahoma"/>
          <w:sz w:val="22"/>
          <w:szCs w:val="22"/>
        </w:rPr>
        <w:t>o</w:t>
      </w:r>
      <w:r w:rsidR="00D17807" w:rsidRPr="0000187C">
        <w:rPr>
          <w:rFonts w:ascii="Tahoma" w:hAnsi="Tahoma" w:cs="Tahoma"/>
          <w:sz w:val="22"/>
          <w:szCs w:val="22"/>
        </w:rPr>
        <w:t xml:space="preserve"> judicial de la parte demanda</w:t>
      </w:r>
      <w:r>
        <w:rPr>
          <w:rFonts w:ascii="Tahoma" w:hAnsi="Tahoma" w:cs="Tahoma"/>
          <w:sz w:val="22"/>
          <w:szCs w:val="22"/>
        </w:rPr>
        <w:t xml:space="preserve">da </w:t>
      </w:r>
      <w:r w:rsidR="00FF2B8B">
        <w:rPr>
          <w:rFonts w:ascii="Tahoma" w:hAnsi="Tahoma" w:cs="Tahoma"/>
          <w:sz w:val="22"/>
          <w:szCs w:val="22"/>
        </w:rPr>
        <w:t xml:space="preserve">se mostró inconforme </w:t>
      </w:r>
      <w:r w:rsidR="00E73183">
        <w:rPr>
          <w:rFonts w:ascii="Tahoma" w:hAnsi="Tahoma" w:cs="Tahoma"/>
          <w:sz w:val="22"/>
          <w:szCs w:val="22"/>
          <w:lang w:val="es-CO"/>
        </w:rPr>
        <w:t xml:space="preserve">con la decisión </w:t>
      </w:r>
      <w:r w:rsidR="00D85192">
        <w:rPr>
          <w:rFonts w:ascii="Tahoma" w:hAnsi="Tahoma" w:cs="Tahoma"/>
          <w:sz w:val="22"/>
          <w:szCs w:val="22"/>
          <w:lang w:val="es-CO"/>
        </w:rPr>
        <w:t>d</w:t>
      </w:r>
      <w:r w:rsidR="003F4464">
        <w:rPr>
          <w:rFonts w:ascii="Tahoma" w:hAnsi="Tahoma" w:cs="Tahoma"/>
          <w:sz w:val="22"/>
          <w:szCs w:val="22"/>
          <w:lang w:val="es-CO"/>
        </w:rPr>
        <w:t>el</w:t>
      </w:r>
      <w:r w:rsidR="00E73183">
        <w:rPr>
          <w:rFonts w:ascii="Tahoma" w:hAnsi="Tahoma" w:cs="Tahoma"/>
          <w:sz w:val="22"/>
          <w:szCs w:val="22"/>
          <w:lang w:val="es-CO"/>
        </w:rPr>
        <w:t xml:space="preserve"> Despacho</w:t>
      </w:r>
      <w:r w:rsidR="00D85192">
        <w:rPr>
          <w:rFonts w:ascii="Tahoma" w:hAnsi="Tahoma" w:cs="Tahoma"/>
          <w:sz w:val="22"/>
          <w:szCs w:val="22"/>
          <w:lang w:val="es-CO"/>
        </w:rPr>
        <w:t xml:space="preserve"> </w:t>
      </w:r>
      <w:r w:rsidR="007E321F">
        <w:rPr>
          <w:rFonts w:ascii="Tahoma" w:hAnsi="Tahoma" w:cs="Tahoma"/>
          <w:sz w:val="22"/>
          <w:szCs w:val="22"/>
          <w:lang w:val="es-CO"/>
        </w:rPr>
        <w:t xml:space="preserve">respecto </w:t>
      </w:r>
      <w:r w:rsidR="00FF2B8B">
        <w:rPr>
          <w:rFonts w:ascii="Tahoma" w:hAnsi="Tahoma" w:cs="Tahoma"/>
          <w:sz w:val="22"/>
          <w:szCs w:val="22"/>
          <w:lang w:val="es-CO"/>
        </w:rPr>
        <w:t>a</w:t>
      </w:r>
      <w:r w:rsidR="007E321F">
        <w:rPr>
          <w:rFonts w:ascii="Tahoma" w:hAnsi="Tahoma" w:cs="Tahoma"/>
          <w:sz w:val="22"/>
          <w:szCs w:val="22"/>
          <w:lang w:val="es-CO"/>
        </w:rPr>
        <w:t xml:space="preserve"> los siguientes puntos: </w:t>
      </w:r>
      <w:r w:rsidR="00FF2B8B">
        <w:rPr>
          <w:rFonts w:ascii="Tahoma" w:hAnsi="Tahoma" w:cs="Tahoma"/>
          <w:i/>
          <w:sz w:val="22"/>
          <w:szCs w:val="22"/>
          <w:lang w:val="es-CO"/>
        </w:rPr>
        <w:t xml:space="preserve">i) </w:t>
      </w:r>
      <w:r w:rsidR="00FF2B8B">
        <w:rPr>
          <w:rFonts w:ascii="Tahoma" w:hAnsi="Tahoma" w:cs="Tahoma"/>
          <w:sz w:val="22"/>
          <w:szCs w:val="22"/>
          <w:lang w:val="es-CO"/>
        </w:rPr>
        <w:t>E</w:t>
      </w:r>
      <w:r w:rsidR="00E73183">
        <w:rPr>
          <w:rFonts w:ascii="Tahoma" w:hAnsi="Tahoma" w:cs="Tahoma"/>
          <w:sz w:val="22"/>
          <w:szCs w:val="22"/>
          <w:lang w:val="es-CO"/>
        </w:rPr>
        <w:t>stim</w:t>
      </w:r>
      <w:r w:rsidR="002F4154">
        <w:rPr>
          <w:rFonts w:ascii="Tahoma" w:hAnsi="Tahoma" w:cs="Tahoma"/>
          <w:sz w:val="22"/>
          <w:szCs w:val="22"/>
          <w:lang w:val="es-CO"/>
        </w:rPr>
        <w:t>a</w:t>
      </w:r>
      <w:r w:rsidR="00E73183">
        <w:rPr>
          <w:rFonts w:ascii="Tahoma" w:hAnsi="Tahoma" w:cs="Tahoma"/>
          <w:sz w:val="22"/>
          <w:szCs w:val="22"/>
          <w:lang w:val="es-CO"/>
        </w:rPr>
        <w:t xml:space="preserve"> que la labor desplegada por el apoderado de la parte actora y la complejidad del asunto </w:t>
      </w:r>
      <w:r w:rsidR="00FF2B8B">
        <w:rPr>
          <w:rFonts w:ascii="Tahoma" w:hAnsi="Tahoma" w:cs="Tahoma"/>
          <w:sz w:val="22"/>
          <w:szCs w:val="22"/>
          <w:lang w:val="es-CO"/>
        </w:rPr>
        <w:t xml:space="preserve">no </w:t>
      </w:r>
      <w:r w:rsidR="002F4154">
        <w:rPr>
          <w:rFonts w:ascii="Tahoma" w:hAnsi="Tahoma" w:cs="Tahoma"/>
          <w:sz w:val="22"/>
          <w:szCs w:val="22"/>
          <w:lang w:val="es-CO"/>
        </w:rPr>
        <w:t>daba</w:t>
      </w:r>
      <w:r w:rsidR="00E73183">
        <w:rPr>
          <w:rFonts w:ascii="Tahoma" w:hAnsi="Tahoma" w:cs="Tahoma"/>
          <w:sz w:val="22"/>
          <w:szCs w:val="22"/>
          <w:lang w:val="es-CO"/>
        </w:rPr>
        <w:t xml:space="preserve"> lugar a la fijación en agencias en derecho por el valor de $2.950.868, cifra </w:t>
      </w:r>
      <w:r w:rsidR="00D85192">
        <w:rPr>
          <w:rFonts w:ascii="Tahoma" w:hAnsi="Tahoma" w:cs="Tahoma"/>
          <w:sz w:val="22"/>
          <w:szCs w:val="22"/>
          <w:lang w:val="es-CO"/>
        </w:rPr>
        <w:t>que considera elevada</w:t>
      </w:r>
      <w:r w:rsidR="002F4154">
        <w:rPr>
          <w:rFonts w:ascii="Tahoma" w:hAnsi="Tahoma" w:cs="Tahoma"/>
          <w:sz w:val="22"/>
          <w:szCs w:val="22"/>
          <w:lang w:val="es-CO"/>
        </w:rPr>
        <w:t xml:space="preserve">, </w:t>
      </w:r>
      <w:r w:rsidR="0066046C">
        <w:rPr>
          <w:rFonts w:ascii="Tahoma" w:hAnsi="Tahoma" w:cs="Tahoma"/>
          <w:sz w:val="22"/>
          <w:szCs w:val="22"/>
          <w:lang w:val="es-CO"/>
        </w:rPr>
        <w:t>pues se presentó</w:t>
      </w:r>
      <w:r w:rsidR="00E73183">
        <w:rPr>
          <w:rFonts w:ascii="Tahoma" w:hAnsi="Tahoma" w:cs="Tahoma"/>
          <w:sz w:val="22"/>
          <w:szCs w:val="22"/>
          <w:lang w:val="es-CO"/>
        </w:rPr>
        <w:t xml:space="preserve"> </w:t>
      </w:r>
      <w:r w:rsidR="002B2C84">
        <w:rPr>
          <w:rFonts w:ascii="Tahoma" w:hAnsi="Tahoma" w:cs="Tahoma"/>
          <w:sz w:val="22"/>
          <w:szCs w:val="22"/>
          <w:lang w:val="es-CO"/>
        </w:rPr>
        <w:t>confusión</w:t>
      </w:r>
      <w:r w:rsidR="00E73183">
        <w:rPr>
          <w:rFonts w:ascii="Tahoma" w:hAnsi="Tahoma" w:cs="Tahoma"/>
          <w:sz w:val="22"/>
          <w:szCs w:val="22"/>
          <w:lang w:val="es-CO"/>
        </w:rPr>
        <w:t xml:space="preserve"> </w:t>
      </w:r>
      <w:r w:rsidR="003F4464">
        <w:rPr>
          <w:rFonts w:ascii="Tahoma" w:hAnsi="Tahoma" w:cs="Tahoma"/>
          <w:sz w:val="22"/>
          <w:szCs w:val="22"/>
          <w:lang w:val="es-CO"/>
        </w:rPr>
        <w:t>a</w:t>
      </w:r>
      <w:r w:rsidR="0066046C">
        <w:rPr>
          <w:rFonts w:ascii="Tahoma" w:hAnsi="Tahoma" w:cs="Tahoma"/>
          <w:sz w:val="22"/>
          <w:szCs w:val="22"/>
          <w:lang w:val="es-CO"/>
        </w:rPr>
        <w:t>l momento</w:t>
      </w:r>
      <w:r w:rsidR="00E73183">
        <w:rPr>
          <w:rFonts w:ascii="Tahoma" w:hAnsi="Tahoma" w:cs="Tahoma"/>
          <w:sz w:val="22"/>
          <w:szCs w:val="22"/>
          <w:lang w:val="es-CO"/>
        </w:rPr>
        <w:t xml:space="preserve"> de </w:t>
      </w:r>
      <w:r w:rsidR="0066046C">
        <w:rPr>
          <w:rFonts w:ascii="Tahoma" w:hAnsi="Tahoma" w:cs="Tahoma"/>
          <w:sz w:val="22"/>
          <w:szCs w:val="22"/>
          <w:lang w:val="es-CO"/>
        </w:rPr>
        <w:t xml:space="preserve">interpretar </w:t>
      </w:r>
      <w:r w:rsidR="00E73183">
        <w:rPr>
          <w:rFonts w:ascii="Tahoma" w:hAnsi="Tahoma" w:cs="Tahoma"/>
          <w:sz w:val="22"/>
          <w:szCs w:val="22"/>
          <w:lang w:val="es-CO"/>
        </w:rPr>
        <w:t xml:space="preserve">el </w:t>
      </w:r>
      <w:r w:rsidR="009E68E9">
        <w:rPr>
          <w:rFonts w:ascii="Tahoma" w:hAnsi="Tahoma" w:cs="Tahoma"/>
          <w:sz w:val="22"/>
          <w:szCs w:val="22"/>
          <w:lang w:val="es-CO"/>
        </w:rPr>
        <w:t xml:space="preserve">libelo </w:t>
      </w:r>
      <w:r w:rsidR="0066046C">
        <w:rPr>
          <w:rFonts w:ascii="Tahoma" w:hAnsi="Tahoma" w:cs="Tahoma"/>
          <w:sz w:val="22"/>
          <w:szCs w:val="22"/>
          <w:lang w:val="es-CO"/>
        </w:rPr>
        <w:t>de la demanda</w:t>
      </w:r>
      <w:r w:rsidR="00B12FF8">
        <w:rPr>
          <w:rFonts w:ascii="Tahoma" w:hAnsi="Tahoma" w:cs="Tahoma"/>
          <w:sz w:val="22"/>
          <w:szCs w:val="22"/>
          <w:lang w:val="es-CO"/>
        </w:rPr>
        <w:t xml:space="preserve">, lo que motivó al juez a que ordenara su </w:t>
      </w:r>
      <w:r w:rsidR="009E68E9">
        <w:rPr>
          <w:rFonts w:ascii="Tahoma" w:hAnsi="Tahoma" w:cs="Tahoma"/>
          <w:sz w:val="22"/>
          <w:szCs w:val="22"/>
          <w:lang w:val="es-CO"/>
        </w:rPr>
        <w:t>corrección</w:t>
      </w:r>
      <w:r w:rsidR="00B12FF8">
        <w:rPr>
          <w:rFonts w:ascii="Tahoma" w:hAnsi="Tahoma" w:cs="Tahoma"/>
          <w:sz w:val="22"/>
          <w:szCs w:val="22"/>
          <w:lang w:val="es-CO"/>
        </w:rPr>
        <w:t xml:space="preserve">, de lo cual deduce </w:t>
      </w:r>
      <w:r w:rsidR="009E68E9">
        <w:rPr>
          <w:rFonts w:ascii="Tahoma" w:hAnsi="Tahoma" w:cs="Tahoma"/>
          <w:sz w:val="22"/>
          <w:szCs w:val="22"/>
          <w:lang w:val="es-CO"/>
        </w:rPr>
        <w:t xml:space="preserve">que </w:t>
      </w:r>
      <w:r w:rsidR="0066046C">
        <w:rPr>
          <w:rFonts w:ascii="Tahoma" w:hAnsi="Tahoma" w:cs="Tahoma"/>
          <w:sz w:val="22"/>
          <w:szCs w:val="22"/>
          <w:lang w:val="es-CO"/>
        </w:rPr>
        <w:t>la labor de</w:t>
      </w:r>
      <w:r w:rsidR="003F4464">
        <w:rPr>
          <w:rFonts w:ascii="Tahoma" w:hAnsi="Tahoma" w:cs="Tahoma"/>
          <w:sz w:val="22"/>
          <w:szCs w:val="22"/>
          <w:lang w:val="es-CO"/>
        </w:rPr>
        <w:t xml:space="preserve"> dicho </w:t>
      </w:r>
      <w:r w:rsidR="0066046C">
        <w:rPr>
          <w:rFonts w:ascii="Tahoma" w:hAnsi="Tahoma" w:cs="Tahoma"/>
          <w:sz w:val="22"/>
          <w:szCs w:val="22"/>
          <w:lang w:val="es-CO"/>
        </w:rPr>
        <w:t xml:space="preserve"> apoderado </w:t>
      </w:r>
      <w:r w:rsidR="00B12FF8">
        <w:rPr>
          <w:rFonts w:ascii="Tahoma" w:hAnsi="Tahoma" w:cs="Tahoma"/>
          <w:sz w:val="22"/>
          <w:szCs w:val="22"/>
          <w:lang w:val="es-CO"/>
        </w:rPr>
        <w:t>llevó</w:t>
      </w:r>
      <w:r w:rsidR="009E68E9">
        <w:rPr>
          <w:rFonts w:ascii="Tahoma" w:hAnsi="Tahoma" w:cs="Tahoma"/>
          <w:sz w:val="22"/>
          <w:szCs w:val="22"/>
          <w:lang w:val="es-CO"/>
        </w:rPr>
        <w:t xml:space="preserve"> a la defensa y al juzgador a ejecutar “malabares” no viables en </w:t>
      </w:r>
      <w:r w:rsidR="00234672">
        <w:rPr>
          <w:rFonts w:ascii="Tahoma" w:hAnsi="Tahoma" w:cs="Tahoma"/>
          <w:sz w:val="22"/>
          <w:szCs w:val="22"/>
          <w:lang w:val="es-CO"/>
        </w:rPr>
        <w:t>la</w:t>
      </w:r>
      <w:r w:rsidR="009E68E9">
        <w:rPr>
          <w:rFonts w:ascii="Tahoma" w:hAnsi="Tahoma" w:cs="Tahoma"/>
          <w:sz w:val="22"/>
          <w:szCs w:val="22"/>
          <w:lang w:val="es-CO"/>
        </w:rPr>
        <w:t xml:space="preserve"> actuación.</w:t>
      </w:r>
      <w:r w:rsidR="00B90467">
        <w:rPr>
          <w:rFonts w:ascii="Tahoma" w:hAnsi="Tahoma" w:cs="Tahoma"/>
          <w:sz w:val="22"/>
          <w:szCs w:val="22"/>
          <w:lang w:val="es-CO"/>
        </w:rPr>
        <w:t xml:space="preserve"> Agregó </w:t>
      </w:r>
      <w:r w:rsidR="00BC2CEC">
        <w:rPr>
          <w:rFonts w:ascii="Tahoma" w:hAnsi="Tahoma" w:cs="Tahoma"/>
          <w:sz w:val="22"/>
          <w:szCs w:val="22"/>
          <w:lang w:val="es-CO"/>
        </w:rPr>
        <w:t xml:space="preserve">que </w:t>
      </w:r>
      <w:r w:rsidR="002B2C84">
        <w:rPr>
          <w:rFonts w:ascii="Tahoma" w:hAnsi="Tahoma" w:cs="Tahoma"/>
          <w:sz w:val="22"/>
          <w:szCs w:val="22"/>
          <w:lang w:val="es-CO"/>
        </w:rPr>
        <w:t xml:space="preserve">el reconocimiento del 40% en agencias en derecho es elevado ya que al liquidar el valor de las cotizaciones junto con los intereses de mora </w:t>
      </w:r>
      <w:r w:rsidR="009B0D18">
        <w:rPr>
          <w:rFonts w:ascii="Tahoma" w:hAnsi="Tahoma" w:cs="Tahoma"/>
          <w:sz w:val="22"/>
          <w:szCs w:val="22"/>
          <w:lang w:val="es-CO"/>
        </w:rPr>
        <w:t>que debe</w:t>
      </w:r>
      <w:r w:rsidR="002B2C84">
        <w:rPr>
          <w:rFonts w:ascii="Tahoma" w:hAnsi="Tahoma" w:cs="Tahoma"/>
          <w:sz w:val="22"/>
          <w:szCs w:val="22"/>
          <w:lang w:val="es-CO"/>
        </w:rPr>
        <w:t xml:space="preserve"> saldar </w:t>
      </w:r>
      <w:r w:rsidR="009B0D18">
        <w:rPr>
          <w:rFonts w:ascii="Tahoma" w:hAnsi="Tahoma" w:cs="Tahoma"/>
          <w:sz w:val="22"/>
          <w:szCs w:val="22"/>
          <w:lang w:val="es-CO"/>
        </w:rPr>
        <w:t>en</w:t>
      </w:r>
      <w:r w:rsidR="002B2C84">
        <w:rPr>
          <w:rFonts w:ascii="Tahoma" w:hAnsi="Tahoma" w:cs="Tahoma"/>
          <w:sz w:val="22"/>
          <w:szCs w:val="22"/>
          <w:lang w:val="es-CO"/>
        </w:rPr>
        <w:t xml:space="preserve"> la administradora de pensiones </w:t>
      </w:r>
      <w:r w:rsidR="00BC2CEC">
        <w:rPr>
          <w:rFonts w:ascii="Tahoma" w:hAnsi="Tahoma" w:cs="Tahoma"/>
          <w:sz w:val="22"/>
          <w:szCs w:val="22"/>
          <w:lang w:val="es-CO"/>
        </w:rPr>
        <w:t xml:space="preserve">da un valor aproximado de </w:t>
      </w:r>
      <w:r w:rsidR="002B2C84">
        <w:rPr>
          <w:rFonts w:ascii="Tahoma" w:hAnsi="Tahoma" w:cs="Tahoma"/>
          <w:sz w:val="22"/>
          <w:szCs w:val="22"/>
          <w:lang w:val="es-CO"/>
        </w:rPr>
        <w:t xml:space="preserve"> $3.500.000, </w:t>
      </w:r>
      <w:r w:rsidR="004878C0">
        <w:rPr>
          <w:rFonts w:ascii="Tahoma" w:hAnsi="Tahoma" w:cs="Tahoma"/>
          <w:sz w:val="22"/>
          <w:szCs w:val="22"/>
          <w:lang w:val="es-CO"/>
        </w:rPr>
        <w:t>por lo que en caso de que no prospere el recurso de apelación, debe</w:t>
      </w:r>
      <w:r w:rsidR="004C75E1">
        <w:rPr>
          <w:rFonts w:ascii="Tahoma" w:hAnsi="Tahoma" w:cs="Tahoma"/>
          <w:sz w:val="22"/>
          <w:szCs w:val="22"/>
          <w:lang w:val="es-CO"/>
        </w:rPr>
        <w:t xml:space="preserve"> pagar</w:t>
      </w:r>
      <w:r w:rsidR="00BC2CEC">
        <w:rPr>
          <w:rFonts w:ascii="Tahoma" w:hAnsi="Tahoma" w:cs="Tahoma"/>
          <w:sz w:val="22"/>
          <w:szCs w:val="22"/>
          <w:lang w:val="es-CO"/>
        </w:rPr>
        <w:t xml:space="preserve"> por agencias en derecho</w:t>
      </w:r>
      <w:r w:rsidR="004C75E1">
        <w:rPr>
          <w:rFonts w:ascii="Tahoma" w:hAnsi="Tahoma" w:cs="Tahoma"/>
          <w:sz w:val="22"/>
          <w:szCs w:val="22"/>
          <w:lang w:val="es-CO"/>
        </w:rPr>
        <w:t xml:space="preserve"> el</w:t>
      </w:r>
      <w:r w:rsidR="002B2C84">
        <w:rPr>
          <w:rFonts w:ascii="Tahoma" w:hAnsi="Tahoma" w:cs="Tahoma"/>
          <w:sz w:val="22"/>
          <w:szCs w:val="22"/>
          <w:lang w:val="es-CO"/>
        </w:rPr>
        <w:t xml:space="preserve"> valor </w:t>
      </w:r>
      <w:r w:rsidR="004C75E1">
        <w:rPr>
          <w:rFonts w:ascii="Tahoma" w:hAnsi="Tahoma" w:cs="Tahoma"/>
          <w:sz w:val="22"/>
          <w:szCs w:val="22"/>
          <w:lang w:val="es-CO"/>
        </w:rPr>
        <w:t>de</w:t>
      </w:r>
      <w:r w:rsidR="002B2C84">
        <w:rPr>
          <w:rFonts w:ascii="Tahoma" w:hAnsi="Tahoma" w:cs="Tahoma"/>
          <w:sz w:val="22"/>
          <w:szCs w:val="22"/>
          <w:lang w:val="es-CO"/>
        </w:rPr>
        <w:t xml:space="preserve"> $1.</w:t>
      </w:r>
      <w:r w:rsidR="006E09A0">
        <w:rPr>
          <w:rFonts w:ascii="Tahoma" w:hAnsi="Tahoma" w:cs="Tahoma"/>
          <w:sz w:val="22"/>
          <w:szCs w:val="22"/>
          <w:lang w:val="es-CO"/>
        </w:rPr>
        <w:t>352.737.54</w:t>
      </w:r>
      <w:r w:rsidR="00BC2CEC">
        <w:rPr>
          <w:rFonts w:ascii="Tahoma" w:hAnsi="Tahoma" w:cs="Tahoma"/>
          <w:sz w:val="22"/>
          <w:szCs w:val="22"/>
          <w:lang w:val="es-CO"/>
        </w:rPr>
        <w:t xml:space="preserve">, </w:t>
      </w:r>
      <w:r w:rsidR="009B0D18">
        <w:rPr>
          <w:rFonts w:ascii="Tahoma" w:hAnsi="Tahoma" w:cs="Tahoma"/>
          <w:sz w:val="22"/>
          <w:szCs w:val="22"/>
          <w:lang w:val="es-CO"/>
        </w:rPr>
        <w:t xml:space="preserve"> cifra</w:t>
      </w:r>
      <w:r w:rsidR="004C75E1">
        <w:rPr>
          <w:rFonts w:ascii="Tahoma" w:hAnsi="Tahoma" w:cs="Tahoma"/>
          <w:sz w:val="22"/>
          <w:szCs w:val="22"/>
          <w:lang w:val="es-CO"/>
        </w:rPr>
        <w:t xml:space="preserve"> </w:t>
      </w:r>
      <w:r w:rsidR="004878C0">
        <w:rPr>
          <w:rFonts w:ascii="Tahoma" w:hAnsi="Tahoma" w:cs="Tahoma"/>
          <w:sz w:val="22"/>
          <w:szCs w:val="22"/>
          <w:lang w:val="es-CO"/>
        </w:rPr>
        <w:t xml:space="preserve">que estima </w:t>
      </w:r>
      <w:r w:rsidR="004C75E1">
        <w:rPr>
          <w:rFonts w:ascii="Tahoma" w:hAnsi="Tahoma" w:cs="Tahoma"/>
          <w:sz w:val="22"/>
          <w:szCs w:val="22"/>
          <w:lang w:val="es-CO"/>
        </w:rPr>
        <w:t>e</w:t>
      </w:r>
      <w:r w:rsidR="006E09A0">
        <w:rPr>
          <w:rFonts w:ascii="Tahoma" w:hAnsi="Tahoma" w:cs="Tahoma"/>
          <w:sz w:val="22"/>
          <w:szCs w:val="22"/>
          <w:lang w:val="es-CO"/>
        </w:rPr>
        <w:t>leva</w:t>
      </w:r>
      <w:r w:rsidR="00BC2CEC">
        <w:rPr>
          <w:rFonts w:ascii="Tahoma" w:hAnsi="Tahoma" w:cs="Tahoma"/>
          <w:sz w:val="22"/>
          <w:szCs w:val="22"/>
          <w:lang w:val="es-CO"/>
        </w:rPr>
        <w:t>da</w:t>
      </w:r>
      <w:r w:rsidR="006E09A0">
        <w:rPr>
          <w:rFonts w:ascii="Tahoma" w:hAnsi="Tahoma" w:cs="Tahoma"/>
          <w:sz w:val="22"/>
          <w:szCs w:val="22"/>
          <w:lang w:val="es-CO"/>
        </w:rPr>
        <w:t xml:space="preserve"> </w:t>
      </w:r>
      <w:r w:rsidR="004878C0">
        <w:rPr>
          <w:rFonts w:ascii="Tahoma" w:hAnsi="Tahoma" w:cs="Tahoma"/>
          <w:sz w:val="22"/>
          <w:szCs w:val="22"/>
          <w:lang w:val="es-CO"/>
        </w:rPr>
        <w:t xml:space="preserve">porque </w:t>
      </w:r>
      <w:r w:rsidR="006E09A0">
        <w:rPr>
          <w:rFonts w:ascii="Tahoma" w:hAnsi="Tahoma" w:cs="Tahoma"/>
          <w:sz w:val="22"/>
          <w:szCs w:val="22"/>
          <w:lang w:val="es-CO"/>
        </w:rPr>
        <w:t>las demás pretensiones de la demanda no prosperaron.</w:t>
      </w:r>
    </w:p>
    <w:p w:rsidR="006B2C06" w:rsidRDefault="006B2C06" w:rsidP="007F348B">
      <w:pPr>
        <w:spacing w:line="276" w:lineRule="auto"/>
        <w:ind w:firstLine="708"/>
        <w:jc w:val="both"/>
        <w:rPr>
          <w:rFonts w:ascii="Tahoma" w:hAnsi="Tahoma" w:cs="Tahoma"/>
          <w:sz w:val="22"/>
          <w:szCs w:val="22"/>
          <w:lang w:val="es-CO"/>
        </w:rPr>
      </w:pPr>
    </w:p>
    <w:p w:rsidR="008620C0" w:rsidRDefault="00B90467" w:rsidP="008620C0">
      <w:pPr>
        <w:spacing w:line="276" w:lineRule="auto"/>
        <w:ind w:firstLine="708"/>
        <w:jc w:val="both"/>
        <w:rPr>
          <w:rFonts w:ascii="Tahoma" w:hAnsi="Tahoma" w:cs="Tahoma"/>
          <w:sz w:val="22"/>
          <w:szCs w:val="22"/>
          <w:lang w:val="es-CO"/>
        </w:rPr>
      </w:pPr>
      <w:r>
        <w:rPr>
          <w:rFonts w:ascii="Tahoma" w:hAnsi="Tahoma" w:cs="Tahoma"/>
          <w:i/>
          <w:sz w:val="22"/>
          <w:szCs w:val="22"/>
          <w:lang w:val="es-CO"/>
        </w:rPr>
        <w:t xml:space="preserve">ii) </w:t>
      </w:r>
      <w:r w:rsidR="00C61FCF">
        <w:rPr>
          <w:rFonts w:ascii="Tahoma" w:hAnsi="Tahoma" w:cs="Tahoma"/>
          <w:sz w:val="22"/>
          <w:szCs w:val="22"/>
          <w:lang w:val="es-CO"/>
        </w:rPr>
        <w:t>Indicó no estar de acuerdo con e</w:t>
      </w:r>
      <w:r w:rsidR="00E11424">
        <w:rPr>
          <w:rFonts w:ascii="Tahoma" w:hAnsi="Tahoma" w:cs="Tahoma"/>
          <w:sz w:val="22"/>
          <w:szCs w:val="22"/>
          <w:lang w:val="es-CO"/>
        </w:rPr>
        <w:t>l pago de las</w:t>
      </w:r>
      <w:r w:rsidR="008620C0">
        <w:rPr>
          <w:rFonts w:ascii="Tahoma" w:hAnsi="Tahoma" w:cs="Tahoma"/>
          <w:sz w:val="22"/>
          <w:szCs w:val="22"/>
          <w:lang w:val="es-CO"/>
        </w:rPr>
        <w:t xml:space="preserve"> cotizaciones</w:t>
      </w:r>
      <w:r w:rsidR="00E11424">
        <w:rPr>
          <w:rFonts w:ascii="Tahoma" w:hAnsi="Tahoma" w:cs="Tahoma"/>
          <w:sz w:val="22"/>
          <w:szCs w:val="22"/>
          <w:lang w:val="es-CO"/>
        </w:rPr>
        <w:t xml:space="preserve"> en</w:t>
      </w:r>
      <w:r w:rsidR="008620C0">
        <w:rPr>
          <w:rFonts w:ascii="Tahoma" w:hAnsi="Tahoma" w:cs="Tahoma"/>
          <w:sz w:val="22"/>
          <w:szCs w:val="22"/>
          <w:lang w:val="es-CO"/>
        </w:rPr>
        <w:t xml:space="preserve"> seguridad social</w:t>
      </w:r>
      <w:r w:rsidR="00105C7E">
        <w:rPr>
          <w:rFonts w:ascii="Tahoma" w:hAnsi="Tahoma" w:cs="Tahoma"/>
          <w:sz w:val="22"/>
          <w:szCs w:val="22"/>
          <w:lang w:val="es-CO"/>
        </w:rPr>
        <w:t xml:space="preserve"> </w:t>
      </w:r>
      <w:r>
        <w:rPr>
          <w:rFonts w:ascii="Tahoma" w:hAnsi="Tahoma" w:cs="Tahoma"/>
          <w:sz w:val="22"/>
          <w:szCs w:val="22"/>
          <w:lang w:val="es-CO"/>
        </w:rPr>
        <w:t xml:space="preserve">en pensiones </w:t>
      </w:r>
      <w:r w:rsidR="00105C7E">
        <w:rPr>
          <w:rFonts w:ascii="Tahoma" w:hAnsi="Tahoma" w:cs="Tahoma"/>
          <w:sz w:val="22"/>
          <w:szCs w:val="22"/>
          <w:lang w:val="es-CO"/>
        </w:rPr>
        <w:t>porque</w:t>
      </w:r>
      <w:r w:rsidR="00B41B93">
        <w:rPr>
          <w:rFonts w:ascii="Tahoma" w:hAnsi="Tahoma" w:cs="Tahoma"/>
          <w:sz w:val="22"/>
          <w:szCs w:val="22"/>
          <w:lang w:val="es-CO"/>
        </w:rPr>
        <w:t xml:space="preserve"> la </w:t>
      </w:r>
      <w:r w:rsidR="00C61FCF">
        <w:rPr>
          <w:rFonts w:ascii="Tahoma" w:hAnsi="Tahoma" w:cs="Tahoma"/>
          <w:sz w:val="22"/>
          <w:szCs w:val="22"/>
          <w:lang w:val="es-CO"/>
        </w:rPr>
        <w:t xml:space="preserve">señora </w:t>
      </w:r>
      <w:r>
        <w:rPr>
          <w:rFonts w:ascii="Tahoma" w:hAnsi="Tahoma" w:cs="Tahoma"/>
          <w:sz w:val="22"/>
          <w:szCs w:val="22"/>
          <w:lang w:val="es-CO"/>
        </w:rPr>
        <w:t xml:space="preserve">Gloria </w:t>
      </w:r>
      <w:r w:rsidR="00C61FCF">
        <w:rPr>
          <w:rFonts w:ascii="Tahoma" w:hAnsi="Tahoma" w:cs="Tahoma"/>
          <w:sz w:val="22"/>
          <w:szCs w:val="22"/>
          <w:lang w:val="es-CO"/>
        </w:rPr>
        <w:t>Amparo Marín Ramírez</w:t>
      </w:r>
      <w:r>
        <w:rPr>
          <w:rFonts w:ascii="Tahoma" w:hAnsi="Tahoma" w:cs="Tahoma"/>
          <w:sz w:val="22"/>
          <w:szCs w:val="22"/>
          <w:lang w:val="es-CO"/>
        </w:rPr>
        <w:t xml:space="preserve"> dejó</w:t>
      </w:r>
      <w:r w:rsidR="00C61FCF">
        <w:rPr>
          <w:rFonts w:ascii="Tahoma" w:hAnsi="Tahoma" w:cs="Tahoma"/>
          <w:sz w:val="22"/>
          <w:szCs w:val="22"/>
          <w:lang w:val="es-CO"/>
        </w:rPr>
        <w:t xml:space="preserve"> transcurrir más de quince </w:t>
      </w:r>
      <w:r w:rsidR="00B41B93">
        <w:rPr>
          <w:rFonts w:ascii="Tahoma" w:hAnsi="Tahoma" w:cs="Tahoma"/>
          <w:sz w:val="22"/>
          <w:szCs w:val="22"/>
          <w:lang w:val="es-CO"/>
        </w:rPr>
        <w:t xml:space="preserve">años </w:t>
      </w:r>
      <w:r w:rsidR="00B41B93">
        <w:rPr>
          <w:rFonts w:ascii="Tahoma" w:hAnsi="Tahoma" w:cs="Tahoma"/>
          <w:sz w:val="22"/>
          <w:szCs w:val="22"/>
          <w:lang w:val="es-CO"/>
        </w:rPr>
        <w:lastRenderedPageBreak/>
        <w:t>para solicitar</w:t>
      </w:r>
      <w:r w:rsidR="00383E58">
        <w:rPr>
          <w:rFonts w:ascii="Tahoma" w:hAnsi="Tahoma" w:cs="Tahoma"/>
          <w:sz w:val="22"/>
          <w:szCs w:val="22"/>
          <w:lang w:val="es-CO"/>
        </w:rPr>
        <w:t>lo</w:t>
      </w:r>
      <w:r w:rsidR="00B41B93">
        <w:rPr>
          <w:rFonts w:ascii="Tahoma" w:hAnsi="Tahoma" w:cs="Tahoma"/>
          <w:sz w:val="22"/>
          <w:szCs w:val="22"/>
          <w:lang w:val="es-CO"/>
        </w:rPr>
        <w:t xml:space="preserve">, lo que </w:t>
      </w:r>
      <w:r w:rsidR="00105C7E">
        <w:rPr>
          <w:rFonts w:ascii="Tahoma" w:hAnsi="Tahoma" w:cs="Tahoma"/>
          <w:sz w:val="22"/>
          <w:szCs w:val="22"/>
          <w:lang w:val="es-CO"/>
        </w:rPr>
        <w:t>considera in</w:t>
      </w:r>
      <w:r w:rsidR="00383E58">
        <w:rPr>
          <w:rFonts w:ascii="Tahoma" w:hAnsi="Tahoma" w:cs="Tahoma"/>
          <w:sz w:val="22"/>
          <w:szCs w:val="22"/>
          <w:lang w:val="es-CO"/>
        </w:rPr>
        <w:t xml:space="preserve">admisible pues </w:t>
      </w:r>
      <w:r w:rsidR="006A023F">
        <w:rPr>
          <w:rFonts w:ascii="Tahoma" w:hAnsi="Tahoma" w:cs="Tahoma"/>
          <w:sz w:val="22"/>
          <w:szCs w:val="22"/>
          <w:lang w:val="es-CO"/>
        </w:rPr>
        <w:t>ese parafiscal está</w:t>
      </w:r>
      <w:r w:rsidR="00B41B93">
        <w:rPr>
          <w:rFonts w:ascii="Tahoma" w:hAnsi="Tahoma" w:cs="Tahoma"/>
          <w:sz w:val="22"/>
          <w:szCs w:val="22"/>
          <w:lang w:val="es-CO"/>
        </w:rPr>
        <w:t xml:space="preserve"> regentado </w:t>
      </w:r>
      <w:r>
        <w:rPr>
          <w:rFonts w:ascii="Tahoma" w:hAnsi="Tahoma" w:cs="Tahoma"/>
          <w:sz w:val="22"/>
          <w:szCs w:val="22"/>
          <w:lang w:val="es-CO"/>
        </w:rPr>
        <w:t xml:space="preserve">por el </w:t>
      </w:r>
      <w:r w:rsidR="00383E58">
        <w:rPr>
          <w:rFonts w:ascii="Tahoma" w:hAnsi="Tahoma" w:cs="Tahoma"/>
          <w:sz w:val="22"/>
          <w:szCs w:val="22"/>
          <w:lang w:val="es-CO"/>
        </w:rPr>
        <w:t xml:space="preserve">término de </w:t>
      </w:r>
      <w:r w:rsidR="00B41B93">
        <w:rPr>
          <w:rFonts w:ascii="Tahoma" w:hAnsi="Tahoma" w:cs="Tahoma"/>
          <w:sz w:val="22"/>
          <w:szCs w:val="22"/>
          <w:lang w:val="es-CO"/>
        </w:rPr>
        <w:t xml:space="preserve">tres años para </w:t>
      </w:r>
      <w:r w:rsidR="00383E58">
        <w:rPr>
          <w:rFonts w:ascii="Tahoma" w:hAnsi="Tahoma" w:cs="Tahoma"/>
          <w:sz w:val="22"/>
          <w:szCs w:val="22"/>
          <w:lang w:val="es-CO"/>
        </w:rPr>
        <w:t>reclamar el derecho</w:t>
      </w:r>
      <w:r w:rsidR="00E11424">
        <w:rPr>
          <w:rFonts w:ascii="Tahoma" w:hAnsi="Tahoma" w:cs="Tahoma"/>
          <w:sz w:val="22"/>
          <w:szCs w:val="22"/>
          <w:lang w:val="es-CO"/>
        </w:rPr>
        <w:t>,</w:t>
      </w:r>
      <w:r w:rsidR="001E033F">
        <w:rPr>
          <w:rFonts w:ascii="Tahoma" w:hAnsi="Tahoma" w:cs="Tahoma"/>
          <w:sz w:val="22"/>
          <w:szCs w:val="22"/>
          <w:lang w:val="es-CO"/>
        </w:rPr>
        <w:t xml:space="preserve"> </w:t>
      </w:r>
      <w:r>
        <w:rPr>
          <w:rFonts w:ascii="Tahoma" w:hAnsi="Tahoma" w:cs="Tahoma"/>
          <w:sz w:val="22"/>
          <w:szCs w:val="22"/>
          <w:lang w:val="es-CO"/>
        </w:rPr>
        <w:t xml:space="preserve">sin que </w:t>
      </w:r>
      <w:r w:rsidR="00B41B93">
        <w:rPr>
          <w:rFonts w:ascii="Tahoma" w:hAnsi="Tahoma" w:cs="Tahoma"/>
          <w:sz w:val="22"/>
          <w:szCs w:val="22"/>
          <w:lang w:val="es-CO"/>
        </w:rPr>
        <w:t>pued</w:t>
      </w:r>
      <w:r>
        <w:rPr>
          <w:rFonts w:ascii="Tahoma" w:hAnsi="Tahoma" w:cs="Tahoma"/>
          <w:sz w:val="22"/>
          <w:szCs w:val="22"/>
          <w:lang w:val="es-CO"/>
        </w:rPr>
        <w:t>a</w:t>
      </w:r>
      <w:r w:rsidR="00B41B93">
        <w:rPr>
          <w:rFonts w:ascii="Tahoma" w:hAnsi="Tahoma" w:cs="Tahoma"/>
          <w:sz w:val="22"/>
          <w:szCs w:val="22"/>
          <w:lang w:val="es-CO"/>
        </w:rPr>
        <w:t xml:space="preserve"> inferirse que ese concepto es imprescriptible en el tiempo.</w:t>
      </w:r>
    </w:p>
    <w:p w:rsidR="00784AD4" w:rsidRDefault="00784AD4" w:rsidP="008620C0">
      <w:pPr>
        <w:spacing w:line="276" w:lineRule="auto"/>
        <w:ind w:firstLine="708"/>
        <w:jc w:val="both"/>
        <w:rPr>
          <w:rFonts w:ascii="Tahoma" w:hAnsi="Tahoma" w:cs="Tahoma"/>
          <w:sz w:val="22"/>
          <w:szCs w:val="22"/>
          <w:lang w:val="es-CO"/>
        </w:rPr>
      </w:pPr>
    </w:p>
    <w:p w:rsidR="00784AD4" w:rsidRDefault="00784AD4" w:rsidP="008620C0">
      <w:pPr>
        <w:spacing w:line="276" w:lineRule="auto"/>
        <w:ind w:firstLine="708"/>
        <w:jc w:val="both"/>
        <w:rPr>
          <w:rFonts w:ascii="Tahoma" w:hAnsi="Tahoma" w:cs="Tahoma"/>
          <w:sz w:val="22"/>
          <w:szCs w:val="22"/>
          <w:lang w:val="es-CO"/>
        </w:rPr>
      </w:pPr>
      <w:r>
        <w:rPr>
          <w:rFonts w:ascii="Tahoma" w:hAnsi="Tahoma" w:cs="Tahoma"/>
          <w:sz w:val="22"/>
          <w:szCs w:val="22"/>
          <w:lang w:val="es-CO"/>
        </w:rPr>
        <w:t>Solicitó que se revoque la sentencia y en su lugar se absuelva a la demandada de todas las pretensiones; subsidiariamente solicitó que se reduzcan las agencias en derecho.</w:t>
      </w:r>
    </w:p>
    <w:p w:rsidR="00B75973" w:rsidRDefault="00B75973" w:rsidP="007F348B">
      <w:pPr>
        <w:spacing w:line="276" w:lineRule="auto"/>
        <w:ind w:firstLine="708"/>
        <w:jc w:val="both"/>
        <w:rPr>
          <w:rFonts w:ascii="Tahoma" w:hAnsi="Tahoma" w:cs="Tahoma"/>
          <w:sz w:val="22"/>
          <w:szCs w:val="22"/>
          <w:lang w:val="es-CO"/>
        </w:rPr>
      </w:pPr>
    </w:p>
    <w:p w:rsidR="00D17807" w:rsidRPr="000270FB" w:rsidRDefault="00F50643" w:rsidP="000270FB">
      <w:pPr>
        <w:numPr>
          <w:ilvl w:val="0"/>
          <w:numId w:val="1"/>
        </w:numPr>
        <w:tabs>
          <w:tab w:val="clear" w:pos="1080"/>
          <w:tab w:val="num" w:pos="426"/>
        </w:tabs>
        <w:spacing w:line="276" w:lineRule="auto"/>
        <w:ind w:left="0" w:firstLine="0"/>
        <w:jc w:val="center"/>
        <w:rPr>
          <w:rFonts w:ascii="Tahoma" w:hAnsi="Tahoma" w:cs="Tahoma"/>
          <w:b/>
          <w:caps/>
          <w:sz w:val="22"/>
          <w:szCs w:val="22"/>
        </w:rPr>
      </w:pPr>
      <w:r w:rsidRPr="000270FB">
        <w:rPr>
          <w:rFonts w:ascii="Tahoma" w:hAnsi="Tahoma" w:cs="Tahoma"/>
          <w:b/>
          <w:sz w:val="22"/>
          <w:szCs w:val="22"/>
        </w:rPr>
        <w:t>Consideraciones</w:t>
      </w:r>
    </w:p>
    <w:p w:rsidR="00F50643" w:rsidRDefault="00F50643" w:rsidP="000270FB">
      <w:pPr>
        <w:spacing w:line="276" w:lineRule="auto"/>
        <w:jc w:val="both"/>
        <w:rPr>
          <w:rFonts w:ascii="Tahoma" w:hAnsi="Tahoma" w:cs="Tahoma"/>
          <w:b/>
          <w:caps/>
          <w:sz w:val="22"/>
          <w:szCs w:val="22"/>
        </w:rPr>
      </w:pPr>
    </w:p>
    <w:p w:rsidR="00AD75CA" w:rsidRDefault="00B90467" w:rsidP="00B90467">
      <w:pPr>
        <w:pStyle w:val="Prrafodelista"/>
        <w:widowControl w:val="0"/>
        <w:autoSpaceDE w:val="0"/>
        <w:autoSpaceDN w:val="0"/>
        <w:adjustRightInd w:val="0"/>
        <w:spacing w:line="276" w:lineRule="auto"/>
        <w:ind w:left="720"/>
        <w:jc w:val="both"/>
        <w:rPr>
          <w:rFonts w:ascii="Tahoma" w:hAnsi="Tahoma" w:cs="Tahoma"/>
          <w:b/>
          <w:sz w:val="22"/>
          <w:szCs w:val="22"/>
        </w:rPr>
      </w:pPr>
      <w:r w:rsidRPr="00B90467">
        <w:rPr>
          <w:rFonts w:ascii="Tahoma" w:hAnsi="Tahoma" w:cs="Tahoma"/>
          <w:b/>
          <w:sz w:val="22"/>
          <w:szCs w:val="22"/>
        </w:rPr>
        <w:t xml:space="preserve">4.1. </w:t>
      </w:r>
      <w:r w:rsidR="00AD75CA" w:rsidRPr="00B90467">
        <w:rPr>
          <w:rFonts w:ascii="Tahoma" w:hAnsi="Tahoma" w:cs="Tahoma"/>
          <w:b/>
          <w:sz w:val="22"/>
          <w:szCs w:val="22"/>
        </w:rPr>
        <w:t>Problema</w:t>
      </w:r>
      <w:r>
        <w:rPr>
          <w:rFonts w:ascii="Tahoma" w:hAnsi="Tahoma" w:cs="Tahoma"/>
          <w:b/>
          <w:sz w:val="22"/>
          <w:szCs w:val="22"/>
        </w:rPr>
        <w:t>s</w:t>
      </w:r>
      <w:r w:rsidR="00AD75CA" w:rsidRPr="00B90467">
        <w:rPr>
          <w:rFonts w:ascii="Tahoma" w:hAnsi="Tahoma" w:cs="Tahoma"/>
          <w:b/>
          <w:sz w:val="22"/>
          <w:szCs w:val="22"/>
        </w:rPr>
        <w:t xml:space="preserve"> jurídico</w:t>
      </w:r>
      <w:r>
        <w:rPr>
          <w:rFonts w:ascii="Tahoma" w:hAnsi="Tahoma" w:cs="Tahoma"/>
          <w:b/>
          <w:sz w:val="22"/>
          <w:szCs w:val="22"/>
        </w:rPr>
        <w:t>s</w:t>
      </w:r>
      <w:r w:rsidR="00AD75CA" w:rsidRPr="00B90467">
        <w:rPr>
          <w:rFonts w:ascii="Tahoma" w:hAnsi="Tahoma" w:cs="Tahoma"/>
          <w:b/>
          <w:sz w:val="22"/>
          <w:szCs w:val="22"/>
        </w:rPr>
        <w:t xml:space="preserve"> por resolver</w:t>
      </w:r>
    </w:p>
    <w:p w:rsidR="00AD75CA" w:rsidRPr="00F50643" w:rsidRDefault="00AD75CA" w:rsidP="00AD75CA">
      <w:pPr>
        <w:widowControl w:val="0"/>
        <w:autoSpaceDE w:val="0"/>
        <w:autoSpaceDN w:val="0"/>
        <w:adjustRightInd w:val="0"/>
        <w:spacing w:line="276" w:lineRule="auto"/>
        <w:jc w:val="both"/>
        <w:rPr>
          <w:rFonts w:ascii="Tahoma" w:hAnsi="Tahoma" w:cs="Tahoma"/>
          <w:sz w:val="22"/>
          <w:szCs w:val="22"/>
        </w:rPr>
      </w:pPr>
    </w:p>
    <w:p w:rsidR="0083440B" w:rsidRDefault="00AD75CA" w:rsidP="00AD75CA">
      <w:pPr>
        <w:spacing w:line="276" w:lineRule="auto"/>
        <w:ind w:firstLine="708"/>
        <w:jc w:val="both"/>
        <w:rPr>
          <w:rFonts w:ascii="Tahoma" w:hAnsi="Tahoma" w:cs="Tahoma"/>
          <w:sz w:val="22"/>
          <w:szCs w:val="22"/>
        </w:rPr>
      </w:pPr>
      <w:r>
        <w:rPr>
          <w:rFonts w:ascii="Tahoma" w:hAnsi="Tahoma" w:cs="Tahoma"/>
          <w:sz w:val="22"/>
          <w:szCs w:val="22"/>
        </w:rPr>
        <w:t xml:space="preserve">De acuerdo al contenido del recurso de apelación de la parte demandada, los </w:t>
      </w:r>
      <w:r w:rsidRPr="00F50643">
        <w:rPr>
          <w:rFonts w:ascii="Tahoma" w:hAnsi="Tahoma" w:cs="Tahoma"/>
          <w:sz w:val="22"/>
          <w:szCs w:val="22"/>
        </w:rPr>
        <w:t>problema</w:t>
      </w:r>
      <w:r>
        <w:rPr>
          <w:rFonts w:ascii="Tahoma" w:hAnsi="Tahoma" w:cs="Tahoma"/>
          <w:sz w:val="22"/>
          <w:szCs w:val="22"/>
        </w:rPr>
        <w:t>s</w:t>
      </w:r>
      <w:r w:rsidRPr="00F50643">
        <w:rPr>
          <w:rFonts w:ascii="Tahoma" w:hAnsi="Tahoma" w:cs="Tahoma"/>
          <w:sz w:val="22"/>
          <w:szCs w:val="22"/>
        </w:rPr>
        <w:t xml:space="preserve"> jurídico</w:t>
      </w:r>
      <w:r>
        <w:rPr>
          <w:rFonts w:ascii="Tahoma" w:hAnsi="Tahoma" w:cs="Tahoma"/>
          <w:sz w:val="22"/>
          <w:szCs w:val="22"/>
        </w:rPr>
        <w:t xml:space="preserve">s por resolver son los siguientes: </w:t>
      </w:r>
    </w:p>
    <w:p w:rsidR="0083440B" w:rsidRDefault="0083440B" w:rsidP="00AD75CA">
      <w:pPr>
        <w:spacing w:line="276" w:lineRule="auto"/>
        <w:ind w:firstLine="708"/>
        <w:jc w:val="both"/>
        <w:rPr>
          <w:rFonts w:ascii="Tahoma" w:hAnsi="Tahoma" w:cs="Tahoma"/>
          <w:sz w:val="22"/>
          <w:szCs w:val="22"/>
        </w:rPr>
      </w:pPr>
    </w:p>
    <w:p w:rsidR="0083440B" w:rsidRPr="0083440B" w:rsidRDefault="00AD75CA" w:rsidP="0083440B">
      <w:pPr>
        <w:pStyle w:val="Prrafodelista"/>
        <w:numPr>
          <w:ilvl w:val="0"/>
          <w:numId w:val="8"/>
        </w:numPr>
        <w:spacing w:line="276" w:lineRule="auto"/>
        <w:jc w:val="both"/>
        <w:rPr>
          <w:rFonts w:ascii="Tahoma" w:hAnsi="Tahoma" w:cs="Tahoma"/>
          <w:b/>
          <w:sz w:val="22"/>
          <w:szCs w:val="22"/>
          <w:lang w:val="es-CO"/>
        </w:rPr>
      </w:pPr>
      <w:r w:rsidRPr="0083440B">
        <w:rPr>
          <w:rFonts w:ascii="Tahoma" w:hAnsi="Tahoma" w:cs="Tahoma"/>
          <w:sz w:val="22"/>
          <w:szCs w:val="22"/>
        </w:rPr>
        <w:t>El escenario para discutir el monto de las agencias en derecho impuestas en primera instancia es la apelación de la sentencia que las impuso</w:t>
      </w:r>
      <w:proofErr w:type="gramStart"/>
      <w:r w:rsidRPr="0083440B">
        <w:rPr>
          <w:rFonts w:ascii="Tahoma" w:hAnsi="Tahoma" w:cs="Tahoma"/>
          <w:sz w:val="22"/>
          <w:szCs w:val="22"/>
        </w:rPr>
        <w:t>?</w:t>
      </w:r>
      <w:proofErr w:type="gramEnd"/>
    </w:p>
    <w:p w:rsidR="00AD75CA" w:rsidRPr="0083440B" w:rsidRDefault="00B90467" w:rsidP="0083440B">
      <w:pPr>
        <w:pStyle w:val="Prrafodelista"/>
        <w:numPr>
          <w:ilvl w:val="0"/>
          <w:numId w:val="8"/>
        </w:numPr>
        <w:spacing w:line="276" w:lineRule="auto"/>
        <w:jc w:val="both"/>
        <w:rPr>
          <w:rFonts w:ascii="Tahoma" w:hAnsi="Tahoma" w:cs="Tahoma"/>
          <w:b/>
          <w:sz w:val="22"/>
          <w:szCs w:val="22"/>
          <w:lang w:val="es-CO"/>
        </w:rPr>
      </w:pPr>
      <w:r w:rsidRPr="0083440B">
        <w:rPr>
          <w:rFonts w:ascii="Tahoma" w:hAnsi="Tahoma" w:cs="Tahoma"/>
          <w:sz w:val="22"/>
          <w:szCs w:val="22"/>
        </w:rPr>
        <w:t xml:space="preserve">La obligación del empleador de pagar los aportes a </w:t>
      </w:r>
      <w:r w:rsidR="0083440B">
        <w:rPr>
          <w:rFonts w:ascii="Tahoma" w:hAnsi="Tahoma" w:cs="Tahoma"/>
          <w:sz w:val="22"/>
          <w:szCs w:val="22"/>
        </w:rPr>
        <w:t xml:space="preserve">la seguridad social en </w:t>
      </w:r>
      <w:r w:rsidRPr="0083440B">
        <w:rPr>
          <w:rFonts w:ascii="Tahoma" w:hAnsi="Tahoma" w:cs="Tahoma"/>
          <w:sz w:val="22"/>
          <w:szCs w:val="22"/>
        </w:rPr>
        <w:t>pensiones es susceptible del fenómeno de la prescripción</w:t>
      </w:r>
      <w:proofErr w:type="gramStart"/>
      <w:r w:rsidRPr="0083440B">
        <w:rPr>
          <w:rFonts w:ascii="Tahoma" w:hAnsi="Tahoma" w:cs="Tahoma"/>
          <w:sz w:val="22"/>
          <w:szCs w:val="22"/>
        </w:rPr>
        <w:t>?</w:t>
      </w:r>
      <w:proofErr w:type="gramEnd"/>
      <w:r w:rsidRPr="0083440B">
        <w:rPr>
          <w:rFonts w:ascii="Tahoma" w:hAnsi="Tahoma" w:cs="Tahoma"/>
          <w:sz w:val="22"/>
          <w:szCs w:val="22"/>
        </w:rPr>
        <w:t xml:space="preserve"> </w:t>
      </w:r>
    </w:p>
    <w:p w:rsidR="0083440B" w:rsidRDefault="0083440B" w:rsidP="000270FB">
      <w:pPr>
        <w:spacing w:line="276" w:lineRule="auto"/>
        <w:ind w:firstLine="708"/>
        <w:jc w:val="both"/>
        <w:rPr>
          <w:rFonts w:ascii="Tahoma" w:hAnsi="Tahoma" w:cs="Tahoma"/>
          <w:b/>
          <w:sz w:val="22"/>
          <w:szCs w:val="22"/>
          <w:lang w:val="es-CO"/>
        </w:rPr>
      </w:pPr>
      <w:r>
        <w:rPr>
          <w:rFonts w:ascii="Tahoma" w:hAnsi="Tahoma" w:cs="Tahoma"/>
          <w:b/>
          <w:sz w:val="22"/>
          <w:szCs w:val="22"/>
          <w:lang w:val="es-CO"/>
        </w:rPr>
        <w:t xml:space="preserve">4.2. La discusión frente al monto de las agencias en derecho </w:t>
      </w:r>
      <w:r w:rsidR="00A974D8">
        <w:rPr>
          <w:rFonts w:ascii="Tahoma" w:hAnsi="Tahoma" w:cs="Tahoma"/>
          <w:b/>
          <w:sz w:val="22"/>
          <w:szCs w:val="22"/>
          <w:lang w:val="es-CO"/>
        </w:rPr>
        <w:t>tiene regulación propia</w:t>
      </w:r>
      <w:r>
        <w:rPr>
          <w:rFonts w:ascii="Tahoma" w:hAnsi="Tahoma" w:cs="Tahoma"/>
          <w:b/>
          <w:sz w:val="22"/>
          <w:szCs w:val="22"/>
          <w:lang w:val="es-CO"/>
        </w:rPr>
        <w:t>:</w:t>
      </w:r>
    </w:p>
    <w:p w:rsidR="0083440B" w:rsidRDefault="0083440B" w:rsidP="000270FB">
      <w:pPr>
        <w:spacing w:line="276" w:lineRule="auto"/>
        <w:ind w:firstLine="708"/>
        <w:jc w:val="both"/>
        <w:rPr>
          <w:rFonts w:ascii="Tahoma" w:hAnsi="Tahoma" w:cs="Tahoma"/>
          <w:sz w:val="22"/>
          <w:szCs w:val="22"/>
          <w:lang w:val="es-CO"/>
        </w:rPr>
      </w:pPr>
    </w:p>
    <w:p w:rsidR="00DA11FF" w:rsidRDefault="00A974D8" w:rsidP="000270FB">
      <w:pPr>
        <w:spacing w:line="276" w:lineRule="auto"/>
        <w:ind w:firstLine="708"/>
        <w:jc w:val="both"/>
        <w:rPr>
          <w:rFonts w:ascii="Tahoma" w:hAnsi="Tahoma" w:cs="Tahoma"/>
          <w:sz w:val="22"/>
          <w:szCs w:val="22"/>
          <w:lang w:val="es-CO"/>
        </w:rPr>
      </w:pPr>
      <w:r>
        <w:rPr>
          <w:rFonts w:ascii="Tahoma" w:hAnsi="Tahoma" w:cs="Tahoma"/>
          <w:sz w:val="22"/>
          <w:szCs w:val="22"/>
          <w:lang w:val="es-CO"/>
        </w:rPr>
        <w:t xml:space="preserve">Como quiera que de la lectura del recurso de apelación frente a este punto, se entiende que el motivo de la inconformidad es sólo frente al monto de las agencias en derecho pero no frente a la condena </w:t>
      </w:r>
      <w:r w:rsidR="00D656BF">
        <w:rPr>
          <w:rFonts w:ascii="Tahoma" w:hAnsi="Tahoma" w:cs="Tahoma"/>
          <w:sz w:val="22"/>
          <w:szCs w:val="22"/>
          <w:lang w:val="es-CO"/>
        </w:rPr>
        <w:t xml:space="preserve">de </w:t>
      </w:r>
      <w:r>
        <w:rPr>
          <w:rFonts w:ascii="Tahoma" w:hAnsi="Tahoma" w:cs="Tahoma"/>
          <w:sz w:val="22"/>
          <w:szCs w:val="22"/>
          <w:lang w:val="es-CO"/>
        </w:rPr>
        <w:t>las costas procesales</w:t>
      </w:r>
      <w:r w:rsidR="00263AEA">
        <w:rPr>
          <w:rFonts w:ascii="Tahoma" w:hAnsi="Tahoma" w:cs="Tahoma"/>
          <w:sz w:val="22"/>
          <w:szCs w:val="22"/>
          <w:lang w:val="es-CO"/>
        </w:rPr>
        <w:t xml:space="preserve"> (</w:t>
      </w:r>
      <w:r w:rsidR="00D656BF">
        <w:rPr>
          <w:rFonts w:ascii="Tahoma" w:hAnsi="Tahoma" w:cs="Tahoma"/>
          <w:sz w:val="22"/>
          <w:szCs w:val="22"/>
          <w:lang w:val="es-CO"/>
        </w:rPr>
        <w:t>fijada</w:t>
      </w:r>
      <w:r w:rsidR="00263AEA">
        <w:rPr>
          <w:rFonts w:ascii="Tahoma" w:hAnsi="Tahoma" w:cs="Tahoma"/>
          <w:sz w:val="22"/>
          <w:szCs w:val="22"/>
          <w:lang w:val="es-CO"/>
        </w:rPr>
        <w:t>s</w:t>
      </w:r>
      <w:r w:rsidR="00D656BF">
        <w:rPr>
          <w:rFonts w:ascii="Tahoma" w:hAnsi="Tahoma" w:cs="Tahoma"/>
          <w:sz w:val="22"/>
          <w:szCs w:val="22"/>
          <w:lang w:val="es-CO"/>
        </w:rPr>
        <w:t xml:space="preserve"> en el 40%</w:t>
      </w:r>
      <w:r w:rsidR="00263AEA">
        <w:rPr>
          <w:rFonts w:ascii="Tahoma" w:hAnsi="Tahoma" w:cs="Tahoma"/>
          <w:sz w:val="22"/>
          <w:szCs w:val="22"/>
          <w:lang w:val="es-CO"/>
        </w:rPr>
        <w:t>)</w:t>
      </w:r>
      <w:r w:rsidR="00D656BF">
        <w:rPr>
          <w:rFonts w:ascii="Tahoma" w:hAnsi="Tahoma" w:cs="Tahoma"/>
          <w:sz w:val="22"/>
          <w:szCs w:val="22"/>
          <w:lang w:val="es-CO"/>
        </w:rPr>
        <w:t>, basta</w:t>
      </w:r>
      <w:r w:rsidR="00263AEA">
        <w:rPr>
          <w:rFonts w:ascii="Tahoma" w:hAnsi="Tahoma" w:cs="Tahoma"/>
          <w:sz w:val="22"/>
          <w:szCs w:val="22"/>
          <w:lang w:val="es-CO"/>
        </w:rPr>
        <w:t xml:space="preserve"> decir que el numeral 5º del artículo 366 del </w:t>
      </w:r>
      <w:r w:rsidR="00DF6B35">
        <w:rPr>
          <w:rFonts w:ascii="Tahoma" w:hAnsi="Tahoma" w:cs="Tahoma"/>
          <w:sz w:val="22"/>
          <w:szCs w:val="22"/>
          <w:lang w:val="es-CO"/>
        </w:rPr>
        <w:t>Código General del Proceso</w:t>
      </w:r>
      <w:r w:rsidR="00263AEA">
        <w:rPr>
          <w:rFonts w:ascii="Tahoma" w:hAnsi="Tahoma" w:cs="Tahoma"/>
          <w:sz w:val="22"/>
          <w:szCs w:val="22"/>
          <w:lang w:val="es-CO"/>
        </w:rPr>
        <w:t xml:space="preserve">, aplicable en materia laboral, establece que </w:t>
      </w:r>
      <w:r w:rsidR="00263AEA">
        <w:rPr>
          <w:rFonts w:ascii="Tahoma" w:hAnsi="Tahoma" w:cs="Tahoma"/>
          <w:i/>
          <w:sz w:val="22"/>
          <w:szCs w:val="22"/>
          <w:lang w:val="es-CO"/>
        </w:rPr>
        <w:t>“el monto de las agencias en derecho sólo podrán controvertirse mediante los recursos de reposición y apelación contra el auto que apruebe la liquidación de las costas”</w:t>
      </w:r>
      <w:r w:rsidR="00263AEA">
        <w:rPr>
          <w:rFonts w:ascii="Tahoma" w:hAnsi="Tahoma" w:cs="Tahoma"/>
          <w:sz w:val="22"/>
          <w:szCs w:val="22"/>
          <w:lang w:val="es-CO"/>
        </w:rPr>
        <w:t xml:space="preserve">. De manera que aunque la estimación de las agencias en derecho se debe hacer en la providencia que condena en costas, el escenario para discutir su valor no es la apelación contra tal providencia, como pretende el demandado en este asunto, sino </w:t>
      </w:r>
      <w:r w:rsidR="00DA11FF">
        <w:rPr>
          <w:rFonts w:ascii="Tahoma" w:hAnsi="Tahoma" w:cs="Tahoma"/>
          <w:sz w:val="22"/>
          <w:szCs w:val="22"/>
          <w:lang w:val="es-CO"/>
        </w:rPr>
        <w:t xml:space="preserve">con posterioridad, durante la ejecutoria del auto que aprueba la liquidación de las costas mediante </w:t>
      </w:r>
      <w:r w:rsidR="00263AEA">
        <w:rPr>
          <w:rFonts w:ascii="Tahoma" w:hAnsi="Tahoma" w:cs="Tahoma"/>
          <w:sz w:val="22"/>
          <w:szCs w:val="22"/>
          <w:lang w:val="es-CO"/>
        </w:rPr>
        <w:t>los recursos de reposición y apelación</w:t>
      </w:r>
      <w:r w:rsidR="00DA11FF">
        <w:rPr>
          <w:rFonts w:ascii="Tahoma" w:hAnsi="Tahoma" w:cs="Tahoma"/>
          <w:sz w:val="22"/>
          <w:szCs w:val="22"/>
          <w:lang w:val="es-CO"/>
        </w:rPr>
        <w:t xml:space="preserve">. </w:t>
      </w:r>
    </w:p>
    <w:p w:rsidR="00DA11FF" w:rsidRDefault="00DA11FF" w:rsidP="000270FB">
      <w:pPr>
        <w:spacing w:line="276" w:lineRule="auto"/>
        <w:ind w:firstLine="708"/>
        <w:jc w:val="both"/>
        <w:rPr>
          <w:rFonts w:ascii="Tahoma" w:hAnsi="Tahoma" w:cs="Tahoma"/>
          <w:sz w:val="22"/>
          <w:szCs w:val="22"/>
          <w:lang w:val="es-CO"/>
        </w:rPr>
      </w:pPr>
    </w:p>
    <w:p w:rsidR="00DA11FF" w:rsidRDefault="00DA11FF" w:rsidP="000270FB">
      <w:pPr>
        <w:spacing w:line="276" w:lineRule="auto"/>
        <w:ind w:firstLine="708"/>
        <w:jc w:val="both"/>
        <w:rPr>
          <w:rFonts w:ascii="Tahoma" w:hAnsi="Tahoma" w:cs="Tahoma"/>
          <w:sz w:val="22"/>
          <w:szCs w:val="22"/>
          <w:lang w:val="es-CO"/>
        </w:rPr>
      </w:pPr>
      <w:r>
        <w:rPr>
          <w:rFonts w:ascii="Tahoma" w:hAnsi="Tahoma" w:cs="Tahoma"/>
          <w:sz w:val="22"/>
          <w:szCs w:val="22"/>
          <w:lang w:val="es-CO"/>
        </w:rPr>
        <w:t xml:space="preserve">En ese sentido, la Sala se abstiene de hacer pronunciamiento alguno respecto de este motivo de inconformidad. </w:t>
      </w:r>
    </w:p>
    <w:p w:rsidR="00DA11FF" w:rsidRDefault="00DA11FF" w:rsidP="000270FB">
      <w:pPr>
        <w:spacing w:line="276" w:lineRule="auto"/>
        <w:ind w:firstLine="708"/>
        <w:jc w:val="both"/>
        <w:rPr>
          <w:rFonts w:ascii="Tahoma" w:hAnsi="Tahoma" w:cs="Tahoma"/>
          <w:sz w:val="22"/>
          <w:szCs w:val="22"/>
          <w:lang w:val="es-CO"/>
        </w:rPr>
      </w:pPr>
    </w:p>
    <w:p w:rsidR="00DA11FF" w:rsidRDefault="00DA11FF" w:rsidP="000270FB">
      <w:pPr>
        <w:spacing w:line="276" w:lineRule="auto"/>
        <w:ind w:firstLine="708"/>
        <w:jc w:val="both"/>
        <w:rPr>
          <w:rFonts w:ascii="Tahoma" w:hAnsi="Tahoma" w:cs="Tahoma"/>
          <w:b/>
          <w:sz w:val="22"/>
          <w:szCs w:val="22"/>
          <w:lang w:val="es-CO"/>
        </w:rPr>
      </w:pPr>
      <w:r>
        <w:rPr>
          <w:rFonts w:ascii="Tahoma" w:hAnsi="Tahoma" w:cs="Tahoma"/>
          <w:b/>
          <w:sz w:val="22"/>
          <w:szCs w:val="22"/>
          <w:lang w:val="es-CO"/>
        </w:rPr>
        <w:t xml:space="preserve">4.3. </w:t>
      </w:r>
      <w:r w:rsidR="00643150">
        <w:rPr>
          <w:rFonts w:ascii="Tahoma" w:hAnsi="Tahoma" w:cs="Tahoma"/>
          <w:b/>
          <w:sz w:val="22"/>
          <w:szCs w:val="22"/>
          <w:lang w:val="es-CO"/>
        </w:rPr>
        <w:t>La obligación del empleador de cotizar al sistema de seguridad social en pensiones es imprescriptible:</w:t>
      </w:r>
    </w:p>
    <w:p w:rsidR="00643150" w:rsidRPr="00DA11FF" w:rsidRDefault="00643150" w:rsidP="000270FB">
      <w:pPr>
        <w:spacing w:line="276" w:lineRule="auto"/>
        <w:ind w:firstLine="708"/>
        <w:jc w:val="both"/>
        <w:rPr>
          <w:rFonts w:ascii="Tahoma" w:hAnsi="Tahoma" w:cs="Tahoma"/>
          <w:b/>
          <w:sz w:val="22"/>
          <w:szCs w:val="22"/>
          <w:lang w:val="es-CO"/>
        </w:rPr>
      </w:pPr>
    </w:p>
    <w:p w:rsidR="00B174DA" w:rsidRDefault="00DA11FF" w:rsidP="000270FB">
      <w:pPr>
        <w:spacing w:line="276" w:lineRule="auto"/>
        <w:ind w:firstLine="708"/>
        <w:jc w:val="both"/>
        <w:rPr>
          <w:rFonts w:ascii="Tahoma" w:hAnsi="Tahoma" w:cs="Tahoma"/>
          <w:sz w:val="22"/>
          <w:szCs w:val="22"/>
          <w:lang w:val="es-CO"/>
        </w:rPr>
      </w:pPr>
      <w:r>
        <w:rPr>
          <w:rFonts w:ascii="Tahoma" w:hAnsi="Tahoma" w:cs="Tahoma"/>
          <w:sz w:val="22"/>
          <w:szCs w:val="22"/>
          <w:lang w:val="es-CO"/>
        </w:rPr>
        <w:t xml:space="preserve"> </w:t>
      </w:r>
      <w:r w:rsidR="00263AEA">
        <w:rPr>
          <w:rFonts w:ascii="Tahoma" w:hAnsi="Tahoma" w:cs="Tahoma"/>
          <w:sz w:val="22"/>
          <w:szCs w:val="22"/>
          <w:lang w:val="es-CO"/>
        </w:rPr>
        <w:t xml:space="preserve"> </w:t>
      </w:r>
      <w:r w:rsidR="00B174DA">
        <w:rPr>
          <w:rFonts w:ascii="Tahoma" w:hAnsi="Tahoma" w:cs="Tahoma"/>
          <w:sz w:val="22"/>
          <w:szCs w:val="22"/>
          <w:lang w:val="es-CO"/>
        </w:rPr>
        <w:t xml:space="preserve">Se duele el apelante de que el juez de instancia no le haya aplicado a su obligación de aportar al sistema de seguridad social de pensiones el fenómeno jurídico de la prescripción, pues en su sentir la señora Gloria Amparo Marín Ramírez dejó transcurrir más de quince años para solicitarlo. Sobre este aspecto, esta Sala ya se ha pronunciado en </w:t>
      </w:r>
      <w:r w:rsidR="00116AE3">
        <w:rPr>
          <w:rFonts w:ascii="Tahoma" w:hAnsi="Tahoma" w:cs="Tahoma"/>
          <w:sz w:val="22"/>
          <w:szCs w:val="22"/>
          <w:lang w:val="es-CO"/>
        </w:rPr>
        <w:t>varias oportunidades, como por ejemplo en la Sentencia del 25 de agosto de 2015</w:t>
      </w:r>
      <w:r w:rsidR="00116AE3">
        <w:rPr>
          <w:rStyle w:val="Refdenotaalpie"/>
          <w:rFonts w:ascii="Tahoma" w:hAnsi="Tahoma" w:cs="Tahoma"/>
          <w:sz w:val="22"/>
          <w:szCs w:val="22"/>
          <w:lang w:val="es-CO"/>
        </w:rPr>
        <w:footnoteReference w:id="2"/>
      </w:r>
      <w:r w:rsidR="00116AE3">
        <w:rPr>
          <w:rFonts w:ascii="Tahoma" w:hAnsi="Tahoma" w:cs="Tahoma"/>
          <w:sz w:val="22"/>
          <w:szCs w:val="22"/>
          <w:lang w:val="es-CO"/>
        </w:rPr>
        <w:t xml:space="preserve">, con ponencia del Magistrado FRANCISCO JAVIER TAMAYO TABARES, en la que se dijo </w:t>
      </w:r>
      <w:r w:rsidR="00B174DA">
        <w:rPr>
          <w:rFonts w:ascii="Tahoma" w:hAnsi="Tahoma" w:cs="Tahoma"/>
          <w:sz w:val="22"/>
          <w:szCs w:val="22"/>
          <w:lang w:val="es-CO"/>
        </w:rPr>
        <w:t>lo siguiente</w:t>
      </w:r>
      <w:r w:rsidR="00116AE3">
        <w:rPr>
          <w:rFonts w:ascii="Tahoma" w:hAnsi="Tahoma" w:cs="Tahoma"/>
          <w:sz w:val="22"/>
          <w:szCs w:val="22"/>
          <w:lang w:val="es-CO"/>
        </w:rPr>
        <w:t xml:space="preserve">: </w:t>
      </w:r>
    </w:p>
    <w:p w:rsidR="00774107" w:rsidRDefault="00774107" w:rsidP="000270FB">
      <w:pPr>
        <w:spacing w:line="276" w:lineRule="auto"/>
        <w:ind w:firstLine="708"/>
        <w:jc w:val="both"/>
        <w:rPr>
          <w:rFonts w:ascii="Tahoma" w:hAnsi="Tahoma" w:cs="Tahoma"/>
          <w:sz w:val="22"/>
          <w:szCs w:val="22"/>
          <w:lang w:val="es-CO"/>
        </w:rPr>
      </w:pPr>
    </w:p>
    <w:p w:rsidR="00116AE3" w:rsidRPr="00116AE3" w:rsidRDefault="00116AE3" w:rsidP="00CF5B0A">
      <w:pPr>
        <w:pStyle w:val="Textoindependiente31"/>
        <w:spacing w:line="276" w:lineRule="auto"/>
        <w:ind w:left="708"/>
        <w:rPr>
          <w:rFonts w:ascii="Tahoma" w:hAnsi="Tahoma" w:cs="Tahoma"/>
          <w:i/>
          <w:sz w:val="22"/>
          <w:szCs w:val="22"/>
          <w:lang w:val="es-ES"/>
        </w:rPr>
      </w:pPr>
      <w:r>
        <w:rPr>
          <w:rFonts w:ascii="Tahoma" w:hAnsi="Tahoma" w:cs="Tahoma"/>
          <w:bCs/>
          <w:i/>
          <w:iCs/>
          <w:sz w:val="22"/>
          <w:szCs w:val="22"/>
        </w:rPr>
        <w:t>“</w:t>
      </w:r>
      <w:r w:rsidRPr="00116AE3">
        <w:rPr>
          <w:rFonts w:ascii="Tahoma" w:hAnsi="Tahoma" w:cs="Tahoma"/>
          <w:bCs/>
          <w:i/>
          <w:iCs/>
          <w:sz w:val="22"/>
          <w:szCs w:val="22"/>
        </w:rPr>
        <w:t xml:space="preserve">En cuanto a la prescripción del cobro de los aportes pensionales, esta Sala con sustento en jurisprudencia del órgano de cierre de la especialidad laboral, ha sentado la posición contraria, </w:t>
      </w:r>
      <w:r w:rsidRPr="00116AE3">
        <w:rPr>
          <w:rFonts w:ascii="Tahoma" w:hAnsi="Tahoma" w:cs="Tahoma"/>
          <w:i/>
          <w:sz w:val="22"/>
          <w:szCs w:val="22"/>
          <w:lang w:val="es-ES"/>
        </w:rPr>
        <w:t xml:space="preserve">en la medida en que tanto la pensión en sí misma considerada, como los </w:t>
      </w:r>
      <w:r w:rsidRPr="00116AE3">
        <w:rPr>
          <w:rFonts w:ascii="Tahoma" w:hAnsi="Tahoma" w:cs="Tahoma"/>
          <w:i/>
          <w:sz w:val="22"/>
          <w:szCs w:val="22"/>
          <w:lang w:val="es-ES"/>
        </w:rPr>
        <w:lastRenderedPageBreak/>
        <w:t>elementos que convergen a su conformación, como son los aportes, participan de su concepto de imprescriptibles, por cuanto:</w:t>
      </w:r>
      <w:r w:rsidRPr="00116AE3">
        <w:rPr>
          <w:rFonts w:ascii="Tahoma" w:hAnsi="Tahoma" w:cs="Tahoma"/>
          <w:sz w:val="22"/>
          <w:szCs w:val="22"/>
          <w:lang w:val="es-ES"/>
        </w:rPr>
        <w:t xml:space="preserve"> </w:t>
      </w:r>
      <w:r w:rsidRPr="00116AE3">
        <w:rPr>
          <w:rFonts w:ascii="Arial Narrow" w:hAnsi="Arial Narrow" w:cs="Tahoma"/>
          <w:i/>
          <w:sz w:val="22"/>
          <w:szCs w:val="22"/>
          <w:lang w:val="es-ES"/>
        </w:rPr>
        <w:t xml:space="preserve">“mientras no se cumplan los requisitos para configurar el derecho pensional obviamente no es exigible y, por lo tanto, no puede comenzar a correr el término prescriptivo; y las cotizaciones son un elemento constitutivo del derecho a la pensión, que … le deben ser aplicadas las mismas reglas, pues carece de todo sentido que el derecho en sí mismo considerado no se vea afectado por el fenómeno de la prescripción, pero que ello no ocurra respecto de los elementos que lo conforman, que, en verdad, le son inherentes” </w:t>
      </w:r>
      <w:r w:rsidRPr="00116AE3">
        <w:rPr>
          <w:rFonts w:ascii="Arial Narrow" w:hAnsi="Arial Narrow" w:cs="Tahoma"/>
          <w:sz w:val="22"/>
          <w:szCs w:val="22"/>
          <w:lang w:val="es-ES"/>
        </w:rPr>
        <w:t>(</w:t>
      </w:r>
      <w:proofErr w:type="spellStart"/>
      <w:r w:rsidRPr="00116AE3">
        <w:rPr>
          <w:rFonts w:ascii="Arial Narrow" w:hAnsi="Arial Narrow" w:cs="Tahoma"/>
          <w:sz w:val="22"/>
          <w:szCs w:val="22"/>
          <w:lang w:val="es-ES"/>
        </w:rPr>
        <w:t>C.S.J</w:t>
      </w:r>
      <w:proofErr w:type="spellEnd"/>
      <w:r w:rsidRPr="00116AE3">
        <w:rPr>
          <w:rFonts w:ascii="Arial Narrow" w:hAnsi="Arial Narrow" w:cs="Tahoma"/>
          <w:sz w:val="22"/>
          <w:szCs w:val="22"/>
          <w:lang w:val="es-ES"/>
        </w:rPr>
        <w:t>. Sala Laboral sentencia de 6 de mayo de 2010 radicación 35083)</w:t>
      </w:r>
      <w:r w:rsidRPr="00116AE3">
        <w:rPr>
          <w:rFonts w:ascii="Arial Narrow" w:hAnsi="Arial Narrow" w:cs="Tahoma"/>
          <w:i/>
          <w:sz w:val="22"/>
          <w:szCs w:val="22"/>
          <w:lang w:val="es-ES"/>
        </w:rPr>
        <w:t>.</w:t>
      </w:r>
    </w:p>
    <w:p w:rsidR="00116AE3" w:rsidRPr="00116AE3" w:rsidRDefault="00116AE3" w:rsidP="00CF5B0A">
      <w:pPr>
        <w:pStyle w:val="Textoindependiente31"/>
        <w:spacing w:line="276" w:lineRule="auto"/>
        <w:ind w:left="1416" w:firstLine="851"/>
        <w:rPr>
          <w:rFonts w:ascii="Tahoma" w:hAnsi="Tahoma" w:cs="Tahoma"/>
          <w:i/>
          <w:sz w:val="22"/>
          <w:szCs w:val="22"/>
          <w:lang w:val="es-ES"/>
        </w:rPr>
      </w:pPr>
    </w:p>
    <w:p w:rsidR="00116AE3" w:rsidRPr="00116AE3" w:rsidRDefault="00116AE3" w:rsidP="00CF5B0A">
      <w:pPr>
        <w:tabs>
          <w:tab w:val="left" w:pos="8647"/>
        </w:tabs>
        <w:suppressAutoHyphens/>
        <w:spacing w:line="276" w:lineRule="auto"/>
        <w:ind w:left="708"/>
        <w:jc w:val="both"/>
        <w:rPr>
          <w:rFonts w:ascii="Tahoma" w:hAnsi="Tahoma" w:cs="Tahoma"/>
          <w:i/>
          <w:sz w:val="22"/>
          <w:szCs w:val="22"/>
        </w:rPr>
      </w:pPr>
      <w:r w:rsidRPr="00116AE3">
        <w:rPr>
          <w:rFonts w:ascii="Tahoma" w:hAnsi="Tahoma" w:cs="Tahoma"/>
          <w:i/>
          <w:sz w:val="22"/>
          <w:szCs w:val="22"/>
        </w:rPr>
        <w:t>Como también lo precisara el alto Tribunal:</w:t>
      </w:r>
    </w:p>
    <w:p w:rsidR="00116AE3" w:rsidRPr="00116AE3" w:rsidRDefault="00116AE3" w:rsidP="00CF5B0A">
      <w:pPr>
        <w:ind w:left="1559" w:right="360"/>
        <w:jc w:val="both"/>
        <w:rPr>
          <w:rFonts w:ascii="Tahoma" w:hAnsi="Tahoma" w:cs="Tahoma"/>
          <w:i/>
          <w:sz w:val="22"/>
          <w:szCs w:val="22"/>
        </w:rPr>
      </w:pPr>
    </w:p>
    <w:p w:rsidR="00116AE3" w:rsidRPr="00116AE3" w:rsidRDefault="00116AE3" w:rsidP="001E1BAE">
      <w:pPr>
        <w:ind w:left="709" w:right="360"/>
        <w:jc w:val="both"/>
        <w:rPr>
          <w:rFonts w:ascii="Arial Narrow" w:hAnsi="Arial Narrow" w:cs="Tahoma"/>
          <w:i/>
          <w:sz w:val="22"/>
          <w:szCs w:val="22"/>
        </w:rPr>
      </w:pPr>
      <w:r w:rsidRPr="00116AE3">
        <w:rPr>
          <w:rFonts w:ascii="Arial Narrow" w:hAnsi="Arial Narrow" w:cs="Tahoma"/>
          <w:i/>
          <w:sz w:val="22"/>
          <w:szCs w:val="22"/>
        </w:rPr>
        <w:t>“Ahora bien, si el derecho a la pensión es imprescriptible y durante su formación está sometido a la condición suspensiva de que confluyan los requisitos mínimos exigidos en la ley, no puede afirmarse contrariamente, que las acciones encaminadas a obtener su conformación, mediante el pago de las semanas dejadas de cotizar, estén sometidas al término trienal ordinario de prescripción, pues ello haría nugatorio su reconocimiento, toda vez que solo serían exigibles, tanto frente al empleador, como frente a la entidad de seguridad social, sino aquellas causadas durante este último lapso”.</w:t>
      </w:r>
      <w:r w:rsidRPr="00116AE3">
        <w:rPr>
          <w:rFonts w:ascii="Arial Narrow" w:hAnsi="Arial Narrow" w:cs="Tahoma"/>
          <w:sz w:val="22"/>
          <w:szCs w:val="22"/>
        </w:rPr>
        <w:t xml:space="preserve"> (</w:t>
      </w:r>
      <w:proofErr w:type="gramStart"/>
      <w:r w:rsidRPr="00116AE3">
        <w:rPr>
          <w:rFonts w:ascii="Arial Narrow" w:hAnsi="Arial Narrow" w:cs="Tahoma"/>
          <w:sz w:val="22"/>
          <w:szCs w:val="22"/>
        </w:rPr>
        <w:t>sentencia</w:t>
      </w:r>
      <w:proofErr w:type="gramEnd"/>
      <w:r w:rsidRPr="00116AE3">
        <w:rPr>
          <w:rFonts w:ascii="Arial Narrow" w:hAnsi="Arial Narrow" w:cs="Tahoma"/>
          <w:sz w:val="22"/>
          <w:szCs w:val="22"/>
        </w:rPr>
        <w:t xml:space="preserve"> del 18 de febrero de 2004, radicación 21378).</w:t>
      </w:r>
    </w:p>
    <w:p w:rsidR="00B174DA" w:rsidRDefault="00B174DA" w:rsidP="000270FB">
      <w:pPr>
        <w:spacing w:line="276" w:lineRule="auto"/>
        <w:ind w:firstLine="708"/>
        <w:jc w:val="both"/>
        <w:rPr>
          <w:rFonts w:ascii="Tahoma" w:hAnsi="Tahoma" w:cs="Tahoma"/>
          <w:sz w:val="22"/>
          <w:szCs w:val="22"/>
          <w:lang w:val="es-CO"/>
        </w:rPr>
      </w:pPr>
    </w:p>
    <w:p w:rsidR="00633428" w:rsidRDefault="00633428" w:rsidP="000270FB">
      <w:pPr>
        <w:spacing w:line="276" w:lineRule="auto"/>
        <w:ind w:firstLine="708"/>
        <w:jc w:val="both"/>
        <w:rPr>
          <w:rFonts w:ascii="Tahoma" w:hAnsi="Tahoma" w:cs="Tahoma"/>
          <w:sz w:val="22"/>
          <w:szCs w:val="22"/>
          <w:lang w:val="es-CO"/>
        </w:rPr>
      </w:pPr>
      <w:r>
        <w:rPr>
          <w:rFonts w:ascii="Tahoma" w:hAnsi="Tahoma" w:cs="Tahoma"/>
          <w:sz w:val="22"/>
          <w:szCs w:val="22"/>
          <w:lang w:val="es-CO"/>
        </w:rPr>
        <w:t xml:space="preserve">Es suficiente el precedente anterior para despachar desfavorablemente los argumentos de la apelación. </w:t>
      </w:r>
    </w:p>
    <w:p w:rsidR="00633428" w:rsidRDefault="00633428" w:rsidP="000270FB">
      <w:pPr>
        <w:spacing w:line="276" w:lineRule="auto"/>
        <w:ind w:firstLine="708"/>
        <w:jc w:val="both"/>
        <w:rPr>
          <w:rFonts w:ascii="Tahoma" w:hAnsi="Tahoma" w:cs="Tahoma"/>
          <w:sz w:val="22"/>
          <w:szCs w:val="22"/>
          <w:lang w:val="es-CO"/>
        </w:rPr>
      </w:pPr>
    </w:p>
    <w:p w:rsidR="000C0258" w:rsidRPr="000270FB" w:rsidRDefault="000C0258" w:rsidP="000270FB">
      <w:pPr>
        <w:pStyle w:val="NormalWeb"/>
        <w:spacing w:before="0" w:beforeAutospacing="0" w:after="0" w:afterAutospacing="0" w:line="276" w:lineRule="auto"/>
        <w:ind w:firstLine="708"/>
        <w:jc w:val="both"/>
        <w:rPr>
          <w:rFonts w:ascii="Tahoma" w:hAnsi="Tahoma" w:cs="Tahoma"/>
          <w:sz w:val="22"/>
          <w:szCs w:val="22"/>
        </w:rPr>
      </w:pPr>
      <w:r w:rsidRPr="000270FB">
        <w:rPr>
          <w:rFonts w:ascii="Tahoma" w:hAnsi="Tahoma" w:cs="Tahoma"/>
          <w:sz w:val="22"/>
          <w:szCs w:val="22"/>
        </w:rPr>
        <w:t xml:space="preserve">En </w:t>
      </w:r>
      <w:r w:rsidR="00633428">
        <w:rPr>
          <w:rFonts w:ascii="Tahoma" w:hAnsi="Tahoma" w:cs="Tahoma"/>
          <w:sz w:val="22"/>
          <w:szCs w:val="22"/>
        </w:rPr>
        <w:t xml:space="preserve">consecuencia </w:t>
      </w:r>
      <w:r w:rsidRPr="000270FB">
        <w:rPr>
          <w:rFonts w:ascii="Tahoma" w:hAnsi="Tahoma" w:cs="Tahoma"/>
          <w:sz w:val="22"/>
          <w:szCs w:val="22"/>
        </w:rPr>
        <w:t xml:space="preserve">se confirmará en su integridad la sentencia de primera instancia, y se impondrá el pago de las costas procesales a la parte </w:t>
      </w:r>
      <w:r w:rsidR="00633428">
        <w:rPr>
          <w:rFonts w:ascii="Tahoma" w:hAnsi="Tahoma" w:cs="Tahoma"/>
          <w:sz w:val="22"/>
          <w:szCs w:val="22"/>
        </w:rPr>
        <w:t>demandada</w:t>
      </w:r>
      <w:r w:rsidRPr="000270FB">
        <w:rPr>
          <w:rFonts w:ascii="Tahoma" w:hAnsi="Tahoma" w:cs="Tahoma"/>
          <w:sz w:val="22"/>
          <w:szCs w:val="22"/>
        </w:rPr>
        <w:t>.</w:t>
      </w:r>
    </w:p>
    <w:p w:rsidR="000C0258" w:rsidRDefault="000C0258" w:rsidP="000270FB">
      <w:pPr>
        <w:pStyle w:val="NormalWeb"/>
        <w:spacing w:before="0" w:beforeAutospacing="0" w:after="0" w:afterAutospacing="0" w:line="276" w:lineRule="auto"/>
        <w:ind w:firstLine="708"/>
        <w:jc w:val="both"/>
        <w:rPr>
          <w:rFonts w:ascii="Tahoma" w:hAnsi="Tahoma" w:cs="Tahoma"/>
          <w:sz w:val="22"/>
          <w:szCs w:val="22"/>
        </w:rPr>
      </w:pPr>
    </w:p>
    <w:p w:rsidR="000C0258" w:rsidRPr="000270FB" w:rsidRDefault="000C0258" w:rsidP="000270FB">
      <w:pPr>
        <w:pStyle w:val="Sangradetextonormal"/>
        <w:spacing w:line="276" w:lineRule="auto"/>
        <w:rPr>
          <w:sz w:val="22"/>
          <w:szCs w:val="22"/>
        </w:rPr>
      </w:pPr>
      <w:r w:rsidRPr="000270FB">
        <w:rPr>
          <w:sz w:val="22"/>
          <w:szCs w:val="22"/>
        </w:rPr>
        <w:t xml:space="preserve">En mérito de  lo expuesto, </w:t>
      </w:r>
      <w:r w:rsidRPr="000270FB">
        <w:rPr>
          <w:b/>
          <w:caps/>
          <w:sz w:val="22"/>
          <w:szCs w:val="22"/>
        </w:rPr>
        <w:t>Tribunal Superior del Distrito Judicial de Pereira (Risaralda)</w:t>
      </w:r>
      <w:r w:rsidRPr="000270FB">
        <w:rPr>
          <w:caps/>
          <w:sz w:val="22"/>
          <w:szCs w:val="22"/>
        </w:rPr>
        <w:t xml:space="preserve">, </w:t>
      </w:r>
      <w:r w:rsidRPr="000270FB">
        <w:rPr>
          <w:b/>
          <w:caps/>
          <w:sz w:val="22"/>
          <w:szCs w:val="22"/>
        </w:rPr>
        <w:t>Sala Laboral No. 1</w:t>
      </w:r>
      <w:r w:rsidRPr="000270FB">
        <w:rPr>
          <w:sz w:val="22"/>
          <w:szCs w:val="22"/>
        </w:rPr>
        <w:t>, Administrando Justicia en Nombre de la República  y por autoridad de la Ley,</w:t>
      </w:r>
    </w:p>
    <w:p w:rsidR="000C0258" w:rsidRPr="000270FB" w:rsidRDefault="000C0258" w:rsidP="000270FB">
      <w:pPr>
        <w:pStyle w:val="Sangradetextonormal"/>
        <w:spacing w:line="276" w:lineRule="auto"/>
        <w:rPr>
          <w:sz w:val="22"/>
          <w:szCs w:val="22"/>
        </w:rPr>
      </w:pPr>
    </w:p>
    <w:p w:rsidR="000C0258" w:rsidRPr="000270FB" w:rsidRDefault="000C0258" w:rsidP="000270FB">
      <w:pPr>
        <w:widowControl w:val="0"/>
        <w:autoSpaceDE w:val="0"/>
        <w:autoSpaceDN w:val="0"/>
        <w:adjustRightInd w:val="0"/>
        <w:spacing w:line="276" w:lineRule="auto"/>
        <w:jc w:val="center"/>
        <w:rPr>
          <w:rFonts w:ascii="Tahoma" w:hAnsi="Tahoma" w:cs="Tahoma"/>
          <w:b/>
          <w:sz w:val="22"/>
          <w:szCs w:val="22"/>
        </w:rPr>
      </w:pPr>
      <w:r w:rsidRPr="000270FB">
        <w:rPr>
          <w:rFonts w:ascii="Tahoma" w:hAnsi="Tahoma" w:cs="Tahoma"/>
          <w:b/>
          <w:sz w:val="22"/>
          <w:szCs w:val="22"/>
        </w:rPr>
        <w:t>R E S U E L V E:</w:t>
      </w:r>
    </w:p>
    <w:p w:rsidR="000C0258" w:rsidRPr="000270FB" w:rsidRDefault="000C0258" w:rsidP="000270FB">
      <w:pPr>
        <w:widowControl w:val="0"/>
        <w:autoSpaceDE w:val="0"/>
        <w:autoSpaceDN w:val="0"/>
        <w:adjustRightInd w:val="0"/>
        <w:spacing w:line="276" w:lineRule="auto"/>
        <w:jc w:val="both"/>
        <w:rPr>
          <w:rFonts w:ascii="Tahoma" w:hAnsi="Tahoma" w:cs="Tahoma"/>
          <w:b/>
          <w:sz w:val="22"/>
          <w:szCs w:val="22"/>
        </w:rPr>
      </w:pPr>
    </w:p>
    <w:p w:rsidR="000C0258" w:rsidRDefault="000C0258" w:rsidP="001E1BAE">
      <w:pPr>
        <w:spacing w:line="276" w:lineRule="auto"/>
        <w:ind w:firstLine="708"/>
        <w:jc w:val="both"/>
        <w:rPr>
          <w:rFonts w:ascii="Tahoma" w:hAnsi="Tahoma" w:cs="Tahoma"/>
          <w:sz w:val="22"/>
          <w:szCs w:val="22"/>
        </w:rPr>
      </w:pPr>
      <w:r w:rsidRPr="000270FB">
        <w:rPr>
          <w:rFonts w:ascii="Tahoma" w:hAnsi="Tahoma" w:cs="Tahoma"/>
          <w:b/>
          <w:sz w:val="22"/>
          <w:szCs w:val="22"/>
          <w:u w:val="single"/>
        </w:rPr>
        <w:t>PRIMERO</w:t>
      </w:r>
      <w:r w:rsidRPr="000270FB">
        <w:rPr>
          <w:rFonts w:ascii="Tahoma" w:hAnsi="Tahoma" w:cs="Tahoma"/>
          <w:sz w:val="22"/>
          <w:szCs w:val="22"/>
        </w:rPr>
        <w:t xml:space="preserve">.- </w:t>
      </w:r>
      <w:r w:rsidRPr="000270FB">
        <w:rPr>
          <w:rFonts w:ascii="Tahoma" w:hAnsi="Tahoma" w:cs="Tahoma"/>
          <w:b/>
          <w:sz w:val="22"/>
          <w:szCs w:val="22"/>
        </w:rPr>
        <w:t>CONFIRMAR</w:t>
      </w:r>
      <w:r w:rsidRPr="000270FB">
        <w:rPr>
          <w:rFonts w:ascii="Tahoma" w:hAnsi="Tahoma" w:cs="Tahoma"/>
          <w:sz w:val="22"/>
          <w:szCs w:val="22"/>
        </w:rPr>
        <w:t xml:space="preserve"> la sentencia proferida el 3 de agosto de 2016 por el Juzgado Laboral del Circuito de </w:t>
      </w:r>
      <w:r w:rsidR="00633428">
        <w:rPr>
          <w:rFonts w:ascii="Tahoma" w:hAnsi="Tahoma" w:cs="Tahoma"/>
          <w:sz w:val="22"/>
          <w:szCs w:val="22"/>
        </w:rPr>
        <w:t xml:space="preserve">Dosquebradas, por las razones expuestas en la parte motiva de esta providencia. </w:t>
      </w:r>
    </w:p>
    <w:p w:rsidR="00633428" w:rsidRPr="000270FB" w:rsidRDefault="00633428" w:rsidP="000270FB">
      <w:pPr>
        <w:spacing w:line="276" w:lineRule="auto"/>
        <w:jc w:val="both"/>
        <w:rPr>
          <w:rFonts w:ascii="Tahoma" w:hAnsi="Tahoma" w:cs="Tahoma"/>
          <w:b/>
          <w:sz w:val="22"/>
          <w:szCs w:val="22"/>
        </w:rPr>
      </w:pPr>
    </w:p>
    <w:p w:rsidR="000C0258" w:rsidRPr="000270FB" w:rsidRDefault="000C0258" w:rsidP="001E1BAE">
      <w:pPr>
        <w:spacing w:line="276" w:lineRule="auto"/>
        <w:ind w:firstLine="708"/>
        <w:jc w:val="both"/>
        <w:rPr>
          <w:rFonts w:ascii="Tahoma" w:hAnsi="Tahoma" w:cs="Tahoma"/>
          <w:bCs/>
          <w:sz w:val="22"/>
          <w:szCs w:val="22"/>
        </w:rPr>
      </w:pPr>
      <w:r w:rsidRPr="000270FB">
        <w:rPr>
          <w:rFonts w:ascii="Tahoma" w:hAnsi="Tahoma" w:cs="Tahoma"/>
          <w:b/>
          <w:sz w:val="22"/>
          <w:szCs w:val="22"/>
          <w:u w:val="single"/>
        </w:rPr>
        <w:t>SEGUNDO</w:t>
      </w:r>
      <w:r w:rsidRPr="000270FB">
        <w:rPr>
          <w:rFonts w:ascii="Tahoma" w:hAnsi="Tahoma" w:cs="Tahoma"/>
          <w:sz w:val="22"/>
          <w:szCs w:val="22"/>
        </w:rPr>
        <w:t xml:space="preserve">.- </w:t>
      </w:r>
      <w:r w:rsidRPr="000270FB">
        <w:rPr>
          <w:rFonts w:ascii="Tahoma" w:hAnsi="Tahoma" w:cs="Tahoma"/>
          <w:b/>
          <w:bCs/>
          <w:sz w:val="22"/>
          <w:szCs w:val="22"/>
        </w:rPr>
        <w:t xml:space="preserve">CONDENAR </w:t>
      </w:r>
      <w:r w:rsidRPr="000270FB">
        <w:rPr>
          <w:rFonts w:ascii="Tahoma" w:hAnsi="Tahoma" w:cs="Tahoma"/>
          <w:sz w:val="22"/>
          <w:szCs w:val="22"/>
        </w:rPr>
        <w:t xml:space="preserve">en costas procesales de segunda instancia a la parte </w:t>
      </w:r>
      <w:r w:rsidR="00633428">
        <w:rPr>
          <w:rFonts w:ascii="Tahoma" w:hAnsi="Tahoma" w:cs="Tahoma"/>
          <w:sz w:val="22"/>
          <w:szCs w:val="22"/>
        </w:rPr>
        <w:t>demandada</w:t>
      </w:r>
      <w:r w:rsidRPr="000270FB">
        <w:rPr>
          <w:rFonts w:ascii="Tahoma" w:hAnsi="Tahoma" w:cs="Tahoma"/>
          <w:sz w:val="22"/>
          <w:szCs w:val="22"/>
        </w:rPr>
        <w:t>, las cuales se liquidarán por el juzgado de origen.</w:t>
      </w:r>
    </w:p>
    <w:p w:rsidR="000C0258" w:rsidRDefault="000C0258" w:rsidP="000270FB">
      <w:pPr>
        <w:spacing w:line="276" w:lineRule="auto"/>
        <w:jc w:val="both"/>
        <w:rPr>
          <w:rFonts w:ascii="Tahoma" w:hAnsi="Tahoma" w:cs="Tahoma"/>
          <w:sz w:val="22"/>
          <w:szCs w:val="22"/>
        </w:rPr>
      </w:pPr>
    </w:p>
    <w:p w:rsidR="00774107" w:rsidRPr="000270FB" w:rsidRDefault="00774107" w:rsidP="000270FB">
      <w:pPr>
        <w:spacing w:line="276" w:lineRule="auto"/>
        <w:jc w:val="both"/>
        <w:rPr>
          <w:rFonts w:ascii="Tahoma" w:hAnsi="Tahoma" w:cs="Tahoma"/>
          <w:sz w:val="22"/>
          <w:szCs w:val="22"/>
        </w:rPr>
      </w:pPr>
    </w:p>
    <w:p w:rsidR="000C0258" w:rsidRPr="000270FB" w:rsidRDefault="00633428" w:rsidP="00633428">
      <w:pPr>
        <w:widowControl w:val="0"/>
        <w:autoSpaceDE w:val="0"/>
        <w:autoSpaceDN w:val="0"/>
        <w:adjustRightInd w:val="0"/>
        <w:spacing w:line="276" w:lineRule="auto"/>
        <w:jc w:val="center"/>
        <w:rPr>
          <w:rFonts w:ascii="Tahoma" w:hAnsi="Tahoma" w:cs="Tahoma"/>
          <w:b/>
          <w:bCs/>
          <w:sz w:val="22"/>
          <w:szCs w:val="22"/>
        </w:rPr>
      </w:pPr>
      <w:r>
        <w:rPr>
          <w:rFonts w:ascii="Tahoma" w:hAnsi="Tahoma" w:cs="Tahoma"/>
          <w:b/>
          <w:bCs/>
          <w:sz w:val="22"/>
          <w:szCs w:val="22"/>
        </w:rPr>
        <w:t xml:space="preserve">NOTIFÍQUESE, CÚMPLASE Y </w:t>
      </w:r>
      <w:r w:rsidR="000C0258" w:rsidRPr="000270FB">
        <w:rPr>
          <w:rFonts w:ascii="Tahoma" w:hAnsi="Tahoma" w:cs="Tahoma"/>
          <w:b/>
          <w:sz w:val="22"/>
          <w:szCs w:val="22"/>
        </w:rPr>
        <w:t>DEVUÉLVASE</w:t>
      </w:r>
      <w:r w:rsidR="000C0258" w:rsidRPr="000270FB">
        <w:rPr>
          <w:rFonts w:ascii="Tahoma" w:hAnsi="Tahoma" w:cs="Tahoma"/>
          <w:sz w:val="22"/>
          <w:szCs w:val="22"/>
        </w:rPr>
        <w:t xml:space="preserve"> el expediente al Juzgado de origen.</w:t>
      </w:r>
    </w:p>
    <w:p w:rsidR="000C0258" w:rsidRPr="000270FB" w:rsidRDefault="000C0258" w:rsidP="000270FB">
      <w:pPr>
        <w:spacing w:line="276" w:lineRule="auto"/>
        <w:jc w:val="both"/>
        <w:rPr>
          <w:rFonts w:ascii="Tahoma" w:hAnsi="Tahoma" w:cs="Tahoma"/>
          <w:sz w:val="22"/>
          <w:szCs w:val="22"/>
        </w:rPr>
      </w:pPr>
    </w:p>
    <w:p w:rsidR="000C0258" w:rsidRPr="000270FB" w:rsidRDefault="000C0258" w:rsidP="000270FB">
      <w:pPr>
        <w:spacing w:line="276" w:lineRule="auto"/>
        <w:jc w:val="both"/>
        <w:rPr>
          <w:rFonts w:ascii="Tahoma" w:hAnsi="Tahoma" w:cs="Tahoma"/>
          <w:sz w:val="22"/>
          <w:szCs w:val="22"/>
        </w:rPr>
      </w:pPr>
    </w:p>
    <w:p w:rsidR="000C0258" w:rsidRPr="000270FB" w:rsidRDefault="00633428" w:rsidP="000270FB">
      <w:pPr>
        <w:spacing w:line="276" w:lineRule="auto"/>
        <w:jc w:val="both"/>
        <w:rPr>
          <w:rFonts w:ascii="Tahoma" w:hAnsi="Tahoma" w:cs="Tahoma"/>
          <w:sz w:val="22"/>
          <w:szCs w:val="22"/>
        </w:rPr>
      </w:pPr>
      <w:r>
        <w:rPr>
          <w:rFonts w:ascii="Tahoma" w:hAnsi="Tahoma" w:cs="Tahoma"/>
          <w:sz w:val="22"/>
          <w:szCs w:val="22"/>
        </w:rPr>
        <w:t xml:space="preserve">La Magistrada Ponente, </w:t>
      </w:r>
    </w:p>
    <w:p w:rsidR="000C0258" w:rsidRDefault="000C0258" w:rsidP="000C0258">
      <w:pPr>
        <w:spacing w:line="276" w:lineRule="auto"/>
      </w:pPr>
    </w:p>
    <w:p w:rsidR="001E1BAE" w:rsidRDefault="001E1BAE" w:rsidP="000C0258">
      <w:pPr>
        <w:spacing w:line="276" w:lineRule="auto"/>
      </w:pPr>
    </w:p>
    <w:p w:rsidR="001E1BAE" w:rsidRPr="008F4033" w:rsidRDefault="001E1BAE" w:rsidP="000C0258">
      <w:pPr>
        <w:spacing w:line="276" w:lineRule="auto"/>
      </w:pPr>
    </w:p>
    <w:p w:rsidR="000C0258" w:rsidRPr="003D7A65" w:rsidRDefault="000C0258" w:rsidP="000C0258">
      <w:pPr>
        <w:spacing w:line="276" w:lineRule="auto"/>
        <w:rPr>
          <w:b/>
        </w:rPr>
      </w:pPr>
    </w:p>
    <w:p w:rsidR="000C0258" w:rsidRPr="008F4033" w:rsidRDefault="000C0258" w:rsidP="001E1BAE">
      <w:pPr>
        <w:pStyle w:val="Ttulo3"/>
        <w:spacing w:before="0"/>
        <w:jc w:val="center"/>
        <w:rPr>
          <w:rFonts w:ascii="Tahoma" w:hAnsi="Tahoma" w:cs="Tahoma"/>
          <w:bCs w:val="0"/>
        </w:rPr>
      </w:pPr>
      <w:r w:rsidRPr="003D7A65">
        <w:rPr>
          <w:rFonts w:ascii="Tahoma" w:hAnsi="Tahoma" w:cs="Tahoma"/>
        </w:rPr>
        <w:t>ANA LUCÍA CAICEDO CALDERÓN</w:t>
      </w:r>
    </w:p>
    <w:p w:rsidR="000C0258" w:rsidRDefault="000C0258" w:rsidP="001E1BAE">
      <w:pPr>
        <w:rPr>
          <w:rFonts w:ascii="Tahoma" w:hAnsi="Tahoma" w:cs="Tahoma"/>
          <w:b/>
        </w:rPr>
      </w:pPr>
    </w:p>
    <w:p w:rsidR="000C0258" w:rsidRDefault="000C0258" w:rsidP="001E1BAE">
      <w:pPr>
        <w:rPr>
          <w:rFonts w:ascii="Tahoma" w:hAnsi="Tahoma" w:cs="Tahoma"/>
        </w:rPr>
      </w:pPr>
    </w:p>
    <w:p w:rsidR="001E1BAE" w:rsidRDefault="001E1BAE" w:rsidP="001E1BAE">
      <w:pPr>
        <w:rPr>
          <w:rFonts w:ascii="Tahoma" w:hAnsi="Tahoma" w:cs="Tahoma"/>
        </w:rPr>
      </w:pPr>
    </w:p>
    <w:p w:rsidR="000C0258" w:rsidRDefault="000C0258" w:rsidP="001E1BAE">
      <w:pPr>
        <w:rPr>
          <w:rFonts w:ascii="Tahoma" w:hAnsi="Tahoma" w:cs="Tahoma"/>
          <w:b/>
        </w:rPr>
      </w:pPr>
    </w:p>
    <w:p w:rsidR="000C0258" w:rsidRDefault="000C0258" w:rsidP="001E1BAE">
      <w:pPr>
        <w:rPr>
          <w:rFonts w:ascii="Tahoma" w:hAnsi="Tahoma" w:cs="Tahoma"/>
          <w:b/>
        </w:rPr>
      </w:pPr>
    </w:p>
    <w:p w:rsidR="000C0258" w:rsidRPr="008F4033" w:rsidRDefault="000C0258" w:rsidP="001E1BAE">
      <w:pPr>
        <w:rPr>
          <w:rFonts w:ascii="Tahoma" w:hAnsi="Tahoma" w:cs="Tahoma"/>
          <w:b/>
        </w:rPr>
      </w:pPr>
    </w:p>
    <w:p w:rsidR="000C0258" w:rsidRPr="008F4033" w:rsidRDefault="001E1BAE" w:rsidP="001E1BAE">
      <w:pPr>
        <w:rPr>
          <w:rFonts w:ascii="Tahoma" w:hAnsi="Tahoma" w:cs="Tahoma"/>
          <w:b/>
        </w:rPr>
      </w:pPr>
      <w:r>
        <w:rPr>
          <w:rFonts w:ascii="Tahoma" w:hAnsi="Tahoma" w:cs="Tahoma"/>
          <w:b/>
        </w:rPr>
        <w:t xml:space="preserve">OLGA LUCÍA HOYOS </w:t>
      </w:r>
      <w:proofErr w:type="spellStart"/>
      <w:r>
        <w:rPr>
          <w:rFonts w:ascii="Tahoma" w:hAnsi="Tahoma" w:cs="Tahoma"/>
          <w:b/>
        </w:rPr>
        <w:t>SEPULVEDA</w:t>
      </w:r>
      <w:proofErr w:type="spellEnd"/>
      <w:r>
        <w:rPr>
          <w:rFonts w:ascii="Tahoma" w:hAnsi="Tahoma" w:cs="Tahoma"/>
          <w:b/>
        </w:rPr>
        <w:t xml:space="preserve">                    </w:t>
      </w:r>
      <w:r w:rsidR="000C0258">
        <w:rPr>
          <w:rFonts w:ascii="Tahoma" w:hAnsi="Tahoma" w:cs="Tahoma"/>
          <w:b/>
        </w:rPr>
        <w:t xml:space="preserve">JULIO CÉSAR SALAZAR MUÑOZ     </w:t>
      </w:r>
    </w:p>
    <w:p w:rsidR="000C0258" w:rsidRPr="001E1BAE" w:rsidRDefault="001E1BAE" w:rsidP="001E1BAE">
      <w:pPr>
        <w:rPr>
          <w:rFonts w:ascii="Tahoma" w:hAnsi="Tahoma" w:cs="Tahoma"/>
        </w:rPr>
      </w:pPr>
      <w:r>
        <w:rPr>
          <w:rFonts w:ascii="Tahoma" w:hAnsi="Tahoma" w:cs="Tahoma"/>
          <w:b/>
        </w:rPr>
        <w:t xml:space="preserve">                 </w:t>
      </w:r>
      <w:r w:rsidRPr="001E1BAE">
        <w:rPr>
          <w:rFonts w:ascii="Tahoma" w:hAnsi="Tahoma" w:cs="Tahoma"/>
        </w:rPr>
        <w:t xml:space="preserve">Magistrada                            </w:t>
      </w:r>
      <w:r>
        <w:rPr>
          <w:rFonts w:ascii="Tahoma" w:hAnsi="Tahoma" w:cs="Tahoma"/>
        </w:rPr>
        <w:t xml:space="preserve">  </w:t>
      </w:r>
      <w:r w:rsidRPr="001E1BAE">
        <w:rPr>
          <w:rFonts w:ascii="Tahoma" w:hAnsi="Tahoma" w:cs="Tahoma"/>
        </w:rPr>
        <w:t xml:space="preserve">                            Magistrado </w:t>
      </w:r>
    </w:p>
    <w:p w:rsidR="001E1BAE" w:rsidRDefault="001E1BAE" w:rsidP="001E1BAE">
      <w:pPr>
        <w:rPr>
          <w:rFonts w:ascii="Tahoma" w:hAnsi="Tahoma" w:cs="Tahoma"/>
          <w:b/>
        </w:rPr>
      </w:pPr>
    </w:p>
    <w:p w:rsidR="001E1BAE" w:rsidRDefault="001E1BAE" w:rsidP="001E1BAE">
      <w:pPr>
        <w:rPr>
          <w:rFonts w:ascii="Tahoma" w:hAnsi="Tahoma" w:cs="Tahoma"/>
          <w:b/>
        </w:rPr>
      </w:pPr>
    </w:p>
    <w:p w:rsidR="000C0258" w:rsidRDefault="000C0258" w:rsidP="001E1BAE">
      <w:pPr>
        <w:rPr>
          <w:rFonts w:ascii="Tahoma" w:hAnsi="Tahoma" w:cs="Tahoma"/>
          <w:b/>
        </w:rPr>
      </w:pPr>
    </w:p>
    <w:p w:rsidR="001E1BAE" w:rsidRDefault="001E1BAE" w:rsidP="001E1BAE">
      <w:pPr>
        <w:rPr>
          <w:rFonts w:ascii="Tahoma" w:hAnsi="Tahoma" w:cs="Tahoma"/>
          <w:b/>
        </w:rPr>
      </w:pPr>
    </w:p>
    <w:p w:rsidR="001E1BAE" w:rsidRDefault="001E1BAE" w:rsidP="001E1BAE">
      <w:pPr>
        <w:rPr>
          <w:rFonts w:ascii="Tahoma" w:hAnsi="Tahoma" w:cs="Tahoma"/>
          <w:b/>
        </w:rPr>
      </w:pPr>
    </w:p>
    <w:p w:rsidR="001E1BAE" w:rsidRDefault="001E1BAE" w:rsidP="001E1BAE">
      <w:pPr>
        <w:rPr>
          <w:rFonts w:ascii="Tahoma" w:hAnsi="Tahoma" w:cs="Tahoma"/>
          <w:b/>
        </w:rPr>
      </w:pPr>
    </w:p>
    <w:p w:rsidR="000C0258" w:rsidRDefault="000C0258" w:rsidP="001E1BAE">
      <w:pPr>
        <w:rPr>
          <w:rFonts w:ascii="Tahoma" w:hAnsi="Tahoma" w:cs="Tahoma"/>
          <w:b/>
        </w:rPr>
      </w:pPr>
    </w:p>
    <w:p w:rsidR="007F7035" w:rsidRDefault="007F7035" w:rsidP="001E1BAE">
      <w:pPr>
        <w:jc w:val="center"/>
        <w:rPr>
          <w:rFonts w:ascii="Tahoma" w:hAnsi="Tahoma" w:cs="Tahoma"/>
          <w:b/>
        </w:rPr>
      </w:pPr>
      <w:r>
        <w:rPr>
          <w:rFonts w:ascii="Tahoma" w:hAnsi="Tahoma" w:cs="Tahoma"/>
          <w:b/>
        </w:rPr>
        <w:t>ALONSO GAVIRIA OCAMPO</w:t>
      </w:r>
    </w:p>
    <w:p w:rsidR="000C0258" w:rsidRPr="0070318E" w:rsidRDefault="000C0258" w:rsidP="001E1BAE">
      <w:pPr>
        <w:jc w:val="center"/>
        <w:rPr>
          <w:rFonts w:ascii="Tahoma" w:hAnsi="Tahoma" w:cs="Tahoma"/>
          <w:lang w:val="es-CO"/>
        </w:rPr>
      </w:pPr>
      <w:r w:rsidRPr="008F4033">
        <w:rPr>
          <w:rFonts w:ascii="Tahoma" w:hAnsi="Tahoma" w:cs="Tahoma"/>
        </w:rPr>
        <w:t>Secretari</w:t>
      </w:r>
      <w:r w:rsidR="007F7035">
        <w:rPr>
          <w:rFonts w:ascii="Tahoma" w:hAnsi="Tahoma" w:cs="Tahoma"/>
        </w:rPr>
        <w:t>o</w:t>
      </w:r>
      <w:r>
        <w:rPr>
          <w:rFonts w:ascii="Tahoma" w:hAnsi="Tahoma" w:cs="Tahoma"/>
          <w:lang w:val="es-CO"/>
        </w:rPr>
        <w:t xml:space="preserve"> </w:t>
      </w:r>
    </w:p>
    <w:p w:rsidR="00B82161" w:rsidRPr="00A62F53" w:rsidRDefault="000C0258" w:rsidP="000C0258">
      <w:pPr>
        <w:spacing w:line="276" w:lineRule="auto"/>
        <w:jc w:val="center"/>
        <w:rPr>
          <w:rFonts w:ascii="Tahoma" w:hAnsi="Tahoma" w:cs="Tahoma"/>
        </w:rPr>
      </w:pPr>
      <w:r>
        <w:t xml:space="preserve"> </w:t>
      </w:r>
    </w:p>
    <w:sectPr w:rsidR="00B82161" w:rsidRPr="00A62F53" w:rsidSect="001E1BAE">
      <w:headerReference w:type="even" r:id="rId8"/>
      <w:headerReference w:type="default" r:id="rId9"/>
      <w:footerReference w:type="even" r:id="rId10"/>
      <w:footerReference w:type="default" r:id="rId11"/>
      <w:pgSz w:w="12242" w:h="18722" w:code="14"/>
      <w:pgMar w:top="1418" w:right="1418" w:bottom="1418" w:left="1701" w:header="737"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6DC" w:rsidRDefault="00A326DC">
      <w:r>
        <w:separator/>
      </w:r>
    </w:p>
  </w:endnote>
  <w:endnote w:type="continuationSeparator" w:id="0">
    <w:p w:rsidR="00A326DC" w:rsidRDefault="00A3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1C" w:rsidRDefault="008A0A1C" w:rsidP="005C5AF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A0A1C" w:rsidRDefault="008A0A1C" w:rsidP="003B266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1C" w:rsidRDefault="008A0A1C" w:rsidP="005C5AF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815A7">
      <w:rPr>
        <w:rStyle w:val="Nmerodepgina"/>
        <w:noProof/>
      </w:rPr>
      <w:t>8</w:t>
    </w:r>
    <w:r>
      <w:rPr>
        <w:rStyle w:val="Nmerodepgina"/>
      </w:rPr>
      <w:fldChar w:fldCharType="end"/>
    </w:r>
  </w:p>
  <w:p w:rsidR="008A0A1C" w:rsidRDefault="008A0A1C" w:rsidP="003B266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6DC" w:rsidRDefault="00A326DC">
      <w:r>
        <w:separator/>
      </w:r>
    </w:p>
  </w:footnote>
  <w:footnote w:type="continuationSeparator" w:id="0">
    <w:p w:rsidR="00A326DC" w:rsidRDefault="00A326DC">
      <w:r>
        <w:continuationSeparator/>
      </w:r>
    </w:p>
  </w:footnote>
  <w:footnote w:id="1">
    <w:p w:rsidR="006815A7" w:rsidRPr="005A24CD" w:rsidRDefault="006815A7" w:rsidP="006815A7">
      <w:pPr>
        <w:jc w:val="both"/>
        <w:rPr>
          <w:rFonts w:ascii="Arial Narrow" w:hAnsi="Arial Narrow" w:cs="Tahoma"/>
          <w:bCs/>
          <w:i/>
          <w:sz w:val="18"/>
          <w:szCs w:val="18"/>
        </w:rPr>
      </w:pPr>
      <w:r>
        <w:rPr>
          <w:rStyle w:val="Refdenotaalpie"/>
        </w:rPr>
        <w:footnoteRef/>
      </w:r>
      <w:r>
        <w:t xml:space="preserve"> </w:t>
      </w:r>
      <w:r w:rsidRPr="001E1BAE">
        <w:rPr>
          <w:i/>
          <w:sz w:val="16"/>
          <w:szCs w:val="16"/>
        </w:rPr>
        <w:t xml:space="preserve">Sentencia de Segunda Instancia, 25 de agosto de 2015, </w:t>
      </w:r>
      <w:r w:rsidRPr="001E1BAE">
        <w:rPr>
          <w:bCs/>
          <w:i/>
          <w:sz w:val="16"/>
          <w:szCs w:val="16"/>
        </w:rPr>
        <w:t xml:space="preserve">Radicación No.66001-31-05-002-2011-1088-01, </w:t>
      </w:r>
      <w:r w:rsidRPr="001E1BAE">
        <w:rPr>
          <w:bCs/>
          <w:i/>
          <w:iCs/>
          <w:sz w:val="16"/>
          <w:szCs w:val="16"/>
        </w:rPr>
        <w:t xml:space="preserve">Proceso </w:t>
      </w:r>
      <w:r w:rsidRPr="001E1BAE">
        <w:rPr>
          <w:i/>
          <w:iCs/>
          <w:sz w:val="16"/>
          <w:szCs w:val="16"/>
        </w:rPr>
        <w:t xml:space="preserve">Ordinario Laboral, Demandante: Gustavo </w:t>
      </w:r>
      <w:proofErr w:type="spellStart"/>
      <w:r w:rsidRPr="001E1BAE">
        <w:rPr>
          <w:i/>
          <w:iCs/>
          <w:sz w:val="16"/>
          <w:szCs w:val="16"/>
        </w:rPr>
        <w:t>Aristizabal</w:t>
      </w:r>
      <w:proofErr w:type="spellEnd"/>
      <w:r w:rsidRPr="001E1BAE">
        <w:rPr>
          <w:i/>
          <w:iCs/>
          <w:sz w:val="16"/>
          <w:szCs w:val="16"/>
        </w:rPr>
        <w:t xml:space="preserve"> </w:t>
      </w:r>
      <w:proofErr w:type="spellStart"/>
      <w:r w:rsidRPr="001E1BAE">
        <w:rPr>
          <w:i/>
          <w:iCs/>
          <w:sz w:val="16"/>
          <w:szCs w:val="16"/>
        </w:rPr>
        <w:t>Aristizabal</w:t>
      </w:r>
      <w:proofErr w:type="spellEnd"/>
      <w:r w:rsidRPr="001E1BAE">
        <w:rPr>
          <w:i/>
          <w:iCs/>
          <w:sz w:val="16"/>
          <w:szCs w:val="16"/>
        </w:rPr>
        <w:t xml:space="preserve">, </w:t>
      </w:r>
      <w:r w:rsidRPr="001E1BAE">
        <w:rPr>
          <w:bCs/>
          <w:i/>
          <w:sz w:val="16"/>
          <w:szCs w:val="16"/>
        </w:rPr>
        <w:t xml:space="preserve">Demandado: Universidad Libre e Instituto de Seguros Sociales hoy </w:t>
      </w:r>
      <w:proofErr w:type="spellStart"/>
      <w:r w:rsidRPr="001E1BAE">
        <w:rPr>
          <w:bCs/>
          <w:i/>
          <w:sz w:val="16"/>
          <w:szCs w:val="16"/>
        </w:rPr>
        <w:t>Colpensiones</w:t>
      </w:r>
      <w:proofErr w:type="spellEnd"/>
      <w:r w:rsidRPr="001E1BAE">
        <w:rPr>
          <w:bCs/>
          <w:i/>
          <w:sz w:val="16"/>
          <w:szCs w:val="16"/>
        </w:rPr>
        <w:t xml:space="preserve">, </w:t>
      </w:r>
      <w:r w:rsidRPr="001E1BAE">
        <w:rPr>
          <w:i/>
          <w:iCs/>
          <w:sz w:val="16"/>
          <w:szCs w:val="16"/>
        </w:rPr>
        <w:t>Magistrado Ponente: Francisco Javier Tamayo Tabares.</w:t>
      </w:r>
    </w:p>
    <w:p w:rsidR="006815A7" w:rsidRPr="00116AE3" w:rsidRDefault="006815A7" w:rsidP="006815A7">
      <w:pPr>
        <w:pStyle w:val="Textonotapie"/>
        <w:rPr>
          <w:lang w:val="es-CO"/>
        </w:rPr>
      </w:pPr>
    </w:p>
  </w:footnote>
  <w:footnote w:id="2">
    <w:p w:rsidR="00116AE3" w:rsidRPr="005A24CD" w:rsidRDefault="00116AE3" w:rsidP="00116AE3">
      <w:pPr>
        <w:jc w:val="both"/>
        <w:rPr>
          <w:rFonts w:ascii="Arial Narrow" w:hAnsi="Arial Narrow" w:cs="Tahoma"/>
          <w:bCs/>
          <w:i/>
          <w:sz w:val="18"/>
          <w:szCs w:val="18"/>
        </w:rPr>
      </w:pPr>
      <w:r>
        <w:rPr>
          <w:rStyle w:val="Refdenotaalpie"/>
        </w:rPr>
        <w:footnoteRef/>
      </w:r>
      <w:r>
        <w:t xml:space="preserve"> </w:t>
      </w:r>
      <w:r w:rsidRPr="001E1BAE">
        <w:rPr>
          <w:i/>
          <w:sz w:val="16"/>
          <w:szCs w:val="16"/>
        </w:rPr>
        <w:t xml:space="preserve">Sentencia de Segunda Instancia, 25 de agosto de 2015, </w:t>
      </w:r>
      <w:r w:rsidRPr="001E1BAE">
        <w:rPr>
          <w:bCs/>
          <w:i/>
          <w:sz w:val="16"/>
          <w:szCs w:val="16"/>
        </w:rPr>
        <w:t xml:space="preserve">Radicación No.66001-31-05-002-2011-1088-01, </w:t>
      </w:r>
      <w:r w:rsidRPr="001E1BAE">
        <w:rPr>
          <w:bCs/>
          <w:i/>
          <w:iCs/>
          <w:sz w:val="16"/>
          <w:szCs w:val="16"/>
        </w:rPr>
        <w:t xml:space="preserve">Proceso </w:t>
      </w:r>
      <w:r w:rsidRPr="001E1BAE">
        <w:rPr>
          <w:i/>
          <w:iCs/>
          <w:sz w:val="16"/>
          <w:szCs w:val="16"/>
        </w:rPr>
        <w:t xml:space="preserve">Ordinario Laboral, Demandante: Gustavo </w:t>
      </w:r>
      <w:proofErr w:type="spellStart"/>
      <w:r w:rsidRPr="001E1BAE">
        <w:rPr>
          <w:i/>
          <w:iCs/>
          <w:sz w:val="16"/>
          <w:szCs w:val="16"/>
        </w:rPr>
        <w:t>Aristizabal</w:t>
      </w:r>
      <w:proofErr w:type="spellEnd"/>
      <w:r w:rsidRPr="001E1BAE">
        <w:rPr>
          <w:i/>
          <w:iCs/>
          <w:sz w:val="16"/>
          <w:szCs w:val="16"/>
        </w:rPr>
        <w:t xml:space="preserve"> </w:t>
      </w:r>
      <w:proofErr w:type="spellStart"/>
      <w:r w:rsidRPr="001E1BAE">
        <w:rPr>
          <w:i/>
          <w:iCs/>
          <w:sz w:val="16"/>
          <w:szCs w:val="16"/>
        </w:rPr>
        <w:t>Aristizabal</w:t>
      </w:r>
      <w:proofErr w:type="spellEnd"/>
      <w:r w:rsidRPr="001E1BAE">
        <w:rPr>
          <w:i/>
          <w:iCs/>
          <w:sz w:val="16"/>
          <w:szCs w:val="16"/>
        </w:rPr>
        <w:t xml:space="preserve">, </w:t>
      </w:r>
      <w:r w:rsidRPr="001E1BAE">
        <w:rPr>
          <w:bCs/>
          <w:i/>
          <w:sz w:val="16"/>
          <w:szCs w:val="16"/>
        </w:rPr>
        <w:t xml:space="preserve">Demandado: Universidad Libre e Instituto de Seguros Sociales hoy </w:t>
      </w:r>
      <w:proofErr w:type="spellStart"/>
      <w:r w:rsidRPr="001E1BAE">
        <w:rPr>
          <w:bCs/>
          <w:i/>
          <w:sz w:val="16"/>
          <w:szCs w:val="16"/>
        </w:rPr>
        <w:t>Colpensiones</w:t>
      </w:r>
      <w:proofErr w:type="spellEnd"/>
      <w:r w:rsidRPr="001E1BAE">
        <w:rPr>
          <w:bCs/>
          <w:i/>
          <w:sz w:val="16"/>
          <w:szCs w:val="16"/>
        </w:rPr>
        <w:t xml:space="preserve">, </w:t>
      </w:r>
      <w:r w:rsidRPr="001E1BAE">
        <w:rPr>
          <w:i/>
          <w:iCs/>
          <w:sz w:val="16"/>
          <w:szCs w:val="16"/>
        </w:rPr>
        <w:t>Magistrado Ponente: Francisco Javier Tamayo Tabares.</w:t>
      </w:r>
    </w:p>
    <w:p w:rsidR="00116AE3" w:rsidRPr="00116AE3" w:rsidRDefault="00116AE3">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1C" w:rsidRDefault="008A0A1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A0A1C" w:rsidRDefault="008A0A1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1C" w:rsidRPr="003B266B" w:rsidRDefault="008A0A1C">
    <w:pPr>
      <w:pStyle w:val="Encabezado"/>
      <w:framePr w:wrap="around" w:vAnchor="text" w:hAnchor="margin" w:xAlign="center" w:y="1"/>
      <w:rPr>
        <w:rStyle w:val="Nmerodepgina"/>
        <w:i/>
        <w:sz w:val="12"/>
        <w:szCs w:val="12"/>
      </w:rPr>
    </w:pPr>
  </w:p>
  <w:p w:rsidR="008A0A1C" w:rsidRPr="007D2C2B" w:rsidRDefault="008A0A1C" w:rsidP="00C8208C">
    <w:pPr>
      <w:pStyle w:val="Puesto"/>
      <w:spacing w:line="240" w:lineRule="auto"/>
      <w:jc w:val="both"/>
      <w:rPr>
        <w:rFonts w:ascii="Tahoma" w:hAnsi="Tahoma" w:cs="Tahoma"/>
        <w:b w:val="0"/>
        <w:sz w:val="12"/>
        <w:szCs w:val="12"/>
      </w:rPr>
    </w:pPr>
    <w:r w:rsidRPr="007D2C2B">
      <w:rPr>
        <w:rFonts w:ascii="Tahoma" w:hAnsi="Tahoma" w:cs="Tahoma"/>
        <w:b w:val="0"/>
        <w:sz w:val="12"/>
        <w:szCs w:val="12"/>
      </w:rPr>
      <w:t xml:space="preserve">Radicación No.: </w:t>
    </w:r>
    <w:r w:rsidR="001F0A3E">
      <w:rPr>
        <w:rFonts w:ascii="Tahoma" w:hAnsi="Tahoma" w:cs="Tahoma"/>
        <w:b w:val="0"/>
        <w:sz w:val="12"/>
        <w:szCs w:val="12"/>
      </w:rPr>
      <w:t>66170-31-05-001-2010-00</w:t>
    </w:r>
    <w:r w:rsidR="00BB5035">
      <w:rPr>
        <w:rFonts w:ascii="Tahoma" w:hAnsi="Tahoma" w:cs="Tahoma"/>
        <w:b w:val="0"/>
        <w:sz w:val="12"/>
        <w:szCs w:val="12"/>
      </w:rPr>
      <w:t>327-02</w:t>
    </w:r>
  </w:p>
  <w:p w:rsidR="008A0A1C" w:rsidRPr="007D2C2B" w:rsidRDefault="008A0A1C" w:rsidP="00C8208C">
    <w:pPr>
      <w:pStyle w:val="Puesto"/>
      <w:spacing w:line="240" w:lineRule="auto"/>
      <w:jc w:val="both"/>
      <w:rPr>
        <w:rFonts w:ascii="Tahoma" w:hAnsi="Tahoma" w:cs="Tahoma"/>
        <w:sz w:val="12"/>
        <w:szCs w:val="12"/>
      </w:rPr>
    </w:pPr>
    <w:r w:rsidRPr="007D2C2B">
      <w:rPr>
        <w:rFonts w:ascii="Tahoma" w:hAnsi="Tahoma" w:cs="Tahoma"/>
        <w:b w:val="0"/>
        <w:sz w:val="12"/>
        <w:szCs w:val="12"/>
      </w:rPr>
      <w:t xml:space="preserve">Demandante: </w:t>
    </w:r>
    <w:r w:rsidR="001F0A3E">
      <w:rPr>
        <w:rFonts w:ascii="Tahoma" w:hAnsi="Tahoma" w:cs="Tahoma"/>
        <w:b w:val="0"/>
        <w:sz w:val="12"/>
        <w:szCs w:val="12"/>
      </w:rPr>
      <w:t xml:space="preserve">Gloria Amparo Marín Ramírez </w:t>
    </w:r>
    <w:r>
      <w:rPr>
        <w:rFonts w:ascii="Tahoma" w:hAnsi="Tahoma" w:cs="Tahoma"/>
        <w:b w:val="0"/>
        <w:sz w:val="12"/>
        <w:szCs w:val="12"/>
      </w:rPr>
      <w:t xml:space="preserve"> </w:t>
    </w:r>
  </w:p>
  <w:p w:rsidR="008A0A1C" w:rsidRPr="007D2C2B" w:rsidRDefault="008A0A1C" w:rsidP="00C8208C">
    <w:pPr>
      <w:pStyle w:val="Puesto"/>
      <w:spacing w:line="240" w:lineRule="auto"/>
      <w:jc w:val="both"/>
      <w:rPr>
        <w:rFonts w:ascii="Tahoma" w:hAnsi="Tahoma" w:cs="Tahoma"/>
        <w:b w:val="0"/>
        <w:sz w:val="12"/>
        <w:szCs w:val="12"/>
      </w:rPr>
    </w:pPr>
    <w:r w:rsidRPr="007D2C2B">
      <w:rPr>
        <w:rFonts w:ascii="Tahoma" w:hAnsi="Tahoma" w:cs="Tahoma"/>
        <w:b w:val="0"/>
        <w:sz w:val="12"/>
        <w:szCs w:val="12"/>
      </w:rPr>
      <w:t xml:space="preserve">Demandado: </w:t>
    </w:r>
    <w:r w:rsidR="001F0A3E">
      <w:rPr>
        <w:rFonts w:ascii="Tahoma" w:hAnsi="Tahoma" w:cs="Tahoma"/>
        <w:b w:val="0"/>
        <w:sz w:val="12"/>
        <w:szCs w:val="12"/>
      </w:rPr>
      <w:t>Uriel de Jesús Osorio Ramírez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A2CAE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44820"/>
    <w:multiLevelType w:val="hybridMultilevel"/>
    <w:tmpl w:val="752A2D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F2268E"/>
    <w:multiLevelType w:val="hybridMultilevel"/>
    <w:tmpl w:val="B6F2191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2EA11CA6"/>
    <w:multiLevelType w:val="hybridMultilevel"/>
    <w:tmpl w:val="8F4249CA"/>
    <w:lvl w:ilvl="0" w:tplc="5D921E38">
      <w:start w:val="1"/>
      <w:numFmt w:val="decimal"/>
      <w:lvlText w:val="%1)"/>
      <w:lvlJc w:val="left"/>
      <w:pPr>
        <w:ind w:left="3192" w:hanging="360"/>
      </w:pPr>
      <w:rPr>
        <w:rFonts w:hint="default"/>
        <w:b/>
      </w:r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5">
    <w:nsid w:val="3DD97E78"/>
    <w:multiLevelType w:val="hybridMultilevel"/>
    <w:tmpl w:val="AA9A461E"/>
    <w:lvl w:ilvl="0" w:tplc="240A000F">
      <w:start w:val="1"/>
      <w:numFmt w:val="decimal"/>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6">
    <w:nsid w:val="57826CF9"/>
    <w:multiLevelType w:val="hybridMultilevel"/>
    <w:tmpl w:val="DAEC432E"/>
    <w:lvl w:ilvl="0" w:tplc="9822CA2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5EB16B0"/>
    <w:multiLevelType w:val="hybridMultilevel"/>
    <w:tmpl w:val="FDA2F4EC"/>
    <w:lvl w:ilvl="0" w:tplc="595A4770">
      <w:start w:val="1"/>
      <w:numFmt w:val="decimal"/>
      <w:lvlText w:val="%1)"/>
      <w:lvlJc w:val="left"/>
      <w:pPr>
        <w:ind w:left="1100" w:hanging="360"/>
      </w:pPr>
      <w:rPr>
        <w:rFonts w:hint="default"/>
        <w:b/>
      </w:rPr>
    </w:lvl>
    <w:lvl w:ilvl="1" w:tplc="040A0019" w:tentative="1">
      <w:start w:val="1"/>
      <w:numFmt w:val="lowerLetter"/>
      <w:lvlText w:val="%2."/>
      <w:lvlJc w:val="left"/>
      <w:pPr>
        <w:ind w:left="1820" w:hanging="360"/>
      </w:pPr>
    </w:lvl>
    <w:lvl w:ilvl="2" w:tplc="040A001B" w:tentative="1">
      <w:start w:val="1"/>
      <w:numFmt w:val="lowerRoman"/>
      <w:lvlText w:val="%3."/>
      <w:lvlJc w:val="right"/>
      <w:pPr>
        <w:ind w:left="2540" w:hanging="180"/>
      </w:pPr>
    </w:lvl>
    <w:lvl w:ilvl="3" w:tplc="040A000F" w:tentative="1">
      <w:start w:val="1"/>
      <w:numFmt w:val="decimal"/>
      <w:lvlText w:val="%4."/>
      <w:lvlJc w:val="left"/>
      <w:pPr>
        <w:ind w:left="3260" w:hanging="360"/>
      </w:pPr>
    </w:lvl>
    <w:lvl w:ilvl="4" w:tplc="040A0019" w:tentative="1">
      <w:start w:val="1"/>
      <w:numFmt w:val="lowerLetter"/>
      <w:lvlText w:val="%5."/>
      <w:lvlJc w:val="left"/>
      <w:pPr>
        <w:ind w:left="3980" w:hanging="360"/>
      </w:pPr>
    </w:lvl>
    <w:lvl w:ilvl="5" w:tplc="040A001B" w:tentative="1">
      <w:start w:val="1"/>
      <w:numFmt w:val="lowerRoman"/>
      <w:lvlText w:val="%6."/>
      <w:lvlJc w:val="right"/>
      <w:pPr>
        <w:ind w:left="4700" w:hanging="180"/>
      </w:pPr>
    </w:lvl>
    <w:lvl w:ilvl="6" w:tplc="040A000F" w:tentative="1">
      <w:start w:val="1"/>
      <w:numFmt w:val="decimal"/>
      <w:lvlText w:val="%7."/>
      <w:lvlJc w:val="left"/>
      <w:pPr>
        <w:ind w:left="5420" w:hanging="360"/>
      </w:pPr>
    </w:lvl>
    <w:lvl w:ilvl="7" w:tplc="040A0019" w:tentative="1">
      <w:start w:val="1"/>
      <w:numFmt w:val="lowerLetter"/>
      <w:lvlText w:val="%8."/>
      <w:lvlJc w:val="left"/>
      <w:pPr>
        <w:ind w:left="6140" w:hanging="360"/>
      </w:pPr>
    </w:lvl>
    <w:lvl w:ilvl="8" w:tplc="040A001B" w:tentative="1">
      <w:start w:val="1"/>
      <w:numFmt w:val="lowerRoman"/>
      <w:lvlText w:val="%9."/>
      <w:lvlJc w:val="right"/>
      <w:pPr>
        <w:ind w:left="6860" w:hanging="180"/>
      </w:pPr>
    </w:lvl>
  </w:abstractNum>
  <w:num w:numId="1">
    <w:abstractNumId w:val="3"/>
  </w:num>
  <w:num w:numId="2">
    <w:abstractNumId w:val="4"/>
  </w:num>
  <w:num w:numId="3">
    <w:abstractNumId w:val="6"/>
  </w:num>
  <w:num w:numId="4">
    <w:abstractNumId w:val="0"/>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07"/>
    <w:rsid w:val="0000187C"/>
    <w:rsid w:val="00001B22"/>
    <w:rsid w:val="00006F05"/>
    <w:rsid w:val="000152A5"/>
    <w:rsid w:val="00024B63"/>
    <w:rsid w:val="000270FB"/>
    <w:rsid w:val="0003370C"/>
    <w:rsid w:val="00042A7E"/>
    <w:rsid w:val="000635CF"/>
    <w:rsid w:val="00063763"/>
    <w:rsid w:val="00063D6C"/>
    <w:rsid w:val="00063DAA"/>
    <w:rsid w:val="00066DDB"/>
    <w:rsid w:val="000673FE"/>
    <w:rsid w:val="00076DB9"/>
    <w:rsid w:val="000814EB"/>
    <w:rsid w:val="00082A9C"/>
    <w:rsid w:val="0009285D"/>
    <w:rsid w:val="000A3114"/>
    <w:rsid w:val="000B00B5"/>
    <w:rsid w:val="000B2DED"/>
    <w:rsid w:val="000B5AD2"/>
    <w:rsid w:val="000B6591"/>
    <w:rsid w:val="000C0258"/>
    <w:rsid w:val="000C5A17"/>
    <w:rsid w:val="000C7533"/>
    <w:rsid w:val="000D06E8"/>
    <w:rsid w:val="000D6FF1"/>
    <w:rsid w:val="000E0406"/>
    <w:rsid w:val="000F3CC5"/>
    <w:rsid w:val="000F4787"/>
    <w:rsid w:val="00103B5A"/>
    <w:rsid w:val="00103F40"/>
    <w:rsid w:val="00105C7E"/>
    <w:rsid w:val="00116AE3"/>
    <w:rsid w:val="00122984"/>
    <w:rsid w:val="00127F86"/>
    <w:rsid w:val="001315E7"/>
    <w:rsid w:val="00133FE8"/>
    <w:rsid w:val="0014379B"/>
    <w:rsid w:val="00150C0D"/>
    <w:rsid w:val="0015425D"/>
    <w:rsid w:val="001543B2"/>
    <w:rsid w:val="00155578"/>
    <w:rsid w:val="00155E0F"/>
    <w:rsid w:val="00162F29"/>
    <w:rsid w:val="00164422"/>
    <w:rsid w:val="00164D79"/>
    <w:rsid w:val="00167DC6"/>
    <w:rsid w:val="0017038B"/>
    <w:rsid w:val="0017069D"/>
    <w:rsid w:val="00174A45"/>
    <w:rsid w:val="0017606B"/>
    <w:rsid w:val="00185616"/>
    <w:rsid w:val="00185ACE"/>
    <w:rsid w:val="00195D2C"/>
    <w:rsid w:val="0019660E"/>
    <w:rsid w:val="0019768B"/>
    <w:rsid w:val="001B02C8"/>
    <w:rsid w:val="001B4B1E"/>
    <w:rsid w:val="001C32A6"/>
    <w:rsid w:val="001C59F4"/>
    <w:rsid w:val="001C7E30"/>
    <w:rsid w:val="001D4A86"/>
    <w:rsid w:val="001E033F"/>
    <w:rsid w:val="001E135B"/>
    <w:rsid w:val="001E1BAE"/>
    <w:rsid w:val="001F04B4"/>
    <w:rsid w:val="001F0A3E"/>
    <w:rsid w:val="001F1363"/>
    <w:rsid w:val="001F5946"/>
    <w:rsid w:val="001F6AE7"/>
    <w:rsid w:val="001F73D3"/>
    <w:rsid w:val="00200DDE"/>
    <w:rsid w:val="0020674A"/>
    <w:rsid w:val="00211850"/>
    <w:rsid w:val="00217630"/>
    <w:rsid w:val="00220E0D"/>
    <w:rsid w:val="002235B3"/>
    <w:rsid w:val="002256A6"/>
    <w:rsid w:val="00234672"/>
    <w:rsid w:val="00236F77"/>
    <w:rsid w:val="002372A2"/>
    <w:rsid w:val="00237321"/>
    <w:rsid w:val="0023793C"/>
    <w:rsid w:val="00237B59"/>
    <w:rsid w:val="00253D81"/>
    <w:rsid w:val="002601E4"/>
    <w:rsid w:val="00261CD2"/>
    <w:rsid w:val="00263AEA"/>
    <w:rsid w:val="00264758"/>
    <w:rsid w:val="00271B4A"/>
    <w:rsid w:val="002802AF"/>
    <w:rsid w:val="0028658F"/>
    <w:rsid w:val="0028752B"/>
    <w:rsid w:val="00287F4A"/>
    <w:rsid w:val="002905DF"/>
    <w:rsid w:val="00292A2D"/>
    <w:rsid w:val="00293512"/>
    <w:rsid w:val="002945DF"/>
    <w:rsid w:val="00297D2A"/>
    <w:rsid w:val="002B2A69"/>
    <w:rsid w:val="002B2C84"/>
    <w:rsid w:val="002B38B9"/>
    <w:rsid w:val="002C1FE6"/>
    <w:rsid w:val="002D711F"/>
    <w:rsid w:val="002E57BB"/>
    <w:rsid w:val="002F1918"/>
    <w:rsid w:val="002F4154"/>
    <w:rsid w:val="002F42FA"/>
    <w:rsid w:val="0030249B"/>
    <w:rsid w:val="0030715D"/>
    <w:rsid w:val="00307A47"/>
    <w:rsid w:val="00307EA6"/>
    <w:rsid w:val="0031447A"/>
    <w:rsid w:val="00316061"/>
    <w:rsid w:val="00323070"/>
    <w:rsid w:val="00323B53"/>
    <w:rsid w:val="0032743C"/>
    <w:rsid w:val="00333B8A"/>
    <w:rsid w:val="00334799"/>
    <w:rsid w:val="003374EA"/>
    <w:rsid w:val="00343ED2"/>
    <w:rsid w:val="003462A0"/>
    <w:rsid w:val="003462D5"/>
    <w:rsid w:val="00356901"/>
    <w:rsid w:val="00381C26"/>
    <w:rsid w:val="0038273A"/>
    <w:rsid w:val="003835DB"/>
    <w:rsid w:val="00383E58"/>
    <w:rsid w:val="003932E8"/>
    <w:rsid w:val="00395A19"/>
    <w:rsid w:val="00396060"/>
    <w:rsid w:val="003B0FA9"/>
    <w:rsid w:val="003B25FE"/>
    <w:rsid w:val="003B266B"/>
    <w:rsid w:val="003B31ED"/>
    <w:rsid w:val="003C5C81"/>
    <w:rsid w:val="003C7784"/>
    <w:rsid w:val="003D58D1"/>
    <w:rsid w:val="003D5F0E"/>
    <w:rsid w:val="003D6636"/>
    <w:rsid w:val="003E6A95"/>
    <w:rsid w:val="003E6C07"/>
    <w:rsid w:val="003F0163"/>
    <w:rsid w:val="003F330C"/>
    <w:rsid w:val="003F4464"/>
    <w:rsid w:val="003F505F"/>
    <w:rsid w:val="003F5B85"/>
    <w:rsid w:val="003F6FB9"/>
    <w:rsid w:val="00400D5D"/>
    <w:rsid w:val="00401625"/>
    <w:rsid w:val="004102AA"/>
    <w:rsid w:val="00412C4D"/>
    <w:rsid w:val="0041481C"/>
    <w:rsid w:val="004211D2"/>
    <w:rsid w:val="00427CB4"/>
    <w:rsid w:val="00431320"/>
    <w:rsid w:val="004330AB"/>
    <w:rsid w:val="0043519C"/>
    <w:rsid w:val="00435969"/>
    <w:rsid w:val="004462A8"/>
    <w:rsid w:val="004474FA"/>
    <w:rsid w:val="00461E30"/>
    <w:rsid w:val="00465543"/>
    <w:rsid w:val="0046654A"/>
    <w:rsid w:val="004674AF"/>
    <w:rsid w:val="00476DF3"/>
    <w:rsid w:val="004772DA"/>
    <w:rsid w:val="004878C0"/>
    <w:rsid w:val="004957B5"/>
    <w:rsid w:val="0049719A"/>
    <w:rsid w:val="004A08C5"/>
    <w:rsid w:val="004A1F53"/>
    <w:rsid w:val="004A3E62"/>
    <w:rsid w:val="004B39FD"/>
    <w:rsid w:val="004B4036"/>
    <w:rsid w:val="004C75E1"/>
    <w:rsid w:val="004D3024"/>
    <w:rsid w:val="004D45E4"/>
    <w:rsid w:val="004D79F2"/>
    <w:rsid w:val="004E14E8"/>
    <w:rsid w:val="004E2200"/>
    <w:rsid w:val="004E6104"/>
    <w:rsid w:val="004E665F"/>
    <w:rsid w:val="004F090D"/>
    <w:rsid w:val="004F10F3"/>
    <w:rsid w:val="004F34ED"/>
    <w:rsid w:val="00501DEA"/>
    <w:rsid w:val="00502175"/>
    <w:rsid w:val="005163DB"/>
    <w:rsid w:val="00541056"/>
    <w:rsid w:val="00547AD3"/>
    <w:rsid w:val="00550C12"/>
    <w:rsid w:val="00552360"/>
    <w:rsid w:val="005531C8"/>
    <w:rsid w:val="00575A47"/>
    <w:rsid w:val="00582167"/>
    <w:rsid w:val="005A57C0"/>
    <w:rsid w:val="005A7043"/>
    <w:rsid w:val="005C4133"/>
    <w:rsid w:val="005C5AF0"/>
    <w:rsid w:val="005C664D"/>
    <w:rsid w:val="005D2A05"/>
    <w:rsid w:val="005D2E9D"/>
    <w:rsid w:val="005D5B3D"/>
    <w:rsid w:val="005E7FEE"/>
    <w:rsid w:val="005F1E49"/>
    <w:rsid w:val="005F460E"/>
    <w:rsid w:val="00605CC7"/>
    <w:rsid w:val="00611423"/>
    <w:rsid w:val="00611E90"/>
    <w:rsid w:val="00612565"/>
    <w:rsid w:val="00613F52"/>
    <w:rsid w:val="006225CA"/>
    <w:rsid w:val="00624478"/>
    <w:rsid w:val="0062502E"/>
    <w:rsid w:val="00632179"/>
    <w:rsid w:val="00632B4B"/>
    <w:rsid w:val="00633428"/>
    <w:rsid w:val="00633B2A"/>
    <w:rsid w:val="00636B08"/>
    <w:rsid w:val="00643150"/>
    <w:rsid w:val="006438CE"/>
    <w:rsid w:val="006474E0"/>
    <w:rsid w:val="00654388"/>
    <w:rsid w:val="0066046C"/>
    <w:rsid w:val="00661276"/>
    <w:rsid w:val="00665873"/>
    <w:rsid w:val="00670ABD"/>
    <w:rsid w:val="00672C4B"/>
    <w:rsid w:val="00676C11"/>
    <w:rsid w:val="006815A7"/>
    <w:rsid w:val="006902D0"/>
    <w:rsid w:val="006A023F"/>
    <w:rsid w:val="006B2C06"/>
    <w:rsid w:val="006B7215"/>
    <w:rsid w:val="006D3896"/>
    <w:rsid w:val="006E061B"/>
    <w:rsid w:val="006E09A0"/>
    <w:rsid w:val="006E56D8"/>
    <w:rsid w:val="00703A49"/>
    <w:rsid w:val="00711ABC"/>
    <w:rsid w:val="0071528E"/>
    <w:rsid w:val="00721330"/>
    <w:rsid w:val="00725C96"/>
    <w:rsid w:val="00737D56"/>
    <w:rsid w:val="00742EBA"/>
    <w:rsid w:val="0074752C"/>
    <w:rsid w:val="00751F39"/>
    <w:rsid w:val="007529D4"/>
    <w:rsid w:val="0075618C"/>
    <w:rsid w:val="00770D82"/>
    <w:rsid w:val="00774107"/>
    <w:rsid w:val="0078015C"/>
    <w:rsid w:val="00784AD4"/>
    <w:rsid w:val="0078604E"/>
    <w:rsid w:val="007871F5"/>
    <w:rsid w:val="00791DDD"/>
    <w:rsid w:val="007A465D"/>
    <w:rsid w:val="007B00CE"/>
    <w:rsid w:val="007B26DA"/>
    <w:rsid w:val="007B5629"/>
    <w:rsid w:val="007B6BD2"/>
    <w:rsid w:val="007C0033"/>
    <w:rsid w:val="007C3CA1"/>
    <w:rsid w:val="007C5ACF"/>
    <w:rsid w:val="007D2C2B"/>
    <w:rsid w:val="007D6E6C"/>
    <w:rsid w:val="007E321F"/>
    <w:rsid w:val="007E5329"/>
    <w:rsid w:val="007F0085"/>
    <w:rsid w:val="007F1E9D"/>
    <w:rsid w:val="007F348B"/>
    <w:rsid w:val="007F5B46"/>
    <w:rsid w:val="007F7035"/>
    <w:rsid w:val="007F7AB2"/>
    <w:rsid w:val="00804C74"/>
    <w:rsid w:val="00804F0E"/>
    <w:rsid w:val="00807BF1"/>
    <w:rsid w:val="008173AC"/>
    <w:rsid w:val="00821AB0"/>
    <w:rsid w:val="008276D7"/>
    <w:rsid w:val="0083440B"/>
    <w:rsid w:val="00834F10"/>
    <w:rsid w:val="00836BFE"/>
    <w:rsid w:val="008426DA"/>
    <w:rsid w:val="00844B14"/>
    <w:rsid w:val="00847935"/>
    <w:rsid w:val="008620C0"/>
    <w:rsid w:val="008667DF"/>
    <w:rsid w:val="00872301"/>
    <w:rsid w:val="00872F66"/>
    <w:rsid w:val="00873304"/>
    <w:rsid w:val="00877A3E"/>
    <w:rsid w:val="00880A98"/>
    <w:rsid w:val="00882A0B"/>
    <w:rsid w:val="0088355E"/>
    <w:rsid w:val="008A0A1C"/>
    <w:rsid w:val="008A1CAA"/>
    <w:rsid w:val="008A2474"/>
    <w:rsid w:val="008A7960"/>
    <w:rsid w:val="008B1D33"/>
    <w:rsid w:val="008C242F"/>
    <w:rsid w:val="008C3867"/>
    <w:rsid w:val="008C4C6B"/>
    <w:rsid w:val="008C65D2"/>
    <w:rsid w:val="008D5032"/>
    <w:rsid w:val="008D5D8B"/>
    <w:rsid w:val="008D7FF2"/>
    <w:rsid w:val="008E7C9D"/>
    <w:rsid w:val="008F7EE9"/>
    <w:rsid w:val="009011A8"/>
    <w:rsid w:val="00901812"/>
    <w:rsid w:val="0090400F"/>
    <w:rsid w:val="00910773"/>
    <w:rsid w:val="00911846"/>
    <w:rsid w:val="00923E90"/>
    <w:rsid w:val="00925EBE"/>
    <w:rsid w:val="00926AF5"/>
    <w:rsid w:val="00930AA8"/>
    <w:rsid w:val="009415DF"/>
    <w:rsid w:val="00943229"/>
    <w:rsid w:val="00943E5B"/>
    <w:rsid w:val="009464A9"/>
    <w:rsid w:val="00952914"/>
    <w:rsid w:val="009547D9"/>
    <w:rsid w:val="00962741"/>
    <w:rsid w:val="009632E2"/>
    <w:rsid w:val="0096715F"/>
    <w:rsid w:val="00971CBB"/>
    <w:rsid w:val="00974A14"/>
    <w:rsid w:val="009757BA"/>
    <w:rsid w:val="0097681A"/>
    <w:rsid w:val="00983016"/>
    <w:rsid w:val="00992C05"/>
    <w:rsid w:val="00995EED"/>
    <w:rsid w:val="009A7415"/>
    <w:rsid w:val="009B06F8"/>
    <w:rsid w:val="009B0D18"/>
    <w:rsid w:val="009C380D"/>
    <w:rsid w:val="009D2B75"/>
    <w:rsid w:val="009D55C1"/>
    <w:rsid w:val="009E68E9"/>
    <w:rsid w:val="009E6A00"/>
    <w:rsid w:val="009F202B"/>
    <w:rsid w:val="009F78D1"/>
    <w:rsid w:val="00A0422E"/>
    <w:rsid w:val="00A1063D"/>
    <w:rsid w:val="00A13053"/>
    <w:rsid w:val="00A2250A"/>
    <w:rsid w:val="00A2495C"/>
    <w:rsid w:val="00A27B0F"/>
    <w:rsid w:val="00A30B93"/>
    <w:rsid w:val="00A326DC"/>
    <w:rsid w:val="00A344BC"/>
    <w:rsid w:val="00A37014"/>
    <w:rsid w:val="00A401B2"/>
    <w:rsid w:val="00A403CA"/>
    <w:rsid w:val="00A41189"/>
    <w:rsid w:val="00A416FA"/>
    <w:rsid w:val="00A43D92"/>
    <w:rsid w:val="00A453B8"/>
    <w:rsid w:val="00A4621B"/>
    <w:rsid w:val="00A52DB3"/>
    <w:rsid w:val="00A62615"/>
    <w:rsid w:val="00A62F53"/>
    <w:rsid w:val="00A646AA"/>
    <w:rsid w:val="00A72310"/>
    <w:rsid w:val="00A7425F"/>
    <w:rsid w:val="00A748AA"/>
    <w:rsid w:val="00A75AF1"/>
    <w:rsid w:val="00A813BC"/>
    <w:rsid w:val="00A83917"/>
    <w:rsid w:val="00A84623"/>
    <w:rsid w:val="00A870F0"/>
    <w:rsid w:val="00A974D8"/>
    <w:rsid w:val="00AA1258"/>
    <w:rsid w:val="00AB0D56"/>
    <w:rsid w:val="00AB1D9A"/>
    <w:rsid w:val="00AB3E5D"/>
    <w:rsid w:val="00AB5724"/>
    <w:rsid w:val="00AB5E91"/>
    <w:rsid w:val="00AC0977"/>
    <w:rsid w:val="00AC0BBC"/>
    <w:rsid w:val="00AC444E"/>
    <w:rsid w:val="00AC5B49"/>
    <w:rsid w:val="00AD0722"/>
    <w:rsid w:val="00AD3C7B"/>
    <w:rsid w:val="00AD75CA"/>
    <w:rsid w:val="00AE2531"/>
    <w:rsid w:val="00AE4FA9"/>
    <w:rsid w:val="00AE79B5"/>
    <w:rsid w:val="00AF2632"/>
    <w:rsid w:val="00B0038C"/>
    <w:rsid w:val="00B06170"/>
    <w:rsid w:val="00B12FF8"/>
    <w:rsid w:val="00B1605D"/>
    <w:rsid w:val="00B174DA"/>
    <w:rsid w:val="00B21B78"/>
    <w:rsid w:val="00B224AC"/>
    <w:rsid w:val="00B23503"/>
    <w:rsid w:val="00B27D73"/>
    <w:rsid w:val="00B34AA5"/>
    <w:rsid w:val="00B35C3B"/>
    <w:rsid w:val="00B40B85"/>
    <w:rsid w:val="00B41B93"/>
    <w:rsid w:val="00B475A8"/>
    <w:rsid w:val="00B47BE1"/>
    <w:rsid w:val="00B501A1"/>
    <w:rsid w:val="00B5199B"/>
    <w:rsid w:val="00B6430F"/>
    <w:rsid w:val="00B6530E"/>
    <w:rsid w:val="00B65E27"/>
    <w:rsid w:val="00B70A61"/>
    <w:rsid w:val="00B75973"/>
    <w:rsid w:val="00B7612D"/>
    <w:rsid w:val="00B80835"/>
    <w:rsid w:val="00B81B11"/>
    <w:rsid w:val="00B82161"/>
    <w:rsid w:val="00B83394"/>
    <w:rsid w:val="00B83676"/>
    <w:rsid w:val="00B846EC"/>
    <w:rsid w:val="00B85737"/>
    <w:rsid w:val="00B861BD"/>
    <w:rsid w:val="00B90467"/>
    <w:rsid w:val="00B92941"/>
    <w:rsid w:val="00B92AB8"/>
    <w:rsid w:val="00B942D1"/>
    <w:rsid w:val="00BA64B9"/>
    <w:rsid w:val="00BB5035"/>
    <w:rsid w:val="00BC2CEC"/>
    <w:rsid w:val="00BC4975"/>
    <w:rsid w:val="00BD01C1"/>
    <w:rsid w:val="00BE23CA"/>
    <w:rsid w:val="00C03C86"/>
    <w:rsid w:val="00C04A13"/>
    <w:rsid w:val="00C073D0"/>
    <w:rsid w:val="00C07846"/>
    <w:rsid w:val="00C11B16"/>
    <w:rsid w:val="00C1361B"/>
    <w:rsid w:val="00C16459"/>
    <w:rsid w:val="00C21BC6"/>
    <w:rsid w:val="00C31F67"/>
    <w:rsid w:val="00C36CDE"/>
    <w:rsid w:val="00C4239B"/>
    <w:rsid w:val="00C444CC"/>
    <w:rsid w:val="00C44A71"/>
    <w:rsid w:val="00C55AAC"/>
    <w:rsid w:val="00C61FCF"/>
    <w:rsid w:val="00C73EBE"/>
    <w:rsid w:val="00C77771"/>
    <w:rsid w:val="00C8208C"/>
    <w:rsid w:val="00C87C7A"/>
    <w:rsid w:val="00C92693"/>
    <w:rsid w:val="00C941A8"/>
    <w:rsid w:val="00C96C6F"/>
    <w:rsid w:val="00CC130F"/>
    <w:rsid w:val="00CD0E46"/>
    <w:rsid w:val="00CD582F"/>
    <w:rsid w:val="00CE03C1"/>
    <w:rsid w:val="00CE0E18"/>
    <w:rsid w:val="00CE4809"/>
    <w:rsid w:val="00CE5B14"/>
    <w:rsid w:val="00CF3833"/>
    <w:rsid w:val="00CF3CED"/>
    <w:rsid w:val="00CF5B0A"/>
    <w:rsid w:val="00CF711F"/>
    <w:rsid w:val="00D031E3"/>
    <w:rsid w:val="00D06EF9"/>
    <w:rsid w:val="00D078C5"/>
    <w:rsid w:val="00D15D29"/>
    <w:rsid w:val="00D17807"/>
    <w:rsid w:val="00D22677"/>
    <w:rsid w:val="00D31CFA"/>
    <w:rsid w:val="00D33911"/>
    <w:rsid w:val="00D34684"/>
    <w:rsid w:val="00D36F0D"/>
    <w:rsid w:val="00D44506"/>
    <w:rsid w:val="00D459B5"/>
    <w:rsid w:val="00D46298"/>
    <w:rsid w:val="00D50385"/>
    <w:rsid w:val="00D5110A"/>
    <w:rsid w:val="00D531AC"/>
    <w:rsid w:val="00D5513C"/>
    <w:rsid w:val="00D610C3"/>
    <w:rsid w:val="00D656BF"/>
    <w:rsid w:val="00D656D4"/>
    <w:rsid w:val="00D67993"/>
    <w:rsid w:val="00D7340D"/>
    <w:rsid w:val="00D74448"/>
    <w:rsid w:val="00D85192"/>
    <w:rsid w:val="00D87509"/>
    <w:rsid w:val="00DA11FF"/>
    <w:rsid w:val="00DA3011"/>
    <w:rsid w:val="00DA3A78"/>
    <w:rsid w:val="00DB75B8"/>
    <w:rsid w:val="00DC3874"/>
    <w:rsid w:val="00DC7C19"/>
    <w:rsid w:val="00DD06E3"/>
    <w:rsid w:val="00DD145C"/>
    <w:rsid w:val="00DE4966"/>
    <w:rsid w:val="00DF1085"/>
    <w:rsid w:val="00DF3023"/>
    <w:rsid w:val="00DF6B35"/>
    <w:rsid w:val="00E00422"/>
    <w:rsid w:val="00E02100"/>
    <w:rsid w:val="00E11424"/>
    <w:rsid w:val="00E13D44"/>
    <w:rsid w:val="00E15568"/>
    <w:rsid w:val="00E21A1A"/>
    <w:rsid w:val="00E26B4F"/>
    <w:rsid w:val="00E27F98"/>
    <w:rsid w:val="00E32DFE"/>
    <w:rsid w:val="00E3376A"/>
    <w:rsid w:val="00E403A4"/>
    <w:rsid w:val="00E4078C"/>
    <w:rsid w:val="00E41E00"/>
    <w:rsid w:val="00E42A9E"/>
    <w:rsid w:val="00E44BA4"/>
    <w:rsid w:val="00E44ED4"/>
    <w:rsid w:val="00E46B6D"/>
    <w:rsid w:val="00E561D6"/>
    <w:rsid w:val="00E56CA5"/>
    <w:rsid w:val="00E57454"/>
    <w:rsid w:val="00E62994"/>
    <w:rsid w:val="00E63D95"/>
    <w:rsid w:val="00E64241"/>
    <w:rsid w:val="00E65A7D"/>
    <w:rsid w:val="00E71C4E"/>
    <w:rsid w:val="00E72C41"/>
    <w:rsid w:val="00E73183"/>
    <w:rsid w:val="00E7393F"/>
    <w:rsid w:val="00E9251A"/>
    <w:rsid w:val="00E935CA"/>
    <w:rsid w:val="00E96D10"/>
    <w:rsid w:val="00EA152A"/>
    <w:rsid w:val="00EA3DD9"/>
    <w:rsid w:val="00EA55E3"/>
    <w:rsid w:val="00EA75A1"/>
    <w:rsid w:val="00EC3806"/>
    <w:rsid w:val="00ED4F08"/>
    <w:rsid w:val="00EE3647"/>
    <w:rsid w:val="00EE38EA"/>
    <w:rsid w:val="00EF730E"/>
    <w:rsid w:val="00F01A8F"/>
    <w:rsid w:val="00F032C9"/>
    <w:rsid w:val="00F12276"/>
    <w:rsid w:val="00F12678"/>
    <w:rsid w:val="00F1345C"/>
    <w:rsid w:val="00F1488A"/>
    <w:rsid w:val="00F171FC"/>
    <w:rsid w:val="00F24B33"/>
    <w:rsid w:val="00F2604D"/>
    <w:rsid w:val="00F26671"/>
    <w:rsid w:val="00F27177"/>
    <w:rsid w:val="00F30874"/>
    <w:rsid w:val="00F35DDD"/>
    <w:rsid w:val="00F37D5F"/>
    <w:rsid w:val="00F469B4"/>
    <w:rsid w:val="00F46BE0"/>
    <w:rsid w:val="00F47BAE"/>
    <w:rsid w:val="00F50643"/>
    <w:rsid w:val="00F55B3E"/>
    <w:rsid w:val="00F56337"/>
    <w:rsid w:val="00F57C53"/>
    <w:rsid w:val="00F60BC1"/>
    <w:rsid w:val="00F619FC"/>
    <w:rsid w:val="00F732CD"/>
    <w:rsid w:val="00F84C66"/>
    <w:rsid w:val="00F913EB"/>
    <w:rsid w:val="00F955C3"/>
    <w:rsid w:val="00FA098A"/>
    <w:rsid w:val="00FB3808"/>
    <w:rsid w:val="00FC2DEB"/>
    <w:rsid w:val="00FD4853"/>
    <w:rsid w:val="00FD4F4D"/>
    <w:rsid w:val="00FD7374"/>
    <w:rsid w:val="00FE20D0"/>
    <w:rsid w:val="00FF2B8B"/>
    <w:rsid w:val="00FF6E13"/>
    <w:rsid w:val="00FF74AC"/>
    <w:rsid w:val="00FF7D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976ACA-2D32-47DE-AC98-EDDDAE56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5A7"/>
    <w:rPr>
      <w:rFonts w:ascii="Times New Roman" w:eastAsia="Times New Roman" w:hAnsi="Times New Roman"/>
      <w:sz w:val="24"/>
      <w:szCs w:val="24"/>
    </w:rPr>
  </w:style>
  <w:style w:type="paragraph" w:styleId="Ttulo3">
    <w:name w:val="heading 3"/>
    <w:basedOn w:val="Normal"/>
    <w:next w:val="Normal"/>
    <w:link w:val="Ttulo3Car"/>
    <w:qFormat/>
    <w:rsid w:val="00D17807"/>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17807"/>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D17807"/>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D17807"/>
    <w:rPr>
      <w:rFonts w:ascii="Arial" w:eastAsia="Times New Roman" w:hAnsi="Arial" w:cs="Arial"/>
      <w:b/>
      <w:bCs/>
      <w:sz w:val="26"/>
      <w:szCs w:val="26"/>
      <w:lang w:val="es-ES" w:eastAsia="es-ES"/>
    </w:rPr>
  </w:style>
  <w:style w:type="character" w:customStyle="1" w:styleId="Ttulo4Car">
    <w:name w:val="Título 4 Car"/>
    <w:link w:val="Ttulo4"/>
    <w:rsid w:val="00D17807"/>
    <w:rPr>
      <w:rFonts w:ascii="Times New Roman" w:eastAsia="Times New Roman" w:hAnsi="Times New Roman" w:cs="Times New Roman"/>
      <w:b/>
      <w:sz w:val="24"/>
      <w:szCs w:val="20"/>
      <w:lang w:val="es-ES" w:eastAsia="es-ES"/>
    </w:rPr>
  </w:style>
  <w:style w:type="character" w:customStyle="1" w:styleId="Ttulo5Car">
    <w:name w:val="Título 5 Car"/>
    <w:link w:val="Ttulo5"/>
    <w:rsid w:val="00D17807"/>
    <w:rPr>
      <w:rFonts w:ascii="Arial" w:eastAsia="Times New Roman" w:hAnsi="Arial" w:cs="Arial"/>
      <w:b/>
      <w:bCs/>
      <w:sz w:val="24"/>
      <w:szCs w:val="24"/>
      <w:lang w:val="es-ES" w:eastAsia="es-ES"/>
    </w:rPr>
  </w:style>
  <w:style w:type="paragraph" w:styleId="Puesto">
    <w:name w:val="Title"/>
    <w:basedOn w:val="Normal"/>
    <w:link w:val="PuestoCar"/>
    <w:qFormat/>
    <w:rsid w:val="00D17807"/>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D17807"/>
    <w:rPr>
      <w:rFonts w:ascii="Arial" w:eastAsia="Times New Roman" w:hAnsi="Arial" w:cs="Arial"/>
      <w:b/>
      <w:sz w:val="24"/>
      <w:szCs w:val="24"/>
      <w:lang w:val="es-ES" w:eastAsia="es-ES"/>
    </w:rPr>
  </w:style>
  <w:style w:type="character" w:styleId="Nmerodepgina">
    <w:name w:val="page number"/>
    <w:rsid w:val="00D17807"/>
  </w:style>
  <w:style w:type="paragraph" w:styleId="Encabezado">
    <w:name w:val="header"/>
    <w:basedOn w:val="Normal"/>
    <w:link w:val="EncabezadoCar"/>
    <w:uiPriority w:val="99"/>
    <w:rsid w:val="00D17807"/>
    <w:pPr>
      <w:tabs>
        <w:tab w:val="center" w:pos="4419"/>
        <w:tab w:val="right" w:pos="8838"/>
      </w:tabs>
    </w:pPr>
  </w:style>
  <w:style w:type="character" w:customStyle="1" w:styleId="EncabezadoCar">
    <w:name w:val="Encabezado Car"/>
    <w:link w:val="Encabezado"/>
    <w:uiPriority w:val="99"/>
    <w:rsid w:val="00D17807"/>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D17807"/>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D17807"/>
    <w:rPr>
      <w:rFonts w:ascii="Tahoma" w:eastAsia="Times New Roman" w:hAnsi="Tahoma" w:cs="Tahoma"/>
      <w:sz w:val="24"/>
      <w:szCs w:val="24"/>
      <w:lang w:val="es-ES" w:eastAsia="es-ES"/>
    </w:rPr>
  </w:style>
  <w:style w:type="paragraph" w:styleId="Piedepgina">
    <w:name w:val="footer"/>
    <w:basedOn w:val="Normal"/>
    <w:link w:val="PiedepginaCar"/>
    <w:uiPriority w:val="99"/>
    <w:unhideWhenUsed/>
    <w:rsid w:val="00C8208C"/>
    <w:pPr>
      <w:tabs>
        <w:tab w:val="center" w:pos="4419"/>
        <w:tab w:val="right" w:pos="8838"/>
      </w:tabs>
    </w:pPr>
  </w:style>
  <w:style w:type="character" w:customStyle="1" w:styleId="PiedepginaCar">
    <w:name w:val="Pie de página Car"/>
    <w:link w:val="Piedepgina"/>
    <w:uiPriority w:val="99"/>
    <w:rsid w:val="00C8208C"/>
    <w:rPr>
      <w:rFonts w:ascii="Times New Roman" w:eastAsia="Times New Roman" w:hAnsi="Times New Roman"/>
      <w:sz w:val="24"/>
      <w:szCs w:val="24"/>
      <w:lang w:val="es-ES" w:eastAsia="es-ES"/>
    </w:rPr>
  </w:style>
  <w:style w:type="paragraph" w:customStyle="1" w:styleId="Cuadrculamedia21">
    <w:name w:val="Cuadrícula media 21"/>
    <w:uiPriority w:val="1"/>
    <w:qFormat/>
    <w:rsid w:val="00C07846"/>
    <w:rPr>
      <w:rFonts w:ascii="Times New Roman" w:eastAsia="Times New Roman" w:hAnsi="Times New Roman"/>
      <w:sz w:val="24"/>
      <w:szCs w:val="24"/>
    </w:rPr>
  </w:style>
  <w:style w:type="paragraph" w:customStyle="1" w:styleId="Listavistosa-nfasis11">
    <w:name w:val="Lista vistosa - Énfasis 11"/>
    <w:basedOn w:val="Normal"/>
    <w:uiPriority w:val="34"/>
    <w:qFormat/>
    <w:rsid w:val="003462A0"/>
    <w:pPr>
      <w:ind w:left="708"/>
    </w:pPr>
  </w:style>
  <w:style w:type="paragraph" w:styleId="Prrafodelista">
    <w:name w:val="List Paragraph"/>
    <w:basedOn w:val="Normal"/>
    <w:uiPriority w:val="34"/>
    <w:qFormat/>
    <w:rsid w:val="00C4239B"/>
    <w:pPr>
      <w:ind w:left="708"/>
    </w:pPr>
  </w:style>
  <w:style w:type="paragraph" w:styleId="Textodeglobo">
    <w:name w:val="Balloon Text"/>
    <w:basedOn w:val="Normal"/>
    <w:link w:val="TextodegloboCar"/>
    <w:uiPriority w:val="99"/>
    <w:semiHidden/>
    <w:unhideWhenUsed/>
    <w:rsid w:val="008A0A1C"/>
    <w:rPr>
      <w:rFonts w:ascii="Segoe UI" w:hAnsi="Segoe UI" w:cs="Segoe UI"/>
      <w:sz w:val="18"/>
      <w:szCs w:val="18"/>
    </w:rPr>
  </w:style>
  <w:style w:type="character" w:customStyle="1" w:styleId="TextodegloboCar">
    <w:name w:val="Texto de globo Car"/>
    <w:link w:val="Textodeglobo"/>
    <w:uiPriority w:val="99"/>
    <w:semiHidden/>
    <w:rsid w:val="008A0A1C"/>
    <w:rPr>
      <w:rFonts w:ascii="Segoe UI" w:eastAsia="Times New Roman" w:hAnsi="Segoe UI" w:cs="Segoe UI"/>
      <w:sz w:val="18"/>
      <w:szCs w:val="18"/>
    </w:rPr>
  </w:style>
  <w:style w:type="paragraph" w:styleId="NormalWeb">
    <w:name w:val="Normal (Web)"/>
    <w:basedOn w:val="Normal"/>
    <w:uiPriority w:val="99"/>
    <w:unhideWhenUsed/>
    <w:rsid w:val="000C0258"/>
    <w:pPr>
      <w:spacing w:before="100" w:beforeAutospacing="1" w:after="100" w:afterAutospacing="1"/>
    </w:pPr>
  </w:style>
  <w:style w:type="paragraph" w:customStyle="1" w:styleId="Textoindependiente31">
    <w:name w:val="Texto independiente 31"/>
    <w:basedOn w:val="Normal"/>
    <w:rsid w:val="00116AE3"/>
    <w:pPr>
      <w:spacing w:line="360" w:lineRule="auto"/>
      <w:jc w:val="both"/>
    </w:pPr>
    <w:rPr>
      <w:rFonts w:ascii="Arial" w:hAnsi="Arial"/>
      <w:szCs w:val="20"/>
      <w:lang w:val="es-ES_tradnl"/>
    </w:rPr>
  </w:style>
  <w:style w:type="paragraph" w:styleId="Textonotapie">
    <w:name w:val="footnote text"/>
    <w:basedOn w:val="Normal"/>
    <w:link w:val="TextonotapieCar"/>
    <w:uiPriority w:val="99"/>
    <w:semiHidden/>
    <w:unhideWhenUsed/>
    <w:rsid w:val="00116AE3"/>
    <w:rPr>
      <w:sz w:val="20"/>
      <w:szCs w:val="20"/>
    </w:rPr>
  </w:style>
  <w:style w:type="character" w:customStyle="1" w:styleId="TextonotapieCar">
    <w:name w:val="Texto nota pie Car"/>
    <w:basedOn w:val="Fuentedeprrafopredeter"/>
    <w:link w:val="Textonotapie"/>
    <w:uiPriority w:val="99"/>
    <w:semiHidden/>
    <w:rsid w:val="00116AE3"/>
    <w:rPr>
      <w:rFonts w:ascii="Times New Roman" w:eastAsia="Times New Roman" w:hAnsi="Times New Roman"/>
    </w:rPr>
  </w:style>
  <w:style w:type="character" w:styleId="Refdenotaalpie">
    <w:name w:val="footnote reference"/>
    <w:basedOn w:val="Fuentedeprrafopredeter"/>
    <w:uiPriority w:val="99"/>
    <w:semiHidden/>
    <w:unhideWhenUsed/>
    <w:rsid w:val="00116AE3"/>
    <w:rPr>
      <w:vertAlign w:val="superscript"/>
    </w:rPr>
  </w:style>
  <w:style w:type="paragraph" w:styleId="Sinespaciado">
    <w:name w:val="No Spacing"/>
    <w:link w:val="SinespaciadoCar"/>
    <w:uiPriority w:val="1"/>
    <w:qFormat/>
    <w:rsid w:val="006815A7"/>
    <w:rPr>
      <w:rFonts w:ascii="Times New Roman" w:eastAsia="Times New Roman" w:hAnsi="Times New Roman"/>
      <w:sz w:val="24"/>
      <w:szCs w:val="24"/>
    </w:rPr>
  </w:style>
  <w:style w:type="character" w:customStyle="1" w:styleId="SinespaciadoCar">
    <w:name w:val="Sin espaciado Car"/>
    <w:link w:val="Sinespaciado"/>
    <w:uiPriority w:val="1"/>
    <w:locked/>
    <w:rsid w:val="006815A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EA56A-F68A-46D5-B783-B283FA62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3592</Words>
  <Characters>19759</Characters>
  <Application>Microsoft Office Word</Application>
  <DocSecurity>0</DocSecurity>
  <Lines>164</Lines>
  <Paragraphs>46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Consejo Superior</dc:creator>
  <cp:keywords/>
  <cp:lastModifiedBy>Henry Lora Rodriguez</cp:lastModifiedBy>
  <cp:revision>7</cp:revision>
  <cp:lastPrinted>2018-05-17T20:30:00Z</cp:lastPrinted>
  <dcterms:created xsi:type="dcterms:W3CDTF">2018-05-09T15:25:00Z</dcterms:created>
  <dcterms:modified xsi:type="dcterms:W3CDTF">2018-08-09T22:06:00Z</dcterms:modified>
</cp:coreProperties>
</file>