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0D" w:rsidRPr="0021051D" w:rsidRDefault="0007100D" w:rsidP="0007100D">
      <w:pPr>
        <w:pStyle w:val="Puesto"/>
        <w:pBdr>
          <w:top w:val="single" w:sz="4" w:space="1" w:color="auto"/>
          <w:left w:val="single" w:sz="4" w:space="4" w:color="auto"/>
          <w:bottom w:val="single" w:sz="4" w:space="1" w:color="auto"/>
          <w:right w:val="single" w:sz="4" w:space="4" w:color="auto"/>
        </w:pBdr>
        <w:rPr>
          <w:rFonts w:ascii="Arial Narrow" w:hAnsi="Arial Narrow" w:cs="Tahoma"/>
          <w:b w:val="0"/>
          <w:color w:val="FF0000"/>
          <w:sz w:val="18"/>
          <w:szCs w:val="18"/>
        </w:rPr>
      </w:pPr>
      <w:r w:rsidRPr="0021051D">
        <w:rPr>
          <w:rFonts w:ascii="Arial Narrow" w:hAnsi="Arial Narrow" w:cs="Tahoma"/>
          <w:color w:val="FF0000"/>
          <w:sz w:val="18"/>
          <w:szCs w:val="18"/>
        </w:rPr>
        <w:t xml:space="preserve">El contenido total y fiel de la decisión debe ser verificado en el audio que reposa en la secretaría de esta Corporación. </w:t>
      </w:r>
    </w:p>
    <w:p w:rsidR="0007100D" w:rsidRDefault="0007100D" w:rsidP="0007100D">
      <w:pPr>
        <w:pStyle w:val="Puesto"/>
        <w:rPr>
          <w:rFonts w:ascii="Tahoma" w:hAnsi="Tahoma" w:cs="Tahoma"/>
          <w:sz w:val="14"/>
          <w:szCs w:val="14"/>
        </w:rPr>
      </w:pPr>
    </w:p>
    <w:p w:rsidR="0007100D" w:rsidRDefault="0007100D" w:rsidP="0007100D">
      <w:pPr>
        <w:pStyle w:val="Puesto"/>
        <w:rPr>
          <w:rFonts w:ascii="Tahoma" w:hAnsi="Tahoma" w:cs="Tahoma"/>
          <w:sz w:val="14"/>
          <w:szCs w:val="14"/>
        </w:rPr>
      </w:pPr>
    </w:p>
    <w:p w:rsidR="00BB1525" w:rsidRPr="00BB1525" w:rsidRDefault="00BB1525" w:rsidP="00BB1525">
      <w:pPr>
        <w:ind w:firstLine="0"/>
        <w:rPr>
          <w:rFonts w:ascii="Arial" w:eastAsia="Calibri" w:hAnsi="Arial" w:cs="Arial"/>
          <w:b/>
          <w:sz w:val="18"/>
          <w:szCs w:val="18"/>
        </w:rPr>
      </w:pPr>
      <w:r w:rsidRPr="00BB1525">
        <w:rPr>
          <w:rFonts w:ascii="Arial" w:eastAsia="Calibri" w:hAnsi="Arial" w:cs="Arial"/>
          <w:b/>
          <w:sz w:val="18"/>
          <w:szCs w:val="18"/>
        </w:rPr>
        <w:t>Providencia</w:t>
      </w:r>
      <w:r w:rsidRPr="00BB1525">
        <w:rPr>
          <w:rFonts w:ascii="Arial" w:eastAsia="Calibri" w:hAnsi="Arial" w:cs="Arial"/>
          <w:b/>
          <w:sz w:val="18"/>
          <w:szCs w:val="18"/>
        </w:rPr>
        <w:tab/>
        <w:t>:</w:t>
      </w:r>
      <w:r w:rsidRPr="00BB1525">
        <w:rPr>
          <w:rFonts w:ascii="Arial" w:eastAsia="Calibri" w:hAnsi="Arial" w:cs="Arial"/>
          <w:sz w:val="18"/>
          <w:szCs w:val="18"/>
        </w:rPr>
        <w:tab/>
      </w:r>
      <w:r w:rsidRPr="00BB1525">
        <w:rPr>
          <w:rFonts w:ascii="Arial" w:eastAsia="Calibri" w:hAnsi="Arial" w:cs="Arial"/>
          <w:bCs/>
          <w:sz w:val="18"/>
          <w:szCs w:val="18"/>
        </w:rPr>
        <w:t>Sentencia del 21 de mayo de 2018</w:t>
      </w:r>
    </w:p>
    <w:p w:rsidR="00BB1525" w:rsidRPr="00BB1525" w:rsidRDefault="00BB1525" w:rsidP="00BB1525">
      <w:pPr>
        <w:ind w:firstLine="0"/>
        <w:rPr>
          <w:rFonts w:ascii="Arial" w:eastAsia="Calibri" w:hAnsi="Arial" w:cs="Arial"/>
          <w:b/>
          <w:sz w:val="18"/>
          <w:szCs w:val="18"/>
        </w:rPr>
      </w:pPr>
      <w:r w:rsidRPr="00BB1525">
        <w:rPr>
          <w:rFonts w:ascii="Arial" w:eastAsia="Calibri" w:hAnsi="Arial" w:cs="Arial"/>
          <w:b/>
          <w:sz w:val="18"/>
          <w:szCs w:val="18"/>
        </w:rPr>
        <w:t>Radicación No.</w:t>
      </w:r>
      <w:r w:rsidRPr="00BB1525">
        <w:rPr>
          <w:rFonts w:ascii="Arial" w:eastAsia="Calibri" w:hAnsi="Arial" w:cs="Arial"/>
          <w:b/>
          <w:sz w:val="18"/>
          <w:szCs w:val="18"/>
        </w:rPr>
        <w:tab/>
        <w:t>:</w:t>
      </w:r>
      <w:r w:rsidRPr="00BB1525">
        <w:rPr>
          <w:rFonts w:ascii="Arial" w:eastAsia="Calibri" w:hAnsi="Arial" w:cs="Arial"/>
          <w:sz w:val="18"/>
          <w:szCs w:val="18"/>
        </w:rPr>
        <w:tab/>
        <w:t>66170-31-05-003-2015-00661-01</w:t>
      </w:r>
    </w:p>
    <w:p w:rsidR="00BB1525" w:rsidRPr="00BB1525" w:rsidRDefault="00BB1525" w:rsidP="00BB1525">
      <w:pPr>
        <w:ind w:firstLine="0"/>
        <w:rPr>
          <w:rFonts w:ascii="Arial" w:eastAsia="Calibri" w:hAnsi="Arial" w:cs="Arial"/>
          <w:b/>
          <w:sz w:val="18"/>
          <w:szCs w:val="18"/>
        </w:rPr>
      </w:pPr>
      <w:r w:rsidRPr="00BB1525">
        <w:rPr>
          <w:rFonts w:ascii="Arial" w:eastAsia="Calibri" w:hAnsi="Arial" w:cs="Arial"/>
          <w:b/>
          <w:sz w:val="18"/>
          <w:szCs w:val="18"/>
        </w:rPr>
        <w:t>Proceso</w:t>
      </w:r>
      <w:r w:rsidRPr="00BB1525">
        <w:rPr>
          <w:rFonts w:ascii="Arial" w:eastAsia="Calibri" w:hAnsi="Arial" w:cs="Arial"/>
          <w:b/>
          <w:sz w:val="18"/>
          <w:szCs w:val="18"/>
        </w:rPr>
        <w:tab/>
        <w:t>:</w:t>
      </w:r>
      <w:r w:rsidRPr="00BB1525">
        <w:rPr>
          <w:rFonts w:ascii="Arial" w:eastAsia="Calibri" w:hAnsi="Arial" w:cs="Arial"/>
          <w:sz w:val="18"/>
          <w:szCs w:val="18"/>
        </w:rPr>
        <w:tab/>
        <w:t xml:space="preserve">Ordinario Laboral </w:t>
      </w:r>
    </w:p>
    <w:p w:rsidR="00BB1525" w:rsidRPr="00BB1525" w:rsidRDefault="00BB1525" w:rsidP="00BB1525">
      <w:pPr>
        <w:ind w:firstLine="0"/>
        <w:rPr>
          <w:rFonts w:ascii="Arial" w:eastAsia="Calibri" w:hAnsi="Arial" w:cs="Arial"/>
          <w:b/>
          <w:sz w:val="18"/>
          <w:szCs w:val="18"/>
        </w:rPr>
      </w:pPr>
      <w:r w:rsidRPr="00BB1525">
        <w:rPr>
          <w:rFonts w:ascii="Arial" w:eastAsia="Calibri" w:hAnsi="Arial" w:cs="Arial"/>
          <w:b/>
          <w:sz w:val="18"/>
          <w:szCs w:val="18"/>
        </w:rPr>
        <w:t>Demandante</w:t>
      </w:r>
      <w:r w:rsidRPr="00BB1525">
        <w:rPr>
          <w:rFonts w:ascii="Arial" w:eastAsia="Calibri" w:hAnsi="Arial" w:cs="Arial"/>
          <w:b/>
          <w:sz w:val="18"/>
          <w:szCs w:val="18"/>
        </w:rPr>
        <w:tab/>
        <w:t>:</w:t>
      </w:r>
      <w:r w:rsidRPr="00BB1525">
        <w:rPr>
          <w:rFonts w:ascii="Arial" w:eastAsia="Calibri" w:hAnsi="Arial" w:cs="Arial"/>
          <w:sz w:val="18"/>
          <w:szCs w:val="18"/>
        </w:rPr>
        <w:tab/>
        <w:t>Eliana Marcela Cubillos Ocampo</w:t>
      </w:r>
    </w:p>
    <w:p w:rsidR="00BB1525" w:rsidRPr="00BB1525" w:rsidRDefault="00BB1525" w:rsidP="00BB1525">
      <w:pPr>
        <w:ind w:firstLine="0"/>
        <w:rPr>
          <w:rFonts w:ascii="Arial" w:eastAsia="Calibri" w:hAnsi="Arial" w:cs="Arial"/>
          <w:b/>
          <w:sz w:val="18"/>
          <w:szCs w:val="18"/>
        </w:rPr>
      </w:pPr>
      <w:r w:rsidRPr="00BB1525">
        <w:rPr>
          <w:rFonts w:ascii="Arial" w:eastAsia="Calibri" w:hAnsi="Arial" w:cs="Arial"/>
          <w:b/>
          <w:sz w:val="18"/>
          <w:szCs w:val="18"/>
        </w:rPr>
        <w:t>Demandado</w:t>
      </w:r>
      <w:r w:rsidRPr="00BB1525">
        <w:rPr>
          <w:rFonts w:ascii="Arial" w:eastAsia="Calibri" w:hAnsi="Arial" w:cs="Arial"/>
          <w:b/>
          <w:sz w:val="18"/>
          <w:szCs w:val="18"/>
        </w:rPr>
        <w:tab/>
        <w:t>:</w:t>
      </w:r>
      <w:r w:rsidRPr="00BB1525">
        <w:rPr>
          <w:rFonts w:ascii="Arial" w:eastAsia="Calibri" w:hAnsi="Arial" w:cs="Arial"/>
          <w:sz w:val="18"/>
          <w:szCs w:val="18"/>
        </w:rPr>
        <w:tab/>
      </w:r>
      <w:proofErr w:type="spellStart"/>
      <w:r w:rsidRPr="00BB1525">
        <w:rPr>
          <w:rFonts w:ascii="Arial" w:eastAsia="Calibri" w:hAnsi="Arial" w:cs="Arial"/>
          <w:sz w:val="18"/>
          <w:szCs w:val="18"/>
        </w:rPr>
        <w:t>Colpensiones</w:t>
      </w:r>
      <w:proofErr w:type="spellEnd"/>
    </w:p>
    <w:p w:rsidR="00BB1525" w:rsidRPr="00BB1525" w:rsidRDefault="00BB1525" w:rsidP="00BB1525">
      <w:pPr>
        <w:ind w:firstLine="0"/>
        <w:rPr>
          <w:rFonts w:ascii="Arial" w:eastAsia="Calibri" w:hAnsi="Arial" w:cs="Arial"/>
          <w:b/>
          <w:sz w:val="18"/>
          <w:szCs w:val="18"/>
        </w:rPr>
      </w:pPr>
      <w:r w:rsidRPr="00BB1525">
        <w:rPr>
          <w:rFonts w:ascii="Arial" w:eastAsia="Calibri" w:hAnsi="Arial" w:cs="Arial"/>
          <w:b/>
          <w:sz w:val="18"/>
          <w:szCs w:val="18"/>
        </w:rPr>
        <w:t>Juzgado</w:t>
      </w:r>
      <w:r w:rsidRPr="00BB1525">
        <w:rPr>
          <w:rFonts w:ascii="Arial" w:eastAsia="Calibri" w:hAnsi="Arial" w:cs="Arial"/>
          <w:b/>
          <w:sz w:val="18"/>
          <w:szCs w:val="18"/>
        </w:rPr>
        <w:tab/>
        <w:t>:</w:t>
      </w:r>
      <w:r w:rsidRPr="00BB1525">
        <w:rPr>
          <w:rFonts w:ascii="Arial" w:eastAsia="Calibri" w:hAnsi="Arial" w:cs="Arial"/>
          <w:b/>
          <w:sz w:val="18"/>
          <w:szCs w:val="18"/>
        </w:rPr>
        <w:tab/>
      </w:r>
      <w:r w:rsidRPr="00BB1525">
        <w:rPr>
          <w:rFonts w:ascii="Arial" w:eastAsia="Calibri" w:hAnsi="Arial" w:cs="Arial"/>
          <w:sz w:val="18"/>
          <w:szCs w:val="18"/>
        </w:rPr>
        <w:t>Juzgado Cuarto Laboral del Circuito de Pereira</w:t>
      </w:r>
    </w:p>
    <w:p w:rsidR="0007100D" w:rsidRPr="00BB1525" w:rsidRDefault="00BB1525" w:rsidP="00BB1525">
      <w:pPr>
        <w:pStyle w:val="Sinespaciado"/>
        <w:rPr>
          <w:rFonts w:ascii="Arial" w:hAnsi="Arial" w:cs="Arial"/>
          <w:b/>
          <w:sz w:val="18"/>
        </w:rPr>
      </w:pPr>
      <w:proofErr w:type="spellStart"/>
      <w:r w:rsidRPr="00BB1525">
        <w:rPr>
          <w:rFonts w:ascii="Arial" w:eastAsia="Calibri" w:hAnsi="Arial" w:cs="Arial"/>
          <w:b/>
          <w:sz w:val="18"/>
          <w:szCs w:val="18"/>
        </w:rPr>
        <w:t>M.P</w:t>
      </w:r>
      <w:proofErr w:type="spellEnd"/>
      <w:r w:rsidRPr="00BB1525">
        <w:rPr>
          <w:rFonts w:ascii="Arial" w:eastAsia="Calibri" w:hAnsi="Arial" w:cs="Arial"/>
          <w:b/>
          <w:sz w:val="18"/>
          <w:szCs w:val="18"/>
        </w:rPr>
        <w:t>.</w:t>
      </w:r>
      <w:r w:rsidRPr="00BB1525">
        <w:rPr>
          <w:rFonts w:ascii="Arial" w:eastAsia="Calibri" w:hAnsi="Arial" w:cs="Arial"/>
          <w:b/>
          <w:sz w:val="18"/>
          <w:szCs w:val="18"/>
        </w:rPr>
        <w:tab/>
      </w:r>
      <w:r w:rsidRPr="00BB1525">
        <w:rPr>
          <w:rFonts w:ascii="Arial" w:eastAsia="Calibri" w:hAnsi="Arial" w:cs="Arial"/>
          <w:b/>
          <w:sz w:val="18"/>
          <w:szCs w:val="18"/>
        </w:rPr>
        <w:tab/>
        <w:t>:</w:t>
      </w:r>
      <w:r w:rsidRPr="00BB1525">
        <w:rPr>
          <w:rFonts w:ascii="Arial" w:eastAsia="Calibri" w:hAnsi="Arial" w:cs="Arial"/>
          <w:b/>
          <w:sz w:val="18"/>
          <w:szCs w:val="18"/>
        </w:rPr>
        <w:tab/>
      </w:r>
      <w:r w:rsidRPr="00BB1525">
        <w:rPr>
          <w:rFonts w:ascii="Arial" w:eastAsia="Calibri" w:hAnsi="Arial" w:cs="Arial"/>
          <w:sz w:val="18"/>
          <w:szCs w:val="18"/>
        </w:rPr>
        <w:t>Dra. Ana Lucía Caicedo Calderón</w:t>
      </w:r>
    </w:p>
    <w:p w:rsidR="0007100D" w:rsidRPr="00BB1525" w:rsidRDefault="0007100D" w:rsidP="0007100D">
      <w:pPr>
        <w:autoSpaceDE w:val="0"/>
        <w:autoSpaceDN w:val="0"/>
        <w:adjustRightInd w:val="0"/>
        <w:spacing w:line="276" w:lineRule="auto"/>
        <w:ind w:left="2832" w:hanging="2124"/>
        <w:rPr>
          <w:rFonts w:ascii="Arial" w:hAnsi="Arial" w:cs="Arial"/>
          <w:b/>
          <w:sz w:val="18"/>
          <w:szCs w:val="18"/>
        </w:rPr>
      </w:pPr>
    </w:p>
    <w:p w:rsidR="0007100D" w:rsidRPr="003F5166" w:rsidRDefault="0007100D" w:rsidP="0007100D">
      <w:pPr>
        <w:autoSpaceDE w:val="0"/>
        <w:autoSpaceDN w:val="0"/>
        <w:adjustRightInd w:val="0"/>
        <w:spacing w:line="276" w:lineRule="auto"/>
        <w:ind w:left="2832" w:hanging="2124"/>
        <w:rPr>
          <w:rFonts w:ascii="Arial" w:hAnsi="Arial" w:cs="Arial"/>
          <w:b/>
          <w:sz w:val="18"/>
          <w:szCs w:val="18"/>
        </w:rPr>
      </w:pPr>
    </w:p>
    <w:p w:rsidR="0007100D" w:rsidRDefault="0007100D" w:rsidP="0007100D">
      <w:pPr>
        <w:pStyle w:val="Sinespaciado"/>
        <w:jc w:val="both"/>
        <w:rPr>
          <w:rFonts w:ascii="Arial" w:hAnsi="Arial" w:cs="Arial"/>
          <w:b/>
          <w:sz w:val="18"/>
          <w:lang w:val="es-CO" w:eastAsia="fr-FR"/>
        </w:rPr>
      </w:pPr>
      <w:r w:rsidRPr="003F5166">
        <w:rPr>
          <w:rFonts w:ascii="Arial" w:hAnsi="Arial" w:cs="Arial"/>
          <w:b/>
          <w:sz w:val="18"/>
        </w:rPr>
        <w:t>Tema:</w:t>
      </w:r>
      <w:r w:rsidRPr="003F5166">
        <w:rPr>
          <w:rFonts w:ascii="Arial" w:hAnsi="Arial" w:cs="Arial"/>
          <w:b/>
          <w:sz w:val="18"/>
        </w:rPr>
        <w:tab/>
      </w:r>
      <w:r w:rsidRPr="003F5166">
        <w:rPr>
          <w:rFonts w:ascii="Arial" w:hAnsi="Arial" w:cs="Arial"/>
          <w:b/>
          <w:sz w:val="18"/>
        </w:rPr>
        <w:tab/>
      </w:r>
      <w:r w:rsidRPr="003F5166">
        <w:rPr>
          <w:rFonts w:ascii="Arial" w:hAnsi="Arial" w:cs="Arial"/>
          <w:b/>
          <w:sz w:val="18"/>
        </w:rPr>
        <w:tab/>
      </w:r>
      <w:r w:rsidRPr="003F5166">
        <w:rPr>
          <w:rFonts w:ascii="Arial" w:hAnsi="Arial" w:cs="Arial"/>
          <w:b/>
          <w:sz w:val="18"/>
          <w:lang w:val="es-CO" w:eastAsia="fr-FR"/>
        </w:rPr>
        <w:t xml:space="preserve">CONTRATO </w:t>
      </w:r>
      <w:r w:rsidR="00455DBB">
        <w:rPr>
          <w:rFonts w:ascii="Arial" w:hAnsi="Arial" w:cs="Arial"/>
          <w:b/>
          <w:sz w:val="18"/>
          <w:lang w:val="es-CO" w:eastAsia="fr-FR"/>
        </w:rPr>
        <w:t>A TÉRMINO DEFINIDO</w:t>
      </w:r>
      <w:r>
        <w:rPr>
          <w:rFonts w:ascii="Arial" w:hAnsi="Arial" w:cs="Arial"/>
          <w:b/>
          <w:sz w:val="18"/>
          <w:lang w:val="es-CO" w:eastAsia="fr-FR"/>
        </w:rPr>
        <w:t xml:space="preserve"> /</w:t>
      </w:r>
      <w:r w:rsidR="00455DBB">
        <w:rPr>
          <w:rFonts w:ascii="Arial" w:hAnsi="Arial" w:cs="Arial"/>
          <w:b/>
          <w:sz w:val="18"/>
          <w:lang w:val="es-CO" w:eastAsia="fr-FR"/>
        </w:rPr>
        <w:t xml:space="preserve"> EXPIRACIÓN DEL PLAZO / PREAVISO EXTEMPORÁNEO / PRÓRROGA AUTOMÁTICA / INDEMNIZACIÓN MORATORIA / NO HUBO INTENCIÓN DE RETENER INJUSTIFICADAMENTE EL PAGO DE LAS PRESTACIONES / </w:t>
      </w:r>
      <w:r w:rsidR="007478DF">
        <w:rPr>
          <w:rFonts w:ascii="Arial" w:hAnsi="Arial" w:cs="Arial"/>
          <w:b/>
          <w:sz w:val="18"/>
          <w:lang w:val="es-CO" w:eastAsia="fr-FR"/>
        </w:rPr>
        <w:t>CONFIRMA PARCIALMENTE</w:t>
      </w:r>
      <w:r>
        <w:rPr>
          <w:rFonts w:ascii="Arial" w:hAnsi="Arial" w:cs="Arial"/>
          <w:b/>
          <w:sz w:val="18"/>
          <w:lang w:val="es-CO" w:eastAsia="fr-FR"/>
        </w:rPr>
        <w:t xml:space="preserve"> </w:t>
      </w:r>
      <w:r w:rsidRPr="003F5166">
        <w:rPr>
          <w:rFonts w:ascii="Arial" w:hAnsi="Arial" w:cs="Arial"/>
          <w:b/>
          <w:sz w:val="18"/>
          <w:lang w:val="es-CO" w:eastAsia="fr-FR"/>
        </w:rPr>
        <w:t xml:space="preserve"> </w:t>
      </w:r>
    </w:p>
    <w:p w:rsidR="00BB1525" w:rsidRPr="00BB1525" w:rsidRDefault="00BB1525" w:rsidP="00BB1525">
      <w:pPr>
        <w:pStyle w:val="Sinespaciado"/>
        <w:jc w:val="both"/>
        <w:rPr>
          <w:rFonts w:ascii="Arial" w:hAnsi="Arial" w:cs="Arial"/>
          <w:sz w:val="18"/>
          <w:lang w:val="es-CO"/>
        </w:rPr>
      </w:pPr>
    </w:p>
    <w:p w:rsidR="00BB1525" w:rsidRDefault="00BB1525" w:rsidP="00BB1525">
      <w:pPr>
        <w:pStyle w:val="Sinespaciado"/>
        <w:jc w:val="both"/>
        <w:rPr>
          <w:rFonts w:ascii="Arial" w:hAnsi="Arial" w:cs="Arial"/>
          <w:sz w:val="18"/>
          <w:lang w:val="es-CO"/>
        </w:rPr>
      </w:pPr>
      <w:r w:rsidRPr="00BB1525">
        <w:rPr>
          <w:rFonts w:ascii="Arial" w:hAnsi="Arial" w:cs="Arial"/>
          <w:sz w:val="18"/>
          <w:lang w:val="es-CO"/>
        </w:rPr>
        <w:t xml:space="preserve">Asimismo, como regla general, todo contrato de trabajo es susceptible de ser terminado, sea con justa causa o sin ella, y tratándose de un contrato de trabajo a término fijo, el artículo 61 del </w:t>
      </w:r>
      <w:proofErr w:type="spellStart"/>
      <w:r w:rsidRPr="00BB1525">
        <w:rPr>
          <w:rFonts w:ascii="Arial" w:hAnsi="Arial" w:cs="Arial"/>
          <w:sz w:val="18"/>
          <w:lang w:val="es-CO"/>
        </w:rPr>
        <w:t>C.S.T</w:t>
      </w:r>
      <w:proofErr w:type="spellEnd"/>
      <w:r w:rsidRPr="00BB1525">
        <w:rPr>
          <w:rFonts w:ascii="Arial" w:hAnsi="Arial" w:cs="Arial"/>
          <w:sz w:val="18"/>
          <w:lang w:val="es-CO"/>
        </w:rPr>
        <w:t xml:space="preserve">. establece claramente que este podrá finalizar por expiración del plazo fijo pactado (literal c. del precitado artículo). Ahora bien, la misma norma prevé una ritualidad que debe seguirse a efectos de impedir que un contrato sometido a término fijo se renueve automáticamente al cabo de su expiración. El artículo 46 del </w:t>
      </w:r>
      <w:proofErr w:type="spellStart"/>
      <w:r w:rsidRPr="00BB1525">
        <w:rPr>
          <w:rFonts w:ascii="Arial" w:hAnsi="Arial" w:cs="Arial"/>
          <w:sz w:val="18"/>
          <w:lang w:val="es-CO"/>
        </w:rPr>
        <w:t>C.S.T</w:t>
      </w:r>
      <w:proofErr w:type="spellEnd"/>
      <w:r w:rsidRPr="00BB1525">
        <w:rPr>
          <w:rFonts w:ascii="Arial" w:hAnsi="Arial" w:cs="Arial"/>
          <w:sz w:val="18"/>
          <w:lang w:val="es-CO"/>
        </w:rPr>
        <w:t xml:space="preserve">., subrogado por el artículo 3 de la Ley 50 de 1990, señala, en lo que interesa al proceso: </w:t>
      </w:r>
      <w:r w:rsidRPr="00455DBB">
        <w:rPr>
          <w:rFonts w:ascii="Arial" w:hAnsi="Arial" w:cs="Arial"/>
          <w:i/>
          <w:sz w:val="18"/>
          <w:lang w:val="es-CO"/>
        </w:rPr>
        <w:t>“(…) 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y así sucesivamente</w:t>
      </w:r>
      <w:r w:rsidRPr="00BB1525">
        <w:rPr>
          <w:rFonts w:ascii="Arial" w:hAnsi="Arial" w:cs="Arial"/>
          <w:sz w:val="18"/>
          <w:lang w:val="es-CO"/>
        </w:rPr>
        <w:t>.</w:t>
      </w:r>
    </w:p>
    <w:p w:rsidR="0007100D" w:rsidRDefault="0007100D" w:rsidP="0007100D">
      <w:pPr>
        <w:pStyle w:val="Sinespaciado"/>
        <w:jc w:val="both"/>
        <w:rPr>
          <w:rFonts w:ascii="Arial" w:hAnsi="Arial" w:cs="Arial"/>
          <w:sz w:val="18"/>
          <w:lang w:val="es-CO"/>
        </w:rPr>
      </w:pPr>
      <w:bookmarkStart w:id="0" w:name="_GoBack"/>
      <w:bookmarkEnd w:id="0"/>
      <w:r w:rsidRPr="003F5166">
        <w:rPr>
          <w:rFonts w:ascii="Arial" w:hAnsi="Arial" w:cs="Arial"/>
          <w:sz w:val="18"/>
          <w:lang w:val="es-CO"/>
        </w:rPr>
        <w:t>(…)</w:t>
      </w:r>
    </w:p>
    <w:p w:rsidR="00455DBB" w:rsidRPr="00455DBB" w:rsidRDefault="00455DBB" w:rsidP="00455DBB">
      <w:pPr>
        <w:pStyle w:val="Sinespaciado"/>
        <w:jc w:val="both"/>
        <w:rPr>
          <w:rFonts w:ascii="Arial" w:hAnsi="Arial" w:cs="Arial"/>
          <w:sz w:val="18"/>
          <w:lang w:val="es-CO"/>
        </w:rPr>
      </w:pPr>
      <w:r w:rsidRPr="00455DBB">
        <w:rPr>
          <w:rFonts w:ascii="Arial" w:hAnsi="Arial" w:cs="Arial"/>
          <w:sz w:val="18"/>
          <w:lang w:val="es-CO"/>
        </w:rPr>
        <w:t xml:space="preserve">Por todo lo anterior, se tiene como fecha de la entrega del preaviso el 20 de agosto de 2015, y de esa manera se concluye que el mismo fue entregado cuando ya había operado la tácita reconducción de que trata el artículo 46 del Código Sustantivo de Trabajo, en virtud del cual el contrato se entiende renovado por un año a partir del 20 de septiembre de 2015, de modo que la indemnización por su terminación anticipada corresponde a la suma de un año de salarios, que la jueza de primera instancia calculó en la suma de $14.156.724, y frente a la cual las partes no presentaron reparos. </w:t>
      </w:r>
    </w:p>
    <w:p w:rsidR="00455DBB" w:rsidRPr="00455DBB" w:rsidRDefault="00455DBB" w:rsidP="00455DBB">
      <w:pPr>
        <w:pStyle w:val="Sinespaciado"/>
        <w:jc w:val="both"/>
        <w:rPr>
          <w:rFonts w:ascii="Arial" w:hAnsi="Arial" w:cs="Arial"/>
          <w:sz w:val="18"/>
          <w:lang w:val="es-CO"/>
        </w:rPr>
      </w:pPr>
    </w:p>
    <w:p w:rsidR="00455DBB" w:rsidRPr="00455DBB" w:rsidRDefault="00455DBB" w:rsidP="00455DBB">
      <w:pPr>
        <w:pStyle w:val="Sinespaciado"/>
        <w:jc w:val="both"/>
        <w:rPr>
          <w:rFonts w:ascii="Arial" w:hAnsi="Arial" w:cs="Arial"/>
          <w:sz w:val="18"/>
          <w:lang w:val="es-CO"/>
        </w:rPr>
      </w:pPr>
      <w:r w:rsidRPr="00455DBB">
        <w:rPr>
          <w:rFonts w:ascii="Arial" w:hAnsi="Arial" w:cs="Arial"/>
          <w:sz w:val="18"/>
          <w:lang w:val="es-CO"/>
        </w:rPr>
        <w:t xml:space="preserve">Finalmente, en lo que tiene que ver con la condena al pago de la indemnización moratoria del artículo 65 del </w:t>
      </w:r>
      <w:proofErr w:type="spellStart"/>
      <w:r w:rsidRPr="00455DBB">
        <w:rPr>
          <w:rFonts w:ascii="Arial" w:hAnsi="Arial" w:cs="Arial"/>
          <w:sz w:val="18"/>
          <w:lang w:val="es-CO"/>
        </w:rPr>
        <w:t>C.S.T</w:t>
      </w:r>
      <w:proofErr w:type="spellEnd"/>
      <w:r w:rsidRPr="00455DBB">
        <w:rPr>
          <w:rFonts w:ascii="Arial" w:hAnsi="Arial" w:cs="Arial"/>
          <w:sz w:val="18"/>
          <w:lang w:val="es-CO"/>
        </w:rPr>
        <w:t>., es del caso recordar que la Corte Suprema de Justicia en múltiples pronunciamientos ha indicado que no hay lugar a la sanción cuando el empleador acredita razones atendibles y seriamente justificadas que lo pongan en el terreno de la buena fe, pues según el alto tribunal, la condena a esta indemnización no puede ser automática, pues su naturaleza sancionatoria exige que esté precedida de un examen de la conducta del empleador, para determinar si actuó de buena o mala fe.</w:t>
      </w:r>
    </w:p>
    <w:p w:rsidR="00455DBB" w:rsidRPr="00455DBB" w:rsidRDefault="00455DBB" w:rsidP="00455DBB">
      <w:pPr>
        <w:pStyle w:val="Sinespaciado"/>
        <w:rPr>
          <w:rFonts w:ascii="Arial" w:hAnsi="Arial" w:cs="Arial"/>
          <w:sz w:val="18"/>
          <w:lang w:val="es-CO"/>
        </w:rPr>
      </w:pPr>
    </w:p>
    <w:p w:rsidR="00455DBB" w:rsidRDefault="00455DBB" w:rsidP="00455DBB">
      <w:pPr>
        <w:pStyle w:val="Sinespaciado"/>
        <w:jc w:val="both"/>
        <w:rPr>
          <w:rFonts w:ascii="Arial" w:hAnsi="Arial" w:cs="Arial"/>
          <w:sz w:val="18"/>
          <w:lang w:val="es-CO"/>
        </w:rPr>
      </w:pPr>
      <w:r w:rsidRPr="00455DBB">
        <w:rPr>
          <w:rFonts w:ascii="Arial" w:hAnsi="Arial" w:cs="Arial"/>
          <w:sz w:val="18"/>
          <w:lang w:val="es-CO"/>
        </w:rPr>
        <w:t>Bajo tales premisas, considera la Sala Mayoritaria, con salvamento parcial de la suscrita magistrada, que no hay lugar a condenar al pago de dicha sanción, pues se juzga breve, y apenas prudente, el tiempo que se tomó la empresa demandada para pagar la liquidación de prestaciones sociales a la promotora del litigio, de modo que no se hace evidente la intención de retener injustificadamente dicho pago, en razón de lo cual se mantiene indemne la presunción de buena fe del empleador, con la consecuencia de revocar la indemnización moratoria a la que había sido condenado en primera instancia.</w:t>
      </w:r>
    </w:p>
    <w:p w:rsidR="0007100D" w:rsidRDefault="0007100D" w:rsidP="003D7B2C">
      <w:pPr>
        <w:ind w:firstLine="0"/>
        <w:rPr>
          <w:rFonts w:ascii="Tahoma" w:eastAsia="Calibri" w:hAnsi="Tahoma" w:cs="Tahoma"/>
          <w:b/>
          <w:sz w:val="18"/>
          <w:szCs w:val="18"/>
        </w:rPr>
      </w:pPr>
    </w:p>
    <w:p w:rsidR="0007100D" w:rsidRDefault="0007100D" w:rsidP="003D7B2C">
      <w:pPr>
        <w:ind w:firstLine="0"/>
        <w:rPr>
          <w:rFonts w:ascii="Tahoma" w:eastAsia="Calibri" w:hAnsi="Tahoma" w:cs="Tahoma"/>
          <w:b/>
          <w:sz w:val="18"/>
          <w:szCs w:val="18"/>
        </w:rPr>
      </w:pPr>
    </w:p>
    <w:p w:rsidR="003D7B2C" w:rsidRPr="001B14B7" w:rsidRDefault="003D7B2C" w:rsidP="001B14B7">
      <w:pPr>
        <w:spacing w:line="240" w:lineRule="auto"/>
        <w:ind w:firstLine="0"/>
        <w:rPr>
          <w:rFonts w:ascii="Tahoma" w:eastAsia="Calibri" w:hAnsi="Tahoma" w:cs="Tahoma"/>
          <w:sz w:val="20"/>
          <w:szCs w:val="20"/>
          <w:lang w:val="es-CO"/>
        </w:rPr>
      </w:pPr>
    </w:p>
    <w:p w:rsidR="003D7B2C" w:rsidRPr="0089417B" w:rsidRDefault="003D7B2C" w:rsidP="0017603F">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TRIBUNAL SUPERIOR DEL DISTRITO JUDICIAL DE PEREIRA</w:t>
      </w:r>
    </w:p>
    <w:p w:rsidR="003D7B2C" w:rsidRPr="0089417B" w:rsidRDefault="003D7B2C" w:rsidP="0017603F">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SALA LABORAL</w:t>
      </w:r>
    </w:p>
    <w:p w:rsidR="003D7B2C" w:rsidRPr="001B14B7" w:rsidRDefault="003D7B2C" w:rsidP="001B14B7">
      <w:pPr>
        <w:spacing w:line="240" w:lineRule="auto"/>
        <w:rPr>
          <w:rFonts w:ascii="Calibri" w:eastAsia="Calibri" w:hAnsi="Calibri"/>
          <w:sz w:val="20"/>
          <w:szCs w:val="20"/>
          <w:lang w:eastAsia="es-MX"/>
        </w:rPr>
      </w:pPr>
    </w:p>
    <w:p w:rsidR="003D7B2C" w:rsidRPr="0089417B" w:rsidRDefault="003D7B2C" w:rsidP="0017603F">
      <w:pPr>
        <w:spacing w:line="276" w:lineRule="auto"/>
        <w:ind w:firstLine="0"/>
        <w:jc w:val="center"/>
        <w:rPr>
          <w:rFonts w:ascii="Tahoma" w:eastAsia="Calibri" w:hAnsi="Tahoma" w:cs="Tahoma"/>
          <w:b/>
          <w:bCs/>
          <w:sz w:val="24"/>
          <w:szCs w:val="24"/>
        </w:rPr>
      </w:pPr>
      <w:r w:rsidRPr="0089417B">
        <w:rPr>
          <w:rFonts w:ascii="Tahoma" w:eastAsia="Calibri" w:hAnsi="Tahoma" w:cs="Tahoma"/>
          <w:bCs/>
          <w:sz w:val="24"/>
          <w:szCs w:val="24"/>
        </w:rPr>
        <w:t xml:space="preserve">Magistrada ponente: </w:t>
      </w:r>
      <w:r w:rsidRPr="0089417B">
        <w:rPr>
          <w:rFonts w:ascii="Tahoma" w:eastAsia="Calibri" w:hAnsi="Tahoma" w:cs="Tahoma"/>
          <w:b/>
          <w:bCs/>
          <w:sz w:val="24"/>
          <w:szCs w:val="24"/>
        </w:rPr>
        <w:t>Ana Lucía Caicedo Calderón</w:t>
      </w:r>
    </w:p>
    <w:p w:rsidR="003D7B2C" w:rsidRPr="0089417B" w:rsidRDefault="003D7B2C" w:rsidP="0017603F">
      <w:pPr>
        <w:spacing w:line="276" w:lineRule="auto"/>
        <w:ind w:firstLine="0"/>
        <w:jc w:val="center"/>
        <w:rPr>
          <w:rFonts w:ascii="Tahoma" w:eastAsia="Calibri" w:hAnsi="Tahoma" w:cs="Tahoma"/>
          <w:b/>
          <w:sz w:val="24"/>
          <w:szCs w:val="24"/>
        </w:rPr>
      </w:pPr>
      <w:r w:rsidRPr="0089417B">
        <w:rPr>
          <w:rFonts w:ascii="Tahoma" w:eastAsia="Calibri" w:hAnsi="Tahoma" w:cs="Tahoma"/>
          <w:b/>
          <w:sz w:val="24"/>
          <w:szCs w:val="24"/>
        </w:rPr>
        <w:t>Acta No. ____</w:t>
      </w:r>
    </w:p>
    <w:p w:rsidR="003D7B2C" w:rsidRPr="00DC2AAA" w:rsidRDefault="003D7B2C" w:rsidP="001B14B7">
      <w:pPr>
        <w:spacing w:line="240" w:lineRule="auto"/>
        <w:jc w:val="center"/>
        <w:rPr>
          <w:rFonts w:ascii="Tahoma" w:eastAsia="Calibri" w:hAnsi="Tahoma" w:cs="Tahoma"/>
          <w:b/>
          <w:sz w:val="24"/>
          <w:szCs w:val="24"/>
        </w:rPr>
      </w:pPr>
    </w:p>
    <w:p w:rsidR="003D7B2C" w:rsidRPr="001B14B7" w:rsidRDefault="00657F66" w:rsidP="001B14B7">
      <w:pPr>
        <w:ind w:firstLine="0"/>
        <w:jc w:val="center"/>
        <w:rPr>
          <w:rFonts w:ascii="Tahoma" w:eastAsia="Calibri" w:hAnsi="Tahoma" w:cs="Tahoma"/>
          <w:b/>
          <w:sz w:val="24"/>
          <w:szCs w:val="24"/>
        </w:rPr>
      </w:pPr>
      <w:r>
        <w:rPr>
          <w:rFonts w:ascii="Tahoma" w:eastAsia="Calibri" w:hAnsi="Tahoma" w:cs="Tahoma"/>
          <w:b/>
          <w:sz w:val="24"/>
          <w:szCs w:val="24"/>
        </w:rPr>
        <w:t>(21 de mayo</w:t>
      </w:r>
      <w:r w:rsidR="003D7B2C" w:rsidRPr="0089417B">
        <w:rPr>
          <w:rFonts w:ascii="Tahoma" w:eastAsia="Calibri" w:hAnsi="Tahoma" w:cs="Tahoma"/>
          <w:b/>
          <w:sz w:val="24"/>
          <w:szCs w:val="24"/>
        </w:rPr>
        <w:t xml:space="preserve"> de 2018)</w:t>
      </w:r>
    </w:p>
    <w:p w:rsidR="003D7B2C" w:rsidRPr="0089417B" w:rsidRDefault="003D7B2C" w:rsidP="001B14B7">
      <w:pPr>
        <w:keepNext/>
        <w:keepLines/>
        <w:spacing w:line="276" w:lineRule="auto"/>
        <w:ind w:firstLine="0"/>
        <w:jc w:val="center"/>
        <w:outlineLvl w:val="4"/>
        <w:rPr>
          <w:rFonts w:ascii="Tahoma" w:hAnsi="Tahoma" w:cs="Tahoma"/>
          <w:sz w:val="24"/>
          <w:szCs w:val="24"/>
        </w:rPr>
      </w:pPr>
      <w:r w:rsidRPr="0089417B">
        <w:rPr>
          <w:rFonts w:ascii="Tahoma" w:hAnsi="Tahoma" w:cs="Tahoma"/>
          <w:sz w:val="24"/>
          <w:szCs w:val="24"/>
        </w:rPr>
        <w:t>Audiencia de juzgamiento</w:t>
      </w:r>
    </w:p>
    <w:p w:rsidR="003D7B2C" w:rsidRPr="001B14B7" w:rsidRDefault="003D7B2C" w:rsidP="001B14B7">
      <w:pPr>
        <w:spacing w:line="240" w:lineRule="auto"/>
        <w:rPr>
          <w:rFonts w:ascii="Tahoma" w:eastAsia="Calibri" w:hAnsi="Tahoma" w:cs="Tahoma"/>
          <w:b/>
          <w:sz w:val="20"/>
          <w:szCs w:val="20"/>
        </w:rPr>
      </w:pPr>
      <w:r w:rsidRPr="0089417B">
        <w:rPr>
          <w:rFonts w:ascii="Tahoma" w:eastAsia="Calibri" w:hAnsi="Tahoma" w:cs="Tahoma"/>
          <w:b/>
          <w:sz w:val="24"/>
          <w:szCs w:val="24"/>
        </w:rPr>
        <w:tab/>
      </w:r>
    </w:p>
    <w:p w:rsidR="003D7B2C" w:rsidRPr="00F920C0" w:rsidRDefault="00657F66" w:rsidP="00916D4A">
      <w:pPr>
        <w:spacing w:line="276" w:lineRule="auto"/>
        <w:ind w:firstLine="708"/>
        <w:rPr>
          <w:rFonts w:ascii="Tahoma" w:eastAsia="Calibri" w:hAnsi="Tahoma" w:cs="Tahoma"/>
          <w:sz w:val="24"/>
          <w:szCs w:val="24"/>
          <w:lang w:val="es-ES_tradnl"/>
        </w:rPr>
      </w:pPr>
      <w:r>
        <w:rPr>
          <w:rFonts w:ascii="Tahoma" w:eastAsia="Calibri" w:hAnsi="Tahoma" w:cs="Tahoma"/>
          <w:sz w:val="24"/>
          <w:szCs w:val="24"/>
          <w:lang w:val="es-ES_tradnl"/>
        </w:rPr>
        <w:t>Siendo las 03:15 P</w:t>
      </w:r>
      <w:r w:rsidR="003D7B2C">
        <w:rPr>
          <w:rFonts w:ascii="Tahoma" w:eastAsia="Calibri" w:hAnsi="Tahoma" w:cs="Tahoma"/>
          <w:sz w:val="24"/>
          <w:szCs w:val="24"/>
          <w:lang w:val="es-ES_tradnl"/>
        </w:rPr>
        <w:t>.M.</w:t>
      </w:r>
      <w:r w:rsidR="003D7B2C" w:rsidRPr="0089417B">
        <w:rPr>
          <w:rFonts w:ascii="Tahoma" w:eastAsia="Calibri" w:hAnsi="Tahoma" w:cs="Tahoma"/>
          <w:sz w:val="24"/>
          <w:szCs w:val="24"/>
          <w:lang w:val="es-ES_tradnl"/>
        </w:rPr>
        <w:t xml:space="preserve"> </w:t>
      </w:r>
      <w:r>
        <w:rPr>
          <w:rFonts w:ascii="Tahoma" w:eastAsia="Calibri" w:hAnsi="Tahoma" w:cs="Tahoma"/>
          <w:sz w:val="24"/>
          <w:szCs w:val="24"/>
          <w:lang w:val="es-ES_tradnl"/>
        </w:rPr>
        <w:t>de hoy, 21 de mayo</w:t>
      </w:r>
      <w:r w:rsidR="003D7B2C" w:rsidRPr="0089417B">
        <w:rPr>
          <w:rFonts w:ascii="Tahoma" w:eastAsia="Calibri" w:hAnsi="Tahoma" w:cs="Tahoma"/>
          <w:sz w:val="24"/>
          <w:szCs w:val="24"/>
          <w:lang w:val="es-ES_tradnl"/>
        </w:rPr>
        <w:t xml:space="preserve"> 2018, la Sala No. 1º de Decisión Laboral del Tribunal Superior de Pereira se constituye en Audienci</w:t>
      </w:r>
      <w:r w:rsidR="003D7B2C">
        <w:rPr>
          <w:rFonts w:ascii="Tahoma" w:eastAsia="Calibri" w:hAnsi="Tahoma" w:cs="Tahoma"/>
          <w:sz w:val="24"/>
          <w:szCs w:val="24"/>
          <w:lang w:val="es-ES_tradnl"/>
        </w:rPr>
        <w:t>a Pública de Juzgamiento en el Proceso Ordinario L</w:t>
      </w:r>
      <w:r w:rsidR="003D7B2C" w:rsidRPr="0089417B">
        <w:rPr>
          <w:rFonts w:ascii="Tahoma" w:eastAsia="Calibri" w:hAnsi="Tahoma" w:cs="Tahoma"/>
          <w:sz w:val="24"/>
          <w:szCs w:val="24"/>
          <w:lang w:val="es-ES_tradnl"/>
        </w:rPr>
        <w:t xml:space="preserve">aboral instaurado por </w:t>
      </w:r>
      <w:r w:rsidR="003D7B2C">
        <w:rPr>
          <w:rFonts w:ascii="Tahoma" w:eastAsia="Calibri" w:hAnsi="Tahoma" w:cs="Tahoma"/>
          <w:b/>
          <w:caps/>
          <w:color w:val="000000" w:themeColor="text1"/>
          <w:sz w:val="24"/>
          <w:szCs w:val="24"/>
        </w:rPr>
        <w:t>ELIANA MARCELA CUBILLOS OCAMPO</w:t>
      </w:r>
      <w:r w:rsidR="003D7B2C">
        <w:rPr>
          <w:rFonts w:ascii="Tahoma" w:eastAsia="Calibri" w:hAnsi="Tahoma" w:cs="Tahoma"/>
          <w:sz w:val="24"/>
          <w:szCs w:val="24"/>
          <w:lang w:val="es-ES_tradnl"/>
        </w:rPr>
        <w:t xml:space="preserve"> en contra de</w:t>
      </w:r>
      <w:r w:rsidR="00F920C0">
        <w:rPr>
          <w:rFonts w:ascii="Tahoma" w:eastAsia="Calibri" w:hAnsi="Tahoma" w:cs="Tahoma"/>
          <w:sz w:val="24"/>
          <w:szCs w:val="24"/>
          <w:lang w:val="es-ES_tradnl"/>
        </w:rPr>
        <w:t xml:space="preserve"> la </w:t>
      </w:r>
      <w:r w:rsidR="00F920C0" w:rsidRPr="0024150B">
        <w:rPr>
          <w:rFonts w:ascii="Tahoma" w:eastAsia="Calibri" w:hAnsi="Tahoma" w:cs="Tahoma"/>
          <w:b/>
          <w:sz w:val="24"/>
          <w:szCs w:val="24"/>
          <w:lang w:val="es-ES_tradnl"/>
        </w:rPr>
        <w:t>CAJA DE COMPENSACIÓN FAMILIAR DE RISARALDA –</w:t>
      </w:r>
      <w:proofErr w:type="spellStart"/>
      <w:r w:rsidR="00F920C0" w:rsidRPr="0024150B">
        <w:rPr>
          <w:rFonts w:ascii="Tahoma" w:eastAsia="Calibri" w:hAnsi="Tahoma" w:cs="Tahoma"/>
          <w:b/>
          <w:sz w:val="24"/>
          <w:szCs w:val="24"/>
          <w:lang w:val="es-ES_tradnl"/>
        </w:rPr>
        <w:t>COMFAMILIAR</w:t>
      </w:r>
      <w:proofErr w:type="spellEnd"/>
      <w:r w:rsidR="00F920C0" w:rsidRPr="0024150B">
        <w:rPr>
          <w:rFonts w:ascii="Tahoma" w:eastAsia="Calibri" w:hAnsi="Tahoma" w:cs="Tahoma"/>
          <w:b/>
          <w:sz w:val="24"/>
          <w:szCs w:val="24"/>
          <w:lang w:val="es-ES_tradnl"/>
        </w:rPr>
        <w:t xml:space="preserve"> RISARALDA-</w:t>
      </w:r>
      <w:r w:rsidR="003D7B2C">
        <w:rPr>
          <w:rFonts w:ascii="Tahoma" w:eastAsia="Calibri" w:hAnsi="Tahoma" w:cs="Tahoma"/>
          <w:sz w:val="24"/>
          <w:szCs w:val="24"/>
          <w:lang w:val="es-ES_tradnl"/>
        </w:rPr>
        <w:t xml:space="preserve"> </w:t>
      </w:r>
      <w:r w:rsidR="003D7B2C" w:rsidRPr="0089417B">
        <w:rPr>
          <w:rFonts w:ascii="Tahoma" w:eastAsia="Calibri" w:hAnsi="Tahoma" w:cs="Tahoma"/>
          <w:sz w:val="24"/>
          <w:szCs w:val="24"/>
          <w:lang w:val="es-ES_tradnl"/>
        </w:rPr>
        <w:t>Para el efecto, se verifica la asistencia de las partes a la presente diligencia: Parte demandante… Parte demandada…</w:t>
      </w:r>
    </w:p>
    <w:p w:rsidR="003D7B2C" w:rsidRPr="00916D4A" w:rsidRDefault="003D7B2C" w:rsidP="0017603F">
      <w:pPr>
        <w:widowControl w:val="0"/>
        <w:autoSpaceDE w:val="0"/>
        <w:autoSpaceDN w:val="0"/>
        <w:adjustRightInd w:val="0"/>
        <w:spacing w:line="276" w:lineRule="auto"/>
        <w:rPr>
          <w:rFonts w:ascii="Tahoma" w:eastAsia="Calibri" w:hAnsi="Tahoma" w:cs="Tahoma"/>
          <w:b/>
          <w:sz w:val="20"/>
          <w:szCs w:val="20"/>
        </w:rPr>
      </w:pPr>
    </w:p>
    <w:p w:rsidR="003D7B2C" w:rsidRPr="0089417B" w:rsidRDefault="003D7B2C" w:rsidP="003D7B2C">
      <w:pPr>
        <w:widowControl w:val="0"/>
        <w:autoSpaceDE w:val="0"/>
        <w:autoSpaceDN w:val="0"/>
        <w:adjustRightInd w:val="0"/>
        <w:ind w:firstLine="0"/>
        <w:jc w:val="center"/>
        <w:rPr>
          <w:rFonts w:ascii="Tahoma" w:eastAsia="Calibri" w:hAnsi="Tahoma" w:cs="Tahoma"/>
          <w:b/>
          <w:caps/>
          <w:sz w:val="24"/>
          <w:szCs w:val="24"/>
        </w:rPr>
      </w:pPr>
      <w:r w:rsidRPr="0089417B">
        <w:rPr>
          <w:rFonts w:ascii="Tahoma" w:eastAsia="Calibri" w:hAnsi="Tahoma" w:cs="Tahoma"/>
          <w:b/>
          <w:caps/>
          <w:sz w:val="24"/>
          <w:szCs w:val="24"/>
        </w:rPr>
        <w:t>Alegatos de conclusión</w:t>
      </w:r>
    </w:p>
    <w:p w:rsidR="003D7B2C" w:rsidRPr="00916D4A" w:rsidRDefault="003D7B2C" w:rsidP="00916D4A">
      <w:pPr>
        <w:spacing w:line="240" w:lineRule="auto"/>
        <w:rPr>
          <w:sz w:val="20"/>
          <w:szCs w:val="20"/>
        </w:rPr>
      </w:pPr>
    </w:p>
    <w:p w:rsidR="003D7B2C" w:rsidRPr="0089417B" w:rsidRDefault="003D7B2C" w:rsidP="00916D4A">
      <w:pPr>
        <w:spacing w:line="276" w:lineRule="auto"/>
        <w:ind w:firstLine="708"/>
        <w:rPr>
          <w:rFonts w:ascii="Tahoma" w:eastAsia="Calibri" w:hAnsi="Tahoma" w:cs="Tahoma"/>
          <w:sz w:val="24"/>
          <w:szCs w:val="24"/>
          <w:lang w:val="es-ES_tradnl"/>
        </w:rPr>
      </w:pPr>
      <w:r w:rsidRPr="0089417B">
        <w:rPr>
          <w:rFonts w:ascii="Tahoma" w:eastAsia="Calibri" w:hAnsi="Tahoma" w:cs="Tahoma"/>
          <w:sz w:val="24"/>
          <w:szCs w:val="24"/>
          <w:lang w:val="es-ES_tradnl"/>
        </w:rPr>
        <w:lastRenderedPageBreak/>
        <w:t xml:space="preserve">Con fundamento en el artículo 82 del </w:t>
      </w:r>
      <w:proofErr w:type="spellStart"/>
      <w:r w:rsidRPr="0089417B">
        <w:rPr>
          <w:rFonts w:ascii="Tahoma" w:eastAsia="Calibri" w:hAnsi="Tahoma" w:cs="Tahoma"/>
          <w:sz w:val="24"/>
          <w:szCs w:val="24"/>
          <w:lang w:val="es-ES_tradnl"/>
        </w:rPr>
        <w:t>C.P.T</w:t>
      </w:r>
      <w:proofErr w:type="spellEnd"/>
      <w:r w:rsidRPr="0089417B">
        <w:rPr>
          <w:rFonts w:ascii="Tahoma" w:eastAsia="Calibri" w:hAnsi="Tahoma" w:cs="Tahoma"/>
          <w:sz w:val="24"/>
          <w:szCs w:val="24"/>
          <w:lang w:val="es-ES_tradnl"/>
        </w:rPr>
        <w:t xml:space="preserve"> y de la S.S., modificado por el artículo 13 de la Ley 1149 de 2007, se concede el uso de la palabra a las partes para que presenten sus alegatos de conclusión: Parte demandante… Parte demandada…</w:t>
      </w:r>
    </w:p>
    <w:p w:rsidR="003D7B2C" w:rsidRPr="00916D4A" w:rsidRDefault="003D7B2C" w:rsidP="00916D4A">
      <w:pPr>
        <w:pStyle w:val="Sinespaciado"/>
        <w:rPr>
          <w:sz w:val="20"/>
          <w:szCs w:val="20"/>
        </w:rPr>
      </w:pPr>
    </w:p>
    <w:p w:rsidR="003D7B2C" w:rsidRPr="006D0214" w:rsidRDefault="003D7B2C" w:rsidP="003D7B2C">
      <w:pPr>
        <w:widowControl w:val="0"/>
        <w:autoSpaceDE w:val="0"/>
        <w:autoSpaceDN w:val="0"/>
        <w:adjustRightInd w:val="0"/>
        <w:spacing w:line="276" w:lineRule="auto"/>
        <w:ind w:firstLine="0"/>
        <w:jc w:val="center"/>
        <w:rPr>
          <w:rFonts w:ascii="Tahoma" w:hAnsi="Tahoma" w:cs="Tahoma"/>
          <w:b/>
          <w:sz w:val="24"/>
          <w:szCs w:val="24"/>
        </w:rPr>
      </w:pPr>
      <w:r w:rsidRPr="006D0214">
        <w:rPr>
          <w:rFonts w:ascii="Tahoma" w:hAnsi="Tahoma" w:cs="Tahoma"/>
          <w:b/>
          <w:sz w:val="24"/>
          <w:szCs w:val="24"/>
        </w:rPr>
        <w:t>SENTENCIA</w:t>
      </w:r>
    </w:p>
    <w:p w:rsidR="003D7B2C" w:rsidRPr="00916D4A" w:rsidRDefault="003D7B2C" w:rsidP="00916D4A">
      <w:pPr>
        <w:pStyle w:val="Sinespaciado"/>
        <w:rPr>
          <w:sz w:val="20"/>
          <w:szCs w:val="20"/>
        </w:rPr>
      </w:pPr>
    </w:p>
    <w:p w:rsidR="003D7B2C" w:rsidRPr="00916D4A" w:rsidRDefault="003D7B2C" w:rsidP="00916D4A">
      <w:pPr>
        <w:widowControl w:val="0"/>
        <w:autoSpaceDE w:val="0"/>
        <w:autoSpaceDN w:val="0"/>
        <w:adjustRightInd w:val="0"/>
        <w:spacing w:line="276" w:lineRule="auto"/>
        <w:ind w:firstLine="708"/>
        <w:rPr>
          <w:rFonts w:ascii="Tahoma" w:hAnsi="Tahoma" w:cs="Tahoma"/>
          <w:color w:val="000000" w:themeColor="text1"/>
          <w:sz w:val="24"/>
          <w:szCs w:val="24"/>
        </w:rPr>
      </w:pPr>
      <w:r w:rsidRPr="006D0214">
        <w:rPr>
          <w:rFonts w:ascii="Tahoma" w:hAnsi="Tahoma" w:cs="Tahoma"/>
          <w:color w:val="000000"/>
          <w:sz w:val="24"/>
          <w:szCs w:val="24"/>
        </w:rPr>
        <w:t xml:space="preserve">Como quiera que los alegatos coinciden a cabalidad con los puntos fácticos y jurídicos objeto de discusión en esta instancia, </w:t>
      </w:r>
      <w:r w:rsidRPr="006D0214">
        <w:rPr>
          <w:rFonts w:ascii="Tahoma" w:hAnsi="Tahoma" w:cs="Tahoma"/>
          <w:color w:val="000000" w:themeColor="text1"/>
          <w:sz w:val="24"/>
          <w:szCs w:val="24"/>
        </w:rPr>
        <w:t xml:space="preserve">procede la Sala </w:t>
      </w:r>
      <w:r w:rsidRPr="006D0214">
        <w:rPr>
          <w:rFonts w:ascii="Tahoma" w:hAnsi="Tahoma" w:cs="Tahoma"/>
          <w:sz w:val="24"/>
          <w:szCs w:val="24"/>
        </w:rPr>
        <w:t xml:space="preserve">a resolver el </w:t>
      </w:r>
      <w:r w:rsidR="00F920C0">
        <w:rPr>
          <w:rFonts w:ascii="Tahoma" w:hAnsi="Tahoma" w:cs="Tahoma"/>
          <w:sz w:val="24"/>
          <w:szCs w:val="24"/>
        </w:rPr>
        <w:t xml:space="preserve">recurso de apelación interpuesto por la empresa demandada en contra de la sentencia </w:t>
      </w:r>
      <w:r w:rsidRPr="006D0214">
        <w:rPr>
          <w:rFonts w:ascii="Tahoma" w:hAnsi="Tahoma" w:cs="Tahoma"/>
          <w:sz w:val="24"/>
          <w:szCs w:val="24"/>
        </w:rPr>
        <w:t xml:space="preserve">emitida por </w:t>
      </w:r>
      <w:r w:rsidRPr="006D0214">
        <w:rPr>
          <w:rFonts w:ascii="Tahoma" w:hAnsi="Tahoma" w:cs="Tahoma"/>
          <w:sz w:val="24"/>
          <w:szCs w:val="24"/>
          <w:lang w:val="es-CO"/>
        </w:rPr>
        <w:t xml:space="preserve">el Juzgado </w:t>
      </w:r>
      <w:r w:rsidR="00F920C0">
        <w:rPr>
          <w:rFonts w:ascii="Tahoma" w:hAnsi="Tahoma" w:cs="Tahoma"/>
          <w:sz w:val="24"/>
          <w:szCs w:val="24"/>
        </w:rPr>
        <w:t>Cuarto</w:t>
      </w:r>
      <w:r w:rsidRPr="006D0214">
        <w:rPr>
          <w:rFonts w:ascii="Tahoma" w:hAnsi="Tahoma" w:cs="Tahoma"/>
          <w:sz w:val="24"/>
          <w:szCs w:val="24"/>
        </w:rPr>
        <w:t xml:space="preserve"> </w:t>
      </w:r>
      <w:r w:rsidRPr="006D0214">
        <w:rPr>
          <w:rFonts w:ascii="Tahoma" w:hAnsi="Tahoma" w:cs="Tahoma"/>
          <w:sz w:val="24"/>
          <w:szCs w:val="24"/>
          <w:lang w:val="es-CO"/>
        </w:rPr>
        <w:t xml:space="preserve">Laboral del Circuito de Pereira el pasado </w:t>
      </w:r>
      <w:r w:rsidR="00F920C0">
        <w:rPr>
          <w:rFonts w:ascii="Tahoma" w:hAnsi="Tahoma" w:cs="Tahoma"/>
          <w:sz w:val="24"/>
          <w:szCs w:val="24"/>
        </w:rPr>
        <w:t>14 de junio</w:t>
      </w:r>
      <w:r>
        <w:rPr>
          <w:rFonts w:ascii="Tahoma" w:hAnsi="Tahoma" w:cs="Tahoma"/>
          <w:sz w:val="24"/>
          <w:szCs w:val="24"/>
        </w:rPr>
        <w:t xml:space="preserve"> de 2017</w:t>
      </w:r>
      <w:r w:rsidR="00F920C0">
        <w:rPr>
          <w:rFonts w:ascii="Tahoma" w:hAnsi="Tahoma" w:cs="Tahoma"/>
          <w:sz w:val="24"/>
          <w:szCs w:val="24"/>
          <w:lang w:val="es-CO"/>
        </w:rPr>
        <w:t>.</w:t>
      </w:r>
    </w:p>
    <w:p w:rsidR="00916D4A" w:rsidRPr="00916D4A" w:rsidRDefault="00916D4A" w:rsidP="00916D4A">
      <w:pPr>
        <w:widowControl w:val="0"/>
        <w:autoSpaceDE w:val="0"/>
        <w:autoSpaceDN w:val="0"/>
        <w:adjustRightInd w:val="0"/>
        <w:spacing w:line="240" w:lineRule="auto"/>
        <w:ind w:firstLine="0"/>
        <w:jc w:val="center"/>
        <w:rPr>
          <w:rFonts w:ascii="Tahoma" w:hAnsi="Tahoma" w:cs="Tahoma"/>
          <w:b/>
          <w:bCs/>
          <w:caps/>
          <w:sz w:val="20"/>
          <w:szCs w:val="20"/>
        </w:rPr>
      </w:pPr>
    </w:p>
    <w:p w:rsidR="003D7B2C" w:rsidRPr="006D0214" w:rsidRDefault="003D7B2C" w:rsidP="003D7B2C">
      <w:pPr>
        <w:widowControl w:val="0"/>
        <w:autoSpaceDE w:val="0"/>
        <w:autoSpaceDN w:val="0"/>
        <w:adjustRightInd w:val="0"/>
        <w:spacing w:line="276" w:lineRule="auto"/>
        <w:ind w:firstLine="0"/>
        <w:jc w:val="center"/>
        <w:rPr>
          <w:rFonts w:ascii="Tahoma" w:hAnsi="Tahoma" w:cs="Tahoma"/>
          <w:b/>
          <w:bCs/>
          <w:caps/>
          <w:sz w:val="24"/>
          <w:szCs w:val="24"/>
        </w:rPr>
      </w:pPr>
      <w:r w:rsidRPr="006D0214">
        <w:rPr>
          <w:rFonts w:ascii="Tahoma" w:hAnsi="Tahoma" w:cs="Tahoma"/>
          <w:b/>
          <w:bCs/>
          <w:caps/>
          <w:sz w:val="24"/>
          <w:szCs w:val="24"/>
        </w:rPr>
        <w:t>Problema jurídico por resolver</w:t>
      </w:r>
    </w:p>
    <w:p w:rsidR="003D7B2C" w:rsidRPr="001B14B7" w:rsidRDefault="003D7B2C" w:rsidP="001B14B7">
      <w:pPr>
        <w:spacing w:line="240" w:lineRule="auto"/>
        <w:ind w:firstLine="0"/>
        <w:rPr>
          <w:rFonts w:ascii="Tahoma" w:hAnsi="Tahoma" w:cs="Tahoma"/>
          <w:b/>
          <w:sz w:val="20"/>
          <w:szCs w:val="20"/>
        </w:rPr>
      </w:pPr>
    </w:p>
    <w:p w:rsidR="00A47A49" w:rsidRDefault="00F920C0" w:rsidP="001B14B7">
      <w:pPr>
        <w:spacing w:line="276" w:lineRule="auto"/>
        <w:rPr>
          <w:rFonts w:ascii="Tahoma" w:hAnsi="Tahoma" w:cs="Tahoma"/>
          <w:sz w:val="24"/>
          <w:szCs w:val="24"/>
        </w:rPr>
      </w:pPr>
      <w:r>
        <w:rPr>
          <w:rFonts w:ascii="Tahoma" w:hAnsi="Tahoma" w:cs="Tahoma"/>
          <w:sz w:val="24"/>
          <w:szCs w:val="24"/>
        </w:rPr>
        <w:t xml:space="preserve">De acuerdo al esquema del recurso de apelación, con base en las pruebas válidamente practicadas en el proceso, la Sala deberá verificar la fecha de entrega del preaviso de no prórroga del contrato, con la finalidad de establecer si </w:t>
      </w:r>
      <w:r w:rsidR="00A0347F">
        <w:rPr>
          <w:rFonts w:ascii="Tahoma" w:hAnsi="Tahoma" w:cs="Tahoma"/>
          <w:sz w:val="24"/>
          <w:szCs w:val="24"/>
        </w:rPr>
        <w:t>hay</w:t>
      </w:r>
      <w:r>
        <w:rPr>
          <w:rFonts w:ascii="Tahoma" w:hAnsi="Tahoma" w:cs="Tahoma"/>
          <w:sz w:val="24"/>
          <w:szCs w:val="24"/>
        </w:rPr>
        <w:t xml:space="preserve"> lugar al pago de la indemnización por despido injusto ordenada en primera instancia.</w:t>
      </w:r>
      <w:r w:rsidR="00A47A49">
        <w:rPr>
          <w:rFonts w:ascii="Tahoma" w:hAnsi="Tahoma" w:cs="Tahoma"/>
          <w:sz w:val="24"/>
          <w:szCs w:val="24"/>
        </w:rPr>
        <w:t xml:space="preserve"> Asimismo se establecerá si hay lugar a la condena por la sanción moratoria. </w:t>
      </w:r>
    </w:p>
    <w:p w:rsidR="003D7B2C" w:rsidRPr="001B14B7" w:rsidRDefault="00A47A49" w:rsidP="001B14B7">
      <w:pPr>
        <w:spacing w:line="276" w:lineRule="auto"/>
        <w:rPr>
          <w:rFonts w:ascii="Tahoma" w:hAnsi="Tahoma" w:cs="Tahoma"/>
          <w:sz w:val="24"/>
          <w:szCs w:val="24"/>
        </w:rPr>
      </w:pPr>
      <w:r>
        <w:rPr>
          <w:rFonts w:ascii="Tahoma" w:hAnsi="Tahoma" w:cs="Tahoma"/>
          <w:sz w:val="24"/>
          <w:szCs w:val="24"/>
        </w:rPr>
        <w:t xml:space="preserve"> </w:t>
      </w:r>
      <w:r w:rsidR="003D7B2C" w:rsidRPr="008E7B91">
        <w:rPr>
          <w:rFonts w:ascii="Tahoma" w:hAnsi="Tahoma" w:cs="Tahoma"/>
          <w:sz w:val="24"/>
          <w:szCs w:val="24"/>
        </w:rPr>
        <w:t xml:space="preserve"> </w:t>
      </w:r>
    </w:p>
    <w:p w:rsidR="00FA64D8" w:rsidRPr="00FA64D8" w:rsidRDefault="00FA64D8" w:rsidP="00ED335C">
      <w:pPr>
        <w:spacing w:line="276" w:lineRule="auto"/>
        <w:ind w:firstLine="0"/>
        <w:jc w:val="center"/>
        <w:rPr>
          <w:rFonts w:ascii="Tahoma" w:hAnsi="Tahoma" w:cs="Tahoma"/>
          <w:b/>
          <w:sz w:val="24"/>
          <w:szCs w:val="24"/>
          <w:lang w:val="es-CO"/>
        </w:rPr>
      </w:pPr>
      <w:r w:rsidRPr="00FA64D8">
        <w:rPr>
          <w:rFonts w:ascii="Tahoma" w:hAnsi="Tahoma" w:cs="Tahoma"/>
          <w:b/>
          <w:sz w:val="24"/>
          <w:szCs w:val="24"/>
          <w:lang w:val="es-CO"/>
        </w:rPr>
        <w:t>I - ANTECEDENTES</w:t>
      </w:r>
    </w:p>
    <w:p w:rsidR="00FA64D8" w:rsidRPr="00DC2AAA" w:rsidRDefault="00FA64D8" w:rsidP="0024150B">
      <w:pPr>
        <w:spacing w:line="240" w:lineRule="auto"/>
        <w:ind w:firstLine="708"/>
        <w:rPr>
          <w:rFonts w:ascii="Tahoma" w:hAnsi="Tahoma" w:cs="Tahoma"/>
          <w:sz w:val="20"/>
          <w:szCs w:val="20"/>
          <w:lang w:val="es-CO"/>
        </w:rPr>
      </w:pPr>
    </w:p>
    <w:p w:rsidR="00A7383E" w:rsidRDefault="00AB084A" w:rsidP="0017603F">
      <w:pPr>
        <w:spacing w:line="276" w:lineRule="auto"/>
        <w:ind w:firstLine="708"/>
        <w:rPr>
          <w:rFonts w:ascii="Tahoma" w:hAnsi="Tahoma" w:cs="Tahoma"/>
          <w:sz w:val="24"/>
          <w:szCs w:val="24"/>
          <w:lang w:val="es-CO"/>
        </w:rPr>
      </w:pPr>
      <w:r w:rsidRPr="00AB084A">
        <w:rPr>
          <w:rFonts w:ascii="Tahoma" w:hAnsi="Tahoma" w:cs="Tahoma"/>
          <w:sz w:val="24"/>
          <w:szCs w:val="24"/>
          <w:lang w:val="es-CO"/>
        </w:rPr>
        <w:t xml:space="preserve">La señora </w:t>
      </w:r>
      <w:r w:rsidRPr="00AB084A">
        <w:rPr>
          <w:rFonts w:ascii="Tahoma" w:hAnsi="Tahoma" w:cs="Tahoma"/>
          <w:b/>
          <w:sz w:val="24"/>
          <w:szCs w:val="24"/>
          <w:lang w:val="es-CO"/>
        </w:rPr>
        <w:t xml:space="preserve">ELIANA MARCELA CUBILLOS OCAMPO </w:t>
      </w:r>
      <w:r w:rsidRPr="00AB084A">
        <w:rPr>
          <w:rFonts w:ascii="Tahoma" w:hAnsi="Tahoma" w:cs="Tahoma"/>
          <w:sz w:val="24"/>
          <w:szCs w:val="24"/>
          <w:lang w:val="es-CO"/>
        </w:rPr>
        <w:t xml:space="preserve">persigue, básicamente, que se declare que su contrato laboral con la empresa </w:t>
      </w:r>
      <w:proofErr w:type="spellStart"/>
      <w:r w:rsidRPr="00AB084A">
        <w:rPr>
          <w:rFonts w:ascii="Tahoma" w:hAnsi="Tahoma" w:cs="Tahoma"/>
          <w:b/>
          <w:sz w:val="24"/>
          <w:szCs w:val="24"/>
          <w:lang w:val="es-CO"/>
        </w:rPr>
        <w:t>COMFAMILIAR</w:t>
      </w:r>
      <w:proofErr w:type="spellEnd"/>
      <w:r w:rsidRPr="00AB084A">
        <w:rPr>
          <w:rFonts w:ascii="Tahoma" w:hAnsi="Tahoma" w:cs="Tahoma"/>
          <w:b/>
          <w:sz w:val="24"/>
          <w:szCs w:val="24"/>
          <w:lang w:val="es-CO"/>
        </w:rPr>
        <w:t xml:space="preserve"> RISARALDA</w:t>
      </w:r>
      <w:r w:rsidRPr="00AB084A">
        <w:rPr>
          <w:rFonts w:ascii="Tahoma" w:hAnsi="Tahoma" w:cs="Tahoma"/>
          <w:sz w:val="24"/>
          <w:szCs w:val="24"/>
          <w:lang w:val="es-CO"/>
        </w:rPr>
        <w:t xml:space="preserve"> </w:t>
      </w:r>
      <w:r>
        <w:rPr>
          <w:rFonts w:ascii="Tahoma" w:hAnsi="Tahoma" w:cs="Tahoma"/>
          <w:sz w:val="24"/>
          <w:szCs w:val="24"/>
          <w:lang w:val="es-CO"/>
        </w:rPr>
        <w:t>finalizó de</w:t>
      </w:r>
      <w:r w:rsidRPr="00AB084A">
        <w:rPr>
          <w:rFonts w:ascii="Tahoma" w:hAnsi="Tahoma" w:cs="Tahoma"/>
          <w:sz w:val="24"/>
          <w:szCs w:val="24"/>
          <w:lang w:val="es-CO"/>
        </w:rPr>
        <w:t xml:space="preserve"> manera </w:t>
      </w:r>
      <w:r>
        <w:rPr>
          <w:rFonts w:ascii="Tahoma" w:hAnsi="Tahoma" w:cs="Tahoma"/>
          <w:sz w:val="24"/>
          <w:szCs w:val="24"/>
          <w:lang w:val="es-CO"/>
        </w:rPr>
        <w:t>unilateral</w:t>
      </w:r>
      <w:r w:rsidR="00B60DED">
        <w:rPr>
          <w:rFonts w:ascii="Tahoma" w:hAnsi="Tahoma" w:cs="Tahoma"/>
          <w:sz w:val="24"/>
          <w:szCs w:val="24"/>
          <w:lang w:val="es-CO"/>
        </w:rPr>
        <w:t xml:space="preserve"> e injusta por parte de la empleadora</w:t>
      </w:r>
      <w:r w:rsidRPr="00AB084A">
        <w:rPr>
          <w:rFonts w:ascii="Tahoma" w:hAnsi="Tahoma" w:cs="Tahoma"/>
          <w:sz w:val="24"/>
          <w:szCs w:val="24"/>
          <w:lang w:val="es-CO"/>
        </w:rPr>
        <w:t xml:space="preserve">, como quiera que el aviso de no </w:t>
      </w:r>
      <w:r w:rsidR="00B56DC4" w:rsidRPr="00AB084A">
        <w:rPr>
          <w:rFonts w:ascii="Tahoma" w:hAnsi="Tahoma" w:cs="Tahoma"/>
          <w:sz w:val="24"/>
          <w:szCs w:val="24"/>
          <w:lang w:val="es-CO"/>
        </w:rPr>
        <w:t>prórroga</w:t>
      </w:r>
      <w:r w:rsidR="00B56DC4">
        <w:rPr>
          <w:rFonts w:ascii="Tahoma" w:hAnsi="Tahoma" w:cs="Tahoma"/>
          <w:sz w:val="24"/>
          <w:szCs w:val="24"/>
          <w:lang w:val="es-CO"/>
        </w:rPr>
        <w:t xml:space="preserve"> del</w:t>
      </w:r>
      <w:r w:rsidR="0017603F">
        <w:rPr>
          <w:rFonts w:ascii="Tahoma" w:hAnsi="Tahoma" w:cs="Tahoma"/>
          <w:sz w:val="24"/>
          <w:szCs w:val="24"/>
          <w:lang w:val="es-CO"/>
        </w:rPr>
        <w:t xml:space="preserve"> contrato de trabajo (a término</w:t>
      </w:r>
      <w:r w:rsidR="00B56DC4">
        <w:rPr>
          <w:rFonts w:ascii="Tahoma" w:hAnsi="Tahoma" w:cs="Tahoma"/>
          <w:sz w:val="24"/>
          <w:szCs w:val="24"/>
          <w:lang w:val="es-CO"/>
        </w:rPr>
        <w:t xml:space="preserve"> fijo</w:t>
      </w:r>
      <w:r w:rsidR="0017603F">
        <w:rPr>
          <w:rFonts w:ascii="Tahoma" w:hAnsi="Tahoma" w:cs="Tahoma"/>
          <w:sz w:val="24"/>
          <w:szCs w:val="24"/>
          <w:lang w:val="es-CO"/>
        </w:rPr>
        <w:t>)</w:t>
      </w:r>
      <w:r w:rsidRPr="00AB084A">
        <w:rPr>
          <w:rFonts w:ascii="Tahoma" w:hAnsi="Tahoma" w:cs="Tahoma"/>
          <w:sz w:val="24"/>
          <w:szCs w:val="24"/>
          <w:lang w:val="es-CO"/>
        </w:rPr>
        <w:t xml:space="preserve"> fue notificado con posterioridad al preaviso de que trata</w:t>
      </w:r>
      <w:r w:rsidR="00A47A49">
        <w:rPr>
          <w:rFonts w:ascii="Tahoma" w:hAnsi="Tahoma" w:cs="Tahoma"/>
          <w:sz w:val="24"/>
          <w:szCs w:val="24"/>
          <w:lang w:val="es-CO"/>
        </w:rPr>
        <w:t xml:space="preserve"> el artículo</w:t>
      </w:r>
      <w:r w:rsidRPr="00AB084A">
        <w:rPr>
          <w:rFonts w:ascii="Tahoma" w:hAnsi="Tahoma" w:cs="Tahoma"/>
          <w:sz w:val="24"/>
          <w:szCs w:val="24"/>
          <w:lang w:val="es-CO"/>
        </w:rPr>
        <w:t xml:space="preserve"> </w:t>
      </w:r>
      <w:r>
        <w:rPr>
          <w:rFonts w:ascii="Tahoma" w:hAnsi="Tahoma" w:cs="Tahoma"/>
          <w:sz w:val="24"/>
          <w:szCs w:val="24"/>
          <w:lang w:val="es-CO"/>
        </w:rPr>
        <w:t xml:space="preserve">46 del </w:t>
      </w:r>
      <w:proofErr w:type="spellStart"/>
      <w:r>
        <w:rPr>
          <w:rFonts w:ascii="Tahoma" w:hAnsi="Tahoma" w:cs="Tahoma"/>
          <w:sz w:val="24"/>
          <w:szCs w:val="24"/>
          <w:lang w:val="es-CO"/>
        </w:rPr>
        <w:t>C.S.T</w:t>
      </w:r>
      <w:proofErr w:type="spellEnd"/>
      <w:r>
        <w:rPr>
          <w:rFonts w:ascii="Tahoma" w:hAnsi="Tahoma" w:cs="Tahoma"/>
          <w:sz w:val="24"/>
          <w:szCs w:val="24"/>
          <w:lang w:val="es-CO"/>
        </w:rPr>
        <w:t>.</w:t>
      </w:r>
      <w:r w:rsidR="00286D3F">
        <w:rPr>
          <w:rFonts w:ascii="Tahoma" w:hAnsi="Tahoma" w:cs="Tahoma"/>
          <w:sz w:val="24"/>
          <w:szCs w:val="24"/>
          <w:lang w:val="es-CO"/>
        </w:rPr>
        <w:t xml:space="preserve"> R</w:t>
      </w:r>
      <w:r w:rsidR="00140150">
        <w:rPr>
          <w:rFonts w:ascii="Tahoma" w:hAnsi="Tahoma" w:cs="Tahoma"/>
          <w:sz w:val="24"/>
          <w:szCs w:val="24"/>
          <w:lang w:val="es-CO"/>
        </w:rPr>
        <w:t>eclama en consecuencia</w:t>
      </w:r>
      <w:r w:rsidR="00286D3F">
        <w:rPr>
          <w:rFonts w:ascii="Tahoma" w:hAnsi="Tahoma" w:cs="Tahoma"/>
          <w:sz w:val="24"/>
          <w:szCs w:val="24"/>
          <w:lang w:val="es-CO"/>
        </w:rPr>
        <w:t>,</w:t>
      </w:r>
      <w:r w:rsidR="00140150">
        <w:rPr>
          <w:rFonts w:ascii="Tahoma" w:hAnsi="Tahoma" w:cs="Tahoma"/>
          <w:sz w:val="24"/>
          <w:szCs w:val="24"/>
          <w:lang w:val="es-CO"/>
        </w:rPr>
        <w:t xml:space="preserve"> que se condene al pago de la indemnización por despido injusto, equivalente al valor de los salarios c</w:t>
      </w:r>
      <w:r w:rsidR="00286D3F">
        <w:rPr>
          <w:rFonts w:ascii="Tahoma" w:hAnsi="Tahoma" w:cs="Tahoma"/>
          <w:sz w:val="24"/>
          <w:szCs w:val="24"/>
          <w:lang w:val="es-CO"/>
        </w:rPr>
        <w:t>orrespondientes al</w:t>
      </w:r>
      <w:r w:rsidR="0017603F">
        <w:rPr>
          <w:rFonts w:ascii="Tahoma" w:hAnsi="Tahoma" w:cs="Tahoma"/>
          <w:sz w:val="24"/>
          <w:szCs w:val="24"/>
          <w:lang w:val="es-CO"/>
        </w:rPr>
        <w:t xml:space="preserve"> tiempo que hacía falta para</w:t>
      </w:r>
      <w:r w:rsidR="00286D3F">
        <w:rPr>
          <w:rFonts w:ascii="Tahoma" w:hAnsi="Tahoma" w:cs="Tahoma"/>
          <w:sz w:val="24"/>
          <w:szCs w:val="24"/>
          <w:lang w:val="es-CO"/>
        </w:rPr>
        <w:t xml:space="preserve"> cumplirse</w:t>
      </w:r>
      <w:r w:rsidR="00140150">
        <w:rPr>
          <w:rFonts w:ascii="Tahoma" w:hAnsi="Tahoma" w:cs="Tahoma"/>
          <w:sz w:val="24"/>
          <w:szCs w:val="24"/>
          <w:lang w:val="es-CO"/>
        </w:rPr>
        <w:t xml:space="preserve"> el pl</w:t>
      </w:r>
      <w:r w:rsidR="00286D3F">
        <w:rPr>
          <w:rFonts w:ascii="Tahoma" w:hAnsi="Tahoma" w:cs="Tahoma"/>
          <w:sz w:val="24"/>
          <w:szCs w:val="24"/>
          <w:lang w:val="es-CO"/>
        </w:rPr>
        <w:t>azo estipulado del contrato, el cual</w:t>
      </w:r>
      <w:r w:rsidR="00140150">
        <w:rPr>
          <w:rFonts w:ascii="Tahoma" w:hAnsi="Tahoma" w:cs="Tahoma"/>
          <w:sz w:val="24"/>
          <w:szCs w:val="24"/>
          <w:lang w:val="es-CO"/>
        </w:rPr>
        <w:t xml:space="preserve"> debía renovarse por un año a partir del 19 de septiembre de 2015, lo cual asciende a la suma de $14.156.724,</w:t>
      </w:r>
      <w:r w:rsidR="0017603F">
        <w:rPr>
          <w:rFonts w:ascii="Tahoma" w:hAnsi="Tahoma" w:cs="Tahoma"/>
          <w:sz w:val="24"/>
          <w:szCs w:val="24"/>
          <w:lang w:val="es-CO"/>
        </w:rPr>
        <w:t xml:space="preserve"> liquidado sobre la base de </w:t>
      </w:r>
      <w:r w:rsidR="00286D3F">
        <w:rPr>
          <w:rFonts w:ascii="Tahoma" w:hAnsi="Tahoma" w:cs="Tahoma"/>
          <w:sz w:val="24"/>
          <w:szCs w:val="24"/>
          <w:lang w:val="es-CO"/>
        </w:rPr>
        <w:t xml:space="preserve">un salario mensual promedio de $1.179.727. Reclama asimismo </w:t>
      </w:r>
      <w:r w:rsidR="00D975B4">
        <w:rPr>
          <w:rFonts w:ascii="Tahoma" w:hAnsi="Tahoma" w:cs="Tahoma"/>
          <w:sz w:val="24"/>
          <w:szCs w:val="24"/>
          <w:lang w:val="es-CO"/>
        </w:rPr>
        <w:t>el pago de la suma de $393.242 por concepto de la indemnización moratoria correspondiente al tiempo transcurrido entre la terminación del contrato de trabajo</w:t>
      </w:r>
      <w:r w:rsidR="00B56DC4">
        <w:rPr>
          <w:rFonts w:ascii="Tahoma" w:hAnsi="Tahoma" w:cs="Tahoma"/>
          <w:sz w:val="24"/>
          <w:szCs w:val="24"/>
          <w:lang w:val="es-CO"/>
        </w:rPr>
        <w:t xml:space="preserve"> y la fecha del pago efectivo de sus prestaciones sociales, esto es, entre el </w:t>
      </w:r>
      <w:r w:rsidR="00D975B4">
        <w:rPr>
          <w:rFonts w:ascii="Tahoma" w:hAnsi="Tahoma" w:cs="Tahoma"/>
          <w:sz w:val="24"/>
          <w:szCs w:val="24"/>
          <w:lang w:val="es-CO"/>
        </w:rPr>
        <w:t>20 de septiembre de 2015, y el 1º de octubre de 2015</w:t>
      </w:r>
      <w:r w:rsidR="00B56DC4">
        <w:rPr>
          <w:rFonts w:ascii="Tahoma" w:hAnsi="Tahoma" w:cs="Tahoma"/>
          <w:sz w:val="24"/>
          <w:szCs w:val="24"/>
          <w:lang w:val="es-CO"/>
        </w:rPr>
        <w:t>.</w:t>
      </w:r>
    </w:p>
    <w:p w:rsidR="00B60DED" w:rsidRDefault="00B60DED" w:rsidP="0024150B">
      <w:pPr>
        <w:spacing w:line="240" w:lineRule="auto"/>
        <w:ind w:firstLine="0"/>
        <w:rPr>
          <w:rFonts w:ascii="Tahoma" w:hAnsi="Tahoma" w:cs="Tahoma"/>
          <w:sz w:val="24"/>
          <w:szCs w:val="24"/>
          <w:lang w:val="es-CO"/>
        </w:rPr>
      </w:pPr>
    </w:p>
    <w:p w:rsidR="00C31453" w:rsidRDefault="00C31453" w:rsidP="00ED335C">
      <w:pPr>
        <w:spacing w:line="276" w:lineRule="auto"/>
        <w:ind w:firstLine="0"/>
        <w:rPr>
          <w:rFonts w:ascii="Tahoma" w:hAnsi="Tahoma" w:cs="Tahoma"/>
          <w:sz w:val="24"/>
          <w:szCs w:val="24"/>
          <w:lang w:val="es-CO"/>
        </w:rPr>
      </w:pPr>
      <w:r>
        <w:rPr>
          <w:rFonts w:ascii="Tahoma" w:hAnsi="Tahoma" w:cs="Tahoma"/>
          <w:sz w:val="24"/>
          <w:szCs w:val="24"/>
          <w:lang w:val="es-CO"/>
        </w:rPr>
        <w:tab/>
        <w:t>La auxiliar en enfermería aduce</w:t>
      </w:r>
      <w:r w:rsidR="00B60DED">
        <w:rPr>
          <w:rFonts w:ascii="Tahoma" w:hAnsi="Tahoma" w:cs="Tahoma"/>
          <w:sz w:val="24"/>
          <w:szCs w:val="24"/>
          <w:lang w:val="es-CO"/>
        </w:rPr>
        <w:t xml:space="preserve"> para el efecto, en lo que interesa a la resolución del recurso de apelación, que la notificación del aviso de no renovación o prorroga de su contrato a término fijo de un año se surtió el 20 de agosto de 2015, cuando debía entregarse a más tardar el 19 de</w:t>
      </w:r>
      <w:r w:rsidR="00A0347F">
        <w:rPr>
          <w:rFonts w:ascii="Tahoma" w:hAnsi="Tahoma" w:cs="Tahoma"/>
          <w:sz w:val="24"/>
          <w:szCs w:val="24"/>
          <w:lang w:val="es-CO"/>
        </w:rPr>
        <w:t xml:space="preserve"> agosto </w:t>
      </w:r>
      <w:r w:rsidR="00B60DED">
        <w:rPr>
          <w:rFonts w:ascii="Tahoma" w:hAnsi="Tahoma" w:cs="Tahoma"/>
          <w:sz w:val="24"/>
          <w:szCs w:val="24"/>
          <w:lang w:val="es-CO"/>
        </w:rPr>
        <w:t xml:space="preserve">de la misma anualidad, consecuencia de lo cual, </w:t>
      </w:r>
      <w:r>
        <w:rPr>
          <w:rFonts w:ascii="Tahoma" w:hAnsi="Tahoma" w:cs="Tahoma"/>
          <w:sz w:val="24"/>
          <w:szCs w:val="24"/>
          <w:lang w:val="es-CO"/>
        </w:rPr>
        <w:t>en virtud del citado artículo 46</w:t>
      </w:r>
      <w:r w:rsidR="00B60DED">
        <w:rPr>
          <w:rFonts w:ascii="Tahoma" w:hAnsi="Tahoma" w:cs="Tahoma"/>
          <w:sz w:val="24"/>
          <w:szCs w:val="24"/>
          <w:lang w:val="es-CO"/>
        </w:rPr>
        <w:t xml:space="preserve"> del </w:t>
      </w:r>
      <w:proofErr w:type="spellStart"/>
      <w:r w:rsidR="00B60DED">
        <w:rPr>
          <w:rFonts w:ascii="Tahoma" w:hAnsi="Tahoma" w:cs="Tahoma"/>
          <w:sz w:val="24"/>
          <w:szCs w:val="24"/>
          <w:lang w:val="es-CO"/>
        </w:rPr>
        <w:t>C.S.T</w:t>
      </w:r>
      <w:proofErr w:type="spellEnd"/>
      <w:r w:rsidR="00B60DED">
        <w:rPr>
          <w:rFonts w:ascii="Tahoma" w:hAnsi="Tahoma" w:cs="Tahoma"/>
          <w:sz w:val="24"/>
          <w:szCs w:val="24"/>
          <w:lang w:val="es-CO"/>
        </w:rPr>
        <w:t>., el contrato debía entenderse renovado</w:t>
      </w:r>
      <w:r w:rsidR="0017603F">
        <w:rPr>
          <w:rFonts w:ascii="Tahoma" w:hAnsi="Tahoma" w:cs="Tahoma"/>
          <w:sz w:val="24"/>
          <w:szCs w:val="24"/>
          <w:lang w:val="es-CO"/>
        </w:rPr>
        <w:t xml:space="preserve"> por un</w:t>
      </w:r>
      <w:r>
        <w:rPr>
          <w:rFonts w:ascii="Tahoma" w:hAnsi="Tahoma" w:cs="Tahoma"/>
          <w:sz w:val="24"/>
          <w:szCs w:val="24"/>
          <w:lang w:val="es-CO"/>
        </w:rPr>
        <w:t xml:space="preserve"> año</w:t>
      </w:r>
      <w:r w:rsidR="00B60DED">
        <w:rPr>
          <w:rFonts w:ascii="Tahoma" w:hAnsi="Tahoma" w:cs="Tahoma"/>
          <w:sz w:val="24"/>
          <w:szCs w:val="24"/>
          <w:lang w:val="es-CO"/>
        </w:rPr>
        <w:t>.</w:t>
      </w:r>
      <w:r w:rsidR="004D7FD7">
        <w:rPr>
          <w:rFonts w:ascii="Tahoma" w:hAnsi="Tahoma" w:cs="Tahoma"/>
          <w:sz w:val="24"/>
          <w:szCs w:val="24"/>
          <w:lang w:val="es-CO"/>
        </w:rPr>
        <w:t xml:space="preserve"> </w:t>
      </w:r>
    </w:p>
    <w:p w:rsidR="00C31453" w:rsidRDefault="00C31453" w:rsidP="0024150B">
      <w:pPr>
        <w:spacing w:line="240" w:lineRule="auto"/>
        <w:ind w:firstLine="0"/>
        <w:rPr>
          <w:rFonts w:ascii="Tahoma" w:hAnsi="Tahoma" w:cs="Tahoma"/>
          <w:sz w:val="24"/>
          <w:szCs w:val="24"/>
          <w:lang w:val="es-CO"/>
        </w:rPr>
      </w:pPr>
    </w:p>
    <w:p w:rsidR="00B60DED" w:rsidRPr="00C31453" w:rsidRDefault="004D7FD7" w:rsidP="00ED335C">
      <w:pPr>
        <w:spacing w:line="276" w:lineRule="auto"/>
        <w:ind w:firstLine="708"/>
        <w:rPr>
          <w:rFonts w:ascii="Arial Narrow" w:hAnsi="Arial Narrow" w:cs="Tahoma"/>
          <w:i/>
          <w:sz w:val="24"/>
          <w:szCs w:val="24"/>
          <w:lang w:val="es-CO"/>
        </w:rPr>
      </w:pPr>
      <w:r>
        <w:rPr>
          <w:rFonts w:ascii="Tahoma" w:hAnsi="Tahoma" w:cs="Tahoma"/>
          <w:sz w:val="24"/>
          <w:szCs w:val="24"/>
          <w:lang w:val="es-CO"/>
        </w:rPr>
        <w:t>Señala la actora que</w:t>
      </w:r>
      <w:r w:rsidR="00C31453">
        <w:rPr>
          <w:rFonts w:ascii="Tahoma" w:hAnsi="Tahoma" w:cs="Tahoma"/>
          <w:sz w:val="24"/>
          <w:szCs w:val="24"/>
          <w:lang w:val="es-CO"/>
        </w:rPr>
        <w:t xml:space="preserve"> el 15 de septiembre de 2015, encontrándose prorrogado el contrato hasta el 19 de septiembre de 2016, recibió un</w:t>
      </w:r>
      <w:r w:rsidR="00ED335C">
        <w:rPr>
          <w:rFonts w:ascii="Tahoma" w:hAnsi="Tahoma" w:cs="Tahoma"/>
          <w:sz w:val="24"/>
          <w:szCs w:val="24"/>
          <w:lang w:val="es-CO"/>
        </w:rPr>
        <w:t xml:space="preserve"> segundo</w:t>
      </w:r>
      <w:r w:rsidR="00C31453">
        <w:rPr>
          <w:rFonts w:ascii="Tahoma" w:hAnsi="Tahoma" w:cs="Tahoma"/>
          <w:sz w:val="24"/>
          <w:szCs w:val="24"/>
          <w:lang w:val="es-CO"/>
        </w:rPr>
        <w:t xml:space="preserve"> memorando del siguiente tenor: </w:t>
      </w:r>
      <w:r w:rsidR="00C31453" w:rsidRPr="00C31453">
        <w:rPr>
          <w:rFonts w:ascii="Arial Narrow" w:hAnsi="Arial Narrow" w:cs="Tahoma"/>
          <w:i/>
          <w:sz w:val="24"/>
          <w:szCs w:val="24"/>
          <w:lang w:val="es-CO"/>
        </w:rPr>
        <w:t>“dando alcance al aviso de vencimiento del contrato con radicado</w:t>
      </w:r>
      <w:r w:rsidR="00C31453">
        <w:rPr>
          <w:rFonts w:ascii="Arial Narrow" w:hAnsi="Arial Narrow" w:cs="Tahoma"/>
          <w:i/>
          <w:sz w:val="24"/>
          <w:szCs w:val="24"/>
          <w:lang w:val="es-CO"/>
        </w:rPr>
        <w:t xml:space="preserve"> 10298 que le enviamos el día 5 de agosto de 2015 y recibido por usted el </w:t>
      </w:r>
      <w:r w:rsidR="00C31453" w:rsidRPr="00ED335C">
        <w:rPr>
          <w:rFonts w:ascii="Arial Narrow" w:hAnsi="Arial Narrow" w:cs="Tahoma"/>
          <w:i/>
          <w:sz w:val="24"/>
          <w:szCs w:val="24"/>
          <w:u w:val="single"/>
          <w:lang w:val="es-CO"/>
        </w:rPr>
        <w:t>10 de agosto de 2015</w:t>
      </w:r>
      <w:r w:rsidR="00C31453">
        <w:rPr>
          <w:rFonts w:ascii="Arial Narrow" w:hAnsi="Arial Narrow" w:cs="Tahoma"/>
          <w:i/>
          <w:sz w:val="24"/>
          <w:szCs w:val="24"/>
          <w:lang w:val="es-CO"/>
        </w:rPr>
        <w:t xml:space="preserve">, le ratificamos que el mismo no se prorrogará”. </w:t>
      </w:r>
      <w:r w:rsidR="00C31453">
        <w:rPr>
          <w:rFonts w:ascii="Tahoma" w:hAnsi="Tahoma" w:cs="Tahoma"/>
          <w:sz w:val="24"/>
          <w:szCs w:val="24"/>
          <w:lang w:val="es-CO"/>
        </w:rPr>
        <w:t xml:space="preserve">Anota que recibió con extrañeza este último aviso, pues la verdad es que el anterior </w:t>
      </w:r>
      <w:r w:rsidR="009C4317">
        <w:rPr>
          <w:rFonts w:ascii="Tahoma" w:hAnsi="Tahoma" w:cs="Tahoma"/>
          <w:sz w:val="24"/>
          <w:szCs w:val="24"/>
          <w:lang w:val="es-CO"/>
        </w:rPr>
        <w:t xml:space="preserve">(o primero) </w:t>
      </w:r>
      <w:r w:rsidR="00C31453">
        <w:rPr>
          <w:rFonts w:ascii="Tahoma" w:hAnsi="Tahoma" w:cs="Tahoma"/>
          <w:sz w:val="24"/>
          <w:szCs w:val="24"/>
          <w:lang w:val="es-CO"/>
        </w:rPr>
        <w:t xml:space="preserve">lo había recibido el 20 de agosto de 2015 y no el 10 de agosto como lo asegura la demandada. Advierte, además, que al reparar en el primer memorando, se puede </w:t>
      </w:r>
      <w:r w:rsidR="00C31453">
        <w:rPr>
          <w:rFonts w:ascii="Tahoma" w:hAnsi="Tahoma" w:cs="Tahoma"/>
          <w:sz w:val="24"/>
          <w:szCs w:val="24"/>
          <w:lang w:val="es-CO"/>
        </w:rPr>
        <w:lastRenderedPageBreak/>
        <w:t>observar que la fecha de recibido fue alterada para que pareciera que había</w:t>
      </w:r>
      <w:r w:rsidR="00ED335C">
        <w:rPr>
          <w:rFonts w:ascii="Tahoma" w:hAnsi="Tahoma" w:cs="Tahoma"/>
          <w:sz w:val="24"/>
          <w:szCs w:val="24"/>
          <w:lang w:val="es-CO"/>
        </w:rPr>
        <w:t xml:space="preserve"> sido</w:t>
      </w:r>
      <w:r w:rsidR="00C31453">
        <w:rPr>
          <w:rFonts w:ascii="Tahoma" w:hAnsi="Tahoma" w:cs="Tahoma"/>
          <w:sz w:val="24"/>
          <w:szCs w:val="24"/>
          <w:lang w:val="es-CO"/>
        </w:rPr>
        <w:t xml:space="preserve"> entreg</w:t>
      </w:r>
      <w:r w:rsidR="009C4317">
        <w:rPr>
          <w:rFonts w:ascii="Tahoma" w:hAnsi="Tahoma" w:cs="Tahoma"/>
          <w:sz w:val="24"/>
          <w:szCs w:val="24"/>
          <w:lang w:val="es-CO"/>
        </w:rPr>
        <w:t xml:space="preserve">ado el 10 y no el 20 de agosto. Indicó, por último, que </w:t>
      </w:r>
      <w:r w:rsidR="00EA3F99">
        <w:rPr>
          <w:rFonts w:ascii="Tahoma" w:hAnsi="Tahoma" w:cs="Tahoma"/>
          <w:sz w:val="24"/>
          <w:szCs w:val="24"/>
          <w:lang w:val="es-CO"/>
        </w:rPr>
        <w:t>el 10 de agosto de 2015, como fue certificado por la empresa, tal como se prueba con el respectivo documento, se encontraba incapacitada y por lo tanto no asistió a trabajar ese día.</w:t>
      </w:r>
      <w:r w:rsidR="00C31453" w:rsidRPr="00C31453">
        <w:rPr>
          <w:rFonts w:ascii="Arial Narrow" w:hAnsi="Arial Narrow" w:cs="Tahoma"/>
          <w:i/>
          <w:sz w:val="24"/>
          <w:szCs w:val="24"/>
          <w:lang w:val="es-CO"/>
        </w:rPr>
        <w:t xml:space="preserve"> </w:t>
      </w:r>
      <w:r w:rsidRPr="00C31453">
        <w:rPr>
          <w:rFonts w:ascii="Arial Narrow" w:hAnsi="Arial Narrow" w:cs="Tahoma"/>
          <w:i/>
          <w:sz w:val="24"/>
          <w:szCs w:val="24"/>
          <w:lang w:val="es-CO"/>
        </w:rPr>
        <w:t xml:space="preserve"> </w:t>
      </w:r>
      <w:r w:rsidR="00B60DED" w:rsidRPr="00C31453">
        <w:rPr>
          <w:rFonts w:ascii="Arial Narrow" w:hAnsi="Arial Narrow" w:cs="Tahoma"/>
          <w:i/>
          <w:sz w:val="24"/>
          <w:szCs w:val="24"/>
          <w:lang w:val="es-CO"/>
        </w:rPr>
        <w:t xml:space="preserve">   </w:t>
      </w:r>
    </w:p>
    <w:p w:rsidR="00B60DED" w:rsidRDefault="00B60DED" w:rsidP="0024150B">
      <w:pPr>
        <w:spacing w:line="240" w:lineRule="auto"/>
        <w:ind w:firstLine="708"/>
        <w:rPr>
          <w:rFonts w:ascii="Tahoma" w:hAnsi="Tahoma" w:cs="Tahoma"/>
          <w:sz w:val="24"/>
          <w:szCs w:val="24"/>
          <w:lang w:val="es-CO"/>
        </w:rPr>
      </w:pPr>
    </w:p>
    <w:p w:rsidR="00F4373E" w:rsidRDefault="00B60DED" w:rsidP="00916D4A">
      <w:pPr>
        <w:spacing w:line="276" w:lineRule="auto"/>
        <w:ind w:firstLine="708"/>
        <w:rPr>
          <w:rFonts w:ascii="Tahoma" w:hAnsi="Tahoma" w:cs="Tahoma"/>
          <w:sz w:val="24"/>
          <w:szCs w:val="24"/>
          <w:lang w:val="es-CO"/>
        </w:rPr>
      </w:pPr>
      <w:r>
        <w:rPr>
          <w:rFonts w:ascii="Tahoma" w:hAnsi="Tahoma" w:cs="Tahoma"/>
          <w:sz w:val="24"/>
          <w:szCs w:val="24"/>
          <w:lang w:val="es-CO"/>
        </w:rPr>
        <w:t xml:space="preserve">En respuesta a la demanda, la empresa demandada, </w:t>
      </w:r>
      <w:proofErr w:type="spellStart"/>
      <w:r w:rsidRPr="00ED335C">
        <w:rPr>
          <w:rFonts w:ascii="Tahoma" w:hAnsi="Tahoma" w:cs="Tahoma"/>
          <w:b/>
          <w:sz w:val="24"/>
          <w:szCs w:val="24"/>
          <w:lang w:val="es-CO"/>
        </w:rPr>
        <w:t>COMFAMILIAR</w:t>
      </w:r>
      <w:proofErr w:type="spellEnd"/>
      <w:r w:rsidRPr="00ED335C">
        <w:rPr>
          <w:rFonts w:ascii="Tahoma" w:hAnsi="Tahoma" w:cs="Tahoma"/>
          <w:b/>
          <w:sz w:val="24"/>
          <w:szCs w:val="24"/>
          <w:lang w:val="es-CO"/>
        </w:rPr>
        <w:t xml:space="preserve"> RISARALDA</w:t>
      </w:r>
      <w:r>
        <w:rPr>
          <w:rFonts w:ascii="Tahoma" w:hAnsi="Tahoma" w:cs="Tahoma"/>
          <w:sz w:val="24"/>
          <w:szCs w:val="24"/>
          <w:lang w:val="es-CO"/>
        </w:rPr>
        <w:t>, reconoce la existencia del contrato de trabajo y la modalidad del mism</w:t>
      </w:r>
      <w:r w:rsidR="004D7FD7">
        <w:rPr>
          <w:rFonts w:ascii="Tahoma" w:hAnsi="Tahoma" w:cs="Tahoma"/>
          <w:sz w:val="24"/>
          <w:szCs w:val="24"/>
          <w:lang w:val="es-CO"/>
        </w:rPr>
        <w:t>o, señalando que</w:t>
      </w:r>
      <w:r>
        <w:rPr>
          <w:rFonts w:ascii="Tahoma" w:hAnsi="Tahoma" w:cs="Tahoma"/>
          <w:sz w:val="24"/>
          <w:szCs w:val="24"/>
          <w:lang w:val="es-CO"/>
        </w:rPr>
        <w:t xml:space="preserve"> el plazo del contrato vencía el 20 de septiembre de 2015,</w:t>
      </w:r>
      <w:r w:rsidR="004D7FD7">
        <w:rPr>
          <w:rFonts w:ascii="Tahoma" w:hAnsi="Tahoma" w:cs="Tahoma"/>
          <w:sz w:val="24"/>
          <w:szCs w:val="24"/>
          <w:lang w:val="es-CO"/>
        </w:rPr>
        <w:t xml:space="preserve"> y el aviso de no prorroga se le hizo llegar a la trabajadora </w:t>
      </w:r>
      <w:r w:rsidR="00C31453">
        <w:rPr>
          <w:rFonts w:ascii="Tahoma" w:hAnsi="Tahoma" w:cs="Tahoma"/>
          <w:sz w:val="24"/>
          <w:szCs w:val="24"/>
          <w:lang w:val="es-CO"/>
        </w:rPr>
        <w:t>el mismo día de su elaboración, es decir, el 5 de agosto de 2015,</w:t>
      </w:r>
      <w:r w:rsidR="004D7FD7">
        <w:rPr>
          <w:rFonts w:ascii="Tahoma" w:hAnsi="Tahoma" w:cs="Tahoma"/>
          <w:sz w:val="24"/>
          <w:szCs w:val="24"/>
          <w:lang w:val="es-CO"/>
        </w:rPr>
        <w:t xml:space="preserve"> por intermedio de la coordinadora de servicio</w:t>
      </w:r>
      <w:r w:rsidR="00F4373E">
        <w:rPr>
          <w:rFonts w:ascii="Tahoma" w:hAnsi="Tahoma" w:cs="Tahoma"/>
          <w:sz w:val="24"/>
          <w:szCs w:val="24"/>
          <w:lang w:val="es-CO"/>
        </w:rPr>
        <w:t>s</w:t>
      </w:r>
      <w:r w:rsidR="004D7FD7">
        <w:rPr>
          <w:rFonts w:ascii="Tahoma" w:hAnsi="Tahoma" w:cs="Tahoma"/>
          <w:sz w:val="24"/>
          <w:szCs w:val="24"/>
          <w:lang w:val="es-CO"/>
        </w:rPr>
        <w:t>, solo que la demandante manifestó que luego lo devolvería firmado y así lo hizo, pero aparentemente alterando la fecha de recibido.</w:t>
      </w:r>
    </w:p>
    <w:p w:rsidR="001B14B7" w:rsidRDefault="001B14B7" w:rsidP="00916D4A">
      <w:pPr>
        <w:spacing w:line="276" w:lineRule="auto"/>
        <w:ind w:firstLine="708"/>
        <w:rPr>
          <w:rFonts w:ascii="Tahoma" w:hAnsi="Tahoma" w:cs="Tahoma"/>
          <w:sz w:val="24"/>
          <w:szCs w:val="24"/>
          <w:lang w:val="es-CO"/>
        </w:rPr>
      </w:pPr>
    </w:p>
    <w:p w:rsidR="004D7FD7" w:rsidRDefault="00F4373E" w:rsidP="00ED335C">
      <w:pPr>
        <w:spacing w:line="276" w:lineRule="auto"/>
        <w:ind w:firstLine="708"/>
        <w:rPr>
          <w:rFonts w:ascii="Tahoma" w:hAnsi="Tahoma" w:cs="Tahoma"/>
          <w:sz w:val="24"/>
          <w:szCs w:val="24"/>
          <w:lang w:val="es-CO"/>
        </w:rPr>
      </w:pPr>
      <w:r>
        <w:rPr>
          <w:rFonts w:ascii="Tahoma" w:hAnsi="Tahoma" w:cs="Tahoma"/>
          <w:sz w:val="24"/>
          <w:szCs w:val="24"/>
          <w:lang w:val="es-CO"/>
        </w:rPr>
        <w:t xml:space="preserve">Agregó igualmente, que en caso de comprobarse una alteración de la fecha de recibido del aviso de no prorroga aportado al proceso, la misma sería de autoría de la trabajadora, toda vez que ella misma es quien diligencia el sello de constancia de recibido y así lo hacen todos los trabajadores de la empresa cuando reciben esta clase de comunicados. Señaló igualmente que carece de fundamento la petición de indemnización moratoria por la tardanza en el pago de prestaciones sociales, por cuanto las mismas tuvieron el trámite interno necesario para su cancelación y estuvieron a disposición de la trabajadora desde la misma fecha de terminación del vínculo, quien solo se acercó a retirarlas en la fecha indicada. </w:t>
      </w:r>
      <w:r w:rsidR="00FA64D8">
        <w:rPr>
          <w:rFonts w:ascii="Tahoma" w:hAnsi="Tahoma" w:cs="Tahoma"/>
          <w:sz w:val="24"/>
          <w:szCs w:val="24"/>
          <w:lang w:val="es-CO"/>
        </w:rPr>
        <w:t>En su defensa propuso como excepciones de mérito las que denominó “falta de causa para demandar, cobro de lo no debido, inexistencia de la obligación, mala fe y temeridad y prescripción”.</w:t>
      </w:r>
      <w:r>
        <w:rPr>
          <w:rFonts w:ascii="Tahoma" w:hAnsi="Tahoma" w:cs="Tahoma"/>
          <w:sz w:val="24"/>
          <w:szCs w:val="24"/>
          <w:lang w:val="es-CO"/>
        </w:rPr>
        <w:t xml:space="preserve"> </w:t>
      </w:r>
      <w:r w:rsidR="004D7FD7">
        <w:rPr>
          <w:rFonts w:ascii="Tahoma" w:hAnsi="Tahoma" w:cs="Tahoma"/>
          <w:sz w:val="24"/>
          <w:szCs w:val="24"/>
          <w:lang w:val="es-CO"/>
        </w:rPr>
        <w:t xml:space="preserve"> </w:t>
      </w:r>
    </w:p>
    <w:p w:rsidR="00140150" w:rsidRPr="00916D4A" w:rsidRDefault="00140150" w:rsidP="00916D4A">
      <w:pPr>
        <w:spacing w:line="276" w:lineRule="auto"/>
        <w:ind w:firstLine="708"/>
        <w:rPr>
          <w:rFonts w:ascii="Tahoma" w:hAnsi="Tahoma" w:cs="Tahoma"/>
          <w:b/>
          <w:sz w:val="24"/>
          <w:szCs w:val="24"/>
          <w:lang w:val="es-CO"/>
        </w:rPr>
      </w:pPr>
    </w:p>
    <w:p w:rsidR="00FA64D8" w:rsidRDefault="00FA64D8" w:rsidP="00ED335C">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II - </w:t>
      </w:r>
      <w:r w:rsidRPr="00FA64D8">
        <w:rPr>
          <w:rFonts w:ascii="Tahoma" w:hAnsi="Tahoma" w:cs="Tahoma"/>
          <w:b/>
          <w:sz w:val="24"/>
          <w:szCs w:val="24"/>
          <w:lang w:val="es-CO"/>
        </w:rPr>
        <w:t>SENTENCIA DE PRIMERA INSTANCIA</w:t>
      </w:r>
    </w:p>
    <w:p w:rsidR="00ED335C" w:rsidRPr="00916D4A" w:rsidRDefault="00ED335C" w:rsidP="00916D4A">
      <w:pPr>
        <w:spacing w:line="276" w:lineRule="auto"/>
        <w:ind w:firstLine="0"/>
        <w:jc w:val="center"/>
        <w:rPr>
          <w:rFonts w:ascii="Tahoma" w:hAnsi="Tahoma" w:cs="Tahoma"/>
          <w:sz w:val="24"/>
          <w:szCs w:val="24"/>
          <w:lang w:val="es-CO"/>
        </w:rPr>
      </w:pPr>
    </w:p>
    <w:p w:rsidR="00365812" w:rsidRDefault="00365812" w:rsidP="00D17D81">
      <w:pPr>
        <w:spacing w:line="276" w:lineRule="auto"/>
        <w:ind w:firstLine="708"/>
        <w:rPr>
          <w:rFonts w:ascii="Tahoma" w:hAnsi="Tahoma" w:cs="Tahoma"/>
          <w:sz w:val="24"/>
          <w:szCs w:val="24"/>
          <w:lang w:val="es-CO"/>
        </w:rPr>
      </w:pPr>
      <w:r>
        <w:rPr>
          <w:rFonts w:ascii="Tahoma" w:hAnsi="Tahoma" w:cs="Tahoma"/>
          <w:sz w:val="24"/>
          <w:szCs w:val="24"/>
          <w:lang w:val="es-CO"/>
        </w:rPr>
        <w:t>La jueza</w:t>
      </w:r>
      <w:r w:rsidR="002B76FD">
        <w:rPr>
          <w:rFonts w:ascii="Tahoma" w:hAnsi="Tahoma" w:cs="Tahoma"/>
          <w:sz w:val="24"/>
          <w:szCs w:val="24"/>
          <w:lang w:val="es-CO"/>
        </w:rPr>
        <w:t xml:space="preserve"> de primera instancia</w:t>
      </w:r>
      <w:r>
        <w:rPr>
          <w:rFonts w:ascii="Tahoma" w:hAnsi="Tahoma" w:cs="Tahoma"/>
          <w:sz w:val="24"/>
          <w:szCs w:val="24"/>
          <w:lang w:val="es-CO"/>
        </w:rPr>
        <w:t xml:space="preserve"> accedió </w:t>
      </w:r>
      <w:r w:rsidR="002B76FD">
        <w:rPr>
          <w:rFonts w:ascii="Tahoma" w:hAnsi="Tahoma" w:cs="Tahoma"/>
          <w:sz w:val="24"/>
          <w:szCs w:val="24"/>
          <w:lang w:val="es-CO"/>
        </w:rPr>
        <w:t xml:space="preserve">a las pretensiones de la demandante y condenó en costas procesales a la empresa demandada, </w:t>
      </w:r>
      <w:r w:rsidR="00535FA4">
        <w:rPr>
          <w:rFonts w:ascii="Tahoma" w:hAnsi="Tahoma" w:cs="Tahoma"/>
          <w:sz w:val="24"/>
          <w:szCs w:val="24"/>
          <w:lang w:val="es-CO"/>
        </w:rPr>
        <w:t xml:space="preserve">al considerar que esta última </w:t>
      </w:r>
      <w:r w:rsidR="002B76FD">
        <w:rPr>
          <w:rFonts w:ascii="Tahoma" w:hAnsi="Tahoma" w:cs="Tahoma"/>
          <w:sz w:val="24"/>
          <w:szCs w:val="24"/>
          <w:lang w:val="es-CO"/>
        </w:rPr>
        <w:t>entregó el preaviso de terminación del contrato</w:t>
      </w:r>
      <w:r w:rsidR="00535FA4">
        <w:rPr>
          <w:rFonts w:ascii="Tahoma" w:hAnsi="Tahoma" w:cs="Tahoma"/>
          <w:sz w:val="24"/>
          <w:szCs w:val="24"/>
          <w:lang w:val="es-CO"/>
        </w:rPr>
        <w:t xml:space="preserve"> de trabajo</w:t>
      </w:r>
      <w:r w:rsidR="002B76FD">
        <w:rPr>
          <w:rFonts w:ascii="Tahoma" w:hAnsi="Tahoma" w:cs="Tahoma"/>
          <w:sz w:val="24"/>
          <w:szCs w:val="24"/>
          <w:lang w:val="es-CO"/>
        </w:rPr>
        <w:t xml:space="preserve"> a la </w:t>
      </w:r>
      <w:r w:rsidR="00535FA4">
        <w:rPr>
          <w:rFonts w:ascii="Tahoma" w:hAnsi="Tahoma" w:cs="Tahoma"/>
          <w:sz w:val="24"/>
          <w:szCs w:val="24"/>
          <w:lang w:val="es-CO"/>
        </w:rPr>
        <w:t>demandante</w:t>
      </w:r>
      <w:r w:rsidR="002B76FD">
        <w:rPr>
          <w:rFonts w:ascii="Tahoma" w:hAnsi="Tahoma" w:cs="Tahoma"/>
          <w:sz w:val="24"/>
          <w:szCs w:val="24"/>
          <w:lang w:val="es-CO"/>
        </w:rPr>
        <w:t xml:space="preserve"> cuando ya el mismo se había renovado automáticamente, de conformidad con el artículo 46 </w:t>
      </w:r>
      <w:r w:rsidR="00D17D81">
        <w:rPr>
          <w:rFonts w:ascii="Tahoma" w:hAnsi="Tahoma" w:cs="Tahoma"/>
          <w:sz w:val="24"/>
          <w:szCs w:val="24"/>
          <w:lang w:val="es-CO"/>
        </w:rPr>
        <w:t xml:space="preserve">del </w:t>
      </w:r>
      <w:proofErr w:type="spellStart"/>
      <w:r w:rsidR="00D17D81">
        <w:rPr>
          <w:rFonts w:ascii="Tahoma" w:hAnsi="Tahoma" w:cs="Tahoma"/>
          <w:sz w:val="24"/>
          <w:szCs w:val="24"/>
          <w:lang w:val="es-CO"/>
        </w:rPr>
        <w:t>C.S.T</w:t>
      </w:r>
      <w:proofErr w:type="spellEnd"/>
      <w:r w:rsidR="00D17D81">
        <w:rPr>
          <w:rFonts w:ascii="Tahoma" w:hAnsi="Tahoma" w:cs="Tahoma"/>
          <w:sz w:val="24"/>
          <w:szCs w:val="24"/>
          <w:lang w:val="es-CO"/>
        </w:rPr>
        <w:t xml:space="preserve">. del trabajo, pues si </w:t>
      </w:r>
      <w:r w:rsidR="002B76FD">
        <w:rPr>
          <w:rFonts w:ascii="Tahoma" w:hAnsi="Tahoma" w:cs="Tahoma"/>
          <w:sz w:val="24"/>
          <w:szCs w:val="24"/>
          <w:lang w:val="es-CO"/>
        </w:rPr>
        <w:t>el contrato a término fijo finalizaba el 19 de septiembre d</w:t>
      </w:r>
      <w:r w:rsidR="00D17D81">
        <w:rPr>
          <w:rFonts w:ascii="Tahoma" w:hAnsi="Tahoma" w:cs="Tahoma"/>
          <w:sz w:val="24"/>
          <w:szCs w:val="24"/>
          <w:lang w:val="es-CO"/>
        </w:rPr>
        <w:t xml:space="preserve">e 2015, el aviso de no prorroga -que debía </w:t>
      </w:r>
      <w:r w:rsidR="002B76FD">
        <w:rPr>
          <w:rFonts w:ascii="Tahoma" w:hAnsi="Tahoma" w:cs="Tahoma"/>
          <w:sz w:val="24"/>
          <w:szCs w:val="24"/>
          <w:lang w:val="es-CO"/>
        </w:rPr>
        <w:t>entregarse con 30 días de antel</w:t>
      </w:r>
      <w:r w:rsidR="00D17D81">
        <w:rPr>
          <w:rFonts w:ascii="Tahoma" w:hAnsi="Tahoma" w:cs="Tahoma"/>
          <w:sz w:val="24"/>
          <w:szCs w:val="24"/>
          <w:lang w:val="es-CO"/>
        </w:rPr>
        <w:t>ación- tenía como fecha límite para su notificación el 19 de agosto de 2015</w:t>
      </w:r>
      <w:r w:rsidR="00A80C70">
        <w:rPr>
          <w:rFonts w:ascii="Tahoma" w:hAnsi="Tahoma" w:cs="Tahoma"/>
          <w:sz w:val="24"/>
          <w:szCs w:val="24"/>
          <w:lang w:val="es-CO"/>
        </w:rPr>
        <w:t xml:space="preserve"> y se entregó, como se concluye del dictamen pericial rendido por el Instituto Nacional de Medicina Legal y Ciencias Forenses, el 20 de agosto de 2015.</w:t>
      </w:r>
    </w:p>
    <w:p w:rsidR="00A80C70" w:rsidRPr="00916D4A" w:rsidRDefault="00A80C70" w:rsidP="00916D4A">
      <w:pPr>
        <w:spacing w:line="276" w:lineRule="auto"/>
        <w:ind w:firstLine="708"/>
        <w:rPr>
          <w:rFonts w:ascii="Tahoma" w:hAnsi="Tahoma" w:cs="Tahoma"/>
          <w:sz w:val="24"/>
          <w:szCs w:val="24"/>
          <w:lang w:val="es-CO"/>
        </w:rPr>
      </w:pPr>
    </w:p>
    <w:p w:rsidR="00535FA4" w:rsidRDefault="00A80C70" w:rsidP="00D17D81">
      <w:pPr>
        <w:spacing w:line="276" w:lineRule="auto"/>
        <w:ind w:firstLine="708"/>
        <w:rPr>
          <w:rFonts w:ascii="Tahoma" w:hAnsi="Tahoma" w:cs="Tahoma"/>
          <w:sz w:val="24"/>
          <w:szCs w:val="24"/>
          <w:lang w:val="es-CO"/>
        </w:rPr>
      </w:pPr>
      <w:r>
        <w:rPr>
          <w:rFonts w:ascii="Tahoma" w:hAnsi="Tahoma" w:cs="Tahoma"/>
          <w:sz w:val="24"/>
          <w:szCs w:val="24"/>
          <w:lang w:val="es-CO"/>
        </w:rPr>
        <w:t xml:space="preserve">Para reforzar la anterior conclusión, señalo que la señora </w:t>
      </w:r>
      <w:r w:rsidRPr="00850568">
        <w:rPr>
          <w:rFonts w:ascii="Tahoma" w:hAnsi="Tahoma" w:cs="Tahoma"/>
          <w:b/>
          <w:sz w:val="24"/>
          <w:szCs w:val="24"/>
          <w:lang w:val="es-CO"/>
        </w:rPr>
        <w:t>BEATRIZ ELENA GAONA</w:t>
      </w:r>
      <w:r>
        <w:rPr>
          <w:rFonts w:ascii="Tahoma" w:hAnsi="Tahoma" w:cs="Tahoma"/>
          <w:sz w:val="24"/>
          <w:szCs w:val="24"/>
          <w:lang w:val="es-CO"/>
        </w:rPr>
        <w:t xml:space="preserve">, reconoció que había sido ella la encargada de entregar el aviso de terminación del contrato de trabajo a la demandante, </w:t>
      </w:r>
      <w:r w:rsidR="00850568">
        <w:rPr>
          <w:rFonts w:ascii="Tahoma" w:hAnsi="Tahoma" w:cs="Tahoma"/>
          <w:sz w:val="24"/>
          <w:szCs w:val="24"/>
          <w:lang w:val="es-CO"/>
        </w:rPr>
        <w:t>y</w:t>
      </w:r>
      <w:r w:rsidR="00E557F4">
        <w:rPr>
          <w:rFonts w:ascii="Tahoma" w:hAnsi="Tahoma" w:cs="Tahoma"/>
          <w:sz w:val="24"/>
          <w:szCs w:val="24"/>
          <w:lang w:val="es-CO"/>
        </w:rPr>
        <w:t xml:space="preserve"> aunque no recordó la fecha en que lo hizo, subrayó</w:t>
      </w:r>
      <w:r w:rsidR="00850568">
        <w:rPr>
          <w:rFonts w:ascii="Tahoma" w:hAnsi="Tahoma" w:cs="Tahoma"/>
          <w:sz w:val="24"/>
          <w:szCs w:val="24"/>
          <w:lang w:val="es-CO"/>
        </w:rPr>
        <w:t xml:space="preserve"> </w:t>
      </w:r>
      <w:r>
        <w:rPr>
          <w:rFonts w:ascii="Tahoma" w:hAnsi="Tahoma" w:cs="Tahoma"/>
          <w:sz w:val="24"/>
          <w:szCs w:val="24"/>
          <w:lang w:val="es-CO"/>
        </w:rPr>
        <w:t xml:space="preserve">que solo </w:t>
      </w:r>
      <w:r w:rsidR="00E557F4">
        <w:rPr>
          <w:rFonts w:ascii="Tahoma" w:hAnsi="Tahoma" w:cs="Tahoma"/>
          <w:sz w:val="24"/>
          <w:szCs w:val="24"/>
          <w:lang w:val="es-CO"/>
        </w:rPr>
        <w:t>pudo</w:t>
      </w:r>
      <w:r>
        <w:rPr>
          <w:rFonts w:ascii="Tahoma" w:hAnsi="Tahoma" w:cs="Tahoma"/>
          <w:sz w:val="24"/>
          <w:szCs w:val="24"/>
          <w:lang w:val="es-CO"/>
        </w:rPr>
        <w:t xml:space="preserve"> habérselo entregado en el cambio de tu</w:t>
      </w:r>
      <w:r w:rsidR="00850568">
        <w:rPr>
          <w:rFonts w:ascii="Tahoma" w:hAnsi="Tahoma" w:cs="Tahoma"/>
          <w:sz w:val="24"/>
          <w:szCs w:val="24"/>
          <w:lang w:val="es-CO"/>
        </w:rPr>
        <w:t>rno de las 7:00 A.M., pues ella termina su jornada de trabajo a las 6:00</w:t>
      </w:r>
      <w:r w:rsidR="007E2D43">
        <w:rPr>
          <w:rFonts w:ascii="Tahoma" w:hAnsi="Tahoma" w:cs="Tahoma"/>
          <w:sz w:val="24"/>
          <w:szCs w:val="24"/>
          <w:lang w:val="es-CO"/>
        </w:rPr>
        <w:t xml:space="preserve"> P</w:t>
      </w:r>
      <w:r w:rsidR="00850568">
        <w:rPr>
          <w:rFonts w:ascii="Tahoma" w:hAnsi="Tahoma" w:cs="Tahoma"/>
          <w:sz w:val="24"/>
          <w:szCs w:val="24"/>
          <w:lang w:val="es-CO"/>
        </w:rPr>
        <w:t>.M., y el otro cambio de turno es en la noche</w:t>
      </w:r>
      <w:r w:rsidR="007E2D43">
        <w:rPr>
          <w:rFonts w:ascii="Tahoma" w:hAnsi="Tahoma" w:cs="Tahoma"/>
          <w:sz w:val="24"/>
          <w:szCs w:val="24"/>
          <w:lang w:val="es-CO"/>
        </w:rPr>
        <w:t>, cuando ella ya no está en la Clínica</w:t>
      </w:r>
      <w:r w:rsidR="00850568">
        <w:rPr>
          <w:rFonts w:ascii="Tahoma" w:hAnsi="Tahoma" w:cs="Tahoma"/>
          <w:sz w:val="24"/>
          <w:szCs w:val="24"/>
          <w:lang w:val="es-CO"/>
        </w:rPr>
        <w:t xml:space="preserve">. </w:t>
      </w:r>
    </w:p>
    <w:p w:rsidR="00535FA4" w:rsidRPr="00916D4A" w:rsidRDefault="00535FA4" w:rsidP="00916D4A">
      <w:pPr>
        <w:spacing w:line="276" w:lineRule="auto"/>
        <w:ind w:firstLine="708"/>
        <w:rPr>
          <w:rFonts w:ascii="Tahoma" w:hAnsi="Tahoma" w:cs="Tahoma"/>
          <w:sz w:val="24"/>
          <w:szCs w:val="24"/>
          <w:lang w:val="es-CO"/>
        </w:rPr>
      </w:pPr>
    </w:p>
    <w:p w:rsidR="00535FA4" w:rsidRDefault="00535FA4" w:rsidP="00D17D81">
      <w:pPr>
        <w:spacing w:line="276" w:lineRule="auto"/>
        <w:ind w:firstLine="708"/>
        <w:rPr>
          <w:rFonts w:ascii="Tahoma" w:hAnsi="Tahoma" w:cs="Tahoma"/>
          <w:sz w:val="24"/>
          <w:szCs w:val="24"/>
          <w:lang w:val="es-CO"/>
        </w:rPr>
      </w:pPr>
      <w:r>
        <w:rPr>
          <w:rFonts w:ascii="Tahoma" w:hAnsi="Tahoma" w:cs="Tahoma"/>
          <w:sz w:val="24"/>
          <w:szCs w:val="24"/>
          <w:lang w:val="es-CO"/>
        </w:rPr>
        <w:t>Con base en lo anterior</w:t>
      </w:r>
      <w:r w:rsidR="00850568">
        <w:rPr>
          <w:rFonts w:ascii="Tahoma" w:hAnsi="Tahoma" w:cs="Tahoma"/>
          <w:sz w:val="24"/>
          <w:szCs w:val="24"/>
          <w:lang w:val="es-CO"/>
        </w:rPr>
        <w:t xml:space="preserve">, </w:t>
      </w:r>
      <w:r w:rsidR="007E2D43">
        <w:rPr>
          <w:rFonts w:ascii="Tahoma" w:hAnsi="Tahoma" w:cs="Tahoma"/>
          <w:sz w:val="24"/>
          <w:szCs w:val="24"/>
          <w:lang w:val="es-CO"/>
        </w:rPr>
        <w:t xml:space="preserve">la jueza </w:t>
      </w:r>
      <w:r w:rsidR="00850568">
        <w:rPr>
          <w:rFonts w:ascii="Tahoma" w:hAnsi="Tahoma" w:cs="Tahoma"/>
          <w:sz w:val="24"/>
          <w:szCs w:val="24"/>
          <w:lang w:val="es-CO"/>
        </w:rPr>
        <w:t>dedujo que el aviso no pudo haberse entregado</w:t>
      </w:r>
      <w:r w:rsidR="007E2D43">
        <w:rPr>
          <w:rFonts w:ascii="Tahoma" w:hAnsi="Tahoma" w:cs="Tahoma"/>
          <w:sz w:val="24"/>
          <w:szCs w:val="24"/>
          <w:lang w:val="es-CO"/>
        </w:rPr>
        <w:t xml:space="preserve"> a la trabajadora</w:t>
      </w:r>
      <w:r w:rsidR="00850568">
        <w:rPr>
          <w:rFonts w:ascii="Tahoma" w:hAnsi="Tahoma" w:cs="Tahoma"/>
          <w:sz w:val="24"/>
          <w:szCs w:val="24"/>
          <w:lang w:val="es-CO"/>
        </w:rPr>
        <w:t xml:space="preserve"> el 10</w:t>
      </w:r>
      <w:r w:rsidR="007E2D43">
        <w:rPr>
          <w:rFonts w:ascii="Tahoma" w:hAnsi="Tahoma" w:cs="Tahoma"/>
          <w:sz w:val="24"/>
          <w:szCs w:val="24"/>
          <w:lang w:val="es-CO"/>
        </w:rPr>
        <w:t xml:space="preserve"> de agosto,</w:t>
      </w:r>
      <w:r>
        <w:rPr>
          <w:rFonts w:ascii="Tahoma" w:hAnsi="Tahoma" w:cs="Tahoma"/>
          <w:sz w:val="24"/>
          <w:szCs w:val="24"/>
          <w:lang w:val="es-CO"/>
        </w:rPr>
        <w:t xml:space="preserve"> </w:t>
      </w:r>
      <w:r w:rsidR="007E2D43">
        <w:rPr>
          <w:rFonts w:ascii="Tahoma" w:hAnsi="Tahoma" w:cs="Tahoma"/>
          <w:sz w:val="24"/>
          <w:szCs w:val="24"/>
          <w:lang w:val="es-CO"/>
        </w:rPr>
        <w:t>ya que ese día</w:t>
      </w:r>
      <w:r w:rsidR="00850568">
        <w:rPr>
          <w:rFonts w:ascii="Tahoma" w:hAnsi="Tahoma" w:cs="Tahoma"/>
          <w:sz w:val="24"/>
          <w:szCs w:val="24"/>
          <w:lang w:val="es-CO"/>
        </w:rPr>
        <w:t xml:space="preserve"> estaba incapacitada</w:t>
      </w:r>
      <w:r w:rsidR="007E2D43">
        <w:rPr>
          <w:rFonts w:ascii="Tahoma" w:hAnsi="Tahoma" w:cs="Tahoma"/>
          <w:sz w:val="24"/>
          <w:szCs w:val="24"/>
          <w:lang w:val="es-CO"/>
        </w:rPr>
        <w:t xml:space="preserve">, y los días </w:t>
      </w:r>
      <w:r w:rsidR="007E2D43" w:rsidRPr="007E2D43">
        <w:rPr>
          <w:rFonts w:ascii="Tahoma" w:hAnsi="Tahoma" w:cs="Tahoma"/>
          <w:sz w:val="24"/>
          <w:szCs w:val="24"/>
          <w:lang w:val="es-CO"/>
        </w:rPr>
        <w:t>17, 18 y 19 de agosto no prestó servicios</w:t>
      </w:r>
      <w:r w:rsidR="00850568" w:rsidRPr="007E2D43">
        <w:rPr>
          <w:rFonts w:ascii="Tahoma" w:hAnsi="Tahoma" w:cs="Tahoma"/>
          <w:sz w:val="24"/>
          <w:szCs w:val="24"/>
          <w:lang w:val="es-CO"/>
        </w:rPr>
        <w:t>,</w:t>
      </w:r>
      <w:r w:rsidR="00916D4A">
        <w:rPr>
          <w:rFonts w:ascii="Tahoma" w:hAnsi="Tahoma" w:cs="Tahoma"/>
          <w:sz w:val="24"/>
          <w:szCs w:val="24"/>
          <w:lang w:val="es-CO"/>
        </w:rPr>
        <w:t xml:space="preserve"> pese a tener asignado un turno,</w:t>
      </w:r>
      <w:r w:rsidR="007E2D43">
        <w:rPr>
          <w:rFonts w:ascii="Tahoma" w:hAnsi="Tahoma" w:cs="Tahoma"/>
          <w:sz w:val="24"/>
          <w:szCs w:val="24"/>
          <w:lang w:val="es-CO"/>
        </w:rPr>
        <w:t xml:space="preserve"> tal como lo certifica la misma empresa demandada,</w:t>
      </w:r>
      <w:r w:rsidR="00850568">
        <w:rPr>
          <w:rFonts w:ascii="Tahoma" w:hAnsi="Tahoma" w:cs="Tahoma"/>
          <w:sz w:val="24"/>
          <w:szCs w:val="24"/>
          <w:lang w:val="es-CO"/>
        </w:rPr>
        <w:t xml:space="preserve"> y de acuerdo al cuadro de</w:t>
      </w:r>
      <w:r w:rsidR="007E2D43">
        <w:rPr>
          <w:rFonts w:ascii="Tahoma" w:hAnsi="Tahoma" w:cs="Tahoma"/>
          <w:sz w:val="24"/>
          <w:szCs w:val="24"/>
          <w:lang w:val="es-CO"/>
        </w:rPr>
        <w:t xml:space="preserve"> turnos allegado al proceso,</w:t>
      </w:r>
      <w:r w:rsidR="00850568">
        <w:rPr>
          <w:rFonts w:ascii="Tahoma" w:hAnsi="Tahoma" w:cs="Tahoma"/>
          <w:sz w:val="24"/>
          <w:szCs w:val="24"/>
          <w:lang w:val="es-CO"/>
        </w:rPr>
        <w:t xml:space="preserve"> </w:t>
      </w:r>
      <w:r w:rsidR="00A0347F">
        <w:rPr>
          <w:rFonts w:ascii="Tahoma" w:hAnsi="Tahoma" w:cs="Tahoma"/>
          <w:sz w:val="24"/>
          <w:szCs w:val="24"/>
          <w:lang w:val="es-CO"/>
        </w:rPr>
        <w:t xml:space="preserve">el </w:t>
      </w:r>
      <w:r w:rsidR="00850568">
        <w:rPr>
          <w:rFonts w:ascii="Tahoma" w:hAnsi="Tahoma" w:cs="Tahoma"/>
          <w:sz w:val="24"/>
          <w:szCs w:val="24"/>
          <w:lang w:val="es-CO"/>
        </w:rPr>
        <w:t xml:space="preserve">20 </w:t>
      </w:r>
      <w:r w:rsidR="00850568">
        <w:rPr>
          <w:rFonts w:ascii="Tahoma" w:hAnsi="Tahoma" w:cs="Tahoma"/>
          <w:sz w:val="24"/>
          <w:szCs w:val="24"/>
          <w:lang w:val="es-CO"/>
        </w:rPr>
        <w:lastRenderedPageBreak/>
        <w:t>de agosto de 2015</w:t>
      </w:r>
      <w:r w:rsidR="007E2D43">
        <w:rPr>
          <w:rFonts w:ascii="Tahoma" w:hAnsi="Tahoma" w:cs="Tahoma"/>
          <w:sz w:val="24"/>
          <w:szCs w:val="24"/>
          <w:lang w:val="es-CO"/>
        </w:rPr>
        <w:t>, que es la fecha que quiso ser alterada, ingresó a laborar en la mañana,</w:t>
      </w:r>
      <w:r w:rsidR="00A0347F">
        <w:rPr>
          <w:rFonts w:ascii="Tahoma" w:hAnsi="Tahoma" w:cs="Tahoma"/>
          <w:sz w:val="24"/>
          <w:szCs w:val="24"/>
          <w:lang w:val="es-CO"/>
        </w:rPr>
        <w:t xml:space="preserve"> es por</w:t>
      </w:r>
      <w:r>
        <w:rPr>
          <w:rFonts w:ascii="Tahoma" w:hAnsi="Tahoma" w:cs="Tahoma"/>
          <w:sz w:val="24"/>
          <w:szCs w:val="24"/>
          <w:lang w:val="es-CO"/>
        </w:rPr>
        <w:t xml:space="preserve"> ello que</w:t>
      </w:r>
      <w:r w:rsidR="007E2D43">
        <w:rPr>
          <w:rFonts w:ascii="Tahoma" w:hAnsi="Tahoma" w:cs="Tahoma"/>
          <w:sz w:val="24"/>
          <w:szCs w:val="24"/>
          <w:lang w:val="es-CO"/>
        </w:rPr>
        <w:t xml:space="preserve"> la hora de recibido, que no sufrió alteración alguna,</w:t>
      </w:r>
      <w:r>
        <w:rPr>
          <w:rFonts w:ascii="Tahoma" w:hAnsi="Tahoma" w:cs="Tahoma"/>
          <w:sz w:val="24"/>
          <w:szCs w:val="24"/>
          <w:lang w:val="es-CO"/>
        </w:rPr>
        <w:t xml:space="preserve"> fue</w:t>
      </w:r>
      <w:r w:rsidR="007E2D43">
        <w:rPr>
          <w:rFonts w:ascii="Tahoma" w:hAnsi="Tahoma" w:cs="Tahoma"/>
          <w:sz w:val="24"/>
          <w:szCs w:val="24"/>
          <w:lang w:val="es-CO"/>
        </w:rPr>
        <w:t xml:space="preserve"> a las 7:00 A.M.</w:t>
      </w:r>
      <w:r>
        <w:rPr>
          <w:rFonts w:ascii="Tahoma" w:hAnsi="Tahoma" w:cs="Tahoma"/>
          <w:sz w:val="24"/>
          <w:szCs w:val="24"/>
          <w:lang w:val="es-CO"/>
        </w:rPr>
        <w:t xml:space="preserve">, tal como se indica en el documento </w:t>
      </w:r>
      <w:proofErr w:type="spellStart"/>
      <w:r>
        <w:rPr>
          <w:rFonts w:ascii="Tahoma" w:hAnsi="Tahoma" w:cs="Tahoma"/>
          <w:sz w:val="24"/>
          <w:szCs w:val="24"/>
          <w:lang w:val="es-CO"/>
        </w:rPr>
        <w:t>dubitado</w:t>
      </w:r>
      <w:proofErr w:type="spellEnd"/>
      <w:r>
        <w:rPr>
          <w:rFonts w:ascii="Tahoma" w:hAnsi="Tahoma" w:cs="Tahoma"/>
          <w:sz w:val="24"/>
          <w:szCs w:val="24"/>
          <w:lang w:val="es-CO"/>
        </w:rPr>
        <w:t>.</w:t>
      </w:r>
    </w:p>
    <w:p w:rsidR="00535FA4" w:rsidRPr="00916D4A" w:rsidRDefault="00535FA4" w:rsidP="00916D4A">
      <w:pPr>
        <w:spacing w:line="276" w:lineRule="auto"/>
        <w:ind w:firstLine="708"/>
        <w:rPr>
          <w:rFonts w:ascii="Tahoma" w:hAnsi="Tahoma" w:cs="Tahoma"/>
          <w:sz w:val="24"/>
          <w:szCs w:val="24"/>
          <w:lang w:val="es-CO"/>
        </w:rPr>
      </w:pPr>
    </w:p>
    <w:p w:rsidR="00E24835" w:rsidRDefault="00535FA4" w:rsidP="00D17D81">
      <w:pPr>
        <w:spacing w:line="276" w:lineRule="auto"/>
        <w:ind w:firstLine="708"/>
        <w:rPr>
          <w:rFonts w:ascii="Tahoma" w:hAnsi="Tahoma" w:cs="Tahoma"/>
          <w:sz w:val="24"/>
          <w:szCs w:val="24"/>
          <w:lang w:val="es-CO"/>
        </w:rPr>
      </w:pPr>
      <w:r>
        <w:rPr>
          <w:rFonts w:ascii="Tahoma" w:hAnsi="Tahoma" w:cs="Tahoma"/>
          <w:sz w:val="24"/>
          <w:szCs w:val="24"/>
          <w:lang w:val="es-CO"/>
        </w:rPr>
        <w:t>Finalmente, en lo que corresponde a la indemnización moratoria por la falta de pago de las prestaciones</w:t>
      </w:r>
      <w:r w:rsidR="00916D4A">
        <w:rPr>
          <w:rFonts w:ascii="Tahoma" w:hAnsi="Tahoma" w:cs="Tahoma"/>
          <w:sz w:val="24"/>
          <w:szCs w:val="24"/>
          <w:lang w:val="es-CO"/>
        </w:rPr>
        <w:t xml:space="preserve"> sociales</w:t>
      </w:r>
      <w:r>
        <w:rPr>
          <w:rFonts w:ascii="Tahoma" w:hAnsi="Tahoma" w:cs="Tahoma"/>
          <w:sz w:val="24"/>
          <w:szCs w:val="24"/>
          <w:lang w:val="es-CO"/>
        </w:rPr>
        <w:t xml:space="preserve"> a la demandante, indicó que no se había alegado ninguna razón atendible para justificar </w:t>
      </w:r>
      <w:r w:rsidR="0005596E">
        <w:rPr>
          <w:rFonts w:ascii="Tahoma" w:hAnsi="Tahoma" w:cs="Tahoma"/>
          <w:sz w:val="24"/>
          <w:szCs w:val="24"/>
          <w:lang w:val="es-CO"/>
        </w:rPr>
        <w:t>el retraso de diez</w:t>
      </w:r>
      <w:r w:rsidR="00E24835">
        <w:rPr>
          <w:rFonts w:ascii="Tahoma" w:hAnsi="Tahoma" w:cs="Tahoma"/>
          <w:sz w:val="24"/>
          <w:szCs w:val="24"/>
          <w:lang w:val="es-CO"/>
        </w:rPr>
        <w:t xml:space="preserve"> (10)</w:t>
      </w:r>
      <w:r w:rsidR="0005596E">
        <w:rPr>
          <w:rFonts w:ascii="Tahoma" w:hAnsi="Tahoma" w:cs="Tahoma"/>
          <w:sz w:val="24"/>
          <w:szCs w:val="24"/>
          <w:lang w:val="es-CO"/>
        </w:rPr>
        <w:t xml:space="preserve"> días para su pago, pues las trabas</w:t>
      </w:r>
      <w:r w:rsidR="00916D4A">
        <w:rPr>
          <w:rFonts w:ascii="Tahoma" w:hAnsi="Tahoma" w:cs="Tahoma"/>
          <w:sz w:val="24"/>
          <w:szCs w:val="24"/>
          <w:lang w:val="es-CO"/>
        </w:rPr>
        <w:t xml:space="preserve"> o trámites interno</w:t>
      </w:r>
      <w:r w:rsidR="0005596E">
        <w:rPr>
          <w:rFonts w:ascii="Tahoma" w:hAnsi="Tahoma" w:cs="Tahoma"/>
          <w:sz w:val="24"/>
          <w:szCs w:val="24"/>
          <w:lang w:val="es-CO"/>
        </w:rPr>
        <w:t>s</w:t>
      </w:r>
      <w:r w:rsidR="00916D4A">
        <w:rPr>
          <w:rFonts w:ascii="Tahoma" w:hAnsi="Tahoma" w:cs="Tahoma"/>
          <w:sz w:val="24"/>
          <w:szCs w:val="24"/>
          <w:lang w:val="es-CO"/>
        </w:rPr>
        <w:t xml:space="preserve"> de la empresa no pueden llegar a ser</w:t>
      </w:r>
      <w:r w:rsidR="0005596E">
        <w:rPr>
          <w:rFonts w:ascii="Tahoma" w:hAnsi="Tahoma" w:cs="Tahoma"/>
          <w:sz w:val="24"/>
          <w:szCs w:val="24"/>
          <w:lang w:val="es-CO"/>
        </w:rPr>
        <w:t xml:space="preserve"> </w:t>
      </w:r>
      <w:r w:rsidR="00916D4A">
        <w:rPr>
          <w:rFonts w:ascii="Tahoma" w:hAnsi="Tahoma" w:cs="Tahoma"/>
          <w:sz w:val="24"/>
          <w:szCs w:val="24"/>
          <w:lang w:val="es-CO"/>
        </w:rPr>
        <w:t xml:space="preserve">una </w:t>
      </w:r>
      <w:r w:rsidR="0005596E">
        <w:rPr>
          <w:rFonts w:ascii="Tahoma" w:hAnsi="Tahoma" w:cs="Tahoma"/>
          <w:sz w:val="24"/>
          <w:szCs w:val="24"/>
          <w:lang w:val="es-CO"/>
        </w:rPr>
        <w:t>justificación para desatender la obligación de pagar oportuname</w:t>
      </w:r>
      <w:r w:rsidR="00916D4A">
        <w:rPr>
          <w:rFonts w:ascii="Tahoma" w:hAnsi="Tahoma" w:cs="Tahoma"/>
          <w:sz w:val="24"/>
          <w:szCs w:val="24"/>
          <w:lang w:val="es-CO"/>
        </w:rPr>
        <w:t>nte las</w:t>
      </w:r>
      <w:r w:rsidR="00E24835">
        <w:rPr>
          <w:rFonts w:ascii="Tahoma" w:hAnsi="Tahoma" w:cs="Tahoma"/>
          <w:sz w:val="24"/>
          <w:szCs w:val="24"/>
          <w:lang w:val="es-CO"/>
        </w:rPr>
        <w:t xml:space="preserve"> obligaciones laborales.</w:t>
      </w:r>
    </w:p>
    <w:p w:rsidR="00916D4A" w:rsidRPr="00916D4A" w:rsidRDefault="00916D4A" w:rsidP="003D7B2C">
      <w:pPr>
        <w:spacing w:line="240" w:lineRule="auto"/>
        <w:ind w:firstLine="708"/>
        <w:rPr>
          <w:rFonts w:ascii="Tahoma" w:hAnsi="Tahoma" w:cs="Tahoma"/>
          <w:sz w:val="24"/>
          <w:szCs w:val="24"/>
          <w:lang w:val="es-CO"/>
        </w:rPr>
      </w:pPr>
    </w:p>
    <w:p w:rsidR="007E2D43" w:rsidRDefault="00E24835" w:rsidP="00E24835">
      <w:pPr>
        <w:spacing w:line="276" w:lineRule="auto"/>
        <w:ind w:firstLine="0"/>
        <w:jc w:val="center"/>
        <w:rPr>
          <w:rFonts w:ascii="Tahoma" w:hAnsi="Tahoma" w:cs="Tahoma"/>
          <w:b/>
          <w:sz w:val="24"/>
          <w:szCs w:val="24"/>
          <w:lang w:val="es-CO"/>
        </w:rPr>
      </w:pPr>
      <w:r w:rsidRPr="00E24835">
        <w:rPr>
          <w:rFonts w:ascii="Tahoma" w:hAnsi="Tahoma" w:cs="Tahoma"/>
          <w:b/>
          <w:sz w:val="24"/>
          <w:szCs w:val="24"/>
          <w:lang w:val="es-CO"/>
        </w:rPr>
        <w:t>III - RECURSO DE APELACIÓN</w:t>
      </w:r>
    </w:p>
    <w:p w:rsidR="00E24835" w:rsidRPr="009B4E05" w:rsidRDefault="00E24835" w:rsidP="009B4E05">
      <w:pPr>
        <w:spacing w:line="240" w:lineRule="auto"/>
        <w:ind w:firstLine="0"/>
        <w:jc w:val="center"/>
        <w:rPr>
          <w:rFonts w:ascii="Tahoma" w:hAnsi="Tahoma" w:cs="Tahoma"/>
          <w:b/>
          <w:lang w:val="es-CO"/>
        </w:rPr>
      </w:pPr>
    </w:p>
    <w:p w:rsidR="00891249" w:rsidRDefault="004A6512" w:rsidP="008718E5">
      <w:pPr>
        <w:ind w:firstLine="708"/>
        <w:rPr>
          <w:rFonts w:ascii="Tahoma" w:hAnsi="Tahoma" w:cs="Tahoma"/>
          <w:sz w:val="24"/>
          <w:szCs w:val="24"/>
          <w:lang w:val="es-CO"/>
        </w:rPr>
      </w:pPr>
      <w:r>
        <w:rPr>
          <w:rFonts w:ascii="Tahoma" w:hAnsi="Tahoma" w:cs="Tahoma"/>
          <w:sz w:val="24"/>
          <w:szCs w:val="24"/>
          <w:lang w:val="es-CO"/>
        </w:rPr>
        <w:t xml:space="preserve">Contra la anterior decisión promueve recurso de apelación el apoderado judicial de la empresa demandada, quien </w:t>
      </w:r>
      <w:r w:rsidR="008718E5">
        <w:rPr>
          <w:rFonts w:ascii="Tahoma" w:hAnsi="Tahoma" w:cs="Tahoma"/>
          <w:sz w:val="24"/>
          <w:szCs w:val="24"/>
          <w:lang w:val="es-CO"/>
        </w:rPr>
        <w:t xml:space="preserve">señala que el preaviso de terminación del contrato por vencimiento del plazo, en este caso se divide en tres momentos: </w:t>
      </w:r>
      <w:r w:rsidR="008718E5" w:rsidRPr="008718E5">
        <w:rPr>
          <w:rFonts w:ascii="Tahoma" w:hAnsi="Tahoma" w:cs="Tahoma"/>
          <w:b/>
          <w:sz w:val="24"/>
          <w:szCs w:val="24"/>
          <w:lang w:val="es-CO"/>
        </w:rPr>
        <w:t>1)</w:t>
      </w:r>
      <w:r w:rsidR="00E24835" w:rsidRPr="00E24835">
        <w:rPr>
          <w:rFonts w:ascii="Tahoma" w:hAnsi="Tahoma" w:cs="Tahoma"/>
          <w:sz w:val="24"/>
          <w:szCs w:val="24"/>
          <w:lang w:val="es-CO"/>
        </w:rPr>
        <w:t xml:space="preserve"> fecha en que se entregó la carta,</w:t>
      </w:r>
      <w:r w:rsidR="008718E5">
        <w:rPr>
          <w:rFonts w:ascii="Tahoma" w:hAnsi="Tahoma" w:cs="Tahoma"/>
          <w:sz w:val="24"/>
          <w:szCs w:val="24"/>
          <w:lang w:val="es-CO"/>
        </w:rPr>
        <w:t xml:space="preserve"> que fue el 5 o máximo el 6 de agosto de 2015,</w:t>
      </w:r>
      <w:r w:rsidR="00E24835" w:rsidRPr="00E24835">
        <w:rPr>
          <w:rFonts w:ascii="Tahoma" w:hAnsi="Tahoma" w:cs="Tahoma"/>
          <w:sz w:val="24"/>
          <w:szCs w:val="24"/>
          <w:lang w:val="es-CO"/>
        </w:rPr>
        <w:t xml:space="preserve"> </w:t>
      </w:r>
      <w:r w:rsidR="00E24835" w:rsidRPr="00E24835">
        <w:rPr>
          <w:rFonts w:ascii="Tahoma" w:hAnsi="Tahoma" w:cs="Tahoma"/>
          <w:b/>
          <w:sz w:val="24"/>
          <w:szCs w:val="24"/>
          <w:lang w:val="es-CO"/>
        </w:rPr>
        <w:t>2)</w:t>
      </w:r>
      <w:r w:rsidR="00E24835" w:rsidRPr="00E24835">
        <w:rPr>
          <w:rFonts w:ascii="Tahoma" w:hAnsi="Tahoma" w:cs="Tahoma"/>
          <w:sz w:val="24"/>
          <w:szCs w:val="24"/>
          <w:lang w:val="es-CO"/>
        </w:rPr>
        <w:t xml:space="preserve"> la fecha en que </w:t>
      </w:r>
      <w:r w:rsidR="008718E5">
        <w:rPr>
          <w:rFonts w:ascii="Tahoma" w:hAnsi="Tahoma" w:cs="Tahoma"/>
          <w:sz w:val="24"/>
          <w:szCs w:val="24"/>
          <w:lang w:val="es-CO"/>
        </w:rPr>
        <w:t>la trab</w:t>
      </w:r>
      <w:r w:rsidR="00576378">
        <w:rPr>
          <w:rFonts w:ascii="Tahoma" w:hAnsi="Tahoma" w:cs="Tahoma"/>
          <w:sz w:val="24"/>
          <w:szCs w:val="24"/>
          <w:lang w:val="es-CO"/>
        </w:rPr>
        <w:t>ajadora devolvió diligenciado dicha carta de</w:t>
      </w:r>
      <w:r w:rsidR="008718E5">
        <w:rPr>
          <w:rFonts w:ascii="Tahoma" w:hAnsi="Tahoma" w:cs="Tahoma"/>
          <w:sz w:val="24"/>
          <w:szCs w:val="24"/>
          <w:lang w:val="es-CO"/>
        </w:rPr>
        <w:t xml:space="preserve"> preaviso, que tuvo que darse antes del 20 de agosto de 2015, porque es poco probable de que si esa fue la fecha en la demandante recibió la carta, no haya hecho ninguna manifestación frente</w:t>
      </w:r>
      <w:r w:rsidR="00FC5F6C">
        <w:rPr>
          <w:rFonts w:ascii="Tahoma" w:hAnsi="Tahoma" w:cs="Tahoma"/>
          <w:sz w:val="24"/>
          <w:szCs w:val="24"/>
          <w:lang w:val="es-CO"/>
        </w:rPr>
        <w:t xml:space="preserve"> a la extemporaneidad</w:t>
      </w:r>
      <w:r w:rsidR="00576378">
        <w:rPr>
          <w:rFonts w:ascii="Tahoma" w:hAnsi="Tahoma" w:cs="Tahoma"/>
          <w:sz w:val="24"/>
          <w:szCs w:val="24"/>
          <w:lang w:val="es-CO"/>
        </w:rPr>
        <w:t xml:space="preserve"> de la misma</w:t>
      </w:r>
      <w:r w:rsidR="00FC5F6C">
        <w:rPr>
          <w:rFonts w:ascii="Tahoma" w:hAnsi="Tahoma" w:cs="Tahoma"/>
          <w:sz w:val="24"/>
          <w:szCs w:val="24"/>
          <w:lang w:val="es-CO"/>
        </w:rPr>
        <w:t xml:space="preserve">, </w:t>
      </w:r>
      <w:r w:rsidR="00E24835" w:rsidRPr="00E24835">
        <w:rPr>
          <w:rFonts w:ascii="Tahoma" w:hAnsi="Tahoma" w:cs="Tahoma"/>
          <w:sz w:val="24"/>
          <w:szCs w:val="24"/>
          <w:lang w:val="es-CO"/>
        </w:rPr>
        <w:t xml:space="preserve">y </w:t>
      </w:r>
      <w:r w:rsidR="00E24835" w:rsidRPr="00E24835">
        <w:rPr>
          <w:rFonts w:ascii="Tahoma" w:hAnsi="Tahoma" w:cs="Tahoma"/>
          <w:b/>
          <w:sz w:val="24"/>
          <w:szCs w:val="24"/>
          <w:lang w:val="es-CO"/>
        </w:rPr>
        <w:t>3)</w:t>
      </w:r>
      <w:r w:rsidR="00E24835" w:rsidRPr="00E24835">
        <w:rPr>
          <w:rFonts w:ascii="Tahoma" w:hAnsi="Tahoma" w:cs="Tahoma"/>
          <w:sz w:val="24"/>
          <w:szCs w:val="24"/>
          <w:lang w:val="es-CO"/>
        </w:rPr>
        <w:t xml:space="preserve"> la fecha de entrega</w:t>
      </w:r>
      <w:r w:rsidR="00FC5F6C">
        <w:rPr>
          <w:rFonts w:ascii="Tahoma" w:hAnsi="Tahoma" w:cs="Tahoma"/>
          <w:sz w:val="24"/>
          <w:szCs w:val="24"/>
          <w:lang w:val="es-CO"/>
        </w:rPr>
        <w:t xml:space="preserve"> de la ratificación de la terminación del contrato de trabajo, entregada el 15 de septiembre</w:t>
      </w:r>
      <w:r w:rsidR="00891249">
        <w:rPr>
          <w:rFonts w:ascii="Tahoma" w:hAnsi="Tahoma" w:cs="Tahoma"/>
          <w:sz w:val="24"/>
          <w:szCs w:val="24"/>
          <w:lang w:val="es-CO"/>
        </w:rPr>
        <w:t xml:space="preserve"> de 2015.</w:t>
      </w:r>
    </w:p>
    <w:p w:rsidR="00891249" w:rsidRDefault="00891249" w:rsidP="00C26594">
      <w:pPr>
        <w:spacing w:line="276" w:lineRule="auto"/>
        <w:ind w:firstLine="708"/>
        <w:rPr>
          <w:rFonts w:ascii="Tahoma" w:hAnsi="Tahoma" w:cs="Tahoma"/>
          <w:sz w:val="24"/>
          <w:szCs w:val="24"/>
          <w:lang w:val="es-CO"/>
        </w:rPr>
      </w:pPr>
    </w:p>
    <w:p w:rsidR="00E557F4" w:rsidRDefault="00891249" w:rsidP="008718E5">
      <w:pPr>
        <w:ind w:firstLine="708"/>
        <w:rPr>
          <w:rFonts w:ascii="Tahoma" w:hAnsi="Tahoma" w:cs="Tahoma"/>
          <w:sz w:val="24"/>
          <w:szCs w:val="24"/>
          <w:lang w:val="es-CO"/>
        </w:rPr>
      </w:pPr>
      <w:r>
        <w:rPr>
          <w:rFonts w:ascii="Tahoma" w:hAnsi="Tahoma" w:cs="Tahoma"/>
          <w:sz w:val="24"/>
          <w:szCs w:val="24"/>
          <w:lang w:val="es-CO"/>
        </w:rPr>
        <w:t>Teniendo claridad sobre esos 3 momentos, agrega el apelante, es posible afirmar que la carta de preaviso fue entregada a más tardar al día siguiente de su expedición</w:t>
      </w:r>
      <w:r w:rsidR="00E557F4">
        <w:rPr>
          <w:rFonts w:ascii="Tahoma" w:hAnsi="Tahoma" w:cs="Tahoma"/>
          <w:sz w:val="24"/>
          <w:szCs w:val="24"/>
          <w:lang w:val="es-CO"/>
        </w:rPr>
        <w:t xml:space="preserve">, es decir, entre el 5 y el 6 de agosto de 2015, con mayor seguridad el 6 de agosto, pues el documento fue remitido, según constancia visible en la misma carta, el 5 de agosto, pero fue entregada a las 7:00 A.M., el decir al inicio del turno del 6 de agosto. </w:t>
      </w:r>
    </w:p>
    <w:p w:rsidR="00E557F4" w:rsidRDefault="00E557F4" w:rsidP="00C26594">
      <w:pPr>
        <w:spacing w:line="276" w:lineRule="auto"/>
        <w:ind w:firstLine="708"/>
        <w:rPr>
          <w:rFonts w:ascii="Tahoma" w:hAnsi="Tahoma" w:cs="Tahoma"/>
          <w:sz w:val="24"/>
          <w:szCs w:val="24"/>
          <w:lang w:val="es-CO"/>
        </w:rPr>
      </w:pPr>
    </w:p>
    <w:p w:rsidR="00E24835" w:rsidRDefault="00E557F4" w:rsidP="00E24835">
      <w:pPr>
        <w:ind w:firstLine="708"/>
        <w:rPr>
          <w:rFonts w:ascii="Tahoma" w:hAnsi="Tahoma" w:cs="Tahoma"/>
          <w:sz w:val="24"/>
          <w:szCs w:val="24"/>
          <w:lang w:val="es-CO"/>
        </w:rPr>
      </w:pPr>
      <w:r>
        <w:rPr>
          <w:rFonts w:ascii="Tahoma" w:hAnsi="Tahoma" w:cs="Tahoma"/>
          <w:sz w:val="24"/>
          <w:szCs w:val="24"/>
          <w:lang w:val="es-CO"/>
        </w:rPr>
        <w:t>Adicionalmente, no puede de</w:t>
      </w:r>
      <w:r w:rsidR="00A0347F">
        <w:rPr>
          <w:rFonts w:ascii="Tahoma" w:hAnsi="Tahoma" w:cs="Tahoma"/>
          <w:sz w:val="24"/>
          <w:szCs w:val="24"/>
          <w:lang w:val="es-CO"/>
        </w:rPr>
        <w:t>sconocerse el hecho de que la misma</w:t>
      </w:r>
      <w:r>
        <w:rPr>
          <w:rFonts w:ascii="Tahoma" w:hAnsi="Tahoma" w:cs="Tahoma"/>
          <w:sz w:val="24"/>
          <w:szCs w:val="24"/>
          <w:lang w:val="es-CO"/>
        </w:rPr>
        <w:t xml:space="preserve"> trabajador</w:t>
      </w:r>
      <w:r w:rsidR="00A0347F">
        <w:rPr>
          <w:rFonts w:ascii="Tahoma" w:hAnsi="Tahoma" w:cs="Tahoma"/>
          <w:sz w:val="24"/>
          <w:szCs w:val="24"/>
          <w:lang w:val="es-CO"/>
        </w:rPr>
        <w:t>a</w:t>
      </w:r>
      <w:r>
        <w:rPr>
          <w:rFonts w:ascii="Tahoma" w:hAnsi="Tahoma" w:cs="Tahoma"/>
          <w:sz w:val="24"/>
          <w:szCs w:val="24"/>
          <w:lang w:val="es-CO"/>
        </w:rPr>
        <w:t xml:space="preserve"> </w:t>
      </w:r>
      <w:r w:rsidR="0063648A">
        <w:rPr>
          <w:rFonts w:ascii="Tahoma" w:hAnsi="Tahoma" w:cs="Tahoma"/>
          <w:sz w:val="24"/>
          <w:szCs w:val="24"/>
          <w:lang w:val="es-CO"/>
        </w:rPr>
        <w:t xml:space="preserve">es </w:t>
      </w:r>
      <w:r w:rsidR="00E24835" w:rsidRPr="00E24835">
        <w:rPr>
          <w:rFonts w:ascii="Tahoma" w:hAnsi="Tahoma" w:cs="Tahoma"/>
          <w:sz w:val="24"/>
          <w:szCs w:val="24"/>
          <w:lang w:val="es-CO"/>
        </w:rPr>
        <w:t>quien diligencia el recibido, y aunque el documen</w:t>
      </w:r>
      <w:r>
        <w:rPr>
          <w:rFonts w:ascii="Tahoma" w:hAnsi="Tahoma" w:cs="Tahoma"/>
          <w:sz w:val="24"/>
          <w:szCs w:val="24"/>
          <w:lang w:val="es-CO"/>
        </w:rPr>
        <w:t>to está alterado (porque evidentemente el</w:t>
      </w:r>
      <w:r w:rsidR="00E24835" w:rsidRPr="00E24835">
        <w:rPr>
          <w:rFonts w:ascii="Tahoma" w:hAnsi="Tahoma" w:cs="Tahoma"/>
          <w:sz w:val="24"/>
          <w:szCs w:val="24"/>
          <w:lang w:val="es-CO"/>
        </w:rPr>
        <w:t xml:space="preserve"> 2 </w:t>
      </w:r>
      <w:r>
        <w:rPr>
          <w:rFonts w:ascii="Tahoma" w:hAnsi="Tahoma" w:cs="Tahoma"/>
          <w:sz w:val="24"/>
          <w:szCs w:val="24"/>
          <w:lang w:val="es-CO"/>
        </w:rPr>
        <w:t>quiso hacerse pasar por el número</w:t>
      </w:r>
      <w:r w:rsidR="00E24835" w:rsidRPr="00E24835">
        <w:rPr>
          <w:rFonts w:ascii="Tahoma" w:hAnsi="Tahoma" w:cs="Tahoma"/>
          <w:sz w:val="24"/>
          <w:szCs w:val="24"/>
          <w:lang w:val="es-CO"/>
        </w:rPr>
        <w:t xml:space="preserve"> 1</w:t>
      </w:r>
      <w:r>
        <w:rPr>
          <w:rFonts w:ascii="Tahoma" w:hAnsi="Tahoma" w:cs="Tahoma"/>
          <w:sz w:val="24"/>
          <w:szCs w:val="24"/>
          <w:lang w:val="es-CO"/>
        </w:rPr>
        <w:t>), la autoría de dicha alteración no puede atribuirse a la empresa, pues es más probable que la carta haya sido devuelta alterada, ya que la dinámica</w:t>
      </w:r>
      <w:r w:rsidR="0063648A">
        <w:rPr>
          <w:rFonts w:ascii="Tahoma" w:hAnsi="Tahoma" w:cs="Tahoma"/>
          <w:sz w:val="24"/>
          <w:szCs w:val="24"/>
          <w:lang w:val="es-CO"/>
        </w:rPr>
        <w:t xml:space="preserve"> interna de la empresa, como fue ampliamente explicado por los distintos declarantes, es que ese tipo de documentos se </w:t>
      </w:r>
      <w:r w:rsidR="00E24835" w:rsidRPr="00E24835">
        <w:rPr>
          <w:rFonts w:ascii="Tahoma" w:hAnsi="Tahoma" w:cs="Tahoma"/>
          <w:sz w:val="24"/>
          <w:szCs w:val="24"/>
          <w:lang w:val="es-CO"/>
        </w:rPr>
        <w:t>entrega</w:t>
      </w:r>
      <w:r w:rsidR="0063648A">
        <w:rPr>
          <w:rFonts w:ascii="Tahoma" w:hAnsi="Tahoma" w:cs="Tahoma"/>
          <w:sz w:val="24"/>
          <w:szCs w:val="24"/>
          <w:lang w:val="es-CO"/>
        </w:rPr>
        <w:t>n</w:t>
      </w:r>
      <w:r w:rsidR="00E24835" w:rsidRPr="00E24835">
        <w:rPr>
          <w:rFonts w:ascii="Tahoma" w:hAnsi="Tahoma" w:cs="Tahoma"/>
          <w:sz w:val="24"/>
          <w:szCs w:val="24"/>
          <w:lang w:val="es-CO"/>
        </w:rPr>
        <w:t xml:space="preserve"> el mismo día o máximo al día siguiente.</w:t>
      </w:r>
      <w:r w:rsidR="0063648A">
        <w:rPr>
          <w:rFonts w:ascii="Tahoma" w:hAnsi="Tahoma" w:cs="Tahoma"/>
          <w:sz w:val="24"/>
          <w:szCs w:val="24"/>
          <w:lang w:val="es-CO"/>
        </w:rPr>
        <w:t xml:space="preserve"> Señaló asimismo que las prestaciones de la trabajadora fueron consignadas al día siguiente de la terminación del contrato, pero ella decidió reclamarlas 10 días después, de modo que no debe haber lugar a la indemnización moratoria.</w:t>
      </w:r>
    </w:p>
    <w:p w:rsidR="0063648A" w:rsidRDefault="0063648A" w:rsidP="009B4E05">
      <w:pPr>
        <w:spacing w:line="240" w:lineRule="auto"/>
        <w:ind w:firstLine="708"/>
        <w:rPr>
          <w:rFonts w:ascii="Tahoma" w:hAnsi="Tahoma" w:cs="Tahoma"/>
          <w:sz w:val="24"/>
          <w:szCs w:val="24"/>
          <w:lang w:val="es-CO"/>
        </w:rPr>
      </w:pPr>
    </w:p>
    <w:p w:rsidR="0063648A" w:rsidRPr="0063648A" w:rsidRDefault="009C4317" w:rsidP="0063648A">
      <w:pPr>
        <w:ind w:firstLine="0"/>
        <w:jc w:val="center"/>
        <w:rPr>
          <w:rFonts w:ascii="Tahoma" w:hAnsi="Tahoma" w:cs="Tahoma"/>
          <w:b/>
          <w:sz w:val="24"/>
          <w:szCs w:val="24"/>
          <w:lang w:val="es-CO"/>
        </w:rPr>
      </w:pPr>
      <w:r>
        <w:rPr>
          <w:rFonts w:ascii="Tahoma" w:hAnsi="Tahoma" w:cs="Tahoma"/>
          <w:b/>
          <w:sz w:val="24"/>
          <w:szCs w:val="24"/>
          <w:lang w:val="es-CO"/>
        </w:rPr>
        <w:t xml:space="preserve">IV - </w:t>
      </w:r>
      <w:r w:rsidR="0063648A" w:rsidRPr="0063648A">
        <w:rPr>
          <w:rFonts w:ascii="Tahoma" w:hAnsi="Tahoma" w:cs="Tahoma"/>
          <w:b/>
          <w:sz w:val="24"/>
          <w:szCs w:val="24"/>
          <w:lang w:val="es-CO"/>
        </w:rPr>
        <w:t>CONSIDERACIONES</w:t>
      </w:r>
    </w:p>
    <w:p w:rsidR="00ED335C" w:rsidRDefault="00ED335C" w:rsidP="00C26594">
      <w:pPr>
        <w:spacing w:line="276" w:lineRule="auto"/>
        <w:ind w:firstLine="0"/>
        <w:rPr>
          <w:rFonts w:ascii="Tahoma" w:hAnsi="Tahoma" w:cs="Tahoma"/>
          <w:b/>
          <w:sz w:val="24"/>
          <w:szCs w:val="24"/>
          <w:lang w:val="es-CO"/>
        </w:rPr>
      </w:pPr>
    </w:p>
    <w:p w:rsidR="009C4317" w:rsidRDefault="009C4317" w:rsidP="001B6BC4">
      <w:pPr>
        <w:spacing w:line="276" w:lineRule="auto"/>
        <w:ind w:firstLine="708"/>
        <w:rPr>
          <w:rFonts w:ascii="Tahoma" w:hAnsi="Tahoma" w:cs="Tahoma"/>
          <w:b/>
          <w:sz w:val="24"/>
          <w:szCs w:val="24"/>
          <w:lang w:val="es-CO"/>
        </w:rPr>
      </w:pPr>
      <w:r>
        <w:rPr>
          <w:rFonts w:ascii="Tahoma" w:hAnsi="Tahoma" w:cs="Tahoma"/>
          <w:b/>
          <w:sz w:val="24"/>
          <w:szCs w:val="24"/>
          <w:lang w:val="es-CO"/>
        </w:rPr>
        <w:t>4.1. CONTRATO A TÉRMINO FIJO</w:t>
      </w:r>
    </w:p>
    <w:p w:rsidR="009C4317" w:rsidRDefault="009C4317" w:rsidP="009B4E05">
      <w:pPr>
        <w:spacing w:line="240" w:lineRule="auto"/>
        <w:ind w:firstLine="0"/>
        <w:rPr>
          <w:rFonts w:ascii="Tahoma" w:hAnsi="Tahoma" w:cs="Tahoma"/>
          <w:b/>
          <w:sz w:val="24"/>
          <w:szCs w:val="24"/>
          <w:lang w:val="es-CO"/>
        </w:rPr>
      </w:pPr>
    </w:p>
    <w:p w:rsidR="009C4317" w:rsidRPr="009C4317" w:rsidRDefault="009C4317" w:rsidP="009C4317">
      <w:pPr>
        <w:spacing w:line="276" w:lineRule="auto"/>
        <w:ind w:firstLine="708"/>
        <w:rPr>
          <w:rFonts w:ascii="Tahoma" w:hAnsi="Tahoma" w:cs="Tahoma"/>
          <w:sz w:val="24"/>
          <w:szCs w:val="24"/>
          <w:lang w:val="es-CO"/>
        </w:rPr>
      </w:pPr>
      <w:r w:rsidRPr="009C4317">
        <w:rPr>
          <w:rFonts w:ascii="Tahoma" w:hAnsi="Tahoma" w:cs="Tahoma"/>
          <w:sz w:val="24"/>
          <w:szCs w:val="24"/>
          <w:lang w:val="es-CO"/>
        </w:rPr>
        <w:t>Es bien sabido que al trabajador le corresponde la carga de demostrar que la terminación del contrato de trabajo obedeció a alguna causa atribuible al empleador, amén del despido o bien por incumplimiento grave y sistemático de las obligaciones o prohibiciones que incumben al patrono.</w:t>
      </w:r>
    </w:p>
    <w:p w:rsidR="009C4317" w:rsidRPr="009C4317" w:rsidRDefault="009C4317" w:rsidP="009B4E05">
      <w:pPr>
        <w:spacing w:line="240" w:lineRule="auto"/>
        <w:rPr>
          <w:rFonts w:ascii="Tahoma" w:hAnsi="Tahoma" w:cs="Tahoma"/>
          <w:sz w:val="24"/>
          <w:szCs w:val="24"/>
          <w:lang w:val="es-CO"/>
        </w:rPr>
      </w:pPr>
    </w:p>
    <w:p w:rsidR="009C4317" w:rsidRPr="009C4317" w:rsidRDefault="009C4317" w:rsidP="009C4317">
      <w:pPr>
        <w:spacing w:line="276" w:lineRule="auto"/>
        <w:rPr>
          <w:rFonts w:ascii="Tahoma" w:hAnsi="Tahoma" w:cs="Tahoma"/>
          <w:sz w:val="24"/>
          <w:szCs w:val="24"/>
          <w:lang w:val="es-CO"/>
        </w:rPr>
      </w:pPr>
      <w:r w:rsidRPr="009C4317">
        <w:rPr>
          <w:rFonts w:ascii="Tahoma" w:hAnsi="Tahoma" w:cs="Tahoma"/>
          <w:sz w:val="24"/>
          <w:szCs w:val="24"/>
          <w:lang w:val="es-CO"/>
        </w:rPr>
        <w:t xml:space="preserve">Siempre que se acredite el despido, es carga del empleador demostrar que este se justifica porque el trabajador incurrió en alguna de las causales de despido previstas en </w:t>
      </w:r>
      <w:r w:rsidRPr="009C4317">
        <w:rPr>
          <w:rFonts w:ascii="Tahoma" w:hAnsi="Tahoma" w:cs="Tahoma"/>
          <w:sz w:val="24"/>
          <w:szCs w:val="24"/>
          <w:lang w:val="es-CO"/>
        </w:rPr>
        <w:lastRenderedPageBreak/>
        <w:t xml:space="preserve">la ley laboral, pues de lo contrario, la justicia, sin más, deberá condenar al pago de la indemnización prevista en el artículo 64 del </w:t>
      </w:r>
      <w:proofErr w:type="spellStart"/>
      <w:r w:rsidRPr="009C4317">
        <w:rPr>
          <w:rFonts w:ascii="Tahoma" w:hAnsi="Tahoma" w:cs="Tahoma"/>
          <w:sz w:val="24"/>
          <w:szCs w:val="24"/>
          <w:lang w:val="es-CO"/>
        </w:rPr>
        <w:t>C.S.T</w:t>
      </w:r>
      <w:proofErr w:type="spellEnd"/>
      <w:r w:rsidRPr="009C4317">
        <w:rPr>
          <w:rFonts w:ascii="Tahoma" w:hAnsi="Tahoma" w:cs="Tahoma"/>
          <w:sz w:val="24"/>
          <w:szCs w:val="24"/>
          <w:lang w:val="es-CO"/>
        </w:rPr>
        <w:t xml:space="preserve">. </w:t>
      </w:r>
    </w:p>
    <w:p w:rsidR="009C4317" w:rsidRPr="00C26594" w:rsidRDefault="009C4317" w:rsidP="00C26594">
      <w:pPr>
        <w:pStyle w:val="NormalWeb"/>
        <w:spacing w:before="0" w:beforeAutospacing="0" w:after="0" w:afterAutospacing="0" w:line="276" w:lineRule="auto"/>
        <w:ind w:firstLine="708"/>
        <w:jc w:val="both"/>
        <w:rPr>
          <w:rFonts w:ascii="Tahoma" w:hAnsi="Tahoma" w:cs="Tahoma"/>
        </w:rPr>
      </w:pPr>
    </w:p>
    <w:p w:rsidR="009C4317" w:rsidRPr="009C4317" w:rsidRDefault="009C4317" w:rsidP="009C4317">
      <w:pPr>
        <w:pStyle w:val="NormalWeb"/>
        <w:spacing w:before="0" w:beforeAutospacing="0" w:after="0" w:afterAutospacing="0" w:line="276" w:lineRule="auto"/>
        <w:ind w:firstLine="708"/>
        <w:jc w:val="both"/>
        <w:rPr>
          <w:rFonts w:ascii="Tahoma" w:hAnsi="Tahoma" w:cs="Tahoma"/>
        </w:rPr>
      </w:pPr>
      <w:r w:rsidRPr="009C4317">
        <w:rPr>
          <w:rFonts w:ascii="Tahoma" w:hAnsi="Tahoma" w:cs="Tahoma"/>
        </w:rPr>
        <w:t>Asimismo, como regla general, todo contrato de trabajo es susceptible de ser terminado,</w:t>
      </w:r>
      <w:r w:rsidR="00D37322">
        <w:rPr>
          <w:rFonts w:ascii="Tahoma" w:hAnsi="Tahoma" w:cs="Tahoma"/>
        </w:rPr>
        <w:t xml:space="preserve"> sea con justa causa o sin ella, y</w:t>
      </w:r>
      <w:r w:rsidRPr="009C4317">
        <w:rPr>
          <w:rFonts w:ascii="Tahoma" w:hAnsi="Tahoma" w:cs="Tahoma"/>
        </w:rPr>
        <w:t xml:space="preserve"> tratándose de un</w:t>
      </w:r>
      <w:r w:rsidRPr="009C4317">
        <w:rPr>
          <w:rStyle w:val="apple-converted-space"/>
          <w:rFonts w:ascii="Tahoma" w:hAnsi="Tahoma" w:cs="Tahoma"/>
        </w:rPr>
        <w:t> </w:t>
      </w:r>
      <w:hyperlink r:id="rId7" w:history="1">
        <w:r w:rsidRPr="009C4317">
          <w:rPr>
            <w:rStyle w:val="Hipervnculo"/>
            <w:rFonts w:ascii="Tahoma" w:hAnsi="Tahoma" w:cs="Tahoma"/>
            <w:color w:val="auto"/>
            <w:u w:val="none"/>
          </w:rPr>
          <w:t>contrato de trabajo a término fijo</w:t>
        </w:r>
      </w:hyperlink>
      <w:r w:rsidRPr="009C4317">
        <w:rPr>
          <w:rStyle w:val="apple-converted-space"/>
          <w:rFonts w:ascii="Tahoma" w:hAnsi="Tahoma" w:cs="Tahoma"/>
        </w:rPr>
        <w:t xml:space="preserve">, el artículo 61 del </w:t>
      </w:r>
      <w:proofErr w:type="spellStart"/>
      <w:r w:rsidRPr="009C4317">
        <w:rPr>
          <w:rStyle w:val="apple-converted-space"/>
          <w:rFonts w:ascii="Tahoma" w:hAnsi="Tahoma" w:cs="Tahoma"/>
        </w:rPr>
        <w:t>C.S.T</w:t>
      </w:r>
      <w:proofErr w:type="spellEnd"/>
      <w:r w:rsidRPr="009C4317">
        <w:rPr>
          <w:rStyle w:val="apple-converted-space"/>
          <w:rFonts w:ascii="Tahoma" w:hAnsi="Tahoma" w:cs="Tahoma"/>
        </w:rPr>
        <w:t>. establece claramente que este podrá finalizar por expiración del plazo fijo pactado (literal c. del precitado artículo).</w:t>
      </w:r>
      <w:r>
        <w:rPr>
          <w:rStyle w:val="apple-converted-space"/>
          <w:rFonts w:ascii="Tahoma" w:hAnsi="Tahoma" w:cs="Tahoma"/>
        </w:rPr>
        <w:t xml:space="preserve"> </w:t>
      </w:r>
      <w:r w:rsidRPr="009C4317">
        <w:rPr>
          <w:rFonts w:ascii="Tahoma" w:hAnsi="Tahoma" w:cs="Tahoma"/>
        </w:rPr>
        <w:t xml:space="preserve">Ahora bien, la misma norma prevé una ritualidad que debe seguirse a efectos de impedir que un contrato sometido a término fijo se renueve automáticamente al cabo de su expiración. El artículo 46 del </w:t>
      </w:r>
      <w:proofErr w:type="spellStart"/>
      <w:r w:rsidRPr="009C4317">
        <w:rPr>
          <w:rFonts w:ascii="Tahoma" w:hAnsi="Tahoma" w:cs="Tahoma"/>
        </w:rPr>
        <w:t>C.S.T</w:t>
      </w:r>
      <w:proofErr w:type="spellEnd"/>
      <w:r w:rsidRPr="009C4317">
        <w:rPr>
          <w:rFonts w:ascii="Tahoma" w:hAnsi="Tahoma" w:cs="Tahoma"/>
        </w:rPr>
        <w:t xml:space="preserve">., subrogado por el artículo 3 de la Ley 50 de 1990, señala, en lo que interesa al proceso: </w:t>
      </w:r>
      <w:r w:rsidRPr="009C4317">
        <w:rPr>
          <w:rFonts w:ascii="Arial Narrow" w:hAnsi="Arial Narrow" w:cs="Tahoma"/>
          <w:i/>
        </w:rPr>
        <w:t>“(…) 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y así sucesivamente.</w:t>
      </w:r>
    </w:p>
    <w:p w:rsidR="009C4317" w:rsidRPr="00C26594" w:rsidRDefault="009C4317" w:rsidP="009C4317">
      <w:pPr>
        <w:pStyle w:val="Textoindependiente21"/>
        <w:spacing w:line="276" w:lineRule="auto"/>
        <w:ind w:firstLine="0"/>
        <w:rPr>
          <w:rFonts w:ascii="Tahoma" w:hAnsi="Tahoma" w:cs="Tahoma"/>
          <w:i/>
          <w:sz w:val="24"/>
          <w:szCs w:val="24"/>
          <w:lang w:val="es-ES_tradnl"/>
        </w:rPr>
      </w:pPr>
    </w:p>
    <w:p w:rsidR="009C4317" w:rsidRDefault="009C4317" w:rsidP="009C4317">
      <w:pPr>
        <w:pStyle w:val="Textoindependiente21"/>
        <w:spacing w:line="276" w:lineRule="auto"/>
        <w:ind w:firstLine="708"/>
        <w:rPr>
          <w:rFonts w:ascii="Tahoma" w:hAnsi="Tahoma" w:cs="Tahoma"/>
          <w:sz w:val="24"/>
          <w:szCs w:val="24"/>
          <w:lang w:val="es-ES_tradnl"/>
        </w:rPr>
      </w:pPr>
      <w:r w:rsidRPr="009C4317">
        <w:rPr>
          <w:rFonts w:ascii="Tahoma" w:hAnsi="Tahoma" w:cs="Tahoma"/>
          <w:sz w:val="24"/>
          <w:szCs w:val="24"/>
          <w:lang w:val="es-ES_tradnl"/>
        </w:rPr>
        <w:t xml:space="preserve">De la norma transcrita se pueden inferir dos requisitos fundamentales para que un contrato de trabajo a término fijo finalice legalmente por vencimiento del plazo inicialmente pactado a saber: </w:t>
      </w:r>
      <w:r w:rsidRPr="001B6BC4">
        <w:rPr>
          <w:rFonts w:ascii="Tahoma" w:hAnsi="Tahoma" w:cs="Tahoma"/>
          <w:b/>
          <w:sz w:val="24"/>
          <w:szCs w:val="24"/>
          <w:lang w:val="es-ES_tradnl"/>
        </w:rPr>
        <w:t>a)</w:t>
      </w:r>
      <w:r w:rsidRPr="009C4317">
        <w:rPr>
          <w:rFonts w:ascii="Tahoma" w:hAnsi="Tahoma" w:cs="Tahoma"/>
          <w:sz w:val="24"/>
          <w:szCs w:val="24"/>
          <w:lang w:val="es-ES_tradnl"/>
        </w:rPr>
        <w:t xml:space="preserve"> que se avise por escrito a la otra parte la voluntad de no prórroga y </w:t>
      </w:r>
      <w:r w:rsidRPr="001B6BC4">
        <w:rPr>
          <w:rFonts w:ascii="Tahoma" w:hAnsi="Tahoma" w:cs="Tahoma"/>
          <w:b/>
          <w:sz w:val="24"/>
          <w:szCs w:val="24"/>
          <w:lang w:val="es-ES_tradnl"/>
        </w:rPr>
        <w:t>b)</w:t>
      </w:r>
      <w:r w:rsidRPr="009C4317">
        <w:rPr>
          <w:rFonts w:ascii="Tahoma" w:hAnsi="Tahoma" w:cs="Tahoma"/>
          <w:sz w:val="24"/>
          <w:szCs w:val="24"/>
          <w:lang w:val="es-ES_tradnl"/>
        </w:rPr>
        <w:t xml:space="preserve"> que el aviso se dé con una antelación que en ningún caso pued</w:t>
      </w:r>
      <w:r>
        <w:rPr>
          <w:rFonts w:ascii="Tahoma" w:hAnsi="Tahoma" w:cs="Tahoma"/>
          <w:sz w:val="24"/>
          <w:szCs w:val="24"/>
          <w:lang w:val="es-ES_tradnl"/>
        </w:rPr>
        <w:t xml:space="preserve">e ser inferior a treinta (30) días, so pena de </w:t>
      </w:r>
      <w:r w:rsidR="001B6BC4">
        <w:rPr>
          <w:rFonts w:ascii="Tahoma" w:hAnsi="Tahoma" w:cs="Tahoma"/>
          <w:sz w:val="24"/>
          <w:szCs w:val="24"/>
          <w:lang w:val="es-ES_tradnl"/>
        </w:rPr>
        <w:t>que se entienda renovado por un periodo igual al pactado.</w:t>
      </w:r>
    </w:p>
    <w:p w:rsidR="001B6BC4" w:rsidRPr="009B4E05" w:rsidRDefault="001B6BC4" w:rsidP="001B6BC4">
      <w:pPr>
        <w:pStyle w:val="Textoindependiente21"/>
        <w:spacing w:line="276" w:lineRule="auto"/>
        <w:ind w:firstLine="0"/>
        <w:rPr>
          <w:rFonts w:ascii="Tahoma" w:hAnsi="Tahoma" w:cs="Tahoma"/>
          <w:sz w:val="22"/>
          <w:szCs w:val="22"/>
          <w:lang w:val="es-ES_tradnl"/>
        </w:rPr>
      </w:pPr>
    </w:p>
    <w:p w:rsidR="001B6BC4" w:rsidRPr="001B6BC4" w:rsidRDefault="001B6BC4" w:rsidP="001B6BC4">
      <w:pPr>
        <w:pStyle w:val="Textoindependiente21"/>
        <w:spacing w:line="276" w:lineRule="auto"/>
        <w:ind w:firstLine="708"/>
        <w:rPr>
          <w:rFonts w:ascii="Tahoma" w:hAnsi="Tahoma" w:cs="Tahoma"/>
          <w:b/>
          <w:sz w:val="24"/>
          <w:szCs w:val="24"/>
          <w:lang w:val="es-ES_tradnl"/>
        </w:rPr>
      </w:pPr>
      <w:r w:rsidRPr="001B6BC4">
        <w:rPr>
          <w:rFonts w:ascii="Tahoma" w:hAnsi="Tahoma" w:cs="Tahoma"/>
          <w:b/>
          <w:sz w:val="24"/>
          <w:szCs w:val="24"/>
          <w:lang w:val="es-ES_tradnl"/>
        </w:rPr>
        <w:t>4.2. CASO CONCRETO</w:t>
      </w:r>
    </w:p>
    <w:p w:rsidR="001B6BC4" w:rsidRPr="009B4E05" w:rsidRDefault="001B6BC4" w:rsidP="001B6BC4">
      <w:pPr>
        <w:pStyle w:val="Textoindependiente21"/>
        <w:spacing w:line="276" w:lineRule="auto"/>
        <w:ind w:firstLine="0"/>
        <w:rPr>
          <w:rFonts w:ascii="Tahoma" w:hAnsi="Tahoma" w:cs="Tahoma"/>
          <w:sz w:val="22"/>
          <w:szCs w:val="22"/>
          <w:lang w:val="es-ES_tradnl"/>
        </w:rPr>
      </w:pPr>
    </w:p>
    <w:p w:rsidR="001B6BC4" w:rsidRPr="009C4317" w:rsidRDefault="001B6BC4" w:rsidP="001B6BC4">
      <w:pPr>
        <w:pStyle w:val="Textoindependiente21"/>
        <w:spacing w:line="276" w:lineRule="auto"/>
        <w:ind w:firstLine="708"/>
        <w:rPr>
          <w:rFonts w:ascii="Tahoma" w:hAnsi="Tahoma" w:cs="Tahoma"/>
          <w:sz w:val="24"/>
          <w:szCs w:val="24"/>
          <w:lang w:val="es-ES_tradnl"/>
        </w:rPr>
      </w:pPr>
      <w:r>
        <w:rPr>
          <w:rFonts w:ascii="Tahoma" w:hAnsi="Tahoma" w:cs="Tahoma"/>
          <w:sz w:val="24"/>
          <w:szCs w:val="24"/>
          <w:lang w:val="es-ES_tradnl"/>
        </w:rPr>
        <w:t>Es del caso subrayar que la validez del aviso de no prorroga</w:t>
      </w:r>
      <w:r w:rsidR="006F06FC">
        <w:rPr>
          <w:rFonts w:ascii="Tahoma" w:hAnsi="Tahoma" w:cs="Tahoma"/>
          <w:sz w:val="24"/>
          <w:szCs w:val="24"/>
          <w:lang w:val="es-ES_tradnl"/>
        </w:rPr>
        <w:t xml:space="preserve"> en el presente caso, depende</w:t>
      </w:r>
      <w:r>
        <w:rPr>
          <w:rFonts w:ascii="Tahoma" w:hAnsi="Tahoma" w:cs="Tahoma"/>
          <w:sz w:val="24"/>
          <w:szCs w:val="24"/>
          <w:lang w:val="es-ES_tradnl"/>
        </w:rPr>
        <w:t xml:space="preserve"> de que su entrega</w:t>
      </w:r>
      <w:r w:rsidR="006948EC">
        <w:rPr>
          <w:rFonts w:ascii="Tahoma" w:hAnsi="Tahoma" w:cs="Tahoma"/>
          <w:sz w:val="24"/>
          <w:szCs w:val="24"/>
          <w:lang w:val="es-ES_tradnl"/>
        </w:rPr>
        <w:t xml:space="preserve"> se</w:t>
      </w:r>
      <w:r>
        <w:rPr>
          <w:rFonts w:ascii="Tahoma" w:hAnsi="Tahoma" w:cs="Tahoma"/>
          <w:sz w:val="24"/>
          <w:szCs w:val="24"/>
          <w:lang w:val="es-ES_tradnl"/>
        </w:rPr>
        <w:t xml:space="preserve"> </w:t>
      </w:r>
      <w:r w:rsidR="006F06FC">
        <w:rPr>
          <w:rFonts w:ascii="Tahoma" w:hAnsi="Tahoma" w:cs="Tahoma"/>
          <w:sz w:val="24"/>
          <w:szCs w:val="24"/>
          <w:lang w:val="es-ES_tradnl"/>
        </w:rPr>
        <w:t>haya</w:t>
      </w:r>
      <w:r w:rsidR="004B204A">
        <w:rPr>
          <w:rFonts w:ascii="Tahoma" w:hAnsi="Tahoma" w:cs="Tahoma"/>
          <w:sz w:val="24"/>
          <w:szCs w:val="24"/>
          <w:lang w:val="es-ES_tradnl"/>
        </w:rPr>
        <w:t xml:space="preserve"> hecho</w:t>
      </w:r>
      <w:r>
        <w:rPr>
          <w:rFonts w:ascii="Tahoma" w:hAnsi="Tahoma" w:cs="Tahoma"/>
          <w:sz w:val="24"/>
          <w:szCs w:val="24"/>
          <w:lang w:val="es-ES_tradnl"/>
        </w:rPr>
        <w:t xml:space="preserve"> </w:t>
      </w:r>
      <w:r w:rsidR="00EE3860">
        <w:rPr>
          <w:rFonts w:ascii="Tahoma" w:hAnsi="Tahoma" w:cs="Tahoma"/>
          <w:sz w:val="24"/>
          <w:szCs w:val="24"/>
          <w:lang w:val="es-ES_tradnl"/>
        </w:rPr>
        <w:t xml:space="preserve">a más tardar </w:t>
      </w:r>
      <w:r>
        <w:rPr>
          <w:rFonts w:ascii="Tahoma" w:hAnsi="Tahoma" w:cs="Tahoma"/>
          <w:sz w:val="24"/>
          <w:szCs w:val="24"/>
          <w:lang w:val="es-ES_tradnl"/>
        </w:rPr>
        <w:t xml:space="preserve">el 19 de </w:t>
      </w:r>
      <w:r w:rsidR="00A47A49">
        <w:rPr>
          <w:rFonts w:ascii="Tahoma" w:hAnsi="Tahoma" w:cs="Tahoma"/>
          <w:sz w:val="24"/>
          <w:szCs w:val="24"/>
          <w:lang w:val="es-ES_tradnl"/>
        </w:rPr>
        <w:t>septiembre</w:t>
      </w:r>
      <w:r>
        <w:rPr>
          <w:rFonts w:ascii="Tahoma" w:hAnsi="Tahoma" w:cs="Tahoma"/>
          <w:sz w:val="24"/>
          <w:szCs w:val="24"/>
          <w:lang w:val="es-ES_tradnl"/>
        </w:rPr>
        <w:t xml:space="preserve"> de 2015, habida</w:t>
      </w:r>
      <w:r w:rsidR="00D37322">
        <w:rPr>
          <w:rFonts w:ascii="Tahoma" w:hAnsi="Tahoma" w:cs="Tahoma"/>
          <w:sz w:val="24"/>
          <w:szCs w:val="24"/>
          <w:lang w:val="es-ES_tradnl"/>
        </w:rPr>
        <w:t xml:space="preserve"> cuenta</w:t>
      </w:r>
      <w:r>
        <w:rPr>
          <w:rFonts w:ascii="Tahoma" w:hAnsi="Tahoma" w:cs="Tahoma"/>
          <w:sz w:val="24"/>
          <w:szCs w:val="24"/>
          <w:lang w:val="es-ES_tradnl"/>
        </w:rPr>
        <w:t xml:space="preserve"> de que la finalización del contrato a término fijo, </w:t>
      </w:r>
      <w:r w:rsidR="004B204A">
        <w:rPr>
          <w:rFonts w:ascii="Tahoma" w:hAnsi="Tahoma" w:cs="Tahoma"/>
          <w:sz w:val="24"/>
          <w:szCs w:val="24"/>
          <w:lang w:val="es-ES_tradnl"/>
        </w:rPr>
        <w:t>tal como lo reconocen ambos contendores procesales</w:t>
      </w:r>
      <w:r w:rsidR="006948EC">
        <w:rPr>
          <w:rFonts w:ascii="Tahoma" w:hAnsi="Tahoma" w:cs="Tahoma"/>
          <w:sz w:val="24"/>
          <w:szCs w:val="24"/>
          <w:lang w:val="es-ES_tradnl"/>
        </w:rPr>
        <w:t>, se tenía previsto</w:t>
      </w:r>
      <w:r>
        <w:rPr>
          <w:rFonts w:ascii="Tahoma" w:hAnsi="Tahoma" w:cs="Tahoma"/>
          <w:sz w:val="24"/>
          <w:szCs w:val="24"/>
          <w:lang w:val="es-ES_tradnl"/>
        </w:rPr>
        <w:t xml:space="preserve"> para el 19 de septiembre del mismo año. </w:t>
      </w:r>
    </w:p>
    <w:p w:rsidR="001B6BC4" w:rsidRPr="009B4E05" w:rsidRDefault="001B6BC4" w:rsidP="009C4317">
      <w:pPr>
        <w:spacing w:line="276" w:lineRule="auto"/>
        <w:ind w:firstLine="0"/>
        <w:rPr>
          <w:rFonts w:ascii="Tahoma" w:hAnsi="Tahoma" w:cs="Tahoma"/>
          <w:lang w:val="es-CO"/>
        </w:rPr>
      </w:pPr>
    </w:p>
    <w:p w:rsidR="00EE3860" w:rsidRPr="001F1D10" w:rsidRDefault="001B6BC4" w:rsidP="009C4317">
      <w:pPr>
        <w:spacing w:line="276" w:lineRule="auto"/>
        <w:ind w:firstLine="0"/>
        <w:rPr>
          <w:rFonts w:ascii="Arial Narrow" w:hAnsi="Arial Narrow" w:cs="Tahoma"/>
          <w:i/>
          <w:sz w:val="24"/>
          <w:szCs w:val="24"/>
          <w:lang w:val="es-CO"/>
        </w:rPr>
      </w:pPr>
      <w:r w:rsidRPr="00386C1F">
        <w:rPr>
          <w:rFonts w:ascii="Tahoma" w:hAnsi="Tahoma" w:cs="Tahoma"/>
          <w:sz w:val="24"/>
          <w:szCs w:val="24"/>
          <w:lang w:val="es-CO"/>
        </w:rPr>
        <w:tab/>
        <w:t xml:space="preserve">El documento aportado al proceso </w:t>
      </w:r>
      <w:r w:rsidR="00386C1F">
        <w:rPr>
          <w:rFonts w:ascii="Tahoma" w:hAnsi="Tahoma" w:cs="Tahoma"/>
          <w:sz w:val="24"/>
          <w:szCs w:val="24"/>
          <w:lang w:val="es-CO"/>
        </w:rPr>
        <w:t xml:space="preserve">(visible en el folio 17 del expediente) </w:t>
      </w:r>
      <w:r w:rsidRPr="00386C1F">
        <w:rPr>
          <w:rFonts w:ascii="Tahoma" w:hAnsi="Tahoma" w:cs="Tahoma"/>
          <w:sz w:val="24"/>
          <w:szCs w:val="24"/>
          <w:lang w:val="es-CO"/>
        </w:rPr>
        <w:t xml:space="preserve">da cuenta de que el aviso </w:t>
      </w:r>
      <w:r w:rsidR="00386C1F">
        <w:rPr>
          <w:rFonts w:ascii="Tahoma" w:hAnsi="Tahoma" w:cs="Tahoma"/>
          <w:sz w:val="24"/>
          <w:szCs w:val="24"/>
          <w:lang w:val="es-CO"/>
        </w:rPr>
        <w:t xml:space="preserve">de no prorroga </w:t>
      </w:r>
      <w:r w:rsidRPr="00386C1F">
        <w:rPr>
          <w:rFonts w:ascii="Tahoma" w:hAnsi="Tahoma" w:cs="Tahoma"/>
          <w:sz w:val="24"/>
          <w:szCs w:val="24"/>
          <w:lang w:val="es-CO"/>
        </w:rPr>
        <w:t xml:space="preserve">se entregó el 20 de </w:t>
      </w:r>
      <w:r w:rsidR="00A47A49">
        <w:rPr>
          <w:rFonts w:ascii="Tahoma" w:hAnsi="Tahoma" w:cs="Tahoma"/>
          <w:sz w:val="24"/>
          <w:szCs w:val="24"/>
          <w:lang w:val="es-CO"/>
        </w:rPr>
        <w:t>agosto</w:t>
      </w:r>
      <w:r w:rsidRPr="00386C1F">
        <w:rPr>
          <w:rFonts w:ascii="Tahoma" w:hAnsi="Tahoma" w:cs="Tahoma"/>
          <w:sz w:val="24"/>
          <w:szCs w:val="24"/>
          <w:lang w:val="es-CO"/>
        </w:rPr>
        <w:t xml:space="preserve"> de 2015, pues aun</w:t>
      </w:r>
      <w:r w:rsidR="00386C1F" w:rsidRPr="00386C1F">
        <w:rPr>
          <w:rFonts w:ascii="Tahoma" w:hAnsi="Tahoma" w:cs="Tahoma"/>
          <w:sz w:val="24"/>
          <w:szCs w:val="24"/>
          <w:lang w:val="es-CO"/>
        </w:rPr>
        <w:t>que el documento fue alterado para reemplazar</w:t>
      </w:r>
      <w:r w:rsidR="00386C1F">
        <w:rPr>
          <w:rFonts w:ascii="Tahoma" w:hAnsi="Tahoma" w:cs="Tahoma"/>
          <w:sz w:val="24"/>
          <w:szCs w:val="24"/>
          <w:lang w:val="es-CO"/>
        </w:rPr>
        <w:t xml:space="preserve"> el número 2 como el número</w:t>
      </w:r>
      <w:r w:rsidR="00386C1F" w:rsidRPr="00386C1F">
        <w:rPr>
          <w:rFonts w:ascii="Tahoma" w:hAnsi="Tahoma" w:cs="Tahoma"/>
          <w:sz w:val="24"/>
          <w:szCs w:val="24"/>
          <w:lang w:val="es-CO"/>
        </w:rPr>
        <w:t xml:space="preserve"> 1, y así dejar la impresión</w:t>
      </w:r>
      <w:r w:rsidR="00386C1F">
        <w:rPr>
          <w:rFonts w:ascii="Tahoma" w:hAnsi="Tahoma" w:cs="Tahoma"/>
          <w:b/>
          <w:sz w:val="24"/>
          <w:szCs w:val="24"/>
          <w:lang w:val="es-CO"/>
        </w:rPr>
        <w:t xml:space="preserve"> </w:t>
      </w:r>
      <w:r w:rsidR="00386C1F">
        <w:rPr>
          <w:rFonts w:ascii="Tahoma" w:hAnsi="Tahoma" w:cs="Tahoma"/>
          <w:sz w:val="24"/>
          <w:szCs w:val="24"/>
          <w:lang w:val="es-CO"/>
        </w:rPr>
        <w:t>que la entrega</w:t>
      </w:r>
      <w:r w:rsidR="001F1D10">
        <w:rPr>
          <w:rFonts w:ascii="Tahoma" w:hAnsi="Tahoma" w:cs="Tahoma"/>
          <w:sz w:val="24"/>
          <w:szCs w:val="24"/>
          <w:lang w:val="es-CO"/>
        </w:rPr>
        <w:t xml:space="preserve"> del preaviso se había dado</w:t>
      </w:r>
      <w:r w:rsidR="00386C1F">
        <w:rPr>
          <w:rFonts w:ascii="Tahoma" w:hAnsi="Tahoma" w:cs="Tahoma"/>
          <w:sz w:val="24"/>
          <w:szCs w:val="24"/>
          <w:lang w:val="es-CO"/>
        </w:rPr>
        <w:t xml:space="preserve"> el 10 y no el 20 de </w:t>
      </w:r>
      <w:r w:rsidR="00A0347F">
        <w:rPr>
          <w:rFonts w:ascii="Tahoma" w:hAnsi="Tahoma" w:cs="Tahoma"/>
          <w:sz w:val="24"/>
          <w:szCs w:val="24"/>
          <w:lang w:val="es-CO"/>
        </w:rPr>
        <w:t>agosto</w:t>
      </w:r>
      <w:r w:rsidR="00386C1F">
        <w:rPr>
          <w:rFonts w:ascii="Tahoma" w:hAnsi="Tahoma" w:cs="Tahoma"/>
          <w:sz w:val="24"/>
          <w:szCs w:val="24"/>
          <w:lang w:val="es-CO"/>
        </w:rPr>
        <w:t xml:space="preserve"> de 2015, </w:t>
      </w:r>
      <w:r w:rsidR="00EE3860">
        <w:rPr>
          <w:rFonts w:ascii="Tahoma" w:hAnsi="Tahoma" w:cs="Tahoma"/>
          <w:sz w:val="24"/>
          <w:szCs w:val="24"/>
          <w:lang w:val="es-CO"/>
        </w:rPr>
        <w:t xml:space="preserve">lo cierto es que el análisis forense sobre el documento </w:t>
      </w:r>
      <w:proofErr w:type="spellStart"/>
      <w:r w:rsidR="00EE3860">
        <w:rPr>
          <w:rFonts w:ascii="Tahoma" w:hAnsi="Tahoma" w:cs="Tahoma"/>
          <w:sz w:val="24"/>
          <w:szCs w:val="24"/>
          <w:lang w:val="es-CO"/>
        </w:rPr>
        <w:t>dubitado</w:t>
      </w:r>
      <w:proofErr w:type="spellEnd"/>
      <w:r w:rsidR="00EE3860">
        <w:rPr>
          <w:rFonts w:ascii="Tahoma" w:hAnsi="Tahoma" w:cs="Tahoma"/>
          <w:sz w:val="24"/>
          <w:szCs w:val="24"/>
          <w:lang w:val="es-CO"/>
        </w:rPr>
        <w:t xml:space="preserve">, arrojó las siguientes conclusiones: (Ver folio 144) </w:t>
      </w:r>
      <w:r w:rsidR="00EE3860" w:rsidRPr="001F1D10">
        <w:rPr>
          <w:rFonts w:ascii="Arial Narrow" w:hAnsi="Arial Narrow" w:cs="Tahoma"/>
          <w:i/>
          <w:sz w:val="24"/>
          <w:szCs w:val="24"/>
          <w:lang w:val="es-CO"/>
        </w:rPr>
        <w:t xml:space="preserve">“los escritos manuales de la impresión de sello ubicado en la zona superior derecha del oficio (…) presentan dos intensidades de tinta. El digito “2” ubicado en la “FECHA” se encuentra alterado por el sistema de adición, en el cual agregaron en la casilla de decena el digito “1” cambiando el sentido “20” por “10”. </w:t>
      </w:r>
    </w:p>
    <w:p w:rsidR="00EE3860" w:rsidRPr="009B4E05" w:rsidRDefault="00EE3860" w:rsidP="009C4317">
      <w:pPr>
        <w:spacing w:line="276" w:lineRule="auto"/>
        <w:ind w:firstLine="0"/>
        <w:rPr>
          <w:rFonts w:ascii="Tahoma" w:hAnsi="Tahoma" w:cs="Tahoma"/>
          <w:lang w:val="es-CO"/>
        </w:rPr>
      </w:pPr>
    </w:p>
    <w:p w:rsidR="00EE3860" w:rsidRDefault="001F1D10" w:rsidP="009C4317">
      <w:pPr>
        <w:spacing w:line="276" w:lineRule="auto"/>
        <w:ind w:firstLine="0"/>
        <w:rPr>
          <w:rFonts w:ascii="Tahoma" w:hAnsi="Tahoma" w:cs="Tahoma"/>
          <w:sz w:val="24"/>
          <w:szCs w:val="24"/>
          <w:lang w:val="es-CO"/>
        </w:rPr>
      </w:pPr>
      <w:r>
        <w:rPr>
          <w:rFonts w:ascii="Tahoma" w:hAnsi="Tahoma" w:cs="Tahoma"/>
          <w:sz w:val="24"/>
          <w:szCs w:val="24"/>
          <w:lang w:val="es-CO"/>
        </w:rPr>
        <w:tab/>
        <w:t>En estas condiciones, es apenas</w:t>
      </w:r>
      <w:r w:rsidR="00EE3860">
        <w:rPr>
          <w:rFonts w:ascii="Tahoma" w:hAnsi="Tahoma" w:cs="Tahoma"/>
          <w:sz w:val="24"/>
          <w:szCs w:val="24"/>
          <w:lang w:val="es-CO"/>
        </w:rPr>
        <w:t xml:space="preserve"> ló</w:t>
      </w:r>
      <w:r>
        <w:rPr>
          <w:rFonts w:ascii="Tahoma" w:hAnsi="Tahoma" w:cs="Tahoma"/>
          <w:sz w:val="24"/>
          <w:szCs w:val="24"/>
          <w:lang w:val="es-CO"/>
        </w:rPr>
        <w:t>gico</w:t>
      </w:r>
      <w:r w:rsidR="00EE3860">
        <w:rPr>
          <w:rFonts w:ascii="Tahoma" w:hAnsi="Tahoma" w:cs="Tahoma"/>
          <w:sz w:val="24"/>
          <w:szCs w:val="24"/>
          <w:lang w:val="es-CO"/>
        </w:rPr>
        <w:t xml:space="preserve"> concluir que a la demandante se le hizo entrega formal del aviso de no prorroga el 20 de </w:t>
      </w:r>
      <w:r w:rsidR="00A0347F">
        <w:rPr>
          <w:rFonts w:ascii="Tahoma" w:hAnsi="Tahoma" w:cs="Tahoma"/>
          <w:sz w:val="24"/>
          <w:szCs w:val="24"/>
          <w:lang w:val="es-CO"/>
        </w:rPr>
        <w:t>agosto</w:t>
      </w:r>
      <w:r w:rsidR="00EE3860">
        <w:rPr>
          <w:rFonts w:ascii="Tahoma" w:hAnsi="Tahoma" w:cs="Tahoma"/>
          <w:sz w:val="24"/>
          <w:szCs w:val="24"/>
          <w:lang w:val="es-CO"/>
        </w:rPr>
        <w:t xml:space="preserve"> de 2015, pues de haber sido en otra fecha, la empresa tendría que haber advertido inmediatamente el error en el diligenciamiento del recibido, exhortando a la empleada a que corrigiera </w:t>
      </w:r>
      <w:r>
        <w:rPr>
          <w:rFonts w:ascii="Tahoma" w:hAnsi="Tahoma" w:cs="Tahoma"/>
          <w:sz w:val="24"/>
          <w:szCs w:val="24"/>
          <w:lang w:val="es-CO"/>
        </w:rPr>
        <w:t>tal falencia</w:t>
      </w:r>
      <w:r w:rsidR="00D37322">
        <w:rPr>
          <w:rFonts w:ascii="Tahoma" w:hAnsi="Tahoma" w:cs="Tahoma"/>
          <w:sz w:val="24"/>
          <w:szCs w:val="24"/>
          <w:lang w:val="es-CO"/>
        </w:rPr>
        <w:t xml:space="preserve"> y lo cierto es que la trabajadora jamás fue requerida para que </w:t>
      </w:r>
      <w:r w:rsidR="00541EBA">
        <w:rPr>
          <w:rFonts w:ascii="Tahoma" w:hAnsi="Tahoma" w:cs="Tahoma"/>
          <w:sz w:val="24"/>
          <w:szCs w:val="24"/>
          <w:lang w:val="es-CO"/>
        </w:rPr>
        <w:t>aclarara o enmendara</w:t>
      </w:r>
      <w:r w:rsidR="00D37322">
        <w:rPr>
          <w:rFonts w:ascii="Tahoma" w:hAnsi="Tahoma" w:cs="Tahoma"/>
          <w:sz w:val="24"/>
          <w:szCs w:val="24"/>
          <w:lang w:val="es-CO"/>
        </w:rPr>
        <w:t xml:space="preserve"> algún defecto en la notificación del preaviso de no prórroga del contrato de trabajo</w:t>
      </w:r>
      <w:r w:rsidR="00EE3860">
        <w:rPr>
          <w:rFonts w:ascii="Tahoma" w:hAnsi="Tahoma" w:cs="Tahoma"/>
          <w:sz w:val="24"/>
          <w:szCs w:val="24"/>
          <w:lang w:val="es-CO"/>
        </w:rPr>
        <w:t>.</w:t>
      </w:r>
    </w:p>
    <w:p w:rsidR="00EE3860" w:rsidRPr="009B4E05" w:rsidRDefault="00EE3860" w:rsidP="009C4317">
      <w:pPr>
        <w:spacing w:line="276" w:lineRule="auto"/>
        <w:ind w:firstLine="0"/>
        <w:rPr>
          <w:rFonts w:ascii="Tahoma" w:hAnsi="Tahoma" w:cs="Tahoma"/>
          <w:lang w:val="es-CO"/>
        </w:rPr>
      </w:pPr>
    </w:p>
    <w:p w:rsidR="00DC2AAA" w:rsidRDefault="00EE3860" w:rsidP="00DC2AAA">
      <w:pPr>
        <w:spacing w:line="276" w:lineRule="auto"/>
        <w:ind w:firstLine="0"/>
        <w:rPr>
          <w:rFonts w:ascii="Tahoma" w:hAnsi="Tahoma" w:cs="Tahoma"/>
          <w:sz w:val="24"/>
          <w:szCs w:val="24"/>
          <w:lang w:val="es-CO"/>
        </w:rPr>
      </w:pPr>
      <w:r>
        <w:rPr>
          <w:rFonts w:ascii="Tahoma" w:hAnsi="Tahoma" w:cs="Tahoma"/>
          <w:sz w:val="24"/>
          <w:szCs w:val="24"/>
          <w:lang w:val="es-CO"/>
        </w:rPr>
        <w:tab/>
      </w:r>
      <w:r w:rsidR="00D37322">
        <w:rPr>
          <w:rFonts w:ascii="Tahoma" w:hAnsi="Tahoma" w:cs="Tahoma"/>
          <w:sz w:val="24"/>
          <w:szCs w:val="24"/>
          <w:lang w:val="es-CO"/>
        </w:rPr>
        <w:t>Pese a lo anterior</w:t>
      </w:r>
      <w:r w:rsidR="001F1D10">
        <w:rPr>
          <w:rFonts w:ascii="Tahoma" w:hAnsi="Tahoma" w:cs="Tahoma"/>
          <w:sz w:val="24"/>
          <w:szCs w:val="24"/>
          <w:lang w:val="es-CO"/>
        </w:rPr>
        <w:t>, d</w:t>
      </w:r>
      <w:r>
        <w:rPr>
          <w:rFonts w:ascii="Tahoma" w:hAnsi="Tahoma" w:cs="Tahoma"/>
          <w:sz w:val="24"/>
          <w:szCs w:val="24"/>
          <w:lang w:val="es-CO"/>
        </w:rPr>
        <w:t xml:space="preserve">e manera </w:t>
      </w:r>
      <w:r w:rsidR="001F1D10">
        <w:rPr>
          <w:rFonts w:ascii="Tahoma" w:hAnsi="Tahoma" w:cs="Tahoma"/>
          <w:sz w:val="24"/>
          <w:szCs w:val="24"/>
          <w:lang w:val="es-CO"/>
        </w:rPr>
        <w:t>censurable</w:t>
      </w:r>
      <w:r>
        <w:rPr>
          <w:rFonts w:ascii="Tahoma" w:hAnsi="Tahoma" w:cs="Tahoma"/>
          <w:sz w:val="24"/>
          <w:szCs w:val="24"/>
          <w:lang w:val="es-CO"/>
        </w:rPr>
        <w:t xml:space="preserve"> la empresa demandada, a través de su apoderado judicial, le achaca un comportamiento ilícito a la trabajadora, al</w:t>
      </w:r>
      <w:r w:rsidR="009938FF">
        <w:rPr>
          <w:rFonts w:ascii="Tahoma" w:hAnsi="Tahoma" w:cs="Tahoma"/>
          <w:sz w:val="24"/>
          <w:szCs w:val="24"/>
          <w:lang w:val="es-CO"/>
        </w:rPr>
        <w:t xml:space="preserve"> tratar de</w:t>
      </w:r>
      <w:r>
        <w:rPr>
          <w:rFonts w:ascii="Tahoma" w:hAnsi="Tahoma" w:cs="Tahoma"/>
          <w:sz w:val="24"/>
          <w:szCs w:val="24"/>
          <w:lang w:val="es-CO"/>
        </w:rPr>
        <w:t xml:space="preserve"> cul</w:t>
      </w:r>
      <w:r w:rsidR="009938FF">
        <w:rPr>
          <w:rFonts w:ascii="Tahoma" w:hAnsi="Tahoma" w:cs="Tahoma"/>
          <w:sz w:val="24"/>
          <w:szCs w:val="24"/>
          <w:lang w:val="es-CO"/>
        </w:rPr>
        <w:t>pabilizarla de la adulteración del citado</w:t>
      </w:r>
      <w:r w:rsidR="00556383">
        <w:rPr>
          <w:rFonts w:ascii="Tahoma" w:hAnsi="Tahoma" w:cs="Tahoma"/>
          <w:sz w:val="24"/>
          <w:szCs w:val="24"/>
          <w:lang w:val="es-CO"/>
        </w:rPr>
        <w:t xml:space="preserve"> documento</w:t>
      </w:r>
      <w:r w:rsidR="001F1D10">
        <w:rPr>
          <w:rFonts w:ascii="Tahoma" w:hAnsi="Tahoma" w:cs="Tahoma"/>
          <w:sz w:val="24"/>
          <w:szCs w:val="24"/>
          <w:lang w:val="es-CO"/>
        </w:rPr>
        <w:t xml:space="preserve"> (ver contestación)</w:t>
      </w:r>
      <w:r w:rsidR="009D48BE">
        <w:rPr>
          <w:rFonts w:ascii="Tahoma" w:hAnsi="Tahoma" w:cs="Tahoma"/>
          <w:sz w:val="24"/>
          <w:szCs w:val="24"/>
          <w:lang w:val="es-CO"/>
        </w:rPr>
        <w:t xml:space="preserve"> sin embargo</w:t>
      </w:r>
      <w:r w:rsidR="00556383">
        <w:rPr>
          <w:rFonts w:ascii="Tahoma" w:hAnsi="Tahoma" w:cs="Tahoma"/>
          <w:sz w:val="24"/>
          <w:szCs w:val="24"/>
          <w:lang w:val="es-CO"/>
        </w:rPr>
        <w:t>, lo claro</w:t>
      </w:r>
      <w:r w:rsidR="001F1D10">
        <w:rPr>
          <w:rFonts w:ascii="Tahoma" w:hAnsi="Tahoma" w:cs="Tahoma"/>
          <w:sz w:val="24"/>
          <w:szCs w:val="24"/>
          <w:lang w:val="es-CO"/>
        </w:rPr>
        <w:t xml:space="preserve"> para esta Sala,</w:t>
      </w:r>
      <w:r w:rsidR="00556383">
        <w:rPr>
          <w:rFonts w:ascii="Tahoma" w:hAnsi="Tahoma" w:cs="Tahoma"/>
          <w:sz w:val="24"/>
          <w:szCs w:val="24"/>
          <w:lang w:val="es-CO"/>
        </w:rPr>
        <w:t xml:space="preserve"> es que</w:t>
      </w:r>
      <w:r w:rsidR="009938FF">
        <w:rPr>
          <w:rFonts w:ascii="Tahoma" w:hAnsi="Tahoma" w:cs="Tahoma"/>
          <w:sz w:val="24"/>
          <w:szCs w:val="24"/>
          <w:lang w:val="es-CO"/>
        </w:rPr>
        <w:t xml:space="preserve"> </w:t>
      </w:r>
      <w:r w:rsidR="00556383">
        <w:rPr>
          <w:rFonts w:ascii="Tahoma" w:hAnsi="Tahoma" w:cs="Tahoma"/>
          <w:sz w:val="24"/>
          <w:szCs w:val="24"/>
          <w:lang w:val="es-CO"/>
        </w:rPr>
        <w:t>el Instituto Nacional de M</w:t>
      </w:r>
      <w:r w:rsidR="009938FF">
        <w:rPr>
          <w:rFonts w:ascii="Tahoma" w:hAnsi="Tahoma" w:cs="Tahoma"/>
          <w:sz w:val="24"/>
          <w:szCs w:val="24"/>
          <w:lang w:val="es-CO"/>
        </w:rPr>
        <w:t>edicina</w:t>
      </w:r>
      <w:r w:rsidR="00556383">
        <w:rPr>
          <w:rFonts w:ascii="Tahoma" w:hAnsi="Tahoma" w:cs="Tahoma"/>
          <w:sz w:val="24"/>
          <w:szCs w:val="24"/>
          <w:lang w:val="es-CO"/>
        </w:rPr>
        <w:t xml:space="preserve"> L</w:t>
      </w:r>
      <w:r w:rsidR="009938FF">
        <w:rPr>
          <w:rFonts w:ascii="Tahoma" w:hAnsi="Tahoma" w:cs="Tahoma"/>
          <w:sz w:val="24"/>
          <w:szCs w:val="24"/>
          <w:lang w:val="es-CO"/>
        </w:rPr>
        <w:t>egal</w:t>
      </w:r>
      <w:r w:rsidR="00556383">
        <w:rPr>
          <w:rFonts w:ascii="Tahoma" w:hAnsi="Tahoma" w:cs="Tahoma"/>
          <w:sz w:val="24"/>
          <w:szCs w:val="24"/>
          <w:lang w:val="es-CO"/>
        </w:rPr>
        <w:t xml:space="preserve"> (</w:t>
      </w:r>
      <w:proofErr w:type="spellStart"/>
      <w:r w:rsidR="00556383">
        <w:rPr>
          <w:rFonts w:ascii="Tahoma" w:hAnsi="Tahoma" w:cs="Tahoma"/>
          <w:sz w:val="24"/>
          <w:szCs w:val="24"/>
          <w:lang w:val="es-CO"/>
        </w:rPr>
        <w:t>Fl</w:t>
      </w:r>
      <w:proofErr w:type="spellEnd"/>
      <w:r w:rsidR="00556383">
        <w:rPr>
          <w:rFonts w:ascii="Tahoma" w:hAnsi="Tahoma" w:cs="Tahoma"/>
          <w:sz w:val="24"/>
          <w:szCs w:val="24"/>
          <w:lang w:val="es-CO"/>
        </w:rPr>
        <w:t>. 144)</w:t>
      </w:r>
      <w:r w:rsidR="00D37322">
        <w:rPr>
          <w:rFonts w:ascii="Tahoma" w:hAnsi="Tahoma" w:cs="Tahoma"/>
          <w:sz w:val="24"/>
          <w:szCs w:val="24"/>
          <w:lang w:val="es-CO"/>
        </w:rPr>
        <w:t>, se reitera,</w:t>
      </w:r>
      <w:r w:rsidR="009D48BE">
        <w:rPr>
          <w:rFonts w:ascii="Tahoma" w:hAnsi="Tahoma" w:cs="Tahoma"/>
          <w:sz w:val="24"/>
          <w:szCs w:val="24"/>
          <w:lang w:val="es-CO"/>
        </w:rPr>
        <w:t xml:space="preserve">  </w:t>
      </w:r>
      <w:r w:rsidR="009D48BE">
        <w:rPr>
          <w:rFonts w:ascii="Tahoma" w:hAnsi="Tahoma" w:cs="Tahoma"/>
          <w:sz w:val="24"/>
          <w:szCs w:val="24"/>
          <w:lang w:val="es-CO"/>
        </w:rPr>
        <w:lastRenderedPageBreak/>
        <w:t>ha dejado</w:t>
      </w:r>
      <w:r w:rsidR="009938FF">
        <w:rPr>
          <w:rFonts w:ascii="Tahoma" w:hAnsi="Tahoma" w:cs="Tahoma"/>
          <w:sz w:val="24"/>
          <w:szCs w:val="24"/>
          <w:lang w:val="es-CO"/>
        </w:rPr>
        <w:t xml:space="preserve"> claro que</w:t>
      </w:r>
      <w:r w:rsidR="00556383">
        <w:rPr>
          <w:rFonts w:ascii="Tahoma" w:hAnsi="Tahoma" w:cs="Tahoma"/>
          <w:sz w:val="24"/>
          <w:szCs w:val="24"/>
          <w:lang w:val="es-CO"/>
        </w:rPr>
        <w:t xml:space="preserve"> quien </w:t>
      </w:r>
      <w:r w:rsidR="001F1D10">
        <w:rPr>
          <w:rFonts w:ascii="Tahoma" w:hAnsi="Tahoma" w:cs="Tahoma"/>
          <w:sz w:val="24"/>
          <w:szCs w:val="24"/>
          <w:lang w:val="es-CO"/>
        </w:rPr>
        <w:t xml:space="preserve">quiera que </w:t>
      </w:r>
      <w:r w:rsidR="00556383">
        <w:rPr>
          <w:rFonts w:ascii="Tahoma" w:hAnsi="Tahoma" w:cs="Tahoma"/>
          <w:sz w:val="24"/>
          <w:szCs w:val="24"/>
          <w:lang w:val="es-CO"/>
        </w:rPr>
        <w:t xml:space="preserve">haya sido el autor de la adulteración del documento, </w:t>
      </w:r>
      <w:r w:rsidR="001F1D10">
        <w:rPr>
          <w:rFonts w:ascii="Tahoma" w:hAnsi="Tahoma" w:cs="Tahoma"/>
          <w:sz w:val="24"/>
          <w:szCs w:val="24"/>
          <w:lang w:val="es-CO"/>
        </w:rPr>
        <w:t>buscó con</w:t>
      </w:r>
      <w:r w:rsidR="00556383">
        <w:rPr>
          <w:rFonts w:ascii="Tahoma" w:hAnsi="Tahoma" w:cs="Tahoma"/>
          <w:sz w:val="24"/>
          <w:szCs w:val="24"/>
          <w:lang w:val="es-CO"/>
        </w:rPr>
        <w:t xml:space="preserve"> un trazo vertical sobre el digito “2”</w:t>
      </w:r>
      <w:r w:rsidR="001F1D10">
        <w:rPr>
          <w:rFonts w:ascii="Tahoma" w:hAnsi="Tahoma" w:cs="Tahoma"/>
          <w:sz w:val="24"/>
          <w:szCs w:val="24"/>
          <w:lang w:val="es-CO"/>
        </w:rPr>
        <w:t xml:space="preserve"> </w:t>
      </w:r>
      <w:r w:rsidR="00556383">
        <w:rPr>
          <w:rFonts w:ascii="Tahoma" w:hAnsi="Tahoma" w:cs="Tahoma"/>
          <w:sz w:val="24"/>
          <w:szCs w:val="24"/>
          <w:lang w:val="es-CO"/>
        </w:rPr>
        <w:t>hacerlo parecer al número “1”. Ba</w:t>
      </w:r>
      <w:r w:rsidR="001F1D10">
        <w:rPr>
          <w:rFonts w:ascii="Tahoma" w:hAnsi="Tahoma" w:cs="Tahoma"/>
          <w:sz w:val="24"/>
          <w:szCs w:val="24"/>
          <w:lang w:val="es-CO"/>
        </w:rPr>
        <w:t>jo dicha premisa, para esta Corporación</w:t>
      </w:r>
      <w:r w:rsidR="00556383">
        <w:rPr>
          <w:rFonts w:ascii="Tahoma" w:hAnsi="Tahoma" w:cs="Tahoma"/>
          <w:sz w:val="24"/>
          <w:szCs w:val="24"/>
          <w:lang w:val="es-CO"/>
        </w:rPr>
        <w:t xml:space="preserve"> es absolutamente </w:t>
      </w:r>
      <w:r w:rsidR="009938FF">
        <w:rPr>
          <w:rFonts w:ascii="Tahoma" w:hAnsi="Tahoma" w:cs="Tahoma"/>
          <w:sz w:val="24"/>
          <w:szCs w:val="24"/>
          <w:lang w:val="es-CO"/>
        </w:rPr>
        <w:t>improbable qu</w:t>
      </w:r>
      <w:r w:rsidR="00D37322">
        <w:rPr>
          <w:rFonts w:ascii="Tahoma" w:hAnsi="Tahoma" w:cs="Tahoma"/>
          <w:sz w:val="24"/>
          <w:szCs w:val="24"/>
          <w:lang w:val="es-CO"/>
        </w:rPr>
        <w:t>e la alteración del número fuese</w:t>
      </w:r>
      <w:r w:rsidR="009938FF">
        <w:rPr>
          <w:rFonts w:ascii="Tahoma" w:hAnsi="Tahoma" w:cs="Tahoma"/>
          <w:sz w:val="24"/>
          <w:szCs w:val="24"/>
          <w:lang w:val="es-CO"/>
        </w:rPr>
        <w:t xml:space="preserve"> autoría de la demandante, pues como bien lo anotó la jueza de primer grado, ningún beneficio le reportaba</w:t>
      </w:r>
      <w:r w:rsidR="009D48BE">
        <w:rPr>
          <w:rFonts w:ascii="Tahoma" w:hAnsi="Tahoma" w:cs="Tahoma"/>
          <w:sz w:val="24"/>
          <w:szCs w:val="24"/>
          <w:lang w:val="es-CO"/>
        </w:rPr>
        <w:t xml:space="preserve"> a la trabajadora</w:t>
      </w:r>
      <w:r w:rsidR="009938FF">
        <w:rPr>
          <w:rFonts w:ascii="Tahoma" w:hAnsi="Tahoma" w:cs="Tahoma"/>
          <w:sz w:val="24"/>
          <w:szCs w:val="24"/>
          <w:lang w:val="es-CO"/>
        </w:rPr>
        <w:t xml:space="preserve"> convertir el número “2” en un “1”</w:t>
      </w:r>
      <w:r w:rsidR="00556383">
        <w:rPr>
          <w:rFonts w:ascii="Tahoma" w:hAnsi="Tahoma" w:cs="Tahoma"/>
          <w:sz w:val="24"/>
          <w:szCs w:val="24"/>
          <w:lang w:val="es-CO"/>
        </w:rPr>
        <w:t>. T</w:t>
      </w:r>
      <w:r w:rsidR="009938FF">
        <w:rPr>
          <w:rFonts w:ascii="Tahoma" w:hAnsi="Tahoma" w:cs="Tahoma"/>
          <w:sz w:val="24"/>
          <w:szCs w:val="24"/>
          <w:lang w:val="es-CO"/>
        </w:rPr>
        <w:t xml:space="preserve">odo lo contrario, </w:t>
      </w:r>
      <w:r w:rsidR="00556383">
        <w:rPr>
          <w:rFonts w:ascii="Tahoma" w:hAnsi="Tahoma" w:cs="Tahoma"/>
          <w:sz w:val="24"/>
          <w:szCs w:val="24"/>
          <w:lang w:val="es-CO"/>
        </w:rPr>
        <w:t xml:space="preserve">a la única que </w:t>
      </w:r>
      <w:r w:rsidR="00E111D5">
        <w:rPr>
          <w:rFonts w:ascii="Tahoma" w:hAnsi="Tahoma" w:cs="Tahoma"/>
          <w:sz w:val="24"/>
          <w:szCs w:val="24"/>
          <w:lang w:val="es-CO"/>
        </w:rPr>
        <w:t>de verdad le</w:t>
      </w:r>
      <w:r w:rsidR="00556383">
        <w:rPr>
          <w:rFonts w:ascii="Tahoma" w:hAnsi="Tahoma" w:cs="Tahoma"/>
          <w:sz w:val="24"/>
          <w:szCs w:val="24"/>
          <w:lang w:val="es-CO"/>
        </w:rPr>
        <w:t xml:space="preserve"> resultaba provechosa tal</w:t>
      </w:r>
      <w:r w:rsidR="009938FF">
        <w:rPr>
          <w:rFonts w:ascii="Tahoma" w:hAnsi="Tahoma" w:cs="Tahoma"/>
          <w:sz w:val="24"/>
          <w:szCs w:val="24"/>
          <w:lang w:val="es-CO"/>
        </w:rPr>
        <w:t xml:space="preserve"> al</w:t>
      </w:r>
      <w:r w:rsidR="00556383">
        <w:rPr>
          <w:rFonts w:ascii="Tahoma" w:hAnsi="Tahoma" w:cs="Tahoma"/>
          <w:sz w:val="24"/>
          <w:szCs w:val="24"/>
          <w:lang w:val="es-CO"/>
        </w:rPr>
        <w:t xml:space="preserve">teración </w:t>
      </w:r>
      <w:r w:rsidR="001F1D10">
        <w:rPr>
          <w:rFonts w:ascii="Tahoma" w:hAnsi="Tahoma" w:cs="Tahoma"/>
          <w:sz w:val="24"/>
          <w:szCs w:val="24"/>
          <w:lang w:val="es-CO"/>
        </w:rPr>
        <w:t xml:space="preserve">del documento </w:t>
      </w:r>
      <w:r w:rsidR="00556383">
        <w:rPr>
          <w:rFonts w:ascii="Tahoma" w:hAnsi="Tahoma" w:cs="Tahoma"/>
          <w:sz w:val="24"/>
          <w:szCs w:val="24"/>
          <w:lang w:val="es-CO"/>
        </w:rPr>
        <w:t xml:space="preserve">era a la empresa </w:t>
      </w:r>
      <w:r w:rsidR="001F1D10">
        <w:rPr>
          <w:rFonts w:ascii="Tahoma" w:hAnsi="Tahoma" w:cs="Tahoma"/>
          <w:sz w:val="24"/>
          <w:szCs w:val="24"/>
          <w:lang w:val="es-CO"/>
        </w:rPr>
        <w:t>–o en otras palabras,</w:t>
      </w:r>
      <w:r w:rsidR="00E111D5">
        <w:rPr>
          <w:rFonts w:ascii="Tahoma" w:hAnsi="Tahoma" w:cs="Tahoma"/>
          <w:sz w:val="24"/>
          <w:szCs w:val="24"/>
          <w:lang w:val="es-CO"/>
        </w:rPr>
        <w:t xml:space="preserve"> </w:t>
      </w:r>
      <w:r w:rsidR="00B23B34">
        <w:rPr>
          <w:rFonts w:ascii="Tahoma" w:hAnsi="Tahoma" w:cs="Tahoma"/>
          <w:sz w:val="24"/>
          <w:szCs w:val="24"/>
          <w:lang w:val="es-CO"/>
        </w:rPr>
        <w:t>al</w:t>
      </w:r>
      <w:r w:rsidR="00D37322">
        <w:rPr>
          <w:rFonts w:ascii="Tahoma" w:hAnsi="Tahoma" w:cs="Tahoma"/>
          <w:sz w:val="24"/>
          <w:szCs w:val="24"/>
          <w:lang w:val="es-CO"/>
        </w:rPr>
        <w:t xml:space="preserve"> empleado</w:t>
      </w:r>
      <w:r w:rsidR="009938FF">
        <w:rPr>
          <w:rFonts w:ascii="Tahoma" w:hAnsi="Tahoma" w:cs="Tahoma"/>
          <w:sz w:val="24"/>
          <w:szCs w:val="24"/>
          <w:lang w:val="es-CO"/>
        </w:rPr>
        <w:t xml:space="preserve"> </w:t>
      </w:r>
      <w:r w:rsidR="00D37322">
        <w:rPr>
          <w:rFonts w:ascii="Tahoma" w:hAnsi="Tahoma" w:cs="Tahoma"/>
          <w:sz w:val="24"/>
          <w:szCs w:val="24"/>
          <w:lang w:val="es-CO"/>
        </w:rPr>
        <w:t xml:space="preserve">o empleados </w:t>
      </w:r>
      <w:r w:rsidR="009938FF">
        <w:rPr>
          <w:rFonts w:ascii="Tahoma" w:hAnsi="Tahoma" w:cs="Tahoma"/>
          <w:sz w:val="24"/>
          <w:szCs w:val="24"/>
          <w:lang w:val="es-CO"/>
        </w:rPr>
        <w:t>responsable</w:t>
      </w:r>
      <w:r w:rsidR="00D37322">
        <w:rPr>
          <w:rFonts w:ascii="Tahoma" w:hAnsi="Tahoma" w:cs="Tahoma"/>
          <w:sz w:val="24"/>
          <w:szCs w:val="24"/>
          <w:lang w:val="es-CO"/>
        </w:rPr>
        <w:t>s</w:t>
      </w:r>
      <w:r w:rsidR="009938FF">
        <w:rPr>
          <w:rFonts w:ascii="Tahoma" w:hAnsi="Tahoma" w:cs="Tahoma"/>
          <w:sz w:val="24"/>
          <w:szCs w:val="24"/>
          <w:lang w:val="es-CO"/>
        </w:rPr>
        <w:t xml:space="preserve"> de la entrega extemporánea del preaviso</w:t>
      </w:r>
      <w:r w:rsidR="00E111D5">
        <w:rPr>
          <w:rFonts w:ascii="Tahoma" w:hAnsi="Tahoma" w:cs="Tahoma"/>
          <w:sz w:val="24"/>
          <w:szCs w:val="24"/>
          <w:lang w:val="es-CO"/>
        </w:rPr>
        <w:t>-</w:t>
      </w:r>
      <w:r w:rsidR="009938FF">
        <w:rPr>
          <w:rFonts w:ascii="Tahoma" w:hAnsi="Tahoma" w:cs="Tahoma"/>
          <w:sz w:val="24"/>
          <w:szCs w:val="24"/>
          <w:lang w:val="es-CO"/>
        </w:rPr>
        <w:t xml:space="preserve"> puesto que </w:t>
      </w:r>
      <w:r w:rsidR="001F1D10">
        <w:rPr>
          <w:rFonts w:ascii="Tahoma" w:hAnsi="Tahoma" w:cs="Tahoma"/>
          <w:sz w:val="24"/>
          <w:szCs w:val="24"/>
          <w:lang w:val="es-CO"/>
        </w:rPr>
        <w:t>dicho documento</w:t>
      </w:r>
      <w:r w:rsidR="009D48BE">
        <w:rPr>
          <w:rFonts w:ascii="Tahoma" w:hAnsi="Tahoma" w:cs="Tahoma"/>
          <w:sz w:val="24"/>
          <w:szCs w:val="24"/>
          <w:lang w:val="es-CO"/>
        </w:rPr>
        <w:t>, de haber sido entregado el 10 de agosto de 2015,</w:t>
      </w:r>
      <w:r w:rsidR="00E111D5">
        <w:rPr>
          <w:rFonts w:ascii="Tahoma" w:hAnsi="Tahoma" w:cs="Tahoma"/>
          <w:sz w:val="24"/>
          <w:szCs w:val="24"/>
          <w:lang w:val="es-CO"/>
        </w:rPr>
        <w:t xml:space="preserve"> habría surtido efectos sobre el contrato, impidiendo su renovación (o prorroga) automática</w:t>
      </w:r>
      <w:r w:rsidR="009D48BE">
        <w:rPr>
          <w:rFonts w:ascii="Tahoma" w:hAnsi="Tahoma" w:cs="Tahoma"/>
          <w:sz w:val="24"/>
          <w:szCs w:val="24"/>
          <w:lang w:val="es-CO"/>
        </w:rPr>
        <w:t>.</w:t>
      </w:r>
    </w:p>
    <w:p w:rsidR="00DC2AAA" w:rsidRPr="009B4E05" w:rsidRDefault="00DC2AAA" w:rsidP="00DC2AAA">
      <w:pPr>
        <w:spacing w:line="276" w:lineRule="auto"/>
        <w:ind w:firstLine="0"/>
        <w:rPr>
          <w:rFonts w:ascii="Tahoma" w:hAnsi="Tahoma" w:cs="Tahoma"/>
          <w:lang w:val="es-CO"/>
        </w:rPr>
      </w:pPr>
    </w:p>
    <w:p w:rsidR="004303EF" w:rsidRDefault="001F1D10" w:rsidP="00DC2AAA">
      <w:pPr>
        <w:spacing w:line="276" w:lineRule="auto"/>
        <w:ind w:firstLine="708"/>
        <w:rPr>
          <w:rFonts w:ascii="Tahoma" w:hAnsi="Tahoma" w:cs="Tahoma"/>
          <w:sz w:val="24"/>
          <w:szCs w:val="24"/>
          <w:lang w:val="es-CO"/>
        </w:rPr>
      </w:pPr>
      <w:r>
        <w:rPr>
          <w:rFonts w:ascii="Tahoma" w:hAnsi="Tahoma" w:cs="Tahoma"/>
          <w:sz w:val="24"/>
          <w:szCs w:val="24"/>
          <w:lang w:val="es-CO"/>
        </w:rPr>
        <w:t xml:space="preserve">Ahora bien, en el recurso de apelación el apoderado judicial </w:t>
      </w:r>
      <w:r w:rsidR="00C779AA">
        <w:rPr>
          <w:rFonts w:ascii="Tahoma" w:hAnsi="Tahoma" w:cs="Tahoma"/>
          <w:sz w:val="24"/>
          <w:szCs w:val="24"/>
          <w:lang w:val="es-CO"/>
        </w:rPr>
        <w:t>re</w:t>
      </w:r>
      <w:r w:rsidR="004335D9">
        <w:rPr>
          <w:rFonts w:ascii="Tahoma" w:hAnsi="Tahoma" w:cs="Tahoma"/>
          <w:sz w:val="24"/>
          <w:szCs w:val="24"/>
          <w:lang w:val="es-CO"/>
        </w:rPr>
        <w:t>afirma</w:t>
      </w:r>
      <w:r>
        <w:rPr>
          <w:rFonts w:ascii="Tahoma" w:hAnsi="Tahoma" w:cs="Tahoma"/>
          <w:sz w:val="24"/>
          <w:szCs w:val="24"/>
          <w:lang w:val="es-CO"/>
        </w:rPr>
        <w:t xml:space="preserve"> que la demandante recibió el aviso de terminación del contrato de trabajo el </w:t>
      </w:r>
      <w:r w:rsidR="00575103">
        <w:rPr>
          <w:rFonts w:ascii="Tahoma" w:hAnsi="Tahoma" w:cs="Tahoma"/>
          <w:sz w:val="24"/>
          <w:szCs w:val="24"/>
          <w:lang w:val="es-CO"/>
        </w:rPr>
        <w:t xml:space="preserve">día </w:t>
      </w:r>
      <w:r>
        <w:rPr>
          <w:rFonts w:ascii="Tahoma" w:hAnsi="Tahoma" w:cs="Tahoma"/>
          <w:sz w:val="24"/>
          <w:szCs w:val="24"/>
          <w:lang w:val="es-CO"/>
        </w:rPr>
        <w:t>6 de agosto</w:t>
      </w:r>
      <w:r w:rsidR="00575103">
        <w:rPr>
          <w:rFonts w:ascii="Tahoma" w:hAnsi="Tahoma" w:cs="Tahoma"/>
          <w:sz w:val="24"/>
          <w:szCs w:val="24"/>
          <w:lang w:val="es-CO"/>
        </w:rPr>
        <w:t xml:space="preserve"> de 2015 (</w:t>
      </w:r>
      <w:r w:rsidR="00B6377F">
        <w:rPr>
          <w:rFonts w:ascii="Tahoma" w:hAnsi="Tahoma" w:cs="Tahoma"/>
          <w:sz w:val="24"/>
          <w:szCs w:val="24"/>
          <w:lang w:val="es-CO"/>
        </w:rPr>
        <w:t xml:space="preserve">es decir, </w:t>
      </w:r>
      <w:r w:rsidR="00575103">
        <w:rPr>
          <w:rFonts w:ascii="Tahoma" w:hAnsi="Tahoma" w:cs="Tahoma"/>
          <w:sz w:val="24"/>
          <w:szCs w:val="24"/>
          <w:lang w:val="es-CO"/>
        </w:rPr>
        <w:t>al día siguiente de su expedición</w:t>
      </w:r>
      <w:r w:rsidR="00B6377F">
        <w:rPr>
          <w:rFonts w:ascii="Tahoma" w:hAnsi="Tahoma" w:cs="Tahoma"/>
          <w:sz w:val="24"/>
          <w:szCs w:val="24"/>
          <w:lang w:val="es-CO"/>
        </w:rPr>
        <w:t xml:space="preserve"> o de la fecha en que</w:t>
      </w:r>
      <w:r w:rsidR="006020A9">
        <w:rPr>
          <w:rFonts w:ascii="Tahoma" w:hAnsi="Tahoma" w:cs="Tahoma"/>
          <w:sz w:val="24"/>
          <w:szCs w:val="24"/>
          <w:lang w:val="es-CO"/>
        </w:rPr>
        <w:t xml:space="preserve"> el documento</w:t>
      </w:r>
      <w:r w:rsidR="00B6377F">
        <w:rPr>
          <w:rFonts w:ascii="Tahoma" w:hAnsi="Tahoma" w:cs="Tahoma"/>
          <w:sz w:val="24"/>
          <w:szCs w:val="24"/>
          <w:lang w:val="es-CO"/>
        </w:rPr>
        <w:t xml:space="preserve"> salió de la oficina de gestión humana de </w:t>
      </w:r>
      <w:proofErr w:type="spellStart"/>
      <w:r w:rsidR="00B6377F">
        <w:rPr>
          <w:rFonts w:ascii="Tahoma" w:hAnsi="Tahoma" w:cs="Tahoma"/>
          <w:sz w:val="24"/>
          <w:szCs w:val="24"/>
          <w:lang w:val="es-CO"/>
        </w:rPr>
        <w:t>Comfamiliar</w:t>
      </w:r>
      <w:proofErr w:type="spellEnd"/>
      <w:r w:rsidR="00575103">
        <w:rPr>
          <w:rFonts w:ascii="Tahoma" w:hAnsi="Tahoma" w:cs="Tahoma"/>
          <w:sz w:val="24"/>
          <w:szCs w:val="24"/>
          <w:lang w:val="es-CO"/>
        </w:rPr>
        <w:t>)</w:t>
      </w:r>
      <w:r>
        <w:rPr>
          <w:rFonts w:ascii="Tahoma" w:hAnsi="Tahoma" w:cs="Tahoma"/>
          <w:sz w:val="24"/>
          <w:szCs w:val="24"/>
          <w:lang w:val="es-CO"/>
        </w:rPr>
        <w:t xml:space="preserve"> y lo devolvió firmado v</w:t>
      </w:r>
      <w:r w:rsidR="003A5BAD">
        <w:rPr>
          <w:rFonts w:ascii="Tahoma" w:hAnsi="Tahoma" w:cs="Tahoma"/>
          <w:sz w:val="24"/>
          <w:szCs w:val="24"/>
          <w:lang w:val="es-CO"/>
        </w:rPr>
        <w:t>arios días después. Aunque no puede</w:t>
      </w:r>
      <w:r>
        <w:rPr>
          <w:rFonts w:ascii="Tahoma" w:hAnsi="Tahoma" w:cs="Tahoma"/>
          <w:sz w:val="24"/>
          <w:szCs w:val="24"/>
          <w:lang w:val="es-CO"/>
        </w:rPr>
        <w:t xml:space="preserve"> descarta</w:t>
      </w:r>
      <w:r w:rsidR="003A5BAD">
        <w:rPr>
          <w:rFonts w:ascii="Tahoma" w:hAnsi="Tahoma" w:cs="Tahoma"/>
          <w:sz w:val="24"/>
          <w:szCs w:val="24"/>
          <w:lang w:val="es-CO"/>
        </w:rPr>
        <w:t>rse tal hipótesis</w:t>
      </w:r>
      <w:r>
        <w:rPr>
          <w:rFonts w:ascii="Tahoma" w:hAnsi="Tahoma" w:cs="Tahoma"/>
          <w:sz w:val="24"/>
          <w:szCs w:val="24"/>
          <w:lang w:val="es-CO"/>
        </w:rPr>
        <w:t>, parece inverosímil que la empresa haya deja</w:t>
      </w:r>
      <w:r w:rsidR="006948EC">
        <w:rPr>
          <w:rFonts w:ascii="Tahoma" w:hAnsi="Tahoma" w:cs="Tahoma"/>
          <w:sz w:val="24"/>
          <w:szCs w:val="24"/>
          <w:lang w:val="es-CO"/>
        </w:rPr>
        <w:t>do</w:t>
      </w:r>
      <w:r>
        <w:rPr>
          <w:rFonts w:ascii="Tahoma" w:hAnsi="Tahoma" w:cs="Tahoma"/>
          <w:sz w:val="24"/>
          <w:szCs w:val="24"/>
          <w:lang w:val="es-CO"/>
        </w:rPr>
        <w:t xml:space="preserve"> </w:t>
      </w:r>
      <w:r w:rsidR="00B6377F">
        <w:rPr>
          <w:rFonts w:ascii="Tahoma" w:hAnsi="Tahoma" w:cs="Tahoma"/>
          <w:sz w:val="24"/>
          <w:szCs w:val="24"/>
          <w:lang w:val="es-CO"/>
        </w:rPr>
        <w:t>pasar tanto tiempo sin</w:t>
      </w:r>
      <w:r w:rsidR="00575103">
        <w:rPr>
          <w:rFonts w:ascii="Tahoma" w:hAnsi="Tahoma" w:cs="Tahoma"/>
          <w:sz w:val="24"/>
          <w:szCs w:val="24"/>
          <w:lang w:val="es-CO"/>
        </w:rPr>
        <w:t xml:space="preserve"> exigir la devolución </w:t>
      </w:r>
      <w:r w:rsidR="00B6377F">
        <w:rPr>
          <w:rFonts w:ascii="Tahoma" w:hAnsi="Tahoma" w:cs="Tahoma"/>
          <w:sz w:val="24"/>
          <w:szCs w:val="24"/>
          <w:lang w:val="es-CO"/>
        </w:rPr>
        <w:t xml:space="preserve">del preaviso firmado, y además, que no haya dejado ninguna constancia de que dicho documento había sido entregado a la demandante desde el 6 de </w:t>
      </w:r>
      <w:r w:rsidR="00A47A49">
        <w:rPr>
          <w:rFonts w:ascii="Tahoma" w:hAnsi="Tahoma" w:cs="Tahoma"/>
          <w:sz w:val="24"/>
          <w:szCs w:val="24"/>
          <w:lang w:val="es-CO"/>
        </w:rPr>
        <w:t>agosto</w:t>
      </w:r>
      <w:r w:rsidR="00B6377F">
        <w:rPr>
          <w:rFonts w:ascii="Tahoma" w:hAnsi="Tahoma" w:cs="Tahoma"/>
          <w:sz w:val="24"/>
          <w:szCs w:val="24"/>
          <w:lang w:val="es-CO"/>
        </w:rPr>
        <w:t xml:space="preserve"> de 2015.</w:t>
      </w:r>
      <w:r w:rsidR="00EB44C0">
        <w:rPr>
          <w:rFonts w:ascii="Tahoma" w:hAnsi="Tahoma" w:cs="Tahoma"/>
          <w:sz w:val="24"/>
          <w:szCs w:val="24"/>
          <w:lang w:val="es-CO"/>
        </w:rPr>
        <w:t xml:space="preserve"> </w:t>
      </w:r>
      <w:r w:rsidR="006020A9" w:rsidRPr="006020A9">
        <w:rPr>
          <w:rFonts w:ascii="Tahoma" w:hAnsi="Tahoma" w:cs="Tahoma"/>
          <w:sz w:val="24"/>
          <w:szCs w:val="24"/>
          <w:lang w:val="es-CO"/>
        </w:rPr>
        <w:t xml:space="preserve">Adicionalmente, la señora </w:t>
      </w:r>
      <w:r w:rsidR="006020A9" w:rsidRPr="006020A9">
        <w:rPr>
          <w:rFonts w:ascii="Tahoma" w:hAnsi="Tahoma" w:cs="Tahoma"/>
          <w:b/>
          <w:sz w:val="24"/>
          <w:szCs w:val="24"/>
          <w:lang w:val="es-CO"/>
        </w:rPr>
        <w:t>BEATRIZ ELENA GAONA</w:t>
      </w:r>
      <w:r w:rsidR="006020A9">
        <w:rPr>
          <w:rFonts w:ascii="Tahoma" w:hAnsi="Tahoma" w:cs="Tahoma"/>
          <w:sz w:val="24"/>
          <w:szCs w:val="24"/>
          <w:lang w:val="es-CO"/>
        </w:rPr>
        <w:t>, empleada de la empresa demandada, aseguró que ella le entregó el preaviso a la demandante</w:t>
      </w:r>
      <w:r w:rsidR="00EB44C0">
        <w:rPr>
          <w:rFonts w:ascii="Tahoma" w:hAnsi="Tahoma" w:cs="Tahoma"/>
          <w:sz w:val="24"/>
          <w:szCs w:val="24"/>
          <w:lang w:val="es-CO"/>
        </w:rPr>
        <w:t>, sin recordar la fecha en que lo hizo, y explicó que generalmente este</w:t>
      </w:r>
      <w:r w:rsidR="006020A9">
        <w:rPr>
          <w:rFonts w:ascii="Tahoma" w:hAnsi="Tahoma" w:cs="Tahoma"/>
          <w:sz w:val="24"/>
          <w:szCs w:val="24"/>
          <w:lang w:val="es-CO"/>
        </w:rPr>
        <w:t xml:space="preserve"> tipo de documentos se entrega y es devuelto diligenciado por el trabajador el mismo día</w:t>
      </w:r>
      <w:r w:rsidR="00B6377F" w:rsidRPr="006020A9">
        <w:rPr>
          <w:rFonts w:ascii="Tahoma" w:hAnsi="Tahoma" w:cs="Tahoma"/>
          <w:sz w:val="24"/>
          <w:szCs w:val="24"/>
          <w:lang w:val="es-CO"/>
        </w:rPr>
        <w:t xml:space="preserve"> </w:t>
      </w:r>
      <w:r w:rsidR="006020A9">
        <w:rPr>
          <w:rFonts w:ascii="Tahoma" w:hAnsi="Tahoma" w:cs="Tahoma"/>
          <w:sz w:val="24"/>
          <w:szCs w:val="24"/>
          <w:lang w:val="es-CO"/>
        </w:rPr>
        <w:t>o máximo al día siguiente</w:t>
      </w:r>
      <w:r w:rsidR="00B37118">
        <w:rPr>
          <w:rFonts w:ascii="Tahoma" w:hAnsi="Tahoma" w:cs="Tahoma"/>
          <w:sz w:val="24"/>
          <w:szCs w:val="24"/>
          <w:lang w:val="es-CO"/>
        </w:rPr>
        <w:t xml:space="preserve"> de su entrega</w:t>
      </w:r>
      <w:r w:rsidR="006020A9">
        <w:rPr>
          <w:rFonts w:ascii="Tahoma" w:hAnsi="Tahoma" w:cs="Tahoma"/>
          <w:sz w:val="24"/>
          <w:szCs w:val="24"/>
          <w:lang w:val="es-CO"/>
        </w:rPr>
        <w:t>. Indicó asimismo, que el documento firmado es escaneado y mandado nuevamente al departamento de gestión humana, lo cual debe hacerse el mismo día</w:t>
      </w:r>
      <w:r w:rsidR="00B37118">
        <w:rPr>
          <w:rFonts w:ascii="Tahoma" w:hAnsi="Tahoma" w:cs="Tahoma"/>
          <w:sz w:val="24"/>
          <w:szCs w:val="24"/>
          <w:lang w:val="es-CO"/>
        </w:rPr>
        <w:t xml:space="preserve"> en que es devuelto</w:t>
      </w:r>
      <w:r w:rsidR="006020A9">
        <w:rPr>
          <w:rFonts w:ascii="Tahoma" w:hAnsi="Tahoma" w:cs="Tahoma"/>
          <w:sz w:val="24"/>
          <w:szCs w:val="24"/>
          <w:lang w:val="es-CO"/>
        </w:rPr>
        <w:t>. Este testimonio claramente refuerza la tesis antes expuesta</w:t>
      </w:r>
      <w:r w:rsidR="009D1D98">
        <w:rPr>
          <w:rFonts w:ascii="Tahoma" w:hAnsi="Tahoma" w:cs="Tahoma"/>
          <w:sz w:val="24"/>
          <w:szCs w:val="24"/>
          <w:lang w:val="es-CO"/>
        </w:rPr>
        <w:t>,</w:t>
      </w:r>
      <w:r w:rsidR="006020A9">
        <w:rPr>
          <w:rFonts w:ascii="Tahoma" w:hAnsi="Tahoma" w:cs="Tahoma"/>
          <w:sz w:val="24"/>
          <w:szCs w:val="24"/>
          <w:lang w:val="es-CO"/>
        </w:rPr>
        <w:t xml:space="preserve"> en el sentido de que es muy poco probable que la empresa haya esperado por más de 15 días la devolución de</w:t>
      </w:r>
      <w:r w:rsidR="009D1D98">
        <w:rPr>
          <w:rFonts w:ascii="Tahoma" w:hAnsi="Tahoma" w:cs="Tahoma"/>
          <w:sz w:val="24"/>
          <w:szCs w:val="24"/>
          <w:lang w:val="es-CO"/>
        </w:rPr>
        <w:t>l preaviso, máxime cuando el mismo tiene un carácter perentorio</w:t>
      </w:r>
      <w:r w:rsidR="00DC2AAA">
        <w:rPr>
          <w:rFonts w:ascii="Tahoma" w:hAnsi="Tahoma" w:cs="Tahoma"/>
          <w:sz w:val="24"/>
          <w:szCs w:val="24"/>
          <w:lang w:val="es-CO"/>
        </w:rPr>
        <w:t xml:space="preserve"> y de su entrega oportuna dependía la continuidad o no del contrato</w:t>
      </w:r>
      <w:r w:rsidR="009D1D98">
        <w:rPr>
          <w:rFonts w:ascii="Tahoma" w:hAnsi="Tahoma" w:cs="Tahoma"/>
          <w:sz w:val="24"/>
          <w:szCs w:val="24"/>
          <w:lang w:val="es-CO"/>
        </w:rPr>
        <w:t>. Hay mayores probabilidades de que se haya presentado un error humano por parte de las personas encargadas de entregar el docu</w:t>
      </w:r>
      <w:r w:rsidR="00DC2AAA">
        <w:rPr>
          <w:rFonts w:ascii="Tahoma" w:hAnsi="Tahoma" w:cs="Tahoma"/>
          <w:sz w:val="24"/>
          <w:szCs w:val="24"/>
          <w:lang w:val="es-CO"/>
        </w:rPr>
        <w:t>mento y que solo cayeron en</w:t>
      </w:r>
      <w:r w:rsidR="00B37118">
        <w:rPr>
          <w:rFonts w:ascii="Tahoma" w:hAnsi="Tahoma" w:cs="Tahoma"/>
          <w:sz w:val="24"/>
          <w:szCs w:val="24"/>
          <w:lang w:val="es-CO"/>
        </w:rPr>
        <w:t xml:space="preserve"> </w:t>
      </w:r>
      <w:r w:rsidR="009D1D98">
        <w:rPr>
          <w:rFonts w:ascii="Tahoma" w:hAnsi="Tahoma" w:cs="Tahoma"/>
          <w:sz w:val="24"/>
          <w:szCs w:val="24"/>
          <w:lang w:val="es-CO"/>
        </w:rPr>
        <w:t xml:space="preserve">cuenta de la importancia de su entrega cuando ya era demasiado tarde, y la Sala se </w:t>
      </w:r>
      <w:r w:rsidR="00DC2AAA">
        <w:rPr>
          <w:rFonts w:ascii="Tahoma" w:hAnsi="Tahoma" w:cs="Tahoma"/>
          <w:sz w:val="24"/>
          <w:szCs w:val="24"/>
          <w:lang w:val="es-CO"/>
        </w:rPr>
        <w:t>inclina</w:t>
      </w:r>
      <w:r w:rsidR="009D1D98">
        <w:rPr>
          <w:rFonts w:ascii="Tahoma" w:hAnsi="Tahoma" w:cs="Tahoma"/>
          <w:sz w:val="24"/>
          <w:szCs w:val="24"/>
          <w:lang w:val="es-CO"/>
        </w:rPr>
        <w:t xml:space="preserve"> a contemplar </w:t>
      </w:r>
      <w:r w:rsidR="00B37118">
        <w:rPr>
          <w:rFonts w:ascii="Tahoma" w:hAnsi="Tahoma" w:cs="Tahoma"/>
          <w:sz w:val="24"/>
          <w:szCs w:val="24"/>
          <w:lang w:val="es-CO"/>
        </w:rPr>
        <w:t xml:space="preserve">tal </w:t>
      </w:r>
      <w:r w:rsidR="00EB44C0">
        <w:rPr>
          <w:rFonts w:ascii="Tahoma" w:hAnsi="Tahoma" w:cs="Tahoma"/>
          <w:sz w:val="24"/>
          <w:szCs w:val="24"/>
          <w:lang w:val="es-CO"/>
        </w:rPr>
        <w:t xml:space="preserve">posibilidad, como quiera que </w:t>
      </w:r>
      <w:r w:rsidR="00EB44C0" w:rsidRPr="006020A9">
        <w:rPr>
          <w:rFonts w:ascii="Tahoma" w:hAnsi="Tahoma" w:cs="Tahoma"/>
          <w:b/>
          <w:sz w:val="24"/>
          <w:szCs w:val="24"/>
          <w:lang w:val="es-CO"/>
        </w:rPr>
        <w:t>BEATRIZ ELENA GAONA</w:t>
      </w:r>
      <w:r w:rsidR="00EB44C0">
        <w:rPr>
          <w:rFonts w:ascii="Tahoma" w:hAnsi="Tahoma" w:cs="Tahoma"/>
          <w:b/>
          <w:sz w:val="24"/>
          <w:szCs w:val="24"/>
          <w:lang w:val="es-CO"/>
        </w:rPr>
        <w:t xml:space="preserve"> </w:t>
      </w:r>
      <w:r w:rsidR="00EB44C0" w:rsidRPr="00B37118">
        <w:rPr>
          <w:rFonts w:ascii="Tahoma" w:hAnsi="Tahoma" w:cs="Tahoma"/>
          <w:sz w:val="24"/>
          <w:szCs w:val="24"/>
          <w:lang w:val="es-CO"/>
        </w:rPr>
        <w:t>dijo que su función habitual no era</w:t>
      </w:r>
      <w:r w:rsidR="004B204A">
        <w:rPr>
          <w:rFonts w:ascii="Tahoma" w:hAnsi="Tahoma" w:cs="Tahoma"/>
          <w:sz w:val="24"/>
          <w:szCs w:val="24"/>
          <w:lang w:val="es-CO"/>
        </w:rPr>
        <w:t xml:space="preserve"> la</w:t>
      </w:r>
      <w:r w:rsidR="006948EC">
        <w:rPr>
          <w:rFonts w:ascii="Tahoma" w:hAnsi="Tahoma" w:cs="Tahoma"/>
          <w:sz w:val="24"/>
          <w:szCs w:val="24"/>
          <w:lang w:val="es-CO"/>
        </w:rPr>
        <w:t xml:space="preserve"> de</w:t>
      </w:r>
      <w:r w:rsidR="00EB44C0" w:rsidRPr="00B37118">
        <w:rPr>
          <w:rFonts w:ascii="Tahoma" w:hAnsi="Tahoma" w:cs="Tahoma"/>
          <w:sz w:val="24"/>
          <w:szCs w:val="24"/>
          <w:lang w:val="es-CO"/>
        </w:rPr>
        <w:t xml:space="preserve"> entregar documentos a los empleados</w:t>
      </w:r>
      <w:r w:rsidR="00B37118" w:rsidRPr="00B37118">
        <w:rPr>
          <w:rFonts w:ascii="Tahoma" w:hAnsi="Tahoma" w:cs="Tahoma"/>
          <w:sz w:val="24"/>
          <w:szCs w:val="24"/>
          <w:lang w:val="es-CO"/>
        </w:rPr>
        <w:t xml:space="preserve"> de la Clínica</w:t>
      </w:r>
      <w:r w:rsidR="00EB44C0" w:rsidRPr="00B37118">
        <w:rPr>
          <w:rFonts w:ascii="Tahoma" w:hAnsi="Tahoma" w:cs="Tahoma"/>
          <w:sz w:val="24"/>
          <w:szCs w:val="24"/>
          <w:lang w:val="es-CO"/>
        </w:rPr>
        <w:t>, pero que por esos días</w:t>
      </w:r>
      <w:r w:rsidR="00DC2AAA">
        <w:rPr>
          <w:rFonts w:ascii="Tahoma" w:hAnsi="Tahoma" w:cs="Tahoma"/>
          <w:sz w:val="24"/>
          <w:szCs w:val="24"/>
          <w:lang w:val="es-CO"/>
        </w:rPr>
        <w:t xml:space="preserve"> </w:t>
      </w:r>
      <w:r w:rsidR="00B37118" w:rsidRPr="00B37118">
        <w:rPr>
          <w:rFonts w:ascii="Tahoma" w:hAnsi="Tahoma" w:cs="Tahoma"/>
          <w:sz w:val="24"/>
          <w:szCs w:val="24"/>
          <w:lang w:val="es-CO"/>
        </w:rPr>
        <w:t>estaba reemplazando</w:t>
      </w:r>
      <w:r w:rsidR="00EB44C0" w:rsidRPr="00B37118">
        <w:rPr>
          <w:rFonts w:ascii="Tahoma" w:hAnsi="Tahoma" w:cs="Tahoma"/>
          <w:sz w:val="24"/>
          <w:szCs w:val="24"/>
          <w:lang w:val="es-CO"/>
        </w:rPr>
        <w:t xml:space="preserve"> a una compa</w:t>
      </w:r>
      <w:r w:rsidR="00DC2AAA">
        <w:rPr>
          <w:rFonts w:ascii="Tahoma" w:hAnsi="Tahoma" w:cs="Tahoma"/>
          <w:sz w:val="24"/>
          <w:szCs w:val="24"/>
          <w:lang w:val="es-CO"/>
        </w:rPr>
        <w:t>ñera en esa función</w:t>
      </w:r>
      <w:r w:rsidR="004303EF">
        <w:rPr>
          <w:rFonts w:ascii="Tahoma" w:hAnsi="Tahoma" w:cs="Tahoma"/>
          <w:sz w:val="24"/>
          <w:szCs w:val="24"/>
          <w:lang w:val="es-CO"/>
        </w:rPr>
        <w:t xml:space="preserve"> en el cuarto piso</w:t>
      </w:r>
      <w:r w:rsidR="00B37118" w:rsidRPr="00B37118">
        <w:rPr>
          <w:rFonts w:ascii="Tahoma" w:hAnsi="Tahoma" w:cs="Tahoma"/>
          <w:sz w:val="24"/>
          <w:szCs w:val="24"/>
          <w:lang w:val="es-CO"/>
        </w:rPr>
        <w:t>, de manera que</w:t>
      </w:r>
      <w:r w:rsidR="004B204A">
        <w:rPr>
          <w:rFonts w:ascii="Tahoma" w:hAnsi="Tahoma" w:cs="Tahoma"/>
          <w:sz w:val="24"/>
          <w:szCs w:val="24"/>
          <w:lang w:val="es-CO"/>
        </w:rPr>
        <w:t>,</w:t>
      </w:r>
      <w:r w:rsidR="00B37118" w:rsidRPr="00B37118">
        <w:rPr>
          <w:rFonts w:ascii="Tahoma" w:hAnsi="Tahoma" w:cs="Tahoma"/>
          <w:sz w:val="24"/>
          <w:szCs w:val="24"/>
          <w:lang w:val="es-CO"/>
        </w:rPr>
        <w:t xml:space="preserve"> </w:t>
      </w:r>
      <w:r w:rsidR="004B204A">
        <w:rPr>
          <w:rFonts w:ascii="Tahoma" w:hAnsi="Tahoma" w:cs="Tahoma"/>
          <w:sz w:val="24"/>
          <w:szCs w:val="24"/>
          <w:lang w:val="es-CO"/>
        </w:rPr>
        <w:t xml:space="preserve">por el </w:t>
      </w:r>
      <w:r w:rsidR="00B37118" w:rsidRPr="00B37118">
        <w:rPr>
          <w:rFonts w:ascii="Tahoma" w:hAnsi="Tahoma" w:cs="Tahoma"/>
          <w:sz w:val="24"/>
          <w:szCs w:val="24"/>
          <w:lang w:val="es-CO"/>
        </w:rPr>
        <w:t>poco tiempo que ll</w:t>
      </w:r>
      <w:r w:rsidR="00DC2AAA">
        <w:rPr>
          <w:rFonts w:ascii="Tahoma" w:hAnsi="Tahoma" w:cs="Tahoma"/>
          <w:sz w:val="24"/>
          <w:szCs w:val="24"/>
          <w:lang w:val="es-CO"/>
        </w:rPr>
        <w:t>evaba ocupándose de esa tarea, se pudo presentar algún inconveniente</w:t>
      </w:r>
      <w:r w:rsidR="004B204A">
        <w:rPr>
          <w:rFonts w:ascii="Tahoma" w:hAnsi="Tahoma" w:cs="Tahoma"/>
          <w:sz w:val="24"/>
          <w:szCs w:val="24"/>
          <w:lang w:val="es-CO"/>
        </w:rPr>
        <w:t xml:space="preserve"> logístico</w:t>
      </w:r>
      <w:r w:rsidR="00DC2AAA">
        <w:rPr>
          <w:rFonts w:ascii="Tahoma" w:hAnsi="Tahoma" w:cs="Tahoma"/>
          <w:sz w:val="24"/>
          <w:szCs w:val="24"/>
          <w:lang w:val="es-CO"/>
        </w:rPr>
        <w:t xml:space="preserve"> en la entrega del documento, teniendo en cuenta, además, que la trabajadora no se presentó a </w:t>
      </w:r>
      <w:r w:rsidR="004B204A">
        <w:rPr>
          <w:rFonts w:ascii="Tahoma" w:hAnsi="Tahoma" w:cs="Tahoma"/>
          <w:sz w:val="24"/>
          <w:szCs w:val="24"/>
          <w:lang w:val="es-CO"/>
        </w:rPr>
        <w:t>laborar a la clínica entre los d</w:t>
      </w:r>
      <w:r w:rsidR="004303EF">
        <w:rPr>
          <w:rFonts w:ascii="Tahoma" w:hAnsi="Tahoma" w:cs="Tahoma"/>
          <w:sz w:val="24"/>
          <w:szCs w:val="24"/>
          <w:lang w:val="es-CO"/>
        </w:rPr>
        <w:t>ías 10</w:t>
      </w:r>
      <w:r w:rsidR="004B204A">
        <w:rPr>
          <w:rFonts w:ascii="Tahoma" w:hAnsi="Tahoma" w:cs="Tahoma"/>
          <w:sz w:val="24"/>
          <w:szCs w:val="24"/>
          <w:lang w:val="es-CO"/>
        </w:rPr>
        <w:t xml:space="preserve"> y</w:t>
      </w:r>
      <w:r w:rsidR="004303EF">
        <w:rPr>
          <w:rFonts w:ascii="Tahoma" w:hAnsi="Tahoma" w:cs="Tahoma"/>
          <w:sz w:val="24"/>
          <w:szCs w:val="24"/>
          <w:lang w:val="es-CO"/>
        </w:rPr>
        <w:t xml:space="preserve"> 20</w:t>
      </w:r>
      <w:r w:rsidR="00DC2AAA">
        <w:rPr>
          <w:rFonts w:ascii="Tahoma" w:hAnsi="Tahoma" w:cs="Tahoma"/>
          <w:sz w:val="24"/>
          <w:szCs w:val="24"/>
          <w:lang w:val="es-CO"/>
        </w:rPr>
        <w:t xml:space="preserve"> </w:t>
      </w:r>
      <w:r w:rsidR="004303EF">
        <w:rPr>
          <w:rFonts w:ascii="Tahoma" w:hAnsi="Tahoma" w:cs="Tahoma"/>
          <w:sz w:val="24"/>
          <w:szCs w:val="24"/>
          <w:lang w:val="es-CO"/>
        </w:rPr>
        <w:t>de agosto de 2015, por estar incapacitada durante tal lapso.</w:t>
      </w:r>
    </w:p>
    <w:p w:rsidR="006F06FC" w:rsidRPr="009B4E05" w:rsidRDefault="006F06FC" w:rsidP="00657F66">
      <w:pPr>
        <w:spacing w:line="240" w:lineRule="auto"/>
        <w:ind w:firstLine="708"/>
        <w:rPr>
          <w:rFonts w:ascii="Tahoma" w:hAnsi="Tahoma" w:cs="Tahoma"/>
          <w:lang w:val="es-CO"/>
        </w:rPr>
      </w:pPr>
    </w:p>
    <w:p w:rsidR="006F06FC" w:rsidRDefault="006F06FC" w:rsidP="00DC2AAA">
      <w:pPr>
        <w:spacing w:line="276" w:lineRule="auto"/>
        <w:ind w:firstLine="708"/>
        <w:rPr>
          <w:rFonts w:ascii="Tahoma" w:hAnsi="Tahoma" w:cs="Tahoma"/>
          <w:sz w:val="24"/>
          <w:szCs w:val="24"/>
          <w:lang w:val="es-CO"/>
        </w:rPr>
      </w:pPr>
      <w:r>
        <w:rPr>
          <w:rFonts w:ascii="Tahoma" w:hAnsi="Tahoma" w:cs="Tahoma"/>
          <w:sz w:val="24"/>
          <w:szCs w:val="24"/>
          <w:lang w:val="es-CO"/>
        </w:rPr>
        <w:t xml:space="preserve">Por todo lo anterior, se tiene como fecha de la entrega del preaviso </w:t>
      </w:r>
      <w:r w:rsidR="00E0756A">
        <w:rPr>
          <w:rFonts w:ascii="Tahoma" w:hAnsi="Tahoma" w:cs="Tahoma"/>
          <w:sz w:val="24"/>
          <w:szCs w:val="24"/>
          <w:lang w:val="es-CO"/>
        </w:rPr>
        <w:t>el 20 de agosto de 2015, y de esa manera se concluye que el mismo fue entregado cuando ya había operado la tácita reconducción de que trata el artículo 46 del Código Sustantivo de Trabajo, en virtud del cual el contrato se entiende renovado por un año a partir del 20 de septiembre de 2015, de modo que la indemnización por su terminación anticipada corresponde a la suma</w:t>
      </w:r>
      <w:r w:rsidR="00A0347F">
        <w:rPr>
          <w:rFonts w:ascii="Tahoma" w:hAnsi="Tahoma" w:cs="Tahoma"/>
          <w:sz w:val="24"/>
          <w:szCs w:val="24"/>
          <w:lang w:val="es-CO"/>
        </w:rPr>
        <w:t xml:space="preserve"> de</w:t>
      </w:r>
      <w:r w:rsidR="00E0756A">
        <w:rPr>
          <w:rFonts w:ascii="Tahoma" w:hAnsi="Tahoma" w:cs="Tahoma"/>
          <w:sz w:val="24"/>
          <w:szCs w:val="24"/>
          <w:lang w:val="es-CO"/>
        </w:rPr>
        <w:t xml:space="preserve"> un año de salarios, que la jueza de primera instancia calculó en la suma de $14.156.724, y frente a la cual las partes no presentaron reparos. </w:t>
      </w:r>
    </w:p>
    <w:p w:rsidR="00E0756A" w:rsidRPr="009B4E05" w:rsidRDefault="00E0756A" w:rsidP="00657F66">
      <w:pPr>
        <w:spacing w:line="240" w:lineRule="auto"/>
        <w:ind w:firstLine="708"/>
        <w:rPr>
          <w:rFonts w:ascii="Tahoma" w:hAnsi="Tahoma" w:cs="Tahoma"/>
          <w:lang w:val="es-CO"/>
        </w:rPr>
      </w:pPr>
    </w:p>
    <w:p w:rsidR="00657F66" w:rsidRPr="00E73C3C" w:rsidRDefault="00657F66" w:rsidP="00657F66">
      <w:pPr>
        <w:tabs>
          <w:tab w:val="left" w:pos="0"/>
        </w:tabs>
        <w:spacing w:line="276" w:lineRule="auto"/>
        <w:rPr>
          <w:rFonts w:ascii="Tahoma" w:hAnsi="Tahoma" w:cs="Tahoma"/>
          <w:sz w:val="24"/>
          <w:szCs w:val="24"/>
          <w:shd w:val="clear" w:color="auto" w:fill="FFFFFF"/>
        </w:rPr>
      </w:pPr>
      <w:r>
        <w:rPr>
          <w:rFonts w:ascii="Tahoma" w:hAnsi="Tahoma" w:cs="Tahoma"/>
          <w:sz w:val="24"/>
          <w:szCs w:val="24"/>
          <w:shd w:val="clear" w:color="auto" w:fill="FFFFFF"/>
        </w:rPr>
        <w:lastRenderedPageBreak/>
        <w:t>Finalmente, e</w:t>
      </w:r>
      <w:r w:rsidRPr="00E952B1">
        <w:rPr>
          <w:rFonts w:ascii="Tahoma" w:hAnsi="Tahoma" w:cs="Tahoma"/>
          <w:sz w:val="24"/>
          <w:szCs w:val="24"/>
          <w:shd w:val="clear" w:color="auto" w:fill="FFFFFF"/>
        </w:rPr>
        <w:t xml:space="preserve">n lo que tiene que ver con la condena al pago de la indemnización moratoria del artículo 65 del </w:t>
      </w:r>
      <w:proofErr w:type="spellStart"/>
      <w:r w:rsidRPr="00E952B1">
        <w:rPr>
          <w:rFonts w:ascii="Tahoma" w:hAnsi="Tahoma" w:cs="Tahoma"/>
          <w:sz w:val="24"/>
          <w:szCs w:val="24"/>
          <w:shd w:val="clear" w:color="auto" w:fill="FFFFFF"/>
        </w:rPr>
        <w:t>C.S.T</w:t>
      </w:r>
      <w:proofErr w:type="spellEnd"/>
      <w:r w:rsidRPr="00E952B1">
        <w:rPr>
          <w:rFonts w:ascii="Tahoma" w:hAnsi="Tahoma" w:cs="Tahoma"/>
          <w:sz w:val="24"/>
          <w:szCs w:val="24"/>
          <w:shd w:val="clear" w:color="auto" w:fill="FFFFFF"/>
        </w:rPr>
        <w:t>., es del caso recordar que la Corte Suprema de Justicia en múltiples p</w:t>
      </w:r>
      <w:r>
        <w:rPr>
          <w:rFonts w:ascii="Tahoma" w:hAnsi="Tahoma" w:cs="Tahoma"/>
          <w:sz w:val="24"/>
          <w:szCs w:val="24"/>
          <w:shd w:val="clear" w:color="auto" w:fill="FFFFFF"/>
        </w:rPr>
        <w:t>ronunciamientos ha indicado que no hay lugar a la sanción cuando el empleador acredita razones atendibles y seriamente justificadas que lo pongan en el terreno de la buena fe</w:t>
      </w:r>
      <w:r w:rsidRPr="00E952B1">
        <w:rPr>
          <w:rFonts w:ascii="Tahoma" w:hAnsi="Tahoma" w:cs="Tahoma"/>
          <w:sz w:val="24"/>
          <w:szCs w:val="24"/>
          <w:shd w:val="clear" w:color="auto" w:fill="FFFFFF"/>
        </w:rPr>
        <w:t>, pues s</w:t>
      </w:r>
      <w:r w:rsidRPr="00E952B1">
        <w:rPr>
          <w:rFonts w:ascii="Tahoma" w:hAnsi="Tahoma" w:cs="Tahoma"/>
          <w:sz w:val="24"/>
          <w:szCs w:val="24"/>
        </w:rPr>
        <w:t>egún el alto tribunal,</w:t>
      </w:r>
      <w:r w:rsidRPr="00E952B1">
        <w:rPr>
          <w:rStyle w:val="apple-converted-space"/>
          <w:rFonts w:ascii="Tahoma" w:hAnsi="Tahoma" w:cs="Tahoma"/>
          <w:sz w:val="24"/>
          <w:szCs w:val="24"/>
        </w:rPr>
        <w:t> </w:t>
      </w:r>
      <w:r w:rsidRPr="00657F66">
        <w:rPr>
          <w:rStyle w:val="Textoennegrita"/>
          <w:rFonts w:ascii="Tahoma" w:hAnsi="Tahoma" w:cs="Tahoma"/>
          <w:sz w:val="24"/>
          <w:szCs w:val="24"/>
        </w:rPr>
        <w:t>la condena a esta indemnización no puede ser automática, pues</w:t>
      </w:r>
      <w:r w:rsidRPr="00657F66">
        <w:rPr>
          <w:rStyle w:val="apple-converted-space"/>
          <w:rFonts w:ascii="Tahoma" w:hAnsi="Tahoma" w:cs="Tahoma"/>
          <w:sz w:val="24"/>
          <w:szCs w:val="24"/>
        </w:rPr>
        <w:t> </w:t>
      </w:r>
      <w:r w:rsidRPr="00657F66">
        <w:rPr>
          <w:rStyle w:val="Textoennegrita"/>
          <w:rFonts w:ascii="Tahoma" w:hAnsi="Tahoma" w:cs="Tahoma"/>
          <w:sz w:val="24"/>
          <w:szCs w:val="24"/>
        </w:rPr>
        <w:t>su naturaleza sancionatoria exige que esté precedida de un examen de la conducta del empleador</w:t>
      </w:r>
      <w:r w:rsidRPr="00E952B1">
        <w:rPr>
          <w:rFonts w:ascii="Tahoma" w:hAnsi="Tahoma" w:cs="Tahoma"/>
          <w:b/>
          <w:sz w:val="24"/>
          <w:szCs w:val="24"/>
        </w:rPr>
        <w:t xml:space="preserve">, </w:t>
      </w:r>
      <w:r w:rsidRPr="00E952B1">
        <w:rPr>
          <w:rFonts w:ascii="Tahoma" w:hAnsi="Tahoma" w:cs="Tahoma"/>
          <w:sz w:val="24"/>
          <w:szCs w:val="24"/>
        </w:rPr>
        <w:t>para determinar si actuó de buena o mala</w:t>
      </w:r>
      <w:r w:rsidRPr="00E952B1">
        <w:rPr>
          <w:rFonts w:ascii="Tahoma" w:hAnsi="Tahoma" w:cs="Tahoma"/>
          <w:b/>
          <w:sz w:val="24"/>
          <w:szCs w:val="24"/>
        </w:rPr>
        <w:t xml:space="preserve"> </w:t>
      </w:r>
      <w:r w:rsidRPr="00E952B1">
        <w:rPr>
          <w:rFonts w:ascii="Tahoma" w:hAnsi="Tahoma" w:cs="Tahoma"/>
          <w:sz w:val="24"/>
          <w:szCs w:val="24"/>
        </w:rPr>
        <w:t>fe.</w:t>
      </w:r>
    </w:p>
    <w:p w:rsidR="00033144" w:rsidRPr="009B4E05" w:rsidRDefault="00033144" w:rsidP="00657F66">
      <w:pPr>
        <w:pStyle w:val="NormalWeb"/>
        <w:spacing w:before="0" w:beforeAutospacing="0" w:after="0" w:afterAutospacing="0"/>
        <w:jc w:val="both"/>
        <w:rPr>
          <w:rFonts w:ascii="Tahoma" w:hAnsi="Tahoma" w:cs="Tahoma"/>
          <w:iCs/>
          <w:sz w:val="22"/>
          <w:szCs w:val="22"/>
        </w:rPr>
      </w:pPr>
    </w:p>
    <w:p w:rsidR="00033144" w:rsidRPr="00916D4A" w:rsidRDefault="00033144" w:rsidP="00033144">
      <w:pPr>
        <w:pStyle w:val="NormalWeb"/>
        <w:spacing w:before="0" w:beforeAutospacing="0" w:after="0" w:afterAutospacing="0" w:line="276" w:lineRule="auto"/>
        <w:ind w:firstLine="708"/>
        <w:jc w:val="both"/>
        <w:rPr>
          <w:rFonts w:ascii="Arial Narrow" w:hAnsi="Arial Narrow" w:cs="Tahoma"/>
          <w:i/>
          <w:iCs/>
        </w:rPr>
      </w:pPr>
      <w:r w:rsidRPr="00916D4A">
        <w:rPr>
          <w:rFonts w:ascii="Tahoma" w:hAnsi="Tahoma" w:cs="Tahoma"/>
        </w:rPr>
        <w:t>A propósito del concepto de buena fe, de antaño se ha precisado que esta</w:t>
      </w:r>
      <w:r w:rsidRPr="00916D4A">
        <w:rPr>
          <w:rFonts w:ascii="Arial Narrow" w:hAnsi="Arial Narrow" w:cs="Tahoma"/>
          <w:i/>
          <w:iCs/>
        </w:rPr>
        <w:t xml:space="preserve"> “equivale a obrar con lealtad, con rectitud, de manera honesta, en contraposición con el obrar de mala fe; y se entiende que actúa de mala fe "quien pretende obtener ventajas o beneficios sin una suficiente dosis de probidad o pulcritud". </w:t>
      </w:r>
      <w:r w:rsidRPr="00916D4A">
        <w:rPr>
          <w:rFonts w:ascii="Tahoma" w:hAnsi="Tahoma" w:cs="Tahoma"/>
          <w:iCs/>
        </w:rPr>
        <w:t>Así lo precisó</w:t>
      </w:r>
      <w:r w:rsidRPr="00916D4A">
        <w:rPr>
          <w:rFonts w:ascii="Tahoma" w:hAnsi="Tahoma" w:cs="Tahoma"/>
        </w:rPr>
        <w:t xml:space="preserve"> la Sala de Casación Laboral de la Corte Suprema de Justicia en sentencia de marzo 16 de 2005, expediente No. 23987, rememorando una vieja sentencia del 23 de junio del año 1958. -</w:t>
      </w:r>
      <w:r w:rsidRPr="00916D4A">
        <w:rPr>
          <w:rFonts w:ascii="Arial Narrow" w:hAnsi="Arial Narrow" w:cs="Tahoma"/>
          <w:i/>
          <w:iCs/>
        </w:rPr>
        <w:t xml:space="preserve"> Sala Civil de esta Corte en sentencia de 23 de junio de 1958” (Gaceta Judicial, Tomo LXXXVIII, pág. 223).</w:t>
      </w:r>
    </w:p>
    <w:p w:rsidR="00033144" w:rsidRPr="009B4E05" w:rsidRDefault="00033144" w:rsidP="009B4E05">
      <w:pPr>
        <w:pStyle w:val="NormalWeb"/>
        <w:spacing w:before="0" w:beforeAutospacing="0" w:after="0" w:afterAutospacing="0"/>
        <w:ind w:firstLine="708"/>
        <w:jc w:val="both"/>
        <w:rPr>
          <w:rFonts w:ascii="Arial Narrow" w:hAnsi="Arial Narrow" w:cs="Tahoma"/>
          <w:i/>
          <w:iCs/>
          <w:sz w:val="22"/>
          <w:szCs w:val="22"/>
        </w:rPr>
      </w:pPr>
    </w:p>
    <w:p w:rsidR="00541EBA" w:rsidRDefault="00033144" w:rsidP="00033144">
      <w:pPr>
        <w:pStyle w:val="NormalWeb"/>
        <w:spacing w:before="0" w:beforeAutospacing="0" w:after="0" w:afterAutospacing="0" w:line="276" w:lineRule="auto"/>
        <w:ind w:firstLine="708"/>
        <w:jc w:val="both"/>
        <w:rPr>
          <w:rFonts w:ascii="Tahoma" w:hAnsi="Tahoma" w:cs="Tahoma"/>
          <w:color w:val="000000"/>
        </w:rPr>
      </w:pPr>
      <w:r w:rsidRPr="00916D4A">
        <w:rPr>
          <w:rFonts w:ascii="Tahoma" w:hAnsi="Tahoma" w:cs="Tahoma"/>
          <w:color w:val="000000"/>
        </w:rPr>
        <w:t>Bajo tales premisas,</w:t>
      </w:r>
      <w:r w:rsidR="00541EBA">
        <w:rPr>
          <w:rFonts w:ascii="Tahoma" w:hAnsi="Tahoma" w:cs="Tahoma"/>
          <w:color w:val="000000"/>
        </w:rPr>
        <w:t xml:space="preserve"> considera la Sala Mayoritaria, con salvamento parcial de </w:t>
      </w:r>
      <w:r w:rsidR="0013633F">
        <w:rPr>
          <w:rFonts w:ascii="Tahoma" w:hAnsi="Tahoma" w:cs="Tahoma"/>
          <w:color w:val="000000"/>
        </w:rPr>
        <w:t>la suscrita</w:t>
      </w:r>
      <w:r w:rsidR="009B4E05">
        <w:rPr>
          <w:rFonts w:ascii="Tahoma" w:hAnsi="Tahoma" w:cs="Tahoma"/>
          <w:color w:val="000000"/>
        </w:rPr>
        <w:t xml:space="preserve"> magistrada</w:t>
      </w:r>
      <w:r w:rsidR="00541EBA">
        <w:rPr>
          <w:rFonts w:ascii="Tahoma" w:hAnsi="Tahoma" w:cs="Tahoma"/>
          <w:color w:val="000000"/>
        </w:rPr>
        <w:t>, que no hay lugar a</w:t>
      </w:r>
      <w:r w:rsidR="0013633F">
        <w:rPr>
          <w:rFonts w:ascii="Tahoma" w:hAnsi="Tahoma" w:cs="Tahoma"/>
          <w:color w:val="000000"/>
        </w:rPr>
        <w:t xml:space="preserve"> condenar</w:t>
      </w:r>
      <w:r w:rsidR="00541EBA">
        <w:rPr>
          <w:rFonts w:ascii="Tahoma" w:hAnsi="Tahoma" w:cs="Tahoma"/>
          <w:color w:val="000000"/>
        </w:rPr>
        <w:t xml:space="preserve"> al pago de dicha sanción, pues se juzga </w:t>
      </w:r>
      <w:r w:rsidR="000106DA">
        <w:rPr>
          <w:rFonts w:ascii="Tahoma" w:hAnsi="Tahoma" w:cs="Tahoma"/>
          <w:color w:val="000000"/>
        </w:rPr>
        <w:t>breve</w:t>
      </w:r>
      <w:r w:rsidR="0013633F">
        <w:rPr>
          <w:rFonts w:ascii="Tahoma" w:hAnsi="Tahoma" w:cs="Tahoma"/>
          <w:color w:val="000000"/>
        </w:rPr>
        <w:t>,</w:t>
      </w:r>
      <w:r w:rsidR="00541EBA">
        <w:rPr>
          <w:rFonts w:ascii="Tahoma" w:hAnsi="Tahoma" w:cs="Tahoma"/>
          <w:color w:val="000000"/>
        </w:rPr>
        <w:t xml:space="preserve"> y</w:t>
      </w:r>
      <w:r w:rsidR="000106DA">
        <w:rPr>
          <w:rFonts w:ascii="Tahoma" w:hAnsi="Tahoma" w:cs="Tahoma"/>
          <w:color w:val="000000"/>
        </w:rPr>
        <w:t xml:space="preserve"> apenas prudente</w:t>
      </w:r>
      <w:r w:rsidR="0013633F">
        <w:rPr>
          <w:rFonts w:ascii="Tahoma" w:hAnsi="Tahoma" w:cs="Tahoma"/>
          <w:color w:val="000000"/>
        </w:rPr>
        <w:t>,</w:t>
      </w:r>
      <w:r w:rsidR="000106DA">
        <w:rPr>
          <w:rFonts w:ascii="Tahoma" w:hAnsi="Tahoma" w:cs="Tahoma"/>
          <w:color w:val="000000"/>
        </w:rPr>
        <w:t xml:space="preserve"> el</w:t>
      </w:r>
      <w:r w:rsidR="00541EBA">
        <w:rPr>
          <w:rFonts w:ascii="Tahoma" w:hAnsi="Tahoma" w:cs="Tahoma"/>
          <w:color w:val="000000"/>
        </w:rPr>
        <w:t xml:space="preserve"> tiempo que se tomó la </w:t>
      </w:r>
      <w:r w:rsidR="000106DA">
        <w:rPr>
          <w:rFonts w:ascii="Tahoma" w:hAnsi="Tahoma" w:cs="Tahoma"/>
          <w:color w:val="000000"/>
        </w:rPr>
        <w:t xml:space="preserve">empresa </w:t>
      </w:r>
      <w:r w:rsidR="00541EBA">
        <w:rPr>
          <w:rFonts w:ascii="Tahoma" w:hAnsi="Tahoma" w:cs="Tahoma"/>
          <w:color w:val="000000"/>
        </w:rPr>
        <w:t xml:space="preserve">demandada para pagar la liquidación de prestaciones sociales a la </w:t>
      </w:r>
      <w:r w:rsidR="000106DA">
        <w:rPr>
          <w:rFonts w:ascii="Tahoma" w:hAnsi="Tahoma" w:cs="Tahoma"/>
          <w:color w:val="000000"/>
        </w:rPr>
        <w:t>promotora del litigio</w:t>
      </w:r>
      <w:r w:rsidR="0013633F">
        <w:rPr>
          <w:rFonts w:ascii="Tahoma" w:hAnsi="Tahoma" w:cs="Tahoma"/>
          <w:color w:val="000000"/>
        </w:rPr>
        <w:t xml:space="preserve">, de modo que no se hace evidente la intención de retener injustificadamente dicho pago, </w:t>
      </w:r>
      <w:r w:rsidR="009B4E05">
        <w:rPr>
          <w:rFonts w:ascii="Tahoma" w:hAnsi="Tahoma" w:cs="Tahoma"/>
          <w:color w:val="000000"/>
        </w:rPr>
        <w:t>en razón de lo cual se mantiene indemne la</w:t>
      </w:r>
      <w:r w:rsidR="0013633F">
        <w:rPr>
          <w:rFonts w:ascii="Tahoma" w:hAnsi="Tahoma" w:cs="Tahoma"/>
          <w:color w:val="000000"/>
        </w:rPr>
        <w:t xml:space="preserve"> presunci</w:t>
      </w:r>
      <w:r w:rsidR="009B4E05">
        <w:rPr>
          <w:rFonts w:ascii="Tahoma" w:hAnsi="Tahoma" w:cs="Tahoma"/>
          <w:color w:val="000000"/>
        </w:rPr>
        <w:t>ón de buena</w:t>
      </w:r>
      <w:r w:rsidR="00657F66">
        <w:rPr>
          <w:rFonts w:ascii="Tahoma" w:hAnsi="Tahoma" w:cs="Tahoma"/>
          <w:color w:val="000000"/>
        </w:rPr>
        <w:t xml:space="preserve"> fe</w:t>
      </w:r>
      <w:r w:rsidR="009B4E05">
        <w:rPr>
          <w:rFonts w:ascii="Tahoma" w:hAnsi="Tahoma" w:cs="Tahoma"/>
          <w:color w:val="000000"/>
        </w:rPr>
        <w:t xml:space="preserve"> del empleador, con la consecuencia de revocar la indemnización moratoria </w:t>
      </w:r>
      <w:r w:rsidR="00220FAD">
        <w:rPr>
          <w:rFonts w:ascii="Tahoma" w:hAnsi="Tahoma" w:cs="Tahoma"/>
          <w:color w:val="000000"/>
        </w:rPr>
        <w:t>a la que había sido condenado en primera instancia.</w:t>
      </w:r>
    </w:p>
    <w:p w:rsidR="00916D4A" w:rsidRDefault="00916D4A" w:rsidP="00220FAD">
      <w:pPr>
        <w:pStyle w:val="NormalWeb"/>
        <w:spacing w:before="0" w:beforeAutospacing="0" w:after="0" w:afterAutospacing="0" w:line="276" w:lineRule="auto"/>
        <w:jc w:val="both"/>
        <w:rPr>
          <w:rFonts w:ascii="Tahoma" w:hAnsi="Tahoma" w:cs="Tahoma"/>
          <w:color w:val="000000"/>
        </w:rPr>
      </w:pPr>
    </w:p>
    <w:p w:rsidR="00916D4A" w:rsidRDefault="00916D4A" w:rsidP="00916D4A">
      <w:pPr>
        <w:pStyle w:val="NormalWeb"/>
        <w:spacing w:before="0" w:beforeAutospacing="0" w:after="0" w:afterAutospacing="0" w:line="276" w:lineRule="auto"/>
        <w:ind w:firstLine="708"/>
        <w:jc w:val="both"/>
        <w:rPr>
          <w:rFonts w:ascii="Tahoma" w:hAnsi="Tahoma" w:cs="Tahoma"/>
        </w:rPr>
      </w:pPr>
      <w:r w:rsidRPr="002F7374">
        <w:rPr>
          <w:rFonts w:ascii="Tahoma" w:hAnsi="Tahoma" w:cs="Tahoma"/>
        </w:rPr>
        <w:t>En estos precisos términos se confirmará</w:t>
      </w:r>
      <w:r w:rsidR="00220FAD">
        <w:rPr>
          <w:rFonts w:ascii="Tahoma" w:hAnsi="Tahoma" w:cs="Tahoma"/>
        </w:rPr>
        <w:t xml:space="preserve"> parcialmente </w:t>
      </w:r>
      <w:r w:rsidRPr="002F7374">
        <w:rPr>
          <w:rFonts w:ascii="Tahoma" w:hAnsi="Tahoma" w:cs="Tahoma"/>
        </w:rPr>
        <w:t>la sentencia de primera instancia,</w:t>
      </w:r>
      <w:r w:rsidR="00220FAD">
        <w:rPr>
          <w:rFonts w:ascii="Tahoma" w:hAnsi="Tahoma" w:cs="Tahoma"/>
        </w:rPr>
        <w:t xml:space="preserve"> revocando únicamente la condena referida al pago de la indemnización morat</w:t>
      </w:r>
      <w:r w:rsidR="00A47A49">
        <w:rPr>
          <w:rFonts w:ascii="Tahoma" w:hAnsi="Tahoma" w:cs="Tahoma"/>
        </w:rPr>
        <w:t xml:space="preserve">oria del artículo 65 del </w:t>
      </w:r>
      <w:proofErr w:type="spellStart"/>
      <w:r w:rsidR="00A47A49">
        <w:rPr>
          <w:rFonts w:ascii="Tahoma" w:hAnsi="Tahoma" w:cs="Tahoma"/>
        </w:rPr>
        <w:t>C.S.T</w:t>
      </w:r>
      <w:proofErr w:type="spellEnd"/>
      <w:r w:rsidR="00A47A49">
        <w:rPr>
          <w:rFonts w:ascii="Tahoma" w:hAnsi="Tahoma" w:cs="Tahoma"/>
        </w:rPr>
        <w:t>. Lo anterior conlleva a modificar la condena en costas de primera instancia en un 50% a cargo de la demandada en esta instancia. No se causaron costas por haber prosperado parcialmente el recurso de apelación propuesto por la demandada.</w:t>
      </w:r>
    </w:p>
    <w:p w:rsidR="00A47A49" w:rsidRPr="002F7374" w:rsidRDefault="00A47A49" w:rsidP="00916D4A">
      <w:pPr>
        <w:pStyle w:val="NormalWeb"/>
        <w:spacing w:before="0" w:beforeAutospacing="0" w:after="0" w:afterAutospacing="0" w:line="276" w:lineRule="auto"/>
        <w:ind w:firstLine="708"/>
        <w:jc w:val="both"/>
        <w:rPr>
          <w:rFonts w:ascii="Tahoma" w:hAnsi="Tahoma" w:cs="Tahoma"/>
        </w:rPr>
      </w:pPr>
    </w:p>
    <w:p w:rsidR="00916D4A" w:rsidRPr="002F7374" w:rsidRDefault="00916D4A" w:rsidP="00916D4A">
      <w:pPr>
        <w:pStyle w:val="Sangradetextonormal"/>
        <w:spacing w:after="0" w:line="276" w:lineRule="auto"/>
        <w:ind w:left="0" w:firstLine="708"/>
        <w:rPr>
          <w:rFonts w:ascii="Tahoma" w:hAnsi="Tahoma" w:cs="Tahoma"/>
          <w:sz w:val="24"/>
          <w:szCs w:val="24"/>
        </w:rPr>
      </w:pPr>
      <w:r w:rsidRPr="002F7374">
        <w:rPr>
          <w:rFonts w:ascii="Tahoma" w:hAnsi="Tahoma" w:cs="Tahoma"/>
          <w:sz w:val="24"/>
          <w:szCs w:val="24"/>
        </w:rPr>
        <w:t xml:space="preserve">En mérito de  lo expuesto, </w:t>
      </w:r>
      <w:r w:rsidRPr="002F7374">
        <w:rPr>
          <w:rFonts w:ascii="Tahoma" w:hAnsi="Tahoma" w:cs="Tahoma"/>
          <w:b/>
          <w:caps/>
          <w:sz w:val="24"/>
          <w:szCs w:val="24"/>
        </w:rPr>
        <w:t>Tribunal Superior del Distrito Judicial de Pereira (Risaralda)</w:t>
      </w:r>
      <w:r w:rsidRPr="002F7374">
        <w:rPr>
          <w:rFonts w:ascii="Tahoma" w:hAnsi="Tahoma" w:cs="Tahoma"/>
          <w:caps/>
          <w:sz w:val="24"/>
          <w:szCs w:val="24"/>
        </w:rPr>
        <w:t xml:space="preserve">, </w:t>
      </w:r>
      <w:r w:rsidRPr="002F7374">
        <w:rPr>
          <w:rFonts w:ascii="Tahoma" w:hAnsi="Tahoma" w:cs="Tahoma"/>
          <w:b/>
          <w:caps/>
          <w:sz w:val="24"/>
          <w:szCs w:val="24"/>
        </w:rPr>
        <w:t>Sala Laboral No. 1</w:t>
      </w:r>
      <w:r w:rsidRPr="002F7374">
        <w:rPr>
          <w:rFonts w:ascii="Tahoma" w:hAnsi="Tahoma" w:cs="Tahoma"/>
          <w:sz w:val="24"/>
          <w:szCs w:val="24"/>
        </w:rPr>
        <w:t>, Administrando Justicia en Nombre de la República  y por autoridad de la Ley,</w:t>
      </w:r>
    </w:p>
    <w:p w:rsidR="00916D4A" w:rsidRPr="007A7AAF" w:rsidRDefault="00916D4A" w:rsidP="00916D4A">
      <w:pPr>
        <w:pStyle w:val="Sangradetextonormal"/>
        <w:spacing w:after="0" w:line="276" w:lineRule="auto"/>
        <w:ind w:left="0"/>
        <w:rPr>
          <w:rFonts w:ascii="Tahoma" w:hAnsi="Tahoma" w:cs="Tahoma"/>
        </w:rPr>
      </w:pPr>
    </w:p>
    <w:p w:rsidR="00916D4A" w:rsidRPr="00A47A49" w:rsidRDefault="00916D4A" w:rsidP="00916D4A">
      <w:pPr>
        <w:widowControl w:val="0"/>
        <w:autoSpaceDE w:val="0"/>
        <w:autoSpaceDN w:val="0"/>
        <w:adjustRightInd w:val="0"/>
        <w:spacing w:line="276" w:lineRule="auto"/>
        <w:jc w:val="center"/>
        <w:rPr>
          <w:rFonts w:ascii="Tahoma" w:hAnsi="Tahoma" w:cs="Tahoma"/>
          <w:b/>
          <w:sz w:val="24"/>
          <w:szCs w:val="24"/>
        </w:rPr>
      </w:pPr>
      <w:r w:rsidRPr="00A47A49">
        <w:rPr>
          <w:rFonts w:ascii="Tahoma" w:hAnsi="Tahoma" w:cs="Tahoma"/>
          <w:b/>
          <w:sz w:val="24"/>
          <w:szCs w:val="24"/>
        </w:rPr>
        <w:t>R E S U E L V E:</w:t>
      </w:r>
    </w:p>
    <w:p w:rsidR="00916D4A" w:rsidRPr="008C3CD6" w:rsidRDefault="00916D4A" w:rsidP="00916D4A">
      <w:pPr>
        <w:widowControl w:val="0"/>
        <w:autoSpaceDE w:val="0"/>
        <w:autoSpaceDN w:val="0"/>
        <w:adjustRightInd w:val="0"/>
        <w:ind w:firstLine="0"/>
        <w:rPr>
          <w:rFonts w:ascii="Tahoma" w:hAnsi="Tahoma" w:cs="Tahoma"/>
          <w:b/>
          <w:sz w:val="20"/>
          <w:szCs w:val="20"/>
        </w:rPr>
      </w:pPr>
    </w:p>
    <w:p w:rsidR="00220FAD" w:rsidRDefault="00916D4A" w:rsidP="00916D4A">
      <w:pPr>
        <w:spacing w:line="276" w:lineRule="auto"/>
        <w:rPr>
          <w:rFonts w:ascii="Tahoma" w:hAnsi="Tahoma" w:cs="Tahoma"/>
          <w:sz w:val="24"/>
          <w:szCs w:val="24"/>
        </w:rPr>
      </w:pPr>
      <w:r w:rsidRPr="001B14B7">
        <w:rPr>
          <w:rFonts w:ascii="Tahoma" w:hAnsi="Tahoma" w:cs="Tahoma"/>
          <w:b/>
          <w:sz w:val="24"/>
          <w:szCs w:val="24"/>
          <w:u w:val="single"/>
        </w:rPr>
        <w:t>PRIMERO</w:t>
      </w:r>
      <w:r w:rsidRPr="001B14B7">
        <w:rPr>
          <w:rFonts w:ascii="Tahoma" w:hAnsi="Tahoma" w:cs="Tahoma"/>
          <w:sz w:val="24"/>
          <w:szCs w:val="24"/>
        </w:rPr>
        <w:t xml:space="preserve">.- </w:t>
      </w:r>
      <w:r w:rsidR="00220FAD" w:rsidRPr="00220FAD">
        <w:rPr>
          <w:rFonts w:ascii="Tahoma" w:hAnsi="Tahoma" w:cs="Tahoma"/>
          <w:b/>
          <w:sz w:val="24"/>
          <w:szCs w:val="24"/>
        </w:rPr>
        <w:t>REVOCAR</w:t>
      </w:r>
      <w:r w:rsidR="00220FAD">
        <w:rPr>
          <w:rFonts w:ascii="Tahoma" w:hAnsi="Tahoma" w:cs="Tahoma"/>
          <w:sz w:val="24"/>
          <w:szCs w:val="24"/>
        </w:rPr>
        <w:t xml:space="preserve"> el numeral </w:t>
      </w:r>
      <w:r w:rsidR="00220FAD" w:rsidRPr="00220FAD">
        <w:rPr>
          <w:rFonts w:ascii="Tahoma" w:hAnsi="Tahoma" w:cs="Tahoma"/>
          <w:b/>
          <w:sz w:val="24"/>
          <w:szCs w:val="24"/>
        </w:rPr>
        <w:t>CUARTO</w:t>
      </w:r>
      <w:r w:rsidR="00220FAD">
        <w:rPr>
          <w:rFonts w:ascii="Tahoma" w:hAnsi="Tahoma" w:cs="Tahoma"/>
          <w:sz w:val="24"/>
          <w:szCs w:val="24"/>
        </w:rPr>
        <w:t xml:space="preserve"> de la sentencia de la referencia y en su defecto absolver a la demandada del pago de la indemnización moratoria de que trata el artículo 65 del </w:t>
      </w:r>
      <w:proofErr w:type="spellStart"/>
      <w:r w:rsidR="00220FAD">
        <w:rPr>
          <w:rFonts w:ascii="Tahoma" w:hAnsi="Tahoma" w:cs="Tahoma"/>
          <w:sz w:val="24"/>
          <w:szCs w:val="24"/>
        </w:rPr>
        <w:t>C.S.T</w:t>
      </w:r>
      <w:proofErr w:type="spellEnd"/>
      <w:r w:rsidR="00220FAD">
        <w:rPr>
          <w:rFonts w:ascii="Tahoma" w:hAnsi="Tahoma" w:cs="Tahoma"/>
          <w:sz w:val="24"/>
          <w:szCs w:val="24"/>
        </w:rPr>
        <w:t>.</w:t>
      </w:r>
    </w:p>
    <w:p w:rsidR="00220FAD" w:rsidRDefault="00220FAD" w:rsidP="00220FAD">
      <w:pPr>
        <w:spacing w:line="276" w:lineRule="auto"/>
        <w:ind w:firstLine="0"/>
        <w:rPr>
          <w:rFonts w:ascii="Tahoma" w:hAnsi="Tahoma" w:cs="Tahoma"/>
          <w:sz w:val="24"/>
          <w:szCs w:val="24"/>
        </w:rPr>
      </w:pPr>
    </w:p>
    <w:p w:rsidR="00916D4A" w:rsidRDefault="00220FAD" w:rsidP="00220FAD">
      <w:pPr>
        <w:spacing w:line="276" w:lineRule="auto"/>
        <w:ind w:firstLine="708"/>
        <w:rPr>
          <w:rFonts w:ascii="Tahoma" w:hAnsi="Tahoma" w:cs="Tahoma"/>
          <w:sz w:val="24"/>
          <w:szCs w:val="24"/>
        </w:rPr>
      </w:pPr>
      <w:r w:rsidRPr="00220FAD">
        <w:rPr>
          <w:rFonts w:ascii="Tahoma" w:hAnsi="Tahoma" w:cs="Tahoma"/>
          <w:b/>
          <w:sz w:val="24"/>
          <w:szCs w:val="24"/>
        </w:rPr>
        <w:t>SEGUNDO.</w:t>
      </w:r>
      <w:r>
        <w:rPr>
          <w:rFonts w:ascii="Tahoma" w:hAnsi="Tahoma" w:cs="Tahoma"/>
          <w:sz w:val="24"/>
          <w:szCs w:val="24"/>
        </w:rPr>
        <w:t xml:space="preserve"> - </w:t>
      </w:r>
      <w:r w:rsidR="00916D4A" w:rsidRPr="001B14B7">
        <w:rPr>
          <w:rFonts w:ascii="Tahoma" w:hAnsi="Tahoma" w:cs="Tahoma"/>
          <w:b/>
          <w:sz w:val="24"/>
          <w:szCs w:val="24"/>
        </w:rPr>
        <w:t>CONFIRMAR</w:t>
      </w:r>
      <w:r w:rsidR="00916D4A" w:rsidRPr="001B14B7">
        <w:rPr>
          <w:rFonts w:ascii="Tahoma" w:hAnsi="Tahoma" w:cs="Tahoma"/>
          <w:sz w:val="24"/>
          <w:szCs w:val="24"/>
        </w:rPr>
        <w:t xml:space="preserve"> </w:t>
      </w:r>
      <w:r>
        <w:rPr>
          <w:rFonts w:ascii="Tahoma" w:hAnsi="Tahoma" w:cs="Tahoma"/>
          <w:sz w:val="24"/>
          <w:szCs w:val="24"/>
        </w:rPr>
        <w:t xml:space="preserve">en todo lo demás </w:t>
      </w:r>
      <w:r w:rsidR="00916D4A" w:rsidRPr="001B14B7">
        <w:rPr>
          <w:rFonts w:ascii="Tahoma" w:hAnsi="Tahoma" w:cs="Tahoma"/>
          <w:sz w:val="24"/>
          <w:szCs w:val="24"/>
        </w:rPr>
        <w:t xml:space="preserve">la sentencia proferida el </w:t>
      </w:r>
      <w:r w:rsidR="001B14B7">
        <w:rPr>
          <w:rFonts w:ascii="Tahoma" w:hAnsi="Tahoma" w:cs="Tahoma"/>
          <w:sz w:val="24"/>
          <w:szCs w:val="24"/>
        </w:rPr>
        <w:t>14 de junio de 2017</w:t>
      </w:r>
      <w:r>
        <w:rPr>
          <w:rFonts w:ascii="Tahoma" w:hAnsi="Tahoma" w:cs="Tahoma"/>
          <w:sz w:val="24"/>
          <w:szCs w:val="24"/>
        </w:rPr>
        <w:t>,</w:t>
      </w:r>
      <w:r w:rsidR="00916D4A" w:rsidRPr="001B14B7">
        <w:rPr>
          <w:rFonts w:ascii="Tahoma" w:hAnsi="Tahoma" w:cs="Tahoma"/>
          <w:sz w:val="24"/>
          <w:szCs w:val="24"/>
        </w:rPr>
        <w:t xml:space="preserve"> </w:t>
      </w:r>
      <w:r w:rsidR="001B14B7">
        <w:rPr>
          <w:rFonts w:ascii="Tahoma" w:hAnsi="Tahoma" w:cs="Tahoma"/>
          <w:sz w:val="24"/>
          <w:szCs w:val="24"/>
        </w:rPr>
        <w:t>por el Juzgado Cuarto</w:t>
      </w:r>
      <w:r w:rsidR="00916D4A" w:rsidRPr="001B14B7">
        <w:rPr>
          <w:rFonts w:ascii="Tahoma" w:hAnsi="Tahoma" w:cs="Tahoma"/>
          <w:sz w:val="24"/>
          <w:szCs w:val="24"/>
        </w:rPr>
        <w:t xml:space="preserve"> Laboral del Circuito de Pereira</w:t>
      </w:r>
      <w:r>
        <w:rPr>
          <w:rFonts w:ascii="Tahoma" w:hAnsi="Tahoma" w:cs="Tahoma"/>
          <w:sz w:val="24"/>
          <w:szCs w:val="24"/>
        </w:rPr>
        <w:t>,</w:t>
      </w:r>
      <w:r w:rsidR="00916D4A" w:rsidRPr="001B14B7">
        <w:rPr>
          <w:rFonts w:ascii="Tahoma" w:hAnsi="Tahoma" w:cs="Tahoma"/>
          <w:sz w:val="24"/>
          <w:szCs w:val="24"/>
        </w:rPr>
        <w:t xml:space="preserve"> dentro del proceso ordinario laboral </w:t>
      </w:r>
      <w:r w:rsidR="001B14B7">
        <w:rPr>
          <w:rFonts w:ascii="Tahoma" w:hAnsi="Tahoma" w:cs="Tahoma"/>
          <w:sz w:val="24"/>
          <w:szCs w:val="24"/>
        </w:rPr>
        <w:t>de la referencia.</w:t>
      </w:r>
    </w:p>
    <w:p w:rsidR="001B14B7" w:rsidRPr="001B14B7" w:rsidRDefault="001B14B7" w:rsidP="00916D4A">
      <w:pPr>
        <w:spacing w:line="276" w:lineRule="auto"/>
        <w:rPr>
          <w:rFonts w:ascii="Tahoma" w:hAnsi="Tahoma" w:cs="Tahoma"/>
          <w:b/>
          <w:sz w:val="24"/>
          <w:szCs w:val="24"/>
        </w:rPr>
      </w:pPr>
    </w:p>
    <w:p w:rsidR="00916D4A" w:rsidRPr="001B14B7" w:rsidRDefault="00916D4A" w:rsidP="00916D4A">
      <w:pPr>
        <w:spacing w:line="276" w:lineRule="auto"/>
        <w:rPr>
          <w:rFonts w:ascii="Tahoma" w:hAnsi="Tahoma" w:cs="Tahoma"/>
          <w:bCs/>
          <w:sz w:val="24"/>
          <w:szCs w:val="24"/>
        </w:rPr>
      </w:pPr>
      <w:r w:rsidRPr="001B14B7">
        <w:rPr>
          <w:rFonts w:ascii="Tahoma" w:hAnsi="Tahoma" w:cs="Tahoma"/>
          <w:b/>
          <w:sz w:val="24"/>
          <w:szCs w:val="24"/>
          <w:u w:val="single"/>
        </w:rPr>
        <w:t>SEGUNDO</w:t>
      </w:r>
      <w:r w:rsidRPr="001B14B7">
        <w:rPr>
          <w:rFonts w:ascii="Tahoma" w:hAnsi="Tahoma" w:cs="Tahoma"/>
          <w:sz w:val="24"/>
          <w:szCs w:val="24"/>
        </w:rPr>
        <w:t xml:space="preserve">.- </w:t>
      </w:r>
      <w:r w:rsidRPr="001B14B7">
        <w:rPr>
          <w:rFonts w:ascii="Tahoma" w:hAnsi="Tahoma" w:cs="Tahoma"/>
          <w:b/>
          <w:bCs/>
          <w:sz w:val="24"/>
          <w:szCs w:val="24"/>
        </w:rPr>
        <w:t xml:space="preserve">CONDENAR </w:t>
      </w:r>
      <w:r w:rsidRPr="001B14B7">
        <w:rPr>
          <w:rFonts w:ascii="Tahoma" w:hAnsi="Tahoma" w:cs="Tahoma"/>
          <w:sz w:val="24"/>
          <w:szCs w:val="24"/>
        </w:rPr>
        <w:t>en</w:t>
      </w:r>
      <w:r w:rsidR="00A47A49">
        <w:rPr>
          <w:rFonts w:ascii="Tahoma" w:hAnsi="Tahoma" w:cs="Tahoma"/>
          <w:sz w:val="24"/>
          <w:szCs w:val="24"/>
        </w:rPr>
        <w:t xml:space="preserve"> un 5</w:t>
      </w:r>
      <w:r w:rsidR="00220FAD">
        <w:rPr>
          <w:rFonts w:ascii="Tahoma" w:hAnsi="Tahoma" w:cs="Tahoma"/>
          <w:sz w:val="24"/>
          <w:szCs w:val="24"/>
        </w:rPr>
        <w:t>0% de las</w:t>
      </w:r>
      <w:r w:rsidR="00A47A49">
        <w:rPr>
          <w:rFonts w:ascii="Tahoma" w:hAnsi="Tahoma" w:cs="Tahoma"/>
          <w:sz w:val="24"/>
          <w:szCs w:val="24"/>
        </w:rPr>
        <w:t xml:space="preserve"> costas procesales de primera</w:t>
      </w:r>
      <w:r w:rsidRPr="001B14B7">
        <w:rPr>
          <w:rFonts w:ascii="Tahoma" w:hAnsi="Tahoma" w:cs="Tahoma"/>
          <w:sz w:val="24"/>
          <w:szCs w:val="24"/>
        </w:rPr>
        <w:t xml:space="preserve"> instancia a la parte recurrente, las cuales se liquidarán por el juzgado de origen.</w:t>
      </w:r>
      <w:r w:rsidR="00A47A49">
        <w:rPr>
          <w:rFonts w:ascii="Tahoma" w:hAnsi="Tahoma" w:cs="Tahoma"/>
          <w:sz w:val="24"/>
          <w:szCs w:val="24"/>
        </w:rPr>
        <w:t xml:space="preserve"> Sin </w:t>
      </w:r>
      <w:r w:rsidR="00A47A49">
        <w:rPr>
          <w:rFonts w:ascii="Tahoma" w:hAnsi="Tahoma" w:cs="Tahoma"/>
          <w:sz w:val="24"/>
          <w:szCs w:val="24"/>
        </w:rPr>
        <w:lastRenderedPageBreak/>
        <w:t xml:space="preserve">condena en costas en segunda instancia por haber prosperado parcialmente el recurso de apelación. </w:t>
      </w:r>
    </w:p>
    <w:p w:rsidR="00916D4A" w:rsidRPr="001B14B7" w:rsidRDefault="00916D4A" w:rsidP="00916D4A">
      <w:pPr>
        <w:spacing w:line="276" w:lineRule="auto"/>
        <w:rPr>
          <w:rFonts w:ascii="Tahoma" w:hAnsi="Tahoma" w:cs="Tahoma"/>
          <w:sz w:val="24"/>
          <w:szCs w:val="24"/>
        </w:rPr>
      </w:pPr>
    </w:p>
    <w:p w:rsidR="00916D4A" w:rsidRPr="001B14B7" w:rsidRDefault="00916D4A" w:rsidP="00916D4A">
      <w:pPr>
        <w:widowControl w:val="0"/>
        <w:autoSpaceDE w:val="0"/>
        <w:autoSpaceDN w:val="0"/>
        <w:adjustRightInd w:val="0"/>
        <w:spacing w:line="276" w:lineRule="auto"/>
        <w:rPr>
          <w:rFonts w:ascii="Tahoma" w:hAnsi="Tahoma" w:cs="Tahoma"/>
          <w:b/>
          <w:bCs/>
          <w:sz w:val="24"/>
          <w:szCs w:val="24"/>
        </w:rPr>
      </w:pPr>
      <w:r w:rsidRPr="001B14B7">
        <w:rPr>
          <w:rFonts w:ascii="Tahoma" w:hAnsi="Tahoma" w:cs="Tahoma"/>
          <w:b/>
          <w:bCs/>
          <w:sz w:val="24"/>
          <w:szCs w:val="24"/>
        </w:rPr>
        <w:t xml:space="preserve">NOTIFICACIÓN SURTIDA EN ESTRADOS. </w:t>
      </w:r>
      <w:r w:rsidRPr="001B14B7">
        <w:rPr>
          <w:rFonts w:ascii="Tahoma" w:hAnsi="Tahoma" w:cs="Tahoma"/>
          <w:b/>
          <w:sz w:val="24"/>
          <w:szCs w:val="24"/>
        </w:rPr>
        <w:t>CÚMPLASE</w:t>
      </w:r>
      <w:r w:rsidRPr="001B14B7">
        <w:rPr>
          <w:rFonts w:ascii="Tahoma" w:hAnsi="Tahoma" w:cs="Tahoma"/>
          <w:sz w:val="24"/>
          <w:szCs w:val="24"/>
        </w:rPr>
        <w:t xml:space="preserve"> y </w:t>
      </w:r>
      <w:r w:rsidRPr="001B14B7">
        <w:rPr>
          <w:rFonts w:ascii="Tahoma" w:hAnsi="Tahoma" w:cs="Tahoma"/>
          <w:b/>
          <w:sz w:val="24"/>
          <w:szCs w:val="24"/>
        </w:rPr>
        <w:t>DEVUÉLVASE</w:t>
      </w:r>
      <w:r w:rsidRPr="001B14B7">
        <w:rPr>
          <w:rFonts w:ascii="Tahoma" w:hAnsi="Tahoma" w:cs="Tahoma"/>
          <w:sz w:val="24"/>
          <w:szCs w:val="24"/>
        </w:rPr>
        <w:t xml:space="preserve"> el expediente al Juzgado de origen.</w:t>
      </w:r>
    </w:p>
    <w:p w:rsidR="00916D4A" w:rsidRPr="001B14B7" w:rsidRDefault="00916D4A" w:rsidP="00916D4A">
      <w:pPr>
        <w:spacing w:line="276" w:lineRule="auto"/>
        <w:rPr>
          <w:rFonts w:ascii="Tahoma" w:hAnsi="Tahoma" w:cs="Tahoma"/>
          <w:sz w:val="24"/>
          <w:szCs w:val="24"/>
        </w:rPr>
      </w:pPr>
      <w:r w:rsidRPr="001B14B7">
        <w:rPr>
          <w:rFonts w:ascii="Tahoma" w:hAnsi="Tahoma" w:cs="Tahoma"/>
          <w:sz w:val="24"/>
          <w:szCs w:val="24"/>
        </w:rPr>
        <w:t xml:space="preserve"> </w:t>
      </w:r>
    </w:p>
    <w:p w:rsidR="00916D4A" w:rsidRPr="001B14B7" w:rsidRDefault="00916D4A" w:rsidP="00916D4A">
      <w:pPr>
        <w:spacing w:line="276" w:lineRule="auto"/>
        <w:rPr>
          <w:rFonts w:ascii="Tahoma" w:hAnsi="Tahoma" w:cs="Tahoma"/>
          <w:sz w:val="24"/>
          <w:szCs w:val="24"/>
        </w:rPr>
      </w:pPr>
    </w:p>
    <w:p w:rsidR="001B14B7" w:rsidRPr="001D7DC5" w:rsidRDefault="001B14B7" w:rsidP="001B14B7">
      <w:pPr>
        <w:spacing w:line="276" w:lineRule="auto"/>
        <w:ind w:firstLine="708"/>
        <w:rPr>
          <w:rFonts w:ascii="Tahoma" w:hAnsi="Tahoma" w:cs="Tahoma"/>
          <w:sz w:val="24"/>
          <w:szCs w:val="24"/>
        </w:rPr>
      </w:pPr>
      <w:r w:rsidRPr="001D7DC5">
        <w:rPr>
          <w:rFonts w:ascii="Tahoma" w:hAnsi="Tahoma" w:cs="Tahoma"/>
          <w:sz w:val="24"/>
          <w:szCs w:val="24"/>
        </w:rPr>
        <w:t>La Magistrada,</w:t>
      </w:r>
    </w:p>
    <w:p w:rsidR="001B14B7" w:rsidRDefault="001B14B7" w:rsidP="001B14B7">
      <w:pPr>
        <w:spacing w:line="276" w:lineRule="auto"/>
        <w:ind w:firstLine="708"/>
        <w:jc w:val="center"/>
        <w:rPr>
          <w:rFonts w:ascii="Tahoma" w:hAnsi="Tahoma" w:cs="Tahoma"/>
          <w:b/>
          <w:sz w:val="24"/>
          <w:szCs w:val="24"/>
        </w:rPr>
      </w:pPr>
    </w:p>
    <w:p w:rsidR="001B14B7" w:rsidRPr="001D7DC5" w:rsidRDefault="001B14B7" w:rsidP="001B14B7">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1B14B7" w:rsidRDefault="00C26594" w:rsidP="001B14B7">
      <w:pPr>
        <w:spacing w:line="276" w:lineRule="auto"/>
        <w:ind w:firstLine="708"/>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Con salvamento parcial de voto</w:t>
      </w:r>
    </w:p>
    <w:p w:rsidR="001B14B7" w:rsidRDefault="001B14B7" w:rsidP="001B14B7">
      <w:pPr>
        <w:spacing w:line="276" w:lineRule="auto"/>
        <w:ind w:firstLine="708"/>
        <w:rPr>
          <w:rFonts w:ascii="Tahoma" w:hAnsi="Tahoma" w:cs="Tahoma"/>
          <w:sz w:val="24"/>
          <w:szCs w:val="24"/>
        </w:rPr>
      </w:pPr>
    </w:p>
    <w:p w:rsidR="001B14B7" w:rsidRPr="001D7DC5" w:rsidRDefault="001B14B7" w:rsidP="001B14B7">
      <w:pPr>
        <w:spacing w:line="276" w:lineRule="auto"/>
        <w:ind w:firstLine="708"/>
        <w:jc w:val="center"/>
        <w:rPr>
          <w:rFonts w:ascii="Tahoma" w:hAnsi="Tahoma" w:cs="Tahoma"/>
          <w:sz w:val="24"/>
          <w:szCs w:val="24"/>
        </w:rPr>
      </w:pPr>
    </w:p>
    <w:p w:rsidR="001B14B7" w:rsidRDefault="001B14B7" w:rsidP="001B14B7">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1B14B7" w:rsidRDefault="001B14B7" w:rsidP="001B14B7">
      <w:pPr>
        <w:spacing w:line="276" w:lineRule="auto"/>
        <w:ind w:firstLine="0"/>
        <w:rPr>
          <w:rFonts w:ascii="Tahoma" w:hAnsi="Tahoma" w:cs="Tahoma"/>
          <w:sz w:val="24"/>
          <w:szCs w:val="24"/>
        </w:rPr>
      </w:pPr>
    </w:p>
    <w:p w:rsidR="001B14B7" w:rsidRDefault="001B14B7" w:rsidP="001B14B7">
      <w:pPr>
        <w:spacing w:line="276" w:lineRule="auto"/>
        <w:ind w:firstLine="0"/>
        <w:rPr>
          <w:rFonts w:ascii="Tahoma" w:hAnsi="Tahoma" w:cs="Tahoma"/>
          <w:sz w:val="24"/>
          <w:szCs w:val="24"/>
        </w:rPr>
      </w:pPr>
    </w:p>
    <w:p w:rsidR="001B14B7" w:rsidRPr="001D7DC5" w:rsidRDefault="001B14B7" w:rsidP="001B14B7">
      <w:pPr>
        <w:spacing w:line="276" w:lineRule="auto"/>
        <w:ind w:firstLine="0"/>
        <w:rPr>
          <w:rFonts w:ascii="Tahoma" w:hAnsi="Tahoma" w:cs="Tahoma"/>
          <w:sz w:val="24"/>
          <w:szCs w:val="24"/>
        </w:rPr>
      </w:pPr>
    </w:p>
    <w:p w:rsidR="001B14B7" w:rsidRDefault="001B14B7" w:rsidP="001B14B7">
      <w:pPr>
        <w:spacing w:line="276" w:lineRule="auto"/>
        <w:ind w:firstLine="708"/>
        <w:rPr>
          <w:rFonts w:ascii="Tahoma" w:hAnsi="Tahoma" w:cs="Tahoma"/>
          <w:b/>
          <w:sz w:val="24"/>
          <w:szCs w:val="24"/>
        </w:rPr>
      </w:pPr>
      <w:r w:rsidRPr="001D7DC5">
        <w:rPr>
          <w:rFonts w:ascii="Tahoma" w:hAnsi="Tahoma" w:cs="Tahoma"/>
          <w:b/>
          <w:sz w:val="24"/>
          <w:szCs w:val="24"/>
        </w:rPr>
        <w:t>OLGA LUCÍA HOYOS SEPÚLVEDA                JULIO CÉSAR SALAZAR MUÑOZ</w:t>
      </w:r>
    </w:p>
    <w:p w:rsidR="001B14B7" w:rsidRDefault="001B14B7" w:rsidP="001B14B7">
      <w:pPr>
        <w:spacing w:line="276" w:lineRule="auto"/>
        <w:ind w:firstLine="0"/>
        <w:rPr>
          <w:lang w:val="es-CO"/>
        </w:rPr>
      </w:pPr>
    </w:p>
    <w:p w:rsidR="001B14B7" w:rsidRDefault="001B14B7" w:rsidP="001B14B7"/>
    <w:p w:rsidR="00033144" w:rsidRDefault="00033144" w:rsidP="00DC2AAA">
      <w:pPr>
        <w:spacing w:line="276" w:lineRule="auto"/>
        <w:ind w:firstLine="708"/>
        <w:rPr>
          <w:rFonts w:ascii="Tahoma" w:hAnsi="Tahoma" w:cs="Tahoma"/>
          <w:sz w:val="24"/>
          <w:szCs w:val="24"/>
          <w:lang w:val="es-CO"/>
        </w:rPr>
      </w:pPr>
    </w:p>
    <w:p w:rsidR="004303EF" w:rsidRDefault="004303EF" w:rsidP="00DC2AAA">
      <w:pPr>
        <w:spacing w:line="276" w:lineRule="auto"/>
        <w:ind w:firstLine="708"/>
        <w:rPr>
          <w:rFonts w:ascii="Tahoma" w:hAnsi="Tahoma" w:cs="Tahoma"/>
          <w:sz w:val="24"/>
          <w:szCs w:val="24"/>
          <w:lang w:val="es-CO"/>
        </w:rPr>
      </w:pPr>
    </w:p>
    <w:p w:rsidR="00220FAD" w:rsidRDefault="00220FAD" w:rsidP="00DC2AAA">
      <w:pPr>
        <w:spacing w:line="276" w:lineRule="auto"/>
        <w:ind w:firstLine="708"/>
        <w:rPr>
          <w:rFonts w:ascii="Tahoma" w:hAnsi="Tahoma" w:cs="Tahoma"/>
          <w:sz w:val="24"/>
          <w:szCs w:val="24"/>
          <w:lang w:val="es-CO"/>
        </w:rPr>
      </w:pPr>
    </w:p>
    <w:p w:rsidR="00220FAD" w:rsidRDefault="00220FAD" w:rsidP="00DC2AAA">
      <w:pPr>
        <w:spacing w:line="276" w:lineRule="auto"/>
        <w:ind w:firstLine="708"/>
        <w:rPr>
          <w:rFonts w:ascii="Tahoma" w:hAnsi="Tahoma" w:cs="Tahoma"/>
          <w:sz w:val="24"/>
          <w:szCs w:val="24"/>
          <w:lang w:val="es-CO"/>
        </w:rPr>
      </w:pPr>
    </w:p>
    <w:p w:rsidR="00220FAD" w:rsidRPr="00801EFA" w:rsidRDefault="00220FAD" w:rsidP="00220FAD">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Sentencia del 21 de mayo de 2018</w:t>
      </w:r>
    </w:p>
    <w:p w:rsidR="00220FAD" w:rsidRPr="00801EFA" w:rsidRDefault="00220FAD" w:rsidP="00220FAD">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t>66001-31-05-003-2015-00661</w:t>
      </w:r>
      <w:r w:rsidRPr="00801EFA">
        <w:rPr>
          <w:rFonts w:ascii="Tahoma" w:hAnsi="Tahoma" w:cs="Tahoma"/>
          <w:b w:val="0"/>
          <w:sz w:val="18"/>
          <w:szCs w:val="18"/>
        </w:rPr>
        <w:t>-01</w:t>
      </w:r>
    </w:p>
    <w:p w:rsidR="00220FAD" w:rsidRPr="00801EFA" w:rsidRDefault="00220FAD" w:rsidP="00220FAD">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220FAD" w:rsidRPr="00801EFA" w:rsidRDefault="00220FAD" w:rsidP="00220FAD">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t>Eliana Marcela Cubillos Ocampo</w:t>
      </w:r>
    </w:p>
    <w:p w:rsidR="00220FAD" w:rsidRPr="00801EFA" w:rsidRDefault="00220FAD" w:rsidP="00220FAD">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Comfamiliar</w:t>
      </w:r>
      <w:proofErr w:type="spellEnd"/>
      <w:r>
        <w:rPr>
          <w:rFonts w:ascii="Tahoma" w:hAnsi="Tahoma" w:cs="Tahoma"/>
          <w:b w:val="0"/>
          <w:sz w:val="18"/>
          <w:szCs w:val="18"/>
        </w:rPr>
        <w:t xml:space="preserve"> Risaralda</w:t>
      </w:r>
    </w:p>
    <w:p w:rsidR="00220FAD" w:rsidRPr="00801EFA" w:rsidRDefault="00220FAD" w:rsidP="00220FAD">
      <w:pPr>
        <w:pStyle w:val="Puesto"/>
        <w:spacing w:line="240" w:lineRule="auto"/>
        <w:jc w:val="both"/>
        <w:rPr>
          <w:rFonts w:ascii="Tahoma" w:hAnsi="Tahoma" w:cs="Tahoma"/>
          <w:b w:val="0"/>
          <w:sz w:val="18"/>
          <w:szCs w:val="18"/>
        </w:rPr>
      </w:pPr>
      <w:r w:rsidRPr="00432D19">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Juzgado </w:t>
      </w:r>
      <w:r>
        <w:rPr>
          <w:rFonts w:ascii="Tahoma" w:hAnsi="Tahoma" w:cs="Tahoma"/>
          <w:b w:val="0"/>
          <w:sz w:val="18"/>
          <w:szCs w:val="18"/>
        </w:rPr>
        <w:t>Cuarto</w:t>
      </w:r>
      <w:r w:rsidRPr="00801EFA">
        <w:rPr>
          <w:rFonts w:ascii="Tahoma" w:hAnsi="Tahoma" w:cs="Tahoma"/>
          <w:b w:val="0"/>
          <w:sz w:val="18"/>
          <w:szCs w:val="18"/>
        </w:rPr>
        <w:t xml:space="preserve"> Laboral del Circuito de Pereira </w:t>
      </w:r>
    </w:p>
    <w:p w:rsidR="00220FAD" w:rsidRPr="00801EFA" w:rsidRDefault="00220FAD" w:rsidP="00220FAD">
      <w:pPr>
        <w:pStyle w:val="Puesto"/>
        <w:spacing w:line="240" w:lineRule="auto"/>
        <w:jc w:val="both"/>
        <w:rPr>
          <w:rFonts w:ascii="Tahoma" w:hAnsi="Tahoma" w:cs="Tahoma"/>
          <w:b w:val="0"/>
          <w:sz w:val="18"/>
          <w:szCs w:val="18"/>
        </w:rPr>
      </w:pPr>
      <w:r w:rsidRPr="00432D19">
        <w:rPr>
          <w:rFonts w:ascii="Tahoma" w:hAnsi="Tahoma" w:cs="Tahoma"/>
          <w:sz w:val="18"/>
          <w:szCs w:val="18"/>
        </w:rPr>
        <w:t>Magistrada Ponente:</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Dr</w:t>
      </w:r>
      <w:r>
        <w:rPr>
          <w:rFonts w:ascii="Tahoma" w:hAnsi="Tahoma" w:cs="Tahoma"/>
          <w:b w:val="0"/>
          <w:sz w:val="18"/>
          <w:szCs w:val="18"/>
        </w:rPr>
        <w:t>a</w:t>
      </w:r>
      <w:r w:rsidRPr="00801EFA">
        <w:rPr>
          <w:rFonts w:ascii="Tahoma" w:hAnsi="Tahoma" w:cs="Tahoma"/>
          <w:b w:val="0"/>
          <w:sz w:val="18"/>
          <w:szCs w:val="18"/>
        </w:rPr>
        <w:t xml:space="preserve">. </w:t>
      </w:r>
      <w:r>
        <w:rPr>
          <w:rFonts w:ascii="Tahoma" w:hAnsi="Tahoma" w:cs="Tahoma"/>
          <w:b w:val="0"/>
          <w:sz w:val="18"/>
          <w:szCs w:val="18"/>
        </w:rPr>
        <w:t>Olga Lucía Hoyos Sepúlveda</w:t>
      </w:r>
    </w:p>
    <w:p w:rsidR="00220FAD" w:rsidRPr="00801EFA" w:rsidRDefault="00220FAD" w:rsidP="00220FAD">
      <w:pPr>
        <w:pStyle w:val="Puesto"/>
        <w:spacing w:line="240" w:lineRule="auto"/>
        <w:jc w:val="both"/>
        <w:rPr>
          <w:rFonts w:ascii="Tahoma" w:hAnsi="Tahoma" w:cs="Tahoma"/>
          <w:b w:val="0"/>
          <w:sz w:val="18"/>
          <w:szCs w:val="18"/>
        </w:rPr>
      </w:pPr>
      <w:r w:rsidRPr="00432D19">
        <w:rPr>
          <w:rFonts w:ascii="Tahoma" w:hAnsi="Tahoma" w:cs="Tahoma"/>
          <w:sz w:val="18"/>
          <w:szCs w:val="18"/>
        </w:rPr>
        <w:t>Magistrada que salva voto:</w:t>
      </w:r>
      <w:r>
        <w:rPr>
          <w:rFonts w:ascii="Tahoma" w:hAnsi="Tahoma" w:cs="Tahoma"/>
          <w:b w:val="0"/>
          <w:sz w:val="18"/>
          <w:szCs w:val="18"/>
        </w:rPr>
        <w:tab/>
        <w:t>Ana Lucía Caicedo Calderón</w:t>
      </w:r>
    </w:p>
    <w:p w:rsidR="00220FAD" w:rsidRDefault="00220FAD" w:rsidP="00220FAD">
      <w:pPr>
        <w:pStyle w:val="Puesto"/>
        <w:spacing w:line="276" w:lineRule="auto"/>
        <w:jc w:val="both"/>
        <w:rPr>
          <w:rFonts w:ascii="Tahoma" w:hAnsi="Tahoma" w:cs="Tahoma"/>
          <w:b w:val="0"/>
          <w:lang w:val="es-MX"/>
        </w:rPr>
      </w:pPr>
    </w:p>
    <w:p w:rsidR="00220FAD" w:rsidRPr="00665EE5" w:rsidRDefault="00220FAD" w:rsidP="00220FAD">
      <w:pPr>
        <w:pStyle w:val="Puesto"/>
        <w:spacing w:line="276" w:lineRule="auto"/>
        <w:jc w:val="both"/>
        <w:rPr>
          <w:rFonts w:ascii="Tahoma" w:hAnsi="Tahoma" w:cs="Tahoma"/>
          <w:b w:val="0"/>
          <w:lang w:val="es-MX"/>
        </w:rPr>
      </w:pPr>
    </w:p>
    <w:p w:rsidR="00220FAD" w:rsidRDefault="00220FAD" w:rsidP="00220FAD">
      <w:pPr>
        <w:spacing w:line="360" w:lineRule="auto"/>
        <w:jc w:val="center"/>
        <w:rPr>
          <w:rFonts w:ascii="Tahoma" w:hAnsi="Tahoma" w:cs="Tahoma"/>
          <w:b/>
          <w:sz w:val="24"/>
          <w:szCs w:val="24"/>
          <w:lang w:val="es-MX"/>
        </w:rPr>
      </w:pPr>
      <w:r w:rsidRPr="00EA6419">
        <w:rPr>
          <w:rFonts w:ascii="Tahoma" w:hAnsi="Tahoma" w:cs="Tahoma"/>
          <w:b/>
          <w:sz w:val="24"/>
          <w:szCs w:val="24"/>
          <w:lang w:val="es-MX"/>
        </w:rPr>
        <w:t>SALVAMENTO DE VOTO</w:t>
      </w:r>
    </w:p>
    <w:p w:rsidR="00220FAD" w:rsidRPr="00665EE5" w:rsidRDefault="00220FAD" w:rsidP="00220FAD">
      <w:pPr>
        <w:spacing w:line="240" w:lineRule="auto"/>
        <w:jc w:val="center"/>
        <w:rPr>
          <w:rFonts w:ascii="Tahoma" w:hAnsi="Tahoma" w:cs="Tahoma"/>
          <w:b/>
          <w:sz w:val="24"/>
          <w:szCs w:val="24"/>
          <w:lang w:val="es-MX"/>
        </w:rPr>
      </w:pPr>
    </w:p>
    <w:p w:rsidR="00220FAD" w:rsidRDefault="00220FAD" w:rsidP="00220FAD">
      <w:pPr>
        <w:pStyle w:val="NormalWeb"/>
        <w:spacing w:before="0" w:beforeAutospacing="0" w:after="0" w:afterAutospacing="0" w:line="276" w:lineRule="auto"/>
        <w:ind w:firstLine="708"/>
        <w:jc w:val="both"/>
        <w:rPr>
          <w:rFonts w:ascii="Tahoma" w:hAnsi="Tahoma" w:cs="Tahoma"/>
          <w:color w:val="000000"/>
        </w:rPr>
      </w:pPr>
      <w:r>
        <w:rPr>
          <w:rFonts w:ascii="Tahoma" w:hAnsi="Tahoma" w:cs="Tahoma"/>
          <w:lang w:val="es-MX"/>
        </w:rPr>
        <w:t>Con el respeto que me merecen mis compañeros de Sala, me aparto parcialmente de la decisión mayoritaria tomada en este asunto, únicamente en lo que respecta a la absolución del pago de la indemnización moratoria por los 10 días que se tomó la empresa demandada para liquidar y pagar las prestaciones sociales y el salario de la última quincena a la demandante,</w:t>
      </w:r>
      <w:r w:rsidR="00C26594">
        <w:rPr>
          <w:rFonts w:ascii="Tahoma" w:hAnsi="Tahoma" w:cs="Tahoma"/>
          <w:lang w:val="es-MX"/>
        </w:rPr>
        <w:t xml:space="preserve"> y lo hago porque a mi juicio el pago de la liquidación de prestaciones sociales debe efectuarse de manera concomitante a la finalización del vínculo laboral, a menos que existan razones de fuerza mayor que lo impidan; y en este caso,</w:t>
      </w:r>
      <w:r>
        <w:rPr>
          <w:rFonts w:ascii="Tahoma" w:hAnsi="Tahoma" w:cs="Tahoma"/>
          <w:lang w:val="es-MX"/>
        </w:rPr>
        <w:t xml:space="preserve"> </w:t>
      </w:r>
      <w:r w:rsidRPr="00916D4A">
        <w:rPr>
          <w:rFonts w:ascii="Tahoma" w:hAnsi="Tahoma" w:cs="Tahoma"/>
          <w:color w:val="000000"/>
        </w:rPr>
        <w:t>el empleador omitió el pago</w:t>
      </w:r>
      <w:r>
        <w:rPr>
          <w:rFonts w:ascii="Tahoma" w:hAnsi="Tahoma" w:cs="Tahoma"/>
          <w:color w:val="000000"/>
        </w:rPr>
        <w:t xml:space="preserve"> oportuno de </w:t>
      </w:r>
      <w:r w:rsidR="00C26594">
        <w:rPr>
          <w:rFonts w:ascii="Tahoma" w:hAnsi="Tahoma" w:cs="Tahoma"/>
          <w:color w:val="000000"/>
        </w:rPr>
        <w:t>dicha obligación</w:t>
      </w:r>
      <w:r w:rsidRPr="00916D4A">
        <w:rPr>
          <w:rFonts w:ascii="Tahoma" w:hAnsi="Tahoma" w:cs="Tahoma"/>
          <w:color w:val="000000"/>
        </w:rPr>
        <w:t>, y no demostró, ni tan siquiera alegó alguna justificación atendible para ello,</w:t>
      </w:r>
      <w:r>
        <w:rPr>
          <w:rFonts w:ascii="Tahoma" w:hAnsi="Tahoma" w:cs="Tahoma"/>
          <w:color w:val="000000"/>
        </w:rPr>
        <w:t xml:space="preserve"> pues aunque dijo que el dinero de la liquidación estuvo disponible para la actora desde el mismo momento de la finalización del contrato de trabajo, lo cierto</w:t>
      </w:r>
      <w:r w:rsidR="00C26594">
        <w:rPr>
          <w:rFonts w:ascii="Tahoma" w:hAnsi="Tahoma" w:cs="Tahoma"/>
          <w:color w:val="000000"/>
        </w:rPr>
        <w:t xml:space="preserve"> es que no hay ninguna prueba que sirva para corroborar dicha afirmación</w:t>
      </w:r>
      <w:r>
        <w:rPr>
          <w:rFonts w:ascii="Tahoma" w:hAnsi="Tahoma" w:cs="Tahoma"/>
          <w:color w:val="000000"/>
        </w:rPr>
        <w:t xml:space="preserve">, </w:t>
      </w:r>
      <w:r w:rsidRPr="00916D4A">
        <w:rPr>
          <w:rFonts w:ascii="Tahoma" w:hAnsi="Tahoma" w:cs="Tahoma"/>
          <w:color w:val="000000"/>
        </w:rPr>
        <w:t>de modo que, ante la ausencia de tales razones</w:t>
      </w:r>
      <w:r>
        <w:rPr>
          <w:rFonts w:ascii="Tahoma" w:hAnsi="Tahoma" w:cs="Tahoma"/>
          <w:color w:val="000000"/>
        </w:rPr>
        <w:t xml:space="preserve"> y pruebas</w:t>
      </w:r>
      <w:r w:rsidRPr="00916D4A">
        <w:rPr>
          <w:rFonts w:ascii="Tahoma" w:hAnsi="Tahoma" w:cs="Tahoma"/>
          <w:color w:val="000000"/>
        </w:rPr>
        <w:t>, necesarias para verificar un comportamiento desprovisto de mala fe, forzoso resulta, como se había anticipado, confirmar la sanción moratoria impuesta</w:t>
      </w:r>
      <w:r w:rsidR="00C26594">
        <w:rPr>
          <w:rFonts w:ascii="Tahoma" w:hAnsi="Tahoma" w:cs="Tahoma"/>
          <w:color w:val="000000"/>
        </w:rPr>
        <w:t xml:space="preserve"> por jueza de primera instancia.</w:t>
      </w:r>
    </w:p>
    <w:p w:rsidR="00220FAD" w:rsidRDefault="00220FAD" w:rsidP="00C26594">
      <w:pPr>
        <w:spacing w:line="276" w:lineRule="auto"/>
        <w:ind w:firstLine="0"/>
        <w:rPr>
          <w:rFonts w:ascii="Tahoma" w:hAnsi="Tahoma" w:cs="Tahoma"/>
          <w:sz w:val="24"/>
          <w:szCs w:val="24"/>
          <w:lang w:val="es-MX"/>
        </w:rPr>
      </w:pPr>
    </w:p>
    <w:p w:rsidR="00220FAD" w:rsidRDefault="00220FAD" w:rsidP="00220FAD">
      <w:pPr>
        <w:spacing w:line="276" w:lineRule="auto"/>
        <w:ind w:firstLine="0"/>
        <w:rPr>
          <w:rFonts w:ascii="Tahoma" w:hAnsi="Tahoma" w:cs="Tahoma"/>
          <w:sz w:val="24"/>
          <w:szCs w:val="24"/>
          <w:lang w:val="es-MX"/>
        </w:rPr>
      </w:pPr>
      <w:r>
        <w:rPr>
          <w:rFonts w:ascii="Tahoma" w:hAnsi="Tahoma" w:cs="Tahoma"/>
          <w:sz w:val="24"/>
          <w:szCs w:val="24"/>
          <w:lang w:val="es-MX"/>
        </w:rPr>
        <w:tab/>
        <w:t>En esos precisos términos dejo sentadas las razones de mi salvamento parcial.</w:t>
      </w:r>
    </w:p>
    <w:p w:rsidR="00220FAD" w:rsidRPr="00D77671" w:rsidRDefault="00220FAD" w:rsidP="00220FAD">
      <w:pPr>
        <w:spacing w:line="276" w:lineRule="auto"/>
        <w:ind w:firstLine="0"/>
        <w:rPr>
          <w:rFonts w:ascii="Tahoma" w:hAnsi="Tahoma" w:cs="Tahoma"/>
          <w:b/>
          <w:bCs/>
          <w:iCs/>
          <w:sz w:val="24"/>
          <w:szCs w:val="24"/>
        </w:rPr>
      </w:pPr>
    </w:p>
    <w:p w:rsidR="00220FAD" w:rsidRPr="00D77671" w:rsidRDefault="00220FAD" w:rsidP="00220FAD">
      <w:pPr>
        <w:spacing w:line="276" w:lineRule="auto"/>
        <w:rPr>
          <w:rFonts w:ascii="Tahoma" w:hAnsi="Tahoma" w:cs="Tahoma"/>
          <w:b/>
          <w:bCs/>
          <w:iCs/>
          <w:sz w:val="24"/>
          <w:szCs w:val="24"/>
        </w:rPr>
      </w:pPr>
    </w:p>
    <w:p w:rsidR="00220FAD" w:rsidRPr="00D77671" w:rsidRDefault="00220FAD" w:rsidP="00220FAD">
      <w:pPr>
        <w:spacing w:line="276" w:lineRule="auto"/>
        <w:rPr>
          <w:rFonts w:ascii="Tahoma" w:hAnsi="Tahoma" w:cs="Tahoma"/>
          <w:b/>
          <w:bCs/>
          <w:iCs/>
          <w:sz w:val="24"/>
          <w:szCs w:val="24"/>
        </w:rPr>
      </w:pPr>
      <w:r w:rsidRPr="00D77671">
        <w:rPr>
          <w:rFonts w:ascii="Tahoma" w:hAnsi="Tahoma" w:cs="Tahoma"/>
          <w:b/>
          <w:bCs/>
          <w:iCs/>
          <w:sz w:val="24"/>
          <w:szCs w:val="24"/>
        </w:rPr>
        <w:t xml:space="preserve">ANA LUCÍA CAICEDO CALDERÓN      </w:t>
      </w:r>
    </w:p>
    <w:p w:rsidR="00220FAD" w:rsidRPr="00D77671" w:rsidRDefault="00220FAD" w:rsidP="00220FAD">
      <w:pPr>
        <w:spacing w:line="276" w:lineRule="auto"/>
        <w:rPr>
          <w:rFonts w:ascii="Tahoma" w:hAnsi="Tahoma" w:cs="Tahoma"/>
          <w:sz w:val="24"/>
          <w:szCs w:val="24"/>
        </w:rPr>
      </w:pPr>
      <w:r w:rsidRPr="00D77671">
        <w:rPr>
          <w:rFonts w:ascii="Tahoma" w:hAnsi="Tahoma" w:cs="Tahoma"/>
          <w:sz w:val="24"/>
          <w:szCs w:val="24"/>
        </w:rPr>
        <w:t>Magistrada</w:t>
      </w:r>
    </w:p>
    <w:p w:rsidR="00220FAD" w:rsidRDefault="00220FAD" w:rsidP="00220FAD">
      <w:pPr>
        <w:spacing w:line="360" w:lineRule="auto"/>
        <w:ind w:firstLine="708"/>
        <w:rPr>
          <w:rFonts w:ascii="Tahoma" w:hAnsi="Tahoma" w:cs="Tahoma"/>
          <w:sz w:val="24"/>
          <w:szCs w:val="24"/>
          <w:lang w:val="es-CO"/>
        </w:rPr>
      </w:pPr>
    </w:p>
    <w:p w:rsidR="00220FAD" w:rsidRDefault="00220FAD" w:rsidP="00220FAD">
      <w:pPr>
        <w:spacing w:line="360" w:lineRule="auto"/>
        <w:ind w:firstLine="708"/>
        <w:rPr>
          <w:rFonts w:ascii="Tahoma" w:hAnsi="Tahoma" w:cs="Tahoma"/>
          <w:sz w:val="24"/>
          <w:szCs w:val="24"/>
          <w:lang w:val="es-CO"/>
        </w:rPr>
      </w:pPr>
    </w:p>
    <w:p w:rsidR="00220FAD" w:rsidRDefault="00220FAD" w:rsidP="00220FAD">
      <w:pPr>
        <w:spacing w:line="360" w:lineRule="auto"/>
        <w:ind w:firstLine="708"/>
        <w:rPr>
          <w:rFonts w:ascii="Tahoma" w:hAnsi="Tahoma" w:cs="Tahoma"/>
          <w:sz w:val="24"/>
          <w:szCs w:val="24"/>
          <w:lang w:val="es-CO"/>
        </w:rPr>
      </w:pPr>
    </w:p>
    <w:p w:rsidR="00220FAD" w:rsidRDefault="00220FAD" w:rsidP="00DC2AAA">
      <w:pPr>
        <w:spacing w:line="276" w:lineRule="auto"/>
        <w:ind w:firstLine="708"/>
        <w:rPr>
          <w:rFonts w:ascii="Tahoma" w:hAnsi="Tahoma" w:cs="Tahoma"/>
          <w:sz w:val="24"/>
          <w:szCs w:val="24"/>
          <w:lang w:val="es-CO"/>
        </w:rPr>
      </w:pPr>
    </w:p>
    <w:p w:rsidR="00220FAD" w:rsidRDefault="00220FAD" w:rsidP="00DC2AAA">
      <w:pPr>
        <w:spacing w:line="276" w:lineRule="auto"/>
        <w:ind w:firstLine="708"/>
        <w:rPr>
          <w:rFonts w:ascii="Tahoma" w:hAnsi="Tahoma" w:cs="Tahoma"/>
          <w:sz w:val="24"/>
          <w:szCs w:val="24"/>
          <w:lang w:val="es-CO"/>
        </w:rPr>
      </w:pPr>
    </w:p>
    <w:p w:rsidR="00220FAD" w:rsidRDefault="00220FAD" w:rsidP="00DC2AAA">
      <w:pPr>
        <w:spacing w:line="276" w:lineRule="auto"/>
        <w:ind w:firstLine="708"/>
        <w:rPr>
          <w:rFonts w:ascii="Tahoma" w:hAnsi="Tahoma" w:cs="Tahoma"/>
          <w:sz w:val="24"/>
          <w:szCs w:val="24"/>
          <w:lang w:val="es-CO"/>
        </w:rPr>
      </w:pPr>
    </w:p>
    <w:p w:rsidR="00EE3860" w:rsidRPr="00B37118" w:rsidRDefault="004303EF" w:rsidP="00DC2AAA">
      <w:pPr>
        <w:spacing w:line="276" w:lineRule="auto"/>
        <w:ind w:firstLine="708"/>
        <w:rPr>
          <w:rFonts w:ascii="Tahoma" w:hAnsi="Tahoma" w:cs="Tahoma"/>
          <w:sz w:val="24"/>
          <w:szCs w:val="24"/>
          <w:lang w:val="es-CO"/>
        </w:rPr>
      </w:pPr>
      <w:r>
        <w:rPr>
          <w:rFonts w:ascii="Tahoma" w:hAnsi="Tahoma" w:cs="Tahoma"/>
          <w:sz w:val="24"/>
          <w:szCs w:val="24"/>
          <w:lang w:val="es-CO"/>
        </w:rPr>
        <w:t xml:space="preserve"> </w:t>
      </w:r>
      <w:r w:rsidR="00DC2AAA">
        <w:rPr>
          <w:rFonts w:ascii="Tahoma" w:hAnsi="Tahoma" w:cs="Tahoma"/>
          <w:sz w:val="24"/>
          <w:szCs w:val="24"/>
          <w:lang w:val="es-CO"/>
        </w:rPr>
        <w:t xml:space="preserve">   </w:t>
      </w:r>
    </w:p>
    <w:p w:rsidR="00E111D5" w:rsidRPr="00386C1F" w:rsidRDefault="00E111D5">
      <w:pPr>
        <w:spacing w:line="276" w:lineRule="auto"/>
        <w:ind w:firstLine="0"/>
        <w:rPr>
          <w:rFonts w:ascii="Tahoma" w:hAnsi="Tahoma" w:cs="Tahoma"/>
          <w:sz w:val="24"/>
          <w:szCs w:val="24"/>
          <w:lang w:val="es-CO"/>
        </w:rPr>
      </w:pPr>
    </w:p>
    <w:sectPr w:rsidR="00E111D5" w:rsidRPr="00386C1F" w:rsidSect="00916D4A">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C1" w:rsidRDefault="00F32BC1" w:rsidP="004B204A">
      <w:pPr>
        <w:spacing w:line="240" w:lineRule="auto"/>
      </w:pPr>
      <w:r>
        <w:separator/>
      </w:r>
    </w:p>
  </w:endnote>
  <w:endnote w:type="continuationSeparator" w:id="0">
    <w:p w:rsidR="00F32BC1" w:rsidRDefault="00F32BC1" w:rsidP="004B2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07489"/>
      <w:docPartObj>
        <w:docPartGallery w:val="Page Numbers (Bottom of Page)"/>
        <w:docPartUnique/>
      </w:docPartObj>
    </w:sdtPr>
    <w:sdtEndPr/>
    <w:sdtContent>
      <w:p w:rsidR="004B204A" w:rsidRDefault="004B204A">
        <w:pPr>
          <w:pStyle w:val="Piedepgina"/>
          <w:jc w:val="right"/>
        </w:pPr>
        <w:r>
          <w:fldChar w:fldCharType="begin"/>
        </w:r>
        <w:r>
          <w:instrText>PAGE   \* MERGEFORMAT</w:instrText>
        </w:r>
        <w:r>
          <w:fldChar w:fldCharType="separate"/>
        </w:r>
        <w:r w:rsidR="00566F09">
          <w:rPr>
            <w:noProof/>
          </w:rPr>
          <w:t>2</w:t>
        </w:r>
        <w:r>
          <w:fldChar w:fldCharType="end"/>
        </w:r>
      </w:p>
    </w:sdtContent>
  </w:sdt>
  <w:p w:rsidR="004B204A" w:rsidRDefault="004B20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C1" w:rsidRDefault="00F32BC1" w:rsidP="004B204A">
      <w:pPr>
        <w:spacing w:line="240" w:lineRule="auto"/>
      </w:pPr>
      <w:r>
        <w:separator/>
      </w:r>
    </w:p>
  </w:footnote>
  <w:footnote w:type="continuationSeparator" w:id="0">
    <w:p w:rsidR="00F32BC1" w:rsidRDefault="00F32BC1" w:rsidP="004B20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4A" w:rsidRPr="004B204A" w:rsidRDefault="004B204A" w:rsidP="004B204A">
    <w:pPr>
      <w:pStyle w:val="Encabezado"/>
      <w:ind w:firstLine="0"/>
      <w:rPr>
        <w:i/>
        <w:sz w:val="16"/>
        <w:szCs w:val="16"/>
        <w:lang w:val="es-CO"/>
      </w:rPr>
    </w:pPr>
    <w:r w:rsidRPr="004B204A">
      <w:rPr>
        <w:i/>
        <w:sz w:val="16"/>
        <w:szCs w:val="16"/>
        <w:lang w:val="es-CO"/>
      </w:rPr>
      <w:t>Demandante: Eliana Marcela Cubillos Ocampo</w:t>
    </w:r>
  </w:p>
  <w:p w:rsidR="004B204A" w:rsidRPr="004B204A" w:rsidRDefault="004B204A" w:rsidP="004B204A">
    <w:pPr>
      <w:pStyle w:val="Encabezado"/>
      <w:ind w:firstLine="0"/>
      <w:rPr>
        <w:i/>
        <w:sz w:val="16"/>
        <w:szCs w:val="16"/>
        <w:lang w:val="es-CO"/>
      </w:rPr>
    </w:pPr>
    <w:r w:rsidRPr="004B204A">
      <w:rPr>
        <w:i/>
        <w:sz w:val="16"/>
        <w:szCs w:val="16"/>
        <w:lang w:val="es-CO"/>
      </w:rPr>
      <w:t xml:space="preserve">Demandado: </w:t>
    </w:r>
    <w:proofErr w:type="spellStart"/>
    <w:r w:rsidRPr="004B204A">
      <w:rPr>
        <w:i/>
        <w:sz w:val="16"/>
        <w:szCs w:val="16"/>
        <w:lang w:val="es-CO"/>
      </w:rPr>
      <w:t>Comfamiliar</w:t>
    </w:r>
    <w:proofErr w:type="spellEnd"/>
    <w:r w:rsidRPr="004B204A">
      <w:rPr>
        <w:i/>
        <w:sz w:val="16"/>
        <w:szCs w:val="16"/>
        <w:lang w:val="es-CO"/>
      </w:rPr>
      <w:t xml:space="preserve"> Risaralda</w:t>
    </w:r>
  </w:p>
  <w:p w:rsidR="004B204A" w:rsidRPr="004B204A" w:rsidRDefault="004B204A" w:rsidP="004B204A">
    <w:pPr>
      <w:pStyle w:val="Encabezado"/>
      <w:ind w:firstLine="0"/>
      <w:rPr>
        <w:i/>
        <w:sz w:val="16"/>
        <w:szCs w:val="16"/>
        <w:lang w:val="es-CO"/>
      </w:rPr>
    </w:pPr>
    <w:r w:rsidRPr="004B204A">
      <w:rPr>
        <w:i/>
        <w:sz w:val="16"/>
        <w:szCs w:val="16"/>
        <w:lang w:val="es-CO"/>
      </w:rPr>
      <w:t>Radicado: 2015-00661</w:t>
    </w:r>
  </w:p>
  <w:p w:rsidR="004B204A" w:rsidRPr="004B204A" w:rsidRDefault="004B204A" w:rsidP="004B204A">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8E"/>
    <w:rsid w:val="000106DA"/>
    <w:rsid w:val="00012217"/>
    <w:rsid w:val="00033144"/>
    <w:rsid w:val="0005596E"/>
    <w:rsid w:val="000674B7"/>
    <w:rsid w:val="0007100D"/>
    <w:rsid w:val="0013633F"/>
    <w:rsid w:val="00140150"/>
    <w:rsid w:val="001569BF"/>
    <w:rsid w:val="0017603F"/>
    <w:rsid w:val="001B14B7"/>
    <w:rsid w:val="001B6BC4"/>
    <w:rsid w:val="001F1D10"/>
    <w:rsid w:val="00220FAD"/>
    <w:rsid w:val="0024150B"/>
    <w:rsid w:val="00286D3F"/>
    <w:rsid w:val="002B76FD"/>
    <w:rsid w:val="00310DDD"/>
    <w:rsid w:val="00365812"/>
    <w:rsid w:val="00386C1F"/>
    <w:rsid w:val="003A5BAD"/>
    <w:rsid w:val="003D7B2C"/>
    <w:rsid w:val="004303EF"/>
    <w:rsid w:val="004335D9"/>
    <w:rsid w:val="00455DBB"/>
    <w:rsid w:val="004A6512"/>
    <w:rsid w:val="004B204A"/>
    <w:rsid w:val="004D7FD7"/>
    <w:rsid w:val="00535FA4"/>
    <w:rsid w:val="00541EBA"/>
    <w:rsid w:val="00556383"/>
    <w:rsid w:val="00566F09"/>
    <w:rsid w:val="00575103"/>
    <w:rsid w:val="00576378"/>
    <w:rsid w:val="0060048E"/>
    <w:rsid w:val="006020A9"/>
    <w:rsid w:val="006273A8"/>
    <w:rsid w:val="0063648A"/>
    <w:rsid w:val="00657F66"/>
    <w:rsid w:val="006948EC"/>
    <w:rsid w:val="006F06FC"/>
    <w:rsid w:val="00700D82"/>
    <w:rsid w:val="007478DF"/>
    <w:rsid w:val="007E2D43"/>
    <w:rsid w:val="00850568"/>
    <w:rsid w:val="008718E5"/>
    <w:rsid w:val="00891249"/>
    <w:rsid w:val="00916D4A"/>
    <w:rsid w:val="00933D99"/>
    <w:rsid w:val="009938FF"/>
    <w:rsid w:val="009B4E05"/>
    <w:rsid w:val="009C4317"/>
    <w:rsid w:val="009D1D98"/>
    <w:rsid w:val="009D48BE"/>
    <w:rsid w:val="009D4D32"/>
    <w:rsid w:val="00A0347F"/>
    <w:rsid w:val="00A47A49"/>
    <w:rsid w:val="00A7383E"/>
    <w:rsid w:val="00A80C70"/>
    <w:rsid w:val="00AB084A"/>
    <w:rsid w:val="00B2015D"/>
    <w:rsid w:val="00B23B34"/>
    <w:rsid w:val="00B37118"/>
    <w:rsid w:val="00B56DC4"/>
    <w:rsid w:val="00B60DED"/>
    <w:rsid w:val="00B6377F"/>
    <w:rsid w:val="00BB1525"/>
    <w:rsid w:val="00C26594"/>
    <w:rsid w:val="00C31453"/>
    <w:rsid w:val="00C779AA"/>
    <w:rsid w:val="00D05907"/>
    <w:rsid w:val="00D17D81"/>
    <w:rsid w:val="00D37322"/>
    <w:rsid w:val="00D975B4"/>
    <w:rsid w:val="00DC2AAA"/>
    <w:rsid w:val="00E0756A"/>
    <w:rsid w:val="00E111D5"/>
    <w:rsid w:val="00E24835"/>
    <w:rsid w:val="00E557F4"/>
    <w:rsid w:val="00E9371B"/>
    <w:rsid w:val="00EA3F99"/>
    <w:rsid w:val="00EB44C0"/>
    <w:rsid w:val="00ED335C"/>
    <w:rsid w:val="00EE3860"/>
    <w:rsid w:val="00F32BC1"/>
    <w:rsid w:val="00F4373E"/>
    <w:rsid w:val="00F920C0"/>
    <w:rsid w:val="00FA64D8"/>
    <w:rsid w:val="00FC5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0407E-9EB3-45ED-BE0C-9C3A5706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916D4A"/>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D7B2C"/>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7B2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C4317"/>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C4317"/>
  </w:style>
  <w:style w:type="paragraph" w:customStyle="1" w:styleId="Textoindependiente21">
    <w:name w:val="Texto independiente 21"/>
    <w:basedOn w:val="Normal"/>
    <w:link w:val="BodyText2Car1"/>
    <w:uiPriority w:val="99"/>
    <w:rsid w:val="009C4317"/>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9C4317"/>
    <w:rPr>
      <w:rFonts w:ascii="Arial Narrow" w:eastAsia="Times New Roman" w:hAnsi="Arial Narrow" w:cs="Arial Narrow"/>
      <w:sz w:val="30"/>
      <w:szCs w:val="30"/>
      <w:lang w:val="es-CO" w:eastAsia="es-ES"/>
    </w:rPr>
  </w:style>
  <w:style w:type="paragraph" w:styleId="NormalWeb">
    <w:name w:val="Normal (Web)"/>
    <w:basedOn w:val="Normal"/>
    <w:uiPriority w:val="99"/>
    <w:unhideWhenUsed/>
    <w:rsid w:val="009C431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4317"/>
    <w:rPr>
      <w:color w:val="0000FF"/>
      <w:u w:val="single"/>
    </w:rPr>
  </w:style>
  <w:style w:type="paragraph" w:styleId="Puesto">
    <w:name w:val="Title"/>
    <w:basedOn w:val="Normal"/>
    <w:link w:val="PuestoCar"/>
    <w:qFormat/>
    <w:rsid w:val="004B204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B204A"/>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4B204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204A"/>
  </w:style>
  <w:style w:type="paragraph" w:styleId="Piedepgina">
    <w:name w:val="footer"/>
    <w:basedOn w:val="Normal"/>
    <w:link w:val="PiedepginaCar"/>
    <w:uiPriority w:val="99"/>
    <w:unhideWhenUsed/>
    <w:rsid w:val="004B204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204A"/>
  </w:style>
  <w:style w:type="character" w:styleId="Textoennegrita">
    <w:name w:val="Strong"/>
    <w:basedOn w:val="Fuentedeprrafopredeter"/>
    <w:uiPriority w:val="22"/>
    <w:qFormat/>
    <w:rsid w:val="00033144"/>
    <w:rPr>
      <w:b/>
      <w:bCs/>
    </w:rPr>
  </w:style>
  <w:style w:type="character" w:customStyle="1" w:styleId="Ttulo3Car">
    <w:name w:val="Título 3 Car"/>
    <w:basedOn w:val="Fuentedeprrafopredeter"/>
    <w:link w:val="Ttulo3"/>
    <w:uiPriority w:val="9"/>
    <w:semiHidden/>
    <w:rsid w:val="00916D4A"/>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16D4A"/>
    <w:pPr>
      <w:spacing w:after="120"/>
      <w:ind w:left="283"/>
    </w:pPr>
  </w:style>
  <w:style w:type="character" w:customStyle="1" w:styleId="SangradetextonormalCar">
    <w:name w:val="Sangría de texto normal Car"/>
    <w:basedOn w:val="Fuentedeprrafopredeter"/>
    <w:link w:val="Sangradetextonormal"/>
    <w:uiPriority w:val="99"/>
    <w:semiHidden/>
    <w:rsid w:val="00916D4A"/>
  </w:style>
  <w:style w:type="paragraph" w:styleId="Textodeglobo">
    <w:name w:val="Balloon Text"/>
    <w:basedOn w:val="Normal"/>
    <w:link w:val="TextodegloboCar"/>
    <w:uiPriority w:val="99"/>
    <w:semiHidden/>
    <w:unhideWhenUsed/>
    <w:rsid w:val="001B14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encie.com/contrato-de-trabajo-a-termino-fij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0B2C-FED1-4A4A-9821-1212500A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3998</Words>
  <Characters>21989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cp:lastPrinted>2018-05-21T15:03:00Z</cp:lastPrinted>
  <dcterms:created xsi:type="dcterms:W3CDTF">2018-05-22T13:04:00Z</dcterms:created>
  <dcterms:modified xsi:type="dcterms:W3CDTF">2018-08-09T21:48:00Z</dcterms:modified>
</cp:coreProperties>
</file>