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D02B2" w:rsidRPr="008D119F" w:rsidRDefault="003D02B2" w:rsidP="003D02B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18"/>
          <w:szCs w:val="18"/>
          <w:lang w:eastAsia="fr-FR"/>
        </w:rPr>
      </w:pPr>
      <w:r w:rsidRPr="008D119F">
        <w:rPr>
          <w:rFonts w:ascii="Arial" w:hAnsi="Arial" w:cs="Arial"/>
          <w:color w:val="FF0000"/>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3D02B2" w:rsidRPr="008D119F" w:rsidRDefault="003D02B2" w:rsidP="003D02B2">
      <w:pPr>
        <w:widowControl w:val="0"/>
        <w:autoSpaceDE w:val="0"/>
        <w:autoSpaceDN w:val="0"/>
        <w:adjustRightInd w:val="0"/>
        <w:rPr>
          <w:rFonts w:ascii="Tahoma" w:hAnsi="Tahoma" w:cs="Tahoma"/>
          <w:b/>
          <w:sz w:val="18"/>
          <w:szCs w:val="18"/>
        </w:rPr>
      </w:pPr>
    </w:p>
    <w:p w:rsidR="003D02B2" w:rsidRPr="003D02B2" w:rsidRDefault="003D02B2" w:rsidP="003D02B2">
      <w:pPr>
        <w:shd w:val="clear" w:color="auto" w:fill="FFFFFF"/>
        <w:tabs>
          <w:tab w:val="left" w:pos="1418"/>
        </w:tabs>
        <w:rPr>
          <w:rFonts w:ascii="Arial" w:hAnsi="Arial" w:cs="Arial"/>
          <w:sz w:val="18"/>
          <w:szCs w:val="18"/>
          <w:lang w:val="es-CO" w:eastAsia="fr-FR"/>
        </w:rPr>
      </w:pPr>
      <w:r w:rsidRPr="003D02B2">
        <w:rPr>
          <w:rFonts w:ascii="Arial" w:hAnsi="Arial" w:cs="Arial"/>
          <w:sz w:val="18"/>
          <w:szCs w:val="18"/>
          <w:lang w:val="es-CO" w:eastAsia="fr-FR"/>
        </w:rPr>
        <w:t xml:space="preserve">Providencia: </w:t>
      </w:r>
      <w:r w:rsidRPr="003D02B2">
        <w:rPr>
          <w:rFonts w:ascii="Arial" w:hAnsi="Arial" w:cs="Arial"/>
          <w:sz w:val="18"/>
          <w:szCs w:val="18"/>
          <w:lang w:val="es-CO" w:eastAsia="fr-FR"/>
        </w:rPr>
        <w:tab/>
      </w:r>
      <w:r w:rsidRPr="003D02B2">
        <w:rPr>
          <w:rFonts w:ascii="Arial" w:hAnsi="Arial" w:cs="Arial"/>
          <w:sz w:val="18"/>
          <w:szCs w:val="18"/>
          <w:lang w:val="es-CO" w:eastAsia="fr-FR"/>
        </w:rPr>
        <w:tab/>
        <w:t xml:space="preserve">Sentencia del 18 de mayo de 2018   </w:t>
      </w:r>
    </w:p>
    <w:p w:rsidR="003D02B2" w:rsidRPr="003D02B2" w:rsidRDefault="003D02B2" w:rsidP="003D02B2">
      <w:pPr>
        <w:shd w:val="clear" w:color="auto" w:fill="FFFFFF"/>
        <w:tabs>
          <w:tab w:val="left" w:pos="1418"/>
        </w:tabs>
        <w:rPr>
          <w:rFonts w:ascii="Arial" w:hAnsi="Arial" w:cs="Arial"/>
          <w:sz w:val="18"/>
          <w:szCs w:val="18"/>
          <w:lang w:val="es-CO" w:eastAsia="fr-FR"/>
        </w:rPr>
      </w:pPr>
      <w:r w:rsidRPr="003D02B2">
        <w:rPr>
          <w:rFonts w:ascii="Arial" w:hAnsi="Arial" w:cs="Arial"/>
          <w:sz w:val="18"/>
          <w:szCs w:val="18"/>
          <w:lang w:val="es-CO" w:eastAsia="fr-FR"/>
        </w:rPr>
        <w:t>Radicación No.:</w:t>
      </w:r>
      <w:r w:rsidRPr="003D02B2">
        <w:rPr>
          <w:rFonts w:ascii="Arial" w:hAnsi="Arial" w:cs="Arial"/>
          <w:sz w:val="18"/>
          <w:szCs w:val="18"/>
          <w:lang w:val="es-CO" w:eastAsia="fr-FR"/>
        </w:rPr>
        <w:tab/>
      </w:r>
      <w:r w:rsidRPr="003D02B2">
        <w:rPr>
          <w:rFonts w:ascii="Arial" w:hAnsi="Arial" w:cs="Arial"/>
          <w:sz w:val="18"/>
          <w:szCs w:val="18"/>
          <w:lang w:val="es-CO" w:eastAsia="fr-FR"/>
        </w:rPr>
        <w:tab/>
        <w:t>66001-31-05-002-2016-00290-01</w:t>
      </w:r>
    </w:p>
    <w:p w:rsidR="003D02B2" w:rsidRPr="003D02B2" w:rsidRDefault="003D02B2" w:rsidP="003D02B2">
      <w:pPr>
        <w:shd w:val="clear" w:color="auto" w:fill="FFFFFF"/>
        <w:tabs>
          <w:tab w:val="left" w:pos="1418"/>
        </w:tabs>
        <w:rPr>
          <w:rFonts w:ascii="Arial" w:hAnsi="Arial" w:cs="Arial"/>
          <w:sz w:val="18"/>
          <w:szCs w:val="18"/>
          <w:lang w:val="es-CO" w:eastAsia="fr-FR"/>
        </w:rPr>
      </w:pPr>
      <w:r w:rsidRPr="003D02B2">
        <w:rPr>
          <w:rFonts w:ascii="Arial" w:hAnsi="Arial" w:cs="Arial"/>
          <w:sz w:val="18"/>
          <w:szCs w:val="18"/>
          <w:lang w:val="es-CO" w:eastAsia="fr-FR"/>
        </w:rPr>
        <w:t>Proceso:</w:t>
      </w:r>
      <w:r w:rsidRPr="003D02B2">
        <w:rPr>
          <w:rFonts w:ascii="Arial" w:hAnsi="Arial" w:cs="Arial"/>
          <w:sz w:val="18"/>
          <w:szCs w:val="18"/>
          <w:lang w:val="es-CO" w:eastAsia="fr-FR"/>
        </w:rPr>
        <w:tab/>
      </w:r>
      <w:r w:rsidRPr="003D02B2">
        <w:rPr>
          <w:rFonts w:ascii="Arial" w:hAnsi="Arial" w:cs="Arial"/>
          <w:sz w:val="18"/>
          <w:szCs w:val="18"/>
          <w:lang w:val="es-CO" w:eastAsia="fr-FR"/>
        </w:rPr>
        <w:tab/>
        <w:t xml:space="preserve">Ordinario laboral </w:t>
      </w:r>
    </w:p>
    <w:p w:rsidR="003D02B2" w:rsidRPr="003D02B2" w:rsidRDefault="003D02B2" w:rsidP="003D02B2">
      <w:pPr>
        <w:shd w:val="clear" w:color="auto" w:fill="FFFFFF"/>
        <w:tabs>
          <w:tab w:val="left" w:pos="1418"/>
        </w:tabs>
        <w:rPr>
          <w:rFonts w:ascii="Arial" w:hAnsi="Arial" w:cs="Arial"/>
          <w:sz w:val="18"/>
          <w:szCs w:val="18"/>
          <w:lang w:val="es-CO" w:eastAsia="fr-FR"/>
        </w:rPr>
      </w:pPr>
      <w:r w:rsidRPr="003D02B2">
        <w:rPr>
          <w:rFonts w:ascii="Arial" w:hAnsi="Arial" w:cs="Arial"/>
          <w:sz w:val="18"/>
          <w:szCs w:val="18"/>
          <w:lang w:val="es-CO" w:eastAsia="fr-FR"/>
        </w:rPr>
        <w:t>Demandante:</w:t>
      </w:r>
      <w:r w:rsidRPr="003D02B2">
        <w:rPr>
          <w:rFonts w:ascii="Arial" w:hAnsi="Arial" w:cs="Arial"/>
          <w:sz w:val="18"/>
          <w:szCs w:val="18"/>
          <w:lang w:val="es-CO" w:eastAsia="fr-FR"/>
        </w:rPr>
        <w:tab/>
      </w:r>
      <w:r w:rsidRPr="003D02B2">
        <w:rPr>
          <w:rFonts w:ascii="Arial" w:hAnsi="Arial" w:cs="Arial"/>
          <w:sz w:val="18"/>
          <w:szCs w:val="18"/>
          <w:lang w:val="es-CO" w:eastAsia="fr-FR"/>
        </w:rPr>
        <w:tab/>
        <w:t xml:space="preserve">Marco Aurelio Hincapié Marín </w:t>
      </w:r>
    </w:p>
    <w:p w:rsidR="003D02B2" w:rsidRPr="003D02B2" w:rsidRDefault="003D02B2" w:rsidP="003D02B2">
      <w:pPr>
        <w:shd w:val="clear" w:color="auto" w:fill="FFFFFF"/>
        <w:tabs>
          <w:tab w:val="left" w:pos="1418"/>
        </w:tabs>
        <w:rPr>
          <w:rFonts w:ascii="Arial" w:hAnsi="Arial" w:cs="Arial"/>
          <w:sz w:val="18"/>
          <w:szCs w:val="18"/>
          <w:lang w:val="es-CO" w:eastAsia="fr-FR"/>
        </w:rPr>
      </w:pPr>
      <w:r w:rsidRPr="003D02B2">
        <w:rPr>
          <w:rFonts w:ascii="Arial" w:hAnsi="Arial" w:cs="Arial"/>
          <w:sz w:val="18"/>
          <w:szCs w:val="18"/>
          <w:lang w:val="es-CO" w:eastAsia="fr-FR"/>
        </w:rPr>
        <w:t>Demandado:</w:t>
      </w:r>
      <w:r w:rsidRPr="003D02B2">
        <w:rPr>
          <w:rFonts w:ascii="Arial" w:hAnsi="Arial" w:cs="Arial"/>
          <w:sz w:val="18"/>
          <w:szCs w:val="18"/>
          <w:lang w:val="es-CO" w:eastAsia="fr-FR"/>
        </w:rPr>
        <w:tab/>
      </w:r>
      <w:r w:rsidRPr="003D02B2">
        <w:rPr>
          <w:rFonts w:ascii="Arial" w:hAnsi="Arial" w:cs="Arial"/>
          <w:sz w:val="18"/>
          <w:szCs w:val="18"/>
          <w:lang w:val="es-CO" w:eastAsia="fr-FR"/>
        </w:rPr>
        <w:tab/>
      </w:r>
      <w:proofErr w:type="spellStart"/>
      <w:r w:rsidRPr="003D02B2">
        <w:rPr>
          <w:rFonts w:ascii="Arial" w:hAnsi="Arial" w:cs="Arial"/>
          <w:sz w:val="18"/>
          <w:szCs w:val="18"/>
          <w:lang w:val="es-CO" w:eastAsia="fr-FR"/>
        </w:rPr>
        <w:t>Colpensiones</w:t>
      </w:r>
      <w:proofErr w:type="spellEnd"/>
      <w:r w:rsidRPr="003D02B2">
        <w:rPr>
          <w:rFonts w:ascii="Arial" w:hAnsi="Arial" w:cs="Arial"/>
          <w:sz w:val="18"/>
          <w:szCs w:val="18"/>
          <w:lang w:val="es-CO" w:eastAsia="fr-FR"/>
        </w:rPr>
        <w:t xml:space="preserve"> </w:t>
      </w:r>
    </w:p>
    <w:p w:rsidR="003D02B2" w:rsidRPr="003D02B2" w:rsidRDefault="003D02B2" w:rsidP="003D02B2">
      <w:pPr>
        <w:shd w:val="clear" w:color="auto" w:fill="FFFFFF"/>
        <w:tabs>
          <w:tab w:val="left" w:pos="1418"/>
        </w:tabs>
        <w:rPr>
          <w:rFonts w:ascii="Arial" w:hAnsi="Arial" w:cs="Arial"/>
          <w:sz w:val="18"/>
          <w:szCs w:val="18"/>
          <w:lang w:val="es-CO" w:eastAsia="fr-FR"/>
        </w:rPr>
      </w:pPr>
      <w:r w:rsidRPr="003D02B2">
        <w:rPr>
          <w:rFonts w:ascii="Arial" w:hAnsi="Arial" w:cs="Arial"/>
          <w:sz w:val="18"/>
          <w:szCs w:val="18"/>
          <w:lang w:val="es-CO" w:eastAsia="fr-FR"/>
        </w:rPr>
        <w:t xml:space="preserve">Juzgado de origen: </w:t>
      </w:r>
      <w:r w:rsidRPr="003D02B2">
        <w:rPr>
          <w:rFonts w:ascii="Arial" w:hAnsi="Arial" w:cs="Arial"/>
          <w:sz w:val="18"/>
          <w:szCs w:val="18"/>
          <w:lang w:val="es-CO" w:eastAsia="fr-FR"/>
        </w:rPr>
        <w:tab/>
        <w:t xml:space="preserve">Cuarto Laboral del Circuito de Pereira </w:t>
      </w:r>
    </w:p>
    <w:p w:rsidR="003D02B2" w:rsidRPr="008D119F" w:rsidRDefault="003D02B2" w:rsidP="003D02B2">
      <w:pPr>
        <w:shd w:val="clear" w:color="auto" w:fill="FFFFFF"/>
        <w:tabs>
          <w:tab w:val="left" w:pos="1418"/>
        </w:tabs>
        <w:rPr>
          <w:rFonts w:ascii="Arial" w:hAnsi="Arial" w:cs="Arial"/>
          <w:bCs/>
          <w:iCs/>
          <w:sz w:val="18"/>
          <w:szCs w:val="18"/>
          <w:lang w:val="es-CO" w:eastAsia="fr-FR"/>
        </w:rPr>
      </w:pPr>
      <w:r w:rsidRPr="003D02B2">
        <w:rPr>
          <w:rFonts w:ascii="Arial" w:hAnsi="Arial" w:cs="Arial"/>
          <w:sz w:val="18"/>
          <w:szCs w:val="18"/>
          <w:lang w:val="es-CO" w:eastAsia="fr-FR"/>
        </w:rPr>
        <w:t>Magistrada ponente:</w:t>
      </w:r>
      <w:r w:rsidRPr="003D02B2">
        <w:rPr>
          <w:rFonts w:ascii="Arial" w:hAnsi="Arial" w:cs="Arial"/>
          <w:sz w:val="18"/>
          <w:szCs w:val="18"/>
          <w:lang w:val="es-CO" w:eastAsia="fr-FR"/>
        </w:rPr>
        <w:tab/>
        <w:t>Dra. Ana Lucía Caicedo Calderón</w:t>
      </w:r>
    </w:p>
    <w:p w:rsidR="003D02B2" w:rsidRPr="008D119F" w:rsidRDefault="003D02B2" w:rsidP="003D02B2">
      <w:pPr>
        <w:shd w:val="clear" w:color="auto" w:fill="FFFFFF"/>
        <w:tabs>
          <w:tab w:val="left" w:pos="1418"/>
        </w:tabs>
        <w:rPr>
          <w:rFonts w:ascii="Arial" w:hAnsi="Arial" w:cs="Arial"/>
          <w:bCs/>
          <w:iCs/>
          <w:sz w:val="18"/>
          <w:szCs w:val="18"/>
          <w:lang w:val="es-CO" w:eastAsia="fr-FR"/>
        </w:rPr>
      </w:pPr>
    </w:p>
    <w:p w:rsidR="003D02B2" w:rsidRPr="008D119F" w:rsidRDefault="003D02B2" w:rsidP="003D02B2">
      <w:pPr>
        <w:shd w:val="clear" w:color="auto" w:fill="FFFFFF"/>
        <w:tabs>
          <w:tab w:val="left" w:pos="1418"/>
        </w:tabs>
        <w:rPr>
          <w:rFonts w:ascii="Arial" w:hAnsi="Arial" w:cs="Arial"/>
          <w:bCs/>
          <w:iCs/>
          <w:sz w:val="18"/>
          <w:szCs w:val="18"/>
          <w:lang w:val="es-CO" w:eastAsia="fr-FR"/>
        </w:rPr>
      </w:pPr>
    </w:p>
    <w:p w:rsidR="003D02B2" w:rsidRDefault="003D02B2" w:rsidP="003D02B2">
      <w:pPr>
        <w:jc w:val="both"/>
        <w:rPr>
          <w:rFonts w:ascii="Arial" w:hAnsi="Arial" w:cs="Arial"/>
          <w:b/>
          <w:bCs/>
          <w:iCs/>
          <w:sz w:val="18"/>
          <w:szCs w:val="18"/>
          <w:lang w:val="es-CO" w:eastAsia="fr-FR"/>
        </w:rPr>
      </w:pPr>
      <w:r w:rsidRPr="008D119F">
        <w:rPr>
          <w:rFonts w:ascii="Arial" w:hAnsi="Arial" w:cs="Arial"/>
          <w:b/>
          <w:bCs/>
          <w:iCs/>
          <w:sz w:val="18"/>
          <w:szCs w:val="18"/>
          <w:lang w:val="es-CO" w:eastAsia="fr-FR"/>
        </w:rPr>
        <w:t xml:space="preserve">TEMA: </w:t>
      </w:r>
      <w:r w:rsidRPr="008D119F">
        <w:rPr>
          <w:rFonts w:ascii="Arial" w:hAnsi="Arial" w:cs="Arial"/>
          <w:b/>
          <w:bCs/>
          <w:iCs/>
          <w:sz w:val="18"/>
          <w:szCs w:val="18"/>
          <w:lang w:val="es-CO" w:eastAsia="fr-FR"/>
        </w:rPr>
        <w:tab/>
      </w:r>
      <w:r w:rsidRPr="008D119F">
        <w:rPr>
          <w:rFonts w:ascii="Arial" w:hAnsi="Arial" w:cs="Arial"/>
          <w:b/>
          <w:bCs/>
          <w:iCs/>
          <w:sz w:val="18"/>
          <w:szCs w:val="18"/>
          <w:lang w:val="es-CO" w:eastAsia="fr-FR"/>
        </w:rPr>
        <w:tab/>
        <w:t xml:space="preserve">PENSIÓN DE </w:t>
      </w:r>
      <w:r>
        <w:rPr>
          <w:rFonts w:ascii="Arial" w:hAnsi="Arial" w:cs="Arial"/>
          <w:b/>
          <w:bCs/>
          <w:iCs/>
          <w:sz w:val="18"/>
          <w:szCs w:val="18"/>
          <w:lang w:val="es-CO" w:eastAsia="fr-FR"/>
        </w:rPr>
        <w:t>VEJEZ</w:t>
      </w:r>
      <w:r>
        <w:rPr>
          <w:rFonts w:ascii="Arial" w:hAnsi="Arial" w:cs="Arial"/>
          <w:b/>
          <w:bCs/>
          <w:iCs/>
          <w:sz w:val="18"/>
          <w:szCs w:val="18"/>
          <w:lang w:val="es-CO" w:eastAsia="fr-FR"/>
        </w:rPr>
        <w:t xml:space="preserve"> /</w:t>
      </w:r>
      <w:r>
        <w:rPr>
          <w:rFonts w:ascii="Arial" w:hAnsi="Arial" w:cs="Arial"/>
          <w:b/>
          <w:bCs/>
          <w:iCs/>
          <w:sz w:val="18"/>
          <w:szCs w:val="18"/>
          <w:lang w:val="es-CO" w:eastAsia="fr-FR"/>
        </w:rPr>
        <w:t xml:space="preserve"> INCREMENTO POR PERSONA A CARGO / SÓLO PROCEDE CUANDO LA PENSI</w:t>
      </w:r>
      <w:r w:rsidR="008A5FC5">
        <w:rPr>
          <w:rFonts w:ascii="Arial" w:hAnsi="Arial" w:cs="Arial"/>
          <w:b/>
          <w:bCs/>
          <w:iCs/>
          <w:sz w:val="18"/>
          <w:szCs w:val="18"/>
          <w:lang w:val="es-CO" w:eastAsia="fr-FR"/>
        </w:rPr>
        <w:t>ÓN HAYA SIDO RECONOCIDA</w:t>
      </w:r>
      <w:bookmarkStart w:id="0" w:name="_GoBack"/>
      <w:bookmarkEnd w:id="0"/>
      <w:r>
        <w:rPr>
          <w:rFonts w:ascii="Arial" w:hAnsi="Arial" w:cs="Arial"/>
          <w:b/>
          <w:bCs/>
          <w:iCs/>
          <w:sz w:val="18"/>
          <w:szCs w:val="18"/>
          <w:lang w:val="es-CO" w:eastAsia="fr-FR"/>
        </w:rPr>
        <w:t xml:space="preserve"> CON BASE EN EL ACUERDO 049 DE 1990 / </w:t>
      </w:r>
      <w:r>
        <w:rPr>
          <w:rFonts w:ascii="Arial" w:hAnsi="Arial" w:cs="Arial"/>
          <w:b/>
          <w:bCs/>
          <w:iCs/>
          <w:sz w:val="18"/>
          <w:szCs w:val="18"/>
          <w:lang w:val="es-CO" w:eastAsia="fr-FR"/>
        </w:rPr>
        <w:t xml:space="preserve"> </w:t>
      </w:r>
      <w:r>
        <w:rPr>
          <w:rFonts w:ascii="Arial" w:hAnsi="Arial" w:cs="Arial"/>
          <w:b/>
          <w:bCs/>
          <w:iCs/>
          <w:sz w:val="18"/>
          <w:szCs w:val="18"/>
          <w:lang w:val="es-CO" w:eastAsia="fr-FR"/>
        </w:rPr>
        <w:t xml:space="preserve">CONFIRMA / NIEGA </w:t>
      </w:r>
      <w:r>
        <w:rPr>
          <w:rFonts w:ascii="Arial" w:hAnsi="Arial" w:cs="Arial"/>
          <w:b/>
          <w:bCs/>
          <w:iCs/>
          <w:sz w:val="18"/>
          <w:szCs w:val="18"/>
          <w:lang w:val="es-CO" w:eastAsia="fr-FR"/>
        </w:rPr>
        <w:t xml:space="preserve"> </w:t>
      </w:r>
    </w:p>
    <w:p w:rsidR="003D02B2" w:rsidRDefault="003D02B2" w:rsidP="003D02B2">
      <w:pPr>
        <w:rPr>
          <w:rFonts w:ascii="Arial" w:hAnsi="Arial" w:cs="Arial"/>
          <w:b/>
          <w:bCs/>
          <w:iCs/>
          <w:sz w:val="18"/>
          <w:szCs w:val="18"/>
          <w:lang w:val="es-CO" w:eastAsia="fr-FR"/>
        </w:rPr>
      </w:pPr>
    </w:p>
    <w:p w:rsidR="003D02B2" w:rsidRPr="003D02B2" w:rsidRDefault="003D02B2" w:rsidP="003D02B2">
      <w:pPr>
        <w:jc w:val="both"/>
        <w:rPr>
          <w:rFonts w:ascii="Arial" w:hAnsi="Arial" w:cs="Arial"/>
          <w:bCs/>
          <w:iCs/>
          <w:sz w:val="18"/>
          <w:szCs w:val="18"/>
          <w:lang w:val="es-CO" w:eastAsia="fr-FR"/>
        </w:rPr>
      </w:pPr>
      <w:r w:rsidRPr="003D02B2">
        <w:rPr>
          <w:rFonts w:ascii="Arial" w:hAnsi="Arial" w:cs="Arial"/>
          <w:bCs/>
          <w:iCs/>
          <w:sz w:val="18"/>
          <w:szCs w:val="18"/>
          <w:lang w:val="es-CO" w:eastAsia="fr-FR"/>
        </w:rPr>
        <w:t>Una vez revisada le única prueba allegada por el demandante, cual es la Resolución No. 001464 de 2003, estima la Sala que no era necesario abordar el estudio del presente asunto de la manera como lo hizo la Jueza de instancia, pues bastaba analizar el contenido de dicho acto, visible a folio 9, para constatar que la pensión de vejez no fue concedida con fundamento en el Acuerdo 049 de 1990.</w:t>
      </w:r>
      <w:r>
        <w:rPr>
          <w:rFonts w:ascii="Arial" w:hAnsi="Arial" w:cs="Arial"/>
          <w:bCs/>
          <w:iCs/>
          <w:sz w:val="18"/>
          <w:szCs w:val="18"/>
          <w:lang w:val="es-CO" w:eastAsia="fr-FR"/>
        </w:rPr>
        <w:t xml:space="preserve"> </w:t>
      </w:r>
      <w:r w:rsidRPr="003D02B2">
        <w:rPr>
          <w:rFonts w:ascii="Arial" w:hAnsi="Arial" w:cs="Arial"/>
          <w:bCs/>
          <w:iCs/>
          <w:sz w:val="18"/>
          <w:szCs w:val="18"/>
          <w:lang w:val="es-CO" w:eastAsia="fr-FR"/>
        </w:rPr>
        <w:t>En efecto, reza la parte considerativa de la resolución en comento:</w:t>
      </w:r>
    </w:p>
    <w:p w:rsidR="003D02B2" w:rsidRPr="003D02B2" w:rsidRDefault="003D02B2" w:rsidP="003D02B2">
      <w:pPr>
        <w:jc w:val="both"/>
        <w:rPr>
          <w:rFonts w:ascii="Arial" w:hAnsi="Arial" w:cs="Arial"/>
          <w:bCs/>
          <w:iCs/>
          <w:sz w:val="18"/>
          <w:szCs w:val="18"/>
          <w:lang w:val="es-CO" w:eastAsia="fr-FR"/>
        </w:rPr>
      </w:pPr>
      <w:r>
        <w:rPr>
          <w:rFonts w:ascii="Arial" w:hAnsi="Arial" w:cs="Arial"/>
          <w:bCs/>
          <w:iCs/>
          <w:sz w:val="18"/>
          <w:szCs w:val="18"/>
          <w:lang w:val="es-CO" w:eastAsia="fr-FR"/>
        </w:rPr>
        <w:t>(…)</w:t>
      </w:r>
    </w:p>
    <w:p w:rsidR="003D02B2" w:rsidRDefault="003D02B2" w:rsidP="003D02B2">
      <w:pPr>
        <w:jc w:val="both"/>
        <w:rPr>
          <w:rFonts w:ascii="Arial" w:hAnsi="Arial" w:cs="Arial"/>
          <w:bCs/>
          <w:iCs/>
          <w:sz w:val="18"/>
          <w:szCs w:val="18"/>
          <w:lang w:val="es-CO" w:eastAsia="fr-FR"/>
        </w:rPr>
      </w:pPr>
      <w:r w:rsidRPr="003D02B2">
        <w:rPr>
          <w:rFonts w:ascii="Arial" w:hAnsi="Arial" w:cs="Arial"/>
          <w:bCs/>
          <w:iCs/>
          <w:sz w:val="18"/>
          <w:szCs w:val="18"/>
          <w:lang w:val="es-CO" w:eastAsia="fr-FR"/>
        </w:rPr>
        <w:t>Así las cosas, al no estar cimentada la prestación de vejez en la disposición normativa que consagra los emolumentos pretendidos a través del presente trámite ordinario, es evidente que la petición carece de sustento legal, lo cual daba lugar a sustraerse del estudio de la eventual calidad de compañera permanente que tuviera la señora Rosa Elena Marín Arango, así como la dependencia de ella hacia el pensionado demandante.</w:t>
      </w:r>
    </w:p>
    <w:p w:rsidR="003D02B2" w:rsidRDefault="003D02B2" w:rsidP="00E41882">
      <w:pPr>
        <w:pStyle w:val="Puesto"/>
        <w:spacing w:line="240" w:lineRule="auto"/>
        <w:jc w:val="both"/>
        <w:rPr>
          <w:rFonts w:ascii="Tahoma" w:hAnsi="Tahoma" w:cs="Tahoma"/>
          <w:sz w:val="18"/>
          <w:szCs w:val="18"/>
        </w:rPr>
      </w:pPr>
    </w:p>
    <w:p w:rsidR="00F768F2" w:rsidRDefault="00F768F2" w:rsidP="001C14EA">
      <w:pPr>
        <w:pStyle w:val="Textoindependiente"/>
        <w:spacing w:after="0"/>
        <w:ind w:left="2127" w:right="51"/>
        <w:jc w:val="both"/>
        <w:rPr>
          <w:rFonts w:ascii="Tahoma" w:hAnsi="Tahoma" w:cs="Tahoma"/>
          <w:bCs/>
          <w:sz w:val="18"/>
          <w:szCs w:val="18"/>
        </w:rPr>
      </w:pPr>
    </w:p>
    <w:p w:rsidR="003D02B2" w:rsidRDefault="003D02B2" w:rsidP="001C14EA">
      <w:pPr>
        <w:pStyle w:val="Textoindependiente"/>
        <w:spacing w:after="0"/>
        <w:ind w:left="2127" w:right="51"/>
        <w:jc w:val="both"/>
        <w:rPr>
          <w:rFonts w:ascii="Tahoma" w:hAnsi="Tahoma" w:cs="Tahoma"/>
          <w:bCs/>
          <w:sz w:val="18"/>
          <w:szCs w:val="18"/>
        </w:rPr>
      </w:pP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A7DCC">
        <w:rPr>
          <w:rFonts w:ascii="Tahoma" w:hAnsi="Tahoma" w:cs="Tahoma"/>
          <w:sz w:val="22"/>
          <w:szCs w:val="22"/>
          <w:lang w:val="es-ES_tradnl"/>
        </w:rPr>
        <w:t>7</w:t>
      </w:r>
      <w:r w:rsidR="0014623C">
        <w:rPr>
          <w:rFonts w:ascii="Tahoma" w:hAnsi="Tahoma" w:cs="Tahoma"/>
          <w:sz w:val="22"/>
          <w:szCs w:val="22"/>
          <w:lang w:val="es-ES_tradnl"/>
        </w:rPr>
        <w:t>:</w:t>
      </w:r>
      <w:r w:rsidR="006A7DCC">
        <w:rPr>
          <w:rFonts w:ascii="Tahoma" w:hAnsi="Tahoma" w:cs="Tahoma"/>
          <w:sz w:val="22"/>
          <w:szCs w:val="22"/>
          <w:lang w:val="es-ES_tradnl"/>
        </w:rPr>
        <w:t>3</w:t>
      </w:r>
      <w:r w:rsidR="000A29E4">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BA2034">
        <w:rPr>
          <w:rFonts w:ascii="Tahoma" w:hAnsi="Tahoma" w:cs="Tahoma"/>
          <w:sz w:val="22"/>
          <w:szCs w:val="22"/>
          <w:lang w:val="es-ES_tradnl"/>
        </w:rPr>
        <w:t>18</w:t>
      </w:r>
      <w:r w:rsidR="00835297">
        <w:rPr>
          <w:rFonts w:ascii="Tahoma" w:hAnsi="Tahoma" w:cs="Tahoma"/>
          <w:sz w:val="22"/>
          <w:szCs w:val="22"/>
          <w:lang w:val="es-ES_tradnl"/>
        </w:rPr>
        <w:t xml:space="preserve"> de </w:t>
      </w:r>
      <w:r w:rsidR="002177BF">
        <w:rPr>
          <w:rFonts w:ascii="Tahoma" w:hAnsi="Tahoma" w:cs="Tahoma"/>
          <w:sz w:val="22"/>
          <w:szCs w:val="22"/>
          <w:lang w:val="es-ES_tradnl"/>
        </w:rPr>
        <w:t>mayo</w:t>
      </w:r>
      <w:r w:rsidR="00EA5947">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BA2034">
        <w:rPr>
          <w:rFonts w:ascii="Tahoma" w:hAnsi="Tahoma" w:cs="Tahoma"/>
          <w:b/>
          <w:sz w:val="22"/>
          <w:szCs w:val="22"/>
          <w:lang w:val="es-ES_tradnl"/>
        </w:rPr>
        <w:t xml:space="preserve">Marco Aurelio Hincapié Marín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 xml:space="preserve">Administradora Colombiana de Pensiones – </w:t>
      </w:r>
      <w:proofErr w:type="spellStart"/>
      <w:r w:rsidR="00243E9F" w:rsidRPr="00243E9F">
        <w:rPr>
          <w:rFonts w:ascii="Tahoma" w:hAnsi="Tahoma" w:cs="Tahoma"/>
          <w:b/>
          <w:sz w:val="22"/>
          <w:szCs w:val="22"/>
          <w:lang w:val="es-ES_tradnl"/>
        </w:rPr>
        <w:t>Colpensiones</w:t>
      </w:r>
      <w:proofErr w:type="spellEnd"/>
      <w:r w:rsidR="00243E9F" w:rsidRPr="00243E9F">
        <w:rPr>
          <w:rFonts w:ascii="Tahoma" w:hAnsi="Tahoma" w:cs="Tahoma"/>
          <w:b/>
          <w:sz w:val="22"/>
          <w:szCs w:val="22"/>
          <w:lang w:val="es-ES_tradnl"/>
        </w:rPr>
        <w:t>.</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De conformidad con el artículo 82 del </w:t>
      </w:r>
      <w:proofErr w:type="spellStart"/>
      <w:r w:rsidRPr="00EA3EFB">
        <w:rPr>
          <w:rFonts w:ascii="Tahoma" w:hAnsi="Tahoma" w:cs="Tahoma"/>
          <w:sz w:val="22"/>
          <w:szCs w:val="22"/>
          <w:lang w:val="es-ES_tradnl"/>
        </w:rPr>
        <w:t>C.P.T</w:t>
      </w:r>
      <w:proofErr w:type="spellEnd"/>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BA2034">
        <w:rPr>
          <w:rFonts w:ascii="Tahoma" w:hAnsi="Tahoma" w:cs="Tahoma"/>
          <w:sz w:val="22"/>
          <w:szCs w:val="22"/>
        </w:rPr>
        <w:t>Cuarto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BA2034">
        <w:rPr>
          <w:rFonts w:ascii="Tahoma" w:hAnsi="Tahoma" w:cs="Tahoma"/>
          <w:sz w:val="22"/>
          <w:szCs w:val="22"/>
        </w:rPr>
        <w:t xml:space="preserve">12 de </w:t>
      </w:r>
      <w:r w:rsidR="00E826DC">
        <w:rPr>
          <w:rFonts w:ascii="Tahoma" w:hAnsi="Tahoma" w:cs="Tahoma"/>
          <w:sz w:val="22"/>
          <w:szCs w:val="22"/>
        </w:rPr>
        <w:t>j</w:t>
      </w:r>
      <w:r w:rsidR="00BA2034">
        <w:rPr>
          <w:rFonts w:ascii="Tahoma" w:hAnsi="Tahoma" w:cs="Tahoma"/>
          <w:sz w:val="22"/>
          <w:szCs w:val="22"/>
        </w:rPr>
        <w:t>ulio 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2177BF" w:rsidRPr="00EA3EFB" w:rsidRDefault="002177BF"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2F4897" w:rsidRPr="00347661"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E253BC">
        <w:rPr>
          <w:rFonts w:ascii="Tahoma" w:hAnsi="Tahoma" w:cs="Tahoma"/>
          <w:sz w:val="22"/>
          <w:szCs w:val="22"/>
        </w:rPr>
        <w:t xml:space="preserve"> si el señor Marco Aurelio Hincapié Marín tiene derecho al incremento pensional del 14% por tener a cargo a su compañera Rosa Elena Marín Arango. </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lastRenderedPageBreak/>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C116A8" w:rsidRDefault="00AA7BD4"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C116A8">
        <w:rPr>
          <w:rFonts w:ascii="Tahoma" w:hAnsi="Tahoma" w:cs="Tahoma"/>
          <w:sz w:val="22"/>
          <w:szCs w:val="22"/>
        </w:rPr>
        <w:t>condene</w:t>
      </w:r>
      <w:r w:rsidR="00595856">
        <w:rPr>
          <w:rFonts w:ascii="Tahoma" w:hAnsi="Tahoma" w:cs="Tahoma"/>
          <w:sz w:val="22"/>
          <w:szCs w:val="22"/>
        </w:rPr>
        <w:t xml:space="preserve"> a </w:t>
      </w:r>
      <w:proofErr w:type="spellStart"/>
      <w:r w:rsidR="00595856">
        <w:rPr>
          <w:rFonts w:ascii="Tahoma" w:hAnsi="Tahoma" w:cs="Tahoma"/>
          <w:sz w:val="22"/>
          <w:szCs w:val="22"/>
        </w:rPr>
        <w:t>Colpensiones</w:t>
      </w:r>
      <w:proofErr w:type="spellEnd"/>
      <w:r w:rsidR="00C116A8">
        <w:rPr>
          <w:rFonts w:ascii="Tahoma" w:hAnsi="Tahoma" w:cs="Tahoma"/>
          <w:sz w:val="22"/>
          <w:szCs w:val="22"/>
        </w:rPr>
        <w:t>, previa declaración del derecho</w:t>
      </w:r>
      <w:r w:rsidR="00151A39">
        <w:rPr>
          <w:rFonts w:ascii="Tahoma" w:hAnsi="Tahoma" w:cs="Tahoma"/>
          <w:sz w:val="22"/>
          <w:szCs w:val="22"/>
        </w:rPr>
        <w:t>,</w:t>
      </w:r>
      <w:r>
        <w:rPr>
          <w:rFonts w:ascii="Tahoma" w:hAnsi="Tahoma" w:cs="Tahoma"/>
          <w:sz w:val="22"/>
          <w:szCs w:val="22"/>
        </w:rPr>
        <w:t xml:space="preserve"> a que le reconozca y pague e</w:t>
      </w:r>
      <w:r w:rsidR="00E826DC">
        <w:rPr>
          <w:rFonts w:ascii="Tahoma" w:hAnsi="Tahoma" w:cs="Tahoma"/>
          <w:sz w:val="22"/>
          <w:szCs w:val="22"/>
        </w:rPr>
        <w:t>l incremento pensional del 14%,</w:t>
      </w:r>
      <w:r>
        <w:rPr>
          <w:rFonts w:ascii="Tahoma" w:hAnsi="Tahoma" w:cs="Tahoma"/>
          <w:sz w:val="22"/>
          <w:szCs w:val="22"/>
        </w:rPr>
        <w:t xml:space="preserve"> por tener a cargo a su compañera Rosa Elena Marín Arango</w:t>
      </w:r>
      <w:r w:rsidR="00E826DC">
        <w:rPr>
          <w:rFonts w:ascii="Tahoma" w:hAnsi="Tahoma" w:cs="Tahoma"/>
          <w:sz w:val="22"/>
          <w:szCs w:val="22"/>
        </w:rPr>
        <w:t xml:space="preserve">, con el respectivo retroactivo </w:t>
      </w:r>
      <w:r>
        <w:rPr>
          <w:rFonts w:ascii="Tahoma" w:hAnsi="Tahoma" w:cs="Tahoma"/>
          <w:sz w:val="22"/>
          <w:szCs w:val="22"/>
        </w:rPr>
        <w:t xml:space="preserve">a partir del momento en que surgió el derecho a la pensión de </w:t>
      </w:r>
      <w:r w:rsidR="00E6161E">
        <w:rPr>
          <w:rFonts w:ascii="Tahoma" w:hAnsi="Tahoma" w:cs="Tahoma"/>
          <w:sz w:val="22"/>
          <w:szCs w:val="22"/>
        </w:rPr>
        <w:t>vejez.</w:t>
      </w:r>
    </w:p>
    <w:p w:rsidR="00DD1697" w:rsidRDefault="00DD1697" w:rsidP="00F762A6">
      <w:pPr>
        <w:widowControl w:val="0"/>
        <w:autoSpaceDE w:val="0"/>
        <w:autoSpaceDN w:val="0"/>
        <w:adjustRightInd w:val="0"/>
        <w:spacing w:line="276" w:lineRule="auto"/>
        <w:ind w:firstLine="708"/>
        <w:jc w:val="both"/>
        <w:rPr>
          <w:rFonts w:ascii="Tahoma" w:hAnsi="Tahoma" w:cs="Tahoma"/>
          <w:sz w:val="22"/>
          <w:szCs w:val="22"/>
        </w:rPr>
      </w:pPr>
    </w:p>
    <w:p w:rsidR="00936341"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w:t>
      </w:r>
      <w:r w:rsidR="00E6161E">
        <w:rPr>
          <w:rFonts w:ascii="Tahoma" w:hAnsi="Tahoma" w:cs="Tahoma"/>
          <w:sz w:val="22"/>
          <w:szCs w:val="22"/>
        </w:rPr>
        <w:t xml:space="preserve">recibe pensión de vejez por parte de </w:t>
      </w:r>
      <w:proofErr w:type="spellStart"/>
      <w:r w:rsidR="00E6161E">
        <w:rPr>
          <w:rFonts w:ascii="Tahoma" w:hAnsi="Tahoma" w:cs="Tahoma"/>
          <w:sz w:val="22"/>
          <w:szCs w:val="22"/>
        </w:rPr>
        <w:t>Colpensiones</w:t>
      </w:r>
      <w:proofErr w:type="spellEnd"/>
      <w:r w:rsidR="00E6161E">
        <w:rPr>
          <w:rFonts w:ascii="Tahoma" w:hAnsi="Tahoma" w:cs="Tahoma"/>
          <w:sz w:val="22"/>
          <w:szCs w:val="22"/>
        </w:rPr>
        <w:t xml:space="preserve"> desde el 1º de </w:t>
      </w:r>
      <w:r w:rsidR="009C612A">
        <w:rPr>
          <w:rFonts w:ascii="Tahoma" w:hAnsi="Tahoma" w:cs="Tahoma"/>
          <w:sz w:val="22"/>
          <w:szCs w:val="22"/>
        </w:rPr>
        <w:t xml:space="preserve">junio </w:t>
      </w:r>
      <w:r w:rsidR="00E6161E">
        <w:rPr>
          <w:rFonts w:ascii="Tahoma" w:hAnsi="Tahoma" w:cs="Tahoma"/>
          <w:sz w:val="22"/>
          <w:szCs w:val="22"/>
        </w:rPr>
        <w:t xml:space="preserve">del 2003, </w:t>
      </w:r>
      <w:r w:rsidR="00E826DC">
        <w:rPr>
          <w:rFonts w:ascii="Tahoma" w:hAnsi="Tahoma" w:cs="Tahoma"/>
          <w:sz w:val="22"/>
          <w:szCs w:val="22"/>
        </w:rPr>
        <w:t xml:space="preserve">la cual fue </w:t>
      </w:r>
      <w:r w:rsidR="00E6161E">
        <w:rPr>
          <w:rFonts w:ascii="Tahoma" w:hAnsi="Tahoma" w:cs="Tahoma"/>
          <w:sz w:val="22"/>
          <w:szCs w:val="22"/>
        </w:rPr>
        <w:t>otorgada bajo las disposiciones del Acuerdo 049 de 1990.</w:t>
      </w:r>
      <w:r w:rsidR="00E826DC">
        <w:rPr>
          <w:rFonts w:ascii="Tahoma" w:hAnsi="Tahoma" w:cs="Tahoma"/>
          <w:sz w:val="22"/>
          <w:szCs w:val="22"/>
        </w:rPr>
        <w:t xml:space="preserve"> </w:t>
      </w:r>
      <w:r w:rsidR="00E6161E">
        <w:rPr>
          <w:rFonts w:ascii="Tahoma" w:hAnsi="Tahoma" w:cs="Tahoma"/>
          <w:sz w:val="22"/>
          <w:szCs w:val="22"/>
        </w:rPr>
        <w:t xml:space="preserve">Agrega que </w:t>
      </w:r>
      <w:r w:rsidR="00864AEC">
        <w:rPr>
          <w:rFonts w:ascii="Tahoma" w:hAnsi="Tahoma" w:cs="Tahoma"/>
          <w:sz w:val="22"/>
          <w:szCs w:val="22"/>
        </w:rPr>
        <w:t xml:space="preserve">desde el 8 de marzo del 2002 </w:t>
      </w:r>
      <w:r w:rsidR="00E6161E">
        <w:rPr>
          <w:rFonts w:ascii="Tahoma" w:hAnsi="Tahoma" w:cs="Tahoma"/>
          <w:sz w:val="22"/>
          <w:szCs w:val="22"/>
        </w:rPr>
        <w:t>convive</w:t>
      </w:r>
      <w:r w:rsidR="009425FA">
        <w:rPr>
          <w:rFonts w:ascii="Tahoma" w:hAnsi="Tahoma" w:cs="Tahoma"/>
          <w:sz w:val="22"/>
          <w:szCs w:val="22"/>
        </w:rPr>
        <w:t>,</w:t>
      </w:r>
      <w:r w:rsidR="00E6161E">
        <w:rPr>
          <w:rFonts w:ascii="Tahoma" w:hAnsi="Tahoma" w:cs="Tahoma"/>
          <w:sz w:val="22"/>
          <w:szCs w:val="22"/>
        </w:rPr>
        <w:t xml:space="preserve"> </w:t>
      </w:r>
      <w:r w:rsidR="009425FA">
        <w:rPr>
          <w:rFonts w:ascii="Tahoma" w:hAnsi="Tahoma" w:cs="Tahoma"/>
          <w:sz w:val="22"/>
          <w:szCs w:val="22"/>
        </w:rPr>
        <w:t>en calidad de compañeros permanentes con la señora Rosa Elena Marín Arango</w:t>
      </w:r>
      <w:r w:rsidR="00864AEC">
        <w:rPr>
          <w:rFonts w:ascii="Tahoma" w:hAnsi="Tahoma" w:cs="Tahoma"/>
          <w:sz w:val="22"/>
          <w:szCs w:val="22"/>
        </w:rPr>
        <w:t xml:space="preserve">, quien depende económicamente de </w:t>
      </w:r>
      <w:r w:rsidR="009425FA">
        <w:rPr>
          <w:rFonts w:ascii="Tahoma" w:hAnsi="Tahoma" w:cs="Tahoma"/>
          <w:sz w:val="22"/>
          <w:szCs w:val="22"/>
        </w:rPr>
        <w:t xml:space="preserve">él, ya que </w:t>
      </w:r>
      <w:r w:rsidR="00864AEC">
        <w:rPr>
          <w:rFonts w:ascii="Tahoma" w:hAnsi="Tahoma" w:cs="Tahoma"/>
          <w:sz w:val="22"/>
          <w:szCs w:val="22"/>
        </w:rPr>
        <w:t xml:space="preserve"> carece de ingreso económico alguno.</w:t>
      </w:r>
    </w:p>
    <w:p w:rsidR="00DB4D83" w:rsidRDefault="00DB4D83" w:rsidP="0091018E">
      <w:pPr>
        <w:widowControl w:val="0"/>
        <w:autoSpaceDE w:val="0"/>
        <w:autoSpaceDN w:val="0"/>
        <w:adjustRightInd w:val="0"/>
        <w:spacing w:line="276" w:lineRule="auto"/>
        <w:ind w:firstLine="708"/>
        <w:jc w:val="both"/>
        <w:rPr>
          <w:rFonts w:ascii="Tahoma" w:hAnsi="Tahoma" w:cs="Tahoma"/>
          <w:sz w:val="22"/>
          <w:szCs w:val="22"/>
        </w:rPr>
      </w:pPr>
    </w:p>
    <w:p w:rsidR="00DB4D83" w:rsidRDefault="00DB4D83"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refiere que el 15 de octubre de 2016 solicit</w:t>
      </w:r>
      <w:r w:rsidR="009425FA">
        <w:rPr>
          <w:rFonts w:ascii="Tahoma" w:hAnsi="Tahoma" w:cs="Tahoma"/>
          <w:sz w:val="22"/>
          <w:szCs w:val="22"/>
        </w:rPr>
        <w:t>ó</w:t>
      </w:r>
      <w:r>
        <w:rPr>
          <w:rFonts w:ascii="Tahoma" w:hAnsi="Tahoma" w:cs="Tahoma"/>
          <w:sz w:val="22"/>
          <w:szCs w:val="22"/>
        </w:rPr>
        <w:t xml:space="preserve"> ante </w:t>
      </w:r>
      <w:proofErr w:type="spellStart"/>
      <w:r>
        <w:rPr>
          <w:rFonts w:ascii="Tahoma" w:hAnsi="Tahoma" w:cs="Tahoma"/>
          <w:sz w:val="22"/>
          <w:szCs w:val="22"/>
        </w:rPr>
        <w:t>Colpensiones</w:t>
      </w:r>
      <w:proofErr w:type="spellEnd"/>
      <w:r>
        <w:rPr>
          <w:rFonts w:ascii="Tahoma" w:hAnsi="Tahoma" w:cs="Tahoma"/>
          <w:sz w:val="22"/>
          <w:szCs w:val="22"/>
        </w:rPr>
        <w:t xml:space="preserve"> el incremento pensional del 14% por persona a cargo, pero a la fecha no ha recibido respuesta.</w:t>
      </w:r>
    </w:p>
    <w:p w:rsidR="00BE7996" w:rsidRDefault="00BE7996" w:rsidP="00E41882">
      <w:pPr>
        <w:widowControl w:val="0"/>
        <w:autoSpaceDE w:val="0"/>
        <w:autoSpaceDN w:val="0"/>
        <w:adjustRightInd w:val="0"/>
        <w:spacing w:line="276" w:lineRule="auto"/>
        <w:ind w:firstLine="708"/>
        <w:jc w:val="both"/>
        <w:rPr>
          <w:rFonts w:ascii="Tahoma" w:hAnsi="Tahoma" w:cs="Tahoma"/>
          <w:sz w:val="22"/>
          <w:szCs w:val="22"/>
        </w:rPr>
      </w:pPr>
    </w:p>
    <w:p w:rsidR="0051061B" w:rsidRDefault="004C5151" w:rsidP="00E41882">
      <w:pPr>
        <w:widowControl w:val="0"/>
        <w:autoSpaceDE w:val="0"/>
        <w:autoSpaceDN w:val="0"/>
        <w:adjustRightInd w:val="0"/>
        <w:spacing w:line="276" w:lineRule="auto"/>
        <w:ind w:firstLine="708"/>
        <w:jc w:val="both"/>
        <w:rPr>
          <w:rFonts w:ascii="Tahoma" w:hAnsi="Tahoma" w:cs="Tahoma"/>
          <w:sz w:val="22"/>
          <w:szCs w:val="22"/>
        </w:rPr>
      </w:pPr>
      <w:proofErr w:type="spellStart"/>
      <w:r>
        <w:rPr>
          <w:rFonts w:ascii="Tahoma" w:hAnsi="Tahoma" w:cs="Tahoma"/>
          <w:sz w:val="22"/>
          <w:szCs w:val="22"/>
        </w:rPr>
        <w:t>Colpensiones</w:t>
      </w:r>
      <w:proofErr w:type="spellEnd"/>
      <w:r>
        <w:rPr>
          <w:rFonts w:ascii="Tahoma" w:hAnsi="Tahoma" w:cs="Tahoma"/>
          <w:sz w:val="22"/>
          <w:szCs w:val="22"/>
        </w:rPr>
        <w:t xml:space="preserve"> </w:t>
      </w:r>
      <w:r w:rsidR="0068572F">
        <w:rPr>
          <w:rFonts w:ascii="Tahoma" w:hAnsi="Tahoma" w:cs="Tahoma"/>
          <w:sz w:val="22"/>
          <w:szCs w:val="22"/>
        </w:rPr>
        <w:t>contest</w:t>
      </w:r>
      <w:r w:rsidR="009E6A67">
        <w:rPr>
          <w:rFonts w:ascii="Tahoma" w:hAnsi="Tahoma" w:cs="Tahoma"/>
          <w:sz w:val="22"/>
          <w:szCs w:val="22"/>
        </w:rPr>
        <w:t>ó</w:t>
      </w:r>
      <w:r w:rsidR="0068572F">
        <w:rPr>
          <w:rFonts w:ascii="Tahoma" w:hAnsi="Tahoma" w:cs="Tahoma"/>
          <w:sz w:val="22"/>
          <w:szCs w:val="22"/>
        </w:rPr>
        <w:t xml:space="preserve"> la demanda manifestando que no le constaban los hechos, </w:t>
      </w:r>
      <w:r w:rsidR="009E6A67">
        <w:rPr>
          <w:rFonts w:ascii="Tahoma" w:hAnsi="Tahoma" w:cs="Tahoma"/>
          <w:sz w:val="22"/>
          <w:szCs w:val="22"/>
        </w:rPr>
        <w:t xml:space="preserve">salvo aquel que hace referencia </w:t>
      </w:r>
      <w:r w:rsidR="0068572F">
        <w:rPr>
          <w:rFonts w:ascii="Tahoma" w:hAnsi="Tahoma" w:cs="Tahoma"/>
          <w:sz w:val="22"/>
          <w:szCs w:val="22"/>
        </w:rPr>
        <w:t>a la calidad de pensionado del accionante</w:t>
      </w:r>
      <w:r w:rsidR="009E6A67">
        <w:rPr>
          <w:rFonts w:ascii="Tahoma" w:hAnsi="Tahoma" w:cs="Tahoma"/>
          <w:sz w:val="22"/>
          <w:szCs w:val="22"/>
        </w:rPr>
        <w:t>, respecto del cuál indicó que era cierto</w:t>
      </w:r>
      <w:r w:rsidR="0051061B">
        <w:rPr>
          <w:rFonts w:ascii="Tahoma" w:hAnsi="Tahoma" w:cs="Tahoma"/>
          <w:sz w:val="22"/>
          <w:szCs w:val="22"/>
        </w:rPr>
        <w:t xml:space="preserve">. </w:t>
      </w:r>
    </w:p>
    <w:p w:rsidR="0051061B" w:rsidRDefault="0051061B" w:rsidP="00E41882">
      <w:pPr>
        <w:widowControl w:val="0"/>
        <w:autoSpaceDE w:val="0"/>
        <w:autoSpaceDN w:val="0"/>
        <w:adjustRightInd w:val="0"/>
        <w:spacing w:line="276" w:lineRule="auto"/>
        <w:ind w:firstLine="708"/>
        <w:jc w:val="both"/>
        <w:rPr>
          <w:rFonts w:ascii="Tahoma" w:hAnsi="Tahoma" w:cs="Tahoma"/>
          <w:sz w:val="22"/>
          <w:szCs w:val="22"/>
        </w:rPr>
      </w:pPr>
    </w:p>
    <w:p w:rsidR="00E610DA" w:rsidRDefault="00D51576"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del demandante y propuso las excepciones de mérito que denominó “</w:t>
      </w:r>
      <w:r w:rsidR="00E610DA" w:rsidRPr="008F1EB2">
        <w:rPr>
          <w:rFonts w:ascii="Tahoma" w:hAnsi="Tahoma" w:cs="Tahoma"/>
          <w:i/>
          <w:sz w:val="22"/>
          <w:szCs w:val="22"/>
        </w:rPr>
        <w:t>Inexistencia de la obligación</w:t>
      </w:r>
      <w:r w:rsidR="008F1EB2" w:rsidRPr="008F1EB2">
        <w:rPr>
          <w:rFonts w:ascii="Tahoma" w:hAnsi="Tahoma" w:cs="Tahoma"/>
          <w:i/>
          <w:sz w:val="22"/>
          <w:szCs w:val="22"/>
        </w:rPr>
        <w:t xml:space="preserve"> y cobro de lo no debido</w:t>
      </w:r>
      <w:r w:rsidR="00E610DA">
        <w:rPr>
          <w:rFonts w:ascii="Tahoma" w:hAnsi="Tahoma" w:cs="Tahoma"/>
          <w:sz w:val="22"/>
          <w:szCs w:val="22"/>
        </w:rPr>
        <w:t>”; “</w:t>
      </w:r>
      <w:r w:rsidR="008F1EB2" w:rsidRPr="008F1EB2">
        <w:rPr>
          <w:rFonts w:ascii="Tahoma" w:hAnsi="Tahoma" w:cs="Tahoma"/>
          <w:i/>
          <w:sz w:val="22"/>
          <w:szCs w:val="22"/>
        </w:rPr>
        <w:t>Buena fe</w:t>
      </w:r>
      <w:r w:rsidR="0051061B">
        <w:rPr>
          <w:rFonts w:ascii="Tahoma" w:hAnsi="Tahoma" w:cs="Tahoma"/>
          <w:sz w:val="22"/>
          <w:szCs w:val="22"/>
        </w:rPr>
        <w:t>”;</w:t>
      </w:r>
      <w:r w:rsidR="008F1EB2">
        <w:rPr>
          <w:rFonts w:ascii="Tahoma" w:hAnsi="Tahoma" w:cs="Tahoma"/>
          <w:sz w:val="22"/>
          <w:szCs w:val="22"/>
        </w:rPr>
        <w:t xml:space="preserve"> “</w:t>
      </w:r>
      <w:r w:rsidR="008F1EB2" w:rsidRPr="008F1EB2">
        <w:rPr>
          <w:rFonts w:ascii="Tahoma" w:hAnsi="Tahoma" w:cs="Tahoma"/>
          <w:i/>
          <w:sz w:val="22"/>
          <w:szCs w:val="22"/>
        </w:rPr>
        <w:t>Imposibilidad jurídica para cumplir con las obligaciones pretendidas</w:t>
      </w:r>
      <w:r w:rsidR="008F1EB2">
        <w:rPr>
          <w:rFonts w:ascii="Tahoma" w:hAnsi="Tahoma" w:cs="Tahoma"/>
          <w:sz w:val="22"/>
          <w:szCs w:val="22"/>
        </w:rPr>
        <w:t>”;</w:t>
      </w:r>
      <w:r w:rsidR="0051061B">
        <w:rPr>
          <w:rFonts w:ascii="Tahoma" w:hAnsi="Tahoma" w:cs="Tahoma"/>
          <w:sz w:val="22"/>
          <w:szCs w:val="22"/>
        </w:rPr>
        <w:t xml:space="preserve"> “</w:t>
      </w:r>
      <w:r w:rsidR="008F1EB2" w:rsidRPr="008F1EB2">
        <w:rPr>
          <w:rFonts w:ascii="Tahoma" w:hAnsi="Tahoma" w:cs="Tahoma"/>
          <w:i/>
          <w:sz w:val="22"/>
          <w:szCs w:val="22"/>
        </w:rPr>
        <w:t>Prescripción</w:t>
      </w:r>
      <w:r w:rsidR="008F1EB2">
        <w:rPr>
          <w:rFonts w:ascii="Tahoma" w:hAnsi="Tahoma" w:cs="Tahoma"/>
          <w:sz w:val="22"/>
          <w:szCs w:val="22"/>
        </w:rPr>
        <w:t>” e</w:t>
      </w:r>
      <w:r w:rsidR="0051061B">
        <w:rPr>
          <w:rFonts w:ascii="Tahoma" w:hAnsi="Tahoma" w:cs="Tahoma"/>
          <w:sz w:val="22"/>
          <w:szCs w:val="22"/>
        </w:rPr>
        <w:t xml:space="preserve"> “</w:t>
      </w:r>
      <w:r w:rsidR="008F1EB2" w:rsidRPr="008F1EB2">
        <w:rPr>
          <w:rFonts w:ascii="Tahoma" w:hAnsi="Tahoma" w:cs="Tahoma"/>
          <w:i/>
          <w:sz w:val="22"/>
          <w:szCs w:val="22"/>
        </w:rPr>
        <w:t>Innominada</w:t>
      </w:r>
      <w:r w:rsidR="0051061B">
        <w:rPr>
          <w:rFonts w:ascii="Tahoma" w:hAnsi="Tahoma" w:cs="Tahoma"/>
          <w:sz w:val="22"/>
          <w:szCs w:val="22"/>
        </w:rPr>
        <w:t>”</w:t>
      </w:r>
      <w:r w:rsidR="00E610DA">
        <w:rPr>
          <w:rFonts w:ascii="Tahoma" w:hAnsi="Tahoma" w:cs="Tahoma"/>
          <w:sz w:val="22"/>
          <w:szCs w:val="22"/>
        </w:rPr>
        <w:t>.</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836C37" w:rsidRDefault="00DD1394" w:rsidP="00806D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216CCB">
        <w:rPr>
          <w:rFonts w:ascii="Tahoma" w:hAnsi="Tahoma" w:cs="Tahoma"/>
          <w:sz w:val="22"/>
          <w:szCs w:val="22"/>
        </w:rPr>
        <w:t xml:space="preserve">negó las pretensiones </w:t>
      </w:r>
      <w:r w:rsidR="00806D47">
        <w:rPr>
          <w:rFonts w:ascii="Tahoma" w:hAnsi="Tahoma" w:cs="Tahoma"/>
          <w:sz w:val="22"/>
          <w:szCs w:val="22"/>
        </w:rPr>
        <w:t>d</w:t>
      </w:r>
      <w:r w:rsidR="00216CCB">
        <w:rPr>
          <w:rFonts w:ascii="Tahoma" w:hAnsi="Tahoma" w:cs="Tahoma"/>
          <w:sz w:val="22"/>
          <w:szCs w:val="22"/>
        </w:rPr>
        <w:t xml:space="preserve">el </w:t>
      </w:r>
      <w:r w:rsidR="002A4CC1">
        <w:rPr>
          <w:rFonts w:ascii="Tahoma" w:hAnsi="Tahoma" w:cs="Tahoma"/>
          <w:sz w:val="22"/>
          <w:szCs w:val="22"/>
        </w:rPr>
        <w:t>actor</w:t>
      </w:r>
      <w:r w:rsidR="00806D47">
        <w:rPr>
          <w:rFonts w:ascii="Tahoma" w:hAnsi="Tahoma" w:cs="Tahoma"/>
          <w:sz w:val="22"/>
          <w:szCs w:val="22"/>
        </w:rPr>
        <w:t xml:space="preserve">, a quien condenó al pago de las costas procesales </w:t>
      </w:r>
      <w:r w:rsidR="00782DF2">
        <w:rPr>
          <w:rFonts w:ascii="Tahoma" w:hAnsi="Tahoma" w:cs="Tahoma"/>
          <w:sz w:val="22"/>
          <w:szCs w:val="22"/>
        </w:rPr>
        <w:t xml:space="preserve">a favor de </w:t>
      </w:r>
      <w:proofErr w:type="spellStart"/>
      <w:r w:rsidR="00782DF2">
        <w:rPr>
          <w:rFonts w:ascii="Tahoma" w:hAnsi="Tahoma" w:cs="Tahoma"/>
          <w:sz w:val="22"/>
          <w:szCs w:val="22"/>
        </w:rPr>
        <w:t>Colpensiones</w:t>
      </w:r>
      <w:proofErr w:type="spellEnd"/>
      <w:r w:rsidR="00782DF2">
        <w:rPr>
          <w:rFonts w:ascii="Tahoma" w:hAnsi="Tahoma" w:cs="Tahoma"/>
          <w:sz w:val="22"/>
          <w:szCs w:val="22"/>
        </w:rPr>
        <w:t>.</w:t>
      </w:r>
      <w:r w:rsidR="00806D47">
        <w:rPr>
          <w:rFonts w:ascii="Tahoma" w:hAnsi="Tahoma" w:cs="Tahoma"/>
          <w:sz w:val="22"/>
          <w:szCs w:val="22"/>
        </w:rPr>
        <w:t xml:space="preserve"> </w:t>
      </w:r>
    </w:p>
    <w:p w:rsidR="00806D47" w:rsidRDefault="00806D47" w:rsidP="00806D47">
      <w:pPr>
        <w:widowControl w:val="0"/>
        <w:autoSpaceDE w:val="0"/>
        <w:autoSpaceDN w:val="0"/>
        <w:adjustRightInd w:val="0"/>
        <w:spacing w:line="276" w:lineRule="auto"/>
        <w:ind w:firstLine="708"/>
        <w:jc w:val="both"/>
        <w:rPr>
          <w:rFonts w:ascii="Tahoma" w:hAnsi="Tahoma" w:cs="Tahoma"/>
          <w:sz w:val="22"/>
          <w:szCs w:val="22"/>
        </w:rPr>
      </w:pPr>
    </w:p>
    <w:p w:rsidR="00BE6957"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sidR="00E253BC">
        <w:rPr>
          <w:rFonts w:ascii="Tahoma" w:hAnsi="Tahoma" w:cs="Tahoma"/>
          <w:sz w:val="22"/>
          <w:szCs w:val="22"/>
        </w:rPr>
        <w:t xml:space="preserve">a tal determinación la A-quo </w:t>
      </w:r>
      <w:r w:rsidR="00BE6957">
        <w:rPr>
          <w:rFonts w:ascii="Tahoma" w:hAnsi="Tahoma" w:cs="Tahoma"/>
          <w:sz w:val="22"/>
          <w:szCs w:val="22"/>
        </w:rPr>
        <w:t xml:space="preserve">consideró, en síntesis, que el señor Marco Aurelio </w:t>
      </w:r>
      <w:r w:rsidR="00806D47">
        <w:rPr>
          <w:rFonts w:ascii="Tahoma" w:hAnsi="Tahoma" w:cs="Tahoma"/>
          <w:sz w:val="22"/>
          <w:szCs w:val="22"/>
        </w:rPr>
        <w:t>Hincapié</w:t>
      </w:r>
      <w:r w:rsidR="00BE6957">
        <w:rPr>
          <w:rFonts w:ascii="Tahoma" w:hAnsi="Tahoma" w:cs="Tahoma"/>
          <w:sz w:val="22"/>
          <w:szCs w:val="22"/>
        </w:rPr>
        <w:t xml:space="preserve"> no </w:t>
      </w:r>
      <w:r w:rsidR="008E184A">
        <w:rPr>
          <w:rFonts w:ascii="Tahoma" w:hAnsi="Tahoma" w:cs="Tahoma"/>
          <w:sz w:val="22"/>
          <w:szCs w:val="22"/>
        </w:rPr>
        <w:t xml:space="preserve">tenía derecho a los incrementos solicitados por cuanto no </w:t>
      </w:r>
      <w:r w:rsidR="00BE6957">
        <w:rPr>
          <w:rFonts w:ascii="Tahoma" w:hAnsi="Tahoma" w:cs="Tahoma"/>
          <w:sz w:val="22"/>
          <w:szCs w:val="22"/>
        </w:rPr>
        <w:t>allegó prueba alg</w:t>
      </w:r>
      <w:r w:rsidR="00FA33E0">
        <w:rPr>
          <w:rFonts w:ascii="Tahoma" w:hAnsi="Tahoma" w:cs="Tahoma"/>
          <w:sz w:val="22"/>
          <w:szCs w:val="22"/>
        </w:rPr>
        <w:t xml:space="preserve">una para demostrar que la señora </w:t>
      </w:r>
      <w:r w:rsidR="008E184A">
        <w:rPr>
          <w:rFonts w:ascii="Tahoma" w:hAnsi="Tahoma" w:cs="Tahoma"/>
          <w:sz w:val="22"/>
          <w:szCs w:val="22"/>
        </w:rPr>
        <w:t>Rosa Elena Marín es su</w:t>
      </w:r>
      <w:r w:rsidR="00FA33E0">
        <w:rPr>
          <w:rFonts w:ascii="Tahoma" w:hAnsi="Tahoma" w:cs="Tahoma"/>
          <w:sz w:val="22"/>
          <w:szCs w:val="22"/>
        </w:rPr>
        <w:t xml:space="preserve"> compañera permanente, ni que depende económicamente de él</w:t>
      </w:r>
      <w:r w:rsidR="008E184A">
        <w:rPr>
          <w:rFonts w:ascii="Tahoma" w:hAnsi="Tahoma" w:cs="Tahoma"/>
          <w:sz w:val="22"/>
          <w:szCs w:val="22"/>
        </w:rPr>
        <w:t xml:space="preserve">; ello sumado al hecho de que no compareció a rendir el interrogatorio de parte que fuera solicitado por el apoderado de la entidad demandada. </w:t>
      </w:r>
    </w:p>
    <w:p w:rsidR="00BE6957" w:rsidRDefault="00BE6957" w:rsidP="00DE0119">
      <w:pPr>
        <w:widowControl w:val="0"/>
        <w:autoSpaceDE w:val="0"/>
        <w:autoSpaceDN w:val="0"/>
        <w:adjustRightInd w:val="0"/>
        <w:spacing w:line="276" w:lineRule="auto"/>
        <w:ind w:firstLine="708"/>
        <w:jc w:val="both"/>
        <w:rPr>
          <w:rFonts w:ascii="Tahoma" w:hAnsi="Tahoma" w:cs="Tahoma"/>
          <w:sz w:val="22"/>
          <w:szCs w:val="22"/>
        </w:rPr>
      </w:pPr>
    </w:p>
    <w:p w:rsidR="00BE6957" w:rsidRDefault="008E184A"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Agregó que si en gracia de discusión se hubiera probado la unión marital y </w:t>
      </w:r>
      <w:r w:rsidR="0014078E">
        <w:rPr>
          <w:rFonts w:ascii="Tahoma" w:hAnsi="Tahoma" w:cs="Tahoma"/>
          <w:sz w:val="22"/>
          <w:szCs w:val="22"/>
        </w:rPr>
        <w:t xml:space="preserve">la convivencia, tampoco sería posible conceder la prestación pretendida, toda vez que entre la fecha de reconocimiento de la pensión de vejez y la solicitud de los incrementos pasaron más de 3 años, por lo que prescribió el derecho a reclamarlos. </w:t>
      </w:r>
    </w:p>
    <w:p w:rsidR="00970D71" w:rsidRDefault="00970D71" w:rsidP="00DE0119">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B31FCF">
      <w:pPr>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w:t>
      </w:r>
      <w:r w:rsidR="003A16AD">
        <w:rPr>
          <w:rFonts w:ascii="Tahoma" w:hAnsi="Tahoma" w:cs="Tahoma"/>
          <w:sz w:val="22"/>
          <w:szCs w:val="22"/>
        </w:rPr>
        <w:t>l promotor del litigio, y no fue apelada</w:t>
      </w:r>
      <w:r>
        <w:rPr>
          <w:rFonts w:ascii="Tahoma" w:hAnsi="Tahoma" w:cs="Tahoma"/>
          <w:sz w:val="22"/>
          <w:szCs w:val="22"/>
        </w:rPr>
        <w:t>, se dispuso el grado jurisdiccional de consulta.</w:t>
      </w:r>
    </w:p>
    <w:p w:rsidR="004F2069" w:rsidRDefault="004F2069" w:rsidP="00B31FCF">
      <w:pPr>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B31FCF">
      <w:pPr>
        <w:widowControl w:val="0"/>
        <w:autoSpaceDE w:val="0"/>
        <w:autoSpaceDN w:val="0"/>
        <w:adjustRightInd w:val="0"/>
        <w:jc w:val="center"/>
        <w:rPr>
          <w:rFonts w:ascii="Tahoma" w:hAnsi="Tahoma" w:cs="Tahoma"/>
          <w:b/>
          <w:sz w:val="22"/>
          <w:szCs w:val="22"/>
        </w:rPr>
      </w:pPr>
    </w:p>
    <w:p w:rsidR="00DE0119" w:rsidRPr="00FB20E8" w:rsidRDefault="003A16AD" w:rsidP="00DE0119">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Caso concreto </w:t>
      </w:r>
    </w:p>
    <w:p w:rsidR="00DE0119" w:rsidRPr="00FB20E8" w:rsidRDefault="00DE0119" w:rsidP="00B31FCF">
      <w:pPr>
        <w:pStyle w:val="Textoindependiente"/>
        <w:spacing w:after="0"/>
        <w:ind w:left="1080" w:right="51"/>
        <w:jc w:val="both"/>
        <w:rPr>
          <w:rFonts w:ascii="Tahoma" w:hAnsi="Tahoma" w:cs="Tahoma"/>
          <w:b/>
          <w:sz w:val="22"/>
          <w:szCs w:val="22"/>
        </w:rPr>
      </w:pPr>
    </w:p>
    <w:p w:rsidR="00B93F6B" w:rsidRDefault="003A16AD"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Una vez revisada le única prueba allegada por el demandante, cual es la Resolución No. 001464 de 2003, estima la Sala que no era necesario abordar el estudio del presente asunto de la manera</w:t>
      </w:r>
      <w:r w:rsidR="00012E29">
        <w:rPr>
          <w:rFonts w:ascii="Tahoma" w:hAnsi="Tahoma" w:cs="Tahoma"/>
          <w:sz w:val="22"/>
          <w:szCs w:val="22"/>
        </w:rPr>
        <w:t xml:space="preserve"> como</w:t>
      </w:r>
      <w:r>
        <w:rPr>
          <w:rFonts w:ascii="Tahoma" w:hAnsi="Tahoma" w:cs="Tahoma"/>
          <w:sz w:val="22"/>
          <w:szCs w:val="22"/>
        </w:rPr>
        <w:t xml:space="preserve"> lo hizo la Jueza de instancia, pues bastaba analizar el contenido de dicho acto, visible a folio 9, para constatar que la pensión de vejez no fue concedida con fundamento en el Acuerdo 049 </w:t>
      </w:r>
      <w:r>
        <w:rPr>
          <w:rFonts w:ascii="Tahoma" w:hAnsi="Tahoma" w:cs="Tahoma"/>
          <w:sz w:val="22"/>
          <w:szCs w:val="22"/>
        </w:rPr>
        <w:lastRenderedPageBreak/>
        <w:t>de 1990</w:t>
      </w:r>
      <w:r w:rsidR="00B93F6B">
        <w:rPr>
          <w:rFonts w:ascii="Tahoma" w:hAnsi="Tahoma" w:cs="Tahoma"/>
          <w:sz w:val="22"/>
          <w:szCs w:val="22"/>
        </w:rPr>
        <w:t>.</w:t>
      </w:r>
    </w:p>
    <w:p w:rsidR="00B93F6B" w:rsidRDefault="00B93F6B" w:rsidP="00DE0119">
      <w:pPr>
        <w:widowControl w:val="0"/>
        <w:autoSpaceDE w:val="0"/>
        <w:autoSpaceDN w:val="0"/>
        <w:adjustRightInd w:val="0"/>
        <w:spacing w:line="276" w:lineRule="auto"/>
        <w:ind w:firstLine="708"/>
        <w:jc w:val="both"/>
        <w:rPr>
          <w:rFonts w:ascii="Tahoma" w:hAnsi="Tahoma" w:cs="Tahoma"/>
          <w:sz w:val="22"/>
          <w:szCs w:val="22"/>
        </w:rPr>
      </w:pPr>
    </w:p>
    <w:p w:rsidR="00B93F6B" w:rsidRDefault="00B93F6B"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efecto, reza la parte considerativa de la resolución en comento:</w:t>
      </w:r>
    </w:p>
    <w:p w:rsidR="00B93F6B" w:rsidRDefault="00B93F6B" w:rsidP="00DE0119">
      <w:pPr>
        <w:widowControl w:val="0"/>
        <w:autoSpaceDE w:val="0"/>
        <w:autoSpaceDN w:val="0"/>
        <w:adjustRightInd w:val="0"/>
        <w:spacing w:line="276" w:lineRule="auto"/>
        <w:ind w:firstLine="708"/>
        <w:jc w:val="both"/>
        <w:rPr>
          <w:rFonts w:ascii="Tahoma" w:hAnsi="Tahoma" w:cs="Tahoma"/>
          <w:sz w:val="22"/>
          <w:szCs w:val="22"/>
        </w:rPr>
      </w:pPr>
    </w:p>
    <w:p w:rsidR="007B7770" w:rsidRPr="007B7770" w:rsidRDefault="00B93F6B" w:rsidP="007B7770">
      <w:pPr>
        <w:widowControl w:val="0"/>
        <w:autoSpaceDE w:val="0"/>
        <w:autoSpaceDN w:val="0"/>
        <w:adjustRightInd w:val="0"/>
        <w:ind w:left="709" w:right="476"/>
        <w:jc w:val="both"/>
        <w:rPr>
          <w:rFonts w:ascii="Arial Narrow" w:hAnsi="Arial Narrow" w:cs="Tahoma"/>
          <w:sz w:val="22"/>
          <w:szCs w:val="22"/>
        </w:rPr>
      </w:pPr>
      <w:r w:rsidRPr="007B7770">
        <w:rPr>
          <w:rFonts w:ascii="Arial Narrow" w:hAnsi="Arial Narrow" w:cs="Tahoma"/>
          <w:sz w:val="22"/>
          <w:szCs w:val="22"/>
        </w:rPr>
        <w:t>“Que el asegurado (a) se encuentra dentro del régimen de transición previsto por el artículo 36 de la Ley 100 de 1993 y por consiguiente tiene derecho a que se le reconozca la pensión en los términos</w:t>
      </w:r>
      <w:r w:rsidR="007B7770" w:rsidRPr="007B7770">
        <w:rPr>
          <w:rFonts w:ascii="Arial Narrow" w:hAnsi="Arial Narrow" w:cs="Tahoma"/>
          <w:sz w:val="22"/>
          <w:szCs w:val="22"/>
        </w:rPr>
        <w:t xml:space="preserve"> indicados y condiciones del régimen que con anterioridad a la Ley 100 le era aplicable.</w:t>
      </w:r>
    </w:p>
    <w:p w:rsidR="003A16AD" w:rsidRDefault="007B7770" w:rsidP="007B7770">
      <w:pPr>
        <w:widowControl w:val="0"/>
        <w:autoSpaceDE w:val="0"/>
        <w:autoSpaceDN w:val="0"/>
        <w:adjustRightInd w:val="0"/>
        <w:ind w:left="709" w:right="476"/>
        <w:jc w:val="both"/>
        <w:rPr>
          <w:rFonts w:ascii="Tahoma" w:hAnsi="Tahoma" w:cs="Tahoma"/>
          <w:sz w:val="22"/>
          <w:szCs w:val="22"/>
        </w:rPr>
      </w:pPr>
      <w:r w:rsidRPr="007B7770">
        <w:rPr>
          <w:rFonts w:ascii="Arial Narrow" w:hAnsi="Arial Narrow" w:cs="Tahoma"/>
          <w:sz w:val="22"/>
          <w:szCs w:val="22"/>
        </w:rPr>
        <w:t>Que sin embargo, al efectuar la liquidación de la pensión, se estableció que en aplicación del principio de favorabilidad contenido en el artículo 288 de la Ley 100 de 1993, es conveniente reconocer la prestación en los términos indicados por la misma norma, puesto que se cumple con los requisitos exigidos por su artículo 33 para el derecho a la pensión y el valor de las mesadas es superior.”</w:t>
      </w:r>
      <w:r w:rsidR="003A16AD">
        <w:rPr>
          <w:rFonts w:ascii="Tahoma" w:hAnsi="Tahoma" w:cs="Tahoma"/>
          <w:sz w:val="22"/>
          <w:szCs w:val="22"/>
        </w:rPr>
        <w:t xml:space="preserve"> </w:t>
      </w:r>
    </w:p>
    <w:p w:rsidR="003A16AD" w:rsidRDefault="003A16AD" w:rsidP="00DE0119">
      <w:pPr>
        <w:widowControl w:val="0"/>
        <w:autoSpaceDE w:val="0"/>
        <w:autoSpaceDN w:val="0"/>
        <w:adjustRightInd w:val="0"/>
        <w:spacing w:line="276" w:lineRule="auto"/>
        <w:ind w:firstLine="708"/>
        <w:jc w:val="both"/>
        <w:rPr>
          <w:rFonts w:ascii="Tahoma" w:hAnsi="Tahoma" w:cs="Tahoma"/>
          <w:sz w:val="22"/>
          <w:szCs w:val="22"/>
        </w:rPr>
      </w:pPr>
    </w:p>
    <w:p w:rsidR="003A16AD" w:rsidRDefault="007B7770"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al no </w:t>
      </w:r>
      <w:r w:rsidR="00C06D37">
        <w:rPr>
          <w:rFonts w:ascii="Tahoma" w:hAnsi="Tahoma" w:cs="Tahoma"/>
          <w:sz w:val="22"/>
          <w:szCs w:val="22"/>
        </w:rPr>
        <w:t>estar cimentada la prestación de vejez en la disposición normativa que consagra los emolumentos pretendidos a través del presente trámite ordinario, es evidente que la petición carece de sustento</w:t>
      </w:r>
      <w:r w:rsidR="00012E29">
        <w:rPr>
          <w:rFonts w:ascii="Tahoma" w:hAnsi="Tahoma" w:cs="Tahoma"/>
          <w:sz w:val="22"/>
          <w:szCs w:val="22"/>
        </w:rPr>
        <w:t xml:space="preserve"> legal</w:t>
      </w:r>
      <w:r w:rsidR="00C06D37">
        <w:rPr>
          <w:rFonts w:ascii="Tahoma" w:hAnsi="Tahoma" w:cs="Tahoma"/>
          <w:sz w:val="22"/>
          <w:szCs w:val="22"/>
        </w:rPr>
        <w:t>, lo cual da</w:t>
      </w:r>
      <w:r w:rsidR="00AA11A0">
        <w:rPr>
          <w:rFonts w:ascii="Tahoma" w:hAnsi="Tahoma" w:cs="Tahoma"/>
          <w:sz w:val="22"/>
          <w:szCs w:val="22"/>
        </w:rPr>
        <w:t>b</w:t>
      </w:r>
      <w:r w:rsidR="00C06D37">
        <w:rPr>
          <w:rFonts w:ascii="Tahoma" w:hAnsi="Tahoma" w:cs="Tahoma"/>
          <w:sz w:val="22"/>
          <w:szCs w:val="22"/>
        </w:rPr>
        <w:t xml:space="preserve">a lugar a sustraerse del estudio de la eventual calidad de </w:t>
      </w:r>
      <w:r w:rsidR="00012E29">
        <w:rPr>
          <w:rFonts w:ascii="Tahoma" w:hAnsi="Tahoma" w:cs="Tahoma"/>
          <w:sz w:val="22"/>
          <w:szCs w:val="22"/>
        </w:rPr>
        <w:t xml:space="preserve">compañera permanente </w:t>
      </w:r>
      <w:r w:rsidR="00C06D37">
        <w:rPr>
          <w:rFonts w:ascii="Tahoma" w:hAnsi="Tahoma" w:cs="Tahoma"/>
          <w:sz w:val="22"/>
          <w:szCs w:val="22"/>
        </w:rPr>
        <w:t>que tuviera la señora Rosa Elena Marín Arango</w:t>
      </w:r>
      <w:r w:rsidR="00012E29">
        <w:rPr>
          <w:rFonts w:ascii="Tahoma" w:hAnsi="Tahoma" w:cs="Tahoma"/>
          <w:sz w:val="22"/>
          <w:szCs w:val="22"/>
        </w:rPr>
        <w:t>, así como la dependencia de ella hacia el pensionado demandante</w:t>
      </w:r>
      <w:r w:rsidR="00C06D37">
        <w:rPr>
          <w:rFonts w:ascii="Tahoma" w:hAnsi="Tahoma" w:cs="Tahoma"/>
          <w:sz w:val="22"/>
          <w:szCs w:val="22"/>
        </w:rPr>
        <w:t>.</w:t>
      </w:r>
    </w:p>
    <w:p w:rsidR="003A16AD" w:rsidRDefault="003A16AD" w:rsidP="00DE0119">
      <w:pPr>
        <w:widowControl w:val="0"/>
        <w:autoSpaceDE w:val="0"/>
        <w:autoSpaceDN w:val="0"/>
        <w:adjustRightInd w:val="0"/>
        <w:spacing w:line="276" w:lineRule="auto"/>
        <w:ind w:firstLine="708"/>
        <w:jc w:val="both"/>
        <w:rPr>
          <w:rFonts w:ascii="Tahoma" w:hAnsi="Tahoma" w:cs="Tahoma"/>
          <w:sz w:val="22"/>
          <w:szCs w:val="22"/>
        </w:rPr>
      </w:pPr>
    </w:p>
    <w:p w:rsidR="00C06D37" w:rsidRDefault="00C06D37"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lo brevem</w:t>
      </w:r>
      <w:r w:rsidR="00012E29">
        <w:rPr>
          <w:rFonts w:ascii="Tahoma" w:hAnsi="Tahoma" w:cs="Tahoma"/>
          <w:sz w:val="22"/>
          <w:szCs w:val="22"/>
        </w:rPr>
        <w:t>ente expuesto s</w:t>
      </w:r>
      <w:r>
        <w:rPr>
          <w:rFonts w:ascii="Tahoma" w:hAnsi="Tahoma" w:cs="Tahoma"/>
          <w:sz w:val="22"/>
          <w:szCs w:val="22"/>
        </w:rPr>
        <w:t>e confirmará la decisión objeto de consulta</w:t>
      </w:r>
    </w:p>
    <w:p w:rsidR="00DE0119" w:rsidRPr="00A84779" w:rsidRDefault="00C06D37" w:rsidP="00DE0119">
      <w:pPr>
        <w:pStyle w:val="Sinespaciado"/>
        <w:rPr>
          <w:sz w:val="22"/>
          <w:szCs w:val="22"/>
        </w:rPr>
      </w:pPr>
      <w:r>
        <w:rPr>
          <w:sz w:val="22"/>
          <w:szCs w:val="22"/>
        </w:rPr>
        <w:tab/>
      </w:r>
    </w:p>
    <w:p w:rsidR="00DE0119" w:rsidRDefault="00DE0119" w:rsidP="00DE0119">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La</w:t>
      </w:r>
      <w:r w:rsidR="00A84779">
        <w:rPr>
          <w:rFonts w:ascii="Tahoma" w:hAnsi="Tahoma" w:cs="Tahoma"/>
          <w:spacing w:val="-2"/>
          <w:sz w:val="22"/>
          <w:szCs w:val="22"/>
        </w:rPr>
        <w:t xml:space="preserve"> condena en </w:t>
      </w:r>
      <w:r w:rsidRPr="00FB20E8">
        <w:rPr>
          <w:rFonts w:ascii="Tahoma" w:hAnsi="Tahoma" w:cs="Tahoma"/>
          <w:spacing w:val="-2"/>
          <w:sz w:val="22"/>
          <w:szCs w:val="22"/>
        </w:rPr>
        <w:t xml:space="preserve">costas </w:t>
      </w:r>
      <w:r w:rsidR="00A84779">
        <w:rPr>
          <w:rFonts w:ascii="Tahoma" w:hAnsi="Tahoma" w:cs="Tahoma"/>
          <w:spacing w:val="-2"/>
          <w:sz w:val="22"/>
          <w:szCs w:val="22"/>
        </w:rPr>
        <w:t>de</w:t>
      </w:r>
      <w:r w:rsidRPr="00FB20E8">
        <w:rPr>
          <w:rFonts w:ascii="Tahoma" w:hAnsi="Tahoma" w:cs="Tahoma"/>
          <w:spacing w:val="-2"/>
          <w:sz w:val="22"/>
          <w:szCs w:val="22"/>
        </w:rPr>
        <w:t xml:space="preserve"> primera instancia se mantendrá incólume. En esta instancia no se causaron por tratarse del grado jurisdiccional de consulta.</w:t>
      </w:r>
    </w:p>
    <w:p w:rsidR="00DE0119" w:rsidRPr="00FB20E8" w:rsidRDefault="00DE0119" w:rsidP="00DE0119">
      <w:pPr>
        <w:ind w:firstLine="708"/>
        <w:jc w:val="both"/>
        <w:rPr>
          <w:rFonts w:ascii="Tahoma" w:hAnsi="Tahoma" w:cs="Tahoma"/>
          <w:spacing w:val="-2"/>
          <w:sz w:val="22"/>
          <w:szCs w:val="22"/>
        </w:rPr>
      </w:pPr>
    </w:p>
    <w:p w:rsidR="00DE0119" w:rsidRPr="00FB20E8" w:rsidRDefault="00DE0119" w:rsidP="00DE0119">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Sala de Decisión Laboral No. 1</w:t>
      </w:r>
      <w:r w:rsidRPr="00FB20E8">
        <w:rPr>
          <w:sz w:val="22"/>
          <w:szCs w:val="22"/>
        </w:rPr>
        <w:t>, administrando justicia en nombre de la República y por autoridad de la Ley,</w:t>
      </w:r>
    </w:p>
    <w:p w:rsidR="00DE0119" w:rsidRPr="007834F9" w:rsidRDefault="00DE0119" w:rsidP="00DE0119">
      <w:pPr>
        <w:pStyle w:val="Sangradetextonormal"/>
        <w:spacing w:line="240" w:lineRule="auto"/>
        <w:rPr>
          <w:sz w:val="22"/>
          <w:szCs w:val="22"/>
        </w:rPr>
      </w:pPr>
    </w:p>
    <w:p w:rsidR="00DE0119" w:rsidRPr="007834F9" w:rsidRDefault="00DE0119" w:rsidP="00DE011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DE0119" w:rsidRPr="007834F9" w:rsidRDefault="00DE0119" w:rsidP="00DE0119">
      <w:pPr>
        <w:widowControl w:val="0"/>
        <w:autoSpaceDE w:val="0"/>
        <w:autoSpaceDN w:val="0"/>
        <w:adjustRightInd w:val="0"/>
        <w:jc w:val="both"/>
        <w:rPr>
          <w:rFonts w:ascii="Tahoma" w:hAnsi="Tahoma" w:cs="Tahoma"/>
          <w:sz w:val="22"/>
          <w:szCs w:val="22"/>
        </w:rPr>
      </w:pPr>
    </w:p>
    <w:p w:rsidR="00DE0119" w:rsidRDefault="00DE0119" w:rsidP="00DE0119">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Pr>
          <w:rFonts w:ascii="Tahoma" w:hAnsi="Tahoma" w:cs="Tahoma"/>
          <w:sz w:val="22"/>
          <w:szCs w:val="22"/>
        </w:rPr>
        <w:t>:</w:t>
      </w:r>
      <w:r w:rsidRPr="007834F9">
        <w:rPr>
          <w:rFonts w:ascii="Tahoma" w:hAnsi="Tahoma" w:cs="Tahoma"/>
          <w:sz w:val="22"/>
          <w:szCs w:val="22"/>
        </w:rPr>
        <w:t xml:space="preserve"> </w:t>
      </w:r>
      <w:r w:rsidR="00012E29" w:rsidRPr="00012E29">
        <w:rPr>
          <w:rFonts w:ascii="Tahoma" w:hAnsi="Tahoma" w:cs="Tahoma"/>
          <w:b/>
          <w:sz w:val="22"/>
          <w:szCs w:val="22"/>
        </w:rPr>
        <w:t>CONFIRMAR</w:t>
      </w:r>
      <w:r w:rsidR="00347661">
        <w:rPr>
          <w:rFonts w:ascii="Tahoma" w:hAnsi="Tahoma" w:cs="Tahoma"/>
          <w:sz w:val="22"/>
          <w:szCs w:val="22"/>
        </w:rPr>
        <w:t xml:space="preserve"> la sentencia proferida </w:t>
      </w:r>
      <w:r w:rsidRPr="00F66B1D">
        <w:rPr>
          <w:rFonts w:ascii="Tahoma" w:hAnsi="Tahoma" w:cs="Tahoma"/>
          <w:sz w:val="22"/>
          <w:szCs w:val="22"/>
        </w:rPr>
        <w:t xml:space="preserve">el Juzgado </w:t>
      </w:r>
      <w:r w:rsidR="00012E29">
        <w:rPr>
          <w:rFonts w:ascii="Tahoma" w:hAnsi="Tahoma" w:cs="Tahoma"/>
          <w:sz w:val="22"/>
          <w:szCs w:val="22"/>
        </w:rPr>
        <w:t xml:space="preserve">Cuarto </w:t>
      </w:r>
      <w:r w:rsidRPr="00F66B1D">
        <w:rPr>
          <w:rFonts w:ascii="Tahoma" w:hAnsi="Tahoma" w:cs="Tahoma"/>
          <w:sz w:val="22"/>
          <w:szCs w:val="22"/>
        </w:rPr>
        <w:t xml:space="preserve">Laboral del Circuito de Pereira, dentro del proceso ordinario laboral </w:t>
      </w:r>
      <w:proofErr w:type="gramStart"/>
      <w:r w:rsidRPr="00F66B1D">
        <w:rPr>
          <w:rFonts w:ascii="Tahoma" w:hAnsi="Tahoma" w:cs="Tahoma"/>
          <w:sz w:val="22"/>
          <w:szCs w:val="22"/>
        </w:rPr>
        <w:t>promovido</w:t>
      </w:r>
      <w:proofErr w:type="gramEnd"/>
      <w:r w:rsidRPr="00F66B1D">
        <w:rPr>
          <w:rFonts w:ascii="Tahoma" w:hAnsi="Tahoma" w:cs="Tahoma"/>
          <w:sz w:val="22"/>
          <w:szCs w:val="22"/>
        </w:rPr>
        <w:t xml:space="preserve"> por </w:t>
      </w:r>
      <w:r w:rsidR="00347661">
        <w:rPr>
          <w:rFonts w:ascii="Tahoma" w:hAnsi="Tahoma" w:cs="Tahoma"/>
          <w:sz w:val="22"/>
          <w:szCs w:val="22"/>
        </w:rPr>
        <w:t>Mar</w:t>
      </w:r>
      <w:r w:rsidR="00012E29">
        <w:rPr>
          <w:rFonts w:ascii="Tahoma" w:hAnsi="Tahoma" w:cs="Tahoma"/>
          <w:sz w:val="22"/>
          <w:szCs w:val="22"/>
        </w:rPr>
        <w:t xml:space="preserve">co Aurelio Hincapié Marín </w:t>
      </w:r>
      <w:r w:rsidRPr="00F66B1D">
        <w:rPr>
          <w:rFonts w:ascii="Tahoma" w:hAnsi="Tahoma" w:cs="Tahoma"/>
          <w:sz w:val="22"/>
          <w:szCs w:val="22"/>
        </w:rPr>
        <w:t>en contra de la Administradora Colombiana de Pensiones “</w:t>
      </w:r>
      <w:proofErr w:type="spellStart"/>
      <w:r w:rsidRPr="00F66B1D">
        <w:rPr>
          <w:rFonts w:ascii="Tahoma" w:hAnsi="Tahoma" w:cs="Tahoma"/>
          <w:sz w:val="22"/>
          <w:szCs w:val="22"/>
        </w:rPr>
        <w:t>Colpensiones</w:t>
      </w:r>
      <w:proofErr w:type="spellEnd"/>
      <w:r w:rsidRPr="00F66B1D">
        <w:rPr>
          <w:rFonts w:ascii="Tahoma" w:hAnsi="Tahoma" w:cs="Tahoma"/>
          <w:sz w:val="22"/>
          <w:szCs w:val="22"/>
        </w:rPr>
        <w:t>”</w:t>
      </w:r>
      <w:r>
        <w:rPr>
          <w:rFonts w:ascii="Tahoma" w:hAnsi="Tahoma" w:cs="Tahoma"/>
          <w:sz w:val="22"/>
          <w:szCs w:val="22"/>
        </w:rPr>
        <w:t xml:space="preserve">, </w:t>
      </w:r>
      <w:r w:rsidR="00012E29">
        <w:rPr>
          <w:rFonts w:ascii="Tahoma" w:hAnsi="Tahoma" w:cs="Tahoma"/>
          <w:sz w:val="22"/>
          <w:szCs w:val="22"/>
        </w:rPr>
        <w:t>pero por las razones expuesta en la parte motiva de esta providencia.</w:t>
      </w:r>
    </w:p>
    <w:p w:rsidR="00DE0119" w:rsidRPr="00603DED" w:rsidRDefault="00DE0119" w:rsidP="00DE0119">
      <w:pPr>
        <w:ind w:left="709" w:right="676"/>
        <w:jc w:val="both"/>
        <w:rPr>
          <w:rFonts w:ascii="Arial Narrow" w:hAnsi="Arial Narrow" w:cs="Tahoma"/>
          <w:sz w:val="22"/>
          <w:szCs w:val="22"/>
        </w:rPr>
      </w:pPr>
    </w:p>
    <w:p w:rsidR="00012E29" w:rsidRDefault="00DE0119" w:rsidP="00DE0119">
      <w:pPr>
        <w:spacing w:line="276" w:lineRule="auto"/>
        <w:ind w:firstLine="709"/>
        <w:jc w:val="both"/>
        <w:rPr>
          <w:rFonts w:ascii="Tahoma" w:hAnsi="Tahoma" w:cs="Tahoma"/>
          <w:b/>
          <w:sz w:val="22"/>
          <w:szCs w:val="22"/>
        </w:rPr>
      </w:pPr>
      <w:r w:rsidRPr="00E80D3B">
        <w:rPr>
          <w:rFonts w:ascii="Tahoma" w:hAnsi="Tahoma" w:cs="Tahoma"/>
          <w:b/>
          <w:sz w:val="22"/>
          <w:szCs w:val="22"/>
          <w:u w:val="single"/>
        </w:rPr>
        <w:t>SEGUNDO:</w:t>
      </w:r>
      <w:r w:rsidRPr="00E80D3B">
        <w:rPr>
          <w:rFonts w:ascii="Tahoma" w:hAnsi="Tahoma" w:cs="Tahoma"/>
          <w:b/>
          <w:sz w:val="22"/>
          <w:szCs w:val="22"/>
        </w:rPr>
        <w:t xml:space="preserve"> </w:t>
      </w:r>
      <w:r w:rsidR="00012E29" w:rsidRPr="00BE3197">
        <w:rPr>
          <w:rFonts w:ascii="Tahoma" w:hAnsi="Tahoma" w:cs="Tahoma"/>
          <w:b/>
          <w:sz w:val="22"/>
          <w:szCs w:val="22"/>
        </w:rPr>
        <w:t>SIN COSTAS</w:t>
      </w:r>
      <w:r w:rsidR="00012E29" w:rsidRPr="007834F9">
        <w:rPr>
          <w:rFonts w:ascii="Tahoma" w:hAnsi="Tahoma" w:cs="Tahoma"/>
          <w:sz w:val="22"/>
          <w:szCs w:val="22"/>
        </w:rPr>
        <w:t xml:space="preserve"> en </w:t>
      </w:r>
      <w:r w:rsidR="00012E29">
        <w:rPr>
          <w:rFonts w:ascii="Tahoma" w:hAnsi="Tahoma" w:cs="Tahoma"/>
          <w:sz w:val="22"/>
          <w:szCs w:val="22"/>
        </w:rPr>
        <w:t>este grado jurisdiccional.</w:t>
      </w:r>
    </w:p>
    <w:p w:rsidR="00012E29" w:rsidRDefault="00012E29" w:rsidP="00DE0119">
      <w:pPr>
        <w:spacing w:line="276" w:lineRule="auto"/>
        <w:ind w:firstLine="709"/>
        <w:jc w:val="both"/>
        <w:rPr>
          <w:rFonts w:ascii="Tahoma" w:hAnsi="Tahoma" w:cs="Tahoma"/>
          <w:b/>
          <w:sz w:val="22"/>
          <w:szCs w:val="22"/>
        </w:rPr>
      </w:pPr>
    </w:p>
    <w:p w:rsidR="00DE0119" w:rsidRPr="007834F9" w:rsidRDefault="00DE0119" w:rsidP="00DE0119">
      <w:pPr>
        <w:ind w:firstLine="709"/>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DE0119" w:rsidRPr="007834F9" w:rsidRDefault="00DE0119" w:rsidP="00DE0119">
      <w:pPr>
        <w:widowControl w:val="0"/>
        <w:autoSpaceDE w:val="0"/>
        <w:autoSpaceDN w:val="0"/>
        <w:adjustRightInd w:val="0"/>
        <w:jc w:val="both"/>
        <w:rPr>
          <w:rFonts w:ascii="Tahoma" w:hAnsi="Tahoma" w:cs="Tahoma"/>
          <w:b/>
          <w:bCs/>
          <w:sz w:val="22"/>
          <w:szCs w:val="22"/>
        </w:rPr>
      </w:pP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DE0119" w:rsidRPr="007834F9" w:rsidRDefault="00DE0119" w:rsidP="00DE0119">
      <w:pPr>
        <w:widowControl w:val="0"/>
        <w:autoSpaceDE w:val="0"/>
        <w:autoSpaceDN w:val="0"/>
        <w:adjustRightInd w:val="0"/>
        <w:spacing w:line="276" w:lineRule="auto"/>
        <w:ind w:firstLine="708"/>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La Magistrada</w:t>
      </w:r>
      <w:r w:rsidR="00347661">
        <w:rPr>
          <w:rFonts w:ascii="Tahoma" w:hAnsi="Tahoma" w:cs="Tahoma"/>
          <w:sz w:val="22"/>
          <w:szCs w:val="22"/>
        </w:rPr>
        <w:t xml:space="preserve"> ponente</w:t>
      </w:r>
      <w:r w:rsidRPr="007834F9">
        <w:rPr>
          <w:rFonts w:ascii="Tahoma" w:hAnsi="Tahoma" w:cs="Tahoma"/>
          <w:sz w:val="22"/>
          <w:szCs w:val="22"/>
        </w:rPr>
        <w:t>,</w:t>
      </w:r>
    </w:p>
    <w:p w:rsidR="00DE0119" w:rsidRDefault="00DE0119"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E0119" w:rsidRDefault="00DE0119" w:rsidP="005E45B5">
      <w:pPr>
        <w:spacing w:line="276" w:lineRule="auto"/>
        <w:jc w:val="center"/>
        <w:rPr>
          <w:rFonts w:ascii="Tahoma" w:hAnsi="Tahoma" w:cs="Tahoma"/>
          <w:sz w:val="22"/>
          <w:szCs w:val="22"/>
        </w:rPr>
      </w:pPr>
    </w:p>
    <w:p w:rsidR="00DE0119" w:rsidRPr="007834F9" w:rsidRDefault="00DE0119" w:rsidP="00DE0119">
      <w:pPr>
        <w:spacing w:line="276" w:lineRule="auto"/>
        <w:ind w:firstLine="708"/>
        <w:jc w:val="both"/>
        <w:rPr>
          <w:rFonts w:ascii="Tahoma" w:hAnsi="Tahoma" w:cs="Tahoma"/>
          <w:sz w:val="22"/>
          <w:szCs w:val="22"/>
        </w:rPr>
      </w:pPr>
    </w:p>
    <w:p w:rsidR="00DE0119" w:rsidRPr="007834F9" w:rsidRDefault="00DE0119" w:rsidP="00DE0119">
      <w:pPr>
        <w:spacing w:line="276" w:lineRule="auto"/>
        <w:rPr>
          <w:rFonts w:ascii="Tahoma" w:hAnsi="Tahoma" w:cs="Tahoma"/>
          <w:b/>
          <w:sz w:val="22"/>
          <w:szCs w:val="22"/>
        </w:rPr>
      </w:pPr>
    </w:p>
    <w:p w:rsidR="00DE0119" w:rsidRDefault="00DE0119" w:rsidP="00DE0119">
      <w:pPr>
        <w:spacing w:line="276" w:lineRule="auto"/>
        <w:rPr>
          <w:rFonts w:ascii="Tahoma" w:hAnsi="Tahoma" w:cs="Tahoma"/>
          <w:b/>
          <w:sz w:val="22"/>
          <w:szCs w:val="22"/>
        </w:rPr>
      </w:pPr>
    </w:p>
    <w:p w:rsidR="00347661" w:rsidRPr="007834F9" w:rsidRDefault="00347661" w:rsidP="00DE0119">
      <w:pPr>
        <w:spacing w:line="276" w:lineRule="auto"/>
        <w:rPr>
          <w:rFonts w:ascii="Tahoma" w:hAnsi="Tahoma" w:cs="Tahoma"/>
          <w:b/>
          <w:sz w:val="22"/>
          <w:szCs w:val="22"/>
        </w:rPr>
      </w:pPr>
    </w:p>
    <w:p w:rsidR="00DE0119" w:rsidRPr="007834F9" w:rsidRDefault="00DE0119" w:rsidP="00A70410">
      <w:pPr>
        <w:rPr>
          <w:rFonts w:ascii="Tahoma" w:hAnsi="Tahoma" w:cs="Tahoma"/>
          <w:b/>
          <w:sz w:val="22"/>
          <w:szCs w:val="22"/>
        </w:rPr>
      </w:pPr>
    </w:p>
    <w:p w:rsidR="00DE0119" w:rsidRPr="007834F9" w:rsidRDefault="00347661" w:rsidP="00A70410">
      <w:pPr>
        <w:jc w:val="both"/>
        <w:rPr>
          <w:rFonts w:ascii="Tahoma" w:hAnsi="Tahoma" w:cs="Tahoma"/>
          <w:b/>
          <w:sz w:val="22"/>
          <w:szCs w:val="22"/>
        </w:rPr>
      </w:pPr>
      <w:r>
        <w:rPr>
          <w:rFonts w:ascii="Tahoma" w:hAnsi="Tahoma" w:cs="Tahoma"/>
          <w:b/>
          <w:sz w:val="22"/>
          <w:szCs w:val="22"/>
        </w:rPr>
        <w:t xml:space="preserve">OLGA LUCÍA HOYOS </w:t>
      </w:r>
      <w:proofErr w:type="spellStart"/>
      <w:r>
        <w:rPr>
          <w:rFonts w:ascii="Tahoma" w:hAnsi="Tahoma" w:cs="Tahoma"/>
          <w:b/>
          <w:sz w:val="22"/>
          <w:szCs w:val="22"/>
        </w:rPr>
        <w:t>SEPULVEDA</w:t>
      </w:r>
      <w:r w:rsidRPr="007834F9">
        <w:rPr>
          <w:rFonts w:ascii="Tahoma" w:hAnsi="Tahoma" w:cs="Tahoma"/>
          <w:b/>
          <w:sz w:val="22"/>
          <w:szCs w:val="22"/>
        </w:rPr>
        <w:t>O</w:t>
      </w:r>
      <w:proofErr w:type="spellEnd"/>
      <w:r w:rsidRPr="007834F9">
        <w:rPr>
          <w:rFonts w:ascii="Tahoma" w:hAnsi="Tahoma" w:cs="Tahoma"/>
          <w:b/>
          <w:sz w:val="22"/>
          <w:szCs w:val="22"/>
        </w:rPr>
        <w:t xml:space="preserve"> </w:t>
      </w:r>
      <w:r>
        <w:rPr>
          <w:rFonts w:ascii="Tahoma" w:hAnsi="Tahoma" w:cs="Tahoma"/>
          <w:b/>
          <w:sz w:val="22"/>
          <w:szCs w:val="22"/>
        </w:rPr>
        <w:t xml:space="preserve">                                        </w:t>
      </w:r>
      <w:r w:rsidR="00DE0119" w:rsidRPr="007834F9">
        <w:rPr>
          <w:rFonts w:ascii="Tahoma" w:hAnsi="Tahoma" w:cs="Tahoma"/>
          <w:b/>
          <w:sz w:val="22"/>
          <w:szCs w:val="22"/>
        </w:rPr>
        <w:t>JULIO CÉSAR SALAZAR MUÑOZ</w:t>
      </w:r>
      <w:r w:rsidR="00DE0119" w:rsidRPr="007834F9">
        <w:rPr>
          <w:rFonts w:ascii="Tahoma" w:hAnsi="Tahoma" w:cs="Tahoma"/>
          <w:b/>
          <w:sz w:val="22"/>
          <w:szCs w:val="22"/>
        </w:rPr>
        <w:tab/>
      </w:r>
    </w:p>
    <w:p w:rsidR="00347661" w:rsidRPr="007834F9" w:rsidRDefault="00347661" w:rsidP="00A70410">
      <w:pPr>
        <w:jc w:val="both"/>
        <w:rPr>
          <w:rFonts w:ascii="Tahoma" w:hAnsi="Tahoma" w:cs="Tahoma"/>
          <w:sz w:val="22"/>
          <w:szCs w:val="22"/>
        </w:rPr>
      </w:pPr>
      <w:r>
        <w:rPr>
          <w:rFonts w:ascii="Tahoma" w:hAnsi="Tahoma" w:cs="Tahoma"/>
          <w:sz w:val="22"/>
          <w:szCs w:val="22"/>
        </w:rPr>
        <w:t xml:space="preserve">             </w:t>
      </w:r>
      <w:r w:rsidR="00A70410">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DE0119" w:rsidRPr="007834F9" w:rsidRDefault="00DE0119" w:rsidP="00DE0119">
      <w:pPr>
        <w:spacing w:line="276" w:lineRule="auto"/>
        <w:jc w:val="center"/>
        <w:rPr>
          <w:rFonts w:ascii="Tahoma" w:hAnsi="Tahoma" w:cs="Tahoma"/>
          <w:b/>
          <w:sz w:val="22"/>
          <w:szCs w:val="22"/>
        </w:rPr>
      </w:pPr>
    </w:p>
    <w:p w:rsidR="00DE0119" w:rsidRDefault="00DE0119" w:rsidP="00DE0119">
      <w:pPr>
        <w:jc w:val="center"/>
        <w:rPr>
          <w:rFonts w:ascii="Tahoma" w:hAnsi="Tahoma" w:cs="Tahoma"/>
          <w:b/>
          <w:sz w:val="22"/>
          <w:szCs w:val="22"/>
        </w:rPr>
      </w:pPr>
    </w:p>
    <w:p w:rsidR="00347661" w:rsidRDefault="00347661" w:rsidP="00DE0119">
      <w:pPr>
        <w:jc w:val="center"/>
        <w:rPr>
          <w:rFonts w:ascii="Tahoma" w:hAnsi="Tahoma" w:cs="Tahoma"/>
          <w:b/>
          <w:sz w:val="22"/>
          <w:szCs w:val="22"/>
        </w:rPr>
      </w:pPr>
    </w:p>
    <w:p w:rsidR="00DE0119" w:rsidRDefault="00DE0119" w:rsidP="00DE0119">
      <w:pPr>
        <w:spacing w:line="276" w:lineRule="auto"/>
        <w:jc w:val="center"/>
        <w:rPr>
          <w:rFonts w:ascii="Arial Narrow" w:hAnsi="Arial Narrow" w:cs="Tahoma"/>
          <w:b/>
        </w:rPr>
      </w:pPr>
    </w:p>
    <w:p w:rsidR="003D10B2" w:rsidRDefault="003D10B2" w:rsidP="00DE0119">
      <w:pPr>
        <w:spacing w:line="276" w:lineRule="auto"/>
        <w:jc w:val="center"/>
        <w:rPr>
          <w:rFonts w:ascii="Arial Narrow" w:hAnsi="Arial Narrow" w:cs="Tahoma"/>
          <w:b/>
        </w:rPr>
      </w:pPr>
    </w:p>
    <w:p w:rsidR="003D10B2" w:rsidRDefault="003D10B2" w:rsidP="00DE0119">
      <w:pPr>
        <w:spacing w:line="276" w:lineRule="auto"/>
        <w:jc w:val="center"/>
        <w:rPr>
          <w:rFonts w:ascii="Arial Narrow" w:hAnsi="Arial Narrow" w:cs="Tahoma"/>
          <w:b/>
        </w:rPr>
      </w:pPr>
    </w:p>
    <w:sectPr w:rsidR="003D10B2"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4D" w:rsidRDefault="000A244D">
      <w:r>
        <w:separator/>
      </w:r>
    </w:p>
  </w:endnote>
  <w:endnote w:type="continuationSeparator" w:id="0">
    <w:p w:rsidR="000A244D" w:rsidRDefault="000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33" w:rsidRPr="0002458E" w:rsidRDefault="00CF1033">
    <w:pPr>
      <w:pStyle w:val="Piedepgina"/>
      <w:jc w:val="right"/>
    </w:pPr>
    <w:r w:rsidRPr="0002458E">
      <w:fldChar w:fldCharType="begin"/>
    </w:r>
    <w:r w:rsidRPr="0002458E">
      <w:instrText>PAGE   \* MERGEFORMAT</w:instrText>
    </w:r>
    <w:r w:rsidRPr="0002458E">
      <w:fldChar w:fldCharType="separate"/>
    </w:r>
    <w:r w:rsidR="008A5FC5">
      <w:rPr>
        <w:noProof/>
      </w:rPr>
      <w:t>4</w:t>
    </w:r>
    <w:r w:rsidRPr="0002458E">
      <w:fldChar w:fldCharType="end"/>
    </w:r>
  </w:p>
  <w:p w:rsidR="00CF1033" w:rsidRDefault="00CF10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33" w:rsidRDefault="00CF1033">
    <w:pPr>
      <w:pStyle w:val="Piedepgina"/>
      <w:jc w:val="right"/>
    </w:pPr>
    <w:r>
      <w:fldChar w:fldCharType="begin"/>
    </w:r>
    <w:r>
      <w:instrText>PAGE   \* MERGEFORMAT</w:instrText>
    </w:r>
    <w:r>
      <w:fldChar w:fldCharType="separate"/>
    </w:r>
    <w:r w:rsidR="008A5FC5">
      <w:rPr>
        <w:noProof/>
      </w:rPr>
      <w:t>1</w:t>
    </w:r>
    <w:r>
      <w:fldChar w:fldCharType="end"/>
    </w:r>
  </w:p>
  <w:p w:rsidR="00CF1033" w:rsidRDefault="00CF10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4D" w:rsidRDefault="000A244D">
      <w:r>
        <w:separator/>
      </w:r>
    </w:p>
  </w:footnote>
  <w:footnote w:type="continuationSeparator" w:id="0">
    <w:p w:rsidR="000A244D" w:rsidRDefault="000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33" w:rsidRDefault="00CF10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F1033" w:rsidRDefault="00CF10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33" w:rsidRPr="00CE364B" w:rsidRDefault="00CF1033" w:rsidP="00CE364B">
    <w:pPr>
      <w:pStyle w:val="Puesto"/>
      <w:spacing w:line="240" w:lineRule="auto"/>
      <w:jc w:val="both"/>
      <w:rPr>
        <w:rFonts w:ascii="Times New Roman" w:hAnsi="Times New Roman" w:cs="Times New Roman"/>
        <w:b w:val="0"/>
        <w:sz w:val="16"/>
        <w:szCs w:val="16"/>
      </w:rPr>
    </w:pPr>
    <w:r w:rsidRPr="00CE364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66001-31-05-004-2016-00494</w:t>
    </w:r>
    <w:r w:rsidRPr="00CE364B">
      <w:rPr>
        <w:rFonts w:ascii="Times New Roman" w:hAnsi="Times New Roman" w:cs="Times New Roman"/>
        <w:b w:val="0"/>
        <w:sz w:val="16"/>
        <w:szCs w:val="16"/>
      </w:rPr>
      <w:t>-01</w:t>
    </w:r>
  </w:p>
  <w:p w:rsidR="00CF1033" w:rsidRDefault="00CF1033" w:rsidP="00CE364B">
    <w:pPr>
      <w:pStyle w:val="Puesto"/>
      <w:spacing w:line="240" w:lineRule="auto"/>
      <w:jc w:val="both"/>
      <w:rPr>
        <w:rFonts w:ascii="Times New Roman" w:hAnsi="Times New Roman" w:cs="Times New Roman"/>
        <w:b w:val="0"/>
        <w:sz w:val="16"/>
        <w:szCs w:val="16"/>
      </w:rPr>
    </w:pPr>
    <w:r w:rsidRPr="00CE364B">
      <w:rPr>
        <w:rFonts w:ascii="Times New Roman" w:hAnsi="Times New Roman" w:cs="Times New Roman"/>
        <w:b w:val="0"/>
        <w:sz w:val="16"/>
        <w:szCs w:val="16"/>
      </w:rPr>
      <w:t>Demandante:</w:t>
    </w:r>
    <w:r>
      <w:rPr>
        <w:rFonts w:ascii="Times New Roman" w:hAnsi="Times New Roman" w:cs="Times New Roman"/>
        <w:b w:val="0"/>
        <w:sz w:val="16"/>
        <w:szCs w:val="16"/>
      </w:rPr>
      <w:t xml:space="preserve"> Marco Aurelio </w:t>
    </w:r>
    <w:r w:rsidR="00321443">
      <w:rPr>
        <w:rFonts w:ascii="Times New Roman" w:hAnsi="Times New Roman" w:cs="Times New Roman"/>
        <w:b w:val="0"/>
        <w:sz w:val="16"/>
        <w:szCs w:val="16"/>
      </w:rPr>
      <w:t>Hincapié</w:t>
    </w:r>
    <w:r>
      <w:rPr>
        <w:rFonts w:ascii="Times New Roman" w:hAnsi="Times New Roman" w:cs="Times New Roman"/>
        <w:b w:val="0"/>
        <w:sz w:val="16"/>
        <w:szCs w:val="16"/>
      </w:rPr>
      <w:t xml:space="preserve"> </w:t>
    </w:r>
    <w:r w:rsidR="00321443">
      <w:rPr>
        <w:rFonts w:ascii="Times New Roman" w:hAnsi="Times New Roman" w:cs="Times New Roman"/>
        <w:b w:val="0"/>
        <w:sz w:val="16"/>
        <w:szCs w:val="16"/>
      </w:rPr>
      <w:t>Marín</w:t>
    </w:r>
  </w:p>
  <w:p w:rsidR="00CF1033" w:rsidRPr="00CE364B" w:rsidRDefault="00CF1033" w:rsidP="00CE364B">
    <w:pPr>
      <w:pStyle w:val="Puesto"/>
      <w:spacing w:line="240" w:lineRule="auto"/>
      <w:jc w:val="both"/>
      <w:rPr>
        <w:rFonts w:ascii="Times New Roman" w:hAnsi="Times New Roman" w:cs="Times New Roman"/>
        <w:b w:val="0"/>
        <w:sz w:val="16"/>
        <w:szCs w:val="16"/>
      </w:rPr>
    </w:pPr>
    <w:r w:rsidRPr="00CE364B">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CE364B">
      <w:rPr>
        <w:rFonts w:ascii="Times New Roman" w:hAnsi="Times New Roman" w:cs="Times New Roman"/>
        <w:b w:val="0"/>
        <w:sz w:val="16"/>
        <w:szCs w:val="16"/>
      </w:rPr>
      <w:t>Colpensiones</w:t>
    </w:r>
    <w:proofErr w:type="spellEnd"/>
    <w:r w:rsidRPr="00CE364B">
      <w:rPr>
        <w:rFonts w:ascii="Times New Roman" w:hAnsi="Times New Roman" w:cs="Times New Roman"/>
        <w:b w:val="0"/>
        <w:sz w:val="16"/>
        <w:szCs w:val="16"/>
      </w:rPr>
      <w:t xml:space="preserve"> </w:t>
    </w:r>
  </w:p>
  <w:p w:rsidR="00CF1033" w:rsidRDefault="00CF1033"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0681394"/>
    <w:multiLevelType w:val="hybridMultilevel"/>
    <w:tmpl w:val="A0987BE0"/>
    <w:lvl w:ilvl="0" w:tplc="AC108FA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3"/>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4"/>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2E29"/>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DA2"/>
    <w:rsid w:val="00063FBC"/>
    <w:rsid w:val="00065677"/>
    <w:rsid w:val="00065765"/>
    <w:rsid w:val="00065E53"/>
    <w:rsid w:val="00067227"/>
    <w:rsid w:val="0007089E"/>
    <w:rsid w:val="000717BC"/>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44D"/>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078E"/>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22D3"/>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CB"/>
    <w:rsid w:val="00216D9B"/>
    <w:rsid w:val="00216E76"/>
    <w:rsid w:val="002177BF"/>
    <w:rsid w:val="002210C7"/>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4CC1"/>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4F7D"/>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443"/>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D4E"/>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16AD"/>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02B2"/>
    <w:rsid w:val="003D10B2"/>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E8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5B5"/>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1806"/>
    <w:rsid w:val="00672845"/>
    <w:rsid w:val="00672B23"/>
    <w:rsid w:val="00672FE3"/>
    <w:rsid w:val="00673BB8"/>
    <w:rsid w:val="00673D39"/>
    <w:rsid w:val="00673F2B"/>
    <w:rsid w:val="0067431F"/>
    <w:rsid w:val="00674D78"/>
    <w:rsid w:val="006762EF"/>
    <w:rsid w:val="00676937"/>
    <w:rsid w:val="00676D3D"/>
    <w:rsid w:val="006776BD"/>
    <w:rsid w:val="00677B3F"/>
    <w:rsid w:val="00681774"/>
    <w:rsid w:val="0068233B"/>
    <w:rsid w:val="0068315A"/>
    <w:rsid w:val="006834F0"/>
    <w:rsid w:val="0068387E"/>
    <w:rsid w:val="006838B6"/>
    <w:rsid w:val="00683904"/>
    <w:rsid w:val="006840BA"/>
    <w:rsid w:val="006846CE"/>
    <w:rsid w:val="0068572F"/>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A7DC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099A"/>
    <w:rsid w:val="00771E1D"/>
    <w:rsid w:val="0077280E"/>
    <w:rsid w:val="0077284B"/>
    <w:rsid w:val="0077321F"/>
    <w:rsid w:val="0077374D"/>
    <w:rsid w:val="007754D8"/>
    <w:rsid w:val="00776A8B"/>
    <w:rsid w:val="0077789E"/>
    <w:rsid w:val="00780210"/>
    <w:rsid w:val="0078138B"/>
    <w:rsid w:val="00781E64"/>
    <w:rsid w:val="00782109"/>
    <w:rsid w:val="00782D54"/>
    <w:rsid w:val="00782DF2"/>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770"/>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6D47"/>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AEC"/>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FC5"/>
    <w:rsid w:val="008A6C58"/>
    <w:rsid w:val="008A6F32"/>
    <w:rsid w:val="008A6FF5"/>
    <w:rsid w:val="008B111D"/>
    <w:rsid w:val="008B24F9"/>
    <w:rsid w:val="008B35A7"/>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4A"/>
    <w:rsid w:val="008E18C6"/>
    <w:rsid w:val="008E1B46"/>
    <w:rsid w:val="008E1CB2"/>
    <w:rsid w:val="008E3270"/>
    <w:rsid w:val="008E40FB"/>
    <w:rsid w:val="008E4311"/>
    <w:rsid w:val="008E4DEE"/>
    <w:rsid w:val="008E6C43"/>
    <w:rsid w:val="008E72F2"/>
    <w:rsid w:val="008F02C2"/>
    <w:rsid w:val="008F0382"/>
    <w:rsid w:val="008F0439"/>
    <w:rsid w:val="008F1C52"/>
    <w:rsid w:val="008F1EB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17F2"/>
    <w:rsid w:val="00941BC6"/>
    <w:rsid w:val="009420F1"/>
    <w:rsid w:val="0094236B"/>
    <w:rsid w:val="009425DB"/>
    <w:rsid w:val="009425FA"/>
    <w:rsid w:val="00942A3E"/>
    <w:rsid w:val="009432E2"/>
    <w:rsid w:val="009436BC"/>
    <w:rsid w:val="00943D69"/>
    <w:rsid w:val="00944A44"/>
    <w:rsid w:val="009458B5"/>
    <w:rsid w:val="009462C5"/>
    <w:rsid w:val="009476D9"/>
    <w:rsid w:val="00950717"/>
    <w:rsid w:val="0095097E"/>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18E"/>
    <w:rsid w:val="00991640"/>
    <w:rsid w:val="00991A3C"/>
    <w:rsid w:val="00992668"/>
    <w:rsid w:val="0099338C"/>
    <w:rsid w:val="009952BF"/>
    <w:rsid w:val="0099557A"/>
    <w:rsid w:val="00996D57"/>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12A"/>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16BA"/>
    <w:rsid w:val="009E27E4"/>
    <w:rsid w:val="009E3C2D"/>
    <w:rsid w:val="009E4107"/>
    <w:rsid w:val="009E411E"/>
    <w:rsid w:val="009E4905"/>
    <w:rsid w:val="009E4E6A"/>
    <w:rsid w:val="009E5C1F"/>
    <w:rsid w:val="009E6A67"/>
    <w:rsid w:val="009E72A7"/>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0410"/>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1A0"/>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A7BD4"/>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0ABE"/>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CF"/>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33E7"/>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327F"/>
    <w:rsid w:val="00B84528"/>
    <w:rsid w:val="00B8493E"/>
    <w:rsid w:val="00B866C3"/>
    <w:rsid w:val="00B875BD"/>
    <w:rsid w:val="00B90554"/>
    <w:rsid w:val="00B929BA"/>
    <w:rsid w:val="00B931B7"/>
    <w:rsid w:val="00B9358A"/>
    <w:rsid w:val="00B937D1"/>
    <w:rsid w:val="00B93F6B"/>
    <w:rsid w:val="00B943B5"/>
    <w:rsid w:val="00B9486D"/>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4"/>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33D"/>
    <w:rsid w:val="00BB1DE9"/>
    <w:rsid w:val="00BB2CF5"/>
    <w:rsid w:val="00BB2DB8"/>
    <w:rsid w:val="00BB3D5A"/>
    <w:rsid w:val="00BB3DFD"/>
    <w:rsid w:val="00BB4372"/>
    <w:rsid w:val="00BB48EC"/>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957"/>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06D37"/>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033"/>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2A1E"/>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D83"/>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1697"/>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3BC"/>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61E"/>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6DC"/>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947"/>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33E0"/>
    <w:rsid w:val="00FA47CF"/>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CE0AA4B1-F3EC-4834-AE12-659890F3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81FD-F346-4333-AC05-47E29C95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1306</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11</cp:revision>
  <cp:lastPrinted>2018-05-11T18:37:00Z</cp:lastPrinted>
  <dcterms:created xsi:type="dcterms:W3CDTF">2018-05-03T15:19:00Z</dcterms:created>
  <dcterms:modified xsi:type="dcterms:W3CDTF">2018-08-09T20:54:00Z</dcterms:modified>
  <cp:category>Sala Laboral Tribunal Superior de Periera</cp:category>
</cp:coreProperties>
</file>