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00" w:rsidRPr="00821AAE" w:rsidRDefault="007B6B00" w:rsidP="007B6B00">
      <w:pPr>
        <w:pBdr>
          <w:top w:val="single" w:sz="4" w:space="1" w:color="auto"/>
          <w:left w:val="single" w:sz="4" w:space="4" w:color="auto"/>
          <w:bottom w:val="single" w:sz="4" w:space="1" w:color="auto"/>
          <w:right w:val="single" w:sz="4" w:space="4" w:color="auto"/>
        </w:pBdr>
        <w:shd w:val="clear" w:color="auto" w:fill="FFFFFF"/>
        <w:spacing w:line="240" w:lineRule="auto"/>
        <w:ind w:firstLine="0"/>
        <w:jc w:val="center"/>
        <w:rPr>
          <w:rFonts w:ascii="Arial" w:eastAsia="Times New Roman" w:hAnsi="Arial" w:cs="Arial"/>
          <w:sz w:val="18"/>
          <w:szCs w:val="18"/>
          <w:lang w:eastAsia="fr-FR"/>
        </w:rPr>
      </w:pPr>
      <w:r w:rsidRPr="00821AAE">
        <w:rPr>
          <w:rFonts w:ascii="Arial" w:eastAsia="Times New Roman" w:hAnsi="Arial" w:cs="Arial"/>
          <w:color w:val="FF0000"/>
          <w:sz w:val="18"/>
          <w:szCs w:val="18"/>
          <w:lang w:eastAsia="fr-FR"/>
        </w:rPr>
        <w:t xml:space="preserve">El siguiente es el documento presentado por </w:t>
      </w:r>
      <w:r w:rsidRPr="002B3947">
        <w:rPr>
          <w:rFonts w:ascii="Arial" w:eastAsia="Times New Roman" w:hAnsi="Arial" w:cs="Arial"/>
          <w:color w:val="FF0000"/>
          <w:sz w:val="18"/>
          <w:szCs w:val="18"/>
          <w:lang w:eastAsia="fr-FR"/>
        </w:rPr>
        <w:t>la</w:t>
      </w:r>
      <w:r w:rsidRPr="00821AAE">
        <w:rPr>
          <w:rFonts w:ascii="Arial" w:eastAsia="Times New Roman" w:hAnsi="Arial" w:cs="Arial"/>
          <w:color w:val="FF0000"/>
          <w:sz w:val="18"/>
          <w:szCs w:val="18"/>
          <w:lang w:eastAsia="fr-FR"/>
        </w:rPr>
        <w:t xml:space="preserve"> Magistrad</w:t>
      </w:r>
      <w:r w:rsidRPr="002B3947">
        <w:rPr>
          <w:rFonts w:ascii="Arial" w:eastAsia="Times New Roman" w:hAnsi="Arial" w:cs="Arial"/>
          <w:color w:val="FF0000"/>
          <w:sz w:val="18"/>
          <w:szCs w:val="18"/>
          <w:lang w:eastAsia="fr-FR"/>
        </w:rPr>
        <w:t>a</w:t>
      </w:r>
      <w:r w:rsidRPr="00821AAE">
        <w:rPr>
          <w:rFonts w:ascii="Arial" w:eastAsia="Times New Roman" w:hAnsi="Arial" w:cs="Arial"/>
          <w:color w:val="FF0000"/>
          <w:sz w:val="18"/>
          <w:szCs w:val="18"/>
          <w:lang w:eastAsia="fr-FR"/>
        </w:rPr>
        <w:t xml:space="preserve"> Ponente que sirvió de base para proferir la providencia dentro del presente proceso. El contenido total y fiel de la decisión debe ser verificado en la Secretaría de esta Sala. </w:t>
      </w:r>
    </w:p>
    <w:p w:rsidR="007B6B00" w:rsidRDefault="007B6B00" w:rsidP="007B6B00">
      <w:pPr>
        <w:shd w:val="clear" w:color="auto" w:fill="FFFFFF"/>
        <w:tabs>
          <w:tab w:val="left" w:pos="1418"/>
        </w:tabs>
        <w:spacing w:line="240" w:lineRule="auto"/>
        <w:ind w:firstLine="0"/>
        <w:rPr>
          <w:rFonts w:ascii="Arial" w:eastAsia="Times New Roman" w:hAnsi="Arial" w:cs="Arial"/>
          <w:sz w:val="18"/>
          <w:szCs w:val="18"/>
          <w:lang w:val="es-CO" w:eastAsia="fr-FR"/>
        </w:rPr>
      </w:pPr>
    </w:p>
    <w:p w:rsidR="007B6B00" w:rsidRPr="007B6B00" w:rsidRDefault="007B6B00" w:rsidP="007B6B00">
      <w:pPr>
        <w:shd w:val="clear" w:color="auto" w:fill="FFFFFF"/>
        <w:tabs>
          <w:tab w:val="left" w:pos="1418"/>
        </w:tabs>
        <w:spacing w:line="240" w:lineRule="auto"/>
        <w:ind w:firstLine="0"/>
        <w:rPr>
          <w:rFonts w:ascii="Arial" w:eastAsia="Times New Roman" w:hAnsi="Arial" w:cs="Arial"/>
          <w:sz w:val="18"/>
          <w:szCs w:val="18"/>
          <w:lang w:val="es-CO" w:eastAsia="fr-FR"/>
        </w:rPr>
      </w:pPr>
      <w:r w:rsidRPr="007B6B00">
        <w:rPr>
          <w:rFonts w:ascii="Arial" w:eastAsia="Times New Roman" w:hAnsi="Arial" w:cs="Arial"/>
          <w:sz w:val="18"/>
          <w:szCs w:val="18"/>
          <w:lang w:val="es-CO" w:eastAsia="fr-FR"/>
        </w:rPr>
        <w:t xml:space="preserve">Providencia: </w:t>
      </w:r>
      <w:r w:rsidRPr="007B6B00">
        <w:rPr>
          <w:rFonts w:ascii="Arial" w:eastAsia="Times New Roman" w:hAnsi="Arial" w:cs="Arial"/>
          <w:sz w:val="18"/>
          <w:szCs w:val="18"/>
          <w:lang w:val="es-CO" w:eastAsia="fr-FR"/>
        </w:rPr>
        <w:tab/>
      </w:r>
      <w:r w:rsidRPr="007B6B00">
        <w:rPr>
          <w:rFonts w:ascii="Arial" w:eastAsia="Times New Roman" w:hAnsi="Arial" w:cs="Arial"/>
          <w:sz w:val="18"/>
          <w:szCs w:val="18"/>
          <w:lang w:val="es-CO" w:eastAsia="fr-FR"/>
        </w:rPr>
        <w:tab/>
        <w:t xml:space="preserve">Sentencia del 21 de mayo de 2018 </w:t>
      </w:r>
    </w:p>
    <w:p w:rsidR="007B6B00" w:rsidRPr="007B6B00" w:rsidRDefault="007B6B00" w:rsidP="007B6B00">
      <w:pPr>
        <w:shd w:val="clear" w:color="auto" w:fill="FFFFFF"/>
        <w:tabs>
          <w:tab w:val="left" w:pos="1418"/>
        </w:tabs>
        <w:spacing w:line="240" w:lineRule="auto"/>
        <w:ind w:firstLine="0"/>
        <w:rPr>
          <w:rFonts w:ascii="Arial" w:eastAsia="Times New Roman" w:hAnsi="Arial" w:cs="Arial"/>
          <w:sz w:val="18"/>
          <w:szCs w:val="18"/>
          <w:lang w:val="es-CO" w:eastAsia="fr-FR"/>
        </w:rPr>
      </w:pPr>
      <w:r w:rsidRPr="007B6B00">
        <w:rPr>
          <w:rFonts w:ascii="Arial" w:eastAsia="Times New Roman" w:hAnsi="Arial" w:cs="Arial"/>
          <w:sz w:val="18"/>
          <w:szCs w:val="18"/>
          <w:lang w:val="es-CO" w:eastAsia="fr-FR"/>
        </w:rPr>
        <w:t>Radicación No.:</w:t>
      </w:r>
      <w:r w:rsidRPr="007B6B00">
        <w:rPr>
          <w:rFonts w:ascii="Arial" w:eastAsia="Times New Roman" w:hAnsi="Arial" w:cs="Arial"/>
          <w:sz w:val="18"/>
          <w:szCs w:val="18"/>
          <w:lang w:val="es-CO" w:eastAsia="fr-FR"/>
        </w:rPr>
        <w:tab/>
      </w:r>
      <w:r w:rsidRPr="007B6B00">
        <w:rPr>
          <w:rFonts w:ascii="Arial" w:eastAsia="Times New Roman" w:hAnsi="Arial" w:cs="Arial"/>
          <w:sz w:val="18"/>
          <w:szCs w:val="18"/>
          <w:lang w:val="es-CO" w:eastAsia="fr-FR"/>
        </w:rPr>
        <w:tab/>
        <w:t>66001-31-05-003-2017-00025-01</w:t>
      </w:r>
    </w:p>
    <w:p w:rsidR="007B6B00" w:rsidRPr="007B6B00" w:rsidRDefault="007B6B00" w:rsidP="007B6B00">
      <w:pPr>
        <w:shd w:val="clear" w:color="auto" w:fill="FFFFFF"/>
        <w:tabs>
          <w:tab w:val="left" w:pos="1418"/>
        </w:tabs>
        <w:spacing w:line="240" w:lineRule="auto"/>
        <w:ind w:firstLine="0"/>
        <w:rPr>
          <w:rFonts w:ascii="Arial" w:eastAsia="Times New Roman" w:hAnsi="Arial" w:cs="Arial"/>
          <w:sz w:val="18"/>
          <w:szCs w:val="18"/>
          <w:lang w:val="es-CO" w:eastAsia="fr-FR"/>
        </w:rPr>
      </w:pPr>
      <w:r w:rsidRPr="007B6B00">
        <w:rPr>
          <w:rFonts w:ascii="Arial" w:eastAsia="Times New Roman" w:hAnsi="Arial" w:cs="Arial"/>
          <w:sz w:val="18"/>
          <w:szCs w:val="18"/>
          <w:lang w:val="es-CO" w:eastAsia="fr-FR"/>
        </w:rPr>
        <w:t>Proceso:</w:t>
      </w:r>
      <w:r w:rsidRPr="007B6B00">
        <w:rPr>
          <w:rFonts w:ascii="Arial" w:eastAsia="Times New Roman" w:hAnsi="Arial" w:cs="Arial"/>
          <w:sz w:val="18"/>
          <w:szCs w:val="18"/>
          <w:lang w:val="es-CO" w:eastAsia="fr-FR"/>
        </w:rPr>
        <w:tab/>
      </w:r>
      <w:r w:rsidRPr="007B6B00">
        <w:rPr>
          <w:rFonts w:ascii="Arial" w:eastAsia="Times New Roman" w:hAnsi="Arial" w:cs="Arial"/>
          <w:sz w:val="18"/>
          <w:szCs w:val="18"/>
          <w:lang w:val="es-CO" w:eastAsia="fr-FR"/>
        </w:rPr>
        <w:tab/>
        <w:t xml:space="preserve">Ordinario laboral </w:t>
      </w:r>
    </w:p>
    <w:p w:rsidR="007B6B00" w:rsidRPr="007B6B00" w:rsidRDefault="007B6B00" w:rsidP="007B6B00">
      <w:pPr>
        <w:shd w:val="clear" w:color="auto" w:fill="FFFFFF"/>
        <w:tabs>
          <w:tab w:val="left" w:pos="1418"/>
        </w:tabs>
        <w:spacing w:line="240" w:lineRule="auto"/>
        <w:ind w:firstLine="0"/>
        <w:rPr>
          <w:rFonts w:ascii="Arial" w:eastAsia="Times New Roman" w:hAnsi="Arial" w:cs="Arial"/>
          <w:sz w:val="18"/>
          <w:szCs w:val="18"/>
          <w:lang w:val="es-CO" w:eastAsia="fr-FR"/>
        </w:rPr>
      </w:pPr>
      <w:r w:rsidRPr="007B6B00">
        <w:rPr>
          <w:rFonts w:ascii="Arial" w:eastAsia="Times New Roman" w:hAnsi="Arial" w:cs="Arial"/>
          <w:sz w:val="18"/>
          <w:szCs w:val="18"/>
          <w:lang w:val="es-CO" w:eastAsia="fr-FR"/>
        </w:rPr>
        <w:t>Demandante:</w:t>
      </w:r>
      <w:r w:rsidRPr="007B6B00">
        <w:rPr>
          <w:rFonts w:ascii="Arial" w:eastAsia="Times New Roman" w:hAnsi="Arial" w:cs="Arial"/>
          <w:sz w:val="18"/>
          <w:szCs w:val="18"/>
          <w:lang w:val="es-CO" w:eastAsia="fr-FR"/>
        </w:rPr>
        <w:tab/>
      </w:r>
      <w:r w:rsidRPr="007B6B00">
        <w:rPr>
          <w:rFonts w:ascii="Arial" w:eastAsia="Times New Roman" w:hAnsi="Arial" w:cs="Arial"/>
          <w:sz w:val="18"/>
          <w:szCs w:val="18"/>
          <w:lang w:val="es-CO" w:eastAsia="fr-FR"/>
        </w:rPr>
        <w:tab/>
        <w:t xml:space="preserve">Carmen Patricia Vallejo Castaño </w:t>
      </w:r>
    </w:p>
    <w:p w:rsidR="007B6B00" w:rsidRPr="007B6B00" w:rsidRDefault="007B6B00" w:rsidP="007B6B00">
      <w:pPr>
        <w:shd w:val="clear" w:color="auto" w:fill="FFFFFF"/>
        <w:tabs>
          <w:tab w:val="left" w:pos="1418"/>
        </w:tabs>
        <w:spacing w:line="240" w:lineRule="auto"/>
        <w:ind w:firstLine="0"/>
        <w:rPr>
          <w:rFonts w:ascii="Arial" w:eastAsia="Times New Roman" w:hAnsi="Arial" w:cs="Arial"/>
          <w:sz w:val="18"/>
          <w:szCs w:val="18"/>
          <w:lang w:val="es-CO" w:eastAsia="fr-FR"/>
        </w:rPr>
      </w:pPr>
      <w:r w:rsidRPr="007B6B00">
        <w:rPr>
          <w:rFonts w:ascii="Arial" w:eastAsia="Times New Roman" w:hAnsi="Arial" w:cs="Arial"/>
          <w:sz w:val="18"/>
          <w:szCs w:val="18"/>
          <w:lang w:val="es-CO" w:eastAsia="fr-FR"/>
        </w:rPr>
        <w:t>Demandado:</w:t>
      </w:r>
      <w:r w:rsidRPr="007B6B00">
        <w:rPr>
          <w:rFonts w:ascii="Arial" w:eastAsia="Times New Roman" w:hAnsi="Arial" w:cs="Arial"/>
          <w:sz w:val="18"/>
          <w:szCs w:val="18"/>
          <w:lang w:val="es-CO" w:eastAsia="fr-FR"/>
        </w:rPr>
        <w:tab/>
      </w:r>
      <w:r w:rsidRPr="007B6B00">
        <w:rPr>
          <w:rFonts w:ascii="Arial" w:eastAsia="Times New Roman" w:hAnsi="Arial" w:cs="Arial"/>
          <w:sz w:val="18"/>
          <w:szCs w:val="18"/>
          <w:lang w:val="es-CO" w:eastAsia="fr-FR"/>
        </w:rPr>
        <w:tab/>
      </w:r>
      <w:proofErr w:type="spellStart"/>
      <w:r w:rsidRPr="007B6B00">
        <w:rPr>
          <w:rFonts w:ascii="Arial" w:eastAsia="Times New Roman" w:hAnsi="Arial" w:cs="Arial"/>
          <w:sz w:val="18"/>
          <w:szCs w:val="18"/>
          <w:lang w:val="es-CO" w:eastAsia="fr-FR"/>
        </w:rPr>
        <w:t>Colpensiones</w:t>
      </w:r>
      <w:proofErr w:type="spellEnd"/>
      <w:r w:rsidRPr="007B6B00">
        <w:rPr>
          <w:rFonts w:ascii="Arial" w:eastAsia="Times New Roman" w:hAnsi="Arial" w:cs="Arial"/>
          <w:sz w:val="18"/>
          <w:szCs w:val="18"/>
          <w:lang w:val="es-CO" w:eastAsia="fr-FR"/>
        </w:rPr>
        <w:t xml:space="preserve"> </w:t>
      </w:r>
    </w:p>
    <w:p w:rsidR="007B6B00" w:rsidRPr="007B6B00" w:rsidRDefault="007B6B00" w:rsidP="007B6B00">
      <w:pPr>
        <w:shd w:val="clear" w:color="auto" w:fill="FFFFFF"/>
        <w:tabs>
          <w:tab w:val="left" w:pos="1418"/>
        </w:tabs>
        <w:spacing w:line="240" w:lineRule="auto"/>
        <w:ind w:firstLine="0"/>
        <w:rPr>
          <w:rFonts w:ascii="Arial" w:eastAsia="Times New Roman" w:hAnsi="Arial" w:cs="Arial"/>
          <w:sz w:val="18"/>
          <w:szCs w:val="18"/>
          <w:lang w:val="es-CO" w:eastAsia="fr-FR"/>
        </w:rPr>
      </w:pPr>
      <w:r w:rsidRPr="007B6B00">
        <w:rPr>
          <w:rFonts w:ascii="Arial" w:eastAsia="Times New Roman" w:hAnsi="Arial" w:cs="Arial"/>
          <w:sz w:val="18"/>
          <w:szCs w:val="18"/>
          <w:lang w:val="es-CO" w:eastAsia="fr-FR"/>
        </w:rPr>
        <w:t xml:space="preserve">Juzgado de origen: </w:t>
      </w:r>
      <w:r w:rsidRPr="007B6B00">
        <w:rPr>
          <w:rFonts w:ascii="Arial" w:eastAsia="Times New Roman" w:hAnsi="Arial" w:cs="Arial"/>
          <w:sz w:val="18"/>
          <w:szCs w:val="18"/>
          <w:lang w:val="es-CO" w:eastAsia="fr-FR"/>
        </w:rPr>
        <w:tab/>
        <w:t>Tercero Laboral del Circuito de Pereira</w:t>
      </w:r>
    </w:p>
    <w:p w:rsidR="007B6B00" w:rsidRPr="00821AAE" w:rsidRDefault="007B6B00" w:rsidP="007B6B00">
      <w:pPr>
        <w:shd w:val="clear" w:color="auto" w:fill="FFFFFF"/>
        <w:tabs>
          <w:tab w:val="left" w:pos="1418"/>
        </w:tabs>
        <w:spacing w:line="240" w:lineRule="auto"/>
        <w:ind w:firstLine="0"/>
        <w:rPr>
          <w:rFonts w:ascii="Arial" w:eastAsia="Times New Roman" w:hAnsi="Arial" w:cs="Arial"/>
          <w:bCs/>
          <w:iCs/>
          <w:sz w:val="18"/>
          <w:szCs w:val="18"/>
          <w:lang w:val="es-CO" w:eastAsia="fr-FR"/>
        </w:rPr>
      </w:pPr>
      <w:r w:rsidRPr="007B6B00">
        <w:rPr>
          <w:rFonts w:ascii="Arial" w:eastAsia="Times New Roman" w:hAnsi="Arial" w:cs="Arial"/>
          <w:sz w:val="18"/>
          <w:szCs w:val="18"/>
          <w:lang w:val="es-CO" w:eastAsia="fr-FR"/>
        </w:rPr>
        <w:t>Magistrada ponente:</w:t>
      </w:r>
      <w:r w:rsidRPr="007B6B00">
        <w:rPr>
          <w:rFonts w:ascii="Arial" w:eastAsia="Times New Roman" w:hAnsi="Arial" w:cs="Arial"/>
          <w:sz w:val="18"/>
          <w:szCs w:val="18"/>
          <w:lang w:val="es-CO" w:eastAsia="fr-FR"/>
        </w:rPr>
        <w:tab/>
        <w:t>Dra. Ana Lucía Caicedo Calderón</w:t>
      </w:r>
    </w:p>
    <w:p w:rsidR="007B6B00" w:rsidRPr="00821AAE" w:rsidRDefault="007B6B00" w:rsidP="007B6B00">
      <w:pPr>
        <w:shd w:val="clear" w:color="auto" w:fill="FFFFFF"/>
        <w:tabs>
          <w:tab w:val="left" w:pos="1418"/>
        </w:tabs>
        <w:spacing w:line="240" w:lineRule="auto"/>
        <w:ind w:firstLine="0"/>
        <w:rPr>
          <w:rFonts w:ascii="Arial" w:eastAsia="Times New Roman" w:hAnsi="Arial" w:cs="Arial"/>
          <w:bCs/>
          <w:iCs/>
          <w:sz w:val="18"/>
          <w:szCs w:val="18"/>
          <w:lang w:val="es-CO" w:eastAsia="fr-FR"/>
        </w:rPr>
      </w:pPr>
    </w:p>
    <w:p w:rsidR="007B6B00" w:rsidRPr="00821AAE" w:rsidRDefault="007B6B00" w:rsidP="007B6B00">
      <w:pPr>
        <w:shd w:val="clear" w:color="auto" w:fill="FFFFFF"/>
        <w:tabs>
          <w:tab w:val="left" w:pos="1418"/>
        </w:tabs>
        <w:spacing w:line="240" w:lineRule="auto"/>
        <w:ind w:firstLine="0"/>
        <w:rPr>
          <w:rFonts w:ascii="Arial" w:eastAsia="Times New Roman" w:hAnsi="Arial" w:cs="Arial"/>
          <w:bCs/>
          <w:iCs/>
          <w:sz w:val="18"/>
          <w:szCs w:val="18"/>
          <w:lang w:val="es-CO" w:eastAsia="fr-FR"/>
        </w:rPr>
      </w:pPr>
    </w:p>
    <w:p w:rsidR="007B6B00" w:rsidRDefault="007B6B00" w:rsidP="007B6B00">
      <w:pPr>
        <w:spacing w:line="240" w:lineRule="auto"/>
        <w:ind w:firstLine="0"/>
        <w:rPr>
          <w:rFonts w:ascii="Arial" w:eastAsia="Times New Roman" w:hAnsi="Arial" w:cs="Arial"/>
          <w:b/>
          <w:bCs/>
          <w:iCs/>
          <w:sz w:val="18"/>
          <w:szCs w:val="18"/>
          <w:lang w:val="es-CO" w:eastAsia="fr-FR"/>
        </w:rPr>
      </w:pPr>
      <w:r>
        <w:rPr>
          <w:rFonts w:ascii="Arial" w:eastAsia="Times New Roman" w:hAnsi="Arial" w:cs="Arial"/>
          <w:b/>
          <w:bCs/>
          <w:iCs/>
          <w:sz w:val="18"/>
          <w:szCs w:val="18"/>
          <w:lang w:val="es-CO" w:eastAsia="fr-FR"/>
        </w:rPr>
        <w:t xml:space="preserve">TEMA: </w:t>
      </w:r>
      <w:r>
        <w:rPr>
          <w:rFonts w:ascii="Arial" w:eastAsia="Times New Roman" w:hAnsi="Arial" w:cs="Arial"/>
          <w:b/>
          <w:bCs/>
          <w:iCs/>
          <w:sz w:val="18"/>
          <w:szCs w:val="18"/>
          <w:lang w:val="es-CO" w:eastAsia="fr-FR"/>
        </w:rPr>
        <w:tab/>
      </w:r>
      <w:r>
        <w:rPr>
          <w:rFonts w:ascii="Arial" w:eastAsia="Times New Roman" w:hAnsi="Arial" w:cs="Arial"/>
          <w:b/>
          <w:bCs/>
          <w:iCs/>
          <w:sz w:val="18"/>
          <w:szCs w:val="18"/>
          <w:lang w:val="es-CO" w:eastAsia="fr-FR"/>
        </w:rPr>
        <w:tab/>
      </w:r>
      <w:r w:rsidRPr="002B3947">
        <w:rPr>
          <w:rFonts w:ascii="Arial" w:eastAsia="Times New Roman" w:hAnsi="Arial" w:cs="Arial"/>
          <w:b/>
          <w:bCs/>
          <w:iCs/>
          <w:sz w:val="18"/>
          <w:szCs w:val="18"/>
          <w:lang w:val="es-CO" w:eastAsia="fr-FR"/>
        </w:rPr>
        <w:t>PENSIÓN DE SOBREVIVIENTES</w:t>
      </w:r>
      <w:r w:rsidRPr="00821AAE">
        <w:rPr>
          <w:rFonts w:ascii="Arial" w:eastAsia="Times New Roman" w:hAnsi="Arial" w:cs="Arial"/>
          <w:b/>
          <w:bCs/>
          <w:iCs/>
          <w:sz w:val="18"/>
          <w:szCs w:val="18"/>
          <w:lang w:val="es-CO" w:eastAsia="fr-FR"/>
        </w:rPr>
        <w:t xml:space="preserve"> / </w:t>
      </w:r>
      <w:r>
        <w:rPr>
          <w:rFonts w:ascii="Arial" w:eastAsia="Times New Roman" w:hAnsi="Arial" w:cs="Arial"/>
          <w:b/>
          <w:bCs/>
          <w:iCs/>
          <w:sz w:val="18"/>
          <w:szCs w:val="18"/>
          <w:lang w:val="es-CO" w:eastAsia="fr-FR"/>
        </w:rPr>
        <w:t xml:space="preserve">REQUISITOS / </w:t>
      </w:r>
      <w:r w:rsidR="00054033">
        <w:rPr>
          <w:rFonts w:ascii="Arial" w:eastAsia="Times New Roman" w:hAnsi="Arial" w:cs="Arial"/>
          <w:b/>
          <w:bCs/>
          <w:iCs/>
          <w:sz w:val="18"/>
          <w:szCs w:val="18"/>
          <w:lang w:val="es-CO" w:eastAsia="fr-FR"/>
        </w:rPr>
        <w:t>CONVIVENCIA / VALORACIÓN TESTIMONIOS / NO ACREDITADA / CONFIRMA / NIEGA</w:t>
      </w:r>
    </w:p>
    <w:p w:rsidR="007B6B00" w:rsidRDefault="007B6B00" w:rsidP="007B6B00">
      <w:pPr>
        <w:spacing w:line="240" w:lineRule="auto"/>
        <w:ind w:firstLine="0"/>
        <w:rPr>
          <w:rFonts w:ascii="Arial" w:eastAsia="Times New Roman" w:hAnsi="Arial" w:cs="Arial"/>
          <w:b/>
          <w:bCs/>
          <w:iCs/>
          <w:sz w:val="18"/>
          <w:szCs w:val="18"/>
          <w:lang w:val="es-CO" w:eastAsia="fr-FR"/>
        </w:rPr>
      </w:pPr>
    </w:p>
    <w:p w:rsidR="007B6B00" w:rsidRDefault="007B6B00" w:rsidP="007B6B00">
      <w:pPr>
        <w:spacing w:line="240" w:lineRule="auto"/>
        <w:ind w:firstLine="0"/>
        <w:rPr>
          <w:rFonts w:ascii="Arial" w:eastAsia="Times New Roman" w:hAnsi="Arial" w:cs="Arial"/>
          <w:bCs/>
          <w:iCs/>
          <w:sz w:val="18"/>
          <w:szCs w:val="18"/>
          <w:lang w:val="es-CO" w:eastAsia="fr-FR"/>
        </w:rPr>
      </w:pPr>
      <w:r w:rsidRPr="002B3947">
        <w:rPr>
          <w:rFonts w:ascii="Arial" w:eastAsia="Times New Roman" w:hAnsi="Arial" w:cs="Arial"/>
          <w:b/>
          <w:bCs/>
          <w:iCs/>
          <w:sz w:val="18"/>
          <w:szCs w:val="18"/>
          <w:lang w:val="es-CO" w:eastAsia="fr-FR"/>
        </w:rPr>
        <w:t xml:space="preserve"> </w:t>
      </w:r>
      <w:r w:rsidRPr="002B3947">
        <w:rPr>
          <w:rFonts w:ascii="Arial" w:eastAsia="Times New Roman" w:hAnsi="Arial" w:cs="Arial"/>
          <w:bCs/>
          <w:iCs/>
          <w:sz w:val="18"/>
          <w:szCs w:val="18"/>
          <w:lang w:val="es-CO" w:eastAsia="fr-FR"/>
        </w:rPr>
        <w:t xml:space="preserve">Ahora bien, de otra parte, la situación pensional del cónyuge separado de hecho del causante, como ya se había anticipado, debe resolverse con apoyo en el numeral 3º del literal b) de la mencionada normativa. En este orden, se trae a colación la interpretación que la Sala de Casación Laboral de la Corte Suprema de Justicia tiene con respecto a ese enunciado normativo. A propósito de ello, en sentencia del 29 de noviembre de 2011, radicado 40055, se indicó que la hipótesis del inciso 3° del literal b) del artículo 13 de la Ley 797 de 2003, aplica para el evento en que, luego de la separación de hecho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“cualquier tiempo”. </w:t>
      </w:r>
    </w:p>
    <w:p w:rsidR="007B6B00" w:rsidRDefault="007B6B00" w:rsidP="007B6B00">
      <w:pPr>
        <w:spacing w:line="240" w:lineRule="auto"/>
        <w:ind w:firstLine="0"/>
        <w:rPr>
          <w:rFonts w:ascii="Arial" w:eastAsia="Times New Roman" w:hAnsi="Arial" w:cs="Arial"/>
          <w:bCs/>
          <w:iCs/>
          <w:sz w:val="18"/>
          <w:szCs w:val="18"/>
          <w:lang w:val="es-CO" w:eastAsia="fr-FR"/>
        </w:rPr>
      </w:pPr>
      <w:r>
        <w:rPr>
          <w:rFonts w:ascii="Arial" w:eastAsia="Times New Roman" w:hAnsi="Arial" w:cs="Arial"/>
          <w:bCs/>
          <w:iCs/>
          <w:sz w:val="18"/>
          <w:szCs w:val="18"/>
          <w:lang w:val="es-CO" w:eastAsia="fr-FR"/>
        </w:rPr>
        <w:t>(…)</w:t>
      </w:r>
    </w:p>
    <w:p w:rsidR="007B6B00" w:rsidRDefault="007B6B00" w:rsidP="007B6B00">
      <w:pPr>
        <w:spacing w:line="240" w:lineRule="auto"/>
        <w:ind w:firstLine="0"/>
        <w:rPr>
          <w:rFonts w:ascii="Arial" w:eastAsia="Times New Roman" w:hAnsi="Arial" w:cs="Arial"/>
          <w:bCs/>
          <w:iCs/>
          <w:sz w:val="18"/>
          <w:szCs w:val="18"/>
          <w:lang w:val="es-CO" w:eastAsia="fr-FR"/>
        </w:rPr>
      </w:pPr>
      <w:r w:rsidRPr="007B6B00">
        <w:rPr>
          <w:rFonts w:ascii="Arial" w:eastAsia="Times New Roman" w:hAnsi="Arial" w:cs="Arial"/>
          <w:bCs/>
          <w:iCs/>
          <w:sz w:val="18"/>
          <w:szCs w:val="18"/>
          <w:lang w:val="es-CO" w:eastAsia="fr-FR"/>
        </w:rPr>
        <w:t xml:space="preserve">En el caso que ocupa la atención de la Sala, no es posible acceder al reclamo pensional de la demandante, como quiera que su tiempo de convivencia con el causante, de acuerdo a lo señalado en la misma demanda, apenas alcanzaba a superar el tiempo mínimo de convivencia exigido en el citado artículo 47 de la Ley 100 de 1993 (que recordemos es de cinco (5) años) de modo que, habiéndose señalado en la demanda que la convivencia inició precisamente en enero de 2010, se requería de una prueba muy puntal, y si se quiere específica, para demostrar que dicha relación de acompañamiento y ayuda mutua, en efecto inició antes y no después del 6 de enero de 2010, como quiera que el causante falleció en la misma fecha del año 2015.  </w:t>
      </w:r>
    </w:p>
    <w:p w:rsidR="007B6B00" w:rsidRDefault="007B6B00" w:rsidP="007B6B00">
      <w:pPr>
        <w:spacing w:line="240" w:lineRule="auto"/>
        <w:ind w:firstLine="0"/>
        <w:rPr>
          <w:rFonts w:ascii="Arial" w:eastAsia="Times New Roman" w:hAnsi="Arial" w:cs="Arial"/>
          <w:bCs/>
          <w:iCs/>
          <w:sz w:val="18"/>
          <w:szCs w:val="18"/>
          <w:lang w:val="es-CO" w:eastAsia="fr-FR"/>
        </w:rPr>
      </w:pPr>
      <w:r>
        <w:rPr>
          <w:rFonts w:ascii="Arial" w:eastAsia="Times New Roman" w:hAnsi="Arial" w:cs="Arial"/>
          <w:bCs/>
          <w:iCs/>
          <w:sz w:val="18"/>
          <w:szCs w:val="18"/>
          <w:lang w:val="es-CO" w:eastAsia="fr-FR"/>
        </w:rPr>
        <w:t>(…)</w:t>
      </w:r>
    </w:p>
    <w:p w:rsidR="007B6B00" w:rsidRDefault="007B6B00" w:rsidP="007B6B00">
      <w:pPr>
        <w:spacing w:line="240" w:lineRule="auto"/>
        <w:ind w:firstLine="0"/>
        <w:rPr>
          <w:rFonts w:ascii="Arial" w:eastAsia="Times New Roman" w:hAnsi="Arial" w:cs="Arial"/>
          <w:bCs/>
          <w:iCs/>
          <w:sz w:val="18"/>
          <w:szCs w:val="18"/>
          <w:lang w:val="es-CO" w:eastAsia="fr-FR"/>
        </w:rPr>
      </w:pPr>
      <w:r w:rsidRPr="007B6B00">
        <w:rPr>
          <w:rFonts w:ascii="Arial" w:eastAsia="Times New Roman" w:hAnsi="Arial" w:cs="Arial"/>
          <w:bCs/>
          <w:iCs/>
          <w:sz w:val="18"/>
          <w:szCs w:val="18"/>
          <w:lang w:val="es-CO" w:eastAsia="fr-FR"/>
        </w:rPr>
        <w:t>Si la demandante afirma de manera categórica que la relación inició en enero del 2010, no hay ninguna razón para que con base en un testimonio esa fecha se mueva hacia atrás, contradiciendo los precisos términos de la demanda. Todo lo contrario, hay mayores probabilidades de que los elementos configurativos de la convivencia, como lo son el acompañamiento y la ayuda mutua, solo hayan podido darse con posterioridad a la fecha del fallecimiento de la esposa del causante (junio de 2012), y no antes, pues la misma demandante reconoció que el causante solo la visitaba los fines de semana, pero la decisión de vivir bajo el mismo techo solo la había tomado con posterioridad al deceso de su esposa.</w:t>
      </w:r>
    </w:p>
    <w:p w:rsidR="008834FF" w:rsidRDefault="008834FF" w:rsidP="007B6B00">
      <w:pPr>
        <w:spacing w:line="240" w:lineRule="auto"/>
        <w:ind w:firstLine="0"/>
        <w:rPr>
          <w:rFonts w:ascii="Arial" w:eastAsia="Times New Roman" w:hAnsi="Arial" w:cs="Arial"/>
          <w:bCs/>
          <w:iCs/>
          <w:sz w:val="18"/>
          <w:szCs w:val="18"/>
          <w:lang w:val="es-CO" w:eastAsia="fr-FR"/>
        </w:rPr>
      </w:pPr>
      <w:r>
        <w:rPr>
          <w:rFonts w:ascii="Arial" w:eastAsia="Times New Roman" w:hAnsi="Arial" w:cs="Arial"/>
          <w:bCs/>
          <w:iCs/>
          <w:sz w:val="18"/>
          <w:szCs w:val="18"/>
          <w:lang w:val="es-CO" w:eastAsia="fr-FR"/>
        </w:rPr>
        <w:t>(…)</w:t>
      </w:r>
    </w:p>
    <w:p w:rsidR="008834FF" w:rsidRPr="008834FF" w:rsidRDefault="008834FF" w:rsidP="008834FF">
      <w:pPr>
        <w:spacing w:line="240" w:lineRule="auto"/>
        <w:ind w:firstLine="0"/>
        <w:rPr>
          <w:rFonts w:ascii="Arial" w:eastAsia="Times New Roman" w:hAnsi="Arial" w:cs="Arial"/>
          <w:bCs/>
          <w:iCs/>
          <w:sz w:val="18"/>
          <w:szCs w:val="18"/>
          <w:lang w:val="es-CO" w:eastAsia="fr-FR"/>
        </w:rPr>
      </w:pPr>
      <w:r w:rsidRPr="008834FF">
        <w:rPr>
          <w:rFonts w:ascii="Arial" w:eastAsia="Times New Roman" w:hAnsi="Arial" w:cs="Arial"/>
          <w:bCs/>
          <w:iCs/>
          <w:sz w:val="18"/>
          <w:szCs w:val="18"/>
          <w:lang w:val="es-CO" w:eastAsia="fr-FR"/>
        </w:rPr>
        <w:t xml:space="preserve">Al margen de lo anterior, la Sala debe recordar que de antaño la Corte Suprema de Justica ha señalado que si no se conocen con exactitud los extremos de la relación laboral, pero se conoce el mes o el año, para el extremo inicial se debe tener en cuenta el último día del respectivo mes o año, y para el extremo final el primer día, según corresponda -sin que se pueda tener en cuenta la fecha dada por la interesada en la </w:t>
      </w:r>
      <w:proofErr w:type="spellStart"/>
      <w:r w:rsidRPr="008834FF">
        <w:rPr>
          <w:rFonts w:ascii="Arial" w:eastAsia="Times New Roman" w:hAnsi="Arial" w:cs="Arial"/>
          <w:bCs/>
          <w:iCs/>
          <w:sz w:val="18"/>
          <w:szCs w:val="18"/>
          <w:lang w:val="es-CO" w:eastAsia="fr-FR"/>
        </w:rPr>
        <w:t>litis</w:t>
      </w:r>
      <w:proofErr w:type="spellEnd"/>
      <w:r w:rsidRPr="008834FF">
        <w:rPr>
          <w:rFonts w:ascii="Arial" w:eastAsia="Times New Roman" w:hAnsi="Arial" w:cs="Arial"/>
          <w:bCs/>
          <w:iCs/>
          <w:sz w:val="18"/>
          <w:szCs w:val="18"/>
          <w:lang w:val="es-CO" w:eastAsia="fr-FR"/>
        </w:rPr>
        <w:t xml:space="preserve"> (regla jurisprudencial expresada, entre otras, en la sentencia CSJ </w:t>
      </w:r>
      <w:proofErr w:type="spellStart"/>
      <w:r w:rsidRPr="008834FF">
        <w:rPr>
          <w:rFonts w:ascii="Arial" w:eastAsia="Times New Roman" w:hAnsi="Arial" w:cs="Arial"/>
          <w:bCs/>
          <w:iCs/>
          <w:sz w:val="18"/>
          <w:szCs w:val="18"/>
          <w:lang w:val="es-CO" w:eastAsia="fr-FR"/>
        </w:rPr>
        <w:t>SL</w:t>
      </w:r>
      <w:proofErr w:type="spellEnd"/>
      <w:r w:rsidRPr="008834FF">
        <w:rPr>
          <w:rFonts w:ascii="Arial" w:eastAsia="Times New Roman" w:hAnsi="Arial" w:cs="Arial"/>
          <w:bCs/>
          <w:iCs/>
          <w:sz w:val="18"/>
          <w:szCs w:val="18"/>
          <w:lang w:val="es-CO" w:eastAsia="fr-FR"/>
        </w:rPr>
        <w:t xml:space="preserve"> del 6 marzo de 2012, Rad. 42167)</w:t>
      </w:r>
    </w:p>
    <w:p w:rsidR="008834FF" w:rsidRPr="002B3947" w:rsidRDefault="008834FF" w:rsidP="008834FF">
      <w:pPr>
        <w:spacing w:line="240" w:lineRule="auto"/>
        <w:ind w:firstLine="0"/>
        <w:rPr>
          <w:rFonts w:ascii="Arial" w:eastAsia="Times New Roman" w:hAnsi="Arial" w:cs="Arial"/>
          <w:bCs/>
          <w:iCs/>
          <w:sz w:val="18"/>
          <w:szCs w:val="18"/>
          <w:lang w:val="es-CO" w:eastAsia="fr-FR"/>
        </w:rPr>
      </w:pPr>
      <w:r w:rsidRPr="008834FF">
        <w:rPr>
          <w:rFonts w:ascii="Arial" w:eastAsia="Times New Roman" w:hAnsi="Arial" w:cs="Arial"/>
          <w:bCs/>
          <w:iCs/>
          <w:sz w:val="18"/>
          <w:szCs w:val="18"/>
          <w:lang w:val="es-CO" w:eastAsia="fr-FR"/>
        </w:rPr>
        <w:t xml:space="preserve">Si aplicáramos analógicamente la anterior regla jurisprudencial al presente asunto, dándole crédito a la afirmación de la demandante en el sentido de que la convivencia con el causante inició en enero del 2010, en todo caso tendría que concluirse que dicha relación inició el último día de ese mes, es decir, el 31 de enero de 2010, como quiera que aquel fue el año y mes en el que según la demandante y los deponentes, nació la </w:t>
      </w:r>
      <w:proofErr w:type="spellStart"/>
      <w:r w:rsidRPr="008834FF">
        <w:rPr>
          <w:rFonts w:ascii="Arial" w:eastAsia="Times New Roman" w:hAnsi="Arial" w:cs="Arial"/>
          <w:bCs/>
          <w:iCs/>
          <w:sz w:val="18"/>
          <w:szCs w:val="18"/>
          <w:lang w:val="es-CO" w:eastAsia="fr-FR"/>
        </w:rPr>
        <w:t>pluricitada</w:t>
      </w:r>
      <w:proofErr w:type="spellEnd"/>
      <w:r w:rsidRPr="008834FF">
        <w:rPr>
          <w:rFonts w:ascii="Arial" w:eastAsia="Times New Roman" w:hAnsi="Arial" w:cs="Arial"/>
          <w:bCs/>
          <w:iCs/>
          <w:sz w:val="18"/>
          <w:szCs w:val="18"/>
          <w:lang w:val="es-CO" w:eastAsia="fr-FR"/>
        </w:rPr>
        <w:t xml:space="preserve"> relación sentimental.</w:t>
      </w:r>
    </w:p>
    <w:p w:rsidR="007B6B00" w:rsidRDefault="007B6B00" w:rsidP="00677369">
      <w:pPr>
        <w:pStyle w:val="Puesto"/>
        <w:spacing w:line="240" w:lineRule="auto"/>
        <w:jc w:val="both"/>
        <w:rPr>
          <w:rFonts w:ascii="Tahoma" w:hAnsi="Tahoma" w:cs="Tahoma"/>
          <w:sz w:val="18"/>
          <w:szCs w:val="18"/>
        </w:rPr>
      </w:pPr>
    </w:p>
    <w:p w:rsidR="007B6B00" w:rsidRDefault="007B6B00" w:rsidP="00677369">
      <w:pPr>
        <w:pStyle w:val="Puesto"/>
        <w:spacing w:line="240" w:lineRule="auto"/>
        <w:jc w:val="both"/>
        <w:rPr>
          <w:rFonts w:ascii="Tahoma" w:hAnsi="Tahoma" w:cs="Tahoma"/>
          <w:sz w:val="18"/>
          <w:szCs w:val="18"/>
        </w:rPr>
      </w:pPr>
    </w:p>
    <w:p w:rsidR="007B6B00" w:rsidRDefault="007B6B00" w:rsidP="00677369">
      <w:pPr>
        <w:pStyle w:val="Puesto"/>
        <w:spacing w:line="240" w:lineRule="auto"/>
        <w:jc w:val="both"/>
        <w:rPr>
          <w:rFonts w:ascii="Tahoma" w:hAnsi="Tahoma" w:cs="Tahoma"/>
          <w:sz w:val="18"/>
          <w:szCs w:val="18"/>
        </w:rPr>
      </w:pPr>
      <w:bookmarkStart w:id="0" w:name="_GoBack"/>
      <w:bookmarkEnd w:id="0"/>
    </w:p>
    <w:p w:rsidR="007B6B00" w:rsidRDefault="007B6B00" w:rsidP="00677369">
      <w:pPr>
        <w:pStyle w:val="Puesto"/>
        <w:spacing w:line="240" w:lineRule="auto"/>
        <w:jc w:val="both"/>
        <w:rPr>
          <w:rFonts w:ascii="Tahoma" w:hAnsi="Tahoma" w:cs="Tahoma"/>
          <w:sz w:val="18"/>
          <w:szCs w:val="18"/>
        </w:rPr>
      </w:pPr>
    </w:p>
    <w:p w:rsidR="00677369" w:rsidRDefault="00677369" w:rsidP="00677369">
      <w:pPr>
        <w:pStyle w:val="Puesto"/>
        <w:spacing w:line="240" w:lineRule="auto"/>
        <w:ind w:left="2127" w:hanging="2127"/>
        <w:jc w:val="both"/>
        <w:rPr>
          <w:rFonts w:ascii="Tahoma" w:hAnsi="Tahoma" w:cs="Tahoma"/>
          <w:b w:val="0"/>
          <w:sz w:val="18"/>
          <w:szCs w:val="18"/>
        </w:rPr>
      </w:pPr>
    </w:p>
    <w:p w:rsidR="007B6B00" w:rsidRPr="00677369" w:rsidRDefault="007B6B00" w:rsidP="00677369">
      <w:pPr>
        <w:pStyle w:val="Puesto"/>
        <w:spacing w:line="240" w:lineRule="auto"/>
        <w:ind w:left="2127" w:hanging="2127"/>
        <w:jc w:val="both"/>
        <w:rPr>
          <w:rFonts w:ascii="Tahoma" w:hAnsi="Tahoma" w:cs="Tahoma"/>
          <w:b w:val="0"/>
          <w:sz w:val="18"/>
          <w:szCs w:val="18"/>
        </w:rPr>
      </w:pPr>
    </w:p>
    <w:p w:rsidR="00677369" w:rsidRPr="00C86603" w:rsidRDefault="00677369" w:rsidP="00677369">
      <w:pPr>
        <w:pStyle w:val="Ttulo4"/>
        <w:widowControl w:val="0"/>
        <w:jc w:val="center"/>
        <w:rPr>
          <w:rFonts w:ascii="Tahoma" w:hAnsi="Tahoma" w:cs="Tahoma"/>
          <w:b/>
          <w:bCs/>
          <w:i w:val="0"/>
          <w:color w:val="auto"/>
          <w:sz w:val="24"/>
          <w:szCs w:val="24"/>
          <w:lang w:eastAsia="es-MX"/>
        </w:rPr>
      </w:pPr>
      <w:r w:rsidRPr="00C86603">
        <w:rPr>
          <w:rFonts w:ascii="Tahoma" w:hAnsi="Tahoma" w:cs="Tahoma"/>
          <w:b/>
          <w:bCs/>
          <w:i w:val="0"/>
          <w:color w:val="auto"/>
          <w:sz w:val="24"/>
          <w:szCs w:val="24"/>
          <w:lang w:eastAsia="es-MX"/>
        </w:rPr>
        <w:t>TRIBUNAL SUPERIOR DEL DISTRITO JUDICIAL DE PEREIRA</w:t>
      </w:r>
    </w:p>
    <w:p w:rsidR="00677369" w:rsidRPr="00C86603" w:rsidRDefault="00677369" w:rsidP="00677369">
      <w:pPr>
        <w:pStyle w:val="Ttulo4"/>
        <w:widowControl w:val="0"/>
        <w:jc w:val="center"/>
        <w:rPr>
          <w:rFonts w:ascii="Tahoma" w:hAnsi="Tahoma" w:cs="Tahoma"/>
          <w:b/>
          <w:bCs/>
          <w:i w:val="0"/>
          <w:color w:val="auto"/>
          <w:sz w:val="24"/>
          <w:szCs w:val="24"/>
          <w:lang w:eastAsia="es-MX"/>
        </w:rPr>
      </w:pPr>
      <w:r w:rsidRPr="00C86603">
        <w:rPr>
          <w:rFonts w:ascii="Tahoma" w:hAnsi="Tahoma" w:cs="Tahoma"/>
          <w:b/>
          <w:bCs/>
          <w:i w:val="0"/>
          <w:color w:val="auto"/>
          <w:sz w:val="24"/>
          <w:szCs w:val="24"/>
          <w:lang w:eastAsia="es-MX"/>
        </w:rPr>
        <w:t>SALA DE DECISION LABORAL No. 1</w:t>
      </w:r>
    </w:p>
    <w:p w:rsidR="00677369" w:rsidRPr="00727691" w:rsidRDefault="00677369" w:rsidP="00677369">
      <w:pPr>
        <w:spacing w:line="240" w:lineRule="auto"/>
        <w:jc w:val="center"/>
        <w:rPr>
          <w:rFonts w:ascii="Tahoma" w:hAnsi="Tahoma" w:cs="Tahoma"/>
          <w:bCs/>
          <w:sz w:val="20"/>
          <w:szCs w:val="20"/>
        </w:rPr>
      </w:pPr>
    </w:p>
    <w:p w:rsidR="00677369" w:rsidRPr="00871F82" w:rsidRDefault="00677369" w:rsidP="00677369">
      <w:pPr>
        <w:jc w:val="center"/>
        <w:rPr>
          <w:rFonts w:ascii="Tahoma" w:hAnsi="Tahoma" w:cs="Tahoma"/>
          <w:b/>
          <w:bCs/>
          <w:sz w:val="24"/>
          <w:szCs w:val="24"/>
        </w:rPr>
      </w:pPr>
      <w:r w:rsidRPr="00871F82">
        <w:rPr>
          <w:rFonts w:ascii="Tahoma" w:hAnsi="Tahoma" w:cs="Tahoma"/>
          <w:bCs/>
          <w:sz w:val="24"/>
          <w:szCs w:val="24"/>
        </w:rPr>
        <w:t>Magistrada Ponente:</w:t>
      </w:r>
      <w:r w:rsidRPr="00871F82">
        <w:rPr>
          <w:rFonts w:ascii="Tahoma" w:hAnsi="Tahoma" w:cs="Tahoma"/>
          <w:b/>
          <w:bCs/>
          <w:sz w:val="24"/>
          <w:szCs w:val="24"/>
        </w:rPr>
        <w:t xml:space="preserve"> Ana Lucía Caicedo Calderón</w:t>
      </w:r>
    </w:p>
    <w:p w:rsidR="00677369" w:rsidRPr="00727691" w:rsidRDefault="00677369" w:rsidP="00677369">
      <w:pPr>
        <w:spacing w:line="240" w:lineRule="auto"/>
        <w:jc w:val="center"/>
        <w:rPr>
          <w:rFonts w:ascii="Tahoma" w:hAnsi="Tahoma" w:cs="Tahoma"/>
          <w:b/>
          <w:bCs/>
          <w:sz w:val="20"/>
          <w:szCs w:val="20"/>
        </w:rPr>
      </w:pPr>
    </w:p>
    <w:p w:rsidR="00677369" w:rsidRPr="00871F82" w:rsidRDefault="00677369" w:rsidP="00677369">
      <w:pPr>
        <w:spacing w:line="276" w:lineRule="auto"/>
        <w:jc w:val="center"/>
        <w:rPr>
          <w:rFonts w:ascii="Tahoma" w:hAnsi="Tahoma" w:cs="Tahoma"/>
          <w:b/>
          <w:sz w:val="24"/>
          <w:szCs w:val="24"/>
        </w:rPr>
      </w:pPr>
      <w:r w:rsidRPr="00871F82">
        <w:rPr>
          <w:rFonts w:ascii="Tahoma" w:hAnsi="Tahoma" w:cs="Tahoma"/>
          <w:b/>
          <w:sz w:val="24"/>
          <w:szCs w:val="24"/>
        </w:rPr>
        <w:t>Acta No. ____</w:t>
      </w:r>
    </w:p>
    <w:p w:rsidR="00677369" w:rsidRPr="00871F82" w:rsidRDefault="000F0716" w:rsidP="00677369">
      <w:pPr>
        <w:spacing w:line="276" w:lineRule="auto"/>
        <w:jc w:val="center"/>
        <w:rPr>
          <w:rFonts w:ascii="Tahoma" w:hAnsi="Tahoma" w:cs="Tahoma"/>
          <w:b/>
          <w:sz w:val="24"/>
          <w:szCs w:val="24"/>
        </w:rPr>
      </w:pPr>
      <w:r>
        <w:rPr>
          <w:rFonts w:ascii="Tahoma" w:hAnsi="Tahoma" w:cs="Tahoma"/>
          <w:b/>
          <w:sz w:val="24"/>
          <w:szCs w:val="24"/>
        </w:rPr>
        <w:t>(Mayo 21</w:t>
      </w:r>
      <w:r w:rsidR="00677369">
        <w:rPr>
          <w:rFonts w:ascii="Tahoma" w:hAnsi="Tahoma" w:cs="Tahoma"/>
          <w:b/>
          <w:sz w:val="24"/>
          <w:szCs w:val="24"/>
        </w:rPr>
        <w:t xml:space="preserve"> de 2018</w:t>
      </w:r>
      <w:r w:rsidR="00677369" w:rsidRPr="00871F82">
        <w:rPr>
          <w:rFonts w:ascii="Tahoma" w:hAnsi="Tahoma" w:cs="Tahoma"/>
          <w:b/>
          <w:sz w:val="24"/>
          <w:szCs w:val="24"/>
        </w:rPr>
        <w:t>)</w:t>
      </w:r>
    </w:p>
    <w:p w:rsidR="00677369" w:rsidRPr="001C6449" w:rsidRDefault="00677369" w:rsidP="00677369">
      <w:pPr>
        <w:spacing w:line="240" w:lineRule="auto"/>
        <w:jc w:val="center"/>
        <w:rPr>
          <w:rFonts w:ascii="Tahoma" w:hAnsi="Tahoma" w:cs="Tahoma"/>
          <w:b/>
          <w:sz w:val="20"/>
          <w:szCs w:val="20"/>
        </w:rPr>
      </w:pPr>
    </w:p>
    <w:p w:rsidR="00677369" w:rsidRPr="00C86603" w:rsidRDefault="00677369" w:rsidP="00677369">
      <w:pPr>
        <w:pStyle w:val="Ttulo5"/>
        <w:spacing w:line="240" w:lineRule="auto"/>
        <w:ind w:firstLine="0"/>
        <w:jc w:val="center"/>
        <w:rPr>
          <w:rFonts w:ascii="Tahoma" w:hAnsi="Tahoma" w:cs="Tahoma"/>
          <w:color w:val="auto"/>
          <w:sz w:val="24"/>
          <w:szCs w:val="24"/>
        </w:rPr>
      </w:pPr>
      <w:r w:rsidRPr="00C86603">
        <w:rPr>
          <w:rFonts w:ascii="Tahoma" w:hAnsi="Tahoma" w:cs="Tahoma"/>
          <w:color w:val="auto"/>
          <w:sz w:val="24"/>
          <w:szCs w:val="24"/>
        </w:rPr>
        <w:t>Sistema oral - Audiencia de juzgamiento</w:t>
      </w:r>
    </w:p>
    <w:p w:rsidR="00677369" w:rsidRPr="00727691" w:rsidRDefault="00677369" w:rsidP="00677369">
      <w:pPr>
        <w:spacing w:line="240" w:lineRule="auto"/>
        <w:rPr>
          <w:rFonts w:ascii="Tahoma" w:hAnsi="Tahoma" w:cs="Tahoma"/>
          <w:sz w:val="20"/>
          <w:szCs w:val="20"/>
          <w:lang w:val="es-ES_tradnl"/>
        </w:rPr>
      </w:pPr>
      <w:r w:rsidRPr="00871F82">
        <w:rPr>
          <w:rFonts w:ascii="Tahoma" w:hAnsi="Tahoma" w:cs="Tahoma"/>
          <w:b/>
          <w:sz w:val="24"/>
          <w:szCs w:val="24"/>
        </w:rPr>
        <w:tab/>
      </w:r>
    </w:p>
    <w:p w:rsidR="00677369" w:rsidRPr="000933C9" w:rsidRDefault="000F0716" w:rsidP="00677369">
      <w:pPr>
        <w:spacing w:line="276" w:lineRule="auto"/>
        <w:ind w:firstLine="708"/>
        <w:rPr>
          <w:rFonts w:ascii="Tahoma" w:hAnsi="Tahoma" w:cs="Tahoma"/>
          <w:sz w:val="24"/>
          <w:szCs w:val="24"/>
          <w:lang w:val="es-ES_tradnl"/>
        </w:rPr>
      </w:pPr>
      <w:r>
        <w:rPr>
          <w:rFonts w:ascii="Tahoma" w:hAnsi="Tahoma" w:cs="Tahoma"/>
          <w:sz w:val="24"/>
          <w:szCs w:val="24"/>
          <w:lang w:val="es-ES_tradnl"/>
        </w:rPr>
        <w:t>Siendo las 02:15 p.m. de hoy, 21 de mayo</w:t>
      </w:r>
      <w:r w:rsidR="00677369">
        <w:rPr>
          <w:rFonts w:ascii="Tahoma" w:hAnsi="Tahoma" w:cs="Tahoma"/>
          <w:sz w:val="24"/>
          <w:szCs w:val="24"/>
          <w:lang w:val="es-ES_tradnl"/>
        </w:rPr>
        <w:t xml:space="preserve"> de 2018</w:t>
      </w:r>
      <w:r w:rsidR="00677369" w:rsidRPr="00871F82">
        <w:rPr>
          <w:rFonts w:ascii="Tahoma" w:hAnsi="Tahoma" w:cs="Tahoma"/>
          <w:sz w:val="24"/>
          <w:szCs w:val="24"/>
          <w:lang w:val="es-ES_tradnl"/>
        </w:rPr>
        <w:t>, la Sala de Decisión Laboral No. 1 del Tribunal Superior de Pereira se constituye en audiencia pública de juzgamiento en el proceso ordinario laboral instaurado por</w:t>
      </w:r>
      <w:r w:rsidR="00677369">
        <w:rPr>
          <w:rFonts w:ascii="Tahoma" w:hAnsi="Tahoma" w:cs="Tahoma"/>
          <w:sz w:val="24"/>
          <w:szCs w:val="24"/>
          <w:lang w:val="es-ES_tradnl"/>
        </w:rPr>
        <w:t xml:space="preserve"> </w:t>
      </w:r>
      <w:r w:rsidR="0065752A">
        <w:rPr>
          <w:rFonts w:ascii="Tahoma" w:hAnsi="Tahoma" w:cs="Tahoma"/>
          <w:b/>
          <w:sz w:val="24"/>
          <w:szCs w:val="24"/>
          <w:lang w:val="es-CO"/>
        </w:rPr>
        <w:t>CARME</w:t>
      </w:r>
      <w:r w:rsidR="00677369">
        <w:rPr>
          <w:rFonts w:ascii="Tahoma" w:hAnsi="Tahoma" w:cs="Tahoma"/>
          <w:b/>
          <w:sz w:val="24"/>
          <w:szCs w:val="24"/>
          <w:lang w:val="es-CO"/>
        </w:rPr>
        <w:t>N PATRICIA VALLEJO CASTAÑEDA</w:t>
      </w:r>
      <w:r w:rsidR="00677369">
        <w:rPr>
          <w:rFonts w:ascii="Tahoma" w:hAnsi="Tahoma" w:cs="Tahoma"/>
          <w:sz w:val="24"/>
          <w:szCs w:val="24"/>
          <w:lang w:val="es-ES_tradnl"/>
        </w:rPr>
        <w:t xml:space="preserve"> en contra de la </w:t>
      </w:r>
      <w:r w:rsidR="00677369" w:rsidRPr="009C18D1">
        <w:rPr>
          <w:rFonts w:ascii="Tahoma" w:hAnsi="Tahoma" w:cs="Tahoma"/>
          <w:b/>
          <w:sz w:val="24"/>
          <w:szCs w:val="24"/>
          <w:lang w:val="es-ES_tradnl"/>
        </w:rPr>
        <w:t>ADMINISTRADORA COLOMBIANA DE PENSIONES –</w:t>
      </w:r>
      <w:r w:rsidR="00677369" w:rsidRPr="009C18D1">
        <w:rPr>
          <w:rFonts w:ascii="Tahoma" w:hAnsi="Tahoma" w:cs="Tahoma"/>
          <w:b/>
          <w:sz w:val="24"/>
          <w:szCs w:val="24"/>
          <w:lang w:val="es-ES_tradnl"/>
        </w:rPr>
        <w:lastRenderedPageBreak/>
        <w:t>COLPENSIONES-</w:t>
      </w:r>
      <w:r w:rsidR="00677369">
        <w:rPr>
          <w:rFonts w:ascii="Tahoma" w:hAnsi="Tahoma" w:cs="Tahoma"/>
          <w:sz w:val="24"/>
          <w:szCs w:val="24"/>
          <w:lang w:val="es-CO"/>
        </w:rPr>
        <w:t>.</w:t>
      </w:r>
      <w:r w:rsidR="00677369">
        <w:rPr>
          <w:rFonts w:ascii="Tahoma" w:hAnsi="Tahoma" w:cs="Tahoma"/>
          <w:sz w:val="24"/>
          <w:szCs w:val="24"/>
          <w:lang w:val="es-ES_tradnl"/>
        </w:rPr>
        <w:t xml:space="preserve"> </w:t>
      </w:r>
      <w:r w:rsidR="00677369" w:rsidRPr="00871F82">
        <w:rPr>
          <w:rFonts w:ascii="Tahoma" w:hAnsi="Tahoma" w:cs="Tahoma"/>
          <w:sz w:val="24"/>
          <w:szCs w:val="24"/>
          <w:lang w:val="es-ES_tradnl"/>
        </w:rPr>
        <w:t>Para el efecto, se verifica la asistencia de las partes a la presente diligencia:</w:t>
      </w:r>
      <w:r w:rsidR="00677369">
        <w:rPr>
          <w:rFonts w:ascii="Tahoma" w:hAnsi="Tahoma" w:cs="Tahoma"/>
          <w:sz w:val="24"/>
          <w:szCs w:val="24"/>
          <w:lang w:val="es-ES_tradnl"/>
        </w:rPr>
        <w:t xml:space="preserve"> Por la parte demandante… Por los demandados</w:t>
      </w:r>
      <w:r w:rsidR="00677369" w:rsidRPr="00871F82">
        <w:rPr>
          <w:rFonts w:ascii="Tahoma" w:hAnsi="Tahoma" w:cs="Tahoma"/>
          <w:sz w:val="24"/>
          <w:szCs w:val="24"/>
          <w:lang w:val="es-ES_tradnl"/>
        </w:rPr>
        <w:t>…</w:t>
      </w:r>
    </w:p>
    <w:p w:rsidR="00677369" w:rsidRPr="00727691" w:rsidRDefault="00677369" w:rsidP="00677369">
      <w:pPr>
        <w:spacing w:line="240" w:lineRule="auto"/>
        <w:ind w:firstLine="1122"/>
        <w:rPr>
          <w:rFonts w:ascii="Tahoma" w:hAnsi="Tahoma" w:cs="Tahoma"/>
          <w:caps/>
          <w:sz w:val="20"/>
          <w:szCs w:val="20"/>
          <w:lang w:val="es-ES_tradnl"/>
        </w:rPr>
      </w:pPr>
    </w:p>
    <w:p w:rsidR="00677369" w:rsidRPr="00871F82" w:rsidRDefault="00677369" w:rsidP="00677369">
      <w:pPr>
        <w:widowControl w:val="0"/>
        <w:autoSpaceDE w:val="0"/>
        <w:autoSpaceDN w:val="0"/>
        <w:adjustRightInd w:val="0"/>
        <w:spacing w:line="276" w:lineRule="auto"/>
        <w:jc w:val="center"/>
        <w:rPr>
          <w:rFonts w:ascii="Tahoma" w:hAnsi="Tahoma" w:cs="Tahoma"/>
          <w:b/>
          <w:caps/>
          <w:sz w:val="24"/>
          <w:szCs w:val="24"/>
        </w:rPr>
      </w:pPr>
      <w:r w:rsidRPr="00871F82">
        <w:rPr>
          <w:rFonts w:ascii="Tahoma" w:hAnsi="Tahoma" w:cs="Tahoma"/>
          <w:b/>
          <w:sz w:val="24"/>
          <w:szCs w:val="24"/>
        </w:rPr>
        <w:t>Alegatos de conclusión</w:t>
      </w:r>
    </w:p>
    <w:p w:rsidR="00677369" w:rsidRPr="00727691" w:rsidRDefault="00677369" w:rsidP="00677369">
      <w:pPr>
        <w:widowControl w:val="0"/>
        <w:autoSpaceDE w:val="0"/>
        <w:autoSpaceDN w:val="0"/>
        <w:adjustRightInd w:val="0"/>
        <w:spacing w:line="240" w:lineRule="auto"/>
        <w:rPr>
          <w:rFonts w:ascii="Tahoma" w:hAnsi="Tahoma" w:cs="Tahoma"/>
          <w:sz w:val="20"/>
          <w:szCs w:val="20"/>
        </w:rPr>
      </w:pPr>
    </w:p>
    <w:p w:rsidR="00677369" w:rsidRPr="00871F82" w:rsidRDefault="00677369" w:rsidP="00677369">
      <w:pPr>
        <w:spacing w:line="276" w:lineRule="auto"/>
        <w:ind w:firstLine="708"/>
        <w:rPr>
          <w:rFonts w:ascii="Tahoma" w:hAnsi="Tahoma" w:cs="Tahoma"/>
          <w:sz w:val="24"/>
          <w:szCs w:val="24"/>
          <w:lang w:val="es-ES_tradnl"/>
        </w:rPr>
      </w:pPr>
      <w:r w:rsidRPr="00871F82">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677369" w:rsidRPr="00727691" w:rsidRDefault="00677369" w:rsidP="00677369">
      <w:pPr>
        <w:spacing w:line="240" w:lineRule="auto"/>
        <w:ind w:firstLine="708"/>
        <w:rPr>
          <w:rFonts w:ascii="Tahoma" w:hAnsi="Tahoma" w:cs="Tahoma"/>
          <w:sz w:val="20"/>
          <w:szCs w:val="20"/>
          <w:lang w:val="es-ES_tradnl"/>
        </w:rPr>
      </w:pPr>
    </w:p>
    <w:p w:rsidR="00677369" w:rsidRPr="00871F82" w:rsidRDefault="00677369" w:rsidP="00677369">
      <w:pPr>
        <w:widowControl w:val="0"/>
        <w:autoSpaceDE w:val="0"/>
        <w:autoSpaceDN w:val="0"/>
        <w:adjustRightInd w:val="0"/>
        <w:spacing w:line="276" w:lineRule="auto"/>
        <w:jc w:val="center"/>
        <w:rPr>
          <w:rFonts w:ascii="Tahoma" w:hAnsi="Tahoma" w:cs="Tahoma"/>
          <w:b/>
          <w:sz w:val="24"/>
          <w:szCs w:val="24"/>
        </w:rPr>
      </w:pPr>
      <w:r w:rsidRPr="00871F82">
        <w:rPr>
          <w:rFonts w:ascii="Tahoma" w:hAnsi="Tahoma" w:cs="Tahoma"/>
          <w:b/>
          <w:sz w:val="24"/>
          <w:szCs w:val="24"/>
        </w:rPr>
        <w:t>SENTENCIA</w:t>
      </w:r>
    </w:p>
    <w:p w:rsidR="00677369" w:rsidRPr="00727691" w:rsidRDefault="00677369" w:rsidP="00677369">
      <w:pPr>
        <w:widowControl w:val="0"/>
        <w:autoSpaceDE w:val="0"/>
        <w:autoSpaceDN w:val="0"/>
        <w:adjustRightInd w:val="0"/>
        <w:spacing w:line="240" w:lineRule="auto"/>
        <w:jc w:val="center"/>
        <w:rPr>
          <w:rFonts w:ascii="Tahoma" w:hAnsi="Tahoma" w:cs="Tahoma"/>
          <w:b/>
          <w:sz w:val="20"/>
          <w:szCs w:val="20"/>
        </w:rPr>
      </w:pPr>
    </w:p>
    <w:p w:rsidR="00677369" w:rsidRDefault="00677369" w:rsidP="00677369">
      <w:pPr>
        <w:widowControl w:val="0"/>
        <w:autoSpaceDE w:val="0"/>
        <w:autoSpaceDN w:val="0"/>
        <w:adjustRightInd w:val="0"/>
        <w:spacing w:line="276" w:lineRule="auto"/>
        <w:ind w:firstLine="708"/>
        <w:rPr>
          <w:rFonts w:ascii="Tahoma" w:hAnsi="Tahoma" w:cs="Tahoma"/>
          <w:sz w:val="24"/>
          <w:szCs w:val="24"/>
          <w:lang w:val="es-CO"/>
        </w:rPr>
      </w:pPr>
      <w:r w:rsidRPr="00DE7F42">
        <w:rPr>
          <w:rFonts w:ascii="Tahoma" w:hAnsi="Tahoma" w:cs="Tahoma"/>
          <w:color w:val="000000" w:themeColor="text1"/>
          <w:sz w:val="24"/>
          <w:szCs w:val="24"/>
        </w:rPr>
        <w:t xml:space="preserve">Como quiera que los alegatos coinciden a cabalidad con los puntos fácticos y jurídicos objeto de discusión en esta instancia, procede la Sala a desatar el recurso de apelación promovido por </w:t>
      </w:r>
      <w:r>
        <w:rPr>
          <w:rFonts w:ascii="Tahoma" w:hAnsi="Tahoma" w:cs="Tahoma"/>
          <w:color w:val="000000" w:themeColor="text1"/>
          <w:sz w:val="24"/>
          <w:szCs w:val="24"/>
        </w:rPr>
        <w:t xml:space="preserve">la parte actora </w:t>
      </w:r>
      <w:r w:rsidRPr="00DE7F42">
        <w:rPr>
          <w:rFonts w:ascii="Tahoma" w:hAnsi="Tahoma" w:cs="Tahoma"/>
          <w:sz w:val="24"/>
          <w:szCs w:val="24"/>
          <w:lang w:val="es-CO"/>
        </w:rPr>
        <w:t>en contra de la sentenc</w:t>
      </w:r>
      <w:r>
        <w:rPr>
          <w:rFonts w:ascii="Tahoma" w:hAnsi="Tahoma" w:cs="Tahoma"/>
          <w:sz w:val="24"/>
          <w:szCs w:val="24"/>
          <w:lang w:val="es-CO"/>
        </w:rPr>
        <w:t>ia emitida por el Juzgado Tercero</w:t>
      </w:r>
      <w:r w:rsidRPr="00DE7F42">
        <w:rPr>
          <w:rFonts w:ascii="Tahoma" w:hAnsi="Tahoma" w:cs="Tahoma"/>
          <w:sz w:val="24"/>
          <w:szCs w:val="24"/>
          <w:lang w:val="es-CO"/>
        </w:rPr>
        <w:t xml:space="preserve"> Laboral del</w:t>
      </w:r>
      <w:r>
        <w:rPr>
          <w:rFonts w:ascii="Tahoma" w:hAnsi="Tahoma" w:cs="Tahoma"/>
          <w:sz w:val="24"/>
          <w:szCs w:val="24"/>
          <w:lang w:val="es-CO"/>
        </w:rPr>
        <w:t xml:space="preserve"> Circuito de Pereira el pasado 8 de junio de 2017</w:t>
      </w:r>
      <w:r w:rsidRPr="00DE7F42">
        <w:rPr>
          <w:rFonts w:ascii="Tahoma" w:hAnsi="Tahoma" w:cs="Tahoma"/>
          <w:sz w:val="24"/>
          <w:szCs w:val="24"/>
          <w:lang w:val="es-CO"/>
        </w:rPr>
        <w:t>.</w:t>
      </w:r>
      <w:r>
        <w:rPr>
          <w:rFonts w:ascii="Tahoma" w:hAnsi="Tahoma" w:cs="Tahoma"/>
          <w:sz w:val="24"/>
          <w:szCs w:val="24"/>
          <w:lang w:val="es-CO"/>
        </w:rPr>
        <w:t xml:space="preserve"> </w:t>
      </w:r>
    </w:p>
    <w:p w:rsidR="00677369" w:rsidRPr="00727691" w:rsidRDefault="00677369" w:rsidP="00677369">
      <w:pPr>
        <w:widowControl w:val="0"/>
        <w:autoSpaceDE w:val="0"/>
        <w:autoSpaceDN w:val="0"/>
        <w:adjustRightInd w:val="0"/>
        <w:spacing w:line="240" w:lineRule="auto"/>
        <w:ind w:firstLine="0"/>
        <w:rPr>
          <w:rFonts w:ascii="Tahoma" w:hAnsi="Tahoma" w:cs="Tahoma"/>
          <w:sz w:val="20"/>
          <w:szCs w:val="20"/>
          <w:lang w:val="es-CO"/>
        </w:rPr>
      </w:pPr>
    </w:p>
    <w:p w:rsidR="00677369" w:rsidRPr="003A617B" w:rsidRDefault="00677369" w:rsidP="00677369">
      <w:pPr>
        <w:widowControl w:val="0"/>
        <w:autoSpaceDE w:val="0"/>
        <w:autoSpaceDN w:val="0"/>
        <w:adjustRightInd w:val="0"/>
        <w:spacing w:line="276" w:lineRule="auto"/>
        <w:ind w:firstLine="708"/>
        <w:jc w:val="center"/>
        <w:rPr>
          <w:rFonts w:ascii="Tahoma" w:hAnsi="Tahoma" w:cs="Tahoma"/>
          <w:b/>
          <w:sz w:val="24"/>
          <w:szCs w:val="24"/>
          <w:lang w:val="es-CO"/>
        </w:rPr>
      </w:pPr>
      <w:r w:rsidRPr="003A617B">
        <w:rPr>
          <w:rFonts w:ascii="Tahoma" w:hAnsi="Tahoma" w:cs="Tahoma"/>
          <w:b/>
          <w:sz w:val="24"/>
          <w:szCs w:val="24"/>
          <w:lang w:val="es-CO"/>
        </w:rPr>
        <w:t>PROBLEMA DE JURIDICO</w:t>
      </w:r>
    </w:p>
    <w:p w:rsidR="00677369" w:rsidRDefault="00677369" w:rsidP="00677369">
      <w:pPr>
        <w:pStyle w:val="Poromisin"/>
        <w:jc w:val="both"/>
        <w:rPr>
          <w:rFonts w:ascii="Tahoma" w:hAnsi="Tahoma"/>
          <w:sz w:val="24"/>
          <w:szCs w:val="24"/>
          <w:shd w:val="clear" w:color="auto" w:fill="FFFFFF"/>
          <w:lang w:val="es-CO"/>
        </w:rPr>
      </w:pPr>
    </w:p>
    <w:p w:rsidR="00677369" w:rsidRPr="001C6449" w:rsidRDefault="00677369" w:rsidP="00677369">
      <w:pPr>
        <w:pStyle w:val="Poromisin"/>
        <w:spacing w:line="288" w:lineRule="auto"/>
        <w:ind w:firstLine="708"/>
        <w:jc w:val="both"/>
        <w:rPr>
          <w:rFonts w:ascii="Tahoma" w:hAnsi="Tahoma"/>
          <w:sz w:val="24"/>
          <w:szCs w:val="24"/>
          <w:shd w:val="clear" w:color="auto" w:fill="FFFFFF"/>
          <w:lang w:val="es-CO"/>
        </w:rPr>
      </w:pPr>
      <w:r w:rsidRPr="00F30C79">
        <w:rPr>
          <w:rFonts w:ascii="Tahoma" w:hAnsi="Tahoma"/>
          <w:sz w:val="24"/>
          <w:szCs w:val="24"/>
          <w:shd w:val="clear" w:color="auto" w:fill="FFFFFF"/>
          <w:lang w:val="es-CO"/>
        </w:rPr>
        <w:t>De conformidad con el recurso de apelación, le corresponde a la Sala determinar si</w:t>
      </w:r>
      <w:r>
        <w:rPr>
          <w:rFonts w:ascii="Tahoma" w:hAnsi="Tahoma"/>
          <w:sz w:val="24"/>
          <w:szCs w:val="24"/>
          <w:shd w:val="clear" w:color="auto" w:fill="FFFFFF"/>
          <w:lang w:val="es-CO"/>
        </w:rPr>
        <w:t xml:space="preserve"> la demandante reúne los requisitos para acceder a la pensión de sobrevivientes originada con ocasión del fallecimiento del señor </w:t>
      </w:r>
      <w:r>
        <w:rPr>
          <w:rFonts w:ascii="Tahoma" w:hAnsi="Tahoma" w:cs="Tahoma"/>
          <w:sz w:val="24"/>
          <w:szCs w:val="24"/>
          <w:lang w:val="es-CO"/>
        </w:rPr>
        <w:t xml:space="preserve">OSCAR GARCÍA GIRALDO. </w:t>
      </w:r>
      <w:r w:rsidRPr="00F30C79">
        <w:rPr>
          <w:rFonts w:ascii="Tahoma" w:hAnsi="Tahoma"/>
          <w:sz w:val="24"/>
          <w:szCs w:val="24"/>
          <w:shd w:val="clear" w:color="auto" w:fill="FFFFFF"/>
          <w:lang w:val="es-CO"/>
        </w:rPr>
        <w:t>Para el efecto se tendrán en cuenta los siguientes: </w:t>
      </w:r>
    </w:p>
    <w:p w:rsidR="00677369" w:rsidRDefault="00677369" w:rsidP="00677369">
      <w:pPr>
        <w:spacing w:line="240" w:lineRule="auto"/>
        <w:ind w:firstLine="0"/>
        <w:rPr>
          <w:rFonts w:ascii="Tahoma" w:hAnsi="Tahoma" w:cs="Tahoma"/>
          <w:b/>
          <w:sz w:val="24"/>
          <w:szCs w:val="24"/>
          <w:lang w:val="es-CO"/>
        </w:rPr>
      </w:pPr>
    </w:p>
    <w:p w:rsidR="00944609" w:rsidRDefault="006F04FC" w:rsidP="00CF01CB">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I – </w:t>
      </w:r>
      <w:r w:rsidR="00944609" w:rsidRPr="00944609">
        <w:rPr>
          <w:rFonts w:ascii="Tahoma" w:hAnsi="Tahoma" w:cs="Tahoma"/>
          <w:b/>
          <w:sz w:val="24"/>
          <w:szCs w:val="24"/>
          <w:lang w:val="es-CO"/>
        </w:rPr>
        <w:t>ANTECEDENTES</w:t>
      </w:r>
    </w:p>
    <w:p w:rsidR="006F04FC" w:rsidRPr="006F04FC" w:rsidRDefault="006F04FC" w:rsidP="007F43D8">
      <w:pPr>
        <w:spacing w:line="240" w:lineRule="auto"/>
        <w:ind w:firstLine="0"/>
        <w:rPr>
          <w:rFonts w:ascii="Tahoma" w:hAnsi="Tahoma" w:cs="Tahoma"/>
          <w:sz w:val="24"/>
          <w:szCs w:val="24"/>
          <w:lang w:val="es-CO"/>
        </w:rPr>
      </w:pPr>
    </w:p>
    <w:p w:rsidR="006F04FC" w:rsidRDefault="006F04FC" w:rsidP="00F63D06">
      <w:pPr>
        <w:spacing w:line="276" w:lineRule="auto"/>
        <w:ind w:firstLine="708"/>
        <w:rPr>
          <w:rFonts w:ascii="Tahoma" w:hAnsi="Tahoma" w:cs="Tahoma"/>
          <w:sz w:val="24"/>
          <w:szCs w:val="24"/>
          <w:lang w:val="es-CO"/>
        </w:rPr>
      </w:pPr>
      <w:r w:rsidRPr="006F04FC">
        <w:rPr>
          <w:rFonts w:ascii="Tahoma" w:hAnsi="Tahoma" w:cs="Tahoma"/>
          <w:sz w:val="24"/>
          <w:szCs w:val="24"/>
          <w:lang w:val="es-CO"/>
        </w:rPr>
        <w:t xml:space="preserve">La señora </w:t>
      </w:r>
      <w:r w:rsidRPr="006F04FC">
        <w:rPr>
          <w:rFonts w:ascii="Tahoma" w:hAnsi="Tahoma" w:cs="Tahoma"/>
          <w:b/>
          <w:sz w:val="24"/>
          <w:szCs w:val="24"/>
          <w:lang w:val="es-CO"/>
        </w:rPr>
        <w:t>CARMEN PATRICIA VALLEJO CASTAÑEDA</w:t>
      </w:r>
      <w:r w:rsidRPr="006F04FC">
        <w:rPr>
          <w:rFonts w:ascii="Tahoma" w:hAnsi="Tahoma" w:cs="Tahoma"/>
          <w:sz w:val="24"/>
          <w:szCs w:val="24"/>
          <w:lang w:val="es-CO"/>
        </w:rPr>
        <w:t xml:space="preserve"> persigue el </w:t>
      </w:r>
      <w:r w:rsidR="00DE5DAC">
        <w:rPr>
          <w:rFonts w:ascii="Tahoma" w:hAnsi="Tahoma" w:cs="Tahoma"/>
          <w:sz w:val="24"/>
          <w:szCs w:val="24"/>
          <w:lang w:val="es-CO"/>
        </w:rPr>
        <w:t xml:space="preserve"> reconocimiento y </w:t>
      </w:r>
      <w:r w:rsidRPr="006F04FC">
        <w:rPr>
          <w:rFonts w:ascii="Tahoma" w:hAnsi="Tahoma" w:cs="Tahoma"/>
          <w:sz w:val="24"/>
          <w:szCs w:val="24"/>
          <w:lang w:val="es-CO"/>
        </w:rPr>
        <w:t>pago de la pensión de sobrevivientes en calidad de compañera per</w:t>
      </w:r>
      <w:r>
        <w:rPr>
          <w:rFonts w:ascii="Tahoma" w:hAnsi="Tahoma" w:cs="Tahoma"/>
          <w:sz w:val="24"/>
          <w:szCs w:val="24"/>
          <w:lang w:val="es-CO"/>
        </w:rPr>
        <w:t xml:space="preserve">manente del señor </w:t>
      </w:r>
      <w:r w:rsidRPr="006F04FC">
        <w:rPr>
          <w:rFonts w:ascii="Tahoma" w:hAnsi="Tahoma" w:cs="Tahoma"/>
          <w:b/>
          <w:sz w:val="24"/>
          <w:szCs w:val="24"/>
          <w:lang w:val="es-CO"/>
        </w:rPr>
        <w:t>OSCAR GARCÍA GIRALDO</w:t>
      </w:r>
      <w:r>
        <w:rPr>
          <w:rFonts w:ascii="Tahoma" w:hAnsi="Tahoma" w:cs="Tahoma"/>
          <w:sz w:val="24"/>
          <w:szCs w:val="24"/>
          <w:lang w:val="es-CO"/>
        </w:rPr>
        <w:t xml:space="preserve">, cuyo deceso se produjo el 6 de enero de 2015, y quien se encontraba pensionado por el </w:t>
      </w:r>
      <w:r w:rsidRPr="007B7364">
        <w:rPr>
          <w:rFonts w:ascii="Tahoma" w:hAnsi="Tahoma" w:cs="Tahoma"/>
          <w:b/>
          <w:sz w:val="24"/>
          <w:szCs w:val="24"/>
          <w:lang w:val="es-CO"/>
        </w:rPr>
        <w:t xml:space="preserve">INSTITUTO DE SEGUROS SOCIALES –HOY COLPENSIONES- </w:t>
      </w:r>
    </w:p>
    <w:p w:rsidR="007B7364" w:rsidRDefault="007B7364" w:rsidP="007F43D8">
      <w:pPr>
        <w:spacing w:line="240" w:lineRule="auto"/>
        <w:ind w:firstLine="708"/>
        <w:rPr>
          <w:rFonts w:ascii="Tahoma" w:hAnsi="Tahoma" w:cs="Tahoma"/>
          <w:sz w:val="24"/>
          <w:szCs w:val="24"/>
          <w:lang w:val="es-CO"/>
        </w:rPr>
      </w:pPr>
    </w:p>
    <w:p w:rsidR="00DE5DAC" w:rsidRDefault="007B7364" w:rsidP="00F63D06">
      <w:pPr>
        <w:spacing w:line="276" w:lineRule="auto"/>
        <w:ind w:firstLine="708"/>
        <w:rPr>
          <w:rFonts w:ascii="Tahoma" w:hAnsi="Tahoma" w:cs="Tahoma"/>
          <w:sz w:val="24"/>
          <w:szCs w:val="24"/>
          <w:lang w:val="es-CO"/>
        </w:rPr>
      </w:pPr>
      <w:r>
        <w:rPr>
          <w:rFonts w:ascii="Tahoma" w:hAnsi="Tahoma" w:cs="Tahoma"/>
          <w:sz w:val="24"/>
          <w:szCs w:val="24"/>
          <w:lang w:val="es-CO"/>
        </w:rPr>
        <w:t>Aduce para el efecto, que</w:t>
      </w:r>
      <w:r w:rsidR="005F5953">
        <w:rPr>
          <w:rFonts w:ascii="Tahoma" w:hAnsi="Tahoma" w:cs="Tahoma"/>
          <w:sz w:val="24"/>
          <w:szCs w:val="24"/>
          <w:lang w:val="es-CO"/>
        </w:rPr>
        <w:t xml:space="preserve"> la</w:t>
      </w:r>
      <w:r>
        <w:rPr>
          <w:rFonts w:ascii="Tahoma" w:hAnsi="Tahoma" w:cs="Tahoma"/>
          <w:sz w:val="24"/>
          <w:szCs w:val="24"/>
          <w:lang w:val="es-CO"/>
        </w:rPr>
        <w:t xml:space="preserve"> relación de convivencia entre el causante y ella </w:t>
      </w:r>
      <w:r w:rsidR="005F5953">
        <w:rPr>
          <w:rFonts w:ascii="Tahoma" w:hAnsi="Tahoma" w:cs="Tahoma"/>
          <w:sz w:val="24"/>
          <w:szCs w:val="24"/>
          <w:lang w:val="es-CO"/>
        </w:rPr>
        <w:t xml:space="preserve">inició </w:t>
      </w:r>
      <w:r>
        <w:rPr>
          <w:rFonts w:ascii="Tahoma" w:hAnsi="Tahoma" w:cs="Tahoma"/>
          <w:sz w:val="24"/>
          <w:szCs w:val="24"/>
          <w:lang w:val="es-CO"/>
        </w:rPr>
        <w:t>aproximadamente en enero de 2010 (sin especificar el día) y que se extendió hasta la muerte de aquel, ocurrida el 6 de enero de 2015. Señaló asimismo que de manera simultánea el pensionado convivía con su esposa, de nombre MARÍA MAGNOLIA GIRALDO DELGADO, quien falleció el 12 de junio de 2012.</w:t>
      </w:r>
    </w:p>
    <w:p w:rsidR="00DE5DAC" w:rsidRDefault="00DE5DAC" w:rsidP="007F43D8">
      <w:pPr>
        <w:spacing w:line="240" w:lineRule="auto"/>
        <w:ind w:firstLine="708"/>
        <w:rPr>
          <w:rFonts w:ascii="Tahoma" w:hAnsi="Tahoma" w:cs="Tahoma"/>
          <w:sz w:val="24"/>
          <w:szCs w:val="24"/>
          <w:lang w:val="es-CO"/>
        </w:rPr>
      </w:pPr>
    </w:p>
    <w:p w:rsidR="00DE5DAC" w:rsidRDefault="00DE5DAC" w:rsidP="00F63D06">
      <w:pPr>
        <w:spacing w:line="276" w:lineRule="auto"/>
        <w:ind w:firstLine="0"/>
        <w:rPr>
          <w:rFonts w:ascii="Tahoma" w:hAnsi="Tahoma" w:cs="Tahoma"/>
          <w:sz w:val="24"/>
          <w:szCs w:val="24"/>
          <w:lang w:val="es-CO"/>
        </w:rPr>
      </w:pPr>
      <w:r>
        <w:rPr>
          <w:rFonts w:ascii="Tahoma" w:hAnsi="Tahoma" w:cs="Tahoma"/>
          <w:sz w:val="24"/>
          <w:szCs w:val="24"/>
          <w:lang w:val="es-CO"/>
        </w:rPr>
        <w:tab/>
        <w:t>Agrega finalmente que el 15 de enero de 2015 se presentó a reclamar la pensión de sobrevivientes ante COLPENSIONES, y que la solicitud fue rechazada a través de la Resolución No. GNR-29650 del 10 de febrero de 2015, confirmada por la resolución No. GNR-194378 del 29 de junio de 2015, con el argumento de no haber acreditado el tiempo mínimo de convivencia con el pensionado fallecido.</w:t>
      </w:r>
    </w:p>
    <w:p w:rsidR="00DE5DAC" w:rsidRDefault="00DE5DAC" w:rsidP="007F43D8">
      <w:pPr>
        <w:spacing w:line="240" w:lineRule="auto"/>
        <w:ind w:firstLine="0"/>
        <w:rPr>
          <w:rFonts w:ascii="Tahoma" w:hAnsi="Tahoma" w:cs="Tahoma"/>
          <w:sz w:val="24"/>
          <w:szCs w:val="24"/>
          <w:lang w:val="es-CO"/>
        </w:rPr>
      </w:pPr>
    </w:p>
    <w:p w:rsidR="007B7364" w:rsidRDefault="00DE5DAC" w:rsidP="00F63D06">
      <w:pPr>
        <w:spacing w:line="276" w:lineRule="auto"/>
        <w:ind w:firstLine="0"/>
        <w:rPr>
          <w:rFonts w:ascii="Tahoma" w:hAnsi="Tahoma" w:cs="Tahoma"/>
          <w:sz w:val="24"/>
          <w:szCs w:val="24"/>
          <w:lang w:val="es-CO"/>
        </w:rPr>
      </w:pPr>
      <w:r>
        <w:rPr>
          <w:rFonts w:ascii="Tahoma" w:hAnsi="Tahoma" w:cs="Tahoma"/>
          <w:sz w:val="24"/>
          <w:szCs w:val="24"/>
          <w:lang w:val="es-CO"/>
        </w:rPr>
        <w:tab/>
        <w:t xml:space="preserve">En respuesta a la demanda, la entidad demandada se opuso a la prosperidad de las pretensiones, </w:t>
      </w:r>
      <w:r w:rsidR="00503712">
        <w:rPr>
          <w:rFonts w:ascii="Tahoma" w:hAnsi="Tahoma" w:cs="Tahoma"/>
          <w:sz w:val="24"/>
          <w:szCs w:val="24"/>
          <w:lang w:val="es-CO"/>
        </w:rPr>
        <w:t>por cuanto la investigación administrativa adelantada por COLPENSIONES, arrojó como conclusión que la demandante no había convivido con el causante durante los últimos cinco (5) años anteriores al fallecimiento. Seguidamente propuso como excepciones las denominadas “inexistencia de la obligación demandada, prescripción y buena fe”</w:t>
      </w:r>
    </w:p>
    <w:p w:rsidR="00503712" w:rsidRDefault="00503712" w:rsidP="007F43D8">
      <w:pPr>
        <w:spacing w:line="240" w:lineRule="auto"/>
        <w:ind w:firstLine="0"/>
        <w:rPr>
          <w:rFonts w:ascii="Tahoma" w:hAnsi="Tahoma" w:cs="Tahoma"/>
          <w:sz w:val="24"/>
          <w:szCs w:val="24"/>
          <w:lang w:val="es-CO"/>
        </w:rPr>
      </w:pPr>
    </w:p>
    <w:p w:rsidR="00503712" w:rsidRPr="00F63D06" w:rsidRDefault="00F63D06" w:rsidP="00F63D06">
      <w:pPr>
        <w:spacing w:line="276" w:lineRule="auto"/>
        <w:ind w:firstLine="0"/>
        <w:jc w:val="center"/>
        <w:rPr>
          <w:rFonts w:ascii="Tahoma" w:hAnsi="Tahoma" w:cs="Tahoma"/>
          <w:b/>
          <w:sz w:val="24"/>
          <w:szCs w:val="24"/>
          <w:lang w:val="es-CO"/>
        </w:rPr>
      </w:pPr>
      <w:r w:rsidRPr="00F63D06">
        <w:rPr>
          <w:rFonts w:ascii="Tahoma" w:hAnsi="Tahoma" w:cs="Tahoma"/>
          <w:b/>
          <w:sz w:val="24"/>
          <w:szCs w:val="24"/>
          <w:lang w:val="es-CO"/>
        </w:rPr>
        <w:lastRenderedPageBreak/>
        <w:t xml:space="preserve">II - </w:t>
      </w:r>
      <w:r w:rsidR="00503712" w:rsidRPr="00F63D06">
        <w:rPr>
          <w:rFonts w:ascii="Tahoma" w:hAnsi="Tahoma" w:cs="Tahoma"/>
          <w:b/>
          <w:sz w:val="24"/>
          <w:szCs w:val="24"/>
          <w:lang w:val="es-CO"/>
        </w:rPr>
        <w:t>SENTENCIA DE PRIMERA INSTANCIA</w:t>
      </w:r>
    </w:p>
    <w:p w:rsidR="00503712" w:rsidRDefault="00503712" w:rsidP="007F43D8">
      <w:pPr>
        <w:spacing w:line="240" w:lineRule="auto"/>
        <w:ind w:firstLine="0"/>
        <w:rPr>
          <w:rFonts w:ascii="Tahoma" w:hAnsi="Tahoma" w:cs="Tahoma"/>
          <w:sz w:val="24"/>
          <w:szCs w:val="24"/>
          <w:lang w:val="es-CO"/>
        </w:rPr>
      </w:pPr>
    </w:p>
    <w:p w:rsidR="00F63D06" w:rsidRDefault="00503712" w:rsidP="00F63D06">
      <w:pPr>
        <w:spacing w:line="276" w:lineRule="auto"/>
        <w:ind w:firstLine="708"/>
        <w:rPr>
          <w:rFonts w:ascii="Tahoma" w:hAnsi="Tahoma" w:cs="Tahoma"/>
          <w:sz w:val="24"/>
          <w:szCs w:val="24"/>
          <w:lang w:val="es-CO"/>
        </w:rPr>
      </w:pPr>
      <w:r>
        <w:rPr>
          <w:rFonts w:ascii="Tahoma" w:hAnsi="Tahoma" w:cs="Tahoma"/>
          <w:sz w:val="24"/>
          <w:szCs w:val="24"/>
          <w:lang w:val="es-CO"/>
        </w:rPr>
        <w:t>La jueza de primera instancia absolvió de las pretensiones a la entidad demandada,</w:t>
      </w:r>
      <w:r w:rsidR="0065752A">
        <w:rPr>
          <w:rFonts w:ascii="Tahoma" w:hAnsi="Tahoma" w:cs="Tahoma"/>
          <w:sz w:val="24"/>
          <w:szCs w:val="24"/>
          <w:lang w:val="es-CO"/>
        </w:rPr>
        <w:t xml:space="preserve"> y ordenó compulsar copias a la fiscalía para que se investigue por el delito de falsedad en testimonio a las señoras </w:t>
      </w:r>
      <w:r w:rsidR="0065752A" w:rsidRPr="0065752A">
        <w:rPr>
          <w:rFonts w:ascii="Tahoma" w:hAnsi="Tahoma" w:cs="Tahoma"/>
          <w:sz w:val="24"/>
          <w:szCs w:val="24"/>
          <w:lang w:val="es-CO"/>
        </w:rPr>
        <w:t>MARIA CRUZ EVED MUÑOZ LÓPEZ y MARITZA FERNANDA CEBALLOS CASTAÑO,</w:t>
      </w:r>
      <w:r>
        <w:rPr>
          <w:rFonts w:ascii="Tahoma" w:hAnsi="Tahoma" w:cs="Tahoma"/>
          <w:sz w:val="24"/>
          <w:szCs w:val="24"/>
          <w:lang w:val="es-CO"/>
        </w:rPr>
        <w:t xml:space="preserve"> al considerar</w:t>
      </w:r>
      <w:r w:rsidR="00F63D06">
        <w:rPr>
          <w:rFonts w:ascii="Tahoma" w:hAnsi="Tahoma" w:cs="Tahoma"/>
          <w:sz w:val="24"/>
          <w:szCs w:val="24"/>
          <w:lang w:val="es-CO"/>
        </w:rPr>
        <w:t>, básicamente,</w:t>
      </w:r>
      <w:r>
        <w:rPr>
          <w:rFonts w:ascii="Tahoma" w:hAnsi="Tahoma" w:cs="Tahoma"/>
          <w:sz w:val="24"/>
          <w:szCs w:val="24"/>
          <w:lang w:val="es-CO"/>
        </w:rPr>
        <w:t xml:space="preserve"> que se presentaban insalvables inconsistencias entre las declaraciones rendidas extraprocesalmente para reclamar la pensión</w:t>
      </w:r>
      <w:r w:rsidR="000A1B79">
        <w:rPr>
          <w:rFonts w:ascii="Tahoma" w:hAnsi="Tahoma" w:cs="Tahoma"/>
          <w:sz w:val="24"/>
          <w:szCs w:val="24"/>
          <w:lang w:val="es-CO"/>
        </w:rPr>
        <w:t xml:space="preserve"> </w:t>
      </w:r>
      <w:r>
        <w:rPr>
          <w:rFonts w:ascii="Tahoma" w:hAnsi="Tahoma" w:cs="Tahoma"/>
          <w:sz w:val="24"/>
          <w:szCs w:val="24"/>
          <w:lang w:val="es-CO"/>
        </w:rPr>
        <w:t>y las declaraciones surtidas al interior del proceso judicial</w:t>
      </w:r>
      <w:r w:rsidR="0065752A">
        <w:rPr>
          <w:rFonts w:ascii="Tahoma" w:hAnsi="Tahoma" w:cs="Tahoma"/>
          <w:sz w:val="24"/>
          <w:szCs w:val="24"/>
          <w:lang w:val="es-CO"/>
        </w:rPr>
        <w:t xml:space="preserve"> por la misma actora y sus dos testigos</w:t>
      </w:r>
      <w:r>
        <w:rPr>
          <w:rFonts w:ascii="Tahoma" w:hAnsi="Tahoma" w:cs="Tahoma"/>
          <w:sz w:val="24"/>
          <w:szCs w:val="24"/>
          <w:lang w:val="es-CO"/>
        </w:rPr>
        <w:t>. Indicó además, que</w:t>
      </w:r>
      <w:r w:rsidR="00F63D06">
        <w:rPr>
          <w:rFonts w:ascii="Tahoma" w:hAnsi="Tahoma" w:cs="Tahoma"/>
          <w:sz w:val="24"/>
          <w:szCs w:val="24"/>
          <w:lang w:val="es-CO"/>
        </w:rPr>
        <w:t xml:space="preserve"> se aportó al proceso</w:t>
      </w:r>
      <w:r>
        <w:rPr>
          <w:rFonts w:ascii="Tahoma" w:hAnsi="Tahoma" w:cs="Tahoma"/>
          <w:sz w:val="24"/>
          <w:szCs w:val="24"/>
          <w:lang w:val="es-CO"/>
        </w:rPr>
        <w:t xml:space="preserve"> una manifestación extraprocesal de la parte actora y </w:t>
      </w:r>
      <w:r w:rsidR="00F63D06">
        <w:rPr>
          <w:rFonts w:ascii="Tahoma" w:hAnsi="Tahoma" w:cs="Tahoma"/>
          <w:sz w:val="24"/>
          <w:szCs w:val="24"/>
          <w:lang w:val="es-CO"/>
        </w:rPr>
        <w:t xml:space="preserve">de </w:t>
      </w:r>
      <w:r>
        <w:rPr>
          <w:rFonts w:ascii="Tahoma" w:hAnsi="Tahoma" w:cs="Tahoma"/>
          <w:sz w:val="24"/>
          <w:szCs w:val="24"/>
          <w:lang w:val="es-CO"/>
        </w:rPr>
        <w:t xml:space="preserve">su compañero </w:t>
      </w:r>
      <w:r w:rsidR="00F63D06">
        <w:rPr>
          <w:rFonts w:ascii="Tahoma" w:hAnsi="Tahoma" w:cs="Tahoma"/>
          <w:sz w:val="24"/>
          <w:szCs w:val="24"/>
          <w:lang w:val="es-CO"/>
        </w:rPr>
        <w:t xml:space="preserve">fallecido </w:t>
      </w:r>
      <w:r>
        <w:rPr>
          <w:rFonts w:ascii="Tahoma" w:hAnsi="Tahoma" w:cs="Tahoma"/>
          <w:sz w:val="24"/>
          <w:szCs w:val="24"/>
          <w:lang w:val="es-CO"/>
        </w:rPr>
        <w:t xml:space="preserve">el 10 de septiembre del año 2013, en la que ambos </w:t>
      </w:r>
      <w:r w:rsidR="00F63D06">
        <w:rPr>
          <w:rFonts w:ascii="Tahoma" w:hAnsi="Tahoma" w:cs="Tahoma"/>
          <w:sz w:val="24"/>
          <w:szCs w:val="24"/>
          <w:lang w:val="es-CO"/>
        </w:rPr>
        <w:t xml:space="preserve">declararon bajo la gravedad de juramento ante el notario único del Círculo de Dosquebradas, que llevaban tres (3) años conviviendo juntos como pareja, en unión libre. De ello dedujo que la convivencia pudo haber iniciado el 10 de septiembre de 2010, de modo que su duración había sido inferior a cinco (5) años. </w:t>
      </w:r>
    </w:p>
    <w:p w:rsidR="00F63D06" w:rsidRPr="007F43D8" w:rsidRDefault="00F63D06" w:rsidP="007F43D8">
      <w:pPr>
        <w:spacing w:line="240" w:lineRule="auto"/>
        <w:ind w:firstLine="708"/>
        <w:rPr>
          <w:rFonts w:ascii="Tahoma" w:hAnsi="Tahoma" w:cs="Tahoma"/>
          <w:sz w:val="20"/>
          <w:szCs w:val="20"/>
          <w:lang w:val="es-CO"/>
        </w:rPr>
      </w:pPr>
    </w:p>
    <w:p w:rsidR="00503712" w:rsidRDefault="00F63D06" w:rsidP="00F63D06">
      <w:pPr>
        <w:spacing w:line="276" w:lineRule="auto"/>
        <w:ind w:firstLine="0"/>
        <w:jc w:val="center"/>
        <w:rPr>
          <w:rFonts w:ascii="Tahoma" w:hAnsi="Tahoma" w:cs="Tahoma"/>
          <w:b/>
          <w:sz w:val="24"/>
          <w:szCs w:val="24"/>
          <w:lang w:val="es-CO"/>
        </w:rPr>
      </w:pPr>
      <w:r w:rsidRPr="00F63D06">
        <w:rPr>
          <w:rFonts w:ascii="Tahoma" w:hAnsi="Tahoma" w:cs="Tahoma"/>
          <w:b/>
          <w:sz w:val="24"/>
          <w:szCs w:val="24"/>
          <w:lang w:val="es-CO"/>
        </w:rPr>
        <w:t>III - RECURSO DE APELACIÓN</w:t>
      </w:r>
    </w:p>
    <w:p w:rsidR="0047125C" w:rsidRPr="007F43D8" w:rsidRDefault="0047125C" w:rsidP="007F43D8">
      <w:pPr>
        <w:spacing w:line="240" w:lineRule="auto"/>
        <w:ind w:firstLine="0"/>
        <w:rPr>
          <w:rFonts w:ascii="Tahoma" w:hAnsi="Tahoma" w:cs="Tahoma"/>
          <w:sz w:val="20"/>
          <w:szCs w:val="20"/>
          <w:lang w:val="es-CO"/>
        </w:rPr>
      </w:pPr>
    </w:p>
    <w:p w:rsidR="0007444A" w:rsidRDefault="000A1B79" w:rsidP="008672CB">
      <w:pPr>
        <w:spacing w:line="276" w:lineRule="auto"/>
        <w:rPr>
          <w:rFonts w:ascii="Tahoma" w:hAnsi="Tahoma" w:cs="Tahoma"/>
          <w:sz w:val="24"/>
          <w:szCs w:val="24"/>
          <w:lang w:val="es-CO"/>
        </w:rPr>
      </w:pPr>
      <w:r>
        <w:rPr>
          <w:rFonts w:ascii="Tahoma" w:hAnsi="Tahoma" w:cs="Tahoma"/>
          <w:sz w:val="24"/>
          <w:szCs w:val="24"/>
          <w:lang w:val="es-CO"/>
        </w:rPr>
        <w:t>Contra la anterior decisión interpuso recurso de apelación el apoderado judicial de la parte actora, señalando que fueron</w:t>
      </w:r>
      <w:r w:rsidR="0068045F" w:rsidRPr="0068045F">
        <w:rPr>
          <w:rFonts w:ascii="Tahoma" w:hAnsi="Tahoma" w:cs="Tahoma"/>
          <w:sz w:val="24"/>
          <w:szCs w:val="24"/>
          <w:lang w:val="es-CO"/>
        </w:rPr>
        <w:t xml:space="preserve"> las contradicciones en las declaraciones extra</w:t>
      </w:r>
      <w:r w:rsidR="0068045F">
        <w:rPr>
          <w:rFonts w:ascii="Tahoma" w:hAnsi="Tahoma" w:cs="Tahoma"/>
          <w:sz w:val="24"/>
          <w:szCs w:val="24"/>
          <w:lang w:val="es-CO"/>
        </w:rPr>
        <w:t>-</w:t>
      </w:r>
      <w:r w:rsidR="0068045F" w:rsidRPr="0068045F">
        <w:rPr>
          <w:rFonts w:ascii="Tahoma" w:hAnsi="Tahoma" w:cs="Tahoma"/>
          <w:sz w:val="24"/>
          <w:szCs w:val="24"/>
          <w:lang w:val="es-CO"/>
        </w:rPr>
        <w:t xml:space="preserve">juicio lo que </w:t>
      </w:r>
      <w:r>
        <w:rPr>
          <w:rFonts w:ascii="Tahoma" w:hAnsi="Tahoma" w:cs="Tahoma"/>
          <w:sz w:val="24"/>
          <w:szCs w:val="24"/>
          <w:lang w:val="es-CO"/>
        </w:rPr>
        <w:t>los</w:t>
      </w:r>
      <w:r w:rsidR="0068045F" w:rsidRPr="0068045F">
        <w:rPr>
          <w:rFonts w:ascii="Tahoma" w:hAnsi="Tahoma" w:cs="Tahoma"/>
          <w:sz w:val="24"/>
          <w:szCs w:val="24"/>
          <w:lang w:val="es-CO"/>
        </w:rPr>
        <w:t xml:space="preserve"> </w:t>
      </w:r>
      <w:r>
        <w:rPr>
          <w:rFonts w:ascii="Tahoma" w:hAnsi="Tahoma" w:cs="Tahoma"/>
          <w:sz w:val="24"/>
          <w:szCs w:val="24"/>
          <w:lang w:val="es-CO"/>
        </w:rPr>
        <w:t>había llevado</w:t>
      </w:r>
      <w:r w:rsidR="0068045F" w:rsidRPr="0068045F">
        <w:rPr>
          <w:rFonts w:ascii="Tahoma" w:hAnsi="Tahoma" w:cs="Tahoma"/>
          <w:sz w:val="24"/>
          <w:szCs w:val="24"/>
          <w:lang w:val="es-CO"/>
        </w:rPr>
        <w:t xml:space="preserve"> a convocar como testigos a las personas que rindieron declaración extrajudicial, pues es bien sabido que la prueba testimonial</w:t>
      </w:r>
      <w:r w:rsidR="0068045F">
        <w:rPr>
          <w:rFonts w:ascii="Tahoma" w:hAnsi="Tahoma" w:cs="Tahoma"/>
          <w:sz w:val="24"/>
          <w:szCs w:val="24"/>
          <w:lang w:val="es-CO"/>
        </w:rPr>
        <w:t xml:space="preserve"> ante notario no es tan exhaustiva y detalla</w:t>
      </w:r>
      <w:r w:rsidR="0065752A">
        <w:rPr>
          <w:rFonts w:ascii="Tahoma" w:hAnsi="Tahoma" w:cs="Tahoma"/>
          <w:sz w:val="24"/>
          <w:szCs w:val="24"/>
          <w:lang w:val="es-CO"/>
        </w:rPr>
        <w:t>da</w:t>
      </w:r>
      <w:r w:rsidR="0068045F">
        <w:rPr>
          <w:rFonts w:ascii="Tahoma" w:hAnsi="Tahoma" w:cs="Tahoma"/>
          <w:sz w:val="24"/>
          <w:szCs w:val="24"/>
          <w:lang w:val="es-CO"/>
        </w:rPr>
        <w:t xml:space="preserve"> como la que</w:t>
      </w:r>
      <w:r w:rsidR="0065752A">
        <w:rPr>
          <w:rFonts w:ascii="Tahoma" w:hAnsi="Tahoma" w:cs="Tahoma"/>
          <w:sz w:val="24"/>
          <w:szCs w:val="24"/>
          <w:lang w:val="es-CO"/>
        </w:rPr>
        <w:t xml:space="preserve"> se</w:t>
      </w:r>
      <w:r w:rsidR="0068045F">
        <w:rPr>
          <w:rFonts w:ascii="Tahoma" w:hAnsi="Tahoma" w:cs="Tahoma"/>
          <w:sz w:val="24"/>
          <w:szCs w:val="24"/>
          <w:lang w:val="es-CO"/>
        </w:rPr>
        <w:t xml:space="preserve"> presenta ante un juez. Indicó además</w:t>
      </w:r>
      <w:r>
        <w:rPr>
          <w:rFonts w:ascii="Tahoma" w:hAnsi="Tahoma" w:cs="Tahoma"/>
          <w:sz w:val="24"/>
          <w:szCs w:val="24"/>
          <w:lang w:val="es-CO"/>
        </w:rPr>
        <w:t>,</w:t>
      </w:r>
      <w:r w:rsidR="0068045F">
        <w:rPr>
          <w:rFonts w:ascii="Tahoma" w:hAnsi="Tahoma" w:cs="Tahoma"/>
          <w:sz w:val="24"/>
          <w:szCs w:val="24"/>
          <w:lang w:val="es-CO"/>
        </w:rPr>
        <w:t xml:space="preserve"> que la relación afectiva de la demandante con el causante había empezado antes del fallecimiento de la esposa de este último, y fue ese hecho el que llevó al causante a instalar su domicilio permanente bajo el mismo techo de la demandante, pero no puede desconocerse que antes de que ello ocurriera ya existía </w:t>
      </w:r>
      <w:r w:rsidR="0007444A">
        <w:rPr>
          <w:rFonts w:ascii="Tahoma" w:hAnsi="Tahoma" w:cs="Tahoma"/>
          <w:sz w:val="24"/>
          <w:szCs w:val="24"/>
          <w:lang w:val="es-CO"/>
        </w:rPr>
        <w:t xml:space="preserve">una convivencia simultánea, porque la jurisprudencia ha sido clara en establecer que la convivencia no necesariamente debe darse bajo el mismo techo, puesto que para que se configure solo es necesaria la demostración del elemento de la ayuda mutua. </w:t>
      </w:r>
      <w:r w:rsidR="008672CB">
        <w:rPr>
          <w:rFonts w:ascii="Tahoma" w:hAnsi="Tahoma" w:cs="Tahoma"/>
          <w:sz w:val="24"/>
          <w:szCs w:val="24"/>
          <w:lang w:val="es-CO"/>
        </w:rPr>
        <w:t xml:space="preserve"> Agregó que a</w:t>
      </w:r>
      <w:r w:rsidR="0007444A">
        <w:rPr>
          <w:rFonts w:ascii="Tahoma" w:hAnsi="Tahoma" w:cs="Tahoma"/>
          <w:sz w:val="24"/>
          <w:szCs w:val="24"/>
          <w:lang w:val="es-CO"/>
        </w:rPr>
        <w:t xml:space="preserve"> un testigo no puede exigírsele que conozca la definición jurisprudencial de convivencia y es obvio que la instalación definitiva del causante en la casa del demandante fue la razón por la que los testigos lo empezaron a ver con mayor frecuencia en el sector. Antes solo se le veía esporádicamente, </w:t>
      </w:r>
      <w:r w:rsidR="0001093F">
        <w:rPr>
          <w:rFonts w:ascii="Tahoma" w:hAnsi="Tahoma" w:cs="Tahoma"/>
          <w:sz w:val="24"/>
          <w:szCs w:val="24"/>
          <w:lang w:val="es-CO"/>
        </w:rPr>
        <w:t>pero eso no desdice la existencia de una relación de convivenc</w:t>
      </w:r>
      <w:r w:rsidR="0065752A">
        <w:rPr>
          <w:rFonts w:ascii="Tahoma" w:hAnsi="Tahoma" w:cs="Tahoma"/>
          <w:sz w:val="24"/>
          <w:szCs w:val="24"/>
          <w:lang w:val="es-CO"/>
        </w:rPr>
        <w:t>ia formada cuando aún estaba viv</w:t>
      </w:r>
      <w:r w:rsidR="0001093F">
        <w:rPr>
          <w:rFonts w:ascii="Tahoma" w:hAnsi="Tahoma" w:cs="Tahoma"/>
          <w:sz w:val="24"/>
          <w:szCs w:val="24"/>
          <w:lang w:val="es-CO"/>
        </w:rPr>
        <w:t xml:space="preserve">a la esposa fallecida del causante. </w:t>
      </w:r>
    </w:p>
    <w:p w:rsidR="0007444A" w:rsidRPr="007F43D8" w:rsidRDefault="0007444A" w:rsidP="007F43D8">
      <w:pPr>
        <w:spacing w:line="240" w:lineRule="auto"/>
        <w:ind w:firstLine="708"/>
        <w:rPr>
          <w:rFonts w:ascii="Tahoma" w:hAnsi="Tahoma" w:cs="Tahoma"/>
          <w:sz w:val="20"/>
          <w:szCs w:val="20"/>
          <w:lang w:val="es-CO"/>
        </w:rPr>
      </w:pPr>
    </w:p>
    <w:p w:rsidR="00083954" w:rsidRDefault="008672CB" w:rsidP="000A1B79">
      <w:pPr>
        <w:spacing w:line="276" w:lineRule="auto"/>
        <w:ind w:firstLine="708"/>
        <w:rPr>
          <w:rFonts w:ascii="Tahoma" w:hAnsi="Tahoma" w:cs="Tahoma"/>
          <w:sz w:val="24"/>
          <w:szCs w:val="24"/>
          <w:lang w:val="es-CO"/>
        </w:rPr>
      </w:pPr>
      <w:r>
        <w:rPr>
          <w:rFonts w:ascii="Tahoma" w:hAnsi="Tahoma" w:cs="Tahoma"/>
          <w:sz w:val="24"/>
          <w:szCs w:val="24"/>
          <w:lang w:val="es-CO"/>
        </w:rPr>
        <w:t>Finalmente se dolió de que la jueza echara de menos la declaración de la demandante</w:t>
      </w:r>
      <w:r w:rsidR="00083954">
        <w:rPr>
          <w:rFonts w:ascii="Tahoma" w:hAnsi="Tahoma" w:cs="Tahoma"/>
          <w:sz w:val="24"/>
          <w:szCs w:val="24"/>
          <w:lang w:val="es-CO"/>
        </w:rPr>
        <w:t>,</w:t>
      </w:r>
      <w:r>
        <w:rPr>
          <w:rFonts w:ascii="Tahoma" w:hAnsi="Tahoma" w:cs="Tahoma"/>
          <w:sz w:val="24"/>
          <w:szCs w:val="24"/>
          <w:lang w:val="es-CO"/>
        </w:rPr>
        <w:t xml:space="preserve"> en el sentido de que había conocido</w:t>
      </w:r>
      <w:r w:rsidR="0001093F">
        <w:rPr>
          <w:rFonts w:ascii="Tahoma" w:hAnsi="Tahoma" w:cs="Tahoma"/>
          <w:sz w:val="24"/>
          <w:szCs w:val="24"/>
          <w:lang w:val="es-CO"/>
        </w:rPr>
        <w:t xml:space="preserve"> en el lugar de trabajo</w:t>
      </w:r>
      <w:r>
        <w:rPr>
          <w:rFonts w:ascii="Tahoma" w:hAnsi="Tahoma" w:cs="Tahoma"/>
          <w:sz w:val="24"/>
          <w:szCs w:val="24"/>
          <w:lang w:val="es-CO"/>
        </w:rPr>
        <w:t xml:space="preserve"> al </w:t>
      </w:r>
      <w:r w:rsidR="00083954">
        <w:rPr>
          <w:rFonts w:ascii="Tahoma" w:hAnsi="Tahoma" w:cs="Tahoma"/>
          <w:sz w:val="24"/>
          <w:szCs w:val="24"/>
          <w:lang w:val="es-CO"/>
        </w:rPr>
        <w:t>causante</w:t>
      </w:r>
      <w:r w:rsidR="0001093F">
        <w:rPr>
          <w:rFonts w:ascii="Tahoma" w:hAnsi="Tahoma" w:cs="Tahoma"/>
          <w:sz w:val="24"/>
          <w:szCs w:val="24"/>
          <w:lang w:val="es-CO"/>
        </w:rPr>
        <w:t>,</w:t>
      </w:r>
      <w:r>
        <w:rPr>
          <w:rFonts w:ascii="Tahoma" w:hAnsi="Tahoma" w:cs="Tahoma"/>
          <w:sz w:val="24"/>
          <w:szCs w:val="24"/>
          <w:lang w:val="es-CO"/>
        </w:rPr>
        <w:t xml:space="preserve"> cuando </w:t>
      </w:r>
      <w:r w:rsidR="0065752A">
        <w:rPr>
          <w:rFonts w:ascii="Tahoma" w:hAnsi="Tahoma" w:cs="Tahoma"/>
          <w:sz w:val="24"/>
          <w:szCs w:val="24"/>
          <w:lang w:val="es-CO"/>
        </w:rPr>
        <w:t xml:space="preserve">este </w:t>
      </w:r>
      <w:r>
        <w:rPr>
          <w:rFonts w:ascii="Tahoma" w:hAnsi="Tahoma" w:cs="Tahoma"/>
          <w:sz w:val="24"/>
          <w:szCs w:val="24"/>
          <w:lang w:val="es-CO"/>
        </w:rPr>
        <w:t>trabajaba en el aeropuerto, antes de</w:t>
      </w:r>
      <w:r w:rsidR="0065752A">
        <w:rPr>
          <w:rFonts w:ascii="Tahoma" w:hAnsi="Tahoma" w:cs="Tahoma"/>
          <w:sz w:val="24"/>
          <w:szCs w:val="24"/>
          <w:lang w:val="es-CO"/>
        </w:rPr>
        <w:t xml:space="preserve"> obtener la pensión, y aunque las deponentes</w:t>
      </w:r>
      <w:r>
        <w:rPr>
          <w:rFonts w:ascii="Tahoma" w:hAnsi="Tahoma" w:cs="Tahoma"/>
          <w:sz w:val="24"/>
          <w:szCs w:val="24"/>
          <w:lang w:val="es-CO"/>
        </w:rPr>
        <w:t xml:space="preserve"> </w:t>
      </w:r>
      <w:r w:rsidR="0001093F">
        <w:rPr>
          <w:rFonts w:ascii="Tahoma" w:hAnsi="Tahoma" w:cs="Tahoma"/>
          <w:sz w:val="24"/>
          <w:szCs w:val="24"/>
          <w:lang w:val="es-CO"/>
        </w:rPr>
        <w:t>descono</w:t>
      </w:r>
      <w:r>
        <w:rPr>
          <w:rFonts w:ascii="Tahoma" w:hAnsi="Tahoma" w:cs="Tahoma"/>
          <w:sz w:val="24"/>
          <w:szCs w:val="24"/>
          <w:lang w:val="es-CO"/>
        </w:rPr>
        <w:t>cen la fecha exacta del</w:t>
      </w:r>
      <w:r w:rsidR="0001093F">
        <w:rPr>
          <w:rFonts w:ascii="Tahoma" w:hAnsi="Tahoma" w:cs="Tahoma"/>
          <w:sz w:val="24"/>
          <w:szCs w:val="24"/>
          <w:lang w:val="es-CO"/>
        </w:rPr>
        <w:t xml:space="preserve"> inicio de la relación</w:t>
      </w:r>
      <w:r>
        <w:rPr>
          <w:rFonts w:ascii="Tahoma" w:hAnsi="Tahoma" w:cs="Tahoma"/>
          <w:sz w:val="24"/>
          <w:szCs w:val="24"/>
          <w:lang w:val="es-CO"/>
        </w:rPr>
        <w:t xml:space="preserve"> afectiva</w:t>
      </w:r>
      <w:r w:rsidR="0001093F">
        <w:rPr>
          <w:rFonts w:ascii="Tahoma" w:hAnsi="Tahoma" w:cs="Tahoma"/>
          <w:sz w:val="24"/>
          <w:szCs w:val="24"/>
          <w:lang w:val="es-CO"/>
        </w:rPr>
        <w:t>,</w:t>
      </w:r>
      <w:r>
        <w:rPr>
          <w:rFonts w:ascii="Tahoma" w:hAnsi="Tahoma" w:cs="Tahoma"/>
          <w:sz w:val="24"/>
          <w:szCs w:val="24"/>
          <w:lang w:val="es-CO"/>
        </w:rPr>
        <w:t xml:space="preserve"> la sitúan</w:t>
      </w:r>
      <w:r w:rsidR="00083954">
        <w:rPr>
          <w:rFonts w:ascii="Tahoma" w:hAnsi="Tahoma" w:cs="Tahoma"/>
          <w:sz w:val="24"/>
          <w:szCs w:val="24"/>
          <w:lang w:val="es-CO"/>
        </w:rPr>
        <w:t xml:space="preserve"> a finales</w:t>
      </w:r>
      <w:r w:rsidR="0001093F">
        <w:rPr>
          <w:rFonts w:ascii="Tahoma" w:hAnsi="Tahoma" w:cs="Tahoma"/>
          <w:sz w:val="24"/>
          <w:szCs w:val="24"/>
          <w:lang w:val="es-CO"/>
        </w:rPr>
        <w:t xml:space="preserve"> </w:t>
      </w:r>
      <w:r w:rsidR="00083954">
        <w:rPr>
          <w:rFonts w:ascii="Tahoma" w:hAnsi="Tahoma" w:cs="Tahoma"/>
          <w:sz w:val="24"/>
          <w:szCs w:val="24"/>
          <w:lang w:val="es-CO"/>
        </w:rPr>
        <w:t>d</w:t>
      </w:r>
      <w:r w:rsidR="0001093F">
        <w:rPr>
          <w:rFonts w:ascii="Tahoma" w:hAnsi="Tahoma" w:cs="Tahoma"/>
          <w:sz w:val="24"/>
          <w:szCs w:val="24"/>
          <w:lang w:val="es-CO"/>
        </w:rPr>
        <w:t>el</w:t>
      </w:r>
      <w:r w:rsidR="00083954">
        <w:rPr>
          <w:rFonts w:ascii="Tahoma" w:hAnsi="Tahoma" w:cs="Tahoma"/>
          <w:sz w:val="24"/>
          <w:szCs w:val="24"/>
          <w:lang w:val="es-CO"/>
        </w:rPr>
        <w:t xml:space="preserve"> año</w:t>
      </w:r>
      <w:r w:rsidR="0001093F">
        <w:rPr>
          <w:rFonts w:ascii="Tahoma" w:hAnsi="Tahoma" w:cs="Tahoma"/>
          <w:sz w:val="24"/>
          <w:szCs w:val="24"/>
          <w:lang w:val="es-CO"/>
        </w:rPr>
        <w:t xml:space="preserve"> 2009, </w:t>
      </w:r>
      <w:r>
        <w:rPr>
          <w:rFonts w:ascii="Tahoma" w:hAnsi="Tahoma" w:cs="Tahoma"/>
          <w:sz w:val="24"/>
          <w:szCs w:val="24"/>
          <w:lang w:val="es-CO"/>
        </w:rPr>
        <w:t xml:space="preserve">que fue el año en que el causante dejó de trabajar para recibir su pensión. </w:t>
      </w:r>
    </w:p>
    <w:p w:rsidR="00083954" w:rsidRPr="007F43D8" w:rsidRDefault="00083954" w:rsidP="007F43D8">
      <w:pPr>
        <w:spacing w:line="240" w:lineRule="auto"/>
        <w:ind w:firstLine="708"/>
        <w:rPr>
          <w:rFonts w:ascii="Tahoma" w:hAnsi="Tahoma" w:cs="Tahoma"/>
          <w:sz w:val="20"/>
          <w:szCs w:val="20"/>
          <w:lang w:val="es-CO"/>
        </w:rPr>
      </w:pPr>
    </w:p>
    <w:p w:rsidR="00A7383E" w:rsidRDefault="008672CB" w:rsidP="005504FF">
      <w:pPr>
        <w:spacing w:line="276" w:lineRule="auto"/>
        <w:ind w:firstLine="708"/>
        <w:rPr>
          <w:rFonts w:ascii="Tahoma" w:hAnsi="Tahoma" w:cs="Tahoma"/>
          <w:sz w:val="24"/>
          <w:szCs w:val="24"/>
          <w:lang w:val="es-CO"/>
        </w:rPr>
      </w:pPr>
      <w:r>
        <w:rPr>
          <w:rFonts w:ascii="Tahoma" w:hAnsi="Tahoma" w:cs="Tahoma"/>
          <w:sz w:val="24"/>
          <w:szCs w:val="24"/>
          <w:lang w:val="es-CO"/>
        </w:rPr>
        <w:t>Advierte que tampoco se tuvo en cuenta que</w:t>
      </w:r>
      <w:r w:rsidR="00083954">
        <w:rPr>
          <w:rFonts w:ascii="Tahoma" w:hAnsi="Tahoma" w:cs="Tahoma"/>
          <w:sz w:val="24"/>
          <w:szCs w:val="24"/>
          <w:lang w:val="es-CO"/>
        </w:rPr>
        <w:t xml:space="preserve"> precisamente</w:t>
      </w:r>
      <w:r>
        <w:rPr>
          <w:rFonts w:ascii="Tahoma" w:hAnsi="Tahoma" w:cs="Tahoma"/>
          <w:sz w:val="24"/>
          <w:szCs w:val="24"/>
          <w:lang w:val="es-CO"/>
        </w:rPr>
        <w:t xml:space="preserve"> en</w:t>
      </w:r>
      <w:r w:rsidR="00083954">
        <w:rPr>
          <w:rFonts w:ascii="Tahoma" w:hAnsi="Tahoma" w:cs="Tahoma"/>
          <w:sz w:val="24"/>
          <w:szCs w:val="24"/>
          <w:lang w:val="es-CO"/>
        </w:rPr>
        <w:t xml:space="preserve"> </w:t>
      </w:r>
      <w:r w:rsidR="0001093F">
        <w:rPr>
          <w:rFonts w:ascii="Tahoma" w:hAnsi="Tahoma" w:cs="Tahoma"/>
          <w:sz w:val="24"/>
          <w:szCs w:val="24"/>
          <w:lang w:val="es-CO"/>
        </w:rPr>
        <w:t>diciembre de</w:t>
      </w:r>
      <w:r w:rsidR="00083954">
        <w:rPr>
          <w:rFonts w:ascii="Tahoma" w:hAnsi="Tahoma" w:cs="Tahoma"/>
          <w:sz w:val="24"/>
          <w:szCs w:val="24"/>
          <w:lang w:val="es-CO"/>
        </w:rPr>
        <w:t>l 2009 la demandante fue invitada a una reunión o fiesta matrimonial a la que llegó con el pensionado, a quien presentó como su pareja</w:t>
      </w:r>
      <w:r w:rsidR="005504FF">
        <w:rPr>
          <w:rFonts w:ascii="Tahoma" w:hAnsi="Tahoma" w:cs="Tahoma"/>
          <w:sz w:val="24"/>
          <w:szCs w:val="24"/>
          <w:lang w:val="es-CO"/>
        </w:rPr>
        <w:t>, según lo expresado por la señora MARIA CRUZ EVED MUÑOZ LÓPEZ, vecina suya y organizadora de la fiesta. P</w:t>
      </w:r>
      <w:r w:rsidR="0001093F">
        <w:rPr>
          <w:rFonts w:ascii="Tahoma" w:hAnsi="Tahoma" w:cs="Tahoma"/>
          <w:sz w:val="24"/>
          <w:szCs w:val="24"/>
          <w:lang w:val="es-CO"/>
        </w:rPr>
        <w:t>recisamente por esa razón</w:t>
      </w:r>
      <w:r w:rsidR="005504FF">
        <w:rPr>
          <w:rFonts w:ascii="Tahoma" w:hAnsi="Tahoma" w:cs="Tahoma"/>
          <w:sz w:val="24"/>
          <w:szCs w:val="24"/>
          <w:lang w:val="es-CO"/>
        </w:rPr>
        <w:t>, añade el apelante,</w:t>
      </w:r>
      <w:r w:rsidR="0001093F">
        <w:rPr>
          <w:rFonts w:ascii="Tahoma" w:hAnsi="Tahoma" w:cs="Tahoma"/>
          <w:sz w:val="24"/>
          <w:szCs w:val="24"/>
          <w:lang w:val="es-CO"/>
        </w:rPr>
        <w:t xml:space="preserve"> </w:t>
      </w:r>
      <w:r w:rsidR="005504FF">
        <w:rPr>
          <w:rFonts w:ascii="Tahoma" w:hAnsi="Tahoma" w:cs="Tahoma"/>
          <w:sz w:val="24"/>
          <w:szCs w:val="24"/>
          <w:lang w:val="es-CO"/>
        </w:rPr>
        <w:t>“</w:t>
      </w:r>
      <w:r w:rsidR="0001093F">
        <w:rPr>
          <w:rFonts w:ascii="Tahoma" w:hAnsi="Tahoma" w:cs="Tahoma"/>
          <w:sz w:val="24"/>
          <w:szCs w:val="24"/>
          <w:lang w:val="es-CO"/>
        </w:rPr>
        <w:t>se determina</w:t>
      </w:r>
      <w:r w:rsidR="005504FF">
        <w:rPr>
          <w:rFonts w:ascii="Tahoma" w:hAnsi="Tahoma" w:cs="Tahoma"/>
          <w:sz w:val="24"/>
          <w:szCs w:val="24"/>
          <w:lang w:val="es-CO"/>
        </w:rPr>
        <w:t xml:space="preserve"> </w:t>
      </w:r>
      <w:r w:rsidR="0001093F">
        <w:rPr>
          <w:rFonts w:ascii="Tahoma" w:hAnsi="Tahoma" w:cs="Tahoma"/>
          <w:sz w:val="24"/>
          <w:szCs w:val="24"/>
          <w:lang w:val="es-CO"/>
        </w:rPr>
        <w:t>muy complicado establecer que</w:t>
      </w:r>
      <w:r w:rsidR="005504FF">
        <w:rPr>
          <w:rFonts w:ascii="Tahoma" w:hAnsi="Tahoma" w:cs="Tahoma"/>
          <w:sz w:val="24"/>
          <w:szCs w:val="24"/>
          <w:lang w:val="es-CO"/>
        </w:rPr>
        <w:t xml:space="preserve"> la relación de convivencia empezó a finales del 2009”</w:t>
      </w:r>
      <w:r w:rsidR="0001093F">
        <w:rPr>
          <w:rFonts w:ascii="Tahoma" w:hAnsi="Tahoma" w:cs="Tahoma"/>
          <w:sz w:val="24"/>
          <w:szCs w:val="24"/>
          <w:lang w:val="es-CO"/>
        </w:rPr>
        <w:t xml:space="preserve"> </w:t>
      </w:r>
      <w:r w:rsidR="005504FF">
        <w:rPr>
          <w:rFonts w:ascii="Tahoma" w:hAnsi="Tahoma" w:cs="Tahoma"/>
          <w:sz w:val="24"/>
          <w:szCs w:val="24"/>
          <w:lang w:val="es-CO"/>
        </w:rPr>
        <w:t xml:space="preserve">(en noviembre o </w:t>
      </w:r>
      <w:r w:rsidR="0001093F">
        <w:rPr>
          <w:rFonts w:ascii="Tahoma" w:hAnsi="Tahoma" w:cs="Tahoma"/>
          <w:sz w:val="24"/>
          <w:szCs w:val="24"/>
          <w:lang w:val="es-CO"/>
        </w:rPr>
        <w:t>dicie</w:t>
      </w:r>
      <w:r w:rsidR="005504FF">
        <w:rPr>
          <w:rFonts w:ascii="Tahoma" w:hAnsi="Tahoma" w:cs="Tahoma"/>
          <w:sz w:val="24"/>
          <w:szCs w:val="24"/>
          <w:lang w:val="es-CO"/>
        </w:rPr>
        <w:t>mbre) o</w:t>
      </w:r>
      <w:r w:rsidR="0001093F">
        <w:rPr>
          <w:rFonts w:ascii="Tahoma" w:hAnsi="Tahoma" w:cs="Tahoma"/>
          <w:sz w:val="24"/>
          <w:szCs w:val="24"/>
          <w:lang w:val="es-CO"/>
        </w:rPr>
        <w:t xml:space="preserve"> enero de 2010</w:t>
      </w:r>
      <w:r w:rsidR="005504FF">
        <w:rPr>
          <w:rFonts w:ascii="Tahoma" w:hAnsi="Tahoma" w:cs="Tahoma"/>
          <w:sz w:val="24"/>
          <w:szCs w:val="24"/>
          <w:lang w:val="es-CO"/>
        </w:rPr>
        <w:t>,</w:t>
      </w:r>
      <w:r w:rsidR="0001093F">
        <w:rPr>
          <w:rFonts w:ascii="Tahoma" w:hAnsi="Tahoma" w:cs="Tahoma"/>
          <w:sz w:val="24"/>
          <w:szCs w:val="24"/>
          <w:lang w:val="es-CO"/>
        </w:rPr>
        <w:t xml:space="preserve"> pero</w:t>
      </w:r>
      <w:r w:rsidR="005504FF">
        <w:rPr>
          <w:rFonts w:ascii="Tahoma" w:hAnsi="Tahoma" w:cs="Tahoma"/>
          <w:sz w:val="24"/>
          <w:szCs w:val="24"/>
          <w:lang w:val="es-CO"/>
        </w:rPr>
        <w:t xml:space="preserve"> es más sencillo concluir que la relación empezó a finales del año 2009</w:t>
      </w:r>
      <w:r w:rsidR="0001093F">
        <w:rPr>
          <w:rFonts w:ascii="Tahoma" w:hAnsi="Tahoma" w:cs="Tahoma"/>
          <w:sz w:val="24"/>
          <w:szCs w:val="24"/>
          <w:lang w:val="es-CO"/>
        </w:rPr>
        <w:t>.</w:t>
      </w:r>
    </w:p>
    <w:p w:rsidR="0001093F" w:rsidRPr="007F43D8" w:rsidRDefault="0001093F" w:rsidP="007F43D8">
      <w:pPr>
        <w:spacing w:line="240" w:lineRule="auto"/>
        <w:ind w:firstLine="0"/>
        <w:jc w:val="center"/>
        <w:rPr>
          <w:rFonts w:ascii="Tahoma" w:hAnsi="Tahoma" w:cs="Tahoma"/>
          <w:b/>
          <w:sz w:val="20"/>
          <w:szCs w:val="20"/>
          <w:lang w:val="es-CO"/>
        </w:rPr>
      </w:pPr>
    </w:p>
    <w:p w:rsidR="005504FF" w:rsidRDefault="005504FF" w:rsidP="005504FF">
      <w:pPr>
        <w:spacing w:line="360" w:lineRule="auto"/>
        <w:ind w:firstLine="0"/>
        <w:jc w:val="center"/>
        <w:rPr>
          <w:rFonts w:ascii="Tahoma" w:hAnsi="Tahoma" w:cs="Tahoma"/>
          <w:b/>
          <w:sz w:val="24"/>
          <w:szCs w:val="24"/>
          <w:lang w:val="es-CO"/>
        </w:rPr>
      </w:pPr>
      <w:r w:rsidRPr="005504FF">
        <w:rPr>
          <w:rFonts w:ascii="Tahoma" w:hAnsi="Tahoma" w:cs="Tahoma"/>
          <w:b/>
          <w:sz w:val="24"/>
          <w:szCs w:val="24"/>
          <w:lang w:val="es-CO"/>
        </w:rPr>
        <w:lastRenderedPageBreak/>
        <w:t xml:space="preserve">IV </w:t>
      </w:r>
      <w:r>
        <w:rPr>
          <w:rFonts w:ascii="Tahoma" w:hAnsi="Tahoma" w:cs="Tahoma"/>
          <w:b/>
          <w:sz w:val="24"/>
          <w:szCs w:val="24"/>
          <w:lang w:val="es-CO"/>
        </w:rPr>
        <w:t>–</w:t>
      </w:r>
      <w:r w:rsidRPr="005504FF">
        <w:rPr>
          <w:rFonts w:ascii="Tahoma" w:hAnsi="Tahoma" w:cs="Tahoma"/>
          <w:b/>
          <w:sz w:val="24"/>
          <w:szCs w:val="24"/>
          <w:lang w:val="es-CO"/>
        </w:rPr>
        <w:t xml:space="preserve"> CONSIDERACIONES</w:t>
      </w:r>
    </w:p>
    <w:p w:rsidR="000C04FF" w:rsidRPr="007F43D8" w:rsidRDefault="000C04FF" w:rsidP="00CF01CB">
      <w:pPr>
        <w:spacing w:line="240" w:lineRule="auto"/>
        <w:ind w:firstLine="0"/>
        <w:rPr>
          <w:rFonts w:ascii="Tahoma" w:hAnsi="Tahoma" w:cs="Tahoma"/>
          <w:b/>
          <w:sz w:val="20"/>
          <w:szCs w:val="20"/>
          <w:lang w:val="es-CO"/>
        </w:rPr>
      </w:pPr>
    </w:p>
    <w:p w:rsidR="000C04FF" w:rsidRPr="000C04FF" w:rsidRDefault="000C04FF" w:rsidP="000C04FF">
      <w:pPr>
        <w:tabs>
          <w:tab w:val="left" w:pos="567"/>
        </w:tabs>
        <w:spacing w:line="276" w:lineRule="auto"/>
        <w:ind w:firstLine="0"/>
        <w:rPr>
          <w:rFonts w:ascii="Tahoma" w:hAnsi="Tahoma" w:cs="Tahoma"/>
          <w:b/>
          <w:caps/>
          <w:sz w:val="24"/>
          <w:szCs w:val="24"/>
        </w:rPr>
      </w:pPr>
      <w:r>
        <w:rPr>
          <w:rFonts w:ascii="Tahoma" w:hAnsi="Tahoma" w:cs="Tahoma"/>
          <w:b/>
          <w:caps/>
          <w:sz w:val="24"/>
          <w:szCs w:val="24"/>
        </w:rPr>
        <w:t xml:space="preserve">4.1. </w:t>
      </w:r>
      <w:r w:rsidRPr="000C04FF">
        <w:rPr>
          <w:rFonts w:ascii="Tahoma" w:hAnsi="Tahoma" w:cs="Tahoma"/>
          <w:b/>
          <w:caps/>
          <w:sz w:val="24"/>
          <w:szCs w:val="24"/>
        </w:rPr>
        <w:t>Requisitos para acceder a la pensión de sobreviviente</w:t>
      </w:r>
      <w:r>
        <w:rPr>
          <w:rFonts w:ascii="Tahoma" w:hAnsi="Tahoma" w:cs="Tahoma"/>
          <w:b/>
          <w:caps/>
          <w:sz w:val="24"/>
          <w:szCs w:val="24"/>
        </w:rPr>
        <w:t>S EN CALIDAD DE COMPAÑERO O COMPAÑERA PERMANENTE DEL CAUSANTE</w:t>
      </w:r>
    </w:p>
    <w:p w:rsidR="000C04FF" w:rsidRPr="00727691" w:rsidRDefault="000C04FF" w:rsidP="000C04FF">
      <w:pPr>
        <w:tabs>
          <w:tab w:val="left" w:pos="748"/>
        </w:tabs>
        <w:spacing w:line="276" w:lineRule="auto"/>
        <w:rPr>
          <w:rFonts w:ascii="Tahoma" w:hAnsi="Tahoma" w:cs="Tahoma"/>
          <w:sz w:val="20"/>
          <w:szCs w:val="20"/>
        </w:rPr>
      </w:pPr>
    </w:p>
    <w:p w:rsidR="005504FF" w:rsidRDefault="000C04FF" w:rsidP="00E52FE7">
      <w:pPr>
        <w:spacing w:line="276" w:lineRule="auto"/>
        <w:ind w:firstLine="708"/>
        <w:rPr>
          <w:rFonts w:ascii="Tahoma" w:hAnsi="Tahoma" w:cs="Tahoma"/>
          <w:b/>
          <w:sz w:val="24"/>
          <w:szCs w:val="24"/>
          <w:lang w:val="es-CO"/>
        </w:rPr>
      </w:pPr>
      <w:r>
        <w:rPr>
          <w:rFonts w:ascii="Tahoma" w:hAnsi="Tahoma" w:cs="Tahoma"/>
          <w:sz w:val="24"/>
          <w:szCs w:val="24"/>
        </w:rPr>
        <w:t xml:space="preserve">En lo que interesa a la resolución del recurso de apelación, dispone el artículo 47 de la Ley 100 de 1993, modificado por el artículo 13 de la Ley 797 de 2003, que son beneficiarios de esa prestación, </w:t>
      </w:r>
      <w:r w:rsidRPr="001916FC">
        <w:rPr>
          <w:rFonts w:ascii="Tahoma" w:hAnsi="Tahoma" w:cs="Tahoma"/>
          <w:color w:val="000000"/>
          <w:sz w:val="24"/>
          <w:szCs w:val="24"/>
        </w:rPr>
        <w:t>e</w:t>
      </w:r>
      <w:r w:rsidRPr="001916FC">
        <w:rPr>
          <w:rFonts w:ascii="Tahoma" w:hAnsi="Tahoma" w:cs="Tahoma"/>
          <w:color w:val="000000"/>
          <w:sz w:val="24"/>
          <w:szCs w:val="24"/>
          <w:shd w:val="clear" w:color="auto" w:fill="FFFFFF"/>
        </w:rPr>
        <w:t>n forma vitalicia, el cónyuge o la compañera o compañero permanente supérstite, siempre que acredite que estuvo haciendo vida marital con el causante hasta su muerte y que convivió con este</w:t>
      </w:r>
      <w:r w:rsidRPr="001916FC">
        <w:rPr>
          <w:rStyle w:val="apple-converted-space"/>
          <w:rFonts w:ascii="Tahoma" w:hAnsi="Tahoma" w:cs="Tahoma"/>
          <w:color w:val="000000"/>
          <w:sz w:val="24"/>
          <w:szCs w:val="24"/>
          <w:shd w:val="clear" w:color="auto" w:fill="FFFFFF"/>
        </w:rPr>
        <w:t> </w:t>
      </w:r>
      <w:r w:rsidRPr="001916FC">
        <w:rPr>
          <w:rFonts w:ascii="Tahoma" w:hAnsi="Tahoma" w:cs="Tahoma"/>
          <w:color w:val="000000"/>
          <w:sz w:val="24"/>
          <w:szCs w:val="24"/>
          <w:shd w:val="clear" w:color="auto" w:fill="FFFFFF"/>
        </w:rPr>
        <w:t>no menos de cinco (5) años continu</w:t>
      </w:r>
      <w:r>
        <w:rPr>
          <w:rFonts w:ascii="Tahoma" w:hAnsi="Tahoma" w:cs="Tahoma"/>
          <w:color w:val="000000"/>
          <w:sz w:val="24"/>
          <w:szCs w:val="24"/>
          <w:shd w:val="clear" w:color="auto" w:fill="FFFFFF"/>
        </w:rPr>
        <w:t>os con anterioridad a su muerte</w:t>
      </w:r>
      <w:r w:rsidR="00466F0E">
        <w:rPr>
          <w:rFonts w:ascii="Tahoma" w:hAnsi="Tahoma" w:cs="Tahoma"/>
          <w:color w:val="000000"/>
          <w:sz w:val="24"/>
          <w:szCs w:val="24"/>
          <w:shd w:val="clear" w:color="auto" w:fill="FFFFFF"/>
        </w:rPr>
        <w:t>.</w:t>
      </w:r>
      <w:r w:rsidR="0004171F">
        <w:rPr>
          <w:rFonts w:ascii="Tahoma" w:hAnsi="Tahoma" w:cs="Tahoma"/>
          <w:color w:val="000000"/>
          <w:sz w:val="24"/>
          <w:szCs w:val="24"/>
          <w:shd w:val="clear" w:color="auto" w:fill="FFFFFF"/>
        </w:rPr>
        <w:t xml:space="preserve"> </w:t>
      </w:r>
    </w:p>
    <w:p w:rsidR="005504FF" w:rsidRPr="005504FF" w:rsidRDefault="005504FF" w:rsidP="007F43D8">
      <w:pPr>
        <w:spacing w:line="240" w:lineRule="auto"/>
        <w:ind w:firstLine="0"/>
        <w:jc w:val="center"/>
        <w:rPr>
          <w:rFonts w:ascii="Tahoma" w:hAnsi="Tahoma" w:cs="Tahoma"/>
          <w:b/>
          <w:sz w:val="24"/>
          <w:szCs w:val="24"/>
          <w:lang w:val="es-CO"/>
        </w:rPr>
      </w:pPr>
    </w:p>
    <w:p w:rsidR="00F63D06" w:rsidRPr="00466F0E" w:rsidRDefault="00466F0E" w:rsidP="00466F0E">
      <w:pPr>
        <w:spacing w:line="360" w:lineRule="auto"/>
        <w:ind w:firstLine="0"/>
        <w:rPr>
          <w:rFonts w:ascii="Tahoma" w:hAnsi="Tahoma" w:cs="Tahoma"/>
          <w:b/>
          <w:sz w:val="24"/>
          <w:szCs w:val="24"/>
          <w:lang w:val="es-CO"/>
        </w:rPr>
      </w:pPr>
      <w:r w:rsidRPr="00466F0E">
        <w:rPr>
          <w:rFonts w:ascii="Tahoma" w:hAnsi="Tahoma" w:cs="Tahoma"/>
          <w:b/>
          <w:sz w:val="24"/>
          <w:szCs w:val="24"/>
          <w:lang w:val="es-CO"/>
        </w:rPr>
        <w:t>4.2. CASO CONCRETO</w:t>
      </w:r>
    </w:p>
    <w:p w:rsidR="00466F0E" w:rsidRPr="007F43D8" w:rsidRDefault="00466F0E" w:rsidP="00CF01CB">
      <w:pPr>
        <w:spacing w:line="240" w:lineRule="auto"/>
        <w:ind w:firstLine="0"/>
        <w:rPr>
          <w:rFonts w:ascii="Tahoma" w:hAnsi="Tahoma" w:cs="Tahoma"/>
          <w:sz w:val="20"/>
          <w:szCs w:val="20"/>
          <w:lang w:val="es-CO"/>
        </w:rPr>
      </w:pPr>
    </w:p>
    <w:p w:rsidR="00EB4A88" w:rsidRDefault="00466F0E" w:rsidP="00165E19">
      <w:pPr>
        <w:spacing w:line="276" w:lineRule="auto"/>
        <w:ind w:firstLine="708"/>
        <w:rPr>
          <w:rFonts w:ascii="Tahoma" w:hAnsi="Tahoma" w:cs="Tahoma"/>
          <w:sz w:val="24"/>
          <w:szCs w:val="24"/>
          <w:lang w:val="es-CO"/>
        </w:rPr>
      </w:pPr>
      <w:r>
        <w:rPr>
          <w:rFonts w:ascii="Tahoma" w:hAnsi="Tahoma" w:cs="Tahoma"/>
          <w:sz w:val="24"/>
          <w:szCs w:val="24"/>
          <w:lang w:val="es-CO"/>
        </w:rPr>
        <w:t>En el caso q</w:t>
      </w:r>
      <w:r w:rsidR="00EB4A88">
        <w:rPr>
          <w:rFonts w:ascii="Tahoma" w:hAnsi="Tahoma" w:cs="Tahoma"/>
          <w:sz w:val="24"/>
          <w:szCs w:val="24"/>
          <w:lang w:val="es-CO"/>
        </w:rPr>
        <w:t xml:space="preserve">ue ocupa la atención de la Sala, no es posible acceder al reclamo pensional de la demandante, como quiera que su tiempo de convivencia con el causante, de acuerdo a lo señalado en la </w:t>
      </w:r>
      <w:r w:rsidR="00165E19">
        <w:rPr>
          <w:rFonts w:ascii="Tahoma" w:hAnsi="Tahoma" w:cs="Tahoma"/>
          <w:sz w:val="24"/>
          <w:szCs w:val="24"/>
          <w:lang w:val="es-CO"/>
        </w:rPr>
        <w:t xml:space="preserve">misma </w:t>
      </w:r>
      <w:r w:rsidR="00EB4A88">
        <w:rPr>
          <w:rFonts w:ascii="Tahoma" w:hAnsi="Tahoma" w:cs="Tahoma"/>
          <w:sz w:val="24"/>
          <w:szCs w:val="24"/>
          <w:lang w:val="es-CO"/>
        </w:rPr>
        <w:t xml:space="preserve">demanda, apenas alcanzaba a superar el tiempo mínimo de convivencia exigido en el citado artículo 47 de la Ley 100 de 1993 </w:t>
      </w:r>
      <w:r w:rsidR="00165E19">
        <w:rPr>
          <w:rFonts w:ascii="Tahoma" w:hAnsi="Tahoma" w:cs="Tahoma"/>
          <w:sz w:val="24"/>
          <w:szCs w:val="24"/>
          <w:lang w:val="es-CO"/>
        </w:rPr>
        <w:t>(</w:t>
      </w:r>
      <w:r w:rsidR="00EB4A88">
        <w:rPr>
          <w:rFonts w:ascii="Tahoma" w:hAnsi="Tahoma" w:cs="Tahoma"/>
          <w:sz w:val="24"/>
          <w:szCs w:val="24"/>
          <w:lang w:val="es-CO"/>
        </w:rPr>
        <w:t xml:space="preserve">que </w:t>
      </w:r>
      <w:r w:rsidR="00165E19">
        <w:rPr>
          <w:rFonts w:ascii="Tahoma" w:hAnsi="Tahoma" w:cs="Tahoma"/>
          <w:sz w:val="24"/>
          <w:szCs w:val="24"/>
          <w:lang w:val="es-CO"/>
        </w:rPr>
        <w:t>recordemos es de cinco (5) años)</w:t>
      </w:r>
      <w:r w:rsidR="00EB4A88">
        <w:rPr>
          <w:rFonts w:ascii="Tahoma" w:hAnsi="Tahoma" w:cs="Tahoma"/>
          <w:sz w:val="24"/>
          <w:szCs w:val="24"/>
          <w:lang w:val="es-CO"/>
        </w:rPr>
        <w:t xml:space="preserve"> de modo que, habiéndose señalado en la demanda que la convivencia inició precisamente en enero de 2010, se requería de una prueba muy puntal, y si se quiere específica, para demostrar que dicha relación de acompañamiento y ayuda mutua</w:t>
      </w:r>
      <w:r w:rsidR="00C70503">
        <w:rPr>
          <w:rFonts w:ascii="Tahoma" w:hAnsi="Tahoma" w:cs="Tahoma"/>
          <w:sz w:val="24"/>
          <w:szCs w:val="24"/>
          <w:lang w:val="es-CO"/>
        </w:rPr>
        <w:t>,</w:t>
      </w:r>
      <w:r w:rsidR="00EB4A88">
        <w:rPr>
          <w:rFonts w:ascii="Tahoma" w:hAnsi="Tahoma" w:cs="Tahoma"/>
          <w:sz w:val="24"/>
          <w:szCs w:val="24"/>
          <w:lang w:val="es-CO"/>
        </w:rPr>
        <w:t xml:space="preserve"> </w:t>
      </w:r>
      <w:r w:rsidR="00165E19">
        <w:rPr>
          <w:rFonts w:ascii="Tahoma" w:hAnsi="Tahoma" w:cs="Tahoma"/>
          <w:sz w:val="24"/>
          <w:szCs w:val="24"/>
          <w:lang w:val="es-CO"/>
        </w:rPr>
        <w:t>en efecto inició</w:t>
      </w:r>
      <w:r w:rsidR="00EB4A88">
        <w:rPr>
          <w:rFonts w:ascii="Tahoma" w:hAnsi="Tahoma" w:cs="Tahoma"/>
          <w:sz w:val="24"/>
          <w:szCs w:val="24"/>
          <w:lang w:val="es-CO"/>
        </w:rPr>
        <w:t xml:space="preserve"> antes</w:t>
      </w:r>
      <w:r w:rsidR="00165E19">
        <w:rPr>
          <w:rFonts w:ascii="Tahoma" w:hAnsi="Tahoma" w:cs="Tahoma"/>
          <w:sz w:val="24"/>
          <w:szCs w:val="24"/>
          <w:lang w:val="es-CO"/>
        </w:rPr>
        <w:t xml:space="preserve"> y no después</w:t>
      </w:r>
      <w:r w:rsidR="00EB4A88">
        <w:rPr>
          <w:rFonts w:ascii="Tahoma" w:hAnsi="Tahoma" w:cs="Tahoma"/>
          <w:sz w:val="24"/>
          <w:szCs w:val="24"/>
          <w:lang w:val="es-CO"/>
        </w:rPr>
        <w:t xml:space="preserve"> del 6 de enero de 2010, como quiera que el causante falleció en la misma fecha del año 2015.  </w:t>
      </w:r>
    </w:p>
    <w:p w:rsidR="00165E19" w:rsidRPr="007F43D8" w:rsidRDefault="00165E19" w:rsidP="007F43D8">
      <w:pPr>
        <w:spacing w:line="276" w:lineRule="auto"/>
        <w:ind w:firstLine="0"/>
        <w:rPr>
          <w:rFonts w:ascii="Tahoma" w:hAnsi="Tahoma" w:cs="Tahoma"/>
          <w:sz w:val="20"/>
          <w:szCs w:val="20"/>
          <w:lang w:val="es-CO"/>
        </w:rPr>
      </w:pPr>
    </w:p>
    <w:p w:rsidR="00165E19" w:rsidRDefault="00165E19" w:rsidP="007F43D8">
      <w:pPr>
        <w:spacing w:line="276" w:lineRule="auto"/>
        <w:ind w:firstLine="0"/>
        <w:rPr>
          <w:rFonts w:ascii="Tahoma" w:hAnsi="Tahoma" w:cs="Tahoma"/>
          <w:sz w:val="24"/>
          <w:szCs w:val="24"/>
          <w:lang w:val="es-CO"/>
        </w:rPr>
      </w:pPr>
      <w:r>
        <w:rPr>
          <w:rFonts w:ascii="Tahoma" w:hAnsi="Tahoma" w:cs="Tahoma"/>
          <w:sz w:val="24"/>
          <w:szCs w:val="24"/>
          <w:lang w:val="es-CO"/>
        </w:rPr>
        <w:tab/>
        <w:t xml:space="preserve">Pues bien, con ese propósito la demandante llamó a declarar a las señoras </w:t>
      </w:r>
      <w:r w:rsidRPr="00C70503">
        <w:rPr>
          <w:rFonts w:ascii="Tahoma" w:hAnsi="Tahoma" w:cs="Tahoma"/>
          <w:b/>
          <w:sz w:val="24"/>
          <w:szCs w:val="24"/>
          <w:lang w:val="es-CO"/>
        </w:rPr>
        <w:t>MARIA CRUZ EVED MUÑOZ LÓPEZ</w:t>
      </w:r>
      <w:r>
        <w:rPr>
          <w:rFonts w:ascii="Tahoma" w:hAnsi="Tahoma" w:cs="Tahoma"/>
          <w:sz w:val="24"/>
          <w:szCs w:val="24"/>
          <w:lang w:val="es-CO"/>
        </w:rPr>
        <w:t xml:space="preserve"> y </w:t>
      </w:r>
      <w:r w:rsidRPr="00C70503">
        <w:rPr>
          <w:rFonts w:ascii="Tahoma" w:hAnsi="Tahoma" w:cs="Tahoma"/>
          <w:b/>
          <w:sz w:val="24"/>
          <w:szCs w:val="24"/>
          <w:lang w:val="es-CO"/>
        </w:rPr>
        <w:t>MARITZA FERNANDA CEBALLOS CASTAÑO</w:t>
      </w:r>
      <w:r>
        <w:rPr>
          <w:rFonts w:ascii="Tahoma" w:hAnsi="Tahoma" w:cs="Tahoma"/>
          <w:sz w:val="24"/>
          <w:szCs w:val="24"/>
          <w:lang w:val="es-CO"/>
        </w:rPr>
        <w:t>, ambas vecinas suyas en el barrio “Villa Alexandra” del municipio de Dosquebradas, quienes señalaron que las visitas del causante a la casa d</w:t>
      </w:r>
      <w:r w:rsidR="007F43D8">
        <w:rPr>
          <w:rFonts w:ascii="Tahoma" w:hAnsi="Tahoma" w:cs="Tahoma"/>
          <w:sz w:val="24"/>
          <w:szCs w:val="24"/>
          <w:lang w:val="es-CO"/>
        </w:rPr>
        <w:t>e la demandante habían empezado</w:t>
      </w:r>
      <w:r>
        <w:rPr>
          <w:rFonts w:ascii="Tahoma" w:hAnsi="Tahoma" w:cs="Tahoma"/>
          <w:sz w:val="24"/>
          <w:szCs w:val="24"/>
          <w:lang w:val="es-CO"/>
        </w:rPr>
        <w:t xml:space="preserve"> a finales del año 2009</w:t>
      </w:r>
      <w:r w:rsidR="007F43D8">
        <w:rPr>
          <w:rFonts w:ascii="Tahoma" w:hAnsi="Tahoma" w:cs="Tahoma"/>
          <w:sz w:val="24"/>
          <w:szCs w:val="24"/>
          <w:lang w:val="es-CO"/>
        </w:rPr>
        <w:t>, y que eran esporádicas</w:t>
      </w:r>
      <w:r>
        <w:rPr>
          <w:rFonts w:ascii="Tahoma" w:hAnsi="Tahoma" w:cs="Tahoma"/>
          <w:sz w:val="24"/>
          <w:szCs w:val="24"/>
          <w:lang w:val="es-CO"/>
        </w:rPr>
        <w:t xml:space="preserve"> hasta la fecha en que la esposa de aquel falleció en el año 2012, </w:t>
      </w:r>
      <w:r w:rsidR="00C70503">
        <w:rPr>
          <w:rFonts w:ascii="Tahoma" w:hAnsi="Tahoma" w:cs="Tahoma"/>
          <w:sz w:val="24"/>
          <w:szCs w:val="24"/>
          <w:lang w:val="es-CO"/>
        </w:rPr>
        <w:t>momento en el</w:t>
      </w:r>
      <w:r>
        <w:rPr>
          <w:rFonts w:ascii="Tahoma" w:hAnsi="Tahoma" w:cs="Tahoma"/>
          <w:sz w:val="24"/>
          <w:szCs w:val="24"/>
          <w:lang w:val="es-CO"/>
        </w:rPr>
        <w:t xml:space="preserve"> que decidió instalarse definitivamente en la casa de la demandante, donde luego se enfermó y falleció</w:t>
      </w:r>
      <w:r w:rsidR="007F43D8">
        <w:rPr>
          <w:rFonts w:ascii="Tahoma" w:hAnsi="Tahoma" w:cs="Tahoma"/>
          <w:sz w:val="24"/>
          <w:szCs w:val="24"/>
          <w:lang w:val="es-CO"/>
        </w:rPr>
        <w:t xml:space="preserve"> algunos</w:t>
      </w:r>
      <w:r>
        <w:rPr>
          <w:rFonts w:ascii="Tahoma" w:hAnsi="Tahoma" w:cs="Tahoma"/>
          <w:sz w:val="24"/>
          <w:szCs w:val="24"/>
          <w:lang w:val="es-CO"/>
        </w:rPr>
        <w:t xml:space="preserve"> años después</w:t>
      </w:r>
      <w:r w:rsidR="00027923">
        <w:rPr>
          <w:rFonts w:ascii="Tahoma" w:hAnsi="Tahoma" w:cs="Tahoma"/>
          <w:sz w:val="24"/>
          <w:szCs w:val="24"/>
          <w:lang w:val="es-CO"/>
        </w:rPr>
        <w:t>.</w:t>
      </w:r>
    </w:p>
    <w:p w:rsidR="00027923" w:rsidRDefault="00027923" w:rsidP="007F43D8">
      <w:pPr>
        <w:spacing w:line="276" w:lineRule="auto"/>
        <w:ind w:firstLine="0"/>
        <w:rPr>
          <w:rFonts w:ascii="Tahoma" w:hAnsi="Tahoma" w:cs="Tahoma"/>
          <w:sz w:val="24"/>
          <w:szCs w:val="24"/>
          <w:lang w:val="es-CO"/>
        </w:rPr>
      </w:pPr>
    </w:p>
    <w:p w:rsidR="007F43D8" w:rsidRDefault="00027923" w:rsidP="007F43D8">
      <w:pPr>
        <w:spacing w:line="276" w:lineRule="auto"/>
        <w:ind w:firstLine="0"/>
        <w:rPr>
          <w:rFonts w:ascii="Tahoma" w:hAnsi="Tahoma" w:cs="Tahoma"/>
          <w:sz w:val="24"/>
          <w:szCs w:val="24"/>
          <w:lang w:val="es-CO"/>
        </w:rPr>
      </w:pPr>
      <w:r>
        <w:rPr>
          <w:rFonts w:ascii="Tahoma" w:hAnsi="Tahoma" w:cs="Tahoma"/>
          <w:sz w:val="24"/>
          <w:szCs w:val="24"/>
          <w:lang w:val="es-CO"/>
        </w:rPr>
        <w:tab/>
        <w:t xml:space="preserve">Como bien lo anota el apelante, la señora CRUZ EVED MUÑOZ LÓPEZ, recordó  haber conocido al causante en una </w:t>
      </w:r>
      <w:r w:rsidR="007F43D8">
        <w:rPr>
          <w:rFonts w:ascii="Tahoma" w:hAnsi="Tahoma" w:cs="Tahoma"/>
          <w:sz w:val="24"/>
          <w:szCs w:val="24"/>
          <w:lang w:val="es-CO"/>
        </w:rPr>
        <w:t xml:space="preserve">pequeña </w:t>
      </w:r>
      <w:r>
        <w:rPr>
          <w:rFonts w:ascii="Tahoma" w:hAnsi="Tahoma" w:cs="Tahoma"/>
          <w:sz w:val="24"/>
          <w:szCs w:val="24"/>
          <w:lang w:val="es-CO"/>
        </w:rPr>
        <w:t>reunión o fiesta que</w:t>
      </w:r>
      <w:r w:rsidR="00C70503">
        <w:rPr>
          <w:rFonts w:ascii="Tahoma" w:hAnsi="Tahoma" w:cs="Tahoma"/>
          <w:sz w:val="24"/>
          <w:szCs w:val="24"/>
          <w:lang w:val="es-CO"/>
        </w:rPr>
        <w:t xml:space="preserve"> ella</w:t>
      </w:r>
      <w:r>
        <w:rPr>
          <w:rFonts w:ascii="Tahoma" w:hAnsi="Tahoma" w:cs="Tahoma"/>
          <w:sz w:val="24"/>
          <w:szCs w:val="24"/>
          <w:lang w:val="es-CO"/>
        </w:rPr>
        <w:t xml:space="preserve"> realizó en diciembre del año 2009 con ocasión del matrimonio de un</w:t>
      </w:r>
      <w:r w:rsidR="000F0716">
        <w:rPr>
          <w:rFonts w:ascii="Tahoma" w:hAnsi="Tahoma" w:cs="Tahoma"/>
          <w:sz w:val="24"/>
          <w:szCs w:val="24"/>
          <w:lang w:val="es-CO"/>
        </w:rPr>
        <w:t>a</w:t>
      </w:r>
      <w:r>
        <w:rPr>
          <w:rFonts w:ascii="Tahoma" w:hAnsi="Tahoma" w:cs="Tahoma"/>
          <w:sz w:val="24"/>
          <w:szCs w:val="24"/>
          <w:lang w:val="es-CO"/>
        </w:rPr>
        <w:t xml:space="preserve"> hija suya, cuando su vecina lo presentó como su novio o compañero. Aunque el apelante pretende que se establezca que ese fue el hito inicial de la relación de convivencia</w:t>
      </w:r>
      <w:r w:rsidR="007F43D8">
        <w:rPr>
          <w:rFonts w:ascii="Tahoma" w:hAnsi="Tahoma" w:cs="Tahoma"/>
          <w:sz w:val="24"/>
          <w:szCs w:val="24"/>
          <w:lang w:val="es-CO"/>
        </w:rPr>
        <w:t xml:space="preserve">, lo cierto es que esa fecha es diferente a </w:t>
      </w:r>
      <w:r>
        <w:rPr>
          <w:rFonts w:ascii="Tahoma" w:hAnsi="Tahoma" w:cs="Tahoma"/>
          <w:sz w:val="24"/>
          <w:szCs w:val="24"/>
          <w:lang w:val="es-CO"/>
        </w:rPr>
        <w:t xml:space="preserve">la señalada en la demanda, y no necesariamente porque la declarante esté diciendo mentiras, sino porque es poco probable que el inicio de una relación de convivencia coincida con la fecha en la que dos personas deciden formalizar </w:t>
      </w:r>
      <w:r w:rsidR="00C70503">
        <w:rPr>
          <w:rFonts w:ascii="Tahoma" w:hAnsi="Tahoma" w:cs="Tahoma"/>
          <w:sz w:val="24"/>
          <w:szCs w:val="24"/>
          <w:lang w:val="es-CO"/>
        </w:rPr>
        <w:t xml:space="preserve">o hacer pública </w:t>
      </w:r>
      <w:r>
        <w:rPr>
          <w:rFonts w:ascii="Tahoma" w:hAnsi="Tahoma" w:cs="Tahoma"/>
          <w:sz w:val="24"/>
          <w:szCs w:val="24"/>
          <w:lang w:val="es-CO"/>
        </w:rPr>
        <w:t xml:space="preserve">una relación de noviazgo, habida cuenta </w:t>
      </w:r>
      <w:r w:rsidR="007F43D8">
        <w:rPr>
          <w:rFonts w:ascii="Tahoma" w:hAnsi="Tahoma" w:cs="Tahoma"/>
          <w:sz w:val="24"/>
          <w:szCs w:val="24"/>
          <w:lang w:val="es-CO"/>
        </w:rPr>
        <w:t xml:space="preserve">de </w:t>
      </w:r>
      <w:r>
        <w:rPr>
          <w:rFonts w:ascii="Tahoma" w:hAnsi="Tahoma" w:cs="Tahoma"/>
          <w:sz w:val="24"/>
          <w:szCs w:val="24"/>
          <w:lang w:val="es-CO"/>
        </w:rPr>
        <w:t>que no cualquier acercamiento afectivo deriva en un</w:t>
      </w:r>
      <w:r w:rsidR="007F43D8">
        <w:rPr>
          <w:rFonts w:ascii="Tahoma" w:hAnsi="Tahoma" w:cs="Tahoma"/>
          <w:sz w:val="24"/>
          <w:szCs w:val="24"/>
          <w:lang w:val="es-CO"/>
        </w:rPr>
        <w:t>a relación de convivencia o ayuda mutua.</w:t>
      </w:r>
    </w:p>
    <w:p w:rsidR="007F43D8" w:rsidRDefault="007F43D8" w:rsidP="00CF01CB">
      <w:pPr>
        <w:spacing w:line="240" w:lineRule="auto"/>
        <w:ind w:firstLine="0"/>
        <w:rPr>
          <w:rFonts w:ascii="Tahoma" w:hAnsi="Tahoma" w:cs="Tahoma"/>
          <w:sz w:val="24"/>
          <w:szCs w:val="24"/>
          <w:lang w:val="es-CO"/>
        </w:rPr>
      </w:pPr>
    </w:p>
    <w:p w:rsidR="00027923" w:rsidRDefault="007F43D8" w:rsidP="007F43D8">
      <w:pPr>
        <w:spacing w:line="276" w:lineRule="auto"/>
        <w:ind w:firstLine="708"/>
        <w:rPr>
          <w:rFonts w:ascii="Tahoma" w:hAnsi="Tahoma" w:cs="Tahoma"/>
          <w:sz w:val="24"/>
          <w:szCs w:val="24"/>
          <w:lang w:val="es-CO"/>
        </w:rPr>
      </w:pPr>
      <w:r>
        <w:rPr>
          <w:rFonts w:ascii="Tahoma" w:hAnsi="Tahoma" w:cs="Tahoma"/>
          <w:sz w:val="24"/>
          <w:szCs w:val="24"/>
          <w:lang w:val="es-CO"/>
        </w:rPr>
        <w:t>Si la demandante afirma de manera categórica que la relación inició en enero de</w:t>
      </w:r>
      <w:r w:rsidR="00CF01CB">
        <w:rPr>
          <w:rFonts w:ascii="Tahoma" w:hAnsi="Tahoma" w:cs="Tahoma"/>
          <w:sz w:val="24"/>
          <w:szCs w:val="24"/>
          <w:lang w:val="es-CO"/>
        </w:rPr>
        <w:t>l</w:t>
      </w:r>
      <w:r>
        <w:rPr>
          <w:rFonts w:ascii="Tahoma" w:hAnsi="Tahoma" w:cs="Tahoma"/>
          <w:sz w:val="24"/>
          <w:szCs w:val="24"/>
          <w:lang w:val="es-CO"/>
        </w:rPr>
        <w:t xml:space="preserve"> 2010, no hay ninguna razón para que con base en un testimonio esa fecha se mueva hacia atrás,</w:t>
      </w:r>
      <w:r w:rsidR="00CF01CB">
        <w:rPr>
          <w:rFonts w:ascii="Tahoma" w:hAnsi="Tahoma" w:cs="Tahoma"/>
          <w:sz w:val="24"/>
          <w:szCs w:val="24"/>
          <w:lang w:val="es-CO"/>
        </w:rPr>
        <w:t xml:space="preserve"> contradiciendo los </w:t>
      </w:r>
      <w:r w:rsidR="000F0716">
        <w:rPr>
          <w:rFonts w:ascii="Tahoma" w:hAnsi="Tahoma" w:cs="Tahoma"/>
          <w:sz w:val="24"/>
          <w:szCs w:val="24"/>
          <w:lang w:val="es-CO"/>
        </w:rPr>
        <w:t>precisos términos de la demanda.</w:t>
      </w:r>
      <w:r>
        <w:rPr>
          <w:rFonts w:ascii="Tahoma" w:hAnsi="Tahoma" w:cs="Tahoma"/>
          <w:sz w:val="24"/>
          <w:szCs w:val="24"/>
          <w:lang w:val="es-CO"/>
        </w:rPr>
        <w:t xml:space="preserve"> </w:t>
      </w:r>
      <w:r w:rsidR="00D10535">
        <w:rPr>
          <w:rFonts w:ascii="Tahoma" w:hAnsi="Tahoma" w:cs="Tahoma"/>
          <w:sz w:val="24"/>
          <w:szCs w:val="24"/>
          <w:lang w:val="es-CO"/>
        </w:rPr>
        <w:t>Todo</w:t>
      </w:r>
      <w:r>
        <w:rPr>
          <w:rFonts w:ascii="Tahoma" w:hAnsi="Tahoma" w:cs="Tahoma"/>
          <w:sz w:val="24"/>
          <w:szCs w:val="24"/>
          <w:lang w:val="es-CO"/>
        </w:rPr>
        <w:t xml:space="preserve"> lo contrario, hay mayores probabilidades de que los elementos configurativos de la convivencia, como lo son el acompañamiento y la ayuda mutua,</w:t>
      </w:r>
      <w:r w:rsidR="00CF01CB">
        <w:rPr>
          <w:rFonts w:ascii="Tahoma" w:hAnsi="Tahoma" w:cs="Tahoma"/>
          <w:sz w:val="24"/>
          <w:szCs w:val="24"/>
          <w:lang w:val="es-CO"/>
        </w:rPr>
        <w:t xml:space="preserve"> solo</w:t>
      </w:r>
      <w:r>
        <w:rPr>
          <w:rFonts w:ascii="Tahoma" w:hAnsi="Tahoma" w:cs="Tahoma"/>
          <w:sz w:val="24"/>
          <w:szCs w:val="24"/>
          <w:lang w:val="es-CO"/>
        </w:rPr>
        <w:t xml:space="preserve"> hayan podido dar</w:t>
      </w:r>
      <w:r w:rsidR="00CF01CB">
        <w:rPr>
          <w:rFonts w:ascii="Tahoma" w:hAnsi="Tahoma" w:cs="Tahoma"/>
          <w:sz w:val="24"/>
          <w:szCs w:val="24"/>
          <w:lang w:val="es-CO"/>
        </w:rPr>
        <w:t>se</w:t>
      </w:r>
      <w:r>
        <w:rPr>
          <w:rFonts w:ascii="Tahoma" w:hAnsi="Tahoma" w:cs="Tahoma"/>
          <w:sz w:val="24"/>
          <w:szCs w:val="24"/>
          <w:lang w:val="es-CO"/>
        </w:rPr>
        <w:t xml:space="preserve"> con posterioridad a </w:t>
      </w:r>
      <w:r>
        <w:rPr>
          <w:rFonts w:ascii="Tahoma" w:hAnsi="Tahoma" w:cs="Tahoma"/>
          <w:sz w:val="24"/>
          <w:szCs w:val="24"/>
          <w:lang w:val="es-CO"/>
        </w:rPr>
        <w:lastRenderedPageBreak/>
        <w:t>la fecha de</w:t>
      </w:r>
      <w:r w:rsidR="00CF01CB">
        <w:rPr>
          <w:rFonts w:ascii="Tahoma" w:hAnsi="Tahoma" w:cs="Tahoma"/>
          <w:sz w:val="24"/>
          <w:szCs w:val="24"/>
          <w:lang w:val="es-CO"/>
        </w:rPr>
        <w:t>l</w:t>
      </w:r>
      <w:r>
        <w:rPr>
          <w:rFonts w:ascii="Tahoma" w:hAnsi="Tahoma" w:cs="Tahoma"/>
          <w:sz w:val="24"/>
          <w:szCs w:val="24"/>
          <w:lang w:val="es-CO"/>
        </w:rPr>
        <w:t xml:space="preserve"> fallecimiento de la esposa del causante</w:t>
      </w:r>
      <w:r w:rsidR="00CF01CB">
        <w:rPr>
          <w:rFonts w:ascii="Tahoma" w:hAnsi="Tahoma" w:cs="Tahoma"/>
          <w:sz w:val="24"/>
          <w:szCs w:val="24"/>
          <w:lang w:val="es-CO"/>
        </w:rPr>
        <w:t xml:space="preserve"> (junio de 2012), y no antes, pues la misma demandante reconoció que el causante solo la visitaba los fines de semana</w:t>
      </w:r>
      <w:r w:rsidR="00C70503">
        <w:rPr>
          <w:rFonts w:ascii="Tahoma" w:hAnsi="Tahoma" w:cs="Tahoma"/>
          <w:sz w:val="24"/>
          <w:szCs w:val="24"/>
          <w:lang w:val="es-CO"/>
        </w:rPr>
        <w:t>, pero la decisión de vivir bajo el mismo techo solo la había tomado con posterioridad al deceso de su esposa</w:t>
      </w:r>
      <w:r w:rsidR="00CF01CB">
        <w:rPr>
          <w:rFonts w:ascii="Tahoma" w:hAnsi="Tahoma" w:cs="Tahoma"/>
          <w:sz w:val="24"/>
          <w:szCs w:val="24"/>
          <w:lang w:val="es-CO"/>
        </w:rPr>
        <w:t>.</w:t>
      </w:r>
    </w:p>
    <w:p w:rsidR="00CF01CB" w:rsidRDefault="00CF01CB" w:rsidP="007F43D8">
      <w:pPr>
        <w:spacing w:line="276" w:lineRule="auto"/>
        <w:ind w:firstLine="708"/>
        <w:rPr>
          <w:rFonts w:ascii="Tahoma" w:hAnsi="Tahoma" w:cs="Tahoma"/>
          <w:sz w:val="24"/>
          <w:szCs w:val="24"/>
          <w:lang w:val="es-CO"/>
        </w:rPr>
      </w:pPr>
    </w:p>
    <w:p w:rsidR="00CF01CB" w:rsidRDefault="00CF01CB" w:rsidP="007F43D8">
      <w:pPr>
        <w:spacing w:line="276" w:lineRule="auto"/>
        <w:ind w:firstLine="708"/>
        <w:rPr>
          <w:rFonts w:ascii="Tahoma" w:hAnsi="Tahoma" w:cs="Tahoma"/>
          <w:sz w:val="24"/>
          <w:szCs w:val="24"/>
          <w:lang w:val="es-CO"/>
        </w:rPr>
      </w:pPr>
      <w:r>
        <w:rPr>
          <w:rFonts w:ascii="Tahoma" w:hAnsi="Tahoma" w:cs="Tahoma"/>
          <w:sz w:val="24"/>
          <w:szCs w:val="24"/>
          <w:lang w:val="es-CO"/>
        </w:rPr>
        <w:t xml:space="preserve">De otra parte, la única prueba que sirve al propósito de fijar una fecha exacta al inicio de la relación de convivencia, es la declaración surtida por el mismo causante un año y medio antes de su deceso (el 10 de septiembre de 2010) en la que afirmó que </w:t>
      </w:r>
      <w:r w:rsidR="003C67D1">
        <w:rPr>
          <w:rFonts w:ascii="Tahoma" w:hAnsi="Tahoma" w:cs="Tahoma"/>
          <w:sz w:val="24"/>
          <w:szCs w:val="24"/>
          <w:lang w:val="es-CO"/>
        </w:rPr>
        <w:t>llevaba 3 años conviviendo con la demandante, de modo que puede concluirse que la relación pudo haber iniciado en septiembre de 2010, y no en enero de ese año.</w:t>
      </w:r>
    </w:p>
    <w:p w:rsidR="003C67D1" w:rsidRDefault="003C67D1" w:rsidP="007F43D8">
      <w:pPr>
        <w:spacing w:line="276" w:lineRule="auto"/>
        <w:ind w:firstLine="708"/>
        <w:rPr>
          <w:rFonts w:ascii="Tahoma" w:hAnsi="Tahoma" w:cs="Tahoma"/>
          <w:sz w:val="24"/>
          <w:szCs w:val="24"/>
          <w:lang w:val="es-CO"/>
        </w:rPr>
      </w:pPr>
    </w:p>
    <w:p w:rsidR="003C67D1" w:rsidRPr="00B13EAD" w:rsidRDefault="003C67D1" w:rsidP="003C67D1">
      <w:pPr>
        <w:tabs>
          <w:tab w:val="left" w:pos="748"/>
        </w:tabs>
        <w:spacing w:line="276" w:lineRule="auto"/>
        <w:rPr>
          <w:rFonts w:ascii="Tahoma" w:hAnsi="Tahoma" w:cs="Tahoma"/>
          <w:color w:val="000000" w:themeColor="text1"/>
          <w:sz w:val="24"/>
          <w:szCs w:val="24"/>
          <w:u w:val="single"/>
          <w:lang w:val="es-ES_tradnl"/>
        </w:rPr>
      </w:pPr>
      <w:r>
        <w:rPr>
          <w:rFonts w:ascii="Tahoma" w:hAnsi="Tahoma" w:cs="Tahoma"/>
          <w:color w:val="000000" w:themeColor="text1"/>
          <w:sz w:val="24"/>
          <w:szCs w:val="24"/>
        </w:rPr>
        <w:t>Al margen de lo anterior,</w:t>
      </w:r>
      <w:r w:rsidR="0065752A">
        <w:rPr>
          <w:rFonts w:ascii="Tahoma" w:hAnsi="Tahoma" w:cs="Tahoma"/>
          <w:color w:val="000000" w:themeColor="text1"/>
          <w:sz w:val="24"/>
          <w:szCs w:val="24"/>
        </w:rPr>
        <w:t xml:space="preserve"> la</w:t>
      </w:r>
      <w:r>
        <w:rPr>
          <w:rFonts w:ascii="Tahoma" w:hAnsi="Tahoma" w:cs="Tahoma"/>
          <w:color w:val="000000" w:themeColor="text1"/>
          <w:sz w:val="24"/>
          <w:szCs w:val="24"/>
        </w:rPr>
        <w:t xml:space="preserve"> Sala debe recordar que d</w:t>
      </w:r>
      <w:r w:rsidRPr="004A743D">
        <w:rPr>
          <w:rFonts w:ascii="Tahoma" w:hAnsi="Tahoma" w:cs="Tahoma"/>
          <w:color w:val="000000" w:themeColor="text1"/>
          <w:sz w:val="24"/>
          <w:szCs w:val="24"/>
        </w:rPr>
        <w:t>e antaño la Corte Suprema</w:t>
      </w:r>
      <w:r>
        <w:rPr>
          <w:rFonts w:ascii="Tahoma" w:hAnsi="Tahoma" w:cs="Tahoma"/>
          <w:color w:val="000000" w:themeColor="text1"/>
          <w:sz w:val="24"/>
          <w:szCs w:val="24"/>
        </w:rPr>
        <w:t xml:space="preserve"> de Justica</w:t>
      </w:r>
      <w:r w:rsidRPr="004A743D">
        <w:rPr>
          <w:rFonts w:ascii="Tahoma" w:hAnsi="Tahoma" w:cs="Tahoma"/>
          <w:color w:val="000000" w:themeColor="text1"/>
          <w:sz w:val="24"/>
          <w:szCs w:val="24"/>
        </w:rPr>
        <w:t xml:space="preserve"> ha señalado que </w:t>
      </w:r>
      <w:r w:rsidRPr="004A743D">
        <w:rPr>
          <w:rFonts w:ascii="Tahoma" w:hAnsi="Tahoma" w:cs="Tahoma"/>
          <w:color w:val="000000" w:themeColor="text1"/>
          <w:sz w:val="24"/>
          <w:szCs w:val="24"/>
          <w:lang w:val="es-ES_tradnl"/>
        </w:rPr>
        <w:t>si no se conocen con exactitud los extremos de la relación laboral, pero se conoce el mes o el año, para el extremo inicial se debe tener en cuenta el último día del respectivo mes o año, y</w:t>
      </w:r>
      <w:r w:rsidRPr="004A743D">
        <w:rPr>
          <w:rFonts w:ascii="Tahoma" w:hAnsi="Tahoma" w:cs="Tahoma"/>
          <w:b/>
          <w:color w:val="000000" w:themeColor="text1"/>
          <w:sz w:val="24"/>
          <w:szCs w:val="24"/>
          <w:lang w:val="es-ES_tradnl"/>
        </w:rPr>
        <w:t xml:space="preserve"> </w:t>
      </w:r>
      <w:r w:rsidRPr="004A743D">
        <w:rPr>
          <w:rFonts w:ascii="Tahoma" w:hAnsi="Tahoma" w:cs="Tahoma"/>
          <w:color w:val="000000" w:themeColor="text1"/>
          <w:sz w:val="24"/>
          <w:szCs w:val="24"/>
          <w:lang w:val="es-ES_tradnl"/>
        </w:rPr>
        <w:t xml:space="preserve">para el extremo final el primer día, según corresponda -sin que se pueda tener en cuenta la fecha dada por la interesada en la litis </w:t>
      </w:r>
      <w:r w:rsidRPr="00B13EAD">
        <w:rPr>
          <w:rFonts w:ascii="Tahoma" w:hAnsi="Tahoma" w:cs="Tahoma"/>
          <w:color w:val="000000" w:themeColor="text1"/>
          <w:sz w:val="24"/>
          <w:szCs w:val="24"/>
          <w:u w:val="single"/>
          <w:lang w:val="es-ES_tradnl"/>
        </w:rPr>
        <w:t>(regla jurisprudencial expresada, entre otras, en la sentencia CSJ SL del 6 marzo de 2012, Rad. 42167)</w:t>
      </w:r>
    </w:p>
    <w:p w:rsidR="003C67D1" w:rsidRDefault="003C67D1" w:rsidP="003C67D1">
      <w:pPr>
        <w:tabs>
          <w:tab w:val="left" w:pos="748"/>
        </w:tabs>
        <w:spacing w:line="276" w:lineRule="auto"/>
        <w:ind w:firstLine="0"/>
        <w:rPr>
          <w:rFonts w:ascii="Tahoma" w:hAnsi="Tahoma" w:cs="Tahoma"/>
          <w:sz w:val="24"/>
          <w:szCs w:val="24"/>
          <w:lang w:val="es-CO"/>
        </w:rPr>
      </w:pPr>
    </w:p>
    <w:p w:rsidR="003C67D1" w:rsidRDefault="003C67D1" w:rsidP="003C67D1">
      <w:pPr>
        <w:spacing w:line="276" w:lineRule="auto"/>
        <w:ind w:firstLine="708"/>
        <w:rPr>
          <w:rFonts w:ascii="Tahoma" w:hAnsi="Tahoma" w:cs="Tahoma"/>
          <w:sz w:val="24"/>
          <w:szCs w:val="24"/>
          <w:lang w:val="es-CO"/>
        </w:rPr>
      </w:pPr>
      <w:r>
        <w:rPr>
          <w:rFonts w:ascii="Tahoma" w:hAnsi="Tahoma" w:cs="Tahoma"/>
          <w:sz w:val="24"/>
          <w:szCs w:val="24"/>
          <w:lang w:val="es-CO"/>
        </w:rPr>
        <w:t>Si aplicáramos analógicamente la anterior regla jurisprudencial al presente asunto</w:t>
      </w:r>
      <w:r w:rsidR="00C70503">
        <w:rPr>
          <w:rFonts w:ascii="Tahoma" w:hAnsi="Tahoma" w:cs="Tahoma"/>
          <w:sz w:val="24"/>
          <w:szCs w:val="24"/>
          <w:lang w:val="es-CO"/>
        </w:rPr>
        <w:t>, dándole</w:t>
      </w:r>
      <w:r>
        <w:rPr>
          <w:rFonts w:ascii="Tahoma" w:hAnsi="Tahoma" w:cs="Tahoma"/>
          <w:sz w:val="24"/>
          <w:szCs w:val="24"/>
          <w:lang w:val="es-CO"/>
        </w:rPr>
        <w:t xml:space="preserve"> crédito a la afirmación de la demandante en el sentido de que la convivencia</w:t>
      </w:r>
      <w:r w:rsidR="00C70503">
        <w:rPr>
          <w:rFonts w:ascii="Tahoma" w:hAnsi="Tahoma" w:cs="Tahoma"/>
          <w:sz w:val="24"/>
          <w:szCs w:val="24"/>
          <w:lang w:val="es-CO"/>
        </w:rPr>
        <w:t xml:space="preserve"> con el causante</w:t>
      </w:r>
      <w:r>
        <w:rPr>
          <w:rFonts w:ascii="Tahoma" w:hAnsi="Tahoma" w:cs="Tahoma"/>
          <w:sz w:val="24"/>
          <w:szCs w:val="24"/>
          <w:lang w:val="es-CO"/>
        </w:rPr>
        <w:t xml:space="preserve"> </w:t>
      </w:r>
      <w:r w:rsidR="00C70503">
        <w:rPr>
          <w:rFonts w:ascii="Tahoma" w:hAnsi="Tahoma" w:cs="Tahoma"/>
          <w:sz w:val="24"/>
          <w:szCs w:val="24"/>
          <w:lang w:val="es-CO"/>
        </w:rPr>
        <w:t>inició en enero del 2010, en todo caso tendría que concluirse q</w:t>
      </w:r>
      <w:r>
        <w:rPr>
          <w:rFonts w:ascii="Tahoma" w:hAnsi="Tahoma" w:cs="Tahoma"/>
          <w:sz w:val="24"/>
          <w:szCs w:val="24"/>
          <w:lang w:val="es-CO"/>
        </w:rPr>
        <w:t>ue</w:t>
      </w:r>
      <w:r w:rsidR="00C70503">
        <w:rPr>
          <w:rFonts w:ascii="Tahoma" w:hAnsi="Tahoma" w:cs="Tahoma"/>
          <w:sz w:val="24"/>
          <w:szCs w:val="24"/>
          <w:lang w:val="es-CO"/>
        </w:rPr>
        <w:t xml:space="preserve"> dicha relación</w:t>
      </w:r>
      <w:r>
        <w:rPr>
          <w:rFonts w:ascii="Tahoma" w:hAnsi="Tahoma" w:cs="Tahoma"/>
          <w:sz w:val="24"/>
          <w:szCs w:val="24"/>
          <w:lang w:val="es-CO"/>
        </w:rPr>
        <w:t xml:space="preserve"> inició el</w:t>
      </w:r>
      <w:r w:rsidR="00C70503">
        <w:rPr>
          <w:rFonts w:ascii="Tahoma" w:hAnsi="Tahoma" w:cs="Tahoma"/>
          <w:sz w:val="24"/>
          <w:szCs w:val="24"/>
          <w:lang w:val="es-CO"/>
        </w:rPr>
        <w:t xml:space="preserve"> último día de ese mes, es decir</w:t>
      </w:r>
      <w:r w:rsidR="00B13EAD">
        <w:rPr>
          <w:rFonts w:ascii="Tahoma" w:hAnsi="Tahoma" w:cs="Tahoma"/>
          <w:sz w:val="24"/>
          <w:szCs w:val="24"/>
          <w:lang w:val="es-CO"/>
        </w:rPr>
        <w:t>,</w:t>
      </w:r>
      <w:r w:rsidR="00C70503">
        <w:rPr>
          <w:rFonts w:ascii="Tahoma" w:hAnsi="Tahoma" w:cs="Tahoma"/>
          <w:sz w:val="24"/>
          <w:szCs w:val="24"/>
          <w:lang w:val="es-CO"/>
        </w:rPr>
        <w:t xml:space="preserve"> el 31 de</w:t>
      </w:r>
      <w:r>
        <w:rPr>
          <w:rFonts w:ascii="Tahoma" w:hAnsi="Tahoma" w:cs="Tahoma"/>
          <w:sz w:val="24"/>
          <w:szCs w:val="24"/>
          <w:lang w:val="es-CO"/>
        </w:rPr>
        <w:t xml:space="preserve"> enero de 2010</w:t>
      </w:r>
      <w:r w:rsidR="000D00CD">
        <w:rPr>
          <w:rFonts w:ascii="Tahoma" w:hAnsi="Tahoma" w:cs="Tahoma"/>
          <w:sz w:val="24"/>
          <w:szCs w:val="24"/>
          <w:lang w:val="es-CO"/>
        </w:rPr>
        <w:t>,</w:t>
      </w:r>
      <w:r>
        <w:rPr>
          <w:rFonts w:ascii="Tahoma" w:hAnsi="Tahoma" w:cs="Tahoma"/>
          <w:sz w:val="24"/>
          <w:szCs w:val="24"/>
          <w:lang w:val="es-CO"/>
        </w:rPr>
        <w:t xml:space="preserve"> </w:t>
      </w:r>
      <w:r w:rsidR="00C70503">
        <w:rPr>
          <w:rFonts w:ascii="Tahoma" w:hAnsi="Tahoma" w:cs="Tahoma"/>
          <w:sz w:val="24"/>
          <w:szCs w:val="24"/>
          <w:lang w:val="es-CO"/>
        </w:rPr>
        <w:t>co</w:t>
      </w:r>
      <w:r w:rsidR="000D00CD">
        <w:rPr>
          <w:rFonts w:ascii="Tahoma" w:hAnsi="Tahoma" w:cs="Tahoma"/>
          <w:sz w:val="24"/>
          <w:szCs w:val="24"/>
          <w:lang w:val="es-CO"/>
        </w:rPr>
        <w:t>mo quiera que aquel fue el</w:t>
      </w:r>
      <w:r w:rsidR="00C70503">
        <w:rPr>
          <w:rFonts w:ascii="Tahoma" w:hAnsi="Tahoma" w:cs="Tahoma"/>
          <w:sz w:val="24"/>
          <w:szCs w:val="24"/>
          <w:lang w:val="es-CO"/>
        </w:rPr>
        <w:t xml:space="preserve"> año</w:t>
      </w:r>
      <w:r w:rsidR="000D00CD">
        <w:rPr>
          <w:rFonts w:ascii="Tahoma" w:hAnsi="Tahoma" w:cs="Tahoma"/>
          <w:sz w:val="24"/>
          <w:szCs w:val="24"/>
          <w:lang w:val="es-CO"/>
        </w:rPr>
        <w:t xml:space="preserve"> y mes</w:t>
      </w:r>
      <w:r>
        <w:rPr>
          <w:rFonts w:ascii="Tahoma" w:hAnsi="Tahoma" w:cs="Tahoma"/>
          <w:sz w:val="24"/>
          <w:szCs w:val="24"/>
          <w:lang w:val="es-CO"/>
        </w:rPr>
        <w:t xml:space="preserve"> en el que según la demandante y los deponentes, nació la </w:t>
      </w:r>
      <w:proofErr w:type="spellStart"/>
      <w:r>
        <w:rPr>
          <w:rFonts w:ascii="Tahoma" w:hAnsi="Tahoma" w:cs="Tahoma"/>
          <w:sz w:val="24"/>
          <w:szCs w:val="24"/>
          <w:lang w:val="es-CO"/>
        </w:rPr>
        <w:t>pluricitada</w:t>
      </w:r>
      <w:proofErr w:type="spellEnd"/>
      <w:r>
        <w:rPr>
          <w:rFonts w:ascii="Tahoma" w:hAnsi="Tahoma" w:cs="Tahoma"/>
          <w:sz w:val="24"/>
          <w:szCs w:val="24"/>
          <w:lang w:val="es-CO"/>
        </w:rPr>
        <w:t xml:space="preserve"> relación sentimental.</w:t>
      </w:r>
    </w:p>
    <w:p w:rsidR="00B13EAD" w:rsidRDefault="00B13EAD" w:rsidP="003C67D1">
      <w:pPr>
        <w:spacing w:line="276" w:lineRule="auto"/>
        <w:ind w:firstLine="708"/>
        <w:rPr>
          <w:rFonts w:ascii="Tahoma" w:hAnsi="Tahoma" w:cs="Tahoma"/>
          <w:sz w:val="24"/>
          <w:szCs w:val="24"/>
          <w:lang w:val="es-CO"/>
        </w:rPr>
      </w:pPr>
    </w:p>
    <w:p w:rsidR="000F0716" w:rsidRDefault="000F0716" w:rsidP="003C67D1">
      <w:pPr>
        <w:spacing w:line="276" w:lineRule="auto"/>
        <w:ind w:firstLine="708"/>
        <w:rPr>
          <w:rFonts w:ascii="Tahoma" w:hAnsi="Tahoma" w:cs="Tahoma"/>
          <w:sz w:val="24"/>
          <w:szCs w:val="24"/>
          <w:lang w:val="es-CO"/>
        </w:rPr>
      </w:pPr>
    </w:p>
    <w:p w:rsidR="00677369" w:rsidRDefault="000F0716" w:rsidP="00D10535">
      <w:pPr>
        <w:spacing w:line="276" w:lineRule="auto"/>
        <w:ind w:firstLine="708"/>
        <w:rPr>
          <w:rFonts w:ascii="Tahoma" w:hAnsi="Tahoma" w:cs="Tahoma"/>
          <w:sz w:val="24"/>
          <w:szCs w:val="24"/>
          <w:lang w:val="es-CO"/>
        </w:rPr>
      </w:pPr>
      <w:r>
        <w:rPr>
          <w:rFonts w:ascii="Tahoma" w:hAnsi="Tahoma" w:cs="Tahoma"/>
          <w:sz w:val="24"/>
          <w:szCs w:val="24"/>
          <w:lang w:val="es-CO"/>
        </w:rPr>
        <w:t>Asimismo</w:t>
      </w:r>
      <w:r w:rsidR="00D10535">
        <w:rPr>
          <w:rFonts w:ascii="Tahoma" w:hAnsi="Tahoma" w:cs="Tahoma"/>
          <w:sz w:val="24"/>
          <w:szCs w:val="24"/>
          <w:lang w:val="es-CO"/>
        </w:rPr>
        <w:t>,</w:t>
      </w:r>
      <w:r>
        <w:rPr>
          <w:rFonts w:ascii="Tahoma" w:hAnsi="Tahoma" w:cs="Tahoma"/>
          <w:sz w:val="24"/>
          <w:szCs w:val="24"/>
          <w:lang w:val="es-CO"/>
        </w:rPr>
        <w:t xml:space="preserve"> la Sala Mayoritaria</w:t>
      </w:r>
      <w:r w:rsidR="00D10535">
        <w:rPr>
          <w:rFonts w:ascii="Tahoma" w:hAnsi="Tahoma" w:cs="Tahoma"/>
          <w:sz w:val="24"/>
          <w:szCs w:val="24"/>
          <w:lang w:val="es-CO"/>
        </w:rPr>
        <w:t xml:space="preserve"> respalda la decisión de compulsar copias del proceso a la Fiscalía General de la Nación, para que se investigue la posible configuración de conductas antijurídicas por parte de las personas que rindieron testimonio en sede de primera instancia. De modo que con el voto mayoritario de la Sala, se confirmará este punto de la sentencia atacada. </w:t>
      </w:r>
      <w:r w:rsidR="00677369">
        <w:rPr>
          <w:rFonts w:ascii="Tahoma" w:hAnsi="Tahoma" w:cs="Tahoma"/>
          <w:sz w:val="24"/>
          <w:szCs w:val="24"/>
          <w:lang w:val="es-CO"/>
        </w:rPr>
        <w:t>Las costas en esta instancia correrán por cuenta de la demandante y a favor de la entidad demandada.</w:t>
      </w:r>
    </w:p>
    <w:p w:rsidR="00677369" w:rsidRDefault="00677369" w:rsidP="003C67D1">
      <w:pPr>
        <w:spacing w:line="276" w:lineRule="auto"/>
        <w:ind w:firstLine="708"/>
        <w:rPr>
          <w:rFonts w:ascii="Tahoma" w:hAnsi="Tahoma" w:cs="Tahoma"/>
          <w:sz w:val="24"/>
          <w:szCs w:val="24"/>
          <w:lang w:val="es-CO"/>
        </w:rPr>
      </w:pPr>
    </w:p>
    <w:p w:rsidR="00677369" w:rsidRPr="000451D3" w:rsidRDefault="00677369" w:rsidP="00677369">
      <w:pPr>
        <w:tabs>
          <w:tab w:val="left" w:pos="748"/>
        </w:tabs>
        <w:spacing w:line="276" w:lineRule="auto"/>
        <w:rPr>
          <w:rFonts w:ascii="Tahoma" w:hAnsi="Tahoma" w:cs="Tahoma"/>
          <w:sz w:val="24"/>
          <w:szCs w:val="24"/>
          <w:lang w:val="es-CO"/>
        </w:rPr>
      </w:pPr>
      <w:r w:rsidRPr="000451D3">
        <w:rPr>
          <w:rFonts w:ascii="Tahoma" w:hAnsi="Tahoma" w:cs="Tahoma"/>
          <w:sz w:val="24"/>
          <w:szCs w:val="24"/>
          <w:lang w:val="es-CO"/>
        </w:rPr>
        <w:t xml:space="preserve">En mérito de  lo expuesto, el </w:t>
      </w:r>
      <w:r w:rsidRPr="000451D3">
        <w:rPr>
          <w:rFonts w:ascii="Tahoma" w:hAnsi="Tahoma" w:cs="Tahoma"/>
          <w:b/>
          <w:bCs/>
          <w:sz w:val="24"/>
          <w:szCs w:val="24"/>
          <w:lang w:val="es-CO"/>
        </w:rPr>
        <w:t>TRIBUNAL SUPERIOR DEL DISTRITO JUDICIAL DE PEREIRA (RISARALDA)</w:t>
      </w:r>
      <w:r w:rsidRPr="000451D3">
        <w:rPr>
          <w:rFonts w:ascii="Tahoma" w:hAnsi="Tahoma" w:cs="Tahoma"/>
          <w:sz w:val="24"/>
          <w:szCs w:val="24"/>
          <w:lang w:val="es-CO"/>
        </w:rPr>
        <w:t xml:space="preserve">, </w:t>
      </w:r>
      <w:r w:rsidRPr="000451D3">
        <w:rPr>
          <w:rFonts w:ascii="Tahoma" w:hAnsi="Tahoma" w:cs="Tahoma"/>
          <w:b/>
          <w:bCs/>
          <w:sz w:val="24"/>
          <w:szCs w:val="24"/>
          <w:lang w:val="es-CO"/>
        </w:rPr>
        <w:t>SALA LABORAL</w:t>
      </w:r>
      <w:r w:rsidRPr="000451D3">
        <w:rPr>
          <w:rFonts w:ascii="Tahoma" w:hAnsi="Tahoma" w:cs="Tahoma"/>
          <w:sz w:val="24"/>
          <w:szCs w:val="24"/>
          <w:lang w:val="es-CO"/>
        </w:rPr>
        <w:t>, Administrando Just</w:t>
      </w:r>
      <w:r w:rsidR="00A36488">
        <w:rPr>
          <w:rFonts w:ascii="Tahoma" w:hAnsi="Tahoma" w:cs="Tahoma"/>
          <w:sz w:val="24"/>
          <w:szCs w:val="24"/>
          <w:lang w:val="es-CO"/>
        </w:rPr>
        <w:t xml:space="preserve">icia en Nombre de la República </w:t>
      </w:r>
      <w:r w:rsidRPr="000451D3">
        <w:rPr>
          <w:rFonts w:ascii="Tahoma" w:hAnsi="Tahoma" w:cs="Tahoma"/>
          <w:sz w:val="24"/>
          <w:szCs w:val="24"/>
          <w:lang w:val="es-CO"/>
        </w:rPr>
        <w:t>y por autoridad de la Ley,</w:t>
      </w:r>
    </w:p>
    <w:p w:rsidR="00677369" w:rsidRPr="001C2CE0" w:rsidRDefault="00677369" w:rsidP="00677369">
      <w:pPr>
        <w:rPr>
          <w:rFonts w:ascii="Tahoma" w:hAnsi="Tahoma" w:cs="Tahoma"/>
          <w:sz w:val="20"/>
          <w:szCs w:val="20"/>
          <w:lang w:val="es-CO"/>
        </w:rPr>
      </w:pPr>
    </w:p>
    <w:p w:rsidR="00677369" w:rsidRPr="000451D3" w:rsidRDefault="00677369" w:rsidP="00677369">
      <w:pPr>
        <w:widowControl w:val="0"/>
        <w:autoSpaceDE w:val="0"/>
        <w:autoSpaceDN w:val="0"/>
        <w:adjustRightInd w:val="0"/>
        <w:jc w:val="center"/>
        <w:rPr>
          <w:rFonts w:ascii="Tahoma" w:hAnsi="Tahoma" w:cs="Tahoma"/>
          <w:b/>
          <w:sz w:val="24"/>
          <w:szCs w:val="24"/>
          <w:lang w:val="es-CO"/>
        </w:rPr>
      </w:pPr>
      <w:r w:rsidRPr="000451D3">
        <w:rPr>
          <w:rFonts w:ascii="Tahoma" w:hAnsi="Tahoma" w:cs="Tahoma"/>
          <w:b/>
          <w:sz w:val="24"/>
          <w:szCs w:val="24"/>
          <w:lang w:val="es-CO"/>
        </w:rPr>
        <w:t>RESUELVE:</w:t>
      </w:r>
    </w:p>
    <w:p w:rsidR="00677369" w:rsidRPr="001C2CE0" w:rsidRDefault="00677369" w:rsidP="00677369">
      <w:pPr>
        <w:widowControl w:val="0"/>
        <w:autoSpaceDE w:val="0"/>
        <w:autoSpaceDN w:val="0"/>
        <w:adjustRightInd w:val="0"/>
        <w:rPr>
          <w:rFonts w:ascii="Tahoma" w:hAnsi="Tahoma" w:cs="Tahoma"/>
          <w:sz w:val="20"/>
          <w:szCs w:val="20"/>
          <w:lang w:val="es-CO"/>
        </w:rPr>
      </w:pPr>
    </w:p>
    <w:p w:rsidR="00677369" w:rsidRDefault="00677369" w:rsidP="00D10535">
      <w:pPr>
        <w:spacing w:line="276" w:lineRule="auto"/>
        <w:ind w:firstLine="708"/>
        <w:rPr>
          <w:rFonts w:ascii="Tahoma" w:hAnsi="Tahoma" w:cs="Tahoma"/>
          <w:b/>
          <w:sz w:val="24"/>
          <w:szCs w:val="24"/>
          <w:lang w:val="es-CO"/>
        </w:rPr>
      </w:pPr>
      <w:r w:rsidRPr="000451D3">
        <w:rPr>
          <w:rFonts w:ascii="Tahoma" w:hAnsi="Tahoma" w:cs="Tahoma"/>
          <w:b/>
          <w:sz w:val="24"/>
          <w:szCs w:val="24"/>
          <w:u w:val="single"/>
          <w:lang w:val="es-CO"/>
        </w:rPr>
        <w:t>PRIMERO</w:t>
      </w:r>
      <w:r w:rsidRPr="000451D3">
        <w:rPr>
          <w:rFonts w:ascii="Tahoma" w:hAnsi="Tahoma" w:cs="Tahoma"/>
          <w:b/>
          <w:sz w:val="24"/>
          <w:szCs w:val="24"/>
          <w:lang w:val="es-CO"/>
        </w:rPr>
        <w:t xml:space="preserve">:- </w:t>
      </w:r>
      <w:r w:rsidR="00D10535">
        <w:rPr>
          <w:rFonts w:ascii="Tahoma" w:hAnsi="Tahoma" w:cs="Tahoma"/>
          <w:b/>
          <w:sz w:val="24"/>
          <w:szCs w:val="24"/>
          <w:lang w:val="es-CO"/>
        </w:rPr>
        <w:t xml:space="preserve">CONFIRMAR </w:t>
      </w:r>
      <w:r w:rsidR="00D10535" w:rsidRPr="00D10535">
        <w:rPr>
          <w:rFonts w:ascii="Tahoma" w:hAnsi="Tahoma" w:cs="Tahoma"/>
          <w:sz w:val="24"/>
          <w:szCs w:val="24"/>
          <w:lang w:val="es-CO"/>
        </w:rPr>
        <w:t>en todas sus partes la sentencia de primera instancia.</w:t>
      </w:r>
      <w:r w:rsidR="00D10535">
        <w:rPr>
          <w:rFonts w:ascii="Tahoma" w:hAnsi="Tahoma" w:cs="Tahoma"/>
          <w:b/>
          <w:sz w:val="24"/>
          <w:szCs w:val="24"/>
          <w:lang w:val="es-CO"/>
        </w:rPr>
        <w:t xml:space="preserve"> </w:t>
      </w:r>
    </w:p>
    <w:p w:rsidR="00D10535" w:rsidRPr="001C2CE0" w:rsidRDefault="00D10535" w:rsidP="00D10535">
      <w:pPr>
        <w:spacing w:line="276" w:lineRule="auto"/>
        <w:ind w:firstLine="708"/>
        <w:rPr>
          <w:rFonts w:ascii="Tahoma" w:hAnsi="Tahoma" w:cs="Tahoma"/>
          <w:sz w:val="20"/>
          <w:szCs w:val="20"/>
          <w:lang w:val="es-CO"/>
        </w:rPr>
      </w:pPr>
    </w:p>
    <w:p w:rsidR="0065752A" w:rsidRDefault="00D10535" w:rsidP="0065752A">
      <w:pPr>
        <w:spacing w:line="276" w:lineRule="auto"/>
        <w:ind w:firstLine="708"/>
        <w:rPr>
          <w:rFonts w:ascii="Tahoma" w:hAnsi="Tahoma" w:cs="Tahoma"/>
          <w:b/>
          <w:sz w:val="24"/>
          <w:szCs w:val="24"/>
          <w:lang w:val="es-CO"/>
        </w:rPr>
      </w:pPr>
      <w:r>
        <w:rPr>
          <w:rFonts w:ascii="Tahoma" w:hAnsi="Tahoma" w:cs="Tahoma"/>
          <w:b/>
          <w:sz w:val="24"/>
          <w:szCs w:val="24"/>
          <w:u w:val="single"/>
          <w:lang w:val="es-CO"/>
        </w:rPr>
        <w:t>SEGUNDO</w:t>
      </w:r>
      <w:r w:rsidR="00677369" w:rsidRPr="000451D3">
        <w:rPr>
          <w:rFonts w:ascii="Tahoma" w:hAnsi="Tahoma" w:cs="Tahoma"/>
          <w:b/>
          <w:sz w:val="24"/>
          <w:szCs w:val="24"/>
          <w:lang w:val="es-CO"/>
        </w:rPr>
        <w:t xml:space="preserve">: </w:t>
      </w:r>
      <w:r w:rsidR="0065752A">
        <w:rPr>
          <w:rFonts w:ascii="Tahoma" w:hAnsi="Tahoma" w:cs="Tahoma"/>
          <w:b/>
          <w:sz w:val="24"/>
          <w:szCs w:val="24"/>
          <w:lang w:val="es-CO"/>
        </w:rPr>
        <w:t xml:space="preserve">CONDENAR </w:t>
      </w:r>
      <w:r w:rsidR="0065752A" w:rsidRPr="0065752A">
        <w:rPr>
          <w:rFonts w:ascii="Tahoma" w:hAnsi="Tahoma" w:cs="Tahoma"/>
          <w:sz w:val="24"/>
          <w:szCs w:val="24"/>
          <w:lang w:val="es-CO"/>
        </w:rPr>
        <w:t>en costas procesales de segunda instancia a la parte actora y a favor de la entidad demandada. Liquídense por el juzgado de origen.</w:t>
      </w:r>
    </w:p>
    <w:p w:rsidR="00677369" w:rsidRPr="001C2CE0" w:rsidRDefault="0065752A" w:rsidP="0065752A">
      <w:pPr>
        <w:spacing w:line="276" w:lineRule="auto"/>
        <w:ind w:firstLine="708"/>
        <w:rPr>
          <w:rFonts w:ascii="Tahoma" w:hAnsi="Tahoma" w:cs="Tahoma"/>
          <w:sz w:val="20"/>
          <w:szCs w:val="20"/>
          <w:lang w:val="es-CO"/>
        </w:rPr>
      </w:pPr>
      <w:r w:rsidRPr="001C2CE0">
        <w:rPr>
          <w:rFonts w:ascii="Tahoma" w:hAnsi="Tahoma" w:cs="Tahoma"/>
          <w:sz w:val="20"/>
          <w:szCs w:val="20"/>
          <w:lang w:val="es-CO"/>
        </w:rPr>
        <w:t xml:space="preserve"> </w:t>
      </w:r>
    </w:p>
    <w:p w:rsidR="00677369" w:rsidRPr="000451D3" w:rsidRDefault="00677369" w:rsidP="00677369">
      <w:pPr>
        <w:widowControl w:val="0"/>
        <w:autoSpaceDE w:val="0"/>
        <w:autoSpaceDN w:val="0"/>
        <w:adjustRightInd w:val="0"/>
        <w:spacing w:line="276" w:lineRule="auto"/>
        <w:ind w:firstLine="708"/>
        <w:rPr>
          <w:rFonts w:ascii="Tahoma" w:hAnsi="Tahoma" w:cs="Tahoma"/>
          <w:bCs/>
          <w:sz w:val="24"/>
          <w:szCs w:val="24"/>
          <w:lang w:val="es-CO"/>
        </w:rPr>
      </w:pPr>
      <w:r w:rsidRPr="000451D3">
        <w:rPr>
          <w:rFonts w:ascii="Tahoma" w:hAnsi="Tahoma" w:cs="Tahoma"/>
          <w:bCs/>
          <w:sz w:val="24"/>
          <w:szCs w:val="24"/>
          <w:lang w:val="es-CO"/>
        </w:rPr>
        <w:t xml:space="preserve">Notificación surtida en estrados. </w:t>
      </w:r>
      <w:r w:rsidRPr="000451D3">
        <w:rPr>
          <w:rFonts w:ascii="Tahoma" w:hAnsi="Tahoma" w:cs="Tahoma"/>
          <w:sz w:val="24"/>
          <w:szCs w:val="24"/>
          <w:lang w:val="es-CO"/>
        </w:rPr>
        <w:t xml:space="preserve">Cúmplase y devuélvase el expediente al Juzgado de origen. </w:t>
      </w:r>
    </w:p>
    <w:p w:rsidR="00677369" w:rsidRDefault="00677369" w:rsidP="00677369">
      <w:pPr>
        <w:spacing w:line="276" w:lineRule="auto"/>
        <w:rPr>
          <w:rFonts w:ascii="Tahoma" w:hAnsi="Tahoma" w:cs="Tahoma"/>
          <w:sz w:val="24"/>
          <w:szCs w:val="24"/>
          <w:lang w:val="es-CO"/>
        </w:rPr>
      </w:pPr>
    </w:p>
    <w:p w:rsidR="00677369" w:rsidRPr="000451D3" w:rsidRDefault="00677369" w:rsidP="00677369">
      <w:pPr>
        <w:spacing w:line="276" w:lineRule="auto"/>
        <w:rPr>
          <w:rFonts w:ascii="Tahoma" w:hAnsi="Tahoma" w:cs="Tahoma"/>
          <w:sz w:val="24"/>
          <w:szCs w:val="24"/>
          <w:lang w:val="es-CO"/>
        </w:rPr>
      </w:pPr>
    </w:p>
    <w:p w:rsidR="00677369" w:rsidRPr="001D7DC5" w:rsidRDefault="00677369" w:rsidP="00677369">
      <w:pPr>
        <w:spacing w:line="276" w:lineRule="auto"/>
        <w:ind w:firstLine="708"/>
        <w:rPr>
          <w:rFonts w:ascii="Tahoma" w:hAnsi="Tahoma" w:cs="Tahoma"/>
          <w:sz w:val="24"/>
          <w:szCs w:val="24"/>
        </w:rPr>
      </w:pPr>
      <w:r w:rsidRPr="001D7DC5">
        <w:rPr>
          <w:rFonts w:ascii="Tahoma" w:hAnsi="Tahoma" w:cs="Tahoma"/>
          <w:sz w:val="24"/>
          <w:szCs w:val="24"/>
        </w:rPr>
        <w:lastRenderedPageBreak/>
        <w:t>La Magistrada,</w:t>
      </w:r>
    </w:p>
    <w:p w:rsidR="00677369" w:rsidRPr="001D7DC5" w:rsidRDefault="00677369" w:rsidP="00677369">
      <w:pPr>
        <w:spacing w:line="276" w:lineRule="auto"/>
        <w:ind w:firstLine="708"/>
        <w:jc w:val="center"/>
        <w:rPr>
          <w:rFonts w:ascii="Tahoma" w:hAnsi="Tahoma" w:cs="Tahoma"/>
          <w:b/>
          <w:sz w:val="24"/>
          <w:szCs w:val="24"/>
        </w:rPr>
      </w:pPr>
      <w:r>
        <w:rPr>
          <w:rFonts w:ascii="Tahoma" w:hAnsi="Tahoma" w:cs="Tahoma"/>
          <w:b/>
          <w:sz w:val="24"/>
          <w:szCs w:val="24"/>
        </w:rPr>
        <w:t>ANA LUCÍA CAICEDO CALDERÓN</w:t>
      </w:r>
    </w:p>
    <w:p w:rsidR="00677369" w:rsidRDefault="00D10535" w:rsidP="00677369">
      <w:pPr>
        <w:spacing w:line="276" w:lineRule="auto"/>
        <w:ind w:firstLine="708"/>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Con salvamento parcial de voto</w:t>
      </w:r>
    </w:p>
    <w:p w:rsidR="00677369" w:rsidRDefault="00677369" w:rsidP="00677369">
      <w:pPr>
        <w:spacing w:line="276" w:lineRule="auto"/>
        <w:ind w:firstLine="708"/>
        <w:rPr>
          <w:rFonts w:ascii="Tahoma" w:hAnsi="Tahoma" w:cs="Tahoma"/>
          <w:sz w:val="24"/>
          <w:szCs w:val="24"/>
        </w:rPr>
      </w:pPr>
    </w:p>
    <w:p w:rsidR="00677369" w:rsidRPr="001D7DC5" w:rsidRDefault="00677369" w:rsidP="00677369">
      <w:pPr>
        <w:spacing w:line="276" w:lineRule="auto"/>
        <w:ind w:firstLine="708"/>
        <w:jc w:val="center"/>
        <w:rPr>
          <w:rFonts w:ascii="Tahoma" w:hAnsi="Tahoma" w:cs="Tahoma"/>
          <w:sz w:val="24"/>
          <w:szCs w:val="24"/>
        </w:rPr>
      </w:pPr>
    </w:p>
    <w:p w:rsidR="00677369" w:rsidRDefault="00677369" w:rsidP="00677369">
      <w:pPr>
        <w:spacing w:line="276" w:lineRule="auto"/>
        <w:ind w:firstLine="708"/>
        <w:rPr>
          <w:rFonts w:ascii="Tahoma" w:hAnsi="Tahoma" w:cs="Tahoma"/>
          <w:sz w:val="24"/>
          <w:szCs w:val="24"/>
        </w:rPr>
      </w:pPr>
      <w:r w:rsidRPr="001D7DC5">
        <w:rPr>
          <w:rFonts w:ascii="Tahoma" w:hAnsi="Tahoma" w:cs="Tahoma"/>
          <w:sz w:val="24"/>
          <w:szCs w:val="24"/>
        </w:rPr>
        <w:t>La Magistrada y el Magistrado,</w:t>
      </w:r>
    </w:p>
    <w:p w:rsidR="00677369" w:rsidRDefault="00677369" w:rsidP="00677369">
      <w:pPr>
        <w:spacing w:line="276" w:lineRule="auto"/>
        <w:ind w:firstLine="0"/>
        <w:rPr>
          <w:rFonts w:ascii="Tahoma" w:hAnsi="Tahoma" w:cs="Tahoma"/>
          <w:sz w:val="24"/>
          <w:szCs w:val="24"/>
        </w:rPr>
      </w:pPr>
    </w:p>
    <w:p w:rsidR="00677369" w:rsidRDefault="00677369" w:rsidP="00677369">
      <w:pPr>
        <w:spacing w:line="276" w:lineRule="auto"/>
        <w:ind w:firstLine="0"/>
        <w:rPr>
          <w:rFonts w:ascii="Tahoma" w:hAnsi="Tahoma" w:cs="Tahoma"/>
          <w:sz w:val="24"/>
          <w:szCs w:val="24"/>
        </w:rPr>
      </w:pPr>
    </w:p>
    <w:p w:rsidR="00677369" w:rsidRPr="001D7DC5" w:rsidRDefault="00677369" w:rsidP="00677369">
      <w:pPr>
        <w:spacing w:line="276" w:lineRule="auto"/>
        <w:ind w:firstLine="0"/>
        <w:rPr>
          <w:rFonts w:ascii="Tahoma" w:hAnsi="Tahoma" w:cs="Tahoma"/>
          <w:sz w:val="24"/>
          <w:szCs w:val="24"/>
        </w:rPr>
      </w:pPr>
    </w:p>
    <w:p w:rsidR="00677369" w:rsidRDefault="00677369" w:rsidP="00677369">
      <w:pPr>
        <w:spacing w:line="276" w:lineRule="auto"/>
        <w:ind w:firstLine="708"/>
        <w:rPr>
          <w:rFonts w:ascii="Tahoma" w:hAnsi="Tahoma" w:cs="Tahoma"/>
          <w:b/>
          <w:sz w:val="24"/>
          <w:szCs w:val="24"/>
        </w:rPr>
      </w:pPr>
      <w:r w:rsidRPr="001D7DC5">
        <w:rPr>
          <w:rFonts w:ascii="Tahoma" w:hAnsi="Tahoma" w:cs="Tahoma"/>
          <w:b/>
          <w:sz w:val="24"/>
          <w:szCs w:val="24"/>
        </w:rPr>
        <w:t>OLGA LUCÍA HOYOS SEPÚLVEDA                JULIO CÉSAR SALAZAR MUÑOZ</w:t>
      </w:r>
    </w:p>
    <w:p w:rsidR="00677369" w:rsidRPr="000451D3" w:rsidRDefault="00677369" w:rsidP="00677369">
      <w:pPr>
        <w:spacing w:line="276" w:lineRule="auto"/>
        <w:ind w:firstLine="708"/>
        <w:rPr>
          <w:rFonts w:ascii="Tahoma" w:hAnsi="Tahoma" w:cs="Tahoma"/>
          <w:sz w:val="24"/>
          <w:szCs w:val="24"/>
          <w:lang w:val="es-CO"/>
        </w:rPr>
      </w:pPr>
    </w:p>
    <w:p w:rsidR="00677369" w:rsidRPr="000451D3" w:rsidRDefault="00677369" w:rsidP="006773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hAnsi="Tahoma" w:cs="Tahoma"/>
          <w:sz w:val="24"/>
          <w:szCs w:val="24"/>
          <w:lang w:val="es-CO"/>
        </w:rPr>
      </w:pPr>
      <w:r w:rsidRPr="000451D3">
        <w:rPr>
          <w:rFonts w:ascii="Tahoma" w:hAnsi="Tahoma"/>
          <w:sz w:val="24"/>
          <w:szCs w:val="24"/>
          <w:lang w:val="es-CO"/>
        </w:rPr>
        <w:t xml:space="preserve">  </w:t>
      </w:r>
    </w:p>
    <w:p w:rsidR="0001093F" w:rsidRDefault="0001093F" w:rsidP="0007444A">
      <w:pPr>
        <w:spacing w:line="360" w:lineRule="auto"/>
        <w:ind w:firstLine="708"/>
        <w:rPr>
          <w:rFonts w:ascii="Tahoma" w:hAnsi="Tahoma" w:cs="Tahoma"/>
          <w:sz w:val="24"/>
          <w:szCs w:val="24"/>
          <w:lang w:val="es-CO"/>
        </w:rPr>
      </w:pPr>
      <w:r>
        <w:rPr>
          <w:rFonts w:ascii="Tahoma" w:hAnsi="Tahoma" w:cs="Tahoma"/>
          <w:sz w:val="24"/>
          <w:szCs w:val="24"/>
          <w:lang w:val="es-CO"/>
        </w:rPr>
        <w:t xml:space="preserve"> </w:t>
      </w:r>
    </w:p>
    <w:p w:rsidR="000F0716" w:rsidRDefault="000F0716" w:rsidP="0007444A">
      <w:pPr>
        <w:spacing w:line="360" w:lineRule="auto"/>
        <w:ind w:firstLine="708"/>
        <w:rPr>
          <w:rFonts w:ascii="Tahoma" w:hAnsi="Tahoma" w:cs="Tahoma"/>
          <w:sz w:val="24"/>
          <w:szCs w:val="24"/>
          <w:lang w:val="es-CO"/>
        </w:rPr>
      </w:pPr>
    </w:p>
    <w:p w:rsidR="000F0716" w:rsidRDefault="000F0716" w:rsidP="0007444A">
      <w:pPr>
        <w:spacing w:line="360" w:lineRule="auto"/>
        <w:ind w:firstLine="708"/>
        <w:rPr>
          <w:rFonts w:ascii="Tahoma" w:hAnsi="Tahoma" w:cs="Tahoma"/>
          <w:sz w:val="24"/>
          <w:szCs w:val="24"/>
          <w:lang w:val="es-CO"/>
        </w:rPr>
      </w:pPr>
    </w:p>
    <w:p w:rsidR="000F0716" w:rsidRDefault="000F0716" w:rsidP="0007444A">
      <w:pPr>
        <w:spacing w:line="360" w:lineRule="auto"/>
        <w:ind w:firstLine="708"/>
        <w:rPr>
          <w:rFonts w:ascii="Tahoma" w:hAnsi="Tahoma" w:cs="Tahoma"/>
          <w:sz w:val="24"/>
          <w:szCs w:val="24"/>
          <w:lang w:val="es-CO"/>
        </w:rPr>
      </w:pPr>
    </w:p>
    <w:p w:rsidR="00D10535" w:rsidRDefault="00D10535" w:rsidP="0007444A">
      <w:pPr>
        <w:spacing w:line="360" w:lineRule="auto"/>
        <w:ind w:firstLine="708"/>
        <w:rPr>
          <w:rFonts w:ascii="Tahoma" w:hAnsi="Tahoma" w:cs="Tahoma"/>
          <w:sz w:val="24"/>
          <w:szCs w:val="24"/>
          <w:lang w:val="es-CO"/>
        </w:rPr>
      </w:pPr>
    </w:p>
    <w:p w:rsidR="00D10535" w:rsidRDefault="00D10535" w:rsidP="0007444A">
      <w:pPr>
        <w:spacing w:line="360" w:lineRule="auto"/>
        <w:ind w:firstLine="708"/>
        <w:rPr>
          <w:rFonts w:ascii="Tahoma" w:hAnsi="Tahoma" w:cs="Tahoma"/>
          <w:sz w:val="24"/>
          <w:szCs w:val="24"/>
          <w:lang w:val="es-CO"/>
        </w:rPr>
      </w:pPr>
    </w:p>
    <w:p w:rsidR="00D10535" w:rsidRDefault="00D10535" w:rsidP="0007444A">
      <w:pPr>
        <w:spacing w:line="360" w:lineRule="auto"/>
        <w:ind w:firstLine="708"/>
        <w:rPr>
          <w:rFonts w:ascii="Tahoma" w:hAnsi="Tahoma" w:cs="Tahoma"/>
          <w:sz w:val="24"/>
          <w:szCs w:val="24"/>
          <w:lang w:val="es-CO"/>
        </w:rPr>
      </w:pPr>
    </w:p>
    <w:p w:rsidR="00D10535" w:rsidRDefault="00D10535" w:rsidP="0007444A">
      <w:pPr>
        <w:spacing w:line="360" w:lineRule="auto"/>
        <w:ind w:firstLine="708"/>
        <w:rPr>
          <w:rFonts w:ascii="Tahoma" w:hAnsi="Tahoma" w:cs="Tahoma"/>
          <w:sz w:val="24"/>
          <w:szCs w:val="24"/>
          <w:lang w:val="es-CO"/>
        </w:rPr>
      </w:pPr>
    </w:p>
    <w:p w:rsidR="00D85FC0" w:rsidRDefault="00D85FC0" w:rsidP="0007444A">
      <w:pPr>
        <w:spacing w:line="360" w:lineRule="auto"/>
        <w:ind w:firstLine="708"/>
        <w:rPr>
          <w:rFonts w:ascii="Tahoma" w:hAnsi="Tahoma" w:cs="Tahoma"/>
          <w:sz w:val="24"/>
          <w:szCs w:val="24"/>
          <w:lang w:val="es-CO"/>
        </w:rPr>
      </w:pPr>
    </w:p>
    <w:p w:rsidR="00D10535" w:rsidRDefault="00D10535" w:rsidP="0007444A">
      <w:pPr>
        <w:spacing w:line="360" w:lineRule="auto"/>
        <w:ind w:firstLine="708"/>
        <w:rPr>
          <w:rFonts w:ascii="Tahoma" w:hAnsi="Tahoma" w:cs="Tahoma"/>
          <w:sz w:val="24"/>
          <w:szCs w:val="24"/>
          <w:lang w:val="es-CO"/>
        </w:rPr>
      </w:pPr>
    </w:p>
    <w:p w:rsidR="00D10535" w:rsidRDefault="00D10535" w:rsidP="0007444A">
      <w:pPr>
        <w:spacing w:line="360" w:lineRule="auto"/>
        <w:ind w:firstLine="708"/>
        <w:rPr>
          <w:rFonts w:ascii="Tahoma" w:hAnsi="Tahoma" w:cs="Tahoma"/>
          <w:sz w:val="24"/>
          <w:szCs w:val="24"/>
          <w:lang w:val="es-CO"/>
        </w:rPr>
      </w:pPr>
    </w:p>
    <w:p w:rsidR="00D10535" w:rsidRDefault="00D10535" w:rsidP="00D10535">
      <w:pPr>
        <w:pStyle w:val="Puesto"/>
        <w:spacing w:line="240" w:lineRule="auto"/>
        <w:jc w:val="both"/>
        <w:rPr>
          <w:rFonts w:ascii="Tahoma" w:hAnsi="Tahoma" w:cs="Tahoma"/>
          <w:sz w:val="18"/>
          <w:szCs w:val="18"/>
        </w:rPr>
      </w:pPr>
    </w:p>
    <w:p w:rsidR="00D10535" w:rsidRPr="00801EFA" w:rsidRDefault="00D10535" w:rsidP="00D10535">
      <w:pPr>
        <w:pStyle w:val="Puesto"/>
        <w:spacing w:line="240" w:lineRule="auto"/>
        <w:jc w:val="both"/>
        <w:rPr>
          <w:rFonts w:ascii="Tahoma" w:hAnsi="Tahoma" w:cs="Tahoma"/>
          <w:b w:val="0"/>
          <w:sz w:val="18"/>
          <w:szCs w:val="18"/>
        </w:rPr>
      </w:pPr>
      <w:r w:rsidRPr="00AD6FFB">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Sentencia del 21 de mayo de 2018</w:t>
      </w:r>
    </w:p>
    <w:p w:rsidR="00D10535" w:rsidRPr="00801EFA" w:rsidRDefault="00D10535" w:rsidP="00D10535">
      <w:pPr>
        <w:pStyle w:val="Puesto"/>
        <w:spacing w:line="240" w:lineRule="auto"/>
        <w:jc w:val="both"/>
        <w:rPr>
          <w:rFonts w:ascii="Tahoma" w:hAnsi="Tahoma" w:cs="Tahoma"/>
          <w:b w:val="0"/>
          <w:sz w:val="18"/>
          <w:szCs w:val="18"/>
        </w:rPr>
      </w:pPr>
      <w:r w:rsidRPr="00801EFA">
        <w:rPr>
          <w:rFonts w:ascii="Tahoma" w:hAnsi="Tahoma" w:cs="Tahoma"/>
          <w:sz w:val="18"/>
          <w:szCs w:val="18"/>
        </w:rPr>
        <w:t>Radicación No.:</w:t>
      </w:r>
      <w:r w:rsidRPr="00801EFA">
        <w:rPr>
          <w:rFonts w:ascii="Tahoma" w:hAnsi="Tahoma" w:cs="Tahoma"/>
          <w:b w:val="0"/>
          <w:sz w:val="18"/>
          <w:szCs w:val="18"/>
        </w:rPr>
        <w:tab/>
      </w:r>
      <w:r w:rsidRPr="00801EFA">
        <w:rPr>
          <w:rFonts w:ascii="Tahoma" w:hAnsi="Tahoma" w:cs="Tahoma"/>
          <w:b w:val="0"/>
          <w:sz w:val="18"/>
          <w:szCs w:val="18"/>
        </w:rPr>
        <w:tab/>
      </w:r>
      <w:r w:rsidR="009C0F33">
        <w:rPr>
          <w:rFonts w:ascii="Tahoma" w:hAnsi="Tahoma" w:cs="Tahoma"/>
          <w:b w:val="0"/>
          <w:sz w:val="18"/>
          <w:szCs w:val="18"/>
        </w:rPr>
        <w:tab/>
        <w:t>66001-31-05-003-2017</w:t>
      </w:r>
      <w:r>
        <w:rPr>
          <w:rFonts w:ascii="Tahoma" w:hAnsi="Tahoma" w:cs="Tahoma"/>
          <w:b w:val="0"/>
          <w:sz w:val="18"/>
          <w:szCs w:val="18"/>
        </w:rPr>
        <w:t>-00365</w:t>
      </w:r>
      <w:r w:rsidRPr="00801EFA">
        <w:rPr>
          <w:rFonts w:ascii="Tahoma" w:hAnsi="Tahoma" w:cs="Tahoma"/>
          <w:b w:val="0"/>
          <w:sz w:val="18"/>
          <w:szCs w:val="18"/>
        </w:rPr>
        <w:t>-01</w:t>
      </w:r>
    </w:p>
    <w:p w:rsidR="00D10535" w:rsidRPr="00801EFA" w:rsidRDefault="00D10535" w:rsidP="00D10535">
      <w:pPr>
        <w:pStyle w:val="Puesto"/>
        <w:spacing w:line="240" w:lineRule="auto"/>
        <w:jc w:val="both"/>
        <w:rPr>
          <w:rFonts w:ascii="Tahoma" w:hAnsi="Tahoma" w:cs="Tahoma"/>
          <w:b w:val="0"/>
          <w:sz w:val="18"/>
          <w:szCs w:val="18"/>
        </w:rPr>
      </w:pPr>
      <w:r w:rsidRPr="00801EFA">
        <w:rPr>
          <w:rFonts w:ascii="Tahoma" w:hAnsi="Tahoma" w:cs="Tahoma"/>
          <w:sz w:val="18"/>
          <w:szCs w:val="18"/>
        </w:rPr>
        <w:t>Proceso: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Ordinario laboral </w:t>
      </w:r>
    </w:p>
    <w:p w:rsidR="00D10535" w:rsidRPr="00801EFA" w:rsidRDefault="00D10535" w:rsidP="00D10535">
      <w:pPr>
        <w:pStyle w:val="Puesto"/>
        <w:spacing w:line="240" w:lineRule="auto"/>
        <w:jc w:val="both"/>
        <w:rPr>
          <w:rFonts w:ascii="Tahoma" w:hAnsi="Tahoma" w:cs="Tahoma"/>
          <w:b w:val="0"/>
          <w:sz w:val="18"/>
          <w:szCs w:val="18"/>
        </w:rPr>
      </w:pPr>
      <w:r w:rsidRPr="00801EFA">
        <w:rPr>
          <w:rFonts w:ascii="Tahoma" w:hAnsi="Tahoma" w:cs="Tahoma"/>
          <w:sz w:val="18"/>
          <w:szCs w:val="18"/>
        </w:rPr>
        <w:t>Demandante:</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00D85FC0">
        <w:rPr>
          <w:rFonts w:ascii="Tahoma" w:hAnsi="Tahoma" w:cs="Tahoma"/>
          <w:b w:val="0"/>
          <w:sz w:val="18"/>
          <w:szCs w:val="18"/>
        </w:rPr>
        <w:t>Carmen Patricia Vallejo Castañeda</w:t>
      </w:r>
    </w:p>
    <w:p w:rsidR="00D10535" w:rsidRPr="00801EFA" w:rsidRDefault="00D10535" w:rsidP="00D10535">
      <w:pPr>
        <w:pStyle w:val="Puesto"/>
        <w:spacing w:line="240" w:lineRule="auto"/>
        <w:ind w:left="708" w:hanging="708"/>
        <w:jc w:val="both"/>
        <w:rPr>
          <w:rFonts w:ascii="Tahoma" w:hAnsi="Tahoma" w:cs="Tahoma"/>
          <w:b w:val="0"/>
          <w:sz w:val="18"/>
          <w:szCs w:val="18"/>
        </w:rPr>
      </w:pPr>
      <w:r w:rsidRPr="00801EFA">
        <w:rPr>
          <w:rFonts w:ascii="Tahoma" w:hAnsi="Tahoma" w:cs="Tahoma"/>
          <w:sz w:val="18"/>
          <w:szCs w:val="18"/>
        </w:rPr>
        <w:t>Demandado: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t>Colpensiones</w:t>
      </w:r>
    </w:p>
    <w:p w:rsidR="00D10535" w:rsidRPr="00801EFA" w:rsidRDefault="00D10535" w:rsidP="00D10535">
      <w:pPr>
        <w:pStyle w:val="Puesto"/>
        <w:spacing w:line="240" w:lineRule="auto"/>
        <w:jc w:val="both"/>
        <w:rPr>
          <w:rFonts w:ascii="Tahoma" w:hAnsi="Tahoma" w:cs="Tahoma"/>
          <w:b w:val="0"/>
          <w:sz w:val="18"/>
          <w:szCs w:val="18"/>
        </w:rPr>
      </w:pPr>
      <w:r w:rsidRPr="00432D19">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Juzgado </w:t>
      </w:r>
      <w:r>
        <w:rPr>
          <w:rFonts w:ascii="Tahoma" w:hAnsi="Tahoma" w:cs="Tahoma"/>
          <w:b w:val="0"/>
          <w:sz w:val="18"/>
          <w:szCs w:val="18"/>
        </w:rPr>
        <w:t>Cuarto</w:t>
      </w:r>
      <w:r w:rsidRPr="00801EFA">
        <w:rPr>
          <w:rFonts w:ascii="Tahoma" w:hAnsi="Tahoma" w:cs="Tahoma"/>
          <w:b w:val="0"/>
          <w:sz w:val="18"/>
          <w:szCs w:val="18"/>
        </w:rPr>
        <w:t xml:space="preserve"> Laboral del Circuito de Pereira </w:t>
      </w:r>
    </w:p>
    <w:p w:rsidR="00D10535" w:rsidRPr="00801EFA" w:rsidRDefault="00D10535" w:rsidP="00D10535">
      <w:pPr>
        <w:pStyle w:val="Puesto"/>
        <w:spacing w:line="240" w:lineRule="auto"/>
        <w:jc w:val="both"/>
        <w:rPr>
          <w:rFonts w:ascii="Tahoma" w:hAnsi="Tahoma" w:cs="Tahoma"/>
          <w:b w:val="0"/>
          <w:sz w:val="18"/>
          <w:szCs w:val="18"/>
        </w:rPr>
      </w:pPr>
      <w:r w:rsidRPr="00432D19">
        <w:rPr>
          <w:rFonts w:ascii="Tahoma" w:hAnsi="Tahoma" w:cs="Tahoma"/>
          <w:sz w:val="18"/>
          <w:szCs w:val="18"/>
        </w:rPr>
        <w:t>Magistrada Ponente:</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Dr</w:t>
      </w:r>
      <w:r>
        <w:rPr>
          <w:rFonts w:ascii="Tahoma" w:hAnsi="Tahoma" w:cs="Tahoma"/>
          <w:b w:val="0"/>
          <w:sz w:val="18"/>
          <w:szCs w:val="18"/>
        </w:rPr>
        <w:t>a</w:t>
      </w:r>
      <w:r w:rsidRPr="00801EFA">
        <w:rPr>
          <w:rFonts w:ascii="Tahoma" w:hAnsi="Tahoma" w:cs="Tahoma"/>
          <w:b w:val="0"/>
          <w:sz w:val="18"/>
          <w:szCs w:val="18"/>
        </w:rPr>
        <w:t xml:space="preserve">. </w:t>
      </w:r>
      <w:r>
        <w:rPr>
          <w:rFonts w:ascii="Tahoma" w:hAnsi="Tahoma" w:cs="Tahoma"/>
          <w:b w:val="0"/>
          <w:sz w:val="18"/>
          <w:szCs w:val="18"/>
        </w:rPr>
        <w:t>Olga Lucía Hoyos Sepúlveda</w:t>
      </w:r>
    </w:p>
    <w:p w:rsidR="00D10535" w:rsidRPr="00801EFA" w:rsidRDefault="00D10535" w:rsidP="00D10535">
      <w:pPr>
        <w:pStyle w:val="Puesto"/>
        <w:spacing w:line="240" w:lineRule="auto"/>
        <w:jc w:val="both"/>
        <w:rPr>
          <w:rFonts w:ascii="Tahoma" w:hAnsi="Tahoma" w:cs="Tahoma"/>
          <w:b w:val="0"/>
          <w:sz w:val="18"/>
          <w:szCs w:val="18"/>
        </w:rPr>
      </w:pPr>
      <w:r w:rsidRPr="00432D19">
        <w:rPr>
          <w:rFonts w:ascii="Tahoma" w:hAnsi="Tahoma" w:cs="Tahoma"/>
          <w:sz w:val="18"/>
          <w:szCs w:val="18"/>
        </w:rPr>
        <w:t>Magistrada que salva voto:</w:t>
      </w:r>
      <w:r>
        <w:rPr>
          <w:rFonts w:ascii="Tahoma" w:hAnsi="Tahoma" w:cs="Tahoma"/>
          <w:b w:val="0"/>
          <w:sz w:val="18"/>
          <w:szCs w:val="18"/>
        </w:rPr>
        <w:tab/>
        <w:t>Ana Lucía Caicedo Calderón</w:t>
      </w:r>
    </w:p>
    <w:p w:rsidR="00D10535" w:rsidRPr="00665EE5" w:rsidRDefault="00D10535" w:rsidP="009C0F33">
      <w:pPr>
        <w:pStyle w:val="Puesto"/>
        <w:spacing w:line="276" w:lineRule="auto"/>
        <w:jc w:val="both"/>
        <w:rPr>
          <w:rFonts w:ascii="Tahoma" w:hAnsi="Tahoma" w:cs="Tahoma"/>
          <w:b w:val="0"/>
          <w:lang w:val="es-MX"/>
        </w:rPr>
      </w:pPr>
    </w:p>
    <w:p w:rsidR="00D10535" w:rsidRDefault="00D10535" w:rsidP="00D10535">
      <w:pPr>
        <w:spacing w:line="360" w:lineRule="auto"/>
        <w:jc w:val="center"/>
        <w:rPr>
          <w:rFonts w:ascii="Tahoma" w:hAnsi="Tahoma" w:cs="Tahoma"/>
          <w:b/>
          <w:sz w:val="24"/>
          <w:szCs w:val="24"/>
          <w:lang w:val="es-MX"/>
        </w:rPr>
      </w:pPr>
      <w:r w:rsidRPr="00EA6419">
        <w:rPr>
          <w:rFonts w:ascii="Tahoma" w:hAnsi="Tahoma" w:cs="Tahoma"/>
          <w:b/>
          <w:sz w:val="24"/>
          <w:szCs w:val="24"/>
          <w:lang w:val="es-MX"/>
        </w:rPr>
        <w:t>SALVAMENTO DE VOTO</w:t>
      </w:r>
    </w:p>
    <w:p w:rsidR="009C0F33" w:rsidRPr="00665EE5" w:rsidRDefault="009C0F33" w:rsidP="009C0F33">
      <w:pPr>
        <w:spacing w:line="240" w:lineRule="auto"/>
        <w:jc w:val="center"/>
        <w:rPr>
          <w:rFonts w:ascii="Tahoma" w:hAnsi="Tahoma" w:cs="Tahoma"/>
          <w:b/>
          <w:sz w:val="24"/>
          <w:szCs w:val="24"/>
          <w:lang w:val="es-MX"/>
        </w:rPr>
      </w:pPr>
    </w:p>
    <w:p w:rsidR="009C0F33" w:rsidRDefault="00D10535" w:rsidP="009C0F33">
      <w:pPr>
        <w:spacing w:line="276" w:lineRule="auto"/>
        <w:ind w:firstLine="708"/>
        <w:rPr>
          <w:rFonts w:ascii="Tahoma" w:hAnsi="Tahoma" w:cs="Tahoma"/>
          <w:sz w:val="24"/>
          <w:szCs w:val="24"/>
          <w:lang w:val="es-CO"/>
        </w:rPr>
      </w:pPr>
      <w:r>
        <w:rPr>
          <w:rFonts w:ascii="Tahoma" w:hAnsi="Tahoma" w:cs="Tahoma"/>
          <w:sz w:val="24"/>
          <w:szCs w:val="24"/>
          <w:lang w:val="es-MX"/>
        </w:rPr>
        <w:t>Con el respeto que me merecen mis compañeros de Sala, me aparto</w:t>
      </w:r>
      <w:r w:rsidR="009C0F33">
        <w:rPr>
          <w:rFonts w:ascii="Tahoma" w:hAnsi="Tahoma" w:cs="Tahoma"/>
          <w:sz w:val="24"/>
          <w:szCs w:val="24"/>
          <w:lang w:val="es-MX"/>
        </w:rPr>
        <w:t xml:space="preserve"> parcialmente</w:t>
      </w:r>
      <w:r>
        <w:rPr>
          <w:rFonts w:ascii="Tahoma" w:hAnsi="Tahoma" w:cs="Tahoma"/>
          <w:sz w:val="24"/>
          <w:szCs w:val="24"/>
          <w:lang w:val="es-MX"/>
        </w:rPr>
        <w:t xml:space="preserve"> de la decisión mayoritaria tomada en este asunto</w:t>
      </w:r>
      <w:r w:rsidR="009C0F33">
        <w:rPr>
          <w:rFonts w:ascii="Tahoma" w:hAnsi="Tahoma" w:cs="Tahoma"/>
          <w:sz w:val="24"/>
          <w:szCs w:val="24"/>
          <w:lang w:val="es-MX"/>
        </w:rPr>
        <w:t xml:space="preserve">, pues a mi juicio no es necesario en este caso </w:t>
      </w:r>
      <w:r w:rsidR="009C0F33">
        <w:rPr>
          <w:rFonts w:ascii="Tahoma" w:hAnsi="Tahoma" w:cs="Tahoma"/>
          <w:sz w:val="24"/>
          <w:szCs w:val="24"/>
          <w:lang w:val="es-CO"/>
        </w:rPr>
        <w:t xml:space="preserve">compulsar copias a la Fiscalía General de La Nación para que investiguen a las declarantes por el delito de falsedad en testimonio, como quiera que se limitaron a señalar lo que ya habían declarado de manera extra-procesal (que la convivencia había durado exactamente 5 años) y es evidente que la conclusión del proceso no difiere mucho de sus dichos, solo que en el presente asunto no fue posible establecer una fecha exacta para el inicio de la relación de convivencia entre la demandante y el señor OSCAR GARCÍA GIRALDO, en razón de lo cual absolvió de las pretensiones a la demandada, pero sin descartar la evidente existencia de la relación alegada. </w:t>
      </w:r>
    </w:p>
    <w:p w:rsidR="009C0F33" w:rsidRDefault="009C0F33" w:rsidP="009C0F33">
      <w:pPr>
        <w:spacing w:line="276" w:lineRule="auto"/>
        <w:ind w:firstLine="708"/>
        <w:rPr>
          <w:rFonts w:ascii="Tahoma" w:hAnsi="Tahoma" w:cs="Tahoma"/>
          <w:sz w:val="24"/>
          <w:szCs w:val="24"/>
          <w:lang w:val="es-CO"/>
        </w:rPr>
      </w:pPr>
    </w:p>
    <w:p w:rsidR="009C0F33" w:rsidRPr="009C0F33" w:rsidRDefault="009C0F33" w:rsidP="009C0F33">
      <w:pPr>
        <w:spacing w:line="276" w:lineRule="auto"/>
        <w:ind w:firstLine="708"/>
        <w:rPr>
          <w:rFonts w:ascii="Tahoma" w:hAnsi="Tahoma" w:cs="Tahoma"/>
          <w:sz w:val="24"/>
          <w:szCs w:val="24"/>
          <w:lang w:val="es-MX"/>
        </w:rPr>
      </w:pPr>
      <w:r>
        <w:rPr>
          <w:rFonts w:ascii="Tahoma" w:hAnsi="Tahoma" w:cs="Tahoma"/>
          <w:sz w:val="24"/>
          <w:szCs w:val="24"/>
          <w:lang w:val="es-CO"/>
        </w:rPr>
        <w:lastRenderedPageBreak/>
        <w:t xml:space="preserve">Considero con todo respeto por la opinión de mis colegas, que el poder punitivo debe ocuparse únicamente de aquellos casos graves y evidentes de personas que se prestan para mentir en estrados judiciales, pero debemos evitar la saturación del sistema con casos menores que muy probablemente no terminaran en una acusación formal. </w:t>
      </w:r>
    </w:p>
    <w:p w:rsidR="009C0F33" w:rsidRDefault="009C0F33" w:rsidP="00D10535">
      <w:pPr>
        <w:spacing w:line="276" w:lineRule="auto"/>
        <w:ind w:firstLine="708"/>
        <w:rPr>
          <w:rFonts w:ascii="Tahoma" w:hAnsi="Tahoma" w:cs="Tahoma"/>
          <w:sz w:val="24"/>
          <w:szCs w:val="24"/>
          <w:lang w:val="es-MX"/>
        </w:rPr>
      </w:pPr>
    </w:p>
    <w:p w:rsidR="00D10535" w:rsidRDefault="009C0F33" w:rsidP="009C0F33">
      <w:pPr>
        <w:spacing w:line="276" w:lineRule="auto"/>
        <w:ind w:firstLine="0"/>
        <w:rPr>
          <w:rFonts w:ascii="Tahoma" w:hAnsi="Tahoma" w:cs="Tahoma"/>
          <w:sz w:val="24"/>
          <w:szCs w:val="24"/>
          <w:lang w:val="es-MX"/>
        </w:rPr>
      </w:pPr>
      <w:r>
        <w:rPr>
          <w:rFonts w:ascii="Tahoma" w:hAnsi="Tahoma" w:cs="Tahoma"/>
          <w:sz w:val="24"/>
          <w:szCs w:val="24"/>
          <w:lang w:val="es-MX"/>
        </w:rPr>
        <w:tab/>
        <w:t xml:space="preserve">En esos precisos términos dejo </w:t>
      </w:r>
      <w:r w:rsidR="00D85FC0">
        <w:rPr>
          <w:rFonts w:ascii="Tahoma" w:hAnsi="Tahoma" w:cs="Tahoma"/>
          <w:sz w:val="24"/>
          <w:szCs w:val="24"/>
          <w:lang w:val="es-MX"/>
        </w:rPr>
        <w:t>sentadas las razones de mi salvamento parcial.</w:t>
      </w:r>
    </w:p>
    <w:p w:rsidR="00D85FC0" w:rsidRPr="00D77671" w:rsidRDefault="00D85FC0" w:rsidP="009C0F33">
      <w:pPr>
        <w:spacing w:line="276" w:lineRule="auto"/>
        <w:ind w:firstLine="0"/>
        <w:rPr>
          <w:rFonts w:ascii="Tahoma" w:hAnsi="Tahoma" w:cs="Tahoma"/>
          <w:b/>
          <w:bCs/>
          <w:iCs/>
          <w:sz w:val="24"/>
          <w:szCs w:val="24"/>
        </w:rPr>
      </w:pPr>
    </w:p>
    <w:p w:rsidR="00D10535" w:rsidRPr="00D77671" w:rsidRDefault="00D10535" w:rsidP="00D10535">
      <w:pPr>
        <w:spacing w:line="276" w:lineRule="auto"/>
        <w:rPr>
          <w:rFonts w:ascii="Tahoma" w:hAnsi="Tahoma" w:cs="Tahoma"/>
          <w:b/>
          <w:bCs/>
          <w:iCs/>
          <w:sz w:val="24"/>
          <w:szCs w:val="24"/>
        </w:rPr>
      </w:pPr>
    </w:p>
    <w:p w:rsidR="00D10535" w:rsidRPr="00D77671" w:rsidRDefault="00D10535" w:rsidP="00D10535">
      <w:pPr>
        <w:spacing w:line="276" w:lineRule="auto"/>
        <w:rPr>
          <w:rFonts w:ascii="Tahoma" w:hAnsi="Tahoma" w:cs="Tahoma"/>
          <w:b/>
          <w:bCs/>
          <w:iCs/>
          <w:sz w:val="24"/>
          <w:szCs w:val="24"/>
        </w:rPr>
      </w:pPr>
      <w:r w:rsidRPr="00D77671">
        <w:rPr>
          <w:rFonts w:ascii="Tahoma" w:hAnsi="Tahoma" w:cs="Tahoma"/>
          <w:b/>
          <w:bCs/>
          <w:iCs/>
          <w:sz w:val="24"/>
          <w:szCs w:val="24"/>
        </w:rPr>
        <w:t xml:space="preserve">ANA LUCÍA CAICEDO CALDERÓN      </w:t>
      </w:r>
    </w:p>
    <w:p w:rsidR="00D10535" w:rsidRPr="00D77671" w:rsidRDefault="00D10535" w:rsidP="00D10535">
      <w:pPr>
        <w:spacing w:line="276" w:lineRule="auto"/>
        <w:rPr>
          <w:rFonts w:ascii="Tahoma" w:hAnsi="Tahoma" w:cs="Tahoma"/>
          <w:sz w:val="24"/>
          <w:szCs w:val="24"/>
        </w:rPr>
      </w:pPr>
      <w:r w:rsidRPr="00D77671">
        <w:rPr>
          <w:rFonts w:ascii="Tahoma" w:hAnsi="Tahoma" w:cs="Tahoma"/>
          <w:sz w:val="24"/>
          <w:szCs w:val="24"/>
        </w:rPr>
        <w:t>Magistrada</w:t>
      </w:r>
    </w:p>
    <w:p w:rsidR="000F0716" w:rsidRDefault="000F0716" w:rsidP="0007444A">
      <w:pPr>
        <w:spacing w:line="360" w:lineRule="auto"/>
        <w:ind w:firstLine="708"/>
        <w:rPr>
          <w:rFonts w:ascii="Tahoma" w:hAnsi="Tahoma" w:cs="Tahoma"/>
          <w:sz w:val="24"/>
          <w:szCs w:val="24"/>
          <w:lang w:val="es-CO"/>
        </w:rPr>
      </w:pPr>
    </w:p>
    <w:p w:rsidR="00D10535" w:rsidRDefault="00D10535" w:rsidP="0007444A">
      <w:pPr>
        <w:spacing w:line="360" w:lineRule="auto"/>
        <w:ind w:firstLine="708"/>
        <w:rPr>
          <w:rFonts w:ascii="Tahoma" w:hAnsi="Tahoma" w:cs="Tahoma"/>
          <w:sz w:val="24"/>
          <w:szCs w:val="24"/>
          <w:lang w:val="es-CO"/>
        </w:rPr>
      </w:pPr>
    </w:p>
    <w:p w:rsidR="00D10535" w:rsidRDefault="00D10535" w:rsidP="0007444A">
      <w:pPr>
        <w:spacing w:line="360" w:lineRule="auto"/>
        <w:ind w:firstLine="708"/>
        <w:rPr>
          <w:rFonts w:ascii="Tahoma" w:hAnsi="Tahoma" w:cs="Tahoma"/>
          <w:sz w:val="24"/>
          <w:szCs w:val="24"/>
          <w:lang w:val="es-CO"/>
        </w:rPr>
      </w:pPr>
    </w:p>
    <w:p w:rsidR="000F0716" w:rsidRPr="0068045F" w:rsidRDefault="000F0716" w:rsidP="0007444A">
      <w:pPr>
        <w:spacing w:line="360" w:lineRule="auto"/>
        <w:ind w:firstLine="708"/>
        <w:rPr>
          <w:rFonts w:ascii="Tahoma" w:hAnsi="Tahoma" w:cs="Tahoma"/>
          <w:sz w:val="24"/>
          <w:szCs w:val="24"/>
          <w:lang w:val="es-CO"/>
        </w:rPr>
      </w:pPr>
    </w:p>
    <w:sectPr w:rsidR="000F0716" w:rsidRPr="0068045F" w:rsidSect="00933D99">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25" w:rsidRDefault="00D43A25" w:rsidP="00677369">
      <w:pPr>
        <w:spacing w:line="240" w:lineRule="auto"/>
      </w:pPr>
      <w:r>
        <w:separator/>
      </w:r>
    </w:p>
  </w:endnote>
  <w:endnote w:type="continuationSeparator" w:id="0">
    <w:p w:rsidR="00D43A25" w:rsidRDefault="00D43A25" w:rsidP="00677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55330"/>
      <w:docPartObj>
        <w:docPartGallery w:val="Page Numbers (Bottom of Page)"/>
        <w:docPartUnique/>
      </w:docPartObj>
    </w:sdtPr>
    <w:sdtEndPr/>
    <w:sdtContent>
      <w:p w:rsidR="00677369" w:rsidRDefault="00677369">
        <w:pPr>
          <w:pStyle w:val="Piedepgina"/>
          <w:jc w:val="right"/>
        </w:pPr>
        <w:r>
          <w:fldChar w:fldCharType="begin"/>
        </w:r>
        <w:r>
          <w:instrText>PAGE   \* MERGEFORMAT</w:instrText>
        </w:r>
        <w:r>
          <w:fldChar w:fldCharType="separate"/>
        </w:r>
        <w:r w:rsidR="00054033">
          <w:rPr>
            <w:noProof/>
          </w:rPr>
          <w:t>7</w:t>
        </w:r>
        <w:r>
          <w:fldChar w:fldCharType="end"/>
        </w:r>
      </w:p>
    </w:sdtContent>
  </w:sdt>
  <w:p w:rsidR="00677369" w:rsidRDefault="006773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25" w:rsidRDefault="00D43A25" w:rsidP="00677369">
      <w:pPr>
        <w:spacing w:line="240" w:lineRule="auto"/>
      </w:pPr>
      <w:r>
        <w:separator/>
      </w:r>
    </w:p>
  </w:footnote>
  <w:footnote w:type="continuationSeparator" w:id="0">
    <w:p w:rsidR="00D43A25" w:rsidRDefault="00D43A25" w:rsidP="006773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69" w:rsidRPr="00677369" w:rsidRDefault="00677369" w:rsidP="00677369">
    <w:pPr>
      <w:pStyle w:val="Encabezado"/>
      <w:ind w:firstLine="0"/>
      <w:rPr>
        <w:i/>
        <w:sz w:val="16"/>
        <w:szCs w:val="16"/>
        <w:lang w:val="es-CO"/>
      </w:rPr>
    </w:pPr>
    <w:r w:rsidRPr="00677369">
      <w:rPr>
        <w:i/>
        <w:sz w:val="16"/>
        <w:szCs w:val="16"/>
        <w:lang w:val="es-CO"/>
      </w:rPr>
      <w:t>Demandante: Carmen Patricia Vallejo Castañeda</w:t>
    </w:r>
  </w:p>
  <w:p w:rsidR="00677369" w:rsidRPr="00677369" w:rsidRDefault="00677369" w:rsidP="00677369">
    <w:pPr>
      <w:pStyle w:val="Encabezado"/>
      <w:ind w:firstLine="0"/>
      <w:rPr>
        <w:i/>
        <w:sz w:val="16"/>
        <w:szCs w:val="16"/>
        <w:lang w:val="es-CO"/>
      </w:rPr>
    </w:pPr>
    <w:r w:rsidRPr="00677369">
      <w:rPr>
        <w:i/>
        <w:sz w:val="16"/>
        <w:szCs w:val="16"/>
        <w:lang w:val="es-CO"/>
      </w:rPr>
      <w:t>Demandado: Colpensiones</w:t>
    </w:r>
  </w:p>
  <w:p w:rsidR="00677369" w:rsidRPr="00677369" w:rsidRDefault="00677369" w:rsidP="00677369">
    <w:pPr>
      <w:pStyle w:val="Encabezado"/>
      <w:ind w:firstLine="0"/>
      <w:rPr>
        <w:i/>
        <w:sz w:val="16"/>
        <w:szCs w:val="16"/>
        <w:lang w:val="es-CO"/>
      </w:rPr>
    </w:pPr>
    <w:r w:rsidRPr="00677369">
      <w:rPr>
        <w:i/>
        <w:sz w:val="16"/>
        <w:szCs w:val="16"/>
        <w:lang w:val="es-CO"/>
      </w:rPr>
      <w:t>Radicado: 2017-00025</w:t>
    </w:r>
  </w:p>
  <w:p w:rsidR="00677369" w:rsidRPr="00677369" w:rsidRDefault="00677369" w:rsidP="00677369">
    <w:pPr>
      <w:pStyle w:val="Encabezado"/>
      <w:ind w:firstLine="0"/>
      <w:rPr>
        <w:sz w:val="12"/>
        <w:szCs w:val="12"/>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53F6A"/>
    <w:multiLevelType w:val="multilevel"/>
    <w:tmpl w:val="27BA626A"/>
    <w:lvl w:ilvl="0">
      <w:start w:val="4"/>
      <w:numFmt w:val="decimal"/>
      <w:lvlText w:val="%1"/>
      <w:lvlJc w:val="left"/>
      <w:pPr>
        <w:ind w:left="375" w:hanging="375"/>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9720" w:hanging="2160"/>
      </w:pPr>
    </w:lvl>
    <w:lvl w:ilvl="8">
      <w:start w:val="1"/>
      <w:numFmt w:val="decimal"/>
      <w:lvlText w:val="%1.%2.%3.%4.%5.%6.%7.%8.%9"/>
      <w:lvlJc w:val="left"/>
      <w:pPr>
        <w:ind w:left="11160" w:hanging="25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A7"/>
    <w:rsid w:val="0001093F"/>
    <w:rsid w:val="00012217"/>
    <w:rsid w:val="00027923"/>
    <w:rsid w:val="0004171F"/>
    <w:rsid w:val="00054033"/>
    <w:rsid w:val="0007444A"/>
    <w:rsid w:val="00083954"/>
    <w:rsid w:val="000A1B79"/>
    <w:rsid w:val="000C04FF"/>
    <w:rsid w:val="000D00CD"/>
    <w:rsid w:val="000F0716"/>
    <w:rsid w:val="00165E19"/>
    <w:rsid w:val="001C6405"/>
    <w:rsid w:val="003C67D1"/>
    <w:rsid w:val="003F39A0"/>
    <w:rsid w:val="00466F0E"/>
    <w:rsid w:val="0047125C"/>
    <w:rsid w:val="00473EA7"/>
    <w:rsid w:val="00503712"/>
    <w:rsid w:val="005504FF"/>
    <w:rsid w:val="00563746"/>
    <w:rsid w:val="00567256"/>
    <w:rsid w:val="005F5953"/>
    <w:rsid w:val="0065752A"/>
    <w:rsid w:val="00677369"/>
    <w:rsid w:val="006800C6"/>
    <w:rsid w:val="0068045F"/>
    <w:rsid w:val="006F04FC"/>
    <w:rsid w:val="00773199"/>
    <w:rsid w:val="007B6B00"/>
    <w:rsid w:val="007B7364"/>
    <w:rsid w:val="007D291D"/>
    <w:rsid w:val="007F43D8"/>
    <w:rsid w:val="008672CB"/>
    <w:rsid w:val="008834FF"/>
    <w:rsid w:val="00933D99"/>
    <w:rsid w:val="00944609"/>
    <w:rsid w:val="009C0F33"/>
    <w:rsid w:val="00A36488"/>
    <w:rsid w:val="00A37C93"/>
    <w:rsid w:val="00A7383E"/>
    <w:rsid w:val="00B034EA"/>
    <w:rsid w:val="00B13EAD"/>
    <w:rsid w:val="00B7370A"/>
    <w:rsid w:val="00C70503"/>
    <w:rsid w:val="00CF01CB"/>
    <w:rsid w:val="00D10535"/>
    <w:rsid w:val="00D43A25"/>
    <w:rsid w:val="00D4466E"/>
    <w:rsid w:val="00D85FC0"/>
    <w:rsid w:val="00DE5DAC"/>
    <w:rsid w:val="00E52FE7"/>
    <w:rsid w:val="00EB4A88"/>
    <w:rsid w:val="00F63D06"/>
    <w:rsid w:val="00FA5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91320-22AE-42DF-A4F8-A0568740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67736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7736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4FF"/>
    <w:pPr>
      <w:spacing w:after="160" w:line="256" w:lineRule="auto"/>
      <w:ind w:left="720" w:firstLine="0"/>
      <w:contextualSpacing/>
      <w:jc w:val="left"/>
    </w:pPr>
  </w:style>
  <w:style w:type="character" w:customStyle="1" w:styleId="apple-converted-space">
    <w:name w:val="apple-converted-space"/>
    <w:basedOn w:val="Fuentedeprrafopredeter"/>
    <w:rsid w:val="000C04FF"/>
  </w:style>
  <w:style w:type="paragraph" w:customStyle="1" w:styleId="Poromisin">
    <w:name w:val="Por omisión"/>
    <w:rsid w:val="00677369"/>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 w:type="character" w:customStyle="1" w:styleId="Ttulo4Car">
    <w:name w:val="Título 4 Car"/>
    <w:basedOn w:val="Fuentedeprrafopredeter"/>
    <w:link w:val="Ttulo4"/>
    <w:uiPriority w:val="9"/>
    <w:semiHidden/>
    <w:rsid w:val="0067736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77369"/>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677369"/>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677369"/>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67736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77369"/>
  </w:style>
  <w:style w:type="paragraph" w:styleId="Piedepgina">
    <w:name w:val="footer"/>
    <w:basedOn w:val="Normal"/>
    <w:link w:val="PiedepginaCar"/>
    <w:uiPriority w:val="99"/>
    <w:unhideWhenUsed/>
    <w:rsid w:val="0067736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77369"/>
  </w:style>
  <w:style w:type="paragraph" w:styleId="Textodeglobo">
    <w:name w:val="Balloon Text"/>
    <w:basedOn w:val="Normal"/>
    <w:link w:val="TextodegloboCar"/>
    <w:uiPriority w:val="99"/>
    <w:semiHidden/>
    <w:unhideWhenUsed/>
    <w:rsid w:val="0067736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369"/>
    <w:rPr>
      <w:rFonts w:ascii="Segoe UI" w:hAnsi="Segoe UI" w:cs="Segoe UI"/>
      <w:sz w:val="18"/>
      <w:szCs w:val="18"/>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nhideWhenUsed/>
    <w:rsid w:val="00D10535"/>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D10535"/>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D10535"/>
    <w:rPr>
      <w:vertAlign w:val="superscript"/>
    </w:rPr>
  </w:style>
  <w:style w:type="character" w:styleId="Hipervnculo">
    <w:name w:val="Hyperlink"/>
    <w:uiPriority w:val="99"/>
    <w:unhideWhenUsed/>
    <w:rsid w:val="00D10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FF6C-6C6F-4FC7-83CC-5B8BA801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7</Pages>
  <Words>2830</Words>
  <Characters>15569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10</cp:revision>
  <cp:lastPrinted>2018-05-21T15:10:00Z</cp:lastPrinted>
  <dcterms:created xsi:type="dcterms:W3CDTF">2018-04-19T19:39:00Z</dcterms:created>
  <dcterms:modified xsi:type="dcterms:W3CDTF">2018-08-09T19:41:00Z</dcterms:modified>
</cp:coreProperties>
</file>