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D56E5" w14:textId="0703724D" w:rsidR="00AF6AAA" w:rsidRPr="005453E4" w:rsidRDefault="00AF6AAA" w:rsidP="00AF6AAA">
      <w:pPr>
        <w:pStyle w:val="Puesto"/>
        <w:spacing w:line="240" w:lineRule="auto"/>
        <w:jc w:val="both"/>
        <w:rPr>
          <w:rFonts w:ascii="Tahoma" w:hAnsi="Tahoma" w:cs="Tahoma"/>
          <w:b w:val="0"/>
          <w:sz w:val="16"/>
          <w:szCs w:val="16"/>
        </w:rPr>
      </w:pPr>
      <w:bookmarkStart w:id="0" w:name="_GoBack"/>
      <w:bookmarkEnd w:id="0"/>
      <w:r w:rsidRPr="005453E4">
        <w:rPr>
          <w:rFonts w:ascii="Tahoma" w:hAnsi="Tahoma" w:cs="Tahoma"/>
          <w:sz w:val="16"/>
          <w:szCs w:val="16"/>
        </w:rPr>
        <w:t>Radicación No.:</w:t>
      </w:r>
      <w:r w:rsidRPr="005453E4">
        <w:rPr>
          <w:rFonts w:ascii="Tahoma" w:hAnsi="Tahoma" w:cs="Tahoma"/>
          <w:sz w:val="16"/>
          <w:szCs w:val="16"/>
        </w:rPr>
        <w:tab/>
      </w:r>
      <w:r w:rsidR="00F645AF">
        <w:rPr>
          <w:rFonts w:ascii="Tahoma" w:hAnsi="Tahoma" w:cs="Tahoma"/>
          <w:sz w:val="16"/>
          <w:szCs w:val="16"/>
        </w:rPr>
        <w:t xml:space="preserve">         </w:t>
      </w:r>
      <w:r w:rsidRPr="005453E4">
        <w:rPr>
          <w:rFonts w:ascii="Tahoma" w:hAnsi="Tahoma" w:cs="Tahoma"/>
          <w:sz w:val="16"/>
          <w:szCs w:val="16"/>
        </w:rPr>
        <w:t xml:space="preserve"> </w:t>
      </w:r>
      <w:r w:rsidRPr="005453E4">
        <w:rPr>
          <w:rFonts w:ascii="Tahoma" w:hAnsi="Tahoma" w:cs="Tahoma"/>
          <w:b w:val="0"/>
          <w:sz w:val="16"/>
          <w:szCs w:val="16"/>
        </w:rPr>
        <w:t>66001-22-05-00</w:t>
      </w:r>
      <w:r>
        <w:rPr>
          <w:rFonts w:ascii="Tahoma" w:hAnsi="Tahoma" w:cs="Tahoma"/>
          <w:b w:val="0"/>
          <w:sz w:val="16"/>
          <w:szCs w:val="16"/>
        </w:rPr>
        <w:t>0</w:t>
      </w:r>
      <w:r w:rsidRPr="005453E4">
        <w:rPr>
          <w:rFonts w:ascii="Tahoma" w:hAnsi="Tahoma" w:cs="Tahoma"/>
          <w:b w:val="0"/>
          <w:sz w:val="16"/>
          <w:szCs w:val="16"/>
        </w:rPr>
        <w:t>-201</w:t>
      </w:r>
      <w:r w:rsidR="00FB0B86">
        <w:rPr>
          <w:rFonts w:ascii="Tahoma" w:hAnsi="Tahoma" w:cs="Tahoma"/>
          <w:b w:val="0"/>
          <w:sz w:val="16"/>
          <w:szCs w:val="16"/>
        </w:rPr>
        <w:t>6</w:t>
      </w:r>
      <w:r w:rsidRPr="005453E4">
        <w:rPr>
          <w:rFonts w:ascii="Tahoma" w:hAnsi="Tahoma" w:cs="Tahoma"/>
          <w:b w:val="0"/>
          <w:sz w:val="16"/>
          <w:szCs w:val="16"/>
        </w:rPr>
        <w:t>-00</w:t>
      </w:r>
      <w:r w:rsidR="00FB0B86">
        <w:rPr>
          <w:rFonts w:ascii="Tahoma" w:hAnsi="Tahoma" w:cs="Tahoma"/>
          <w:b w:val="0"/>
          <w:sz w:val="16"/>
          <w:szCs w:val="16"/>
        </w:rPr>
        <w:t>131</w:t>
      </w:r>
      <w:r w:rsidR="00CA197F">
        <w:rPr>
          <w:rFonts w:ascii="Tahoma" w:hAnsi="Tahoma" w:cs="Tahoma"/>
          <w:b w:val="0"/>
          <w:sz w:val="16"/>
          <w:szCs w:val="16"/>
        </w:rPr>
        <w:t>-00</w:t>
      </w:r>
    </w:p>
    <w:p w14:paraId="53FB521A" w14:textId="357F2377" w:rsidR="00AF6AAA" w:rsidRPr="005453E4" w:rsidRDefault="00AF6AAA" w:rsidP="00AF6AAA">
      <w:pPr>
        <w:pStyle w:val="Puesto"/>
        <w:spacing w:line="240" w:lineRule="auto"/>
        <w:jc w:val="both"/>
        <w:rPr>
          <w:rFonts w:ascii="Tahoma" w:hAnsi="Tahoma" w:cs="Tahoma"/>
          <w:b w:val="0"/>
          <w:sz w:val="16"/>
          <w:szCs w:val="16"/>
        </w:rPr>
      </w:pPr>
      <w:r w:rsidRPr="005453E4">
        <w:rPr>
          <w:rFonts w:ascii="Tahoma" w:hAnsi="Tahoma" w:cs="Tahoma"/>
          <w:sz w:val="16"/>
          <w:szCs w:val="16"/>
        </w:rPr>
        <w:t>Proceso:</w:t>
      </w:r>
      <w:r w:rsidRPr="005453E4">
        <w:rPr>
          <w:rFonts w:ascii="Tahoma" w:hAnsi="Tahoma" w:cs="Tahoma"/>
          <w:sz w:val="16"/>
          <w:szCs w:val="16"/>
        </w:rPr>
        <w:tab/>
      </w:r>
      <w:r>
        <w:rPr>
          <w:rFonts w:ascii="Tahoma" w:hAnsi="Tahoma" w:cs="Tahoma"/>
          <w:sz w:val="16"/>
          <w:szCs w:val="16"/>
        </w:rPr>
        <w:tab/>
      </w:r>
      <w:r w:rsidR="00F645AF">
        <w:rPr>
          <w:rFonts w:ascii="Tahoma" w:hAnsi="Tahoma" w:cs="Tahoma"/>
          <w:sz w:val="16"/>
          <w:szCs w:val="16"/>
        </w:rPr>
        <w:t xml:space="preserve">         </w:t>
      </w:r>
      <w:r>
        <w:rPr>
          <w:rFonts w:ascii="Tahoma" w:hAnsi="Tahoma" w:cs="Tahoma"/>
          <w:sz w:val="16"/>
          <w:szCs w:val="16"/>
        </w:rPr>
        <w:t xml:space="preserve"> </w:t>
      </w:r>
      <w:r w:rsidRPr="005453E4">
        <w:rPr>
          <w:rFonts w:ascii="Tahoma" w:hAnsi="Tahoma" w:cs="Tahoma"/>
          <w:b w:val="0"/>
          <w:sz w:val="16"/>
          <w:szCs w:val="16"/>
        </w:rPr>
        <w:t>Desacato</w:t>
      </w:r>
      <w:r w:rsidRPr="005453E4">
        <w:rPr>
          <w:rFonts w:ascii="Tahoma" w:hAnsi="Tahoma" w:cs="Tahoma"/>
          <w:sz w:val="16"/>
          <w:szCs w:val="16"/>
        </w:rPr>
        <w:t xml:space="preserve"> </w:t>
      </w:r>
      <w:r w:rsidRPr="005453E4">
        <w:rPr>
          <w:rFonts w:ascii="Tahoma" w:hAnsi="Tahoma" w:cs="Tahoma"/>
          <w:b w:val="0"/>
          <w:sz w:val="16"/>
          <w:szCs w:val="16"/>
        </w:rPr>
        <w:t xml:space="preserve">Tutela  </w:t>
      </w:r>
    </w:p>
    <w:p w14:paraId="6B899126" w14:textId="6EB72BFF" w:rsidR="00AF6AAA" w:rsidRPr="005453E4" w:rsidRDefault="00AF6AAA" w:rsidP="00AF6AAA">
      <w:pPr>
        <w:pStyle w:val="Puesto"/>
        <w:spacing w:line="240" w:lineRule="auto"/>
        <w:jc w:val="both"/>
        <w:rPr>
          <w:rFonts w:ascii="Tahoma" w:hAnsi="Tahoma" w:cs="Tahoma"/>
          <w:b w:val="0"/>
          <w:sz w:val="16"/>
          <w:szCs w:val="16"/>
        </w:rPr>
      </w:pPr>
      <w:r w:rsidRPr="005453E4">
        <w:rPr>
          <w:rFonts w:ascii="Tahoma" w:hAnsi="Tahoma" w:cs="Tahoma"/>
          <w:sz w:val="16"/>
          <w:szCs w:val="16"/>
        </w:rPr>
        <w:t>Accionante:</w:t>
      </w:r>
      <w:r w:rsidR="00F645AF">
        <w:rPr>
          <w:rFonts w:ascii="Tahoma" w:hAnsi="Tahoma" w:cs="Tahoma"/>
          <w:sz w:val="16"/>
          <w:szCs w:val="16"/>
        </w:rPr>
        <w:t xml:space="preserve">          </w:t>
      </w:r>
      <w:r w:rsidRPr="005453E4">
        <w:rPr>
          <w:rFonts w:ascii="Tahoma" w:hAnsi="Tahoma" w:cs="Tahoma"/>
          <w:sz w:val="16"/>
          <w:szCs w:val="16"/>
        </w:rPr>
        <w:tab/>
      </w:r>
      <w:r w:rsidR="00F645AF">
        <w:rPr>
          <w:rFonts w:ascii="Tahoma" w:hAnsi="Tahoma" w:cs="Tahoma"/>
          <w:sz w:val="16"/>
          <w:szCs w:val="16"/>
        </w:rPr>
        <w:t xml:space="preserve"> </w:t>
      </w:r>
      <w:r w:rsidRPr="005453E4">
        <w:rPr>
          <w:rFonts w:ascii="Tahoma" w:hAnsi="Tahoma" w:cs="Tahoma"/>
          <w:sz w:val="16"/>
          <w:szCs w:val="16"/>
        </w:rPr>
        <w:t xml:space="preserve"> </w:t>
      </w:r>
      <w:r w:rsidR="00F645AF">
        <w:rPr>
          <w:rFonts w:ascii="Tahoma" w:hAnsi="Tahoma" w:cs="Tahoma"/>
          <w:sz w:val="16"/>
          <w:szCs w:val="16"/>
        </w:rPr>
        <w:t xml:space="preserve">        </w:t>
      </w:r>
      <w:r w:rsidR="00783BD9">
        <w:rPr>
          <w:rFonts w:ascii="Tahoma" w:hAnsi="Tahoma" w:cs="Tahoma"/>
          <w:b w:val="0"/>
          <w:sz w:val="16"/>
          <w:szCs w:val="16"/>
        </w:rPr>
        <w:t xml:space="preserve">Jhon Edison Ortiz Ortiz </w:t>
      </w:r>
    </w:p>
    <w:p w14:paraId="4A44B640" w14:textId="44CF96DD" w:rsidR="00CA197F" w:rsidRDefault="00AF6AAA" w:rsidP="00783BD9">
      <w:pPr>
        <w:pStyle w:val="Puesto"/>
        <w:spacing w:line="240" w:lineRule="auto"/>
        <w:ind w:left="708" w:hanging="708"/>
        <w:jc w:val="both"/>
        <w:rPr>
          <w:rFonts w:ascii="Tahoma" w:hAnsi="Tahoma" w:cs="Tahoma"/>
          <w:b w:val="0"/>
          <w:sz w:val="16"/>
          <w:szCs w:val="16"/>
        </w:rPr>
      </w:pPr>
      <w:r w:rsidRPr="005453E4">
        <w:rPr>
          <w:rFonts w:ascii="Tahoma" w:hAnsi="Tahoma" w:cs="Tahoma"/>
          <w:sz w:val="16"/>
          <w:szCs w:val="16"/>
        </w:rPr>
        <w:t xml:space="preserve">Accionado: </w:t>
      </w:r>
      <w:r w:rsidRPr="005453E4">
        <w:rPr>
          <w:rFonts w:ascii="Tahoma" w:hAnsi="Tahoma" w:cs="Tahoma"/>
          <w:sz w:val="16"/>
          <w:szCs w:val="16"/>
        </w:rPr>
        <w:tab/>
      </w:r>
      <w:r w:rsidR="00F645AF">
        <w:rPr>
          <w:rFonts w:ascii="Tahoma" w:hAnsi="Tahoma" w:cs="Tahoma"/>
          <w:sz w:val="16"/>
          <w:szCs w:val="16"/>
        </w:rPr>
        <w:t xml:space="preserve">         </w:t>
      </w:r>
      <w:r w:rsidRPr="005453E4">
        <w:rPr>
          <w:rFonts w:ascii="Tahoma" w:hAnsi="Tahoma" w:cs="Tahoma"/>
          <w:sz w:val="16"/>
          <w:szCs w:val="16"/>
        </w:rPr>
        <w:t xml:space="preserve"> </w:t>
      </w:r>
      <w:r w:rsidR="00783BD9">
        <w:rPr>
          <w:rFonts w:ascii="Tahoma" w:hAnsi="Tahoma" w:cs="Tahoma"/>
          <w:b w:val="0"/>
          <w:sz w:val="16"/>
          <w:szCs w:val="16"/>
        </w:rPr>
        <w:t>Dirección de Sanidad del Ejército Nacional</w:t>
      </w:r>
    </w:p>
    <w:p w14:paraId="2EA4B3BE" w14:textId="491088DF" w:rsidR="00F645AF" w:rsidRPr="00237C86" w:rsidRDefault="00F645AF" w:rsidP="00AF6AAA">
      <w:pPr>
        <w:pStyle w:val="Puesto"/>
        <w:spacing w:line="240" w:lineRule="auto"/>
        <w:ind w:left="708" w:hanging="708"/>
        <w:jc w:val="both"/>
        <w:rPr>
          <w:rFonts w:ascii="Tahoma" w:hAnsi="Tahoma" w:cs="Tahoma"/>
          <w:b w:val="0"/>
          <w:sz w:val="16"/>
          <w:szCs w:val="16"/>
        </w:rPr>
      </w:pPr>
      <w:r w:rsidRPr="00237C86">
        <w:rPr>
          <w:rFonts w:ascii="Tahoma" w:hAnsi="Tahoma" w:cs="Tahoma"/>
          <w:sz w:val="16"/>
          <w:szCs w:val="16"/>
        </w:rPr>
        <w:t>Magistrada ponente:</w:t>
      </w:r>
      <w:r w:rsidRPr="00237C86">
        <w:rPr>
          <w:rFonts w:ascii="Tahoma" w:hAnsi="Tahoma" w:cs="Tahoma"/>
          <w:b w:val="0"/>
          <w:sz w:val="16"/>
          <w:szCs w:val="16"/>
        </w:rPr>
        <w:t xml:space="preserve">    Ana Lucía Caicedo Calderón</w:t>
      </w:r>
    </w:p>
    <w:p w14:paraId="6484AAC8" w14:textId="77777777" w:rsidR="00552EAE" w:rsidRPr="007D3A9A" w:rsidRDefault="00552EAE" w:rsidP="00552EAE">
      <w:pPr>
        <w:pStyle w:val="Puesto"/>
        <w:spacing w:line="240" w:lineRule="auto"/>
        <w:rPr>
          <w:rFonts w:ascii="Tahoma" w:hAnsi="Tahoma" w:cs="Tahoma"/>
          <w:bCs/>
        </w:rPr>
      </w:pPr>
    </w:p>
    <w:p w14:paraId="0DB881EF" w14:textId="77777777" w:rsidR="00552EAE" w:rsidRPr="007D3A9A" w:rsidRDefault="00552EAE" w:rsidP="00892804">
      <w:pPr>
        <w:pStyle w:val="Puesto"/>
        <w:spacing w:line="240" w:lineRule="auto"/>
        <w:jc w:val="left"/>
        <w:rPr>
          <w:rFonts w:ascii="Tahoma" w:hAnsi="Tahoma" w:cs="Tahoma"/>
          <w:bCs/>
        </w:rPr>
      </w:pPr>
    </w:p>
    <w:p w14:paraId="7A5D6AF6" w14:textId="77777777" w:rsidR="00552EAE" w:rsidRPr="007D3A9A" w:rsidRDefault="00552EAE" w:rsidP="00552EAE">
      <w:pPr>
        <w:pStyle w:val="Ttulo4"/>
        <w:widowControl w:val="0"/>
        <w:spacing w:before="0" w:after="0"/>
        <w:jc w:val="center"/>
        <w:rPr>
          <w:rFonts w:ascii="Tahoma" w:hAnsi="Tahoma" w:cs="Tahoma"/>
          <w:bCs w:val="0"/>
          <w:sz w:val="24"/>
          <w:szCs w:val="24"/>
          <w:lang w:eastAsia="es-MX"/>
        </w:rPr>
      </w:pPr>
      <w:r w:rsidRPr="007D3A9A">
        <w:rPr>
          <w:rFonts w:ascii="Tahoma" w:hAnsi="Tahoma" w:cs="Tahoma"/>
          <w:bCs w:val="0"/>
          <w:sz w:val="24"/>
          <w:szCs w:val="24"/>
          <w:lang w:eastAsia="es-MX"/>
        </w:rPr>
        <w:t>TRIBUNAL SUPERIOR DEL DISTRITO JUDICIAL DE PEREIRA</w:t>
      </w:r>
    </w:p>
    <w:p w14:paraId="6CDD67F6" w14:textId="6822C7DA" w:rsidR="00552EAE" w:rsidRPr="007D3A9A" w:rsidRDefault="00552EAE" w:rsidP="00552EAE">
      <w:pPr>
        <w:ind w:firstLine="12"/>
        <w:jc w:val="center"/>
        <w:rPr>
          <w:rFonts w:ascii="Tahoma" w:hAnsi="Tahoma" w:cs="Tahoma"/>
          <w:bCs/>
          <w:szCs w:val="24"/>
          <w:lang w:eastAsia="es-MX"/>
        </w:rPr>
      </w:pPr>
      <w:r w:rsidRPr="007D3A9A">
        <w:rPr>
          <w:rFonts w:ascii="Tahoma" w:hAnsi="Tahoma" w:cs="Tahoma"/>
          <w:b/>
          <w:szCs w:val="24"/>
        </w:rPr>
        <w:t xml:space="preserve">SALA </w:t>
      </w:r>
      <w:r w:rsidRPr="00F25851">
        <w:rPr>
          <w:rFonts w:ascii="Tahoma" w:hAnsi="Tahoma" w:cs="Tahoma"/>
          <w:b/>
          <w:bCs/>
          <w:szCs w:val="24"/>
          <w:lang w:eastAsia="es-MX"/>
        </w:rPr>
        <w:t>LABORAL</w:t>
      </w:r>
    </w:p>
    <w:p w14:paraId="04EA274E" w14:textId="77777777" w:rsidR="00552EAE" w:rsidRPr="007D3A9A" w:rsidRDefault="00552EAE" w:rsidP="00552EAE">
      <w:pPr>
        <w:spacing w:line="360" w:lineRule="auto"/>
        <w:ind w:left="708" w:firstLine="708"/>
        <w:jc w:val="center"/>
        <w:rPr>
          <w:rFonts w:ascii="Tahoma" w:hAnsi="Tahoma" w:cs="Tahoma"/>
          <w:b/>
          <w:szCs w:val="24"/>
        </w:rPr>
      </w:pPr>
    </w:p>
    <w:p w14:paraId="25F29435" w14:textId="6EBB00D8" w:rsidR="00552EAE" w:rsidRPr="00237C36" w:rsidRDefault="00552EAE" w:rsidP="00237C36">
      <w:pPr>
        <w:spacing w:line="276" w:lineRule="auto"/>
        <w:ind w:firstLine="12"/>
        <w:jc w:val="center"/>
        <w:rPr>
          <w:rFonts w:ascii="Tahoma" w:hAnsi="Tahoma" w:cs="Tahoma"/>
          <w:b/>
          <w:sz w:val="22"/>
          <w:szCs w:val="22"/>
        </w:rPr>
      </w:pPr>
      <w:r w:rsidRPr="00237C36">
        <w:rPr>
          <w:rFonts w:ascii="Tahoma" w:hAnsi="Tahoma" w:cs="Tahoma"/>
          <w:sz w:val="22"/>
          <w:szCs w:val="22"/>
        </w:rPr>
        <w:t xml:space="preserve">Pereira, </w:t>
      </w:r>
      <w:r w:rsidR="00983F77">
        <w:rPr>
          <w:rFonts w:ascii="Tahoma" w:hAnsi="Tahoma" w:cs="Tahoma"/>
          <w:sz w:val="22"/>
          <w:szCs w:val="22"/>
        </w:rPr>
        <w:t>junio cinco</w:t>
      </w:r>
      <w:r w:rsidR="003E00E6">
        <w:rPr>
          <w:rFonts w:ascii="Tahoma" w:hAnsi="Tahoma" w:cs="Tahoma"/>
          <w:sz w:val="22"/>
          <w:szCs w:val="22"/>
        </w:rPr>
        <w:t xml:space="preserve"> </w:t>
      </w:r>
      <w:r w:rsidRPr="00237C36">
        <w:rPr>
          <w:rFonts w:ascii="Tahoma" w:hAnsi="Tahoma" w:cs="Tahoma"/>
          <w:sz w:val="22"/>
          <w:szCs w:val="22"/>
        </w:rPr>
        <w:t>(</w:t>
      </w:r>
      <w:r w:rsidR="00983F77">
        <w:rPr>
          <w:rFonts w:ascii="Tahoma" w:hAnsi="Tahoma" w:cs="Tahoma"/>
          <w:sz w:val="22"/>
          <w:szCs w:val="22"/>
        </w:rPr>
        <w:t>5</w:t>
      </w:r>
      <w:r w:rsidRPr="00237C36">
        <w:rPr>
          <w:rFonts w:ascii="Tahoma" w:hAnsi="Tahoma" w:cs="Tahoma"/>
          <w:sz w:val="22"/>
          <w:szCs w:val="22"/>
        </w:rPr>
        <w:t xml:space="preserve">) de </w:t>
      </w:r>
      <w:r w:rsidR="00FB0B86">
        <w:rPr>
          <w:rFonts w:ascii="Tahoma" w:hAnsi="Tahoma" w:cs="Tahoma"/>
          <w:sz w:val="22"/>
          <w:szCs w:val="22"/>
        </w:rPr>
        <w:t>dos mil dieciocho</w:t>
      </w:r>
      <w:r w:rsidR="003E00E6">
        <w:rPr>
          <w:rFonts w:ascii="Tahoma" w:hAnsi="Tahoma" w:cs="Tahoma"/>
          <w:sz w:val="22"/>
          <w:szCs w:val="22"/>
        </w:rPr>
        <w:t xml:space="preserve"> </w:t>
      </w:r>
      <w:r w:rsidRPr="00237C36">
        <w:rPr>
          <w:rFonts w:ascii="Tahoma" w:hAnsi="Tahoma" w:cs="Tahoma"/>
          <w:sz w:val="22"/>
          <w:szCs w:val="22"/>
        </w:rPr>
        <w:t>(201</w:t>
      </w:r>
      <w:r w:rsidR="00983F77">
        <w:rPr>
          <w:rFonts w:ascii="Tahoma" w:hAnsi="Tahoma" w:cs="Tahoma"/>
          <w:sz w:val="22"/>
          <w:szCs w:val="22"/>
        </w:rPr>
        <w:t>8</w:t>
      </w:r>
      <w:r w:rsidRPr="00237C36">
        <w:rPr>
          <w:rFonts w:ascii="Tahoma" w:hAnsi="Tahoma" w:cs="Tahoma"/>
          <w:sz w:val="22"/>
          <w:szCs w:val="22"/>
        </w:rPr>
        <w:t>)</w:t>
      </w:r>
      <w:r w:rsidRPr="00237C36">
        <w:rPr>
          <w:rFonts w:ascii="Tahoma" w:hAnsi="Tahoma" w:cs="Tahoma"/>
          <w:b/>
          <w:sz w:val="22"/>
          <w:szCs w:val="22"/>
        </w:rPr>
        <w:t xml:space="preserve">                        </w:t>
      </w:r>
    </w:p>
    <w:p w14:paraId="662C89EC" w14:textId="77777777" w:rsidR="00552EAE" w:rsidRPr="00237C36" w:rsidRDefault="00552EAE" w:rsidP="00237C36">
      <w:pPr>
        <w:spacing w:line="276" w:lineRule="auto"/>
        <w:ind w:left="708" w:firstLine="708"/>
        <w:rPr>
          <w:rFonts w:ascii="Tahoma" w:hAnsi="Tahoma" w:cs="Tahoma"/>
          <w:sz w:val="22"/>
          <w:szCs w:val="22"/>
        </w:rPr>
      </w:pPr>
    </w:p>
    <w:p w14:paraId="6049D530" w14:textId="42CA46CB" w:rsidR="00F645AF" w:rsidRPr="00237C36" w:rsidRDefault="00F645AF" w:rsidP="00237C36">
      <w:pPr>
        <w:spacing w:line="276" w:lineRule="auto"/>
        <w:ind w:firstLine="708"/>
        <w:jc w:val="both"/>
        <w:rPr>
          <w:rFonts w:ascii="Tahoma" w:hAnsi="Tahoma" w:cs="Tahoma"/>
          <w:sz w:val="22"/>
          <w:szCs w:val="22"/>
        </w:rPr>
      </w:pPr>
      <w:r w:rsidRPr="00237C36">
        <w:rPr>
          <w:rFonts w:ascii="Tahoma" w:hAnsi="Tahoma" w:cs="Tahoma"/>
          <w:sz w:val="22"/>
          <w:szCs w:val="22"/>
        </w:rPr>
        <w:t xml:space="preserve">Procede esta Colegiatura a resolver el incidente de </w:t>
      </w:r>
      <w:r w:rsidR="007B1925">
        <w:rPr>
          <w:rFonts w:ascii="Tahoma" w:hAnsi="Tahoma" w:cs="Tahoma"/>
          <w:sz w:val="22"/>
          <w:szCs w:val="22"/>
        </w:rPr>
        <w:t>d</w:t>
      </w:r>
      <w:r w:rsidR="00783BD9">
        <w:rPr>
          <w:rFonts w:ascii="Tahoma" w:hAnsi="Tahoma" w:cs="Tahoma"/>
          <w:sz w:val="22"/>
          <w:szCs w:val="22"/>
        </w:rPr>
        <w:t>esacato f</w:t>
      </w:r>
      <w:r w:rsidR="005F451F">
        <w:rPr>
          <w:rFonts w:ascii="Tahoma" w:hAnsi="Tahoma" w:cs="Tahoma"/>
          <w:sz w:val="22"/>
          <w:szCs w:val="22"/>
        </w:rPr>
        <w:t>ormulado por el señor Jhon Ediso</w:t>
      </w:r>
      <w:r w:rsidR="00783BD9">
        <w:rPr>
          <w:rFonts w:ascii="Tahoma" w:hAnsi="Tahoma" w:cs="Tahoma"/>
          <w:sz w:val="22"/>
          <w:szCs w:val="22"/>
        </w:rPr>
        <w:t xml:space="preserve">n Ortiz Ortiz </w:t>
      </w:r>
      <w:r w:rsidRPr="00237C36">
        <w:rPr>
          <w:rFonts w:ascii="Tahoma" w:hAnsi="Tahoma" w:cs="Tahoma"/>
          <w:sz w:val="22"/>
          <w:szCs w:val="22"/>
        </w:rPr>
        <w:t xml:space="preserve">contra la </w:t>
      </w:r>
      <w:r w:rsidR="00CA197F">
        <w:rPr>
          <w:rFonts w:ascii="Tahoma" w:hAnsi="Tahoma" w:cs="Tahoma"/>
          <w:b/>
          <w:sz w:val="22"/>
          <w:szCs w:val="22"/>
        </w:rPr>
        <w:t>Dirección de Sanidad del Ejército Nacional.</w:t>
      </w:r>
    </w:p>
    <w:p w14:paraId="13AED19D" w14:textId="77777777" w:rsidR="00F645AF" w:rsidRPr="00237C36" w:rsidRDefault="00F645AF" w:rsidP="00237C36">
      <w:pPr>
        <w:pStyle w:val="Sinespaciado"/>
        <w:spacing w:line="276" w:lineRule="auto"/>
        <w:ind w:firstLine="709"/>
        <w:rPr>
          <w:rFonts w:ascii="Tahoma" w:hAnsi="Tahoma" w:cs="Tahoma"/>
        </w:rPr>
      </w:pPr>
    </w:p>
    <w:p w14:paraId="1FE2DC04" w14:textId="77777777" w:rsidR="00F645AF" w:rsidRPr="00237C36" w:rsidRDefault="00F645AF" w:rsidP="00237C36">
      <w:pPr>
        <w:pStyle w:val="Sinespaciado"/>
        <w:spacing w:line="276" w:lineRule="auto"/>
        <w:ind w:firstLine="709"/>
        <w:rPr>
          <w:rFonts w:ascii="Tahoma" w:hAnsi="Tahoma" w:cs="Tahoma"/>
        </w:rPr>
      </w:pPr>
      <w:r w:rsidRPr="00237C36">
        <w:rPr>
          <w:rFonts w:ascii="Tahoma" w:hAnsi="Tahoma" w:cs="Tahoma"/>
        </w:rPr>
        <w:t>El proyecto, una vez revisado y discutido, fue aprobado por el resto de integrantes de la Sala, y corresponde a lo siguiente:</w:t>
      </w:r>
    </w:p>
    <w:p w14:paraId="5D1F4AD6" w14:textId="77777777" w:rsidR="00F645AF" w:rsidRPr="00237C36" w:rsidRDefault="00F645AF" w:rsidP="00237C36">
      <w:pPr>
        <w:pStyle w:val="Sinespaciado"/>
        <w:spacing w:line="276" w:lineRule="auto"/>
      </w:pPr>
    </w:p>
    <w:p w14:paraId="1486D53A" w14:textId="77777777" w:rsidR="00F645AF" w:rsidRDefault="00F645AF" w:rsidP="00237C36">
      <w:pPr>
        <w:pStyle w:val="Ttulo4"/>
        <w:numPr>
          <w:ilvl w:val="0"/>
          <w:numId w:val="1"/>
        </w:numPr>
        <w:overflowPunct/>
        <w:autoSpaceDE/>
        <w:autoSpaceDN/>
        <w:adjustRightInd/>
        <w:spacing w:before="0" w:after="0" w:line="276" w:lineRule="auto"/>
        <w:jc w:val="center"/>
        <w:textAlignment w:val="auto"/>
        <w:rPr>
          <w:rFonts w:ascii="Tahoma" w:hAnsi="Tahoma" w:cs="Tahoma"/>
          <w:sz w:val="22"/>
          <w:szCs w:val="22"/>
        </w:rPr>
      </w:pPr>
      <w:r w:rsidRPr="00237C36">
        <w:rPr>
          <w:rFonts w:ascii="Tahoma" w:hAnsi="Tahoma" w:cs="Tahoma"/>
          <w:sz w:val="22"/>
          <w:szCs w:val="22"/>
        </w:rPr>
        <w:t>Antecedentes</w:t>
      </w:r>
    </w:p>
    <w:p w14:paraId="7632DEA6" w14:textId="77777777" w:rsidR="00857EBC" w:rsidRDefault="00857EBC" w:rsidP="00857EBC"/>
    <w:p w14:paraId="52761833" w14:textId="77777777" w:rsidR="00553BF1" w:rsidRPr="00857EBC" w:rsidRDefault="00553BF1" w:rsidP="00553BF1">
      <w:pPr>
        <w:spacing w:line="276" w:lineRule="auto"/>
        <w:ind w:right="3" w:firstLine="708"/>
        <w:jc w:val="both"/>
        <w:rPr>
          <w:rFonts w:ascii="Tahoma" w:eastAsia="Calibri" w:hAnsi="Tahoma" w:cs="Tahoma"/>
          <w:bCs/>
          <w:sz w:val="22"/>
          <w:szCs w:val="22"/>
        </w:rPr>
      </w:pPr>
      <w:r w:rsidRPr="00857EBC">
        <w:rPr>
          <w:rFonts w:ascii="Tahoma" w:hAnsi="Tahoma" w:cs="Tahoma"/>
          <w:sz w:val="22"/>
          <w:szCs w:val="22"/>
        </w:rPr>
        <w:t xml:space="preserve">Con sentencia del 17 de agosto de 2016, la </w:t>
      </w:r>
      <w:r w:rsidRPr="00857EBC">
        <w:rPr>
          <w:rFonts w:ascii="Tahoma" w:hAnsi="Tahoma" w:cs="Tahoma"/>
          <w:sz w:val="22"/>
          <w:szCs w:val="22"/>
          <w:lang w:val="es-ES"/>
        </w:rPr>
        <w:t>Sala Laboral de la Corte Suprema de Justicia</w:t>
      </w:r>
      <w:r w:rsidRPr="00857EBC">
        <w:rPr>
          <w:rFonts w:ascii="Tahoma" w:hAnsi="Tahoma" w:cs="Tahoma"/>
          <w:sz w:val="22"/>
          <w:szCs w:val="22"/>
        </w:rPr>
        <w:t xml:space="preserve"> tuteló los derechos fundamentales a la dignidad humana, la vida, la igualdad, la seguridad social y la salud del señor Jhon Edison Ortiz, ordenando a la Dirección de Sanidad del Ejército Nacional </w:t>
      </w:r>
      <w:r w:rsidRPr="00857EBC">
        <w:rPr>
          <w:rFonts w:ascii="Tahoma" w:eastAsia="Calibri" w:hAnsi="Tahoma" w:cs="Tahoma"/>
          <w:bCs/>
          <w:sz w:val="22"/>
          <w:szCs w:val="22"/>
        </w:rPr>
        <w:t>que le suministrara la prestación del servicio de salud correspondiente.</w:t>
      </w:r>
    </w:p>
    <w:p w14:paraId="61E09A9F" w14:textId="77777777" w:rsidR="00734B56" w:rsidRPr="00CA1081" w:rsidRDefault="00734B56" w:rsidP="000A55CE">
      <w:pPr>
        <w:spacing w:line="276" w:lineRule="auto"/>
        <w:ind w:right="3"/>
        <w:jc w:val="both"/>
        <w:rPr>
          <w:rFonts w:ascii="Tahoma" w:eastAsia="Calibri" w:hAnsi="Tahoma" w:cs="Tahoma"/>
          <w:bCs/>
          <w:color w:val="FF0000"/>
          <w:sz w:val="22"/>
          <w:szCs w:val="22"/>
        </w:rPr>
      </w:pPr>
    </w:p>
    <w:p w14:paraId="23AB4DD2" w14:textId="1786EA76" w:rsidR="00BA0639" w:rsidRDefault="000A55CE" w:rsidP="00EA2EB1">
      <w:pPr>
        <w:spacing w:line="276" w:lineRule="auto"/>
        <w:ind w:right="3" w:firstLine="708"/>
        <w:jc w:val="both"/>
        <w:rPr>
          <w:rFonts w:ascii="Tahoma" w:eastAsia="Calibri" w:hAnsi="Tahoma" w:cs="Tahoma"/>
          <w:bCs/>
          <w:color w:val="000000" w:themeColor="text1"/>
          <w:sz w:val="22"/>
          <w:szCs w:val="22"/>
        </w:rPr>
      </w:pPr>
      <w:r w:rsidRPr="00BC33D0">
        <w:rPr>
          <w:rFonts w:ascii="Tahoma" w:eastAsia="Calibri" w:hAnsi="Tahoma" w:cs="Tahoma"/>
          <w:bCs/>
          <w:color w:val="000000" w:themeColor="text1"/>
          <w:sz w:val="22"/>
          <w:szCs w:val="22"/>
        </w:rPr>
        <w:t xml:space="preserve">El </w:t>
      </w:r>
      <w:r w:rsidR="00EA6F01">
        <w:rPr>
          <w:rFonts w:ascii="Tahoma" w:eastAsia="Calibri" w:hAnsi="Tahoma" w:cs="Tahoma"/>
          <w:bCs/>
          <w:color w:val="000000" w:themeColor="text1"/>
          <w:sz w:val="22"/>
          <w:szCs w:val="22"/>
        </w:rPr>
        <w:t>2</w:t>
      </w:r>
      <w:r w:rsidR="00E7250B" w:rsidRPr="00BC33D0">
        <w:rPr>
          <w:rFonts w:ascii="Tahoma" w:eastAsia="Calibri" w:hAnsi="Tahoma" w:cs="Tahoma"/>
          <w:bCs/>
          <w:color w:val="000000" w:themeColor="text1"/>
          <w:sz w:val="22"/>
          <w:szCs w:val="22"/>
        </w:rPr>
        <w:t>5</w:t>
      </w:r>
      <w:r w:rsidR="00EA6F01">
        <w:rPr>
          <w:rFonts w:ascii="Tahoma" w:eastAsia="Calibri" w:hAnsi="Tahoma" w:cs="Tahoma"/>
          <w:bCs/>
          <w:color w:val="000000" w:themeColor="text1"/>
          <w:sz w:val="22"/>
          <w:szCs w:val="22"/>
        </w:rPr>
        <w:t xml:space="preserve"> de abril</w:t>
      </w:r>
      <w:r w:rsidR="0043236E" w:rsidRPr="00BC33D0">
        <w:rPr>
          <w:rFonts w:ascii="Tahoma" w:eastAsia="Calibri" w:hAnsi="Tahoma" w:cs="Tahoma"/>
          <w:bCs/>
          <w:color w:val="000000" w:themeColor="text1"/>
          <w:sz w:val="22"/>
          <w:szCs w:val="22"/>
        </w:rPr>
        <w:t xml:space="preserve"> del año en curso, el</w:t>
      </w:r>
      <w:r w:rsidR="00EA6F01">
        <w:rPr>
          <w:rFonts w:ascii="Tahoma" w:eastAsia="Calibri" w:hAnsi="Tahoma" w:cs="Tahoma"/>
          <w:bCs/>
          <w:color w:val="000000" w:themeColor="text1"/>
          <w:sz w:val="22"/>
          <w:szCs w:val="22"/>
        </w:rPr>
        <w:t xml:space="preserve"> accionante inició</w:t>
      </w:r>
      <w:r w:rsidR="00FE0177" w:rsidRPr="00BC33D0">
        <w:rPr>
          <w:rFonts w:ascii="Tahoma" w:eastAsia="Calibri" w:hAnsi="Tahoma" w:cs="Tahoma"/>
          <w:bCs/>
          <w:color w:val="000000" w:themeColor="text1"/>
          <w:sz w:val="22"/>
          <w:szCs w:val="22"/>
        </w:rPr>
        <w:t xml:space="preserve"> </w:t>
      </w:r>
      <w:r w:rsidR="00734B56" w:rsidRPr="00BC33D0">
        <w:rPr>
          <w:rFonts w:ascii="Tahoma" w:eastAsia="Calibri" w:hAnsi="Tahoma" w:cs="Tahoma"/>
          <w:bCs/>
          <w:color w:val="000000" w:themeColor="text1"/>
          <w:sz w:val="22"/>
          <w:szCs w:val="22"/>
        </w:rPr>
        <w:t>trámite incidental indica</w:t>
      </w:r>
      <w:r w:rsidR="005B69D7">
        <w:rPr>
          <w:rFonts w:ascii="Tahoma" w:eastAsia="Calibri" w:hAnsi="Tahoma" w:cs="Tahoma"/>
          <w:bCs/>
          <w:color w:val="000000" w:themeColor="text1"/>
          <w:sz w:val="22"/>
          <w:szCs w:val="22"/>
        </w:rPr>
        <w:t>ndo</w:t>
      </w:r>
      <w:r w:rsidR="00734B56" w:rsidRPr="00BC33D0">
        <w:rPr>
          <w:rFonts w:ascii="Tahoma" w:eastAsia="Calibri" w:hAnsi="Tahoma" w:cs="Tahoma"/>
          <w:bCs/>
          <w:color w:val="000000" w:themeColor="text1"/>
          <w:sz w:val="22"/>
          <w:szCs w:val="22"/>
        </w:rPr>
        <w:t xml:space="preserve"> que no se </w:t>
      </w:r>
      <w:r w:rsidR="004C23BD" w:rsidRPr="00BC33D0">
        <w:rPr>
          <w:rFonts w:ascii="Tahoma" w:eastAsia="Calibri" w:hAnsi="Tahoma" w:cs="Tahoma"/>
          <w:bCs/>
          <w:color w:val="000000" w:themeColor="text1"/>
          <w:sz w:val="22"/>
          <w:szCs w:val="22"/>
        </w:rPr>
        <w:t>ha</w:t>
      </w:r>
      <w:r w:rsidR="004C23BD">
        <w:rPr>
          <w:rFonts w:ascii="Tahoma" w:eastAsia="Calibri" w:hAnsi="Tahoma" w:cs="Tahoma"/>
          <w:bCs/>
          <w:color w:val="000000" w:themeColor="text1"/>
          <w:sz w:val="22"/>
          <w:szCs w:val="22"/>
        </w:rPr>
        <w:t>bía</w:t>
      </w:r>
      <w:r w:rsidR="00734B56" w:rsidRPr="00BC33D0">
        <w:rPr>
          <w:rFonts w:ascii="Tahoma" w:eastAsia="Calibri" w:hAnsi="Tahoma" w:cs="Tahoma"/>
          <w:bCs/>
          <w:color w:val="000000" w:themeColor="text1"/>
          <w:sz w:val="22"/>
          <w:szCs w:val="22"/>
        </w:rPr>
        <w:t xml:space="preserve"> </w:t>
      </w:r>
      <w:r w:rsidR="00EA6F01">
        <w:rPr>
          <w:rFonts w:ascii="Tahoma" w:eastAsia="Calibri" w:hAnsi="Tahoma" w:cs="Tahoma"/>
          <w:bCs/>
          <w:color w:val="000000" w:themeColor="text1"/>
          <w:sz w:val="22"/>
          <w:szCs w:val="22"/>
        </w:rPr>
        <w:t>autorizado órdenes médicas en las especialidades de medicina interna y psiquiatría</w:t>
      </w:r>
      <w:r w:rsidR="00BC33D0" w:rsidRPr="00BC33D0">
        <w:rPr>
          <w:rFonts w:ascii="Tahoma" w:eastAsia="Calibri" w:hAnsi="Tahoma" w:cs="Tahoma"/>
          <w:bCs/>
          <w:color w:val="000000" w:themeColor="text1"/>
          <w:sz w:val="22"/>
          <w:szCs w:val="22"/>
        </w:rPr>
        <w:t>,</w:t>
      </w:r>
      <w:r w:rsidR="00EA6F01">
        <w:rPr>
          <w:rFonts w:ascii="Tahoma" w:eastAsia="Calibri" w:hAnsi="Tahoma" w:cs="Tahoma"/>
          <w:bCs/>
          <w:color w:val="000000" w:themeColor="text1"/>
          <w:sz w:val="22"/>
          <w:szCs w:val="22"/>
        </w:rPr>
        <w:t xml:space="preserve"> porque según se le informó, el servicio se limitaría a brindarle valoraciones en fisiatría y ortopedia por estar directamente relacionados con la lesión sufrida en el servicio.</w:t>
      </w:r>
      <w:r w:rsidR="00BC33D0">
        <w:rPr>
          <w:rFonts w:ascii="Tahoma" w:eastAsia="Calibri" w:hAnsi="Tahoma" w:cs="Tahoma"/>
          <w:bCs/>
          <w:color w:val="000000" w:themeColor="text1"/>
          <w:sz w:val="22"/>
          <w:szCs w:val="22"/>
        </w:rPr>
        <w:t xml:space="preserve"> </w:t>
      </w:r>
    </w:p>
    <w:p w14:paraId="585AA85D" w14:textId="77777777" w:rsidR="007F4AA0" w:rsidRDefault="007F4AA0" w:rsidP="00EA2EB1">
      <w:pPr>
        <w:spacing w:line="276" w:lineRule="auto"/>
        <w:ind w:right="3" w:firstLine="708"/>
        <w:jc w:val="both"/>
        <w:rPr>
          <w:rFonts w:ascii="Tahoma" w:eastAsia="Calibri" w:hAnsi="Tahoma" w:cs="Tahoma"/>
          <w:bCs/>
          <w:color w:val="000000" w:themeColor="text1"/>
          <w:sz w:val="22"/>
          <w:szCs w:val="22"/>
        </w:rPr>
      </w:pPr>
    </w:p>
    <w:p w14:paraId="12EBC4AF" w14:textId="76E26DD1" w:rsidR="00F47AC0" w:rsidRPr="00F47AC0" w:rsidRDefault="007F4AA0" w:rsidP="007F4AA0">
      <w:pPr>
        <w:spacing w:line="276" w:lineRule="auto"/>
        <w:ind w:right="3" w:firstLine="708"/>
        <w:jc w:val="both"/>
        <w:rPr>
          <w:rFonts w:ascii="Tahoma" w:eastAsia="Calibri" w:hAnsi="Tahoma" w:cs="Tahoma"/>
          <w:bCs/>
          <w:color w:val="000000" w:themeColor="text1"/>
          <w:sz w:val="22"/>
          <w:szCs w:val="22"/>
        </w:rPr>
      </w:pPr>
      <w:r>
        <w:rPr>
          <w:rFonts w:ascii="Tahoma" w:eastAsia="Calibri" w:hAnsi="Tahoma" w:cs="Tahoma"/>
          <w:bCs/>
          <w:color w:val="000000" w:themeColor="text1"/>
          <w:sz w:val="22"/>
          <w:szCs w:val="22"/>
        </w:rPr>
        <w:t xml:space="preserve">El 2 de </w:t>
      </w:r>
      <w:r w:rsidR="00A031B5">
        <w:rPr>
          <w:rFonts w:ascii="Tahoma" w:eastAsia="Calibri" w:hAnsi="Tahoma" w:cs="Tahoma"/>
          <w:bCs/>
          <w:color w:val="000000" w:themeColor="text1"/>
          <w:sz w:val="22"/>
          <w:szCs w:val="22"/>
        </w:rPr>
        <w:t>m</w:t>
      </w:r>
      <w:r>
        <w:rPr>
          <w:rFonts w:ascii="Tahoma" w:eastAsia="Calibri" w:hAnsi="Tahoma" w:cs="Tahoma"/>
          <w:bCs/>
          <w:color w:val="000000" w:themeColor="text1"/>
          <w:sz w:val="22"/>
          <w:szCs w:val="22"/>
        </w:rPr>
        <w:t>ayo de 2018, el Director del Dispensario M</w:t>
      </w:r>
      <w:r w:rsidR="000E5269">
        <w:rPr>
          <w:rFonts w:ascii="Tahoma" w:eastAsia="Calibri" w:hAnsi="Tahoma" w:cs="Tahoma"/>
          <w:bCs/>
          <w:color w:val="000000" w:themeColor="text1"/>
          <w:sz w:val="22"/>
          <w:szCs w:val="22"/>
        </w:rPr>
        <w:t>é</w:t>
      </w:r>
      <w:r>
        <w:rPr>
          <w:rFonts w:ascii="Tahoma" w:eastAsia="Calibri" w:hAnsi="Tahoma" w:cs="Tahoma"/>
          <w:bCs/>
          <w:color w:val="000000" w:themeColor="text1"/>
          <w:sz w:val="22"/>
          <w:szCs w:val="22"/>
        </w:rPr>
        <w:t>d</w:t>
      </w:r>
      <w:r w:rsidR="000E5269">
        <w:rPr>
          <w:rFonts w:ascii="Tahoma" w:eastAsia="Calibri" w:hAnsi="Tahoma" w:cs="Tahoma"/>
          <w:bCs/>
          <w:color w:val="000000" w:themeColor="text1"/>
          <w:sz w:val="22"/>
          <w:szCs w:val="22"/>
        </w:rPr>
        <w:t>ico</w:t>
      </w:r>
      <w:r>
        <w:rPr>
          <w:rFonts w:ascii="Tahoma" w:eastAsia="Calibri" w:hAnsi="Tahoma" w:cs="Tahoma"/>
          <w:bCs/>
          <w:color w:val="000000" w:themeColor="text1"/>
          <w:sz w:val="22"/>
          <w:szCs w:val="22"/>
        </w:rPr>
        <w:t xml:space="preserve"> 3029 del Batallón de Artillería No. 8 San Mateo, allegó ofició en el que manifestó que no prestaría el servicio por cuanto no guarda relación con las lesiones acaecidas</w:t>
      </w:r>
      <w:r w:rsidR="00A031B5">
        <w:rPr>
          <w:rFonts w:ascii="Tahoma" w:eastAsia="Calibri" w:hAnsi="Tahoma" w:cs="Tahoma"/>
          <w:bCs/>
          <w:color w:val="000000" w:themeColor="text1"/>
          <w:sz w:val="22"/>
          <w:szCs w:val="22"/>
        </w:rPr>
        <w:t xml:space="preserve"> en el tiempo en el cual fue soldado regular</w:t>
      </w:r>
      <w:r>
        <w:rPr>
          <w:rFonts w:ascii="Tahoma" w:eastAsia="Calibri" w:hAnsi="Tahoma" w:cs="Tahoma"/>
          <w:bCs/>
          <w:color w:val="000000" w:themeColor="text1"/>
          <w:sz w:val="22"/>
          <w:szCs w:val="22"/>
        </w:rPr>
        <w:t xml:space="preserve">. </w:t>
      </w:r>
    </w:p>
    <w:p w14:paraId="67A77094" w14:textId="77777777" w:rsidR="00F47AC0" w:rsidRDefault="00F47AC0" w:rsidP="00EA2EB1">
      <w:pPr>
        <w:spacing w:line="276" w:lineRule="auto"/>
        <w:ind w:right="3" w:firstLine="708"/>
        <w:jc w:val="both"/>
        <w:rPr>
          <w:rFonts w:ascii="Tahoma" w:eastAsia="Calibri" w:hAnsi="Tahoma" w:cs="Tahoma"/>
          <w:bCs/>
          <w:color w:val="FF0000"/>
          <w:sz w:val="22"/>
          <w:szCs w:val="22"/>
        </w:rPr>
      </w:pPr>
    </w:p>
    <w:p w14:paraId="7269E0D5" w14:textId="338EB9C3" w:rsidR="007F4AA0" w:rsidRDefault="00F47AC0" w:rsidP="007F4AA0">
      <w:pPr>
        <w:spacing w:line="276" w:lineRule="auto"/>
        <w:ind w:right="3" w:firstLine="708"/>
        <w:jc w:val="both"/>
        <w:rPr>
          <w:rFonts w:ascii="Tahoma" w:eastAsia="Calibri" w:hAnsi="Tahoma" w:cs="Tahoma"/>
          <w:bCs/>
          <w:color w:val="000000" w:themeColor="text1"/>
          <w:sz w:val="22"/>
          <w:szCs w:val="22"/>
        </w:rPr>
      </w:pPr>
      <w:r>
        <w:rPr>
          <w:rFonts w:ascii="Tahoma" w:eastAsia="Calibri" w:hAnsi="Tahoma" w:cs="Tahoma"/>
          <w:bCs/>
          <w:color w:val="FF0000"/>
          <w:sz w:val="22"/>
          <w:szCs w:val="22"/>
        </w:rPr>
        <w:t xml:space="preserve"> </w:t>
      </w:r>
      <w:r w:rsidR="00BC33D0">
        <w:rPr>
          <w:rFonts w:ascii="Tahoma" w:eastAsia="Calibri" w:hAnsi="Tahoma" w:cs="Tahoma"/>
          <w:bCs/>
          <w:color w:val="FF0000"/>
          <w:sz w:val="22"/>
          <w:szCs w:val="22"/>
        </w:rPr>
        <w:t xml:space="preserve"> </w:t>
      </w:r>
      <w:r w:rsidR="007F4AA0" w:rsidRPr="007F4AA0">
        <w:rPr>
          <w:rFonts w:ascii="Tahoma" w:eastAsia="Calibri" w:hAnsi="Tahoma" w:cs="Tahoma"/>
          <w:bCs/>
          <w:color w:val="000000" w:themeColor="text1"/>
          <w:sz w:val="22"/>
          <w:szCs w:val="22"/>
        </w:rPr>
        <w:t xml:space="preserve">Por </w:t>
      </w:r>
      <w:r w:rsidR="002728EB" w:rsidRPr="002728EB">
        <w:rPr>
          <w:rFonts w:ascii="Tahoma" w:eastAsia="Calibri" w:hAnsi="Tahoma" w:cs="Tahoma"/>
          <w:bCs/>
          <w:color w:val="000000" w:themeColor="text1"/>
          <w:sz w:val="22"/>
          <w:szCs w:val="22"/>
        </w:rPr>
        <w:t>lo anterior,</w:t>
      </w:r>
      <w:r w:rsidR="007F4AA0" w:rsidRPr="007F4AA0">
        <w:rPr>
          <w:rFonts w:ascii="Tahoma" w:eastAsia="Calibri" w:hAnsi="Tahoma" w:cs="Tahoma"/>
          <w:bCs/>
          <w:color w:val="000000" w:themeColor="text1"/>
          <w:sz w:val="22"/>
          <w:szCs w:val="22"/>
        </w:rPr>
        <w:t xml:space="preserve"> </w:t>
      </w:r>
      <w:r w:rsidR="007F4AA0">
        <w:rPr>
          <w:rFonts w:ascii="Tahoma" w:eastAsia="Calibri" w:hAnsi="Tahoma" w:cs="Tahoma"/>
          <w:bCs/>
          <w:color w:val="000000" w:themeColor="text1"/>
          <w:sz w:val="22"/>
          <w:szCs w:val="22"/>
        </w:rPr>
        <w:t>el 7 de mayo</w:t>
      </w:r>
      <w:r w:rsidR="00A031B5">
        <w:rPr>
          <w:rFonts w:ascii="Tahoma" w:eastAsia="Calibri" w:hAnsi="Tahoma" w:cs="Tahoma"/>
          <w:bCs/>
          <w:color w:val="000000" w:themeColor="text1"/>
          <w:sz w:val="22"/>
          <w:szCs w:val="22"/>
        </w:rPr>
        <w:t xml:space="preserve"> del presente año</w:t>
      </w:r>
      <w:r w:rsidR="007F4AA0">
        <w:rPr>
          <w:rFonts w:ascii="Tahoma" w:eastAsia="Calibri" w:hAnsi="Tahoma" w:cs="Tahoma"/>
          <w:bCs/>
          <w:color w:val="000000" w:themeColor="text1"/>
          <w:sz w:val="22"/>
          <w:szCs w:val="22"/>
        </w:rPr>
        <w:t xml:space="preserve"> se le requirió </w:t>
      </w:r>
      <w:r w:rsidR="007F4AA0" w:rsidRPr="00F47AC0">
        <w:rPr>
          <w:rFonts w:ascii="Tahoma" w:eastAsia="Calibri" w:hAnsi="Tahoma" w:cs="Tahoma"/>
          <w:bCs/>
          <w:color w:val="000000" w:themeColor="text1"/>
          <w:sz w:val="22"/>
          <w:szCs w:val="22"/>
        </w:rPr>
        <w:t xml:space="preserve">para que indicara </w:t>
      </w:r>
      <w:r w:rsidR="007F4AA0">
        <w:rPr>
          <w:rFonts w:ascii="Tahoma" w:eastAsia="Calibri" w:hAnsi="Tahoma" w:cs="Tahoma"/>
          <w:bCs/>
          <w:color w:val="000000" w:themeColor="text1"/>
          <w:sz w:val="22"/>
          <w:szCs w:val="22"/>
        </w:rPr>
        <w:t xml:space="preserve">si estaba garantizando la continuidad en la prestación del </w:t>
      </w:r>
      <w:r w:rsidR="007F4AA0" w:rsidRPr="00F47AC0">
        <w:rPr>
          <w:rFonts w:ascii="Tahoma" w:eastAsia="Calibri" w:hAnsi="Tahoma" w:cs="Tahoma"/>
          <w:bCs/>
          <w:color w:val="000000" w:themeColor="text1"/>
          <w:sz w:val="22"/>
          <w:szCs w:val="22"/>
        </w:rPr>
        <w:t>servicio de Salud a</w:t>
      </w:r>
      <w:r w:rsidR="007F4AA0">
        <w:rPr>
          <w:rFonts w:ascii="Tahoma" w:eastAsia="Calibri" w:hAnsi="Tahoma" w:cs="Tahoma"/>
          <w:bCs/>
          <w:color w:val="000000" w:themeColor="text1"/>
          <w:sz w:val="22"/>
          <w:szCs w:val="22"/>
        </w:rPr>
        <w:t>l señor Jhon Edison Ortiz Ortiz, e igualmente se le recordó el sentido del fallo de la Corte Suprema de Justicia que ordenó expresamente la prestación del servicio de salud, a l</w:t>
      </w:r>
      <w:r w:rsidR="00A031B5">
        <w:rPr>
          <w:rFonts w:ascii="Tahoma" w:eastAsia="Calibri" w:hAnsi="Tahoma" w:cs="Tahoma"/>
          <w:bCs/>
          <w:color w:val="000000" w:themeColor="text1"/>
          <w:sz w:val="22"/>
          <w:szCs w:val="22"/>
        </w:rPr>
        <w:t xml:space="preserve">o cual respondió el 11 de mayo del mismo año reiterando lo dicho en el oficio anterior. </w:t>
      </w:r>
    </w:p>
    <w:p w14:paraId="6C555243" w14:textId="77777777" w:rsidR="007F4AA0" w:rsidRPr="00F47AC0" w:rsidRDefault="007F4AA0" w:rsidP="007F4AA0">
      <w:pPr>
        <w:spacing w:line="276" w:lineRule="auto"/>
        <w:ind w:right="3" w:firstLine="708"/>
        <w:jc w:val="both"/>
        <w:rPr>
          <w:rFonts w:ascii="Tahoma" w:eastAsia="Calibri" w:hAnsi="Tahoma" w:cs="Tahoma"/>
          <w:bCs/>
          <w:color w:val="000000" w:themeColor="text1"/>
          <w:sz w:val="22"/>
          <w:szCs w:val="22"/>
        </w:rPr>
      </w:pPr>
    </w:p>
    <w:p w14:paraId="66F5C1BE" w14:textId="61FFF519" w:rsidR="004E6FA5" w:rsidRPr="002728EB" w:rsidRDefault="002728EB" w:rsidP="00EA2EB1">
      <w:pPr>
        <w:spacing w:line="276" w:lineRule="auto"/>
        <w:ind w:right="3" w:firstLine="708"/>
        <w:jc w:val="both"/>
        <w:rPr>
          <w:rFonts w:ascii="Tahoma" w:eastAsia="Calibri" w:hAnsi="Tahoma" w:cs="Tahoma"/>
          <w:bCs/>
          <w:color w:val="000000" w:themeColor="text1"/>
          <w:sz w:val="22"/>
          <w:szCs w:val="22"/>
        </w:rPr>
      </w:pPr>
      <w:r w:rsidRPr="002728EB">
        <w:rPr>
          <w:rFonts w:ascii="Tahoma" w:eastAsia="Calibri" w:hAnsi="Tahoma" w:cs="Tahoma"/>
          <w:bCs/>
          <w:color w:val="000000" w:themeColor="text1"/>
          <w:sz w:val="22"/>
          <w:szCs w:val="22"/>
        </w:rPr>
        <w:t xml:space="preserve"> </w:t>
      </w:r>
      <w:r w:rsidR="00A031B5">
        <w:rPr>
          <w:rFonts w:ascii="Tahoma" w:eastAsia="Calibri" w:hAnsi="Tahoma" w:cs="Tahoma"/>
          <w:bCs/>
          <w:color w:val="000000" w:themeColor="text1"/>
          <w:sz w:val="22"/>
          <w:szCs w:val="22"/>
        </w:rPr>
        <w:t>El 16 de mayo de 2018</w:t>
      </w:r>
      <w:r w:rsidR="004C23BD" w:rsidRPr="002728EB">
        <w:rPr>
          <w:rFonts w:ascii="Tahoma" w:eastAsia="Calibri" w:hAnsi="Tahoma" w:cs="Tahoma"/>
          <w:bCs/>
          <w:color w:val="000000" w:themeColor="text1"/>
          <w:sz w:val="22"/>
          <w:szCs w:val="22"/>
        </w:rPr>
        <w:t xml:space="preserve"> </w:t>
      </w:r>
      <w:r w:rsidRPr="002728EB">
        <w:rPr>
          <w:rFonts w:ascii="Tahoma" w:eastAsia="Calibri" w:hAnsi="Tahoma" w:cs="Tahoma"/>
          <w:bCs/>
          <w:color w:val="000000" w:themeColor="text1"/>
          <w:sz w:val="22"/>
          <w:szCs w:val="22"/>
        </w:rPr>
        <w:t>se</w:t>
      </w:r>
      <w:r w:rsidR="003D3BA1" w:rsidRPr="002728EB">
        <w:rPr>
          <w:rFonts w:ascii="Tahoma" w:eastAsia="Calibri" w:hAnsi="Tahoma" w:cs="Tahoma"/>
          <w:bCs/>
          <w:color w:val="000000" w:themeColor="text1"/>
          <w:sz w:val="22"/>
          <w:szCs w:val="22"/>
        </w:rPr>
        <w:t xml:space="preserve"> ordenó, </w:t>
      </w:r>
      <w:r w:rsidR="00A031B5">
        <w:rPr>
          <w:rFonts w:ascii="Tahoma" w:eastAsia="Calibri" w:hAnsi="Tahoma" w:cs="Tahoma"/>
          <w:bCs/>
          <w:color w:val="000000" w:themeColor="text1"/>
          <w:sz w:val="22"/>
          <w:szCs w:val="22"/>
        </w:rPr>
        <w:t>requerir al</w:t>
      </w:r>
      <w:r w:rsidR="00E7250B" w:rsidRPr="002728EB">
        <w:rPr>
          <w:rFonts w:ascii="Tahoma" w:eastAsia="Calibri" w:hAnsi="Tahoma" w:cs="Tahoma"/>
          <w:bCs/>
          <w:color w:val="000000" w:themeColor="text1"/>
          <w:sz w:val="22"/>
          <w:szCs w:val="22"/>
        </w:rPr>
        <w:t xml:space="preserve"> </w:t>
      </w:r>
      <w:r w:rsidR="00A031B5">
        <w:rPr>
          <w:rFonts w:ascii="Tahoma" w:eastAsia="Calibri" w:hAnsi="Tahoma" w:cs="Tahoma"/>
          <w:bCs/>
          <w:color w:val="000000" w:themeColor="text1"/>
          <w:sz w:val="22"/>
          <w:szCs w:val="22"/>
        </w:rPr>
        <w:t>Director</w:t>
      </w:r>
      <w:r w:rsidR="00E7250B" w:rsidRPr="002728EB">
        <w:rPr>
          <w:rFonts w:ascii="Tahoma" w:eastAsia="Calibri" w:hAnsi="Tahoma" w:cs="Tahoma"/>
          <w:bCs/>
          <w:color w:val="000000" w:themeColor="text1"/>
          <w:sz w:val="22"/>
          <w:szCs w:val="22"/>
        </w:rPr>
        <w:t xml:space="preserve"> de</w:t>
      </w:r>
      <w:r w:rsidR="00A031B5">
        <w:rPr>
          <w:rFonts w:ascii="Tahoma" w:eastAsia="Calibri" w:hAnsi="Tahoma" w:cs="Tahoma"/>
          <w:bCs/>
          <w:color w:val="000000" w:themeColor="text1"/>
          <w:sz w:val="22"/>
          <w:szCs w:val="22"/>
        </w:rPr>
        <w:t xml:space="preserve"> sanidad del Ejercito Nacional, superior jerárquico del Director del Dispensario M</w:t>
      </w:r>
      <w:r w:rsidR="000E5269">
        <w:rPr>
          <w:rFonts w:ascii="Tahoma" w:eastAsia="Calibri" w:hAnsi="Tahoma" w:cs="Tahoma"/>
          <w:bCs/>
          <w:color w:val="000000" w:themeColor="text1"/>
          <w:sz w:val="22"/>
          <w:szCs w:val="22"/>
        </w:rPr>
        <w:t>é</w:t>
      </w:r>
      <w:r w:rsidR="00A031B5">
        <w:rPr>
          <w:rFonts w:ascii="Tahoma" w:eastAsia="Calibri" w:hAnsi="Tahoma" w:cs="Tahoma"/>
          <w:bCs/>
          <w:color w:val="000000" w:themeColor="text1"/>
          <w:sz w:val="22"/>
          <w:szCs w:val="22"/>
        </w:rPr>
        <w:t xml:space="preserve">dico 3019 del Batallón de Artillería No. 8 San Mateo, </w:t>
      </w:r>
      <w:r w:rsidR="00E7250B" w:rsidRPr="002728EB">
        <w:rPr>
          <w:rFonts w:ascii="Tahoma" w:eastAsia="Calibri" w:hAnsi="Tahoma" w:cs="Tahoma"/>
          <w:bCs/>
          <w:color w:val="000000" w:themeColor="text1"/>
          <w:sz w:val="22"/>
          <w:szCs w:val="22"/>
        </w:rPr>
        <w:t>con</w:t>
      </w:r>
      <w:r w:rsidR="00EA2EB1" w:rsidRPr="002728EB">
        <w:rPr>
          <w:rFonts w:ascii="Tahoma" w:eastAsia="Calibri" w:hAnsi="Tahoma" w:cs="Tahoma"/>
          <w:bCs/>
          <w:color w:val="000000" w:themeColor="text1"/>
          <w:sz w:val="22"/>
          <w:szCs w:val="22"/>
        </w:rPr>
        <w:t xml:space="preserve"> el fin de</w:t>
      </w:r>
      <w:r w:rsidR="00D849ED">
        <w:rPr>
          <w:rFonts w:ascii="Tahoma" w:eastAsia="Calibri" w:hAnsi="Tahoma" w:cs="Tahoma"/>
          <w:bCs/>
          <w:color w:val="000000" w:themeColor="text1"/>
          <w:sz w:val="22"/>
          <w:szCs w:val="22"/>
        </w:rPr>
        <w:t xml:space="preserve"> que en el </w:t>
      </w:r>
      <w:r w:rsidR="00D849ED">
        <w:rPr>
          <w:rFonts w:ascii="Tahoma" w:eastAsia="Calibri" w:hAnsi="Tahoma" w:cs="Tahoma"/>
          <w:bCs/>
          <w:sz w:val="22"/>
          <w:szCs w:val="22"/>
        </w:rPr>
        <w:t>término de 2 días hábiles</w:t>
      </w:r>
      <w:r w:rsidR="00EA2EB1" w:rsidRPr="002728EB">
        <w:rPr>
          <w:rFonts w:ascii="Tahoma" w:eastAsia="Calibri" w:hAnsi="Tahoma" w:cs="Tahoma"/>
          <w:bCs/>
          <w:color w:val="000000" w:themeColor="text1"/>
          <w:sz w:val="22"/>
          <w:szCs w:val="22"/>
        </w:rPr>
        <w:t xml:space="preserve"> </w:t>
      </w:r>
      <w:r w:rsidR="00A031B5">
        <w:rPr>
          <w:rFonts w:ascii="Tahoma" w:eastAsia="Calibri" w:hAnsi="Tahoma" w:cs="Tahoma"/>
          <w:bCs/>
          <w:color w:val="000000" w:themeColor="text1"/>
          <w:sz w:val="22"/>
          <w:szCs w:val="22"/>
        </w:rPr>
        <w:t>hiciere cumplir el fallo proferido dentro de la acción de tutela de referencia, garantizando la continuidad en la prestación del servicio de salud al señor Jho</w:t>
      </w:r>
      <w:r w:rsidR="00D849ED">
        <w:rPr>
          <w:rFonts w:ascii="Tahoma" w:eastAsia="Calibri" w:hAnsi="Tahoma" w:cs="Tahoma"/>
          <w:bCs/>
          <w:color w:val="000000" w:themeColor="text1"/>
          <w:sz w:val="22"/>
          <w:szCs w:val="22"/>
        </w:rPr>
        <w:t>n Edison Ortiz.</w:t>
      </w:r>
    </w:p>
    <w:p w14:paraId="62C82C32" w14:textId="77777777" w:rsidR="004E6FA5" w:rsidRPr="00CA1081" w:rsidRDefault="004E6FA5" w:rsidP="00EA2EB1">
      <w:pPr>
        <w:spacing w:line="276" w:lineRule="auto"/>
        <w:ind w:right="3" w:firstLine="708"/>
        <w:jc w:val="both"/>
        <w:rPr>
          <w:rFonts w:ascii="Tahoma" w:eastAsia="Calibri" w:hAnsi="Tahoma" w:cs="Tahoma"/>
          <w:bCs/>
          <w:color w:val="FF0000"/>
          <w:sz w:val="22"/>
          <w:szCs w:val="22"/>
        </w:rPr>
      </w:pPr>
    </w:p>
    <w:p w14:paraId="6035C210" w14:textId="1E0F8858" w:rsidR="002728EB" w:rsidRDefault="00D849ED" w:rsidP="00EA2EB1">
      <w:pPr>
        <w:spacing w:line="276" w:lineRule="auto"/>
        <w:ind w:right="3" w:firstLine="708"/>
        <w:jc w:val="both"/>
        <w:rPr>
          <w:rFonts w:ascii="Tahoma" w:eastAsia="Calibri" w:hAnsi="Tahoma" w:cs="Tahoma"/>
          <w:bCs/>
          <w:sz w:val="22"/>
          <w:szCs w:val="22"/>
        </w:rPr>
      </w:pPr>
      <w:r>
        <w:rPr>
          <w:rFonts w:ascii="Tahoma" w:eastAsia="Calibri" w:hAnsi="Tahoma" w:cs="Tahoma"/>
          <w:bCs/>
          <w:color w:val="000000" w:themeColor="text1"/>
          <w:sz w:val="22"/>
          <w:szCs w:val="22"/>
        </w:rPr>
        <w:t>Frente a lo anterior</w:t>
      </w:r>
      <w:r w:rsidR="002728EB">
        <w:rPr>
          <w:rFonts w:ascii="Tahoma" w:eastAsia="Calibri" w:hAnsi="Tahoma" w:cs="Tahoma"/>
          <w:bCs/>
          <w:color w:val="000000" w:themeColor="text1"/>
          <w:sz w:val="22"/>
          <w:szCs w:val="22"/>
        </w:rPr>
        <w:t>, el</w:t>
      </w:r>
      <w:r>
        <w:rPr>
          <w:rFonts w:ascii="Tahoma" w:eastAsia="Calibri" w:hAnsi="Tahoma" w:cs="Tahoma"/>
          <w:bCs/>
          <w:color w:val="000000" w:themeColor="text1"/>
          <w:sz w:val="22"/>
          <w:szCs w:val="22"/>
        </w:rPr>
        <w:t xml:space="preserve"> Director</w:t>
      </w:r>
      <w:r w:rsidRPr="002728EB">
        <w:rPr>
          <w:rFonts w:ascii="Tahoma" w:eastAsia="Calibri" w:hAnsi="Tahoma" w:cs="Tahoma"/>
          <w:bCs/>
          <w:color w:val="000000" w:themeColor="text1"/>
          <w:sz w:val="22"/>
          <w:szCs w:val="22"/>
        </w:rPr>
        <w:t xml:space="preserve"> de</w:t>
      </w:r>
      <w:r>
        <w:rPr>
          <w:rFonts w:ascii="Tahoma" w:eastAsia="Calibri" w:hAnsi="Tahoma" w:cs="Tahoma"/>
          <w:bCs/>
          <w:color w:val="000000" w:themeColor="text1"/>
          <w:sz w:val="22"/>
          <w:szCs w:val="22"/>
        </w:rPr>
        <w:t xml:space="preserve"> sanidad del Ejercito Nacional guardó silencio, pero se allegó oficio por parte Director del Dispensario M</w:t>
      </w:r>
      <w:r w:rsidR="000E5269">
        <w:rPr>
          <w:rFonts w:ascii="Tahoma" w:eastAsia="Calibri" w:hAnsi="Tahoma" w:cs="Tahoma"/>
          <w:bCs/>
          <w:color w:val="000000" w:themeColor="text1"/>
          <w:sz w:val="22"/>
          <w:szCs w:val="22"/>
        </w:rPr>
        <w:t>é</w:t>
      </w:r>
      <w:r>
        <w:rPr>
          <w:rFonts w:ascii="Tahoma" w:eastAsia="Calibri" w:hAnsi="Tahoma" w:cs="Tahoma"/>
          <w:bCs/>
          <w:color w:val="000000" w:themeColor="text1"/>
          <w:sz w:val="22"/>
          <w:szCs w:val="22"/>
        </w:rPr>
        <w:t>dico 3019 del Batallón de Artillería No. 8 San Mateo donde reiteraba por tercera vez que no prestaría el servicio mientras este no tuviese relación con las lesiones acaecidas en el tiempo en el cual el señor Jhon Edison fue soldado regular.</w:t>
      </w:r>
    </w:p>
    <w:p w14:paraId="083C3C1A" w14:textId="77777777" w:rsidR="00AC4C42" w:rsidRPr="00AC4C42" w:rsidRDefault="00AC4C42" w:rsidP="00AC4C42">
      <w:pPr>
        <w:spacing w:line="276" w:lineRule="auto"/>
        <w:ind w:right="3"/>
        <w:jc w:val="both"/>
        <w:rPr>
          <w:rFonts w:ascii="Tahoma" w:eastAsia="Calibri" w:hAnsi="Tahoma" w:cs="Tahoma"/>
          <w:bCs/>
          <w:sz w:val="22"/>
          <w:szCs w:val="22"/>
        </w:rPr>
      </w:pPr>
    </w:p>
    <w:p w14:paraId="34687E13" w14:textId="34C5111D" w:rsidR="00237C36" w:rsidRPr="00501810" w:rsidRDefault="00AC4C42" w:rsidP="00501810">
      <w:pPr>
        <w:tabs>
          <w:tab w:val="left" w:pos="5504"/>
        </w:tabs>
        <w:spacing w:line="276" w:lineRule="auto"/>
        <w:ind w:right="3" w:firstLine="709"/>
        <w:jc w:val="both"/>
        <w:rPr>
          <w:rFonts w:ascii="Tahoma" w:eastAsia="Calibri" w:hAnsi="Tahoma" w:cs="Tahoma"/>
          <w:bCs/>
          <w:color w:val="000000" w:themeColor="text1"/>
          <w:sz w:val="22"/>
          <w:szCs w:val="22"/>
        </w:rPr>
      </w:pPr>
      <w:r>
        <w:rPr>
          <w:rFonts w:ascii="Tahoma" w:eastAsia="Calibri" w:hAnsi="Tahoma" w:cs="Tahoma"/>
          <w:bCs/>
          <w:sz w:val="22"/>
          <w:szCs w:val="22"/>
        </w:rPr>
        <w:t xml:space="preserve">Teniendo en cuenta el escrito anterior de donde se puede inferir que efectivamente no se le </w:t>
      </w:r>
      <w:r w:rsidR="00D849ED">
        <w:rPr>
          <w:rFonts w:ascii="Tahoma" w:eastAsia="Calibri" w:hAnsi="Tahoma" w:cs="Tahoma"/>
          <w:bCs/>
          <w:sz w:val="22"/>
          <w:szCs w:val="22"/>
        </w:rPr>
        <w:t xml:space="preserve">prestaría </w:t>
      </w:r>
      <w:r w:rsidR="00EF250C">
        <w:rPr>
          <w:rFonts w:ascii="Tahoma" w:eastAsia="Calibri" w:hAnsi="Tahoma" w:cs="Tahoma"/>
          <w:bCs/>
          <w:sz w:val="22"/>
          <w:szCs w:val="22"/>
        </w:rPr>
        <w:t xml:space="preserve">al accionante </w:t>
      </w:r>
      <w:r w:rsidRPr="00AC4C42">
        <w:rPr>
          <w:rFonts w:ascii="Tahoma" w:eastAsia="Calibri" w:hAnsi="Tahoma" w:cs="Tahoma"/>
          <w:b/>
          <w:bCs/>
          <w:sz w:val="22"/>
          <w:szCs w:val="22"/>
        </w:rPr>
        <w:t xml:space="preserve">todos </w:t>
      </w:r>
      <w:r>
        <w:rPr>
          <w:rFonts w:ascii="Tahoma" w:eastAsia="Calibri" w:hAnsi="Tahoma" w:cs="Tahoma"/>
          <w:bCs/>
          <w:sz w:val="22"/>
          <w:szCs w:val="22"/>
        </w:rPr>
        <w:t xml:space="preserve">los servicios </w:t>
      </w:r>
      <w:r w:rsidR="00EF250C">
        <w:rPr>
          <w:rFonts w:ascii="Tahoma" w:eastAsia="Calibri" w:hAnsi="Tahoma" w:cs="Tahoma"/>
          <w:bCs/>
          <w:sz w:val="22"/>
          <w:szCs w:val="22"/>
        </w:rPr>
        <w:t>requeridos</w:t>
      </w:r>
      <w:r w:rsidR="003D3BA1">
        <w:rPr>
          <w:rFonts w:ascii="Tahoma" w:eastAsia="Calibri" w:hAnsi="Tahoma" w:cs="Tahoma"/>
          <w:bCs/>
          <w:sz w:val="22"/>
          <w:szCs w:val="22"/>
        </w:rPr>
        <w:t>,</w:t>
      </w:r>
      <w:r w:rsidR="00227B66">
        <w:rPr>
          <w:rFonts w:ascii="Tahoma" w:eastAsia="Calibri" w:hAnsi="Tahoma" w:cs="Tahoma"/>
          <w:bCs/>
          <w:sz w:val="22"/>
          <w:szCs w:val="22"/>
        </w:rPr>
        <w:t xml:space="preserve"> </w:t>
      </w:r>
      <w:r w:rsidR="00D849ED">
        <w:rPr>
          <w:rFonts w:ascii="Tahoma" w:eastAsia="Calibri" w:hAnsi="Tahoma" w:cs="Tahoma"/>
          <w:bCs/>
          <w:sz w:val="22"/>
          <w:szCs w:val="22"/>
        </w:rPr>
        <w:t>el 24</w:t>
      </w:r>
      <w:r w:rsidR="007B753E">
        <w:rPr>
          <w:rFonts w:ascii="Tahoma" w:eastAsia="Calibri" w:hAnsi="Tahoma" w:cs="Tahoma"/>
          <w:bCs/>
          <w:sz w:val="22"/>
          <w:szCs w:val="22"/>
        </w:rPr>
        <w:t xml:space="preserve"> de </w:t>
      </w:r>
      <w:r w:rsidR="00D849ED">
        <w:rPr>
          <w:rFonts w:ascii="Tahoma" w:eastAsia="Calibri" w:hAnsi="Tahoma" w:cs="Tahoma"/>
          <w:bCs/>
          <w:sz w:val="22"/>
          <w:szCs w:val="22"/>
        </w:rPr>
        <w:t>mayo de 2018</w:t>
      </w:r>
      <w:r w:rsidR="007B753E">
        <w:rPr>
          <w:rFonts w:ascii="Tahoma" w:eastAsia="Calibri" w:hAnsi="Tahoma" w:cs="Tahoma"/>
          <w:bCs/>
          <w:sz w:val="22"/>
          <w:szCs w:val="22"/>
        </w:rPr>
        <w:t xml:space="preserve"> </w:t>
      </w:r>
      <w:r w:rsidR="00227B66">
        <w:rPr>
          <w:rFonts w:ascii="Tahoma" w:eastAsia="Calibri" w:hAnsi="Tahoma" w:cs="Tahoma"/>
          <w:bCs/>
          <w:sz w:val="22"/>
          <w:szCs w:val="22"/>
        </w:rPr>
        <w:t>se abrió el incidente po</w:t>
      </w:r>
      <w:r w:rsidR="00983F77">
        <w:rPr>
          <w:rFonts w:ascii="Tahoma" w:eastAsia="Calibri" w:hAnsi="Tahoma" w:cs="Tahoma"/>
          <w:bCs/>
          <w:sz w:val="22"/>
          <w:szCs w:val="22"/>
        </w:rPr>
        <w:t xml:space="preserve">r desacato contra </w:t>
      </w:r>
      <w:r w:rsidR="00D849ED">
        <w:rPr>
          <w:rFonts w:ascii="Tahoma" w:eastAsia="Calibri" w:hAnsi="Tahoma" w:cs="Tahoma"/>
          <w:bCs/>
          <w:sz w:val="22"/>
          <w:szCs w:val="22"/>
        </w:rPr>
        <w:t>el</w:t>
      </w:r>
      <w:r w:rsidR="00F57E67">
        <w:rPr>
          <w:rFonts w:ascii="Tahoma" w:eastAsia="Calibri" w:hAnsi="Tahoma" w:cs="Tahoma"/>
          <w:bCs/>
          <w:sz w:val="22"/>
          <w:szCs w:val="22"/>
        </w:rPr>
        <w:t xml:space="preserve"> </w:t>
      </w:r>
      <w:r w:rsidR="00D849ED">
        <w:rPr>
          <w:rFonts w:ascii="Tahoma" w:eastAsia="Calibri" w:hAnsi="Tahoma" w:cs="Tahoma"/>
          <w:bCs/>
          <w:sz w:val="22"/>
          <w:szCs w:val="22"/>
        </w:rPr>
        <w:t>Capitán</w:t>
      </w:r>
      <w:r w:rsidR="00F57E67">
        <w:rPr>
          <w:rFonts w:ascii="Tahoma" w:eastAsia="Calibri" w:hAnsi="Tahoma" w:cs="Tahoma"/>
          <w:bCs/>
          <w:sz w:val="22"/>
          <w:szCs w:val="22"/>
        </w:rPr>
        <w:t xml:space="preserve"> </w:t>
      </w:r>
      <w:r w:rsidR="00D849ED">
        <w:rPr>
          <w:rFonts w:ascii="Tahoma" w:eastAsia="Calibri" w:hAnsi="Tahoma" w:cs="Tahoma"/>
          <w:bCs/>
          <w:sz w:val="22"/>
          <w:szCs w:val="22"/>
        </w:rPr>
        <w:t>Danny  Vicente Reyes Murcia – Director</w:t>
      </w:r>
      <w:r w:rsidR="00F57E67">
        <w:rPr>
          <w:rFonts w:ascii="Tahoma" w:eastAsia="Calibri" w:hAnsi="Tahoma" w:cs="Tahoma"/>
          <w:bCs/>
          <w:sz w:val="22"/>
          <w:szCs w:val="22"/>
        </w:rPr>
        <w:t xml:space="preserve"> del Dispensario Médico 3029 Batallón de Artillería</w:t>
      </w:r>
      <w:r w:rsidR="008001E5">
        <w:rPr>
          <w:rFonts w:ascii="Tahoma" w:eastAsia="Calibri" w:hAnsi="Tahoma" w:cs="Tahoma"/>
          <w:bCs/>
          <w:sz w:val="22"/>
          <w:szCs w:val="22"/>
        </w:rPr>
        <w:t xml:space="preserve"> No.8 “Batalla</w:t>
      </w:r>
      <w:r w:rsidR="00F57E67">
        <w:rPr>
          <w:rFonts w:ascii="Tahoma" w:eastAsia="Calibri" w:hAnsi="Tahoma" w:cs="Tahoma"/>
          <w:bCs/>
          <w:sz w:val="22"/>
          <w:szCs w:val="22"/>
        </w:rPr>
        <w:t xml:space="preserve"> San Mateo</w:t>
      </w:r>
      <w:r w:rsidR="008001E5">
        <w:rPr>
          <w:rFonts w:ascii="Tahoma" w:eastAsia="Calibri" w:hAnsi="Tahoma" w:cs="Tahoma"/>
          <w:bCs/>
          <w:sz w:val="22"/>
          <w:szCs w:val="22"/>
        </w:rPr>
        <w:t>”</w:t>
      </w:r>
      <w:r w:rsidR="00227B66">
        <w:rPr>
          <w:rFonts w:ascii="Tahoma" w:eastAsia="Calibri" w:hAnsi="Tahoma" w:cs="Tahoma"/>
          <w:bCs/>
          <w:sz w:val="22"/>
          <w:szCs w:val="22"/>
        </w:rPr>
        <w:t xml:space="preserve">, y el </w:t>
      </w:r>
      <w:r w:rsidR="00F57E67">
        <w:rPr>
          <w:rFonts w:ascii="Tahoma" w:eastAsia="Calibri" w:hAnsi="Tahoma" w:cs="Tahoma"/>
          <w:bCs/>
          <w:sz w:val="22"/>
          <w:szCs w:val="22"/>
        </w:rPr>
        <w:t xml:space="preserve">Director de Sanidad del Ejercito </w:t>
      </w:r>
      <w:r w:rsidR="00227B66">
        <w:rPr>
          <w:rFonts w:ascii="Tahoma" w:eastAsia="Calibri" w:hAnsi="Tahoma" w:cs="Tahoma"/>
          <w:bCs/>
          <w:sz w:val="22"/>
          <w:szCs w:val="22"/>
        </w:rPr>
        <w:t>Nacional</w:t>
      </w:r>
      <w:r w:rsidR="007B753E">
        <w:rPr>
          <w:rFonts w:ascii="Tahoma" w:eastAsia="Calibri" w:hAnsi="Tahoma" w:cs="Tahoma"/>
          <w:bCs/>
          <w:sz w:val="22"/>
          <w:szCs w:val="22"/>
        </w:rPr>
        <w:t xml:space="preserve">- </w:t>
      </w:r>
      <w:r w:rsidR="00F57E67">
        <w:rPr>
          <w:rFonts w:ascii="Tahoma" w:eastAsia="Calibri" w:hAnsi="Tahoma" w:cs="Tahoma"/>
          <w:bCs/>
          <w:sz w:val="22"/>
          <w:szCs w:val="22"/>
        </w:rPr>
        <w:lastRenderedPageBreak/>
        <w:t>Brigadier General German López Guerrero</w:t>
      </w:r>
      <w:r w:rsidR="003D3BA1">
        <w:rPr>
          <w:rFonts w:ascii="Tahoma" w:eastAsia="Calibri" w:hAnsi="Tahoma" w:cs="Tahoma"/>
          <w:bCs/>
          <w:sz w:val="22"/>
          <w:szCs w:val="22"/>
        </w:rPr>
        <w:t xml:space="preserve">, mediante </w:t>
      </w:r>
      <w:r w:rsidR="007B753E">
        <w:rPr>
          <w:rFonts w:ascii="Tahoma" w:eastAsia="Calibri" w:hAnsi="Tahoma" w:cs="Tahoma"/>
          <w:bCs/>
          <w:sz w:val="22"/>
          <w:szCs w:val="22"/>
        </w:rPr>
        <w:t>auto</w:t>
      </w:r>
      <w:r w:rsidR="00227B66">
        <w:rPr>
          <w:rFonts w:ascii="Tahoma" w:eastAsia="Calibri" w:hAnsi="Tahoma" w:cs="Tahoma"/>
          <w:bCs/>
          <w:sz w:val="22"/>
          <w:szCs w:val="22"/>
        </w:rPr>
        <w:t xml:space="preserve"> que </w:t>
      </w:r>
      <w:r w:rsidR="00D849ED">
        <w:rPr>
          <w:rFonts w:ascii="Tahoma" w:eastAsia="Calibri" w:hAnsi="Tahoma" w:cs="Tahoma"/>
          <w:bCs/>
          <w:sz w:val="22"/>
          <w:szCs w:val="22"/>
        </w:rPr>
        <w:t>el 25 de mayo del mismo</w:t>
      </w:r>
      <w:r w:rsidR="00501810">
        <w:rPr>
          <w:rFonts w:ascii="Tahoma" w:eastAsia="Calibri" w:hAnsi="Tahoma" w:cs="Tahoma"/>
          <w:bCs/>
          <w:sz w:val="22"/>
          <w:szCs w:val="22"/>
        </w:rPr>
        <w:t>,</w:t>
      </w:r>
      <w:r w:rsidR="001C3C93">
        <w:rPr>
          <w:rFonts w:ascii="Tahoma" w:eastAsia="Calibri" w:hAnsi="Tahoma" w:cs="Tahoma"/>
          <w:bCs/>
          <w:sz w:val="22"/>
          <w:szCs w:val="22"/>
        </w:rPr>
        <w:t xml:space="preserve"> donde </w:t>
      </w:r>
      <w:r w:rsidR="00227B66" w:rsidRPr="00237C36">
        <w:rPr>
          <w:rFonts w:ascii="Tahoma" w:hAnsi="Tahoma" w:cs="Tahoma"/>
          <w:sz w:val="22"/>
          <w:szCs w:val="22"/>
        </w:rPr>
        <w:t xml:space="preserve"> se dispuso correr traslado a los citados funcionarios por el término de tres (3) días para que ejercieran su derecho de defensa, pidieran las pruebas que pretendieran hacer valer y acompañasen los documentos y pruebas anticipadas que se encontrasen en su poder</w:t>
      </w:r>
      <w:r w:rsidR="007B753E">
        <w:rPr>
          <w:rFonts w:ascii="Tahoma" w:hAnsi="Tahoma" w:cs="Tahoma"/>
          <w:sz w:val="22"/>
          <w:szCs w:val="22"/>
        </w:rPr>
        <w:t>.</w:t>
      </w:r>
    </w:p>
    <w:p w14:paraId="626475CC" w14:textId="77777777" w:rsidR="00227B66" w:rsidRDefault="00227B66" w:rsidP="00227B66">
      <w:pPr>
        <w:spacing w:line="276" w:lineRule="auto"/>
        <w:jc w:val="both"/>
        <w:rPr>
          <w:rFonts w:ascii="Tahoma" w:hAnsi="Tahoma" w:cs="Tahoma"/>
          <w:sz w:val="22"/>
          <w:szCs w:val="22"/>
        </w:rPr>
      </w:pPr>
    </w:p>
    <w:p w14:paraId="2B26D644" w14:textId="06634F9B" w:rsidR="00DF668C" w:rsidRDefault="00D849ED" w:rsidP="00DF668C">
      <w:pPr>
        <w:spacing w:line="276" w:lineRule="auto"/>
        <w:ind w:firstLine="709"/>
        <w:jc w:val="both"/>
        <w:rPr>
          <w:rFonts w:ascii="Tahoma" w:hAnsi="Tahoma" w:cs="Tahoma"/>
          <w:sz w:val="22"/>
          <w:szCs w:val="22"/>
        </w:rPr>
      </w:pPr>
      <w:r>
        <w:rPr>
          <w:rFonts w:ascii="Tahoma" w:hAnsi="Tahoma" w:cs="Tahoma"/>
          <w:sz w:val="22"/>
          <w:szCs w:val="22"/>
        </w:rPr>
        <w:t>El 29</w:t>
      </w:r>
      <w:r w:rsidR="00DF668C">
        <w:rPr>
          <w:rFonts w:ascii="Tahoma" w:hAnsi="Tahoma" w:cs="Tahoma"/>
          <w:sz w:val="22"/>
          <w:szCs w:val="22"/>
        </w:rPr>
        <w:t xml:space="preserve"> de</w:t>
      </w:r>
      <w:r>
        <w:rPr>
          <w:rFonts w:ascii="Tahoma" w:hAnsi="Tahoma" w:cs="Tahoma"/>
          <w:sz w:val="22"/>
          <w:szCs w:val="22"/>
        </w:rPr>
        <w:t xml:space="preserve"> mayo de 2018 el Capitán</w:t>
      </w:r>
      <w:r w:rsidR="00DF668C">
        <w:rPr>
          <w:rFonts w:ascii="Tahoma" w:hAnsi="Tahoma" w:cs="Tahoma"/>
          <w:sz w:val="22"/>
          <w:szCs w:val="22"/>
        </w:rPr>
        <w:t xml:space="preserve"> </w:t>
      </w:r>
      <w:r>
        <w:rPr>
          <w:rFonts w:ascii="Tahoma" w:eastAsia="Calibri" w:hAnsi="Tahoma" w:cs="Tahoma"/>
          <w:bCs/>
          <w:sz w:val="22"/>
          <w:szCs w:val="22"/>
        </w:rPr>
        <w:t xml:space="preserve">Danny  Vicente Reyes Murcia </w:t>
      </w:r>
      <w:r>
        <w:rPr>
          <w:rFonts w:ascii="Tahoma" w:hAnsi="Tahoma" w:cs="Tahoma"/>
          <w:sz w:val="22"/>
          <w:szCs w:val="22"/>
        </w:rPr>
        <w:t>Director</w:t>
      </w:r>
      <w:r w:rsidR="00DF668C">
        <w:rPr>
          <w:rFonts w:ascii="Tahoma" w:hAnsi="Tahoma" w:cs="Tahoma"/>
          <w:sz w:val="22"/>
          <w:szCs w:val="22"/>
        </w:rPr>
        <w:t xml:space="preserve"> del Dispensario Médico 3029 del Batall</w:t>
      </w:r>
      <w:r w:rsidR="008001E5">
        <w:rPr>
          <w:rFonts w:ascii="Tahoma" w:hAnsi="Tahoma" w:cs="Tahoma"/>
          <w:sz w:val="22"/>
          <w:szCs w:val="22"/>
        </w:rPr>
        <w:t>ón de Artillería No. 8 “Batalla</w:t>
      </w:r>
      <w:r w:rsidR="00DF668C">
        <w:rPr>
          <w:rFonts w:ascii="Tahoma" w:hAnsi="Tahoma" w:cs="Tahoma"/>
          <w:sz w:val="22"/>
          <w:szCs w:val="22"/>
        </w:rPr>
        <w:t xml:space="preserve"> San Mateo” </w:t>
      </w:r>
      <w:r w:rsidR="006B424A">
        <w:rPr>
          <w:rFonts w:ascii="Tahoma" w:hAnsi="Tahoma" w:cs="Tahoma"/>
          <w:sz w:val="22"/>
          <w:szCs w:val="22"/>
        </w:rPr>
        <w:t xml:space="preserve">allegó escrito </w:t>
      </w:r>
      <w:r w:rsidR="00DF668C">
        <w:rPr>
          <w:rFonts w:ascii="Tahoma" w:hAnsi="Tahoma" w:cs="Tahoma"/>
          <w:sz w:val="22"/>
          <w:szCs w:val="22"/>
        </w:rPr>
        <w:t>señalando</w:t>
      </w:r>
      <w:r>
        <w:rPr>
          <w:rFonts w:ascii="Tahoma" w:hAnsi="Tahoma" w:cs="Tahoma"/>
          <w:sz w:val="22"/>
          <w:szCs w:val="22"/>
        </w:rPr>
        <w:t xml:space="preserve"> que: “me permito informarle que hasta la fecha y como obra en prueba se le han brindado los servicios que en salud ha requerido.”, pruebas que brillan por su ausencia.</w:t>
      </w:r>
    </w:p>
    <w:p w14:paraId="5602FC23" w14:textId="77777777" w:rsidR="00347521" w:rsidRDefault="00347521" w:rsidP="00F11239">
      <w:pPr>
        <w:spacing w:line="276" w:lineRule="auto"/>
        <w:jc w:val="both"/>
        <w:rPr>
          <w:rFonts w:ascii="Tahoma" w:hAnsi="Tahoma" w:cs="Tahoma"/>
          <w:sz w:val="22"/>
          <w:szCs w:val="22"/>
        </w:rPr>
      </w:pPr>
    </w:p>
    <w:p w14:paraId="62DDB9B6" w14:textId="0EFF5345" w:rsidR="008B638E" w:rsidRPr="00237C36" w:rsidRDefault="008B638E" w:rsidP="00237C36">
      <w:pPr>
        <w:pStyle w:val="Prrafodelista"/>
        <w:numPr>
          <w:ilvl w:val="0"/>
          <w:numId w:val="1"/>
        </w:numPr>
        <w:spacing w:line="276" w:lineRule="auto"/>
        <w:jc w:val="center"/>
        <w:rPr>
          <w:rFonts w:ascii="Tahoma" w:hAnsi="Tahoma" w:cs="Tahoma"/>
          <w:b/>
          <w:sz w:val="22"/>
          <w:szCs w:val="22"/>
        </w:rPr>
      </w:pPr>
      <w:r w:rsidRPr="00237C36">
        <w:rPr>
          <w:rFonts w:ascii="Tahoma" w:hAnsi="Tahoma" w:cs="Tahoma"/>
          <w:b/>
          <w:sz w:val="22"/>
          <w:szCs w:val="22"/>
        </w:rPr>
        <w:t xml:space="preserve">CONSIDERACIONES </w:t>
      </w:r>
    </w:p>
    <w:p w14:paraId="176B6B47" w14:textId="77777777" w:rsidR="008B638E" w:rsidRPr="00237C36" w:rsidRDefault="008B638E" w:rsidP="00237C36">
      <w:pPr>
        <w:spacing w:line="276" w:lineRule="auto"/>
        <w:jc w:val="center"/>
        <w:rPr>
          <w:rFonts w:ascii="Tahoma" w:hAnsi="Tahoma" w:cs="Tahoma"/>
          <w:sz w:val="22"/>
          <w:szCs w:val="22"/>
        </w:rPr>
      </w:pPr>
    </w:p>
    <w:p w14:paraId="6A7AE419" w14:textId="078D7611" w:rsidR="00892804" w:rsidRDefault="00973FB8" w:rsidP="008526ED">
      <w:pPr>
        <w:spacing w:line="276" w:lineRule="auto"/>
        <w:jc w:val="both"/>
        <w:rPr>
          <w:rFonts w:ascii="Tahoma" w:hAnsi="Tahoma" w:cs="Tahoma"/>
          <w:sz w:val="22"/>
          <w:szCs w:val="22"/>
        </w:rPr>
      </w:pPr>
      <w:r w:rsidRPr="00237C36">
        <w:rPr>
          <w:rFonts w:ascii="Tahoma" w:hAnsi="Tahoma" w:cs="Tahoma"/>
          <w:sz w:val="22"/>
          <w:szCs w:val="22"/>
        </w:rPr>
        <w:t xml:space="preserve">              </w:t>
      </w:r>
      <w:r w:rsidR="008B638E" w:rsidRPr="00237C36">
        <w:rPr>
          <w:rFonts w:ascii="Tahoma" w:hAnsi="Tahoma" w:cs="Tahoma"/>
          <w:sz w:val="22"/>
          <w:szCs w:val="22"/>
        </w:rPr>
        <w:t>El artículo 52 del Decreto 2591 de 1991 establece un procedimiento especial aplicable al específico caso en él contemplado, en cuanto dispone que la persona que incumpla una orden judicial proferida dentro del trámite de un proceso de tutela puede ser sancionada por el mismo juez mediante trámite incidental, consistente en arresto hasta de seis (6) meses y multa de veinte (20) salarios mínimos mensuales, salvo que se hubiera señalado una consecuencia jurídica distinta y sin perjuicio de las sanciones penales a que hubiere lugar. Contra la decisión que impone tales sanciones y sólo para este evento el legislador de 1991 otorgó el grado jurisdiccional llamado de consulta.</w:t>
      </w:r>
      <w:r w:rsidR="008526ED">
        <w:rPr>
          <w:rFonts w:ascii="Tahoma" w:hAnsi="Tahoma" w:cs="Tahoma"/>
          <w:sz w:val="22"/>
          <w:szCs w:val="22"/>
        </w:rPr>
        <w:t xml:space="preserve"> </w:t>
      </w:r>
      <w:r w:rsidR="00042364" w:rsidRPr="005A707D">
        <w:rPr>
          <w:rFonts w:ascii="Tahoma" w:hAnsi="Tahoma" w:cs="Tahoma"/>
          <w:sz w:val="22"/>
          <w:szCs w:val="22"/>
        </w:rPr>
        <w:t>Sobre el tema la Corte Constitucional</w:t>
      </w:r>
      <w:r w:rsidR="00472685" w:rsidRPr="00472685">
        <w:rPr>
          <w:rFonts w:ascii="Tahoma" w:hAnsi="Tahoma" w:cs="Tahoma"/>
          <w:sz w:val="22"/>
          <w:szCs w:val="22"/>
        </w:rPr>
        <w:t xml:space="preserve"> </w:t>
      </w:r>
      <w:r w:rsidR="00472685" w:rsidRPr="005A707D">
        <w:rPr>
          <w:rFonts w:ascii="Tahoma" w:hAnsi="Tahoma" w:cs="Tahoma"/>
          <w:sz w:val="22"/>
          <w:szCs w:val="22"/>
        </w:rPr>
        <w:t>dijo</w:t>
      </w:r>
      <w:r w:rsidR="00042364" w:rsidRPr="005A707D">
        <w:rPr>
          <w:rFonts w:ascii="Tahoma" w:hAnsi="Tahoma" w:cs="Tahoma"/>
          <w:sz w:val="22"/>
          <w:szCs w:val="22"/>
        </w:rPr>
        <w:t>:</w:t>
      </w:r>
    </w:p>
    <w:p w14:paraId="58F71BA1" w14:textId="77777777" w:rsidR="00892804" w:rsidRPr="005A707D" w:rsidRDefault="00892804" w:rsidP="008526ED">
      <w:pPr>
        <w:spacing w:line="276" w:lineRule="auto"/>
        <w:jc w:val="both"/>
        <w:rPr>
          <w:rFonts w:ascii="Tahoma" w:hAnsi="Tahoma" w:cs="Tahoma"/>
          <w:sz w:val="22"/>
          <w:szCs w:val="22"/>
        </w:rPr>
      </w:pPr>
    </w:p>
    <w:p w14:paraId="69FA04CF" w14:textId="77777777" w:rsidR="00042364" w:rsidRPr="00892804" w:rsidRDefault="00042364" w:rsidP="00042364">
      <w:pPr>
        <w:pStyle w:val="Textoindependiente"/>
        <w:ind w:left="567" w:right="448"/>
        <w:rPr>
          <w:rFonts w:ascii="Arial Narrow" w:hAnsi="Arial Narrow"/>
          <w:bCs/>
          <w:i/>
          <w:spacing w:val="0"/>
          <w:sz w:val="22"/>
          <w:szCs w:val="22"/>
        </w:rPr>
      </w:pPr>
      <w:r w:rsidRPr="00892804">
        <w:rPr>
          <w:rFonts w:ascii="Arial Narrow" w:hAnsi="Arial Narrow"/>
          <w:bCs/>
          <w:i/>
          <w:spacing w:val="0"/>
          <w:sz w:val="22"/>
          <w:szCs w:val="22"/>
        </w:rPr>
        <w:t>“Esa orden proferida en sede constitucional debe ser acatada en forma inmediata, total… Si no se cumple, el orden constitucional continúa quebrantado, con el agravante de que se pone en tela de juicio la eficacia de las normas constitucionales que protegen los derechos fundamentales.</w:t>
      </w:r>
    </w:p>
    <w:p w14:paraId="37976A7E" w14:textId="77777777" w:rsidR="00042364" w:rsidRPr="00892804" w:rsidRDefault="00042364" w:rsidP="00042364">
      <w:pPr>
        <w:pStyle w:val="Textoindependiente"/>
        <w:ind w:left="567" w:right="448"/>
        <w:rPr>
          <w:rFonts w:ascii="Arial Narrow" w:hAnsi="Arial Narrow"/>
          <w:bCs/>
          <w:i/>
          <w:spacing w:val="0"/>
          <w:sz w:val="22"/>
          <w:szCs w:val="22"/>
        </w:rPr>
      </w:pPr>
    </w:p>
    <w:p w14:paraId="46DD2FD3" w14:textId="77777777" w:rsidR="00042364" w:rsidRPr="00892804" w:rsidRDefault="00042364" w:rsidP="00042364">
      <w:pPr>
        <w:pStyle w:val="Textoindependiente"/>
        <w:ind w:left="567" w:right="448"/>
        <w:rPr>
          <w:rFonts w:ascii="Arial Narrow" w:hAnsi="Arial Narrow"/>
          <w:bCs/>
          <w:i/>
          <w:spacing w:val="0"/>
          <w:sz w:val="22"/>
          <w:szCs w:val="22"/>
        </w:rPr>
      </w:pPr>
      <w:r w:rsidRPr="00892804">
        <w:rPr>
          <w:rFonts w:ascii="Arial Narrow" w:hAnsi="Arial Narrow"/>
          <w:bCs/>
          <w:i/>
          <w:spacing w:val="0"/>
          <w:sz w:val="22"/>
          <w:szCs w:val="22"/>
        </w:rPr>
        <w:t>En el evento de presentarse el desconocimiento de una orden proferida por el juez constitucional, el sistema jurídico tiene prevista una oportunidad y una vía procesal específica, con el fin de obtener que las sentencias de tutela se cumplan y, para que en caso de no ser obedecidas, se impongan sanciones que pueden ser pecuniarias o privativas de la libertad, de conformidad con lo dispuesto por los artículos 52 y 53 del Decreto 2591 de 1991.</w:t>
      </w:r>
    </w:p>
    <w:p w14:paraId="2E809981" w14:textId="77777777" w:rsidR="00042364" w:rsidRPr="00892804" w:rsidRDefault="00042364" w:rsidP="00042364">
      <w:pPr>
        <w:pStyle w:val="Textoindependiente"/>
        <w:ind w:left="567" w:right="448"/>
        <w:rPr>
          <w:rFonts w:ascii="Arial Narrow" w:hAnsi="Arial Narrow"/>
          <w:bCs/>
          <w:i/>
          <w:spacing w:val="0"/>
          <w:sz w:val="22"/>
          <w:szCs w:val="22"/>
        </w:rPr>
      </w:pPr>
    </w:p>
    <w:p w14:paraId="168DBA44" w14:textId="77777777" w:rsidR="00042364" w:rsidRPr="00892804" w:rsidRDefault="00042364" w:rsidP="00042364">
      <w:pPr>
        <w:pStyle w:val="Textoindependiente"/>
        <w:ind w:left="567" w:right="448"/>
        <w:rPr>
          <w:rFonts w:ascii="Arial Narrow" w:hAnsi="Arial Narrow"/>
          <w:bCs/>
          <w:i/>
          <w:spacing w:val="0"/>
          <w:sz w:val="22"/>
          <w:szCs w:val="22"/>
        </w:rPr>
      </w:pPr>
      <w:r w:rsidRPr="00892804">
        <w:rPr>
          <w:rFonts w:ascii="Arial Narrow" w:hAnsi="Arial Narrow"/>
          <w:bCs/>
          <w:i/>
          <w:spacing w:val="0"/>
          <w:sz w:val="22"/>
          <w:szCs w:val="22"/>
        </w:rPr>
        <w:t>Resulta entonces, que la figura jurídica del desacato, se traduce en una medida de carácter coercitivo y sancionatorio con que cuenta el juez de conocimiento de la tutela, en ejercicio de su potestad disciplinaria, para sancionar con arresto y multa, a quien desatienda las órdenes o resoluciones judiciales que se han expedido para hacer efectivo la protección de derechos fundamentales, a favor de quien o quienes han solicitado su amparo…”</w:t>
      </w:r>
      <w:r w:rsidRPr="00892804">
        <w:rPr>
          <w:rFonts w:ascii="Arial Narrow" w:hAnsi="Arial Narrow"/>
          <w:bCs/>
          <w:i/>
          <w:spacing w:val="0"/>
          <w:sz w:val="22"/>
          <w:szCs w:val="22"/>
          <w:vertAlign w:val="superscript"/>
        </w:rPr>
        <w:footnoteReference w:id="1"/>
      </w:r>
      <w:r w:rsidRPr="00892804">
        <w:rPr>
          <w:rFonts w:ascii="Arial Narrow" w:hAnsi="Arial Narrow"/>
          <w:bCs/>
          <w:i/>
          <w:spacing w:val="0"/>
          <w:sz w:val="22"/>
          <w:szCs w:val="22"/>
        </w:rPr>
        <w:t xml:space="preserve">  </w:t>
      </w:r>
    </w:p>
    <w:p w14:paraId="562F725B" w14:textId="77777777" w:rsidR="00042364" w:rsidRPr="005A707D" w:rsidRDefault="00042364" w:rsidP="00042364">
      <w:pPr>
        <w:pStyle w:val="Textoindependiente"/>
        <w:ind w:left="567" w:right="448"/>
        <w:rPr>
          <w:rFonts w:ascii="Arial Narrow" w:hAnsi="Arial Narrow"/>
          <w:bCs/>
          <w:i/>
          <w:spacing w:val="0"/>
          <w:sz w:val="22"/>
          <w:szCs w:val="22"/>
        </w:rPr>
      </w:pPr>
    </w:p>
    <w:p w14:paraId="7542FAFA" w14:textId="77777777" w:rsidR="00042364" w:rsidRPr="006A1DAA" w:rsidRDefault="00042364" w:rsidP="00042364">
      <w:pPr>
        <w:widowControl w:val="0"/>
        <w:spacing w:line="276" w:lineRule="auto"/>
        <w:ind w:firstLine="567"/>
        <w:jc w:val="both"/>
        <w:rPr>
          <w:rFonts w:ascii="Tahoma" w:hAnsi="Tahoma" w:cs="Tahoma"/>
        </w:rPr>
      </w:pPr>
      <w:r w:rsidRPr="00BE0D98">
        <w:rPr>
          <w:rFonts w:ascii="Verdana" w:hAnsi="Verdana" w:cs="Arial"/>
        </w:rPr>
        <w:t xml:space="preserve"> </w:t>
      </w:r>
      <w:r w:rsidRPr="006A1DAA">
        <w:rPr>
          <w:rFonts w:ascii="Tahoma" w:hAnsi="Tahoma" w:cs="Tahoma"/>
          <w:sz w:val="22"/>
          <w:szCs w:val="22"/>
        </w:rPr>
        <w:t>Sin embargo, no todo incumplimiento de una orden judicial trae consigo las sanciones descritas, como quiera que para ese efecto es necesario que exista una responsabilidad subjetiva en cabeza de la persona obligada, es decir que esta se sustraiga de acatar el mandato, sin una razón válida, situación que debe ser valorada en cada caso concreto. Al respecto la Corte Constitucional ha expresado</w:t>
      </w:r>
      <w:r w:rsidRPr="006A1DAA">
        <w:rPr>
          <w:rFonts w:ascii="Tahoma" w:hAnsi="Tahoma" w:cs="Tahoma"/>
        </w:rPr>
        <w:t xml:space="preserve">:     </w:t>
      </w:r>
    </w:p>
    <w:p w14:paraId="25A33492" w14:textId="77777777" w:rsidR="00042364" w:rsidRPr="005A707D" w:rsidRDefault="00042364" w:rsidP="00042364">
      <w:pPr>
        <w:pStyle w:val="Textoindependiente"/>
        <w:ind w:left="567" w:right="448"/>
        <w:rPr>
          <w:rFonts w:ascii="Arial Narrow" w:hAnsi="Arial Narrow"/>
          <w:bCs/>
          <w:i/>
          <w:spacing w:val="0"/>
          <w:sz w:val="22"/>
          <w:szCs w:val="22"/>
        </w:rPr>
      </w:pPr>
    </w:p>
    <w:p w14:paraId="01248050" w14:textId="77777777" w:rsidR="00042364" w:rsidRPr="005A707D" w:rsidRDefault="00042364" w:rsidP="00042364">
      <w:pPr>
        <w:pStyle w:val="Textoindependiente"/>
        <w:ind w:left="567" w:right="448"/>
        <w:rPr>
          <w:rFonts w:ascii="Arial Narrow" w:hAnsi="Arial Narrow"/>
          <w:bCs/>
          <w:i/>
          <w:spacing w:val="0"/>
          <w:sz w:val="22"/>
          <w:szCs w:val="22"/>
        </w:rPr>
      </w:pPr>
      <w:r w:rsidRPr="005A707D">
        <w:rPr>
          <w:rFonts w:ascii="Arial Narrow" w:hAnsi="Arial Narrow"/>
          <w:bCs/>
          <w:i/>
          <w:spacing w:val="0"/>
          <w:sz w:val="22"/>
          <w:szCs w:val="22"/>
        </w:rPr>
        <w:t>“6.2.3. Ahora bien, siendo el incidente de desacato un mecanismo de coerción que tienen a su disposición los jueces en desarrollo de sus facultades disciplinarias, el mismo está cobijado por los principios del derecho sancionador, y específicamente por las garantías que éste otorga al disciplinado. Así las cosas, en el trámite del desacato siempre será necesario demostrar la responsabilidad subjetiva en el incumplimiento del fallo de tutela. Sobre el particular esta Corporación ha señalado:</w:t>
      </w:r>
    </w:p>
    <w:p w14:paraId="705B242C" w14:textId="77777777" w:rsidR="00042364" w:rsidRPr="005A707D" w:rsidRDefault="00042364" w:rsidP="00042364">
      <w:pPr>
        <w:pStyle w:val="Textoindependiente"/>
        <w:ind w:left="567" w:right="448"/>
        <w:rPr>
          <w:rFonts w:ascii="Arial Narrow" w:hAnsi="Arial Narrow"/>
          <w:bCs/>
          <w:i/>
          <w:spacing w:val="0"/>
          <w:sz w:val="22"/>
          <w:szCs w:val="22"/>
        </w:rPr>
      </w:pPr>
      <w:r w:rsidRPr="005A707D">
        <w:rPr>
          <w:rFonts w:ascii="Arial Narrow" w:hAnsi="Arial Narrow"/>
          <w:bCs/>
          <w:i/>
          <w:spacing w:val="0"/>
          <w:sz w:val="22"/>
          <w:szCs w:val="22"/>
        </w:rPr>
        <w:t> </w:t>
      </w:r>
    </w:p>
    <w:p w14:paraId="7387A524" w14:textId="77777777" w:rsidR="00042364" w:rsidRPr="005A707D" w:rsidRDefault="00042364" w:rsidP="00042364">
      <w:pPr>
        <w:pStyle w:val="Textoindependiente"/>
        <w:ind w:left="567" w:right="448"/>
        <w:rPr>
          <w:rFonts w:ascii="Arial Narrow" w:hAnsi="Arial Narrow"/>
          <w:bCs/>
          <w:i/>
          <w:spacing w:val="0"/>
          <w:sz w:val="22"/>
          <w:szCs w:val="22"/>
        </w:rPr>
      </w:pPr>
      <w:r w:rsidRPr="005A707D">
        <w:rPr>
          <w:rFonts w:ascii="Arial Narrow" w:hAnsi="Arial Narrow"/>
          <w:bCs/>
          <w:i/>
          <w:spacing w:val="0"/>
          <w:sz w:val="22"/>
          <w:szCs w:val="22"/>
        </w:rPr>
        <w:t xml:space="preserve">“30.- Así mismo, el juez de tutela al tramitar el respetivo incidente tiene el deber constitucional de indagar por la presencia de elementos que van dirigidos a demostrar la responsabilidad subjetiva de quien incurre en desacato, por tanto dentro del proceso debe aparecer probada la negligencia de la persona que desconoció el referido fallo, lo cual conlleva a que no pueda presumirse la responsabilidad por el sólo hecho del incumplimiento. De acuerdo con ello, el juzgador tiene la obligación de determinar a partir de la verificación de </w:t>
      </w:r>
      <w:r w:rsidRPr="005A707D">
        <w:rPr>
          <w:rFonts w:ascii="Arial Narrow" w:hAnsi="Arial Narrow"/>
          <w:bCs/>
          <w:i/>
          <w:spacing w:val="0"/>
          <w:sz w:val="22"/>
          <w:szCs w:val="22"/>
        </w:rPr>
        <w:lastRenderedPageBreak/>
        <w:t>la existencia de responsabilidad subjetiva del accionado cuál debe ser la sanción adecuada -proporcionada y razonable- a los hecho</w:t>
      </w:r>
      <w:r w:rsidRPr="000E5269">
        <w:rPr>
          <w:rFonts w:ascii="Arial Narrow" w:hAnsi="Arial Narrow"/>
          <w:bCs/>
          <w:i/>
          <w:spacing w:val="0"/>
          <w:sz w:val="22"/>
          <w:szCs w:val="22"/>
          <w:vertAlign w:val="superscript"/>
        </w:rPr>
        <w:footnoteReference w:id="2"/>
      </w:r>
      <w:r w:rsidRPr="005A707D">
        <w:rPr>
          <w:rFonts w:ascii="Arial Narrow" w:hAnsi="Arial Narrow"/>
          <w:bCs/>
          <w:i/>
          <w:spacing w:val="0"/>
          <w:sz w:val="22"/>
          <w:szCs w:val="22"/>
        </w:rPr>
        <w:t>.’</w:t>
      </w:r>
    </w:p>
    <w:p w14:paraId="35D756E1" w14:textId="77777777" w:rsidR="00042364" w:rsidRPr="005A707D" w:rsidRDefault="00042364" w:rsidP="00042364">
      <w:pPr>
        <w:pStyle w:val="Textoindependiente"/>
        <w:ind w:left="567" w:right="448"/>
        <w:rPr>
          <w:rFonts w:ascii="Arial Narrow" w:hAnsi="Arial Narrow"/>
          <w:bCs/>
          <w:i/>
          <w:spacing w:val="0"/>
          <w:sz w:val="22"/>
          <w:szCs w:val="22"/>
        </w:rPr>
      </w:pPr>
    </w:p>
    <w:p w14:paraId="212CD8DF" w14:textId="77777777" w:rsidR="00042364" w:rsidRPr="005A707D" w:rsidRDefault="00042364" w:rsidP="00042364">
      <w:pPr>
        <w:pStyle w:val="Textoindependiente"/>
        <w:ind w:left="567" w:right="448"/>
        <w:rPr>
          <w:rFonts w:ascii="Arial Narrow" w:hAnsi="Arial Narrow"/>
          <w:bCs/>
          <w:i/>
          <w:spacing w:val="0"/>
          <w:sz w:val="22"/>
          <w:szCs w:val="22"/>
        </w:rPr>
      </w:pPr>
      <w:r w:rsidRPr="005A707D">
        <w:rPr>
          <w:rFonts w:ascii="Arial Narrow" w:hAnsi="Arial Narrow"/>
          <w:bCs/>
          <w:i/>
          <w:spacing w:val="0"/>
          <w:sz w:val="22"/>
          <w:szCs w:val="22"/>
        </w:rPr>
        <w:t>31.- De acuerdo con las anteriores consideraciones se tiene que, al ser el desacato un mecanismo de coerción que surge en virtud de las facultades disciplinaria de los jueces a partir de las cuales pueden imponer sanciones consistentes en multas o arresto, éstas tienen que seguir los principios del derecho sancionador. En este orden de ideas, siempre será necesario demostrar que el incumplimiento de la orden fue producto de la existencia de responsabilidad subjetiva por parte del accionado, es decir, debe haber negligencia comprobada de la persona para el incumplimiento del fallo, quedando eliminada la presunción de la responsabilidad por el sólo hecho del incumplimiento.</w:t>
      </w:r>
    </w:p>
    <w:p w14:paraId="5088A266" w14:textId="77777777" w:rsidR="00042364" w:rsidRPr="005A707D" w:rsidRDefault="00042364" w:rsidP="00042364">
      <w:pPr>
        <w:pStyle w:val="Textoindependiente"/>
        <w:ind w:left="567" w:right="448"/>
        <w:rPr>
          <w:rFonts w:ascii="Arial Narrow" w:hAnsi="Arial Narrow"/>
          <w:bCs/>
          <w:i/>
          <w:spacing w:val="0"/>
          <w:sz w:val="22"/>
          <w:szCs w:val="22"/>
        </w:rPr>
      </w:pPr>
      <w:r w:rsidRPr="005A707D">
        <w:rPr>
          <w:rFonts w:ascii="Arial Narrow" w:hAnsi="Arial Narrow"/>
          <w:bCs/>
          <w:i/>
          <w:spacing w:val="0"/>
          <w:sz w:val="22"/>
          <w:szCs w:val="22"/>
        </w:rPr>
        <w:t> </w:t>
      </w:r>
    </w:p>
    <w:p w14:paraId="24CB1685" w14:textId="77777777" w:rsidR="00042364" w:rsidRPr="005A707D" w:rsidRDefault="00042364" w:rsidP="00042364">
      <w:pPr>
        <w:pStyle w:val="Textoindependiente"/>
        <w:ind w:left="567" w:right="448"/>
        <w:rPr>
          <w:rFonts w:ascii="Arial Narrow" w:hAnsi="Arial Narrow"/>
          <w:bCs/>
          <w:i/>
          <w:spacing w:val="0"/>
          <w:sz w:val="22"/>
          <w:szCs w:val="22"/>
        </w:rPr>
      </w:pPr>
      <w:r w:rsidRPr="005A707D">
        <w:rPr>
          <w:rFonts w:ascii="Arial Narrow" w:hAnsi="Arial Narrow"/>
          <w:bCs/>
          <w:i/>
          <w:spacing w:val="0"/>
          <w:sz w:val="22"/>
          <w:szCs w:val="22"/>
        </w:rPr>
        <w:t>32.- En este punto cabe recordar que, la mera adecuación de la conducta del accionado con base en la simple y elemental relación de causalidad material conlleva a la utilización del concepto de responsabilidad objetiva, la cual está prohibida por la Constitución y la Ley en materia sancionatoria. Esto quiere decir que entre el comportamiento del demandado y el resultado siempre debe mediar un nexo causal sustentado en la culpa o el dolo”</w:t>
      </w:r>
      <w:r w:rsidRPr="005A707D">
        <w:rPr>
          <w:rFonts w:ascii="Arial Narrow" w:hAnsi="Arial Narrow"/>
          <w:bCs/>
          <w:i/>
          <w:spacing w:val="0"/>
          <w:sz w:val="22"/>
          <w:szCs w:val="22"/>
        </w:rPr>
        <w:footnoteReference w:id="3"/>
      </w:r>
      <w:r w:rsidRPr="005A707D">
        <w:rPr>
          <w:rFonts w:ascii="Arial Narrow" w:hAnsi="Arial Narrow"/>
          <w:bCs/>
          <w:i/>
          <w:spacing w:val="0"/>
          <w:sz w:val="22"/>
          <w:szCs w:val="22"/>
        </w:rPr>
        <w:t xml:space="preserve">. (Subrayas fuera de texto). </w:t>
      </w:r>
    </w:p>
    <w:p w14:paraId="1E2BC2A3" w14:textId="77777777" w:rsidR="00042364" w:rsidRPr="005A707D" w:rsidRDefault="00042364" w:rsidP="00042364">
      <w:pPr>
        <w:pStyle w:val="Textoindependiente"/>
        <w:ind w:left="567" w:right="448"/>
        <w:rPr>
          <w:rFonts w:ascii="Arial Narrow" w:hAnsi="Arial Narrow"/>
          <w:bCs/>
          <w:i/>
          <w:spacing w:val="0"/>
          <w:sz w:val="22"/>
          <w:szCs w:val="22"/>
        </w:rPr>
      </w:pPr>
      <w:r w:rsidRPr="005A707D">
        <w:rPr>
          <w:rFonts w:ascii="Arial Narrow" w:hAnsi="Arial Narrow"/>
          <w:bCs/>
          <w:i/>
          <w:spacing w:val="0"/>
          <w:sz w:val="22"/>
          <w:szCs w:val="22"/>
        </w:rPr>
        <w:t> </w:t>
      </w:r>
    </w:p>
    <w:p w14:paraId="0FD6A449" w14:textId="77777777" w:rsidR="00042364" w:rsidRPr="005A707D" w:rsidRDefault="00042364" w:rsidP="00042364">
      <w:pPr>
        <w:pStyle w:val="Textoindependiente"/>
        <w:ind w:left="567" w:right="448"/>
        <w:rPr>
          <w:rFonts w:ascii="Arial Narrow" w:hAnsi="Arial Narrow"/>
          <w:bCs/>
          <w:i/>
          <w:spacing w:val="0"/>
          <w:sz w:val="22"/>
          <w:szCs w:val="22"/>
        </w:rPr>
      </w:pPr>
      <w:r w:rsidRPr="005A707D">
        <w:rPr>
          <w:rFonts w:ascii="Arial Narrow" w:hAnsi="Arial Narrow"/>
          <w:bCs/>
          <w:i/>
          <w:spacing w:val="0"/>
          <w:sz w:val="22"/>
          <w:szCs w:val="22"/>
        </w:rPr>
        <w:t>Así las cosas, el solo incumplimiento del fallo no da lugar a la imposición de la sanción, ya que es necesario que se pruebe la negligencia o el dolo de la persona que debe cumplir la sentencia de tutela.</w:t>
      </w:r>
    </w:p>
    <w:p w14:paraId="3869396B" w14:textId="77777777" w:rsidR="00042364" w:rsidRPr="005A707D" w:rsidRDefault="00042364" w:rsidP="00042364">
      <w:pPr>
        <w:pStyle w:val="Textoindependiente"/>
        <w:ind w:left="567" w:right="448"/>
        <w:rPr>
          <w:rFonts w:ascii="Arial Narrow" w:hAnsi="Arial Narrow"/>
          <w:bCs/>
          <w:i/>
          <w:spacing w:val="0"/>
          <w:sz w:val="22"/>
          <w:szCs w:val="22"/>
        </w:rPr>
      </w:pPr>
      <w:r w:rsidRPr="005A707D">
        <w:rPr>
          <w:rFonts w:ascii="Arial Narrow" w:hAnsi="Arial Narrow"/>
          <w:bCs/>
          <w:i/>
          <w:spacing w:val="0"/>
          <w:sz w:val="22"/>
          <w:szCs w:val="22"/>
        </w:rPr>
        <w:t> </w:t>
      </w:r>
    </w:p>
    <w:p w14:paraId="37CCA0DA" w14:textId="77777777" w:rsidR="00042364" w:rsidRPr="005A707D" w:rsidRDefault="00042364" w:rsidP="00042364">
      <w:pPr>
        <w:pStyle w:val="Textoindependiente"/>
        <w:ind w:left="567" w:right="448"/>
        <w:rPr>
          <w:rFonts w:ascii="Arial Narrow" w:hAnsi="Arial Narrow"/>
          <w:bCs/>
          <w:i/>
          <w:spacing w:val="0"/>
          <w:sz w:val="22"/>
          <w:szCs w:val="22"/>
        </w:rPr>
      </w:pPr>
      <w:r w:rsidRPr="005A707D">
        <w:rPr>
          <w:rFonts w:ascii="Arial Narrow" w:hAnsi="Arial Narrow"/>
          <w:bCs/>
          <w:i/>
          <w:spacing w:val="0"/>
          <w:sz w:val="22"/>
          <w:szCs w:val="22"/>
        </w:rPr>
        <w:t>En consonancia con lo anterior, la Corte Constitucional ha precisado que, en el momento de analizar si existió o no desacato, deben tenerse en cuenta situaciones especiales que pueden constituir causales exonerativas de responsabilidad</w:t>
      </w:r>
      <w:r w:rsidRPr="005A707D">
        <w:rPr>
          <w:rFonts w:ascii="Arial Narrow" w:hAnsi="Arial Narrow"/>
          <w:bCs/>
          <w:i/>
          <w:spacing w:val="0"/>
          <w:sz w:val="22"/>
          <w:szCs w:val="22"/>
        </w:rPr>
        <w:footnoteReference w:id="4"/>
      </w:r>
      <w:r w:rsidRPr="005A707D">
        <w:rPr>
          <w:rFonts w:ascii="Arial Narrow" w:hAnsi="Arial Narrow"/>
          <w:bCs/>
          <w:i/>
          <w:spacing w:val="0"/>
          <w:sz w:val="22"/>
          <w:szCs w:val="22"/>
        </w:rPr>
        <w:t>, aclarando que no puede imponerse sanción cuando: “(i) La orden impartida por el juez de tutela no ha sido precisa -porque no se determinó quien debe cumplirla o su contenido es difuso y, (ii) cuando el obligado de buena fe quiere cumplir la orden pero no se le ha dado la oportunidad de hacerlo (sentencias T-1113 y  T-368 de 2005)”</w:t>
      </w:r>
      <w:r w:rsidRPr="005A707D">
        <w:rPr>
          <w:rFonts w:ascii="Arial Narrow" w:hAnsi="Arial Narrow"/>
          <w:bCs/>
          <w:i/>
          <w:spacing w:val="0"/>
          <w:sz w:val="22"/>
          <w:szCs w:val="22"/>
        </w:rPr>
        <w:footnoteReference w:id="5"/>
      </w:r>
      <w:r w:rsidRPr="005A707D">
        <w:rPr>
          <w:rFonts w:ascii="Arial Narrow" w:hAnsi="Arial Narrow"/>
          <w:bCs/>
          <w:i/>
          <w:spacing w:val="0"/>
          <w:sz w:val="22"/>
          <w:szCs w:val="22"/>
        </w:rPr>
        <w:t>.</w:t>
      </w:r>
    </w:p>
    <w:p w14:paraId="4043A303" w14:textId="77777777" w:rsidR="00042364" w:rsidRPr="005A707D" w:rsidRDefault="00042364" w:rsidP="00042364">
      <w:pPr>
        <w:pStyle w:val="Textoindependiente"/>
        <w:ind w:left="567" w:right="448"/>
        <w:rPr>
          <w:rFonts w:ascii="Arial Narrow" w:hAnsi="Arial Narrow"/>
          <w:bCs/>
          <w:i/>
          <w:spacing w:val="0"/>
          <w:sz w:val="22"/>
          <w:szCs w:val="22"/>
        </w:rPr>
      </w:pPr>
      <w:r w:rsidRPr="005A707D">
        <w:rPr>
          <w:rFonts w:ascii="Arial Narrow" w:hAnsi="Arial Narrow"/>
          <w:bCs/>
          <w:i/>
          <w:spacing w:val="0"/>
          <w:sz w:val="22"/>
          <w:szCs w:val="22"/>
        </w:rPr>
        <w:t> </w:t>
      </w:r>
    </w:p>
    <w:p w14:paraId="1BEE4103" w14:textId="32D2860C" w:rsidR="00042364" w:rsidRDefault="00042364" w:rsidP="009C6646">
      <w:pPr>
        <w:pStyle w:val="Textoindependiente"/>
        <w:ind w:left="567" w:right="448"/>
        <w:rPr>
          <w:rFonts w:ascii="Tahoma" w:hAnsi="Tahoma" w:cs="Tahoma"/>
          <w:sz w:val="22"/>
          <w:szCs w:val="22"/>
        </w:rPr>
      </w:pPr>
      <w:r w:rsidRPr="005A707D">
        <w:rPr>
          <w:rFonts w:ascii="Arial Narrow" w:hAnsi="Arial Narrow"/>
          <w:bCs/>
          <w:i/>
          <w:spacing w:val="0"/>
          <w:sz w:val="22"/>
          <w:szCs w:val="22"/>
        </w:rPr>
        <w:t>6.2.4. Es de concluir, entonces, que el juez del desacato debe verificar si efectivamente se incumplió la orden de tutela impartida y, de ser así, tiene que determinar si el mismo fue total o parcial, identificando “las razones por las cuales se produjo con el fin de establecer las medidas necesarias para proteger efectivamente el derecho y si existió o no responsabilidad subjetiva de la persona obligada. Finalmente, si existe responsabilidad deberá imponer la sanción adecuada -proporcionada y razonable- a los hechos”</w:t>
      </w:r>
      <w:r w:rsidRPr="000E5269">
        <w:rPr>
          <w:rFonts w:ascii="Arial Narrow" w:hAnsi="Arial Narrow"/>
          <w:bCs/>
          <w:i/>
          <w:spacing w:val="0"/>
          <w:sz w:val="22"/>
          <w:szCs w:val="22"/>
          <w:vertAlign w:val="superscript"/>
        </w:rPr>
        <w:footnoteReference w:id="6"/>
      </w:r>
      <w:r w:rsidRPr="005A707D">
        <w:rPr>
          <w:rFonts w:ascii="Arial Narrow" w:hAnsi="Arial Narrow"/>
          <w:bCs/>
          <w:i/>
          <w:spacing w:val="0"/>
          <w:sz w:val="22"/>
          <w:szCs w:val="22"/>
        </w:rPr>
        <w:t>…”</w:t>
      </w:r>
      <w:r w:rsidRPr="000E5269">
        <w:rPr>
          <w:rFonts w:ascii="Arial Narrow" w:hAnsi="Arial Narrow"/>
          <w:bCs/>
          <w:i/>
          <w:spacing w:val="0"/>
          <w:sz w:val="22"/>
          <w:szCs w:val="22"/>
          <w:vertAlign w:val="superscript"/>
        </w:rPr>
        <w:footnoteReference w:id="7"/>
      </w:r>
      <w:r w:rsidR="009C6646">
        <w:rPr>
          <w:rFonts w:ascii="Arial Narrow" w:hAnsi="Arial Narrow"/>
          <w:bCs/>
          <w:i/>
          <w:spacing w:val="0"/>
          <w:sz w:val="22"/>
          <w:szCs w:val="22"/>
        </w:rPr>
        <w:t>.</w:t>
      </w:r>
    </w:p>
    <w:p w14:paraId="24A6399F" w14:textId="77777777" w:rsidR="00237C36" w:rsidRPr="00237C36" w:rsidRDefault="00237C36" w:rsidP="003E00E6">
      <w:pPr>
        <w:jc w:val="both"/>
        <w:rPr>
          <w:rFonts w:ascii="Tahoma" w:hAnsi="Tahoma" w:cs="Tahoma"/>
          <w:sz w:val="22"/>
          <w:szCs w:val="22"/>
        </w:rPr>
      </w:pPr>
    </w:p>
    <w:p w14:paraId="1F615F25" w14:textId="2C204244" w:rsidR="008B638E" w:rsidRPr="00237C36" w:rsidRDefault="008B638E" w:rsidP="001C4B8A">
      <w:pPr>
        <w:spacing w:line="276" w:lineRule="auto"/>
        <w:ind w:firstLine="708"/>
        <w:jc w:val="both"/>
        <w:rPr>
          <w:rFonts w:ascii="Tahoma" w:hAnsi="Tahoma" w:cs="Tahoma"/>
          <w:sz w:val="22"/>
          <w:szCs w:val="22"/>
        </w:rPr>
      </w:pPr>
      <w:r w:rsidRPr="00237C36">
        <w:rPr>
          <w:rFonts w:ascii="Tahoma" w:hAnsi="Tahoma" w:cs="Tahoma"/>
          <w:sz w:val="22"/>
          <w:szCs w:val="22"/>
        </w:rPr>
        <w:t>Para determinar si se incurrió en el desacato es menester, según las voces de la norma mencionada, agotar el trámite incidental, en el cual es indispensable que se garanticen de manera diáfana la posibilidad de controvertir los hechos en que se funda el pedido, aportar pruebas y rebatir las que se esbocen en su contra y, en fin, ejercitar debidamente su derecho de defensa.</w:t>
      </w:r>
    </w:p>
    <w:p w14:paraId="1549EEF1" w14:textId="77777777" w:rsidR="00FB4A37" w:rsidRPr="00237C36" w:rsidRDefault="00FB4A37" w:rsidP="001C4B8A">
      <w:pPr>
        <w:spacing w:line="276" w:lineRule="auto"/>
        <w:jc w:val="both"/>
        <w:rPr>
          <w:rFonts w:ascii="Tahoma" w:hAnsi="Tahoma" w:cs="Tahoma"/>
          <w:sz w:val="22"/>
          <w:szCs w:val="22"/>
        </w:rPr>
      </w:pPr>
    </w:p>
    <w:p w14:paraId="67F76CB0" w14:textId="60729018" w:rsidR="006A16F1" w:rsidRDefault="00973FB8" w:rsidP="00E26AD0">
      <w:pPr>
        <w:spacing w:line="276" w:lineRule="auto"/>
        <w:ind w:firstLine="708"/>
        <w:jc w:val="both"/>
        <w:rPr>
          <w:rFonts w:ascii="Tahoma" w:hAnsi="Tahoma" w:cs="Tahoma"/>
          <w:sz w:val="22"/>
          <w:szCs w:val="22"/>
        </w:rPr>
      </w:pPr>
      <w:r w:rsidRPr="00237C36">
        <w:rPr>
          <w:rFonts w:ascii="Tahoma" w:hAnsi="Tahoma" w:cs="Tahoma"/>
          <w:sz w:val="22"/>
          <w:szCs w:val="22"/>
        </w:rPr>
        <w:t>E</w:t>
      </w:r>
      <w:r w:rsidR="008B638E" w:rsidRPr="00237C36">
        <w:rPr>
          <w:rFonts w:ascii="Tahoma" w:hAnsi="Tahoma" w:cs="Tahoma"/>
          <w:sz w:val="22"/>
          <w:szCs w:val="22"/>
        </w:rPr>
        <w:t xml:space="preserve">n el caso puntual, se avista sin hesitación alguna, que la actuación pre incidental e incidental estuvieron siempre revestidas de la legalidad y se garantizó en ellas el ejercicio debido a la contradicción, </w:t>
      </w:r>
      <w:r w:rsidR="000848E9">
        <w:rPr>
          <w:rFonts w:ascii="Tahoma" w:hAnsi="Tahoma" w:cs="Tahoma"/>
          <w:sz w:val="22"/>
          <w:szCs w:val="22"/>
        </w:rPr>
        <w:t>como muestra de ello están las</w:t>
      </w:r>
      <w:r w:rsidR="00F11239">
        <w:rPr>
          <w:rFonts w:ascii="Tahoma" w:hAnsi="Tahoma" w:cs="Tahoma"/>
          <w:sz w:val="22"/>
          <w:szCs w:val="22"/>
        </w:rPr>
        <w:t xml:space="preserve"> contestaciones allegadas por el principal obligado Danny Vicente Reyes Murcia</w:t>
      </w:r>
      <w:r w:rsidR="000848E9">
        <w:rPr>
          <w:rFonts w:ascii="Tahoma" w:hAnsi="Tahoma" w:cs="Tahoma"/>
          <w:sz w:val="22"/>
          <w:szCs w:val="22"/>
        </w:rPr>
        <w:t>.</w:t>
      </w:r>
    </w:p>
    <w:p w14:paraId="4C2E3E67" w14:textId="77777777" w:rsidR="00E26AD0" w:rsidRPr="00237C36" w:rsidRDefault="00E26AD0" w:rsidP="00E26AD0">
      <w:pPr>
        <w:spacing w:line="276" w:lineRule="auto"/>
        <w:ind w:firstLine="708"/>
        <w:jc w:val="both"/>
        <w:rPr>
          <w:rFonts w:ascii="Tahoma" w:hAnsi="Tahoma" w:cs="Tahoma"/>
          <w:sz w:val="22"/>
          <w:szCs w:val="22"/>
        </w:rPr>
      </w:pPr>
    </w:p>
    <w:p w14:paraId="6AF7EFD9" w14:textId="38B60CC3" w:rsidR="00AB1384" w:rsidRDefault="008B638E" w:rsidP="003D6F62">
      <w:pPr>
        <w:spacing w:line="276" w:lineRule="auto"/>
        <w:ind w:firstLine="708"/>
        <w:jc w:val="both"/>
        <w:rPr>
          <w:rFonts w:ascii="Tahoma" w:hAnsi="Tahoma" w:cs="Tahoma"/>
          <w:sz w:val="22"/>
          <w:szCs w:val="22"/>
          <w:lang w:val="es-ES"/>
        </w:rPr>
      </w:pPr>
      <w:r w:rsidRPr="00237C36">
        <w:rPr>
          <w:rFonts w:ascii="Tahoma" w:hAnsi="Tahoma" w:cs="Tahoma"/>
          <w:sz w:val="22"/>
          <w:szCs w:val="22"/>
        </w:rPr>
        <w:t xml:space="preserve">Superado el análisis de la reserva de las garantías de los implicados, debe esta Sala adentrarse en determinar si se ha incumplido </w:t>
      </w:r>
      <w:r w:rsidR="00973FB8" w:rsidRPr="00237C36">
        <w:rPr>
          <w:rFonts w:ascii="Tahoma" w:hAnsi="Tahoma" w:cs="Tahoma"/>
          <w:sz w:val="22"/>
          <w:szCs w:val="22"/>
        </w:rPr>
        <w:t>e</w:t>
      </w:r>
      <w:r w:rsidR="004A2891">
        <w:rPr>
          <w:rFonts w:ascii="Tahoma" w:hAnsi="Tahoma" w:cs="Tahoma"/>
          <w:sz w:val="22"/>
          <w:szCs w:val="22"/>
        </w:rPr>
        <w:t xml:space="preserve">l </w:t>
      </w:r>
      <w:r w:rsidR="00112623">
        <w:rPr>
          <w:rFonts w:ascii="Tahoma" w:hAnsi="Tahoma" w:cs="Tahoma"/>
          <w:sz w:val="22"/>
          <w:szCs w:val="22"/>
        </w:rPr>
        <w:t>fallo de tutela por parte de</w:t>
      </w:r>
      <w:r w:rsidR="005A336F">
        <w:rPr>
          <w:rFonts w:ascii="Tahoma" w:hAnsi="Tahoma" w:cs="Tahoma"/>
          <w:sz w:val="22"/>
          <w:szCs w:val="22"/>
        </w:rPr>
        <w:t xml:space="preserve"> </w:t>
      </w:r>
      <w:r w:rsidR="00112623">
        <w:rPr>
          <w:rFonts w:ascii="Tahoma" w:hAnsi="Tahoma" w:cs="Tahoma"/>
          <w:sz w:val="22"/>
          <w:szCs w:val="22"/>
        </w:rPr>
        <w:t>l</w:t>
      </w:r>
      <w:r w:rsidR="005A336F">
        <w:rPr>
          <w:rFonts w:ascii="Tahoma" w:hAnsi="Tahoma" w:cs="Tahoma"/>
          <w:sz w:val="22"/>
          <w:szCs w:val="22"/>
        </w:rPr>
        <w:t>a</w:t>
      </w:r>
      <w:r w:rsidR="00112623">
        <w:rPr>
          <w:rFonts w:ascii="Tahoma" w:hAnsi="Tahoma" w:cs="Tahoma"/>
          <w:sz w:val="22"/>
          <w:szCs w:val="22"/>
        </w:rPr>
        <w:t xml:space="preserve"> </w:t>
      </w:r>
      <w:r w:rsidR="00F11239">
        <w:rPr>
          <w:rFonts w:ascii="Tahoma" w:eastAsia="Calibri" w:hAnsi="Tahoma" w:cs="Tahoma"/>
          <w:bCs/>
          <w:sz w:val="22"/>
          <w:szCs w:val="22"/>
        </w:rPr>
        <w:t>Capitán</w:t>
      </w:r>
      <w:r w:rsidR="005A336F">
        <w:rPr>
          <w:rFonts w:ascii="Tahoma" w:eastAsia="Calibri" w:hAnsi="Tahoma" w:cs="Tahoma"/>
          <w:bCs/>
          <w:sz w:val="22"/>
          <w:szCs w:val="22"/>
        </w:rPr>
        <w:t xml:space="preserve"> </w:t>
      </w:r>
      <w:r w:rsidR="00F11239">
        <w:rPr>
          <w:rFonts w:ascii="Tahoma" w:eastAsia="Calibri" w:hAnsi="Tahoma" w:cs="Tahoma"/>
          <w:bCs/>
          <w:sz w:val="22"/>
          <w:szCs w:val="22"/>
        </w:rPr>
        <w:t>Danny Vicente Reyes Murcia Director</w:t>
      </w:r>
      <w:r w:rsidR="005A336F">
        <w:rPr>
          <w:rFonts w:ascii="Tahoma" w:eastAsia="Calibri" w:hAnsi="Tahoma" w:cs="Tahoma"/>
          <w:bCs/>
          <w:sz w:val="22"/>
          <w:szCs w:val="22"/>
        </w:rPr>
        <w:t xml:space="preserve"> del Dispensario Médico 3029 Batallón de Artillería </w:t>
      </w:r>
      <w:r w:rsidR="00DC04EC">
        <w:rPr>
          <w:rFonts w:ascii="Tahoma" w:eastAsia="Calibri" w:hAnsi="Tahoma" w:cs="Tahoma"/>
          <w:bCs/>
          <w:sz w:val="22"/>
          <w:szCs w:val="22"/>
        </w:rPr>
        <w:t xml:space="preserve">No.8 “Batalla San </w:t>
      </w:r>
      <w:r w:rsidR="005A336F">
        <w:rPr>
          <w:rFonts w:ascii="Tahoma" w:eastAsia="Calibri" w:hAnsi="Tahoma" w:cs="Tahoma"/>
          <w:bCs/>
          <w:sz w:val="22"/>
          <w:szCs w:val="22"/>
        </w:rPr>
        <w:t>Mateo</w:t>
      </w:r>
      <w:r w:rsidR="00DC04EC">
        <w:rPr>
          <w:rFonts w:ascii="Tahoma" w:eastAsia="Calibri" w:hAnsi="Tahoma" w:cs="Tahoma"/>
          <w:bCs/>
          <w:sz w:val="22"/>
          <w:szCs w:val="22"/>
        </w:rPr>
        <w:t>”</w:t>
      </w:r>
      <w:r w:rsidR="00112623">
        <w:rPr>
          <w:rFonts w:ascii="Tahoma" w:hAnsi="Tahoma" w:cs="Tahoma"/>
          <w:sz w:val="22"/>
          <w:szCs w:val="22"/>
        </w:rPr>
        <w:t xml:space="preserve"> </w:t>
      </w:r>
      <w:r w:rsidR="00AB1384" w:rsidRPr="00237C36">
        <w:rPr>
          <w:rFonts w:ascii="Tahoma" w:hAnsi="Tahoma" w:cs="Tahoma"/>
          <w:sz w:val="22"/>
          <w:szCs w:val="22"/>
        </w:rPr>
        <w:t>y si tal incumplimiento se ha hecho extensivo</w:t>
      </w:r>
      <w:r w:rsidR="00AB1384">
        <w:rPr>
          <w:rFonts w:ascii="Tahoma" w:hAnsi="Tahoma" w:cs="Tahoma"/>
          <w:sz w:val="22"/>
          <w:szCs w:val="22"/>
        </w:rPr>
        <w:t xml:space="preserve"> </w:t>
      </w:r>
      <w:r w:rsidR="0083648C">
        <w:rPr>
          <w:rFonts w:ascii="Tahoma" w:hAnsi="Tahoma" w:cs="Tahoma"/>
          <w:sz w:val="22"/>
          <w:szCs w:val="22"/>
        </w:rPr>
        <w:t xml:space="preserve">al </w:t>
      </w:r>
      <w:r w:rsidR="0083648C">
        <w:rPr>
          <w:rFonts w:ascii="Tahoma" w:eastAsia="Calibri" w:hAnsi="Tahoma" w:cs="Tahoma"/>
          <w:bCs/>
          <w:sz w:val="22"/>
          <w:szCs w:val="22"/>
        </w:rPr>
        <w:t>Director de Sanidad del Ejercito Nacional Brigadier General German López Guerrero</w:t>
      </w:r>
      <w:r w:rsidR="00467283">
        <w:rPr>
          <w:rFonts w:ascii="Tahoma" w:eastAsia="Calibri" w:hAnsi="Tahoma" w:cs="Tahoma"/>
          <w:bCs/>
          <w:sz w:val="22"/>
          <w:szCs w:val="22"/>
        </w:rPr>
        <w:t>.</w:t>
      </w:r>
    </w:p>
    <w:p w14:paraId="33893F5A" w14:textId="77777777" w:rsidR="003D6F62" w:rsidRPr="003D6F62" w:rsidRDefault="003D6F62" w:rsidP="003D6F62">
      <w:pPr>
        <w:spacing w:line="276" w:lineRule="auto"/>
        <w:ind w:firstLine="708"/>
        <w:jc w:val="both"/>
        <w:rPr>
          <w:rFonts w:ascii="Tahoma" w:hAnsi="Tahoma" w:cs="Tahoma"/>
          <w:sz w:val="22"/>
          <w:szCs w:val="22"/>
          <w:lang w:val="es-ES"/>
        </w:rPr>
      </w:pPr>
    </w:p>
    <w:p w14:paraId="1383C7F2" w14:textId="15D618D1" w:rsidR="001C226E" w:rsidRDefault="00512C51" w:rsidP="001C4B8A">
      <w:pPr>
        <w:spacing w:line="276" w:lineRule="auto"/>
        <w:jc w:val="both"/>
        <w:rPr>
          <w:rFonts w:ascii="Tahoma" w:hAnsi="Tahoma" w:cs="Tahoma"/>
          <w:sz w:val="22"/>
          <w:szCs w:val="22"/>
        </w:rPr>
      </w:pPr>
      <w:r>
        <w:rPr>
          <w:rFonts w:ascii="Tahoma" w:hAnsi="Tahoma" w:cs="Tahoma"/>
          <w:sz w:val="22"/>
          <w:szCs w:val="22"/>
        </w:rPr>
        <w:t xml:space="preserve">             Ahora</w:t>
      </w:r>
      <w:r w:rsidR="00007E02" w:rsidRPr="00237C36">
        <w:rPr>
          <w:rFonts w:ascii="Tahoma" w:hAnsi="Tahoma" w:cs="Tahoma"/>
          <w:sz w:val="22"/>
          <w:szCs w:val="22"/>
        </w:rPr>
        <w:t xml:space="preserve">, frente al </w:t>
      </w:r>
      <w:r w:rsidR="003D6F62">
        <w:rPr>
          <w:rFonts w:ascii="Tahoma" w:hAnsi="Tahoma" w:cs="Tahoma"/>
          <w:sz w:val="22"/>
          <w:szCs w:val="22"/>
        </w:rPr>
        <w:t>incumplimiento</w:t>
      </w:r>
      <w:r w:rsidR="00C13798">
        <w:rPr>
          <w:rFonts w:ascii="Tahoma" w:eastAsia="Calibri" w:hAnsi="Tahoma" w:cs="Tahoma"/>
          <w:bCs/>
          <w:sz w:val="22"/>
          <w:szCs w:val="22"/>
        </w:rPr>
        <w:t xml:space="preserve">, </w:t>
      </w:r>
      <w:r w:rsidR="00317A31">
        <w:rPr>
          <w:rFonts w:ascii="Tahoma" w:hAnsi="Tahoma" w:cs="Tahoma"/>
          <w:sz w:val="22"/>
          <w:szCs w:val="22"/>
        </w:rPr>
        <w:t>esto es el incumplimiento</w:t>
      </w:r>
      <w:r w:rsidR="00ED4B08">
        <w:rPr>
          <w:rFonts w:ascii="Tahoma" w:hAnsi="Tahoma" w:cs="Tahoma"/>
          <w:sz w:val="22"/>
          <w:szCs w:val="22"/>
        </w:rPr>
        <w:t xml:space="preserve"> por parte del </w:t>
      </w:r>
      <w:r w:rsidR="000E5269">
        <w:rPr>
          <w:rFonts w:ascii="Tahoma" w:hAnsi="Tahoma" w:cs="Tahoma"/>
          <w:sz w:val="22"/>
          <w:szCs w:val="22"/>
        </w:rPr>
        <w:t>Capitán</w:t>
      </w:r>
      <w:r w:rsidR="00ED4B08">
        <w:rPr>
          <w:rFonts w:ascii="Tahoma" w:hAnsi="Tahoma" w:cs="Tahoma"/>
          <w:sz w:val="22"/>
          <w:szCs w:val="22"/>
        </w:rPr>
        <w:t xml:space="preserve"> Danny Vicente Reyes Murcia</w:t>
      </w:r>
      <w:r w:rsidR="003D6F62">
        <w:rPr>
          <w:rFonts w:ascii="Tahoma" w:hAnsi="Tahoma" w:cs="Tahoma"/>
          <w:sz w:val="22"/>
          <w:szCs w:val="22"/>
        </w:rPr>
        <w:t xml:space="preserve">, ha de </w:t>
      </w:r>
      <w:r w:rsidR="00007E02" w:rsidRPr="00237C36">
        <w:rPr>
          <w:rFonts w:ascii="Tahoma" w:hAnsi="Tahoma" w:cs="Tahoma"/>
          <w:sz w:val="22"/>
          <w:szCs w:val="22"/>
        </w:rPr>
        <w:t xml:space="preserve">decirse que en el fallo de tutela del </w:t>
      </w:r>
      <w:r w:rsidR="003D6F62">
        <w:rPr>
          <w:rFonts w:ascii="Tahoma" w:hAnsi="Tahoma" w:cs="Tahoma"/>
          <w:sz w:val="22"/>
          <w:szCs w:val="22"/>
        </w:rPr>
        <w:t>17 de agosto</w:t>
      </w:r>
      <w:r w:rsidR="004F1BA3" w:rsidRPr="00237C36">
        <w:rPr>
          <w:rFonts w:ascii="Tahoma" w:hAnsi="Tahoma" w:cs="Tahoma"/>
          <w:sz w:val="22"/>
          <w:szCs w:val="22"/>
        </w:rPr>
        <w:t xml:space="preserve"> de 2016, </w:t>
      </w:r>
      <w:r w:rsidR="003D6F62">
        <w:rPr>
          <w:rFonts w:ascii="Tahoma" w:hAnsi="Tahoma" w:cs="Tahoma"/>
          <w:sz w:val="22"/>
          <w:szCs w:val="22"/>
        </w:rPr>
        <w:t xml:space="preserve">la </w:t>
      </w:r>
      <w:r w:rsidR="00C408C3">
        <w:rPr>
          <w:rFonts w:ascii="Tahoma" w:hAnsi="Tahoma" w:cs="Tahoma"/>
          <w:sz w:val="22"/>
          <w:szCs w:val="22"/>
        </w:rPr>
        <w:t>Corte Suprema de Justicia impuso</w:t>
      </w:r>
      <w:r w:rsidR="003D6F62">
        <w:rPr>
          <w:rFonts w:ascii="Tahoma" w:hAnsi="Tahoma" w:cs="Tahoma"/>
          <w:sz w:val="22"/>
          <w:szCs w:val="22"/>
        </w:rPr>
        <w:t xml:space="preserve"> </w:t>
      </w:r>
      <w:r w:rsidR="005442C1">
        <w:rPr>
          <w:rFonts w:ascii="Tahoma" w:hAnsi="Tahoma" w:cs="Tahoma"/>
          <w:sz w:val="22"/>
          <w:szCs w:val="22"/>
        </w:rPr>
        <w:t xml:space="preserve">la </w:t>
      </w:r>
      <w:r w:rsidR="003D6F62">
        <w:rPr>
          <w:rFonts w:ascii="Tahoma" w:hAnsi="Tahoma" w:cs="Tahoma"/>
          <w:sz w:val="22"/>
          <w:szCs w:val="22"/>
        </w:rPr>
        <w:t>obligación de suministrar la prestación del servicio de salud que corresponde al accionante</w:t>
      </w:r>
      <w:r w:rsidR="00C13798">
        <w:rPr>
          <w:rFonts w:ascii="Tahoma" w:hAnsi="Tahoma" w:cs="Tahoma"/>
          <w:sz w:val="22"/>
          <w:szCs w:val="22"/>
        </w:rPr>
        <w:t xml:space="preserve">. </w:t>
      </w:r>
      <w:r w:rsidR="000E59AB" w:rsidRPr="00237C36">
        <w:rPr>
          <w:rFonts w:ascii="Tahoma" w:hAnsi="Tahoma" w:cs="Tahoma"/>
          <w:sz w:val="22"/>
          <w:szCs w:val="22"/>
        </w:rPr>
        <w:t xml:space="preserve">Tal obligación fue incumplida </w:t>
      </w:r>
      <w:r w:rsidR="009C6646">
        <w:rPr>
          <w:rFonts w:ascii="Tahoma" w:hAnsi="Tahoma" w:cs="Tahoma"/>
          <w:sz w:val="22"/>
          <w:szCs w:val="22"/>
        </w:rPr>
        <w:t xml:space="preserve">al no </w:t>
      </w:r>
      <w:r w:rsidR="00ED4B08">
        <w:rPr>
          <w:rFonts w:ascii="Tahoma" w:hAnsi="Tahoma" w:cs="Tahoma"/>
          <w:sz w:val="22"/>
          <w:szCs w:val="22"/>
        </w:rPr>
        <w:t>autorizarse</w:t>
      </w:r>
      <w:r w:rsidR="00FE0AEF">
        <w:rPr>
          <w:rFonts w:ascii="Tahoma" w:hAnsi="Tahoma" w:cs="Tahoma"/>
          <w:sz w:val="22"/>
          <w:szCs w:val="22"/>
        </w:rPr>
        <w:t xml:space="preserve"> la</w:t>
      </w:r>
      <w:r w:rsidR="00ED4B08">
        <w:rPr>
          <w:rFonts w:ascii="Tahoma" w:hAnsi="Tahoma" w:cs="Tahoma"/>
          <w:sz w:val="22"/>
          <w:szCs w:val="22"/>
        </w:rPr>
        <w:t>s</w:t>
      </w:r>
      <w:r w:rsidR="00FE0AEF">
        <w:rPr>
          <w:rFonts w:ascii="Tahoma" w:hAnsi="Tahoma" w:cs="Tahoma"/>
          <w:sz w:val="22"/>
          <w:szCs w:val="22"/>
        </w:rPr>
        <w:t xml:space="preserve"> </w:t>
      </w:r>
      <w:r w:rsidR="00ED4B08">
        <w:rPr>
          <w:rFonts w:ascii="Tahoma" w:hAnsi="Tahoma" w:cs="Tahoma"/>
          <w:sz w:val="22"/>
          <w:szCs w:val="22"/>
        </w:rPr>
        <w:t>órdenes médicas de</w:t>
      </w:r>
      <w:r w:rsidR="00FE0AEF">
        <w:rPr>
          <w:rFonts w:ascii="Tahoma" w:hAnsi="Tahoma" w:cs="Tahoma"/>
          <w:sz w:val="22"/>
          <w:szCs w:val="22"/>
        </w:rPr>
        <w:t xml:space="preserve"> </w:t>
      </w:r>
      <w:r w:rsidR="00ED4B08">
        <w:rPr>
          <w:rFonts w:ascii="Tahoma" w:hAnsi="Tahoma" w:cs="Tahoma"/>
          <w:sz w:val="22"/>
          <w:szCs w:val="22"/>
        </w:rPr>
        <w:lastRenderedPageBreak/>
        <w:t xml:space="preserve">medicina interna y psiquiatría, </w:t>
      </w:r>
      <w:r w:rsidR="00983F77">
        <w:rPr>
          <w:rFonts w:ascii="Tahoma" w:hAnsi="Tahoma" w:cs="Tahoma"/>
          <w:sz w:val="22"/>
          <w:szCs w:val="22"/>
        </w:rPr>
        <w:t xml:space="preserve">alegando </w:t>
      </w:r>
      <w:r w:rsidR="00ED4B08">
        <w:rPr>
          <w:rFonts w:ascii="Tahoma" w:hAnsi="Tahoma" w:cs="Tahoma"/>
          <w:sz w:val="22"/>
          <w:szCs w:val="22"/>
        </w:rPr>
        <w:t>en repetidas ocasiones que solo</w:t>
      </w:r>
      <w:r w:rsidR="00983F77">
        <w:rPr>
          <w:rFonts w:ascii="Tahoma" w:hAnsi="Tahoma" w:cs="Tahoma"/>
          <w:sz w:val="22"/>
          <w:szCs w:val="22"/>
        </w:rPr>
        <w:t xml:space="preserve"> se brindaría el servicio m</w:t>
      </w:r>
      <w:r w:rsidR="000E5269">
        <w:rPr>
          <w:rFonts w:ascii="Tahoma" w:hAnsi="Tahoma" w:cs="Tahoma"/>
          <w:sz w:val="22"/>
          <w:szCs w:val="22"/>
        </w:rPr>
        <w:t>é</w:t>
      </w:r>
      <w:r w:rsidR="00983F77">
        <w:rPr>
          <w:rFonts w:ascii="Tahoma" w:hAnsi="Tahoma" w:cs="Tahoma"/>
          <w:sz w:val="22"/>
          <w:szCs w:val="22"/>
        </w:rPr>
        <w:t>dic</w:t>
      </w:r>
      <w:r w:rsidR="00ED4B08">
        <w:rPr>
          <w:rFonts w:ascii="Tahoma" w:hAnsi="Tahoma" w:cs="Tahoma"/>
          <w:sz w:val="22"/>
          <w:szCs w:val="22"/>
        </w:rPr>
        <w:t>o respecto de la lesión</w:t>
      </w:r>
      <w:r w:rsidR="00983F77">
        <w:rPr>
          <w:rFonts w:ascii="Tahoma" w:hAnsi="Tahoma" w:cs="Tahoma"/>
          <w:sz w:val="22"/>
          <w:szCs w:val="22"/>
        </w:rPr>
        <w:t xml:space="preserve"> acaecida en el servicio, a pesar de que en el fallo de tutela de la Corte Suprema de Justicia no se limito el servicio de salud para el actor, circunstancia que se le puso de presente a la accionada en los distintos requerimientos que se le hicieron en este incidente de desacato.</w:t>
      </w:r>
    </w:p>
    <w:p w14:paraId="04D556AE" w14:textId="77777777" w:rsidR="00CB2B29" w:rsidRDefault="00CB2B29" w:rsidP="003E00E6">
      <w:pPr>
        <w:jc w:val="both"/>
        <w:rPr>
          <w:rFonts w:ascii="Tahoma" w:hAnsi="Tahoma" w:cs="Tahoma"/>
          <w:sz w:val="22"/>
          <w:szCs w:val="22"/>
        </w:rPr>
      </w:pPr>
    </w:p>
    <w:p w14:paraId="6F2A65F6" w14:textId="292C7B30" w:rsidR="008B638E" w:rsidRDefault="000E59AB" w:rsidP="001C4B8A">
      <w:pPr>
        <w:spacing w:line="276" w:lineRule="auto"/>
        <w:jc w:val="both"/>
        <w:rPr>
          <w:rFonts w:ascii="Tahoma" w:hAnsi="Tahoma" w:cs="Tahoma"/>
          <w:sz w:val="22"/>
          <w:szCs w:val="22"/>
        </w:rPr>
      </w:pPr>
      <w:r w:rsidRPr="00237C36">
        <w:rPr>
          <w:rFonts w:ascii="Tahoma" w:hAnsi="Tahoma" w:cs="Tahoma"/>
          <w:sz w:val="22"/>
          <w:szCs w:val="22"/>
        </w:rPr>
        <w:t xml:space="preserve">           Lo anterior lleva a concluir </w:t>
      </w:r>
      <w:r w:rsidR="002D5F0A" w:rsidRPr="00237C36">
        <w:rPr>
          <w:rFonts w:ascii="Tahoma" w:hAnsi="Tahoma" w:cs="Tahoma"/>
          <w:sz w:val="22"/>
          <w:szCs w:val="22"/>
        </w:rPr>
        <w:t xml:space="preserve">el desacato de la orden de tutela por </w:t>
      </w:r>
      <w:r w:rsidR="00ED4B08">
        <w:rPr>
          <w:rFonts w:ascii="Tahoma" w:hAnsi="Tahoma" w:cs="Tahoma"/>
          <w:sz w:val="22"/>
          <w:szCs w:val="22"/>
        </w:rPr>
        <w:t xml:space="preserve">parte de quien debía cumplirla, </w:t>
      </w:r>
      <w:r w:rsidR="002D5F0A" w:rsidRPr="00237C36">
        <w:rPr>
          <w:rFonts w:ascii="Tahoma" w:hAnsi="Tahoma" w:cs="Tahoma"/>
          <w:sz w:val="22"/>
          <w:szCs w:val="22"/>
        </w:rPr>
        <w:t xml:space="preserve">siendo la consecuencia necesaria </w:t>
      </w:r>
      <w:r w:rsidR="00ED4B08">
        <w:rPr>
          <w:rFonts w:ascii="Tahoma" w:hAnsi="Tahoma" w:cs="Tahoma"/>
          <w:sz w:val="22"/>
          <w:szCs w:val="22"/>
        </w:rPr>
        <w:t>la imposición de una sanción al</w:t>
      </w:r>
      <w:r w:rsidR="007E5B54">
        <w:rPr>
          <w:rFonts w:ascii="Tahoma" w:hAnsi="Tahoma" w:cs="Tahoma"/>
          <w:sz w:val="22"/>
          <w:szCs w:val="22"/>
        </w:rPr>
        <w:t xml:space="preserve"> D</w:t>
      </w:r>
      <w:r w:rsidR="00ED4B08">
        <w:rPr>
          <w:rFonts w:ascii="Tahoma" w:hAnsi="Tahoma" w:cs="Tahoma"/>
          <w:sz w:val="22"/>
          <w:szCs w:val="22"/>
        </w:rPr>
        <w:t>irector</w:t>
      </w:r>
      <w:r w:rsidR="00C21788">
        <w:rPr>
          <w:rFonts w:ascii="Tahoma" w:hAnsi="Tahoma" w:cs="Tahoma"/>
          <w:sz w:val="22"/>
          <w:szCs w:val="22"/>
        </w:rPr>
        <w:t xml:space="preserve"> del Dispensario Médico 3029 </w:t>
      </w:r>
      <w:r w:rsidR="00D417A4">
        <w:rPr>
          <w:rFonts w:ascii="Tahoma" w:hAnsi="Tahoma" w:cs="Tahoma"/>
          <w:sz w:val="22"/>
          <w:szCs w:val="22"/>
        </w:rPr>
        <w:t>Batallón</w:t>
      </w:r>
      <w:r w:rsidR="00C21788">
        <w:rPr>
          <w:rFonts w:ascii="Tahoma" w:hAnsi="Tahoma" w:cs="Tahoma"/>
          <w:sz w:val="22"/>
          <w:szCs w:val="22"/>
        </w:rPr>
        <w:t xml:space="preserve"> de </w:t>
      </w:r>
      <w:r w:rsidR="00D417A4">
        <w:rPr>
          <w:rFonts w:ascii="Tahoma" w:hAnsi="Tahoma" w:cs="Tahoma"/>
          <w:sz w:val="22"/>
          <w:szCs w:val="22"/>
        </w:rPr>
        <w:t>Artillería</w:t>
      </w:r>
      <w:r w:rsidR="00C21788">
        <w:rPr>
          <w:rFonts w:ascii="Tahoma" w:hAnsi="Tahoma" w:cs="Tahoma"/>
          <w:sz w:val="22"/>
          <w:szCs w:val="22"/>
        </w:rPr>
        <w:t xml:space="preserve"> </w:t>
      </w:r>
      <w:r w:rsidR="00DC04EC">
        <w:rPr>
          <w:rFonts w:ascii="Tahoma" w:hAnsi="Tahoma" w:cs="Tahoma"/>
          <w:sz w:val="22"/>
          <w:szCs w:val="22"/>
        </w:rPr>
        <w:t xml:space="preserve">No. 8 </w:t>
      </w:r>
      <w:r w:rsidR="00C21788">
        <w:rPr>
          <w:rFonts w:ascii="Tahoma" w:hAnsi="Tahoma" w:cs="Tahoma"/>
          <w:sz w:val="22"/>
          <w:szCs w:val="22"/>
        </w:rPr>
        <w:t>“Batalla San Mateo”</w:t>
      </w:r>
      <w:r w:rsidR="00FE0AEF">
        <w:rPr>
          <w:rFonts w:ascii="Tahoma" w:hAnsi="Tahoma" w:cs="Tahoma"/>
          <w:sz w:val="22"/>
          <w:szCs w:val="22"/>
        </w:rPr>
        <w:t xml:space="preserve"> </w:t>
      </w:r>
      <w:r w:rsidR="000E5269">
        <w:rPr>
          <w:rFonts w:ascii="Tahoma" w:hAnsi="Tahoma" w:cs="Tahoma"/>
          <w:sz w:val="22"/>
          <w:szCs w:val="22"/>
        </w:rPr>
        <w:t>Capitán</w:t>
      </w:r>
      <w:r w:rsidR="00ED4B08">
        <w:rPr>
          <w:rFonts w:ascii="Tahoma" w:hAnsi="Tahoma" w:cs="Tahoma"/>
          <w:sz w:val="22"/>
          <w:szCs w:val="22"/>
        </w:rPr>
        <w:t xml:space="preserve"> Danny Vicente Reyes Murcia</w:t>
      </w:r>
      <w:r w:rsidR="00C13798">
        <w:rPr>
          <w:rFonts w:ascii="Tahoma" w:eastAsia="Calibri" w:hAnsi="Tahoma" w:cs="Tahoma"/>
          <w:bCs/>
          <w:sz w:val="22"/>
          <w:szCs w:val="22"/>
        </w:rPr>
        <w:t>,</w:t>
      </w:r>
      <w:r w:rsidR="00916CA1">
        <w:rPr>
          <w:rFonts w:ascii="Tahoma" w:eastAsia="Calibri" w:hAnsi="Tahoma" w:cs="Tahoma"/>
          <w:bCs/>
          <w:sz w:val="22"/>
          <w:szCs w:val="22"/>
        </w:rPr>
        <w:t xml:space="preserve"> </w:t>
      </w:r>
      <w:r w:rsidR="008F26D9">
        <w:rPr>
          <w:rFonts w:ascii="Tahoma" w:eastAsia="Calibri" w:hAnsi="Tahoma" w:cs="Tahoma"/>
          <w:bCs/>
          <w:sz w:val="22"/>
          <w:szCs w:val="22"/>
        </w:rPr>
        <w:t>q</w:t>
      </w:r>
      <w:r w:rsidR="009C6646">
        <w:rPr>
          <w:rFonts w:ascii="Tahoma" w:hAnsi="Tahoma" w:cs="Tahoma"/>
          <w:sz w:val="22"/>
          <w:szCs w:val="22"/>
        </w:rPr>
        <w:t xml:space="preserve">ue </w:t>
      </w:r>
      <w:r w:rsidR="002D5F0A" w:rsidRPr="00237C36">
        <w:rPr>
          <w:rFonts w:ascii="Tahoma" w:hAnsi="Tahoma" w:cs="Tahoma"/>
          <w:sz w:val="22"/>
          <w:szCs w:val="22"/>
        </w:rPr>
        <w:t xml:space="preserve">estaba en la obligación de disponer todo lo necesario para satisfacer la orden de amparo. </w:t>
      </w:r>
    </w:p>
    <w:p w14:paraId="5AE9015D" w14:textId="77777777" w:rsidR="00EE0FC0" w:rsidRDefault="00FB4A37" w:rsidP="003E00E6">
      <w:pPr>
        <w:jc w:val="both"/>
        <w:rPr>
          <w:rFonts w:ascii="Tahoma" w:hAnsi="Tahoma" w:cs="Tahoma"/>
          <w:sz w:val="22"/>
          <w:szCs w:val="22"/>
        </w:rPr>
      </w:pPr>
      <w:r w:rsidRPr="00237C36">
        <w:rPr>
          <w:rFonts w:ascii="Tahoma" w:hAnsi="Tahoma" w:cs="Tahoma"/>
          <w:sz w:val="22"/>
          <w:szCs w:val="22"/>
        </w:rPr>
        <w:t xml:space="preserve">         </w:t>
      </w:r>
    </w:p>
    <w:p w14:paraId="01720353" w14:textId="58B69935" w:rsidR="00FB4A37" w:rsidRDefault="00FB4A37" w:rsidP="001C4B8A">
      <w:pPr>
        <w:spacing w:line="276" w:lineRule="auto"/>
        <w:jc w:val="both"/>
        <w:rPr>
          <w:rFonts w:ascii="Tahoma" w:hAnsi="Tahoma" w:cs="Tahoma"/>
          <w:sz w:val="22"/>
          <w:szCs w:val="22"/>
          <w:lang w:val="es-ES"/>
        </w:rPr>
      </w:pPr>
      <w:r w:rsidRPr="00237C36">
        <w:rPr>
          <w:rFonts w:ascii="Tahoma" w:hAnsi="Tahoma" w:cs="Tahoma"/>
          <w:sz w:val="22"/>
          <w:szCs w:val="22"/>
        </w:rPr>
        <w:t xml:space="preserve">   </w:t>
      </w:r>
      <w:r w:rsidR="00E8657A">
        <w:rPr>
          <w:rFonts w:ascii="Tahoma" w:hAnsi="Tahoma" w:cs="Tahoma"/>
          <w:sz w:val="22"/>
          <w:szCs w:val="22"/>
        </w:rPr>
        <w:tab/>
      </w:r>
      <w:r w:rsidRPr="00237C36">
        <w:rPr>
          <w:rFonts w:ascii="Tahoma" w:hAnsi="Tahoma" w:cs="Tahoma"/>
          <w:sz w:val="22"/>
          <w:szCs w:val="22"/>
        </w:rPr>
        <w:t xml:space="preserve"> Evidenciada la responsabilidad que le cabe por desacato</w:t>
      </w:r>
      <w:r w:rsidR="00ED4B08">
        <w:rPr>
          <w:rFonts w:ascii="Tahoma" w:hAnsi="Tahoma" w:cs="Tahoma"/>
          <w:sz w:val="22"/>
          <w:szCs w:val="22"/>
        </w:rPr>
        <w:t xml:space="preserve"> al</w:t>
      </w:r>
      <w:r w:rsidRPr="00237C36">
        <w:rPr>
          <w:rFonts w:ascii="Tahoma" w:hAnsi="Tahoma" w:cs="Tahoma"/>
          <w:sz w:val="22"/>
          <w:szCs w:val="22"/>
        </w:rPr>
        <w:t xml:space="preserve"> </w:t>
      </w:r>
      <w:r w:rsidR="00ED4B08">
        <w:rPr>
          <w:rFonts w:ascii="Tahoma" w:hAnsi="Tahoma" w:cs="Tahoma"/>
          <w:sz w:val="22"/>
          <w:szCs w:val="22"/>
        </w:rPr>
        <w:t>Director</w:t>
      </w:r>
      <w:r w:rsidR="007E5B54">
        <w:rPr>
          <w:rFonts w:ascii="Tahoma" w:hAnsi="Tahoma" w:cs="Tahoma"/>
          <w:sz w:val="22"/>
          <w:szCs w:val="22"/>
        </w:rPr>
        <w:t xml:space="preserve"> del Dispensario Médico 3029 Batallón de Artillería</w:t>
      </w:r>
      <w:r w:rsidR="005408A2">
        <w:rPr>
          <w:rFonts w:ascii="Tahoma" w:hAnsi="Tahoma" w:cs="Tahoma"/>
          <w:sz w:val="22"/>
          <w:szCs w:val="22"/>
        </w:rPr>
        <w:t xml:space="preserve"> No.8 </w:t>
      </w:r>
      <w:r w:rsidR="00ED4B08">
        <w:rPr>
          <w:rFonts w:ascii="Tahoma" w:hAnsi="Tahoma" w:cs="Tahoma"/>
          <w:sz w:val="22"/>
          <w:szCs w:val="22"/>
        </w:rPr>
        <w:t xml:space="preserve"> “Batalla San Mateo” </w:t>
      </w:r>
      <w:r w:rsidR="000E5269">
        <w:rPr>
          <w:rFonts w:ascii="Tahoma" w:hAnsi="Tahoma" w:cs="Tahoma"/>
          <w:sz w:val="22"/>
          <w:szCs w:val="22"/>
        </w:rPr>
        <w:t>Capitán</w:t>
      </w:r>
      <w:r w:rsidR="00ED4B08">
        <w:rPr>
          <w:rFonts w:ascii="Tahoma" w:hAnsi="Tahoma" w:cs="Tahoma"/>
          <w:sz w:val="22"/>
          <w:szCs w:val="22"/>
        </w:rPr>
        <w:t xml:space="preserve"> Danny Vicente Reyes Murcia</w:t>
      </w:r>
      <w:r w:rsidRPr="00237C36">
        <w:rPr>
          <w:rFonts w:ascii="Tahoma" w:hAnsi="Tahoma" w:cs="Tahoma"/>
          <w:sz w:val="22"/>
          <w:szCs w:val="22"/>
        </w:rPr>
        <w:t xml:space="preserve">, se adentrará la Sala a analizar si </w:t>
      </w:r>
      <w:r w:rsidR="00B70831">
        <w:rPr>
          <w:rFonts w:ascii="Tahoma" w:hAnsi="Tahoma" w:cs="Tahoma"/>
          <w:sz w:val="22"/>
          <w:szCs w:val="22"/>
        </w:rPr>
        <w:t>a</w:t>
      </w:r>
      <w:r w:rsidR="008F26D9">
        <w:rPr>
          <w:rFonts w:ascii="Tahoma" w:eastAsia="Calibri" w:hAnsi="Tahoma" w:cs="Tahoma"/>
          <w:bCs/>
          <w:sz w:val="22"/>
          <w:szCs w:val="22"/>
        </w:rPr>
        <w:t xml:space="preserve">l </w:t>
      </w:r>
      <w:r w:rsidR="007E5B54">
        <w:rPr>
          <w:rFonts w:ascii="Tahoma" w:eastAsia="Calibri" w:hAnsi="Tahoma" w:cs="Tahoma"/>
          <w:bCs/>
          <w:sz w:val="22"/>
          <w:szCs w:val="22"/>
        </w:rPr>
        <w:t>Director de Sanidad del Ejercito Nacional Brigadier General German López Guerrero</w:t>
      </w:r>
      <w:r w:rsidR="00EE0FC0">
        <w:rPr>
          <w:rFonts w:ascii="Tahoma" w:eastAsia="Calibri" w:hAnsi="Tahoma" w:cs="Tahoma"/>
          <w:bCs/>
          <w:sz w:val="22"/>
          <w:szCs w:val="22"/>
        </w:rPr>
        <w:t>,</w:t>
      </w:r>
      <w:r w:rsidRPr="00237C36">
        <w:rPr>
          <w:rFonts w:ascii="Tahoma" w:hAnsi="Tahoma" w:cs="Tahoma"/>
          <w:sz w:val="22"/>
          <w:szCs w:val="22"/>
          <w:lang w:val="es-ES"/>
        </w:rPr>
        <w:t xml:space="preserve"> se le hace extensiva tal responsabilidad en virtud a lo normado en el Artículo 27 del Decreto 2591 de 1991. </w:t>
      </w:r>
    </w:p>
    <w:p w14:paraId="0A13FAB6" w14:textId="77777777" w:rsidR="00317A31" w:rsidRPr="00237C36" w:rsidRDefault="00317A31" w:rsidP="003E00E6">
      <w:pPr>
        <w:jc w:val="both"/>
        <w:rPr>
          <w:rFonts w:ascii="Tahoma" w:hAnsi="Tahoma" w:cs="Tahoma"/>
          <w:sz w:val="22"/>
          <w:szCs w:val="22"/>
          <w:lang w:val="es-ES"/>
        </w:rPr>
      </w:pPr>
    </w:p>
    <w:p w14:paraId="1BDE9791" w14:textId="597B15F3" w:rsidR="005C2EC3" w:rsidRPr="00237C36" w:rsidRDefault="00FB4A37" w:rsidP="001C4B8A">
      <w:pPr>
        <w:spacing w:line="276" w:lineRule="auto"/>
        <w:jc w:val="both"/>
        <w:rPr>
          <w:rFonts w:ascii="Tahoma" w:hAnsi="Tahoma" w:cs="Tahoma"/>
          <w:sz w:val="22"/>
          <w:szCs w:val="22"/>
          <w:lang w:val="es-ES"/>
        </w:rPr>
      </w:pPr>
      <w:r w:rsidRPr="00237C36">
        <w:rPr>
          <w:rFonts w:ascii="Tahoma" w:hAnsi="Tahoma" w:cs="Tahoma"/>
          <w:sz w:val="22"/>
          <w:szCs w:val="22"/>
          <w:lang w:val="es-ES"/>
        </w:rPr>
        <w:t xml:space="preserve">             </w:t>
      </w:r>
      <w:r w:rsidR="00317A31">
        <w:rPr>
          <w:rFonts w:ascii="Tahoma" w:hAnsi="Tahoma" w:cs="Tahoma"/>
          <w:sz w:val="22"/>
          <w:szCs w:val="22"/>
          <w:lang w:val="es-ES"/>
        </w:rPr>
        <w:t>E</w:t>
      </w:r>
      <w:r w:rsidRPr="00237C36">
        <w:rPr>
          <w:rFonts w:ascii="Tahoma" w:hAnsi="Tahoma" w:cs="Tahoma"/>
          <w:sz w:val="22"/>
          <w:szCs w:val="22"/>
          <w:lang w:val="es-ES"/>
        </w:rPr>
        <w:t>n aplicación de la norma en cuestió</w:t>
      </w:r>
      <w:r w:rsidR="007E5B54">
        <w:rPr>
          <w:rFonts w:ascii="Tahoma" w:hAnsi="Tahoma" w:cs="Tahoma"/>
          <w:sz w:val="22"/>
          <w:szCs w:val="22"/>
          <w:lang w:val="es-ES"/>
        </w:rPr>
        <w:t xml:space="preserve">n, esta Sala mediante auto del </w:t>
      </w:r>
      <w:r w:rsidR="00ED4B08">
        <w:rPr>
          <w:rFonts w:ascii="Tahoma" w:hAnsi="Tahoma" w:cs="Tahoma"/>
          <w:sz w:val="22"/>
          <w:szCs w:val="22"/>
          <w:lang w:val="es-ES"/>
        </w:rPr>
        <w:t>16</w:t>
      </w:r>
      <w:r w:rsidR="00444B14">
        <w:rPr>
          <w:rFonts w:ascii="Tahoma" w:hAnsi="Tahoma" w:cs="Tahoma"/>
          <w:sz w:val="22"/>
          <w:szCs w:val="22"/>
          <w:lang w:val="es-ES"/>
        </w:rPr>
        <w:t xml:space="preserve"> </w:t>
      </w:r>
      <w:r w:rsidRPr="00237C36">
        <w:rPr>
          <w:rFonts w:ascii="Tahoma" w:hAnsi="Tahoma" w:cs="Tahoma"/>
          <w:sz w:val="22"/>
          <w:szCs w:val="22"/>
          <w:lang w:val="es-ES"/>
        </w:rPr>
        <w:t xml:space="preserve">de </w:t>
      </w:r>
      <w:r w:rsidR="00ED4B08">
        <w:rPr>
          <w:rFonts w:ascii="Tahoma" w:hAnsi="Tahoma" w:cs="Tahoma"/>
          <w:sz w:val="22"/>
          <w:szCs w:val="22"/>
          <w:lang w:val="es-ES"/>
        </w:rPr>
        <w:t>mayo</w:t>
      </w:r>
      <w:r w:rsidR="00427D0C">
        <w:rPr>
          <w:rFonts w:ascii="Tahoma" w:hAnsi="Tahoma" w:cs="Tahoma"/>
          <w:sz w:val="22"/>
          <w:szCs w:val="22"/>
          <w:lang w:val="es-ES"/>
        </w:rPr>
        <w:t xml:space="preserve"> </w:t>
      </w:r>
      <w:r w:rsidR="0061550E" w:rsidRPr="00237C36">
        <w:rPr>
          <w:rFonts w:ascii="Tahoma" w:hAnsi="Tahoma" w:cs="Tahoma"/>
          <w:sz w:val="22"/>
          <w:szCs w:val="22"/>
          <w:lang w:val="es-ES"/>
        </w:rPr>
        <w:t xml:space="preserve">del año en curso, dispuso requerir </w:t>
      </w:r>
      <w:r w:rsidR="00E46569">
        <w:rPr>
          <w:rFonts w:ascii="Tahoma" w:hAnsi="Tahoma" w:cs="Tahoma"/>
          <w:sz w:val="22"/>
          <w:szCs w:val="22"/>
          <w:lang w:val="es-ES"/>
        </w:rPr>
        <w:t xml:space="preserve">al </w:t>
      </w:r>
      <w:r w:rsidR="00444B14">
        <w:rPr>
          <w:rFonts w:ascii="Tahoma" w:eastAsia="Calibri" w:hAnsi="Tahoma" w:cs="Tahoma"/>
          <w:bCs/>
          <w:sz w:val="22"/>
          <w:szCs w:val="22"/>
        </w:rPr>
        <w:t xml:space="preserve">Director de Sanidad del </w:t>
      </w:r>
      <w:r w:rsidR="000E5269">
        <w:rPr>
          <w:rFonts w:ascii="Tahoma" w:eastAsia="Calibri" w:hAnsi="Tahoma" w:cs="Tahoma"/>
          <w:bCs/>
          <w:sz w:val="22"/>
          <w:szCs w:val="22"/>
        </w:rPr>
        <w:t>Ejército</w:t>
      </w:r>
      <w:r w:rsidR="00444B14">
        <w:rPr>
          <w:rFonts w:ascii="Tahoma" w:eastAsia="Calibri" w:hAnsi="Tahoma" w:cs="Tahoma"/>
          <w:bCs/>
          <w:sz w:val="22"/>
          <w:szCs w:val="22"/>
        </w:rPr>
        <w:t xml:space="preserve"> Nacional Brigadier General German López Guerrero</w:t>
      </w:r>
      <w:r w:rsidR="0061550E" w:rsidRPr="00237C36">
        <w:rPr>
          <w:rFonts w:ascii="Tahoma" w:hAnsi="Tahoma" w:cs="Tahoma"/>
          <w:sz w:val="22"/>
          <w:szCs w:val="22"/>
          <w:lang w:val="es-ES"/>
        </w:rPr>
        <w:t xml:space="preserve">, con miras a que hiciera cumplir la orden de tutela, </w:t>
      </w:r>
      <w:r w:rsidR="000952EF">
        <w:rPr>
          <w:rFonts w:ascii="Tahoma" w:hAnsi="Tahoma" w:cs="Tahoma"/>
          <w:sz w:val="22"/>
          <w:szCs w:val="22"/>
          <w:lang w:val="es-ES"/>
        </w:rPr>
        <w:t xml:space="preserve">para lo que no hubo pronunciamiento. </w:t>
      </w:r>
      <w:r w:rsidR="000952EF" w:rsidRPr="00237C36">
        <w:rPr>
          <w:rFonts w:ascii="Tahoma" w:hAnsi="Tahoma" w:cs="Tahoma"/>
          <w:sz w:val="22"/>
          <w:szCs w:val="22"/>
          <w:lang w:val="es-ES"/>
        </w:rPr>
        <w:t>Por lo tanto, se puede evidenciar que</w:t>
      </w:r>
      <w:r w:rsidR="000952EF">
        <w:rPr>
          <w:rFonts w:ascii="Tahoma" w:hAnsi="Tahoma" w:cs="Tahoma"/>
          <w:sz w:val="22"/>
          <w:szCs w:val="22"/>
          <w:lang w:val="es-ES"/>
        </w:rPr>
        <w:t xml:space="preserve"> </w:t>
      </w:r>
      <w:r w:rsidR="00444B14">
        <w:rPr>
          <w:rFonts w:ascii="Tahoma" w:hAnsi="Tahoma" w:cs="Tahoma"/>
          <w:sz w:val="22"/>
          <w:szCs w:val="22"/>
          <w:lang w:val="es-ES"/>
        </w:rPr>
        <w:t xml:space="preserve">el </w:t>
      </w:r>
      <w:r w:rsidR="00444B14">
        <w:rPr>
          <w:rFonts w:ascii="Tahoma" w:eastAsia="Calibri" w:hAnsi="Tahoma" w:cs="Tahoma"/>
          <w:bCs/>
          <w:sz w:val="22"/>
          <w:szCs w:val="22"/>
        </w:rPr>
        <w:t>Director de Sanidad del Ejercito Nacional Brigadier General German López Guerrero</w:t>
      </w:r>
      <w:r w:rsidR="000952EF" w:rsidRPr="00237C36">
        <w:rPr>
          <w:rFonts w:ascii="Tahoma" w:hAnsi="Tahoma" w:cs="Tahoma"/>
          <w:sz w:val="22"/>
          <w:szCs w:val="22"/>
          <w:lang w:val="es-ES"/>
        </w:rPr>
        <w:t>, no acató la orden impuesta por esta Corporación.</w:t>
      </w:r>
    </w:p>
    <w:p w14:paraId="7583D3AE" w14:textId="77777777" w:rsidR="005C2EC3" w:rsidRPr="00237C36" w:rsidRDefault="005C2EC3" w:rsidP="003E00E6">
      <w:pPr>
        <w:jc w:val="both"/>
        <w:rPr>
          <w:rFonts w:ascii="Tahoma" w:hAnsi="Tahoma" w:cs="Tahoma"/>
          <w:sz w:val="22"/>
          <w:szCs w:val="22"/>
          <w:lang w:val="es-ES"/>
        </w:rPr>
      </w:pPr>
    </w:p>
    <w:p w14:paraId="0D2CEB40" w14:textId="17504048" w:rsidR="00427D0C" w:rsidRPr="00844BB2" w:rsidRDefault="005C2EC3" w:rsidP="001C4B8A">
      <w:pPr>
        <w:spacing w:line="276" w:lineRule="auto"/>
        <w:jc w:val="both"/>
        <w:rPr>
          <w:rFonts w:ascii="Tahoma" w:hAnsi="Tahoma" w:cs="Tahoma"/>
          <w:sz w:val="22"/>
          <w:szCs w:val="22"/>
          <w:lang w:val="es-ES"/>
        </w:rPr>
      </w:pPr>
      <w:r w:rsidRPr="00237C36">
        <w:rPr>
          <w:rFonts w:ascii="Tahoma" w:hAnsi="Tahoma" w:cs="Tahoma"/>
          <w:sz w:val="22"/>
          <w:szCs w:val="22"/>
          <w:lang w:val="es-ES"/>
        </w:rPr>
        <w:t xml:space="preserve">             </w:t>
      </w:r>
      <w:r w:rsidR="00427D0C" w:rsidRPr="00844BB2">
        <w:rPr>
          <w:rFonts w:ascii="Tahoma" w:hAnsi="Tahoma" w:cs="Tahoma"/>
          <w:sz w:val="22"/>
          <w:szCs w:val="22"/>
          <w:lang w:val="es-ES"/>
        </w:rPr>
        <w:t xml:space="preserve">Verificada la responsabilidad que le incumbe </w:t>
      </w:r>
      <w:r w:rsidR="00ED4B08">
        <w:rPr>
          <w:rFonts w:ascii="Tahoma" w:hAnsi="Tahoma" w:cs="Tahoma"/>
          <w:sz w:val="22"/>
          <w:szCs w:val="22"/>
        </w:rPr>
        <w:t>al</w:t>
      </w:r>
      <w:r w:rsidR="00506931" w:rsidRPr="00237C36">
        <w:rPr>
          <w:rFonts w:ascii="Tahoma" w:hAnsi="Tahoma" w:cs="Tahoma"/>
          <w:sz w:val="22"/>
          <w:szCs w:val="22"/>
        </w:rPr>
        <w:t xml:space="preserve"> </w:t>
      </w:r>
      <w:r w:rsidR="00ED4B08">
        <w:rPr>
          <w:rFonts w:ascii="Tahoma" w:hAnsi="Tahoma" w:cs="Tahoma"/>
          <w:sz w:val="22"/>
          <w:szCs w:val="22"/>
        </w:rPr>
        <w:t>Director</w:t>
      </w:r>
      <w:r w:rsidR="00506931">
        <w:rPr>
          <w:rFonts w:ascii="Tahoma" w:hAnsi="Tahoma" w:cs="Tahoma"/>
          <w:sz w:val="22"/>
          <w:szCs w:val="22"/>
        </w:rPr>
        <w:t xml:space="preserve"> del Dispensario Médico 3029 Batallón de Artillería “Batalla San Mateo” </w:t>
      </w:r>
      <w:r w:rsidR="00ED4B08">
        <w:rPr>
          <w:rFonts w:ascii="Tahoma" w:hAnsi="Tahoma" w:cs="Tahoma"/>
          <w:sz w:val="22"/>
          <w:szCs w:val="22"/>
        </w:rPr>
        <w:t>–</w:t>
      </w:r>
      <w:r w:rsidR="000E5269">
        <w:rPr>
          <w:rFonts w:ascii="Tahoma" w:hAnsi="Tahoma" w:cs="Tahoma"/>
          <w:sz w:val="22"/>
          <w:szCs w:val="22"/>
        </w:rPr>
        <w:t>Capitán</w:t>
      </w:r>
      <w:r w:rsidR="00ED4B08">
        <w:rPr>
          <w:rFonts w:ascii="Tahoma" w:hAnsi="Tahoma" w:cs="Tahoma"/>
          <w:sz w:val="22"/>
          <w:szCs w:val="22"/>
        </w:rPr>
        <w:t xml:space="preserve"> Danny Vicente Reyes Murcia</w:t>
      </w:r>
      <w:r w:rsidR="00427D0C" w:rsidRPr="00844BB2">
        <w:rPr>
          <w:rFonts w:ascii="Tahoma" w:hAnsi="Tahoma" w:cs="Tahoma"/>
          <w:sz w:val="22"/>
          <w:szCs w:val="22"/>
          <w:lang w:val="es-ES"/>
        </w:rPr>
        <w:t xml:space="preserve">, </w:t>
      </w:r>
      <w:r w:rsidR="00A616E9">
        <w:rPr>
          <w:rFonts w:ascii="Tahoma" w:hAnsi="Tahoma" w:cs="Tahoma"/>
          <w:sz w:val="22"/>
          <w:szCs w:val="22"/>
          <w:lang w:val="es-ES"/>
        </w:rPr>
        <w:t xml:space="preserve">y al </w:t>
      </w:r>
      <w:r w:rsidR="00506931">
        <w:rPr>
          <w:rFonts w:ascii="Tahoma" w:eastAsia="Calibri" w:hAnsi="Tahoma" w:cs="Tahoma"/>
          <w:bCs/>
          <w:sz w:val="22"/>
          <w:szCs w:val="22"/>
        </w:rPr>
        <w:t>Director de Sanidad del Ejercito Nacional</w:t>
      </w:r>
      <w:r w:rsidR="00B70831">
        <w:rPr>
          <w:rFonts w:ascii="Tahoma" w:eastAsia="Calibri" w:hAnsi="Tahoma" w:cs="Tahoma"/>
          <w:bCs/>
          <w:sz w:val="22"/>
          <w:szCs w:val="22"/>
        </w:rPr>
        <w:t>-</w:t>
      </w:r>
      <w:r w:rsidR="00506931">
        <w:rPr>
          <w:rFonts w:ascii="Tahoma" w:eastAsia="Calibri" w:hAnsi="Tahoma" w:cs="Tahoma"/>
          <w:bCs/>
          <w:sz w:val="22"/>
          <w:szCs w:val="22"/>
        </w:rPr>
        <w:t xml:space="preserve"> Brigadier General German López Guerrero</w:t>
      </w:r>
      <w:r w:rsidR="00A616E9">
        <w:rPr>
          <w:rFonts w:ascii="Tahoma" w:eastAsia="Calibri" w:hAnsi="Tahoma" w:cs="Tahoma"/>
          <w:bCs/>
          <w:sz w:val="22"/>
          <w:szCs w:val="22"/>
        </w:rPr>
        <w:t>,</w:t>
      </w:r>
      <w:r w:rsidR="00A616E9" w:rsidRPr="00844BB2">
        <w:rPr>
          <w:rFonts w:ascii="Tahoma" w:hAnsi="Tahoma" w:cs="Tahoma"/>
          <w:sz w:val="22"/>
          <w:szCs w:val="22"/>
          <w:lang w:val="es-ES"/>
        </w:rPr>
        <w:t xml:space="preserve"> </w:t>
      </w:r>
      <w:r w:rsidR="00427D0C" w:rsidRPr="00844BB2">
        <w:rPr>
          <w:rFonts w:ascii="Tahoma" w:hAnsi="Tahoma" w:cs="Tahoma"/>
          <w:sz w:val="22"/>
          <w:szCs w:val="22"/>
          <w:lang w:val="es-ES"/>
        </w:rPr>
        <w:t>entrará el Despacho a establecer cuál debe ser la sanción que se imponga, atendiéndose para ello al Artículo 52 del Decreto 2591 de 1991, que establece dos tipos de penas, concurrentes ambas, para sancionar el desacato a un fallo de tutela. La primera de las sanciones estipuladas en la norma en cuestión, es la de arresto que puede ir hasta los 6 meses y la segunda es una multa, que se puede fijar hasta los 20 salarios mínimos legales mensuales vigentes.</w:t>
      </w:r>
    </w:p>
    <w:p w14:paraId="0F49A695" w14:textId="77777777" w:rsidR="00427D0C" w:rsidRPr="00844BB2" w:rsidRDefault="00427D0C" w:rsidP="001C4B8A">
      <w:pPr>
        <w:spacing w:line="276" w:lineRule="auto"/>
        <w:jc w:val="both"/>
        <w:rPr>
          <w:rFonts w:ascii="Tahoma" w:hAnsi="Tahoma" w:cs="Tahoma"/>
          <w:sz w:val="22"/>
          <w:szCs w:val="22"/>
          <w:lang w:val="es-ES"/>
        </w:rPr>
      </w:pPr>
    </w:p>
    <w:p w14:paraId="17885BAD" w14:textId="1EF96BE8" w:rsidR="00427D0C" w:rsidRPr="00844BB2" w:rsidRDefault="00427D0C" w:rsidP="001C4B8A">
      <w:pPr>
        <w:spacing w:line="276" w:lineRule="auto"/>
        <w:jc w:val="both"/>
        <w:rPr>
          <w:rFonts w:ascii="Tahoma" w:hAnsi="Tahoma" w:cs="Tahoma"/>
          <w:sz w:val="22"/>
          <w:szCs w:val="22"/>
        </w:rPr>
      </w:pPr>
      <w:r w:rsidRPr="00844BB2">
        <w:rPr>
          <w:rFonts w:ascii="Tahoma" w:hAnsi="Tahoma" w:cs="Tahoma"/>
          <w:sz w:val="22"/>
          <w:szCs w:val="22"/>
          <w:lang w:val="es-ES"/>
        </w:rPr>
        <w:t xml:space="preserve">           Pues bien, para imponer la pena que le cabe al titular de la entidad demandada en tutela, deberá tener en cuenta esta Sala la gravedad en el perjuicio que aún se causa al titular del derecho y la actitud que los sancionados han tomado frente a los requerimientos judiciales, siendo ambos aspectos negativos en este caso, pues el actor aún ve afectado su derecho, </w:t>
      </w:r>
      <w:r w:rsidR="00983F77">
        <w:rPr>
          <w:rFonts w:ascii="Tahoma" w:hAnsi="Tahoma" w:cs="Tahoma"/>
          <w:sz w:val="22"/>
          <w:szCs w:val="22"/>
          <w:lang w:val="es-ES"/>
        </w:rPr>
        <w:t>toda vez que</w:t>
      </w:r>
      <w:r w:rsidRPr="00844BB2">
        <w:rPr>
          <w:rFonts w:ascii="Tahoma" w:hAnsi="Tahoma" w:cs="Tahoma"/>
          <w:sz w:val="22"/>
          <w:szCs w:val="22"/>
          <w:lang w:val="es-ES"/>
        </w:rPr>
        <w:t xml:space="preserve"> no ha obtenido </w:t>
      </w:r>
      <w:r w:rsidR="0006771A">
        <w:rPr>
          <w:rFonts w:ascii="Tahoma" w:hAnsi="Tahoma" w:cs="Tahoma"/>
          <w:sz w:val="22"/>
          <w:szCs w:val="22"/>
          <w:lang w:val="es-ES"/>
        </w:rPr>
        <w:t xml:space="preserve">la prestación </w:t>
      </w:r>
      <w:r w:rsidR="00BA7C4A">
        <w:rPr>
          <w:rFonts w:ascii="Tahoma" w:hAnsi="Tahoma" w:cs="Tahoma"/>
          <w:sz w:val="22"/>
          <w:szCs w:val="22"/>
          <w:lang w:val="es-ES"/>
        </w:rPr>
        <w:t>de los servicios</w:t>
      </w:r>
      <w:r>
        <w:rPr>
          <w:rFonts w:ascii="Tahoma" w:hAnsi="Tahoma" w:cs="Tahoma"/>
          <w:sz w:val="22"/>
          <w:szCs w:val="22"/>
          <w:lang w:val="es-ES"/>
        </w:rPr>
        <w:t xml:space="preserve">, y </w:t>
      </w:r>
      <w:r w:rsidR="00ED4B08">
        <w:rPr>
          <w:rFonts w:ascii="Tahoma" w:hAnsi="Tahoma" w:cs="Tahoma"/>
          <w:sz w:val="22"/>
          <w:szCs w:val="22"/>
          <w:lang w:val="es-ES"/>
        </w:rPr>
        <w:t>el</w:t>
      </w:r>
      <w:r w:rsidR="00142CEC">
        <w:rPr>
          <w:rFonts w:ascii="Tahoma" w:hAnsi="Tahoma" w:cs="Tahoma"/>
          <w:sz w:val="22"/>
          <w:szCs w:val="22"/>
          <w:lang w:val="es-ES"/>
        </w:rPr>
        <w:t xml:space="preserve"> </w:t>
      </w:r>
      <w:r w:rsidR="00ED4B08">
        <w:rPr>
          <w:rFonts w:ascii="Tahoma" w:hAnsi="Tahoma" w:cs="Tahoma"/>
          <w:sz w:val="22"/>
          <w:szCs w:val="22"/>
        </w:rPr>
        <w:t>Director</w:t>
      </w:r>
      <w:r w:rsidR="00142CEC">
        <w:rPr>
          <w:rFonts w:ascii="Tahoma" w:hAnsi="Tahoma" w:cs="Tahoma"/>
          <w:sz w:val="22"/>
          <w:szCs w:val="22"/>
        </w:rPr>
        <w:t xml:space="preserve"> del Dispensario Médico 3029 Batallón de Artillería</w:t>
      </w:r>
      <w:r w:rsidR="00DC04EC">
        <w:rPr>
          <w:rFonts w:ascii="Tahoma" w:hAnsi="Tahoma" w:cs="Tahoma"/>
          <w:sz w:val="22"/>
          <w:szCs w:val="22"/>
        </w:rPr>
        <w:t xml:space="preserve"> No.8</w:t>
      </w:r>
      <w:r w:rsidR="00142CEC">
        <w:rPr>
          <w:rFonts w:ascii="Tahoma" w:hAnsi="Tahoma" w:cs="Tahoma"/>
          <w:sz w:val="22"/>
          <w:szCs w:val="22"/>
        </w:rPr>
        <w:t xml:space="preserve"> “Batalla San Mateo” Capitana </w:t>
      </w:r>
      <w:r w:rsidR="00ED4B08">
        <w:rPr>
          <w:rFonts w:ascii="Tahoma" w:hAnsi="Tahoma" w:cs="Tahoma"/>
          <w:sz w:val="22"/>
          <w:szCs w:val="22"/>
        </w:rPr>
        <w:t xml:space="preserve">Danny Vicente Reyes Murcia </w:t>
      </w:r>
      <w:r w:rsidR="00142CEC">
        <w:rPr>
          <w:rFonts w:ascii="Tahoma" w:hAnsi="Tahoma" w:cs="Tahoma"/>
          <w:sz w:val="22"/>
          <w:szCs w:val="22"/>
        </w:rPr>
        <w:t xml:space="preserve">pese a haber respondido a los requerimientos hechos por ésta Corporación, </w:t>
      </w:r>
      <w:r w:rsidR="00ED4B08">
        <w:rPr>
          <w:rFonts w:ascii="Tahoma" w:hAnsi="Tahoma" w:cs="Tahoma"/>
          <w:sz w:val="22"/>
          <w:szCs w:val="22"/>
        </w:rPr>
        <w:t>persistió en la posición de solo prestar el servicio que tuviese relación con la lesión acaecida las labores como soldado regular</w:t>
      </w:r>
      <w:r w:rsidR="00117494">
        <w:rPr>
          <w:rFonts w:ascii="Tahoma" w:hAnsi="Tahoma" w:cs="Tahoma"/>
          <w:sz w:val="22"/>
          <w:szCs w:val="22"/>
        </w:rPr>
        <w:t xml:space="preserve">; por su parte el </w:t>
      </w:r>
      <w:r w:rsidR="00117494">
        <w:rPr>
          <w:rFonts w:ascii="Tahoma" w:eastAsia="Calibri" w:hAnsi="Tahoma" w:cs="Tahoma"/>
          <w:bCs/>
          <w:sz w:val="22"/>
          <w:szCs w:val="22"/>
        </w:rPr>
        <w:t>Director de Sanidad del Ejercito Nacional Brigadier General German López Guerrero</w:t>
      </w:r>
      <w:r w:rsidRPr="00844BB2">
        <w:rPr>
          <w:rFonts w:ascii="Tahoma" w:hAnsi="Tahoma" w:cs="Tahoma"/>
          <w:sz w:val="22"/>
          <w:szCs w:val="22"/>
          <w:lang w:val="es-ES"/>
        </w:rPr>
        <w:t xml:space="preserve"> </w:t>
      </w:r>
      <w:r w:rsidR="002D6D69" w:rsidRPr="002D6D69">
        <w:rPr>
          <w:rFonts w:ascii="Tahoma" w:hAnsi="Tahoma" w:cs="Tahoma"/>
          <w:sz w:val="22"/>
          <w:szCs w:val="22"/>
          <w:lang w:val="es-ES"/>
        </w:rPr>
        <w:t>ha</w:t>
      </w:r>
      <w:r w:rsidRPr="002D6D69">
        <w:rPr>
          <w:rFonts w:ascii="Tahoma" w:hAnsi="Tahoma" w:cs="Tahoma"/>
          <w:sz w:val="22"/>
          <w:szCs w:val="22"/>
          <w:lang w:val="es-ES"/>
        </w:rPr>
        <w:t xml:space="preserve"> actuado de ma</w:t>
      </w:r>
      <w:r w:rsidR="002D6D69" w:rsidRPr="002D6D69">
        <w:rPr>
          <w:rFonts w:ascii="Tahoma" w:hAnsi="Tahoma" w:cs="Tahoma"/>
          <w:sz w:val="22"/>
          <w:szCs w:val="22"/>
          <w:lang w:val="es-ES"/>
        </w:rPr>
        <w:t>nera apática frente a los</w:t>
      </w:r>
      <w:r w:rsidRPr="002D6D69">
        <w:rPr>
          <w:rFonts w:ascii="Tahoma" w:hAnsi="Tahoma" w:cs="Tahoma"/>
          <w:sz w:val="22"/>
          <w:szCs w:val="22"/>
          <w:lang w:val="es-ES"/>
        </w:rPr>
        <w:t xml:space="preserve"> requerimientos efectu</w:t>
      </w:r>
      <w:r w:rsidRPr="00306709">
        <w:rPr>
          <w:rFonts w:ascii="Tahoma" w:hAnsi="Tahoma" w:cs="Tahoma"/>
          <w:sz w:val="22"/>
          <w:szCs w:val="22"/>
          <w:lang w:val="es-ES"/>
        </w:rPr>
        <w:t>ados. Tales circunstancias, llevan a esta Sala a considerar como jus</w:t>
      </w:r>
      <w:r w:rsidR="00FA7D96" w:rsidRPr="00306709">
        <w:rPr>
          <w:rFonts w:ascii="Tahoma" w:hAnsi="Tahoma" w:cs="Tahoma"/>
          <w:sz w:val="22"/>
          <w:szCs w:val="22"/>
          <w:lang w:val="es-ES"/>
        </w:rPr>
        <w:t xml:space="preserve">ta la pena a las actuaciones </w:t>
      </w:r>
      <w:r w:rsidR="00ED4B08">
        <w:rPr>
          <w:rFonts w:ascii="Tahoma" w:hAnsi="Tahoma" w:cs="Tahoma"/>
          <w:sz w:val="22"/>
          <w:szCs w:val="22"/>
          <w:lang w:val="es-ES"/>
        </w:rPr>
        <w:t>del</w:t>
      </w:r>
      <w:r w:rsidR="00FA7D96" w:rsidRPr="00306709">
        <w:rPr>
          <w:rFonts w:ascii="Tahoma" w:hAnsi="Tahoma" w:cs="Tahoma"/>
          <w:sz w:val="22"/>
          <w:szCs w:val="22"/>
          <w:lang w:val="es-ES"/>
        </w:rPr>
        <w:t xml:space="preserve"> </w:t>
      </w:r>
      <w:r w:rsidR="00ED4B08">
        <w:rPr>
          <w:rFonts w:ascii="Tahoma" w:hAnsi="Tahoma" w:cs="Tahoma"/>
          <w:sz w:val="22"/>
          <w:szCs w:val="22"/>
        </w:rPr>
        <w:t>Director</w:t>
      </w:r>
      <w:r w:rsidR="008831A5">
        <w:rPr>
          <w:rFonts w:ascii="Tahoma" w:hAnsi="Tahoma" w:cs="Tahoma"/>
          <w:sz w:val="22"/>
          <w:szCs w:val="22"/>
        </w:rPr>
        <w:t xml:space="preserve"> del Dispensario Médico 3029 Batallón de Artillería </w:t>
      </w:r>
      <w:r w:rsidR="00DC04EC">
        <w:rPr>
          <w:rFonts w:ascii="Tahoma" w:hAnsi="Tahoma" w:cs="Tahoma"/>
          <w:sz w:val="22"/>
          <w:szCs w:val="22"/>
        </w:rPr>
        <w:t xml:space="preserve">No.8 </w:t>
      </w:r>
      <w:r w:rsidR="00ED4B08">
        <w:rPr>
          <w:rFonts w:ascii="Tahoma" w:hAnsi="Tahoma" w:cs="Tahoma"/>
          <w:sz w:val="22"/>
          <w:szCs w:val="22"/>
        </w:rPr>
        <w:t>“Batalla San Mateo” Capitán Danny Vicente Reyes Murcia</w:t>
      </w:r>
      <w:r w:rsidR="00FA7D96">
        <w:rPr>
          <w:rFonts w:ascii="Tahoma" w:eastAsia="Calibri" w:hAnsi="Tahoma" w:cs="Tahoma"/>
          <w:bCs/>
          <w:sz w:val="22"/>
          <w:szCs w:val="22"/>
        </w:rPr>
        <w:t>,</w:t>
      </w:r>
      <w:r w:rsidRPr="00844BB2">
        <w:rPr>
          <w:rFonts w:ascii="Tahoma" w:hAnsi="Tahoma" w:cs="Tahoma"/>
          <w:sz w:val="22"/>
          <w:szCs w:val="22"/>
          <w:lang w:val="es-ES"/>
        </w:rPr>
        <w:t xml:space="preserve"> como la </w:t>
      </w:r>
      <w:r w:rsidR="00FA7D96">
        <w:rPr>
          <w:rFonts w:ascii="Tahoma" w:hAnsi="Tahoma" w:cs="Tahoma"/>
          <w:sz w:val="22"/>
          <w:szCs w:val="22"/>
          <w:lang w:val="es-ES"/>
        </w:rPr>
        <w:t xml:space="preserve">del </w:t>
      </w:r>
      <w:r w:rsidR="008831A5">
        <w:rPr>
          <w:rFonts w:ascii="Tahoma" w:eastAsia="Calibri" w:hAnsi="Tahoma" w:cs="Tahoma"/>
          <w:bCs/>
          <w:sz w:val="22"/>
          <w:szCs w:val="22"/>
        </w:rPr>
        <w:t>Director de Sanidad del Ejercito Nacional Brigadier General German López Guerrero</w:t>
      </w:r>
      <w:r w:rsidRPr="00844BB2">
        <w:rPr>
          <w:rFonts w:ascii="Tahoma" w:hAnsi="Tahoma" w:cs="Tahoma"/>
          <w:sz w:val="22"/>
          <w:szCs w:val="22"/>
          <w:lang w:val="es-ES"/>
        </w:rPr>
        <w:t xml:space="preserve">, de </w:t>
      </w:r>
      <w:r w:rsidR="00ED4B08">
        <w:rPr>
          <w:rFonts w:ascii="Tahoma" w:hAnsi="Tahoma" w:cs="Tahoma"/>
          <w:sz w:val="22"/>
          <w:szCs w:val="22"/>
          <w:lang w:val="es-ES"/>
        </w:rPr>
        <w:t>dos</w:t>
      </w:r>
      <w:r w:rsidR="00BA7C4A">
        <w:rPr>
          <w:rFonts w:ascii="Tahoma" w:hAnsi="Tahoma" w:cs="Tahoma"/>
          <w:sz w:val="22"/>
          <w:szCs w:val="22"/>
          <w:lang w:val="es-ES"/>
        </w:rPr>
        <w:t xml:space="preserve"> </w:t>
      </w:r>
      <w:r w:rsidR="00ED4B08">
        <w:rPr>
          <w:rFonts w:ascii="Tahoma" w:hAnsi="Tahoma" w:cs="Tahoma"/>
          <w:sz w:val="22"/>
          <w:szCs w:val="22"/>
          <w:lang w:val="es-ES"/>
        </w:rPr>
        <w:t>(2</w:t>
      </w:r>
      <w:r w:rsidR="008831A5">
        <w:rPr>
          <w:rFonts w:ascii="Tahoma" w:hAnsi="Tahoma" w:cs="Tahoma"/>
          <w:sz w:val="22"/>
          <w:szCs w:val="22"/>
          <w:lang w:val="es-ES"/>
        </w:rPr>
        <w:t>) día</w:t>
      </w:r>
      <w:r w:rsidR="00ED4B08">
        <w:rPr>
          <w:rFonts w:ascii="Tahoma" w:hAnsi="Tahoma" w:cs="Tahoma"/>
          <w:sz w:val="22"/>
          <w:szCs w:val="22"/>
          <w:lang w:val="es-ES"/>
        </w:rPr>
        <w:t>s</w:t>
      </w:r>
      <w:r w:rsidRPr="00844BB2">
        <w:rPr>
          <w:rFonts w:ascii="Tahoma" w:hAnsi="Tahoma" w:cs="Tahoma"/>
          <w:sz w:val="22"/>
          <w:szCs w:val="22"/>
          <w:lang w:val="es-ES"/>
        </w:rPr>
        <w:t xml:space="preserve"> de arresto para cada uno, y multa de </w:t>
      </w:r>
      <w:r w:rsidR="00ED4B08">
        <w:rPr>
          <w:rFonts w:ascii="Tahoma" w:hAnsi="Tahoma" w:cs="Tahoma"/>
          <w:sz w:val="22"/>
          <w:szCs w:val="22"/>
          <w:lang w:val="es-ES"/>
        </w:rPr>
        <w:t>dos</w:t>
      </w:r>
      <w:r w:rsidRPr="00844BB2">
        <w:rPr>
          <w:rFonts w:ascii="Tahoma" w:hAnsi="Tahoma" w:cs="Tahoma"/>
          <w:sz w:val="22"/>
          <w:szCs w:val="22"/>
          <w:lang w:val="es-ES"/>
        </w:rPr>
        <w:t xml:space="preserve"> (</w:t>
      </w:r>
      <w:r w:rsidR="00ED4B08">
        <w:rPr>
          <w:rFonts w:ascii="Tahoma" w:hAnsi="Tahoma" w:cs="Tahoma"/>
          <w:sz w:val="22"/>
          <w:szCs w:val="22"/>
          <w:lang w:val="es-ES"/>
        </w:rPr>
        <w:t>2</w:t>
      </w:r>
      <w:r w:rsidR="008831A5">
        <w:rPr>
          <w:rFonts w:ascii="Tahoma" w:hAnsi="Tahoma" w:cs="Tahoma"/>
          <w:sz w:val="22"/>
          <w:szCs w:val="22"/>
          <w:lang w:val="es-ES"/>
        </w:rPr>
        <w:t>) salario</w:t>
      </w:r>
      <w:r w:rsidR="00ED4B08">
        <w:rPr>
          <w:rFonts w:ascii="Tahoma" w:hAnsi="Tahoma" w:cs="Tahoma"/>
          <w:sz w:val="22"/>
          <w:szCs w:val="22"/>
          <w:lang w:val="es-ES"/>
        </w:rPr>
        <w:t>s</w:t>
      </w:r>
      <w:r w:rsidR="008831A5">
        <w:rPr>
          <w:rFonts w:ascii="Tahoma" w:hAnsi="Tahoma" w:cs="Tahoma"/>
          <w:sz w:val="22"/>
          <w:szCs w:val="22"/>
          <w:lang w:val="es-ES"/>
        </w:rPr>
        <w:t xml:space="preserve"> mínimo</w:t>
      </w:r>
      <w:r w:rsidR="00ED4B08">
        <w:rPr>
          <w:rFonts w:ascii="Tahoma" w:hAnsi="Tahoma" w:cs="Tahoma"/>
          <w:sz w:val="22"/>
          <w:szCs w:val="22"/>
          <w:lang w:val="es-ES"/>
        </w:rPr>
        <w:t>s</w:t>
      </w:r>
      <w:r w:rsidR="008831A5">
        <w:rPr>
          <w:rFonts w:ascii="Tahoma" w:hAnsi="Tahoma" w:cs="Tahoma"/>
          <w:sz w:val="22"/>
          <w:szCs w:val="22"/>
          <w:lang w:val="es-ES"/>
        </w:rPr>
        <w:t xml:space="preserve"> legal</w:t>
      </w:r>
      <w:r w:rsidR="00ED4B08">
        <w:rPr>
          <w:rFonts w:ascii="Tahoma" w:hAnsi="Tahoma" w:cs="Tahoma"/>
          <w:sz w:val="22"/>
          <w:szCs w:val="22"/>
          <w:lang w:val="es-ES"/>
        </w:rPr>
        <w:t>es</w:t>
      </w:r>
      <w:r w:rsidR="008831A5">
        <w:rPr>
          <w:rFonts w:ascii="Tahoma" w:hAnsi="Tahoma" w:cs="Tahoma"/>
          <w:sz w:val="22"/>
          <w:szCs w:val="22"/>
          <w:lang w:val="es-ES"/>
        </w:rPr>
        <w:t xml:space="preserve"> mensual</w:t>
      </w:r>
      <w:r w:rsidR="00ED4B08">
        <w:rPr>
          <w:rFonts w:ascii="Tahoma" w:hAnsi="Tahoma" w:cs="Tahoma"/>
          <w:sz w:val="22"/>
          <w:szCs w:val="22"/>
          <w:lang w:val="es-ES"/>
        </w:rPr>
        <w:t>es</w:t>
      </w:r>
      <w:r w:rsidR="008831A5">
        <w:rPr>
          <w:rFonts w:ascii="Tahoma" w:hAnsi="Tahoma" w:cs="Tahoma"/>
          <w:sz w:val="22"/>
          <w:szCs w:val="22"/>
          <w:lang w:val="es-ES"/>
        </w:rPr>
        <w:t xml:space="preserve"> </w:t>
      </w:r>
      <w:r w:rsidR="00D61691">
        <w:rPr>
          <w:rFonts w:ascii="Tahoma" w:hAnsi="Tahoma" w:cs="Tahoma"/>
          <w:sz w:val="22"/>
          <w:szCs w:val="22"/>
          <w:lang w:val="es-ES"/>
        </w:rPr>
        <w:t>vigente</w:t>
      </w:r>
      <w:r w:rsidR="00ED4B08">
        <w:rPr>
          <w:rFonts w:ascii="Tahoma" w:hAnsi="Tahoma" w:cs="Tahoma"/>
          <w:sz w:val="22"/>
          <w:szCs w:val="22"/>
          <w:lang w:val="es-ES"/>
        </w:rPr>
        <w:t>s</w:t>
      </w:r>
      <w:r w:rsidR="00D61691">
        <w:rPr>
          <w:rFonts w:ascii="Tahoma" w:hAnsi="Tahoma" w:cs="Tahoma"/>
          <w:sz w:val="22"/>
          <w:szCs w:val="22"/>
          <w:lang w:val="es-ES"/>
        </w:rPr>
        <w:t xml:space="preserve"> </w:t>
      </w:r>
      <w:r w:rsidRPr="00844BB2">
        <w:rPr>
          <w:rFonts w:ascii="Tahoma" w:hAnsi="Tahoma" w:cs="Tahoma"/>
          <w:sz w:val="22"/>
          <w:szCs w:val="22"/>
          <w:lang w:val="es-ES"/>
        </w:rPr>
        <w:t>para cada uno, los cuales deberán cancelar a favor del Co</w:t>
      </w:r>
      <w:r w:rsidR="00296C3A">
        <w:rPr>
          <w:rFonts w:ascii="Tahoma" w:hAnsi="Tahoma" w:cs="Tahoma"/>
          <w:sz w:val="22"/>
          <w:szCs w:val="22"/>
          <w:lang w:val="es-ES"/>
        </w:rPr>
        <w:t xml:space="preserve">nsejo Superior de la Judicatura, sin perjuicio de la obligación de cumplir a cabalidad con el fallo de tutela, so pena de iniciar nuevamente incidente de desacato. </w:t>
      </w:r>
    </w:p>
    <w:p w14:paraId="0DF6432C" w14:textId="7CEF8E24" w:rsidR="00FB4A37" w:rsidRPr="00237C36" w:rsidRDefault="00FB4A37" w:rsidP="001C4B8A">
      <w:pPr>
        <w:spacing w:line="276" w:lineRule="auto"/>
        <w:jc w:val="both"/>
        <w:rPr>
          <w:rFonts w:ascii="Tahoma" w:hAnsi="Tahoma" w:cs="Tahoma"/>
          <w:sz w:val="22"/>
          <w:szCs w:val="22"/>
        </w:rPr>
      </w:pPr>
    </w:p>
    <w:p w14:paraId="6BDEE520" w14:textId="22C3A671" w:rsidR="005C2EC3" w:rsidRDefault="005C2EC3" w:rsidP="001C4B8A">
      <w:pPr>
        <w:spacing w:line="276" w:lineRule="auto"/>
        <w:jc w:val="both"/>
        <w:rPr>
          <w:rFonts w:ascii="Tahoma" w:hAnsi="Tahoma" w:cs="Tahoma"/>
          <w:sz w:val="22"/>
          <w:szCs w:val="22"/>
        </w:rPr>
      </w:pPr>
      <w:r w:rsidRPr="00237C36">
        <w:rPr>
          <w:rFonts w:ascii="Tahoma" w:hAnsi="Tahoma" w:cs="Tahoma"/>
          <w:sz w:val="22"/>
          <w:szCs w:val="22"/>
        </w:rPr>
        <w:t xml:space="preserve">            Atendiendo lo indicado en el inciso segundo del Artículo 52 del Decreto 2591 de 1991, se remitirán las diligencias a la Sala de Casación Laboral de la Corte Suprema de Justicia, para que se surta consulta de la sanción impuesta.</w:t>
      </w:r>
    </w:p>
    <w:p w14:paraId="09C1782F" w14:textId="77777777" w:rsidR="00F87023" w:rsidRPr="00237C36" w:rsidRDefault="00F87023" w:rsidP="001C4B8A">
      <w:pPr>
        <w:spacing w:line="276" w:lineRule="auto"/>
        <w:jc w:val="both"/>
        <w:rPr>
          <w:rFonts w:ascii="Tahoma" w:hAnsi="Tahoma" w:cs="Tahoma"/>
          <w:sz w:val="22"/>
          <w:szCs w:val="22"/>
        </w:rPr>
      </w:pPr>
    </w:p>
    <w:p w14:paraId="46D4FD1D" w14:textId="2A40F3CF" w:rsidR="005C2EC3" w:rsidRDefault="005C2EC3" w:rsidP="001C4B8A">
      <w:pPr>
        <w:spacing w:line="276" w:lineRule="auto"/>
        <w:jc w:val="both"/>
        <w:rPr>
          <w:rFonts w:ascii="Tahoma" w:hAnsi="Tahoma" w:cs="Tahoma"/>
          <w:sz w:val="22"/>
          <w:szCs w:val="22"/>
        </w:rPr>
      </w:pPr>
      <w:r w:rsidRPr="00237C36">
        <w:rPr>
          <w:rFonts w:ascii="Tahoma" w:hAnsi="Tahoma" w:cs="Tahoma"/>
          <w:sz w:val="22"/>
          <w:szCs w:val="22"/>
        </w:rPr>
        <w:lastRenderedPageBreak/>
        <w:t xml:space="preserve">             En mérito de lo expuesto, la </w:t>
      </w:r>
      <w:r w:rsidRPr="00237C36">
        <w:rPr>
          <w:rFonts w:ascii="Tahoma" w:hAnsi="Tahoma" w:cs="Tahoma"/>
          <w:b/>
          <w:sz w:val="22"/>
          <w:szCs w:val="22"/>
        </w:rPr>
        <w:t>Sala</w:t>
      </w:r>
      <w:r w:rsidR="00237C36">
        <w:rPr>
          <w:rFonts w:ascii="Tahoma" w:hAnsi="Tahoma" w:cs="Tahoma"/>
          <w:b/>
          <w:sz w:val="22"/>
          <w:szCs w:val="22"/>
        </w:rPr>
        <w:t xml:space="preserve"> de Decisión</w:t>
      </w:r>
      <w:r w:rsidRPr="00237C36">
        <w:rPr>
          <w:rFonts w:ascii="Tahoma" w:hAnsi="Tahoma" w:cs="Tahoma"/>
          <w:b/>
          <w:sz w:val="22"/>
          <w:szCs w:val="22"/>
        </w:rPr>
        <w:t xml:space="preserve"> Laboral </w:t>
      </w:r>
      <w:r w:rsidR="00237C36">
        <w:rPr>
          <w:rFonts w:ascii="Tahoma" w:hAnsi="Tahoma" w:cs="Tahoma"/>
          <w:b/>
          <w:sz w:val="22"/>
          <w:szCs w:val="22"/>
        </w:rPr>
        <w:t xml:space="preserve">No. 1 </w:t>
      </w:r>
      <w:r w:rsidRPr="00237C36">
        <w:rPr>
          <w:rFonts w:ascii="Tahoma" w:hAnsi="Tahoma" w:cs="Tahoma"/>
          <w:b/>
          <w:sz w:val="22"/>
          <w:szCs w:val="22"/>
        </w:rPr>
        <w:t>del Tribunal Superior del Distrito Judicial de Pereira</w:t>
      </w:r>
      <w:r w:rsidRPr="00237C36">
        <w:rPr>
          <w:rFonts w:ascii="Tahoma" w:hAnsi="Tahoma" w:cs="Tahoma"/>
          <w:sz w:val="22"/>
          <w:szCs w:val="22"/>
        </w:rPr>
        <w:t xml:space="preserve">, </w:t>
      </w:r>
    </w:p>
    <w:p w14:paraId="7E345658" w14:textId="77777777" w:rsidR="000E5269" w:rsidRDefault="000E5269" w:rsidP="001C4B8A">
      <w:pPr>
        <w:spacing w:line="276" w:lineRule="auto"/>
        <w:jc w:val="both"/>
        <w:rPr>
          <w:rFonts w:ascii="Tahoma" w:hAnsi="Tahoma" w:cs="Tahoma"/>
          <w:sz w:val="22"/>
          <w:szCs w:val="22"/>
        </w:rPr>
      </w:pPr>
    </w:p>
    <w:p w14:paraId="4361D850" w14:textId="2F265763" w:rsidR="005C2EC3" w:rsidRPr="00237C36" w:rsidRDefault="005C2EC3" w:rsidP="001C4B8A">
      <w:pPr>
        <w:spacing w:line="276" w:lineRule="auto"/>
        <w:jc w:val="center"/>
        <w:rPr>
          <w:rFonts w:ascii="Tahoma" w:hAnsi="Tahoma" w:cs="Tahoma"/>
          <w:b/>
          <w:sz w:val="22"/>
          <w:szCs w:val="22"/>
        </w:rPr>
      </w:pPr>
      <w:r w:rsidRPr="00237C36">
        <w:rPr>
          <w:rFonts w:ascii="Tahoma" w:hAnsi="Tahoma" w:cs="Tahoma"/>
          <w:b/>
          <w:sz w:val="22"/>
          <w:szCs w:val="22"/>
        </w:rPr>
        <w:t>RESUELVE:</w:t>
      </w:r>
    </w:p>
    <w:p w14:paraId="1BB45247" w14:textId="77777777" w:rsidR="005C2EC3" w:rsidRPr="00237C36" w:rsidRDefault="005C2EC3" w:rsidP="001C4B8A">
      <w:pPr>
        <w:spacing w:line="276" w:lineRule="auto"/>
        <w:jc w:val="both"/>
        <w:rPr>
          <w:rFonts w:ascii="Tahoma" w:hAnsi="Tahoma" w:cs="Tahoma"/>
          <w:sz w:val="22"/>
          <w:szCs w:val="22"/>
        </w:rPr>
      </w:pPr>
    </w:p>
    <w:p w14:paraId="0E8926E2" w14:textId="05C65EBA" w:rsidR="0097780B" w:rsidRPr="00237C36" w:rsidRDefault="0097780B" w:rsidP="001C4B8A">
      <w:pPr>
        <w:spacing w:line="276" w:lineRule="auto"/>
        <w:ind w:firstLine="708"/>
        <w:jc w:val="both"/>
        <w:rPr>
          <w:rFonts w:ascii="Tahoma" w:hAnsi="Tahoma" w:cs="Tahoma"/>
          <w:sz w:val="22"/>
          <w:szCs w:val="22"/>
          <w:lang w:val="es-ES"/>
        </w:rPr>
      </w:pPr>
      <w:r w:rsidRPr="00237C36">
        <w:rPr>
          <w:rFonts w:ascii="Tahoma" w:hAnsi="Tahoma" w:cs="Tahoma"/>
          <w:b/>
          <w:sz w:val="22"/>
          <w:szCs w:val="22"/>
        </w:rPr>
        <w:t>PRIMERO</w:t>
      </w:r>
      <w:r w:rsidRPr="00237C36">
        <w:rPr>
          <w:rFonts w:ascii="Tahoma" w:hAnsi="Tahoma" w:cs="Tahoma"/>
          <w:sz w:val="22"/>
          <w:szCs w:val="22"/>
        </w:rPr>
        <w:t xml:space="preserve">: </w:t>
      </w:r>
      <w:r w:rsidRPr="00237C36">
        <w:rPr>
          <w:rFonts w:ascii="Tahoma" w:hAnsi="Tahoma" w:cs="Tahoma"/>
          <w:b/>
          <w:sz w:val="22"/>
          <w:szCs w:val="22"/>
        </w:rPr>
        <w:t>SANCIONAR</w:t>
      </w:r>
      <w:r w:rsidRPr="00237C36">
        <w:rPr>
          <w:rFonts w:ascii="Tahoma" w:hAnsi="Tahoma" w:cs="Tahoma"/>
          <w:sz w:val="22"/>
          <w:szCs w:val="22"/>
        </w:rPr>
        <w:t xml:space="preserve"> por desacato</w:t>
      </w:r>
      <w:r w:rsidR="00ED4B08">
        <w:rPr>
          <w:rFonts w:ascii="Tahoma" w:hAnsi="Tahoma" w:cs="Tahoma"/>
          <w:sz w:val="22"/>
          <w:szCs w:val="22"/>
        </w:rPr>
        <w:t xml:space="preserve"> al</w:t>
      </w:r>
      <w:r w:rsidRPr="00237C36">
        <w:rPr>
          <w:rFonts w:ascii="Tahoma" w:hAnsi="Tahoma" w:cs="Tahoma"/>
          <w:sz w:val="22"/>
          <w:szCs w:val="22"/>
        </w:rPr>
        <w:t xml:space="preserve"> </w:t>
      </w:r>
      <w:r w:rsidR="00ED4B08">
        <w:rPr>
          <w:rFonts w:ascii="Tahoma" w:hAnsi="Tahoma" w:cs="Tahoma"/>
          <w:sz w:val="22"/>
          <w:szCs w:val="22"/>
        </w:rPr>
        <w:t>Director</w:t>
      </w:r>
      <w:r w:rsidR="00DE77C3">
        <w:rPr>
          <w:rFonts w:ascii="Tahoma" w:hAnsi="Tahoma" w:cs="Tahoma"/>
          <w:sz w:val="22"/>
          <w:szCs w:val="22"/>
        </w:rPr>
        <w:t xml:space="preserve"> del Dispensario Médico 3029 Batallón de Artillería </w:t>
      </w:r>
      <w:r w:rsidR="00DC04EC">
        <w:rPr>
          <w:rFonts w:ascii="Tahoma" w:hAnsi="Tahoma" w:cs="Tahoma"/>
          <w:sz w:val="22"/>
          <w:szCs w:val="22"/>
        </w:rPr>
        <w:t xml:space="preserve">No.8 </w:t>
      </w:r>
      <w:r w:rsidR="00DE77C3">
        <w:rPr>
          <w:rFonts w:ascii="Tahoma" w:hAnsi="Tahoma" w:cs="Tahoma"/>
          <w:sz w:val="22"/>
          <w:szCs w:val="22"/>
        </w:rPr>
        <w:t>“Batalla San Mateo”</w:t>
      </w:r>
      <w:r w:rsidR="00BA7C4A">
        <w:rPr>
          <w:rFonts w:ascii="Tahoma" w:hAnsi="Tahoma" w:cs="Tahoma"/>
          <w:sz w:val="22"/>
          <w:szCs w:val="22"/>
        </w:rPr>
        <w:t>-</w:t>
      </w:r>
      <w:r w:rsidR="00ED4B08">
        <w:rPr>
          <w:rFonts w:ascii="Tahoma" w:hAnsi="Tahoma" w:cs="Tahoma"/>
          <w:sz w:val="22"/>
          <w:szCs w:val="22"/>
        </w:rPr>
        <w:t xml:space="preserve"> Capitán Danny Vicente Reyes Murcia</w:t>
      </w:r>
      <w:r w:rsidRPr="00237C36">
        <w:rPr>
          <w:rFonts w:ascii="Tahoma" w:hAnsi="Tahoma" w:cs="Tahoma"/>
          <w:sz w:val="22"/>
          <w:szCs w:val="22"/>
          <w:lang w:val="es-ES"/>
        </w:rPr>
        <w:t>, im</w:t>
      </w:r>
      <w:r w:rsidR="005124C2">
        <w:rPr>
          <w:rFonts w:ascii="Tahoma" w:hAnsi="Tahoma" w:cs="Tahoma"/>
          <w:sz w:val="22"/>
          <w:szCs w:val="22"/>
          <w:lang w:val="es-ES"/>
        </w:rPr>
        <w:t xml:space="preserve">poniéndole como sanción </w:t>
      </w:r>
      <w:r w:rsidR="00ED4B08">
        <w:rPr>
          <w:rFonts w:ascii="Tahoma" w:hAnsi="Tahoma" w:cs="Tahoma"/>
          <w:sz w:val="22"/>
          <w:szCs w:val="22"/>
          <w:lang w:val="es-ES"/>
        </w:rPr>
        <w:t>dos (2</w:t>
      </w:r>
      <w:r w:rsidR="00DE77C3">
        <w:rPr>
          <w:rFonts w:ascii="Tahoma" w:hAnsi="Tahoma" w:cs="Tahoma"/>
          <w:sz w:val="22"/>
          <w:szCs w:val="22"/>
          <w:lang w:val="es-ES"/>
        </w:rPr>
        <w:t xml:space="preserve">) </w:t>
      </w:r>
      <w:r w:rsidRPr="00237C36">
        <w:rPr>
          <w:rFonts w:ascii="Tahoma" w:hAnsi="Tahoma" w:cs="Tahoma"/>
          <w:sz w:val="22"/>
          <w:szCs w:val="22"/>
          <w:lang w:val="es-ES"/>
        </w:rPr>
        <w:t>día</w:t>
      </w:r>
      <w:r w:rsidR="00ED4B08">
        <w:rPr>
          <w:rFonts w:ascii="Tahoma" w:hAnsi="Tahoma" w:cs="Tahoma"/>
          <w:sz w:val="22"/>
          <w:szCs w:val="22"/>
          <w:lang w:val="es-ES"/>
        </w:rPr>
        <w:t>s</w:t>
      </w:r>
      <w:r w:rsidRPr="00237C36">
        <w:rPr>
          <w:rFonts w:ascii="Tahoma" w:hAnsi="Tahoma" w:cs="Tahoma"/>
          <w:sz w:val="22"/>
          <w:szCs w:val="22"/>
          <w:lang w:val="es-ES"/>
        </w:rPr>
        <w:t xml:space="preserve"> de arresto y multa de </w:t>
      </w:r>
      <w:r w:rsidR="008E39D2">
        <w:rPr>
          <w:rFonts w:ascii="Tahoma" w:hAnsi="Tahoma" w:cs="Tahoma"/>
          <w:sz w:val="22"/>
          <w:szCs w:val="22"/>
          <w:lang w:val="es-ES"/>
        </w:rPr>
        <w:t>dos</w:t>
      </w:r>
      <w:r w:rsidRPr="00237C36">
        <w:rPr>
          <w:rFonts w:ascii="Tahoma" w:hAnsi="Tahoma" w:cs="Tahoma"/>
          <w:sz w:val="22"/>
          <w:szCs w:val="22"/>
          <w:lang w:val="es-ES"/>
        </w:rPr>
        <w:t xml:space="preserve"> (</w:t>
      </w:r>
      <w:r w:rsidR="008E39D2">
        <w:rPr>
          <w:rFonts w:ascii="Tahoma" w:hAnsi="Tahoma" w:cs="Tahoma"/>
          <w:sz w:val="22"/>
          <w:szCs w:val="22"/>
          <w:lang w:val="es-ES"/>
        </w:rPr>
        <w:t>2</w:t>
      </w:r>
      <w:r w:rsidR="00DE77C3">
        <w:rPr>
          <w:rFonts w:ascii="Tahoma" w:hAnsi="Tahoma" w:cs="Tahoma"/>
          <w:sz w:val="22"/>
          <w:szCs w:val="22"/>
          <w:lang w:val="es-ES"/>
        </w:rPr>
        <w:t>) salario</w:t>
      </w:r>
      <w:r w:rsidR="008E39D2">
        <w:rPr>
          <w:rFonts w:ascii="Tahoma" w:hAnsi="Tahoma" w:cs="Tahoma"/>
          <w:sz w:val="22"/>
          <w:szCs w:val="22"/>
          <w:lang w:val="es-ES"/>
        </w:rPr>
        <w:t>s</w:t>
      </w:r>
      <w:r w:rsidR="00DE77C3">
        <w:rPr>
          <w:rFonts w:ascii="Tahoma" w:hAnsi="Tahoma" w:cs="Tahoma"/>
          <w:sz w:val="22"/>
          <w:szCs w:val="22"/>
          <w:lang w:val="es-ES"/>
        </w:rPr>
        <w:t xml:space="preserve"> mínimo</w:t>
      </w:r>
      <w:r w:rsidR="008E39D2">
        <w:rPr>
          <w:rFonts w:ascii="Tahoma" w:hAnsi="Tahoma" w:cs="Tahoma"/>
          <w:sz w:val="22"/>
          <w:szCs w:val="22"/>
          <w:lang w:val="es-ES"/>
        </w:rPr>
        <w:t>s</w:t>
      </w:r>
      <w:r w:rsidR="00DE77C3">
        <w:rPr>
          <w:rFonts w:ascii="Tahoma" w:hAnsi="Tahoma" w:cs="Tahoma"/>
          <w:sz w:val="22"/>
          <w:szCs w:val="22"/>
          <w:lang w:val="es-ES"/>
        </w:rPr>
        <w:t xml:space="preserve"> legal</w:t>
      </w:r>
      <w:r w:rsidR="008E39D2">
        <w:rPr>
          <w:rFonts w:ascii="Tahoma" w:hAnsi="Tahoma" w:cs="Tahoma"/>
          <w:sz w:val="22"/>
          <w:szCs w:val="22"/>
          <w:lang w:val="es-ES"/>
        </w:rPr>
        <w:t>es</w:t>
      </w:r>
      <w:r w:rsidR="00DE77C3">
        <w:rPr>
          <w:rFonts w:ascii="Tahoma" w:hAnsi="Tahoma" w:cs="Tahoma"/>
          <w:sz w:val="22"/>
          <w:szCs w:val="22"/>
          <w:lang w:val="es-ES"/>
        </w:rPr>
        <w:t xml:space="preserve"> mensual</w:t>
      </w:r>
      <w:r w:rsidR="008E39D2">
        <w:rPr>
          <w:rFonts w:ascii="Tahoma" w:hAnsi="Tahoma" w:cs="Tahoma"/>
          <w:sz w:val="22"/>
          <w:szCs w:val="22"/>
          <w:lang w:val="es-ES"/>
        </w:rPr>
        <w:t>es</w:t>
      </w:r>
      <w:r w:rsidR="00DE77C3">
        <w:rPr>
          <w:rFonts w:ascii="Tahoma" w:hAnsi="Tahoma" w:cs="Tahoma"/>
          <w:sz w:val="22"/>
          <w:szCs w:val="22"/>
          <w:lang w:val="es-ES"/>
        </w:rPr>
        <w:t xml:space="preserve"> vigente</w:t>
      </w:r>
      <w:r w:rsidR="008E39D2">
        <w:rPr>
          <w:rFonts w:ascii="Tahoma" w:hAnsi="Tahoma" w:cs="Tahoma"/>
          <w:sz w:val="22"/>
          <w:szCs w:val="22"/>
          <w:lang w:val="es-ES"/>
        </w:rPr>
        <w:t>s</w:t>
      </w:r>
      <w:r w:rsidRPr="00237C36">
        <w:rPr>
          <w:rFonts w:ascii="Tahoma" w:hAnsi="Tahoma" w:cs="Tahoma"/>
          <w:sz w:val="22"/>
          <w:szCs w:val="22"/>
          <w:lang w:val="es-ES"/>
        </w:rPr>
        <w:t xml:space="preserve">, por no haber cumplido la sentencia de tutela dictada el </w:t>
      </w:r>
      <w:r w:rsidR="00DE77C3">
        <w:rPr>
          <w:rFonts w:ascii="Tahoma" w:hAnsi="Tahoma" w:cs="Tahoma"/>
          <w:sz w:val="22"/>
          <w:szCs w:val="22"/>
          <w:lang w:val="es-ES"/>
        </w:rPr>
        <w:t>17</w:t>
      </w:r>
      <w:r w:rsidR="000B1C41">
        <w:rPr>
          <w:rFonts w:ascii="Tahoma" w:hAnsi="Tahoma" w:cs="Tahoma"/>
          <w:sz w:val="22"/>
          <w:szCs w:val="22"/>
          <w:lang w:val="es-ES"/>
        </w:rPr>
        <w:t xml:space="preserve"> de </w:t>
      </w:r>
      <w:r w:rsidR="00DE77C3">
        <w:rPr>
          <w:rFonts w:ascii="Tahoma" w:hAnsi="Tahoma" w:cs="Tahoma"/>
          <w:sz w:val="22"/>
          <w:szCs w:val="22"/>
          <w:lang w:val="es-ES"/>
        </w:rPr>
        <w:t>agosto de 2016 por la</w:t>
      </w:r>
      <w:r w:rsidRPr="00237C36">
        <w:rPr>
          <w:rFonts w:ascii="Tahoma" w:hAnsi="Tahoma" w:cs="Tahoma"/>
          <w:sz w:val="22"/>
          <w:szCs w:val="22"/>
          <w:lang w:val="es-ES"/>
        </w:rPr>
        <w:t xml:space="preserve"> Sala </w:t>
      </w:r>
      <w:r w:rsidR="00DE77C3">
        <w:rPr>
          <w:rFonts w:ascii="Tahoma" w:hAnsi="Tahoma" w:cs="Tahoma"/>
          <w:sz w:val="22"/>
          <w:szCs w:val="22"/>
          <w:lang w:val="es-ES"/>
        </w:rPr>
        <w:t>Laboral de la Corte Suprema de Justicia.</w:t>
      </w:r>
    </w:p>
    <w:p w14:paraId="44FFE1B9" w14:textId="77777777" w:rsidR="0097780B" w:rsidRPr="00237C36" w:rsidRDefault="0097780B" w:rsidP="001C4B8A">
      <w:pPr>
        <w:spacing w:line="276" w:lineRule="auto"/>
        <w:jc w:val="both"/>
        <w:rPr>
          <w:rFonts w:ascii="Tahoma" w:hAnsi="Tahoma" w:cs="Tahoma"/>
          <w:sz w:val="22"/>
          <w:szCs w:val="22"/>
          <w:lang w:val="es-ES"/>
        </w:rPr>
      </w:pPr>
    </w:p>
    <w:p w14:paraId="2657CE8E" w14:textId="7F21B091" w:rsidR="00874B50" w:rsidRPr="00237C36" w:rsidRDefault="0097780B" w:rsidP="00874B50">
      <w:pPr>
        <w:spacing w:line="276" w:lineRule="auto"/>
        <w:ind w:firstLine="708"/>
        <w:jc w:val="both"/>
        <w:rPr>
          <w:rFonts w:ascii="Tahoma" w:hAnsi="Tahoma" w:cs="Tahoma"/>
          <w:sz w:val="22"/>
          <w:szCs w:val="22"/>
          <w:lang w:val="es-ES"/>
        </w:rPr>
      </w:pPr>
      <w:r w:rsidRPr="00237C36">
        <w:rPr>
          <w:rFonts w:ascii="Tahoma" w:hAnsi="Tahoma" w:cs="Tahoma"/>
          <w:b/>
          <w:sz w:val="22"/>
          <w:szCs w:val="22"/>
          <w:lang w:val="es-ES"/>
        </w:rPr>
        <w:t>SEGUNDO</w:t>
      </w:r>
      <w:r w:rsidRPr="00237C36">
        <w:rPr>
          <w:rFonts w:ascii="Tahoma" w:hAnsi="Tahoma" w:cs="Tahoma"/>
          <w:sz w:val="22"/>
          <w:szCs w:val="22"/>
          <w:lang w:val="es-ES"/>
        </w:rPr>
        <w:t xml:space="preserve">: </w:t>
      </w:r>
      <w:r w:rsidRPr="00237C36">
        <w:rPr>
          <w:rFonts w:ascii="Tahoma" w:hAnsi="Tahoma" w:cs="Tahoma"/>
          <w:b/>
          <w:sz w:val="22"/>
          <w:szCs w:val="22"/>
        </w:rPr>
        <w:t>SANCIONAR</w:t>
      </w:r>
      <w:r w:rsidRPr="00237C36">
        <w:rPr>
          <w:rFonts w:ascii="Tahoma" w:hAnsi="Tahoma" w:cs="Tahoma"/>
          <w:sz w:val="22"/>
          <w:szCs w:val="22"/>
        </w:rPr>
        <w:t xml:space="preserve"> por desacato </w:t>
      </w:r>
      <w:r w:rsidR="0004581A">
        <w:rPr>
          <w:rFonts w:ascii="Tahoma" w:hAnsi="Tahoma" w:cs="Tahoma"/>
          <w:sz w:val="22"/>
          <w:szCs w:val="22"/>
        </w:rPr>
        <w:t xml:space="preserve">al </w:t>
      </w:r>
      <w:r w:rsidR="00DE77C3">
        <w:rPr>
          <w:rFonts w:ascii="Tahoma" w:eastAsia="Calibri" w:hAnsi="Tahoma" w:cs="Tahoma"/>
          <w:bCs/>
          <w:sz w:val="22"/>
          <w:szCs w:val="22"/>
        </w:rPr>
        <w:t xml:space="preserve">Director de Sanidad del Ejercito Nacional </w:t>
      </w:r>
      <w:r w:rsidR="00BA7C4A">
        <w:rPr>
          <w:rFonts w:ascii="Tahoma" w:eastAsia="Calibri" w:hAnsi="Tahoma" w:cs="Tahoma"/>
          <w:bCs/>
          <w:sz w:val="22"/>
          <w:szCs w:val="22"/>
        </w:rPr>
        <w:t>-</w:t>
      </w:r>
      <w:r w:rsidR="00DE77C3">
        <w:rPr>
          <w:rFonts w:ascii="Tahoma" w:eastAsia="Calibri" w:hAnsi="Tahoma" w:cs="Tahoma"/>
          <w:bCs/>
          <w:sz w:val="22"/>
          <w:szCs w:val="22"/>
        </w:rPr>
        <w:t>Brigadier General German López Guerrero</w:t>
      </w:r>
      <w:r w:rsidRPr="00237C36">
        <w:rPr>
          <w:rFonts w:ascii="Tahoma" w:hAnsi="Tahoma" w:cs="Tahoma"/>
          <w:sz w:val="22"/>
          <w:szCs w:val="22"/>
          <w:lang w:val="es-ES"/>
        </w:rPr>
        <w:t xml:space="preserve">, imponiéndole como sanción </w:t>
      </w:r>
      <w:r w:rsidR="008E39D2">
        <w:rPr>
          <w:rFonts w:ascii="Tahoma" w:hAnsi="Tahoma" w:cs="Tahoma"/>
          <w:sz w:val="22"/>
          <w:szCs w:val="22"/>
          <w:lang w:val="es-ES"/>
        </w:rPr>
        <w:t>dos</w:t>
      </w:r>
      <w:r w:rsidR="0004581A">
        <w:rPr>
          <w:rFonts w:ascii="Tahoma" w:hAnsi="Tahoma" w:cs="Tahoma"/>
          <w:sz w:val="22"/>
          <w:szCs w:val="22"/>
          <w:lang w:val="es-ES"/>
        </w:rPr>
        <w:t xml:space="preserve"> </w:t>
      </w:r>
      <w:r w:rsidRPr="00237C36">
        <w:rPr>
          <w:rFonts w:ascii="Tahoma" w:hAnsi="Tahoma" w:cs="Tahoma"/>
          <w:sz w:val="22"/>
          <w:szCs w:val="22"/>
          <w:lang w:val="es-ES"/>
        </w:rPr>
        <w:t>(</w:t>
      </w:r>
      <w:r w:rsidR="008E39D2">
        <w:rPr>
          <w:rFonts w:ascii="Tahoma" w:hAnsi="Tahoma" w:cs="Tahoma"/>
          <w:sz w:val="22"/>
          <w:szCs w:val="22"/>
          <w:lang w:val="es-ES"/>
        </w:rPr>
        <w:t>2</w:t>
      </w:r>
      <w:r w:rsidR="00FD7C5B">
        <w:rPr>
          <w:rFonts w:ascii="Tahoma" w:hAnsi="Tahoma" w:cs="Tahoma"/>
          <w:sz w:val="22"/>
          <w:szCs w:val="22"/>
          <w:lang w:val="es-ES"/>
        </w:rPr>
        <w:t>) día</w:t>
      </w:r>
      <w:r w:rsidR="008E39D2">
        <w:rPr>
          <w:rFonts w:ascii="Tahoma" w:hAnsi="Tahoma" w:cs="Tahoma"/>
          <w:sz w:val="22"/>
          <w:szCs w:val="22"/>
          <w:lang w:val="es-ES"/>
        </w:rPr>
        <w:t>s de arresto y multa de dos (2</w:t>
      </w:r>
      <w:r w:rsidR="00FD7C5B">
        <w:rPr>
          <w:rFonts w:ascii="Tahoma" w:hAnsi="Tahoma" w:cs="Tahoma"/>
          <w:sz w:val="22"/>
          <w:szCs w:val="22"/>
          <w:lang w:val="es-ES"/>
        </w:rPr>
        <w:t>) salario</w:t>
      </w:r>
      <w:r w:rsidR="008E39D2">
        <w:rPr>
          <w:rFonts w:ascii="Tahoma" w:hAnsi="Tahoma" w:cs="Tahoma"/>
          <w:sz w:val="22"/>
          <w:szCs w:val="22"/>
          <w:lang w:val="es-ES"/>
        </w:rPr>
        <w:t>s</w:t>
      </w:r>
      <w:r w:rsidR="00FD7C5B">
        <w:rPr>
          <w:rFonts w:ascii="Tahoma" w:hAnsi="Tahoma" w:cs="Tahoma"/>
          <w:sz w:val="22"/>
          <w:szCs w:val="22"/>
          <w:lang w:val="es-ES"/>
        </w:rPr>
        <w:t xml:space="preserve"> mínimo</w:t>
      </w:r>
      <w:r w:rsidR="008E39D2">
        <w:rPr>
          <w:rFonts w:ascii="Tahoma" w:hAnsi="Tahoma" w:cs="Tahoma"/>
          <w:sz w:val="22"/>
          <w:szCs w:val="22"/>
          <w:lang w:val="es-ES"/>
        </w:rPr>
        <w:t>s</w:t>
      </w:r>
      <w:r w:rsidR="00FD7C5B">
        <w:rPr>
          <w:rFonts w:ascii="Tahoma" w:hAnsi="Tahoma" w:cs="Tahoma"/>
          <w:sz w:val="22"/>
          <w:szCs w:val="22"/>
          <w:lang w:val="es-ES"/>
        </w:rPr>
        <w:t xml:space="preserve"> legal</w:t>
      </w:r>
      <w:r w:rsidR="008E39D2">
        <w:rPr>
          <w:rFonts w:ascii="Tahoma" w:hAnsi="Tahoma" w:cs="Tahoma"/>
          <w:sz w:val="22"/>
          <w:szCs w:val="22"/>
          <w:lang w:val="es-ES"/>
        </w:rPr>
        <w:t>es</w:t>
      </w:r>
      <w:r w:rsidR="00FD7C5B">
        <w:rPr>
          <w:rFonts w:ascii="Tahoma" w:hAnsi="Tahoma" w:cs="Tahoma"/>
          <w:sz w:val="22"/>
          <w:szCs w:val="22"/>
          <w:lang w:val="es-ES"/>
        </w:rPr>
        <w:t xml:space="preserve"> mensual</w:t>
      </w:r>
      <w:r w:rsidR="008E39D2">
        <w:rPr>
          <w:rFonts w:ascii="Tahoma" w:hAnsi="Tahoma" w:cs="Tahoma"/>
          <w:sz w:val="22"/>
          <w:szCs w:val="22"/>
          <w:lang w:val="es-ES"/>
        </w:rPr>
        <w:t>es</w:t>
      </w:r>
      <w:r w:rsidR="00FD7C5B">
        <w:rPr>
          <w:rFonts w:ascii="Tahoma" w:hAnsi="Tahoma" w:cs="Tahoma"/>
          <w:sz w:val="22"/>
          <w:szCs w:val="22"/>
          <w:lang w:val="es-ES"/>
        </w:rPr>
        <w:t xml:space="preserve"> vigente</w:t>
      </w:r>
      <w:r w:rsidR="008E39D2">
        <w:rPr>
          <w:rFonts w:ascii="Tahoma" w:hAnsi="Tahoma" w:cs="Tahoma"/>
          <w:sz w:val="22"/>
          <w:szCs w:val="22"/>
          <w:lang w:val="es-ES"/>
        </w:rPr>
        <w:t>s</w:t>
      </w:r>
      <w:r w:rsidRPr="00237C36">
        <w:rPr>
          <w:rFonts w:ascii="Tahoma" w:hAnsi="Tahoma" w:cs="Tahoma"/>
          <w:sz w:val="22"/>
          <w:szCs w:val="22"/>
          <w:lang w:val="es-ES"/>
        </w:rPr>
        <w:t xml:space="preserve">, como superior del </w:t>
      </w:r>
      <w:r w:rsidR="008E39D2">
        <w:rPr>
          <w:rFonts w:ascii="Tahoma" w:eastAsia="Calibri" w:hAnsi="Tahoma" w:cs="Tahoma"/>
          <w:bCs/>
          <w:sz w:val="22"/>
          <w:szCs w:val="22"/>
        </w:rPr>
        <w:t>Director</w:t>
      </w:r>
      <w:r w:rsidR="00E21D02">
        <w:rPr>
          <w:rFonts w:ascii="Tahoma" w:eastAsia="Calibri" w:hAnsi="Tahoma" w:cs="Tahoma"/>
          <w:bCs/>
          <w:sz w:val="22"/>
          <w:szCs w:val="22"/>
        </w:rPr>
        <w:t xml:space="preserve"> del Dispensario Médico</w:t>
      </w:r>
      <w:r w:rsidR="008001E5">
        <w:rPr>
          <w:rFonts w:ascii="Tahoma" w:eastAsia="Calibri" w:hAnsi="Tahoma" w:cs="Tahoma"/>
          <w:bCs/>
          <w:sz w:val="22"/>
          <w:szCs w:val="22"/>
        </w:rPr>
        <w:t xml:space="preserve"> </w:t>
      </w:r>
      <w:r w:rsidR="00E21D02">
        <w:rPr>
          <w:rFonts w:ascii="Tahoma" w:eastAsia="Calibri" w:hAnsi="Tahoma" w:cs="Tahoma"/>
          <w:bCs/>
          <w:sz w:val="22"/>
          <w:szCs w:val="22"/>
        </w:rPr>
        <w:t xml:space="preserve">3029 </w:t>
      </w:r>
      <w:r w:rsidR="008001E5">
        <w:rPr>
          <w:rFonts w:ascii="Tahoma" w:eastAsia="Calibri" w:hAnsi="Tahoma" w:cs="Tahoma"/>
          <w:bCs/>
          <w:sz w:val="22"/>
          <w:szCs w:val="22"/>
        </w:rPr>
        <w:t>Batallón</w:t>
      </w:r>
      <w:r w:rsidR="00E21D02">
        <w:rPr>
          <w:rFonts w:ascii="Tahoma" w:eastAsia="Calibri" w:hAnsi="Tahoma" w:cs="Tahoma"/>
          <w:bCs/>
          <w:sz w:val="22"/>
          <w:szCs w:val="22"/>
        </w:rPr>
        <w:t xml:space="preserve"> de </w:t>
      </w:r>
      <w:r w:rsidR="008001E5">
        <w:rPr>
          <w:rFonts w:ascii="Tahoma" w:eastAsia="Calibri" w:hAnsi="Tahoma" w:cs="Tahoma"/>
          <w:bCs/>
          <w:sz w:val="22"/>
          <w:szCs w:val="22"/>
        </w:rPr>
        <w:t>Artillería</w:t>
      </w:r>
      <w:r w:rsidR="005408A2">
        <w:rPr>
          <w:rFonts w:ascii="Tahoma" w:eastAsia="Calibri" w:hAnsi="Tahoma" w:cs="Tahoma"/>
          <w:bCs/>
          <w:sz w:val="22"/>
          <w:szCs w:val="22"/>
        </w:rPr>
        <w:t xml:space="preserve"> No.8 </w:t>
      </w:r>
      <w:r w:rsidR="008001E5">
        <w:rPr>
          <w:rFonts w:ascii="Tahoma" w:eastAsia="Calibri" w:hAnsi="Tahoma" w:cs="Tahoma"/>
          <w:bCs/>
          <w:sz w:val="22"/>
          <w:szCs w:val="22"/>
        </w:rPr>
        <w:t xml:space="preserve"> “Batalla</w:t>
      </w:r>
      <w:r w:rsidR="00E21D02">
        <w:rPr>
          <w:rFonts w:ascii="Tahoma" w:eastAsia="Calibri" w:hAnsi="Tahoma" w:cs="Tahoma"/>
          <w:bCs/>
          <w:sz w:val="22"/>
          <w:szCs w:val="22"/>
        </w:rPr>
        <w:t xml:space="preserve"> San Mateo</w:t>
      </w:r>
      <w:r w:rsidR="008001E5">
        <w:rPr>
          <w:rFonts w:ascii="Tahoma" w:eastAsia="Calibri" w:hAnsi="Tahoma" w:cs="Tahoma"/>
          <w:bCs/>
          <w:sz w:val="22"/>
          <w:szCs w:val="22"/>
        </w:rPr>
        <w:t>”-</w:t>
      </w:r>
      <w:r w:rsidR="008E39D2">
        <w:rPr>
          <w:rFonts w:ascii="Tahoma" w:eastAsia="Calibri" w:hAnsi="Tahoma" w:cs="Tahoma"/>
          <w:bCs/>
          <w:sz w:val="22"/>
          <w:szCs w:val="22"/>
        </w:rPr>
        <w:t xml:space="preserve"> Capitán</w:t>
      </w:r>
      <w:r w:rsidR="00E21D02">
        <w:rPr>
          <w:rFonts w:ascii="Tahoma" w:eastAsia="Calibri" w:hAnsi="Tahoma" w:cs="Tahoma"/>
          <w:bCs/>
          <w:sz w:val="22"/>
          <w:szCs w:val="22"/>
        </w:rPr>
        <w:t xml:space="preserve"> </w:t>
      </w:r>
      <w:r w:rsidR="008E39D2">
        <w:rPr>
          <w:rFonts w:ascii="Tahoma" w:eastAsia="Calibri" w:hAnsi="Tahoma" w:cs="Tahoma"/>
          <w:bCs/>
          <w:sz w:val="22"/>
          <w:szCs w:val="22"/>
        </w:rPr>
        <w:t xml:space="preserve">Danny Vicente Reyes Murcia </w:t>
      </w:r>
      <w:r w:rsidRPr="00237C36">
        <w:rPr>
          <w:rFonts w:ascii="Tahoma" w:hAnsi="Tahoma" w:cs="Tahoma"/>
          <w:sz w:val="22"/>
          <w:szCs w:val="22"/>
          <w:lang w:val="es-ES"/>
        </w:rPr>
        <w:t>por no atender los requerimientos realizados por esta Sala.</w:t>
      </w:r>
      <w:r w:rsidR="00E8657A">
        <w:rPr>
          <w:rFonts w:ascii="Tahoma" w:hAnsi="Tahoma" w:cs="Tahoma"/>
          <w:sz w:val="22"/>
          <w:szCs w:val="22"/>
          <w:lang w:val="es-ES"/>
        </w:rPr>
        <w:t xml:space="preserve"> Lo anterior sin perjuicio de la obligación de cumplir a cabalidad con el fallo de tutela, so pena de iniciar nuevamente incidente de desacato. </w:t>
      </w:r>
    </w:p>
    <w:p w14:paraId="23D0B6F0" w14:textId="77777777" w:rsidR="0097780B" w:rsidRPr="00237C36" w:rsidRDefault="0097780B" w:rsidP="001C4B8A">
      <w:pPr>
        <w:spacing w:line="276" w:lineRule="auto"/>
        <w:jc w:val="both"/>
        <w:rPr>
          <w:rFonts w:ascii="Tahoma" w:hAnsi="Tahoma" w:cs="Tahoma"/>
          <w:sz w:val="22"/>
          <w:szCs w:val="22"/>
          <w:lang w:val="es-ES"/>
        </w:rPr>
      </w:pPr>
    </w:p>
    <w:p w14:paraId="1906E417" w14:textId="1DCE708B" w:rsidR="0097780B" w:rsidRPr="00237C36" w:rsidRDefault="0097780B" w:rsidP="001C4B8A">
      <w:pPr>
        <w:spacing w:line="276" w:lineRule="auto"/>
        <w:jc w:val="both"/>
        <w:rPr>
          <w:rFonts w:ascii="Tahoma" w:hAnsi="Tahoma" w:cs="Tahoma"/>
          <w:sz w:val="22"/>
          <w:szCs w:val="22"/>
          <w:lang w:val="es-ES"/>
        </w:rPr>
      </w:pPr>
      <w:r w:rsidRPr="00237C36">
        <w:rPr>
          <w:rFonts w:ascii="Tahoma" w:hAnsi="Tahoma" w:cs="Tahoma"/>
          <w:sz w:val="22"/>
          <w:szCs w:val="22"/>
          <w:lang w:val="es-ES"/>
        </w:rPr>
        <w:t xml:space="preserve">             </w:t>
      </w:r>
      <w:r w:rsidRPr="00237C36">
        <w:rPr>
          <w:rFonts w:ascii="Tahoma" w:hAnsi="Tahoma" w:cs="Tahoma"/>
          <w:b/>
          <w:sz w:val="22"/>
          <w:szCs w:val="22"/>
          <w:lang w:val="es-ES"/>
        </w:rPr>
        <w:t>TERCERO</w:t>
      </w:r>
      <w:r w:rsidRPr="00237C36">
        <w:rPr>
          <w:rFonts w:ascii="Tahoma" w:hAnsi="Tahoma" w:cs="Tahoma"/>
          <w:sz w:val="22"/>
          <w:szCs w:val="22"/>
          <w:lang w:val="es-ES"/>
        </w:rPr>
        <w:t xml:space="preserve">: </w:t>
      </w:r>
      <w:r w:rsidRPr="00237C36">
        <w:rPr>
          <w:rFonts w:ascii="Tahoma" w:hAnsi="Tahoma" w:cs="Tahoma"/>
          <w:b/>
          <w:sz w:val="22"/>
          <w:szCs w:val="22"/>
          <w:lang w:val="es-ES"/>
        </w:rPr>
        <w:t>COMUNICAR</w:t>
      </w:r>
      <w:r w:rsidRPr="00237C36">
        <w:rPr>
          <w:rFonts w:ascii="Tahoma" w:hAnsi="Tahoma" w:cs="Tahoma"/>
          <w:sz w:val="22"/>
          <w:szCs w:val="22"/>
          <w:lang w:val="es-ES"/>
        </w:rPr>
        <w:t xml:space="preserve"> a los interesados en la forma prevista por el Artículo 32 del Decreto 2591 de 1991.</w:t>
      </w:r>
    </w:p>
    <w:p w14:paraId="334CA122" w14:textId="77777777" w:rsidR="0097780B" w:rsidRPr="00237C36" w:rsidRDefault="0097780B" w:rsidP="001C4B8A">
      <w:pPr>
        <w:spacing w:line="276" w:lineRule="auto"/>
        <w:jc w:val="both"/>
        <w:rPr>
          <w:rFonts w:ascii="Tahoma" w:hAnsi="Tahoma" w:cs="Tahoma"/>
          <w:sz w:val="22"/>
          <w:szCs w:val="22"/>
          <w:lang w:val="es-ES"/>
        </w:rPr>
      </w:pPr>
    </w:p>
    <w:p w14:paraId="13C03A26" w14:textId="578EAB0B" w:rsidR="0097780B" w:rsidRDefault="0097780B" w:rsidP="001C4B8A">
      <w:pPr>
        <w:spacing w:line="276" w:lineRule="auto"/>
        <w:jc w:val="both"/>
        <w:rPr>
          <w:rFonts w:ascii="Tahoma" w:hAnsi="Tahoma" w:cs="Tahoma"/>
          <w:sz w:val="22"/>
          <w:szCs w:val="22"/>
          <w:lang w:val="es-ES"/>
        </w:rPr>
      </w:pPr>
      <w:r w:rsidRPr="00237C36">
        <w:rPr>
          <w:rFonts w:ascii="Tahoma" w:hAnsi="Tahoma" w:cs="Tahoma"/>
          <w:sz w:val="22"/>
          <w:szCs w:val="22"/>
          <w:lang w:val="es-ES"/>
        </w:rPr>
        <w:t xml:space="preserve">              </w:t>
      </w:r>
      <w:r w:rsidRPr="00237C36">
        <w:rPr>
          <w:rFonts w:ascii="Tahoma" w:hAnsi="Tahoma" w:cs="Tahoma"/>
          <w:b/>
          <w:sz w:val="22"/>
          <w:szCs w:val="22"/>
          <w:lang w:val="es-ES"/>
        </w:rPr>
        <w:t>CUARTO</w:t>
      </w:r>
      <w:r w:rsidRPr="00237C36">
        <w:rPr>
          <w:rFonts w:ascii="Tahoma" w:hAnsi="Tahoma" w:cs="Tahoma"/>
          <w:sz w:val="22"/>
          <w:szCs w:val="22"/>
          <w:lang w:val="es-ES"/>
        </w:rPr>
        <w:t xml:space="preserve">: </w:t>
      </w:r>
      <w:r w:rsidRPr="00237C36">
        <w:rPr>
          <w:rFonts w:ascii="Tahoma" w:hAnsi="Tahoma" w:cs="Tahoma"/>
          <w:b/>
          <w:sz w:val="22"/>
          <w:szCs w:val="22"/>
          <w:lang w:val="es-ES"/>
        </w:rPr>
        <w:t>REMITIR</w:t>
      </w:r>
      <w:r w:rsidRPr="00237C36">
        <w:rPr>
          <w:rFonts w:ascii="Tahoma" w:hAnsi="Tahoma" w:cs="Tahoma"/>
          <w:sz w:val="22"/>
          <w:szCs w:val="22"/>
          <w:lang w:val="es-ES"/>
        </w:rPr>
        <w:t xml:space="preserve"> la actuación a la Sala de Casación Laboral de la Corte Suprema de Justicia para que se surta la consulta de la sanción impuesta, conforme a lo ordenado en el Artículo 52 del Decreto 2591 de 1991.</w:t>
      </w:r>
    </w:p>
    <w:p w14:paraId="7860A852" w14:textId="77777777" w:rsidR="005C2EC3" w:rsidRPr="00237C36" w:rsidRDefault="005C2EC3" w:rsidP="001C4B8A">
      <w:pPr>
        <w:spacing w:line="276" w:lineRule="auto"/>
        <w:jc w:val="both"/>
        <w:rPr>
          <w:rFonts w:ascii="Tahoma" w:hAnsi="Tahoma" w:cs="Tahoma"/>
          <w:sz w:val="22"/>
          <w:szCs w:val="22"/>
        </w:rPr>
      </w:pPr>
    </w:p>
    <w:p w14:paraId="42511689" w14:textId="3BDA5139" w:rsidR="00424704" w:rsidRDefault="00552EAE" w:rsidP="00744F42">
      <w:pPr>
        <w:ind w:firstLine="708"/>
        <w:jc w:val="both"/>
        <w:rPr>
          <w:rFonts w:ascii="Tahoma" w:hAnsi="Tahoma" w:cs="Tahoma"/>
          <w:sz w:val="22"/>
          <w:szCs w:val="22"/>
        </w:rPr>
      </w:pPr>
      <w:r w:rsidRPr="00237C36">
        <w:rPr>
          <w:rFonts w:ascii="Tahoma" w:hAnsi="Tahoma" w:cs="Tahoma"/>
          <w:sz w:val="22"/>
          <w:szCs w:val="22"/>
        </w:rPr>
        <w:t>Notifíquese y cúmplase,</w:t>
      </w:r>
    </w:p>
    <w:p w14:paraId="647D4FBB" w14:textId="77777777" w:rsidR="005B3E90" w:rsidRPr="00237C36" w:rsidRDefault="005B3E90" w:rsidP="00744F42">
      <w:pPr>
        <w:ind w:firstLine="708"/>
        <w:jc w:val="both"/>
        <w:rPr>
          <w:rFonts w:ascii="Tahoma" w:hAnsi="Tahoma" w:cs="Tahoma"/>
          <w:sz w:val="22"/>
          <w:szCs w:val="22"/>
        </w:rPr>
      </w:pPr>
    </w:p>
    <w:p w14:paraId="0474E58E" w14:textId="0013B27E" w:rsidR="00552EAE" w:rsidRPr="00237C36" w:rsidRDefault="0097780B" w:rsidP="00744F42">
      <w:pPr>
        <w:ind w:firstLine="708"/>
        <w:jc w:val="both"/>
        <w:rPr>
          <w:rFonts w:ascii="Tahoma" w:hAnsi="Tahoma" w:cs="Tahoma"/>
          <w:sz w:val="22"/>
          <w:szCs w:val="22"/>
        </w:rPr>
      </w:pPr>
      <w:r w:rsidRPr="00237C36">
        <w:rPr>
          <w:rFonts w:ascii="Tahoma" w:hAnsi="Tahoma" w:cs="Tahoma"/>
          <w:sz w:val="22"/>
          <w:szCs w:val="22"/>
        </w:rPr>
        <w:t xml:space="preserve">La </w:t>
      </w:r>
      <w:r w:rsidR="00F87023" w:rsidRPr="00237C36">
        <w:rPr>
          <w:rFonts w:ascii="Tahoma" w:hAnsi="Tahoma" w:cs="Tahoma"/>
          <w:sz w:val="22"/>
          <w:szCs w:val="22"/>
        </w:rPr>
        <w:t>Magistrada</w:t>
      </w:r>
      <w:r w:rsidRPr="00237C36">
        <w:rPr>
          <w:rFonts w:ascii="Tahoma" w:hAnsi="Tahoma" w:cs="Tahoma"/>
          <w:sz w:val="22"/>
          <w:szCs w:val="22"/>
        </w:rPr>
        <w:t>,</w:t>
      </w:r>
    </w:p>
    <w:p w14:paraId="51B55772" w14:textId="77777777" w:rsidR="0097780B" w:rsidRDefault="0097780B" w:rsidP="00744F42">
      <w:pPr>
        <w:jc w:val="both"/>
        <w:rPr>
          <w:rFonts w:ascii="Tahoma" w:hAnsi="Tahoma" w:cs="Tahoma"/>
          <w:sz w:val="22"/>
          <w:szCs w:val="22"/>
        </w:rPr>
      </w:pPr>
    </w:p>
    <w:p w14:paraId="003919CE" w14:textId="77777777" w:rsidR="003E00E6" w:rsidRDefault="003E00E6" w:rsidP="00744F42">
      <w:pPr>
        <w:jc w:val="both"/>
        <w:rPr>
          <w:rFonts w:ascii="Tahoma" w:hAnsi="Tahoma" w:cs="Tahoma"/>
          <w:sz w:val="22"/>
          <w:szCs w:val="22"/>
        </w:rPr>
      </w:pPr>
    </w:p>
    <w:p w14:paraId="6D21C1CE" w14:textId="77777777" w:rsidR="000E5269" w:rsidRPr="00237C36" w:rsidRDefault="000E5269" w:rsidP="00744F42">
      <w:pPr>
        <w:jc w:val="both"/>
        <w:rPr>
          <w:rFonts w:ascii="Tahoma" w:hAnsi="Tahoma" w:cs="Tahoma"/>
          <w:sz w:val="22"/>
          <w:szCs w:val="22"/>
        </w:rPr>
      </w:pPr>
    </w:p>
    <w:p w14:paraId="6873FDD4" w14:textId="77777777" w:rsidR="005B3E90" w:rsidRDefault="005B3E90" w:rsidP="00744F42">
      <w:pPr>
        <w:jc w:val="center"/>
        <w:rPr>
          <w:rFonts w:ascii="Tahoma" w:hAnsi="Tahoma" w:cs="Tahoma"/>
          <w:b/>
          <w:sz w:val="22"/>
          <w:szCs w:val="22"/>
        </w:rPr>
      </w:pPr>
    </w:p>
    <w:p w14:paraId="3CCC0449" w14:textId="44DD9305" w:rsidR="0097780B" w:rsidRDefault="00552EAE" w:rsidP="00744F42">
      <w:pPr>
        <w:jc w:val="center"/>
        <w:rPr>
          <w:rFonts w:ascii="Tahoma" w:hAnsi="Tahoma" w:cs="Tahoma"/>
          <w:b/>
          <w:sz w:val="22"/>
          <w:szCs w:val="22"/>
        </w:rPr>
      </w:pPr>
      <w:r w:rsidRPr="00237C36">
        <w:rPr>
          <w:rFonts w:ascii="Tahoma" w:hAnsi="Tahoma" w:cs="Tahoma"/>
          <w:b/>
          <w:sz w:val="22"/>
          <w:szCs w:val="22"/>
        </w:rPr>
        <w:t>ANA LUCÍA CAICEDO CALDERON</w:t>
      </w:r>
    </w:p>
    <w:p w14:paraId="277DF9F2" w14:textId="77777777" w:rsidR="00744F42" w:rsidRDefault="00744F42" w:rsidP="00744F42">
      <w:pPr>
        <w:jc w:val="center"/>
        <w:rPr>
          <w:rFonts w:ascii="Tahoma" w:hAnsi="Tahoma" w:cs="Tahoma"/>
          <w:b/>
          <w:sz w:val="22"/>
          <w:szCs w:val="22"/>
        </w:rPr>
      </w:pPr>
    </w:p>
    <w:p w14:paraId="7CBEBA55" w14:textId="77777777" w:rsidR="000E5269" w:rsidRPr="00237C36" w:rsidRDefault="000E5269" w:rsidP="00744F42">
      <w:pPr>
        <w:jc w:val="center"/>
        <w:rPr>
          <w:rFonts w:ascii="Tahoma" w:hAnsi="Tahoma" w:cs="Tahoma"/>
          <w:b/>
          <w:sz w:val="22"/>
          <w:szCs w:val="22"/>
        </w:rPr>
      </w:pPr>
    </w:p>
    <w:p w14:paraId="18F9E543" w14:textId="77777777" w:rsidR="003E3348" w:rsidRPr="00237C36" w:rsidRDefault="003E3348" w:rsidP="00744F42">
      <w:pPr>
        <w:pStyle w:val="Sinespaciado"/>
        <w:rPr>
          <w:rFonts w:ascii="Tahoma" w:hAnsi="Tahoma" w:cs="Tahoma"/>
          <w:b/>
        </w:rPr>
      </w:pPr>
    </w:p>
    <w:p w14:paraId="0D6D531E" w14:textId="77777777" w:rsidR="0097780B" w:rsidRPr="00237C36" w:rsidRDefault="0097780B" w:rsidP="00744F42">
      <w:pPr>
        <w:pStyle w:val="Sinespaciado"/>
        <w:rPr>
          <w:rFonts w:ascii="Tahoma" w:hAnsi="Tahoma" w:cs="Tahoma"/>
          <w:b/>
        </w:rPr>
      </w:pPr>
    </w:p>
    <w:p w14:paraId="361A50FC" w14:textId="77777777" w:rsidR="0097780B" w:rsidRDefault="0097780B" w:rsidP="00744F42">
      <w:pPr>
        <w:pStyle w:val="Sinespaciado"/>
      </w:pPr>
    </w:p>
    <w:p w14:paraId="14753BA5" w14:textId="77777777" w:rsidR="000E5269" w:rsidRDefault="000E5269" w:rsidP="00744F42">
      <w:pPr>
        <w:pStyle w:val="Sinespaciado"/>
      </w:pPr>
    </w:p>
    <w:p w14:paraId="299FADFB" w14:textId="77777777" w:rsidR="003E00E6" w:rsidRPr="00237C36" w:rsidRDefault="003E00E6" w:rsidP="00744F42">
      <w:pPr>
        <w:pStyle w:val="Sinespaciado"/>
      </w:pPr>
    </w:p>
    <w:p w14:paraId="6BB84430" w14:textId="49D5107D" w:rsidR="0097780B" w:rsidRPr="00237C36" w:rsidRDefault="0097780B" w:rsidP="00744F42">
      <w:pPr>
        <w:jc w:val="center"/>
        <w:rPr>
          <w:rFonts w:ascii="Tahoma" w:hAnsi="Tahoma" w:cs="Tahoma"/>
          <w:b/>
          <w:sz w:val="22"/>
          <w:szCs w:val="22"/>
        </w:rPr>
      </w:pPr>
      <w:r w:rsidRPr="00237C36">
        <w:rPr>
          <w:rFonts w:ascii="Tahoma" w:hAnsi="Tahoma" w:cs="Tahoma"/>
          <w:b/>
          <w:sz w:val="22"/>
          <w:szCs w:val="22"/>
        </w:rPr>
        <w:t xml:space="preserve">JULIO CÉSAR SALAZAR MUÑOZ       </w:t>
      </w:r>
      <w:r w:rsidR="00C21851">
        <w:rPr>
          <w:rFonts w:ascii="Tahoma" w:hAnsi="Tahoma" w:cs="Tahoma"/>
          <w:b/>
          <w:sz w:val="22"/>
          <w:szCs w:val="22"/>
        </w:rPr>
        <w:t xml:space="preserve">         </w:t>
      </w:r>
      <w:r w:rsidR="00237C36">
        <w:rPr>
          <w:rFonts w:ascii="Tahoma" w:hAnsi="Tahoma" w:cs="Tahoma"/>
          <w:b/>
          <w:sz w:val="22"/>
          <w:szCs w:val="22"/>
        </w:rPr>
        <w:t xml:space="preserve">            </w:t>
      </w:r>
      <w:r w:rsidRPr="00237C36">
        <w:rPr>
          <w:rFonts w:ascii="Tahoma" w:hAnsi="Tahoma" w:cs="Tahoma"/>
          <w:b/>
          <w:sz w:val="22"/>
          <w:szCs w:val="22"/>
        </w:rPr>
        <w:t xml:space="preserve"> </w:t>
      </w:r>
      <w:r w:rsidR="004C7B9F">
        <w:rPr>
          <w:rFonts w:ascii="Tahoma" w:hAnsi="Tahoma" w:cs="Tahoma"/>
          <w:b/>
          <w:sz w:val="22"/>
          <w:szCs w:val="22"/>
        </w:rPr>
        <w:t>OLGA LUCIA HOYOS SEPULVEDA</w:t>
      </w:r>
    </w:p>
    <w:p w14:paraId="5F3586E4" w14:textId="4314EA81" w:rsidR="000E5269" w:rsidRPr="00237C36" w:rsidRDefault="000E5269" w:rsidP="000E5269">
      <w:pPr>
        <w:ind w:left="360" w:firstLine="348"/>
        <w:rPr>
          <w:rFonts w:ascii="Tahoma" w:hAnsi="Tahoma" w:cs="Tahoma"/>
          <w:sz w:val="22"/>
          <w:szCs w:val="22"/>
        </w:rPr>
      </w:pPr>
      <w:r>
        <w:rPr>
          <w:rFonts w:ascii="Tahoma" w:hAnsi="Tahoma" w:cs="Tahoma"/>
          <w:sz w:val="22"/>
          <w:szCs w:val="22"/>
        </w:rPr>
        <w:t xml:space="preserve">          </w:t>
      </w:r>
      <w:r w:rsidRPr="00237C36">
        <w:rPr>
          <w:rFonts w:ascii="Tahoma" w:hAnsi="Tahoma" w:cs="Tahoma"/>
          <w:sz w:val="22"/>
          <w:szCs w:val="22"/>
        </w:rPr>
        <w:t>Magistrado</w:t>
      </w:r>
      <w:r>
        <w:rPr>
          <w:rFonts w:ascii="Tahoma" w:hAnsi="Tahoma" w:cs="Tahoma"/>
          <w:sz w:val="22"/>
          <w:szCs w:val="22"/>
        </w:rPr>
        <w:t xml:space="preserve">                                                                 </w:t>
      </w:r>
      <w:r w:rsidRPr="00237C36">
        <w:rPr>
          <w:rFonts w:ascii="Tahoma" w:hAnsi="Tahoma" w:cs="Tahoma"/>
          <w:sz w:val="22"/>
          <w:szCs w:val="22"/>
        </w:rPr>
        <w:t>Magistrados</w:t>
      </w:r>
    </w:p>
    <w:p w14:paraId="5761D502" w14:textId="77777777" w:rsidR="000E5269" w:rsidRPr="00237C36" w:rsidRDefault="000E5269" w:rsidP="000E5269">
      <w:pPr>
        <w:ind w:left="360" w:firstLine="348"/>
        <w:rPr>
          <w:rFonts w:ascii="Tahoma" w:hAnsi="Tahoma" w:cs="Tahoma"/>
          <w:sz w:val="22"/>
          <w:szCs w:val="22"/>
        </w:rPr>
      </w:pPr>
    </w:p>
    <w:p w14:paraId="2C0C443D" w14:textId="77777777" w:rsidR="0097780B" w:rsidRDefault="0097780B" w:rsidP="00744F42">
      <w:pPr>
        <w:rPr>
          <w:rFonts w:ascii="Tahoma" w:hAnsi="Tahoma" w:cs="Tahoma"/>
          <w:b/>
          <w:sz w:val="22"/>
          <w:szCs w:val="22"/>
        </w:rPr>
      </w:pPr>
    </w:p>
    <w:p w14:paraId="6DE24E39" w14:textId="77777777" w:rsidR="003E00E6" w:rsidRPr="00237C36" w:rsidRDefault="003E00E6" w:rsidP="00744F42">
      <w:pPr>
        <w:rPr>
          <w:rFonts w:ascii="Tahoma" w:hAnsi="Tahoma" w:cs="Tahoma"/>
          <w:b/>
          <w:sz w:val="22"/>
          <w:szCs w:val="22"/>
        </w:rPr>
      </w:pPr>
    </w:p>
    <w:p w14:paraId="3BFF4737" w14:textId="77777777" w:rsidR="000E5269" w:rsidRDefault="000E5269" w:rsidP="00744F42">
      <w:pPr>
        <w:rPr>
          <w:rFonts w:ascii="Tahoma" w:hAnsi="Tahoma" w:cs="Tahoma"/>
          <w:b/>
          <w:sz w:val="22"/>
          <w:szCs w:val="22"/>
        </w:rPr>
      </w:pPr>
    </w:p>
    <w:p w14:paraId="4B5BD808" w14:textId="77777777" w:rsidR="000E5269" w:rsidRDefault="000E5269" w:rsidP="00744F42">
      <w:pPr>
        <w:rPr>
          <w:rFonts w:ascii="Tahoma" w:hAnsi="Tahoma" w:cs="Tahoma"/>
          <w:b/>
          <w:sz w:val="22"/>
          <w:szCs w:val="22"/>
        </w:rPr>
      </w:pPr>
    </w:p>
    <w:p w14:paraId="1D7B7696" w14:textId="77777777" w:rsidR="000E5269" w:rsidRPr="00237C36" w:rsidRDefault="000E5269" w:rsidP="00744F42">
      <w:pPr>
        <w:rPr>
          <w:rFonts w:ascii="Tahoma" w:hAnsi="Tahoma" w:cs="Tahoma"/>
          <w:b/>
          <w:sz w:val="22"/>
          <w:szCs w:val="22"/>
        </w:rPr>
      </w:pPr>
    </w:p>
    <w:p w14:paraId="6DA2AD20" w14:textId="77777777" w:rsidR="0097780B" w:rsidRPr="00237C36" w:rsidRDefault="0097780B" w:rsidP="00744F42">
      <w:pPr>
        <w:rPr>
          <w:rFonts w:ascii="Tahoma" w:hAnsi="Tahoma" w:cs="Tahoma"/>
          <w:b/>
          <w:sz w:val="22"/>
          <w:szCs w:val="22"/>
        </w:rPr>
      </w:pPr>
    </w:p>
    <w:p w14:paraId="14D8A415" w14:textId="750D384A" w:rsidR="0097780B" w:rsidRPr="00237C36" w:rsidRDefault="0097780B" w:rsidP="00744F42">
      <w:pPr>
        <w:jc w:val="center"/>
        <w:rPr>
          <w:rFonts w:ascii="Tahoma" w:hAnsi="Tahoma" w:cs="Tahoma"/>
          <w:b/>
          <w:sz w:val="22"/>
          <w:szCs w:val="22"/>
        </w:rPr>
      </w:pPr>
      <w:r w:rsidRPr="00237C36">
        <w:rPr>
          <w:rFonts w:ascii="Tahoma" w:hAnsi="Tahoma" w:cs="Tahoma"/>
          <w:b/>
          <w:sz w:val="22"/>
          <w:szCs w:val="22"/>
        </w:rPr>
        <w:t>ALONSO GAVIRIA OCAMPO</w:t>
      </w:r>
    </w:p>
    <w:p w14:paraId="561B6C0E" w14:textId="17355B9B" w:rsidR="0097780B" w:rsidRPr="00237C36" w:rsidRDefault="0097780B" w:rsidP="00744F42">
      <w:pPr>
        <w:jc w:val="center"/>
        <w:rPr>
          <w:rFonts w:ascii="Tahoma" w:hAnsi="Tahoma" w:cs="Tahoma"/>
          <w:sz w:val="22"/>
          <w:szCs w:val="22"/>
        </w:rPr>
      </w:pPr>
      <w:r w:rsidRPr="00237C36">
        <w:rPr>
          <w:rFonts w:ascii="Tahoma" w:hAnsi="Tahoma" w:cs="Tahoma"/>
          <w:sz w:val="22"/>
          <w:szCs w:val="22"/>
        </w:rPr>
        <w:t>Secretario</w:t>
      </w:r>
    </w:p>
    <w:sectPr w:rsidR="0097780B" w:rsidRPr="00237C36" w:rsidSect="003E00E6">
      <w:headerReference w:type="default" r:id="rId8"/>
      <w:footerReference w:type="default" r:id="rId9"/>
      <w:footerReference w:type="first" r:id="rId10"/>
      <w:pgSz w:w="12242" w:h="18722" w:code="14"/>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5E9D2" w14:textId="77777777" w:rsidR="001811B8" w:rsidRDefault="001811B8" w:rsidP="00237C36">
      <w:r>
        <w:separator/>
      </w:r>
    </w:p>
  </w:endnote>
  <w:endnote w:type="continuationSeparator" w:id="0">
    <w:p w14:paraId="337B267E" w14:textId="77777777" w:rsidR="001811B8" w:rsidRDefault="001811B8" w:rsidP="00237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448745"/>
      <w:docPartObj>
        <w:docPartGallery w:val="Page Numbers (Bottom of Page)"/>
        <w:docPartUnique/>
      </w:docPartObj>
    </w:sdtPr>
    <w:sdtEndPr/>
    <w:sdtContent>
      <w:p w14:paraId="3B51DE46" w14:textId="10022DBB" w:rsidR="00ED4B08" w:rsidRDefault="00ED4B08">
        <w:pPr>
          <w:pStyle w:val="Piedepgina"/>
          <w:jc w:val="right"/>
        </w:pPr>
        <w:r>
          <w:fldChar w:fldCharType="begin"/>
        </w:r>
        <w:r>
          <w:instrText>PAGE   \* MERGEFORMAT</w:instrText>
        </w:r>
        <w:r>
          <w:fldChar w:fldCharType="separate"/>
        </w:r>
        <w:r w:rsidR="00D92AEC" w:rsidRPr="00D92AEC">
          <w:rPr>
            <w:noProof/>
            <w:lang w:val="es-ES"/>
          </w:rPr>
          <w:t>3</w:t>
        </w:r>
        <w:r>
          <w:fldChar w:fldCharType="end"/>
        </w:r>
      </w:p>
    </w:sdtContent>
  </w:sdt>
  <w:p w14:paraId="475B6BC3" w14:textId="77777777" w:rsidR="00ED4B08" w:rsidRDefault="00ED4B0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4378093"/>
      <w:docPartObj>
        <w:docPartGallery w:val="Page Numbers (Bottom of Page)"/>
        <w:docPartUnique/>
      </w:docPartObj>
    </w:sdtPr>
    <w:sdtEndPr/>
    <w:sdtContent>
      <w:p w14:paraId="66B80F83" w14:textId="076E8DD6" w:rsidR="00ED4B08" w:rsidRDefault="00ED4B08">
        <w:pPr>
          <w:pStyle w:val="Piedepgina"/>
          <w:jc w:val="right"/>
        </w:pPr>
        <w:r>
          <w:fldChar w:fldCharType="begin"/>
        </w:r>
        <w:r>
          <w:instrText>PAGE   \* MERGEFORMAT</w:instrText>
        </w:r>
        <w:r>
          <w:fldChar w:fldCharType="separate"/>
        </w:r>
        <w:r w:rsidR="00D92AEC" w:rsidRPr="00D92AEC">
          <w:rPr>
            <w:noProof/>
            <w:lang w:val="es-ES"/>
          </w:rPr>
          <w:t>1</w:t>
        </w:r>
        <w:r>
          <w:fldChar w:fldCharType="end"/>
        </w:r>
      </w:p>
    </w:sdtContent>
  </w:sdt>
  <w:p w14:paraId="6F38881B" w14:textId="77777777" w:rsidR="00ED4B08" w:rsidRDefault="00ED4B0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7C155" w14:textId="77777777" w:rsidR="001811B8" w:rsidRDefault="001811B8" w:rsidP="00237C36">
      <w:r>
        <w:separator/>
      </w:r>
    </w:p>
  </w:footnote>
  <w:footnote w:type="continuationSeparator" w:id="0">
    <w:p w14:paraId="32A4ED42" w14:textId="77777777" w:rsidR="001811B8" w:rsidRDefault="001811B8" w:rsidP="00237C36">
      <w:r>
        <w:continuationSeparator/>
      </w:r>
    </w:p>
  </w:footnote>
  <w:footnote w:id="1">
    <w:p w14:paraId="69129AE4" w14:textId="77777777" w:rsidR="00ED4B08" w:rsidRPr="002236C4" w:rsidRDefault="00ED4B08" w:rsidP="00042364">
      <w:pPr>
        <w:pStyle w:val="Textoindependiente"/>
        <w:ind w:right="760"/>
        <w:rPr>
          <w:rFonts w:ascii="Arial Narrow" w:hAnsi="Arial Narrow"/>
          <w:sz w:val="20"/>
          <w:vertAlign w:val="subscript"/>
        </w:rPr>
      </w:pPr>
      <w:r w:rsidRPr="002236C4">
        <w:rPr>
          <w:rFonts w:ascii="Arial Narrow" w:hAnsi="Arial Narrow"/>
          <w:spacing w:val="0"/>
          <w:sz w:val="20"/>
          <w:vertAlign w:val="subscript"/>
        </w:rPr>
        <w:footnoteRef/>
      </w:r>
      <w:r w:rsidRPr="002236C4">
        <w:rPr>
          <w:rFonts w:ascii="Arial Narrow" w:hAnsi="Arial Narrow"/>
          <w:spacing w:val="0"/>
          <w:sz w:val="20"/>
          <w:vertAlign w:val="subscript"/>
        </w:rPr>
        <w:t xml:space="preserve"> Sentencia </w:t>
      </w:r>
      <w:r w:rsidRPr="002236C4">
        <w:rPr>
          <w:rFonts w:ascii="Arial Narrow" w:hAnsi="Arial Narrow"/>
          <w:bCs/>
          <w:spacing w:val="0"/>
          <w:sz w:val="20"/>
          <w:vertAlign w:val="subscript"/>
        </w:rPr>
        <w:t>T-465 de 2005, providencia reiterada en Sentencia T-300 de 2008.</w:t>
      </w:r>
    </w:p>
  </w:footnote>
  <w:footnote w:id="2">
    <w:p w14:paraId="09CD0774" w14:textId="77777777" w:rsidR="00ED4B08" w:rsidRPr="000E5269" w:rsidRDefault="00ED4B08" w:rsidP="000E5269">
      <w:pPr>
        <w:pStyle w:val="Textonotapie"/>
        <w:jc w:val="both"/>
        <w:rPr>
          <w:sz w:val="24"/>
          <w:szCs w:val="24"/>
          <w:vertAlign w:val="superscript"/>
        </w:rPr>
      </w:pPr>
      <w:r w:rsidRPr="000E5269">
        <w:rPr>
          <w:sz w:val="16"/>
          <w:szCs w:val="16"/>
          <w:vertAlign w:val="superscript"/>
        </w:rPr>
        <w:footnoteRef/>
      </w:r>
      <w:r w:rsidRPr="000E5269">
        <w:rPr>
          <w:sz w:val="16"/>
          <w:szCs w:val="16"/>
          <w:vertAlign w:val="superscript"/>
        </w:rPr>
        <w:t xml:space="preserve"> </w:t>
      </w:r>
      <w:r w:rsidRPr="000E5269">
        <w:rPr>
          <w:sz w:val="24"/>
          <w:szCs w:val="24"/>
          <w:vertAlign w:val="superscript"/>
        </w:rPr>
        <w:t>Cfr. T-1113 de 2005.</w:t>
      </w:r>
    </w:p>
  </w:footnote>
  <w:footnote w:id="3">
    <w:p w14:paraId="19A3B2D4" w14:textId="77777777" w:rsidR="00ED4B08" w:rsidRPr="000E5269" w:rsidRDefault="00ED4B08" w:rsidP="000E5269">
      <w:pPr>
        <w:pStyle w:val="Textonotapie"/>
        <w:jc w:val="both"/>
        <w:rPr>
          <w:sz w:val="16"/>
          <w:szCs w:val="16"/>
          <w:vertAlign w:val="superscript"/>
        </w:rPr>
      </w:pPr>
      <w:r w:rsidRPr="000E5269">
        <w:rPr>
          <w:sz w:val="16"/>
          <w:szCs w:val="16"/>
          <w:vertAlign w:val="superscript"/>
        </w:rPr>
        <w:footnoteRef/>
      </w:r>
      <w:r w:rsidRPr="000E5269">
        <w:rPr>
          <w:sz w:val="16"/>
          <w:szCs w:val="16"/>
          <w:vertAlign w:val="superscript"/>
        </w:rPr>
        <w:t xml:space="preserve"> </w:t>
      </w:r>
      <w:r w:rsidRPr="000E5269">
        <w:rPr>
          <w:sz w:val="24"/>
          <w:szCs w:val="24"/>
          <w:vertAlign w:val="superscript"/>
        </w:rPr>
        <w:t>Corte Constitucional, sentencia T-171 de 2009.</w:t>
      </w:r>
    </w:p>
  </w:footnote>
  <w:footnote w:id="4">
    <w:p w14:paraId="38101FA5" w14:textId="77777777" w:rsidR="00ED4B08" w:rsidRPr="000E5269" w:rsidRDefault="00ED4B08" w:rsidP="000E5269">
      <w:pPr>
        <w:pStyle w:val="Textonotapie"/>
        <w:jc w:val="both"/>
        <w:rPr>
          <w:sz w:val="16"/>
          <w:szCs w:val="16"/>
        </w:rPr>
      </w:pPr>
      <w:r w:rsidRPr="000E5269">
        <w:rPr>
          <w:sz w:val="16"/>
          <w:szCs w:val="16"/>
          <w:vertAlign w:val="superscript"/>
        </w:rPr>
        <w:footnoteRef/>
      </w:r>
      <w:r w:rsidRPr="000E5269">
        <w:rPr>
          <w:sz w:val="16"/>
          <w:szCs w:val="16"/>
          <w:vertAlign w:val="superscript"/>
        </w:rPr>
        <w:t xml:space="preserve"> </w:t>
      </w:r>
      <w:r w:rsidRPr="000E5269">
        <w:rPr>
          <w:sz w:val="24"/>
          <w:szCs w:val="24"/>
          <w:vertAlign w:val="superscript"/>
        </w:rPr>
        <w:t>Ibídem.</w:t>
      </w:r>
    </w:p>
  </w:footnote>
  <w:footnote w:id="5">
    <w:p w14:paraId="5D9AD25C" w14:textId="77777777" w:rsidR="00ED4B08" w:rsidRPr="000E5269" w:rsidRDefault="00ED4B08" w:rsidP="000E5269">
      <w:pPr>
        <w:pStyle w:val="Textonotapie"/>
        <w:jc w:val="both"/>
        <w:rPr>
          <w:sz w:val="16"/>
          <w:szCs w:val="16"/>
        </w:rPr>
      </w:pPr>
      <w:r w:rsidRPr="000E5269">
        <w:rPr>
          <w:sz w:val="16"/>
          <w:szCs w:val="16"/>
          <w:vertAlign w:val="superscript"/>
        </w:rPr>
        <w:footnoteRef/>
      </w:r>
      <w:r w:rsidRPr="000E5269">
        <w:rPr>
          <w:sz w:val="16"/>
          <w:szCs w:val="16"/>
        </w:rPr>
        <w:t xml:space="preserve"> Corte Constitucional, sentencia T-171 de 2009. Ver también sentencias T-368 y T-1113 de 2005, entre otras.</w:t>
      </w:r>
    </w:p>
  </w:footnote>
  <w:footnote w:id="6">
    <w:p w14:paraId="1784EFF6" w14:textId="77777777" w:rsidR="00ED4B08" w:rsidRPr="000E5269" w:rsidRDefault="00ED4B08" w:rsidP="000E5269">
      <w:pPr>
        <w:pStyle w:val="Textonotapie"/>
        <w:jc w:val="both"/>
        <w:rPr>
          <w:sz w:val="16"/>
          <w:szCs w:val="16"/>
        </w:rPr>
      </w:pPr>
      <w:r w:rsidRPr="000E5269">
        <w:rPr>
          <w:sz w:val="16"/>
          <w:szCs w:val="16"/>
          <w:vertAlign w:val="superscript"/>
        </w:rPr>
        <w:footnoteRef/>
      </w:r>
      <w:r w:rsidRPr="000E5269">
        <w:rPr>
          <w:sz w:val="16"/>
          <w:szCs w:val="16"/>
        </w:rPr>
        <w:t xml:space="preserve"> Corte Constitucional, Sentencia T-1113 de 2005.</w:t>
      </w:r>
    </w:p>
  </w:footnote>
  <w:footnote w:id="7">
    <w:p w14:paraId="61F6705B" w14:textId="77777777" w:rsidR="00ED4B08" w:rsidRDefault="00ED4B08" w:rsidP="000E5269">
      <w:pPr>
        <w:pStyle w:val="Textonotapie"/>
        <w:jc w:val="both"/>
      </w:pPr>
      <w:r w:rsidRPr="000E5269">
        <w:rPr>
          <w:sz w:val="16"/>
          <w:szCs w:val="16"/>
          <w:vertAlign w:val="superscript"/>
        </w:rPr>
        <w:footnoteRef/>
      </w:r>
      <w:r w:rsidRPr="000E5269">
        <w:rPr>
          <w:sz w:val="16"/>
          <w:szCs w:val="16"/>
        </w:rPr>
        <w:t xml:space="preserve"> </w:t>
      </w:r>
      <w:r w:rsidRPr="000E5269">
        <w:rPr>
          <w:sz w:val="16"/>
          <w:szCs w:val="16"/>
          <w:lang w:val="es-MX"/>
        </w:rPr>
        <w:t>Sentencia T-512 de 2011, Magistrado Ponente: Jorge Iván Palacio Palacio.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650F6" w14:textId="77947393" w:rsidR="00ED4B08" w:rsidRPr="00C21851" w:rsidRDefault="00ED4B08" w:rsidP="00237C36">
    <w:pPr>
      <w:pStyle w:val="Puesto"/>
      <w:spacing w:line="240" w:lineRule="auto"/>
      <w:jc w:val="both"/>
      <w:rPr>
        <w:rFonts w:ascii="Times New Roman" w:hAnsi="Times New Roman" w:cs="Times New Roman"/>
        <w:b w:val="0"/>
        <w:sz w:val="16"/>
        <w:szCs w:val="16"/>
      </w:rPr>
    </w:pPr>
    <w:r w:rsidRPr="00C21851">
      <w:rPr>
        <w:rFonts w:ascii="Times New Roman" w:hAnsi="Times New Roman" w:cs="Times New Roman"/>
        <w:sz w:val="16"/>
        <w:szCs w:val="16"/>
      </w:rPr>
      <w:t>Radicación No.:</w:t>
    </w:r>
    <w:r w:rsidRPr="00C21851">
      <w:rPr>
        <w:rFonts w:ascii="Times New Roman" w:hAnsi="Times New Roman" w:cs="Times New Roman"/>
        <w:sz w:val="16"/>
        <w:szCs w:val="16"/>
      </w:rPr>
      <w:tab/>
      <w:t xml:space="preserve">          </w:t>
    </w:r>
    <w:r w:rsidRPr="00C21851">
      <w:rPr>
        <w:rFonts w:ascii="Times New Roman" w:hAnsi="Times New Roman" w:cs="Times New Roman"/>
        <w:b w:val="0"/>
        <w:sz w:val="16"/>
        <w:szCs w:val="16"/>
      </w:rPr>
      <w:t>66001-22-05-000-2016-00131-00</w:t>
    </w:r>
  </w:p>
  <w:p w14:paraId="49C0B4D6" w14:textId="77F7BD20" w:rsidR="00ED4B08" w:rsidRPr="00C21851" w:rsidRDefault="00ED4B08" w:rsidP="00237C36">
    <w:pPr>
      <w:pStyle w:val="Puesto"/>
      <w:spacing w:line="240" w:lineRule="auto"/>
      <w:jc w:val="both"/>
      <w:rPr>
        <w:rFonts w:ascii="Times New Roman" w:hAnsi="Times New Roman" w:cs="Times New Roman"/>
        <w:b w:val="0"/>
        <w:sz w:val="16"/>
        <w:szCs w:val="16"/>
      </w:rPr>
    </w:pPr>
    <w:r w:rsidRPr="00C21851">
      <w:rPr>
        <w:rFonts w:ascii="Times New Roman" w:hAnsi="Times New Roman" w:cs="Times New Roman"/>
        <w:sz w:val="16"/>
        <w:szCs w:val="16"/>
      </w:rPr>
      <w:t xml:space="preserve">Accionante:          </w:t>
    </w:r>
    <w:r w:rsidRPr="00C21851">
      <w:rPr>
        <w:rFonts w:ascii="Times New Roman" w:hAnsi="Times New Roman" w:cs="Times New Roman"/>
        <w:sz w:val="16"/>
        <w:szCs w:val="16"/>
      </w:rPr>
      <w:tab/>
      <w:t xml:space="preserve">          </w:t>
    </w:r>
    <w:r w:rsidRPr="00C21851">
      <w:rPr>
        <w:rFonts w:ascii="Times New Roman" w:hAnsi="Times New Roman" w:cs="Times New Roman"/>
        <w:b w:val="0"/>
        <w:sz w:val="16"/>
        <w:szCs w:val="16"/>
      </w:rPr>
      <w:t xml:space="preserve">Jhon Edison Ortiz Ortiz </w:t>
    </w:r>
  </w:p>
  <w:p w14:paraId="00E65548" w14:textId="186826A3" w:rsidR="00ED4B08" w:rsidRPr="00C21851" w:rsidRDefault="00ED4B08" w:rsidP="00237C36">
    <w:pPr>
      <w:pStyle w:val="Puesto"/>
      <w:spacing w:line="240" w:lineRule="auto"/>
      <w:ind w:left="708" w:hanging="708"/>
      <w:jc w:val="both"/>
      <w:rPr>
        <w:rFonts w:ascii="Times New Roman" w:hAnsi="Times New Roman" w:cs="Times New Roman"/>
        <w:b w:val="0"/>
        <w:sz w:val="16"/>
        <w:szCs w:val="16"/>
      </w:rPr>
    </w:pPr>
    <w:r w:rsidRPr="00C21851">
      <w:rPr>
        <w:rFonts w:ascii="Times New Roman" w:hAnsi="Times New Roman" w:cs="Times New Roman"/>
        <w:sz w:val="16"/>
        <w:szCs w:val="16"/>
      </w:rPr>
      <w:t xml:space="preserve">Accionado: </w:t>
    </w:r>
    <w:r w:rsidRPr="00C21851">
      <w:rPr>
        <w:rFonts w:ascii="Times New Roman" w:hAnsi="Times New Roman" w:cs="Times New Roman"/>
        <w:sz w:val="16"/>
        <w:szCs w:val="16"/>
      </w:rPr>
      <w:tab/>
      <w:t xml:space="preserve">          </w:t>
    </w:r>
    <w:r w:rsidRPr="00C21851">
      <w:rPr>
        <w:rFonts w:ascii="Times New Roman" w:hAnsi="Times New Roman" w:cs="Times New Roman"/>
        <w:b w:val="0"/>
        <w:sz w:val="16"/>
        <w:szCs w:val="16"/>
      </w:rPr>
      <w:t>Dirección de Sanidad del Ejército Nacional</w:t>
    </w:r>
  </w:p>
  <w:p w14:paraId="2CFBA3C9" w14:textId="77777777" w:rsidR="00ED4B08" w:rsidRPr="00237C36" w:rsidRDefault="00ED4B08">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EAE"/>
    <w:rsid w:val="0000797A"/>
    <w:rsid w:val="00007E02"/>
    <w:rsid w:val="0002021B"/>
    <w:rsid w:val="00042364"/>
    <w:rsid w:val="0004581A"/>
    <w:rsid w:val="00046197"/>
    <w:rsid w:val="0005662F"/>
    <w:rsid w:val="0006771A"/>
    <w:rsid w:val="000848E9"/>
    <w:rsid w:val="000952EF"/>
    <w:rsid w:val="000A55CE"/>
    <w:rsid w:val="000B1C41"/>
    <w:rsid w:val="000C6C4E"/>
    <w:rsid w:val="000D7181"/>
    <w:rsid w:val="000E5269"/>
    <w:rsid w:val="000E59AB"/>
    <w:rsid w:val="00102075"/>
    <w:rsid w:val="001034A8"/>
    <w:rsid w:val="00112623"/>
    <w:rsid w:val="00113785"/>
    <w:rsid w:val="00114B1B"/>
    <w:rsid w:val="00117494"/>
    <w:rsid w:val="0012650E"/>
    <w:rsid w:val="001420FE"/>
    <w:rsid w:val="00142CEC"/>
    <w:rsid w:val="00162505"/>
    <w:rsid w:val="001811B8"/>
    <w:rsid w:val="00197804"/>
    <w:rsid w:val="001A22EB"/>
    <w:rsid w:val="001B2CA4"/>
    <w:rsid w:val="001C0620"/>
    <w:rsid w:val="001C226E"/>
    <w:rsid w:val="001C3C93"/>
    <w:rsid w:val="001C4B8A"/>
    <w:rsid w:val="001E36C6"/>
    <w:rsid w:val="001F1411"/>
    <w:rsid w:val="00227B66"/>
    <w:rsid w:val="00235E38"/>
    <w:rsid w:val="00237C36"/>
    <w:rsid w:val="00237C86"/>
    <w:rsid w:val="002436B7"/>
    <w:rsid w:val="00253938"/>
    <w:rsid w:val="002728EB"/>
    <w:rsid w:val="00296C3A"/>
    <w:rsid w:val="002B21F6"/>
    <w:rsid w:val="002B574F"/>
    <w:rsid w:val="002D5F0A"/>
    <w:rsid w:val="002D6D69"/>
    <w:rsid w:val="00300C8D"/>
    <w:rsid w:val="00306709"/>
    <w:rsid w:val="0031308F"/>
    <w:rsid w:val="00317A31"/>
    <w:rsid w:val="00327BDD"/>
    <w:rsid w:val="003417E3"/>
    <w:rsid w:val="00347521"/>
    <w:rsid w:val="00365300"/>
    <w:rsid w:val="0038649A"/>
    <w:rsid w:val="00386E0B"/>
    <w:rsid w:val="003974E7"/>
    <w:rsid w:val="003D3BA1"/>
    <w:rsid w:val="003D6F62"/>
    <w:rsid w:val="003E00E6"/>
    <w:rsid w:val="003E3348"/>
    <w:rsid w:val="003F192A"/>
    <w:rsid w:val="00424704"/>
    <w:rsid w:val="00426561"/>
    <w:rsid w:val="00427D0C"/>
    <w:rsid w:val="00431CEA"/>
    <w:rsid w:val="0043236E"/>
    <w:rsid w:val="00432CDE"/>
    <w:rsid w:val="0043322C"/>
    <w:rsid w:val="00444B14"/>
    <w:rsid w:val="00467283"/>
    <w:rsid w:val="00472685"/>
    <w:rsid w:val="00487F21"/>
    <w:rsid w:val="004A26D0"/>
    <w:rsid w:val="004A2891"/>
    <w:rsid w:val="004C23BD"/>
    <w:rsid w:val="004C3DE4"/>
    <w:rsid w:val="004C4123"/>
    <w:rsid w:val="004C7B9F"/>
    <w:rsid w:val="004E448C"/>
    <w:rsid w:val="004E6FA5"/>
    <w:rsid w:val="004E71BC"/>
    <w:rsid w:val="004F1BA3"/>
    <w:rsid w:val="004F6C51"/>
    <w:rsid w:val="00501810"/>
    <w:rsid w:val="00506931"/>
    <w:rsid w:val="005124C2"/>
    <w:rsid w:val="00512C51"/>
    <w:rsid w:val="005408A2"/>
    <w:rsid w:val="00544213"/>
    <w:rsid w:val="005442C1"/>
    <w:rsid w:val="00552EAE"/>
    <w:rsid w:val="00553BF1"/>
    <w:rsid w:val="00592DCE"/>
    <w:rsid w:val="005A336F"/>
    <w:rsid w:val="005A7E1F"/>
    <w:rsid w:val="005B3E90"/>
    <w:rsid w:val="005B506C"/>
    <w:rsid w:val="005B69D7"/>
    <w:rsid w:val="005C2EC3"/>
    <w:rsid w:val="005D48B0"/>
    <w:rsid w:val="005F451F"/>
    <w:rsid w:val="006047E6"/>
    <w:rsid w:val="0061279F"/>
    <w:rsid w:val="006134F0"/>
    <w:rsid w:val="0061550E"/>
    <w:rsid w:val="0062314B"/>
    <w:rsid w:val="00637473"/>
    <w:rsid w:val="006522BD"/>
    <w:rsid w:val="006657C7"/>
    <w:rsid w:val="006911F5"/>
    <w:rsid w:val="00691EAF"/>
    <w:rsid w:val="006A16F1"/>
    <w:rsid w:val="006B424A"/>
    <w:rsid w:val="006C281A"/>
    <w:rsid w:val="006D4636"/>
    <w:rsid w:val="006F7ACE"/>
    <w:rsid w:val="00726F2F"/>
    <w:rsid w:val="00734B56"/>
    <w:rsid w:val="00744F42"/>
    <w:rsid w:val="00747C0F"/>
    <w:rsid w:val="00772075"/>
    <w:rsid w:val="00783BD9"/>
    <w:rsid w:val="007871E9"/>
    <w:rsid w:val="007A45D3"/>
    <w:rsid w:val="007A4AE2"/>
    <w:rsid w:val="007A748A"/>
    <w:rsid w:val="007A7AFA"/>
    <w:rsid w:val="007B1925"/>
    <w:rsid w:val="007B1DC5"/>
    <w:rsid w:val="007B753E"/>
    <w:rsid w:val="007C50F9"/>
    <w:rsid w:val="007C69E5"/>
    <w:rsid w:val="007E5B54"/>
    <w:rsid w:val="007F4AA0"/>
    <w:rsid w:val="008001E5"/>
    <w:rsid w:val="0083648C"/>
    <w:rsid w:val="008526ED"/>
    <w:rsid w:val="00857EBC"/>
    <w:rsid w:val="00861CAE"/>
    <w:rsid w:val="00874B50"/>
    <w:rsid w:val="008810FE"/>
    <w:rsid w:val="008831A5"/>
    <w:rsid w:val="00892804"/>
    <w:rsid w:val="008A57A5"/>
    <w:rsid w:val="008B638E"/>
    <w:rsid w:val="008E39D2"/>
    <w:rsid w:val="008F26D9"/>
    <w:rsid w:val="00916CA1"/>
    <w:rsid w:val="00924BDE"/>
    <w:rsid w:val="00937CE7"/>
    <w:rsid w:val="00962337"/>
    <w:rsid w:val="009729B5"/>
    <w:rsid w:val="00973FB8"/>
    <w:rsid w:val="0097780B"/>
    <w:rsid w:val="00983F77"/>
    <w:rsid w:val="009C6646"/>
    <w:rsid w:val="009E00B9"/>
    <w:rsid w:val="009E1AD2"/>
    <w:rsid w:val="00A031B5"/>
    <w:rsid w:val="00A0728F"/>
    <w:rsid w:val="00A3502C"/>
    <w:rsid w:val="00A46928"/>
    <w:rsid w:val="00A51C04"/>
    <w:rsid w:val="00A56AF8"/>
    <w:rsid w:val="00A6106A"/>
    <w:rsid w:val="00A616E9"/>
    <w:rsid w:val="00A6565B"/>
    <w:rsid w:val="00A84DB4"/>
    <w:rsid w:val="00AA1649"/>
    <w:rsid w:val="00AB011C"/>
    <w:rsid w:val="00AB1384"/>
    <w:rsid w:val="00AB1507"/>
    <w:rsid w:val="00AC4C42"/>
    <w:rsid w:val="00AF6AAA"/>
    <w:rsid w:val="00B60165"/>
    <w:rsid w:val="00B67EB3"/>
    <w:rsid w:val="00B70831"/>
    <w:rsid w:val="00B83E0C"/>
    <w:rsid w:val="00BA0639"/>
    <w:rsid w:val="00BA0654"/>
    <w:rsid w:val="00BA7C4A"/>
    <w:rsid w:val="00BB0072"/>
    <w:rsid w:val="00BC0260"/>
    <w:rsid w:val="00BC33D0"/>
    <w:rsid w:val="00BD2CD6"/>
    <w:rsid w:val="00BF4ACD"/>
    <w:rsid w:val="00BF77E7"/>
    <w:rsid w:val="00C11171"/>
    <w:rsid w:val="00C13798"/>
    <w:rsid w:val="00C21788"/>
    <w:rsid w:val="00C21851"/>
    <w:rsid w:val="00C408C3"/>
    <w:rsid w:val="00C4120E"/>
    <w:rsid w:val="00C44AE9"/>
    <w:rsid w:val="00C60B88"/>
    <w:rsid w:val="00C66B97"/>
    <w:rsid w:val="00C873AC"/>
    <w:rsid w:val="00CA1081"/>
    <w:rsid w:val="00CA197F"/>
    <w:rsid w:val="00CA6C09"/>
    <w:rsid w:val="00CA7021"/>
    <w:rsid w:val="00CB2B29"/>
    <w:rsid w:val="00CC32F4"/>
    <w:rsid w:val="00CF09FE"/>
    <w:rsid w:val="00CF2C9A"/>
    <w:rsid w:val="00D13D3A"/>
    <w:rsid w:val="00D17BFB"/>
    <w:rsid w:val="00D21F8D"/>
    <w:rsid w:val="00D2647B"/>
    <w:rsid w:val="00D417A4"/>
    <w:rsid w:val="00D51B15"/>
    <w:rsid w:val="00D54B8E"/>
    <w:rsid w:val="00D61691"/>
    <w:rsid w:val="00D660C7"/>
    <w:rsid w:val="00D77891"/>
    <w:rsid w:val="00D849ED"/>
    <w:rsid w:val="00D92AEC"/>
    <w:rsid w:val="00D9634D"/>
    <w:rsid w:val="00DA5854"/>
    <w:rsid w:val="00DC04EC"/>
    <w:rsid w:val="00DD3572"/>
    <w:rsid w:val="00DE3B06"/>
    <w:rsid w:val="00DE5B05"/>
    <w:rsid w:val="00DE77C3"/>
    <w:rsid w:val="00DF2FA1"/>
    <w:rsid w:val="00DF3E3B"/>
    <w:rsid w:val="00DF668C"/>
    <w:rsid w:val="00DF6D72"/>
    <w:rsid w:val="00E203C0"/>
    <w:rsid w:val="00E21D02"/>
    <w:rsid w:val="00E26AD0"/>
    <w:rsid w:val="00E42F88"/>
    <w:rsid w:val="00E44212"/>
    <w:rsid w:val="00E46569"/>
    <w:rsid w:val="00E50B7C"/>
    <w:rsid w:val="00E7250B"/>
    <w:rsid w:val="00E801BF"/>
    <w:rsid w:val="00E860F8"/>
    <w:rsid w:val="00E8657A"/>
    <w:rsid w:val="00E97227"/>
    <w:rsid w:val="00EA182F"/>
    <w:rsid w:val="00EA2EB1"/>
    <w:rsid w:val="00EA6F01"/>
    <w:rsid w:val="00ED4A0F"/>
    <w:rsid w:val="00ED4B08"/>
    <w:rsid w:val="00EE0FC0"/>
    <w:rsid w:val="00EF250C"/>
    <w:rsid w:val="00EF2914"/>
    <w:rsid w:val="00EF71D4"/>
    <w:rsid w:val="00F05B8F"/>
    <w:rsid w:val="00F11239"/>
    <w:rsid w:val="00F47AC0"/>
    <w:rsid w:val="00F57E67"/>
    <w:rsid w:val="00F645AF"/>
    <w:rsid w:val="00F7303B"/>
    <w:rsid w:val="00F87023"/>
    <w:rsid w:val="00F87B22"/>
    <w:rsid w:val="00FA7D96"/>
    <w:rsid w:val="00FB0B86"/>
    <w:rsid w:val="00FB4A37"/>
    <w:rsid w:val="00FB5F93"/>
    <w:rsid w:val="00FD7C5B"/>
    <w:rsid w:val="00FE0177"/>
    <w:rsid w:val="00FE0A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2406C"/>
  <w15:docId w15:val="{4B461C65-1677-45BA-AAF0-7371EF1D7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EA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styleId="Ttulo4">
    <w:name w:val="heading 4"/>
    <w:basedOn w:val="Normal"/>
    <w:next w:val="Normal"/>
    <w:link w:val="Ttulo4Car"/>
    <w:qFormat/>
    <w:rsid w:val="00552EAE"/>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552EAE"/>
    <w:rPr>
      <w:rFonts w:ascii="Times New Roman" w:eastAsia="Times New Roman" w:hAnsi="Times New Roman" w:cs="Times New Roman"/>
      <w:b/>
      <w:bCs/>
      <w:sz w:val="28"/>
      <w:szCs w:val="28"/>
      <w:lang w:val="es-ES_tradnl" w:eastAsia="es-ES"/>
    </w:rPr>
  </w:style>
  <w:style w:type="paragraph" w:styleId="Puesto">
    <w:name w:val="Title"/>
    <w:basedOn w:val="Normal"/>
    <w:link w:val="PuestoCar"/>
    <w:qFormat/>
    <w:rsid w:val="00552EAE"/>
    <w:pPr>
      <w:widowControl w:val="0"/>
      <w:overflowPunct/>
      <w:spacing w:line="360" w:lineRule="auto"/>
      <w:jc w:val="center"/>
      <w:textAlignment w:val="auto"/>
    </w:pPr>
    <w:rPr>
      <w:rFonts w:ascii="Arial" w:hAnsi="Arial" w:cs="Arial"/>
      <w:b/>
      <w:szCs w:val="24"/>
      <w:lang w:val="es-ES"/>
    </w:rPr>
  </w:style>
  <w:style w:type="character" w:customStyle="1" w:styleId="PuestoCar">
    <w:name w:val="Puesto Car"/>
    <w:basedOn w:val="Fuentedeprrafopredeter"/>
    <w:link w:val="Puesto"/>
    <w:rsid w:val="00552EAE"/>
    <w:rPr>
      <w:rFonts w:ascii="Arial" w:eastAsia="Times New Roman" w:hAnsi="Arial" w:cs="Arial"/>
      <w:b/>
      <w:sz w:val="24"/>
      <w:szCs w:val="24"/>
      <w:lang w:eastAsia="es-ES"/>
    </w:rPr>
  </w:style>
  <w:style w:type="paragraph" w:styleId="Textodeglobo">
    <w:name w:val="Balloon Text"/>
    <w:basedOn w:val="Normal"/>
    <w:link w:val="TextodegloboCar"/>
    <w:uiPriority w:val="99"/>
    <w:semiHidden/>
    <w:unhideWhenUsed/>
    <w:rsid w:val="00552EA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2EAE"/>
    <w:rPr>
      <w:rFonts w:ascii="Segoe UI" w:eastAsia="Times New Roman" w:hAnsi="Segoe UI" w:cs="Segoe UI"/>
      <w:sz w:val="18"/>
      <w:szCs w:val="18"/>
      <w:lang w:val="es-ES_tradnl" w:eastAsia="es-ES"/>
    </w:rPr>
  </w:style>
  <w:style w:type="paragraph" w:styleId="Sinespaciado">
    <w:name w:val="No Spacing"/>
    <w:uiPriority w:val="1"/>
    <w:qFormat/>
    <w:rsid w:val="00F645AF"/>
    <w:pPr>
      <w:spacing w:after="0" w:line="240" w:lineRule="auto"/>
    </w:pPr>
  </w:style>
  <w:style w:type="paragraph" w:styleId="Prrafodelista">
    <w:name w:val="List Paragraph"/>
    <w:basedOn w:val="Normal"/>
    <w:uiPriority w:val="34"/>
    <w:qFormat/>
    <w:rsid w:val="008B638E"/>
    <w:pPr>
      <w:ind w:left="720"/>
      <w:contextualSpacing/>
    </w:pPr>
  </w:style>
  <w:style w:type="paragraph" w:styleId="Encabezado">
    <w:name w:val="header"/>
    <w:basedOn w:val="Normal"/>
    <w:link w:val="EncabezadoCar"/>
    <w:uiPriority w:val="99"/>
    <w:unhideWhenUsed/>
    <w:rsid w:val="00237C36"/>
    <w:pPr>
      <w:tabs>
        <w:tab w:val="center" w:pos="4252"/>
        <w:tab w:val="right" w:pos="8504"/>
      </w:tabs>
    </w:pPr>
  </w:style>
  <w:style w:type="character" w:customStyle="1" w:styleId="EncabezadoCar">
    <w:name w:val="Encabezado Car"/>
    <w:basedOn w:val="Fuentedeprrafopredeter"/>
    <w:link w:val="Encabezado"/>
    <w:uiPriority w:val="99"/>
    <w:rsid w:val="00237C36"/>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237C36"/>
    <w:pPr>
      <w:tabs>
        <w:tab w:val="center" w:pos="4252"/>
        <w:tab w:val="right" w:pos="8504"/>
      </w:tabs>
    </w:pPr>
  </w:style>
  <w:style w:type="character" w:customStyle="1" w:styleId="PiedepginaCar">
    <w:name w:val="Pie de página Car"/>
    <w:basedOn w:val="Fuentedeprrafopredeter"/>
    <w:link w:val="Piedepgina"/>
    <w:uiPriority w:val="99"/>
    <w:rsid w:val="00237C36"/>
    <w:rPr>
      <w:rFonts w:ascii="Times New Roman" w:eastAsia="Times New Roman" w:hAnsi="Times New Roman" w:cs="Times New Roman"/>
      <w:sz w:val="24"/>
      <w:szCs w:val="20"/>
      <w:lang w:val="es-ES_tradnl" w:eastAsia="es-ES"/>
    </w:rPr>
  </w:style>
  <w:style w:type="paragraph" w:styleId="Textonotapie">
    <w:name w:val="footnote text"/>
    <w:aliases w:val="Ref. de nota al pie1,Texto de nota al pie,Footnote Text Char Char Char Char Char,Footnote Text Char Char Char Char,Ref. de nota al pie2,FA Fu,Footnote Text Char Char Char,Footnote Text Char,Ref. de nota al pie3,Ref. de nota al pie4,f"/>
    <w:basedOn w:val="Normal"/>
    <w:link w:val="TextonotapieCar"/>
    <w:uiPriority w:val="99"/>
    <w:qFormat/>
    <w:rsid w:val="00042364"/>
    <w:pPr>
      <w:overflowPunct/>
      <w:autoSpaceDE/>
      <w:autoSpaceDN/>
      <w:adjustRightInd/>
      <w:textAlignment w:val="auto"/>
    </w:pPr>
    <w:rPr>
      <w:sz w:val="20"/>
      <w:lang w:val="es-ES"/>
    </w:rPr>
  </w:style>
  <w:style w:type="character" w:customStyle="1" w:styleId="TextonotapieCar">
    <w:name w:val="Texto nota pie Car"/>
    <w:aliases w:val="Ref. de nota al pie1 Car,Texto de nota al pie Car,Footnote Text Char Char Char Char Char Car,Footnote Text Char Char Char Char Car,Ref. de nota al pie2 Car,FA Fu Car,Footnote Text Char Char Char Car,Footnote Text Char Car,f Car"/>
    <w:basedOn w:val="Fuentedeprrafopredeter"/>
    <w:link w:val="Textonotapie"/>
    <w:uiPriority w:val="99"/>
    <w:rsid w:val="00042364"/>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uiPriority w:val="99"/>
    <w:rsid w:val="00042364"/>
    <w:pPr>
      <w:jc w:val="both"/>
    </w:pPr>
    <w:rPr>
      <w:rFonts w:ascii="Verdana" w:hAnsi="Verdana"/>
      <w:spacing w:val="20"/>
    </w:rPr>
  </w:style>
  <w:style w:type="character" w:customStyle="1" w:styleId="TextoindependienteCar">
    <w:name w:val="Texto independiente Car"/>
    <w:basedOn w:val="Fuentedeprrafopredeter"/>
    <w:link w:val="Textoindependiente"/>
    <w:uiPriority w:val="99"/>
    <w:rsid w:val="00042364"/>
    <w:rPr>
      <w:rFonts w:ascii="Verdana" w:eastAsia="Times New Roman" w:hAnsi="Verdana" w:cs="Times New Roman"/>
      <w:spacing w:val="20"/>
      <w:sz w:val="24"/>
      <w:szCs w:val="20"/>
      <w:lang w:val="es-ES_tradnl" w:eastAsia="es-ES"/>
    </w:rPr>
  </w:style>
  <w:style w:type="character" w:styleId="Hipervnculo">
    <w:name w:val="Hyperlink"/>
    <w:basedOn w:val="Fuentedeprrafopredeter"/>
    <w:uiPriority w:val="99"/>
    <w:unhideWhenUsed/>
    <w:rsid w:val="005018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CDF45-CD1C-4415-9873-C6C27B9AC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2695</Words>
  <Characters>14824</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17485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Giovanny Diaz Moncayo</dc:creator>
  <cp:lastModifiedBy>Henry Lora Rodriguez</cp:lastModifiedBy>
  <cp:revision>7</cp:revision>
  <cp:lastPrinted>2018-06-05T13:40:00Z</cp:lastPrinted>
  <dcterms:created xsi:type="dcterms:W3CDTF">2018-05-31T13:56:00Z</dcterms:created>
  <dcterms:modified xsi:type="dcterms:W3CDTF">2018-07-30T12:13:00Z</dcterms:modified>
</cp:coreProperties>
</file>