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A7555" w14:textId="77777777" w:rsidR="00E85947" w:rsidRPr="003F5166" w:rsidRDefault="00E85947" w:rsidP="00E8594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3F516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3F5166">
        <w:rPr>
          <w:rFonts w:ascii="Arial" w:eastAsia="Calibri" w:hAnsi="Arial" w:cs="Arial"/>
          <w:color w:val="FF0000"/>
          <w:kern w:val="28"/>
          <w:sz w:val="20"/>
          <w:szCs w:val="18"/>
          <w:lang w:val="es-CO" w:eastAsia="fr-FR"/>
        </w:rPr>
        <w:t> </w:t>
      </w:r>
    </w:p>
    <w:p w14:paraId="1713C062" w14:textId="77777777" w:rsidR="00E85947" w:rsidRPr="00E85947" w:rsidRDefault="00E85947" w:rsidP="00E85947">
      <w:pPr>
        <w:pStyle w:val="Sinespaciado"/>
        <w:rPr>
          <w:rFonts w:ascii="Arial" w:hAnsi="Arial" w:cs="Arial"/>
          <w:sz w:val="18"/>
        </w:rPr>
      </w:pPr>
      <w:r w:rsidRPr="00E85947">
        <w:rPr>
          <w:rFonts w:ascii="Arial" w:hAnsi="Arial" w:cs="Arial"/>
          <w:sz w:val="18"/>
        </w:rPr>
        <w:t>Providencia:</w:t>
      </w:r>
      <w:r w:rsidRPr="00E85947">
        <w:rPr>
          <w:rFonts w:ascii="Arial" w:hAnsi="Arial" w:cs="Arial"/>
          <w:sz w:val="18"/>
        </w:rPr>
        <w:tab/>
      </w:r>
      <w:r w:rsidRPr="00E85947">
        <w:rPr>
          <w:rFonts w:ascii="Arial" w:hAnsi="Arial" w:cs="Arial"/>
          <w:sz w:val="18"/>
        </w:rPr>
        <w:tab/>
        <w:t>Sentencia del 5 de junio de 2018</w:t>
      </w:r>
    </w:p>
    <w:p w14:paraId="6BC81B35" w14:textId="77777777" w:rsidR="00E85947" w:rsidRPr="00E85947" w:rsidRDefault="00E85947" w:rsidP="00E85947">
      <w:pPr>
        <w:pStyle w:val="Sinespaciado"/>
        <w:rPr>
          <w:rFonts w:ascii="Arial" w:hAnsi="Arial" w:cs="Arial"/>
          <w:sz w:val="18"/>
        </w:rPr>
      </w:pPr>
      <w:r w:rsidRPr="00E85947">
        <w:rPr>
          <w:rFonts w:ascii="Arial" w:hAnsi="Arial" w:cs="Arial"/>
          <w:sz w:val="18"/>
        </w:rPr>
        <w:t>Radicación No.:</w:t>
      </w:r>
      <w:r w:rsidRPr="00E85947">
        <w:rPr>
          <w:rFonts w:ascii="Arial" w:hAnsi="Arial" w:cs="Arial"/>
          <w:sz w:val="18"/>
        </w:rPr>
        <w:tab/>
      </w:r>
      <w:r w:rsidRPr="00E85947">
        <w:rPr>
          <w:rFonts w:ascii="Arial" w:hAnsi="Arial" w:cs="Arial"/>
          <w:sz w:val="18"/>
        </w:rPr>
        <w:tab/>
        <w:t>66400-31-89-001-2018-00163-00</w:t>
      </w:r>
    </w:p>
    <w:p w14:paraId="76C8B583" w14:textId="77777777" w:rsidR="00E85947" w:rsidRPr="00E85947" w:rsidRDefault="00E85947" w:rsidP="00E85947">
      <w:pPr>
        <w:pStyle w:val="Sinespaciado"/>
        <w:rPr>
          <w:rFonts w:ascii="Arial" w:hAnsi="Arial" w:cs="Arial"/>
          <w:sz w:val="18"/>
        </w:rPr>
      </w:pPr>
      <w:r w:rsidRPr="00E85947">
        <w:rPr>
          <w:rFonts w:ascii="Arial" w:hAnsi="Arial" w:cs="Arial"/>
          <w:sz w:val="18"/>
        </w:rPr>
        <w:t>Proceso:</w:t>
      </w:r>
      <w:r w:rsidRPr="00E85947">
        <w:rPr>
          <w:rFonts w:ascii="Arial" w:hAnsi="Arial" w:cs="Arial"/>
          <w:sz w:val="18"/>
        </w:rPr>
        <w:tab/>
      </w:r>
      <w:r w:rsidRPr="00E85947">
        <w:rPr>
          <w:rFonts w:ascii="Arial" w:hAnsi="Arial" w:cs="Arial"/>
          <w:sz w:val="18"/>
        </w:rPr>
        <w:tab/>
        <w:t xml:space="preserve">Acción de tutela </w:t>
      </w:r>
    </w:p>
    <w:p w14:paraId="0CE86D23" w14:textId="77777777" w:rsidR="00E85947" w:rsidRPr="00E85947" w:rsidRDefault="00E85947" w:rsidP="00E85947">
      <w:pPr>
        <w:pStyle w:val="Sinespaciado"/>
        <w:rPr>
          <w:rFonts w:ascii="Arial" w:hAnsi="Arial" w:cs="Arial"/>
          <w:sz w:val="18"/>
        </w:rPr>
      </w:pPr>
      <w:r w:rsidRPr="00E85947">
        <w:rPr>
          <w:rFonts w:ascii="Arial" w:hAnsi="Arial" w:cs="Arial"/>
          <w:sz w:val="18"/>
        </w:rPr>
        <w:t>Accionante:</w:t>
      </w:r>
      <w:r w:rsidRPr="00E85947">
        <w:rPr>
          <w:rFonts w:ascii="Arial" w:hAnsi="Arial" w:cs="Arial"/>
          <w:sz w:val="18"/>
        </w:rPr>
        <w:tab/>
      </w:r>
      <w:r w:rsidRPr="00E85947">
        <w:rPr>
          <w:rFonts w:ascii="Arial" w:hAnsi="Arial" w:cs="Arial"/>
          <w:sz w:val="18"/>
        </w:rPr>
        <w:tab/>
        <w:t xml:space="preserve">Girinerie Cardona Restrepo </w:t>
      </w:r>
    </w:p>
    <w:p w14:paraId="4BAF85A5" w14:textId="77777777" w:rsidR="00E85947" w:rsidRPr="00E85947" w:rsidRDefault="00E85947" w:rsidP="00E85947">
      <w:pPr>
        <w:pStyle w:val="Sinespaciado"/>
        <w:rPr>
          <w:rFonts w:ascii="Arial" w:hAnsi="Arial" w:cs="Arial"/>
          <w:sz w:val="18"/>
        </w:rPr>
      </w:pPr>
      <w:r w:rsidRPr="00E85947">
        <w:rPr>
          <w:rFonts w:ascii="Arial" w:hAnsi="Arial" w:cs="Arial"/>
          <w:sz w:val="18"/>
        </w:rPr>
        <w:t>Accionado:</w:t>
      </w:r>
      <w:r w:rsidRPr="00E85947">
        <w:rPr>
          <w:rFonts w:ascii="Arial" w:hAnsi="Arial" w:cs="Arial"/>
          <w:sz w:val="18"/>
        </w:rPr>
        <w:tab/>
        <w:t xml:space="preserve">  </w:t>
      </w:r>
      <w:r w:rsidRPr="00E85947">
        <w:rPr>
          <w:rFonts w:ascii="Arial" w:hAnsi="Arial" w:cs="Arial"/>
          <w:sz w:val="18"/>
        </w:rPr>
        <w:tab/>
        <w:t xml:space="preserve">Colpensiones </w:t>
      </w:r>
    </w:p>
    <w:p w14:paraId="4B66F58B" w14:textId="27A6F20B" w:rsidR="00E85947" w:rsidRPr="003F5166" w:rsidRDefault="00E85947" w:rsidP="00E85947">
      <w:pPr>
        <w:pStyle w:val="Sinespaciado"/>
        <w:rPr>
          <w:rFonts w:ascii="Arial" w:hAnsi="Arial" w:cs="Arial"/>
          <w:sz w:val="18"/>
        </w:rPr>
      </w:pPr>
      <w:r w:rsidRPr="00E85947">
        <w:rPr>
          <w:rFonts w:ascii="Arial" w:hAnsi="Arial" w:cs="Arial"/>
          <w:sz w:val="18"/>
        </w:rPr>
        <w:t xml:space="preserve">Juzgado de origen: </w:t>
      </w:r>
      <w:r w:rsidRPr="00E85947">
        <w:rPr>
          <w:rFonts w:ascii="Arial" w:hAnsi="Arial" w:cs="Arial"/>
          <w:sz w:val="18"/>
        </w:rPr>
        <w:tab/>
        <w:t>Primero Laboral del Circuito de Pereira</w:t>
      </w:r>
    </w:p>
    <w:p w14:paraId="47E6A5AB" w14:textId="77777777" w:rsidR="00E85947" w:rsidRPr="003F5166" w:rsidRDefault="00E85947" w:rsidP="00E85947">
      <w:pPr>
        <w:pStyle w:val="Sinespaciado"/>
        <w:rPr>
          <w:rFonts w:ascii="Arial" w:hAnsi="Arial" w:cs="Arial"/>
          <w:b/>
          <w:sz w:val="18"/>
        </w:rPr>
      </w:pPr>
      <w:r w:rsidRPr="003F5166">
        <w:rPr>
          <w:rFonts w:ascii="Arial" w:hAnsi="Arial" w:cs="Arial"/>
          <w:sz w:val="18"/>
        </w:rPr>
        <w:t>M.P.</w:t>
      </w:r>
      <w:r w:rsidRPr="003F5166">
        <w:rPr>
          <w:rFonts w:ascii="Arial" w:hAnsi="Arial" w:cs="Arial"/>
          <w:sz w:val="18"/>
        </w:rPr>
        <w:tab/>
      </w:r>
      <w:r w:rsidRPr="003F5166">
        <w:rPr>
          <w:rFonts w:ascii="Arial" w:hAnsi="Arial" w:cs="Arial"/>
          <w:sz w:val="18"/>
        </w:rPr>
        <w:tab/>
        <w:t>:</w:t>
      </w:r>
      <w:r w:rsidRPr="003F5166">
        <w:rPr>
          <w:rFonts w:ascii="Arial" w:hAnsi="Arial" w:cs="Arial"/>
          <w:sz w:val="18"/>
        </w:rPr>
        <w:tab/>
        <w:t>Dra. Ana Lucía Caicedo Calderón</w:t>
      </w:r>
    </w:p>
    <w:p w14:paraId="766E7898" w14:textId="77777777" w:rsidR="00E85947" w:rsidRPr="003F5166" w:rsidRDefault="00E85947" w:rsidP="00E85947">
      <w:pPr>
        <w:autoSpaceDE w:val="0"/>
        <w:autoSpaceDN w:val="0"/>
        <w:adjustRightInd w:val="0"/>
        <w:spacing w:line="276" w:lineRule="auto"/>
        <w:ind w:left="2832" w:hanging="2124"/>
        <w:rPr>
          <w:rFonts w:ascii="Arial" w:hAnsi="Arial" w:cs="Arial"/>
          <w:b/>
          <w:sz w:val="18"/>
          <w:szCs w:val="18"/>
        </w:rPr>
      </w:pPr>
    </w:p>
    <w:p w14:paraId="07155981" w14:textId="77777777" w:rsidR="00E85947" w:rsidRPr="003F5166" w:rsidRDefault="00E85947" w:rsidP="00E85947">
      <w:pPr>
        <w:autoSpaceDE w:val="0"/>
        <w:autoSpaceDN w:val="0"/>
        <w:adjustRightInd w:val="0"/>
        <w:spacing w:line="276" w:lineRule="auto"/>
        <w:ind w:left="2832" w:hanging="2124"/>
        <w:rPr>
          <w:rFonts w:ascii="Arial" w:hAnsi="Arial" w:cs="Arial"/>
          <w:b/>
          <w:sz w:val="18"/>
          <w:szCs w:val="18"/>
        </w:rPr>
      </w:pPr>
    </w:p>
    <w:p w14:paraId="3D7032AC" w14:textId="2425AD8A" w:rsidR="00E85947" w:rsidRPr="00E85947" w:rsidRDefault="00E85947" w:rsidP="00E85947">
      <w:pPr>
        <w:pStyle w:val="Sinespaciado"/>
        <w:jc w:val="both"/>
        <w:rPr>
          <w:rFonts w:ascii="Arial" w:hAnsi="Arial" w:cs="Arial"/>
          <w:sz w:val="18"/>
          <w:lang w:val="es-CO" w:eastAsia="fr-FR"/>
        </w:rPr>
      </w:pPr>
      <w:r w:rsidRPr="003F5166">
        <w:rPr>
          <w:rFonts w:ascii="Arial" w:hAnsi="Arial" w:cs="Arial"/>
          <w:b/>
          <w:sz w:val="18"/>
        </w:rPr>
        <w:t>Tema:</w:t>
      </w:r>
      <w:r w:rsidRPr="003F5166">
        <w:rPr>
          <w:rFonts w:ascii="Arial" w:hAnsi="Arial" w:cs="Arial"/>
          <w:b/>
          <w:sz w:val="18"/>
        </w:rPr>
        <w:tab/>
      </w:r>
      <w:r w:rsidRPr="003F5166">
        <w:rPr>
          <w:rFonts w:ascii="Arial" w:hAnsi="Arial" w:cs="Arial"/>
          <w:b/>
          <w:sz w:val="18"/>
        </w:rPr>
        <w:tab/>
      </w:r>
      <w:r w:rsidRPr="003F5166">
        <w:rPr>
          <w:rFonts w:ascii="Arial" w:hAnsi="Arial" w:cs="Arial"/>
          <w:b/>
          <w:sz w:val="18"/>
        </w:rPr>
        <w:tab/>
      </w:r>
      <w:r>
        <w:rPr>
          <w:rFonts w:ascii="Arial" w:hAnsi="Arial" w:cs="Arial"/>
          <w:b/>
          <w:sz w:val="18"/>
          <w:lang w:val="es-CO" w:eastAsia="fr-FR"/>
        </w:rPr>
        <w:t>DERECHO DE PETICIÓN / SOLICITUDES EN MATERIA PENSIONAL-</w:t>
      </w:r>
      <w:r w:rsidRPr="00E85947">
        <w:rPr>
          <w:rFonts w:ascii="Arial" w:hAnsi="Arial" w:cs="Arial"/>
          <w:sz w:val="18"/>
          <w:lang w:val="es-CO" w:eastAsia="fr-FR"/>
        </w:rPr>
        <w:t xml:space="preserve"> 4 meses para responder</w:t>
      </w:r>
      <w:r>
        <w:rPr>
          <w:rFonts w:ascii="Arial" w:hAnsi="Arial" w:cs="Arial"/>
          <w:b/>
          <w:sz w:val="18"/>
          <w:lang w:val="es-CO" w:eastAsia="fr-FR"/>
        </w:rPr>
        <w:t xml:space="preserve"> </w:t>
      </w:r>
      <w:r w:rsidRPr="003F5166">
        <w:rPr>
          <w:rFonts w:ascii="Arial" w:hAnsi="Arial" w:cs="Arial"/>
          <w:b/>
          <w:sz w:val="18"/>
          <w:lang w:val="es-CO" w:eastAsia="fr-FR"/>
        </w:rPr>
        <w:t xml:space="preserve"> /</w:t>
      </w:r>
      <w:r>
        <w:rPr>
          <w:rFonts w:ascii="Arial" w:hAnsi="Arial" w:cs="Arial"/>
          <w:b/>
          <w:sz w:val="18"/>
          <w:lang w:val="es-CO" w:eastAsia="fr-FR"/>
        </w:rPr>
        <w:t xml:space="preserve"> RESPUESTA INCONGRUENTE CON LO PEDIDO / REVOCA Y CONCEDE /</w:t>
      </w:r>
      <w:r w:rsidRPr="003F5166">
        <w:rPr>
          <w:rFonts w:ascii="Arial" w:hAnsi="Arial" w:cs="Arial"/>
          <w:b/>
          <w:sz w:val="18"/>
          <w:lang w:val="es-CO" w:eastAsia="fr-FR"/>
        </w:rPr>
        <w:t xml:space="preserve">  </w:t>
      </w:r>
      <w:r w:rsidRPr="00E85947">
        <w:rPr>
          <w:rFonts w:ascii="Arial" w:hAnsi="Arial" w:cs="Arial"/>
          <w:sz w:val="18"/>
          <w:lang w:val="es-CO" w:eastAsia="fr-FR"/>
        </w:rPr>
        <w:t>Para llegar a tal conclusión la A-quo argumentó que, la sentencia SU-975 de 2003 hizo una interpretación de los artículos 19 del Decreto 656 de 1994, 4º de la Ley 700 de 2001, 6º y 33 del Código Contencioso Administrativo, señalando que las autoridades deben tener en cuenta tres (3) términos a la hora de dar respuesta a un derecho d</w:t>
      </w:r>
      <w:r>
        <w:rPr>
          <w:rFonts w:ascii="Arial" w:hAnsi="Arial" w:cs="Arial"/>
          <w:sz w:val="18"/>
          <w:lang w:val="es-CO" w:eastAsia="fr-FR"/>
        </w:rPr>
        <w:t xml:space="preserve">e petición, al respecto indicó: </w:t>
      </w:r>
      <w:r w:rsidRPr="00E85947">
        <w:rPr>
          <w:rFonts w:ascii="Arial" w:hAnsi="Arial" w:cs="Arial"/>
          <w:sz w:val="18"/>
          <w:lang w:val="es-CO" w:eastAsia="fr-FR"/>
        </w:rPr>
        <w:t>“(ii) 4 meses calendario para dar respuesta de fondo a las solicitudes en materia pensional, contados a partir de la presentación de la petición (…)”.</w:t>
      </w:r>
    </w:p>
    <w:p w14:paraId="179D0012" w14:textId="77777777" w:rsidR="00E85947" w:rsidRDefault="00E85947" w:rsidP="00E85947">
      <w:pPr>
        <w:pStyle w:val="Sinespaciado"/>
        <w:jc w:val="both"/>
        <w:rPr>
          <w:rFonts w:ascii="Arial" w:hAnsi="Arial" w:cs="Arial"/>
          <w:sz w:val="18"/>
          <w:lang w:val="es-CO" w:eastAsia="fr-FR"/>
        </w:rPr>
      </w:pPr>
      <w:r w:rsidRPr="00E85947">
        <w:rPr>
          <w:rFonts w:ascii="Arial" w:hAnsi="Arial" w:cs="Arial"/>
          <w:sz w:val="18"/>
          <w:lang w:val="es-CO" w:eastAsia="fr-FR"/>
        </w:rPr>
        <w:t xml:space="preserve">Haciendo el análisis del caso en particular, la accionante radicó el derecho de petición ante Colpensiones el 9 de enero de 2018, por lo que a la fecha de la presentación de la acción no habían transcurrido los 4 meses del término que se tiene para dar respuesta de fondo a las solicitudes en materia pensional. </w:t>
      </w:r>
    </w:p>
    <w:p w14:paraId="2B5C5826" w14:textId="3C3BC52C" w:rsidR="00E85947" w:rsidRDefault="00E85947" w:rsidP="00E85947">
      <w:pPr>
        <w:pStyle w:val="Sinespaciado"/>
        <w:jc w:val="both"/>
        <w:rPr>
          <w:rFonts w:ascii="Arial" w:hAnsi="Arial" w:cs="Arial"/>
          <w:sz w:val="18"/>
          <w:lang w:val="es-CO" w:eastAsia="fr-FR"/>
        </w:rPr>
      </w:pPr>
      <w:r>
        <w:rPr>
          <w:rFonts w:ascii="Arial" w:hAnsi="Arial" w:cs="Arial"/>
          <w:sz w:val="18"/>
          <w:lang w:val="es-CO" w:eastAsia="fr-FR"/>
        </w:rPr>
        <w:t>(…)</w:t>
      </w:r>
    </w:p>
    <w:p w14:paraId="3A15901E" w14:textId="7D18615E" w:rsidR="00E85947" w:rsidRPr="00E85947" w:rsidRDefault="00E85947" w:rsidP="00E85947">
      <w:pPr>
        <w:pStyle w:val="Sinespaciado"/>
        <w:jc w:val="both"/>
        <w:rPr>
          <w:rFonts w:ascii="Arial" w:hAnsi="Arial" w:cs="Arial"/>
          <w:sz w:val="18"/>
          <w:lang w:val="es-CO"/>
        </w:rPr>
      </w:pPr>
      <w:r w:rsidRPr="00E85947">
        <w:rPr>
          <w:rFonts w:ascii="Arial" w:hAnsi="Arial" w:cs="Arial"/>
          <w:sz w:val="18"/>
          <w:lang w:val="es-CO"/>
        </w:rPr>
        <w:t xml:space="preserve">En el caso que ocupa la atención de la Sala, en principio se comparten los argumentos esgrimidos por la Jueza de Instancia, en el entendido de que del escrito de la demanda de tutela y de la respuesta que Colpensiones le dio, visible a folio 527, se desprende que efectivamente lo que se solicita es la pensión de jubilación por aportes, lo que quiere decir que el termino para esponder es de 4 meses. No obstante dicha respuesta se emitió antes de interponer esta acción de tutela y fue precisamente el contenido de esa respuesta lo que motivó este amparo. Dicha circunstancia no fue tenida en cuenta por la jueza de primera instancia lo que lleva a revocar el falllo impugnado pues, se itera, no era la falta de respuesta sino la incoherencia de su contenido lo que dio origen a la acción de tutela. </w:t>
      </w:r>
    </w:p>
    <w:p w14:paraId="68469089" w14:textId="77777777" w:rsidR="00E85947" w:rsidRPr="00E85947" w:rsidRDefault="00E85947" w:rsidP="00E85947">
      <w:pPr>
        <w:pStyle w:val="Sinespaciado"/>
        <w:jc w:val="both"/>
        <w:rPr>
          <w:rFonts w:ascii="Arial" w:hAnsi="Arial" w:cs="Arial"/>
          <w:sz w:val="18"/>
          <w:lang w:val="es-CO"/>
        </w:rPr>
      </w:pPr>
    </w:p>
    <w:p w14:paraId="59176E1F" w14:textId="547F5967" w:rsidR="00E85947" w:rsidRPr="003F5166" w:rsidRDefault="00E85947" w:rsidP="00E85947">
      <w:pPr>
        <w:pStyle w:val="Sinespaciado"/>
        <w:jc w:val="both"/>
        <w:rPr>
          <w:rFonts w:ascii="Arial" w:hAnsi="Arial" w:cs="Arial"/>
          <w:sz w:val="18"/>
          <w:lang w:val="es-CO"/>
        </w:rPr>
      </w:pPr>
      <w:r w:rsidRPr="00E85947">
        <w:rPr>
          <w:rFonts w:ascii="Arial" w:hAnsi="Arial" w:cs="Arial"/>
          <w:sz w:val="18"/>
          <w:lang w:val="es-CO"/>
        </w:rPr>
        <w:t>En efecto, al revisar la respuesta emitida por Colpensiones, observa la Sala que no tiene relación con lo que se le solicitó, pues allí se le está diciendo a la actora que: “se pudo determinar que usted esta afiliada al Régimen de Ahorro Individual con Solidaridad, razón por la cual no es procedente registrar su afiliación al Régimen de Prima Media con Prestación Definida administrado por Colpensiones.”, cuando la peticionaria no solicitó que la afilien al Régimen de Prima Media, sino que se estudie su pensión de jubilación por aportes. Por lo tanto hay lugar a tutelar el derecho de petición.</w:t>
      </w:r>
      <w:bookmarkStart w:id="0" w:name="_GoBack"/>
      <w:bookmarkEnd w:id="0"/>
    </w:p>
    <w:p w14:paraId="666BF809" w14:textId="77777777" w:rsidR="00E85947" w:rsidRDefault="00E85947" w:rsidP="00D819A6">
      <w:pPr>
        <w:pStyle w:val="Sinespaciado"/>
        <w:rPr>
          <w:rFonts w:ascii="Tahoma" w:hAnsi="Tahoma" w:cs="Tahoma"/>
          <w:b/>
          <w:sz w:val="18"/>
          <w:szCs w:val="18"/>
        </w:rPr>
      </w:pPr>
    </w:p>
    <w:p w14:paraId="571750F4" w14:textId="77777777" w:rsidR="00E85947" w:rsidRDefault="00E85947" w:rsidP="00D819A6">
      <w:pPr>
        <w:pStyle w:val="Sinespaciado"/>
        <w:rPr>
          <w:rFonts w:ascii="Tahoma" w:hAnsi="Tahoma" w:cs="Tahoma"/>
          <w:b/>
          <w:sz w:val="18"/>
          <w:szCs w:val="18"/>
        </w:rPr>
      </w:pPr>
    </w:p>
    <w:p w14:paraId="348978C2" w14:textId="77777777" w:rsidR="00E85947" w:rsidRDefault="00E85947" w:rsidP="00D819A6">
      <w:pPr>
        <w:pStyle w:val="Sinespaciado"/>
        <w:rPr>
          <w:rFonts w:ascii="Tahoma" w:hAnsi="Tahoma" w:cs="Tahoma"/>
          <w:b/>
          <w:sz w:val="18"/>
          <w:szCs w:val="18"/>
        </w:rPr>
      </w:pPr>
    </w:p>
    <w:p w14:paraId="53D9DCBC" w14:textId="14912A61" w:rsidR="00BE360A" w:rsidRDefault="00BE360A" w:rsidP="00D819A6">
      <w:pPr>
        <w:pStyle w:val="Sinespaciado"/>
        <w:ind w:left="2127"/>
        <w:jc w:val="both"/>
      </w:pPr>
    </w:p>
    <w:p w14:paraId="39957AE5" w14:textId="77777777" w:rsidR="00D410FE" w:rsidRPr="00414757" w:rsidRDefault="00D410FE" w:rsidP="00D819A6">
      <w:pPr>
        <w:pStyle w:val="Sinespaciado"/>
        <w:rPr>
          <w:rFonts w:ascii="Tahoma" w:eastAsia="Calibri" w:hAnsi="Tahoma" w:cs="Tahoma"/>
          <w:sz w:val="24"/>
          <w:szCs w:val="24"/>
        </w:rPr>
      </w:pPr>
    </w:p>
    <w:p w14:paraId="67F5FC79" w14:textId="77777777" w:rsidR="00C73708" w:rsidRPr="00414757" w:rsidRDefault="00C73708" w:rsidP="00D819A6">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TRIBUNAL SUPERIOR DEL DISTRITO JUDICIAL DE PEREIRA</w:t>
      </w:r>
    </w:p>
    <w:p w14:paraId="62E3A88A" w14:textId="1E5BC11F" w:rsidR="00C73708" w:rsidRPr="00414757" w:rsidRDefault="00C73708" w:rsidP="00D819A6">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SALA</w:t>
      </w:r>
      <w:r w:rsidR="00775C5D" w:rsidRPr="00414757">
        <w:rPr>
          <w:rFonts w:ascii="Tahoma" w:hAnsi="Tahoma" w:cs="Tahoma"/>
          <w:b/>
          <w:bCs/>
          <w:sz w:val="24"/>
          <w:szCs w:val="24"/>
        </w:rPr>
        <w:t xml:space="preserve"> DE DECISIÓN</w:t>
      </w:r>
      <w:r w:rsidRPr="00414757">
        <w:rPr>
          <w:rFonts w:ascii="Tahoma" w:hAnsi="Tahoma" w:cs="Tahoma"/>
          <w:b/>
          <w:bCs/>
          <w:sz w:val="24"/>
          <w:szCs w:val="24"/>
        </w:rPr>
        <w:t xml:space="preserve"> LABORAL</w:t>
      </w:r>
      <w:r w:rsidR="00775C5D" w:rsidRPr="00414757">
        <w:rPr>
          <w:rFonts w:ascii="Tahoma" w:hAnsi="Tahoma" w:cs="Tahoma"/>
          <w:b/>
          <w:bCs/>
          <w:sz w:val="24"/>
          <w:szCs w:val="24"/>
        </w:rPr>
        <w:t xml:space="preserve"> No. 1</w:t>
      </w:r>
    </w:p>
    <w:p w14:paraId="52C59644" w14:textId="29853E7F" w:rsidR="00C73708" w:rsidRPr="00414757" w:rsidRDefault="00C73708" w:rsidP="00D819A6">
      <w:pPr>
        <w:pStyle w:val="Sinespaciado"/>
        <w:rPr>
          <w:sz w:val="24"/>
          <w:szCs w:val="24"/>
        </w:rPr>
      </w:pPr>
    </w:p>
    <w:p w14:paraId="01228A45" w14:textId="77777777" w:rsidR="00C73708" w:rsidRPr="00414757" w:rsidRDefault="00C73708" w:rsidP="00D819A6">
      <w:pPr>
        <w:autoSpaceDE w:val="0"/>
        <w:autoSpaceDN w:val="0"/>
        <w:adjustRightInd w:val="0"/>
        <w:spacing w:after="0" w:line="240" w:lineRule="auto"/>
        <w:jc w:val="center"/>
        <w:rPr>
          <w:rFonts w:ascii="Tahoma" w:hAnsi="Tahoma" w:cs="Tahoma"/>
          <w:b/>
          <w:bCs/>
        </w:rPr>
      </w:pPr>
      <w:r w:rsidRPr="00414757">
        <w:rPr>
          <w:rFonts w:ascii="Tahoma" w:hAnsi="Tahoma" w:cs="Tahoma"/>
        </w:rPr>
        <w:t>Magistrada Ponente:</w:t>
      </w:r>
      <w:r w:rsidRPr="00414757">
        <w:rPr>
          <w:rFonts w:ascii="Tahoma" w:hAnsi="Tahoma" w:cs="Tahoma"/>
          <w:b/>
          <w:bCs/>
        </w:rPr>
        <w:t xml:space="preserve"> Ana Lucía Caicedo Calderón</w:t>
      </w:r>
    </w:p>
    <w:p w14:paraId="251F2B32" w14:textId="77777777" w:rsidR="00C73708" w:rsidRPr="00414757" w:rsidRDefault="00C73708" w:rsidP="00D819A6">
      <w:pPr>
        <w:pStyle w:val="Sinespaciado"/>
      </w:pPr>
    </w:p>
    <w:p w14:paraId="37C8E47F" w14:textId="77777777" w:rsidR="00C73708" w:rsidRPr="00414757" w:rsidRDefault="00C73708" w:rsidP="00D819A6">
      <w:pPr>
        <w:spacing w:after="0" w:line="240" w:lineRule="auto"/>
        <w:jc w:val="center"/>
        <w:rPr>
          <w:rFonts w:ascii="Tahoma" w:hAnsi="Tahoma" w:cs="Tahoma"/>
          <w:b/>
        </w:rPr>
      </w:pPr>
      <w:r w:rsidRPr="00414757">
        <w:rPr>
          <w:rFonts w:ascii="Tahoma" w:hAnsi="Tahoma" w:cs="Tahoma"/>
          <w:b/>
        </w:rPr>
        <w:t>Acta No. ___</w:t>
      </w:r>
    </w:p>
    <w:p w14:paraId="30F2BE7B" w14:textId="5B3A3E41" w:rsidR="00C73708" w:rsidRPr="00414757" w:rsidRDefault="00C73708" w:rsidP="00D819A6">
      <w:pPr>
        <w:spacing w:after="0" w:line="240" w:lineRule="auto"/>
        <w:jc w:val="center"/>
        <w:rPr>
          <w:rFonts w:ascii="Tahoma" w:hAnsi="Tahoma" w:cs="Tahoma"/>
          <w:b/>
        </w:rPr>
      </w:pPr>
      <w:r w:rsidRPr="00414757">
        <w:rPr>
          <w:rFonts w:ascii="Tahoma" w:hAnsi="Tahoma" w:cs="Tahoma"/>
          <w:b/>
        </w:rPr>
        <w:t>(</w:t>
      </w:r>
      <w:r w:rsidR="001A0B33">
        <w:rPr>
          <w:rFonts w:ascii="Tahoma" w:hAnsi="Tahoma" w:cs="Tahoma"/>
          <w:b/>
        </w:rPr>
        <w:t>Junio 5</w:t>
      </w:r>
      <w:r w:rsidR="00CB3469" w:rsidRPr="00414757">
        <w:rPr>
          <w:rFonts w:ascii="Tahoma" w:hAnsi="Tahoma" w:cs="Tahoma"/>
          <w:b/>
        </w:rPr>
        <w:t xml:space="preserve"> de 2018</w:t>
      </w:r>
      <w:r w:rsidRPr="00414757">
        <w:rPr>
          <w:rFonts w:ascii="Tahoma" w:hAnsi="Tahoma" w:cs="Tahoma"/>
          <w:b/>
        </w:rPr>
        <w:t>)</w:t>
      </w:r>
    </w:p>
    <w:p w14:paraId="6B824AD9" w14:textId="77777777" w:rsidR="00C73708" w:rsidRPr="00414757" w:rsidRDefault="00C73708" w:rsidP="00D819A6">
      <w:pPr>
        <w:pStyle w:val="Sinespaciado"/>
        <w:spacing w:line="276" w:lineRule="auto"/>
      </w:pPr>
    </w:p>
    <w:p w14:paraId="007E62B1" w14:textId="6F6C4677" w:rsidR="00C73708" w:rsidRPr="00414757" w:rsidRDefault="00C73708" w:rsidP="00D819A6">
      <w:pPr>
        <w:spacing w:after="0" w:line="276" w:lineRule="auto"/>
        <w:ind w:right="3" w:firstLine="708"/>
        <w:jc w:val="both"/>
        <w:rPr>
          <w:rFonts w:ascii="Tahoma" w:hAnsi="Tahoma" w:cs="Tahoma"/>
          <w:b/>
          <w:bCs/>
        </w:rPr>
      </w:pPr>
      <w:r w:rsidRPr="00414757">
        <w:rPr>
          <w:rFonts w:ascii="Tahoma" w:hAnsi="Tahoma" w:cs="Tahoma"/>
          <w:iCs/>
        </w:rPr>
        <w:t>P</w:t>
      </w:r>
      <w:r w:rsidRPr="00414757">
        <w:rPr>
          <w:rFonts w:ascii="Tahoma" w:hAnsi="Tahoma" w:cs="Tahoma"/>
        </w:rPr>
        <w:t>rocede la Judicatura a resolver la impugnaci</w:t>
      </w:r>
      <w:r w:rsidR="00747190">
        <w:rPr>
          <w:rFonts w:ascii="Tahoma" w:hAnsi="Tahoma" w:cs="Tahoma"/>
        </w:rPr>
        <w:t xml:space="preserve">ón propuesta contra el fallo proferido el </w:t>
      </w:r>
      <w:r w:rsidRPr="00414757">
        <w:rPr>
          <w:rFonts w:ascii="Tahoma" w:hAnsi="Tahoma" w:cs="Tahoma"/>
        </w:rPr>
        <w:t xml:space="preserve"> </w:t>
      </w:r>
      <w:r w:rsidR="005A026F">
        <w:rPr>
          <w:rFonts w:ascii="Tahoma" w:hAnsi="Tahoma" w:cs="Tahoma"/>
        </w:rPr>
        <w:t>19</w:t>
      </w:r>
      <w:r w:rsidR="00121EED" w:rsidRPr="00414757">
        <w:rPr>
          <w:rFonts w:ascii="Tahoma" w:hAnsi="Tahoma" w:cs="Tahoma"/>
        </w:rPr>
        <w:t xml:space="preserve"> </w:t>
      </w:r>
      <w:r w:rsidR="005A026F">
        <w:rPr>
          <w:rFonts w:ascii="Tahoma" w:hAnsi="Tahoma" w:cs="Tahoma"/>
        </w:rPr>
        <w:t>de abril</w:t>
      </w:r>
      <w:r w:rsidR="00CB3469" w:rsidRPr="00414757">
        <w:rPr>
          <w:rFonts w:ascii="Tahoma" w:hAnsi="Tahoma" w:cs="Tahoma"/>
        </w:rPr>
        <w:t xml:space="preserve"> de 2018</w:t>
      </w:r>
      <w:r w:rsidR="00491269" w:rsidRPr="00414757">
        <w:rPr>
          <w:rFonts w:ascii="Tahoma" w:hAnsi="Tahoma" w:cs="Tahoma"/>
        </w:rPr>
        <w:t xml:space="preserve"> por el Juzgado </w:t>
      </w:r>
      <w:r w:rsidR="005A026F">
        <w:rPr>
          <w:rFonts w:ascii="Tahoma" w:hAnsi="Tahoma" w:cs="Tahoma"/>
        </w:rPr>
        <w:t>Primero Laboral del Circuito de Pereira</w:t>
      </w:r>
      <w:r w:rsidRPr="00414757">
        <w:rPr>
          <w:rFonts w:ascii="Tahoma" w:hAnsi="Tahoma" w:cs="Tahoma"/>
        </w:rPr>
        <w:t xml:space="preserve">, dentro de la acción de tutela </w:t>
      </w:r>
      <w:r w:rsidR="00D03F82" w:rsidRPr="00414757">
        <w:rPr>
          <w:rFonts w:ascii="Tahoma" w:hAnsi="Tahoma" w:cs="Tahoma"/>
        </w:rPr>
        <w:t>impetrada</w:t>
      </w:r>
      <w:r w:rsidR="00296AE1" w:rsidRPr="00414757">
        <w:rPr>
          <w:rFonts w:ascii="Tahoma" w:hAnsi="Tahoma" w:cs="Tahoma"/>
        </w:rPr>
        <w:t xml:space="preserve"> por</w:t>
      </w:r>
      <w:r w:rsidR="00996C02" w:rsidRPr="00414757">
        <w:rPr>
          <w:rFonts w:ascii="Tahoma" w:hAnsi="Tahoma" w:cs="Tahoma"/>
          <w:b/>
        </w:rPr>
        <w:t xml:space="preserve"> </w:t>
      </w:r>
      <w:r w:rsidR="00282346">
        <w:rPr>
          <w:rFonts w:ascii="Tahoma" w:hAnsi="Tahoma" w:cs="Tahoma"/>
          <w:b/>
        </w:rPr>
        <w:t>Gi</w:t>
      </w:r>
      <w:r w:rsidR="005A026F">
        <w:rPr>
          <w:rFonts w:ascii="Tahoma" w:hAnsi="Tahoma" w:cs="Tahoma"/>
          <w:b/>
        </w:rPr>
        <w:t>rinerie Cardona Restrepo</w:t>
      </w:r>
      <w:r w:rsidR="00747190">
        <w:rPr>
          <w:rFonts w:ascii="Tahoma" w:hAnsi="Tahoma" w:cs="Tahoma"/>
          <w:b/>
        </w:rPr>
        <w:t xml:space="preserve"> </w:t>
      </w:r>
      <w:r w:rsidR="00D03F82" w:rsidRPr="00414757">
        <w:rPr>
          <w:rFonts w:ascii="Tahoma" w:hAnsi="Tahoma" w:cs="Tahoma"/>
        </w:rPr>
        <w:t xml:space="preserve">en </w:t>
      </w:r>
      <w:r w:rsidR="00216361" w:rsidRPr="00414757">
        <w:rPr>
          <w:rFonts w:ascii="Tahoma" w:hAnsi="Tahoma" w:cs="Tahoma"/>
          <w:bCs/>
        </w:rPr>
        <w:t>contra</w:t>
      </w:r>
      <w:r w:rsidR="00517298">
        <w:rPr>
          <w:rFonts w:ascii="Tahoma" w:hAnsi="Tahoma" w:cs="Tahoma"/>
          <w:bCs/>
        </w:rPr>
        <w:t xml:space="preserve"> de</w:t>
      </w:r>
      <w:r w:rsidR="005A026F">
        <w:rPr>
          <w:rFonts w:ascii="Tahoma" w:hAnsi="Tahoma" w:cs="Tahoma"/>
          <w:bCs/>
        </w:rPr>
        <w:t xml:space="preserve"> la </w:t>
      </w:r>
      <w:r w:rsidR="005A026F" w:rsidRPr="005A026F">
        <w:rPr>
          <w:rFonts w:ascii="Tahoma" w:hAnsi="Tahoma" w:cs="Tahoma"/>
          <w:b/>
          <w:bCs/>
        </w:rPr>
        <w:t>Administradora Colombiana de Pensiones - Colpensiones</w:t>
      </w:r>
      <w:r w:rsidR="000C347F" w:rsidRPr="00414757">
        <w:rPr>
          <w:rFonts w:ascii="Tahoma" w:hAnsi="Tahoma" w:cs="Tahoma"/>
          <w:bCs/>
        </w:rPr>
        <w:t>,</w:t>
      </w:r>
      <w:r w:rsidR="00106726" w:rsidRPr="00414757">
        <w:rPr>
          <w:rFonts w:ascii="Tahoma" w:hAnsi="Tahoma" w:cs="Tahoma"/>
          <w:bCs/>
        </w:rPr>
        <w:t xml:space="preserve"> </w:t>
      </w:r>
      <w:r w:rsidR="00CB3469" w:rsidRPr="00414757">
        <w:rPr>
          <w:rFonts w:ascii="Tahoma" w:hAnsi="Tahoma" w:cs="Tahoma"/>
          <w:bCs/>
        </w:rPr>
        <w:t>por medio de l</w:t>
      </w:r>
      <w:r w:rsidR="00216361" w:rsidRPr="00414757">
        <w:rPr>
          <w:rFonts w:ascii="Tahoma" w:hAnsi="Tahoma" w:cs="Tahoma"/>
          <w:bCs/>
        </w:rPr>
        <w:t xml:space="preserve">a cual </w:t>
      </w:r>
      <w:r w:rsidR="00E2532F" w:rsidRPr="00414757">
        <w:rPr>
          <w:rFonts w:ascii="Tahoma" w:hAnsi="Tahoma" w:cs="Tahoma"/>
          <w:bCs/>
        </w:rPr>
        <w:t xml:space="preserve">solicitó </w:t>
      </w:r>
      <w:r w:rsidR="00216361" w:rsidRPr="00414757">
        <w:rPr>
          <w:rFonts w:ascii="Tahoma" w:hAnsi="Tahoma" w:cs="Tahoma"/>
          <w:bCs/>
        </w:rPr>
        <w:t>que se</w:t>
      </w:r>
      <w:r w:rsidR="00E2532F" w:rsidRPr="00414757">
        <w:rPr>
          <w:rFonts w:ascii="Tahoma" w:hAnsi="Tahoma" w:cs="Tahoma"/>
          <w:bCs/>
        </w:rPr>
        <w:t xml:space="preserve"> </w:t>
      </w:r>
      <w:r w:rsidR="00216361" w:rsidRPr="00414757">
        <w:rPr>
          <w:rFonts w:ascii="Tahoma" w:hAnsi="Tahoma" w:cs="Tahoma"/>
          <w:bCs/>
        </w:rPr>
        <w:t>ampar</w:t>
      </w:r>
      <w:r w:rsidR="00E2532F" w:rsidRPr="00414757">
        <w:rPr>
          <w:rFonts w:ascii="Tahoma" w:hAnsi="Tahoma" w:cs="Tahoma"/>
          <w:bCs/>
        </w:rPr>
        <w:t>ara</w:t>
      </w:r>
      <w:r w:rsidR="00216361" w:rsidRPr="00414757">
        <w:rPr>
          <w:rFonts w:ascii="Tahoma" w:hAnsi="Tahoma" w:cs="Tahoma"/>
          <w:bCs/>
        </w:rPr>
        <w:t xml:space="preserve"> </w:t>
      </w:r>
      <w:r w:rsidR="00CB3469" w:rsidRPr="00414757">
        <w:rPr>
          <w:rFonts w:ascii="Tahoma" w:hAnsi="Tahoma" w:cs="Tahoma"/>
          <w:bCs/>
        </w:rPr>
        <w:t>su</w:t>
      </w:r>
      <w:r w:rsidR="00296AE1" w:rsidRPr="00414757">
        <w:rPr>
          <w:rFonts w:ascii="Tahoma" w:hAnsi="Tahoma" w:cs="Tahoma"/>
          <w:bCs/>
        </w:rPr>
        <w:t xml:space="preserve"> derecho</w:t>
      </w:r>
      <w:r w:rsidR="00121EED" w:rsidRPr="00414757">
        <w:rPr>
          <w:rFonts w:ascii="Tahoma" w:hAnsi="Tahoma" w:cs="Tahoma"/>
          <w:bCs/>
        </w:rPr>
        <w:t>s</w:t>
      </w:r>
      <w:r w:rsidR="00296AE1" w:rsidRPr="00414757">
        <w:rPr>
          <w:rFonts w:ascii="Tahoma" w:hAnsi="Tahoma" w:cs="Tahoma"/>
          <w:bCs/>
        </w:rPr>
        <w:t xml:space="preserve"> </w:t>
      </w:r>
      <w:r w:rsidR="00373B0F" w:rsidRPr="00414757">
        <w:rPr>
          <w:rFonts w:ascii="Tahoma" w:hAnsi="Tahoma" w:cs="Tahoma"/>
          <w:bCs/>
        </w:rPr>
        <w:t>fundamenta</w:t>
      </w:r>
      <w:r w:rsidR="006F3B5C" w:rsidRPr="00414757">
        <w:rPr>
          <w:rFonts w:ascii="Tahoma" w:hAnsi="Tahoma" w:cs="Tahoma"/>
          <w:bCs/>
        </w:rPr>
        <w:t>l</w:t>
      </w:r>
      <w:r w:rsidR="00121EED" w:rsidRPr="00414757">
        <w:rPr>
          <w:rFonts w:ascii="Tahoma" w:hAnsi="Tahoma" w:cs="Tahoma"/>
          <w:bCs/>
        </w:rPr>
        <w:t>es</w:t>
      </w:r>
      <w:r w:rsidR="00282346">
        <w:rPr>
          <w:rFonts w:ascii="Tahoma" w:hAnsi="Tahoma" w:cs="Tahoma"/>
          <w:bCs/>
        </w:rPr>
        <w:t xml:space="preserve"> a la seguridad social en conexidad con el derecho a una vida digna, el derecho de petición y el debido proceso administrativo</w:t>
      </w:r>
      <w:r w:rsidR="00F95318">
        <w:rPr>
          <w:rFonts w:ascii="Tahoma" w:hAnsi="Tahoma" w:cs="Tahoma"/>
          <w:bCs/>
        </w:rPr>
        <w:t>.</w:t>
      </w:r>
    </w:p>
    <w:p w14:paraId="0B9CDD85" w14:textId="77777777" w:rsidR="00296AE1" w:rsidRPr="00414757" w:rsidRDefault="00296AE1" w:rsidP="00D819A6">
      <w:pPr>
        <w:pStyle w:val="Sinespaciado"/>
      </w:pPr>
    </w:p>
    <w:p w14:paraId="1BEAFA28" w14:textId="77777777" w:rsidR="00C73708" w:rsidRPr="00414757" w:rsidRDefault="00216361" w:rsidP="00D819A6">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La demanda</w:t>
      </w:r>
    </w:p>
    <w:p w14:paraId="208B9069" w14:textId="77777777" w:rsidR="00E7771E" w:rsidRPr="00414757" w:rsidRDefault="00E7771E" w:rsidP="00D819A6">
      <w:pPr>
        <w:pStyle w:val="Sinespaciado"/>
      </w:pPr>
    </w:p>
    <w:p w14:paraId="472A751A" w14:textId="2C556574" w:rsidR="001C74B6" w:rsidRPr="00414757" w:rsidRDefault="002C54F7" w:rsidP="00D819A6">
      <w:pPr>
        <w:spacing w:after="0" w:line="276" w:lineRule="auto"/>
        <w:ind w:right="-187"/>
        <w:jc w:val="both"/>
        <w:rPr>
          <w:rFonts w:ascii="Tahoma" w:hAnsi="Tahoma" w:cs="Tahoma"/>
        </w:rPr>
      </w:pPr>
      <w:r w:rsidRPr="00414757">
        <w:rPr>
          <w:rFonts w:ascii="Tahoma" w:hAnsi="Tahoma" w:cs="Tahoma"/>
        </w:rPr>
        <w:t xml:space="preserve">      </w:t>
      </w:r>
      <w:r w:rsidR="00414757" w:rsidRPr="00414757">
        <w:rPr>
          <w:rFonts w:ascii="Tahoma" w:hAnsi="Tahoma" w:cs="Tahoma"/>
        </w:rPr>
        <w:tab/>
      </w:r>
      <w:r w:rsidR="006E5144">
        <w:rPr>
          <w:rFonts w:ascii="Tahoma" w:hAnsi="Tahoma" w:cs="Tahoma"/>
        </w:rPr>
        <w:t>La aludida</w:t>
      </w:r>
      <w:r w:rsidR="00826F2C" w:rsidRPr="00414757">
        <w:rPr>
          <w:rFonts w:ascii="Tahoma" w:hAnsi="Tahoma" w:cs="Tahoma"/>
        </w:rPr>
        <w:t xml:space="preserve"> accionante</w:t>
      </w:r>
      <w:r w:rsidR="00332A48" w:rsidRPr="00414757">
        <w:rPr>
          <w:rFonts w:ascii="Tahoma" w:hAnsi="Tahoma" w:cs="Tahoma"/>
        </w:rPr>
        <w:t xml:space="preserve"> </w:t>
      </w:r>
      <w:r w:rsidR="00826F2C" w:rsidRPr="00414757">
        <w:rPr>
          <w:rFonts w:ascii="Tahoma" w:hAnsi="Tahoma" w:cs="Tahoma"/>
        </w:rPr>
        <w:t>solicita que se</w:t>
      </w:r>
      <w:r w:rsidR="00792120" w:rsidRPr="00414757">
        <w:rPr>
          <w:rFonts w:ascii="Tahoma" w:hAnsi="Tahoma" w:cs="Tahoma"/>
        </w:rPr>
        <w:t xml:space="preserve"> tutelen los derechos constitucionales a la seguridad social en conexidad con la</w:t>
      </w:r>
      <w:r w:rsidR="006E5144">
        <w:rPr>
          <w:rFonts w:ascii="Tahoma" w:hAnsi="Tahoma" w:cs="Tahoma"/>
        </w:rPr>
        <w:t xml:space="preserve"> vida digna y el mínimo vital</w:t>
      </w:r>
      <w:r w:rsidR="00792120" w:rsidRPr="00414757">
        <w:rPr>
          <w:rFonts w:ascii="Tahoma" w:hAnsi="Tahoma" w:cs="Tahoma"/>
        </w:rPr>
        <w:t>; y se</w:t>
      </w:r>
      <w:r w:rsidR="00826F2C" w:rsidRPr="00414757">
        <w:rPr>
          <w:rFonts w:ascii="Tahoma" w:hAnsi="Tahoma" w:cs="Tahoma"/>
        </w:rPr>
        <w:t xml:space="preserve"> ordene a </w:t>
      </w:r>
      <w:r w:rsidR="00826F2C" w:rsidRPr="00414757">
        <w:rPr>
          <w:rFonts w:ascii="Tahoma" w:hAnsi="Tahoma" w:cs="Tahoma"/>
          <w:b/>
        </w:rPr>
        <w:t>La Administradora Colombiana de Pensiones – Colpensiones</w:t>
      </w:r>
      <w:r w:rsidR="00826F2C" w:rsidRPr="00414757">
        <w:rPr>
          <w:rFonts w:ascii="Tahoma" w:hAnsi="Tahoma" w:cs="Tahoma"/>
        </w:rPr>
        <w:t>,</w:t>
      </w:r>
      <w:r w:rsidR="00D114D7">
        <w:rPr>
          <w:rFonts w:ascii="Tahoma" w:hAnsi="Tahoma" w:cs="Tahoma"/>
        </w:rPr>
        <w:t xml:space="preserve"> estudiar</w:t>
      </w:r>
      <w:r w:rsidR="00826F2C" w:rsidRPr="00414757">
        <w:rPr>
          <w:rFonts w:ascii="Tahoma" w:hAnsi="Tahoma" w:cs="Tahoma"/>
        </w:rPr>
        <w:t xml:space="preserve"> el reconocimiento y pago de le </w:t>
      </w:r>
      <w:r w:rsidR="007B5E1D" w:rsidRPr="00414757">
        <w:rPr>
          <w:rFonts w:ascii="Tahoma" w:hAnsi="Tahoma" w:cs="Tahoma"/>
        </w:rPr>
        <w:t xml:space="preserve">pensión de </w:t>
      </w:r>
      <w:r w:rsidR="00D114D7">
        <w:rPr>
          <w:rFonts w:ascii="Tahoma" w:hAnsi="Tahoma" w:cs="Tahoma"/>
        </w:rPr>
        <w:t>jubilación por aportes, e</w:t>
      </w:r>
      <w:r w:rsidR="00282346">
        <w:rPr>
          <w:rFonts w:ascii="Tahoma" w:hAnsi="Tahoma" w:cs="Tahoma"/>
        </w:rPr>
        <w:t>stablecida en la Ley 71 de 1988</w:t>
      </w:r>
      <w:r w:rsidR="00D114D7">
        <w:rPr>
          <w:rFonts w:ascii="Tahoma" w:hAnsi="Tahoma" w:cs="Tahoma"/>
        </w:rPr>
        <w:t xml:space="preserve"> </w:t>
      </w:r>
      <w:r w:rsidR="007B5E1D" w:rsidRPr="00414757">
        <w:rPr>
          <w:rFonts w:ascii="Tahoma" w:hAnsi="Tahoma" w:cs="Tahoma"/>
        </w:rPr>
        <w:t>de</w:t>
      </w:r>
      <w:r w:rsidR="00D114D7">
        <w:rPr>
          <w:rFonts w:ascii="Tahoma" w:hAnsi="Tahoma" w:cs="Tahoma"/>
        </w:rPr>
        <w:t xml:space="preserve"> </w:t>
      </w:r>
      <w:r w:rsidR="007B5E1D" w:rsidRPr="00414757">
        <w:rPr>
          <w:rFonts w:ascii="Tahoma" w:hAnsi="Tahoma" w:cs="Tahoma"/>
        </w:rPr>
        <w:t>l</w:t>
      </w:r>
      <w:r w:rsidR="00D114D7">
        <w:rPr>
          <w:rFonts w:ascii="Tahoma" w:hAnsi="Tahoma" w:cs="Tahoma"/>
        </w:rPr>
        <w:t>a</w:t>
      </w:r>
      <w:r w:rsidR="007B5E1D" w:rsidRPr="00414757">
        <w:rPr>
          <w:rFonts w:ascii="Tahoma" w:hAnsi="Tahoma" w:cs="Tahoma"/>
        </w:rPr>
        <w:t xml:space="preserve"> petente</w:t>
      </w:r>
      <w:r w:rsidR="00D114D7">
        <w:rPr>
          <w:rFonts w:ascii="Tahoma" w:hAnsi="Tahoma" w:cs="Tahoma"/>
        </w:rPr>
        <w:t>.</w:t>
      </w:r>
    </w:p>
    <w:p w14:paraId="7082FF16" w14:textId="77777777" w:rsidR="001C74B6" w:rsidRPr="00414757" w:rsidRDefault="001C74B6" w:rsidP="00D819A6">
      <w:pPr>
        <w:spacing w:after="0" w:line="276" w:lineRule="auto"/>
        <w:ind w:right="-187"/>
        <w:jc w:val="both"/>
        <w:rPr>
          <w:rFonts w:ascii="Tahoma" w:hAnsi="Tahoma" w:cs="Tahoma"/>
        </w:rPr>
      </w:pPr>
    </w:p>
    <w:p w14:paraId="34C52164" w14:textId="6321F033" w:rsidR="002B42B2" w:rsidRPr="00414757" w:rsidRDefault="001C74B6" w:rsidP="00D819A6">
      <w:pPr>
        <w:spacing w:after="0" w:line="276" w:lineRule="auto"/>
        <w:ind w:right="-187" w:firstLine="708"/>
        <w:jc w:val="both"/>
        <w:rPr>
          <w:rFonts w:ascii="Tahoma" w:hAnsi="Tahoma" w:cs="Tahoma"/>
        </w:rPr>
      </w:pPr>
      <w:r w:rsidRPr="00414757">
        <w:rPr>
          <w:rFonts w:ascii="Tahoma" w:hAnsi="Tahoma" w:cs="Tahoma"/>
        </w:rPr>
        <w:t xml:space="preserve">Para fundar dichas pretensiones </w:t>
      </w:r>
      <w:r w:rsidR="003C2D72">
        <w:rPr>
          <w:rFonts w:ascii="Tahoma" w:hAnsi="Tahoma" w:cs="Tahoma"/>
        </w:rPr>
        <w:t>manifestó que</w:t>
      </w:r>
      <w:r w:rsidR="002B42B2" w:rsidRPr="00414757">
        <w:rPr>
          <w:rFonts w:ascii="Tahoma" w:hAnsi="Tahoma" w:cs="Tahoma"/>
        </w:rPr>
        <w:t xml:space="preserve">, </w:t>
      </w:r>
      <w:r w:rsidR="003C2D72">
        <w:rPr>
          <w:rFonts w:ascii="Tahoma" w:hAnsi="Tahoma" w:cs="Tahoma"/>
        </w:rPr>
        <w:t>nació el 14</w:t>
      </w:r>
      <w:r w:rsidR="002B42B2" w:rsidRPr="00414757">
        <w:rPr>
          <w:rFonts w:ascii="Tahoma" w:hAnsi="Tahoma" w:cs="Tahoma"/>
        </w:rPr>
        <w:t xml:space="preserve"> de </w:t>
      </w:r>
      <w:r w:rsidR="003C2D72">
        <w:rPr>
          <w:rFonts w:ascii="Tahoma" w:hAnsi="Tahoma" w:cs="Tahoma"/>
        </w:rPr>
        <w:t xml:space="preserve">marzo </w:t>
      </w:r>
      <w:r w:rsidR="002B42B2" w:rsidRPr="00414757">
        <w:rPr>
          <w:rFonts w:ascii="Tahoma" w:hAnsi="Tahoma" w:cs="Tahoma"/>
        </w:rPr>
        <w:t xml:space="preserve">de </w:t>
      </w:r>
      <w:r w:rsidR="003C2D72">
        <w:rPr>
          <w:rFonts w:ascii="Tahoma" w:hAnsi="Tahoma" w:cs="Tahoma"/>
        </w:rPr>
        <w:t>1957 y actualmente cuenta con 61</w:t>
      </w:r>
      <w:r w:rsidR="002B42B2" w:rsidRPr="00414757">
        <w:rPr>
          <w:rFonts w:ascii="Tahoma" w:hAnsi="Tahoma" w:cs="Tahoma"/>
        </w:rPr>
        <w:t xml:space="preserve"> años de edad, que se encuentra afiliado al Régimen de Prima Media con Prestación </w:t>
      </w:r>
      <w:r w:rsidR="002B42B2" w:rsidRPr="00414757">
        <w:rPr>
          <w:rFonts w:ascii="Tahoma" w:hAnsi="Tahoma" w:cs="Tahoma"/>
        </w:rPr>
        <w:lastRenderedPageBreak/>
        <w:t xml:space="preserve">Definida </w:t>
      </w:r>
      <w:r w:rsidR="005A026F">
        <w:rPr>
          <w:rFonts w:ascii="Tahoma" w:hAnsi="Tahoma" w:cs="Tahoma"/>
        </w:rPr>
        <w:t xml:space="preserve">administrado por Colpensiones. </w:t>
      </w:r>
      <w:r w:rsidR="002B42B2" w:rsidRPr="00414757">
        <w:rPr>
          <w:rFonts w:ascii="Tahoma" w:hAnsi="Tahoma" w:cs="Tahoma"/>
        </w:rPr>
        <w:t>Acredita co</w:t>
      </w:r>
      <w:r w:rsidR="003C2D72">
        <w:rPr>
          <w:rFonts w:ascii="Tahoma" w:hAnsi="Tahoma" w:cs="Tahoma"/>
        </w:rPr>
        <w:t>tizaciones realizadas desde el 28  de julio de 1976 hasta el 1 de diciembre de 2013</w:t>
      </w:r>
      <w:r w:rsidR="002B42B2" w:rsidRPr="00414757">
        <w:rPr>
          <w:rFonts w:ascii="Tahoma" w:hAnsi="Tahoma" w:cs="Tahoma"/>
        </w:rPr>
        <w:t>,</w:t>
      </w:r>
      <w:r w:rsidR="003C2D72">
        <w:rPr>
          <w:rFonts w:ascii="Tahoma" w:hAnsi="Tahoma" w:cs="Tahoma"/>
        </w:rPr>
        <w:t xml:space="preserve"> contando con un total de 23 años 6 meses y 1 día cotizado</w:t>
      </w:r>
      <w:r w:rsidR="002B42B2" w:rsidRPr="00414757">
        <w:rPr>
          <w:rFonts w:ascii="Tahoma" w:hAnsi="Tahoma" w:cs="Tahoma"/>
        </w:rPr>
        <w:t xml:space="preserve">s, </w:t>
      </w:r>
      <w:r w:rsidR="003C2D72">
        <w:rPr>
          <w:rFonts w:ascii="Tahoma" w:hAnsi="Tahoma" w:cs="Tahoma"/>
        </w:rPr>
        <w:t>entre tiempos públicos y privados.</w:t>
      </w:r>
    </w:p>
    <w:p w14:paraId="37AC2037" w14:textId="77777777" w:rsidR="00807C4C" w:rsidRPr="00414757" w:rsidRDefault="00807C4C" w:rsidP="00D819A6">
      <w:pPr>
        <w:spacing w:after="0" w:line="276" w:lineRule="auto"/>
        <w:ind w:right="-187" w:firstLine="708"/>
        <w:jc w:val="both"/>
        <w:rPr>
          <w:rFonts w:ascii="Tahoma" w:hAnsi="Tahoma" w:cs="Tahoma"/>
        </w:rPr>
      </w:pPr>
    </w:p>
    <w:p w14:paraId="615CA071" w14:textId="6BAD6D38" w:rsidR="00807C4C" w:rsidRDefault="003C2D72" w:rsidP="00D819A6">
      <w:pPr>
        <w:spacing w:after="0" w:line="276" w:lineRule="auto"/>
        <w:ind w:right="-187" w:firstLine="708"/>
        <w:jc w:val="both"/>
        <w:rPr>
          <w:rFonts w:ascii="Tahoma" w:hAnsi="Tahoma" w:cs="Tahoma"/>
        </w:rPr>
      </w:pPr>
      <w:r>
        <w:rPr>
          <w:rFonts w:ascii="Tahoma" w:hAnsi="Tahoma" w:cs="Tahoma"/>
        </w:rPr>
        <w:t xml:space="preserve">Agrega que </w:t>
      </w:r>
      <w:r w:rsidR="00807C4C" w:rsidRPr="00414757">
        <w:rPr>
          <w:rFonts w:ascii="Tahoma" w:hAnsi="Tahoma" w:cs="Tahoma"/>
        </w:rPr>
        <w:t xml:space="preserve"> </w:t>
      </w:r>
      <w:r>
        <w:rPr>
          <w:rFonts w:ascii="Tahoma" w:hAnsi="Tahoma" w:cs="Tahoma"/>
        </w:rPr>
        <w:t xml:space="preserve">el </w:t>
      </w:r>
      <w:r w:rsidR="00282346">
        <w:rPr>
          <w:rFonts w:ascii="Tahoma" w:hAnsi="Tahoma" w:cs="Tahoma"/>
        </w:rPr>
        <w:t>16 de julio de 2010, se trasladó</w:t>
      </w:r>
      <w:r>
        <w:rPr>
          <w:rFonts w:ascii="Tahoma" w:hAnsi="Tahoma" w:cs="Tahoma"/>
        </w:rPr>
        <w:t xml:space="preserve"> de la AFP Porvenir S.A a Colpensiones, con el detalle de devolución de aportes.</w:t>
      </w:r>
    </w:p>
    <w:p w14:paraId="09E54CC2" w14:textId="77777777" w:rsidR="003C2D72" w:rsidRPr="00414757" w:rsidRDefault="003C2D72" w:rsidP="00D819A6">
      <w:pPr>
        <w:spacing w:after="0" w:line="276" w:lineRule="auto"/>
        <w:ind w:right="-187" w:firstLine="708"/>
        <w:jc w:val="both"/>
        <w:rPr>
          <w:rFonts w:ascii="Tahoma" w:hAnsi="Tahoma" w:cs="Tahoma"/>
        </w:rPr>
      </w:pPr>
    </w:p>
    <w:p w14:paraId="4FC1EFDB" w14:textId="7743F18E" w:rsidR="00DB377D" w:rsidRPr="00414757" w:rsidRDefault="005A026F" w:rsidP="00D819A6">
      <w:pPr>
        <w:spacing w:after="0" w:line="276" w:lineRule="auto"/>
        <w:ind w:right="-187" w:firstLine="708"/>
        <w:jc w:val="both"/>
        <w:rPr>
          <w:rFonts w:ascii="Tahoma" w:hAnsi="Tahoma" w:cs="Tahoma"/>
        </w:rPr>
      </w:pPr>
      <w:r>
        <w:rPr>
          <w:rFonts w:ascii="Tahoma" w:hAnsi="Tahoma" w:cs="Tahoma"/>
        </w:rPr>
        <w:t>Afirma que</w:t>
      </w:r>
      <w:r w:rsidR="00531536" w:rsidRPr="00414757">
        <w:rPr>
          <w:rFonts w:ascii="Tahoma" w:hAnsi="Tahoma" w:cs="Tahoma"/>
        </w:rPr>
        <w:t xml:space="preserve"> </w:t>
      </w:r>
      <w:r>
        <w:rPr>
          <w:rFonts w:ascii="Tahoma" w:hAnsi="Tahoma" w:cs="Tahoma"/>
        </w:rPr>
        <w:t>solicitó</w:t>
      </w:r>
      <w:r w:rsidR="00285789">
        <w:rPr>
          <w:rFonts w:ascii="Tahoma" w:hAnsi="Tahoma" w:cs="Tahoma"/>
        </w:rPr>
        <w:t xml:space="preserve"> la pensión de vejez ante Fon</w:t>
      </w:r>
      <w:r w:rsidR="00282346">
        <w:rPr>
          <w:rFonts w:ascii="Tahoma" w:hAnsi="Tahoma" w:cs="Tahoma"/>
        </w:rPr>
        <w:t>p</w:t>
      </w:r>
      <w:r w:rsidR="00285789">
        <w:rPr>
          <w:rFonts w:ascii="Tahoma" w:hAnsi="Tahoma" w:cs="Tahoma"/>
        </w:rPr>
        <w:t>recon, por ser esta entidad la ult</w:t>
      </w:r>
      <w:r>
        <w:rPr>
          <w:rFonts w:ascii="Tahoma" w:hAnsi="Tahoma" w:cs="Tahoma"/>
        </w:rPr>
        <w:t>ima a la que estuvo afiliada; petición que fue negada</w:t>
      </w:r>
      <w:r w:rsidR="00285789">
        <w:rPr>
          <w:rFonts w:ascii="Tahoma" w:hAnsi="Tahoma" w:cs="Tahoma"/>
        </w:rPr>
        <w:t xml:space="preserve"> el 21 de marzo de 2013 con el argumento de que no conservaba los beneficios del régimen de transición, por cuanto no acreditaba las 750 semanas al 28 de julio de 2005, pues contaba solo con 681 semanas cotizadas a dicha calenda.</w:t>
      </w:r>
    </w:p>
    <w:p w14:paraId="05999DFB" w14:textId="77777777" w:rsidR="00D71B32" w:rsidRPr="00414757" w:rsidRDefault="00D71B32" w:rsidP="00D819A6">
      <w:pPr>
        <w:spacing w:after="0" w:line="276" w:lineRule="auto"/>
        <w:ind w:right="-187"/>
        <w:jc w:val="both"/>
        <w:rPr>
          <w:rFonts w:ascii="Tahoma" w:hAnsi="Tahoma" w:cs="Tahoma"/>
        </w:rPr>
      </w:pPr>
    </w:p>
    <w:p w14:paraId="641E0907" w14:textId="3191B8A8" w:rsidR="00D71B32" w:rsidRDefault="00285789" w:rsidP="00D819A6">
      <w:pPr>
        <w:spacing w:after="0" w:line="276" w:lineRule="auto"/>
        <w:ind w:right="-187"/>
        <w:jc w:val="both"/>
        <w:rPr>
          <w:rFonts w:ascii="Tahoma" w:hAnsi="Tahoma" w:cs="Tahoma"/>
        </w:rPr>
      </w:pPr>
      <w:r>
        <w:rPr>
          <w:rFonts w:ascii="Tahoma" w:hAnsi="Tahoma" w:cs="Tahoma"/>
        </w:rPr>
        <w:tab/>
        <w:t>Refiere la actora que el 21 de mayo del 2013, interpuso recurso de reposición en contra de la resolución por la cual se le negó el derecho a la pensión</w:t>
      </w:r>
      <w:r w:rsidR="00D62085">
        <w:rPr>
          <w:rFonts w:ascii="Tahoma" w:hAnsi="Tahoma" w:cs="Tahoma"/>
        </w:rPr>
        <w:t>, pues Fonprecon no tuvo en cuenta 389 semanas cotizadas</w:t>
      </w:r>
      <w:r w:rsidR="00996CE5">
        <w:rPr>
          <w:rFonts w:ascii="Tahoma" w:hAnsi="Tahoma" w:cs="Tahoma"/>
        </w:rPr>
        <w:t xml:space="preserve"> antes del 28 de julio del 2005, referentes a</w:t>
      </w:r>
      <w:r w:rsidR="00282346">
        <w:rPr>
          <w:rFonts w:ascii="Tahoma" w:hAnsi="Tahoma" w:cs="Tahoma"/>
        </w:rPr>
        <w:t xml:space="preserve">  los tiempos en que laboró</w:t>
      </w:r>
      <w:r w:rsidR="00D62085">
        <w:rPr>
          <w:rFonts w:ascii="Tahoma" w:hAnsi="Tahoma" w:cs="Tahoma"/>
        </w:rPr>
        <w:t xml:space="preserve"> en el Municipio de Pereira, en la Cámara de Representantes, ni las cotizaciones que realizó como trabajadora independiente en la AFP Porvenir S.A</w:t>
      </w:r>
      <w:r w:rsidR="00996CE5">
        <w:rPr>
          <w:rFonts w:ascii="Tahoma" w:hAnsi="Tahoma" w:cs="Tahoma"/>
        </w:rPr>
        <w:t>. Ante dicho recurso, la entidad manifestó que las pruebas expuestas no eran de recibo de la administración.</w:t>
      </w:r>
    </w:p>
    <w:p w14:paraId="714E5D67" w14:textId="00BFF7DC" w:rsidR="00D71B32" w:rsidRPr="00414757" w:rsidRDefault="00DF69BC" w:rsidP="00D819A6">
      <w:pPr>
        <w:spacing w:after="0" w:line="276" w:lineRule="auto"/>
        <w:ind w:right="-187"/>
        <w:jc w:val="both"/>
        <w:rPr>
          <w:rFonts w:ascii="Tahoma" w:hAnsi="Tahoma" w:cs="Tahoma"/>
        </w:rPr>
      </w:pPr>
      <w:r w:rsidRPr="00414757">
        <w:rPr>
          <w:rFonts w:ascii="Tahoma" w:hAnsi="Tahoma" w:cs="Tahoma"/>
        </w:rPr>
        <w:tab/>
      </w:r>
      <w:r w:rsidR="0096070B" w:rsidRPr="00414757">
        <w:rPr>
          <w:rFonts w:ascii="Tahoma" w:hAnsi="Tahoma" w:cs="Tahoma"/>
        </w:rPr>
        <w:t xml:space="preserve">Indica que </w:t>
      </w:r>
      <w:r w:rsidR="00996CE5">
        <w:rPr>
          <w:rFonts w:ascii="Tahoma" w:hAnsi="Tahoma" w:cs="Tahoma"/>
        </w:rPr>
        <w:t xml:space="preserve">en septiembre del 2013 radicó acción de tutela </w:t>
      </w:r>
      <w:r w:rsidR="003B0888">
        <w:rPr>
          <w:rFonts w:ascii="Tahoma" w:hAnsi="Tahoma" w:cs="Tahoma"/>
        </w:rPr>
        <w:t>contra Fonprecon, de la cual el Tribunal</w:t>
      </w:r>
      <w:r w:rsidR="005A026F">
        <w:rPr>
          <w:rFonts w:ascii="Tahoma" w:hAnsi="Tahoma" w:cs="Tahoma"/>
        </w:rPr>
        <w:t xml:space="preserve"> Superior de este Distrito falló</w:t>
      </w:r>
      <w:r w:rsidR="003B0888">
        <w:rPr>
          <w:rFonts w:ascii="Tahoma" w:hAnsi="Tahoma" w:cs="Tahoma"/>
        </w:rPr>
        <w:t xml:space="preserve"> ordenándole a Colpensiones aclarar a Fonprecon, el reporte de semanas cotizadas que fueron trasladadas a Porvernir S.A desde el 24 de julio de 2010.</w:t>
      </w:r>
    </w:p>
    <w:p w14:paraId="0AE0986C" w14:textId="77777777" w:rsidR="00B072FC" w:rsidRPr="00414757" w:rsidRDefault="00B072FC" w:rsidP="00D819A6">
      <w:pPr>
        <w:spacing w:after="0" w:line="276" w:lineRule="auto"/>
        <w:ind w:right="-187"/>
        <w:jc w:val="both"/>
        <w:rPr>
          <w:rFonts w:ascii="Tahoma" w:hAnsi="Tahoma" w:cs="Tahoma"/>
        </w:rPr>
      </w:pPr>
    </w:p>
    <w:p w14:paraId="7A6C0F56" w14:textId="737C26E5" w:rsidR="00C82984" w:rsidRDefault="003B0888" w:rsidP="00D819A6">
      <w:pPr>
        <w:spacing w:after="0" w:line="276" w:lineRule="auto"/>
        <w:ind w:right="-187"/>
        <w:jc w:val="both"/>
        <w:rPr>
          <w:rFonts w:ascii="Tahoma" w:hAnsi="Tahoma" w:cs="Tahoma"/>
        </w:rPr>
      </w:pPr>
      <w:r>
        <w:rPr>
          <w:rFonts w:ascii="Tahoma" w:hAnsi="Tahoma" w:cs="Tahoma"/>
        </w:rPr>
        <w:tab/>
        <w:t>Señala la actora que luego de haber sido actualizada su historia laboral por parte de Colpensiones, solicitó nuevamente el reconocimiento y pago de la pensión de vejez a Fonprecon</w:t>
      </w:r>
      <w:r w:rsidR="005A026F">
        <w:rPr>
          <w:rFonts w:ascii="Tahoma" w:hAnsi="Tahoma" w:cs="Tahoma"/>
        </w:rPr>
        <w:t xml:space="preserve">, </w:t>
      </w:r>
      <w:r w:rsidR="00C82984">
        <w:rPr>
          <w:rFonts w:ascii="Tahoma" w:hAnsi="Tahoma" w:cs="Tahoma"/>
        </w:rPr>
        <w:t xml:space="preserve">solicitud </w:t>
      </w:r>
      <w:r w:rsidR="005A026F">
        <w:rPr>
          <w:rFonts w:ascii="Tahoma" w:hAnsi="Tahoma" w:cs="Tahoma"/>
        </w:rPr>
        <w:t xml:space="preserve">que </w:t>
      </w:r>
      <w:r w:rsidR="00C82984">
        <w:rPr>
          <w:rFonts w:ascii="Tahoma" w:hAnsi="Tahoma" w:cs="Tahoma"/>
        </w:rPr>
        <w:t>fue nuevamente negada por la entidad argumentando que según la certificación de Asofondos, la actora se tra</w:t>
      </w:r>
      <w:r w:rsidR="006560AB">
        <w:rPr>
          <w:rFonts w:ascii="Tahoma" w:hAnsi="Tahoma" w:cs="Tahoma"/>
        </w:rPr>
        <w:t>sladó</w:t>
      </w:r>
      <w:r w:rsidR="00C82984">
        <w:rPr>
          <w:rFonts w:ascii="Tahoma" w:hAnsi="Tahoma" w:cs="Tahoma"/>
        </w:rPr>
        <w:t xml:space="preserve"> de Colpensiones al RAIS el 10 de octubre de 1994, por lo cual perdió el beneficio al régimen de transición.</w:t>
      </w:r>
    </w:p>
    <w:p w14:paraId="63447806" w14:textId="77777777" w:rsidR="00C82984" w:rsidRDefault="00C82984" w:rsidP="00D819A6">
      <w:pPr>
        <w:spacing w:after="0" w:line="276" w:lineRule="auto"/>
        <w:ind w:right="-187"/>
        <w:jc w:val="both"/>
        <w:rPr>
          <w:rFonts w:ascii="Tahoma" w:hAnsi="Tahoma" w:cs="Tahoma"/>
        </w:rPr>
      </w:pPr>
    </w:p>
    <w:p w14:paraId="699BBDA4" w14:textId="109ADAEC" w:rsidR="007B5E1D" w:rsidRDefault="00C82984" w:rsidP="00D819A6">
      <w:pPr>
        <w:spacing w:after="0" w:line="276" w:lineRule="auto"/>
        <w:ind w:right="-187" w:firstLine="708"/>
        <w:jc w:val="both"/>
        <w:rPr>
          <w:rFonts w:ascii="Tahoma" w:hAnsi="Tahoma" w:cs="Tahoma"/>
        </w:rPr>
      </w:pPr>
      <w:r>
        <w:rPr>
          <w:rFonts w:ascii="Tahoma" w:hAnsi="Tahoma" w:cs="Tahoma"/>
        </w:rPr>
        <w:t>Seguidamen</w:t>
      </w:r>
      <w:r w:rsidR="005A026F">
        <w:rPr>
          <w:rFonts w:ascii="Tahoma" w:hAnsi="Tahoma" w:cs="Tahoma"/>
        </w:rPr>
        <w:t>te la actora relata que frente a esa negativa presentó</w:t>
      </w:r>
      <w:r>
        <w:rPr>
          <w:rFonts w:ascii="Tahoma" w:hAnsi="Tahoma" w:cs="Tahoma"/>
        </w:rPr>
        <w:t xml:space="preserve"> recurso de reposición pues se había declarado la nulidad de las afiliaciones efectuadas a las AFP Colfondos, Horizonte y Porvenir por lo cual se debían retornar las circunstancias al estado genuino en que se hallaban antes </w:t>
      </w:r>
      <w:r w:rsidR="005A026F">
        <w:rPr>
          <w:rFonts w:ascii="Tahoma" w:hAnsi="Tahoma" w:cs="Tahoma"/>
        </w:rPr>
        <w:t xml:space="preserve">de la migración pensional nula, a lo que </w:t>
      </w:r>
      <w:r>
        <w:rPr>
          <w:rFonts w:ascii="Tahoma" w:hAnsi="Tahoma" w:cs="Tahoma"/>
        </w:rPr>
        <w:t xml:space="preserve">Fonprecon dio respuesta aduciendo que el traslado del 10 de </w:t>
      </w:r>
      <w:r w:rsidR="009B6C0C">
        <w:rPr>
          <w:rFonts w:ascii="Tahoma" w:hAnsi="Tahoma" w:cs="Tahoma"/>
        </w:rPr>
        <w:t>octubre de 1994 no fue inválido, por lo tanto la accionante había perdido los beneficios del régimen de transición.</w:t>
      </w:r>
    </w:p>
    <w:p w14:paraId="0A4886E2" w14:textId="77777777" w:rsidR="009B6C0C" w:rsidRDefault="009B6C0C" w:rsidP="00D819A6">
      <w:pPr>
        <w:spacing w:after="0" w:line="276" w:lineRule="auto"/>
        <w:ind w:right="-187" w:firstLine="708"/>
        <w:jc w:val="both"/>
        <w:rPr>
          <w:rFonts w:ascii="Tahoma" w:hAnsi="Tahoma" w:cs="Tahoma"/>
        </w:rPr>
      </w:pPr>
    </w:p>
    <w:p w14:paraId="1B6B32B1" w14:textId="16AF8D16" w:rsidR="009B6C0C" w:rsidRDefault="009B6C0C" w:rsidP="00D819A6">
      <w:pPr>
        <w:spacing w:after="0" w:line="276" w:lineRule="auto"/>
        <w:ind w:right="-187" w:firstLine="708"/>
        <w:jc w:val="both"/>
        <w:rPr>
          <w:rFonts w:ascii="Tahoma" w:hAnsi="Tahoma" w:cs="Tahoma"/>
        </w:rPr>
      </w:pPr>
      <w:r>
        <w:rPr>
          <w:rFonts w:ascii="Tahoma" w:hAnsi="Tahoma" w:cs="Tahoma"/>
        </w:rPr>
        <w:t>Refiere la actora que en vista de que la mayoría de sus aportes al sistema de seguridad social en pensiones fueron cotizados a Colpensiones, solicitó el 9 de enero de 2018, ante esta entidad, pe</w:t>
      </w:r>
      <w:r w:rsidR="005A026F">
        <w:rPr>
          <w:rFonts w:ascii="Tahoma" w:hAnsi="Tahoma" w:cs="Tahoma"/>
        </w:rPr>
        <w:t>nsión de jubilación por aportes.</w:t>
      </w:r>
      <w:r>
        <w:rPr>
          <w:rFonts w:ascii="Tahoma" w:hAnsi="Tahoma" w:cs="Tahoma"/>
        </w:rPr>
        <w:t xml:space="preserve"> Colpensiones det</w:t>
      </w:r>
      <w:r w:rsidR="00D05853">
        <w:rPr>
          <w:rFonts w:ascii="Tahoma" w:hAnsi="Tahoma" w:cs="Tahoma"/>
        </w:rPr>
        <w:t>erminó</w:t>
      </w:r>
      <w:r w:rsidR="003605CC">
        <w:rPr>
          <w:rFonts w:ascii="Tahoma" w:hAnsi="Tahoma" w:cs="Tahoma"/>
        </w:rPr>
        <w:t xml:space="preserve"> que ell</w:t>
      </w:r>
      <w:r w:rsidR="00D05853">
        <w:rPr>
          <w:rFonts w:ascii="Tahoma" w:hAnsi="Tahoma" w:cs="Tahoma"/>
        </w:rPr>
        <w:t>a esta afiliada a Fonprecon y pertenece al RAIS, por lo cual no es</w:t>
      </w:r>
      <w:r>
        <w:rPr>
          <w:rFonts w:ascii="Tahoma" w:hAnsi="Tahoma" w:cs="Tahoma"/>
        </w:rPr>
        <w:t xml:space="preserve"> proc</w:t>
      </w:r>
      <w:r w:rsidR="00D05853">
        <w:rPr>
          <w:rFonts w:ascii="Tahoma" w:hAnsi="Tahoma" w:cs="Tahoma"/>
        </w:rPr>
        <w:t>edente registrar la filiación de la actora</w:t>
      </w:r>
      <w:r>
        <w:rPr>
          <w:rFonts w:ascii="Tahoma" w:hAnsi="Tahoma" w:cs="Tahoma"/>
        </w:rPr>
        <w:t xml:space="preserve"> RPM.</w:t>
      </w:r>
    </w:p>
    <w:p w14:paraId="6DCE0765" w14:textId="77777777" w:rsidR="009B6C0C" w:rsidRDefault="009B6C0C" w:rsidP="00D819A6">
      <w:pPr>
        <w:spacing w:after="0" w:line="276" w:lineRule="auto"/>
        <w:ind w:right="-187" w:firstLine="708"/>
        <w:jc w:val="both"/>
        <w:rPr>
          <w:rFonts w:ascii="Tahoma" w:hAnsi="Tahoma" w:cs="Tahoma"/>
        </w:rPr>
      </w:pPr>
    </w:p>
    <w:p w14:paraId="45F1770F" w14:textId="67C451B7" w:rsidR="00792120" w:rsidRPr="00AC1051" w:rsidRDefault="009B6C0C" w:rsidP="00D819A6">
      <w:pPr>
        <w:spacing w:after="0" w:line="276" w:lineRule="auto"/>
        <w:ind w:right="-187" w:firstLine="708"/>
        <w:jc w:val="both"/>
        <w:rPr>
          <w:rFonts w:ascii="Tahoma" w:hAnsi="Tahoma" w:cs="Tahoma"/>
        </w:rPr>
      </w:pPr>
      <w:r>
        <w:rPr>
          <w:rFonts w:ascii="Tahoma" w:hAnsi="Tahoma" w:cs="Tahoma"/>
        </w:rPr>
        <w:t xml:space="preserve">Por ultimo, manifiesta </w:t>
      </w:r>
      <w:r w:rsidR="00BF4AFD">
        <w:rPr>
          <w:rFonts w:ascii="Tahoma" w:hAnsi="Tahoma" w:cs="Tahoma"/>
        </w:rPr>
        <w:t>que han pasado 3 meses sin que Colpensiones le de una respuesta de fondo acerca del inconveniente que le manifestaron, por lo cual considera se le ha vulnerado su derecho fundamental de petición.</w:t>
      </w:r>
    </w:p>
    <w:p w14:paraId="44A11EDD" w14:textId="77777777" w:rsidR="00A40E93" w:rsidRPr="00414757" w:rsidRDefault="00A40E93" w:rsidP="00D819A6">
      <w:pPr>
        <w:spacing w:after="0" w:line="276" w:lineRule="auto"/>
        <w:ind w:right="-187"/>
        <w:jc w:val="both"/>
        <w:rPr>
          <w:rFonts w:ascii="Tahoma" w:hAnsi="Tahoma" w:cs="Tahoma"/>
        </w:rPr>
      </w:pPr>
    </w:p>
    <w:p w14:paraId="7429D102" w14:textId="77777777" w:rsidR="00A40E93" w:rsidRPr="00414757" w:rsidRDefault="00A40E93" w:rsidP="00D819A6">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Contestación de la demanda</w:t>
      </w:r>
    </w:p>
    <w:p w14:paraId="034439EF" w14:textId="77777777" w:rsidR="00A40E93" w:rsidRPr="00414757" w:rsidRDefault="00A40E93" w:rsidP="00D819A6">
      <w:pPr>
        <w:pStyle w:val="Sinespaciado"/>
        <w:spacing w:line="276" w:lineRule="auto"/>
      </w:pPr>
    </w:p>
    <w:p w14:paraId="6B6F3135" w14:textId="5C336F61" w:rsidR="00A40E93" w:rsidRDefault="00A40E93" w:rsidP="00D819A6">
      <w:pPr>
        <w:pStyle w:val="Sinespaciado"/>
        <w:spacing w:line="276" w:lineRule="auto"/>
        <w:jc w:val="both"/>
        <w:rPr>
          <w:rFonts w:ascii="Tahoma" w:hAnsi="Tahoma" w:cs="Tahoma"/>
        </w:rPr>
      </w:pPr>
      <w:r w:rsidRPr="00414757">
        <w:rPr>
          <w:rFonts w:ascii="Tahoma" w:hAnsi="Tahoma" w:cs="Tahoma"/>
        </w:rPr>
        <w:t xml:space="preserve">           La Administradora  Colombiana de Pensiones - Colpensiones,</w:t>
      </w:r>
      <w:r w:rsidR="000A5A5E">
        <w:rPr>
          <w:rFonts w:ascii="Tahoma" w:hAnsi="Tahoma" w:cs="Tahoma"/>
        </w:rPr>
        <w:t xml:space="preserve"> dio respuesta por fuera del termino a la presente acción, arguyendo que no se satisface el requisito de subsidiariedad para que proceda la acción de tutela, toda vez que la actora no acudió al juez ordinario para dirimir</w:t>
      </w:r>
      <w:r w:rsidR="006560AB">
        <w:rPr>
          <w:rFonts w:ascii="Tahoma" w:hAnsi="Tahoma" w:cs="Tahoma"/>
        </w:rPr>
        <w:t xml:space="preserve"> la situación;</w:t>
      </w:r>
      <w:r w:rsidR="000A5A5E">
        <w:rPr>
          <w:rFonts w:ascii="Tahoma" w:hAnsi="Tahoma" w:cs="Tahoma"/>
        </w:rPr>
        <w:t xml:space="preserve"> asimismo tampoco demuestra la accionante la amenaza de un eventual perjuicio irremediable; por estas razones solicita la entidad que se declare improcedente la acción.</w:t>
      </w:r>
    </w:p>
    <w:p w14:paraId="23BF9E9E" w14:textId="77777777" w:rsidR="00A40E93" w:rsidRDefault="00A40E93" w:rsidP="00D819A6">
      <w:pPr>
        <w:pStyle w:val="Sinespaciado"/>
        <w:spacing w:line="276" w:lineRule="auto"/>
        <w:jc w:val="both"/>
        <w:rPr>
          <w:rFonts w:ascii="Tahoma" w:hAnsi="Tahoma" w:cs="Tahoma"/>
        </w:rPr>
      </w:pPr>
      <w:r>
        <w:rPr>
          <w:rFonts w:ascii="Tahoma" w:hAnsi="Tahoma" w:cs="Tahoma"/>
        </w:rPr>
        <w:tab/>
      </w:r>
    </w:p>
    <w:p w14:paraId="2EE4CCC0" w14:textId="3294143E" w:rsidR="00B9513D" w:rsidRDefault="00A40E93" w:rsidP="00D819A6">
      <w:pPr>
        <w:pStyle w:val="Sinespaciado"/>
        <w:spacing w:line="276" w:lineRule="auto"/>
        <w:jc w:val="both"/>
        <w:rPr>
          <w:rFonts w:ascii="Tahoma" w:hAnsi="Tahoma" w:cs="Tahoma"/>
        </w:rPr>
      </w:pPr>
      <w:r>
        <w:rPr>
          <w:rFonts w:ascii="Tahoma" w:hAnsi="Tahoma" w:cs="Tahoma"/>
        </w:rPr>
        <w:lastRenderedPageBreak/>
        <w:tab/>
        <w:t>Por su parte Fonprecon</w:t>
      </w:r>
      <w:r w:rsidR="00DB377D" w:rsidRPr="00414757">
        <w:rPr>
          <w:rFonts w:ascii="Tahoma" w:hAnsi="Tahoma" w:cs="Tahoma"/>
        </w:rPr>
        <w:t xml:space="preserve">, </w:t>
      </w:r>
      <w:r>
        <w:rPr>
          <w:rFonts w:ascii="Tahoma" w:hAnsi="Tahoma" w:cs="Tahoma"/>
        </w:rPr>
        <w:t>quien fue vinculada por medio</w:t>
      </w:r>
      <w:r w:rsidR="004E7E8E">
        <w:rPr>
          <w:rFonts w:ascii="Tahoma" w:hAnsi="Tahoma" w:cs="Tahoma"/>
        </w:rPr>
        <w:t xml:space="preserve"> de auto del 9 de abril de 2018;</w:t>
      </w:r>
      <w:r w:rsidR="00DB377D" w:rsidRPr="00414757">
        <w:rPr>
          <w:rFonts w:ascii="Tahoma" w:hAnsi="Tahoma" w:cs="Tahoma"/>
        </w:rPr>
        <w:t xml:space="preserve"> </w:t>
      </w:r>
      <w:r w:rsidR="00B72C78" w:rsidRPr="00414757">
        <w:rPr>
          <w:rFonts w:ascii="Tahoma" w:hAnsi="Tahoma" w:cs="Tahoma"/>
        </w:rPr>
        <w:t>contestó la presente</w:t>
      </w:r>
      <w:r w:rsidR="00963FE8" w:rsidRPr="00414757">
        <w:rPr>
          <w:rFonts w:ascii="Tahoma" w:hAnsi="Tahoma" w:cs="Tahoma"/>
        </w:rPr>
        <w:t>,</w:t>
      </w:r>
      <w:r w:rsidR="00B9513D">
        <w:rPr>
          <w:rFonts w:ascii="Tahoma" w:hAnsi="Tahoma" w:cs="Tahoma"/>
        </w:rPr>
        <w:t xml:space="preserve"> señalando que</w:t>
      </w:r>
      <w:r w:rsidR="001550B7">
        <w:rPr>
          <w:rFonts w:ascii="Tahoma" w:hAnsi="Tahoma" w:cs="Tahoma"/>
        </w:rPr>
        <w:t xml:space="preserve"> </w:t>
      </w:r>
      <w:r w:rsidR="00B9513D">
        <w:rPr>
          <w:rFonts w:ascii="Tahoma" w:hAnsi="Tahoma" w:cs="Tahoma"/>
        </w:rPr>
        <w:t>cuando la entidad sometió a estudio el caso de la accionante, encontró que por no contar con 15 años de servicio cotizados con anterioridad a la entrada en vigencia del sistema general de pensiones no era beneficiaria del régimen de transición, y que mucho menos contaba con las semanas requeridas en la Ley 100 para acceder a la pensión</w:t>
      </w:r>
      <w:r w:rsidR="008C7354">
        <w:rPr>
          <w:rFonts w:ascii="Tahoma" w:hAnsi="Tahoma" w:cs="Tahoma"/>
        </w:rPr>
        <w:t xml:space="preserve"> de vejez</w:t>
      </w:r>
      <w:r w:rsidR="00D05853">
        <w:rPr>
          <w:rFonts w:ascii="Tahoma" w:hAnsi="Tahoma" w:cs="Tahoma"/>
        </w:rPr>
        <w:t>;</w:t>
      </w:r>
      <w:r w:rsidR="00B9513D">
        <w:rPr>
          <w:rFonts w:ascii="Tahoma" w:hAnsi="Tahoma" w:cs="Tahoma"/>
        </w:rPr>
        <w:t xml:space="preserve"> </w:t>
      </w:r>
      <w:r w:rsidR="00D05853">
        <w:rPr>
          <w:rFonts w:ascii="Tahoma" w:hAnsi="Tahoma" w:cs="Tahoma"/>
        </w:rPr>
        <w:t>razón por la cual le fue negada.</w:t>
      </w:r>
    </w:p>
    <w:p w14:paraId="5C318991" w14:textId="77777777" w:rsidR="00B9513D" w:rsidRDefault="00B9513D" w:rsidP="00D819A6">
      <w:pPr>
        <w:pStyle w:val="Sinespaciado"/>
        <w:spacing w:line="276" w:lineRule="auto"/>
        <w:jc w:val="both"/>
        <w:rPr>
          <w:rFonts w:ascii="Tahoma" w:hAnsi="Tahoma" w:cs="Tahoma"/>
        </w:rPr>
      </w:pPr>
    </w:p>
    <w:p w14:paraId="737770F7" w14:textId="3E59C6D1" w:rsidR="00B9513D" w:rsidRDefault="00B9513D" w:rsidP="00D819A6">
      <w:pPr>
        <w:pStyle w:val="Sinespaciado"/>
        <w:spacing w:line="276" w:lineRule="auto"/>
        <w:ind w:firstLine="708"/>
        <w:jc w:val="both"/>
        <w:rPr>
          <w:rFonts w:ascii="Tahoma" w:hAnsi="Tahoma" w:cs="Tahoma"/>
        </w:rPr>
      </w:pPr>
      <w:r>
        <w:rPr>
          <w:rFonts w:ascii="Tahoma" w:hAnsi="Tahoma" w:cs="Tahoma"/>
        </w:rPr>
        <w:t>Solicita la entidad</w:t>
      </w:r>
      <w:r w:rsidR="008C7354">
        <w:rPr>
          <w:rFonts w:ascii="Tahoma" w:hAnsi="Tahoma" w:cs="Tahoma"/>
        </w:rPr>
        <w:t xml:space="preserve"> ser desvinculada de</w:t>
      </w:r>
      <w:r w:rsidR="008C7354" w:rsidRPr="00414757">
        <w:rPr>
          <w:rFonts w:ascii="Tahoma" w:hAnsi="Tahoma" w:cs="Tahoma"/>
        </w:rPr>
        <w:t xml:space="preserve"> la </w:t>
      </w:r>
      <w:r w:rsidR="008C7354">
        <w:rPr>
          <w:rFonts w:ascii="Tahoma" w:hAnsi="Tahoma" w:cs="Tahoma"/>
        </w:rPr>
        <w:t xml:space="preserve">presente acción pues </w:t>
      </w:r>
      <w:r>
        <w:rPr>
          <w:rFonts w:ascii="Tahoma" w:hAnsi="Tahoma" w:cs="Tahoma"/>
        </w:rPr>
        <w:t>considera que es Colpensiones la entidad competente para recibir los aportes que llegare a realizar la accionante para completar el numero de semanas exigidas para acceder a la pensión de vejez</w:t>
      </w:r>
      <w:r w:rsidR="008C7354">
        <w:rPr>
          <w:rFonts w:ascii="Tahoma" w:hAnsi="Tahoma" w:cs="Tahoma"/>
        </w:rPr>
        <w:t>, pues es esta entida</w:t>
      </w:r>
      <w:r w:rsidR="006560AB">
        <w:rPr>
          <w:rFonts w:ascii="Tahoma" w:hAnsi="Tahoma" w:cs="Tahoma"/>
        </w:rPr>
        <w:t>d la administradora del RPM. A</w:t>
      </w:r>
      <w:r w:rsidR="008C7354">
        <w:rPr>
          <w:rFonts w:ascii="Tahoma" w:hAnsi="Tahoma" w:cs="Tahoma"/>
        </w:rPr>
        <w:t>demás</w:t>
      </w:r>
      <w:r w:rsidR="006560AB">
        <w:rPr>
          <w:rFonts w:ascii="Tahoma" w:hAnsi="Tahoma" w:cs="Tahoma"/>
        </w:rPr>
        <w:t>,</w:t>
      </w:r>
      <w:r w:rsidR="008C7354">
        <w:rPr>
          <w:rFonts w:ascii="Tahoma" w:hAnsi="Tahoma" w:cs="Tahoma"/>
        </w:rPr>
        <w:t xml:space="preserve"> conforme a lo dispuesto en el articulo 3º del Decreto 2837 de 1986, que establece el reglamento general sobre las condiciones y términos necesarios para el reconocimiento y efectividad de las prestaciones económicas a cargo de Fonprecon, los afiliados a Fonprecon son los congresistas y los empleados que laboren en el Senado de la Republica o en la Cámara de Representantes, por ello un empleado del sector privado no puede real</w:t>
      </w:r>
      <w:r w:rsidR="00D05853">
        <w:rPr>
          <w:rFonts w:ascii="Tahoma" w:hAnsi="Tahoma" w:cs="Tahoma"/>
        </w:rPr>
        <w:t>izar cotizaciones en este fondo</w:t>
      </w:r>
      <w:r w:rsidR="008C7354">
        <w:rPr>
          <w:rFonts w:ascii="Tahoma" w:hAnsi="Tahoma" w:cs="Tahoma"/>
        </w:rPr>
        <w:t>.</w:t>
      </w:r>
    </w:p>
    <w:p w14:paraId="17A09B95" w14:textId="77777777" w:rsidR="00B9513D" w:rsidRDefault="00B9513D" w:rsidP="00D819A6">
      <w:pPr>
        <w:pStyle w:val="Sinespaciado"/>
        <w:spacing w:line="276" w:lineRule="auto"/>
        <w:jc w:val="both"/>
        <w:rPr>
          <w:rFonts w:ascii="Tahoma" w:hAnsi="Tahoma" w:cs="Tahoma"/>
        </w:rPr>
      </w:pPr>
    </w:p>
    <w:p w14:paraId="37D696F2" w14:textId="77777777" w:rsidR="00C73708" w:rsidRPr="00414757" w:rsidRDefault="003D0AE9" w:rsidP="00D819A6">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Providencia impugnada</w:t>
      </w:r>
    </w:p>
    <w:p w14:paraId="3E699097" w14:textId="77777777" w:rsidR="00C73708" w:rsidRPr="00414757" w:rsidRDefault="00C73708" w:rsidP="00D819A6">
      <w:pPr>
        <w:pStyle w:val="Sinespaciado"/>
        <w:spacing w:line="276" w:lineRule="auto"/>
      </w:pPr>
    </w:p>
    <w:p w14:paraId="5F368614" w14:textId="7C1324DE" w:rsidR="00DF4CD2" w:rsidRPr="00414757" w:rsidRDefault="003C217E" w:rsidP="00D819A6">
      <w:pPr>
        <w:spacing w:after="0" w:line="276" w:lineRule="auto"/>
        <w:ind w:firstLine="708"/>
        <w:jc w:val="both"/>
        <w:rPr>
          <w:rFonts w:ascii="Tahoma" w:hAnsi="Tahoma" w:cs="Tahoma"/>
        </w:rPr>
      </w:pPr>
      <w:r w:rsidRPr="00414757">
        <w:rPr>
          <w:rFonts w:ascii="Tahoma" w:hAnsi="Tahoma" w:cs="Tahoma"/>
        </w:rPr>
        <w:t>La</w:t>
      </w:r>
      <w:r w:rsidR="00E662DB" w:rsidRPr="00414757">
        <w:rPr>
          <w:rFonts w:ascii="Tahoma" w:hAnsi="Tahoma" w:cs="Tahoma"/>
        </w:rPr>
        <w:t xml:space="preserve"> J</w:t>
      </w:r>
      <w:r w:rsidR="003D0AE9" w:rsidRPr="00414757">
        <w:rPr>
          <w:rFonts w:ascii="Tahoma" w:hAnsi="Tahoma" w:cs="Tahoma"/>
        </w:rPr>
        <w:t>uez</w:t>
      </w:r>
      <w:r w:rsidR="0032225B" w:rsidRPr="00414757">
        <w:rPr>
          <w:rFonts w:ascii="Tahoma" w:hAnsi="Tahoma" w:cs="Tahoma"/>
        </w:rPr>
        <w:t>a</w:t>
      </w:r>
      <w:r w:rsidR="00E662DB" w:rsidRPr="00414757">
        <w:rPr>
          <w:rFonts w:ascii="Tahoma" w:hAnsi="Tahoma" w:cs="Tahoma"/>
        </w:rPr>
        <w:t xml:space="preserve"> de primer g</w:t>
      </w:r>
      <w:r w:rsidR="003D0AE9" w:rsidRPr="00414757">
        <w:rPr>
          <w:rFonts w:ascii="Tahoma" w:hAnsi="Tahoma" w:cs="Tahoma"/>
        </w:rPr>
        <w:t xml:space="preserve">rado </w:t>
      </w:r>
      <w:r w:rsidR="00924E3C" w:rsidRPr="00414757">
        <w:rPr>
          <w:rFonts w:ascii="Tahoma" w:hAnsi="Tahoma" w:cs="Tahoma"/>
        </w:rPr>
        <w:t xml:space="preserve">denegó el amparo del derecho, </w:t>
      </w:r>
      <w:r w:rsidR="006560AB">
        <w:rPr>
          <w:rFonts w:ascii="Tahoma" w:hAnsi="Tahoma" w:cs="Tahoma"/>
        </w:rPr>
        <w:t xml:space="preserve">al considerar </w:t>
      </w:r>
      <w:r w:rsidR="00924E3C" w:rsidRPr="00414757">
        <w:rPr>
          <w:rFonts w:ascii="Tahoma" w:hAnsi="Tahoma" w:cs="Tahoma"/>
        </w:rPr>
        <w:t>improcedente la acción</w:t>
      </w:r>
      <w:r w:rsidR="004B31DE" w:rsidRPr="00414757">
        <w:rPr>
          <w:rFonts w:ascii="Tahoma" w:hAnsi="Tahoma" w:cs="Tahoma"/>
        </w:rPr>
        <w:t>.</w:t>
      </w:r>
    </w:p>
    <w:p w14:paraId="4AF05880" w14:textId="77777777" w:rsidR="00DF4CD2" w:rsidRPr="00414757" w:rsidRDefault="00DF4CD2" w:rsidP="00D819A6">
      <w:pPr>
        <w:spacing w:after="0" w:line="276" w:lineRule="auto"/>
        <w:ind w:firstLine="708"/>
        <w:jc w:val="both"/>
        <w:rPr>
          <w:rFonts w:ascii="Tahoma" w:hAnsi="Tahoma" w:cs="Tahoma"/>
        </w:rPr>
      </w:pPr>
    </w:p>
    <w:p w14:paraId="1938C97C" w14:textId="1684F150" w:rsidR="00B477E2" w:rsidRDefault="00BD60E4" w:rsidP="00D819A6">
      <w:pPr>
        <w:spacing w:after="0" w:line="276" w:lineRule="auto"/>
        <w:ind w:firstLine="708"/>
        <w:jc w:val="both"/>
        <w:rPr>
          <w:rFonts w:ascii="Tahoma" w:hAnsi="Tahoma" w:cs="Tahoma"/>
        </w:rPr>
      </w:pPr>
      <w:r w:rsidRPr="00414757">
        <w:rPr>
          <w:rFonts w:ascii="Tahoma" w:hAnsi="Tahoma" w:cs="Tahoma"/>
        </w:rPr>
        <w:t>Para llegar a tal conclusión</w:t>
      </w:r>
      <w:r w:rsidR="0086139F" w:rsidRPr="00414757">
        <w:rPr>
          <w:rFonts w:ascii="Tahoma" w:hAnsi="Tahoma" w:cs="Tahoma"/>
        </w:rPr>
        <w:t xml:space="preserve"> la </w:t>
      </w:r>
      <w:r w:rsidR="00924E3C" w:rsidRPr="00414757">
        <w:rPr>
          <w:rFonts w:ascii="Tahoma" w:hAnsi="Tahoma" w:cs="Tahoma"/>
        </w:rPr>
        <w:t>A-quo argumentó</w:t>
      </w:r>
      <w:r w:rsidR="00492066" w:rsidRPr="00414757">
        <w:rPr>
          <w:rFonts w:ascii="Tahoma" w:hAnsi="Tahoma" w:cs="Tahoma"/>
        </w:rPr>
        <w:t xml:space="preserve"> que</w:t>
      </w:r>
      <w:r w:rsidR="00FC0E97" w:rsidRPr="00414757">
        <w:rPr>
          <w:rFonts w:ascii="Tahoma" w:hAnsi="Tahoma" w:cs="Tahoma"/>
        </w:rPr>
        <w:t xml:space="preserve">, </w:t>
      </w:r>
      <w:r w:rsidR="009F23C1">
        <w:rPr>
          <w:rFonts w:ascii="Tahoma" w:hAnsi="Tahoma" w:cs="Tahoma"/>
        </w:rPr>
        <w:t>la sentencia SU-975 de 2003 hizo una interpretación de los artículos 19 del Decreto 656 de 1994, 4º de la Ley 700 de 2001, 6º y 33 del Código Contencioso Administrativo, señalando que las autoridades deben tener en cuenta tres (3) términos a la hora de dar respuesta a un derecho</w:t>
      </w:r>
      <w:r w:rsidR="006560AB">
        <w:rPr>
          <w:rFonts w:ascii="Tahoma" w:hAnsi="Tahoma" w:cs="Tahoma"/>
        </w:rPr>
        <w:t xml:space="preserve"> de petición, al respecto indicó</w:t>
      </w:r>
      <w:r w:rsidR="009F23C1">
        <w:rPr>
          <w:rFonts w:ascii="Tahoma" w:hAnsi="Tahoma" w:cs="Tahoma"/>
        </w:rPr>
        <w:t>:</w:t>
      </w:r>
    </w:p>
    <w:p w14:paraId="5FD9E281" w14:textId="77777777" w:rsidR="009F23C1" w:rsidRDefault="009F23C1" w:rsidP="00D819A6">
      <w:pPr>
        <w:spacing w:after="0" w:line="276" w:lineRule="auto"/>
        <w:ind w:firstLine="708"/>
        <w:jc w:val="both"/>
        <w:rPr>
          <w:rFonts w:ascii="Tahoma" w:hAnsi="Tahoma" w:cs="Tahoma"/>
        </w:rPr>
      </w:pPr>
    </w:p>
    <w:p w14:paraId="6B06D2E2" w14:textId="16BE5CB4" w:rsidR="009F23C1" w:rsidRPr="00D819A6" w:rsidRDefault="009F23C1" w:rsidP="00D819A6">
      <w:pPr>
        <w:spacing w:after="0" w:line="276" w:lineRule="auto"/>
        <w:ind w:left="709"/>
        <w:jc w:val="both"/>
        <w:rPr>
          <w:rFonts w:ascii="Arial Narrow" w:hAnsi="Arial Narrow" w:cs="Tahoma"/>
        </w:rPr>
      </w:pPr>
      <w:r w:rsidRPr="00D819A6">
        <w:rPr>
          <w:rFonts w:ascii="Arial Narrow" w:hAnsi="Arial Narrow" w:cs="Tahoma"/>
        </w:rPr>
        <w:t>“</w:t>
      </w:r>
      <w:r w:rsidRPr="00D819A6">
        <w:rPr>
          <w:rFonts w:ascii="Arial Narrow" w:hAnsi="Arial Narrow" w:cs="Tahoma"/>
          <w:i/>
        </w:rPr>
        <w:t>(ii) 4 meses calendario para dar respuesta de fondo a las solicitudes en materia pensional, contados a partir de la presentación de la petición (…)</w:t>
      </w:r>
      <w:r w:rsidRPr="00D819A6">
        <w:rPr>
          <w:rFonts w:ascii="Arial Narrow" w:hAnsi="Arial Narrow" w:cs="Tahoma"/>
        </w:rPr>
        <w:t>”</w:t>
      </w:r>
      <w:r w:rsidR="00DB08E9" w:rsidRPr="00D819A6">
        <w:rPr>
          <w:rFonts w:ascii="Arial Narrow" w:hAnsi="Arial Narrow" w:cs="Tahoma"/>
        </w:rPr>
        <w:t>.</w:t>
      </w:r>
    </w:p>
    <w:p w14:paraId="1FF73065" w14:textId="77777777" w:rsidR="00DB08E9" w:rsidRDefault="00DB08E9" w:rsidP="00D819A6">
      <w:pPr>
        <w:spacing w:after="0" w:line="276" w:lineRule="auto"/>
        <w:jc w:val="both"/>
        <w:rPr>
          <w:rFonts w:ascii="Tahoma" w:hAnsi="Tahoma" w:cs="Tahoma"/>
        </w:rPr>
      </w:pPr>
    </w:p>
    <w:p w14:paraId="690865B6" w14:textId="6D3F68A3" w:rsidR="00DB08E9" w:rsidRPr="00414757" w:rsidRDefault="00DB08E9" w:rsidP="00D819A6">
      <w:pPr>
        <w:spacing w:after="0" w:line="276" w:lineRule="auto"/>
        <w:jc w:val="both"/>
        <w:rPr>
          <w:rFonts w:ascii="Tahoma" w:hAnsi="Tahoma" w:cs="Tahoma"/>
        </w:rPr>
      </w:pPr>
      <w:r>
        <w:rPr>
          <w:rFonts w:ascii="Tahoma" w:hAnsi="Tahoma" w:cs="Tahoma"/>
        </w:rPr>
        <w:tab/>
        <w:t xml:space="preserve">Haciendo el análisis del caso en </w:t>
      </w:r>
      <w:r w:rsidR="006560AB">
        <w:rPr>
          <w:rFonts w:ascii="Tahoma" w:hAnsi="Tahoma" w:cs="Tahoma"/>
        </w:rPr>
        <w:t>particular, la accionante radicó</w:t>
      </w:r>
      <w:r>
        <w:rPr>
          <w:rFonts w:ascii="Tahoma" w:hAnsi="Tahoma" w:cs="Tahoma"/>
        </w:rPr>
        <w:t xml:space="preserve"> el derecho de petición ante Colpensiones el 9 de enero de 2018, por lo que a la fecha de la presentación de la acción no habían transcurrido los 4 meses del término que se tiene para dar respuesta de fondo a las solicitudes en materia pen</w:t>
      </w:r>
      <w:r w:rsidR="006560AB">
        <w:rPr>
          <w:rFonts w:ascii="Tahoma" w:hAnsi="Tahoma" w:cs="Tahoma"/>
        </w:rPr>
        <w:t>sional. De esta manera consideró</w:t>
      </w:r>
      <w:r>
        <w:rPr>
          <w:rFonts w:ascii="Tahoma" w:hAnsi="Tahoma" w:cs="Tahoma"/>
        </w:rPr>
        <w:t xml:space="preserve"> la Jueza de primer grado que Colpensiones no había vulnerado derecho fundamental alguno, en consecuencia no había orden que impartirle a la entidad.</w:t>
      </w:r>
    </w:p>
    <w:p w14:paraId="729E5482" w14:textId="0E338358" w:rsidR="00BD60E4" w:rsidRPr="00414757" w:rsidRDefault="002402CB" w:rsidP="00D819A6">
      <w:pPr>
        <w:spacing w:after="0" w:line="276" w:lineRule="auto"/>
        <w:ind w:firstLine="708"/>
        <w:jc w:val="both"/>
        <w:rPr>
          <w:rFonts w:ascii="Tahoma" w:hAnsi="Tahoma" w:cs="Tahoma"/>
        </w:rPr>
      </w:pPr>
      <w:r w:rsidRPr="00414757">
        <w:rPr>
          <w:rFonts w:ascii="Tahoma" w:hAnsi="Tahoma" w:cs="Tahoma"/>
        </w:rPr>
        <w:t xml:space="preserve">                                                                                                                                                                              </w:t>
      </w:r>
    </w:p>
    <w:p w14:paraId="6E2BF19E" w14:textId="77777777" w:rsidR="00C73708" w:rsidRPr="00414757" w:rsidRDefault="00D34B6B" w:rsidP="00D819A6">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Impugnación</w:t>
      </w:r>
    </w:p>
    <w:p w14:paraId="26E13715" w14:textId="77777777" w:rsidR="00C73708" w:rsidRPr="00414757" w:rsidRDefault="00C73708" w:rsidP="00D819A6">
      <w:pPr>
        <w:pStyle w:val="Sinespaciado"/>
        <w:spacing w:line="276" w:lineRule="auto"/>
      </w:pPr>
    </w:p>
    <w:p w14:paraId="76805885" w14:textId="3320EAE1" w:rsidR="006B7F0B" w:rsidRPr="00414757" w:rsidRDefault="00DF1F82" w:rsidP="00D819A6">
      <w:pPr>
        <w:spacing w:after="0" w:line="276" w:lineRule="auto"/>
        <w:ind w:firstLine="708"/>
        <w:jc w:val="both"/>
        <w:rPr>
          <w:rFonts w:ascii="Tahoma" w:hAnsi="Tahoma" w:cs="Tahoma"/>
        </w:rPr>
      </w:pPr>
      <w:r>
        <w:rPr>
          <w:rFonts w:ascii="Tahoma" w:hAnsi="Tahoma" w:cs="Tahoma"/>
        </w:rPr>
        <w:t>La</w:t>
      </w:r>
      <w:r w:rsidR="00371FF1" w:rsidRPr="00414757">
        <w:rPr>
          <w:rFonts w:ascii="Tahoma" w:hAnsi="Tahoma" w:cs="Tahoma"/>
        </w:rPr>
        <w:t xml:space="preserve"> accionante i</w:t>
      </w:r>
      <w:r w:rsidR="00D06AEF" w:rsidRPr="00414757">
        <w:rPr>
          <w:rFonts w:ascii="Tahoma" w:hAnsi="Tahoma" w:cs="Tahoma"/>
        </w:rPr>
        <w:t>mpugnó</w:t>
      </w:r>
      <w:r w:rsidR="001B1B05" w:rsidRPr="00414757">
        <w:rPr>
          <w:rFonts w:ascii="Tahoma" w:hAnsi="Tahoma" w:cs="Tahoma"/>
        </w:rPr>
        <w:t xml:space="preserve"> la decisión </w:t>
      </w:r>
      <w:r>
        <w:rPr>
          <w:rFonts w:ascii="Tahoma" w:hAnsi="Tahoma" w:cs="Tahoma"/>
        </w:rPr>
        <w:t xml:space="preserve">manifestando </w:t>
      </w:r>
      <w:r w:rsidR="006560AB">
        <w:rPr>
          <w:rFonts w:ascii="Tahoma" w:hAnsi="Tahoma" w:cs="Tahoma"/>
        </w:rPr>
        <w:t>que</w:t>
      </w:r>
      <w:r w:rsidR="00E64550" w:rsidRPr="00414757">
        <w:rPr>
          <w:rFonts w:ascii="Tahoma" w:hAnsi="Tahoma" w:cs="Tahoma"/>
        </w:rPr>
        <w:t xml:space="preserve"> </w:t>
      </w:r>
      <w:r w:rsidR="00722208">
        <w:rPr>
          <w:rFonts w:ascii="Tahoma" w:hAnsi="Tahoma" w:cs="Tahoma"/>
        </w:rPr>
        <w:t>los argumentos</w:t>
      </w:r>
      <w:r>
        <w:rPr>
          <w:rFonts w:ascii="Tahoma" w:hAnsi="Tahoma" w:cs="Tahoma"/>
        </w:rPr>
        <w:t xml:space="preserve"> dados por la Jueza</w:t>
      </w:r>
      <w:r w:rsidR="00722208">
        <w:rPr>
          <w:rFonts w:ascii="Tahoma" w:hAnsi="Tahoma" w:cs="Tahoma"/>
        </w:rPr>
        <w:t xml:space="preserve"> para negar la tutela fueron carentes de fundamento pues lo que buscaba la actora con la acción era algo distinto</w:t>
      </w:r>
      <w:r>
        <w:rPr>
          <w:rFonts w:ascii="Tahoma" w:hAnsi="Tahoma" w:cs="Tahoma"/>
        </w:rPr>
        <w:t xml:space="preserve"> a lo que la falladora consideró</w:t>
      </w:r>
      <w:r w:rsidR="00722208">
        <w:rPr>
          <w:rFonts w:ascii="Tahoma" w:hAnsi="Tahoma" w:cs="Tahoma"/>
        </w:rPr>
        <w:t>.</w:t>
      </w:r>
    </w:p>
    <w:p w14:paraId="05AC7975" w14:textId="77777777" w:rsidR="00E64550" w:rsidRPr="00414757" w:rsidRDefault="00E64550" w:rsidP="00D819A6">
      <w:pPr>
        <w:spacing w:after="0" w:line="276" w:lineRule="auto"/>
        <w:ind w:firstLine="708"/>
        <w:jc w:val="both"/>
        <w:rPr>
          <w:rFonts w:ascii="Tahoma" w:hAnsi="Tahoma" w:cs="Tahoma"/>
        </w:rPr>
      </w:pPr>
    </w:p>
    <w:p w14:paraId="02485A67" w14:textId="62F70AC7" w:rsidR="00EB536F" w:rsidRDefault="00DF1F82" w:rsidP="00D819A6">
      <w:pPr>
        <w:spacing w:after="0" w:line="276" w:lineRule="auto"/>
        <w:ind w:firstLine="708"/>
        <w:jc w:val="both"/>
        <w:rPr>
          <w:rFonts w:ascii="Tahoma" w:hAnsi="Tahoma" w:cs="Tahoma"/>
        </w:rPr>
      </w:pPr>
      <w:r>
        <w:rPr>
          <w:rFonts w:ascii="Tahoma" w:hAnsi="Tahoma" w:cs="Tahoma"/>
        </w:rPr>
        <w:t>Señaló, para aclarar su petición, que</w:t>
      </w:r>
      <w:r w:rsidR="006560AB">
        <w:rPr>
          <w:rFonts w:ascii="Tahoma" w:hAnsi="Tahoma" w:cs="Tahoma"/>
        </w:rPr>
        <w:t>,</w:t>
      </w:r>
      <w:r w:rsidR="00E64550" w:rsidRPr="00414757">
        <w:rPr>
          <w:rFonts w:ascii="Tahoma" w:hAnsi="Tahoma" w:cs="Tahoma"/>
        </w:rPr>
        <w:t xml:space="preserve"> </w:t>
      </w:r>
      <w:r w:rsidR="006560AB">
        <w:rPr>
          <w:rFonts w:ascii="Tahoma" w:hAnsi="Tahoma" w:cs="Tahoma"/>
        </w:rPr>
        <w:t>se acercó</w:t>
      </w:r>
      <w:r w:rsidR="00722208">
        <w:rPr>
          <w:rFonts w:ascii="Tahoma" w:hAnsi="Tahoma" w:cs="Tahoma"/>
        </w:rPr>
        <w:t xml:space="preserve"> a Colpensiones para allegar unos documentos a la solicitud pensional que present</w:t>
      </w:r>
      <w:r w:rsidR="00304023">
        <w:rPr>
          <w:rFonts w:ascii="Tahoma" w:hAnsi="Tahoma" w:cs="Tahoma"/>
        </w:rPr>
        <w:t>ó</w:t>
      </w:r>
      <w:r w:rsidR="00722208">
        <w:rPr>
          <w:rFonts w:ascii="Tahoma" w:hAnsi="Tahoma" w:cs="Tahoma"/>
        </w:rPr>
        <w:t xml:space="preserve"> el 9 de enero del presente año, y estos no fueron</w:t>
      </w:r>
      <w:r>
        <w:rPr>
          <w:rFonts w:ascii="Tahoma" w:hAnsi="Tahoma" w:cs="Tahoma"/>
        </w:rPr>
        <w:t xml:space="preserve"> recibidos por la entidad, manifestando </w:t>
      </w:r>
      <w:r w:rsidR="00722208">
        <w:rPr>
          <w:rFonts w:ascii="Tahoma" w:hAnsi="Tahoma" w:cs="Tahoma"/>
        </w:rPr>
        <w:t xml:space="preserve">que no era procedente dar tramite a la solicitud por cuanto se presentaban </w:t>
      </w:r>
      <w:r w:rsidR="00757C51">
        <w:rPr>
          <w:rFonts w:ascii="Tahoma" w:hAnsi="Tahoma" w:cs="Tahoma"/>
        </w:rPr>
        <w:t>inconsistencias</w:t>
      </w:r>
      <w:r w:rsidR="00722208">
        <w:rPr>
          <w:rFonts w:ascii="Tahoma" w:hAnsi="Tahoma" w:cs="Tahoma"/>
        </w:rPr>
        <w:t xml:space="preserve"> en el estado de af</w:t>
      </w:r>
      <w:r w:rsidR="006560AB">
        <w:rPr>
          <w:rFonts w:ascii="Tahoma" w:hAnsi="Tahoma" w:cs="Tahoma"/>
        </w:rPr>
        <w:t>iliación de la petente y se hací</w:t>
      </w:r>
      <w:r w:rsidR="00722208">
        <w:rPr>
          <w:rFonts w:ascii="Tahoma" w:hAnsi="Tahoma" w:cs="Tahoma"/>
        </w:rPr>
        <w:t>a necesario adelantar un tramite conjunto con las administradoras de regímenes para definir el estado real de la misma.</w:t>
      </w:r>
      <w:r w:rsidR="00304023">
        <w:rPr>
          <w:rFonts w:ascii="Tahoma" w:hAnsi="Tahoma" w:cs="Tahoma"/>
        </w:rPr>
        <w:t xml:space="preserve"> Esto no es de recibo para</w:t>
      </w:r>
      <w:r w:rsidR="00757C51">
        <w:rPr>
          <w:rFonts w:ascii="Tahoma" w:hAnsi="Tahoma" w:cs="Tahoma"/>
        </w:rPr>
        <w:t xml:space="preserve"> la accionante pues considera que para acceder a la pensión de jubilación por aportes en virtud de la Ley 71 de 1988, la entidad pagadora se</w:t>
      </w:r>
      <w:r>
        <w:rPr>
          <w:rFonts w:ascii="Tahoma" w:hAnsi="Tahoma" w:cs="Tahoma"/>
        </w:rPr>
        <w:t xml:space="preserve">rá </w:t>
      </w:r>
      <w:r w:rsidR="006560AB">
        <w:rPr>
          <w:rFonts w:ascii="Tahoma" w:hAnsi="Tahoma" w:cs="Tahoma"/>
        </w:rPr>
        <w:t xml:space="preserve">aquella en la que </w:t>
      </w:r>
      <w:r>
        <w:rPr>
          <w:rFonts w:ascii="Tahoma" w:hAnsi="Tahoma" w:cs="Tahoma"/>
        </w:rPr>
        <w:t xml:space="preserve">se haya efectuado </w:t>
      </w:r>
      <w:r w:rsidR="00757C51">
        <w:rPr>
          <w:rFonts w:ascii="Tahoma" w:hAnsi="Tahoma" w:cs="Tahoma"/>
        </w:rPr>
        <w:t>el mayor tiempo de aportes</w:t>
      </w:r>
      <w:r w:rsidR="003E1A53">
        <w:rPr>
          <w:rFonts w:ascii="Tahoma" w:hAnsi="Tahoma" w:cs="Tahoma"/>
        </w:rPr>
        <w:t>,</w:t>
      </w:r>
      <w:r w:rsidR="00757C51">
        <w:rPr>
          <w:rFonts w:ascii="Tahoma" w:hAnsi="Tahoma" w:cs="Tahoma"/>
        </w:rPr>
        <w:t xml:space="preserve"> q</w:t>
      </w:r>
      <w:r w:rsidR="003E1A53">
        <w:rPr>
          <w:rFonts w:ascii="Tahoma" w:hAnsi="Tahoma" w:cs="Tahoma"/>
        </w:rPr>
        <w:t>ue en este caso es Colpensiones;</w:t>
      </w:r>
      <w:r>
        <w:rPr>
          <w:rFonts w:ascii="Tahoma" w:hAnsi="Tahoma" w:cs="Tahoma"/>
        </w:rPr>
        <w:t xml:space="preserve"> razón por la que no</w:t>
      </w:r>
      <w:r w:rsidR="003E1A53">
        <w:rPr>
          <w:rFonts w:ascii="Tahoma" w:hAnsi="Tahoma" w:cs="Tahoma"/>
        </w:rPr>
        <w:t xml:space="preserve"> es</w:t>
      </w:r>
      <w:r>
        <w:rPr>
          <w:rFonts w:ascii="Tahoma" w:hAnsi="Tahoma" w:cs="Tahoma"/>
        </w:rPr>
        <w:t xml:space="preserve"> necesario verificar a que régimen esta vinculada.</w:t>
      </w:r>
    </w:p>
    <w:p w14:paraId="16F8B0F4" w14:textId="77777777" w:rsidR="006D02EE" w:rsidRPr="00414757" w:rsidRDefault="006D02EE" w:rsidP="00D819A6">
      <w:pPr>
        <w:spacing w:after="0" w:line="276" w:lineRule="auto"/>
        <w:jc w:val="both"/>
        <w:rPr>
          <w:rFonts w:ascii="Tahoma" w:hAnsi="Tahoma" w:cs="Tahoma"/>
          <w:highlight w:val="yellow"/>
        </w:rPr>
      </w:pPr>
    </w:p>
    <w:p w14:paraId="5DA9516A" w14:textId="35F0B345" w:rsidR="006D02EE" w:rsidRPr="00414757" w:rsidRDefault="006346B6" w:rsidP="00D819A6">
      <w:pPr>
        <w:spacing w:after="0" w:line="276" w:lineRule="auto"/>
        <w:ind w:firstLine="708"/>
        <w:jc w:val="both"/>
        <w:rPr>
          <w:rFonts w:ascii="Tahoma" w:hAnsi="Tahoma" w:cs="Tahoma"/>
        </w:rPr>
      </w:pPr>
      <w:r w:rsidRPr="00414757">
        <w:rPr>
          <w:rFonts w:ascii="Tahoma" w:hAnsi="Tahoma" w:cs="Tahoma"/>
        </w:rPr>
        <w:lastRenderedPageBreak/>
        <w:t>Por lo anterior</w:t>
      </w:r>
      <w:r w:rsidR="00B477E2" w:rsidRPr="00414757">
        <w:rPr>
          <w:rFonts w:ascii="Tahoma" w:hAnsi="Tahoma" w:cs="Tahoma"/>
        </w:rPr>
        <w:t xml:space="preserve"> solicita que </w:t>
      </w:r>
      <w:r w:rsidR="00757C51">
        <w:rPr>
          <w:rFonts w:ascii="Tahoma" w:hAnsi="Tahoma" w:cs="Tahoma"/>
        </w:rPr>
        <w:t>le sean recepcionados los documentos que</w:t>
      </w:r>
      <w:r w:rsidR="006560AB">
        <w:rPr>
          <w:rFonts w:ascii="Tahoma" w:hAnsi="Tahoma" w:cs="Tahoma"/>
        </w:rPr>
        <w:t xml:space="preserve"> allegó</w:t>
      </w:r>
      <w:r w:rsidR="00757C51">
        <w:rPr>
          <w:rFonts w:ascii="Tahoma" w:hAnsi="Tahoma" w:cs="Tahoma"/>
        </w:rPr>
        <w:t xml:space="preserve"> en su momento</w:t>
      </w:r>
      <w:r w:rsidR="00A13806">
        <w:rPr>
          <w:rFonts w:ascii="Tahoma" w:hAnsi="Tahoma" w:cs="Tahoma"/>
        </w:rPr>
        <w:t>,</w:t>
      </w:r>
      <w:r w:rsidR="00757C51">
        <w:rPr>
          <w:rFonts w:ascii="Tahoma" w:hAnsi="Tahoma" w:cs="Tahoma"/>
        </w:rPr>
        <w:t xml:space="preserve"> a Colpensiones, </w:t>
      </w:r>
      <w:r w:rsidR="003E1A53">
        <w:rPr>
          <w:rFonts w:ascii="Tahoma" w:hAnsi="Tahoma" w:cs="Tahoma"/>
        </w:rPr>
        <w:t xml:space="preserve">y con ellos </w:t>
      </w:r>
      <w:r w:rsidR="00757C51">
        <w:rPr>
          <w:rFonts w:ascii="Tahoma" w:hAnsi="Tahoma" w:cs="Tahoma"/>
        </w:rPr>
        <w:t>someter su caso a un nuevo estudio.</w:t>
      </w:r>
    </w:p>
    <w:p w14:paraId="7168C26A" w14:textId="77777777" w:rsidR="001E6129" w:rsidRPr="00414757" w:rsidRDefault="001E6129" w:rsidP="00D819A6">
      <w:pPr>
        <w:spacing w:after="0" w:line="240" w:lineRule="auto"/>
        <w:ind w:firstLine="708"/>
        <w:jc w:val="both"/>
        <w:rPr>
          <w:rFonts w:ascii="Tahoma" w:hAnsi="Tahoma" w:cs="Tahoma"/>
        </w:rPr>
      </w:pPr>
    </w:p>
    <w:p w14:paraId="48A72AC9" w14:textId="77777777" w:rsidR="00C73708" w:rsidRPr="00414757" w:rsidRDefault="00D34B6B" w:rsidP="00D819A6">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Consideraciones</w:t>
      </w:r>
    </w:p>
    <w:p w14:paraId="50214B91" w14:textId="77777777" w:rsidR="00904792" w:rsidRPr="00414757" w:rsidRDefault="00904792" w:rsidP="00D819A6">
      <w:pPr>
        <w:pStyle w:val="Sinespaciado"/>
      </w:pPr>
    </w:p>
    <w:p w14:paraId="55BAFE73" w14:textId="12A25716" w:rsidR="00414757" w:rsidRDefault="00C86E61" w:rsidP="00D819A6">
      <w:pPr>
        <w:pStyle w:val="Prrafodelista"/>
        <w:numPr>
          <w:ilvl w:val="1"/>
          <w:numId w:val="16"/>
        </w:numPr>
        <w:tabs>
          <w:tab w:val="left" w:pos="1276"/>
        </w:tabs>
        <w:suppressAutoHyphens/>
        <w:spacing w:after="0" w:line="276" w:lineRule="auto"/>
        <w:ind w:hanging="11"/>
        <w:jc w:val="both"/>
        <w:rPr>
          <w:rFonts w:ascii="Tahoma" w:hAnsi="Tahoma" w:cs="Tahoma"/>
          <w:b/>
          <w:spacing w:val="-2"/>
        </w:rPr>
      </w:pPr>
      <w:r w:rsidRPr="00414757">
        <w:rPr>
          <w:rFonts w:ascii="Tahoma" w:hAnsi="Tahoma" w:cs="Tahoma"/>
          <w:b/>
          <w:spacing w:val="-2"/>
        </w:rPr>
        <w:t>P</w:t>
      </w:r>
      <w:r w:rsidR="00C73708" w:rsidRPr="00414757">
        <w:rPr>
          <w:rFonts w:ascii="Tahoma" w:hAnsi="Tahoma" w:cs="Tahoma"/>
          <w:b/>
          <w:spacing w:val="-2"/>
        </w:rPr>
        <w:t xml:space="preserve">roblema </w:t>
      </w:r>
      <w:r w:rsidR="00931072" w:rsidRPr="00414757">
        <w:rPr>
          <w:rFonts w:ascii="Tahoma" w:hAnsi="Tahoma" w:cs="Tahoma"/>
          <w:b/>
          <w:spacing w:val="-2"/>
        </w:rPr>
        <w:t xml:space="preserve">jurídico </w:t>
      </w:r>
      <w:r w:rsidR="00C73708" w:rsidRPr="00414757">
        <w:rPr>
          <w:rFonts w:ascii="Tahoma" w:hAnsi="Tahoma" w:cs="Tahoma"/>
          <w:b/>
          <w:spacing w:val="-2"/>
        </w:rPr>
        <w:t>por resolver</w:t>
      </w:r>
    </w:p>
    <w:p w14:paraId="78F39F1C" w14:textId="77777777" w:rsidR="00633E50" w:rsidRPr="00633E50" w:rsidRDefault="00633E50" w:rsidP="00D819A6">
      <w:pPr>
        <w:pStyle w:val="Prrafodelista"/>
        <w:tabs>
          <w:tab w:val="left" w:pos="1276"/>
        </w:tabs>
        <w:suppressAutoHyphens/>
        <w:spacing w:after="0" w:line="276" w:lineRule="auto"/>
        <w:ind w:left="709"/>
        <w:jc w:val="both"/>
        <w:rPr>
          <w:rFonts w:ascii="Tahoma" w:hAnsi="Tahoma" w:cs="Tahoma"/>
          <w:b/>
          <w:spacing w:val="-2"/>
        </w:rPr>
      </w:pPr>
    </w:p>
    <w:p w14:paraId="1C719ECA" w14:textId="23BFB4B4" w:rsidR="00633E50" w:rsidRDefault="004A34AF" w:rsidP="00D819A6">
      <w:pPr>
        <w:pStyle w:val="Sinespaciado"/>
        <w:spacing w:line="276" w:lineRule="auto"/>
        <w:ind w:firstLine="708"/>
        <w:jc w:val="both"/>
        <w:rPr>
          <w:rFonts w:ascii="Tahoma" w:hAnsi="Tahoma" w:cs="Tahoma"/>
        </w:rPr>
      </w:pPr>
      <w:r>
        <w:rPr>
          <w:rFonts w:ascii="Tahoma" w:hAnsi="Tahoma" w:cs="Tahoma"/>
        </w:rPr>
        <w:t xml:space="preserve">Determinar si </w:t>
      </w:r>
      <w:r w:rsidR="00757C51">
        <w:rPr>
          <w:rFonts w:ascii="Tahoma" w:hAnsi="Tahoma" w:cs="Tahoma"/>
        </w:rPr>
        <w:t>Colpensiones</w:t>
      </w:r>
      <w:r>
        <w:rPr>
          <w:rFonts w:ascii="Tahoma" w:hAnsi="Tahoma" w:cs="Tahoma"/>
        </w:rPr>
        <w:t xml:space="preserve"> esta vulnerando</w:t>
      </w:r>
      <w:r w:rsidR="003E1A53">
        <w:rPr>
          <w:rFonts w:ascii="Tahoma" w:hAnsi="Tahoma" w:cs="Tahoma"/>
        </w:rPr>
        <w:t xml:space="preserve"> los derechos fundamentales de la peticionaria</w:t>
      </w:r>
      <w:r w:rsidR="00D02D08">
        <w:rPr>
          <w:rFonts w:ascii="Tahoma" w:hAnsi="Tahoma" w:cs="Tahoma"/>
        </w:rPr>
        <w:t>,</w:t>
      </w:r>
      <w:r>
        <w:rPr>
          <w:rFonts w:ascii="Tahoma" w:hAnsi="Tahoma" w:cs="Tahoma"/>
        </w:rPr>
        <w:t xml:space="preserve"> al</w:t>
      </w:r>
      <w:r w:rsidR="00D02D08">
        <w:rPr>
          <w:rFonts w:ascii="Tahoma" w:hAnsi="Tahoma" w:cs="Tahoma"/>
        </w:rPr>
        <w:t xml:space="preserve"> negar el estudio de su solicitud pensional, argumentando</w:t>
      </w:r>
      <w:r>
        <w:rPr>
          <w:rFonts w:ascii="Tahoma" w:hAnsi="Tahoma" w:cs="Tahoma"/>
        </w:rPr>
        <w:t xml:space="preserve"> que esta vinculada </w:t>
      </w:r>
      <w:r w:rsidR="00D02D08">
        <w:rPr>
          <w:rFonts w:ascii="Tahoma" w:hAnsi="Tahoma" w:cs="Tahoma"/>
        </w:rPr>
        <w:t>al régimen de ahorro individual</w:t>
      </w:r>
      <w:r>
        <w:rPr>
          <w:rFonts w:ascii="Tahoma" w:hAnsi="Tahoma" w:cs="Tahoma"/>
        </w:rPr>
        <w:t xml:space="preserve"> sin exponer las razones de dicha manifestación</w:t>
      </w:r>
      <w:r w:rsidR="00D02D08">
        <w:rPr>
          <w:rFonts w:ascii="Tahoma" w:hAnsi="Tahoma" w:cs="Tahoma"/>
        </w:rPr>
        <w:t>.</w:t>
      </w:r>
    </w:p>
    <w:p w14:paraId="4A982DCB" w14:textId="77777777" w:rsidR="00633E50" w:rsidRDefault="00633E50" w:rsidP="00D819A6">
      <w:pPr>
        <w:pStyle w:val="Sinespaciado"/>
        <w:spacing w:line="276" w:lineRule="auto"/>
        <w:ind w:firstLine="708"/>
        <w:jc w:val="both"/>
        <w:rPr>
          <w:rFonts w:ascii="Tahoma" w:hAnsi="Tahoma" w:cs="Tahoma"/>
        </w:rPr>
      </w:pPr>
    </w:p>
    <w:p w14:paraId="72B91250" w14:textId="4DE55D5C" w:rsidR="00633E50" w:rsidRPr="00EB30B0" w:rsidRDefault="00633E50" w:rsidP="00D819A6">
      <w:pPr>
        <w:pStyle w:val="Sinespaciado"/>
        <w:numPr>
          <w:ilvl w:val="1"/>
          <w:numId w:val="16"/>
        </w:numPr>
        <w:spacing w:line="276" w:lineRule="auto"/>
        <w:ind w:hanging="11"/>
        <w:jc w:val="both"/>
        <w:rPr>
          <w:rFonts w:ascii="Tahoma" w:hAnsi="Tahoma" w:cs="Tahoma"/>
          <w:b/>
        </w:rPr>
      </w:pPr>
      <w:r w:rsidRPr="00EB30B0">
        <w:rPr>
          <w:rFonts w:ascii="Tahoma" w:hAnsi="Tahoma" w:cs="Tahoma"/>
          <w:b/>
          <w:color w:val="000000" w:themeColor="text1"/>
        </w:rPr>
        <w:t>Alcances del derecho fundamental de petición</w:t>
      </w:r>
    </w:p>
    <w:p w14:paraId="41006C84" w14:textId="77777777" w:rsidR="00633E50" w:rsidRPr="00D43D09" w:rsidRDefault="00633E50" w:rsidP="00D819A6">
      <w:pPr>
        <w:pStyle w:val="Sinespaciado"/>
        <w:rPr>
          <w:rFonts w:ascii="Tahoma" w:eastAsia="Times New Roman" w:hAnsi="Tahoma" w:cs="Tahoma"/>
          <w:color w:val="000000" w:themeColor="text1"/>
          <w:lang w:eastAsia="es-ES"/>
        </w:rPr>
      </w:pPr>
      <w:r w:rsidRPr="00D43D09">
        <w:rPr>
          <w:rFonts w:ascii="Tahoma" w:hAnsi="Tahoma" w:cs="Tahoma"/>
          <w:color w:val="000000" w:themeColor="text1"/>
        </w:rPr>
        <w:tab/>
      </w:r>
    </w:p>
    <w:p w14:paraId="484FDBB2" w14:textId="77777777" w:rsidR="00633E50" w:rsidRDefault="00633E50" w:rsidP="00D819A6">
      <w:pPr>
        <w:spacing w:after="0" w:line="276" w:lineRule="auto"/>
        <w:ind w:firstLine="709"/>
        <w:jc w:val="both"/>
        <w:rPr>
          <w:rFonts w:ascii="Tahoma" w:eastAsia="Times New Roman" w:hAnsi="Tahoma" w:cs="Tahoma"/>
          <w:lang w:eastAsia="es-ES"/>
        </w:rPr>
      </w:pPr>
      <w:r w:rsidRPr="00D64DA4">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 que integran este derecho</w:t>
      </w:r>
      <w:r>
        <w:rPr>
          <w:rFonts w:ascii="Tahoma" w:eastAsia="Times New Roman" w:hAnsi="Tahoma" w:cs="Tahoma"/>
          <w:lang w:eastAsia="es-ES"/>
        </w:rPr>
        <w:t xml:space="preserve"> de la siguiente manera</w:t>
      </w:r>
      <w:r w:rsidRPr="00D64DA4">
        <w:rPr>
          <w:rFonts w:ascii="Tahoma" w:eastAsia="Times New Roman" w:hAnsi="Tahoma" w:cs="Tahoma"/>
          <w:vertAlign w:val="superscript"/>
          <w:lang w:eastAsia="es-ES"/>
        </w:rPr>
        <w:footnoteReference w:id="1"/>
      </w:r>
      <w:r w:rsidRPr="00D64DA4">
        <w:rPr>
          <w:rFonts w:ascii="Tahoma" w:eastAsia="Times New Roman" w:hAnsi="Tahoma" w:cs="Tahoma"/>
          <w:lang w:eastAsia="es-ES"/>
        </w:rPr>
        <w:t xml:space="preserve">: </w:t>
      </w:r>
    </w:p>
    <w:p w14:paraId="3AAC0A0A" w14:textId="77777777" w:rsidR="00633E50" w:rsidRPr="00D43D09" w:rsidRDefault="00633E50" w:rsidP="00D819A6">
      <w:pPr>
        <w:pStyle w:val="Sinespaciado"/>
        <w:rPr>
          <w:color w:val="000000" w:themeColor="text1"/>
        </w:rPr>
      </w:pPr>
    </w:p>
    <w:p w14:paraId="7509FB52" w14:textId="77777777" w:rsidR="00633E50" w:rsidRPr="00D43D09" w:rsidRDefault="00633E50" w:rsidP="009F7268">
      <w:pPr>
        <w:spacing w:after="0" w:line="240"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“(1) El derecho a presentar, en términos respetuosos, solicitudes ante las autoridades, sin que éstas puedan negarse a recibirlas o tramitarlas.</w:t>
      </w:r>
    </w:p>
    <w:p w14:paraId="1AFB62E4" w14:textId="77777777" w:rsidR="00633E50" w:rsidRPr="00D43D09" w:rsidRDefault="00633E50" w:rsidP="009F7268">
      <w:pPr>
        <w:spacing w:after="0" w:line="240"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 </w:t>
      </w:r>
    </w:p>
    <w:p w14:paraId="390D8019" w14:textId="77777777" w:rsidR="00633E50" w:rsidRPr="00D43D09" w:rsidRDefault="00633E50" w:rsidP="009F7268">
      <w:pPr>
        <w:spacing w:after="0" w:line="240"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(2) El derecho a obtener una respuesta oportuna, es decir, dentro de los términos establecidos en las normas correspondientes.</w:t>
      </w:r>
    </w:p>
    <w:p w14:paraId="55F80C8F" w14:textId="77777777" w:rsidR="00633E50" w:rsidRPr="00D43D09" w:rsidRDefault="00633E50" w:rsidP="009F7268">
      <w:pPr>
        <w:spacing w:after="0" w:line="240"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 </w:t>
      </w:r>
    </w:p>
    <w:p w14:paraId="28069CBF" w14:textId="77777777" w:rsidR="00633E50" w:rsidRPr="00D43D09" w:rsidRDefault="00633E50" w:rsidP="009F7268">
      <w:pPr>
        <w:spacing w:after="0" w:line="240"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20B81A37" w14:textId="77777777" w:rsidR="00633E50" w:rsidRPr="00D43D09" w:rsidRDefault="00633E50" w:rsidP="009F7268">
      <w:pPr>
        <w:spacing w:after="0" w:line="240" w:lineRule="auto"/>
        <w:ind w:left="709" w:right="759"/>
        <w:jc w:val="both"/>
        <w:rPr>
          <w:rFonts w:ascii="Arial Narrow" w:hAnsi="Arial Narrow" w:cs="Tahoma"/>
          <w:i/>
          <w:color w:val="000000" w:themeColor="text1"/>
        </w:rPr>
      </w:pPr>
    </w:p>
    <w:p w14:paraId="2749153E" w14:textId="65C68878" w:rsidR="003D4FFE" w:rsidRPr="00633E50" w:rsidRDefault="00633E50" w:rsidP="009F7268">
      <w:pPr>
        <w:spacing w:after="0" w:line="240"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(4) El derecho a obtener la pronta comunicación de la respuesta.”</w:t>
      </w:r>
    </w:p>
    <w:p w14:paraId="668D1737" w14:textId="77777777" w:rsidR="001E6427" w:rsidRDefault="001E6427" w:rsidP="00D819A6">
      <w:pPr>
        <w:spacing w:after="0" w:line="276" w:lineRule="auto"/>
        <w:ind w:left="709"/>
        <w:jc w:val="both"/>
        <w:rPr>
          <w:rFonts w:ascii="Tahoma" w:hAnsi="Tahoma" w:cs="Tahoma"/>
          <w:b/>
        </w:rPr>
      </w:pPr>
    </w:p>
    <w:p w14:paraId="73006B3D" w14:textId="1BBC59AB" w:rsidR="003718EF" w:rsidRPr="003D4FFE" w:rsidRDefault="003D4FFE" w:rsidP="00D819A6">
      <w:pPr>
        <w:spacing w:after="0" w:line="276" w:lineRule="auto"/>
        <w:ind w:left="709"/>
        <w:jc w:val="both"/>
        <w:rPr>
          <w:rFonts w:ascii="Tahoma" w:hAnsi="Tahoma" w:cs="Tahoma"/>
          <w:b/>
        </w:rPr>
      </w:pPr>
      <w:r>
        <w:rPr>
          <w:rFonts w:ascii="Tahoma" w:hAnsi="Tahoma" w:cs="Tahoma"/>
          <w:b/>
        </w:rPr>
        <w:t>5.</w:t>
      </w:r>
      <w:r w:rsidR="001E6427">
        <w:rPr>
          <w:rFonts w:ascii="Tahoma" w:hAnsi="Tahoma" w:cs="Tahoma"/>
          <w:b/>
        </w:rPr>
        <w:t>3</w:t>
      </w:r>
      <w:r>
        <w:rPr>
          <w:rFonts w:ascii="Tahoma" w:hAnsi="Tahoma" w:cs="Tahoma"/>
          <w:b/>
        </w:rPr>
        <w:t xml:space="preserve"> </w:t>
      </w:r>
      <w:r w:rsidR="00CE1D24" w:rsidRPr="003D4FFE">
        <w:rPr>
          <w:rFonts w:ascii="Tahoma" w:hAnsi="Tahoma" w:cs="Tahoma"/>
          <w:b/>
        </w:rPr>
        <w:t xml:space="preserve"> </w:t>
      </w:r>
      <w:r w:rsidR="007D3A2D" w:rsidRPr="003D4FFE">
        <w:rPr>
          <w:rFonts w:ascii="Tahoma" w:hAnsi="Tahoma" w:cs="Tahoma"/>
          <w:b/>
        </w:rPr>
        <w:t>Caso concreto</w:t>
      </w:r>
    </w:p>
    <w:p w14:paraId="721F0588" w14:textId="77777777" w:rsidR="00FF559F" w:rsidRPr="00414757" w:rsidRDefault="00FF559F" w:rsidP="00D819A6">
      <w:pPr>
        <w:pStyle w:val="Sinespaciado"/>
      </w:pPr>
    </w:p>
    <w:p w14:paraId="2DEEAF6B" w14:textId="66650D6B" w:rsidR="005E1BF1" w:rsidRDefault="007A4368" w:rsidP="00D819A6">
      <w:pPr>
        <w:pStyle w:val="Sinespaciado"/>
        <w:spacing w:line="276" w:lineRule="auto"/>
        <w:ind w:firstLine="708"/>
        <w:jc w:val="both"/>
        <w:rPr>
          <w:rFonts w:ascii="Tahoma" w:hAnsi="Tahoma" w:cs="Tahoma"/>
        </w:rPr>
      </w:pPr>
      <w:r w:rsidRPr="00414757">
        <w:rPr>
          <w:rFonts w:ascii="Tahoma" w:hAnsi="Tahoma" w:cs="Tahoma"/>
        </w:rPr>
        <w:t>En el caso qu</w:t>
      </w:r>
      <w:r w:rsidR="00AD25C1" w:rsidRPr="00414757">
        <w:rPr>
          <w:rFonts w:ascii="Tahoma" w:hAnsi="Tahoma" w:cs="Tahoma"/>
        </w:rPr>
        <w:t>e ocupa la atención de la Sala,</w:t>
      </w:r>
      <w:r w:rsidR="00304023">
        <w:rPr>
          <w:rFonts w:ascii="Tahoma" w:hAnsi="Tahoma" w:cs="Tahoma"/>
        </w:rPr>
        <w:t xml:space="preserve"> en principio</w:t>
      </w:r>
      <w:r w:rsidR="00337901">
        <w:rPr>
          <w:rFonts w:ascii="Tahoma" w:hAnsi="Tahoma" w:cs="Tahoma"/>
        </w:rPr>
        <w:t xml:space="preserve"> </w:t>
      </w:r>
      <w:r w:rsidR="00955A85" w:rsidRPr="00414757">
        <w:rPr>
          <w:rFonts w:ascii="Tahoma" w:hAnsi="Tahoma" w:cs="Tahoma"/>
        </w:rPr>
        <w:t>se comparten los argumentos esgrimidos por</w:t>
      </w:r>
      <w:r w:rsidR="00337901">
        <w:rPr>
          <w:rFonts w:ascii="Tahoma" w:hAnsi="Tahoma" w:cs="Tahoma"/>
        </w:rPr>
        <w:t xml:space="preserve"> la Jueza de Instancia, </w:t>
      </w:r>
      <w:r w:rsidR="00304023">
        <w:rPr>
          <w:rFonts w:ascii="Tahoma" w:hAnsi="Tahoma" w:cs="Tahoma"/>
        </w:rPr>
        <w:t xml:space="preserve">en el entendido de que </w:t>
      </w:r>
      <w:r w:rsidR="00337901">
        <w:rPr>
          <w:rFonts w:ascii="Tahoma" w:hAnsi="Tahoma" w:cs="Tahoma"/>
        </w:rPr>
        <w:t>del escrito de la demanda de tutela y de la respuesta que Colpensiones le dio, visible a folio 527, se desprende que efectivamente lo que se solicita es la pensión de jubilación por aportes,</w:t>
      </w:r>
      <w:r w:rsidR="00304023">
        <w:rPr>
          <w:rFonts w:ascii="Tahoma" w:hAnsi="Tahoma" w:cs="Tahoma"/>
        </w:rPr>
        <w:t xml:space="preserve"> lo que quiere decir que el termino para esponder es de 4 meses</w:t>
      </w:r>
      <w:r w:rsidR="00EA2399">
        <w:rPr>
          <w:rFonts w:ascii="Tahoma" w:hAnsi="Tahoma" w:cs="Tahoma"/>
        </w:rPr>
        <w:t>.</w:t>
      </w:r>
      <w:r w:rsidR="00304023">
        <w:rPr>
          <w:rFonts w:ascii="Tahoma" w:hAnsi="Tahoma" w:cs="Tahoma"/>
        </w:rPr>
        <w:t xml:space="preserve"> No obstante dicha respuesta se emitió antes de interponer esta acción de tutela y fue precisamente el contenido de esa respuesta lo que motivó este amparo. Dicha circunstancia no fue tenida en cuenta por la jueza de primera instancia lo que lleva a revocar el falllo impugnado pues, se itera, no era la falta de respuesta sino la incoherencia de su contenido lo que dio origen a la acción de tutela. </w:t>
      </w:r>
    </w:p>
    <w:p w14:paraId="0F00DE87" w14:textId="77777777" w:rsidR="00337901" w:rsidRDefault="00337901" w:rsidP="00D819A6">
      <w:pPr>
        <w:pStyle w:val="Sinespaciado"/>
        <w:jc w:val="both"/>
        <w:rPr>
          <w:rFonts w:ascii="Tahoma" w:hAnsi="Tahoma" w:cs="Tahoma"/>
        </w:rPr>
      </w:pPr>
    </w:p>
    <w:p w14:paraId="7DD8E431" w14:textId="7AB209A6" w:rsidR="009E07D0" w:rsidRDefault="00304023" w:rsidP="00304023">
      <w:pPr>
        <w:pStyle w:val="Sinespaciado"/>
        <w:spacing w:line="276" w:lineRule="auto"/>
        <w:ind w:firstLine="708"/>
        <w:jc w:val="both"/>
        <w:rPr>
          <w:rFonts w:ascii="Tahoma" w:hAnsi="Tahoma" w:cs="Tahoma"/>
        </w:rPr>
      </w:pPr>
      <w:r>
        <w:rPr>
          <w:rFonts w:ascii="Tahoma" w:hAnsi="Tahoma" w:cs="Tahoma"/>
        </w:rPr>
        <w:t>En efecto</w:t>
      </w:r>
      <w:r w:rsidR="00EA2399">
        <w:rPr>
          <w:rFonts w:ascii="Tahoma" w:hAnsi="Tahoma" w:cs="Tahoma"/>
        </w:rPr>
        <w:t xml:space="preserve">, al revisar la respuesta emitida por Colpensiones, observa la Sala que no tiene relación con lo que se </w:t>
      </w:r>
      <w:r>
        <w:rPr>
          <w:rFonts w:ascii="Tahoma" w:hAnsi="Tahoma" w:cs="Tahoma"/>
        </w:rPr>
        <w:t xml:space="preserve">le </w:t>
      </w:r>
      <w:r w:rsidR="00EA2399">
        <w:rPr>
          <w:rFonts w:ascii="Tahoma" w:hAnsi="Tahoma" w:cs="Tahoma"/>
        </w:rPr>
        <w:t xml:space="preserve">solicitó, </w:t>
      </w:r>
      <w:r w:rsidR="00C26D78">
        <w:rPr>
          <w:rFonts w:ascii="Tahoma" w:hAnsi="Tahoma" w:cs="Tahoma"/>
        </w:rPr>
        <w:t xml:space="preserve">pues </w:t>
      </w:r>
      <w:r w:rsidR="00EA2399">
        <w:rPr>
          <w:rFonts w:ascii="Tahoma" w:hAnsi="Tahoma" w:cs="Tahoma"/>
        </w:rPr>
        <w:t xml:space="preserve">allí </w:t>
      </w:r>
      <w:r>
        <w:rPr>
          <w:rFonts w:ascii="Tahoma" w:hAnsi="Tahoma" w:cs="Tahoma"/>
        </w:rPr>
        <w:t>se le está</w:t>
      </w:r>
      <w:r w:rsidR="00C26D78">
        <w:rPr>
          <w:rFonts w:ascii="Tahoma" w:hAnsi="Tahoma" w:cs="Tahoma"/>
        </w:rPr>
        <w:t xml:space="preserve"> diciendo</w:t>
      </w:r>
      <w:r>
        <w:rPr>
          <w:rFonts w:ascii="Tahoma" w:hAnsi="Tahoma" w:cs="Tahoma"/>
        </w:rPr>
        <w:t xml:space="preserve"> a la actora</w:t>
      </w:r>
      <w:r w:rsidR="00C26D78">
        <w:rPr>
          <w:rFonts w:ascii="Tahoma" w:hAnsi="Tahoma" w:cs="Tahoma"/>
        </w:rPr>
        <w:t xml:space="preserve"> que</w:t>
      </w:r>
      <w:r w:rsidR="00EA2399">
        <w:rPr>
          <w:rFonts w:ascii="Tahoma" w:hAnsi="Tahoma" w:cs="Tahoma"/>
        </w:rPr>
        <w:t>: “</w:t>
      </w:r>
      <w:r w:rsidR="00C26D78" w:rsidRPr="00C26D78">
        <w:rPr>
          <w:rFonts w:ascii="Tahoma" w:hAnsi="Tahoma" w:cs="Tahoma"/>
          <w:i/>
        </w:rPr>
        <w:t>se pudo determinar que usted esta afiliada al Régimen de Ahorro Individual con Solidaridad, razón por la cual no es procedente registrar su afiliación al Régimen de Prima Media con Prestación Definida administrado por Colpensiones</w:t>
      </w:r>
      <w:r w:rsidR="00E32D62">
        <w:rPr>
          <w:rFonts w:ascii="Tahoma" w:hAnsi="Tahoma" w:cs="Tahoma"/>
        </w:rPr>
        <w:t>.”, cuando</w:t>
      </w:r>
      <w:r w:rsidR="00C26D78">
        <w:rPr>
          <w:rFonts w:ascii="Tahoma" w:hAnsi="Tahoma" w:cs="Tahoma"/>
        </w:rPr>
        <w:t xml:space="preserve"> la peticionaria </w:t>
      </w:r>
      <w:r w:rsidR="00BA203D">
        <w:rPr>
          <w:rFonts w:ascii="Tahoma" w:hAnsi="Tahoma" w:cs="Tahoma"/>
        </w:rPr>
        <w:t>no</w:t>
      </w:r>
      <w:r w:rsidR="00C26D78">
        <w:rPr>
          <w:rFonts w:ascii="Tahoma" w:hAnsi="Tahoma" w:cs="Tahoma"/>
        </w:rPr>
        <w:t xml:space="preserve"> </w:t>
      </w:r>
      <w:r w:rsidR="00E32D62">
        <w:rPr>
          <w:rFonts w:ascii="Tahoma" w:hAnsi="Tahoma" w:cs="Tahoma"/>
        </w:rPr>
        <w:t xml:space="preserve">solicitó que </w:t>
      </w:r>
      <w:r w:rsidR="00BA203D">
        <w:rPr>
          <w:rFonts w:ascii="Tahoma" w:hAnsi="Tahoma" w:cs="Tahoma"/>
        </w:rPr>
        <w:t>la afilien al Régimen de Prima Media, sino que</w:t>
      </w:r>
      <w:r w:rsidR="00C26D78">
        <w:rPr>
          <w:rFonts w:ascii="Tahoma" w:hAnsi="Tahoma" w:cs="Tahoma"/>
        </w:rPr>
        <w:t xml:space="preserve"> se estudie su pensión de jubilación por aportes.</w:t>
      </w:r>
      <w:r w:rsidR="00E32D62">
        <w:rPr>
          <w:rFonts w:ascii="Tahoma" w:hAnsi="Tahoma" w:cs="Tahoma"/>
        </w:rPr>
        <w:t xml:space="preserve"> Por lo tanto hay lugar a tutelar el derecho de petición.</w:t>
      </w:r>
    </w:p>
    <w:p w14:paraId="657B0AD6" w14:textId="77777777" w:rsidR="00E32D62" w:rsidRDefault="00E32D62" w:rsidP="00304023">
      <w:pPr>
        <w:pStyle w:val="Sinespaciado"/>
        <w:spacing w:line="276" w:lineRule="auto"/>
        <w:ind w:firstLine="708"/>
        <w:jc w:val="both"/>
        <w:rPr>
          <w:rFonts w:ascii="Tahoma" w:hAnsi="Tahoma" w:cs="Tahoma"/>
        </w:rPr>
      </w:pPr>
    </w:p>
    <w:p w14:paraId="717E7107" w14:textId="61149273" w:rsidR="00282346" w:rsidRDefault="00E32D62" w:rsidP="00E32D62">
      <w:pPr>
        <w:pStyle w:val="Sinespaciado"/>
        <w:spacing w:line="276" w:lineRule="auto"/>
        <w:ind w:firstLine="708"/>
        <w:jc w:val="both"/>
        <w:rPr>
          <w:rFonts w:ascii="Tahoma" w:hAnsi="Tahoma" w:cs="Tahoma"/>
        </w:rPr>
      </w:pPr>
      <w:r>
        <w:rPr>
          <w:rFonts w:ascii="Tahoma" w:hAnsi="Tahoma" w:cs="Tahoma"/>
        </w:rPr>
        <w:lastRenderedPageBreak/>
        <w:t>P</w:t>
      </w:r>
      <w:r w:rsidR="001A0B33">
        <w:rPr>
          <w:rFonts w:ascii="Tahoma" w:hAnsi="Tahoma" w:cs="Tahoma"/>
        </w:rPr>
        <w:t xml:space="preserve">ara ello </w:t>
      </w:r>
      <w:r>
        <w:rPr>
          <w:rFonts w:ascii="Tahoma" w:hAnsi="Tahoma" w:cs="Tahoma"/>
        </w:rPr>
        <w:t xml:space="preserve"> no puede pasarse por alto que</w:t>
      </w:r>
      <w:r w:rsidR="00C26D78">
        <w:rPr>
          <w:rFonts w:ascii="Tahoma" w:hAnsi="Tahoma" w:cs="Tahoma"/>
        </w:rPr>
        <w:t>, en el expediente hay prueba de que la actora tuvo un problema de multi vinculación, pero de acuerdo a</w:t>
      </w:r>
      <w:r>
        <w:rPr>
          <w:rFonts w:ascii="Tahoma" w:hAnsi="Tahoma" w:cs="Tahoma"/>
        </w:rPr>
        <w:t>l</w:t>
      </w:r>
      <w:r w:rsidR="00C26D78">
        <w:rPr>
          <w:rFonts w:ascii="Tahoma" w:hAnsi="Tahoma" w:cs="Tahoma"/>
        </w:rPr>
        <w:t xml:space="preserve"> </w:t>
      </w:r>
      <w:r w:rsidR="00BA203D">
        <w:rPr>
          <w:rFonts w:ascii="Tahoma" w:hAnsi="Tahoma" w:cs="Tahoma"/>
        </w:rPr>
        <w:t xml:space="preserve">escrito emitido </w:t>
      </w:r>
      <w:r w:rsidR="00C26D78">
        <w:rPr>
          <w:rFonts w:ascii="Tahoma" w:hAnsi="Tahoma" w:cs="Tahoma"/>
        </w:rPr>
        <w:t>por Porvenir S.A</w:t>
      </w:r>
      <w:r w:rsidR="00BA203D">
        <w:rPr>
          <w:rFonts w:ascii="Tahoma" w:hAnsi="Tahoma" w:cs="Tahoma"/>
        </w:rPr>
        <w:t>, visible a folio 32, esa controversia fue resuelta en el año 2007 y se determinó que ella esta afi</w:t>
      </w:r>
      <w:r w:rsidR="002848A3">
        <w:rPr>
          <w:rFonts w:ascii="Tahoma" w:hAnsi="Tahoma" w:cs="Tahoma"/>
        </w:rPr>
        <w:t>liada al Régimen de Prima Media, hecho que igualmente es manifestado por Fonprecon en la contestación de la acción fl. 48.</w:t>
      </w:r>
      <w:r w:rsidR="00BA203D">
        <w:rPr>
          <w:rFonts w:ascii="Tahoma" w:hAnsi="Tahoma" w:cs="Tahoma"/>
        </w:rPr>
        <w:t xml:space="preserve"> </w:t>
      </w:r>
      <w:r>
        <w:rPr>
          <w:rFonts w:ascii="Tahoma" w:hAnsi="Tahoma" w:cs="Tahoma"/>
        </w:rPr>
        <w:t xml:space="preserve">Si ello es así </w:t>
      </w:r>
      <w:r w:rsidR="002848A3">
        <w:rPr>
          <w:rFonts w:ascii="Tahoma" w:hAnsi="Tahoma" w:cs="Tahoma"/>
        </w:rPr>
        <w:t>le corresponde</w:t>
      </w:r>
      <w:r w:rsidR="00BA203D">
        <w:rPr>
          <w:rFonts w:ascii="Tahoma" w:hAnsi="Tahoma" w:cs="Tahoma"/>
        </w:rPr>
        <w:t xml:space="preserve"> a Colpensiones entrar a resolver de fondo la petición de pensión de jubilación por aportes.</w:t>
      </w:r>
      <w:r>
        <w:rPr>
          <w:rFonts w:ascii="Tahoma" w:hAnsi="Tahoma" w:cs="Tahoma"/>
        </w:rPr>
        <w:t xml:space="preserve"> Ahora, como Colpensiones al parecer no tiene claro el tema relacionado con la multi vinculación que otrora tuvo la actora, le </w:t>
      </w:r>
      <w:r w:rsidR="002848A3">
        <w:rPr>
          <w:rFonts w:ascii="Tahoma" w:hAnsi="Tahoma" w:cs="Tahoma"/>
        </w:rPr>
        <w:t xml:space="preserve">corresponde establecer una comunicación inter administrativa con Porvenir S.A y </w:t>
      </w:r>
      <w:r w:rsidR="00282346">
        <w:rPr>
          <w:rFonts w:ascii="Tahoma" w:hAnsi="Tahoma" w:cs="Tahoma"/>
        </w:rPr>
        <w:t xml:space="preserve">con </w:t>
      </w:r>
      <w:r w:rsidR="002848A3">
        <w:rPr>
          <w:rFonts w:ascii="Tahoma" w:hAnsi="Tahoma" w:cs="Tahoma"/>
        </w:rPr>
        <w:t xml:space="preserve">Fonprecon, </w:t>
      </w:r>
      <w:r>
        <w:rPr>
          <w:rFonts w:ascii="Tahoma" w:hAnsi="Tahoma" w:cs="Tahoma"/>
        </w:rPr>
        <w:t xml:space="preserve">a efectos de que le </w:t>
      </w:r>
      <w:r w:rsidR="002848A3">
        <w:rPr>
          <w:rFonts w:ascii="Tahoma" w:hAnsi="Tahoma" w:cs="Tahoma"/>
        </w:rPr>
        <w:t xml:space="preserve">adjunten las pruebas de la definición de la </w:t>
      </w:r>
      <w:r w:rsidR="00282346">
        <w:rPr>
          <w:rFonts w:ascii="Tahoma" w:hAnsi="Tahoma" w:cs="Tahoma"/>
        </w:rPr>
        <w:t>multi vinculación, para que</w:t>
      </w:r>
      <w:r w:rsidR="002848A3">
        <w:rPr>
          <w:rFonts w:ascii="Tahoma" w:hAnsi="Tahoma" w:cs="Tahoma"/>
        </w:rPr>
        <w:t xml:space="preserve"> a partir de ello le respon</w:t>
      </w:r>
      <w:r>
        <w:rPr>
          <w:rFonts w:ascii="Tahoma" w:hAnsi="Tahoma" w:cs="Tahoma"/>
        </w:rPr>
        <w:t>da a la señora Cardona Restrepo</w:t>
      </w:r>
      <w:r w:rsidR="002848A3">
        <w:rPr>
          <w:rFonts w:ascii="Tahoma" w:hAnsi="Tahoma" w:cs="Tahoma"/>
        </w:rPr>
        <w:t xml:space="preserve"> si tiene derecho o no </w:t>
      </w:r>
      <w:r w:rsidR="00282346">
        <w:rPr>
          <w:rFonts w:ascii="Tahoma" w:hAnsi="Tahoma" w:cs="Tahoma"/>
        </w:rPr>
        <w:t xml:space="preserve">a la pensión de jubilación por aportes. Como </w:t>
      </w:r>
      <w:r>
        <w:rPr>
          <w:rFonts w:ascii="Tahoma" w:hAnsi="Tahoma" w:cs="Tahoma"/>
        </w:rPr>
        <w:t xml:space="preserve">a estas alturas </w:t>
      </w:r>
      <w:r w:rsidR="00282346">
        <w:rPr>
          <w:rFonts w:ascii="Tahoma" w:hAnsi="Tahoma" w:cs="Tahoma"/>
        </w:rPr>
        <w:t>ya se vencieron los 4 mes</w:t>
      </w:r>
      <w:r>
        <w:rPr>
          <w:rFonts w:ascii="Tahoma" w:hAnsi="Tahoma" w:cs="Tahoma"/>
        </w:rPr>
        <w:t>es, que otorga la ley</w:t>
      </w:r>
      <w:r w:rsidR="00282346">
        <w:rPr>
          <w:rFonts w:ascii="Tahoma" w:hAnsi="Tahoma" w:cs="Tahoma"/>
        </w:rPr>
        <w:t xml:space="preserve"> para resolver de fondo los asuntos pensionales, se le otorgaran dos (2) meses  para que </w:t>
      </w:r>
      <w:r>
        <w:rPr>
          <w:rFonts w:ascii="Tahoma" w:hAnsi="Tahoma" w:cs="Tahoma"/>
        </w:rPr>
        <w:t>de una respuesta de fondo.</w:t>
      </w:r>
    </w:p>
    <w:p w14:paraId="689FA977" w14:textId="1AC31062" w:rsidR="00182C7F" w:rsidRPr="00414757" w:rsidRDefault="008237D1" w:rsidP="00D819A6">
      <w:pPr>
        <w:spacing w:after="0" w:line="240" w:lineRule="auto"/>
        <w:jc w:val="both"/>
      </w:pPr>
      <w:r w:rsidRPr="00414757">
        <w:rPr>
          <w:rFonts w:ascii="Tahoma" w:hAnsi="Tahoma" w:cs="Tahoma"/>
          <w:lang w:eastAsia="es-CO"/>
        </w:rPr>
        <w:t xml:space="preserve">  </w:t>
      </w:r>
    </w:p>
    <w:p w14:paraId="503535C9" w14:textId="11766A95" w:rsidR="00C73708" w:rsidRPr="00414757" w:rsidRDefault="007E1818" w:rsidP="00D819A6">
      <w:pPr>
        <w:spacing w:after="0" w:line="276" w:lineRule="auto"/>
        <w:ind w:firstLine="708"/>
        <w:jc w:val="both"/>
        <w:rPr>
          <w:rFonts w:ascii="Tahoma" w:hAnsi="Tahoma" w:cs="Tahoma"/>
          <w:lang w:eastAsia="es-CO"/>
        </w:rPr>
      </w:pPr>
      <w:r w:rsidRPr="00414757">
        <w:rPr>
          <w:rFonts w:ascii="Tahoma" w:hAnsi="Tahoma" w:cs="Tahoma"/>
          <w:lang w:eastAsia="es-CO"/>
        </w:rPr>
        <w:t xml:space="preserve">En </w:t>
      </w:r>
      <w:r w:rsidR="00E458AE" w:rsidRPr="00414757">
        <w:rPr>
          <w:rFonts w:ascii="Tahoma" w:hAnsi="Tahoma" w:cs="Tahoma"/>
          <w:lang w:eastAsia="es-CO"/>
        </w:rPr>
        <w:t>mérito</w:t>
      </w:r>
      <w:r w:rsidRPr="00414757">
        <w:rPr>
          <w:rFonts w:ascii="Tahoma" w:hAnsi="Tahoma" w:cs="Tahoma"/>
          <w:lang w:eastAsia="es-CO"/>
        </w:rPr>
        <w:t xml:space="preserve"> de lo expuesto</w:t>
      </w:r>
      <w:r w:rsidR="00C73708" w:rsidRPr="00414757">
        <w:rPr>
          <w:rFonts w:ascii="Tahoma" w:hAnsi="Tahoma" w:cs="Tahoma"/>
          <w:lang w:eastAsia="es-CO"/>
        </w:rPr>
        <w:t xml:space="preserve">, la </w:t>
      </w:r>
      <w:r w:rsidR="00C73708" w:rsidRPr="00414757">
        <w:rPr>
          <w:rFonts w:ascii="Tahoma" w:hAnsi="Tahoma" w:cs="Tahoma"/>
          <w:b/>
          <w:lang w:eastAsia="es-CO"/>
        </w:rPr>
        <w:t xml:space="preserve">Sala </w:t>
      </w:r>
      <w:r w:rsidR="00AD6241" w:rsidRPr="00414757">
        <w:rPr>
          <w:rFonts w:ascii="Tahoma" w:hAnsi="Tahoma" w:cs="Tahoma"/>
          <w:b/>
          <w:lang w:eastAsia="es-CO"/>
        </w:rPr>
        <w:t xml:space="preserve"> </w:t>
      </w:r>
      <w:r w:rsidR="00C73708" w:rsidRPr="00414757">
        <w:rPr>
          <w:rFonts w:ascii="Tahoma" w:hAnsi="Tahoma" w:cs="Tahoma"/>
          <w:b/>
          <w:lang w:eastAsia="es-CO"/>
        </w:rPr>
        <w:t>de Decisión Laboral del Tribunal Superior del Distrito Judicial de Pereira</w:t>
      </w:r>
      <w:r w:rsidR="00C73708" w:rsidRPr="00414757">
        <w:rPr>
          <w:rFonts w:ascii="Tahoma" w:hAnsi="Tahoma" w:cs="Tahoma"/>
          <w:lang w:eastAsia="es-CO"/>
        </w:rPr>
        <w:t>, en nombre del Pueblo y por autoridad de la Constitución y la ley,</w:t>
      </w:r>
    </w:p>
    <w:p w14:paraId="2A86BBCF" w14:textId="77777777" w:rsidR="00C73708" w:rsidRPr="00414757" w:rsidRDefault="00C73708" w:rsidP="00D819A6">
      <w:pPr>
        <w:pStyle w:val="Ttulo4"/>
        <w:spacing w:line="276" w:lineRule="auto"/>
        <w:rPr>
          <w:rFonts w:ascii="Tahoma" w:hAnsi="Tahoma" w:cs="Tahoma"/>
          <w:sz w:val="22"/>
          <w:szCs w:val="22"/>
        </w:rPr>
      </w:pPr>
      <w:r w:rsidRPr="00414757">
        <w:rPr>
          <w:rFonts w:ascii="Tahoma" w:hAnsi="Tahoma" w:cs="Tahoma"/>
          <w:sz w:val="22"/>
          <w:szCs w:val="22"/>
        </w:rPr>
        <w:t>RESUELVE</w:t>
      </w:r>
    </w:p>
    <w:p w14:paraId="0DDFAB33" w14:textId="77777777" w:rsidR="00C73708" w:rsidRPr="00414757" w:rsidRDefault="00C73708" w:rsidP="00D819A6">
      <w:pPr>
        <w:pStyle w:val="Sinespaciado"/>
      </w:pPr>
    </w:p>
    <w:p w14:paraId="25A1F350" w14:textId="79501A7E" w:rsidR="00D5212A" w:rsidRDefault="00D5212A" w:rsidP="00D819A6">
      <w:pPr>
        <w:spacing w:after="0" w:line="276" w:lineRule="auto"/>
        <w:ind w:right="3" w:firstLine="708"/>
        <w:jc w:val="both"/>
        <w:rPr>
          <w:rFonts w:ascii="Tahoma" w:eastAsia="Calibri" w:hAnsi="Tahoma" w:cs="Tahoma"/>
          <w:bCs/>
        </w:rPr>
      </w:pPr>
      <w:r w:rsidRPr="009F7268">
        <w:rPr>
          <w:rFonts w:ascii="Tahoma" w:eastAsia="Calibri" w:hAnsi="Tahoma" w:cs="Tahoma"/>
          <w:b/>
          <w:bCs/>
          <w:u w:val="single"/>
        </w:rPr>
        <w:t>PRIMERO</w:t>
      </w:r>
      <w:r w:rsidRPr="00414757">
        <w:rPr>
          <w:rFonts w:ascii="Tahoma" w:eastAsia="Calibri" w:hAnsi="Tahoma" w:cs="Tahoma"/>
          <w:b/>
          <w:bCs/>
        </w:rPr>
        <w:t xml:space="preserve">: </w:t>
      </w:r>
      <w:r w:rsidR="00522BB6">
        <w:rPr>
          <w:rFonts w:ascii="Tahoma" w:eastAsia="Calibri" w:hAnsi="Tahoma" w:cs="Tahoma"/>
          <w:b/>
          <w:bCs/>
        </w:rPr>
        <w:t xml:space="preserve">REVOCAR </w:t>
      </w:r>
      <w:r w:rsidRPr="00414757">
        <w:rPr>
          <w:rFonts w:ascii="Tahoma" w:eastAsia="Calibri" w:hAnsi="Tahoma" w:cs="Tahoma"/>
          <w:bCs/>
        </w:rPr>
        <w:t xml:space="preserve">la sentencia proferida por el Juzgado </w:t>
      </w:r>
      <w:r w:rsidR="00F671F3" w:rsidRPr="00414757">
        <w:rPr>
          <w:rFonts w:ascii="Tahoma" w:eastAsia="Calibri" w:hAnsi="Tahoma" w:cs="Tahoma"/>
          <w:bCs/>
        </w:rPr>
        <w:t>Primero</w:t>
      </w:r>
      <w:r w:rsidR="00207B67" w:rsidRPr="00414757">
        <w:rPr>
          <w:rFonts w:ascii="Tahoma" w:eastAsia="Calibri" w:hAnsi="Tahoma" w:cs="Tahoma"/>
          <w:bCs/>
        </w:rPr>
        <w:t xml:space="preserve"> </w:t>
      </w:r>
      <w:r w:rsidRPr="00414757">
        <w:rPr>
          <w:rFonts w:ascii="Tahoma" w:eastAsia="Calibri" w:hAnsi="Tahoma" w:cs="Tahoma"/>
          <w:bCs/>
        </w:rPr>
        <w:t>Labor</w:t>
      </w:r>
      <w:r w:rsidR="00207B67" w:rsidRPr="00414757">
        <w:rPr>
          <w:rFonts w:ascii="Tahoma" w:eastAsia="Calibri" w:hAnsi="Tahoma" w:cs="Tahoma"/>
          <w:bCs/>
        </w:rPr>
        <w:t>a</w:t>
      </w:r>
      <w:r w:rsidR="00522BB6">
        <w:rPr>
          <w:rFonts w:ascii="Tahoma" w:eastAsia="Calibri" w:hAnsi="Tahoma" w:cs="Tahoma"/>
          <w:bCs/>
        </w:rPr>
        <w:t>l del Circuito de Pereira el 19 de abril</w:t>
      </w:r>
      <w:r w:rsidR="003465E5" w:rsidRPr="00414757">
        <w:rPr>
          <w:rFonts w:ascii="Tahoma" w:eastAsia="Calibri" w:hAnsi="Tahoma" w:cs="Tahoma"/>
          <w:bCs/>
        </w:rPr>
        <w:t xml:space="preserve"> de 2018</w:t>
      </w:r>
      <w:r w:rsidR="00AD6241" w:rsidRPr="00414757">
        <w:rPr>
          <w:rFonts w:ascii="Tahoma" w:eastAsia="Calibri" w:hAnsi="Tahoma" w:cs="Tahoma"/>
          <w:bCs/>
        </w:rPr>
        <w:t xml:space="preserve">, </w:t>
      </w:r>
      <w:r w:rsidR="00BA203D">
        <w:rPr>
          <w:rFonts w:ascii="Tahoma" w:eastAsia="Calibri" w:hAnsi="Tahoma" w:cs="Tahoma"/>
          <w:bCs/>
        </w:rPr>
        <w:t xml:space="preserve">por las razones expuestas en la parte motiva de esta </w:t>
      </w:r>
      <w:r w:rsidR="002848A3">
        <w:rPr>
          <w:rFonts w:ascii="Tahoma" w:eastAsia="Calibri" w:hAnsi="Tahoma" w:cs="Tahoma"/>
          <w:bCs/>
        </w:rPr>
        <w:t>providencia, y en su lugar</w:t>
      </w:r>
    </w:p>
    <w:p w14:paraId="3CCBE0F7" w14:textId="77777777" w:rsidR="00522BB6" w:rsidRDefault="00522BB6" w:rsidP="00D819A6">
      <w:pPr>
        <w:spacing w:after="0" w:line="240" w:lineRule="auto"/>
        <w:ind w:right="3" w:firstLine="708"/>
        <w:jc w:val="both"/>
        <w:rPr>
          <w:rFonts w:ascii="Tahoma" w:eastAsia="Calibri" w:hAnsi="Tahoma" w:cs="Tahoma"/>
          <w:bCs/>
        </w:rPr>
      </w:pPr>
    </w:p>
    <w:p w14:paraId="11155C85" w14:textId="475FED46" w:rsidR="002848A3" w:rsidRDefault="00522BB6" w:rsidP="00D819A6">
      <w:pPr>
        <w:spacing w:after="0" w:line="276" w:lineRule="auto"/>
        <w:ind w:right="3" w:firstLine="708"/>
        <w:jc w:val="both"/>
        <w:rPr>
          <w:rFonts w:ascii="Tahoma" w:eastAsia="Calibri" w:hAnsi="Tahoma" w:cs="Tahoma"/>
          <w:b/>
          <w:bCs/>
        </w:rPr>
      </w:pPr>
      <w:r w:rsidRPr="009F7268">
        <w:rPr>
          <w:rFonts w:ascii="Tahoma" w:eastAsia="Calibri" w:hAnsi="Tahoma" w:cs="Tahoma"/>
          <w:b/>
          <w:bCs/>
          <w:u w:val="single"/>
        </w:rPr>
        <w:t>SEGUNDO</w:t>
      </w:r>
      <w:r w:rsidR="002848A3">
        <w:rPr>
          <w:rFonts w:ascii="Tahoma" w:eastAsia="Calibri" w:hAnsi="Tahoma" w:cs="Tahoma"/>
          <w:b/>
          <w:bCs/>
        </w:rPr>
        <w:t xml:space="preserve">: TUTELAR </w:t>
      </w:r>
      <w:r w:rsidR="00282346">
        <w:rPr>
          <w:rFonts w:ascii="Tahoma" w:eastAsia="Calibri" w:hAnsi="Tahoma" w:cs="Tahoma"/>
          <w:bCs/>
        </w:rPr>
        <w:t xml:space="preserve">el derecho fundamental </w:t>
      </w:r>
      <w:r w:rsidR="00E32D62">
        <w:rPr>
          <w:rFonts w:ascii="Tahoma" w:eastAsia="Calibri" w:hAnsi="Tahoma" w:cs="Tahoma"/>
          <w:bCs/>
        </w:rPr>
        <w:t xml:space="preserve">de petición </w:t>
      </w:r>
      <w:r w:rsidR="00282346">
        <w:rPr>
          <w:rFonts w:ascii="Tahoma" w:eastAsia="Calibri" w:hAnsi="Tahoma" w:cs="Tahoma"/>
          <w:bCs/>
        </w:rPr>
        <w:t>de la señora Girinerie Cardona Restrepo, y en consecuencia</w:t>
      </w:r>
      <w:r w:rsidR="002848A3">
        <w:rPr>
          <w:rFonts w:ascii="Tahoma" w:eastAsia="Calibri" w:hAnsi="Tahoma" w:cs="Tahoma"/>
          <w:b/>
          <w:bCs/>
        </w:rPr>
        <w:t xml:space="preserve"> </w:t>
      </w:r>
    </w:p>
    <w:p w14:paraId="23771592" w14:textId="77777777" w:rsidR="002848A3" w:rsidRDefault="002848A3" w:rsidP="00D819A6">
      <w:pPr>
        <w:spacing w:after="0" w:line="240" w:lineRule="auto"/>
        <w:ind w:right="3" w:firstLine="708"/>
        <w:jc w:val="both"/>
        <w:rPr>
          <w:rFonts w:ascii="Tahoma" w:eastAsia="Calibri" w:hAnsi="Tahoma" w:cs="Tahoma"/>
          <w:b/>
          <w:bCs/>
        </w:rPr>
      </w:pPr>
    </w:p>
    <w:p w14:paraId="4089FDDA" w14:textId="75E9C752" w:rsidR="00522BB6" w:rsidRPr="00EB3E03" w:rsidRDefault="002848A3" w:rsidP="00D819A6">
      <w:pPr>
        <w:spacing w:after="0" w:line="276" w:lineRule="auto"/>
        <w:ind w:right="3" w:firstLine="708"/>
        <w:jc w:val="both"/>
        <w:rPr>
          <w:rFonts w:ascii="Tahoma" w:eastAsia="Calibri" w:hAnsi="Tahoma" w:cs="Tahoma"/>
          <w:bCs/>
        </w:rPr>
      </w:pPr>
      <w:r w:rsidRPr="009F7268">
        <w:rPr>
          <w:rFonts w:ascii="Tahoma" w:eastAsia="Calibri" w:hAnsi="Tahoma" w:cs="Tahoma"/>
          <w:b/>
          <w:bCs/>
          <w:u w:val="single"/>
        </w:rPr>
        <w:t>TERCERO</w:t>
      </w:r>
      <w:r w:rsidR="00522BB6" w:rsidRPr="00522BB6">
        <w:rPr>
          <w:rFonts w:ascii="Tahoma" w:eastAsia="Calibri" w:hAnsi="Tahoma" w:cs="Tahoma"/>
          <w:b/>
          <w:bCs/>
        </w:rPr>
        <w:t>:</w:t>
      </w:r>
      <w:r w:rsidR="00EB3E03">
        <w:rPr>
          <w:rFonts w:ascii="Tahoma" w:eastAsia="Calibri" w:hAnsi="Tahoma" w:cs="Tahoma"/>
          <w:b/>
          <w:bCs/>
        </w:rPr>
        <w:t xml:space="preserve"> ORDENAR </w:t>
      </w:r>
      <w:r w:rsidR="00EB3E03" w:rsidRPr="00EB3E03">
        <w:rPr>
          <w:rFonts w:ascii="Tahoma" w:eastAsia="Calibri" w:hAnsi="Tahoma" w:cs="Tahoma"/>
          <w:bCs/>
        </w:rPr>
        <w:t xml:space="preserve">a la Administradora Colombiana de Pensiones </w:t>
      </w:r>
      <w:r w:rsidR="00306B9B">
        <w:rPr>
          <w:rFonts w:ascii="Tahoma" w:eastAsia="Calibri" w:hAnsi="Tahoma" w:cs="Tahoma"/>
          <w:bCs/>
        </w:rPr>
        <w:t>–</w:t>
      </w:r>
      <w:r w:rsidR="00EB3E03" w:rsidRPr="00EB3E03">
        <w:rPr>
          <w:rFonts w:ascii="Tahoma" w:eastAsia="Calibri" w:hAnsi="Tahoma" w:cs="Tahoma"/>
          <w:bCs/>
        </w:rPr>
        <w:t xml:space="preserve"> Colpensiones</w:t>
      </w:r>
      <w:r w:rsidR="00282346">
        <w:rPr>
          <w:rFonts w:ascii="Tahoma" w:eastAsia="Calibri" w:hAnsi="Tahoma" w:cs="Tahoma"/>
          <w:bCs/>
        </w:rPr>
        <w:t>, que en el término de dos (2) meses,</w:t>
      </w:r>
      <w:r w:rsidR="00306B9B">
        <w:rPr>
          <w:rFonts w:ascii="Tahoma" w:eastAsia="Calibri" w:hAnsi="Tahoma" w:cs="Tahoma"/>
          <w:bCs/>
        </w:rPr>
        <w:t xml:space="preserve"> </w:t>
      </w:r>
      <w:r w:rsidR="00306B9B" w:rsidRPr="00306B9B">
        <w:rPr>
          <w:rFonts w:ascii="Tahoma" w:eastAsia="Calibri" w:hAnsi="Tahoma" w:cs="Tahoma"/>
          <w:bCs/>
        </w:rPr>
        <w:t>a</w:t>
      </w:r>
      <w:r w:rsidR="00282346">
        <w:rPr>
          <w:rFonts w:ascii="Tahoma" w:eastAsia="Calibri" w:hAnsi="Tahoma" w:cs="Tahoma"/>
          <w:bCs/>
        </w:rPr>
        <w:t xml:space="preserve"> partir de</w:t>
      </w:r>
      <w:r w:rsidR="00306B9B" w:rsidRPr="00306B9B">
        <w:rPr>
          <w:rFonts w:ascii="Tahoma" w:eastAsia="Calibri" w:hAnsi="Tahoma" w:cs="Tahoma"/>
          <w:bCs/>
        </w:rPr>
        <w:t xml:space="preserve"> la notificación de esta providencia</w:t>
      </w:r>
      <w:r w:rsidR="00306B9B">
        <w:rPr>
          <w:rFonts w:ascii="Tahoma" w:eastAsia="Calibri" w:hAnsi="Tahoma" w:cs="Tahoma"/>
          <w:bCs/>
        </w:rPr>
        <w:t xml:space="preserve">, </w:t>
      </w:r>
      <w:r w:rsidR="00282346">
        <w:rPr>
          <w:rFonts w:ascii="Tahoma" w:hAnsi="Tahoma" w:cs="Tahoma"/>
        </w:rPr>
        <w:t>establezca comunicación inter administrativa con Porvenir S.A y Fonprecon, para que ellos adjunten las pruebas de la definición de la multi vinculación, para que a partir de ahí le responda a la señora Girinerie Cardona Restrepo, si tiene derecho o no a la pensión de jubilación por aportes.</w:t>
      </w:r>
    </w:p>
    <w:p w14:paraId="50FFFD15" w14:textId="77777777" w:rsidR="00D5212A" w:rsidRPr="00414757" w:rsidRDefault="00D5212A" w:rsidP="00D819A6">
      <w:pPr>
        <w:pStyle w:val="Sinespaciado"/>
      </w:pPr>
    </w:p>
    <w:p w14:paraId="37C8076F" w14:textId="0AB3AC12" w:rsidR="00663035" w:rsidRPr="00414757" w:rsidRDefault="002848A3" w:rsidP="00D819A6">
      <w:pPr>
        <w:spacing w:after="0" w:line="276" w:lineRule="auto"/>
        <w:ind w:right="3" w:firstLine="708"/>
        <w:jc w:val="both"/>
        <w:rPr>
          <w:rFonts w:ascii="Tahoma" w:eastAsia="Calibri" w:hAnsi="Tahoma" w:cs="Tahoma"/>
          <w:b/>
          <w:bCs/>
        </w:rPr>
      </w:pPr>
      <w:r w:rsidRPr="009F7268">
        <w:rPr>
          <w:rFonts w:ascii="Tahoma" w:eastAsia="Calibri" w:hAnsi="Tahoma" w:cs="Tahoma"/>
          <w:b/>
          <w:bCs/>
          <w:u w:val="single"/>
        </w:rPr>
        <w:t>CUARTO</w:t>
      </w:r>
      <w:r w:rsidR="00663035" w:rsidRPr="00414757">
        <w:rPr>
          <w:rFonts w:ascii="Tahoma" w:eastAsia="Calibri" w:hAnsi="Tahoma" w:cs="Tahoma"/>
          <w:b/>
          <w:bCs/>
        </w:rPr>
        <w:t xml:space="preserve">: </w:t>
      </w:r>
      <w:r w:rsidR="00663035" w:rsidRPr="00414757">
        <w:rPr>
          <w:rFonts w:ascii="Tahoma" w:eastAsia="Calibri" w:hAnsi="Tahoma" w:cs="Tahoma"/>
          <w:bCs/>
        </w:rPr>
        <w:t>Notifíquese la decisión por el medio más eficaz</w:t>
      </w:r>
      <w:r w:rsidR="00663035" w:rsidRPr="00532FA4">
        <w:rPr>
          <w:rFonts w:ascii="Tahoma" w:eastAsia="Calibri" w:hAnsi="Tahoma" w:cs="Tahoma"/>
          <w:bCs/>
        </w:rPr>
        <w:t>.</w:t>
      </w:r>
      <w:r w:rsidR="00663035" w:rsidRPr="00414757">
        <w:rPr>
          <w:rFonts w:ascii="Tahoma" w:eastAsia="Calibri" w:hAnsi="Tahoma" w:cs="Tahoma"/>
          <w:b/>
          <w:bCs/>
        </w:rPr>
        <w:t xml:space="preserve"> </w:t>
      </w:r>
    </w:p>
    <w:p w14:paraId="0FD21182" w14:textId="77777777" w:rsidR="00663035" w:rsidRPr="00414757" w:rsidRDefault="00663035" w:rsidP="00D819A6">
      <w:pPr>
        <w:pStyle w:val="Sinespaciado"/>
      </w:pPr>
    </w:p>
    <w:p w14:paraId="08F65616" w14:textId="1BA9302D" w:rsidR="00663035" w:rsidRPr="00414757" w:rsidRDefault="002848A3" w:rsidP="00D819A6">
      <w:pPr>
        <w:spacing w:after="0" w:line="276" w:lineRule="auto"/>
        <w:ind w:right="3" w:firstLine="708"/>
        <w:jc w:val="both"/>
        <w:rPr>
          <w:rFonts w:ascii="Tahoma" w:hAnsi="Tahoma" w:cs="Tahoma"/>
          <w:iCs/>
        </w:rPr>
      </w:pPr>
      <w:r w:rsidRPr="009F7268">
        <w:rPr>
          <w:rFonts w:ascii="Tahoma" w:eastAsia="Calibri" w:hAnsi="Tahoma" w:cs="Tahoma"/>
          <w:b/>
          <w:bCs/>
          <w:u w:val="single"/>
        </w:rPr>
        <w:t>QUINTO</w:t>
      </w:r>
      <w:r w:rsidR="00663035" w:rsidRPr="00414757">
        <w:rPr>
          <w:rFonts w:ascii="Tahoma" w:eastAsia="Calibri" w:hAnsi="Tahoma" w:cs="Tahoma"/>
          <w:b/>
          <w:bCs/>
        </w:rPr>
        <w:t xml:space="preserve">: </w:t>
      </w:r>
      <w:r w:rsidR="00663035" w:rsidRPr="00414757">
        <w:rPr>
          <w:rFonts w:ascii="Tahoma" w:eastAsia="Calibri" w:hAnsi="Tahoma" w:cs="Tahoma"/>
          <w:bCs/>
        </w:rPr>
        <w:t>Remítase el expediente a la Corte Constitucional para su eventual revisión, conforme al artículo 31 del Decreto 2591 de 1991.</w:t>
      </w:r>
    </w:p>
    <w:p w14:paraId="50973F66" w14:textId="77777777" w:rsidR="00C73708" w:rsidRPr="00414757" w:rsidRDefault="00C73708" w:rsidP="00D819A6">
      <w:pPr>
        <w:pStyle w:val="Sinespaciado"/>
      </w:pPr>
    </w:p>
    <w:p w14:paraId="556810FB" w14:textId="7A6AB13B" w:rsidR="00C73708" w:rsidRPr="00414757" w:rsidRDefault="00C73708" w:rsidP="00532FA4">
      <w:pPr>
        <w:pStyle w:val="Prrafodelista"/>
        <w:suppressAutoHyphens/>
        <w:spacing w:after="0" w:line="276" w:lineRule="auto"/>
        <w:jc w:val="both"/>
        <w:rPr>
          <w:rFonts w:ascii="Tahoma" w:hAnsi="Tahoma" w:cs="Tahoma"/>
        </w:rPr>
      </w:pPr>
      <w:r w:rsidRPr="00414757">
        <w:rPr>
          <w:rFonts w:ascii="Tahoma" w:hAnsi="Tahoma" w:cs="Tahoma"/>
        </w:rPr>
        <w:t xml:space="preserve">Notifíquese y </w:t>
      </w:r>
      <w:r w:rsidR="00D819A6" w:rsidRPr="00414757">
        <w:rPr>
          <w:rFonts w:ascii="Tahoma" w:hAnsi="Tahoma" w:cs="Tahoma"/>
        </w:rPr>
        <w:t xml:space="preserve">cúmplase </w:t>
      </w:r>
    </w:p>
    <w:p w14:paraId="1334D556" w14:textId="77777777" w:rsidR="00E66AA6" w:rsidRDefault="00E66AA6" w:rsidP="00532FA4">
      <w:pPr>
        <w:pStyle w:val="Sinespaciado"/>
        <w:spacing w:line="276" w:lineRule="auto"/>
        <w:ind w:left="720"/>
      </w:pPr>
    </w:p>
    <w:p w14:paraId="506B767E" w14:textId="33FE091D" w:rsidR="00C73708" w:rsidRPr="00414757" w:rsidRDefault="00576DAD" w:rsidP="00532FA4">
      <w:pPr>
        <w:spacing w:after="0" w:line="240" w:lineRule="auto"/>
        <w:ind w:left="720"/>
        <w:jc w:val="both"/>
        <w:rPr>
          <w:rFonts w:ascii="Tahoma" w:hAnsi="Tahoma" w:cs="Tahoma"/>
        </w:rPr>
      </w:pPr>
      <w:r w:rsidRPr="00414757">
        <w:rPr>
          <w:rFonts w:ascii="Tahoma" w:hAnsi="Tahoma" w:cs="Tahoma"/>
        </w:rPr>
        <w:t>L</w:t>
      </w:r>
      <w:r w:rsidR="007D3A2D" w:rsidRPr="00414757">
        <w:rPr>
          <w:rFonts w:ascii="Tahoma" w:hAnsi="Tahoma" w:cs="Tahoma"/>
        </w:rPr>
        <w:t>a</w:t>
      </w:r>
      <w:r w:rsidRPr="00414757">
        <w:rPr>
          <w:rFonts w:ascii="Tahoma" w:hAnsi="Tahoma" w:cs="Tahoma"/>
        </w:rPr>
        <w:t xml:space="preserve"> Magistrada</w:t>
      </w:r>
      <w:r w:rsidR="00583891" w:rsidRPr="00414757">
        <w:rPr>
          <w:rFonts w:ascii="Tahoma" w:hAnsi="Tahoma" w:cs="Tahoma"/>
        </w:rPr>
        <w:t xml:space="preserve"> ponente</w:t>
      </w:r>
      <w:r w:rsidR="00C73708" w:rsidRPr="00414757">
        <w:rPr>
          <w:rFonts w:ascii="Tahoma" w:hAnsi="Tahoma" w:cs="Tahoma"/>
        </w:rPr>
        <w:t xml:space="preserve">, </w:t>
      </w:r>
    </w:p>
    <w:p w14:paraId="30BCC444" w14:textId="77777777" w:rsidR="00576DAD" w:rsidRPr="00414757" w:rsidRDefault="00576DAD" w:rsidP="00D819A6">
      <w:pPr>
        <w:pStyle w:val="Sinespaciado"/>
      </w:pPr>
    </w:p>
    <w:p w14:paraId="211789A4" w14:textId="77777777" w:rsidR="00B11E83" w:rsidRDefault="00B11E83" w:rsidP="00D819A6">
      <w:pPr>
        <w:pStyle w:val="Sinespaciado"/>
      </w:pPr>
    </w:p>
    <w:p w14:paraId="0994DFBB" w14:textId="77777777" w:rsidR="005A2D4B" w:rsidRDefault="005A2D4B" w:rsidP="00D819A6">
      <w:pPr>
        <w:pStyle w:val="Sinespaciado"/>
      </w:pPr>
    </w:p>
    <w:p w14:paraId="6CE90C19" w14:textId="77777777" w:rsidR="00E66AA6" w:rsidRPr="00414757" w:rsidRDefault="00E66AA6" w:rsidP="00D819A6">
      <w:pPr>
        <w:pStyle w:val="Sinespaciado"/>
      </w:pPr>
    </w:p>
    <w:p w14:paraId="54C24429" w14:textId="77777777" w:rsidR="00C73708" w:rsidRPr="00414757" w:rsidRDefault="00C73708" w:rsidP="00D819A6">
      <w:pPr>
        <w:pStyle w:val="Sinespaciado"/>
      </w:pPr>
    </w:p>
    <w:p w14:paraId="3BBDC278" w14:textId="77777777" w:rsidR="00C73708" w:rsidRPr="00414757" w:rsidRDefault="00C73708" w:rsidP="00D819A6">
      <w:pPr>
        <w:spacing w:after="0" w:line="240" w:lineRule="auto"/>
        <w:ind w:left="360"/>
        <w:jc w:val="center"/>
        <w:rPr>
          <w:rFonts w:ascii="Tahoma" w:hAnsi="Tahoma" w:cs="Tahoma"/>
          <w:b/>
        </w:rPr>
      </w:pPr>
      <w:r w:rsidRPr="00414757">
        <w:rPr>
          <w:rFonts w:ascii="Tahoma" w:hAnsi="Tahoma" w:cs="Tahoma"/>
          <w:b/>
        </w:rPr>
        <w:t>ANA LUCÍA CAICEDO CALDERÓN</w:t>
      </w:r>
    </w:p>
    <w:p w14:paraId="79DA4CCF" w14:textId="77777777" w:rsidR="00576DAD" w:rsidRDefault="00576DAD" w:rsidP="00D819A6">
      <w:pPr>
        <w:pStyle w:val="Sinespaciado"/>
      </w:pPr>
    </w:p>
    <w:p w14:paraId="4381FC57" w14:textId="77777777" w:rsidR="00E66AA6" w:rsidRPr="00414757" w:rsidRDefault="00E66AA6" w:rsidP="00D819A6">
      <w:pPr>
        <w:pStyle w:val="Sinespaciado"/>
      </w:pPr>
    </w:p>
    <w:p w14:paraId="46C18B86" w14:textId="1159ACA6" w:rsidR="00576DAD" w:rsidRPr="00414757" w:rsidRDefault="00576DAD" w:rsidP="00D819A6">
      <w:pPr>
        <w:spacing w:after="0" w:line="240" w:lineRule="auto"/>
        <w:ind w:left="360"/>
        <w:rPr>
          <w:rFonts w:ascii="Tahoma" w:hAnsi="Tahoma" w:cs="Tahoma"/>
        </w:rPr>
      </w:pPr>
      <w:r w:rsidRPr="00414757">
        <w:rPr>
          <w:rFonts w:ascii="Tahoma" w:hAnsi="Tahoma" w:cs="Tahoma"/>
          <w:b/>
        </w:rPr>
        <w:tab/>
      </w:r>
    </w:p>
    <w:p w14:paraId="63A1A374" w14:textId="77777777" w:rsidR="004A6D9E" w:rsidRPr="00414757" w:rsidRDefault="004A6D9E" w:rsidP="00D819A6">
      <w:pPr>
        <w:pStyle w:val="Sinespaciado"/>
        <w:rPr>
          <w:b/>
        </w:rPr>
      </w:pPr>
    </w:p>
    <w:p w14:paraId="48902D52" w14:textId="77777777" w:rsidR="00AD2034" w:rsidRPr="00414757" w:rsidRDefault="00AD2034" w:rsidP="00D819A6">
      <w:pPr>
        <w:pStyle w:val="Sinespaciado"/>
        <w:rPr>
          <w:b/>
        </w:rPr>
      </w:pPr>
    </w:p>
    <w:p w14:paraId="26E6997B" w14:textId="77777777" w:rsidR="003F73C8" w:rsidRPr="00414757" w:rsidRDefault="003F73C8" w:rsidP="00D819A6">
      <w:pPr>
        <w:tabs>
          <w:tab w:val="left" w:pos="3960"/>
        </w:tabs>
        <w:spacing w:after="0" w:line="240" w:lineRule="auto"/>
        <w:jc w:val="center"/>
        <w:rPr>
          <w:rFonts w:ascii="Tahoma" w:hAnsi="Tahoma" w:cs="Tahoma"/>
          <w:b/>
        </w:rPr>
      </w:pPr>
    </w:p>
    <w:p w14:paraId="5E276BEB" w14:textId="3F8CECE8" w:rsidR="00C73708" w:rsidRPr="00414757" w:rsidRDefault="00583891" w:rsidP="00D819A6">
      <w:pPr>
        <w:tabs>
          <w:tab w:val="left" w:pos="3960"/>
        </w:tabs>
        <w:spacing w:after="0" w:line="240" w:lineRule="auto"/>
        <w:jc w:val="center"/>
        <w:rPr>
          <w:rFonts w:ascii="Tahoma" w:hAnsi="Tahoma" w:cs="Tahoma"/>
          <w:b/>
        </w:rPr>
      </w:pPr>
      <w:r w:rsidRPr="00414757">
        <w:rPr>
          <w:rFonts w:ascii="Tahoma" w:hAnsi="Tahoma" w:cs="Tahoma"/>
          <w:b/>
        </w:rPr>
        <w:t xml:space="preserve">OLGA LUCÍA HOYOS SEPULVEDA                                        </w:t>
      </w:r>
      <w:r w:rsidR="00C73708" w:rsidRPr="00414757">
        <w:rPr>
          <w:rFonts w:ascii="Tahoma" w:hAnsi="Tahoma" w:cs="Tahoma"/>
          <w:b/>
        </w:rPr>
        <w:t>JULIO C</w:t>
      </w:r>
      <w:r w:rsidR="00931072" w:rsidRPr="00414757">
        <w:rPr>
          <w:rFonts w:ascii="Tahoma" w:hAnsi="Tahoma" w:cs="Tahoma"/>
          <w:b/>
        </w:rPr>
        <w:t>É</w:t>
      </w:r>
      <w:r w:rsidR="00C73708" w:rsidRPr="00414757">
        <w:rPr>
          <w:rFonts w:ascii="Tahoma" w:hAnsi="Tahoma" w:cs="Tahoma"/>
          <w:b/>
        </w:rPr>
        <w:t xml:space="preserve">SAR SALAZAR MUÑOZ      </w:t>
      </w:r>
      <w:r w:rsidR="00B11E83" w:rsidRPr="00414757">
        <w:rPr>
          <w:rFonts w:ascii="Tahoma" w:hAnsi="Tahoma" w:cs="Tahoma"/>
          <w:b/>
        </w:rPr>
        <w:t xml:space="preserve">              </w:t>
      </w:r>
      <w:r w:rsidR="00C73708" w:rsidRPr="00414757">
        <w:rPr>
          <w:rFonts w:ascii="Tahoma" w:hAnsi="Tahoma" w:cs="Tahoma"/>
          <w:b/>
        </w:rPr>
        <w:t xml:space="preserve">      </w:t>
      </w:r>
    </w:p>
    <w:p w14:paraId="384115DA" w14:textId="1B8F9719" w:rsidR="00583891" w:rsidRPr="00414757" w:rsidRDefault="00583891" w:rsidP="00D819A6">
      <w:pPr>
        <w:spacing w:after="0" w:line="240" w:lineRule="auto"/>
        <w:ind w:left="360"/>
        <w:rPr>
          <w:rFonts w:ascii="Tahoma" w:hAnsi="Tahoma" w:cs="Tahoma"/>
        </w:rPr>
      </w:pPr>
      <w:r w:rsidRPr="00414757">
        <w:rPr>
          <w:rFonts w:ascii="Tahoma" w:hAnsi="Tahoma" w:cs="Tahoma"/>
        </w:rPr>
        <w:t xml:space="preserve">        </w:t>
      </w:r>
      <w:r w:rsidR="00D819A6">
        <w:rPr>
          <w:rFonts w:ascii="Tahoma" w:hAnsi="Tahoma" w:cs="Tahoma"/>
        </w:rPr>
        <w:t xml:space="preserve">  </w:t>
      </w:r>
      <w:r w:rsidRPr="00414757">
        <w:rPr>
          <w:rFonts w:ascii="Tahoma" w:hAnsi="Tahoma" w:cs="Tahoma"/>
        </w:rPr>
        <w:t xml:space="preserve"> Magistrada                                                                            Magistrado</w:t>
      </w:r>
    </w:p>
    <w:p w14:paraId="2963FB00" w14:textId="77777777" w:rsidR="00C73708" w:rsidRPr="00414757" w:rsidRDefault="00C73708" w:rsidP="00D819A6">
      <w:pPr>
        <w:pStyle w:val="Sinespaciado"/>
      </w:pPr>
    </w:p>
    <w:p w14:paraId="7BA106AA" w14:textId="77777777" w:rsidR="000A3D3E" w:rsidRPr="00414757" w:rsidRDefault="000A3D3E" w:rsidP="00D819A6">
      <w:pPr>
        <w:pStyle w:val="Sinespaciado"/>
      </w:pPr>
    </w:p>
    <w:p w14:paraId="2649F80A" w14:textId="77777777" w:rsidR="00B11E83" w:rsidRPr="00414757" w:rsidRDefault="00B11E83" w:rsidP="00D819A6">
      <w:pPr>
        <w:pStyle w:val="Sinespaciado"/>
      </w:pPr>
    </w:p>
    <w:p w14:paraId="03E48725" w14:textId="77777777" w:rsidR="003F73C8" w:rsidRDefault="003F73C8" w:rsidP="00D819A6">
      <w:pPr>
        <w:spacing w:after="0" w:line="240" w:lineRule="auto"/>
        <w:jc w:val="center"/>
        <w:rPr>
          <w:rFonts w:ascii="Tahoma" w:hAnsi="Tahoma" w:cs="Tahoma"/>
          <w:b/>
        </w:rPr>
      </w:pPr>
    </w:p>
    <w:p w14:paraId="3553A5AA" w14:textId="77777777" w:rsidR="007F6C01" w:rsidRPr="00414757" w:rsidRDefault="007F6C01" w:rsidP="00D819A6">
      <w:pPr>
        <w:spacing w:after="0" w:line="240" w:lineRule="auto"/>
        <w:jc w:val="center"/>
        <w:rPr>
          <w:rFonts w:ascii="Tahoma" w:hAnsi="Tahoma" w:cs="Tahoma"/>
          <w:b/>
        </w:rPr>
      </w:pPr>
    </w:p>
    <w:p w14:paraId="3F2ADC1E" w14:textId="77777777" w:rsidR="004A6D9E" w:rsidRPr="00414757" w:rsidRDefault="004A6D9E" w:rsidP="00D819A6">
      <w:pPr>
        <w:spacing w:after="0" w:line="240" w:lineRule="auto"/>
        <w:jc w:val="center"/>
        <w:rPr>
          <w:rFonts w:ascii="Tahoma" w:hAnsi="Tahoma" w:cs="Tahoma"/>
          <w:b/>
        </w:rPr>
      </w:pPr>
    </w:p>
    <w:p w14:paraId="35CBEB49" w14:textId="77777777" w:rsidR="009B7846" w:rsidRPr="00414757" w:rsidRDefault="00EA5068" w:rsidP="00D819A6">
      <w:pPr>
        <w:spacing w:after="0" w:line="240" w:lineRule="auto"/>
        <w:jc w:val="center"/>
        <w:rPr>
          <w:rFonts w:ascii="Tahoma" w:hAnsi="Tahoma" w:cs="Tahoma"/>
          <w:b/>
        </w:rPr>
      </w:pPr>
      <w:r w:rsidRPr="00414757">
        <w:rPr>
          <w:rFonts w:ascii="Tahoma" w:hAnsi="Tahoma" w:cs="Tahoma"/>
          <w:b/>
        </w:rPr>
        <w:t>ALONSO GAVIRIA OCAMPO</w:t>
      </w:r>
    </w:p>
    <w:p w14:paraId="6B0E2DDA" w14:textId="77777777" w:rsidR="00D9634D" w:rsidRPr="00414757" w:rsidRDefault="00631C71" w:rsidP="00D819A6">
      <w:pPr>
        <w:spacing w:after="0" w:line="240" w:lineRule="auto"/>
        <w:jc w:val="center"/>
        <w:rPr>
          <w:rFonts w:ascii="Tahoma" w:hAnsi="Tahoma" w:cs="Tahoma"/>
          <w:b/>
        </w:rPr>
      </w:pPr>
      <w:r w:rsidRPr="007F6C01">
        <w:rPr>
          <w:rFonts w:ascii="Tahoma" w:hAnsi="Tahoma" w:cs="Tahoma"/>
        </w:rPr>
        <w:t>Secretario</w:t>
      </w:r>
    </w:p>
    <w:sectPr w:rsidR="00D9634D" w:rsidRPr="00414757"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E1A37" w14:textId="77777777" w:rsidR="00671781" w:rsidRDefault="00671781" w:rsidP="00C73708">
      <w:pPr>
        <w:spacing w:after="0" w:line="240" w:lineRule="auto"/>
      </w:pPr>
      <w:r>
        <w:separator/>
      </w:r>
    </w:p>
  </w:endnote>
  <w:endnote w:type="continuationSeparator" w:id="0">
    <w:p w14:paraId="36D8DA46" w14:textId="77777777" w:rsidR="00671781" w:rsidRDefault="00671781"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E32D62" w:rsidRDefault="00E32D62">
        <w:pPr>
          <w:pStyle w:val="Piedepgina"/>
          <w:jc w:val="right"/>
        </w:pPr>
        <w:r>
          <w:fldChar w:fldCharType="begin"/>
        </w:r>
        <w:r>
          <w:instrText>PAGE   \* MERGEFORMAT</w:instrText>
        </w:r>
        <w:r>
          <w:fldChar w:fldCharType="separate"/>
        </w:r>
        <w:r w:rsidR="00E85947">
          <w:rPr>
            <w:noProof/>
          </w:rPr>
          <w:t>3</w:t>
        </w:r>
        <w:r>
          <w:rPr>
            <w:noProof/>
          </w:rPr>
          <w:fldChar w:fldCharType="end"/>
        </w:r>
      </w:p>
    </w:sdtContent>
  </w:sdt>
  <w:p w14:paraId="7703A7FE" w14:textId="77777777" w:rsidR="00E32D62" w:rsidRDefault="00E32D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D0FCD" w14:textId="77777777" w:rsidR="00671781" w:rsidRDefault="00671781" w:rsidP="00C73708">
      <w:pPr>
        <w:spacing w:after="0" w:line="240" w:lineRule="auto"/>
      </w:pPr>
      <w:r>
        <w:separator/>
      </w:r>
    </w:p>
  </w:footnote>
  <w:footnote w:type="continuationSeparator" w:id="0">
    <w:p w14:paraId="0B061D27" w14:textId="77777777" w:rsidR="00671781" w:rsidRDefault="00671781" w:rsidP="00C73708">
      <w:pPr>
        <w:spacing w:after="0" w:line="240" w:lineRule="auto"/>
      </w:pPr>
      <w:r>
        <w:continuationSeparator/>
      </w:r>
    </w:p>
  </w:footnote>
  <w:footnote w:id="1">
    <w:p w14:paraId="0FBCCB7D" w14:textId="77777777" w:rsidR="00E32D62" w:rsidRPr="005119E1" w:rsidRDefault="00E32D62" w:rsidP="00633E50">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E32D62" w:rsidRDefault="00E32D6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E32D62" w:rsidRDefault="00E32D6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E32D62" w:rsidRDefault="00E32D6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947">
      <w:rPr>
        <w:rStyle w:val="Nmerodepgina"/>
        <w:noProof/>
      </w:rPr>
      <w:t>3</w:t>
    </w:r>
    <w:r>
      <w:rPr>
        <w:rStyle w:val="Nmerodepgina"/>
      </w:rPr>
      <w:fldChar w:fldCharType="end"/>
    </w:r>
  </w:p>
  <w:p w14:paraId="413ADD57" w14:textId="413487D7" w:rsidR="00E32D62" w:rsidRPr="005A2D4B" w:rsidRDefault="00E32D62"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Radicación No.:</w:t>
    </w:r>
    <w:r>
      <w:rPr>
        <w:rFonts w:ascii="Times New Roman" w:hAnsi="Times New Roman" w:cs="Times New Roman"/>
        <w:sz w:val="14"/>
        <w:szCs w:val="14"/>
      </w:rPr>
      <w:t xml:space="preserve"> </w:t>
    </w:r>
    <w:r w:rsidRPr="005A2D4B">
      <w:rPr>
        <w:rFonts w:ascii="Times New Roman" w:hAnsi="Times New Roman" w:cs="Times New Roman"/>
        <w:sz w:val="14"/>
        <w:szCs w:val="14"/>
      </w:rPr>
      <w:t>66001-31-05-001-</w:t>
    </w:r>
    <w:r>
      <w:rPr>
        <w:rFonts w:ascii="Times New Roman" w:hAnsi="Times New Roman" w:cs="Times New Roman"/>
        <w:sz w:val="14"/>
        <w:szCs w:val="14"/>
      </w:rPr>
      <w:t>2018-00163</w:t>
    </w:r>
    <w:r w:rsidRPr="005A2D4B">
      <w:rPr>
        <w:rFonts w:ascii="Times New Roman" w:hAnsi="Times New Roman" w:cs="Times New Roman"/>
        <w:sz w:val="14"/>
        <w:szCs w:val="14"/>
      </w:rPr>
      <w:t>-00</w:t>
    </w:r>
  </w:p>
  <w:p w14:paraId="58D1B785" w14:textId="5C47755F" w:rsidR="00E32D62" w:rsidRPr="005A2D4B" w:rsidRDefault="00E32D62"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Accionante:</w:t>
    </w:r>
    <w:r w:rsidRPr="005A2D4B">
      <w:rPr>
        <w:rFonts w:ascii="Times New Roman" w:hAnsi="Times New Roman" w:cs="Times New Roman"/>
        <w:sz w:val="14"/>
        <w:szCs w:val="14"/>
      </w:rPr>
      <w:tab/>
    </w:r>
    <w:r>
      <w:rPr>
        <w:rFonts w:ascii="Times New Roman" w:hAnsi="Times New Roman" w:cs="Times New Roman"/>
        <w:sz w:val="14"/>
        <w:szCs w:val="14"/>
      </w:rPr>
      <w:t xml:space="preserve"> Girinerie Cardona Restrepo</w:t>
    </w:r>
  </w:p>
  <w:p w14:paraId="007A41A9" w14:textId="44A3D316" w:rsidR="00E32D62" w:rsidRPr="005A2D4B" w:rsidRDefault="00E32D62"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Accionado:</w:t>
    </w:r>
    <w:r>
      <w:rPr>
        <w:rFonts w:ascii="Times New Roman" w:hAnsi="Times New Roman" w:cs="Times New Roman"/>
        <w:sz w:val="14"/>
        <w:szCs w:val="14"/>
      </w:rPr>
      <w:t xml:space="preserve"> </w:t>
    </w:r>
    <w:r w:rsidRPr="005A2D4B">
      <w:rPr>
        <w:rFonts w:ascii="Times New Roman" w:hAnsi="Times New Roman" w:cs="Times New Roman"/>
        <w:sz w:val="14"/>
        <w:szCs w:val="14"/>
      </w:rPr>
      <w:t>Colpensiones</w:t>
    </w:r>
  </w:p>
  <w:p w14:paraId="5404F73F" w14:textId="77777777" w:rsidR="00E32D62" w:rsidRPr="003D0AE9" w:rsidRDefault="00E32D62"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4"/>
  </w:num>
  <w:num w:numId="2">
    <w:abstractNumId w:val="8"/>
  </w:num>
  <w:num w:numId="3">
    <w:abstractNumId w:val="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4"/>
  </w:num>
  <w:num w:numId="9">
    <w:abstractNumId w:val="3"/>
  </w:num>
  <w:num w:numId="10">
    <w:abstractNumId w:val="2"/>
  </w:num>
  <w:num w:numId="11">
    <w:abstractNumId w:val="13"/>
  </w:num>
  <w:num w:numId="12">
    <w:abstractNumId w:val="1"/>
  </w:num>
  <w:num w:numId="13">
    <w:abstractNumId w:val="7"/>
  </w:num>
  <w:num w:numId="14">
    <w:abstractNumId w:val="1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06350"/>
    <w:rsid w:val="00006D9B"/>
    <w:rsid w:val="00011052"/>
    <w:rsid w:val="00012751"/>
    <w:rsid w:val="00013D97"/>
    <w:rsid w:val="0001709E"/>
    <w:rsid w:val="000233E1"/>
    <w:rsid w:val="00025AD2"/>
    <w:rsid w:val="00033979"/>
    <w:rsid w:val="00040F92"/>
    <w:rsid w:val="000579CB"/>
    <w:rsid w:val="0006267E"/>
    <w:rsid w:val="00063918"/>
    <w:rsid w:val="00067609"/>
    <w:rsid w:val="000725C2"/>
    <w:rsid w:val="000734A4"/>
    <w:rsid w:val="00076BDF"/>
    <w:rsid w:val="00077791"/>
    <w:rsid w:val="00081074"/>
    <w:rsid w:val="000843C0"/>
    <w:rsid w:val="00085FD5"/>
    <w:rsid w:val="00087F45"/>
    <w:rsid w:val="00091942"/>
    <w:rsid w:val="00096782"/>
    <w:rsid w:val="000A3D3E"/>
    <w:rsid w:val="000A5A5E"/>
    <w:rsid w:val="000B1D32"/>
    <w:rsid w:val="000B2349"/>
    <w:rsid w:val="000B2B78"/>
    <w:rsid w:val="000B7A2E"/>
    <w:rsid w:val="000C23A3"/>
    <w:rsid w:val="000C347F"/>
    <w:rsid w:val="000C6101"/>
    <w:rsid w:val="000D2217"/>
    <w:rsid w:val="000E2DF8"/>
    <w:rsid w:val="000F1A68"/>
    <w:rsid w:val="000F6114"/>
    <w:rsid w:val="00101C9C"/>
    <w:rsid w:val="00102075"/>
    <w:rsid w:val="00103721"/>
    <w:rsid w:val="00106726"/>
    <w:rsid w:val="00120356"/>
    <w:rsid w:val="00120C62"/>
    <w:rsid w:val="00121EED"/>
    <w:rsid w:val="00130D96"/>
    <w:rsid w:val="00131FAF"/>
    <w:rsid w:val="0013696B"/>
    <w:rsid w:val="0013758D"/>
    <w:rsid w:val="001426EC"/>
    <w:rsid w:val="00142CF0"/>
    <w:rsid w:val="00144761"/>
    <w:rsid w:val="00147EEF"/>
    <w:rsid w:val="0015285E"/>
    <w:rsid w:val="001533A5"/>
    <w:rsid w:val="00153AC2"/>
    <w:rsid w:val="001550B7"/>
    <w:rsid w:val="00161F0C"/>
    <w:rsid w:val="0016447C"/>
    <w:rsid w:val="00164CD1"/>
    <w:rsid w:val="00165A3F"/>
    <w:rsid w:val="001701C9"/>
    <w:rsid w:val="0017254B"/>
    <w:rsid w:val="00176144"/>
    <w:rsid w:val="001806BC"/>
    <w:rsid w:val="001824B7"/>
    <w:rsid w:val="00182C7F"/>
    <w:rsid w:val="00192FD0"/>
    <w:rsid w:val="001930D9"/>
    <w:rsid w:val="0019320C"/>
    <w:rsid w:val="001942D1"/>
    <w:rsid w:val="001A0B33"/>
    <w:rsid w:val="001A2FA2"/>
    <w:rsid w:val="001A4051"/>
    <w:rsid w:val="001B0B66"/>
    <w:rsid w:val="001B1B05"/>
    <w:rsid w:val="001B47DA"/>
    <w:rsid w:val="001B4E58"/>
    <w:rsid w:val="001B617D"/>
    <w:rsid w:val="001C2F25"/>
    <w:rsid w:val="001C74B6"/>
    <w:rsid w:val="001D189A"/>
    <w:rsid w:val="001E2DAF"/>
    <w:rsid w:val="001E6129"/>
    <w:rsid w:val="001E6427"/>
    <w:rsid w:val="001F52BB"/>
    <w:rsid w:val="00201058"/>
    <w:rsid w:val="0020130E"/>
    <w:rsid w:val="00207B67"/>
    <w:rsid w:val="00210BF0"/>
    <w:rsid w:val="00212E37"/>
    <w:rsid w:val="00214C36"/>
    <w:rsid w:val="002151B5"/>
    <w:rsid w:val="00216361"/>
    <w:rsid w:val="00217EC6"/>
    <w:rsid w:val="0022031A"/>
    <w:rsid w:val="00224B1C"/>
    <w:rsid w:val="00227438"/>
    <w:rsid w:val="00227473"/>
    <w:rsid w:val="002308E3"/>
    <w:rsid w:val="00233E08"/>
    <w:rsid w:val="00236A62"/>
    <w:rsid w:val="002402CB"/>
    <w:rsid w:val="00242F09"/>
    <w:rsid w:val="00244F80"/>
    <w:rsid w:val="00250DBF"/>
    <w:rsid w:val="00251B9A"/>
    <w:rsid w:val="00254EB8"/>
    <w:rsid w:val="002552D3"/>
    <w:rsid w:val="00257326"/>
    <w:rsid w:val="00263913"/>
    <w:rsid w:val="0026542F"/>
    <w:rsid w:val="00265796"/>
    <w:rsid w:val="002716A9"/>
    <w:rsid w:val="00274B3F"/>
    <w:rsid w:val="00276407"/>
    <w:rsid w:val="00276EDD"/>
    <w:rsid w:val="0027787F"/>
    <w:rsid w:val="00282346"/>
    <w:rsid w:val="002848A3"/>
    <w:rsid w:val="002854AE"/>
    <w:rsid w:val="00285789"/>
    <w:rsid w:val="0028686B"/>
    <w:rsid w:val="00293450"/>
    <w:rsid w:val="00293597"/>
    <w:rsid w:val="00296AE1"/>
    <w:rsid w:val="00297276"/>
    <w:rsid w:val="002A65D9"/>
    <w:rsid w:val="002A7C8B"/>
    <w:rsid w:val="002B0F47"/>
    <w:rsid w:val="002B28C8"/>
    <w:rsid w:val="002B3D6F"/>
    <w:rsid w:val="002B42B2"/>
    <w:rsid w:val="002B4745"/>
    <w:rsid w:val="002B6564"/>
    <w:rsid w:val="002B6636"/>
    <w:rsid w:val="002C356E"/>
    <w:rsid w:val="002C5313"/>
    <w:rsid w:val="002C539F"/>
    <w:rsid w:val="002C54F7"/>
    <w:rsid w:val="002D3520"/>
    <w:rsid w:val="002D3EDA"/>
    <w:rsid w:val="002D58CF"/>
    <w:rsid w:val="002E2A6E"/>
    <w:rsid w:val="002E4C50"/>
    <w:rsid w:val="002F41FF"/>
    <w:rsid w:val="002F754C"/>
    <w:rsid w:val="002F7C5B"/>
    <w:rsid w:val="0030317E"/>
    <w:rsid w:val="00304023"/>
    <w:rsid w:val="00306B9B"/>
    <w:rsid w:val="0031308F"/>
    <w:rsid w:val="00314E65"/>
    <w:rsid w:val="00314F8C"/>
    <w:rsid w:val="00315020"/>
    <w:rsid w:val="00321AD7"/>
    <w:rsid w:val="0032225B"/>
    <w:rsid w:val="003239BB"/>
    <w:rsid w:val="00332A48"/>
    <w:rsid w:val="00332FF9"/>
    <w:rsid w:val="00334A6B"/>
    <w:rsid w:val="00336E08"/>
    <w:rsid w:val="00337074"/>
    <w:rsid w:val="00337437"/>
    <w:rsid w:val="00337901"/>
    <w:rsid w:val="00337DF5"/>
    <w:rsid w:val="00344752"/>
    <w:rsid w:val="003465E5"/>
    <w:rsid w:val="00347024"/>
    <w:rsid w:val="0034756A"/>
    <w:rsid w:val="00352360"/>
    <w:rsid w:val="00354C84"/>
    <w:rsid w:val="0035784A"/>
    <w:rsid w:val="003605CC"/>
    <w:rsid w:val="00360ABD"/>
    <w:rsid w:val="0036139B"/>
    <w:rsid w:val="00362704"/>
    <w:rsid w:val="00370318"/>
    <w:rsid w:val="003718EF"/>
    <w:rsid w:val="00371FF1"/>
    <w:rsid w:val="00373B0F"/>
    <w:rsid w:val="00377F1D"/>
    <w:rsid w:val="00380BA7"/>
    <w:rsid w:val="00385C3B"/>
    <w:rsid w:val="0038649A"/>
    <w:rsid w:val="00387024"/>
    <w:rsid w:val="00390416"/>
    <w:rsid w:val="0039126E"/>
    <w:rsid w:val="00391960"/>
    <w:rsid w:val="00393437"/>
    <w:rsid w:val="003939E9"/>
    <w:rsid w:val="00395DF6"/>
    <w:rsid w:val="003A0332"/>
    <w:rsid w:val="003A7475"/>
    <w:rsid w:val="003B0888"/>
    <w:rsid w:val="003B0DA8"/>
    <w:rsid w:val="003B2E58"/>
    <w:rsid w:val="003B4DD9"/>
    <w:rsid w:val="003C0C38"/>
    <w:rsid w:val="003C217E"/>
    <w:rsid w:val="003C2D72"/>
    <w:rsid w:val="003C35C4"/>
    <w:rsid w:val="003C40F2"/>
    <w:rsid w:val="003C724F"/>
    <w:rsid w:val="003D0245"/>
    <w:rsid w:val="003D0AE9"/>
    <w:rsid w:val="003D4FFE"/>
    <w:rsid w:val="003D706E"/>
    <w:rsid w:val="003E1A53"/>
    <w:rsid w:val="003E388E"/>
    <w:rsid w:val="003F0617"/>
    <w:rsid w:val="003F15BD"/>
    <w:rsid w:val="003F3B22"/>
    <w:rsid w:val="003F73C8"/>
    <w:rsid w:val="00404D39"/>
    <w:rsid w:val="00406576"/>
    <w:rsid w:val="00413441"/>
    <w:rsid w:val="00414757"/>
    <w:rsid w:val="00417281"/>
    <w:rsid w:val="00427101"/>
    <w:rsid w:val="004300C6"/>
    <w:rsid w:val="004369D9"/>
    <w:rsid w:val="00444288"/>
    <w:rsid w:val="00444EBC"/>
    <w:rsid w:val="0044610E"/>
    <w:rsid w:val="004518A5"/>
    <w:rsid w:val="0046160E"/>
    <w:rsid w:val="00474631"/>
    <w:rsid w:val="0048171F"/>
    <w:rsid w:val="00481C8F"/>
    <w:rsid w:val="00485CAC"/>
    <w:rsid w:val="00491269"/>
    <w:rsid w:val="00492066"/>
    <w:rsid w:val="0049588C"/>
    <w:rsid w:val="004A34AF"/>
    <w:rsid w:val="004A6D9E"/>
    <w:rsid w:val="004B277C"/>
    <w:rsid w:val="004B31DE"/>
    <w:rsid w:val="004B4E76"/>
    <w:rsid w:val="004B5347"/>
    <w:rsid w:val="004B598A"/>
    <w:rsid w:val="004B6EFE"/>
    <w:rsid w:val="004B7A8E"/>
    <w:rsid w:val="004C4866"/>
    <w:rsid w:val="004D0A92"/>
    <w:rsid w:val="004D33B6"/>
    <w:rsid w:val="004D3C46"/>
    <w:rsid w:val="004D4FAE"/>
    <w:rsid w:val="004E17B5"/>
    <w:rsid w:val="004E1E23"/>
    <w:rsid w:val="004E6B0E"/>
    <w:rsid w:val="004E7E8E"/>
    <w:rsid w:val="004F0DAE"/>
    <w:rsid w:val="004F6D1F"/>
    <w:rsid w:val="0050747F"/>
    <w:rsid w:val="00513B6F"/>
    <w:rsid w:val="0051680D"/>
    <w:rsid w:val="00516A7E"/>
    <w:rsid w:val="00517298"/>
    <w:rsid w:val="00522BB6"/>
    <w:rsid w:val="00527E63"/>
    <w:rsid w:val="00531536"/>
    <w:rsid w:val="0053168D"/>
    <w:rsid w:val="00532FA4"/>
    <w:rsid w:val="00545EE7"/>
    <w:rsid w:val="00551B8B"/>
    <w:rsid w:val="00552E38"/>
    <w:rsid w:val="0056106F"/>
    <w:rsid w:val="0056113B"/>
    <w:rsid w:val="00562CC5"/>
    <w:rsid w:val="00570DC2"/>
    <w:rsid w:val="00574F44"/>
    <w:rsid w:val="00576D58"/>
    <w:rsid w:val="00576DAD"/>
    <w:rsid w:val="00577D4A"/>
    <w:rsid w:val="005807EC"/>
    <w:rsid w:val="00582842"/>
    <w:rsid w:val="00583891"/>
    <w:rsid w:val="0059063F"/>
    <w:rsid w:val="00596F2A"/>
    <w:rsid w:val="005A026F"/>
    <w:rsid w:val="005A2D4B"/>
    <w:rsid w:val="005A6458"/>
    <w:rsid w:val="005A661E"/>
    <w:rsid w:val="005C26B3"/>
    <w:rsid w:val="005C4314"/>
    <w:rsid w:val="005E1BF1"/>
    <w:rsid w:val="005E2A10"/>
    <w:rsid w:val="005E4DF4"/>
    <w:rsid w:val="005E6AA6"/>
    <w:rsid w:val="005E708F"/>
    <w:rsid w:val="005F1AF9"/>
    <w:rsid w:val="005F589F"/>
    <w:rsid w:val="00601537"/>
    <w:rsid w:val="00603F10"/>
    <w:rsid w:val="00606FBC"/>
    <w:rsid w:val="006100B0"/>
    <w:rsid w:val="00612AA5"/>
    <w:rsid w:val="00627594"/>
    <w:rsid w:val="0063117A"/>
    <w:rsid w:val="00631C71"/>
    <w:rsid w:val="00633E50"/>
    <w:rsid w:val="006346B6"/>
    <w:rsid w:val="00637CD8"/>
    <w:rsid w:val="00637FBB"/>
    <w:rsid w:val="00645A57"/>
    <w:rsid w:val="0065208D"/>
    <w:rsid w:val="00652644"/>
    <w:rsid w:val="006560AB"/>
    <w:rsid w:val="00662786"/>
    <w:rsid w:val="00662D2C"/>
    <w:rsid w:val="00662F9B"/>
    <w:rsid w:val="00663035"/>
    <w:rsid w:val="00663E25"/>
    <w:rsid w:val="006668F1"/>
    <w:rsid w:val="00666931"/>
    <w:rsid w:val="00671781"/>
    <w:rsid w:val="00672BCE"/>
    <w:rsid w:val="006847B3"/>
    <w:rsid w:val="00684B6C"/>
    <w:rsid w:val="00684E94"/>
    <w:rsid w:val="0068530C"/>
    <w:rsid w:val="00697E4A"/>
    <w:rsid w:val="006A0B70"/>
    <w:rsid w:val="006A1A01"/>
    <w:rsid w:val="006A407C"/>
    <w:rsid w:val="006A4E48"/>
    <w:rsid w:val="006A5087"/>
    <w:rsid w:val="006B1574"/>
    <w:rsid w:val="006B2C12"/>
    <w:rsid w:val="006B6EB3"/>
    <w:rsid w:val="006B7F0B"/>
    <w:rsid w:val="006C30A2"/>
    <w:rsid w:val="006C3CA4"/>
    <w:rsid w:val="006C45F3"/>
    <w:rsid w:val="006D02EE"/>
    <w:rsid w:val="006D3224"/>
    <w:rsid w:val="006D532A"/>
    <w:rsid w:val="006E22FE"/>
    <w:rsid w:val="006E5144"/>
    <w:rsid w:val="006F3B5C"/>
    <w:rsid w:val="006F5A02"/>
    <w:rsid w:val="006F5BD9"/>
    <w:rsid w:val="00704C4F"/>
    <w:rsid w:val="00704CE8"/>
    <w:rsid w:val="0071732B"/>
    <w:rsid w:val="00721FD0"/>
    <w:rsid w:val="00722208"/>
    <w:rsid w:val="00727B24"/>
    <w:rsid w:val="00735FE6"/>
    <w:rsid w:val="007362E7"/>
    <w:rsid w:val="007414D3"/>
    <w:rsid w:val="00743D09"/>
    <w:rsid w:val="0074441E"/>
    <w:rsid w:val="00747190"/>
    <w:rsid w:val="0075387E"/>
    <w:rsid w:val="00757C51"/>
    <w:rsid w:val="00757D46"/>
    <w:rsid w:val="00761946"/>
    <w:rsid w:val="00763D7A"/>
    <w:rsid w:val="007643AD"/>
    <w:rsid w:val="00766706"/>
    <w:rsid w:val="00766D1A"/>
    <w:rsid w:val="007719BD"/>
    <w:rsid w:val="00775C5D"/>
    <w:rsid w:val="0077607D"/>
    <w:rsid w:val="00777864"/>
    <w:rsid w:val="00780A87"/>
    <w:rsid w:val="007820F6"/>
    <w:rsid w:val="00792120"/>
    <w:rsid w:val="00793114"/>
    <w:rsid w:val="007971D3"/>
    <w:rsid w:val="007A4368"/>
    <w:rsid w:val="007B2560"/>
    <w:rsid w:val="007B56D3"/>
    <w:rsid w:val="007B5E1D"/>
    <w:rsid w:val="007C64F6"/>
    <w:rsid w:val="007C69E5"/>
    <w:rsid w:val="007D053A"/>
    <w:rsid w:val="007D3882"/>
    <w:rsid w:val="007D3A2D"/>
    <w:rsid w:val="007D5344"/>
    <w:rsid w:val="007E1818"/>
    <w:rsid w:val="007E7AA6"/>
    <w:rsid w:val="007E7CCA"/>
    <w:rsid w:val="007F6C01"/>
    <w:rsid w:val="007F6C31"/>
    <w:rsid w:val="00802868"/>
    <w:rsid w:val="00807C4C"/>
    <w:rsid w:val="00810CB8"/>
    <w:rsid w:val="00811F89"/>
    <w:rsid w:val="008237D1"/>
    <w:rsid w:val="0082542A"/>
    <w:rsid w:val="008257FA"/>
    <w:rsid w:val="00826ACA"/>
    <w:rsid w:val="00826CE0"/>
    <w:rsid w:val="00826F2C"/>
    <w:rsid w:val="0083155C"/>
    <w:rsid w:val="0083165E"/>
    <w:rsid w:val="0083179D"/>
    <w:rsid w:val="00832E59"/>
    <w:rsid w:val="00846850"/>
    <w:rsid w:val="00852CF2"/>
    <w:rsid w:val="00860ECD"/>
    <w:rsid w:val="0086139F"/>
    <w:rsid w:val="008649D3"/>
    <w:rsid w:val="00865C2D"/>
    <w:rsid w:val="00872358"/>
    <w:rsid w:val="00873120"/>
    <w:rsid w:val="00876180"/>
    <w:rsid w:val="00880A52"/>
    <w:rsid w:val="00883B80"/>
    <w:rsid w:val="008907A4"/>
    <w:rsid w:val="008910D2"/>
    <w:rsid w:val="008B1678"/>
    <w:rsid w:val="008B4F29"/>
    <w:rsid w:val="008B6F97"/>
    <w:rsid w:val="008C48A3"/>
    <w:rsid w:val="008C7354"/>
    <w:rsid w:val="008D16D6"/>
    <w:rsid w:val="008D451D"/>
    <w:rsid w:val="008D62B7"/>
    <w:rsid w:val="008E236F"/>
    <w:rsid w:val="008E7141"/>
    <w:rsid w:val="008F0BE8"/>
    <w:rsid w:val="008F24EB"/>
    <w:rsid w:val="008F43B7"/>
    <w:rsid w:val="008F5A84"/>
    <w:rsid w:val="00901BC2"/>
    <w:rsid w:val="00904792"/>
    <w:rsid w:val="00906579"/>
    <w:rsid w:val="00906AB2"/>
    <w:rsid w:val="00911FA7"/>
    <w:rsid w:val="0092089F"/>
    <w:rsid w:val="009243B5"/>
    <w:rsid w:val="00924E3C"/>
    <w:rsid w:val="00926F8D"/>
    <w:rsid w:val="00931072"/>
    <w:rsid w:val="00936055"/>
    <w:rsid w:val="00936B44"/>
    <w:rsid w:val="009404D3"/>
    <w:rsid w:val="00942BAB"/>
    <w:rsid w:val="00955A85"/>
    <w:rsid w:val="00956D21"/>
    <w:rsid w:val="00957ADD"/>
    <w:rsid w:val="0096070B"/>
    <w:rsid w:val="00963756"/>
    <w:rsid w:val="00963FE8"/>
    <w:rsid w:val="00964FFC"/>
    <w:rsid w:val="0096506B"/>
    <w:rsid w:val="00966F57"/>
    <w:rsid w:val="00967BB8"/>
    <w:rsid w:val="00970C6C"/>
    <w:rsid w:val="00986E40"/>
    <w:rsid w:val="00990079"/>
    <w:rsid w:val="00996C02"/>
    <w:rsid w:val="00996CE5"/>
    <w:rsid w:val="009A2E4B"/>
    <w:rsid w:val="009A358A"/>
    <w:rsid w:val="009A5655"/>
    <w:rsid w:val="009A633B"/>
    <w:rsid w:val="009B4DA1"/>
    <w:rsid w:val="009B502F"/>
    <w:rsid w:val="009B5CC1"/>
    <w:rsid w:val="009B6C0C"/>
    <w:rsid w:val="009B7846"/>
    <w:rsid w:val="009C34D6"/>
    <w:rsid w:val="009C4CB5"/>
    <w:rsid w:val="009C735F"/>
    <w:rsid w:val="009D65A6"/>
    <w:rsid w:val="009E07D0"/>
    <w:rsid w:val="009E1DC3"/>
    <w:rsid w:val="009F098D"/>
    <w:rsid w:val="009F1006"/>
    <w:rsid w:val="009F23C1"/>
    <w:rsid w:val="009F5488"/>
    <w:rsid w:val="009F6A9B"/>
    <w:rsid w:val="009F709C"/>
    <w:rsid w:val="009F7268"/>
    <w:rsid w:val="00A0094C"/>
    <w:rsid w:val="00A01FAC"/>
    <w:rsid w:val="00A03298"/>
    <w:rsid w:val="00A03EE9"/>
    <w:rsid w:val="00A072A0"/>
    <w:rsid w:val="00A13806"/>
    <w:rsid w:val="00A15B3D"/>
    <w:rsid w:val="00A2465B"/>
    <w:rsid w:val="00A25FA0"/>
    <w:rsid w:val="00A25FE1"/>
    <w:rsid w:val="00A261F4"/>
    <w:rsid w:val="00A34C26"/>
    <w:rsid w:val="00A360DB"/>
    <w:rsid w:val="00A36E9E"/>
    <w:rsid w:val="00A36FE6"/>
    <w:rsid w:val="00A402C5"/>
    <w:rsid w:val="00A40E93"/>
    <w:rsid w:val="00A437D7"/>
    <w:rsid w:val="00A461DF"/>
    <w:rsid w:val="00A47A5D"/>
    <w:rsid w:val="00A5313F"/>
    <w:rsid w:val="00A611BD"/>
    <w:rsid w:val="00A643D7"/>
    <w:rsid w:val="00A64406"/>
    <w:rsid w:val="00A64EBF"/>
    <w:rsid w:val="00A65CC3"/>
    <w:rsid w:val="00A728C4"/>
    <w:rsid w:val="00A76FBF"/>
    <w:rsid w:val="00A776A4"/>
    <w:rsid w:val="00A82217"/>
    <w:rsid w:val="00A83C18"/>
    <w:rsid w:val="00A9024D"/>
    <w:rsid w:val="00A93B9A"/>
    <w:rsid w:val="00A96C31"/>
    <w:rsid w:val="00AA73FD"/>
    <w:rsid w:val="00AB0514"/>
    <w:rsid w:val="00AB7D52"/>
    <w:rsid w:val="00AC1051"/>
    <w:rsid w:val="00AC2E7D"/>
    <w:rsid w:val="00AC7760"/>
    <w:rsid w:val="00AD2034"/>
    <w:rsid w:val="00AD25C1"/>
    <w:rsid w:val="00AD5223"/>
    <w:rsid w:val="00AD6241"/>
    <w:rsid w:val="00AE35AE"/>
    <w:rsid w:val="00AE5866"/>
    <w:rsid w:val="00AF27FD"/>
    <w:rsid w:val="00AF37F9"/>
    <w:rsid w:val="00AF4DEF"/>
    <w:rsid w:val="00B072FC"/>
    <w:rsid w:val="00B11E83"/>
    <w:rsid w:val="00B20886"/>
    <w:rsid w:val="00B20C2F"/>
    <w:rsid w:val="00B30DEA"/>
    <w:rsid w:val="00B322E2"/>
    <w:rsid w:val="00B3281F"/>
    <w:rsid w:val="00B32F05"/>
    <w:rsid w:val="00B330F7"/>
    <w:rsid w:val="00B333AA"/>
    <w:rsid w:val="00B34498"/>
    <w:rsid w:val="00B34830"/>
    <w:rsid w:val="00B351F1"/>
    <w:rsid w:val="00B43023"/>
    <w:rsid w:val="00B4363A"/>
    <w:rsid w:val="00B46B45"/>
    <w:rsid w:val="00B47125"/>
    <w:rsid w:val="00B476A3"/>
    <w:rsid w:val="00B477E2"/>
    <w:rsid w:val="00B511A1"/>
    <w:rsid w:val="00B557F2"/>
    <w:rsid w:val="00B56E9F"/>
    <w:rsid w:val="00B701FA"/>
    <w:rsid w:val="00B719FA"/>
    <w:rsid w:val="00B72C78"/>
    <w:rsid w:val="00B74E7D"/>
    <w:rsid w:val="00B83696"/>
    <w:rsid w:val="00B843FD"/>
    <w:rsid w:val="00B859CC"/>
    <w:rsid w:val="00B875E7"/>
    <w:rsid w:val="00B90B4D"/>
    <w:rsid w:val="00B9513D"/>
    <w:rsid w:val="00B9640F"/>
    <w:rsid w:val="00B97CDA"/>
    <w:rsid w:val="00BA04AE"/>
    <w:rsid w:val="00BA116E"/>
    <w:rsid w:val="00BA203D"/>
    <w:rsid w:val="00BA4B3A"/>
    <w:rsid w:val="00BA701A"/>
    <w:rsid w:val="00BA70A2"/>
    <w:rsid w:val="00BB00A9"/>
    <w:rsid w:val="00BB083D"/>
    <w:rsid w:val="00BB234B"/>
    <w:rsid w:val="00BB2D7F"/>
    <w:rsid w:val="00BB4A37"/>
    <w:rsid w:val="00BB7B2B"/>
    <w:rsid w:val="00BC0641"/>
    <w:rsid w:val="00BC5A3B"/>
    <w:rsid w:val="00BC7758"/>
    <w:rsid w:val="00BD14CC"/>
    <w:rsid w:val="00BD60E4"/>
    <w:rsid w:val="00BE360A"/>
    <w:rsid w:val="00BE477F"/>
    <w:rsid w:val="00BE4D40"/>
    <w:rsid w:val="00BE660D"/>
    <w:rsid w:val="00BF4AFD"/>
    <w:rsid w:val="00BF67F8"/>
    <w:rsid w:val="00C0130A"/>
    <w:rsid w:val="00C01AEF"/>
    <w:rsid w:val="00C04C8B"/>
    <w:rsid w:val="00C05374"/>
    <w:rsid w:val="00C10C66"/>
    <w:rsid w:val="00C10D5D"/>
    <w:rsid w:val="00C111D7"/>
    <w:rsid w:val="00C11716"/>
    <w:rsid w:val="00C16AEC"/>
    <w:rsid w:val="00C17DC6"/>
    <w:rsid w:val="00C212D5"/>
    <w:rsid w:val="00C2699B"/>
    <w:rsid w:val="00C26D78"/>
    <w:rsid w:val="00C359CA"/>
    <w:rsid w:val="00C371E7"/>
    <w:rsid w:val="00C37B8B"/>
    <w:rsid w:val="00C41026"/>
    <w:rsid w:val="00C45982"/>
    <w:rsid w:val="00C545AA"/>
    <w:rsid w:val="00C56A94"/>
    <w:rsid w:val="00C5744C"/>
    <w:rsid w:val="00C72253"/>
    <w:rsid w:val="00C73708"/>
    <w:rsid w:val="00C74274"/>
    <w:rsid w:val="00C8041B"/>
    <w:rsid w:val="00C82984"/>
    <w:rsid w:val="00C86E61"/>
    <w:rsid w:val="00C87C1B"/>
    <w:rsid w:val="00C90DC7"/>
    <w:rsid w:val="00C97FE0"/>
    <w:rsid w:val="00CB3469"/>
    <w:rsid w:val="00CB5C73"/>
    <w:rsid w:val="00CC2058"/>
    <w:rsid w:val="00CC287A"/>
    <w:rsid w:val="00CC6680"/>
    <w:rsid w:val="00CD04C9"/>
    <w:rsid w:val="00CD5331"/>
    <w:rsid w:val="00CE1D24"/>
    <w:rsid w:val="00CE41AD"/>
    <w:rsid w:val="00CE63FC"/>
    <w:rsid w:val="00CF67D3"/>
    <w:rsid w:val="00CF6CCE"/>
    <w:rsid w:val="00D00DE8"/>
    <w:rsid w:val="00D02D08"/>
    <w:rsid w:val="00D03F82"/>
    <w:rsid w:val="00D05853"/>
    <w:rsid w:val="00D06AEF"/>
    <w:rsid w:val="00D10F5B"/>
    <w:rsid w:val="00D114D7"/>
    <w:rsid w:val="00D11834"/>
    <w:rsid w:val="00D12E95"/>
    <w:rsid w:val="00D13843"/>
    <w:rsid w:val="00D14E15"/>
    <w:rsid w:val="00D203FD"/>
    <w:rsid w:val="00D24568"/>
    <w:rsid w:val="00D26909"/>
    <w:rsid w:val="00D2762F"/>
    <w:rsid w:val="00D2771A"/>
    <w:rsid w:val="00D3018E"/>
    <w:rsid w:val="00D31368"/>
    <w:rsid w:val="00D335B3"/>
    <w:rsid w:val="00D34B6B"/>
    <w:rsid w:val="00D34F86"/>
    <w:rsid w:val="00D37C25"/>
    <w:rsid w:val="00D410FE"/>
    <w:rsid w:val="00D431FA"/>
    <w:rsid w:val="00D45C4A"/>
    <w:rsid w:val="00D50B1D"/>
    <w:rsid w:val="00D5212A"/>
    <w:rsid w:val="00D52F30"/>
    <w:rsid w:val="00D57A2D"/>
    <w:rsid w:val="00D62085"/>
    <w:rsid w:val="00D650B5"/>
    <w:rsid w:val="00D71B32"/>
    <w:rsid w:val="00D819A6"/>
    <w:rsid w:val="00D87842"/>
    <w:rsid w:val="00D91331"/>
    <w:rsid w:val="00D95559"/>
    <w:rsid w:val="00D9634D"/>
    <w:rsid w:val="00DA0DAC"/>
    <w:rsid w:val="00DA3E60"/>
    <w:rsid w:val="00DA67B6"/>
    <w:rsid w:val="00DA709C"/>
    <w:rsid w:val="00DB08E9"/>
    <w:rsid w:val="00DB16FE"/>
    <w:rsid w:val="00DB377D"/>
    <w:rsid w:val="00DC40F4"/>
    <w:rsid w:val="00DD3E93"/>
    <w:rsid w:val="00DE3DD7"/>
    <w:rsid w:val="00DF0D5A"/>
    <w:rsid w:val="00DF1D54"/>
    <w:rsid w:val="00DF1F82"/>
    <w:rsid w:val="00DF1F90"/>
    <w:rsid w:val="00DF3843"/>
    <w:rsid w:val="00DF3D62"/>
    <w:rsid w:val="00DF4CD2"/>
    <w:rsid w:val="00DF53DB"/>
    <w:rsid w:val="00DF69BC"/>
    <w:rsid w:val="00DF7C96"/>
    <w:rsid w:val="00E01A8D"/>
    <w:rsid w:val="00E02A57"/>
    <w:rsid w:val="00E0433D"/>
    <w:rsid w:val="00E05C91"/>
    <w:rsid w:val="00E112CE"/>
    <w:rsid w:val="00E21E93"/>
    <w:rsid w:val="00E2532F"/>
    <w:rsid w:val="00E2733E"/>
    <w:rsid w:val="00E3000F"/>
    <w:rsid w:val="00E32D62"/>
    <w:rsid w:val="00E4292E"/>
    <w:rsid w:val="00E44AB6"/>
    <w:rsid w:val="00E458AE"/>
    <w:rsid w:val="00E54E7B"/>
    <w:rsid w:val="00E63840"/>
    <w:rsid w:val="00E64550"/>
    <w:rsid w:val="00E662DB"/>
    <w:rsid w:val="00E66AA6"/>
    <w:rsid w:val="00E71A8A"/>
    <w:rsid w:val="00E7771E"/>
    <w:rsid w:val="00E80309"/>
    <w:rsid w:val="00E807E2"/>
    <w:rsid w:val="00E85427"/>
    <w:rsid w:val="00E85947"/>
    <w:rsid w:val="00E900E2"/>
    <w:rsid w:val="00E91358"/>
    <w:rsid w:val="00E96A14"/>
    <w:rsid w:val="00E970CE"/>
    <w:rsid w:val="00E97227"/>
    <w:rsid w:val="00EA2399"/>
    <w:rsid w:val="00EA4761"/>
    <w:rsid w:val="00EA5068"/>
    <w:rsid w:val="00EA5FED"/>
    <w:rsid w:val="00EB1F8A"/>
    <w:rsid w:val="00EB30B0"/>
    <w:rsid w:val="00EB321E"/>
    <w:rsid w:val="00EB3E03"/>
    <w:rsid w:val="00EB536F"/>
    <w:rsid w:val="00EB59F4"/>
    <w:rsid w:val="00EB6497"/>
    <w:rsid w:val="00EC568B"/>
    <w:rsid w:val="00EC66E7"/>
    <w:rsid w:val="00ED0669"/>
    <w:rsid w:val="00ED3CF8"/>
    <w:rsid w:val="00ED6498"/>
    <w:rsid w:val="00EE1CEB"/>
    <w:rsid w:val="00EE694C"/>
    <w:rsid w:val="00EF4409"/>
    <w:rsid w:val="00F003CD"/>
    <w:rsid w:val="00F0100D"/>
    <w:rsid w:val="00F02E44"/>
    <w:rsid w:val="00F05CB0"/>
    <w:rsid w:val="00F064B7"/>
    <w:rsid w:val="00F10D2F"/>
    <w:rsid w:val="00F11F62"/>
    <w:rsid w:val="00F13CF8"/>
    <w:rsid w:val="00F166AD"/>
    <w:rsid w:val="00F17203"/>
    <w:rsid w:val="00F2142F"/>
    <w:rsid w:val="00F31B41"/>
    <w:rsid w:val="00F37A26"/>
    <w:rsid w:val="00F41C0A"/>
    <w:rsid w:val="00F44893"/>
    <w:rsid w:val="00F50B8E"/>
    <w:rsid w:val="00F52824"/>
    <w:rsid w:val="00F53188"/>
    <w:rsid w:val="00F55321"/>
    <w:rsid w:val="00F57080"/>
    <w:rsid w:val="00F602E1"/>
    <w:rsid w:val="00F60A2C"/>
    <w:rsid w:val="00F65753"/>
    <w:rsid w:val="00F671F3"/>
    <w:rsid w:val="00F728AC"/>
    <w:rsid w:val="00F77C59"/>
    <w:rsid w:val="00F83001"/>
    <w:rsid w:val="00F85ABF"/>
    <w:rsid w:val="00F85CBF"/>
    <w:rsid w:val="00F869FF"/>
    <w:rsid w:val="00F94316"/>
    <w:rsid w:val="00F95318"/>
    <w:rsid w:val="00FB3441"/>
    <w:rsid w:val="00FB48E9"/>
    <w:rsid w:val="00FB5F93"/>
    <w:rsid w:val="00FC0E97"/>
    <w:rsid w:val="00FC1975"/>
    <w:rsid w:val="00FD09B5"/>
    <w:rsid w:val="00FE10D3"/>
    <w:rsid w:val="00FE373E"/>
    <w:rsid w:val="00FF0F97"/>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5F9B7710-9787-4911-9E98-1E80EA44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6834-080E-472C-9EF4-57B92F40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6</Pages>
  <Words>2623</Words>
  <Characters>14428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33</cp:revision>
  <cp:lastPrinted>2018-05-31T13:07:00Z</cp:lastPrinted>
  <dcterms:created xsi:type="dcterms:W3CDTF">2018-05-17T13:27:00Z</dcterms:created>
  <dcterms:modified xsi:type="dcterms:W3CDTF">2018-07-27T19:18:00Z</dcterms:modified>
</cp:coreProperties>
</file>