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FB" w:rsidRPr="00ED5ED0" w:rsidRDefault="000B12FB" w:rsidP="000B12FB">
      <w:pPr>
        <w:pStyle w:val="Puesto"/>
        <w:pBdr>
          <w:top w:val="single" w:sz="4" w:space="1" w:color="auto"/>
          <w:left w:val="single" w:sz="4" w:space="1" w:color="auto"/>
          <w:bottom w:val="single" w:sz="4" w:space="1" w:color="auto"/>
          <w:right w:val="single" w:sz="4" w:space="4" w:color="auto"/>
        </w:pBdr>
        <w:spacing w:line="240" w:lineRule="auto"/>
        <w:rPr>
          <w:b w:val="0"/>
          <w:sz w:val="18"/>
          <w:szCs w:val="18"/>
        </w:rPr>
      </w:pPr>
      <w:r w:rsidRPr="00ED5ED0">
        <w:rPr>
          <w:b w:val="0"/>
          <w:sz w:val="18"/>
          <w:szCs w:val="18"/>
        </w:rPr>
        <w:t>El contenido total y fiel de la decisión debe ser verificado en el audio que reposa en la secretaría de esta Corporación.</w:t>
      </w:r>
    </w:p>
    <w:p w:rsidR="000B12FB" w:rsidRDefault="000B12FB" w:rsidP="000B12FB">
      <w:pPr>
        <w:pStyle w:val="Puesto"/>
        <w:spacing w:line="240" w:lineRule="auto"/>
        <w:jc w:val="both"/>
        <w:rPr>
          <w:sz w:val="18"/>
          <w:szCs w:val="18"/>
        </w:rPr>
      </w:pPr>
    </w:p>
    <w:p w:rsidR="000B12FB" w:rsidRPr="00ED5ED0" w:rsidRDefault="000B12FB" w:rsidP="000B12FB">
      <w:pPr>
        <w:pStyle w:val="Puesto"/>
        <w:spacing w:line="240" w:lineRule="auto"/>
        <w:jc w:val="both"/>
        <w:rPr>
          <w:sz w:val="18"/>
          <w:szCs w:val="18"/>
        </w:rPr>
      </w:pPr>
    </w:p>
    <w:p w:rsidR="000B12FB" w:rsidRPr="00A42B25" w:rsidRDefault="000B12FB" w:rsidP="000B12FB">
      <w:pPr>
        <w:pStyle w:val="Puesto"/>
        <w:spacing w:line="240" w:lineRule="auto"/>
        <w:jc w:val="both"/>
        <w:rPr>
          <w:b w:val="0"/>
          <w:sz w:val="18"/>
          <w:szCs w:val="18"/>
        </w:rPr>
      </w:pPr>
      <w:r w:rsidRPr="00A42B25">
        <w:rPr>
          <w:sz w:val="18"/>
          <w:szCs w:val="18"/>
        </w:rPr>
        <w:t>Providencia:</w:t>
      </w:r>
      <w:r w:rsidRPr="00A42B25">
        <w:rPr>
          <w:b w:val="0"/>
          <w:sz w:val="18"/>
          <w:szCs w:val="18"/>
        </w:rPr>
        <w:t xml:space="preserve"> </w:t>
      </w:r>
      <w:r w:rsidRPr="00A42B25">
        <w:rPr>
          <w:b w:val="0"/>
          <w:sz w:val="18"/>
          <w:szCs w:val="18"/>
        </w:rPr>
        <w:tab/>
      </w:r>
      <w:r w:rsidRPr="00A42B25">
        <w:rPr>
          <w:b w:val="0"/>
          <w:sz w:val="18"/>
          <w:szCs w:val="18"/>
        </w:rPr>
        <w:tab/>
      </w:r>
      <w:r w:rsidRPr="00A42B25">
        <w:rPr>
          <w:b w:val="0"/>
          <w:bCs/>
          <w:sz w:val="18"/>
          <w:szCs w:val="18"/>
        </w:rPr>
        <w:t xml:space="preserve">Sentencia del 13 de julio de 2018 </w:t>
      </w:r>
    </w:p>
    <w:p w:rsidR="000B12FB" w:rsidRPr="00A42B25" w:rsidRDefault="000B12FB" w:rsidP="000B12FB">
      <w:pPr>
        <w:pStyle w:val="Puesto"/>
        <w:spacing w:line="240" w:lineRule="auto"/>
        <w:jc w:val="both"/>
        <w:rPr>
          <w:b w:val="0"/>
          <w:sz w:val="18"/>
          <w:szCs w:val="18"/>
        </w:rPr>
      </w:pPr>
      <w:r w:rsidRPr="00A42B25">
        <w:rPr>
          <w:sz w:val="18"/>
          <w:szCs w:val="18"/>
        </w:rPr>
        <w:t>Radicación No.:</w:t>
      </w:r>
      <w:r w:rsidRPr="00A42B25">
        <w:rPr>
          <w:b w:val="0"/>
          <w:sz w:val="18"/>
          <w:szCs w:val="18"/>
        </w:rPr>
        <w:tab/>
      </w:r>
      <w:r w:rsidRPr="00A42B25">
        <w:rPr>
          <w:b w:val="0"/>
          <w:sz w:val="18"/>
          <w:szCs w:val="18"/>
        </w:rPr>
        <w:tab/>
        <w:t>66001-31-05-005-2017-00026-01</w:t>
      </w:r>
    </w:p>
    <w:p w:rsidR="000B12FB" w:rsidRPr="00A42B25" w:rsidRDefault="000B12FB" w:rsidP="000B12FB">
      <w:pPr>
        <w:pStyle w:val="Puesto"/>
        <w:spacing w:line="240" w:lineRule="auto"/>
        <w:jc w:val="both"/>
        <w:rPr>
          <w:b w:val="0"/>
          <w:sz w:val="18"/>
          <w:szCs w:val="18"/>
        </w:rPr>
      </w:pPr>
      <w:r w:rsidRPr="00A42B25">
        <w:rPr>
          <w:sz w:val="18"/>
          <w:szCs w:val="18"/>
        </w:rPr>
        <w:t>Proceso:</w:t>
      </w:r>
      <w:r w:rsidRPr="00A42B25">
        <w:rPr>
          <w:b w:val="0"/>
          <w:sz w:val="18"/>
          <w:szCs w:val="18"/>
        </w:rPr>
        <w:tab/>
      </w:r>
      <w:r w:rsidRPr="00A42B25">
        <w:rPr>
          <w:b w:val="0"/>
          <w:sz w:val="18"/>
          <w:szCs w:val="18"/>
        </w:rPr>
        <w:tab/>
        <w:t xml:space="preserve">Ordinario laboral </w:t>
      </w:r>
    </w:p>
    <w:p w:rsidR="000B12FB" w:rsidRPr="00A42B25" w:rsidRDefault="000B12FB" w:rsidP="000B12FB">
      <w:pPr>
        <w:pStyle w:val="Puesto"/>
        <w:spacing w:line="240" w:lineRule="auto"/>
        <w:jc w:val="both"/>
        <w:rPr>
          <w:b w:val="0"/>
          <w:sz w:val="18"/>
          <w:szCs w:val="18"/>
        </w:rPr>
      </w:pPr>
      <w:r w:rsidRPr="00A42B25">
        <w:rPr>
          <w:sz w:val="18"/>
          <w:szCs w:val="18"/>
        </w:rPr>
        <w:t>Demandante:</w:t>
      </w:r>
      <w:r w:rsidRPr="00A42B25">
        <w:rPr>
          <w:b w:val="0"/>
          <w:sz w:val="18"/>
          <w:szCs w:val="18"/>
        </w:rPr>
        <w:tab/>
      </w:r>
      <w:r w:rsidRPr="00A42B25">
        <w:rPr>
          <w:b w:val="0"/>
          <w:sz w:val="18"/>
          <w:szCs w:val="18"/>
        </w:rPr>
        <w:tab/>
        <w:t xml:space="preserve">Carmen Lucía Velandia Carmona </w:t>
      </w:r>
    </w:p>
    <w:p w:rsidR="000B12FB" w:rsidRPr="00A42B25" w:rsidRDefault="000B12FB" w:rsidP="000B12FB">
      <w:pPr>
        <w:pStyle w:val="Puesto"/>
        <w:spacing w:line="240" w:lineRule="auto"/>
        <w:ind w:left="708" w:hanging="708"/>
        <w:jc w:val="both"/>
        <w:rPr>
          <w:b w:val="0"/>
          <w:sz w:val="18"/>
          <w:szCs w:val="18"/>
        </w:rPr>
      </w:pPr>
      <w:r w:rsidRPr="00A42B25">
        <w:rPr>
          <w:sz w:val="18"/>
          <w:szCs w:val="18"/>
        </w:rPr>
        <w:t>Demandado:</w:t>
      </w:r>
      <w:r w:rsidRPr="00A42B25">
        <w:rPr>
          <w:b w:val="0"/>
          <w:sz w:val="18"/>
          <w:szCs w:val="18"/>
        </w:rPr>
        <w:tab/>
      </w:r>
      <w:r w:rsidRPr="00A42B25">
        <w:rPr>
          <w:b w:val="0"/>
          <w:sz w:val="18"/>
          <w:szCs w:val="18"/>
        </w:rPr>
        <w:tab/>
        <w:t xml:space="preserve">Colpensiones </w:t>
      </w:r>
    </w:p>
    <w:p w:rsidR="000B12FB" w:rsidRPr="00A42B25" w:rsidRDefault="000B12FB" w:rsidP="000B12FB">
      <w:pPr>
        <w:pStyle w:val="Puesto"/>
        <w:spacing w:line="240" w:lineRule="auto"/>
        <w:jc w:val="both"/>
        <w:rPr>
          <w:b w:val="0"/>
          <w:sz w:val="18"/>
          <w:szCs w:val="18"/>
        </w:rPr>
      </w:pPr>
      <w:r w:rsidRPr="00A42B25">
        <w:rPr>
          <w:sz w:val="18"/>
          <w:szCs w:val="18"/>
        </w:rPr>
        <w:t>Juzgado de origen:</w:t>
      </w:r>
      <w:r w:rsidRPr="00A42B25">
        <w:rPr>
          <w:b w:val="0"/>
          <w:sz w:val="18"/>
          <w:szCs w:val="18"/>
        </w:rPr>
        <w:t xml:space="preserve"> </w:t>
      </w:r>
      <w:r w:rsidRPr="00A42B25">
        <w:rPr>
          <w:b w:val="0"/>
          <w:sz w:val="18"/>
          <w:szCs w:val="18"/>
        </w:rPr>
        <w:tab/>
        <w:t xml:space="preserve">Quinto Laboral del Circuito de Pereira </w:t>
      </w:r>
    </w:p>
    <w:p w:rsidR="000B12FB" w:rsidRPr="00A42B25" w:rsidRDefault="000B12FB" w:rsidP="000B12FB">
      <w:pPr>
        <w:pStyle w:val="Puesto"/>
        <w:spacing w:line="240" w:lineRule="auto"/>
        <w:jc w:val="both"/>
        <w:rPr>
          <w:b w:val="0"/>
          <w:sz w:val="18"/>
          <w:szCs w:val="18"/>
        </w:rPr>
      </w:pPr>
      <w:r w:rsidRPr="00A42B25">
        <w:rPr>
          <w:sz w:val="18"/>
          <w:szCs w:val="18"/>
        </w:rPr>
        <w:t>Magistrada ponente:</w:t>
      </w:r>
      <w:r w:rsidRPr="00A42B25">
        <w:rPr>
          <w:b w:val="0"/>
          <w:sz w:val="18"/>
          <w:szCs w:val="18"/>
        </w:rPr>
        <w:tab/>
        <w:t>Dra. Ana Lucía Caicedo Calderón</w:t>
      </w:r>
    </w:p>
    <w:p w:rsidR="000B12FB" w:rsidRDefault="000B12FB" w:rsidP="000B12FB">
      <w:pPr>
        <w:pStyle w:val="Puesto"/>
        <w:spacing w:line="240" w:lineRule="auto"/>
        <w:ind w:left="2124" w:hanging="2124"/>
        <w:jc w:val="both"/>
        <w:rPr>
          <w:sz w:val="18"/>
          <w:szCs w:val="18"/>
        </w:rPr>
      </w:pPr>
    </w:p>
    <w:p w:rsidR="000B12FB" w:rsidRDefault="000B12FB" w:rsidP="000B12FB">
      <w:pPr>
        <w:pStyle w:val="Puesto"/>
        <w:spacing w:line="240" w:lineRule="auto"/>
        <w:ind w:left="2124" w:hanging="2124"/>
        <w:jc w:val="both"/>
        <w:rPr>
          <w:sz w:val="18"/>
          <w:szCs w:val="18"/>
        </w:rPr>
      </w:pPr>
    </w:p>
    <w:p w:rsidR="000B12FB" w:rsidRDefault="000B12FB" w:rsidP="000B12FB">
      <w:pPr>
        <w:pStyle w:val="Puesto"/>
        <w:spacing w:line="240" w:lineRule="auto"/>
        <w:ind w:left="2124" w:hanging="2124"/>
        <w:jc w:val="both"/>
        <w:rPr>
          <w:sz w:val="18"/>
          <w:szCs w:val="18"/>
        </w:rPr>
      </w:pPr>
    </w:p>
    <w:p w:rsidR="000B12FB" w:rsidRDefault="000B12FB" w:rsidP="000B12FB">
      <w:pPr>
        <w:pStyle w:val="Puesto"/>
        <w:spacing w:line="240" w:lineRule="auto"/>
        <w:jc w:val="both"/>
        <w:rPr>
          <w:sz w:val="18"/>
          <w:szCs w:val="18"/>
        </w:rPr>
      </w:pPr>
      <w:r>
        <w:rPr>
          <w:sz w:val="18"/>
          <w:szCs w:val="18"/>
        </w:rPr>
        <w:t>Tema:</w:t>
      </w:r>
      <w:r>
        <w:rPr>
          <w:sz w:val="18"/>
          <w:szCs w:val="18"/>
        </w:rPr>
        <w:tab/>
      </w:r>
      <w:r>
        <w:rPr>
          <w:sz w:val="18"/>
          <w:szCs w:val="18"/>
        </w:rPr>
        <w:tab/>
        <w:t xml:space="preserve">PENSIÓN DE VEJEZ / </w:t>
      </w:r>
      <w:r>
        <w:rPr>
          <w:sz w:val="18"/>
          <w:szCs w:val="18"/>
        </w:rPr>
        <w:t>CONVENIO DE SEGURIDAD SOCIAL ENTRE COLOMBIA Y ESPAÑA</w:t>
      </w:r>
      <w:r>
        <w:rPr>
          <w:sz w:val="18"/>
          <w:szCs w:val="18"/>
        </w:rPr>
        <w:t xml:space="preserve"> /</w:t>
      </w:r>
      <w:r>
        <w:rPr>
          <w:sz w:val="18"/>
          <w:szCs w:val="18"/>
        </w:rPr>
        <w:t xml:space="preserve"> LEY 1112 DE 2006 / APLICA A BENEFICIARIOS DEL RÉGIMEN DE TRANSICIÓN / FECHA DE RECONOCIMIENTO /</w:t>
      </w:r>
      <w:r>
        <w:rPr>
          <w:sz w:val="18"/>
          <w:szCs w:val="18"/>
        </w:rPr>
        <w:t xml:space="preserve"> CONFIRMA</w:t>
      </w:r>
      <w:bookmarkStart w:id="0" w:name="_GoBack"/>
      <w:bookmarkEnd w:id="0"/>
    </w:p>
    <w:p w:rsidR="000B12FB" w:rsidRDefault="000B12FB" w:rsidP="000B12FB">
      <w:pPr>
        <w:pStyle w:val="Puesto"/>
        <w:spacing w:line="240" w:lineRule="auto"/>
        <w:ind w:left="2124" w:hanging="2124"/>
        <w:jc w:val="both"/>
        <w:rPr>
          <w:sz w:val="18"/>
          <w:szCs w:val="18"/>
        </w:rPr>
      </w:pPr>
    </w:p>
    <w:p w:rsidR="000B12FB" w:rsidRDefault="000B12FB" w:rsidP="000B12FB">
      <w:pPr>
        <w:pStyle w:val="Sinespaciado"/>
        <w:jc w:val="both"/>
        <w:rPr>
          <w:rFonts w:ascii="Arial" w:hAnsi="Arial" w:cs="Arial"/>
          <w:sz w:val="18"/>
          <w:szCs w:val="18"/>
        </w:rPr>
      </w:pPr>
      <w:r w:rsidRPr="000B12FB">
        <w:rPr>
          <w:rFonts w:ascii="Arial" w:hAnsi="Arial" w:cs="Arial"/>
          <w:sz w:val="18"/>
          <w:szCs w:val="18"/>
        </w:rPr>
        <w:t>Por otra parte, se estima acertado el discernimiento de la Jueza de instancia respecto a la viabilidad de aplicar el Acuerdo 049 de 1990 en casos como este, en el que se apela a la aplicación del convenio suscrito entre Colombia y España, enmarcado en la Ley 1112 de 2006, toda vez que si bien de una lectura ligera del literal b del artículo 2º del aludido convenio  puede pensarse que este cobija de manera excluyente a quienes están bajo la égida de los regímenes de prima media o de ahorro individual, no puede pasarse por alto que el artículo 36 de la ley que los desarrolla –Ley 100 de 1993- protegió en el tiempo a un grupo poblacional que cumplía unas características precisas, con el fin de que pudieran acceder a una gracia pensional bajo las condiciones establecidas en las normas que precedieron el sistema general de seguridad social; en esa medida, los beneficiarios del régimen de transición gozan igualmente de las prerrogativas establecidas en el convenio enmarcado en la Ley 1112 de 2006, pues no tendría sentido que un acuerdo mancomunado, dirigido a no dejar desamparadas a aquellas personas que por una u otra razón se vieron en la necesidad de irse a trabajar a España, por las oportunidades laborales que ese país les ofrecía, ahora se vean afectadas por una interpretación sesgada que la administradora de pensiones quiere darle al mismo, tal como ocurrió en la Resolución GNR 218320 del 26 de julio de 2016.</w:t>
      </w:r>
      <w:r w:rsidRPr="00ED5ED0">
        <w:rPr>
          <w:rFonts w:ascii="Arial" w:hAnsi="Arial" w:cs="Arial"/>
          <w:sz w:val="18"/>
          <w:szCs w:val="18"/>
        </w:rPr>
        <w:t xml:space="preserve"> </w:t>
      </w:r>
    </w:p>
    <w:p w:rsidR="000B12FB" w:rsidRDefault="000B12FB" w:rsidP="000B12FB">
      <w:pPr>
        <w:pStyle w:val="Sinespaciado"/>
        <w:jc w:val="both"/>
        <w:rPr>
          <w:rFonts w:ascii="Arial" w:hAnsi="Arial" w:cs="Arial"/>
          <w:sz w:val="18"/>
          <w:szCs w:val="18"/>
        </w:rPr>
      </w:pPr>
      <w:r>
        <w:rPr>
          <w:rFonts w:ascii="Arial" w:hAnsi="Arial" w:cs="Arial"/>
          <w:sz w:val="18"/>
          <w:szCs w:val="18"/>
        </w:rPr>
        <w:t>(…)</w:t>
      </w:r>
    </w:p>
    <w:p w:rsidR="000B12FB" w:rsidRDefault="000B12FB" w:rsidP="000B12FB">
      <w:pPr>
        <w:pStyle w:val="Sinespaciado"/>
        <w:jc w:val="both"/>
        <w:rPr>
          <w:rFonts w:ascii="Arial" w:hAnsi="Arial" w:cs="Arial"/>
          <w:sz w:val="18"/>
          <w:szCs w:val="18"/>
        </w:rPr>
      </w:pPr>
      <w:r w:rsidRPr="000B12FB">
        <w:rPr>
          <w:rFonts w:ascii="Arial" w:hAnsi="Arial" w:cs="Arial"/>
          <w:sz w:val="18"/>
          <w:szCs w:val="18"/>
        </w:rPr>
        <w:t>Asimismo, se avala lo dispuesto en primer grado respecto a la fecha de reconocimiento de la gracia pensional, pues habiendo acreditado la prestación de los tiempos servidos en España el 18 de junio de 2014, tenía derecho a disfrutar la misma a partir de dicha calenda, pues debe entenderse que se acogió a los parámetros trazados en la Ley 1112 de 2006 y puso en marcha el procedimiento para que los organismos de cada estado procedieran a tramitar lo que les correspondía, en este caso, los formularios CO/ES y ES/CO, tal como se describe en la resolución en comento.</w:t>
      </w:r>
    </w:p>
    <w:p w:rsidR="000B12FB" w:rsidRDefault="000B12FB" w:rsidP="000B12FB">
      <w:pPr>
        <w:pStyle w:val="Sinespaciado"/>
        <w:jc w:val="both"/>
        <w:rPr>
          <w:rFonts w:ascii="Arial" w:hAnsi="Arial" w:cs="Arial"/>
          <w:sz w:val="18"/>
          <w:szCs w:val="18"/>
        </w:rPr>
      </w:pPr>
    </w:p>
    <w:p w:rsidR="003A3BBB" w:rsidRPr="00A42B25" w:rsidRDefault="003A3BBB" w:rsidP="00BF44DE">
      <w:pPr>
        <w:pStyle w:val="Puesto"/>
        <w:spacing w:line="240" w:lineRule="auto"/>
        <w:jc w:val="both"/>
        <w:rPr>
          <w:sz w:val="18"/>
          <w:szCs w:val="18"/>
        </w:rPr>
      </w:pPr>
    </w:p>
    <w:p w:rsidR="00A42B25" w:rsidRPr="00A42B25" w:rsidRDefault="00A42B25" w:rsidP="00BF44DE">
      <w:pPr>
        <w:pStyle w:val="Puesto"/>
        <w:spacing w:line="240" w:lineRule="auto"/>
        <w:ind w:left="2124" w:hanging="2124"/>
        <w:jc w:val="both"/>
        <w:rPr>
          <w:sz w:val="18"/>
          <w:szCs w:val="18"/>
        </w:rPr>
      </w:pPr>
    </w:p>
    <w:p w:rsidR="00F768F2" w:rsidRDefault="00F768F2" w:rsidP="00BF44DE">
      <w:pPr>
        <w:pStyle w:val="Textoindependiente"/>
        <w:spacing w:after="0"/>
        <w:ind w:left="2127" w:right="51"/>
        <w:jc w:val="both"/>
        <w:rPr>
          <w:rFonts w:ascii="Tahoma" w:hAnsi="Tahoma" w:cs="Tahoma"/>
          <w:bCs/>
          <w:sz w:val="18"/>
          <w:szCs w:val="18"/>
        </w:rPr>
      </w:pPr>
    </w:p>
    <w:p w:rsidR="00C123A5" w:rsidRDefault="00C123A5" w:rsidP="00BF44DE">
      <w:pPr>
        <w:pStyle w:val="Textoindependiente"/>
        <w:spacing w:after="0"/>
        <w:ind w:left="2127" w:right="51"/>
        <w:jc w:val="both"/>
        <w:rPr>
          <w:rFonts w:ascii="Tahoma" w:hAnsi="Tahoma" w:cs="Tahoma"/>
          <w:bCs/>
          <w:sz w:val="18"/>
          <w:szCs w:val="18"/>
        </w:rPr>
      </w:pPr>
    </w:p>
    <w:p w:rsidR="009A5E41" w:rsidRDefault="009A5E41" w:rsidP="00BF44DE">
      <w:pPr>
        <w:pStyle w:val="Textoindependiente"/>
        <w:spacing w:after="0"/>
        <w:ind w:left="2127" w:right="51"/>
        <w:jc w:val="both"/>
        <w:rPr>
          <w:rFonts w:ascii="Tahoma" w:hAnsi="Tahoma" w:cs="Tahoma"/>
          <w:bCs/>
          <w:sz w:val="18"/>
          <w:szCs w:val="18"/>
        </w:rPr>
      </w:pPr>
    </w:p>
    <w:p w:rsidR="00815A7D" w:rsidRPr="00EA3EFB" w:rsidRDefault="00815A7D" w:rsidP="00BF44DE">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BF44DE">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F44DE">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F44DE">
      <w:pPr>
        <w:jc w:val="center"/>
        <w:rPr>
          <w:rFonts w:ascii="Tahoma" w:hAnsi="Tahoma" w:cs="Tahoma"/>
          <w:bCs/>
        </w:rPr>
      </w:pPr>
    </w:p>
    <w:p w:rsidR="003A3BBB" w:rsidRPr="00EA3EFB" w:rsidRDefault="003A3BBB" w:rsidP="00BF44DE">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F44DE">
      <w:pPr>
        <w:jc w:val="center"/>
        <w:rPr>
          <w:rFonts w:ascii="Tahoma" w:hAnsi="Tahoma" w:cs="Tahoma"/>
          <w:b/>
          <w:sz w:val="22"/>
          <w:szCs w:val="22"/>
        </w:rPr>
      </w:pPr>
    </w:p>
    <w:p w:rsidR="003A3BBB" w:rsidRPr="00EA3EFB" w:rsidRDefault="003A3BBB" w:rsidP="00BF44DE">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F44DE">
      <w:pPr>
        <w:pStyle w:val="Sinespaciado"/>
        <w:rPr>
          <w:sz w:val="22"/>
          <w:szCs w:val="22"/>
        </w:rPr>
      </w:pPr>
    </w:p>
    <w:p w:rsidR="003A3BBB" w:rsidRPr="00EA3EFB" w:rsidRDefault="003A3BBB" w:rsidP="00BF44DE">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F44DE">
      <w:pPr>
        <w:pStyle w:val="Sinespaciado"/>
        <w:rPr>
          <w:sz w:val="22"/>
          <w:szCs w:val="22"/>
        </w:rPr>
      </w:pPr>
      <w:r w:rsidRPr="00EA3EFB">
        <w:rPr>
          <w:sz w:val="22"/>
          <w:szCs w:val="22"/>
        </w:rPr>
        <w:tab/>
      </w:r>
      <w:r w:rsidR="004052FE" w:rsidRPr="00EA3EFB">
        <w:rPr>
          <w:sz w:val="22"/>
          <w:szCs w:val="22"/>
        </w:rPr>
        <w:t xml:space="preserve"> </w:t>
      </w:r>
    </w:p>
    <w:p w:rsidR="003A3BBB" w:rsidRPr="00742F79" w:rsidRDefault="003A3BBB" w:rsidP="00BF44DE">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7174B5">
        <w:rPr>
          <w:rFonts w:ascii="Tahoma" w:hAnsi="Tahoma" w:cs="Tahoma"/>
          <w:sz w:val="22"/>
          <w:szCs w:val="22"/>
          <w:lang w:val="es-ES_tradnl"/>
        </w:rPr>
        <w:t>9</w:t>
      </w:r>
      <w:r w:rsidR="0014623C">
        <w:rPr>
          <w:rFonts w:ascii="Tahoma" w:hAnsi="Tahoma" w:cs="Tahoma"/>
          <w:sz w:val="22"/>
          <w:szCs w:val="22"/>
          <w:lang w:val="es-ES_tradnl"/>
        </w:rPr>
        <w:t>:</w:t>
      </w:r>
      <w:r w:rsidR="007174B5">
        <w:rPr>
          <w:rFonts w:ascii="Tahoma" w:hAnsi="Tahoma" w:cs="Tahoma"/>
          <w:sz w:val="22"/>
          <w:szCs w:val="22"/>
          <w:lang w:val="es-ES_tradnl"/>
        </w:rPr>
        <w:t>00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0B12FB">
        <w:rPr>
          <w:rFonts w:ascii="Tahoma" w:hAnsi="Tahoma" w:cs="Tahoma"/>
          <w:sz w:val="22"/>
          <w:szCs w:val="22"/>
          <w:lang w:val="es-ES_tradnl"/>
        </w:rPr>
        <w:t>13 de julio</w:t>
      </w:r>
      <w:r w:rsidR="00140864">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7174B5">
        <w:rPr>
          <w:rFonts w:ascii="Tahoma" w:hAnsi="Tahoma" w:cs="Tahoma"/>
          <w:b/>
          <w:sz w:val="22"/>
          <w:szCs w:val="22"/>
          <w:lang w:val="es-ES_tradnl"/>
        </w:rPr>
        <w:t>Carmen Lucía Velandia Carmona</w:t>
      </w:r>
      <w:r w:rsidR="006E42DB">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w:t>
      </w:r>
      <w:r w:rsidR="00742F79" w:rsidRPr="00742F79">
        <w:rPr>
          <w:rFonts w:ascii="Tahoma" w:hAnsi="Tahoma" w:cs="Tahoma"/>
          <w:b/>
          <w:sz w:val="22"/>
          <w:szCs w:val="22"/>
          <w:lang w:val="es-ES_tradnl"/>
        </w:rPr>
        <w:t>Col</w:t>
      </w:r>
      <w:r w:rsidR="006E1BBC">
        <w:rPr>
          <w:rFonts w:ascii="Tahoma" w:hAnsi="Tahoma" w:cs="Tahoma"/>
          <w:b/>
          <w:sz w:val="22"/>
          <w:szCs w:val="22"/>
          <w:lang w:val="es-ES_tradnl"/>
        </w:rPr>
        <w:t>pensiones</w:t>
      </w:r>
      <w:r w:rsidR="001E3A9B">
        <w:rPr>
          <w:rFonts w:ascii="Tahoma" w:hAnsi="Tahoma" w:cs="Tahoma"/>
          <w:b/>
          <w:sz w:val="22"/>
          <w:szCs w:val="22"/>
          <w:lang w:val="es-ES_tradnl"/>
        </w:rPr>
        <w:t>.</w:t>
      </w:r>
    </w:p>
    <w:p w:rsidR="003A3BBB" w:rsidRPr="00EA3EFB" w:rsidRDefault="003A3BBB" w:rsidP="00BF44DE">
      <w:pPr>
        <w:pStyle w:val="Sinespaciado"/>
        <w:rPr>
          <w:sz w:val="22"/>
          <w:szCs w:val="22"/>
          <w:lang w:val="es-ES_tradnl"/>
        </w:rPr>
      </w:pPr>
    </w:p>
    <w:p w:rsidR="003A3BBB" w:rsidRPr="00742F79" w:rsidRDefault="003A3BBB" w:rsidP="00BF44DE">
      <w:pPr>
        <w:spacing w:line="276" w:lineRule="auto"/>
        <w:ind w:firstLine="708"/>
        <w:jc w:val="both"/>
        <w:rPr>
          <w:rFonts w:ascii="Tahoma" w:hAnsi="Tahoma" w:cs="Tahoma"/>
          <w:sz w:val="22"/>
          <w:szCs w:val="22"/>
          <w:lang w:val="es-ES_tradnl"/>
        </w:rPr>
      </w:pPr>
      <w:r w:rsidRPr="00742F79">
        <w:rPr>
          <w:rFonts w:ascii="Tahoma" w:hAnsi="Tahoma" w:cs="Tahoma"/>
          <w:sz w:val="22"/>
          <w:szCs w:val="22"/>
          <w:lang w:val="es-ES_tradnl"/>
        </w:rPr>
        <w:t>Para el efecto, se verifica la asistencia de las partes a la presente diligencia: Por la parte demandante… Por la demandada…</w:t>
      </w:r>
    </w:p>
    <w:p w:rsidR="009A5E41" w:rsidRPr="00742F79" w:rsidRDefault="009A5E41" w:rsidP="00BF44DE">
      <w:pPr>
        <w:spacing w:line="276" w:lineRule="auto"/>
        <w:ind w:firstLine="708"/>
        <w:jc w:val="both"/>
        <w:rPr>
          <w:rFonts w:ascii="Tahoma" w:hAnsi="Tahoma" w:cs="Tahoma"/>
          <w:sz w:val="22"/>
          <w:szCs w:val="22"/>
          <w:lang w:val="es-ES_tradnl"/>
        </w:rPr>
      </w:pPr>
    </w:p>
    <w:p w:rsidR="003A3BBB" w:rsidRPr="00742F79" w:rsidRDefault="003A3BBB" w:rsidP="00BF44DE">
      <w:pPr>
        <w:widowControl w:val="0"/>
        <w:autoSpaceDE w:val="0"/>
        <w:autoSpaceDN w:val="0"/>
        <w:adjustRightInd w:val="0"/>
        <w:spacing w:line="276" w:lineRule="auto"/>
        <w:jc w:val="center"/>
        <w:rPr>
          <w:rFonts w:ascii="Tahoma" w:hAnsi="Tahoma" w:cs="Tahoma"/>
          <w:b/>
          <w:sz w:val="22"/>
          <w:szCs w:val="22"/>
        </w:rPr>
      </w:pPr>
      <w:r w:rsidRPr="00742F79">
        <w:rPr>
          <w:rFonts w:ascii="Tahoma" w:hAnsi="Tahoma" w:cs="Tahoma"/>
          <w:b/>
          <w:sz w:val="22"/>
          <w:szCs w:val="22"/>
        </w:rPr>
        <w:t>Alegatos de conclusión</w:t>
      </w:r>
    </w:p>
    <w:p w:rsidR="003A3BBB" w:rsidRPr="00742F79" w:rsidRDefault="003A3BBB" w:rsidP="00BF44DE">
      <w:pPr>
        <w:pStyle w:val="Sinespaciado"/>
        <w:rPr>
          <w:sz w:val="22"/>
          <w:szCs w:val="22"/>
        </w:rPr>
      </w:pPr>
    </w:p>
    <w:p w:rsidR="003A3BBB" w:rsidRPr="00742F79" w:rsidRDefault="003A3BBB" w:rsidP="00BF44DE">
      <w:pPr>
        <w:spacing w:line="276" w:lineRule="auto"/>
        <w:ind w:firstLine="708"/>
        <w:jc w:val="both"/>
        <w:rPr>
          <w:rFonts w:ascii="Tahoma" w:hAnsi="Tahoma" w:cs="Tahoma"/>
          <w:sz w:val="22"/>
          <w:szCs w:val="22"/>
          <w:lang w:val="es-ES_tradnl"/>
        </w:rPr>
      </w:pPr>
      <w:r w:rsidRPr="00742F79">
        <w:rPr>
          <w:rFonts w:ascii="Tahoma" w:hAnsi="Tahoma" w:cs="Tahoma"/>
          <w:sz w:val="22"/>
          <w:szCs w:val="22"/>
          <w:lang w:val="es-ES_tradnl"/>
        </w:rPr>
        <w:t>De conformidad con el artículo 82 del C.P.T</w:t>
      </w:r>
      <w:r w:rsidR="007C5FFC" w:rsidRPr="00742F79">
        <w:rPr>
          <w:rFonts w:ascii="Tahoma" w:hAnsi="Tahoma" w:cs="Tahoma"/>
          <w:sz w:val="22"/>
          <w:szCs w:val="22"/>
          <w:lang w:val="es-ES_tradnl"/>
        </w:rPr>
        <w:t>.</w:t>
      </w:r>
      <w:r w:rsidRPr="00742F79">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742F79">
        <w:rPr>
          <w:rFonts w:ascii="Tahoma" w:hAnsi="Tahoma" w:cs="Tahoma"/>
          <w:sz w:val="22"/>
          <w:szCs w:val="22"/>
          <w:lang w:val="es-ES_tradnl"/>
        </w:rPr>
        <w:t xml:space="preserve"> </w:t>
      </w:r>
      <w:r w:rsidRPr="00742F79">
        <w:rPr>
          <w:rFonts w:ascii="Tahoma" w:hAnsi="Tahoma" w:cs="Tahoma"/>
          <w:sz w:val="22"/>
          <w:szCs w:val="22"/>
          <w:lang w:val="es-ES_tradnl"/>
        </w:rPr>
        <w:t xml:space="preserve"> Por la parte demandante… Por la parte demandada…</w:t>
      </w:r>
    </w:p>
    <w:p w:rsidR="003A3BBB" w:rsidRPr="00742F79" w:rsidRDefault="003A3BBB" w:rsidP="00BF44DE">
      <w:pPr>
        <w:pStyle w:val="Sinespaciado"/>
        <w:rPr>
          <w:sz w:val="22"/>
          <w:szCs w:val="22"/>
        </w:rPr>
      </w:pPr>
    </w:p>
    <w:p w:rsidR="003A3BBB" w:rsidRPr="00742F79" w:rsidRDefault="003A3BBB" w:rsidP="00BF44DE">
      <w:pPr>
        <w:widowControl w:val="0"/>
        <w:autoSpaceDE w:val="0"/>
        <w:autoSpaceDN w:val="0"/>
        <w:adjustRightInd w:val="0"/>
        <w:spacing w:line="276" w:lineRule="auto"/>
        <w:jc w:val="center"/>
        <w:rPr>
          <w:rFonts w:ascii="Tahoma" w:hAnsi="Tahoma" w:cs="Tahoma"/>
          <w:b/>
          <w:sz w:val="22"/>
          <w:szCs w:val="22"/>
        </w:rPr>
      </w:pPr>
      <w:r w:rsidRPr="00742F79">
        <w:rPr>
          <w:rFonts w:ascii="Tahoma" w:hAnsi="Tahoma" w:cs="Tahoma"/>
          <w:b/>
          <w:sz w:val="22"/>
          <w:szCs w:val="22"/>
        </w:rPr>
        <w:t>S E N T E N C I A</w:t>
      </w:r>
    </w:p>
    <w:p w:rsidR="003A3BBB" w:rsidRPr="00742F79" w:rsidRDefault="003A3BBB" w:rsidP="00BF44DE">
      <w:pPr>
        <w:pStyle w:val="Sinespaciado"/>
        <w:rPr>
          <w:sz w:val="22"/>
          <w:szCs w:val="22"/>
        </w:rPr>
      </w:pPr>
    </w:p>
    <w:p w:rsidR="005A6E74" w:rsidRDefault="00F929A1" w:rsidP="00BF44DE">
      <w:pPr>
        <w:widowControl w:val="0"/>
        <w:autoSpaceDE w:val="0"/>
        <w:autoSpaceDN w:val="0"/>
        <w:adjustRightInd w:val="0"/>
        <w:spacing w:line="276" w:lineRule="auto"/>
        <w:ind w:firstLine="708"/>
        <w:jc w:val="both"/>
        <w:rPr>
          <w:rFonts w:ascii="Tahoma" w:hAnsi="Tahoma" w:cs="Tahoma"/>
          <w:sz w:val="22"/>
          <w:szCs w:val="22"/>
        </w:rPr>
      </w:pPr>
      <w:r w:rsidRPr="00742F79">
        <w:rPr>
          <w:rFonts w:ascii="Tahoma" w:hAnsi="Tahoma" w:cs="Tahoma"/>
          <w:sz w:val="22"/>
          <w:szCs w:val="22"/>
        </w:rPr>
        <w:t xml:space="preserve">Como quiera que los </w:t>
      </w:r>
      <w:r w:rsidR="007A472F" w:rsidRPr="00742F79">
        <w:rPr>
          <w:rFonts w:ascii="Tahoma" w:hAnsi="Tahoma" w:cs="Tahoma"/>
          <w:sz w:val="22"/>
          <w:szCs w:val="22"/>
        </w:rPr>
        <w:t>ar</w:t>
      </w:r>
      <w:r w:rsidRPr="00742F79">
        <w:rPr>
          <w:rFonts w:ascii="Tahoma" w:hAnsi="Tahoma" w:cs="Tahoma"/>
          <w:sz w:val="22"/>
          <w:szCs w:val="22"/>
        </w:rPr>
        <w:t xml:space="preserve">gumentos expuestos en las alegaciones fueron tenidos en cuenta en la discusión del proyecto, procede la Sala </w:t>
      </w:r>
      <w:r w:rsidR="00DC21B9" w:rsidRPr="00742F79">
        <w:rPr>
          <w:rFonts w:ascii="Tahoma" w:hAnsi="Tahoma" w:cs="Tahoma"/>
          <w:sz w:val="22"/>
          <w:szCs w:val="22"/>
        </w:rPr>
        <w:t>a re</w:t>
      </w:r>
      <w:r w:rsidR="006E42DB">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w:t>
      </w:r>
      <w:r w:rsidR="00FE2152" w:rsidRPr="00EA3EFB">
        <w:rPr>
          <w:rFonts w:ascii="Tahoma" w:hAnsi="Tahoma" w:cs="Tahoma"/>
          <w:sz w:val="22"/>
          <w:szCs w:val="22"/>
        </w:rPr>
        <w:lastRenderedPageBreak/>
        <w:t xml:space="preserve">Juzgado </w:t>
      </w:r>
      <w:r w:rsidR="007174B5">
        <w:rPr>
          <w:rFonts w:ascii="Tahoma" w:hAnsi="Tahoma" w:cs="Tahoma"/>
          <w:sz w:val="22"/>
          <w:szCs w:val="22"/>
        </w:rPr>
        <w:t>Quinto</w:t>
      </w:r>
      <w:r w:rsidR="00A45BFC">
        <w:rPr>
          <w:rFonts w:ascii="Tahoma" w:hAnsi="Tahoma" w:cs="Tahoma"/>
          <w:sz w:val="22"/>
          <w:szCs w:val="22"/>
        </w:rPr>
        <w:t xml:space="preserve">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7174B5">
        <w:rPr>
          <w:rFonts w:ascii="Tahoma" w:hAnsi="Tahoma" w:cs="Tahoma"/>
          <w:sz w:val="22"/>
          <w:szCs w:val="22"/>
        </w:rPr>
        <w:t xml:space="preserve">18 </w:t>
      </w:r>
      <w:r w:rsidR="006E42DB">
        <w:rPr>
          <w:rFonts w:ascii="Tahoma" w:hAnsi="Tahoma" w:cs="Tahoma"/>
          <w:sz w:val="22"/>
          <w:szCs w:val="22"/>
        </w:rPr>
        <w:t xml:space="preserve">de </w:t>
      </w:r>
      <w:r w:rsidR="007174B5">
        <w:rPr>
          <w:rFonts w:ascii="Tahoma" w:hAnsi="Tahoma" w:cs="Tahoma"/>
          <w:sz w:val="22"/>
          <w:szCs w:val="22"/>
        </w:rPr>
        <w:t xml:space="preserve">septiembre </w:t>
      </w:r>
      <w:r w:rsidR="008977D7">
        <w:rPr>
          <w:rFonts w:ascii="Tahoma" w:hAnsi="Tahoma" w:cs="Tahoma"/>
          <w:sz w:val="22"/>
          <w:szCs w:val="22"/>
        </w:rPr>
        <w:t xml:space="preserve">de </w:t>
      </w:r>
      <w:r w:rsidR="002F4897">
        <w:rPr>
          <w:rFonts w:ascii="Tahoma" w:hAnsi="Tahoma" w:cs="Tahoma"/>
          <w:sz w:val="22"/>
          <w:szCs w:val="22"/>
        </w:rPr>
        <w:t>2017</w:t>
      </w:r>
      <w:r w:rsidR="00742F79">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6E42DB" w:rsidRDefault="006E42DB" w:rsidP="00BF44DE">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F44DE">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F44DE">
      <w:pPr>
        <w:pStyle w:val="Sinespaciado"/>
        <w:rPr>
          <w:sz w:val="22"/>
          <w:szCs w:val="22"/>
        </w:rPr>
      </w:pPr>
    </w:p>
    <w:p w:rsidR="00212F21" w:rsidRDefault="001E3A9B" w:rsidP="00BF44DE">
      <w:pPr>
        <w:tabs>
          <w:tab w:val="left" w:pos="567"/>
        </w:tabs>
        <w:spacing w:line="276" w:lineRule="auto"/>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006B0EE8" w:rsidRPr="001E3A9B">
        <w:rPr>
          <w:rFonts w:ascii="Tahoma" w:hAnsi="Tahoma" w:cs="Tahoma"/>
          <w:sz w:val="22"/>
          <w:szCs w:val="22"/>
        </w:rPr>
        <w:t>De acuerdo a los argumentos expuestos en la sentencia de primera instancia</w:t>
      </w:r>
      <w:r w:rsidR="00212F21">
        <w:rPr>
          <w:rFonts w:ascii="Tahoma" w:hAnsi="Tahoma" w:cs="Tahoma"/>
          <w:sz w:val="22"/>
          <w:szCs w:val="22"/>
        </w:rPr>
        <w:t>,</w:t>
      </w:r>
      <w:r w:rsidR="000D4AA2">
        <w:rPr>
          <w:rFonts w:ascii="Tahoma" w:hAnsi="Tahoma" w:cs="Tahoma"/>
          <w:sz w:val="22"/>
          <w:szCs w:val="22"/>
        </w:rPr>
        <w:t xml:space="preserve"> </w:t>
      </w:r>
      <w:r w:rsidR="006B0EE8" w:rsidRPr="001E3A9B">
        <w:rPr>
          <w:rFonts w:ascii="Tahoma" w:hAnsi="Tahoma" w:cs="Tahoma"/>
          <w:sz w:val="22"/>
          <w:szCs w:val="22"/>
        </w:rPr>
        <w:t>le corresponde a la Sala determinar</w:t>
      </w:r>
      <w:r w:rsidRPr="001E3A9B">
        <w:rPr>
          <w:rFonts w:ascii="Tahoma" w:hAnsi="Tahoma" w:cs="Tahoma"/>
          <w:sz w:val="22"/>
          <w:szCs w:val="22"/>
        </w:rPr>
        <w:t xml:space="preserve"> si </w:t>
      </w:r>
      <w:r w:rsidR="001065DC">
        <w:rPr>
          <w:rFonts w:ascii="Tahoma" w:hAnsi="Tahoma" w:cs="Tahoma"/>
          <w:sz w:val="22"/>
          <w:szCs w:val="22"/>
        </w:rPr>
        <w:t>la</w:t>
      </w:r>
      <w:r w:rsidR="00212F21">
        <w:rPr>
          <w:rFonts w:ascii="Tahoma" w:hAnsi="Tahoma" w:cs="Tahoma"/>
          <w:sz w:val="22"/>
          <w:szCs w:val="22"/>
        </w:rPr>
        <w:t xml:space="preserve"> </w:t>
      </w:r>
      <w:r w:rsidR="007174B5">
        <w:rPr>
          <w:rFonts w:ascii="Tahoma" w:hAnsi="Tahoma" w:cs="Tahoma"/>
          <w:sz w:val="22"/>
          <w:szCs w:val="22"/>
        </w:rPr>
        <w:t>señora Carmen Velandia</w:t>
      </w:r>
      <w:r w:rsidR="00212F21">
        <w:rPr>
          <w:rFonts w:ascii="Tahoma" w:hAnsi="Tahoma" w:cs="Tahoma"/>
          <w:sz w:val="22"/>
          <w:szCs w:val="22"/>
        </w:rPr>
        <w:t xml:space="preserve"> cumple los requisitos para acceder a la pensión de </w:t>
      </w:r>
      <w:r w:rsidR="00A71E14">
        <w:rPr>
          <w:rFonts w:ascii="Tahoma" w:hAnsi="Tahoma" w:cs="Tahoma"/>
          <w:sz w:val="22"/>
          <w:szCs w:val="22"/>
        </w:rPr>
        <w:t>vejez</w:t>
      </w:r>
      <w:r w:rsidR="00212F21">
        <w:rPr>
          <w:rFonts w:ascii="Tahoma" w:hAnsi="Tahoma" w:cs="Tahoma"/>
          <w:sz w:val="22"/>
          <w:szCs w:val="22"/>
        </w:rPr>
        <w:t xml:space="preserve"> consagrada en </w:t>
      </w:r>
      <w:r w:rsidR="00A71E14">
        <w:rPr>
          <w:rFonts w:ascii="Tahoma" w:hAnsi="Tahoma" w:cs="Tahoma"/>
          <w:sz w:val="22"/>
          <w:szCs w:val="22"/>
        </w:rPr>
        <w:t>el Acuerdo 049 de 1990</w:t>
      </w:r>
      <w:r w:rsidR="00212F21">
        <w:rPr>
          <w:rFonts w:ascii="Tahoma" w:hAnsi="Tahoma" w:cs="Tahoma"/>
          <w:sz w:val="22"/>
          <w:szCs w:val="22"/>
        </w:rPr>
        <w:t>, en virtud del régimen de transición, y si para tal efecto es posible contabilizar los periodos cotizados en España.</w:t>
      </w:r>
    </w:p>
    <w:p w:rsidR="004D0526" w:rsidRPr="006102BF" w:rsidRDefault="004D0526" w:rsidP="00BF44DE">
      <w:pPr>
        <w:spacing w:line="276" w:lineRule="auto"/>
        <w:ind w:firstLine="708"/>
        <w:jc w:val="both"/>
        <w:rPr>
          <w:rFonts w:ascii="Tahoma" w:hAnsi="Tahoma" w:cs="Tahoma"/>
          <w:sz w:val="22"/>
          <w:szCs w:val="22"/>
        </w:rPr>
      </w:pPr>
    </w:p>
    <w:p w:rsidR="003A3BBB" w:rsidRPr="00EA3EFB" w:rsidRDefault="003A3BBB" w:rsidP="00BF44DE">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BF44DE">
      <w:pPr>
        <w:widowControl w:val="0"/>
        <w:autoSpaceDE w:val="0"/>
        <w:autoSpaceDN w:val="0"/>
        <w:adjustRightInd w:val="0"/>
        <w:ind w:firstLine="708"/>
        <w:jc w:val="both"/>
        <w:rPr>
          <w:rFonts w:ascii="Tahoma" w:hAnsi="Tahoma" w:cs="Tahoma"/>
          <w:sz w:val="22"/>
          <w:szCs w:val="22"/>
        </w:rPr>
      </w:pPr>
    </w:p>
    <w:p w:rsidR="00C1698B" w:rsidRDefault="007F1359"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926550" w:rsidRPr="00EA3EFB">
        <w:rPr>
          <w:rFonts w:ascii="Tahoma" w:hAnsi="Tahoma" w:cs="Tahoma"/>
          <w:sz w:val="22"/>
          <w:szCs w:val="22"/>
        </w:rPr>
        <w:t>citad</w:t>
      </w:r>
      <w:r>
        <w:rPr>
          <w:rFonts w:ascii="Tahoma" w:hAnsi="Tahoma" w:cs="Tahoma"/>
          <w:sz w:val="22"/>
          <w:szCs w:val="22"/>
        </w:rPr>
        <w:t>a</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se</w:t>
      </w:r>
      <w:r w:rsidR="00E11280">
        <w:rPr>
          <w:rFonts w:ascii="Tahoma" w:hAnsi="Tahoma" w:cs="Tahoma"/>
          <w:sz w:val="22"/>
          <w:szCs w:val="22"/>
        </w:rPr>
        <w:t xml:space="preserve"> declare que </w:t>
      </w:r>
      <w:r w:rsidR="00A80546">
        <w:rPr>
          <w:rFonts w:ascii="Tahoma" w:hAnsi="Tahoma" w:cs="Tahoma"/>
          <w:sz w:val="22"/>
          <w:szCs w:val="22"/>
        </w:rPr>
        <w:t xml:space="preserve">Colpensiones es responsable del reconocimiento y pago de </w:t>
      </w:r>
      <w:r w:rsidR="0032780E">
        <w:rPr>
          <w:rFonts w:ascii="Tahoma" w:hAnsi="Tahoma" w:cs="Tahoma"/>
          <w:sz w:val="22"/>
          <w:szCs w:val="22"/>
        </w:rPr>
        <w:t>la</w:t>
      </w:r>
      <w:r w:rsidR="00A80546">
        <w:rPr>
          <w:rFonts w:ascii="Tahoma" w:hAnsi="Tahoma" w:cs="Tahoma"/>
          <w:sz w:val="22"/>
          <w:szCs w:val="22"/>
        </w:rPr>
        <w:t xml:space="preserve"> pensión de vejez</w:t>
      </w:r>
      <w:r w:rsidR="00917A09">
        <w:rPr>
          <w:rFonts w:ascii="Tahoma" w:hAnsi="Tahoma" w:cs="Tahoma"/>
          <w:sz w:val="22"/>
          <w:szCs w:val="22"/>
        </w:rPr>
        <w:t xml:space="preserve"> </w:t>
      </w:r>
      <w:r w:rsidR="0032780E">
        <w:rPr>
          <w:rFonts w:ascii="Tahoma" w:hAnsi="Tahoma" w:cs="Tahoma"/>
          <w:sz w:val="22"/>
          <w:szCs w:val="22"/>
        </w:rPr>
        <w:t xml:space="preserve">consagrada en el Acuerdo 049 de 1990 </w:t>
      </w:r>
      <w:r w:rsidR="0032780E" w:rsidRPr="0032780E">
        <w:rPr>
          <w:rFonts w:ascii="Tahoma" w:hAnsi="Tahoma" w:cs="Tahoma"/>
          <w:i/>
          <w:sz w:val="22"/>
          <w:szCs w:val="22"/>
        </w:rPr>
        <w:t>–o subsidiariamente a la establecida en la Ley 797 de 2003-</w:t>
      </w:r>
      <w:r w:rsidR="0032780E">
        <w:rPr>
          <w:rFonts w:ascii="Tahoma" w:hAnsi="Tahoma" w:cs="Tahoma"/>
          <w:sz w:val="22"/>
          <w:szCs w:val="22"/>
        </w:rPr>
        <w:t xml:space="preserve">, </w:t>
      </w:r>
      <w:r w:rsidR="00917A09">
        <w:rPr>
          <w:rFonts w:ascii="Tahoma" w:hAnsi="Tahoma" w:cs="Tahoma"/>
          <w:sz w:val="22"/>
          <w:szCs w:val="22"/>
        </w:rPr>
        <w:t>a partir de</w:t>
      </w:r>
      <w:r w:rsidR="00A71E14">
        <w:rPr>
          <w:rFonts w:ascii="Tahoma" w:hAnsi="Tahoma" w:cs="Tahoma"/>
          <w:sz w:val="22"/>
          <w:szCs w:val="22"/>
        </w:rPr>
        <w:t xml:space="preserve"> </w:t>
      </w:r>
      <w:r w:rsidR="007174B5">
        <w:rPr>
          <w:rFonts w:ascii="Tahoma" w:hAnsi="Tahoma" w:cs="Tahoma"/>
          <w:sz w:val="22"/>
          <w:szCs w:val="22"/>
        </w:rPr>
        <w:t xml:space="preserve">mayo </w:t>
      </w:r>
      <w:r w:rsidR="00917A09">
        <w:rPr>
          <w:rFonts w:ascii="Tahoma" w:hAnsi="Tahoma" w:cs="Tahoma"/>
          <w:sz w:val="22"/>
          <w:szCs w:val="22"/>
        </w:rPr>
        <w:t>de 20</w:t>
      </w:r>
      <w:r w:rsidR="007174B5">
        <w:rPr>
          <w:rFonts w:ascii="Tahoma" w:hAnsi="Tahoma" w:cs="Tahoma"/>
          <w:sz w:val="22"/>
          <w:szCs w:val="22"/>
        </w:rPr>
        <w:t>13</w:t>
      </w:r>
      <w:r w:rsidR="00A80546">
        <w:rPr>
          <w:rFonts w:ascii="Tahoma" w:hAnsi="Tahoma" w:cs="Tahoma"/>
          <w:sz w:val="22"/>
          <w:szCs w:val="22"/>
        </w:rPr>
        <w:t xml:space="preserve"> y</w:t>
      </w:r>
      <w:r w:rsidR="00C851D2">
        <w:rPr>
          <w:rFonts w:ascii="Tahoma" w:hAnsi="Tahoma" w:cs="Tahoma"/>
          <w:sz w:val="22"/>
          <w:szCs w:val="22"/>
        </w:rPr>
        <w:t>,</w:t>
      </w:r>
      <w:r w:rsidR="00A80546">
        <w:rPr>
          <w:rFonts w:ascii="Tahoma" w:hAnsi="Tahoma" w:cs="Tahoma"/>
          <w:sz w:val="22"/>
          <w:szCs w:val="22"/>
        </w:rPr>
        <w:t xml:space="preserve"> en consecuencia</w:t>
      </w:r>
      <w:r w:rsidR="00C851D2">
        <w:rPr>
          <w:rFonts w:ascii="Tahoma" w:hAnsi="Tahoma" w:cs="Tahoma"/>
          <w:sz w:val="22"/>
          <w:szCs w:val="22"/>
        </w:rPr>
        <w:t>,</w:t>
      </w:r>
      <w:r w:rsidR="00A80546">
        <w:rPr>
          <w:rFonts w:ascii="Tahoma" w:hAnsi="Tahoma" w:cs="Tahoma"/>
          <w:sz w:val="22"/>
          <w:szCs w:val="22"/>
        </w:rPr>
        <w:t xml:space="preserve"> se condene a </w:t>
      </w:r>
      <w:r w:rsidR="00917A09">
        <w:rPr>
          <w:rFonts w:ascii="Tahoma" w:hAnsi="Tahoma" w:cs="Tahoma"/>
          <w:sz w:val="22"/>
          <w:szCs w:val="22"/>
        </w:rPr>
        <w:t xml:space="preserve">dicha </w:t>
      </w:r>
      <w:r w:rsidR="00A80546">
        <w:rPr>
          <w:rFonts w:ascii="Tahoma" w:hAnsi="Tahoma" w:cs="Tahoma"/>
          <w:sz w:val="22"/>
          <w:szCs w:val="22"/>
        </w:rPr>
        <w:t xml:space="preserve">entidad al pago de </w:t>
      </w:r>
      <w:r w:rsidR="00917A09">
        <w:rPr>
          <w:rFonts w:ascii="Tahoma" w:hAnsi="Tahoma" w:cs="Tahoma"/>
          <w:sz w:val="22"/>
          <w:szCs w:val="22"/>
        </w:rPr>
        <w:t xml:space="preserve">esa prestación retroactivamente, más los </w:t>
      </w:r>
      <w:r w:rsidR="00A80546">
        <w:rPr>
          <w:rFonts w:ascii="Tahoma" w:hAnsi="Tahoma" w:cs="Tahoma"/>
          <w:sz w:val="22"/>
          <w:szCs w:val="22"/>
        </w:rPr>
        <w:t>intereses moratorios</w:t>
      </w:r>
      <w:r w:rsidR="00917A09">
        <w:rPr>
          <w:rFonts w:ascii="Tahoma" w:hAnsi="Tahoma" w:cs="Tahoma"/>
          <w:sz w:val="22"/>
          <w:szCs w:val="22"/>
        </w:rPr>
        <w:t xml:space="preserve"> y las </w:t>
      </w:r>
      <w:r w:rsidR="00A80546">
        <w:rPr>
          <w:rFonts w:ascii="Tahoma" w:hAnsi="Tahoma" w:cs="Tahoma"/>
          <w:sz w:val="22"/>
          <w:szCs w:val="22"/>
        </w:rPr>
        <w:t>costas procesales.</w:t>
      </w:r>
    </w:p>
    <w:p w:rsidR="00BF671D" w:rsidRDefault="00BF671D" w:rsidP="00BF44DE">
      <w:pPr>
        <w:widowControl w:val="0"/>
        <w:autoSpaceDE w:val="0"/>
        <w:autoSpaceDN w:val="0"/>
        <w:adjustRightInd w:val="0"/>
        <w:spacing w:line="276" w:lineRule="auto"/>
        <w:ind w:firstLine="708"/>
        <w:jc w:val="both"/>
        <w:rPr>
          <w:rFonts w:ascii="Tahoma" w:hAnsi="Tahoma" w:cs="Tahoma"/>
          <w:sz w:val="22"/>
          <w:szCs w:val="22"/>
        </w:rPr>
      </w:pPr>
    </w:p>
    <w:p w:rsidR="00332B22" w:rsidRDefault="000277BB"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w:t>
      </w:r>
      <w:r w:rsidR="00A80546">
        <w:rPr>
          <w:rFonts w:ascii="Tahoma" w:hAnsi="Tahoma" w:cs="Tahoma"/>
          <w:sz w:val="22"/>
          <w:szCs w:val="22"/>
        </w:rPr>
        <w:t xml:space="preserve">que </w:t>
      </w:r>
      <w:r w:rsidR="00AD7530">
        <w:rPr>
          <w:rFonts w:ascii="Tahoma" w:hAnsi="Tahoma" w:cs="Tahoma"/>
          <w:sz w:val="22"/>
          <w:szCs w:val="22"/>
        </w:rPr>
        <w:t xml:space="preserve">cumplió los </w:t>
      </w:r>
      <w:r w:rsidR="007F1359">
        <w:rPr>
          <w:rFonts w:ascii="Tahoma" w:hAnsi="Tahoma" w:cs="Tahoma"/>
          <w:sz w:val="22"/>
          <w:szCs w:val="22"/>
        </w:rPr>
        <w:t>55</w:t>
      </w:r>
      <w:r w:rsidR="00AD7530">
        <w:rPr>
          <w:rFonts w:ascii="Tahoma" w:hAnsi="Tahoma" w:cs="Tahoma"/>
          <w:sz w:val="22"/>
          <w:szCs w:val="22"/>
        </w:rPr>
        <w:t xml:space="preserve"> años de edad el </w:t>
      </w:r>
      <w:r w:rsidR="00332B22">
        <w:rPr>
          <w:rFonts w:ascii="Tahoma" w:hAnsi="Tahoma" w:cs="Tahoma"/>
          <w:sz w:val="22"/>
          <w:szCs w:val="22"/>
        </w:rPr>
        <w:t>8</w:t>
      </w:r>
      <w:r w:rsidR="00AD7530">
        <w:rPr>
          <w:rFonts w:ascii="Tahoma" w:hAnsi="Tahoma" w:cs="Tahoma"/>
          <w:sz w:val="22"/>
          <w:szCs w:val="22"/>
        </w:rPr>
        <w:t xml:space="preserve"> de </w:t>
      </w:r>
      <w:r w:rsidR="007F1359">
        <w:rPr>
          <w:rFonts w:ascii="Tahoma" w:hAnsi="Tahoma" w:cs="Tahoma"/>
          <w:sz w:val="22"/>
          <w:szCs w:val="22"/>
        </w:rPr>
        <w:t>ju</w:t>
      </w:r>
      <w:r w:rsidR="00332B22">
        <w:rPr>
          <w:rFonts w:ascii="Tahoma" w:hAnsi="Tahoma" w:cs="Tahoma"/>
          <w:sz w:val="22"/>
          <w:szCs w:val="22"/>
        </w:rPr>
        <w:t>n</w:t>
      </w:r>
      <w:r w:rsidR="007F1359">
        <w:rPr>
          <w:rFonts w:ascii="Tahoma" w:hAnsi="Tahoma" w:cs="Tahoma"/>
          <w:sz w:val="22"/>
          <w:szCs w:val="22"/>
        </w:rPr>
        <w:t>io de 200</w:t>
      </w:r>
      <w:r w:rsidR="00332B22">
        <w:rPr>
          <w:rFonts w:ascii="Tahoma" w:hAnsi="Tahoma" w:cs="Tahoma"/>
          <w:sz w:val="22"/>
          <w:szCs w:val="22"/>
        </w:rPr>
        <w:t>9</w:t>
      </w:r>
      <w:r w:rsidR="00AD7530">
        <w:rPr>
          <w:rFonts w:ascii="Tahoma" w:hAnsi="Tahoma" w:cs="Tahoma"/>
          <w:sz w:val="22"/>
          <w:szCs w:val="22"/>
        </w:rPr>
        <w:t xml:space="preserve"> y que </w:t>
      </w:r>
      <w:r w:rsidR="00332B22">
        <w:rPr>
          <w:rFonts w:ascii="Tahoma" w:hAnsi="Tahoma" w:cs="Tahoma"/>
          <w:sz w:val="22"/>
          <w:szCs w:val="22"/>
        </w:rPr>
        <w:t xml:space="preserve">se encuentra afiliada a Colpensiones desde 1975, acreditando hasta septiembre de 1999 una densidad de 772,43 semanas. Agrega que cuenta con 381,57 semanas cotizadas en España </w:t>
      </w:r>
      <w:r w:rsidR="0081505A">
        <w:rPr>
          <w:rFonts w:ascii="Tahoma" w:hAnsi="Tahoma" w:cs="Tahoma"/>
          <w:sz w:val="22"/>
          <w:szCs w:val="22"/>
        </w:rPr>
        <w:t>entre los años 2005 y 2013, que sumadas a las cotizadas en Colombia ascienden a 1154 semanas</w:t>
      </w:r>
      <w:r w:rsidR="00D85D36">
        <w:rPr>
          <w:rFonts w:ascii="Tahoma" w:hAnsi="Tahoma" w:cs="Tahoma"/>
          <w:sz w:val="22"/>
          <w:szCs w:val="22"/>
        </w:rPr>
        <w:t>.</w:t>
      </w:r>
    </w:p>
    <w:p w:rsidR="0081505A" w:rsidRDefault="0081505A" w:rsidP="00BF44DE">
      <w:pPr>
        <w:widowControl w:val="0"/>
        <w:autoSpaceDE w:val="0"/>
        <w:autoSpaceDN w:val="0"/>
        <w:adjustRightInd w:val="0"/>
        <w:spacing w:line="276" w:lineRule="auto"/>
        <w:ind w:firstLine="708"/>
        <w:jc w:val="both"/>
        <w:rPr>
          <w:rFonts w:ascii="Tahoma" w:hAnsi="Tahoma" w:cs="Tahoma"/>
          <w:sz w:val="22"/>
          <w:szCs w:val="22"/>
        </w:rPr>
      </w:pPr>
    </w:p>
    <w:p w:rsidR="0081505A" w:rsidRDefault="0081505A"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Señala que acredita los requisitos del Acto Legislativo 01 de 2005 y el Decreto 758 de 1990; que cesó sus cotizaciones en el mes de abril de 2013 y que presentó la primera solicitud pensional el 10 de julio de 2012, la cual fue negada a través de la Resolución GNR 309271 del 19 de noviembre de 2013.</w:t>
      </w:r>
    </w:p>
    <w:p w:rsidR="0081505A" w:rsidRDefault="0081505A" w:rsidP="00BF44DE">
      <w:pPr>
        <w:widowControl w:val="0"/>
        <w:autoSpaceDE w:val="0"/>
        <w:autoSpaceDN w:val="0"/>
        <w:adjustRightInd w:val="0"/>
        <w:spacing w:line="276" w:lineRule="auto"/>
        <w:ind w:firstLine="708"/>
        <w:jc w:val="both"/>
        <w:rPr>
          <w:rFonts w:ascii="Tahoma" w:hAnsi="Tahoma" w:cs="Tahoma"/>
          <w:sz w:val="22"/>
          <w:szCs w:val="22"/>
        </w:rPr>
      </w:pPr>
    </w:p>
    <w:p w:rsidR="00476B90" w:rsidRDefault="0081505A"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el 4 de febrero de 2016 presentó una segunda solicitud de reconocimiento de la prestación, </w:t>
      </w:r>
      <w:r w:rsidR="00BB6745">
        <w:rPr>
          <w:rFonts w:ascii="Tahoma" w:hAnsi="Tahoma" w:cs="Tahoma"/>
          <w:sz w:val="22"/>
          <w:szCs w:val="22"/>
        </w:rPr>
        <w:t xml:space="preserve">la cual fue resuelta por medio de la Resolución GNR 218320 del 26 de julio de 2016, en la que no se accedió a la gracia pensional con ocasión del Convenio Colombia </w:t>
      </w:r>
      <w:r w:rsidR="00295E8C">
        <w:rPr>
          <w:rFonts w:ascii="Tahoma" w:hAnsi="Tahoma" w:cs="Tahoma"/>
          <w:sz w:val="22"/>
          <w:szCs w:val="22"/>
        </w:rPr>
        <w:t>–</w:t>
      </w:r>
      <w:r w:rsidR="00BB6745">
        <w:rPr>
          <w:rFonts w:ascii="Tahoma" w:hAnsi="Tahoma" w:cs="Tahoma"/>
          <w:sz w:val="22"/>
          <w:szCs w:val="22"/>
        </w:rPr>
        <w:t xml:space="preserve"> España</w:t>
      </w:r>
      <w:r w:rsidR="00476B90">
        <w:rPr>
          <w:rFonts w:ascii="Tahoma" w:hAnsi="Tahoma" w:cs="Tahoma"/>
          <w:sz w:val="22"/>
          <w:szCs w:val="22"/>
        </w:rPr>
        <w:t xml:space="preserve"> y</w:t>
      </w:r>
      <w:r w:rsidR="00295E8C">
        <w:rPr>
          <w:rFonts w:ascii="Tahoma" w:hAnsi="Tahoma" w:cs="Tahoma"/>
          <w:sz w:val="22"/>
          <w:szCs w:val="22"/>
        </w:rPr>
        <w:t xml:space="preserve"> </w:t>
      </w:r>
      <w:r w:rsidR="00476B90">
        <w:rPr>
          <w:rFonts w:ascii="Tahoma" w:hAnsi="Tahoma" w:cs="Tahoma"/>
          <w:sz w:val="22"/>
          <w:szCs w:val="22"/>
        </w:rPr>
        <w:t xml:space="preserve">se negó su calidad de beneficiaria del régimen de transición, </w:t>
      </w:r>
      <w:r w:rsidR="00295E8C">
        <w:rPr>
          <w:rFonts w:ascii="Tahoma" w:hAnsi="Tahoma" w:cs="Tahoma"/>
          <w:sz w:val="22"/>
          <w:szCs w:val="22"/>
        </w:rPr>
        <w:t>pero se aceptó que cuenta con 1160 semanas cotizadas, incluyendo los periodos aportados en España</w:t>
      </w:r>
      <w:r w:rsidR="00BB6745">
        <w:rPr>
          <w:rFonts w:ascii="Tahoma" w:hAnsi="Tahoma" w:cs="Tahoma"/>
          <w:sz w:val="22"/>
          <w:szCs w:val="22"/>
        </w:rPr>
        <w:t>.</w:t>
      </w:r>
      <w:r w:rsidR="00295E8C">
        <w:rPr>
          <w:rFonts w:ascii="Tahoma" w:hAnsi="Tahoma" w:cs="Tahoma"/>
          <w:sz w:val="22"/>
          <w:szCs w:val="22"/>
        </w:rPr>
        <w:t xml:space="preserve"> </w:t>
      </w:r>
    </w:p>
    <w:p w:rsidR="00476B90" w:rsidRDefault="00476B90" w:rsidP="00BF44DE">
      <w:pPr>
        <w:widowControl w:val="0"/>
        <w:autoSpaceDE w:val="0"/>
        <w:autoSpaceDN w:val="0"/>
        <w:adjustRightInd w:val="0"/>
        <w:spacing w:line="276" w:lineRule="auto"/>
        <w:ind w:firstLine="708"/>
        <w:jc w:val="both"/>
        <w:rPr>
          <w:rFonts w:ascii="Tahoma" w:hAnsi="Tahoma" w:cs="Tahoma"/>
          <w:sz w:val="22"/>
          <w:szCs w:val="22"/>
        </w:rPr>
      </w:pPr>
    </w:p>
    <w:p w:rsidR="00BB6745" w:rsidRDefault="00BB6745"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interpuso los recursos de ley en contra del aludido acto, mismos que fueron desatados desfavorablemente</w:t>
      </w:r>
      <w:r w:rsidR="00295E8C">
        <w:rPr>
          <w:rFonts w:ascii="Tahoma" w:hAnsi="Tahoma" w:cs="Tahoma"/>
          <w:sz w:val="22"/>
          <w:szCs w:val="22"/>
        </w:rPr>
        <w:t xml:space="preserve"> mediante las Resoluciones GNR299681 del 11 de octubre y VPB 43507 del 5 de diciembre de 2016</w:t>
      </w:r>
      <w:r w:rsidR="001E5E2A">
        <w:rPr>
          <w:rFonts w:ascii="Tahoma" w:hAnsi="Tahoma" w:cs="Tahoma"/>
          <w:sz w:val="22"/>
          <w:szCs w:val="22"/>
        </w:rPr>
        <w:t>, por lo que se encuentra agotada la vía gubernativa.</w:t>
      </w:r>
    </w:p>
    <w:p w:rsidR="00291806" w:rsidRDefault="00291806" w:rsidP="00BF44DE">
      <w:pPr>
        <w:widowControl w:val="0"/>
        <w:autoSpaceDE w:val="0"/>
        <w:autoSpaceDN w:val="0"/>
        <w:adjustRightInd w:val="0"/>
        <w:spacing w:line="276" w:lineRule="auto"/>
        <w:ind w:firstLine="708"/>
        <w:jc w:val="both"/>
        <w:rPr>
          <w:rFonts w:ascii="Tahoma" w:hAnsi="Tahoma" w:cs="Tahoma"/>
          <w:sz w:val="22"/>
          <w:szCs w:val="22"/>
        </w:rPr>
      </w:pPr>
    </w:p>
    <w:p w:rsidR="00D85D36" w:rsidRDefault="00AD12FF"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w:t>
      </w:r>
      <w:r w:rsidR="004B72C5">
        <w:rPr>
          <w:rFonts w:ascii="Tahoma" w:hAnsi="Tahoma" w:cs="Tahoma"/>
          <w:sz w:val="22"/>
          <w:szCs w:val="22"/>
        </w:rPr>
        <w:t xml:space="preserve"> contestó la demanda aceptando </w:t>
      </w:r>
      <w:r w:rsidR="009A15A6">
        <w:rPr>
          <w:rFonts w:ascii="Tahoma" w:hAnsi="Tahoma" w:cs="Tahoma"/>
          <w:sz w:val="22"/>
          <w:szCs w:val="22"/>
        </w:rPr>
        <w:t>los hechos</w:t>
      </w:r>
      <w:r w:rsidR="00266986">
        <w:rPr>
          <w:rFonts w:ascii="Tahoma" w:hAnsi="Tahoma" w:cs="Tahoma"/>
          <w:sz w:val="22"/>
          <w:szCs w:val="22"/>
        </w:rPr>
        <w:t xml:space="preserve"> </w:t>
      </w:r>
      <w:r w:rsidR="00D85D36">
        <w:rPr>
          <w:rFonts w:ascii="Tahoma" w:hAnsi="Tahoma" w:cs="Tahoma"/>
          <w:sz w:val="22"/>
          <w:szCs w:val="22"/>
        </w:rPr>
        <w:t>relacionados con la edad de la demandante; la cantidad de semanas cotizadas en Colpensiones y en España; la reclamación administrativa presentada el 10 de julio de 2012 y el contenido de las resoluciones por medio de</w:t>
      </w:r>
      <w:r w:rsidR="00230B3D">
        <w:rPr>
          <w:rFonts w:ascii="Tahoma" w:hAnsi="Tahoma" w:cs="Tahoma"/>
          <w:sz w:val="22"/>
          <w:szCs w:val="22"/>
        </w:rPr>
        <w:t xml:space="preserve"> </w:t>
      </w:r>
      <w:r w:rsidR="00D85D36">
        <w:rPr>
          <w:rFonts w:ascii="Tahoma" w:hAnsi="Tahoma" w:cs="Tahoma"/>
          <w:sz w:val="22"/>
          <w:szCs w:val="22"/>
        </w:rPr>
        <w:t>l</w:t>
      </w:r>
      <w:r w:rsidR="00230B3D">
        <w:rPr>
          <w:rFonts w:ascii="Tahoma" w:hAnsi="Tahoma" w:cs="Tahoma"/>
          <w:sz w:val="22"/>
          <w:szCs w:val="22"/>
        </w:rPr>
        <w:t>as</w:t>
      </w:r>
      <w:r w:rsidR="00D85D36">
        <w:rPr>
          <w:rFonts w:ascii="Tahoma" w:hAnsi="Tahoma" w:cs="Tahoma"/>
          <w:sz w:val="22"/>
          <w:szCs w:val="22"/>
        </w:rPr>
        <w:t xml:space="preserve"> cual</w:t>
      </w:r>
      <w:r w:rsidR="00230B3D">
        <w:rPr>
          <w:rFonts w:ascii="Tahoma" w:hAnsi="Tahoma" w:cs="Tahoma"/>
          <w:sz w:val="22"/>
          <w:szCs w:val="22"/>
        </w:rPr>
        <w:t>es</w:t>
      </w:r>
      <w:r w:rsidR="00D85D36">
        <w:rPr>
          <w:rFonts w:ascii="Tahoma" w:hAnsi="Tahoma" w:cs="Tahoma"/>
          <w:sz w:val="22"/>
          <w:szCs w:val="22"/>
        </w:rPr>
        <w:t xml:space="preserve"> se negó</w:t>
      </w:r>
      <w:r w:rsidR="00230B3D">
        <w:rPr>
          <w:rFonts w:ascii="Tahoma" w:hAnsi="Tahoma" w:cs="Tahoma"/>
          <w:sz w:val="22"/>
          <w:szCs w:val="22"/>
        </w:rPr>
        <w:t xml:space="preserve"> el derecho. Frente a los demás supuestos fácticos manifestó que no eran hechos como tal sino apreciaciones de la parte actora.</w:t>
      </w:r>
      <w:r w:rsidR="00D85D36">
        <w:rPr>
          <w:rFonts w:ascii="Tahoma" w:hAnsi="Tahoma" w:cs="Tahoma"/>
          <w:sz w:val="22"/>
          <w:szCs w:val="22"/>
        </w:rPr>
        <w:t xml:space="preserve"> </w:t>
      </w:r>
    </w:p>
    <w:p w:rsidR="00D85D36" w:rsidRDefault="00D85D36" w:rsidP="00BF44DE">
      <w:pPr>
        <w:widowControl w:val="0"/>
        <w:autoSpaceDE w:val="0"/>
        <w:autoSpaceDN w:val="0"/>
        <w:adjustRightInd w:val="0"/>
        <w:spacing w:line="276" w:lineRule="auto"/>
        <w:ind w:firstLine="708"/>
        <w:jc w:val="both"/>
        <w:rPr>
          <w:rFonts w:ascii="Tahoma" w:hAnsi="Tahoma" w:cs="Tahoma"/>
          <w:sz w:val="22"/>
          <w:szCs w:val="22"/>
        </w:rPr>
      </w:pPr>
    </w:p>
    <w:p w:rsidR="00264762" w:rsidRDefault="00264762"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y propuso las excepciones de mérito que denominó </w:t>
      </w:r>
      <w:r w:rsidRPr="004202B2">
        <w:rPr>
          <w:rFonts w:ascii="Tahoma" w:hAnsi="Tahoma" w:cs="Tahoma"/>
          <w:i/>
          <w:sz w:val="22"/>
          <w:szCs w:val="22"/>
        </w:rPr>
        <w:t>“</w:t>
      </w:r>
      <w:r w:rsidR="00993A51" w:rsidRPr="004202B2">
        <w:rPr>
          <w:rFonts w:ascii="Tahoma" w:hAnsi="Tahoma" w:cs="Tahoma"/>
          <w:i/>
          <w:sz w:val="22"/>
          <w:szCs w:val="22"/>
        </w:rPr>
        <w:t>Inexistencia de</w:t>
      </w:r>
      <w:r w:rsidR="00266986" w:rsidRPr="004202B2">
        <w:rPr>
          <w:rFonts w:ascii="Tahoma" w:hAnsi="Tahoma" w:cs="Tahoma"/>
          <w:i/>
          <w:sz w:val="22"/>
          <w:szCs w:val="22"/>
        </w:rPr>
        <w:t xml:space="preserve"> </w:t>
      </w:r>
      <w:r w:rsidRPr="004202B2">
        <w:rPr>
          <w:rFonts w:ascii="Tahoma" w:hAnsi="Tahoma" w:cs="Tahoma"/>
          <w:i/>
          <w:sz w:val="22"/>
          <w:szCs w:val="22"/>
        </w:rPr>
        <w:t>l</w:t>
      </w:r>
      <w:r w:rsidR="00266986" w:rsidRPr="004202B2">
        <w:rPr>
          <w:rFonts w:ascii="Tahoma" w:hAnsi="Tahoma" w:cs="Tahoma"/>
          <w:i/>
          <w:sz w:val="22"/>
          <w:szCs w:val="22"/>
        </w:rPr>
        <w:t>a</w:t>
      </w:r>
      <w:r w:rsidR="00993A51" w:rsidRPr="004202B2">
        <w:rPr>
          <w:rFonts w:ascii="Tahoma" w:hAnsi="Tahoma" w:cs="Tahoma"/>
          <w:i/>
          <w:sz w:val="22"/>
          <w:szCs w:val="22"/>
        </w:rPr>
        <w:t xml:space="preserve"> </w:t>
      </w:r>
      <w:r w:rsidR="00266986" w:rsidRPr="004202B2">
        <w:rPr>
          <w:rFonts w:ascii="Tahoma" w:hAnsi="Tahoma" w:cs="Tahoma"/>
          <w:i/>
          <w:sz w:val="22"/>
          <w:szCs w:val="22"/>
        </w:rPr>
        <w:t>obligación demandada</w:t>
      </w:r>
      <w:r w:rsidR="00230B3D" w:rsidRPr="004202B2">
        <w:rPr>
          <w:rFonts w:ascii="Tahoma" w:hAnsi="Tahoma" w:cs="Tahoma"/>
          <w:i/>
          <w:sz w:val="22"/>
          <w:szCs w:val="22"/>
        </w:rPr>
        <w:t xml:space="preserve"> y cobro de lo no debido</w:t>
      </w:r>
      <w:r w:rsidR="00B8760F" w:rsidRPr="004202B2">
        <w:rPr>
          <w:rFonts w:ascii="Tahoma" w:hAnsi="Tahoma" w:cs="Tahoma"/>
          <w:i/>
          <w:sz w:val="22"/>
          <w:szCs w:val="22"/>
        </w:rPr>
        <w:t>”</w:t>
      </w:r>
      <w:r w:rsidR="006C3D5A" w:rsidRPr="004202B2">
        <w:rPr>
          <w:rFonts w:ascii="Tahoma" w:hAnsi="Tahoma" w:cs="Tahoma"/>
          <w:i/>
          <w:sz w:val="22"/>
          <w:szCs w:val="22"/>
        </w:rPr>
        <w:t>;</w:t>
      </w:r>
      <w:r w:rsidRPr="004202B2">
        <w:rPr>
          <w:rFonts w:ascii="Tahoma" w:hAnsi="Tahoma" w:cs="Tahoma"/>
          <w:i/>
          <w:sz w:val="22"/>
          <w:szCs w:val="22"/>
        </w:rPr>
        <w:t xml:space="preserve"> </w:t>
      </w:r>
      <w:r w:rsidR="00230B3D" w:rsidRPr="004202B2">
        <w:rPr>
          <w:rFonts w:ascii="Tahoma" w:hAnsi="Tahoma" w:cs="Tahoma"/>
          <w:i/>
          <w:sz w:val="22"/>
          <w:szCs w:val="22"/>
        </w:rPr>
        <w:t xml:space="preserve">“Buena fe”; “Imposibilidad jurídica para cumplir con las obligaciones pretendidas”; “Innominada” y </w:t>
      </w:r>
      <w:r w:rsidR="006C3D5A" w:rsidRPr="004202B2">
        <w:rPr>
          <w:rFonts w:ascii="Tahoma" w:hAnsi="Tahoma" w:cs="Tahoma"/>
          <w:i/>
          <w:sz w:val="22"/>
          <w:szCs w:val="22"/>
        </w:rPr>
        <w:t>“</w:t>
      </w:r>
      <w:r w:rsidR="00993A51" w:rsidRPr="004202B2">
        <w:rPr>
          <w:rFonts w:ascii="Tahoma" w:hAnsi="Tahoma" w:cs="Tahoma"/>
          <w:i/>
          <w:sz w:val="22"/>
          <w:szCs w:val="22"/>
        </w:rPr>
        <w:t>Prescripción</w:t>
      </w:r>
      <w:r w:rsidR="00262D13" w:rsidRPr="004202B2">
        <w:rPr>
          <w:rFonts w:ascii="Tahoma" w:hAnsi="Tahoma" w:cs="Tahoma"/>
          <w:i/>
          <w:sz w:val="22"/>
          <w:szCs w:val="22"/>
        </w:rPr>
        <w:t>”</w:t>
      </w:r>
      <w:r w:rsidR="00262D13">
        <w:rPr>
          <w:rFonts w:ascii="Tahoma" w:hAnsi="Tahoma" w:cs="Tahoma"/>
          <w:sz w:val="22"/>
          <w:szCs w:val="22"/>
        </w:rPr>
        <w:t>.</w:t>
      </w:r>
    </w:p>
    <w:p w:rsidR="003B2021" w:rsidRPr="003B2021" w:rsidRDefault="003B2021" w:rsidP="00BF44DE">
      <w:pPr>
        <w:widowControl w:val="0"/>
        <w:tabs>
          <w:tab w:val="left" w:pos="561"/>
        </w:tabs>
        <w:autoSpaceDE w:val="0"/>
        <w:autoSpaceDN w:val="0"/>
        <w:adjustRightInd w:val="0"/>
        <w:spacing w:line="276" w:lineRule="auto"/>
        <w:rPr>
          <w:rFonts w:ascii="Tahoma" w:hAnsi="Tahoma" w:cs="Tahoma"/>
          <w:b/>
          <w:sz w:val="22"/>
          <w:szCs w:val="22"/>
        </w:rPr>
      </w:pPr>
    </w:p>
    <w:p w:rsidR="003A3BBB" w:rsidRPr="00EA3EFB" w:rsidRDefault="003A3BBB" w:rsidP="00BF44DE">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BF44DE">
      <w:pPr>
        <w:pStyle w:val="Sinespaciado"/>
        <w:rPr>
          <w:sz w:val="22"/>
          <w:szCs w:val="22"/>
        </w:rPr>
      </w:pPr>
    </w:p>
    <w:p w:rsidR="00F037FA" w:rsidRDefault="00DD1394"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5E6A3B">
        <w:rPr>
          <w:rFonts w:ascii="Tahoma" w:hAnsi="Tahoma" w:cs="Tahoma"/>
          <w:sz w:val="22"/>
          <w:szCs w:val="22"/>
        </w:rPr>
        <w:t>de</w:t>
      </w:r>
      <w:r w:rsidR="007966A0">
        <w:rPr>
          <w:rFonts w:ascii="Tahoma" w:hAnsi="Tahoma" w:cs="Tahoma"/>
          <w:sz w:val="22"/>
          <w:szCs w:val="22"/>
        </w:rPr>
        <w:t>claró</w:t>
      </w:r>
      <w:r w:rsidR="00485643">
        <w:rPr>
          <w:rFonts w:ascii="Tahoma" w:hAnsi="Tahoma" w:cs="Tahoma"/>
          <w:sz w:val="22"/>
          <w:szCs w:val="22"/>
        </w:rPr>
        <w:t xml:space="preserve"> </w:t>
      </w:r>
      <w:r w:rsidR="005E6A3B">
        <w:rPr>
          <w:rFonts w:ascii="Tahoma" w:hAnsi="Tahoma" w:cs="Tahoma"/>
          <w:sz w:val="22"/>
          <w:szCs w:val="22"/>
        </w:rPr>
        <w:t>no probadas las excepciones propuestas por</w:t>
      </w:r>
      <w:r w:rsidR="00DF770D">
        <w:rPr>
          <w:rFonts w:ascii="Tahoma" w:hAnsi="Tahoma" w:cs="Tahoma"/>
          <w:sz w:val="22"/>
          <w:szCs w:val="22"/>
        </w:rPr>
        <w:t xml:space="preserve"> Colpensiones y determinó que</w:t>
      </w:r>
      <w:r w:rsidR="00485643">
        <w:rPr>
          <w:rFonts w:ascii="Tahoma" w:hAnsi="Tahoma" w:cs="Tahoma"/>
          <w:sz w:val="22"/>
          <w:szCs w:val="22"/>
        </w:rPr>
        <w:t xml:space="preserve"> la señora </w:t>
      </w:r>
      <w:r w:rsidR="001D69D3">
        <w:rPr>
          <w:rFonts w:ascii="Tahoma" w:hAnsi="Tahoma" w:cs="Tahoma"/>
          <w:sz w:val="22"/>
          <w:szCs w:val="22"/>
        </w:rPr>
        <w:t xml:space="preserve">Carmen Lucía Velandia </w:t>
      </w:r>
      <w:r w:rsidR="00485643">
        <w:rPr>
          <w:rFonts w:ascii="Tahoma" w:hAnsi="Tahoma" w:cs="Tahoma"/>
          <w:sz w:val="22"/>
          <w:szCs w:val="22"/>
        </w:rPr>
        <w:t xml:space="preserve">tiene derecho al reconocimiento a la pensión de vejez </w:t>
      </w:r>
      <w:r w:rsidR="00485643">
        <w:rPr>
          <w:rFonts w:ascii="Tahoma" w:hAnsi="Tahoma" w:cs="Tahoma"/>
          <w:sz w:val="22"/>
          <w:szCs w:val="22"/>
        </w:rPr>
        <w:lastRenderedPageBreak/>
        <w:t xml:space="preserve">consagrada en el Acuerdo 049 de 1990, en virtud del régimen de transición contenido en la Ley 100 de 1993 y </w:t>
      </w:r>
      <w:r w:rsidR="00FE1181">
        <w:rPr>
          <w:rFonts w:ascii="Tahoma" w:hAnsi="Tahoma" w:cs="Tahoma"/>
          <w:sz w:val="22"/>
          <w:szCs w:val="22"/>
        </w:rPr>
        <w:t xml:space="preserve">en aplicación de </w:t>
      </w:r>
      <w:r w:rsidR="00485643">
        <w:rPr>
          <w:rFonts w:ascii="Tahoma" w:hAnsi="Tahoma" w:cs="Tahoma"/>
          <w:sz w:val="22"/>
          <w:szCs w:val="22"/>
        </w:rPr>
        <w:t>la Ley 1112 de 2006. En consecuencia, condenó a Colpensiones a que le reconozca</w:t>
      </w:r>
      <w:r w:rsidR="008929DE">
        <w:rPr>
          <w:rFonts w:ascii="Tahoma" w:hAnsi="Tahoma" w:cs="Tahoma"/>
          <w:sz w:val="22"/>
          <w:szCs w:val="22"/>
        </w:rPr>
        <w:t xml:space="preserve"> el 6</w:t>
      </w:r>
      <w:r w:rsidR="001D69D3">
        <w:rPr>
          <w:rFonts w:ascii="Tahoma" w:hAnsi="Tahoma" w:cs="Tahoma"/>
          <w:sz w:val="22"/>
          <w:szCs w:val="22"/>
        </w:rPr>
        <w:t>7</w:t>
      </w:r>
      <w:r w:rsidR="008929DE">
        <w:rPr>
          <w:rFonts w:ascii="Tahoma" w:hAnsi="Tahoma" w:cs="Tahoma"/>
          <w:sz w:val="22"/>
          <w:szCs w:val="22"/>
        </w:rPr>
        <w:t>,</w:t>
      </w:r>
      <w:r w:rsidR="001D69D3">
        <w:rPr>
          <w:rFonts w:ascii="Tahoma" w:hAnsi="Tahoma" w:cs="Tahoma"/>
          <w:sz w:val="22"/>
          <w:szCs w:val="22"/>
        </w:rPr>
        <w:t>19</w:t>
      </w:r>
      <w:r w:rsidR="008929DE">
        <w:rPr>
          <w:rFonts w:ascii="Tahoma" w:hAnsi="Tahoma" w:cs="Tahoma"/>
          <w:sz w:val="22"/>
          <w:szCs w:val="22"/>
        </w:rPr>
        <w:t>% de</w:t>
      </w:r>
      <w:r w:rsidR="00485643">
        <w:rPr>
          <w:rFonts w:ascii="Tahoma" w:hAnsi="Tahoma" w:cs="Tahoma"/>
          <w:sz w:val="22"/>
          <w:szCs w:val="22"/>
        </w:rPr>
        <w:t xml:space="preserve"> </w:t>
      </w:r>
      <w:r w:rsidR="00F037FA">
        <w:rPr>
          <w:rFonts w:ascii="Tahoma" w:hAnsi="Tahoma" w:cs="Tahoma"/>
          <w:sz w:val="22"/>
          <w:szCs w:val="22"/>
        </w:rPr>
        <w:t xml:space="preserve">la pensión teórica que asciende a $967.136 </w:t>
      </w:r>
      <w:r w:rsidR="00485643">
        <w:rPr>
          <w:rFonts w:ascii="Tahoma" w:hAnsi="Tahoma" w:cs="Tahoma"/>
          <w:sz w:val="22"/>
          <w:szCs w:val="22"/>
        </w:rPr>
        <w:t>a partir del 1</w:t>
      </w:r>
      <w:r w:rsidR="001D69D3">
        <w:rPr>
          <w:rFonts w:ascii="Tahoma" w:hAnsi="Tahoma" w:cs="Tahoma"/>
          <w:sz w:val="22"/>
          <w:szCs w:val="22"/>
        </w:rPr>
        <w:t>8</w:t>
      </w:r>
      <w:r w:rsidR="00485643">
        <w:rPr>
          <w:rFonts w:ascii="Tahoma" w:hAnsi="Tahoma" w:cs="Tahoma"/>
          <w:sz w:val="22"/>
          <w:szCs w:val="22"/>
        </w:rPr>
        <w:t xml:space="preserve"> de </w:t>
      </w:r>
      <w:r w:rsidR="001D69D3">
        <w:rPr>
          <w:rFonts w:ascii="Tahoma" w:hAnsi="Tahoma" w:cs="Tahoma"/>
          <w:sz w:val="22"/>
          <w:szCs w:val="22"/>
        </w:rPr>
        <w:t>junio</w:t>
      </w:r>
      <w:r w:rsidR="00485643">
        <w:rPr>
          <w:rFonts w:ascii="Tahoma" w:hAnsi="Tahoma" w:cs="Tahoma"/>
          <w:sz w:val="22"/>
          <w:szCs w:val="22"/>
        </w:rPr>
        <w:t xml:space="preserve"> de 201</w:t>
      </w:r>
      <w:r w:rsidR="001D69D3">
        <w:rPr>
          <w:rFonts w:ascii="Tahoma" w:hAnsi="Tahoma" w:cs="Tahoma"/>
          <w:sz w:val="22"/>
          <w:szCs w:val="22"/>
        </w:rPr>
        <w:t>4</w:t>
      </w:r>
      <w:r w:rsidR="005E6A3B">
        <w:rPr>
          <w:rFonts w:ascii="Tahoma" w:hAnsi="Tahoma" w:cs="Tahoma"/>
          <w:sz w:val="22"/>
          <w:szCs w:val="22"/>
        </w:rPr>
        <w:t xml:space="preserve">, con un retroactivo </w:t>
      </w:r>
      <w:r w:rsidR="008929DE">
        <w:rPr>
          <w:rFonts w:ascii="Tahoma" w:hAnsi="Tahoma" w:cs="Tahoma"/>
          <w:sz w:val="22"/>
          <w:szCs w:val="22"/>
        </w:rPr>
        <w:t>de</w:t>
      </w:r>
      <w:r w:rsidR="005E6A3B">
        <w:rPr>
          <w:rFonts w:ascii="Tahoma" w:hAnsi="Tahoma" w:cs="Tahoma"/>
          <w:sz w:val="22"/>
          <w:szCs w:val="22"/>
        </w:rPr>
        <w:t xml:space="preserve"> $</w:t>
      </w:r>
      <w:r w:rsidR="00F037FA">
        <w:rPr>
          <w:rFonts w:ascii="Tahoma" w:hAnsi="Tahoma" w:cs="Tahoma"/>
          <w:sz w:val="22"/>
          <w:szCs w:val="22"/>
        </w:rPr>
        <w:t>28</w:t>
      </w:r>
      <w:r w:rsidR="005E6A3B">
        <w:rPr>
          <w:rFonts w:ascii="Tahoma" w:hAnsi="Tahoma" w:cs="Tahoma"/>
          <w:sz w:val="22"/>
          <w:szCs w:val="22"/>
        </w:rPr>
        <w:t>.</w:t>
      </w:r>
      <w:r w:rsidR="00F037FA">
        <w:rPr>
          <w:rFonts w:ascii="Tahoma" w:hAnsi="Tahoma" w:cs="Tahoma"/>
          <w:sz w:val="22"/>
          <w:szCs w:val="22"/>
        </w:rPr>
        <w:t>999</w:t>
      </w:r>
      <w:r w:rsidR="005E6A3B">
        <w:rPr>
          <w:rFonts w:ascii="Tahoma" w:hAnsi="Tahoma" w:cs="Tahoma"/>
          <w:sz w:val="22"/>
          <w:szCs w:val="22"/>
        </w:rPr>
        <w:t>.</w:t>
      </w:r>
      <w:r w:rsidR="00F037FA">
        <w:rPr>
          <w:rFonts w:ascii="Tahoma" w:hAnsi="Tahoma" w:cs="Tahoma"/>
          <w:sz w:val="22"/>
          <w:szCs w:val="22"/>
        </w:rPr>
        <w:t>624.</w:t>
      </w:r>
    </w:p>
    <w:p w:rsidR="00F037FA" w:rsidRDefault="00F037FA" w:rsidP="00BF44DE">
      <w:pPr>
        <w:widowControl w:val="0"/>
        <w:autoSpaceDE w:val="0"/>
        <w:autoSpaceDN w:val="0"/>
        <w:adjustRightInd w:val="0"/>
        <w:spacing w:line="276" w:lineRule="auto"/>
        <w:ind w:firstLine="708"/>
        <w:jc w:val="both"/>
        <w:rPr>
          <w:rFonts w:ascii="Tahoma" w:hAnsi="Tahoma" w:cs="Tahoma"/>
          <w:sz w:val="22"/>
          <w:szCs w:val="22"/>
        </w:rPr>
      </w:pPr>
    </w:p>
    <w:p w:rsidR="00F037FA" w:rsidRDefault="00F037FA"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Asimismo, condenó a la demandada al pago de los intereses moratorios a partir del 19 de octubre de 2014 y a cancelar el 90% de las costas procesales. </w:t>
      </w:r>
    </w:p>
    <w:p w:rsidR="00F037FA" w:rsidRDefault="00F037FA" w:rsidP="00BF44DE">
      <w:pPr>
        <w:widowControl w:val="0"/>
        <w:autoSpaceDE w:val="0"/>
        <w:autoSpaceDN w:val="0"/>
        <w:adjustRightInd w:val="0"/>
        <w:spacing w:line="276" w:lineRule="auto"/>
        <w:ind w:firstLine="708"/>
        <w:jc w:val="both"/>
        <w:rPr>
          <w:rFonts w:ascii="Tahoma" w:hAnsi="Tahoma" w:cs="Tahoma"/>
          <w:sz w:val="22"/>
          <w:szCs w:val="22"/>
        </w:rPr>
      </w:pPr>
    </w:p>
    <w:p w:rsidR="009622B9" w:rsidRDefault="009622B9" w:rsidP="009622B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 quo manifestó, en síntesis, que la prestación de la demandante podía estudiarse con base en el Acuerdo 049 de 1990, por cuanto fue beneficiaria del régimen de transición y conservó dicha prerrogativa al contar con más de 750 semanas cotizadas a la entrada en vigencia del Acto Legislativo 01 de 2005. </w:t>
      </w:r>
    </w:p>
    <w:p w:rsidR="009622B9" w:rsidRDefault="009622B9" w:rsidP="009622B9">
      <w:pPr>
        <w:widowControl w:val="0"/>
        <w:autoSpaceDE w:val="0"/>
        <w:autoSpaceDN w:val="0"/>
        <w:adjustRightInd w:val="0"/>
        <w:ind w:firstLine="708"/>
        <w:jc w:val="both"/>
        <w:rPr>
          <w:rFonts w:ascii="Tahoma" w:hAnsi="Tahoma" w:cs="Tahoma"/>
          <w:sz w:val="22"/>
          <w:szCs w:val="22"/>
        </w:rPr>
      </w:pPr>
    </w:p>
    <w:p w:rsidR="009622B9" w:rsidRDefault="009622B9" w:rsidP="009622B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Refirió que a la señora Carmen Lucía le era aplicable el convenio suscrito entre Colombia y España porque este cubre al sistema general de seguridad social que rige en Colombia, mismo que, a su vez, establece la posibilidad de aplicar las normas que lo precedieron anteriores en virtud del régimen de transición.</w:t>
      </w:r>
    </w:p>
    <w:p w:rsidR="009622B9" w:rsidRDefault="009622B9" w:rsidP="009622B9">
      <w:pPr>
        <w:widowControl w:val="0"/>
        <w:autoSpaceDE w:val="0"/>
        <w:autoSpaceDN w:val="0"/>
        <w:adjustRightInd w:val="0"/>
        <w:ind w:firstLine="708"/>
        <w:jc w:val="both"/>
        <w:rPr>
          <w:rFonts w:ascii="Tahoma" w:hAnsi="Tahoma" w:cs="Tahoma"/>
          <w:sz w:val="22"/>
          <w:szCs w:val="22"/>
        </w:rPr>
      </w:pPr>
    </w:p>
    <w:p w:rsidR="009622B9" w:rsidRDefault="009622B9" w:rsidP="009622B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indicó que la actora tenía derecho a la pensión deprecada por cuanto tenía más de 55 años de edad y contaba con un total de  1162,14 semanas cotizadas en España y Colombia.  En cuanto a la fecha de reconocimiento, manifestó que debía tenerse en cuenta que sólo el 18 de junio de 2014 allegó la documentación con la que podía estudiarse el reconocimiento de la pensión de vejez con base en el convenio Colombia – España, por lo que era a partir de ese día siguiente que tenía derecho a disfrutar de la gracia pensional en virtud de Ley 1112 de 2006. </w:t>
      </w:r>
    </w:p>
    <w:p w:rsidR="009622B9" w:rsidRDefault="009622B9" w:rsidP="009622B9">
      <w:pPr>
        <w:widowControl w:val="0"/>
        <w:autoSpaceDE w:val="0"/>
        <w:autoSpaceDN w:val="0"/>
        <w:adjustRightInd w:val="0"/>
        <w:ind w:firstLine="708"/>
        <w:jc w:val="both"/>
        <w:rPr>
          <w:rFonts w:ascii="Tahoma" w:hAnsi="Tahoma" w:cs="Tahoma"/>
          <w:sz w:val="22"/>
          <w:szCs w:val="22"/>
        </w:rPr>
      </w:pPr>
    </w:p>
    <w:p w:rsidR="00BF44DE" w:rsidRDefault="003A011B"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ese orden de ideas</w:t>
      </w:r>
      <w:r w:rsidR="009622B9">
        <w:rPr>
          <w:rFonts w:ascii="Tahoma" w:hAnsi="Tahoma" w:cs="Tahoma"/>
          <w:sz w:val="22"/>
          <w:szCs w:val="22"/>
        </w:rPr>
        <w:t>, procedió a calcular la mesada pensional con base en lo d</w:t>
      </w:r>
      <w:r w:rsidR="00FD03C1">
        <w:rPr>
          <w:rFonts w:ascii="Tahoma" w:hAnsi="Tahoma" w:cs="Tahoma"/>
          <w:sz w:val="22"/>
          <w:szCs w:val="22"/>
        </w:rPr>
        <w:t>ispuesto en el aludido convenio</w:t>
      </w:r>
      <w:r w:rsidR="009622B9">
        <w:rPr>
          <w:rFonts w:ascii="Tahoma" w:hAnsi="Tahoma" w:cs="Tahoma"/>
          <w:sz w:val="22"/>
          <w:szCs w:val="22"/>
        </w:rPr>
        <w:t>, el cual estimó para el año 2014 en la suma de $967.136, de la cual le correspondía asumir a Colpensiones el 67,19 y el resto a España, teniendo en cuenta las semanas cotizadas en uno y otro país.</w:t>
      </w:r>
      <w:r>
        <w:rPr>
          <w:rFonts w:ascii="Tahoma" w:hAnsi="Tahoma" w:cs="Tahoma"/>
          <w:sz w:val="22"/>
          <w:szCs w:val="22"/>
        </w:rPr>
        <w:t xml:space="preserve"> </w:t>
      </w:r>
      <w:r w:rsidR="00BF44DE">
        <w:rPr>
          <w:rFonts w:ascii="Tahoma" w:hAnsi="Tahoma" w:cs="Tahoma"/>
          <w:sz w:val="22"/>
          <w:szCs w:val="22"/>
        </w:rPr>
        <w:t>Una vez determinado esto, pasó a hacer el cálculo del retroactivo aplicando la prorrata que corresponde al Gobierno de Colombia</w:t>
      </w:r>
      <w:r>
        <w:rPr>
          <w:rFonts w:ascii="Tahoma" w:hAnsi="Tahoma" w:cs="Tahoma"/>
          <w:sz w:val="22"/>
          <w:szCs w:val="22"/>
        </w:rPr>
        <w:t xml:space="preserve">, estimándolo en la suma de </w:t>
      </w:r>
      <w:r w:rsidR="00BF44DE">
        <w:rPr>
          <w:rFonts w:ascii="Tahoma" w:hAnsi="Tahoma" w:cs="Tahoma"/>
          <w:sz w:val="22"/>
          <w:szCs w:val="22"/>
        </w:rPr>
        <w:t xml:space="preserve">$28.999.624 pesos, liquidado hasta </w:t>
      </w:r>
      <w:r>
        <w:rPr>
          <w:rFonts w:ascii="Tahoma" w:hAnsi="Tahoma" w:cs="Tahoma"/>
          <w:sz w:val="22"/>
          <w:szCs w:val="22"/>
        </w:rPr>
        <w:t xml:space="preserve">desde el 18 de junio del 2014 hasta </w:t>
      </w:r>
      <w:r w:rsidR="00BF44DE">
        <w:rPr>
          <w:rFonts w:ascii="Tahoma" w:hAnsi="Tahoma" w:cs="Tahoma"/>
          <w:sz w:val="22"/>
          <w:szCs w:val="22"/>
        </w:rPr>
        <w:t>el 31 de agosto del 2017</w:t>
      </w:r>
      <w:r>
        <w:rPr>
          <w:rFonts w:ascii="Tahoma" w:hAnsi="Tahoma" w:cs="Tahoma"/>
          <w:sz w:val="22"/>
          <w:szCs w:val="22"/>
        </w:rPr>
        <w:t>.</w:t>
      </w:r>
    </w:p>
    <w:p w:rsidR="00BF44DE" w:rsidRDefault="00BF44DE" w:rsidP="00BF44DE">
      <w:pPr>
        <w:widowControl w:val="0"/>
        <w:autoSpaceDE w:val="0"/>
        <w:autoSpaceDN w:val="0"/>
        <w:adjustRightInd w:val="0"/>
        <w:spacing w:line="276" w:lineRule="auto"/>
        <w:ind w:firstLine="708"/>
        <w:jc w:val="both"/>
        <w:rPr>
          <w:rFonts w:ascii="Tahoma" w:hAnsi="Tahoma" w:cs="Tahoma"/>
          <w:sz w:val="22"/>
          <w:szCs w:val="22"/>
        </w:rPr>
      </w:pPr>
    </w:p>
    <w:p w:rsidR="00BF44DE" w:rsidRDefault="00BF44DE"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Ante la excepción de prescripción presentada por Colpensiones, manifestó que la solicitud de pensión de la demandante, una vez acreditado lo correspondiente a los formularios </w:t>
      </w:r>
      <w:r w:rsidR="003A011B">
        <w:rPr>
          <w:rFonts w:ascii="Tahoma" w:hAnsi="Tahoma" w:cs="Tahoma"/>
          <w:sz w:val="22"/>
          <w:szCs w:val="22"/>
        </w:rPr>
        <w:t>E</w:t>
      </w:r>
      <w:r>
        <w:rPr>
          <w:rFonts w:ascii="Tahoma" w:hAnsi="Tahoma" w:cs="Tahoma"/>
          <w:sz w:val="22"/>
          <w:szCs w:val="22"/>
        </w:rPr>
        <w:t>S</w:t>
      </w:r>
      <w:r w:rsidR="003A011B">
        <w:rPr>
          <w:rFonts w:ascii="Tahoma" w:hAnsi="Tahoma" w:cs="Tahoma"/>
          <w:sz w:val="22"/>
          <w:szCs w:val="22"/>
        </w:rPr>
        <w:t>-</w:t>
      </w:r>
      <w:r>
        <w:rPr>
          <w:rFonts w:ascii="Tahoma" w:hAnsi="Tahoma" w:cs="Tahoma"/>
          <w:sz w:val="22"/>
          <w:szCs w:val="22"/>
        </w:rPr>
        <w:t>CO 02, se dio el 18 de junio del 2014</w:t>
      </w:r>
      <w:r w:rsidR="003A011B">
        <w:rPr>
          <w:rFonts w:ascii="Tahoma" w:hAnsi="Tahoma" w:cs="Tahoma"/>
          <w:sz w:val="22"/>
          <w:szCs w:val="22"/>
        </w:rPr>
        <w:t>,</w:t>
      </w:r>
      <w:r>
        <w:rPr>
          <w:rFonts w:ascii="Tahoma" w:hAnsi="Tahoma" w:cs="Tahoma"/>
          <w:sz w:val="22"/>
          <w:szCs w:val="22"/>
        </w:rPr>
        <w:t xml:space="preserve"> y la demanda</w:t>
      </w:r>
      <w:r w:rsidR="003A011B">
        <w:rPr>
          <w:rFonts w:ascii="Tahoma" w:hAnsi="Tahoma" w:cs="Tahoma"/>
          <w:sz w:val="22"/>
          <w:szCs w:val="22"/>
        </w:rPr>
        <w:t xml:space="preserve"> se</w:t>
      </w:r>
      <w:r>
        <w:rPr>
          <w:rFonts w:ascii="Tahoma" w:hAnsi="Tahoma" w:cs="Tahoma"/>
          <w:sz w:val="22"/>
          <w:szCs w:val="22"/>
        </w:rPr>
        <w:t xml:space="preserve"> present</w:t>
      </w:r>
      <w:r w:rsidR="003A011B">
        <w:rPr>
          <w:rFonts w:ascii="Tahoma" w:hAnsi="Tahoma" w:cs="Tahoma"/>
          <w:sz w:val="22"/>
          <w:szCs w:val="22"/>
        </w:rPr>
        <w:t>ó</w:t>
      </w:r>
      <w:r>
        <w:rPr>
          <w:rFonts w:ascii="Tahoma" w:hAnsi="Tahoma" w:cs="Tahoma"/>
          <w:sz w:val="22"/>
          <w:szCs w:val="22"/>
        </w:rPr>
        <w:t xml:space="preserve"> el 17 de enero del 2017, por lo que no ha</w:t>
      </w:r>
      <w:r w:rsidR="003A011B">
        <w:rPr>
          <w:rFonts w:ascii="Tahoma" w:hAnsi="Tahoma" w:cs="Tahoma"/>
          <w:sz w:val="22"/>
          <w:szCs w:val="22"/>
        </w:rPr>
        <w:t>bían</w:t>
      </w:r>
      <w:r>
        <w:rPr>
          <w:rFonts w:ascii="Tahoma" w:hAnsi="Tahoma" w:cs="Tahoma"/>
          <w:sz w:val="22"/>
          <w:szCs w:val="22"/>
        </w:rPr>
        <w:t xml:space="preserve"> pasado los tres años que establece la normativa.</w:t>
      </w:r>
    </w:p>
    <w:p w:rsidR="00BF44DE" w:rsidRDefault="00BF44DE" w:rsidP="00BF44DE">
      <w:pPr>
        <w:widowControl w:val="0"/>
        <w:autoSpaceDE w:val="0"/>
        <w:autoSpaceDN w:val="0"/>
        <w:adjustRightInd w:val="0"/>
        <w:spacing w:line="276" w:lineRule="auto"/>
        <w:ind w:firstLine="708"/>
        <w:jc w:val="both"/>
        <w:rPr>
          <w:rFonts w:ascii="Tahoma" w:hAnsi="Tahoma" w:cs="Tahoma"/>
          <w:sz w:val="22"/>
          <w:szCs w:val="22"/>
        </w:rPr>
      </w:pPr>
    </w:p>
    <w:p w:rsidR="00F037FA" w:rsidRDefault="00BF44DE"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w:t>
      </w:r>
      <w:r w:rsidR="003A011B">
        <w:rPr>
          <w:rFonts w:ascii="Tahoma" w:hAnsi="Tahoma" w:cs="Tahoma"/>
          <w:sz w:val="22"/>
          <w:szCs w:val="22"/>
        </w:rPr>
        <w:t>inalmente, f</w:t>
      </w:r>
      <w:r>
        <w:rPr>
          <w:rFonts w:ascii="Tahoma" w:hAnsi="Tahoma" w:cs="Tahoma"/>
          <w:sz w:val="22"/>
          <w:szCs w:val="22"/>
        </w:rPr>
        <w:t xml:space="preserve">rente a los intereses moratorios,  </w:t>
      </w:r>
      <w:r w:rsidR="003A011B">
        <w:rPr>
          <w:rFonts w:ascii="Tahoma" w:hAnsi="Tahoma" w:cs="Tahoma"/>
          <w:sz w:val="22"/>
          <w:szCs w:val="22"/>
        </w:rPr>
        <w:t xml:space="preserve">señaló </w:t>
      </w:r>
      <w:r>
        <w:rPr>
          <w:rFonts w:ascii="Tahoma" w:hAnsi="Tahoma" w:cs="Tahoma"/>
          <w:sz w:val="22"/>
          <w:szCs w:val="22"/>
        </w:rPr>
        <w:t xml:space="preserve">que la solicitud de pensión se </w:t>
      </w:r>
      <w:r w:rsidR="003A011B">
        <w:rPr>
          <w:rFonts w:ascii="Tahoma" w:hAnsi="Tahoma" w:cs="Tahoma"/>
          <w:sz w:val="22"/>
          <w:szCs w:val="22"/>
        </w:rPr>
        <w:t>presentó</w:t>
      </w:r>
      <w:r>
        <w:rPr>
          <w:rFonts w:ascii="Tahoma" w:hAnsi="Tahoma" w:cs="Tahoma"/>
          <w:sz w:val="22"/>
          <w:szCs w:val="22"/>
        </w:rPr>
        <w:t xml:space="preserve"> el 18 de junio del 2014, la cual fue resuelta negativamente por Colpensiones, por lo que se</w:t>
      </w:r>
      <w:r w:rsidR="003A011B">
        <w:rPr>
          <w:rFonts w:ascii="Tahoma" w:hAnsi="Tahoma" w:cs="Tahoma"/>
          <w:sz w:val="22"/>
          <w:szCs w:val="22"/>
        </w:rPr>
        <w:t xml:space="preserve"> </w:t>
      </w:r>
      <w:r>
        <w:rPr>
          <w:rFonts w:ascii="Tahoma" w:hAnsi="Tahoma" w:cs="Tahoma"/>
          <w:sz w:val="22"/>
          <w:szCs w:val="22"/>
        </w:rPr>
        <w:t xml:space="preserve">reconocen </w:t>
      </w:r>
      <w:r w:rsidR="003A011B">
        <w:rPr>
          <w:rFonts w:ascii="Tahoma" w:hAnsi="Tahoma" w:cs="Tahoma"/>
          <w:sz w:val="22"/>
          <w:szCs w:val="22"/>
        </w:rPr>
        <w:t xml:space="preserve">dichos emolumentos </w:t>
      </w:r>
      <w:r>
        <w:rPr>
          <w:rFonts w:ascii="Tahoma" w:hAnsi="Tahoma" w:cs="Tahoma"/>
          <w:sz w:val="22"/>
          <w:szCs w:val="22"/>
        </w:rPr>
        <w:t>partir del 19 de octubre del 2014 y hasta que se realice el pago efectivo de la obligación.</w:t>
      </w:r>
    </w:p>
    <w:p w:rsidR="00BF44DE" w:rsidRDefault="00BF44DE" w:rsidP="00BF44DE">
      <w:pPr>
        <w:widowControl w:val="0"/>
        <w:autoSpaceDE w:val="0"/>
        <w:autoSpaceDN w:val="0"/>
        <w:adjustRightInd w:val="0"/>
        <w:ind w:firstLine="708"/>
        <w:jc w:val="both"/>
        <w:rPr>
          <w:rFonts w:ascii="Tahoma" w:hAnsi="Tahoma" w:cs="Tahoma"/>
          <w:color w:val="FF0000"/>
          <w:sz w:val="22"/>
          <w:szCs w:val="22"/>
        </w:rPr>
      </w:pPr>
    </w:p>
    <w:p w:rsidR="003274A7" w:rsidRPr="00EA3EFB" w:rsidRDefault="009D0407" w:rsidP="00BF44DE">
      <w:pPr>
        <w:widowControl w:val="0"/>
        <w:numPr>
          <w:ilvl w:val="0"/>
          <w:numId w:val="8"/>
        </w:numPr>
        <w:tabs>
          <w:tab w:val="clear" w:pos="1080"/>
          <w:tab w:val="num" w:pos="0"/>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w:t>
      </w:r>
      <w:r w:rsidR="004F10CA">
        <w:rPr>
          <w:rFonts w:ascii="Tahoma" w:hAnsi="Tahoma" w:cs="Tahoma"/>
          <w:b/>
          <w:sz w:val="22"/>
          <w:szCs w:val="22"/>
        </w:rPr>
        <w:t>rocedencia de la consulta</w:t>
      </w:r>
    </w:p>
    <w:p w:rsidR="000222F2" w:rsidRDefault="00922FC4" w:rsidP="00BF44DE">
      <w:pPr>
        <w:ind w:firstLine="708"/>
        <w:jc w:val="both"/>
        <w:rPr>
          <w:rFonts w:ascii="Tahoma" w:hAnsi="Tahoma" w:cs="Tahoma"/>
          <w:sz w:val="22"/>
          <w:szCs w:val="22"/>
        </w:rPr>
      </w:pPr>
      <w:r>
        <w:rPr>
          <w:rFonts w:ascii="Tahoma" w:hAnsi="Tahoma" w:cs="Tahoma"/>
          <w:sz w:val="22"/>
          <w:szCs w:val="22"/>
        </w:rPr>
        <w:t xml:space="preserve"> </w:t>
      </w:r>
    </w:p>
    <w:p w:rsidR="004F10CA" w:rsidRDefault="009D0407" w:rsidP="00BF44DE">
      <w:pPr>
        <w:spacing w:line="276" w:lineRule="auto"/>
        <w:ind w:firstLine="708"/>
        <w:jc w:val="both"/>
        <w:rPr>
          <w:rFonts w:ascii="Tahoma" w:hAnsi="Tahoma" w:cs="Tahoma"/>
          <w:sz w:val="22"/>
          <w:szCs w:val="22"/>
        </w:rPr>
      </w:pPr>
      <w:r>
        <w:rPr>
          <w:rFonts w:ascii="Tahoma" w:hAnsi="Tahoma" w:cs="Tahoma"/>
          <w:sz w:val="22"/>
          <w:szCs w:val="22"/>
        </w:rPr>
        <w:t xml:space="preserve">Como </w:t>
      </w:r>
      <w:r w:rsidR="004F10CA">
        <w:rPr>
          <w:rFonts w:ascii="Tahoma" w:hAnsi="Tahoma" w:cs="Tahoma"/>
          <w:sz w:val="22"/>
          <w:szCs w:val="22"/>
        </w:rPr>
        <w:t>quiera que la sentencia fue desfavorable para los intereses de Colpensiones, se dispuso el grado jurisdiccional de consulta.</w:t>
      </w:r>
    </w:p>
    <w:p w:rsidR="003034E6" w:rsidRDefault="003034E6" w:rsidP="00BF44DE">
      <w:pPr>
        <w:ind w:firstLine="708"/>
        <w:jc w:val="both"/>
        <w:rPr>
          <w:rFonts w:ascii="Tahoma" w:hAnsi="Tahoma" w:cs="Tahoma"/>
          <w:sz w:val="22"/>
          <w:szCs w:val="22"/>
        </w:rPr>
      </w:pPr>
    </w:p>
    <w:p w:rsidR="003A3BBB" w:rsidRDefault="003A3BBB" w:rsidP="00BF44DE">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BF44DE">
      <w:pPr>
        <w:ind w:firstLine="708"/>
        <w:jc w:val="both"/>
        <w:rPr>
          <w:rFonts w:ascii="Tahoma" w:hAnsi="Tahoma" w:cs="Tahoma"/>
          <w:sz w:val="22"/>
          <w:szCs w:val="22"/>
        </w:rPr>
      </w:pPr>
    </w:p>
    <w:p w:rsidR="006B0EE8" w:rsidRPr="006102BF" w:rsidRDefault="006B0EE8" w:rsidP="00BF44DE">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rsidR="006B0EE8" w:rsidRDefault="006B0EE8" w:rsidP="00BF44DE">
      <w:pPr>
        <w:pStyle w:val="Prrafodelista"/>
        <w:ind w:left="1080"/>
        <w:jc w:val="both"/>
        <w:rPr>
          <w:rFonts w:ascii="Tahoma" w:hAnsi="Tahoma" w:cs="Tahoma"/>
          <w:sz w:val="22"/>
          <w:szCs w:val="22"/>
        </w:rPr>
      </w:pPr>
    </w:p>
    <w:p w:rsidR="00B265F6" w:rsidRDefault="00B265F6"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Sea lo primero indicar que del contenido de la Resolución </w:t>
      </w:r>
      <w:r w:rsidR="00283471">
        <w:rPr>
          <w:rFonts w:ascii="Tahoma" w:hAnsi="Tahoma" w:cs="Tahoma"/>
          <w:sz w:val="22"/>
          <w:szCs w:val="22"/>
        </w:rPr>
        <w:t xml:space="preserve">GNR 218320 del 26 de julio de </w:t>
      </w:r>
      <w:r w:rsidR="00F037FA">
        <w:rPr>
          <w:rFonts w:ascii="Tahoma" w:hAnsi="Tahoma" w:cs="Tahoma"/>
          <w:sz w:val="22"/>
          <w:szCs w:val="22"/>
        </w:rPr>
        <w:t>2016</w:t>
      </w:r>
      <w:r>
        <w:rPr>
          <w:rFonts w:ascii="Tahoma" w:hAnsi="Tahoma" w:cs="Tahoma"/>
          <w:sz w:val="22"/>
          <w:szCs w:val="22"/>
        </w:rPr>
        <w:t xml:space="preserve"> (fl. </w:t>
      </w:r>
      <w:r w:rsidR="00283471">
        <w:rPr>
          <w:rFonts w:ascii="Tahoma" w:hAnsi="Tahoma" w:cs="Tahoma"/>
          <w:sz w:val="22"/>
          <w:szCs w:val="22"/>
        </w:rPr>
        <w:t>3</w:t>
      </w:r>
      <w:r w:rsidR="00FE7C1B">
        <w:rPr>
          <w:rFonts w:ascii="Tahoma" w:hAnsi="Tahoma" w:cs="Tahoma"/>
          <w:sz w:val="22"/>
          <w:szCs w:val="22"/>
        </w:rPr>
        <w:t>9 d</w:t>
      </w:r>
      <w:r w:rsidR="00F037FA">
        <w:rPr>
          <w:rFonts w:ascii="Tahoma" w:hAnsi="Tahoma" w:cs="Tahoma"/>
          <w:sz w:val="22"/>
          <w:szCs w:val="22"/>
        </w:rPr>
        <w:t xml:space="preserve"> s.s.</w:t>
      </w:r>
      <w:r>
        <w:rPr>
          <w:rFonts w:ascii="Tahoma" w:hAnsi="Tahoma" w:cs="Tahoma"/>
          <w:sz w:val="22"/>
          <w:szCs w:val="22"/>
        </w:rPr>
        <w:t xml:space="preserve">), se puede extraer información que resulta de capital importancia para concluir que la </w:t>
      </w:r>
      <w:r>
        <w:rPr>
          <w:rFonts w:ascii="Tahoma" w:hAnsi="Tahoma" w:cs="Tahoma"/>
          <w:sz w:val="22"/>
          <w:szCs w:val="22"/>
        </w:rPr>
        <w:lastRenderedPageBreak/>
        <w:t xml:space="preserve">decisión de primer grado fue acertada y, en consecuencia, debe ser confirmada. </w:t>
      </w:r>
    </w:p>
    <w:p w:rsidR="00B265F6" w:rsidRDefault="00B265F6" w:rsidP="00BF44DE">
      <w:pPr>
        <w:widowControl w:val="0"/>
        <w:autoSpaceDE w:val="0"/>
        <w:autoSpaceDN w:val="0"/>
        <w:adjustRightInd w:val="0"/>
        <w:spacing w:line="276" w:lineRule="auto"/>
        <w:ind w:firstLine="708"/>
        <w:jc w:val="both"/>
        <w:rPr>
          <w:rFonts w:ascii="Tahoma" w:hAnsi="Tahoma" w:cs="Tahoma"/>
          <w:sz w:val="22"/>
          <w:szCs w:val="22"/>
        </w:rPr>
      </w:pPr>
    </w:p>
    <w:p w:rsidR="0055774F" w:rsidRDefault="00B265F6" w:rsidP="00BF44DE">
      <w:pPr>
        <w:widowControl w:val="0"/>
        <w:autoSpaceDE w:val="0"/>
        <w:autoSpaceDN w:val="0"/>
        <w:adjustRightInd w:val="0"/>
        <w:spacing w:line="276" w:lineRule="auto"/>
        <w:ind w:firstLine="708"/>
        <w:jc w:val="both"/>
        <w:rPr>
          <w:rFonts w:ascii="Tahoma" w:hAnsi="Tahoma" w:cs="Tahoma"/>
          <w:b/>
          <w:sz w:val="22"/>
          <w:szCs w:val="22"/>
          <w:u w:val="single"/>
        </w:rPr>
      </w:pPr>
      <w:r>
        <w:rPr>
          <w:rFonts w:ascii="Tahoma" w:hAnsi="Tahoma" w:cs="Tahoma"/>
          <w:sz w:val="22"/>
          <w:szCs w:val="22"/>
        </w:rPr>
        <w:t>En efecto, en la misma se</w:t>
      </w:r>
      <w:r w:rsidR="0055774F">
        <w:rPr>
          <w:rFonts w:ascii="Tahoma" w:hAnsi="Tahoma" w:cs="Tahoma"/>
          <w:sz w:val="22"/>
          <w:szCs w:val="22"/>
        </w:rPr>
        <w:t xml:space="preserve"> reconoce </w:t>
      </w:r>
      <w:r w:rsidR="00340BEE">
        <w:rPr>
          <w:rFonts w:ascii="Tahoma" w:hAnsi="Tahoma" w:cs="Tahoma"/>
          <w:sz w:val="22"/>
          <w:szCs w:val="22"/>
        </w:rPr>
        <w:t xml:space="preserve">implícitamente </w:t>
      </w:r>
      <w:r w:rsidR="0055774F">
        <w:rPr>
          <w:rFonts w:ascii="Tahoma" w:hAnsi="Tahoma" w:cs="Tahoma"/>
          <w:sz w:val="22"/>
          <w:szCs w:val="22"/>
        </w:rPr>
        <w:t>la calidad de beneficiari</w:t>
      </w:r>
      <w:r w:rsidR="00677C4B">
        <w:rPr>
          <w:rFonts w:ascii="Tahoma" w:hAnsi="Tahoma" w:cs="Tahoma"/>
          <w:sz w:val="22"/>
          <w:szCs w:val="22"/>
        </w:rPr>
        <w:t>a</w:t>
      </w:r>
      <w:r w:rsidR="0055774F">
        <w:rPr>
          <w:rFonts w:ascii="Tahoma" w:hAnsi="Tahoma" w:cs="Tahoma"/>
          <w:sz w:val="22"/>
          <w:szCs w:val="22"/>
        </w:rPr>
        <w:t xml:space="preserve"> del régimen de transición de</w:t>
      </w:r>
      <w:r w:rsidR="00677C4B">
        <w:rPr>
          <w:rFonts w:ascii="Tahoma" w:hAnsi="Tahoma" w:cs="Tahoma"/>
          <w:sz w:val="22"/>
          <w:szCs w:val="22"/>
        </w:rPr>
        <w:t xml:space="preserve"> </w:t>
      </w:r>
      <w:r w:rsidR="0055774F">
        <w:rPr>
          <w:rFonts w:ascii="Tahoma" w:hAnsi="Tahoma" w:cs="Tahoma"/>
          <w:sz w:val="22"/>
          <w:szCs w:val="22"/>
        </w:rPr>
        <w:t>l</w:t>
      </w:r>
      <w:r w:rsidR="00677C4B">
        <w:rPr>
          <w:rFonts w:ascii="Tahoma" w:hAnsi="Tahoma" w:cs="Tahoma"/>
          <w:sz w:val="22"/>
          <w:szCs w:val="22"/>
        </w:rPr>
        <w:t>a</w:t>
      </w:r>
      <w:r w:rsidR="0055774F">
        <w:rPr>
          <w:rFonts w:ascii="Tahoma" w:hAnsi="Tahoma" w:cs="Tahoma"/>
          <w:sz w:val="22"/>
          <w:szCs w:val="22"/>
        </w:rPr>
        <w:t xml:space="preserve"> promotor</w:t>
      </w:r>
      <w:r w:rsidR="00677C4B">
        <w:rPr>
          <w:rFonts w:ascii="Tahoma" w:hAnsi="Tahoma" w:cs="Tahoma"/>
          <w:sz w:val="22"/>
          <w:szCs w:val="22"/>
        </w:rPr>
        <w:t>a</w:t>
      </w:r>
      <w:r w:rsidR="0055774F">
        <w:rPr>
          <w:rFonts w:ascii="Tahoma" w:hAnsi="Tahoma" w:cs="Tahoma"/>
          <w:sz w:val="22"/>
          <w:szCs w:val="22"/>
        </w:rPr>
        <w:t xml:space="preserve"> del litigio, bien por contar con más de </w:t>
      </w:r>
      <w:r w:rsidR="00677C4B">
        <w:rPr>
          <w:rFonts w:ascii="Tahoma" w:hAnsi="Tahoma" w:cs="Tahoma"/>
          <w:sz w:val="22"/>
          <w:szCs w:val="22"/>
        </w:rPr>
        <w:t>35</w:t>
      </w:r>
      <w:r w:rsidR="0055774F">
        <w:rPr>
          <w:rFonts w:ascii="Tahoma" w:hAnsi="Tahoma" w:cs="Tahoma"/>
          <w:sz w:val="22"/>
          <w:szCs w:val="22"/>
        </w:rPr>
        <w:t xml:space="preserve"> años a la entrada en vigencia de la Ley 100 de 1993, ora porque acreditaba más de 750 semanas cuando entró a regir el Acto Legislativo de 2005</w:t>
      </w:r>
      <w:r w:rsidR="00AA3ED8">
        <w:rPr>
          <w:rFonts w:ascii="Tahoma" w:hAnsi="Tahoma" w:cs="Tahoma"/>
          <w:sz w:val="22"/>
          <w:szCs w:val="22"/>
        </w:rPr>
        <w:t xml:space="preserve">; cálculo que </w:t>
      </w:r>
      <w:r w:rsidR="0055774F">
        <w:rPr>
          <w:rFonts w:ascii="Tahoma" w:hAnsi="Tahoma" w:cs="Tahoma"/>
          <w:sz w:val="22"/>
          <w:szCs w:val="22"/>
        </w:rPr>
        <w:t xml:space="preserve">se desprende de la relación </w:t>
      </w:r>
      <w:r>
        <w:rPr>
          <w:rFonts w:ascii="Tahoma" w:hAnsi="Tahoma" w:cs="Tahoma"/>
          <w:sz w:val="22"/>
          <w:szCs w:val="22"/>
        </w:rPr>
        <w:t>pormenorizada</w:t>
      </w:r>
      <w:r w:rsidR="0055774F">
        <w:rPr>
          <w:rFonts w:ascii="Tahoma" w:hAnsi="Tahoma" w:cs="Tahoma"/>
          <w:sz w:val="22"/>
          <w:szCs w:val="22"/>
        </w:rPr>
        <w:t xml:space="preserve"> de los </w:t>
      </w:r>
      <w:r>
        <w:rPr>
          <w:rFonts w:ascii="Tahoma" w:hAnsi="Tahoma" w:cs="Tahoma"/>
          <w:sz w:val="22"/>
          <w:szCs w:val="22"/>
        </w:rPr>
        <w:t>tiempos de servicio prestado</w:t>
      </w:r>
      <w:r w:rsidR="0055774F">
        <w:rPr>
          <w:rFonts w:ascii="Tahoma" w:hAnsi="Tahoma" w:cs="Tahoma"/>
          <w:sz w:val="22"/>
          <w:szCs w:val="22"/>
        </w:rPr>
        <w:t>s</w:t>
      </w:r>
      <w:r>
        <w:rPr>
          <w:rFonts w:ascii="Tahoma" w:hAnsi="Tahoma" w:cs="Tahoma"/>
          <w:sz w:val="22"/>
          <w:szCs w:val="22"/>
        </w:rPr>
        <w:t xml:space="preserve"> por </w:t>
      </w:r>
      <w:r w:rsidR="00677C4B">
        <w:rPr>
          <w:rFonts w:ascii="Tahoma" w:hAnsi="Tahoma" w:cs="Tahoma"/>
          <w:sz w:val="22"/>
          <w:szCs w:val="22"/>
        </w:rPr>
        <w:t xml:space="preserve">aquella </w:t>
      </w:r>
      <w:r>
        <w:rPr>
          <w:rFonts w:ascii="Tahoma" w:hAnsi="Tahoma" w:cs="Tahoma"/>
          <w:sz w:val="22"/>
          <w:szCs w:val="22"/>
        </w:rPr>
        <w:t xml:space="preserve">en </w:t>
      </w:r>
      <w:r w:rsidR="00677C4B">
        <w:rPr>
          <w:rFonts w:ascii="Tahoma" w:hAnsi="Tahoma" w:cs="Tahoma"/>
          <w:sz w:val="22"/>
          <w:szCs w:val="22"/>
        </w:rPr>
        <w:t xml:space="preserve">Colombia </w:t>
      </w:r>
      <w:r>
        <w:rPr>
          <w:rFonts w:ascii="Tahoma" w:hAnsi="Tahoma" w:cs="Tahoma"/>
          <w:sz w:val="22"/>
          <w:szCs w:val="22"/>
        </w:rPr>
        <w:t>y en España</w:t>
      </w:r>
      <w:r w:rsidR="004F10CA">
        <w:rPr>
          <w:rFonts w:ascii="Tahoma" w:hAnsi="Tahoma" w:cs="Tahoma"/>
          <w:sz w:val="22"/>
          <w:szCs w:val="22"/>
        </w:rPr>
        <w:t xml:space="preserve">, </w:t>
      </w:r>
      <w:r w:rsidR="00DE2080">
        <w:rPr>
          <w:rFonts w:ascii="Tahoma" w:hAnsi="Tahoma" w:cs="Tahoma"/>
          <w:sz w:val="22"/>
          <w:szCs w:val="22"/>
        </w:rPr>
        <w:t xml:space="preserve">entre </w:t>
      </w:r>
      <w:r w:rsidR="004F10CA">
        <w:rPr>
          <w:rFonts w:ascii="Tahoma" w:hAnsi="Tahoma" w:cs="Tahoma"/>
          <w:sz w:val="22"/>
          <w:szCs w:val="22"/>
        </w:rPr>
        <w:t xml:space="preserve">el </w:t>
      </w:r>
      <w:r w:rsidR="00FE7C1B">
        <w:rPr>
          <w:rFonts w:ascii="Tahoma" w:hAnsi="Tahoma" w:cs="Tahoma"/>
          <w:sz w:val="22"/>
          <w:szCs w:val="22"/>
        </w:rPr>
        <w:t>9 de junio</w:t>
      </w:r>
      <w:r w:rsidR="00677C4B">
        <w:rPr>
          <w:rFonts w:ascii="Tahoma" w:hAnsi="Tahoma" w:cs="Tahoma"/>
          <w:sz w:val="22"/>
          <w:szCs w:val="22"/>
        </w:rPr>
        <w:t xml:space="preserve"> de 197</w:t>
      </w:r>
      <w:r w:rsidR="00FE7C1B">
        <w:rPr>
          <w:rFonts w:ascii="Tahoma" w:hAnsi="Tahoma" w:cs="Tahoma"/>
          <w:sz w:val="22"/>
          <w:szCs w:val="22"/>
        </w:rPr>
        <w:t>5</w:t>
      </w:r>
      <w:r w:rsidR="004F10CA">
        <w:rPr>
          <w:rFonts w:ascii="Tahoma" w:hAnsi="Tahoma" w:cs="Tahoma"/>
          <w:sz w:val="22"/>
          <w:szCs w:val="22"/>
        </w:rPr>
        <w:t xml:space="preserve"> </w:t>
      </w:r>
      <w:r w:rsidR="00DE2080">
        <w:rPr>
          <w:rFonts w:ascii="Tahoma" w:hAnsi="Tahoma" w:cs="Tahoma"/>
          <w:sz w:val="22"/>
          <w:szCs w:val="22"/>
        </w:rPr>
        <w:t xml:space="preserve">y </w:t>
      </w:r>
      <w:r w:rsidR="004F10CA">
        <w:rPr>
          <w:rFonts w:ascii="Tahoma" w:hAnsi="Tahoma" w:cs="Tahoma"/>
          <w:sz w:val="22"/>
          <w:szCs w:val="22"/>
        </w:rPr>
        <w:t xml:space="preserve">el </w:t>
      </w:r>
      <w:r w:rsidR="00FE7C1B">
        <w:rPr>
          <w:rFonts w:ascii="Tahoma" w:hAnsi="Tahoma" w:cs="Tahoma"/>
          <w:sz w:val="22"/>
          <w:szCs w:val="22"/>
        </w:rPr>
        <w:t>30 de abril</w:t>
      </w:r>
      <w:r w:rsidR="00677C4B">
        <w:rPr>
          <w:rFonts w:ascii="Tahoma" w:hAnsi="Tahoma" w:cs="Tahoma"/>
          <w:sz w:val="22"/>
          <w:szCs w:val="22"/>
        </w:rPr>
        <w:t xml:space="preserve"> de 201</w:t>
      </w:r>
      <w:r w:rsidR="00FE7C1B">
        <w:rPr>
          <w:rFonts w:ascii="Tahoma" w:hAnsi="Tahoma" w:cs="Tahoma"/>
          <w:sz w:val="22"/>
          <w:szCs w:val="22"/>
        </w:rPr>
        <w:t>3</w:t>
      </w:r>
      <w:r w:rsidR="004F10CA">
        <w:rPr>
          <w:rFonts w:ascii="Tahoma" w:hAnsi="Tahoma" w:cs="Tahoma"/>
          <w:sz w:val="22"/>
          <w:szCs w:val="22"/>
        </w:rPr>
        <w:t xml:space="preserve">, </w:t>
      </w:r>
      <w:r w:rsidR="00DE2080">
        <w:rPr>
          <w:rFonts w:ascii="Tahoma" w:hAnsi="Tahoma" w:cs="Tahoma"/>
          <w:sz w:val="22"/>
          <w:szCs w:val="22"/>
        </w:rPr>
        <w:t xml:space="preserve">que en </w:t>
      </w:r>
      <w:r w:rsidR="004F10CA">
        <w:rPr>
          <w:rFonts w:ascii="Tahoma" w:hAnsi="Tahoma" w:cs="Tahoma"/>
          <w:sz w:val="22"/>
          <w:szCs w:val="22"/>
        </w:rPr>
        <w:t xml:space="preserve">total </w:t>
      </w:r>
      <w:r w:rsidR="00DE2080">
        <w:rPr>
          <w:rFonts w:ascii="Tahoma" w:hAnsi="Tahoma" w:cs="Tahoma"/>
          <w:sz w:val="22"/>
          <w:szCs w:val="22"/>
        </w:rPr>
        <w:t xml:space="preserve">suman </w:t>
      </w:r>
      <w:r w:rsidR="004F10CA" w:rsidRPr="004F10CA">
        <w:rPr>
          <w:rFonts w:ascii="Tahoma" w:hAnsi="Tahoma" w:cs="Tahoma"/>
          <w:b/>
          <w:sz w:val="22"/>
          <w:szCs w:val="22"/>
          <w:u w:val="single"/>
        </w:rPr>
        <w:t>1</w:t>
      </w:r>
      <w:r w:rsidR="00FE7C1B">
        <w:rPr>
          <w:rFonts w:ascii="Tahoma" w:hAnsi="Tahoma" w:cs="Tahoma"/>
          <w:b/>
          <w:sz w:val="22"/>
          <w:szCs w:val="22"/>
          <w:u w:val="single"/>
        </w:rPr>
        <w:t>160</w:t>
      </w:r>
      <w:r w:rsidR="004F10CA" w:rsidRPr="004F10CA">
        <w:rPr>
          <w:rFonts w:ascii="Tahoma" w:hAnsi="Tahoma" w:cs="Tahoma"/>
          <w:b/>
          <w:sz w:val="22"/>
          <w:szCs w:val="22"/>
          <w:u w:val="single"/>
        </w:rPr>
        <w:t xml:space="preserve"> semanas</w:t>
      </w:r>
      <w:r w:rsidR="004F10CA">
        <w:rPr>
          <w:rFonts w:ascii="Tahoma" w:hAnsi="Tahoma" w:cs="Tahoma"/>
          <w:b/>
          <w:sz w:val="22"/>
          <w:szCs w:val="22"/>
          <w:u w:val="single"/>
        </w:rPr>
        <w:t xml:space="preserve">. </w:t>
      </w:r>
    </w:p>
    <w:p w:rsidR="0055774F" w:rsidRDefault="0055774F" w:rsidP="00BF44DE">
      <w:pPr>
        <w:widowControl w:val="0"/>
        <w:autoSpaceDE w:val="0"/>
        <w:autoSpaceDN w:val="0"/>
        <w:adjustRightInd w:val="0"/>
        <w:spacing w:line="276" w:lineRule="auto"/>
        <w:ind w:firstLine="708"/>
        <w:jc w:val="both"/>
        <w:rPr>
          <w:rFonts w:ascii="Tahoma" w:hAnsi="Tahoma" w:cs="Tahoma"/>
          <w:b/>
          <w:sz w:val="22"/>
          <w:szCs w:val="22"/>
          <w:u w:val="single"/>
        </w:rPr>
      </w:pPr>
    </w:p>
    <w:p w:rsidR="0074599A" w:rsidRDefault="0074599A"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se estima acertado el discernimiento de la Jueza de instancia respecto a la viabilidad de aplicar el Acuerdo 049 de 1990 en casos como este, en el que se apela </w:t>
      </w:r>
      <w:r w:rsidR="00394C9E">
        <w:rPr>
          <w:rFonts w:ascii="Tahoma" w:hAnsi="Tahoma" w:cs="Tahoma"/>
          <w:sz w:val="22"/>
          <w:szCs w:val="22"/>
        </w:rPr>
        <w:t>a la</w:t>
      </w:r>
      <w:r>
        <w:rPr>
          <w:rFonts w:ascii="Tahoma" w:hAnsi="Tahoma" w:cs="Tahoma"/>
          <w:sz w:val="22"/>
          <w:szCs w:val="22"/>
        </w:rPr>
        <w:t xml:space="preserve"> aplicación del convenio suscrito entre Colombia y España, enmarcado en la Ley 1112 de 2006, toda vez que </w:t>
      </w:r>
      <w:r w:rsidR="00A75135">
        <w:rPr>
          <w:rFonts w:ascii="Tahoma" w:hAnsi="Tahoma" w:cs="Tahoma"/>
          <w:sz w:val="22"/>
          <w:szCs w:val="22"/>
        </w:rPr>
        <w:t>si bien de una lectura ligera del literal b del artículo 2º del aludido convenio</w:t>
      </w:r>
      <w:r w:rsidR="00A75135">
        <w:rPr>
          <w:rStyle w:val="Refdenotaalpie"/>
          <w:rFonts w:ascii="Tahoma" w:hAnsi="Tahoma" w:cs="Tahoma"/>
          <w:sz w:val="22"/>
          <w:szCs w:val="22"/>
        </w:rPr>
        <w:footnoteReference w:id="1"/>
      </w:r>
      <w:r w:rsidR="00A75135">
        <w:rPr>
          <w:rFonts w:ascii="Tahoma" w:hAnsi="Tahoma" w:cs="Tahoma"/>
          <w:sz w:val="22"/>
          <w:szCs w:val="22"/>
        </w:rPr>
        <w:t xml:space="preserve"> puede pensarse que este cobija de manera excluyente a quienes están bajo la égida de los regímenes de prima media o de ahorro individual, no puede pasarse por alto que el artículo 36 de la ley que los desarrolla </w:t>
      </w:r>
      <w:r w:rsidR="00A75135" w:rsidRPr="00033F35">
        <w:rPr>
          <w:rFonts w:ascii="Tahoma" w:hAnsi="Tahoma" w:cs="Tahoma"/>
          <w:i/>
          <w:sz w:val="22"/>
          <w:szCs w:val="22"/>
        </w:rPr>
        <w:t>–Ley 100 de 1993-</w:t>
      </w:r>
      <w:r w:rsidR="00A75135">
        <w:rPr>
          <w:rFonts w:ascii="Tahoma" w:hAnsi="Tahoma" w:cs="Tahoma"/>
          <w:sz w:val="22"/>
          <w:szCs w:val="22"/>
        </w:rPr>
        <w:t xml:space="preserve"> protegió en el tiempo a un grupo poblacional que cumplía unas características precisas, con el fin de que pudieran acceder a una gracia pensional bajo las condiciones establecidas en las normas que precedieron el sistema general de seguridad social; en esa medida, los beneficiarios del régimen de transición gozan igualmente de las prerrogativas establecidas en el convenio enmarcado en la Ley 1112 de 2006, pues no tendría sentido que un acuerdo mancomunado, dirigido a no dejar desamparadas a aquellas personas que por una u otra razón se vieron en la necesidad de irse a trabajar a España, por las oportunidades laborales que ese país les ofrecía, ahora se vean afectadas por una interpretación sesgada que la administradora de pensiones quiere darle al mismo, </w:t>
      </w:r>
      <w:r w:rsidR="00B02188">
        <w:rPr>
          <w:rFonts w:ascii="Tahoma" w:hAnsi="Tahoma" w:cs="Tahoma"/>
          <w:sz w:val="22"/>
          <w:szCs w:val="22"/>
        </w:rPr>
        <w:t xml:space="preserve">tal </w:t>
      </w:r>
      <w:r w:rsidR="00A75135">
        <w:rPr>
          <w:rFonts w:ascii="Tahoma" w:hAnsi="Tahoma" w:cs="Tahoma"/>
          <w:sz w:val="22"/>
          <w:szCs w:val="22"/>
        </w:rPr>
        <w:t xml:space="preserve">como </w:t>
      </w:r>
      <w:r w:rsidR="00B1234F">
        <w:rPr>
          <w:rFonts w:ascii="Tahoma" w:hAnsi="Tahoma" w:cs="Tahoma"/>
          <w:sz w:val="22"/>
          <w:szCs w:val="22"/>
        </w:rPr>
        <w:t>ocurrió</w:t>
      </w:r>
      <w:r w:rsidR="00A75135">
        <w:rPr>
          <w:rFonts w:ascii="Tahoma" w:hAnsi="Tahoma" w:cs="Tahoma"/>
          <w:sz w:val="22"/>
          <w:szCs w:val="22"/>
        </w:rPr>
        <w:t xml:space="preserve"> en la</w:t>
      </w:r>
      <w:r w:rsidR="00FE7C1B">
        <w:rPr>
          <w:rFonts w:ascii="Tahoma" w:hAnsi="Tahoma" w:cs="Tahoma"/>
          <w:sz w:val="22"/>
          <w:szCs w:val="22"/>
        </w:rPr>
        <w:t xml:space="preserve"> Resolución GNR 218320 del 26 de julio de 2016.</w:t>
      </w:r>
    </w:p>
    <w:p w:rsidR="00DE2080" w:rsidRDefault="00DE2080" w:rsidP="00BF44DE">
      <w:pPr>
        <w:widowControl w:val="0"/>
        <w:autoSpaceDE w:val="0"/>
        <w:autoSpaceDN w:val="0"/>
        <w:adjustRightInd w:val="0"/>
        <w:spacing w:line="276" w:lineRule="auto"/>
        <w:ind w:firstLine="708"/>
        <w:jc w:val="both"/>
        <w:rPr>
          <w:rFonts w:ascii="Tahoma" w:hAnsi="Tahoma" w:cs="Tahoma"/>
          <w:sz w:val="22"/>
          <w:szCs w:val="22"/>
        </w:rPr>
      </w:pPr>
    </w:p>
    <w:p w:rsidR="005B63F5" w:rsidRPr="00D23C5C" w:rsidRDefault="00CE2DBE"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Asimismo, </w:t>
      </w:r>
      <w:r w:rsidR="002872BD">
        <w:rPr>
          <w:rFonts w:ascii="Tahoma" w:hAnsi="Tahoma" w:cs="Tahoma"/>
          <w:sz w:val="22"/>
          <w:szCs w:val="22"/>
        </w:rPr>
        <w:t>se avala l</w:t>
      </w:r>
      <w:r>
        <w:rPr>
          <w:rFonts w:ascii="Tahoma" w:hAnsi="Tahoma" w:cs="Tahoma"/>
          <w:sz w:val="22"/>
          <w:szCs w:val="22"/>
        </w:rPr>
        <w:t>o</w:t>
      </w:r>
      <w:r w:rsidR="002872BD">
        <w:rPr>
          <w:rFonts w:ascii="Tahoma" w:hAnsi="Tahoma" w:cs="Tahoma"/>
          <w:sz w:val="22"/>
          <w:szCs w:val="22"/>
        </w:rPr>
        <w:t xml:space="preserve"> dispuesto en primer grado respecto a la fecha de reconocimiento de</w:t>
      </w:r>
      <w:r>
        <w:rPr>
          <w:rFonts w:ascii="Tahoma" w:hAnsi="Tahoma" w:cs="Tahoma"/>
          <w:sz w:val="22"/>
          <w:szCs w:val="22"/>
        </w:rPr>
        <w:t xml:space="preserve"> </w:t>
      </w:r>
      <w:r w:rsidR="002872BD">
        <w:rPr>
          <w:rFonts w:ascii="Tahoma" w:hAnsi="Tahoma" w:cs="Tahoma"/>
          <w:sz w:val="22"/>
          <w:szCs w:val="22"/>
        </w:rPr>
        <w:t xml:space="preserve">la </w:t>
      </w:r>
      <w:r w:rsidR="0028768B">
        <w:rPr>
          <w:rFonts w:ascii="Tahoma" w:hAnsi="Tahoma" w:cs="Tahoma"/>
          <w:sz w:val="22"/>
          <w:szCs w:val="22"/>
        </w:rPr>
        <w:t>gracia pensional</w:t>
      </w:r>
      <w:r w:rsidR="002872BD">
        <w:rPr>
          <w:rFonts w:ascii="Tahoma" w:hAnsi="Tahoma" w:cs="Tahoma"/>
          <w:sz w:val="22"/>
          <w:szCs w:val="22"/>
        </w:rPr>
        <w:t>,</w:t>
      </w:r>
      <w:r>
        <w:rPr>
          <w:rFonts w:ascii="Tahoma" w:hAnsi="Tahoma" w:cs="Tahoma"/>
          <w:sz w:val="22"/>
          <w:szCs w:val="22"/>
        </w:rPr>
        <w:t xml:space="preserve"> pues habi</w:t>
      </w:r>
      <w:r w:rsidR="0028768B">
        <w:rPr>
          <w:rFonts w:ascii="Tahoma" w:hAnsi="Tahoma" w:cs="Tahoma"/>
          <w:sz w:val="22"/>
          <w:szCs w:val="22"/>
        </w:rPr>
        <w:t>e</w:t>
      </w:r>
      <w:r>
        <w:rPr>
          <w:rFonts w:ascii="Tahoma" w:hAnsi="Tahoma" w:cs="Tahoma"/>
          <w:sz w:val="22"/>
          <w:szCs w:val="22"/>
        </w:rPr>
        <w:t xml:space="preserve">ndo </w:t>
      </w:r>
      <w:r w:rsidR="0028768B">
        <w:rPr>
          <w:rFonts w:ascii="Tahoma" w:hAnsi="Tahoma" w:cs="Tahoma"/>
          <w:sz w:val="22"/>
          <w:szCs w:val="22"/>
        </w:rPr>
        <w:t xml:space="preserve">acreditado la prestación de los tiempos servidos en España </w:t>
      </w:r>
      <w:r>
        <w:rPr>
          <w:rFonts w:ascii="Tahoma" w:hAnsi="Tahoma" w:cs="Tahoma"/>
          <w:sz w:val="22"/>
          <w:szCs w:val="22"/>
        </w:rPr>
        <w:t>el</w:t>
      </w:r>
      <w:r w:rsidR="0028768B">
        <w:rPr>
          <w:rFonts w:ascii="Tahoma" w:hAnsi="Tahoma" w:cs="Tahoma"/>
          <w:sz w:val="22"/>
          <w:szCs w:val="22"/>
        </w:rPr>
        <w:t xml:space="preserve"> 18 de junio de 2014</w:t>
      </w:r>
      <w:r>
        <w:rPr>
          <w:rFonts w:ascii="Tahoma" w:hAnsi="Tahoma" w:cs="Tahoma"/>
          <w:sz w:val="22"/>
          <w:szCs w:val="22"/>
        </w:rPr>
        <w:t>,</w:t>
      </w:r>
      <w:r w:rsidR="005B63F5">
        <w:rPr>
          <w:rFonts w:ascii="Tahoma" w:hAnsi="Tahoma" w:cs="Tahoma"/>
          <w:sz w:val="22"/>
          <w:szCs w:val="22"/>
        </w:rPr>
        <w:t xml:space="preserve"> tenía derecho a disfrutar la misma a partir de</w:t>
      </w:r>
      <w:r w:rsidR="0028768B">
        <w:rPr>
          <w:rFonts w:ascii="Tahoma" w:hAnsi="Tahoma" w:cs="Tahoma"/>
          <w:sz w:val="22"/>
          <w:szCs w:val="22"/>
        </w:rPr>
        <w:t xml:space="preserve"> dicha calenda</w:t>
      </w:r>
      <w:r w:rsidR="005B63F5">
        <w:rPr>
          <w:rFonts w:ascii="Tahoma" w:hAnsi="Tahoma" w:cs="Tahoma"/>
          <w:sz w:val="22"/>
          <w:szCs w:val="22"/>
        </w:rPr>
        <w:t>, pues debe entenderse que se acog</w:t>
      </w:r>
      <w:r w:rsidR="00394C9E">
        <w:rPr>
          <w:rFonts w:ascii="Tahoma" w:hAnsi="Tahoma" w:cs="Tahoma"/>
          <w:sz w:val="22"/>
          <w:szCs w:val="22"/>
        </w:rPr>
        <w:t>ió</w:t>
      </w:r>
      <w:r w:rsidR="005B63F5">
        <w:rPr>
          <w:rFonts w:ascii="Tahoma" w:hAnsi="Tahoma" w:cs="Tahoma"/>
          <w:sz w:val="22"/>
          <w:szCs w:val="22"/>
        </w:rPr>
        <w:t xml:space="preserve"> a los parámetros trazados en la </w:t>
      </w:r>
      <w:r w:rsidR="00B02188">
        <w:rPr>
          <w:rFonts w:ascii="Tahoma" w:hAnsi="Tahoma" w:cs="Tahoma"/>
          <w:sz w:val="22"/>
          <w:szCs w:val="22"/>
        </w:rPr>
        <w:t>Ley 1112 de 2006</w:t>
      </w:r>
      <w:r w:rsidR="005B63F5">
        <w:rPr>
          <w:rFonts w:ascii="Tahoma" w:hAnsi="Tahoma" w:cs="Tahoma"/>
          <w:sz w:val="22"/>
          <w:szCs w:val="22"/>
        </w:rPr>
        <w:t xml:space="preserve"> y p</w:t>
      </w:r>
      <w:r w:rsidR="00B02188">
        <w:rPr>
          <w:rFonts w:ascii="Tahoma" w:hAnsi="Tahoma" w:cs="Tahoma"/>
          <w:sz w:val="22"/>
          <w:szCs w:val="22"/>
        </w:rPr>
        <w:t>uso</w:t>
      </w:r>
      <w:r w:rsidR="005B63F5">
        <w:rPr>
          <w:rFonts w:ascii="Tahoma" w:hAnsi="Tahoma" w:cs="Tahoma"/>
          <w:sz w:val="22"/>
          <w:szCs w:val="22"/>
        </w:rPr>
        <w:t xml:space="preserve"> en marcha el proce</w:t>
      </w:r>
      <w:r w:rsidR="00B02188">
        <w:rPr>
          <w:rFonts w:ascii="Tahoma" w:hAnsi="Tahoma" w:cs="Tahoma"/>
          <w:sz w:val="22"/>
          <w:szCs w:val="22"/>
        </w:rPr>
        <w:t>dimiento</w:t>
      </w:r>
      <w:r w:rsidR="005B63F5">
        <w:rPr>
          <w:rFonts w:ascii="Tahoma" w:hAnsi="Tahoma" w:cs="Tahoma"/>
          <w:sz w:val="22"/>
          <w:szCs w:val="22"/>
        </w:rPr>
        <w:t xml:space="preserve"> para que los organismos de cada estado procediera</w:t>
      </w:r>
      <w:r w:rsidR="00394C9E">
        <w:rPr>
          <w:rFonts w:ascii="Tahoma" w:hAnsi="Tahoma" w:cs="Tahoma"/>
          <w:sz w:val="22"/>
          <w:szCs w:val="22"/>
        </w:rPr>
        <w:t>n</w:t>
      </w:r>
      <w:r w:rsidR="005B63F5">
        <w:rPr>
          <w:rFonts w:ascii="Tahoma" w:hAnsi="Tahoma" w:cs="Tahoma"/>
          <w:sz w:val="22"/>
          <w:szCs w:val="22"/>
        </w:rPr>
        <w:t xml:space="preserve"> a tramitar lo que le</w:t>
      </w:r>
      <w:r w:rsidR="00B02188">
        <w:rPr>
          <w:rFonts w:ascii="Tahoma" w:hAnsi="Tahoma" w:cs="Tahoma"/>
          <w:sz w:val="22"/>
          <w:szCs w:val="22"/>
        </w:rPr>
        <w:t>s</w:t>
      </w:r>
      <w:r w:rsidR="005B63F5">
        <w:rPr>
          <w:rFonts w:ascii="Tahoma" w:hAnsi="Tahoma" w:cs="Tahoma"/>
          <w:sz w:val="22"/>
          <w:szCs w:val="22"/>
        </w:rPr>
        <w:t xml:space="preserve"> correspondía, en </w:t>
      </w:r>
      <w:r w:rsidR="005B63F5" w:rsidRPr="00D23C5C">
        <w:rPr>
          <w:rFonts w:ascii="Tahoma" w:hAnsi="Tahoma" w:cs="Tahoma"/>
          <w:sz w:val="22"/>
          <w:szCs w:val="22"/>
        </w:rPr>
        <w:t>este caso, los formularios CO/ES y ES/CO</w:t>
      </w:r>
      <w:r w:rsidR="00B02188">
        <w:rPr>
          <w:rFonts w:ascii="Tahoma" w:hAnsi="Tahoma" w:cs="Tahoma"/>
          <w:sz w:val="22"/>
          <w:szCs w:val="22"/>
        </w:rPr>
        <w:t>, tal como se describe en la resolución en comento</w:t>
      </w:r>
      <w:r w:rsidR="005B63F5" w:rsidRPr="00D23C5C">
        <w:rPr>
          <w:rFonts w:ascii="Tahoma" w:hAnsi="Tahoma" w:cs="Tahoma"/>
          <w:sz w:val="22"/>
          <w:szCs w:val="22"/>
        </w:rPr>
        <w:t>.</w:t>
      </w:r>
    </w:p>
    <w:p w:rsidR="005B63F5" w:rsidRPr="00D23C5C" w:rsidRDefault="005B63F5" w:rsidP="00BF44DE">
      <w:pPr>
        <w:widowControl w:val="0"/>
        <w:autoSpaceDE w:val="0"/>
        <w:autoSpaceDN w:val="0"/>
        <w:adjustRightInd w:val="0"/>
        <w:spacing w:line="276" w:lineRule="auto"/>
        <w:ind w:firstLine="708"/>
        <w:jc w:val="both"/>
        <w:rPr>
          <w:rFonts w:ascii="Tahoma" w:hAnsi="Tahoma" w:cs="Tahoma"/>
          <w:sz w:val="22"/>
          <w:szCs w:val="22"/>
        </w:rPr>
      </w:pPr>
    </w:p>
    <w:p w:rsidR="00A229E4" w:rsidRDefault="005B63F5" w:rsidP="00BF44DE">
      <w:pPr>
        <w:widowControl w:val="0"/>
        <w:autoSpaceDE w:val="0"/>
        <w:autoSpaceDN w:val="0"/>
        <w:adjustRightInd w:val="0"/>
        <w:spacing w:line="276" w:lineRule="auto"/>
        <w:ind w:firstLine="708"/>
        <w:jc w:val="both"/>
        <w:rPr>
          <w:rFonts w:ascii="Tahoma" w:hAnsi="Tahoma" w:cs="Tahoma"/>
          <w:color w:val="000000"/>
          <w:sz w:val="22"/>
          <w:szCs w:val="22"/>
          <w:lang w:eastAsia="es-CO"/>
        </w:rPr>
      </w:pPr>
      <w:r w:rsidRPr="00D23C5C">
        <w:rPr>
          <w:rFonts w:ascii="Tahoma" w:hAnsi="Tahoma" w:cs="Tahoma"/>
          <w:sz w:val="22"/>
          <w:szCs w:val="22"/>
        </w:rPr>
        <w:t>Con relación al monto reconoc</w:t>
      </w:r>
      <w:r w:rsidR="00B55283" w:rsidRPr="00D23C5C">
        <w:rPr>
          <w:rFonts w:ascii="Tahoma" w:hAnsi="Tahoma" w:cs="Tahoma"/>
          <w:sz w:val="22"/>
          <w:szCs w:val="22"/>
        </w:rPr>
        <w:t>ido</w:t>
      </w:r>
      <w:r w:rsidRPr="00D23C5C">
        <w:rPr>
          <w:rFonts w:ascii="Tahoma" w:hAnsi="Tahoma" w:cs="Tahoma"/>
          <w:sz w:val="22"/>
          <w:szCs w:val="22"/>
        </w:rPr>
        <w:t xml:space="preserve"> </w:t>
      </w:r>
      <w:r w:rsidR="006C51D5">
        <w:rPr>
          <w:rFonts w:ascii="Tahoma" w:hAnsi="Tahoma" w:cs="Tahoma"/>
          <w:sz w:val="22"/>
          <w:szCs w:val="22"/>
        </w:rPr>
        <w:t>en primer grado, s</w:t>
      </w:r>
      <w:r w:rsidR="006C51D5" w:rsidRPr="00B55283">
        <w:rPr>
          <w:rFonts w:ascii="Tahoma" w:hAnsi="Tahoma" w:cs="Tahoma"/>
          <w:color w:val="000000"/>
          <w:sz w:val="22"/>
          <w:szCs w:val="22"/>
          <w:lang w:eastAsia="es-CO"/>
        </w:rPr>
        <w:t xml:space="preserve">e observa que al momento de establecer el valor de la pensión la Jueza </w:t>
      </w:r>
      <w:r w:rsidR="006C51D5">
        <w:rPr>
          <w:rFonts w:ascii="Tahoma" w:hAnsi="Tahoma" w:cs="Tahoma"/>
          <w:color w:val="000000"/>
          <w:sz w:val="22"/>
          <w:szCs w:val="22"/>
          <w:lang w:eastAsia="es-CO"/>
        </w:rPr>
        <w:t>A</w:t>
      </w:r>
      <w:r w:rsidR="006C51D5" w:rsidRPr="00B55283">
        <w:rPr>
          <w:rFonts w:ascii="Tahoma" w:hAnsi="Tahoma" w:cs="Tahoma"/>
          <w:color w:val="000000"/>
          <w:sz w:val="22"/>
          <w:szCs w:val="22"/>
          <w:lang w:eastAsia="es-CO"/>
        </w:rPr>
        <w:t xml:space="preserve"> quo </w:t>
      </w:r>
      <w:r w:rsidR="006C51D5">
        <w:rPr>
          <w:rFonts w:ascii="Tahoma" w:hAnsi="Tahoma" w:cs="Tahoma"/>
          <w:color w:val="000000"/>
          <w:sz w:val="22"/>
          <w:szCs w:val="22"/>
          <w:lang w:eastAsia="es-CO"/>
        </w:rPr>
        <w:t>acertó</w:t>
      </w:r>
      <w:r w:rsidR="006C51D5" w:rsidRPr="00B55283">
        <w:rPr>
          <w:rFonts w:ascii="Tahoma" w:hAnsi="Tahoma" w:cs="Tahoma"/>
          <w:color w:val="000000"/>
          <w:sz w:val="22"/>
          <w:szCs w:val="22"/>
          <w:lang w:eastAsia="es-CO"/>
        </w:rPr>
        <w:t xml:space="preserve">, pues </w:t>
      </w:r>
      <w:r w:rsidR="006C51D5">
        <w:rPr>
          <w:rFonts w:ascii="Tahoma" w:hAnsi="Tahoma" w:cs="Tahoma"/>
          <w:color w:val="000000"/>
          <w:sz w:val="22"/>
          <w:szCs w:val="22"/>
          <w:lang w:eastAsia="es-CO"/>
        </w:rPr>
        <w:t xml:space="preserve">aplicó adecuadamente </w:t>
      </w:r>
      <w:r w:rsidR="006C51D5" w:rsidRPr="00B55283">
        <w:rPr>
          <w:rFonts w:ascii="Tahoma" w:hAnsi="Tahoma" w:cs="Tahoma"/>
          <w:color w:val="000000"/>
          <w:sz w:val="22"/>
          <w:szCs w:val="22"/>
          <w:lang w:eastAsia="es-CO"/>
        </w:rPr>
        <w:t xml:space="preserve">lo dispuesto en </w:t>
      </w:r>
      <w:r w:rsidR="009C3ED9">
        <w:rPr>
          <w:rFonts w:ascii="Tahoma" w:hAnsi="Tahoma" w:cs="Tahoma"/>
          <w:color w:val="000000"/>
          <w:sz w:val="22"/>
          <w:szCs w:val="22"/>
          <w:lang w:eastAsia="es-CO"/>
        </w:rPr>
        <w:t>los artículos 9</w:t>
      </w:r>
      <w:r w:rsidR="00976DB4">
        <w:rPr>
          <w:rStyle w:val="Refdenotaalpie"/>
          <w:rFonts w:ascii="Tahoma" w:hAnsi="Tahoma" w:cs="Tahoma"/>
          <w:color w:val="000000"/>
          <w:sz w:val="22"/>
          <w:szCs w:val="22"/>
          <w:lang w:eastAsia="es-CO"/>
        </w:rPr>
        <w:footnoteReference w:id="2"/>
      </w:r>
      <w:r w:rsidR="009C3ED9">
        <w:rPr>
          <w:rFonts w:ascii="Tahoma" w:hAnsi="Tahoma" w:cs="Tahoma"/>
          <w:color w:val="000000"/>
          <w:sz w:val="22"/>
          <w:szCs w:val="22"/>
          <w:lang w:eastAsia="es-CO"/>
        </w:rPr>
        <w:t xml:space="preserve"> y 15</w:t>
      </w:r>
      <w:r w:rsidR="00976DB4">
        <w:rPr>
          <w:rStyle w:val="Refdenotaalpie"/>
          <w:rFonts w:ascii="Tahoma" w:hAnsi="Tahoma" w:cs="Tahoma"/>
          <w:color w:val="000000"/>
          <w:sz w:val="22"/>
          <w:szCs w:val="22"/>
          <w:lang w:eastAsia="es-CO"/>
        </w:rPr>
        <w:footnoteReference w:id="3"/>
      </w:r>
      <w:r w:rsidR="009C3ED9">
        <w:rPr>
          <w:rFonts w:ascii="Tahoma" w:hAnsi="Tahoma" w:cs="Tahoma"/>
          <w:color w:val="000000"/>
          <w:sz w:val="22"/>
          <w:szCs w:val="22"/>
          <w:lang w:eastAsia="es-CO"/>
        </w:rPr>
        <w:t xml:space="preserve"> de la Ley 1112 de 2006</w:t>
      </w:r>
      <w:r w:rsidR="00976DB4">
        <w:rPr>
          <w:rFonts w:ascii="Tahoma" w:hAnsi="Tahoma" w:cs="Tahoma"/>
          <w:color w:val="000000"/>
          <w:sz w:val="22"/>
          <w:szCs w:val="22"/>
          <w:lang w:eastAsia="es-CO"/>
        </w:rPr>
        <w:t xml:space="preserve">, para establecer la base de liquidación, la pensión teórica y la pensión </w:t>
      </w:r>
      <w:r w:rsidR="00976DB4">
        <w:rPr>
          <w:rFonts w:ascii="Tahoma" w:hAnsi="Tahoma" w:cs="Tahoma"/>
          <w:color w:val="000000"/>
          <w:sz w:val="22"/>
          <w:szCs w:val="22"/>
          <w:lang w:eastAsia="es-CO"/>
        </w:rPr>
        <w:lastRenderedPageBreak/>
        <w:t>prorrata</w:t>
      </w:r>
      <w:r w:rsidR="009B6B5D">
        <w:rPr>
          <w:rFonts w:ascii="Tahoma" w:hAnsi="Tahoma" w:cs="Tahoma"/>
          <w:color w:val="000000"/>
          <w:sz w:val="22"/>
          <w:szCs w:val="22"/>
          <w:lang w:eastAsia="es-CO"/>
        </w:rPr>
        <w:t xml:space="preserve">. En efecto, la </w:t>
      </w:r>
      <w:r w:rsidR="00D86495">
        <w:rPr>
          <w:rFonts w:ascii="Tahoma" w:hAnsi="Tahoma" w:cs="Tahoma"/>
          <w:color w:val="000000"/>
          <w:sz w:val="22"/>
          <w:szCs w:val="22"/>
          <w:lang w:eastAsia="es-CO"/>
        </w:rPr>
        <w:t xml:space="preserve">pensión </w:t>
      </w:r>
      <w:r w:rsidR="006D0A7B">
        <w:rPr>
          <w:rFonts w:ascii="Tahoma" w:hAnsi="Tahoma" w:cs="Tahoma"/>
          <w:color w:val="000000"/>
          <w:sz w:val="22"/>
          <w:szCs w:val="22"/>
          <w:lang w:eastAsia="es-CO"/>
        </w:rPr>
        <w:t>teórica</w:t>
      </w:r>
      <w:r w:rsidR="00D86495">
        <w:rPr>
          <w:rFonts w:ascii="Tahoma" w:hAnsi="Tahoma" w:cs="Tahoma"/>
          <w:color w:val="000000"/>
          <w:sz w:val="22"/>
          <w:szCs w:val="22"/>
          <w:lang w:eastAsia="es-CO"/>
        </w:rPr>
        <w:t xml:space="preserve"> fue el resultado de aplicar la tasa de reemplazo del </w:t>
      </w:r>
      <w:r w:rsidR="00865CC1">
        <w:rPr>
          <w:rFonts w:ascii="Tahoma" w:hAnsi="Tahoma" w:cs="Tahoma"/>
          <w:color w:val="000000"/>
          <w:sz w:val="22"/>
          <w:szCs w:val="22"/>
          <w:lang w:eastAsia="es-CO"/>
        </w:rPr>
        <w:t>84</w:t>
      </w:r>
      <w:r w:rsidR="00D86495">
        <w:rPr>
          <w:rFonts w:ascii="Tahoma" w:hAnsi="Tahoma" w:cs="Tahoma"/>
          <w:color w:val="000000"/>
          <w:sz w:val="22"/>
          <w:szCs w:val="22"/>
          <w:lang w:eastAsia="es-CO"/>
        </w:rPr>
        <w:t>% a la base de liquidación obtenida con el promedio de salarios devengados en toda la vida por la actora, que era más favorable que el de los últimos 10 años</w:t>
      </w:r>
      <w:r w:rsidR="00B02188">
        <w:rPr>
          <w:rFonts w:ascii="Tahoma" w:hAnsi="Tahoma" w:cs="Tahoma"/>
          <w:color w:val="000000"/>
          <w:sz w:val="22"/>
          <w:szCs w:val="22"/>
          <w:lang w:eastAsia="es-CO"/>
        </w:rPr>
        <w:t xml:space="preserve"> (fl. </w:t>
      </w:r>
      <w:r w:rsidR="0054711A">
        <w:rPr>
          <w:rFonts w:ascii="Tahoma" w:hAnsi="Tahoma" w:cs="Tahoma"/>
          <w:color w:val="000000"/>
          <w:sz w:val="22"/>
          <w:szCs w:val="22"/>
          <w:lang w:eastAsia="es-CO"/>
        </w:rPr>
        <w:t>85 vto.</w:t>
      </w:r>
      <w:r w:rsidR="00B02188">
        <w:rPr>
          <w:rFonts w:ascii="Tahoma" w:hAnsi="Tahoma" w:cs="Tahoma"/>
          <w:color w:val="000000"/>
          <w:sz w:val="22"/>
          <w:szCs w:val="22"/>
          <w:lang w:eastAsia="es-CO"/>
        </w:rPr>
        <w:t>)</w:t>
      </w:r>
      <w:r w:rsidR="00D86495">
        <w:rPr>
          <w:rFonts w:ascii="Tahoma" w:hAnsi="Tahoma" w:cs="Tahoma"/>
          <w:color w:val="000000"/>
          <w:sz w:val="22"/>
          <w:szCs w:val="22"/>
          <w:lang w:eastAsia="es-CO"/>
        </w:rPr>
        <w:t xml:space="preserve">, </w:t>
      </w:r>
      <w:r w:rsidR="006C629D">
        <w:rPr>
          <w:rFonts w:ascii="Tahoma" w:hAnsi="Tahoma" w:cs="Tahoma"/>
          <w:color w:val="000000"/>
          <w:sz w:val="22"/>
          <w:szCs w:val="22"/>
          <w:lang w:eastAsia="es-CO"/>
        </w:rPr>
        <w:t>que actualizado al año 2014 se calculó en la suma de $967.136 (fl. 86)</w:t>
      </w:r>
      <w:r w:rsidR="00D86495">
        <w:rPr>
          <w:rFonts w:ascii="Tahoma" w:hAnsi="Tahoma" w:cs="Tahoma"/>
          <w:color w:val="000000"/>
          <w:sz w:val="22"/>
          <w:szCs w:val="22"/>
          <w:lang w:eastAsia="es-CO"/>
        </w:rPr>
        <w:t xml:space="preserve">, </w:t>
      </w:r>
      <w:r w:rsidR="00A92402">
        <w:rPr>
          <w:rFonts w:ascii="Tahoma" w:hAnsi="Tahoma" w:cs="Tahoma"/>
          <w:color w:val="000000"/>
          <w:sz w:val="22"/>
          <w:szCs w:val="22"/>
          <w:lang w:eastAsia="es-CO"/>
        </w:rPr>
        <w:t xml:space="preserve">estimando que el porcentaje que le correspondía a Colpensiones asumir </w:t>
      </w:r>
      <w:r w:rsidR="000F17DC">
        <w:rPr>
          <w:rFonts w:ascii="Tahoma" w:hAnsi="Tahoma" w:cs="Tahoma"/>
          <w:color w:val="000000"/>
          <w:sz w:val="22"/>
          <w:szCs w:val="22"/>
          <w:lang w:eastAsia="es-CO"/>
        </w:rPr>
        <w:t xml:space="preserve">de esa valor </w:t>
      </w:r>
      <w:r w:rsidR="00A92402">
        <w:rPr>
          <w:rFonts w:ascii="Tahoma" w:hAnsi="Tahoma" w:cs="Tahoma"/>
          <w:color w:val="000000"/>
          <w:sz w:val="22"/>
          <w:szCs w:val="22"/>
          <w:lang w:eastAsia="es-CO"/>
        </w:rPr>
        <w:t>era el 6</w:t>
      </w:r>
      <w:r w:rsidR="006C629D">
        <w:rPr>
          <w:rFonts w:ascii="Tahoma" w:hAnsi="Tahoma" w:cs="Tahoma"/>
          <w:color w:val="000000"/>
          <w:sz w:val="22"/>
          <w:szCs w:val="22"/>
          <w:lang w:eastAsia="es-CO"/>
        </w:rPr>
        <w:t>7</w:t>
      </w:r>
      <w:r w:rsidR="00A92402">
        <w:rPr>
          <w:rFonts w:ascii="Tahoma" w:hAnsi="Tahoma" w:cs="Tahoma"/>
          <w:color w:val="000000"/>
          <w:sz w:val="22"/>
          <w:szCs w:val="22"/>
          <w:lang w:eastAsia="es-CO"/>
        </w:rPr>
        <w:t>,33%</w:t>
      </w:r>
      <w:r w:rsidR="009E5E64">
        <w:rPr>
          <w:rFonts w:ascii="Tahoma" w:hAnsi="Tahoma" w:cs="Tahoma"/>
          <w:color w:val="000000"/>
          <w:sz w:val="22"/>
          <w:szCs w:val="22"/>
          <w:lang w:eastAsia="es-CO"/>
        </w:rPr>
        <w:t xml:space="preserve">, </w:t>
      </w:r>
      <w:r w:rsidR="00A229E4">
        <w:rPr>
          <w:rFonts w:ascii="Tahoma" w:hAnsi="Tahoma" w:cs="Tahoma"/>
          <w:color w:val="000000"/>
          <w:sz w:val="22"/>
          <w:szCs w:val="22"/>
          <w:lang w:eastAsia="es-CO"/>
        </w:rPr>
        <w:t>toda vez que de las 1</w:t>
      </w:r>
      <w:r w:rsidR="0054711A">
        <w:rPr>
          <w:rFonts w:ascii="Tahoma" w:hAnsi="Tahoma" w:cs="Tahoma"/>
          <w:color w:val="000000"/>
          <w:sz w:val="22"/>
          <w:szCs w:val="22"/>
          <w:lang w:eastAsia="es-CO"/>
        </w:rPr>
        <w:t>162,14</w:t>
      </w:r>
      <w:r w:rsidR="00A229E4">
        <w:rPr>
          <w:rFonts w:ascii="Tahoma" w:hAnsi="Tahoma" w:cs="Tahoma"/>
          <w:color w:val="000000"/>
          <w:sz w:val="22"/>
          <w:szCs w:val="22"/>
          <w:lang w:eastAsia="es-CO"/>
        </w:rPr>
        <w:t xml:space="preserve"> semanas cotizadas, 78</w:t>
      </w:r>
      <w:r w:rsidR="006C629D">
        <w:rPr>
          <w:rFonts w:ascii="Tahoma" w:hAnsi="Tahoma" w:cs="Tahoma"/>
          <w:color w:val="000000"/>
          <w:sz w:val="22"/>
          <w:szCs w:val="22"/>
          <w:lang w:eastAsia="es-CO"/>
        </w:rPr>
        <w:t>0</w:t>
      </w:r>
      <w:r w:rsidR="00A229E4">
        <w:rPr>
          <w:rFonts w:ascii="Tahoma" w:hAnsi="Tahoma" w:cs="Tahoma"/>
          <w:color w:val="000000"/>
          <w:sz w:val="22"/>
          <w:szCs w:val="22"/>
          <w:lang w:eastAsia="es-CO"/>
        </w:rPr>
        <w:t>,</w:t>
      </w:r>
      <w:r w:rsidR="006C629D">
        <w:rPr>
          <w:rFonts w:ascii="Tahoma" w:hAnsi="Tahoma" w:cs="Tahoma"/>
          <w:color w:val="000000"/>
          <w:sz w:val="22"/>
          <w:szCs w:val="22"/>
          <w:lang w:eastAsia="es-CO"/>
        </w:rPr>
        <w:t>57</w:t>
      </w:r>
      <w:r w:rsidR="00A229E4">
        <w:rPr>
          <w:rFonts w:ascii="Tahoma" w:hAnsi="Tahoma" w:cs="Tahoma"/>
          <w:color w:val="000000"/>
          <w:sz w:val="22"/>
          <w:szCs w:val="22"/>
          <w:lang w:eastAsia="es-CO"/>
        </w:rPr>
        <w:t xml:space="preserve"> fueron </w:t>
      </w:r>
      <w:r w:rsidR="000F17DC">
        <w:rPr>
          <w:rFonts w:ascii="Tahoma" w:hAnsi="Tahoma" w:cs="Tahoma"/>
          <w:color w:val="000000"/>
          <w:sz w:val="22"/>
          <w:szCs w:val="22"/>
          <w:lang w:eastAsia="es-CO"/>
        </w:rPr>
        <w:t>aportadas</w:t>
      </w:r>
      <w:r w:rsidR="00A229E4">
        <w:rPr>
          <w:rFonts w:ascii="Tahoma" w:hAnsi="Tahoma" w:cs="Tahoma"/>
          <w:color w:val="000000"/>
          <w:sz w:val="22"/>
          <w:szCs w:val="22"/>
          <w:lang w:eastAsia="es-CO"/>
        </w:rPr>
        <w:t xml:space="preserve"> en esa entidad.</w:t>
      </w:r>
    </w:p>
    <w:p w:rsidR="00394C9E" w:rsidRDefault="00394C9E" w:rsidP="00BF44DE">
      <w:pPr>
        <w:widowControl w:val="0"/>
        <w:autoSpaceDE w:val="0"/>
        <w:autoSpaceDN w:val="0"/>
        <w:adjustRightInd w:val="0"/>
        <w:spacing w:line="276" w:lineRule="auto"/>
        <w:ind w:firstLine="708"/>
        <w:jc w:val="both"/>
        <w:rPr>
          <w:rFonts w:ascii="Tahoma" w:hAnsi="Tahoma" w:cs="Tahoma"/>
          <w:color w:val="000000"/>
          <w:sz w:val="22"/>
          <w:szCs w:val="22"/>
          <w:lang w:eastAsia="es-CO"/>
        </w:rPr>
      </w:pPr>
    </w:p>
    <w:p w:rsidR="00D65639" w:rsidRDefault="00F92D9B" w:rsidP="00BF44DE">
      <w:pPr>
        <w:widowControl w:val="0"/>
        <w:autoSpaceDE w:val="0"/>
        <w:autoSpaceDN w:val="0"/>
        <w:adjustRightInd w:val="0"/>
        <w:spacing w:line="276" w:lineRule="auto"/>
        <w:ind w:firstLine="708"/>
        <w:jc w:val="both"/>
        <w:rPr>
          <w:rFonts w:ascii="Tahoma" w:hAnsi="Tahoma" w:cs="Tahoma"/>
          <w:color w:val="000000"/>
          <w:sz w:val="22"/>
          <w:szCs w:val="22"/>
        </w:rPr>
      </w:pPr>
      <w:r>
        <w:rPr>
          <w:rFonts w:ascii="Tahoma" w:hAnsi="Tahoma" w:cs="Tahoma"/>
          <w:color w:val="000000"/>
          <w:sz w:val="22"/>
          <w:szCs w:val="22"/>
          <w:lang w:eastAsia="es-CO"/>
        </w:rPr>
        <w:t xml:space="preserve">Así las cosas, para efectos en la celeridad en el cumplimiento </w:t>
      </w:r>
      <w:r w:rsidRPr="00814948">
        <w:rPr>
          <w:rFonts w:ascii="Tahoma" w:hAnsi="Tahoma" w:cs="Tahoma"/>
          <w:color w:val="000000"/>
          <w:sz w:val="22"/>
          <w:szCs w:val="22"/>
          <w:lang w:eastAsia="es-CO"/>
        </w:rPr>
        <w:t>de la presente de</w:t>
      </w:r>
      <w:r w:rsidR="00B02188">
        <w:rPr>
          <w:rFonts w:ascii="Tahoma" w:hAnsi="Tahoma" w:cs="Tahoma"/>
          <w:color w:val="000000"/>
          <w:sz w:val="22"/>
          <w:szCs w:val="22"/>
          <w:lang w:eastAsia="es-CO"/>
        </w:rPr>
        <w:t>cisión</w:t>
      </w:r>
      <w:r w:rsidRPr="00814948">
        <w:rPr>
          <w:rFonts w:ascii="Tahoma" w:hAnsi="Tahoma" w:cs="Tahoma"/>
          <w:color w:val="000000"/>
          <w:sz w:val="22"/>
          <w:szCs w:val="22"/>
          <w:lang w:eastAsia="es-CO"/>
        </w:rPr>
        <w:t xml:space="preserve">, la Sala procedió a calcular el retroactivo adeudado a la señora </w:t>
      </w:r>
      <w:r w:rsidR="00BF6996">
        <w:rPr>
          <w:rFonts w:ascii="Tahoma" w:hAnsi="Tahoma" w:cs="Tahoma"/>
          <w:color w:val="000000"/>
          <w:sz w:val="22"/>
          <w:szCs w:val="22"/>
          <w:lang w:eastAsia="es-CO"/>
        </w:rPr>
        <w:t xml:space="preserve">Velandia Carmona </w:t>
      </w:r>
      <w:r w:rsidRPr="00814948">
        <w:rPr>
          <w:rFonts w:ascii="Tahoma" w:hAnsi="Tahoma" w:cs="Tahoma"/>
          <w:color w:val="000000"/>
          <w:sz w:val="22"/>
          <w:szCs w:val="22"/>
          <w:lang w:eastAsia="es-CO"/>
        </w:rPr>
        <w:t>al 3</w:t>
      </w:r>
      <w:r w:rsidR="00BF6996">
        <w:rPr>
          <w:rFonts w:ascii="Tahoma" w:hAnsi="Tahoma" w:cs="Tahoma"/>
          <w:color w:val="000000"/>
          <w:sz w:val="22"/>
          <w:szCs w:val="22"/>
          <w:lang w:eastAsia="es-CO"/>
        </w:rPr>
        <w:t>0</w:t>
      </w:r>
      <w:r w:rsidRPr="00814948">
        <w:rPr>
          <w:rFonts w:ascii="Tahoma" w:hAnsi="Tahoma" w:cs="Tahoma"/>
          <w:color w:val="000000"/>
          <w:sz w:val="22"/>
          <w:szCs w:val="22"/>
          <w:lang w:eastAsia="es-CO"/>
        </w:rPr>
        <w:t xml:space="preserve"> de </w:t>
      </w:r>
      <w:r w:rsidR="00BF6996">
        <w:rPr>
          <w:rFonts w:ascii="Tahoma" w:hAnsi="Tahoma" w:cs="Tahoma"/>
          <w:color w:val="000000"/>
          <w:sz w:val="22"/>
          <w:szCs w:val="22"/>
          <w:lang w:eastAsia="es-CO"/>
        </w:rPr>
        <w:t>junio</w:t>
      </w:r>
      <w:r w:rsidRPr="00814948">
        <w:rPr>
          <w:rFonts w:ascii="Tahoma" w:hAnsi="Tahoma" w:cs="Tahoma"/>
          <w:color w:val="000000"/>
          <w:sz w:val="22"/>
          <w:szCs w:val="22"/>
          <w:lang w:eastAsia="es-CO"/>
        </w:rPr>
        <w:t xml:space="preserve"> de 2018, el cual asciende a </w:t>
      </w:r>
      <w:r w:rsidR="00A54674" w:rsidRPr="00814948">
        <w:rPr>
          <w:rFonts w:ascii="Tahoma" w:hAnsi="Tahoma" w:cs="Tahoma"/>
          <w:color w:val="000000"/>
          <w:sz w:val="22"/>
          <w:szCs w:val="22"/>
          <w:lang w:eastAsia="es-CO"/>
        </w:rPr>
        <w:t xml:space="preserve">la suma de </w:t>
      </w:r>
      <w:r w:rsidR="00310B97">
        <w:rPr>
          <w:rFonts w:ascii="Tahoma" w:hAnsi="Tahoma" w:cs="Tahoma"/>
          <w:color w:val="000000"/>
          <w:sz w:val="22"/>
          <w:szCs w:val="22"/>
          <w:lang w:eastAsia="es-CO"/>
        </w:rPr>
        <w:t>$</w:t>
      </w:r>
      <w:r w:rsidR="00BF6996">
        <w:rPr>
          <w:rFonts w:ascii="Tahoma" w:hAnsi="Tahoma" w:cs="Tahoma"/>
          <w:color w:val="000000"/>
          <w:sz w:val="22"/>
          <w:szCs w:val="22"/>
          <w:lang w:eastAsia="es-CO"/>
        </w:rPr>
        <w:t>37</w:t>
      </w:r>
      <w:r w:rsidR="009F1754" w:rsidRPr="00814948">
        <w:rPr>
          <w:rFonts w:ascii="Tahoma" w:hAnsi="Tahoma" w:cs="Tahoma"/>
          <w:color w:val="000000"/>
          <w:sz w:val="22"/>
          <w:szCs w:val="22"/>
        </w:rPr>
        <w:t>.</w:t>
      </w:r>
      <w:r w:rsidR="00BF6996">
        <w:rPr>
          <w:rFonts w:ascii="Tahoma" w:hAnsi="Tahoma" w:cs="Tahoma"/>
          <w:color w:val="000000"/>
          <w:sz w:val="22"/>
          <w:szCs w:val="22"/>
        </w:rPr>
        <w:t>552</w:t>
      </w:r>
      <w:r w:rsidR="009F1754" w:rsidRPr="00814948">
        <w:rPr>
          <w:rFonts w:ascii="Tahoma" w:hAnsi="Tahoma" w:cs="Tahoma"/>
          <w:color w:val="000000"/>
          <w:sz w:val="22"/>
          <w:szCs w:val="22"/>
        </w:rPr>
        <w:t>.</w:t>
      </w:r>
      <w:r w:rsidR="00BF6996">
        <w:rPr>
          <w:rFonts w:ascii="Tahoma" w:hAnsi="Tahoma" w:cs="Tahoma"/>
          <w:color w:val="000000"/>
          <w:sz w:val="22"/>
          <w:szCs w:val="22"/>
        </w:rPr>
        <w:t>414</w:t>
      </w:r>
      <w:r w:rsidR="009F1754" w:rsidRPr="00814948">
        <w:rPr>
          <w:rFonts w:ascii="Tahoma" w:hAnsi="Tahoma" w:cs="Tahoma"/>
          <w:color w:val="000000"/>
          <w:sz w:val="22"/>
          <w:szCs w:val="22"/>
        </w:rPr>
        <w:t>, sin perjuicio de las mesadas que se causen con posterioridad y los des</w:t>
      </w:r>
      <w:r w:rsidR="00E70820">
        <w:rPr>
          <w:rFonts w:ascii="Tahoma" w:hAnsi="Tahoma" w:cs="Tahoma"/>
          <w:color w:val="000000"/>
          <w:sz w:val="22"/>
          <w:szCs w:val="22"/>
        </w:rPr>
        <w:t>c</w:t>
      </w:r>
      <w:r w:rsidR="009F1754" w:rsidRPr="00814948">
        <w:rPr>
          <w:rFonts w:ascii="Tahoma" w:hAnsi="Tahoma" w:cs="Tahoma"/>
          <w:color w:val="000000"/>
          <w:sz w:val="22"/>
          <w:szCs w:val="22"/>
        </w:rPr>
        <w:t>u</w:t>
      </w:r>
      <w:r w:rsidR="00E70820">
        <w:rPr>
          <w:rFonts w:ascii="Tahoma" w:hAnsi="Tahoma" w:cs="Tahoma"/>
          <w:color w:val="000000"/>
          <w:sz w:val="22"/>
          <w:szCs w:val="22"/>
        </w:rPr>
        <w:t>e</w:t>
      </w:r>
      <w:r w:rsidR="009F1754" w:rsidRPr="00814948">
        <w:rPr>
          <w:rFonts w:ascii="Tahoma" w:hAnsi="Tahoma" w:cs="Tahoma"/>
          <w:color w:val="000000"/>
          <w:sz w:val="22"/>
          <w:szCs w:val="22"/>
        </w:rPr>
        <w:t>nt</w:t>
      </w:r>
      <w:r w:rsidR="00E70820">
        <w:rPr>
          <w:rFonts w:ascii="Tahoma" w:hAnsi="Tahoma" w:cs="Tahoma"/>
          <w:color w:val="000000"/>
          <w:sz w:val="22"/>
          <w:szCs w:val="22"/>
        </w:rPr>
        <w:t>o</w:t>
      </w:r>
      <w:r w:rsidR="009F1754" w:rsidRPr="00814948">
        <w:rPr>
          <w:rFonts w:ascii="Tahoma" w:hAnsi="Tahoma" w:cs="Tahoma"/>
          <w:color w:val="000000"/>
          <w:sz w:val="22"/>
          <w:szCs w:val="22"/>
        </w:rPr>
        <w:t>s de ley, tal como se observa en la liquidación que se pone de presente a los asistentes y que hará parte del acta que se levante ocasión</w:t>
      </w:r>
      <w:r w:rsidR="00D65639">
        <w:rPr>
          <w:rFonts w:ascii="Tahoma" w:hAnsi="Tahoma" w:cs="Tahoma"/>
          <w:color w:val="000000"/>
          <w:sz w:val="22"/>
          <w:szCs w:val="22"/>
        </w:rPr>
        <w:t xml:space="preserve"> de la presente diligencia.</w:t>
      </w:r>
    </w:p>
    <w:p w:rsidR="00D65639" w:rsidRDefault="00D65639" w:rsidP="00BF44DE">
      <w:pPr>
        <w:widowControl w:val="0"/>
        <w:autoSpaceDE w:val="0"/>
        <w:autoSpaceDN w:val="0"/>
        <w:adjustRightInd w:val="0"/>
        <w:spacing w:line="276" w:lineRule="auto"/>
        <w:ind w:firstLine="708"/>
        <w:jc w:val="both"/>
        <w:rPr>
          <w:rFonts w:ascii="Tahoma" w:hAnsi="Tahoma" w:cs="Tahoma"/>
          <w:color w:val="000000"/>
          <w:sz w:val="22"/>
          <w:szCs w:val="22"/>
        </w:rPr>
      </w:pPr>
    </w:p>
    <w:p w:rsidR="007A70DA" w:rsidRDefault="00D65639" w:rsidP="00BF44DE">
      <w:pPr>
        <w:widowControl w:val="0"/>
        <w:autoSpaceDE w:val="0"/>
        <w:autoSpaceDN w:val="0"/>
        <w:adjustRightInd w:val="0"/>
        <w:spacing w:line="276" w:lineRule="auto"/>
        <w:ind w:firstLine="708"/>
        <w:jc w:val="both"/>
        <w:rPr>
          <w:rFonts w:ascii="Tahoma" w:hAnsi="Tahoma" w:cs="Tahoma"/>
          <w:color w:val="000000"/>
          <w:sz w:val="22"/>
          <w:szCs w:val="22"/>
        </w:rPr>
      </w:pPr>
      <w:r>
        <w:rPr>
          <w:rFonts w:ascii="Tahoma" w:hAnsi="Tahoma" w:cs="Tahoma"/>
          <w:color w:val="000000"/>
          <w:sz w:val="22"/>
          <w:szCs w:val="22"/>
        </w:rPr>
        <w:t xml:space="preserve">Por último, se </w:t>
      </w:r>
      <w:r w:rsidR="007A70DA">
        <w:rPr>
          <w:rFonts w:ascii="Tahoma" w:hAnsi="Tahoma" w:cs="Tahoma"/>
          <w:color w:val="000000"/>
          <w:sz w:val="22"/>
          <w:szCs w:val="22"/>
        </w:rPr>
        <w:t xml:space="preserve">modificará </w:t>
      </w:r>
      <w:r w:rsidR="006D3C53">
        <w:rPr>
          <w:rFonts w:ascii="Tahoma" w:hAnsi="Tahoma" w:cs="Tahoma"/>
          <w:color w:val="000000"/>
          <w:sz w:val="22"/>
          <w:szCs w:val="22"/>
        </w:rPr>
        <w:t xml:space="preserve">la fecha de </w:t>
      </w:r>
      <w:r w:rsidR="007A70DA">
        <w:rPr>
          <w:rFonts w:ascii="Tahoma" w:hAnsi="Tahoma" w:cs="Tahoma"/>
          <w:color w:val="000000"/>
          <w:sz w:val="22"/>
          <w:szCs w:val="22"/>
        </w:rPr>
        <w:t xml:space="preserve">la condena al pago de intereses moratorios estipulada en primer grado -19 de octubre de 2014-, pues más allá de lo esgrimido en precedencia a efectos del reconocimiento de la gracia pensional </w:t>
      </w:r>
      <w:r w:rsidR="006D3C53">
        <w:rPr>
          <w:rFonts w:ascii="Tahoma" w:hAnsi="Tahoma" w:cs="Tahoma"/>
          <w:color w:val="000000"/>
          <w:sz w:val="22"/>
          <w:szCs w:val="22"/>
        </w:rPr>
        <w:t>-</w:t>
      </w:r>
      <w:r w:rsidR="007A70DA" w:rsidRPr="006D3C53">
        <w:rPr>
          <w:rFonts w:ascii="Tahoma" w:hAnsi="Tahoma" w:cs="Tahoma"/>
          <w:i/>
          <w:color w:val="000000"/>
          <w:sz w:val="22"/>
          <w:szCs w:val="22"/>
        </w:rPr>
        <w:t>como componente esencial del derecho fundamental a la seguridad social</w:t>
      </w:r>
      <w:r w:rsidR="006D3C53">
        <w:rPr>
          <w:rFonts w:ascii="Tahoma" w:hAnsi="Tahoma" w:cs="Tahoma"/>
          <w:i/>
          <w:color w:val="000000"/>
          <w:sz w:val="22"/>
          <w:szCs w:val="22"/>
        </w:rPr>
        <w:t>-</w:t>
      </w:r>
      <w:r w:rsidR="007A70DA">
        <w:rPr>
          <w:rFonts w:ascii="Tahoma" w:hAnsi="Tahoma" w:cs="Tahoma"/>
          <w:color w:val="000000"/>
          <w:sz w:val="22"/>
          <w:szCs w:val="22"/>
        </w:rPr>
        <w:t xml:space="preserve">, </w:t>
      </w:r>
      <w:r w:rsidR="0059070D">
        <w:rPr>
          <w:rFonts w:ascii="Tahoma" w:hAnsi="Tahoma" w:cs="Tahoma"/>
          <w:color w:val="000000"/>
          <w:sz w:val="22"/>
          <w:szCs w:val="22"/>
        </w:rPr>
        <w:t xml:space="preserve">para negar la pensión la administradora del régimen de prima media se basó en una lectura literal de la Ley 1112 de 2006 que, como se advirtió, puede interpretarse como excluyente de las normas que precedieron a la ley general de seguridad social; no obstante, ante las posibles interpretaciones se opta </w:t>
      </w:r>
      <w:r w:rsidR="0059070D" w:rsidRPr="0059070D">
        <w:rPr>
          <w:rFonts w:ascii="Tahoma" w:hAnsi="Tahoma" w:cs="Tahoma"/>
          <w:i/>
          <w:color w:val="000000"/>
          <w:sz w:val="22"/>
          <w:szCs w:val="22"/>
        </w:rPr>
        <w:t>en sede judicial</w:t>
      </w:r>
      <w:r w:rsidR="0059070D">
        <w:rPr>
          <w:rFonts w:ascii="Tahoma" w:hAnsi="Tahoma" w:cs="Tahoma"/>
          <w:color w:val="000000"/>
          <w:sz w:val="22"/>
          <w:szCs w:val="22"/>
        </w:rPr>
        <w:t xml:space="preserve"> por la que más beneficia a la trabajadora. Por esta razón, se ordenará el reconocimiento de </w:t>
      </w:r>
      <w:r w:rsidR="007A70DA">
        <w:rPr>
          <w:rFonts w:ascii="Tahoma" w:hAnsi="Tahoma" w:cs="Tahoma"/>
          <w:color w:val="000000"/>
          <w:sz w:val="22"/>
          <w:szCs w:val="22"/>
        </w:rPr>
        <w:t>los aludidos emolumentos a partir de la ejecutoria de la sentencia</w:t>
      </w:r>
      <w:r w:rsidR="0059070D">
        <w:rPr>
          <w:rFonts w:ascii="Tahoma" w:hAnsi="Tahoma" w:cs="Tahoma"/>
          <w:color w:val="000000"/>
          <w:sz w:val="22"/>
          <w:szCs w:val="22"/>
        </w:rPr>
        <w:t>.</w:t>
      </w:r>
    </w:p>
    <w:p w:rsidR="007A70DA" w:rsidRDefault="007A70DA" w:rsidP="00BF44DE">
      <w:pPr>
        <w:widowControl w:val="0"/>
        <w:autoSpaceDE w:val="0"/>
        <w:autoSpaceDN w:val="0"/>
        <w:adjustRightInd w:val="0"/>
        <w:spacing w:line="276" w:lineRule="auto"/>
        <w:ind w:firstLine="708"/>
        <w:jc w:val="both"/>
        <w:rPr>
          <w:rFonts w:ascii="Tahoma" w:hAnsi="Tahoma" w:cs="Tahoma"/>
          <w:color w:val="000000"/>
          <w:sz w:val="22"/>
          <w:szCs w:val="22"/>
        </w:rPr>
      </w:pPr>
    </w:p>
    <w:p w:rsidR="00D65639" w:rsidRDefault="00D65639" w:rsidP="00BF44DE">
      <w:pPr>
        <w:spacing w:line="276" w:lineRule="auto"/>
        <w:ind w:firstLine="708"/>
        <w:jc w:val="both"/>
        <w:rPr>
          <w:rFonts w:ascii="Tahoma" w:hAnsi="Tahoma" w:cs="Tahoma"/>
          <w:color w:val="000000"/>
          <w:sz w:val="22"/>
          <w:szCs w:val="22"/>
        </w:rPr>
      </w:pPr>
      <w:r>
        <w:rPr>
          <w:rFonts w:ascii="Tahoma" w:hAnsi="Tahoma" w:cs="Tahoma"/>
          <w:color w:val="000000"/>
          <w:sz w:val="22"/>
          <w:szCs w:val="22"/>
        </w:rPr>
        <w:t>La condena en costas de primera instancia no se modificará</w:t>
      </w:r>
      <w:r w:rsidR="00E70820">
        <w:rPr>
          <w:rFonts w:ascii="Tahoma" w:hAnsi="Tahoma" w:cs="Tahoma"/>
          <w:color w:val="000000"/>
          <w:sz w:val="22"/>
          <w:szCs w:val="22"/>
        </w:rPr>
        <w:t>. En esta sede no se causaron por conocerse el presente asunto en virtud del grado jurisdiccional de consulta.</w:t>
      </w:r>
    </w:p>
    <w:p w:rsidR="00DE2080" w:rsidRDefault="00DE2080" w:rsidP="00BF44DE">
      <w:pPr>
        <w:pStyle w:val="Textoindependiente"/>
        <w:spacing w:after="0"/>
        <w:ind w:right="51"/>
        <w:jc w:val="both"/>
        <w:rPr>
          <w:rFonts w:ascii="Tahoma" w:hAnsi="Tahoma" w:cs="Tahoma"/>
          <w:sz w:val="22"/>
          <w:szCs w:val="22"/>
        </w:rPr>
      </w:pPr>
    </w:p>
    <w:p w:rsidR="00DE2080" w:rsidRDefault="00DE2080" w:rsidP="00BF44DE">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DE2080" w:rsidRDefault="00DE2080" w:rsidP="00BF44DE">
      <w:pPr>
        <w:pStyle w:val="Sangradetextonormal"/>
        <w:spacing w:line="276" w:lineRule="auto"/>
        <w:rPr>
          <w:sz w:val="22"/>
          <w:szCs w:val="22"/>
        </w:rPr>
      </w:pPr>
    </w:p>
    <w:p w:rsidR="00DE2080" w:rsidRPr="005E04A9" w:rsidRDefault="00DE2080" w:rsidP="00BF44DE">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DE2080" w:rsidRPr="005E04A9" w:rsidRDefault="00DE2080" w:rsidP="00BF44DE">
      <w:pPr>
        <w:pStyle w:val="Prrafodelista"/>
        <w:widowControl w:val="0"/>
        <w:autoSpaceDE w:val="0"/>
        <w:autoSpaceDN w:val="0"/>
        <w:adjustRightInd w:val="0"/>
        <w:ind w:left="1080"/>
        <w:jc w:val="both"/>
        <w:rPr>
          <w:rFonts w:ascii="Tahoma" w:hAnsi="Tahoma" w:cs="Tahoma"/>
          <w:sz w:val="22"/>
          <w:szCs w:val="22"/>
        </w:rPr>
      </w:pPr>
    </w:p>
    <w:p w:rsidR="00DE2080" w:rsidRPr="00985FEA" w:rsidRDefault="00DE2080" w:rsidP="00BF44DE">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985FEA" w:rsidRPr="00985FEA">
        <w:rPr>
          <w:rFonts w:ascii="Tahoma" w:hAnsi="Tahoma" w:cs="Tahoma"/>
          <w:b/>
          <w:sz w:val="22"/>
          <w:szCs w:val="22"/>
        </w:rPr>
        <w:t>MODIFICAR</w:t>
      </w:r>
      <w:r w:rsidRPr="00B70BF5">
        <w:rPr>
          <w:rFonts w:ascii="Tahoma" w:hAnsi="Tahoma" w:cs="Tahoma"/>
          <w:sz w:val="22"/>
          <w:szCs w:val="22"/>
        </w:rPr>
        <w:t xml:space="preserve"> </w:t>
      </w:r>
      <w:r w:rsidR="00B425D1">
        <w:rPr>
          <w:rFonts w:ascii="Tahoma" w:hAnsi="Tahoma" w:cs="Tahoma"/>
          <w:sz w:val="22"/>
          <w:szCs w:val="22"/>
        </w:rPr>
        <w:t xml:space="preserve"> </w:t>
      </w:r>
      <w:r w:rsidR="0059070D">
        <w:rPr>
          <w:rFonts w:ascii="Tahoma" w:hAnsi="Tahoma" w:cs="Tahoma"/>
          <w:sz w:val="22"/>
          <w:szCs w:val="22"/>
        </w:rPr>
        <w:t>los</w:t>
      </w:r>
      <w:r w:rsidR="00B425D1">
        <w:rPr>
          <w:rFonts w:ascii="Tahoma" w:hAnsi="Tahoma" w:cs="Tahoma"/>
          <w:sz w:val="22"/>
          <w:szCs w:val="22"/>
        </w:rPr>
        <w:t xml:space="preserve"> ordinal</w:t>
      </w:r>
      <w:r w:rsidR="0059070D">
        <w:rPr>
          <w:rFonts w:ascii="Tahoma" w:hAnsi="Tahoma" w:cs="Tahoma"/>
          <w:sz w:val="22"/>
          <w:szCs w:val="22"/>
        </w:rPr>
        <w:t>es quinto y</w:t>
      </w:r>
      <w:r w:rsidR="00B425D1">
        <w:rPr>
          <w:rFonts w:ascii="Tahoma" w:hAnsi="Tahoma" w:cs="Tahoma"/>
          <w:sz w:val="22"/>
          <w:szCs w:val="22"/>
        </w:rPr>
        <w:t xml:space="preserve"> sexto de </w:t>
      </w:r>
      <w:r w:rsidRPr="00B70BF5">
        <w:rPr>
          <w:rFonts w:ascii="Tahoma" w:hAnsi="Tahoma" w:cs="Tahoma"/>
          <w:sz w:val="22"/>
          <w:szCs w:val="22"/>
        </w:rPr>
        <w:t>la sentencia proferida por el J</w:t>
      </w:r>
      <w:r w:rsidRPr="005E04A9">
        <w:rPr>
          <w:rFonts w:ascii="Tahoma" w:hAnsi="Tahoma" w:cs="Tahoma"/>
          <w:sz w:val="22"/>
          <w:szCs w:val="22"/>
        </w:rPr>
        <w:t xml:space="preserve">uzgado </w:t>
      </w:r>
      <w:r w:rsidR="00BF6996">
        <w:rPr>
          <w:rFonts w:ascii="Tahoma" w:hAnsi="Tahoma" w:cs="Tahoma"/>
          <w:sz w:val="22"/>
          <w:szCs w:val="22"/>
        </w:rPr>
        <w:t>Quinto</w:t>
      </w:r>
      <w:r w:rsidR="00985FEA">
        <w:rPr>
          <w:rFonts w:ascii="Tahoma" w:hAnsi="Tahoma" w:cs="Tahoma"/>
          <w:sz w:val="22"/>
          <w:szCs w:val="22"/>
        </w:rPr>
        <w:t xml:space="preserve"> </w:t>
      </w:r>
      <w:r w:rsidRPr="005E04A9">
        <w:rPr>
          <w:rFonts w:ascii="Tahoma" w:hAnsi="Tahoma" w:cs="Tahoma"/>
          <w:sz w:val="22"/>
          <w:szCs w:val="22"/>
        </w:rPr>
        <w:t xml:space="preserve">Laboral del Circuito de Pereira, dentro del proceso iniciado por </w:t>
      </w:r>
      <w:r w:rsidR="00FF522B" w:rsidRPr="00FF522B">
        <w:rPr>
          <w:rFonts w:ascii="Tahoma" w:hAnsi="Tahoma" w:cs="Tahoma"/>
          <w:b/>
          <w:sz w:val="22"/>
          <w:szCs w:val="22"/>
        </w:rPr>
        <w:t>Carmen</w:t>
      </w:r>
      <w:r w:rsidR="00FF522B">
        <w:rPr>
          <w:rFonts w:ascii="Tahoma" w:hAnsi="Tahoma" w:cs="Tahoma"/>
          <w:b/>
          <w:sz w:val="22"/>
          <w:szCs w:val="22"/>
        </w:rPr>
        <w:t xml:space="preserve"> </w:t>
      </w:r>
      <w:r w:rsidR="00FF522B" w:rsidRPr="00FF522B">
        <w:rPr>
          <w:rFonts w:ascii="Tahoma" w:hAnsi="Tahoma" w:cs="Tahoma"/>
          <w:b/>
          <w:sz w:val="22"/>
          <w:szCs w:val="22"/>
        </w:rPr>
        <w:t>Lucía</w:t>
      </w:r>
      <w:r w:rsidR="00FF522B">
        <w:rPr>
          <w:rFonts w:ascii="Tahoma" w:hAnsi="Tahoma" w:cs="Tahoma"/>
          <w:b/>
          <w:sz w:val="22"/>
          <w:szCs w:val="22"/>
        </w:rPr>
        <w:t xml:space="preserve"> Velandia Carmona</w:t>
      </w:r>
      <w:r w:rsidR="00985FEA">
        <w:rPr>
          <w:rFonts w:ascii="Tahoma" w:hAnsi="Tahoma" w:cs="Tahoma"/>
          <w:b/>
          <w:sz w:val="22"/>
          <w:szCs w:val="22"/>
        </w:rPr>
        <w:t xml:space="preserv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00985FEA">
        <w:rPr>
          <w:rFonts w:ascii="Tahoma" w:hAnsi="Tahoma" w:cs="Tahoma"/>
          <w:b/>
          <w:sz w:val="22"/>
          <w:szCs w:val="22"/>
          <w:lang w:val="es-ES_tradnl"/>
        </w:rPr>
        <w:t xml:space="preserve">, </w:t>
      </w:r>
      <w:r w:rsidR="00985FEA">
        <w:rPr>
          <w:rFonts w:ascii="Tahoma" w:hAnsi="Tahoma" w:cs="Tahoma"/>
          <w:sz w:val="22"/>
          <w:szCs w:val="22"/>
          <w:lang w:val="es-ES_tradnl"/>
        </w:rPr>
        <w:t>en el sentido de que el retroactivo causado entre el 1</w:t>
      </w:r>
      <w:r w:rsidR="00FF522B">
        <w:rPr>
          <w:rFonts w:ascii="Tahoma" w:hAnsi="Tahoma" w:cs="Tahoma"/>
          <w:sz w:val="22"/>
          <w:szCs w:val="22"/>
          <w:lang w:val="es-ES_tradnl"/>
        </w:rPr>
        <w:t>8</w:t>
      </w:r>
      <w:r w:rsidR="00B425D1">
        <w:rPr>
          <w:rFonts w:ascii="Tahoma" w:hAnsi="Tahoma" w:cs="Tahoma"/>
          <w:sz w:val="22"/>
          <w:szCs w:val="22"/>
          <w:lang w:val="es-ES_tradnl"/>
        </w:rPr>
        <w:t xml:space="preserve"> de </w:t>
      </w:r>
      <w:r w:rsidR="00FF522B">
        <w:rPr>
          <w:rFonts w:ascii="Tahoma" w:hAnsi="Tahoma" w:cs="Tahoma"/>
          <w:sz w:val="22"/>
          <w:szCs w:val="22"/>
          <w:lang w:val="es-ES_tradnl"/>
        </w:rPr>
        <w:t xml:space="preserve">junio de 2014 </w:t>
      </w:r>
      <w:r w:rsidR="00985FEA">
        <w:rPr>
          <w:rFonts w:ascii="Tahoma" w:hAnsi="Tahoma" w:cs="Tahoma"/>
          <w:sz w:val="22"/>
          <w:szCs w:val="22"/>
          <w:lang w:val="es-ES_tradnl"/>
        </w:rPr>
        <w:t>y el 3</w:t>
      </w:r>
      <w:r w:rsidR="00FF522B">
        <w:rPr>
          <w:rFonts w:ascii="Tahoma" w:hAnsi="Tahoma" w:cs="Tahoma"/>
          <w:sz w:val="22"/>
          <w:szCs w:val="22"/>
          <w:lang w:val="es-ES_tradnl"/>
        </w:rPr>
        <w:t>0 de junio de</w:t>
      </w:r>
      <w:r w:rsidR="00985FEA">
        <w:rPr>
          <w:rFonts w:ascii="Tahoma" w:hAnsi="Tahoma" w:cs="Tahoma"/>
          <w:sz w:val="22"/>
          <w:szCs w:val="22"/>
          <w:lang w:val="es-ES_tradnl"/>
        </w:rPr>
        <w:t xml:space="preserve"> 2018 asciende a </w:t>
      </w:r>
      <w:r w:rsidR="00FF522B">
        <w:rPr>
          <w:rFonts w:ascii="Tahoma" w:hAnsi="Tahoma" w:cs="Tahoma"/>
          <w:color w:val="000000"/>
          <w:sz w:val="22"/>
          <w:szCs w:val="22"/>
          <w:lang w:eastAsia="es-CO"/>
        </w:rPr>
        <w:t>$37</w:t>
      </w:r>
      <w:r w:rsidR="00FF522B" w:rsidRPr="00814948">
        <w:rPr>
          <w:rFonts w:ascii="Tahoma" w:hAnsi="Tahoma" w:cs="Tahoma"/>
          <w:color w:val="000000"/>
          <w:sz w:val="22"/>
          <w:szCs w:val="22"/>
        </w:rPr>
        <w:t>.</w:t>
      </w:r>
      <w:r w:rsidR="00FF522B">
        <w:rPr>
          <w:rFonts w:ascii="Tahoma" w:hAnsi="Tahoma" w:cs="Tahoma"/>
          <w:color w:val="000000"/>
          <w:sz w:val="22"/>
          <w:szCs w:val="22"/>
        </w:rPr>
        <w:t>552</w:t>
      </w:r>
      <w:r w:rsidR="00FF522B" w:rsidRPr="00814948">
        <w:rPr>
          <w:rFonts w:ascii="Tahoma" w:hAnsi="Tahoma" w:cs="Tahoma"/>
          <w:color w:val="000000"/>
          <w:sz w:val="22"/>
          <w:szCs w:val="22"/>
        </w:rPr>
        <w:t>.</w:t>
      </w:r>
      <w:r w:rsidR="00FF522B">
        <w:rPr>
          <w:rFonts w:ascii="Tahoma" w:hAnsi="Tahoma" w:cs="Tahoma"/>
          <w:color w:val="000000"/>
          <w:sz w:val="22"/>
          <w:szCs w:val="22"/>
        </w:rPr>
        <w:t>414</w:t>
      </w:r>
      <w:r w:rsidR="00985FEA" w:rsidRPr="00985FEA">
        <w:rPr>
          <w:rFonts w:ascii="Tahoma" w:hAnsi="Tahoma" w:cs="Tahoma"/>
          <w:color w:val="000000"/>
          <w:sz w:val="22"/>
          <w:szCs w:val="22"/>
        </w:rPr>
        <w:t>, sin perjuicio de las mesadas que se causen con posterioridad y los descuentos de ley</w:t>
      </w:r>
      <w:r w:rsidR="0059070D">
        <w:rPr>
          <w:rFonts w:ascii="Tahoma" w:hAnsi="Tahoma" w:cs="Tahoma"/>
          <w:color w:val="000000"/>
          <w:sz w:val="22"/>
          <w:szCs w:val="22"/>
        </w:rPr>
        <w:t>, y que los intereses moratorios consagrados en el artículo 141 de la Ley 100 de 1993 corren a partir de la ejecutoria de la presente sentencia.</w:t>
      </w:r>
    </w:p>
    <w:p w:rsidR="00DE2080" w:rsidRPr="005E04A9" w:rsidRDefault="00DE2080" w:rsidP="00BF44DE">
      <w:pPr>
        <w:pStyle w:val="Prrafodelista"/>
        <w:ind w:left="0" w:firstLine="709"/>
        <w:jc w:val="both"/>
        <w:rPr>
          <w:rFonts w:ascii="Tahoma" w:hAnsi="Tahoma" w:cs="Tahoma"/>
          <w:sz w:val="22"/>
          <w:szCs w:val="22"/>
        </w:rPr>
      </w:pPr>
    </w:p>
    <w:p w:rsidR="00B425D1" w:rsidRDefault="00DE2080" w:rsidP="00BF44DE">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B425D1">
        <w:rPr>
          <w:rFonts w:ascii="Tahoma" w:hAnsi="Tahoma" w:cs="Tahoma"/>
          <w:b/>
          <w:sz w:val="22"/>
          <w:szCs w:val="22"/>
        </w:rPr>
        <w:t xml:space="preserve">CONFIRMAR </w:t>
      </w:r>
      <w:r w:rsidR="00B425D1" w:rsidRPr="00B425D1">
        <w:rPr>
          <w:rFonts w:ascii="Tahoma" w:hAnsi="Tahoma" w:cs="Tahoma"/>
          <w:sz w:val="22"/>
          <w:szCs w:val="22"/>
        </w:rPr>
        <w:t>en todo lo demás la sentencia objeto de consulta.</w:t>
      </w:r>
    </w:p>
    <w:p w:rsidR="00B425D1" w:rsidRDefault="00B425D1" w:rsidP="00BF44DE">
      <w:pPr>
        <w:pStyle w:val="Prrafodelista"/>
        <w:spacing w:line="276" w:lineRule="auto"/>
        <w:ind w:left="0" w:firstLine="709"/>
        <w:jc w:val="both"/>
        <w:rPr>
          <w:rFonts w:ascii="Tahoma" w:hAnsi="Tahoma" w:cs="Tahoma"/>
          <w:b/>
          <w:sz w:val="22"/>
          <w:szCs w:val="22"/>
        </w:rPr>
      </w:pPr>
    </w:p>
    <w:p w:rsidR="00DE2080" w:rsidRDefault="00B425D1" w:rsidP="00BF44DE">
      <w:pPr>
        <w:pStyle w:val="Prrafodelista"/>
        <w:spacing w:line="276" w:lineRule="auto"/>
        <w:ind w:left="0" w:firstLine="709"/>
        <w:jc w:val="both"/>
        <w:rPr>
          <w:rFonts w:ascii="Tahoma" w:hAnsi="Tahoma" w:cs="Tahoma"/>
          <w:b/>
          <w:sz w:val="22"/>
          <w:szCs w:val="22"/>
        </w:rPr>
      </w:pPr>
      <w:r w:rsidRPr="00B425D1">
        <w:rPr>
          <w:rFonts w:ascii="Tahoma" w:hAnsi="Tahoma" w:cs="Tahoma"/>
          <w:b/>
          <w:sz w:val="22"/>
          <w:szCs w:val="22"/>
          <w:u w:val="single"/>
        </w:rPr>
        <w:t>TERCERO</w:t>
      </w:r>
      <w:r>
        <w:rPr>
          <w:rFonts w:ascii="Tahoma" w:hAnsi="Tahoma" w:cs="Tahoma"/>
          <w:sz w:val="22"/>
          <w:szCs w:val="22"/>
        </w:rPr>
        <w:t>.- Sin costas en este grado jurisdiccional</w:t>
      </w:r>
      <w:r w:rsidR="00DE2080">
        <w:rPr>
          <w:rFonts w:ascii="Tahoma" w:hAnsi="Tahoma" w:cs="Tahoma"/>
          <w:sz w:val="22"/>
          <w:szCs w:val="22"/>
        </w:rPr>
        <w:t>.</w:t>
      </w:r>
    </w:p>
    <w:p w:rsidR="00DE2080" w:rsidRPr="005E04A9" w:rsidRDefault="00DE2080" w:rsidP="00BF44DE">
      <w:pPr>
        <w:pStyle w:val="Prrafodelista"/>
        <w:spacing w:line="276" w:lineRule="auto"/>
        <w:ind w:left="0" w:firstLine="709"/>
        <w:jc w:val="both"/>
        <w:rPr>
          <w:rFonts w:ascii="Tahoma" w:hAnsi="Tahoma" w:cs="Tahoma"/>
          <w:sz w:val="22"/>
          <w:szCs w:val="22"/>
        </w:rPr>
      </w:pPr>
    </w:p>
    <w:p w:rsidR="00DE2080" w:rsidRPr="005E04A9" w:rsidRDefault="00DE2080" w:rsidP="00BF44DE">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DE2080" w:rsidRPr="005E04A9" w:rsidRDefault="00DE2080" w:rsidP="00BF44DE">
      <w:pPr>
        <w:pStyle w:val="Prrafodelista"/>
        <w:widowControl w:val="0"/>
        <w:autoSpaceDE w:val="0"/>
        <w:autoSpaceDN w:val="0"/>
        <w:adjustRightInd w:val="0"/>
        <w:ind w:left="0" w:firstLine="709"/>
        <w:jc w:val="both"/>
        <w:rPr>
          <w:rFonts w:ascii="Tahoma" w:hAnsi="Tahoma" w:cs="Tahoma"/>
          <w:b/>
          <w:bCs/>
          <w:sz w:val="22"/>
          <w:szCs w:val="22"/>
        </w:rPr>
      </w:pPr>
    </w:p>
    <w:p w:rsidR="00DE2080" w:rsidRPr="005E04A9" w:rsidRDefault="00DE2080" w:rsidP="00BF44DE">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lastRenderedPageBreak/>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DE2080" w:rsidRDefault="00DE2080" w:rsidP="00BF44DE">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DE2080" w:rsidRPr="007834F9" w:rsidRDefault="00DE2080" w:rsidP="00BF44DE">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DE2080" w:rsidRDefault="00DE2080" w:rsidP="00BF44DE">
      <w:pPr>
        <w:rPr>
          <w:rFonts w:ascii="Tahoma" w:hAnsi="Tahoma" w:cs="Tahoma"/>
          <w:sz w:val="22"/>
          <w:szCs w:val="22"/>
        </w:rPr>
      </w:pPr>
    </w:p>
    <w:p w:rsidR="00DE2080" w:rsidRDefault="00DE2080" w:rsidP="00BF44DE">
      <w:pPr>
        <w:rPr>
          <w:rFonts w:ascii="Tahoma" w:hAnsi="Tahoma" w:cs="Tahoma"/>
          <w:sz w:val="22"/>
          <w:szCs w:val="22"/>
        </w:rPr>
      </w:pPr>
    </w:p>
    <w:p w:rsidR="0059070D" w:rsidRDefault="0059070D" w:rsidP="00BF44DE">
      <w:pPr>
        <w:rPr>
          <w:rFonts w:ascii="Tahoma" w:hAnsi="Tahoma" w:cs="Tahoma"/>
          <w:sz w:val="22"/>
          <w:szCs w:val="22"/>
        </w:rPr>
      </w:pPr>
    </w:p>
    <w:p w:rsidR="0059070D" w:rsidRDefault="0059070D" w:rsidP="00BF44DE">
      <w:pPr>
        <w:rPr>
          <w:rFonts w:ascii="Tahoma" w:hAnsi="Tahoma" w:cs="Tahoma"/>
          <w:sz w:val="22"/>
          <w:szCs w:val="22"/>
        </w:rPr>
      </w:pPr>
    </w:p>
    <w:p w:rsidR="0059070D" w:rsidRDefault="0059070D" w:rsidP="00BF44DE">
      <w:pPr>
        <w:rPr>
          <w:rFonts w:ascii="Tahoma" w:hAnsi="Tahoma" w:cs="Tahoma"/>
          <w:sz w:val="22"/>
          <w:szCs w:val="22"/>
        </w:rPr>
      </w:pPr>
    </w:p>
    <w:p w:rsidR="00DE2080" w:rsidRDefault="00DE2080" w:rsidP="00BF44DE">
      <w:pPr>
        <w:rPr>
          <w:rFonts w:ascii="Tahoma" w:hAnsi="Tahoma" w:cs="Tahoma"/>
          <w:sz w:val="22"/>
          <w:szCs w:val="22"/>
        </w:rPr>
      </w:pPr>
    </w:p>
    <w:p w:rsidR="00DE2080" w:rsidRPr="007834F9" w:rsidRDefault="00DE2080" w:rsidP="00BF44DE">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DE2080" w:rsidRDefault="00DE2080" w:rsidP="00BF44DE">
      <w:pPr>
        <w:rPr>
          <w:rFonts w:ascii="Tahoma" w:hAnsi="Tahoma" w:cs="Tahoma"/>
          <w:b/>
          <w:sz w:val="22"/>
          <w:szCs w:val="22"/>
        </w:rPr>
      </w:pPr>
    </w:p>
    <w:p w:rsidR="00DE2080" w:rsidRDefault="00DE2080" w:rsidP="00BF44DE">
      <w:pPr>
        <w:rPr>
          <w:rFonts w:ascii="Tahoma" w:hAnsi="Tahoma" w:cs="Tahoma"/>
          <w:b/>
          <w:sz w:val="22"/>
          <w:szCs w:val="22"/>
        </w:rPr>
      </w:pPr>
    </w:p>
    <w:p w:rsidR="00DE2080" w:rsidRPr="007834F9" w:rsidRDefault="00DE2080" w:rsidP="00BF44DE">
      <w:pPr>
        <w:rPr>
          <w:rFonts w:ascii="Tahoma" w:hAnsi="Tahoma" w:cs="Tahoma"/>
          <w:b/>
          <w:sz w:val="22"/>
          <w:szCs w:val="22"/>
        </w:rPr>
      </w:pPr>
    </w:p>
    <w:p w:rsidR="00DE2080" w:rsidRDefault="00DE2080" w:rsidP="00BF44DE">
      <w:pPr>
        <w:rPr>
          <w:rFonts w:ascii="Tahoma" w:hAnsi="Tahoma" w:cs="Tahoma"/>
          <w:b/>
          <w:sz w:val="22"/>
          <w:szCs w:val="22"/>
        </w:rPr>
      </w:pPr>
    </w:p>
    <w:p w:rsidR="00FD03C1" w:rsidRDefault="00FD03C1" w:rsidP="00BF44DE">
      <w:pPr>
        <w:rPr>
          <w:rFonts w:ascii="Tahoma" w:hAnsi="Tahoma" w:cs="Tahoma"/>
          <w:b/>
          <w:sz w:val="22"/>
          <w:szCs w:val="22"/>
        </w:rPr>
      </w:pPr>
    </w:p>
    <w:p w:rsidR="00FD03C1" w:rsidRDefault="00FD03C1" w:rsidP="00BF44DE">
      <w:pPr>
        <w:rPr>
          <w:rFonts w:ascii="Tahoma" w:hAnsi="Tahoma" w:cs="Tahoma"/>
          <w:b/>
          <w:sz w:val="22"/>
          <w:szCs w:val="22"/>
        </w:rPr>
      </w:pPr>
    </w:p>
    <w:p w:rsidR="00FD03C1" w:rsidRDefault="00FD03C1" w:rsidP="00BF44DE">
      <w:pPr>
        <w:rPr>
          <w:rFonts w:ascii="Tahoma" w:hAnsi="Tahoma" w:cs="Tahoma"/>
          <w:b/>
          <w:sz w:val="22"/>
          <w:szCs w:val="22"/>
        </w:rPr>
      </w:pPr>
    </w:p>
    <w:p w:rsidR="00FD03C1" w:rsidRPr="007834F9" w:rsidRDefault="00FD03C1" w:rsidP="00BF44DE">
      <w:pPr>
        <w:rPr>
          <w:rFonts w:ascii="Tahoma" w:hAnsi="Tahoma" w:cs="Tahoma"/>
          <w:b/>
          <w:sz w:val="22"/>
          <w:szCs w:val="22"/>
        </w:rPr>
      </w:pPr>
    </w:p>
    <w:p w:rsidR="00DE2080" w:rsidRPr="007834F9" w:rsidRDefault="00DE2080" w:rsidP="00BF44DE">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DE2080" w:rsidRDefault="00DE2080" w:rsidP="00BF44D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B822D1" w:rsidRDefault="00865CC1" w:rsidP="00865CC1">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         En uso de permiso</w:t>
      </w:r>
    </w:p>
    <w:p w:rsidR="00FF522B" w:rsidRDefault="00FF522B" w:rsidP="00BF44DE">
      <w:pPr>
        <w:widowControl w:val="0"/>
        <w:autoSpaceDE w:val="0"/>
        <w:autoSpaceDN w:val="0"/>
        <w:adjustRightInd w:val="0"/>
        <w:spacing w:line="276" w:lineRule="auto"/>
        <w:ind w:firstLine="708"/>
        <w:jc w:val="both"/>
        <w:rPr>
          <w:rFonts w:ascii="Tahoma" w:hAnsi="Tahoma" w:cs="Tahoma"/>
          <w:sz w:val="22"/>
          <w:szCs w:val="22"/>
        </w:rPr>
      </w:pPr>
    </w:p>
    <w:p w:rsidR="00DE2080" w:rsidRDefault="00DE2080" w:rsidP="00BF44DE">
      <w:pPr>
        <w:widowControl w:val="0"/>
        <w:autoSpaceDE w:val="0"/>
        <w:autoSpaceDN w:val="0"/>
        <w:adjustRightInd w:val="0"/>
        <w:spacing w:line="276" w:lineRule="auto"/>
        <w:ind w:firstLine="708"/>
        <w:jc w:val="center"/>
        <w:rPr>
          <w:rFonts w:ascii="Tahoma" w:hAnsi="Tahoma" w:cs="Tahoma"/>
          <w:sz w:val="22"/>
          <w:szCs w:val="22"/>
        </w:rPr>
      </w:pPr>
    </w:p>
    <w:p w:rsidR="00B822D1" w:rsidRPr="00B822D1" w:rsidRDefault="00B822D1" w:rsidP="00BF44DE">
      <w:pPr>
        <w:widowControl w:val="0"/>
        <w:autoSpaceDE w:val="0"/>
        <w:autoSpaceDN w:val="0"/>
        <w:adjustRightInd w:val="0"/>
        <w:spacing w:line="276" w:lineRule="auto"/>
        <w:jc w:val="center"/>
        <w:rPr>
          <w:rFonts w:ascii="Tahoma" w:hAnsi="Tahoma" w:cs="Tahoma"/>
          <w:b/>
          <w:sz w:val="22"/>
          <w:szCs w:val="22"/>
        </w:rPr>
      </w:pPr>
      <w:r w:rsidRPr="00B822D1">
        <w:rPr>
          <w:rFonts w:ascii="Tahoma" w:hAnsi="Tahoma" w:cs="Tahoma"/>
          <w:b/>
          <w:sz w:val="22"/>
          <w:szCs w:val="22"/>
        </w:rPr>
        <w:t xml:space="preserve">Retroactivo </w:t>
      </w:r>
      <w:r w:rsidR="00FF522B">
        <w:rPr>
          <w:rFonts w:ascii="Tahoma" w:hAnsi="Tahoma" w:cs="Tahoma"/>
          <w:b/>
          <w:sz w:val="22"/>
          <w:szCs w:val="22"/>
        </w:rPr>
        <w:t>Carmen Lucía Velandia Carmona</w:t>
      </w:r>
    </w:p>
    <w:p w:rsidR="00DE2080" w:rsidRDefault="00DE2080" w:rsidP="00BF44DE">
      <w:pPr>
        <w:widowControl w:val="0"/>
        <w:autoSpaceDE w:val="0"/>
        <w:autoSpaceDN w:val="0"/>
        <w:adjustRightInd w:val="0"/>
        <w:spacing w:line="276" w:lineRule="auto"/>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715"/>
        <w:gridCol w:w="973"/>
        <w:gridCol w:w="926"/>
        <w:gridCol w:w="762"/>
        <w:gridCol w:w="1640"/>
        <w:gridCol w:w="1415"/>
        <w:gridCol w:w="1731"/>
      </w:tblGrid>
      <w:tr w:rsidR="00FF522B" w:rsidTr="00FF522B">
        <w:trPr>
          <w:trHeight w:val="20"/>
          <w:jc w:val="center"/>
        </w:trPr>
        <w:tc>
          <w:tcPr>
            <w:tcW w:w="0" w:type="auto"/>
            <w:tcBorders>
              <w:top w:val="single" w:sz="8" w:space="0" w:color="auto"/>
              <w:left w:val="single" w:sz="8" w:space="0" w:color="auto"/>
              <w:bottom w:val="single" w:sz="8" w:space="0" w:color="auto"/>
              <w:right w:val="nil"/>
            </w:tcBorders>
            <w:shd w:val="clear" w:color="000000" w:fill="FFFF99"/>
            <w:vAlign w:val="center"/>
            <w:hideMark/>
          </w:tcPr>
          <w:p w:rsidR="00FF522B" w:rsidRDefault="00FF522B">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FF522B" w:rsidRDefault="00FF522B">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F522B" w:rsidRDefault="00FF522B">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F522B" w:rsidRDefault="00FF522B">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FF522B" w:rsidRDefault="00FF522B">
            <w:pPr>
              <w:jc w:val="center"/>
              <w:rPr>
                <w:rFonts w:ascii="Calibri" w:hAnsi="Calibri"/>
                <w:b/>
                <w:bCs/>
                <w:color w:val="000000"/>
                <w:sz w:val="16"/>
                <w:szCs w:val="16"/>
              </w:rPr>
            </w:pPr>
            <w:r>
              <w:rPr>
                <w:rFonts w:ascii="Calibri" w:hAnsi="Calibri"/>
                <w:b/>
                <w:bCs/>
                <w:color w:val="000000"/>
                <w:sz w:val="16"/>
                <w:szCs w:val="16"/>
              </w:rPr>
              <w:t>Valor mesada</w:t>
            </w:r>
          </w:p>
        </w:tc>
        <w:tc>
          <w:tcPr>
            <w:tcW w:w="1415" w:type="dxa"/>
            <w:tcBorders>
              <w:top w:val="single" w:sz="8" w:space="0" w:color="auto"/>
              <w:left w:val="nil"/>
              <w:bottom w:val="single" w:sz="8" w:space="0" w:color="auto"/>
              <w:right w:val="single" w:sz="4" w:space="0" w:color="808000"/>
            </w:tcBorders>
            <w:shd w:val="clear" w:color="000000" w:fill="FFFF99"/>
            <w:vAlign w:val="center"/>
            <w:hideMark/>
          </w:tcPr>
          <w:p w:rsidR="00FF522B" w:rsidRDefault="00FF522B">
            <w:pPr>
              <w:jc w:val="center"/>
              <w:rPr>
                <w:rFonts w:ascii="Calibri" w:hAnsi="Calibri"/>
                <w:b/>
                <w:bCs/>
                <w:color w:val="000000"/>
                <w:sz w:val="16"/>
                <w:szCs w:val="16"/>
              </w:rPr>
            </w:pPr>
            <w:r>
              <w:rPr>
                <w:rFonts w:ascii="Calibri" w:hAnsi="Calibri"/>
                <w:b/>
                <w:bCs/>
                <w:color w:val="000000"/>
                <w:sz w:val="16"/>
                <w:szCs w:val="16"/>
              </w:rPr>
              <w:t>Pensión prorrata 67,19%</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FF522B" w:rsidRDefault="00FF522B">
            <w:pPr>
              <w:jc w:val="center"/>
              <w:rPr>
                <w:rFonts w:ascii="Calibri" w:hAnsi="Calibri"/>
                <w:b/>
                <w:bCs/>
                <w:color w:val="000000"/>
                <w:sz w:val="16"/>
                <w:szCs w:val="16"/>
              </w:rPr>
            </w:pPr>
            <w:r>
              <w:rPr>
                <w:rFonts w:ascii="Calibri" w:hAnsi="Calibri"/>
                <w:b/>
                <w:bCs/>
                <w:color w:val="000000"/>
                <w:sz w:val="16"/>
                <w:szCs w:val="16"/>
              </w:rPr>
              <w:t xml:space="preserve"> Mesadas </w:t>
            </w:r>
          </w:p>
        </w:tc>
      </w:tr>
      <w:tr w:rsidR="00FF522B" w:rsidTr="00FF522B">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FF522B" w:rsidRDefault="00FF522B">
            <w:pPr>
              <w:jc w:val="center"/>
              <w:rPr>
                <w:rFonts w:ascii="Calibri" w:hAnsi="Calibri"/>
                <w:sz w:val="20"/>
                <w:szCs w:val="20"/>
              </w:rPr>
            </w:pPr>
            <w:r>
              <w:rPr>
                <w:rFonts w:ascii="Calibri" w:hAnsi="Calibri"/>
                <w:sz w:val="20"/>
                <w:szCs w:val="20"/>
              </w:rPr>
              <w:t>3,66</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522B" w:rsidRDefault="00FF522B">
            <w:pPr>
              <w:jc w:val="right"/>
              <w:rPr>
                <w:rFonts w:ascii="Calibri" w:hAnsi="Calibri"/>
                <w:color w:val="000000"/>
                <w:sz w:val="20"/>
                <w:szCs w:val="20"/>
              </w:rPr>
            </w:pPr>
            <w:r>
              <w:rPr>
                <w:rFonts w:ascii="Calibri" w:hAnsi="Calibri"/>
                <w:color w:val="000000"/>
                <w:sz w:val="20"/>
                <w:szCs w:val="20"/>
              </w:rPr>
              <w:t>18-jun-14</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522B" w:rsidRDefault="00FF522B">
            <w:pPr>
              <w:jc w:val="right"/>
              <w:rPr>
                <w:rFonts w:ascii="Calibri" w:hAnsi="Calibri"/>
                <w:color w:val="000000"/>
                <w:sz w:val="20"/>
                <w:szCs w:val="20"/>
              </w:rPr>
            </w:pPr>
            <w:r>
              <w:rPr>
                <w:rFonts w:ascii="Calibri" w:hAnsi="Calibri"/>
                <w:color w:val="000000"/>
                <w:sz w:val="20"/>
                <w:szCs w:val="20"/>
              </w:rPr>
              <w:t>31-dic-14</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FF522B" w:rsidRDefault="00FF522B">
            <w:pPr>
              <w:jc w:val="center"/>
              <w:rPr>
                <w:rFonts w:ascii="Calibri" w:hAnsi="Calibri"/>
                <w:sz w:val="20"/>
                <w:szCs w:val="20"/>
              </w:rPr>
            </w:pPr>
            <w:r>
              <w:rPr>
                <w:rFonts w:ascii="Calibri" w:hAnsi="Calibri"/>
                <w:sz w:val="20"/>
                <w:szCs w:val="20"/>
              </w:rPr>
              <w:t>7,40</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FF522B" w:rsidRDefault="00FF522B">
            <w:pPr>
              <w:rPr>
                <w:rFonts w:ascii="Calibri" w:hAnsi="Calibri"/>
                <w:sz w:val="20"/>
                <w:szCs w:val="20"/>
              </w:rPr>
            </w:pPr>
            <w:r>
              <w:rPr>
                <w:rFonts w:ascii="Calibri" w:hAnsi="Calibri"/>
                <w:sz w:val="20"/>
                <w:szCs w:val="20"/>
              </w:rPr>
              <w:t xml:space="preserve"> $               967.136 </w:t>
            </w:r>
          </w:p>
        </w:tc>
        <w:tc>
          <w:tcPr>
            <w:tcW w:w="1415" w:type="dxa"/>
            <w:tcBorders>
              <w:top w:val="single" w:sz="4" w:space="0" w:color="auto"/>
              <w:left w:val="nil"/>
              <w:bottom w:val="single" w:sz="4" w:space="0" w:color="auto"/>
              <w:right w:val="single" w:sz="4" w:space="0" w:color="auto"/>
            </w:tcBorders>
            <w:shd w:val="clear" w:color="000000" w:fill="FFFFFF"/>
            <w:noWrap/>
            <w:vAlign w:val="bottom"/>
            <w:hideMark/>
          </w:tcPr>
          <w:p w:rsidR="00FF522B" w:rsidRDefault="00FF522B">
            <w:pPr>
              <w:jc w:val="right"/>
              <w:rPr>
                <w:rFonts w:ascii="Calibri" w:hAnsi="Calibri"/>
                <w:sz w:val="20"/>
                <w:szCs w:val="20"/>
              </w:rPr>
            </w:pPr>
            <w:r>
              <w:rPr>
                <w:rFonts w:ascii="Calibri" w:hAnsi="Calibri"/>
                <w:sz w:val="20"/>
                <w:szCs w:val="20"/>
              </w:rPr>
              <w:t xml:space="preserve"> $         649.819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FF522B" w:rsidRDefault="00FF522B">
            <w:pPr>
              <w:rPr>
                <w:rFonts w:ascii="Calibri" w:hAnsi="Calibri"/>
                <w:color w:val="000000"/>
                <w:sz w:val="20"/>
                <w:szCs w:val="20"/>
              </w:rPr>
            </w:pPr>
            <w:r>
              <w:rPr>
                <w:rFonts w:ascii="Calibri" w:hAnsi="Calibri"/>
                <w:color w:val="000000"/>
                <w:sz w:val="20"/>
                <w:szCs w:val="20"/>
              </w:rPr>
              <w:t xml:space="preserve"> $              4.808.658 </w:t>
            </w:r>
          </w:p>
        </w:tc>
      </w:tr>
      <w:tr w:rsidR="00FF522B" w:rsidTr="00FF522B">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FF522B" w:rsidRDefault="00FF522B">
            <w:pPr>
              <w:jc w:val="center"/>
              <w:rPr>
                <w:rFonts w:ascii="Calibri" w:hAnsi="Calibri"/>
                <w:sz w:val="20"/>
                <w:szCs w:val="20"/>
              </w:rPr>
            </w:pPr>
            <w:r>
              <w:rPr>
                <w:rFonts w:ascii="Calibri" w:hAnsi="Calibri"/>
                <w:sz w:val="20"/>
                <w:szCs w:val="20"/>
              </w:rPr>
              <w:t>6,77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F522B" w:rsidRDefault="00FF522B">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F522B" w:rsidRDefault="00FF522B">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nil"/>
              <w:bottom w:val="single" w:sz="4" w:space="0" w:color="auto"/>
              <w:right w:val="single" w:sz="4" w:space="0" w:color="auto"/>
            </w:tcBorders>
            <w:shd w:val="clear" w:color="000000" w:fill="FFFFCC"/>
            <w:noWrap/>
            <w:vAlign w:val="bottom"/>
            <w:hideMark/>
          </w:tcPr>
          <w:p w:rsidR="00FF522B" w:rsidRDefault="00FF522B">
            <w:pPr>
              <w:jc w:val="center"/>
              <w:rPr>
                <w:rFonts w:ascii="Calibri" w:hAnsi="Calibri"/>
                <w:sz w:val="20"/>
                <w:szCs w:val="20"/>
              </w:rPr>
            </w:pPr>
            <w:r>
              <w:rPr>
                <w:rFonts w:ascii="Calibri" w:hAnsi="Calibri"/>
                <w:sz w:val="20"/>
                <w:szCs w:val="20"/>
              </w:rPr>
              <w:t>13</w:t>
            </w:r>
          </w:p>
        </w:tc>
        <w:tc>
          <w:tcPr>
            <w:tcW w:w="0" w:type="auto"/>
            <w:tcBorders>
              <w:top w:val="nil"/>
              <w:left w:val="nil"/>
              <w:bottom w:val="single" w:sz="4" w:space="0" w:color="auto"/>
              <w:right w:val="single" w:sz="4" w:space="0" w:color="auto"/>
            </w:tcBorders>
            <w:shd w:val="clear" w:color="000000" w:fill="FFFFCC"/>
            <w:vAlign w:val="bottom"/>
            <w:hideMark/>
          </w:tcPr>
          <w:p w:rsidR="00FF522B" w:rsidRDefault="00FF522B">
            <w:pPr>
              <w:rPr>
                <w:rFonts w:ascii="Calibri" w:hAnsi="Calibri"/>
                <w:sz w:val="20"/>
                <w:szCs w:val="20"/>
              </w:rPr>
            </w:pPr>
            <w:r>
              <w:rPr>
                <w:rFonts w:ascii="Calibri" w:hAnsi="Calibri"/>
                <w:sz w:val="20"/>
                <w:szCs w:val="20"/>
              </w:rPr>
              <w:t xml:space="preserve"> $            1.002.533 </w:t>
            </w:r>
          </w:p>
        </w:tc>
        <w:tc>
          <w:tcPr>
            <w:tcW w:w="1415" w:type="dxa"/>
            <w:tcBorders>
              <w:top w:val="nil"/>
              <w:left w:val="nil"/>
              <w:bottom w:val="single" w:sz="4" w:space="0" w:color="auto"/>
              <w:right w:val="single" w:sz="4" w:space="0" w:color="auto"/>
            </w:tcBorders>
            <w:shd w:val="clear" w:color="000000" w:fill="FFFFFF"/>
            <w:noWrap/>
            <w:vAlign w:val="bottom"/>
            <w:hideMark/>
          </w:tcPr>
          <w:p w:rsidR="00FF522B" w:rsidRDefault="00FF522B">
            <w:pPr>
              <w:jc w:val="right"/>
              <w:rPr>
                <w:rFonts w:ascii="Calibri" w:hAnsi="Calibri"/>
                <w:sz w:val="20"/>
                <w:szCs w:val="20"/>
              </w:rPr>
            </w:pPr>
            <w:r>
              <w:rPr>
                <w:rFonts w:ascii="Calibri" w:hAnsi="Calibri"/>
                <w:sz w:val="20"/>
                <w:szCs w:val="20"/>
              </w:rPr>
              <w:t xml:space="preserve"> $         673.602 </w:t>
            </w:r>
          </w:p>
        </w:tc>
        <w:tc>
          <w:tcPr>
            <w:tcW w:w="0" w:type="auto"/>
            <w:tcBorders>
              <w:top w:val="nil"/>
              <w:left w:val="nil"/>
              <w:bottom w:val="single" w:sz="4" w:space="0" w:color="auto"/>
              <w:right w:val="single" w:sz="8" w:space="0" w:color="auto"/>
            </w:tcBorders>
            <w:shd w:val="clear" w:color="000000" w:fill="FFFFCC"/>
            <w:noWrap/>
            <w:vAlign w:val="center"/>
            <w:hideMark/>
          </w:tcPr>
          <w:p w:rsidR="00FF522B" w:rsidRDefault="00FF522B">
            <w:pPr>
              <w:rPr>
                <w:rFonts w:ascii="Calibri" w:hAnsi="Calibri"/>
                <w:color w:val="000000"/>
                <w:sz w:val="20"/>
                <w:szCs w:val="20"/>
              </w:rPr>
            </w:pPr>
            <w:r>
              <w:rPr>
                <w:rFonts w:ascii="Calibri" w:hAnsi="Calibri"/>
                <w:color w:val="000000"/>
                <w:sz w:val="20"/>
                <w:szCs w:val="20"/>
              </w:rPr>
              <w:t xml:space="preserve"> $              8.756.827 </w:t>
            </w:r>
          </w:p>
        </w:tc>
      </w:tr>
      <w:tr w:rsidR="00FF522B" w:rsidTr="00FF522B">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FF522B" w:rsidRDefault="00FF522B">
            <w:pPr>
              <w:jc w:val="center"/>
              <w:rPr>
                <w:rFonts w:ascii="Calibri" w:hAnsi="Calibri"/>
                <w:sz w:val="20"/>
                <w:szCs w:val="20"/>
              </w:rPr>
            </w:pPr>
            <w:r>
              <w:rPr>
                <w:rFonts w:ascii="Calibri" w:hAnsi="Calibri"/>
                <w:sz w:val="20"/>
                <w:szCs w:val="20"/>
              </w:rPr>
              <w:t>5,75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F522B" w:rsidRDefault="00FF522B">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FF522B" w:rsidRDefault="00FF522B">
            <w:pPr>
              <w:jc w:val="right"/>
              <w:rPr>
                <w:rFonts w:ascii="Calibri" w:hAnsi="Calibri"/>
                <w:color w:val="000000"/>
                <w:sz w:val="20"/>
                <w:szCs w:val="20"/>
              </w:rPr>
            </w:pPr>
            <w:r>
              <w:rPr>
                <w:rFonts w:ascii="Calibri" w:hAnsi="Calibri"/>
                <w:color w:val="000000"/>
                <w:sz w:val="20"/>
                <w:szCs w:val="20"/>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FF522B" w:rsidRDefault="00FF522B">
            <w:pPr>
              <w:jc w:val="center"/>
              <w:rPr>
                <w:rFonts w:ascii="Calibri" w:hAnsi="Calibri"/>
                <w:sz w:val="20"/>
                <w:szCs w:val="20"/>
              </w:rPr>
            </w:pPr>
            <w:r>
              <w:rPr>
                <w:rFonts w:ascii="Calibri" w:hAnsi="Calibri"/>
                <w:sz w:val="20"/>
                <w:szCs w:val="20"/>
              </w:rPr>
              <w:t>13</w:t>
            </w:r>
          </w:p>
        </w:tc>
        <w:tc>
          <w:tcPr>
            <w:tcW w:w="0" w:type="auto"/>
            <w:tcBorders>
              <w:top w:val="nil"/>
              <w:left w:val="nil"/>
              <w:bottom w:val="single" w:sz="4" w:space="0" w:color="auto"/>
              <w:right w:val="single" w:sz="4" w:space="0" w:color="auto"/>
            </w:tcBorders>
            <w:shd w:val="clear" w:color="000000" w:fill="FFFFCC"/>
            <w:vAlign w:val="bottom"/>
            <w:hideMark/>
          </w:tcPr>
          <w:p w:rsidR="00FF522B" w:rsidRDefault="00FF522B">
            <w:pPr>
              <w:rPr>
                <w:rFonts w:ascii="Calibri" w:hAnsi="Calibri"/>
                <w:sz w:val="20"/>
                <w:szCs w:val="20"/>
              </w:rPr>
            </w:pPr>
            <w:r>
              <w:rPr>
                <w:rFonts w:ascii="Calibri" w:hAnsi="Calibri"/>
                <w:sz w:val="20"/>
                <w:szCs w:val="20"/>
              </w:rPr>
              <w:t xml:space="preserve"> $            1.070.405 </w:t>
            </w:r>
          </w:p>
        </w:tc>
        <w:tc>
          <w:tcPr>
            <w:tcW w:w="1415" w:type="dxa"/>
            <w:tcBorders>
              <w:top w:val="nil"/>
              <w:left w:val="nil"/>
              <w:bottom w:val="single" w:sz="4" w:space="0" w:color="auto"/>
              <w:right w:val="single" w:sz="4" w:space="0" w:color="auto"/>
            </w:tcBorders>
            <w:shd w:val="clear" w:color="000000" w:fill="FFFFFF"/>
            <w:noWrap/>
            <w:vAlign w:val="bottom"/>
            <w:hideMark/>
          </w:tcPr>
          <w:p w:rsidR="00FF522B" w:rsidRDefault="00FF522B">
            <w:pPr>
              <w:jc w:val="right"/>
              <w:rPr>
                <w:rFonts w:ascii="Calibri" w:hAnsi="Calibri"/>
                <w:sz w:val="20"/>
                <w:szCs w:val="20"/>
              </w:rPr>
            </w:pPr>
            <w:r>
              <w:rPr>
                <w:rFonts w:ascii="Calibri" w:hAnsi="Calibri"/>
                <w:sz w:val="20"/>
                <w:szCs w:val="20"/>
              </w:rPr>
              <w:t xml:space="preserve"> $         719.205 </w:t>
            </w:r>
          </w:p>
        </w:tc>
        <w:tc>
          <w:tcPr>
            <w:tcW w:w="0" w:type="auto"/>
            <w:tcBorders>
              <w:top w:val="nil"/>
              <w:left w:val="nil"/>
              <w:bottom w:val="single" w:sz="4" w:space="0" w:color="auto"/>
              <w:right w:val="single" w:sz="8" w:space="0" w:color="auto"/>
            </w:tcBorders>
            <w:shd w:val="clear" w:color="000000" w:fill="FFFFCC"/>
            <w:noWrap/>
            <w:vAlign w:val="center"/>
            <w:hideMark/>
          </w:tcPr>
          <w:p w:rsidR="00FF522B" w:rsidRDefault="00FF522B">
            <w:pPr>
              <w:rPr>
                <w:rFonts w:ascii="Calibri" w:hAnsi="Calibri"/>
                <w:color w:val="000000"/>
                <w:sz w:val="20"/>
                <w:szCs w:val="20"/>
              </w:rPr>
            </w:pPr>
            <w:r>
              <w:rPr>
                <w:rFonts w:ascii="Calibri" w:hAnsi="Calibri"/>
                <w:color w:val="000000"/>
                <w:sz w:val="20"/>
                <w:szCs w:val="20"/>
              </w:rPr>
              <w:t xml:space="preserve"> $              9.349.664 </w:t>
            </w:r>
          </w:p>
        </w:tc>
      </w:tr>
      <w:tr w:rsidR="00FF522B" w:rsidTr="00FF522B">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FF522B" w:rsidRDefault="00FF522B">
            <w:pPr>
              <w:jc w:val="center"/>
              <w:rPr>
                <w:rFonts w:ascii="Calibri" w:hAnsi="Calibri"/>
                <w:sz w:val="20"/>
                <w:szCs w:val="20"/>
              </w:rPr>
            </w:pPr>
            <w:r>
              <w:rPr>
                <w:rFonts w:ascii="Calibri" w:hAnsi="Calibri"/>
                <w:sz w:val="20"/>
                <w:szCs w:val="20"/>
              </w:rPr>
              <w:t>4,09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F522B" w:rsidRDefault="00FF522B">
            <w:pPr>
              <w:jc w:val="right"/>
              <w:rPr>
                <w:rFonts w:ascii="Calibri" w:hAnsi="Calibri"/>
                <w:color w:val="000000"/>
                <w:sz w:val="20"/>
                <w:szCs w:val="20"/>
              </w:rPr>
            </w:pPr>
            <w:r>
              <w:rPr>
                <w:rFonts w:ascii="Calibri" w:hAnsi="Calibri"/>
                <w:color w:val="000000"/>
                <w:sz w:val="20"/>
                <w:szCs w:val="20"/>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FF522B" w:rsidRDefault="00FF522B">
            <w:pPr>
              <w:jc w:val="right"/>
              <w:rPr>
                <w:rFonts w:ascii="Calibri" w:hAnsi="Calibri"/>
                <w:color w:val="000000"/>
                <w:sz w:val="20"/>
                <w:szCs w:val="20"/>
              </w:rPr>
            </w:pPr>
            <w:r>
              <w:rPr>
                <w:rFonts w:ascii="Calibri" w:hAnsi="Calibri"/>
                <w:color w:val="000000"/>
                <w:sz w:val="20"/>
                <w:szCs w:val="20"/>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FF522B" w:rsidRDefault="00FF522B">
            <w:pPr>
              <w:jc w:val="center"/>
              <w:rPr>
                <w:rFonts w:ascii="Calibri" w:hAnsi="Calibri"/>
                <w:sz w:val="20"/>
                <w:szCs w:val="20"/>
              </w:rPr>
            </w:pPr>
            <w:r>
              <w:rPr>
                <w:rFonts w:ascii="Calibri" w:hAnsi="Calibri"/>
                <w:sz w:val="20"/>
                <w:szCs w:val="20"/>
              </w:rPr>
              <w:t>13</w:t>
            </w:r>
          </w:p>
        </w:tc>
        <w:tc>
          <w:tcPr>
            <w:tcW w:w="0" w:type="auto"/>
            <w:tcBorders>
              <w:top w:val="nil"/>
              <w:left w:val="nil"/>
              <w:bottom w:val="single" w:sz="4" w:space="0" w:color="auto"/>
              <w:right w:val="single" w:sz="4" w:space="0" w:color="auto"/>
            </w:tcBorders>
            <w:shd w:val="clear" w:color="000000" w:fill="FFFFCC"/>
            <w:vAlign w:val="bottom"/>
            <w:hideMark/>
          </w:tcPr>
          <w:p w:rsidR="00FF522B" w:rsidRDefault="00FF522B">
            <w:pPr>
              <w:rPr>
                <w:rFonts w:ascii="Calibri" w:hAnsi="Calibri"/>
                <w:sz w:val="20"/>
                <w:szCs w:val="20"/>
              </w:rPr>
            </w:pPr>
            <w:r>
              <w:rPr>
                <w:rFonts w:ascii="Calibri" w:hAnsi="Calibri"/>
                <w:sz w:val="20"/>
                <w:szCs w:val="20"/>
              </w:rPr>
              <w:t xml:space="preserve"> $            1.131.953 </w:t>
            </w:r>
          </w:p>
        </w:tc>
        <w:tc>
          <w:tcPr>
            <w:tcW w:w="1415" w:type="dxa"/>
            <w:tcBorders>
              <w:top w:val="nil"/>
              <w:left w:val="nil"/>
              <w:bottom w:val="single" w:sz="4" w:space="0" w:color="auto"/>
              <w:right w:val="single" w:sz="4" w:space="0" w:color="auto"/>
            </w:tcBorders>
            <w:shd w:val="clear" w:color="000000" w:fill="FFFFFF"/>
            <w:noWrap/>
            <w:vAlign w:val="bottom"/>
            <w:hideMark/>
          </w:tcPr>
          <w:p w:rsidR="00FF522B" w:rsidRDefault="00FF522B">
            <w:pPr>
              <w:jc w:val="right"/>
              <w:rPr>
                <w:rFonts w:ascii="Calibri" w:hAnsi="Calibri"/>
                <w:sz w:val="20"/>
                <w:szCs w:val="20"/>
              </w:rPr>
            </w:pPr>
            <w:r>
              <w:rPr>
                <w:rFonts w:ascii="Calibri" w:hAnsi="Calibri"/>
                <w:sz w:val="20"/>
                <w:szCs w:val="20"/>
              </w:rPr>
              <w:t xml:space="preserve"> $         760.559 </w:t>
            </w:r>
          </w:p>
        </w:tc>
        <w:tc>
          <w:tcPr>
            <w:tcW w:w="0" w:type="auto"/>
            <w:tcBorders>
              <w:top w:val="nil"/>
              <w:left w:val="nil"/>
              <w:bottom w:val="single" w:sz="4" w:space="0" w:color="auto"/>
              <w:right w:val="single" w:sz="8" w:space="0" w:color="auto"/>
            </w:tcBorders>
            <w:shd w:val="clear" w:color="000000" w:fill="FFFFCC"/>
            <w:noWrap/>
            <w:vAlign w:val="center"/>
            <w:hideMark/>
          </w:tcPr>
          <w:p w:rsidR="00FF522B" w:rsidRDefault="00FF522B">
            <w:pPr>
              <w:rPr>
                <w:rFonts w:ascii="Calibri" w:hAnsi="Calibri"/>
                <w:color w:val="000000"/>
                <w:sz w:val="20"/>
                <w:szCs w:val="20"/>
              </w:rPr>
            </w:pPr>
            <w:r>
              <w:rPr>
                <w:rFonts w:ascii="Calibri" w:hAnsi="Calibri"/>
                <w:color w:val="000000"/>
                <w:sz w:val="20"/>
                <w:szCs w:val="20"/>
              </w:rPr>
              <w:t xml:space="preserve"> $              9.887.269 </w:t>
            </w:r>
          </w:p>
        </w:tc>
      </w:tr>
      <w:tr w:rsidR="00FF522B" w:rsidTr="00FF522B">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FF522B" w:rsidRDefault="00FF522B">
            <w:pPr>
              <w:jc w:val="center"/>
              <w:rPr>
                <w:rFonts w:ascii="Calibri" w:hAnsi="Calibri"/>
                <w:sz w:val="20"/>
                <w:szCs w:val="20"/>
              </w:rPr>
            </w:pPr>
            <w:r>
              <w:rPr>
                <w:rFonts w:ascii="Calibri" w:hAnsi="Calibri"/>
                <w:sz w:val="20"/>
                <w:szCs w:val="20"/>
              </w:rPr>
              <w:t>0,00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F522B" w:rsidRDefault="00FF522B">
            <w:pPr>
              <w:jc w:val="right"/>
              <w:rPr>
                <w:rFonts w:ascii="Calibri" w:hAnsi="Calibri"/>
                <w:color w:val="000000"/>
                <w:sz w:val="20"/>
                <w:szCs w:val="20"/>
              </w:rPr>
            </w:pPr>
            <w:r>
              <w:rPr>
                <w:rFonts w:ascii="Calibri" w:hAnsi="Calibri"/>
                <w:color w:val="000000"/>
                <w:sz w:val="20"/>
                <w:szCs w:val="20"/>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FF522B" w:rsidRDefault="00FF522B">
            <w:pPr>
              <w:jc w:val="right"/>
              <w:rPr>
                <w:rFonts w:ascii="Calibri" w:hAnsi="Calibri"/>
                <w:color w:val="000000"/>
                <w:sz w:val="20"/>
                <w:szCs w:val="20"/>
              </w:rPr>
            </w:pPr>
            <w:r>
              <w:rPr>
                <w:rFonts w:ascii="Calibri" w:hAnsi="Calibri"/>
                <w:color w:val="000000"/>
                <w:sz w:val="20"/>
                <w:szCs w:val="20"/>
              </w:rPr>
              <w:t>30-jun-18</w:t>
            </w:r>
          </w:p>
        </w:tc>
        <w:tc>
          <w:tcPr>
            <w:tcW w:w="0" w:type="auto"/>
            <w:tcBorders>
              <w:top w:val="nil"/>
              <w:left w:val="nil"/>
              <w:bottom w:val="single" w:sz="4" w:space="0" w:color="auto"/>
              <w:right w:val="single" w:sz="4" w:space="0" w:color="auto"/>
            </w:tcBorders>
            <w:shd w:val="clear" w:color="000000" w:fill="FFFFCC"/>
            <w:noWrap/>
            <w:vAlign w:val="bottom"/>
            <w:hideMark/>
          </w:tcPr>
          <w:p w:rsidR="00FF522B" w:rsidRDefault="00FF522B">
            <w:pPr>
              <w:jc w:val="center"/>
              <w:rPr>
                <w:rFonts w:ascii="Calibri" w:hAnsi="Calibri"/>
                <w:sz w:val="20"/>
                <w:szCs w:val="20"/>
              </w:rPr>
            </w:pPr>
            <w:r>
              <w:rPr>
                <w:rFonts w:ascii="Calibri" w:hAnsi="Calibri"/>
                <w:sz w:val="20"/>
                <w:szCs w:val="20"/>
              </w:rPr>
              <w:t>6</w:t>
            </w:r>
          </w:p>
        </w:tc>
        <w:tc>
          <w:tcPr>
            <w:tcW w:w="0" w:type="auto"/>
            <w:tcBorders>
              <w:top w:val="nil"/>
              <w:left w:val="nil"/>
              <w:bottom w:val="single" w:sz="4" w:space="0" w:color="auto"/>
              <w:right w:val="single" w:sz="4" w:space="0" w:color="auto"/>
            </w:tcBorders>
            <w:shd w:val="clear" w:color="000000" w:fill="FFFFCC"/>
            <w:vAlign w:val="bottom"/>
            <w:hideMark/>
          </w:tcPr>
          <w:p w:rsidR="00FF522B" w:rsidRDefault="00FF522B">
            <w:pPr>
              <w:rPr>
                <w:rFonts w:ascii="Calibri" w:hAnsi="Calibri"/>
                <w:sz w:val="20"/>
                <w:szCs w:val="20"/>
              </w:rPr>
            </w:pPr>
            <w:r>
              <w:rPr>
                <w:rFonts w:ascii="Calibri" w:hAnsi="Calibri"/>
                <w:sz w:val="20"/>
                <w:szCs w:val="20"/>
              </w:rPr>
              <w:t xml:space="preserve"> $            1.178.250 </w:t>
            </w:r>
          </w:p>
        </w:tc>
        <w:tc>
          <w:tcPr>
            <w:tcW w:w="1415" w:type="dxa"/>
            <w:tcBorders>
              <w:top w:val="nil"/>
              <w:left w:val="nil"/>
              <w:bottom w:val="single" w:sz="4" w:space="0" w:color="auto"/>
              <w:right w:val="single" w:sz="4" w:space="0" w:color="auto"/>
            </w:tcBorders>
            <w:shd w:val="clear" w:color="000000" w:fill="FFFFFF"/>
            <w:noWrap/>
            <w:vAlign w:val="bottom"/>
            <w:hideMark/>
          </w:tcPr>
          <w:p w:rsidR="00FF522B" w:rsidRDefault="00FF522B">
            <w:pPr>
              <w:jc w:val="right"/>
              <w:rPr>
                <w:rFonts w:ascii="Calibri" w:hAnsi="Calibri"/>
                <w:sz w:val="20"/>
                <w:szCs w:val="20"/>
              </w:rPr>
            </w:pPr>
            <w:r>
              <w:rPr>
                <w:rFonts w:ascii="Calibri" w:hAnsi="Calibri"/>
                <w:sz w:val="20"/>
                <w:szCs w:val="20"/>
              </w:rPr>
              <w:t xml:space="preserve"> $         791.666 </w:t>
            </w:r>
          </w:p>
        </w:tc>
        <w:tc>
          <w:tcPr>
            <w:tcW w:w="0" w:type="auto"/>
            <w:tcBorders>
              <w:top w:val="nil"/>
              <w:left w:val="nil"/>
              <w:bottom w:val="single" w:sz="4" w:space="0" w:color="auto"/>
              <w:right w:val="single" w:sz="8" w:space="0" w:color="auto"/>
            </w:tcBorders>
            <w:shd w:val="clear" w:color="000000" w:fill="FFFFCC"/>
            <w:noWrap/>
            <w:vAlign w:val="center"/>
            <w:hideMark/>
          </w:tcPr>
          <w:p w:rsidR="00FF522B" w:rsidRDefault="00FF522B">
            <w:pPr>
              <w:rPr>
                <w:rFonts w:ascii="Calibri" w:hAnsi="Calibri"/>
                <w:color w:val="000000"/>
                <w:sz w:val="20"/>
                <w:szCs w:val="20"/>
              </w:rPr>
            </w:pPr>
            <w:r>
              <w:rPr>
                <w:rFonts w:ascii="Calibri" w:hAnsi="Calibri"/>
                <w:color w:val="000000"/>
                <w:sz w:val="20"/>
                <w:szCs w:val="20"/>
              </w:rPr>
              <w:t xml:space="preserve"> $              4.749.996 </w:t>
            </w:r>
          </w:p>
        </w:tc>
      </w:tr>
      <w:tr w:rsidR="00FF522B" w:rsidTr="00FF522B">
        <w:trPr>
          <w:trHeight w:val="20"/>
          <w:jc w:val="center"/>
        </w:trPr>
        <w:tc>
          <w:tcPr>
            <w:tcW w:w="0" w:type="auto"/>
            <w:tcBorders>
              <w:top w:val="nil"/>
              <w:left w:val="single" w:sz="8" w:space="0" w:color="auto"/>
              <w:bottom w:val="nil"/>
              <w:right w:val="nil"/>
            </w:tcBorders>
            <w:shd w:val="clear" w:color="auto" w:fill="auto"/>
            <w:noWrap/>
            <w:vAlign w:val="bottom"/>
            <w:hideMark/>
          </w:tcPr>
          <w:p w:rsidR="00FF522B" w:rsidRDefault="00FF522B">
            <w:pPr>
              <w:jc w:val="center"/>
              <w:rPr>
                <w:rFonts w:ascii="Calibri" w:hAnsi="Calibri"/>
                <w:sz w:val="20"/>
                <w:szCs w:val="20"/>
              </w:rPr>
            </w:pPr>
            <w:r>
              <w:rPr>
                <w:rFonts w:ascii="Calibri" w:hAnsi="Calibri"/>
                <w:sz w:val="20"/>
                <w:szCs w:val="20"/>
              </w:rPr>
              <w:t> </w:t>
            </w:r>
          </w:p>
        </w:tc>
        <w:tc>
          <w:tcPr>
            <w:tcW w:w="0" w:type="auto"/>
            <w:tcBorders>
              <w:top w:val="nil"/>
              <w:left w:val="nil"/>
              <w:bottom w:val="nil"/>
              <w:right w:val="nil"/>
            </w:tcBorders>
            <w:shd w:val="clear" w:color="auto" w:fill="auto"/>
            <w:noWrap/>
            <w:vAlign w:val="center"/>
            <w:hideMark/>
          </w:tcPr>
          <w:p w:rsidR="00FF522B" w:rsidRDefault="00FF522B">
            <w:pPr>
              <w:jc w:val="center"/>
              <w:rPr>
                <w:rFonts w:ascii="Calibri" w:hAnsi="Calibri"/>
                <w:sz w:val="20"/>
                <w:szCs w:val="20"/>
              </w:rPr>
            </w:pPr>
          </w:p>
        </w:tc>
        <w:tc>
          <w:tcPr>
            <w:tcW w:w="0" w:type="auto"/>
            <w:tcBorders>
              <w:top w:val="nil"/>
              <w:left w:val="nil"/>
              <w:bottom w:val="nil"/>
              <w:right w:val="nil"/>
            </w:tcBorders>
            <w:shd w:val="clear" w:color="auto" w:fill="auto"/>
            <w:noWrap/>
            <w:vAlign w:val="center"/>
            <w:hideMark/>
          </w:tcPr>
          <w:p w:rsidR="00FF522B" w:rsidRDefault="00FF522B">
            <w:pPr>
              <w:rPr>
                <w:sz w:val="20"/>
                <w:szCs w:val="20"/>
              </w:rPr>
            </w:pPr>
          </w:p>
        </w:tc>
        <w:tc>
          <w:tcPr>
            <w:tcW w:w="0" w:type="auto"/>
            <w:tcBorders>
              <w:top w:val="nil"/>
              <w:left w:val="nil"/>
              <w:bottom w:val="nil"/>
              <w:right w:val="nil"/>
            </w:tcBorders>
            <w:shd w:val="clear" w:color="auto" w:fill="auto"/>
            <w:noWrap/>
            <w:vAlign w:val="bottom"/>
            <w:hideMark/>
          </w:tcPr>
          <w:p w:rsidR="00FF522B" w:rsidRDefault="00FF522B">
            <w:pPr>
              <w:rPr>
                <w:sz w:val="20"/>
                <w:szCs w:val="20"/>
              </w:rPr>
            </w:pPr>
          </w:p>
        </w:tc>
        <w:tc>
          <w:tcPr>
            <w:tcW w:w="0" w:type="auto"/>
            <w:tcBorders>
              <w:top w:val="nil"/>
              <w:left w:val="nil"/>
              <w:bottom w:val="nil"/>
              <w:right w:val="nil"/>
            </w:tcBorders>
            <w:shd w:val="clear" w:color="auto" w:fill="auto"/>
            <w:vAlign w:val="bottom"/>
            <w:hideMark/>
          </w:tcPr>
          <w:p w:rsidR="00FF522B" w:rsidRDefault="00FF522B">
            <w:pPr>
              <w:jc w:val="center"/>
              <w:rPr>
                <w:sz w:val="20"/>
                <w:szCs w:val="20"/>
              </w:rPr>
            </w:pPr>
          </w:p>
        </w:tc>
        <w:tc>
          <w:tcPr>
            <w:tcW w:w="1415" w:type="dxa"/>
            <w:tcBorders>
              <w:top w:val="nil"/>
              <w:left w:val="nil"/>
              <w:bottom w:val="nil"/>
              <w:right w:val="nil"/>
            </w:tcBorders>
            <w:shd w:val="clear" w:color="auto" w:fill="auto"/>
            <w:noWrap/>
            <w:vAlign w:val="bottom"/>
            <w:hideMark/>
          </w:tcPr>
          <w:p w:rsidR="00FF522B" w:rsidRDefault="00FF522B">
            <w:pP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F522B" w:rsidRDefault="00FF522B">
            <w:pPr>
              <w:rPr>
                <w:rFonts w:ascii="Calibri" w:hAnsi="Calibri"/>
                <w:color w:val="000000"/>
                <w:sz w:val="20"/>
                <w:szCs w:val="20"/>
              </w:rPr>
            </w:pPr>
            <w:r>
              <w:rPr>
                <w:rFonts w:ascii="Calibri" w:hAnsi="Calibri"/>
                <w:color w:val="000000"/>
                <w:sz w:val="20"/>
                <w:szCs w:val="20"/>
              </w:rPr>
              <w:t xml:space="preserve"> $           37.552.414 </w:t>
            </w:r>
          </w:p>
        </w:tc>
      </w:tr>
    </w:tbl>
    <w:p w:rsidR="00DE2080" w:rsidRDefault="00DE2080" w:rsidP="00BF44DE">
      <w:pPr>
        <w:widowControl w:val="0"/>
        <w:autoSpaceDE w:val="0"/>
        <w:autoSpaceDN w:val="0"/>
        <w:adjustRightInd w:val="0"/>
        <w:spacing w:line="276" w:lineRule="auto"/>
        <w:jc w:val="center"/>
        <w:rPr>
          <w:rFonts w:ascii="Tahoma" w:hAnsi="Tahoma" w:cs="Tahoma"/>
          <w:sz w:val="22"/>
          <w:szCs w:val="22"/>
        </w:rPr>
      </w:pPr>
    </w:p>
    <w:p w:rsidR="00B822D1" w:rsidRDefault="00B822D1" w:rsidP="00BF44DE">
      <w:pPr>
        <w:jc w:val="center"/>
        <w:rPr>
          <w:rFonts w:ascii="Tahoma" w:hAnsi="Tahoma" w:cs="Tahoma"/>
          <w:sz w:val="22"/>
          <w:szCs w:val="22"/>
        </w:rPr>
      </w:pPr>
    </w:p>
    <w:p w:rsidR="00FD03C1" w:rsidRDefault="00FD03C1" w:rsidP="00BF44DE">
      <w:pPr>
        <w:jc w:val="center"/>
        <w:rPr>
          <w:rFonts w:ascii="Tahoma" w:hAnsi="Tahoma" w:cs="Tahoma"/>
          <w:sz w:val="22"/>
          <w:szCs w:val="22"/>
        </w:rPr>
      </w:pPr>
    </w:p>
    <w:p w:rsidR="00FD03C1" w:rsidRDefault="00FD03C1" w:rsidP="00BF44DE">
      <w:pPr>
        <w:jc w:val="center"/>
        <w:rPr>
          <w:rFonts w:ascii="Tahoma" w:hAnsi="Tahoma" w:cs="Tahoma"/>
          <w:sz w:val="22"/>
          <w:szCs w:val="22"/>
        </w:rPr>
      </w:pPr>
    </w:p>
    <w:p w:rsidR="00FD03C1" w:rsidRDefault="00FD03C1" w:rsidP="00BF44DE">
      <w:pPr>
        <w:jc w:val="center"/>
        <w:rPr>
          <w:rFonts w:ascii="Tahoma" w:hAnsi="Tahoma" w:cs="Tahoma"/>
          <w:sz w:val="22"/>
          <w:szCs w:val="22"/>
        </w:rPr>
      </w:pPr>
    </w:p>
    <w:p w:rsidR="00FF522B" w:rsidRDefault="00FF522B" w:rsidP="00BF44DE">
      <w:pPr>
        <w:jc w:val="center"/>
        <w:rPr>
          <w:rFonts w:ascii="Tahoma" w:hAnsi="Tahoma" w:cs="Tahoma"/>
          <w:sz w:val="22"/>
          <w:szCs w:val="22"/>
        </w:rPr>
      </w:pPr>
    </w:p>
    <w:p w:rsidR="00B822D1" w:rsidRPr="007834F9" w:rsidRDefault="00B822D1" w:rsidP="00BF44DE">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B822D1" w:rsidRPr="007834F9" w:rsidRDefault="00B822D1" w:rsidP="00BF44DE">
      <w:pPr>
        <w:widowControl w:val="0"/>
        <w:autoSpaceDE w:val="0"/>
        <w:autoSpaceDN w:val="0"/>
        <w:adjustRightInd w:val="0"/>
        <w:jc w:val="center"/>
        <w:rPr>
          <w:rFonts w:ascii="Tahoma" w:hAnsi="Tahoma" w:cs="Tahoma"/>
          <w:sz w:val="22"/>
          <w:szCs w:val="22"/>
        </w:rPr>
      </w:pPr>
      <w:r w:rsidRPr="007834F9">
        <w:rPr>
          <w:rFonts w:ascii="Tahoma" w:hAnsi="Tahoma" w:cs="Tahoma"/>
          <w:sz w:val="22"/>
          <w:szCs w:val="22"/>
        </w:rPr>
        <w:t>Magistrada</w:t>
      </w:r>
    </w:p>
    <w:sectPr w:rsidR="00B822D1" w:rsidRPr="007834F9"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3F" w:rsidRDefault="00D8583F">
      <w:r>
        <w:separator/>
      </w:r>
    </w:p>
  </w:endnote>
  <w:endnote w:type="continuationSeparator" w:id="0">
    <w:p w:rsidR="00D8583F" w:rsidRDefault="00D8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F8" w:rsidRPr="0002458E" w:rsidRDefault="008031F8">
    <w:pPr>
      <w:pStyle w:val="Piedepgina"/>
      <w:jc w:val="right"/>
    </w:pPr>
    <w:r w:rsidRPr="0002458E">
      <w:fldChar w:fldCharType="begin"/>
    </w:r>
    <w:r w:rsidRPr="0002458E">
      <w:instrText>PAGE   \* MERGEFORMAT</w:instrText>
    </w:r>
    <w:r w:rsidRPr="0002458E">
      <w:fldChar w:fldCharType="separate"/>
    </w:r>
    <w:r w:rsidR="000B12FB">
      <w:rPr>
        <w:noProof/>
      </w:rPr>
      <w:t>3</w:t>
    </w:r>
    <w:r w:rsidRPr="0002458E">
      <w:fldChar w:fldCharType="end"/>
    </w:r>
  </w:p>
  <w:p w:rsidR="008031F8" w:rsidRDefault="008031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F8" w:rsidRDefault="008031F8">
    <w:pPr>
      <w:pStyle w:val="Piedepgina"/>
      <w:jc w:val="right"/>
    </w:pPr>
    <w:r>
      <w:fldChar w:fldCharType="begin"/>
    </w:r>
    <w:r>
      <w:instrText>PAGE   \* MERGEFORMAT</w:instrText>
    </w:r>
    <w:r>
      <w:fldChar w:fldCharType="separate"/>
    </w:r>
    <w:r w:rsidR="000B12FB">
      <w:rPr>
        <w:noProof/>
      </w:rPr>
      <w:t>1</w:t>
    </w:r>
    <w:r>
      <w:fldChar w:fldCharType="end"/>
    </w:r>
  </w:p>
  <w:p w:rsidR="008031F8" w:rsidRDefault="008031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3F" w:rsidRDefault="00D8583F">
      <w:r>
        <w:separator/>
      </w:r>
    </w:p>
  </w:footnote>
  <w:footnote w:type="continuationSeparator" w:id="0">
    <w:p w:rsidR="00D8583F" w:rsidRDefault="00D8583F">
      <w:r>
        <w:continuationSeparator/>
      </w:r>
    </w:p>
  </w:footnote>
  <w:footnote w:id="1">
    <w:p w:rsidR="008031F8" w:rsidRPr="00AA3ED8" w:rsidRDefault="008031F8" w:rsidP="00A75135">
      <w:pPr>
        <w:pStyle w:val="NormalWeb"/>
        <w:spacing w:before="0" w:beforeAutospacing="0" w:after="0" w:afterAutospacing="0"/>
        <w:jc w:val="both"/>
        <w:rPr>
          <w:sz w:val="16"/>
          <w:szCs w:val="16"/>
        </w:rPr>
      </w:pPr>
      <w:r>
        <w:rPr>
          <w:rStyle w:val="Refdenotaalpie"/>
        </w:rPr>
        <w:footnoteRef/>
      </w:r>
      <w:r>
        <w:t xml:space="preserve"> </w:t>
      </w:r>
      <w:r w:rsidRPr="00AA3ED8">
        <w:rPr>
          <w:sz w:val="16"/>
          <w:szCs w:val="16"/>
        </w:rPr>
        <w:t>“1. El presente Convenio se aplicará:</w:t>
      </w:r>
    </w:p>
    <w:p w:rsidR="008031F8" w:rsidRPr="00AA3ED8" w:rsidRDefault="008031F8" w:rsidP="00A75135">
      <w:pPr>
        <w:pStyle w:val="NormalWeb"/>
        <w:spacing w:before="0" w:beforeAutospacing="0" w:after="0" w:afterAutospacing="0"/>
        <w:jc w:val="both"/>
        <w:rPr>
          <w:sz w:val="16"/>
          <w:szCs w:val="16"/>
        </w:rPr>
      </w:pPr>
      <w:r w:rsidRPr="00AA3ED8">
        <w:rPr>
          <w:sz w:val="16"/>
          <w:szCs w:val="16"/>
        </w:rPr>
        <w:t>(…)</w:t>
      </w:r>
    </w:p>
    <w:p w:rsidR="008031F8" w:rsidRPr="00AA3ED8" w:rsidRDefault="008031F8" w:rsidP="00A75135">
      <w:pPr>
        <w:pStyle w:val="NormalWeb"/>
        <w:spacing w:before="0" w:beforeAutospacing="0" w:after="0" w:afterAutospacing="0"/>
        <w:jc w:val="both"/>
        <w:rPr>
          <w:sz w:val="16"/>
          <w:szCs w:val="16"/>
        </w:rPr>
      </w:pPr>
      <w:r w:rsidRPr="00AA3ED8">
        <w:rPr>
          <w:sz w:val="16"/>
          <w:szCs w:val="16"/>
        </w:rPr>
        <w:t>b) En Colombia:</w:t>
      </w:r>
    </w:p>
    <w:p w:rsidR="008031F8" w:rsidRPr="00AA3ED8" w:rsidRDefault="008031F8" w:rsidP="00A75135">
      <w:pPr>
        <w:pStyle w:val="NormalWeb"/>
        <w:spacing w:before="0" w:beforeAutospacing="0" w:after="0" w:afterAutospacing="0"/>
        <w:jc w:val="both"/>
        <w:rPr>
          <w:sz w:val="16"/>
          <w:szCs w:val="16"/>
        </w:rPr>
      </w:pPr>
      <w:r w:rsidRPr="00AA3ED8">
        <w:rPr>
          <w:sz w:val="16"/>
          <w:szCs w:val="16"/>
        </w:rPr>
        <w:t>A la legislación relativa a las prestaciones económicas dispuestas en el Sistema General de Pensiones (Prima Media con Prestación Definida y Ahorro Individual con Solidaridad), en cuanto a vejez, invalidez y sobrevivientes, de origen común.”</w:t>
      </w:r>
    </w:p>
    <w:p w:rsidR="008031F8" w:rsidRPr="005C40D9" w:rsidRDefault="008031F8" w:rsidP="00A75135">
      <w:pPr>
        <w:pStyle w:val="Textonotapie"/>
      </w:pPr>
    </w:p>
  </w:footnote>
  <w:footnote w:id="2">
    <w:p w:rsidR="008031F8" w:rsidRPr="00976DB4" w:rsidRDefault="008031F8" w:rsidP="00976DB4">
      <w:pPr>
        <w:pStyle w:val="NormalWeb"/>
        <w:spacing w:before="0" w:beforeAutospacing="0" w:after="0" w:afterAutospacing="0"/>
        <w:jc w:val="both"/>
        <w:rPr>
          <w:sz w:val="16"/>
          <w:szCs w:val="16"/>
        </w:rPr>
      </w:pPr>
      <w:r>
        <w:rPr>
          <w:rStyle w:val="Refdenotaalpie"/>
        </w:rPr>
        <w:footnoteRef/>
      </w:r>
      <w:r>
        <w:t xml:space="preserve"> </w:t>
      </w:r>
      <w:r w:rsidRPr="00976DB4">
        <w:rPr>
          <w:sz w:val="16"/>
          <w:szCs w:val="16"/>
        </w:rPr>
        <w:t>“Con excepción de lo dispuesto en el artículo 18, el trabajador que haya estado sucesiva o alternativamente sometido a la legislación de una y otra Parte Contratante tendrá derecho a las prestaciones reguladas en este Capítulo en las condiciones siguientes:</w:t>
      </w:r>
    </w:p>
    <w:p w:rsidR="008031F8" w:rsidRPr="00976DB4" w:rsidRDefault="008031F8" w:rsidP="00976DB4">
      <w:pPr>
        <w:pStyle w:val="NormalWeb"/>
        <w:spacing w:before="0" w:beforeAutospacing="0" w:after="0" w:afterAutospacing="0"/>
        <w:jc w:val="both"/>
        <w:rPr>
          <w:sz w:val="16"/>
          <w:szCs w:val="16"/>
        </w:rPr>
      </w:pPr>
    </w:p>
    <w:p w:rsidR="008031F8" w:rsidRPr="00976DB4" w:rsidRDefault="008031F8" w:rsidP="00976DB4">
      <w:pPr>
        <w:pStyle w:val="NormalWeb"/>
        <w:spacing w:before="0" w:beforeAutospacing="0" w:after="0" w:afterAutospacing="0"/>
        <w:jc w:val="both"/>
        <w:rPr>
          <w:sz w:val="16"/>
          <w:szCs w:val="16"/>
        </w:rPr>
      </w:pPr>
      <w:r w:rsidRPr="00976DB4">
        <w:rPr>
          <w:sz w:val="16"/>
          <w:szCs w:val="16"/>
        </w:rPr>
        <w:t>1. La Institución Competente de cada Parte determinará el derecho y calculará la prestación, teniendo en cuenta únicamente los períodos de seguro o cotización acreditados en esa Parte.</w:t>
      </w:r>
    </w:p>
    <w:p w:rsidR="008031F8" w:rsidRPr="00976DB4" w:rsidRDefault="008031F8" w:rsidP="00976DB4">
      <w:pPr>
        <w:pStyle w:val="NormalWeb"/>
        <w:spacing w:before="0" w:beforeAutospacing="0" w:after="0" w:afterAutospacing="0"/>
        <w:jc w:val="both"/>
        <w:rPr>
          <w:sz w:val="16"/>
          <w:szCs w:val="16"/>
        </w:rPr>
      </w:pPr>
    </w:p>
    <w:p w:rsidR="008031F8" w:rsidRPr="00976DB4" w:rsidRDefault="008031F8" w:rsidP="00976DB4">
      <w:pPr>
        <w:pStyle w:val="NormalWeb"/>
        <w:spacing w:before="0" w:beforeAutospacing="0" w:after="0" w:afterAutospacing="0"/>
        <w:jc w:val="both"/>
        <w:rPr>
          <w:sz w:val="16"/>
          <w:szCs w:val="16"/>
        </w:rPr>
      </w:pPr>
      <w:r w:rsidRPr="00976DB4">
        <w:rPr>
          <w:sz w:val="16"/>
          <w:szCs w:val="16"/>
        </w:rPr>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rsidR="008031F8" w:rsidRPr="00976DB4" w:rsidRDefault="008031F8" w:rsidP="00976DB4">
      <w:pPr>
        <w:pStyle w:val="NormalWeb"/>
        <w:spacing w:before="0" w:beforeAutospacing="0" w:after="0" w:afterAutospacing="0"/>
        <w:jc w:val="both"/>
        <w:rPr>
          <w:sz w:val="16"/>
          <w:szCs w:val="16"/>
        </w:rPr>
      </w:pPr>
    </w:p>
    <w:p w:rsidR="008031F8" w:rsidRPr="00976DB4" w:rsidRDefault="008031F8" w:rsidP="00976DB4">
      <w:pPr>
        <w:pStyle w:val="NormalWeb"/>
        <w:spacing w:before="0" w:beforeAutospacing="0" w:after="0" w:afterAutospacing="0"/>
        <w:jc w:val="both"/>
        <w:rPr>
          <w:sz w:val="16"/>
          <w:szCs w:val="16"/>
        </w:rPr>
      </w:pPr>
      <w:r w:rsidRPr="00976DB4">
        <w:rPr>
          <w:sz w:val="16"/>
          <w:szCs w:val="16"/>
        </w:rPr>
        <w:t xml:space="preserve">a) </w:t>
      </w:r>
      <w:r w:rsidRPr="00D86495">
        <w:rPr>
          <w:b/>
          <w:sz w:val="16"/>
          <w:szCs w:val="16"/>
        </w:rPr>
        <w:t>Se determinará la cuantía de la prestación a la cual el interesado hubiera tenido derecho como si todos los períodos de seguro o cotización totalizados hubieran sido cumplidos bajo su propia legislación (pensión teórica);</w:t>
      </w:r>
    </w:p>
    <w:p w:rsidR="008031F8" w:rsidRPr="00976DB4" w:rsidRDefault="008031F8" w:rsidP="00976DB4">
      <w:pPr>
        <w:pStyle w:val="NormalWeb"/>
        <w:spacing w:before="0" w:beforeAutospacing="0" w:after="0" w:afterAutospacing="0"/>
        <w:jc w:val="both"/>
        <w:rPr>
          <w:sz w:val="16"/>
          <w:szCs w:val="16"/>
        </w:rPr>
      </w:pPr>
    </w:p>
    <w:p w:rsidR="008031F8" w:rsidRPr="00976DB4" w:rsidRDefault="008031F8" w:rsidP="00976DB4">
      <w:pPr>
        <w:pStyle w:val="NormalWeb"/>
        <w:spacing w:before="0" w:beforeAutospacing="0" w:after="0" w:afterAutospacing="0"/>
        <w:jc w:val="both"/>
        <w:rPr>
          <w:sz w:val="16"/>
          <w:szCs w:val="16"/>
        </w:rPr>
      </w:pPr>
      <w:r w:rsidRPr="00976DB4">
        <w:rPr>
          <w:sz w:val="16"/>
          <w:szCs w:val="16"/>
        </w:rPr>
        <w:t xml:space="preserve">b) </w:t>
      </w:r>
      <w:r w:rsidRPr="00D86495">
        <w:rPr>
          <w:b/>
          <w:sz w:val="16"/>
          <w:szCs w:val="16"/>
        </w:rPr>
        <w:t>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w:t>
      </w:r>
    </w:p>
    <w:p w:rsidR="008031F8" w:rsidRPr="00976DB4" w:rsidRDefault="008031F8" w:rsidP="00976DB4">
      <w:pPr>
        <w:pStyle w:val="NormalWeb"/>
        <w:spacing w:before="0" w:beforeAutospacing="0" w:after="0" w:afterAutospacing="0"/>
        <w:jc w:val="both"/>
        <w:rPr>
          <w:sz w:val="16"/>
          <w:szCs w:val="16"/>
        </w:rPr>
      </w:pPr>
    </w:p>
    <w:p w:rsidR="008031F8" w:rsidRPr="00976DB4" w:rsidRDefault="008031F8" w:rsidP="00976DB4">
      <w:pPr>
        <w:pStyle w:val="NormalWeb"/>
        <w:spacing w:before="0" w:beforeAutospacing="0" w:after="0" w:afterAutospacing="0"/>
        <w:jc w:val="both"/>
        <w:rPr>
          <w:i/>
          <w:color w:val="000000"/>
          <w:sz w:val="16"/>
          <w:szCs w:val="16"/>
          <w:lang w:eastAsia="es-CO"/>
        </w:rPr>
      </w:pPr>
      <w:r w:rsidRPr="00976DB4">
        <w:rPr>
          <w:sz w:val="16"/>
          <w:szCs w:val="16"/>
        </w:rPr>
        <w:t>3. 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w:t>
      </w:r>
      <w:r w:rsidRPr="00976DB4">
        <w:rPr>
          <w:i/>
          <w:color w:val="000000"/>
          <w:sz w:val="16"/>
          <w:szCs w:val="16"/>
          <w:lang w:eastAsia="es-CO"/>
        </w:rPr>
        <w:t xml:space="preserve">  </w:t>
      </w:r>
    </w:p>
    <w:p w:rsidR="008031F8" w:rsidRPr="00976DB4" w:rsidRDefault="008031F8">
      <w:pPr>
        <w:pStyle w:val="Textonotapie"/>
      </w:pPr>
    </w:p>
  </w:footnote>
  <w:footnote w:id="3">
    <w:p w:rsidR="008031F8" w:rsidRPr="00976DB4" w:rsidRDefault="008031F8" w:rsidP="00976DB4">
      <w:pPr>
        <w:tabs>
          <w:tab w:val="left" w:pos="5197"/>
          <w:tab w:val="left" w:pos="9498"/>
        </w:tabs>
        <w:ind w:right="476"/>
        <w:jc w:val="both"/>
        <w:rPr>
          <w:sz w:val="16"/>
          <w:szCs w:val="16"/>
        </w:rPr>
      </w:pPr>
      <w:r>
        <w:rPr>
          <w:rStyle w:val="Refdenotaalpie"/>
        </w:rPr>
        <w:footnoteRef/>
      </w:r>
      <w:r>
        <w:t xml:space="preserve"> </w:t>
      </w:r>
      <w:r w:rsidRPr="00976DB4">
        <w:rPr>
          <w:sz w:val="16"/>
          <w:szCs w:val="16"/>
        </w:rPr>
        <w:t xml:space="preserve">“Para determinar el ingreso base de liquidación para el cálculo de las prestaciones que se reconozcan en aplicación de lo dispuesto en el artículo 9o, apartado 2 del presente Convenio, </w:t>
      </w:r>
      <w:r w:rsidRPr="00D86495">
        <w:rPr>
          <w:b/>
          <w:sz w:val="16"/>
          <w:szCs w:val="16"/>
        </w:rPr>
        <w:t>la Institución Competente tomará el promedio de los salarios o rentas sobre las cuales haya cotizado el afiliado en Colombia durante los diez años anteriores al reconocimiento o el promedio de todo el tiempo estimado si éste fuere inferior.</w:t>
      </w:r>
    </w:p>
    <w:p w:rsidR="008031F8" w:rsidRPr="00976DB4" w:rsidRDefault="008031F8" w:rsidP="00976DB4">
      <w:pPr>
        <w:tabs>
          <w:tab w:val="left" w:pos="5197"/>
          <w:tab w:val="left" w:pos="9498"/>
        </w:tabs>
        <w:jc w:val="both"/>
        <w:rPr>
          <w:sz w:val="16"/>
          <w:szCs w:val="16"/>
        </w:rPr>
      </w:pPr>
    </w:p>
    <w:p w:rsidR="008031F8" w:rsidRPr="00976DB4" w:rsidRDefault="008031F8" w:rsidP="00976DB4">
      <w:pPr>
        <w:tabs>
          <w:tab w:val="left" w:pos="5197"/>
          <w:tab w:val="left" w:pos="9498"/>
        </w:tabs>
        <w:ind w:right="476"/>
        <w:jc w:val="both"/>
        <w:rPr>
          <w:sz w:val="16"/>
          <w:szCs w:val="16"/>
        </w:rPr>
      </w:pPr>
      <w:r w:rsidRPr="00976DB4">
        <w:rPr>
          <w:sz w:val="16"/>
          <w:szCs w:val="16"/>
        </w:rPr>
        <w:t>Cuando el período requerido para la determinación de la Base Reguladora de la pensión corresponda a períodos de seguro cubiertos en España, la Institución Competente Colombiana fijará el período de los diez años para la base de cálculo respectiva en relación con la fecha de la última cotización efectuada en Colombia.</w:t>
      </w:r>
    </w:p>
    <w:p w:rsidR="008031F8" w:rsidRPr="00976DB4" w:rsidRDefault="008031F8" w:rsidP="00976DB4">
      <w:pPr>
        <w:tabs>
          <w:tab w:val="left" w:pos="5197"/>
          <w:tab w:val="left" w:pos="9498"/>
        </w:tabs>
        <w:ind w:right="476"/>
        <w:jc w:val="both"/>
        <w:rPr>
          <w:sz w:val="16"/>
          <w:szCs w:val="16"/>
        </w:rPr>
      </w:pPr>
    </w:p>
    <w:p w:rsidR="008031F8" w:rsidRPr="00976DB4" w:rsidRDefault="008031F8" w:rsidP="00976DB4">
      <w:pPr>
        <w:pStyle w:val="Textonotapie"/>
        <w:rPr>
          <w:lang w:val="es-CO"/>
        </w:rPr>
      </w:pPr>
      <w:r w:rsidRPr="00976DB4">
        <w:rPr>
          <w:sz w:val="16"/>
          <w:szCs w:val="16"/>
        </w:rPr>
        <w:t>La cuantía resultante de este cálculo se ajustará hasta la fecha en que debe devengarse la prestación, de conformidad con su legislación”.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F8" w:rsidRDefault="008031F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31F8" w:rsidRDefault="008031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F8" w:rsidRPr="007174B5" w:rsidRDefault="008031F8" w:rsidP="007174B5">
    <w:pPr>
      <w:pStyle w:val="Puesto"/>
      <w:spacing w:line="240" w:lineRule="auto"/>
      <w:jc w:val="both"/>
      <w:rPr>
        <w:rFonts w:ascii="Times New Roman" w:hAnsi="Times New Roman" w:cs="Times New Roman"/>
        <w:b w:val="0"/>
        <w:sz w:val="16"/>
        <w:szCs w:val="16"/>
      </w:rPr>
    </w:pPr>
    <w:r w:rsidRPr="007174B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7174B5">
      <w:rPr>
        <w:rFonts w:ascii="Times New Roman" w:hAnsi="Times New Roman" w:cs="Times New Roman"/>
        <w:b w:val="0"/>
        <w:sz w:val="16"/>
        <w:szCs w:val="16"/>
      </w:rPr>
      <w:t>66001-31-05-005-2017-00026-01</w:t>
    </w:r>
  </w:p>
  <w:p w:rsidR="008031F8" w:rsidRPr="007174B5" w:rsidRDefault="008031F8" w:rsidP="007174B5">
    <w:pPr>
      <w:pStyle w:val="Puesto"/>
      <w:spacing w:line="240" w:lineRule="auto"/>
      <w:jc w:val="both"/>
      <w:rPr>
        <w:rFonts w:ascii="Times New Roman" w:hAnsi="Times New Roman" w:cs="Times New Roman"/>
        <w:b w:val="0"/>
        <w:sz w:val="16"/>
        <w:szCs w:val="16"/>
      </w:rPr>
    </w:pPr>
    <w:r w:rsidRPr="007174B5">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7174B5">
      <w:rPr>
        <w:rFonts w:ascii="Times New Roman" w:hAnsi="Times New Roman" w:cs="Times New Roman"/>
        <w:b w:val="0"/>
        <w:sz w:val="16"/>
        <w:szCs w:val="16"/>
      </w:rPr>
      <w:t xml:space="preserve">Carmen Lucía Velandia Carmona </w:t>
    </w:r>
  </w:p>
  <w:p w:rsidR="008031F8" w:rsidRPr="007174B5" w:rsidRDefault="008031F8" w:rsidP="007174B5">
    <w:pPr>
      <w:pStyle w:val="Puesto"/>
      <w:spacing w:line="240" w:lineRule="auto"/>
      <w:jc w:val="both"/>
      <w:rPr>
        <w:rFonts w:ascii="Times New Roman" w:hAnsi="Times New Roman" w:cs="Times New Roman"/>
        <w:b w:val="0"/>
        <w:sz w:val="16"/>
        <w:szCs w:val="16"/>
      </w:rPr>
    </w:pPr>
    <w:r w:rsidRPr="007174B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7174B5">
      <w:rPr>
        <w:rFonts w:ascii="Times New Roman" w:hAnsi="Times New Roman" w:cs="Times New Roman"/>
        <w:b w:val="0"/>
        <w:sz w:val="16"/>
        <w:szCs w:val="16"/>
      </w:rPr>
      <w:t xml:space="preserve">Colpensiones </w:t>
    </w:r>
  </w:p>
  <w:p w:rsidR="008031F8" w:rsidRDefault="008031F8"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34A85160"/>
    <w:multiLevelType w:val="hybridMultilevel"/>
    <w:tmpl w:val="6CAEDC2C"/>
    <w:lvl w:ilvl="0" w:tplc="603671CE">
      <w:start w:val="1"/>
      <w:numFmt w:val="upperLetter"/>
      <w:lvlText w:val="%1)"/>
      <w:lvlJc w:val="left"/>
      <w:pPr>
        <w:ind w:left="1773" w:hanging="106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3E0052FB"/>
    <w:multiLevelType w:val="hybridMultilevel"/>
    <w:tmpl w:val="59C8C2C2"/>
    <w:lvl w:ilvl="0" w:tplc="7842FB4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1">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2">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6"/>
  </w:num>
  <w:num w:numId="3">
    <w:abstractNumId w:val="25"/>
  </w:num>
  <w:num w:numId="4">
    <w:abstractNumId w:val="24"/>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9"/>
  </w:num>
  <w:num w:numId="15">
    <w:abstractNumId w:val="31"/>
  </w:num>
  <w:num w:numId="16">
    <w:abstractNumId w:val="30"/>
  </w:num>
  <w:num w:numId="17">
    <w:abstractNumId w:val="17"/>
  </w:num>
  <w:num w:numId="18">
    <w:abstractNumId w:val="34"/>
  </w:num>
  <w:num w:numId="19">
    <w:abstractNumId w:val="35"/>
  </w:num>
  <w:num w:numId="20">
    <w:abstractNumId w:val="26"/>
  </w:num>
  <w:num w:numId="21">
    <w:abstractNumId w:val="33"/>
  </w:num>
  <w:num w:numId="22">
    <w:abstractNumId w:val="28"/>
  </w:num>
  <w:num w:numId="23">
    <w:abstractNumId w:val="27"/>
  </w:num>
  <w:num w:numId="24">
    <w:abstractNumId w:val="0"/>
  </w:num>
  <w:num w:numId="25">
    <w:abstractNumId w:val="22"/>
  </w:num>
  <w:num w:numId="26">
    <w:abstractNumId w:val="19"/>
  </w:num>
  <w:num w:numId="27">
    <w:abstractNumId w:val="8"/>
  </w:num>
  <w:num w:numId="28">
    <w:abstractNumId w:val="37"/>
  </w:num>
  <w:num w:numId="29">
    <w:abstractNumId w:val="11"/>
  </w:num>
  <w:num w:numId="30">
    <w:abstractNumId w:val="6"/>
  </w:num>
  <w:num w:numId="31">
    <w:abstractNumId w:val="9"/>
  </w:num>
  <w:num w:numId="32">
    <w:abstractNumId w:val="4"/>
  </w:num>
  <w:num w:numId="33">
    <w:abstractNumId w:val="23"/>
  </w:num>
  <w:num w:numId="34">
    <w:abstractNumId w:val="2"/>
  </w:num>
  <w:num w:numId="35">
    <w:abstractNumId w:val="32"/>
  </w:num>
  <w:num w:numId="36">
    <w:abstractNumId w:val="5"/>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4B45"/>
    <w:rsid w:val="000057C8"/>
    <w:rsid w:val="00006084"/>
    <w:rsid w:val="0000616E"/>
    <w:rsid w:val="00006421"/>
    <w:rsid w:val="000067FE"/>
    <w:rsid w:val="00006AB3"/>
    <w:rsid w:val="00007112"/>
    <w:rsid w:val="000108A0"/>
    <w:rsid w:val="000108FA"/>
    <w:rsid w:val="000113A2"/>
    <w:rsid w:val="000117AB"/>
    <w:rsid w:val="00011DC0"/>
    <w:rsid w:val="000128B3"/>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2D2C"/>
    <w:rsid w:val="0002338E"/>
    <w:rsid w:val="0002387D"/>
    <w:rsid w:val="0002448C"/>
    <w:rsid w:val="0002458E"/>
    <w:rsid w:val="00025895"/>
    <w:rsid w:val="00026905"/>
    <w:rsid w:val="000269CA"/>
    <w:rsid w:val="000271CA"/>
    <w:rsid w:val="000277BB"/>
    <w:rsid w:val="00027E37"/>
    <w:rsid w:val="00033F35"/>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5D2C"/>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C63"/>
    <w:rsid w:val="000A73FC"/>
    <w:rsid w:val="000A7871"/>
    <w:rsid w:val="000A7A02"/>
    <w:rsid w:val="000B0C39"/>
    <w:rsid w:val="000B0DC6"/>
    <w:rsid w:val="000B0F92"/>
    <w:rsid w:val="000B12FB"/>
    <w:rsid w:val="000B3191"/>
    <w:rsid w:val="000B3201"/>
    <w:rsid w:val="000B408E"/>
    <w:rsid w:val="000B4F1F"/>
    <w:rsid w:val="000B5064"/>
    <w:rsid w:val="000B7C76"/>
    <w:rsid w:val="000B7DE8"/>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AA2"/>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7DC"/>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2FEA"/>
    <w:rsid w:val="001045F3"/>
    <w:rsid w:val="00104A14"/>
    <w:rsid w:val="00104DC0"/>
    <w:rsid w:val="0010539E"/>
    <w:rsid w:val="001065DC"/>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20A35"/>
    <w:rsid w:val="00120D93"/>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0864"/>
    <w:rsid w:val="001410C3"/>
    <w:rsid w:val="00141D49"/>
    <w:rsid w:val="00143418"/>
    <w:rsid w:val="001446C7"/>
    <w:rsid w:val="00144DF0"/>
    <w:rsid w:val="0014623C"/>
    <w:rsid w:val="00146321"/>
    <w:rsid w:val="001464C6"/>
    <w:rsid w:val="00146FF0"/>
    <w:rsid w:val="00147041"/>
    <w:rsid w:val="001500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53FC"/>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7DDA"/>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2F9"/>
    <w:rsid w:val="001C2DB5"/>
    <w:rsid w:val="001C4178"/>
    <w:rsid w:val="001C4293"/>
    <w:rsid w:val="001C46CD"/>
    <w:rsid w:val="001C4780"/>
    <w:rsid w:val="001C512A"/>
    <w:rsid w:val="001C5B1C"/>
    <w:rsid w:val="001C7F1D"/>
    <w:rsid w:val="001D153F"/>
    <w:rsid w:val="001D1588"/>
    <w:rsid w:val="001D2276"/>
    <w:rsid w:val="001D305C"/>
    <w:rsid w:val="001D3995"/>
    <w:rsid w:val="001D3A97"/>
    <w:rsid w:val="001D3DC4"/>
    <w:rsid w:val="001D51AD"/>
    <w:rsid w:val="001D5B31"/>
    <w:rsid w:val="001D69D3"/>
    <w:rsid w:val="001E0812"/>
    <w:rsid w:val="001E13EB"/>
    <w:rsid w:val="001E34F9"/>
    <w:rsid w:val="001E3682"/>
    <w:rsid w:val="001E36CE"/>
    <w:rsid w:val="001E3A55"/>
    <w:rsid w:val="001E3A9B"/>
    <w:rsid w:val="001E448B"/>
    <w:rsid w:val="001E4B08"/>
    <w:rsid w:val="001E514F"/>
    <w:rsid w:val="001E52A5"/>
    <w:rsid w:val="001E5E2A"/>
    <w:rsid w:val="001E65B7"/>
    <w:rsid w:val="001E7355"/>
    <w:rsid w:val="001E7B5E"/>
    <w:rsid w:val="001F0925"/>
    <w:rsid w:val="001F0CF7"/>
    <w:rsid w:val="001F0DDE"/>
    <w:rsid w:val="001F25BB"/>
    <w:rsid w:val="001F3AEA"/>
    <w:rsid w:val="001F3CEA"/>
    <w:rsid w:val="001F4666"/>
    <w:rsid w:val="001F48BB"/>
    <w:rsid w:val="001F48EE"/>
    <w:rsid w:val="001F54E6"/>
    <w:rsid w:val="001F55B9"/>
    <w:rsid w:val="001F582C"/>
    <w:rsid w:val="001F5BC2"/>
    <w:rsid w:val="001F5C67"/>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24"/>
    <w:rsid w:val="002126DB"/>
    <w:rsid w:val="002129DF"/>
    <w:rsid w:val="002129EF"/>
    <w:rsid w:val="00212F21"/>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414"/>
    <w:rsid w:val="002307F0"/>
    <w:rsid w:val="00230B3D"/>
    <w:rsid w:val="00230B57"/>
    <w:rsid w:val="00231133"/>
    <w:rsid w:val="002314B7"/>
    <w:rsid w:val="00233341"/>
    <w:rsid w:val="002338AC"/>
    <w:rsid w:val="00233BD7"/>
    <w:rsid w:val="00234388"/>
    <w:rsid w:val="002343F1"/>
    <w:rsid w:val="00234BAC"/>
    <w:rsid w:val="00234E83"/>
    <w:rsid w:val="00235A3A"/>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2B2A"/>
    <w:rsid w:val="002531AB"/>
    <w:rsid w:val="00253D88"/>
    <w:rsid w:val="00253F65"/>
    <w:rsid w:val="00253FD6"/>
    <w:rsid w:val="00254181"/>
    <w:rsid w:val="00255760"/>
    <w:rsid w:val="002557C5"/>
    <w:rsid w:val="002557C8"/>
    <w:rsid w:val="002565B2"/>
    <w:rsid w:val="002568B4"/>
    <w:rsid w:val="00261293"/>
    <w:rsid w:val="00262666"/>
    <w:rsid w:val="00262975"/>
    <w:rsid w:val="00262D13"/>
    <w:rsid w:val="00262E0F"/>
    <w:rsid w:val="00264334"/>
    <w:rsid w:val="002643EE"/>
    <w:rsid w:val="00264762"/>
    <w:rsid w:val="00265644"/>
    <w:rsid w:val="00265B6D"/>
    <w:rsid w:val="0026673D"/>
    <w:rsid w:val="00266836"/>
    <w:rsid w:val="0026698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358"/>
    <w:rsid w:val="002814C1"/>
    <w:rsid w:val="002818EA"/>
    <w:rsid w:val="002819E9"/>
    <w:rsid w:val="002819FE"/>
    <w:rsid w:val="00281F83"/>
    <w:rsid w:val="00282359"/>
    <w:rsid w:val="0028317E"/>
    <w:rsid w:val="00283471"/>
    <w:rsid w:val="00283EF3"/>
    <w:rsid w:val="00284A68"/>
    <w:rsid w:val="00285058"/>
    <w:rsid w:val="00285115"/>
    <w:rsid w:val="00285425"/>
    <w:rsid w:val="00286578"/>
    <w:rsid w:val="00286916"/>
    <w:rsid w:val="00287075"/>
    <w:rsid w:val="002871EE"/>
    <w:rsid w:val="002872BD"/>
    <w:rsid w:val="0028768B"/>
    <w:rsid w:val="00290751"/>
    <w:rsid w:val="00291521"/>
    <w:rsid w:val="00291806"/>
    <w:rsid w:val="00291A2F"/>
    <w:rsid w:val="00292402"/>
    <w:rsid w:val="00292E58"/>
    <w:rsid w:val="00293351"/>
    <w:rsid w:val="002944C2"/>
    <w:rsid w:val="0029596C"/>
    <w:rsid w:val="00295E8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1D1A"/>
    <w:rsid w:val="002B2511"/>
    <w:rsid w:val="002B2545"/>
    <w:rsid w:val="002B2DEC"/>
    <w:rsid w:val="002B38C7"/>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412"/>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E43"/>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A2B"/>
    <w:rsid w:val="002F3BB8"/>
    <w:rsid w:val="002F4257"/>
    <w:rsid w:val="002F4897"/>
    <w:rsid w:val="002F4962"/>
    <w:rsid w:val="002F5385"/>
    <w:rsid w:val="002F6742"/>
    <w:rsid w:val="002F748E"/>
    <w:rsid w:val="00300150"/>
    <w:rsid w:val="003018EC"/>
    <w:rsid w:val="00301DB0"/>
    <w:rsid w:val="003021A9"/>
    <w:rsid w:val="003034E6"/>
    <w:rsid w:val="003035A7"/>
    <w:rsid w:val="003038FB"/>
    <w:rsid w:val="00303C62"/>
    <w:rsid w:val="003048BF"/>
    <w:rsid w:val="003055F2"/>
    <w:rsid w:val="00305990"/>
    <w:rsid w:val="003060CA"/>
    <w:rsid w:val="003061BB"/>
    <w:rsid w:val="00306290"/>
    <w:rsid w:val="003064FA"/>
    <w:rsid w:val="00306B02"/>
    <w:rsid w:val="0030730A"/>
    <w:rsid w:val="00307FC0"/>
    <w:rsid w:val="0031092F"/>
    <w:rsid w:val="00310B97"/>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42AF"/>
    <w:rsid w:val="00325D21"/>
    <w:rsid w:val="0032600C"/>
    <w:rsid w:val="00326E13"/>
    <w:rsid w:val="0032713E"/>
    <w:rsid w:val="003274A7"/>
    <w:rsid w:val="0032780E"/>
    <w:rsid w:val="00327884"/>
    <w:rsid w:val="00327D30"/>
    <w:rsid w:val="00330D39"/>
    <w:rsid w:val="00332594"/>
    <w:rsid w:val="00332B22"/>
    <w:rsid w:val="00332F27"/>
    <w:rsid w:val="00333929"/>
    <w:rsid w:val="00333C41"/>
    <w:rsid w:val="00334208"/>
    <w:rsid w:val="0033454A"/>
    <w:rsid w:val="00334AB3"/>
    <w:rsid w:val="00334BE1"/>
    <w:rsid w:val="003350DC"/>
    <w:rsid w:val="00335549"/>
    <w:rsid w:val="00335AFF"/>
    <w:rsid w:val="00335E64"/>
    <w:rsid w:val="00336559"/>
    <w:rsid w:val="0033658A"/>
    <w:rsid w:val="003366CA"/>
    <w:rsid w:val="00337B89"/>
    <w:rsid w:val="00337C3D"/>
    <w:rsid w:val="00340BEE"/>
    <w:rsid w:val="00341FD1"/>
    <w:rsid w:val="003425A9"/>
    <w:rsid w:val="00342B91"/>
    <w:rsid w:val="00342F43"/>
    <w:rsid w:val="0034420C"/>
    <w:rsid w:val="00344697"/>
    <w:rsid w:val="00344FE9"/>
    <w:rsid w:val="00345108"/>
    <w:rsid w:val="00345BFE"/>
    <w:rsid w:val="00346BF8"/>
    <w:rsid w:val="00346D00"/>
    <w:rsid w:val="00346E77"/>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137D"/>
    <w:rsid w:val="003720D7"/>
    <w:rsid w:val="003725CC"/>
    <w:rsid w:val="00372E1F"/>
    <w:rsid w:val="00373403"/>
    <w:rsid w:val="0037454D"/>
    <w:rsid w:val="003750A1"/>
    <w:rsid w:val="0037582F"/>
    <w:rsid w:val="00375CF8"/>
    <w:rsid w:val="0037720D"/>
    <w:rsid w:val="0037774B"/>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4C9E"/>
    <w:rsid w:val="00395136"/>
    <w:rsid w:val="003951A5"/>
    <w:rsid w:val="0039610D"/>
    <w:rsid w:val="0039694A"/>
    <w:rsid w:val="003976FC"/>
    <w:rsid w:val="003A011B"/>
    <w:rsid w:val="003A22EF"/>
    <w:rsid w:val="003A2C58"/>
    <w:rsid w:val="003A388F"/>
    <w:rsid w:val="003A3A6E"/>
    <w:rsid w:val="003A3BBB"/>
    <w:rsid w:val="003A3D86"/>
    <w:rsid w:val="003A3FC4"/>
    <w:rsid w:val="003A3FDF"/>
    <w:rsid w:val="003A4185"/>
    <w:rsid w:val="003A432A"/>
    <w:rsid w:val="003A43C3"/>
    <w:rsid w:val="003A58E6"/>
    <w:rsid w:val="003A6522"/>
    <w:rsid w:val="003A65B1"/>
    <w:rsid w:val="003A66AE"/>
    <w:rsid w:val="003A69EC"/>
    <w:rsid w:val="003A775C"/>
    <w:rsid w:val="003A7B37"/>
    <w:rsid w:val="003B02A3"/>
    <w:rsid w:val="003B1930"/>
    <w:rsid w:val="003B2021"/>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0664"/>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17F5C"/>
    <w:rsid w:val="004202B2"/>
    <w:rsid w:val="0042055D"/>
    <w:rsid w:val="004205AD"/>
    <w:rsid w:val="0042213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21A"/>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6AD7"/>
    <w:rsid w:val="00457599"/>
    <w:rsid w:val="004575BF"/>
    <w:rsid w:val="00457AF3"/>
    <w:rsid w:val="0046001C"/>
    <w:rsid w:val="004603F1"/>
    <w:rsid w:val="004618EF"/>
    <w:rsid w:val="00461EE1"/>
    <w:rsid w:val="0046245C"/>
    <w:rsid w:val="00462E1B"/>
    <w:rsid w:val="004631FD"/>
    <w:rsid w:val="00463DA1"/>
    <w:rsid w:val="00463ECE"/>
    <w:rsid w:val="00464FDA"/>
    <w:rsid w:val="00465518"/>
    <w:rsid w:val="00466812"/>
    <w:rsid w:val="00466962"/>
    <w:rsid w:val="00466CA4"/>
    <w:rsid w:val="00466E02"/>
    <w:rsid w:val="00467254"/>
    <w:rsid w:val="00467540"/>
    <w:rsid w:val="00467781"/>
    <w:rsid w:val="00467EF8"/>
    <w:rsid w:val="00470028"/>
    <w:rsid w:val="00470E19"/>
    <w:rsid w:val="004718E2"/>
    <w:rsid w:val="00472BD9"/>
    <w:rsid w:val="00473069"/>
    <w:rsid w:val="00473135"/>
    <w:rsid w:val="0047392F"/>
    <w:rsid w:val="0047546E"/>
    <w:rsid w:val="004757DF"/>
    <w:rsid w:val="00476B90"/>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5643"/>
    <w:rsid w:val="00486A4E"/>
    <w:rsid w:val="00487027"/>
    <w:rsid w:val="00487908"/>
    <w:rsid w:val="00487EF1"/>
    <w:rsid w:val="00487FF7"/>
    <w:rsid w:val="004901F4"/>
    <w:rsid w:val="004906E1"/>
    <w:rsid w:val="0049192C"/>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4E38"/>
    <w:rsid w:val="004A5014"/>
    <w:rsid w:val="004A5036"/>
    <w:rsid w:val="004A504E"/>
    <w:rsid w:val="004A508D"/>
    <w:rsid w:val="004A6247"/>
    <w:rsid w:val="004A7204"/>
    <w:rsid w:val="004A7233"/>
    <w:rsid w:val="004A75F4"/>
    <w:rsid w:val="004A7C5D"/>
    <w:rsid w:val="004B0127"/>
    <w:rsid w:val="004B29F2"/>
    <w:rsid w:val="004B2A93"/>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C7CEE"/>
    <w:rsid w:val="004D0526"/>
    <w:rsid w:val="004D13E2"/>
    <w:rsid w:val="004D1A9D"/>
    <w:rsid w:val="004D3091"/>
    <w:rsid w:val="004D3919"/>
    <w:rsid w:val="004D3DBA"/>
    <w:rsid w:val="004D549D"/>
    <w:rsid w:val="004D5CA3"/>
    <w:rsid w:val="004D6361"/>
    <w:rsid w:val="004D6AFD"/>
    <w:rsid w:val="004D7BE8"/>
    <w:rsid w:val="004E0697"/>
    <w:rsid w:val="004E16B2"/>
    <w:rsid w:val="004E19FD"/>
    <w:rsid w:val="004E218B"/>
    <w:rsid w:val="004E218C"/>
    <w:rsid w:val="004E2C92"/>
    <w:rsid w:val="004E3445"/>
    <w:rsid w:val="004E4433"/>
    <w:rsid w:val="004E5E6C"/>
    <w:rsid w:val="004E62E1"/>
    <w:rsid w:val="004E6B0C"/>
    <w:rsid w:val="004E6B19"/>
    <w:rsid w:val="004E70C1"/>
    <w:rsid w:val="004F0469"/>
    <w:rsid w:val="004F10CA"/>
    <w:rsid w:val="004F1C0F"/>
    <w:rsid w:val="004F1D2C"/>
    <w:rsid w:val="004F1FD4"/>
    <w:rsid w:val="004F2069"/>
    <w:rsid w:val="004F31FF"/>
    <w:rsid w:val="004F43F1"/>
    <w:rsid w:val="004F48F6"/>
    <w:rsid w:val="004F4F15"/>
    <w:rsid w:val="004F5917"/>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F58"/>
    <w:rsid w:val="005205C2"/>
    <w:rsid w:val="00520851"/>
    <w:rsid w:val="00520B83"/>
    <w:rsid w:val="0052170A"/>
    <w:rsid w:val="00522A1B"/>
    <w:rsid w:val="00522ABF"/>
    <w:rsid w:val="00522C63"/>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29E0"/>
    <w:rsid w:val="005337F5"/>
    <w:rsid w:val="00533BA1"/>
    <w:rsid w:val="00533FD9"/>
    <w:rsid w:val="005341E3"/>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11A"/>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5774F"/>
    <w:rsid w:val="00560257"/>
    <w:rsid w:val="005602C9"/>
    <w:rsid w:val="00560B96"/>
    <w:rsid w:val="00560C3D"/>
    <w:rsid w:val="00560C46"/>
    <w:rsid w:val="00561091"/>
    <w:rsid w:val="005613FF"/>
    <w:rsid w:val="00561ED0"/>
    <w:rsid w:val="00561F1B"/>
    <w:rsid w:val="00562173"/>
    <w:rsid w:val="005622B5"/>
    <w:rsid w:val="00562441"/>
    <w:rsid w:val="005627E3"/>
    <w:rsid w:val="00563866"/>
    <w:rsid w:val="00563D98"/>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164"/>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670A"/>
    <w:rsid w:val="005872C1"/>
    <w:rsid w:val="0058746D"/>
    <w:rsid w:val="00587896"/>
    <w:rsid w:val="00587936"/>
    <w:rsid w:val="00587E7F"/>
    <w:rsid w:val="00590296"/>
    <w:rsid w:val="0059070D"/>
    <w:rsid w:val="00590AD8"/>
    <w:rsid w:val="00591329"/>
    <w:rsid w:val="005918AF"/>
    <w:rsid w:val="00592A13"/>
    <w:rsid w:val="00593452"/>
    <w:rsid w:val="00593CA9"/>
    <w:rsid w:val="005941FD"/>
    <w:rsid w:val="00594769"/>
    <w:rsid w:val="00595856"/>
    <w:rsid w:val="00595B9C"/>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3F5"/>
    <w:rsid w:val="005B7021"/>
    <w:rsid w:val="005B72F4"/>
    <w:rsid w:val="005C0F48"/>
    <w:rsid w:val="005C1171"/>
    <w:rsid w:val="005C214D"/>
    <w:rsid w:val="005C321D"/>
    <w:rsid w:val="005C36FA"/>
    <w:rsid w:val="005C40D9"/>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91F"/>
    <w:rsid w:val="005E6A3B"/>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36F"/>
    <w:rsid w:val="005F7D80"/>
    <w:rsid w:val="00600136"/>
    <w:rsid w:val="006005EE"/>
    <w:rsid w:val="0060123E"/>
    <w:rsid w:val="00601D2E"/>
    <w:rsid w:val="00601E68"/>
    <w:rsid w:val="0060282E"/>
    <w:rsid w:val="00602F78"/>
    <w:rsid w:val="006033E3"/>
    <w:rsid w:val="00603759"/>
    <w:rsid w:val="00603DB5"/>
    <w:rsid w:val="00604A2C"/>
    <w:rsid w:val="00604C9F"/>
    <w:rsid w:val="00604DEC"/>
    <w:rsid w:val="006051E6"/>
    <w:rsid w:val="00605224"/>
    <w:rsid w:val="00605933"/>
    <w:rsid w:val="00606C07"/>
    <w:rsid w:val="00606C0F"/>
    <w:rsid w:val="006072B6"/>
    <w:rsid w:val="0060738D"/>
    <w:rsid w:val="00611598"/>
    <w:rsid w:val="006125F4"/>
    <w:rsid w:val="00612616"/>
    <w:rsid w:val="00612E56"/>
    <w:rsid w:val="00613257"/>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04D"/>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DB1"/>
    <w:rsid w:val="00644F38"/>
    <w:rsid w:val="0064502D"/>
    <w:rsid w:val="00645F06"/>
    <w:rsid w:val="00646E28"/>
    <w:rsid w:val="0064703A"/>
    <w:rsid w:val="006475D0"/>
    <w:rsid w:val="00647F52"/>
    <w:rsid w:val="00650B3E"/>
    <w:rsid w:val="00650FC1"/>
    <w:rsid w:val="0065228F"/>
    <w:rsid w:val="006522B0"/>
    <w:rsid w:val="00652678"/>
    <w:rsid w:val="00652B2C"/>
    <w:rsid w:val="006532A2"/>
    <w:rsid w:val="00654623"/>
    <w:rsid w:val="00654BAD"/>
    <w:rsid w:val="00654D3D"/>
    <w:rsid w:val="006553DC"/>
    <w:rsid w:val="00655794"/>
    <w:rsid w:val="00655F7F"/>
    <w:rsid w:val="0065759A"/>
    <w:rsid w:val="006609C0"/>
    <w:rsid w:val="00660F77"/>
    <w:rsid w:val="00661F2B"/>
    <w:rsid w:val="006621E9"/>
    <w:rsid w:val="0066269A"/>
    <w:rsid w:val="00663B58"/>
    <w:rsid w:val="00663BEC"/>
    <w:rsid w:val="00664B6C"/>
    <w:rsid w:val="00664D3D"/>
    <w:rsid w:val="00666B78"/>
    <w:rsid w:val="00667269"/>
    <w:rsid w:val="006672AD"/>
    <w:rsid w:val="006677D7"/>
    <w:rsid w:val="006679EA"/>
    <w:rsid w:val="00670E02"/>
    <w:rsid w:val="00670EEA"/>
    <w:rsid w:val="00670F09"/>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77C4B"/>
    <w:rsid w:val="0068004E"/>
    <w:rsid w:val="00681774"/>
    <w:rsid w:val="0068233B"/>
    <w:rsid w:val="0068315A"/>
    <w:rsid w:val="006834F0"/>
    <w:rsid w:val="0068387E"/>
    <w:rsid w:val="006838B6"/>
    <w:rsid w:val="00683904"/>
    <w:rsid w:val="006840BA"/>
    <w:rsid w:val="006846CE"/>
    <w:rsid w:val="00685621"/>
    <w:rsid w:val="006857A7"/>
    <w:rsid w:val="00685ED3"/>
    <w:rsid w:val="00687ACE"/>
    <w:rsid w:val="00690700"/>
    <w:rsid w:val="0069102A"/>
    <w:rsid w:val="00693263"/>
    <w:rsid w:val="00693296"/>
    <w:rsid w:val="00693369"/>
    <w:rsid w:val="006936EA"/>
    <w:rsid w:val="0069400F"/>
    <w:rsid w:val="00695976"/>
    <w:rsid w:val="006960F1"/>
    <w:rsid w:val="00696D9D"/>
    <w:rsid w:val="00697587"/>
    <w:rsid w:val="00697666"/>
    <w:rsid w:val="00697CCB"/>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3D5A"/>
    <w:rsid w:val="006C46EF"/>
    <w:rsid w:val="006C4CDF"/>
    <w:rsid w:val="006C4E3E"/>
    <w:rsid w:val="006C4EA5"/>
    <w:rsid w:val="006C51D5"/>
    <w:rsid w:val="006C5678"/>
    <w:rsid w:val="006C5927"/>
    <w:rsid w:val="006C629D"/>
    <w:rsid w:val="006C6B36"/>
    <w:rsid w:val="006C7035"/>
    <w:rsid w:val="006C71A8"/>
    <w:rsid w:val="006C71F6"/>
    <w:rsid w:val="006C75C8"/>
    <w:rsid w:val="006C7894"/>
    <w:rsid w:val="006D0517"/>
    <w:rsid w:val="006D0A42"/>
    <w:rsid w:val="006D0A7B"/>
    <w:rsid w:val="006D12E7"/>
    <w:rsid w:val="006D170F"/>
    <w:rsid w:val="006D18C0"/>
    <w:rsid w:val="006D1EB1"/>
    <w:rsid w:val="006D26AB"/>
    <w:rsid w:val="006D2A26"/>
    <w:rsid w:val="006D320F"/>
    <w:rsid w:val="006D3C53"/>
    <w:rsid w:val="006D3F66"/>
    <w:rsid w:val="006D435F"/>
    <w:rsid w:val="006D4CFE"/>
    <w:rsid w:val="006D5A43"/>
    <w:rsid w:val="006D5FD1"/>
    <w:rsid w:val="006D6152"/>
    <w:rsid w:val="006D68CB"/>
    <w:rsid w:val="006D6FA1"/>
    <w:rsid w:val="006D791C"/>
    <w:rsid w:val="006E057B"/>
    <w:rsid w:val="006E0CD7"/>
    <w:rsid w:val="006E16C9"/>
    <w:rsid w:val="006E1BBC"/>
    <w:rsid w:val="006E26B9"/>
    <w:rsid w:val="006E2A54"/>
    <w:rsid w:val="006E3960"/>
    <w:rsid w:val="006E42DB"/>
    <w:rsid w:val="006E42F5"/>
    <w:rsid w:val="006E49A1"/>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E01"/>
    <w:rsid w:val="00702DA3"/>
    <w:rsid w:val="007032EF"/>
    <w:rsid w:val="00705900"/>
    <w:rsid w:val="00705943"/>
    <w:rsid w:val="007071EC"/>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4B5"/>
    <w:rsid w:val="0071752E"/>
    <w:rsid w:val="0071796D"/>
    <w:rsid w:val="00723BD9"/>
    <w:rsid w:val="00723FD3"/>
    <w:rsid w:val="00724299"/>
    <w:rsid w:val="00724E3A"/>
    <w:rsid w:val="007250F3"/>
    <w:rsid w:val="007255D0"/>
    <w:rsid w:val="00725979"/>
    <w:rsid w:val="00725BD5"/>
    <w:rsid w:val="00725FC0"/>
    <w:rsid w:val="00726102"/>
    <w:rsid w:val="00727AF6"/>
    <w:rsid w:val="00730B52"/>
    <w:rsid w:val="007310CB"/>
    <w:rsid w:val="00731B40"/>
    <w:rsid w:val="00731E85"/>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122"/>
    <w:rsid w:val="00741413"/>
    <w:rsid w:val="00741464"/>
    <w:rsid w:val="00741D8B"/>
    <w:rsid w:val="00741F8B"/>
    <w:rsid w:val="00741FA4"/>
    <w:rsid w:val="0074262D"/>
    <w:rsid w:val="00742DEE"/>
    <w:rsid w:val="00742F79"/>
    <w:rsid w:val="00743062"/>
    <w:rsid w:val="007437C2"/>
    <w:rsid w:val="00743EFD"/>
    <w:rsid w:val="00743F97"/>
    <w:rsid w:val="0074423A"/>
    <w:rsid w:val="00744D7A"/>
    <w:rsid w:val="00744FFF"/>
    <w:rsid w:val="00745003"/>
    <w:rsid w:val="00745829"/>
    <w:rsid w:val="0074599A"/>
    <w:rsid w:val="00746D43"/>
    <w:rsid w:val="00746FF3"/>
    <w:rsid w:val="0074709F"/>
    <w:rsid w:val="00747365"/>
    <w:rsid w:val="007475D7"/>
    <w:rsid w:val="007477DB"/>
    <w:rsid w:val="00747B49"/>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D4"/>
    <w:rsid w:val="00763EED"/>
    <w:rsid w:val="00764919"/>
    <w:rsid w:val="00764D29"/>
    <w:rsid w:val="00765796"/>
    <w:rsid w:val="00766D44"/>
    <w:rsid w:val="00766DE5"/>
    <w:rsid w:val="00767572"/>
    <w:rsid w:val="00767752"/>
    <w:rsid w:val="0077011F"/>
    <w:rsid w:val="007701D7"/>
    <w:rsid w:val="00770643"/>
    <w:rsid w:val="0077071F"/>
    <w:rsid w:val="00771E1D"/>
    <w:rsid w:val="0077218C"/>
    <w:rsid w:val="0077280E"/>
    <w:rsid w:val="0077284B"/>
    <w:rsid w:val="0077321F"/>
    <w:rsid w:val="0077374D"/>
    <w:rsid w:val="00773B88"/>
    <w:rsid w:val="007754D8"/>
    <w:rsid w:val="00776A8B"/>
    <w:rsid w:val="00776C7F"/>
    <w:rsid w:val="0077789E"/>
    <w:rsid w:val="00780210"/>
    <w:rsid w:val="0078138B"/>
    <w:rsid w:val="00781E64"/>
    <w:rsid w:val="00782109"/>
    <w:rsid w:val="00782A04"/>
    <w:rsid w:val="00782D54"/>
    <w:rsid w:val="00783314"/>
    <w:rsid w:val="007833A8"/>
    <w:rsid w:val="0078513D"/>
    <w:rsid w:val="00785436"/>
    <w:rsid w:val="00785BAE"/>
    <w:rsid w:val="0078749D"/>
    <w:rsid w:val="00787C7E"/>
    <w:rsid w:val="00787CF8"/>
    <w:rsid w:val="0079079B"/>
    <w:rsid w:val="00790836"/>
    <w:rsid w:val="00790D2F"/>
    <w:rsid w:val="00790E58"/>
    <w:rsid w:val="007910C1"/>
    <w:rsid w:val="0079163B"/>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0DA"/>
    <w:rsid w:val="007A79C7"/>
    <w:rsid w:val="007A7C37"/>
    <w:rsid w:val="007B09F4"/>
    <w:rsid w:val="007B0A84"/>
    <w:rsid w:val="007B0C81"/>
    <w:rsid w:val="007B133A"/>
    <w:rsid w:val="007B234E"/>
    <w:rsid w:val="007B427C"/>
    <w:rsid w:val="007B4882"/>
    <w:rsid w:val="007B4A12"/>
    <w:rsid w:val="007B58F5"/>
    <w:rsid w:val="007B5A38"/>
    <w:rsid w:val="007B5E96"/>
    <w:rsid w:val="007B71CE"/>
    <w:rsid w:val="007B7D6F"/>
    <w:rsid w:val="007C0C4D"/>
    <w:rsid w:val="007C1842"/>
    <w:rsid w:val="007C207A"/>
    <w:rsid w:val="007C2139"/>
    <w:rsid w:val="007C257E"/>
    <w:rsid w:val="007C2596"/>
    <w:rsid w:val="007C3028"/>
    <w:rsid w:val="007C383D"/>
    <w:rsid w:val="007C4C6E"/>
    <w:rsid w:val="007C5023"/>
    <w:rsid w:val="007C5FFC"/>
    <w:rsid w:val="007C63D6"/>
    <w:rsid w:val="007C7379"/>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745"/>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1359"/>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1F8"/>
    <w:rsid w:val="008038DC"/>
    <w:rsid w:val="00803D78"/>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4948"/>
    <w:rsid w:val="0081505A"/>
    <w:rsid w:val="00815322"/>
    <w:rsid w:val="00815A7D"/>
    <w:rsid w:val="0081628A"/>
    <w:rsid w:val="008165FB"/>
    <w:rsid w:val="0081673E"/>
    <w:rsid w:val="00816C15"/>
    <w:rsid w:val="00816F82"/>
    <w:rsid w:val="00820469"/>
    <w:rsid w:val="00820B18"/>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C91"/>
    <w:rsid w:val="00827FFD"/>
    <w:rsid w:val="0083001F"/>
    <w:rsid w:val="008305CD"/>
    <w:rsid w:val="00830623"/>
    <w:rsid w:val="008317F2"/>
    <w:rsid w:val="00832619"/>
    <w:rsid w:val="00832B98"/>
    <w:rsid w:val="00833141"/>
    <w:rsid w:val="0083359B"/>
    <w:rsid w:val="00835297"/>
    <w:rsid w:val="00835720"/>
    <w:rsid w:val="00835A9F"/>
    <w:rsid w:val="00835D82"/>
    <w:rsid w:val="00836C37"/>
    <w:rsid w:val="00836E63"/>
    <w:rsid w:val="00836F5B"/>
    <w:rsid w:val="00840752"/>
    <w:rsid w:val="00840BBB"/>
    <w:rsid w:val="0084136C"/>
    <w:rsid w:val="0084167C"/>
    <w:rsid w:val="00842ECF"/>
    <w:rsid w:val="00842FF4"/>
    <w:rsid w:val="008438A7"/>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3C32"/>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5CC1"/>
    <w:rsid w:val="0086603F"/>
    <w:rsid w:val="00866060"/>
    <w:rsid w:val="00866E65"/>
    <w:rsid w:val="00867367"/>
    <w:rsid w:val="00867A99"/>
    <w:rsid w:val="00867D10"/>
    <w:rsid w:val="00870518"/>
    <w:rsid w:val="00871010"/>
    <w:rsid w:val="0087143C"/>
    <w:rsid w:val="008725BF"/>
    <w:rsid w:val="00873205"/>
    <w:rsid w:val="00873340"/>
    <w:rsid w:val="0087367A"/>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0D30"/>
    <w:rsid w:val="00891AF7"/>
    <w:rsid w:val="00891DE7"/>
    <w:rsid w:val="00891F2A"/>
    <w:rsid w:val="008929DE"/>
    <w:rsid w:val="00892D38"/>
    <w:rsid w:val="008933B2"/>
    <w:rsid w:val="0089404E"/>
    <w:rsid w:val="00894AAA"/>
    <w:rsid w:val="00894FCF"/>
    <w:rsid w:val="00895D96"/>
    <w:rsid w:val="008967BE"/>
    <w:rsid w:val="008975BD"/>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84D"/>
    <w:rsid w:val="008B69DF"/>
    <w:rsid w:val="008B6FEA"/>
    <w:rsid w:val="008B7A03"/>
    <w:rsid w:val="008B7BFA"/>
    <w:rsid w:val="008C0444"/>
    <w:rsid w:val="008C0B28"/>
    <w:rsid w:val="008C0B7C"/>
    <w:rsid w:val="008C0D89"/>
    <w:rsid w:val="008C2240"/>
    <w:rsid w:val="008C22DA"/>
    <w:rsid w:val="008C26C2"/>
    <w:rsid w:val="008C29CE"/>
    <w:rsid w:val="008C2B48"/>
    <w:rsid w:val="008C2EB1"/>
    <w:rsid w:val="008C30F6"/>
    <w:rsid w:val="008C3F1C"/>
    <w:rsid w:val="008C4417"/>
    <w:rsid w:val="008C4B93"/>
    <w:rsid w:val="008C5E5B"/>
    <w:rsid w:val="008C6FEC"/>
    <w:rsid w:val="008C75B1"/>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361"/>
    <w:rsid w:val="008D68D0"/>
    <w:rsid w:val="008D69CD"/>
    <w:rsid w:val="008D74D6"/>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022"/>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216"/>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A09"/>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4E8E"/>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82D"/>
    <w:rsid w:val="00957838"/>
    <w:rsid w:val="00957889"/>
    <w:rsid w:val="00957E5C"/>
    <w:rsid w:val="00961B0F"/>
    <w:rsid w:val="009622B1"/>
    <w:rsid w:val="009622B9"/>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6DB4"/>
    <w:rsid w:val="009771B0"/>
    <w:rsid w:val="00977A65"/>
    <w:rsid w:val="00977A78"/>
    <w:rsid w:val="00980690"/>
    <w:rsid w:val="00980FAA"/>
    <w:rsid w:val="009813E6"/>
    <w:rsid w:val="0098140C"/>
    <w:rsid w:val="00981E1C"/>
    <w:rsid w:val="00982144"/>
    <w:rsid w:val="00982BC4"/>
    <w:rsid w:val="009834A8"/>
    <w:rsid w:val="00984C8A"/>
    <w:rsid w:val="00984E11"/>
    <w:rsid w:val="00985FEA"/>
    <w:rsid w:val="00986EBC"/>
    <w:rsid w:val="0098751C"/>
    <w:rsid w:val="009875F0"/>
    <w:rsid w:val="00987B5C"/>
    <w:rsid w:val="009904DA"/>
    <w:rsid w:val="00990A77"/>
    <w:rsid w:val="00991640"/>
    <w:rsid w:val="00991A3C"/>
    <w:rsid w:val="00992668"/>
    <w:rsid w:val="0099338C"/>
    <w:rsid w:val="00993A51"/>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5A6"/>
    <w:rsid w:val="009A1674"/>
    <w:rsid w:val="009A2924"/>
    <w:rsid w:val="009A3047"/>
    <w:rsid w:val="009A32A1"/>
    <w:rsid w:val="009A3EDD"/>
    <w:rsid w:val="009A57B9"/>
    <w:rsid w:val="009A5975"/>
    <w:rsid w:val="009A5E41"/>
    <w:rsid w:val="009A6407"/>
    <w:rsid w:val="009A6A74"/>
    <w:rsid w:val="009A6B48"/>
    <w:rsid w:val="009A7D79"/>
    <w:rsid w:val="009A7E52"/>
    <w:rsid w:val="009B1472"/>
    <w:rsid w:val="009B1643"/>
    <w:rsid w:val="009B175B"/>
    <w:rsid w:val="009B29A6"/>
    <w:rsid w:val="009B3F8F"/>
    <w:rsid w:val="009B43C5"/>
    <w:rsid w:val="009B5339"/>
    <w:rsid w:val="009B5C1C"/>
    <w:rsid w:val="009B6875"/>
    <w:rsid w:val="009B6923"/>
    <w:rsid w:val="009B6B5D"/>
    <w:rsid w:val="009B79EE"/>
    <w:rsid w:val="009B7B37"/>
    <w:rsid w:val="009B7D2C"/>
    <w:rsid w:val="009C0108"/>
    <w:rsid w:val="009C1081"/>
    <w:rsid w:val="009C1475"/>
    <w:rsid w:val="009C178C"/>
    <w:rsid w:val="009C1E5A"/>
    <w:rsid w:val="009C23E0"/>
    <w:rsid w:val="009C2B0C"/>
    <w:rsid w:val="009C2BB4"/>
    <w:rsid w:val="009C39E1"/>
    <w:rsid w:val="009C3ED9"/>
    <w:rsid w:val="009C4EE8"/>
    <w:rsid w:val="009C5006"/>
    <w:rsid w:val="009C52EF"/>
    <w:rsid w:val="009C551A"/>
    <w:rsid w:val="009C554B"/>
    <w:rsid w:val="009C5844"/>
    <w:rsid w:val="009C6497"/>
    <w:rsid w:val="009C6934"/>
    <w:rsid w:val="009C6BC6"/>
    <w:rsid w:val="009C6E34"/>
    <w:rsid w:val="009C7BC7"/>
    <w:rsid w:val="009D02BC"/>
    <w:rsid w:val="009D040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5E64"/>
    <w:rsid w:val="009E6F24"/>
    <w:rsid w:val="009E72A7"/>
    <w:rsid w:val="009F1086"/>
    <w:rsid w:val="009F1754"/>
    <w:rsid w:val="009F2CDF"/>
    <w:rsid w:val="009F3150"/>
    <w:rsid w:val="009F3F98"/>
    <w:rsid w:val="009F4358"/>
    <w:rsid w:val="009F4A0B"/>
    <w:rsid w:val="009F7425"/>
    <w:rsid w:val="009F7588"/>
    <w:rsid w:val="00A0016D"/>
    <w:rsid w:val="00A01A26"/>
    <w:rsid w:val="00A02166"/>
    <w:rsid w:val="00A02880"/>
    <w:rsid w:val="00A02D6E"/>
    <w:rsid w:val="00A030B2"/>
    <w:rsid w:val="00A03DD2"/>
    <w:rsid w:val="00A04183"/>
    <w:rsid w:val="00A0445C"/>
    <w:rsid w:val="00A0470B"/>
    <w:rsid w:val="00A0515C"/>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9E4"/>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BD6"/>
    <w:rsid w:val="00A36C44"/>
    <w:rsid w:val="00A37CF9"/>
    <w:rsid w:val="00A37F81"/>
    <w:rsid w:val="00A414EA"/>
    <w:rsid w:val="00A419DD"/>
    <w:rsid w:val="00A41ACF"/>
    <w:rsid w:val="00A41D55"/>
    <w:rsid w:val="00A429B2"/>
    <w:rsid w:val="00A42B25"/>
    <w:rsid w:val="00A43BB8"/>
    <w:rsid w:val="00A443BC"/>
    <w:rsid w:val="00A44DE9"/>
    <w:rsid w:val="00A45733"/>
    <w:rsid w:val="00A457C8"/>
    <w:rsid w:val="00A45BFC"/>
    <w:rsid w:val="00A4627C"/>
    <w:rsid w:val="00A46822"/>
    <w:rsid w:val="00A46D42"/>
    <w:rsid w:val="00A47659"/>
    <w:rsid w:val="00A50E2A"/>
    <w:rsid w:val="00A511F8"/>
    <w:rsid w:val="00A51F3F"/>
    <w:rsid w:val="00A52CBE"/>
    <w:rsid w:val="00A533AC"/>
    <w:rsid w:val="00A53625"/>
    <w:rsid w:val="00A54674"/>
    <w:rsid w:val="00A55509"/>
    <w:rsid w:val="00A5761B"/>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1E14"/>
    <w:rsid w:val="00A725A2"/>
    <w:rsid w:val="00A72A3C"/>
    <w:rsid w:val="00A72DDF"/>
    <w:rsid w:val="00A73541"/>
    <w:rsid w:val="00A73674"/>
    <w:rsid w:val="00A737EB"/>
    <w:rsid w:val="00A7399B"/>
    <w:rsid w:val="00A73C88"/>
    <w:rsid w:val="00A75135"/>
    <w:rsid w:val="00A75EC3"/>
    <w:rsid w:val="00A762C5"/>
    <w:rsid w:val="00A77324"/>
    <w:rsid w:val="00A77862"/>
    <w:rsid w:val="00A77BAA"/>
    <w:rsid w:val="00A80546"/>
    <w:rsid w:val="00A8059C"/>
    <w:rsid w:val="00A8142C"/>
    <w:rsid w:val="00A81C64"/>
    <w:rsid w:val="00A81E82"/>
    <w:rsid w:val="00A82BA5"/>
    <w:rsid w:val="00A82F87"/>
    <w:rsid w:val="00A83722"/>
    <w:rsid w:val="00A839B6"/>
    <w:rsid w:val="00A83CDB"/>
    <w:rsid w:val="00A84779"/>
    <w:rsid w:val="00A868F7"/>
    <w:rsid w:val="00A86B4F"/>
    <w:rsid w:val="00A86CAE"/>
    <w:rsid w:val="00A87B6A"/>
    <w:rsid w:val="00A87FBF"/>
    <w:rsid w:val="00A90108"/>
    <w:rsid w:val="00A91E04"/>
    <w:rsid w:val="00A91FC6"/>
    <w:rsid w:val="00A92401"/>
    <w:rsid w:val="00A92402"/>
    <w:rsid w:val="00A92736"/>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ED8"/>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BCE"/>
    <w:rsid w:val="00AB3C23"/>
    <w:rsid w:val="00AB3EE5"/>
    <w:rsid w:val="00AB46AD"/>
    <w:rsid w:val="00AB4E10"/>
    <w:rsid w:val="00AB59B2"/>
    <w:rsid w:val="00AB5C0F"/>
    <w:rsid w:val="00AB7B56"/>
    <w:rsid w:val="00AB7D82"/>
    <w:rsid w:val="00AC037A"/>
    <w:rsid w:val="00AC0705"/>
    <w:rsid w:val="00AC0A22"/>
    <w:rsid w:val="00AC168E"/>
    <w:rsid w:val="00AC1C59"/>
    <w:rsid w:val="00AC2030"/>
    <w:rsid w:val="00AC229F"/>
    <w:rsid w:val="00AC2A42"/>
    <w:rsid w:val="00AC373B"/>
    <w:rsid w:val="00AC38EC"/>
    <w:rsid w:val="00AC3BF4"/>
    <w:rsid w:val="00AC3FB9"/>
    <w:rsid w:val="00AC5139"/>
    <w:rsid w:val="00AC5D25"/>
    <w:rsid w:val="00AC618B"/>
    <w:rsid w:val="00AC6676"/>
    <w:rsid w:val="00AD12FF"/>
    <w:rsid w:val="00AD17BA"/>
    <w:rsid w:val="00AD1E03"/>
    <w:rsid w:val="00AD1E37"/>
    <w:rsid w:val="00AD252D"/>
    <w:rsid w:val="00AD2E5A"/>
    <w:rsid w:val="00AD2F0D"/>
    <w:rsid w:val="00AD2F77"/>
    <w:rsid w:val="00AD386A"/>
    <w:rsid w:val="00AD40FF"/>
    <w:rsid w:val="00AD45D4"/>
    <w:rsid w:val="00AD4AAA"/>
    <w:rsid w:val="00AD539A"/>
    <w:rsid w:val="00AD5AA2"/>
    <w:rsid w:val="00AD5B8D"/>
    <w:rsid w:val="00AD63F5"/>
    <w:rsid w:val="00AD6A5F"/>
    <w:rsid w:val="00AD6D51"/>
    <w:rsid w:val="00AD6F87"/>
    <w:rsid w:val="00AD7530"/>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64A4"/>
    <w:rsid w:val="00AE7EEB"/>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188"/>
    <w:rsid w:val="00B02250"/>
    <w:rsid w:val="00B0358A"/>
    <w:rsid w:val="00B04FCD"/>
    <w:rsid w:val="00B052E9"/>
    <w:rsid w:val="00B0538B"/>
    <w:rsid w:val="00B05774"/>
    <w:rsid w:val="00B0627B"/>
    <w:rsid w:val="00B07D70"/>
    <w:rsid w:val="00B1000D"/>
    <w:rsid w:val="00B10865"/>
    <w:rsid w:val="00B109E0"/>
    <w:rsid w:val="00B1188A"/>
    <w:rsid w:val="00B11C8A"/>
    <w:rsid w:val="00B12335"/>
    <w:rsid w:val="00B1234F"/>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5F6"/>
    <w:rsid w:val="00B26618"/>
    <w:rsid w:val="00B2675C"/>
    <w:rsid w:val="00B2682E"/>
    <w:rsid w:val="00B26C5D"/>
    <w:rsid w:val="00B26D67"/>
    <w:rsid w:val="00B27C20"/>
    <w:rsid w:val="00B27F92"/>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25D1"/>
    <w:rsid w:val="00B43BEE"/>
    <w:rsid w:val="00B4463E"/>
    <w:rsid w:val="00B44856"/>
    <w:rsid w:val="00B459E5"/>
    <w:rsid w:val="00B46330"/>
    <w:rsid w:val="00B47ADC"/>
    <w:rsid w:val="00B53D00"/>
    <w:rsid w:val="00B540BB"/>
    <w:rsid w:val="00B54344"/>
    <w:rsid w:val="00B54374"/>
    <w:rsid w:val="00B55283"/>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2D1"/>
    <w:rsid w:val="00B82B47"/>
    <w:rsid w:val="00B82DE7"/>
    <w:rsid w:val="00B84528"/>
    <w:rsid w:val="00B8493E"/>
    <w:rsid w:val="00B866C3"/>
    <w:rsid w:val="00B875BD"/>
    <w:rsid w:val="00B8760F"/>
    <w:rsid w:val="00B90285"/>
    <w:rsid w:val="00B90554"/>
    <w:rsid w:val="00B929BA"/>
    <w:rsid w:val="00B931B7"/>
    <w:rsid w:val="00B9358A"/>
    <w:rsid w:val="00B937D1"/>
    <w:rsid w:val="00B943B5"/>
    <w:rsid w:val="00B9486D"/>
    <w:rsid w:val="00B94B44"/>
    <w:rsid w:val="00B94E3E"/>
    <w:rsid w:val="00B9568D"/>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6745"/>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44DE"/>
    <w:rsid w:val="00BF5E08"/>
    <w:rsid w:val="00BF6510"/>
    <w:rsid w:val="00BF671D"/>
    <w:rsid w:val="00BF67FB"/>
    <w:rsid w:val="00BF6996"/>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575"/>
    <w:rsid w:val="00C25BE3"/>
    <w:rsid w:val="00C2673F"/>
    <w:rsid w:val="00C26902"/>
    <w:rsid w:val="00C26CEE"/>
    <w:rsid w:val="00C277C0"/>
    <w:rsid w:val="00C27F9F"/>
    <w:rsid w:val="00C3137D"/>
    <w:rsid w:val="00C320AB"/>
    <w:rsid w:val="00C32163"/>
    <w:rsid w:val="00C335F2"/>
    <w:rsid w:val="00C35650"/>
    <w:rsid w:val="00C35920"/>
    <w:rsid w:val="00C36830"/>
    <w:rsid w:val="00C37367"/>
    <w:rsid w:val="00C37EED"/>
    <w:rsid w:val="00C4008B"/>
    <w:rsid w:val="00C4023D"/>
    <w:rsid w:val="00C40782"/>
    <w:rsid w:val="00C40A92"/>
    <w:rsid w:val="00C4164E"/>
    <w:rsid w:val="00C41D68"/>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D0"/>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57DEA"/>
    <w:rsid w:val="00C603C6"/>
    <w:rsid w:val="00C60D6A"/>
    <w:rsid w:val="00C60E53"/>
    <w:rsid w:val="00C61DF1"/>
    <w:rsid w:val="00C62BC9"/>
    <w:rsid w:val="00C63381"/>
    <w:rsid w:val="00C63559"/>
    <w:rsid w:val="00C635C0"/>
    <w:rsid w:val="00C6471C"/>
    <w:rsid w:val="00C649C0"/>
    <w:rsid w:val="00C657CB"/>
    <w:rsid w:val="00C70046"/>
    <w:rsid w:val="00C7158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56F"/>
    <w:rsid w:val="00C8298E"/>
    <w:rsid w:val="00C82A0A"/>
    <w:rsid w:val="00C82E2F"/>
    <w:rsid w:val="00C82E84"/>
    <w:rsid w:val="00C830C2"/>
    <w:rsid w:val="00C8349A"/>
    <w:rsid w:val="00C83AA2"/>
    <w:rsid w:val="00C83D43"/>
    <w:rsid w:val="00C84210"/>
    <w:rsid w:val="00C84924"/>
    <w:rsid w:val="00C84BC9"/>
    <w:rsid w:val="00C84D13"/>
    <w:rsid w:val="00C851D2"/>
    <w:rsid w:val="00C85568"/>
    <w:rsid w:val="00C85CC7"/>
    <w:rsid w:val="00C86746"/>
    <w:rsid w:val="00C907E0"/>
    <w:rsid w:val="00C90C89"/>
    <w:rsid w:val="00C90DC5"/>
    <w:rsid w:val="00C90DD6"/>
    <w:rsid w:val="00C913F3"/>
    <w:rsid w:val="00C91481"/>
    <w:rsid w:val="00C91938"/>
    <w:rsid w:val="00C91B31"/>
    <w:rsid w:val="00C92B02"/>
    <w:rsid w:val="00C94637"/>
    <w:rsid w:val="00C956DF"/>
    <w:rsid w:val="00C97B5F"/>
    <w:rsid w:val="00C97F7D"/>
    <w:rsid w:val="00CA06EE"/>
    <w:rsid w:val="00CA0E3F"/>
    <w:rsid w:val="00CA115F"/>
    <w:rsid w:val="00CA23C7"/>
    <w:rsid w:val="00CA264C"/>
    <w:rsid w:val="00CA2A47"/>
    <w:rsid w:val="00CA363F"/>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2DBE"/>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06FC"/>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3AAE"/>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C5C"/>
    <w:rsid w:val="00D246EC"/>
    <w:rsid w:val="00D256F8"/>
    <w:rsid w:val="00D25E2C"/>
    <w:rsid w:val="00D26175"/>
    <w:rsid w:val="00D266A4"/>
    <w:rsid w:val="00D2697C"/>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826"/>
    <w:rsid w:val="00D359E4"/>
    <w:rsid w:val="00D36126"/>
    <w:rsid w:val="00D3683A"/>
    <w:rsid w:val="00D369C8"/>
    <w:rsid w:val="00D375AB"/>
    <w:rsid w:val="00D4013E"/>
    <w:rsid w:val="00D401D9"/>
    <w:rsid w:val="00D405CF"/>
    <w:rsid w:val="00D40D3B"/>
    <w:rsid w:val="00D40E1A"/>
    <w:rsid w:val="00D40E25"/>
    <w:rsid w:val="00D411CF"/>
    <w:rsid w:val="00D41BA7"/>
    <w:rsid w:val="00D424F5"/>
    <w:rsid w:val="00D42937"/>
    <w:rsid w:val="00D4361E"/>
    <w:rsid w:val="00D43DD6"/>
    <w:rsid w:val="00D440C2"/>
    <w:rsid w:val="00D442D6"/>
    <w:rsid w:val="00D4460F"/>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A13"/>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639"/>
    <w:rsid w:val="00D65F50"/>
    <w:rsid w:val="00D66F1F"/>
    <w:rsid w:val="00D67344"/>
    <w:rsid w:val="00D67A20"/>
    <w:rsid w:val="00D702D4"/>
    <w:rsid w:val="00D705D6"/>
    <w:rsid w:val="00D70F03"/>
    <w:rsid w:val="00D716BB"/>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007"/>
    <w:rsid w:val="00D82587"/>
    <w:rsid w:val="00D82F65"/>
    <w:rsid w:val="00D83C73"/>
    <w:rsid w:val="00D84924"/>
    <w:rsid w:val="00D84DEB"/>
    <w:rsid w:val="00D84EAE"/>
    <w:rsid w:val="00D8578D"/>
    <w:rsid w:val="00D8583F"/>
    <w:rsid w:val="00D85D36"/>
    <w:rsid w:val="00D85FFD"/>
    <w:rsid w:val="00D86495"/>
    <w:rsid w:val="00D8679A"/>
    <w:rsid w:val="00D87535"/>
    <w:rsid w:val="00D908C7"/>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4E1"/>
    <w:rsid w:val="00DA6558"/>
    <w:rsid w:val="00DA7C2A"/>
    <w:rsid w:val="00DA7DCB"/>
    <w:rsid w:val="00DB08B1"/>
    <w:rsid w:val="00DB1AF4"/>
    <w:rsid w:val="00DB1D82"/>
    <w:rsid w:val="00DB1DBC"/>
    <w:rsid w:val="00DB1F32"/>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177F"/>
    <w:rsid w:val="00DD3315"/>
    <w:rsid w:val="00DD40EE"/>
    <w:rsid w:val="00DD4D98"/>
    <w:rsid w:val="00DE0119"/>
    <w:rsid w:val="00DE0F1D"/>
    <w:rsid w:val="00DE1CF2"/>
    <w:rsid w:val="00DE2020"/>
    <w:rsid w:val="00DE208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501"/>
    <w:rsid w:val="00DF46D4"/>
    <w:rsid w:val="00DF4C92"/>
    <w:rsid w:val="00DF4CE1"/>
    <w:rsid w:val="00DF524A"/>
    <w:rsid w:val="00DF5321"/>
    <w:rsid w:val="00DF5A64"/>
    <w:rsid w:val="00DF5FD8"/>
    <w:rsid w:val="00DF770D"/>
    <w:rsid w:val="00DF7ED5"/>
    <w:rsid w:val="00E00464"/>
    <w:rsid w:val="00E00922"/>
    <w:rsid w:val="00E00B88"/>
    <w:rsid w:val="00E00CA5"/>
    <w:rsid w:val="00E01A19"/>
    <w:rsid w:val="00E01B90"/>
    <w:rsid w:val="00E02438"/>
    <w:rsid w:val="00E03558"/>
    <w:rsid w:val="00E04642"/>
    <w:rsid w:val="00E05086"/>
    <w:rsid w:val="00E055B6"/>
    <w:rsid w:val="00E06B63"/>
    <w:rsid w:val="00E06CAA"/>
    <w:rsid w:val="00E0719A"/>
    <w:rsid w:val="00E07547"/>
    <w:rsid w:val="00E077C4"/>
    <w:rsid w:val="00E07908"/>
    <w:rsid w:val="00E07983"/>
    <w:rsid w:val="00E10DB9"/>
    <w:rsid w:val="00E11139"/>
    <w:rsid w:val="00E11280"/>
    <w:rsid w:val="00E11484"/>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B6B"/>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5AF"/>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23C4"/>
    <w:rsid w:val="00E63934"/>
    <w:rsid w:val="00E63F1A"/>
    <w:rsid w:val="00E64023"/>
    <w:rsid w:val="00E64874"/>
    <w:rsid w:val="00E64A2B"/>
    <w:rsid w:val="00E64FC0"/>
    <w:rsid w:val="00E6509B"/>
    <w:rsid w:val="00E65B05"/>
    <w:rsid w:val="00E661B9"/>
    <w:rsid w:val="00E66958"/>
    <w:rsid w:val="00E66984"/>
    <w:rsid w:val="00E66BCE"/>
    <w:rsid w:val="00E704F9"/>
    <w:rsid w:val="00E70820"/>
    <w:rsid w:val="00E70C8F"/>
    <w:rsid w:val="00E7167D"/>
    <w:rsid w:val="00E71811"/>
    <w:rsid w:val="00E72C9D"/>
    <w:rsid w:val="00E734D8"/>
    <w:rsid w:val="00E7393C"/>
    <w:rsid w:val="00E74A60"/>
    <w:rsid w:val="00E75058"/>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D34"/>
    <w:rsid w:val="00ED137C"/>
    <w:rsid w:val="00ED1561"/>
    <w:rsid w:val="00ED24E6"/>
    <w:rsid w:val="00ED2E7F"/>
    <w:rsid w:val="00ED387F"/>
    <w:rsid w:val="00ED3C01"/>
    <w:rsid w:val="00ED420D"/>
    <w:rsid w:val="00ED4287"/>
    <w:rsid w:val="00ED4DEB"/>
    <w:rsid w:val="00ED57A7"/>
    <w:rsid w:val="00ED5A33"/>
    <w:rsid w:val="00ED5F1D"/>
    <w:rsid w:val="00ED5F4D"/>
    <w:rsid w:val="00ED5FFA"/>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645"/>
    <w:rsid w:val="00EF0782"/>
    <w:rsid w:val="00EF1300"/>
    <w:rsid w:val="00EF15D6"/>
    <w:rsid w:val="00EF16AB"/>
    <w:rsid w:val="00EF1A64"/>
    <w:rsid w:val="00EF1BE7"/>
    <w:rsid w:val="00EF2014"/>
    <w:rsid w:val="00EF27CF"/>
    <w:rsid w:val="00EF3A80"/>
    <w:rsid w:val="00EF40EB"/>
    <w:rsid w:val="00EF4380"/>
    <w:rsid w:val="00EF5540"/>
    <w:rsid w:val="00EF66DB"/>
    <w:rsid w:val="00EF68AB"/>
    <w:rsid w:val="00EF7963"/>
    <w:rsid w:val="00F00139"/>
    <w:rsid w:val="00F01032"/>
    <w:rsid w:val="00F017D5"/>
    <w:rsid w:val="00F0183A"/>
    <w:rsid w:val="00F02059"/>
    <w:rsid w:val="00F02254"/>
    <w:rsid w:val="00F025D5"/>
    <w:rsid w:val="00F034F8"/>
    <w:rsid w:val="00F037D6"/>
    <w:rsid w:val="00F037FA"/>
    <w:rsid w:val="00F038E9"/>
    <w:rsid w:val="00F03945"/>
    <w:rsid w:val="00F0416C"/>
    <w:rsid w:val="00F05A2F"/>
    <w:rsid w:val="00F06324"/>
    <w:rsid w:val="00F06611"/>
    <w:rsid w:val="00F06945"/>
    <w:rsid w:val="00F06D6D"/>
    <w:rsid w:val="00F06E13"/>
    <w:rsid w:val="00F10C6E"/>
    <w:rsid w:val="00F10FCC"/>
    <w:rsid w:val="00F134F4"/>
    <w:rsid w:val="00F1429C"/>
    <w:rsid w:val="00F15A1F"/>
    <w:rsid w:val="00F17E0D"/>
    <w:rsid w:val="00F204EF"/>
    <w:rsid w:val="00F206D8"/>
    <w:rsid w:val="00F20E7A"/>
    <w:rsid w:val="00F22898"/>
    <w:rsid w:val="00F23581"/>
    <w:rsid w:val="00F23B68"/>
    <w:rsid w:val="00F24A41"/>
    <w:rsid w:val="00F24C7C"/>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5DA2"/>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49F"/>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C54"/>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2D9B"/>
    <w:rsid w:val="00F9315B"/>
    <w:rsid w:val="00F93C4B"/>
    <w:rsid w:val="00F93E36"/>
    <w:rsid w:val="00F94CE3"/>
    <w:rsid w:val="00F94FA6"/>
    <w:rsid w:val="00F95627"/>
    <w:rsid w:val="00F95877"/>
    <w:rsid w:val="00F958E4"/>
    <w:rsid w:val="00F95BD9"/>
    <w:rsid w:val="00F95D39"/>
    <w:rsid w:val="00F96496"/>
    <w:rsid w:val="00F968EE"/>
    <w:rsid w:val="00F979F9"/>
    <w:rsid w:val="00F97DBD"/>
    <w:rsid w:val="00FA000A"/>
    <w:rsid w:val="00FA0189"/>
    <w:rsid w:val="00FA0390"/>
    <w:rsid w:val="00FA03F4"/>
    <w:rsid w:val="00FA0C36"/>
    <w:rsid w:val="00FA181D"/>
    <w:rsid w:val="00FA1C72"/>
    <w:rsid w:val="00FA49F7"/>
    <w:rsid w:val="00FA5348"/>
    <w:rsid w:val="00FA5AA6"/>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3C1"/>
    <w:rsid w:val="00FD0675"/>
    <w:rsid w:val="00FD0D70"/>
    <w:rsid w:val="00FD1829"/>
    <w:rsid w:val="00FD19E3"/>
    <w:rsid w:val="00FD2245"/>
    <w:rsid w:val="00FD2BCE"/>
    <w:rsid w:val="00FD4053"/>
    <w:rsid w:val="00FD45EB"/>
    <w:rsid w:val="00FD5C78"/>
    <w:rsid w:val="00FD6BD3"/>
    <w:rsid w:val="00FD7D0A"/>
    <w:rsid w:val="00FD7F59"/>
    <w:rsid w:val="00FE1181"/>
    <w:rsid w:val="00FE147D"/>
    <w:rsid w:val="00FE18C9"/>
    <w:rsid w:val="00FE1B93"/>
    <w:rsid w:val="00FE2152"/>
    <w:rsid w:val="00FE2CCF"/>
    <w:rsid w:val="00FE3BA0"/>
    <w:rsid w:val="00FE49E5"/>
    <w:rsid w:val="00FE4A5D"/>
    <w:rsid w:val="00FE4AE7"/>
    <w:rsid w:val="00FE6832"/>
    <w:rsid w:val="00FE6CC2"/>
    <w:rsid w:val="00FE74BD"/>
    <w:rsid w:val="00FE7C1B"/>
    <w:rsid w:val="00FF0070"/>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22B"/>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50AAB91D-5CA2-44E0-974E-26B2D5C0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SinespaciadoCar">
    <w:name w:val="Sin espaciado Car"/>
    <w:link w:val="Sinespaciado"/>
    <w:uiPriority w:val="1"/>
    <w:locked/>
    <w:rsid w:val="000B1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1205203">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1400147">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6944069">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45946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1519106">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8894-4858-4507-9C8B-13CB7C22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6</Pages>
  <Words>2647</Words>
  <Characters>14563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109</cp:revision>
  <cp:lastPrinted>2018-07-12T20:00:00Z</cp:lastPrinted>
  <dcterms:created xsi:type="dcterms:W3CDTF">2018-05-04T19:17:00Z</dcterms:created>
  <dcterms:modified xsi:type="dcterms:W3CDTF">2018-08-24T19:17:00Z</dcterms:modified>
  <cp:category>Sala Laboral Tribunal Superior de Periera</cp:category>
</cp:coreProperties>
</file>