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63E5CCE4" w14:textId="77777777" w:rsidR="007739C3" w:rsidRDefault="007739C3" w:rsidP="008B4480">
      <w:pPr>
        <w:pStyle w:val="Sinespaciado"/>
        <w:rPr>
          <w:rFonts w:ascii="Tahoma" w:hAnsi="Tahoma" w:cs="Tahoma"/>
          <w:b/>
          <w:sz w:val="18"/>
          <w:szCs w:val="18"/>
        </w:rPr>
      </w:pPr>
    </w:p>
    <w:p w14:paraId="2086A7E6" w14:textId="77777777" w:rsidR="007739C3" w:rsidRPr="00C266DC" w:rsidRDefault="007739C3" w:rsidP="007739C3">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8D86424" w14:textId="77777777" w:rsidR="007739C3" w:rsidRDefault="007739C3" w:rsidP="008B4480">
      <w:pPr>
        <w:pStyle w:val="Sinespaciado"/>
        <w:rPr>
          <w:rFonts w:ascii="Tahoma" w:hAnsi="Tahoma" w:cs="Tahoma"/>
          <w:b/>
          <w:sz w:val="18"/>
          <w:szCs w:val="18"/>
        </w:rPr>
      </w:pPr>
    </w:p>
    <w:p w14:paraId="66D08F3A" w14:textId="3D373EBB" w:rsidR="00C73708" w:rsidRPr="00927817" w:rsidRDefault="00C73708" w:rsidP="008B4480">
      <w:pPr>
        <w:pStyle w:val="Sinespaciado"/>
        <w:rPr>
          <w:rFonts w:ascii="Tahoma" w:hAnsi="Tahoma" w:cs="Tahoma"/>
          <w:sz w:val="18"/>
          <w:szCs w:val="18"/>
        </w:rPr>
      </w:pPr>
      <w:r w:rsidRPr="00927817">
        <w:rPr>
          <w:rFonts w:ascii="Tahoma" w:hAnsi="Tahoma" w:cs="Tahoma"/>
          <w:b/>
          <w:sz w:val="18"/>
          <w:szCs w:val="18"/>
        </w:rPr>
        <w:t>Providencia:</w:t>
      </w:r>
      <w:r w:rsidRPr="00927817">
        <w:rPr>
          <w:rFonts w:ascii="Tahoma" w:hAnsi="Tahoma" w:cs="Tahoma"/>
          <w:sz w:val="18"/>
          <w:szCs w:val="18"/>
        </w:rPr>
        <w:tab/>
      </w:r>
      <w:r w:rsidR="000A3D3E" w:rsidRPr="00927817">
        <w:rPr>
          <w:rFonts w:ascii="Tahoma" w:hAnsi="Tahoma" w:cs="Tahoma"/>
          <w:sz w:val="18"/>
          <w:szCs w:val="18"/>
        </w:rPr>
        <w:tab/>
      </w:r>
      <w:r w:rsidR="000B1D32" w:rsidRPr="00927817">
        <w:rPr>
          <w:rFonts w:ascii="Tahoma" w:hAnsi="Tahoma" w:cs="Tahoma"/>
          <w:sz w:val="18"/>
          <w:szCs w:val="18"/>
        </w:rPr>
        <w:t>Sentencia</w:t>
      </w:r>
      <w:r w:rsidR="00F003CD" w:rsidRPr="00927817">
        <w:rPr>
          <w:rFonts w:ascii="Tahoma" w:hAnsi="Tahoma" w:cs="Tahoma"/>
          <w:sz w:val="18"/>
          <w:szCs w:val="18"/>
        </w:rPr>
        <w:t xml:space="preserve"> </w:t>
      </w:r>
      <w:r w:rsidR="003A0332" w:rsidRPr="00927817">
        <w:rPr>
          <w:rFonts w:ascii="Tahoma" w:hAnsi="Tahoma" w:cs="Tahoma"/>
          <w:sz w:val="18"/>
          <w:szCs w:val="18"/>
        </w:rPr>
        <w:t xml:space="preserve">del </w:t>
      </w:r>
      <w:r w:rsidR="00045869" w:rsidRPr="00927817">
        <w:rPr>
          <w:rFonts w:ascii="Tahoma" w:hAnsi="Tahoma" w:cs="Tahoma"/>
          <w:sz w:val="18"/>
          <w:szCs w:val="18"/>
        </w:rPr>
        <w:t>1</w:t>
      </w:r>
      <w:r w:rsidR="00B8517D" w:rsidRPr="00927817">
        <w:rPr>
          <w:rFonts w:ascii="Tahoma" w:hAnsi="Tahoma" w:cs="Tahoma"/>
          <w:sz w:val="18"/>
          <w:szCs w:val="18"/>
        </w:rPr>
        <w:t>6</w:t>
      </w:r>
      <w:r w:rsidR="0056113B" w:rsidRPr="00927817">
        <w:rPr>
          <w:rFonts w:ascii="Tahoma" w:hAnsi="Tahoma" w:cs="Tahoma"/>
          <w:sz w:val="18"/>
          <w:szCs w:val="18"/>
        </w:rPr>
        <w:t xml:space="preserve"> </w:t>
      </w:r>
      <w:r w:rsidR="00067609" w:rsidRPr="00927817">
        <w:rPr>
          <w:rFonts w:ascii="Tahoma" w:hAnsi="Tahoma" w:cs="Tahoma"/>
          <w:sz w:val="18"/>
          <w:szCs w:val="18"/>
        </w:rPr>
        <w:t xml:space="preserve">de </w:t>
      </w:r>
      <w:r w:rsidR="00B224F2" w:rsidRPr="00927817">
        <w:rPr>
          <w:rFonts w:ascii="Tahoma" w:hAnsi="Tahoma" w:cs="Tahoma"/>
          <w:sz w:val="18"/>
          <w:szCs w:val="18"/>
        </w:rPr>
        <w:t>ag</w:t>
      </w:r>
      <w:r w:rsidR="00A72A2A" w:rsidRPr="00927817">
        <w:rPr>
          <w:rFonts w:ascii="Tahoma" w:hAnsi="Tahoma" w:cs="Tahoma"/>
          <w:sz w:val="18"/>
          <w:szCs w:val="18"/>
        </w:rPr>
        <w:t>o</w:t>
      </w:r>
      <w:r w:rsidR="00B224F2" w:rsidRPr="00927817">
        <w:rPr>
          <w:rFonts w:ascii="Tahoma" w:hAnsi="Tahoma" w:cs="Tahoma"/>
          <w:sz w:val="18"/>
          <w:szCs w:val="18"/>
        </w:rPr>
        <w:t>sto</w:t>
      </w:r>
      <w:r w:rsidR="00EB30B0" w:rsidRPr="00927817">
        <w:rPr>
          <w:rFonts w:ascii="Tahoma" w:hAnsi="Tahoma" w:cs="Tahoma"/>
          <w:sz w:val="18"/>
          <w:szCs w:val="18"/>
        </w:rPr>
        <w:t xml:space="preserve"> </w:t>
      </w:r>
      <w:r w:rsidR="00491269" w:rsidRPr="00927817">
        <w:rPr>
          <w:rFonts w:ascii="Tahoma" w:hAnsi="Tahoma" w:cs="Tahoma"/>
          <w:sz w:val="18"/>
          <w:szCs w:val="18"/>
        </w:rPr>
        <w:t>de 201</w:t>
      </w:r>
      <w:r w:rsidR="00527E63" w:rsidRPr="00927817">
        <w:rPr>
          <w:rFonts w:ascii="Tahoma" w:hAnsi="Tahoma" w:cs="Tahoma"/>
          <w:sz w:val="18"/>
          <w:szCs w:val="18"/>
        </w:rPr>
        <w:t>8</w:t>
      </w:r>
    </w:p>
    <w:p w14:paraId="6A138B78" w14:textId="62941E18" w:rsidR="00C73708" w:rsidRPr="00927817" w:rsidRDefault="00C73708" w:rsidP="008B4480">
      <w:pPr>
        <w:pStyle w:val="Sinespaciado"/>
        <w:rPr>
          <w:rFonts w:ascii="Tahoma" w:hAnsi="Tahoma" w:cs="Tahoma"/>
          <w:sz w:val="18"/>
          <w:szCs w:val="18"/>
        </w:rPr>
      </w:pPr>
      <w:r w:rsidRPr="00927817">
        <w:rPr>
          <w:rFonts w:ascii="Tahoma" w:hAnsi="Tahoma" w:cs="Tahoma"/>
          <w:b/>
          <w:sz w:val="18"/>
          <w:szCs w:val="18"/>
        </w:rPr>
        <w:t>Radicación No.:</w:t>
      </w:r>
      <w:r w:rsidR="000A3D3E" w:rsidRPr="00927817">
        <w:rPr>
          <w:rFonts w:ascii="Tahoma" w:hAnsi="Tahoma" w:cs="Tahoma"/>
          <w:b/>
          <w:sz w:val="18"/>
          <w:szCs w:val="18"/>
        </w:rPr>
        <w:tab/>
      </w:r>
      <w:r w:rsidRPr="00927817">
        <w:rPr>
          <w:rFonts w:ascii="Tahoma" w:hAnsi="Tahoma" w:cs="Tahoma"/>
          <w:sz w:val="18"/>
          <w:szCs w:val="18"/>
        </w:rPr>
        <w:tab/>
      </w:r>
      <w:r w:rsidR="00045869" w:rsidRPr="00927817">
        <w:rPr>
          <w:rFonts w:ascii="Tahoma" w:hAnsi="Tahoma" w:cs="Tahoma"/>
          <w:sz w:val="18"/>
          <w:szCs w:val="18"/>
        </w:rPr>
        <w:t>66088-31-89</w:t>
      </w:r>
      <w:r w:rsidR="00491269" w:rsidRPr="00927817">
        <w:rPr>
          <w:rFonts w:ascii="Tahoma" w:hAnsi="Tahoma" w:cs="Tahoma"/>
          <w:sz w:val="18"/>
          <w:szCs w:val="18"/>
        </w:rPr>
        <w:t>-00</w:t>
      </w:r>
      <w:r w:rsidR="00207057" w:rsidRPr="00927817">
        <w:rPr>
          <w:rFonts w:ascii="Tahoma" w:hAnsi="Tahoma" w:cs="Tahoma"/>
          <w:sz w:val="18"/>
          <w:szCs w:val="18"/>
        </w:rPr>
        <w:t>1</w:t>
      </w:r>
      <w:r w:rsidR="00296AE1" w:rsidRPr="00927817">
        <w:rPr>
          <w:rFonts w:ascii="Tahoma" w:hAnsi="Tahoma" w:cs="Tahoma"/>
          <w:sz w:val="18"/>
          <w:szCs w:val="18"/>
        </w:rPr>
        <w:t>-</w:t>
      </w:r>
      <w:r w:rsidR="00491269" w:rsidRPr="00927817">
        <w:rPr>
          <w:rFonts w:ascii="Tahoma" w:hAnsi="Tahoma" w:cs="Tahoma"/>
          <w:sz w:val="18"/>
          <w:szCs w:val="18"/>
        </w:rPr>
        <w:t>201</w:t>
      </w:r>
      <w:r w:rsidR="00527E63" w:rsidRPr="00927817">
        <w:rPr>
          <w:rFonts w:ascii="Tahoma" w:hAnsi="Tahoma" w:cs="Tahoma"/>
          <w:sz w:val="18"/>
          <w:szCs w:val="18"/>
        </w:rPr>
        <w:t>8</w:t>
      </w:r>
      <w:r w:rsidR="00491269" w:rsidRPr="00927817">
        <w:rPr>
          <w:rFonts w:ascii="Tahoma" w:hAnsi="Tahoma" w:cs="Tahoma"/>
          <w:sz w:val="18"/>
          <w:szCs w:val="18"/>
        </w:rPr>
        <w:t>-00</w:t>
      </w:r>
      <w:r w:rsidR="00045869" w:rsidRPr="00927817">
        <w:rPr>
          <w:rFonts w:ascii="Tahoma" w:hAnsi="Tahoma" w:cs="Tahoma"/>
          <w:sz w:val="18"/>
          <w:szCs w:val="18"/>
        </w:rPr>
        <w:t>099</w:t>
      </w:r>
      <w:r w:rsidR="0056113B" w:rsidRPr="00927817">
        <w:rPr>
          <w:rFonts w:ascii="Tahoma" w:hAnsi="Tahoma" w:cs="Tahoma"/>
          <w:sz w:val="18"/>
          <w:szCs w:val="18"/>
        </w:rPr>
        <w:t>-00</w:t>
      </w:r>
    </w:p>
    <w:p w14:paraId="0ADA6DE9" w14:textId="31FD8027" w:rsidR="00C73708" w:rsidRPr="00927817" w:rsidRDefault="00C73708" w:rsidP="008B4480">
      <w:pPr>
        <w:pStyle w:val="Sinespaciado"/>
        <w:rPr>
          <w:rFonts w:ascii="Tahoma" w:hAnsi="Tahoma" w:cs="Tahoma"/>
          <w:sz w:val="18"/>
          <w:szCs w:val="18"/>
        </w:rPr>
      </w:pPr>
      <w:r w:rsidRPr="00927817">
        <w:rPr>
          <w:rFonts w:ascii="Tahoma" w:hAnsi="Tahoma" w:cs="Tahoma"/>
          <w:b/>
          <w:sz w:val="18"/>
          <w:szCs w:val="18"/>
        </w:rPr>
        <w:t>Proceso:</w:t>
      </w:r>
      <w:r w:rsidRPr="00927817">
        <w:rPr>
          <w:rFonts w:ascii="Tahoma" w:hAnsi="Tahoma" w:cs="Tahoma"/>
          <w:sz w:val="18"/>
          <w:szCs w:val="18"/>
        </w:rPr>
        <w:tab/>
      </w:r>
      <w:r w:rsidR="000A3D3E" w:rsidRPr="00927817">
        <w:rPr>
          <w:rFonts w:ascii="Tahoma" w:hAnsi="Tahoma" w:cs="Tahoma"/>
          <w:sz w:val="18"/>
          <w:szCs w:val="18"/>
        </w:rPr>
        <w:tab/>
      </w:r>
      <w:r w:rsidRPr="00927817">
        <w:rPr>
          <w:rFonts w:ascii="Tahoma" w:hAnsi="Tahoma" w:cs="Tahoma"/>
          <w:sz w:val="18"/>
          <w:szCs w:val="18"/>
        </w:rPr>
        <w:t>Acción de tutela</w:t>
      </w:r>
      <w:r w:rsidR="000B1D32" w:rsidRPr="00927817">
        <w:rPr>
          <w:rFonts w:ascii="Tahoma" w:hAnsi="Tahoma" w:cs="Tahoma"/>
          <w:sz w:val="18"/>
          <w:szCs w:val="18"/>
        </w:rPr>
        <w:t xml:space="preserve"> </w:t>
      </w:r>
    </w:p>
    <w:p w14:paraId="78B74C06" w14:textId="07367806" w:rsidR="00142CF0" w:rsidRPr="00927817" w:rsidRDefault="00C73708" w:rsidP="008B4480">
      <w:pPr>
        <w:pStyle w:val="Sinespaciado"/>
        <w:rPr>
          <w:rFonts w:ascii="Tahoma" w:hAnsi="Tahoma" w:cs="Tahoma"/>
          <w:sz w:val="18"/>
          <w:szCs w:val="18"/>
        </w:rPr>
      </w:pPr>
      <w:r w:rsidRPr="00927817">
        <w:rPr>
          <w:rFonts w:ascii="Tahoma" w:hAnsi="Tahoma" w:cs="Tahoma"/>
          <w:b/>
          <w:sz w:val="18"/>
          <w:szCs w:val="18"/>
        </w:rPr>
        <w:t>Accionante:</w:t>
      </w:r>
      <w:r w:rsidRPr="00927817">
        <w:rPr>
          <w:rFonts w:ascii="Tahoma" w:hAnsi="Tahoma" w:cs="Tahoma"/>
          <w:sz w:val="18"/>
          <w:szCs w:val="18"/>
        </w:rPr>
        <w:tab/>
      </w:r>
      <w:r w:rsidR="000A3D3E" w:rsidRPr="00927817">
        <w:rPr>
          <w:rFonts w:ascii="Tahoma" w:hAnsi="Tahoma" w:cs="Tahoma"/>
          <w:sz w:val="18"/>
          <w:szCs w:val="18"/>
        </w:rPr>
        <w:tab/>
      </w:r>
      <w:r w:rsidR="00045869" w:rsidRPr="00927817">
        <w:rPr>
          <w:rFonts w:ascii="Tahoma" w:hAnsi="Tahoma" w:cs="Tahoma"/>
          <w:sz w:val="18"/>
          <w:szCs w:val="18"/>
        </w:rPr>
        <w:t>Jorge Antonio Escobar Ceballos</w:t>
      </w:r>
      <w:r w:rsidR="00775C5D" w:rsidRPr="00927817">
        <w:rPr>
          <w:rFonts w:ascii="Tahoma" w:hAnsi="Tahoma" w:cs="Tahoma"/>
          <w:sz w:val="18"/>
          <w:szCs w:val="18"/>
        </w:rPr>
        <w:t xml:space="preserve"> </w:t>
      </w:r>
    </w:p>
    <w:p w14:paraId="1C7E511A" w14:textId="26C3FA2F" w:rsidR="00747190" w:rsidRPr="00927817" w:rsidRDefault="00C73708" w:rsidP="008B4480">
      <w:pPr>
        <w:pStyle w:val="Sinespaciado"/>
        <w:rPr>
          <w:rFonts w:ascii="Tahoma" w:hAnsi="Tahoma" w:cs="Tahoma"/>
          <w:sz w:val="18"/>
          <w:szCs w:val="18"/>
        </w:rPr>
      </w:pPr>
      <w:bookmarkStart w:id="0" w:name="OLE_LINK1"/>
      <w:r w:rsidRPr="00927817">
        <w:rPr>
          <w:rFonts w:ascii="Tahoma" w:hAnsi="Tahoma" w:cs="Tahoma"/>
          <w:b/>
          <w:sz w:val="18"/>
          <w:szCs w:val="18"/>
        </w:rPr>
        <w:t>Accionado:</w:t>
      </w:r>
      <w:r w:rsidRPr="00927817">
        <w:rPr>
          <w:rFonts w:ascii="Tahoma" w:hAnsi="Tahoma" w:cs="Tahoma"/>
          <w:sz w:val="18"/>
          <w:szCs w:val="18"/>
        </w:rPr>
        <w:tab/>
      </w:r>
      <w:bookmarkEnd w:id="0"/>
      <w:r w:rsidR="00106726" w:rsidRPr="00927817">
        <w:rPr>
          <w:rFonts w:ascii="Tahoma" w:hAnsi="Tahoma" w:cs="Tahoma"/>
          <w:sz w:val="18"/>
          <w:szCs w:val="18"/>
        </w:rPr>
        <w:t xml:space="preserve"> </w:t>
      </w:r>
      <w:r w:rsidR="009A633B" w:rsidRPr="00927817">
        <w:rPr>
          <w:rFonts w:ascii="Tahoma" w:hAnsi="Tahoma" w:cs="Tahoma"/>
          <w:sz w:val="18"/>
          <w:szCs w:val="18"/>
        </w:rPr>
        <w:t xml:space="preserve"> </w:t>
      </w:r>
      <w:r w:rsidR="000A3D3E" w:rsidRPr="00927817">
        <w:rPr>
          <w:rFonts w:ascii="Tahoma" w:hAnsi="Tahoma" w:cs="Tahoma"/>
          <w:sz w:val="18"/>
          <w:szCs w:val="18"/>
        </w:rPr>
        <w:tab/>
      </w:r>
      <w:r w:rsidR="00D91D69" w:rsidRPr="00927817">
        <w:rPr>
          <w:rFonts w:ascii="Tahoma" w:hAnsi="Tahoma" w:cs="Tahoma"/>
          <w:sz w:val="18"/>
          <w:szCs w:val="18"/>
        </w:rPr>
        <w:t>U</w:t>
      </w:r>
      <w:r w:rsidR="00045869" w:rsidRPr="00927817">
        <w:rPr>
          <w:rFonts w:ascii="Tahoma" w:hAnsi="Tahoma" w:cs="Tahoma"/>
          <w:sz w:val="18"/>
          <w:szCs w:val="18"/>
        </w:rPr>
        <w:t xml:space="preserve">nidad Administrativa Especial de Atención y Reparación a las </w:t>
      </w:r>
      <w:r w:rsidR="00927817">
        <w:rPr>
          <w:rFonts w:ascii="Tahoma" w:hAnsi="Tahoma" w:cs="Tahoma"/>
          <w:sz w:val="18"/>
          <w:szCs w:val="18"/>
        </w:rPr>
        <w:t>Víctima</w:t>
      </w:r>
      <w:r w:rsidR="00045869" w:rsidRPr="00927817">
        <w:rPr>
          <w:rFonts w:ascii="Tahoma" w:hAnsi="Tahoma" w:cs="Tahoma"/>
          <w:sz w:val="18"/>
          <w:szCs w:val="18"/>
        </w:rPr>
        <w:t>s –</w:t>
      </w:r>
      <w:r w:rsidR="00CD1F77" w:rsidRPr="00927817">
        <w:rPr>
          <w:rFonts w:ascii="Tahoma" w:hAnsi="Tahoma" w:cs="Tahoma"/>
          <w:sz w:val="18"/>
          <w:szCs w:val="18"/>
        </w:rPr>
        <w:t xml:space="preserve"> </w:t>
      </w:r>
      <w:r w:rsidR="00045869" w:rsidRPr="00927817">
        <w:rPr>
          <w:rFonts w:ascii="Tahoma" w:hAnsi="Tahoma" w:cs="Tahoma"/>
          <w:sz w:val="18"/>
          <w:szCs w:val="18"/>
        </w:rPr>
        <w:t>UARIV-</w:t>
      </w:r>
      <w:r w:rsidR="00522BB6" w:rsidRPr="00927817">
        <w:rPr>
          <w:rFonts w:ascii="Tahoma" w:hAnsi="Tahoma" w:cs="Tahoma"/>
          <w:sz w:val="18"/>
          <w:szCs w:val="18"/>
        </w:rPr>
        <w:t xml:space="preserve"> </w:t>
      </w:r>
    </w:p>
    <w:p w14:paraId="4B3F1EC9" w14:textId="3AFF01B4" w:rsidR="00C73708" w:rsidRPr="00927817" w:rsidRDefault="00C73708" w:rsidP="008B4480">
      <w:pPr>
        <w:pStyle w:val="Sinespaciado"/>
        <w:rPr>
          <w:rFonts w:ascii="Tahoma" w:hAnsi="Tahoma" w:cs="Tahoma"/>
          <w:sz w:val="18"/>
          <w:szCs w:val="18"/>
        </w:rPr>
      </w:pPr>
      <w:r w:rsidRPr="00927817">
        <w:rPr>
          <w:rFonts w:ascii="Tahoma" w:hAnsi="Tahoma" w:cs="Tahoma"/>
          <w:b/>
          <w:sz w:val="18"/>
          <w:szCs w:val="18"/>
        </w:rPr>
        <w:t xml:space="preserve">Juzgado de origen: </w:t>
      </w:r>
      <w:r w:rsidR="000A3D3E" w:rsidRPr="00927817">
        <w:rPr>
          <w:rFonts w:ascii="Tahoma" w:hAnsi="Tahoma" w:cs="Tahoma"/>
          <w:b/>
          <w:sz w:val="18"/>
          <w:szCs w:val="18"/>
        </w:rPr>
        <w:tab/>
      </w:r>
      <w:r w:rsidR="00045869" w:rsidRPr="00927817">
        <w:rPr>
          <w:rFonts w:ascii="Tahoma" w:hAnsi="Tahoma" w:cs="Tahoma"/>
          <w:sz w:val="18"/>
          <w:szCs w:val="18"/>
        </w:rPr>
        <w:t>Único Promiscuo del Circuito de Belén de Umbría</w:t>
      </w:r>
    </w:p>
    <w:p w14:paraId="68E3EEE8" w14:textId="77777777" w:rsidR="007739C3" w:rsidRDefault="007739C3" w:rsidP="008B4480">
      <w:pPr>
        <w:spacing w:after="0" w:line="240" w:lineRule="auto"/>
        <w:ind w:left="1843" w:hanging="1843"/>
        <w:jc w:val="both"/>
        <w:rPr>
          <w:rFonts w:ascii="Tahoma" w:hAnsi="Tahoma" w:cs="Tahoma"/>
          <w:b/>
          <w:sz w:val="18"/>
          <w:szCs w:val="18"/>
        </w:rPr>
      </w:pPr>
    </w:p>
    <w:p w14:paraId="0B5117A5" w14:textId="77777777" w:rsidR="007739C3" w:rsidRDefault="007739C3" w:rsidP="008B4480">
      <w:pPr>
        <w:spacing w:after="0" w:line="240" w:lineRule="auto"/>
        <w:ind w:left="1843" w:hanging="1843"/>
        <w:jc w:val="both"/>
        <w:rPr>
          <w:rFonts w:ascii="Tahoma" w:hAnsi="Tahoma" w:cs="Tahoma"/>
          <w:b/>
          <w:sz w:val="18"/>
          <w:szCs w:val="18"/>
        </w:rPr>
      </w:pPr>
    </w:p>
    <w:p w14:paraId="4104D4DB" w14:textId="77777777" w:rsidR="007739C3" w:rsidRDefault="007739C3" w:rsidP="008B4480">
      <w:pPr>
        <w:spacing w:after="0" w:line="240" w:lineRule="auto"/>
        <w:ind w:left="1843" w:hanging="1843"/>
        <w:jc w:val="both"/>
        <w:rPr>
          <w:rFonts w:ascii="Tahoma" w:hAnsi="Tahoma" w:cs="Tahoma"/>
          <w:b/>
          <w:sz w:val="18"/>
          <w:szCs w:val="18"/>
        </w:rPr>
      </w:pPr>
    </w:p>
    <w:p w14:paraId="53D9DCBC" w14:textId="060CBCC3" w:rsidR="00BE360A" w:rsidRPr="007739C3" w:rsidRDefault="007739C3" w:rsidP="007739C3">
      <w:pPr>
        <w:spacing w:after="0" w:line="240" w:lineRule="auto"/>
        <w:jc w:val="both"/>
        <w:rPr>
          <w:rFonts w:ascii="Arial" w:hAnsi="Arial" w:cs="Arial"/>
          <w:b/>
        </w:rPr>
      </w:pPr>
      <w:r w:rsidRPr="007739C3">
        <w:rPr>
          <w:rFonts w:ascii="Arial" w:hAnsi="Arial" w:cs="Arial"/>
          <w:b/>
        </w:rPr>
        <w:t>TEMA:</w:t>
      </w:r>
      <w:r>
        <w:rPr>
          <w:rFonts w:ascii="Arial" w:hAnsi="Arial" w:cs="Arial"/>
          <w:b/>
        </w:rPr>
        <w:tab/>
      </w:r>
      <w:r>
        <w:rPr>
          <w:rFonts w:ascii="Arial" w:hAnsi="Arial" w:cs="Arial"/>
          <w:b/>
        </w:rPr>
        <w:tab/>
      </w:r>
      <w:r w:rsidRPr="007739C3">
        <w:rPr>
          <w:rFonts w:ascii="Arial" w:hAnsi="Arial" w:cs="Arial"/>
          <w:b/>
        </w:rPr>
        <w:tab/>
      </w:r>
      <w:r w:rsidR="00A500C6">
        <w:rPr>
          <w:rFonts w:ascii="Arial" w:hAnsi="Arial" w:cs="Arial"/>
          <w:b/>
        </w:rPr>
        <w:t xml:space="preserve">DERECHOS A LA IGUALDAD Y DEBIDO PROCESO/ </w:t>
      </w:r>
      <w:r w:rsidRPr="007739C3">
        <w:rPr>
          <w:rFonts w:ascii="Arial" w:hAnsi="Arial" w:cs="Arial"/>
          <w:b/>
        </w:rPr>
        <w:t xml:space="preserve">PROCEDENCIA </w:t>
      </w:r>
      <w:r>
        <w:rPr>
          <w:rFonts w:ascii="Arial" w:hAnsi="Arial" w:cs="Arial"/>
          <w:b/>
        </w:rPr>
        <w:t>EXCEPCIONAL D</w:t>
      </w:r>
      <w:r w:rsidRPr="007739C3">
        <w:rPr>
          <w:rFonts w:ascii="Arial" w:hAnsi="Arial" w:cs="Arial"/>
          <w:b/>
        </w:rPr>
        <w:t xml:space="preserve">E LA ACCIÓN TUTELAR/ INSCRIPCIÓN EN EL REGISTRO ÚNICO DE VÍCTIMAS/ REQUISITOS/ LEY 1448 DE 2011/ </w:t>
      </w:r>
      <w:r w:rsidR="00A500C6">
        <w:rPr>
          <w:rFonts w:ascii="Arial" w:hAnsi="Arial" w:cs="Arial"/>
          <w:b/>
        </w:rPr>
        <w:t>REVOCA PARCIAL</w:t>
      </w:r>
      <w:bookmarkStart w:id="1" w:name="_GoBack"/>
      <w:bookmarkEnd w:id="1"/>
    </w:p>
    <w:p w14:paraId="390D822E" w14:textId="77777777" w:rsidR="007739C3" w:rsidRPr="007739C3" w:rsidRDefault="007739C3" w:rsidP="007739C3">
      <w:pPr>
        <w:spacing w:after="0" w:line="240" w:lineRule="auto"/>
        <w:ind w:left="1843" w:hanging="1843"/>
        <w:jc w:val="both"/>
        <w:rPr>
          <w:rFonts w:ascii="Arial" w:hAnsi="Arial" w:cs="Arial"/>
          <w:b/>
        </w:rPr>
      </w:pPr>
    </w:p>
    <w:p w14:paraId="5647E06C" w14:textId="77777777" w:rsidR="007739C3" w:rsidRDefault="007739C3" w:rsidP="007739C3">
      <w:pPr>
        <w:spacing w:after="0" w:line="240" w:lineRule="auto"/>
        <w:ind w:left="1843" w:hanging="1843"/>
        <w:jc w:val="both"/>
        <w:rPr>
          <w:rFonts w:ascii="Tahoma" w:hAnsi="Tahoma" w:cs="Tahoma"/>
          <w:b/>
          <w:sz w:val="18"/>
          <w:szCs w:val="18"/>
        </w:rPr>
      </w:pPr>
    </w:p>
    <w:p w14:paraId="046BB017" w14:textId="77777777" w:rsidR="007739C3" w:rsidRPr="00927817" w:rsidRDefault="007739C3" w:rsidP="007739C3">
      <w:pPr>
        <w:spacing w:after="0" w:line="276" w:lineRule="auto"/>
        <w:jc w:val="both"/>
        <w:rPr>
          <w:rFonts w:ascii="Tahoma" w:hAnsi="Tahoma" w:cs="Tahoma"/>
        </w:rPr>
      </w:pPr>
      <w:r w:rsidRPr="00927817">
        <w:rPr>
          <w:rFonts w:ascii="Tahoma" w:hAnsi="Tahoma" w:cs="Tahoma"/>
        </w:rPr>
        <w:t xml:space="preserve">Con todo, si bien la Sala encuentra deficiencia en el análisis del caso del actor por parte de la UARIV, ello no es suficiente para ordenar su inclusión en el RUV, como se hizo en primera instancia, toda vez que el asunto de ANA LIBIA CASTAÑO CASTAÑO, no es igual  al de marras por la diferencia de tiempo y lugar de ocurrencia de los hechos, razón por la cual la Sala amparará el derecho al debido proceso y el derecho a la igualdad pero no frente a la susodicha ANA LIBIA sino frente al caso del Sr. HECTOR IVÁN CEBALLOS ESCOBAR  </w:t>
      </w:r>
      <w:r w:rsidRPr="00927817">
        <w:rPr>
          <w:rFonts w:ascii="Tahoma" w:hAnsi="Tahoma" w:cs="Tahoma"/>
          <w:i/>
        </w:rPr>
        <w:t>-en cuyo caso la UARIV acudió a prueba testimonial, documental, periodística y cartográfica-</w:t>
      </w:r>
      <w:r w:rsidRPr="00927817">
        <w:rPr>
          <w:rFonts w:ascii="Tahoma" w:hAnsi="Tahoma" w:cs="Tahoma"/>
        </w:rPr>
        <w:t xml:space="preserve"> a efectos de que no solo se tenga en cuenta el estudio que allí se hizo </w:t>
      </w:r>
      <w:r w:rsidRPr="00927817">
        <w:rPr>
          <w:rFonts w:ascii="Tahoma" w:hAnsi="Tahoma" w:cs="Tahoma"/>
          <w:i/>
        </w:rPr>
        <w:t>–por involucrar hechos de la familia ESCOBAR CEBALLOS-</w:t>
      </w:r>
      <w:r w:rsidRPr="00927817">
        <w:rPr>
          <w:rFonts w:ascii="Tahoma" w:hAnsi="Tahoma" w:cs="Tahoma"/>
        </w:rPr>
        <w:t xml:space="preserve">, sino para que se emplee la misma rigurosidad en el análisis de la muerte de CARLOS MARIO ESCOBAR SANTACOLOMA, a efectos de establecer si su familiaridad con uno de los miembros de las autodefensas que operaban en el lugar, pudo ser determinante en su muerte violenta en el año 1993. De igual manera se advertirá a la accionada que de conformidad al inciso cuarto del artículo 3º de la Ley 1448 de 2011, </w:t>
      </w:r>
      <w:r w:rsidRPr="00927817">
        <w:rPr>
          <w:rFonts w:ascii="Tahoma" w:hAnsi="Tahoma" w:cs="Tahoma"/>
          <w:i/>
        </w:rPr>
        <w:t>“la condición de víctima se adquiere con independencia de que se individualice, aprehenda, procese o condene al autor de la conducta punible y de la relación familiar que pueda existir entre el autor y la víctima”</w:t>
      </w:r>
      <w:r w:rsidRPr="00927817">
        <w:rPr>
          <w:rFonts w:ascii="Tahoma" w:hAnsi="Tahoma" w:cs="Tahoma"/>
        </w:rPr>
        <w:t>, a efectos de que las conclusiones de la Fiscalía en la investigación de la muerte de Escobar Santacoloma no se utilicen para negar el derecho y/o para abstenerse de hacer la investigación que le corresponde hacer.</w:t>
      </w:r>
    </w:p>
    <w:p w14:paraId="324F12FC" w14:textId="77777777" w:rsidR="007739C3" w:rsidRPr="00927817" w:rsidRDefault="007739C3" w:rsidP="007739C3">
      <w:pPr>
        <w:pStyle w:val="Prrafodelista"/>
        <w:spacing w:after="0" w:line="240" w:lineRule="auto"/>
        <w:ind w:left="709"/>
        <w:jc w:val="both"/>
        <w:rPr>
          <w:rFonts w:ascii="Tahoma" w:hAnsi="Tahoma" w:cs="Tahoma"/>
          <w:i/>
        </w:rPr>
      </w:pPr>
    </w:p>
    <w:p w14:paraId="1E9822F8" w14:textId="77777777" w:rsidR="007739C3" w:rsidRPr="00927817" w:rsidRDefault="007739C3" w:rsidP="007739C3">
      <w:pPr>
        <w:spacing w:after="0" w:line="276" w:lineRule="auto"/>
        <w:ind w:firstLine="709"/>
        <w:jc w:val="both"/>
        <w:rPr>
          <w:rFonts w:ascii="Tahoma" w:hAnsi="Tahoma" w:cs="Tahoma"/>
        </w:rPr>
      </w:pPr>
      <w:r w:rsidRPr="00927817">
        <w:rPr>
          <w:rFonts w:ascii="Tahoma" w:hAnsi="Tahoma" w:cs="Tahoma"/>
        </w:rPr>
        <w:t xml:space="preserve">En consecuencia, se revocará el numeral segundo de la parte resolutiva de la sentencia de primera instancia para en su lugar ordenar a la Unidad Administrativa Especial de Atención y Reparación a las </w:t>
      </w:r>
      <w:r>
        <w:rPr>
          <w:rFonts w:ascii="Tahoma" w:hAnsi="Tahoma" w:cs="Tahoma"/>
        </w:rPr>
        <w:t>Víctima</w:t>
      </w:r>
      <w:r w:rsidRPr="00927817">
        <w:rPr>
          <w:rFonts w:ascii="Tahoma" w:hAnsi="Tahoma" w:cs="Tahoma"/>
        </w:rPr>
        <w:t>s –UARIV, que realice un nuevo estudio del caso del señor Jorge Antonio Escobar Ceballos por el homicidio de su hijo Carlos Mario Escobar Santacoloma, empleándose una mayor rigurosidad acudiendo para ello a pruebas testimoniales, documentales y periodísticas, a efectos de establecer si su familiaridad con uno de los miembros de las autodefensas que operaban en el lugar, pudo ser determinante en su muerte violenta en el año 1993; y en caso de determinarse que efectivamente el homicidio fue cometido con ocasión del conflicto armado interno, tendrá que inscribir en el RUV al accionante.</w:t>
      </w:r>
    </w:p>
    <w:p w14:paraId="4D823A44" w14:textId="77777777" w:rsidR="007739C3" w:rsidRPr="00927817" w:rsidRDefault="007739C3" w:rsidP="007739C3">
      <w:pPr>
        <w:pStyle w:val="Sinespaciado"/>
        <w:jc w:val="both"/>
        <w:rPr>
          <w:rFonts w:ascii="Tahoma" w:hAnsi="Tahoma" w:cs="Tahoma"/>
        </w:rPr>
      </w:pPr>
    </w:p>
    <w:p w14:paraId="1E79748A" w14:textId="77777777" w:rsidR="007739C3" w:rsidRDefault="007739C3" w:rsidP="007739C3">
      <w:pPr>
        <w:spacing w:after="0" w:line="240" w:lineRule="auto"/>
        <w:ind w:left="1843" w:hanging="1843"/>
        <w:jc w:val="both"/>
        <w:rPr>
          <w:rFonts w:ascii="Tahoma" w:hAnsi="Tahoma" w:cs="Tahoma"/>
          <w:b/>
          <w:sz w:val="18"/>
          <w:szCs w:val="18"/>
        </w:rPr>
      </w:pPr>
    </w:p>
    <w:p w14:paraId="34789BCA" w14:textId="77777777" w:rsidR="007739C3" w:rsidRDefault="007739C3" w:rsidP="007739C3">
      <w:pPr>
        <w:spacing w:after="0" w:line="240" w:lineRule="auto"/>
        <w:ind w:left="1843" w:hanging="1843"/>
        <w:jc w:val="both"/>
        <w:rPr>
          <w:rFonts w:ascii="Tahoma" w:hAnsi="Tahoma" w:cs="Tahoma"/>
          <w:b/>
          <w:sz w:val="18"/>
          <w:szCs w:val="18"/>
        </w:rPr>
      </w:pPr>
    </w:p>
    <w:p w14:paraId="11FD5D11" w14:textId="77777777" w:rsidR="007739C3" w:rsidRDefault="007739C3" w:rsidP="007739C3">
      <w:pPr>
        <w:spacing w:after="0" w:line="240" w:lineRule="auto"/>
        <w:ind w:left="1843" w:hanging="1843"/>
        <w:jc w:val="both"/>
        <w:rPr>
          <w:rFonts w:ascii="Tahoma" w:hAnsi="Tahoma" w:cs="Tahoma"/>
          <w:b/>
          <w:sz w:val="18"/>
          <w:szCs w:val="18"/>
        </w:rPr>
      </w:pPr>
    </w:p>
    <w:p w14:paraId="3FE80FFF" w14:textId="77777777" w:rsidR="007739C3" w:rsidRPr="00927817" w:rsidRDefault="007739C3" w:rsidP="007739C3">
      <w:pPr>
        <w:spacing w:after="0" w:line="240" w:lineRule="auto"/>
        <w:ind w:left="1843" w:hanging="1843"/>
        <w:jc w:val="both"/>
      </w:pPr>
    </w:p>
    <w:p w14:paraId="39957AE5" w14:textId="77777777" w:rsidR="00D410FE" w:rsidRPr="00927817" w:rsidRDefault="00D410FE" w:rsidP="008B4480">
      <w:pPr>
        <w:pStyle w:val="Sinespaciado"/>
        <w:rPr>
          <w:rFonts w:ascii="Tahoma" w:eastAsia="Calibri" w:hAnsi="Tahoma" w:cs="Tahoma"/>
          <w:sz w:val="24"/>
          <w:szCs w:val="24"/>
        </w:rPr>
      </w:pPr>
    </w:p>
    <w:p w14:paraId="3A905B15" w14:textId="77777777" w:rsidR="000E5DC2" w:rsidRPr="00927817" w:rsidRDefault="000E5DC2" w:rsidP="008B4480">
      <w:pPr>
        <w:pStyle w:val="Sinespaciado"/>
        <w:rPr>
          <w:rFonts w:ascii="Tahoma" w:eastAsia="Calibri" w:hAnsi="Tahoma" w:cs="Tahoma"/>
          <w:sz w:val="24"/>
          <w:szCs w:val="24"/>
        </w:rPr>
      </w:pPr>
    </w:p>
    <w:p w14:paraId="67F5FC79" w14:textId="77777777" w:rsidR="00C73708" w:rsidRPr="00927817" w:rsidRDefault="00C73708" w:rsidP="008B4480">
      <w:pPr>
        <w:keepNext/>
        <w:widowControl w:val="0"/>
        <w:autoSpaceDE w:val="0"/>
        <w:autoSpaceDN w:val="0"/>
        <w:adjustRightInd w:val="0"/>
        <w:spacing w:after="0" w:line="240" w:lineRule="auto"/>
        <w:jc w:val="center"/>
        <w:rPr>
          <w:rFonts w:ascii="Tahoma" w:hAnsi="Tahoma" w:cs="Tahoma"/>
          <w:b/>
          <w:bCs/>
          <w:sz w:val="24"/>
          <w:szCs w:val="24"/>
        </w:rPr>
      </w:pPr>
      <w:r w:rsidRPr="00927817">
        <w:rPr>
          <w:rFonts w:ascii="Tahoma" w:hAnsi="Tahoma" w:cs="Tahoma"/>
          <w:b/>
          <w:bCs/>
          <w:sz w:val="24"/>
          <w:szCs w:val="24"/>
        </w:rPr>
        <w:t>TRIBUNAL SUPERIOR DEL DISTRITO JUDICIAL DE PEREIRA</w:t>
      </w:r>
    </w:p>
    <w:p w14:paraId="62E3A88A" w14:textId="1E5BC11F" w:rsidR="00C73708" w:rsidRPr="00927817" w:rsidRDefault="00C73708" w:rsidP="008B4480">
      <w:pPr>
        <w:keepNext/>
        <w:widowControl w:val="0"/>
        <w:autoSpaceDE w:val="0"/>
        <w:autoSpaceDN w:val="0"/>
        <w:adjustRightInd w:val="0"/>
        <w:spacing w:after="0" w:line="240" w:lineRule="auto"/>
        <w:jc w:val="center"/>
        <w:rPr>
          <w:rFonts w:ascii="Tahoma" w:hAnsi="Tahoma" w:cs="Tahoma"/>
          <w:b/>
          <w:bCs/>
          <w:sz w:val="24"/>
          <w:szCs w:val="24"/>
        </w:rPr>
      </w:pPr>
      <w:r w:rsidRPr="00927817">
        <w:rPr>
          <w:rFonts w:ascii="Tahoma" w:hAnsi="Tahoma" w:cs="Tahoma"/>
          <w:b/>
          <w:bCs/>
          <w:sz w:val="24"/>
          <w:szCs w:val="24"/>
        </w:rPr>
        <w:t>SALA</w:t>
      </w:r>
      <w:r w:rsidR="00775C5D" w:rsidRPr="00927817">
        <w:rPr>
          <w:rFonts w:ascii="Tahoma" w:hAnsi="Tahoma" w:cs="Tahoma"/>
          <w:b/>
          <w:bCs/>
          <w:sz w:val="24"/>
          <w:szCs w:val="24"/>
        </w:rPr>
        <w:t xml:space="preserve"> DE DECISIÓN</w:t>
      </w:r>
      <w:r w:rsidRPr="00927817">
        <w:rPr>
          <w:rFonts w:ascii="Tahoma" w:hAnsi="Tahoma" w:cs="Tahoma"/>
          <w:b/>
          <w:bCs/>
          <w:sz w:val="24"/>
          <w:szCs w:val="24"/>
        </w:rPr>
        <w:t xml:space="preserve"> LABORAL</w:t>
      </w:r>
      <w:r w:rsidR="00775C5D" w:rsidRPr="00927817">
        <w:rPr>
          <w:rFonts w:ascii="Tahoma" w:hAnsi="Tahoma" w:cs="Tahoma"/>
          <w:b/>
          <w:bCs/>
          <w:sz w:val="24"/>
          <w:szCs w:val="24"/>
        </w:rPr>
        <w:t xml:space="preserve"> No. 1</w:t>
      </w:r>
    </w:p>
    <w:p w14:paraId="52C59644" w14:textId="29853E7F" w:rsidR="00C73708" w:rsidRPr="00927817" w:rsidRDefault="00C73708" w:rsidP="008B4480">
      <w:pPr>
        <w:pStyle w:val="Sinespaciado"/>
        <w:rPr>
          <w:sz w:val="24"/>
          <w:szCs w:val="24"/>
        </w:rPr>
      </w:pPr>
    </w:p>
    <w:p w14:paraId="01228A45" w14:textId="77777777" w:rsidR="00C73708" w:rsidRPr="00927817" w:rsidRDefault="00C73708" w:rsidP="008B4480">
      <w:pPr>
        <w:autoSpaceDE w:val="0"/>
        <w:autoSpaceDN w:val="0"/>
        <w:adjustRightInd w:val="0"/>
        <w:spacing w:after="0" w:line="240" w:lineRule="auto"/>
        <w:jc w:val="center"/>
        <w:rPr>
          <w:rFonts w:ascii="Tahoma" w:hAnsi="Tahoma" w:cs="Tahoma"/>
          <w:b/>
          <w:bCs/>
        </w:rPr>
      </w:pPr>
      <w:r w:rsidRPr="00927817">
        <w:rPr>
          <w:rFonts w:ascii="Tahoma" w:hAnsi="Tahoma" w:cs="Tahoma"/>
        </w:rPr>
        <w:t>Magistrada Ponente:</w:t>
      </w:r>
      <w:r w:rsidRPr="00927817">
        <w:rPr>
          <w:rFonts w:ascii="Tahoma" w:hAnsi="Tahoma" w:cs="Tahoma"/>
          <w:b/>
          <w:bCs/>
        </w:rPr>
        <w:t xml:space="preserve"> Ana Lucía Caicedo Calderón</w:t>
      </w:r>
    </w:p>
    <w:p w14:paraId="251F2B32" w14:textId="77777777" w:rsidR="00C73708" w:rsidRPr="00927817" w:rsidRDefault="00C73708" w:rsidP="008B4480">
      <w:pPr>
        <w:pStyle w:val="Sinespaciado"/>
      </w:pPr>
    </w:p>
    <w:p w14:paraId="37C8E47F" w14:textId="77777777" w:rsidR="00C73708" w:rsidRPr="00927817" w:rsidRDefault="00C73708" w:rsidP="008B4480">
      <w:pPr>
        <w:spacing w:after="0" w:line="240" w:lineRule="auto"/>
        <w:jc w:val="center"/>
        <w:rPr>
          <w:rFonts w:ascii="Tahoma" w:hAnsi="Tahoma" w:cs="Tahoma"/>
          <w:b/>
        </w:rPr>
      </w:pPr>
      <w:r w:rsidRPr="00927817">
        <w:rPr>
          <w:rFonts w:ascii="Tahoma" w:hAnsi="Tahoma" w:cs="Tahoma"/>
          <w:b/>
        </w:rPr>
        <w:t>Acta No. ___</w:t>
      </w:r>
    </w:p>
    <w:p w14:paraId="30F2BE7B" w14:textId="22DEEA26" w:rsidR="00C73708" w:rsidRPr="00927817" w:rsidRDefault="00C73708" w:rsidP="008B4480">
      <w:pPr>
        <w:spacing w:after="0" w:line="240" w:lineRule="auto"/>
        <w:jc w:val="center"/>
        <w:rPr>
          <w:rFonts w:ascii="Tahoma" w:hAnsi="Tahoma" w:cs="Tahoma"/>
          <w:b/>
        </w:rPr>
      </w:pPr>
      <w:r w:rsidRPr="00927817">
        <w:rPr>
          <w:rFonts w:ascii="Tahoma" w:hAnsi="Tahoma" w:cs="Tahoma"/>
          <w:b/>
        </w:rPr>
        <w:t>(</w:t>
      </w:r>
      <w:r w:rsidR="00B224F2" w:rsidRPr="00927817">
        <w:rPr>
          <w:rFonts w:ascii="Tahoma" w:hAnsi="Tahoma" w:cs="Tahoma"/>
          <w:b/>
        </w:rPr>
        <w:t>Agosto</w:t>
      </w:r>
      <w:r w:rsidR="00207057" w:rsidRPr="00927817">
        <w:rPr>
          <w:rFonts w:ascii="Tahoma" w:hAnsi="Tahoma" w:cs="Tahoma"/>
          <w:b/>
        </w:rPr>
        <w:t xml:space="preserve"> </w:t>
      </w:r>
      <w:r w:rsidR="00045869" w:rsidRPr="00927817">
        <w:rPr>
          <w:rFonts w:ascii="Tahoma" w:hAnsi="Tahoma" w:cs="Tahoma"/>
          <w:b/>
        </w:rPr>
        <w:t>1</w:t>
      </w:r>
      <w:r w:rsidR="00B8517D" w:rsidRPr="00927817">
        <w:rPr>
          <w:rFonts w:ascii="Tahoma" w:hAnsi="Tahoma" w:cs="Tahoma"/>
          <w:b/>
        </w:rPr>
        <w:t>6</w:t>
      </w:r>
      <w:r w:rsidR="00CB3469" w:rsidRPr="00927817">
        <w:rPr>
          <w:rFonts w:ascii="Tahoma" w:hAnsi="Tahoma" w:cs="Tahoma"/>
          <w:b/>
        </w:rPr>
        <w:t xml:space="preserve"> de 2018</w:t>
      </w:r>
      <w:r w:rsidRPr="00927817">
        <w:rPr>
          <w:rFonts w:ascii="Tahoma" w:hAnsi="Tahoma" w:cs="Tahoma"/>
          <w:b/>
        </w:rPr>
        <w:t>)</w:t>
      </w:r>
    </w:p>
    <w:p w14:paraId="6B824AD9" w14:textId="77777777" w:rsidR="00C73708" w:rsidRPr="00927817" w:rsidRDefault="00C73708" w:rsidP="008B4480">
      <w:pPr>
        <w:pStyle w:val="Sinespaciado"/>
        <w:spacing w:line="276" w:lineRule="auto"/>
      </w:pPr>
    </w:p>
    <w:p w14:paraId="007E62B1" w14:textId="0ABBA04C" w:rsidR="00C73708" w:rsidRPr="00927817" w:rsidRDefault="00C73708" w:rsidP="008B4480">
      <w:pPr>
        <w:spacing w:after="0" w:line="276" w:lineRule="auto"/>
        <w:ind w:right="3" w:firstLine="708"/>
        <w:jc w:val="both"/>
        <w:rPr>
          <w:rFonts w:ascii="Tahoma" w:hAnsi="Tahoma" w:cs="Tahoma"/>
          <w:b/>
          <w:bCs/>
        </w:rPr>
      </w:pPr>
      <w:r w:rsidRPr="00927817">
        <w:rPr>
          <w:rFonts w:ascii="Tahoma" w:hAnsi="Tahoma" w:cs="Tahoma"/>
          <w:iCs/>
        </w:rPr>
        <w:lastRenderedPageBreak/>
        <w:t>P</w:t>
      </w:r>
      <w:r w:rsidRPr="00927817">
        <w:rPr>
          <w:rFonts w:ascii="Tahoma" w:hAnsi="Tahoma" w:cs="Tahoma"/>
        </w:rPr>
        <w:t>rocede la Judicatura a resolver la impugnaci</w:t>
      </w:r>
      <w:r w:rsidR="00747190" w:rsidRPr="00927817">
        <w:rPr>
          <w:rFonts w:ascii="Tahoma" w:hAnsi="Tahoma" w:cs="Tahoma"/>
        </w:rPr>
        <w:t xml:space="preserve">ón propuesta contra el fallo proferido el </w:t>
      </w:r>
      <w:r w:rsidR="00045869" w:rsidRPr="00927817">
        <w:rPr>
          <w:rFonts w:ascii="Tahoma" w:hAnsi="Tahoma" w:cs="Tahoma"/>
        </w:rPr>
        <w:t>23</w:t>
      </w:r>
      <w:r w:rsidR="00121EED" w:rsidRPr="00927817">
        <w:rPr>
          <w:rFonts w:ascii="Tahoma" w:hAnsi="Tahoma" w:cs="Tahoma"/>
        </w:rPr>
        <w:t xml:space="preserve"> </w:t>
      </w:r>
      <w:r w:rsidR="00D91D69" w:rsidRPr="00927817">
        <w:rPr>
          <w:rFonts w:ascii="Tahoma" w:hAnsi="Tahoma" w:cs="Tahoma"/>
        </w:rPr>
        <w:t>de jul</w:t>
      </w:r>
      <w:r w:rsidR="00207057" w:rsidRPr="00927817">
        <w:rPr>
          <w:rFonts w:ascii="Tahoma" w:hAnsi="Tahoma" w:cs="Tahoma"/>
        </w:rPr>
        <w:t>io</w:t>
      </w:r>
      <w:r w:rsidR="00CB3469" w:rsidRPr="00927817">
        <w:rPr>
          <w:rFonts w:ascii="Tahoma" w:hAnsi="Tahoma" w:cs="Tahoma"/>
        </w:rPr>
        <w:t xml:space="preserve"> de 2018</w:t>
      </w:r>
      <w:r w:rsidR="00491269" w:rsidRPr="00927817">
        <w:rPr>
          <w:rFonts w:ascii="Tahoma" w:hAnsi="Tahoma" w:cs="Tahoma"/>
        </w:rPr>
        <w:t xml:space="preserve"> por el Juzgado</w:t>
      </w:r>
      <w:r w:rsidR="00207057" w:rsidRPr="00927817">
        <w:rPr>
          <w:rFonts w:ascii="Tahoma" w:hAnsi="Tahoma" w:cs="Tahoma"/>
        </w:rPr>
        <w:t xml:space="preserve"> </w:t>
      </w:r>
      <w:r w:rsidR="00045869" w:rsidRPr="00927817">
        <w:rPr>
          <w:rFonts w:ascii="Tahoma" w:hAnsi="Tahoma" w:cs="Tahoma"/>
        </w:rPr>
        <w:t xml:space="preserve">Único Promiscuo </w:t>
      </w:r>
      <w:r w:rsidR="005A026F" w:rsidRPr="00927817">
        <w:rPr>
          <w:rFonts w:ascii="Tahoma" w:hAnsi="Tahoma" w:cs="Tahoma"/>
        </w:rPr>
        <w:t>del Circuito de</w:t>
      </w:r>
      <w:r w:rsidR="00045869" w:rsidRPr="00927817">
        <w:rPr>
          <w:rFonts w:ascii="Tahoma" w:hAnsi="Tahoma" w:cs="Tahoma"/>
        </w:rPr>
        <w:t xml:space="preserve"> Belén de Umbría</w:t>
      </w:r>
      <w:r w:rsidRPr="00927817">
        <w:rPr>
          <w:rFonts w:ascii="Tahoma" w:hAnsi="Tahoma" w:cs="Tahoma"/>
        </w:rPr>
        <w:t xml:space="preserve">, dentro de la acción de tutela </w:t>
      </w:r>
      <w:r w:rsidR="00D03F82" w:rsidRPr="00927817">
        <w:rPr>
          <w:rFonts w:ascii="Tahoma" w:hAnsi="Tahoma" w:cs="Tahoma"/>
        </w:rPr>
        <w:t>impetrada</w:t>
      </w:r>
      <w:r w:rsidR="00296AE1" w:rsidRPr="00927817">
        <w:rPr>
          <w:rFonts w:ascii="Tahoma" w:hAnsi="Tahoma" w:cs="Tahoma"/>
        </w:rPr>
        <w:t xml:space="preserve"> por</w:t>
      </w:r>
      <w:r w:rsidR="00996C02" w:rsidRPr="00927817">
        <w:rPr>
          <w:rFonts w:ascii="Tahoma" w:hAnsi="Tahoma" w:cs="Tahoma"/>
          <w:b/>
        </w:rPr>
        <w:t xml:space="preserve"> </w:t>
      </w:r>
      <w:r w:rsidR="00045869" w:rsidRPr="00927817">
        <w:rPr>
          <w:rFonts w:ascii="Tahoma" w:hAnsi="Tahoma" w:cs="Tahoma"/>
          <w:b/>
        </w:rPr>
        <w:t xml:space="preserve">Jorge Antonio Escobar Ceballos </w:t>
      </w:r>
      <w:r w:rsidR="00D03F82" w:rsidRPr="00927817">
        <w:rPr>
          <w:rFonts w:ascii="Tahoma" w:hAnsi="Tahoma" w:cs="Tahoma"/>
        </w:rPr>
        <w:t xml:space="preserve">en </w:t>
      </w:r>
      <w:r w:rsidR="00216361" w:rsidRPr="00927817">
        <w:rPr>
          <w:rFonts w:ascii="Tahoma" w:hAnsi="Tahoma" w:cs="Tahoma"/>
          <w:bCs/>
        </w:rPr>
        <w:t>contra</w:t>
      </w:r>
      <w:r w:rsidR="00517298" w:rsidRPr="00927817">
        <w:rPr>
          <w:rFonts w:ascii="Tahoma" w:hAnsi="Tahoma" w:cs="Tahoma"/>
          <w:bCs/>
        </w:rPr>
        <w:t xml:space="preserve"> de</w:t>
      </w:r>
      <w:r w:rsidR="005A026F" w:rsidRPr="00927817">
        <w:rPr>
          <w:rFonts w:ascii="Tahoma" w:hAnsi="Tahoma" w:cs="Tahoma"/>
          <w:bCs/>
        </w:rPr>
        <w:t xml:space="preserve"> la</w:t>
      </w:r>
      <w:r w:rsidR="00D91D69" w:rsidRPr="00927817">
        <w:rPr>
          <w:rFonts w:ascii="Tahoma" w:hAnsi="Tahoma" w:cs="Tahoma"/>
          <w:b/>
          <w:bCs/>
        </w:rPr>
        <w:t xml:space="preserve"> Unidad para la Atención y Reparación Integral de las </w:t>
      </w:r>
      <w:r w:rsidR="00927817">
        <w:rPr>
          <w:rFonts w:ascii="Tahoma" w:hAnsi="Tahoma" w:cs="Tahoma"/>
          <w:b/>
          <w:bCs/>
        </w:rPr>
        <w:t>Víctima</w:t>
      </w:r>
      <w:r w:rsidR="00D91D69" w:rsidRPr="00927817">
        <w:rPr>
          <w:rFonts w:ascii="Tahoma" w:hAnsi="Tahoma" w:cs="Tahoma"/>
          <w:b/>
          <w:bCs/>
        </w:rPr>
        <w:t>s - UARIV</w:t>
      </w:r>
      <w:r w:rsidR="000C347F" w:rsidRPr="00927817">
        <w:rPr>
          <w:rFonts w:ascii="Tahoma" w:hAnsi="Tahoma" w:cs="Tahoma"/>
          <w:bCs/>
        </w:rPr>
        <w:t>,</w:t>
      </w:r>
      <w:r w:rsidR="00106726" w:rsidRPr="00927817">
        <w:rPr>
          <w:rFonts w:ascii="Tahoma" w:hAnsi="Tahoma" w:cs="Tahoma"/>
          <w:bCs/>
        </w:rPr>
        <w:t xml:space="preserve"> </w:t>
      </w:r>
      <w:r w:rsidR="00CB3469" w:rsidRPr="00927817">
        <w:rPr>
          <w:rFonts w:ascii="Tahoma" w:hAnsi="Tahoma" w:cs="Tahoma"/>
          <w:bCs/>
        </w:rPr>
        <w:t>por medio de l</w:t>
      </w:r>
      <w:r w:rsidR="00216361" w:rsidRPr="00927817">
        <w:rPr>
          <w:rFonts w:ascii="Tahoma" w:hAnsi="Tahoma" w:cs="Tahoma"/>
          <w:bCs/>
        </w:rPr>
        <w:t xml:space="preserve">a cual </w:t>
      </w:r>
      <w:r w:rsidR="00E2532F" w:rsidRPr="00927817">
        <w:rPr>
          <w:rFonts w:ascii="Tahoma" w:hAnsi="Tahoma" w:cs="Tahoma"/>
          <w:bCs/>
        </w:rPr>
        <w:t xml:space="preserve">solicitó </w:t>
      </w:r>
      <w:r w:rsidR="00216361" w:rsidRPr="00927817">
        <w:rPr>
          <w:rFonts w:ascii="Tahoma" w:hAnsi="Tahoma" w:cs="Tahoma"/>
          <w:bCs/>
        </w:rPr>
        <w:t>que se</w:t>
      </w:r>
      <w:r w:rsidR="00E2532F" w:rsidRPr="00927817">
        <w:rPr>
          <w:rFonts w:ascii="Tahoma" w:hAnsi="Tahoma" w:cs="Tahoma"/>
          <w:bCs/>
        </w:rPr>
        <w:t xml:space="preserve"> </w:t>
      </w:r>
      <w:r w:rsidR="00216361" w:rsidRPr="00927817">
        <w:rPr>
          <w:rFonts w:ascii="Tahoma" w:hAnsi="Tahoma" w:cs="Tahoma"/>
          <w:bCs/>
        </w:rPr>
        <w:t>ampar</w:t>
      </w:r>
      <w:r w:rsidR="00E2532F" w:rsidRPr="00927817">
        <w:rPr>
          <w:rFonts w:ascii="Tahoma" w:hAnsi="Tahoma" w:cs="Tahoma"/>
          <w:bCs/>
        </w:rPr>
        <w:t>ara</w:t>
      </w:r>
      <w:r w:rsidR="00216361" w:rsidRPr="00927817">
        <w:rPr>
          <w:rFonts w:ascii="Tahoma" w:hAnsi="Tahoma" w:cs="Tahoma"/>
          <w:bCs/>
        </w:rPr>
        <w:t xml:space="preserve"> </w:t>
      </w:r>
      <w:r w:rsidR="00CB3469" w:rsidRPr="00927817">
        <w:rPr>
          <w:rFonts w:ascii="Tahoma" w:hAnsi="Tahoma" w:cs="Tahoma"/>
          <w:bCs/>
        </w:rPr>
        <w:t>su</w:t>
      </w:r>
      <w:r w:rsidR="00D91D69" w:rsidRPr="00927817">
        <w:rPr>
          <w:rFonts w:ascii="Tahoma" w:hAnsi="Tahoma" w:cs="Tahoma"/>
          <w:bCs/>
        </w:rPr>
        <w:t xml:space="preserve">s derechos </w:t>
      </w:r>
      <w:r w:rsidR="00045869" w:rsidRPr="00927817">
        <w:rPr>
          <w:rFonts w:ascii="Tahoma" w:hAnsi="Tahoma" w:cs="Tahoma"/>
          <w:bCs/>
        </w:rPr>
        <w:t xml:space="preserve">fundamentales </w:t>
      </w:r>
      <w:r w:rsidR="00D91D69" w:rsidRPr="00927817">
        <w:rPr>
          <w:rFonts w:ascii="Tahoma" w:hAnsi="Tahoma" w:cs="Tahoma"/>
          <w:bCs/>
        </w:rPr>
        <w:t>a</w:t>
      </w:r>
      <w:r w:rsidR="00045869" w:rsidRPr="00927817">
        <w:rPr>
          <w:rFonts w:ascii="Tahoma" w:hAnsi="Tahoma" w:cs="Tahoma"/>
          <w:bCs/>
        </w:rPr>
        <w:t xml:space="preserve"> </w:t>
      </w:r>
      <w:r w:rsidR="00D91D69" w:rsidRPr="00927817">
        <w:rPr>
          <w:rFonts w:ascii="Tahoma" w:hAnsi="Tahoma" w:cs="Tahoma"/>
          <w:bCs/>
        </w:rPr>
        <w:t>l</w:t>
      </w:r>
      <w:r w:rsidR="00045869" w:rsidRPr="00927817">
        <w:rPr>
          <w:rFonts w:ascii="Tahoma" w:hAnsi="Tahoma" w:cs="Tahoma"/>
          <w:bCs/>
        </w:rPr>
        <w:t xml:space="preserve">a dignidad humana, la vida, la igualdad y el debido proceso. </w:t>
      </w:r>
    </w:p>
    <w:p w14:paraId="0B9CDD85" w14:textId="77777777" w:rsidR="00296AE1" w:rsidRPr="00927817" w:rsidRDefault="00296AE1" w:rsidP="008B4480">
      <w:pPr>
        <w:pStyle w:val="Sinespaciado"/>
      </w:pPr>
    </w:p>
    <w:p w14:paraId="1BEAFA28" w14:textId="77777777" w:rsidR="00C73708" w:rsidRPr="00927817" w:rsidRDefault="00216361" w:rsidP="008B4480">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La demanda</w:t>
      </w:r>
    </w:p>
    <w:p w14:paraId="208B9069" w14:textId="77777777" w:rsidR="00E7771E" w:rsidRPr="00927817" w:rsidRDefault="00E7771E" w:rsidP="008B4480">
      <w:pPr>
        <w:pStyle w:val="Sinespaciado"/>
      </w:pPr>
    </w:p>
    <w:p w14:paraId="472A751A" w14:textId="4B64EC5B" w:rsidR="001C74B6" w:rsidRPr="00927817" w:rsidRDefault="002C54F7" w:rsidP="008B4480">
      <w:pPr>
        <w:spacing w:after="0" w:line="276" w:lineRule="auto"/>
        <w:ind w:right="-187"/>
        <w:jc w:val="both"/>
        <w:rPr>
          <w:rFonts w:ascii="Tahoma" w:hAnsi="Tahoma" w:cs="Tahoma"/>
        </w:rPr>
      </w:pPr>
      <w:r w:rsidRPr="00927817">
        <w:rPr>
          <w:rFonts w:ascii="Tahoma" w:hAnsi="Tahoma" w:cs="Tahoma"/>
        </w:rPr>
        <w:t xml:space="preserve">      </w:t>
      </w:r>
      <w:r w:rsidR="00414757" w:rsidRPr="00927817">
        <w:rPr>
          <w:rFonts w:ascii="Tahoma" w:hAnsi="Tahoma" w:cs="Tahoma"/>
        </w:rPr>
        <w:tab/>
      </w:r>
      <w:r w:rsidR="00207057" w:rsidRPr="00927817">
        <w:rPr>
          <w:rFonts w:ascii="Tahoma" w:hAnsi="Tahoma" w:cs="Tahoma"/>
        </w:rPr>
        <w:t>El aludido</w:t>
      </w:r>
      <w:r w:rsidR="00826F2C" w:rsidRPr="00927817">
        <w:rPr>
          <w:rFonts w:ascii="Tahoma" w:hAnsi="Tahoma" w:cs="Tahoma"/>
        </w:rPr>
        <w:t xml:space="preserve"> accionante</w:t>
      </w:r>
      <w:r w:rsidR="00332A48" w:rsidRPr="00927817">
        <w:rPr>
          <w:rFonts w:ascii="Tahoma" w:hAnsi="Tahoma" w:cs="Tahoma"/>
        </w:rPr>
        <w:t xml:space="preserve"> </w:t>
      </w:r>
      <w:r w:rsidR="00826F2C" w:rsidRPr="00927817">
        <w:rPr>
          <w:rFonts w:ascii="Tahoma" w:hAnsi="Tahoma" w:cs="Tahoma"/>
        </w:rPr>
        <w:t>solicita que se</w:t>
      </w:r>
      <w:r w:rsidR="00DC5958" w:rsidRPr="00927817">
        <w:rPr>
          <w:rFonts w:ascii="Tahoma" w:hAnsi="Tahoma" w:cs="Tahoma"/>
        </w:rPr>
        <w:t xml:space="preserve"> ordene a la Unidad Administrativa Especial de Atención y Reparación a las </w:t>
      </w:r>
      <w:r w:rsidR="00927817">
        <w:rPr>
          <w:rFonts w:ascii="Tahoma" w:hAnsi="Tahoma" w:cs="Tahoma"/>
        </w:rPr>
        <w:t>Víctima</w:t>
      </w:r>
      <w:r w:rsidR="00DC5958" w:rsidRPr="00927817">
        <w:rPr>
          <w:rFonts w:ascii="Tahoma" w:hAnsi="Tahoma" w:cs="Tahoma"/>
        </w:rPr>
        <w:t>s –</w:t>
      </w:r>
      <w:r w:rsidR="00D67195" w:rsidRPr="00927817">
        <w:rPr>
          <w:rFonts w:ascii="Tahoma" w:hAnsi="Tahoma" w:cs="Tahoma"/>
        </w:rPr>
        <w:t xml:space="preserve"> UARIV- </w:t>
      </w:r>
      <w:r w:rsidR="00DC5958" w:rsidRPr="00927817">
        <w:rPr>
          <w:rFonts w:ascii="Tahoma" w:hAnsi="Tahoma" w:cs="Tahoma"/>
        </w:rPr>
        <w:t>, a incluir a su núcleo familiar en el Registro</w:t>
      </w:r>
      <w:r w:rsidR="00D67195" w:rsidRPr="00927817">
        <w:rPr>
          <w:rFonts w:ascii="Tahoma" w:hAnsi="Tahoma" w:cs="Tahoma"/>
        </w:rPr>
        <w:t xml:space="preserve"> Único de </w:t>
      </w:r>
      <w:r w:rsidR="00927817">
        <w:rPr>
          <w:rFonts w:ascii="Tahoma" w:hAnsi="Tahoma" w:cs="Tahoma"/>
        </w:rPr>
        <w:t>Víctima</w:t>
      </w:r>
      <w:r w:rsidR="00D67195" w:rsidRPr="00927817">
        <w:rPr>
          <w:rFonts w:ascii="Tahoma" w:hAnsi="Tahoma" w:cs="Tahoma"/>
        </w:rPr>
        <w:t>s por el hecho victimizante de homicidio de su hijo Carlos Mario Escobar Santacoloma.</w:t>
      </w:r>
    </w:p>
    <w:p w14:paraId="7082FF16" w14:textId="77777777" w:rsidR="001C74B6" w:rsidRPr="00927817" w:rsidRDefault="001C74B6" w:rsidP="008B4480">
      <w:pPr>
        <w:spacing w:after="0" w:line="276" w:lineRule="auto"/>
        <w:ind w:right="-187"/>
        <w:jc w:val="both"/>
        <w:rPr>
          <w:rFonts w:ascii="Tahoma" w:hAnsi="Tahoma" w:cs="Tahoma"/>
        </w:rPr>
      </w:pPr>
    </w:p>
    <w:p w14:paraId="423524C0" w14:textId="1EA0BFFF" w:rsidR="002A777E" w:rsidRPr="00927817" w:rsidRDefault="001C74B6" w:rsidP="008B4480">
      <w:pPr>
        <w:spacing w:after="0" w:line="276" w:lineRule="auto"/>
        <w:ind w:right="-187" w:firstLine="708"/>
        <w:jc w:val="both"/>
        <w:rPr>
          <w:rFonts w:ascii="Tahoma" w:hAnsi="Tahoma" w:cs="Tahoma"/>
        </w:rPr>
      </w:pPr>
      <w:r w:rsidRPr="00927817">
        <w:rPr>
          <w:rFonts w:ascii="Tahoma" w:hAnsi="Tahoma" w:cs="Tahoma"/>
        </w:rPr>
        <w:t xml:space="preserve">Para fundar dichas pretensiones </w:t>
      </w:r>
      <w:r w:rsidR="00286E02" w:rsidRPr="00927817">
        <w:rPr>
          <w:rFonts w:ascii="Tahoma" w:hAnsi="Tahoma" w:cs="Tahoma"/>
        </w:rPr>
        <w:t>manifiesta</w:t>
      </w:r>
      <w:r w:rsidR="003C2D72" w:rsidRPr="00927817">
        <w:rPr>
          <w:rFonts w:ascii="Tahoma" w:hAnsi="Tahoma" w:cs="Tahoma"/>
        </w:rPr>
        <w:t xml:space="preserve"> </w:t>
      </w:r>
      <w:r w:rsidR="004E5567" w:rsidRPr="00927817">
        <w:rPr>
          <w:rFonts w:ascii="Tahoma" w:hAnsi="Tahoma" w:cs="Tahoma"/>
        </w:rPr>
        <w:t>que</w:t>
      </w:r>
      <w:r w:rsidR="00357C80" w:rsidRPr="00927817">
        <w:rPr>
          <w:rFonts w:ascii="Tahoma" w:hAnsi="Tahoma" w:cs="Tahoma"/>
        </w:rPr>
        <w:t xml:space="preserve"> el 21 de julio de 1993, en el Municipio de Ba</w:t>
      </w:r>
      <w:r w:rsidR="00D67195" w:rsidRPr="00927817">
        <w:rPr>
          <w:rFonts w:ascii="Tahoma" w:hAnsi="Tahoma" w:cs="Tahoma"/>
        </w:rPr>
        <w:t>hía Solano Chocó, fue asesinado</w:t>
      </w:r>
      <w:r w:rsidR="00357C80" w:rsidRPr="00927817">
        <w:rPr>
          <w:rFonts w:ascii="Tahoma" w:hAnsi="Tahoma" w:cs="Tahoma"/>
        </w:rPr>
        <w:t xml:space="preserve"> por los grupos arma</w:t>
      </w:r>
      <w:r w:rsidR="00D67195" w:rsidRPr="00927817">
        <w:rPr>
          <w:rFonts w:ascii="Tahoma" w:hAnsi="Tahoma" w:cs="Tahoma"/>
        </w:rPr>
        <w:t>dos existentes en el territorio</w:t>
      </w:r>
      <w:r w:rsidR="00357C80" w:rsidRPr="00927817">
        <w:rPr>
          <w:rFonts w:ascii="Tahoma" w:hAnsi="Tahoma" w:cs="Tahoma"/>
        </w:rPr>
        <w:t xml:space="preserve"> su hijo Carlos Mario Escobar Santacoloma, quien tan solo contaba con 21 años y en vida se identificaba con la cedula de ciudadanía 9.763.402.</w:t>
      </w:r>
    </w:p>
    <w:p w14:paraId="667041AF" w14:textId="77777777" w:rsidR="00C75817" w:rsidRPr="00927817" w:rsidRDefault="00C75817" w:rsidP="008B4480">
      <w:pPr>
        <w:spacing w:after="0" w:line="276" w:lineRule="auto"/>
        <w:ind w:right="-187"/>
        <w:jc w:val="both"/>
        <w:rPr>
          <w:rFonts w:ascii="Tahoma" w:hAnsi="Tahoma" w:cs="Tahoma"/>
        </w:rPr>
      </w:pPr>
    </w:p>
    <w:p w14:paraId="502DFE46" w14:textId="149FB665" w:rsidR="004E5567" w:rsidRPr="00927817" w:rsidRDefault="00357C80" w:rsidP="008B4480">
      <w:pPr>
        <w:spacing w:after="0" w:line="276" w:lineRule="auto"/>
        <w:ind w:right="-187" w:firstLine="708"/>
        <w:jc w:val="both"/>
        <w:rPr>
          <w:rFonts w:ascii="Tahoma" w:hAnsi="Tahoma" w:cs="Tahoma"/>
        </w:rPr>
      </w:pPr>
      <w:r w:rsidRPr="00927817">
        <w:rPr>
          <w:rFonts w:ascii="Tahoma" w:hAnsi="Tahoma" w:cs="Tahoma"/>
        </w:rPr>
        <w:t>Señala que la UARIV, mediante la resolución Nº 2014583990 del 27 de agosto de 2014, le negó el reconocimiento como v</w:t>
      </w:r>
      <w:r w:rsidR="00927817">
        <w:rPr>
          <w:rFonts w:ascii="Tahoma" w:hAnsi="Tahoma" w:cs="Tahoma"/>
        </w:rPr>
        <w:t>í</w:t>
      </w:r>
      <w:r w:rsidRPr="00927817">
        <w:rPr>
          <w:rFonts w:ascii="Tahoma" w:hAnsi="Tahoma" w:cs="Tahoma"/>
        </w:rPr>
        <w:t>ctima por el homicidio de su hijo, ante lo cual presentó los recursos de la vía gubernativa obteniendo como respuesta la ratificación de la decisión recurrida.</w:t>
      </w:r>
    </w:p>
    <w:p w14:paraId="37AC2037" w14:textId="77777777" w:rsidR="00807C4C" w:rsidRPr="00927817" w:rsidRDefault="00807C4C" w:rsidP="008B4480">
      <w:pPr>
        <w:spacing w:after="0" w:line="276" w:lineRule="auto"/>
        <w:ind w:right="-187" w:firstLine="708"/>
        <w:jc w:val="both"/>
        <w:rPr>
          <w:rFonts w:ascii="Tahoma" w:hAnsi="Tahoma" w:cs="Tahoma"/>
        </w:rPr>
      </w:pPr>
    </w:p>
    <w:p w14:paraId="1F2601FE" w14:textId="7CAEF0A8" w:rsidR="00A338A0" w:rsidRPr="00927817" w:rsidRDefault="00357C80" w:rsidP="008B4480">
      <w:pPr>
        <w:spacing w:after="0" w:line="276" w:lineRule="auto"/>
        <w:ind w:right="-187" w:firstLine="708"/>
        <w:jc w:val="both"/>
        <w:rPr>
          <w:rFonts w:ascii="Tahoma" w:hAnsi="Tahoma" w:cs="Tahoma"/>
        </w:rPr>
      </w:pPr>
      <w:r w:rsidRPr="00927817">
        <w:rPr>
          <w:rFonts w:ascii="Tahoma" w:hAnsi="Tahoma" w:cs="Tahoma"/>
        </w:rPr>
        <w:t xml:space="preserve">Indica </w:t>
      </w:r>
      <w:r w:rsidR="002A777E" w:rsidRPr="00927817">
        <w:rPr>
          <w:rFonts w:ascii="Tahoma" w:hAnsi="Tahoma" w:cs="Tahoma"/>
        </w:rPr>
        <w:t>que</w:t>
      </w:r>
      <w:r w:rsidRPr="00927817">
        <w:rPr>
          <w:rFonts w:ascii="Tahoma" w:hAnsi="Tahoma" w:cs="Tahoma"/>
        </w:rPr>
        <w:t xml:space="preserve"> </w:t>
      </w:r>
      <w:r w:rsidR="00A338A0" w:rsidRPr="00927817">
        <w:rPr>
          <w:rFonts w:ascii="Tahoma" w:hAnsi="Tahoma" w:cs="Tahoma"/>
        </w:rPr>
        <w:t>se le ha negado el derecho como v</w:t>
      </w:r>
      <w:r w:rsidR="00927817">
        <w:rPr>
          <w:rFonts w:ascii="Tahoma" w:hAnsi="Tahoma" w:cs="Tahoma"/>
        </w:rPr>
        <w:t>í</w:t>
      </w:r>
      <w:r w:rsidR="00A338A0" w:rsidRPr="00927817">
        <w:rPr>
          <w:rFonts w:ascii="Tahoma" w:hAnsi="Tahoma" w:cs="Tahoma"/>
        </w:rPr>
        <w:t xml:space="preserve">ctimas bajo el argumento de que en la región no existen grupos armados, pero la situación de violencia </w:t>
      </w:r>
      <w:r w:rsidR="00D67195" w:rsidRPr="00927817">
        <w:rPr>
          <w:rFonts w:ascii="Tahoma" w:hAnsi="Tahoma" w:cs="Tahoma"/>
        </w:rPr>
        <w:t xml:space="preserve">en el sector </w:t>
      </w:r>
      <w:r w:rsidR="00A338A0" w:rsidRPr="00927817">
        <w:rPr>
          <w:rFonts w:ascii="Tahoma" w:hAnsi="Tahoma" w:cs="Tahoma"/>
        </w:rPr>
        <w:t>esta evide</w:t>
      </w:r>
      <w:r w:rsidR="0009616F" w:rsidRPr="00927817">
        <w:rPr>
          <w:rFonts w:ascii="Tahoma" w:hAnsi="Tahoma" w:cs="Tahoma"/>
        </w:rPr>
        <w:t>nciada en archivos de la prensa. A</w:t>
      </w:r>
      <w:r w:rsidR="00A338A0" w:rsidRPr="00927817">
        <w:rPr>
          <w:rFonts w:ascii="Tahoma" w:hAnsi="Tahoma" w:cs="Tahoma"/>
        </w:rPr>
        <w:t>demás de que es hermano de Rodrigo Escobar Ceballos quien fue el fundador de las Autodefensas en Belén de Umbría</w:t>
      </w:r>
      <w:r w:rsidR="003A03D3" w:rsidRPr="00927817">
        <w:rPr>
          <w:rFonts w:ascii="Tahoma" w:hAnsi="Tahoma" w:cs="Tahoma"/>
        </w:rPr>
        <w:t>.</w:t>
      </w:r>
      <w:r w:rsidR="003277F2" w:rsidRPr="00927817">
        <w:rPr>
          <w:rFonts w:ascii="Tahoma" w:hAnsi="Tahoma" w:cs="Tahoma"/>
        </w:rPr>
        <w:t xml:space="preserve"> </w:t>
      </w:r>
    </w:p>
    <w:p w14:paraId="480C1854" w14:textId="77777777" w:rsidR="00A338A0" w:rsidRPr="00927817" w:rsidRDefault="00A338A0" w:rsidP="008B4480">
      <w:pPr>
        <w:spacing w:after="0" w:line="276" w:lineRule="auto"/>
        <w:ind w:right="-187" w:firstLine="708"/>
        <w:jc w:val="both"/>
        <w:rPr>
          <w:rFonts w:ascii="Tahoma" w:hAnsi="Tahoma" w:cs="Tahoma"/>
        </w:rPr>
      </w:pPr>
    </w:p>
    <w:p w14:paraId="582C6C28" w14:textId="53206F75" w:rsidR="003277F2" w:rsidRPr="00927817" w:rsidRDefault="00A338A0" w:rsidP="008B4480">
      <w:pPr>
        <w:spacing w:after="0" w:line="276" w:lineRule="auto"/>
        <w:ind w:right="-187" w:firstLine="708"/>
        <w:jc w:val="both"/>
        <w:rPr>
          <w:rFonts w:ascii="Tahoma" w:hAnsi="Tahoma" w:cs="Tahoma"/>
        </w:rPr>
      </w:pPr>
      <w:r w:rsidRPr="00927817">
        <w:rPr>
          <w:rFonts w:ascii="Tahoma" w:hAnsi="Tahoma" w:cs="Tahoma"/>
        </w:rPr>
        <w:t>Agrega que sufrió el secuestro de su cuñado Gildardo Corrales Ceballos, hecho que lo obligó a refugiarse e</w:t>
      </w:r>
      <w:r w:rsidR="003632E3" w:rsidRPr="00927817">
        <w:rPr>
          <w:rFonts w:ascii="Tahoma" w:hAnsi="Tahoma" w:cs="Tahoma"/>
        </w:rPr>
        <w:t>n los Estados Unidos.</w:t>
      </w:r>
    </w:p>
    <w:p w14:paraId="4DED1440" w14:textId="77777777" w:rsidR="00C75817" w:rsidRPr="00927817" w:rsidRDefault="00C75817" w:rsidP="008B4480">
      <w:pPr>
        <w:spacing w:after="0" w:line="276" w:lineRule="auto"/>
        <w:ind w:right="-187" w:firstLine="708"/>
        <w:jc w:val="both"/>
        <w:rPr>
          <w:rFonts w:ascii="Tahoma" w:hAnsi="Tahoma" w:cs="Tahoma"/>
        </w:rPr>
      </w:pPr>
    </w:p>
    <w:p w14:paraId="59B9F4B1" w14:textId="40436BED" w:rsidR="00C75817" w:rsidRPr="00927817" w:rsidRDefault="00C75817" w:rsidP="008B4480">
      <w:pPr>
        <w:spacing w:after="0" w:line="276" w:lineRule="auto"/>
        <w:ind w:right="-187" w:firstLine="708"/>
        <w:jc w:val="both"/>
        <w:rPr>
          <w:rFonts w:ascii="Tahoma" w:hAnsi="Tahoma" w:cs="Tahoma"/>
        </w:rPr>
      </w:pPr>
      <w:r w:rsidRPr="00927817">
        <w:rPr>
          <w:rFonts w:ascii="Tahoma" w:hAnsi="Tahoma" w:cs="Tahoma"/>
        </w:rPr>
        <w:t>Refiere que por lo anterior y por falta de recursos económicos para los trámites necesarios para salir del país, su hijo Carlos Mario debió emigrar a Bahía Solano, donde fue v</w:t>
      </w:r>
      <w:r w:rsidR="00927817">
        <w:rPr>
          <w:rFonts w:ascii="Tahoma" w:hAnsi="Tahoma" w:cs="Tahoma"/>
        </w:rPr>
        <w:t>í</w:t>
      </w:r>
      <w:r w:rsidRPr="00927817">
        <w:rPr>
          <w:rFonts w:ascii="Tahoma" w:hAnsi="Tahoma" w:cs="Tahoma"/>
        </w:rPr>
        <w:t>ctima de homicidio.</w:t>
      </w:r>
    </w:p>
    <w:p w14:paraId="592D0056" w14:textId="77777777" w:rsidR="003277F2" w:rsidRPr="00927817" w:rsidRDefault="003277F2" w:rsidP="008B4480">
      <w:pPr>
        <w:spacing w:after="0" w:line="276" w:lineRule="auto"/>
        <w:ind w:right="-187"/>
        <w:jc w:val="both"/>
        <w:rPr>
          <w:rFonts w:ascii="Tahoma" w:hAnsi="Tahoma" w:cs="Tahoma"/>
        </w:rPr>
      </w:pPr>
    </w:p>
    <w:p w14:paraId="615CA071" w14:textId="2C956B5F" w:rsidR="00807C4C" w:rsidRPr="00927817" w:rsidRDefault="00C75817" w:rsidP="008B4480">
      <w:pPr>
        <w:spacing w:after="0" w:line="276" w:lineRule="auto"/>
        <w:ind w:right="-187" w:firstLine="708"/>
        <w:jc w:val="both"/>
        <w:rPr>
          <w:rFonts w:ascii="Tahoma" w:hAnsi="Tahoma" w:cs="Tahoma"/>
        </w:rPr>
      </w:pPr>
      <w:r w:rsidRPr="00927817">
        <w:rPr>
          <w:rFonts w:ascii="Tahoma" w:hAnsi="Tahoma" w:cs="Tahoma"/>
        </w:rPr>
        <w:t xml:space="preserve">Manifiesta </w:t>
      </w:r>
      <w:r w:rsidR="003277F2" w:rsidRPr="00927817">
        <w:rPr>
          <w:rFonts w:ascii="Tahoma" w:hAnsi="Tahoma" w:cs="Tahoma"/>
        </w:rPr>
        <w:t xml:space="preserve">que </w:t>
      </w:r>
      <w:r w:rsidR="00A338A0" w:rsidRPr="00927817">
        <w:rPr>
          <w:rFonts w:ascii="Tahoma" w:hAnsi="Tahoma" w:cs="Tahoma"/>
        </w:rPr>
        <w:t>su hermano Héctor Iván Escobar</w:t>
      </w:r>
      <w:r w:rsidR="00A21439" w:rsidRPr="00927817">
        <w:rPr>
          <w:rFonts w:ascii="Tahoma" w:hAnsi="Tahoma" w:cs="Tahoma"/>
        </w:rPr>
        <w:t xml:space="preserve"> Ceballos, sí</w:t>
      </w:r>
      <w:r w:rsidR="0009616F" w:rsidRPr="00927817">
        <w:rPr>
          <w:rFonts w:ascii="Tahoma" w:hAnsi="Tahoma" w:cs="Tahoma"/>
        </w:rPr>
        <w:t xml:space="preserve"> </w:t>
      </w:r>
      <w:r w:rsidR="00A21439" w:rsidRPr="00927817">
        <w:rPr>
          <w:rFonts w:ascii="Tahoma" w:hAnsi="Tahoma" w:cs="Tahoma"/>
        </w:rPr>
        <w:t xml:space="preserve">fue </w:t>
      </w:r>
      <w:r w:rsidR="0009616F" w:rsidRPr="00927817">
        <w:rPr>
          <w:rFonts w:ascii="Tahoma" w:hAnsi="Tahoma" w:cs="Tahoma"/>
        </w:rPr>
        <w:t>reconocido</w:t>
      </w:r>
      <w:r w:rsidR="00A338A0" w:rsidRPr="00927817">
        <w:rPr>
          <w:rFonts w:ascii="Tahoma" w:hAnsi="Tahoma" w:cs="Tahoma"/>
        </w:rPr>
        <w:t xml:space="preserve"> como </w:t>
      </w:r>
      <w:r w:rsidR="00927817">
        <w:rPr>
          <w:rFonts w:ascii="Tahoma" w:hAnsi="Tahoma" w:cs="Tahoma"/>
        </w:rPr>
        <w:t>víctima</w:t>
      </w:r>
      <w:r w:rsidR="00A338A0" w:rsidRPr="00927817">
        <w:rPr>
          <w:rFonts w:ascii="Tahoma" w:hAnsi="Tahoma" w:cs="Tahoma"/>
        </w:rPr>
        <w:t xml:space="preserve"> por un hecho </w:t>
      </w:r>
      <w:r w:rsidRPr="00927817">
        <w:rPr>
          <w:rFonts w:ascii="Tahoma" w:hAnsi="Tahoma" w:cs="Tahoma"/>
        </w:rPr>
        <w:t>similar.</w:t>
      </w:r>
    </w:p>
    <w:p w14:paraId="726E7B97" w14:textId="77777777" w:rsidR="008338F6" w:rsidRPr="00927817" w:rsidRDefault="008338F6" w:rsidP="008B4480">
      <w:pPr>
        <w:spacing w:after="0" w:line="276" w:lineRule="auto"/>
        <w:ind w:right="-187"/>
        <w:jc w:val="both"/>
        <w:rPr>
          <w:rFonts w:ascii="Tahoma" w:hAnsi="Tahoma" w:cs="Tahoma"/>
        </w:rPr>
      </w:pPr>
    </w:p>
    <w:p w14:paraId="19B98EA6" w14:textId="331DF6F4" w:rsidR="00ED46B0" w:rsidRPr="00927817" w:rsidRDefault="008338F6" w:rsidP="008B4480">
      <w:pPr>
        <w:spacing w:after="0" w:line="276" w:lineRule="auto"/>
        <w:ind w:right="-187"/>
        <w:jc w:val="both"/>
        <w:rPr>
          <w:rFonts w:ascii="Tahoma" w:hAnsi="Tahoma" w:cs="Tahoma"/>
        </w:rPr>
      </w:pPr>
      <w:r w:rsidRPr="00927817">
        <w:rPr>
          <w:rFonts w:ascii="Tahoma" w:hAnsi="Tahoma" w:cs="Tahoma"/>
        </w:rPr>
        <w:tab/>
      </w:r>
      <w:r w:rsidR="00C75817" w:rsidRPr="00927817">
        <w:rPr>
          <w:rFonts w:ascii="Tahoma" w:hAnsi="Tahoma" w:cs="Tahoma"/>
        </w:rPr>
        <w:t>Indica que el homicidio de su hijo se encuentra enmarcado dentro del artículo 3º de la Ley 1448 de 2011</w:t>
      </w:r>
      <w:r w:rsidR="00AF7CF4" w:rsidRPr="00927817">
        <w:rPr>
          <w:rFonts w:ascii="Tahoma" w:hAnsi="Tahoma" w:cs="Tahoma"/>
        </w:rPr>
        <w:t>, y que no debe haber distinción entre un homicidio y otro, pues los Instrumentos Internacionales de Derechos Humanos no permiten ningún tipo de discriminación</w:t>
      </w:r>
      <w:r w:rsidR="00103A2E" w:rsidRPr="00927817">
        <w:rPr>
          <w:rFonts w:ascii="Tahoma" w:hAnsi="Tahoma" w:cs="Tahoma"/>
        </w:rPr>
        <w:t xml:space="preserve"> y menos con el derecho a la igualdad establecido en la Declaración Universal de los Derechos Humanos y en la Constitución Política.</w:t>
      </w:r>
    </w:p>
    <w:p w14:paraId="31D2C52B" w14:textId="77777777" w:rsidR="00ED46B0" w:rsidRPr="00927817" w:rsidRDefault="00ED46B0" w:rsidP="008B4480">
      <w:pPr>
        <w:spacing w:after="0" w:line="276" w:lineRule="auto"/>
        <w:ind w:right="-187"/>
        <w:jc w:val="both"/>
        <w:rPr>
          <w:rFonts w:ascii="Tahoma" w:hAnsi="Tahoma" w:cs="Tahoma"/>
        </w:rPr>
      </w:pPr>
    </w:p>
    <w:p w14:paraId="6E858BDA" w14:textId="5A304A27" w:rsidR="008338F6" w:rsidRPr="00927817" w:rsidRDefault="00103A2E" w:rsidP="008B4480">
      <w:pPr>
        <w:spacing w:after="0" w:line="276" w:lineRule="auto"/>
        <w:ind w:right="-187" w:firstLine="708"/>
        <w:jc w:val="both"/>
        <w:rPr>
          <w:rFonts w:ascii="Tahoma" w:hAnsi="Tahoma" w:cs="Tahoma"/>
        </w:rPr>
      </w:pPr>
      <w:r w:rsidRPr="00927817">
        <w:rPr>
          <w:rFonts w:ascii="Tahoma" w:hAnsi="Tahoma" w:cs="Tahoma"/>
        </w:rPr>
        <w:t xml:space="preserve">Señala </w:t>
      </w:r>
      <w:r w:rsidR="003A03D3" w:rsidRPr="00927817">
        <w:rPr>
          <w:rFonts w:ascii="Tahoma" w:hAnsi="Tahoma" w:cs="Tahoma"/>
        </w:rPr>
        <w:t xml:space="preserve">que </w:t>
      </w:r>
      <w:r w:rsidR="00A21439" w:rsidRPr="00927817">
        <w:rPr>
          <w:rFonts w:ascii="Tahoma" w:hAnsi="Tahoma" w:cs="Tahoma"/>
        </w:rPr>
        <w:t>no entiende los</w:t>
      </w:r>
      <w:r w:rsidRPr="00927817">
        <w:rPr>
          <w:rFonts w:ascii="Tahoma" w:hAnsi="Tahoma" w:cs="Tahoma"/>
        </w:rPr>
        <w:t xml:space="preserve"> criterios</w:t>
      </w:r>
      <w:r w:rsidR="00A21439" w:rsidRPr="00927817">
        <w:rPr>
          <w:rFonts w:ascii="Tahoma" w:hAnsi="Tahoma" w:cs="Tahoma"/>
        </w:rPr>
        <w:t xml:space="preserve"> que</w:t>
      </w:r>
      <w:r w:rsidRPr="00927817">
        <w:rPr>
          <w:rFonts w:ascii="Tahoma" w:hAnsi="Tahoma" w:cs="Tahoma"/>
        </w:rPr>
        <w:t xml:space="preserve"> ha manejado la UARIV para negarle su derecho</w:t>
      </w:r>
      <w:r w:rsidR="008E0951" w:rsidRPr="00927817">
        <w:rPr>
          <w:rFonts w:ascii="Tahoma" w:hAnsi="Tahoma" w:cs="Tahoma"/>
        </w:rPr>
        <w:t>, pues en otros casos similares como lo es el de la señora Ana Libia Castaño, la entidad le reconoció directamente el hecho vicitimizante por el homicidio de su hijo Víctor Manuel Flórez Castaño,</w:t>
      </w:r>
      <w:r w:rsidRPr="00927817">
        <w:rPr>
          <w:rFonts w:ascii="Tahoma" w:hAnsi="Tahoma" w:cs="Tahoma"/>
        </w:rPr>
        <w:t xml:space="preserve"> </w:t>
      </w:r>
      <w:r w:rsidR="008E0951" w:rsidRPr="00927817">
        <w:rPr>
          <w:rFonts w:ascii="Tahoma" w:hAnsi="Tahoma" w:cs="Tahoma"/>
        </w:rPr>
        <w:t xml:space="preserve">e igualmente en el caso de la señora Edilia Suarez </w:t>
      </w:r>
      <w:r w:rsidR="00B8517D" w:rsidRPr="00927817">
        <w:rPr>
          <w:rFonts w:ascii="Tahoma" w:hAnsi="Tahoma" w:cs="Tahoma"/>
        </w:rPr>
        <w:t xml:space="preserve">lo hizo </w:t>
      </w:r>
      <w:r w:rsidR="008E0951" w:rsidRPr="00927817">
        <w:rPr>
          <w:rFonts w:ascii="Tahoma" w:hAnsi="Tahoma" w:cs="Tahoma"/>
        </w:rPr>
        <w:t>por el homicidio de su hijo Julián Andrés Giraldo Suarez por medio de acción de tutela; por estas razones considera que se le est</w:t>
      </w:r>
      <w:r w:rsidR="00B8517D" w:rsidRPr="00927817">
        <w:rPr>
          <w:rFonts w:ascii="Tahoma" w:hAnsi="Tahoma" w:cs="Tahoma"/>
        </w:rPr>
        <w:t>á</w:t>
      </w:r>
      <w:r w:rsidR="008E0951" w:rsidRPr="00927817">
        <w:rPr>
          <w:rFonts w:ascii="Tahoma" w:hAnsi="Tahoma" w:cs="Tahoma"/>
        </w:rPr>
        <w:t xml:space="preserve"> vulnerando su derecho a la igualdad.</w:t>
      </w:r>
    </w:p>
    <w:p w14:paraId="3A0330D6" w14:textId="77777777" w:rsidR="00281BBA" w:rsidRPr="00927817" w:rsidRDefault="00281BBA" w:rsidP="008B4480">
      <w:pPr>
        <w:spacing w:after="0" w:line="276" w:lineRule="auto"/>
        <w:ind w:right="-187"/>
        <w:jc w:val="both"/>
        <w:rPr>
          <w:rFonts w:ascii="Tahoma" w:hAnsi="Tahoma" w:cs="Tahoma"/>
        </w:rPr>
      </w:pPr>
    </w:p>
    <w:p w14:paraId="7429D102" w14:textId="77777777" w:rsidR="00A40E93" w:rsidRPr="00927817" w:rsidRDefault="00A40E93" w:rsidP="008B4480">
      <w:pPr>
        <w:pStyle w:val="Ttulo4"/>
        <w:numPr>
          <w:ilvl w:val="0"/>
          <w:numId w:val="2"/>
        </w:numPr>
        <w:tabs>
          <w:tab w:val="clear" w:pos="1080"/>
        </w:tabs>
        <w:spacing w:line="276" w:lineRule="auto"/>
        <w:ind w:left="0" w:firstLine="0"/>
        <w:rPr>
          <w:rFonts w:ascii="Tahoma" w:hAnsi="Tahoma" w:cs="Tahoma"/>
          <w:sz w:val="22"/>
          <w:szCs w:val="22"/>
        </w:rPr>
      </w:pPr>
      <w:r w:rsidRPr="00927817">
        <w:rPr>
          <w:rFonts w:ascii="Tahoma" w:hAnsi="Tahoma" w:cs="Tahoma"/>
          <w:sz w:val="22"/>
          <w:szCs w:val="22"/>
        </w:rPr>
        <w:t>Contestación de la demanda</w:t>
      </w:r>
    </w:p>
    <w:p w14:paraId="034439EF" w14:textId="77777777" w:rsidR="00A40E93" w:rsidRPr="00927817" w:rsidRDefault="00A40E93" w:rsidP="008B4480">
      <w:pPr>
        <w:pStyle w:val="Sinespaciado"/>
        <w:spacing w:line="276" w:lineRule="auto"/>
      </w:pPr>
    </w:p>
    <w:p w14:paraId="737770F7" w14:textId="7A5DC510" w:rsidR="00B9513D" w:rsidRPr="00927817" w:rsidRDefault="00A40E93" w:rsidP="008B4480">
      <w:pPr>
        <w:pStyle w:val="Sinespaciado"/>
        <w:spacing w:line="276" w:lineRule="auto"/>
        <w:jc w:val="both"/>
        <w:rPr>
          <w:rFonts w:ascii="Tahoma" w:hAnsi="Tahoma" w:cs="Tahoma"/>
        </w:rPr>
      </w:pPr>
      <w:r w:rsidRPr="00927817">
        <w:rPr>
          <w:rFonts w:ascii="Tahoma" w:hAnsi="Tahoma" w:cs="Tahoma"/>
        </w:rPr>
        <w:lastRenderedPageBreak/>
        <w:t xml:space="preserve">           La</w:t>
      </w:r>
      <w:r w:rsidR="009E4135" w:rsidRPr="00927817">
        <w:rPr>
          <w:rFonts w:ascii="Tahoma" w:hAnsi="Tahoma" w:cs="Tahoma"/>
        </w:rPr>
        <w:t xml:space="preserve"> Unidad para la Atención y la Reparación de </w:t>
      </w:r>
      <w:r w:rsidR="00927817">
        <w:rPr>
          <w:rFonts w:ascii="Tahoma" w:hAnsi="Tahoma" w:cs="Tahoma"/>
        </w:rPr>
        <w:t>Víctima</w:t>
      </w:r>
      <w:r w:rsidR="009E4135" w:rsidRPr="00927817">
        <w:rPr>
          <w:rFonts w:ascii="Tahoma" w:hAnsi="Tahoma" w:cs="Tahoma"/>
        </w:rPr>
        <w:t xml:space="preserve">s </w:t>
      </w:r>
      <w:r w:rsidR="008338F6" w:rsidRPr="00927817">
        <w:rPr>
          <w:rFonts w:ascii="Tahoma" w:hAnsi="Tahoma" w:cs="Tahoma"/>
        </w:rPr>
        <w:t>–</w:t>
      </w:r>
      <w:r w:rsidR="009E4135" w:rsidRPr="00927817">
        <w:rPr>
          <w:rFonts w:ascii="Tahoma" w:hAnsi="Tahoma" w:cs="Tahoma"/>
        </w:rPr>
        <w:t xml:space="preserve"> UARIV </w:t>
      </w:r>
      <w:r w:rsidR="003632E3" w:rsidRPr="00927817">
        <w:rPr>
          <w:rFonts w:ascii="Tahoma" w:hAnsi="Tahoma" w:cs="Tahoma"/>
        </w:rPr>
        <w:t>contestó</w:t>
      </w:r>
      <w:r w:rsidR="00672BA3" w:rsidRPr="00927817">
        <w:rPr>
          <w:rFonts w:ascii="Tahoma" w:hAnsi="Tahoma" w:cs="Tahoma"/>
        </w:rPr>
        <w:t>,</w:t>
      </w:r>
      <w:r w:rsidR="00713010" w:rsidRPr="00927817">
        <w:rPr>
          <w:rFonts w:ascii="Tahoma" w:hAnsi="Tahoma" w:cs="Tahoma"/>
        </w:rPr>
        <w:t xml:space="preserve"> fuera del termino legal</w:t>
      </w:r>
      <w:r w:rsidR="00672BA3" w:rsidRPr="00927817">
        <w:rPr>
          <w:rFonts w:ascii="Tahoma" w:hAnsi="Tahoma" w:cs="Tahoma"/>
        </w:rPr>
        <w:t>,</w:t>
      </w:r>
      <w:r w:rsidR="003632E3" w:rsidRPr="00927817">
        <w:rPr>
          <w:rFonts w:ascii="Tahoma" w:hAnsi="Tahoma" w:cs="Tahoma"/>
        </w:rPr>
        <w:t xml:space="preserve"> la pr</w:t>
      </w:r>
      <w:r w:rsidR="0009616F" w:rsidRPr="00927817">
        <w:rPr>
          <w:rFonts w:ascii="Tahoma" w:hAnsi="Tahoma" w:cs="Tahoma"/>
        </w:rPr>
        <w:t xml:space="preserve">esente acción argumentando que para que una persona pueda acceder a las medidas previstas en la Ley 1448 de 2011 debe estar incluida en el Registro </w:t>
      </w:r>
      <w:r w:rsidR="004C7E08" w:rsidRPr="00927817">
        <w:rPr>
          <w:rFonts w:ascii="Tahoma" w:hAnsi="Tahoma" w:cs="Tahoma"/>
        </w:rPr>
        <w:t>Único</w:t>
      </w:r>
      <w:r w:rsidR="0009616F" w:rsidRPr="00927817">
        <w:rPr>
          <w:rFonts w:ascii="Tahoma" w:hAnsi="Tahoma" w:cs="Tahoma"/>
        </w:rPr>
        <w:t xml:space="preserve"> de </w:t>
      </w:r>
      <w:r w:rsidR="00927817">
        <w:rPr>
          <w:rFonts w:ascii="Tahoma" w:hAnsi="Tahoma" w:cs="Tahoma"/>
        </w:rPr>
        <w:t>Víctima</w:t>
      </w:r>
      <w:r w:rsidR="0009616F" w:rsidRPr="00927817">
        <w:rPr>
          <w:rFonts w:ascii="Tahoma" w:hAnsi="Tahoma" w:cs="Tahoma"/>
        </w:rPr>
        <w:t>s –RUV-, y para el caso del señor Jorge Antonio Escobar Ceballos no se encuentra incluido, pues por medio de las resoluciones No. 2014-583990 y 2014-58</w:t>
      </w:r>
      <w:r w:rsidR="007259F6" w:rsidRPr="00927817">
        <w:rPr>
          <w:rFonts w:ascii="Tahoma" w:hAnsi="Tahoma" w:cs="Tahoma"/>
        </w:rPr>
        <w:t xml:space="preserve">3990R se le dio respuesta clara y de fondo a su solicitud de ser incluido en el RUV, siéndole negado. </w:t>
      </w:r>
    </w:p>
    <w:p w14:paraId="17A09B95" w14:textId="77777777" w:rsidR="00B9513D" w:rsidRPr="00927817" w:rsidRDefault="00B9513D" w:rsidP="008B4480">
      <w:pPr>
        <w:pStyle w:val="Sinespaciado"/>
        <w:spacing w:line="276" w:lineRule="auto"/>
        <w:jc w:val="both"/>
        <w:rPr>
          <w:rFonts w:ascii="Tahoma" w:hAnsi="Tahoma" w:cs="Tahoma"/>
        </w:rPr>
      </w:pPr>
    </w:p>
    <w:p w14:paraId="37D696F2" w14:textId="77777777" w:rsidR="00C73708" w:rsidRPr="00927817" w:rsidRDefault="003D0AE9" w:rsidP="008B4480">
      <w:pPr>
        <w:pStyle w:val="Ttulo4"/>
        <w:numPr>
          <w:ilvl w:val="0"/>
          <w:numId w:val="2"/>
        </w:numPr>
        <w:tabs>
          <w:tab w:val="clear" w:pos="1080"/>
        </w:tabs>
        <w:spacing w:line="276" w:lineRule="auto"/>
        <w:ind w:left="0" w:firstLine="0"/>
        <w:rPr>
          <w:rFonts w:ascii="Tahoma" w:hAnsi="Tahoma" w:cs="Tahoma"/>
          <w:sz w:val="22"/>
          <w:szCs w:val="22"/>
        </w:rPr>
      </w:pPr>
      <w:r w:rsidRPr="00927817">
        <w:rPr>
          <w:rFonts w:ascii="Tahoma" w:hAnsi="Tahoma" w:cs="Tahoma"/>
          <w:sz w:val="22"/>
          <w:szCs w:val="22"/>
        </w:rPr>
        <w:t>Providencia impugnada</w:t>
      </w:r>
    </w:p>
    <w:p w14:paraId="3E699097" w14:textId="77777777" w:rsidR="00C73708" w:rsidRPr="00927817" w:rsidRDefault="00C73708" w:rsidP="008B4480">
      <w:pPr>
        <w:pStyle w:val="Sinespaciado"/>
        <w:spacing w:line="276" w:lineRule="auto"/>
      </w:pPr>
    </w:p>
    <w:p w14:paraId="4AF05880" w14:textId="0297DDAB" w:rsidR="00DF4CD2" w:rsidRPr="00927817" w:rsidRDefault="00AE7106" w:rsidP="008B4480">
      <w:pPr>
        <w:spacing w:after="0" w:line="276" w:lineRule="auto"/>
        <w:ind w:firstLine="708"/>
        <w:jc w:val="both"/>
        <w:rPr>
          <w:rFonts w:ascii="Tahoma" w:hAnsi="Tahoma" w:cs="Tahoma"/>
        </w:rPr>
      </w:pPr>
      <w:r w:rsidRPr="00927817">
        <w:rPr>
          <w:rFonts w:ascii="Tahoma" w:hAnsi="Tahoma" w:cs="Tahoma"/>
        </w:rPr>
        <w:t xml:space="preserve">El </w:t>
      </w:r>
      <w:r w:rsidR="00E662DB" w:rsidRPr="00927817">
        <w:rPr>
          <w:rFonts w:ascii="Tahoma" w:hAnsi="Tahoma" w:cs="Tahoma"/>
        </w:rPr>
        <w:t>J</w:t>
      </w:r>
      <w:r w:rsidR="003D0AE9" w:rsidRPr="00927817">
        <w:rPr>
          <w:rFonts w:ascii="Tahoma" w:hAnsi="Tahoma" w:cs="Tahoma"/>
        </w:rPr>
        <w:t>uez</w:t>
      </w:r>
      <w:r w:rsidR="00E662DB" w:rsidRPr="00927817">
        <w:rPr>
          <w:rFonts w:ascii="Tahoma" w:hAnsi="Tahoma" w:cs="Tahoma"/>
        </w:rPr>
        <w:t xml:space="preserve"> de primer g</w:t>
      </w:r>
      <w:r w:rsidR="003D0AE9" w:rsidRPr="00927817">
        <w:rPr>
          <w:rFonts w:ascii="Tahoma" w:hAnsi="Tahoma" w:cs="Tahoma"/>
        </w:rPr>
        <w:t xml:space="preserve">rado </w:t>
      </w:r>
      <w:r w:rsidR="00500D0F" w:rsidRPr="00927817">
        <w:rPr>
          <w:rFonts w:ascii="Tahoma" w:hAnsi="Tahoma" w:cs="Tahoma"/>
        </w:rPr>
        <w:t xml:space="preserve">tuteló los derechos a la igualdad y al debido proceso del señor Jorge Antonio Escobar Ceballos, y en consecuencia ordenó a la UARIV que dentro de los cinco (5) días siguientes a partir de la notificación del fallo, emita una nueva resolución incluyendo como </w:t>
      </w:r>
      <w:r w:rsidR="00927817">
        <w:rPr>
          <w:rFonts w:ascii="Tahoma" w:hAnsi="Tahoma" w:cs="Tahoma"/>
        </w:rPr>
        <w:t>víctima</w:t>
      </w:r>
      <w:r w:rsidR="00500D0F" w:rsidRPr="00927817">
        <w:rPr>
          <w:rFonts w:ascii="Tahoma" w:hAnsi="Tahoma" w:cs="Tahoma"/>
        </w:rPr>
        <w:t xml:space="preserve"> al accionante por el homicidio de su hijo Carlos Mario Escobar Santacoloma.</w:t>
      </w:r>
    </w:p>
    <w:p w14:paraId="43FEB9B5" w14:textId="77777777" w:rsidR="00CE0C4D" w:rsidRPr="00927817" w:rsidRDefault="00CE0C4D" w:rsidP="008B4480">
      <w:pPr>
        <w:spacing w:after="0" w:line="276" w:lineRule="auto"/>
        <w:ind w:firstLine="708"/>
        <w:jc w:val="both"/>
        <w:rPr>
          <w:rFonts w:ascii="Tahoma" w:hAnsi="Tahoma" w:cs="Tahoma"/>
        </w:rPr>
      </w:pPr>
    </w:p>
    <w:p w14:paraId="1599C98B" w14:textId="4260CC46" w:rsidR="0037741F" w:rsidRPr="00927817" w:rsidRDefault="00BD60E4" w:rsidP="008B4480">
      <w:pPr>
        <w:spacing w:after="0" w:line="276" w:lineRule="auto"/>
        <w:ind w:firstLine="708"/>
        <w:jc w:val="both"/>
        <w:rPr>
          <w:rFonts w:ascii="Tahoma" w:hAnsi="Tahoma" w:cs="Tahoma"/>
        </w:rPr>
      </w:pPr>
      <w:r w:rsidRPr="00927817">
        <w:rPr>
          <w:rFonts w:ascii="Tahoma" w:hAnsi="Tahoma" w:cs="Tahoma"/>
        </w:rPr>
        <w:t>Para llegar a tal conclusión</w:t>
      </w:r>
      <w:r w:rsidR="00AE7106" w:rsidRPr="00927817">
        <w:rPr>
          <w:rFonts w:ascii="Tahoma" w:hAnsi="Tahoma" w:cs="Tahoma"/>
        </w:rPr>
        <w:t xml:space="preserve"> el</w:t>
      </w:r>
      <w:r w:rsidR="0086139F" w:rsidRPr="00927817">
        <w:rPr>
          <w:rFonts w:ascii="Tahoma" w:hAnsi="Tahoma" w:cs="Tahoma"/>
        </w:rPr>
        <w:t xml:space="preserve"> </w:t>
      </w:r>
      <w:r w:rsidR="00924E3C" w:rsidRPr="00927817">
        <w:rPr>
          <w:rFonts w:ascii="Tahoma" w:hAnsi="Tahoma" w:cs="Tahoma"/>
        </w:rPr>
        <w:t>A-quo argumentó</w:t>
      </w:r>
      <w:r w:rsidR="00492066" w:rsidRPr="00927817">
        <w:rPr>
          <w:rFonts w:ascii="Tahoma" w:hAnsi="Tahoma" w:cs="Tahoma"/>
        </w:rPr>
        <w:t xml:space="preserve"> que</w:t>
      </w:r>
      <w:r w:rsidR="00FC0E97" w:rsidRPr="00927817">
        <w:rPr>
          <w:rFonts w:ascii="Tahoma" w:hAnsi="Tahoma" w:cs="Tahoma"/>
        </w:rPr>
        <w:t>,</w:t>
      </w:r>
      <w:r w:rsidR="00C57C1A" w:rsidRPr="00927817">
        <w:rPr>
          <w:rFonts w:ascii="Tahoma" w:hAnsi="Tahoma" w:cs="Tahoma"/>
        </w:rPr>
        <w:t xml:space="preserve"> </w:t>
      </w:r>
      <w:r w:rsidR="007D2938" w:rsidRPr="00927817">
        <w:rPr>
          <w:rFonts w:ascii="Tahoma" w:hAnsi="Tahoma" w:cs="Tahoma"/>
        </w:rPr>
        <w:t>el accionante</w:t>
      </w:r>
      <w:r w:rsidR="00AE3891" w:rsidRPr="00927817">
        <w:rPr>
          <w:rFonts w:ascii="Tahoma" w:hAnsi="Tahoma" w:cs="Tahoma"/>
        </w:rPr>
        <w:t xml:space="preserve"> aportó </w:t>
      </w:r>
      <w:r w:rsidR="007D2938" w:rsidRPr="00927817">
        <w:rPr>
          <w:rFonts w:ascii="Tahoma" w:hAnsi="Tahoma" w:cs="Tahoma"/>
        </w:rPr>
        <w:t xml:space="preserve"> como </w:t>
      </w:r>
      <w:r w:rsidR="00927817">
        <w:rPr>
          <w:rFonts w:ascii="Tahoma" w:hAnsi="Tahoma" w:cs="Tahoma"/>
        </w:rPr>
        <w:t>apoyo</w:t>
      </w:r>
      <w:r w:rsidR="007D2938" w:rsidRPr="00927817">
        <w:rPr>
          <w:rFonts w:ascii="Tahoma" w:hAnsi="Tahoma" w:cs="Tahoma"/>
        </w:rPr>
        <w:t xml:space="preserve"> para </w:t>
      </w:r>
      <w:r w:rsidR="00DE5254" w:rsidRPr="00927817">
        <w:rPr>
          <w:rFonts w:ascii="Tahoma" w:hAnsi="Tahoma" w:cs="Tahoma"/>
        </w:rPr>
        <w:t>sus pretensiones</w:t>
      </w:r>
      <w:r w:rsidR="007D2938" w:rsidRPr="00927817">
        <w:rPr>
          <w:rFonts w:ascii="Tahoma" w:hAnsi="Tahoma" w:cs="Tahoma"/>
        </w:rPr>
        <w:t xml:space="preserve">, </w:t>
      </w:r>
      <w:r w:rsidR="00DE5254" w:rsidRPr="00927817">
        <w:rPr>
          <w:rFonts w:ascii="Tahoma" w:hAnsi="Tahoma" w:cs="Tahoma"/>
        </w:rPr>
        <w:t>la resolución Nº 2012-29284 del 23 de octubre de 2012</w:t>
      </w:r>
      <w:r w:rsidR="00AE3891" w:rsidRPr="00927817">
        <w:rPr>
          <w:rFonts w:ascii="Tahoma" w:hAnsi="Tahoma" w:cs="Tahoma"/>
        </w:rPr>
        <w:t xml:space="preserve"> donde</w:t>
      </w:r>
      <w:r w:rsidR="00DE5254" w:rsidRPr="00927817">
        <w:rPr>
          <w:rFonts w:ascii="Tahoma" w:hAnsi="Tahoma" w:cs="Tahoma"/>
        </w:rPr>
        <w:t xml:space="preserve"> </w:t>
      </w:r>
      <w:r w:rsidR="0037741F" w:rsidRPr="00927817">
        <w:rPr>
          <w:rFonts w:ascii="Tahoma" w:hAnsi="Tahoma" w:cs="Tahoma"/>
        </w:rPr>
        <w:t xml:space="preserve">se reconoce a la señora Ana Libia Castaño Castaño como </w:t>
      </w:r>
      <w:r w:rsidR="00B8517D" w:rsidRPr="00927817">
        <w:rPr>
          <w:rFonts w:ascii="Tahoma" w:hAnsi="Tahoma" w:cs="Tahoma"/>
        </w:rPr>
        <w:t>víctima</w:t>
      </w:r>
      <w:r w:rsidR="0037741F" w:rsidRPr="00927817">
        <w:rPr>
          <w:rFonts w:ascii="Tahoma" w:hAnsi="Tahoma" w:cs="Tahoma"/>
        </w:rPr>
        <w:t xml:space="preserve"> por el homicidio de su hijo Víctor Manuel Flórez Castaño, teniendo como argumento para su inclusión </w:t>
      </w:r>
      <w:r w:rsidR="00AE3891" w:rsidRPr="00927817">
        <w:rPr>
          <w:rFonts w:ascii="Tahoma" w:hAnsi="Tahoma" w:cs="Tahoma"/>
        </w:rPr>
        <w:t xml:space="preserve">en el RUV </w:t>
      </w:r>
      <w:r w:rsidR="00A21439" w:rsidRPr="00927817">
        <w:rPr>
          <w:rFonts w:ascii="Tahoma" w:hAnsi="Tahoma" w:cs="Tahoma"/>
        </w:rPr>
        <w:t>que, verificado el contexto del</w:t>
      </w:r>
      <w:r w:rsidR="0037741F" w:rsidRPr="00927817">
        <w:rPr>
          <w:rFonts w:ascii="Tahoma" w:hAnsi="Tahoma" w:cs="Tahoma"/>
        </w:rPr>
        <w:t xml:space="preserve"> </w:t>
      </w:r>
      <w:r w:rsidR="00A21439" w:rsidRPr="00927817">
        <w:rPr>
          <w:rFonts w:ascii="Tahoma" w:hAnsi="Tahoma" w:cs="Tahoma"/>
        </w:rPr>
        <w:t xml:space="preserve">Municipio de Viterbo, </w:t>
      </w:r>
      <w:r w:rsidR="0037741F" w:rsidRPr="00927817">
        <w:rPr>
          <w:rFonts w:ascii="Tahoma" w:hAnsi="Tahoma" w:cs="Tahoma"/>
        </w:rPr>
        <w:t>a través de diferentes fuentes como la revista “Noche y Niebla” se evidencia la presencia de grupos armados organizados al m</w:t>
      </w:r>
      <w:r w:rsidR="00AE3891" w:rsidRPr="00927817">
        <w:rPr>
          <w:rFonts w:ascii="Tahoma" w:hAnsi="Tahoma" w:cs="Tahoma"/>
        </w:rPr>
        <w:t>argen de la ley en la zona, de</w:t>
      </w:r>
      <w:r w:rsidR="007634DF" w:rsidRPr="00927817">
        <w:rPr>
          <w:rFonts w:ascii="Tahoma" w:hAnsi="Tahoma" w:cs="Tahoma"/>
        </w:rPr>
        <w:t xml:space="preserve"> </w:t>
      </w:r>
      <w:r w:rsidR="00AE3891" w:rsidRPr="00927817">
        <w:rPr>
          <w:rFonts w:ascii="Tahoma" w:hAnsi="Tahoma" w:cs="Tahoma"/>
        </w:rPr>
        <w:t xml:space="preserve">lo cual </w:t>
      </w:r>
      <w:r w:rsidR="007634DF" w:rsidRPr="00927817">
        <w:rPr>
          <w:rFonts w:ascii="Tahoma" w:hAnsi="Tahoma" w:cs="Tahoma"/>
        </w:rPr>
        <w:t xml:space="preserve"> concluyó el juez </w:t>
      </w:r>
      <w:r w:rsidR="00AE3891" w:rsidRPr="00927817">
        <w:rPr>
          <w:rFonts w:ascii="Tahoma" w:hAnsi="Tahoma" w:cs="Tahoma"/>
        </w:rPr>
        <w:t xml:space="preserve">que hubo un trato diferencial por parte de la UARIV, pues </w:t>
      </w:r>
      <w:r w:rsidR="00731524" w:rsidRPr="00927817">
        <w:rPr>
          <w:rFonts w:ascii="Tahoma" w:hAnsi="Tahoma" w:cs="Tahoma"/>
        </w:rPr>
        <w:t xml:space="preserve">en el caso del actor, </w:t>
      </w:r>
      <w:r w:rsidR="00AE3891" w:rsidRPr="00927817">
        <w:rPr>
          <w:rFonts w:ascii="Tahoma" w:hAnsi="Tahoma" w:cs="Tahoma"/>
        </w:rPr>
        <w:t>a</w:t>
      </w:r>
      <w:r w:rsidR="0037741F" w:rsidRPr="00927817">
        <w:rPr>
          <w:rFonts w:ascii="Tahoma" w:hAnsi="Tahoma" w:cs="Tahoma"/>
        </w:rPr>
        <w:t xml:space="preserve"> pesar de </w:t>
      </w:r>
      <w:r w:rsidR="00AE3891" w:rsidRPr="00927817">
        <w:rPr>
          <w:rFonts w:ascii="Tahoma" w:hAnsi="Tahoma" w:cs="Tahoma"/>
        </w:rPr>
        <w:t>haberse concluido</w:t>
      </w:r>
      <w:r w:rsidR="0037741F" w:rsidRPr="00927817">
        <w:rPr>
          <w:rFonts w:ascii="Tahoma" w:hAnsi="Tahoma" w:cs="Tahoma"/>
        </w:rPr>
        <w:t xml:space="preserve"> que en la zona donde ocurrió el </w:t>
      </w:r>
      <w:r w:rsidR="00AE3891" w:rsidRPr="00927817">
        <w:rPr>
          <w:rFonts w:ascii="Tahoma" w:hAnsi="Tahoma" w:cs="Tahoma"/>
        </w:rPr>
        <w:t xml:space="preserve">homicidio de su hijo Carlos Mario Escobar Santacoloma </w:t>
      </w:r>
      <w:r w:rsidR="0037741F" w:rsidRPr="00927817">
        <w:rPr>
          <w:rFonts w:ascii="Tahoma" w:hAnsi="Tahoma" w:cs="Tahoma"/>
        </w:rPr>
        <w:t>había presencia de grupos armados, se tuvo como argumento para su no inclusión</w:t>
      </w:r>
      <w:r w:rsidR="007634DF" w:rsidRPr="00927817">
        <w:rPr>
          <w:rFonts w:ascii="Tahoma" w:hAnsi="Tahoma" w:cs="Tahoma"/>
        </w:rPr>
        <w:t xml:space="preserve"> supuestamente el hecho de </w:t>
      </w:r>
      <w:r w:rsidR="00AE3891" w:rsidRPr="00927817">
        <w:rPr>
          <w:rFonts w:ascii="Tahoma" w:hAnsi="Tahoma" w:cs="Tahoma"/>
        </w:rPr>
        <w:t xml:space="preserve"> que para la época había disminuido el promedio de homicidios en el municipio de Bahía Solano, agregando como cita de la fuente “Monografía político electoral departamento de Santander 1997 a 2007”.</w:t>
      </w:r>
    </w:p>
    <w:p w14:paraId="26C010EC" w14:textId="77777777" w:rsidR="00DE5254" w:rsidRPr="00927817" w:rsidRDefault="00DE5254" w:rsidP="008B4480">
      <w:pPr>
        <w:spacing w:after="0" w:line="276" w:lineRule="auto"/>
        <w:ind w:firstLine="708"/>
        <w:jc w:val="both"/>
        <w:rPr>
          <w:rFonts w:ascii="Tahoma" w:hAnsi="Tahoma" w:cs="Tahoma"/>
        </w:rPr>
      </w:pPr>
    </w:p>
    <w:p w14:paraId="3277B6AB" w14:textId="0C120555" w:rsidR="00823252" w:rsidRPr="00927817" w:rsidRDefault="00AE3891" w:rsidP="008B4480">
      <w:pPr>
        <w:spacing w:after="0" w:line="276" w:lineRule="auto"/>
        <w:ind w:firstLine="708"/>
        <w:jc w:val="both"/>
        <w:rPr>
          <w:rFonts w:ascii="Tahoma" w:hAnsi="Tahoma" w:cs="Tahoma"/>
        </w:rPr>
      </w:pPr>
      <w:r w:rsidRPr="00927817">
        <w:rPr>
          <w:rFonts w:ascii="Tahoma" w:hAnsi="Tahoma" w:cs="Tahoma"/>
        </w:rPr>
        <w:t xml:space="preserve">De lo anterior concluye </w:t>
      </w:r>
      <w:r w:rsidR="00DE5254" w:rsidRPr="00927817">
        <w:rPr>
          <w:rFonts w:ascii="Tahoma" w:hAnsi="Tahoma" w:cs="Tahoma"/>
        </w:rPr>
        <w:t xml:space="preserve">que </w:t>
      </w:r>
      <w:r w:rsidRPr="00927817">
        <w:rPr>
          <w:rFonts w:ascii="Tahoma" w:hAnsi="Tahoma" w:cs="Tahoma"/>
        </w:rPr>
        <w:t xml:space="preserve">en el estudio del caso del </w:t>
      </w:r>
      <w:r w:rsidR="007D2938" w:rsidRPr="00927817">
        <w:rPr>
          <w:rFonts w:ascii="Tahoma" w:hAnsi="Tahoma" w:cs="Tahoma"/>
        </w:rPr>
        <w:t>señor Jorge Antonio, se omitió analizar las circunstancias de tiempo, modo y lugar en que perdió la vida el joven</w:t>
      </w:r>
      <w:r w:rsidRPr="00927817">
        <w:rPr>
          <w:rFonts w:ascii="Tahoma" w:hAnsi="Tahoma" w:cs="Tahoma"/>
        </w:rPr>
        <w:t xml:space="preserve"> Carlos Mario</w:t>
      </w:r>
      <w:r w:rsidR="007D2938" w:rsidRPr="00927817">
        <w:rPr>
          <w:rFonts w:ascii="Tahoma" w:hAnsi="Tahoma" w:cs="Tahoma"/>
        </w:rPr>
        <w:t>,</w:t>
      </w:r>
      <w:r w:rsidRPr="00927817">
        <w:rPr>
          <w:rFonts w:ascii="Tahoma" w:hAnsi="Tahoma" w:cs="Tahoma"/>
        </w:rPr>
        <w:t xml:space="preserve"> pues resulta extraño que el mismo documento que da cuenta de la presencia de grupos armados al margen de la ley en el municipio de Bahía Solano sea el mismo que le sirve a la Unidad para negar el reconocimiento del accionante. </w:t>
      </w:r>
    </w:p>
    <w:p w14:paraId="355D6DFC" w14:textId="77777777" w:rsidR="00C87C27" w:rsidRPr="00927817" w:rsidRDefault="00C87C27" w:rsidP="008B4480">
      <w:pPr>
        <w:spacing w:after="0" w:line="276" w:lineRule="auto"/>
        <w:ind w:firstLine="708"/>
        <w:jc w:val="both"/>
        <w:rPr>
          <w:rFonts w:ascii="Tahoma" w:hAnsi="Tahoma" w:cs="Tahoma"/>
        </w:rPr>
      </w:pPr>
    </w:p>
    <w:p w14:paraId="0D8ECE57" w14:textId="6A2697CE" w:rsidR="00963117" w:rsidRPr="00927817" w:rsidRDefault="007D2938" w:rsidP="008B4480">
      <w:pPr>
        <w:spacing w:after="0" w:line="276" w:lineRule="auto"/>
        <w:ind w:firstLine="708"/>
        <w:jc w:val="both"/>
        <w:rPr>
          <w:rFonts w:ascii="Tahoma" w:hAnsi="Tahoma" w:cs="Tahoma"/>
        </w:rPr>
      </w:pPr>
      <w:r w:rsidRPr="00927817">
        <w:rPr>
          <w:rFonts w:ascii="Tahoma" w:hAnsi="Tahoma" w:cs="Tahoma"/>
        </w:rPr>
        <w:t xml:space="preserve">Agrega que tampoco tiene peso para negar la inclusión, el hecho procesal de la suspensión y archivo de las diligencias penales a cargo de la fiscalía, pues esta al adelantarla contra indiciados en averiguación y al cumplirse el terminó de indagación, pasan al archivo provisional </w:t>
      </w:r>
      <w:r w:rsidR="00E62B09" w:rsidRPr="00927817">
        <w:rPr>
          <w:rFonts w:ascii="Tahoma" w:hAnsi="Tahoma" w:cs="Tahoma"/>
        </w:rPr>
        <w:t xml:space="preserve">en espera de una nueva prueba. </w:t>
      </w:r>
    </w:p>
    <w:p w14:paraId="729E5482" w14:textId="289CF496" w:rsidR="00BD60E4" w:rsidRPr="00927817" w:rsidRDefault="000E04D4" w:rsidP="008B4480">
      <w:pPr>
        <w:spacing w:after="0" w:line="276" w:lineRule="auto"/>
        <w:ind w:firstLine="708"/>
        <w:jc w:val="both"/>
        <w:rPr>
          <w:rFonts w:ascii="Tahoma" w:hAnsi="Tahoma" w:cs="Tahoma"/>
        </w:rPr>
      </w:pPr>
      <w:r w:rsidRPr="00927817">
        <w:rPr>
          <w:rFonts w:ascii="Tahoma" w:hAnsi="Tahoma" w:cs="Tahoma"/>
        </w:rPr>
        <w:t xml:space="preserve">       </w:t>
      </w:r>
      <w:r w:rsidR="002402CB" w:rsidRPr="00927817">
        <w:rPr>
          <w:rFonts w:ascii="Tahoma" w:hAnsi="Tahoma" w:cs="Tahoma"/>
        </w:rPr>
        <w:t xml:space="preserve">                                                                                        </w:t>
      </w:r>
    </w:p>
    <w:p w14:paraId="6E2BF19E" w14:textId="77777777" w:rsidR="00C73708" w:rsidRPr="00927817" w:rsidRDefault="00D34B6B" w:rsidP="008B4480">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Impugnación</w:t>
      </w:r>
    </w:p>
    <w:p w14:paraId="26E13715" w14:textId="77777777" w:rsidR="00C73708" w:rsidRPr="00927817" w:rsidRDefault="00C73708" w:rsidP="008B4480">
      <w:pPr>
        <w:pStyle w:val="Sinespaciado"/>
        <w:spacing w:line="276" w:lineRule="auto"/>
      </w:pPr>
    </w:p>
    <w:p w14:paraId="70CEF062" w14:textId="334025D3" w:rsidR="00623D36" w:rsidRPr="00927817" w:rsidRDefault="00E62B09" w:rsidP="008B4480">
      <w:pPr>
        <w:spacing w:after="0" w:line="276" w:lineRule="auto"/>
        <w:ind w:firstLine="708"/>
        <w:jc w:val="both"/>
        <w:rPr>
          <w:rFonts w:ascii="Tahoma" w:hAnsi="Tahoma" w:cs="Tahoma"/>
        </w:rPr>
      </w:pPr>
      <w:r w:rsidRPr="00927817">
        <w:rPr>
          <w:rFonts w:ascii="Tahoma" w:hAnsi="Tahoma" w:cs="Tahoma"/>
        </w:rPr>
        <w:t xml:space="preserve">La Unidad Administrativa Especial de Atención y Reparación a las </w:t>
      </w:r>
      <w:r w:rsidR="00927817">
        <w:rPr>
          <w:rFonts w:ascii="Tahoma" w:hAnsi="Tahoma" w:cs="Tahoma"/>
        </w:rPr>
        <w:t>Víctima</w:t>
      </w:r>
      <w:r w:rsidRPr="00927817">
        <w:rPr>
          <w:rFonts w:ascii="Tahoma" w:hAnsi="Tahoma" w:cs="Tahoma"/>
        </w:rPr>
        <w:t xml:space="preserve">s – UARIV- </w:t>
      </w:r>
      <w:r w:rsidR="00371FF1" w:rsidRPr="00927817">
        <w:rPr>
          <w:rFonts w:ascii="Tahoma" w:hAnsi="Tahoma" w:cs="Tahoma"/>
        </w:rPr>
        <w:t>i</w:t>
      </w:r>
      <w:r w:rsidR="00D06AEF" w:rsidRPr="00927817">
        <w:rPr>
          <w:rFonts w:ascii="Tahoma" w:hAnsi="Tahoma" w:cs="Tahoma"/>
        </w:rPr>
        <w:t>mpugnó</w:t>
      </w:r>
      <w:r w:rsidR="001B1B05" w:rsidRPr="00927817">
        <w:rPr>
          <w:rFonts w:ascii="Tahoma" w:hAnsi="Tahoma" w:cs="Tahoma"/>
        </w:rPr>
        <w:t xml:space="preserve"> la decisión </w:t>
      </w:r>
      <w:r w:rsidR="00DF1F82" w:rsidRPr="00927817">
        <w:rPr>
          <w:rFonts w:ascii="Tahoma" w:hAnsi="Tahoma" w:cs="Tahoma"/>
        </w:rPr>
        <w:t xml:space="preserve">manifestando </w:t>
      </w:r>
      <w:r w:rsidR="00E64550" w:rsidRPr="00927817">
        <w:rPr>
          <w:rFonts w:ascii="Tahoma" w:hAnsi="Tahoma" w:cs="Tahoma"/>
        </w:rPr>
        <w:t>que,</w:t>
      </w:r>
      <w:r w:rsidR="00623D36" w:rsidRPr="00927817">
        <w:rPr>
          <w:rFonts w:ascii="Tahoma" w:hAnsi="Tahoma" w:cs="Tahoma"/>
        </w:rPr>
        <w:t xml:space="preserve"> </w:t>
      </w:r>
      <w:r w:rsidR="00E31CD2" w:rsidRPr="00927817">
        <w:rPr>
          <w:rFonts w:ascii="Tahoma" w:hAnsi="Tahoma" w:cs="Tahoma"/>
        </w:rPr>
        <w:t>dio respuesta clara y de fondo a la solicitud del accionante pues mediante la resolución 2014-583990 se le notificó que no se reconocía</w:t>
      </w:r>
      <w:r w:rsidR="00F51F87" w:rsidRPr="00927817">
        <w:rPr>
          <w:rFonts w:ascii="Tahoma" w:hAnsi="Tahoma" w:cs="Tahoma"/>
        </w:rPr>
        <w:t xml:space="preserve"> el hecho victimizan</w:t>
      </w:r>
      <w:r w:rsidR="00E31CD2" w:rsidRPr="00927817">
        <w:rPr>
          <w:rFonts w:ascii="Tahoma" w:hAnsi="Tahoma" w:cs="Tahoma"/>
        </w:rPr>
        <w:t>te de homicidio de Carlos Mario Escobar Santacoloma. Igualmente los recursos de ley que este interpuso le fueron resueltos mediante resolución Nº8935, por medio de la cual se confirmó el contenido de la resolución recurrida.</w:t>
      </w:r>
    </w:p>
    <w:p w14:paraId="7A269045" w14:textId="77777777" w:rsidR="00623D36" w:rsidRPr="00927817" w:rsidRDefault="00623D36" w:rsidP="008B4480">
      <w:pPr>
        <w:spacing w:after="0" w:line="276" w:lineRule="auto"/>
        <w:jc w:val="both"/>
        <w:rPr>
          <w:rFonts w:ascii="Tahoma" w:hAnsi="Tahoma" w:cs="Tahoma"/>
        </w:rPr>
      </w:pPr>
    </w:p>
    <w:p w14:paraId="5DA9516A" w14:textId="3249CCF8" w:rsidR="006D02EE" w:rsidRPr="00927817" w:rsidRDefault="00E31CD2" w:rsidP="008B4480">
      <w:pPr>
        <w:spacing w:after="0" w:line="276" w:lineRule="auto"/>
        <w:ind w:firstLine="708"/>
        <w:jc w:val="both"/>
        <w:rPr>
          <w:rFonts w:ascii="Tahoma" w:hAnsi="Tahoma" w:cs="Tahoma"/>
        </w:rPr>
      </w:pPr>
      <w:r w:rsidRPr="00927817">
        <w:rPr>
          <w:rFonts w:ascii="Tahoma" w:hAnsi="Tahoma" w:cs="Tahoma"/>
        </w:rPr>
        <w:t xml:space="preserve">Por otro lado indica </w:t>
      </w:r>
      <w:r w:rsidR="00623D36" w:rsidRPr="00927817">
        <w:rPr>
          <w:rFonts w:ascii="Tahoma" w:hAnsi="Tahoma" w:cs="Tahoma"/>
        </w:rPr>
        <w:t>que</w:t>
      </w:r>
      <w:r w:rsidR="00E64550" w:rsidRPr="00927817">
        <w:rPr>
          <w:rFonts w:ascii="Tahoma" w:hAnsi="Tahoma" w:cs="Tahoma"/>
        </w:rPr>
        <w:t xml:space="preserve"> </w:t>
      </w:r>
      <w:r w:rsidR="00053C06" w:rsidRPr="00927817">
        <w:rPr>
          <w:rFonts w:ascii="Tahoma" w:hAnsi="Tahoma" w:cs="Tahoma"/>
        </w:rPr>
        <w:t>al ordenar el juez a la UARIV una segunda valoración para determinar la inclusión en el RUV  a favor del accionante, omite el proceso administrativo legalmente establecido que debe ser de imperiosa observancia, en atención a que previo a dicha inclusión debe surtirse el tramite reglamentario, por lo que resulta claro que dicha providencia es</w:t>
      </w:r>
      <w:r w:rsidR="004739EA" w:rsidRPr="00927817">
        <w:rPr>
          <w:rFonts w:ascii="Tahoma" w:hAnsi="Tahoma" w:cs="Tahoma"/>
        </w:rPr>
        <w:t xml:space="preserve"> contraria a derecho.</w:t>
      </w:r>
    </w:p>
    <w:p w14:paraId="63C3EF07" w14:textId="77777777" w:rsidR="004739EA" w:rsidRPr="00927817" w:rsidRDefault="004739EA" w:rsidP="008B4480">
      <w:pPr>
        <w:spacing w:after="0" w:line="276" w:lineRule="auto"/>
        <w:ind w:firstLine="708"/>
        <w:jc w:val="both"/>
        <w:rPr>
          <w:rFonts w:ascii="Tahoma" w:hAnsi="Tahoma" w:cs="Tahoma"/>
        </w:rPr>
      </w:pPr>
    </w:p>
    <w:p w14:paraId="4D33CF29" w14:textId="59EBEEC8" w:rsidR="004739EA" w:rsidRPr="00927817" w:rsidRDefault="004739EA" w:rsidP="008B4480">
      <w:pPr>
        <w:spacing w:after="0" w:line="276" w:lineRule="auto"/>
        <w:ind w:firstLine="708"/>
        <w:jc w:val="both"/>
        <w:rPr>
          <w:rFonts w:ascii="Tahoma" w:hAnsi="Tahoma" w:cs="Tahoma"/>
        </w:rPr>
      </w:pPr>
      <w:r w:rsidRPr="00927817">
        <w:rPr>
          <w:rFonts w:ascii="Tahoma" w:hAnsi="Tahoma" w:cs="Tahoma"/>
        </w:rPr>
        <w:t>Señala que además con la expedición del fallo se configura una violación al derecho a la igualdad de las personas que pretenden ser incluidas en el RUV, pues solo bastó con que el actor elevara una petición para que el Juez desconociera los mecanismos administrativos establecidos para que una persona pueda ser reconocida como v</w:t>
      </w:r>
      <w:r w:rsidR="00927817">
        <w:rPr>
          <w:rFonts w:ascii="Tahoma" w:hAnsi="Tahoma" w:cs="Tahoma"/>
        </w:rPr>
        <w:t>í</w:t>
      </w:r>
      <w:r w:rsidRPr="00927817">
        <w:rPr>
          <w:rFonts w:ascii="Tahoma" w:hAnsi="Tahoma" w:cs="Tahoma"/>
        </w:rPr>
        <w:t xml:space="preserve">ctima, hecho que abre una brecha para que las </w:t>
      </w:r>
      <w:r w:rsidR="00927817">
        <w:rPr>
          <w:rFonts w:ascii="Tahoma" w:hAnsi="Tahoma" w:cs="Tahoma"/>
        </w:rPr>
        <w:t>víctima</w:t>
      </w:r>
      <w:r w:rsidRPr="00927817">
        <w:rPr>
          <w:rFonts w:ascii="Tahoma" w:hAnsi="Tahoma" w:cs="Tahoma"/>
        </w:rPr>
        <w:t xml:space="preserve">s accedan al registro de manera irregular, lo que igualmente constituye una omisión de la subsidiariedad al existir otros mecanismos para la inclusión en el registro de </w:t>
      </w:r>
      <w:r w:rsidR="00927817">
        <w:rPr>
          <w:rFonts w:ascii="Tahoma" w:hAnsi="Tahoma" w:cs="Tahoma"/>
        </w:rPr>
        <w:t>víctimas</w:t>
      </w:r>
      <w:r w:rsidRPr="00927817">
        <w:rPr>
          <w:rFonts w:ascii="Tahoma" w:hAnsi="Tahoma" w:cs="Tahoma"/>
        </w:rPr>
        <w:t>.</w:t>
      </w:r>
    </w:p>
    <w:p w14:paraId="7168C26A" w14:textId="77777777" w:rsidR="001E6129" w:rsidRPr="00927817" w:rsidRDefault="001E6129" w:rsidP="008B4480">
      <w:pPr>
        <w:spacing w:after="0" w:line="276" w:lineRule="auto"/>
        <w:ind w:firstLine="708"/>
        <w:jc w:val="both"/>
        <w:rPr>
          <w:rFonts w:ascii="Tahoma" w:hAnsi="Tahoma" w:cs="Tahoma"/>
        </w:rPr>
      </w:pPr>
    </w:p>
    <w:p w14:paraId="48A72AC9" w14:textId="77777777" w:rsidR="00C73708" w:rsidRPr="00927817" w:rsidRDefault="00D34B6B" w:rsidP="008B4480">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Consideraciones</w:t>
      </w:r>
    </w:p>
    <w:p w14:paraId="3262DEC8" w14:textId="77777777" w:rsidR="008178D6" w:rsidRPr="00927817" w:rsidRDefault="008178D6" w:rsidP="008B4480">
      <w:pPr>
        <w:pStyle w:val="Prrafodelista"/>
        <w:tabs>
          <w:tab w:val="left" w:pos="1276"/>
        </w:tabs>
        <w:suppressAutoHyphens/>
        <w:spacing w:after="0" w:line="276" w:lineRule="auto"/>
        <w:jc w:val="both"/>
        <w:rPr>
          <w:rFonts w:ascii="Tahoma" w:hAnsi="Tahoma" w:cs="Tahoma"/>
          <w:b/>
          <w:spacing w:val="-2"/>
        </w:rPr>
      </w:pPr>
    </w:p>
    <w:p w14:paraId="55BAFE73" w14:textId="7A8C70F2" w:rsidR="00414757" w:rsidRPr="00927817" w:rsidRDefault="00F9597E" w:rsidP="008B4480">
      <w:pPr>
        <w:pStyle w:val="Prrafodelista"/>
        <w:tabs>
          <w:tab w:val="left" w:pos="1276"/>
        </w:tabs>
        <w:suppressAutoHyphens/>
        <w:spacing w:after="0" w:line="276" w:lineRule="auto"/>
        <w:ind w:left="709"/>
        <w:jc w:val="both"/>
        <w:rPr>
          <w:rFonts w:ascii="Tahoma" w:hAnsi="Tahoma" w:cs="Tahoma"/>
          <w:b/>
          <w:spacing w:val="-2"/>
        </w:rPr>
      </w:pPr>
      <w:r w:rsidRPr="00927817">
        <w:rPr>
          <w:rFonts w:ascii="Tahoma" w:hAnsi="Tahoma" w:cs="Tahoma"/>
          <w:b/>
          <w:spacing w:val="-2"/>
        </w:rPr>
        <w:t xml:space="preserve">5.1 </w:t>
      </w:r>
      <w:r w:rsidR="00C86E61" w:rsidRPr="00927817">
        <w:rPr>
          <w:rFonts w:ascii="Tahoma" w:hAnsi="Tahoma" w:cs="Tahoma"/>
          <w:b/>
          <w:spacing w:val="-2"/>
        </w:rPr>
        <w:t>P</w:t>
      </w:r>
      <w:r w:rsidR="00C73708" w:rsidRPr="00927817">
        <w:rPr>
          <w:rFonts w:ascii="Tahoma" w:hAnsi="Tahoma" w:cs="Tahoma"/>
          <w:b/>
          <w:spacing w:val="-2"/>
        </w:rPr>
        <w:t xml:space="preserve">roblema </w:t>
      </w:r>
      <w:r w:rsidR="00931072" w:rsidRPr="00927817">
        <w:rPr>
          <w:rFonts w:ascii="Tahoma" w:hAnsi="Tahoma" w:cs="Tahoma"/>
          <w:b/>
          <w:spacing w:val="-2"/>
        </w:rPr>
        <w:t xml:space="preserve">jurídico </w:t>
      </w:r>
      <w:r w:rsidR="00C73708" w:rsidRPr="00927817">
        <w:rPr>
          <w:rFonts w:ascii="Tahoma" w:hAnsi="Tahoma" w:cs="Tahoma"/>
          <w:b/>
          <w:spacing w:val="-2"/>
        </w:rPr>
        <w:t>por resolver</w:t>
      </w:r>
    </w:p>
    <w:p w14:paraId="78F39F1C" w14:textId="77777777" w:rsidR="00633E50" w:rsidRPr="00927817" w:rsidRDefault="00633E50" w:rsidP="008B4480">
      <w:pPr>
        <w:pStyle w:val="Prrafodelista"/>
        <w:tabs>
          <w:tab w:val="left" w:pos="1276"/>
        </w:tabs>
        <w:suppressAutoHyphens/>
        <w:spacing w:after="0" w:line="276" w:lineRule="auto"/>
        <w:ind w:left="709"/>
        <w:jc w:val="both"/>
        <w:rPr>
          <w:rFonts w:ascii="Tahoma" w:hAnsi="Tahoma" w:cs="Tahoma"/>
          <w:b/>
          <w:spacing w:val="-2"/>
        </w:rPr>
      </w:pPr>
    </w:p>
    <w:p w14:paraId="1C719ECA" w14:textId="1AE972F9" w:rsidR="00633E50" w:rsidRPr="00927817" w:rsidRDefault="004A34AF" w:rsidP="008B4480">
      <w:pPr>
        <w:pStyle w:val="Sinespaciado"/>
        <w:spacing w:line="276" w:lineRule="auto"/>
        <w:ind w:firstLine="708"/>
        <w:jc w:val="both"/>
        <w:rPr>
          <w:rFonts w:ascii="Tahoma" w:hAnsi="Tahoma" w:cs="Tahoma"/>
        </w:rPr>
      </w:pPr>
      <w:r w:rsidRPr="00927817">
        <w:rPr>
          <w:rFonts w:ascii="Tahoma" w:hAnsi="Tahoma" w:cs="Tahoma"/>
        </w:rPr>
        <w:t xml:space="preserve">Determinar si </w:t>
      </w:r>
      <w:r w:rsidR="003A57A6" w:rsidRPr="00927817">
        <w:rPr>
          <w:rFonts w:ascii="Tahoma" w:hAnsi="Tahoma" w:cs="Tahoma"/>
        </w:rPr>
        <w:t xml:space="preserve">la Unidad para la Atención y Reparación Integral a las </w:t>
      </w:r>
      <w:r w:rsidR="00927817">
        <w:rPr>
          <w:rFonts w:ascii="Tahoma" w:hAnsi="Tahoma" w:cs="Tahoma"/>
        </w:rPr>
        <w:t>Víctima</w:t>
      </w:r>
      <w:r w:rsidR="003A57A6" w:rsidRPr="00927817">
        <w:rPr>
          <w:rFonts w:ascii="Tahoma" w:hAnsi="Tahoma" w:cs="Tahoma"/>
        </w:rPr>
        <w:t xml:space="preserve">s – UARIV  ha vulnerado </w:t>
      </w:r>
      <w:r w:rsidR="008178D6" w:rsidRPr="00927817">
        <w:rPr>
          <w:rFonts w:ascii="Tahoma" w:hAnsi="Tahoma" w:cs="Tahoma"/>
        </w:rPr>
        <w:t>los derecho</w:t>
      </w:r>
      <w:r w:rsidR="003A57A6" w:rsidRPr="00927817">
        <w:rPr>
          <w:rFonts w:ascii="Tahoma" w:hAnsi="Tahoma" w:cs="Tahoma"/>
        </w:rPr>
        <w:t>s fundamentales</w:t>
      </w:r>
      <w:r w:rsidR="000E04D4" w:rsidRPr="00927817">
        <w:rPr>
          <w:rFonts w:ascii="Tahoma" w:hAnsi="Tahoma" w:cs="Tahoma"/>
        </w:rPr>
        <w:t xml:space="preserve"> al debido proceso y la igualdad</w:t>
      </w:r>
      <w:r w:rsidR="003A57A6" w:rsidRPr="00927817">
        <w:rPr>
          <w:rFonts w:ascii="Tahoma" w:hAnsi="Tahoma" w:cs="Tahoma"/>
        </w:rPr>
        <w:t xml:space="preserve"> del señor</w:t>
      </w:r>
      <w:r w:rsidR="000E04D4" w:rsidRPr="00927817">
        <w:rPr>
          <w:rFonts w:ascii="Tahoma" w:hAnsi="Tahoma" w:cs="Tahoma"/>
        </w:rPr>
        <w:t xml:space="preserve"> Jorge Antonio Escobar Ceballos</w:t>
      </w:r>
      <w:r w:rsidR="00D02D08" w:rsidRPr="00927817">
        <w:rPr>
          <w:rFonts w:ascii="Tahoma" w:hAnsi="Tahoma" w:cs="Tahoma"/>
        </w:rPr>
        <w:t>,</w:t>
      </w:r>
      <w:r w:rsidRPr="00927817">
        <w:rPr>
          <w:rFonts w:ascii="Tahoma" w:hAnsi="Tahoma" w:cs="Tahoma"/>
        </w:rPr>
        <w:t xml:space="preserve"> </w:t>
      </w:r>
      <w:r w:rsidR="00C87C27" w:rsidRPr="00927817">
        <w:rPr>
          <w:rFonts w:ascii="Tahoma" w:hAnsi="Tahoma" w:cs="Tahoma"/>
        </w:rPr>
        <w:t xml:space="preserve"> al no incluirlo en el Registro Único de Víctimas por el homicidio de su hijo Carlos Mario Escobar Santacoloma.</w:t>
      </w:r>
    </w:p>
    <w:p w14:paraId="4F454B7C" w14:textId="77777777" w:rsidR="00F9597E" w:rsidRPr="00927817" w:rsidRDefault="00F9597E" w:rsidP="008B4480">
      <w:pPr>
        <w:tabs>
          <w:tab w:val="left" w:pos="1134"/>
          <w:tab w:val="left" w:pos="1701"/>
        </w:tabs>
        <w:autoSpaceDN w:val="0"/>
        <w:spacing w:after="0" w:line="276" w:lineRule="auto"/>
        <w:jc w:val="both"/>
        <w:rPr>
          <w:rFonts w:ascii="Tahoma" w:hAnsi="Tahoma" w:cs="Tahoma"/>
        </w:rPr>
      </w:pPr>
    </w:p>
    <w:p w14:paraId="3583A93B" w14:textId="03E1BEB1" w:rsidR="00C87C27" w:rsidRPr="00927817" w:rsidRDefault="002A63A1" w:rsidP="008B4480">
      <w:pPr>
        <w:spacing w:after="0"/>
        <w:ind w:firstLine="708"/>
        <w:jc w:val="both"/>
        <w:textAlignment w:val="baseline"/>
        <w:rPr>
          <w:rFonts w:ascii="Tahoma" w:eastAsia="Times New Roman" w:hAnsi="Tahoma" w:cs="Tahoma"/>
          <w:b/>
          <w:bCs/>
          <w:bdr w:val="none" w:sz="0" w:space="0" w:color="auto" w:frame="1"/>
          <w:lang w:eastAsia="es-ES"/>
        </w:rPr>
      </w:pPr>
      <w:r w:rsidRPr="00927817">
        <w:rPr>
          <w:rFonts w:ascii="Tahoma" w:hAnsi="Tahoma" w:cs="Tahoma"/>
          <w:b/>
        </w:rPr>
        <w:t xml:space="preserve"> </w:t>
      </w:r>
      <w:r w:rsidR="00C87C27" w:rsidRPr="00927817">
        <w:rPr>
          <w:rFonts w:ascii="Tahoma" w:eastAsia="Times New Roman" w:hAnsi="Tahoma" w:cs="Tahoma"/>
          <w:b/>
          <w:bCs/>
          <w:bdr w:val="none" w:sz="0" w:space="0" w:color="auto" w:frame="1"/>
          <w:lang w:eastAsia="es-ES"/>
        </w:rPr>
        <w:t>5.2 Procedencia de la acción de tutela para la protección de los derechos fundamentales de las personas víctimas  del conflicto armado interno.</w:t>
      </w:r>
    </w:p>
    <w:p w14:paraId="17000784" w14:textId="77777777" w:rsidR="00C87C27" w:rsidRPr="00927817" w:rsidRDefault="00C87C27" w:rsidP="008B4480">
      <w:pPr>
        <w:tabs>
          <w:tab w:val="left" w:pos="567"/>
        </w:tabs>
        <w:autoSpaceDN w:val="0"/>
        <w:spacing w:after="0" w:line="240" w:lineRule="auto"/>
        <w:jc w:val="both"/>
        <w:rPr>
          <w:rFonts w:ascii="Tahoma" w:eastAsia="Calibri" w:hAnsi="Tahoma" w:cs="Tahoma"/>
          <w:lang w:val="es-CO"/>
        </w:rPr>
      </w:pPr>
    </w:p>
    <w:p w14:paraId="772D120A" w14:textId="77777777" w:rsidR="00C87C27" w:rsidRPr="00927817" w:rsidRDefault="00C87C27" w:rsidP="008B4480">
      <w:pPr>
        <w:tabs>
          <w:tab w:val="left" w:pos="567"/>
        </w:tabs>
        <w:autoSpaceDN w:val="0"/>
        <w:spacing w:after="0" w:line="276" w:lineRule="auto"/>
        <w:jc w:val="both"/>
        <w:rPr>
          <w:rFonts w:ascii="Tahoma" w:hAnsi="Tahoma" w:cs="Tahoma"/>
        </w:rPr>
      </w:pPr>
      <w:r w:rsidRPr="00927817">
        <w:rPr>
          <w:rFonts w:ascii="Tahoma" w:hAnsi="Tahoma" w:cs="Tahoma"/>
        </w:rPr>
        <w:tab/>
        <w:t xml:space="preserve">En sentencia T-290 de 2016  el Máximo órgano de cierre de la Jurisdicción Constitucional ha indicado al respecto lo siguiente: </w:t>
      </w:r>
    </w:p>
    <w:p w14:paraId="171A0797" w14:textId="77777777" w:rsidR="00C87C27" w:rsidRPr="00927817" w:rsidRDefault="00C87C27" w:rsidP="008B4480">
      <w:pPr>
        <w:tabs>
          <w:tab w:val="left" w:pos="567"/>
        </w:tabs>
        <w:autoSpaceDN w:val="0"/>
        <w:spacing w:after="0" w:line="240" w:lineRule="auto"/>
        <w:jc w:val="both"/>
        <w:rPr>
          <w:rFonts w:ascii="Times New Roman" w:eastAsia="Times New Roman" w:hAnsi="Times New Roman" w:cs="Times New Roman"/>
          <w:b/>
          <w:bCs/>
          <w:bdr w:val="none" w:sz="0" w:space="0" w:color="auto" w:frame="1"/>
          <w:lang w:eastAsia="es-ES"/>
        </w:rPr>
      </w:pPr>
    </w:p>
    <w:p w14:paraId="5CA1EC5E" w14:textId="77777777" w:rsidR="00C87C27" w:rsidRPr="00927817" w:rsidRDefault="00C87C27" w:rsidP="008B4480">
      <w:pPr>
        <w:spacing w:after="0"/>
        <w:ind w:left="567" w:right="334" w:firstLine="3"/>
        <w:jc w:val="both"/>
        <w:textAlignment w:val="baseline"/>
        <w:rPr>
          <w:rFonts w:ascii="Arial Narrow" w:eastAsia="Times New Roman" w:hAnsi="Arial Narrow" w:cs="Tahoma"/>
          <w:lang w:eastAsia="es-ES"/>
        </w:rPr>
      </w:pPr>
      <w:r w:rsidRPr="00927817">
        <w:rPr>
          <w:rFonts w:ascii="Arial Narrow" w:eastAsia="Times New Roman" w:hAnsi="Arial Narrow" w:cs="Tahoma"/>
          <w:b/>
          <w:bCs/>
          <w:bdr w:val="none" w:sz="0" w:space="0" w:color="auto" w:frame="1"/>
          <w:lang w:eastAsia="es-ES"/>
        </w:rPr>
        <w:t>“</w:t>
      </w:r>
      <w:r w:rsidRPr="00927817">
        <w:rPr>
          <w:rFonts w:ascii="Arial Narrow" w:hAnsi="Arial Narrow" w:cs="Tahoma"/>
          <w:bdr w:val="none" w:sz="0" w:space="0" w:color="auto" w:frame="1"/>
        </w:rPr>
        <w:t>La Corte Constitucional también ha sostenido de forma reiterada que, debido al</w:t>
      </w:r>
      <w:r w:rsidRPr="00927817">
        <w:rPr>
          <w:rFonts w:ascii="Arial Narrow" w:hAnsi="Arial Narrow" w:cs="Tahoma"/>
          <w:bdr w:val="none" w:sz="0" w:space="0" w:color="auto" w:frame="1"/>
          <w:lang w:val="es-ES_tradnl"/>
        </w:rPr>
        <w:t> particular estado de vulnerabilidad en que se encuentra la población víctima del conflicto armado interno, l</w:t>
      </w:r>
      <w:r w:rsidRPr="00927817">
        <w:rPr>
          <w:rFonts w:ascii="Arial Narrow" w:hAnsi="Arial Narrow" w:cs="Tahoma"/>
          <w:bdr w:val="none" w:sz="0" w:space="0" w:color="auto" w:frame="1"/>
        </w:rPr>
        <w:t>a acción de tutela es el mecanismo judicial idóneo para garantizar el goce efectivo de sus derechos fundamentales, cuando su satisfacción depende de la inclusión en el Registro Único de Víctimas”</w:t>
      </w:r>
    </w:p>
    <w:p w14:paraId="0895E545" w14:textId="77777777" w:rsidR="00CD1F77" w:rsidRDefault="00CD1F77" w:rsidP="008B4480">
      <w:pPr>
        <w:tabs>
          <w:tab w:val="left" w:pos="567"/>
        </w:tabs>
        <w:autoSpaceDN w:val="0"/>
        <w:spacing w:after="0" w:line="276" w:lineRule="auto"/>
        <w:jc w:val="both"/>
        <w:rPr>
          <w:rFonts w:ascii="Tahoma" w:eastAsia="Times New Roman" w:hAnsi="Tahoma" w:cs="Tahoma"/>
          <w:b/>
          <w:bCs/>
          <w:bdr w:val="none" w:sz="0" w:space="0" w:color="auto" w:frame="1"/>
          <w:lang w:val="es-CO" w:eastAsia="es-ES"/>
        </w:rPr>
      </w:pPr>
    </w:p>
    <w:p w14:paraId="7C031954" w14:textId="77777777" w:rsidR="007A48F1" w:rsidRDefault="007A48F1" w:rsidP="008B4480">
      <w:pPr>
        <w:tabs>
          <w:tab w:val="left" w:pos="567"/>
        </w:tabs>
        <w:autoSpaceDN w:val="0"/>
        <w:spacing w:after="0" w:line="276" w:lineRule="auto"/>
        <w:jc w:val="both"/>
        <w:rPr>
          <w:rFonts w:ascii="Tahoma" w:eastAsia="Times New Roman" w:hAnsi="Tahoma" w:cs="Tahoma"/>
          <w:b/>
          <w:bCs/>
          <w:bdr w:val="none" w:sz="0" w:space="0" w:color="auto" w:frame="1"/>
          <w:lang w:val="es-CO" w:eastAsia="es-ES"/>
        </w:rPr>
      </w:pPr>
    </w:p>
    <w:p w14:paraId="1DEFA20E" w14:textId="77777777" w:rsidR="007A48F1" w:rsidRPr="00927817" w:rsidRDefault="007A48F1" w:rsidP="008B4480">
      <w:pPr>
        <w:tabs>
          <w:tab w:val="left" w:pos="567"/>
        </w:tabs>
        <w:autoSpaceDN w:val="0"/>
        <w:spacing w:after="0" w:line="276" w:lineRule="auto"/>
        <w:jc w:val="both"/>
        <w:rPr>
          <w:rFonts w:ascii="Tahoma" w:eastAsia="Times New Roman" w:hAnsi="Tahoma" w:cs="Tahoma"/>
          <w:b/>
          <w:bCs/>
          <w:bdr w:val="none" w:sz="0" w:space="0" w:color="auto" w:frame="1"/>
          <w:lang w:val="es-CO" w:eastAsia="es-ES"/>
        </w:rPr>
      </w:pPr>
    </w:p>
    <w:p w14:paraId="5015A096" w14:textId="77777777" w:rsidR="00C87C27" w:rsidRPr="00927817" w:rsidRDefault="00C87C27" w:rsidP="008B4480">
      <w:pPr>
        <w:tabs>
          <w:tab w:val="left" w:pos="567"/>
        </w:tabs>
        <w:autoSpaceDN w:val="0"/>
        <w:spacing w:after="0" w:line="276" w:lineRule="auto"/>
        <w:jc w:val="both"/>
        <w:rPr>
          <w:rFonts w:ascii="Tahoma" w:eastAsia="Times New Roman" w:hAnsi="Tahoma" w:cs="Tahoma"/>
          <w:b/>
          <w:bCs/>
          <w:bdr w:val="none" w:sz="0" w:space="0" w:color="auto" w:frame="1"/>
          <w:lang w:eastAsia="es-ES"/>
        </w:rPr>
      </w:pPr>
      <w:r w:rsidRPr="00927817">
        <w:rPr>
          <w:rFonts w:ascii="Tahoma" w:eastAsia="Times New Roman" w:hAnsi="Tahoma" w:cs="Tahoma"/>
          <w:b/>
          <w:bCs/>
          <w:bdr w:val="none" w:sz="0" w:space="0" w:color="auto" w:frame="1"/>
          <w:lang w:eastAsia="es-ES"/>
        </w:rPr>
        <w:tab/>
        <w:t>5.3 Inscripción en el registro único de víctimas</w:t>
      </w:r>
    </w:p>
    <w:p w14:paraId="68BE838A" w14:textId="77777777" w:rsidR="00C87C27" w:rsidRPr="00927817" w:rsidRDefault="00C87C27" w:rsidP="008B4480">
      <w:pPr>
        <w:tabs>
          <w:tab w:val="left" w:pos="567"/>
        </w:tabs>
        <w:autoSpaceDN w:val="0"/>
        <w:spacing w:after="0" w:line="276" w:lineRule="auto"/>
        <w:jc w:val="both"/>
        <w:rPr>
          <w:rFonts w:ascii="Arial Narrow" w:eastAsia="Times New Roman" w:hAnsi="Arial Narrow" w:cs="Times New Roman"/>
          <w:b/>
          <w:bCs/>
          <w:bdr w:val="none" w:sz="0" w:space="0" w:color="auto" w:frame="1"/>
          <w:lang w:eastAsia="es-ES"/>
        </w:rPr>
      </w:pPr>
    </w:p>
    <w:p w14:paraId="6FC9384C" w14:textId="718FD800" w:rsidR="00C87C27" w:rsidRPr="00927817" w:rsidRDefault="00C87C27" w:rsidP="008B4480">
      <w:pPr>
        <w:tabs>
          <w:tab w:val="left" w:pos="567"/>
        </w:tabs>
        <w:autoSpaceDN w:val="0"/>
        <w:spacing w:after="0" w:line="276" w:lineRule="auto"/>
        <w:jc w:val="both"/>
        <w:rPr>
          <w:rFonts w:ascii="Times New Roman" w:eastAsia="Times New Roman" w:hAnsi="Times New Roman"/>
          <w:bCs/>
          <w:bdr w:val="none" w:sz="0" w:space="0" w:color="auto" w:frame="1"/>
          <w:lang w:eastAsia="es-ES"/>
        </w:rPr>
      </w:pPr>
      <w:r w:rsidRPr="00927817">
        <w:rPr>
          <w:rFonts w:ascii="Tahoma" w:eastAsia="Times New Roman" w:hAnsi="Tahoma" w:cs="Tahoma"/>
          <w:bCs/>
          <w:bdr w:val="none" w:sz="0" w:space="0" w:color="auto" w:frame="1"/>
          <w:lang w:eastAsia="es-ES"/>
        </w:rPr>
        <w:tab/>
        <w:t xml:space="preserve">Respecto al procedimiento a seguir por los funcionarios encargados de la Inscripción en el Registro Único de </w:t>
      </w:r>
      <w:r w:rsidR="00927817">
        <w:rPr>
          <w:rFonts w:ascii="Tahoma" w:eastAsia="Times New Roman" w:hAnsi="Tahoma" w:cs="Tahoma"/>
          <w:bCs/>
          <w:bdr w:val="none" w:sz="0" w:space="0" w:color="auto" w:frame="1"/>
          <w:lang w:eastAsia="es-ES"/>
        </w:rPr>
        <w:t>víctima</w:t>
      </w:r>
      <w:r w:rsidRPr="00927817">
        <w:rPr>
          <w:rFonts w:ascii="Tahoma" w:eastAsia="Times New Roman" w:hAnsi="Tahoma" w:cs="Tahoma"/>
          <w:bCs/>
          <w:bdr w:val="none" w:sz="0" w:space="0" w:color="auto" w:frame="1"/>
          <w:lang w:eastAsia="es-ES"/>
        </w:rPr>
        <w:t>s La Corte Constitucional en la providencia señalada con antelación ha indicado</w:t>
      </w:r>
      <w:r w:rsidRPr="00927817">
        <w:rPr>
          <w:rFonts w:ascii="Times New Roman" w:eastAsia="Times New Roman" w:hAnsi="Times New Roman"/>
          <w:bCs/>
          <w:bdr w:val="none" w:sz="0" w:space="0" w:color="auto" w:frame="1"/>
          <w:lang w:eastAsia="es-ES"/>
        </w:rPr>
        <w:t xml:space="preserve">: </w:t>
      </w:r>
    </w:p>
    <w:p w14:paraId="15819C6B" w14:textId="77777777" w:rsidR="00C87C27" w:rsidRPr="00927817" w:rsidRDefault="00C87C27" w:rsidP="008B4480">
      <w:pPr>
        <w:spacing w:after="0" w:line="240" w:lineRule="auto"/>
        <w:ind w:left="567"/>
        <w:jc w:val="both"/>
        <w:textAlignment w:val="baseline"/>
        <w:rPr>
          <w:rFonts w:ascii="Times New Roman" w:eastAsia="Times New Roman" w:hAnsi="Times New Roman"/>
          <w:lang w:eastAsia="es-ES"/>
        </w:rPr>
      </w:pPr>
    </w:p>
    <w:p w14:paraId="05FC6DAC" w14:textId="432ADE0B" w:rsidR="003C6FE9" w:rsidRPr="00927817" w:rsidRDefault="00C87C27" w:rsidP="008B4480">
      <w:pPr>
        <w:spacing w:after="0"/>
        <w:ind w:left="567" w:right="334"/>
        <w:jc w:val="both"/>
        <w:textAlignment w:val="baseline"/>
        <w:rPr>
          <w:rFonts w:ascii="Arial Narrow" w:eastAsia="Times New Roman" w:hAnsi="Arial Narrow"/>
          <w:lang w:eastAsia="es-ES"/>
        </w:rPr>
      </w:pPr>
      <w:r w:rsidRPr="00927817">
        <w:rPr>
          <w:rFonts w:ascii="Arial Narrow" w:eastAsia="Times New Roman" w:hAnsi="Arial Narrow"/>
          <w:i/>
          <w:iCs/>
          <w:bdr w:val="none" w:sz="0" w:space="0" w:color="auto" w:frame="1"/>
          <w:lang w:eastAsia="es-ES"/>
        </w:rPr>
        <w:t>“Los servidores públicos deben informar de manera pronta, completa y oportuna a las víctimas, sobre la totalidad de sus derechos y el trámite que deben surtir para exigirlos. Los funcionarios que reciben la declaración y diligencian el registro sólo pueden requerir al solicitante el cumplimiento de los trámites y requisitos expresamente previstos en la ley para tal fin</w:t>
      </w:r>
      <w:r w:rsidRPr="00927817">
        <w:rPr>
          <w:rFonts w:ascii="Arial Narrow" w:eastAsia="Times New Roman" w:hAnsi="Arial Narrow"/>
          <w:b/>
          <w:i/>
          <w:iCs/>
          <w:bdr w:val="none" w:sz="0" w:space="0" w:color="auto" w:frame="1"/>
          <w:lang w:eastAsia="es-ES"/>
        </w:rPr>
        <w:t>. En virtud del principio de buena fe, deben tenerse como ciertas,  prima facie, las declaraciones y pruebas aportadas por el declarante.</w:t>
      </w:r>
      <w:r w:rsidRPr="00927817">
        <w:rPr>
          <w:rFonts w:ascii="Arial Narrow" w:eastAsia="Times New Roman" w:hAnsi="Arial Narrow"/>
          <w:i/>
          <w:iCs/>
          <w:bdr w:val="none" w:sz="0" w:space="0" w:color="auto" w:frame="1"/>
          <w:lang w:eastAsia="es-ES"/>
        </w:rPr>
        <w:t xml:space="preserve"> </w:t>
      </w:r>
      <w:r w:rsidRPr="00927817">
        <w:rPr>
          <w:rFonts w:ascii="Arial Narrow" w:eastAsia="Times New Roman" w:hAnsi="Arial Narrow"/>
          <w:b/>
          <w:i/>
          <w:iCs/>
          <w:bdr w:val="none" w:sz="0" w:space="0" w:color="auto" w:frame="1"/>
          <w:lang w:eastAsia="es-ES"/>
        </w:rPr>
        <w:t>Si el funcionario considera que la declaración o la prueba falta a la verdad, debe demostrar que ello es así</w:t>
      </w:r>
      <w:r w:rsidRPr="00927817">
        <w:rPr>
          <w:rFonts w:ascii="Arial Narrow" w:eastAsia="Times New Roman" w:hAnsi="Arial Narrow"/>
          <w:i/>
          <w:iCs/>
          <w:bdr w:val="none" w:sz="0" w:space="0" w:color="auto" w:frame="1"/>
          <w:lang w:eastAsia="es-ES"/>
        </w:rPr>
        <w:t>. Los indicios derivados de la declaración se tendrán como prueba válida y las contradicciones que se presenten en la misma no podrán ser tenidas como prueba suficiente de que el solicitante faltó a la verdad. La declaración sobre los hechos victimizantes debe analizarse de tal forma que se tengan en cuenta las condiciones particulares de los solicitantes, así como el principio de favorabilidad” (Negrilla fuera de texto)</w:t>
      </w:r>
    </w:p>
    <w:p w14:paraId="3A2B6377" w14:textId="58BDBDCF" w:rsidR="002A63A1" w:rsidRPr="00927817" w:rsidRDefault="002A63A1" w:rsidP="008B4480">
      <w:pPr>
        <w:spacing w:after="0" w:line="240" w:lineRule="auto"/>
        <w:ind w:left="709" w:right="476"/>
        <w:jc w:val="both"/>
        <w:rPr>
          <w:rFonts w:ascii="Arial Narrow" w:hAnsi="Arial Narrow" w:cs="Tahoma"/>
          <w:i/>
        </w:rPr>
      </w:pPr>
    </w:p>
    <w:p w14:paraId="73006B3D" w14:textId="1BBC59AB" w:rsidR="003718EF" w:rsidRPr="00927817" w:rsidRDefault="003D4FFE" w:rsidP="008B4480">
      <w:pPr>
        <w:spacing w:after="0" w:line="276" w:lineRule="auto"/>
        <w:ind w:left="709"/>
        <w:jc w:val="both"/>
        <w:rPr>
          <w:rFonts w:ascii="Tahoma" w:hAnsi="Tahoma" w:cs="Tahoma"/>
          <w:b/>
        </w:rPr>
      </w:pPr>
      <w:r w:rsidRPr="00927817">
        <w:rPr>
          <w:rFonts w:ascii="Tahoma" w:hAnsi="Tahoma" w:cs="Tahoma"/>
          <w:b/>
        </w:rPr>
        <w:t>5.</w:t>
      </w:r>
      <w:r w:rsidR="001E6427" w:rsidRPr="00927817">
        <w:rPr>
          <w:rFonts w:ascii="Tahoma" w:hAnsi="Tahoma" w:cs="Tahoma"/>
          <w:b/>
        </w:rPr>
        <w:t>3</w:t>
      </w:r>
      <w:r w:rsidRPr="00927817">
        <w:rPr>
          <w:rFonts w:ascii="Tahoma" w:hAnsi="Tahoma" w:cs="Tahoma"/>
          <w:b/>
        </w:rPr>
        <w:t xml:space="preserve"> </w:t>
      </w:r>
      <w:r w:rsidR="00CE1D24" w:rsidRPr="00927817">
        <w:rPr>
          <w:rFonts w:ascii="Tahoma" w:hAnsi="Tahoma" w:cs="Tahoma"/>
          <w:b/>
        </w:rPr>
        <w:t xml:space="preserve"> </w:t>
      </w:r>
      <w:r w:rsidR="007D3A2D" w:rsidRPr="00927817">
        <w:rPr>
          <w:rFonts w:ascii="Tahoma" w:hAnsi="Tahoma" w:cs="Tahoma"/>
          <w:b/>
        </w:rPr>
        <w:t>Caso concreto</w:t>
      </w:r>
    </w:p>
    <w:p w14:paraId="721F0588" w14:textId="77777777" w:rsidR="00FF559F" w:rsidRPr="00927817" w:rsidRDefault="00FF559F" w:rsidP="008B4480">
      <w:pPr>
        <w:pStyle w:val="Sinespaciado"/>
        <w:spacing w:line="276" w:lineRule="auto"/>
      </w:pPr>
    </w:p>
    <w:p w14:paraId="75825683" w14:textId="4A8E4F2F" w:rsidR="00C87C27" w:rsidRPr="00927817" w:rsidRDefault="00C87C27" w:rsidP="008B4480">
      <w:pPr>
        <w:spacing w:after="0" w:line="276" w:lineRule="auto"/>
        <w:ind w:firstLine="709"/>
        <w:jc w:val="both"/>
        <w:rPr>
          <w:rFonts w:ascii="Tahoma" w:hAnsi="Tahoma" w:cs="Tahoma"/>
        </w:rPr>
      </w:pPr>
      <w:r w:rsidRPr="00927817">
        <w:rPr>
          <w:rFonts w:ascii="Tahoma" w:hAnsi="Tahoma" w:cs="Tahoma"/>
        </w:rPr>
        <w:t xml:space="preserve">En el caso que ocupa la atención de la Sala, el señor Jorge Antonio Escobar Ceballos presentó acción de tutela, con el fin de que se le garantice su derecho fundamental a la igualdad  alegando </w:t>
      </w:r>
      <w:r w:rsidR="009A7451" w:rsidRPr="00927817">
        <w:rPr>
          <w:rFonts w:ascii="Tahoma" w:hAnsi="Tahoma" w:cs="Tahoma"/>
        </w:rPr>
        <w:t>su vulneración</w:t>
      </w:r>
      <w:r w:rsidRPr="00927817">
        <w:rPr>
          <w:rFonts w:ascii="Tahoma" w:hAnsi="Tahoma" w:cs="Tahoma"/>
        </w:rPr>
        <w:t xml:space="preserve">, al no </w:t>
      </w:r>
      <w:r w:rsidR="009A7451" w:rsidRPr="00927817">
        <w:rPr>
          <w:rFonts w:ascii="Tahoma" w:hAnsi="Tahoma" w:cs="Tahoma"/>
        </w:rPr>
        <w:t>s</w:t>
      </w:r>
      <w:r w:rsidRPr="00927817">
        <w:rPr>
          <w:rFonts w:ascii="Tahoma" w:hAnsi="Tahoma" w:cs="Tahoma"/>
        </w:rPr>
        <w:t xml:space="preserve">er sido inscrito en el Registro Único de </w:t>
      </w:r>
      <w:r w:rsidR="00927817">
        <w:rPr>
          <w:rFonts w:ascii="Tahoma" w:hAnsi="Tahoma" w:cs="Tahoma"/>
        </w:rPr>
        <w:t>Víctima</w:t>
      </w:r>
      <w:r w:rsidRPr="00927817">
        <w:rPr>
          <w:rFonts w:ascii="Tahoma" w:hAnsi="Tahoma" w:cs="Tahoma"/>
        </w:rPr>
        <w:t xml:space="preserve">s, pese a haber padecido el homicidio de su hijo Carlos Mario Escobar Santacoloma, en similares condiciones a las del señor Víctor Manuel Flórez Castaño de quien se reconoció como víctima a la señora Ana Libia Castaño Castaño en calidad de madre de este último. </w:t>
      </w:r>
    </w:p>
    <w:p w14:paraId="79893060" w14:textId="77777777" w:rsidR="00CD1F77" w:rsidRPr="00927817" w:rsidRDefault="00CD1F77" w:rsidP="008B4480">
      <w:pPr>
        <w:spacing w:after="0" w:line="276" w:lineRule="auto"/>
        <w:ind w:firstLine="709"/>
        <w:jc w:val="both"/>
        <w:rPr>
          <w:rFonts w:ascii="Tahoma" w:hAnsi="Tahoma" w:cs="Tahoma"/>
        </w:rPr>
      </w:pPr>
    </w:p>
    <w:p w14:paraId="74E1BEF0" w14:textId="6F9BA5D3" w:rsidR="00C87C27" w:rsidRPr="00927817" w:rsidRDefault="00C87C27" w:rsidP="008B4480">
      <w:pPr>
        <w:spacing w:after="0" w:line="276" w:lineRule="auto"/>
        <w:ind w:firstLine="709"/>
        <w:jc w:val="both"/>
        <w:rPr>
          <w:rFonts w:ascii="Tahoma" w:hAnsi="Tahoma" w:cs="Tahoma"/>
        </w:rPr>
      </w:pPr>
      <w:r w:rsidRPr="00927817">
        <w:rPr>
          <w:rFonts w:ascii="Tahoma" w:hAnsi="Tahoma" w:cs="Tahoma"/>
        </w:rPr>
        <w:t>En contraposición, la entidad accionada insiste en referirse, tanto en la contestación de la demanda como en la impugnación, a un hecho superado por haber resuelto los recursos interpuestos cont</w:t>
      </w:r>
      <w:r w:rsidR="00C44783" w:rsidRPr="00927817">
        <w:rPr>
          <w:rFonts w:ascii="Tahoma" w:hAnsi="Tahoma" w:cs="Tahoma"/>
        </w:rPr>
        <w:t>ra  la resolución No.2014-583990 del 27 de agosto</w:t>
      </w:r>
      <w:r w:rsidRPr="00927817">
        <w:rPr>
          <w:rFonts w:ascii="Tahoma" w:hAnsi="Tahoma" w:cs="Tahoma"/>
        </w:rPr>
        <w:t xml:space="preserve"> de 2014 de no inclusión en el registro único de </w:t>
      </w:r>
      <w:r w:rsidR="00927817">
        <w:rPr>
          <w:rFonts w:ascii="Tahoma" w:hAnsi="Tahoma" w:cs="Tahoma"/>
        </w:rPr>
        <w:t>Víctima</w:t>
      </w:r>
      <w:r w:rsidRPr="00927817">
        <w:rPr>
          <w:rFonts w:ascii="Tahoma" w:hAnsi="Tahoma" w:cs="Tahoma"/>
        </w:rPr>
        <w:t>s RUV</w:t>
      </w:r>
      <w:r w:rsidR="00DB68DF" w:rsidRPr="00927817">
        <w:rPr>
          <w:rFonts w:ascii="Tahoma" w:hAnsi="Tahoma" w:cs="Tahoma"/>
        </w:rPr>
        <w:t xml:space="preserve">. Sin </w:t>
      </w:r>
      <w:r w:rsidRPr="00927817">
        <w:rPr>
          <w:rFonts w:ascii="Tahoma" w:hAnsi="Tahoma" w:cs="Tahoma"/>
        </w:rPr>
        <w:t>embargo, el accionante nunca ha alegado que su derecho de petición esté siendo vulnerado, como lo infiere la accionada, sino su derecho a la igualdad como ya se anticipó. De manera que la defensa de la entidad accionada queda sin fundamento y en consecuencia le compete a la Sala establecer si efectivamente hay lugar a garantizar el derecho a la igualdad, tal como fue amparado en</w:t>
      </w:r>
      <w:r w:rsidR="00C44783" w:rsidRPr="00927817">
        <w:rPr>
          <w:rFonts w:ascii="Tahoma" w:hAnsi="Tahoma" w:cs="Tahoma"/>
        </w:rPr>
        <w:t xml:space="preserve"> primera instancia.</w:t>
      </w:r>
    </w:p>
    <w:p w14:paraId="1F11C871" w14:textId="77777777" w:rsidR="00CD1F77" w:rsidRPr="00927817" w:rsidRDefault="00CD1F77" w:rsidP="008B4480">
      <w:pPr>
        <w:spacing w:after="0" w:line="276" w:lineRule="auto"/>
        <w:ind w:firstLine="709"/>
        <w:jc w:val="both"/>
        <w:rPr>
          <w:rFonts w:ascii="Tahoma" w:hAnsi="Tahoma" w:cs="Tahoma"/>
        </w:rPr>
      </w:pPr>
    </w:p>
    <w:p w14:paraId="70645F09" w14:textId="07C13CD0" w:rsidR="00C87C27" w:rsidRPr="00927817" w:rsidRDefault="00C87C27" w:rsidP="008B4480">
      <w:pPr>
        <w:spacing w:after="0" w:line="276" w:lineRule="auto"/>
        <w:ind w:firstLine="709"/>
        <w:jc w:val="both"/>
        <w:rPr>
          <w:rFonts w:ascii="Tahoma" w:hAnsi="Tahoma" w:cs="Tahoma"/>
        </w:rPr>
      </w:pPr>
      <w:r w:rsidRPr="00927817">
        <w:rPr>
          <w:rFonts w:ascii="Tahoma" w:hAnsi="Tahoma" w:cs="Tahoma"/>
        </w:rPr>
        <w:t xml:space="preserve">Para ese cometido nos remitimos a </w:t>
      </w:r>
      <w:r w:rsidR="009F3BB5" w:rsidRPr="00927817">
        <w:rPr>
          <w:rFonts w:ascii="Tahoma" w:hAnsi="Tahoma" w:cs="Tahoma"/>
        </w:rPr>
        <w:t xml:space="preserve">los siguientes hechos relevantes y a la </w:t>
      </w:r>
      <w:r w:rsidRPr="00927817">
        <w:rPr>
          <w:rFonts w:ascii="Tahoma" w:hAnsi="Tahoma" w:cs="Tahoma"/>
        </w:rPr>
        <w:t xml:space="preserve">prueba documental aportada al proceso, </w:t>
      </w:r>
      <w:r w:rsidR="009D2C73" w:rsidRPr="00927817">
        <w:rPr>
          <w:rFonts w:ascii="Tahoma" w:hAnsi="Tahoma" w:cs="Tahoma"/>
        </w:rPr>
        <w:t>así</w:t>
      </w:r>
      <w:r w:rsidR="00C44783" w:rsidRPr="00927817">
        <w:rPr>
          <w:rFonts w:ascii="Tahoma" w:hAnsi="Tahoma" w:cs="Tahoma"/>
        </w:rPr>
        <w:t>:</w:t>
      </w:r>
    </w:p>
    <w:p w14:paraId="08434A61" w14:textId="77777777" w:rsidR="00CD1F77" w:rsidRPr="00927817" w:rsidRDefault="00CD1F77" w:rsidP="008B4480">
      <w:pPr>
        <w:spacing w:after="0" w:line="276" w:lineRule="auto"/>
        <w:ind w:firstLine="709"/>
        <w:jc w:val="both"/>
        <w:rPr>
          <w:rFonts w:ascii="Tahoma" w:hAnsi="Tahoma" w:cs="Tahoma"/>
        </w:rPr>
      </w:pPr>
    </w:p>
    <w:p w14:paraId="559ED8CD" w14:textId="03DA763B" w:rsidR="00C87C27" w:rsidRPr="00927817" w:rsidRDefault="00C87C27" w:rsidP="008B4480">
      <w:pPr>
        <w:pStyle w:val="Prrafodelista"/>
        <w:numPr>
          <w:ilvl w:val="0"/>
          <w:numId w:val="19"/>
        </w:numPr>
        <w:spacing w:after="0" w:line="276" w:lineRule="auto"/>
        <w:ind w:left="0" w:firstLine="709"/>
        <w:jc w:val="both"/>
        <w:rPr>
          <w:rFonts w:ascii="Tahoma" w:hAnsi="Tahoma" w:cs="Tahoma"/>
        </w:rPr>
      </w:pPr>
      <w:r w:rsidRPr="00927817">
        <w:rPr>
          <w:rFonts w:ascii="Tahoma" w:hAnsi="Tahoma" w:cs="Tahoma"/>
        </w:rPr>
        <w:t xml:space="preserve">El señor </w:t>
      </w:r>
      <w:r w:rsidR="00325D68" w:rsidRPr="00927817">
        <w:rPr>
          <w:rFonts w:ascii="Tahoma" w:hAnsi="Tahoma" w:cs="Tahoma"/>
        </w:rPr>
        <w:t>Carlos Mario Escobar Santacoloma falleció el día 21</w:t>
      </w:r>
      <w:r w:rsidRPr="00927817">
        <w:rPr>
          <w:rFonts w:ascii="Tahoma" w:hAnsi="Tahoma" w:cs="Tahoma"/>
        </w:rPr>
        <w:t xml:space="preserve"> de </w:t>
      </w:r>
      <w:r w:rsidR="00325D68" w:rsidRPr="00927817">
        <w:rPr>
          <w:rFonts w:ascii="Tahoma" w:hAnsi="Tahoma" w:cs="Tahoma"/>
        </w:rPr>
        <w:t>julio de 1993</w:t>
      </w:r>
      <w:r w:rsidRPr="00927817">
        <w:rPr>
          <w:rFonts w:ascii="Tahoma" w:hAnsi="Tahoma" w:cs="Tahoma"/>
        </w:rPr>
        <w:t xml:space="preserve"> en </w:t>
      </w:r>
      <w:r w:rsidR="00325D68" w:rsidRPr="00927817">
        <w:rPr>
          <w:rFonts w:ascii="Tahoma" w:hAnsi="Tahoma" w:cs="Tahoma"/>
        </w:rPr>
        <w:t xml:space="preserve">Bahía Solano Chocó </w:t>
      </w:r>
      <w:r w:rsidRPr="00927817">
        <w:rPr>
          <w:rFonts w:ascii="Tahoma" w:hAnsi="Tahoma" w:cs="Tahoma"/>
        </w:rPr>
        <w:t xml:space="preserve">por </w:t>
      </w:r>
      <w:r w:rsidR="00325D68" w:rsidRPr="00927817">
        <w:rPr>
          <w:rFonts w:ascii="Tahoma" w:hAnsi="Tahoma" w:cs="Tahoma"/>
        </w:rPr>
        <w:t xml:space="preserve">lesión medular a nivel cervical, </w:t>
      </w:r>
      <w:r w:rsidRPr="00927817">
        <w:rPr>
          <w:rFonts w:ascii="Tahoma" w:hAnsi="Tahoma" w:cs="Tahoma"/>
        </w:rPr>
        <w:t>según Regis</w:t>
      </w:r>
      <w:r w:rsidR="00325D68" w:rsidRPr="00927817">
        <w:rPr>
          <w:rFonts w:ascii="Tahoma" w:hAnsi="Tahoma" w:cs="Tahoma"/>
        </w:rPr>
        <w:t>tro Civil de defunción (folio 25</w:t>
      </w:r>
      <w:r w:rsidRPr="00927817">
        <w:rPr>
          <w:rFonts w:ascii="Tahoma" w:hAnsi="Tahoma" w:cs="Tahoma"/>
        </w:rPr>
        <w:t xml:space="preserve">) y según constancia de la </w:t>
      </w:r>
      <w:r w:rsidR="00DB68DF" w:rsidRPr="00927817">
        <w:rPr>
          <w:rFonts w:ascii="Tahoma" w:hAnsi="Tahoma" w:cs="Tahoma"/>
        </w:rPr>
        <w:t>F</w:t>
      </w:r>
      <w:r w:rsidRPr="00927817">
        <w:rPr>
          <w:rFonts w:ascii="Tahoma" w:hAnsi="Tahoma" w:cs="Tahoma"/>
        </w:rPr>
        <w:t>iscalía</w:t>
      </w:r>
      <w:r w:rsidR="00DB68DF" w:rsidRPr="00927817">
        <w:rPr>
          <w:rFonts w:ascii="Tahoma" w:hAnsi="Tahoma" w:cs="Tahoma"/>
        </w:rPr>
        <w:t>,</w:t>
      </w:r>
      <w:r w:rsidRPr="00927817">
        <w:rPr>
          <w:rFonts w:ascii="Tahoma" w:hAnsi="Tahoma" w:cs="Tahoma"/>
        </w:rPr>
        <w:t xml:space="preserve"> la investigación de este homicidio fue suspendida </w:t>
      </w:r>
      <w:r w:rsidR="00325D68" w:rsidRPr="00927817">
        <w:rPr>
          <w:rFonts w:ascii="Tahoma" w:hAnsi="Tahoma" w:cs="Tahoma"/>
        </w:rPr>
        <w:t xml:space="preserve">y archivada </w:t>
      </w:r>
      <w:r w:rsidRPr="00927817">
        <w:rPr>
          <w:rFonts w:ascii="Tahoma" w:hAnsi="Tahoma" w:cs="Tahoma"/>
        </w:rPr>
        <w:t>mediante r</w:t>
      </w:r>
      <w:r w:rsidR="00325D68" w:rsidRPr="00927817">
        <w:rPr>
          <w:rFonts w:ascii="Tahoma" w:hAnsi="Tahoma" w:cs="Tahoma"/>
        </w:rPr>
        <w:t>esolución del 29 de julio de 1996</w:t>
      </w:r>
      <w:r w:rsidRPr="00927817">
        <w:rPr>
          <w:rFonts w:ascii="Tahoma" w:hAnsi="Tahoma" w:cs="Tahoma"/>
        </w:rPr>
        <w:t xml:space="preserve"> sin lograr la identificación de los responsables del hecho</w:t>
      </w:r>
      <w:r w:rsidR="009D2C73" w:rsidRPr="00927817">
        <w:rPr>
          <w:rFonts w:ascii="Tahoma" w:hAnsi="Tahoma" w:cs="Tahoma"/>
        </w:rPr>
        <w:t xml:space="preserve"> </w:t>
      </w:r>
      <w:r w:rsidR="00325D68" w:rsidRPr="00927817">
        <w:rPr>
          <w:rFonts w:ascii="Tahoma" w:hAnsi="Tahoma" w:cs="Tahoma"/>
        </w:rPr>
        <w:t>(folio 24</w:t>
      </w:r>
      <w:r w:rsidRPr="00927817">
        <w:rPr>
          <w:rFonts w:ascii="Tahoma" w:hAnsi="Tahoma" w:cs="Tahoma"/>
        </w:rPr>
        <w:t>)</w:t>
      </w:r>
      <w:r w:rsidR="009D2C73" w:rsidRPr="00927817">
        <w:rPr>
          <w:rFonts w:ascii="Tahoma" w:hAnsi="Tahoma" w:cs="Tahoma"/>
        </w:rPr>
        <w:t>.</w:t>
      </w:r>
    </w:p>
    <w:p w14:paraId="3D328BCF" w14:textId="77777777" w:rsidR="00C87C27" w:rsidRPr="00927817" w:rsidRDefault="00C87C27" w:rsidP="008B4480">
      <w:pPr>
        <w:pStyle w:val="Prrafodelista"/>
        <w:spacing w:after="0"/>
        <w:ind w:left="0" w:firstLine="709"/>
        <w:rPr>
          <w:rFonts w:ascii="Tahoma" w:hAnsi="Tahoma" w:cs="Tahoma"/>
          <w:highlight w:val="yellow"/>
        </w:rPr>
      </w:pPr>
    </w:p>
    <w:p w14:paraId="237BC075" w14:textId="66178FC7" w:rsidR="008B4480" w:rsidRPr="008B4480" w:rsidRDefault="009A7451" w:rsidP="008B4480">
      <w:pPr>
        <w:pStyle w:val="Prrafodelista"/>
        <w:numPr>
          <w:ilvl w:val="0"/>
          <w:numId w:val="19"/>
        </w:numPr>
        <w:spacing w:after="0" w:line="276" w:lineRule="auto"/>
        <w:ind w:left="0" w:firstLine="709"/>
        <w:jc w:val="both"/>
        <w:rPr>
          <w:rFonts w:ascii="Tahoma" w:hAnsi="Tahoma" w:cs="Tahoma"/>
          <w:i/>
        </w:rPr>
      </w:pPr>
      <w:r w:rsidRPr="00927817">
        <w:rPr>
          <w:rFonts w:ascii="Tahoma" w:hAnsi="Tahoma" w:cs="Tahoma"/>
        </w:rPr>
        <w:t>El 5 de junio de 2014, el actor solicitó ante la Unidad Administrativa Especial para la atención y Reparación Integral a las víctimas su inclusi</w:t>
      </w:r>
      <w:r w:rsidR="00B10EB9" w:rsidRPr="00927817">
        <w:rPr>
          <w:rFonts w:ascii="Tahoma" w:hAnsi="Tahoma" w:cs="Tahoma"/>
        </w:rPr>
        <w:t>ón dentro del R</w:t>
      </w:r>
      <w:r w:rsidRPr="00927817">
        <w:rPr>
          <w:rFonts w:ascii="Tahoma" w:hAnsi="Tahoma" w:cs="Tahoma"/>
        </w:rPr>
        <w:t>UV</w:t>
      </w:r>
      <w:r w:rsidR="00B10EB9" w:rsidRPr="00927817">
        <w:rPr>
          <w:rFonts w:ascii="Tahoma" w:hAnsi="Tahoma" w:cs="Tahoma"/>
        </w:rPr>
        <w:t xml:space="preserve"> por la muerte de su hijo Carlos Mario Escobar Santacoloma, con </w:t>
      </w:r>
      <w:r w:rsidR="004E2ADB" w:rsidRPr="00927817">
        <w:rPr>
          <w:rFonts w:ascii="Tahoma" w:hAnsi="Tahoma" w:cs="Tahoma"/>
        </w:rPr>
        <w:t>fundamento</w:t>
      </w:r>
      <w:r w:rsidR="00B10EB9" w:rsidRPr="00927817">
        <w:rPr>
          <w:rFonts w:ascii="Tahoma" w:hAnsi="Tahoma" w:cs="Tahoma"/>
        </w:rPr>
        <w:t xml:space="preserve"> en el </w:t>
      </w:r>
      <w:r w:rsidR="004E2ADB" w:rsidRPr="00927817">
        <w:rPr>
          <w:rFonts w:ascii="Tahoma" w:hAnsi="Tahoma" w:cs="Tahoma"/>
        </w:rPr>
        <w:t>artículo</w:t>
      </w:r>
      <w:r w:rsidR="00B10EB9" w:rsidRPr="00927817">
        <w:rPr>
          <w:rFonts w:ascii="Tahoma" w:hAnsi="Tahoma" w:cs="Tahoma"/>
        </w:rPr>
        <w:t xml:space="preserve"> 3 de la ley 1448de 2011. Dicha solicitud fe negada por la autoridad competente </w:t>
      </w:r>
      <w:r w:rsidRPr="00927817">
        <w:rPr>
          <w:rFonts w:ascii="Tahoma" w:hAnsi="Tahoma" w:cs="Tahoma"/>
        </w:rPr>
        <w:t xml:space="preserve"> </w:t>
      </w:r>
      <w:r w:rsidR="00B10EB9" w:rsidRPr="00927817">
        <w:rPr>
          <w:rFonts w:ascii="Tahoma" w:hAnsi="Tahoma" w:cs="Tahoma"/>
        </w:rPr>
        <w:t xml:space="preserve">mediante resolución 2014- 583990, argumentando que </w:t>
      </w:r>
      <w:r w:rsidR="00B10EB9" w:rsidRPr="00927817">
        <w:rPr>
          <w:rFonts w:ascii="Tahoma" w:hAnsi="Tahoma" w:cs="Tahoma"/>
          <w:i/>
        </w:rPr>
        <w:t xml:space="preserve">“… que en el proceso de valoración de la </w:t>
      </w:r>
      <w:r w:rsidR="004E2ADB" w:rsidRPr="00927817">
        <w:rPr>
          <w:rFonts w:ascii="Tahoma" w:hAnsi="Tahoma" w:cs="Tahoma"/>
          <w:i/>
        </w:rPr>
        <w:t>solicitud</w:t>
      </w:r>
      <w:r w:rsidR="00B10EB9" w:rsidRPr="00927817">
        <w:rPr>
          <w:rFonts w:ascii="Tahoma" w:hAnsi="Tahoma" w:cs="Tahoma"/>
          <w:i/>
        </w:rPr>
        <w:t xml:space="preserve"> </w:t>
      </w:r>
      <w:r w:rsidR="0008116C" w:rsidRPr="00927817">
        <w:rPr>
          <w:rFonts w:ascii="Tahoma" w:hAnsi="Tahoma" w:cs="Tahoma"/>
          <w:i/>
        </w:rPr>
        <w:t>de registro se determinó que los hechos ocurrieron por causas diferentes a lo dispuesto en el artículo 3 de la Ley 1448 de 2011, de conformidad con el art</w:t>
      </w:r>
      <w:r w:rsidR="008B4480">
        <w:rPr>
          <w:rFonts w:ascii="Tahoma" w:hAnsi="Tahoma" w:cs="Tahoma"/>
          <w:i/>
        </w:rPr>
        <w:t>í</w:t>
      </w:r>
      <w:r w:rsidR="0008116C" w:rsidRPr="00927817">
        <w:rPr>
          <w:rFonts w:ascii="Tahoma" w:hAnsi="Tahoma" w:cs="Tahoma"/>
          <w:i/>
        </w:rPr>
        <w:t xml:space="preserve">culo 40 del Decreto 4800 de 2011. </w:t>
      </w:r>
      <w:r w:rsidR="00654265" w:rsidRPr="00927817">
        <w:rPr>
          <w:rFonts w:ascii="Tahoma" w:hAnsi="Tahoma" w:cs="Tahoma"/>
        </w:rPr>
        <w:t xml:space="preserve">Al desatar el recurso de </w:t>
      </w:r>
      <w:r w:rsidR="004E2ADB" w:rsidRPr="00927817">
        <w:rPr>
          <w:rFonts w:ascii="Tahoma" w:hAnsi="Tahoma" w:cs="Tahoma"/>
        </w:rPr>
        <w:t>apelación</w:t>
      </w:r>
      <w:r w:rsidR="00654265" w:rsidRPr="00927817">
        <w:rPr>
          <w:rFonts w:ascii="Tahoma" w:hAnsi="Tahoma" w:cs="Tahoma"/>
        </w:rPr>
        <w:t xml:space="preserve"> </w:t>
      </w:r>
      <w:r w:rsidR="00B10EB9" w:rsidRPr="00927817">
        <w:rPr>
          <w:rFonts w:ascii="Tahoma" w:hAnsi="Tahoma" w:cs="Tahoma"/>
        </w:rPr>
        <w:t xml:space="preserve"> que </w:t>
      </w:r>
      <w:r w:rsidR="00654265" w:rsidRPr="00927817">
        <w:rPr>
          <w:rFonts w:ascii="Tahoma" w:hAnsi="Tahoma" w:cs="Tahoma"/>
        </w:rPr>
        <w:t xml:space="preserve">en su oportunidad interpuso el actor, la decisión anterior fue confirmada </w:t>
      </w:r>
      <w:r w:rsidR="00B10EB9" w:rsidRPr="00927817">
        <w:rPr>
          <w:rFonts w:ascii="Tahoma" w:hAnsi="Tahoma" w:cs="Tahoma"/>
        </w:rPr>
        <w:t>e</w:t>
      </w:r>
      <w:r w:rsidRPr="00927817">
        <w:rPr>
          <w:rFonts w:ascii="Tahoma" w:hAnsi="Tahoma" w:cs="Tahoma"/>
        </w:rPr>
        <w:t>n la Resolución 2014-583990R del 27 de agos</w:t>
      </w:r>
      <w:r w:rsidR="0008116C" w:rsidRPr="00927817">
        <w:rPr>
          <w:rFonts w:ascii="Tahoma" w:hAnsi="Tahoma" w:cs="Tahoma"/>
        </w:rPr>
        <w:t>to de 2015 emitida por la UARIV</w:t>
      </w:r>
      <w:r w:rsidR="00B10EB9" w:rsidRPr="00927817">
        <w:rPr>
          <w:rFonts w:ascii="Tahoma" w:hAnsi="Tahoma" w:cs="Tahoma"/>
        </w:rPr>
        <w:t xml:space="preserve">, en la cual se </w:t>
      </w:r>
      <w:r w:rsidR="00654265" w:rsidRPr="00927817">
        <w:rPr>
          <w:rFonts w:ascii="Tahoma" w:hAnsi="Tahoma" w:cs="Tahoma"/>
        </w:rPr>
        <w:t xml:space="preserve">concluyó </w:t>
      </w:r>
      <w:r w:rsidR="00654265" w:rsidRPr="00927817">
        <w:rPr>
          <w:rFonts w:ascii="Tahoma" w:hAnsi="Tahoma" w:cs="Tahoma"/>
          <w:i/>
        </w:rPr>
        <w:t xml:space="preserve">“que al verificar los elementos de contexto </w:t>
      </w:r>
      <w:r w:rsidR="0008116C" w:rsidRPr="00927817">
        <w:rPr>
          <w:rFonts w:ascii="Tahoma" w:hAnsi="Tahoma" w:cs="Tahoma"/>
          <w:i/>
        </w:rPr>
        <w:t>el municipio de Bahía Solano, si bien es cierto se observa que hay grandes situaciones de orden p</w:t>
      </w:r>
      <w:r w:rsidR="008B4480">
        <w:rPr>
          <w:rFonts w:ascii="Tahoma" w:hAnsi="Tahoma" w:cs="Tahoma"/>
          <w:i/>
        </w:rPr>
        <w:t>ú</w:t>
      </w:r>
      <w:r w:rsidR="0008116C" w:rsidRPr="00927817">
        <w:rPr>
          <w:rFonts w:ascii="Tahoma" w:hAnsi="Tahoma" w:cs="Tahoma"/>
          <w:i/>
        </w:rPr>
        <w:t>blico para el año de 1993, con prevalencia de presencia de grupos armados al margen de la ley según el estudio de geo</w:t>
      </w:r>
      <w:r w:rsidR="008B4480">
        <w:rPr>
          <w:rFonts w:ascii="Tahoma" w:hAnsi="Tahoma" w:cs="Tahoma"/>
          <w:i/>
        </w:rPr>
        <w:t>r</w:t>
      </w:r>
      <w:r w:rsidR="0008116C" w:rsidRPr="00927817">
        <w:rPr>
          <w:rFonts w:ascii="Tahoma" w:hAnsi="Tahoma" w:cs="Tahoma"/>
          <w:i/>
        </w:rPr>
        <w:t>referenciaci</w:t>
      </w:r>
      <w:r w:rsidR="008B4480">
        <w:rPr>
          <w:rFonts w:ascii="Tahoma" w:hAnsi="Tahoma" w:cs="Tahoma"/>
          <w:i/>
        </w:rPr>
        <w:t>ó</w:t>
      </w:r>
      <w:r w:rsidR="0008116C" w:rsidRPr="00927817">
        <w:rPr>
          <w:rFonts w:ascii="Tahoma" w:hAnsi="Tahoma" w:cs="Tahoma"/>
          <w:i/>
        </w:rPr>
        <w:t xml:space="preserve">n anteriormente mencionado en el presente acto administrativo, no se puede inferir que guarden relación conexa con el conflicto, y parecen ser mas afectaciones derivadas de población civil que se materializan en ataques directos de persecución con una finalidad especifica de exterminio de determinados sectores sociales de la sociedad civil, por lo tanto para el caso bajo estudio no se han encontrado elementos diferentes al contexto general de violencia </w:t>
      </w:r>
      <w:r w:rsidR="0008116C" w:rsidRPr="00927817">
        <w:rPr>
          <w:rFonts w:ascii="Tahoma" w:hAnsi="Tahoma" w:cs="Tahoma"/>
        </w:rPr>
        <w:t>.</w:t>
      </w:r>
      <w:r w:rsidR="008B4480">
        <w:rPr>
          <w:rFonts w:ascii="Tahoma" w:hAnsi="Tahoma" w:cs="Tahoma"/>
        </w:rPr>
        <w:t>”</w:t>
      </w:r>
      <w:r w:rsidR="0008116C" w:rsidRPr="00927817">
        <w:rPr>
          <w:rFonts w:ascii="Tahoma" w:hAnsi="Tahoma" w:cs="Tahoma"/>
        </w:rPr>
        <w:t xml:space="preserve"> </w:t>
      </w:r>
    </w:p>
    <w:p w14:paraId="6F0CAD7C" w14:textId="77777777" w:rsidR="008B4480" w:rsidRPr="008B4480" w:rsidRDefault="008B4480" w:rsidP="008B4480">
      <w:pPr>
        <w:pStyle w:val="Prrafodelista"/>
        <w:spacing w:after="0" w:line="240" w:lineRule="auto"/>
        <w:ind w:left="709"/>
        <w:jc w:val="both"/>
        <w:rPr>
          <w:rFonts w:ascii="Tahoma" w:hAnsi="Tahoma" w:cs="Tahoma"/>
          <w:i/>
        </w:rPr>
      </w:pPr>
    </w:p>
    <w:p w14:paraId="58ABCCEC" w14:textId="5D931800" w:rsidR="00B10EB9" w:rsidRPr="00927817" w:rsidRDefault="00654265" w:rsidP="008B4480">
      <w:pPr>
        <w:pStyle w:val="Prrafodelista"/>
        <w:spacing w:after="0" w:line="276" w:lineRule="auto"/>
        <w:ind w:left="0" w:firstLine="709"/>
        <w:jc w:val="both"/>
        <w:rPr>
          <w:rFonts w:ascii="Tahoma" w:hAnsi="Tahoma" w:cs="Tahoma"/>
          <w:i/>
        </w:rPr>
      </w:pPr>
      <w:r w:rsidRPr="00927817">
        <w:rPr>
          <w:rFonts w:ascii="Tahoma" w:hAnsi="Tahoma" w:cs="Tahoma"/>
        </w:rPr>
        <w:t xml:space="preserve">El </w:t>
      </w:r>
      <w:r w:rsidRPr="00927817">
        <w:rPr>
          <w:rFonts w:ascii="Tahoma" w:hAnsi="Tahoma" w:cs="Tahoma"/>
          <w:i/>
        </w:rPr>
        <w:t>estudio de geo</w:t>
      </w:r>
      <w:r w:rsidR="008B4480">
        <w:rPr>
          <w:rFonts w:ascii="Tahoma" w:hAnsi="Tahoma" w:cs="Tahoma"/>
          <w:i/>
        </w:rPr>
        <w:t>r</w:t>
      </w:r>
      <w:r w:rsidRPr="00927817">
        <w:rPr>
          <w:rFonts w:ascii="Tahoma" w:hAnsi="Tahoma" w:cs="Tahoma"/>
          <w:i/>
        </w:rPr>
        <w:t xml:space="preserve">referenciación </w:t>
      </w:r>
      <w:r w:rsidRPr="00927817">
        <w:rPr>
          <w:rFonts w:ascii="Tahoma" w:hAnsi="Tahoma" w:cs="Tahoma"/>
        </w:rPr>
        <w:t xml:space="preserve">al que hace alusión en </w:t>
      </w:r>
      <w:r w:rsidR="004E2ADB" w:rsidRPr="00927817">
        <w:rPr>
          <w:rFonts w:ascii="Tahoma" w:hAnsi="Tahoma" w:cs="Tahoma"/>
        </w:rPr>
        <w:t>ese</w:t>
      </w:r>
      <w:r w:rsidRPr="00927817">
        <w:rPr>
          <w:rFonts w:ascii="Tahoma" w:hAnsi="Tahoma" w:cs="Tahoma"/>
        </w:rPr>
        <w:t xml:space="preserve"> acto </w:t>
      </w:r>
      <w:r w:rsidR="004E2ADB" w:rsidRPr="00927817">
        <w:rPr>
          <w:rFonts w:ascii="Tahoma" w:hAnsi="Tahoma" w:cs="Tahoma"/>
        </w:rPr>
        <w:t>administrativo</w:t>
      </w:r>
      <w:r w:rsidRPr="00927817">
        <w:rPr>
          <w:rFonts w:ascii="Tahoma" w:hAnsi="Tahoma" w:cs="Tahoma"/>
        </w:rPr>
        <w:t xml:space="preserve">, se refiere a la </w:t>
      </w:r>
      <w:r w:rsidR="006960EA" w:rsidRPr="00927817">
        <w:rPr>
          <w:rFonts w:ascii="Arial Narrow" w:hAnsi="Arial Narrow" w:cs="Tahoma"/>
        </w:rPr>
        <w:t xml:space="preserve">Monografía Político Electoral Departamento de Santander 1997 a 2007”, </w:t>
      </w:r>
      <w:r w:rsidR="006960EA" w:rsidRPr="00927817">
        <w:rPr>
          <w:rFonts w:ascii="Tahoma" w:hAnsi="Tahoma" w:cs="Tahoma"/>
        </w:rPr>
        <w:t>de la cual se dijo lo siguiente</w:t>
      </w:r>
      <w:r w:rsidR="006960EA" w:rsidRPr="00927817">
        <w:rPr>
          <w:rFonts w:ascii="Arial Narrow" w:hAnsi="Arial Narrow" w:cs="Tahoma"/>
        </w:rPr>
        <w:t xml:space="preserve">: </w:t>
      </w:r>
      <w:r w:rsidR="006960EA" w:rsidRPr="00927817">
        <w:rPr>
          <w:rFonts w:ascii="Arial Narrow" w:hAnsi="Arial Narrow" w:cs="Tahoma"/>
          <w:i/>
        </w:rPr>
        <w:t xml:space="preserve">“En cuanto al segundo elemento de importancia </w:t>
      </w:r>
      <w:r w:rsidR="0008116C" w:rsidRPr="00927817">
        <w:rPr>
          <w:rFonts w:ascii="Tahoma" w:hAnsi="Tahoma" w:cs="Tahoma"/>
          <w:i/>
        </w:rPr>
        <w:t xml:space="preserve"> </w:t>
      </w:r>
      <w:r w:rsidR="0008116C" w:rsidRPr="00927817">
        <w:rPr>
          <w:rFonts w:ascii="Arial Narrow" w:hAnsi="Arial Narrow" w:cs="Tahoma"/>
          <w:i/>
        </w:rPr>
        <w:t>hace referencia</w:t>
      </w:r>
      <w:r w:rsidR="0008116C" w:rsidRPr="00927817">
        <w:rPr>
          <w:rFonts w:ascii="Tahoma" w:hAnsi="Tahoma" w:cs="Tahoma"/>
          <w:i/>
        </w:rPr>
        <w:t xml:space="preserve"> </w:t>
      </w:r>
      <w:r w:rsidR="0008116C" w:rsidRPr="00927817">
        <w:rPr>
          <w:rFonts w:ascii="Arial Narrow" w:hAnsi="Arial Narrow" w:cs="Tahoma"/>
          <w:i/>
        </w:rPr>
        <w:t xml:space="preserve">a los </w:t>
      </w:r>
      <w:r w:rsidR="00731524" w:rsidRPr="00927817">
        <w:rPr>
          <w:rFonts w:ascii="Arial Narrow" w:hAnsi="Arial Narrow" w:cs="Tahoma"/>
          <w:i/>
          <w:u w:val="single"/>
        </w:rPr>
        <w:t>e</w:t>
      </w:r>
      <w:r w:rsidR="0008116C" w:rsidRPr="00927817">
        <w:rPr>
          <w:rFonts w:ascii="Arial Narrow" w:hAnsi="Arial Narrow" w:cs="Tahoma"/>
          <w:i/>
          <w:u w:val="single"/>
        </w:rPr>
        <w:t>lementos de contexto</w:t>
      </w:r>
      <w:r w:rsidR="0008116C" w:rsidRPr="00927817">
        <w:rPr>
          <w:rFonts w:ascii="Arial Narrow" w:hAnsi="Arial Narrow" w:cs="Tahoma"/>
          <w:i/>
        </w:rPr>
        <w:t xml:space="preserve"> que serán de gran utilidad</w:t>
      </w:r>
      <w:r w:rsidR="00731524" w:rsidRPr="00927817">
        <w:rPr>
          <w:rFonts w:ascii="Arial Narrow" w:hAnsi="Arial Narrow" w:cs="Tahoma"/>
          <w:i/>
        </w:rPr>
        <w:t xml:space="preserve"> </w:t>
      </w:r>
      <w:r w:rsidR="0008116C" w:rsidRPr="00927817">
        <w:rPr>
          <w:rFonts w:ascii="Arial Narrow" w:hAnsi="Arial Narrow" w:cs="Tahoma"/>
          <w:i/>
        </w:rPr>
        <w:t>al momento de realizar una búsqueda histórica basada en informes especializados en la materia con los cuales se logre identificar si para la época en que ocurrieron los hechos efectivamente había presencia y accionar delictivo de Grupos Armados Organizados al Margen de la Ley en la zona y también la influencia de otros factores de violencia ajenos al conflicto</w:t>
      </w:r>
      <w:r w:rsidR="002F64A4" w:rsidRPr="00927817">
        <w:rPr>
          <w:rFonts w:ascii="Arial Narrow" w:hAnsi="Arial Narrow" w:cs="Tahoma"/>
          <w:i/>
        </w:rPr>
        <w:t xml:space="preserve"> armado interno: en este caso en concreto para el municipio de Bahía Solano(Choco) para la época en que sucedieron los hechos, </w:t>
      </w:r>
      <w:r w:rsidR="0008116C" w:rsidRPr="00927817">
        <w:rPr>
          <w:rFonts w:ascii="Arial Narrow" w:hAnsi="Arial Narrow" w:cs="Tahoma"/>
          <w:i/>
        </w:rPr>
        <w:t xml:space="preserve"> </w:t>
      </w:r>
      <w:r w:rsidR="009A7451" w:rsidRPr="00927817">
        <w:rPr>
          <w:rFonts w:ascii="Arial Narrow" w:hAnsi="Arial Narrow" w:cs="Tahoma"/>
          <w:i/>
        </w:rPr>
        <w:t>se destaca la monografía denominada “Monografía Político Electoral Departamento de Santander 1997 a 2007”, entr</w:t>
      </w:r>
      <w:r w:rsidR="00731524" w:rsidRPr="00927817">
        <w:rPr>
          <w:rFonts w:ascii="Arial Narrow" w:hAnsi="Arial Narrow" w:cs="Tahoma"/>
          <w:i/>
        </w:rPr>
        <w:t xml:space="preserve">e los municipios que redujeron su </w:t>
      </w:r>
      <w:r w:rsidR="009A7451" w:rsidRPr="00927817">
        <w:rPr>
          <w:rFonts w:ascii="Arial Narrow" w:hAnsi="Arial Narrow" w:cs="Tahoma"/>
          <w:i/>
        </w:rPr>
        <w:t xml:space="preserve"> promedio de homicidios, aunque en menor medida que los mencionados anteriormente, se encuentran Lloró, Acandí, Nuquí, Unguía y Bahía Solano. En estos municipios los tipos de presencia predominantes fueron la guerrilla y la disputa entre actores armados</w:t>
      </w:r>
      <w:r w:rsidR="009A7451" w:rsidRPr="00927817">
        <w:rPr>
          <w:rFonts w:ascii="Tahoma" w:hAnsi="Tahoma" w:cs="Tahoma"/>
        </w:rPr>
        <w:t>.</w:t>
      </w:r>
      <w:r w:rsidR="002F64A4" w:rsidRPr="00927817">
        <w:rPr>
          <w:rFonts w:ascii="Tahoma" w:hAnsi="Tahoma" w:cs="Tahoma"/>
        </w:rPr>
        <w:t xml:space="preserve"> </w:t>
      </w:r>
      <w:r w:rsidR="002F64A4" w:rsidRPr="00927817">
        <w:rPr>
          <w:rFonts w:ascii="Arial Narrow" w:hAnsi="Arial Narrow" w:cs="Tahoma"/>
          <w:i/>
        </w:rPr>
        <w:t>Se puede observar que los municipios que no presentaron al inicio del periodo altos niveles de homicidios y en la tasa de cambio aumentaros su promedio de homicidios, son al mismo tiempo los municipios donde no se registró presencia de grupos armados ilegales en el primer periodo electoral. Es el caso de Bajo Baudó, Sipí, Atrato, entre otros. Bajo Baudó en especial fue el municipio que presentó el mayor aumento del nivel de homicidios entre los dos periodos(..)</w:t>
      </w:r>
      <w:r w:rsidR="009A7451" w:rsidRPr="00927817">
        <w:rPr>
          <w:rFonts w:ascii="Arial Narrow" w:hAnsi="Arial Narrow" w:cs="Tahoma"/>
          <w:i/>
        </w:rPr>
        <w:t xml:space="preserve">” </w:t>
      </w:r>
      <w:r w:rsidR="009A7451" w:rsidRPr="00927817">
        <w:rPr>
          <w:rFonts w:ascii="Tahoma" w:hAnsi="Tahoma" w:cs="Tahoma"/>
        </w:rPr>
        <w:t>(fl.5-8)</w:t>
      </w:r>
    </w:p>
    <w:p w14:paraId="2A1B7D55" w14:textId="77777777" w:rsidR="00B10EB9" w:rsidRPr="00927817" w:rsidRDefault="00B10EB9" w:rsidP="008B4480">
      <w:pPr>
        <w:pStyle w:val="Prrafodelista"/>
        <w:spacing w:after="0" w:line="240" w:lineRule="auto"/>
        <w:ind w:left="0" w:firstLine="709"/>
        <w:rPr>
          <w:rFonts w:ascii="Tahoma" w:hAnsi="Tahoma" w:cs="Tahoma"/>
        </w:rPr>
      </w:pPr>
    </w:p>
    <w:p w14:paraId="25894DE7" w14:textId="0536E34E" w:rsidR="009F3BB5" w:rsidRPr="00927817" w:rsidRDefault="006960EA" w:rsidP="008B4480">
      <w:pPr>
        <w:pStyle w:val="Prrafodelista"/>
        <w:numPr>
          <w:ilvl w:val="0"/>
          <w:numId w:val="19"/>
        </w:numPr>
        <w:spacing w:after="0" w:line="276" w:lineRule="auto"/>
        <w:ind w:left="0" w:firstLine="709"/>
        <w:jc w:val="both"/>
        <w:rPr>
          <w:rFonts w:ascii="Tahoma" w:hAnsi="Tahoma" w:cs="Tahoma"/>
          <w:i/>
        </w:rPr>
      </w:pPr>
      <w:r w:rsidRPr="00927817">
        <w:rPr>
          <w:rFonts w:ascii="Tahoma" w:hAnsi="Tahoma" w:cs="Tahoma"/>
        </w:rPr>
        <w:lastRenderedPageBreak/>
        <w:t xml:space="preserve">Frente a la argumentación de la UARIV para negar su inclusión como víctima, el actor se duele </w:t>
      </w:r>
      <w:r w:rsidR="009F3BB5" w:rsidRPr="00927817">
        <w:rPr>
          <w:rFonts w:ascii="Tahoma" w:hAnsi="Tahoma" w:cs="Tahoma"/>
        </w:rPr>
        <w:t xml:space="preserve">del </w:t>
      </w:r>
      <w:r w:rsidRPr="00927817">
        <w:rPr>
          <w:rFonts w:ascii="Tahoma" w:hAnsi="Tahoma" w:cs="Tahoma"/>
        </w:rPr>
        <w:t>trato diferenciado recibido</w:t>
      </w:r>
      <w:r w:rsidR="009F3BB5" w:rsidRPr="00927817">
        <w:rPr>
          <w:rFonts w:ascii="Tahoma" w:hAnsi="Tahoma" w:cs="Tahoma"/>
        </w:rPr>
        <w:t>,</w:t>
      </w:r>
      <w:r w:rsidRPr="00927817">
        <w:rPr>
          <w:rFonts w:ascii="Tahoma" w:hAnsi="Tahoma" w:cs="Tahoma"/>
        </w:rPr>
        <w:t xml:space="preserve"> por cuanto en otros hechos similares</w:t>
      </w:r>
      <w:r w:rsidR="009F3BB5" w:rsidRPr="00927817">
        <w:rPr>
          <w:rFonts w:ascii="Tahoma" w:hAnsi="Tahoma" w:cs="Tahoma"/>
        </w:rPr>
        <w:t xml:space="preserve"> al suyo, la UARIV no tuvo reparo en hacer la respectiva inclusión como sucedió en el caso de la Señora ANA </w:t>
      </w:r>
      <w:r w:rsidR="008B4480" w:rsidRPr="00927817">
        <w:rPr>
          <w:rFonts w:ascii="Tahoma" w:hAnsi="Tahoma" w:cs="Tahoma"/>
        </w:rPr>
        <w:t xml:space="preserve">Libia </w:t>
      </w:r>
      <w:r w:rsidR="009F3BB5" w:rsidRPr="00927817">
        <w:rPr>
          <w:rFonts w:ascii="Tahoma" w:hAnsi="Tahoma" w:cs="Tahoma"/>
        </w:rPr>
        <w:t xml:space="preserve">CASTAÑO CASTAÑO por el hecho victimizante de homicidio de su hijo Víctor Manuel Flórez Castaño; el de su hermano HECTOR IVAN ESCOBAR CEBALLOS y el de la Señora </w:t>
      </w:r>
      <w:r w:rsidR="00B27485" w:rsidRPr="00927817">
        <w:rPr>
          <w:rFonts w:ascii="Tahoma" w:hAnsi="Tahoma" w:cs="Tahoma"/>
        </w:rPr>
        <w:t xml:space="preserve">MARÍA </w:t>
      </w:r>
      <w:r w:rsidR="009F3BB5" w:rsidRPr="00927817">
        <w:rPr>
          <w:rFonts w:ascii="Tahoma" w:hAnsi="Tahoma" w:cs="Tahoma"/>
        </w:rPr>
        <w:t xml:space="preserve">EDILIA SUÁREZ por la muerte de su hijo Julián Andrés Giraldo Suárez. </w:t>
      </w:r>
    </w:p>
    <w:p w14:paraId="4E994C97" w14:textId="77777777" w:rsidR="009F3BB5" w:rsidRPr="00927817" w:rsidRDefault="009F3BB5" w:rsidP="008B4480">
      <w:pPr>
        <w:pStyle w:val="Prrafodelista"/>
        <w:spacing w:after="0" w:line="240" w:lineRule="auto"/>
        <w:ind w:left="0" w:firstLine="709"/>
        <w:jc w:val="both"/>
        <w:rPr>
          <w:rFonts w:ascii="Tahoma" w:hAnsi="Tahoma" w:cs="Tahoma"/>
          <w:i/>
        </w:rPr>
      </w:pPr>
    </w:p>
    <w:p w14:paraId="77C75BD0" w14:textId="7D345D3B" w:rsidR="004C2E24" w:rsidRPr="00927817" w:rsidRDefault="00B27485" w:rsidP="008B4480">
      <w:pPr>
        <w:pStyle w:val="Prrafodelista"/>
        <w:numPr>
          <w:ilvl w:val="0"/>
          <w:numId w:val="19"/>
        </w:numPr>
        <w:spacing w:after="0" w:line="276" w:lineRule="auto"/>
        <w:ind w:left="0" w:firstLine="709"/>
        <w:jc w:val="both"/>
        <w:rPr>
          <w:rFonts w:ascii="Tahoma" w:hAnsi="Tahoma" w:cs="Tahoma"/>
          <w:i/>
        </w:rPr>
      </w:pPr>
      <w:r w:rsidRPr="00927817">
        <w:rPr>
          <w:rFonts w:ascii="Tahoma" w:hAnsi="Tahoma" w:cs="Tahoma"/>
        </w:rPr>
        <w:t xml:space="preserve">Revisados los casos traídos a colación por el accionante como puntos de referencia o comparación, la Sala encuentra algunas diferencias que vale la pena mencionar, así: En el caso de la Señora ANA LIBIA CASTAÑO CASTAÑO, vale la pena destacar que la muerte de su hijo Víctor Manuel Flórez Castaño ocurrió el </w:t>
      </w:r>
      <w:r w:rsidRPr="00927817">
        <w:rPr>
          <w:rFonts w:ascii="Tahoma" w:hAnsi="Tahoma" w:cs="Tahoma"/>
          <w:b/>
        </w:rPr>
        <w:t xml:space="preserve">10 de enero de 2010  </w:t>
      </w:r>
      <w:r w:rsidRPr="00927817">
        <w:rPr>
          <w:rFonts w:ascii="Tahoma" w:hAnsi="Tahoma" w:cs="Tahoma"/>
        </w:rPr>
        <w:t xml:space="preserve">en el </w:t>
      </w:r>
      <w:r w:rsidRPr="00927817">
        <w:rPr>
          <w:rFonts w:ascii="Tahoma" w:hAnsi="Tahoma" w:cs="Tahoma"/>
          <w:b/>
        </w:rPr>
        <w:t xml:space="preserve"> municipio de Viterbo (Caldas) </w:t>
      </w:r>
      <w:r w:rsidRPr="00927817">
        <w:rPr>
          <w:rFonts w:ascii="Tahoma" w:hAnsi="Tahoma" w:cs="Tahoma"/>
        </w:rPr>
        <w:t xml:space="preserve">(folio 11) en tanto que la muerte del hijo del actor, Carlos Mario Escobar Santacoloma, ocurrió el </w:t>
      </w:r>
      <w:r w:rsidRPr="00927817">
        <w:rPr>
          <w:rFonts w:ascii="Tahoma" w:hAnsi="Tahoma" w:cs="Tahoma"/>
          <w:b/>
        </w:rPr>
        <w:t>21 de julio de 1993</w:t>
      </w:r>
      <w:r w:rsidRPr="00927817">
        <w:rPr>
          <w:rFonts w:ascii="Tahoma" w:hAnsi="Tahoma" w:cs="Tahoma"/>
        </w:rPr>
        <w:t xml:space="preserve">, </w:t>
      </w:r>
      <w:r w:rsidRPr="00927817">
        <w:rPr>
          <w:rFonts w:ascii="Tahoma" w:hAnsi="Tahoma" w:cs="Tahoma"/>
          <w:b/>
        </w:rPr>
        <w:t xml:space="preserve">en Bahía Solano (Chocó) </w:t>
      </w:r>
      <w:r w:rsidRPr="00927817">
        <w:rPr>
          <w:rFonts w:ascii="Tahoma" w:hAnsi="Tahoma" w:cs="Tahoma"/>
        </w:rPr>
        <w:t xml:space="preserve">es decir 17 años antes. Con relación al Sr. HECTOR IVAN ESCOBAR CEBALLOS, </w:t>
      </w:r>
      <w:r w:rsidR="004C2E24" w:rsidRPr="00927817">
        <w:rPr>
          <w:rFonts w:ascii="Tahoma" w:hAnsi="Tahoma" w:cs="Tahoma"/>
        </w:rPr>
        <w:t xml:space="preserve">hermano del actor, </w:t>
      </w:r>
      <w:r w:rsidRPr="00927817">
        <w:rPr>
          <w:rFonts w:ascii="Tahoma" w:hAnsi="Tahoma" w:cs="Tahoma"/>
        </w:rPr>
        <w:t xml:space="preserve">hay que decir que su situación es diferente toda vez que él no solicitó su inclusión  como víctima por la muerte de un familiar sino como  </w:t>
      </w:r>
      <w:r w:rsidR="004E2ADB" w:rsidRPr="00927817">
        <w:rPr>
          <w:rFonts w:ascii="Tahoma" w:hAnsi="Tahoma" w:cs="Tahoma"/>
        </w:rPr>
        <w:t>víctima</w:t>
      </w:r>
      <w:r w:rsidR="004C2E24" w:rsidRPr="00927817">
        <w:rPr>
          <w:rFonts w:ascii="Tahoma" w:hAnsi="Tahoma" w:cs="Tahoma"/>
        </w:rPr>
        <w:t xml:space="preserve"> de despojo de tierras a efectos de que le sea restituido un predio que se vio obligado a abandonar (folios 13 a 22), y a lo cual finalmente accedió la UARIV. Finalmente, la situación de la Señora MARÍA EDILIA SUÁREZ, también difiere porque inicialmente la UARIV se negó a inscribirla como víctima por la muerte de su hijo Julián Andrés Giraldo Suárez, pero en virtud de un fallo de tutela dicha entidad se vio forzada a incluirla como tal, aclarando que la muerte de su hijo ocurrió  </w:t>
      </w:r>
      <w:r w:rsidR="004C2E24" w:rsidRPr="00927817">
        <w:rPr>
          <w:rFonts w:ascii="Tahoma" w:hAnsi="Tahoma" w:cs="Tahoma"/>
          <w:b/>
        </w:rPr>
        <w:t xml:space="preserve">9 de enero de 2010  </w:t>
      </w:r>
      <w:r w:rsidR="004C2E24" w:rsidRPr="00927817">
        <w:rPr>
          <w:rFonts w:ascii="Tahoma" w:hAnsi="Tahoma" w:cs="Tahoma"/>
        </w:rPr>
        <w:t xml:space="preserve">en el </w:t>
      </w:r>
      <w:r w:rsidR="004C2E24" w:rsidRPr="00927817">
        <w:rPr>
          <w:rFonts w:ascii="Tahoma" w:hAnsi="Tahoma" w:cs="Tahoma"/>
          <w:b/>
        </w:rPr>
        <w:t xml:space="preserve"> municipio de Viterbo (Caldas), </w:t>
      </w:r>
      <w:r w:rsidR="004C2E24" w:rsidRPr="00927817">
        <w:rPr>
          <w:rFonts w:ascii="Tahoma" w:hAnsi="Tahoma" w:cs="Tahoma"/>
        </w:rPr>
        <w:t>en hechos muy similares a los del joven Víctor Manuel Flórez Castaño (folio 22 y 23).</w:t>
      </w:r>
    </w:p>
    <w:p w14:paraId="26504E55" w14:textId="77777777" w:rsidR="004C2E24" w:rsidRPr="00927817" w:rsidRDefault="004C2E24" w:rsidP="008B4480">
      <w:pPr>
        <w:pStyle w:val="Prrafodelista"/>
        <w:spacing w:after="0" w:line="240" w:lineRule="auto"/>
        <w:ind w:left="0" w:firstLine="709"/>
        <w:jc w:val="both"/>
        <w:rPr>
          <w:rFonts w:ascii="Tahoma" w:hAnsi="Tahoma" w:cs="Tahoma"/>
          <w:i/>
        </w:rPr>
      </w:pPr>
    </w:p>
    <w:p w14:paraId="45A450AB" w14:textId="077FC4A1" w:rsidR="00D54648" w:rsidRPr="008B4480" w:rsidRDefault="004C2E24" w:rsidP="008B4480">
      <w:pPr>
        <w:pStyle w:val="Prrafodelista"/>
        <w:numPr>
          <w:ilvl w:val="0"/>
          <w:numId w:val="19"/>
        </w:numPr>
        <w:spacing w:after="0" w:line="276" w:lineRule="auto"/>
        <w:ind w:left="0" w:firstLine="709"/>
        <w:jc w:val="both"/>
        <w:rPr>
          <w:rFonts w:ascii="Tahoma" w:hAnsi="Tahoma" w:cs="Tahoma"/>
          <w:i/>
        </w:rPr>
      </w:pPr>
      <w:r w:rsidRPr="00927817">
        <w:rPr>
          <w:rFonts w:ascii="Tahoma" w:hAnsi="Tahoma" w:cs="Tahoma"/>
        </w:rPr>
        <w:t xml:space="preserve">Un </w:t>
      </w:r>
      <w:r w:rsidR="0050620E" w:rsidRPr="00927817">
        <w:rPr>
          <w:rFonts w:ascii="Tahoma" w:hAnsi="Tahoma" w:cs="Tahoma"/>
        </w:rPr>
        <w:t xml:space="preserve">supuesto fáctico </w:t>
      </w:r>
      <w:r w:rsidRPr="00927817">
        <w:rPr>
          <w:rFonts w:ascii="Tahoma" w:hAnsi="Tahoma" w:cs="Tahoma"/>
        </w:rPr>
        <w:t xml:space="preserve">relevante en el caso, lo constituye el hecho de que el actor era hermano de </w:t>
      </w:r>
      <w:r w:rsidR="00810F80" w:rsidRPr="00927817">
        <w:rPr>
          <w:rFonts w:ascii="Tahoma" w:hAnsi="Tahoma" w:cs="Tahoma"/>
        </w:rPr>
        <w:t xml:space="preserve">RODRIGO ESCOBAR CEBALLOS fundador y/o partícipe del Bloque Central </w:t>
      </w:r>
      <w:r w:rsidR="004E2ADB" w:rsidRPr="00927817">
        <w:rPr>
          <w:rFonts w:ascii="Tahoma" w:hAnsi="Tahoma" w:cs="Tahoma"/>
        </w:rPr>
        <w:t>Bolívar</w:t>
      </w:r>
      <w:r w:rsidR="00810F80" w:rsidRPr="00927817">
        <w:rPr>
          <w:rFonts w:ascii="Tahoma" w:hAnsi="Tahoma" w:cs="Tahoma"/>
        </w:rPr>
        <w:t xml:space="preserve"> de las Autodefensas Unidas de Colombia (Frente Héroes y Mártires de Guática), que operaban en Belén de Umbría, quien fue ultimado por los propios paramilitares el 20 de octubre de 2004 en ese municipio</w:t>
      </w:r>
      <w:r w:rsidR="00D54648" w:rsidRPr="00927817">
        <w:rPr>
          <w:rFonts w:ascii="Tahoma" w:hAnsi="Tahoma" w:cs="Tahoma"/>
        </w:rPr>
        <w:t xml:space="preserve">, tal como se relata detalladamente en el estudio que hizo la UARIV en el caso de HECTOR IVAN ESCOBAR CEBALLOS, quien </w:t>
      </w:r>
      <w:r w:rsidR="00D54648" w:rsidRPr="00927817">
        <w:rPr>
          <w:rFonts w:ascii="Tahoma" w:hAnsi="Tahoma" w:cs="Tahoma"/>
          <w:i/>
        </w:rPr>
        <w:t xml:space="preserve">-recuérdese- </w:t>
      </w:r>
      <w:r w:rsidR="00D54648" w:rsidRPr="00927817">
        <w:rPr>
          <w:rFonts w:ascii="Tahoma" w:hAnsi="Tahoma" w:cs="Tahoma"/>
        </w:rPr>
        <w:t xml:space="preserve">es hermano del actor y de Rodrigo Escobar Ceballos. </w:t>
      </w:r>
    </w:p>
    <w:p w14:paraId="12A1C52D" w14:textId="77777777" w:rsidR="008B4480" w:rsidRPr="008B4480" w:rsidRDefault="008B4480" w:rsidP="008B4480">
      <w:pPr>
        <w:pStyle w:val="Prrafodelista"/>
        <w:spacing w:after="0" w:line="240" w:lineRule="auto"/>
        <w:rPr>
          <w:rFonts w:ascii="Tahoma" w:hAnsi="Tahoma" w:cs="Tahoma"/>
          <w:i/>
        </w:rPr>
      </w:pPr>
    </w:p>
    <w:p w14:paraId="1B6B93F6" w14:textId="0983E025" w:rsidR="00EA7BDD" w:rsidRPr="00927817" w:rsidRDefault="00D54648" w:rsidP="008B4480">
      <w:pPr>
        <w:pStyle w:val="Prrafodelista"/>
        <w:numPr>
          <w:ilvl w:val="0"/>
          <w:numId w:val="19"/>
        </w:numPr>
        <w:spacing w:after="0" w:line="276" w:lineRule="auto"/>
        <w:ind w:left="0" w:firstLine="709"/>
        <w:jc w:val="both"/>
        <w:rPr>
          <w:rFonts w:ascii="Tahoma" w:hAnsi="Tahoma" w:cs="Tahoma"/>
          <w:i/>
        </w:rPr>
      </w:pPr>
      <w:r w:rsidRPr="00927817">
        <w:rPr>
          <w:rFonts w:ascii="Tahoma" w:hAnsi="Tahoma" w:cs="Tahoma"/>
        </w:rPr>
        <w:t xml:space="preserve">Este hecho, esto es, los lasos consanguíneos del </w:t>
      </w:r>
      <w:r w:rsidR="004E2ADB" w:rsidRPr="00927817">
        <w:rPr>
          <w:rFonts w:ascii="Tahoma" w:hAnsi="Tahoma" w:cs="Tahoma"/>
        </w:rPr>
        <w:t>accionante</w:t>
      </w:r>
      <w:r w:rsidRPr="00927817">
        <w:rPr>
          <w:rFonts w:ascii="Tahoma" w:hAnsi="Tahoma" w:cs="Tahoma"/>
        </w:rPr>
        <w:t xml:space="preserve"> y de su difunto hijo con uno de los miembros de las autodefensas no podía ser ignorado por la UARIV al momento de estudiar el caso</w:t>
      </w:r>
      <w:r w:rsidR="00562FCE" w:rsidRPr="00927817">
        <w:rPr>
          <w:rFonts w:ascii="Tahoma" w:hAnsi="Tahoma" w:cs="Tahoma"/>
        </w:rPr>
        <w:t xml:space="preserve">, toda vez que toda la familia ESCOBAR CEBALLOS se vio seriamente afectada por los hechos de violencia vividos en la década de los 90 y los años que siguieron al 2000, </w:t>
      </w:r>
      <w:r w:rsidR="0045401C" w:rsidRPr="00927817">
        <w:rPr>
          <w:rFonts w:ascii="Tahoma" w:hAnsi="Tahoma" w:cs="Tahoma"/>
        </w:rPr>
        <w:t xml:space="preserve">en el noroccidente del Departamento de Risaralda y el Chocó, como la misma entidad lo narra en el caso de </w:t>
      </w:r>
      <w:r w:rsidR="004E2ADB" w:rsidRPr="00927817">
        <w:rPr>
          <w:rFonts w:ascii="Tahoma" w:hAnsi="Tahoma" w:cs="Tahoma"/>
        </w:rPr>
        <w:t>Héctor</w:t>
      </w:r>
      <w:r w:rsidR="0045401C" w:rsidRPr="00927817">
        <w:rPr>
          <w:rFonts w:ascii="Tahoma" w:hAnsi="Tahoma" w:cs="Tahoma"/>
        </w:rPr>
        <w:t xml:space="preserve"> Iván Ceballos Escobar. Por lo tanto, no era suficiente para valorar </w:t>
      </w:r>
      <w:r w:rsidR="00EA7BDD" w:rsidRPr="00927817">
        <w:rPr>
          <w:rFonts w:ascii="Tahoma" w:hAnsi="Tahoma" w:cs="Tahoma"/>
        </w:rPr>
        <w:t>el contexto fáctico dentro del cual ocurrió la muerte de CARLOS MARIO ESCOBAR SANTACOLOMA,</w:t>
      </w:r>
      <w:r w:rsidR="0045401C" w:rsidRPr="00927817">
        <w:rPr>
          <w:rFonts w:ascii="Tahoma" w:hAnsi="Tahoma" w:cs="Tahoma"/>
        </w:rPr>
        <w:t xml:space="preserve"> que la UARIV se remi</w:t>
      </w:r>
      <w:r w:rsidR="004E2ADB" w:rsidRPr="00927817">
        <w:rPr>
          <w:rFonts w:ascii="Tahoma" w:hAnsi="Tahoma" w:cs="Tahoma"/>
        </w:rPr>
        <w:t xml:space="preserve">tiera </w:t>
      </w:r>
      <w:r w:rsidR="0045401C" w:rsidRPr="00927817">
        <w:rPr>
          <w:rFonts w:ascii="Tahoma" w:hAnsi="Tahoma" w:cs="Tahoma"/>
        </w:rPr>
        <w:t>a un mero estudio de una monografía, cuando</w:t>
      </w:r>
      <w:r w:rsidR="00EA7BDD" w:rsidRPr="00927817">
        <w:rPr>
          <w:rFonts w:ascii="Tahoma" w:hAnsi="Tahoma" w:cs="Tahoma"/>
        </w:rPr>
        <w:t xml:space="preserve"> las circunstancias familiares del occiso pudieron en algún momento ser determinantes en su muerte violenta, toda vez que siendo sobrino de un conocido paramilitar, era apenas natural que eventualmente fuera asediado por grupos guerrilleros que operaban en Bahía Solano para la fecha de su muerte, o de los propios paramilitares.  </w:t>
      </w:r>
    </w:p>
    <w:p w14:paraId="6A930C02" w14:textId="09999E20" w:rsidR="0045401C" w:rsidRPr="00927817" w:rsidRDefault="00EA7BDD" w:rsidP="008B4480">
      <w:pPr>
        <w:pStyle w:val="Prrafodelista"/>
        <w:spacing w:after="0" w:line="240" w:lineRule="auto"/>
        <w:ind w:left="709"/>
        <w:jc w:val="both"/>
        <w:rPr>
          <w:rFonts w:ascii="Tahoma" w:hAnsi="Tahoma" w:cs="Tahoma"/>
        </w:rPr>
      </w:pPr>
      <w:r w:rsidRPr="00927817">
        <w:rPr>
          <w:rFonts w:ascii="Tahoma" w:hAnsi="Tahoma" w:cs="Tahoma"/>
        </w:rPr>
        <w:t xml:space="preserve">  </w:t>
      </w:r>
      <w:r w:rsidR="0045401C" w:rsidRPr="00927817">
        <w:rPr>
          <w:rFonts w:ascii="Tahoma" w:hAnsi="Tahoma" w:cs="Tahoma"/>
        </w:rPr>
        <w:t xml:space="preserve">   </w:t>
      </w:r>
    </w:p>
    <w:p w14:paraId="5BFB1F10" w14:textId="0F6831F9" w:rsidR="00A209C6" w:rsidRPr="00927817" w:rsidRDefault="00EA7BDD" w:rsidP="008B4480">
      <w:pPr>
        <w:spacing w:after="0" w:line="276" w:lineRule="auto"/>
        <w:ind w:firstLine="709"/>
        <w:jc w:val="both"/>
        <w:rPr>
          <w:rFonts w:ascii="Tahoma" w:hAnsi="Tahoma" w:cs="Tahoma"/>
        </w:rPr>
      </w:pPr>
      <w:r w:rsidRPr="00927817">
        <w:rPr>
          <w:rFonts w:ascii="Tahoma" w:hAnsi="Tahoma" w:cs="Tahoma"/>
        </w:rPr>
        <w:t xml:space="preserve">Con todo, si bien la Sala encuentra </w:t>
      </w:r>
      <w:r w:rsidR="00A209C6" w:rsidRPr="00927817">
        <w:rPr>
          <w:rFonts w:ascii="Tahoma" w:hAnsi="Tahoma" w:cs="Tahoma"/>
        </w:rPr>
        <w:t>defic</w:t>
      </w:r>
      <w:r w:rsidRPr="00927817">
        <w:rPr>
          <w:rFonts w:ascii="Tahoma" w:hAnsi="Tahoma" w:cs="Tahoma"/>
        </w:rPr>
        <w:t>iencia</w:t>
      </w:r>
      <w:r w:rsidR="00A209C6" w:rsidRPr="00927817">
        <w:rPr>
          <w:rFonts w:ascii="Tahoma" w:hAnsi="Tahoma" w:cs="Tahoma"/>
        </w:rPr>
        <w:t xml:space="preserve"> en el</w:t>
      </w:r>
      <w:r w:rsidRPr="00927817">
        <w:rPr>
          <w:rFonts w:ascii="Tahoma" w:hAnsi="Tahoma" w:cs="Tahoma"/>
        </w:rPr>
        <w:t xml:space="preserve"> análisis del caso del actor por parte de la UARIV, ello no es suficiente para ordenar su inclusión </w:t>
      </w:r>
      <w:r w:rsidR="00A209C6" w:rsidRPr="00927817">
        <w:rPr>
          <w:rFonts w:ascii="Tahoma" w:hAnsi="Tahoma" w:cs="Tahoma"/>
        </w:rPr>
        <w:t>en el RUV, como se hizo en primera instancia, toda vez que e</w:t>
      </w:r>
      <w:r w:rsidRPr="00927817">
        <w:rPr>
          <w:rFonts w:ascii="Tahoma" w:hAnsi="Tahoma" w:cs="Tahoma"/>
        </w:rPr>
        <w:t xml:space="preserve">l </w:t>
      </w:r>
      <w:r w:rsidR="00A209C6" w:rsidRPr="00927817">
        <w:rPr>
          <w:rFonts w:ascii="Tahoma" w:hAnsi="Tahoma" w:cs="Tahoma"/>
        </w:rPr>
        <w:t>asunto</w:t>
      </w:r>
      <w:r w:rsidRPr="00927817">
        <w:rPr>
          <w:rFonts w:ascii="Tahoma" w:hAnsi="Tahoma" w:cs="Tahoma"/>
        </w:rPr>
        <w:t xml:space="preserve"> de ANA LIBIA CASTAÑO CASTAÑO, no es igual  al </w:t>
      </w:r>
      <w:r w:rsidR="00A209C6" w:rsidRPr="00927817">
        <w:rPr>
          <w:rFonts w:ascii="Tahoma" w:hAnsi="Tahoma" w:cs="Tahoma"/>
        </w:rPr>
        <w:t>de marras por la diferencia de tiempo y lugar de ocurrencia de los hechos, razón por la cual la Sala amparará el derecho al debido proceso y el derecho a la igualdad pero no frente a la susodicha ANA LIBIA sino frente al caso del Sr</w:t>
      </w:r>
      <w:r w:rsidR="00731524" w:rsidRPr="00927817">
        <w:rPr>
          <w:rFonts w:ascii="Tahoma" w:hAnsi="Tahoma" w:cs="Tahoma"/>
        </w:rPr>
        <w:t>. HECTOR IVÁN CEBALLOS ESC</w:t>
      </w:r>
      <w:r w:rsidR="00D038AF" w:rsidRPr="00927817">
        <w:rPr>
          <w:rFonts w:ascii="Tahoma" w:hAnsi="Tahoma" w:cs="Tahoma"/>
        </w:rPr>
        <w:t xml:space="preserve">OBAR  </w:t>
      </w:r>
      <w:r w:rsidR="00D038AF" w:rsidRPr="00927817">
        <w:rPr>
          <w:rFonts w:ascii="Tahoma" w:hAnsi="Tahoma" w:cs="Tahoma"/>
          <w:i/>
        </w:rPr>
        <w:t>-en cuyo caso la UARIV acudió a prueba testimonial, documental, periodística y cartográfica-</w:t>
      </w:r>
      <w:r w:rsidR="00A209C6" w:rsidRPr="00927817">
        <w:rPr>
          <w:rFonts w:ascii="Tahoma" w:hAnsi="Tahoma" w:cs="Tahoma"/>
        </w:rPr>
        <w:t xml:space="preserve"> a efectos de que no solo se tenga en cuenta el estudio que allí se hizo </w:t>
      </w:r>
      <w:r w:rsidR="00A209C6" w:rsidRPr="00927817">
        <w:rPr>
          <w:rFonts w:ascii="Tahoma" w:hAnsi="Tahoma" w:cs="Tahoma"/>
          <w:i/>
        </w:rPr>
        <w:t>–por involucrar hechos de la familia ESCOBAR CEBALLOS-</w:t>
      </w:r>
      <w:r w:rsidR="00A209C6" w:rsidRPr="00927817">
        <w:rPr>
          <w:rFonts w:ascii="Tahoma" w:hAnsi="Tahoma" w:cs="Tahoma"/>
        </w:rPr>
        <w:t xml:space="preserve">, sino para que se emplee la misma rigurosidad en el análisis de la muerte de CARLOS MARIO ESCOBAR </w:t>
      </w:r>
      <w:r w:rsidR="00A209C6" w:rsidRPr="00927817">
        <w:rPr>
          <w:rFonts w:ascii="Tahoma" w:hAnsi="Tahoma" w:cs="Tahoma"/>
        </w:rPr>
        <w:lastRenderedPageBreak/>
        <w:t xml:space="preserve">SANTACOLOMA, a efectos de establecer si su familiaridad con uno de los miembros de las autodefensas que operaban en el lugar, pudo ser determinante en su muerte violenta en el año 1993. De igual manera se </w:t>
      </w:r>
      <w:r w:rsidR="004E2ADB" w:rsidRPr="00927817">
        <w:rPr>
          <w:rFonts w:ascii="Tahoma" w:hAnsi="Tahoma" w:cs="Tahoma"/>
        </w:rPr>
        <w:t>advertirá</w:t>
      </w:r>
      <w:r w:rsidR="00A209C6" w:rsidRPr="00927817">
        <w:rPr>
          <w:rFonts w:ascii="Tahoma" w:hAnsi="Tahoma" w:cs="Tahoma"/>
        </w:rPr>
        <w:t xml:space="preserve"> a la accionada</w:t>
      </w:r>
      <w:r w:rsidR="004E2ADB" w:rsidRPr="00927817">
        <w:rPr>
          <w:rFonts w:ascii="Tahoma" w:hAnsi="Tahoma" w:cs="Tahoma"/>
        </w:rPr>
        <w:t xml:space="preserve"> que d</w:t>
      </w:r>
      <w:r w:rsidR="00A209C6" w:rsidRPr="00927817">
        <w:rPr>
          <w:rFonts w:ascii="Tahoma" w:hAnsi="Tahoma" w:cs="Tahoma"/>
        </w:rPr>
        <w:t xml:space="preserve">e conformidad al inciso cuarto del artículo 3º de la Ley 1448 de 2011, </w:t>
      </w:r>
      <w:r w:rsidR="004E2ADB" w:rsidRPr="00927817">
        <w:rPr>
          <w:rFonts w:ascii="Tahoma" w:hAnsi="Tahoma" w:cs="Tahoma"/>
          <w:i/>
        </w:rPr>
        <w:t>“l</w:t>
      </w:r>
      <w:r w:rsidR="00A209C6" w:rsidRPr="00927817">
        <w:rPr>
          <w:rFonts w:ascii="Tahoma" w:hAnsi="Tahoma" w:cs="Tahoma"/>
          <w:i/>
        </w:rPr>
        <w:t>a condición de víctima se adquiere con independencia de que se individualice, aprehenda, procese o condene al autor de la conducta punible y de la relación familiar que pueda existir entre el autor y la víctima</w:t>
      </w:r>
      <w:r w:rsidR="004E2ADB" w:rsidRPr="00927817">
        <w:rPr>
          <w:rFonts w:ascii="Tahoma" w:hAnsi="Tahoma" w:cs="Tahoma"/>
          <w:i/>
        </w:rPr>
        <w:t>”</w:t>
      </w:r>
      <w:r w:rsidR="004E2ADB" w:rsidRPr="00927817">
        <w:rPr>
          <w:rFonts w:ascii="Tahoma" w:hAnsi="Tahoma" w:cs="Tahoma"/>
        </w:rPr>
        <w:t>, a efectos de que las conclusiones de la Fiscalía en la investigación de la muerte de Escobar Santacoloma no se utilicen para negar el derecho y/o para abstenerse de hacer la investigación que le corresponde hacer</w:t>
      </w:r>
      <w:r w:rsidR="00A209C6" w:rsidRPr="00927817">
        <w:rPr>
          <w:rFonts w:ascii="Tahoma" w:hAnsi="Tahoma" w:cs="Tahoma"/>
        </w:rPr>
        <w:t>.</w:t>
      </w:r>
    </w:p>
    <w:p w14:paraId="698488C0" w14:textId="5D5E89F1" w:rsidR="00A209C6" w:rsidRPr="00927817" w:rsidRDefault="00A209C6" w:rsidP="008B4480">
      <w:pPr>
        <w:pStyle w:val="Prrafodelista"/>
        <w:spacing w:after="0" w:line="240" w:lineRule="auto"/>
        <w:ind w:left="709"/>
        <w:jc w:val="both"/>
        <w:rPr>
          <w:rFonts w:ascii="Tahoma" w:hAnsi="Tahoma" w:cs="Tahoma"/>
          <w:i/>
        </w:rPr>
      </w:pPr>
    </w:p>
    <w:p w14:paraId="05C7C1DC" w14:textId="3D75468C" w:rsidR="00E80F4A" w:rsidRPr="00927817" w:rsidRDefault="004E2ADB" w:rsidP="008B4480">
      <w:pPr>
        <w:spacing w:after="0" w:line="276" w:lineRule="auto"/>
        <w:ind w:firstLine="709"/>
        <w:jc w:val="both"/>
        <w:rPr>
          <w:rFonts w:ascii="Tahoma" w:hAnsi="Tahoma" w:cs="Tahoma"/>
        </w:rPr>
      </w:pPr>
      <w:r w:rsidRPr="00927817">
        <w:rPr>
          <w:rFonts w:ascii="Tahoma" w:hAnsi="Tahoma" w:cs="Tahoma"/>
        </w:rPr>
        <w:t>En consecuencia, se revocará el numeral segundo de la par</w:t>
      </w:r>
      <w:r w:rsidR="00E543DF" w:rsidRPr="00927817">
        <w:rPr>
          <w:rFonts w:ascii="Tahoma" w:hAnsi="Tahoma" w:cs="Tahoma"/>
        </w:rPr>
        <w:t>te resolutiva de la sentencia</w:t>
      </w:r>
      <w:r w:rsidR="00E80F4A" w:rsidRPr="00927817">
        <w:rPr>
          <w:rFonts w:ascii="Tahoma" w:hAnsi="Tahoma" w:cs="Tahoma"/>
        </w:rPr>
        <w:t xml:space="preserve"> de primera instancia</w:t>
      </w:r>
      <w:r w:rsidR="00E543DF" w:rsidRPr="00927817">
        <w:rPr>
          <w:rFonts w:ascii="Tahoma" w:hAnsi="Tahoma" w:cs="Tahoma"/>
        </w:rPr>
        <w:t xml:space="preserve"> p</w:t>
      </w:r>
      <w:r w:rsidR="00E80F4A" w:rsidRPr="00927817">
        <w:rPr>
          <w:rFonts w:ascii="Tahoma" w:hAnsi="Tahoma" w:cs="Tahoma"/>
        </w:rPr>
        <w:t>ara</w:t>
      </w:r>
      <w:r w:rsidR="00E543DF" w:rsidRPr="00927817">
        <w:rPr>
          <w:rFonts w:ascii="Tahoma" w:hAnsi="Tahoma" w:cs="Tahoma"/>
        </w:rPr>
        <w:t xml:space="preserve"> en</w:t>
      </w:r>
      <w:r w:rsidRPr="00927817">
        <w:rPr>
          <w:rFonts w:ascii="Tahoma" w:hAnsi="Tahoma" w:cs="Tahoma"/>
        </w:rPr>
        <w:t xml:space="preserve"> su lugar</w:t>
      </w:r>
      <w:r w:rsidR="00E543DF" w:rsidRPr="00927817">
        <w:rPr>
          <w:rFonts w:ascii="Tahoma" w:hAnsi="Tahoma" w:cs="Tahoma"/>
        </w:rPr>
        <w:t xml:space="preserve"> </w:t>
      </w:r>
      <w:r w:rsidR="00E80F4A" w:rsidRPr="00927817">
        <w:rPr>
          <w:rFonts w:ascii="Tahoma" w:hAnsi="Tahoma" w:cs="Tahoma"/>
        </w:rPr>
        <w:t xml:space="preserve">ordenar a la Unidad Administrativa Especial de Atención y Reparación a las </w:t>
      </w:r>
      <w:r w:rsidR="00927817">
        <w:rPr>
          <w:rFonts w:ascii="Tahoma" w:hAnsi="Tahoma" w:cs="Tahoma"/>
        </w:rPr>
        <w:t>Víctima</w:t>
      </w:r>
      <w:r w:rsidR="00E80F4A" w:rsidRPr="00927817">
        <w:rPr>
          <w:rFonts w:ascii="Tahoma" w:hAnsi="Tahoma" w:cs="Tahoma"/>
        </w:rPr>
        <w:t>s –UARIV, que realice un nuevo estudio del caso del señor Jorge Antonio Escobar Ceballos por el homicidio de su hijo Carlos Mario Escobar Santacoloma, empleándose</w:t>
      </w:r>
      <w:r w:rsidR="0083771A" w:rsidRPr="00927817">
        <w:rPr>
          <w:rFonts w:ascii="Tahoma" w:hAnsi="Tahoma" w:cs="Tahoma"/>
        </w:rPr>
        <w:t xml:space="preserve"> una mayor rigurosidad acudiendo para ello a pruebas testimoniales, documentales y periodísticas</w:t>
      </w:r>
      <w:r w:rsidR="00E80F4A" w:rsidRPr="00927817">
        <w:rPr>
          <w:rFonts w:ascii="Tahoma" w:hAnsi="Tahoma" w:cs="Tahoma"/>
        </w:rPr>
        <w:t xml:space="preserve">, a efectos de establecer si su familiaridad con uno de los miembros de las autodefensas que operaban en el lugar, pudo ser determinante en su </w:t>
      </w:r>
      <w:r w:rsidR="00162D65" w:rsidRPr="00927817">
        <w:rPr>
          <w:rFonts w:ascii="Tahoma" w:hAnsi="Tahoma" w:cs="Tahoma"/>
        </w:rPr>
        <w:t>muerte violenta en el año 1993; y en caso de determinarse que efectivamente el homicidio fue cometido con ocasión del conflicto armado interno, tendrá que inscribir en el RUV al accionante.</w:t>
      </w:r>
    </w:p>
    <w:p w14:paraId="40278675" w14:textId="77777777" w:rsidR="00363282" w:rsidRPr="00927817" w:rsidRDefault="00363282" w:rsidP="008B4480">
      <w:pPr>
        <w:pStyle w:val="Sinespaciado"/>
        <w:jc w:val="both"/>
        <w:rPr>
          <w:rFonts w:ascii="Tahoma" w:hAnsi="Tahoma" w:cs="Tahoma"/>
        </w:rPr>
      </w:pPr>
    </w:p>
    <w:p w14:paraId="503535C9" w14:textId="11766A95" w:rsidR="00C73708" w:rsidRPr="00927817" w:rsidRDefault="007E1818" w:rsidP="008B4480">
      <w:pPr>
        <w:spacing w:after="0" w:line="276" w:lineRule="auto"/>
        <w:ind w:firstLine="708"/>
        <w:jc w:val="both"/>
        <w:rPr>
          <w:rFonts w:ascii="Tahoma" w:hAnsi="Tahoma" w:cs="Tahoma"/>
          <w:lang w:eastAsia="es-CO"/>
        </w:rPr>
      </w:pPr>
      <w:r w:rsidRPr="00927817">
        <w:rPr>
          <w:rFonts w:ascii="Tahoma" w:hAnsi="Tahoma" w:cs="Tahoma"/>
          <w:lang w:eastAsia="es-CO"/>
        </w:rPr>
        <w:t xml:space="preserve">En </w:t>
      </w:r>
      <w:r w:rsidR="00E458AE" w:rsidRPr="00927817">
        <w:rPr>
          <w:rFonts w:ascii="Tahoma" w:hAnsi="Tahoma" w:cs="Tahoma"/>
          <w:lang w:eastAsia="es-CO"/>
        </w:rPr>
        <w:t>mérito</w:t>
      </w:r>
      <w:r w:rsidRPr="00927817">
        <w:rPr>
          <w:rFonts w:ascii="Tahoma" w:hAnsi="Tahoma" w:cs="Tahoma"/>
          <w:lang w:eastAsia="es-CO"/>
        </w:rPr>
        <w:t xml:space="preserve"> de lo expuesto</w:t>
      </w:r>
      <w:r w:rsidR="00C73708" w:rsidRPr="00927817">
        <w:rPr>
          <w:rFonts w:ascii="Tahoma" w:hAnsi="Tahoma" w:cs="Tahoma"/>
          <w:lang w:eastAsia="es-CO"/>
        </w:rPr>
        <w:t xml:space="preserve">, la </w:t>
      </w:r>
      <w:r w:rsidR="00C73708" w:rsidRPr="00927817">
        <w:rPr>
          <w:rFonts w:ascii="Tahoma" w:hAnsi="Tahoma" w:cs="Tahoma"/>
          <w:b/>
          <w:lang w:eastAsia="es-CO"/>
        </w:rPr>
        <w:t xml:space="preserve">Sala </w:t>
      </w:r>
      <w:r w:rsidR="00AD6241" w:rsidRPr="00927817">
        <w:rPr>
          <w:rFonts w:ascii="Tahoma" w:hAnsi="Tahoma" w:cs="Tahoma"/>
          <w:b/>
          <w:lang w:eastAsia="es-CO"/>
        </w:rPr>
        <w:t xml:space="preserve"> </w:t>
      </w:r>
      <w:r w:rsidR="00C73708" w:rsidRPr="00927817">
        <w:rPr>
          <w:rFonts w:ascii="Tahoma" w:hAnsi="Tahoma" w:cs="Tahoma"/>
          <w:b/>
          <w:lang w:eastAsia="es-CO"/>
        </w:rPr>
        <w:t>de Decisión Laboral del Tribunal Superior del Distrito Judicial de Pereira</w:t>
      </w:r>
      <w:r w:rsidR="00C73708" w:rsidRPr="00927817">
        <w:rPr>
          <w:rFonts w:ascii="Tahoma" w:hAnsi="Tahoma" w:cs="Tahoma"/>
          <w:lang w:eastAsia="es-CO"/>
        </w:rPr>
        <w:t>, en nombre del Pueblo y por autoridad de la Constitución y la ley,</w:t>
      </w:r>
    </w:p>
    <w:p w14:paraId="245D4E04" w14:textId="77777777" w:rsidR="00013D97" w:rsidRPr="00927817" w:rsidRDefault="00013D97" w:rsidP="008B4480">
      <w:pPr>
        <w:pStyle w:val="Sinespaciado"/>
        <w:rPr>
          <w:lang w:eastAsia="es-CO"/>
        </w:rPr>
      </w:pPr>
    </w:p>
    <w:p w14:paraId="2A86BBCF" w14:textId="77777777" w:rsidR="00C73708" w:rsidRPr="00927817" w:rsidRDefault="00C73708" w:rsidP="008B4480">
      <w:pPr>
        <w:pStyle w:val="Ttulo4"/>
        <w:spacing w:line="276" w:lineRule="auto"/>
        <w:rPr>
          <w:rFonts w:ascii="Tahoma" w:hAnsi="Tahoma" w:cs="Tahoma"/>
          <w:sz w:val="22"/>
          <w:szCs w:val="22"/>
        </w:rPr>
      </w:pPr>
      <w:r w:rsidRPr="00927817">
        <w:rPr>
          <w:rFonts w:ascii="Tahoma" w:hAnsi="Tahoma" w:cs="Tahoma"/>
          <w:sz w:val="22"/>
          <w:szCs w:val="22"/>
        </w:rPr>
        <w:t>RESUELVE</w:t>
      </w:r>
    </w:p>
    <w:p w14:paraId="0DDFAB33" w14:textId="77777777" w:rsidR="00C73708" w:rsidRPr="00927817" w:rsidRDefault="00C73708" w:rsidP="008B4480">
      <w:pPr>
        <w:pStyle w:val="Sinespaciado"/>
      </w:pPr>
    </w:p>
    <w:p w14:paraId="4089FDDA" w14:textId="2B051909" w:rsidR="00522BB6" w:rsidRPr="00927817" w:rsidRDefault="00D5212A" w:rsidP="008B4480">
      <w:pPr>
        <w:spacing w:after="0" w:line="276" w:lineRule="auto"/>
        <w:ind w:right="3" w:firstLine="708"/>
        <w:jc w:val="both"/>
        <w:rPr>
          <w:rFonts w:ascii="Tahoma" w:eastAsia="Calibri" w:hAnsi="Tahoma" w:cs="Tahoma"/>
          <w:bCs/>
        </w:rPr>
      </w:pPr>
      <w:r w:rsidRPr="00927817">
        <w:rPr>
          <w:rFonts w:ascii="Tahoma" w:eastAsia="Calibri" w:hAnsi="Tahoma" w:cs="Tahoma"/>
          <w:b/>
          <w:bCs/>
        </w:rPr>
        <w:t xml:space="preserve">PRIMERO: </w:t>
      </w:r>
      <w:r w:rsidR="00E543DF" w:rsidRPr="00927817">
        <w:rPr>
          <w:rFonts w:ascii="Tahoma" w:eastAsia="Calibri" w:hAnsi="Tahoma" w:cs="Tahoma"/>
          <w:b/>
          <w:bCs/>
        </w:rPr>
        <w:t xml:space="preserve">REVOCAR </w:t>
      </w:r>
      <w:r w:rsidR="00E543DF" w:rsidRPr="00927817">
        <w:rPr>
          <w:rFonts w:ascii="Tahoma" w:eastAsia="Calibri" w:hAnsi="Tahoma" w:cs="Tahoma"/>
          <w:bCs/>
        </w:rPr>
        <w:t>el numeral segund</w:t>
      </w:r>
      <w:r w:rsidR="00FE42BF">
        <w:rPr>
          <w:rFonts w:ascii="Tahoma" w:eastAsia="Calibri" w:hAnsi="Tahoma" w:cs="Tahoma"/>
          <w:bCs/>
        </w:rPr>
        <w:t>o</w:t>
      </w:r>
      <w:r w:rsidR="00E543DF" w:rsidRPr="00927817">
        <w:rPr>
          <w:rFonts w:ascii="Tahoma" w:eastAsia="Calibri" w:hAnsi="Tahoma" w:cs="Tahoma"/>
          <w:bCs/>
        </w:rPr>
        <w:t xml:space="preserve"> de la parte resolutiva de </w:t>
      </w:r>
      <w:r w:rsidRPr="00927817">
        <w:rPr>
          <w:rFonts w:ascii="Tahoma" w:eastAsia="Calibri" w:hAnsi="Tahoma" w:cs="Tahoma"/>
          <w:bCs/>
        </w:rPr>
        <w:t>la sentencia proferida por el Juzgado</w:t>
      </w:r>
      <w:r w:rsidR="00207B67" w:rsidRPr="00927817">
        <w:rPr>
          <w:rFonts w:ascii="Tahoma" w:eastAsia="Calibri" w:hAnsi="Tahoma" w:cs="Tahoma"/>
          <w:bCs/>
        </w:rPr>
        <w:t xml:space="preserve"> </w:t>
      </w:r>
      <w:r w:rsidR="0080321E" w:rsidRPr="00927817">
        <w:rPr>
          <w:rFonts w:ascii="Tahoma" w:eastAsia="Calibri" w:hAnsi="Tahoma" w:cs="Tahoma"/>
          <w:bCs/>
        </w:rPr>
        <w:t xml:space="preserve">Único Promiscuo </w:t>
      </w:r>
      <w:r w:rsidR="002A63A1" w:rsidRPr="00927817">
        <w:rPr>
          <w:rFonts w:ascii="Tahoma" w:eastAsia="Calibri" w:hAnsi="Tahoma" w:cs="Tahoma"/>
          <w:bCs/>
        </w:rPr>
        <w:t>de</w:t>
      </w:r>
      <w:r w:rsidR="0057767D" w:rsidRPr="00927817">
        <w:rPr>
          <w:rFonts w:ascii="Tahoma" w:eastAsia="Calibri" w:hAnsi="Tahoma" w:cs="Tahoma"/>
          <w:bCs/>
        </w:rPr>
        <w:t xml:space="preserve">l Circuito de </w:t>
      </w:r>
      <w:r w:rsidR="0080321E" w:rsidRPr="00927817">
        <w:rPr>
          <w:rFonts w:ascii="Tahoma" w:eastAsia="Calibri" w:hAnsi="Tahoma" w:cs="Tahoma"/>
          <w:bCs/>
        </w:rPr>
        <w:t>Belén de Umbría el 23</w:t>
      </w:r>
      <w:r w:rsidR="0057767D" w:rsidRPr="00927817">
        <w:rPr>
          <w:rFonts w:ascii="Tahoma" w:eastAsia="Calibri" w:hAnsi="Tahoma" w:cs="Tahoma"/>
          <w:bCs/>
        </w:rPr>
        <w:t xml:space="preserve"> de jul</w:t>
      </w:r>
      <w:r w:rsidR="002A63A1" w:rsidRPr="00927817">
        <w:rPr>
          <w:rFonts w:ascii="Tahoma" w:eastAsia="Calibri" w:hAnsi="Tahoma" w:cs="Tahoma"/>
          <w:bCs/>
        </w:rPr>
        <w:t xml:space="preserve">io </w:t>
      </w:r>
      <w:r w:rsidR="003465E5" w:rsidRPr="00927817">
        <w:rPr>
          <w:rFonts w:ascii="Tahoma" w:eastAsia="Calibri" w:hAnsi="Tahoma" w:cs="Tahoma"/>
          <w:bCs/>
        </w:rPr>
        <w:t>de 2018</w:t>
      </w:r>
      <w:r w:rsidR="00E543DF" w:rsidRPr="00927817">
        <w:rPr>
          <w:rFonts w:ascii="Tahoma" w:eastAsia="Calibri" w:hAnsi="Tahoma" w:cs="Tahoma"/>
          <w:bCs/>
        </w:rPr>
        <w:t>, para en su lugar,</w:t>
      </w:r>
    </w:p>
    <w:p w14:paraId="50FFFD15" w14:textId="77777777" w:rsidR="00D5212A" w:rsidRPr="00927817" w:rsidRDefault="00D5212A" w:rsidP="008B4480">
      <w:pPr>
        <w:pStyle w:val="Sinespaciado"/>
      </w:pPr>
    </w:p>
    <w:p w14:paraId="0C70B0EE" w14:textId="6B63DAC7" w:rsidR="00E543DF" w:rsidRPr="00927817" w:rsidRDefault="002A63A1" w:rsidP="008B4480">
      <w:pPr>
        <w:spacing w:after="0" w:line="276" w:lineRule="auto"/>
        <w:ind w:firstLine="709"/>
        <w:jc w:val="both"/>
        <w:rPr>
          <w:rFonts w:ascii="Tahoma" w:hAnsi="Tahoma" w:cs="Tahoma"/>
        </w:rPr>
      </w:pPr>
      <w:r w:rsidRPr="00927817">
        <w:rPr>
          <w:rFonts w:ascii="Tahoma" w:eastAsia="Calibri" w:hAnsi="Tahoma" w:cs="Tahoma"/>
          <w:b/>
          <w:bCs/>
        </w:rPr>
        <w:t>SEGUNDO</w:t>
      </w:r>
      <w:r w:rsidR="00663035" w:rsidRPr="00927817">
        <w:rPr>
          <w:rFonts w:ascii="Tahoma" w:eastAsia="Calibri" w:hAnsi="Tahoma" w:cs="Tahoma"/>
          <w:b/>
          <w:bCs/>
        </w:rPr>
        <w:t xml:space="preserve">: </w:t>
      </w:r>
      <w:r w:rsidR="00E80F4A" w:rsidRPr="00927817">
        <w:rPr>
          <w:rFonts w:ascii="Tahoma" w:eastAsia="Calibri" w:hAnsi="Tahoma" w:cs="Tahoma"/>
          <w:b/>
          <w:bCs/>
        </w:rPr>
        <w:t xml:space="preserve">ORDENAR </w:t>
      </w:r>
      <w:r w:rsidR="00162D65" w:rsidRPr="00927817">
        <w:rPr>
          <w:rFonts w:ascii="Tahoma" w:hAnsi="Tahoma" w:cs="Tahoma"/>
        </w:rPr>
        <w:t xml:space="preserve">a la </w:t>
      </w:r>
      <w:r w:rsidR="00162D65" w:rsidRPr="00927817">
        <w:rPr>
          <w:rFonts w:ascii="Tahoma" w:hAnsi="Tahoma" w:cs="Tahoma"/>
          <w:b/>
        </w:rPr>
        <w:t xml:space="preserve">Unidad Administrativa Especial de Atención y Reparación a las </w:t>
      </w:r>
      <w:r w:rsidR="00927817">
        <w:rPr>
          <w:rFonts w:ascii="Tahoma" w:hAnsi="Tahoma" w:cs="Tahoma"/>
          <w:b/>
        </w:rPr>
        <w:t>Víctima</w:t>
      </w:r>
      <w:r w:rsidR="00162D65" w:rsidRPr="00927817">
        <w:rPr>
          <w:rFonts w:ascii="Tahoma" w:hAnsi="Tahoma" w:cs="Tahoma"/>
          <w:b/>
        </w:rPr>
        <w:t>s –UARIV</w:t>
      </w:r>
      <w:r w:rsidR="00162D65" w:rsidRPr="00927817">
        <w:rPr>
          <w:rFonts w:ascii="Tahoma" w:hAnsi="Tahoma" w:cs="Tahoma"/>
        </w:rPr>
        <w:t xml:space="preserve">, que </w:t>
      </w:r>
      <w:r w:rsidR="00731524" w:rsidRPr="00927817">
        <w:rPr>
          <w:rFonts w:ascii="Tahoma" w:hAnsi="Tahoma" w:cs="Tahoma"/>
        </w:rPr>
        <w:t>dentro de los 4 meses siguientes a la notificación de esta providencia re</w:t>
      </w:r>
      <w:r w:rsidR="000A2909" w:rsidRPr="00927817">
        <w:rPr>
          <w:rFonts w:ascii="Tahoma" w:hAnsi="Tahoma" w:cs="Tahoma"/>
        </w:rPr>
        <w:t>a</w:t>
      </w:r>
      <w:r w:rsidR="00731524" w:rsidRPr="00927817">
        <w:rPr>
          <w:rFonts w:ascii="Tahoma" w:hAnsi="Tahoma" w:cs="Tahoma"/>
        </w:rPr>
        <w:t>lice</w:t>
      </w:r>
      <w:r w:rsidR="00162D65" w:rsidRPr="00927817">
        <w:rPr>
          <w:rFonts w:ascii="Tahoma" w:hAnsi="Tahoma" w:cs="Tahoma"/>
        </w:rPr>
        <w:t xml:space="preserve"> un nuevo estudio del caso del señor </w:t>
      </w:r>
      <w:r w:rsidR="00162D65" w:rsidRPr="00927817">
        <w:rPr>
          <w:rFonts w:ascii="Tahoma" w:hAnsi="Tahoma" w:cs="Tahoma"/>
          <w:b/>
        </w:rPr>
        <w:t>Jorge Antonio Escobar Ceballos</w:t>
      </w:r>
      <w:r w:rsidR="007A48F1" w:rsidRPr="007A48F1">
        <w:rPr>
          <w:rFonts w:ascii="Tahoma" w:hAnsi="Tahoma" w:cs="Tahoma"/>
        </w:rPr>
        <w:t>,</w:t>
      </w:r>
      <w:r w:rsidR="007A48F1">
        <w:rPr>
          <w:rFonts w:ascii="Tahoma" w:hAnsi="Tahoma" w:cs="Tahoma"/>
        </w:rPr>
        <w:t xml:space="preserve"> p</w:t>
      </w:r>
      <w:r w:rsidR="00162D65" w:rsidRPr="00927817">
        <w:rPr>
          <w:rFonts w:ascii="Tahoma" w:hAnsi="Tahoma" w:cs="Tahoma"/>
        </w:rPr>
        <w:t xml:space="preserve">or el homicidio de su hijo </w:t>
      </w:r>
      <w:r w:rsidR="00162D65" w:rsidRPr="00927817">
        <w:rPr>
          <w:rFonts w:ascii="Tahoma" w:hAnsi="Tahoma" w:cs="Tahoma"/>
          <w:b/>
        </w:rPr>
        <w:t>Carlos Mario Escobar Santacoloma</w:t>
      </w:r>
      <w:r w:rsidR="007A48F1" w:rsidRPr="007A48F1">
        <w:rPr>
          <w:rFonts w:ascii="Tahoma" w:hAnsi="Tahoma" w:cs="Tahoma"/>
        </w:rPr>
        <w:t xml:space="preserve"> </w:t>
      </w:r>
      <w:r w:rsidR="007A48F1">
        <w:rPr>
          <w:rFonts w:ascii="Tahoma" w:hAnsi="Tahoma" w:cs="Tahoma"/>
        </w:rPr>
        <w:t>(</w:t>
      </w:r>
      <w:r w:rsidR="007A48F1" w:rsidRPr="00927817">
        <w:rPr>
          <w:rFonts w:ascii="Tahoma" w:hAnsi="Tahoma" w:cs="Tahoma"/>
        </w:rPr>
        <w:t>hecho victimizante</w:t>
      </w:r>
      <w:r w:rsidR="007A48F1">
        <w:rPr>
          <w:rFonts w:ascii="Tahoma" w:hAnsi="Tahoma" w:cs="Tahoma"/>
        </w:rPr>
        <w:t>)</w:t>
      </w:r>
      <w:r w:rsidR="00162D65" w:rsidRPr="00927817">
        <w:rPr>
          <w:rFonts w:ascii="Tahoma" w:hAnsi="Tahoma" w:cs="Tahoma"/>
        </w:rPr>
        <w:t>, empleándose una mayor rigurosidad</w:t>
      </w:r>
      <w:r w:rsidR="00FB3ED2">
        <w:rPr>
          <w:rFonts w:ascii="Tahoma" w:hAnsi="Tahoma" w:cs="Tahoma"/>
        </w:rPr>
        <w:t>,</w:t>
      </w:r>
      <w:r w:rsidR="00162D65" w:rsidRPr="00927817">
        <w:rPr>
          <w:rFonts w:ascii="Tahoma" w:hAnsi="Tahoma" w:cs="Tahoma"/>
        </w:rPr>
        <w:t xml:space="preserve"> acudiendo para ello a prueb</w:t>
      </w:r>
      <w:r w:rsidR="00731524" w:rsidRPr="00927817">
        <w:rPr>
          <w:rFonts w:ascii="Tahoma" w:hAnsi="Tahoma" w:cs="Tahoma"/>
        </w:rPr>
        <w:t>as testimoniales, documentales,</w:t>
      </w:r>
      <w:r w:rsidR="00162D65" w:rsidRPr="00927817">
        <w:rPr>
          <w:rFonts w:ascii="Tahoma" w:hAnsi="Tahoma" w:cs="Tahoma"/>
        </w:rPr>
        <w:t xml:space="preserve"> periodísticas,</w:t>
      </w:r>
      <w:r w:rsidR="00731524" w:rsidRPr="00927817">
        <w:rPr>
          <w:rFonts w:ascii="Tahoma" w:hAnsi="Tahoma" w:cs="Tahoma"/>
        </w:rPr>
        <w:t xml:space="preserve"> etc.,</w:t>
      </w:r>
      <w:r w:rsidR="00162D65" w:rsidRPr="00927817">
        <w:rPr>
          <w:rFonts w:ascii="Tahoma" w:hAnsi="Tahoma" w:cs="Tahoma"/>
        </w:rPr>
        <w:t xml:space="preserve"> a efectos de establecer si </w:t>
      </w:r>
      <w:r w:rsidR="00FB3ED2" w:rsidRPr="00927817">
        <w:rPr>
          <w:rFonts w:ascii="Tahoma" w:hAnsi="Tahoma" w:cs="Tahoma"/>
        </w:rPr>
        <w:t>su muerte violenta</w:t>
      </w:r>
      <w:r w:rsidR="00FB3ED2">
        <w:rPr>
          <w:rFonts w:ascii="Tahoma" w:hAnsi="Tahoma" w:cs="Tahoma"/>
        </w:rPr>
        <w:t xml:space="preserve">, ocurrida </w:t>
      </w:r>
      <w:r w:rsidR="00FB3ED2" w:rsidRPr="00927817">
        <w:rPr>
          <w:rFonts w:ascii="Tahoma" w:hAnsi="Tahoma" w:cs="Tahoma"/>
        </w:rPr>
        <w:t>en el año 1993</w:t>
      </w:r>
      <w:r w:rsidR="00FB3ED2">
        <w:rPr>
          <w:rFonts w:ascii="Tahoma" w:hAnsi="Tahoma" w:cs="Tahoma"/>
        </w:rPr>
        <w:t xml:space="preserve">, pudo ser determinada por su </w:t>
      </w:r>
      <w:r w:rsidR="00162D65" w:rsidRPr="00927817">
        <w:rPr>
          <w:rFonts w:ascii="Tahoma" w:hAnsi="Tahoma" w:cs="Tahoma"/>
        </w:rPr>
        <w:t>familiaridad con uno de los miembros de las autodefensas que operaban en el lugar</w:t>
      </w:r>
      <w:r w:rsidR="00FB3ED2">
        <w:rPr>
          <w:rFonts w:ascii="Tahoma" w:hAnsi="Tahoma" w:cs="Tahoma"/>
        </w:rPr>
        <w:t xml:space="preserve">. </w:t>
      </w:r>
      <w:r w:rsidR="00FB3ED2" w:rsidRPr="00927817">
        <w:rPr>
          <w:rFonts w:ascii="Tahoma" w:hAnsi="Tahoma" w:cs="Tahoma"/>
        </w:rPr>
        <w:t xml:space="preserve">En </w:t>
      </w:r>
      <w:r w:rsidR="00162D65" w:rsidRPr="00927817">
        <w:rPr>
          <w:rFonts w:ascii="Tahoma" w:hAnsi="Tahoma" w:cs="Tahoma"/>
        </w:rPr>
        <w:t xml:space="preserve">caso de determinarse que efectivamente el homicidio fue cometido con ocasión del conflicto armado interno, tendrá que inscribir </w:t>
      </w:r>
      <w:r w:rsidR="00FB3ED2" w:rsidRPr="00927817">
        <w:rPr>
          <w:rFonts w:ascii="Tahoma" w:hAnsi="Tahoma" w:cs="Tahoma"/>
        </w:rPr>
        <w:t xml:space="preserve">al accionante </w:t>
      </w:r>
      <w:r w:rsidR="00162D65" w:rsidRPr="00927817">
        <w:rPr>
          <w:rFonts w:ascii="Tahoma" w:hAnsi="Tahoma" w:cs="Tahoma"/>
        </w:rPr>
        <w:t>en el RUV.</w:t>
      </w:r>
    </w:p>
    <w:p w14:paraId="6EC72FB2" w14:textId="77777777" w:rsidR="00E543DF" w:rsidRPr="00927817" w:rsidRDefault="00E543DF" w:rsidP="008B4480">
      <w:pPr>
        <w:spacing w:after="0" w:line="276" w:lineRule="auto"/>
        <w:ind w:right="3" w:firstLine="708"/>
        <w:jc w:val="both"/>
        <w:rPr>
          <w:rFonts w:ascii="Tahoma" w:eastAsia="Calibri" w:hAnsi="Tahoma" w:cs="Tahoma"/>
          <w:b/>
          <w:bCs/>
        </w:rPr>
      </w:pPr>
    </w:p>
    <w:p w14:paraId="6303F91A" w14:textId="4FE56B88" w:rsidR="00731524" w:rsidRPr="00927817" w:rsidRDefault="00E543DF" w:rsidP="008B4480">
      <w:pPr>
        <w:spacing w:after="0" w:line="276" w:lineRule="auto"/>
        <w:ind w:right="3" w:firstLine="708"/>
        <w:jc w:val="both"/>
        <w:rPr>
          <w:rFonts w:ascii="Tahoma" w:eastAsia="Calibri" w:hAnsi="Tahoma" w:cs="Tahoma"/>
          <w:bCs/>
        </w:rPr>
      </w:pPr>
      <w:r w:rsidRPr="00927817">
        <w:rPr>
          <w:rFonts w:ascii="Tahoma" w:eastAsia="Calibri" w:hAnsi="Tahoma" w:cs="Tahoma"/>
          <w:b/>
          <w:bCs/>
        </w:rPr>
        <w:t xml:space="preserve">TERCERO: </w:t>
      </w:r>
      <w:r w:rsidR="00731524" w:rsidRPr="00927817">
        <w:rPr>
          <w:rFonts w:ascii="Tahoma" w:eastAsia="Calibri" w:hAnsi="Tahoma" w:cs="Tahoma"/>
          <w:b/>
          <w:bCs/>
        </w:rPr>
        <w:t xml:space="preserve">CONFIRMAR </w:t>
      </w:r>
      <w:r w:rsidR="00731524" w:rsidRPr="00927817">
        <w:rPr>
          <w:rFonts w:ascii="Tahoma" w:eastAsia="Calibri" w:hAnsi="Tahoma" w:cs="Tahoma"/>
          <w:bCs/>
        </w:rPr>
        <w:t>en todo lo demás la sentencia de primera instancia.</w:t>
      </w:r>
    </w:p>
    <w:p w14:paraId="648B3760" w14:textId="77777777" w:rsidR="00731524" w:rsidRPr="00927817" w:rsidRDefault="00731524" w:rsidP="008B4480">
      <w:pPr>
        <w:spacing w:after="0" w:line="276" w:lineRule="auto"/>
        <w:ind w:right="3" w:firstLine="708"/>
        <w:jc w:val="both"/>
        <w:rPr>
          <w:rFonts w:ascii="Tahoma" w:eastAsia="Calibri" w:hAnsi="Tahoma" w:cs="Tahoma"/>
          <w:b/>
          <w:bCs/>
        </w:rPr>
      </w:pPr>
    </w:p>
    <w:p w14:paraId="37C8076F" w14:textId="4BD83B9C" w:rsidR="00663035" w:rsidRPr="00927817" w:rsidRDefault="00731524" w:rsidP="008B4480">
      <w:pPr>
        <w:spacing w:after="0" w:line="276" w:lineRule="auto"/>
        <w:ind w:right="3" w:firstLine="708"/>
        <w:jc w:val="both"/>
        <w:rPr>
          <w:rFonts w:ascii="Tahoma" w:eastAsia="Calibri" w:hAnsi="Tahoma" w:cs="Tahoma"/>
          <w:b/>
          <w:bCs/>
        </w:rPr>
      </w:pPr>
      <w:r w:rsidRPr="00927817">
        <w:rPr>
          <w:rFonts w:ascii="Tahoma" w:eastAsia="Calibri" w:hAnsi="Tahoma" w:cs="Tahoma"/>
          <w:b/>
          <w:bCs/>
        </w:rPr>
        <w:t xml:space="preserve">CUARTO: </w:t>
      </w:r>
      <w:r w:rsidR="00663035" w:rsidRPr="00927817">
        <w:rPr>
          <w:rFonts w:ascii="Tahoma" w:eastAsia="Calibri" w:hAnsi="Tahoma" w:cs="Tahoma"/>
          <w:bCs/>
        </w:rPr>
        <w:t>Notifíquese la decisión por el medio más eficaz</w:t>
      </w:r>
      <w:r w:rsidR="00663035" w:rsidRPr="00927817">
        <w:rPr>
          <w:rFonts w:ascii="Tahoma" w:eastAsia="Calibri" w:hAnsi="Tahoma" w:cs="Tahoma"/>
          <w:b/>
          <w:bCs/>
        </w:rPr>
        <w:t xml:space="preserve">. </w:t>
      </w:r>
    </w:p>
    <w:p w14:paraId="0FD21182" w14:textId="77777777" w:rsidR="00663035" w:rsidRPr="00927817" w:rsidRDefault="00663035" w:rsidP="008B4480">
      <w:pPr>
        <w:pStyle w:val="Sinespaciado"/>
        <w:spacing w:line="276" w:lineRule="auto"/>
      </w:pPr>
    </w:p>
    <w:p w14:paraId="08F65616" w14:textId="65732715" w:rsidR="00663035" w:rsidRPr="00927817" w:rsidRDefault="00731524" w:rsidP="008B4480">
      <w:pPr>
        <w:spacing w:after="0" w:line="276" w:lineRule="auto"/>
        <w:ind w:right="3" w:firstLine="708"/>
        <w:jc w:val="both"/>
        <w:rPr>
          <w:rFonts w:ascii="Tahoma" w:eastAsia="Calibri" w:hAnsi="Tahoma" w:cs="Tahoma"/>
          <w:b/>
          <w:bCs/>
        </w:rPr>
      </w:pPr>
      <w:r w:rsidRPr="00927817">
        <w:rPr>
          <w:rFonts w:ascii="Tahoma" w:eastAsia="Calibri" w:hAnsi="Tahoma" w:cs="Tahoma"/>
          <w:b/>
          <w:bCs/>
        </w:rPr>
        <w:t>QUINTO</w:t>
      </w:r>
      <w:r w:rsidR="00663035" w:rsidRPr="00927817">
        <w:rPr>
          <w:rFonts w:ascii="Tahoma" w:eastAsia="Calibri" w:hAnsi="Tahoma" w:cs="Tahoma"/>
          <w:b/>
          <w:bCs/>
        </w:rPr>
        <w:t xml:space="preserve">: </w:t>
      </w:r>
      <w:r w:rsidR="00663035" w:rsidRPr="00927817">
        <w:rPr>
          <w:rFonts w:ascii="Tahoma" w:eastAsia="Calibri" w:hAnsi="Tahoma" w:cs="Tahoma"/>
          <w:bCs/>
        </w:rPr>
        <w:t>Remítase el expediente a la Corte Constitucional para su eventual revisión, conforme al artículo 31 del Decreto 2591 de 1991.</w:t>
      </w:r>
    </w:p>
    <w:p w14:paraId="50973F66" w14:textId="77777777" w:rsidR="00C73708" w:rsidRPr="00927817" w:rsidRDefault="00C73708" w:rsidP="008B4480">
      <w:pPr>
        <w:pStyle w:val="Sinespaciado"/>
        <w:spacing w:line="276" w:lineRule="auto"/>
      </w:pPr>
    </w:p>
    <w:p w14:paraId="556810FB" w14:textId="77777777" w:rsidR="00C73708" w:rsidRPr="00927817" w:rsidRDefault="00C73708" w:rsidP="008B4480">
      <w:pPr>
        <w:pStyle w:val="Prrafodelista"/>
        <w:suppressAutoHyphens/>
        <w:spacing w:after="0" w:line="276" w:lineRule="auto"/>
        <w:jc w:val="both"/>
        <w:rPr>
          <w:rFonts w:ascii="Tahoma" w:hAnsi="Tahoma" w:cs="Tahoma"/>
        </w:rPr>
      </w:pPr>
      <w:r w:rsidRPr="00927817">
        <w:rPr>
          <w:rFonts w:ascii="Tahoma" w:hAnsi="Tahoma" w:cs="Tahoma"/>
        </w:rPr>
        <w:t xml:space="preserve">Notifíquese y Cúmplase </w:t>
      </w:r>
    </w:p>
    <w:p w14:paraId="1334D556" w14:textId="77777777" w:rsidR="00E66AA6" w:rsidRPr="00927817" w:rsidRDefault="00E66AA6" w:rsidP="008B4480">
      <w:pPr>
        <w:pStyle w:val="Sinespaciado"/>
        <w:spacing w:line="276" w:lineRule="auto"/>
      </w:pPr>
    </w:p>
    <w:p w14:paraId="506B767E" w14:textId="33FE091D" w:rsidR="00C73708" w:rsidRPr="00927817" w:rsidRDefault="00576DAD" w:rsidP="008B4480">
      <w:pPr>
        <w:spacing w:after="0" w:line="240" w:lineRule="auto"/>
        <w:ind w:left="785"/>
        <w:jc w:val="both"/>
        <w:rPr>
          <w:rFonts w:ascii="Tahoma" w:hAnsi="Tahoma" w:cs="Tahoma"/>
        </w:rPr>
      </w:pPr>
      <w:r w:rsidRPr="00927817">
        <w:rPr>
          <w:rFonts w:ascii="Tahoma" w:hAnsi="Tahoma" w:cs="Tahoma"/>
        </w:rPr>
        <w:t>L</w:t>
      </w:r>
      <w:r w:rsidR="007D3A2D" w:rsidRPr="00927817">
        <w:rPr>
          <w:rFonts w:ascii="Tahoma" w:hAnsi="Tahoma" w:cs="Tahoma"/>
        </w:rPr>
        <w:t>a</w:t>
      </w:r>
      <w:r w:rsidRPr="00927817">
        <w:rPr>
          <w:rFonts w:ascii="Tahoma" w:hAnsi="Tahoma" w:cs="Tahoma"/>
        </w:rPr>
        <w:t xml:space="preserve"> Magistrada</w:t>
      </w:r>
      <w:r w:rsidR="00583891" w:rsidRPr="00927817">
        <w:rPr>
          <w:rFonts w:ascii="Tahoma" w:hAnsi="Tahoma" w:cs="Tahoma"/>
        </w:rPr>
        <w:t xml:space="preserve"> ponente</w:t>
      </w:r>
      <w:r w:rsidR="00C73708" w:rsidRPr="00927817">
        <w:rPr>
          <w:rFonts w:ascii="Tahoma" w:hAnsi="Tahoma" w:cs="Tahoma"/>
        </w:rPr>
        <w:t xml:space="preserve">, </w:t>
      </w:r>
    </w:p>
    <w:p w14:paraId="30BCC444" w14:textId="77777777" w:rsidR="00576DAD" w:rsidRPr="00927817" w:rsidRDefault="00576DAD" w:rsidP="008B4480">
      <w:pPr>
        <w:pStyle w:val="Sinespaciado"/>
      </w:pPr>
    </w:p>
    <w:p w14:paraId="211789A4" w14:textId="77777777" w:rsidR="00B11E83" w:rsidRPr="00927817" w:rsidRDefault="00B11E83" w:rsidP="008B4480">
      <w:pPr>
        <w:pStyle w:val="Sinespaciado"/>
      </w:pPr>
    </w:p>
    <w:p w14:paraId="0C992798" w14:textId="77777777" w:rsidR="00A26702" w:rsidRPr="00927817" w:rsidRDefault="00A26702" w:rsidP="008B4480">
      <w:pPr>
        <w:pStyle w:val="Sinespaciado"/>
      </w:pPr>
    </w:p>
    <w:p w14:paraId="6CE90C19" w14:textId="77777777" w:rsidR="00E66AA6" w:rsidRPr="00927817" w:rsidRDefault="00E66AA6" w:rsidP="008B4480">
      <w:pPr>
        <w:pStyle w:val="Sinespaciado"/>
      </w:pPr>
    </w:p>
    <w:p w14:paraId="54C24429" w14:textId="77777777" w:rsidR="00C73708" w:rsidRPr="00927817" w:rsidRDefault="00C73708" w:rsidP="008B4480">
      <w:pPr>
        <w:pStyle w:val="Sinespaciado"/>
      </w:pPr>
    </w:p>
    <w:p w14:paraId="3BBDC278" w14:textId="77777777" w:rsidR="00C73708" w:rsidRPr="00927817" w:rsidRDefault="00C73708" w:rsidP="008B4480">
      <w:pPr>
        <w:spacing w:after="0" w:line="240" w:lineRule="auto"/>
        <w:ind w:left="360"/>
        <w:jc w:val="center"/>
        <w:rPr>
          <w:rFonts w:ascii="Tahoma" w:hAnsi="Tahoma" w:cs="Tahoma"/>
          <w:b/>
        </w:rPr>
      </w:pPr>
      <w:r w:rsidRPr="00927817">
        <w:rPr>
          <w:rFonts w:ascii="Tahoma" w:hAnsi="Tahoma" w:cs="Tahoma"/>
          <w:b/>
        </w:rPr>
        <w:t>ANA LUCÍA CAICEDO CALDERÓN</w:t>
      </w:r>
    </w:p>
    <w:p w14:paraId="79DA4CCF" w14:textId="77777777" w:rsidR="00576DAD" w:rsidRPr="00927817" w:rsidRDefault="00576DAD" w:rsidP="008B4480">
      <w:pPr>
        <w:pStyle w:val="Sinespaciado"/>
      </w:pPr>
    </w:p>
    <w:p w14:paraId="4381FC57" w14:textId="77777777" w:rsidR="00E66AA6" w:rsidRPr="00927817" w:rsidRDefault="00E66AA6" w:rsidP="008B4480">
      <w:pPr>
        <w:pStyle w:val="Sinespaciado"/>
      </w:pPr>
    </w:p>
    <w:p w14:paraId="46C18B86" w14:textId="1159ACA6" w:rsidR="00576DAD" w:rsidRPr="00927817" w:rsidRDefault="00576DAD" w:rsidP="008B4480">
      <w:pPr>
        <w:spacing w:after="0" w:line="240" w:lineRule="auto"/>
        <w:ind w:left="360"/>
        <w:rPr>
          <w:rFonts w:ascii="Tahoma" w:hAnsi="Tahoma" w:cs="Tahoma"/>
        </w:rPr>
      </w:pPr>
      <w:r w:rsidRPr="00927817">
        <w:rPr>
          <w:rFonts w:ascii="Tahoma" w:hAnsi="Tahoma" w:cs="Tahoma"/>
          <w:b/>
        </w:rPr>
        <w:tab/>
      </w:r>
    </w:p>
    <w:p w14:paraId="63A1A374" w14:textId="77777777" w:rsidR="004A6D9E" w:rsidRPr="00927817" w:rsidRDefault="004A6D9E" w:rsidP="008B4480">
      <w:pPr>
        <w:pStyle w:val="Sinespaciado"/>
        <w:rPr>
          <w:b/>
        </w:rPr>
      </w:pPr>
    </w:p>
    <w:p w14:paraId="48902D52" w14:textId="77777777" w:rsidR="00AD2034" w:rsidRPr="00927817" w:rsidRDefault="00AD2034" w:rsidP="008B4480">
      <w:pPr>
        <w:pStyle w:val="Sinespaciado"/>
        <w:rPr>
          <w:b/>
        </w:rPr>
      </w:pPr>
    </w:p>
    <w:p w14:paraId="3A4195DC" w14:textId="77777777" w:rsidR="000E5DC2" w:rsidRPr="00927817" w:rsidRDefault="000E5DC2" w:rsidP="008B4480">
      <w:pPr>
        <w:pStyle w:val="Sinespaciado"/>
        <w:rPr>
          <w:b/>
        </w:rPr>
      </w:pPr>
    </w:p>
    <w:p w14:paraId="011EF46A" w14:textId="77777777" w:rsidR="000E5DC2" w:rsidRPr="00927817" w:rsidRDefault="000E5DC2" w:rsidP="008B4480">
      <w:pPr>
        <w:pStyle w:val="Sinespaciado"/>
        <w:rPr>
          <w:b/>
        </w:rPr>
      </w:pPr>
    </w:p>
    <w:p w14:paraId="26E6997B" w14:textId="77777777" w:rsidR="003F73C8" w:rsidRPr="00927817" w:rsidRDefault="003F73C8" w:rsidP="008B4480">
      <w:pPr>
        <w:tabs>
          <w:tab w:val="left" w:pos="3960"/>
        </w:tabs>
        <w:spacing w:after="0" w:line="240" w:lineRule="auto"/>
        <w:jc w:val="center"/>
        <w:rPr>
          <w:rFonts w:ascii="Tahoma" w:hAnsi="Tahoma" w:cs="Tahoma"/>
          <w:b/>
        </w:rPr>
      </w:pPr>
    </w:p>
    <w:p w14:paraId="5E276BEB" w14:textId="3F8CECE8" w:rsidR="00C73708" w:rsidRPr="00927817" w:rsidRDefault="00583891" w:rsidP="008B4480">
      <w:pPr>
        <w:tabs>
          <w:tab w:val="left" w:pos="3960"/>
        </w:tabs>
        <w:spacing w:after="0" w:line="240" w:lineRule="auto"/>
        <w:jc w:val="center"/>
        <w:rPr>
          <w:rFonts w:ascii="Tahoma" w:hAnsi="Tahoma" w:cs="Tahoma"/>
          <w:b/>
        </w:rPr>
      </w:pPr>
      <w:r w:rsidRPr="00927817">
        <w:rPr>
          <w:rFonts w:ascii="Tahoma" w:hAnsi="Tahoma" w:cs="Tahoma"/>
          <w:b/>
        </w:rPr>
        <w:t xml:space="preserve">OLGA LUCÍA HOYOS SEPULVEDA                                        </w:t>
      </w:r>
      <w:r w:rsidR="00C73708" w:rsidRPr="00927817">
        <w:rPr>
          <w:rFonts w:ascii="Tahoma" w:hAnsi="Tahoma" w:cs="Tahoma"/>
          <w:b/>
        </w:rPr>
        <w:t>JULIO C</w:t>
      </w:r>
      <w:r w:rsidR="00931072" w:rsidRPr="00927817">
        <w:rPr>
          <w:rFonts w:ascii="Tahoma" w:hAnsi="Tahoma" w:cs="Tahoma"/>
          <w:b/>
        </w:rPr>
        <w:t>É</w:t>
      </w:r>
      <w:r w:rsidR="00C73708" w:rsidRPr="00927817">
        <w:rPr>
          <w:rFonts w:ascii="Tahoma" w:hAnsi="Tahoma" w:cs="Tahoma"/>
          <w:b/>
        </w:rPr>
        <w:t xml:space="preserve">SAR SALAZAR MUÑOZ      </w:t>
      </w:r>
      <w:r w:rsidR="00B11E83" w:rsidRPr="00927817">
        <w:rPr>
          <w:rFonts w:ascii="Tahoma" w:hAnsi="Tahoma" w:cs="Tahoma"/>
          <w:b/>
        </w:rPr>
        <w:t xml:space="preserve">              </w:t>
      </w:r>
      <w:r w:rsidR="00C73708" w:rsidRPr="00927817">
        <w:rPr>
          <w:rFonts w:ascii="Tahoma" w:hAnsi="Tahoma" w:cs="Tahoma"/>
          <w:b/>
        </w:rPr>
        <w:t xml:space="preserve">      </w:t>
      </w:r>
    </w:p>
    <w:p w14:paraId="384115DA" w14:textId="2F57CBB2" w:rsidR="00583891" w:rsidRPr="00927817" w:rsidRDefault="00583891" w:rsidP="008B4480">
      <w:pPr>
        <w:spacing w:after="0" w:line="240" w:lineRule="auto"/>
        <w:ind w:left="360"/>
        <w:rPr>
          <w:rFonts w:ascii="Tahoma" w:hAnsi="Tahoma" w:cs="Tahoma"/>
        </w:rPr>
      </w:pPr>
      <w:r w:rsidRPr="00927817">
        <w:rPr>
          <w:rFonts w:ascii="Tahoma" w:hAnsi="Tahoma" w:cs="Tahoma"/>
        </w:rPr>
        <w:t xml:space="preserve">         Magistrada                                                                                Magistrado</w:t>
      </w:r>
    </w:p>
    <w:p w14:paraId="2963FB00" w14:textId="77777777" w:rsidR="00C73708" w:rsidRPr="00927817" w:rsidRDefault="00C73708" w:rsidP="008B4480">
      <w:pPr>
        <w:pStyle w:val="Sinespaciado"/>
      </w:pPr>
    </w:p>
    <w:p w14:paraId="7BA106AA" w14:textId="77777777" w:rsidR="000A3D3E" w:rsidRPr="00927817" w:rsidRDefault="000A3D3E" w:rsidP="008B4480">
      <w:pPr>
        <w:pStyle w:val="Sinespaciado"/>
      </w:pPr>
    </w:p>
    <w:p w14:paraId="1B9331AB" w14:textId="77777777" w:rsidR="000E5DC2" w:rsidRPr="00927817" w:rsidRDefault="000E5DC2" w:rsidP="008B4480">
      <w:pPr>
        <w:pStyle w:val="Sinespaciado"/>
      </w:pPr>
    </w:p>
    <w:p w14:paraId="78E53892" w14:textId="77777777" w:rsidR="000E5DC2" w:rsidRPr="00927817" w:rsidRDefault="000E5DC2" w:rsidP="008B4480">
      <w:pPr>
        <w:pStyle w:val="Sinespaciado"/>
      </w:pPr>
    </w:p>
    <w:p w14:paraId="0CB84160" w14:textId="77777777" w:rsidR="000E5DC2" w:rsidRPr="00927817" w:rsidRDefault="000E5DC2" w:rsidP="008B4480">
      <w:pPr>
        <w:pStyle w:val="Sinespaciado"/>
      </w:pPr>
    </w:p>
    <w:p w14:paraId="03E48725" w14:textId="77777777" w:rsidR="003F73C8" w:rsidRPr="00927817" w:rsidRDefault="003F73C8" w:rsidP="008B4480">
      <w:pPr>
        <w:spacing w:after="0" w:line="240" w:lineRule="auto"/>
        <w:jc w:val="center"/>
        <w:rPr>
          <w:rFonts w:ascii="Tahoma" w:hAnsi="Tahoma" w:cs="Tahoma"/>
          <w:b/>
        </w:rPr>
      </w:pPr>
    </w:p>
    <w:p w14:paraId="3553A5AA" w14:textId="77777777" w:rsidR="007F6C01" w:rsidRPr="00927817" w:rsidRDefault="007F6C01" w:rsidP="008B4480">
      <w:pPr>
        <w:spacing w:after="0" w:line="240" w:lineRule="auto"/>
        <w:jc w:val="center"/>
        <w:rPr>
          <w:rFonts w:ascii="Tahoma" w:hAnsi="Tahoma" w:cs="Tahoma"/>
          <w:b/>
        </w:rPr>
      </w:pPr>
    </w:p>
    <w:p w14:paraId="3F2ADC1E" w14:textId="77777777" w:rsidR="004A6D9E" w:rsidRPr="00927817" w:rsidRDefault="004A6D9E" w:rsidP="008B4480">
      <w:pPr>
        <w:spacing w:after="0" w:line="240" w:lineRule="auto"/>
        <w:jc w:val="center"/>
        <w:rPr>
          <w:rFonts w:ascii="Tahoma" w:hAnsi="Tahoma" w:cs="Tahoma"/>
          <w:b/>
        </w:rPr>
      </w:pPr>
    </w:p>
    <w:p w14:paraId="35CBEB49" w14:textId="77777777" w:rsidR="009B7846" w:rsidRPr="00927817" w:rsidRDefault="00EA5068" w:rsidP="008B4480">
      <w:pPr>
        <w:spacing w:after="0" w:line="240" w:lineRule="auto"/>
        <w:jc w:val="center"/>
        <w:rPr>
          <w:rFonts w:ascii="Tahoma" w:hAnsi="Tahoma" w:cs="Tahoma"/>
          <w:b/>
        </w:rPr>
      </w:pPr>
      <w:r w:rsidRPr="00927817">
        <w:rPr>
          <w:rFonts w:ascii="Tahoma" w:hAnsi="Tahoma" w:cs="Tahoma"/>
          <w:b/>
        </w:rPr>
        <w:t>ALONSO GAVIRIA OCAMPO</w:t>
      </w:r>
    </w:p>
    <w:p w14:paraId="6B0E2DDA" w14:textId="77777777" w:rsidR="00D9634D" w:rsidRPr="00927817" w:rsidRDefault="00631C71" w:rsidP="008B4480">
      <w:pPr>
        <w:spacing w:after="0" w:line="240" w:lineRule="auto"/>
        <w:jc w:val="center"/>
        <w:rPr>
          <w:rFonts w:ascii="Tahoma" w:hAnsi="Tahoma" w:cs="Tahoma"/>
          <w:b/>
        </w:rPr>
      </w:pPr>
      <w:r w:rsidRPr="00927817">
        <w:rPr>
          <w:rFonts w:ascii="Tahoma" w:hAnsi="Tahoma" w:cs="Tahoma"/>
        </w:rPr>
        <w:t>Secretario</w:t>
      </w:r>
    </w:p>
    <w:sectPr w:rsidR="00D9634D" w:rsidRPr="00927817" w:rsidSect="00527E63">
      <w:headerReference w:type="even" r:id="rId8"/>
      <w:headerReference w:type="default" r:id="rId9"/>
      <w:footerReference w:type="default" r:id="rId10"/>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97A5C" w14:textId="77777777" w:rsidR="00F26FDD" w:rsidRDefault="00F26FDD" w:rsidP="00C73708">
      <w:pPr>
        <w:spacing w:after="0" w:line="240" w:lineRule="auto"/>
      </w:pPr>
      <w:r>
        <w:separator/>
      </w:r>
    </w:p>
  </w:endnote>
  <w:endnote w:type="continuationSeparator" w:id="0">
    <w:p w14:paraId="16862467" w14:textId="77777777" w:rsidR="00F26FDD" w:rsidRDefault="00F26FDD"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83771A" w:rsidRDefault="0083771A">
        <w:pPr>
          <w:pStyle w:val="Piedepgina"/>
          <w:jc w:val="right"/>
        </w:pPr>
        <w:r>
          <w:fldChar w:fldCharType="begin"/>
        </w:r>
        <w:r>
          <w:instrText>PAGE   \* MERGEFORMAT</w:instrText>
        </w:r>
        <w:r>
          <w:fldChar w:fldCharType="separate"/>
        </w:r>
        <w:r w:rsidR="00A500C6">
          <w:rPr>
            <w:noProof/>
          </w:rPr>
          <w:t>8</w:t>
        </w:r>
        <w:r>
          <w:rPr>
            <w:noProof/>
          </w:rPr>
          <w:fldChar w:fldCharType="end"/>
        </w:r>
      </w:p>
    </w:sdtContent>
  </w:sdt>
  <w:p w14:paraId="7703A7FE" w14:textId="77777777" w:rsidR="0083771A" w:rsidRDefault="008377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EF3A6" w14:textId="77777777" w:rsidR="00F26FDD" w:rsidRDefault="00F26FDD" w:rsidP="00C73708">
      <w:pPr>
        <w:spacing w:after="0" w:line="240" w:lineRule="auto"/>
      </w:pPr>
      <w:r>
        <w:separator/>
      </w:r>
    </w:p>
  </w:footnote>
  <w:footnote w:type="continuationSeparator" w:id="0">
    <w:p w14:paraId="62682F40" w14:textId="77777777" w:rsidR="00F26FDD" w:rsidRDefault="00F26FDD"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83771A" w:rsidRDefault="0083771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83771A" w:rsidRDefault="0083771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83771A" w:rsidRDefault="0083771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500C6">
      <w:rPr>
        <w:rStyle w:val="Nmerodepgina"/>
        <w:noProof/>
      </w:rPr>
      <w:t>8</w:t>
    </w:r>
    <w:r>
      <w:rPr>
        <w:rStyle w:val="Nmerodepgina"/>
      </w:rPr>
      <w:fldChar w:fldCharType="end"/>
    </w:r>
  </w:p>
  <w:p w14:paraId="413ADD57" w14:textId="0383714C" w:rsidR="0083771A" w:rsidRPr="005A2D4B" w:rsidRDefault="0083771A"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Radicación No.:</w:t>
    </w:r>
    <w:r>
      <w:rPr>
        <w:rFonts w:ascii="Times New Roman" w:hAnsi="Times New Roman" w:cs="Times New Roman"/>
        <w:sz w:val="14"/>
        <w:szCs w:val="14"/>
      </w:rPr>
      <w:t xml:space="preserve"> 66088-31-89-001</w:t>
    </w:r>
    <w:r w:rsidRPr="005A2D4B">
      <w:rPr>
        <w:rFonts w:ascii="Times New Roman" w:hAnsi="Times New Roman" w:cs="Times New Roman"/>
        <w:sz w:val="14"/>
        <w:szCs w:val="14"/>
      </w:rPr>
      <w:t>-</w:t>
    </w:r>
    <w:r>
      <w:rPr>
        <w:rFonts w:ascii="Times New Roman" w:hAnsi="Times New Roman" w:cs="Times New Roman"/>
        <w:sz w:val="14"/>
        <w:szCs w:val="14"/>
      </w:rPr>
      <w:t>2018-00099</w:t>
    </w:r>
    <w:r w:rsidRPr="005A2D4B">
      <w:rPr>
        <w:rFonts w:ascii="Times New Roman" w:hAnsi="Times New Roman" w:cs="Times New Roman"/>
        <w:sz w:val="14"/>
        <w:szCs w:val="14"/>
      </w:rPr>
      <w:t>-00</w:t>
    </w:r>
  </w:p>
  <w:p w14:paraId="58D1B785" w14:textId="10284075" w:rsidR="0083771A" w:rsidRPr="005A2D4B" w:rsidRDefault="0083771A"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Accionante:</w:t>
    </w:r>
    <w:r w:rsidRPr="005A2D4B">
      <w:rPr>
        <w:rFonts w:ascii="Times New Roman" w:hAnsi="Times New Roman" w:cs="Times New Roman"/>
        <w:sz w:val="14"/>
        <w:szCs w:val="14"/>
      </w:rPr>
      <w:tab/>
    </w:r>
    <w:r>
      <w:rPr>
        <w:rFonts w:ascii="Times New Roman" w:hAnsi="Times New Roman" w:cs="Times New Roman"/>
        <w:sz w:val="14"/>
        <w:szCs w:val="14"/>
      </w:rPr>
      <w:t xml:space="preserve"> Jorge Antonio Escobar Ceballos</w:t>
    </w:r>
  </w:p>
  <w:p w14:paraId="007A41A9" w14:textId="61B78EBE" w:rsidR="0083771A" w:rsidRPr="005A2D4B" w:rsidRDefault="0083771A"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Accionado:</w:t>
    </w:r>
    <w:r>
      <w:rPr>
        <w:rFonts w:ascii="Times New Roman" w:hAnsi="Times New Roman" w:cs="Times New Roman"/>
        <w:sz w:val="14"/>
        <w:szCs w:val="14"/>
      </w:rPr>
      <w:t xml:space="preserve"> Unidad Administrativa Especial de Atención y Reparación a las </w:t>
    </w:r>
    <w:r w:rsidR="00927817">
      <w:rPr>
        <w:rFonts w:ascii="Times New Roman" w:hAnsi="Times New Roman" w:cs="Times New Roman"/>
        <w:sz w:val="14"/>
        <w:szCs w:val="14"/>
      </w:rPr>
      <w:t>Víctima</w:t>
    </w:r>
    <w:r>
      <w:rPr>
        <w:rFonts w:ascii="Times New Roman" w:hAnsi="Times New Roman" w:cs="Times New Roman"/>
        <w:sz w:val="14"/>
        <w:szCs w:val="14"/>
      </w:rPr>
      <w:t xml:space="preserve">s – UARIV-  </w:t>
    </w:r>
  </w:p>
  <w:p w14:paraId="5404F73F" w14:textId="77777777" w:rsidR="0083771A" w:rsidRPr="003D0AE9" w:rsidRDefault="0083771A"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CF7A39"/>
    <w:multiLevelType w:val="hybridMultilevel"/>
    <w:tmpl w:val="427A908E"/>
    <w:lvl w:ilvl="0" w:tplc="34F85C5A">
      <w:start w:val="1"/>
      <w:numFmt w:val="upperRoman"/>
      <w:lvlText w:val="%1)"/>
      <w:lvlJc w:val="left"/>
      <w:pPr>
        <w:ind w:left="1429" w:hanging="720"/>
      </w:pPr>
      <w:rPr>
        <w:i w:val="0"/>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8">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7"/>
  </w:num>
  <w:num w:numId="2">
    <w:abstractNumId w:val="10"/>
  </w:num>
  <w:num w:numId="3">
    <w:abstractNumId w:val="1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4"/>
  </w:num>
  <w:num w:numId="9">
    <w:abstractNumId w:val="3"/>
  </w:num>
  <w:num w:numId="10">
    <w:abstractNumId w:val="2"/>
  </w:num>
  <w:num w:numId="11">
    <w:abstractNumId w:val="16"/>
  </w:num>
  <w:num w:numId="12">
    <w:abstractNumId w:val="1"/>
  </w:num>
  <w:num w:numId="13">
    <w:abstractNumId w:val="9"/>
  </w:num>
  <w:num w:numId="14">
    <w:abstractNumId w:val="14"/>
  </w:num>
  <w:num w:numId="15">
    <w:abstractNumId w:val="8"/>
  </w:num>
  <w:num w:numId="16">
    <w:abstractNumId w:val="5"/>
  </w:num>
  <w:num w:numId="17">
    <w:abstractNumId w:val="15"/>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2609"/>
    <w:rsid w:val="00006350"/>
    <w:rsid w:val="00006D9B"/>
    <w:rsid w:val="00012751"/>
    <w:rsid w:val="00013D97"/>
    <w:rsid w:val="0001709E"/>
    <w:rsid w:val="000229BC"/>
    <w:rsid w:val="000233E1"/>
    <w:rsid w:val="00025AD2"/>
    <w:rsid w:val="00033979"/>
    <w:rsid w:val="00040F92"/>
    <w:rsid w:val="00045869"/>
    <w:rsid w:val="00053C06"/>
    <w:rsid w:val="000579CB"/>
    <w:rsid w:val="0006267E"/>
    <w:rsid w:val="00063149"/>
    <w:rsid w:val="00063918"/>
    <w:rsid w:val="00067609"/>
    <w:rsid w:val="000725C2"/>
    <w:rsid w:val="000734A4"/>
    <w:rsid w:val="00074757"/>
    <w:rsid w:val="00076BDF"/>
    <w:rsid w:val="00077791"/>
    <w:rsid w:val="00081074"/>
    <w:rsid w:val="0008116C"/>
    <w:rsid w:val="000843C0"/>
    <w:rsid w:val="00085FD5"/>
    <w:rsid w:val="00087F45"/>
    <w:rsid w:val="00091942"/>
    <w:rsid w:val="0009616F"/>
    <w:rsid w:val="00096782"/>
    <w:rsid w:val="000A2909"/>
    <w:rsid w:val="000A3D3E"/>
    <w:rsid w:val="000A5A5E"/>
    <w:rsid w:val="000A7173"/>
    <w:rsid w:val="000B1D32"/>
    <w:rsid w:val="000B2349"/>
    <w:rsid w:val="000B2B78"/>
    <w:rsid w:val="000B7A2E"/>
    <w:rsid w:val="000C23A3"/>
    <w:rsid w:val="000C347F"/>
    <w:rsid w:val="000C6101"/>
    <w:rsid w:val="000D2217"/>
    <w:rsid w:val="000E04D4"/>
    <w:rsid w:val="000E2DF8"/>
    <w:rsid w:val="000E5DC2"/>
    <w:rsid w:val="000F1A68"/>
    <w:rsid w:val="000F6114"/>
    <w:rsid w:val="00101C9C"/>
    <w:rsid w:val="00102075"/>
    <w:rsid w:val="00103721"/>
    <w:rsid w:val="00103A2E"/>
    <w:rsid w:val="00106726"/>
    <w:rsid w:val="00120356"/>
    <w:rsid w:val="00120C62"/>
    <w:rsid w:val="00121EED"/>
    <w:rsid w:val="00130D96"/>
    <w:rsid w:val="00131FAF"/>
    <w:rsid w:val="0013696B"/>
    <w:rsid w:val="0013758D"/>
    <w:rsid w:val="001426EC"/>
    <w:rsid w:val="00142CF0"/>
    <w:rsid w:val="00144761"/>
    <w:rsid w:val="00147EEF"/>
    <w:rsid w:val="0015285E"/>
    <w:rsid w:val="001533A5"/>
    <w:rsid w:val="00153AC2"/>
    <w:rsid w:val="001550B7"/>
    <w:rsid w:val="00161F0C"/>
    <w:rsid w:val="00162D65"/>
    <w:rsid w:val="0016447C"/>
    <w:rsid w:val="00164CD1"/>
    <w:rsid w:val="00165A3F"/>
    <w:rsid w:val="001701C9"/>
    <w:rsid w:val="0017254B"/>
    <w:rsid w:val="00176144"/>
    <w:rsid w:val="001806BC"/>
    <w:rsid w:val="00182097"/>
    <w:rsid w:val="001824B7"/>
    <w:rsid w:val="00182C7F"/>
    <w:rsid w:val="00192FD0"/>
    <w:rsid w:val="001930D9"/>
    <w:rsid w:val="0019320C"/>
    <w:rsid w:val="001942D1"/>
    <w:rsid w:val="001A2FA2"/>
    <w:rsid w:val="001A4051"/>
    <w:rsid w:val="001A42A6"/>
    <w:rsid w:val="001B0B66"/>
    <w:rsid w:val="001B1B05"/>
    <w:rsid w:val="001B1F75"/>
    <w:rsid w:val="001B47DA"/>
    <w:rsid w:val="001B4E58"/>
    <w:rsid w:val="001B617D"/>
    <w:rsid w:val="001B73C6"/>
    <w:rsid w:val="001C2F25"/>
    <w:rsid w:val="001C74B6"/>
    <w:rsid w:val="001D6617"/>
    <w:rsid w:val="001E2DAF"/>
    <w:rsid w:val="001E6129"/>
    <w:rsid w:val="001E6427"/>
    <w:rsid w:val="001F52BB"/>
    <w:rsid w:val="00201058"/>
    <w:rsid w:val="0020130E"/>
    <w:rsid w:val="00207057"/>
    <w:rsid w:val="00207B67"/>
    <w:rsid w:val="00210BF0"/>
    <w:rsid w:val="00212E37"/>
    <w:rsid w:val="00214C36"/>
    <w:rsid w:val="002151B5"/>
    <w:rsid w:val="00216361"/>
    <w:rsid w:val="00216708"/>
    <w:rsid w:val="00217EC6"/>
    <w:rsid w:val="0022031A"/>
    <w:rsid w:val="00224B1C"/>
    <w:rsid w:val="00227438"/>
    <w:rsid w:val="00227473"/>
    <w:rsid w:val="002308E3"/>
    <w:rsid w:val="0023372A"/>
    <w:rsid w:val="00233E08"/>
    <w:rsid w:val="00236A62"/>
    <w:rsid w:val="002402CB"/>
    <w:rsid w:val="00242F09"/>
    <w:rsid w:val="00244F80"/>
    <w:rsid w:val="00250DBF"/>
    <w:rsid w:val="00251B9A"/>
    <w:rsid w:val="00254EB8"/>
    <w:rsid w:val="002552D3"/>
    <w:rsid w:val="00257326"/>
    <w:rsid w:val="00263913"/>
    <w:rsid w:val="0026542F"/>
    <w:rsid w:val="00265796"/>
    <w:rsid w:val="002716A9"/>
    <w:rsid w:val="00274B3F"/>
    <w:rsid w:val="00276407"/>
    <w:rsid w:val="00276EDD"/>
    <w:rsid w:val="0027787F"/>
    <w:rsid w:val="00281BBA"/>
    <w:rsid w:val="002854AE"/>
    <w:rsid w:val="00285789"/>
    <w:rsid w:val="0028686B"/>
    <w:rsid w:val="00286E02"/>
    <w:rsid w:val="00293450"/>
    <w:rsid w:val="00293597"/>
    <w:rsid w:val="00296AE1"/>
    <w:rsid w:val="00297276"/>
    <w:rsid w:val="002A63A1"/>
    <w:rsid w:val="002A65D9"/>
    <w:rsid w:val="002A777E"/>
    <w:rsid w:val="002A7C8B"/>
    <w:rsid w:val="002B0F47"/>
    <w:rsid w:val="002B28C8"/>
    <w:rsid w:val="002B3D6F"/>
    <w:rsid w:val="002B42B2"/>
    <w:rsid w:val="002B4745"/>
    <w:rsid w:val="002B54D1"/>
    <w:rsid w:val="002B6564"/>
    <w:rsid w:val="002B6636"/>
    <w:rsid w:val="002C356E"/>
    <w:rsid w:val="002C5313"/>
    <w:rsid w:val="002C539F"/>
    <w:rsid w:val="002C54F7"/>
    <w:rsid w:val="002D3520"/>
    <w:rsid w:val="002D3EDA"/>
    <w:rsid w:val="002D58CF"/>
    <w:rsid w:val="002E2A6E"/>
    <w:rsid w:val="002E4C50"/>
    <w:rsid w:val="002F36E0"/>
    <w:rsid w:val="002F41FF"/>
    <w:rsid w:val="002F64A4"/>
    <w:rsid w:val="002F7529"/>
    <w:rsid w:val="002F754C"/>
    <w:rsid w:val="002F7B97"/>
    <w:rsid w:val="002F7C5B"/>
    <w:rsid w:val="00301709"/>
    <w:rsid w:val="0030317E"/>
    <w:rsid w:val="00306B9B"/>
    <w:rsid w:val="003101BD"/>
    <w:rsid w:val="0031308F"/>
    <w:rsid w:val="00314E65"/>
    <w:rsid w:val="00314F8C"/>
    <w:rsid w:val="00315020"/>
    <w:rsid w:val="00315C05"/>
    <w:rsid w:val="00321AD7"/>
    <w:rsid w:val="0032225B"/>
    <w:rsid w:val="003239BB"/>
    <w:rsid w:val="00325D68"/>
    <w:rsid w:val="003277F2"/>
    <w:rsid w:val="00332A48"/>
    <w:rsid w:val="00332FF9"/>
    <w:rsid w:val="00334A6B"/>
    <w:rsid w:val="00336E08"/>
    <w:rsid w:val="00337074"/>
    <w:rsid w:val="00337437"/>
    <w:rsid w:val="00337DF5"/>
    <w:rsid w:val="00344752"/>
    <w:rsid w:val="003465E5"/>
    <w:rsid w:val="00347024"/>
    <w:rsid w:val="0034756A"/>
    <w:rsid w:val="00352360"/>
    <w:rsid w:val="00353E9A"/>
    <w:rsid w:val="00354C84"/>
    <w:rsid w:val="0035784A"/>
    <w:rsid w:val="00357C80"/>
    <w:rsid w:val="003605CC"/>
    <w:rsid w:val="00360ABD"/>
    <w:rsid w:val="0036139B"/>
    <w:rsid w:val="00362704"/>
    <w:rsid w:val="00363282"/>
    <w:rsid w:val="003632E3"/>
    <w:rsid w:val="00370318"/>
    <w:rsid w:val="003718EF"/>
    <w:rsid w:val="00371FF1"/>
    <w:rsid w:val="00373B0F"/>
    <w:rsid w:val="00376253"/>
    <w:rsid w:val="0037741F"/>
    <w:rsid w:val="00377F1D"/>
    <w:rsid w:val="00380BA7"/>
    <w:rsid w:val="00385C3B"/>
    <w:rsid w:val="0038649A"/>
    <w:rsid w:val="00387024"/>
    <w:rsid w:val="00390416"/>
    <w:rsid w:val="0039126E"/>
    <w:rsid w:val="00391960"/>
    <w:rsid w:val="00393437"/>
    <w:rsid w:val="003939E9"/>
    <w:rsid w:val="00395DF6"/>
    <w:rsid w:val="003A0332"/>
    <w:rsid w:val="003A03D3"/>
    <w:rsid w:val="003A57A6"/>
    <w:rsid w:val="003A7475"/>
    <w:rsid w:val="003B0888"/>
    <w:rsid w:val="003B0DA8"/>
    <w:rsid w:val="003B2E58"/>
    <w:rsid w:val="003B4DD9"/>
    <w:rsid w:val="003C0C38"/>
    <w:rsid w:val="003C217E"/>
    <w:rsid w:val="003C2D72"/>
    <w:rsid w:val="003C35C4"/>
    <w:rsid w:val="003C40F2"/>
    <w:rsid w:val="003C6FE9"/>
    <w:rsid w:val="003C724F"/>
    <w:rsid w:val="003D0245"/>
    <w:rsid w:val="003D0AE9"/>
    <w:rsid w:val="003D4342"/>
    <w:rsid w:val="003D4FFE"/>
    <w:rsid w:val="003D6796"/>
    <w:rsid w:val="003D706E"/>
    <w:rsid w:val="003E1A53"/>
    <w:rsid w:val="003E388E"/>
    <w:rsid w:val="003F0617"/>
    <w:rsid w:val="003F15BD"/>
    <w:rsid w:val="003F3B22"/>
    <w:rsid w:val="003F73C8"/>
    <w:rsid w:val="00404D39"/>
    <w:rsid w:val="00406576"/>
    <w:rsid w:val="00413441"/>
    <w:rsid w:val="00414757"/>
    <w:rsid w:val="0041546A"/>
    <w:rsid w:val="00417281"/>
    <w:rsid w:val="00427101"/>
    <w:rsid w:val="0042758C"/>
    <w:rsid w:val="004300C6"/>
    <w:rsid w:val="004369D9"/>
    <w:rsid w:val="00444288"/>
    <w:rsid w:val="00444EBC"/>
    <w:rsid w:val="0044610E"/>
    <w:rsid w:val="004518A5"/>
    <w:rsid w:val="0045401C"/>
    <w:rsid w:val="0046021D"/>
    <w:rsid w:val="0046160E"/>
    <w:rsid w:val="004739EA"/>
    <w:rsid w:val="00474631"/>
    <w:rsid w:val="0048171F"/>
    <w:rsid w:val="00481C8F"/>
    <w:rsid w:val="00485CAC"/>
    <w:rsid w:val="00491269"/>
    <w:rsid w:val="00492066"/>
    <w:rsid w:val="0049588C"/>
    <w:rsid w:val="004A0BF3"/>
    <w:rsid w:val="004A34AF"/>
    <w:rsid w:val="004A6D9E"/>
    <w:rsid w:val="004B277C"/>
    <w:rsid w:val="004B31DE"/>
    <w:rsid w:val="004B4E76"/>
    <w:rsid w:val="004B5347"/>
    <w:rsid w:val="004B598A"/>
    <w:rsid w:val="004B6EFE"/>
    <w:rsid w:val="004B7A8E"/>
    <w:rsid w:val="004C2E24"/>
    <w:rsid w:val="004C4866"/>
    <w:rsid w:val="004C7E08"/>
    <w:rsid w:val="004D0292"/>
    <w:rsid w:val="004D0A92"/>
    <w:rsid w:val="004D0BA6"/>
    <w:rsid w:val="004D33B6"/>
    <w:rsid w:val="004D3C46"/>
    <w:rsid w:val="004D4FAE"/>
    <w:rsid w:val="004E17B5"/>
    <w:rsid w:val="004E1E23"/>
    <w:rsid w:val="004E2ADB"/>
    <w:rsid w:val="004E43EF"/>
    <w:rsid w:val="004E5567"/>
    <w:rsid w:val="004E6B0E"/>
    <w:rsid w:val="004E7E8E"/>
    <w:rsid w:val="004F0DAE"/>
    <w:rsid w:val="004F6D1F"/>
    <w:rsid w:val="00500D0F"/>
    <w:rsid w:val="0050620E"/>
    <w:rsid w:val="0050747F"/>
    <w:rsid w:val="00513B6F"/>
    <w:rsid w:val="0051680D"/>
    <w:rsid w:val="00516A7E"/>
    <w:rsid w:val="00517298"/>
    <w:rsid w:val="00522BB6"/>
    <w:rsid w:val="00527E63"/>
    <w:rsid w:val="00531536"/>
    <w:rsid w:val="0053168D"/>
    <w:rsid w:val="005438AF"/>
    <w:rsid w:val="00545EE7"/>
    <w:rsid w:val="00551B8B"/>
    <w:rsid w:val="00552E38"/>
    <w:rsid w:val="0056106F"/>
    <w:rsid w:val="0056113B"/>
    <w:rsid w:val="00562CC5"/>
    <w:rsid w:val="00562FCE"/>
    <w:rsid w:val="00570DC2"/>
    <w:rsid w:val="00574F44"/>
    <w:rsid w:val="00576D58"/>
    <w:rsid w:val="00576DAD"/>
    <w:rsid w:val="0057767D"/>
    <w:rsid w:val="00577D4A"/>
    <w:rsid w:val="005807EC"/>
    <w:rsid w:val="00582842"/>
    <w:rsid w:val="00583891"/>
    <w:rsid w:val="0059063F"/>
    <w:rsid w:val="00596F2A"/>
    <w:rsid w:val="005A026F"/>
    <w:rsid w:val="005A2D4B"/>
    <w:rsid w:val="005A6458"/>
    <w:rsid w:val="005A661E"/>
    <w:rsid w:val="005C204E"/>
    <w:rsid w:val="005C26B3"/>
    <w:rsid w:val="005C4314"/>
    <w:rsid w:val="005E1BF1"/>
    <w:rsid w:val="005E2A10"/>
    <w:rsid w:val="005E4DF4"/>
    <w:rsid w:val="005E6AA6"/>
    <w:rsid w:val="005E708F"/>
    <w:rsid w:val="005F0A5D"/>
    <w:rsid w:val="005F1AF9"/>
    <w:rsid w:val="005F589F"/>
    <w:rsid w:val="00601537"/>
    <w:rsid w:val="00603F10"/>
    <w:rsid w:val="00606FBC"/>
    <w:rsid w:val="006100B0"/>
    <w:rsid w:val="00612AA5"/>
    <w:rsid w:val="00623D36"/>
    <w:rsid w:val="00627594"/>
    <w:rsid w:val="0063117A"/>
    <w:rsid w:val="00631C71"/>
    <w:rsid w:val="00633E50"/>
    <w:rsid w:val="006346B6"/>
    <w:rsid w:val="00637CD8"/>
    <w:rsid w:val="00637FBB"/>
    <w:rsid w:val="00645A57"/>
    <w:rsid w:val="0065208D"/>
    <w:rsid w:val="00652644"/>
    <w:rsid w:val="00654265"/>
    <w:rsid w:val="00662786"/>
    <w:rsid w:val="00662D2C"/>
    <w:rsid w:val="00662F9B"/>
    <w:rsid w:val="00663035"/>
    <w:rsid w:val="00663E25"/>
    <w:rsid w:val="006668F1"/>
    <w:rsid w:val="00666931"/>
    <w:rsid w:val="00672BA3"/>
    <w:rsid w:val="00672BCE"/>
    <w:rsid w:val="00683E4F"/>
    <w:rsid w:val="006847B3"/>
    <w:rsid w:val="00684B6C"/>
    <w:rsid w:val="00684E94"/>
    <w:rsid w:val="0068530C"/>
    <w:rsid w:val="006960EA"/>
    <w:rsid w:val="00697E4A"/>
    <w:rsid w:val="006A0B70"/>
    <w:rsid w:val="006A1A01"/>
    <w:rsid w:val="006A407C"/>
    <w:rsid w:val="006A4E48"/>
    <w:rsid w:val="006A5087"/>
    <w:rsid w:val="006B1574"/>
    <w:rsid w:val="006B2C12"/>
    <w:rsid w:val="006B6EB3"/>
    <w:rsid w:val="006B7F0B"/>
    <w:rsid w:val="006C30A2"/>
    <w:rsid w:val="006C3CA4"/>
    <w:rsid w:val="006C45F3"/>
    <w:rsid w:val="006D02EE"/>
    <w:rsid w:val="006D3224"/>
    <w:rsid w:val="006D532A"/>
    <w:rsid w:val="006E22FE"/>
    <w:rsid w:val="006E5144"/>
    <w:rsid w:val="006F0B29"/>
    <w:rsid w:val="006F3B5C"/>
    <w:rsid w:val="006F5A02"/>
    <w:rsid w:val="006F5BD9"/>
    <w:rsid w:val="00704C4F"/>
    <w:rsid w:val="00704CE8"/>
    <w:rsid w:val="00713010"/>
    <w:rsid w:val="0071732B"/>
    <w:rsid w:val="00721FD0"/>
    <w:rsid w:val="00722208"/>
    <w:rsid w:val="007259F6"/>
    <w:rsid w:val="00727B24"/>
    <w:rsid w:val="00731524"/>
    <w:rsid w:val="00735FE6"/>
    <w:rsid w:val="007362E7"/>
    <w:rsid w:val="007414D3"/>
    <w:rsid w:val="00743D09"/>
    <w:rsid w:val="0074441E"/>
    <w:rsid w:val="00747190"/>
    <w:rsid w:val="0075387E"/>
    <w:rsid w:val="00757C51"/>
    <w:rsid w:val="00757D46"/>
    <w:rsid w:val="00761946"/>
    <w:rsid w:val="007634DF"/>
    <w:rsid w:val="00763D7A"/>
    <w:rsid w:val="007643AD"/>
    <w:rsid w:val="00766706"/>
    <w:rsid w:val="00766D1A"/>
    <w:rsid w:val="007719BD"/>
    <w:rsid w:val="007739C3"/>
    <w:rsid w:val="00775C5D"/>
    <w:rsid w:val="0077607D"/>
    <w:rsid w:val="00777864"/>
    <w:rsid w:val="00780A87"/>
    <w:rsid w:val="007820F6"/>
    <w:rsid w:val="00792120"/>
    <w:rsid w:val="00793114"/>
    <w:rsid w:val="007971D3"/>
    <w:rsid w:val="007A4368"/>
    <w:rsid w:val="007A48F1"/>
    <w:rsid w:val="007B2560"/>
    <w:rsid w:val="007B5E1D"/>
    <w:rsid w:val="007C22C5"/>
    <w:rsid w:val="007C64F6"/>
    <w:rsid w:val="007C69E5"/>
    <w:rsid w:val="007D053A"/>
    <w:rsid w:val="007D2938"/>
    <w:rsid w:val="007D3882"/>
    <w:rsid w:val="007D3A2D"/>
    <w:rsid w:val="007D5344"/>
    <w:rsid w:val="007E1818"/>
    <w:rsid w:val="007E7AA6"/>
    <w:rsid w:val="007E7CCA"/>
    <w:rsid w:val="007F6C01"/>
    <w:rsid w:val="007F6C31"/>
    <w:rsid w:val="00802868"/>
    <w:rsid w:val="0080321E"/>
    <w:rsid w:val="00807C4C"/>
    <w:rsid w:val="00810CB8"/>
    <w:rsid w:val="00810F80"/>
    <w:rsid w:val="00811F89"/>
    <w:rsid w:val="008178D6"/>
    <w:rsid w:val="00817C8C"/>
    <w:rsid w:val="00823252"/>
    <w:rsid w:val="008237D1"/>
    <w:rsid w:val="0082542A"/>
    <w:rsid w:val="008257FA"/>
    <w:rsid w:val="00826ACA"/>
    <w:rsid w:val="00826CE0"/>
    <w:rsid w:val="00826F2C"/>
    <w:rsid w:val="0083155C"/>
    <w:rsid w:val="0083165E"/>
    <w:rsid w:val="0083179D"/>
    <w:rsid w:val="00832E59"/>
    <w:rsid w:val="008338F6"/>
    <w:rsid w:val="0083771A"/>
    <w:rsid w:val="00846850"/>
    <w:rsid w:val="00852CF2"/>
    <w:rsid w:val="00860ECD"/>
    <w:rsid w:val="0086139F"/>
    <w:rsid w:val="008649D3"/>
    <w:rsid w:val="00865C2D"/>
    <w:rsid w:val="00872358"/>
    <w:rsid w:val="00873120"/>
    <w:rsid w:val="00876180"/>
    <w:rsid w:val="00880A52"/>
    <w:rsid w:val="00881756"/>
    <w:rsid w:val="00883B80"/>
    <w:rsid w:val="008907A4"/>
    <w:rsid w:val="008910D2"/>
    <w:rsid w:val="00891F6F"/>
    <w:rsid w:val="008A50D1"/>
    <w:rsid w:val="008B1678"/>
    <w:rsid w:val="008B4480"/>
    <w:rsid w:val="008B4F29"/>
    <w:rsid w:val="008B6F97"/>
    <w:rsid w:val="008C3623"/>
    <w:rsid w:val="008C48A3"/>
    <w:rsid w:val="008C636F"/>
    <w:rsid w:val="008C7354"/>
    <w:rsid w:val="008D16D6"/>
    <w:rsid w:val="008D451D"/>
    <w:rsid w:val="008E0951"/>
    <w:rsid w:val="008E236F"/>
    <w:rsid w:val="008E7141"/>
    <w:rsid w:val="008E7FC8"/>
    <w:rsid w:val="008F0BE8"/>
    <w:rsid w:val="008F24EB"/>
    <w:rsid w:val="008F43B7"/>
    <w:rsid w:val="008F5A84"/>
    <w:rsid w:val="00901BC2"/>
    <w:rsid w:val="00904792"/>
    <w:rsid w:val="00906579"/>
    <w:rsid w:val="00906AB2"/>
    <w:rsid w:val="00911FA7"/>
    <w:rsid w:val="0092089F"/>
    <w:rsid w:val="009243B5"/>
    <w:rsid w:val="00924E3C"/>
    <w:rsid w:val="00926F8D"/>
    <w:rsid w:val="00927817"/>
    <w:rsid w:val="00931072"/>
    <w:rsid w:val="00936055"/>
    <w:rsid w:val="00936B44"/>
    <w:rsid w:val="009404D3"/>
    <w:rsid w:val="00942BAB"/>
    <w:rsid w:val="00955A85"/>
    <w:rsid w:val="00956D21"/>
    <w:rsid w:val="00957ADD"/>
    <w:rsid w:val="0096070B"/>
    <w:rsid w:val="00963117"/>
    <w:rsid w:val="00963756"/>
    <w:rsid w:val="00963FE8"/>
    <w:rsid w:val="00964FFC"/>
    <w:rsid w:val="0096506B"/>
    <w:rsid w:val="00966F57"/>
    <w:rsid w:val="00967BB8"/>
    <w:rsid w:val="00970C6C"/>
    <w:rsid w:val="00986E40"/>
    <w:rsid w:val="00990079"/>
    <w:rsid w:val="0099034B"/>
    <w:rsid w:val="00993E87"/>
    <w:rsid w:val="00996C02"/>
    <w:rsid w:val="00996CE5"/>
    <w:rsid w:val="009A2E4B"/>
    <w:rsid w:val="009A358A"/>
    <w:rsid w:val="009A5655"/>
    <w:rsid w:val="009A633B"/>
    <w:rsid w:val="009A7451"/>
    <w:rsid w:val="009B4DA1"/>
    <w:rsid w:val="009B502F"/>
    <w:rsid w:val="009B5CC1"/>
    <w:rsid w:val="009B6C0C"/>
    <w:rsid w:val="009B7846"/>
    <w:rsid w:val="009C34D6"/>
    <w:rsid w:val="009C735F"/>
    <w:rsid w:val="009D2C73"/>
    <w:rsid w:val="009D65A6"/>
    <w:rsid w:val="009E07D0"/>
    <w:rsid w:val="009E1DC3"/>
    <w:rsid w:val="009E4135"/>
    <w:rsid w:val="009F098D"/>
    <w:rsid w:val="009F1006"/>
    <w:rsid w:val="009F23C1"/>
    <w:rsid w:val="009F3BB5"/>
    <w:rsid w:val="009F5488"/>
    <w:rsid w:val="009F6A9B"/>
    <w:rsid w:val="009F709C"/>
    <w:rsid w:val="00A00031"/>
    <w:rsid w:val="00A0094C"/>
    <w:rsid w:val="00A01FAC"/>
    <w:rsid w:val="00A03298"/>
    <w:rsid w:val="00A03EE9"/>
    <w:rsid w:val="00A072A0"/>
    <w:rsid w:val="00A13806"/>
    <w:rsid w:val="00A15B3D"/>
    <w:rsid w:val="00A209C6"/>
    <w:rsid w:val="00A21439"/>
    <w:rsid w:val="00A2465B"/>
    <w:rsid w:val="00A25FA0"/>
    <w:rsid w:val="00A25FE1"/>
    <w:rsid w:val="00A261F4"/>
    <w:rsid w:val="00A26702"/>
    <w:rsid w:val="00A338A0"/>
    <w:rsid w:val="00A34C26"/>
    <w:rsid w:val="00A360DB"/>
    <w:rsid w:val="00A36E9E"/>
    <w:rsid w:val="00A36FE6"/>
    <w:rsid w:val="00A402C5"/>
    <w:rsid w:val="00A40E93"/>
    <w:rsid w:val="00A437D7"/>
    <w:rsid w:val="00A461DF"/>
    <w:rsid w:val="00A47A5D"/>
    <w:rsid w:val="00A500C6"/>
    <w:rsid w:val="00A5313F"/>
    <w:rsid w:val="00A611BD"/>
    <w:rsid w:val="00A643D7"/>
    <w:rsid w:val="00A64406"/>
    <w:rsid w:val="00A64EBF"/>
    <w:rsid w:val="00A65CC3"/>
    <w:rsid w:val="00A728C4"/>
    <w:rsid w:val="00A72A2A"/>
    <w:rsid w:val="00A76FBF"/>
    <w:rsid w:val="00A776A4"/>
    <w:rsid w:val="00A82217"/>
    <w:rsid w:val="00A83C18"/>
    <w:rsid w:val="00A9024D"/>
    <w:rsid w:val="00A93B9A"/>
    <w:rsid w:val="00A96C31"/>
    <w:rsid w:val="00AA73FD"/>
    <w:rsid w:val="00AB0514"/>
    <w:rsid w:val="00AB7D52"/>
    <w:rsid w:val="00AC1051"/>
    <w:rsid w:val="00AC2E7D"/>
    <w:rsid w:val="00AC7760"/>
    <w:rsid w:val="00AD2034"/>
    <w:rsid w:val="00AD25C1"/>
    <w:rsid w:val="00AD5223"/>
    <w:rsid w:val="00AD6241"/>
    <w:rsid w:val="00AE35AE"/>
    <w:rsid w:val="00AE3891"/>
    <w:rsid w:val="00AE5866"/>
    <w:rsid w:val="00AE7106"/>
    <w:rsid w:val="00AF27FD"/>
    <w:rsid w:val="00AF37F9"/>
    <w:rsid w:val="00AF4DEF"/>
    <w:rsid w:val="00AF7CF4"/>
    <w:rsid w:val="00B072FC"/>
    <w:rsid w:val="00B10EB9"/>
    <w:rsid w:val="00B1123B"/>
    <w:rsid w:val="00B11E83"/>
    <w:rsid w:val="00B20886"/>
    <w:rsid w:val="00B20C2F"/>
    <w:rsid w:val="00B224F2"/>
    <w:rsid w:val="00B27485"/>
    <w:rsid w:val="00B30DEA"/>
    <w:rsid w:val="00B322E2"/>
    <w:rsid w:val="00B3281F"/>
    <w:rsid w:val="00B32F05"/>
    <w:rsid w:val="00B330F7"/>
    <w:rsid w:val="00B333AA"/>
    <w:rsid w:val="00B34830"/>
    <w:rsid w:val="00B351F1"/>
    <w:rsid w:val="00B43023"/>
    <w:rsid w:val="00B4363A"/>
    <w:rsid w:val="00B44653"/>
    <w:rsid w:val="00B462D7"/>
    <w:rsid w:val="00B46B45"/>
    <w:rsid w:val="00B47125"/>
    <w:rsid w:val="00B476A3"/>
    <w:rsid w:val="00B477E2"/>
    <w:rsid w:val="00B511A1"/>
    <w:rsid w:val="00B557F2"/>
    <w:rsid w:val="00B56E9F"/>
    <w:rsid w:val="00B701FA"/>
    <w:rsid w:val="00B719FA"/>
    <w:rsid w:val="00B72C78"/>
    <w:rsid w:val="00B74E7D"/>
    <w:rsid w:val="00B83696"/>
    <w:rsid w:val="00B843FD"/>
    <w:rsid w:val="00B8517D"/>
    <w:rsid w:val="00B859CC"/>
    <w:rsid w:val="00B875E7"/>
    <w:rsid w:val="00B90B4D"/>
    <w:rsid w:val="00B9513D"/>
    <w:rsid w:val="00B9640F"/>
    <w:rsid w:val="00B97CDA"/>
    <w:rsid w:val="00BA04AE"/>
    <w:rsid w:val="00BA116E"/>
    <w:rsid w:val="00BA4B3A"/>
    <w:rsid w:val="00BA701A"/>
    <w:rsid w:val="00BA70A2"/>
    <w:rsid w:val="00BB00A9"/>
    <w:rsid w:val="00BB083D"/>
    <w:rsid w:val="00BB234B"/>
    <w:rsid w:val="00BB2D7F"/>
    <w:rsid w:val="00BB4A37"/>
    <w:rsid w:val="00BB7B2B"/>
    <w:rsid w:val="00BC0641"/>
    <w:rsid w:val="00BC5A3B"/>
    <w:rsid w:val="00BC7758"/>
    <w:rsid w:val="00BC7908"/>
    <w:rsid w:val="00BD14CC"/>
    <w:rsid w:val="00BD60E4"/>
    <w:rsid w:val="00BE360A"/>
    <w:rsid w:val="00BE477F"/>
    <w:rsid w:val="00BE4D40"/>
    <w:rsid w:val="00BE660D"/>
    <w:rsid w:val="00BF13AA"/>
    <w:rsid w:val="00BF4AFD"/>
    <w:rsid w:val="00BF67F8"/>
    <w:rsid w:val="00C0130A"/>
    <w:rsid w:val="00C01AEF"/>
    <w:rsid w:val="00C04C8B"/>
    <w:rsid w:val="00C05374"/>
    <w:rsid w:val="00C10C66"/>
    <w:rsid w:val="00C10D5D"/>
    <w:rsid w:val="00C111D7"/>
    <w:rsid w:val="00C11716"/>
    <w:rsid w:val="00C16AEC"/>
    <w:rsid w:val="00C17DC6"/>
    <w:rsid w:val="00C2699B"/>
    <w:rsid w:val="00C359CA"/>
    <w:rsid w:val="00C371E7"/>
    <w:rsid w:val="00C37B8B"/>
    <w:rsid w:val="00C41026"/>
    <w:rsid w:val="00C44783"/>
    <w:rsid w:val="00C45982"/>
    <w:rsid w:val="00C47E95"/>
    <w:rsid w:val="00C545AA"/>
    <w:rsid w:val="00C56A94"/>
    <w:rsid w:val="00C5744C"/>
    <w:rsid w:val="00C57C1A"/>
    <w:rsid w:val="00C65229"/>
    <w:rsid w:val="00C72253"/>
    <w:rsid w:val="00C73708"/>
    <w:rsid w:val="00C74274"/>
    <w:rsid w:val="00C75817"/>
    <w:rsid w:val="00C8041B"/>
    <w:rsid w:val="00C80EC4"/>
    <w:rsid w:val="00C82984"/>
    <w:rsid w:val="00C86E61"/>
    <w:rsid w:val="00C87C1B"/>
    <w:rsid w:val="00C87C27"/>
    <w:rsid w:val="00C90DC7"/>
    <w:rsid w:val="00C97FE0"/>
    <w:rsid w:val="00CB3469"/>
    <w:rsid w:val="00CB5C73"/>
    <w:rsid w:val="00CC2058"/>
    <w:rsid w:val="00CC287A"/>
    <w:rsid w:val="00CC6680"/>
    <w:rsid w:val="00CD04C9"/>
    <w:rsid w:val="00CD1F77"/>
    <w:rsid w:val="00CE0C4D"/>
    <w:rsid w:val="00CE1D24"/>
    <w:rsid w:val="00CE1E86"/>
    <w:rsid w:val="00CE41AD"/>
    <w:rsid w:val="00CE63FC"/>
    <w:rsid w:val="00CF67D3"/>
    <w:rsid w:val="00CF6CCE"/>
    <w:rsid w:val="00D00DE8"/>
    <w:rsid w:val="00D02D08"/>
    <w:rsid w:val="00D038AF"/>
    <w:rsid w:val="00D03F82"/>
    <w:rsid w:val="00D05853"/>
    <w:rsid w:val="00D06AEF"/>
    <w:rsid w:val="00D10F5B"/>
    <w:rsid w:val="00D114D7"/>
    <w:rsid w:val="00D11834"/>
    <w:rsid w:val="00D12E95"/>
    <w:rsid w:val="00D13843"/>
    <w:rsid w:val="00D14E15"/>
    <w:rsid w:val="00D203FD"/>
    <w:rsid w:val="00D24568"/>
    <w:rsid w:val="00D26909"/>
    <w:rsid w:val="00D2762F"/>
    <w:rsid w:val="00D2771A"/>
    <w:rsid w:val="00D3018E"/>
    <w:rsid w:val="00D31368"/>
    <w:rsid w:val="00D335B3"/>
    <w:rsid w:val="00D34B6B"/>
    <w:rsid w:val="00D34F86"/>
    <w:rsid w:val="00D37C25"/>
    <w:rsid w:val="00D410FE"/>
    <w:rsid w:val="00D431FA"/>
    <w:rsid w:val="00D45C4A"/>
    <w:rsid w:val="00D50B1D"/>
    <w:rsid w:val="00D5212A"/>
    <w:rsid w:val="00D52F30"/>
    <w:rsid w:val="00D54648"/>
    <w:rsid w:val="00D57872"/>
    <w:rsid w:val="00D57A2D"/>
    <w:rsid w:val="00D62085"/>
    <w:rsid w:val="00D650B5"/>
    <w:rsid w:val="00D67195"/>
    <w:rsid w:val="00D71B32"/>
    <w:rsid w:val="00D84CC4"/>
    <w:rsid w:val="00D87842"/>
    <w:rsid w:val="00D91331"/>
    <w:rsid w:val="00D91D69"/>
    <w:rsid w:val="00D95559"/>
    <w:rsid w:val="00D9634D"/>
    <w:rsid w:val="00DA0DAC"/>
    <w:rsid w:val="00DA3E60"/>
    <w:rsid w:val="00DA67B6"/>
    <w:rsid w:val="00DA709C"/>
    <w:rsid w:val="00DB08E9"/>
    <w:rsid w:val="00DB16FE"/>
    <w:rsid w:val="00DB377D"/>
    <w:rsid w:val="00DB59C2"/>
    <w:rsid w:val="00DB68DF"/>
    <w:rsid w:val="00DC40F4"/>
    <w:rsid w:val="00DC5958"/>
    <w:rsid w:val="00DD3E93"/>
    <w:rsid w:val="00DE3DD7"/>
    <w:rsid w:val="00DE5254"/>
    <w:rsid w:val="00DF0D5A"/>
    <w:rsid w:val="00DF1C13"/>
    <w:rsid w:val="00DF1D54"/>
    <w:rsid w:val="00DF1F82"/>
    <w:rsid w:val="00DF1F90"/>
    <w:rsid w:val="00DF3843"/>
    <w:rsid w:val="00DF3D62"/>
    <w:rsid w:val="00DF4CD2"/>
    <w:rsid w:val="00DF53DB"/>
    <w:rsid w:val="00DF69BC"/>
    <w:rsid w:val="00DF7C96"/>
    <w:rsid w:val="00E01A8D"/>
    <w:rsid w:val="00E02A57"/>
    <w:rsid w:val="00E0433D"/>
    <w:rsid w:val="00E0589A"/>
    <w:rsid w:val="00E05C91"/>
    <w:rsid w:val="00E112CE"/>
    <w:rsid w:val="00E21E93"/>
    <w:rsid w:val="00E2532F"/>
    <w:rsid w:val="00E2733E"/>
    <w:rsid w:val="00E3000F"/>
    <w:rsid w:val="00E30B2D"/>
    <w:rsid w:val="00E31CD2"/>
    <w:rsid w:val="00E4292E"/>
    <w:rsid w:val="00E44AB6"/>
    <w:rsid w:val="00E458AE"/>
    <w:rsid w:val="00E543DF"/>
    <w:rsid w:val="00E54E7B"/>
    <w:rsid w:val="00E62783"/>
    <w:rsid w:val="00E62B09"/>
    <w:rsid w:val="00E63840"/>
    <w:rsid w:val="00E64550"/>
    <w:rsid w:val="00E662DB"/>
    <w:rsid w:val="00E66AA6"/>
    <w:rsid w:val="00E71A8A"/>
    <w:rsid w:val="00E7771E"/>
    <w:rsid w:val="00E80309"/>
    <w:rsid w:val="00E804CD"/>
    <w:rsid w:val="00E807E2"/>
    <w:rsid w:val="00E80F4A"/>
    <w:rsid w:val="00E85427"/>
    <w:rsid w:val="00E900E2"/>
    <w:rsid w:val="00E91358"/>
    <w:rsid w:val="00E96A14"/>
    <w:rsid w:val="00E970CE"/>
    <w:rsid w:val="00E97227"/>
    <w:rsid w:val="00E975B4"/>
    <w:rsid w:val="00EA3687"/>
    <w:rsid w:val="00EA4761"/>
    <w:rsid w:val="00EA5068"/>
    <w:rsid w:val="00EA5FED"/>
    <w:rsid w:val="00EA6209"/>
    <w:rsid w:val="00EA7BDD"/>
    <w:rsid w:val="00EB1F8A"/>
    <w:rsid w:val="00EB30B0"/>
    <w:rsid w:val="00EB321E"/>
    <w:rsid w:val="00EB3E03"/>
    <w:rsid w:val="00EB536F"/>
    <w:rsid w:val="00EB59F4"/>
    <w:rsid w:val="00EB6497"/>
    <w:rsid w:val="00EC568B"/>
    <w:rsid w:val="00EC66E7"/>
    <w:rsid w:val="00ED0669"/>
    <w:rsid w:val="00ED3CF8"/>
    <w:rsid w:val="00ED46B0"/>
    <w:rsid w:val="00ED6498"/>
    <w:rsid w:val="00EE1CEB"/>
    <w:rsid w:val="00EE694C"/>
    <w:rsid w:val="00EF4409"/>
    <w:rsid w:val="00F003CD"/>
    <w:rsid w:val="00F0100D"/>
    <w:rsid w:val="00F02E44"/>
    <w:rsid w:val="00F05CB0"/>
    <w:rsid w:val="00F064B7"/>
    <w:rsid w:val="00F10D2F"/>
    <w:rsid w:val="00F11F62"/>
    <w:rsid w:val="00F13CF8"/>
    <w:rsid w:val="00F14B35"/>
    <w:rsid w:val="00F1541F"/>
    <w:rsid w:val="00F166AD"/>
    <w:rsid w:val="00F17203"/>
    <w:rsid w:val="00F2142F"/>
    <w:rsid w:val="00F26FDD"/>
    <w:rsid w:val="00F31B41"/>
    <w:rsid w:val="00F37A26"/>
    <w:rsid w:val="00F41C0A"/>
    <w:rsid w:val="00F44893"/>
    <w:rsid w:val="00F50B8E"/>
    <w:rsid w:val="00F51F87"/>
    <w:rsid w:val="00F52824"/>
    <w:rsid w:val="00F53188"/>
    <w:rsid w:val="00F55321"/>
    <w:rsid w:val="00F57080"/>
    <w:rsid w:val="00F602E1"/>
    <w:rsid w:val="00F60A2C"/>
    <w:rsid w:val="00F65753"/>
    <w:rsid w:val="00F671F3"/>
    <w:rsid w:val="00F728AC"/>
    <w:rsid w:val="00F77C59"/>
    <w:rsid w:val="00F83001"/>
    <w:rsid w:val="00F85ABF"/>
    <w:rsid w:val="00F85CBF"/>
    <w:rsid w:val="00F869FF"/>
    <w:rsid w:val="00F94316"/>
    <w:rsid w:val="00F95318"/>
    <w:rsid w:val="00F9597E"/>
    <w:rsid w:val="00FB3441"/>
    <w:rsid w:val="00FB3ED2"/>
    <w:rsid w:val="00FB48E9"/>
    <w:rsid w:val="00FB5F93"/>
    <w:rsid w:val="00FC0E97"/>
    <w:rsid w:val="00FC1975"/>
    <w:rsid w:val="00FD09B5"/>
    <w:rsid w:val="00FD78B6"/>
    <w:rsid w:val="00FE10D3"/>
    <w:rsid w:val="00FE373E"/>
    <w:rsid w:val="00FE42BF"/>
    <w:rsid w:val="00FF0F97"/>
    <w:rsid w:val="00FF167C"/>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856B8990-EE5C-4F1A-A425-BA3E214A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498008544">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580066106">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68850129">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 w:id="18851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6F768-DB5B-4BCB-B482-521BF030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3960</Words>
  <Characters>21786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12</cp:revision>
  <cp:lastPrinted>2018-08-15T20:14:00Z</cp:lastPrinted>
  <dcterms:created xsi:type="dcterms:W3CDTF">2018-08-15T14:11:00Z</dcterms:created>
  <dcterms:modified xsi:type="dcterms:W3CDTF">2018-09-24T18:24:00Z</dcterms:modified>
</cp:coreProperties>
</file>