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E601CC">
        <w:rPr>
          <w:rFonts w:ascii="Tahoma" w:hAnsi="Tahoma" w:cs="Tahoma"/>
          <w:b w:val="0"/>
          <w:sz w:val="18"/>
          <w:szCs w:val="18"/>
        </w:rPr>
        <w:t xml:space="preserve">Sentencia </w:t>
      </w:r>
      <w:r w:rsidRPr="00095469">
        <w:rPr>
          <w:rFonts w:ascii="Tahoma" w:hAnsi="Tahoma" w:cs="Tahoma"/>
          <w:b w:val="0"/>
          <w:sz w:val="18"/>
          <w:szCs w:val="18"/>
        </w:rPr>
        <w:t xml:space="preserve">del </w:t>
      </w:r>
      <w:r w:rsidR="00201EF9">
        <w:rPr>
          <w:rFonts w:ascii="Tahoma" w:hAnsi="Tahoma" w:cs="Tahoma"/>
          <w:b w:val="0"/>
          <w:sz w:val="18"/>
          <w:szCs w:val="18"/>
        </w:rPr>
        <w:t>17</w:t>
      </w:r>
      <w:r w:rsidR="00983416">
        <w:rPr>
          <w:rFonts w:ascii="Tahoma" w:hAnsi="Tahoma" w:cs="Tahoma"/>
          <w:b w:val="0"/>
          <w:sz w:val="18"/>
          <w:szCs w:val="18"/>
        </w:rPr>
        <w:t xml:space="preserve"> de agosto </w:t>
      </w:r>
      <w:r w:rsidR="00560EF9">
        <w:rPr>
          <w:rFonts w:ascii="Tahoma" w:hAnsi="Tahoma" w:cs="Tahoma"/>
          <w:b w:val="0"/>
          <w:sz w:val="18"/>
          <w:szCs w:val="18"/>
        </w:rPr>
        <w:t xml:space="preserve">de </w:t>
      </w:r>
      <w:r w:rsidR="00F1356B">
        <w:rPr>
          <w:rFonts w:ascii="Tahoma" w:hAnsi="Tahoma" w:cs="Tahoma"/>
          <w:b w:val="0"/>
          <w:sz w:val="18"/>
          <w:szCs w:val="18"/>
        </w:rPr>
        <w:t>2018</w:t>
      </w:r>
    </w:p>
    <w:p w:rsidR="00095469" w:rsidRPr="00095469" w:rsidRDefault="00095469" w:rsidP="00201EF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E601CC">
        <w:rPr>
          <w:rFonts w:ascii="Tahoma" w:hAnsi="Tahoma" w:cs="Tahoma"/>
          <w:b w:val="0"/>
          <w:sz w:val="18"/>
          <w:szCs w:val="18"/>
        </w:rPr>
        <w:t>3</w:t>
      </w:r>
      <w:r w:rsidRPr="00095469">
        <w:rPr>
          <w:rFonts w:ascii="Tahoma" w:hAnsi="Tahoma" w:cs="Tahoma"/>
          <w:b w:val="0"/>
          <w:sz w:val="18"/>
          <w:szCs w:val="18"/>
        </w:rPr>
        <w:t>-201</w:t>
      </w:r>
      <w:r w:rsidR="00E601CC">
        <w:rPr>
          <w:rFonts w:ascii="Tahoma" w:hAnsi="Tahoma" w:cs="Tahoma"/>
          <w:b w:val="0"/>
          <w:sz w:val="18"/>
          <w:szCs w:val="18"/>
        </w:rPr>
        <w:t>7</w:t>
      </w:r>
      <w:r w:rsidRPr="00095469">
        <w:rPr>
          <w:rFonts w:ascii="Tahoma" w:hAnsi="Tahoma" w:cs="Tahoma"/>
          <w:b w:val="0"/>
          <w:sz w:val="18"/>
          <w:szCs w:val="18"/>
        </w:rPr>
        <w:t>-00</w:t>
      </w:r>
      <w:r w:rsidR="00E601CC">
        <w:rPr>
          <w:rFonts w:ascii="Tahoma" w:hAnsi="Tahoma" w:cs="Tahoma"/>
          <w:b w:val="0"/>
          <w:sz w:val="18"/>
          <w:szCs w:val="18"/>
        </w:rPr>
        <w:t>066</w:t>
      </w:r>
      <w:r w:rsidRPr="00095469">
        <w:rPr>
          <w:rFonts w:ascii="Tahoma" w:hAnsi="Tahoma" w:cs="Tahoma"/>
          <w:b w:val="0"/>
          <w:sz w:val="18"/>
          <w:szCs w:val="18"/>
        </w:rPr>
        <w:t>-01</w:t>
      </w:r>
    </w:p>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201EF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E601CC">
        <w:rPr>
          <w:rFonts w:ascii="Tahoma" w:hAnsi="Tahoma" w:cs="Tahoma"/>
          <w:b w:val="0"/>
          <w:sz w:val="18"/>
          <w:szCs w:val="18"/>
        </w:rPr>
        <w:t>Cristián Felipe del Valle Londoño</w:t>
      </w:r>
    </w:p>
    <w:p w:rsidR="00095469" w:rsidRPr="00095469" w:rsidRDefault="00095469" w:rsidP="00201EF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E601CC">
        <w:rPr>
          <w:rFonts w:ascii="Tahoma" w:hAnsi="Tahoma" w:cs="Tahoma"/>
          <w:b w:val="0"/>
          <w:sz w:val="18"/>
          <w:szCs w:val="18"/>
        </w:rPr>
        <w:t>Rodríguez Ángel y Cia S.A.S.</w:t>
      </w:r>
    </w:p>
    <w:p w:rsidR="00095469" w:rsidRPr="00095469" w:rsidRDefault="00E601CC" w:rsidP="00201EF9">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Pr>
          <w:rFonts w:ascii="Tahoma" w:hAnsi="Tahoma" w:cs="Tahoma"/>
          <w:sz w:val="18"/>
          <w:szCs w:val="18"/>
        </w:rPr>
        <w:t>o</w:t>
      </w:r>
      <w:r w:rsidRPr="00095469">
        <w:rPr>
          <w:rFonts w:ascii="Tahoma" w:hAnsi="Tahoma" w:cs="Tahoma"/>
          <w:sz w:val="18"/>
          <w:szCs w:val="18"/>
        </w:rPr>
        <w:t xml:space="preserve"> </w:t>
      </w:r>
      <w:r w:rsidR="00F1356B">
        <w:rPr>
          <w:rFonts w:ascii="Tahoma" w:hAnsi="Tahoma" w:cs="Tahoma"/>
          <w:sz w:val="18"/>
          <w:szCs w:val="18"/>
        </w:rPr>
        <w:t>p</w:t>
      </w:r>
      <w:r w:rsidR="00095469" w:rsidRPr="00095469">
        <w:rPr>
          <w:rFonts w:ascii="Tahoma" w:hAnsi="Tahoma" w:cs="Tahoma"/>
          <w:sz w:val="18"/>
          <w:szCs w:val="18"/>
        </w:rPr>
        <w:t>onente:</w:t>
      </w:r>
      <w:r w:rsidR="00095469" w:rsidRPr="00095469">
        <w:rPr>
          <w:rFonts w:ascii="Tahoma" w:hAnsi="Tahoma" w:cs="Tahoma"/>
          <w:b w:val="0"/>
          <w:sz w:val="18"/>
          <w:szCs w:val="18"/>
        </w:rPr>
        <w:tab/>
      </w:r>
      <w:r w:rsidR="00095469" w:rsidRPr="00095469">
        <w:rPr>
          <w:rFonts w:ascii="Tahoma" w:hAnsi="Tahoma" w:cs="Tahoma"/>
          <w:b w:val="0"/>
          <w:sz w:val="18"/>
          <w:szCs w:val="18"/>
        </w:rPr>
        <w:tab/>
        <w:t>Dr</w:t>
      </w:r>
      <w:r w:rsidR="00F1356B">
        <w:rPr>
          <w:rFonts w:ascii="Tahoma" w:hAnsi="Tahoma" w:cs="Tahoma"/>
          <w:b w:val="0"/>
          <w:sz w:val="18"/>
          <w:szCs w:val="18"/>
        </w:rPr>
        <w:t xml:space="preserve">. </w:t>
      </w:r>
      <w:r>
        <w:rPr>
          <w:rFonts w:ascii="Tahoma" w:hAnsi="Tahoma" w:cs="Tahoma"/>
          <w:b w:val="0"/>
          <w:sz w:val="18"/>
          <w:szCs w:val="18"/>
        </w:rPr>
        <w:t xml:space="preserve">Francisco Javier Tamayo Tabares </w:t>
      </w:r>
    </w:p>
    <w:p w:rsidR="00095469" w:rsidRPr="00095469" w:rsidRDefault="00095469" w:rsidP="00201EF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201EF9">
      <w:pPr>
        <w:pStyle w:val="Puesto"/>
        <w:spacing w:line="240" w:lineRule="auto"/>
        <w:ind w:left="2805" w:hanging="2805"/>
        <w:jc w:val="both"/>
        <w:rPr>
          <w:sz w:val="18"/>
          <w:szCs w:val="18"/>
          <w:lang w:eastAsia="es-MX"/>
        </w:rPr>
      </w:pPr>
    </w:p>
    <w:p w:rsidR="00095469" w:rsidRPr="00095469" w:rsidRDefault="00095469" w:rsidP="00201EF9">
      <w:pPr>
        <w:rPr>
          <w:lang w:val="es-CO" w:eastAsia="es-MX"/>
        </w:rPr>
      </w:pPr>
      <w:r w:rsidRPr="00095469">
        <w:rPr>
          <w:lang w:val="es-CO" w:eastAsia="es-MX"/>
        </w:rPr>
        <w:tab/>
      </w:r>
    </w:p>
    <w:p w:rsidR="00095469" w:rsidRPr="00095469" w:rsidRDefault="00095469" w:rsidP="00201EF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201EF9">
      <w:pPr>
        <w:jc w:val="both"/>
        <w:rPr>
          <w:rFonts w:ascii="Tahoma" w:hAnsi="Tahoma" w:cs="Tahoma"/>
          <w:b/>
          <w:bCs/>
          <w:sz w:val="20"/>
          <w:szCs w:val="20"/>
        </w:rPr>
      </w:pPr>
    </w:p>
    <w:p w:rsidR="00241320" w:rsidRDefault="00095469" w:rsidP="00241320">
      <w:pPr>
        <w:spacing w:line="276" w:lineRule="auto"/>
        <w:ind w:firstLine="851"/>
        <w:jc w:val="both"/>
        <w:rPr>
          <w:rFonts w:ascii="Tahoma" w:hAnsi="Tahoma" w:cs="Tahoma"/>
          <w:sz w:val="22"/>
          <w:szCs w:val="22"/>
          <w:lang w:val="es-CO"/>
        </w:rPr>
      </w:pPr>
      <w:r w:rsidRPr="00E601CC">
        <w:rPr>
          <w:rFonts w:ascii="Tahoma" w:hAnsi="Tahoma" w:cs="Tahoma"/>
          <w:sz w:val="22"/>
          <w:szCs w:val="22"/>
        </w:rPr>
        <w:t xml:space="preserve">Con mi acostumbrado respeto, manifiesto mi inconformidad frente a la </w:t>
      </w:r>
      <w:r w:rsidR="00525C7B" w:rsidRPr="00E601CC">
        <w:rPr>
          <w:rFonts w:ascii="Tahoma" w:hAnsi="Tahoma" w:cs="Tahoma"/>
          <w:sz w:val="22"/>
          <w:szCs w:val="22"/>
        </w:rPr>
        <w:t>decisión</w:t>
      </w:r>
      <w:r w:rsidRPr="00E601CC">
        <w:rPr>
          <w:rFonts w:ascii="Tahoma" w:hAnsi="Tahoma" w:cs="Tahoma"/>
          <w:sz w:val="22"/>
          <w:szCs w:val="22"/>
        </w:rPr>
        <w:t xml:space="preserve"> mayoritaria por cuanto considero que en el presente caso había lugar a reconocer </w:t>
      </w:r>
      <w:r w:rsidR="00B0514F" w:rsidRPr="00E601CC">
        <w:rPr>
          <w:rFonts w:ascii="Tahoma" w:hAnsi="Tahoma" w:cs="Tahoma"/>
          <w:sz w:val="22"/>
          <w:szCs w:val="22"/>
        </w:rPr>
        <w:t xml:space="preserve">la </w:t>
      </w:r>
      <w:r w:rsidR="00E601CC" w:rsidRPr="00E601CC">
        <w:rPr>
          <w:rFonts w:ascii="Tahoma" w:hAnsi="Tahoma" w:cs="Tahoma"/>
          <w:sz w:val="22"/>
          <w:szCs w:val="22"/>
        </w:rPr>
        <w:t xml:space="preserve">indemnización moratoria consagrada en el artículo </w:t>
      </w:r>
      <w:r w:rsidR="00E601CC">
        <w:rPr>
          <w:rFonts w:ascii="Tahoma" w:hAnsi="Tahoma" w:cs="Tahoma"/>
          <w:sz w:val="22"/>
          <w:szCs w:val="22"/>
        </w:rPr>
        <w:t>65 del Código Sustantivo del Trabajo</w:t>
      </w:r>
      <w:r w:rsidR="00241320">
        <w:rPr>
          <w:rFonts w:ascii="Tahoma" w:hAnsi="Tahoma" w:cs="Tahoma"/>
          <w:sz w:val="22"/>
          <w:szCs w:val="22"/>
        </w:rPr>
        <w:t>, pues n</w:t>
      </w:r>
      <w:r w:rsidR="00E601CC" w:rsidRPr="00E601CC">
        <w:rPr>
          <w:rFonts w:ascii="Tahoma" w:hAnsi="Tahoma" w:cs="Tahoma"/>
          <w:sz w:val="22"/>
          <w:szCs w:val="22"/>
          <w:lang w:val="es-CO"/>
        </w:rPr>
        <w:t xml:space="preserve">o es muy clara la disertación que se hace </w:t>
      </w:r>
      <w:r w:rsidR="00241320">
        <w:rPr>
          <w:rFonts w:ascii="Tahoma" w:hAnsi="Tahoma" w:cs="Tahoma"/>
          <w:sz w:val="22"/>
          <w:szCs w:val="22"/>
          <w:lang w:val="es-CO"/>
        </w:rPr>
        <w:t xml:space="preserve">en el fallo </w:t>
      </w:r>
      <w:r w:rsidR="00E601CC" w:rsidRPr="00E601CC">
        <w:rPr>
          <w:rFonts w:ascii="Tahoma" w:hAnsi="Tahoma" w:cs="Tahoma"/>
          <w:sz w:val="22"/>
          <w:szCs w:val="22"/>
          <w:lang w:val="es-CO"/>
        </w:rPr>
        <w:t xml:space="preserve">de la buena fe del empleador. </w:t>
      </w:r>
    </w:p>
    <w:p w:rsidR="00241320" w:rsidRDefault="00241320" w:rsidP="00241320">
      <w:pPr>
        <w:spacing w:line="276" w:lineRule="auto"/>
        <w:ind w:firstLine="851"/>
        <w:jc w:val="both"/>
        <w:rPr>
          <w:rFonts w:ascii="Tahoma" w:hAnsi="Tahoma" w:cs="Tahoma"/>
          <w:sz w:val="22"/>
          <w:szCs w:val="22"/>
          <w:lang w:val="es-CO"/>
        </w:rPr>
      </w:pPr>
    </w:p>
    <w:p w:rsidR="00E601CC" w:rsidRPr="00E601CC" w:rsidRDefault="00E601CC" w:rsidP="00241320">
      <w:pPr>
        <w:spacing w:line="276" w:lineRule="auto"/>
        <w:ind w:firstLine="851"/>
        <w:jc w:val="both"/>
        <w:rPr>
          <w:rFonts w:ascii="Tahoma" w:hAnsi="Tahoma" w:cs="Tahoma"/>
          <w:sz w:val="22"/>
          <w:szCs w:val="22"/>
          <w:lang w:val="es-CO"/>
        </w:rPr>
      </w:pPr>
      <w:r w:rsidRPr="00E601CC">
        <w:rPr>
          <w:rFonts w:ascii="Tahoma" w:hAnsi="Tahoma" w:cs="Tahoma"/>
          <w:sz w:val="22"/>
          <w:szCs w:val="22"/>
          <w:lang w:val="es-CO"/>
        </w:rPr>
        <w:t xml:space="preserve">En </w:t>
      </w:r>
      <w:r w:rsidR="00FC2FA2">
        <w:rPr>
          <w:rFonts w:ascii="Tahoma" w:hAnsi="Tahoma" w:cs="Tahoma"/>
          <w:sz w:val="22"/>
          <w:szCs w:val="22"/>
          <w:lang w:val="es-CO"/>
        </w:rPr>
        <w:t xml:space="preserve">efecto, </w:t>
      </w:r>
      <w:r w:rsidRPr="00E601CC">
        <w:rPr>
          <w:rFonts w:ascii="Tahoma" w:hAnsi="Tahoma" w:cs="Tahoma"/>
          <w:sz w:val="22"/>
          <w:szCs w:val="22"/>
          <w:lang w:val="es-CO"/>
        </w:rPr>
        <w:t xml:space="preserve">en el acta de pago por consignación que levantó el </w:t>
      </w:r>
      <w:r w:rsidR="00CF7CEF" w:rsidRPr="00E601CC">
        <w:rPr>
          <w:rFonts w:ascii="Tahoma" w:hAnsi="Tahoma" w:cs="Tahoma"/>
          <w:sz w:val="22"/>
          <w:szCs w:val="22"/>
          <w:lang w:val="es-CO"/>
        </w:rPr>
        <w:t xml:space="preserve">juzgado </w:t>
      </w:r>
      <w:r w:rsidRPr="00E601CC">
        <w:rPr>
          <w:rFonts w:ascii="Tahoma" w:hAnsi="Tahoma" w:cs="Tahoma"/>
          <w:sz w:val="22"/>
          <w:szCs w:val="22"/>
          <w:lang w:val="es-CO"/>
        </w:rPr>
        <w:t xml:space="preserve">el 2 de octubre de 2013 (fl. 91) se dijo en el numeral 1º de la parte resolutiva que se ordenará su cancelación (al trabajador) “una vez se autorice por parte del empleador, ya que al momento de levantar el acta de consignación DEJÓ ORDEN DE RETENCIÓN”. Allí no se habla de que se pagaría </w:t>
      </w:r>
      <w:r w:rsidR="00C26296">
        <w:rPr>
          <w:rFonts w:ascii="Tahoma" w:hAnsi="Tahoma" w:cs="Tahoma"/>
          <w:sz w:val="22"/>
          <w:szCs w:val="22"/>
          <w:lang w:val="es-CO"/>
        </w:rPr>
        <w:t>una vez se presente</w:t>
      </w:r>
      <w:r w:rsidRPr="00E601CC">
        <w:rPr>
          <w:rFonts w:ascii="Tahoma" w:hAnsi="Tahoma" w:cs="Tahoma"/>
          <w:sz w:val="22"/>
          <w:szCs w:val="22"/>
          <w:lang w:val="es-CO"/>
        </w:rPr>
        <w:t xml:space="preserve"> copia de la </w:t>
      </w:r>
      <w:r w:rsidR="00CF7CEF" w:rsidRPr="00E601CC">
        <w:rPr>
          <w:rFonts w:ascii="Tahoma" w:hAnsi="Tahoma" w:cs="Tahoma"/>
          <w:sz w:val="22"/>
          <w:szCs w:val="22"/>
          <w:lang w:val="es-CO"/>
        </w:rPr>
        <w:t xml:space="preserve">resolución </w:t>
      </w:r>
      <w:r w:rsidRPr="00E601CC">
        <w:rPr>
          <w:rFonts w:ascii="Tahoma" w:hAnsi="Tahoma" w:cs="Tahoma"/>
          <w:sz w:val="22"/>
          <w:szCs w:val="22"/>
          <w:lang w:val="es-CO"/>
        </w:rPr>
        <w:t>de la Fiscalía</w:t>
      </w:r>
      <w:r w:rsidR="00CF7CEF">
        <w:rPr>
          <w:rFonts w:ascii="Tahoma" w:hAnsi="Tahoma" w:cs="Tahoma"/>
          <w:sz w:val="22"/>
          <w:szCs w:val="22"/>
          <w:lang w:val="es-CO"/>
        </w:rPr>
        <w:t>; pr</w:t>
      </w:r>
      <w:r w:rsidRPr="00E601CC">
        <w:rPr>
          <w:rFonts w:ascii="Tahoma" w:hAnsi="Tahoma" w:cs="Tahoma"/>
          <w:sz w:val="22"/>
          <w:szCs w:val="22"/>
          <w:lang w:val="es-CO"/>
        </w:rPr>
        <w:t xml:space="preserve">ecisamente por eso el Juzgado </w:t>
      </w:r>
      <w:r w:rsidR="00C26296">
        <w:rPr>
          <w:rFonts w:ascii="Tahoma" w:hAnsi="Tahoma" w:cs="Tahoma"/>
          <w:sz w:val="22"/>
          <w:szCs w:val="22"/>
          <w:lang w:val="es-CO"/>
        </w:rPr>
        <w:t xml:space="preserve">cuando recibió la petición del trabajador de que le entregaran el título judicial (petición a la cual se anexó la Resolución de la Fiscalía en la que se archivaba la investigación penal en su contra), </w:t>
      </w:r>
      <w:r w:rsidRPr="00E601CC">
        <w:rPr>
          <w:rFonts w:ascii="Tahoma" w:hAnsi="Tahoma" w:cs="Tahoma"/>
          <w:sz w:val="22"/>
          <w:szCs w:val="22"/>
          <w:lang w:val="es-CO"/>
        </w:rPr>
        <w:t>el 9 de junio de 2015 le envió oficio al empleador requiriéndolo para que levante la orden de retención (fl. 38).</w:t>
      </w:r>
    </w:p>
    <w:p w:rsidR="00E601CC" w:rsidRPr="00E601CC" w:rsidRDefault="00E601CC" w:rsidP="00E601CC">
      <w:pPr>
        <w:spacing w:line="276" w:lineRule="auto"/>
        <w:jc w:val="both"/>
        <w:rPr>
          <w:rFonts w:ascii="Tahoma" w:hAnsi="Tahoma" w:cs="Tahoma"/>
          <w:sz w:val="22"/>
          <w:szCs w:val="22"/>
          <w:lang w:val="es-CO"/>
        </w:rPr>
      </w:pPr>
    </w:p>
    <w:p w:rsidR="00A80F5B" w:rsidRPr="00E601CC" w:rsidRDefault="00E601CC" w:rsidP="00E601CC">
      <w:pPr>
        <w:spacing w:line="276" w:lineRule="auto"/>
        <w:ind w:firstLine="708"/>
        <w:jc w:val="both"/>
        <w:rPr>
          <w:rFonts w:ascii="Tahoma" w:hAnsi="Tahoma" w:cs="Tahoma"/>
          <w:sz w:val="22"/>
          <w:szCs w:val="22"/>
        </w:rPr>
      </w:pPr>
      <w:r w:rsidRPr="00E601CC">
        <w:rPr>
          <w:rFonts w:ascii="Tahoma" w:hAnsi="Tahoma" w:cs="Tahoma"/>
          <w:sz w:val="22"/>
          <w:szCs w:val="22"/>
          <w:lang w:val="es-CO"/>
        </w:rPr>
        <w:t>En respuesta, el empleador remitió oficio el 12 de junio de 2015 (fl. 104) en donde, lejos de levantar la orden de retención, lo único que hizo fue anexar el acta de pago por consignación y la liquidación de prestaciones</w:t>
      </w:r>
      <w:r w:rsidR="00CF7CEF">
        <w:rPr>
          <w:rFonts w:ascii="Tahoma" w:hAnsi="Tahoma" w:cs="Tahoma"/>
          <w:sz w:val="22"/>
          <w:szCs w:val="22"/>
          <w:lang w:val="es-CO"/>
        </w:rPr>
        <w:t xml:space="preserve">, pero no </w:t>
      </w:r>
      <w:r w:rsidRPr="00E601CC">
        <w:rPr>
          <w:rFonts w:ascii="Tahoma" w:hAnsi="Tahoma" w:cs="Tahoma"/>
          <w:sz w:val="22"/>
          <w:szCs w:val="22"/>
          <w:lang w:val="es-CO"/>
        </w:rPr>
        <w:t>responde al requerimiento del juzgado. En otras palabras, había una orden clara del despacho desde la misma acta de consignación, de que se pagaría el título judicial una vez el empleador lo autorice</w:t>
      </w:r>
      <w:r w:rsidR="00CF7CEF">
        <w:rPr>
          <w:rFonts w:ascii="Tahoma" w:hAnsi="Tahoma" w:cs="Tahoma"/>
          <w:sz w:val="22"/>
          <w:szCs w:val="22"/>
          <w:lang w:val="es-CO"/>
        </w:rPr>
        <w:t>, que en su momento se desconoció por aquel.</w:t>
      </w:r>
    </w:p>
    <w:p w:rsidR="00E83369" w:rsidRPr="00E601CC" w:rsidRDefault="00A80F5B" w:rsidP="00E601CC">
      <w:pPr>
        <w:spacing w:line="276" w:lineRule="auto"/>
        <w:jc w:val="both"/>
        <w:rPr>
          <w:rFonts w:ascii="Tahoma" w:hAnsi="Tahoma" w:cs="Tahoma"/>
          <w:sz w:val="22"/>
          <w:szCs w:val="22"/>
        </w:rPr>
      </w:pPr>
      <w:r w:rsidRPr="00E601CC">
        <w:rPr>
          <w:rFonts w:ascii="Tahoma" w:hAnsi="Tahoma" w:cs="Tahoma"/>
          <w:spacing w:val="-2"/>
          <w:sz w:val="22"/>
          <w:szCs w:val="22"/>
        </w:rPr>
        <w:tab/>
      </w:r>
    </w:p>
    <w:p w:rsidR="00095469" w:rsidRPr="00E601CC" w:rsidRDefault="00E83369" w:rsidP="00E601CC">
      <w:pPr>
        <w:pStyle w:val="Textoindependiente"/>
        <w:spacing w:line="276" w:lineRule="auto"/>
        <w:rPr>
          <w:rFonts w:ascii="Tahoma" w:hAnsi="Tahoma" w:cs="Tahoma"/>
          <w:sz w:val="22"/>
          <w:szCs w:val="22"/>
          <w:lang w:val="es-ES"/>
        </w:rPr>
      </w:pPr>
      <w:r w:rsidRPr="00E601CC">
        <w:rPr>
          <w:rFonts w:ascii="Tahoma" w:hAnsi="Tahoma" w:cs="Tahoma"/>
          <w:sz w:val="22"/>
          <w:szCs w:val="22"/>
          <w:lang w:val="es-ES"/>
        </w:rPr>
        <w:tab/>
      </w:r>
      <w:r w:rsidR="00095469" w:rsidRPr="00E601CC">
        <w:rPr>
          <w:rFonts w:ascii="Tahoma" w:hAnsi="Tahoma" w:cs="Tahoma"/>
          <w:sz w:val="22"/>
          <w:szCs w:val="22"/>
          <w:lang w:val="es-ES"/>
        </w:rPr>
        <w:t>En estos términos suste</w:t>
      </w:r>
      <w:bookmarkStart w:id="0" w:name="_GoBack"/>
      <w:bookmarkEnd w:id="0"/>
      <w:r w:rsidR="00095469" w:rsidRPr="00E601CC">
        <w:rPr>
          <w:rFonts w:ascii="Tahoma" w:hAnsi="Tahoma" w:cs="Tahoma"/>
          <w:sz w:val="22"/>
          <w:szCs w:val="22"/>
          <w:lang w:val="es-ES"/>
        </w:rPr>
        <w:t>nto mi salvamento de voto.</w:t>
      </w:r>
    </w:p>
    <w:p w:rsidR="00095469" w:rsidRPr="00E601CC" w:rsidRDefault="00095469" w:rsidP="00201EF9">
      <w:pPr>
        <w:pStyle w:val="Textoindependiente"/>
        <w:autoSpaceDE/>
        <w:autoSpaceDN/>
        <w:adjustRightInd/>
        <w:rPr>
          <w:rFonts w:ascii="Tahoma" w:hAnsi="Tahoma" w:cs="Tahoma"/>
          <w:sz w:val="22"/>
          <w:szCs w:val="22"/>
          <w:lang w:val="es-ES"/>
        </w:rPr>
      </w:pPr>
    </w:p>
    <w:p w:rsidR="00095469" w:rsidRDefault="00095469" w:rsidP="00201EF9">
      <w:pPr>
        <w:widowControl w:val="0"/>
        <w:autoSpaceDE w:val="0"/>
        <w:autoSpaceDN w:val="0"/>
        <w:adjustRightInd w:val="0"/>
        <w:jc w:val="both"/>
        <w:rPr>
          <w:rFonts w:ascii="Tahoma" w:hAnsi="Tahoma" w:cs="Tahoma"/>
          <w:sz w:val="22"/>
          <w:szCs w:val="22"/>
        </w:rPr>
      </w:pPr>
    </w:p>
    <w:p w:rsidR="00FC2FA2" w:rsidRPr="00E601CC" w:rsidRDefault="00FC2FA2" w:rsidP="00201EF9">
      <w:pPr>
        <w:widowControl w:val="0"/>
        <w:autoSpaceDE w:val="0"/>
        <w:autoSpaceDN w:val="0"/>
        <w:adjustRightInd w:val="0"/>
        <w:jc w:val="both"/>
        <w:rPr>
          <w:rFonts w:ascii="Tahoma" w:hAnsi="Tahoma" w:cs="Tahoma"/>
          <w:sz w:val="22"/>
          <w:szCs w:val="22"/>
        </w:rPr>
      </w:pPr>
    </w:p>
    <w:p w:rsidR="008E13A2" w:rsidRPr="00E601CC" w:rsidRDefault="008E13A2" w:rsidP="00201EF9">
      <w:pPr>
        <w:widowControl w:val="0"/>
        <w:autoSpaceDE w:val="0"/>
        <w:autoSpaceDN w:val="0"/>
        <w:adjustRightInd w:val="0"/>
        <w:jc w:val="both"/>
        <w:rPr>
          <w:rFonts w:ascii="Tahoma" w:hAnsi="Tahoma" w:cs="Tahoma"/>
          <w:sz w:val="22"/>
          <w:szCs w:val="22"/>
        </w:rPr>
      </w:pPr>
    </w:p>
    <w:p w:rsidR="008E13A2" w:rsidRPr="00E83369" w:rsidRDefault="008E13A2" w:rsidP="00201EF9">
      <w:pPr>
        <w:widowControl w:val="0"/>
        <w:autoSpaceDE w:val="0"/>
        <w:autoSpaceDN w:val="0"/>
        <w:adjustRightInd w:val="0"/>
        <w:jc w:val="both"/>
        <w:rPr>
          <w:rFonts w:ascii="Tahoma" w:hAnsi="Tahoma" w:cs="Tahoma"/>
          <w:sz w:val="22"/>
          <w:szCs w:val="22"/>
        </w:rPr>
      </w:pPr>
    </w:p>
    <w:p w:rsidR="008E13A2" w:rsidRPr="00E83369" w:rsidRDefault="008E13A2" w:rsidP="00201EF9">
      <w:pPr>
        <w:widowControl w:val="0"/>
        <w:autoSpaceDE w:val="0"/>
        <w:autoSpaceDN w:val="0"/>
        <w:adjustRightInd w:val="0"/>
        <w:jc w:val="both"/>
        <w:rPr>
          <w:rFonts w:ascii="Tahoma" w:hAnsi="Tahoma" w:cs="Tahoma"/>
          <w:sz w:val="22"/>
          <w:szCs w:val="22"/>
        </w:rPr>
      </w:pPr>
    </w:p>
    <w:p w:rsidR="00095469" w:rsidRPr="00E83369" w:rsidRDefault="00095469" w:rsidP="00201EF9">
      <w:pPr>
        <w:widowControl w:val="0"/>
        <w:autoSpaceDE w:val="0"/>
        <w:autoSpaceDN w:val="0"/>
        <w:adjustRightInd w:val="0"/>
        <w:jc w:val="both"/>
        <w:rPr>
          <w:rFonts w:ascii="Tahoma" w:hAnsi="Tahoma" w:cs="Tahoma"/>
          <w:sz w:val="22"/>
          <w:szCs w:val="22"/>
        </w:rPr>
      </w:pPr>
    </w:p>
    <w:p w:rsidR="00095469" w:rsidRPr="00E83369" w:rsidRDefault="00095469" w:rsidP="00201EF9">
      <w:pPr>
        <w:pStyle w:val="Ttulo3"/>
        <w:spacing w:line="240" w:lineRule="auto"/>
        <w:rPr>
          <w:rFonts w:ascii="Tahoma" w:hAnsi="Tahoma" w:cs="Tahoma"/>
          <w:sz w:val="22"/>
          <w:szCs w:val="22"/>
        </w:rPr>
      </w:pPr>
      <w:r w:rsidRPr="00E83369">
        <w:rPr>
          <w:rFonts w:ascii="Tahoma" w:hAnsi="Tahoma" w:cs="Tahoma"/>
          <w:sz w:val="22"/>
          <w:szCs w:val="22"/>
        </w:rPr>
        <w:t>ANA LUCÍA CAICEDO CALDERÓN</w:t>
      </w:r>
    </w:p>
    <w:p w:rsidR="00095469" w:rsidRPr="00095469" w:rsidRDefault="00095469" w:rsidP="00201EF9">
      <w:pPr>
        <w:pStyle w:val="Ttulo3"/>
        <w:spacing w:line="276" w:lineRule="auto"/>
        <w:rPr>
          <w:rFonts w:ascii="Tahoma" w:hAnsi="Tahoma" w:cs="Tahoma"/>
          <w:sz w:val="20"/>
          <w:szCs w:val="20"/>
        </w:rPr>
      </w:pPr>
    </w:p>
    <w:p w:rsidR="009F69A2" w:rsidRPr="00095469" w:rsidRDefault="009F69A2" w:rsidP="00201EF9"/>
    <w:sectPr w:rsidR="009F69A2" w:rsidRPr="00095469" w:rsidSect="005F01A6">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0A" w:rsidRDefault="00361C0A">
      <w:r>
        <w:separator/>
      </w:r>
    </w:p>
  </w:endnote>
  <w:endnote w:type="continuationSeparator" w:id="0">
    <w:p w:rsidR="00361C0A" w:rsidRDefault="0036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361C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01CC">
      <w:rPr>
        <w:rStyle w:val="Nmerodepgina"/>
        <w:noProof/>
      </w:rPr>
      <w:t>7</w:t>
    </w:r>
    <w:r>
      <w:rPr>
        <w:rStyle w:val="Nmerodepgina"/>
      </w:rPr>
      <w:fldChar w:fldCharType="end"/>
    </w:r>
  </w:p>
  <w:p w:rsidR="00F0306B" w:rsidRDefault="00361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0A" w:rsidRDefault="00361C0A">
      <w:r>
        <w:separator/>
      </w:r>
    </w:p>
  </w:footnote>
  <w:footnote w:type="continuationSeparator" w:id="0">
    <w:p w:rsidR="00361C0A" w:rsidRDefault="0036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6E7"/>
    <w:multiLevelType w:val="hybridMultilevel"/>
    <w:tmpl w:val="88C0D760"/>
    <w:lvl w:ilvl="0" w:tplc="4028C768">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02276"/>
    <w:multiLevelType w:val="hybridMultilevel"/>
    <w:tmpl w:val="A9301B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6A4826A2"/>
    <w:multiLevelType w:val="multilevel"/>
    <w:tmpl w:val="87F8B5D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41737"/>
    <w:rsid w:val="00056FC6"/>
    <w:rsid w:val="000821DE"/>
    <w:rsid w:val="00095469"/>
    <w:rsid w:val="00135F8E"/>
    <w:rsid w:val="00201EF9"/>
    <w:rsid w:val="00241320"/>
    <w:rsid w:val="00242E3A"/>
    <w:rsid w:val="00245F4F"/>
    <w:rsid w:val="00286342"/>
    <w:rsid w:val="00313046"/>
    <w:rsid w:val="00340448"/>
    <w:rsid w:val="00361C0A"/>
    <w:rsid w:val="003D4E37"/>
    <w:rsid w:val="00525C7B"/>
    <w:rsid w:val="00543830"/>
    <w:rsid w:val="00560EF9"/>
    <w:rsid w:val="005F01A6"/>
    <w:rsid w:val="005F205C"/>
    <w:rsid w:val="00670F22"/>
    <w:rsid w:val="00772B45"/>
    <w:rsid w:val="007D3C09"/>
    <w:rsid w:val="007D68A4"/>
    <w:rsid w:val="00813B8B"/>
    <w:rsid w:val="008579C3"/>
    <w:rsid w:val="008E13A2"/>
    <w:rsid w:val="008F6CC3"/>
    <w:rsid w:val="00976774"/>
    <w:rsid w:val="00976BA6"/>
    <w:rsid w:val="00983416"/>
    <w:rsid w:val="009F69A2"/>
    <w:rsid w:val="00A01B5E"/>
    <w:rsid w:val="00A12F88"/>
    <w:rsid w:val="00A36B69"/>
    <w:rsid w:val="00A46826"/>
    <w:rsid w:val="00A75EEB"/>
    <w:rsid w:val="00A80F5B"/>
    <w:rsid w:val="00AC42D3"/>
    <w:rsid w:val="00AF3269"/>
    <w:rsid w:val="00B0514F"/>
    <w:rsid w:val="00BB7A4D"/>
    <w:rsid w:val="00BD69B6"/>
    <w:rsid w:val="00C26296"/>
    <w:rsid w:val="00CF7CEF"/>
    <w:rsid w:val="00D54533"/>
    <w:rsid w:val="00DA1A61"/>
    <w:rsid w:val="00DB2FAE"/>
    <w:rsid w:val="00E06AE5"/>
    <w:rsid w:val="00E601CC"/>
    <w:rsid w:val="00E83369"/>
    <w:rsid w:val="00F053E2"/>
    <w:rsid w:val="00F10AE9"/>
    <w:rsid w:val="00F1356B"/>
    <w:rsid w:val="00F16032"/>
    <w:rsid w:val="00FC2FA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99"/>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B0514F"/>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qFormat/>
    <w:rsid w:val="00B0514F"/>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0514F"/>
    <w:rPr>
      <w:rFonts w:ascii="Times New Roman" w:eastAsia="Times New Roman" w:hAnsi="Times New Roman" w:cs="Times New Roman"/>
      <w:sz w:val="20"/>
      <w:szCs w:val="20"/>
      <w:lang w:eastAsia="es-ES"/>
    </w:rPr>
  </w:style>
  <w:style w:type="character" w:styleId="Hipervnculo">
    <w:name w:val="Hyperlink"/>
    <w:uiPriority w:val="99"/>
    <w:unhideWhenUsed/>
    <w:rsid w:val="00B0514F"/>
    <w:rPr>
      <w:color w:val="0000FF"/>
      <w:u w:val="single"/>
    </w:rPr>
  </w:style>
  <w:style w:type="paragraph" w:styleId="NormalWeb">
    <w:name w:val="Normal (Web)"/>
    <w:basedOn w:val="Normal"/>
    <w:uiPriority w:val="99"/>
    <w:rsid w:val="00B0514F"/>
    <w:pPr>
      <w:spacing w:before="100" w:beforeAutospacing="1" w:after="100" w:afterAutospacing="1"/>
    </w:pPr>
  </w:style>
  <w:style w:type="character" w:customStyle="1" w:styleId="apple-converted-space">
    <w:name w:val="apple-converted-space"/>
    <w:basedOn w:val="Fuentedeprrafopredeter"/>
    <w:rsid w:val="00B0514F"/>
  </w:style>
  <w:style w:type="character" w:customStyle="1" w:styleId="baj">
    <w:name w:val="b_aj"/>
    <w:basedOn w:val="Fuentedeprrafopredeter"/>
    <w:rsid w:val="00B0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22</cp:revision>
  <cp:lastPrinted>2018-09-03T20:17:00Z</cp:lastPrinted>
  <dcterms:created xsi:type="dcterms:W3CDTF">2017-07-31T19:21:00Z</dcterms:created>
  <dcterms:modified xsi:type="dcterms:W3CDTF">2018-09-03T20:17:00Z</dcterms:modified>
</cp:coreProperties>
</file>