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D94" w:rsidRPr="00366B96" w:rsidRDefault="00216D94" w:rsidP="00216D94">
      <w:pPr>
        <w:pStyle w:val="Puesto"/>
        <w:pBdr>
          <w:top w:val="single" w:sz="4" w:space="1" w:color="auto"/>
          <w:left w:val="single" w:sz="4" w:space="4" w:color="auto"/>
          <w:bottom w:val="single" w:sz="4" w:space="1" w:color="auto"/>
          <w:right w:val="single" w:sz="4" w:space="0"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rsidR="00216D94" w:rsidRPr="00F05143" w:rsidRDefault="00216D94" w:rsidP="00216D94">
      <w:pPr>
        <w:pStyle w:val="Sinespaciado"/>
        <w:jc w:val="both"/>
        <w:rPr>
          <w:rFonts w:ascii="Arial" w:hAnsi="Arial" w:cs="Arial"/>
          <w:sz w:val="20"/>
          <w:szCs w:val="20"/>
        </w:rPr>
      </w:pP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BA4767">
        <w:rPr>
          <w:rFonts w:ascii="Tahoma" w:hAnsi="Tahoma" w:cs="Tahoma"/>
          <w:b w:val="0"/>
          <w:bCs/>
          <w:sz w:val="18"/>
          <w:szCs w:val="18"/>
        </w:rPr>
        <w:t>7 de septiembre</w:t>
      </w:r>
      <w:r w:rsidR="00977A78">
        <w:rPr>
          <w:rFonts w:ascii="Tahoma" w:hAnsi="Tahoma" w:cs="Tahoma"/>
          <w:b w:val="0"/>
          <w:bCs/>
          <w:sz w:val="18"/>
          <w:szCs w:val="18"/>
        </w:rPr>
        <w:t xml:space="preserve"> </w:t>
      </w:r>
      <w:r w:rsidR="00184CF8" w:rsidRPr="00EA3EFB">
        <w:rPr>
          <w:rFonts w:ascii="Tahoma" w:hAnsi="Tahoma" w:cs="Tahoma"/>
          <w:b w:val="0"/>
          <w:bCs/>
          <w:sz w:val="18"/>
          <w:szCs w:val="18"/>
        </w:rPr>
        <w:t>de 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EA0881">
        <w:rPr>
          <w:rFonts w:ascii="Tahoma" w:hAnsi="Tahoma" w:cs="Tahoma"/>
          <w:b w:val="0"/>
          <w:sz w:val="18"/>
          <w:szCs w:val="18"/>
        </w:rPr>
        <w:t>5</w:t>
      </w:r>
      <w:r w:rsidRPr="00EA3EFB">
        <w:rPr>
          <w:rFonts w:ascii="Tahoma" w:hAnsi="Tahoma" w:cs="Tahoma"/>
          <w:b w:val="0"/>
          <w:sz w:val="18"/>
          <w:szCs w:val="18"/>
        </w:rPr>
        <w:t>-201</w:t>
      </w:r>
      <w:r w:rsidR="00EA0881">
        <w:rPr>
          <w:rFonts w:ascii="Tahoma" w:hAnsi="Tahoma" w:cs="Tahoma"/>
          <w:b w:val="0"/>
          <w:sz w:val="18"/>
          <w:szCs w:val="18"/>
        </w:rPr>
        <w:t>6</w:t>
      </w:r>
      <w:r w:rsidRPr="00EA3EFB">
        <w:rPr>
          <w:rFonts w:ascii="Tahoma" w:hAnsi="Tahoma" w:cs="Tahoma"/>
          <w:b w:val="0"/>
          <w:sz w:val="18"/>
          <w:szCs w:val="18"/>
        </w:rPr>
        <w:t>-00</w:t>
      </w:r>
      <w:r w:rsidR="00EA0881">
        <w:rPr>
          <w:rFonts w:ascii="Tahoma" w:hAnsi="Tahoma" w:cs="Tahoma"/>
          <w:b w:val="0"/>
          <w:sz w:val="18"/>
          <w:szCs w:val="18"/>
        </w:rPr>
        <w:t>116</w:t>
      </w:r>
      <w:r w:rsidRPr="00EA3EFB">
        <w:rPr>
          <w:rFonts w:ascii="Tahoma" w:hAnsi="Tahoma" w:cs="Tahoma"/>
          <w:b w:val="0"/>
          <w:sz w:val="18"/>
          <w:szCs w:val="18"/>
        </w:rPr>
        <w:t>-01</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EA0881">
        <w:rPr>
          <w:rFonts w:ascii="Tahoma" w:hAnsi="Tahoma" w:cs="Tahoma"/>
          <w:b w:val="0"/>
          <w:sz w:val="18"/>
          <w:szCs w:val="18"/>
        </w:rPr>
        <w:t xml:space="preserve">Benjamín Betancur Marín </w:t>
      </w:r>
      <w:r w:rsidR="006D0517">
        <w:rPr>
          <w:rFonts w:ascii="Tahoma" w:hAnsi="Tahoma" w:cs="Tahoma"/>
          <w:b w:val="0"/>
          <w:sz w:val="18"/>
          <w:szCs w:val="18"/>
        </w:rPr>
        <w:t xml:space="preserve"> </w:t>
      </w:r>
    </w:p>
    <w:p w:rsidR="003A3BBB" w:rsidRPr="00EA3EFB" w:rsidRDefault="003A3BBB" w:rsidP="00B34ACF">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r w:rsidR="00EA0881">
        <w:rPr>
          <w:rFonts w:ascii="Tahoma" w:hAnsi="Tahoma" w:cs="Tahoma"/>
          <w:b w:val="0"/>
          <w:sz w:val="18"/>
          <w:szCs w:val="18"/>
        </w:rPr>
        <w:t xml:space="preserve">y </w:t>
      </w:r>
      <w:proofErr w:type="spellStart"/>
      <w:r w:rsidR="00EA0881">
        <w:rPr>
          <w:rFonts w:ascii="Tahoma" w:hAnsi="Tahoma" w:cs="Tahoma"/>
          <w:b w:val="0"/>
          <w:sz w:val="18"/>
          <w:szCs w:val="18"/>
        </w:rPr>
        <w:t>UGPP</w:t>
      </w:r>
      <w:proofErr w:type="spellEnd"/>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EA0881">
        <w:rPr>
          <w:rFonts w:ascii="Tahoma" w:hAnsi="Tahoma" w:cs="Tahoma"/>
          <w:b w:val="0"/>
          <w:sz w:val="18"/>
          <w:szCs w:val="18"/>
        </w:rPr>
        <w:t>Quinto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216D94" w:rsidRPr="00EA3EFB" w:rsidRDefault="00216D94" w:rsidP="00B34ACF">
      <w:pPr>
        <w:pStyle w:val="Puesto"/>
        <w:spacing w:line="240" w:lineRule="auto"/>
        <w:jc w:val="both"/>
        <w:rPr>
          <w:rFonts w:ascii="Tahoma" w:hAnsi="Tahoma" w:cs="Tahoma"/>
          <w:b w:val="0"/>
          <w:sz w:val="18"/>
          <w:szCs w:val="18"/>
        </w:rPr>
      </w:pPr>
    </w:p>
    <w:p w:rsidR="009715CC" w:rsidRDefault="00216D94" w:rsidP="00216D94">
      <w:pPr>
        <w:pStyle w:val="Puesto"/>
        <w:spacing w:line="240" w:lineRule="auto"/>
        <w:jc w:val="both"/>
        <w:rPr>
          <w:sz w:val="20"/>
          <w:szCs w:val="18"/>
        </w:rPr>
      </w:pPr>
      <w:r w:rsidRPr="00216D94">
        <w:rPr>
          <w:sz w:val="20"/>
          <w:szCs w:val="18"/>
          <w:u w:val="single"/>
        </w:rPr>
        <w:t>Temas:</w:t>
      </w:r>
      <w:r w:rsidRPr="00216D94">
        <w:rPr>
          <w:sz w:val="20"/>
          <w:szCs w:val="18"/>
        </w:rPr>
        <w:tab/>
      </w:r>
      <w:r w:rsidRPr="00216D94">
        <w:rPr>
          <w:sz w:val="20"/>
          <w:szCs w:val="18"/>
        </w:rPr>
        <w:tab/>
      </w:r>
      <w:r w:rsidR="00EF7D85">
        <w:rPr>
          <w:sz w:val="20"/>
          <w:szCs w:val="18"/>
        </w:rPr>
        <w:t xml:space="preserve">PENSIÓN DE JUBILACIÓN / </w:t>
      </w:r>
      <w:r w:rsidR="00AD57E1">
        <w:rPr>
          <w:sz w:val="20"/>
          <w:szCs w:val="18"/>
        </w:rPr>
        <w:t xml:space="preserve">DEBE </w:t>
      </w:r>
      <w:r w:rsidR="00EF7D85" w:rsidRPr="00216D94">
        <w:rPr>
          <w:sz w:val="20"/>
          <w:szCs w:val="18"/>
        </w:rPr>
        <w:t>RECON</w:t>
      </w:r>
      <w:r w:rsidR="00EF7D85">
        <w:rPr>
          <w:sz w:val="20"/>
          <w:szCs w:val="18"/>
        </w:rPr>
        <w:t xml:space="preserve">OCERLA </w:t>
      </w:r>
      <w:r w:rsidR="00AD57E1">
        <w:rPr>
          <w:sz w:val="20"/>
          <w:szCs w:val="18"/>
        </w:rPr>
        <w:t xml:space="preserve">ÚLTIMA </w:t>
      </w:r>
      <w:r w:rsidR="00AD57E1">
        <w:rPr>
          <w:sz w:val="20"/>
          <w:szCs w:val="18"/>
        </w:rPr>
        <w:t xml:space="preserve">ENTIDAD QUE RECIBIÓ LOS APORTES, SIN IMPORTAR TIEMPO DE AFILIACIÓN </w:t>
      </w:r>
      <w:bookmarkStart w:id="0" w:name="_GoBack"/>
      <w:bookmarkEnd w:id="0"/>
      <w:r w:rsidR="00EF7D85">
        <w:rPr>
          <w:sz w:val="20"/>
          <w:szCs w:val="18"/>
        </w:rPr>
        <w:t xml:space="preserve">/ </w:t>
      </w:r>
      <w:r w:rsidR="00EF7D85" w:rsidRPr="00EF7D85">
        <w:rPr>
          <w:sz w:val="20"/>
          <w:szCs w:val="18"/>
          <w:u w:val="single"/>
        </w:rPr>
        <w:t>CAMBIO DE PRECEDENTE HORIZONTAL</w:t>
      </w:r>
      <w:r w:rsidR="009715CC">
        <w:rPr>
          <w:sz w:val="20"/>
          <w:szCs w:val="18"/>
        </w:rPr>
        <w:t>.</w:t>
      </w:r>
    </w:p>
    <w:p w:rsidR="009715CC" w:rsidRDefault="009715CC" w:rsidP="00216D94">
      <w:pPr>
        <w:pStyle w:val="Puesto"/>
        <w:spacing w:line="240" w:lineRule="auto"/>
        <w:jc w:val="both"/>
        <w:rPr>
          <w:sz w:val="20"/>
          <w:szCs w:val="18"/>
        </w:rPr>
      </w:pPr>
    </w:p>
    <w:p w:rsidR="003A3BBB" w:rsidRPr="00216D94" w:rsidRDefault="002441FE" w:rsidP="002441FE">
      <w:pPr>
        <w:pStyle w:val="Puesto"/>
        <w:spacing w:line="240" w:lineRule="auto"/>
        <w:jc w:val="both"/>
        <w:rPr>
          <w:sz w:val="20"/>
          <w:szCs w:val="18"/>
        </w:rPr>
      </w:pPr>
      <w:r>
        <w:rPr>
          <w:sz w:val="20"/>
          <w:szCs w:val="18"/>
        </w:rPr>
        <w:t>ACLARACIÓN DE LA SENTENCIA:</w:t>
      </w:r>
      <w:r w:rsidR="009715CC">
        <w:rPr>
          <w:sz w:val="20"/>
          <w:szCs w:val="18"/>
        </w:rPr>
        <w:t xml:space="preserve"> </w:t>
      </w:r>
      <w:r>
        <w:rPr>
          <w:sz w:val="20"/>
          <w:szCs w:val="18"/>
        </w:rPr>
        <w:t xml:space="preserve">Corresponde a la </w:t>
      </w:r>
      <w:proofErr w:type="spellStart"/>
      <w:r>
        <w:rPr>
          <w:sz w:val="20"/>
          <w:szCs w:val="18"/>
        </w:rPr>
        <w:t>UGPP</w:t>
      </w:r>
      <w:proofErr w:type="spellEnd"/>
      <w:r>
        <w:rPr>
          <w:sz w:val="20"/>
          <w:szCs w:val="18"/>
        </w:rPr>
        <w:t xml:space="preserve"> no “cancelar el respectivo bono pensional”, como se dijo en el fallo, sino </w:t>
      </w:r>
      <w:r w:rsidRPr="002441FE">
        <w:rPr>
          <w:sz w:val="20"/>
          <w:szCs w:val="18"/>
        </w:rPr>
        <w:t xml:space="preserve">“gestionar ante el ministerio de hacienda y crédito público todos los trámites que le correspondan a efectos de que esta entidad pueda emitir el </w:t>
      </w:r>
      <w:r w:rsidR="00AD57E1" w:rsidRPr="002441FE">
        <w:rPr>
          <w:sz w:val="20"/>
          <w:szCs w:val="18"/>
        </w:rPr>
        <w:t xml:space="preserve">Bono Tipo </w:t>
      </w:r>
      <w:r w:rsidRPr="002441FE">
        <w:rPr>
          <w:sz w:val="20"/>
          <w:szCs w:val="18"/>
        </w:rPr>
        <w:t xml:space="preserve">b, a favor de </w:t>
      </w:r>
      <w:r w:rsidR="00AD57E1" w:rsidRPr="002441FE">
        <w:rPr>
          <w:sz w:val="20"/>
          <w:szCs w:val="18"/>
        </w:rPr>
        <w:t>Colpensiones</w:t>
      </w:r>
      <w:r w:rsidRPr="002441FE">
        <w:rPr>
          <w:sz w:val="20"/>
          <w:szCs w:val="18"/>
        </w:rPr>
        <w:t>, dentro del término legal”</w:t>
      </w:r>
      <w:r>
        <w:rPr>
          <w:sz w:val="20"/>
          <w:szCs w:val="18"/>
        </w:rPr>
        <w:t>.</w:t>
      </w:r>
    </w:p>
    <w:p w:rsidR="00216D94" w:rsidRPr="00216D94" w:rsidRDefault="00216D94" w:rsidP="00216D94">
      <w:pPr>
        <w:pStyle w:val="Textoindependiente"/>
        <w:spacing w:after="0"/>
        <w:ind w:right="51"/>
        <w:jc w:val="both"/>
        <w:rPr>
          <w:rFonts w:ascii="Arial" w:hAnsi="Arial" w:cs="Arial"/>
          <w:sz w:val="20"/>
          <w:szCs w:val="18"/>
        </w:rPr>
      </w:pPr>
    </w:p>
    <w:p w:rsidR="00EF7D85" w:rsidRDefault="00EC3662" w:rsidP="00216D94">
      <w:pPr>
        <w:pStyle w:val="Textoindependiente"/>
        <w:spacing w:after="0"/>
        <w:ind w:right="51"/>
        <w:jc w:val="both"/>
        <w:rPr>
          <w:rFonts w:ascii="Arial" w:hAnsi="Arial" w:cs="Arial"/>
          <w:sz w:val="20"/>
          <w:szCs w:val="18"/>
        </w:rPr>
      </w:pPr>
      <w:r w:rsidRPr="00216D94">
        <w:rPr>
          <w:rFonts w:ascii="Arial" w:hAnsi="Arial" w:cs="Arial"/>
          <w:sz w:val="20"/>
          <w:szCs w:val="18"/>
        </w:rPr>
        <w:t xml:space="preserve">Pese a que esta Sala en sentencia proferida el </w:t>
      </w:r>
      <w:r w:rsidRPr="00216D94">
        <w:rPr>
          <w:rFonts w:ascii="Arial" w:hAnsi="Arial" w:cs="Arial"/>
          <w:b/>
          <w:sz w:val="20"/>
          <w:szCs w:val="18"/>
        </w:rPr>
        <w:t>4 de octubre de 2016</w:t>
      </w:r>
      <w:r w:rsidRPr="00216D94">
        <w:rPr>
          <w:rFonts w:ascii="Arial" w:hAnsi="Arial" w:cs="Arial"/>
          <w:sz w:val="20"/>
          <w:szCs w:val="18"/>
        </w:rPr>
        <w:t xml:space="preserve">, dentro del proceso radicado con el número 2014-00058, </w:t>
      </w:r>
      <w:proofErr w:type="spellStart"/>
      <w:r w:rsidRPr="00216D94">
        <w:rPr>
          <w:rFonts w:ascii="Arial" w:hAnsi="Arial" w:cs="Arial"/>
          <w:sz w:val="20"/>
          <w:szCs w:val="18"/>
        </w:rPr>
        <w:t>M.P</w:t>
      </w:r>
      <w:proofErr w:type="spellEnd"/>
      <w:r w:rsidRPr="00216D94">
        <w:rPr>
          <w:rFonts w:ascii="Arial" w:hAnsi="Arial" w:cs="Arial"/>
          <w:sz w:val="20"/>
          <w:szCs w:val="18"/>
        </w:rPr>
        <w:t xml:space="preserve">. Olga Lucía Hoyos Sepúlveda, sostuvo que la entidad encargada de reconocer la pensión era la última en la que se efectuaron cotizaciones siempre y cuando el aporte continuo o discontinuo haya sido mínimo de 6 años, en esta ocasión se cambia el precedente para acoger la nueva postura sentada por la Sala de Casación Laboral de la Corte Suprema de Justicia el </w:t>
      </w:r>
      <w:r w:rsidRPr="00216D94">
        <w:rPr>
          <w:rFonts w:ascii="Arial" w:hAnsi="Arial" w:cs="Arial"/>
          <w:b/>
          <w:sz w:val="20"/>
          <w:szCs w:val="18"/>
        </w:rPr>
        <w:t>24 de agosto de 2016</w:t>
      </w:r>
      <w:r w:rsidRPr="00216D94">
        <w:rPr>
          <w:rFonts w:ascii="Arial" w:hAnsi="Arial" w:cs="Arial"/>
          <w:sz w:val="20"/>
          <w:szCs w:val="18"/>
        </w:rPr>
        <w:t xml:space="preserve">, </w:t>
      </w:r>
      <w:proofErr w:type="spellStart"/>
      <w:r w:rsidRPr="00216D94">
        <w:rPr>
          <w:rFonts w:ascii="Arial" w:hAnsi="Arial" w:cs="Arial"/>
          <w:sz w:val="20"/>
          <w:szCs w:val="18"/>
        </w:rPr>
        <w:t>M.P</w:t>
      </w:r>
      <w:proofErr w:type="spellEnd"/>
      <w:r w:rsidRPr="00216D94">
        <w:rPr>
          <w:rFonts w:ascii="Arial" w:hAnsi="Arial" w:cs="Arial"/>
          <w:sz w:val="20"/>
          <w:szCs w:val="18"/>
        </w:rPr>
        <w:t xml:space="preserve">. Luis Gabriel Miranda </w:t>
      </w:r>
      <w:proofErr w:type="spellStart"/>
      <w:r w:rsidRPr="00216D94">
        <w:rPr>
          <w:rFonts w:ascii="Arial" w:hAnsi="Arial" w:cs="Arial"/>
          <w:sz w:val="20"/>
          <w:szCs w:val="18"/>
        </w:rPr>
        <w:t>Buelvas</w:t>
      </w:r>
      <w:proofErr w:type="spellEnd"/>
      <w:r w:rsidR="00522CF1" w:rsidRPr="00216D94">
        <w:rPr>
          <w:rFonts w:ascii="Arial" w:hAnsi="Arial" w:cs="Arial"/>
          <w:sz w:val="20"/>
          <w:szCs w:val="18"/>
        </w:rPr>
        <w:t xml:space="preserve">, </w:t>
      </w:r>
      <w:r w:rsidR="00EF7D85">
        <w:rPr>
          <w:rFonts w:ascii="Arial" w:hAnsi="Arial" w:cs="Arial"/>
          <w:sz w:val="20"/>
          <w:szCs w:val="18"/>
        </w:rPr>
        <w:t>en la cual se indicó lo siguiente: (…)</w:t>
      </w:r>
    </w:p>
    <w:p w:rsidR="00EF7D85" w:rsidRDefault="00EF7D85" w:rsidP="00216D94">
      <w:pPr>
        <w:pStyle w:val="Textoindependiente"/>
        <w:spacing w:after="0"/>
        <w:ind w:right="51"/>
        <w:jc w:val="both"/>
        <w:rPr>
          <w:rFonts w:ascii="Arial" w:hAnsi="Arial" w:cs="Arial"/>
          <w:sz w:val="20"/>
          <w:szCs w:val="18"/>
        </w:rPr>
      </w:pPr>
    </w:p>
    <w:p w:rsidR="00EF7D85" w:rsidRPr="00EF7D85" w:rsidRDefault="00EF7D85" w:rsidP="00EF7D85">
      <w:pPr>
        <w:pStyle w:val="Textoindependiente"/>
        <w:spacing w:after="0"/>
        <w:ind w:right="51"/>
        <w:jc w:val="both"/>
        <w:rPr>
          <w:rFonts w:ascii="Arial" w:hAnsi="Arial" w:cs="Arial"/>
          <w:i/>
          <w:sz w:val="20"/>
          <w:szCs w:val="18"/>
        </w:rPr>
      </w:pPr>
      <w:r w:rsidRPr="00EF7D85">
        <w:rPr>
          <w:rFonts w:ascii="Arial" w:hAnsi="Arial" w:cs="Arial"/>
          <w:i/>
          <w:sz w:val="20"/>
          <w:szCs w:val="18"/>
        </w:rPr>
        <w:t>“</w:t>
      </w:r>
      <w:r w:rsidRPr="00EF7D85">
        <w:rPr>
          <w:rFonts w:ascii="Arial" w:hAnsi="Arial" w:cs="Arial"/>
          <w:i/>
          <w:sz w:val="20"/>
          <w:szCs w:val="18"/>
        </w:rPr>
        <w:t xml:space="preserve">En claro lo anterior, es necesario estimar que siendo el sistema el que debe responder por la pensión, pierde importancia determinar a cuál entidad le corresponde resolver sobre su reconocimiento y efectuar el pago de las mesadas, eso sí sin perder de vista que por razones de orden lógico y práctico, y como lo enseña el artículo 10 del Decreto 2709 de 1994, conviene que el reconocimiento de la pensión y el pago directo de las mesadas corresponda a la última entidad de seguridad social a la que se realizaron aportes, que será la que se encargue de recaudar los recursos aportados a otros entes de la misma naturaleza, en beneficio de la salud financiera de aquella y del sistema mismo, empero sin que sea </w:t>
      </w:r>
      <w:proofErr w:type="spellStart"/>
      <w:r w:rsidRPr="00EF7D85">
        <w:rPr>
          <w:rFonts w:ascii="Arial" w:hAnsi="Arial" w:cs="Arial"/>
          <w:i/>
          <w:sz w:val="20"/>
          <w:szCs w:val="18"/>
        </w:rPr>
        <w:t>conditio</w:t>
      </w:r>
      <w:proofErr w:type="spellEnd"/>
      <w:r w:rsidRPr="00EF7D85">
        <w:rPr>
          <w:rFonts w:ascii="Arial" w:hAnsi="Arial" w:cs="Arial"/>
          <w:i/>
          <w:sz w:val="20"/>
          <w:szCs w:val="18"/>
        </w:rPr>
        <w:t xml:space="preserve"> sine </w:t>
      </w:r>
      <w:proofErr w:type="spellStart"/>
      <w:r w:rsidRPr="00EF7D85">
        <w:rPr>
          <w:rFonts w:ascii="Arial" w:hAnsi="Arial" w:cs="Arial"/>
          <w:i/>
          <w:sz w:val="20"/>
          <w:szCs w:val="18"/>
        </w:rPr>
        <w:t>quanon</w:t>
      </w:r>
      <w:proofErr w:type="spellEnd"/>
      <w:r w:rsidRPr="00EF7D85">
        <w:rPr>
          <w:rFonts w:ascii="Arial" w:hAnsi="Arial" w:cs="Arial"/>
          <w:i/>
          <w:sz w:val="20"/>
          <w:szCs w:val="18"/>
        </w:rPr>
        <w:t xml:space="preserve"> el tiempo de permanencia exigido en el precepto reglamentario recién citado, entre otras razones porque se trata de un asunto de orden meramente administrativo, al que no se le puede dar mayor trascendencia que al derecho sustancial de que está asistido el demandante</w:t>
      </w:r>
      <w:r w:rsidRPr="00EF7D85">
        <w:rPr>
          <w:rFonts w:ascii="Arial" w:hAnsi="Arial" w:cs="Arial"/>
          <w:i/>
          <w:sz w:val="20"/>
          <w:szCs w:val="18"/>
        </w:rPr>
        <w:t>”</w:t>
      </w:r>
      <w:r w:rsidRPr="00EF7D85">
        <w:rPr>
          <w:rFonts w:ascii="Arial" w:hAnsi="Arial" w:cs="Arial"/>
          <w:i/>
          <w:sz w:val="20"/>
          <w:szCs w:val="18"/>
        </w:rPr>
        <w:t>.</w:t>
      </w:r>
    </w:p>
    <w:p w:rsidR="009A5E41" w:rsidRPr="00216D94" w:rsidRDefault="009A5E41" w:rsidP="00216D94">
      <w:pPr>
        <w:widowControl w:val="0"/>
        <w:autoSpaceDE w:val="0"/>
        <w:autoSpaceDN w:val="0"/>
        <w:adjustRightInd w:val="0"/>
        <w:spacing w:line="276" w:lineRule="auto"/>
        <w:jc w:val="both"/>
        <w:rPr>
          <w:rFonts w:ascii="Tahoma" w:hAnsi="Tahoma" w:cs="Tahoma"/>
          <w:sz w:val="22"/>
          <w:szCs w:val="22"/>
        </w:rPr>
      </w:pPr>
    </w:p>
    <w:p w:rsidR="00815A7D" w:rsidRPr="00216D94" w:rsidRDefault="00815A7D" w:rsidP="00216D94">
      <w:pPr>
        <w:widowControl w:val="0"/>
        <w:autoSpaceDE w:val="0"/>
        <w:autoSpaceDN w:val="0"/>
        <w:adjustRightInd w:val="0"/>
        <w:spacing w:line="276" w:lineRule="auto"/>
        <w:jc w:val="both"/>
        <w:rPr>
          <w:rFonts w:ascii="Tahoma" w:hAnsi="Tahoma" w:cs="Tahoma"/>
          <w:sz w:val="22"/>
          <w:szCs w:val="22"/>
        </w:rPr>
      </w:pPr>
    </w:p>
    <w:p w:rsidR="003A3BBB" w:rsidRPr="00EA3EFB" w:rsidRDefault="003A3BBB" w:rsidP="00B34ACF">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34ACF">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34ACF">
      <w:pPr>
        <w:jc w:val="center"/>
        <w:rPr>
          <w:rFonts w:ascii="Tahoma" w:hAnsi="Tahoma" w:cs="Tahoma"/>
          <w:bCs/>
        </w:rPr>
      </w:pPr>
    </w:p>
    <w:p w:rsidR="003A3BBB" w:rsidRPr="00EA3EFB" w:rsidRDefault="003A3BBB" w:rsidP="00B34ACF">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34ACF">
      <w:pPr>
        <w:jc w:val="center"/>
        <w:rPr>
          <w:rFonts w:ascii="Tahoma" w:hAnsi="Tahoma" w:cs="Tahoma"/>
          <w:b/>
          <w:sz w:val="22"/>
          <w:szCs w:val="22"/>
        </w:rPr>
      </w:pPr>
    </w:p>
    <w:p w:rsidR="003A3BBB" w:rsidRPr="00EA3EFB" w:rsidRDefault="003A3BBB" w:rsidP="00B34ACF">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34ACF">
      <w:pPr>
        <w:pStyle w:val="Sinespaciado"/>
        <w:rPr>
          <w:sz w:val="22"/>
          <w:szCs w:val="22"/>
        </w:rPr>
      </w:pPr>
    </w:p>
    <w:p w:rsidR="003A3BBB" w:rsidRPr="00EA3EFB" w:rsidRDefault="003A3BBB" w:rsidP="00B34ACF">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216D94" w:rsidRDefault="003A3BBB" w:rsidP="00216D94">
      <w:pPr>
        <w:widowControl w:val="0"/>
        <w:autoSpaceDE w:val="0"/>
        <w:autoSpaceDN w:val="0"/>
        <w:adjustRightInd w:val="0"/>
        <w:spacing w:line="276" w:lineRule="auto"/>
        <w:jc w:val="both"/>
        <w:rPr>
          <w:rFonts w:ascii="Tahoma" w:hAnsi="Tahoma" w:cs="Tahoma"/>
          <w:sz w:val="22"/>
          <w:szCs w:val="22"/>
        </w:rPr>
      </w:pPr>
      <w:r w:rsidRPr="00216D94">
        <w:rPr>
          <w:rFonts w:ascii="Tahoma" w:hAnsi="Tahoma" w:cs="Tahoma"/>
          <w:sz w:val="22"/>
          <w:szCs w:val="22"/>
        </w:rPr>
        <w:tab/>
      </w:r>
      <w:r w:rsidR="004052FE" w:rsidRPr="00216D94">
        <w:rPr>
          <w:rFonts w:ascii="Tahoma" w:hAnsi="Tahoma" w:cs="Tahoma"/>
          <w:sz w:val="22"/>
          <w:szCs w:val="22"/>
        </w:rPr>
        <w:t xml:space="preserve"> </w:t>
      </w:r>
    </w:p>
    <w:p w:rsidR="003A3BBB" w:rsidRPr="00EA0881" w:rsidRDefault="003A3BBB" w:rsidP="00B34ACF">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 xml:space="preserve">Siendo las </w:t>
      </w:r>
      <w:r w:rsidR="006E7C6A">
        <w:rPr>
          <w:rFonts w:ascii="Tahoma" w:hAnsi="Tahoma" w:cs="Tahoma"/>
          <w:sz w:val="22"/>
          <w:szCs w:val="22"/>
          <w:lang w:val="es-ES_tradnl"/>
        </w:rPr>
        <w:t>8</w:t>
      </w:r>
      <w:r w:rsidR="0014623C">
        <w:rPr>
          <w:rFonts w:ascii="Tahoma" w:hAnsi="Tahoma" w:cs="Tahoma"/>
          <w:sz w:val="22"/>
          <w:szCs w:val="22"/>
          <w:lang w:val="es-ES_tradnl"/>
        </w:rPr>
        <w:t>:</w:t>
      </w:r>
      <w:r w:rsidR="009E7FCF">
        <w:rPr>
          <w:rFonts w:ascii="Tahoma" w:hAnsi="Tahoma" w:cs="Tahoma"/>
          <w:sz w:val="22"/>
          <w:szCs w:val="22"/>
          <w:lang w:val="es-ES_tradnl"/>
        </w:rPr>
        <w:t>4</w:t>
      </w:r>
      <w:r w:rsidR="006E7C6A">
        <w:rPr>
          <w:rFonts w:ascii="Tahoma" w:hAnsi="Tahoma" w:cs="Tahoma"/>
          <w:sz w:val="22"/>
          <w:szCs w:val="22"/>
          <w:lang w:val="es-ES_tradnl"/>
        </w:rPr>
        <w:t>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9E7FCF">
        <w:rPr>
          <w:rFonts w:ascii="Tahoma" w:hAnsi="Tahoma" w:cs="Tahoma"/>
          <w:sz w:val="22"/>
          <w:szCs w:val="22"/>
          <w:lang w:val="es-ES_tradnl"/>
        </w:rPr>
        <w:t xml:space="preserve">7 de septiembre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313DBF">
        <w:rPr>
          <w:rFonts w:ascii="Tahoma" w:hAnsi="Tahoma" w:cs="Tahoma"/>
          <w:b/>
          <w:sz w:val="22"/>
          <w:szCs w:val="22"/>
          <w:lang w:val="es-ES_tradnl"/>
        </w:rPr>
        <w:t xml:space="preserve">Benjamín Betancur Marín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313DBF">
        <w:rPr>
          <w:rFonts w:ascii="Tahoma" w:hAnsi="Tahoma" w:cs="Tahoma"/>
          <w:sz w:val="22"/>
          <w:szCs w:val="22"/>
          <w:lang w:val="es-ES_tradnl"/>
        </w:rPr>
        <w:t xml:space="preserve"> y la </w:t>
      </w:r>
      <w:r w:rsidR="00313DBF" w:rsidRPr="00313DBF">
        <w:rPr>
          <w:rFonts w:ascii="Tahoma" w:hAnsi="Tahoma" w:cs="Tahoma"/>
          <w:b/>
          <w:sz w:val="22"/>
          <w:szCs w:val="22"/>
          <w:lang w:val="es-ES_tradnl"/>
        </w:rPr>
        <w:t>Unidad de Gestión Pensional y Parafiscales</w:t>
      </w:r>
      <w:r w:rsidR="009E7FCF">
        <w:rPr>
          <w:rFonts w:ascii="Tahoma" w:hAnsi="Tahoma" w:cs="Tahoma"/>
          <w:b/>
          <w:sz w:val="22"/>
          <w:szCs w:val="22"/>
          <w:lang w:val="es-ES_tradnl"/>
        </w:rPr>
        <w:t xml:space="preserve"> - </w:t>
      </w:r>
      <w:proofErr w:type="spellStart"/>
      <w:r w:rsidR="009E7FCF">
        <w:rPr>
          <w:rFonts w:ascii="Tahoma" w:hAnsi="Tahoma" w:cs="Tahoma"/>
          <w:b/>
          <w:sz w:val="22"/>
          <w:szCs w:val="22"/>
          <w:lang w:val="es-ES_tradnl"/>
        </w:rPr>
        <w:t>UGPP</w:t>
      </w:r>
      <w:proofErr w:type="spellEnd"/>
      <w:r w:rsidR="00313DBF">
        <w:rPr>
          <w:rFonts w:ascii="Tahoma" w:hAnsi="Tahoma" w:cs="Tahoma"/>
          <w:sz w:val="22"/>
          <w:szCs w:val="22"/>
          <w:lang w:val="es-ES_tradnl"/>
        </w:rPr>
        <w:t>.</w:t>
      </w:r>
      <w:r w:rsidR="009E7FCF">
        <w:rPr>
          <w:rFonts w:ascii="Tahoma" w:hAnsi="Tahoma" w:cs="Tahoma"/>
          <w:sz w:val="22"/>
          <w:szCs w:val="22"/>
          <w:lang w:val="es-ES_tradnl"/>
        </w:rPr>
        <w:t xml:space="preserve"> </w:t>
      </w:r>
      <w:r w:rsidRPr="00EA0881">
        <w:rPr>
          <w:rFonts w:ascii="Tahoma" w:hAnsi="Tahoma" w:cs="Tahoma"/>
          <w:sz w:val="22"/>
          <w:szCs w:val="22"/>
          <w:lang w:val="es-ES_tradnl"/>
        </w:rPr>
        <w:t>Para el efecto, se verifica la asistencia de las partes a la presente diligencia: Por la parte demandante… Por la demandada…</w:t>
      </w:r>
    </w:p>
    <w:p w:rsidR="009A5E41" w:rsidRPr="00EA0881" w:rsidRDefault="009A5E41" w:rsidP="00BA4767">
      <w:pPr>
        <w:ind w:firstLine="708"/>
        <w:jc w:val="both"/>
        <w:rPr>
          <w:rFonts w:ascii="Tahoma" w:hAnsi="Tahoma" w:cs="Tahoma"/>
          <w:sz w:val="22"/>
          <w:szCs w:val="22"/>
          <w:lang w:val="es-ES_tradnl"/>
        </w:rPr>
      </w:pPr>
    </w:p>
    <w:p w:rsidR="003A3BBB" w:rsidRPr="00EA0881" w:rsidRDefault="003A3BBB" w:rsidP="00B34ACF">
      <w:pPr>
        <w:widowControl w:val="0"/>
        <w:autoSpaceDE w:val="0"/>
        <w:autoSpaceDN w:val="0"/>
        <w:adjustRightInd w:val="0"/>
        <w:spacing w:line="276" w:lineRule="auto"/>
        <w:jc w:val="center"/>
        <w:rPr>
          <w:rFonts w:ascii="Tahoma" w:hAnsi="Tahoma" w:cs="Tahoma"/>
          <w:b/>
          <w:sz w:val="22"/>
          <w:szCs w:val="22"/>
        </w:rPr>
      </w:pPr>
      <w:r w:rsidRPr="00EA0881">
        <w:rPr>
          <w:rFonts w:ascii="Tahoma" w:hAnsi="Tahoma" w:cs="Tahoma"/>
          <w:b/>
          <w:sz w:val="22"/>
          <w:szCs w:val="22"/>
        </w:rPr>
        <w:t>Alegatos de conclusión</w:t>
      </w:r>
    </w:p>
    <w:p w:rsidR="003A3BBB" w:rsidRPr="00EA0881" w:rsidRDefault="003A3BBB" w:rsidP="00B34ACF">
      <w:pPr>
        <w:pStyle w:val="Sinespaciado"/>
        <w:rPr>
          <w:sz w:val="22"/>
          <w:szCs w:val="22"/>
        </w:rPr>
      </w:pPr>
    </w:p>
    <w:p w:rsidR="003A3BBB" w:rsidRPr="00EA3EFB" w:rsidRDefault="003A3BBB" w:rsidP="00B34ACF">
      <w:pPr>
        <w:spacing w:line="276" w:lineRule="auto"/>
        <w:ind w:firstLine="708"/>
        <w:jc w:val="both"/>
        <w:rPr>
          <w:rFonts w:ascii="Tahoma" w:hAnsi="Tahoma" w:cs="Tahoma"/>
          <w:sz w:val="22"/>
          <w:szCs w:val="22"/>
          <w:lang w:val="es-ES_tradnl"/>
        </w:rPr>
      </w:pPr>
      <w:r w:rsidRPr="00EA0881">
        <w:rPr>
          <w:rFonts w:ascii="Tahoma" w:hAnsi="Tahoma" w:cs="Tahoma"/>
          <w:sz w:val="22"/>
          <w:szCs w:val="22"/>
          <w:lang w:val="es-ES_tradnl"/>
        </w:rPr>
        <w:t xml:space="preserve">De conformidad con el artículo 82 del </w:t>
      </w:r>
      <w:proofErr w:type="spellStart"/>
      <w:r w:rsidRPr="00EA0881">
        <w:rPr>
          <w:rFonts w:ascii="Tahoma" w:hAnsi="Tahoma" w:cs="Tahoma"/>
          <w:sz w:val="22"/>
          <w:szCs w:val="22"/>
          <w:lang w:val="es-ES_tradnl"/>
        </w:rPr>
        <w:t>C.P.T</w:t>
      </w:r>
      <w:proofErr w:type="spellEnd"/>
      <w:r w:rsidR="007C5FFC" w:rsidRPr="00EA0881">
        <w:rPr>
          <w:rFonts w:ascii="Tahoma" w:hAnsi="Tahoma" w:cs="Tahoma"/>
          <w:sz w:val="22"/>
          <w:szCs w:val="22"/>
          <w:lang w:val="es-ES_tradnl"/>
        </w:rPr>
        <w:t>.</w:t>
      </w:r>
      <w:r w:rsidRPr="00EA088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EA0881">
        <w:rPr>
          <w:rFonts w:ascii="Tahoma" w:hAnsi="Tahoma" w:cs="Tahoma"/>
          <w:sz w:val="22"/>
          <w:szCs w:val="22"/>
          <w:lang w:val="es-ES_tradnl"/>
        </w:rPr>
        <w:t xml:space="preserve"> </w:t>
      </w:r>
      <w:r w:rsidRPr="00EA0881">
        <w:rPr>
          <w:rFonts w:ascii="Tahoma" w:hAnsi="Tahoma" w:cs="Tahoma"/>
          <w:sz w:val="22"/>
          <w:szCs w:val="22"/>
          <w:lang w:val="es-ES_tradnl"/>
        </w:rPr>
        <w:t xml:space="preserve"> Por la parte demandante… Por la parte demandada…</w:t>
      </w:r>
    </w:p>
    <w:p w:rsidR="003A3BBB" w:rsidRPr="00EA3EFB" w:rsidRDefault="003A3BBB" w:rsidP="00B34ACF">
      <w:pPr>
        <w:pStyle w:val="Sinespaciado"/>
        <w:rPr>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B34ACF">
      <w:pPr>
        <w:pStyle w:val="Sinespaciado"/>
        <w:rPr>
          <w:sz w:val="22"/>
          <w:szCs w:val="22"/>
        </w:rPr>
      </w:pPr>
    </w:p>
    <w:p w:rsidR="005A6E74" w:rsidRDefault="00F929A1" w:rsidP="00B34ACF">
      <w:pPr>
        <w:widowControl w:val="0"/>
        <w:autoSpaceDE w:val="0"/>
        <w:autoSpaceDN w:val="0"/>
        <w:adjustRightInd w:val="0"/>
        <w:spacing w:line="276" w:lineRule="auto"/>
        <w:ind w:firstLine="708"/>
        <w:jc w:val="both"/>
        <w:rPr>
          <w:rFonts w:ascii="Tahoma" w:hAnsi="Tahoma" w:cs="Tahoma"/>
          <w:sz w:val="22"/>
          <w:szCs w:val="22"/>
        </w:rPr>
      </w:pPr>
      <w:r w:rsidRPr="00EA0881">
        <w:rPr>
          <w:rFonts w:ascii="Tahoma" w:hAnsi="Tahoma" w:cs="Tahoma"/>
          <w:sz w:val="22"/>
          <w:szCs w:val="22"/>
        </w:rPr>
        <w:lastRenderedPageBreak/>
        <w:t xml:space="preserve">Como quiera que los </w:t>
      </w:r>
      <w:r w:rsidR="007A472F" w:rsidRPr="00EA0881">
        <w:rPr>
          <w:rFonts w:ascii="Tahoma" w:hAnsi="Tahoma" w:cs="Tahoma"/>
          <w:sz w:val="22"/>
          <w:szCs w:val="22"/>
        </w:rPr>
        <w:t>ar</w:t>
      </w:r>
      <w:r w:rsidRPr="00EA0881">
        <w:rPr>
          <w:rFonts w:ascii="Tahoma" w:hAnsi="Tahoma" w:cs="Tahoma"/>
          <w:sz w:val="22"/>
          <w:szCs w:val="22"/>
        </w:rPr>
        <w:t xml:space="preserve">gumentos expuestos en las alegaciones fueron tenidos en cuenta en la discusión del proyecto, procede la Sala </w:t>
      </w:r>
      <w:r w:rsidR="00DC21B9" w:rsidRPr="00EA0881">
        <w:rPr>
          <w:rFonts w:ascii="Tahoma" w:hAnsi="Tahoma" w:cs="Tahoma"/>
          <w:sz w:val="22"/>
          <w:szCs w:val="22"/>
        </w:rPr>
        <w:t xml:space="preserve">a </w:t>
      </w:r>
      <w:r w:rsidR="00FF2B45">
        <w:rPr>
          <w:rFonts w:ascii="Tahoma" w:hAnsi="Tahoma" w:cs="Tahoma"/>
          <w:sz w:val="22"/>
          <w:szCs w:val="22"/>
        </w:rPr>
        <w:t xml:space="preserve">revisar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EA0881">
        <w:rPr>
          <w:rFonts w:ascii="Tahoma" w:hAnsi="Tahoma" w:cs="Tahoma"/>
          <w:sz w:val="22"/>
          <w:szCs w:val="22"/>
        </w:rPr>
        <w:t>Quinto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EA0881">
        <w:rPr>
          <w:rFonts w:ascii="Tahoma" w:hAnsi="Tahoma" w:cs="Tahoma"/>
          <w:sz w:val="22"/>
          <w:szCs w:val="22"/>
        </w:rPr>
        <w:t>10 de jul</w:t>
      </w:r>
      <w:r w:rsidR="006E7C6A">
        <w:rPr>
          <w:rFonts w:ascii="Tahoma" w:hAnsi="Tahoma" w:cs="Tahoma"/>
          <w:sz w:val="22"/>
          <w:szCs w:val="22"/>
        </w:rPr>
        <w:t xml:space="preserve">io </w:t>
      </w:r>
      <w:r w:rsidR="008977D7">
        <w:rPr>
          <w:rFonts w:ascii="Tahoma" w:hAnsi="Tahoma" w:cs="Tahoma"/>
          <w:sz w:val="22"/>
          <w:szCs w:val="22"/>
        </w:rPr>
        <w:t xml:space="preserve">de </w:t>
      </w:r>
      <w:r w:rsidR="002F4897">
        <w:rPr>
          <w:rFonts w:ascii="Tahoma" w:hAnsi="Tahoma" w:cs="Tahoma"/>
          <w:sz w:val="22"/>
          <w:szCs w:val="22"/>
        </w:rPr>
        <w:t>2017</w:t>
      </w:r>
      <w:r w:rsidR="00EA0881">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r w:rsidR="00FF2B45">
        <w:rPr>
          <w:rFonts w:ascii="Tahoma" w:hAnsi="Tahoma" w:cs="Tahoma"/>
          <w:sz w:val="22"/>
          <w:szCs w:val="22"/>
        </w:rPr>
        <w:t xml:space="preserve"> Igualmente, se </w:t>
      </w:r>
      <w:r w:rsidR="00FF2B45" w:rsidRPr="00EA0881">
        <w:rPr>
          <w:rFonts w:ascii="Tahoma" w:hAnsi="Tahoma" w:cs="Tahoma"/>
          <w:sz w:val="22"/>
          <w:szCs w:val="22"/>
        </w:rPr>
        <w:t>resolver</w:t>
      </w:r>
      <w:r w:rsidR="00FF2B45">
        <w:rPr>
          <w:rFonts w:ascii="Tahoma" w:hAnsi="Tahoma" w:cs="Tahoma"/>
          <w:sz w:val="22"/>
          <w:szCs w:val="22"/>
        </w:rPr>
        <w:t xml:space="preserve">á el recurso de apelación propuesto por la parte codemandada, </w:t>
      </w:r>
      <w:proofErr w:type="spellStart"/>
      <w:r w:rsidR="00FF2B45">
        <w:rPr>
          <w:rFonts w:ascii="Tahoma" w:hAnsi="Tahoma" w:cs="Tahoma"/>
          <w:sz w:val="22"/>
          <w:szCs w:val="22"/>
        </w:rPr>
        <w:t>UGPP</w:t>
      </w:r>
      <w:proofErr w:type="spellEnd"/>
      <w:r w:rsidR="00FF2B45">
        <w:rPr>
          <w:rFonts w:ascii="Tahoma" w:hAnsi="Tahoma" w:cs="Tahoma"/>
          <w:sz w:val="22"/>
          <w:szCs w:val="22"/>
        </w:rPr>
        <w:t>.</w:t>
      </w:r>
      <w:r w:rsidR="00C94B3E">
        <w:rPr>
          <w:rFonts w:ascii="Tahoma" w:hAnsi="Tahoma" w:cs="Tahoma"/>
          <w:sz w:val="22"/>
          <w:szCs w:val="22"/>
        </w:rPr>
        <w:t xml:space="preserve"> </w:t>
      </w:r>
    </w:p>
    <w:p w:rsidR="00D3431C" w:rsidRPr="00EA3EFB" w:rsidRDefault="00D3431C" w:rsidP="00B34ACF">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34ACF">
      <w:pPr>
        <w:pStyle w:val="Sinespaciado"/>
        <w:rPr>
          <w:sz w:val="22"/>
          <w:szCs w:val="22"/>
        </w:rPr>
      </w:pPr>
    </w:p>
    <w:p w:rsidR="006B0EE8" w:rsidRDefault="006B0EE8" w:rsidP="00B34ACF">
      <w:pPr>
        <w:spacing w:line="276" w:lineRule="auto"/>
        <w:ind w:firstLine="708"/>
        <w:jc w:val="both"/>
        <w:rPr>
          <w:rFonts w:ascii="Tahoma" w:hAnsi="Tahoma" w:cs="Tahoma"/>
          <w:sz w:val="22"/>
          <w:szCs w:val="22"/>
        </w:rPr>
      </w:pPr>
      <w:r w:rsidRPr="006102BF">
        <w:rPr>
          <w:rFonts w:ascii="Tahoma" w:hAnsi="Tahoma" w:cs="Tahoma"/>
          <w:sz w:val="22"/>
          <w:szCs w:val="22"/>
        </w:rPr>
        <w:t xml:space="preserve">De acuerdo a los </w:t>
      </w:r>
      <w:r w:rsidR="00761129">
        <w:rPr>
          <w:rFonts w:ascii="Tahoma" w:hAnsi="Tahoma" w:cs="Tahoma"/>
          <w:sz w:val="22"/>
          <w:szCs w:val="22"/>
        </w:rPr>
        <w:t>fundament</w:t>
      </w:r>
      <w:r w:rsidRPr="006102BF">
        <w:rPr>
          <w:rFonts w:ascii="Tahoma" w:hAnsi="Tahoma" w:cs="Tahoma"/>
          <w:sz w:val="22"/>
          <w:szCs w:val="22"/>
        </w:rPr>
        <w:t xml:space="preserve">os </w:t>
      </w:r>
      <w:r w:rsidR="00761129">
        <w:rPr>
          <w:rFonts w:ascii="Tahoma" w:hAnsi="Tahoma" w:cs="Tahoma"/>
          <w:sz w:val="22"/>
          <w:szCs w:val="22"/>
        </w:rPr>
        <w:t>de</w:t>
      </w:r>
      <w:r w:rsidRPr="006102BF">
        <w:rPr>
          <w:rFonts w:ascii="Tahoma" w:hAnsi="Tahoma" w:cs="Tahoma"/>
          <w:sz w:val="22"/>
          <w:szCs w:val="22"/>
        </w:rPr>
        <w:t xml:space="preserve"> la sentencia de primera instancia </w:t>
      </w:r>
      <w:r w:rsidR="00761129">
        <w:rPr>
          <w:rFonts w:ascii="Tahoma" w:hAnsi="Tahoma" w:cs="Tahoma"/>
          <w:sz w:val="22"/>
          <w:szCs w:val="22"/>
        </w:rPr>
        <w:t xml:space="preserve">y </w:t>
      </w:r>
      <w:r w:rsidR="00761129" w:rsidRPr="006102BF">
        <w:rPr>
          <w:rFonts w:ascii="Tahoma" w:hAnsi="Tahoma" w:cs="Tahoma"/>
          <w:sz w:val="22"/>
          <w:szCs w:val="22"/>
        </w:rPr>
        <w:t xml:space="preserve">a los argumentos </w:t>
      </w:r>
      <w:r w:rsidR="00761129">
        <w:rPr>
          <w:rFonts w:ascii="Tahoma" w:hAnsi="Tahoma" w:cs="Tahoma"/>
          <w:sz w:val="22"/>
          <w:szCs w:val="22"/>
        </w:rPr>
        <w:t>d</w:t>
      </w:r>
      <w:r w:rsidRPr="006102BF">
        <w:rPr>
          <w:rFonts w:ascii="Tahoma" w:hAnsi="Tahoma" w:cs="Tahoma"/>
          <w:sz w:val="22"/>
          <w:szCs w:val="22"/>
        </w:rPr>
        <w:t>e</w:t>
      </w:r>
      <w:r w:rsidR="00761129">
        <w:rPr>
          <w:rFonts w:ascii="Tahoma" w:hAnsi="Tahoma" w:cs="Tahoma"/>
          <w:sz w:val="22"/>
          <w:szCs w:val="22"/>
        </w:rPr>
        <w:t>l recurso de alzada, le</w:t>
      </w:r>
      <w:r w:rsidRPr="006102BF">
        <w:rPr>
          <w:rFonts w:ascii="Tahoma" w:hAnsi="Tahoma" w:cs="Tahoma"/>
          <w:sz w:val="22"/>
          <w:szCs w:val="22"/>
        </w:rPr>
        <w:t xml:space="preserve"> corresponde a la Sala determinar</w:t>
      </w:r>
      <w:r w:rsidR="00FF2B45">
        <w:rPr>
          <w:rFonts w:ascii="Tahoma" w:hAnsi="Tahoma" w:cs="Tahoma"/>
          <w:sz w:val="22"/>
          <w:szCs w:val="22"/>
        </w:rPr>
        <w:t xml:space="preserve">: i) si el señor </w:t>
      </w:r>
      <w:r w:rsidR="007F5488">
        <w:rPr>
          <w:rFonts w:ascii="Tahoma" w:hAnsi="Tahoma" w:cs="Tahoma"/>
          <w:sz w:val="22"/>
          <w:szCs w:val="22"/>
        </w:rPr>
        <w:t xml:space="preserve">Benjamín Betancur </w:t>
      </w:r>
      <w:r w:rsidR="00FF2B45">
        <w:rPr>
          <w:rFonts w:ascii="Tahoma" w:hAnsi="Tahoma" w:cs="Tahoma"/>
          <w:sz w:val="22"/>
          <w:szCs w:val="22"/>
        </w:rPr>
        <w:t xml:space="preserve">cumple los requisitos establecidos en la Ley 71 de 1988 para acceder a la pensión de jubilación por aportes consagrada en esa disposición normativa y, en caso positivo, ii) </w:t>
      </w:r>
      <w:r w:rsidR="00DD3C70">
        <w:rPr>
          <w:rFonts w:ascii="Tahoma" w:hAnsi="Tahoma" w:cs="Tahoma"/>
          <w:sz w:val="22"/>
          <w:szCs w:val="22"/>
        </w:rPr>
        <w:t xml:space="preserve">cuál </w:t>
      </w:r>
      <w:r w:rsidR="007922FF">
        <w:rPr>
          <w:rFonts w:ascii="Tahoma" w:hAnsi="Tahoma" w:cs="Tahoma"/>
          <w:sz w:val="22"/>
          <w:szCs w:val="22"/>
        </w:rPr>
        <w:t xml:space="preserve">es la entidad llamada a responder por </w:t>
      </w:r>
      <w:r w:rsidR="00FF2B45">
        <w:rPr>
          <w:rFonts w:ascii="Tahoma" w:hAnsi="Tahoma" w:cs="Tahoma"/>
          <w:sz w:val="22"/>
          <w:szCs w:val="22"/>
        </w:rPr>
        <w:t>esa prestación</w:t>
      </w:r>
      <w:r w:rsidR="00DD3C70">
        <w:rPr>
          <w:rFonts w:ascii="Tahoma" w:hAnsi="Tahoma" w:cs="Tahoma"/>
          <w:sz w:val="22"/>
          <w:szCs w:val="22"/>
        </w:rPr>
        <w:t>.</w:t>
      </w:r>
      <w:r w:rsidR="00173491">
        <w:rPr>
          <w:rFonts w:ascii="Tahoma" w:hAnsi="Tahoma" w:cs="Tahoma"/>
          <w:sz w:val="22"/>
          <w:szCs w:val="22"/>
        </w:rPr>
        <w:t xml:space="preserve"> </w:t>
      </w:r>
    </w:p>
    <w:p w:rsidR="00216D94" w:rsidRDefault="00216D94" w:rsidP="00216D94">
      <w:pPr>
        <w:spacing w:line="276" w:lineRule="auto"/>
        <w:jc w:val="both"/>
        <w:rPr>
          <w:rFonts w:ascii="Tahoma" w:hAnsi="Tahoma" w:cs="Tahoma"/>
          <w:sz w:val="22"/>
          <w:szCs w:val="22"/>
        </w:rPr>
      </w:pPr>
    </w:p>
    <w:p w:rsidR="003A3BBB" w:rsidRPr="00EA3EFB" w:rsidRDefault="003A3BBB"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B34ACF">
      <w:pPr>
        <w:widowControl w:val="0"/>
        <w:autoSpaceDE w:val="0"/>
        <w:autoSpaceDN w:val="0"/>
        <w:adjustRightInd w:val="0"/>
        <w:ind w:firstLine="708"/>
        <w:jc w:val="both"/>
        <w:rPr>
          <w:rFonts w:ascii="Tahoma" w:hAnsi="Tahoma" w:cs="Tahoma"/>
          <w:sz w:val="22"/>
          <w:szCs w:val="22"/>
        </w:rPr>
      </w:pPr>
    </w:p>
    <w:p w:rsidR="00C1698B" w:rsidRDefault="00C1698B"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F64F37">
        <w:rPr>
          <w:rFonts w:ascii="Tahoma" w:hAnsi="Tahoma" w:cs="Tahoma"/>
          <w:sz w:val="22"/>
          <w:szCs w:val="22"/>
        </w:rPr>
        <w:t xml:space="preserve"> </w:t>
      </w:r>
      <w:r w:rsidR="00926550" w:rsidRPr="00EA3EFB">
        <w:rPr>
          <w:rFonts w:ascii="Tahoma" w:hAnsi="Tahoma" w:cs="Tahoma"/>
          <w:sz w:val="22"/>
          <w:szCs w:val="22"/>
        </w:rPr>
        <w:t>citad</w:t>
      </w:r>
      <w:r>
        <w:rPr>
          <w:rFonts w:ascii="Tahoma" w:hAnsi="Tahoma" w:cs="Tahoma"/>
          <w:sz w:val="22"/>
          <w:szCs w:val="22"/>
        </w:rPr>
        <w:t>o</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D31650">
        <w:rPr>
          <w:rFonts w:ascii="Tahoma" w:hAnsi="Tahoma" w:cs="Tahoma"/>
          <w:sz w:val="22"/>
          <w:szCs w:val="22"/>
        </w:rPr>
        <w:t>se declare que tiene derecho a la pensión por aportes establecida en la Ley 71 de 1988 y</w:t>
      </w:r>
      <w:r w:rsidR="00761129">
        <w:rPr>
          <w:rFonts w:ascii="Tahoma" w:hAnsi="Tahoma" w:cs="Tahoma"/>
          <w:sz w:val="22"/>
          <w:szCs w:val="22"/>
        </w:rPr>
        <w:t>,</w:t>
      </w:r>
      <w:r w:rsidR="00D31650">
        <w:rPr>
          <w:rFonts w:ascii="Tahoma" w:hAnsi="Tahoma" w:cs="Tahoma"/>
          <w:sz w:val="22"/>
          <w:szCs w:val="22"/>
        </w:rPr>
        <w:t xml:space="preserve"> en consecuencia</w:t>
      </w:r>
      <w:r w:rsidR="00761129">
        <w:rPr>
          <w:rFonts w:ascii="Tahoma" w:hAnsi="Tahoma" w:cs="Tahoma"/>
          <w:sz w:val="22"/>
          <w:szCs w:val="22"/>
        </w:rPr>
        <w:t xml:space="preserve">, </w:t>
      </w:r>
      <w:r w:rsidR="00D31650">
        <w:rPr>
          <w:rFonts w:ascii="Tahoma" w:hAnsi="Tahoma" w:cs="Tahoma"/>
          <w:sz w:val="22"/>
          <w:szCs w:val="22"/>
        </w:rPr>
        <w:t>se condene a Colpensiones o a</w:t>
      </w:r>
      <w:r w:rsidR="008E4BAE">
        <w:rPr>
          <w:rFonts w:ascii="Tahoma" w:hAnsi="Tahoma" w:cs="Tahoma"/>
          <w:sz w:val="22"/>
          <w:szCs w:val="22"/>
        </w:rPr>
        <w:t xml:space="preserve"> </w:t>
      </w:r>
      <w:r w:rsidR="00D31650">
        <w:rPr>
          <w:rFonts w:ascii="Tahoma" w:hAnsi="Tahoma" w:cs="Tahoma"/>
          <w:sz w:val="22"/>
          <w:szCs w:val="22"/>
        </w:rPr>
        <w:t>l</w:t>
      </w:r>
      <w:r w:rsidR="008E4BAE">
        <w:rPr>
          <w:rFonts w:ascii="Tahoma" w:hAnsi="Tahoma" w:cs="Tahoma"/>
          <w:sz w:val="22"/>
          <w:szCs w:val="22"/>
        </w:rPr>
        <w:t>a</w:t>
      </w:r>
      <w:r w:rsidR="00D31650">
        <w:rPr>
          <w:rFonts w:ascii="Tahoma" w:hAnsi="Tahoma" w:cs="Tahoma"/>
          <w:sz w:val="22"/>
          <w:szCs w:val="22"/>
        </w:rPr>
        <w:t xml:space="preserve"> </w:t>
      </w:r>
      <w:proofErr w:type="spellStart"/>
      <w:r w:rsidR="00D31650">
        <w:rPr>
          <w:rFonts w:ascii="Tahoma" w:hAnsi="Tahoma" w:cs="Tahoma"/>
          <w:sz w:val="22"/>
          <w:szCs w:val="22"/>
        </w:rPr>
        <w:t>UGPP</w:t>
      </w:r>
      <w:proofErr w:type="spellEnd"/>
      <w:r w:rsidR="00D31650">
        <w:rPr>
          <w:rFonts w:ascii="Tahoma" w:hAnsi="Tahoma" w:cs="Tahoma"/>
          <w:sz w:val="22"/>
          <w:szCs w:val="22"/>
        </w:rPr>
        <w:t xml:space="preserve"> al pag</w:t>
      </w:r>
      <w:r w:rsidR="00761129">
        <w:rPr>
          <w:rFonts w:ascii="Tahoma" w:hAnsi="Tahoma" w:cs="Tahoma"/>
          <w:sz w:val="22"/>
          <w:szCs w:val="22"/>
        </w:rPr>
        <w:t>o</w:t>
      </w:r>
      <w:r w:rsidR="00D31650">
        <w:rPr>
          <w:rFonts w:ascii="Tahoma" w:hAnsi="Tahoma" w:cs="Tahoma"/>
          <w:sz w:val="22"/>
          <w:szCs w:val="22"/>
        </w:rPr>
        <w:t xml:space="preserve"> de </w:t>
      </w:r>
      <w:r w:rsidR="00A70D75">
        <w:rPr>
          <w:rFonts w:ascii="Tahoma" w:hAnsi="Tahoma" w:cs="Tahoma"/>
          <w:sz w:val="22"/>
          <w:szCs w:val="22"/>
        </w:rPr>
        <w:t>dicha prestación</w:t>
      </w:r>
      <w:r w:rsidR="00761129">
        <w:rPr>
          <w:rFonts w:ascii="Tahoma" w:hAnsi="Tahoma" w:cs="Tahoma"/>
          <w:sz w:val="22"/>
          <w:szCs w:val="22"/>
        </w:rPr>
        <w:t>,</w:t>
      </w:r>
      <w:r w:rsidR="00D31650">
        <w:rPr>
          <w:rFonts w:ascii="Tahoma" w:hAnsi="Tahoma" w:cs="Tahoma"/>
          <w:sz w:val="22"/>
          <w:szCs w:val="22"/>
        </w:rPr>
        <w:t xml:space="preserve"> con base en el 75% del salario que sirvió de base para los aportes del </w:t>
      </w:r>
      <w:r w:rsidR="00522CF1">
        <w:rPr>
          <w:rFonts w:ascii="Tahoma" w:hAnsi="Tahoma" w:cs="Tahoma"/>
          <w:sz w:val="22"/>
          <w:szCs w:val="22"/>
        </w:rPr>
        <w:t>último</w:t>
      </w:r>
      <w:r w:rsidR="00D31650">
        <w:rPr>
          <w:rFonts w:ascii="Tahoma" w:hAnsi="Tahoma" w:cs="Tahoma"/>
          <w:sz w:val="22"/>
          <w:szCs w:val="22"/>
        </w:rPr>
        <w:t xml:space="preserve"> año de servicios</w:t>
      </w:r>
      <w:r w:rsidR="00926550">
        <w:rPr>
          <w:rFonts w:ascii="Tahoma" w:hAnsi="Tahoma" w:cs="Tahoma"/>
          <w:sz w:val="22"/>
          <w:szCs w:val="22"/>
        </w:rPr>
        <w:t>,</w:t>
      </w:r>
      <w:r w:rsidR="00D31650">
        <w:rPr>
          <w:rFonts w:ascii="Tahoma" w:hAnsi="Tahoma" w:cs="Tahoma"/>
          <w:sz w:val="22"/>
          <w:szCs w:val="22"/>
        </w:rPr>
        <w:t xml:space="preserve"> junto con los intereses moratorios a partir de la ejecutoria de la sentencia y las costas procesales</w:t>
      </w:r>
      <w:r w:rsidR="00E91E06">
        <w:rPr>
          <w:rFonts w:ascii="Tahoma" w:hAnsi="Tahoma" w:cs="Tahoma"/>
          <w:sz w:val="22"/>
          <w:szCs w:val="22"/>
        </w:rPr>
        <w:t>.</w:t>
      </w:r>
    </w:p>
    <w:p w:rsidR="00C1698B" w:rsidRDefault="00C1698B" w:rsidP="00216D94">
      <w:pPr>
        <w:widowControl w:val="0"/>
        <w:autoSpaceDE w:val="0"/>
        <w:autoSpaceDN w:val="0"/>
        <w:adjustRightInd w:val="0"/>
        <w:spacing w:line="276" w:lineRule="auto"/>
        <w:jc w:val="both"/>
        <w:rPr>
          <w:rFonts w:ascii="Tahoma" w:hAnsi="Tahoma" w:cs="Tahoma"/>
          <w:sz w:val="22"/>
          <w:szCs w:val="22"/>
        </w:rPr>
      </w:pPr>
    </w:p>
    <w:p w:rsidR="00E91E06" w:rsidRDefault="000277BB"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3B650D">
        <w:rPr>
          <w:rFonts w:ascii="Tahoma" w:hAnsi="Tahoma" w:cs="Tahoma"/>
          <w:sz w:val="22"/>
          <w:szCs w:val="22"/>
        </w:rPr>
        <w:t xml:space="preserve"> </w:t>
      </w:r>
      <w:r w:rsidR="00ED63E9">
        <w:rPr>
          <w:rFonts w:ascii="Tahoma" w:hAnsi="Tahoma" w:cs="Tahoma"/>
          <w:sz w:val="22"/>
          <w:szCs w:val="22"/>
        </w:rPr>
        <w:t xml:space="preserve">nació el </w:t>
      </w:r>
      <w:r w:rsidR="00D209D1">
        <w:rPr>
          <w:rFonts w:ascii="Tahoma" w:hAnsi="Tahoma" w:cs="Tahoma"/>
          <w:sz w:val="22"/>
          <w:szCs w:val="22"/>
        </w:rPr>
        <w:t>12 de julio de 194</w:t>
      </w:r>
      <w:r w:rsidR="00E91E06">
        <w:rPr>
          <w:rFonts w:ascii="Tahoma" w:hAnsi="Tahoma" w:cs="Tahoma"/>
          <w:sz w:val="22"/>
          <w:szCs w:val="22"/>
        </w:rPr>
        <w:t>4</w:t>
      </w:r>
      <w:r w:rsidR="00761129">
        <w:rPr>
          <w:rFonts w:ascii="Tahoma" w:hAnsi="Tahoma" w:cs="Tahoma"/>
          <w:sz w:val="22"/>
          <w:szCs w:val="22"/>
        </w:rPr>
        <w:t xml:space="preserve"> y </w:t>
      </w:r>
      <w:r w:rsidR="00A02880">
        <w:rPr>
          <w:rFonts w:ascii="Tahoma" w:hAnsi="Tahoma" w:cs="Tahoma"/>
          <w:sz w:val="22"/>
          <w:szCs w:val="22"/>
        </w:rPr>
        <w:t xml:space="preserve">que </w:t>
      </w:r>
      <w:r w:rsidR="00A70D75">
        <w:rPr>
          <w:rFonts w:ascii="Tahoma" w:hAnsi="Tahoma" w:cs="Tahoma"/>
          <w:sz w:val="22"/>
          <w:szCs w:val="22"/>
        </w:rPr>
        <w:t xml:space="preserve">prestó sus servicios en </w:t>
      </w:r>
      <w:r w:rsidR="00761129">
        <w:rPr>
          <w:rFonts w:ascii="Tahoma" w:hAnsi="Tahoma" w:cs="Tahoma"/>
          <w:sz w:val="22"/>
          <w:szCs w:val="22"/>
        </w:rPr>
        <w:t>los</w:t>
      </w:r>
      <w:r w:rsidR="00D209D1">
        <w:rPr>
          <w:rFonts w:ascii="Tahoma" w:hAnsi="Tahoma" w:cs="Tahoma"/>
          <w:sz w:val="22"/>
          <w:szCs w:val="22"/>
        </w:rPr>
        <w:t xml:space="preserve"> sector</w:t>
      </w:r>
      <w:r w:rsidR="00761129">
        <w:rPr>
          <w:rFonts w:ascii="Tahoma" w:hAnsi="Tahoma" w:cs="Tahoma"/>
          <w:sz w:val="22"/>
          <w:szCs w:val="22"/>
        </w:rPr>
        <w:t>es</w:t>
      </w:r>
      <w:r w:rsidR="00D209D1">
        <w:rPr>
          <w:rFonts w:ascii="Tahoma" w:hAnsi="Tahoma" w:cs="Tahoma"/>
          <w:sz w:val="22"/>
          <w:szCs w:val="22"/>
        </w:rPr>
        <w:t xml:space="preserve"> p</w:t>
      </w:r>
      <w:r w:rsidR="00A70D75">
        <w:rPr>
          <w:rFonts w:ascii="Tahoma" w:hAnsi="Tahoma" w:cs="Tahoma"/>
          <w:sz w:val="22"/>
          <w:szCs w:val="22"/>
        </w:rPr>
        <w:t>ú</w:t>
      </w:r>
      <w:r w:rsidR="00D209D1">
        <w:rPr>
          <w:rFonts w:ascii="Tahoma" w:hAnsi="Tahoma" w:cs="Tahoma"/>
          <w:sz w:val="22"/>
          <w:szCs w:val="22"/>
        </w:rPr>
        <w:t xml:space="preserve">blico </w:t>
      </w:r>
      <w:r w:rsidR="00761129">
        <w:rPr>
          <w:rFonts w:ascii="Tahoma" w:hAnsi="Tahoma" w:cs="Tahoma"/>
          <w:sz w:val="22"/>
          <w:szCs w:val="22"/>
        </w:rPr>
        <w:t xml:space="preserve">y </w:t>
      </w:r>
      <w:r w:rsidR="00D209D1">
        <w:rPr>
          <w:rFonts w:ascii="Tahoma" w:hAnsi="Tahoma" w:cs="Tahoma"/>
          <w:sz w:val="22"/>
          <w:szCs w:val="22"/>
        </w:rPr>
        <w:t>privado</w:t>
      </w:r>
      <w:r w:rsidR="00B11C8A">
        <w:rPr>
          <w:rFonts w:ascii="Tahoma" w:hAnsi="Tahoma" w:cs="Tahoma"/>
          <w:sz w:val="22"/>
          <w:szCs w:val="22"/>
        </w:rPr>
        <w:t>,</w:t>
      </w:r>
      <w:r w:rsidR="00D209D1">
        <w:rPr>
          <w:rFonts w:ascii="Tahoma" w:hAnsi="Tahoma" w:cs="Tahoma"/>
          <w:sz w:val="22"/>
          <w:szCs w:val="22"/>
        </w:rPr>
        <w:t xml:space="preserve"> </w:t>
      </w:r>
      <w:r w:rsidR="00A70D75">
        <w:rPr>
          <w:rFonts w:ascii="Tahoma" w:hAnsi="Tahoma" w:cs="Tahoma"/>
          <w:sz w:val="22"/>
          <w:szCs w:val="22"/>
        </w:rPr>
        <w:t xml:space="preserve">cotizando 1067.44 semanas en el </w:t>
      </w:r>
      <w:proofErr w:type="spellStart"/>
      <w:r w:rsidR="00A70D75">
        <w:rPr>
          <w:rFonts w:ascii="Tahoma" w:hAnsi="Tahoma" w:cs="Tahoma"/>
          <w:sz w:val="22"/>
          <w:szCs w:val="22"/>
        </w:rPr>
        <w:t>ISS</w:t>
      </w:r>
      <w:proofErr w:type="spellEnd"/>
      <w:r w:rsidR="00A70D75">
        <w:rPr>
          <w:rFonts w:ascii="Tahoma" w:hAnsi="Tahoma" w:cs="Tahoma"/>
          <w:sz w:val="22"/>
          <w:szCs w:val="22"/>
        </w:rPr>
        <w:t xml:space="preserve"> y </w:t>
      </w:r>
      <w:proofErr w:type="spellStart"/>
      <w:r w:rsidR="00A70D75">
        <w:rPr>
          <w:rFonts w:ascii="Tahoma" w:hAnsi="Tahoma" w:cs="Tahoma"/>
          <w:sz w:val="22"/>
          <w:szCs w:val="22"/>
        </w:rPr>
        <w:t>CAJANAL</w:t>
      </w:r>
      <w:proofErr w:type="spellEnd"/>
      <w:r w:rsidR="00A70D75">
        <w:rPr>
          <w:rFonts w:ascii="Tahoma" w:hAnsi="Tahoma" w:cs="Tahoma"/>
          <w:sz w:val="22"/>
          <w:szCs w:val="22"/>
        </w:rPr>
        <w:t xml:space="preserve">, esto es, más de 20 años. </w:t>
      </w:r>
    </w:p>
    <w:p w:rsidR="00E91E06" w:rsidRDefault="00E91E06" w:rsidP="00B34ACF">
      <w:pPr>
        <w:widowControl w:val="0"/>
        <w:autoSpaceDE w:val="0"/>
        <w:autoSpaceDN w:val="0"/>
        <w:adjustRightInd w:val="0"/>
        <w:spacing w:line="276" w:lineRule="auto"/>
        <w:ind w:firstLine="708"/>
        <w:jc w:val="both"/>
        <w:rPr>
          <w:rFonts w:ascii="Tahoma" w:hAnsi="Tahoma" w:cs="Tahoma"/>
          <w:sz w:val="22"/>
          <w:szCs w:val="22"/>
        </w:rPr>
      </w:pPr>
    </w:p>
    <w:p w:rsidR="00D209D1" w:rsidRDefault="00B41CAF"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w:t>
      </w:r>
      <w:r w:rsidR="00D209D1">
        <w:rPr>
          <w:rFonts w:ascii="Tahoma" w:hAnsi="Tahoma" w:cs="Tahoma"/>
          <w:sz w:val="22"/>
          <w:szCs w:val="22"/>
        </w:rPr>
        <w:t xml:space="preserve">acredita más de 750 semanas a la entrada en vigencia del Acto Legislativo 01 de 2005 </w:t>
      </w:r>
      <w:r w:rsidR="00A70D75">
        <w:rPr>
          <w:rFonts w:ascii="Tahoma" w:hAnsi="Tahoma" w:cs="Tahoma"/>
          <w:sz w:val="22"/>
          <w:szCs w:val="22"/>
        </w:rPr>
        <w:t xml:space="preserve">y que </w:t>
      </w:r>
      <w:r w:rsidR="001906EE">
        <w:rPr>
          <w:rFonts w:ascii="Tahoma" w:hAnsi="Tahoma" w:cs="Tahoma"/>
          <w:sz w:val="22"/>
          <w:szCs w:val="22"/>
        </w:rPr>
        <w:t>el 15 de diciembre de 2014</w:t>
      </w:r>
      <w:r w:rsidR="00D209D1">
        <w:rPr>
          <w:rFonts w:ascii="Tahoma" w:hAnsi="Tahoma" w:cs="Tahoma"/>
          <w:sz w:val="22"/>
          <w:szCs w:val="22"/>
        </w:rPr>
        <w:t xml:space="preserve"> reclamó </w:t>
      </w:r>
      <w:r w:rsidR="0001635B">
        <w:rPr>
          <w:rFonts w:ascii="Tahoma" w:hAnsi="Tahoma" w:cs="Tahoma"/>
          <w:sz w:val="22"/>
          <w:szCs w:val="22"/>
        </w:rPr>
        <w:t xml:space="preserve">ante Colpensiones </w:t>
      </w:r>
      <w:r w:rsidR="00D209D1">
        <w:rPr>
          <w:rFonts w:ascii="Tahoma" w:hAnsi="Tahoma" w:cs="Tahoma"/>
          <w:sz w:val="22"/>
          <w:szCs w:val="22"/>
        </w:rPr>
        <w:t>la pensión</w:t>
      </w:r>
      <w:r w:rsidR="001906EE">
        <w:rPr>
          <w:rFonts w:ascii="Tahoma" w:hAnsi="Tahoma" w:cs="Tahoma"/>
          <w:sz w:val="22"/>
          <w:szCs w:val="22"/>
        </w:rPr>
        <w:t xml:space="preserve"> de vejez</w:t>
      </w:r>
      <w:r w:rsidR="00D209D1">
        <w:rPr>
          <w:rFonts w:ascii="Tahoma" w:hAnsi="Tahoma" w:cs="Tahoma"/>
          <w:sz w:val="22"/>
          <w:szCs w:val="22"/>
        </w:rPr>
        <w:t xml:space="preserve">, </w:t>
      </w:r>
      <w:r w:rsidR="0001635B">
        <w:rPr>
          <w:rFonts w:ascii="Tahoma" w:hAnsi="Tahoma" w:cs="Tahoma"/>
          <w:sz w:val="22"/>
          <w:szCs w:val="22"/>
        </w:rPr>
        <w:t xml:space="preserve">la cual fue negada </w:t>
      </w:r>
      <w:r w:rsidR="00035A50">
        <w:rPr>
          <w:rFonts w:ascii="Tahoma" w:hAnsi="Tahoma" w:cs="Tahoma"/>
          <w:sz w:val="22"/>
          <w:szCs w:val="22"/>
        </w:rPr>
        <w:t xml:space="preserve">mediante </w:t>
      </w:r>
      <w:r w:rsidR="0001635B">
        <w:rPr>
          <w:rFonts w:ascii="Tahoma" w:hAnsi="Tahoma" w:cs="Tahoma"/>
          <w:sz w:val="22"/>
          <w:szCs w:val="22"/>
        </w:rPr>
        <w:t xml:space="preserve">la Resolución </w:t>
      </w:r>
      <w:proofErr w:type="spellStart"/>
      <w:r w:rsidR="00D209D1">
        <w:rPr>
          <w:rFonts w:ascii="Tahoma" w:hAnsi="Tahoma" w:cs="Tahoma"/>
          <w:sz w:val="22"/>
          <w:szCs w:val="22"/>
        </w:rPr>
        <w:t>GNR</w:t>
      </w:r>
      <w:proofErr w:type="spellEnd"/>
      <w:r w:rsidR="00D209D1">
        <w:rPr>
          <w:rFonts w:ascii="Tahoma" w:hAnsi="Tahoma" w:cs="Tahoma"/>
          <w:sz w:val="22"/>
          <w:szCs w:val="22"/>
        </w:rPr>
        <w:t xml:space="preserve"> 60672 del 2 de marzo de 2015</w:t>
      </w:r>
      <w:r w:rsidR="00035A50">
        <w:rPr>
          <w:rFonts w:ascii="Tahoma" w:hAnsi="Tahoma" w:cs="Tahoma"/>
          <w:sz w:val="22"/>
          <w:szCs w:val="22"/>
        </w:rPr>
        <w:t>, bajo el a</w:t>
      </w:r>
      <w:r w:rsidR="001906EE">
        <w:rPr>
          <w:rFonts w:ascii="Tahoma" w:hAnsi="Tahoma" w:cs="Tahoma"/>
          <w:sz w:val="22"/>
          <w:szCs w:val="22"/>
        </w:rPr>
        <w:t>rgument</w:t>
      </w:r>
      <w:r w:rsidR="00035A50">
        <w:rPr>
          <w:rFonts w:ascii="Tahoma" w:hAnsi="Tahoma" w:cs="Tahoma"/>
          <w:sz w:val="22"/>
          <w:szCs w:val="22"/>
        </w:rPr>
        <w:t>o de</w:t>
      </w:r>
      <w:r w:rsidR="001906EE">
        <w:rPr>
          <w:rFonts w:ascii="Tahoma" w:hAnsi="Tahoma" w:cs="Tahoma"/>
          <w:sz w:val="22"/>
          <w:szCs w:val="22"/>
        </w:rPr>
        <w:t xml:space="preserve"> que </w:t>
      </w:r>
      <w:r w:rsidR="00035A50">
        <w:rPr>
          <w:rFonts w:ascii="Tahoma" w:hAnsi="Tahoma" w:cs="Tahoma"/>
          <w:sz w:val="22"/>
          <w:szCs w:val="22"/>
        </w:rPr>
        <w:t xml:space="preserve">contaba con menos de 6 años cotizados a esa entidad </w:t>
      </w:r>
      <w:r w:rsidR="0056488F">
        <w:rPr>
          <w:rFonts w:ascii="Tahoma" w:hAnsi="Tahoma" w:cs="Tahoma"/>
          <w:sz w:val="22"/>
          <w:szCs w:val="22"/>
        </w:rPr>
        <w:t xml:space="preserve">y, por lo tanto, de conformidad </w:t>
      </w:r>
      <w:r w:rsidR="001906EE">
        <w:rPr>
          <w:rFonts w:ascii="Tahoma" w:hAnsi="Tahoma" w:cs="Tahoma"/>
          <w:sz w:val="22"/>
          <w:szCs w:val="22"/>
        </w:rPr>
        <w:t xml:space="preserve">con el </w:t>
      </w:r>
      <w:r w:rsidR="0056488F">
        <w:rPr>
          <w:rFonts w:ascii="Tahoma" w:hAnsi="Tahoma" w:cs="Tahoma"/>
          <w:sz w:val="22"/>
          <w:szCs w:val="22"/>
        </w:rPr>
        <w:t xml:space="preserve">Decreto </w:t>
      </w:r>
      <w:r w:rsidR="001906EE">
        <w:rPr>
          <w:rFonts w:ascii="Tahoma" w:hAnsi="Tahoma" w:cs="Tahoma"/>
          <w:sz w:val="22"/>
          <w:szCs w:val="22"/>
        </w:rPr>
        <w:t>2709 de 1994</w:t>
      </w:r>
      <w:r w:rsidR="007F5488">
        <w:rPr>
          <w:rFonts w:ascii="Tahoma" w:hAnsi="Tahoma" w:cs="Tahoma"/>
          <w:sz w:val="22"/>
          <w:szCs w:val="22"/>
        </w:rPr>
        <w:t>,</w:t>
      </w:r>
      <w:r w:rsidR="001906EE">
        <w:rPr>
          <w:rFonts w:ascii="Tahoma" w:hAnsi="Tahoma" w:cs="Tahoma"/>
          <w:sz w:val="22"/>
          <w:szCs w:val="22"/>
        </w:rPr>
        <w:t xml:space="preserve"> </w:t>
      </w:r>
      <w:r w:rsidR="0056488F">
        <w:rPr>
          <w:rFonts w:ascii="Tahoma" w:hAnsi="Tahoma" w:cs="Tahoma"/>
          <w:sz w:val="22"/>
          <w:szCs w:val="22"/>
        </w:rPr>
        <w:t>el reconocimiento era</w:t>
      </w:r>
      <w:r w:rsidR="001906EE">
        <w:rPr>
          <w:rFonts w:ascii="Tahoma" w:hAnsi="Tahoma" w:cs="Tahoma"/>
          <w:sz w:val="22"/>
          <w:szCs w:val="22"/>
        </w:rPr>
        <w:t xml:space="preserve"> competencia de </w:t>
      </w:r>
      <w:proofErr w:type="spellStart"/>
      <w:r w:rsidR="001906EE">
        <w:rPr>
          <w:rFonts w:ascii="Tahoma" w:hAnsi="Tahoma" w:cs="Tahoma"/>
          <w:sz w:val="22"/>
          <w:szCs w:val="22"/>
        </w:rPr>
        <w:t>Cajanal</w:t>
      </w:r>
      <w:proofErr w:type="spellEnd"/>
      <w:r w:rsidR="001906EE">
        <w:rPr>
          <w:rFonts w:ascii="Tahoma" w:hAnsi="Tahoma" w:cs="Tahoma"/>
          <w:sz w:val="22"/>
          <w:szCs w:val="22"/>
        </w:rPr>
        <w:t xml:space="preserve">, </w:t>
      </w:r>
      <w:r w:rsidR="00FF2B45">
        <w:rPr>
          <w:rFonts w:ascii="Tahoma" w:hAnsi="Tahoma" w:cs="Tahoma"/>
          <w:sz w:val="22"/>
          <w:szCs w:val="22"/>
        </w:rPr>
        <w:t xml:space="preserve">cuya </w:t>
      </w:r>
      <w:r w:rsidR="001906EE">
        <w:rPr>
          <w:rFonts w:ascii="Tahoma" w:hAnsi="Tahoma" w:cs="Tahoma"/>
          <w:sz w:val="22"/>
          <w:szCs w:val="22"/>
        </w:rPr>
        <w:t>responsabilidad esta</w:t>
      </w:r>
      <w:r w:rsidR="00FF2B45">
        <w:rPr>
          <w:rFonts w:ascii="Tahoma" w:hAnsi="Tahoma" w:cs="Tahoma"/>
          <w:sz w:val="22"/>
          <w:szCs w:val="22"/>
        </w:rPr>
        <w:t>ba</w:t>
      </w:r>
      <w:r w:rsidR="001906EE">
        <w:rPr>
          <w:rFonts w:ascii="Tahoma" w:hAnsi="Tahoma" w:cs="Tahoma"/>
          <w:sz w:val="22"/>
          <w:szCs w:val="22"/>
        </w:rPr>
        <w:t xml:space="preserve"> siendo asumida por la </w:t>
      </w:r>
      <w:proofErr w:type="spellStart"/>
      <w:r w:rsidR="001906EE">
        <w:rPr>
          <w:rFonts w:ascii="Tahoma" w:hAnsi="Tahoma" w:cs="Tahoma"/>
          <w:sz w:val="22"/>
          <w:szCs w:val="22"/>
        </w:rPr>
        <w:t>UGPP</w:t>
      </w:r>
      <w:proofErr w:type="spellEnd"/>
      <w:r w:rsidR="001906EE">
        <w:rPr>
          <w:rFonts w:ascii="Tahoma" w:hAnsi="Tahoma" w:cs="Tahoma"/>
          <w:sz w:val="22"/>
          <w:szCs w:val="22"/>
        </w:rPr>
        <w:t>.</w:t>
      </w:r>
    </w:p>
    <w:p w:rsidR="001906EE" w:rsidRDefault="001906EE" w:rsidP="00B34ACF">
      <w:pPr>
        <w:widowControl w:val="0"/>
        <w:autoSpaceDE w:val="0"/>
        <w:autoSpaceDN w:val="0"/>
        <w:adjustRightInd w:val="0"/>
        <w:spacing w:line="276" w:lineRule="auto"/>
        <w:ind w:firstLine="708"/>
        <w:jc w:val="both"/>
        <w:rPr>
          <w:rFonts w:ascii="Tahoma" w:hAnsi="Tahoma" w:cs="Tahoma"/>
          <w:sz w:val="22"/>
          <w:szCs w:val="22"/>
        </w:rPr>
      </w:pPr>
    </w:p>
    <w:p w:rsidR="0010731E" w:rsidRDefault="00E851C8"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w:t>
      </w:r>
      <w:r w:rsidRPr="001906EE">
        <w:rPr>
          <w:rFonts w:ascii="Tahoma" w:hAnsi="Tahoma" w:cs="Tahoma"/>
          <w:sz w:val="22"/>
          <w:szCs w:val="22"/>
        </w:rPr>
        <w:t>el 27 de marzo de 2015</w:t>
      </w:r>
      <w:r>
        <w:rPr>
          <w:rFonts w:ascii="Tahoma" w:hAnsi="Tahoma" w:cs="Tahoma"/>
          <w:sz w:val="22"/>
          <w:szCs w:val="22"/>
        </w:rPr>
        <w:t xml:space="preserve"> e</w:t>
      </w:r>
      <w:r w:rsidR="001906EE">
        <w:rPr>
          <w:rFonts w:ascii="Tahoma" w:hAnsi="Tahoma" w:cs="Tahoma"/>
          <w:sz w:val="22"/>
          <w:szCs w:val="22"/>
        </w:rPr>
        <w:t>nv</w:t>
      </w:r>
      <w:r>
        <w:rPr>
          <w:rFonts w:ascii="Tahoma" w:hAnsi="Tahoma" w:cs="Tahoma"/>
          <w:sz w:val="22"/>
          <w:szCs w:val="22"/>
        </w:rPr>
        <w:t xml:space="preserve">ió </w:t>
      </w:r>
      <w:r w:rsidR="001906EE">
        <w:rPr>
          <w:rFonts w:ascii="Tahoma" w:hAnsi="Tahoma" w:cs="Tahoma"/>
          <w:sz w:val="22"/>
          <w:szCs w:val="22"/>
        </w:rPr>
        <w:t xml:space="preserve">derecho de petición ante la </w:t>
      </w:r>
      <w:proofErr w:type="spellStart"/>
      <w:r w:rsidR="001906EE">
        <w:rPr>
          <w:rFonts w:ascii="Tahoma" w:hAnsi="Tahoma" w:cs="Tahoma"/>
          <w:sz w:val="22"/>
          <w:szCs w:val="22"/>
        </w:rPr>
        <w:t>UGPP</w:t>
      </w:r>
      <w:proofErr w:type="spellEnd"/>
      <w:r w:rsidR="001906EE">
        <w:rPr>
          <w:rFonts w:ascii="Tahoma" w:hAnsi="Tahoma" w:cs="Tahoma"/>
          <w:sz w:val="22"/>
          <w:szCs w:val="22"/>
        </w:rPr>
        <w:t xml:space="preserve">, </w:t>
      </w:r>
      <w:r>
        <w:rPr>
          <w:rFonts w:ascii="Tahoma" w:hAnsi="Tahoma" w:cs="Tahoma"/>
          <w:sz w:val="22"/>
          <w:szCs w:val="22"/>
        </w:rPr>
        <w:t xml:space="preserve">ente </w:t>
      </w:r>
      <w:r w:rsidR="0010731E">
        <w:rPr>
          <w:rFonts w:ascii="Tahoma" w:hAnsi="Tahoma" w:cs="Tahoma"/>
          <w:sz w:val="22"/>
          <w:szCs w:val="22"/>
        </w:rPr>
        <w:t xml:space="preserve">que </w:t>
      </w:r>
      <w:r>
        <w:rPr>
          <w:rFonts w:ascii="Tahoma" w:hAnsi="Tahoma" w:cs="Tahoma"/>
          <w:sz w:val="22"/>
          <w:szCs w:val="22"/>
        </w:rPr>
        <w:t xml:space="preserve">le </w:t>
      </w:r>
      <w:r w:rsidR="001906EE">
        <w:rPr>
          <w:rFonts w:ascii="Tahoma" w:hAnsi="Tahoma" w:cs="Tahoma"/>
          <w:sz w:val="22"/>
          <w:szCs w:val="22"/>
        </w:rPr>
        <w:t>reconoc</w:t>
      </w:r>
      <w:r>
        <w:rPr>
          <w:rFonts w:ascii="Tahoma" w:hAnsi="Tahoma" w:cs="Tahoma"/>
          <w:sz w:val="22"/>
          <w:szCs w:val="22"/>
        </w:rPr>
        <w:t>ió</w:t>
      </w:r>
      <w:r w:rsidR="001906EE">
        <w:rPr>
          <w:rFonts w:ascii="Tahoma" w:hAnsi="Tahoma" w:cs="Tahoma"/>
          <w:sz w:val="22"/>
          <w:szCs w:val="22"/>
        </w:rPr>
        <w:t xml:space="preserve"> la pensión de vejez</w:t>
      </w:r>
      <w:r>
        <w:rPr>
          <w:rFonts w:ascii="Tahoma" w:hAnsi="Tahoma" w:cs="Tahoma"/>
          <w:sz w:val="22"/>
          <w:szCs w:val="22"/>
        </w:rPr>
        <w:t xml:space="preserve">, </w:t>
      </w:r>
      <w:r w:rsidR="001906EE">
        <w:rPr>
          <w:rFonts w:ascii="Tahoma" w:hAnsi="Tahoma" w:cs="Tahoma"/>
          <w:sz w:val="22"/>
          <w:szCs w:val="22"/>
        </w:rPr>
        <w:t>condicionando su pago a la demostración del retiro definitivo del servicio.</w:t>
      </w:r>
      <w:r w:rsidR="0010731E">
        <w:rPr>
          <w:rFonts w:ascii="Tahoma" w:hAnsi="Tahoma" w:cs="Tahoma"/>
          <w:sz w:val="22"/>
          <w:szCs w:val="22"/>
        </w:rPr>
        <w:t xml:space="preserve"> Por </w:t>
      </w:r>
      <w:r w:rsidR="001906EE">
        <w:rPr>
          <w:rFonts w:ascii="Tahoma" w:hAnsi="Tahoma" w:cs="Tahoma"/>
          <w:sz w:val="22"/>
          <w:szCs w:val="22"/>
        </w:rPr>
        <w:t>lo anterior, el</w:t>
      </w:r>
      <w:r w:rsidR="0010731E">
        <w:rPr>
          <w:rFonts w:ascii="Tahoma" w:hAnsi="Tahoma" w:cs="Tahoma"/>
          <w:sz w:val="22"/>
          <w:szCs w:val="22"/>
        </w:rPr>
        <w:t xml:space="preserve"> 18 y el 27 de noviembre del mismo año envió a esa entidad la novedad de retiro realizada ante Colpensiones y el acto administrativo de retiro </w:t>
      </w:r>
      <w:r w:rsidR="004B121D">
        <w:rPr>
          <w:rFonts w:ascii="Tahoma" w:hAnsi="Tahoma" w:cs="Tahoma"/>
          <w:sz w:val="22"/>
          <w:szCs w:val="22"/>
        </w:rPr>
        <w:t xml:space="preserve">del servicio </w:t>
      </w:r>
      <w:r w:rsidR="0010731E">
        <w:rPr>
          <w:rFonts w:ascii="Tahoma" w:hAnsi="Tahoma" w:cs="Tahoma"/>
          <w:sz w:val="22"/>
          <w:szCs w:val="22"/>
        </w:rPr>
        <w:t>expedido por el Ministerio de Minas y Energías, respectivamente.</w:t>
      </w:r>
    </w:p>
    <w:p w:rsidR="0010731E" w:rsidRDefault="0010731E" w:rsidP="00B34ACF">
      <w:pPr>
        <w:widowControl w:val="0"/>
        <w:autoSpaceDE w:val="0"/>
        <w:autoSpaceDN w:val="0"/>
        <w:adjustRightInd w:val="0"/>
        <w:spacing w:line="276" w:lineRule="auto"/>
        <w:ind w:firstLine="708"/>
        <w:jc w:val="both"/>
        <w:rPr>
          <w:rFonts w:ascii="Tahoma" w:hAnsi="Tahoma" w:cs="Tahoma"/>
          <w:sz w:val="22"/>
          <w:szCs w:val="22"/>
        </w:rPr>
      </w:pPr>
    </w:p>
    <w:p w:rsidR="001906EE" w:rsidRDefault="0010731E"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w:t>
      </w:r>
      <w:r w:rsidR="00D14788">
        <w:rPr>
          <w:rFonts w:ascii="Tahoma" w:hAnsi="Tahoma" w:cs="Tahoma"/>
          <w:sz w:val="22"/>
          <w:szCs w:val="22"/>
        </w:rPr>
        <w:t xml:space="preserve">la </w:t>
      </w:r>
      <w:proofErr w:type="spellStart"/>
      <w:r w:rsidR="00D14788">
        <w:rPr>
          <w:rFonts w:ascii="Tahoma" w:hAnsi="Tahoma" w:cs="Tahoma"/>
          <w:sz w:val="22"/>
          <w:szCs w:val="22"/>
        </w:rPr>
        <w:t>UGPP</w:t>
      </w:r>
      <w:proofErr w:type="spellEnd"/>
      <w:r w:rsidR="004B121D">
        <w:rPr>
          <w:rFonts w:ascii="Tahoma" w:hAnsi="Tahoma" w:cs="Tahoma"/>
          <w:sz w:val="22"/>
          <w:szCs w:val="22"/>
        </w:rPr>
        <w:t>,</w:t>
      </w:r>
      <w:r w:rsidR="00D14788">
        <w:rPr>
          <w:rFonts w:ascii="Tahoma" w:hAnsi="Tahoma" w:cs="Tahoma"/>
          <w:sz w:val="22"/>
          <w:szCs w:val="22"/>
        </w:rPr>
        <w:t xml:space="preserve"> mediante auto </w:t>
      </w:r>
      <w:proofErr w:type="spellStart"/>
      <w:r w:rsidR="00D14788">
        <w:rPr>
          <w:rFonts w:ascii="Tahoma" w:hAnsi="Tahoma" w:cs="Tahoma"/>
          <w:sz w:val="22"/>
          <w:szCs w:val="22"/>
        </w:rPr>
        <w:t>ADP</w:t>
      </w:r>
      <w:proofErr w:type="spellEnd"/>
      <w:r w:rsidR="00D14788">
        <w:rPr>
          <w:rFonts w:ascii="Tahoma" w:hAnsi="Tahoma" w:cs="Tahoma"/>
          <w:sz w:val="22"/>
          <w:szCs w:val="22"/>
        </w:rPr>
        <w:t xml:space="preserve"> 000716 del 21 de enero de 2016</w:t>
      </w:r>
      <w:r w:rsidR="004B121D">
        <w:rPr>
          <w:rFonts w:ascii="Tahoma" w:hAnsi="Tahoma" w:cs="Tahoma"/>
          <w:sz w:val="22"/>
          <w:szCs w:val="22"/>
        </w:rPr>
        <w:t>,</w:t>
      </w:r>
      <w:r w:rsidR="00D14788">
        <w:rPr>
          <w:rFonts w:ascii="Tahoma" w:hAnsi="Tahoma" w:cs="Tahoma"/>
          <w:sz w:val="22"/>
          <w:szCs w:val="22"/>
        </w:rPr>
        <w:t xml:space="preserve"> solicit</w:t>
      </w:r>
      <w:r w:rsidR="004B121D">
        <w:rPr>
          <w:rFonts w:ascii="Tahoma" w:hAnsi="Tahoma" w:cs="Tahoma"/>
          <w:sz w:val="22"/>
          <w:szCs w:val="22"/>
        </w:rPr>
        <w:t>ó</w:t>
      </w:r>
      <w:r w:rsidR="00D14788">
        <w:rPr>
          <w:rFonts w:ascii="Tahoma" w:hAnsi="Tahoma" w:cs="Tahoma"/>
          <w:sz w:val="22"/>
          <w:szCs w:val="22"/>
        </w:rPr>
        <w:t xml:space="preserve"> </w:t>
      </w:r>
      <w:r w:rsidR="004B121D">
        <w:rPr>
          <w:rFonts w:ascii="Tahoma" w:hAnsi="Tahoma" w:cs="Tahoma"/>
          <w:sz w:val="22"/>
          <w:szCs w:val="22"/>
        </w:rPr>
        <w:t>su</w:t>
      </w:r>
      <w:r w:rsidR="00D14788">
        <w:rPr>
          <w:rFonts w:ascii="Tahoma" w:hAnsi="Tahoma" w:cs="Tahoma"/>
          <w:sz w:val="22"/>
          <w:szCs w:val="22"/>
        </w:rPr>
        <w:t xml:space="preserve"> consentimiento para revocar la resolución por medio de la cual le conced</w:t>
      </w:r>
      <w:r w:rsidR="00BB72E4">
        <w:rPr>
          <w:rFonts w:ascii="Tahoma" w:hAnsi="Tahoma" w:cs="Tahoma"/>
          <w:sz w:val="22"/>
          <w:szCs w:val="22"/>
        </w:rPr>
        <w:t xml:space="preserve">ió </w:t>
      </w:r>
      <w:r w:rsidR="00D14788">
        <w:rPr>
          <w:rFonts w:ascii="Tahoma" w:hAnsi="Tahoma" w:cs="Tahoma"/>
          <w:sz w:val="22"/>
          <w:szCs w:val="22"/>
        </w:rPr>
        <w:t>la pensión de vejez</w:t>
      </w:r>
      <w:r w:rsidR="00BB72E4">
        <w:rPr>
          <w:rFonts w:ascii="Tahoma" w:hAnsi="Tahoma" w:cs="Tahoma"/>
          <w:sz w:val="22"/>
          <w:szCs w:val="22"/>
        </w:rPr>
        <w:t xml:space="preserve">, aduciendo que </w:t>
      </w:r>
      <w:r w:rsidR="00F71149">
        <w:rPr>
          <w:rFonts w:ascii="Tahoma" w:hAnsi="Tahoma" w:cs="Tahoma"/>
          <w:sz w:val="22"/>
          <w:szCs w:val="22"/>
        </w:rPr>
        <w:t>había ef</w:t>
      </w:r>
      <w:r w:rsidR="00BB72E4">
        <w:rPr>
          <w:rFonts w:ascii="Tahoma" w:hAnsi="Tahoma" w:cs="Tahoma"/>
          <w:sz w:val="22"/>
          <w:szCs w:val="22"/>
        </w:rPr>
        <w:t xml:space="preserve">ectuado un nuevo estudio donde </w:t>
      </w:r>
      <w:r w:rsidR="00F71149">
        <w:rPr>
          <w:rFonts w:ascii="Tahoma" w:hAnsi="Tahoma" w:cs="Tahoma"/>
          <w:sz w:val="22"/>
          <w:szCs w:val="22"/>
        </w:rPr>
        <w:t>encontró que él había c</w:t>
      </w:r>
      <w:r w:rsidR="002841ED">
        <w:rPr>
          <w:rFonts w:ascii="Tahoma" w:hAnsi="Tahoma" w:cs="Tahoma"/>
          <w:sz w:val="22"/>
          <w:szCs w:val="22"/>
        </w:rPr>
        <w:t xml:space="preserve">otizado 6 años y 25 días al </w:t>
      </w:r>
      <w:proofErr w:type="spellStart"/>
      <w:r w:rsidR="002841ED">
        <w:rPr>
          <w:rFonts w:ascii="Tahoma" w:hAnsi="Tahoma" w:cs="Tahoma"/>
          <w:sz w:val="22"/>
          <w:szCs w:val="22"/>
        </w:rPr>
        <w:t>ISS</w:t>
      </w:r>
      <w:proofErr w:type="spellEnd"/>
      <w:r w:rsidR="00F71149">
        <w:rPr>
          <w:rFonts w:ascii="Tahoma" w:hAnsi="Tahoma" w:cs="Tahoma"/>
          <w:sz w:val="22"/>
          <w:szCs w:val="22"/>
        </w:rPr>
        <w:t xml:space="preserve"> </w:t>
      </w:r>
      <w:r w:rsidR="00BB72E4">
        <w:rPr>
          <w:rFonts w:ascii="Tahoma" w:hAnsi="Tahoma" w:cs="Tahoma"/>
          <w:sz w:val="22"/>
          <w:szCs w:val="22"/>
        </w:rPr>
        <w:t>y</w:t>
      </w:r>
      <w:r w:rsidR="002841ED">
        <w:rPr>
          <w:rFonts w:ascii="Tahoma" w:hAnsi="Tahoma" w:cs="Tahoma"/>
          <w:sz w:val="22"/>
          <w:szCs w:val="22"/>
        </w:rPr>
        <w:t>,</w:t>
      </w:r>
      <w:r w:rsidR="00F71149">
        <w:rPr>
          <w:rFonts w:ascii="Tahoma" w:hAnsi="Tahoma" w:cs="Tahoma"/>
          <w:sz w:val="22"/>
          <w:szCs w:val="22"/>
        </w:rPr>
        <w:t xml:space="preserve"> además</w:t>
      </w:r>
      <w:r w:rsidR="00BB72E4">
        <w:rPr>
          <w:rFonts w:ascii="Tahoma" w:hAnsi="Tahoma" w:cs="Tahoma"/>
          <w:sz w:val="22"/>
          <w:szCs w:val="22"/>
        </w:rPr>
        <w:t xml:space="preserve">, cuando </w:t>
      </w:r>
      <w:r w:rsidR="00665AEB">
        <w:rPr>
          <w:rFonts w:ascii="Tahoma" w:hAnsi="Tahoma" w:cs="Tahoma"/>
          <w:sz w:val="22"/>
          <w:szCs w:val="22"/>
        </w:rPr>
        <w:t>adquirió</w:t>
      </w:r>
      <w:r w:rsidR="00F71149">
        <w:rPr>
          <w:rFonts w:ascii="Tahoma" w:hAnsi="Tahoma" w:cs="Tahoma"/>
          <w:sz w:val="22"/>
          <w:szCs w:val="22"/>
        </w:rPr>
        <w:t xml:space="preserve"> el status pensional se encontraba realizando aportes a Colpensiones</w:t>
      </w:r>
      <w:r w:rsidR="00BB72E4">
        <w:rPr>
          <w:rFonts w:ascii="Tahoma" w:hAnsi="Tahoma" w:cs="Tahoma"/>
          <w:sz w:val="22"/>
          <w:szCs w:val="22"/>
        </w:rPr>
        <w:t xml:space="preserve">, por lo que </w:t>
      </w:r>
      <w:r w:rsidR="00F71149">
        <w:rPr>
          <w:rFonts w:ascii="Tahoma" w:hAnsi="Tahoma" w:cs="Tahoma"/>
          <w:sz w:val="22"/>
          <w:szCs w:val="22"/>
        </w:rPr>
        <w:t xml:space="preserve">era esa entidad quien </w:t>
      </w:r>
      <w:r w:rsidR="00665AEB">
        <w:rPr>
          <w:rFonts w:ascii="Tahoma" w:hAnsi="Tahoma" w:cs="Tahoma"/>
          <w:sz w:val="22"/>
          <w:szCs w:val="22"/>
        </w:rPr>
        <w:t>debía reconocer y pagar la pensión de jubilación por aportes.</w:t>
      </w:r>
      <w:r w:rsidR="00F71149">
        <w:rPr>
          <w:rFonts w:ascii="Tahoma" w:hAnsi="Tahoma" w:cs="Tahoma"/>
          <w:sz w:val="22"/>
          <w:szCs w:val="22"/>
        </w:rPr>
        <w:t xml:space="preserve"> </w:t>
      </w:r>
    </w:p>
    <w:p w:rsidR="00402C0E" w:rsidRDefault="00402C0E" w:rsidP="00B34ACF">
      <w:pPr>
        <w:widowControl w:val="0"/>
        <w:autoSpaceDE w:val="0"/>
        <w:autoSpaceDN w:val="0"/>
        <w:adjustRightInd w:val="0"/>
        <w:ind w:firstLine="708"/>
        <w:jc w:val="both"/>
        <w:rPr>
          <w:rFonts w:ascii="Tahoma" w:hAnsi="Tahoma" w:cs="Tahoma"/>
          <w:sz w:val="22"/>
          <w:szCs w:val="22"/>
        </w:rPr>
      </w:pPr>
    </w:p>
    <w:p w:rsidR="004050BA" w:rsidRDefault="00433D39"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 contest</w:t>
      </w:r>
      <w:r w:rsidR="002841ED">
        <w:rPr>
          <w:rFonts w:ascii="Tahoma" w:hAnsi="Tahoma" w:cs="Tahoma"/>
          <w:sz w:val="22"/>
          <w:szCs w:val="22"/>
        </w:rPr>
        <w:t>ó</w:t>
      </w:r>
      <w:r>
        <w:rPr>
          <w:rFonts w:ascii="Tahoma" w:hAnsi="Tahoma" w:cs="Tahoma"/>
          <w:sz w:val="22"/>
          <w:szCs w:val="22"/>
        </w:rPr>
        <w:t xml:space="preserve"> la demanda </w:t>
      </w:r>
      <w:r w:rsidR="002841ED">
        <w:rPr>
          <w:rFonts w:ascii="Tahoma" w:hAnsi="Tahoma" w:cs="Tahoma"/>
          <w:sz w:val="22"/>
          <w:szCs w:val="22"/>
        </w:rPr>
        <w:t xml:space="preserve">aceptando </w:t>
      </w:r>
      <w:r>
        <w:rPr>
          <w:rFonts w:ascii="Tahoma" w:hAnsi="Tahoma" w:cs="Tahoma"/>
          <w:sz w:val="22"/>
          <w:szCs w:val="22"/>
        </w:rPr>
        <w:t>como ciertos los hechos re</w:t>
      </w:r>
      <w:r w:rsidR="002841ED">
        <w:rPr>
          <w:rFonts w:ascii="Tahoma" w:hAnsi="Tahoma" w:cs="Tahoma"/>
          <w:sz w:val="22"/>
          <w:szCs w:val="22"/>
        </w:rPr>
        <w:t xml:space="preserve">lacionados con </w:t>
      </w:r>
      <w:r>
        <w:rPr>
          <w:rFonts w:ascii="Tahoma" w:hAnsi="Tahoma" w:cs="Tahoma"/>
          <w:sz w:val="22"/>
          <w:szCs w:val="22"/>
        </w:rPr>
        <w:t>la edad del señor Benjamín Betancur</w:t>
      </w:r>
      <w:r w:rsidR="002841ED">
        <w:rPr>
          <w:rFonts w:ascii="Tahoma" w:hAnsi="Tahoma" w:cs="Tahoma"/>
          <w:sz w:val="22"/>
          <w:szCs w:val="22"/>
        </w:rPr>
        <w:t xml:space="preserve">; </w:t>
      </w:r>
      <w:r>
        <w:rPr>
          <w:rFonts w:ascii="Tahoma" w:hAnsi="Tahoma" w:cs="Tahoma"/>
          <w:sz w:val="22"/>
          <w:szCs w:val="22"/>
        </w:rPr>
        <w:t>la</w:t>
      </w:r>
      <w:r w:rsidR="002841ED">
        <w:rPr>
          <w:rFonts w:ascii="Tahoma" w:hAnsi="Tahoma" w:cs="Tahoma"/>
          <w:sz w:val="22"/>
          <w:szCs w:val="22"/>
        </w:rPr>
        <w:t>s</w:t>
      </w:r>
      <w:r>
        <w:rPr>
          <w:rFonts w:ascii="Tahoma" w:hAnsi="Tahoma" w:cs="Tahoma"/>
          <w:sz w:val="22"/>
          <w:szCs w:val="22"/>
        </w:rPr>
        <w:t xml:space="preserve"> solicitud</w:t>
      </w:r>
      <w:r w:rsidR="002841ED">
        <w:rPr>
          <w:rFonts w:ascii="Tahoma" w:hAnsi="Tahoma" w:cs="Tahoma"/>
          <w:sz w:val="22"/>
          <w:szCs w:val="22"/>
        </w:rPr>
        <w:t>es</w:t>
      </w:r>
      <w:r>
        <w:rPr>
          <w:rFonts w:ascii="Tahoma" w:hAnsi="Tahoma" w:cs="Tahoma"/>
          <w:sz w:val="22"/>
          <w:szCs w:val="22"/>
        </w:rPr>
        <w:t xml:space="preserve"> de pensión de vejez </w:t>
      </w:r>
      <w:r w:rsidR="002841ED">
        <w:rPr>
          <w:rFonts w:ascii="Tahoma" w:hAnsi="Tahoma" w:cs="Tahoma"/>
          <w:sz w:val="22"/>
          <w:szCs w:val="22"/>
        </w:rPr>
        <w:t>presentadas a</w:t>
      </w:r>
      <w:r>
        <w:rPr>
          <w:rFonts w:ascii="Tahoma" w:hAnsi="Tahoma" w:cs="Tahoma"/>
          <w:sz w:val="22"/>
          <w:szCs w:val="22"/>
        </w:rPr>
        <w:t xml:space="preserve">nte </w:t>
      </w:r>
      <w:r w:rsidR="002841ED">
        <w:rPr>
          <w:rFonts w:ascii="Tahoma" w:hAnsi="Tahoma" w:cs="Tahoma"/>
          <w:sz w:val="22"/>
          <w:szCs w:val="22"/>
        </w:rPr>
        <w:t xml:space="preserve">esa entidad y </w:t>
      </w:r>
      <w:r>
        <w:rPr>
          <w:rFonts w:ascii="Tahoma" w:hAnsi="Tahoma" w:cs="Tahoma"/>
          <w:sz w:val="22"/>
          <w:szCs w:val="22"/>
        </w:rPr>
        <w:t xml:space="preserve">la </w:t>
      </w:r>
      <w:proofErr w:type="spellStart"/>
      <w:r>
        <w:rPr>
          <w:rFonts w:ascii="Tahoma" w:hAnsi="Tahoma" w:cs="Tahoma"/>
          <w:sz w:val="22"/>
          <w:szCs w:val="22"/>
        </w:rPr>
        <w:t>UGPP</w:t>
      </w:r>
      <w:proofErr w:type="spellEnd"/>
      <w:r>
        <w:rPr>
          <w:rFonts w:ascii="Tahoma" w:hAnsi="Tahoma" w:cs="Tahoma"/>
          <w:sz w:val="22"/>
          <w:szCs w:val="22"/>
        </w:rPr>
        <w:t xml:space="preserve">, y </w:t>
      </w:r>
      <w:r w:rsidR="004050BA">
        <w:rPr>
          <w:rFonts w:ascii="Tahoma" w:hAnsi="Tahoma" w:cs="Tahoma"/>
          <w:sz w:val="22"/>
          <w:szCs w:val="22"/>
        </w:rPr>
        <w:t xml:space="preserve">el requerimiento que esta última entidad hizo al actor con el fin de que le permitiera </w:t>
      </w:r>
      <w:r>
        <w:rPr>
          <w:rFonts w:ascii="Tahoma" w:hAnsi="Tahoma" w:cs="Tahoma"/>
          <w:sz w:val="22"/>
          <w:szCs w:val="22"/>
        </w:rPr>
        <w:t>revoca</w:t>
      </w:r>
      <w:r w:rsidR="004050BA">
        <w:rPr>
          <w:rFonts w:ascii="Tahoma" w:hAnsi="Tahoma" w:cs="Tahoma"/>
          <w:sz w:val="22"/>
          <w:szCs w:val="22"/>
        </w:rPr>
        <w:t xml:space="preserve">r </w:t>
      </w:r>
      <w:r w:rsidR="007B7B9A">
        <w:rPr>
          <w:rFonts w:ascii="Tahoma" w:hAnsi="Tahoma" w:cs="Tahoma"/>
          <w:sz w:val="22"/>
          <w:szCs w:val="22"/>
        </w:rPr>
        <w:t>la</w:t>
      </w:r>
      <w:r>
        <w:rPr>
          <w:rFonts w:ascii="Tahoma" w:hAnsi="Tahoma" w:cs="Tahoma"/>
          <w:sz w:val="22"/>
          <w:szCs w:val="22"/>
        </w:rPr>
        <w:t xml:space="preserve"> </w:t>
      </w:r>
      <w:r w:rsidR="004050BA">
        <w:rPr>
          <w:rFonts w:ascii="Tahoma" w:hAnsi="Tahoma" w:cs="Tahoma"/>
          <w:sz w:val="22"/>
          <w:szCs w:val="22"/>
        </w:rPr>
        <w:t xml:space="preserve">resolución por medio de la cual le reconoció </w:t>
      </w:r>
      <w:r>
        <w:rPr>
          <w:rFonts w:ascii="Tahoma" w:hAnsi="Tahoma" w:cs="Tahoma"/>
          <w:sz w:val="22"/>
          <w:szCs w:val="22"/>
        </w:rPr>
        <w:t>la pensión de vejez</w:t>
      </w:r>
      <w:r w:rsidR="004050BA">
        <w:rPr>
          <w:rFonts w:ascii="Tahoma" w:hAnsi="Tahoma" w:cs="Tahoma"/>
          <w:sz w:val="22"/>
          <w:szCs w:val="22"/>
        </w:rPr>
        <w:t>. Frente a los demás hechos</w:t>
      </w:r>
      <w:r>
        <w:rPr>
          <w:rFonts w:ascii="Tahoma" w:hAnsi="Tahoma" w:cs="Tahoma"/>
          <w:sz w:val="22"/>
          <w:szCs w:val="22"/>
        </w:rPr>
        <w:t xml:space="preserve"> manifestó que no le constaban </w:t>
      </w:r>
      <w:r w:rsidR="004050BA">
        <w:rPr>
          <w:rFonts w:ascii="Tahoma" w:hAnsi="Tahoma" w:cs="Tahoma"/>
          <w:sz w:val="22"/>
          <w:szCs w:val="22"/>
        </w:rPr>
        <w:t>o que no eran hechos como tal</w:t>
      </w:r>
      <w:r>
        <w:rPr>
          <w:rFonts w:ascii="Tahoma" w:hAnsi="Tahoma" w:cs="Tahoma"/>
          <w:sz w:val="22"/>
          <w:szCs w:val="22"/>
        </w:rPr>
        <w:t xml:space="preserve">. </w:t>
      </w:r>
    </w:p>
    <w:p w:rsidR="004050BA" w:rsidRDefault="004050BA" w:rsidP="00B34ACF">
      <w:pPr>
        <w:widowControl w:val="0"/>
        <w:autoSpaceDE w:val="0"/>
        <w:autoSpaceDN w:val="0"/>
        <w:adjustRightInd w:val="0"/>
        <w:spacing w:line="276" w:lineRule="auto"/>
        <w:ind w:firstLine="708"/>
        <w:jc w:val="both"/>
        <w:rPr>
          <w:rFonts w:ascii="Tahoma" w:hAnsi="Tahoma" w:cs="Tahoma"/>
          <w:sz w:val="22"/>
          <w:szCs w:val="22"/>
        </w:rPr>
      </w:pPr>
    </w:p>
    <w:p w:rsidR="00264762" w:rsidRDefault="00264762"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Seguidamente se opuso a la totalidad de las pretensiones y propuso las excepciones de mérit</w:t>
      </w:r>
      <w:r w:rsidR="00A441B7">
        <w:rPr>
          <w:rFonts w:ascii="Tahoma" w:hAnsi="Tahoma" w:cs="Tahoma"/>
          <w:sz w:val="22"/>
          <w:szCs w:val="22"/>
        </w:rPr>
        <w:t>o que denominó “</w:t>
      </w:r>
      <w:r w:rsidR="00A441B7" w:rsidRPr="00A441B7">
        <w:rPr>
          <w:rFonts w:ascii="Tahoma" w:hAnsi="Tahoma" w:cs="Tahoma"/>
          <w:i/>
          <w:sz w:val="22"/>
          <w:szCs w:val="22"/>
        </w:rPr>
        <w:t>Inexistencia de</w:t>
      </w:r>
      <w:r w:rsidRPr="00A441B7">
        <w:rPr>
          <w:rFonts w:ascii="Tahoma" w:hAnsi="Tahoma" w:cs="Tahoma"/>
          <w:i/>
          <w:sz w:val="22"/>
          <w:szCs w:val="22"/>
        </w:rPr>
        <w:t>l</w:t>
      </w:r>
      <w:r w:rsidR="00A441B7" w:rsidRPr="00A441B7">
        <w:rPr>
          <w:rFonts w:ascii="Tahoma" w:hAnsi="Tahoma" w:cs="Tahoma"/>
          <w:i/>
          <w:sz w:val="22"/>
          <w:szCs w:val="22"/>
        </w:rPr>
        <w:t xml:space="preserve"> derecho</w:t>
      </w:r>
      <w:r w:rsidR="00A441B7">
        <w:rPr>
          <w:rFonts w:ascii="Tahoma" w:hAnsi="Tahoma" w:cs="Tahoma"/>
          <w:sz w:val="22"/>
          <w:szCs w:val="22"/>
        </w:rPr>
        <w:t>”, “</w:t>
      </w:r>
      <w:r w:rsidR="00A441B7" w:rsidRPr="00A441B7">
        <w:rPr>
          <w:rFonts w:ascii="Tahoma" w:hAnsi="Tahoma" w:cs="Tahoma"/>
          <w:i/>
          <w:sz w:val="22"/>
          <w:szCs w:val="22"/>
        </w:rPr>
        <w:t>Cobro de lo no debido</w:t>
      </w:r>
      <w:r w:rsidR="00A441B7">
        <w:rPr>
          <w:rFonts w:ascii="Tahoma" w:hAnsi="Tahoma" w:cs="Tahoma"/>
          <w:sz w:val="22"/>
          <w:szCs w:val="22"/>
        </w:rPr>
        <w:t>”, “</w:t>
      </w:r>
      <w:r w:rsidR="00A441B7" w:rsidRPr="00A441B7">
        <w:rPr>
          <w:rFonts w:ascii="Tahoma" w:hAnsi="Tahoma" w:cs="Tahoma"/>
          <w:i/>
          <w:sz w:val="22"/>
          <w:szCs w:val="22"/>
        </w:rPr>
        <w:t>Prescripción</w:t>
      </w:r>
      <w:r w:rsidR="00A441B7">
        <w:rPr>
          <w:rFonts w:ascii="Tahoma" w:hAnsi="Tahoma" w:cs="Tahoma"/>
          <w:sz w:val="22"/>
          <w:szCs w:val="22"/>
        </w:rPr>
        <w:t>”, “</w:t>
      </w:r>
      <w:r w:rsidR="00A441B7" w:rsidRPr="00A441B7">
        <w:rPr>
          <w:rFonts w:ascii="Tahoma" w:hAnsi="Tahoma" w:cs="Tahoma"/>
          <w:i/>
          <w:sz w:val="22"/>
          <w:szCs w:val="22"/>
        </w:rPr>
        <w:t>Improcedencia de los intereses de mora</w:t>
      </w:r>
      <w:r w:rsidR="00A441B7">
        <w:rPr>
          <w:rFonts w:ascii="Tahoma" w:hAnsi="Tahoma" w:cs="Tahoma"/>
          <w:sz w:val="22"/>
          <w:szCs w:val="22"/>
        </w:rPr>
        <w:t>”, “</w:t>
      </w:r>
      <w:r w:rsidR="00A441B7" w:rsidRPr="00A441B7">
        <w:rPr>
          <w:rFonts w:ascii="Tahoma" w:hAnsi="Tahoma" w:cs="Tahoma"/>
          <w:i/>
          <w:sz w:val="22"/>
          <w:szCs w:val="22"/>
        </w:rPr>
        <w:t>Buena fe</w:t>
      </w:r>
      <w:r w:rsidR="00A441B7">
        <w:rPr>
          <w:rFonts w:ascii="Tahoma" w:hAnsi="Tahoma" w:cs="Tahoma"/>
          <w:sz w:val="22"/>
          <w:szCs w:val="22"/>
        </w:rPr>
        <w:t xml:space="preserve">” </w:t>
      </w:r>
      <w:r w:rsidR="004050BA">
        <w:rPr>
          <w:rFonts w:ascii="Tahoma" w:hAnsi="Tahoma" w:cs="Tahoma"/>
          <w:sz w:val="22"/>
          <w:szCs w:val="22"/>
        </w:rPr>
        <w:t>y la</w:t>
      </w:r>
      <w:r w:rsidR="00A441B7">
        <w:rPr>
          <w:rFonts w:ascii="Tahoma" w:hAnsi="Tahoma" w:cs="Tahoma"/>
          <w:sz w:val="22"/>
          <w:szCs w:val="22"/>
        </w:rPr>
        <w:t xml:space="preserve"> “</w:t>
      </w:r>
      <w:r w:rsidR="00A441B7" w:rsidRPr="00A441B7">
        <w:rPr>
          <w:rFonts w:ascii="Tahoma" w:hAnsi="Tahoma" w:cs="Tahoma"/>
          <w:i/>
          <w:sz w:val="22"/>
          <w:szCs w:val="22"/>
        </w:rPr>
        <w:t>Innominada</w:t>
      </w:r>
      <w:r w:rsidR="00A441B7">
        <w:rPr>
          <w:rFonts w:ascii="Tahoma" w:hAnsi="Tahoma" w:cs="Tahoma"/>
          <w:sz w:val="22"/>
          <w:szCs w:val="22"/>
        </w:rPr>
        <w:t>”</w:t>
      </w:r>
      <w:r>
        <w:rPr>
          <w:rFonts w:ascii="Tahoma" w:hAnsi="Tahoma" w:cs="Tahoma"/>
          <w:sz w:val="22"/>
          <w:szCs w:val="22"/>
        </w:rPr>
        <w:t>.</w:t>
      </w:r>
    </w:p>
    <w:p w:rsidR="00A441B7" w:rsidRDefault="00A441B7" w:rsidP="00B34ACF">
      <w:pPr>
        <w:widowControl w:val="0"/>
        <w:autoSpaceDE w:val="0"/>
        <w:autoSpaceDN w:val="0"/>
        <w:adjustRightInd w:val="0"/>
        <w:spacing w:line="276" w:lineRule="auto"/>
        <w:ind w:firstLine="708"/>
        <w:jc w:val="both"/>
        <w:rPr>
          <w:rFonts w:ascii="Tahoma" w:hAnsi="Tahoma" w:cs="Tahoma"/>
          <w:sz w:val="22"/>
          <w:szCs w:val="22"/>
        </w:rPr>
      </w:pPr>
    </w:p>
    <w:p w:rsidR="00A441B7" w:rsidRPr="00173491" w:rsidRDefault="00A441B7" w:rsidP="00173491">
      <w:pPr>
        <w:widowControl w:val="0"/>
        <w:autoSpaceDE w:val="0"/>
        <w:autoSpaceDN w:val="0"/>
        <w:adjustRightInd w:val="0"/>
        <w:spacing w:line="276" w:lineRule="auto"/>
        <w:ind w:firstLine="708"/>
        <w:jc w:val="both"/>
        <w:rPr>
          <w:rFonts w:ascii="Tahoma" w:hAnsi="Tahoma" w:cs="Tahoma"/>
          <w:i/>
          <w:sz w:val="22"/>
          <w:szCs w:val="22"/>
        </w:rPr>
      </w:pPr>
      <w:r>
        <w:rPr>
          <w:rFonts w:ascii="Tahoma" w:hAnsi="Tahoma" w:cs="Tahoma"/>
          <w:sz w:val="22"/>
          <w:szCs w:val="22"/>
        </w:rPr>
        <w:t>Por su parte</w:t>
      </w:r>
      <w:r w:rsidR="00584FB7">
        <w:rPr>
          <w:rFonts w:ascii="Tahoma" w:hAnsi="Tahoma" w:cs="Tahoma"/>
          <w:sz w:val="22"/>
          <w:szCs w:val="22"/>
        </w:rPr>
        <w:t>,</w:t>
      </w:r>
      <w:r>
        <w:rPr>
          <w:rFonts w:ascii="Tahoma" w:hAnsi="Tahoma" w:cs="Tahoma"/>
          <w:sz w:val="22"/>
          <w:szCs w:val="22"/>
        </w:rPr>
        <w:t xml:space="preserve"> la </w:t>
      </w:r>
      <w:proofErr w:type="spellStart"/>
      <w:r>
        <w:rPr>
          <w:rFonts w:ascii="Tahoma" w:hAnsi="Tahoma" w:cs="Tahoma"/>
          <w:sz w:val="22"/>
          <w:szCs w:val="22"/>
        </w:rPr>
        <w:t>U</w:t>
      </w:r>
      <w:r w:rsidR="00616ED4">
        <w:rPr>
          <w:rFonts w:ascii="Tahoma" w:hAnsi="Tahoma" w:cs="Tahoma"/>
          <w:sz w:val="22"/>
          <w:szCs w:val="22"/>
        </w:rPr>
        <w:t>GPP</w:t>
      </w:r>
      <w:proofErr w:type="spellEnd"/>
      <w:r w:rsidR="00616ED4">
        <w:rPr>
          <w:rFonts w:ascii="Tahoma" w:hAnsi="Tahoma" w:cs="Tahoma"/>
          <w:sz w:val="22"/>
          <w:szCs w:val="22"/>
        </w:rPr>
        <w:t xml:space="preserve"> contestó</w:t>
      </w:r>
      <w:r w:rsidR="00584FB7">
        <w:rPr>
          <w:rFonts w:ascii="Tahoma" w:hAnsi="Tahoma" w:cs="Tahoma"/>
          <w:sz w:val="22"/>
          <w:szCs w:val="22"/>
        </w:rPr>
        <w:t xml:space="preserve"> la demanda </w:t>
      </w:r>
      <w:r w:rsidR="00616ED4">
        <w:rPr>
          <w:rFonts w:ascii="Tahoma" w:hAnsi="Tahoma" w:cs="Tahoma"/>
          <w:sz w:val="22"/>
          <w:szCs w:val="22"/>
        </w:rPr>
        <w:t xml:space="preserve">aceptando </w:t>
      </w:r>
      <w:r w:rsidR="00584FB7">
        <w:rPr>
          <w:rFonts w:ascii="Tahoma" w:hAnsi="Tahoma" w:cs="Tahoma"/>
          <w:sz w:val="22"/>
          <w:szCs w:val="22"/>
        </w:rPr>
        <w:t>como ciertos l</w:t>
      </w:r>
      <w:r w:rsidR="000A70F3">
        <w:rPr>
          <w:rFonts w:ascii="Tahoma" w:hAnsi="Tahoma" w:cs="Tahoma"/>
          <w:sz w:val="22"/>
          <w:szCs w:val="22"/>
        </w:rPr>
        <w:t>o</w:t>
      </w:r>
      <w:r w:rsidR="00584FB7">
        <w:rPr>
          <w:rFonts w:ascii="Tahoma" w:hAnsi="Tahoma" w:cs="Tahoma"/>
          <w:sz w:val="22"/>
          <w:szCs w:val="22"/>
        </w:rPr>
        <w:t>s hechos</w:t>
      </w:r>
      <w:r w:rsidR="000A70F3">
        <w:rPr>
          <w:rFonts w:ascii="Tahoma" w:hAnsi="Tahoma" w:cs="Tahoma"/>
          <w:sz w:val="22"/>
          <w:szCs w:val="22"/>
        </w:rPr>
        <w:t xml:space="preserve"> contenidos en ella</w:t>
      </w:r>
      <w:r w:rsidR="00584FB7">
        <w:rPr>
          <w:rFonts w:ascii="Tahoma" w:hAnsi="Tahoma" w:cs="Tahoma"/>
          <w:sz w:val="22"/>
          <w:szCs w:val="22"/>
        </w:rPr>
        <w:t xml:space="preserve">, excepto </w:t>
      </w:r>
      <w:r w:rsidR="006D0A41">
        <w:rPr>
          <w:rFonts w:ascii="Tahoma" w:hAnsi="Tahoma" w:cs="Tahoma"/>
          <w:sz w:val="22"/>
          <w:szCs w:val="22"/>
        </w:rPr>
        <w:t xml:space="preserve">los que tratan sobre la solicitud de pensión de vejez </w:t>
      </w:r>
      <w:r w:rsidR="000A70F3">
        <w:rPr>
          <w:rFonts w:ascii="Tahoma" w:hAnsi="Tahoma" w:cs="Tahoma"/>
          <w:sz w:val="22"/>
          <w:szCs w:val="22"/>
        </w:rPr>
        <w:t xml:space="preserve">radicada </w:t>
      </w:r>
      <w:r w:rsidR="006D0A41">
        <w:rPr>
          <w:rFonts w:ascii="Tahoma" w:hAnsi="Tahoma" w:cs="Tahoma"/>
          <w:sz w:val="22"/>
          <w:szCs w:val="22"/>
        </w:rPr>
        <w:t>ante Colpensiones, los cuales indic</w:t>
      </w:r>
      <w:r w:rsidR="000A70F3">
        <w:rPr>
          <w:rFonts w:ascii="Tahoma" w:hAnsi="Tahoma" w:cs="Tahoma"/>
          <w:sz w:val="22"/>
          <w:szCs w:val="22"/>
        </w:rPr>
        <w:t>ó</w:t>
      </w:r>
      <w:r w:rsidR="006D0A41">
        <w:rPr>
          <w:rFonts w:ascii="Tahoma" w:hAnsi="Tahoma" w:cs="Tahoma"/>
          <w:sz w:val="22"/>
          <w:szCs w:val="22"/>
        </w:rPr>
        <w:t xml:space="preserve"> que no le constaban.</w:t>
      </w:r>
      <w:r w:rsidR="00B22B21">
        <w:rPr>
          <w:rFonts w:ascii="Tahoma" w:hAnsi="Tahoma" w:cs="Tahoma"/>
          <w:sz w:val="22"/>
          <w:szCs w:val="22"/>
        </w:rPr>
        <w:t xml:space="preserve"> </w:t>
      </w:r>
      <w:r w:rsidR="000A70F3">
        <w:rPr>
          <w:rFonts w:ascii="Tahoma" w:hAnsi="Tahoma" w:cs="Tahoma"/>
          <w:sz w:val="22"/>
          <w:szCs w:val="22"/>
        </w:rPr>
        <w:t xml:space="preserve">Se opuso a los pedidos del señor Benjamín Betancur </w:t>
      </w:r>
      <w:r w:rsidR="00B22B21">
        <w:rPr>
          <w:rFonts w:ascii="Tahoma" w:hAnsi="Tahoma" w:cs="Tahoma"/>
          <w:sz w:val="22"/>
          <w:szCs w:val="22"/>
        </w:rPr>
        <w:t>y pro</w:t>
      </w:r>
      <w:r w:rsidR="000A70F3">
        <w:rPr>
          <w:rFonts w:ascii="Tahoma" w:hAnsi="Tahoma" w:cs="Tahoma"/>
          <w:sz w:val="22"/>
          <w:szCs w:val="22"/>
        </w:rPr>
        <w:t>puso las excepciones de</w:t>
      </w:r>
      <w:r w:rsidR="00B22B21">
        <w:rPr>
          <w:rFonts w:ascii="Tahoma" w:hAnsi="Tahoma" w:cs="Tahoma"/>
          <w:sz w:val="22"/>
          <w:szCs w:val="22"/>
        </w:rPr>
        <w:t xml:space="preserve"> “</w:t>
      </w:r>
      <w:r w:rsidR="00B22B21" w:rsidRPr="00B22B21">
        <w:rPr>
          <w:rFonts w:ascii="Tahoma" w:hAnsi="Tahoma" w:cs="Tahoma"/>
          <w:i/>
          <w:sz w:val="22"/>
          <w:szCs w:val="22"/>
        </w:rPr>
        <w:t xml:space="preserve">Falta de competencia de la </w:t>
      </w:r>
      <w:proofErr w:type="spellStart"/>
      <w:r w:rsidR="00B22B21" w:rsidRPr="00B22B21">
        <w:rPr>
          <w:rFonts w:ascii="Tahoma" w:hAnsi="Tahoma" w:cs="Tahoma"/>
          <w:i/>
          <w:sz w:val="22"/>
          <w:szCs w:val="22"/>
        </w:rPr>
        <w:t>UGPP</w:t>
      </w:r>
      <w:proofErr w:type="spellEnd"/>
      <w:r w:rsidR="00B22B21" w:rsidRPr="00B22B21">
        <w:rPr>
          <w:rFonts w:ascii="Tahoma" w:hAnsi="Tahoma" w:cs="Tahoma"/>
          <w:i/>
          <w:sz w:val="22"/>
          <w:szCs w:val="22"/>
        </w:rPr>
        <w:t xml:space="preserve"> para realizar el pago de la pensión de jubilación al demandante</w:t>
      </w:r>
      <w:r w:rsidR="00B22B21">
        <w:rPr>
          <w:rFonts w:ascii="Tahoma" w:hAnsi="Tahoma" w:cs="Tahoma"/>
          <w:sz w:val="22"/>
          <w:szCs w:val="22"/>
        </w:rPr>
        <w:t>”, “</w:t>
      </w:r>
      <w:r w:rsidR="00B64EE9" w:rsidRPr="00B64EE9">
        <w:rPr>
          <w:rFonts w:ascii="Tahoma" w:hAnsi="Tahoma" w:cs="Tahoma"/>
          <w:i/>
          <w:sz w:val="22"/>
          <w:szCs w:val="22"/>
        </w:rPr>
        <w:t>Buena fe</w:t>
      </w:r>
      <w:r w:rsidR="00B64EE9">
        <w:rPr>
          <w:rFonts w:ascii="Tahoma" w:hAnsi="Tahoma" w:cs="Tahoma"/>
          <w:sz w:val="22"/>
          <w:szCs w:val="22"/>
        </w:rPr>
        <w:t>”, “</w:t>
      </w:r>
      <w:r w:rsidR="00B64EE9" w:rsidRPr="00B64EE9">
        <w:rPr>
          <w:rFonts w:ascii="Tahoma" w:hAnsi="Tahoma" w:cs="Tahoma"/>
          <w:i/>
          <w:sz w:val="22"/>
          <w:szCs w:val="22"/>
        </w:rPr>
        <w:t>Prescripción</w:t>
      </w:r>
      <w:r w:rsidR="00B64EE9">
        <w:rPr>
          <w:rFonts w:ascii="Tahoma" w:hAnsi="Tahoma" w:cs="Tahoma"/>
          <w:sz w:val="22"/>
          <w:szCs w:val="22"/>
        </w:rPr>
        <w:t>” y “</w:t>
      </w:r>
      <w:r w:rsidR="00B64EE9" w:rsidRPr="00B64EE9">
        <w:rPr>
          <w:rFonts w:ascii="Tahoma" w:hAnsi="Tahoma" w:cs="Tahoma"/>
          <w:i/>
          <w:sz w:val="22"/>
          <w:szCs w:val="22"/>
        </w:rPr>
        <w:t>La genérica</w:t>
      </w:r>
      <w:r w:rsidR="00B64EE9">
        <w:rPr>
          <w:rFonts w:ascii="Tahoma" w:hAnsi="Tahoma" w:cs="Tahoma"/>
          <w:sz w:val="22"/>
          <w:szCs w:val="22"/>
        </w:rPr>
        <w:t xml:space="preserve">” </w:t>
      </w:r>
    </w:p>
    <w:p w:rsidR="00644D88" w:rsidRDefault="00644D88" w:rsidP="00B34ACF">
      <w:pPr>
        <w:widowControl w:val="0"/>
        <w:autoSpaceDE w:val="0"/>
        <w:autoSpaceDN w:val="0"/>
        <w:adjustRightInd w:val="0"/>
        <w:ind w:firstLine="708"/>
        <w:jc w:val="both"/>
        <w:rPr>
          <w:rFonts w:ascii="Tahoma" w:hAnsi="Tahoma" w:cs="Tahoma"/>
          <w:sz w:val="22"/>
          <w:szCs w:val="22"/>
        </w:rPr>
      </w:pPr>
    </w:p>
    <w:p w:rsidR="003A3BBB" w:rsidRPr="00EA3EFB" w:rsidRDefault="003A3BBB"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B34ACF">
      <w:pPr>
        <w:pStyle w:val="Sinespaciado"/>
        <w:rPr>
          <w:sz w:val="22"/>
          <w:szCs w:val="22"/>
        </w:rPr>
      </w:pPr>
    </w:p>
    <w:p w:rsidR="005E1963" w:rsidRDefault="00DD1394"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2F5C89">
        <w:rPr>
          <w:rFonts w:ascii="Tahoma" w:hAnsi="Tahoma" w:cs="Tahoma"/>
          <w:sz w:val="22"/>
          <w:szCs w:val="22"/>
        </w:rPr>
        <w:t>declar</w:t>
      </w:r>
      <w:r w:rsidR="000A70F3">
        <w:rPr>
          <w:rFonts w:ascii="Tahoma" w:hAnsi="Tahoma" w:cs="Tahoma"/>
          <w:sz w:val="22"/>
          <w:szCs w:val="22"/>
        </w:rPr>
        <w:t>ó</w:t>
      </w:r>
      <w:r w:rsidR="002F5C89">
        <w:rPr>
          <w:rFonts w:ascii="Tahoma" w:hAnsi="Tahoma" w:cs="Tahoma"/>
          <w:sz w:val="22"/>
          <w:szCs w:val="22"/>
        </w:rPr>
        <w:t xml:space="preserve"> no probadas las</w:t>
      </w:r>
      <w:r w:rsidR="00880A9A">
        <w:rPr>
          <w:rFonts w:ascii="Tahoma" w:hAnsi="Tahoma" w:cs="Tahoma"/>
          <w:sz w:val="22"/>
          <w:szCs w:val="22"/>
        </w:rPr>
        <w:t xml:space="preserve"> excepciones</w:t>
      </w:r>
      <w:r w:rsidR="002F5C89">
        <w:rPr>
          <w:rFonts w:ascii="Tahoma" w:hAnsi="Tahoma" w:cs="Tahoma"/>
          <w:sz w:val="22"/>
          <w:szCs w:val="22"/>
        </w:rPr>
        <w:t xml:space="preserve"> </w:t>
      </w:r>
      <w:r w:rsidR="00880A9A">
        <w:rPr>
          <w:rFonts w:ascii="Tahoma" w:hAnsi="Tahoma" w:cs="Tahoma"/>
          <w:sz w:val="22"/>
          <w:szCs w:val="22"/>
        </w:rPr>
        <w:t xml:space="preserve">propuestas por la </w:t>
      </w:r>
      <w:proofErr w:type="spellStart"/>
      <w:r w:rsidR="00880A9A">
        <w:rPr>
          <w:rFonts w:ascii="Tahoma" w:hAnsi="Tahoma" w:cs="Tahoma"/>
          <w:sz w:val="22"/>
          <w:szCs w:val="22"/>
        </w:rPr>
        <w:t>UGPP</w:t>
      </w:r>
      <w:proofErr w:type="spellEnd"/>
      <w:r w:rsidR="00880A9A">
        <w:rPr>
          <w:rFonts w:ascii="Tahoma" w:hAnsi="Tahoma" w:cs="Tahoma"/>
          <w:sz w:val="22"/>
          <w:szCs w:val="22"/>
        </w:rPr>
        <w:t xml:space="preserve"> y</w:t>
      </w:r>
      <w:r w:rsidR="00574467">
        <w:rPr>
          <w:rFonts w:ascii="Tahoma" w:hAnsi="Tahoma" w:cs="Tahoma"/>
          <w:sz w:val="22"/>
          <w:szCs w:val="22"/>
        </w:rPr>
        <w:t xml:space="preserve">, en consecuencia, </w:t>
      </w:r>
      <w:r w:rsidR="000A70F3">
        <w:rPr>
          <w:rFonts w:ascii="Tahoma" w:hAnsi="Tahoma" w:cs="Tahoma"/>
          <w:sz w:val="22"/>
          <w:szCs w:val="22"/>
        </w:rPr>
        <w:t xml:space="preserve">determinó </w:t>
      </w:r>
      <w:r w:rsidR="00630D53">
        <w:rPr>
          <w:rFonts w:ascii="Tahoma" w:hAnsi="Tahoma" w:cs="Tahoma"/>
          <w:sz w:val="22"/>
          <w:szCs w:val="22"/>
        </w:rPr>
        <w:t xml:space="preserve">que el </w:t>
      </w:r>
      <w:r w:rsidR="000A70F3">
        <w:rPr>
          <w:rFonts w:ascii="Tahoma" w:hAnsi="Tahoma" w:cs="Tahoma"/>
          <w:sz w:val="22"/>
          <w:szCs w:val="22"/>
        </w:rPr>
        <w:t>demandante</w:t>
      </w:r>
      <w:r w:rsidR="00574467">
        <w:rPr>
          <w:rFonts w:ascii="Tahoma" w:hAnsi="Tahoma" w:cs="Tahoma"/>
          <w:sz w:val="22"/>
          <w:szCs w:val="22"/>
        </w:rPr>
        <w:t>,</w:t>
      </w:r>
      <w:r w:rsidR="000A70F3">
        <w:rPr>
          <w:rFonts w:ascii="Tahoma" w:hAnsi="Tahoma" w:cs="Tahoma"/>
          <w:sz w:val="22"/>
          <w:szCs w:val="22"/>
        </w:rPr>
        <w:t xml:space="preserve"> </w:t>
      </w:r>
      <w:r w:rsidR="00574467">
        <w:rPr>
          <w:rFonts w:ascii="Tahoma" w:hAnsi="Tahoma" w:cs="Tahoma"/>
          <w:sz w:val="22"/>
          <w:szCs w:val="22"/>
        </w:rPr>
        <w:t xml:space="preserve">en su condición de beneficiario del régimen de transición, </w:t>
      </w:r>
      <w:r w:rsidR="00630D53">
        <w:rPr>
          <w:rFonts w:ascii="Tahoma" w:hAnsi="Tahoma" w:cs="Tahoma"/>
          <w:sz w:val="22"/>
          <w:szCs w:val="22"/>
        </w:rPr>
        <w:t xml:space="preserve">tiene derecho a que la </w:t>
      </w:r>
      <w:proofErr w:type="spellStart"/>
      <w:r w:rsidR="00630D53">
        <w:rPr>
          <w:rFonts w:ascii="Tahoma" w:hAnsi="Tahoma" w:cs="Tahoma"/>
          <w:sz w:val="22"/>
          <w:szCs w:val="22"/>
        </w:rPr>
        <w:t>UGPP</w:t>
      </w:r>
      <w:proofErr w:type="spellEnd"/>
      <w:r w:rsidR="00630D53">
        <w:rPr>
          <w:rFonts w:ascii="Tahoma" w:hAnsi="Tahoma" w:cs="Tahoma"/>
          <w:sz w:val="22"/>
          <w:szCs w:val="22"/>
        </w:rPr>
        <w:t xml:space="preserve"> le reconozca y pague la </w:t>
      </w:r>
      <w:r w:rsidR="00574467">
        <w:rPr>
          <w:rFonts w:ascii="Tahoma" w:hAnsi="Tahoma" w:cs="Tahoma"/>
          <w:sz w:val="22"/>
          <w:szCs w:val="22"/>
        </w:rPr>
        <w:t>pensión</w:t>
      </w:r>
      <w:r w:rsidR="00630D53">
        <w:rPr>
          <w:rFonts w:ascii="Tahoma" w:hAnsi="Tahoma" w:cs="Tahoma"/>
          <w:sz w:val="22"/>
          <w:szCs w:val="22"/>
        </w:rPr>
        <w:t xml:space="preserve"> de jubilación por aportes </w:t>
      </w:r>
      <w:r w:rsidR="00574467">
        <w:rPr>
          <w:rFonts w:ascii="Tahoma" w:hAnsi="Tahoma" w:cs="Tahoma"/>
          <w:sz w:val="22"/>
          <w:szCs w:val="22"/>
        </w:rPr>
        <w:t xml:space="preserve">establecida en la Ley </w:t>
      </w:r>
      <w:r w:rsidR="00630D53">
        <w:rPr>
          <w:rFonts w:ascii="Tahoma" w:hAnsi="Tahoma" w:cs="Tahoma"/>
          <w:sz w:val="22"/>
          <w:szCs w:val="22"/>
        </w:rPr>
        <w:t xml:space="preserve">71 de 1988, a partir del 1º de noviembre de 2014 </w:t>
      </w:r>
      <w:r w:rsidR="00F6638F">
        <w:rPr>
          <w:rFonts w:ascii="Tahoma" w:hAnsi="Tahoma" w:cs="Tahoma"/>
          <w:sz w:val="22"/>
          <w:szCs w:val="22"/>
        </w:rPr>
        <w:t xml:space="preserve">y en cuantía de $648.208; con un retroactivo </w:t>
      </w:r>
      <w:r w:rsidR="00630D53">
        <w:rPr>
          <w:rFonts w:ascii="Tahoma" w:hAnsi="Tahoma" w:cs="Tahoma"/>
          <w:sz w:val="22"/>
          <w:szCs w:val="22"/>
        </w:rPr>
        <w:t>de $26.558.270 y las costas procesales</w:t>
      </w:r>
      <w:r w:rsidR="007379F4">
        <w:rPr>
          <w:rFonts w:ascii="Tahoma" w:hAnsi="Tahoma" w:cs="Tahoma"/>
          <w:sz w:val="22"/>
          <w:szCs w:val="22"/>
        </w:rPr>
        <w:t xml:space="preserve"> </w:t>
      </w:r>
      <w:r w:rsidR="00630D53">
        <w:rPr>
          <w:rFonts w:ascii="Tahoma" w:hAnsi="Tahoma" w:cs="Tahoma"/>
          <w:sz w:val="22"/>
          <w:szCs w:val="22"/>
        </w:rPr>
        <w:t>en un 90%</w:t>
      </w:r>
      <w:r w:rsidR="00EA10C8">
        <w:rPr>
          <w:rFonts w:ascii="Tahoma" w:hAnsi="Tahoma" w:cs="Tahoma"/>
          <w:sz w:val="22"/>
          <w:szCs w:val="22"/>
        </w:rPr>
        <w:t>.</w:t>
      </w:r>
      <w:r w:rsidR="00630D53">
        <w:rPr>
          <w:rFonts w:ascii="Tahoma" w:hAnsi="Tahoma" w:cs="Tahoma"/>
          <w:sz w:val="22"/>
          <w:szCs w:val="22"/>
        </w:rPr>
        <w:t xml:space="preserve"> Por otra parte, absolvió a Colpensiones de las pretensiones</w:t>
      </w:r>
      <w:r w:rsidR="007379F4">
        <w:rPr>
          <w:rFonts w:ascii="Tahoma" w:hAnsi="Tahoma" w:cs="Tahoma"/>
          <w:sz w:val="22"/>
          <w:szCs w:val="22"/>
        </w:rPr>
        <w:t xml:space="preserve"> del gestor</w:t>
      </w:r>
      <w:r w:rsidR="00630D53">
        <w:rPr>
          <w:rFonts w:ascii="Tahoma" w:hAnsi="Tahoma" w:cs="Tahoma"/>
          <w:sz w:val="22"/>
          <w:szCs w:val="22"/>
        </w:rPr>
        <w:t>.</w:t>
      </w:r>
    </w:p>
    <w:p w:rsidR="001757D3" w:rsidRDefault="001757D3" w:rsidP="00B34ACF">
      <w:pPr>
        <w:widowControl w:val="0"/>
        <w:autoSpaceDE w:val="0"/>
        <w:autoSpaceDN w:val="0"/>
        <w:adjustRightInd w:val="0"/>
        <w:spacing w:line="276" w:lineRule="auto"/>
        <w:ind w:firstLine="708"/>
        <w:jc w:val="both"/>
        <w:rPr>
          <w:rFonts w:ascii="Tahoma" w:hAnsi="Tahoma" w:cs="Tahoma"/>
          <w:sz w:val="22"/>
          <w:szCs w:val="22"/>
        </w:rPr>
      </w:pPr>
    </w:p>
    <w:p w:rsidR="001757D3" w:rsidRDefault="001757D3"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A-quo consideró que al haber conservado los beneficios del régimen de transición de los que fue beneficiario, era posible realizar el estudio del reconocimiento de la pensión consagrada en la Ley 71 de 1988.  </w:t>
      </w:r>
    </w:p>
    <w:p w:rsidR="001757D3" w:rsidRDefault="001757D3" w:rsidP="00B34ACF">
      <w:pPr>
        <w:widowControl w:val="0"/>
        <w:autoSpaceDE w:val="0"/>
        <w:autoSpaceDN w:val="0"/>
        <w:adjustRightInd w:val="0"/>
        <w:spacing w:line="276" w:lineRule="auto"/>
        <w:ind w:firstLine="708"/>
        <w:jc w:val="both"/>
        <w:rPr>
          <w:rFonts w:ascii="Tahoma" w:hAnsi="Tahoma" w:cs="Tahoma"/>
          <w:sz w:val="22"/>
          <w:szCs w:val="22"/>
        </w:rPr>
      </w:pPr>
    </w:p>
    <w:p w:rsidR="001757D3" w:rsidRDefault="001757D3"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Señaló que de conformidad con el material probatorio recaudado se podía concluir que el demandante tenía los 20 años de servicios exigidos por dicha normativa y que tenía derecho a acceder a la prestación reclamada a partir del 1º de noviembre de 2014, día </w:t>
      </w:r>
      <w:r w:rsidR="006E31F8">
        <w:rPr>
          <w:rFonts w:ascii="Tahoma" w:hAnsi="Tahoma" w:cs="Tahoma"/>
          <w:sz w:val="22"/>
          <w:szCs w:val="22"/>
        </w:rPr>
        <w:t xml:space="preserve">siguiente </w:t>
      </w:r>
      <w:r>
        <w:rPr>
          <w:rFonts w:ascii="Tahoma" w:hAnsi="Tahoma" w:cs="Tahoma"/>
          <w:sz w:val="22"/>
          <w:szCs w:val="22"/>
        </w:rPr>
        <w:t>a aquel en el que efectuó la última cotización.</w:t>
      </w:r>
    </w:p>
    <w:p w:rsidR="001757D3" w:rsidRDefault="001757D3" w:rsidP="00B34ACF">
      <w:pPr>
        <w:widowControl w:val="0"/>
        <w:autoSpaceDE w:val="0"/>
        <w:autoSpaceDN w:val="0"/>
        <w:adjustRightInd w:val="0"/>
        <w:spacing w:line="276" w:lineRule="auto"/>
        <w:ind w:firstLine="708"/>
        <w:jc w:val="both"/>
        <w:rPr>
          <w:rFonts w:ascii="Tahoma" w:hAnsi="Tahoma" w:cs="Tahoma"/>
          <w:sz w:val="22"/>
          <w:szCs w:val="22"/>
        </w:rPr>
      </w:pPr>
    </w:p>
    <w:p w:rsidR="001757D3" w:rsidRDefault="00CF7A44"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esta manera, procedió a calcular el </w:t>
      </w:r>
      <w:proofErr w:type="spellStart"/>
      <w:r>
        <w:rPr>
          <w:rFonts w:ascii="Tahoma" w:hAnsi="Tahoma" w:cs="Tahoma"/>
          <w:sz w:val="22"/>
          <w:szCs w:val="22"/>
        </w:rPr>
        <w:t>IBL</w:t>
      </w:r>
      <w:proofErr w:type="spellEnd"/>
      <w:r>
        <w:rPr>
          <w:rFonts w:ascii="Tahoma" w:hAnsi="Tahoma" w:cs="Tahoma"/>
          <w:sz w:val="22"/>
          <w:szCs w:val="22"/>
        </w:rPr>
        <w:t xml:space="preserve"> con el promedio de los salarios devengados por el demandante en los últimos diez años, obteniendo un valor de $</w:t>
      </w:r>
      <w:r w:rsidR="00153BD1">
        <w:rPr>
          <w:rFonts w:ascii="Tahoma" w:hAnsi="Tahoma" w:cs="Tahoma"/>
          <w:sz w:val="22"/>
          <w:szCs w:val="22"/>
        </w:rPr>
        <w:t>864.277</w:t>
      </w:r>
      <w:r>
        <w:rPr>
          <w:rFonts w:ascii="Tahoma" w:hAnsi="Tahoma" w:cs="Tahoma"/>
          <w:sz w:val="22"/>
          <w:szCs w:val="22"/>
        </w:rPr>
        <w:t>, suma que al aplicarle el 75% de tasa de reemplazo arrojó una primera mesada de $</w:t>
      </w:r>
      <w:r w:rsidR="005067A2">
        <w:rPr>
          <w:rFonts w:ascii="Tahoma" w:hAnsi="Tahoma" w:cs="Tahoma"/>
          <w:sz w:val="22"/>
          <w:szCs w:val="22"/>
        </w:rPr>
        <w:t>648.208</w:t>
      </w:r>
      <w:r>
        <w:rPr>
          <w:rFonts w:ascii="Tahoma" w:hAnsi="Tahoma" w:cs="Tahoma"/>
          <w:sz w:val="22"/>
          <w:szCs w:val="22"/>
        </w:rPr>
        <w:t>.</w:t>
      </w:r>
    </w:p>
    <w:p w:rsidR="005067A2" w:rsidRDefault="005067A2" w:rsidP="00B34ACF">
      <w:pPr>
        <w:widowControl w:val="0"/>
        <w:autoSpaceDE w:val="0"/>
        <w:autoSpaceDN w:val="0"/>
        <w:adjustRightInd w:val="0"/>
        <w:spacing w:line="276" w:lineRule="auto"/>
        <w:ind w:firstLine="708"/>
        <w:jc w:val="both"/>
        <w:rPr>
          <w:rFonts w:ascii="Tahoma" w:hAnsi="Tahoma" w:cs="Tahoma"/>
          <w:sz w:val="22"/>
          <w:szCs w:val="22"/>
        </w:rPr>
      </w:pPr>
    </w:p>
    <w:p w:rsidR="005067A2" w:rsidRDefault="005067A2"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Respecto de la entidad responsable de reconocer la pensión, indicó que </w:t>
      </w:r>
      <w:r w:rsidR="00F1683E">
        <w:rPr>
          <w:rFonts w:ascii="Tahoma" w:hAnsi="Tahoma" w:cs="Tahoma"/>
          <w:sz w:val="22"/>
          <w:szCs w:val="22"/>
        </w:rPr>
        <w:t xml:space="preserve">al no haber cotizado más de 6 años en el </w:t>
      </w:r>
      <w:proofErr w:type="spellStart"/>
      <w:r w:rsidR="00F1683E">
        <w:rPr>
          <w:rFonts w:ascii="Tahoma" w:hAnsi="Tahoma" w:cs="Tahoma"/>
          <w:sz w:val="22"/>
          <w:szCs w:val="22"/>
        </w:rPr>
        <w:t>I.S.S</w:t>
      </w:r>
      <w:proofErr w:type="spellEnd"/>
      <w:r w:rsidR="00F1683E">
        <w:rPr>
          <w:rFonts w:ascii="Tahoma" w:hAnsi="Tahoma" w:cs="Tahoma"/>
          <w:sz w:val="22"/>
          <w:szCs w:val="22"/>
        </w:rPr>
        <w:t xml:space="preserve">. hoy Colpensiones, correspondía a la </w:t>
      </w:r>
      <w:proofErr w:type="spellStart"/>
      <w:r w:rsidR="00F1683E">
        <w:rPr>
          <w:rFonts w:ascii="Tahoma" w:hAnsi="Tahoma" w:cs="Tahoma"/>
          <w:sz w:val="22"/>
          <w:szCs w:val="22"/>
        </w:rPr>
        <w:t>UGPP</w:t>
      </w:r>
      <w:proofErr w:type="spellEnd"/>
      <w:r w:rsidR="00F1683E">
        <w:rPr>
          <w:rFonts w:ascii="Tahoma" w:hAnsi="Tahoma" w:cs="Tahoma"/>
          <w:sz w:val="22"/>
          <w:szCs w:val="22"/>
        </w:rPr>
        <w:t xml:space="preserve"> asumir dicha obligación, y que como el proceso que inició esa entidad en la ciudad de Bogotá para dejar sin efectos la resolución que reconoció la pensión al actor, se promovió con posterioridad a la presente </w:t>
      </w:r>
      <w:proofErr w:type="spellStart"/>
      <w:r w:rsidR="00F1683E">
        <w:rPr>
          <w:rFonts w:ascii="Tahoma" w:hAnsi="Tahoma" w:cs="Tahoma"/>
          <w:sz w:val="22"/>
          <w:szCs w:val="22"/>
        </w:rPr>
        <w:t>litis</w:t>
      </w:r>
      <w:proofErr w:type="spellEnd"/>
      <w:r w:rsidR="00F1683E">
        <w:rPr>
          <w:rFonts w:ascii="Tahoma" w:hAnsi="Tahoma" w:cs="Tahoma"/>
          <w:sz w:val="22"/>
          <w:szCs w:val="22"/>
        </w:rPr>
        <w:t xml:space="preserve"> y se encontraba en la etapa preliminar, lo decidi</w:t>
      </w:r>
      <w:r w:rsidR="00E87AFF">
        <w:rPr>
          <w:rFonts w:ascii="Tahoma" w:hAnsi="Tahoma" w:cs="Tahoma"/>
          <w:sz w:val="22"/>
          <w:szCs w:val="22"/>
        </w:rPr>
        <w:t>do</w:t>
      </w:r>
      <w:r w:rsidR="00F1683E">
        <w:rPr>
          <w:rFonts w:ascii="Tahoma" w:hAnsi="Tahoma" w:cs="Tahoma"/>
          <w:sz w:val="22"/>
          <w:szCs w:val="22"/>
        </w:rPr>
        <w:t xml:space="preserve"> en el sub lite prevalecía.</w:t>
      </w:r>
    </w:p>
    <w:p w:rsidR="00CF7A44" w:rsidRDefault="00CF7A44" w:rsidP="00B34ACF">
      <w:pPr>
        <w:widowControl w:val="0"/>
        <w:autoSpaceDE w:val="0"/>
        <w:autoSpaceDN w:val="0"/>
        <w:adjustRightInd w:val="0"/>
        <w:spacing w:line="276" w:lineRule="auto"/>
        <w:ind w:firstLine="708"/>
        <w:jc w:val="both"/>
        <w:rPr>
          <w:rFonts w:ascii="Tahoma" w:hAnsi="Tahoma" w:cs="Tahoma"/>
          <w:sz w:val="22"/>
          <w:szCs w:val="22"/>
        </w:rPr>
      </w:pPr>
    </w:p>
    <w:p w:rsidR="00782284" w:rsidRDefault="00782284" w:rsidP="0078228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indicó que el retroactivo a la fecha de la sentencia ascendía a $24.558.270, y que no había lugar a emitir condena por concepto de intereses moratorios al haberse concedido la pensión con base en la Ley 71 de 1988.</w:t>
      </w:r>
    </w:p>
    <w:p w:rsidR="00782284" w:rsidRDefault="00782284" w:rsidP="00B34ACF">
      <w:pPr>
        <w:widowControl w:val="0"/>
        <w:autoSpaceDE w:val="0"/>
        <w:autoSpaceDN w:val="0"/>
        <w:adjustRightInd w:val="0"/>
        <w:ind w:firstLine="708"/>
        <w:jc w:val="both"/>
        <w:rPr>
          <w:rFonts w:ascii="Tahoma" w:hAnsi="Tahoma" w:cs="Tahoma"/>
          <w:color w:val="FF0000"/>
          <w:sz w:val="22"/>
          <w:szCs w:val="22"/>
        </w:rPr>
      </w:pPr>
    </w:p>
    <w:p w:rsidR="003274A7" w:rsidRPr="00EA3EFB" w:rsidRDefault="00996C36" w:rsidP="00B34ACF">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r w:rsidR="00F6638F">
        <w:rPr>
          <w:rFonts w:ascii="Tahoma" w:hAnsi="Tahoma" w:cs="Tahoma"/>
          <w:b/>
          <w:sz w:val="22"/>
          <w:szCs w:val="22"/>
        </w:rPr>
        <w:t xml:space="preserve"> y procedencia de la consulta</w:t>
      </w:r>
    </w:p>
    <w:p w:rsidR="000222F2" w:rsidRDefault="00922FC4" w:rsidP="00B34ACF">
      <w:pPr>
        <w:ind w:firstLine="708"/>
        <w:jc w:val="both"/>
        <w:rPr>
          <w:rFonts w:ascii="Tahoma" w:hAnsi="Tahoma" w:cs="Tahoma"/>
          <w:sz w:val="22"/>
          <w:szCs w:val="22"/>
        </w:rPr>
      </w:pPr>
      <w:r>
        <w:rPr>
          <w:rFonts w:ascii="Tahoma" w:hAnsi="Tahoma" w:cs="Tahoma"/>
          <w:sz w:val="22"/>
          <w:szCs w:val="22"/>
        </w:rPr>
        <w:t xml:space="preserve"> </w:t>
      </w:r>
    </w:p>
    <w:p w:rsidR="00167EBE" w:rsidRDefault="00FE501D" w:rsidP="00B34ACF">
      <w:pPr>
        <w:spacing w:line="276" w:lineRule="auto"/>
        <w:ind w:firstLine="708"/>
        <w:jc w:val="both"/>
        <w:rPr>
          <w:rFonts w:ascii="Tahoma" w:hAnsi="Tahoma" w:cs="Tahoma"/>
          <w:sz w:val="22"/>
          <w:szCs w:val="22"/>
        </w:rPr>
      </w:pPr>
      <w:r>
        <w:rPr>
          <w:rFonts w:ascii="Tahoma" w:hAnsi="Tahoma" w:cs="Tahoma"/>
          <w:sz w:val="22"/>
          <w:szCs w:val="22"/>
        </w:rPr>
        <w:t xml:space="preserve">El apoderado judicial de la </w:t>
      </w:r>
      <w:proofErr w:type="spellStart"/>
      <w:r>
        <w:rPr>
          <w:rFonts w:ascii="Tahoma" w:hAnsi="Tahoma" w:cs="Tahoma"/>
          <w:sz w:val="22"/>
          <w:szCs w:val="22"/>
        </w:rPr>
        <w:t>UGPP</w:t>
      </w:r>
      <w:proofErr w:type="spellEnd"/>
      <w:r>
        <w:rPr>
          <w:rFonts w:ascii="Tahoma" w:hAnsi="Tahoma" w:cs="Tahoma"/>
          <w:sz w:val="22"/>
          <w:szCs w:val="22"/>
        </w:rPr>
        <w:t xml:space="preserve"> present</w:t>
      </w:r>
      <w:r w:rsidR="007379F4">
        <w:rPr>
          <w:rFonts w:ascii="Tahoma" w:hAnsi="Tahoma" w:cs="Tahoma"/>
          <w:sz w:val="22"/>
          <w:szCs w:val="22"/>
        </w:rPr>
        <w:t>ó</w:t>
      </w:r>
      <w:r>
        <w:rPr>
          <w:rFonts w:ascii="Tahoma" w:hAnsi="Tahoma" w:cs="Tahoma"/>
          <w:sz w:val="22"/>
          <w:szCs w:val="22"/>
        </w:rPr>
        <w:t xml:space="preserve"> recurso de apelación arguyendo que la sentencia debió ser condenatoria a Colpensiones por los argumentos presentados desde el momento en que se dio contestación a la demanda</w:t>
      </w:r>
      <w:r w:rsidR="00F14BBF">
        <w:rPr>
          <w:rFonts w:ascii="Tahoma" w:hAnsi="Tahoma" w:cs="Tahoma"/>
          <w:sz w:val="22"/>
          <w:szCs w:val="22"/>
        </w:rPr>
        <w:t xml:space="preserve">; además, porque </w:t>
      </w:r>
      <w:r>
        <w:rPr>
          <w:rFonts w:ascii="Tahoma" w:hAnsi="Tahoma" w:cs="Tahoma"/>
          <w:sz w:val="22"/>
          <w:szCs w:val="22"/>
        </w:rPr>
        <w:t>el apoderado de la parte demandante consider</w:t>
      </w:r>
      <w:r w:rsidR="00F6638F">
        <w:rPr>
          <w:rFonts w:ascii="Tahoma" w:hAnsi="Tahoma" w:cs="Tahoma"/>
          <w:sz w:val="22"/>
          <w:szCs w:val="22"/>
        </w:rPr>
        <w:t>ó</w:t>
      </w:r>
      <w:r>
        <w:rPr>
          <w:rFonts w:ascii="Tahoma" w:hAnsi="Tahoma" w:cs="Tahoma"/>
          <w:sz w:val="22"/>
          <w:szCs w:val="22"/>
        </w:rPr>
        <w:t xml:space="preserve"> que era Colpensiones la entidad encargada de </w:t>
      </w:r>
      <w:r w:rsidR="00F14BBF">
        <w:rPr>
          <w:rFonts w:ascii="Tahoma" w:hAnsi="Tahoma" w:cs="Tahoma"/>
          <w:sz w:val="22"/>
          <w:szCs w:val="22"/>
        </w:rPr>
        <w:t xml:space="preserve">efectuar </w:t>
      </w:r>
      <w:r>
        <w:rPr>
          <w:rFonts w:ascii="Tahoma" w:hAnsi="Tahoma" w:cs="Tahoma"/>
          <w:sz w:val="22"/>
          <w:szCs w:val="22"/>
        </w:rPr>
        <w:t>dicho pago.</w:t>
      </w:r>
    </w:p>
    <w:p w:rsidR="006B3FD2" w:rsidRDefault="006B3FD2" w:rsidP="00B34ACF">
      <w:pPr>
        <w:spacing w:line="276" w:lineRule="auto"/>
        <w:ind w:firstLine="708"/>
        <w:jc w:val="both"/>
        <w:rPr>
          <w:rFonts w:ascii="Tahoma" w:hAnsi="Tahoma" w:cs="Tahoma"/>
          <w:sz w:val="22"/>
          <w:szCs w:val="22"/>
        </w:rPr>
      </w:pPr>
    </w:p>
    <w:p w:rsidR="006B3FD2" w:rsidRDefault="006B3FD2" w:rsidP="00B34ACF">
      <w:pPr>
        <w:spacing w:line="276" w:lineRule="auto"/>
        <w:ind w:firstLine="708"/>
        <w:jc w:val="both"/>
        <w:rPr>
          <w:rFonts w:ascii="Tahoma" w:hAnsi="Tahoma" w:cs="Tahoma"/>
          <w:sz w:val="22"/>
          <w:szCs w:val="22"/>
        </w:rPr>
      </w:pPr>
      <w:r>
        <w:rPr>
          <w:rFonts w:ascii="Tahoma" w:hAnsi="Tahoma" w:cs="Tahoma"/>
          <w:sz w:val="22"/>
          <w:szCs w:val="22"/>
        </w:rPr>
        <w:t xml:space="preserve">Por otra parte, como quiera que la decisión fue desfavorable para los intereses de la </w:t>
      </w:r>
      <w:r w:rsidRPr="006B3FD2">
        <w:rPr>
          <w:rFonts w:ascii="Tahoma" w:hAnsi="Tahoma" w:cs="Tahoma"/>
          <w:sz w:val="22"/>
          <w:szCs w:val="22"/>
          <w:lang w:val="es-ES_tradnl"/>
        </w:rPr>
        <w:t xml:space="preserve">Unidad de Gestión Pensional y Parafiscales – </w:t>
      </w:r>
      <w:proofErr w:type="spellStart"/>
      <w:r w:rsidRPr="006B3FD2">
        <w:rPr>
          <w:rFonts w:ascii="Tahoma" w:hAnsi="Tahoma" w:cs="Tahoma"/>
          <w:sz w:val="22"/>
          <w:szCs w:val="22"/>
          <w:lang w:val="es-ES_tradnl"/>
        </w:rPr>
        <w:t>UGPP</w:t>
      </w:r>
      <w:proofErr w:type="spellEnd"/>
      <w:r w:rsidRPr="006B3FD2">
        <w:rPr>
          <w:rFonts w:ascii="Tahoma" w:hAnsi="Tahoma" w:cs="Tahoma"/>
          <w:sz w:val="22"/>
          <w:szCs w:val="22"/>
        </w:rPr>
        <w:t>, en esta instancia se ordenó dar curso a</w:t>
      </w:r>
      <w:r>
        <w:rPr>
          <w:rFonts w:ascii="Tahoma" w:hAnsi="Tahoma" w:cs="Tahoma"/>
          <w:sz w:val="22"/>
          <w:szCs w:val="22"/>
        </w:rPr>
        <w:t>l grado jurisdiccional de consulta.</w:t>
      </w:r>
    </w:p>
    <w:p w:rsidR="004F2069" w:rsidRDefault="004F2069" w:rsidP="00522CF1">
      <w:pPr>
        <w:ind w:firstLine="708"/>
        <w:jc w:val="both"/>
        <w:rPr>
          <w:rFonts w:ascii="Tahoma" w:hAnsi="Tahoma" w:cs="Tahoma"/>
          <w:sz w:val="22"/>
          <w:szCs w:val="22"/>
        </w:rPr>
      </w:pPr>
    </w:p>
    <w:p w:rsidR="003A3BBB" w:rsidRDefault="003A3BBB" w:rsidP="00B34ACF">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6B0EE8" w:rsidRPr="006102BF" w:rsidRDefault="006B0EE8" w:rsidP="00522CF1">
      <w:pPr>
        <w:ind w:firstLine="708"/>
        <w:jc w:val="both"/>
        <w:rPr>
          <w:rFonts w:ascii="Tahoma" w:hAnsi="Tahoma" w:cs="Tahoma"/>
          <w:sz w:val="22"/>
          <w:szCs w:val="22"/>
        </w:rPr>
      </w:pPr>
    </w:p>
    <w:p w:rsidR="006B0EE8" w:rsidRPr="006102BF" w:rsidRDefault="006B0EE8" w:rsidP="00B34ACF">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 xml:space="preserve"> Caso concreto</w:t>
      </w:r>
    </w:p>
    <w:p w:rsidR="006B0EE8" w:rsidRPr="006102BF" w:rsidRDefault="006B0EE8" w:rsidP="00B34ACF">
      <w:pPr>
        <w:pStyle w:val="Prrafodelista"/>
        <w:ind w:left="1080"/>
        <w:jc w:val="both"/>
        <w:rPr>
          <w:rFonts w:ascii="Tahoma" w:hAnsi="Tahoma" w:cs="Tahoma"/>
          <w:sz w:val="22"/>
          <w:szCs w:val="22"/>
        </w:rPr>
      </w:pPr>
    </w:p>
    <w:p w:rsidR="006B3FD2" w:rsidRDefault="004767A1" w:rsidP="007379F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Sea lo primero decir que</w:t>
      </w:r>
      <w:r w:rsidR="00705811">
        <w:rPr>
          <w:rFonts w:ascii="Tahoma" w:hAnsi="Tahoma" w:cs="Tahoma"/>
          <w:sz w:val="22"/>
          <w:szCs w:val="22"/>
        </w:rPr>
        <w:t xml:space="preserve"> los argumentos esbozados por el apoderado judicial de la </w:t>
      </w:r>
      <w:proofErr w:type="spellStart"/>
      <w:r w:rsidR="00705811">
        <w:rPr>
          <w:rFonts w:ascii="Tahoma" w:hAnsi="Tahoma" w:cs="Tahoma"/>
          <w:sz w:val="22"/>
          <w:szCs w:val="22"/>
        </w:rPr>
        <w:t>UGPP</w:t>
      </w:r>
      <w:proofErr w:type="spellEnd"/>
      <w:r w:rsidR="00705811">
        <w:rPr>
          <w:rFonts w:ascii="Tahoma" w:hAnsi="Tahoma" w:cs="Tahoma"/>
          <w:sz w:val="22"/>
          <w:szCs w:val="22"/>
        </w:rPr>
        <w:t xml:space="preserve"> al momento de sustentar el recurso de alzada carecen de fundamentos suficientes para enervar la conclusión a la que arribó la jueza de primer grado, de manera que </w:t>
      </w:r>
      <w:r w:rsidR="00816A8E">
        <w:rPr>
          <w:rFonts w:ascii="Tahoma" w:hAnsi="Tahoma" w:cs="Tahoma"/>
          <w:sz w:val="22"/>
          <w:szCs w:val="22"/>
        </w:rPr>
        <w:t>la</w:t>
      </w:r>
      <w:r w:rsidR="00705811">
        <w:rPr>
          <w:rFonts w:ascii="Tahoma" w:hAnsi="Tahoma" w:cs="Tahoma"/>
          <w:sz w:val="22"/>
          <w:szCs w:val="22"/>
        </w:rPr>
        <w:t xml:space="preserve"> </w:t>
      </w:r>
      <w:r w:rsidR="00F44244">
        <w:rPr>
          <w:rFonts w:ascii="Tahoma" w:hAnsi="Tahoma" w:cs="Tahoma"/>
          <w:sz w:val="22"/>
          <w:szCs w:val="22"/>
        </w:rPr>
        <w:t xml:space="preserve">revisión del fallo de instancia </w:t>
      </w:r>
      <w:r w:rsidR="00705811">
        <w:rPr>
          <w:rFonts w:ascii="Tahoma" w:hAnsi="Tahoma" w:cs="Tahoma"/>
          <w:sz w:val="22"/>
          <w:szCs w:val="22"/>
        </w:rPr>
        <w:t xml:space="preserve">se hará en </w:t>
      </w:r>
      <w:r w:rsidR="00F44244">
        <w:rPr>
          <w:rFonts w:ascii="Tahoma" w:hAnsi="Tahoma" w:cs="Tahoma"/>
          <w:sz w:val="22"/>
          <w:szCs w:val="22"/>
        </w:rPr>
        <w:t xml:space="preserve">esta sede atendiendo las disposiciones del artículo 69 del </w:t>
      </w:r>
      <w:proofErr w:type="spellStart"/>
      <w:r w:rsidR="00F44244">
        <w:rPr>
          <w:rFonts w:ascii="Tahoma" w:hAnsi="Tahoma" w:cs="Tahoma"/>
          <w:sz w:val="22"/>
          <w:szCs w:val="22"/>
        </w:rPr>
        <w:t>CPT</w:t>
      </w:r>
      <w:proofErr w:type="spellEnd"/>
      <w:r w:rsidR="00F44244">
        <w:rPr>
          <w:rFonts w:ascii="Tahoma" w:hAnsi="Tahoma" w:cs="Tahoma"/>
          <w:sz w:val="22"/>
          <w:szCs w:val="22"/>
        </w:rPr>
        <w:t xml:space="preserve">, esto es, por haber sido desfavorable a los intereses de una entidad donde la Nación es garante.  </w:t>
      </w:r>
    </w:p>
    <w:p w:rsidR="00705811" w:rsidRDefault="00705811" w:rsidP="007379F4">
      <w:pPr>
        <w:widowControl w:val="0"/>
        <w:autoSpaceDE w:val="0"/>
        <w:autoSpaceDN w:val="0"/>
        <w:adjustRightInd w:val="0"/>
        <w:spacing w:line="276" w:lineRule="auto"/>
        <w:ind w:firstLine="708"/>
        <w:jc w:val="both"/>
        <w:rPr>
          <w:rFonts w:ascii="Tahoma" w:hAnsi="Tahoma" w:cs="Tahoma"/>
          <w:sz w:val="22"/>
          <w:szCs w:val="22"/>
        </w:rPr>
      </w:pPr>
    </w:p>
    <w:p w:rsidR="00705811" w:rsidRDefault="00F44244" w:rsidP="007379F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ello, debe partirse del hecho indiscutible de la calidad de beneficiario del régimen de transición que ostenta el promotor del litigio, bien porque a la entrada en vigencia de la Ley 100 de 1993 superaba los 40 años de edad (</w:t>
      </w:r>
      <w:proofErr w:type="spellStart"/>
      <w:r>
        <w:rPr>
          <w:rFonts w:ascii="Tahoma" w:hAnsi="Tahoma" w:cs="Tahoma"/>
          <w:sz w:val="22"/>
          <w:szCs w:val="22"/>
        </w:rPr>
        <w:t>fls</w:t>
      </w:r>
      <w:proofErr w:type="spellEnd"/>
      <w:r>
        <w:rPr>
          <w:rFonts w:ascii="Tahoma" w:hAnsi="Tahoma" w:cs="Tahoma"/>
          <w:sz w:val="22"/>
          <w:szCs w:val="22"/>
        </w:rPr>
        <w:t>. 13 y 14), ora porque</w:t>
      </w:r>
      <w:r w:rsidR="00C169D4">
        <w:rPr>
          <w:rFonts w:ascii="Tahoma" w:hAnsi="Tahoma" w:cs="Tahoma"/>
          <w:sz w:val="22"/>
          <w:szCs w:val="22"/>
        </w:rPr>
        <w:t xml:space="preserve"> cuando entró a regir el Acto Legislativo 01 de 2005 tenía 987.14 semanas cotizadas (</w:t>
      </w:r>
      <w:proofErr w:type="spellStart"/>
      <w:r w:rsidR="00C169D4">
        <w:rPr>
          <w:rFonts w:ascii="Tahoma" w:hAnsi="Tahoma" w:cs="Tahoma"/>
          <w:sz w:val="22"/>
          <w:szCs w:val="22"/>
        </w:rPr>
        <w:t>fls</w:t>
      </w:r>
      <w:proofErr w:type="spellEnd"/>
      <w:r w:rsidR="00C169D4">
        <w:rPr>
          <w:rFonts w:ascii="Tahoma" w:hAnsi="Tahoma" w:cs="Tahoma"/>
          <w:sz w:val="22"/>
          <w:szCs w:val="22"/>
        </w:rPr>
        <w:t>. 16 a 23, 62 y 78 a 80)</w:t>
      </w:r>
      <w:r w:rsidR="003862E2">
        <w:rPr>
          <w:rFonts w:ascii="Tahoma" w:hAnsi="Tahoma" w:cs="Tahoma"/>
          <w:sz w:val="22"/>
          <w:szCs w:val="22"/>
        </w:rPr>
        <w:t xml:space="preserve">. De esta manera, era posible realizar el estudio del reconocimiento de la pensión deprecada con base en la Ley 71 de 1988, norma cuyos requisitos cumple a cabalidad, </w:t>
      </w:r>
      <w:r w:rsidR="000408BD">
        <w:rPr>
          <w:rFonts w:ascii="Tahoma" w:hAnsi="Tahoma" w:cs="Tahoma"/>
          <w:sz w:val="22"/>
          <w:szCs w:val="22"/>
        </w:rPr>
        <w:t>pues alcanzó los 60 años de edad el 12 de julio del 2004 y acredita 1051.28 semanas cotizadas en los sectores público y privado.</w:t>
      </w:r>
    </w:p>
    <w:p w:rsidR="00522CF1" w:rsidRDefault="00522CF1" w:rsidP="007379F4">
      <w:pPr>
        <w:widowControl w:val="0"/>
        <w:autoSpaceDE w:val="0"/>
        <w:autoSpaceDN w:val="0"/>
        <w:adjustRightInd w:val="0"/>
        <w:spacing w:line="276" w:lineRule="auto"/>
        <w:ind w:firstLine="708"/>
        <w:jc w:val="both"/>
        <w:rPr>
          <w:rFonts w:ascii="Tahoma" w:hAnsi="Tahoma" w:cs="Tahoma"/>
          <w:sz w:val="22"/>
          <w:szCs w:val="22"/>
        </w:rPr>
      </w:pPr>
    </w:p>
    <w:p w:rsidR="00A12134" w:rsidRDefault="00FD543D" w:rsidP="007379F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cuanto a la fecha de disfrute de la gracia pensional, es claro que al haberse realizado la última cotización al 31 de octubre de 2014, el reconocimiento </w:t>
      </w:r>
      <w:r w:rsidR="00C20499">
        <w:rPr>
          <w:rFonts w:ascii="Tahoma" w:hAnsi="Tahoma" w:cs="Tahoma"/>
          <w:sz w:val="22"/>
          <w:szCs w:val="22"/>
        </w:rPr>
        <w:t xml:space="preserve">era a partir del día siguiente, 1º de noviembre, tal como lo concluyó la Jueza de instancia. Por otra parte, respecto del valor de la mesada, </w:t>
      </w:r>
      <w:r w:rsidR="00341B27">
        <w:rPr>
          <w:rFonts w:ascii="Tahoma" w:hAnsi="Tahoma" w:cs="Tahoma"/>
          <w:sz w:val="22"/>
          <w:szCs w:val="22"/>
        </w:rPr>
        <w:t xml:space="preserve">como quiera que al 1º de abril de 1994 al demandante le hacían falta más de 10 años para acceder a la pensión, su </w:t>
      </w:r>
      <w:proofErr w:type="spellStart"/>
      <w:r w:rsidR="00341B27">
        <w:rPr>
          <w:rFonts w:ascii="Tahoma" w:hAnsi="Tahoma" w:cs="Tahoma"/>
          <w:sz w:val="22"/>
          <w:szCs w:val="22"/>
        </w:rPr>
        <w:t>IBL</w:t>
      </w:r>
      <w:proofErr w:type="spellEnd"/>
      <w:r w:rsidR="00341B27">
        <w:rPr>
          <w:rFonts w:ascii="Tahoma" w:hAnsi="Tahoma" w:cs="Tahoma"/>
          <w:sz w:val="22"/>
          <w:szCs w:val="22"/>
        </w:rPr>
        <w:t xml:space="preserve"> debía calcularse con base en lo dispuesto en el artícu</w:t>
      </w:r>
      <w:r w:rsidR="005C16AB">
        <w:rPr>
          <w:rFonts w:ascii="Tahoma" w:hAnsi="Tahoma" w:cs="Tahoma"/>
          <w:sz w:val="22"/>
          <w:szCs w:val="22"/>
        </w:rPr>
        <w:t>lo 21 de la Ley 100 de 1993, con una tasa de reemplazo del 75%</w:t>
      </w:r>
      <w:r w:rsidR="00A12134">
        <w:rPr>
          <w:rFonts w:ascii="Tahoma" w:hAnsi="Tahoma" w:cs="Tahoma"/>
          <w:sz w:val="22"/>
          <w:szCs w:val="22"/>
        </w:rPr>
        <w:t>.</w:t>
      </w:r>
    </w:p>
    <w:p w:rsidR="00A12134" w:rsidRDefault="00A12134" w:rsidP="007379F4">
      <w:pPr>
        <w:widowControl w:val="0"/>
        <w:autoSpaceDE w:val="0"/>
        <w:autoSpaceDN w:val="0"/>
        <w:adjustRightInd w:val="0"/>
        <w:spacing w:line="276" w:lineRule="auto"/>
        <w:ind w:firstLine="708"/>
        <w:jc w:val="both"/>
        <w:rPr>
          <w:rFonts w:ascii="Tahoma" w:hAnsi="Tahoma" w:cs="Tahoma"/>
          <w:sz w:val="22"/>
          <w:szCs w:val="22"/>
        </w:rPr>
      </w:pPr>
    </w:p>
    <w:p w:rsidR="00A12134" w:rsidRDefault="00A12134" w:rsidP="00FA509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ese orden de ideas, al revisar la liquidación efectuada por el despacho de conocimiento se observa que se atendieron esos parámetros y se tuvieron en cuenta los salarios plasmados en las historias laborales del demandante</w:t>
      </w:r>
      <w:r w:rsidR="00E966D3">
        <w:rPr>
          <w:rFonts w:ascii="Tahoma" w:hAnsi="Tahoma" w:cs="Tahoma"/>
          <w:sz w:val="22"/>
          <w:szCs w:val="22"/>
        </w:rPr>
        <w:t xml:space="preserve"> (</w:t>
      </w:r>
      <w:proofErr w:type="spellStart"/>
      <w:r w:rsidR="00E966D3">
        <w:rPr>
          <w:rFonts w:ascii="Tahoma" w:hAnsi="Tahoma" w:cs="Tahoma"/>
          <w:sz w:val="22"/>
          <w:szCs w:val="22"/>
        </w:rPr>
        <w:t>fl</w:t>
      </w:r>
      <w:proofErr w:type="spellEnd"/>
      <w:r w:rsidR="00E966D3">
        <w:rPr>
          <w:rFonts w:ascii="Tahoma" w:hAnsi="Tahoma" w:cs="Tahoma"/>
          <w:sz w:val="22"/>
          <w:szCs w:val="22"/>
        </w:rPr>
        <w:t>. 242 vto.), por lo que la mesada para el año 2014</w:t>
      </w:r>
      <w:r w:rsidR="00C3381F">
        <w:rPr>
          <w:rFonts w:ascii="Tahoma" w:hAnsi="Tahoma" w:cs="Tahoma"/>
          <w:sz w:val="22"/>
          <w:szCs w:val="22"/>
        </w:rPr>
        <w:t xml:space="preserve"> ascendía a $648.208. Por otra parte, teniendo en cuenta que el derecho pensional se causó con posterioridad al 31 de julio de 2011, el gestor de la </w:t>
      </w:r>
      <w:proofErr w:type="spellStart"/>
      <w:r w:rsidR="00C3381F">
        <w:rPr>
          <w:rFonts w:ascii="Tahoma" w:hAnsi="Tahoma" w:cs="Tahoma"/>
          <w:sz w:val="22"/>
          <w:szCs w:val="22"/>
        </w:rPr>
        <w:t>litis</w:t>
      </w:r>
      <w:proofErr w:type="spellEnd"/>
      <w:r w:rsidR="00C3381F">
        <w:rPr>
          <w:rFonts w:ascii="Tahoma" w:hAnsi="Tahoma" w:cs="Tahoma"/>
          <w:sz w:val="22"/>
          <w:szCs w:val="22"/>
        </w:rPr>
        <w:t xml:space="preserve"> tenía derecho a 13 mesadas anuales.</w:t>
      </w:r>
    </w:p>
    <w:p w:rsidR="00C3381F" w:rsidRDefault="00C3381F" w:rsidP="007379F4">
      <w:pPr>
        <w:widowControl w:val="0"/>
        <w:autoSpaceDE w:val="0"/>
        <w:autoSpaceDN w:val="0"/>
        <w:adjustRightInd w:val="0"/>
        <w:spacing w:line="276" w:lineRule="auto"/>
        <w:ind w:firstLine="708"/>
        <w:jc w:val="both"/>
        <w:rPr>
          <w:rFonts w:ascii="Tahoma" w:hAnsi="Tahoma" w:cs="Tahoma"/>
          <w:sz w:val="22"/>
          <w:szCs w:val="22"/>
        </w:rPr>
      </w:pPr>
    </w:p>
    <w:p w:rsidR="004F0F0E" w:rsidRDefault="0007135A" w:rsidP="0007135A">
      <w:pPr>
        <w:widowControl w:val="0"/>
        <w:autoSpaceDE w:val="0"/>
        <w:autoSpaceDN w:val="0"/>
        <w:adjustRightInd w:val="0"/>
        <w:spacing w:line="276" w:lineRule="auto"/>
        <w:ind w:firstLine="708"/>
        <w:jc w:val="both"/>
        <w:rPr>
          <w:rFonts w:ascii="Tahoma" w:hAnsi="Tahoma" w:cs="Tahoma"/>
          <w:b/>
          <w:sz w:val="22"/>
          <w:szCs w:val="22"/>
        </w:rPr>
      </w:pPr>
      <w:r>
        <w:rPr>
          <w:rFonts w:ascii="Tahoma" w:hAnsi="Tahoma" w:cs="Tahoma"/>
          <w:sz w:val="22"/>
          <w:szCs w:val="22"/>
        </w:rPr>
        <w:t xml:space="preserve">Ahora bien, </w:t>
      </w:r>
      <w:r w:rsidR="004F0F0E">
        <w:rPr>
          <w:rFonts w:ascii="Tahoma" w:hAnsi="Tahoma" w:cs="Tahoma"/>
          <w:sz w:val="22"/>
          <w:szCs w:val="22"/>
        </w:rPr>
        <w:t xml:space="preserve">pese a que esta Sala en sentencia proferida el </w:t>
      </w:r>
      <w:r w:rsidR="004F0F0E" w:rsidRPr="004F0F0E">
        <w:rPr>
          <w:rFonts w:ascii="Tahoma" w:hAnsi="Tahoma" w:cs="Tahoma"/>
          <w:b/>
          <w:sz w:val="22"/>
          <w:szCs w:val="22"/>
        </w:rPr>
        <w:t>4 de octubre de 2016</w:t>
      </w:r>
      <w:r w:rsidR="004F0F0E" w:rsidRPr="004F0F0E">
        <w:rPr>
          <w:rFonts w:ascii="Tahoma" w:hAnsi="Tahoma" w:cs="Tahoma"/>
          <w:sz w:val="22"/>
          <w:szCs w:val="22"/>
        </w:rPr>
        <w:t>,</w:t>
      </w:r>
      <w:r w:rsidR="004F0F0E">
        <w:rPr>
          <w:rFonts w:ascii="Tahoma" w:hAnsi="Tahoma" w:cs="Tahoma"/>
          <w:sz w:val="22"/>
          <w:szCs w:val="22"/>
        </w:rPr>
        <w:t xml:space="preserve"> dentro del proceso radicado con el número 2014-00058, </w:t>
      </w:r>
      <w:proofErr w:type="spellStart"/>
      <w:r w:rsidR="004F0F0E">
        <w:rPr>
          <w:rFonts w:ascii="Tahoma" w:hAnsi="Tahoma" w:cs="Tahoma"/>
          <w:sz w:val="22"/>
          <w:szCs w:val="22"/>
        </w:rPr>
        <w:t>M.P</w:t>
      </w:r>
      <w:proofErr w:type="spellEnd"/>
      <w:r w:rsidR="004F0F0E">
        <w:rPr>
          <w:rFonts w:ascii="Tahoma" w:hAnsi="Tahoma" w:cs="Tahoma"/>
          <w:sz w:val="22"/>
          <w:szCs w:val="22"/>
        </w:rPr>
        <w:t xml:space="preserve">. Olga Lucía Hoyos Sepúlveda, sostuvo que la entidad encargada de reconocer la pensión era la última en la que se efectuaron cotizaciones siempre y cuando el aporte continuo o discontinuo haya sido mínimo de 6 años, en esta ocasión se cambia el precedente para acoger la nueva postura sentada por la Sala de Casación Laboral de la Corte Suprema de Justicia el </w:t>
      </w:r>
      <w:r w:rsidR="004F0F0E" w:rsidRPr="004F0F0E">
        <w:rPr>
          <w:rFonts w:ascii="Tahoma" w:hAnsi="Tahoma" w:cs="Tahoma"/>
          <w:b/>
          <w:sz w:val="22"/>
          <w:szCs w:val="22"/>
        </w:rPr>
        <w:t>24 de agosto de 2016</w:t>
      </w:r>
      <w:r w:rsidR="004F0F0E" w:rsidRPr="004F0F0E">
        <w:rPr>
          <w:rFonts w:ascii="Tahoma" w:hAnsi="Tahoma" w:cs="Tahoma"/>
          <w:sz w:val="22"/>
          <w:szCs w:val="22"/>
        </w:rPr>
        <w:t xml:space="preserve">, </w:t>
      </w:r>
      <w:proofErr w:type="spellStart"/>
      <w:r w:rsidR="004F0F0E">
        <w:rPr>
          <w:rFonts w:ascii="Tahoma" w:hAnsi="Tahoma" w:cs="Tahoma"/>
          <w:sz w:val="22"/>
          <w:szCs w:val="22"/>
        </w:rPr>
        <w:t>M.P</w:t>
      </w:r>
      <w:proofErr w:type="spellEnd"/>
      <w:r w:rsidR="004F0F0E">
        <w:rPr>
          <w:rFonts w:ascii="Tahoma" w:hAnsi="Tahoma" w:cs="Tahoma"/>
          <w:sz w:val="22"/>
          <w:szCs w:val="22"/>
        </w:rPr>
        <w:t xml:space="preserve">. </w:t>
      </w:r>
      <w:r w:rsidR="004F0F0E" w:rsidRPr="004F0F0E">
        <w:rPr>
          <w:rFonts w:ascii="Tahoma" w:hAnsi="Tahoma" w:cs="Tahoma"/>
          <w:sz w:val="22"/>
          <w:szCs w:val="22"/>
        </w:rPr>
        <w:t xml:space="preserve">Luis Gabriel Miranda </w:t>
      </w:r>
      <w:proofErr w:type="spellStart"/>
      <w:r w:rsidR="004F0F0E" w:rsidRPr="004F0F0E">
        <w:rPr>
          <w:rFonts w:ascii="Tahoma" w:hAnsi="Tahoma" w:cs="Tahoma"/>
          <w:sz w:val="22"/>
          <w:szCs w:val="22"/>
        </w:rPr>
        <w:t>Buelvas</w:t>
      </w:r>
      <w:proofErr w:type="spellEnd"/>
      <w:r w:rsidR="004F0F0E" w:rsidRPr="004F0F0E">
        <w:rPr>
          <w:rFonts w:ascii="Tahoma" w:hAnsi="Tahoma" w:cs="Tahoma"/>
          <w:sz w:val="22"/>
          <w:szCs w:val="22"/>
        </w:rPr>
        <w:t>, en la cual se indicó lo siguiente:</w:t>
      </w:r>
    </w:p>
    <w:p w:rsidR="004F0F0E" w:rsidRDefault="004F0F0E" w:rsidP="0007135A">
      <w:pPr>
        <w:widowControl w:val="0"/>
        <w:autoSpaceDE w:val="0"/>
        <w:autoSpaceDN w:val="0"/>
        <w:adjustRightInd w:val="0"/>
        <w:spacing w:line="276" w:lineRule="auto"/>
        <w:ind w:firstLine="708"/>
        <w:jc w:val="both"/>
        <w:rPr>
          <w:rFonts w:ascii="Tahoma" w:hAnsi="Tahoma" w:cs="Tahoma"/>
          <w:b/>
          <w:sz w:val="22"/>
          <w:szCs w:val="22"/>
        </w:rPr>
      </w:pPr>
    </w:p>
    <w:p w:rsidR="006372E3" w:rsidRDefault="004F0F0E" w:rsidP="006372E3">
      <w:pPr>
        <w:widowControl w:val="0"/>
        <w:autoSpaceDE w:val="0"/>
        <w:autoSpaceDN w:val="0"/>
        <w:adjustRightInd w:val="0"/>
        <w:ind w:left="709" w:right="335"/>
        <w:jc w:val="both"/>
        <w:rPr>
          <w:rFonts w:ascii="Arial Narrow" w:hAnsi="Arial Narrow"/>
          <w:sz w:val="22"/>
          <w:szCs w:val="22"/>
        </w:rPr>
      </w:pPr>
      <w:r w:rsidRPr="004F0F0E">
        <w:rPr>
          <w:rFonts w:ascii="Arial Narrow" w:hAnsi="Arial Narrow" w:cs="Tahoma"/>
          <w:sz w:val="22"/>
          <w:szCs w:val="22"/>
        </w:rPr>
        <w:t xml:space="preserve"> </w:t>
      </w:r>
      <w:r>
        <w:rPr>
          <w:rFonts w:ascii="Arial Narrow" w:hAnsi="Arial Narrow" w:cs="Tahoma"/>
          <w:sz w:val="22"/>
          <w:szCs w:val="22"/>
        </w:rPr>
        <w:t>“</w:t>
      </w:r>
      <w:r w:rsidRPr="004F0F0E">
        <w:rPr>
          <w:rFonts w:ascii="Arial Narrow" w:hAnsi="Arial Narrow"/>
          <w:sz w:val="22"/>
          <w:szCs w:val="22"/>
        </w:rPr>
        <w:t xml:space="preserve">Sin embargo, la Sala considera necesaria la revisión de su doctrina actual, a partir de la consideración de los principios de universalidad, unidad y eficiencia del sistema de seguridad social integral, cuya consagración y aplicación ha permitido un entendimiento diferente del contenido y los alcances del derecho de la seguridad social. </w:t>
      </w:r>
    </w:p>
    <w:p w:rsidR="006372E3" w:rsidRDefault="006372E3" w:rsidP="006372E3">
      <w:pPr>
        <w:widowControl w:val="0"/>
        <w:autoSpaceDE w:val="0"/>
        <w:autoSpaceDN w:val="0"/>
        <w:adjustRightInd w:val="0"/>
        <w:ind w:left="709" w:right="335"/>
        <w:jc w:val="both"/>
        <w:rPr>
          <w:rFonts w:ascii="Arial Narrow" w:hAnsi="Arial Narrow"/>
          <w:sz w:val="22"/>
          <w:szCs w:val="22"/>
        </w:rPr>
      </w:pPr>
    </w:p>
    <w:p w:rsidR="006372E3" w:rsidRDefault="004F0F0E" w:rsidP="006372E3">
      <w:pPr>
        <w:widowControl w:val="0"/>
        <w:autoSpaceDE w:val="0"/>
        <w:autoSpaceDN w:val="0"/>
        <w:adjustRightInd w:val="0"/>
        <w:ind w:left="709" w:right="335"/>
        <w:jc w:val="both"/>
        <w:rPr>
          <w:rFonts w:ascii="Arial Narrow" w:hAnsi="Arial Narrow"/>
          <w:sz w:val="22"/>
          <w:szCs w:val="22"/>
        </w:rPr>
      </w:pPr>
      <w:r w:rsidRPr="004F0F0E">
        <w:rPr>
          <w:rFonts w:ascii="Arial Narrow" w:hAnsi="Arial Narrow"/>
          <w:sz w:val="22"/>
          <w:szCs w:val="22"/>
        </w:rPr>
        <w:t xml:space="preserve">Como es bien sabido, antes de la entrada en vigencia de la Ley 100 de 1993, debido a la existencia de múltiples microsistemas pensionales administrados por diferentes entidades, el radio de acción de cada una de estas se hallaba limitada al conjunto de los afiliados que cumplieran las exigencias del respectivo régimen. En tal virtud, cada entidad solo era responsable del reconocimiento de las prestaciones a las personas afiliadas a cada uno de aquellos, de suerte que su competencia y responsabilidades no sobrepasaban la frontera impuesta por dicha regulación. </w:t>
      </w:r>
    </w:p>
    <w:p w:rsidR="006372E3" w:rsidRDefault="006372E3" w:rsidP="006372E3">
      <w:pPr>
        <w:widowControl w:val="0"/>
        <w:autoSpaceDE w:val="0"/>
        <w:autoSpaceDN w:val="0"/>
        <w:adjustRightInd w:val="0"/>
        <w:ind w:left="709" w:right="335"/>
        <w:jc w:val="both"/>
        <w:rPr>
          <w:rFonts w:ascii="Arial Narrow" w:hAnsi="Arial Narrow"/>
          <w:sz w:val="22"/>
          <w:szCs w:val="22"/>
        </w:rPr>
      </w:pPr>
    </w:p>
    <w:p w:rsidR="006372E3" w:rsidRDefault="004F0F0E" w:rsidP="006372E3">
      <w:pPr>
        <w:widowControl w:val="0"/>
        <w:autoSpaceDE w:val="0"/>
        <w:autoSpaceDN w:val="0"/>
        <w:adjustRightInd w:val="0"/>
        <w:ind w:left="709" w:right="335"/>
        <w:jc w:val="both"/>
        <w:rPr>
          <w:rFonts w:ascii="Arial Narrow" w:hAnsi="Arial Narrow"/>
          <w:sz w:val="22"/>
          <w:szCs w:val="22"/>
        </w:rPr>
      </w:pPr>
      <w:r w:rsidRPr="004F0F0E">
        <w:rPr>
          <w:rFonts w:ascii="Arial Narrow" w:hAnsi="Arial Narrow"/>
          <w:sz w:val="22"/>
          <w:szCs w:val="22"/>
        </w:rPr>
        <w:lastRenderedPageBreak/>
        <w:t xml:space="preserve">En vigencia de la </w:t>
      </w:r>
      <w:proofErr w:type="spellStart"/>
      <w:r w:rsidRPr="004F0F0E">
        <w:rPr>
          <w:rFonts w:ascii="Arial Narrow" w:hAnsi="Arial Narrow"/>
          <w:sz w:val="22"/>
          <w:szCs w:val="22"/>
        </w:rPr>
        <w:t>la</w:t>
      </w:r>
      <w:proofErr w:type="spellEnd"/>
      <w:r w:rsidRPr="004F0F0E">
        <w:rPr>
          <w:rFonts w:ascii="Arial Narrow" w:hAnsi="Arial Narrow"/>
          <w:sz w:val="22"/>
          <w:szCs w:val="22"/>
        </w:rPr>
        <w:t xml:space="preserve"> Ley 100 de 1993, los principios arriba mencionados son transversales a toda la reglamentación expedida, pues lo que se procuró fue articular un sistema único que propenda por extender la cobertura, y por atender las necesidades de los usuarios de la manera más rápida y eficiente posible, ya no bajo un esquema de pluralidad de entidades y beneficios, sino en busca de aproximarse cada vez más a un único modelo, en</w:t>
      </w:r>
      <w:r w:rsidR="006372E3">
        <w:rPr>
          <w:rFonts w:ascii="Arial Narrow" w:hAnsi="Arial Narrow"/>
          <w:sz w:val="22"/>
          <w:szCs w:val="22"/>
        </w:rPr>
        <w:t xml:space="preserve"> </w:t>
      </w:r>
      <w:r w:rsidRPr="004F0F0E">
        <w:rPr>
          <w:rFonts w:ascii="Arial Narrow" w:hAnsi="Arial Narrow"/>
          <w:sz w:val="22"/>
          <w:szCs w:val="22"/>
        </w:rPr>
        <w:t xml:space="preserve">cuanto a requisitos y beneficios, de suerte que no sea una entidad la que deba responder por las prestaciones establecidas, sino de diseñar un sistema único, que tenga la responsabilidad de concederlas, desde luego, en la medida en que se satisfagan los requisitos legales. </w:t>
      </w:r>
    </w:p>
    <w:p w:rsidR="006372E3" w:rsidRDefault="006372E3" w:rsidP="006372E3">
      <w:pPr>
        <w:widowControl w:val="0"/>
        <w:autoSpaceDE w:val="0"/>
        <w:autoSpaceDN w:val="0"/>
        <w:adjustRightInd w:val="0"/>
        <w:ind w:left="709" w:right="335"/>
        <w:jc w:val="both"/>
        <w:rPr>
          <w:rFonts w:ascii="Arial Narrow" w:hAnsi="Arial Narrow"/>
          <w:sz w:val="22"/>
          <w:szCs w:val="22"/>
        </w:rPr>
      </w:pPr>
    </w:p>
    <w:p w:rsidR="006372E3" w:rsidRDefault="004F0F0E" w:rsidP="006372E3">
      <w:pPr>
        <w:widowControl w:val="0"/>
        <w:autoSpaceDE w:val="0"/>
        <w:autoSpaceDN w:val="0"/>
        <w:adjustRightInd w:val="0"/>
        <w:ind w:left="709" w:right="335"/>
        <w:jc w:val="both"/>
        <w:rPr>
          <w:rFonts w:ascii="Arial Narrow" w:hAnsi="Arial Narrow"/>
          <w:sz w:val="22"/>
          <w:szCs w:val="22"/>
        </w:rPr>
      </w:pPr>
      <w:r w:rsidRPr="004F0F0E">
        <w:rPr>
          <w:rFonts w:ascii="Arial Narrow" w:hAnsi="Arial Narrow"/>
          <w:sz w:val="22"/>
          <w:szCs w:val="22"/>
        </w:rPr>
        <w:t xml:space="preserve">En ese horizonte, conviene tener en cuenta que, a pesar de la creación del sistema de ahorro individual en contraposición al de reparto simple, de antaño existente, el propósito de lograr un modelo único y sistémico se manifiesta, en primer lugar, en la posibilidad de trasladarse de un régimen a otro, y de regresar al inicial. </w:t>
      </w:r>
    </w:p>
    <w:p w:rsidR="006372E3" w:rsidRDefault="006372E3" w:rsidP="006372E3">
      <w:pPr>
        <w:widowControl w:val="0"/>
        <w:autoSpaceDE w:val="0"/>
        <w:autoSpaceDN w:val="0"/>
        <w:adjustRightInd w:val="0"/>
        <w:ind w:left="709" w:right="335"/>
        <w:jc w:val="both"/>
        <w:rPr>
          <w:rFonts w:ascii="Arial Narrow" w:hAnsi="Arial Narrow"/>
          <w:sz w:val="22"/>
          <w:szCs w:val="22"/>
        </w:rPr>
      </w:pPr>
    </w:p>
    <w:p w:rsidR="004F0F0E" w:rsidRPr="004F0F0E" w:rsidRDefault="004F0F0E" w:rsidP="006372E3">
      <w:pPr>
        <w:widowControl w:val="0"/>
        <w:autoSpaceDE w:val="0"/>
        <w:autoSpaceDN w:val="0"/>
        <w:adjustRightInd w:val="0"/>
        <w:ind w:left="709" w:right="335"/>
        <w:jc w:val="both"/>
        <w:rPr>
          <w:rFonts w:ascii="Arial Narrow" w:hAnsi="Arial Narrow"/>
          <w:sz w:val="22"/>
          <w:szCs w:val="22"/>
        </w:rPr>
      </w:pPr>
      <w:r w:rsidRPr="004F0F0E">
        <w:rPr>
          <w:rFonts w:ascii="Arial Narrow" w:hAnsi="Arial Narrow"/>
          <w:sz w:val="22"/>
          <w:szCs w:val="22"/>
        </w:rPr>
        <w:t>En el mismo sentido, mediante el artículo 33 se actualizó la viabilidad de sumar semanas cotizadas en cualquiera de los dos regímenes del sistema general de pensiones, inclusive las aportadas a cajas de previsión del sector privado que antes de la Ley 100, tenían a su cargo el otorgamiento de la pensión. Pero además, dispuso tomar en cuenta tiempos de servicio como servidores públicos remunerados, incluyendo los prestados en regímenes exceptuados, así como de trabajadores vinculados con empleadores que antes de la vigencia de la Ley 100 de 1993 tenían a su cargo el reconocimiento y pago de la pensión, y de aquellos que no fueron afiliados por omisión del empleador.</w:t>
      </w:r>
    </w:p>
    <w:p w:rsidR="004F0F0E" w:rsidRPr="004F0F0E" w:rsidRDefault="004F0F0E" w:rsidP="006372E3">
      <w:pPr>
        <w:widowControl w:val="0"/>
        <w:autoSpaceDE w:val="0"/>
        <w:autoSpaceDN w:val="0"/>
        <w:adjustRightInd w:val="0"/>
        <w:ind w:left="709" w:right="335"/>
        <w:jc w:val="both"/>
        <w:rPr>
          <w:rFonts w:ascii="Arial Narrow" w:hAnsi="Arial Narrow"/>
          <w:sz w:val="22"/>
          <w:szCs w:val="22"/>
        </w:rPr>
      </w:pPr>
    </w:p>
    <w:p w:rsidR="006372E3" w:rsidRDefault="004F0F0E" w:rsidP="006372E3">
      <w:pPr>
        <w:widowControl w:val="0"/>
        <w:autoSpaceDE w:val="0"/>
        <w:autoSpaceDN w:val="0"/>
        <w:adjustRightInd w:val="0"/>
        <w:ind w:left="709" w:right="335"/>
        <w:jc w:val="both"/>
        <w:rPr>
          <w:rFonts w:ascii="Arial Narrow" w:hAnsi="Arial Narrow"/>
          <w:sz w:val="22"/>
          <w:szCs w:val="22"/>
        </w:rPr>
      </w:pPr>
      <w:r w:rsidRPr="004F0F0E">
        <w:rPr>
          <w:rFonts w:ascii="Arial Narrow" w:hAnsi="Arial Narrow"/>
          <w:sz w:val="22"/>
          <w:szCs w:val="22"/>
        </w:rPr>
        <w:t>El traslado de recursos entre empleadores y entidades, ha sido el mecanismo más adecuado al propósito de facilitar la obtención de la prestación pensional cuando una persona</w:t>
      </w:r>
      <w:r w:rsidR="006372E3">
        <w:rPr>
          <w:rFonts w:ascii="Arial Narrow" w:hAnsi="Arial Narrow"/>
          <w:sz w:val="22"/>
          <w:szCs w:val="22"/>
        </w:rPr>
        <w:t xml:space="preserve"> </w:t>
      </w:r>
      <w:r w:rsidRPr="004F0F0E">
        <w:rPr>
          <w:rFonts w:ascii="Arial Narrow" w:hAnsi="Arial Narrow"/>
          <w:sz w:val="22"/>
          <w:szCs w:val="22"/>
        </w:rPr>
        <w:t xml:space="preserve">ha pertenecido a uno y otro sistema o modelo pensional, de suerte que la entidad que deba reconocer la prestación disponga de los fondos requeridos para asumir su pago, provenientes de aquellas en las cuales el trabajador ha depositado las cotizaciones respectivas. En términos de esta Sala de Casación, el sistema integral de seguridad social posibilita «que ese tiempo sea computado en cualquiera de los dos regímenes previstos en la Ley 100, siendo de cargo de la entidad pública respectiva o de la Nación según el caso, el traslado de los recursos necesarios para convalidar esos tiempos frente a la seguridad social de conformidad con la ley, es decir, mediante la expedición de un bono o título pensional» (CSJ </w:t>
      </w:r>
      <w:proofErr w:type="spellStart"/>
      <w:r w:rsidRPr="004F0F0E">
        <w:rPr>
          <w:rFonts w:ascii="Arial Narrow" w:hAnsi="Arial Narrow"/>
          <w:sz w:val="22"/>
          <w:szCs w:val="22"/>
        </w:rPr>
        <w:t>SL</w:t>
      </w:r>
      <w:proofErr w:type="spellEnd"/>
      <w:r w:rsidRPr="004F0F0E">
        <w:rPr>
          <w:rFonts w:ascii="Arial Narrow" w:hAnsi="Arial Narrow"/>
          <w:sz w:val="22"/>
          <w:szCs w:val="22"/>
        </w:rPr>
        <w:t xml:space="preserve">, 19 oct. 2011, rad. 41672; CSJ </w:t>
      </w:r>
      <w:proofErr w:type="spellStart"/>
      <w:r w:rsidRPr="004F0F0E">
        <w:rPr>
          <w:rFonts w:ascii="Arial Narrow" w:hAnsi="Arial Narrow"/>
          <w:sz w:val="22"/>
          <w:szCs w:val="22"/>
        </w:rPr>
        <w:t>SL</w:t>
      </w:r>
      <w:proofErr w:type="spellEnd"/>
      <w:r w:rsidRPr="004F0F0E">
        <w:rPr>
          <w:rFonts w:ascii="Arial Narrow" w:hAnsi="Arial Narrow"/>
          <w:sz w:val="22"/>
          <w:szCs w:val="22"/>
        </w:rPr>
        <w:t>, 21 mar. 2012, rad. 42849)</w:t>
      </w:r>
    </w:p>
    <w:p w:rsidR="006372E3" w:rsidRDefault="006372E3" w:rsidP="006372E3">
      <w:pPr>
        <w:widowControl w:val="0"/>
        <w:autoSpaceDE w:val="0"/>
        <w:autoSpaceDN w:val="0"/>
        <w:adjustRightInd w:val="0"/>
        <w:ind w:left="709" w:right="335"/>
        <w:jc w:val="both"/>
        <w:rPr>
          <w:rFonts w:ascii="Arial Narrow" w:hAnsi="Arial Narrow"/>
          <w:sz w:val="22"/>
          <w:szCs w:val="22"/>
        </w:rPr>
      </w:pPr>
    </w:p>
    <w:p w:rsidR="006372E3" w:rsidRDefault="004F0F0E" w:rsidP="006372E3">
      <w:pPr>
        <w:widowControl w:val="0"/>
        <w:autoSpaceDE w:val="0"/>
        <w:autoSpaceDN w:val="0"/>
        <w:adjustRightInd w:val="0"/>
        <w:ind w:left="709" w:right="335"/>
        <w:jc w:val="both"/>
        <w:rPr>
          <w:rFonts w:ascii="Arial Narrow" w:hAnsi="Arial Narrow"/>
          <w:sz w:val="22"/>
          <w:szCs w:val="22"/>
        </w:rPr>
      </w:pPr>
      <w:r w:rsidRPr="004F0F0E">
        <w:rPr>
          <w:rFonts w:ascii="Arial Narrow" w:hAnsi="Arial Narrow"/>
          <w:sz w:val="22"/>
          <w:szCs w:val="22"/>
        </w:rPr>
        <w:t xml:space="preserve"> En claro lo anterior, es necesario estimar que siendo el sistema el que debe responder por la pensión, pierde importancia determinar a cuál entidad le corresponde resolver sobre su reconocimiento y efectuar el pago de las mesadas, eso sí sin perder de vista que por razones de orden lógico y práctico, y como lo enseña el artículo 10 del Decreto 2709 de 1994, conviene que el reconocimiento de la pensión y el pago directo de las mesadas corresponda a la última entidad de seguridad social a la que se realizaron aportes, que será la que se encargue de recaudar los recursos aportados a otros entes de la misma naturaleza, en beneficio de la salud financiera de aquella y del sistema mismo, empero sin que sea </w:t>
      </w:r>
      <w:proofErr w:type="spellStart"/>
      <w:r w:rsidRPr="004F0F0E">
        <w:rPr>
          <w:rFonts w:ascii="Arial Narrow" w:hAnsi="Arial Narrow"/>
          <w:sz w:val="22"/>
          <w:szCs w:val="22"/>
        </w:rPr>
        <w:t>conditio</w:t>
      </w:r>
      <w:proofErr w:type="spellEnd"/>
      <w:r w:rsidRPr="004F0F0E">
        <w:rPr>
          <w:rFonts w:ascii="Arial Narrow" w:hAnsi="Arial Narrow"/>
          <w:sz w:val="22"/>
          <w:szCs w:val="22"/>
        </w:rPr>
        <w:t xml:space="preserve"> sine </w:t>
      </w:r>
      <w:proofErr w:type="spellStart"/>
      <w:r w:rsidRPr="004F0F0E">
        <w:rPr>
          <w:rFonts w:ascii="Arial Narrow" w:hAnsi="Arial Narrow"/>
          <w:sz w:val="22"/>
          <w:szCs w:val="22"/>
        </w:rPr>
        <w:t>quanon</w:t>
      </w:r>
      <w:proofErr w:type="spellEnd"/>
      <w:r w:rsidRPr="004F0F0E">
        <w:rPr>
          <w:rFonts w:ascii="Arial Narrow" w:hAnsi="Arial Narrow"/>
          <w:sz w:val="22"/>
          <w:szCs w:val="22"/>
        </w:rPr>
        <w:t xml:space="preserve"> el tiempo de permanencia exigido en el precepto reglamentario recién citado, entre otras razones porque se trata de un asunto de orden meramente administrativo, al que no se le puede dar</w:t>
      </w:r>
      <w:r w:rsidR="006372E3">
        <w:rPr>
          <w:rFonts w:ascii="Arial Narrow" w:hAnsi="Arial Narrow"/>
          <w:sz w:val="22"/>
          <w:szCs w:val="22"/>
        </w:rPr>
        <w:t xml:space="preserve"> </w:t>
      </w:r>
      <w:r w:rsidRPr="004F0F0E">
        <w:rPr>
          <w:rFonts w:ascii="Arial Narrow" w:hAnsi="Arial Narrow"/>
          <w:sz w:val="22"/>
          <w:szCs w:val="22"/>
        </w:rPr>
        <w:t xml:space="preserve">mayor trascendencia que al derecho sustancial de que está asistido el demandante. </w:t>
      </w:r>
    </w:p>
    <w:p w:rsidR="006372E3" w:rsidRDefault="006372E3" w:rsidP="006372E3">
      <w:pPr>
        <w:widowControl w:val="0"/>
        <w:autoSpaceDE w:val="0"/>
        <w:autoSpaceDN w:val="0"/>
        <w:adjustRightInd w:val="0"/>
        <w:ind w:left="709" w:right="335"/>
        <w:jc w:val="both"/>
        <w:rPr>
          <w:rFonts w:ascii="Arial Narrow" w:hAnsi="Arial Narrow"/>
          <w:sz w:val="22"/>
          <w:szCs w:val="22"/>
        </w:rPr>
      </w:pPr>
    </w:p>
    <w:p w:rsidR="004F0F0E" w:rsidRPr="004F0F0E" w:rsidRDefault="004F0F0E" w:rsidP="006372E3">
      <w:pPr>
        <w:widowControl w:val="0"/>
        <w:autoSpaceDE w:val="0"/>
        <w:autoSpaceDN w:val="0"/>
        <w:adjustRightInd w:val="0"/>
        <w:ind w:left="709" w:right="335"/>
        <w:jc w:val="both"/>
        <w:rPr>
          <w:rFonts w:ascii="Arial Narrow" w:hAnsi="Arial Narrow" w:cs="Tahoma"/>
          <w:sz w:val="22"/>
          <w:szCs w:val="22"/>
        </w:rPr>
      </w:pPr>
      <w:r w:rsidRPr="004F0F0E">
        <w:rPr>
          <w:rFonts w:ascii="Arial Narrow" w:hAnsi="Arial Narrow"/>
          <w:sz w:val="22"/>
          <w:szCs w:val="22"/>
        </w:rPr>
        <w:t>Y respecto de la norma jurídica recién citada se encuentra vigente, debe admitir la Sala que su consagración no reporta ningún beneficio al usuario ni a la integralidad del sistema, de suerte que conforme a los principios de eficiencia y eficacia, en casos como el examinado, la pensión de jubilación debe ser reconocida y pagada por la última entidad a la que el afiliado realizó cotizaciones, sin importar el tiempo cotizado, desde luego, sin perjuicio de que esta obtenga el pago del cálculo o reserva actuarial a que haya lugar.</w:t>
      </w:r>
      <w:r>
        <w:rPr>
          <w:rFonts w:ascii="Arial Narrow" w:hAnsi="Arial Narrow"/>
          <w:sz w:val="22"/>
          <w:szCs w:val="22"/>
        </w:rPr>
        <w:t>”</w:t>
      </w:r>
    </w:p>
    <w:p w:rsidR="004F0F0E" w:rsidRDefault="004F0F0E" w:rsidP="0007135A">
      <w:pPr>
        <w:widowControl w:val="0"/>
        <w:autoSpaceDE w:val="0"/>
        <w:autoSpaceDN w:val="0"/>
        <w:adjustRightInd w:val="0"/>
        <w:spacing w:line="276" w:lineRule="auto"/>
        <w:ind w:firstLine="708"/>
        <w:jc w:val="both"/>
        <w:rPr>
          <w:rFonts w:ascii="Tahoma" w:hAnsi="Tahoma" w:cs="Tahoma"/>
          <w:sz w:val="22"/>
          <w:szCs w:val="22"/>
        </w:rPr>
      </w:pPr>
    </w:p>
    <w:p w:rsidR="006372E3" w:rsidRDefault="00C3381F" w:rsidP="00FA509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las cosas, </w:t>
      </w:r>
      <w:r w:rsidR="006372E3">
        <w:rPr>
          <w:rFonts w:ascii="Tahoma" w:hAnsi="Tahoma" w:cs="Tahoma"/>
          <w:sz w:val="22"/>
          <w:szCs w:val="22"/>
        </w:rPr>
        <w:t xml:space="preserve">se revocarán los ordinales primero y quinto de la parte resolutiva de la sentencia objeto de censura y se modificarán el tercero y cuarto de la misma providencia, en el sentido de que la entidad responsable de reconocer la gracia pensional es Colpensiones, como quiera que fue la última en la que la demandante efectuó cotizaciones. </w:t>
      </w:r>
    </w:p>
    <w:p w:rsidR="006372E3" w:rsidRDefault="006372E3" w:rsidP="00FA5091">
      <w:pPr>
        <w:widowControl w:val="0"/>
        <w:autoSpaceDE w:val="0"/>
        <w:autoSpaceDN w:val="0"/>
        <w:adjustRightInd w:val="0"/>
        <w:spacing w:line="276" w:lineRule="auto"/>
        <w:ind w:firstLine="708"/>
        <w:jc w:val="both"/>
        <w:rPr>
          <w:rFonts w:ascii="Tahoma" w:hAnsi="Tahoma" w:cs="Tahoma"/>
          <w:sz w:val="22"/>
          <w:szCs w:val="22"/>
        </w:rPr>
      </w:pPr>
    </w:p>
    <w:p w:rsidR="00FA5091" w:rsidRDefault="00EC3662" w:rsidP="00FA5091">
      <w:pPr>
        <w:widowControl w:val="0"/>
        <w:autoSpaceDE w:val="0"/>
        <w:autoSpaceDN w:val="0"/>
        <w:adjustRightInd w:val="0"/>
        <w:spacing w:line="276" w:lineRule="auto"/>
        <w:ind w:firstLine="708"/>
        <w:jc w:val="both"/>
        <w:rPr>
          <w:rFonts w:ascii="Calibri" w:hAnsi="Calibri"/>
          <w:b/>
          <w:bCs/>
        </w:rPr>
      </w:pPr>
      <w:r>
        <w:rPr>
          <w:rFonts w:ascii="Tahoma" w:hAnsi="Tahoma" w:cs="Tahoma"/>
          <w:sz w:val="22"/>
          <w:szCs w:val="22"/>
        </w:rPr>
        <w:t>Como consecuencia de lo anterior</w:t>
      </w:r>
      <w:r w:rsidR="006372E3">
        <w:rPr>
          <w:rFonts w:ascii="Tahoma" w:hAnsi="Tahoma" w:cs="Tahoma"/>
          <w:sz w:val="22"/>
          <w:szCs w:val="22"/>
        </w:rPr>
        <w:t xml:space="preserve">, en aras de la celeridad y el cumplimiento efectivo de la presente determinación, </w:t>
      </w:r>
      <w:r w:rsidR="00FA5091">
        <w:rPr>
          <w:rFonts w:ascii="Tahoma" w:hAnsi="Tahoma" w:cs="Tahoma"/>
          <w:sz w:val="22"/>
          <w:szCs w:val="22"/>
        </w:rPr>
        <w:t xml:space="preserve">tal como se observa en la liquidación que se pone de presente a los asistentes y que hará parte del acta que </w:t>
      </w:r>
      <w:r w:rsidR="00FA5091" w:rsidRPr="00FA5091">
        <w:rPr>
          <w:rFonts w:ascii="Tahoma" w:hAnsi="Tahoma" w:cs="Tahoma"/>
          <w:sz w:val="22"/>
          <w:szCs w:val="22"/>
        </w:rPr>
        <w:t xml:space="preserve">se levante con ocasión de la presente diligencia, </w:t>
      </w:r>
      <w:r w:rsidR="00C3381F" w:rsidRPr="00FA5091">
        <w:rPr>
          <w:rFonts w:ascii="Tahoma" w:hAnsi="Tahoma" w:cs="Tahoma"/>
          <w:sz w:val="22"/>
          <w:szCs w:val="22"/>
        </w:rPr>
        <w:t xml:space="preserve">el retroactivo a que tiene derecho </w:t>
      </w:r>
      <w:r w:rsidR="00ED69BB">
        <w:rPr>
          <w:rFonts w:ascii="Tahoma" w:hAnsi="Tahoma" w:cs="Tahoma"/>
          <w:sz w:val="22"/>
          <w:szCs w:val="22"/>
        </w:rPr>
        <w:t>el demandante, causado entre</w:t>
      </w:r>
      <w:r w:rsidR="00E01FC9">
        <w:rPr>
          <w:rFonts w:ascii="Tahoma" w:hAnsi="Tahoma" w:cs="Tahoma"/>
          <w:sz w:val="22"/>
          <w:szCs w:val="22"/>
        </w:rPr>
        <w:t xml:space="preserve"> el 1º de noviembre de 2014 </w:t>
      </w:r>
      <w:r w:rsidR="00ED69BB">
        <w:rPr>
          <w:rFonts w:ascii="Tahoma" w:hAnsi="Tahoma" w:cs="Tahoma"/>
          <w:sz w:val="22"/>
          <w:szCs w:val="22"/>
        </w:rPr>
        <w:t>y e</w:t>
      </w:r>
      <w:r w:rsidR="00C3381F" w:rsidRPr="00FA5091">
        <w:rPr>
          <w:rFonts w:ascii="Tahoma" w:hAnsi="Tahoma" w:cs="Tahoma"/>
          <w:sz w:val="22"/>
          <w:szCs w:val="22"/>
        </w:rPr>
        <w:t xml:space="preserve">l </w:t>
      </w:r>
      <w:r w:rsidR="00C3381F" w:rsidRPr="00FA5091">
        <w:rPr>
          <w:rFonts w:ascii="Tahoma" w:hAnsi="Tahoma" w:cs="Tahoma"/>
          <w:sz w:val="22"/>
          <w:szCs w:val="22"/>
        </w:rPr>
        <w:lastRenderedPageBreak/>
        <w:t>31 de agosto de 2018</w:t>
      </w:r>
      <w:r w:rsidR="003D12C2" w:rsidRPr="00FA5091">
        <w:rPr>
          <w:rFonts w:ascii="Tahoma" w:hAnsi="Tahoma" w:cs="Tahoma"/>
          <w:sz w:val="22"/>
          <w:szCs w:val="22"/>
        </w:rPr>
        <w:t xml:space="preserve"> asciende a $</w:t>
      </w:r>
      <w:r w:rsidR="00FA5091" w:rsidRPr="00FA5091">
        <w:rPr>
          <w:rFonts w:ascii="Tahoma" w:hAnsi="Tahoma" w:cs="Tahoma"/>
          <w:b/>
          <w:bCs/>
          <w:sz w:val="22"/>
          <w:szCs w:val="22"/>
        </w:rPr>
        <w:t>36.186.627</w:t>
      </w:r>
      <w:r w:rsidR="00FA5091" w:rsidRPr="00FA5091">
        <w:rPr>
          <w:rFonts w:ascii="Tahoma" w:hAnsi="Tahoma" w:cs="Tahoma"/>
          <w:bCs/>
          <w:sz w:val="22"/>
          <w:szCs w:val="22"/>
        </w:rPr>
        <w:t xml:space="preserve">, sin perjuicio de las mesadas que se </w:t>
      </w:r>
      <w:r w:rsidR="00FA5091">
        <w:rPr>
          <w:rFonts w:ascii="Tahoma" w:hAnsi="Tahoma" w:cs="Tahoma"/>
          <w:bCs/>
          <w:sz w:val="22"/>
          <w:szCs w:val="22"/>
        </w:rPr>
        <w:t>causen con posterioridad</w:t>
      </w:r>
      <w:r w:rsidR="00A02BE2">
        <w:rPr>
          <w:rFonts w:ascii="Tahoma" w:hAnsi="Tahoma" w:cs="Tahoma"/>
          <w:bCs/>
          <w:sz w:val="22"/>
          <w:szCs w:val="22"/>
        </w:rPr>
        <w:t xml:space="preserve">, </w:t>
      </w:r>
      <w:r w:rsidR="00FA5091">
        <w:rPr>
          <w:rFonts w:ascii="Tahoma" w:hAnsi="Tahoma" w:cs="Tahoma"/>
          <w:bCs/>
          <w:sz w:val="22"/>
          <w:szCs w:val="22"/>
        </w:rPr>
        <w:t>l</w:t>
      </w:r>
      <w:r w:rsidR="00FA5091" w:rsidRPr="00FA5091">
        <w:rPr>
          <w:rFonts w:ascii="Tahoma" w:hAnsi="Tahoma" w:cs="Tahoma"/>
          <w:bCs/>
          <w:sz w:val="22"/>
          <w:szCs w:val="22"/>
        </w:rPr>
        <w:t>os descuentos legales</w:t>
      </w:r>
      <w:r w:rsidR="00A02BE2">
        <w:rPr>
          <w:rFonts w:ascii="Tahoma" w:hAnsi="Tahoma" w:cs="Tahoma"/>
          <w:bCs/>
          <w:sz w:val="22"/>
          <w:szCs w:val="22"/>
        </w:rPr>
        <w:t xml:space="preserve"> y los eventuales pagos que se </w:t>
      </w:r>
      <w:r w:rsidR="00ED69BB">
        <w:rPr>
          <w:rFonts w:ascii="Tahoma" w:hAnsi="Tahoma" w:cs="Tahoma"/>
          <w:bCs/>
          <w:sz w:val="22"/>
          <w:szCs w:val="22"/>
        </w:rPr>
        <w:t xml:space="preserve">le </w:t>
      </w:r>
      <w:r w:rsidR="00A02BE2">
        <w:rPr>
          <w:rFonts w:ascii="Tahoma" w:hAnsi="Tahoma" w:cs="Tahoma"/>
          <w:bCs/>
          <w:sz w:val="22"/>
          <w:szCs w:val="22"/>
        </w:rPr>
        <w:t xml:space="preserve">hayan realizado con ocasión del reconocimiento de la pensión que hiciera la </w:t>
      </w:r>
      <w:proofErr w:type="spellStart"/>
      <w:r w:rsidR="00A02BE2">
        <w:rPr>
          <w:rFonts w:ascii="Tahoma" w:hAnsi="Tahoma" w:cs="Tahoma"/>
          <w:bCs/>
          <w:sz w:val="22"/>
          <w:szCs w:val="22"/>
        </w:rPr>
        <w:t>UGPP</w:t>
      </w:r>
      <w:proofErr w:type="spellEnd"/>
      <w:r w:rsidR="00A02BE2">
        <w:rPr>
          <w:rFonts w:ascii="Tahoma" w:hAnsi="Tahoma" w:cs="Tahoma"/>
          <w:bCs/>
          <w:sz w:val="22"/>
          <w:szCs w:val="22"/>
        </w:rPr>
        <w:t>, de los cuales, valga decirlo, no existe constancia alguna en el plenario.</w:t>
      </w:r>
      <w:r w:rsidR="00FA5091" w:rsidRPr="00FA5091">
        <w:rPr>
          <w:rFonts w:ascii="Calibri" w:hAnsi="Calibri"/>
          <w:bCs/>
        </w:rPr>
        <w:t xml:space="preserve">  </w:t>
      </w:r>
    </w:p>
    <w:p w:rsidR="00FD543D" w:rsidRDefault="00FD543D" w:rsidP="007379F4">
      <w:pPr>
        <w:widowControl w:val="0"/>
        <w:autoSpaceDE w:val="0"/>
        <w:autoSpaceDN w:val="0"/>
        <w:adjustRightInd w:val="0"/>
        <w:spacing w:line="276" w:lineRule="auto"/>
        <w:ind w:firstLine="708"/>
        <w:jc w:val="both"/>
        <w:rPr>
          <w:rFonts w:ascii="Tahoma" w:hAnsi="Tahoma" w:cs="Tahoma"/>
          <w:sz w:val="22"/>
          <w:szCs w:val="22"/>
        </w:rPr>
      </w:pPr>
    </w:p>
    <w:p w:rsidR="007379F4" w:rsidRDefault="00ED69BB" w:rsidP="007379F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D</w:t>
      </w:r>
      <w:r w:rsidR="00A02BE2">
        <w:rPr>
          <w:rFonts w:ascii="Tahoma" w:hAnsi="Tahoma" w:cs="Tahoma"/>
          <w:sz w:val="22"/>
          <w:szCs w:val="22"/>
        </w:rPr>
        <w:t xml:space="preserve">ebe decirse </w:t>
      </w:r>
      <w:r>
        <w:rPr>
          <w:rFonts w:ascii="Tahoma" w:hAnsi="Tahoma" w:cs="Tahoma"/>
          <w:sz w:val="22"/>
          <w:szCs w:val="22"/>
        </w:rPr>
        <w:t xml:space="preserve">igualmente </w:t>
      </w:r>
      <w:r w:rsidR="00A02BE2">
        <w:rPr>
          <w:rFonts w:ascii="Tahoma" w:hAnsi="Tahoma" w:cs="Tahoma"/>
          <w:sz w:val="22"/>
          <w:szCs w:val="22"/>
        </w:rPr>
        <w:t>que mesada alguna se vio afectada por el fenómeno extintivo de la prescripción, como quiera que entre la fecha en que se está reconociendo la pensión y la presentación de la demanda no transcurrieron más de 3 años.</w:t>
      </w:r>
    </w:p>
    <w:p w:rsidR="00E01FC9" w:rsidRDefault="00E01FC9" w:rsidP="00511500">
      <w:pPr>
        <w:widowControl w:val="0"/>
        <w:autoSpaceDE w:val="0"/>
        <w:autoSpaceDN w:val="0"/>
        <w:adjustRightInd w:val="0"/>
        <w:spacing w:line="276" w:lineRule="auto"/>
        <w:ind w:firstLine="708"/>
        <w:jc w:val="both"/>
        <w:rPr>
          <w:rFonts w:ascii="Tahoma" w:hAnsi="Tahoma" w:cs="Tahoma"/>
          <w:sz w:val="22"/>
          <w:szCs w:val="22"/>
        </w:rPr>
      </w:pPr>
    </w:p>
    <w:p w:rsidR="00684149" w:rsidRDefault="00ED69BB" w:rsidP="0051150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w:t>
      </w:r>
      <w:r w:rsidR="00684149">
        <w:rPr>
          <w:rFonts w:ascii="Tahoma" w:hAnsi="Tahoma" w:cs="Tahoma"/>
          <w:sz w:val="22"/>
          <w:szCs w:val="22"/>
        </w:rPr>
        <w:t xml:space="preserve">como quiera que la </w:t>
      </w:r>
      <w:proofErr w:type="spellStart"/>
      <w:r w:rsidR="00684149">
        <w:rPr>
          <w:rFonts w:ascii="Tahoma" w:hAnsi="Tahoma" w:cs="Tahoma"/>
          <w:sz w:val="22"/>
          <w:szCs w:val="22"/>
        </w:rPr>
        <w:t>UGPP</w:t>
      </w:r>
      <w:proofErr w:type="spellEnd"/>
      <w:r w:rsidR="00684149">
        <w:rPr>
          <w:rFonts w:ascii="Tahoma" w:hAnsi="Tahoma" w:cs="Tahoma"/>
          <w:sz w:val="22"/>
          <w:szCs w:val="22"/>
        </w:rPr>
        <w:t xml:space="preserve"> se encuentra debidamente vinculada a la presente </w:t>
      </w:r>
      <w:proofErr w:type="spellStart"/>
      <w:r w:rsidR="00684149">
        <w:rPr>
          <w:rFonts w:ascii="Tahoma" w:hAnsi="Tahoma" w:cs="Tahoma"/>
          <w:sz w:val="22"/>
          <w:szCs w:val="22"/>
        </w:rPr>
        <w:t>litis</w:t>
      </w:r>
      <w:proofErr w:type="spellEnd"/>
      <w:r w:rsidR="00684149">
        <w:rPr>
          <w:rFonts w:ascii="Tahoma" w:hAnsi="Tahoma" w:cs="Tahoma"/>
          <w:sz w:val="22"/>
          <w:szCs w:val="22"/>
        </w:rPr>
        <w:t xml:space="preserve">, se le ordenará que proceda a cancelar el </w:t>
      </w:r>
      <w:r w:rsidR="00522CF1">
        <w:rPr>
          <w:rFonts w:ascii="Tahoma" w:hAnsi="Tahoma" w:cs="Tahoma"/>
          <w:sz w:val="22"/>
          <w:szCs w:val="22"/>
        </w:rPr>
        <w:t>Bono Tipo B</w:t>
      </w:r>
      <w:r w:rsidR="00684149">
        <w:rPr>
          <w:rFonts w:ascii="Tahoma" w:hAnsi="Tahoma" w:cs="Tahoma"/>
          <w:sz w:val="22"/>
          <w:szCs w:val="22"/>
        </w:rPr>
        <w:t xml:space="preserve"> dentro del mes siguiente al momento en que Colpensiones </w:t>
      </w:r>
      <w:r w:rsidR="00522CF1">
        <w:rPr>
          <w:rFonts w:ascii="Tahoma" w:hAnsi="Tahoma" w:cs="Tahoma"/>
          <w:sz w:val="22"/>
          <w:szCs w:val="22"/>
        </w:rPr>
        <w:t>cumpla la legislación relativa al pago de dicho título</w:t>
      </w:r>
      <w:r w:rsidR="00562D6C">
        <w:rPr>
          <w:rFonts w:ascii="Tahoma" w:hAnsi="Tahoma" w:cs="Tahoma"/>
          <w:sz w:val="22"/>
          <w:szCs w:val="22"/>
        </w:rPr>
        <w:t>; siendo del caso adicionar la sentencia de primer grado en ese sentido.</w:t>
      </w:r>
    </w:p>
    <w:p w:rsidR="00EF4380" w:rsidRDefault="00EF4380" w:rsidP="00522ABF">
      <w:pPr>
        <w:spacing w:line="276" w:lineRule="auto"/>
        <w:ind w:firstLine="708"/>
        <w:jc w:val="both"/>
        <w:rPr>
          <w:rFonts w:ascii="Tahoma" w:hAnsi="Tahoma" w:cs="Tahoma"/>
          <w:sz w:val="22"/>
          <w:szCs w:val="22"/>
        </w:rPr>
      </w:pPr>
    </w:p>
    <w:p w:rsidR="00EC3662" w:rsidRDefault="00EC3662" w:rsidP="00522ABF">
      <w:pPr>
        <w:spacing w:line="276" w:lineRule="auto"/>
        <w:ind w:firstLine="708"/>
        <w:jc w:val="both"/>
        <w:rPr>
          <w:rFonts w:ascii="Tahoma" w:hAnsi="Tahoma" w:cs="Tahoma"/>
          <w:sz w:val="22"/>
          <w:szCs w:val="22"/>
        </w:rPr>
      </w:pPr>
      <w:r>
        <w:rPr>
          <w:rFonts w:ascii="Tahoma" w:hAnsi="Tahoma" w:cs="Tahoma"/>
          <w:sz w:val="22"/>
          <w:szCs w:val="22"/>
        </w:rPr>
        <w:t>No se emitirá condena en costas en ninguna de las instancias en razón a que la orden que se emite en contra de Colpensiones obedece a una interpretación del máximo órgano de la especialidad laboral y no a la aplicación taxativa de la ley, como lo hizo la jueza de primer grado.</w:t>
      </w:r>
    </w:p>
    <w:p w:rsidR="00EC3662" w:rsidRDefault="00EC3662" w:rsidP="00522ABF">
      <w:pPr>
        <w:spacing w:line="276" w:lineRule="auto"/>
        <w:ind w:firstLine="708"/>
        <w:jc w:val="both"/>
        <w:rPr>
          <w:rFonts w:ascii="Tahoma" w:hAnsi="Tahoma" w:cs="Tahoma"/>
          <w:sz w:val="22"/>
          <w:szCs w:val="22"/>
        </w:rPr>
      </w:pPr>
    </w:p>
    <w:p w:rsidR="006B0EE8" w:rsidRDefault="006B0EE8" w:rsidP="00B34ACF">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6B0EE8" w:rsidRPr="005E04A9" w:rsidRDefault="00DF2B71" w:rsidP="00B34ACF">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6B0EE8" w:rsidRPr="005E04A9" w:rsidRDefault="006B0EE8" w:rsidP="00B34ACF">
      <w:pPr>
        <w:pStyle w:val="Prrafodelista"/>
        <w:widowControl w:val="0"/>
        <w:autoSpaceDE w:val="0"/>
        <w:autoSpaceDN w:val="0"/>
        <w:adjustRightInd w:val="0"/>
        <w:ind w:left="1080"/>
        <w:jc w:val="both"/>
        <w:rPr>
          <w:rFonts w:ascii="Tahoma" w:hAnsi="Tahoma" w:cs="Tahoma"/>
          <w:sz w:val="22"/>
          <w:szCs w:val="22"/>
        </w:rPr>
      </w:pPr>
    </w:p>
    <w:p w:rsidR="00EC3662" w:rsidRDefault="006B0EE8" w:rsidP="00B70BF5">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EC3662" w:rsidRPr="00EC3662">
        <w:rPr>
          <w:rFonts w:ascii="Tahoma" w:hAnsi="Tahoma" w:cs="Tahoma"/>
          <w:b/>
          <w:sz w:val="22"/>
          <w:szCs w:val="22"/>
        </w:rPr>
        <w:t>REVOCAR</w:t>
      </w:r>
      <w:r w:rsidR="00EC3662">
        <w:rPr>
          <w:rFonts w:ascii="Tahoma" w:hAnsi="Tahoma" w:cs="Tahoma"/>
          <w:sz w:val="22"/>
          <w:szCs w:val="22"/>
        </w:rPr>
        <w:t xml:space="preserve"> los ordinales primero, quinto y sexto de la parte resolutiva de </w:t>
      </w:r>
      <w:r w:rsidR="00EC3662" w:rsidRPr="00B70BF5">
        <w:rPr>
          <w:rFonts w:ascii="Tahoma" w:hAnsi="Tahoma" w:cs="Tahoma"/>
          <w:sz w:val="22"/>
          <w:szCs w:val="22"/>
        </w:rPr>
        <w:t>la sentencia proferida por el J</w:t>
      </w:r>
      <w:r w:rsidR="00EC3662" w:rsidRPr="005E04A9">
        <w:rPr>
          <w:rFonts w:ascii="Tahoma" w:hAnsi="Tahoma" w:cs="Tahoma"/>
          <w:sz w:val="22"/>
          <w:szCs w:val="22"/>
        </w:rPr>
        <w:t xml:space="preserve">uzgado </w:t>
      </w:r>
      <w:r w:rsidR="00EC3662">
        <w:rPr>
          <w:rFonts w:ascii="Tahoma" w:hAnsi="Tahoma" w:cs="Tahoma"/>
          <w:sz w:val="22"/>
          <w:szCs w:val="22"/>
        </w:rPr>
        <w:t>Quinto Laboral del Circuito de Pereira, en el sentido de que la entidad responsable de reconocer la pensión de jubilación por aportes reclamada por el demandante es Colpensiones y que no se emit</w:t>
      </w:r>
      <w:r w:rsidR="00684149">
        <w:rPr>
          <w:rFonts w:ascii="Tahoma" w:hAnsi="Tahoma" w:cs="Tahoma"/>
          <w:sz w:val="22"/>
          <w:szCs w:val="22"/>
        </w:rPr>
        <w:t>e</w:t>
      </w:r>
      <w:r w:rsidR="00EC3662">
        <w:rPr>
          <w:rFonts w:ascii="Tahoma" w:hAnsi="Tahoma" w:cs="Tahoma"/>
          <w:sz w:val="22"/>
          <w:szCs w:val="22"/>
        </w:rPr>
        <w:t xml:space="preserve"> condena en costas </w:t>
      </w:r>
      <w:r w:rsidR="00684149">
        <w:rPr>
          <w:rFonts w:ascii="Tahoma" w:hAnsi="Tahoma" w:cs="Tahoma"/>
          <w:sz w:val="22"/>
          <w:szCs w:val="22"/>
        </w:rPr>
        <w:t xml:space="preserve">de primera instancia. </w:t>
      </w:r>
    </w:p>
    <w:p w:rsidR="00EC3662" w:rsidRDefault="00EC3662" w:rsidP="00B70BF5">
      <w:pPr>
        <w:pStyle w:val="Prrafodelista"/>
        <w:spacing w:line="276" w:lineRule="auto"/>
        <w:ind w:left="0" w:firstLine="709"/>
        <w:jc w:val="both"/>
        <w:rPr>
          <w:rFonts w:ascii="Tahoma" w:hAnsi="Tahoma" w:cs="Tahoma"/>
          <w:sz w:val="22"/>
          <w:szCs w:val="22"/>
        </w:rPr>
      </w:pPr>
    </w:p>
    <w:p w:rsidR="00E6166B" w:rsidRDefault="00EC3662" w:rsidP="00B70BF5">
      <w:pPr>
        <w:pStyle w:val="Prrafodelista"/>
        <w:spacing w:line="276" w:lineRule="auto"/>
        <w:ind w:left="0" w:firstLine="709"/>
        <w:jc w:val="both"/>
        <w:rPr>
          <w:rFonts w:ascii="Tahoma" w:hAnsi="Tahoma" w:cs="Tahoma"/>
          <w:sz w:val="22"/>
          <w:szCs w:val="22"/>
        </w:rPr>
      </w:pPr>
      <w:r w:rsidRPr="00EC3662">
        <w:rPr>
          <w:rFonts w:ascii="Tahoma" w:hAnsi="Tahoma" w:cs="Tahoma"/>
          <w:b/>
          <w:sz w:val="22"/>
          <w:szCs w:val="22"/>
          <w:u w:val="single"/>
        </w:rPr>
        <w:t>SEGUNDO.-</w:t>
      </w:r>
      <w:r>
        <w:rPr>
          <w:rFonts w:ascii="Tahoma" w:hAnsi="Tahoma" w:cs="Tahoma"/>
          <w:sz w:val="22"/>
          <w:szCs w:val="22"/>
        </w:rPr>
        <w:t xml:space="preserve"> </w:t>
      </w:r>
      <w:r w:rsidRPr="00EC3662">
        <w:rPr>
          <w:rFonts w:ascii="Tahoma" w:hAnsi="Tahoma" w:cs="Tahoma"/>
          <w:b/>
          <w:sz w:val="22"/>
          <w:szCs w:val="22"/>
        </w:rPr>
        <w:t>MODIFICAR</w:t>
      </w:r>
      <w:r>
        <w:rPr>
          <w:rFonts w:ascii="Tahoma" w:hAnsi="Tahoma" w:cs="Tahoma"/>
          <w:sz w:val="22"/>
          <w:szCs w:val="22"/>
        </w:rPr>
        <w:t xml:space="preserve">  los</w:t>
      </w:r>
      <w:r w:rsidR="00E6166B">
        <w:rPr>
          <w:rFonts w:ascii="Tahoma" w:hAnsi="Tahoma" w:cs="Tahoma"/>
          <w:sz w:val="22"/>
          <w:szCs w:val="22"/>
        </w:rPr>
        <w:t xml:space="preserve"> ordinal</w:t>
      </w:r>
      <w:r>
        <w:rPr>
          <w:rFonts w:ascii="Tahoma" w:hAnsi="Tahoma" w:cs="Tahoma"/>
          <w:sz w:val="22"/>
          <w:szCs w:val="22"/>
        </w:rPr>
        <w:t>es</w:t>
      </w:r>
      <w:r w:rsidR="00E6166B">
        <w:rPr>
          <w:rFonts w:ascii="Tahoma" w:hAnsi="Tahoma" w:cs="Tahoma"/>
          <w:sz w:val="22"/>
          <w:szCs w:val="22"/>
        </w:rPr>
        <w:t xml:space="preserve"> </w:t>
      </w:r>
      <w:r>
        <w:rPr>
          <w:rFonts w:ascii="Tahoma" w:hAnsi="Tahoma" w:cs="Tahoma"/>
          <w:sz w:val="22"/>
          <w:szCs w:val="22"/>
        </w:rPr>
        <w:t>3o</w:t>
      </w:r>
      <w:r w:rsidR="00E6166B">
        <w:rPr>
          <w:rFonts w:ascii="Tahoma" w:hAnsi="Tahoma" w:cs="Tahoma"/>
          <w:sz w:val="22"/>
          <w:szCs w:val="22"/>
        </w:rPr>
        <w:t xml:space="preserve"> </w:t>
      </w:r>
      <w:r>
        <w:rPr>
          <w:rFonts w:ascii="Tahoma" w:hAnsi="Tahoma" w:cs="Tahoma"/>
          <w:sz w:val="22"/>
          <w:szCs w:val="22"/>
        </w:rPr>
        <w:t xml:space="preserve">y 4º </w:t>
      </w:r>
      <w:r w:rsidR="00E6166B">
        <w:rPr>
          <w:rFonts w:ascii="Tahoma" w:hAnsi="Tahoma" w:cs="Tahoma"/>
          <w:sz w:val="22"/>
          <w:szCs w:val="22"/>
        </w:rPr>
        <w:t xml:space="preserve">de la parte resolutiva de </w:t>
      </w:r>
      <w:r w:rsidR="00B70BF5" w:rsidRPr="00B70BF5">
        <w:rPr>
          <w:rFonts w:ascii="Tahoma" w:hAnsi="Tahoma" w:cs="Tahoma"/>
          <w:sz w:val="22"/>
          <w:szCs w:val="22"/>
        </w:rPr>
        <w:t>la sentencia proferida por el J</w:t>
      </w:r>
      <w:r w:rsidR="006B0EE8" w:rsidRPr="005E04A9">
        <w:rPr>
          <w:rFonts w:ascii="Tahoma" w:hAnsi="Tahoma" w:cs="Tahoma"/>
          <w:sz w:val="22"/>
          <w:szCs w:val="22"/>
        </w:rPr>
        <w:t xml:space="preserve">uzgado </w:t>
      </w:r>
      <w:r w:rsidR="00E6166B">
        <w:rPr>
          <w:rFonts w:ascii="Tahoma" w:hAnsi="Tahoma" w:cs="Tahoma"/>
          <w:sz w:val="22"/>
          <w:szCs w:val="22"/>
        </w:rPr>
        <w:t xml:space="preserve">Quinto Laboral del Circuito de Pereira, en el sentido de que el retroactivo </w:t>
      </w:r>
      <w:r>
        <w:rPr>
          <w:rFonts w:ascii="Tahoma" w:hAnsi="Tahoma" w:cs="Tahoma"/>
          <w:sz w:val="22"/>
          <w:szCs w:val="22"/>
        </w:rPr>
        <w:t xml:space="preserve">que debe reconocer </w:t>
      </w:r>
      <w:r w:rsidRPr="00EC3662">
        <w:rPr>
          <w:rFonts w:ascii="Tahoma" w:hAnsi="Tahoma" w:cs="Tahoma"/>
          <w:b/>
          <w:sz w:val="22"/>
          <w:szCs w:val="22"/>
        </w:rPr>
        <w:t>Colpensiones</w:t>
      </w:r>
      <w:r>
        <w:rPr>
          <w:rFonts w:ascii="Tahoma" w:hAnsi="Tahoma" w:cs="Tahoma"/>
          <w:sz w:val="22"/>
          <w:szCs w:val="22"/>
        </w:rPr>
        <w:t xml:space="preserve">, </w:t>
      </w:r>
      <w:r w:rsidR="00E6166B">
        <w:rPr>
          <w:rFonts w:ascii="Tahoma" w:hAnsi="Tahoma" w:cs="Tahoma"/>
          <w:sz w:val="22"/>
          <w:szCs w:val="22"/>
        </w:rPr>
        <w:t xml:space="preserve">causado entre el 1º de noviembre de 2014 y el 31 de agosto de 2018 asciende a la suma de </w:t>
      </w:r>
      <w:r w:rsidR="00582E05" w:rsidRPr="00FA5091">
        <w:rPr>
          <w:rFonts w:ascii="Tahoma" w:hAnsi="Tahoma" w:cs="Tahoma"/>
          <w:sz w:val="22"/>
          <w:szCs w:val="22"/>
        </w:rPr>
        <w:t>$</w:t>
      </w:r>
      <w:r w:rsidR="00582E05" w:rsidRPr="00FA5091">
        <w:rPr>
          <w:rFonts w:ascii="Tahoma" w:hAnsi="Tahoma" w:cs="Tahoma"/>
          <w:b/>
          <w:bCs/>
          <w:sz w:val="22"/>
          <w:szCs w:val="22"/>
        </w:rPr>
        <w:t>36.186.627</w:t>
      </w:r>
      <w:r w:rsidR="00562D6C">
        <w:rPr>
          <w:rFonts w:ascii="Tahoma" w:hAnsi="Tahoma" w:cs="Tahoma"/>
          <w:bCs/>
          <w:sz w:val="22"/>
          <w:szCs w:val="22"/>
        </w:rPr>
        <w:t>; s</w:t>
      </w:r>
      <w:r w:rsidR="00582E05" w:rsidRPr="00FA5091">
        <w:rPr>
          <w:rFonts w:ascii="Tahoma" w:hAnsi="Tahoma" w:cs="Tahoma"/>
          <w:bCs/>
          <w:sz w:val="22"/>
          <w:szCs w:val="22"/>
        </w:rPr>
        <w:t xml:space="preserve">in perjuicio de las mesadas que se </w:t>
      </w:r>
      <w:r w:rsidR="00582E05">
        <w:rPr>
          <w:rFonts w:ascii="Tahoma" w:hAnsi="Tahoma" w:cs="Tahoma"/>
          <w:bCs/>
          <w:sz w:val="22"/>
          <w:szCs w:val="22"/>
        </w:rPr>
        <w:t>causen con posterioridad, l</w:t>
      </w:r>
      <w:r w:rsidR="00582E05" w:rsidRPr="00FA5091">
        <w:rPr>
          <w:rFonts w:ascii="Tahoma" w:hAnsi="Tahoma" w:cs="Tahoma"/>
          <w:bCs/>
          <w:sz w:val="22"/>
          <w:szCs w:val="22"/>
        </w:rPr>
        <w:t>os descuentos legales</w:t>
      </w:r>
      <w:r w:rsidR="00582E05">
        <w:rPr>
          <w:rFonts w:ascii="Tahoma" w:hAnsi="Tahoma" w:cs="Tahoma"/>
          <w:bCs/>
          <w:sz w:val="22"/>
          <w:szCs w:val="22"/>
        </w:rPr>
        <w:t xml:space="preserve"> y los eventuales pagos que se hayan realizado al demandante con ocasión del reconocimiento de la pensión que hiciera la </w:t>
      </w:r>
      <w:proofErr w:type="spellStart"/>
      <w:r w:rsidR="00582E05">
        <w:rPr>
          <w:rFonts w:ascii="Tahoma" w:hAnsi="Tahoma" w:cs="Tahoma"/>
          <w:bCs/>
          <w:sz w:val="22"/>
          <w:szCs w:val="22"/>
        </w:rPr>
        <w:t>UGPP</w:t>
      </w:r>
      <w:proofErr w:type="spellEnd"/>
    </w:p>
    <w:p w:rsidR="00E6166B" w:rsidRDefault="00E6166B" w:rsidP="00B70BF5">
      <w:pPr>
        <w:pStyle w:val="Prrafodelista"/>
        <w:spacing w:line="276" w:lineRule="auto"/>
        <w:ind w:left="0" w:firstLine="709"/>
        <w:jc w:val="both"/>
        <w:rPr>
          <w:rFonts w:ascii="Tahoma" w:hAnsi="Tahoma" w:cs="Tahoma"/>
          <w:sz w:val="22"/>
          <w:szCs w:val="22"/>
        </w:rPr>
      </w:pPr>
    </w:p>
    <w:p w:rsidR="005816F7" w:rsidRDefault="00522CF1" w:rsidP="00B34ACF">
      <w:pPr>
        <w:pStyle w:val="Prrafodelista"/>
        <w:spacing w:line="276" w:lineRule="auto"/>
        <w:ind w:left="0" w:firstLine="709"/>
        <w:jc w:val="both"/>
        <w:rPr>
          <w:rFonts w:ascii="Tahoma" w:hAnsi="Tahoma" w:cs="Tahoma"/>
          <w:b/>
          <w:sz w:val="22"/>
          <w:szCs w:val="22"/>
        </w:rPr>
      </w:pPr>
      <w:r w:rsidRPr="00582E05">
        <w:rPr>
          <w:rFonts w:ascii="Tahoma" w:hAnsi="Tahoma" w:cs="Tahoma"/>
          <w:b/>
          <w:sz w:val="22"/>
          <w:szCs w:val="22"/>
          <w:u w:val="single"/>
        </w:rPr>
        <w:t>TERCERO</w:t>
      </w:r>
      <w:r>
        <w:rPr>
          <w:rFonts w:ascii="Tahoma" w:hAnsi="Tahoma" w:cs="Tahoma"/>
          <w:b/>
          <w:sz w:val="22"/>
          <w:szCs w:val="22"/>
        </w:rPr>
        <w:t xml:space="preserve">.- </w:t>
      </w:r>
      <w:r w:rsidR="005816F7">
        <w:rPr>
          <w:rFonts w:ascii="Tahoma" w:hAnsi="Tahoma" w:cs="Tahoma"/>
          <w:b/>
          <w:sz w:val="22"/>
          <w:szCs w:val="22"/>
        </w:rPr>
        <w:t xml:space="preserve">ADICIONAR </w:t>
      </w:r>
      <w:r w:rsidR="005816F7" w:rsidRPr="00562D6C">
        <w:rPr>
          <w:rFonts w:ascii="Tahoma" w:hAnsi="Tahoma" w:cs="Tahoma"/>
          <w:sz w:val="22"/>
          <w:szCs w:val="22"/>
        </w:rPr>
        <w:t xml:space="preserve">la sentencia de primera instancia en el sentido de </w:t>
      </w:r>
      <w:r w:rsidR="005816F7">
        <w:rPr>
          <w:rFonts w:ascii="Tahoma" w:hAnsi="Tahoma" w:cs="Tahoma"/>
          <w:b/>
          <w:sz w:val="22"/>
          <w:szCs w:val="22"/>
        </w:rPr>
        <w:t xml:space="preserve">CONDENAR </w:t>
      </w:r>
      <w:r w:rsidR="005816F7" w:rsidRPr="00684149">
        <w:rPr>
          <w:rFonts w:ascii="Tahoma" w:hAnsi="Tahoma" w:cs="Tahoma"/>
          <w:sz w:val="22"/>
          <w:szCs w:val="22"/>
        </w:rPr>
        <w:t>a la</w:t>
      </w:r>
      <w:r w:rsidR="005816F7">
        <w:rPr>
          <w:rFonts w:ascii="Tahoma" w:hAnsi="Tahoma" w:cs="Tahoma"/>
          <w:b/>
          <w:sz w:val="22"/>
          <w:szCs w:val="22"/>
        </w:rPr>
        <w:t xml:space="preserve"> </w:t>
      </w:r>
      <w:proofErr w:type="spellStart"/>
      <w:r w:rsidR="005816F7">
        <w:rPr>
          <w:rFonts w:ascii="Tahoma" w:hAnsi="Tahoma" w:cs="Tahoma"/>
          <w:b/>
          <w:sz w:val="22"/>
          <w:szCs w:val="22"/>
        </w:rPr>
        <w:t>UGPP</w:t>
      </w:r>
      <w:proofErr w:type="spellEnd"/>
      <w:r w:rsidR="005816F7">
        <w:rPr>
          <w:rFonts w:ascii="Tahoma" w:hAnsi="Tahoma" w:cs="Tahoma"/>
          <w:b/>
          <w:sz w:val="22"/>
          <w:szCs w:val="22"/>
        </w:rPr>
        <w:t xml:space="preserve"> </w:t>
      </w:r>
      <w:r w:rsidR="005816F7" w:rsidRPr="00684149">
        <w:rPr>
          <w:rFonts w:ascii="Tahoma" w:hAnsi="Tahoma" w:cs="Tahoma"/>
          <w:sz w:val="22"/>
          <w:szCs w:val="22"/>
        </w:rPr>
        <w:t>a</w:t>
      </w:r>
      <w:r w:rsidR="005816F7">
        <w:rPr>
          <w:rFonts w:ascii="Tahoma" w:hAnsi="Tahoma" w:cs="Tahoma"/>
          <w:b/>
          <w:sz w:val="22"/>
          <w:szCs w:val="22"/>
        </w:rPr>
        <w:t xml:space="preserve"> </w:t>
      </w:r>
      <w:r w:rsidR="005816F7" w:rsidRPr="00684149">
        <w:rPr>
          <w:rFonts w:ascii="Tahoma" w:hAnsi="Tahoma" w:cs="Tahoma"/>
          <w:sz w:val="22"/>
          <w:szCs w:val="22"/>
        </w:rPr>
        <w:t xml:space="preserve">que </w:t>
      </w:r>
      <w:r w:rsidR="005816F7">
        <w:rPr>
          <w:rFonts w:ascii="Tahoma" w:hAnsi="Tahoma" w:cs="Tahoma"/>
          <w:sz w:val="22"/>
          <w:szCs w:val="22"/>
        </w:rPr>
        <w:t xml:space="preserve">a que proceda a cancelar el </w:t>
      </w:r>
      <w:r>
        <w:rPr>
          <w:rFonts w:ascii="Tahoma" w:hAnsi="Tahoma" w:cs="Tahoma"/>
          <w:sz w:val="22"/>
          <w:szCs w:val="22"/>
        </w:rPr>
        <w:t>Bono Tipo B</w:t>
      </w:r>
      <w:r w:rsidR="005816F7">
        <w:rPr>
          <w:rFonts w:ascii="Tahoma" w:hAnsi="Tahoma" w:cs="Tahoma"/>
          <w:sz w:val="22"/>
          <w:szCs w:val="22"/>
        </w:rPr>
        <w:t xml:space="preserve"> dentro del mes siguiente al momento en que Colpensiones </w:t>
      </w:r>
      <w:r>
        <w:rPr>
          <w:rFonts w:ascii="Tahoma" w:hAnsi="Tahoma" w:cs="Tahoma"/>
          <w:sz w:val="22"/>
          <w:szCs w:val="22"/>
        </w:rPr>
        <w:t>cumpla la legislación correspondiente para el pago de ese título.</w:t>
      </w:r>
    </w:p>
    <w:p w:rsidR="00684149" w:rsidRDefault="00684149" w:rsidP="00B34ACF">
      <w:pPr>
        <w:pStyle w:val="Prrafodelista"/>
        <w:spacing w:line="276" w:lineRule="auto"/>
        <w:ind w:left="0" w:firstLine="709"/>
        <w:jc w:val="both"/>
        <w:rPr>
          <w:rFonts w:ascii="Tahoma" w:hAnsi="Tahoma" w:cs="Tahoma"/>
          <w:sz w:val="22"/>
          <w:szCs w:val="22"/>
        </w:rPr>
      </w:pPr>
    </w:p>
    <w:p w:rsidR="005816F7" w:rsidRDefault="00522CF1" w:rsidP="005816F7">
      <w:pPr>
        <w:pStyle w:val="Prrafodelista"/>
        <w:spacing w:line="276" w:lineRule="auto"/>
        <w:ind w:left="0" w:firstLine="709"/>
        <w:jc w:val="both"/>
        <w:rPr>
          <w:rFonts w:ascii="Tahoma" w:hAnsi="Tahoma" w:cs="Tahoma"/>
          <w:sz w:val="22"/>
          <w:szCs w:val="22"/>
        </w:rPr>
      </w:pPr>
      <w:r>
        <w:rPr>
          <w:rFonts w:ascii="Tahoma" w:hAnsi="Tahoma" w:cs="Tahoma"/>
          <w:b/>
          <w:sz w:val="22"/>
          <w:szCs w:val="22"/>
          <w:u w:val="single"/>
        </w:rPr>
        <w:t>CUARTO</w:t>
      </w:r>
      <w:r>
        <w:rPr>
          <w:rFonts w:ascii="Tahoma" w:hAnsi="Tahoma" w:cs="Tahoma"/>
          <w:b/>
          <w:sz w:val="22"/>
          <w:szCs w:val="22"/>
        </w:rPr>
        <w:t>.-</w:t>
      </w:r>
      <w:r w:rsidRPr="00EC3662">
        <w:rPr>
          <w:rFonts w:ascii="Tahoma" w:hAnsi="Tahoma" w:cs="Tahoma"/>
          <w:sz w:val="22"/>
          <w:szCs w:val="22"/>
        </w:rPr>
        <w:t xml:space="preserve"> </w:t>
      </w:r>
      <w:r w:rsidR="005816F7">
        <w:rPr>
          <w:rFonts w:ascii="Tahoma" w:hAnsi="Tahoma" w:cs="Tahoma"/>
          <w:b/>
          <w:sz w:val="22"/>
          <w:szCs w:val="22"/>
        </w:rPr>
        <w:t xml:space="preserve">CONFIRMAR </w:t>
      </w:r>
      <w:r w:rsidR="005816F7" w:rsidRPr="00582E05">
        <w:rPr>
          <w:rFonts w:ascii="Tahoma" w:hAnsi="Tahoma" w:cs="Tahoma"/>
          <w:sz w:val="22"/>
          <w:szCs w:val="22"/>
        </w:rPr>
        <w:t>en todo lo demás la sentencia de primer grado.</w:t>
      </w:r>
    </w:p>
    <w:p w:rsidR="00582E05" w:rsidRDefault="00582E05" w:rsidP="00B34ACF">
      <w:pPr>
        <w:pStyle w:val="Prrafodelista"/>
        <w:spacing w:line="276" w:lineRule="auto"/>
        <w:ind w:left="0" w:firstLine="709"/>
        <w:jc w:val="both"/>
        <w:rPr>
          <w:rFonts w:ascii="Tahoma" w:hAnsi="Tahoma" w:cs="Tahoma"/>
          <w:b/>
          <w:sz w:val="22"/>
          <w:szCs w:val="22"/>
        </w:rPr>
      </w:pPr>
    </w:p>
    <w:p w:rsidR="00DF2B71" w:rsidRDefault="00522CF1" w:rsidP="00B34ACF">
      <w:pPr>
        <w:pStyle w:val="Prrafodelista"/>
        <w:spacing w:line="276" w:lineRule="auto"/>
        <w:ind w:left="0" w:firstLine="709"/>
        <w:jc w:val="both"/>
        <w:rPr>
          <w:rFonts w:ascii="Tahoma" w:hAnsi="Tahoma" w:cs="Tahoma"/>
          <w:b/>
          <w:sz w:val="22"/>
          <w:szCs w:val="22"/>
        </w:rPr>
      </w:pPr>
      <w:r>
        <w:rPr>
          <w:rFonts w:ascii="Tahoma" w:hAnsi="Tahoma" w:cs="Tahoma"/>
          <w:b/>
          <w:sz w:val="22"/>
          <w:szCs w:val="22"/>
          <w:u w:val="single"/>
        </w:rPr>
        <w:t>QUINTO</w:t>
      </w:r>
      <w:r w:rsidR="00582E05">
        <w:rPr>
          <w:rFonts w:ascii="Tahoma" w:hAnsi="Tahoma" w:cs="Tahoma"/>
          <w:b/>
          <w:sz w:val="22"/>
          <w:szCs w:val="22"/>
        </w:rPr>
        <w:t>.-</w:t>
      </w:r>
      <w:r w:rsidR="00582E05" w:rsidRPr="00EC3662">
        <w:rPr>
          <w:rFonts w:ascii="Tahoma" w:hAnsi="Tahoma" w:cs="Tahoma"/>
          <w:sz w:val="22"/>
          <w:szCs w:val="22"/>
        </w:rPr>
        <w:t xml:space="preserve"> </w:t>
      </w:r>
      <w:r w:rsidR="00EC3662" w:rsidRPr="00EC3662">
        <w:rPr>
          <w:rFonts w:ascii="Tahoma" w:hAnsi="Tahoma" w:cs="Tahoma"/>
          <w:sz w:val="22"/>
          <w:szCs w:val="22"/>
        </w:rPr>
        <w:t>Sin costas en esta instancia por lo expuesto en la parte motiva de esta providencia.</w:t>
      </w:r>
    </w:p>
    <w:p w:rsidR="006B0EE8" w:rsidRPr="005E04A9" w:rsidRDefault="006B0EE8" w:rsidP="00B34ACF">
      <w:pPr>
        <w:pStyle w:val="Prrafodelista"/>
        <w:spacing w:line="276" w:lineRule="auto"/>
        <w:ind w:left="0" w:firstLine="709"/>
        <w:jc w:val="both"/>
        <w:rPr>
          <w:rFonts w:ascii="Tahoma" w:hAnsi="Tahoma" w:cs="Tahoma"/>
          <w:sz w:val="22"/>
          <w:szCs w:val="22"/>
        </w:rPr>
      </w:pPr>
    </w:p>
    <w:p w:rsidR="006B0EE8" w:rsidRPr="005E04A9" w:rsidRDefault="006B0EE8" w:rsidP="00B34ACF">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6B0EE8" w:rsidRPr="005E04A9" w:rsidRDefault="006B0EE8" w:rsidP="00B34ACF">
      <w:pPr>
        <w:pStyle w:val="Prrafodelista"/>
        <w:widowControl w:val="0"/>
        <w:autoSpaceDE w:val="0"/>
        <w:autoSpaceDN w:val="0"/>
        <w:adjustRightInd w:val="0"/>
        <w:ind w:left="0" w:firstLine="709"/>
        <w:jc w:val="both"/>
        <w:rPr>
          <w:rFonts w:ascii="Tahoma" w:hAnsi="Tahoma" w:cs="Tahoma"/>
          <w:b/>
          <w:bCs/>
          <w:sz w:val="22"/>
          <w:szCs w:val="22"/>
        </w:rPr>
      </w:pPr>
    </w:p>
    <w:p w:rsidR="006B0EE8" w:rsidRPr="005E04A9" w:rsidRDefault="006B0EE8" w:rsidP="00B34ACF">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0B4F1F" w:rsidRDefault="000B4F1F" w:rsidP="00B34ACF">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B34ACF">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B34ACF">
      <w:pPr>
        <w:rPr>
          <w:rFonts w:ascii="Tahoma" w:hAnsi="Tahoma" w:cs="Tahoma"/>
          <w:sz w:val="22"/>
          <w:szCs w:val="22"/>
        </w:rPr>
      </w:pPr>
    </w:p>
    <w:p w:rsidR="00DF2B71" w:rsidRDefault="00DF2B71" w:rsidP="00B34ACF">
      <w:pPr>
        <w:rPr>
          <w:rFonts w:ascii="Tahoma" w:hAnsi="Tahoma" w:cs="Tahoma"/>
          <w:sz w:val="22"/>
          <w:szCs w:val="22"/>
        </w:rPr>
      </w:pPr>
    </w:p>
    <w:p w:rsidR="003F45AE" w:rsidRDefault="003F45AE" w:rsidP="00B34ACF">
      <w:pPr>
        <w:rPr>
          <w:rFonts w:ascii="Tahoma" w:hAnsi="Tahoma" w:cs="Tahoma"/>
          <w:sz w:val="22"/>
          <w:szCs w:val="22"/>
        </w:rPr>
      </w:pPr>
    </w:p>
    <w:p w:rsidR="000B4F1F" w:rsidRPr="007834F9" w:rsidRDefault="000B4F1F" w:rsidP="00B34AC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3F45AE" w:rsidRDefault="003F45AE" w:rsidP="00B34ACF">
      <w:pPr>
        <w:rPr>
          <w:rFonts w:ascii="Tahoma" w:hAnsi="Tahoma" w:cs="Tahoma"/>
          <w:b/>
          <w:sz w:val="22"/>
          <w:szCs w:val="22"/>
        </w:rPr>
      </w:pPr>
    </w:p>
    <w:p w:rsidR="003F45AE" w:rsidRDefault="003F45AE" w:rsidP="00B34ACF">
      <w:pPr>
        <w:rPr>
          <w:rFonts w:ascii="Tahoma" w:hAnsi="Tahoma" w:cs="Tahoma"/>
          <w:b/>
          <w:sz w:val="22"/>
          <w:szCs w:val="22"/>
        </w:rPr>
      </w:pPr>
    </w:p>
    <w:p w:rsidR="000B4F1F" w:rsidRDefault="000B4F1F" w:rsidP="00B34ACF">
      <w:pPr>
        <w:rPr>
          <w:rFonts w:ascii="Tahoma" w:hAnsi="Tahoma" w:cs="Tahoma"/>
          <w:b/>
          <w:sz w:val="22"/>
          <w:szCs w:val="22"/>
        </w:rPr>
      </w:pPr>
    </w:p>
    <w:p w:rsidR="007B7B9A" w:rsidRDefault="007B7B9A" w:rsidP="00B34ACF">
      <w:pPr>
        <w:rPr>
          <w:rFonts w:ascii="Tahoma" w:hAnsi="Tahoma" w:cs="Tahoma"/>
          <w:b/>
          <w:sz w:val="22"/>
          <w:szCs w:val="22"/>
        </w:rPr>
      </w:pPr>
    </w:p>
    <w:p w:rsidR="007B7B9A" w:rsidRPr="007834F9" w:rsidRDefault="007B7B9A" w:rsidP="00B34ACF">
      <w:pPr>
        <w:rPr>
          <w:rFonts w:ascii="Tahoma" w:hAnsi="Tahoma" w:cs="Tahoma"/>
          <w:b/>
          <w:sz w:val="22"/>
          <w:szCs w:val="22"/>
        </w:rPr>
      </w:pPr>
    </w:p>
    <w:p w:rsidR="000B4F1F" w:rsidRPr="007834F9" w:rsidRDefault="000B4F1F" w:rsidP="00B34ACF">
      <w:pPr>
        <w:rPr>
          <w:rFonts w:ascii="Tahoma" w:hAnsi="Tahoma" w:cs="Tahoma"/>
          <w:b/>
          <w:sz w:val="22"/>
          <w:szCs w:val="22"/>
        </w:rPr>
      </w:pPr>
    </w:p>
    <w:p w:rsidR="000B4F1F" w:rsidRDefault="000B4F1F" w:rsidP="009715CC">
      <w:pPr>
        <w:jc w:val="both"/>
        <w:rPr>
          <w:rFonts w:ascii="Tahoma" w:hAnsi="Tahoma" w:cs="Tahoma"/>
          <w:sz w:val="22"/>
          <w:szCs w:val="22"/>
        </w:rPr>
      </w:pPr>
      <w:r>
        <w:rPr>
          <w:rFonts w:ascii="Tahoma" w:hAnsi="Tahoma" w:cs="Tahoma"/>
          <w:b/>
          <w:sz w:val="22"/>
          <w:szCs w:val="22"/>
        </w:rPr>
        <w:t xml:space="preserve">OLGA LUCÍA HOYOS </w:t>
      </w:r>
      <w:r w:rsidR="009715CC">
        <w:rPr>
          <w:rFonts w:ascii="Tahoma" w:hAnsi="Tahoma" w:cs="Tahoma"/>
          <w:b/>
          <w:sz w:val="22"/>
          <w:szCs w:val="22"/>
        </w:rPr>
        <w:t>SEPÚLVEDA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r w:rsidR="00DF2B71">
        <w:rPr>
          <w:rFonts w:ascii="Tahoma" w:hAnsi="Tahoma" w:cs="Tahoma"/>
          <w:sz w:val="22"/>
          <w:szCs w:val="22"/>
        </w:rPr>
        <w:t xml:space="preserve">  </w:t>
      </w: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69400F" w:rsidRDefault="0069400F" w:rsidP="00B34ACF">
      <w:pPr>
        <w:widowControl w:val="0"/>
        <w:autoSpaceDE w:val="0"/>
        <w:autoSpaceDN w:val="0"/>
        <w:adjustRightInd w:val="0"/>
        <w:spacing w:line="276" w:lineRule="auto"/>
        <w:ind w:firstLine="708"/>
        <w:jc w:val="both"/>
        <w:rPr>
          <w:rFonts w:ascii="Tahoma" w:hAnsi="Tahoma" w:cs="Tahoma"/>
          <w:sz w:val="22"/>
          <w:szCs w:val="22"/>
        </w:rPr>
      </w:pPr>
    </w:p>
    <w:p w:rsidR="00582E05" w:rsidRDefault="00582E05" w:rsidP="00B34ACF">
      <w:pPr>
        <w:widowControl w:val="0"/>
        <w:autoSpaceDE w:val="0"/>
        <w:autoSpaceDN w:val="0"/>
        <w:adjustRightInd w:val="0"/>
        <w:spacing w:line="276" w:lineRule="auto"/>
        <w:ind w:firstLine="708"/>
        <w:jc w:val="both"/>
        <w:rPr>
          <w:rFonts w:ascii="Tahoma" w:hAnsi="Tahoma" w:cs="Tahoma"/>
          <w:sz w:val="22"/>
          <w:szCs w:val="22"/>
        </w:rPr>
      </w:pPr>
    </w:p>
    <w:p w:rsidR="00582E05" w:rsidRDefault="00582E05" w:rsidP="00B34ACF">
      <w:pPr>
        <w:widowControl w:val="0"/>
        <w:autoSpaceDE w:val="0"/>
        <w:autoSpaceDN w:val="0"/>
        <w:adjustRightInd w:val="0"/>
        <w:spacing w:line="276" w:lineRule="auto"/>
        <w:ind w:firstLine="708"/>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948"/>
        <w:gridCol w:w="1715"/>
        <w:gridCol w:w="806"/>
        <w:gridCol w:w="799"/>
        <w:gridCol w:w="762"/>
        <w:gridCol w:w="1074"/>
        <w:gridCol w:w="1818"/>
      </w:tblGrid>
      <w:tr w:rsidR="005816F7" w:rsidRPr="005816F7" w:rsidTr="005816F7">
        <w:trPr>
          <w:trHeight w:val="20"/>
          <w:jc w:val="center"/>
        </w:trPr>
        <w:tc>
          <w:tcPr>
            <w:tcW w:w="0" w:type="auto"/>
            <w:tcBorders>
              <w:top w:val="single" w:sz="8" w:space="0" w:color="auto"/>
              <w:left w:val="single" w:sz="8" w:space="0" w:color="auto"/>
              <w:bottom w:val="nil"/>
              <w:right w:val="nil"/>
            </w:tcBorders>
            <w:shd w:val="clear" w:color="000000" w:fill="FFFF99"/>
            <w:vAlign w:val="center"/>
            <w:hideMark/>
          </w:tcPr>
          <w:p w:rsidR="005816F7" w:rsidRPr="005816F7" w:rsidRDefault="005816F7">
            <w:pPr>
              <w:jc w:val="center"/>
              <w:rPr>
                <w:rFonts w:asciiTheme="minorHAnsi" w:hAnsiTheme="minorHAnsi"/>
                <w:b/>
                <w:bCs/>
                <w:color w:val="000000"/>
                <w:sz w:val="16"/>
                <w:szCs w:val="16"/>
              </w:rPr>
            </w:pPr>
            <w:r w:rsidRPr="005816F7">
              <w:rPr>
                <w:rFonts w:asciiTheme="minorHAnsi" w:hAnsiTheme="minorHAnsi"/>
                <w:b/>
                <w:bCs/>
                <w:color w:val="000000"/>
                <w:sz w:val="16"/>
                <w:szCs w:val="16"/>
              </w:rPr>
              <w:t>Año</w:t>
            </w:r>
          </w:p>
        </w:tc>
        <w:tc>
          <w:tcPr>
            <w:tcW w:w="0" w:type="auto"/>
            <w:tcBorders>
              <w:top w:val="single" w:sz="8" w:space="0" w:color="auto"/>
              <w:left w:val="single" w:sz="8" w:space="0" w:color="auto"/>
              <w:bottom w:val="nil"/>
              <w:right w:val="single" w:sz="4" w:space="0" w:color="808000"/>
            </w:tcBorders>
            <w:shd w:val="clear" w:color="000000" w:fill="FFFF99"/>
            <w:vAlign w:val="center"/>
            <w:hideMark/>
          </w:tcPr>
          <w:p w:rsidR="005816F7" w:rsidRPr="005816F7" w:rsidRDefault="005816F7">
            <w:pPr>
              <w:jc w:val="center"/>
              <w:rPr>
                <w:rFonts w:asciiTheme="minorHAnsi" w:hAnsiTheme="minorHAnsi"/>
                <w:b/>
                <w:bCs/>
                <w:color w:val="000000"/>
                <w:sz w:val="16"/>
                <w:szCs w:val="16"/>
              </w:rPr>
            </w:pPr>
            <w:r w:rsidRPr="005816F7">
              <w:rPr>
                <w:rFonts w:asciiTheme="minorHAnsi" w:hAnsiTheme="minorHAnsi"/>
                <w:b/>
                <w:bCs/>
                <w:color w:val="000000"/>
                <w:sz w:val="16"/>
                <w:szCs w:val="16"/>
              </w:rPr>
              <w:t>IPC</w:t>
            </w:r>
            <w:r w:rsidRPr="005816F7">
              <w:rPr>
                <w:rFonts w:asciiTheme="minorHAnsi" w:hAnsiTheme="minorHAnsi"/>
                <w:b/>
                <w:bCs/>
                <w:sz w:val="16"/>
                <w:szCs w:val="16"/>
              </w:rPr>
              <w:t xml:space="preserve">   (Var. Año anterior)</w:t>
            </w:r>
          </w:p>
        </w:tc>
        <w:tc>
          <w:tcPr>
            <w:tcW w:w="0" w:type="auto"/>
            <w:tcBorders>
              <w:top w:val="single" w:sz="8" w:space="0" w:color="auto"/>
              <w:left w:val="nil"/>
              <w:bottom w:val="nil"/>
              <w:right w:val="single" w:sz="4" w:space="0" w:color="808000"/>
            </w:tcBorders>
            <w:shd w:val="clear" w:color="000000" w:fill="FFFF99"/>
            <w:vAlign w:val="center"/>
            <w:hideMark/>
          </w:tcPr>
          <w:p w:rsidR="005816F7" w:rsidRPr="005816F7" w:rsidRDefault="005816F7">
            <w:pPr>
              <w:jc w:val="center"/>
              <w:rPr>
                <w:rFonts w:asciiTheme="minorHAnsi" w:hAnsiTheme="minorHAnsi"/>
                <w:b/>
                <w:bCs/>
                <w:color w:val="000000"/>
                <w:sz w:val="16"/>
                <w:szCs w:val="16"/>
              </w:rPr>
            </w:pPr>
            <w:r w:rsidRPr="005816F7">
              <w:rPr>
                <w:rFonts w:asciiTheme="minorHAnsi" w:hAnsiTheme="minorHAnsi"/>
                <w:b/>
                <w:bCs/>
                <w:color w:val="000000"/>
                <w:sz w:val="16"/>
                <w:szCs w:val="16"/>
              </w:rPr>
              <w:t>Desde</w:t>
            </w:r>
          </w:p>
        </w:tc>
        <w:tc>
          <w:tcPr>
            <w:tcW w:w="0" w:type="auto"/>
            <w:tcBorders>
              <w:top w:val="single" w:sz="8" w:space="0" w:color="auto"/>
              <w:left w:val="nil"/>
              <w:bottom w:val="nil"/>
              <w:right w:val="single" w:sz="4" w:space="0" w:color="808000"/>
            </w:tcBorders>
            <w:shd w:val="clear" w:color="000000" w:fill="FFFF99"/>
            <w:vAlign w:val="center"/>
            <w:hideMark/>
          </w:tcPr>
          <w:p w:rsidR="005816F7" w:rsidRPr="005816F7" w:rsidRDefault="005816F7">
            <w:pPr>
              <w:jc w:val="center"/>
              <w:rPr>
                <w:rFonts w:asciiTheme="minorHAnsi" w:hAnsiTheme="minorHAnsi"/>
                <w:b/>
                <w:bCs/>
                <w:color w:val="000000"/>
                <w:sz w:val="16"/>
                <w:szCs w:val="16"/>
              </w:rPr>
            </w:pPr>
            <w:r w:rsidRPr="005816F7">
              <w:rPr>
                <w:rFonts w:asciiTheme="minorHAnsi" w:hAnsiTheme="minorHAnsi"/>
                <w:b/>
                <w:bCs/>
                <w:color w:val="000000"/>
                <w:sz w:val="16"/>
                <w:szCs w:val="16"/>
              </w:rPr>
              <w:t>Hasta</w:t>
            </w:r>
          </w:p>
        </w:tc>
        <w:tc>
          <w:tcPr>
            <w:tcW w:w="0" w:type="auto"/>
            <w:tcBorders>
              <w:top w:val="single" w:sz="8" w:space="0" w:color="auto"/>
              <w:left w:val="nil"/>
              <w:bottom w:val="nil"/>
              <w:right w:val="single" w:sz="4" w:space="0" w:color="808000"/>
            </w:tcBorders>
            <w:shd w:val="clear" w:color="000000" w:fill="FFFF99"/>
            <w:vAlign w:val="center"/>
            <w:hideMark/>
          </w:tcPr>
          <w:p w:rsidR="005816F7" w:rsidRPr="005816F7" w:rsidRDefault="005816F7">
            <w:pPr>
              <w:jc w:val="center"/>
              <w:rPr>
                <w:rFonts w:asciiTheme="minorHAnsi" w:hAnsiTheme="minorHAnsi"/>
                <w:b/>
                <w:bCs/>
                <w:color w:val="000000"/>
                <w:sz w:val="16"/>
                <w:szCs w:val="16"/>
              </w:rPr>
            </w:pPr>
            <w:r w:rsidRPr="005816F7">
              <w:rPr>
                <w:rFonts w:asciiTheme="minorHAnsi" w:hAnsiTheme="minorHAnsi"/>
                <w:b/>
                <w:bCs/>
                <w:color w:val="000000"/>
                <w:sz w:val="16"/>
                <w:szCs w:val="16"/>
              </w:rPr>
              <w:t>Causadas</w:t>
            </w:r>
          </w:p>
        </w:tc>
        <w:tc>
          <w:tcPr>
            <w:tcW w:w="0" w:type="auto"/>
            <w:tcBorders>
              <w:top w:val="single" w:sz="8" w:space="0" w:color="auto"/>
              <w:left w:val="nil"/>
              <w:bottom w:val="nil"/>
              <w:right w:val="nil"/>
            </w:tcBorders>
            <w:shd w:val="clear" w:color="000000" w:fill="FFFF99"/>
            <w:vAlign w:val="center"/>
            <w:hideMark/>
          </w:tcPr>
          <w:p w:rsidR="005816F7" w:rsidRPr="005816F7" w:rsidRDefault="005816F7">
            <w:pPr>
              <w:jc w:val="center"/>
              <w:rPr>
                <w:rFonts w:asciiTheme="minorHAnsi" w:hAnsiTheme="minorHAnsi"/>
                <w:b/>
                <w:bCs/>
                <w:color w:val="000000"/>
                <w:sz w:val="16"/>
                <w:szCs w:val="16"/>
              </w:rPr>
            </w:pPr>
            <w:r w:rsidRPr="005816F7">
              <w:rPr>
                <w:rFonts w:asciiTheme="minorHAnsi" w:hAnsiTheme="minorHAnsi"/>
                <w:b/>
                <w:bCs/>
                <w:color w:val="000000"/>
                <w:sz w:val="16"/>
                <w:szCs w:val="16"/>
              </w:rPr>
              <w:t xml:space="preserve">Valor mesada </w:t>
            </w:r>
          </w:p>
        </w:tc>
        <w:tc>
          <w:tcPr>
            <w:tcW w:w="0" w:type="auto"/>
            <w:tcBorders>
              <w:top w:val="single" w:sz="8" w:space="0" w:color="auto"/>
              <w:left w:val="single" w:sz="8" w:space="0" w:color="auto"/>
              <w:bottom w:val="nil"/>
              <w:right w:val="single" w:sz="8" w:space="0" w:color="auto"/>
            </w:tcBorders>
            <w:shd w:val="clear" w:color="000000" w:fill="FFFF99"/>
            <w:vAlign w:val="center"/>
            <w:hideMark/>
          </w:tcPr>
          <w:p w:rsidR="005816F7" w:rsidRPr="005816F7" w:rsidRDefault="005816F7">
            <w:pPr>
              <w:jc w:val="center"/>
              <w:rPr>
                <w:rFonts w:asciiTheme="minorHAnsi" w:hAnsiTheme="minorHAnsi"/>
                <w:b/>
                <w:bCs/>
                <w:color w:val="000000"/>
                <w:sz w:val="16"/>
                <w:szCs w:val="16"/>
              </w:rPr>
            </w:pPr>
            <w:r w:rsidRPr="005816F7">
              <w:rPr>
                <w:rFonts w:asciiTheme="minorHAnsi" w:hAnsiTheme="minorHAnsi"/>
                <w:b/>
                <w:bCs/>
                <w:color w:val="000000"/>
                <w:sz w:val="16"/>
                <w:szCs w:val="16"/>
              </w:rPr>
              <w:t xml:space="preserve">Valor mesada </w:t>
            </w:r>
            <w:proofErr w:type="spellStart"/>
            <w:r w:rsidRPr="005816F7">
              <w:rPr>
                <w:rFonts w:asciiTheme="minorHAnsi" w:hAnsiTheme="minorHAnsi"/>
                <w:b/>
                <w:bCs/>
                <w:color w:val="000000"/>
                <w:sz w:val="16"/>
                <w:szCs w:val="16"/>
              </w:rPr>
              <w:t>acomulada</w:t>
            </w:r>
            <w:proofErr w:type="spellEnd"/>
          </w:p>
        </w:tc>
      </w:tr>
      <w:tr w:rsidR="005816F7" w:rsidRPr="005816F7" w:rsidTr="005816F7">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2014</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3,66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16F7" w:rsidRPr="005816F7" w:rsidRDefault="005816F7">
            <w:pPr>
              <w:jc w:val="right"/>
              <w:rPr>
                <w:rFonts w:asciiTheme="minorHAnsi" w:hAnsiTheme="minorHAnsi"/>
                <w:color w:val="000000"/>
                <w:sz w:val="16"/>
                <w:szCs w:val="16"/>
              </w:rPr>
            </w:pPr>
            <w:r w:rsidRPr="005816F7">
              <w:rPr>
                <w:rFonts w:asciiTheme="minorHAnsi" w:hAnsiTheme="minorHAnsi"/>
                <w:color w:val="000000"/>
                <w:sz w:val="16"/>
                <w:szCs w:val="16"/>
              </w:rPr>
              <w:t>01-nov-14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16F7" w:rsidRPr="005816F7" w:rsidRDefault="005816F7">
            <w:pPr>
              <w:jc w:val="right"/>
              <w:rPr>
                <w:rFonts w:asciiTheme="minorHAnsi" w:hAnsiTheme="minorHAnsi"/>
                <w:color w:val="000000"/>
                <w:sz w:val="16"/>
                <w:szCs w:val="16"/>
              </w:rPr>
            </w:pPr>
            <w:r w:rsidRPr="005816F7">
              <w:rPr>
                <w:rFonts w:asciiTheme="minorHAnsi" w:hAnsiTheme="minorHAnsi"/>
                <w:color w:val="000000"/>
                <w:sz w:val="16"/>
                <w:szCs w:val="16"/>
              </w:rPr>
              <w:t>31-dic-14</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3,00</w:t>
            </w:r>
          </w:p>
        </w:tc>
        <w:tc>
          <w:tcPr>
            <w:tcW w:w="0" w:type="auto"/>
            <w:tcBorders>
              <w:top w:val="single" w:sz="4" w:space="0" w:color="auto"/>
              <w:left w:val="nil"/>
              <w:bottom w:val="single" w:sz="4" w:space="0" w:color="auto"/>
              <w:right w:val="nil"/>
            </w:tcBorders>
            <w:shd w:val="clear" w:color="000000" w:fill="FFFFCC"/>
            <w:vAlign w:val="bottom"/>
            <w:hideMark/>
          </w:tcPr>
          <w:p w:rsidR="005816F7" w:rsidRPr="005816F7" w:rsidRDefault="005816F7">
            <w:pPr>
              <w:rPr>
                <w:rFonts w:asciiTheme="minorHAnsi" w:hAnsiTheme="minorHAnsi"/>
                <w:sz w:val="16"/>
                <w:szCs w:val="16"/>
              </w:rPr>
            </w:pPr>
            <w:r w:rsidRPr="005816F7">
              <w:rPr>
                <w:rFonts w:asciiTheme="minorHAnsi" w:hAnsiTheme="minorHAnsi"/>
                <w:sz w:val="16"/>
                <w:szCs w:val="16"/>
              </w:rPr>
              <w:t xml:space="preserve"> $        648.208 </w:t>
            </w:r>
          </w:p>
        </w:tc>
        <w:tc>
          <w:tcPr>
            <w:tcW w:w="0" w:type="auto"/>
            <w:tcBorders>
              <w:top w:val="single" w:sz="4" w:space="0" w:color="auto"/>
              <w:left w:val="single" w:sz="8" w:space="0" w:color="auto"/>
              <w:bottom w:val="single" w:sz="4" w:space="0" w:color="auto"/>
              <w:right w:val="single" w:sz="8" w:space="0" w:color="auto"/>
            </w:tcBorders>
            <w:shd w:val="clear" w:color="000000" w:fill="FFFFCC"/>
            <w:vAlign w:val="bottom"/>
            <w:hideMark/>
          </w:tcPr>
          <w:p w:rsidR="005816F7" w:rsidRPr="005816F7" w:rsidRDefault="005816F7">
            <w:pPr>
              <w:rPr>
                <w:rFonts w:asciiTheme="minorHAnsi" w:hAnsiTheme="minorHAnsi"/>
                <w:sz w:val="16"/>
                <w:szCs w:val="16"/>
              </w:rPr>
            </w:pPr>
            <w:r w:rsidRPr="005816F7">
              <w:rPr>
                <w:rFonts w:asciiTheme="minorHAnsi" w:hAnsiTheme="minorHAnsi"/>
                <w:sz w:val="16"/>
                <w:szCs w:val="16"/>
              </w:rPr>
              <w:t xml:space="preserve"> $           1.944.624 </w:t>
            </w:r>
          </w:p>
        </w:tc>
      </w:tr>
      <w:tr w:rsidR="005816F7" w:rsidRPr="005816F7" w:rsidTr="005816F7">
        <w:trPr>
          <w:trHeight w:val="20"/>
          <w:jc w:val="center"/>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2015</w:t>
            </w:r>
          </w:p>
        </w:tc>
        <w:tc>
          <w:tcPr>
            <w:tcW w:w="0" w:type="auto"/>
            <w:tcBorders>
              <w:top w:val="nil"/>
              <w:left w:val="nil"/>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6,77</w:t>
            </w:r>
          </w:p>
        </w:tc>
        <w:tc>
          <w:tcPr>
            <w:tcW w:w="0" w:type="auto"/>
            <w:tcBorders>
              <w:top w:val="nil"/>
              <w:left w:val="nil"/>
              <w:bottom w:val="single" w:sz="4" w:space="0" w:color="auto"/>
              <w:right w:val="single" w:sz="4" w:space="0" w:color="auto"/>
            </w:tcBorders>
            <w:shd w:val="clear" w:color="auto" w:fill="auto"/>
            <w:noWrap/>
            <w:vAlign w:val="center"/>
            <w:hideMark/>
          </w:tcPr>
          <w:p w:rsidR="005816F7" w:rsidRPr="005816F7" w:rsidRDefault="005816F7">
            <w:pPr>
              <w:jc w:val="right"/>
              <w:rPr>
                <w:rFonts w:asciiTheme="minorHAnsi" w:hAnsiTheme="minorHAnsi"/>
                <w:color w:val="000000"/>
                <w:sz w:val="16"/>
                <w:szCs w:val="16"/>
              </w:rPr>
            </w:pPr>
            <w:r w:rsidRPr="005816F7">
              <w:rPr>
                <w:rFonts w:asciiTheme="minorHAnsi" w:hAnsiTheme="minorHAnsi"/>
                <w:color w:val="000000"/>
                <w:sz w:val="16"/>
                <w:szCs w:val="16"/>
              </w:rPr>
              <w:t>01-ene-15</w:t>
            </w:r>
          </w:p>
        </w:tc>
        <w:tc>
          <w:tcPr>
            <w:tcW w:w="0" w:type="auto"/>
            <w:tcBorders>
              <w:top w:val="nil"/>
              <w:left w:val="nil"/>
              <w:bottom w:val="single" w:sz="4" w:space="0" w:color="auto"/>
              <w:right w:val="single" w:sz="4" w:space="0" w:color="auto"/>
            </w:tcBorders>
            <w:shd w:val="clear" w:color="auto" w:fill="auto"/>
            <w:noWrap/>
            <w:vAlign w:val="center"/>
            <w:hideMark/>
          </w:tcPr>
          <w:p w:rsidR="005816F7" w:rsidRPr="005816F7" w:rsidRDefault="005816F7">
            <w:pPr>
              <w:jc w:val="right"/>
              <w:rPr>
                <w:rFonts w:asciiTheme="minorHAnsi" w:hAnsiTheme="minorHAnsi"/>
                <w:color w:val="000000"/>
                <w:sz w:val="16"/>
                <w:szCs w:val="16"/>
              </w:rPr>
            </w:pPr>
            <w:r w:rsidRPr="005816F7">
              <w:rPr>
                <w:rFonts w:asciiTheme="minorHAnsi" w:hAnsiTheme="minorHAnsi"/>
                <w:color w:val="000000"/>
                <w:sz w:val="16"/>
                <w:szCs w:val="16"/>
              </w:rPr>
              <w:t>31-dic-15</w:t>
            </w:r>
          </w:p>
        </w:tc>
        <w:tc>
          <w:tcPr>
            <w:tcW w:w="0" w:type="auto"/>
            <w:tcBorders>
              <w:top w:val="nil"/>
              <w:left w:val="nil"/>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13,00</w:t>
            </w:r>
          </w:p>
        </w:tc>
        <w:tc>
          <w:tcPr>
            <w:tcW w:w="0" w:type="auto"/>
            <w:tcBorders>
              <w:top w:val="nil"/>
              <w:left w:val="nil"/>
              <w:bottom w:val="single" w:sz="4" w:space="0" w:color="auto"/>
              <w:right w:val="nil"/>
            </w:tcBorders>
            <w:shd w:val="clear" w:color="000000" w:fill="FFFFCC"/>
            <w:vAlign w:val="bottom"/>
            <w:hideMark/>
          </w:tcPr>
          <w:p w:rsidR="005816F7" w:rsidRPr="005816F7" w:rsidRDefault="005816F7">
            <w:pPr>
              <w:rPr>
                <w:rFonts w:asciiTheme="minorHAnsi" w:hAnsiTheme="minorHAnsi"/>
                <w:sz w:val="16"/>
                <w:szCs w:val="16"/>
              </w:rPr>
            </w:pPr>
            <w:r w:rsidRPr="005816F7">
              <w:rPr>
                <w:rFonts w:asciiTheme="minorHAnsi" w:hAnsiTheme="minorHAnsi"/>
                <w:sz w:val="16"/>
                <w:szCs w:val="16"/>
              </w:rPr>
              <w:t xml:space="preserve"> $        671.932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5816F7" w:rsidRPr="005816F7" w:rsidRDefault="005816F7">
            <w:pPr>
              <w:rPr>
                <w:rFonts w:asciiTheme="minorHAnsi" w:hAnsiTheme="minorHAnsi"/>
                <w:sz w:val="16"/>
                <w:szCs w:val="16"/>
              </w:rPr>
            </w:pPr>
            <w:r w:rsidRPr="005816F7">
              <w:rPr>
                <w:rFonts w:asciiTheme="minorHAnsi" w:hAnsiTheme="minorHAnsi"/>
                <w:sz w:val="16"/>
                <w:szCs w:val="16"/>
              </w:rPr>
              <w:t xml:space="preserve"> $           8.735.121 </w:t>
            </w:r>
          </w:p>
        </w:tc>
      </w:tr>
      <w:tr w:rsidR="005816F7" w:rsidRPr="005816F7" w:rsidTr="005816F7">
        <w:trPr>
          <w:trHeight w:val="20"/>
          <w:jc w:val="center"/>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2016</w:t>
            </w:r>
          </w:p>
        </w:tc>
        <w:tc>
          <w:tcPr>
            <w:tcW w:w="0" w:type="auto"/>
            <w:tcBorders>
              <w:top w:val="nil"/>
              <w:left w:val="nil"/>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5,75</w:t>
            </w:r>
          </w:p>
        </w:tc>
        <w:tc>
          <w:tcPr>
            <w:tcW w:w="0" w:type="auto"/>
            <w:tcBorders>
              <w:top w:val="nil"/>
              <w:left w:val="nil"/>
              <w:bottom w:val="single" w:sz="4" w:space="0" w:color="auto"/>
              <w:right w:val="single" w:sz="4" w:space="0" w:color="auto"/>
            </w:tcBorders>
            <w:shd w:val="clear" w:color="auto" w:fill="auto"/>
            <w:noWrap/>
            <w:vAlign w:val="center"/>
            <w:hideMark/>
          </w:tcPr>
          <w:p w:rsidR="005816F7" w:rsidRPr="005816F7" w:rsidRDefault="005816F7">
            <w:pPr>
              <w:jc w:val="right"/>
              <w:rPr>
                <w:rFonts w:asciiTheme="minorHAnsi" w:hAnsiTheme="minorHAnsi"/>
                <w:color w:val="000000"/>
                <w:sz w:val="16"/>
                <w:szCs w:val="16"/>
              </w:rPr>
            </w:pPr>
            <w:r w:rsidRPr="005816F7">
              <w:rPr>
                <w:rFonts w:asciiTheme="minorHAnsi" w:hAnsiTheme="minorHAnsi"/>
                <w:color w:val="000000"/>
                <w:sz w:val="16"/>
                <w:szCs w:val="16"/>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5816F7" w:rsidRPr="005816F7" w:rsidRDefault="005816F7">
            <w:pPr>
              <w:jc w:val="right"/>
              <w:rPr>
                <w:rFonts w:asciiTheme="minorHAnsi" w:hAnsiTheme="minorHAnsi"/>
                <w:color w:val="000000"/>
                <w:sz w:val="16"/>
                <w:szCs w:val="16"/>
              </w:rPr>
            </w:pPr>
            <w:r w:rsidRPr="005816F7">
              <w:rPr>
                <w:rFonts w:asciiTheme="minorHAnsi" w:hAnsiTheme="minorHAnsi"/>
                <w:color w:val="000000"/>
                <w:sz w:val="16"/>
                <w:szCs w:val="16"/>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13,00</w:t>
            </w:r>
          </w:p>
        </w:tc>
        <w:tc>
          <w:tcPr>
            <w:tcW w:w="0" w:type="auto"/>
            <w:tcBorders>
              <w:top w:val="nil"/>
              <w:left w:val="nil"/>
              <w:bottom w:val="single" w:sz="4" w:space="0" w:color="auto"/>
              <w:right w:val="nil"/>
            </w:tcBorders>
            <w:shd w:val="clear" w:color="000000" w:fill="FFFFCC"/>
            <w:vAlign w:val="bottom"/>
            <w:hideMark/>
          </w:tcPr>
          <w:p w:rsidR="005816F7" w:rsidRPr="005816F7" w:rsidRDefault="005816F7">
            <w:pPr>
              <w:rPr>
                <w:rFonts w:asciiTheme="minorHAnsi" w:hAnsiTheme="minorHAnsi"/>
                <w:sz w:val="16"/>
                <w:szCs w:val="16"/>
              </w:rPr>
            </w:pPr>
            <w:r w:rsidRPr="005816F7">
              <w:rPr>
                <w:rFonts w:asciiTheme="minorHAnsi" w:hAnsiTheme="minorHAnsi"/>
                <w:sz w:val="16"/>
                <w:szCs w:val="16"/>
              </w:rPr>
              <w:t xml:space="preserve"> $        717.422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5816F7" w:rsidRPr="005816F7" w:rsidRDefault="005816F7">
            <w:pPr>
              <w:rPr>
                <w:rFonts w:asciiTheme="minorHAnsi" w:hAnsiTheme="minorHAnsi"/>
                <w:sz w:val="16"/>
                <w:szCs w:val="16"/>
              </w:rPr>
            </w:pPr>
            <w:r w:rsidRPr="005816F7">
              <w:rPr>
                <w:rFonts w:asciiTheme="minorHAnsi" w:hAnsiTheme="minorHAnsi"/>
                <w:sz w:val="16"/>
                <w:szCs w:val="16"/>
              </w:rPr>
              <w:t xml:space="preserve"> $           9.326.489 </w:t>
            </w:r>
          </w:p>
        </w:tc>
      </w:tr>
      <w:tr w:rsidR="005816F7" w:rsidRPr="005816F7" w:rsidTr="005816F7">
        <w:trPr>
          <w:trHeight w:val="20"/>
          <w:jc w:val="center"/>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2017</w:t>
            </w:r>
          </w:p>
        </w:tc>
        <w:tc>
          <w:tcPr>
            <w:tcW w:w="0" w:type="auto"/>
            <w:tcBorders>
              <w:top w:val="nil"/>
              <w:left w:val="nil"/>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4,09</w:t>
            </w:r>
          </w:p>
        </w:tc>
        <w:tc>
          <w:tcPr>
            <w:tcW w:w="0" w:type="auto"/>
            <w:tcBorders>
              <w:top w:val="nil"/>
              <w:left w:val="nil"/>
              <w:bottom w:val="single" w:sz="4" w:space="0" w:color="auto"/>
              <w:right w:val="single" w:sz="4" w:space="0" w:color="auto"/>
            </w:tcBorders>
            <w:shd w:val="clear" w:color="auto" w:fill="auto"/>
            <w:noWrap/>
            <w:vAlign w:val="center"/>
            <w:hideMark/>
          </w:tcPr>
          <w:p w:rsidR="005816F7" w:rsidRPr="005816F7" w:rsidRDefault="005816F7">
            <w:pPr>
              <w:jc w:val="right"/>
              <w:rPr>
                <w:rFonts w:asciiTheme="minorHAnsi" w:hAnsiTheme="minorHAnsi"/>
                <w:color w:val="000000"/>
                <w:sz w:val="16"/>
                <w:szCs w:val="16"/>
              </w:rPr>
            </w:pPr>
            <w:r w:rsidRPr="005816F7">
              <w:rPr>
                <w:rFonts w:asciiTheme="minorHAnsi" w:hAnsiTheme="minorHAnsi"/>
                <w:color w:val="000000"/>
                <w:sz w:val="16"/>
                <w:szCs w:val="16"/>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5816F7" w:rsidRPr="005816F7" w:rsidRDefault="005816F7">
            <w:pPr>
              <w:jc w:val="right"/>
              <w:rPr>
                <w:rFonts w:asciiTheme="minorHAnsi" w:hAnsiTheme="minorHAnsi"/>
                <w:color w:val="000000"/>
                <w:sz w:val="16"/>
                <w:szCs w:val="16"/>
              </w:rPr>
            </w:pPr>
            <w:r w:rsidRPr="005816F7">
              <w:rPr>
                <w:rFonts w:asciiTheme="minorHAnsi" w:hAnsiTheme="minorHAnsi"/>
                <w:color w:val="000000"/>
                <w:sz w:val="16"/>
                <w:szCs w:val="16"/>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13,00</w:t>
            </w:r>
          </w:p>
        </w:tc>
        <w:tc>
          <w:tcPr>
            <w:tcW w:w="0" w:type="auto"/>
            <w:tcBorders>
              <w:top w:val="nil"/>
              <w:left w:val="nil"/>
              <w:bottom w:val="single" w:sz="4" w:space="0" w:color="auto"/>
              <w:right w:val="nil"/>
            </w:tcBorders>
            <w:shd w:val="clear" w:color="000000" w:fill="FFFFCC"/>
            <w:vAlign w:val="bottom"/>
            <w:hideMark/>
          </w:tcPr>
          <w:p w:rsidR="005816F7" w:rsidRPr="005816F7" w:rsidRDefault="005816F7">
            <w:pPr>
              <w:rPr>
                <w:rFonts w:asciiTheme="minorHAnsi" w:hAnsiTheme="minorHAnsi"/>
                <w:sz w:val="16"/>
                <w:szCs w:val="16"/>
              </w:rPr>
            </w:pPr>
            <w:r w:rsidRPr="005816F7">
              <w:rPr>
                <w:rFonts w:asciiTheme="minorHAnsi" w:hAnsiTheme="minorHAnsi"/>
                <w:sz w:val="16"/>
                <w:szCs w:val="16"/>
              </w:rPr>
              <w:t xml:space="preserve"> $        758.674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5816F7" w:rsidRPr="005816F7" w:rsidRDefault="005816F7">
            <w:pPr>
              <w:rPr>
                <w:rFonts w:asciiTheme="minorHAnsi" w:hAnsiTheme="minorHAnsi"/>
                <w:sz w:val="16"/>
                <w:szCs w:val="16"/>
              </w:rPr>
            </w:pPr>
            <w:r w:rsidRPr="005816F7">
              <w:rPr>
                <w:rFonts w:asciiTheme="minorHAnsi" w:hAnsiTheme="minorHAnsi"/>
                <w:sz w:val="16"/>
                <w:szCs w:val="16"/>
              </w:rPr>
              <w:t xml:space="preserve"> $           9.862.762 </w:t>
            </w:r>
          </w:p>
        </w:tc>
      </w:tr>
      <w:tr w:rsidR="005816F7" w:rsidRPr="005816F7" w:rsidTr="005816F7">
        <w:trPr>
          <w:trHeight w:val="20"/>
          <w:jc w:val="center"/>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2018</w:t>
            </w:r>
          </w:p>
        </w:tc>
        <w:tc>
          <w:tcPr>
            <w:tcW w:w="0" w:type="auto"/>
            <w:tcBorders>
              <w:top w:val="nil"/>
              <w:left w:val="nil"/>
              <w:bottom w:val="single" w:sz="4" w:space="0" w:color="auto"/>
              <w:right w:val="single" w:sz="4" w:space="0" w:color="auto"/>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5816F7" w:rsidRPr="005816F7" w:rsidRDefault="005816F7">
            <w:pPr>
              <w:jc w:val="right"/>
              <w:rPr>
                <w:rFonts w:asciiTheme="minorHAnsi" w:hAnsiTheme="minorHAnsi"/>
                <w:color w:val="000000"/>
                <w:sz w:val="16"/>
                <w:szCs w:val="16"/>
              </w:rPr>
            </w:pPr>
            <w:r w:rsidRPr="005816F7">
              <w:rPr>
                <w:rFonts w:asciiTheme="minorHAnsi" w:hAnsiTheme="minorHAnsi"/>
                <w:color w:val="000000"/>
                <w:sz w:val="16"/>
                <w:szCs w:val="16"/>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5816F7" w:rsidRPr="005816F7" w:rsidRDefault="005816F7">
            <w:pPr>
              <w:jc w:val="right"/>
              <w:rPr>
                <w:rFonts w:asciiTheme="minorHAnsi" w:hAnsiTheme="minorHAnsi"/>
                <w:color w:val="000000"/>
                <w:sz w:val="16"/>
                <w:szCs w:val="16"/>
              </w:rPr>
            </w:pPr>
            <w:r w:rsidRPr="005816F7">
              <w:rPr>
                <w:rFonts w:asciiTheme="minorHAnsi" w:hAnsiTheme="minorHAnsi"/>
                <w:color w:val="000000"/>
                <w:sz w:val="16"/>
                <w:szCs w:val="16"/>
              </w:rPr>
              <w:t>31-ago-18</w:t>
            </w:r>
          </w:p>
        </w:tc>
        <w:tc>
          <w:tcPr>
            <w:tcW w:w="0" w:type="auto"/>
            <w:tcBorders>
              <w:top w:val="nil"/>
              <w:left w:val="nil"/>
              <w:bottom w:val="nil"/>
              <w:right w:val="nil"/>
            </w:tcBorders>
            <w:shd w:val="clear" w:color="000000" w:fill="FFFFCC"/>
            <w:noWrap/>
            <w:vAlign w:val="bottom"/>
            <w:hideMark/>
          </w:tcPr>
          <w:p w:rsidR="005816F7" w:rsidRPr="005816F7" w:rsidRDefault="005816F7">
            <w:pPr>
              <w:jc w:val="center"/>
              <w:rPr>
                <w:rFonts w:asciiTheme="minorHAnsi" w:hAnsiTheme="minorHAnsi"/>
                <w:sz w:val="16"/>
                <w:szCs w:val="16"/>
              </w:rPr>
            </w:pPr>
            <w:r w:rsidRPr="005816F7">
              <w:rPr>
                <w:rFonts w:asciiTheme="minorHAnsi" w:hAnsiTheme="minorHAnsi"/>
                <w:sz w:val="16"/>
                <w:szCs w:val="16"/>
              </w:rPr>
              <w:t>8,00</w:t>
            </w:r>
          </w:p>
        </w:tc>
        <w:tc>
          <w:tcPr>
            <w:tcW w:w="0" w:type="auto"/>
            <w:tcBorders>
              <w:top w:val="nil"/>
              <w:left w:val="single" w:sz="4" w:space="0" w:color="auto"/>
              <w:bottom w:val="single" w:sz="4" w:space="0" w:color="auto"/>
              <w:right w:val="nil"/>
            </w:tcBorders>
            <w:shd w:val="clear" w:color="000000" w:fill="FFFFCC"/>
            <w:vAlign w:val="bottom"/>
            <w:hideMark/>
          </w:tcPr>
          <w:p w:rsidR="005816F7" w:rsidRPr="005816F7" w:rsidRDefault="005816F7">
            <w:pPr>
              <w:rPr>
                <w:rFonts w:asciiTheme="minorHAnsi" w:hAnsiTheme="minorHAnsi"/>
                <w:sz w:val="16"/>
                <w:szCs w:val="16"/>
              </w:rPr>
            </w:pPr>
            <w:r w:rsidRPr="005816F7">
              <w:rPr>
                <w:rFonts w:asciiTheme="minorHAnsi" w:hAnsiTheme="minorHAnsi"/>
                <w:sz w:val="16"/>
                <w:szCs w:val="16"/>
              </w:rPr>
              <w:t xml:space="preserve"> $        789.704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5816F7" w:rsidRPr="005816F7" w:rsidRDefault="005816F7">
            <w:pPr>
              <w:rPr>
                <w:rFonts w:asciiTheme="minorHAnsi" w:hAnsiTheme="minorHAnsi"/>
                <w:sz w:val="16"/>
                <w:szCs w:val="16"/>
              </w:rPr>
            </w:pPr>
            <w:r w:rsidRPr="005816F7">
              <w:rPr>
                <w:rFonts w:asciiTheme="minorHAnsi" w:hAnsiTheme="minorHAnsi"/>
                <w:sz w:val="16"/>
                <w:szCs w:val="16"/>
              </w:rPr>
              <w:t xml:space="preserve"> $           6.317.630 </w:t>
            </w:r>
          </w:p>
        </w:tc>
      </w:tr>
      <w:tr w:rsidR="005816F7" w:rsidRPr="005816F7" w:rsidTr="005816F7">
        <w:trPr>
          <w:trHeight w:val="20"/>
          <w:jc w:val="center"/>
        </w:trPr>
        <w:tc>
          <w:tcPr>
            <w:tcW w:w="0" w:type="auto"/>
            <w:tcBorders>
              <w:top w:val="single" w:sz="8" w:space="0" w:color="auto"/>
              <w:left w:val="single" w:sz="8" w:space="0" w:color="auto"/>
              <w:bottom w:val="single" w:sz="8" w:space="0" w:color="auto"/>
              <w:right w:val="nil"/>
            </w:tcBorders>
            <w:shd w:val="clear" w:color="000000" w:fill="FFFF99"/>
            <w:noWrap/>
            <w:vAlign w:val="center"/>
            <w:hideMark/>
          </w:tcPr>
          <w:p w:rsidR="005816F7" w:rsidRPr="005816F7" w:rsidRDefault="005816F7">
            <w:pPr>
              <w:rPr>
                <w:rFonts w:asciiTheme="minorHAnsi" w:hAnsiTheme="minorHAnsi"/>
                <w:b/>
                <w:bCs/>
                <w:sz w:val="16"/>
                <w:szCs w:val="16"/>
              </w:rPr>
            </w:pPr>
            <w:r w:rsidRPr="005816F7">
              <w:rPr>
                <w:rFonts w:asciiTheme="minorHAnsi" w:hAnsiTheme="minorHAnsi"/>
                <w:b/>
                <w:bCs/>
                <w:sz w:val="16"/>
                <w:szCs w:val="16"/>
              </w:rPr>
              <w:t xml:space="preserve"> Retroactivo   </w:t>
            </w:r>
          </w:p>
        </w:tc>
        <w:tc>
          <w:tcPr>
            <w:tcW w:w="0" w:type="auto"/>
            <w:tcBorders>
              <w:top w:val="single" w:sz="8" w:space="0" w:color="auto"/>
              <w:left w:val="nil"/>
              <w:bottom w:val="single" w:sz="8" w:space="0" w:color="auto"/>
              <w:right w:val="nil"/>
            </w:tcBorders>
            <w:shd w:val="clear" w:color="000000" w:fill="FFFF99"/>
            <w:noWrap/>
            <w:vAlign w:val="center"/>
            <w:hideMark/>
          </w:tcPr>
          <w:p w:rsidR="005816F7" w:rsidRPr="005816F7" w:rsidRDefault="005816F7">
            <w:pPr>
              <w:rPr>
                <w:rFonts w:asciiTheme="minorHAnsi" w:hAnsiTheme="minorHAnsi"/>
                <w:b/>
                <w:bCs/>
                <w:sz w:val="16"/>
                <w:szCs w:val="16"/>
              </w:rPr>
            </w:pPr>
            <w:r w:rsidRPr="005816F7">
              <w:rPr>
                <w:rFonts w:asciiTheme="minorHAnsi" w:hAnsiTheme="minorHAnsi"/>
                <w:b/>
                <w:bCs/>
                <w:sz w:val="16"/>
                <w:szCs w:val="16"/>
              </w:rPr>
              <w:t> </w:t>
            </w:r>
          </w:p>
        </w:tc>
        <w:tc>
          <w:tcPr>
            <w:tcW w:w="0" w:type="auto"/>
            <w:tcBorders>
              <w:top w:val="nil"/>
              <w:left w:val="nil"/>
              <w:bottom w:val="single" w:sz="8" w:space="0" w:color="auto"/>
              <w:right w:val="nil"/>
            </w:tcBorders>
            <w:shd w:val="clear" w:color="000000" w:fill="FFFF99"/>
            <w:noWrap/>
            <w:vAlign w:val="center"/>
            <w:hideMark/>
          </w:tcPr>
          <w:p w:rsidR="005816F7" w:rsidRPr="005816F7" w:rsidRDefault="005816F7">
            <w:pPr>
              <w:rPr>
                <w:rFonts w:asciiTheme="minorHAnsi" w:hAnsiTheme="minorHAnsi"/>
                <w:b/>
                <w:bCs/>
                <w:sz w:val="16"/>
                <w:szCs w:val="16"/>
              </w:rPr>
            </w:pPr>
            <w:r w:rsidRPr="005816F7">
              <w:rPr>
                <w:rFonts w:asciiTheme="minorHAnsi" w:hAnsiTheme="minorHAnsi"/>
                <w:b/>
                <w:bCs/>
                <w:sz w:val="16"/>
                <w:szCs w:val="16"/>
              </w:rPr>
              <w:t> </w:t>
            </w:r>
          </w:p>
        </w:tc>
        <w:tc>
          <w:tcPr>
            <w:tcW w:w="0" w:type="auto"/>
            <w:tcBorders>
              <w:top w:val="nil"/>
              <w:left w:val="nil"/>
              <w:bottom w:val="single" w:sz="8" w:space="0" w:color="auto"/>
              <w:right w:val="nil"/>
            </w:tcBorders>
            <w:shd w:val="clear" w:color="000000" w:fill="FFFF99"/>
            <w:noWrap/>
            <w:vAlign w:val="center"/>
            <w:hideMark/>
          </w:tcPr>
          <w:p w:rsidR="005816F7" w:rsidRPr="005816F7" w:rsidRDefault="005816F7">
            <w:pPr>
              <w:rPr>
                <w:rFonts w:asciiTheme="minorHAnsi" w:hAnsiTheme="minorHAnsi"/>
                <w:b/>
                <w:bCs/>
                <w:sz w:val="16"/>
                <w:szCs w:val="16"/>
              </w:rPr>
            </w:pPr>
            <w:r w:rsidRPr="005816F7">
              <w:rPr>
                <w:rFonts w:asciiTheme="minorHAnsi" w:hAnsiTheme="minorHAnsi"/>
                <w:b/>
                <w:bCs/>
                <w:sz w:val="16"/>
                <w:szCs w:val="16"/>
              </w:rPr>
              <w:t> </w:t>
            </w:r>
          </w:p>
        </w:tc>
        <w:tc>
          <w:tcPr>
            <w:tcW w:w="0" w:type="auto"/>
            <w:tcBorders>
              <w:top w:val="single" w:sz="8" w:space="0" w:color="auto"/>
              <w:left w:val="nil"/>
              <w:bottom w:val="single" w:sz="8" w:space="0" w:color="auto"/>
              <w:right w:val="nil"/>
            </w:tcBorders>
            <w:shd w:val="clear" w:color="000000" w:fill="FFFF99"/>
            <w:noWrap/>
            <w:vAlign w:val="center"/>
            <w:hideMark/>
          </w:tcPr>
          <w:p w:rsidR="005816F7" w:rsidRPr="005816F7" w:rsidRDefault="005816F7">
            <w:pPr>
              <w:rPr>
                <w:rFonts w:asciiTheme="minorHAnsi" w:hAnsiTheme="minorHAnsi"/>
                <w:b/>
                <w:bCs/>
                <w:sz w:val="16"/>
                <w:szCs w:val="16"/>
              </w:rPr>
            </w:pPr>
            <w:r w:rsidRPr="005816F7">
              <w:rPr>
                <w:rFonts w:asciiTheme="minorHAnsi" w:hAnsiTheme="minorHAnsi"/>
                <w:b/>
                <w:bCs/>
                <w:sz w:val="16"/>
                <w:szCs w:val="16"/>
              </w:rPr>
              <w:t> </w:t>
            </w:r>
          </w:p>
        </w:tc>
        <w:tc>
          <w:tcPr>
            <w:tcW w:w="0" w:type="auto"/>
            <w:tcBorders>
              <w:top w:val="single" w:sz="8" w:space="0" w:color="auto"/>
              <w:left w:val="nil"/>
              <w:bottom w:val="single" w:sz="8" w:space="0" w:color="auto"/>
              <w:right w:val="nil"/>
            </w:tcBorders>
            <w:shd w:val="clear" w:color="000000" w:fill="FFFF99"/>
            <w:noWrap/>
            <w:vAlign w:val="center"/>
            <w:hideMark/>
          </w:tcPr>
          <w:p w:rsidR="005816F7" w:rsidRPr="005816F7" w:rsidRDefault="005816F7">
            <w:pPr>
              <w:rPr>
                <w:rFonts w:asciiTheme="minorHAnsi" w:hAnsiTheme="minorHAnsi"/>
                <w:b/>
                <w:bCs/>
                <w:sz w:val="16"/>
                <w:szCs w:val="16"/>
              </w:rPr>
            </w:pPr>
            <w:r w:rsidRPr="005816F7">
              <w:rPr>
                <w:rFonts w:asciiTheme="minorHAnsi" w:hAnsiTheme="minorHAnsi"/>
                <w:b/>
                <w:bCs/>
                <w:sz w:val="16"/>
                <w:szCs w:val="16"/>
              </w:rPr>
              <w:t> </w:t>
            </w:r>
          </w:p>
        </w:tc>
        <w:tc>
          <w:tcPr>
            <w:tcW w:w="0" w:type="auto"/>
            <w:tcBorders>
              <w:top w:val="single" w:sz="8" w:space="0" w:color="auto"/>
              <w:left w:val="nil"/>
              <w:bottom w:val="single" w:sz="8" w:space="0" w:color="auto"/>
              <w:right w:val="single" w:sz="8" w:space="0" w:color="auto"/>
            </w:tcBorders>
            <w:shd w:val="clear" w:color="000000" w:fill="FFFF99"/>
            <w:noWrap/>
            <w:vAlign w:val="center"/>
            <w:hideMark/>
          </w:tcPr>
          <w:p w:rsidR="005816F7" w:rsidRPr="005816F7" w:rsidRDefault="005816F7">
            <w:pPr>
              <w:rPr>
                <w:rFonts w:asciiTheme="minorHAnsi" w:hAnsiTheme="minorHAnsi"/>
                <w:b/>
                <w:bCs/>
                <w:sz w:val="16"/>
                <w:szCs w:val="16"/>
              </w:rPr>
            </w:pPr>
            <w:r w:rsidRPr="005816F7">
              <w:rPr>
                <w:rFonts w:asciiTheme="minorHAnsi" w:hAnsiTheme="minorHAnsi"/>
                <w:b/>
                <w:bCs/>
                <w:sz w:val="16"/>
                <w:szCs w:val="16"/>
              </w:rPr>
              <w:t xml:space="preserve">      36.186.627 </w:t>
            </w:r>
          </w:p>
        </w:tc>
      </w:tr>
    </w:tbl>
    <w:p w:rsidR="00582E05" w:rsidRDefault="00582E05" w:rsidP="00B34ACF">
      <w:pPr>
        <w:widowControl w:val="0"/>
        <w:autoSpaceDE w:val="0"/>
        <w:autoSpaceDN w:val="0"/>
        <w:adjustRightInd w:val="0"/>
        <w:spacing w:line="276" w:lineRule="auto"/>
        <w:ind w:firstLine="708"/>
        <w:jc w:val="both"/>
        <w:rPr>
          <w:rFonts w:ascii="Tahoma" w:hAnsi="Tahoma" w:cs="Tahoma"/>
          <w:sz w:val="22"/>
          <w:szCs w:val="22"/>
        </w:rPr>
      </w:pPr>
    </w:p>
    <w:p w:rsidR="00EF7D85" w:rsidRDefault="00EF7D85">
      <w:pPr>
        <w:rPr>
          <w:rFonts w:ascii="Tahoma" w:hAnsi="Tahoma" w:cs="Tahoma"/>
          <w:sz w:val="22"/>
          <w:szCs w:val="22"/>
        </w:rPr>
      </w:pPr>
      <w:r>
        <w:rPr>
          <w:rFonts w:ascii="Tahoma" w:hAnsi="Tahoma" w:cs="Tahoma"/>
          <w:sz w:val="22"/>
          <w:szCs w:val="22"/>
        </w:rPr>
        <w:br w:type="page"/>
      </w:r>
    </w:p>
    <w:p w:rsidR="00AD57E1" w:rsidRDefault="00AD57E1" w:rsidP="00AD57E1">
      <w:pPr>
        <w:pStyle w:val="Puesto"/>
        <w:spacing w:line="240" w:lineRule="auto"/>
        <w:jc w:val="both"/>
        <w:rPr>
          <w:rFonts w:ascii="Tahoma" w:hAnsi="Tahoma" w:cs="Tahoma"/>
          <w:b w:val="0"/>
          <w:sz w:val="18"/>
          <w:szCs w:val="18"/>
        </w:rPr>
      </w:pPr>
      <w:r w:rsidRPr="00C21AF7">
        <w:rPr>
          <w:rFonts w:ascii="Tahoma" w:hAnsi="Tahoma" w:cs="Tahoma"/>
          <w:sz w:val="18"/>
          <w:szCs w:val="18"/>
        </w:rPr>
        <w:lastRenderedPageBreak/>
        <w:t>Providencia:</w:t>
      </w:r>
      <w:r>
        <w:rPr>
          <w:rFonts w:ascii="Tahoma" w:hAnsi="Tahoma" w:cs="Tahoma"/>
          <w:sz w:val="18"/>
          <w:szCs w:val="18"/>
        </w:rPr>
        <w:t xml:space="preserve">      </w:t>
      </w:r>
      <w:r w:rsidRPr="00C21AF7">
        <w:rPr>
          <w:rFonts w:ascii="Tahoma" w:hAnsi="Tahoma" w:cs="Tahoma"/>
          <w:b w:val="0"/>
          <w:sz w:val="18"/>
          <w:szCs w:val="18"/>
        </w:rPr>
        <w:t xml:space="preserve"> Auto de</w:t>
      </w:r>
      <w:r>
        <w:rPr>
          <w:rFonts w:ascii="Tahoma" w:hAnsi="Tahoma" w:cs="Tahoma"/>
          <w:b w:val="0"/>
          <w:sz w:val="18"/>
          <w:szCs w:val="18"/>
        </w:rPr>
        <w:t xml:space="preserve"> aclaración </w:t>
      </w:r>
    </w:p>
    <w:p w:rsidR="00AD57E1" w:rsidRPr="00C21AF7" w:rsidRDefault="00AD57E1" w:rsidP="00AD57E1">
      <w:pPr>
        <w:pStyle w:val="Puesto"/>
        <w:spacing w:line="240" w:lineRule="auto"/>
        <w:jc w:val="both"/>
        <w:rPr>
          <w:rFonts w:ascii="Tahoma" w:hAnsi="Tahoma" w:cs="Tahoma"/>
          <w:b w:val="0"/>
          <w:sz w:val="18"/>
          <w:szCs w:val="18"/>
        </w:rPr>
      </w:pPr>
      <w:r w:rsidRPr="00C21AF7">
        <w:rPr>
          <w:rFonts w:ascii="Tahoma" w:hAnsi="Tahoma" w:cs="Tahoma"/>
          <w:sz w:val="18"/>
          <w:szCs w:val="18"/>
        </w:rPr>
        <w:t>Radicación N°:</w:t>
      </w:r>
      <w:r w:rsidRPr="00C21AF7">
        <w:rPr>
          <w:rFonts w:ascii="Tahoma" w:hAnsi="Tahoma" w:cs="Tahoma"/>
          <w:b w:val="0"/>
          <w:sz w:val="18"/>
          <w:szCs w:val="18"/>
        </w:rPr>
        <w:tab/>
        <w:t xml:space="preserve"> 66001-31-05-00</w:t>
      </w:r>
      <w:r>
        <w:rPr>
          <w:rFonts w:ascii="Tahoma" w:hAnsi="Tahoma" w:cs="Tahoma"/>
          <w:b w:val="0"/>
          <w:sz w:val="18"/>
          <w:szCs w:val="18"/>
        </w:rPr>
        <w:t>5</w:t>
      </w:r>
      <w:r w:rsidRPr="00C21AF7">
        <w:rPr>
          <w:rFonts w:ascii="Tahoma" w:hAnsi="Tahoma" w:cs="Tahoma"/>
          <w:b w:val="0"/>
          <w:sz w:val="18"/>
          <w:szCs w:val="18"/>
        </w:rPr>
        <w:t>-201</w:t>
      </w:r>
      <w:r>
        <w:rPr>
          <w:rFonts w:ascii="Tahoma" w:hAnsi="Tahoma" w:cs="Tahoma"/>
          <w:b w:val="0"/>
          <w:sz w:val="18"/>
          <w:szCs w:val="18"/>
        </w:rPr>
        <w:t>6</w:t>
      </w:r>
      <w:r w:rsidRPr="00C21AF7">
        <w:rPr>
          <w:rFonts w:ascii="Tahoma" w:hAnsi="Tahoma" w:cs="Tahoma"/>
          <w:b w:val="0"/>
          <w:sz w:val="18"/>
          <w:szCs w:val="18"/>
        </w:rPr>
        <w:t>-001</w:t>
      </w:r>
      <w:r>
        <w:rPr>
          <w:rFonts w:ascii="Tahoma" w:hAnsi="Tahoma" w:cs="Tahoma"/>
          <w:b w:val="0"/>
          <w:sz w:val="18"/>
          <w:szCs w:val="18"/>
        </w:rPr>
        <w:t>16</w:t>
      </w:r>
      <w:r w:rsidRPr="00C21AF7">
        <w:rPr>
          <w:rFonts w:ascii="Tahoma" w:hAnsi="Tahoma" w:cs="Tahoma"/>
          <w:b w:val="0"/>
          <w:sz w:val="18"/>
          <w:szCs w:val="18"/>
        </w:rPr>
        <w:t>-01</w:t>
      </w:r>
    </w:p>
    <w:p w:rsidR="00AD57E1" w:rsidRPr="00C21AF7" w:rsidRDefault="00AD57E1" w:rsidP="00AD57E1">
      <w:pPr>
        <w:pStyle w:val="Puesto"/>
        <w:spacing w:line="240" w:lineRule="auto"/>
        <w:jc w:val="both"/>
        <w:rPr>
          <w:rFonts w:ascii="Tahoma" w:hAnsi="Tahoma" w:cs="Tahoma"/>
          <w:b w:val="0"/>
          <w:sz w:val="18"/>
          <w:szCs w:val="18"/>
        </w:rPr>
      </w:pPr>
      <w:r w:rsidRPr="00C21AF7">
        <w:rPr>
          <w:rFonts w:ascii="Tahoma" w:hAnsi="Tahoma" w:cs="Tahoma"/>
          <w:sz w:val="18"/>
          <w:szCs w:val="18"/>
        </w:rPr>
        <w:t>Proceso:</w:t>
      </w:r>
      <w:r w:rsidRPr="00C21AF7">
        <w:rPr>
          <w:rFonts w:ascii="Tahoma" w:hAnsi="Tahoma" w:cs="Tahoma"/>
          <w:b w:val="0"/>
          <w:sz w:val="18"/>
          <w:szCs w:val="18"/>
        </w:rPr>
        <w:tab/>
      </w:r>
      <w:r>
        <w:rPr>
          <w:rFonts w:ascii="Tahoma" w:hAnsi="Tahoma" w:cs="Tahoma"/>
          <w:b w:val="0"/>
          <w:sz w:val="18"/>
          <w:szCs w:val="18"/>
        </w:rPr>
        <w:t xml:space="preserve"> Ordinario laboral </w:t>
      </w:r>
      <w:r w:rsidRPr="00C21AF7">
        <w:rPr>
          <w:rFonts w:ascii="Tahoma" w:hAnsi="Tahoma" w:cs="Tahoma"/>
          <w:b w:val="0"/>
          <w:sz w:val="18"/>
          <w:szCs w:val="18"/>
        </w:rPr>
        <w:t xml:space="preserve">   </w:t>
      </w:r>
      <w:r w:rsidRPr="00C21AF7">
        <w:rPr>
          <w:rFonts w:ascii="Tahoma" w:hAnsi="Tahoma" w:cs="Tahoma"/>
          <w:b w:val="0"/>
          <w:sz w:val="18"/>
          <w:szCs w:val="18"/>
        </w:rPr>
        <w:tab/>
      </w:r>
      <w:r w:rsidRPr="00C21AF7">
        <w:rPr>
          <w:rFonts w:ascii="Tahoma" w:hAnsi="Tahoma" w:cs="Tahoma"/>
          <w:b w:val="0"/>
          <w:sz w:val="18"/>
          <w:szCs w:val="18"/>
        </w:rPr>
        <w:tab/>
      </w:r>
      <w:r w:rsidRPr="00C21AF7">
        <w:rPr>
          <w:rFonts w:ascii="Tahoma" w:hAnsi="Tahoma" w:cs="Tahoma"/>
          <w:b w:val="0"/>
          <w:sz w:val="18"/>
          <w:szCs w:val="18"/>
        </w:rPr>
        <w:tab/>
      </w:r>
    </w:p>
    <w:p w:rsidR="00AD57E1" w:rsidRPr="00C21AF7" w:rsidRDefault="00AD57E1" w:rsidP="00AD57E1">
      <w:pPr>
        <w:pStyle w:val="Puesto"/>
        <w:spacing w:line="240" w:lineRule="auto"/>
        <w:jc w:val="both"/>
        <w:rPr>
          <w:rFonts w:ascii="Tahoma" w:hAnsi="Tahoma" w:cs="Tahoma"/>
          <w:b w:val="0"/>
          <w:sz w:val="18"/>
          <w:szCs w:val="18"/>
        </w:rPr>
      </w:pPr>
      <w:r w:rsidRPr="00C21AF7">
        <w:rPr>
          <w:rFonts w:ascii="Tahoma" w:hAnsi="Tahoma" w:cs="Tahoma"/>
          <w:sz w:val="18"/>
          <w:szCs w:val="18"/>
        </w:rPr>
        <w:t>Accionante:</w:t>
      </w:r>
      <w:r w:rsidRPr="00C21AF7">
        <w:rPr>
          <w:rFonts w:ascii="Tahoma" w:hAnsi="Tahoma" w:cs="Tahoma"/>
          <w:b w:val="0"/>
          <w:sz w:val="18"/>
          <w:szCs w:val="18"/>
        </w:rPr>
        <w:t xml:space="preserve">       </w:t>
      </w:r>
      <w:r>
        <w:rPr>
          <w:rFonts w:ascii="Tahoma" w:hAnsi="Tahoma" w:cs="Tahoma"/>
          <w:b w:val="0"/>
          <w:sz w:val="18"/>
          <w:szCs w:val="18"/>
        </w:rPr>
        <w:t>Benjamín Betancur Marín</w:t>
      </w:r>
      <w:r w:rsidRPr="00C21AF7">
        <w:rPr>
          <w:rFonts w:ascii="Tahoma" w:hAnsi="Tahoma" w:cs="Tahoma"/>
          <w:b w:val="0"/>
          <w:sz w:val="18"/>
          <w:szCs w:val="18"/>
        </w:rPr>
        <w:t xml:space="preserve"> </w:t>
      </w:r>
    </w:p>
    <w:p w:rsidR="00AD57E1" w:rsidRPr="00C21AF7" w:rsidRDefault="00AD57E1" w:rsidP="00AD57E1">
      <w:pPr>
        <w:pStyle w:val="Puesto"/>
        <w:spacing w:line="240" w:lineRule="auto"/>
        <w:jc w:val="both"/>
        <w:rPr>
          <w:rFonts w:ascii="Tahoma" w:hAnsi="Tahoma" w:cs="Tahoma"/>
          <w:b w:val="0"/>
          <w:sz w:val="18"/>
          <w:szCs w:val="18"/>
        </w:rPr>
      </w:pPr>
      <w:r w:rsidRPr="00C21AF7">
        <w:rPr>
          <w:rFonts w:ascii="Tahoma" w:hAnsi="Tahoma" w:cs="Tahoma"/>
          <w:sz w:val="18"/>
          <w:szCs w:val="18"/>
        </w:rPr>
        <w:t>Accionados:</w:t>
      </w:r>
      <w:r w:rsidRPr="00C21AF7">
        <w:rPr>
          <w:rFonts w:ascii="Tahoma" w:hAnsi="Tahoma" w:cs="Tahoma"/>
          <w:b w:val="0"/>
          <w:sz w:val="18"/>
          <w:szCs w:val="18"/>
        </w:rPr>
        <w:t xml:space="preserve">       </w:t>
      </w:r>
      <w:r>
        <w:rPr>
          <w:rFonts w:ascii="Tahoma" w:hAnsi="Tahoma" w:cs="Tahoma"/>
          <w:b w:val="0"/>
          <w:sz w:val="18"/>
          <w:szCs w:val="18"/>
        </w:rPr>
        <w:t xml:space="preserve">Colpensiones y </w:t>
      </w:r>
      <w:proofErr w:type="spellStart"/>
      <w:r>
        <w:rPr>
          <w:rFonts w:ascii="Tahoma" w:hAnsi="Tahoma" w:cs="Tahoma"/>
          <w:b w:val="0"/>
          <w:sz w:val="18"/>
          <w:szCs w:val="18"/>
        </w:rPr>
        <w:t>UGPP</w:t>
      </w:r>
      <w:proofErr w:type="spellEnd"/>
      <w:r>
        <w:rPr>
          <w:rFonts w:ascii="Tahoma" w:hAnsi="Tahoma" w:cs="Tahoma"/>
          <w:b w:val="0"/>
          <w:sz w:val="18"/>
          <w:szCs w:val="18"/>
        </w:rPr>
        <w:t xml:space="preserve"> </w:t>
      </w:r>
      <w:r w:rsidRPr="00C21AF7">
        <w:rPr>
          <w:rFonts w:ascii="Tahoma" w:hAnsi="Tahoma" w:cs="Tahoma"/>
          <w:b w:val="0"/>
          <w:sz w:val="18"/>
          <w:szCs w:val="18"/>
        </w:rPr>
        <w:t xml:space="preserve">  </w:t>
      </w:r>
    </w:p>
    <w:p w:rsidR="00AD57E1" w:rsidRDefault="00AD57E1" w:rsidP="00AD57E1">
      <w:pPr>
        <w:jc w:val="both"/>
        <w:rPr>
          <w:rFonts w:ascii="Tahoma" w:hAnsi="Tahoma" w:cs="Tahoma"/>
        </w:rPr>
      </w:pPr>
    </w:p>
    <w:p w:rsidR="00AD57E1" w:rsidRDefault="00AD57E1" w:rsidP="00AD57E1">
      <w:pPr>
        <w:jc w:val="both"/>
        <w:rPr>
          <w:rFonts w:ascii="Tahoma" w:hAnsi="Tahoma" w:cs="Tahoma"/>
        </w:rPr>
      </w:pPr>
    </w:p>
    <w:p w:rsidR="00AD57E1" w:rsidRPr="00EA6FDC" w:rsidRDefault="00AD57E1" w:rsidP="00AD57E1">
      <w:pPr>
        <w:jc w:val="both"/>
        <w:rPr>
          <w:rFonts w:ascii="Tahoma" w:hAnsi="Tahoma" w:cs="Tahoma"/>
        </w:rPr>
      </w:pPr>
    </w:p>
    <w:p w:rsidR="00AD57E1" w:rsidRPr="00EA6FDC" w:rsidRDefault="00AD57E1" w:rsidP="00AD57E1">
      <w:pPr>
        <w:jc w:val="both"/>
        <w:rPr>
          <w:rFonts w:ascii="Tahoma" w:hAnsi="Tahoma" w:cs="Tahoma"/>
        </w:rPr>
      </w:pPr>
    </w:p>
    <w:p w:rsidR="00AD57E1" w:rsidRPr="00EA6FDC" w:rsidRDefault="00AD57E1" w:rsidP="00AD57E1">
      <w:pPr>
        <w:pStyle w:val="Ttulo4"/>
        <w:widowControl w:val="0"/>
        <w:rPr>
          <w:rFonts w:ascii="Tahoma" w:hAnsi="Tahoma" w:cs="Tahoma"/>
          <w:bCs/>
          <w:lang w:eastAsia="es-MX"/>
        </w:rPr>
      </w:pPr>
      <w:r w:rsidRPr="00EA6FDC">
        <w:rPr>
          <w:rFonts w:ascii="Tahoma" w:hAnsi="Tahoma" w:cs="Tahoma"/>
          <w:lang w:eastAsia="es-MX"/>
        </w:rPr>
        <w:t>TRIBUNAL SUPERIOR DEL DISTRITO JUDICIAL DE PEREIRA</w:t>
      </w:r>
    </w:p>
    <w:p w:rsidR="00AD57E1" w:rsidRPr="00EA6FDC" w:rsidRDefault="00AD57E1" w:rsidP="00AD57E1">
      <w:pPr>
        <w:pStyle w:val="Ttulo4"/>
        <w:widowControl w:val="0"/>
        <w:rPr>
          <w:rFonts w:ascii="Tahoma" w:hAnsi="Tahoma" w:cs="Tahoma"/>
          <w:bCs/>
          <w:lang w:eastAsia="es-MX"/>
        </w:rPr>
      </w:pPr>
      <w:r w:rsidRPr="00EA6FDC">
        <w:rPr>
          <w:rFonts w:ascii="Tahoma" w:hAnsi="Tahoma" w:cs="Tahoma"/>
          <w:lang w:eastAsia="es-MX"/>
        </w:rPr>
        <w:t>SALA LABORAL</w:t>
      </w:r>
    </w:p>
    <w:p w:rsidR="00AD57E1" w:rsidRPr="00EA6FDC" w:rsidRDefault="00AD57E1" w:rsidP="00AD57E1">
      <w:pPr>
        <w:rPr>
          <w:lang w:eastAsia="es-MX"/>
        </w:rPr>
      </w:pPr>
    </w:p>
    <w:p w:rsidR="00AD57E1" w:rsidRPr="00C21AF7" w:rsidRDefault="00AD57E1" w:rsidP="00AD57E1">
      <w:pPr>
        <w:ind w:left="2832" w:hanging="2832"/>
        <w:jc w:val="center"/>
        <w:rPr>
          <w:rFonts w:ascii="Tahoma" w:hAnsi="Tahoma" w:cs="Tahoma"/>
          <w:sz w:val="22"/>
          <w:szCs w:val="22"/>
        </w:rPr>
      </w:pPr>
      <w:r w:rsidRPr="00C21AF7">
        <w:rPr>
          <w:rFonts w:ascii="Tahoma" w:hAnsi="Tahoma" w:cs="Tahoma"/>
          <w:b/>
          <w:sz w:val="22"/>
          <w:szCs w:val="22"/>
        </w:rPr>
        <w:t xml:space="preserve">Magistrada Ponente: </w:t>
      </w:r>
      <w:r w:rsidRPr="00C21AF7">
        <w:rPr>
          <w:rFonts w:ascii="Tahoma" w:hAnsi="Tahoma" w:cs="Tahoma"/>
          <w:sz w:val="22"/>
          <w:szCs w:val="22"/>
        </w:rPr>
        <w:t>Dra. Ana Lucía Caicedo Calderón</w:t>
      </w:r>
    </w:p>
    <w:p w:rsidR="00AD57E1" w:rsidRPr="00C21AF7" w:rsidRDefault="00AD57E1" w:rsidP="00AD57E1">
      <w:pPr>
        <w:ind w:left="709"/>
        <w:jc w:val="center"/>
        <w:rPr>
          <w:rFonts w:ascii="Tahoma" w:hAnsi="Tahoma" w:cs="Tahoma"/>
          <w:b/>
          <w:sz w:val="22"/>
          <w:szCs w:val="22"/>
        </w:rPr>
      </w:pPr>
    </w:p>
    <w:p w:rsidR="00AD57E1" w:rsidRPr="00C21AF7" w:rsidRDefault="00AD57E1" w:rsidP="00AD57E1">
      <w:pPr>
        <w:jc w:val="center"/>
        <w:rPr>
          <w:rFonts w:ascii="Tahoma" w:hAnsi="Tahoma" w:cs="Tahoma"/>
          <w:b/>
          <w:sz w:val="22"/>
          <w:szCs w:val="22"/>
        </w:rPr>
      </w:pPr>
      <w:r w:rsidRPr="00C21AF7">
        <w:rPr>
          <w:rFonts w:ascii="Tahoma" w:hAnsi="Tahoma" w:cs="Tahoma"/>
          <w:b/>
          <w:sz w:val="22"/>
          <w:szCs w:val="22"/>
        </w:rPr>
        <w:t>Acta Nº ____</w:t>
      </w:r>
    </w:p>
    <w:p w:rsidR="00AD57E1" w:rsidRPr="00C21AF7" w:rsidRDefault="00AD57E1" w:rsidP="00AD57E1">
      <w:pPr>
        <w:jc w:val="center"/>
        <w:rPr>
          <w:rFonts w:ascii="Tahoma" w:hAnsi="Tahoma" w:cs="Tahoma"/>
          <w:b/>
          <w:sz w:val="22"/>
          <w:szCs w:val="22"/>
        </w:rPr>
      </w:pPr>
      <w:r w:rsidRPr="00C21AF7">
        <w:rPr>
          <w:rFonts w:ascii="Tahoma" w:hAnsi="Tahoma" w:cs="Tahoma"/>
          <w:b/>
          <w:sz w:val="22"/>
          <w:szCs w:val="22"/>
        </w:rPr>
        <w:t>(</w:t>
      </w:r>
      <w:r>
        <w:rPr>
          <w:rFonts w:ascii="Tahoma" w:hAnsi="Tahoma" w:cs="Tahoma"/>
          <w:b/>
          <w:sz w:val="22"/>
          <w:szCs w:val="22"/>
        </w:rPr>
        <w:t xml:space="preserve">Septiembre 19 </w:t>
      </w:r>
      <w:r w:rsidRPr="00C21AF7">
        <w:rPr>
          <w:rFonts w:ascii="Tahoma" w:hAnsi="Tahoma" w:cs="Tahoma"/>
          <w:b/>
          <w:sz w:val="22"/>
          <w:szCs w:val="22"/>
        </w:rPr>
        <w:t>de 201</w:t>
      </w:r>
      <w:r>
        <w:rPr>
          <w:rFonts w:ascii="Tahoma" w:hAnsi="Tahoma" w:cs="Tahoma"/>
          <w:b/>
          <w:sz w:val="22"/>
          <w:szCs w:val="22"/>
        </w:rPr>
        <w:t>8</w:t>
      </w:r>
      <w:r w:rsidRPr="00C21AF7">
        <w:rPr>
          <w:rFonts w:ascii="Tahoma" w:hAnsi="Tahoma" w:cs="Tahoma"/>
          <w:b/>
          <w:sz w:val="22"/>
          <w:szCs w:val="22"/>
        </w:rPr>
        <w:t>)</w:t>
      </w:r>
    </w:p>
    <w:p w:rsidR="00AD57E1" w:rsidRPr="00C21AF7" w:rsidRDefault="00AD57E1" w:rsidP="00AD57E1">
      <w:pPr>
        <w:jc w:val="both"/>
        <w:rPr>
          <w:rFonts w:ascii="Tahoma" w:hAnsi="Tahoma" w:cs="Tahoma"/>
          <w:sz w:val="22"/>
          <w:szCs w:val="22"/>
        </w:rPr>
      </w:pPr>
    </w:p>
    <w:p w:rsidR="00AD57E1" w:rsidRPr="00C21AF7" w:rsidRDefault="00AD57E1" w:rsidP="00AD5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ahoma" w:hAnsi="Tahoma" w:cs="Tahoma"/>
          <w:sz w:val="22"/>
          <w:szCs w:val="22"/>
        </w:rPr>
      </w:pPr>
      <w:r w:rsidRPr="00C21AF7">
        <w:rPr>
          <w:rFonts w:ascii="Tahoma" w:hAnsi="Tahoma" w:cs="Tahoma"/>
          <w:spacing w:val="-3"/>
          <w:sz w:val="22"/>
          <w:szCs w:val="22"/>
        </w:rPr>
        <w:tab/>
        <w:t xml:space="preserve">Se dispone la Judicatura </w:t>
      </w:r>
      <w:r w:rsidRPr="00C21AF7">
        <w:rPr>
          <w:rFonts w:ascii="Tahoma" w:hAnsi="Tahoma" w:cs="Tahoma"/>
          <w:sz w:val="22"/>
          <w:szCs w:val="22"/>
        </w:rPr>
        <w:t xml:space="preserve">a </w:t>
      </w:r>
      <w:r>
        <w:rPr>
          <w:rFonts w:ascii="Tahoma" w:hAnsi="Tahoma" w:cs="Tahoma"/>
          <w:sz w:val="22"/>
          <w:szCs w:val="22"/>
        </w:rPr>
        <w:t xml:space="preserve">aclarar, a solicitud de parte, </w:t>
      </w:r>
      <w:r w:rsidRPr="00C21AF7">
        <w:rPr>
          <w:rFonts w:ascii="Tahoma" w:hAnsi="Tahoma" w:cs="Tahoma"/>
          <w:sz w:val="22"/>
          <w:szCs w:val="22"/>
        </w:rPr>
        <w:t xml:space="preserve">el ordinal tercero de la sentencia proferida el </w:t>
      </w:r>
      <w:r>
        <w:rPr>
          <w:rFonts w:ascii="Tahoma" w:hAnsi="Tahoma" w:cs="Tahoma"/>
          <w:sz w:val="22"/>
          <w:szCs w:val="22"/>
        </w:rPr>
        <w:t xml:space="preserve">pasado 7 de septiembre </w:t>
      </w:r>
      <w:r w:rsidRPr="00C21AF7">
        <w:rPr>
          <w:rFonts w:ascii="Tahoma" w:hAnsi="Tahoma" w:cs="Tahoma"/>
          <w:sz w:val="22"/>
          <w:szCs w:val="22"/>
        </w:rPr>
        <w:t xml:space="preserve">en </w:t>
      </w:r>
      <w:r>
        <w:rPr>
          <w:rFonts w:ascii="Tahoma" w:hAnsi="Tahoma" w:cs="Tahoma"/>
          <w:sz w:val="22"/>
          <w:szCs w:val="22"/>
        </w:rPr>
        <w:t xml:space="preserve">el </w:t>
      </w:r>
      <w:r w:rsidRPr="00EA3EFB">
        <w:rPr>
          <w:rFonts w:ascii="Tahoma" w:hAnsi="Tahoma" w:cs="Tahoma"/>
          <w:sz w:val="22"/>
          <w:szCs w:val="22"/>
        </w:rPr>
        <w:t xml:space="preserve">proceso ordinario laboral instaurado por </w:t>
      </w:r>
      <w:r>
        <w:rPr>
          <w:rFonts w:ascii="Tahoma" w:hAnsi="Tahoma" w:cs="Tahoma"/>
          <w:b/>
          <w:sz w:val="22"/>
          <w:szCs w:val="22"/>
        </w:rPr>
        <w:t xml:space="preserve">Benjamín Betancur Marín </w:t>
      </w:r>
      <w:r w:rsidRPr="00EA3EFB">
        <w:rPr>
          <w:rFonts w:ascii="Tahoma" w:hAnsi="Tahoma" w:cs="Tahoma"/>
          <w:sz w:val="22"/>
          <w:szCs w:val="22"/>
        </w:rPr>
        <w:t xml:space="preserve">en contra de la </w:t>
      </w:r>
      <w:r w:rsidRPr="00243E9F">
        <w:rPr>
          <w:rFonts w:ascii="Tahoma" w:hAnsi="Tahoma" w:cs="Tahoma"/>
          <w:b/>
          <w:sz w:val="22"/>
          <w:szCs w:val="22"/>
        </w:rPr>
        <w:t>Administradora Colombi</w:t>
      </w:r>
      <w:r>
        <w:rPr>
          <w:rFonts w:ascii="Tahoma" w:hAnsi="Tahoma" w:cs="Tahoma"/>
          <w:b/>
          <w:sz w:val="22"/>
          <w:szCs w:val="22"/>
        </w:rPr>
        <w:t>ana de Pensiones – Colpensiones</w:t>
      </w:r>
      <w:r>
        <w:rPr>
          <w:rFonts w:ascii="Tahoma" w:hAnsi="Tahoma" w:cs="Tahoma"/>
          <w:sz w:val="22"/>
          <w:szCs w:val="22"/>
        </w:rPr>
        <w:t xml:space="preserve"> y la </w:t>
      </w:r>
      <w:r w:rsidRPr="00313DBF">
        <w:rPr>
          <w:rFonts w:ascii="Tahoma" w:hAnsi="Tahoma" w:cs="Tahoma"/>
          <w:b/>
          <w:sz w:val="22"/>
          <w:szCs w:val="22"/>
        </w:rPr>
        <w:t>Unidad de Gestión Pensional y Parafiscales</w:t>
      </w:r>
      <w:r>
        <w:rPr>
          <w:rFonts w:ascii="Tahoma" w:hAnsi="Tahoma" w:cs="Tahoma"/>
          <w:b/>
          <w:sz w:val="22"/>
          <w:szCs w:val="22"/>
        </w:rPr>
        <w:t xml:space="preserve"> - </w:t>
      </w:r>
      <w:proofErr w:type="spellStart"/>
      <w:r>
        <w:rPr>
          <w:rFonts w:ascii="Tahoma" w:hAnsi="Tahoma" w:cs="Tahoma"/>
          <w:b/>
          <w:sz w:val="22"/>
          <w:szCs w:val="22"/>
        </w:rPr>
        <w:t>UGPP</w:t>
      </w:r>
      <w:proofErr w:type="spellEnd"/>
      <w:r>
        <w:rPr>
          <w:rFonts w:ascii="Tahoma" w:hAnsi="Tahoma" w:cs="Tahoma"/>
          <w:sz w:val="22"/>
          <w:szCs w:val="22"/>
        </w:rPr>
        <w:t>.</w:t>
      </w:r>
    </w:p>
    <w:p w:rsidR="00AD57E1" w:rsidRPr="00C21AF7" w:rsidRDefault="00AD57E1" w:rsidP="00AD57E1">
      <w:pPr>
        <w:jc w:val="both"/>
        <w:rPr>
          <w:rFonts w:ascii="Tahoma" w:hAnsi="Tahoma" w:cs="Tahoma"/>
          <w:sz w:val="22"/>
          <w:szCs w:val="22"/>
        </w:rPr>
      </w:pPr>
    </w:p>
    <w:p w:rsidR="00AD57E1" w:rsidRPr="00C21AF7" w:rsidRDefault="00AD57E1" w:rsidP="00AD57E1">
      <w:pPr>
        <w:jc w:val="center"/>
        <w:rPr>
          <w:rFonts w:ascii="Tahoma" w:hAnsi="Tahoma" w:cs="Tahoma"/>
          <w:sz w:val="22"/>
          <w:szCs w:val="22"/>
        </w:rPr>
      </w:pPr>
      <w:r w:rsidRPr="00C21AF7">
        <w:rPr>
          <w:rFonts w:ascii="Tahoma" w:hAnsi="Tahoma" w:cs="Tahoma"/>
          <w:b/>
          <w:sz w:val="22"/>
          <w:szCs w:val="22"/>
        </w:rPr>
        <w:t>ANTECEDENTES</w:t>
      </w:r>
      <w:r w:rsidRPr="00C21AF7">
        <w:rPr>
          <w:rFonts w:ascii="Tahoma" w:hAnsi="Tahoma" w:cs="Tahoma"/>
          <w:sz w:val="22"/>
          <w:szCs w:val="22"/>
        </w:rPr>
        <w:t xml:space="preserve"> </w:t>
      </w:r>
    </w:p>
    <w:p w:rsidR="00AD57E1" w:rsidRPr="00C21AF7" w:rsidRDefault="00AD57E1" w:rsidP="00AD57E1">
      <w:pPr>
        <w:jc w:val="center"/>
        <w:rPr>
          <w:rFonts w:ascii="Tahoma" w:hAnsi="Tahoma" w:cs="Tahoma"/>
          <w:sz w:val="22"/>
          <w:szCs w:val="22"/>
        </w:rPr>
      </w:pPr>
    </w:p>
    <w:p w:rsidR="00AD57E1" w:rsidRDefault="00AD57E1" w:rsidP="00AD57E1">
      <w:pPr>
        <w:pStyle w:val="Prrafodelista"/>
        <w:spacing w:line="276" w:lineRule="auto"/>
        <w:ind w:left="0" w:firstLine="709"/>
        <w:jc w:val="both"/>
        <w:rPr>
          <w:rFonts w:ascii="Tahoma" w:hAnsi="Tahoma" w:cs="Tahoma"/>
          <w:sz w:val="22"/>
          <w:szCs w:val="22"/>
        </w:rPr>
      </w:pPr>
      <w:r w:rsidRPr="00C21AF7">
        <w:rPr>
          <w:rFonts w:ascii="Tahoma" w:hAnsi="Tahoma" w:cs="Tahoma"/>
          <w:sz w:val="22"/>
          <w:szCs w:val="22"/>
        </w:rPr>
        <w:t xml:space="preserve">Esta Corporación, mediante fallo del </w:t>
      </w:r>
      <w:r>
        <w:rPr>
          <w:rFonts w:ascii="Tahoma" w:hAnsi="Tahoma" w:cs="Tahoma"/>
          <w:sz w:val="22"/>
          <w:szCs w:val="22"/>
        </w:rPr>
        <w:t>7 de septiembre de 2018</w:t>
      </w:r>
      <w:r w:rsidRPr="00C21AF7">
        <w:rPr>
          <w:rFonts w:ascii="Tahoma" w:hAnsi="Tahoma" w:cs="Tahoma"/>
          <w:sz w:val="22"/>
          <w:szCs w:val="22"/>
        </w:rPr>
        <w:t xml:space="preserve">, </w:t>
      </w:r>
      <w:r w:rsidRPr="00EC3662">
        <w:rPr>
          <w:rFonts w:ascii="Tahoma" w:hAnsi="Tahoma" w:cs="Tahoma"/>
          <w:b/>
          <w:sz w:val="22"/>
          <w:szCs w:val="22"/>
        </w:rPr>
        <w:t>revoc</w:t>
      </w:r>
      <w:r>
        <w:rPr>
          <w:rFonts w:ascii="Tahoma" w:hAnsi="Tahoma" w:cs="Tahoma"/>
          <w:b/>
          <w:sz w:val="22"/>
          <w:szCs w:val="22"/>
        </w:rPr>
        <w:t>ó</w:t>
      </w:r>
      <w:r>
        <w:rPr>
          <w:rFonts w:ascii="Tahoma" w:hAnsi="Tahoma" w:cs="Tahoma"/>
          <w:sz w:val="22"/>
          <w:szCs w:val="22"/>
        </w:rPr>
        <w:t xml:space="preserve"> los ordinales primero, quinto y sexto de la parte resolutiva de </w:t>
      </w:r>
      <w:r w:rsidRPr="00B70BF5">
        <w:rPr>
          <w:rFonts w:ascii="Tahoma" w:hAnsi="Tahoma" w:cs="Tahoma"/>
          <w:sz w:val="22"/>
          <w:szCs w:val="22"/>
        </w:rPr>
        <w:t>la sentencia proferida por el J</w:t>
      </w:r>
      <w:r w:rsidRPr="005E04A9">
        <w:rPr>
          <w:rFonts w:ascii="Tahoma" w:hAnsi="Tahoma" w:cs="Tahoma"/>
          <w:sz w:val="22"/>
          <w:szCs w:val="22"/>
        </w:rPr>
        <w:t xml:space="preserve">uzgado </w:t>
      </w:r>
      <w:r>
        <w:rPr>
          <w:rFonts w:ascii="Tahoma" w:hAnsi="Tahoma" w:cs="Tahoma"/>
          <w:sz w:val="22"/>
          <w:szCs w:val="22"/>
        </w:rPr>
        <w:t xml:space="preserve">Quinto Laboral del Circuito de Pereira, en el sentido de que la entidad responsable de reconocer la pensión de jubilación por aportes reclamada por el demandante es Colpensiones y que no se emite condena en costas de primera instancia. Asimismo, </w:t>
      </w:r>
      <w:r w:rsidRPr="00EC3662">
        <w:rPr>
          <w:rFonts w:ascii="Tahoma" w:hAnsi="Tahoma" w:cs="Tahoma"/>
          <w:b/>
          <w:sz w:val="22"/>
          <w:szCs w:val="22"/>
        </w:rPr>
        <w:t>modific</w:t>
      </w:r>
      <w:r>
        <w:rPr>
          <w:rFonts w:ascii="Tahoma" w:hAnsi="Tahoma" w:cs="Tahoma"/>
          <w:b/>
          <w:sz w:val="22"/>
          <w:szCs w:val="22"/>
        </w:rPr>
        <w:t>ó</w:t>
      </w:r>
      <w:r>
        <w:rPr>
          <w:rFonts w:ascii="Tahoma" w:hAnsi="Tahoma" w:cs="Tahoma"/>
          <w:sz w:val="22"/>
          <w:szCs w:val="22"/>
        </w:rPr>
        <w:t xml:space="preserve"> los ordinales 3o y 4º de dicha providencia, disponiendo que el retroactivo que debe reconocer </w:t>
      </w:r>
      <w:r w:rsidRPr="00EC3662">
        <w:rPr>
          <w:rFonts w:ascii="Tahoma" w:hAnsi="Tahoma" w:cs="Tahoma"/>
          <w:b/>
          <w:sz w:val="22"/>
          <w:szCs w:val="22"/>
        </w:rPr>
        <w:t>Colpensiones</w:t>
      </w:r>
      <w:r>
        <w:rPr>
          <w:rFonts w:ascii="Tahoma" w:hAnsi="Tahoma" w:cs="Tahoma"/>
          <w:sz w:val="22"/>
          <w:szCs w:val="22"/>
        </w:rPr>
        <w:t xml:space="preserve">, causado entre el 1º de noviembre de 2014 y el 31 de agosto de 2018 asciende a la suma de </w:t>
      </w:r>
      <w:r w:rsidRPr="00FA5091">
        <w:rPr>
          <w:rFonts w:ascii="Tahoma" w:hAnsi="Tahoma" w:cs="Tahoma"/>
          <w:sz w:val="22"/>
          <w:szCs w:val="22"/>
        </w:rPr>
        <w:t>$</w:t>
      </w:r>
      <w:r w:rsidRPr="00FA5091">
        <w:rPr>
          <w:rFonts w:ascii="Tahoma" w:hAnsi="Tahoma" w:cs="Tahoma"/>
          <w:b/>
          <w:bCs/>
          <w:sz w:val="22"/>
          <w:szCs w:val="22"/>
        </w:rPr>
        <w:t>36.186.627</w:t>
      </w:r>
      <w:r>
        <w:rPr>
          <w:rFonts w:ascii="Tahoma" w:hAnsi="Tahoma" w:cs="Tahoma"/>
          <w:bCs/>
          <w:sz w:val="22"/>
          <w:szCs w:val="22"/>
        </w:rPr>
        <w:t>; s</w:t>
      </w:r>
      <w:r w:rsidRPr="00FA5091">
        <w:rPr>
          <w:rFonts w:ascii="Tahoma" w:hAnsi="Tahoma" w:cs="Tahoma"/>
          <w:bCs/>
          <w:sz w:val="22"/>
          <w:szCs w:val="22"/>
        </w:rPr>
        <w:t xml:space="preserve">in perjuicio de las mesadas que se </w:t>
      </w:r>
      <w:r>
        <w:rPr>
          <w:rFonts w:ascii="Tahoma" w:hAnsi="Tahoma" w:cs="Tahoma"/>
          <w:bCs/>
          <w:sz w:val="22"/>
          <w:szCs w:val="22"/>
        </w:rPr>
        <w:t>causen con posterioridad, l</w:t>
      </w:r>
      <w:r w:rsidRPr="00FA5091">
        <w:rPr>
          <w:rFonts w:ascii="Tahoma" w:hAnsi="Tahoma" w:cs="Tahoma"/>
          <w:bCs/>
          <w:sz w:val="22"/>
          <w:szCs w:val="22"/>
        </w:rPr>
        <w:t>os descuentos legales</w:t>
      </w:r>
      <w:r>
        <w:rPr>
          <w:rFonts w:ascii="Tahoma" w:hAnsi="Tahoma" w:cs="Tahoma"/>
          <w:bCs/>
          <w:sz w:val="22"/>
          <w:szCs w:val="22"/>
        </w:rPr>
        <w:t xml:space="preserve"> y los eventuales pagos que se hayan realizado al demandante con ocasión del reconocimiento de la pensión que hiciera la </w:t>
      </w:r>
      <w:proofErr w:type="spellStart"/>
      <w:r>
        <w:rPr>
          <w:rFonts w:ascii="Tahoma" w:hAnsi="Tahoma" w:cs="Tahoma"/>
          <w:bCs/>
          <w:sz w:val="22"/>
          <w:szCs w:val="22"/>
        </w:rPr>
        <w:t>UGPP</w:t>
      </w:r>
      <w:proofErr w:type="spellEnd"/>
      <w:r>
        <w:rPr>
          <w:rFonts w:ascii="Tahoma" w:hAnsi="Tahoma" w:cs="Tahoma"/>
          <w:bCs/>
          <w:sz w:val="22"/>
          <w:szCs w:val="22"/>
        </w:rPr>
        <w:t>.</w:t>
      </w:r>
    </w:p>
    <w:p w:rsidR="00AD57E1" w:rsidRDefault="00AD57E1" w:rsidP="00AD57E1">
      <w:pPr>
        <w:pStyle w:val="Prrafodelista"/>
        <w:spacing w:line="276" w:lineRule="auto"/>
        <w:ind w:left="0" w:firstLine="709"/>
        <w:jc w:val="both"/>
        <w:rPr>
          <w:rFonts w:ascii="Tahoma" w:hAnsi="Tahoma" w:cs="Tahoma"/>
          <w:sz w:val="22"/>
          <w:szCs w:val="22"/>
        </w:rPr>
      </w:pPr>
    </w:p>
    <w:p w:rsidR="00AD57E1" w:rsidRDefault="00AD57E1" w:rsidP="00AD57E1">
      <w:pPr>
        <w:pStyle w:val="Prrafodelista"/>
        <w:spacing w:line="276" w:lineRule="auto"/>
        <w:ind w:left="0" w:firstLine="709"/>
        <w:jc w:val="both"/>
        <w:rPr>
          <w:rFonts w:ascii="Tahoma" w:hAnsi="Tahoma" w:cs="Tahoma"/>
          <w:iCs/>
          <w:sz w:val="22"/>
          <w:szCs w:val="22"/>
        </w:rPr>
      </w:pPr>
      <w:r>
        <w:rPr>
          <w:rFonts w:ascii="Tahoma" w:hAnsi="Tahoma" w:cs="Tahoma"/>
          <w:sz w:val="22"/>
          <w:szCs w:val="22"/>
        </w:rPr>
        <w:t xml:space="preserve">Finalmente, se </w:t>
      </w:r>
      <w:r w:rsidRPr="00D41CC3">
        <w:rPr>
          <w:rFonts w:ascii="Tahoma" w:hAnsi="Tahoma" w:cs="Tahoma"/>
          <w:sz w:val="22"/>
          <w:szCs w:val="22"/>
        </w:rPr>
        <w:t>adicionó el fallo de</w:t>
      </w:r>
      <w:r>
        <w:rPr>
          <w:rFonts w:ascii="Tahoma" w:hAnsi="Tahoma" w:cs="Tahoma"/>
          <w:b/>
          <w:sz w:val="22"/>
          <w:szCs w:val="22"/>
        </w:rPr>
        <w:t xml:space="preserve"> </w:t>
      </w:r>
      <w:r w:rsidRPr="00562D6C">
        <w:rPr>
          <w:rFonts w:ascii="Tahoma" w:hAnsi="Tahoma" w:cs="Tahoma"/>
          <w:sz w:val="22"/>
          <w:szCs w:val="22"/>
        </w:rPr>
        <w:t xml:space="preserve">instancia en el sentido de </w:t>
      </w:r>
      <w:r>
        <w:rPr>
          <w:rFonts w:ascii="Tahoma" w:hAnsi="Tahoma" w:cs="Tahoma"/>
          <w:b/>
          <w:sz w:val="22"/>
          <w:szCs w:val="22"/>
        </w:rPr>
        <w:t xml:space="preserve">condenar </w:t>
      </w:r>
      <w:r w:rsidRPr="00684149">
        <w:rPr>
          <w:rFonts w:ascii="Tahoma" w:hAnsi="Tahoma" w:cs="Tahoma"/>
          <w:sz w:val="22"/>
          <w:szCs w:val="22"/>
        </w:rPr>
        <w:t>a la</w:t>
      </w:r>
      <w:r>
        <w:rPr>
          <w:rFonts w:ascii="Tahoma" w:hAnsi="Tahoma" w:cs="Tahoma"/>
          <w:b/>
          <w:sz w:val="22"/>
          <w:szCs w:val="22"/>
        </w:rPr>
        <w:t xml:space="preserve"> </w:t>
      </w:r>
      <w:proofErr w:type="spellStart"/>
      <w:r>
        <w:rPr>
          <w:rFonts w:ascii="Tahoma" w:hAnsi="Tahoma" w:cs="Tahoma"/>
          <w:b/>
          <w:sz w:val="22"/>
          <w:szCs w:val="22"/>
        </w:rPr>
        <w:t>UGPP</w:t>
      </w:r>
      <w:proofErr w:type="spellEnd"/>
      <w:r>
        <w:rPr>
          <w:rFonts w:ascii="Tahoma" w:hAnsi="Tahoma" w:cs="Tahoma"/>
          <w:b/>
          <w:sz w:val="22"/>
          <w:szCs w:val="22"/>
        </w:rPr>
        <w:t xml:space="preserve"> </w:t>
      </w:r>
      <w:r w:rsidRPr="00684149">
        <w:rPr>
          <w:rFonts w:ascii="Tahoma" w:hAnsi="Tahoma" w:cs="Tahoma"/>
          <w:sz w:val="22"/>
          <w:szCs w:val="22"/>
        </w:rPr>
        <w:t>a</w:t>
      </w:r>
      <w:r>
        <w:rPr>
          <w:rFonts w:ascii="Tahoma" w:hAnsi="Tahoma" w:cs="Tahoma"/>
          <w:b/>
          <w:sz w:val="22"/>
          <w:szCs w:val="22"/>
        </w:rPr>
        <w:t xml:space="preserve"> </w:t>
      </w:r>
      <w:r w:rsidRPr="00684149">
        <w:rPr>
          <w:rFonts w:ascii="Tahoma" w:hAnsi="Tahoma" w:cs="Tahoma"/>
          <w:sz w:val="22"/>
          <w:szCs w:val="22"/>
        </w:rPr>
        <w:t xml:space="preserve">que </w:t>
      </w:r>
      <w:r>
        <w:rPr>
          <w:rFonts w:ascii="Tahoma" w:hAnsi="Tahoma" w:cs="Tahoma"/>
          <w:sz w:val="22"/>
          <w:szCs w:val="22"/>
        </w:rPr>
        <w:t xml:space="preserve">a que proceda a </w:t>
      </w:r>
      <w:r w:rsidRPr="000C4605">
        <w:rPr>
          <w:rFonts w:ascii="Tahoma" w:hAnsi="Tahoma" w:cs="Tahoma"/>
          <w:i/>
          <w:sz w:val="22"/>
          <w:szCs w:val="22"/>
        </w:rPr>
        <w:t>“cancelar”</w:t>
      </w:r>
      <w:r>
        <w:rPr>
          <w:rFonts w:ascii="Tahoma" w:hAnsi="Tahoma" w:cs="Tahoma"/>
          <w:sz w:val="22"/>
          <w:szCs w:val="22"/>
        </w:rPr>
        <w:t xml:space="preserve"> el Bono Tipo B dentro del mes siguiente al momento en que Colpensiones cumpla la legislación correspondiente para el pago de ese título. Frente a esta última determinación la apoderada de dicha entidad presentó escrito</w:t>
      </w:r>
      <w:r w:rsidRPr="00C21AF7">
        <w:rPr>
          <w:rFonts w:ascii="Tahoma" w:hAnsi="Tahoma" w:cs="Tahoma"/>
          <w:iCs/>
          <w:sz w:val="22"/>
          <w:szCs w:val="22"/>
        </w:rPr>
        <w:t xml:space="preserve"> solicitando la aclaración</w:t>
      </w:r>
      <w:r>
        <w:rPr>
          <w:rFonts w:ascii="Tahoma" w:hAnsi="Tahoma" w:cs="Tahoma"/>
          <w:iCs/>
          <w:sz w:val="22"/>
          <w:szCs w:val="22"/>
        </w:rPr>
        <w:t>,</w:t>
      </w:r>
      <w:r w:rsidRPr="00C21AF7">
        <w:rPr>
          <w:rFonts w:ascii="Tahoma" w:hAnsi="Tahoma" w:cs="Tahoma"/>
          <w:iCs/>
          <w:sz w:val="22"/>
          <w:szCs w:val="22"/>
        </w:rPr>
        <w:t xml:space="preserve"> </w:t>
      </w:r>
      <w:r>
        <w:rPr>
          <w:rFonts w:ascii="Tahoma" w:hAnsi="Tahoma" w:cs="Tahoma"/>
          <w:iCs/>
          <w:sz w:val="22"/>
          <w:szCs w:val="22"/>
        </w:rPr>
        <w:t xml:space="preserve">bajo el argumento de que el ente encargado de emitir el bono en mención es el Ministerio de Hacienda y Crédito Público, por lo que no le era posible cumplir la orden impuesta.  </w:t>
      </w:r>
    </w:p>
    <w:p w:rsidR="00AD57E1" w:rsidRDefault="00AD57E1" w:rsidP="00AD57E1">
      <w:pPr>
        <w:pStyle w:val="Textoindependiente"/>
        <w:spacing w:line="276" w:lineRule="auto"/>
        <w:ind w:firstLine="708"/>
        <w:rPr>
          <w:rFonts w:ascii="Tahoma" w:hAnsi="Tahoma" w:cs="Tahoma"/>
          <w:iCs/>
          <w:sz w:val="22"/>
          <w:szCs w:val="22"/>
        </w:rPr>
      </w:pPr>
    </w:p>
    <w:p w:rsidR="00AD57E1" w:rsidRPr="00C21AF7" w:rsidRDefault="00AD57E1" w:rsidP="00AD57E1">
      <w:pPr>
        <w:pStyle w:val="Textoindependiente"/>
        <w:spacing w:line="276" w:lineRule="auto"/>
        <w:ind w:left="2832" w:firstLine="708"/>
        <w:rPr>
          <w:rFonts w:ascii="Tahoma" w:hAnsi="Tahoma" w:cs="Tahoma"/>
          <w:iCs/>
          <w:sz w:val="22"/>
          <w:szCs w:val="22"/>
        </w:rPr>
      </w:pPr>
      <w:r w:rsidRPr="00C21AF7">
        <w:rPr>
          <w:rFonts w:ascii="Tahoma" w:hAnsi="Tahoma" w:cs="Tahoma"/>
          <w:b/>
          <w:bCs/>
          <w:iCs/>
          <w:spacing w:val="-3"/>
          <w:sz w:val="22"/>
          <w:szCs w:val="22"/>
        </w:rPr>
        <w:t>CONSIDERACIONES</w:t>
      </w:r>
    </w:p>
    <w:p w:rsidR="00AD57E1" w:rsidRPr="00C21AF7" w:rsidRDefault="00AD57E1" w:rsidP="00AD5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3"/>
          <w:sz w:val="22"/>
          <w:szCs w:val="22"/>
        </w:rPr>
      </w:pPr>
    </w:p>
    <w:p w:rsidR="00AD57E1" w:rsidRDefault="00AD57E1" w:rsidP="00AD5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3"/>
          <w:sz w:val="22"/>
          <w:szCs w:val="22"/>
        </w:rPr>
      </w:pPr>
      <w:r w:rsidRPr="00C21AF7">
        <w:rPr>
          <w:rFonts w:ascii="Tahoma" w:hAnsi="Tahoma" w:cs="Tahoma"/>
          <w:spacing w:val="-3"/>
          <w:sz w:val="22"/>
          <w:szCs w:val="22"/>
        </w:rPr>
        <w:tab/>
        <w:t>El artículo 28</w:t>
      </w:r>
      <w:r>
        <w:rPr>
          <w:rFonts w:ascii="Tahoma" w:hAnsi="Tahoma" w:cs="Tahoma"/>
          <w:spacing w:val="-3"/>
          <w:sz w:val="22"/>
          <w:szCs w:val="22"/>
        </w:rPr>
        <w:t>5</w:t>
      </w:r>
      <w:r w:rsidRPr="00C21AF7">
        <w:rPr>
          <w:rFonts w:ascii="Tahoma" w:hAnsi="Tahoma" w:cs="Tahoma"/>
          <w:spacing w:val="-3"/>
          <w:sz w:val="22"/>
          <w:szCs w:val="22"/>
        </w:rPr>
        <w:t xml:space="preserve"> del Código General del Proceso establece que </w:t>
      </w:r>
      <w:r>
        <w:rPr>
          <w:rFonts w:ascii="Tahoma" w:hAnsi="Tahoma" w:cs="Tahoma"/>
          <w:spacing w:val="-3"/>
          <w:sz w:val="22"/>
          <w:szCs w:val="22"/>
        </w:rPr>
        <w:t>la sentencia</w:t>
      </w:r>
      <w:r w:rsidRPr="00F6446F">
        <w:rPr>
          <w:rFonts w:ascii="Tahoma" w:hAnsi="Tahoma" w:cs="Tahoma"/>
          <w:spacing w:val="-3"/>
          <w:sz w:val="22"/>
          <w:szCs w:val="22"/>
        </w:rPr>
        <w:t xml:space="preserve"> podrá ser aclarada, de oficio o a solicitud de parte, cuando contenga conceptos o frases que ofrezcan verdadero motivo de duda, siempre que estén contenidas en la parte resolutiva de la sentencia o influyan en ella.</w:t>
      </w:r>
    </w:p>
    <w:p w:rsidR="00AD57E1" w:rsidRDefault="00AD57E1" w:rsidP="00AD5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3"/>
          <w:sz w:val="22"/>
          <w:szCs w:val="22"/>
        </w:rPr>
      </w:pPr>
    </w:p>
    <w:p w:rsidR="00AD57E1" w:rsidRDefault="00AD57E1" w:rsidP="00AD57E1">
      <w:pPr>
        <w:widowControl w:val="0"/>
        <w:spacing w:line="276" w:lineRule="auto"/>
        <w:ind w:firstLine="708"/>
        <w:jc w:val="both"/>
        <w:rPr>
          <w:rFonts w:ascii="Tahoma" w:hAnsi="Tahoma" w:cs="Tahoma"/>
          <w:spacing w:val="-3"/>
          <w:sz w:val="22"/>
          <w:szCs w:val="22"/>
        </w:rPr>
      </w:pPr>
      <w:r w:rsidRPr="00C21AF7">
        <w:rPr>
          <w:rFonts w:ascii="Tahoma" w:hAnsi="Tahoma" w:cs="Tahoma"/>
          <w:spacing w:val="-3"/>
          <w:sz w:val="22"/>
          <w:szCs w:val="22"/>
        </w:rPr>
        <w:t xml:space="preserve">En el presente caso, considera la Sala que la </w:t>
      </w:r>
      <w:r>
        <w:rPr>
          <w:rFonts w:ascii="Tahoma" w:hAnsi="Tahoma" w:cs="Tahoma"/>
          <w:spacing w:val="-3"/>
          <w:sz w:val="22"/>
          <w:szCs w:val="22"/>
        </w:rPr>
        <w:t xml:space="preserve">aclaración solicitada es procedente </w:t>
      </w:r>
      <w:r w:rsidRPr="00C21AF7">
        <w:rPr>
          <w:rFonts w:ascii="Tahoma" w:hAnsi="Tahoma" w:cs="Tahoma"/>
          <w:spacing w:val="-3"/>
          <w:sz w:val="22"/>
          <w:szCs w:val="22"/>
        </w:rPr>
        <w:t xml:space="preserve">por cuanto </w:t>
      </w:r>
      <w:r>
        <w:rPr>
          <w:rFonts w:ascii="Tahoma" w:hAnsi="Tahoma" w:cs="Tahoma"/>
          <w:spacing w:val="-3"/>
          <w:sz w:val="22"/>
          <w:szCs w:val="22"/>
        </w:rPr>
        <w:t xml:space="preserve">la orden dirigida a la </w:t>
      </w:r>
      <w:proofErr w:type="spellStart"/>
      <w:r>
        <w:rPr>
          <w:rFonts w:ascii="Tahoma" w:hAnsi="Tahoma" w:cs="Tahoma"/>
          <w:spacing w:val="-3"/>
          <w:sz w:val="22"/>
          <w:szCs w:val="22"/>
        </w:rPr>
        <w:t>UGPP</w:t>
      </w:r>
      <w:proofErr w:type="spellEnd"/>
      <w:r>
        <w:rPr>
          <w:rFonts w:ascii="Tahoma" w:hAnsi="Tahoma" w:cs="Tahoma"/>
          <w:spacing w:val="-3"/>
          <w:sz w:val="22"/>
          <w:szCs w:val="22"/>
        </w:rPr>
        <w:t xml:space="preserve"> no estaba encaminada a que cancelara de su propio peculio el Bono Tipo pensional Tipo B, que como bien lo resalta la togada de esa entidad corresponde al Ministerio de Hacienda y Crédito Público, sino que</w:t>
      </w:r>
      <w:r w:rsidRPr="00E14096">
        <w:rPr>
          <w:rFonts w:ascii="Tahoma" w:hAnsi="Tahoma" w:cs="Tahoma"/>
          <w:spacing w:val="-3"/>
          <w:sz w:val="22"/>
          <w:szCs w:val="22"/>
        </w:rPr>
        <w:t>, al haber hecho parte del presente proceso y estar enterada de los pormenores del mismo</w:t>
      </w:r>
      <w:r>
        <w:rPr>
          <w:rFonts w:ascii="Tahoma" w:hAnsi="Tahoma" w:cs="Tahoma"/>
          <w:spacing w:val="-3"/>
          <w:sz w:val="22"/>
          <w:szCs w:val="22"/>
        </w:rPr>
        <w:t xml:space="preserve">, </w:t>
      </w:r>
      <w:r w:rsidRPr="00E14096">
        <w:rPr>
          <w:rFonts w:ascii="Tahoma" w:hAnsi="Tahoma" w:cs="Tahoma"/>
          <w:i/>
          <w:spacing w:val="-3"/>
          <w:sz w:val="22"/>
          <w:szCs w:val="22"/>
        </w:rPr>
        <w:t>“gestionara”</w:t>
      </w:r>
      <w:r>
        <w:rPr>
          <w:rFonts w:ascii="Tahoma" w:hAnsi="Tahoma" w:cs="Tahoma"/>
          <w:spacing w:val="-3"/>
          <w:sz w:val="22"/>
          <w:szCs w:val="22"/>
        </w:rPr>
        <w:t xml:space="preserve">  todos los trámites correspondientes que </w:t>
      </w:r>
      <w:r>
        <w:rPr>
          <w:rFonts w:ascii="Tahoma" w:hAnsi="Tahoma" w:cs="Tahoma"/>
          <w:spacing w:val="-3"/>
          <w:sz w:val="22"/>
          <w:szCs w:val="22"/>
        </w:rPr>
        <w:lastRenderedPageBreak/>
        <w:t>estén dentro de su margen de acción a efectos de que el aludido Bono pueda ser emitido sin contratiempo alguno.</w:t>
      </w:r>
    </w:p>
    <w:p w:rsidR="00AD57E1" w:rsidRDefault="00AD57E1" w:rsidP="00AD57E1">
      <w:pPr>
        <w:widowControl w:val="0"/>
        <w:spacing w:line="276" w:lineRule="auto"/>
        <w:ind w:firstLine="708"/>
        <w:jc w:val="both"/>
        <w:rPr>
          <w:rFonts w:ascii="Tahoma" w:hAnsi="Tahoma" w:cs="Tahoma"/>
          <w:spacing w:val="-3"/>
          <w:sz w:val="22"/>
          <w:szCs w:val="22"/>
        </w:rPr>
      </w:pPr>
    </w:p>
    <w:p w:rsidR="00AD57E1" w:rsidRDefault="00AD57E1" w:rsidP="00AD57E1">
      <w:pPr>
        <w:widowControl w:val="0"/>
        <w:spacing w:line="276" w:lineRule="auto"/>
        <w:ind w:firstLine="708"/>
        <w:jc w:val="both"/>
        <w:rPr>
          <w:rFonts w:ascii="Tahoma" w:hAnsi="Tahoma" w:cs="Tahoma"/>
          <w:spacing w:val="-3"/>
          <w:sz w:val="22"/>
          <w:szCs w:val="22"/>
        </w:rPr>
      </w:pPr>
      <w:r w:rsidRPr="00C21AF7">
        <w:rPr>
          <w:rFonts w:ascii="Tahoma" w:hAnsi="Tahoma" w:cs="Tahoma"/>
          <w:spacing w:val="-3"/>
          <w:sz w:val="22"/>
          <w:szCs w:val="22"/>
        </w:rPr>
        <w:t xml:space="preserve">En consecuencia, se </w:t>
      </w:r>
      <w:r>
        <w:rPr>
          <w:rFonts w:ascii="Tahoma" w:hAnsi="Tahoma" w:cs="Tahoma"/>
          <w:spacing w:val="-3"/>
          <w:sz w:val="22"/>
          <w:szCs w:val="22"/>
        </w:rPr>
        <w:t xml:space="preserve">aclarará </w:t>
      </w:r>
      <w:r w:rsidRPr="00C21AF7">
        <w:rPr>
          <w:rFonts w:ascii="Tahoma" w:hAnsi="Tahoma" w:cs="Tahoma"/>
          <w:spacing w:val="-3"/>
          <w:sz w:val="22"/>
          <w:szCs w:val="22"/>
        </w:rPr>
        <w:t xml:space="preserve">el aludido </w:t>
      </w:r>
      <w:r>
        <w:rPr>
          <w:rFonts w:ascii="Tahoma" w:hAnsi="Tahoma" w:cs="Tahoma"/>
          <w:spacing w:val="-3"/>
          <w:sz w:val="22"/>
          <w:szCs w:val="22"/>
        </w:rPr>
        <w:t>ordinal</w:t>
      </w:r>
      <w:r w:rsidRPr="00C21AF7">
        <w:rPr>
          <w:rFonts w:ascii="Tahoma" w:hAnsi="Tahoma" w:cs="Tahoma"/>
          <w:spacing w:val="-3"/>
          <w:sz w:val="22"/>
          <w:szCs w:val="22"/>
        </w:rPr>
        <w:t xml:space="preserve">, para precisar que la </w:t>
      </w:r>
      <w:proofErr w:type="spellStart"/>
      <w:r>
        <w:rPr>
          <w:rFonts w:ascii="Tahoma" w:hAnsi="Tahoma" w:cs="Tahoma"/>
          <w:spacing w:val="-3"/>
          <w:sz w:val="22"/>
          <w:szCs w:val="22"/>
        </w:rPr>
        <w:t>UGPP</w:t>
      </w:r>
      <w:proofErr w:type="spellEnd"/>
      <w:r>
        <w:rPr>
          <w:rFonts w:ascii="Tahoma" w:hAnsi="Tahoma" w:cs="Tahoma"/>
          <w:spacing w:val="-3"/>
          <w:sz w:val="22"/>
          <w:szCs w:val="22"/>
        </w:rPr>
        <w:t xml:space="preserve"> debe “gestionar” ante el Ministerio de Hacienda y Crédito Público todos los trámites que le correspondan a efectos de que esta entidad pueda emitir el Bono Tipo B, a favor de Colpensiones, dentro del término legal.</w:t>
      </w:r>
    </w:p>
    <w:p w:rsidR="00AD57E1" w:rsidRDefault="00AD57E1" w:rsidP="00AD57E1">
      <w:pPr>
        <w:widowControl w:val="0"/>
        <w:spacing w:line="276" w:lineRule="auto"/>
        <w:ind w:firstLine="708"/>
        <w:jc w:val="both"/>
        <w:rPr>
          <w:rFonts w:ascii="Tahoma" w:hAnsi="Tahoma" w:cs="Tahoma"/>
          <w:spacing w:val="-3"/>
          <w:sz w:val="22"/>
          <w:szCs w:val="22"/>
        </w:rPr>
      </w:pPr>
    </w:p>
    <w:p w:rsidR="00AD57E1" w:rsidRPr="00C21AF7" w:rsidRDefault="00AD57E1" w:rsidP="00AD5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b/>
          <w:bCs/>
          <w:spacing w:val="-3"/>
          <w:sz w:val="22"/>
          <w:szCs w:val="22"/>
        </w:rPr>
      </w:pPr>
      <w:r w:rsidRPr="00C21AF7">
        <w:rPr>
          <w:rFonts w:ascii="Tahoma" w:hAnsi="Tahoma" w:cs="Tahoma"/>
          <w:spacing w:val="-3"/>
          <w:sz w:val="22"/>
          <w:szCs w:val="22"/>
        </w:rPr>
        <w:tab/>
        <w:t xml:space="preserve">Por lo expuesto, la </w:t>
      </w:r>
      <w:r w:rsidRPr="00C21AF7">
        <w:rPr>
          <w:rFonts w:ascii="Tahoma" w:hAnsi="Tahoma" w:cs="Tahoma"/>
          <w:b/>
          <w:bCs/>
          <w:spacing w:val="-3"/>
          <w:sz w:val="22"/>
          <w:szCs w:val="22"/>
        </w:rPr>
        <w:t xml:space="preserve">Sala de Decisión Laboral No. 1 del Tribunal Superior del Distrito Judicial de Pereira, </w:t>
      </w:r>
    </w:p>
    <w:p w:rsidR="00AD57E1" w:rsidRPr="00C21AF7" w:rsidRDefault="00AD57E1" w:rsidP="00AD5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rFonts w:ascii="Tahoma" w:hAnsi="Tahoma" w:cs="Tahoma"/>
          <w:b/>
          <w:bCs/>
          <w:spacing w:val="-3"/>
          <w:sz w:val="22"/>
          <w:szCs w:val="22"/>
        </w:rPr>
      </w:pPr>
    </w:p>
    <w:p w:rsidR="00AD57E1" w:rsidRPr="00C21AF7" w:rsidRDefault="00AD57E1" w:rsidP="00AD5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rFonts w:ascii="Tahoma" w:hAnsi="Tahoma" w:cs="Tahoma"/>
          <w:b/>
          <w:bCs/>
          <w:i/>
          <w:iCs/>
          <w:spacing w:val="-3"/>
          <w:sz w:val="22"/>
          <w:szCs w:val="22"/>
        </w:rPr>
      </w:pPr>
      <w:r w:rsidRPr="00C21AF7">
        <w:rPr>
          <w:rFonts w:ascii="Tahoma" w:hAnsi="Tahoma" w:cs="Tahoma"/>
          <w:b/>
          <w:bCs/>
          <w:iCs/>
          <w:spacing w:val="-3"/>
          <w:sz w:val="22"/>
          <w:szCs w:val="22"/>
        </w:rPr>
        <w:t>RESUELVE</w:t>
      </w:r>
    </w:p>
    <w:p w:rsidR="00AD57E1" w:rsidRPr="00C21AF7" w:rsidRDefault="00AD57E1" w:rsidP="00AD5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b/>
          <w:bCs/>
          <w:spacing w:val="-3"/>
          <w:sz w:val="22"/>
          <w:szCs w:val="22"/>
        </w:rPr>
      </w:pPr>
    </w:p>
    <w:p w:rsidR="00AD57E1" w:rsidRDefault="00AD57E1" w:rsidP="00AD5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3"/>
          <w:sz w:val="22"/>
          <w:szCs w:val="22"/>
        </w:rPr>
      </w:pPr>
      <w:r w:rsidRPr="00C21AF7">
        <w:rPr>
          <w:rFonts w:ascii="Tahoma" w:hAnsi="Tahoma" w:cs="Tahoma"/>
          <w:b/>
          <w:bCs/>
          <w:spacing w:val="-3"/>
          <w:sz w:val="22"/>
          <w:szCs w:val="22"/>
        </w:rPr>
        <w:tab/>
        <w:t xml:space="preserve">PRIMERO: </w:t>
      </w:r>
      <w:r>
        <w:rPr>
          <w:rFonts w:ascii="Tahoma" w:hAnsi="Tahoma" w:cs="Tahoma"/>
          <w:b/>
          <w:bCs/>
          <w:spacing w:val="-3"/>
          <w:sz w:val="22"/>
          <w:szCs w:val="22"/>
        </w:rPr>
        <w:t xml:space="preserve">ACLARAR </w:t>
      </w:r>
      <w:r w:rsidRPr="00C21AF7">
        <w:rPr>
          <w:rFonts w:ascii="Tahoma" w:hAnsi="Tahoma" w:cs="Tahoma"/>
          <w:bCs/>
          <w:spacing w:val="-3"/>
          <w:sz w:val="22"/>
          <w:szCs w:val="22"/>
        </w:rPr>
        <w:t>el</w:t>
      </w:r>
      <w:r w:rsidRPr="00C21AF7">
        <w:rPr>
          <w:rFonts w:ascii="Tahoma" w:hAnsi="Tahoma" w:cs="Tahoma"/>
          <w:b/>
          <w:bCs/>
          <w:spacing w:val="-3"/>
          <w:sz w:val="22"/>
          <w:szCs w:val="22"/>
        </w:rPr>
        <w:t xml:space="preserve"> ordinal tercero </w:t>
      </w:r>
      <w:r w:rsidRPr="00C21AF7">
        <w:rPr>
          <w:rFonts w:ascii="Tahoma" w:hAnsi="Tahoma" w:cs="Tahoma"/>
          <w:bCs/>
          <w:spacing w:val="-3"/>
          <w:sz w:val="22"/>
          <w:szCs w:val="22"/>
        </w:rPr>
        <w:t xml:space="preserve">de </w:t>
      </w:r>
      <w:r w:rsidRPr="00C21AF7">
        <w:rPr>
          <w:rFonts w:ascii="Tahoma" w:hAnsi="Tahoma" w:cs="Tahoma"/>
          <w:spacing w:val="-3"/>
          <w:sz w:val="22"/>
          <w:szCs w:val="22"/>
        </w:rPr>
        <w:t>la sentencia proferida por esta Corporación el</w:t>
      </w:r>
      <w:r w:rsidRPr="00C21AF7">
        <w:rPr>
          <w:rFonts w:ascii="Tahoma" w:hAnsi="Tahoma" w:cs="Tahoma"/>
          <w:b/>
          <w:bCs/>
          <w:spacing w:val="-3"/>
          <w:sz w:val="22"/>
          <w:szCs w:val="22"/>
        </w:rPr>
        <w:t xml:space="preserve"> </w:t>
      </w:r>
      <w:r>
        <w:rPr>
          <w:rFonts w:ascii="Tahoma" w:hAnsi="Tahoma" w:cs="Tahoma"/>
          <w:b/>
          <w:bCs/>
          <w:spacing w:val="-3"/>
          <w:sz w:val="22"/>
          <w:szCs w:val="22"/>
        </w:rPr>
        <w:t>7</w:t>
      </w:r>
      <w:r w:rsidRPr="00C21AF7">
        <w:rPr>
          <w:rFonts w:ascii="Tahoma" w:hAnsi="Tahoma" w:cs="Tahoma"/>
          <w:b/>
          <w:bCs/>
          <w:spacing w:val="-3"/>
          <w:sz w:val="22"/>
          <w:szCs w:val="22"/>
        </w:rPr>
        <w:t xml:space="preserve"> de </w:t>
      </w:r>
      <w:r>
        <w:rPr>
          <w:rFonts w:ascii="Tahoma" w:hAnsi="Tahoma" w:cs="Tahoma"/>
          <w:b/>
          <w:bCs/>
          <w:spacing w:val="-3"/>
          <w:sz w:val="22"/>
          <w:szCs w:val="22"/>
        </w:rPr>
        <w:t>septiembre</w:t>
      </w:r>
      <w:r w:rsidRPr="00C21AF7">
        <w:rPr>
          <w:rFonts w:ascii="Tahoma" w:hAnsi="Tahoma" w:cs="Tahoma"/>
          <w:b/>
          <w:bCs/>
          <w:spacing w:val="-3"/>
          <w:sz w:val="22"/>
          <w:szCs w:val="22"/>
        </w:rPr>
        <w:t xml:space="preserve"> de 201</w:t>
      </w:r>
      <w:r>
        <w:rPr>
          <w:rFonts w:ascii="Tahoma" w:hAnsi="Tahoma" w:cs="Tahoma"/>
          <w:b/>
          <w:bCs/>
          <w:spacing w:val="-3"/>
          <w:sz w:val="22"/>
          <w:szCs w:val="22"/>
        </w:rPr>
        <w:t>8</w:t>
      </w:r>
      <w:r w:rsidRPr="00C21AF7">
        <w:rPr>
          <w:rFonts w:ascii="Tahoma" w:hAnsi="Tahoma" w:cs="Tahoma"/>
          <w:spacing w:val="-3"/>
          <w:sz w:val="22"/>
          <w:szCs w:val="22"/>
        </w:rPr>
        <w:t xml:space="preserve">, en el sentido de que la </w:t>
      </w:r>
      <w:proofErr w:type="spellStart"/>
      <w:r>
        <w:rPr>
          <w:rFonts w:ascii="Tahoma" w:hAnsi="Tahoma" w:cs="Tahoma"/>
          <w:spacing w:val="-3"/>
          <w:sz w:val="22"/>
          <w:szCs w:val="22"/>
        </w:rPr>
        <w:t>UGPP</w:t>
      </w:r>
      <w:proofErr w:type="spellEnd"/>
      <w:r>
        <w:rPr>
          <w:rFonts w:ascii="Tahoma" w:hAnsi="Tahoma" w:cs="Tahoma"/>
          <w:spacing w:val="-3"/>
          <w:sz w:val="22"/>
          <w:szCs w:val="22"/>
        </w:rPr>
        <w:t xml:space="preserve"> debe “gestionar” ante el Ministerio de Hacienda y Crédito Público todos los trámites que le correspondan a efectos de que esta entidad pueda emitir el Bono Tipo B, a favor de Colpensiones, dentro del término legal.</w:t>
      </w:r>
    </w:p>
    <w:p w:rsidR="00AD57E1" w:rsidRPr="00C21AF7" w:rsidRDefault="00AD57E1" w:rsidP="00AD5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3"/>
          <w:sz w:val="22"/>
          <w:szCs w:val="22"/>
        </w:rPr>
      </w:pPr>
    </w:p>
    <w:p w:rsidR="00AD57E1" w:rsidRPr="00C21AF7" w:rsidRDefault="00AD57E1" w:rsidP="00AD5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ind w:left="708" w:hanging="708"/>
        <w:rPr>
          <w:rFonts w:ascii="Tahoma" w:hAnsi="Tahoma" w:cs="Tahoma"/>
          <w:b/>
          <w:spacing w:val="-3"/>
          <w:sz w:val="22"/>
          <w:szCs w:val="22"/>
        </w:rPr>
      </w:pPr>
      <w:r w:rsidRPr="00C21AF7">
        <w:rPr>
          <w:rFonts w:ascii="Tahoma" w:hAnsi="Tahoma" w:cs="Tahoma"/>
          <w:b/>
          <w:spacing w:val="-3"/>
          <w:sz w:val="22"/>
          <w:szCs w:val="22"/>
        </w:rPr>
        <w:tab/>
        <w:t>NOTIFÍQUESE Y CÚMPLASE</w:t>
      </w:r>
    </w:p>
    <w:p w:rsidR="00AD57E1" w:rsidRPr="00C21AF7" w:rsidRDefault="00AD57E1" w:rsidP="00AD5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rFonts w:ascii="Tahoma" w:hAnsi="Tahoma" w:cs="Tahoma"/>
          <w:spacing w:val="-3"/>
          <w:sz w:val="22"/>
          <w:szCs w:val="22"/>
        </w:rPr>
      </w:pPr>
    </w:p>
    <w:p w:rsidR="00AD57E1" w:rsidRPr="00C21AF7" w:rsidRDefault="00AD57E1" w:rsidP="00AD57E1">
      <w:pPr>
        <w:tabs>
          <w:tab w:val="left" w:pos="0"/>
          <w:tab w:val="left" w:pos="708"/>
          <w:tab w:val="left" w:pos="1416"/>
          <w:tab w:val="left" w:pos="1920"/>
          <w:tab w:val="left" w:pos="2124"/>
          <w:tab w:val="left" w:pos="2832"/>
          <w:tab w:val="left" w:pos="3540"/>
          <w:tab w:val="left" w:pos="4248"/>
          <w:tab w:val="left" w:pos="4956"/>
          <w:tab w:val="left" w:pos="5664"/>
          <w:tab w:val="left" w:pos="6372"/>
          <w:tab w:val="left" w:pos="7080"/>
          <w:tab w:val="left" w:pos="7788"/>
        </w:tabs>
        <w:suppressAutoHyphens/>
        <w:spacing w:line="276" w:lineRule="auto"/>
        <w:rPr>
          <w:rFonts w:ascii="Tahoma" w:hAnsi="Tahoma" w:cs="Tahoma"/>
          <w:spacing w:val="-3"/>
          <w:sz w:val="22"/>
          <w:szCs w:val="22"/>
        </w:rPr>
      </w:pPr>
      <w:r w:rsidRPr="00C21AF7">
        <w:rPr>
          <w:rFonts w:ascii="Tahoma" w:hAnsi="Tahoma" w:cs="Tahoma"/>
          <w:spacing w:val="-3"/>
          <w:sz w:val="22"/>
          <w:szCs w:val="22"/>
        </w:rPr>
        <w:tab/>
        <w:t>La Magistrada,</w:t>
      </w:r>
    </w:p>
    <w:p w:rsidR="00AD57E1" w:rsidRPr="00C21AF7" w:rsidRDefault="00AD57E1" w:rsidP="00AD57E1">
      <w:pPr>
        <w:spacing w:line="276" w:lineRule="auto"/>
        <w:jc w:val="center"/>
        <w:rPr>
          <w:rFonts w:ascii="Tahoma" w:hAnsi="Tahoma" w:cs="Tahoma"/>
          <w:b/>
          <w:sz w:val="22"/>
          <w:szCs w:val="22"/>
        </w:rPr>
      </w:pPr>
    </w:p>
    <w:p w:rsidR="00AD57E1" w:rsidRDefault="00AD57E1" w:rsidP="00AD57E1">
      <w:pPr>
        <w:spacing w:line="276" w:lineRule="auto"/>
        <w:jc w:val="center"/>
        <w:rPr>
          <w:rFonts w:ascii="Tahoma" w:hAnsi="Tahoma" w:cs="Tahoma"/>
          <w:b/>
          <w:sz w:val="22"/>
          <w:szCs w:val="22"/>
        </w:rPr>
      </w:pPr>
    </w:p>
    <w:p w:rsidR="00AD57E1" w:rsidRPr="00C21AF7" w:rsidRDefault="00AD57E1" w:rsidP="00AD57E1">
      <w:pPr>
        <w:spacing w:line="276" w:lineRule="auto"/>
        <w:jc w:val="center"/>
        <w:rPr>
          <w:rFonts w:ascii="Tahoma" w:hAnsi="Tahoma" w:cs="Tahoma"/>
          <w:b/>
          <w:sz w:val="22"/>
          <w:szCs w:val="22"/>
        </w:rPr>
      </w:pPr>
    </w:p>
    <w:p w:rsidR="00AD57E1" w:rsidRPr="00C21AF7" w:rsidRDefault="00AD57E1" w:rsidP="00AD57E1">
      <w:pPr>
        <w:spacing w:line="276" w:lineRule="auto"/>
        <w:jc w:val="center"/>
        <w:rPr>
          <w:rFonts w:ascii="Tahoma" w:hAnsi="Tahoma" w:cs="Tahoma"/>
          <w:b/>
          <w:sz w:val="22"/>
          <w:szCs w:val="22"/>
        </w:rPr>
      </w:pPr>
      <w:r w:rsidRPr="00C21AF7">
        <w:rPr>
          <w:rFonts w:ascii="Tahoma" w:hAnsi="Tahoma" w:cs="Tahoma"/>
          <w:b/>
          <w:sz w:val="22"/>
          <w:szCs w:val="22"/>
        </w:rPr>
        <w:t>ANA LUCÍA CAICEDO CALDERÓN</w:t>
      </w:r>
    </w:p>
    <w:p w:rsidR="00AD57E1" w:rsidRDefault="00AD57E1" w:rsidP="00AD57E1">
      <w:pPr>
        <w:spacing w:line="276" w:lineRule="auto"/>
        <w:jc w:val="center"/>
        <w:rPr>
          <w:rFonts w:ascii="Tahoma" w:hAnsi="Tahoma" w:cs="Tahoma"/>
          <w:b/>
          <w:sz w:val="22"/>
          <w:szCs w:val="22"/>
        </w:rPr>
      </w:pPr>
    </w:p>
    <w:p w:rsidR="00AD57E1" w:rsidRPr="00C21AF7" w:rsidRDefault="00AD57E1" w:rsidP="00AD57E1">
      <w:pPr>
        <w:spacing w:line="276" w:lineRule="auto"/>
        <w:jc w:val="center"/>
        <w:rPr>
          <w:rFonts w:ascii="Tahoma" w:hAnsi="Tahoma" w:cs="Tahoma"/>
          <w:b/>
          <w:sz w:val="22"/>
          <w:szCs w:val="22"/>
        </w:rPr>
      </w:pPr>
    </w:p>
    <w:p w:rsidR="00AD57E1" w:rsidRPr="00C21AF7" w:rsidRDefault="00AD57E1" w:rsidP="00AD57E1">
      <w:pPr>
        <w:spacing w:line="276" w:lineRule="auto"/>
        <w:ind w:firstLine="708"/>
        <w:jc w:val="both"/>
        <w:rPr>
          <w:rFonts w:ascii="Tahoma" w:hAnsi="Tahoma" w:cs="Tahoma"/>
          <w:sz w:val="22"/>
          <w:szCs w:val="22"/>
        </w:rPr>
      </w:pPr>
      <w:r w:rsidRPr="00C21AF7">
        <w:rPr>
          <w:rFonts w:ascii="Tahoma" w:hAnsi="Tahoma" w:cs="Tahoma"/>
          <w:spacing w:val="2"/>
          <w:sz w:val="22"/>
          <w:szCs w:val="22"/>
        </w:rPr>
        <w:t>Los Magistrados,</w:t>
      </w:r>
    </w:p>
    <w:p w:rsidR="00AD57E1" w:rsidRDefault="00AD57E1" w:rsidP="00AD57E1">
      <w:pPr>
        <w:spacing w:line="276" w:lineRule="auto"/>
        <w:jc w:val="both"/>
        <w:rPr>
          <w:rFonts w:ascii="Tahoma" w:hAnsi="Tahoma" w:cs="Tahoma"/>
          <w:sz w:val="22"/>
          <w:szCs w:val="22"/>
        </w:rPr>
      </w:pPr>
    </w:p>
    <w:p w:rsidR="00AD57E1" w:rsidRDefault="00AD57E1" w:rsidP="00AD57E1">
      <w:pPr>
        <w:jc w:val="both"/>
        <w:rPr>
          <w:rFonts w:ascii="Tahoma" w:hAnsi="Tahoma" w:cs="Tahoma"/>
          <w:sz w:val="22"/>
          <w:szCs w:val="22"/>
        </w:rPr>
      </w:pPr>
    </w:p>
    <w:p w:rsidR="00AD57E1" w:rsidRDefault="00AD57E1" w:rsidP="00AD57E1">
      <w:pPr>
        <w:jc w:val="both"/>
        <w:rPr>
          <w:rFonts w:ascii="Tahoma" w:hAnsi="Tahoma" w:cs="Tahoma"/>
          <w:sz w:val="22"/>
          <w:szCs w:val="22"/>
        </w:rPr>
      </w:pPr>
    </w:p>
    <w:p w:rsidR="00AD57E1" w:rsidRDefault="00AD57E1" w:rsidP="00AD57E1">
      <w:pPr>
        <w:jc w:val="both"/>
        <w:rPr>
          <w:rFonts w:ascii="Tahoma" w:hAnsi="Tahoma" w:cs="Tahoma"/>
          <w:sz w:val="22"/>
          <w:szCs w:val="22"/>
        </w:rPr>
      </w:pPr>
    </w:p>
    <w:p w:rsidR="00AD57E1" w:rsidRDefault="00AD57E1" w:rsidP="00AD57E1">
      <w:pPr>
        <w:jc w:val="both"/>
        <w:rPr>
          <w:rFonts w:ascii="Tahoma" w:hAnsi="Tahoma" w:cs="Tahoma"/>
          <w:sz w:val="22"/>
          <w:szCs w:val="22"/>
        </w:rPr>
      </w:pPr>
    </w:p>
    <w:p w:rsidR="00AD57E1" w:rsidRPr="00C21AF7" w:rsidRDefault="00AD57E1" w:rsidP="00AD57E1">
      <w:pPr>
        <w:jc w:val="both"/>
        <w:rPr>
          <w:rFonts w:ascii="Tahoma" w:hAnsi="Tahoma" w:cs="Tahoma"/>
          <w:sz w:val="22"/>
          <w:szCs w:val="22"/>
        </w:rPr>
      </w:pPr>
    </w:p>
    <w:p w:rsidR="00AD57E1" w:rsidRPr="00C21AF7" w:rsidRDefault="00AD57E1" w:rsidP="00AD57E1">
      <w:pPr>
        <w:pStyle w:val="Ttulo4"/>
        <w:jc w:val="both"/>
        <w:rPr>
          <w:rFonts w:ascii="Tahoma" w:hAnsi="Tahoma" w:cs="Tahoma"/>
          <w:b w:val="0"/>
          <w:sz w:val="22"/>
          <w:szCs w:val="22"/>
        </w:rPr>
      </w:pPr>
      <w:r>
        <w:rPr>
          <w:rFonts w:ascii="Tahoma" w:hAnsi="Tahoma" w:cs="Tahoma"/>
          <w:sz w:val="22"/>
          <w:szCs w:val="22"/>
        </w:rPr>
        <w:t>OLGA LUCÍA HOYOS SEPÚLVEDA                                   JU</w:t>
      </w:r>
      <w:r w:rsidRPr="00C21AF7">
        <w:rPr>
          <w:rFonts w:ascii="Tahoma" w:hAnsi="Tahoma" w:cs="Tahoma"/>
          <w:sz w:val="22"/>
          <w:szCs w:val="22"/>
        </w:rPr>
        <w:t xml:space="preserve">LIO CÉSAR SALAZAR MUÑOZ       </w:t>
      </w:r>
      <w:r>
        <w:rPr>
          <w:rFonts w:ascii="Tahoma" w:hAnsi="Tahoma" w:cs="Tahoma"/>
          <w:sz w:val="22"/>
          <w:szCs w:val="22"/>
        </w:rPr>
        <w:t xml:space="preserve">                 </w:t>
      </w:r>
      <w:r w:rsidRPr="00C21AF7">
        <w:rPr>
          <w:rFonts w:ascii="Tahoma" w:hAnsi="Tahoma" w:cs="Tahoma"/>
          <w:sz w:val="22"/>
          <w:szCs w:val="22"/>
        </w:rPr>
        <w:t xml:space="preserve"> </w:t>
      </w:r>
    </w:p>
    <w:p w:rsidR="00AD57E1" w:rsidRPr="00FC3E59" w:rsidRDefault="00AD57E1" w:rsidP="00AD57E1">
      <w:pPr>
        <w:rPr>
          <w:rFonts w:ascii="Tahoma" w:hAnsi="Tahoma" w:cs="Tahoma"/>
          <w:sz w:val="22"/>
          <w:szCs w:val="22"/>
        </w:rPr>
      </w:pPr>
      <w:r w:rsidRPr="00FC3E59">
        <w:rPr>
          <w:rFonts w:ascii="Tahoma" w:hAnsi="Tahoma" w:cs="Tahoma"/>
          <w:sz w:val="22"/>
          <w:szCs w:val="22"/>
        </w:rPr>
        <w:t xml:space="preserve">         En uso de permiso</w:t>
      </w:r>
    </w:p>
    <w:p w:rsidR="00AD57E1" w:rsidRDefault="00AD57E1" w:rsidP="00AD57E1">
      <w:pPr>
        <w:rPr>
          <w:rFonts w:ascii="Tahoma" w:hAnsi="Tahoma" w:cs="Tahoma"/>
          <w:b/>
          <w:sz w:val="22"/>
          <w:szCs w:val="22"/>
        </w:rPr>
      </w:pPr>
    </w:p>
    <w:p w:rsidR="00AD57E1" w:rsidRDefault="00AD57E1" w:rsidP="00AD57E1">
      <w:pPr>
        <w:rPr>
          <w:rFonts w:ascii="Tahoma" w:hAnsi="Tahoma" w:cs="Tahoma"/>
          <w:b/>
          <w:sz w:val="22"/>
          <w:szCs w:val="22"/>
        </w:rPr>
      </w:pPr>
    </w:p>
    <w:p w:rsidR="00AD57E1" w:rsidRDefault="00AD57E1" w:rsidP="00AD57E1">
      <w:pPr>
        <w:rPr>
          <w:rFonts w:ascii="Tahoma" w:hAnsi="Tahoma" w:cs="Tahoma"/>
          <w:b/>
          <w:sz w:val="22"/>
          <w:szCs w:val="22"/>
        </w:rPr>
      </w:pPr>
    </w:p>
    <w:p w:rsidR="00AD57E1" w:rsidRDefault="00AD57E1" w:rsidP="00AD57E1">
      <w:pPr>
        <w:rPr>
          <w:rFonts w:ascii="Tahoma" w:hAnsi="Tahoma" w:cs="Tahoma"/>
          <w:b/>
          <w:sz w:val="22"/>
          <w:szCs w:val="22"/>
        </w:rPr>
      </w:pPr>
    </w:p>
    <w:p w:rsidR="00AD57E1" w:rsidRPr="00C21AF7" w:rsidRDefault="00AD57E1" w:rsidP="00AD57E1">
      <w:pPr>
        <w:rPr>
          <w:rFonts w:ascii="Tahoma" w:hAnsi="Tahoma" w:cs="Tahoma"/>
          <w:b/>
          <w:sz w:val="22"/>
          <w:szCs w:val="22"/>
        </w:rPr>
      </w:pPr>
    </w:p>
    <w:p w:rsidR="00AD57E1" w:rsidRPr="00C21AF7" w:rsidRDefault="00AD57E1" w:rsidP="00AD57E1">
      <w:pPr>
        <w:jc w:val="center"/>
        <w:rPr>
          <w:rFonts w:ascii="Tahoma" w:hAnsi="Tahoma" w:cs="Tahoma"/>
          <w:b/>
          <w:sz w:val="22"/>
          <w:szCs w:val="22"/>
        </w:rPr>
      </w:pPr>
    </w:p>
    <w:p w:rsidR="00AD57E1" w:rsidRPr="00C21AF7" w:rsidRDefault="00AD57E1" w:rsidP="00AD57E1">
      <w:pPr>
        <w:jc w:val="center"/>
        <w:rPr>
          <w:rFonts w:ascii="Tahoma" w:hAnsi="Tahoma" w:cs="Tahoma"/>
          <w:b/>
          <w:sz w:val="22"/>
          <w:szCs w:val="22"/>
        </w:rPr>
      </w:pPr>
      <w:r w:rsidRPr="00C21AF7">
        <w:rPr>
          <w:rFonts w:ascii="Tahoma" w:hAnsi="Tahoma" w:cs="Tahoma"/>
          <w:b/>
          <w:sz w:val="22"/>
          <w:szCs w:val="22"/>
        </w:rPr>
        <w:t>ALONSO GAVIRIA OCAMPO</w:t>
      </w:r>
    </w:p>
    <w:p w:rsidR="00AD57E1" w:rsidRPr="00C21AF7" w:rsidRDefault="00AD57E1" w:rsidP="00AD57E1">
      <w:pPr>
        <w:jc w:val="center"/>
        <w:rPr>
          <w:rFonts w:ascii="Tahoma" w:hAnsi="Tahoma" w:cs="Tahoma"/>
          <w:b/>
          <w:bCs/>
          <w:spacing w:val="2"/>
          <w:sz w:val="22"/>
          <w:szCs w:val="22"/>
        </w:rPr>
      </w:pPr>
      <w:r w:rsidRPr="00C21AF7">
        <w:rPr>
          <w:rFonts w:ascii="Tahoma" w:hAnsi="Tahoma" w:cs="Tahoma"/>
          <w:b/>
          <w:sz w:val="22"/>
          <w:szCs w:val="22"/>
        </w:rPr>
        <w:t>Secretario</w:t>
      </w:r>
    </w:p>
    <w:p w:rsidR="00582E05" w:rsidRDefault="00582E05" w:rsidP="00EF7D85">
      <w:pPr>
        <w:widowControl w:val="0"/>
        <w:autoSpaceDE w:val="0"/>
        <w:autoSpaceDN w:val="0"/>
        <w:adjustRightInd w:val="0"/>
        <w:spacing w:line="276" w:lineRule="auto"/>
        <w:jc w:val="both"/>
        <w:rPr>
          <w:rFonts w:ascii="Tahoma" w:hAnsi="Tahoma" w:cs="Tahoma"/>
          <w:sz w:val="22"/>
          <w:szCs w:val="22"/>
        </w:rPr>
      </w:pPr>
    </w:p>
    <w:sectPr w:rsidR="00582E05" w:rsidSect="00216D94">
      <w:headerReference w:type="even" r:id="rId8"/>
      <w:headerReference w:type="default" r:id="rId9"/>
      <w:footerReference w:type="default" r:id="rId10"/>
      <w:footerReference w:type="first" r:id="rId11"/>
      <w:pgSz w:w="12242" w:h="18722" w:code="14"/>
      <w:pgMar w:top="1701"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6D" w:rsidRDefault="0090176D">
      <w:r>
        <w:separator/>
      </w:r>
    </w:p>
  </w:endnote>
  <w:endnote w:type="continuationSeparator" w:id="0">
    <w:p w:rsidR="0090176D" w:rsidRDefault="0090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34" w:rsidRPr="0002458E" w:rsidRDefault="00A12134">
    <w:pPr>
      <w:pStyle w:val="Piedepgina"/>
      <w:jc w:val="right"/>
    </w:pPr>
    <w:r w:rsidRPr="0002458E">
      <w:fldChar w:fldCharType="begin"/>
    </w:r>
    <w:r w:rsidRPr="0002458E">
      <w:instrText>PAGE   \* MERGEFORMAT</w:instrText>
    </w:r>
    <w:r w:rsidRPr="0002458E">
      <w:fldChar w:fldCharType="separate"/>
    </w:r>
    <w:r w:rsidR="00AD57E1">
      <w:rPr>
        <w:noProof/>
      </w:rPr>
      <w:t>2</w:t>
    </w:r>
    <w:r w:rsidRPr="0002458E">
      <w:fldChar w:fldCharType="end"/>
    </w:r>
  </w:p>
  <w:p w:rsidR="00A12134" w:rsidRDefault="00A121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34" w:rsidRDefault="00A12134">
    <w:pPr>
      <w:pStyle w:val="Piedepgina"/>
      <w:jc w:val="right"/>
    </w:pPr>
    <w:r>
      <w:fldChar w:fldCharType="begin"/>
    </w:r>
    <w:r>
      <w:instrText>PAGE   \* MERGEFORMAT</w:instrText>
    </w:r>
    <w:r>
      <w:fldChar w:fldCharType="separate"/>
    </w:r>
    <w:r w:rsidR="00AD57E1">
      <w:rPr>
        <w:noProof/>
      </w:rPr>
      <w:t>1</w:t>
    </w:r>
    <w:r>
      <w:fldChar w:fldCharType="end"/>
    </w:r>
  </w:p>
  <w:p w:rsidR="00A12134" w:rsidRDefault="00A12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6D" w:rsidRDefault="0090176D">
      <w:r>
        <w:separator/>
      </w:r>
    </w:p>
  </w:footnote>
  <w:footnote w:type="continuationSeparator" w:id="0">
    <w:p w:rsidR="0090176D" w:rsidRDefault="00901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34" w:rsidRDefault="00A1213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2134" w:rsidRDefault="00A121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34" w:rsidRPr="00C1698B" w:rsidRDefault="00A12134"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66001-31-05-005-2016-00116</w:t>
    </w:r>
    <w:r w:rsidRPr="00C1698B">
      <w:rPr>
        <w:rFonts w:ascii="Times New Roman" w:hAnsi="Times New Roman" w:cs="Times New Roman"/>
        <w:b w:val="0"/>
        <w:sz w:val="16"/>
        <w:szCs w:val="16"/>
      </w:rPr>
      <w:t>-01</w:t>
    </w:r>
  </w:p>
  <w:p w:rsidR="00A12134" w:rsidRPr="00C1698B" w:rsidRDefault="00A12134"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Demandante:</w:t>
    </w:r>
    <w:r>
      <w:rPr>
        <w:rFonts w:ascii="Times New Roman" w:hAnsi="Times New Roman" w:cs="Times New Roman"/>
        <w:b w:val="0"/>
        <w:sz w:val="16"/>
        <w:szCs w:val="16"/>
      </w:rPr>
      <w:t xml:space="preserve"> Benjamín Betancur Marín </w:t>
    </w:r>
  </w:p>
  <w:p w:rsidR="00A12134" w:rsidRPr="00C1698B" w:rsidRDefault="00A12134"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C1698B">
      <w:rPr>
        <w:rFonts w:ascii="Times New Roman" w:hAnsi="Times New Roman" w:cs="Times New Roman"/>
        <w:b w:val="0"/>
        <w:sz w:val="16"/>
        <w:szCs w:val="16"/>
      </w:rPr>
      <w:t xml:space="preserve">Colpensiones </w:t>
    </w:r>
    <w:r>
      <w:rPr>
        <w:rFonts w:ascii="Times New Roman" w:hAnsi="Times New Roman" w:cs="Times New Roman"/>
        <w:b w:val="0"/>
        <w:sz w:val="16"/>
        <w:szCs w:val="16"/>
      </w:rPr>
      <w:t xml:space="preserve">y </w:t>
    </w:r>
    <w:proofErr w:type="spellStart"/>
    <w:r>
      <w:rPr>
        <w:rFonts w:ascii="Times New Roman" w:hAnsi="Times New Roman" w:cs="Times New Roman"/>
        <w:b w:val="0"/>
        <w:sz w:val="16"/>
        <w:szCs w:val="16"/>
      </w:rPr>
      <w:t>UGPP</w:t>
    </w:r>
    <w:proofErr w:type="spellEnd"/>
  </w:p>
  <w:p w:rsidR="00A12134" w:rsidRDefault="00A12134"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35B"/>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0A4B"/>
    <w:rsid w:val="000355F6"/>
    <w:rsid w:val="00035929"/>
    <w:rsid w:val="00035A50"/>
    <w:rsid w:val="00035BF4"/>
    <w:rsid w:val="00035D3A"/>
    <w:rsid w:val="000360E7"/>
    <w:rsid w:val="00036C06"/>
    <w:rsid w:val="00036EDF"/>
    <w:rsid w:val="00037530"/>
    <w:rsid w:val="00037AF3"/>
    <w:rsid w:val="00037FB7"/>
    <w:rsid w:val="000400DC"/>
    <w:rsid w:val="0004043B"/>
    <w:rsid w:val="000408BD"/>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35A"/>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0F3"/>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02D"/>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31E"/>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5A5"/>
    <w:rsid w:val="00146FF0"/>
    <w:rsid w:val="00147041"/>
    <w:rsid w:val="00150F76"/>
    <w:rsid w:val="00150FF4"/>
    <w:rsid w:val="001511CE"/>
    <w:rsid w:val="0015175B"/>
    <w:rsid w:val="00151859"/>
    <w:rsid w:val="00151A39"/>
    <w:rsid w:val="00152518"/>
    <w:rsid w:val="00152925"/>
    <w:rsid w:val="00153753"/>
    <w:rsid w:val="00153BD1"/>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491"/>
    <w:rsid w:val="00173EBE"/>
    <w:rsid w:val="001757D3"/>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06EE"/>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7F1D"/>
    <w:rsid w:val="001D0478"/>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4"/>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1FE"/>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1ED"/>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74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5C89"/>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3DBF"/>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1B27"/>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20D7"/>
    <w:rsid w:val="003725CC"/>
    <w:rsid w:val="00372E1F"/>
    <w:rsid w:val="003732F8"/>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2E2"/>
    <w:rsid w:val="00386E56"/>
    <w:rsid w:val="00386EC9"/>
    <w:rsid w:val="003870B2"/>
    <w:rsid w:val="00387D04"/>
    <w:rsid w:val="00387EB2"/>
    <w:rsid w:val="003913BF"/>
    <w:rsid w:val="00391F0D"/>
    <w:rsid w:val="003921C9"/>
    <w:rsid w:val="003935DC"/>
    <w:rsid w:val="00393D97"/>
    <w:rsid w:val="00394320"/>
    <w:rsid w:val="0039489B"/>
    <w:rsid w:val="00395136"/>
    <w:rsid w:val="003951A5"/>
    <w:rsid w:val="0039610D"/>
    <w:rsid w:val="0039694A"/>
    <w:rsid w:val="003976FC"/>
    <w:rsid w:val="003A22EF"/>
    <w:rsid w:val="003A2C58"/>
    <w:rsid w:val="003A388F"/>
    <w:rsid w:val="003A3904"/>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0BE5"/>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12C2"/>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0BA"/>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D39"/>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7A1"/>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121D"/>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0F0E"/>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67A2"/>
    <w:rsid w:val="005079BC"/>
    <w:rsid w:val="005105B7"/>
    <w:rsid w:val="0051061B"/>
    <w:rsid w:val="005107E5"/>
    <w:rsid w:val="00511500"/>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2CF1"/>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2D6C"/>
    <w:rsid w:val="00563866"/>
    <w:rsid w:val="00563FC0"/>
    <w:rsid w:val="0056488F"/>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467"/>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6F7"/>
    <w:rsid w:val="005819B3"/>
    <w:rsid w:val="00581A30"/>
    <w:rsid w:val="005824BE"/>
    <w:rsid w:val="00582D26"/>
    <w:rsid w:val="00582E05"/>
    <w:rsid w:val="00584FB7"/>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16AB"/>
    <w:rsid w:val="005C214D"/>
    <w:rsid w:val="005C321D"/>
    <w:rsid w:val="005C36FA"/>
    <w:rsid w:val="005C4839"/>
    <w:rsid w:val="005C54F0"/>
    <w:rsid w:val="005C5DEF"/>
    <w:rsid w:val="005C618F"/>
    <w:rsid w:val="005C6217"/>
    <w:rsid w:val="005C6428"/>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ED4"/>
    <w:rsid w:val="00616F8E"/>
    <w:rsid w:val="006172B6"/>
    <w:rsid w:val="00617CF9"/>
    <w:rsid w:val="006206DD"/>
    <w:rsid w:val="00620DA9"/>
    <w:rsid w:val="0062195A"/>
    <w:rsid w:val="00621A38"/>
    <w:rsid w:val="00622D5D"/>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53"/>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2E3"/>
    <w:rsid w:val="00637FD8"/>
    <w:rsid w:val="006406AA"/>
    <w:rsid w:val="00640EE1"/>
    <w:rsid w:val="00641168"/>
    <w:rsid w:val="00643B07"/>
    <w:rsid w:val="00644D88"/>
    <w:rsid w:val="00644F38"/>
    <w:rsid w:val="0064502D"/>
    <w:rsid w:val="0064538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5AEB"/>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149"/>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3FD2"/>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1"/>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31F8"/>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E01"/>
    <w:rsid w:val="00702DA3"/>
    <w:rsid w:val="007032EF"/>
    <w:rsid w:val="00705811"/>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9F4"/>
    <w:rsid w:val="00737CC9"/>
    <w:rsid w:val="00737D33"/>
    <w:rsid w:val="00740311"/>
    <w:rsid w:val="00740546"/>
    <w:rsid w:val="00740C1E"/>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BA1"/>
    <w:rsid w:val="00756DF9"/>
    <w:rsid w:val="0076112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284"/>
    <w:rsid w:val="00782D54"/>
    <w:rsid w:val="00783314"/>
    <w:rsid w:val="007833A8"/>
    <w:rsid w:val="007836B6"/>
    <w:rsid w:val="00785436"/>
    <w:rsid w:val="00785BAE"/>
    <w:rsid w:val="0078749D"/>
    <w:rsid w:val="00787CF8"/>
    <w:rsid w:val="0079079B"/>
    <w:rsid w:val="00790836"/>
    <w:rsid w:val="00790D2F"/>
    <w:rsid w:val="007910C1"/>
    <w:rsid w:val="007916D2"/>
    <w:rsid w:val="00791841"/>
    <w:rsid w:val="00792211"/>
    <w:rsid w:val="007922FF"/>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746"/>
    <w:rsid w:val="007A79C7"/>
    <w:rsid w:val="007A7C37"/>
    <w:rsid w:val="007B0A84"/>
    <w:rsid w:val="007B0C81"/>
    <w:rsid w:val="007B133A"/>
    <w:rsid w:val="007B234E"/>
    <w:rsid w:val="007B427C"/>
    <w:rsid w:val="007B4882"/>
    <w:rsid w:val="007B4A12"/>
    <w:rsid w:val="007B58F5"/>
    <w:rsid w:val="007B5A38"/>
    <w:rsid w:val="007B71CE"/>
    <w:rsid w:val="007B7B9A"/>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48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A8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0A9A"/>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4E7"/>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949"/>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BAE"/>
    <w:rsid w:val="008E4DEE"/>
    <w:rsid w:val="008E59A7"/>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76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47C1F"/>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15CC"/>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FCF"/>
    <w:rsid w:val="009F1086"/>
    <w:rsid w:val="009F2CDF"/>
    <w:rsid w:val="009F3150"/>
    <w:rsid w:val="009F3F98"/>
    <w:rsid w:val="009F4358"/>
    <w:rsid w:val="009F4A0B"/>
    <w:rsid w:val="009F7425"/>
    <w:rsid w:val="009F7588"/>
    <w:rsid w:val="00A0016D"/>
    <w:rsid w:val="00A01912"/>
    <w:rsid w:val="00A01A26"/>
    <w:rsid w:val="00A02880"/>
    <w:rsid w:val="00A02BE2"/>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2134"/>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1B7"/>
    <w:rsid w:val="00A443BC"/>
    <w:rsid w:val="00A44DE9"/>
    <w:rsid w:val="00A45733"/>
    <w:rsid w:val="00A4575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0D75"/>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7E1"/>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2B21"/>
    <w:rsid w:val="00B23581"/>
    <w:rsid w:val="00B24143"/>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4EE9"/>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67"/>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B72E4"/>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69D4"/>
    <w:rsid w:val="00C1711B"/>
    <w:rsid w:val="00C203EF"/>
    <w:rsid w:val="00C20499"/>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381F"/>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B3E"/>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162"/>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CF7A4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6B85"/>
    <w:rsid w:val="00D075BE"/>
    <w:rsid w:val="00D07639"/>
    <w:rsid w:val="00D103EF"/>
    <w:rsid w:val="00D10F44"/>
    <w:rsid w:val="00D11FCD"/>
    <w:rsid w:val="00D12B22"/>
    <w:rsid w:val="00D12B43"/>
    <w:rsid w:val="00D13595"/>
    <w:rsid w:val="00D13640"/>
    <w:rsid w:val="00D13B16"/>
    <w:rsid w:val="00D14788"/>
    <w:rsid w:val="00D14806"/>
    <w:rsid w:val="00D15314"/>
    <w:rsid w:val="00D15399"/>
    <w:rsid w:val="00D159ED"/>
    <w:rsid w:val="00D15F31"/>
    <w:rsid w:val="00D1667C"/>
    <w:rsid w:val="00D16E96"/>
    <w:rsid w:val="00D16ECD"/>
    <w:rsid w:val="00D178FE"/>
    <w:rsid w:val="00D17EE4"/>
    <w:rsid w:val="00D17FBE"/>
    <w:rsid w:val="00D201EE"/>
    <w:rsid w:val="00D209D1"/>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650"/>
    <w:rsid w:val="00D31730"/>
    <w:rsid w:val="00D31CA4"/>
    <w:rsid w:val="00D31EBF"/>
    <w:rsid w:val="00D32457"/>
    <w:rsid w:val="00D33969"/>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C1E"/>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B39"/>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3C70"/>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1FC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3F59"/>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66B"/>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38BD"/>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1C8"/>
    <w:rsid w:val="00E853F5"/>
    <w:rsid w:val="00E8572F"/>
    <w:rsid w:val="00E8639D"/>
    <w:rsid w:val="00E8690A"/>
    <w:rsid w:val="00E8747B"/>
    <w:rsid w:val="00E87AFF"/>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6D3"/>
    <w:rsid w:val="00E96784"/>
    <w:rsid w:val="00EA0160"/>
    <w:rsid w:val="00EA0881"/>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662"/>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E7F"/>
    <w:rsid w:val="00ED387F"/>
    <w:rsid w:val="00ED3C01"/>
    <w:rsid w:val="00ED420D"/>
    <w:rsid w:val="00ED4287"/>
    <w:rsid w:val="00ED4DEB"/>
    <w:rsid w:val="00ED57A7"/>
    <w:rsid w:val="00ED5A33"/>
    <w:rsid w:val="00ED5F1D"/>
    <w:rsid w:val="00ED5F4D"/>
    <w:rsid w:val="00ED63E9"/>
    <w:rsid w:val="00ED6436"/>
    <w:rsid w:val="00ED69B9"/>
    <w:rsid w:val="00ED69BB"/>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EF7D85"/>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4BBF"/>
    <w:rsid w:val="00F1683E"/>
    <w:rsid w:val="00F17E0D"/>
    <w:rsid w:val="00F204EF"/>
    <w:rsid w:val="00F206D8"/>
    <w:rsid w:val="00F20E7A"/>
    <w:rsid w:val="00F22898"/>
    <w:rsid w:val="00F23581"/>
    <w:rsid w:val="00F23B68"/>
    <w:rsid w:val="00F23F75"/>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244"/>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AFD"/>
    <w:rsid w:val="00F6310D"/>
    <w:rsid w:val="00F64CAE"/>
    <w:rsid w:val="00F64F37"/>
    <w:rsid w:val="00F65258"/>
    <w:rsid w:val="00F6531D"/>
    <w:rsid w:val="00F65B99"/>
    <w:rsid w:val="00F6638F"/>
    <w:rsid w:val="00F663B7"/>
    <w:rsid w:val="00F6676D"/>
    <w:rsid w:val="00F67785"/>
    <w:rsid w:val="00F677C4"/>
    <w:rsid w:val="00F677FA"/>
    <w:rsid w:val="00F70786"/>
    <w:rsid w:val="00F71149"/>
    <w:rsid w:val="00F7114A"/>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091"/>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43D"/>
    <w:rsid w:val="00FD5C78"/>
    <w:rsid w:val="00FD6BD3"/>
    <w:rsid w:val="00FD7D0A"/>
    <w:rsid w:val="00FD7F59"/>
    <w:rsid w:val="00FE147D"/>
    <w:rsid w:val="00FE18C9"/>
    <w:rsid w:val="00FE1B93"/>
    <w:rsid w:val="00FE2152"/>
    <w:rsid w:val="00FE2CCF"/>
    <w:rsid w:val="00FE3BA0"/>
    <w:rsid w:val="00FE49E5"/>
    <w:rsid w:val="00FE4A5D"/>
    <w:rsid w:val="00FE4AE7"/>
    <w:rsid w:val="00FE501D"/>
    <w:rsid w:val="00FE6832"/>
    <w:rsid w:val="00FE6CC2"/>
    <w:rsid w:val="00FE74BD"/>
    <w:rsid w:val="00FE787A"/>
    <w:rsid w:val="00FF058D"/>
    <w:rsid w:val="00FF072B"/>
    <w:rsid w:val="00FF1D50"/>
    <w:rsid w:val="00FF280A"/>
    <w:rsid w:val="00FF292C"/>
    <w:rsid w:val="00FF2B45"/>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5CB2E2D1-BF34-4B61-B021-7E783097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86083349">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886475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323E-315F-4BF5-8F89-E2285B74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9</Pages>
  <Words>4068</Words>
  <Characters>22377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49</cp:revision>
  <cp:lastPrinted>2018-09-05T12:40:00Z</cp:lastPrinted>
  <dcterms:created xsi:type="dcterms:W3CDTF">2018-04-30T18:19:00Z</dcterms:created>
  <dcterms:modified xsi:type="dcterms:W3CDTF">2018-11-15T20:09:00Z</dcterms:modified>
  <cp:category>Sala Laboral Tribunal Superior de Periera</cp:category>
</cp:coreProperties>
</file>