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93" w:rsidRPr="00F460CC" w:rsidRDefault="00260993" w:rsidP="00260993">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3A3BBB" w:rsidRPr="00EA3EFB" w:rsidRDefault="003A3BBB" w:rsidP="00B34ACF">
      <w:pPr>
        <w:pStyle w:val="Puesto"/>
        <w:spacing w:line="240" w:lineRule="auto"/>
        <w:jc w:val="both"/>
        <w:rPr>
          <w:rFonts w:ascii="Tahoma" w:hAnsi="Tahoma" w:cs="Tahoma"/>
          <w:sz w:val="18"/>
          <w:szCs w:val="18"/>
        </w:rPr>
      </w:pP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C45832">
        <w:rPr>
          <w:rFonts w:ascii="Tahoma" w:hAnsi="Tahoma" w:cs="Tahoma"/>
          <w:b w:val="0"/>
          <w:bCs/>
          <w:sz w:val="18"/>
          <w:szCs w:val="18"/>
        </w:rPr>
        <w:t xml:space="preserve">5 de octubre de </w:t>
      </w:r>
      <w:r w:rsidR="00184CF8" w:rsidRPr="00EA3EFB">
        <w:rPr>
          <w:rFonts w:ascii="Tahoma" w:hAnsi="Tahoma" w:cs="Tahoma"/>
          <w:b w:val="0"/>
          <w:bCs/>
          <w:sz w:val="18"/>
          <w:szCs w:val="18"/>
        </w:rPr>
        <w:t>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C45832">
        <w:rPr>
          <w:rFonts w:ascii="Tahoma" w:hAnsi="Tahoma" w:cs="Tahoma"/>
          <w:b w:val="0"/>
          <w:sz w:val="18"/>
          <w:szCs w:val="18"/>
        </w:rPr>
        <w:t>4</w:t>
      </w:r>
      <w:r w:rsidRPr="00EA3EFB">
        <w:rPr>
          <w:rFonts w:ascii="Tahoma" w:hAnsi="Tahoma" w:cs="Tahoma"/>
          <w:b w:val="0"/>
          <w:sz w:val="18"/>
          <w:szCs w:val="18"/>
        </w:rPr>
        <w:t>-201</w:t>
      </w:r>
      <w:r w:rsidR="00066665">
        <w:rPr>
          <w:rFonts w:ascii="Tahoma" w:hAnsi="Tahoma" w:cs="Tahoma"/>
          <w:b w:val="0"/>
          <w:sz w:val="18"/>
          <w:szCs w:val="18"/>
        </w:rPr>
        <w:t>7</w:t>
      </w:r>
      <w:r w:rsidRPr="00EA3EFB">
        <w:rPr>
          <w:rFonts w:ascii="Tahoma" w:hAnsi="Tahoma" w:cs="Tahoma"/>
          <w:b w:val="0"/>
          <w:sz w:val="18"/>
          <w:szCs w:val="18"/>
        </w:rPr>
        <w:t>-00</w:t>
      </w:r>
      <w:r w:rsidR="00C45832">
        <w:rPr>
          <w:rFonts w:ascii="Tahoma" w:hAnsi="Tahoma" w:cs="Tahoma"/>
          <w:b w:val="0"/>
          <w:sz w:val="18"/>
          <w:szCs w:val="18"/>
        </w:rPr>
        <w:t>336</w:t>
      </w:r>
      <w:r w:rsidRPr="00EA3EFB">
        <w:rPr>
          <w:rFonts w:ascii="Tahoma" w:hAnsi="Tahoma" w:cs="Tahoma"/>
          <w:b w:val="0"/>
          <w:sz w:val="18"/>
          <w:szCs w:val="18"/>
        </w:rPr>
        <w:t>-01</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C45832">
        <w:rPr>
          <w:rFonts w:ascii="Tahoma" w:hAnsi="Tahoma" w:cs="Tahoma"/>
          <w:b w:val="0"/>
          <w:sz w:val="18"/>
          <w:szCs w:val="18"/>
        </w:rPr>
        <w:t xml:space="preserve">Juan Germán Ramírez García </w:t>
      </w:r>
      <w:r w:rsidR="006D0517">
        <w:rPr>
          <w:rFonts w:ascii="Tahoma" w:hAnsi="Tahoma" w:cs="Tahoma"/>
          <w:b w:val="0"/>
          <w:sz w:val="18"/>
          <w:szCs w:val="18"/>
        </w:rPr>
        <w:t xml:space="preserve"> </w:t>
      </w:r>
    </w:p>
    <w:p w:rsidR="003A3BBB" w:rsidRPr="00EA3EFB" w:rsidRDefault="003A3BBB" w:rsidP="00B34AC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C45832">
        <w:rPr>
          <w:rFonts w:ascii="Tahoma" w:hAnsi="Tahoma" w:cs="Tahoma"/>
          <w:b w:val="0"/>
          <w:sz w:val="18"/>
          <w:szCs w:val="18"/>
        </w:rPr>
        <w:t>Conjunto Residencial Multifamiliar Lorena II</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C45832">
        <w:rPr>
          <w:rFonts w:ascii="Tahoma" w:hAnsi="Tahoma" w:cs="Tahoma"/>
          <w:b w:val="0"/>
          <w:sz w:val="18"/>
          <w:szCs w:val="18"/>
        </w:rPr>
        <w:t xml:space="preserve">Cuarto </w:t>
      </w:r>
      <w:r w:rsidR="004603F1">
        <w:rPr>
          <w:rFonts w:ascii="Tahoma" w:hAnsi="Tahoma" w:cs="Tahoma"/>
          <w:b w:val="0"/>
          <w:sz w:val="18"/>
          <w:szCs w:val="18"/>
        </w:rPr>
        <w:t xml:space="preserve">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260993" w:rsidRPr="00EA3EFB" w:rsidRDefault="00260993" w:rsidP="00B34ACF">
      <w:pPr>
        <w:pStyle w:val="Puesto"/>
        <w:spacing w:line="240" w:lineRule="auto"/>
        <w:jc w:val="both"/>
        <w:rPr>
          <w:rFonts w:ascii="Tahoma" w:hAnsi="Tahoma" w:cs="Tahoma"/>
          <w:b w:val="0"/>
          <w:sz w:val="18"/>
          <w:szCs w:val="18"/>
        </w:rPr>
      </w:pPr>
    </w:p>
    <w:p w:rsidR="00622DAE" w:rsidRPr="00C849DF" w:rsidRDefault="00622DAE" w:rsidP="00622DAE">
      <w:pPr>
        <w:pStyle w:val="Puesto"/>
        <w:spacing w:line="240" w:lineRule="auto"/>
        <w:ind w:left="2127" w:hanging="2127"/>
        <w:jc w:val="both"/>
        <w:rPr>
          <w:rFonts w:ascii="Tahoma" w:hAnsi="Tahoma" w:cs="Tahoma"/>
          <w:b w:val="0"/>
          <w:sz w:val="18"/>
          <w:szCs w:val="18"/>
        </w:rPr>
      </w:pPr>
      <w:r w:rsidRPr="00094ED8">
        <w:rPr>
          <w:rFonts w:ascii="Tahoma" w:hAnsi="Tahoma" w:cs="Tahoma"/>
          <w:sz w:val="18"/>
          <w:szCs w:val="18"/>
        </w:rPr>
        <w:t>Tema</w:t>
      </w:r>
      <w:r>
        <w:rPr>
          <w:rFonts w:ascii="Tahoma" w:hAnsi="Tahoma" w:cs="Tahoma"/>
          <w:sz w:val="18"/>
          <w:szCs w:val="18"/>
        </w:rPr>
        <w:t>s</w:t>
      </w:r>
      <w:r w:rsidRPr="00094ED8">
        <w:rPr>
          <w:rFonts w:ascii="Tahoma" w:hAnsi="Tahoma" w:cs="Tahoma"/>
          <w:sz w:val="18"/>
          <w:szCs w:val="18"/>
        </w:rPr>
        <w:t>:</w:t>
      </w:r>
      <w:r>
        <w:rPr>
          <w:rFonts w:ascii="Tahoma" w:hAnsi="Tahoma" w:cs="Tahoma"/>
          <w:sz w:val="18"/>
          <w:szCs w:val="18"/>
        </w:rPr>
        <w:tab/>
        <w:t xml:space="preserve">CARGA PROBATORIA DEL DEMANDANTE RESPECTO DE OBLIGACIONES LABORALES QUE AFIRMA SE LE ADEUDAN: </w:t>
      </w:r>
      <w:r w:rsidRPr="00C849DF">
        <w:rPr>
          <w:rFonts w:ascii="Tahoma" w:hAnsi="Tahoma" w:cs="Tahoma"/>
          <w:b w:val="0"/>
          <w:sz w:val="18"/>
          <w:szCs w:val="18"/>
        </w:rPr>
        <w:t>De esta manera, es evidente que las pruebas que reposan en el plenario no cuentan con la contundencia suficiente para dar origen a los pedidos del actor, pues tal como lo advirtiera la A-quo, se trata de documentos cuyo origen se desconoce y son, aparentemente, manuscritos con los que aquel pretende demostrar las sumas de dinero que a su juicio se le adeudan. Ahora, si bien lo anterior no lleva a descartar automáticamente el valor probatorio que eventualmente pudieran tener, lo cierto es que el desarraigo de él y de su apoderado con el proceso hace que su contenido no haya podido cimentarse, pues al no asistir a la audiencia en que se llevaría a cabo el interrogatorio de parte de la representante legal de la propiedad horizontal demandada, no era posible trazar un derrotero que llevara a una conclusión distinta a la plasmada en el fallo de instancia.</w:t>
      </w:r>
    </w:p>
    <w:p w:rsidR="00C123A5" w:rsidRDefault="00C123A5" w:rsidP="00B34ACF">
      <w:pPr>
        <w:pStyle w:val="Textoindependiente"/>
        <w:spacing w:after="0"/>
        <w:ind w:left="2127" w:right="51"/>
        <w:jc w:val="both"/>
        <w:rPr>
          <w:rFonts w:ascii="Tahoma" w:hAnsi="Tahoma" w:cs="Tahoma"/>
          <w:bCs/>
          <w:sz w:val="18"/>
          <w:szCs w:val="18"/>
        </w:rPr>
      </w:pPr>
    </w:p>
    <w:p w:rsidR="009A5E41" w:rsidRDefault="009A5E41" w:rsidP="00B34ACF">
      <w:pPr>
        <w:pStyle w:val="Textoindependiente"/>
        <w:spacing w:after="0"/>
        <w:ind w:left="2127" w:right="51"/>
        <w:jc w:val="both"/>
        <w:rPr>
          <w:rFonts w:ascii="Tahoma" w:hAnsi="Tahoma" w:cs="Tahoma"/>
          <w:bCs/>
          <w:sz w:val="18"/>
          <w:szCs w:val="18"/>
        </w:rPr>
      </w:pPr>
    </w:p>
    <w:p w:rsidR="00815A7D" w:rsidRPr="00EA3EFB" w:rsidRDefault="00815A7D" w:rsidP="00B34ACF">
      <w:pPr>
        <w:pStyle w:val="Puesto"/>
        <w:tabs>
          <w:tab w:val="left" w:pos="567"/>
        </w:tabs>
        <w:spacing w:line="240" w:lineRule="auto"/>
        <w:ind w:left="2127" w:hanging="2805"/>
        <w:jc w:val="both"/>
        <w:rPr>
          <w:rFonts w:ascii="Tahoma" w:hAnsi="Tahoma" w:cs="Tahoma"/>
          <w:b w:val="0"/>
          <w:sz w:val="18"/>
          <w:szCs w:val="18"/>
        </w:rPr>
      </w:pPr>
    </w:p>
    <w:p w:rsidR="003A3BBB" w:rsidRPr="00061ECE" w:rsidRDefault="003A3BBB" w:rsidP="00DD7B37">
      <w:pPr>
        <w:pStyle w:val="Ttulo4"/>
        <w:widowControl w:val="0"/>
        <w:tabs>
          <w:tab w:val="clear" w:pos="0"/>
        </w:tabs>
        <w:rPr>
          <w:rFonts w:ascii="Tahoma" w:hAnsi="Tahoma" w:cs="Tahoma"/>
          <w:bCs/>
          <w:szCs w:val="24"/>
          <w:lang w:eastAsia="es-MX"/>
        </w:rPr>
      </w:pPr>
      <w:r w:rsidRPr="00061ECE">
        <w:rPr>
          <w:rFonts w:ascii="Tahoma" w:hAnsi="Tahoma" w:cs="Tahoma"/>
          <w:bCs/>
          <w:szCs w:val="24"/>
          <w:lang w:eastAsia="es-MX"/>
        </w:rPr>
        <w:t>TRIBUNAL SUPERIOR DEL DISTRITO JUDICIAL DE PEREIRA</w:t>
      </w:r>
    </w:p>
    <w:p w:rsidR="003A3BBB" w:rsidRPr="00061ECE" w:rsidRDefault="003A3BBB" w:rsidP="00DD7B37">
      <w:pPr>
        <w:pStyle w:val="Ttulo4"/>
        <w:widowControl w:val="0"/>
        <w:tabs>
          <w:tab w:val="clear" w:pos="0"/>
        </w:tabs>
        <w:rPr>
          <w:rFonts w:ascii="Tahoma" w:hAnsi="Tahoma" w:cs="Tahoma"/>
          <w:bCs/>
          <w:szCs w:val="24"/>
          <w:lang w:eastAsia="es-MX"/>
        </w:rPr>
      </w:pPr>
      <w:r w:rsidRPr="00061ECE">
        <w:rPr>
          <w:rFonts w:ascii="Tahoma" w:hAnsi="Tahoma" w:cs="Tahoma"/>
          <w:bCs/>
          <w:szCs w:val="24"/>
          <w:lang w:eastAsia="es-MX"/>
        </w:rPr>
        <w:t>SALA</w:t>
      </w:r>
      <w:r w:rsidR="00666B78" w:rsidRPr="00061ECE">
        <w:rPr>
          <w:rFonts w:ascii="Tahoma" w:hAnsi="Tahoma" w:cs="Tahoma"/>
          <w:bCs/>
          <w:szCs w:val="24"/>
          <w:lang w:eastAsia="es-MX"/>
        </w:rPr>
        <w:t xml:space="preserve"> DE DECISIÓN</w:t>
      </w:r>
      <w:r w:rsidRPr="00061ECE">
        <w:rPr>
          <w:rFonts w:ascii="Tahoma" w:hAnsi="Tahoma" w:cs="Tahoma"/>
          <w:bCs/>
          <w:szCs w:val="24"/>
          <w:lang w:eastAsia="es-MX"/>
        </w:rPr>
        <w:t xml:space="preserve"> LABORAL</w:t>
      </w:r>
      <w:r w:rsidR="00666B78" w:rsidRPr="00061ECE">
        <w:rPr>
          <w:rFonts w:ascii="Tahoma" w:hAnsi="Tahoma" w:cs="Tahoma"/>
          <w:bCs/>
          <w:szCs w:val="24"/>
          <w:lang w:eastAsia="es-MX"/>
        </w:rPr>
        <w:t xml:space="preserve"> No. 1</w:t>
      </w:r>
    </w:p>
    <w:p w:rsidR="003A3BBB" w:rsidRPr="00061ECE" w:rsidRDefault="003A3BBB" w:rsidP="00C669EC">
      <w:pPr>
        <w:pStyle w:val="Sinespaciado"/>
      </w:pPr>
    </w:p>
    <w:p w:rsidR="003A3BBB" w:rsidRPr="00061ECE" w:rsidRDefault="003A3BBB" w:rsidP="00DD7B37">
      <w:pPr>
        <w:jc w:val="center"/>
        <w:rPr>
          <w:rFonts w:ascii="Tahoma" w:hAnsi="Tahoma" w:cs="Tahoma"/>
          <w:b/>
          <w:bCs/>
        </w:rPr>
      </w:pPr>
      <w:r w:rsidRPr="00061ECE">
        <w:rPr>
          <w:rFonts w:ascii="Tahoma" w:hAnsi="Tahoma" w:cs="Tahoma"/>
          <w:bCs/>
        </w:rPr>
        <w:t>Magistrada ponente:</w:t>
      </w:r>
      <w:r w:rsidRPr="00061ECE">
        <w:rPr>
          <w:rFonts w:ascii="Tahoma" w:hAnsi="Tahoma" w:cs="Tahoma"/>
          <w:b/>
          <w:bCs/>
        </w:rPr>
        <w:t xml:space="preserve"> Ana Lucía Caicedo Calderón</w:t>
      </w:r>
    </w:p>
    <w:p w:rsidR="003A3BBB" w:rsidRPr="00061ECE" w:rsidRDefault="003A3BBB" w:rsidP="00C669EC">
      <w:pPr>
        <w:pStyle w:val="Sinespaciado"/>
      </w:pPr>
    </w:p>
    <w:p w:rsidR="003A3BBB" w:rsidRPr="00061ECE" w:rsidRDefault="003A3BBB" w:rsidP="00DD7B37">
      <w:pPr>
        <w:jc w:val="center"/>
        <w:rPr>
          <w:rFonts w:ascii="Tahoma" w:hAnsi="Tahoma" w:cs="Tahoma"/>
          <w:b/>
        </w:rPr>
      </w:pPr>
      <w:r w:rsidRPr="00061ECE">
        <w:rPr>
          <w:rFonts w:ascii="Tahoma" w:hAnsi="Tahoma" w:cs="Tahoma"/>
          <w:b/>
        </w:rPr>
        <w:t>Acta No. ____</w:t>
      </w:r>
    </w:p>
    <w:p w:rsidR="003A3BBB" w:rsidRPr="00C669EC" w:rsidRDefault="003A3BBB" w:rsidP="00C669EC">
      <w:pPr>
        <w:pStyle w:val="Sinespaciado"/>
      </w:pPr>
    </w:p>
    <w:p w:rsidR="003A3BBB" w:rsidRPr="00061ECE" w:rsidRDefault="003A3BBB" w:rsidP="00DD7B37">
      <w:pPr>
        <w:pStyle w:val="Ttulo5"/>
        <w:spacing w:line="240" w:lineRule="auto"/>
        <w:ind w:firstLine="0"/>
        <w:jc w:val="center"/>
        <w:rPr>
          <w:rFonts w:ascii="Tahoma" w:hAnsi="Tahoma" w:cs="Tahoma"/>
        </w:rPr>
      </w:pPr>
      <w:r w:rsidRPr="00061ECE">
        <w:rPr>
          <w:rFonts w:ascii="Tahoma" w:hAnsi="Tahoma" w:cs="Tahoma"/>
        </w:rPr>
        <w:t>Sistema oral - Audiencia de juzgamiento</w:t>
      </w:r>
    </w:p>
    <w:p w:rsidR="003A3BBB" w:rsidRPr="00C669EC" w:rsidRDefault="003A3BBB" w:rsidP="00C669EC">
      <w:pPr>
        <w:pStyle w:val="Sinespaciado"/>
      </w:pPr>
      <w:r w:rsidRPr="00061ECE">
        <w:tab/>
      </w:r>
      <w:r w:rsidR="004052FE" w:rsidRPr="00061ECE">
        <w:t xml:space="preserve"> </w:t>
      </w:r>
    </w:p>
    <w:p w:rsidR="00E93305" w:rsidRPr="00061ECE" w:rsidRDefault="003A3BBB" w:rsidP="00E93305">
      <w:pPr>
        <w:spacing w:line="276" w:lineRule="auto"/>
        <w:ind w:firstLine="708"/>
        <w:jc w:val="both"/>
        <w:rPr>
          <w:rFonts w:ascii="Tahoma" w:hAnsi="Tahoma" w:cs="Tahoma"/>
          <w:b/>
          <w:lang w:val="es-ES_tradnl"/>
        </w:rPr>
      </w:pPr>
      <w:r w:rsidRPr="00061ECE">
        <w:rPr>
          <w:rFonts w:ascii="Tahoma" w:hAnsi="Tahoma" w:cs="Tahoma"/>
          <w:lang w:val="es-ES_tradnl"/>
        </w:rPr>
        <w:t xml:space="preserve">Siendo las </w:t>
      </w:r>
      <w:r w:rsidR="00E93305" w:rsidRPr="00061ECE">
        <w:rPr>
          <w:rFonts w:ascii="Tahoma" w:hAnsi="Tahoma" w:cs="Tahoma"/>
          <w:lang w:val="es-ES_tradnl"/>
        </w:rPr>
        <w:t>10:15</w:t>
      </w:r>
      <w:r w:rsidRPr="00061ECE">
        <w:rPr>
          <w:rFonts w:ascii="Tahoma" w:hAnsi="Tahoma" w:cs="Tahoma"/>
          <w:lang w:val="es-ES_tradnl"/>
        </w:rPr>
        <w:t xml:space="preserve"> </w:t>
      </w:r>
      <w:r w:rsidR="000108FA" w:rsidRPr="00061ECE">
        <w:rPr>
          <w:rFonts w:ascii="Tahoma" w:hAnsi="Tahoma" w:cs="Tahoma"/>
          <w:lang w:val="es-ES_tradnl"/>
        </w:rPr>
        <w:t>a</w:t>
      </w:r>
      <w:r w:rsidR="0042768E" w:rsidRPr="00061ECE">
        <w:rPr>
          <w:rFonts w:ascii="Tahoma" w:hAnsi="Tahoma" w:cs="Tahoma"/>
          <w:lang w:val="es-ES_tradnl"/>
        </w:rPr>
        <w:t>.m. de hoy,</w:t>
      </w:r>
      <w:r w:rsidR="00F206D8" w:rsidRPr="00061ECE">
        <w:rPr>
          <w:rFonts w:ascii="Tahoma" w:hAnsi="Tahoma" w:cs="Tahoma"/>
          <w:lang w:val="es-ES_tradnl"/>
        </w:rPr>
        <w:t xml:space="preserve"> </w:t>
      </w:r>
      <w:r w:rsidR="005366D1" w:rsidRPr="00061ECE">
        <w:rPr>
          <w:rFonts w:ascii="Tahoma" w:hAnsi="Tahoma" w:cs="Tahoma"/>
          <w:lang w:val="es-ES_tradnl"/>
        </w:rPr>
        <w:t>vierne</w:t>
      </w:r>
      <w:r w:rsidR="00835297" w:rsidRPr="00061ECE">
        <w:rPr>
          <w:rFonts w:ascii="Tahoma" w:hAnsi="Tahoma" w:cs="Tahoma"/>
          <w:lang w:val="es-ES_tradnl"/>
        </w:rPr>
        <w:t xml:space="preserve">s </w:t>
      </w:r>
      <w:r w:rsidR="00E93305" w:rsidRPr="00061ECE">
        <w:rPr>
          <w:rFonts w:ascii="Tahoma" w:hAnsi="Tahoma" w:cs="Tahoma"/>
          <w:lang w:val="es-ES_tradnl"/>
        </w:rPr>
        <w:t>5</w:t>
      </w:r>
      <w:r w:rsidR="00DD7B37" w:rsidRPr="00061ECE">
        <w:rPr>
          <w:rFonts w:ascii="Tahoma" w:hAnsi="Tahoma" w:cs="Tahoma"/>
          <w:lang w:val="es-ES_tradnl"/>
        </w:rPr>
        <w:t xml:space="preserve"> de </w:t>
      </w:r>
      <w:r w:rsidR="00E93305" w:rsidRPr="00061ECE">
        <w:rPr>
          <w:rFonts w:ascii="Tahoma" w:hAnsi="Tahoma" w:cs="Tahoma"/>
          <w:lang w:val="es-ES_tradnl"/>
        </w:rPr>
        <w:t xml:space="preserve">octubre </w:t>
      </w:r>
      <w:r w:rsidR="00F206D8" w:rsidRPr="00061ECE">
        <w:rPr>
          <w:rFonts w:ascii="Tahoma" w:hAnsi="Tahoma" w:cs="Tahoma"/>
          <w:lang w:val="es-ES_tradnl"/>
        </w:rPr>
        <w:t>de 201</w:t>
      </w:r>
      <w:r w:rsidR="0014623C" w:rsidRPr="00061ECE">
        <w:rPr>
          <w:rFonts w:ascii="Tahoma" w:hAnsi="Tahoma" w:cs="Tahoma"/>
          <w:lang w:val="es-ES_tradnl"/>
        </w:rPr>
        <w:t>8</w:t>
      </w:r>
      <w:r w:rsidRPr="00061ECE">
        <w:rPr>
          <w:rFonts w:ascii="Tahoma" w:hAnsi="Tahoma" w:cs="Tahoma"/>
          <w:lang w:val="es-ES_tradnl"/>
        </w:rPr>
        <w:t xml:space="preserve">, la Sala de Decisión Laboral </w:t>
      </w:r>
      <w:r w:rsidR="00EA7593" w:rsidRPr="00061ECE">
        <w:rPr>
          <w:rFonts w:ascii="Tahoma" w:hAnsi="Tahoma" w:cs="Tahoma"/>
          <w:lang w:val="es-ES_tradnl"/>
        </w:rPr>
        <w:t xml:space="preserve">No. 1 </w:t>
      </w:r>
      <w:r w:rsidRPr="00061ECE">
        <w:rPr>
          <w:rFonts w:ascii="Tahoma" w:hAnsi="Tahoma" w:cs="Tahoma"/>
          <w:lang w:val="es-ES_tradnl"/>
        </w:rPr>
        <w:t xml:space="preserve">del Tribunal Superior de Pereira se constituye en audiencia pública de juzgamiento en el proceso ordinario laboral instaurado por </w:t>
      </w:r>
      <w:r w:rsidR="00E93305" w:rsidRPr="00061ECE">
        <w:rPr>
          <w:rFonts w:ascii="Tahoma" w:hAnsi="Tahoma" w:cs="Tahoma"/>
          <w:b/>
          <w:lang w:val="es-ES_tradnl"/>
        </w:rPr>
        <w:t>José Germán Ramírez</w:t>
      </w:r>
      <w:r w:rsidR="00E93305" w:rsidRPr="00061ECE">
        <w:rPr>
          <w:rFonts w:ascii="Tahoma" w:hAnsi="Tahoma" w:cs="Tahoma"/>
          <w:lang w:val="es-ES_tradnl"/>
        </w:rPr>
        <w:t xml:space="preserve"> </w:t>
      </w:r>
      <w:r w:rsidRPr="00061ECE">
        <w:rPr>
          <w:rFonts w:ascii="Tahoma" w:hAnsi="Tahoma" w:cs="Tahoma"/>
          <w:lang w:val="es-ES_tradnl"/>
        </w:rPr>
        <w:t>en contra del</w:t>
      </w:r>
      <w:r w:rsidR="00E93305" w:rsidRPr="00061ECE">
        <w:rPr>
          <w:rFonts w:ascii="Tahoma" w:hAnsi="Tahoma" w:cs="Tahoma"/>
          <w:lang w:val="es-ES_tradnl"/>
        </w:rPr>
        <w:t xml:space="preserve"> </w:t>
      </w:r>
      <w:r w:rsidR="00E93305" w:rsidRPr="00061ECE">
        <w:rPr>
          <w:rFonts w:ascii="Tahoma" w:hAnsi="Tahoma" w:cs="Tahoma"/>
          <w:b/>
          <w:lang w:val="es-ES_tradnl"/>
        </w:rPr>
        <w:t>Conjunto Residencial Multifamiliar Lorena II.</w:t>
      </w:r>
    </w:p>
    <w:p w:rsidR="003A3BBB" w:rsidRPr="00C669EC" w:rsidRDefault="003A3BBB" w:rsidP="00C669EC">
      <w:pPr>
        <w:pStyle w:val="Sinespaciado"/>
      </w:pPr>
    </w:p>
    <w:p w:rsidR="003A3BBB" w:rsidRPr="00061ECE" w:rsidRDefault="003A3BBB" w:rsidP="00B34ACF">
      <w:pPr>
        <w:spacing w:line="276" w:lineRule="auto"/>
        <w:ind w:firstLine="708"/>
        <w:jc w:val="both"/>
        <w:rPr>
          <w:rFonts w:ascii="Tahoma" w:hAnsi="Tahoma" w:cs="Tahoma"/>
          <w:lang w:val="es-ES_tradnl"/>
        </w:rPr>
      </w:pPr>
      <w:r w:rsidRPr="00061ECE">
        <w:rPr>
          <w:rFonts w:ascii="Tahoma" w:hAnsi="Tahoma" w:cs="Tahoma"/>
          <w:lang w:val="es-ES_tradnl"/>
        </w:rPr>
        <w:t>Para el efecto, se verifica la asistencia de las partes a la presente diligencia: Por la parte demandante… Por la demandada…</w:t>
      </w:r>
    </w:p>
    <w:p w:rsidR="009A5E41" w:rsidRPr="00061ECE" w:rsidRDefault="009A5E41" w:rsidP="00C669EC">
      <w:pPr>
        <w:pStyle w:val="Sinespaciado"/>
        <w:rPr>
          <w:highlight w:val="yellow"/>
          <w:lang w:val="es-ES_tradnl"/>
        </w:rPr>
      </w:pPr>
    </w:p>
    <w:p w:rsidR="003A3BBB" w:rsidRPr="00061ECE" w:rsidRDefault="003A3BBB" w:rsidP="00B34ACF">
      <w:pPr>
        <w:widowControl w:val="0"/>
        <w:autoSpaceDE w:val="0"/>
        <w:autoSpaceDN w:val="0"/>
        <w:adjustRightInd w:val="0"/>
        <w:spacing w:line="276" w:lineRule="auto"/>
        <w:jc w:val="center"/>
        <w:rPr>
          <w:rFonts w:ascii="Tahoma" w:hAnsi="Tahoma" w:cs="Tahoma"/>
          <w:b/>
        </w:rPr>
      </w:pPr>
      <w:r w:rsidRPr="00061ECE">
        <w:rPr>
          <w:rFonts w:ascii="Tahoma" w:hAnsi="Tahoma" w:cs="Tahoma"/>
          <w:b/>
        </w:rPr>
        <w:t>Alegatos de conclusión</w:t>
      </w:r>
    </w:p>
    <w:p w:rsidR="003A3BBB" w:rsidRPr="00C669EC" w:rsidRDefault="003A3BBB" w:rsidP="00C669EC">
      <w:pPr>
        <w:pStyle w:val="Sinespaciado"/>
      </w:pPr>
    </w:p>
    <w:p w:rsidR="003A3BBB" w:rsidRPr="00061ECE" w:rsidRDefault="003A3BBB" w:rsidP="00B34ACF">
      <w:pPr>
        <w:spacing w:line="276" w:lineRule="auto"/>
        <w:ind w:firstLine="708"/>
        <w:jc w:val="both"/>
        <w:rPr>
          <w:rFonts w:ascii="Tahoma" w:hAnsi="Tahoma" w:cs="Tahoma"/>
          <w:lang w:val="es-ES_tradnl"/>
        </w:rPr>
      </w:pPr>
      <w:r w:rsidRPr="00061ECE">
        <w:rPr>
          <w:rFonts w:ascii="Tahoma" w:hAnsi="Tahoma" w:cs="Tahoma"/>
          <w:lang w:val="es-ES_tradnl"/>
        </w:rPr>
        <w:t>De conformidad con el artículo 82 del C.P.T</w:t>
      </w:r>
      <w:r w:rsidR="007C5FFC" w:rsidRPr="00061ECE">
        <w:rPr>
          <w:rFonts w:ascii="Tahoma" w:hAnsi="Tahoma" w:cs="Tahoma"/>
          <w:lang w:val="es-ES_tradnl"/>
        </w:rPr>
        <w:t>.</w:t>
      </w:r>
      <w:r w:rsidRPr="00061ECE">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061ECE">
        <w:rPr>
          <w:rFonts w:ascii="Tahoma" w:hAnsi="Tahoma" w:cs="Tahoma"/>
          <w:lang w:val="es-ES_tradnl"/>
        </w:rPr>
        <w:t xml:space="preserve"> </w:t>
      </w:r>
      <w:r w:rsidRPr="00061ECE">
        <w:rPr>
          <w:rFonts w:ascii="Tahoma" w:hAnsi="Tahoma" w:cs="Tahoma"/>
          <w:lang w:val="es-ES_tradnl"/>
        </w:rPr>
        <w:t xml:space="preserve"> Por la parte demandante… Por la parte demandada…</w:t>
      </w:r>
    </w:p>
    <w:p w:rsidR="003A3BBB" w:rsidRPr="00C669EC" w:rsidRDefault="003A3BBB" w:rsidP="00C669EC">
      <w:pPr>
        <w:pStyle w:val="Sinespaciado"/>
      </w:pPr>
    </w:p>
    <w:p w:rsidR="003A3BBB" w:rsidRPr="00061ECE" w:rsidRDefault="003A3BBB" w:rsidP="00B34ACF">
      <w:pPr>
        <w:widowControl w:val="0"/>
        <w:autoSpaceDE w:val="0"/>
        <w:autoSpaceDN w:val="0"/>
        <w:adjustRightInd w:val="0"/>
        <w:spacing w:line="276" w:lineRule="auto"/>
        <w:jc w:val="center"/>
        <w:rPr>
          <w:rFonts w:ascii="Tahoma" w:hAnsi="Tahoma" w:cs="Tahoma"/>
          <w:b/>
        </w:rPr>
      </w:pPr>
      <w:r w:rsidRPr="00061ECE">
        <w:rPr>
          <w:rFonts w:ascii="Tahoma" w:hAnsi="Tahoma" w:cs="Tahoma"/>
          <w:b/>
        </w:rPr>
        <w:t>S E N T E N C I A</w:t>
      </w:r>
    </w:p>
    <w:p w:rsidR="003A3BBB" w:rsidRPr="00C669EC" w:rsidRDefault="003A3BBB" w:rsidP="00C669EC">
      <w:pPr>
        <w:pStyle w:val="Sinespaciado"/>
      </w:pPr>
    </w:p>
    <w:p w:rsidR="005A6E74" w:rsidRPr="00061ECE" w:rsidRDefault="00F929A1" w:rsidP="00B34ACF">
      <w:pPr>
        <w:widowControl w:val="0"/>
        <w:autoSpaceDE w:val="0"/>
        <w:autoSpaceDN w:val="0"/>
        <w:adjustRightInd w:val="0"/>
        <w:spacing w:line="276" w:lineRule="auto"/>
        <w:ind w:firstLine="708"/>
        <w:jc w:val="both"/>
        <w:rPr>
          <w:rFonts w:ascii="Tahoma" w:hAnsi="Tahoma" w:cs="Tahoma"/>
        </w:rPr>
      </w:pPr>
      <w:r w:rsidRPr="00061ECE">
        <w:rPr>
          <w:rFonts w:ascii="Tahoma" w:hAnsi="Tahoma" w:cs="Tahoma"/>
        </w:rPr>
        <w:t xml:space="preserve">Como quiera que los </w:t>
      </w:r>
      <w:r w:rsidR="007A472F" w:rsidRPr="00061ECE">
        <w:rPr>
          <w:rFonts w:ascii="Tahoma" w:hAnsi="Tahoma" w:cs="Tahoma"/>
        </w:rPr>
        <w:t>ar</w:t>
      </w:r>
      <w:r w:rsidRPr="00061ECE">
        <w:rPr>
          <w:rFonts w:ascii="Tahoma" w:hAnsi="Tahoma" w:cs="Tahoma"/>
        </w:rPr>
        <w:t xml:space="preserve">gumentos expuestos en las alegaciones fueron tenidos en cuenta en la discusión del proyecto, procede la Sala </w:t>
      </w:r>
      <w:r w:rsidR="00DC21B9" w:rsidRPr="00061ECE">
        <w:rPr>
          <w:rFonts w:ascii="Tahoma" w:hAnsi="Tahoma" w:cs="Tahoma"/>
        </w:rPr>
        <w:t>a re</w:t>
      </w:r>
      <w:r w:rsidR="00E93305" w:rsidRPr="00061ECE">
        <w:rPr>
          <w:rFonts w:ascii="Tahoma" w:hAnsi="Tahoma" w:cs="Tahoma"/>
        </w:rPr>
        <w:t xml:space="preserve">visar en sede de consulta </w:t>
      </w:r>
      <w:r w:rsidR="000423AA" w:rsidRPr="00061ECE">
        <w:rPr>
          <w:rFonts w:ascii="Tahoma" w:hAnsi="Tahoma" w:cs="Tahoma"/>
        </w:rPr>
        <w:t xml:space="preserve">la </w:t>
      </w:r>
      <w:r w:rsidR="00FE2152" w:rsidRPr="00061ECE">
        <w:rPr>
          <w:rFonts w:ascii="Tahoma" w:hAnsi="Tahoma" w:cs="Tahoma"/>
        </w:rPr>
        <w:t xml:space="preserve">sentencia emitida por el Juzgado </w:t>
      </w:r>
      <w:r w:rsidR="00E93305" w:rsidRPr="00061ECE">
        <w:rPr>
          <w:rFonts w:ascii="Tahoma" w:hAnsi="Tahoma" w:cs="Tahoma"/>
        </w:rPr>
        <w:t xml:space="preserve">Cuarto </w:t>
      </w:r>
      <w:r w:rsidR="00BE36DD" w:rsidRPr="00061ECE">
        <w:rPr>
          <w:rFonts w:ascii="Tahoma" w:hAnsi="Tahoma" w:cs="Tahoma"/>
        </w:rPr>
        <w:t xml:space="preserve">Laboral </w:t>
      </w:r>
      <w:r w:rsidR="005107E5" w:rsidRPr="00061ECE">
        <w:rPr>
          <w:rFonts w:ascii="Tahoma" w:hAnsi="Tahoma" w:cs="Tahoma"/>
        </w:rPr>
        <w:t xml:space="preserve">del Circuito de </w:t>
      </w:r>
      <w:r w:rsidR="00755CE1" w:rsidRPr="00061ECE">
        <w:rPr>
          <w:rFonts w:ascii="Tahoma" w:hAnsi="Tahoma" w:cs="Tahoma"/>
        </w:rPr>
        <w:t xml:space="preserve">Pereira </w:t>
      </w:r>
      <w:r w:rsidR="00D52F23" w:rsidRPr="00061ECE">
        <w:rPr>
          <w:rFonts w:ascii="Tahoma" w:hAnsi="Tahoma" w:cs="Tahoma"/>
        </w:rPr>
        <w:t xml:space="preserve">el </w:t>
      </w:r>
      <w:r w:rsidR="00E93305" w:rsidRPr="00061ECE">
        <w:rPr>
          <w:rFonts w:ascii="Tahoma" w:hAnsi="Tahoma" w:cs="Tahoma"/>
        </w:rPr>
        <w:t>26 de enero</w:t>
      </w:r>
      <w:r w:rsidR="006E7C6A" w:rsidRPr="00061ECE">
        <w:rPr>
          <w:rFonts w:ascii="Tahoma" w:hAnsi="Tahoma" w:cs="Tahoma"/>
        </w:rPr>
        <w:t xml:space="preserve"> </w:t>
      </w:r>
      <w:r w:rsidR="008977D7" w:rsidRPr="00061ECE">
        <w:rPr>
          <w:rFonts w:ascii="Tahoma" w:hAnsi="Tahoma" w:cs="Tahoma"/>
        </w:rPr>
        <w:t xml:space="preserve">de </w:t>
      </w:r>
      <w:r w:rsidR="002F4897" w:rsidRPr="00061ECE">
        <w:rPr>
          <w:rFonts w:ascii="Tahoma" w:hAnsi="Tahoma" w:cs="Tahoma"/>
        </w:rPr>
        <w:t>201</w:t>
      </w:r>
      <w:r w:rsidR="00E93305" w:rsidRPr="00061ECE">
        <w:rPr>
          <w:rFonts w:ascii="Tahoma" w:hAnsi="Tahoma" w:cs="Tahoma"/>
        </w:rPr>
        <w:t>8</w:t>
      </w:r>
      <w:r w:rsidR="00A15DB2" w:rsidRPr="00061ECE">
        <w:rPr>
          <w:rFonts w:ascii="Tahoma" w:hAnsi="Tahoma" w:cs="Tahoma"/>
        </w:rPr>
        <w:t>,</w:t>
      </w:r>
      <w:r w:rsidR="00DC21B9" w:rsidRPr="00061ECE">
        <w:rPr>
          <w:rFonts w:ascii="Tahoma" w:hAnsi="Tahoma" w:cs="Tahoma"/>
        </w:rPr>
        <w:t xml:space="preserve"> </w:t>
      </w:r>
      <w:r w:rsidR="00061ECE">
        <w:rPr>
          <w:rFonts w:ascii="Tahoma" w:hAnsi="Tahoma" w:cs="Tahoma"/>
        </w:rPr>
        <w:t>que fuera desfavorable para los intereses del demandante, dentr</w:t>
      </w:r>
      <w:r w:rsidR="00E61862" w:rsidRPr="00061ECE">
        <w:rPr>
          <w:rFonts w:ascii="Tahoma" w:hAnsi="Tahoma" w:cs="Tahoma"/>
        </w:rPr>
        <w:t>o del proceso ordinario laboral reseñado con anterioridad.</w:t>
      </w:r>
    </w:p>
    <w:p w:rsidR="00D3431C" w:rsidRPr="00061ECE" w:rsidRDefault="00D3431C" w:rsidP="00C669EC">
      <w:pPr>
        <w:pStyle w:val="Sinespaciado"/>
      </w:pPr>
    </w:p>
    <w:p w:rsidR="003A3BBB" w:rsidRPr="00061ECE" w:rsidRDefault="003A3BBB" w:rsidP="00B34ACF">
      <w:pPr>
        <w:widowControl w:val="0"/>
        <w:autoSpaceDE w:val="0"/>
        <w:autoSpaceDN w:val="0"/>
        <w:adjustRightInd w:val="0"/>
        <w:spacing w:line="276" w:lineRule="auto"/>
        <w:jc w:val="center"/>
        <w:rPr>
          <w:rFonts w:ascii="Tahoma" w:hAnsi="Tahoma" w:cs="Tahoma"/>
          <w:b/>
        </w:rPr>
      </w:pPr>
      <w:r w:rsidRPr="00061ECE">
        <w:rPr>
          <w:rFonts w:ascii="Tahoma" w:hAnsi="Tahoma" w:cs="Tahoma"/>
          <w:b/>
        </w:rPr>
        <w:t>Problema jurídico por resolver</w:t>
      </w:r>
    </w:p>
    <w:p w:rsidR="001B5F3A" w:rsidRPr="00C669EC" w:rsidRDefault="001B5F3A" w:rsidP="00C669EC">
      <w:pPr>
        <w:pStyle w:val="Sinespaciado"/>
      </w:pPr>
    </w:p>
    <w:p w:rsidR="000E2EBF" w:rsidRPr="00061ECE" w:rsidRDefault="006B0EE8" w:rsidP="00B34ACF">
      <w:pPr>
        <w:spacing w:line="276" w:lineRule="auto"/>
        <w:ind w:firstLine="708"/>
        <w:jc w:val="both"/>
        <w:rPr>
          <w:rFonts w:ascii="Tahoma" w:hAnsi="Tahoma" w:cs="Tahoma"/>
        </w:rPr>
      </w:pPr>
      <w:r w:rsidRPr="00061ECE">
        <w:rPr>
          <w:rFonts w:ascii="Tahoma" w:hAnsi="Tahoma" w:cs="Tahoma"/>
        </w:rPr>
        <w:t>De acuerdo a los argumentos expuestos en la sentencia de primera instancia le corresponde a la Sala determinar</w:t>
      </w:r>
      <w:r w:rsidR="00DD7B37" w:rsidRPr="00061ECE">
        <w:rPr>
          <w:rFonts w:ascii="Tahoma" w:hAnsi="Tahoma" w:cs="Tahoma"/>
        </w:rPr>
        <w:t xml:space="preserve"> si</w:t>
      </w:r>
      <w:r w:rsidR="000E2EBF" w:rsidRPr="00061ECE">
        <w:rPr>
          <w:rFonts w:ascii="Tahoma" w:hAnsi="Tahoma" w:cs="Tahoma"/>
        </w:rPr>
        <w:t xml:space="preserve"> el demandante logró demostrar los supuestos de hecho en los que fundó</w:t>
      </w:r>
      <w:r w:rsidR="00C669EC">
        <w:rPr>
          <w:rFonts w:ascii="Tahoma" w:hAnsi="Tahoma" w:cs="Tahoma"/>
        </w:rPr>
        <w:t xml:space="preserve"> las pretensiones de la demanda para solicitar el pago de trabajo suplementario.</w:t>
      </w:r>
    </w:p>
    <w:p w:rsidR="00BB4335" w:rsidRPr="00061ECE" w:rsidRDefault="00BB4335" w:rsidP="00C669EC">
      <w:pPr>
        <w:pStyle w:val="Sinespaciado"/>
      </w:pPr>
    </w:p>
    <w:p w:rsidR="003A3BBB" w:rsidRPr="00061ECE" w:rsidRDefault="001708E6"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061ECE">
        <w:rPr>
          <w:rFonts w:ascii="Tahoma" w:hAnsi="Tahoma" w:cs="Tahoma"/>
          <w:b/>
        </w:rPr>
        <w:t xml:space="preserve">La demanda </w:t>
      </w:r>
      <w:r w:rsidR="003A3BBB" w:rsidRPr="00061ECE">
        <w:rPr>
          <w:rFonts w:ascii="Tahoma" w:hAnsi="Tahoma" w:cs="Tahoma"/>
          <w:b/>
        </w:rPr>
        <w:t xml:space="preserve"> </w:t>
      </w:r>
      <w:r w:rsidR="00734CEB" w:rsidRPr="00061ECE">
        <w:rPr>
          <w:rFonts w:ascii="Tahoma" w:hAnsi="Tahoma" w:cs="Tahoma"/>
          <w:b/>
        </w:rPr>
        <w:t>y su contestación</w:t>
      </w:r>
    </w:p>
    <w:p w:rsidR="001708E6" w:rsidRPr="00061ECE" w:rsidRDefault="001708E6" w:rsidP="00C669EC">
      <w:pPr>
        <w:pStyle w:val="Sinespaciado"/>
      </w:pPr>
    </w:p>
    <w:p w:rsidR="004C1FB7" w:rsidRPr="00061ECE" w:rsidRDefault="000E2EBF" w:rsidP="000E2EBF">
      <w:pPr>
        <w:widowControl w:val="0"/>
        <w:autoSpaceDE w:val="0"/>
        <w:autoSpaceDN w:val="0"/>
        <w:adjustRightInd w:val="0"/>
        <w:spacing w:line="276" w:lineRule="auto"/>
        <w:ind w:firstLine="708"/>
        <w:jc w:val="both"/>
        <w:rPr>
          <w:rFonts w:ascii="Tahoma" w:hAnsi="Tahoma" w:cs="Tahoma"/>
          <w:lang w:val="es-ES_tradnl"/>
        </w:rPr>
      </w:pPr>
      <w:r w:rsidRPr="00061ECE">
        <w:rPr>
          <w:rFonts w:ascii="Tahoma" w:hAnsi="Tahoma" w:cs="Tahoma"/>
        </w:rPr>
        <w:t xml:space="preserve">El señor Ramírez García solicita que se condene al </w:t>
      </w:r>
      <w:r w:rsidRPr="00061ECE">
        <w:rPr>
          <w:rFonts w:ascii="Tahoma" w:hAnsi="Tahoma" w:cs="Tahoma"/>
          <w:lang w:val="es-ES_tradnl"/>
        </w:rPr>
        <w:t xml:space="preserve">Conjunto Residencial Multifamiliar Lorena II a cancelarle la suma </w:t>
      </w:r>
      <w:r w:rsidR="004C1FB7" w:rsidRPr="00061ECE">
        <w:rPr>
          <w:rFonts w:ascii="Tahoma" w:hAnsi="Tahoma" w:cs="Tahoma"/>
          <w:lang w:val="es-ES_tradnl"/>
        </w:rPr>
        <w:t xml:space="preserve">$14.430.387, por </w:t>
      </w:r>
      <w:r w:rsidR="00061ECE">
        <w:rPr>
          <w:rFonts w:ascii="Tahoma" w:hAnsi="Tahoma" w:cs="Tahoma"/>
          <w:lang w:val="es-ES_tradnl"/>
        </w:rPr>
        <w:t xml:space="preserve">los siguientes </w:t>
      </w:r>
      <w:r w:rsidR="004C1FB7" w:rsidRPr="00061ECE">
        <w:rPr>
          <w:rFonts w:ascii="Tahoma" w:hAnsi="Tahoma" w:cs="Tahoma"/>
          <w:lang w:val="es-ES_tradnl"/>
        </w:rPr>
        <w:t>concepto</w:t>
      </w:r>
      <w:r w:rsidR="00061ECE">
        <w:rPr>
          <w:rFonts w:ascii="Tahoma" w:hAnsi="Tahoma" w:cs="Tahoma"/>
          <w:lang w:val="es-ES_tradnl"/>
        </w:rPr>
        <w:t>s: i)</w:t>
      </w:r>
      <w:r w:rsidR="004C1FB7" w:rsidRPr="00061ECE">
        <w:rPr>
          <w:rFonts w:ascii="Tahoma" w:hAnsi="Tahoma" w:cs="Tahoma"/>
          <w:lang w:val="es-ES_tradnl"/>
        </w:rPr>
        <w:t xml:space="preserve"> devolución de los dineros pagados por él; </w:t>
      </w:r>
      <w:r w:rsidR="00061ECE">
        <w:rPr>
          <w:rFonts w:ascii="Tahoma" w:hAnsi="Tahoma" w:cs="Tahoma"/>
          <w:lang w:val="es-ES_tradnl"/>
        </w:rPr>
        <w:t xml:space="preserve">ii) </w:t>
      </w:r>
      <w:r w:rsidR="004C1FB7" w:rsidRPr="00061ECE">
        <w:rPr>
          <w:rFonts w:ascii="Tahoma" w:hAnsi="Tahoma" w:cs="Tahoma"/>
          <w:lang w:val="es-ES_tradnl"/>
        </w:rPr>
        <w:t xml:space="preserve">no afiliación a salud; </w:t>
      </w:r>
      <w:r w:rsidR="00061ECE">
        <w:rPr>
          <w:rFonts w:ascii="Tahoma" w:hAnsi="Tahoma" w:cs="Tahoma"/>
          <w:lang w:val="es-ES_tradnl"/>
        </w:rPr>
        <w:t xml:space="preserve">iii) </w:t>
      </w:r>
      <w:r w:rsidR="004C1FB7" w:rsidRPr="00061ECE">
        <w:rPr>
          <w:rFonts w:ascii="Tahoma" w:hAnsi="Tahoma" w:cs="Tahoma"/>
          <w:lang w:val="es-ES_tradnl"/>
        </w:rPr>
        <w:t xml:space="preserve">descansos laborados no compensados; </w:t>
      </w:r>
      <w:r w:rsidR="00061ECE">
        <w:rPr>
          <w:rFonts w:ascii="Tahoma" w:hAnsi="Tahoma" w:cs="Tahoma"/>
          <w:lang w:val="es-ES_tradnl"/>
        </w:rPr>
        <w:t xml:space="preserve">iii) </w:t>
      </w:r>
      <w:r w:rsidR="004C1FB7" w:rsidRPr="00061ECE">
        <w:rPr>
          <w:rFonts w:ascii="Tahoma" w:hAnsi="Tahoma" w:cs="Tahoma"/>
          <w:lang w:val="es-ES_tradnl"/>
        </w:rPr>
        <w:t>primas de servicios causada</w:t>
      </w:r>
      <w:r w:rsidR="00061ECE">
        <w:rPr>
          <w:rFonts w:ascii="Tahoma" w:hAnsi="Tahoma" w:cs="Tahoma"/>
          <w:lang w:val="es-ES_tradnl"/>
        </w:rPr>
        <w:t>s</w:t>
      </w:r>
      <w:r w:rsidR="004C1FB7" w:rsidRPr="00061ECE">
        <w:rPr>
          <w:rFonts w:ascii="Tahoma" w:hAnsi="Tahoma" w:cs="Tahoma"/>
          <w:lang w:val="es-ES_tradnl"/>
        </w:rPr>
        <w:t xml:space="preserve"> entre mayo de 2014 y el 30 de abril de 2015</w:t>
      </w:r>
      <w:r w:rsidR="00061ECE">
        <w:rPr>
          <w:rFonts w:ascii="Tahoma" w:hAnsi="Tahoma" w:cs="Tahoma"/>
          <w:lang w:val="es-ES_tradnl"/>
        </w:rPr>
        <w:t xml:space="preserve"> y</w:t>
      </w:r>
      <w:r w:rsidR="004C1FB7" w:rsidRPr="00061ECE">
        <w:rPr>
          <w:rFonts w:ascii="Tahoma" w:hAnsi="Tahoma" w:cs="Tahoma"/>
          <w:lang w:val="es-ES_tradnl"/>
        </w:rPr>
        <w:t xml:space="preserve"> julio de 2015 a julio de 2016; </w:t>
      </w:r>
      <w:r w:rsidR="00061ECE">
        <w:rPr>
          <w:rFonts w:ascii="Tahoma" w:hAnsi="Tahoma" w:cs="Tahoma"/>
          <w:lang w:val="es-ES_tradnl"/>
        </w:rPr>
        <w:t xml:space="preserve">iv) </w:t>
      </w:r>
      <w:r w:rsidR="006F448C" w:rsidRPr="00061ECE">
        <w:rPr>
          <w:rFonts w:ascii="Tahoma" w:hAnsi="Tahoma" w:cs="Tahoma"/>
          <w:lang w:val="es-ES_tradnl"/>
        </w:rPr>
        <w:t xml:space="preserve">vacaciones causadas entre mayo de 2013 al 30 de abril de 2014; </w:t>
      </w:r>
      <w:r w:rsidR="00061ECE">
        <w:rPr>
          <w:rFonts w:ascii="Tahoma" w:hAnsi="Tahoma" w:cs="Tahoma"/>
          <w:lang w:val="es-ES_tradnl"/>
        </w:rPr>
        <w:t xml:space="preserve">v) </w:t>
      </w:r>
      <w:r w:rsidR="006F448C" w:rsidRPr="00061ECE">
        <w:rPr>
          <w:rFonts w:ascii="Tahoma" w:hAnsi="Tahoma" w:cs="Tahoma"/>
          <w:lang w:val="es-ES_tradnl"/>
        </w:rPr>
        <w:t>horas extras diurna, nocturnas y el cargo por trabajo nocturno ordinario y en dominicales y festivos</w:t>
      </w:r>
      <w:r w:rsidR="00061ECE">
        <w:rPr>
          <w:rFonts w:ascii="Tahoma" w:hAnsi="Tahoma" w:cs="Tahoma"/>
          <w:lang w:val="es-ES_tradnl"/>
        </w:rPr>
        <w:t xml:space="preserve"> y, vi)</w:t>
      </w:r>
      <w:r w:rsidR="006F448C" w:rsidRPr="00061ECE">
        <w:rPr>
          <w:rFonts w:ascii="Tahoma" w:hAnsi="Tahoma" w:cs="Tahoma"/>
          <w:lang w:val="es-ES_tradnl"/>
        </w:rPr>
        <w:t xml:space="preserve"> por el retardo en el pago de los dineros </w:t>
      </w:r>
      <w:r w:rsidR="00012F6F" w:rsidRPr="00061ECE">
        <w:rPr>
          <w:rFonts w:ascii="Tahoma" w:hAnsi="Tahoma" w:cs="Tahoma"/>
          <w:lang w:val="es-ES_tradnl"/>
        </w:rPr>
        <w:t>retenidos</w:t>
      </w:r>
      <w:r w:rsidR="006F448C" w:rsidRPr="00061ECE">
        <w:rPr>
          <w:rFonts w:ascii="Tahoma" w:hAnsi="Tahoma" w:cs="Tahoma"/>
          <w:lang w:val="es-ES_tradnl"/>
        </w:rPr>
        <w:t xml:space="preserve"> en forma</w:t>
      </w:r>
      <w:r w:rsidR="00012F6F" w:rsidRPr="00061ECE">
        <w:rPr>
          <w:rFonts w:ascii="Tahoma" w:hAnsi="Tahoma" w:cs="Tahoma"/>
          <w:lang w:val="es-ES_tradnl"/>
        </w:rPr>
        <w:t xml:space="preserve"> ilegal y otras prestaciones económicas.</w:t>
      </w:r>
    </w:p>
    <w:p w:rsidR="00012F6F" w:rsidRPr="00061ECE" w:rsidRDefault="00012F6F" w:rsidP="000E2EBF">
      <w:pPr>
        <w:widowControl w:val="0"/>
        <w:autoSpaceDE w:val="0"/>
        <w:autoSpaceDN w:val="0"/>
        <w:adjustRightInd w:val="0"/>
        <w:spacing w:line="276" w:lineRule="auto"/>
        <w:ind w:firstLine="708"/>
        <w:jc w:val="both"/>
        <w:rPr>
          <w:rFonts w:ascii="Tahoma" w:hAnsi="Tahoma" w:cs="Tahoma"/>
          <w:lang w:val="es-ES_tradnl"/>
        </w:rPr>
      </w:pPr>
    </w:p>
    <w:p w:rsidR="00012F6F" w:rsidRPr="00061ECE" w:rsidRDefault="00012F6F" w:rsidP="000E2EBF">
      <w:pPr>
        <w:widowControl w:val="0"/>
        <w:autoSpaceDE w:val="0"/>
        <w:autoSpaceDN w:val="0"/>
        <w:adjustRightInd w:val="0"/>
        <w:spacing w:line="276" w:lineRule="auto"/>
        <w:ind w:firstLine="708"/>
        <w:jc w:val="both"/>
        <w:rPr>
          <w:rFonts w:ascii="Tahoma" w:hAnsi="Tahoma" w:cs="Tahoma"/>
          <w:lang w:val="es-ES_tradnl"/>
        </w:rPr>
      </w:pPr>
      <w:r w:rsidRPr="00061ECE">
        <w:rPr>
          <w:rFonts w:ascii="Tahoma" w:hAnsi="Tahoma" w:cs="Tahoma"/>
          <w:lang w:val="es-ES_tradnl"/>
        </w:rPr>
        <w:t>Así mismo, procura el pago de lo ultra y extra petita y de las costas procesales.</w:t>
      </w:r>
    </w:p>
    <w:p w:rsidR="004C1FB7" w:rsidRPr="00061ECE" w:rsidRDefault="004C1FB7" w:rsidP="000E2EBF">
      <w:pPr>
        <w:widowControl w:val="0"/>
        <w:autoSpaceDE w:val="0"/>
        <w:autoSpaceDN w:val="0"/>
        <w:adjustRightInd w:val="0"/>
        <w:spacing w:line="276" w:lineRule="auto"/>
        <w:ind w:firstLine="708"/>
        <w:jc w:val="both"/>
        <w:rPr>
          <w:rFonts w:ascii="Tahoma" w:hAnsi="Tahoma" w:cs="Tahoma"/>
          <w:lang w:val="es-ES_tradnl"/>
        </w:rPr>
      </w:pPr>
    </w:p>
    <w:p w:rsidR="001708E6" w:rsidRPr="00061ECE" w:rsidRDefault="001708E6" w:rsidP="001708E6">
      <w:pPr>
        <w:widowControl w:val="0"/>
        <w:autoSpaceDE w:val="0"/>
        <w:autoSpaceDN w:val="0"/>
        <w:adjustRightInd w:val="0"/>
        <w:spacing w:line="276" w:lineRule="auto"/>
        <w:ind w:firstLine="708"/>
        <w:jc w:val="both"/>
        <w:rPr>
          <w:rFonts w:ascii="Tahoma" w:hAnsi="Tahoma" w:cs="Tahoma"/>
        </w:rPr>
      </w:pPr>
      <w:r w:rsidRPr="00061ECE">
        <w:rPr>
          <w:rFonts w:ascii="Tahoma" w:hAnsi="Tahoma" w:cs="Tahoma"/>
        </w:rPr>
        <w:t xml:space="preserve">Para fundar dichas pretensiones manifiesta que </w:t>
      </w:r>
      <w:r w:rsidR="00A258F9" w:rsidRPr="00061ECE">
        <w:rPr>
          <w:rFonts w:ascii="Tahoma" w:hAnsi="Tahoma" w:cs="Tahoma"/>
        </w:rPr>
        <w:t>empezó a trabajar como vigilante a órdenes del conjunto residencial demandado</w:t>
      </w:r>
      <w:r w:rsidR="00FA0DCE" w:rsidRPr="00061ECE">
        <w:rPr>
          <w:rFonts w:ascii="Tahoma" w:hAnsi="Tahoma" w:cs="Tahoma"/>
        </w:rPr>
        <w:t xml:space="preserve"> mediante contratos a término fijo de un año; desde el 1º de julio de 2013 hasta el 27 de febrero de 2017, fecha en la que él presentó renuncia por escrito al empleador; misma que fue aceptada, dándose por terminada la relación</w:t>
      </w:r>
      <w:r w:rsidR="00DD025D" w:rsidRPr="00061ECE">
        <w:rPr>
          <w:rFonts w:ascii="Tahoma" w:hAnsi="Tahoma" w:cs="Tahoma"/>
        </w:rPr>
        <w:t>. Agrega que él cumplía funciones de vigilancia, control de entrada y salida de vehículos, el control de ingreso de personas al conjunto en la puerta y ayuda en labores menores a los residentes del conjunto.</w:t>
      </w:r>
    </w:p>
    <w:p w:rsidR="00DD025D" w:rsidRPr="00061ECE" w:rsidRDefault="00DD025D" w:rsidP="001708E6">
      <w:pPr>
        <w:widowControl w:val="0"/>
        <w:autoSpaceDE w:val="0"/>
        <w:autoSpaceDN w:val="0"/>
        <w:adjustRightInd w:val="0"/>
        <w:spacing w:line="276" w:lineRule="auto"/>
        <w:ind w:firstLine="708"/>
        <w:jc w:val="both"/>
        <w:rPr>
          <w:rFonts w:ascii="Tahoma" w:hAnsi="Tahoma" w:cs="Tahoma"/>
        </w:rPr>
      </w:pPr>
    </w:p>
    <w:p w:rsidR="00DD025D" w:rsidRPr="00061ECE" w:rsidRDefault="00DD025D" w:rsidP="001708E6">
      <w:pPr>
        <w:widowControl w:val="0"/>
        <w:autoSpaceDE w:val="0"/>
        <w:autoSpaceDN w:val="0"/>
        <w:adjustRightInd w:val="0"/>
        <w:spacing w:line="276" w:lineRule="auto"/>
        <w:ind w:firstLine="708"/>
        <w:jc w:val="both"/>
        <w:rPr>
          <w:rFonts w:ascii="Tahoma" w:hAnsi="Tahoma" w:cs="Tahoma"/>
        </w:rPr>
      </w:pPr>
      <w:r w:rsidRPr="00061ECE">
        <w:rPr>
          <w:rFonts w:ascii="Tahoma" w:hAnsi="Tahoma" w:cs="Tahoma"/>
        </w:rPr>
        <w:t xml:space="preserve">Refiere que el horario </w:t>
      </w:r>
      <w:r w:rsidR="00852D9C" w:rsidRPr="00061ECE">
        <w:rPr>
          <w:rFonts w:ascii="Tahoma" w:hAnsi="Tahoma" w:cs="Tahoma"/>
        </w:rPr>
        <w:t>de trabajo era de 12 horas diurnas o nocturnas; que al igual que los otros empleados, para poder tener un día de descanso cada dos semanas</w:t>
      </w:r>
      <w:r w:rsidR="00473F12" w:rsidRPr="00061ECE">
        <w:rPr>
          <w:rFonts w:ascii="Tahoma" w:hAnsi="Tahoma" w:cs="Tahoma"/>
        </w:rPr>
        <w:t xml:space="preserve"> debía pagar dicho turno, y que ese dinero era utilizado para pagar su reemplazo y supuestamente sería </w:t>
      </w:r>
      <w:r w:rsidR="00946E4D" w:rsidRPr="00061ECE">
        <w:rPr>
          <w:rFonts w:ascii="Tahoma" w:hAnsi="Tahoma" w:cs="Tahoma"/>
        </w:rPr>
        <w:t>devuelto por el empleador, lo cual nunca ocurrió.</w:t>
      </w:r>
    </w:p>
    <w:p w:rsidR="00946E4D" w:rsidRPr="00061ECE" w:rsidRDefault="00946E4D" w:rsidP="001708E6">
      <w:pPr>
        <w:widowControl w:val="0"/>
        <w:autoSpaceDE w:val="0"/>
        <w:autoSpaceDN w:val="0"/>
        <w:adjustRightInd w:val="0"/>
        <w:spacing w:line="276" w:lineRule="auto"/>
        <w:ind w:firstLine="708"/>
        <w:jc w:val="both"/>
        <w:rPr>
          <w:rFonts w:ascii="Tahoma" w:hAnsi="Tahoma" w:cs="Tahoma"/>
        </w:rPr>
      </w:pPr>
    </w:p>
    <w:p w:rsidR="00946E4D" w:rsidRPr="00061ECE" w:rsidRDefault="00946E4D" w:rsidP="004B6997">
      <w:pPr>
        <w:widowControl w:val="0"/>
        <w:autoSpaceDE w:val="0"/>
        <w:autoSpaceDN w:val="0"/>
        <w:adjustRightInd w:val="0"/>
        <w:spacing w:line="276" w:lineRule="auto"/>
        <w:ind w:firstLine="708"/>
        <w:jc w:val="both"/>
        <w:rPr>
          <w:rFonts w:ascii="Tahoma" w:hAnsi="Tahoma" w:cs="Tahoma"/>
        </w:rPr>
      </w:pPr>
      <w:r w:rsidRPr="00061ECE">
        <w:rPr>
          <w:rFonts w:ascii="Tahoma" w:hAnsi="Tahoma" w:cs="Tahoma"/>
        </w:rPr>
        <w:t xml:space="preserve">Señala que al momento de liquidarle las correspondientes prestaciones económicas se liquidaron incorrectamente los recargos nocturnos, dominicales y </w:t>
      </w:r>
      <w:r w:rsidR="000E6E6B" w:rsidRPr="00061ECE">
        <w:rPr>
          <w:rFonts w:ascii="Tahoma" w:hAnsi="Tahoma" w:cs="Tahoma"/>
        </w:rPr>
        <w:t>festivos,</w:t>
      </w:r>
      <w:r w:rsidRPr="00061ECE">
        <w:rPr>
          <w:rFonts w:ascii="Tahoma" w:hAnsi="Tahoma" w:cs="Tahoma"/>
        </w:rPr>
        <w:t xml:space="preserve"> horas extras nocturnas</w:t>
      </w:r>
      <w:r w:rsidR="00B64A9D" w:rsidRPr="00061ECE">
        <w:rPr>
          <w:rFonts w:ascii="Tahoma" w:hAnsi="Tahoma" w:cs="Tahoma"/>
        </w:rPr>
        <w:t xml:space="preserve">, y otras prestaciones tanto económicas como sociales; </w:t>
      </w:r>
      <w:r w:rsidR="000E6E6B" w:rsidRPr="00061ECE">
        <w:rPr>
          <w:rFonts w:ascii="Tahoma" w:hAnsi="Tahoma" w:cs="Tahoma"/>
        </w:rPr>
        <w:t>razón por la cual tiene derecho al pago de la indemnización moratoria consagrada en el artículo 65 del C.S.T.</w:t>
      </w:r>
    </w:p>
    <w:p w:rsidR="001708E6" w:rsidRPr="00061ECE" w:rsidRDefault="001708E6" w:rsidP="004B6997">
      <w:pPr>
        <w:widowControl w:val="0"/>
        <w:autoSpaceDE w:val="0"/>
        <w:autoSpaceDN w:val="0"/>
        <w:adjustRightInd w:val="0"/>
        <w:spacing w:line="276" w:lineRule="auto"/>
        <w:jc w:val="both"/>
        <w:rPr>
          <w:rFonts w:ascii="Tahoma" w:hAnsi="Tahoma" w:cs="Tahoma"/>
        </w:rPr>
      </w:pPr>
    </w:p>
    <w:p w:rsidR="00402C0E" w:rsidRPr="00061ECE" w:rsidRDefault="004B6997" w:rsidP="004B6997">
      <w:pPr>
        <w:widowControl w:val="0"/>
        <w:autoSpaceDE w:val="0"/>
        <w:autoSpaceDN w:val="0"/>
        <w:adjustRightInd w:val="0"/>
        <w:spacing w:line="276" w:lineRule="auto"/>
        <w:ind w:firstLine="708"/>
        <w:jc w:val="both"/>
        <w:rPr>
          <w:rFonts w:ascii="Tahoma" w:hAnsi="Tahoma" w:cs="Tahoma"/>
        </w:rPr>
      </w:pPr>
      <w:r w:rsidRPr="00061ECE">
        <w:rPr>
          <w:rFonts w:ascii="Tahoma" w:hAnsi="Tahoma" w:cs="Tahoma"/>
        </w:rPr>
        <w:t xml:space="preserve">La propiedad horizontal demandada aceptó los hechos relacionados con el contrato de trabajo que celebró con el demandante desde julio de 2013; </w:t>
      </w:r>
      <w:r w:rsidR="00800DA2" w:rsidRPr="00061ECE">
        <w:rPr>
          <w:rFonts w:ascii="Tahoma" w:hAnsi="Tahoma" w:cs="Tahoma"/>
        </w:rPr>
        <w:t xml:space="preserve">las labores que desempeñaba y que </w:t>
      </w:r>
      <w:r w:rsidR="00061ECE">
        <w:rPr>
          <w:rFonts w:ascii="Tahoma" w:hAnsi="Tahoma" w:cs="Tahoma"/>
        </w:rPr>
        <w:t xml:space="preserve">aquel </w:t>
      </w:r>
      <w:r w:rsidRPr="00061ECE">
        <w:rPr>
          <w:rFonts w:ascii="Tahoma" w:hAnsi="Tahoma" w:cs="Tahoma"/>
        </w:rPr>
        <w:t>presentó renuncia por escrito el 27 de febrero de 2017</w:t>
      </w:r>
      <w:r w:rsidR="00800DA2" w:rsidRPr="00061ECE">
        <w:rPr>
          <w:rFonts w:ascii="Tahoma" w:hAnsi="Tahoma" w:cs="Tahoma"/>
        </w:rPr>
        <w:t>. Frente a los demás hechos manifestó que no eran ciertos</w:t>
      </w:r>
      <w:r w:rsidR="00FB6698" w:rsidRPr="00061ECE">
        <w:rPr>
          <w:rFonts w:ascii="Tahoma" w:hAnsi="Tahoma" w:cs="Tahoma"/>
        </w:rPr>
        <w:t>.</w:t>
      </w:r>
    </w:p>
    <w:p w:rsidR="00FB6698" w:rsidRPr="00061ECE" w:rsidRDefault="00FB6698" w:rsidP="004B6997">
      <w:pPr>
        <w:widowControl w:val="0"/>
        <w:autoSpaceDE w:val="0"/>
        <w:autoSpaceDN w:val="0"/>
        <w:adjustRightInd w:val="0"/>
        <w:spacing w:line="276" w:lineRule="auto"/>
        <w:ind w:firstLine="708"/>
        <w:jc w:val="both"/>
        <w:rPr>
          <w:rFonts w:ascii="Tahoma" w:hAnsi="Tahoma" w:cs="Tahoma"/>
        </w:rPr>
      </w:pPr>
    </w:p>
    <w:p w:rsidR="00FB6698" w:rsidRPr="00061ECE" w:rsidRDefault="00FB6698" w:rsidP="004B6997">
      <w:pPr>
        <w:widowControl w:val="0"/>
        <w:autoSpaceDE w:val="0"/>
        <w:autoSpaceDN w:val="0"/>
        <w:adjustRightInd w:val="0"/>
        <w:spacing w:line="276" w:lineRule="auto"/>
        <w:ind w:firstLine="708"/>
        <w:jc w:val="both"/>
        <w:rPr>
          <w:rFonts w:ascii="Tahoma" w:hAnsi="Tahoma" w:cs="Tahoma"/>
        </w:rPr>
      </w:pPr>
      <w:r w:rsidRPr="00061ECE">
        <w:rPr>
          <w:rFonts w:ascii="Tahoma" w:hAnsi="Tahoma" w:cs="Tahoma"/>
        </w:rPr>
        <w:lastRenderedPageBreak/>
        <w:t>Seguidamente se opuso a la totalidad de las pretensiones y propuso las excepciones que denominó “Inexistencia de las obligaciones demandadas”; “Cobro de lo no debido”; “Buena fe” y “Prescripción”.</w:t>
      </w:r>
    </w:p>
    <w:p w:rsidR="004B6997" w:rsidRDefault="004B6997" w:rsidP="004B6997">
      <w:pPr>
        <w:widowControl w:val="0"/>
        <w:autoSpaceDE w:val="0"/>
        <w:autoSpaceDN w:val="0"/>
        <w:adjustRightInd w:val="0"/>
        <w:spacing w:line="276" w:lineRule="auto"/>
        <w:ind w:firstLine="708"/>
        <w:jc w:val="both"/>
        <w:rPr>
          <w:rFonts w:ascii="Tahoma" w:hAnsi="Tahoma" w:cs="Tahoma"/>
        </w:rPr>
      </w:pPr>
    </w:p>
    <w:p w:rsidR="00832F93" w:rsidRPr="00061ECE" w:rsidRDefault="00832F93" w:rsidP="00832F93">
      <w:pPr>
        <w:pStyle w:val="Prrafodelista"/>
        <w:widowControl w:val="0"/>
        <w:autoSpaceDE w:val="0"/>
        <w:autoSpaceDN w:val="0"/>
        <w:adjustRightInd w:val="0"/>
        <w:spacing w:line="276" w:lineRule="auto"/>
        <w:ind w:left="0" w:firstLine="708"/>
        <w:jc w:val="both"/>
        <w:rPr>
          <w:rFonts w:ascii="Tahoma" w:hAnsi="Tahoma" w:cs="Tahoma"/>
        </w:rPr>
      </w:pPr>
      <w:r w:rsidRPr="00061ECE">
        <w:rPr>
          <w:rFonts w:ascii="Tahoma" w:hAnsi="Tahoma" w:cs="Tahoma"/>
        </w:rPr>
        <w:t xml:space="preserve">Los apoderados de las partes presentaron un escrito coadyuvado informando al despacho de conocimiento la </w:t>
      </w:r>
      <w:r w:rsidRPr="00061ECE">
        <w:rPr>
          <w:rFonts w:ascii="Tahoma" w:hAnsi="Tahoma" w:cs="Tahoma"/>
          <w:b/>
          <w:u w:val="single"/>
        </w:rPr>
        <w:t>transacción</w:t>
      </w:r>
      <w:r w:rsidRPr="00061ECE">
        <w:rPr>
          <w:rFonts w:ascii="Tahoma" w:hAnsi="Tahoma" w:cs="Tahoma"/>
        </w:rPr>
        <w:t xml:space="preserve"> a la que llegaron sus clientes </w:t>
      </w:r>
      <w:r w:rsidRPr="00061ECE">
        <w:rPr>
          <w:rFonts w:ascii="Tahoma" w:hAnsi="Tahoma" w:cs="Tahoma"/>
          <w:i/>
        </w:rPr>
        <w:t>respecto de las pretensiones de la demanda</w:t>
      </w:r>
      <w:r w:rsidRPr="00061ECE">
        <w:rPr>
          <w:rFonts w:ascii="Tahoma" w:hAnsi="Tahoma" w:cs="Tahoma"/>
        </w:rPr>
        <w:t>, solicitando, en consecuencia, la terminación del proceso sin que se emit</w:t>
      </w:r>
      <w:r>
        <w:rPr>
          <w:rFonts w:ascii="Tahoma" w:hAnsi="Tahoma" w:cs="Tahoma"/>
        </w:rPr>
        <w:t>iera</w:t>
      </w:r>
      <w:r w:rsidRPr="00061ECE">
        <w:rPr>
          <w:rFonts w:ascii="Tahoma" w:hAnsi="Tahoma" w:cs="Tahoma"/>
        </w:rPr>
        <w:t>, además, condena por concepto de costas procesales (</w:t>
      </w:r>
      <w:proofErr w:type="spellStart"/>
      <w:r w:rsidRPr="00061ECE">
        <w:rPr>
          <w:rFonts w:ascii="Tahoma" w:hAnsi="Tahoma" w:cs="Tahoma"/>
        </w:rPr>
        <w:t>fls</w:t>
      </w:r>
      <w:proofErr w:type="spellEnd"/>
      <w:r w:rsidRPr="00061ECE">
        <w:rPr>
          <w:rFonts w:ascii="Tahoma" w:hAnsi="Tahoma" w:cs="Tahoma"/>
        </w:rPr>
        <w:t>. 123 y 124). Junto con ese escrito se allegó un documento suscrito por el señor José Germán Ramírez, en el que manifiesta que es su voluntad transar las pretensiones de la demandan en la suma de $3.500.000, monto en el que están incluidas las costas y las agencias en derecho.</w:t>
      </w:r>
    </w:p>
    <w:p w:rsidR="00832F93" w:rsidRPr="00061ECE" w:rsidRDefault="00832F93" w:rsidP="00832F93">
      <w:pPr>
        <w:pStyle w:val="Prrafodelista"/>
        <w:widowControl w:val="0"/>
        <w:autoSpaceDE w:val="0"/>
        <w:autoSpaceDN w:val="0"/>
        <w:adjustRightInd w:val="0"/>
        <w:spacing w:line="276" w:lineRule="auto"/>
        <w:ind w:left="0" w:firstLine="708"/>
        <w:jc w:val="both"/>
        <w:rPr>
          <w:rFonts w:ascii="Tahoma" w:hAnsi="Tahoma" w:cs="Tahoma"/>
        </w:rPr>
      </w:pPr>
    </w:p>
    <w:p w:rsidR="00832F93" w:rsidRPr="00061ECE" w:rsidRDefault="00832F93" w:rsidP="00832F93">
      <w:pPr>
        <w:pStyle w:val="Prrafodelista"/>
        <w:widowControl w:val="0"/>
        <w:autoSpaceDE w:val="0"/>
        <w:autoSpaceDN w:val="0"/>
        <w:adjustRightInd w:val="0"/>
        <w:spacing w:line="276" w:lineRule="auto"/>
        <w:ind w:left="0" w:firstLine="708"/>
        <w:jc w:val="both"/>
        <w:rPr>
          <w:rFonts w:ascii="Tahoma" w:hAnsi="Tahoma" w:cs="Tahoma"/>
          <w:b/>
        </w:rPr>
      </w:pPr>
      <w:r w:rsidRPr="00061ECE">
        <w:rPr>
          <w:rFonts w:ascii="Tahoma" w:hAnsi="Tahoma" w:cs="Tahoma"/>
        </w:rPr>
        <w:t xml:space="preserve">Frente a la manifestación de los togados, la Jueza de conocimiento rechazó la transacción formulada con el argumento de que la misma no se celebró entre el demandante y la demandada, aunado al hecho de que en el escrito no se exponen las pretensiones transigidas. </w:t>
      </w:r>
      <w:r>
        <w:rPr>
          <w:rFonts w:ascii="Tahoma" w:hAnsi="Tahoma" w:cs="Tahoma"/>
        </w:rPr>
        <w:t>No obstante, en la misma pr</w:t>
      </w:r>
      <w:r w:rsidRPr="00061ECE">
        <w:rPr>
          <w:rFonts w:ascii="Tahoma" w:hAnsi="Tahoma" w:cs="Tahoma"/>
        </w:rPr>
        <w:t xml:space="preserve">ovidencia, dejó sin efectos la sanción impuesta a los aludidos abogados –por no haber asistido a la audiencia de que trata el artículo 77 del CPT y s.s.- </w:t>
      </w:r>
      <w:r w:rsidRPr="00061ECE">
        <w:rPr>
          <w:rFonts w:ascii="Tahoma" w:hAnsi="Tahoma" w:cs="Tahoma"/>
          <w:i/>
        </w:rPr>
        <w:t xml:space="preserve">“teniendo en cuenta el ánimo de transigir de las partes” </w:t>
      </w:r>
      <w:r w:rsidRPr="00061ECE">
        <w:rPr>
          <w:rFonts w:ascii="Tahoma" w:hAnsi="Tahoma" w:cs="Tahoma"/>
        </w:rPr>
        <w:t xml:space="preserve"> (</w:t>
      </w:r>
      <w:proofErr w:type="spellStart"/>
      <w:r w:rsidRPr="00061ECE">
        <w:rPr>
          <w:rFonts w:ascii="Tahoma" w:hAnsi="Tahoma" w:cs="Tahoma"/>
        </w:rPr>
        <w:t>fl</w:t>
      </w:r>
      <w:proofErr w:type="spellEnd"/>
      <w:r w:rsidRPr="00061ECE">
        <w:rPr>
          <w:rFonts w:ascii="Tahoma" w:hAnsi="Tahoma" w:cs="Tahoma"/>
        </w:rPr>
        <w:t>. 126).</w:t>
      </w:r>
    </w:p>
    <w:p w:rsidR="00832F93" w:rsidRDefault="00832F93" w:rsidP="004B6997">
      <w:pPr>
        <w:widowControl w:val="0"/>
        <w:autoSpaceDE w:val="0"/>
        <w:autoSpaceDN w:val="0"/>
        <w:adjustRightInd w:val="0"/>
        <w:spacing w:line="276" w:lineRule="auto"/>
        <w:ind w:firstLine="708"/>
        <w:jc w:val="both"/>
        <w:rPr>
          <w:rFonts w:ascii="Tahoma" w:hAnsi="Tahoma" w:cs="Tahoma"/>
        </w:rPr>
      </w:pPr>
    </w:p>
    <w:p w:rsidR="00622DAE" w:rsidRPr="00061ECE" w:rsidRDefault="00622DAE" w:rsidP="004B6997">
      <w:pPr>
        <w:widowControl w:val="0"/>
        <w:autoSpaceDE w:val="0"/>
        <w:autoSpaceDN w:val="0"/>
        <w:adjustRightInd w:val="0"/>
        <w:spacing w:line="276" w:lineRule="auto"/>
        <w:ind w:firstLine="708"/>
        <w:jc w:val="both"/>
        <w:rPr>
          <w:rFonts w:ascii="Tahoma" w:hAnsi="Tahoma" w:cs="Tahoma"/>
        </w:rPr>
      </w:pPr>
    </w:p>
    <w:p w:rsidR="003A3BBB" w:rsidRPr="00061ECE"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061ECE">
        <w:rPr>
          <w:rFonts w:ascii="Tahoma" w:hAnsi="Tahoma" w:cs="Tahoma"/>
          <w:b/>
        </w:rPr>
        <w:t>La sentencia de primera instancia</w:t>
      </w:r>
    </w:p>
    <w:p w:rsidR="003A3BBB" w:rsidRDefault="003A3BBB" w:rsidP="00B34ACF">
      <w:pPr>
        <w:pStyle w:val="Sinespaciado"/>
      </w:pPr>
    </w:p>
    <w:p w:rsidR="00622DAE" w:rsidRPr="00061ECE" w:rsidRDefault="00622DAE" w:rsidP="00B34ACF">
      <w:pPr>
        <w:pStyle w:val="Sinespaciado"/>
      </w:pPr>
    </w:p>
    <w:p w:rsidR="009C68DD" w:rsidRPr="00061ECE" w:rsidRDefault="00DD1394" w:rsidP="00A12C71">
      <w:pPr>
        <w:widowControl w:val="0"/>
        <w:autoSpaceDE w:val="0"/>
        <w:autoSpaceDN w:val="0"/>
        <w:adjustRightInd w:val="0"/>
        <w:spacing w:line="276" w:lineRule="auto"/>
        <w:ind w:firstLine="708"/>
        <w:jc w:val="both"/>
        <w:rPr>
          <w:rFonts w:ascii="Tahoma" w:hAnsi="Tahoma" w:cs="Tahoma"/>
        </w:rPr>
      </w:pPr>
      <w:r w:rsidRPr="00061ECE">
        <w:rPr>
          <w:rFonts w:ascii="Tahoma" w:hAnsi="Tahoma" w:cs="Tahoma"/>
        </w:rPr>
        <w:t>La Jueza de conocimiento</w:t>
      </w:r>
      <w:r w:rsidR="00533FD9" w:rsidRPr="00061ECE">
        <w:rPr>
          <w:rFonts w:ascii="Tahoma" w:hAnsi="Tahoma" w:cs="Tahoma"/>
        </w:rPr>
        <w:t xml:space="preserve"> </w:t>
      </w:r>
      <w:r w:rsidR="009C68DD" w:rsidRPr="00061ECE">
        <w:rPr>
          <w:rFonts w:ascii="Tahoma" w:hAnsi="Tahoma" w:cs="Tahoma"/>
        </w:rPr>
        <w:t xml:space="preserve">negó las pretensiones del señor Germán Ramírez, a quien condenó al pago de las costas procesales. </w:t>
      </w:r>
    </w:p>
    <w:p w:rsidR="009C68DD" w:rsidRPr="00061ECE" w:rsidRDefault="009C68DD" w:rsidP="00A12C71">
      <w:pPr>
        <w:widowControl w:val="0"/>
        <w:autoSpaceDE w:val="0"/>
        <w:autoSpaceDN w:val="0"/>
        <w:adjustRightInd w:val="0"/>
        <w:spacing w:line="276" w:lineRule="auto"/>
        <w:ind w:firstLine="708"/>
        <w:jc w:val="both"/>
        <w:rPr>
          <w:rFonts w:ascii="Tahoma" w:hAnsi="Tahoma" w:cs="Tahoma"/>
        </w:rPr>
      </w:pPr>
    </w:p>
    <w:p w:rsidR="00BB30EC" w:rsidRPr="00061ECE" w:rsidRDefault="00A12C71" w:rsidP="00A12C71">
      <w:pPr>
        <w:widowControl w:val="0"/>
        <w:autoSpaceDE w:val="0"/>
        <w:autoSpaceDN w:val="0"/>
        <w:adjustRightInd w:val="0"/>
        <w:spacing w:line="276" w:lineRule="auto"/>
        <w:ind w:firstLine="708"/>
        <w:jc w:val="both"/>
        <w:rPr>
          <w:rFonts w:ascii="Tahoma" w:hAnsi="Tahoma" w:cs="Tahoma"/>
        </w:rPr>
      </w:pPr>
      <w:r w:rsidRPr="00061ECE">
        <w:rPr>
          <w:rFonts w:ascii="Tahoma" w:hAnsi="Tahoma" w:cs="Tahoma"/>
        </w:rPr>
        <w:t xml:space="preserve">Para llegar a tal determinación la A-quo consideró, en síntesis, </w:t>
      </w:r>
      <w:r w:rsidR="002E5BC9" w:rsidRPr="00061ECE">
        <w:rPr>
          <w:rFonts w:ascii="Tahoma" w:hAnsi="Tahoma" w:cs="Tahoma"/>
        </w:rPr>
        <w:t xml:space="preserve">que en el presente asunto no había lugar a acceder a las pretensiones </w:t>
      </w:r>
      <w:r w:rsidR="00CC0AB9" w:rsidRPr="00061ECE">
        <w:rPr>
          <w:rFonts w:ascii="Tahoma" w:hAnsi="Tahoma" w:cs="Tahoma"/>
        </w:rPr>
        <w:t xml:space="preserve">por cuanto la parte demandante </w:t>
      </w:r>
      <w:r w:rsidR="00CC0AB9" w:rsidRPr="00061ECE">
        <w:rPr>
          <w:rFonts w:ascii="Tahoma" w:hAnsi="Tahoma" w:cs="Tahoma"/>
          <w:i/>
        </w:rPr>
        <w:t>–quien no se presentó a ninguna de las audiencias programada</w:t>
      </w:r>
      <w:r w:rsidR="00BB30EC" w:rsidRPr="00061ECE">
        <w:rPr>
          <w:rFonts w:ascii="Tahoma" w:hAnsi="Tahoma" w:cs="Tahoma"/>
          <w:i/>
        </w:rPr>
        <w:t>s</w:t>
      </w:r>
      <w:r w:rsidR="00CC0AB9" w:rsidRPr="00061ECE">
        <w:rPr>
          <w:rFonts w:ascii="Tahoma" w:hAnsi="Tahoma" w:cs="Tahoma"/>
          <w:i/>
        </w:rPr>
        <w:t xml:space="preserve"> por el despacho</w:t>
      </w:r>
      <w:r w:rsidR="00260993" w:rsidRPr="00061ECE">
        <w:rPr>
          <w:rFonts w:ascii="Tahoma" w:hAnsi="Tahoma" w:cs="Tahoma"/>
          <w:i/>
        </w:rPr>
        <w:t>–</w:t>
      </w:r>
      <w:r w:rsidR="00CC0AB9" w:rsidRPr="00061ECE">
        <w:rPr>
          <w:rFonts w:ascii="Tahoma" w:hAnsi="Tahoma" w:cs="Tahoma"/>
          <w:i/>
        </w:rPr>
        <w:t xml:space="preserve"> </w:t>
      </w:r>
      <w:r w:rsidR="00CC0AB9" w:rsidRPr="00061ECE">
        <w:rPr>
          <w:rFonts w:ascii="Tahoma" w:hAnsi="Tahoma" w:cs="Tahoma"/>
        </w:rPr>
        <w:t xml:space="preserve">no desplegó esfuerzo alguno para probar los hechos en que fundó sus pedidos y, en esa medida, no le era posible </w:t>
      </w:r>
      <w:r w:rsidR="00BB30EC" w:rsidRPr="00061ECE">
        <w:rPr>
          <w:rFonts w:ascii="Tahoma" w:hAnsi="Tahoma" w:cs="Tahoma"/>
        </w:rPr>
        <w:t xml:space="preserve">al Juzgado </w:t>
      </w:r>
      <w:r w:rsidR="00CC0AB9" w:rsidRPr="00061ECE">
        <w:rPr>
          <w:rFonts w:ascii="Tahoma" w:hAnsi="Tahoma" w:cs="Tahoma"/>
        </w:rPr>
        <w:t xml:space="preserve">ordenar el pago de un trabajo </w:t>
      </w:r>
      <w:r w:rsidR="00A730C1" w:rsidRPr="00061ECE">
        <w:rPr>
          <w:rFonts w:ascii="Tahoma" w:hAnsi="Tahoma" w:cs="Tahoma"/>
        </w:rPr>
        <w:t>suplementario</w:t>
      </w:r>
      <w:r w:rsidR="00CC0AB9" w:rsidRPr="00061ECE">
        <w:rPr>
          <w:rFonts w:ascii="Tahoma" w:hAnsi="Tahoma" w:cs="Tahoma"/>
        </w:rPr>
        <w:t xml:space="preserve"> </w:t>
      </w:r>
      <w:r w:rsidR="00BB30EC" w:rsidRPr="00061ECE">
        <w:rPr>
          <w:rFonts w:ascii="Tahoma" w:hAnsi="Tahoma" w:cs="Tahoma"/>
        </w:rPr>
        <w:t>que no estaba debidamente acreditado</w:t>
      </w:r>
      <w:r w:rsidR="00A730C1" w:rsidRPr="00061ECE">
        <w:rPr>
          <w:rFonts w:ascii="Tahoma" w:hAnsi="Tahoma" w:cs="Tahoma"/>
        </w:rPr>
        <w:t>, tal como lo ha señalado la Corte Suprema de Justicia</w:t>
      </w:r>
      <w:r w:rsidR="00BB30EC" w:rsidRPr="00061ECE">
        <w:rPr>
          <w:rFonts w:ascii="Tahoma" w:hAnsi="Tahoma" w:cs="Tahoma"/>
        </w:rPr>
        <w:t>. Indicó que de conformidad con la jurisprudencia de esta última Corporación, tampoco era viable tener en cuenta los documentos allegados por el promotor del litigio como prueba a su favor, toda vez que fueron elaborados por él mismo</w:t>
      </w:r>
      <w:r w:rsidR="002F7FF6" w:rsidRPr="00061ECE">
        <w:rPr>
          <w:rFonts w:ascii="Tahoma" w:hAnsi="Tahoma" w:cs="Tahoma"/>
        </w:rPr>
        <w:t>.</w:t>
      </w:r>
    </w:p>
    <w:p w:rsidR="002F7FF6" w:rsidRDefault="002F7FF6" w:rsidP="00A12C71">
      <w:pPr>
        <w:widowControl w:val="0"/>
        <w:autoSpaceDE w:val="0"/>
        <w:autoSpaceDN w:val="0"/>
        <w:adjustRightInd w:val="0"/>
        <w:spacing w:line="276" w:lineRule="auto"/>
        <w:ind w:firstLine="708"/>
        <w:jc w:val="both"/>
        <w:rPr>
          <w:rFonts w:ascii="Tahoma" w:hAnsi="Tahoma" w:cs="Tahoma"/>
        </w:rPr>
      </w:pPr>
    </w:p>
    <w:p w:rsidR="00622DAE" w:rsidRPr="00061ECE" w:rsidRDefault="00622DAE" w:rsidP="00A12C71">
      <w:pPr>
        <w:widowControl w:val="0"/>
        <w:autoSpaceDE w:val="0"/>
        <w:autoSpaceDN w:val="0"/>
        <w:adjustRightInd w:val="0"/>
        <w:spacing w:line="276" w:lineRule="auto"/>
        <w:ind w:firstLine="708"/>
        <w:jc w:val="both"/>
        <w:rPr>
          <w:rFonts w:ascii="Tahoma" w:hAnsi="Tahoma" w:cs="Tahoma"/>
        </w:rPr>
      </w:pPr>
    </w:p>
    <w:p w:rsidR="003274A7" w:rsidRPr="00061ECE" w:rsidRDefault="009C68DD" w:rsidP="00A12C71">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061ECE">
        <w:rPr>
          <w:rFonts w:ascii="Tahoma" w:hAnsi="Tahoma" w:cs="Tahoma"/>
          <w:b/>
        </w:rPr>
        <w:t>Procedencia de la consulta</w:t>
      </w:r>
    </w:p>
    <w:p w:rsidR="00622DAE" w:rsidRDefault="00622DAE" w:rsidP="00A12C71">
      <w:pPr>
        <w:spacing w:line="276" w:lineRule="auto"/>
        <w:ind w:firstLine="708"/>
        <w:jc w:val="both"/>
        <w:rPr>
          <w:rFonts w:ascii="Tahoma" w:hAnsi="Tahoma" w:cs="Tahoma"/>
        </w:rPr>
      </w:pPr>
    </w:p>
    <w:p w:rsidR="000222F2" w:rsidRPr="00061ECE" w:rsidRDefault="00922FC4" w:rsidP="00A12C71">
      <w:pPr>
        <w:spacing w:line="276" w:lineRule="auto"/>
        <w:ind w:firstLine="708"/>
        <w:jc w:val="both"/>
        <w:rPr>
          <w:rFonts w:ascii="Tahoma" w:hAnsi="Tahoma" w:cs="Tahoma"/>
        </w:rPr>
      </w:pPr>
      <w:r w:rsidRPr="00061ECE">
        <w:rPr>
          <w:rFonts w:ascii="Tahoma" w:hAnsi="Tahoma" w:cs="Tahoma"/>
        </w:rPr>
        <w:t xml:space="preserve"> </w:t>
      </w:r>
    </w:p>
    <w:p w:rsidR="00BE7537" w:rsidRPr="00061ECE" w:rsidRDefault="00A12C71" w:rsidP="00A12C71">
      <w:pPr>
        <w:spacing w:line="276" w:lineRule="auto"/>
        <w:ind w:firstLine="709"/>
        <w:jc w:val="both"/>
        <w:rPr>
          <w:rFonts w:ascii="Tahoma" w:hAnsi="Tahoma" w:cs="Tahoma"/>
        </w:rPr>
      </w:pPr>
      <w:r w:rsidRPr="00061ECE">
        <w:rPr>
          <w:rFonts w:ascii="Tahoma" w:hAnsi="Tahoma" w:cs="Tahoma"/>
        </w:rPr>
        <w:t>Como quiera que la decisión de primer grado fue desfavorable para los intereses del demandante</w:t>
      </w:r>
      <w:r w:rsidR="002E5BC9" w:rsidRPr="00061ECE">
        <w:rPr>
          <w:rFonts w:ascii="Tahoma" w:hAnsi="Tahoma" w:cs="Tahoma"/>
        </w:rPr>
        <w:t>, y no fue apelada, se dispuso el grado jurisdiccional de consulta.</w:t>
      </w:r>
    </w:p>
    <w:p w:rsidR="00A12C71" w:rsidRDefault="00A12C71" w:rsidP="00A12C71">
      <w:pPr>
        <w:ind w:left="708"/>
        <w:jc w:val="both"/>
        <w:rPr>
          <w:rFonts w:ascii="Tahoma" w:hAnsi="Tahoma" w:cs="Tahoma"/>
        </w:rPr>
      </w:pPr>
    </w:p>
    <w:p w:rsidR="00622DAE" w:rsidRPr="00061ECE" w:rsidRDefault="00622DAE" w:rsidP="00A12C71">
      <w:pPr>
        <w:ind w:left="708"/>
        <w:jc w:val="both"/>
        <w:rPr>
          <w:rFonts w:ascii="Tahoma" w:hAnsi="Tahoma" w:cs="Tahoma"/>
        </w:rPr>
      </w:pPr>
    </w:p>
    <w:p w:rsidR="003A3BBB" w:rsidRPr="00061ECE" w:rsidRDefault="00533F67" w:rsidP="00B34ACF">
      <w:pPr>
        <w:widowControl w:val="0"/>
        <w:numPr>
          <w:ilvl w:val="0"/>
          <w:numId w:val="8"/>
        </w:numPr>
        <w:autoSpaceDE w:val="0"/>
        <w:autoSpaceDN w:val="0"/>
        <w:adjustRightInd w:val="0"/>
        <w:spacing w:line="276" w:lineRule="auto"/>
        <w:ind w:hanging="519"/>
        <w:jc w:val="center"/>
        <w:rPr>
          <w:rFonts w:ascii="Tahoma" w:hAnsi="Tahoma" w:cs="Tahoma"/>
          <w:b/>
        </w:rPr>
      </w:pPr>
      <w:r w:rsidRPr="00061ECE">
        <w:rPr>
          <w:rFonts w:ascii="Tahoma" w:hAnsi="Tahoma" w:cs="Tahoma"/>
          <w:b/>
        </w:rPr>
        <w:t>Consideraciones</w:t>
      </w:r>
    </w:p>
    <w:p w:rsidR="006B0EE8" w:rsidRDefault="006B0EE8" w:rsidP="00B34ACF">
      <w:pPr>
        <w:ind w:firstLine="708"/>
        <w:jc w:val="both"/>
        <w:rPr>
          <w:rFonts w:ascii="Tahoma" w:hAnsi="Tahoma" w:cs="Tahoma"/>
        </w:rPr>
      </w:pPr>
    </w:p>
    <w:p w:rsidR="00622DAE" w:rsidRPr="00061ECE" w:rsidRDefault="00622DAE" w:rsidP="00B34ACF">
      <w:pPr>
        <w:ind w:firstLine="708"/>
        <w:jc w:val="both"/>
        <w:rPr>
          <w:rFonts w:ascii="Tahoma" w:hAnsi="Tahoma" w:cs="Tahoma"/>
        </w:rPr>
      </w:pPr>
    </w:p>
    <w:p w:rsidR="00FE11E8" w:rsidRPr="00061ECE" w:rsidRDefault="00FE11E8" w:rsidP="00FE11E8">
      <w:pPr>
        <w:pStyle w:val="Prrafodelista"/>
        <w:widowControl w:val="0"/>
        <w:numPr>
          <w:ilvl w:val="1"/>
          <w:numId w:val="8"/>
        </w:numPr>
        <w:autoSpaceDE w:val="0"/>
        <w:autoSpaceDN w:val="0"/>
        <w:adjustRightInd w:val="0"/>
        <w:spacing w:line="276" w:lineRule="auto"/>
        <w:ind w:hanging="371"/>
        <w:jc w:val="both"/>
        <w:rPr>
          <w:rFonts w:ascii="Tahoma" w:hAnsi="Tahoma" w:cs="Tahoma"/>
          <w:b/>
        </w:rPr>
      </w:pPr>
      <w:r w:rsidRPr="00061ECE">
        <w:rPr>
          <w:rFonts w:ascii="Tahoma" w:hAnsi="Tahoma" w:cs="Tahoma"/>
          <w:b/>
        </w:rPr>
        <w:t xml:space="preserve"> Caso concreto</w:t>
      </w:r>
    </w:p>
    <w:p w:rsidR="00E0121B" w:rsidRPr="00061ECE" w:rsidRDefault="00E0121B" w:rsidP="00DE4E2F">
      <w:pPr>
        <w:widowControl w:val="0"/>
        <w:autoSpaceDE w:val="0"/>
        <w:autoSpaceDN w:val="0"/>
        <w:adjustRightInd w:val="0"/>
        <w:spacing w:line="276" w:lineRule="auto"/>
        <w:ind w:firstLine="708"/>
        <w:jc w:val="both"/>
        <w:rPr>
          <w:rFonts w:ascii="Tahoma" w:hAnsi="Tahoma" w:cs="Tahoma"/>
        </w:rPr>
      </w:pPr>
    </w:p>
    <w:p w:rsidR="00816608" w:rsidRDefault="00A703F1" w:rsidP="00DE4E2F">
      <w:pPr>
        <w:widowControl w:val="0"/>
        <w:autoSpaceDE w:val="0"/>
        <w:autoSpaceDN w:val="0"/>
        <w:adjustRightInd w:val="0"/>
        <w:spacing w:line="276" w:lineRule="auto"/>
        <w:ind w:firstLine="708"/>
        <w:jc w:val="both"/>
        <w:rPr>
          <w:rFonts w:ascii="Tahoma" w:hAnsi="Tahoma" w:cs="Tahoma"/>
        </w:rPr>
      </w:pPr>
      <w:r w:rsidRPr="00061ECE">
        <w:rPr>
          <w:rFonts w:ascii="Tahoma" w:hAnsi="Tahoma" w:cs="Tahoma"/>
        </w:rPr>
        <w:t>Una vez revisados los argumentos expuestos por la Jueza de instancia para denegar el reconocimiento de las acreencias pretendidas, encuentra la Sala que</w:t>
      </w:r>
      <w:r w:rsidR="0071392A" w:rsidRPr="00061ECE">
        <w:rPr>
          <w:rFonts w:ascii="Tahoma" w:hAnsi="Tahoma" w:cs="Tahoma"/>
        </w:rPr>
        <w:t xml:space="preserve"> el déficit probatorio en que basó la negativa</w:t>
      </w:r>
      <w:r w:rsidR="006201AD" w:rsidRPr="00061ECE">
        <w:rPr>
          <w:rFonts w:ascii="Tahoma" w:hAnsi="Tahoma" w:cs="Tahoma"/>
        </w:rPr>
        <w:t xml:space="preserve"> está directamente relacionado con </w:t>
      </w:r>
      <w:r w:rsidR="00707091" w:rsidRPr="00061ECE">
        <w:rPr>
          <w:rFonts w:ascii="Tahoma" w:hAnsi="Tahoma" w:cs="Tahoma"/>
        </w:rPr>
        <w:t xml:space="preserve">la voluntad de </w:t>
      </w:r>
      <w:r w:rsidR="0071392A" w:rsidRPr="00061ECE">
        <w:rPr>
          <w:rFonts w:ascii="Tahoma" w:hAnsi="Tahoma" w:cs="Tahoma"/>
        </w:rPr>
        <w:t xml:space="preserve">las partes </w:t>
      </w:r>
      <w:r w:rsidR="00707091" w:rsidRPr="00061ECE">
        <w:rPr>
          <w:rFonts w:ascii="Tahoma" w:hAnsi="Tahoma" w:cs="Tahoma"/>
        </w:rPr>
        <w:t xml:space="preserve">de </w:t>
      </w:r>
      <w:r w:rsidR="006201AD" w:rsidRPr="00061ECE">
        <w:rPr>
          <w:rFonts w:ascii="Tahoma" w:hAnsi="Tahoma" w:cs="Tahoma"/>
        </w:rPr>
        <w:t xml:space="preserve">terminar el proceso </w:t>
      </w:r>
      <w:r w:rsidR="000A5DAC" w:rsidRPr="00061ECE">
        <w:rPr>
          <w:rFonts w:ascii="Tahoma" w:hAnsi="Tahoma" w:cs="Tahoma"/>
        </w:rPr>
        <w:t>de manera anormal</w:t>
      </w:r>
      <w:r w:rsidR="006201AD" w:rsidRPr="00061ECE">
        <w:rPr>
          <w:rFonts w:ascii="Tahoma" w:hAnsi="Tahoma" w:cs="Tahoma"/>
        </w:rPr>
        <w:t>, a través de la transacción presentada</w:t>
      </w:r>
      <w:r w:rsidR="00061ECE">
        <w:rPr>
          <w:rFonts w:ascii="Tahoma" w:hAnsi="Tahoma" w:cs="Tahoma"/>
        </w:rPr>
        <w:t>;</w:t>
      </w:r>
      <w:r w:rsidR="006201AD" w:rsidRPr="00061ECE">
        <w:rPr>
          <w:rFonts w:ascii="Tahoma" w:hAnsi="Tahoma" w:cs="Tahoma"/>
        </w:rPr>
        <w:t xml:space="preserve"> de ahí su falta de comparecencia a las audiencias en las que se agotar</w:t>
      </w:r>
      <w:r w:rsidR="00703B9D" w:rsidRPr="00061ECE">
        <w:rPr>
          <w:rFonts w:ascii="Tahoma" w:hAnsi="Tahoma" w:cs="Tahoma"/>
        </w:rPr>
        <w:t>ían las respectivas etapas</w:t>
      </w:r>
      <w:r w:rsidR="006201AD" w:rsidRPr="00061ECE">
        <w:rPr>
          <w:rFonts w:ascii="Tahoma" w:hAnsi="Tahoma" w:cs="Tahoma"/>
        </w:rPr>
        <w:t>.</w:t>
      </w:r>
      <w:r w:rsidR="00816608" w:rsidRPr="00061ECE">
        <w:rPr>
          <w:rFonts w:ascii="Tahoma" w:hAnsi="Tahoma" w:cs="Tahoma"/>
        </w:rPr>
        <w:t xml:space="preserve"> </w:t>
      </w:r>
    </w:p>
    <w:p w:rsidR="00816608" w:rsidRPr="00061ECE" w:rsidRDefault="00816608" w:rsidP="00DE4E2F">
      <w:pPr>
        <w:widowControl w:val="0"/>
        <w:autoSpaceDE w:val="0"/>
        <w:autoSpaceDN w:val="0"/>
        <w:adjustRightInd w:val="0"/>
        <w:spacing w:line="276" w:lineRule="auto"/>
        <w:ind w:firstLine="708"/>
        <w:jc w:val="both"/>
        <w:rPr>
          <w:rFonts w:ascii="Tahoma" w:hAnsi="Tahoma" w:cs="Tahoma"/>
        </w:rPr>
      </w:pPr>
    </w:p>
    <w:p w:rsidR="00ED357B" w:rsidRPr="00061ECE" w:rsidRDefault="00832F93" w:rsidP="00DE4E2F">
      <w:pPr>
        <w:widowControl w:val="0"/>
        <w:autoSpaceDE w:val="0"/>
        <w:autoSpaceDN w:val="0"/>
        <w:adjustRightInd w:val="0"/>
        <w:spacing w:line="276" w:lineRule="auto"/>
        <w:ind w:firstLine="708"/>
        <w:jc w:val="both"/>
        <w:rPr>
          <w:rFonts w:ascii="Tahoma" w:hAnsi="Tahoma" w:cs="Tahoma"/>
        </w:rPr>
      </w:pPr>
      <w:r>
        <w:rPr>
          <w:rFonts w:ascii="Tahoma" w:hAnsi="Tahoma" w:cs="Tahoma"/>
        </w:rPr>
        <w:t>De esta manera</w:t>
      </w:r>
      <w:r w:rsidR="00703B9D" w:rsidRPr="00061ECE">
        <w:rPr>
          <w:rFonts w:ascii="Tahoma" w:hAnsi="Tahoma" w:cs="Tahoma"/>
        </w:rPr>
        <w:t>, es evidente que las pruebas que reposan en el plenario no c</w:t>
      </w:r>
      <w:r w:rsidR="00124259" w:rsidRPr="00061ECE">
        <w:rPr>
          <w:rFonts w:ascii="Tahoma" w:hAnsi="Tahoma" w:cs="Tahoma"/>
        </w:rPr>
        <w:t>uenta</w:t>
      </w:r>
      <w:r w:rsidR="00703B9D" w:rsidRPr="00061ECE">
        <w:rPr>
          <w:rFonts w:ascii="Tahoma" w:hAnsi="Tahoma" w:cs="Tahoma"/>
        </w:rPr>
        <w:t xml:space="preserve">n con la contundencia suficiente para </w:t>
      </w:r>
      <w:r w:rsidR="00124259" w:rsidRPr="00061ECE">
        <w:rPr>
          <w:rFonts w:ascii="Tahoma" w:hAnsi="Tahoma" w:cs="Tahoma"/>
        </w:rPr>
        <w:t xml:space="preserve">dar origen a los pedidos del actor, </w:t>
      </w:r>
      <w:r w:rsidR="00816608" w:rsidRPr="00061ECE">
        <w:rPr>
          <w:rFonts w:ascii="Tahoma" w:hAnsi="Tahoma" w:cs="Tahoma"/>
        </w:rPr>
        <w:t xml:space="preserve">pues </w:t>
      </w:r>
      <w:r w:rsidR="00124259" w:rsidRPr="00061ECE">
        <w:rPr>
          <w:rFonts w:ascii="Tahoma" w:hAnsi="Tahoma" w:cs="Tahoma"/>
        </w:rPr>
        <w:t xml:space="preserve">tal como lo advirtiera la A-quo, </w:t>
      </w:r>
      <w:r w:rsidR="00816608" w:rsidRPr="00061ECE">
        <w:rPr>
          <w:rFonts w:ascii="Tahoma" w:hAnsi="Tahoma" w:cs="Tahoma"/>
        </w:rPr>
        <w:t xml:space="preserve">se trata de documentos cuyo origen se desconoce y son, aparentemente, manuscritos con los que </w:t>
      </w:r>
      <w:r w:rsidR="00ED357B" w:rsidRPr="00061ECE">
        <w:rPr>
          <w:rFonts w:ascii="Tahoma" w:hAnsi="Tahoma" w:cs="Tahoma"/>
        </w:rPr>
        <w:t>aque</w:t>
      </w:r>
      <w:r w:rsidR="00816608" w:rsidRPr="00061ECE">
        <w:rPr>
          <w:rFonts w:ascii="Tahoma" w:hAnsi="Tahoma" w:cs="Tahoma"/>
        </w:rPr>
        <w:t>l pretende demostrar las sumas de dinero que a su juicio se le adeudan. Ahora, si bien lo anterior no</w:t>
      </w:r>
      <w:r w:rsidR="00ED357B" w:rsidRPr="00061ECE">
        <w:rPr>
          <w:rFonts w:ascii="Tahoma" w:hAnsi="Tahoma" w:cs="Tahoma"/>
        </w:rPr>
        <w:t xml:space="preserve"> lleva a descartar automáticamente el valor probatorio que eventualmente pudieran tener, lo cierto es que el desarraigo de él y de su apoderado con el proceso hace que su contenido no haya podido cimentarse, pues al no asistir a la audiencia en que se llevaría a cabo el interrogatorio de parte de la representante legal de la propiedad horizontal demandada, no </w:t>
      </w:r>
      <w:r w:rsidR="006000B6">
        <w:rPr>
          <w:rFonts w:ascii="Tahoma" w:hAnsi="Tahoma" w:cs="Tahoma"/>
        </w:rPr>
        <w:t>era p</w:t>
      </w:r>
      <w:r w:rsidR="00ED357B" w:rsidRPr="00061ECE">
        <w:rPr>
          <w:rFonts w:ascii="Tahoma" w:hAnsi="Tahoma" w:cs="Tahoma"/>
        </w:rPr>
        <w:t xml:space="preserve">osible </w:t>
      </w:r>
      <w:r w:rsidR="00304911" w:rsidRPr="00061ECE">
        <w:rPr>
          <w:rFonts w:ascii="Tahoma" w:hAnsi="Tahoma" w:cs="Tahoma"/>
        </w:rPr>
        <w:t xml:space="preserve">trazar un </w:t>
      </w:r>
      <w:r w:rsidR="00ED357B" w:rsidRPr="00061ECE">
        <w:rPr>
          <w:rFonts w:ascii="Tahoma" w:hAnsi="Tahoma" w:cs="Tahoma"/>
        </w:rPr>
        <w:t>derrotero</w:t>
      </w:r>
      <w:r w:rsidR="00304911" w:rsidRPr="00061ECE">
        <w:rPr>
          <w:rFonts w:ascii="Tahoma" w:hAnsi="Tahoma" w:cs="Tahoma"/>
        </w:rPr>
        <w:t xml:space="preserve"> que llevara a una conclusión distinta a la plasmada en el fallo de instancia.</w:t>
      </w:r>
    </w:p>
    <w:p w:rsidR="00304911" w:rsidRPr="00061ECE" w:rsidRDefault="00304911" w:rsidP="00DE4E2F">
      <w:pPr>
        <w:widowControl w:val="0"/>
        <w:autoSpaceDE w:val="0"/>
        <w:autoSpaceDN w:val="0"/>
        <w:adjustRightInd w:val="0"/>
        <w:spacing w:line="276" w:lineRule="auto"/>
        <w:ind w:firstLine="708"/>
        <w:jc w:val="both"/>
        <w:rPr>
          <w:rFonts w:ascii="Tahoma" w:hAnsi="Tahoma" w:cs="Tahoma"/>
        </w:rPr>
      </w:pPr>
    </w:p>
    <w:p w:rsidR="00304911" w:rsidRPr="00061ECE" w:rsidRDefault="00304911" w:rsidP="00DE4E2F">
      <w:pPr>
        <w:widowControl w:val="0"/>
        <w:autoSpaceDE w:val="0"/>
        <w:autoSpaceDN w:val="0"/>
        <w:adjustRightInd w:val="0"/>
        <w:spacing w:line="276" w:lineRule="auto"/>
        <w:ind w:firstLine="708"/>
        <w:jc w:val="both"/>
        <w:rPr>
          <w:rFonts w:ascii="Tahoma" w:hAnsi="Tahoma" w:cs="Tahoma"/>
        </w:rPr>
      </w:pPr>
      <w:r w:rsidRPr="00061ECE">
        <w:rPr>
          <w:rFonts w:ascii="Tahoma" w:hAnsi="Tahoma" w:cs="Tahoma"/>
        </w:rPr>
        <w:t xml:space="preserve">Por otra parte, es menester indicar que </w:t>
      </w:r>
      <w:r w:rsidR="00A9264F" w:rsidRPr="00061ECE">
        <w:rPr>
          <w:rFonts w:ascii="Tahoma" w:hAnsi="Tahoma" w:cs="Tahoma"/>
        </w:rPr>
        <w:t xml:space="preserve">como </w:t>
      </w:r>
      <w:r w:rsidRPr="00061ECE">
        <w:rPr>
          <w:rFonts w:ascii="Tahoma" w:hAnsi="Tahoma" w:cs="Tahoma"/>
        </w:rPr>
        <w:t>en el presente asunto no está en discusión que la relación que sostuvieron las partes fue una de carácter laboral, y lo que se reclama es el pago de unas sumas de dinero derivadas de la misma,</w:t>
      </w:r>
      <w:r w:rsidR="00A9264F" w:rsidRPr="00061ECE">
        <w:rPr>
          <w:rFonts w:ascii="Tahoma" w:hAnsi="Tahoma" w:cs="Tahoma"/>
        </w:rPr>
        <w:t xml:space="preserve"> la</w:t>
      </w:r>
      <w:r w:rsidRPr="00061ECE">
        <w:rPr>
          <w:rFonts w:ascii="Tahoma" w:hAnsi="Tahoma" w:cs="Tahoma"/>
        </w:rPr>
        <w:t xml:space="preserve"> carga de la prueba nunca dejó de estar en cabeza </w:t>
      </w:r>
      <w:r w:rsidR="00A9264F" w:rsidRPr="00061ECE">
        <w:rPr>
          <w:rFonts w:ascii="Tahoma" w:hAnsi="Tahoma" w:cs="Tahoma"/>
        </w:rPr>
        <w:t>del actor conforme a la voces del artículo 167 del CGP, pues no emergió a su favor presunción alguna que lo eximiera de</w:t>
      </w:r>
      <w:r w:rsidR="00061ECE" w:rsidRPr="00061ECE">
        <w:rPr>
          <w:rFonts w:ascii="Tahoma" w:hAnsi="Tahoma" w:cs="Tahoma"/>
        </w:rPr>
        <w:t xml:space="preserve"> </w:t>
      </w:r>
      <w:r w:rsidR="00A9264F" w:rsidRPr="00061ECE">
        <w:rPr>
          <w:rFonts w:ascii="Tahoma" w:hAnsi="Tahoma" w:cs="Tahoma"/>
        </w:rPr>
        <w:t xml:space="preserve">ello. </w:t>
      </w:r>
    </w:p>
    <w:p w:rsidR="00304911" w:rsidRDefault="00304911" w:rsidP="00DE4E2F">
      <w:pPr>
        <w:widowControl w:val="0"/>
        <w:autoSpaceDE w:val="0"/>
        <w:autoSpaceDN w:val="0"/>
        <w:adjustRightInd w:val="0"/>
        <w:spacing w:line="276" w:lineRule="auto"/>
        <w:ind w:firstLine="708"/>
        <w:jc w:val="both"/>
        <w:rPr>
          <w:rFonts w:ascii="Tahoma" w:hAnsi="Tahoma" w:cs="Tahoma"/>
        </w:rPr>
      </w:pPr>
    </w:p>
    <w:p w:rsidR="006000B6" w:rsidRDefault="006000B6" w:rsidP="00DE4E2F">
      <w:pPr>
        <w:widowControl w:val="0"/>
        <w:autoSpaceDE w:val="0"/>
        <w:autoSpaceDN w:val="0"/>
        <w:adjustRightInd w:val="0"/>
        <w:spacing w:line="276" w:lineRule="auto"/>
        <w:ind w:firstLine="708"/>
        <w:jc w:val="both"/>
        <w:rPr>
          <w:rFonts w:ascii="Tahoma" w:hAnsi="Tahoma" w:cs="Tahoma"/>
        </w:rPr>
      </w:pPr>
      <w:r>
        <w:rPr>
          <w:rFonts w:ascii="Tahoma" w:hAnsi="Tahoma" w:cs="Tahoma"/>
        </w:rPr>
        <w:t>Al margen de lo anterior, se dirá que la parte demandada allegó vasta prueba documental en la que se demuestra el pago de las acreencias derivadas de la relación laboral, como los son los comprobantes de pago suscritos por el actor</w:t>
      </w:r>
      <w:r w:rsidR="00857FB5">
        <w:rPr>
          <w:rFonts w:ascii="Tahoma" w:hAnsi="Tahoma" w:cs="Tahoma"/>
        </w:rPr>
        <w:t xml:space="preserve"> desde el año 2013 hasta el 2017</w:t>
      </w:r>
      <w:r>
        <w:rPr>
          <w:rFonts w:ascii="Tahoma" w:hAnsi="Tahoma" w:cs="Tahoma"/>
        </w:rPr>
        <w:t xml:space="preserve"> (</w:t>
      </w:r>
      <w:proofErr w:type="spellStart"/>
      <w:r>
        <w:rPr>
          <w:rFonts w:ascii="Tahoma" w:hAnsi="Tahoma" w:cs="Tahoma"/>
        </w:rPr>
        <w:t>fls</w:t>
      </w:r>
      <w:proofErr w:type="spellEnd"/>
      <w:r>
        <w:rPr>
          <w:rFonts w:ascii="Tahoma" w:hAnsi="Tahoma" w:cs="Tahoma"/>
        </w:rPr>
        <w:t xml:space="preserve">. 29 a </w:t>
      </w:r>
      <w:r w:rsidR="00857FB5">
        <w:rPr>
          <w:rFonts w:ascii="Tahoma" w:hAnsi="Tahoma" w:cs="Tahoma"/>
        </w:rPr>
        <w:t>109</w:t>
      </w:r>
      <w:r>
        <w:rPr>
          <w:rFonts w:ascii="Tahoma" w:hAnsi="Tahoma" w:cs="Tahoma"/>
        </w:rPr>
        <w:t>)</w:t>
      </w:r>
      <w:r w:rsidR="00857FB5">
        <w:rPr>
          <w:rFonts w:ascii="Tahoma" w:hAnsi="Tahoma" w:cs="Tahoma"/>
        </w:rPr>
        <w:t>; mismos que en momento alguno fueron tachados de falsos por aquel.</w:t>
      </w:r>
    </w:p>
    <w:p w:rsidR="006000B6" w:rsidRPr="00061ECE" w:rsidRDefault="006000B6" w:rsidP="00DE4E2F">
      <w:pPr>
        <w:widowControl w:val="0"/>
        <w:autoSpaceDE w:val="0"/>
        <w:autoSpaceDN w:val="0"/>
        <w:adjustRightInd w:val="0"/>
        <w:spacing w:line="276" w:lineRule="auto"/>
        <w:ind w:firstLine="708"/>
        <w:jc w:val="both"/>
        <w:rPr>
          <w:rFonts w:ascii="Tahoma" w:hAnsi="Tahoma" w:cs="Tahoma"/>
        </w:rPr>
      </w:pPr>
    </w:p>
    <w:p w:rsidR="00EF4380" w:rsidRPr="00061ECE" w:rsidRDefault="00EF4380" w:rsidP="00522ABF">
      <w:pPr>
        <w:spacing w:line="276" w:lineRule="auto"/>
        <w:ind w:firstLine="708"/>
        <w:jc w:val="both"/>
        <w:rPr>
          <w:rFonts w:ascii="Tahoma" w:hAnsi="Tahoma" w:cs="Tahoma"/>
        </w:rPr>
      </w:pPr>
      <w:r w:rsidRPr="00061ECE">
        <w:rPr>
          <w:rFonts w:ascii="Tahoma" w:hAnsi="Tahoma" w:cs="Tahoma"/>
        </w:rPr>
        <w:t xml:space="preserve">Como corolario de lo brevemente expuesto se torna forzoso confirmar la decisión de primer grado. </w:t>
      </w:r>
      <w:r w:rsidR="00061ECE" w:rsidRPr="00061ECE">
        <w:rPr>
          <w:rFonts w:ascii="Tahoma" w:hAnsi="Tahoma" w:cs="Tahoma"/>
        </w:rPr>
        <w:t>Sin costas en este grado jurisdiccional.</w:t>
      </w:r>
    </w:p>
    <w:p w:rsidR="006B0EE8" w:rsidRPr="00061ECE" w:rsidRDefault="006B0EE8" w:rsidP="00B34ACF">
      <w:pPr>
        <w:pStyle w:val="Textoindependiente"/>
        <w:spacing w:after="0"/>
        <w:ind w:right="51"/>
        <w:jc w:val="both"/>
        <w:rPr>
          <w:rFonts w:ascii="Tahoma" w:hAnsi="Tahoma" w:cs="Tahoma"/>
        </w:rPr>
      </w:pPr>
    </w:p>
    <w:p w:rsidR="006B0EE8" w:rsidRPr="00061ECE" w:rsidRDefault="006B0EE8" w:rsidP="00B34ACF">
      <w:pPr>
        <w:pStyle w:val="Sangradetextonormal"/>
        <w:spacing w:line="276" w:lineRule="auto"/>
      </w:pPr>
      <w:r w:rsidRPr="00061ECE">
        <w:t xml:space="preserve">En mérito de lo expuesto, el </w:t>
      </w:r>
      <w:r w:rsidRPr="00061ECE">
        <w:rPr>
          <w:b/>
        </w:rPr>
        <w:t>Tribunal Superior del Distrito Judicial de Pereira (Risaralda)</w:t>
      </w:r>
      <w:r w:rsidRPr="00061ECE">
        <w:t xml:space="preserve">, </w:t>
      </w:r>
      <w:r w:rsidRPr="00061ECE">
        <w:rPr>
          <w:b/>
        </w:rPr>
        <w:t>Sala de Decisión Laboral No. 1</w:t>
      </w:r>
      <w:r w:rsidRPr="00061ECE">
        <w:t>, administrando justicia en nombre de la República y por autoridad de la Ley,</w:t>
      </w:r>
    </w:p>
    <w:p w:rsidR="00B70BF5" w:rsidRDefault="00B70BF5" w:rsidP="00B34ACF">
      <w:pPr>
        <w:pStyle w:val="Sangradetextonormal"/>
        <w:spacing w:line="276" w:lineRule="auto"/>
      </w:pPr>
    </w:p>
    <w:p w:rsidR="00622DAE" w:rsidRPr="00061ECE" w:rsidRDefault="00622DAE" w:rsidP="00B34ACF">
      <w:pPr>
        <w:pStyle w:val="Sangradetextonormal"/>
        <w:spacing w:line="276" w:lineRule="auto"/>
      </w:pPr>
    </w:p>
    <w:p w:rsidR="006B0EE8" w:rsidRPr="00061ECE" w:rsidRDefault="00533F67" w:rsidP="00FE11E8">
      <w:pPr>
        <w:pStyle w:val="Prrafodelista"/>
        <w:widowControl w:val="0"/>
        <w:numPr>
          <w:ilvl w:val="0"/>
          <w:numId w:val="8"/>
        </w:numPr>
        <w:autoSpaceDE w:val="0"/>
        <w:autoSpaceDN w:val="0"/>
        <w:adjustRightInd w:val="0"/>
        <w:spacing w:line="276" w:lineRule="auto"/>
        <w:jc w:val="center"/>
        <w:rPr>
          <w:rFonts w:ascii="Tahoma" w:hAnsi="Tahoma" w:cs="Tahoma"/>
          <w:b/>
        </w:rPr>
      </w:pPr>
      <w:r w:rsidRPr="00061ECE">
        <w:rPr>
          <w:rFonts w:ascii="Tahoma" w:hAnsi="Tahoma" w:cs="Tahoma"/>
          <w:b/>
        </w:rPr>
        <w:t>Resuelve</w:t>
      </w:r>
    </w:p>
    <w:p w:rsidR="006B0EE8" w:rsidRDefault="006B0EE8" w:rsidP="00B34ACF">
      <w:pPr>
        <w:pStyle w:val="Prrafodelista"/>
        <w:widowControl w:val="0"/>
        <w:autoSpaceDE w:val="0"/>
        <w:autoSpaceDN w:val="0"/>
        <w:adjustRightInd w:val="0"/>
        <w:ind w:left="1080"/>
        <w:jc w:val="both"/>
        <w:rPr>
          <w:rFonts w:ascii="Tahoma" w:hAnsi="Tahoma" w:cs="Tahoma"/>
        </w:rPr>
      </w:pPr>
    </w:p>
    <w:p w:rsidR="00622DAE" w:rsidRPr="00061ECE" w:rsidRDefault="00622DAE" w:rsidP="00B34ACF">
      <w:pPr>
        <w:pStyle w:val="Prrafodelista"/>
        <w:widowControl w:val="0"/>
        <w:autoSpaceDE w:val="0"/>
        <w:autoSpaceDN w:val="0"/>
        <w:adjustRightInd w:val="0"/>
        <w:ind w:left="1080"/>
        <w:jc w:val="both"/>
        <w:rPr>
          <w:rFonts w:ascii="Tahoma" w:hAnsi="Tahoma" w:cs="Tahoma"/>
        </w:rPr>
      </w:pPr>
    </w:p>
    <w:p w:rsidR="00061ECE" w:rsidRPr="00061ECE" w:rsidRDefault="006B0EE8" w:rsidP="00061ECE">
      <w:pPr>
        <w:spacing w:line="276" w:lineRule="auto"/>
        <w:ind w:firstLine="708"/>
        <w:jc w:val="both"/>
        <w:rPr>
          <w:rFonts w:ascii="Tahoma" w:hAnsi="Tahoma" w:cs="Tahoma"/>
          <w:b/>
          <w:lang w:val="es-ES_tradnl"/>
        </w:rPr>
      </w:pPr>
      <w:r w:rsidRPr="00061ECE">
        <w:rPr>
          <w:rFonts w:ascii="Tahoma" w:hAnsi="Tahoma" w:cs="Tahoma"/>
          <w:b/>
          <w:u w:val="single"/>
        </w:rPr>
        <w:t>PRIMERO</w:t>
      </w:r>
      <w:r w:rsidRPr="00061ECE">
        <w:rPr>
          <w:rFonts w:ascii="Tahoma" w:hAnsi="Tahoma" w:cs="Tahoma"/>
        </w:rPr>
        <w:t xml:space="preserve">.- </w:t>
      </w:r>
      <w:r w:rsidR="00EF4380" w:rsidRPr="00061ECE">
        <w:rPr>
          <w:rFonts w:ascii="Tahoma" w:hAnsi="Tahoma" w:cs="Tahoma"/>
          <w:b/>
        </w:rPr>
        <w:t>CONFIRMAR</w:t>
      </w:r>
      <w:r w:rsidR="00B70BF5" w:rsidRPr="00061ECE">
        <w:rPr>
          <w:rFonts w:ascii="Tahoma" w:hAnsi="Tahoma" w:cs="Tahoma"/>
        </w:rPr>
        <w:t xml:space="preserve"> la sentencia proferida por el J</w:t>
      </w:r>
      <w:r w:rsidRPr="00061ECE">
        <w:rPr>
          <w:rFonts w:ascii="Tahoma" w:hAnsi="Tahoma" w:cs="Tahoma"/>
        </w:rPr>
        <w:t xml:space="preserve">uzgado </w:t>
      </w:r>
      <w:r w:rsidR="00061ECE" w:rsidRPr="00061ECE">
        <w:rPr>
          <w:rFonts w:ascii="Tahoma" w:hAnsi="Tahoma" w:cs="Tahoma"/>
        </w:rPr>
        <w:t>Cuarto</w:t>
      </w:r>
      <w:r w:rsidR="005C7DDF" w:rsidRPr="00061ECE">
        <w:rPr>
          <w:rFonts w:ascii="Tahoma" w:hAnsi="Tahoma" w:cs="Tahoma"/>
        </w:rPr>
        <w:t xml:space="preserve"> </w:t>
      </w:r>
      <w:r w:rsidRPr="00061ECE">
        <w:rPr>
          <w:rFonts w:ascii="Tahoma" w:hAnsi="Tahoma" w:cs="Tahoma"/>
        </w:rPr>
        <w:t xml:space="preserve">Laboral del Circuito de Pereira, dentro del proceso iniciado por </w:t>
      </w:r>
      <w:r w:rsidR="00061ECE" w:rsidRPr="00061ECE">
        <w:rPr>
          <w:rFonts w:ascii="Tahoma" w:hAnsi="Tahoma" w:cs="Tahoma"/>
          <w:b/>
          <w:lang w:val="es-ES_tradnl"/>
        </w:rPr>
        <w:t>José Germán Ramírez</w:t>
      </w:r>
      <w:r w:rsidR="00061ECE" w:rsidRPr="00061ECE">
        <w:rPr>
          <w:rFonts w:ascii="Tahoma" w:hAnsi="Tahoma" w:cs="Tahoma"/>
          <w:lang w:val="es-ES_tradnl"/>
        </w:rPr>
        <w:t xml:space="preserve"> en contra del </w:t>
      </w:r>
      <w:r w:rsidR="00061ECE" w:rsidRPr="00061ECE">
        <w:rPr>
          <w:rFonts w:ascii="Tahoma" w:hAnsi="Tahoma" w:cs="Tahoma"/>
          <w:b/>
          <w:lang w:val="es-ES_tradnl"/>
        </w:rPr>
        <w:t>Conjunto Residencial Multifamiliar Lorena II.</w:t>
      </w:r>
    </w:p>
    <w:p w:rsidR="006B0EE8" w:rsidRPr="00061ECE" w:rsidRDefault="006B0EE8" w:rsidP="00B70BF5">
      <w:pPr>
        <w:pStyle w:val="Prrafodelista"/>
        <w:spacing w:line="276" w:lineRule="auto"/>
        <w:ind w:left="0" w:firstLine="709"/>
        <w:jc w:val="both"/>
        <w:rPr>
          <w:rFonts w:ascii="Tahoma" w:hAnsi="Tahoma" w:cs="Tahoma"/>
          <w:lang w:val="es-ES_tradnl"/>
        </w:rPr>
      </w:pPr>
    </w:p>
    <w:p w:rsidR="006B0EE8" w:rsidRPr="00061ECE" w:rsidRDefault="006B0EE8" w:rsidP="00B34ACF">
      <w:pPr>
        <w:pStyle w:val="Prrafodelista"/>
        <w:ind w:left="0" w:firstLine="709"/>
        <w:jc w:val="both"/>
        <w:rPr>
          <w:rFonts w:ascii="Tahoma" w:hAnsi="Tahoma" w:cs="Tahoma"/>
        </w:rPr>
      </w:pPr>
    </w:p>
    <w:p w:rsidR="00DF2B71" w:rsidRPr="00061ECE" w:rsidRDefault="006B0EE8" w:rsidP="00B34ACF">
      <w:pPr>
        <w:pStyle w:val="Prrafodelista"/>
        <w:spacing w:line="276" w:lineRule="auto"/>
        <w:ind w:left="0" w:firstLine="709"/>
        <w:jc w:val="both"/>
        <w:rPr>
          <w:rFonts w:ascii="Tahoma" w:hAnsi="Tahoma" w:cs="Tahoma"/>
          <w:b/>
        </w:rPr>
      </w:pPr>
      <w:r w:rsidRPr="00061ECE">
        <w:rPr>
          <w:rFonts w:ascii="Tahoma" w:hAnsi="Tahoma" w:cs="Tahoma"/>
          <w:b/>
          <w:u w:val="single"/>
        </w:rPr>
        <w:t>SEGUNDO</w:t>
      </w:r>
      <w:r w:rsidRPr="00061ECE">
        <w:rPr>
          <w:rFonts w:ascii="Tahoma" w:hAnsi="Tahoma" w:cs="Tahoma"/>
          <w:b/>
        </w:rPr>
        <w:t xml:space="preserve">.- </w:t>
      </w:r>
      <w:r w:rsidR="00061ECE">
        <w:rPr>
          <w:rFonts w:ascii="Tahoma" w:hAnsi="Tahoma" w:cs="Tahoma"/>
        </w:rPr>
        <w:t>Sin costas en este grado jurisdiccional.</w:t>
      </w:r>
    </w:p>
    <w:p w:rsidR="006B0EE8" w:rsidRPr="00061ECE" w:rsidRDefault="006B0EE8" w:rsidP="00B34ACF">
      <w:pPr>
        <w:pStyle w:val="Prrafodelista"/>
        <w:spacing w:line="276" w:lineRule="auto"/>
        <w:ind w:left="0" w:firstLine="709"/>
        <w:jc w:val="both"/>
        <w:rPr>
          <w:rFonts w:ascii="Tahoma" w:hAnsi="Tahoma" w:cs="Tahoma"/>
        </w:rPr>
      </w:pPr>
    </w:p>
    <w:p w:rsidR="006B0EE8" w:rsidRPr="00061ECE" w:rsidRDefault="006B0EE8" w:rsidP="00B34ACF">
      <w:pPr>
        <w:pStyle w:val="Prrafodelista"/>
        <w:widowControl w:val="0"/>
        <w:autoSpaceDE w:val="0"/>
        <w:autoSpaceDN w:val="0"/>
        <w:adjustRightInd w:val="0"/>
        <w:spacing w:line="276" w:lineRule="auto"/>
        <w:ind w:left="0" w:firstLine="709"/>
        <w:jc w:val="both"/>
        <w:rPr>
          <w:rFonts w:ascii="Tahoma" w:hAnsi="Tahoma" w:cs="Tahoma"/>
          <w:b/>
          <w:bCs/>
        </w:rPr>
      </w:pPr>
      <w:r w:rsidRPr="00061ECE">
        <w:rPr>
          <w:rFonts w:ascii="Tahoma" w:hAnsi="Tahoma" w:cs="Tahoma"/>
          <w:b/>
          <w:bCs/>
        </w:rPr>
        <w:t>Notificación surtida en estrados.</w:t>
      </w:r>
    </w:p>
    <w:p w:rsidR="006B0EE8" w:rsidRPr="00061ECE" w:rsidRDefault="006B0EE8" w:rsidP="00B34ACF">
      <w:pPr>
        <w:pStyle w:val="Prrafodelista"/>
        <w:widowControl w:val="0"/>
        <w:autoSpaceDE w:val="0"/>
        <w:autoSpaceDN w:val="0"/>
        <w:adjustRightInd w:val="0"/>
        <w:ind w:left="0" w:firstLine="709"/>
        <w:jc w:val="both"/>
        <w:rPr>
          <w:rFonts w:ascii="Tahoma" w:hAnsi="Tahoma" w:cs="Tahoma"/>
          <w:b/>
          <w:bCs/>
        </w:rPr>
      </w:pPr>
    </w:p>
    <w:p w:rsidR="006B0EE8" w:rsidRPr="00061ECE" w:rsidRDefault="006B0EE8" w:rsidP="00B34ACF">
      <w:pPr>
        <w:pStyle w:val="Prrafodelista"/>
        <w:widowControl w:val="0"/>
        <w:autoSpaceDE w:val="0"/>
        <w:autoSpaceDN w:val="0"/>
        <w:adjustRightInd w:val="0"/>
        <w:spacing w:line="276" w:lineRule="auto"/>
        <w:ind w:left="0" w:firstLine="709"/>
        <w:jc w:val="both"/>
        <w:rPr>
          <w:rFonts w:ascii="Tahoma" w:hAnsi="Tahoma" w:cs="Tahoma"/>
        </w:rPr>
      </w:pPr>
      <w:r w:rsidRPr="00061ECE">
        <w:rPr>
          <w:rFonts w:ascii="Tahoma" w:hAnsi="Tahoma" w:cs="Tahoma"/>
          <w:b/>
        </w:rPr>
        <w:t>Cúmplase</w:t>
      </w:r>
      <w:r w:rsidRPr="00061ECE">
        <w:rPr>
          <w:rFonts w:ascii="Tahoma" w:hAnsi="Tahoma" w:cs="Tahoma"/>
        </w:rPr>
        <w:t xml:space="preserve"> y </w:t>
      </w:r>
      <w:r w:rsidRPr="00061ECE">
        <w:rPr>
          <w:rFonts w:ascii="Tahoma" w:hAnsi="Tahoma" w:cs="Tahoma"/>
          <w:b/>
        </w:rPr>
        <w:t>devuélvase</w:t>
      </w:r>
      <w:r w:rsidRPr="00061ECE">
        <w:rPr>
          <w:rFonts w:ascii="Tahoma" w:hAnsi="Tahoma" w:cs="Tahoma"/>
        </w:rPr>
        <w:t xml:space="preserve"> el expediente al Juzgado de origen.</w:t>
      </w:r>
    </w:p>
    <w:p w:rsidR="000B4F1F" w:rsidRDefault="000B4F1F" w:rsidP="00B34AC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B34ACF">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B34ACF">
      <w:pPr>
        <w:rPr>
          <w:rFonts w:ascii="Tahoma" w:hAnsi="Tahoma" w:cs="Tahoma"/>
          <w:sz w:val="22"/>
          <w:szCs w:val="22"/>
        </w:rPr>
      </w:pPr>
    </w:p>
    <w:p w:rsidR="00BE7537" w:rsidRDefault="00BE7537" w:rsidP="00B34ACF">
      <w:pPr>
        <w:rPr>
          <w:rFonts w:ascii="Tahoma" w:hAnsi="Tahoma" w:cs="Tahoma"/>
          <w:sz w:val="22"/>
          <w:szCs w:val="22"/>
        </w:rPr>
      </w:pPr>
    </w:p>
    <w:p w:rsidR="00BE7537" w:rsidRDefault="00BE7537" w:rsidP="00B34ACF">
      <w:pPr>
        <w:rPr>
          <w:rFonts w:ascii="Tahoma" w:hAnsi="Tahoma" w:cs="Tahoma"/>
          <w:sz w:val="22"/>
          <w:szCs w:val="22"/>
        </w:rPr>
      </w:pPr>
    </w:p>
    <w:p w:rsidR="00BE7537" w:rsidRDefault="00BE7537" w:rsidP="00B34ACF">
      <w:pPr>
        <w:rPr>
          <w:rFonts w:ascii="Tahoma" w:hAnsi="Tahoma" w:cs="Tahoma"/>
          <w:sz w:val="22"/>
          <w:szCs w:val="22"/>
        </w:rPr>
      </w:pPr>
    </w:p>
    <w:p w:rsidR="003F45AE" w:rsidRDefault="003F45AE" w:rsidP="00B34ACF">
      <w:pPr>
        <w:rPr>
          <w:rFonts w:ascii="Tahoma" w:hAnsi="Tahoma" w:cs="Tahoma"/>
          <w:sz w:val="22"/>
          <w:szCs w:val="22"/>
        </w:rPr>
      </w:pPr>
    </w:p>
    <w:p w:rsidR="000B4F1F" w:rsidRPr="007834F9" w:rsidRDefault="000B4F1F" w:rsidP="00B34AC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07112" w:rsidRDefault="00007112" w:rsidP="00B34ACF">
      <w:pPr>
        <w:rPr>
          <w:rFonts w:ascii="Tahoma" w:hAnsi="Tahoma" w:cs="Tahoma"/>
          <w:b/>
          <w:sz w:val="22"/>
          <w:szCs w:val="22"/>
        </w:rPr>
      </w:pPr>
    </w:p>
    <w:p w:rsidR="008E5CE2" w:rsidRDefault="008E5CE2" w:rsidP="00B34ACF">
      <w:pPr>
        <w:rPr>
          <w:rFonts w:ascii="Tahoma" w:hAnsi="Tahoma" w:cs="Tahoma"/>
          <w:b/>
          <w:sz w:val="22"/>
          <w:szCs w:val="22"/>
        </w:rPr>
      </w:pPr>
    </w:p>
    <w:p w:rsidR="00BE7537" w:rsidRDefault="00BE7537" w:rsidP="00B34ACF">
      <w:pPr>
        <w:rPr>
          <w:rFonts w:ascii="Tahoma" w:hAnsi="Tahoma" w:cs="Tahoma"/>
          <w:b/>
          <w:sz w:val="22"/>
          <w:szCs w:val="22"/>
        </w:rPr>
      </w:pPr>
    </w:p>
    <w:p w:rsidR="003F45AE" w:rsidRDefault="003F45AE"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AC0269" w:rsidRDefault="000B4F1F" w:rsidP="00260993">
      <w:pPr>
        <w:tabs>
          <w:tab w:val="left" w:pos="1134"/>
        </w:tabs>
        <w:jc w:val="both"/>
        <w:rPr>
          <w:rFonts w:ascii="Tahoma" w:hAnsi="Tahoma" w:cs="Tahoma"/>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00260993">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r w:rsidR="00DF2B71">
        <w:rPr>
          <w:rFonts w:ascii="Tahoma" w:hAnsi="Tahoma" w:cs="Tahoma"/>
          <w:sz w:val="22"/>
          <w:szCs w:val="22"/>
        </w:rPr>
        <w:t xml:space="preserve">  </w:t>
      </w: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00260993">
        <w:rPr>
          <w:rFonts w:ascii="Tahoma" w:hAnsi="Tahoma" w:cs="Tahoma"/>
          <w:sz w:val="22"/>
          <w:szCs w:val="22"/>
        </w:rPr>
        <w:t xml:space="preserve">                    </w:t>
      </w:r>
      <w:r>
        <w:rPr>
          <w:rFonts w:ascii="Tahoma" w:hAnsi="Tahoma" w:cs="Tahoma"/>
          <w:sz w:val="22"/>
          <w:szCs w:val="22"/>
        </w:rPr>
        <w:t xml:space="preserve"> </w:t>
      </w:r>
      <w:r w:rsidRPr="007834F9">
        <w:rPr>
          <w:rFonts w:ascii="Tahoma" w:hAnsi="Tahoma" w:cs="Tahoma"/>
          <w:sz w:val="22"/>
          <w:szCs w:val="22"/>
        </w:rPr>
        <w:t>Magistrado</w:t>
      </w:r>
    </w:p>
    <w:sectPr w:rsidR="00AC0269" w:rsidSect="00260993">
      <w:headerReference w:type="even" r:id="rId8"/>
      <w:headerReference w:type="default" r:id="rId9"/>
      <w:footerReference w:type="default" r:id="rId10"/>
      <w:footerReference w:type="first" r:id="rId11"/>
      <w:pgSz w:w="12242" w:h="18722" w:code="14"/>
      <w:pgMar w:top="1814" w:right="1361" w:bottom="1361" w:left="181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589" w:rsidRDefault="009B0589">
      <w:r>
        <w:separator/>
      </w:r>
    </w:p>
  </w:endnote>
  <w:endnote w:type="continuationSeparator" w:id="0">
    <w:p w:rsidR="009B0589" w:rsidRDefault="009B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11" w:rsidRPr="00260993" w:rsidRDefault="00304911">
    <w:pPr>
      <w:pStyle w:val="Piedepgina"/>
      <w:jc w:val="right"/>
      <w:rPr>
        <w:rFonts w:asciiTheme="minorHAnsi" w:hAnsiTheme="minorHAnsi"/>
        <w:sz w:val="20"/>
      </w:rPr>
    </w:pPr>
    <w:r w:rsidRPr="00260993">
      <w:rPr>
        <w:rFonts w:asciiTheme="minorHAnsi" w:hAnsiTheme="minorHAnsi"/>
        <w:sz w:val="20"/>
      </w:rPr>
      <w:fldChar w:fldCharType="begin"/>
    </w:r>
    <w:r w:rsidRPr="00260993">
      <w:rPr>
        <w:rFonts w:asciiTheme="minorHAnsi" w:hAnsiTheme="minorHAnsi"/>
        <w:sz w:val="20"/>
      </w:rPr>
      <w:instrText>PAGE   \* MERGEFORMAT</w:instrText>
    </w:r>
    <w:r w:rsidRPr="00260993">
      <w:rPr>
        <w:rFonts w:asciiTheme="minorHAnsi" w:hAnsiTheme="minorHAnsi"/>
        <w:sz w:val="20"/>
      </w:rPr>
      <w:fldChar w:fldCharType="separate"/>
    </w:r>
    <w:r w:rsidR="00533F67">
      <w:rPr>
        <w:rFonts w:asciiTheme="minorHAnsi" w:hAnsiTheme="minorHAnsi"/>
        <w:noProof/>
        <w:sz w:val="20"/>
      </w:rPr>
      <w:t>3</w:t>
    </w:r>
    <w:r w:rsidRPr="00260993">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11" w:rsidRDefault="00304911">
    <w:pPr>
      <w:pStyle w:val="Piedepgina"/>
      <w:jc w:val="right"/>
    </w:pPr>
    <w:r>
      <w:fldChar w:fldCharType="begin"/>
    </w:r>
    <w:r>
      <w:instrText>PAGE   \* MERGEFORMAT</w:instrText>
    </w:r>
    <w:r>
      <w:fldChar w:fldCharType="separate"/>
    </w:r>
    <w:r w:rsidR="00533F67">
      <w:rPr>
        <w:noProof/>
      </w:rPr>
      <w:t>1</w:t>
    </w:r>
    <w:r>
      <w:fldChar w:fldCharType="end"/>
    </w:r>
  </w:p>
  <w:p w:rsidR="00304911" w:rsidRDefault="003049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589" w:rsidRDefault="009B0589">
      <w:r>
        <w:separator/>
      </w:r>
    </w:p>
  </w:footnote>
  <w:footnote w:type="continuationSeparator" w:id="0">
    <w:p w:rsidR="009B0589" w:rsidRDefault="009B0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11" w:rsidRDefault="0030491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4911" w:rsidRDefault="003049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11" w:rsidRPr="00260993" w:rsidRDefault="00304911" w:rsidP="000E2EBF">
    <w:pPr>
      <w:pStyle w:val="Puesto"/>
      <w:spacing w:line="240" w:lineRule="auto"/>
      <w:jc w:val="both"/>
      <w:rPr>
        <w:rFonts w:asciiTheme="minorHAnsi" w:hAnsiTheme="minorHAnsi" w:cs="Times New Roman"/>
        <w:b w:val="0"/>
        <w:sz w:val="16"/>
        <w:szCs w:val="16"/>
      </w:rPr>
    </w:pPr>
    <w:r w:rsidRPr="00260993">
      <w:rPr>
        <w:rFonts w:asciiTheme="minorHAnsi" w:hAnsiTheme="minorHAnsi" w:cs="Times New Roman"/>
        <w:b w:val="0"/>
        <w:sz w:val="16"/>
        <w:szCs w:val="16"/>
      </w:rPr>
      <w:t>Radicación No.: 66001-31-05-004-2017-00336-01</w:t>
    </w:r>
  </w:p>
  <w:p w:rsidR="00304911" w:rsidRPr="00260993" w:rsidRDefault="00304911" w:rsidP="000E2EBF">
    <w:pPr>
      <w:pStyle w:val="Puesto"/>
      <w:spacing w:line="240" w:lineRule="auto"/>
      <w:jc w:val="both"/>
      <w:rPr>
        <w:rFonts w:asciiTheme="minorHAnsi" w:hAnsiTheme="minorHAnsi" w:cs="Times New Roman"/>
        <w:b w:val="0"/>
        <w:sz w:val="16"/>
        <w:szCs w:val="16"/>
      </w:rPr>
    </w:pPr>
    <w:r w:rsidRPr="00260993">
      <w:rPr>
        <w:rFonts w:asciiTheme="minorHAnsi" w:hAnsiTheme="minorHAnsi" w:cs="Times New Roman"/>
        <w:b w:val="0"/>
        <w:sz w:val="16"/>
        <w:szCs w:val="16"/>
      </w:rPr>
      <w:t xml:space="preserve">Demandante: Juan Germán Ramírez García  </w:t>
    </w:r>
  </w:p>
  <w:p w:rsidR="00304911" w:rsidRPr="00260993" w:rsidRDefault="00304911" w:rsidP="005107E5">
    <w:pPr>
      <w:pStyle w:val="Puesto"/>
      <w:spacing w:line="240" w:lineRule="auto"/>
      <w:jc w:val="both"/>
      <w:rPr>
        <w:rFonts w:asciiTheme="minorHAnsi" w:hAnsiTheme="minorHAnsi" w:cs="Times New Roman"/>
        <w:b w:val="0"/>
        <w:sz w:val="16"/>
        <w:szCs w:val="16"/>
      </w:rPr>
    </w:pPr>
    <w:r w:rsidRPr="00260993">
      <w:rPr>
        <w:rFonts w:asciiTheme="minorHAnsi" w:hAnsiTheme="minorHAnsi" w:cs="Times New Roman"/>
        <w:b w:val="0"/>
        <w:sz w:val="16"/>
        <w:szCs w:val="16"/>
      </w:rPr>
      <w:t>Demandado: Conjunto Residencial Multifamiliar Lorena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39CD1F62"/>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5"/>
  </w:num>
  <w:num w:numId="3">
    <w:abstractNumId w:val="24"/>
  </w:num>
  <w:num w:numId="4">
    <w:abstractNumId w:val="23"/>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8"/>
  </w:num>
  <w:num w:numId="15">
    <w:abstractNumId w:val="30"/>
  </w:num>
  <w:num w:numId="16">
    <w:abstractNumId w:val="29"/>
  </w:num>
  <w:num w:numId="17">
    <w:abstractNumId w:val="17"/>
  </w:num>
  <w:num w:numId="18">
    <w:abstractNumId w:val="33"/>
  </w:num>
  <w:num w:numId="19">
    <w:abstractNumId w:val="34"/>
  </w:num>
  <w:num w:numId="20">
    <w:abstractNumId w:val="25"/>
  </w:num>
  <w:num w:numId="21">
    <w:abstractNumId w:val="32"/>
  </w:num>
  <w:num w:numId="22">
    <w:abstractNumId w:val="27"/>
  </w:num>
  <w:num w:numId="23">
    <w:abstractNumId w:val="26"/>
  </w:num>
  <w:num w:numId="24">
    <w:abstractNumId w:val="0"/>
  </w:num>
  <w:num w:numId="25">
    <w:abstractNumId w:val="21"/>
  </w:num>
  <w:num w:numId="26">
    <w:abstractNumId w:val="19"/>
  </w:num>
  <w:num w:numId="27">
    <w:abstractNumId w:val="8"/>
  </w:num>
  <w:num w:numId="28">
    <w:abstractNumId w:val="36"/>
  </w:num>
  <w:num w:numId="29">
    <w:abstractNumId w:val="11"/>
  </w:num>
  <w:num w:numId="30">
    <w:abstractNumId w:val="6"/>
  </w:num>
  <w:num w:numId="31">
    <w:abstractNumId w:val="9"/>
  </w:num>
  <w:num w:numId="32">
    <w:abstractNumId w:val="4"/>
  </w:num>
  <w:num w:numId="33">
    <w:abstractNumId w:val="22"/>
  </w:num>
  <w:num w:numId="34">
    <w:abstractNumId w:val="2"/>
  </w:num>
  <w:num w:numId="35">
    <w:abstractNumId w:val="31"/>
  </w:num>
  <w:num w:numId="36">
    <w:abstractNumId w:val="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2F6F"/>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0CFA"/>
    <w:rsid w:val="00061ECE"/>
    <w:rsid w:val="0006298A"/>
    <w:rsid w:val="000634C3"/>
    <w:rsid w:val="00063FBC"/>
    <w:rsid w:val="00064C80"/>
    <w:rsid w:val="00065677"/>
    <w:rsid w:val="00065765"/>
    <w:rsid w:val="00065E53"/>
    <w:rsid w:val="00066665"/>
    <w:rsid w:val="00067227"/>
    <w:rsid w:val="0007089E"/>
    <w:rsid w:val="00071C2C"/>
    <w:rsid w:val="00071FE7"/>
    <w:rsid w:val="00073CDD"/>
    <w:rsid w:val="00074717"/>
    <w:rsid w:val="000755E0"/>
    <w:rsid w:val="000758C9"/>
    <w:rsid w:val="00075CDE"/>
    <w:rsid w:val="0007616B"/>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5538"/>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5DAC"/>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346B"/>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EBF"/>
    <w:rsid w:val="000E2F2F"/>
    <w:rsid w:val="000E3D17"/>
    <w:rsid w:val="000E46A6"/>
    <w:rsid w:val="000E4A05"/>
    <w:rsid w:val="000E4D43"/>
    <w:rsid w:val="000E4F18"/>
    <w:rsid w:val="000E5DEB"/>
    <w:rsid w:val="000E618D"/>
    <w:rsid w:val="000E6B13"/>
    <w:rsid w:val="000E6E6B"/>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6E9D"/>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5576"/>
    <w:rsid w:val="001162F4"/>
    <w:rsid w:val="001172A8"/>
    <w:rsid w:val="001174B9"/>
    <w:rsid w:val="00120A35"/>
    <w:rsid w:val="00120EAB"/>
    <w:rsid w:val="00122140"/>
    <w:rsid w:val="00122521"/>
    <w:rsid w:val="00123412"/>
    <w:rsid w:val="00123767"/>
    <w:rsid w:val="00124259"/>
    <w:rsid w:val="00124D1E"/>
    <w:rsid w:val="00125BB8"/>
    <w:rsid w:val="00126266"/>
    <w:rsid w:val="00127EE2"/>
    <w:rsid w:val="00130684"/>
    <w:rsid w:val="00130D74"/>
    <w:rsid w:val="00131250"/>
    <w:rsid w:val="00131C1B"/>
    <w:rsid w:val="0013280B"/>
    <w:rsid w:val="00133641"/>
    <w:rsid w:val="00133DD5"/>
    <w:rsid w:val="001355E4"/>
    <w:rsid w:val="00135707"/>
    <w:rsid w:val="00137BDE"/>
    <w:rsid w:val="00137E1C"/>
    <w:rsid w:val="001410C3"/>
    <w:rsid w:val="00141D49"/>
    <w:rsid w:val="00142357"/>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2"/>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9D4"/>
    <w:rsid w:val="00167EBE"/>
    <w:rsid w:val="001700CB"/>
    <w:rsid w:val="0017023C"/>
    <w:rsid w:val="00170532"/>
    <w:rsid w:val="001708E6"/>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AE"/>
    <w:rsid w:val="00186CDF"/>
    <w:rsid w:val="001906E1"/>
    <w:rsid w:val="00191410"/>
    <w:rsid w:val="001917DB"/>
    <w:rsid w:val="00191D60"/>
    <w:rsid w:val="00192076"/>
    <w:rsid w:val="00192EA3"/>
    <w:rsid w:val="00193410"/>
    <w:rsid w:val="001938F9"/>
    <w:rsid w:val="001939B4"/>
    <w:rsid w:val="00193AAA"/>
    <w:rsid w:val="00194645"/>
    <w:rsid w:val="001962B9"/>
    <w:rsid w:val="00196342"/>
    <w:rsid w:val="00196D88"/>
    <w:rsid w:val="00197194"/>
    <w:rsid w:val="001971E7"/>
    <w:rsid w:val="00197BCD"/>
    <w:rsid w:val="00197CFD"/>
    <w:rsid w:val="00197D97"/>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480"/>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28A"/>
    <w:rsid w:val="001B5C27"/>
    <w:rsid w:val="001B5F3A"/>
    <w:rsid w:val="001B6E90"/>
    <w:rsid w:val="001B76BD"/>
    <w:rsid w:val="001C03A9"/>
    <w:rsid w:val="001C14EA"/>
    <w:rsid w:val="001C1CDC"/>
    <w:rsid w:val="001C2DB5"/>
    <w:rsid w:val="001C4178"/>
    <w:rsid w:val="001C4293"/>
    <w:rsid w:val="001C42CE"/>
    <w:rsid w:val="001C46CD"/>
    <w:rsid w:val="001C4780"/>
    <w:rsid w:val="001C512A"/>
    <w:rsid w:val="001C5B1C"/>
    <w:rsid w:val="001C6B4E"/>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3ABF"/>
    <w:rsid w:val="001E448B"/>
    <w:rsid w:val="001E4B08"/>
    <w:rsid w:val="001E514F"/>
    <w:rsid w:val="001E52A5"/>
    <w:rsid w:val="001E5B78"/>
    <w:rsid w:val="001E65B7"/>
    <w:rsid w:val="001E7355"/>
    <w:rsid w:val="001E7B5E"/>
    <w:rsid w:val="001F01EF"/>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2E72"/>
    <w:rsid w:val="002143B5"/>
    <w:rsid w:val="00214CA4"/>
    <w:rsid w:val="00214E9E"/>
    <w:rsid w:val="0021569D"/>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59"/>
    <w:rsid w:val="0022458D"/>
    <w:rsid w:val="002248AE"/>
    <w:rsid w:val="002262B8"/>
    <w:rsid w:val="002262C5"/>
    <w:rsid w:val="002266BC"/>
    <w:rsid w:val="0022734D"/>
    <w:rsid w:val="002273C1"/>
    <w:rsid w:val="002307F0"/>
    <w:rsid w:val="00230B57"/>
    <w:rsid w:val="00231133"/>
    <w:rsid w:val="002314B7"/>
    <w:rsid w:val="00232112"/>
    <w:rsid w:val="00233341"/>
    <w:rsid w:val="002338AC"/>
    <w:rsid w:val="00233BD7"/>
    <w:rsid w:val="00234388"/>
    <w:rsid w:val="002343F1"/>
    <w:rsid w:val="00234BAC"/>
    <w:rsid w:val="00234E83"/>
    <w:rsid w:val="00235D02"/>
    <w:rsid w:val="00235D95"/>
    <w:rsid w:val="002360AF"/>
    <w:rsid w:val="002366B8"/>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0993"/>
    <w:rsid w:val="00261293"/>
    <w:rsid w:val="00262666"/>
    <w:rsid w:val="00262975"/>
    <w:rsid w:val="00262E0F"/>
    <w:rsid w:val="00263D30"/>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5BC9"/>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2F7FF6"/>
    <w:rsid w:val="00300150"/>
    <w:rsid w:val="00300EF4"/>
    <w:rsid w:val="003018EC"/>
    <w:rsid w:val="00301DB0"/>
    <w:rsid w:val="003021A9"/>
    <w:rsid w:val="003035A7"/>
    <w:rsid w:val="003038FB"/>
    <w:rsid w:val="00303C62"/>
    <w:rsid w:val="00304911"/>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C57"/>
    <w:rsid w:val="00323C2D"/>
    <w:rsid w:val="00324166"/>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6CD"/>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569"/>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353B"/>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26D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DF"/>
    <w:rsid w:val="00461EE1"/>
    <w:rsid w:val="0046245C"/>
    <w:rsid w:val="00462E1B"/>
    <w:rsid w:val="004631FD"/>
    <w:rsid w:val="00463DA1"/>
    <w:rsid w:val="00463ECE"/>
    <w:rsid w:val="00464FDA"/>
    <w:rsid w:val="00465518"/>
    <w:rsid w:val="004658CC"/>
    <w:rsid w:val="00466812"/>
    <w:rsid w:val="00466CA4"/>
    <w:rsid w:val="00466E02"/>
    <w:rsid w:val="00467254"/>
    <w:rsid w:val="00467540"/>
    <w:rsid w:val="00467781"/>
    <w:rsid w:val="00470028"/>
    <w:rsid w:val="00470E19"/>
    <w:rsid w:val="004718E2"/>
    <w:rsid w:val="00472BD9"/>
    <w:rsid w:val="00473069"/>
    <w:rsid w:val="00473135"/>
    <w:rsid w:val="0047392F"/>
    <w:rsid w:val="00473F12"/>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997"/>
    <w:rsid w:val="004B6A1A"/>
    <w:rsid w:val="004B6FD2"/>
    <w:rsid w:val="004B72C5"/>
    <w:rsid w:val="004B7C9C"/>
    <w:rsid w:val="004B7CFC"/>
    <w:rsid w:val="004C092A"/>
    <w:rsid w:val="004C0DD4"/>
    <w:rsid w:val="004C1050"/>
    <w:rsid w:val="004C1FB7"/>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75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67"/>
    <w:rsid w:val="00533FD9"/>
    <w:rsid w:val="00534379"/>
    <w:rsid w:val="00534CEA"/>
    <w:rsid w:val="0053628F"/>
    <w:rsid w:val="005366D1"/>
    <w:rsid w:val="00540A27"/>
    <w:rsid w:val="00540BF2"/>
    <w:rsid w:val="005416D6"/>
    <w:rsid w:val="005417FF"/>
    <w:rsid w:val="00542138"/>
    <w:rsid w:val="00542C65"/>
    <w:rsid w:val="0054374D"/>
    <w:rsid w:val="0054465E"/>
    <w:rsid w:val="0054473A"/>
    <w:rsid w:val="0054549D"/>
    <w:rsid w:val="005455F5"/>
    <w:rsid w:val="00545B55"/>
    <w:rsid w:val="0054647D"/>
    <w:rsid w:val="00546BE0"/>
    <w:rsid w:val="00546CA8"/>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5E02"/>
    <w:rsid w:val="00566226"/>
    <w:rsid w:val="0056774A"/>
    <w:rsid w:val="0056776A"/>
    <w:rsid w:val="00567BED"/>
    <w:rsid w:val="00567ECB"/>
    <w:rsid w:val="00570552"/>
    <w:rsid w:val="00570C1C"/>
    <w:rsid w:val="00570FA6"/>
    <w:rsid w:val="005712D7"/>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0FF"/>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523"/>
    <w:rsid w:val="005B7021"/>
    <w:rsid w:val="005B72F4"/>
    <w:rsid w:val="005C0F48"/>
    <w:rsid w:val="005C1171"/>
    <w:rsid w:val="005C214D"/>
    <w:rsid w:val="005C321D"/>
    <w:rsid w:val="005C36FA"/>
    <w:rsid w:val="005C4839"/>
    <w:rsid w:val="005C54F0"/>
    <w:rsid w:val="005C5DEF"/>
    <w:rsid w:val="005C618F"/>
    <w:rsid w:val="005C6217"/>
    <w:rsid w:val="005C7C27"/>
    <w:rsid w:val="005C7D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58F"/>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49A"/>
    <w:rsid w:val="005F6AB6"/>
    <w:rsid w:val="005F6EEC"/>
    <w:rsid w:val="005F72A6"/>
    <w:rsid w:val="005F7D80"/>
    <w:rsid w:val="006000B6"/>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17E4D"/>
    <w:rsid w:val="006201AD"/>
    <w:rsid w:val="006206DD"/>
    <w:rsid w:val="00620DA9"/>
    <w:rsid w:val="00621A38"/>
    <w:rsid w:val="00622DAE"/>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059"/>
    <w:rsid w:val="00635ADE"/>
    <w:rsid w:val="00635CE4"/>
    <w:rsid w:val="00636627"/>
    <w:rsid w:val="00636635"/>
    <w:rsid w:val="00636812"/>
    <w:rsid w:val="00636945"/>
    <w:rsid w:val="00636C5F"/>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34BE"/>
    <w:rsid w:val="006A41E6"/>
    <w:rsid w:val="006A4958"/>
    <w:rsid w:val="006A52A2"/>
    <w:rsid w:val="006A58D8"/>
    <w:rsid w:val="006A5C36"/>
    <w:rsid w:val="006A5DD7"/>
    <w:rsid w:val="006A6626"/>
    <w:rsid w:val="006A7C1E"/>
    <w:rsid w:val="006A7CFC"/>
    <w:rsid w:val="006B057C"/>
    <w:rsid w:val="006B0EE8"/>
    <w:rsid w:val="006B108A"/>
    <w:rsid w:val="006B1FFB"/>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351A"/>
    <w:rsid w:val="006E4B16"/>
    <w:rsid w:val="006E6431"/>
    <w:rsid w:val="006E652F"/>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3EE1"/>
    <w:rsid w:val="006F4272"/>
    <w:rsid w:val="006F448C"/>
    <w:rsid w:val="006F482C"/>
    <w:rsid w:val="006F4C18"/>
    <w:rsid w:val="006F4F3E"/>
    <w:rsid w:val="006F5471"/>
    <w:rsid w:val="006F5928"/>
    <w:rsid w:val="006F5A8B"/>
    <w:rsid w:val="006F63B7"/>
    <w:rsid w:val="006F6FFC"/>
    <w:rsid w:val="006F74C5"/>
    <w:rsid w:val="0070055A"/>
    <w:rsid w:val="00701153"/>
    <w:rsid w:val="0070134C"/>
    <w:rsid w:val="007014F8"/>
    <w:rsid w:val="00701E01"/>
    <w:rsid w:val="00702DA3"/>
    <w:rsid w:val="007032EF"/>
    <w:rsid w:val="00703B9D"/>
    <w:rsid w:val="00705900"/>
    <w:rsid w:val="00705943"/>
    <w:rsid w:val="00707091"/>
    <w:rsid w:val="00707856"/>
    <w:rsid w:val="00707B94"/>
    <w:rsid w:val="00707D90"/>
    <w:rsid w:val="00710EDE"/>
    <w:rsid w:val="00710F2C"/>
    <w:rsid w:val="0071154D"/>
    <w:rsid w:val="00711B3E"/>
    <w:rsid w:val="007122E4"/>
    <w:rsid w:val="007125FE"/>
    <w:rsid w:val="0071390C"/>
    <w:rsid w:val="0071392A"/>
    <w:rsid w:val="00713DAF"/>
    <w:rsid w:val="00714338"/>
    <w:rsid w:val="00714870"/>
    <w:rsid w:val="00714B35"/>
    <w:rsid w:val="0071543A"/>
    <w:rsid w:val="00715566"/>
    <w:rsid w:val="00715E20"/>
    <w:rsid w:val="00716C54"/>
    <w:rsid w:val="00717064"/>
    <w:rsid w:val="0071752E"/>
    <w:rsid w:val="0071796D"/>
    <w:rsid w:val="007204A6"/>
    <w:rsid w:val="007209F3"/>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4CEB"/>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D32"/>
    <w:rsid w:val="00761EB7"/>
    <w:rsid w:val="00761EF7"/>
    <w:rsid w:val="00762382"/>
    <w:rsid w:val="0076244C"/>
    <w:rsid w:val="0076247D"/>
    <w:rsid w:val="007628FC"/>
    <w:rsid w:val="00762A32"/>
    <w:rsid w:val="00763045"/>
    <w:rsid w:val="0076351A"/>
    <w:rsid w:val="00763610"/>
    <w:rsid w:val="007639E9"/>
    <w:rsid w:val="00763EED"/>
    <w:rsid w:val="00764919"/>
    <w:rsid w:val="00764D29"/>
    <w:rsid w:val="00765796"/>
    <w:rsid w:val="00765D41"/>
    <w:rsid w:val="00766D44"/>
    <w:rsid w:val="00766DE5"/>
    <w:rsid w:val="00767572"/>
    <w:rsid w:val="00767752"/>
    <w:rsid w:val="0077011F"/>
    <w:rsid w:val="007701D7"/>
    <w:rsid w:val="00770643"/>
    <w:rsid w:val="0077071F"/>
    <w:rsid w:val="00770D9E"/>
    <w:rsid w:val="00771E1D"/>
    <w:rsid w:val="0077280E"/>
    <w:rsid w:val="0077284B"/>
    <w:rsid w:val="0077321F"/>
    <w:rsid w:val="0077374D"/>
    <w:rsid w:val="007754D8"/>
    <w:rsid w:val="00776A8B"/>
    <w:rsid w:val="0077789E"/>
    <w:rsid w:val="00780210"/>
    <w:rsid w:val="007802B8"/>
    <w:rsid w:val="0078138B"/>
    <w:rsid w:val="00781E64"/>
    <w:rsid w:val="00782109"/>
    <w:rsid w:val="00782D54"/>
    <w:rsid w:val="00783314"/>
    <w:rsid w:val="007833A8"/>
    <w:rsid w:val="00785436"/>
    <w:rsid w:val="00785BAE"/>
    <w:rsid w:val="0078749D"/>
    <w:rsid w:val="00787A73"/>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0F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D27"/>
    <w:rsid w:val="007E3EE7"/>
    <w:rsid w:val="007E4040"/>
    <w:rsid w:val="007E4194"/>
    <w:rsid w:val="007E425F"/>
    <w:rsid w:val="007E4570"/>
    <w:rsid w:val="007E467F"/>
    <w:rsid w:val="007E488B"/>
    <w:rsid w:val="007E4903"/>
    <w:rsid w:val="007E4B08"/>
    <w:rsid w:val="007E5CD6"/>
    <w:rsid w:val="007E646E"/>
    <w:rsid w:val="007E69CD"/>
    <w:rsid w:val="007E6A0B"/>
    <w:rsid w:val="007E7D03"/>
    <w:rsid w:val="007E7E41"/>
    <w:rsid w:val="007F0E86"/>
    <w:rsid w:val="007F0F5B"/>
    <w:rsid w:val="007F208C"/>
    <w:rsid w:val="007F2527"/>
    <w:rsid w:val="007F2707"/>
    <w:rsid w:val="007F2CD5"/>
    <w:rsid w:val="007F4058"/>
    <w:rsid w:val="007F43EF"/>
    <w:rsid w:val="007F4D78"/>
    <w:rsid w:val="007F5D10"/>
    <w:rsid w:val="007F6520"/>
    <w:rsid w:val="007F6D94"/>
    <w:rsid w:val="007F7BC4"/>
    <w:rsid w:val="00800DA2"/>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608"/>
    <w:rsid w:val="0081673E"/>
    <w:rsid w:val="00816C15"/>
    <w:rsid w:val="00816F82"/>
    <w:rsid w:val="008171DD"/>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2F93"/>
    <w:rsid w:val="00833141"/>
    <w:rsid w:val="0083359B"/>
    <w:rsid w:val="00835297"/>
    <w:rsid w:val="00835720"/>
    <w:rsid w:val="00835A9F"/>
    <w:rsid w:val="00836C37"/>
    <w:rsid w:val="00836E63"/>
    <w:rsid w:val="00836F5B"/>
    <w:rsid w:val="00840BBB"/>
    <w:rsid w:val="0084136C"/>
    <w:rsid w:val="0084167C"/>
    <w:rsid w:val="0084267C"/>
    <w:rsid w:val="00842ECF"/>
    <w:rsid w:val="00842FF4"/>
    <w:rsid w:val="008438C8"/>
    <w:rsid w:val="00843EF9"/>
    <w:rsid w:val="008442C7"/>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D9C"/>
    <w:rsid w:val="00852F27"/>
    <w:rsid w:val="00853A4C"/>
    <w:rsid w:val="008546AA"/>
    <w:rsid w:val="008549C4"/>
    <w:rsid w:val="00854E0B"/>
    <w:rsid w:val="00857FB5"/>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6E72"/>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0FD6"/>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0E75"/>
    <w:rsid w:val="008E130A"/>
    <w:rsid w:val="008E18C6"/>
    <w:rsid w:val="008E1B46"/>
    <w:rsid w:val="008E1CB2"/>
    <w:rsid w:val="008E27C1"/>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B7E"/>
    <w:rsid w:val="00903C8D"/>
    <w:rsid w:val="0090466B"/>
    <w:rsid w:val="00904A0D"/>
    <w:rsid w:val="00904A50"/>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728"/>
    <w:rsid w:val="0092273C"/>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6AE0"/>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E4D"/>
    <w:rsid w:val="0094757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6F0"/>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60F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0589"/>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7B9"/>
    <w:rsid w:val="009C39E1"/>
    <w:rsid w:val="009C4EE8"/>
    <w:rsid w:val="009C5006"/>
    <w:rsid w:val="009C52EF"/>
    <w:rsid w:val="009C551A"/>
    <w:rsid w:val="009C554B"/>
    <w:rsid w:val="009C5844"/>
    <w:rsid w:val="009C6497"/>
    <w:rsid w:val="009C68DD"/>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500"/>
    <w:rsid w:val="009F1086"/>
    <w:rsid w:val="009F23DE"/>
    <w:rsid w:val="009F2CDF"/>
    <w:rsid w:val="009F3150"/>
    <w:rsid w:val="009F3F98"/>
    <w:rsid w:val="009F4358"/>
    <w:rsid w:val="009F4A0B"/>
    <w:rsid w:val="009F7425"/>
    <w:rsid w:val="009F7588"/>
    <w:rsid w:val="009F76C7"/>
    <w:rsid w:val="009F7C86"/>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06AF"/>
    <w:rsid w:val="00A117EC"/>
    <w:rsid w:val="00A119A0"/>
    <w:rsid w:val="00A11EBC"/>
    <w:rsid w:val="00A12C71"/>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8F9"/>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26D"/>
    <w:rsid w:val="00A50E2A"/>
    <w:rsid w:val="00A511F8"/>
    <w:rsid w:val="00A51588"/>
    <w:rsid w:val="00A51F3F"/>
    <w:rsid w:val="00A525EE"/>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3F1"/>
    <w:rsid w:val="00A71330"/>
    <w:rsid w:val="00A71908"/>
    <w:rsid w:val="00A725A2"/>
    <w:rsid w:val="00A72A3C"/>
    <w:rsid w:val="00A72DDF"/>
    <w:rsid w:val="00A730C1"/>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0A87"/>
    <w:rsid w:val="00A91E04"/>
    <w:rsid w:val="00A91FC6"/>
    <w:rsid w:val="00A92401"/>
    <w:rsid w:val="00A9264F"/>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09D"/>
    <w:rsid w:val="00AA5233"/>
    <w:rsid w:val="00AA532D"/>
    <w:rsid w:val="00AA5629"/>
    <w:rsid w:val="00AA5D05"/>
    <w:rsid w:val="00AA5F74"/>
    <w:rsid w:val="00AA6E2E"/>
    <w:rsid w:val="00AA74F1"/>
    <w:rsid w:val="00AA7768"/>
    <w:rsid w:val="00AB0A1C"/>
    <w:rsid w:val="00AB0A2C"/>
    <w:rsid w:val="00AB17DE"/>
    <w:rsid w:val="00AB1B69"/>
    <w:rsid w:val="00AB2A28"/>
    <w:rsid w:val="00AB31AC"/>
    <w:rsid w:val="00AB3C23"/>
    <w:rsid w:val="00AB3EE5"/>
    <w:rsid w:val="00AB46AD"/>
    <w:rsid w:val="00AB4E10"/>
    <w:rsid w:val="00AB50FF"/>
    <w:rsid w:val="00AB59B2"/>
    <w:rsid w:val="00AB5C0F"/>
    <w:rsid w:val="00AB7B56"/>
    <w:rsid w:val="00AB7D82"/>
    <w:rsid w:val="00AC0269"/>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5E1"/>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69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55A20"/>
    <w:rsid w:val="00B604FB"/>
    <w:rsid w:val="00B60EFB"/>
    <w:rsid w:val="00B613C3"/>
    <w:rsid w:val="00B61FEC"/>
    <w:rsid w:val="00B62E5F"/>
    <w:rsid w:val="00B63393"/>
    <w:rsid w:val="00B63C91"/>
    <w:rsid w:val="00B642D6"/>
    <w:rsid w:val="00B648B1"/>
    <w:rsid w:val="00B64A9D"/>
    <w:rsid w:val="00B64B03"/>
    <w:rsid w:val="00B65CB2"/>
    <w:rsid w:val="00B66122"/>
    <w:rsid w:val="00B661CD"/>
    <w:rsid w:val="00B665CD"/>
    <w:rsid w:val="00B671DE"/>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B83"/>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0EC"/>
    <w:rsid w:val="00BB3D5A"/>
    <w:rsid w:val="00BB3DFD"/>
    <w:rsid w:val="00BB4335"/>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4EC9"/>
    <w:rsid w:val="00BC52FE"/>
    <w:rsid w:val="00BC6080"/>
    <w:rsid w:val="00BC73DE"/>
    <w:rsid w:val="00BC74E0"/>
    <w:rsid w:val="00BC765E"/>
    <w:rsid w:val="00BC7D42"/>
    <w:rsid w:val="00BC7DEB"/>
    <w:rsid w:val="00BD1142"/>
    <w:rsid w:val="00BD36E0"/>
    <w:rsid w:val="00BD3899"/>
    <w:rsid w:val="00BD3F2E"/>
    <w:rsid w:val="00BD4861"/>
    <w:rsid w:val="00BD4A6A"/>
    <w:rsid w:val="00BD4CEA"/>
    <w:rsid w:val="00BD6412"/>
    <w:rsid w:val="00BD6B45"/>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2F2"/>
    <w:rsid w:val="00BE7537"/>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7CF"/>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120"/>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B7D"/>
    <w:rsid w:val="00C3137D"/>
    <w:rsid w:val="00C315CB"/>
    <w:rsid w:val="00C320AB"/>
    <w:rsid w:val="00C32163"/>
    <w:rsid w:val="00C335F2"/>
    <w:rsid w:val="00C342E3"/>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5832"/>
    <w:rsid w:val="00C45F96"/>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9E"/>
    <w:rsid w:val="00C62BC9"/>
    <w:rsid w:val="00C63381"/>
    <w:rsid w:val="00C63559"/>
    <w:rsid w:val="00C635C0"/>
    <w:rsid w:val="00C6471C"/>
    <w:rsid w:val="00C649C0"/>
    <w:rsid w:val="00C669EC"/>
    <w:rsid w:val="00C70046"/>
    <w:rsid w:val="00C7207A"/>
    <w:rsid w:val="00C721C8"/>
    <w:rsid w:val="00C721D7"/>
    <w:rsid w:val="00C738D7"/>
    <w:rsid w:val="00C73ACA"/>
    <w:rsid w:val="00C7546D"/>
    <w:rsid w:val="00C760C5"/>
    <w:rsid w:val="00C76A70"/>
    <w:rsid w:val="00C76D7F"/>
    <w:rsid w:val="00C77274"/>
    <w:rsid w:val="00C774EC"/>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4F3"/>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6F7D"/>
    <w:rsid w:val="00CB7BA0"/>
    <w:rsid w:val="00CB7C32"/>
    <w:rsid w:val="00CB7D1E"/>
    <w:rsid w:val="00CB7DE9"/>
    <w:rsid w:val="00CC0659"/>
    <w:rsid w:val="00CC09A2"/>
    <w:rsid w:val="00CC0AB9"/>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103"/>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6F71"/>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4F83"/>
    <w:rsid w:val="00D256F8"/>
    <w:rsid w:val="00D25E2C"/>
    <w:rsid w:val="00D26175"/>
    <w:rsid w:val="00D266A4"/>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1F2"/>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B4F"/>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45B"/>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B7953"/>
    <w:rsid w:val="00DC09F6"/>
    <w:rsid w:val="00DC0D7B"/>
    <w:rsid w:val="00DC0EEA"/>
    <w:rsid w:val="00DC1098"/>
    <w:rsid w:val="00DC10BC"/>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025D"/>
    <w:rsid w:val="00DD1394"/>
    <w:rsid w:val="00DD14FF"/>
    <w:rsid w:val="00DD1608"/>
    <w:rsid w:val="00DD3315"/>
    <w:rsid w:val="00DD40EE"/>
    <w:rsid w:val="00DD4D98"/>
    <w:rsid w:val="00DD7B37"/>
    <w:rsid w:val="00DE0119"/>
    <w:rsid w:val="00DE0F1D"/>
    <w:rsid w:val="00DE1CF2"/>
    <w:rsid w:val="00DE2020"/>
    <w:rsid w:val="00DE3A97"/>
    <w:rsid w:val="00DE3FAA"/>
    <w:rsid w:val="00DE4E2F"/>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666B"/>
    <w:rsid w:val="00DF7ED5"/>
    <w:rsid w:val="00E00464"/>
    <w:rsid w:val="00E00922"/>
    <w:rsid w:val="00E00B88"/>
    <w:rsid w:val="00E00CA5"/>
    <w:rsid w:val="00E0121B"/>
    <w:rsid w:val="00E01A19"/>
    <w:rsid w:val="00E02438"/>
    <w:rsid w:val="00E02D01"/>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235"/>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2C0"/>
    <w:rsid w:val="00E56600"/>
    <w:rsid w:val="00E567BA"/>
    <w:rsid w:val="00E56D30"/>
    <w:rsid w:val="00E56EF9"/>
    <w:rsid w:val="00E570F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3A45"/>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51B"/>
    <w:rsid w:val="00E92CA8"/>
    <w:rsid w:val="00E93305"/>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6BA"/>
    <w:rsid w:val="00ED2E7F"/>
    <w:rsid w:val="00ED357B"/>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2CB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2D3"/>
    <w:rsid w:val="00F4167E"/>
    <w:rsid w:val="00F416FA"/>
    <w:rsid w:val="00F422CF"/>
    <w:rsid w:val="00F4314A"/>
    <w:rsid w:val="00F43433"/>
    <w:rsid w:val="00F43450"/>
    <w:rsid w:val="00F44BE8"/>
    <w:rsid w:val="00F44C0F"/>
    <w:rsid w:val="00F45A09"/>
    <w:rsid w:val="00F45BA6"/>
    <w:rsid w:val="00F470A4"/>
    <w:rsid w:val="00F479F8"/>
    <w:rsid w:val="00F50A32"/>
    <w:rsid w:val="00F50B68"/>
    <w:rsid w:val="00F50FFA"/>
    <w:rsid w:val="00F516D6"/>
    <w:rsid w:val="00F51D3D"/>
    <w:rsid w:val="00F5262C"/>
    <w:rsid w:val="00F527D2"/>
    <w:rsid w:val="00F52A68"/>
    <w:rsid w:val="00F52E17"/>
    <w:rsid w:val="00F52F30"/>
    <w:rsid w:val="00F5558B"/>
    <w:rsid w:val="00F55ED9"/>
    <w:rsid w:val="00F56DA6"/>
    <w:rsid w:val="00F56FE4"/>
    <w:rsid w:val="00F570B1"/>
    <w:rsid w:val="00F6026C"/>
    <w:rsid w:val="00F62888"/>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0DCE"/>
    <w:rsid w:val="00FA181D"/>
    <w:rsid w:val="00FA1C72"/>
    <w:rsid w:val="00FA49F7"/>
    <w:rsid w:val="00FA5348"/>
    <w:rsid w:val="00FB0592"/>
    <w:rsid w:val="00FB0808"/>
    <w:rsid w:val="00FB1198"/>
    <w:rsid w:val="00FB2619"/>
    <w:rsid w:val="00FB276C"/>
    <w:rsid w:val="00FB2F80"/>
    <w:rsid w:val="00FB372D"/>
    <w:rsid w:val="00FB4032"/>
    <w:rsid w:val="00FB42E8"/>
    <w:rsid w:val="00FB4714"/>
    <w:rsid w:val="00FB49C0"/>
    <w:rsid w:val="00FB57FB"/>
    <w:rsid w:val="00FB5F29"/>
    <w:rsid w:val="00FB6698"/>
    <w:rsid w:val="00FB6C48"/>
    <w:rsid w:val="00FB705F"/>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1E8"/>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497"/>
    <w:rsid w:val="00FF1D50"/>
    <w:rsid w:val="00FF280A"/>
    <w:rsid w:val="00FF292C"/>
    <w:rsid w:val="00FF2C9C"/>
    <w:rsid w:val="00FF33AA"/>
    <w:rsid w:val="00FF35DA"/>
    <w:rsid w:val="00FF3A16"/>
    <w:rsid w:val="00FF3BFC"/>
    <w:rsid w:val="00FF3C8A"/>
    <w:rsid w:val="00FF42BB"/>
    <w:rsid w:val="00FF4C5F"/>
    <w:rsid w:val="00FF50A1"/>
    <w:rsid w:val="00FF557A"/>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0D879ACE-1EE7-440F-9038-77DC777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5499-05C7-4D46-8E20-5401E92A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5</Pages>
  <Words>1676</Words>
  <Characters>9221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33</cp:revision>
  <cp:lastPrinted>2018-10-05T12:41:00Z</cp:lastPrinted>
  <dcterms:created xsi:type="dcterms:W3CDTF">2018-08-30T16:47:00Z</dcterms:created>
  <dcterms:modified xsi:type="dcterms:W3CDTF">2018-12-05T19:07:00Z</dcterms:modified>
  <cp:category>Sala Laboral Tribunal Superior de Periera</cp:category>
</cp:coreProperties>
</file>