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1E3" w:rsidRPr="00F460CC" w:rsidRDefault="003061E3" w:rsidP="003061E3">
      <w:pPr>
        <w:pBdr>
          <w:top w:val="single" w:sz="4" w:space="1" w:color="auto"/>
          <w:left w:val="single" w:sz="4" w:space="4" w:color="auto"/>
          <w:bottom w:val="single" w:sz="4" w:space="1" w:color="auto"/>
          <w:right w:val="single" w:sz="4" w:space="4" w:color="auto"/>
        </w:pBdr>
        <w:contextualSpacing/>
        <w:jc w:val="both"/>
        <w:rPr>
          <w:rFonts w:ascii="Arial" w:eastAsia="Calibri" w:hAnsi="Arial" w:cs="Arial"/>
          <w:color w:val="FF0000"/>
          <w:kern w:val="28"/>
          <w:sz w:val="18"/>
          <w:szCs w:val="16"/>
          <w:lang w:eastAsia="fr-FR"/>
        </w:rPr>
      </w:pPr>
      <w:bookmarkStart w:id="0" w:name="_GoBack"/>
      <w:bookmarkEnd w:id="0"/>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4F7362" w:rsidRPr="00EA3EFB" w:rsidRDefault="004F7362" w:rsidP="00291DDA">
      <w:pPr>
        <w:pStyle w:val="Puesto"/>
        <w:spacing w:line="240" w:lineRule="auto"/>
        <w:jc w:val="both"/>
        <w:rPr>
          <w:rFonts w:ascii="Tahoma" w:hAnsi="Tahoma" w:cs="Tahoma"/>
          <w:sz w:val="18"/>
          <w:szCs w:val="18"/>
        </w:rPr>
      </w:pPr>
    </w:p>
    <w:p w:rsidR="004F7362" w:rsidRPr="00D8506F" w:rsidRDefault="004F7362" w:rsidP="00291DDA">
      <w:pPr>
        <w:pStyle w:val="Puesto"/>
        <w:spacing w:line="240" w:lineRule="auto"/>
        <w:jc w:val="both"/>
        <w:rPr>
          <w:rFonts w:ascii="Tahoma" w:hAnsi="Tahoma" w:cs="Tahoma"/>
          <w:b w:val="0"/>
          <w:bCs/>
          <w:sz w:val="18"/>
          <w:szCs w:val="18"/>
        </w:rPr>
      </w:pPr>
      <w:r w:rsidRPr="00EA3EFB">
        <w:rPr>
          <w:rFonts w:ascii="Tahoma" w:hAnsi="Tahoma" w:cs="Tahoma"/>
          <w:sz w:val="18"/>
          <w:szCs w:val="18"/>
        </w:rPr>
        <w:t>Providencia:</w:t>
      </w:r>
      <w:r w:rsidRPr="00EA3EFB">
        <w:rPr>
          <w:rFonts w:ascii="Tahoma" w:hAnsi="Tahoma" w:cs="Tahoma"/>
          <w:b w:val="0"/>
          <w:sz w:val="18"/>
          <w:szCs w:val="18"/>
        </w:rPr>
        <w:t xml:space="preserve"> </w:t>
      </w:r>
      <w:r w:rsidRPr="00EA3EFB">
        <w:rPr>
          <w:rFonts w:ascii="Tahoma" w:hAnsi="Tahoma" w:cs="Tahoma"/>
          <w:b w:val="0"/>
          <w:sz w:val="18"/>
          <w:szCs w:val="18"/>
        </w:rPr>
        <w:tab/>
      </w:r>
      <w:r w:rsidRPr="00EA3EFB">
        <w:rPr>
          <w:rFonts w:ascii="Tahoma" w:hAnsi="Tahoma" w:cs="Tahoma"/>
          <w:b w:val="0"/>
          <w:sz w:val="18"/>
          <w:szCs w:val="18"/>
        </w:rPr>
        <w:tab/>
      </w:r>
      <w:r w:rsidR="00651126">
        <w:rPr>
          <w:rFonts w:ascii="Tahoma" w:hAnsi="Tahoma" w:cs="Tahoma"/>
          <w:b w:val="0"/>
          <w:bCs/>
          <w:sz w:val="18"/>
          <w:szCs w:val="18"/>
        </w:rPr>
        <w:t>Sentencia del 5 de octubre</w:t>
      </w:r>
      <w:r w:rsidRPr="00521CC9">
        <w:rPr>
          <w:rFonts w:ascii="Tahoma" w:hAnsi="Tahoma" w:cs="Tahoma"/>
          <w:b w:val="0"/>
          <w:bCs/>
          <w:sz w:val="18"/>
          <w:szCs w:val="18"/>
        </w:rPr>
        <w:t xml:space="preserve"> de 2018 </w:t>
      </w:r>
    </w:p>
    <w:p w:rsidR="004F7362" w:rsidRPr="00521CC9" w:rsidRDefault="004F7362" w:rsidP="00291DDA">
      <w:pPr>
        <w:pStyle w:val="Puesto"/>
        <w:spacing w:line="240" w:lineRule="auto"/>
        <w:jc w:val="both"/>
        <w:rPr>
          <w:rFonts w:ascii="Tahoma" w:hAnsi="Tahoma" w:cs="Tahoma"/>
          <w:b w:val="0"/>
          <w:sz w:val="18"/>
          <w:szCs w:val="18"/>
        </w:rPr>
      </w:pPr>
      <w:r w:rsidRPr="00521CC9">
        <w:rPr>
          <w:rFonts w:ascii="Tahoma" w:hAnsi="Tahoma" w:cs="Tahoma"/>
          <w:sz w:val="18"/>
          <w:szCs w:val="18"/>
        </w:rPr>
        <w:t>Radicación No.:</w:t>
      </w:r>
      <w:r w:rsidRPr="00521CC9">
        <w:rPr>
          <w:rFonts w:ascii="Tahoma" w:hAnsi="Tahoma" w:cs="Tahoma"/>
          <w:b w:val="0"/>
          <w:sz w:val="18"/>
          <w:szCs w:val="18"/>
        </w:rPr>
        <w:tab/>
      </w:r>
      <w:r w:rsidRPr="00521CC9">
        <w:rPr>
          <w:rFonts w:ascii="Tahoma" w:hAnsi="Tahoma" w:cs="Tahoma"/>
          <w:b w:val="0"/>
          <w:sz w:val="18"/>
          <w:szCs w:val="18"/>
        </w:rPr>
        <w:tab/>
        <w:t>66001-31-05-00</w:t>
      </w:r>
      <w:r w:rsidR="00474E61">
        <w:rPr>
          <w:rFonts w:ascii="Tahoma" w:hAnsi="Tahoma" w:cs="Tahoma"/>
          <w:b w:val="0"/>
          <w:sz w:val="18"/>
          <w:szCs w:val="18"/>
        </w:rPr>
        <w:t>5</w:t>
      </w:r>
      <w:r w:rsidRPr="00521CC9">
        <w:rPr>
          <w:rFonts w:ascii="Tahoma" w:hAnsi="Tahoma" w:cs="Tahoma"/>
          <w:b w:val="0"/>
          <w:sz w:val="18"/>
          <w:szCs w:val="18"/>
        </w:rPr>
        <w:t>-201</w:t>
      </w:r>
      <w:r w:rsidR="00474E61">
        <w:rPr>
          <w:rFonts w:ascii="Tahoma" w:hAnsi="Tahoma" w:cs="Tahoma"/>
          <w:b w:val="0"/>
          <w:sz w:val="18"/>
          <w:szCs w:val="18"/>
        </w:rPr>
        <w:t>6</w:t>
      </w:r>
      <w:r w:rsidRPr="00521CC9">
        <w:rPr>
          <w:rFonts w:ascii="Tahoma" w:hAnsi="Tahoma" w:cs="Tahoma"/>
          <w:b w:val="0"/>
          <w:sz w:val="18"/>
          <w:szCs w:val="18"/>
        </w:rPr>
        <w:t>-00</w:t>
      </w:r>
      <w:r w:rsidR="00651126">
        <w:rPr>
          <w:rFonts w:ascii="Tahoma" w:hAnsi="Tahoma" w:cs="Tahoma"/>
          <w:b w:val="0"/>
          <w:sz w:val="18"/>
          <w:szCs w:val="18"/>
        </w:rPr>
        <w:t>184</w:t>
      </w:r>
      <w:r w:rsidRPr="00521CC9">
        <w:rPr>
          <w:rFonts w:ascii="Tahoma" w:hAnsi="Tahoma" w:cs="Tahoma"/>
          <w:b w:val="0"/>
          <w:sz w:val="18"/>
          <w:szCs w:val="18"/>
        </w:rPr>
        <w:t>-01</w:t>
      </w:r>
    </w:p>
    <w:p w:rsidR="004F7362" w:rsidRPr="00521CC9" w:rsidRDefault="004F7362" w:rsidP="00291DDA">
      <w:pPr>
        <w:pStyle w:val="Puesto"/>
        <w:spacing w:line="240" w:lineRule="auto"/>
        <w:jc w:val="both"/>
        <w:rPr>
          <w:rFonts w:ascii="Tahoma" w:hAnsi="Tahoma" w:cs="Tahoma"/>
          <w:b w:val="0"/>
          <w:sz w:val="18"/>
          <w:szCs w:val="18"/>
        </w:rPr>
      </w:pPr>
      <w:r w:rsidRPr="00521CC9">
        <w:rPr>
          <w:rFonts w:ascii="Tahoma" w:hAnsi="Tahoma" w:cs="Tahoma"/>
          <w:sz w:val="18"/>
          <w:szCs w:val="18"/>
        </w:rPr>
        <w:t>Proceso:</w:t>
      </w:r>
      <w:r w:rsidRPr="00521CC9">
        <w:rPr>
          <w:rFonts w:ascii="Tahoma" w:hAnsi="Tahoma" w:cs="Tahoma"/>
          <w:b w:val="0"/>
          <w:sz w:val="18"/>
          <w:szCs w:val="18"/>
        </w:rPr>
        <w:tab/>
      </w:r>
      <w:r w:rsidRPr="00521CC9">
        <w:rPr>
          <w:rFonts w:ascii="Tahoma" w:hAnsi="Tahoma" w:cs="Tahoma"/>
          <w:b w:val="0"/>
          <w:sz w:val="18"/>
          <w:szCs w:val="18"/>
        </w:rPr>
        <w:tab/>
        <w:t xml:space="preserve">Ordinario laboral </w:t>
      </w:r>
    </w:p>
    <w:p w:rsidR="004F7362" w:rsidRPr="00521CC9" w:rsidRDefault="004F7362" w:rsidP="00291DDA">
      <w:pPr>
        <w:pStyle w:val="Puesto"/>
        <w:spacing w:line="240" w:lineRule="auto"/>
        <w:jc w:val="both"/>
        <w:rPr>
          <w:rFonts w:ascii="Tahoma" w:hAnsi="Tahoma" w:cs="Tahoma"/>
          <w:b w:val="0"/>
          <w:sz w:val="18"/>
          <w:szCs w:val="18"/>
        </w:rPr>
      </w:pPr>
      <w:r w:rsidRPr="00521CC9">
        <w:rPr>
          <w:rFonts w:ascii="Tahoma" w:hAnsi="Tahoma" w:cs="Tahoma"/>
          <w:sz w:val="18"/>
          <w:szCs w:val="18"/>
        </w:rPr>
        <w:t>Demandante:</w:t>
      </w:r>
      <w:r w:rsidR="00B75AF1">
        <w:rPr>
          <w:rFonts w:ascii="Tahoma" w:hAnsi="Tahoma" w:cs="Tahoma"/>
          <w:b w:val="0"/>
          <w:sz w:val="18"/>
          <w:szCs w:val="18"/>
        </w:rPr>
        <w:tab/>
      </w:r>
      <w:r w:rsidR="00B75AF1">
        <w:rPr>
          <w:rFonts w:ascii="Tahoma" w:hAnsi="Tahoma" w:cs="Tahoma"/>
          <w:b w:val="0"/>
          <w:sz w:val="18"/>
          <w:szCs w:val="18"/>
        </w:rPr>
        <w:tab/>
      </w:r>
      <w:r w:rsidR="00BA634B">
        <w:rPr>
          <w:rFonts w:ascii="Tahoma" w:hAnsi="Tahoma" w:cs="Tahoma"/>
          <w:b w:val="0"/>
          <w:sz w:val="18"/>
          <w:szCs w:val="18"/>
        </w:rPr>
        <w:t>Luz Marina Villa Camacho</w:t>
      </w:r>
      <w:r w:rsidR="00B75AF1">
        <w:rPr>
          <w:rFonts w:ascii="Tahoma" w:hAnsi="Tahoma" w:cs="Tahoma"/>
          <w:b w:val="0"/>
          <w:sz w:val="18"/>
          <w:szCs w:val="18"/>
        </w:rPr>
        <w:t xml:space="preserve"> </w:t>
      </w:r>
    </w:p>
    <w:p w:rsidR="004F7362" w:rsidRPr="00521CC9" w:rsidRDefault="004F7362" w:rsidP="00291DDA">
      <w:pPr>
        <w:pStyle w:val="Puesto"/>
        <w:spacing w:line="240" w:lineRule="auto"/>
        <w:ind w:left="708" w:hanging="708"/>
        <w:jc w:val="both"/>
        <w:rPr>
          <w:rFonts w:ascii="Tahoma" w:hAnsi="Tahoma" w:cs="Tahoma"/>
          <w:b w:val="0"/>
          <w:sz w:val="18"/>
          <w:szCs w:val="18"/>
        </w:rPr>
      </w:pPr>
      <w:r w:rsidRPr="00521CC9">
        <w:rPr>
          <w:rFonts w:ascii="Tahoma" w:hAnsi="Tahoma" w:cs="Tahoma"/>
          <w:sz w:val="18"/>
          <w:szCs w:val="18"/>
        </w:rPr>
        <w:t>Demandado:</w:t>
      </w:r>
      <w:r w:rsidRPr="00521CC9">
        <w:rPr>
          <w:rFonts w:ascii="Tahoma" w:hAnsi="Tahoma" w:cs="Tahoma"/>
          <w:b w:val="0"/>
          <w:sz w:val="18"/>
          <w:szCs w:val="18"/>
        </w:rPr>
        <w:tab/>
      </w:r>
      <w:r w:rsidRPr="00521CC9">
        <w:rPr>
          <w:rFonts w:ascii="Tahoma" w:hAnsi="Tahoma" w:cs="Tahoma"/>
          <w:b w:val="0"/>
          <w:sz w:val="18"/>
          <w:szCs w:val="18"/>
        </w:rPr>
        <w:tab/>
      </w:r>
      <w:r w:rsidR="00651126">
        <w:rPr>
          <w:rFonts w:ascii="Tahoma" w:hAnsi="Tahoma" w:cs="Tahoma"/>
          <w:b w:val="0"/>
          <w:sz w:val="18"/>
          <w:szCs w:val="18"/>
        </w:rPr>
        <w:t>Colfondos y otros</w:t>
      </w:r>
    </w:p>
    <w:p w:rsidR="004F7362" w:rsidRPr="00521CC9" w:rsidRDefault="004F7362" w:rsidP="00291DDA">
      <w:pPr>
        <w:pStyle w:val="Puesto"/>
        <w:spacing w:line="240" w:lineRule="auto"/>
        <w:jc w:val="both"/>
        <w:rPr>
          <w:rFonts w:ascii="Tahoma" w:hAnsi="Tahoma" w:cs="Tahoma"/>
          <w:b w:val="0"/>
          <w:sz w:val="18"/>
          <w:szCs w:val="18"/>
        </w:rPr>
      </w:pPr>
      <w:r w:rsidRPr="00521CC9">
        <w:rPr>
          <w:rFonts w:ascii="Tahoma" w:hAnsi="Tahoma" w:cs="Tahoma"/>
          <w:sz w:val="18"/>
          <w:szCs w:val="18"/>
        </w:rPr>
        <w:t>Juzgado de origen:</w:t>
      </w:r>
      <w:r w:rsidRPr="00521CC9">
        <w:rPr>
          <w:rFonts w:ascii="Tahoma" w:hAnsi="Tahoma" w:cs="Tahoma"/>
          <w:b w:val="0"/>
          <w:sz w:val="18"/>
          <w:szCs w:val="18"/>
        </w:rPr>
        <w:t xml:space="preserve"> </w:t>
      </w:r>
      <w:r w:rsidRPr="00521CC9">
        <w:rPr>
          <w:rFonts w:ascii="Tahoma" w:hAnsi="Tahoma" w:cs="Tahoma"/>
          <w:b w:val="0"/>
          <w:sz w:val="18"/>
          <w:szCs w:val="18"/>
        </w:rPr>
        <w:tab/>
      </w:r>
      <w:r w:rsidR="00474E61">
        <w:rPr>
          <w:rFonts w:ascii="Tahoma" w:hAnsi="Tahoma" w:cs="Tahoma"/>
          <w:b w:val="0"/>
          <w:sz w:val="18"/>
          <w:szCs w:val="18"/>
        </w:rPr>
        <w:t xml:space="preserve">Quinto </w:t>
      </w:r>
      <w:r w:rsidRPr="00521CC9">
        <w:rPr>
          <w:rFonts w:ascii="Tahoma" w:hAnsi="Tahoma" w:cs="Tahoma"/>
          <w:b w:val="0"/>
          <w:sz w:val="18"/>
          <w:szCs w:val="18"/>
        </w:rPr>
        <w:t xml:space="preserve">Laboral del Circuito de Pereira </w:t>
      </w:r>
    </w:p>
    <w:p w:rsidR="004F7362" w:rsidRDefault="004F7362" w:rsidP="00291DDA">
      <w:pPr>
        <w:pStyle w:val="Puesto"/>
        <w:spacing w:line="240" w:lineRule="auto"/>
        <w:jc w:val="both"/>
        <w:rPr>
          <w:rFonts w:ascii="Tahoma" w:hAnsi="Tahoma" w:cs="Tahoma"/>
          <w:b w:val="0"/>
          <w:sz w:val="18"/>
          <w:szCs w:val="18"/>
        </w:rPr>
      </w:pPr>
      <w:r w:rsidRPr="00521CC9">
        <w:rPr>
          <w:rFonts w:ascii="Tahoma" w:hAnsi="Tahoma" w:cs="Tahoma"/>
          <w:sz w:val="18"/>
          <w:szCs w:val="18"/>
        </w:rPr>
        <w:t>Magistrada ponente:</w:t>
      </w:r>
      <w:r w:rsidRPr="00521CC9">
        <w:rPr>
          <w:rFonts w:ascii="Tahoma" w:hAnsi="Tahoma" w:cs="Tahoma"/>
          <w:b w:val="0"/>
          <w:sz w:val="18"/>
          <w:szCs w:val="18"/>
        </w:rPr>
        <w:tab/>
        <w:t>Dra. Ana Lucía Caicedo Calderón</w:t>
      </w:r>
    </w:p>
    <w:p w:rsidR="003061E3" w:rsidRPr="00521CC9" w:rsidRDefault="003061E3" w:rsidP="00291DDA">
      <w:pPr>
        <w:pStyle w:val="Puesto"/>
        <w:spacing w:line="240" w:lineRule="auto"/>
        <w:jc w:val="both"/>
        <w:rPr>
          <w:rFonts w:ascii="Tahoma" w:hAnsi="Tahoma" w:cs="Tahoma"/>
          <w:b w:val="0"/>
          <w:sz w:val="18"/>
          <w:szCs w:val="18"/>
        </w:rPr>
      </w:pPr>
    </w:p>
    <w:p w:rsidR="00FB1A7C" w:rsidRDefault="004F7362" w:rsidP="006A3237">
      <w:pPr>
        <w:pStyle w:val="Puesto"/>
        <w:spacing w:line="240" w:lineRule="auto"/>
        <w:ind w:left="2124" w:hanging="2124"/>
        <w:jc w:val="both"/>
        <w:rPr>
          <w:rFonts w:ascii="Tahoma" w:hAnsi="Tahoma" w:cs="Tahoma"/>
          <w:sz w:val="18"/>
          <w:szCs w:val="18"/>
        </w:rPr>
      </w:pPr>
      <w:r w:rsidRPr="00521CC9">
        <w:rPr>
          <w:rFonts w:ascii="Tahoma" w:hAnsi="Tahoma" w:cs="Tahoma"/>
          <w:sz w:val="18"/>
          <w:szCs w:val="18"/>
        </w:rPr>
        <w:t>Tema</w:t>
      </w:r>
      <w:r w:rsidR="003061E3">
        <w:rPr>
          <w:rFonts w:ascii="Tahoma" w:hAnsi="Tahoma" w:cs="Tahoma"/>
          <w:sz w:val="18"/>
          <w:szCs w:val="18"/>
        </w:rPr>
        <w:t>s</w:t>
      </w:r>
      <w:r w:rsidRPr="00521CC9">
        <w:rPr>
          <w:rFonts w:ascii="Tahoma" w:hAnsi="Tahoma" w:cs="Tahoma"/>
          <w:sz w:val="18"/>
          <w:szCs w:val="18"/>
        </w:rPr>
        <w:t>:</w:t>
      </w:r>
      <w:r w:rsidRPr="00521CC9">
        <w:rPr>
          <w:rFonts w:ascii="Tahoma" w:hAnsi="Tahoma" w:cs="Tahoma"/>
          <w:sz w:val="18"/>
          <w:szCs w:val="18"/>
        </w:rPr>
        <w:tab/>
      </w:r>
    </w:p>
    <w:p w:rsidR="004F7362" w:rsidRPr="006A3237" w:rsidRDefault="004934EB" w:rsidP="00FB1A7C">
      <w:pPr>
        <w:pStyle w:val="Puesto"/>
        <w:spacing w:line="240" w:lineRule="auto"/>
        <w:ind w:left="2124"/>
        <w:jc w:val="both"/>
        <w:rPr>
          <w:rFonts w:ascii="Tahoma" w:hAnsi="Tahoma" w:cs="Tahoma"/>
          <w:sz w:val="18"/>
          <w:szCs w:val="18"/>
        </w:rPr>
      </w:pPr>
      <w:r>
        <w:rPr>
          <w:rFonts w:ascii="Tahoma" w:hAnsi="Tahoma" w:cs="Tahoma"/>
          <w:sz w:val="18"/>
          <w:szCs w:val="18"/>
        </w:rPr>
        <w:t xml:space="preserve">PENSIÓN DE SOBREVIVIENTES </w:t>
      </w:r>
      <w:r w:rsidRPr="009B3A69">
        <w:rPr>
          <w:rFonts w:ascii="Tahoma" w:hAnsi="Tahoma" w:cs="Tahoma"/>
          <w:sz w:val="18"/>
          <w:szCs w:val="18"/>
        </w:rPr>
        <w:t>PARA</w:t>
      </w:r>
      <w:r w:rsidR="00887957">
        <w:rPr>
          <w:rFonts w:ascii="Tahoma" w:hAnsi="Tahoma" w:cs="Tahoma"/>
          <w:sz w:val="18"/>
          <w:szCs w:val="18"/>
        </w:rPr>
        <w:t xml:space="preserve"> </w:t>
      </w:r>
      <w:r>
        <w:rPr>
          <w:rFonts w:ascii="Tahoma" w:hAnsi="Tahoma" w:cs="Tahoma"/>
          <w:sz w:val="18"/>
          <w:szCs w:val="18"/>
        </w:rPr>
        <w:t>L</w:t>
      </w:r>
      <w:r w:rsidR="00887957">
        <w:rPr>
          <w:rFonts w:ascii="Tahoma" w:hAnsi="Tahoma" w:cs="Tahoma"/>
          <w:sz w:val="18"/>
          <w:szCs w:val="18"/>
        </w:rPr>
        <w:t>A</w:t>
      </w:r>
      <w:r>
        <w:rPr>
          <w:rFonts w:ascii="Tahoma" w:hAnsi="Tahoma" w:cs="Tahoma"/>
          <w:sz w:val="18"/>
          <w:szCs w:val="18"/>
        </w:rPr>
        <w:t xml:space="preserve"> CÓNYUGE SEPARAD</w:t>
      </w:r>
      <w:r w:rsidR="003061E3">
        <w:rPr>
          <w:rFonts w:ascii="Tahoma" w:hAnsi="Tahoma" w:cs="Tahoma"/>
          <w:sz w:val="18"/>
          <w:szCs w:val="18"/>
        </w:rPr>
        <w:t>A</w:t>
      </w:r>
      <w:r>
        <w:rPr>
          <w:rFonts w:ascii="Tahoma" w:hAnsi="Tahoma" w:cs="Tahoma"/>
          <w:sz w:val="18"/>
          <w:szCs w:val="18"/>
        </w:rPr>
        <w:t xml:space="preserve">: </w:t>
      </w:r>
      <w:r w:rsidRPr="004934EB">
        <w:rPr>
          <w:rFonts w:ascii="Tahoma" w:hAnsi="Tahoma" w:cs="Tahoma"/>
          <w:b w:val="0"/>
          <w:sz w:val="18"/>
          <w:szCs w:val="18"/>
        </w:rPr>
        <w:t xml:space="preserve">Si en gracia de discusión se aceptara el tiempo mínimo de convivencia por 5 años entre 1979 y 1984, lo cierto es que la demandante no demostró que se encontrara en ninguna de las posibilidades que la </w:t>
      </w:r>
      <w:r w:rsidR="00887957">
        <w:rPr>
          <w:rFonts w:ascii="Tahoma" w:hAnsi="Tahoma" w:cs="Tahoma"/>
          <w:b w:val="0"/>
          <w:sz w:val="18"/>
          <w:szCs w:val="18"/>
        </w:rPr>
        <w:t>jurisprudencia ha decantado</w:t>
      </w:r>
      <w:r w:rsidRPr="004934EB">
        <w:rPr>
          <w:rFonts w:ascii="Tahoma" w:hAnsi="Tahoma" w:cs="Tahoma"/>
          <w:b w:val="0"/>
          <w:sz w:val="18"/>
          <w:szCs w:val="18"/>
        </w:rPr>
        <w:t xml:space="preserve"> para acceder a la pensión de sobrevivencia. Ello por cuanto, una vez separados de hecho, la actora y el causante no continuaron observando el socorro y la ayuda mutua, que permitiera considerarlos parte del grupo familiar del otro; tampoco puede establecerse con claridad las circunstancias que rodearon la separación, en el entendido de que no existe prueba del embarazo que aseguran los hermanos VILLA CAMACHO, fue la causa de que el señor DIEGO ANTONIO TORO VELASQUEZ dejara a su cónyuge para iniciar vida marital con la señora OLGA LUCERO VARGAS SEPÚLVEDA y; finalmente, de acuerdo a la historia laboral válida para bono pensional allegada por COLFONDOS, el señor TORO VELÁSQUEZ comenzó a cotizar el 23 de junio de 1980, lo que implica que durante el tiempo en que convivieron, fue muy poco lo que la demandante ayudó en la consolidación del derecho pensional que reclama, teniendo en cuenta que el causante cotizó hasta el momento de su fallecimiento en abril de 2014.</w:t>
      </w:r>
    </w:p>
    <w:p w:rsidR="004F7362" w:rsidRDefault="004F7362" w:rsidP="00291DDA">
      <w:pPr>
        <w:pStyle w:val="Puesto"/>
        <w:spacing w:line="240" w:lineRule="auto"/>
        <w:ind w:left="2124"/>
        <w:jc w:val="both"/>
        <w:rPr>
          <w:rFonts w:ascii="Tahoma" w:hAnsi="Tahoma" w:cs="Tahoma"/>
          <w:b w:val="0"/>
          <w:sz w:val="18"/>
          <w:szCs w:val="18"/>
        </w:rPr>
      </w:pPr>
    </w:p>
    <w:p w:rsidR="004F7362" w:rsidRDefault="004F7362" w:rsidP="00291DDA">
      <w:pPr>
        <w:pStyle w:val="Ttulo4"/>
        <w:widowControl w:val="0"/>
        <w:tabs>
          <w:tab w:val="clear" w:pos="0"/>
        </w:tabs>
        <w:rPr>
          <w:rFonts w:ascii="Tahoma" w:hAnsi="Tahoma" w:cs="Tahoma"/>
          <w:bCs/>
          <w:szCs w:val="24"/>
          <w:lang w:eastAsia="es-MX"/>
        </w:rPr>
      </w:pPr>
    </w:p>
    <w:p w:rsidR="004F7362" w:rsidRPr="00EA3EFB" w:rsidRDefault="004F7362" w:rsidP="00291DD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4F7362" w:rsidRPr="00EA3EFB" w:rsidRDefault="004F7362" w:rsidP="00291DDA">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 DE DECISIÓN LABORAL No. 1</w:t>
      </w:r>
    </w:p>
    <w:p w:rsidR="004F7362" w:rsidRPr="00EA3EFB" w:rsidRDefault="004F7362" w:rsidP="00291DDA">
      <w:pPr>
        <w:jc w:val="center"/>
        <w:rPr>
          <w:rFonts w:ascii="Tahoma" w:hAnsi="Tahoma" w:cs="Tahoma"/>
          <w:bCs/>
        </w:rPr>
      </w:pPr>
    </w:p>
    <w:p w:rsidR="004F7362" w:rsidRPr="00EA3EFB" w:rsidRDefault="004F7362" w:rsidP="00291DDA">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4F7362" w:rsidRPr="00EA3EFB" w:rsidRDefault="004F7362" w:rsidP="00291DDA">
      <w:pPr>
        <w:jc w:val="center"/>
        <w:rPr>
          <w:rFonts w:ascii="Tahoma" w:hAnsi="Tahoma" w:cs="Tahoma"/>
          <w:b/>
          <w:sz w:val="22"/>
          <w:szCs w:val="22"/>
        </w:rPr>
      </w:pPr>
    </w:p>
    <w:p w:rsidR="004F7362" w:rsidRPr="00EA3EFB" w:rsidRDefault="004F7362" w:rsidP="00291DDA">
      <w:pPr>
        <w:jc w:val="center"/>
        <w:rPr>
          <w:rFonts w:ascii="Tahoma" w:hAnsi="Tahoma" w:cs="Tahoma"/>
          <w:b/>
          <w:sz w:val="22"/>
          <w:szCs w:val="22"/>
        </w:rPr>
      </w:pPr>
      <w:r w:rsidRPr="00EA3EFB">
        <w:rPr>
          <w:rFonts w:ascii="Tahoma" w:hAnsi="Tahoma" w:cs="Tahoma"/>
          <w:b/>
          <w:sz w:val="22"/>
          <w:szCs w:val="22"/>
        </w:rPr>
        <w:t>Acta No. ____</w:t>
      </w:r>
    </w:p>
    <w:p w:rsidR="004F7362" w:rsidRPr="00EA3EFB" w:rsidRDefault="004F7362" w:rsidP="00291DDA">
      <w:pPr>
        <w:pStyle w:val="Sinespaciado"/>
        <w:rPr>
          <w:sz w:val="22"/>
          <w:szCs w:val="22"/>
        </w:rPr>
      </w:pPr>
    </w:p>
    <w:p w:rsidR="004F7362" w:rsidRPr="00EA3EFB" w:rsidRDefault="004F7362" w:rsidP="00291DDA">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4F7362" w:rsidRPr="00EA3EFB" w:rsidRDefault="004F7362" w:rsidP="00291DDA">
      <w:pPr>
        <w:pStyle w:val="Sinespaciado"/>
        <w:rPr>
          <w:sz w:val="22"/>
          <w:szCs w:val="22"/>
        </w:rPr>
      </w:pPr>
      <w:r w:rsidRPr="00EA3EFB">
        <w:rPr>
          <w:sz w:val="22"/>
          <w:szCs w:val="22"/>
        </w:rPr>
        <w:tab/>
        <w:t xml:space="preserve"> </w:t>
      </w:r>
    </w:p>
    <w:p w:rsidR="004F7362" w:rsidRPr="003D1961" w:rsidRDefault="004F7362" w:rsidP="00291DDA">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w:t>
      </w:r>
      <w:r w:rsidRPr="006911FE">
        <w:rPr>
          <w:rFonts w:ascii="Tahoma" w:hAnsi="Tahoma" w:cs="Tahoma"/>
          <w:color w:val="000000" w:themeColor="text1"/>
          <w:sz w:val="22"/>
          <w:szCs w:val="22"/>
          <w:lang w:val="es-ES_tradnl"/>
        </w:rPr>
        <w:t xml:space="preserve">las </w:t>
      </w:r>
      <w:r w:rsidR="008054E8">
        <w:rPr>
          <w:rFonts w:ascii="Tahoma" w:hAnsi="Tahoma" w:cs="Tahoma"/>
          <w:color w:val="000000" w:themeColor="text1"/>
          <w:sz w:val="22"/>
          <w:szCs w:val="22"/>
          <w:lang w:val="es-ES_tradnl"/>
        </w:rPr>
        <w:t xml:space="preserve">9:30 a.m. </w:t>
      </w:r>
      <w:r w:rsidRPr="006911FE">
        <w:rPr>
          <w:rFonts w:ascii="Tahoma" w:hAnsi="Tahoma" w:cs="Tahoma"/>
          <w:color w:val="000000" w:themeColor="text1"/>
          <w:sz w:val="22"/>
          <w:szCs w:val="22"/>
          <w:lang w:val="es-ES_tradnl"/>
        </w:rPr>
        <w:t xml:space="preserve">de </w:t>
      </w:r>
      <w:r w:rsidRPr="00075416">
        <w:rPr>
          <w:rFonts w:ascii="Tahoma" w:hAnsi="Tahoma" w:cs="Tahoma"/>
          <w:sz w:val="22"/>
          <w:szCs w:val="22"/>
          <w:lang w:val="es-ES_tradnl"/>
        </w:rPr>
        <w:t>hoy</w:t>
      </w:r>
      <w:r w:rsidRPr="00EA3EFB">
        <w:rPr>
          <w:rFonts w:ascii="Tahoma" w:hAnsi="Tahoma" w:cs="Tahoma"/>
          <w:sz w:val="22"/>
          <w:szCs w:val="22"/>
          <w:lang w:val="es-ES_tradnl"/>
        </w:rPr>
        <w:t xml:space="preserve">, </w:t>
      </w:r>
      <w:r w:rsidR="00651126">
        <w:rPr>
          <w:rFonts w:ascii="Tahoma" w:hAnsi="Tahoma" w:cs="Tahoma"/>
          <w:sz w:val="22"/>
          <w:szCs w:val="22"/>
          <w:lang w:val="es-ES_tradnl"/>
        </w:rPr>
        <w:t>viernes 5 de octubre</w:t>
      </w:r>
      <w:r>
        <w:rPr>
          <w:rFonts w:ascii="Tahoma" w:hAnsi="Tahoma" w:cs="Tahoma"/>
          <w:sz w:val="22"/>
          <w:szCs w:val="22"/>
          <w:lang w:val="es-ES_tradnl"/>
        </w:rPr>
        <w:t xml:space="preserve"> </w:t>
      </w:r>
      <w:r w:rsidRPr="00EA3EFB">
        <w:rPr>
          <w:rFonts w:ascii="Tahoma" w:hAnsi="Tahoma" w:cs="Tahoma"/>
          <w:sz w:val="22"/>
          <w:szCs w:val="22"/>
          <w:lang w:val="es-ES_tradnl"/>
        </w:rPr>
        <w:t>de 201</w:t>
      </w:r>
      <w:r>
        <w:rPr>
          <w:rFonts w:ascii="Tahoma" w:hAnsi="Tahoma" w:cs="Tahoma"/>
          <w:sz w:val="22"/>
          <w:szCs w:val="22"/>
          <w:lang w:val="es-ES_tradnl"/>
        </w:rPr>
        <w:t>8</w:t>
      </w:r>
      <w:r w:rsidRPr="00EA3EFB">
        <w:rPr>
          <w:rFonts w:ascii="Tahoma" w:hAnsi="Tahoma" w:cs="Tahoma"/>
          <w:sz w:val="22"/>
          <w:szCs w:val="22"/>
          <w:lang w:val="es-ES_tradnl"/>
        </w:rPr>
        <w:t>, la Sala de Decisión Laboral No. 1 del Tribunal Superior de Pereira se constituye en audiencia pública de juzgamiento en el proceso o</w:t>
      </w:r>
      <w:r w:rsidR="00BD0B11">
        <w:rPr>
          <w:rFonts w:ascii="Tahoma" w:hAnsi="Tahoma" w:cs="Tahoma"/>
          <w:sz w:val="22"/>
          <w:szCs w:val="22"/>
          <w:lang w:val="es-ES_tradnl"/>
        </w:rPr>
        <w:t>rdinario laboral instaurado por</w:t>
      </w:r>
      <w:r w:rsidR="00651126">
        <w:rPr>
          <w:rFonts w:ascii="Tahoma" w:hAnsi="Tahoma" w:cs="Tahoma"/>
          <w:sz w:val="22"/>
          <w:szCs w:val="22"/>
          <w:lang w:val="es-ES_tradnl"/>
        </w:rPr>
        <w:t xml:space="preserve"> </w:t>
      </w:r>
      <w:r w:rsidR="00474E61">
        <w:rPr>
          <w:rFonts w:ascii="Tahoma" w:hAnsi="Tahoma" w:cs="Tahoma"/>
          <w:sz w:val="22"/>
          <w:szCs w:val="22"/>
          <w:lang w:val="es-ES_tradnl"/>
        </w:rPr>
        <w:t>l</w:t>
      </w:r>
      <w:r w:rsidR="00651126">
        <w:rPr>
          <w:rFonts w:ascii="Tahoma" w:hAnsi="Tahoma" w:cs="Tahoma"/>
          <w:sz w:val="22"/>
          <w:szCs w:val="22"/>
          <w:lang w:val="es-ES_tradnl"/>
        </w:rPr>
        <w:t>a</w:t>
      </w:r>
      <w:r w:rsidR="00474E61">
        <w:rPr>
          <w:rFonts w:ascii="Tahoma" w:hAnsi="Tahoma" w:cs="Tahoma"/>
          <w:sz w:val="22"/>
          <w:szCs w:val="22"/>
          <w:lang w:val="es-ES_tradnl"/>
        </w:rPr>
        <w:t xml:space="preserve"> señor</w:t>
      </w:r>
      <w:r w:rsidR="00651126">
        <w:rPr>
          <w:rFonts w:ascii="Tahoma" w:hAnsi="Tahoma" w:cs="Tahoma"/>
          <w:sz w:val="22"/>
          <w:szCs w:val="22"/>
          <w:lang w:val="es-ES_tradnl"/>
        </w:rPr>
        <w:t>a</w:t>
      </w:r>
      <w:r w:rsidR="00474E61">
        <w:rPr>
          <w:rFonts w:ascii="Tahoma" w:hAnsi="Tahoma" w:cs="Tahoma"/>
          <w:sz w:val="22"/>
          <w:szCs w:val="22"/>
          <w:lang w:val="es-ES_tradnl"/>
        </w:rPr>
        <w:t xml:space="preserve"> </w:t>
      </w:r>
      <w:r w:rsidR="00F601CD">
        <w:rPr>
          <w:rFonts w:ascii="Tahoma" w:hAnsi="Tahoma" w:cs="Tahoma"/>
          <w:b/>
          <w:sz w:val="22"/>
          <w:szCs w:val="22"/>
          <w:lang w:val="es-ES_tradnl"/>
        </w:rPr>
        <w:t xml:space="preserve">LUZ MARINA VILLA CAMACHO </w:t>
      </w:r>
      <w:r w:rsidR="008B25C3">
        <w:rPr>
          <w:rFonts w:ascii="Tahoma" w:hAnsi="Tahoma" w:cs="Tahoma"/>
          <w:sz w:val="22"/>
          <w:szCs w:val="22"/>
          <w:lang w:val="es-ES_tradnl"/>
        </w:rPr>
        <w:t xml:space="preserve">en contra de </w:t>
      </w:r>
      <w:r w:rsidR="00F601CD" w:rsidRPr="005E7E4E">
        <w:rPr>
          <w:rFonts w:ascii="Tahoma" w:hAnsi="Tahoma" w:cs="Tahoma"/>
          <w:b/>
          <w:sz w:val="22"/>
          <w:szCs w:val="22"/>
          <w:lang w:val="es-ES_tradnl"/>
        </w:rPr>
        <w:t>COLFONDOS S.A</w:t>
      </w:r>
      <w:r w:rsidR="005E7E4E">
        <w:rPr>
          <w:rFonts w:ascii="Tahoma" w:hAnsi="Tahoma" w:cs="Tahoma"/>
          <w:b/>
          <w:sz w:val="22"/>
          <w:szCs w:val="22"/>
          <w:lang w:val="es-ES_tradnl"/>
        </w:rPr>
        <w:t xml:space="preserve">, </w:t>
      </w:r>
      <w:r w:rsidR="005E7E4E">
        <w:rPr>
          <w:rFonts w:ascii="Tahoma" w:hAnsi="Tahoma" w:cs="Tahoma"/>
          <w:sz w:val="22"/>
          <w:szCs w:val="22"/>
          <w:lang w:val="es-ES_tradnl"/>
        </w:rPr>
        <w:t xml:space="preserve">al que fueron vinculados la señora </w:t>
      </w:r>
      <w:r w:rsidR="00F601CD" w:rsidRPr="005E7E4E">
        <w:rPr>
          <w:rFonts w:ascii="Tahoma" w:hAnsi="Tahoma" w:cs="Tahoma"/>
          <w:b/>
          <w:sz w:val="22"/>
          <w:szCs w:val="22"/>
          <w:lang w:val="es-ES_tradnl"/>
        </w:rPr>
        <w:t>OLGA LUCERO VARGAS SEPÚLVEDA</w:t>
      </w:r>
      <w:r w:rsidR="00F601CD">
        <w:rPr>
          <w:rFonts w:ascii="Tahoma" w:hAnsi="Tahoma" w:cs="Tahoma"/>
          <w:sz w:val="22"/>
          <w:szCs w:val="22"/>
          <w:lang w:val="es-ES_tradnl"/>
        </w:rPr>
        <w:t xml:space="preserve"> </w:t>
      </w:r>
      <w:r w:rsidR="005E7E4E">
        <w:rPr>
          <w:rFonts w:ascii="Tahoma" w:hAnsi="Tahoma" w:cs="Tahoma"/>
          <w:sz w:val="22"/>
          <w:szCs w:val="22"/>
          <w:lang w:val="es-ES_tradnl"/>
        </w:rPr>
        <w:t xml:space="preserve">y el menor </w:t>
      </w:r>
      <w:r w:rsidR="00F601CD" w:rsidRPr="005E7E4E">
        <w:rPr>
          <w:rFonts w:ascii="Tahoma" w:hAnsi="Tahoma" w:cs="Tahoma"/>
          <w:b/>
          <w:sz w:val="22"/>
          <w:szCs w:val="22"/>
          <w:lang w:val="es-ES_tradnl"/>
        </w:rPr>
        <w:t>DIEGO ALEJANDRO TORO VARGAS</w:t>
      </w:r>
      <w:r w:rsidR="006F310B">
        <w:rPr>
          <w:rFonts w:ascii="Tahoma" w:hAnsi="Tahoma" w:cs="Tahoma"/>
          <w:sz w:val="22"/>
          <w:szCs w:val="22"/>
          <w:lang w:val="es-ES_tradnl"/>
        </w:rPr>
        <w:t>.</w:t>
      </w:r>
    </w:p>
    <w:p w:rsidR="00B75AF1" w:rsidRPr="0040700D" w:rsidRDefault="00B75AF1" w:rsidP="0040700D">
      <w:pPr>
        <w:pStyle w:val="Sinespaciado"/>
      </w:pPr>
    </w:p>
    <w:p w:rsidR="004F7362" w:rsidRDefault="004F7362" w:rsidP="00291DDA">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Para el efecto, se verifica la asistencia de las partes a la presente diligencia: Por la parte demandante… Por la demandada…</w:t>
      </w:r>
    </w:p>
    <w:p w:rsidR="004F7362" w:rsidRPr="008054E8" w:rsidRDefault="004F7362" w:rsidP="008054E8">
      <w:pPr>
        <w:pStyle w:val="Sinespaciado"/>
      </w:pPr>
    </w:p>
    <w:p w:rsidR="004F7362" w:rsidRPr="00EA3EFB" w:rsidRDefault="004F7362" w:rsidP="00291DDA">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Alegatos de conclusión</w:t>
      </w:r>
    </w:p>
    <w:p w:rsidR="004F7362" w:rsidRPr="00EA3EFB" w:rsidRDefault="004F7362" w:rsidP="00291DDA">
      <w:pPr>
        <w:pStyle w:val="Sinespaciado"/>
        <w:rPr>
          <w:sz w:val="22"/>
          <w:szCs w:val="22"/>
        </w:rPr>
      </w:pPr>
    </w:p>
    <w:p w:rsidR="004F7362" w:rsidRPr="00EA3EFB" w:rsidRDefault="004F7362" w:rsidP="00291DDA">
      <w:pPr>
        <w:spacing w:line="276" w:lineRule="auto"/>
        <w:ind w:firstLine="708"/>
        <w:jc w:val="both"/>
        <w:rPr>
          <w:rFonts w:ascii="Tahoma" w:hAnsi="Tahoma" w:cs="Tahoma"/>
          <w:sz w:val="22"/>
          <w:szCs w:val="22"/>
          <w:lang w:val="es-ES_tradnl"/>
        </w:rPr>
      </w:pPr>
      <w:r w:rsidRPr="00EA3EFB">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w:t>
      </w:r>
      <w:r>
        <w:rPr>
          <w:rFonts w:ascii="Tahoma" w:hAnsi="Tahoma" w:cs="Tahoma"/>
          <w:sz w:val="22"/>
          <w:szCs w:val="22"/>
          <w:lang w:val="es-ES_tradnl"/>
        </w:rPr>
        <w:t xml:space="preserve"> </w:t>
      </w:r>
      <w:r w:rsidRPr="00EA3EFB">
        <w:rPr>
          <w:rFonts w:ascii="Tahoma" w:hAnsi="Tahoma" w:cs="Tahoma"/>
          <w:sz w:val="22"/>
          <w:szCs w:val="22"/>
          <w:lang w:val="es-ES_tradnl"/>
        </w:rPr>
        <w:t xml:space="preserve"> Por la parte demandante… Por la parte demandada…</w:t>
      </w:r>
    </w:p>
    <w:p w:rsidR="004F7362" w:rsidRPr="00EA3EFB" w:rsidRDefault="004F7362" w:rsidP="00291DDA">
      <w:pPr>
        <w:pStyle w:val="Sinespaciado"/>
        <w:rPr>
          <w:sz w:val="22"/>
          <w:szCs w:val="22"/>
        </w:rPr>
      </w:pPr>
    </w:p>
    <w:p w:rsidR="004F7362" w:rsidRPr="00EA3EFB" w:rsidRDefault="004F7362" w:rsidP="00291DDA">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4F7362" w:rsidRPr="00EA3EFB" w:rsidRDefault="004F7362" w:rsidP="00291DDA">
      <w:pPr>
        <w:pStyle w:val="Sinespaciado"/>
        <w:rPr>
          <w:sz w:val="22"/>
          <w:szCs w:val="22"/>
        </w:rPr>
      </w:pPr>
    </w:p>
    <w:p w:rsidR="0050312A" w:rsidRDefault="0050312A" w:rsidP="00291DDA">
      <w:pPr>
        <w:widowControl w:val="0"/>
        <w:autoSpaceDE w:val="0"/>
        <w:autoSpaceDN w:val="0"/>
        <w:adjustRightInd w:val="0"/>
        <w:spacing w:line="276" w:lineRule="auto"/>
        <w:ind w:firstLine="708"/>
        <w:jc w:val="both"/>
        <w:rPr>
          <w:rFonts w:ascii="Tahoma" w:hAnsi="Tahoma" w:cs="Tahoma"/>
          <w:sz w:val="22"/>
          <w:szCs w:val="22"/>
        </w:rPr>
      </w:pPr>
      <w:r w:rsidRPr="00F601CD">
        <w:rPr>
          <w:rFonts w:ascii="Tahoma" w:hAnsi="Tahoma" w:cs="Tahoma"/>
          <w:sz w:val="22"/>
          <w:szCs w:val="22"/>
        </w:rPr>
        <w:t xml:space="preserve">Como quiera que los argumentos expuestos en las alegaciones fueron tenidos en cuenta en la discusión del proyecto, procede la Sala a resolver el recurso de apelación </w:t>
      </w:r>
      <w:r w:rsidR="008054E8">
        <w:rPr>
          <w:rFonts w:ascii="Tahoma" w:hAnsi="Tahoma" w:cs="Tahoma"/>
          <w:sz w:val="22"/>
          <w:szCs w:val="22"/>
        </w:rPr>
        <w:t>inter</w:t>
      </w:r>
      <w:r w:rsidRPr="00F601CD">
        <w:rPr>
          <w:rFonts w:ascii="Tahoma" w:hAnsi="Tahoma" w:cs="Tahoma"/>
          <w:sz w:val="22"/>
          <w:szCs w:val="22"/>
        </w:rPr>
        <w:t xml:space="preserve">puesto por la parte demandante en contra de la sentencia </w:t>
      </w:r>
      <w:r w:rsidR="008054E8">
        <w:rPr>
          <w:rFonts w:ascii="Tahoma" w:hAnsi="Tahoma" w:cs="Tahoma"/>
          <w:sz w:val="22"/>
          <w:szCs w:val="22"/>
        </w:rPr>
        <w:t>proferida</w:t>
      </w:r>
      <w:r w:rsidRPr="00F601CD">
        <w:rPr>
          <w:rFonts w:ascii="Tahoma" w:hAnsi="Tahoma" w:cs="Tahoma"/>
          <w:sz w:val="22"/>
          <w:szCs w:val="22"/>
        </w:rPr>
        <w:t xml:space="preserve"> por el Juzgado Quinto Labor</w:t>
      </w:r>
      <w:r w:rsidR="005E7E4E" w:rsidRPr="00F601CD">
        <w:rPr>
          <w:rFonts w:ascii="Tahoma" w:hAnsi="Tahoma" w:cs="Tahoma"/>
          <w:sz w:val="22"/>
          <w:szCs w:val="22"/>
        </w:rPr>
        <w:t>al del Circuito de Pereira el 29 de noviembre</w:t>
      </w:r>
      <w:r w:rsidRPr="00F601CD">
        <w:rPr>
          <w:rFonts w:ascii="Tahoma" w:hAnsi="Tahoma" w:cs="Tahoma"/>
          <w:sz w:val="22"/>
          <w:szCs w:val="22"/>
        </w:rPr>
        <w:t xml:space="preserve"> de 2017, </w:t>
      </w:r>
      <w:r w:rsidRPr="00EA3EFB">
        <w:rPr>
          <w:rFonts w:ascii="Tahoma" w:hAnsi="Tahoma" w:cs="Tahoma"/>
          <w:sz w:val="22"/>
          <w:szCs w:val="22"/>
        </w:rPr>
        <w:t>dentro del proceso ordinario laboral reseñado con anterioridad.</w:t>
      </w:r>
    </w:p>
    <w:p w:rsidR="00026ECB" w:rsidRPr="00EA3EFB" w:rsidRDefault="00026ECB" w:rsidP="00F601CD">
      <w:pPr>
        <w:pStyle w:val="Sinespaciado"/>
      </w:pPr>
    </w:p>
    <w:p w:rsidR="004F7362" w:rsidRPr="00EA3EFB" w:rsidRDefault="004A4343" w:rsidP="00291DDA">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 JURÍDICO POR RESOLVER</w:t>
      </w:r>
    </w:p>
    <w:p w:rsidR="004F7362" w:rsidRPr="0040700D" w:rsidRDefault="004F7362" w:rsidP="0040700D">
      <w:pPr>
        <w:pStyle w:val="Sinespaciado"/>
      </w:pPr>
    </w:p>
    <w:p w:rsidR="00CD296F" w:rsidRPr="008B25C3" w:rsidRDefault="004F7362" w:rsidP="00291DDA">
      <w:pPr>
        <w:tabs>
          <w:tab w:val="left" w:pos="709"/>
        </w:tabs>
        <w:spacing w:line="276" w:lineRule="auto"/>
        <w:jc w:val="both"/>
        <w:rPr>
          <w:rFonts w:ascii="Tahoma" w:hAnsi="Tahoma" w:cs="Tahoma"/>
          <w:sz w:val="22"/>
          <w:szCs w:val="22"/>
          <w:highlight w:val="yellow"/>
        </w:rPr>
      </w:pPr>
      <w:r w:rsidRPr="0011248A">
        <w:rPr>
          <w:rFonts w:ascii="Tahoma" w:hAnsi="Tahoma" w:cs="Tahoma"/>
          <w:sz w:val="22"/>
          <w:szCs w:val="22"/>
        </w:rPr>
        <w:tab/>
        <w:t xml:space="preserve">De conformidad con </w:t>
      </w:r>
      <w:r w:rsidR="006A38FE">
        <w:rPr>
          <w:rFonts w:ascii="Tahoma" w:hAnsi="Tahoma" w:cs="Tahoma"/>
          <w:sz w:val="22"/>
          <w:szCs w:val="22"/>
        </w:rPr>
        <w:t>los argumentos de la apelación</w:t>
      </w:r>
      <w:r w:rsidR="00957A55">
        <w:rPr>
          <w:rFonts w:ascii="Tahoma" w:hAnsi="Tahoma" w:cs="Tahoma"/>
          <w:sz w:val="22"/>
          <w:szCs w:val="22"/>
        </w:rPr>
        <w:t>,</w:t>
      </w:r>
      <w:r w:rsidR="006A38FE">
        <w:rPr>
          <w:rFonts w:ascii="Tahoma" w:hAnsi="Tahoma" w:cs="Tahoma"/>
          <w:sz w:val="22"/>
          <w:szCs w:val="22"/>
        </w:rPr>
        <w:t xml:space="preserve"> </w:t>
      </w:r>
      <w:r w:rsidRPr="0011248A">
        <w:rPr>
          <w:rFonts w:ascii="Tahoma" w:hAnsi="Tahoma" w:cs="Tahoma"/>
          <w:sz w:val="22"/>
          <w:szCs w:val="22"/>
        </w:rPr>
        <w:t>le corresponde a la Sala determinar</w:t>
      </w:r>
      <w:r w:rsidR="006A38FE">
        <w:rPr>
          <w:rFonts w:ascii="Tahoma" w:hAnsi="Tahoma" w:cs="Tahoma"/>
          <w:sz w:val="22"/>
          <w:szCs w:val="22"/>
        </w:rPr>
        <w:t xml:space="preserve"> </w:t>
      </w:r>
      <w:r w:rsidR="0040700D" w:rsidRPr="0040700D">
        <w:rPr>
          <w:rFonts w:ascii="Tahoma" w:hAnsi="Tahoma" w:cs="Tahoma"/>
          <w:sz w:val="22"/>
          <w:szCs w:val="22"/>
        </w:rPr>
        <w:t>i) si la señora LUZ MARINA VILLA CAMACHO tiene derecho, en calidad de cónyuge supérstite, a la pensión de sobrevivientes causada por el fallecimiento del señor DIEGO ANTONIO TORO VELAQUEZ; ii) en caso positivo, revisar el porcentaje de la mesada pensional que corresponde</w:t>
      </w:r>
      <w:r w:rsidR="0040700D">
        <w:rPr>
          <w:rFonts w:ascii="Tahoma" w:hAnsi="Tahoma" w:cs="Tahoma"/>
          <w:sz w:val="22"/>
          <w:szCs w:val="22"/>
        </w:rPr>
        <w:t xml:space="preserve">, teniendo en cuenta que la prestación le fue reconocida a la señora OLGA LUCERO VARGAS SEPÚLVEDA y al menor </w:t>
      </w:r>
      <w:r w:rsidR="0040700D" w:rsidRPr="0040700D">
        <w:rPr>
          <w:rFonts w:ascii="Tahoma" w:hAnsi="Tahoma" w:cs="Tahoma"/>
          <w:sz w:val="22"/>
          <w:szCs w:val="22"/>
        </w:rPr>
        <w:t>DIEGO ALEJANDRO TORO VARGAS</w:t>
      </w:r>
      <w:r w:rsidR="0040700D">
        <w:rPr>
          <w:rFonts w:ascii="Tahoma" w:hAnsi="Tahoma" w:cs="Tahoma"/>
          <w:sz w:val="22"/>
          <w:szCs w:val="22"/>
        </w:rPr>
        <w:t>, en un 50% para cada uno.</w:t>
      </w:r>
    </w:p>
    <w:p w:rsidR="00494D7D" w:rsidRPr="004D3DF5" w:rsidRDefault="00494D7D" w:rsidP="004D3DF5">
      <w:pPr>
        <w:pStyle w:val="Sinespaciado"/>
      </w:pPr>
    </w:p>
    <w:p w:rsidR="00EE76C4" w:rsidRDefault="004A4343" w:rsidP="00291DDA">
      <w:pPr>
        <w:widowControl w:val="0"/>
        <w:numPr>
          <w:ilvl w:val="0"/>
          <w:numId w:val="1"/>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B198D">
        <w:rPr>
          <w:rFonts w:ascii="Tahoma" w:hAnsi="Tahoma" w:cs="Tahoma"/>
          <w:b/>
          <w:sz w:val="22"/>
          <w:szCs w:val="22"/>
        </w:rPr>
        <w:t xml:space="preserve">LA DEMANDA </w:t>
      </w:r>
      <w:r>
        <w:rPr>
          <w:rFonts w:ascii="Tahoma" w:hAnsi="Tahoma" w:cs="Tahoma"/>
          <w:b/>
          <w:sz w:val="22"/>
          <w:szCs w:val="22"/>
        </w:rPr>
        <w:t>Y SU CONTESTACIÓN</w:t>
      </w:r>
    </w:p>
    <w:p w:rsidR="00676DA6" w:rsidRDefault="00676DA6" w:rsidP="00F601CD">
      <w:pPr>
        <w:pStyle w:val="Sinespaciado"/>
      </w:pPr>
    </w:p>
    <w:p w:rsidR="005826C6" w:rsidRDefault="00676DA6" w:rsidP="00291DDA">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5A3598">
        <w:rPr>
          <w:rFonts w:ascii="Tahoma" w:hAnsi="Tahoma" w:cs="Tahoma"/>
          <w:sz w:val="22"/>
          <w:szCs w:val="22"/>
        </w:rPr>
        <w:t>La</w:t>
      </w:r>
      <w:r w:rsidR="00960CA6">
        <w:rPr>
          <w:rFonts w:ascii="Tahoma" w:hAnsi="Tahoma" w:cs="Tahoma"/>
          <w:sz w:val="22"/>
          <w:szCs w:val="22"/>
        </w:rPr>
        <w:t xml:space="preserve"> </w:t>
      </w:r>
      <w:r w:rsidR="008054E8">
        <w:rPr>
          <w:rFonts w:ascii="Tahoma" w:hAnsi="Tahoma" w:cs="Tahoma"/>
          <w:sz w:val="22"/>
          <w:szCs w:val="22"/>
        </w:rPr>
        <w:t>citada demandante</w:t>
      </w:r>
      <w:r w:rsidR="0050312A">
        <w:rPr>
          <w:rFonts w:ascii="Tahoma" w:hAnsi="Tahoma" w:cs="Tahoma"/>
          <w:sz w:val="22"/>
          <w:szCs w:val="22"/>
        </w:rPr>
        <w:t xml:space="preserve"> </w:t>
      </w:r>
      <w:r w:rsidRPr="00163A3C">
        <w:rPr>
          <w:rFonts w:ascii="Tahoma" w:hAnsi="Tahoma" w:cs="Tahoma"/>
          <w:sz w:val="22"/>
          <w:szCs w:val="22"/>
        </w:rPr>
        <w:t>sol</w:t>
      </w:r>
      <w:r w:rsidR="00D13433">
        <w:rPr>
          <w:rFonts w:ascii="Tahoma" w:hAnsi="Tahoma" w:cs="Tahoma"/>
          <w:sz w:val="22"/>
          <w:szCs w:val="22"/>
        </w:rPr>
        <w:t xml:space="preserve">icita que se </w:t>
      </w:r>
      <w:r w:rsidR="005A3598">
        <w:rPr>
          <w:rFonts w:ascii="Tahoma" w:hAnsi="Tahoma" w:cs="Tahoma"/>
          <w:sz w:val="22"/>
          <w:szCs w:val="22"/>
        </w:rPr>
        <w:t>declare que</w:t>
      </w:r>
      <w:r w:rsidR="008054E8">
        <w:rPr>
          <w:rFonts w:ascii="Tahoma" w:hAnsi="Tahoma" w:cs="Tahoma"/>
          <w:sz w:val="22"/>
          <w:szCs w:val="22"/>
        </w:rPr>
        <w:t xml:space="preserve"> le asiste derecho a reclamar la pensión de sobrevivientes causada por el fallecimiento de su cónyuge DIEGO ANTONIO TORO VELAQUEZ; que la señora</w:t>
      </w:r>
      <w:r w:rsidR="004F6718">
        <w:rPr>
          <w:rFonts w:ascii="Tahoma" w:hAnsi="Tahoma" w:cs="Tahoma"/>
          <w:sz w:val="22"/>
          <w:szCs w:val="22"/>
        </w:rPr>
        <w:t xml:space="preserve"> </w:t>
      </w:r>
      <w:r w:rsidR="00F601CD">
        <w:rPr>
          <w:rFonts w:ascii="Tahoma" w:hAnsi="Tahoma" w:cs="Tahoma"/>
          <w:sz w:val="22"/>
          <w:szCs w:val="22"/>
        </w:rPr>
        <w:t xml:space="preserve">OLGA LUCERO VARGAS SEPÚLVEDA </w:t>
      </w:r>
      <w:r w:rsidR="004F6718">
        <w:rPr>
          <w:rFonts w:ascii="Tahoma" w:hAnsi="Tahoma" w:cs="Tahoma"/>
          <w:sz w:val="22"/>
          <w:szCs w:val="22"/>
        </w:rPr>
        <w:t xml:space="preserve">no cumple con el requisito de convivencia para acceder a </w:t>
      </w:r>
      <w:r w:rsidR="008054E8">
        <w:rPr>
          <w:rFonts w:ascii="Tahoma" w:hAnsi="Tahoma" w:cs="Tahoma"/>
          <w:sz w:val="22"/>
          <w:szCs w:val="22"/>
        </w:rPr>
        <w:t>dicha prestación</w:t>
      </w:r>
      <w:r w:rsidR="004F6718">
        <w:rPr>
          <w:rFonts w:ascii="Tahoma" w:hAnsi="Tahoma" w:cs="Tahoma"/>
          <w:sz w:val="22"/>
          <w:szCs w:val="22"/>
        </w:rPr>
        <w:t xml:space="preserve">, y en consecuencia se </w:t>
      </w:r>
      <w:r w:rsidR="00D13433">
        <w:rPr>
          <w:rFonts w:ascii="Tahoma" w:hAnsi="Tahoma" w:cs="Tahoma"/>
          <w:sz w:val="22"/>
          <w:szCs w:val="22"/>
        </w:rPr>
        <w:t xml:space="preserve">condene a </w:t>
      </w:r>
      <w:r w:rsidR="00164C34">
        <w:rPr>
          <w:rFonts w:ascii="Tahoma" w:hAnsi="Tahoma" w:cs="Tahoma"/>
          <w:sz w:val="22"/>
          <w:szCs w:val="22"/>
        </w:rPr>
        <w:t>COLFONDOS</w:t>
      </w:r>
      <w:r w:rsidR="008054E8">
        <w:rPr>
          <w:rFonts w:ascii="Tahoma" w:hAnsi="Tahoma" w:cs="Tahoma"/>
          <w:sz w:val="22"/>
          <w:szCs w:val="22"/>
        </w:rPr>
        <w:t>, a pagar a su favor la gracia pensional.</w:t>
      </w:r>
      <w:r w:rsidR="004F6718">
        <w:rPr>
          <w:rFonts w:ascii="Tahoma" w:hAnsi="Tahoma" w:cs="Tahoma"/>
          <w:sz w:val="22"/>
          <w:szCs w:val="22"/>
        </w:rPr>
        <w:t xml:space="preserve"> </w:t>
      </w:r>
    </w:p>
    <w:p w:rsidR="004F6718" w:rsidRPr="008054E8" w:rsidRDefault="004F6718" w:rsidP="008054E8">
      <w:pPr>
        <w:pStyle w:val="Sinespaciado"/>
      </w:pPr>
    </w:p>
    <w:p w:rsidR="008054E8" w:rsidRDefault="008054E8" w:rsidP="00291DD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Como sustento a sus pretensiones aduce que c</w:t>
      </w:r>
      <w:r w:rsidR="005826C6">
        <w:rPr>
          <w:rFonts w:ascii="Tahoma" w:hAnsi="Tahoma" w:cs="Tahoma"/>
          <w:sz w:val="22"/>
          <w:szCs w:val="22"/>
        </w:rPr>
        <w:t xml:space="preserve">ontrajo nupcias con el señor </w:t>
      </w:r>
      <w:r>
        <w:rPr>
          <w:rFonts w:ascii="Tahoma" w:hAnsi="Tahoma" w:cs="Tahoma"/>
          <w:sz w:val="22"/>
          <w:szCs w:val="22"/>
        </w:rPr>
        <w:t>DIEGO ANTONIO TORO VELÁSQUEZ el 7 de julio de 1979, que se separaron de cuerpos en 1984 y que su sociedad conyugal estuvo vigente hasta el fallecimiento de aquel el 11 de abril de 1994</w:t>
      </w:r>
      <w:r w:rsidR="00651ADA">
        <w:rPr>
          <w:rFonts w:ascii="Tahoma" w:hAnsi="Tahoma" w:cs="Tahoma"/>
          <w:sz w:val="22"/>
          <w:szCs w:val="22"/>
        </w:rPr>
        <w:t>.</w:t>
      </w:r>
      <w:r w:rsidR="00E64F65">
        <w:rPr>
          <w:rFonts w:ascii="Tahoma" w:hAnsi="Tahoma" w:cs="Tahoma"/>
          <w:sz w:val="22"/>
          <w:szCs w:val="22"/>
        </w:rPr>
        <w:t xml:space="preserve"> </w:t>
      </w:r>
    </w:p>
    <w:p w:rsidR="00164C34" w:rsidRDefault="00164C34" w:rsidP="004D3DF5">
      <w:pPr>
        <w:pStyle w:val="Sinespaciado"/>
      </w:pPr>
    </w:p>
    <w:p w:rsidR="004D346F" w:rsidRDefault="00E64F65" w:rsidP="00291DDA">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5826C6">
        <w:rPr>
          <w:rFonts w:ascii="Tahoma" w:hAnsi="Tahoma" w:cs="Tahoma"/>
          <w:sz w:val="22"/>
          <w:szCs w:val="22"/>
        </w:rPr>
        <w:t xml:space="preserve">solicitó ante </w:t>
      </w:r>
      <w:r w:rsidR="00164C34">
        <w:rPr>
          <w:rFonts w:ascii="Tahoma" w:hAnsi="Tahoma" w:cs="Tahoma"/>
          <w:sz w:val="22"/>
          <w:szCs w:val="22"/>
        </w:rPr>
        <w:t xml:space="preserve">COLFONDOS </w:t>
      </w:r>
      <w:r w:rsidR="00651ADA">
        <w:rPr>
          <w:rFonts w:ascii="Tahoma" w:hAnsi="Tahoma" w:cs="Tahoma"/>
          <w:sz w:val="22"/>
          <w:szCs w:val="22"/>
        </w:rPr>
        <w:t>el reconocimien</w:t>
      </w:r>
      <w:r w:rsidR="005826C6">
        <w:rPr>
          <w:rFonts w:ascii="Tahoma" w:hAnsi="Tahoma" w:cs="Tahoma"/>
          <w:sz w:val="22"/>
          <w:szCs w:val="22"/>
        </w:rPr>
        <w:t>to y pago de la pensión de sobrevivientes</w:t>
      </w:r>
      <w:r w:rsidR="00651ADA">
        <w:rPr>
          <w:rFonts w:ascii="Tahoma" w:hAnsi="Tahoma" w:cs="Tahoma"/>
          <w:sz w:val="22"/>
          <w:szCs w:val="22"/>
        </w:rPr>
        <w:t xml:space="preserve">, </w:t>
      </w:r>
      <w:r w:rsidR="008054E8">
        <w:rPr>
          <w:rFonts w:ascii="Tahoma" w:hAnsi="Tahoma" w:cs="Tahoma"/>
          <w:sz w:val="22"/>
          <w:szCs w:val="22"/>
        </w:rPr>
        <w:t xml:space="preserve">no obstante, la </w:t>
      </w:r>
      <w:r w:rsidR="004D346F">
        <w:rPr>
          <w:rFonts w:ascii="Tahoma" w:hAnsi="Tahoma" w:cs="Tahoma"/>
          <w:sz w:val="22"/>
          <w:szCs w:val="22"/>
        </w:rPr>
        <w:t xml:space="preserve">entidad </w:t>
      </w:r>
      <w:r w:rsidR="008054E8">
        <w:rPr>
          <w:rFonts w:ascii="Tahoma" w:hAnsi="Tahoma" w:cs="Tahoma"/>
          <w:sz w:val="22"/>
          <w:szCs w:val="22"/>
        </w:rPr>
        <w:t>le</w:t>
      </w:r>
      <w:r w:rsidR="004D346F">
        <w:rPr>
          <w:rFonts w:ascii="Tahoma" w:hAnsi="Tahoma" w:cs="Tahoma"/>
          <w:sz w:val="22"/>
          <w:szCs w:val="22"/>
        </w:rPr>
        <w:t xml:space="preserve"> reconoció la prestación a la señora </w:t>
      </w:r>
      <w:r w:rsidR="008054E8">
        <w:rPr>
          <w:rFonts w:ascii="Tahoma" w:hAnsi="Tahoma" w:cs="Tahoma"/>
          <w:sz w:val="22"/>
          <w:szCs w:val="22"/>
        </w:rPr>
        <w:t xml:space="preserve">OLGA LUCERO VARGAS SEPÚLVEDA </w:t>
      </w:r>
      <w:r w:rsidR="004D346F">
        <w:rPr>
          <w:rFonts w:ascii="Tahoma" w:hAnsi="Tahoma" w:cs="Tahoma"/>
          <w:sz w:val="22"/>
          <w:szCs w:val="22"/>
        </w:rPr>
        <w:t xml:space="preserve">y al menor </w:t>
      </w:r>
      <w:r w:rsidR="008054E8">
        <w:rPr>
          <w:rFonts w:ascii="Tahoma" w:hAnsi="Tahoma" w:cs="Tahoma"/>
          <w:sz w:val="22"/>
          <w:szCs w:val="22"/>
        </w:rPr>
        <w:t>DIEGO ALEJANDRO TORO VARGAS</w:t>
      </w:r>
      <w:r w:rsidR="004D346F">
        <w:rPr>
          <w:rFonts w:ascii="Tahoma" w:hAnsi="Tahoma" w:cs="Tahoma"/>
          <w:sz w:val="22"/>
          <w:szCs w:val="22"/>
        </w:rPr>
        <w:t xml:space="preserve">, en sus calidades de compañera permanente e hijo del </w:t>
      </w:r>
      <w:r w:rsidR="008054E8">
        <w:rPr>
          <w:rFonts w:ascii="Tahoma" w:hAnsi="Tahoma" w:cs="Tahoma"/>
          <w:sz w:val="22"/>
          <w:szCs w:val="22"/>
        </w:rPr>
        <w:t>causante</w:t>
      </w:r>
      <w:r w:rsidR="004D346F">
        <w:rPr>
          <w:rFonts w:ascii="Tahoma" w:hAnsi="Tahoma" w:cs="Tahoma"/>
          <w:sz w:val="22"/>
          <w:szCs w:val="22"/>
        </w:rPr>
        <w:t>, respectivamente.</w:t>
      </w:r>
    </w:p>
    <w:p w:rsidR="00B21C29" w:rsidRPr="00164C34" w:rsidRDefault="00B21C29" w:rsidP="00164C34">
      <w:pPr>
        <w:pStyle w:val="Sinespaciado"/>
      </w:pPr>
    </w:p>
    <w:p w:rsidR="00DF6D91" w:rsidRPr="001B5B82" w:rsidRDefault="00164C34" w:rsidP="001B5B8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COLFONDOS aceptó que la demandante y el causante contrajeron nupcias</w:t>
      </w:r>
      <w:r w:rsidR="004727AC">
        <w:rPr>
          <w:rFonts w:ascii="Tahoma" w:hAnsi="Tahoma" w:cs="Tahoma"/>
          <w:sz w:val="22"/>
          <w:szCs w:val="22"/>
        </w:rPr>
        <w:t>; que solicitó la pensión de sobrevivientes</w:t>
      </w:r>
      <w:r>
        <w:rPr>
          <w:rFonts w:ascii="Tahoma" w:hAnsi="Tahoma" w:cs="Tahoma"/>
          <w:sz w:val="22"/>
          <w:szCs w:val="22"/>
        </w:rPr>
        <w:t xml:space="preserve"> y que la misma le fue reconocida a l</w:t>
      </w:r>
      <w:r w:rsidR="004727AC">
        <w:rPr>
          <w:rFonts w:ascii="Tahoma" w:hAnsi="Tahoma" w:cs="Tahoma"/>
          <w:sz w:val="22"/>
          <w:szCs w:val="22"/>
        </w:rPr>
        <w:t xml:space="preserve">a señora </w:t>
      </w:r>
      <w:r>
        <w:rPr>
          <w:rFonts w:ascii="Tahoma" w:hAnsi="Tahoma" w:cs="Tahoma"/>
          <w:sz w:val="22"/>
          <w:szCs w:val="22"/>
        </w:rPr>
        <w:t xml:space="preserve">OLGA LUCERO VARGAS SEPÚLVEDA </w:t>
      </w:r>
      <w:r w:rsidR="004727AC">
        <w:rPr>
          <w:rFonts w:ascii="Tahoma" w:hAnsi="Tahoma" w:cs="Tahoma"/>
          <w:sz w:val="22"/>
          <w:szCs w:val="22"/>
        </w:rPr>
        <w:t xml:space="preserve">y al menor </w:t>
      </w:r>
      <w:r>
        <w:rPr>
          <w:rFonts w:ascii="Tahoma" w:hAnsi="Tahoma" w:cs="Tahoma"/>
          <w:sz w:val="22"/>
          <w:szCs w:val="22"/>
        </w:rPr>
        <w:t>DIEGO ALEJANDRO TORO VARGAS</w:t>
      </w:r>
      <w:r w:rsidR="004727AC">
        <w:rPr>
          <w:rFonts w:ascii="Tahoma" w:hAnsi="Tahoma" w:cs="Tahoma"/>
          <w:sz w:val="22"/>
          <w:szCs w:val="22"/>
        </w:rPr>
        <w:t xml:space="preserve">. </w:t>
      </w:r>
      <w:r w:rsidR="00F35C29">
        <w:rPr>
          <w:rFonts w:ascii="Tahoma" w:hAnsi="Tahoma" w:cs="Tahoma"/>
          <w:sz w:val="22"/>
          <w:szCs w:val="22"/>
        </w:rPr>
        <w:t xml:space="preserve">Frente a los demás hechos indicó </w:t>
      </w:r>
      <w:r w:rsidR="00237576">
        <w:rPr>
          <w:rFonts w:ascii="Tahoma" w:hAnsi="Tahoma" w:cs="Tahoma"/>
          <w:sz w:val="22"/>
          <w:szCs w:val="22"/>
        </w:rPr>
        <w:t xml:space="preserve">que no </w:t>
      </w:r>
      <w:r>
        <w:rPr>
          <w:rFonts w:ascii="Tahoma" w:hAnsi="Tahoma" w:cs="Tahoma"/>
          <w:sz w:val="22"/>
          <w:szCs w:val="22"/>
        </w:rPr>
        <w:t xml:space="preserve">le constaban; se </w:t>
      </w:r>
      <w:r w:rsidR="00747EC5">
        <w:rPr>
          <w:rFonts w:ascii="Tahoma" w:hAnsi="Tahoma" w:cs="Tahoma"/>
          <w:sz w:val="22"/>
          <w:szCs w:val="22"/>
        </w:rPr>
        <w:t>opuso a las pretensiones</w:t>
      </w:r>
      <w:r>
        <w:rPr>
          <w:rFonts w:ascii="Tahoma" w:hAnsi="Tahoma" w:cs="Tahoma"/>
          <w:sz w:val="22"/>
          <w:szCs w:val="22"/>
        </w:rPr>
        <w:t xml:space="preserve"> y propuso los medios exceptivos que denominó </w:t>
      </w:r>
      <w:r w:rsidRPr="00164C34">
        <w:rPr>
          <w:rFonts w:ascii="Tahoma" w:hAnsi="Tahoma" w:cs="Tahoma"/>
          <w:sz w:val="22"/>
          <w:szCs w:val="22"/>
        </w:rPr>
        <w:t>“</w:t>
      </w:r>
      <w:r>
        <w:rPr>
          <w:rFonts w:ascii="Tahoma" w:hAnsi="Tahoma" w:cs="Tahoma"/>
          <w:sz w:val="22"/>
          <w:szCs w:val="22"/>
        </w:rPr>
        <w:t>I</w:t>
      </w:r>
      <w:r w:rsidRPr="00164C34">
        <w:rPr>
          <w:rFonts w:ascii="Tahoma" w:hAnsi="Tahoma" w:cs="Tahoma"/>
          <w:sz w:val="22"/>
          <w:szCs w:val="22"/>
        </w:rPr>
        <w:t>nexistencia de la obligación,</w:t>
      </w:r>
      <w:r>
        <w:rPr>
          <w:rFonts w:ascii="Tahoma" w:hAnsi="Tahoma" w:cs="Tahoma"/>
          <w:sz w:val="22"/>
          <w:szCs w:val="22"/>
        </w:rPr>
        <w:t xml:space="preserve"> cobro de lo no debido, ausenci</w:t>
      </w:r>
      <w:r w:rsidRPr="00164C34">
        <w:rPr>
          <w:rFonts w:ascii="Tahoma" w:hAnsi="Tahoma" w:cs="Tahoma"/>
          <w:sz w:val="22"/>
          <w:szCs w:val="22"/>
        </w:rPr>
        <w:t xml:space="preserve">a de derecho sustantivo y falta de causa en </w:t>
      </w:r>
      <w:r>
        <w:rPr>
          <w:rFonts w:ascii="Tahoma" w:hAnsi="Tahoma" w:cs="Tahoma"/>
          <w:sz w:val="22"/>
          <w:szCs w:val="22"/>
        </w:rPr>
        <w:t>las pretensiones de la demanda”,</w:t>
      </w:r>
      <w:r w:rsidRPr="00164C34">
        <w:rPr>
          <w:rFonts w:ascii="Tahoma" w:hAnsi="Tahoma" w:cs="Tahoma"/>
          <w:sz w:val="22"/>
          <w:szCs w:val="22"/>
        </w:rPr>
        <w:t xml:space="preserve"> “</w:t>
      </w:r>
      <w:r>
        <w:rPr>
          <w:rFonts w:ascii="Tahoma" w:hAnsi="Tahoma" w:cs="Tahoma"/>
          <w:sz w:val="22"/>
          <w:szCs w:val="22"/>
        </w:rPr>
        <w:t>R</w:t>
      </w:r>
      <w:r w:rsidRPr="00164C34">
        <w:rPr>
          <w:rFonts w:ascii="Tahoma" w:hAnsi="Tahoma" w:cs="Tahoma"/>
          <w:sz w:val="22"/>
          <w:szCs w:val="22"/>
        </w:rPr>
        <w:t>esponsabili</w:t>
      </w:r>
      <w:r>
        <w:rPr>
          <w:rFonts w:ascii="Tahoma" w:hAnsi="Tahoma" w:cs="Tahoma"/>
          <w:sz w:val="22"/>
          <w:szCs w:val="22"/>
        </w:rPr>
        <w:t>dad exclusiva de terceros”, “Pago”; “C</w:t>
      </w:r>
      <w:r w:rsidRPr="00164C34">
        <w:rPr>
          <w:rFonts w:ascii="Tahoma" w:hAnsi="Tahoma" w:cs="Tahoma"/>
          <w:sz w:val="22"/>
          <w:szCs w:val="22"/>
        </w:rPr>
        <w:t>ompensación</w:t>
      </w:r>
      <w:r>
        <w:rPr>
          <w:rFonts w:ascii="Tahoma" w:hAnsi="Tahoma" w:cs="Tahoma"/>
          <w:sz w:val="22"/>
          <w:szCs w:val="22"/>
        </w:rPr>
        <w:t>”,</w:t>
      </w:r>
      <w:r w:rsidRPr="00164C34">
        <w:rPr>
          <w:rFonts w:ascii="Tahoma" w:hAnsi="Tahoma" w:cs="Tahoma"/>
          <w:sz w:val="22"/>
          <w:szCs w:val="22"/>
        </w:rPr>
        <w:t xml:space="preserve"> “</w:t>
      </w:r>
      <w:r>
        <w:rPr>
          <w:rFonts w:ascii="Tahoma" w:hAnsi="Tahoma" w:cs="Tahoma"/>
          <w:sz w:val="22"/>
          <w:szCs w:val="22"/>
        </w:rPr>
        <w:t>Buena fe”, “P</w:t>
      </w:r>
      <w:r w:rsidRPr="00164C34">
        <w:rPr>
          <w:rFonts w:ascii="Tahoma" w:hAnsi="Tahoma" w:cs="Tahoma"/>
          <w:sz w:val="22"/>
          <w:szCs w:val="22"/>
        </w:rPr>
        <w:t>rescripción</w:t>
      </w:r>
      <w:r>
        <w:rPr>
          <w:rFonts w:ascii="Tahoma" w:hAnsi="Tahoma" w:cs="Tahoma"/>
          <w:sz w:val="22"/>
          <w:szCs w:val="22"/>
        </w:rPr>
        <w:t>”,</w:t>
      </w:r>
      <w:r w:rsidRPr="00164C34">
        <w:rPr>
          <w:rFonts w:ascii="Tahoma" w:hAnsi="Tahoma" w:cs="Tahoma"/>
          <w:sz w:val="22"/>
          <w:szCs w:val="22"/>
        </w:rPr>
        <w:t xml:space="preserve"> e “</w:t>
      </w:r>
      <w:r>
        <w:rPr>
          <w:rFonts w:ascii="Tahoma" w:hAnsi="Tahoma" w:cs="Tahoma"/>
          <w:sz w:val="22"/>
          <w:szCs w:val="22"/>
        </w:rPr>
        <w:t>I</w:t>
      </w:r>
      <w:r w:rsidRPr="00164C34">
        <w:rPr>
          <w:rFonts w:ascii="Tahoma" w:hAnsi="Tahoma" w:cs="Tahoma"/>
          <w:sz w:val="22"/>
          <w:szCs w:val="22"/>
        </w:rPr>
        <w:t>nnominada o genérica”.</w:t>
      </w:r>
    </w:p>
    <w:p w:rsidR="00DF6D91" w:rsidRDefault="00DF6D91" w:rsidP="00291DDA">
      <w:pPr>
        <w:widowControl w:val="0"/>
        <w:autoSpaceDE w:val="0"/>
        <w:autoSpaceDN w:val="0"/>
        <w:adjustRightInd w:val="0"/>
        <w:jc w:val="both"/>
        <w:rPr>
          <w:rFonts w:ascii="Tahoma" w:hAnsi="Tahoma" w:cs="Tahoma"/>
          <w:sz w:val="22"/>
          <w:szCs w:val="22"/>
        </w:rPr>
      </w:pPr>
    </w:p>
    <w:p w:rsidR="009126DF" w:rsidRDefault="009126DF" w:rsidP="00164C34">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4110FB">
        <w:rPr>
          <w:rFonts w:ascii="Tahoma" w:hAnsi="Tahoma" w:cs="Tahoma"/>
          <w:sz w:val="22"/>
          <w:szCs w:val="22"/>
        </w:rPr>
        <w:t>L</w:t>
      </w:r>
      <w:r w:rsidR="0079381B">
        <w:rPr>
          <w:rFonts w:ascii="Tahoma" w:hAnsi="Tahoma" w:cs="Tahoma"/>
          <w:sz w:val="22"/>
          <w:szCs w:val="22"/>
        </w:rPr>
        <w:t xml:space="preserve">a señora </w:t>
      </w:r>
      <w:r w:rsidR="00164C34">
        <w:rPr>
          <w:rFonts w:ascii="Tahoma" w:hAnsi="Tahoma" w:cs="Tahoma"/>
          <w:sz w:val="22"/>
          <w:szCs w:val="22"/>
        </w:rPr>
        <w:t xml:space="preserve">OLGA LUCERO VARGAS SEPÚLVEDA </w:t>
      </w:r>
      <w:r w:rsidR="007507BB">
        <w:rPr>
          <w:rFonts w:ascii="Tahoma" w:hAnsi="Tahoma" w:cs="Tahoma"/>
          <w:sz w:val="22"/>
          <w:szCs w:val="22"/>
        </w:rPr>
        <w:t xml:space="preserve">y el menor </w:t>
      </w:r>
      <w:r w:rsidR="00164C34">
        <w:rPr>
          <w:rFonts w:ascii="Tahoma" w:hAnsi="Tahoma" w:cs="Tahoma"/>
          <w:sz w:val="22"/>
          <w:szCs w:val="22"/>
        </w:rPr>
        <w:t>DIEGO ALEJANDRO TORO VARGAS</w:t>
      </w:r>
      <w:r w:rsidR="007507BB">
        <w:rPr>
          <w:rFonts w:ascii="Tahoma" w:hAnsi="Tahoma" w:cs="Tahoma"/>
          <w:sz w:val="22"/>
          <w:szCs w:val="22"/>
        </w:rPr>
        <w:t xml:space="preserve">, </w:t>
      </w:r>
      <w:r w:rsidR="00D808C6">
        <w:rPr>
          <w:rFonts w:ascii="Tahoma" w:hAnsi="Tahoma" w:cs="Tahoma"/>
          <w:sz w:val="22"/>
          <w:szCs w:val="22"/>
        </w:rPr>
        <w:t xml:space="preserve">aceptaron </w:t>
      </w:r>
      <w:r w:rsidR="00164C34">
        <w:rPr>
          <w:rFonts w:ascii="Tahoma" w:hAnsi="Tahoma" w:cs="Tahoma"/>
          <w:sz w:val="22"/>
          <w:szCs w:val="22"/>
        </w:rPr>
        <w:t>el matrimonio entre la actora y el causante</w:t>
      </w:r>
      <w:r w:rsidR="00D808C6">
        <w:rPr>
          <w:rFonts w:ascii="Tahoma" w:hAnsi="Tahoma" w:cs="Tahoma"/>
          <w:sz w:val="22"/>
          <w:szCs w:val="22"/>
        </w:rPr>
        <w:t>, aclarando que la pareja convivió por un lapso menor a 5 años, puesto que desde febr</w:t>
      </w:r>
      <w:r w:rsidR="00164C34">
        <w:rPr>
          <w:rFonts w:ascii="Tahoma" w:hAnsi="Tahoma" w:cs="Tahoma"/>
          <w:sz w:val="22"/>
          <w:szCs w:val="22"/>
        </w:rPr>
        <w:t xml:space="preserve">ero de 1982 el causante inició una convivencia permanente con la </w:t>
      </w:r>
      <w:r w:rsidR="00D808C6">
        <w:rPr>
          <w:rFonts w:ascii="Tahoma" w:hAnsi="Tahoma" w:cs="Tahoma"/>
          <w:sz w:val="22"/>
          <w:szCs w:val="22"/>
        </w:rPr>
        <w:t xml:space="preserve">señora </w:t>
      </w:r>
      <w:r w:rsidR="00164C34">
        <w:rPr>
          <w:rFonts w:ascii="Tahoma" w:hAnsi="Tahoma" w:cs="Tahoma"/>
          <w:sz w:val="22"/>
          <w:szCs w:val="22"/>
        </w:rPr>
        <w:t xml:space="preserve">OLGA LUCERO VARGAS SEPÚLVEDA, la cual se mantuvo hasta el </w:t>
      </w:r>
      <w:r w:rsidR="00D808C6">
        <w:rPr>
          <w:rFonts w:ascii="Tahoma" w:hAnsi="Tahoma" w:cs="Tahoma"/>
          <w:sz w:val="22"/>
          <w:szCs w:val="22"/>
        </w:rPr>
        <w:t xml:space="preserve">fallecimiento. Asimismo aceptaron que </w:t>
      </w:r>
      <w:r w:rsidR="004110FB">
        <w:rPr>
          <w:rFonts w:ascii="Tahoma" w:hAnsi="Tahoma" w:cs="Tahoma"/>
          <w:sz w:val="22"/>
          <w:szCs w:val="22"/>
        </w:rPr>
        <w:t xml:space="preserve">les fue reconocida </w:t>
      </w:r>
      <w:r w:rsidR="00D808C6">
        <w:rPr>
          <w:rFonts w:ascii="Tahoma" w:hAnsi="Tahoma" w:cs="Tahoma"/>
          <w:sz w:val="22"/>
          <w:szCs w:val="22"/>
        </w:rPr>
        <w:t xml:space="preserve">la pensión de sobrevivientes </w:t>
      </w:r>
      <w:r w:rsidR="00164C34">
        <w:rPr>
          <w:rFonts w:ascii="Tahoma" w:hAnsi="Tahoma" w:cs="Tahoma"/>
          <w:sz w:val="22"/>
          <w:szCs w:val="22"/>
        </w:rPr>
        <w:t>deprecada</w:t>
      </w:r>
      <w:r w:rsidR="00D808C6">
        <w:rPr>
          <w:rFonts w:ascii="Tahoma" w:hAnsi="Tahoma" w:cs="Tahoma"/>
          <w:sz w:val="22"/>
          <w:szCs w:val="22"/>
        </w:rPr>
        <w:t xml:space="preserve">. </w:t>
      </w:r>
      <w:r w:rsidR="0031559D">
        <w:rPr>
          <w:rFonts w:ascii="Tahoma" w:hAnsi="Tahoma" w:cs="Tahoma"/>
          <w:sz w:val="22"/>
          <w:szCs w:val="22"/>
        </w:rPr>
        <w:t>A la postre,</w:t>
      </w:r>
      <w:r w:rsidR="00392BA5">
        <w:rPr>
          <w:rFonts w:ascii="Tahoma" w:hAnsi="Tahoma" w:cs="Tahoma"/>
          <w:sz w:val="22"/>
          <w:szCs w:val="22"/>
        </w:rPr>
        <w:t xml:space="preserve"> se</w:t>
      </w:r>
      <w:r w:rsidR="00D808C6">
        <w:rPr>
          <w:rFonts w:ascii="Tahoma" w:hAnsi="Tahoma" w:cs="Tahoma"/>
          <w:sz w:val="22"/>
          <w:szCs w:val="22"/>
        </w:rPr>
        <w:t xml:space="preserve"> oponen </w:t>
      </w:r>
      <w:r w:rsidR="00164C34">
        <w:rPr>
          <w:rFonts w:ascii="Tahoma" w:hAnsi="Tahoma" w:cs="Tahoma"/>
          <w:sz w:val="22"/>
          <w:szCs w:val="22"/>
        </w:rPr>
        <w:t>a la totalidad</w:t>
      </w:r>
      <w:r w:rsidR="00D808C6">
        <w:rPr>
          <w:rFonts w:ascii="Tahoma" w:hAnsi="Tahoma" w:cs="Tahoma"/>
          <w:sz w:val="22"/>
          <w:szCs w:val="22"/>
        </w:rPr>
        <w:t xml:space="preserve"> de las pretensiones y proponen como </w:t>
      </w:r>
      <w:r w:rsidR="004110FB">
        <w:rPr>
          <w:rFonts w:ascii="Tahoma" w:hAnsi="Tahoma" w:cs="Tahoma"/>
          <w:sz w:val="22"/>
          <w:szCs w:val="22"/>
        </w:rPr>
        <w:t xml:space="preserve">única excepción de </w:t>
      </w:r>
      <w:r w:rsidR="00D808C6">
        <w:rPr>
          <w:rFonts w:ascii="Tahoma" w:hAnsi="Tahoma" w:cs="Tahoma"/>
          <w:sz w:val="22"/>
          <w:szCs w:val="22"/>
        </w:rPr>
        <w:t xml:space="preserve">mérito </w:t>
      </w:r>
      <w:r w:rsidR="00164C34">
        <w:rPr>
          <w:rFonts w:ascii="Tahoma" w:hAnsi="Tahoma" w:cs="Tahoma"/>
          <w:sz w:val="22"/>
          <w:szCs w:val="22"/>
        </w:rPr>
        <w:t xml:space="preserve">la que llamaron </w:t>
      </w:r>
      <w:r w:rsidR="00D808C6">
        <w:rPr>
          <w:rFonts w:ascii="Tahoma" w:hAnsi="Tahoma" w:cs="Tahoma"/>
          <w:sz w:val="22"/>
          <w:szCs w:val="22"/>
        </w:rPr>
        <w:t xml:space="preserve"> “</w:t>
      </w:r>
      <w:r w:rsidR="00164C34">
        <w:rPr>
          <w:rFonts w:ascii="Tahoma" w:hAnsi="Tahoma" w:cs="Tahoma"/>
          <w:sz w:val="22"/>
          <w:szCs w:val="22"/>
        </w:rPr>
        <w:t>T</w:t>
      </w:r>
      <w:r w:rsidR="00164C34" w:rsidRPr="00164C34">
        <w:rPr>
          <w:rFonts w:ascii="Tahoma" w:hAnsi="Tahoma" w:cs="Tahoma"/>
          <w:sz w:val="22"/>
          <w:szCs w:val="22"/>
        </w:rPr>
        <w:t>emeridad y mala fe en la demanda</w:t>
      </w:r>
      <w:r w:rsidR="004110FB">
        <w:rPr>
          <w:rFonts w:ascii="Tahoma" w:hAnsi="Tahoma" w:cs="Tahoma"/>
          <w:sz w:val="22"/>
          <w:szCs w:val="22"/>
        </w:rPr>
        <w:t>”.</w:t>
      </w:r>
    </w:p>
    <w:p w:rsidR="007507BB" w:rsidRDefault="007507BB" w:rsidP="00291DDA">
      <w:pPr>
        <w:widowControl w:val="0"/>
        <w:autoSpaceDE w:val="0"/>
        <w:autoSpaceDN w:val="0"/>
        <w:adjustRightInd w:val="0"/>
        <w:jc w:val="both"/>
        <w:rPr>
          <w:rFonts w:ascii="Tahoma" w:hAnsi="Tahoma" w:cs="Tahoma"/>
          <w:sz w:val="22"/>
          <w:szCs w:val="22"/>
        </w:rPr>
      </w:pPr>
    </w:p>
    <w:p w:rsidR="004110FB" w:rsidRPr="00164C34" w:rsidRDefault="004110FB" w:rsidP="00164C34">
      <w:pPr>
        <w:widowControl w:val="0"/>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164C34">
        <w:rPr>
          <w:rFonts w:ascii="Tahoma" w:hAnsi="Tahoma" w:cs="Tahoma"/>
          <w:sz w:val="22"/>
          <w:szCs w:val="22"/>
        </w:rPr>
        <w:t xml:space="preserve">MAPFRE COLOMBIA VIDA SEGUROS S.A, llamada en garantía por COLFONDOS, </w:t>
      </w:r>
      <w:r>
        <w:rPr>
          <w:rFonts w:ascii="Tahoma" w:hAnsi="Tahoma" w:cs="Tahoma"/>
          <w:sz w:val="22"/>
          <w:szCs w:val="22"/>
        </w:rPr>
        <w:t xml:space="preserve">contestó la demanda aceptando que la pensión de sobrevivientes causada por el fallecimiento del señor </w:t>
      </w:r>
      <w:r w:rsidR="00392BA5">
        <w:rPr>
          <w:rFonts w:ascii="Tahoma" w:hAnsi="Tahoma" w:cs="Tahoma"/>
          <w:sz w:val="22"/>
          <w:szCs w:val="22"/>
        </w:rPr>
        <w:t>DIEGO ANTONIO TORO VELÁSQUEZ</w:t>
      </w:r>
      <w:r>
        <w:rPr>
          <w:rFonts w:ascii="Tahoma" w:hAnsi="Tahoma" w:cs="Tahoma"/>
          <w:sz w:val="22"/>
          <w:szCs w:val="22"/>
        </w:rPr>
        <w:t xml:space="preserve"> le fue r</w:t>
      </w:r>
      <w:r w:rsidR="0079381B">
        <w:rPr>
          <w:rFonts w:ascii="Tahoma" w:hAnsi="Tahoma" w:cs="Tahoma"/>
          <w:sz w:val="22"/>
          <w:szCs w:val="22"/>
        </w:rPr>
        <w:t xml:space="preserve">econocida a la señora </w:t>
      </w:r>
      <w:r w:rsidR="00392BA5">
        <w:rPr>
          <w:rFonts w:ascii="Tahoma" w:hAnsi="Tahoma" w:cs="Tahoma"/>
          <w:sz w:val="22"/>
          <w:szCs w:val="22"/>
        </w:rPr>
        <w:t xml:space="preserve">OLGA LUCERO VARGAS SEPÚLVEDA </w:t>
      </w:r>
      <w:r>
        <w:rPr>
          <w:rFonts w:ascii="Tahoma" w:hAnsi="Tahoma" w:cs="Tahoma"/>
          <w:sz w:val="22"/>
          <w:szCs w:val="22"/>
        </w:rPr>
        <w:t xml:space="preserve">y a su hijo </w:t>
      </w:r>
      <w:r w:rsidR="00392BA5">
        <w:rPr>
          <w:rFonts w:ascii="Tahoma" w:hAnsi="Tahoma" w:cs="Tahoma"/>
          <w:sz w:val="22"/>
          <w:szCs w:val="22"/>
        </w:rPr>
        <w:t>DIEGO ALEJANDRO TORO VARGAS</w:t>
      </w:r>
      <w:r>
        <w:rPr>
          <w:rFonts w:ascii="Tahoma" w:hAnsi="Tahoma" w:cs="Tahoma"/>
          <w:sz w:val="22"/>
          <w:szCs w:val="22"/>
        </w:rPr>
        <w:t xml:space="preserve">. Frente a los demás </w:t>
      </w:r>
      <w:r>
        <w:rPr>
          <w:rFonts w:ascii="Tahoma" w:hAnsi="Tahoma" w:cs="Tahoma"/>
          <w:sz w:val="22"/>
          <w:szCs w:val="22"/>
        </w:rPr>
        <w:lastRenderedPageBreak/>
        <w:t>he</w:t>
      </w:r>
      <w:r w:rsidR="00392BA5">
        <w:rPr>
          <w:rFonts w:ascii="Tahoma" w:hAnsi="Tahoma" w:cs="Tahoma"/>
          <w:sz w:val="22"/>
          <w:szCs w:val="22"/>
        </w:rPr>
        <w:t>chos indicó que no eran ciertos o que no le constaban</w:t>
      </w:r>
      <w:r w:rsidR="001B5B82">
        <w:rPr>
          <w:rFonts w:ascii="Tahoma" w:hAnsi="Tahoma" w:cs="Tahoma"/>
          <w:sz w:val="22"/>
          <w:szCs w:val="22"/>
        </w:rPr>
        <w:t xml:space="preserve">. Seguidamente se opuso </w:t>
      </w:r>
      <w:r w:rsidR="00392BA5">
        <w:rPr>
          <w:rFonts w:ascii="Tahoma" w:hAnsi="Tahoma" w:cs="Tahoma"/>
          <w:sz w:val="22"/>
          <w:szCs w:val="22"/>
        </w:rPr>
        <w:t>a</w:t>
      </w:r>
      <w:r w:rsidR="001B5B82">
        <w:rPr>
          <w:rFonts w:ascii="Tahoma" w:hAnsi="Tahoma" w:cs="Tahoma"/>
          <w:sz w:val="22"/>
          <w:szCs w:val="22"/>
        </w:rPr>
        <w:t xml:space="preserve"> las pretensiones y propuso como excepciones la</w:t>
      </w:r>
      <w:r w:rsidR="00392BA5">
        <w:rPr>
          <w:rFonts w:ascii="Tahoma" w:hAnsi="Tahoma" w:cs="Tahoma"/>
          <w:sz w:val="22"/>
          <w:szCs w:val="22"/>
        </w:rPr>
        <w:t>s que denominó “I</w:t>
      </w:r>
      <w:r w:rsidR="00392BA5" w:rsidRPr="00164C34">
        <w:rPr>
          <w:rFonts w:ascii="Tahoma" w:hAnsi="Tahoma" w:cs="Tahoma"/>
          <w:sz w:val="22"/>
          <w:szCs w:val="22"/>
        </w:rPr>
        <w:t>nexistencia de la obligación cont</w:t>
      </w:r>
      <w:r w:rsidR="00392BA5">
        <w:rPr>
          <w:rFonts w:ascii="Tahoma" w:hAnsi="Tahoma" w:cs="Tahoma"/>
          <w:sz w:val="22"/>
          <w:szCs w:val="22"/>
        </w:rPr>
        <w:t>ractual y pago de lo no debido”, “C</w:t>
      </w:r>
      <w:r w:rsidR="00392BA5" w:rsidRPr="00164C34">
        <w:rPr>
          <w:rFonts w:ascii="Tahoma" w:hAnsi="Tahoma" w:cs="Tahoma"/>
          <w:sz w:val="22"/>
          <w:szCs w:val="22"/>
        </w:rPr>
        <w:t>ontroversia pendiente</w:t>
      </w:r>
      <w:r w:rsidR="00392BA5">
        <w:rPr>
          <w:rFonts w:ascii="Tahoma" w:hAnsi="Tahoma" w:cs="Tahoma"/>
          <w:sz w:val="22"/>
          <w:szCs w:val="22"/>
        </w:rPr>
        <w:t>” y “</w:t>
      </w:r>
      <w:r w:rsidR="00392BA5" w:rsidRPr="00164C34">
        <w:rPr>
          <w:rFonts w:ascii="Tahoma" w:hAnsi="Tahoma" w:cs="Tahoma"/>
          <w:sz w:val="22"/>
          <w:szCs w:val="22"/>
        </w:rPr>
        <w:t>genérica</w:t>
      </w:r>
      <w:r w:rsidR="00392BA5">
        <w:rPr>
          <w:rFonts w:ascii="Tahoma" w:hAnsi="Tahoma" w:cs="Tahoma"/>
          <w:sz w:val="22"/>
          <w:szCs w:val="22"/>
        </w:rPr>
        <w:t>”.</w:t>
      </w:r>
    </w:p>
    <w:p w:rsidR="004110FB" w:rsidRPr="0031559D" w:rsidRDefault="004110FB" w:rsidP="0031559D">
      <w:pPr>
        <w:pStyle w:val="Sinespaciado"/>
      </w:pPr>
    </w:p>
    <w:p w:rsidR="00004541" w:rsidRDefault="004A4343" w:rsidP="00291DDA">
      <w:pPr>
        <w:widowControl w:val="0"/>
        <w:numPr>
          <w:ilvl w:val="0"/>
          <w:numId w:val="1"/>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LA SENTENCIA DE PRIMERA INSTANCIA</w:t>
      </w:r>
    </w:p>
    <w:p w:rsidR="00133298" w:rsidRPr="00133298" w:rsidRDefault="00133298" w:rsidP="00F601CD">
      <w:pPr>
        <w:pStyle w:val="Sinespaciado"/>
      </w:pPr>
    </w:p>
    <w:p w:rsidR="00EA04BB" w:rsidRPr="00A301BF" w:rsidRDefault="00A301BF" w:rsidP="00291DDA">
      <w:pPr>
        <w:widowControl w:val="0"/>
        <w:tabs>
          <w:tab w:val="left" w:pos="561"/>
        </w:tabs>
        <w:autoSpaceDE w:val="0"/>
        <w:autoSpaceDN w:val="0"/>
        <w:adjustRightInd w:val="0"/>
        <w:spacing w:line="276" w:lineRule="auto"/>
        <w:jc w:val="both"/>
        <w:rPr>
          <w:rFonts w:ascii="Tahoma" w:hAnsi="Tahoma" w:cs="Tahoma"/>
          <w:b/>
          <w:sz w:val="22"/>
          <w:szCs w:val="22"/>
        </w:rPr>
      </w:pPr>
      <w:r>
        <w:rPr>
          <w:rFonts w:ascii="Tahoma" w:hAnsi="Tahoma" w:cs="Tahoma"/>
          <w:b/>
          <w:sz w:val="22"/>
          <w:szCs w:val="22"/>
        </w:rPr>
        <w:tab/>
      </w:r>
      <w:r w:rsidR="00D06704" w:rsidRPr="00A301BF">
        <w:rPr>
          <w:rFonts w:ascii="Tahoma" w:hAnsi="Tahoma" w:cs="Tahoma"/>
          <w:sz w:val="22"/>
          <w:szCs w:val="22"/>
        </w:rPr>
        <w:t>La Jueza d</w:t>
      </w:r>
      <w:r w:rsidR="00EA04BB" w:rsidRPr="00A301BF">
        <w:rPr>
          <w:rFonts w:ascii="Tahoma" w:hAnsi="Tahoma" w:cs="Tahoma"/>
          <w:sz w:val="22"/>
          <w:szCs w:val="22"/>
        </w:rPr>
        <w:t xml:space="preserve">e conocimiento </w:t>
      </w:r>
      <w:r w:rsidR="00DF6D91" w:rsidRPr="00A301BF">
        <w:rPr>
          <w:rFonts w:ascii="Tahoma" w:hAnsi="Tahoma" w:cs="Tahoma"/>
          <w:sz w:val="22"/>
          <w:szCs w:val="22"/>
        </w:rPr>
        <w:t>negó las pretensiones</w:t>
      </w:r>
      <w:r w:rsidR="00B31BA6">
        <w:rPr>
          <w:rFonts w:ascii="Tahoma" w:hAnsi="Tahoma" w:cs="Tahoma"/>
          <w:sz w:val="22"/>
          <w:szCs w:val="22"/>
        </w:rPr>
        <w:t xml:space="preserve"> de</w:t>
      </w:r>
      <w:r w:rsidR="00133298">
        <w:rPr>
          <w:rFonts w:ascii="Tahoma" w:hAnsi="Tahoma" w:cs="Tahoma"/>
          <w:sz w:val="22"/>
          <w:szCs w:val="22"/>
        </w:rPr>
        <w:t xml:space="preserve"> </w:t>
      </w:r>
      <w:r w:rsidR="00B31BA6">
        <w:rPr>
          <w:rFonts w:ascii="Tahoma" w:hAnsi="Tahoma" w:cs="Tahoma"/>
          <w:sz w:val="22"/>
          <w:szCs w:val="22"/>
        </w:rPr>
        <w:t>l</w:t>
      </w:r>
      <w:r w:rsidR="00133298">
        <w:rPr>
          <w:rFonts w:ascii="Tahoma" w:hAnsi="Tahoma" w:cs="Tahoma"/>
          <w:sz w:val="22"/>
          <w:szCs w:val="22"/>
        </w:rPr>
        <w:t>a</w:t>
      </w:r>
      <w:r w:rsidR="00B31BA6">
        <w:rPr>
          <w:rFonts w:ascii="Tahoma" w:hAnsi="Tahoma" w:cs="Tahoma"/>
          <w:sz w:val="22"/>
          <w:szCs w:val="22"/>
        </w:rPr>
        <w:t xml:space="preserve"> demandante</w:t>
      </w:r>
      <w:r w:rsidR="00DF6D91" w:rsidRPr="00A301BF">
        <w:rPr>
          <w:rFonts w:ascii="Tahoma" w:hAnsi="Tahoma" w:cs="Tahoma"/>
          <w:sz w:val="22"/>
          <w:szCs w:val="22"/>
        </w:rPr>
        <w:t>, a quien condenó al pago de las costas procesales</w:t>
      </w:r>
      <w:r w:rsidR="00133298">
        <w:rPr>
          <w:rFonts w:ascii="Tahoma" w:hAnsi="Tahoma" w:cs="Tahoma"/>
          <w:sz w:val="22"/>
          <w:szCs w:val="22"/>
        </w:rPr>
        <w:t xml:space="preserve"> en un 40% en favor de las demandadas</w:t>
      </w:r>
      <w:r w:rsidR="00DF6D91" w:rsidRPr="00A301BF">
        <w:rPr>
          <w:rFonts w:ascii="Tahoma" w:hAnsi="Tahoma" w:cs="Tahoma"/>
          <w:sz w:val="22"/>
          <w:szCs w:val="22"/>
        </w:rPr>
        <w:t>.</w:t>
      </w:r>
    </w:p>
    <w:p w:rsidR="0078389B" w:rsidRPr="0031559D" w:rsidRDefault="0078389B" w:rsidP="0031559D">
      <w:pPr>
        <w:pStyle w:val="Sinespaciado"/>
      </w:pPr>
    </w:p>
    <w:p w:rsidR="009B6E54" w:rsidRDefault="00D06704" w:rsidP="00133298">
      <w:pPr>
        <w:spacing w:line="276" w:lineRule="auto"/>
        <w:ind w:firstLine="708"/>
        <w:jc w:val="both"/>
        <w:rPr>
          <w:rFonts w:ascii="Tahoma" w:hAnsi="Tahoma" w:cs="Tahoma"/>
          <w:sz w:val="22"/>
          <w:szCs w:val="22"/>
        </w:rPr>
      </w:pPr>
      <w:r w:rsidRPr="009E1635">
        <w:rPr>
          <w:rFonts w:ascii="Tahoma" w:hAnsi="Tahoma" w:cs="Tahoma"/>
          <w:sz w:val="22"/>
          <w:szCs w:val="22"/>
        </w:rPr>
        <w:t>Para llegar a tal dete</w:t>
      </w:r>
      <w:r w:rsidR="00864CE8">
        <w:rPr>
          <w:rFonts w:ascii="Tahoma" w:hAnsi="Tahoma" w:cs="Tahoma"/>
          <w:sz w:val="22"/>
          <w:szCs w:val="22"/>
        </w:rPr>
        <w:t>rminación la A-</w:t>
      </w:r>
      <w:r w:rsidR="00DF2AAB">
        <w:rPr>
          <w:rFonts w:ascii="Tahoma" w:hAnsi="Tahoma" w:cs="Tahoma"/>
          <w:sz w:val="22"/>
          <w:szCs w:val="22"/>
        </w:rPr>
        <w:t xml:space="preserve">quo </w:t>
      </w:r>
      <w:r w:rsidR="002650FE">
        <w:rPr>
          <w:rFonts w:ascii="Tahoma" w:hAnsi="Tahoma" w:cs="Tahoma"/>
          <w:sz w:val="22"/>
          <w:szCs w:val="22"/>
        </w:rPr>
        <w:t>encontró, con apoyo en la prueba testimonial y documental, que:</w:t>
      </w:r>
      <w:r w:rsidR="006467D7">
        <w:rPr>
          <w:rFonts w:ascii="Tahoma" w:hAnsi="Tahoma" w:cs="Tahoma"/>
          <w:sz w:val="22"/>
          <w:szCs w:val="22"/>
        </w:rPr>
        <w:t xml:space="preserve"> </w:t>
      </w:r>
      <w:r w:rsidR="002650FE">
        <w:rPr>
          <w:rFonts w:ascii="Tahoma" w:hAnsi="Tahoma" w:cs="Tahoma"/>
          <w:sz w:val="22"/>
          <w:szCs w:val="22"/>
        </w:rPr>
        <w:t>i) E</w:t>
      </w:r>
      <w:r w:rsidR="00765596">
        <w:rPr>
          <w:rFonts w:ascii="Tahoma" w:hAnsi="Tahoma" w:cs="Tahoma"/>
          <w:sz w:val="22"/>
          <w:szCs w:val="22"/>
        </w:rPr>
        <w:t xml:space="preserve">l señor </w:t>
      </w:r>
      <w:r w:rsidR="002650FE">
        <w:rPr>
          <w:rFonts w:ascii="Tahoma" w:hAnsi="Tahoma" w:cs="Tahoma"/>
          <w:sz w:val="22"/>
          <w:szCs w:val="22"/>
        </w:rPr>
        <w:t>DIEGO ANTONIO TORO VELÁSQUEZ</w:t>
      </w:r>
      <w:r w:rsidR="00765596">
        <w:rPr>
          <w:rFonts w:ascii="Tahoma" w:hAnsi="Tahoma" w:cs="Tahoma"/>
          <w:sz w:val="22"/>
          <w:szCs w:val="22"/>
        </w:rPr>
        <w:t xml:space="preserve"> </w:t>
      </w:r>
      <w:r w:rsidR="002650FE">
        <w:rPr>
          <w:rFonts w:ascii="Tahoma" w:hAnsi="Tahoma" w:cs="Tahoma"/>
          <w:sz w:val="22"/>
          <w:szCs w:val="22"/>
        </w:rPr>
        <w:t>contrajo nupcias</w:t>
      </w:r>
      <w:r w:rsidR="00765596">
        <w:rPr>
          <w:rFonts w:ascii="Tahoma" w:hAnsi="Tahoma" w:cs="Tahoma"/>
          <w:sz w:val="22"/>
          <w:szCs w:val="22"/>
        </w:rPr>
        <w:t xml:space="preserve"> con la </w:t>
      </w:r>
      <w:r w:rsidR="002650FE">
        <w:rPr>
          <w:rFonts w:ascii="Tahoma" w:hAnsi="Tahoma" w:cs="Tahoma"/>
          <w:sz w:val="22"/>
          <w:szCs w:val="22"/>
        </w:rPr>
        <w:t xml:space="preserve">SEÑORA LUZ MARINA VILLA CAMACHO </w:t>
      </w:r>
      <w:r w:rsidR="00741D25">
        <w:rPr>
          <w:rFonts w:ascii="Tahoma" w:hAnsi="Tahoma" w:cs="Tahoma"/>
          <w:sz w:val="22"/>
          <w:szCs w:val="22"/>
        </w:rPr>
        <w:t xml:space="preserve">el 7 de julio de 1979, </w:t>
      </w:r>
      <w:r w:rsidR="002650FE">
        <w:rPr>
          <w:rFonts w:ascii="Tahoma" w:hAnsi="Tahoma" w:cs="Tahoma"/>
          <w:sz w:val="22"/>
          <w:szCs w:val="22"/>
        </w:rPr>
        <w:t xml:space="preserve">con quien convivió hasta </w:t>
      </w:r>
      <w:r w:rsidR="00741D25">
        <w:rPr>
          <w:rFonts w:ascii="Tahoma" w:hAnsi="Tahoma" w:cs="Tahoma"/>
          <w:sz w:val="22"/>
          <w:szCs w:val="22"/>
        </w:rPr>
        <w:t xml:space="preserve">finales de 1984, </w:t>
      </w:r>
      <w:r w:rsidR="002650FE">
        <w:rPr>
          <w:rFonts w:ascii="Tahoma" w:hAnsi="Tahoma" w:cs="Tahoma"/>
          <w:sz w:val="22"/>
          <w:szCs w:val="22"/>
        </w:rPr>
        <w:t>un</w:t>
      </w:r>
      <w:r w:rsidR="00741D25">
        <w:rPr>
          <w:rFonts w:ascii="Tahoma" w:hAnsi="Tahoma" w:cs="Tahoma"/>
          <w:sz w:val="22"/>
          <w:szCs w:val="22"/>
        </w:rPr>
        <w:t xml:space="preserve"> poco más de 5 años</w:t>
      </w:r>
      <w:r w:rsidR="00895443">
        <w:rPr>
          <w:rFonts w:ascii="Tahoma" w:hAnsi="Tahoma" w:cs="Tahoma"/>
          <w:sz w:val="22"/>
          <w:szCs w:val="22"/>
        </w:rPr>
        <w:t>,</w:t>
      </w:r>
      <w:r w:rsidR="00741D25">
        <w:rPr>
          <w:rFonts w:ascii="Tahoma" w:hAnsi="Tahoma" w:cs="Tahoma"/>
          <w:sz w:val="22"/>
          <w:szCs w:val="22"/>
        </w:rPr>
        <w:t xml:space="preserve"> </w:t>
      </w:r>
      <w:r w:rsidR="002650FE">
        <w:rPr>
          <w:rFonts w:ascii="Tahoma" w:hAnsi="Tahoma" w:cs="Tahoma"/>
          <w:sz w:val="22"/>
          <w:szCs w:val="22"/>
        </w:rPr>
        <w:t>manteniendo la sociedad conyugal vigente y</w:t>
      </w:r>
      <w:r w:rsidR="002650FE" w:rsidRPr="002650FE">
        <w:rPr>
          <w:rFonts w:ascii="Tahoma" w:hAnsi="Tahoma" w:cs="Tahoma"/>
          <w:sz w:val="22"/>
          <w:szCs w:val="22"/>
        </w:rPr>
        <w:t xml:space="preserve"> </w:t>
      </w:r>
      <w:r w:rsidR="002650FE">
        <w:rPr>
          <w:rFonts w:ascii="Tahoma" w:hAnsi="Tahoma" w:cs="Tahoma"/>
          <w:sz w:val="22"/>
          <w:szCs w:val="22"/>
        </w:rPr>
        <w:t>sin que una vez separados, hubiese</w:t>
      </w:r>
      <w:r w:rsidR="00CB5A26">
        <w:rPr>
          <w:rFonts w:ascii="Tahoma" w:hAnsi="Tahoma" w:cs="Tahoma"/>
          <w:sz w:val="22"/>
          <w:szCs w:val="22"/>
        </w:rPr>
        <w:t>n tenido algún tipo de relación</w:t>
      </w:r>
      <w:r w:rsidR="006467D7">
        <w:rPr>
          <w:rFonts w:ascii="Tahoma" w:hAnsi="Tahoma" w:cs="Tahoma"/>
          <w:sz w:val="22"/>
          <w:szCs w:val="22"/>
        </w:rPr>
        <w:t xml:space="preserve"> y; </w:t>
      </w:r>
      <w:r w:rsidR="002650FE">
        <w:rPr>
          <w:rFonts w:ascii="Tahoma" w:hAnsi="Tahoma" w:cs="Tahoma"/>
          <w:sz w:val="22"/>
          <w:szCs w:val="22"/>
        </w:rPr>
        <w:t>ii) E</w:t>
      </w:r>
      <w:r w:rsidR="00BD4B80">
        <w:rPr>
          <w:rFonts w:ascii="Tahoma" w:hAnsi="Tahoma" w:cs="Tahoma"/>
          <w:sz w:val="22"/>
          <w:szCs w:val="22"/>
        </w:rPr>
        <w:t xml:space="preserve">l </w:t>
      </w:r>
      <w:r w:rsidR="002650FE">
        <w:rPr>
          <w:rFonts w:ascii="Tahoma" w:hAnsi="Tahoma" w:cs="Tahoma"/>
          <w:sz w:val="22"/>
          <w:szCs w:val="22"/>
        </w:rPr>
        <w:t>causante</w:t>
      </w:r>
      <w:r w:rsidR="00BD4B80">
        <w:rPr>
          <w:rFonts w:ascii="Tahoma" w:hAnsi="Tahoma" w:cs="Tahoma"/>
          <w:sz w:val="22"/>
          <w:szCs w:val="22"/>
        </w:rPr>
        <w:t xml:space="preserve"> y la señora </w:t>
      </w:r>
      <w:r w:rsidR="002650FE">
        <w:rPr>
          <w:rFonts w:ascii="Tahoma" w:hAnsi="Tahoma" w:cs="Tahoma"/>
          <w:sz w:val="22"/>
          <w:szCs w:val="22"/>
        </w:rPr>
        <w:t xml:space="preserve">OLGA LUCERO VARGAS SEPÚLVEDA </w:t>
      </w:r>
      <w:r w:rsidR="00BD4B80">
        <w:rPr>
          <w:rFonts w:ascii="Tahoma" w:hAnsi="Tahoma" w:cs="Tahoma"/>
          <w:sz w:val="22"/>
          <w:szCs w:val="22"/>
        </w:rPr>
        <w:t>fueron compañeros permanentes como mínimo desde 1985 y hasta el fallecimiento de</w:t>
      </w:r>
      <w:r w:rsidR="006467D7">
        <w:rPr>
          <w:rFonts w:ascii="Tahoma" w:hAnsi="Tahoma" w:cs="Tahoma"/>
          <w:sz w:val="22"/>
          <w:szCs w:val="22"/>
        </w:rPr>
        <w:t xml:space="preserve"> aquel acontecido en el 2014 y por ende se acreditaron las razones por las cuales le fue reconocida la prestación, tanto a la compañera permanente como al menor DIEGO ALEJANDRO TORO VARGAS</w:t>
      </w:r>
      <w:r w:rsidR="009B6E54">
        <w:rPr>
          <w:rFonts w:ascii="Tahoma" w:hAnsi="Tahoma" w:cs="Tahoma"/>
          <w:sz w:val="22"/>
          <w:szCs w:val="22"/>
        </w:rPr>
        <w:t xml:space="preserve">, quien </w:t>
      </w:r>
      <w:r w:rsidR="006467D7">
        <w:rPr>
          <w:rFonts w:ascii="Tahoma" w:hAnsi="Tahoma" w:cs="Tahoma"/>
          <w:sz w:val="22"/>
          <w:szCs w:val="22"/>
        </w:rPr>
        <w:t>al momento de proferirse la sentencia contaba con 17 años de edad.</w:t>
      </w:r>
    </w:p>
    <w:p w:rsidR="009B6E54" w:rsidRPr="0031559D" w:rsidRDefault="009B6E54" w:rsidP="0031559D">
      <w:pPr>
        <w:pStyle w:val="Sinespaciado"/>
      </w:pPr>
    </w:p>
    <w:p w:rsidR="00514748" w:rsidRDefault="006467D7" w:rsidP="006467D7">
      <w:pPr>
        <w:spacing w:line="276" w:lineRule="auto"/>
        <w:ind w:firstLine="708"/>
        <w:jc w:val="both"/>
        <w:rPr>
          <w:rFonts w:ascii="Tahoma" w:hAnsi="Tahoma" w:cs="Tahoma"/>
          <w:sz w:val="22"/>
          <w:szCs w:val="22"/>
        </w:rPr>
      </w:pPr>
      <w:r>
        <w:rPr>
          <w:rFonts w:ascii="Tahoma" w:hAnsi="Tahoma" w:cs="Tahoma"/>
          <w:sz w:val="22"/>
          <w:szCs w:val="22"/>
        </w:rPr>
        <w:t>Consideró que</w:t>
      </w:r>
      <w:r w:rsidR="009B6E54">
        <w:rPr>
          <w:rFonts w:ascii="Tahoma" w:hAnsi="Tahoma" w:cs="Tahoma"/>
          <w:sz w:val="22"/>
          <w:szCs w:val="22"/>
        </w:rPr>
        <w:t xml:space="preserve"> pese a que</w:t>
      </w:r>
      <w:r>
        <w:rPr>
          <w:rFonts w:ascii="Tahoma" w:hAnsi="Tahoma" w:cs="Tahoma"/>
          <w:sz w:val="22"/>
          <w:szCs w:val="22"/>
        </w:rPr>
        <w:t xml:space="preserve"> la demandante</w:t>
      </w:r>
      <w:r w:rsidR="009B6E54">
        <w:rPr>
          <w:rFonts w:ascii="Tahoma" w:hAnsi="Tahoma" w:cs="Tahoma"/>
          <w:sz w:val="22"/>
          <w:szCs w:val="22"/>
        </w:rPr>
        <w:t xml:space="preserve"> acreditó </w:t>
      </w:r>
      <w:r>
        <w:rPr>
          <w:rFonts w:ascii="Tahoma" w:hAnsi="Tahoma" w:cs="Tahoma"/>
          <w:sz w:val="22"/>
          <w:szCs w:val="22"/>
        </w:rPr>
        <w:t xml:space="preserve">la calidad de cónyuge supérstite y una convivencia con el causante de 5 años, </w:t>
      </w:r>
      <w:r w:rsidRPr="006467D7">
        <w:rPr>
          <w:rFonts w:ascii="Tahoma" w:hAnsi="Tahoma" w:cs="Tahoma"/>
          <w:sz w:val="22"/>
          <w:szCs w:val="22"/>
        </w:rPr>
        <w:t>de conformidad con la posición actual de la Corte Suprema de Justicia, no le asiste derecho a la pensión de sobrevivientes</w:t>
      </w:r>
      <w:r>
        <w:rPr>
          <w:rFonts w:ascii="Tahoma" w:hAnsi="Tahoma" w:cs="Tahoma"/>
          <w:sz w:val="22"/>
          <w:szCs w:val="22"/>
        </w:rPr>
        <w:t xml:space="preserve">, toda vez que </w:t>
      </w:r>
      <w:r w:rsidR="009B6E54">
        <w:rPr>
          <w:rFonts w:ascii="Tahoma" w:hAnsi="Tahoma" w:cs="Tahoma"/>
          <w:sz w:val="22"/>
          <w:szCs w:val="22"/>
        </w:rPr>
        <w:t>es</w:t>
      </w:r>
      <w:r>
        <w:rPr>
          <w:rFonts w:ascii="Tahoma" w:hAnsi="Tahoma" w:cs="Tahoma"/>
          <w:sz w:val="22"/>
          <w:szCs w:val="22"/>
        </w:rPr>
        <w:t xml:space="preserve"> necesario que </w:t>
      </w:r>
      <w:r w:rsidR="009B6E54">
        <w:rPr>
          <w:rFonts w:ascii="Tahoma" w:hAnsi="Tahoma" w:cs="Tahoma"/>
          <w:sz w:val="22"/>
          <w:szCs w:val="22"/>
        </w:rPr>
        <w:t xml:space="preserve">el </w:t>
      </w:r>
      <w:r>
        <w:rPr>
          <w:rFonts w:ascii="Tahoma" w:hAnsi="Tahoma" w:cs="Tahoma"/>
          <w:sz w:val="22"/>
          <w:szCs w:val="22"/>
        </w:rPr>
        <w:t>vínculo</w:t>
      </w:r>
      <w:r w:rsidR="009B6E54">
        <w:rPr>
          <w:rFonts w:ascii="Tahoma" w:hAnsi="Tahoma" w:cs="Tahoma"/>
          <w:sz w:val="22"/>
          <w:szCs w:val="22"/>
        </w:rPr>
        <w:t xml:space="preserve"> afectivo</w:t>
      </w:r>
      <w:r>
        <w:rPr>
          <w:rFonts w:ascii="Tahoma" w:hAnsi="Tahoma" w:cs="Tahoma"/>
          <w:sz w:val="22"/>
          <w:szCs w:val="22"/>
        </w:rPr>
        <w:t>,</w:t>
      </w:r>
      <w:r w:rsidR="009B6E54">
        <w:rPr>
          <w:rFonts w:ascii="Tahoma" w:hAnsi="Tahoma" w:cs="Tahoma"/>
          <w:sz w:val="22"/>
          <w:szCs w:val="22"/>
        </w:rPr>
        <w:t xml:space="preserve"> </w:t>
      </w:r>
      <w:r>
        <w:rPr>
          <w:rFonts w:ascii="Tahoma" w:hAnsi="Tahoma" w:cs="Tahoma"/>
          <w:sz w:val="22"/>
          <w:szCs w:val="22"/>
        </w:rPr>
        <w:t xml:space="preserve">espiritual, económico y de solidaridad </w:t>
      </w:r>
      <w:r w:rsidR="009B6E54">
        <w:rPr>
          <w:rFonts w:ascii="Tahoma" w:hAnsi="Tahoma" w:cs="Tahoma"/>
          <w:sz w:val="22"/>
          <w:szCs w:val="22"/>
        </w:rPr>
        <w:t>entre la parej</w:t>
      </w:r>
      <w:r w:rsidR="00A33963">
        <w:rPr>
          <w:rFonts w:ascii="Tahoma" w:hAnsi="Tahoma" w:cs="Tahoma"/>
          <w:sz w:val="22"/>
          <w:szCs w:val="22"/>
        </w:rPr>
        <w:t>a separada de cuerpos</w:t>
      </w:r>
      <w:r w:rsidR="009B6E54">
        <w:rPr>
          <w:rFonts w:ascii="Tahoma" w:hAnsi="Tahoma" w:cs="Tahoma"/>
          <w:sz w:val="22"/>
          <w:szCs w:val="22"/>
        </w:rPr>
        <w:t xml:space="preserve"> se mantenga</w:t>
      </w:r>
      <w:r>
        <w:rPr>
          <w:rFonts w:ascii="Tahoma" w:hAnsi="Tahoma" w:cs="Tahoma"/>
          <w:sz w:val="22"/>
          <w:szCs w:val="22"/>
        </w:rPr>
        <w:t xml:space="preserve">; por lo que, concluyó que la actora no cumplió con la carga probatoria de demostrar que </w:t>
      </w:r>
      <w:r w:rsidR="00B27C43">
        <w:rPr>
          <w:rFonts w:ascii="Tahoma" w:hAnsi="Tahoma" w:cs="Tahoma"/>
          <w:sz w:val="22"/>
          <w:szCs w:val="22"/>
        </w:rPr>
        <w:t>participó en la construcción de la</w:t>
      </w:r>
      <w:r>
        <w:rPr>
          <w:rFonts w:ascii="Tahoma" w:hAnsi="Tahoma" w:cs="Tahoma"/>
          <w:sz w:val="22"/>
          <w:szCs w:val="22"/>
        </w:rPr>
        <w:t xml:space="preserve"> pensión que</w:t>
      </w:r>
      <w:r w:rsidR="00B27C43">
        <w:rPr>
          <w:rFonts w:ascii="Tahoma" w:hAnsi="Tahoma" w:cs="Tahoma"/>
          <w:sz w:val="22"/>
          <w:szCs w:val="22"/>
        </w:rPr>
        <w:t xml:space="preserve"> reclama</w:t>
      </w:r>
      <w:r>
        <w:rPr>
          <w:rFonts w:ascii="Tahoma" w:hAnsi="Tahoma" w:cs="Tahoma"/>
          <w:sz w:val="22"/>
          <w:szCs w:val="22"/>
        </w:rPr>
        <w:t>.</w:t>
      </w:r>
    </w:p>
    <w:p w:rsidR="00605A61" w:rsidRPr="0031559D" w:rsidRDefault="00514748" w:rsidP="0031559D">
      <w:pPr>
        <w:pStyle w:val="Sinespaciado"/>
      </w:pPr>
      <w:r>
        <w:tab/>
      </w:r>
    </w:p>
    <w:p w:rsidR="00B84DFE" w:rsidRDefault="004A4343" w:rsidP="00291DDA">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307473" w:rsidRDefault="00307473" w:rsidP="0031559D">
      <w:pPr>
        <w:pStyle w:val="Sinespaciado"/>
      </w:pPr>
    </w:p>
    <w:p w:rsidR="00004541" w:rsidRPr="00307473" w:rsidRDefault="00307473" w:rsidP="00307473">
      <w:pPr>
        <w:spacing w:line="276" w:lineRule="auto"/>
        <w:ind w:firstLine="708"/>
        <w:jc w:val="both"/>
        <w:rPr>
          <w:rFonts w:ascii="Tahoma" w:hAnsi="Tahoma" w:cs="Tahoma"/>
          <w:sz w:val="22"/>
          <w:szCs w:val="22"/>
        </w:rPr>
      </w:pPr>
      <w:r w:rsidRPr="00307473">
        <w:rPr>
          <w:rFonts w:ascii="Tahoma" w:hAnsi="Tahoma" w:cs="Tahoma"/>
          <w:sz w:val="22"/>
          <w:szCs w:val="22"/>
        </w:rPr>
        <w:t>La apoderada de la parte actora recurre la decisión, argumentando que</w:t>
      </w:r>
      <w:r w:rsidR="004A4850">
        <w:rPr>
          <w:rFonts w:ascii="Tahoma" w:hAnsi="Tahoma" w:cs="Tahoma"/>
          <w:sz w:val="22"/>
          <w:szCs w:val="22"/>
        </w:rPr>
        <w:t xml:space="preserve"> es necesario apegarse al tenor</w:t>
      </w:r>
      <w:r w:rsidRPr="00307473">
        <w:rPr>
          <w:rFonts w:ascii="Tahoma" w:hAnsi="Tahoma" w:cs="Tahoma"/>
          <w:sz w:val="22"/>
          <w:szCs w:val="22"/>
        </w:rPr>
        <w:t xml:space="preserve"> literal del art 47 de la ley 100 de 1993 que exige para la cónyuge solo el tiempo de convivencia en cualquier tiempo, </w:t>
      </w:r>
      <w:r w:rsidR="005B6F84">
        <w:rPr>
          <w:rFonts w:ascii="Tahoma" w:hAnsi="Tahoma" w:cs="Tahoma"/>
          <w:sz w:val="22"/>
          <w:szCs w:val="22"/>
        </w:rPr>
        <w:t xml:space="preserve">en virtud del cual  a </w:t>
      </w:r>
      <w:r w:rsidRPr="00307473">
        <w:rPr>
          <w:rFonts w:ascii="Tahoma" w:hAnsi="Tahoma" w:cs="Tahoma"/>
          <w:sz w:val="22"/>
          <w:szCs w:val="22"/>
        </w:rPr>
        <w:t xml:space="preserve">la demandante </w:t>
      </w:r>
      <w:r w:rsidR="005B6F84">
        <w:rPr>
          <w:rFonts w:ascii="Tahoma" w:hAnsi="Tahoma" w:cs="Tahoma"/>
          <w:sz w:val="22"/>
          <w:szCs w:val="22"/>
        </w:rPr>
        <w:t>le asiste derecho a percibir la prestaci</w:t>
      </w:r>
      <w:r w:rsidR="00DB426A">
        <w:rPr>
          <w:rFonts w:ascii="Tahoma" w:hAnsi="Tahoma" w:cs="Tahoma"/>
          <w:sz w:val="22"/>
          <w:szCs w:val="22"/>
        </w:rPr>
        <w:t>ón pretendida</w:t>
      </w:r>
      <w:r w:rsidRPr="00307473">
        <w:rPr>
          <w:rFonts w:ascii="Tahoma" w:hAnsi="Tahoma" w:cs="Tahoma"/>
          <w:sz w:val="22"/>
          <w:szCs w:val="22"/>
        </w:rPr>
        <w:t>.</w:t>
      </w:r>
    </w:p>
    <w:p w:rsidR="00B04E6D" w:rsidRPr="0031559D" w:rsidRDefault="00B04E6D" w:rsidP="0031559D">
      <w:pPr>
        <w:pStyle w:val="Sinespaciado"/>
      </w:pPr>
    </w:p>
    <w:p w:rsidR="004F7362" w:rsidRDefault="004A4343" w:rsidP="004A4343">
      <w:pPr>
        <w:widowControl w:val="0"/>
        <w:autoSpaceDE w:val="0"/>
        <w:autoSpaceDN w:val="0"/>
        <w:adjustRightInd w:val="0"/>
        <w:spacing w:line="276" w:lineRule="auto"/>
        <w:ind w:left="360"/>
        <w:jc w:val="center"/>
        <w:rPr>
          <w:rFonts w:ascii="Tahoma" w:hAnsi="Tahoma" w:cs="Tahoma"/>
          <w:b/>
          <w:sz w:val="22"/>
          <w:szCs w:val="22"/>
        </w:rPr>
      </w:pPr>
      <w:r>
        <w:rPr>
          <w:rFonts w:ascii="Tahoma" w:hAnsi="Tahoma" w:cs="Tahoma"/>
          <w:b/>
          <w:sz w:val="22"/>
          <w:szCs w:val="22"/>
        </w:rPr>
        <w:t xml:space="preserve">IV. </w:t>
      </w:r>
      <w:r w:rsidRPr="00EA3EFB">
        <w:rPr>
          <w:rFonts w:ascii="Tahoma" w:hAnsi="Tahoma" w:cs="Tahoma"/>
          <w:b/>
          <w:sz w:val="22"/>
          <w:szCs w:val="22"/>
        </w:rPr>
        <w:t>CONSIDERACIONES</w:t>
      </w:r>
    </w:p>
    <w:p w:rsidR="004F7362" w:rsidRPr="00AC6C9A" w:rsidRDefault="004F7362" w:rsidP="00307473">
      <w:pPr>
        <w:pStyle w:val="Sinespaciado"/>
      </w:pPr>
    </w:p>
    <w:p w:rsidR="004A4343" w:rsidRPr="004A4343" w:rsidRDefault="004A4343" w:rsidP="004A4343">
      <w:pPr>
        <w:pStyle w:val="Textoindependiente"/>
        <w:numPr>
          <w:ilvl w:val="1"/>
          <w:numId w:val="2"/>
        </w:numPr>
        <w:tabs>
          <w:tab w:val="left" w:pos="1134"/>
        </w:tabs>
        <w:spacing w:after="0" w:line="276" w:lineRule="auto"/>
        <w:ind w:left="1418" w:right="51"/>
        <w:jc w:val="both"/>
        <w:rPr>
          <w:rFonts w:ascii="Tahoma" w:hAnsi="Tahoma" w:cs="Tahoma"/>
          <w:b/>
          <w:sz w:val="22"/>
          <w:szCs w:val="22"/>
        </w:rPr>
      </w:pPr>
      <w:r w:rsidRPr="004A4343">
        <w:rPr>
          <w:rFonts w:ascii="Tahoma" w:hAnsi="Tahoma" w:cs="Tahoma"/>
          <w:b/>
          <w:sz w:val="22"/>
          <w:szCs w:val="22"/>
        </w:rPr>
        <w:t xml:space="preserve">PENSIÓN DE SOBREVIVIENTES PARA </w:t>
      </w:r>
      <w:r w:rsidR="003061E3">
        <w:rPr>
          <w:rFonts w:ascii="Tahoma" w:hAnsi="Tahoma" w:cs="Tahoma"/>
          <w:b/>
          <w:sz w:val="22"/>
          <w:szCs w:val="22"/>
        </w:rPr>
        <w:t>EL CÓNYUGE SEPARADO –REQUISITOS</w:t>
      </w:r>
    </w:p>
    <w:p w:rsidR="004A4343" w:rsidRPr="00307473" w:rsidRDefault="004A4343" w:rsidP="00307473">
      <w:pPr>
        <w:pStyle w:val="Sinespaciado"/>
      </w:pPr>
    </w:p>
    <w:p w:rsidR="004A4343" w:rsidRDefault="00982A52" w:rsidP="004A4343">
      <w:pPr>
        <w:tabs>
          <w:tab w:val="left" w:pos="748"/>
        </w:tabs>
        <w:spacing w:line="276" w:lineRule="auto"/>
        <w:ind w:firstLine="709"/>
        <w:jc w:val="both"/>
        <w:rPr>
          <w:rFonts w:ascii="Tahoma" w:hAnsi="Tahoma" w:cs="Tahoma"/>
          <w:sz w:val="22"/>
          <w:szCs w:val="22"/>
        </w:rPr>
      </w:pPr>
      <w:r>
        <w:rPr>
          <w:rFonts w:ascii="Tahoma" w:hAnsi="Tahoma" w:cs="Tahoma"/>
          <w:sz w:val="22"/>
          <w:szCs w:val="22"/>
        </w:rPr>
        <w:t>Se de</w:t>
      </w:r>
      <w:r w:rsidR="004A4343">
        <w:rPr>
          <w:rFonts w:ascii="Tahoma" w:hAnsi="Tahoma" w:cs="Tahoma"/>
          <w:sz w:val="22"/>
          <w:szCs w:val="22"/>
        </w:rPr>
        <w:t>be</w:t>
      </w:r>
      <w:r w:rsidR="004A4343" w:rsidRPr="006D54DD">
        <w:rPr>
          <w:rFonts w:ascii="Tahoma" w:hAnsi="Tahoma" w:cs="Tahoma"/>
          <w:sz w:val="22"/>
          <w:szCs w:val="22"/>
        </w:rPr>
        <w:t xml:space="preserve"> recordar que, de conformidad con el artículo</w:t>
      </w:r>
      <w:r w:rsidR="004A4343">
        <w:rPr>
          <w:rFonts w:ascii="Tahoma" w:hAnsi="Tahoma" w:cs="Tahoma"/>
          <w:sz w:val="22"/>
          <w:szCs w:val="22"/>
        </w:rPr>
        <w:t xml:space="preserve">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w:t>
      </w:r>
      <w:r w:rsidR="004A4343" w:rsidRPr="00253858">
        <w:rPr>
          <w:rFonts w:ascii="Tahoma" w:hAnsi="Tahoma" w:cs="Tahoma"/>
          <w:sz w:val="22"/>
          <w:szCs w:val="22"/>
        </w:rPr>
        <w:t xml:space="preserve">en sentencia del 29 de noviembre de 2011, radicado 40055, que </w:t>
      </w:r>
      <w:r w:rsidR="004A4343">
        <w:rPr>
          <w:rFonts w:ascii="Tahoma" w:hAnsi="Tahoma" w:cs="Tahoma"/>
          <w:sz w:val="22"/>
          <w:szCs w:val="22"/>
        </w:rPr>
        <w:t xml:space="preserve">en </w:t>
      </w:r>
      <w:r w:rsidR="004A4343" w:rsidRPr="00253858">
        <w:rPr>
          <w:rFonts w:ascii="Tahoma" w:hAnsi="Tahoma" w:cs="Tahoma"/>
          <w:sz w:val="22"/>
          <w:szCs w:val="22"/>
        </w:rPr>
        <w:t>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r w:rsidR="004A4343">
        <w:rPr>
          <w:rFonts w:ascii="Tahoma" w:hAnsi="Tahoma" w:cs="Tahoma"/>
          <w:sz w:val="22"/>
          <w:szCs w:val="22"/>
        </w:rPr>
        <w:t xml:space="preserve">  </w:t>
      </w:r>
    </w:p>
    <w:p w:rsidR="004A4343" w:rsidRPr="00982A52" w:rsidRDefault="004A4343" w:rsidP="00982A52">
      <w:pPr>
        <w:pStyle w:val="Sinespaciado"/>
      </w:pPr>
    </w:p>
    <w:p w:rsidR="004A4343" w:rsidRPr="00893142" w:rsidRDefault="004A4343" w:rsidP="004A4343">
      <w:pPr>
        <w:tabs>
          <w:tab w:val="left" w:pos="748"/>
        </w:tabs>
        <w:spacing w:line="276" w:lineRule="auto"/>
        <w:ind w:firstLine="709"/>
        <w:jc w:val="both"/>
        <w:rPr>
          <w:rFonts w:ascii="Tahoma" w:hAnsi="Tahoma" w:cs="Tahoma"/>
          <w:sz w:val="22"/>
          <w:szCs w:val="22"/>
        </w:rPr>
      </w:pPr>
      <w:r w:rsidRPr="00893142">
        <w:rPr>
          <w:rFonts w:ascii="Tahoma" w:hAnsi="Tahoma" w:cs="Tahoma"/>
          <w:sz w:val="22"/>
          <w:szCs w:val="22"/>
        </w:rPr>
        <w:t xml:space="preserve">Sin embargo, más adelante esa misma Corporación adicionó un requisito más a esa tesis, en la sentencia SL 12442 del 15 de septiembre de 2015, radicación Nº 47.173,  en la </w:t>
      </w:r>
      <w:r w:rsidRPr="00893142">
        <w:rPr>
          <w:rFonts w:ascii="Tahoma" w:hAnsi="Tahoma" w:cs="Tahoma"/>
          <w:sz w:val="22"/>
          <w:szCs w:val="22"/>
        </w:rPr>
        <w:lastRenderedPageBreak/>
        <w:t>que señaló que para otorgar el derecho a la pensión de sobrevivientes, al cónyuge supérstite separado de hecho no le basta con acreditar cinco (5) años de convivencia ininterrumpida en cualquier tiempo, pues debe realizarse un ejercicio hermenéutico sistemático que involucre lo previsto en el artículo 46</w:t>
      </w:r>
      <w:r>
        <w:rPr>
          <w:rFonts w:ascii="Tahoma" w:hAnsi="Tahoma" w:cs="Tahoma"/>
          <w:sz w:val="22"/>
          <w:szCs w:val="22"/>
        </w:rPr>
        <w:t xml:space="preserve"> de la ley 100 de 1993</w:t>
      </w:r>
      <w:r w:rsidRPr="00893142">
        <w:rPr>
          <w:rFonts w:ascii="Tahoma" w:hAnsi="Tahoma" w:cs="Tahoma"/>
          <w:sz w:val="22"/>
          <w:szCs w:val="22"/>
        </w:rPr>
        <w:t>, en el que se exige que quien alega la condición de beneficiario de la pensión sobreviviente pertenezca al grupo familiar del pensionado o afiliado fallecido</w:t>
      </w:r>
      <w:r>
        <w:rPr>
          <w:rFonts w:ascii="Tahoma" w:hAnsi="Tahoma" w:cs="Tahoma"/>
          <w:sz w:val="22"/>
          <w:szCs w:val="22"/>
        </w:rPr>
        <w:t>, en el entendido de que hayan continuado observando las obligaciones de</w:t>
      </w:r>
      <w:r w:rsidRPr="00463C4B">
        <w:rPr>
          <w:rFonts w:ascii="Tahoma" w:hAnsi="Tahoma" w:cs="Tahoma"/>
          <w:sz w:val="22"/>
          <w:szCs w:val="22"/>
        </w:rPr>
        <w:t xml:space="preserve"> auxilio mutuo, acompañamiento espiritual permanente y apoyo económico</w:t>
      </w:r>
      <w:r>
        <w:rPr>
          <w:rFonts w:ascii="Tahoma" w:hAnsi="Tahoma" w:cs="Tahoma"/>
          <w:sz w:val="22"/>
          <w:szCs w:val="22"/>
        </w:rPr>
        <w:t>.</w:t>
      </w:r>
    </w:p>
    <w:p w:rsidR="004A4343" w:rsidRPr="00982A52" w:rsidRDefault="004A4343" w:rsidP="00305B83">
      <w:pPr>
        <w:pStyle w:val="Sinespaciado"/>
      </w:pPr>
    </w:p>
    <w:p w:rsidR="000F25D0" w:rsidRPr="000F25D0" w:rsidRDefault="004A4343" w:rsidP="00FB1A7C">
      <w:pPr>
        <w:tabs>
          <w:tab w:val="left" w:pos="748"/>
        </w:tabs>
        <w:spacing w:line="276" w:lineRule="auto"/>
        <w:ind w:firstLine="709"/>
        <w:jc w:val="both"/>
        <w:rPr>
          <w:rFonts w:ascii="Arial Narrow" w:hAnsi="Arial Narrow" w:cs="Tahoma"/>
          <w:i/>
          <w:sz w:val="22"/>
          <w:szCs w:val="22"/>
        </w:rPr>
      </w:pPr>
      <w:r w:rsidRPr="00893142">
        <w:rPr>
          <w:rFonts w:ascii="Tahoma" w:hAnsi="Tahoma" w:cs="Tahoma"/>
          <w:sz w:val="22"/>
          <w:szCs w:val="22"/>
        </w:rPr>
        <w:t>Aparte de lo anterior, manifestó la Corte, que aun en los eventos en los que no se mantenga vivo y actuante el vínculo en los términos expuestos anteriormente, podrá aspirar el cónyuge supérstite a que se le reconozca la pensión de sobrevivientes, siempre y cuando demuestre que ello se produjo por si</w:t>
      </w:r>
      <w:r w:rsidR="006A3237">
        <w:rPr>
          <w:rFonts w:ascii="Tahoma" w:hAnsi="Tahoma" w:cs="Tahoma"/>
          <w:sz w:val="22"/>
          <w:szCs w:val="22"/>
        </w:rPr>
        <w:t>tuaciones ajenas a su voluntad</w:t>
      </w:r>
      <w:r w:rsidR="00FB1A7C">
        <w:rPr>
          <w:rFonts w:ascii="Tahoma" w:hAnsi="Tahoma" w:cs="Tahoma"/>
          <w:sz w:val="22"/>
          <w:szCs w:val="22"/>
        </w:rPr>
        <w:t xml:space="preserve">. Posteriormente y de acuerdo a las particularidades del caso, adicionalmente la Corte Suprema de Justicia planteó una última hipótesis en la sentencia SL12442 de 2015, a saber señaló que </w:t>
      </w:r>
      <w:r w:rsidR="00FB1A7C">
        <w:rPr>
          <w:rFonts w:ascii="Arial Narrow" w:hAnsi="Arial Narrow" w:cs="Tahoma"/>
          <w:i/>
          <w:sz w:val="22"/>
          <w:szCs w:val="22"/>
        </w:rPr>
        <w:t>“</w:t>
      </w:r>
      <w:r w:rsidR="000F25D0" w:rsidRPr="000F25D0">
        <w:rPr>
          <w:rFonts w:ascii="Arial Narrow" w:hAnsi="Arial Narrow" w:cs="Tahoma"/>
          <w:i/>
          <w:sz w:val="22"/>
          <w:szCs w:val="22"/>
        </w:rPr>
        <w:t xml:space="preserve">en </w:t>
      </w:r>
      <w:r w:rsidR="00FB1A7C">
        <w:rPr>
          <w:rFonts w:ascii="Arial Narrow" w:hAnsi="Arial Narrow" w:cs="Tahoma"/>
          <w:i/>
          <w:sz w:val="22"/>
          <w:szCs w:val="22"/>
        </w:rPr>
        <w:t>los</w:t>
      </w:r>
      <w:r w:rsidR="000F25D0" w:rsidRPr="000F25D0">
        <w:rPr>
          <w:rFonts w:ascii="Arial Narrow" w:hAnsi="Arial Narrow" w:cs="Tahoma"/>
          <w:i/>
          <w:sz w:val="22"/>
          <w:szCs w:val="22"/>
        </w:rPr>
        <w:t xml:space="preserve"> eventos </w:t>
      </w:r>
      <w:r w:rsidR="00FB1A7C">
        <w:rPr>
          <w:rFonts w:ascii="Arial Narrow" w:hAnsi="Arial Narrow" w:cs="Tahoma"/>
          <w:i/>
          <w:sz w:val="22"/>
          <w:szCs w:val="22"/>
        </w:rPr>
        <w:t xml:space="preserve">(…) </w:t>
      </w:r>
      <w:r w:rsidR="000F25D0" w:rsidRPr="000F25D0">
        <w:rPr>
          <w:rFonts w:ascii="Arial Narrow" w:hAnsi="Arial Narrow" w:cs="Tahoma"/>
          <w:i/>
          <w:sz w:val="22"/>
          <w:szCs w:val="22"/>
        </w:rPr>
        <w:t xml:space="preserve">en que los cónyuges se encuentran separados al momento del fallecimiento, y que ese apartamiento entendido como rompimiento de la convivencia como lo ha entendido la jurisprudencia, se ha prolongado en el tiempo, resulta relevante, y habría que analizarlo en cada caso según sus particularidades, si quien pretende el derecho con ocasión de la muerte del otro cónyuge, participó en la construcción de la pensión, entendiendo por esto, que lo acompañó durante su vida productiva, le prestó socorro y ayuda, y fue solidario con sus necesidades, todo dentro del marco de las obligaciones que por ley le corresponden a los esposos -artículo 176 del Código Civil-, pues de lo contrario si lo abandonó, o ha transgredido esas pautas de comportamiento impuestas por el mismo legislador, o simplemente estuvo ausente durante el periodo de maduración del derecho pensional, carecería de interés legítimo para recibirla” </w:t>
      </w:r>
    </w:p>
    <w:p w:rsidR="007746A8" w:rsidRPr="0031559D" w:rsidRDefault="007746A8" w:rsidP="0031559D">
      <w:pPr>
        <w:pStyle w:val="Sinespaciado"/>
      </w:pPr>
    </w:p>
    <w:p w:rsidR="00C147AD" w:rsidRPr="00AC6C9A" w:rsidRDefault="00C147AD" w:rsidP="006E17A8">
      <w:pPr>
        <w:tabs>
          <w:tab w:val="left" w:pos="748"/>
        </w:tabs>
        <w:spacing w:line="276" w:lineRule="auto"/>
        <w:ind w:firstLine="709"/>
        <w:jc w:val="both"/>
        <w:rPr>
          <w:rFonts w:ascii="Tahoma" w:hAnsi="Tahoma" w:cs="Tahoma"/>
          <w:b/>
          <w:sz w:val="22"/>
          <w:szCs w:val="22"/>
        </w:rPr>
      </w:pPr>
      <w:r>
        <w:rPr>
          <w:rFonts w:ascii="Tahoma" w:hAnsi="Tahoma" w:cs="Tahoma"/>
          <w:b/>
          <w:sz w:val="22"/>
          <w:szCs w:val="22"/>
        </w:rPr>
        <w:t>4.</w:t>
      </w:r>
      <w:r w:rsidR="006E17A8">
        <w:rPr>
          <w:rFonts w:ascii="Tahoma" w:hAnsi="Tahoma" w:cs="Tahoma"/>
          <w:b/>
          <w:sz w:val="22"/>
          <w:szCs w:val="22"/>
        </w:rPr>
        <w:t>2</w:t>
      </w:r>
      <w:r>
        <w:rPr>
          <w:rFonts w:ascii="Tahoma" w:hAnsi="Tahoma" w:cs="Tahoma"/>
          <w:b/>
          <w:sz w:val="22"/>
          <w:szCs w:val="22"/>
        </w:rPr>
        <w:t xml:space="preserve">. </w:t>
      </w:r>
      <w:r w:rsidRPr="00AC6C9A">
        <w:rPr>
          <w:rFonts w:ascii="Tahoma" w:hAnsi="Tahoma" w:cs="Tahoma"/>
          <w:b/>
          <w:sz w:val="22"/>
          <w:szCs w:val="22"/>
        </w:rPr>
        <w:t>CASO CONCRETO</w:t>
      </w:r>
    </w:p>
    <w:p w:rsidR="00C147AD" w:rsidRPr="00305B83" w:rsidRDefault="00C147AD" w:rsidP="00305B83">
      <w:pPr>
        <w:pStyle w:val="Sinespaciado"/>
      </w:pPr>
    </w:p>
    <w:p w:rsidR="002B3388" w:rsidRDefault="00C147AD" w:rsidP="004A4343">
      <w:pPr>
        <w:tabs>
          <w:tab w:val="left" w:pos="748"/>
        </w:tabs>
        <w:spacing w:line="276" w:lineRule="auto"/>
        <w:ind w:firstLine="709"/>
        <w:jc w:val="both"/>
        <w:rPr>
          <w:rFonts w:ascii="Tahoma" w:hAnsi="Tahoma" w:cs="Tahoma"/>
          <w:sz w:val="22"/>
          <w:szCs w:val="22"/>
        </w:rPr>
      </w:pPr>
      <w:r w:rsidRPr="00C147AD">
        <w:rPr>
          <w:rFonts w:ascii="Tahoma" w:hAnsi="Tahoma" w:cs="Tahoma"/>
          <w:sz w:val="22"/>
          <w:szCs w:val="22"/>
        </w:rPr>
        <w:t xml:space="preserve">Sea lo primero indicar que no es motivo de controversia el derecho que dejó causado el señor </w:t>
      </w:r>
      <w:r w:rsidR="006E17A8">
        <w:rPr>
          <w:rFonts w:ascii="Tahoma" w:hAnsi="Tahoma" w:cs="Tahoma"/>
          <w:sz w:val="22"/>
          <w:szCs w:val="22"/>
        </w:rPr>
        <w:t>DIEGO ANTONIO TORO VELÁSQUEZ</w:t>
      </w:r>
      <w:r w:rsidRPr="00C147AD">
        <w:rPr>
          <w:rFonts w:ascii="Tahoma" w:hAnsi="Tahoma" w:cs="Tahoma"/>
          <w:sz w:val="22"/>
          <w:szCs w:val="22"/>
        </w:rPr>
        <w:t xml:space="preserve">, como quiera que así fue determinado </w:t>
      </w:r>
      <w:r w:rsidR="006E17A8">
        <w:rPr>
          <w:rFonts w:ascii="Tahoma" w:hAnsi="Tahoma" w:cs="Tahoma"/>
          <w:sz w:val="22"/>
          <w:szCs w:val="22"/>
        </w:rPr>
        <w:t>por COLFONDOS el 2</w:t>
      </w:r>
      <w:r w:rsidR="00A67BB1">
        <w:rPr>
          <w:rFonts w:ascii="Tahoma" w:hAnsi="Tahoma" w:cs="Tahoma"/>
          <w:sz w:val="22"/>
          <w:szCs w:val="22"/>
        </w:rPr>
        <w:t>5</w:t>
      </w:r>
      <w:r w:rsidR="006E17A8">
        <w:rPr>
          <w:rFonts w:ascii="Tahoma" w:hAnsi="Tahoma" w:cs="Tahoma"/>
          <w:sz w:val="22"/>
          <w:szCs w:val="22"/>
        </w:rPr>
        <w:t xml:space="preserve"> de septiembre de 2014 al reconocer la pensión de sobrevivientes a la </w:t>
      </w:r>
      <w:r w:rsidR="002D030E">
        <w:rPr>
          <w:rFonts w:ascii="Tahoma" w:hAnsi="Tahoma" w:cs="Tahoma"/>
          <w:sz w:val="22"/>
          <w:szCs w:val="22"/>
        </w:rPr>
        <w:t>señora</w:t>
      </w:r>
      <w:r w:rsidR="006E17A8">
        <w:rPr>
          <w:rFonts w:ascii="Tahoma" w:hAnsi="Tahoma" w:cs="Tahoma"/>
          <w:sz w:val="22"/>
          <w:szCs w:val="22"/>
        </w:rPr>
        <w:t xml:space="preserve"> OLGA LUCERO VARGAS SEPÚLVEDA y al menor DIEGO ALEJANDRO TORO VARGAS en un</w:t>
      </w:r>
      <w:r w:rsidRPr="00C147AD">
        <w:rPr>
          <w:rFonts w:ascii="Tahoma" w:hAnsi="Tahoma" w:cs="Tahoma"/>
          <w:sz w:val="22"/>
          <w:szCs w:val="22"/>
        </w:rPr>
        <w:t xml:space="preserve"> 50%</w:t>
      </w:r>
      <w:r w:rsidR="006E17A8">
        <w:rPr>
          <w:rFonts w:ascii="Tahoma" w:hAnsi="Tahoma" w:cs="Tahoma"/>
          <w:sz w:val="22"/>
          <w:szCs w:val="22"/>
        </w:rPr>
        <w:t xml:space="preserve"> para cada uno (fl. 171)</w:t>
      </w:r>
      <w:r w:rsidRPr="00C147AD">
        <w:rPr>
          <w:rFonts w:ascii="Tahoma" w:hAnsi="Tahoma" w:cs="Tahoma"/>
          <w:sz w:val="22"/>
          <w:szCs w:val="22"/>
        </w:rPr>
        <w:t>. De esta manera</w:t>
      </w:r>
      <w:r w:rsidR="002D030E">
        <w:rPr>
          <w:rFonts w:ascii="Tahoma" w:hAnsi="Tahoma" w:cs="Tahoma"/>
          <w:sz w:val="22"/>
          <w:szCs w:val="22"/>
        </w:rPr>
        <w:t xml:space="preserve">, </w:t>
      </w:r>
      <w:r w:rsidR="0067422E" w:rsidRPr="0067422E">
        <w:rPr>
          <w:rFonts w:ascii="Tahoma" w:hAnsi="Tahoma" w:cs="Tahoma"/>
          <w:sz w:val="22"/>
          <w:szCs w:val="22"/>
        </w:rPr>
        <w:t xml:space="preserve">la controversia </w:t>
      </w:r>
      <w:r w:rsidR="002D030E">
        <w:rPr>
          <w:rFonts w:ascii="Tahoma" w:hAnsi="Tahoma" w:cs="Tahoma"/>
          <w:sz w:val="22"/>
          <w:szCs w:val="22"/>
        </w:rPr>
        <w:t xml:space="preserve">se centra </w:t>
      </w:r>
      <w:r w:rsidR="0067422E" w:rsidRPr="0067422E">
        <w:rPr>
          <w:rFonts w:ascii="Tahoma" w:hAnsi="Tahoma" w:cs="Tahoma"/>
          <w:sz w:val="22"/>
          <w:szCs w:val="22"/>
        </w:rPr>
        <w:t xml:space="preserve">en determinar si </w:t>
      </w:r>
      <w:r w:rsidR="002D030E">
        <w:rPr>
          <w:rFonts w:ascii="Tahoma" w:hAnsi="Tahoma" w:cs="Tahoma"/>
          <w:sz w:val="22"/>
          <w:szCs w:val="22"/>
        </w:rPr>
        <w:t xml:space="preserve">a </w:t>
      </w:r>
      <w:r w:rsidR="0067422E" w:rsidRPr="0067422E">
        <w:rPr>
          <w:rFonts w:ascii="Tahoma" w:hAnsi="Tahoma" w:cs="Tahoma"/>
          <w:sz w:val="22"/>
          <w:szCs w:val="22"/>
        </w:rPr>
        <w:t xml:space="preserve">la señora </w:t>
      </w:r>
      <w:r w:rsidR="002D030E">
        <w:rPr>
          <w:rFonts w:ascii="Tahoma" w:hAnsi="Tahoma" w:cs="Tahoma"/>
          <w:sz w:val="22"/>
          <w:szCs w:val="22"/>
        </w:rPr>
        <w:t xml:space="preserve">LUZ MARINA VILLA CAMACHO, en calidad de cónyuge supérstite, le corresponde parte del 50% que le fuere reconocido a la </w:t>
      </w:r>
      <w:r w:rsidR="0031559D">
        <w:rPr>
          <w:rFonts w:ascii="Tahoma" w:hAnsi="Tahoma" w:cs="Tahoma"/>
          <w:sz w:val="22"/>
          <w:szCs w:val="22"/>
        </w:rPr>
        <w:t>compañera permanente</w:t>
      </w:r>
      <w:r w:rsidR="002D030E">
        <w:rPr>
          <w:rFonts w:ascii="Tahoma" w:hAnsi="Tahoma" w:cs="Tahoma"/>
          <w:sz w:val="22"/>
          <w:szCs w:val="22"/>
        </w:rPr>
        <w:t>.</w:t>
      </w:r>
    </w:p>
    <w:p w:rsidR="0067422E" w:rsidRPr="00305B83" w:rsidRDefault="0067422E" w:rsidP="00305B83">
      <w:pPr>
        <w:pStyle w:val="Sinespaciado"/>
      </w:pPr>
    </w:p>
    <w:p w:rsidR="004A4343" w:rsidRDefault="004A4343" w:rsidP="004A4343">
      <w:pPr>
        <w:tabs>
          <w:tab w:val="left" w:pos="748"/>
        </w:tabs>
        <w:spacing w:line="276" w:lineRule="auto"/>
        <w:ind w:firstLine="709"/>
        <w:jc w:val="both"/>
        <w:rPr>
          <w:rFonts w:ascii="Tahoma" w:hAnsi="Tahoma" w:cs="Tahoma"/>
          <w:sz w:val="22"/>
          <w:szCs w:val="22"/>
        </w:rPr>
      </w:pPr>
      <w:r w:rsidRPr="004A4343">
        <w:rPr>
          <w:rFonts w:ascii="Tahoma" w:hAnsi="Tahoma" w:cs="Tahoma"/>
          <w:sz w:val="22"/>
          <w:szCs w:val="22"/>
        </w:rPr>
        <w:t>Pues bien,</w:t>
      </w:r>
      <w:r w:rsidR="002D030E">
        <w:rPr>
          <w:rFonts w:ascii="Tahoma" w:hAnsi="Tahoma" w:cs="Tahoma"/>
          <w:sz w:val="22"/>
          <w:szCs w:val="22"/>
        </w:rPr>
        <w:t xml:space="preserve"> la demandante corrobora su calidad de cónyuge supérstite a través </w:t>
      </w:r>
      <w:r w:rsidRPr="004A4343">
        <w:rPr>
          <w:rFonts w:ascii="Tahoma" w:hAnsi="Tahoma" w:cs="Tahoma"/>
          <w:sz w:val="22"/>
          <w:szCs w:val="22"/>
        </w:rPr>
        <w:t xml:space="preserve">del registro civil de matrimonio (fl. </w:t>
      </w:r>
      <w:r w:rsidR="002D030E">
        <w:rPr>
          <w:rFonts w:ascii="Tahoma" w:hAnsi="Tahoma" w:cs="Tahoma"/>
          <w:sz w:val="22"/>
          <w:szCs w:val="22"/>
        </w:rPr>
        <w:t>16)</w:t>
      </w:r>
      <w:r w:rsidRPr="004A4343">
        <w:rPr>
          <w:rFonts w:ascii="Tahoma" w:hAnsi="Tahoma" w:cs="Tahoma"/>
          <w:sz w:val="22"/>
          <w:szCs w:val="22"/>
        </w:rPr>
        <w:t xml:space="preserve">, según el cual </w:t>
      </w:r>
      <w:r w:rsidR="000F25D0">
        <w:rPr>
          <w:rFonts w:ascii="Tahoma" w:hAnsi="Tahoma" w:cs="Tahoma"/>
          <w:sz w:val="22"/>
          <w:szCs w:val="22"/>
        </w:rPr>
        <w:t xml:space="preserve">contrajo nupcias con </w:t>
      </w:r>
      <w:r w:rsidRPr="004A4343">
        <w:rPr>
          <w:rFonts w:ascii="Tahoma" w:hAnsi="Tahoma" w:cs="Tahoma"/>
          <w:sz w:val="22"/>
          <w:szCs w:val="22"/>
        </w:rPr>
        <w:t xml:space="preserve">el señor </w:t>
      </w:r>
      <w:r w:rsidR="002D030E">
        <w:rPr>
          <w:rFonts w:ascii="Tahoma" w:hAnsi="Tahoma" w:cs="Tahoma"/>
          <w:sz w:val="22"/>
          <w:szCs w:val="22"/>
        </w:rPr>
        <w:t>DIEGO ANTONIO TORO VELÁSQUEZ</w:t>
      </w:r>
      <w:r w:rsidRPr="004A4343">
        <w:rPr>
          <w:rFonts w:ascii="Tahoma" w:hAnsi="Tahoma" w:cs="Tahoma"/>
          <w:sz w:val="22"/>
          <w:szCs w:val="22"/>
        </w:rPr>
        <w:t xml:space="preserve"> el </w:t>
      </w:r>
      <w:r w:rsidR="002D030E">
        <w:rPr>
          <w:rFonts w:ascii="Tahoma" w:hAnsi="Tahoma" w:cs="Tahoma"/>
          <w:sz w:val="22"/>
          <w:szCs w:val="22"/>
        </w:rPr>
        <w:t>7 de julio de 1979</w:t>
      </w:r>
      <w:r w:rsidR="000F25D0">
        <w:rPr>
          <w:rFonts w:ascii="Tahoma" w:hAnsi="Tahoma" w:cs="Tahoma"/>
          <w:sz w:val="22"/>
          <w:szCs w:val="22"/>
        </w:rPr>
        <w:t>, manteniéndose</w:t>
      </w:r>
      <w:r w:rsidRPr="004A4343">
        <w:rPr>
          <w:rFonts w:ascii="Tahoma" w:hAnsi="Tahoma" w:cs="Tahoma"/>
          <w:sz w:val="22"/>
          <w:szCs w:val="22"/>
        </w:rPr>
        <w:t xml:space="preserve"> casados hasta la muerte de este último, puesto que el registro aportado al proceso no exhibe anotaciones marginales de divorcio o cesación de efecto </w:t>
      </w:r>
      <w:r w:rsidR="00305B83">
        <w:rPr>
          <w:rFonts w:ascii="Tahoma" w:hAnsi="Tahoma" w:cs="Tahoma"/>
          <w:sz w:val="22"/>
          <w:szCs w:val="22"/>
        </w:rPr>
        <w:t xml:space="preserve">civiles de matrimonio católico. Dicho sea de paso, tal matrimonio fue inscrito después de la muerte </w:t>
      </w:r>
      <w:r w:rsidR="00D879F3">
        <w:rPr>
          <w:rFonts w:ascii="Tahoma" w:hAnsi="Tahoma" w:cs="Tahoma"/>
          <w:sz w:val="22"/>
          <w:szCs w:val="22"/>
        </w:rPr>
        <w:t>del señor TORO VELÁSQUEZ</w:t>
      </w:r>
      <w:r w:rsidR="00305B83">
        <w:rPr>
          <w:rFonts w:ascii="Tahoma" w:hAnsi="Tahoma" w:cs="Tahoma"/>
          <w:sz w:val="22"/>
          <w:szCs w:val="22"/>
        </w:rPr>
        <w:t>, propiamente el 17 de juni</w:t>
      </w:r>
      <w:r w:rsidR="00D879F3">
        <w:rPr>
          <w:rFonts w:ascii="Tahoma" w:hAnsi="Tahoma" w:cs="Tahoma"/>
          <w:sz w:val="22"/>
          <w:szCs w:val="22"/>
        </w:rPr>
        <w:t xml:space="preserve">o de 2014, siendo este registro tardío el motivo por el cual </w:t>
      </w:r>
      <w:r w:rsidR="00305B83">
        <w:rPr>
          <w:rFonts w:ascii="Tahoma" w:hAnsi="Tahoma" w:cs="Tahoma"/>
          <w:sz w:val="22"/>
          <w:szCs w:val="22"/>
        </w:rPr>
        <w:t>la AFP se abstuvo de estudiar el derecho pensional, en razón a que al habérsele reconocido con anterioridad la prestación</w:t>
      </w:r>
      <w:r w:rsidR="00305B83" w:rsidRPr="00305B83">
        <w:rPr>
          <w:rFonts w:ascii="Tahoma" w:hAnsi="Tahoma" w:cs="Tahoma"/>
          <w:sz w:val="22"/>
          <w:szCs w:val="22"/>
        </w:rPr>
        <w:t xml:space="preserve"> </w:t>
      </w:r>
      <w:r w:rsidR="00305B83">
        <w:rPr>
          <w:rFonts w:ascii="Tahoma" w:hAnsi="Tahoma" w:cs="Tahoma"/>
          <w:sz w:val="22"/>
          <w:szCs w:val="22"/>
        </w:rPr>
        <w:t>a la señora OLGA LUCERO VARGAS SEPÚLVEDA y al menor DIEGO ALEJANDRO TORO VARGAS, era necesario que un juez definiera si dicha inscripción le daba derecho a la cónyuge.</w:t>
      </w:r>
    </w:p>
    <w:p w:rsidR="00305B83" w:rsidRPr="008F5AB5" w:rsidRDefault="00305B83" w:rsidP="008F5AB5">
      <w:pPr>
        <w:pStyle w:val="Sinespaciado"/>
      </w:pPr>
    </w:p>
    <w:p w:rsidR="00305B83" w:rsidRDefault="00305B83" w:rsidP="004A4343">
      <w:pPr>
        <w:tabs>
          <w:tab w:val="left" w:pos="748"/>
        </w:tabs>
        <w:spacing w:line="276" w:lineRule="auto"/>
        <w:ind w:firstLine="709"/>
        <w:jc w:val="both"/>
        <w:rPr>
          <w:rFonts w:ascii="Tahoma" w:hAnsi="Tahoma" w:cs="Tahoma"/>
          <w:sz w:val="22"/>
          <w:szCs w:val="22"/>
        </w:rPr>
      </w:pPr>
      <w:r>
        <w:rPr>
          <w:rFonts w:ascii="Tahoma" w:hAnsi="Tahoma" w:cs="Tahoma"/>
          <w:sz w:val="22"/>
          <w:szCs w:val="22"/>
        </w:rPr>
        <w:t>Para la Sala la inscripción del matrimonio más de 30 años después de celebrado, por sí solo no impide el reconocimiento pensional a favor de la demandante</w:t>
      </w:r>
      <w:r w:rsidR="00CB5A26">
        <w:rPr>
          <w:rFonts w:ascii="Tahoma" w:hAnsi="Tahoma" w:cs="Tahoma"/>
          <w:sz w:val="22"/>
          <w:szCs w:val="22"/>
        </w:rPr>
        <w:t xml:space="preserve"> pues ese estado civil consta en la partida de bautismo tanto de DIEGO ANTONIO TORO VELASQUEZ co</w:t>
      </w:r>
      <w:r w:rsidR="0051480C">
        <w:rPr>
          <w:rFonts w:ascii="Tahoma" w:hAnsi="Tahoma" w:cs="Tahoma"/>
          <w:sz w:val="22"/>
          <w:szCs w:val="22"/>
        </w:rPr>
        <w:t>mo de LUZ MARINA VILLA CAMACHO, en la que se da cuenta como nota marginal del matrimonio contraído en la parroquia San Martín de Porres de Pereira el 7 de julio de 1979 (fls. 11 y 12)</w:t>
      </w:r>
      <w:r>
        <w:rPr>
          <w:rFonts w:ascii="Tahoma" w:hAnsi="Tahoma" w:cs="Tahoma"/>
          <w:sz w:val="22"/>
          <w:szCs w:val="22"/>
        </w:rPr>
        <w:t xml:space="preserve">, </w:t>
      </w:r>
      <w:r w:rsidR="000F25D0">
        <w:rPr>
          <w:rFonts w:ascii="Tahoma" w:hAnsi="Tahoma" w:cs="Tahoma"/>
          <w:sz w:val="22"/>
          <w:szCs w:val="22"/>
        </w:rPr>
        <w:lastRenderedPageBreak/>
        <w:t>no obstante, las pruebas que obran en el proceso no tienen la contundencia necesaria para probar la calidad de beneficiaria de la prestación que reclama la actora, tal como se indicará a continuaci</w:t>
      </w:r>
      <w:r w:rsidR="00335B80">
        <w:rPr>
          <w:rFonts w:ascii="Tahoma" w:hAnsi="Tahoma" w:cs="Tahoma"/>
          <w:sz w:val="22"/>
          <w:szCs w:val="22"/>
        </w:rPr>
        <w:t>ón:</w:t>
      </w:r>
    </w:p>
    <w:p w:rsidR="000F25D0" w:rsidRPr="000F25D0" w:rsidRDefault="000F25D0" w:rsidP="000F25D0">
      <w:pPr>
        <w:pStyle w:val="Sinespaciado"/>
      </w:pPr>
    </w:p>
    <w:p w:rsidR="000F25D0" w:rsidRDefault="008F5AB5" w:rsidP="000F25D0">
      <w:pPr>
        <w:tabs>
          <w:tab w:val="left" w:pos="748"/>
        </w:tabs>
        <w:spacing w:line="276" w:lineRule="auto"/>
        <w:ind w:firstLine="709"/>
        <w:jc w:val="both"/>
        <w:rPr>
          <w:rFonts w:ascii="Tahoma" w:hAnsi="Tahoma" w:cs="Tahoma"/>
          <w:sz w:val="22"/>
          <w:szCs w:val="22"/>
        </w:rPr>
      </w:pPr>
      <w:r>
        <w:rPr>
          <w:rFonts w:ascii="Tahoma" w:hAnsi="Tahoma" w:cs="Tahoma"/>
          <w:sz w:val="22"/>
          <w:szCs w:val="22"/>
        </w:rPr>
        <w:t>Para</w:t>
      </w:r>
      <w:r w:rsidR="000F25D0" w:rsidRPr="0067422E">
        <w:rPr>
          <w:rFonts w:ascii="Tahoma" w:hAnsi="Tahoma" w:cs="Tahoma"/>
          <w:sz w:val="22"/>
          <w:szCs w:val="22"/>
        </w:rPr>
        <w:t xml:space="preserve"> probar la convivencia, la demandante convocó al proceso </w:t>
      </w:r>
      <w:r w:rsidR="000F25D0">
        <w:rPr>
          <w:rFonts w:ascii="Tahoma" w:hAnsi="Tahoma" w:cs="Tahoma"/>
          <w:sz w:val="22"/>
          <w:szCs w:val="22"/>
        </w:rPr>
        <w:t>a sus hermanos JOSÉ</w:t>
      </w:r>
      <w:r w:rsidR="000F25D0" w:rsidRPr="000F25D0">
        <w:rPr>
          <w:rFonts w:ascii="Tahoma" w:hAnsi="Tahoma" w:cs="Tahoma"/>
          <w:sz w:val="22"/>
          <w:szCs w:val="22"/>
        </w:rPr>
        <w:t xml:space="preserve"> WILSON </w:t>
      </w:r>
      <w:r w:rsidR="000F25D0">
        <w:rPr>
          <w:rFonts w:ascii="Tahoma" w:hAnsi="Tahoma" w:cs="Tahoma"/>
          <w:sz w:val="22"/>
          <w:szCs w:val="22"/>
        </w:rPr>
        <w:t xml:space="preserve"> y JAIME ANTONIO VILLA CAMACHO, </w:t>
      </w:r>
      <w:r w:rsidR="006B5A75">
        <w:rPr>
          <w:rFonts w:ascii="Tahoma" w:hAnsi="Tahoma" w:cs="Tahoma"/>
          <w:sz w:val="22"/>
          <w:szCs w:val="22"/>
        </w:rPr>
        <w:t xml:space="preserve">quienes al iniciar su declaración manifestaron haber nacido el 18 de octubre de 1967 y el 12 de abril de 1969, respectivamente, por lo que para 1979 debían contar con 12 y 10 años de edad. </w:t>
      </w:r>
    </w:p>
    <w:p w:rsidR="0051480C" w:rsidRDefault="0051480C" w:rsidP="000F25D0">
      <w:pPr>
        <w:tabs>
          <w:tab w:val="left" w:pos="748"/>
        </w:tabs>
        <w:spacing w:line="276" w:lineRule="auto"/>
        <w:ind w:firstLine="709"/>
        <w:jc w:val="both"/>
        <w:rPr>
          <w:rFonts w:ascii="Tahoma" w:hAnsi="Tahoma" w:cs="Tahoma"/>
          <w:sz w:val="22"/>
          <w:szCs w:val="22"/>
        </w:rPr>
      </w:pPr>
    </w:p>
    <w:p w:rsidR="007659FC" w:rsidRDefault="006B5A75" w:rsidP="006B5A75">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 Ambos hermanos coincidieron en que el causante y la demandante hicieron vida en común desde su matrimonio en 1979 y hasta que el señor TORO VELASQUEZ decidió dar por terminada la relación, cuando tanto LUZ MARINA VILLA CAMACHO como OLGA LUCERO VARGAS SEPÚLVEDA, se encontraban en estado de gestación a finales de 1984. Aclaran que no cuentan con registros del embarazo de su hermana, por cuanto, </w:t>
      </w:r>
      <w:r w:rsidR="007659FC">
        <w:rPr>
          <w:rFonts w:ascii="Tahoma" w:hAnsi="Tahoma" w:cs="Tahoma"/>
          <w:sz w:val="22"/>
          <w:szCs w:val="22"/>
        </w:rPr>
        <w:t xml:space="preserve">el mismo no llegó a término y les fue imposible acceder a la historia clínica </w:t>
      </w:r>
      <w:r w:rsidR="000B5CA2">
        <w:rPr>
          <w:rFonts w:ascii="Tahoma" w:hAnsi="Tahoma" w:cs="Tahoma"/>
          <w:sz w:val="22"/>
          <w:szCs w:val="22"/>
        </w:rPr>
        <w:t xml:space="preserve">que da </w:t>
      </w:r>
      <w:r w:rsidR="007659FC">
        <w:rPr>
          <w:rFonts w:ascii="Tahoma" w:hAnsi="Tahoma" w:cs="Tahoma"/>
          <w:sz w:val="22"/>
          <w:szCs w:val="22"/>
        </w:rPr>
        <w:t xml:space="preserve">cuenta de la atención médica que por la pérdida de su hijo, recibió la señora VILLA CAMACHO en el HOSPITAL SAN JORGE, de acuerdo a lo manifestado por JAIME ANTONIO, mientras que JOSÉ WILSON aseguró </w:t>
      </w:r>
      <w:r w:rsidR="000B5CA2">
        <w:rPr>
          <w:rFonts w:ascii="Tahoma" w:hAnsi="Tahoma" w:cs="Tahoma"/>
          <w:sz w:val="22"/>
          <w:szCs w:val="22"/>
        </w:rPr>
        <w:t>no recodar el lugar pero sí que fue por el otrora ISS.</w:t>
      </w:r>
    </w:p>
    <w:p w:rsidR="007659FC" w:rsidRDefault="007659FC" w:rsidP="007659FC">
      <w:pPr>
        <w:pStyle w:val="Sinespaciado"/>
      </w:pPr>
    </w:p>
    <w:p w:rsidR="007659FC" w:rsidRPr="007659FC" w:rsidRDefault="007659FC" w:rsidP="007659FC">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En contraste con </w:t>
      </w:r>
      <w:r w:rsidR="00335B80">
        <w:rPr>
          <w:rFonts w:ascii="Tahoma" w:hAnsi="Tahoma" w:cs="Tahoma"/>
          <w:sz w:val="22"/>
          <w:szCs w:val="22"/>
        </w:rPr>
        <w:t>lo dicho por</w:t>
      </w:r>
      <w:r>
        <w:rPr>
          <w:rFonts w:ascii="Tahoma" w:hAnsi="Tahoma" w:cs="Tahoma"/>
          <w:sz w:val="22"/>
          <w:szCs w:val="22"/>
        </w:rPr>
        <w:t xml:space="preserve"> los señores VILLA CAMACHO, la señora OLGA LUCERO VARGAS</w:t>
      </w:r>
      <w:r w:rsidR="006347E2">
        <w:rPr>
          <w:rFonts w:ascii="Tahoma" w:hAnsi="Tahoma" w:cs="Tahoma"/>
          <w:sz w:val="22"/>
          <w:szCs w:val="22"/>
        </w:rPr>
        <w:t xml:space="preserve"> </w:t>
      </w:r>
      <w:r>
        <w:rPr>
          <w:rFonts w:ascii="Tahoma" w:hAnsi="Tahoma" w:cs="Tahoma"/>
          <w:sz w:val="22"/>
          <w:szCs w:val="22"/>
        </w:rPr>
        <w:t xml:space="preserve">SEPÚLVEDA declaró que conoció al causante en 1980, con quien empezó a vivir permanentemente en 1982 y que nunca supo del matrimonio con la señora LUZ MARINA VILLA CAMACHO, puesto que solo con la presentación de la demanda conoció de su existencia. </w:t>
      </w:r>
      <w:r w:rsidR="006347E2">
        <w:rPr>
          <w:rFonts w:ascii="Tahoma" w:hAnsi="Tahoma" w:cs="Tahoma"/>
          <w:sz w:val="22"/>
          <w:szCs w:val="22"/>
        </w:rPr>
        <w:t xml:space="preserve">Estas afirmaciones </w:t>
      </w:r>
      <w:r>
        <w:rPr>
          <w:rFonts w:ascii="Tahoma" w:hAnsi="Tahoma" w:cs="Tahoma"/>
          <w:sz w:val="22"/>
          <w:szCs w:val="22"/>
        </w:rPr>
        <w:t xml:space="preserve">fueron secundadas por la señora AMANDA CECILIA TORO VELASQUEZ (hermana del causante), al </w:t>
      </w:r>
      <w:r w:rsidR="00335B80">
        <w:rPr>
          <w:rFonts w:ascii="Tahoma" w:hAnsi="Tahoma" w:cs="Tahoma"/>
          <w:sz w:val="22"/>
          <w:szCs w:val="22"/>
        </w:rPr>
        <w:t>exponer</w:t>
      </w:r>
      <w:r>
        <w:rPr>
          <w:rFonts w:ascii="Tahoma" w:hAnsi="Tahoma" w:cs="Tahoma"/>
          <w:sz w:val="22"/>
          <w:szCs w:val="22"/>
        </w:rPr>
        <w:t xml:space="preserve"> que conoce a la</w:t>
      </w:r>
      <w:r w:rsidR="006347E2">
        <w:rPr>
          <w:rFonts w:ascii="Tahoma" w:hAnsi="Tahoma" w:cs="Tahoma"/>
          <w:sz w:val="22"/>
          <w:szCs w:val="22"/>
        </w:rPr>
        <w:t xml:space="preserve"> compañera permanente desde 1980, cuando su hermano se la presentó y aproximadamente en 1982 empezaron su vida en pareja bajo el mismo techo. En cuanto a la demandante, aseguró que sabía de la convivencia </w:t>
      </w:r>
      <w:r w:rsidR="00335B80">
        <w:rPr>
          <w:rFonts w:ascii="Tahoma" w:hAnsi="Tahoma" w:cs="Tahoma"/>
          <w:sz w:val="22"/>
          <w:szCs w:val="22"/>
        </w:rPr>
        <w:t>con</w:t>
      </w:r>
      <w:r w:rsidR="006347E2">
        <w:rPr>
          <w:rFonts w:ascii="Tahoma" w:hAnsi="Tahoma" w:cs="Tahoma"/>
          <w:sz w:val="22"/>
          <w:szCs w:val="22"/>
        </w:rPr>
        <w:t xml:space="preserve"> su hermano por un término aproximado de 2 años, pero que sobre el matrimonio se enteró muchos años después de que se </w:t>
      </w:r>
      <w:r w:rsidR="00335B80">
        <w:rPr>
          <w:rFonts w:ascii="Tahoma" w:hAnsi="Tahoma" w:cs="Tahoma"/>
          <w:sz w:val="22"/>
          <w:szCs w:val="22"/>
        </w:rPr>
        <w:t>hubiera</w:t>
      </w:r>
      <w:r w:rsidR="006347E2">
        <w:rPr>
          <w:rFonts w:ascii="Tahoma" w:hAnsi="Tahoma" w:cs="Tahoma"/>
          <w:sz w:val="22"/>
          <w:szCs w:val="22"/>
        </w:rPr>
        <w:t xml:space="preserve"> separado. Calculó que entre el matrimonio con la señora LUZ MARINA VILLA CAMACHO y el inicio de la relación con OLGA LUCERO VARGAS SEPÚLVEDA, pasaron dos o tres años, y que para este último</w:t>
      </w:r>
      <w:r w:rsidR="00335B80">
        <w:rPr>
          <w:rFonts w:ascii="Tahoma" w:hAnsi="Tahoma" w:cs="Tahoma"/>
          <w:sz w:val="22"/>
          <w:szCs w:val="22"/>
        </w:rPr>
        <w:t xml:space="preserve"> momento</w:t>
      </w:r>
      <w:r w:rsidR="006347E2">
        <w:rPr>
          <w:rFonts w:ascii="Tahoma" w:hAnsi="Tahoma" w:cs="Tahoma"/>
          <w:sz w:val="22"/>
          <w:szCs w:val="22"/>
        </w:rPr>
        <w:t xml:space="preserve"> ya no estaba haciendo vida en pareja con la cónyuge. Finalmente </w:t>
      </w:r>
      <w:r w:rsidR="000B5CA2">
        <w:rPr>
          <w:rFonts w:ascii="Tahoma" w:hAnsi="Tahoma" w:cs="Tahoma"/>
          <w:sz w:val="22"/>
          <w:szCs w:val="22"/>
        </w:rPr>
        <w:t>afirmó</w:t>
      </w:r>
      <w:r w:rsidR="006347E2">
        <w:rPr>
          <w:rFonts w:ascii="Tahoma" w:hAnsi="Tahoma" w:cs="Tahoma"/>
          <w:sz w:val="22"/>
          <w:szCs w:val="22"/>
        </w:rPr>
        <w:t xml:space="preserve"> que dos o tres años después de iniciar la convivencia, la señera VARGAS SEPÚLVEDA quedó embaraza de su hija mayor.</w:t>
      </w:r>
    </w:p>
    <w:p w:rsidR="006347E2" w:rsidRPr="000B5CA2" w:rsidRDefault="006347E2" w:rsidP="000B5CA2">
      <w:pPr>
        <w:pStyle w:val="Sinespaciado"/>
      </w:pPr>
    </w:p>
    <w:p w:rsidR="007659FC" w:rsidRDefault="006347E2" w:rsidP="006B5A75">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Por su parte, </w:t>
      </w:r>
      <w:r w:rsidR="0051480C">
        <w:rPr>
          <w:rFonts w:ascii="Tahoma" w:hAnsi="Tahoma" w:cs="Tahoma"/>
          <w:sz w:val="22"/>
          <w:szCs w:val="22"/>
        </w:rPr>
        <w:t xml:space="preserve">la testigo </w:t>
      </w:r>
      <w:r w:rsidRPr="006347E2">
        <w:rPr>
          <w:rFonts w:ascii="Tahoma" w:hAnsi="Tahoma" w:cs="Tahoma"/>
          <w:sz w:val="22"/>
          <w:szCs w:val="22"/>
        </w:rPr>
        <w:t>GLORIA MARINA VARGAS SEPULVEDA</w:t>
      </w:r>
      <w:r>
        <w:rPr>
          <w:rFonts w:ascii="Tahoma" w:hAnsi="Tahoma" w:cs="Tahoma"/>
          <w:sz w:val="22"/>
          <w:szCs w:val="22"/>
        </w:rPr>
        <w:t xml:space="preserve">, manifestó que conocía al causante desde hacía 35 años pero que apenas el mismo día de la declaración le comentaron sobre la </w:t>
      </w:r>
      <w:r w:rsidR="00335B80">
        <w:rPr>
          <w:rFonts w:ascii="Tahoma" w:hAnsi="Tahoma" w:cs="Tahoma"/>
          <w:sz w:val="22"/>
          <w:szCs w:val="22"/>
        </w:rPr>
        <w:t xml:space="preserve">señora LUZ MARINA VILLA CAMACHO, mientras que el </w:t>
      </w:r>
      <w:r w:rsidR="0051480C">
        <w:rPr>
          <w:rFonts w:ascii="Tahoma" w:hAnsi="Tahoma" w:cs="Tahoma"/>
          <w:sz w:val="22"/>
          <w:szCs w:val="22"/>
        </w:rPr>
        <w:t>testigo</w:t>
      </w:r>
      <w:r w:rsidR="00335B80">
        <w:rPr>
          <w:rFonts w:ascii="Tahoma" w:hAnsi="Tahoma" w:cs="Tahoma"/>
          <w:sz w:val="22"/>
          <w:szCs w:val="22"/>
        </w:rPr>
        <w:t xml:space="preserve"> </w:t>
      </w:r>
      <w:r w:rsidR="00335B80" w:rsidRPr="00335B80">
        <w:rPr>
          <w:rFonts w:ascii="Tahoma" w:hAnsi="Tahoma" w:cs="Tahoma"/>
          <w:sz w:val="22"/>
          <w:szCs w:val="22"/>
        </w:rPr>
        <w:t>FABIO DE JESÚS TREJOS LÓPEZ</w:t>
      </w:r>
      <w:r w:rsidR="00335B80">
        <w:rPr>
          <w:rFonts w:ascii="Tahoma" w:hAnsi="Tahoma" w:cs="Tahoma"/>
          <w:sz w:val="22"/>
          <w:szCs w:val="22"/>
        </w:rPr>
        <w:t>, asegur</w:t>
      </w:r>
      <w:r w:rsidR="000B5CA2">
        <w:rPr>
          <w:rFonts w:ascii="Tahoma" w:hAnsi="Tahoma" w:cs="Tahoma"/>
          <w:sz w:val="22"/>
          <w:szCs w:val="22"/>
        </w:rPr>
        <w:t xml:space="preserve">ó no conocer a la demandante, pero sí dio </w:t>
      </w:r>
      <w:r w:rsidR="0051480C">
        <w:rPr>
          <w:rFonts w:ascii="Tahoma" w:hAnsi="Tahoma" w:cs="Tahoma"/>
          <w:sz w:val="22"/>
          <w:szCs w:val="22"/>
        </w:rPr>
        <w:t xml:space="preserve">razón </w:t>
      </w:r>
      <w:r w:rsidR="00335B80">
        <w:rPr>
          <w:rFonts w:ascii="Tahoma" w:hAnsi="Tahoma" w:cs="Tahoma"/>
          <w:sz w:val="22"/>
          <w:szCs w:val="22"/>
        </w:rPr>
        <w:t>de la convivencia entre el causante y la compañera permanente.</w:t>
      </w:r>
    </w:p>
    <w:p w:rsidR="006B5A75" w:rsidRPr="000B5CA2" w:rsidRDefault="006B5A75" w:rsidP="000B5CA2">
      <w:pPr>
        <w:pStyle w:val="Sinespaciado"/>
      </w:pPr>
    </w:p>
    <w:p w:rsidR="00335B80" w:rsidRDefault="00335B80" w:rsidP="000F25D0">
      <w:pPr>
        <w:tabs>
          <w:tab w:val="left" w:pos="748"/>
        </w:tabs>
        <w:spacing w:line="276" w:lineRule="auto"/>
        <w:ind w:firstLine="709"/>
        <w:jc w:val="both"/>
        <w:rPr>
          <w:rFonts w:ascii="Tahoma" w:hAnsi="Tahoma" w:cs="Tahoma"/>
          <w:sz w:val="22"/>
          <w:szCs w:val="22"/>
        </w:rPr>
      </w:pPr>
      <w:r>
        <w:rPr>
          <w:rFonts w:ascii="Tahoma" w:hAnsi="Tahoma" w:cs="Tahoma"/>
          <w:sz w:val="22"/>
          <w:szCs w:val="22"/>
        </w:rPr>
        <w:t>Es así que solo los hermanos de la demandante dan cuenta de la convivencia de la pareja por un espacio igual a los 5 años, no obstante, sus afirmaciones no tienen la suficiente fuerza para probar la calidad de beneficiaría de la prestación, pues provienen no solo de dos personas que por el parentesco fueron tach</w:t>
      </w:r>
      <w:r w:rsidR="00FB1A7C">
        <w:rPr>
          <w:rFonts w:ascii="Tahoma" w:hAnsi="Tahoma" w:cs="Tahoma"/>
          <w:sz w:val="22"/>
          <w:szCs w:val="22"/>
        </w:rPr>
        <w:t xml:space="preserve">ados por la parte demandada de </w:t>
      </w:r>
      <w:r>
        <w:rPr>
          <w:rFonts w:ascii="Tahoma" w:hAnsi="Tahoma" w:cs="Tahoma"/>
          <w:sz w:val="22"/>
          <w:szCs w:val="22"/>
        </w:rPr>
        <w:t>querer favorecer a la actora, sino que para el tiempo en que ubican la convivencia, eran menores de edad, por lo que gran parte de sus afirmaciones,</w:t>
      </w:r>
      <w:r w:rsidR="003B1223">
        <w:rPr>
          <w:rFonts w:ascii="Tahoma" w:hAnsi="Tahoma" w:cs="Tahoma"/>
          <w:sz w:val="22"/>
          <w:szCs w:val="22"/>
        </w:rPr>
        <w:t xml:space="preserve"> corresponden a lo que les </w:t>
      </w:r>
      <w:r>
        <w:rPr>
          <w:rFonts w:ascii="Tahoma" w:hAnsi="Tahoma" w:cs="Tahoma"/>
          <w:sz w:val="22"/>
          <w:szCs w:val="22"/>
        </w:rPr>
        <w:t>había contado su hermana.</w:t>
      </w:r>
    </w:p>
    <w:p w:rsidR="00335B80" w:rsidRDefault="00335B80" w:rsidP="003B1223">
      <w:pPr>
        <w:pStyle w:val="Sinespaciado"/>
      </w:pPr>
    </w:p>
    <w:p w:rsidR="000F25D0" w:rsidRDefault="00335B80" w:rsidP="000F25D0">
      <w:pPr>
        <w:tabs>
          <w:tab w:val="left" w:pos="748"/>
        </w:tabs>
        <w:spacing w:line="276" w:lineRule="auto"/>
        <w:ind w:firstLine="709"/>
        <w:jc w:val="both"/>
        <w:rPr>
          <w:rFonts w:ascii="Tahoma" w:hAnsi="Tahoma" w:cs="Tahoma"/>
          <w:sz w:val="22"/>
          <w:szCs w:val="22"/>
        </w:rPr>
      </w:pPr>
      <w:r>
        <w:rPr>
          <w:rFonts w:ascii="Tahoma" w:hAnsi="Tahoma" w:cs="Tahoma"/>
          <w:sz w:val="22"/>
          <w:szCs w:val="22"/>
        </w:rPr>
        <w:t xml:space="preserve">Como si fuera poco, las manifestaciones de los testigos convocados por la parte actora se contradicen abiertamente con lo expresado por la señora AMANDA CECILIA TORO VELASQUEZ, </w:t>
      </w:r>
      <w:r w:rsidR="00433BE0">
        <w:rPr>
          <w:rFonts w:ascii="Tahoma" w:hAnsi="Tahoma" w:cs="Tahoma"/>
          <w:sz w:val="22"/>
          <w:szCs w:val="22"/>
        </w:rPr>
        <w:t xml:space="preserve">puesto que esta, si bien no negó el matrimonio y la convivencia del </w:t>
      </w:r>
      <w:r w:rsidR="0051480C">
        <w:rPr>
          <w:rFonts w:ascii="Tahoma" w:hAnsi="Tahoma" w:cs="Tahoma"/>
          <w:sz w:val="22"/>
          <w:szCs w:val="22"/>
        </w:rPr>
        <w:t>fallecido</w:t>
      </w:r>
      <w:r w:rsidR="00433BE0">
        <w:rPr>
          <w:rFonts w:ascii="Tahoma" w:hAnsi="Tahoma" w:cs="Tahoma"/>
          <w:sz w:val="22"/>
          <w:szCs w:val="22"/>
        </w:rPr>
        <w:t xml:space="preserve"> con </w:t>
      </w:r>
      <w:r w:rsidR="00433BE0">
        <w:rPr>
          <w:rFonts w:ascii="Tahoma" w:hAnsi="Tahoma" w:cs="Tahoma"/>
          <w:sz w:val="22"/>
          <w:szCs w:val="22"/>
        </w:rPr>
        <w:lastRenderedPageBreak/>
        <w:t xml:space="preserve">la señora LUZ MARINA VILLA CAMACHO, dio cuenta de un periodo significativamente inferior </w:t>
      </w:r>
      <w:r w:rsidR="00622A15">
        <w:rPr>
          <w:rFonts w:ascii="Tahoma" w:hAnsi="Tahoma" w:cs="Tahoma"/>
          <w:sz w:val="22"/>
          <w:szCs w:val="22"/>
        </w:rPr>
        <w:t>a los 5</w:t>
      </w:r>
      <w:r w:rsidR="0051480C">
        <w:rPr>
          <w:rFonts w:ascii="Tahoma" w:hAnsi="Tahoma" w:cs="Tahoma"/>
          <w:sz w:val="22"/>
          <w:szCs w:val="22"/>
        </w:rPr>
        <w:t xml:space="preserve"> años que exige la norma, en cuya declaración, la Sala no observa el ánimo de perjudicar a la demandante, antes bien su testimonio fue espontaneo, coherente y no se contradice entre sí.</w:t>
      </w:r>
    </w:p>
    <w:p w:rsidR="005603BD" w:rsidRPr="00622A15" w:rsidRDefault="00A260BD" w:rsidP="00622A15">
      <w:pPr>
        <w:pStyle w:val="Sinespaciado"/>
      </w:pPr>
      <w:r w:rsidRPr="004A4343">
        <w:tab/>
      </w:r>
    </w:p>
    <w:p w:rsidR="00A260BD" w:rsidRDefault="00C85605" w:rsidP="00433BE0">
      <w:pPr>
        <w:tabs>
          <w:tab w:val="left" w:pos="748"/>
        </w:tabs>
        <w:spacing w:line="276" w:lineRule="auto"/>
        <w:ind w:firstLine="709"/>
        <w:jc w:val="both"/>
        <w:rPr>
          <w:rFonts w:ascii="Tahoma" w:hAnsi="Tahoma" w:cs="Tahoma"/>
          <w:sz w:val="22"/>
          <w:szCs w:val="22"/>
        </w:rPr>
      </w:pPr>
      <w:r w:rsidRPr="004A4343">
        <w:rPr>
          <w:rFonts w:ascii="Tahoma" w:hAnsi="Tahoma" w:cs="Tahoma"/>
          <w:sz w:val="22"/>
          <w:szCs w:val="22"/>
        </w:rPr>
        <w:t xml:space="preserve">Con todo, si en gracia de discusión se aceptara el tiempo </w:t>
      </w:r>
      <w:r w:rsidR="002C460F" w:rsidRPr="004A4343">
        <w:rPr>
          <w:rFonts w:ascii="Tahoma" w:hAnsi="Tahoma" w:cs="Tahoma"/>
          <w:sz w:val="22"/>
          <w:szCs w:val="22"/>
        </w:rPr>
        <w:t>mínimo</w:t>
      </w:r>
      <w:r w:rsidRPr="004A4343">
        <w:rPr>
          <w:rFonts w:ascii="Tahoma" w:hAnsi="Tahoma" w:cs="Tahoma"/>
          <w:sz w:val="22"/>
          <w:szCs w:val="22"/>
        </w:rPr>
        <w:t xml:space="preserve"> de convivencia por 5 años</w:t>
      </w:r>
      <w:r w:rsidR="00433BE0">
        <w:rPr>
          <w:rFonts w:ascii="Tahoma" w:hAnsi="Tahoma" w:cs="Tahoma"/>
          <w:sz w:val="22"/>
          <w:szCs w:val="22"/>
        </w:rPr>
        <w:t xml:space="preserve"> entre 1979 y 1984</w:t>
      </w:r>
      <w:r w:rsidRPr="004A4343">
        <w:rPr>
          <w:rFonts w:ascii="Tahoma" w:hAnsi="Tahoma" w:cs="Tahoma"/>
          <w:sz w:val="22"/>
          <w:szCs w:val="22"/>
        </w:rPr>
        <w:t>, lo cierto es que la demandante</w:t>
      </w:r>
      <w:r w:rsidR="00433BE0">
        <w:rPr>
          <w:rFonts w:ascii="Tahoma" w:hAnsi="Tahoma" w:cs="Tahoma"/>
          <w:sz w:val="22"/>
          <w:szCs w:val="22"/>
        </w:rPr>
        <w:t xml:space="preserve"> no demostró que se encontrara en</w:t>
      </w:r>
      <w:r w:rsidRPr="004A4343">
        <w:rPr>
          <w:rFonts w:ascii="Tahoma" w:hAnsi="Tahoma" w:cs="Tahoma"/>
          <w:sz w:val="22"/>
          <w:szCs w:val="22"/>
        </w:rPr>
        <w:t xml:space="preserve"> ninguna de las posibilidades que la </w:t>
      </w:r>
      <w:r w:rsidR="00887957">
        <w:rPr>
          <w:rFonts w:ascii="Tahoma" w:hAnsi="Tahoma" w:cs="Tahoma"/>
          <w:sz w:val="22"/>
          <w:szCs w:val="22"/>
        </w:rPr>
        <w:t>jurisprudencia ha</w:t>
      </w:r>
      <w:r w:rsidRPr="004A4343">
        <w:rPr>
          <w:rFonts w:ascii="Tahoma" w:hAnsi="Tahoma" w:cs="Tahoma"/>
          <w:sz w:val="22"/>
          <w:szCs w:val="22"/>
        </w:rPr>
        <w:t xml:space="preserve"> decantado para acceder a la </w:t>
      </w:r>
      <w:r w:rsidR="00433BE0">
        <w:rPr>
          <w:rFonts w:ascii="Tahoma" w:hAnsi="Tahoma" w:cs="Tahoma"/>
          <w:sz w:val="22"/>
          <w:szCs w:val="22"/>
        </w:rPr>
        <w:t xml:space="preserve">pensión de sobrevivencia. Ello por cuanto, una vez separados de hecho, la actora y el causante no continuaron observando el socorro y la ayuda mutua, que permitiera considerarlos parte del grupo familiar del otro; tampoco </w:t>
      </w:r>
      <w:r w:rsidRPr="004A4343">
        <w:rPr>
          <w:rFonts w:ascii="Tahoma" w:hAnsi="Tahoma" w:cs="Tahoma"/>
          <w:sz w:val="22"/>
          <w:szCs w:val="22"/>
        </w:rPr>
        <w:t>puede establecer</w:t>
      </w:r>
      <w:r w:rsidR="00433BE0">
        <w:rPr>
          <w:rFonts w:ascii="Tahoma" w:hAnsi="Tahoma" w:cs="Tahoma"/>
          <w:sz w:val="22"/>
          <w:szCs w:val="22"/>
        </w:rPr>
        <w:t>se</w:t>
      </w:r>
      <w:r w:rsidRPr="004A4343">
        <w:rPr>
          <w:rFonts w:ascii="Tahoma" w:hAnsi="Tahoma" w:cs="Tahoma"/>
          <w:sz w:val="22"/>
          <w:szCs w:val="22"/>
        </w:rPr>
        <w:t xml:space="preserve"> con claridad </w:t>
      </w:r>
      <w:r w:rsidR="00433BE0">
        <w:rPr>
          <w:rFonts w:ascii="Tahoma" w:hAnsi="Tahoma" w:cs="Tahoma"/>
          <w:sz w:val="22"/>
          <w:szCs w:val="22"/>
        </w:rPr>
        <w:t>las circunstancias que rodearon la separación, en el entendido de que no existe prueba del embarazo que aseguran los hermanos VILLA CAMACHO, fue la causa de que el señor DIEGO ANTONIO TORO VELASQUEZ dejara a su cónyuge para iniciar vida marital con la señora OLGA LUCERO VARGAS SEPÚLVEDA</w:t>
      </w:r>
      <w:r w:rsidR="00622A15">
        <w:rPr>
          <w:rFonts w:ascii="Tahoma" w:hAnsi="Tahoma" w:cs="Tahoma"/>
          <w:sz w:val="22"/>
          <w:szCs w:val="22"/>
        </w:rPr>
        <w:t>, quien supuestamente, estaba embarazada en el mismo momento</w:t>
      </w:r>
      <w:r w:rsidR="00433BE0">
        <w:rPr>
          <w:rFonts w:ascii="Tahoma" w:hAnsi="Tahoma" w:cs="Tahoma"/>
          <w:sz w:val="22"/>
          <w:szCs w:val="22"/>
        </w:rPr>
        <w:t xml:space="preserve"> y; finalmente, </w:t>
      </w:r>
      <w:r w:rsidRPr="004A4343">
        <w:rPr>
          <w:rFonts w:ascii="Tahoma" w:hAnsi="Tahoma" w:cs="Tahoma"/>
          <w:sz w:val="22"/>
          <w:szCs w:val="22"/>
        </w:rPr>
        <w:t>de acuerdo a la historia laboral</w:t>
      </w:r>
      <w:r w:rsidR="004934EB">
        <w:rPr>
          <w:rFonts w:ascii="Tahoma" w:hAnsi="Tahoma" w:cs="Tahoma"/>
          <w:sz w:val="22"/>
          <w:szCs w:val="22"/>
        </w:rPr>
        <w:t xml:space="preserve"> válida para bono pensional</w:t>
      </w:r>
      <w:r w:rsidRPr="004A4343">
        <w:rPr>
          <w:rFonts w:ascii="Tahoma" w:hAnsi="Tahoma" w:cs="Tahoma"/>
          <w:sz w:val="22"/>
          <w:szCs w:val="22"/>
        </w:rPr>
        <w:t xml:space="preserve"> allegada por COLFONDOS, </w:t>
      </w:r>
      <w:r w:rsidR="004934EB">
        <w:rPr>
          <w:rFonts w:ascii="Tahoma" w:hAnsi="Tahoma" w:cs="Tahoma"/>
          <w:sz w:val="22"/>
          <w:szCs w:val="22"/>
        </w:rPr>
        <w:t xml:space="preserve">el </w:t>
      </w:r>
      <w:r w:rsidRPr="004A4343">
        <w:rPr>
          <w:rFonts w:ascii="Tahoma" w:hAnsi="Tahoma" w:cs="Tahoma"/>
          <w:sz w:val="22"/>
          <w:szCs w:val="22"/>
        </w:rPr>
        <w:t>señor TORO VE</w:t>
      </w:r>
      <w:r w:rsidR="004934EB">
        <w:rPr>
          <w:rFonts w:ascii="Tahoma" w:hAnsi="Tahoma" w:cs="Tahoma"/>
          <w:sz w:val="22"/>
          <w:szCs w:val="22"/>
        </w:rPr>
        <w:t>L</w:t>
      </w:r>
      <w:r w:rsidRPr="004A4343">
        <w:rPr>
          <w:rFonts w:ascii="Tahoma" w:hAnsi="Tahoma" w:cs="Tahoma"/>
          <w:sz w:val="22"/>
          <w:szCs w:val="22"/>
        </w:rPr>
        <w:t xml:space="preserve">ÁSQUEZ comenzó a cotizar </w:t>
      </w:r>
      <w:r w:rsidR="004934EB">
        <w:rPr>
          <w:rFonts w:ascii="Tahoma" w:hAnsi="Tahoma" w:cs="Tahoma"/>
          <w:sz w:val="22"/>
          <w:szCs w:val="22"/>
        </w:rPr>
        <w:t>el 23 de junio de 1980</w:t>
      </w:r>
      <w:r w:rsidRPr="004A4343">
        <w:rPr>
          <w:rFonts w:ascii="Tahoma" w:hAnsi="Tahoma" w:cs="Tahoma"/>
          <w:sz w:val="22"/>
          <w:szCs w:val="22"/>
        </w:rPr>
        <w:t xml:space="preserve">, lo que implica que </w:t>
      </w:r>
      <w:r w:rsidR="004934EB">
        <w:rPr>
          <w:rFonts w:ascii="Tahoma" w:hAnsi="Tahoma" w:cs="Tahoma"/>
          <w:sz w:val="22"/>
          <w:szCs w:val="22"/>
        </w:rPr>
        <w:t>durante el tiempo en que convivieron</w:t>
      </w:r>
      <w:r w:rsidRPr="004A4343">
        <w:rPr>
          <w:rFonts w:ascii="Tahoma" w:hAnsi="Tahoma" w:cs="Tahoma"/>
          <w:sz w:val="22"/>
          <w:szCs w:val="22"/>
        </w:rPr>
        <w:t xml:space="preserve">, </w:t>
      </w:r>
      <w:r w:rsidR="004934EB">
        <w:rPr>
          <w:rFonts w:ascii="Tahoma" w:hAnsi="Tahoma" w:cs="Tahoma"/>
          <w:sz w:val="22"/>
          <w:szCs w:val="22"/>
        </w:rPr>
        <w:t xml:space="preserve">fue muy poco lo que </w:t>
      </w:r>
      <w:r w:rsidRPr="004A4343">
        <w:rPr>
          <w:rFonts w:ascii="Tahoma" w:hAnsi="Tahoma" w:cs="Tahoma"/>
          <w:sz w:val="22"/>
          <w:szCs w:val="22"/>
        </w:rPr>
        <w:t xml:space="preserve">la demandante </w:t>
      </w:r>
      <w:r w:rsidR="004934EB">
        <w:rPr>
          <w:rFonts w:ascii="Tahoma" w:hAnsi="Tahoma" w:cs="Tahoma"/>
          <w:sz w:val="22"/>
          <w:szCs w:val="22"/>
        </w:rPr>
        <w:t>ayudó en la consolidación del derecho pensional que reclama, teniendo en cuenta que el causante cotizó hasta el momento de su fallecimiento</w:t>
      </w:r>
      <w:r w:rsidRPr="004A4343">
        <w:rPr>
          <w:rFonts w:ascii="Tahoma" w:hAnsi="Tahoma" w:cs="Tahoma"/>
          <w:sz w:val="22"/>
          <w:szCs w:val="22"/>
        </w:rPr>
        <w:t>.</w:t>
      </w:r>
    </w:p>
    <w:p w:rsidR="0067422E" w:rsidRPr="00622A15" w:rsidRDefault="0067422E" w:rsidP="00622A15">
      <w:pPr>
        <w:pStyle w:val="Sinespaciado"/>
      </w:pPr>
    </w:p>
    <w:p w:rsidR="0067422E" w:rsidRPr="004A4343" w:rsidRDefault="0067422E" w:rsidP="0067422E">
      <w:pPr>
        <w:tabs>
          <w:tab w:val="left" w:pos="748"/>
        </w:tabs>
        <w:spacing w:line="276" w:lineRule="auto"/>
        <w:ind w:firstLine="709"/>
        <w:jc w:val="both"/>
        <w:rPr>
          <w:rFonts w:ascii="Tahoma" w:hAnsi="Tahoma" w:cs="Tahoma"/>
          <w:sz w:val="22"/>
          <w:szCs w:val="22"/>
        </w:rPr>
      </w:pPr>
      <w:r w:rsidRPr="0067422E">
        <w:rPr>
          <w:rFonts w:ascii="Tahoma" w:hAnsi="Tahoma" w:cs="Tahoma"/>
          <w:sz w:val="22"/>
          <w:szCs w:val="22"/>
        </w:rPr>
        <w:t xml:space="preserve">En ese escenario, forzoso resulta confirmar la decisión de primera instancia, toda vez que la señora </w:t>
      </w:r>
      <w:r w:rsidR="000F25D0">
        <w:rPr>
          <w:rFonts w:ascii="Tahoma" w:hAnsi="Tahoma" w:cs="Tahoma"/>
          <w:sz w:val="22"/>
          <w:szCs w:val="22"/>
        </w:rPr>
        <w:t>LUZ MARINA VILLA CAMACHO</w:t>
      </w:r>
      <w:r w:rsidRPr="0067422E">
        <w:rPr>
          <w:rFonts w:ascii="Tahoma" w:hAnsi="Tahoma" w:cs="Tahoma"/>
          <w:sz w:val="22"/>
          <w:szCs w:val="22"/>
        </w:rPr>
        <w:t xml:space="preserve"> no logró demostrar </w:t>
      </w:r>
      <w:r w:rsidR="000F25D0">
        <w:rPr>
          <w:rFonts w:ascii="Tahoma" w:hAnsi="Tahoma" w:cs="Tahoma"/>
          <w:sz w:val="22"/>
          <w:szCs w:val="22"/>
        </w:rPr>
        <w:t>la calidad de beneficiaria de la pensión de sobrevivientes causada por el fallecimiento del señor DIEGO ANTONIO TORO VELÁQUEZ</w:t>
      </w:r>
      <w:r w:rsidRPr="0067422E">
        <w:rPr>
          <w:rFonts w:ascii="Tahoma" w:hAnsi="Tahoma" w:cs="Tahoma"/>
          <w:sz w:val="22"/>
          <w:szCs w:val="22"/>
        </w:rPr>
        <w:t>. Las costas en esta instancia estarán a cargo de la recurrente por no haber prosperado el recurso.</w:t>
      </w:r>
    </w:p>
    <w:p w:rsidR="00C85605" w:rsidRPr="00AC6C9A" w:rsidRDefault="00C85605" w:rsidP="00291DDA">
      <w:pPr>
        <w:tabs>
          <w:tab w:val="left" w:pos="748"/>
        </w:tabs>
        <w:spacing w:line="276" w:lineRule="auto"/>
        <w:jc w:val="both"/>
        <w:rPr>
          <w:rFonts w:ascii="Tahoma" w:hAnsi="Tahoma" w:cs="Tahoma"/>
          <w:sz w:val="22"/>
          <w:szCs w:val="22"/>
          <w:lang w:val="es-CO"/>
        </w:rPr>
      </w:pPr>
    </w:p>
    <w:p w:rsidR="004F7362" w:rsidRDefault="004F7362" w:rsidP="00291DDA">
      <w:pPr>
        <w:tabs>
          <w:tab w:val="left" w:pos="748"/>
        </w:tabs>
        <w:spacing w:line="276" w:lineRule="auto"/>
        <w:jc w:val="both"/>
        <w:rPr>
          <w:rFonts w:ascii="Tahoma" w:hAnsi="Tahoma" w:cs="Tahoma"/>
          <w:sz w:val="22"/>
          <w:szCs w:val="22"/>
        </w:rPr>
      </w:pPr>
      <w:r w:rsidRPr="00AC6C9A">
        <w:rPr>
          <w:rFonts w:ascii="Tahoma" w:hAnsi="Tahoma" w:cs="Tahoma"/>
          <w:sz w:val="22"/>
          <w:szCs w:val="22"/>
        </w:rPr>
        <w:tab/>
        <w:t xml:space="preserve">En mérito de  lo expuesto, el </w:t>
      </w:r>
      <w:r w:rsidRPr="00AC6C9A">
        <w:rPr>
          <w:rFonts w:ascii="Tahoma" w:hAnsi="Tahoma" w:cs="Tahoma"/>
          <w:b/>
          <w:sz w:val="22"/>
          <w:szCs w:val="22"/>
        </w:rPr>
        <w:t>Tribunal Superior del Distrito Judicial de Pereira (Risaralda)</w:t>
      </w:r>
      <w:r w:rsidRPr="00AC6C9A">
        <w:rPr>
          <w:rFonts w:ascii="Tahoma" w:hAnsi="Tahoma" w:cs="Tahoma"/>
          <w:sz w:val="22"/>
          <w:szCs w:val="22"/>
        </w:rPr>
        <w:t xml:space="preserve">, </w:t>
      </w:r>
      <w:r w:rsidRPr="00AC6C9A">
        <w:rPr>
          <w:rFonts w:ascii="Tahoma" w:hAnsi="Tahoma" w:cs="Tahoma"/>
          <w:b/>
          <w:sz w:val="22"/>
          <w:szCs w:val="22"/>
        </w:rPr>
        <w:t>Sala Laboral No. 1</w:t>
      </w:r>
      <w:r w:rsidRPr="00AC6C9A">
        <w:rPr>
          <w:rFonts w:ascii="Tahoma" w:hAnsi="Tahoma" w:cs="Tahoma"/>
          <w:sz w:val="22"/>
          <w:szCs w:val="22"/>
        </w:rPr>
        <w:t>, Administrando Justicia en Nombre de la República y por autoridad de la Ley,</w:t>
      </w:r>
    </w:p>
    <w:p w:rsidR="005603BD" w:rsidRPr="00AC6C9A" w:rsidRDefault="005603BD" w:rsidP="00291DDA">
      <w:pPr>
        <w:tabs>
          <w:tab w:val="left" w:pos="748"/>
        </w:tabs>
        <w:spacing w:line="276" w:lineRule="auto"/>
        <w:jc w:val="both"/>
        <w:rPr>
          <w:rFonts w:ascii="Tahoma" w:hAnsi="Tahoma" w:cs="Tahoma"/>
          <w:iCs/>
          <w:sz w:val="22"/>
          <w:szCs w:val="22"/>
        </w:rPr>
      </w:pPr>
    </w:p>
    <w:p w:rsidR="004F7362" w:rsidRPr="00AC6C9A" w:rsidRDefault="004F7362" w:rsidP="00291DDA">
      <w:pPr>
        <w:widowControl w:val="0"/>
        <w:autoSpaceDE w:val="0"/>
        <w:autoSpaceDN w:val="0"/>
        <w:adjustRightInd w:val="0"/>
        <w:spacing w:line="276" w:lineRule="auto"/>
        <w:jc w:val="center"/>
        <w:rPr>
          <w:rFonts w:ascii="Tahoma" w:hAnsi="Tahoma" w:cs="Tahoma"/>
          <w:b/>
          <w:sz w:val="22"/>
          <w:szCs w:val="22"/>
        </w:rPr>
      </w:pPr>
      <w:r w:rsidRPr="00AC6C9A">
        <w:rPr>
          <w:rFonts w:ascii="Tahoma" w:hAnsi="Tahoma" w:cs="Tahoma"/>
          <w:b/>
          <w:sz w:val="22"/>
          <w:szCs w:val="22"/>
        </w:rPr>
        <w:t>R E S U E L V E:</w:t>
      </w:r>
    </w:p>
    <w:p w:rsidR="004F7362" w:rsidRPr="00AC6C9A" w:rsidRDefault="004F7362" w:rsidP="00291DDA">
      <w:pPr>
        <w:widowControl w:val="0"/>
        <w:autoSpaceDE w:val="0"/>
        <w:autoSpaceDN w:val="0"/>
        <w:adjustRightInd w:val="0"/>
        <w:spacing w:line="276" w:lineRule="auto"/>
        <w:jc w:val="center"/>
        <w:rPr>
          <w:rFonts w:ascii="Tahoma" w:hAnsi="Tahoma" w:cs="Tahoma"/>
          <w:b/>
          <w:sz w:val="22"/>
          <w:szCs w:val="22"/>
        </w:rPr>
      </w:pPr>
    </w:p>
    <w:p w:rsidR="004F7362" w:rsidRDefault="004F7362" w:rsidP="00291DDA">
      <w:pPr>
        <w:spacing w:line="276" w:lineRule="auto"/>
        <w:ind w:firstLine="708"/>
        <w:jc w:val="both"/>
        <w:rPr>
          <w:rFonts w:ascii="Tahoma" w:hAnsi="Tahoma" w:cs="Tahoma"/>
          <w:sz w:val="22"/>
          <w:szCs w:val="22"/>
        </w:rPr>
      </w:pPr>
      <w:r w:rsidRPr="00AC6C9A">
        <w:rPr>
          <w:rFonts w:ascii="Tahoma" w:hAnsi="Tahoma" w:cs="Tahoma"/>
          <w:b/>
          <w:sz w:val="22"/>
          <w:szCs w:val="22"/>
          <w:u w:val="single"/>
        </w:rPr>
        <w:t>PRIMERO</w:t>
      </w:r>
      <w:r w:rsidRPr="00AC6C9A">
        <w:rPr>
          <w:rFonts w:ascii="Tahoma" w:hAnsi="Tahoma" w:cs="Tahoma"/>
          <w:sz w:val="22"/>
          <w:szCs w:val="22"/>
        </w:rPr>
        <w:t xml:space="preserve">.- </w:t>
      </w:r>
      <w:r w:rsidR="006644A7" w:rsidRPr="006644A7">
        <w:rPr>
          <w:rFonts w:ascii="Tahoma" w:hAnsi="Tahoma" w:cs="Tahoma"/>
          <w:b/>
          <w:sz w:val="22"/>
          <w:szCs w:val="22"/>
        </w:rPr>
        <w:t>CONFIRMAR</w:t>
      </w:r>
      <w:r w:rsidR="006644A7">
        <w:rPr>
          <w:rFonts w:ascii="Tahoma" w:hAnsi="Tahoma" w:cs="Tahoma"/>
          <w:sz w:val="22"/>
          <w:szCs w:val="22"/>
        </w:rPr>
        <w:t xml:space="preserve"> la sentencia objeto del recurso.</w:t>
      </w:r>
    </w:p>
    <w:p w:rsidR="004E0BDC" w:rsidRPr="00AC6C9A" w:rsidRDefault="004E0BDC" w:rsidP="00887957">
      <w:pPr>
        <w:pStyle w:val="Sinespaciado"/>
      </w:pPr>
    </w:p>
    <w:p w:rsidR="004F7362" w:rsidRDefault="004F7362" w:rsidP="00291DDA">
      <w:pPr>
        <w:spacing w:line="276" w:lineRule="auto"/>
        <w:ind w:firstLine="709"/>
        <w:jc w:val="both"/>
        <w:rPr>
          <w:rFonts w:ascii="Tahoma" w:hAnsi="Tahoma" w:cs="Tahoma"/>
          <w:sz w:val="22"/>
          <w:szCs w:val="22"/>
          <w:lang w:val="es-CO"/>
        </w:rPr>
      </w:pPr>
      <w:r w:rsidRPr="000E3A01">
        <w:rPr>
          <w:rFonts w:ascii="Tahoma" w:hAnsi="Tahoma" w:cs="Tahoma"/>
          <w:b/>
          <w:sz w:val="22"/>
          <w:szCs w:val="22"/>
          <w:u w:val="single"/>
        </w:rPr>
        <w:t>SEGUNDO</w:t>
      </w:r>
      <w:r>
        <w:rPr>
          <w:rFonts w:ascii="Tahoma" w:hAnsi="Tahoma" w:cs="Tahoma"/>
          <w:b/>
          <w:sz w:val="22"/>
          <w:szCs w:val="22"/>
          <w:u w:val="single"/>
        </w:rPr>
        <w:t>.</w:t>
      </w:r>
      <w:r w:rsidRPr="00AC6C9A">
        <w:rPr>
          <w:rFonts w:ascii="Tahoma" w:hAnsi="Tahoma" w:cs="Tahoma"/>
          <w:sz w:val="22"/>
          <w:szCs w:val="22"/>
        </w:rPr>
        <w:t xml:space="preserve">: </w:t>
      </w:r>
      <w:r w:rsidR="006644A7" w:rsidRPr="006644A7">
        <w:rPr>
          <w:rFonts w:ascii="Tahoma" w:hAnsi="Tahoma" w:cs="Tahoma"/>
          <w:b/>
          <w:sz w:val="22"/>
          <w:szCs w:val="22"/>
        </w:rPr>
        <w:t>COSTAS</w:t>
      </w:r>
      <w:r w:rsidR="006644A7">
        <w:rPr>
          <w:rFonts w:ascii="Tahoma" w:hAnsi="Tahoma" w:cs="Tahoma"/>
          <w:sz w:val="22"/>
          <w:szCs w:val="22"/>
        </w:rPr>
        <w:t xml:space="preserve"> en esta instancia a cargo de la parte demandante por no haber prosperado el recurso. </w:t>
      </w:r>
    </w:p>
    <w:p w:rsidR="004F7362" w:rsidRPr="00AC6C9A" w:rsidRDefault="004F7362" w:rsidP="00887957">
      <w:pPr>
        <w:pStyle w:val="Sinespaciado"/>
      </w:pPr>
    </w:p>
    <w:p w:rsidR="006644A7" w:rsidRDefault="004F7362" w:rsidP="00291DDA">
      <w:pPr>
        <w:widowControl w:val="0"/>
        <w:autoSpaceDE w:val="0"/>
        <w:autoSpaceDN w:val="0"/>
        <w:adjustRightInd w:val="0"/>
        <w:spacing w:line="276" w:lineRule="auto"/>
        <w:jc w:val="both"/>
        <w:rPr>
          <w:rFonts w:ascii="Tahoma" w:hAnsi="Tahoma" w:cs="Tahoma"/>
          <w:bCs/>
          <w:sz w:val="22"/>
          <w:szCs w:val="22"/>
        </w:rPr>
      </w:pPr>
      <w:r w:rsidRPr="00AC6C9A">
        <w:rPr>
          <w:rFonts w:ascii="Tahoma" w:hAnsi="Tahoma" w:cs="Tahoma"/>
          <w:sz w:val="22"/>
          <w:szCs w:val="22"/>
        </w:rPr>
        <w:tab/>
      </w:r>
      <w:r w:rsidRPr="00AC6C9A">
        <w:rPr>
          <w:rFonts w:ascii="Tahoma" w:hAnsi="Tahoma" w:cs="Tahoma"/>
          <w:bCs/>
          <w:sz w:val="22"/>
          <w:szCs w:val="22"/>
        </w:rPr>
        <w:t xml:space="preserve">Notificación surtida en estrados. </w:t>
      </w:r>
    </w:p>
    <w:p w:rsidR="006644A7" w:rsidRDefault="006644A7" w:rsidP="00887957">
      <w:pPr>
        <w:pStyle w:val="Sinespaciado"/>
      </w:pPr>
    </w:p>
    <w:p w:rsidR="004F7362" w:rsidRPr="00AC6C9A" w:rsidRDefault="004F7362" w:rsidP="006644A7">
      <w:pPr>
        <w:widowControl w:val="0"/>
        <w:autoSpaceDE w:val="0"/>
        <w:autoSpaceDN w:val="0"/>
        <w:adjustRightInd w:val="0"/>
        <w:spacing w:line="276" w:lineRule="auto"/>
        <w:ind w:firstLine="708"/>
        <w:jc w:val="both"/>
        <w:rPr>
          <w:rFonts w:ascii="Tahoma" w:hAnsi="Tahoma" w:cs="Tahoma"/>
          <w:b/>
          <w:bCs/>
          <w:sz w:val="22"/>
          <w:szCs w:val="22"/>
        </w:rPr>
      </w:pPr>
      <w:r w:rsidRPr="00AC6C9A">
        <w:rPr>
          <w:rFonts w:ascii="Tahoma" w:hAnsi="Tahoma" w:cs="Tahoma"/>
          <w:sz w:val="22"/>
          <w:szCs w:val="22"/>
        </w:rPr>
        <w:t>Cúmplase y devuélvase el expediente al Juzgado de origen.</w:t>
      </w:r>
    </w:p>
    <w:p w:rsidR="004F7362" w:rsidRPr="00AC6C9A" w:rsidRDefault="004F7362" w:rsidP="00291DDA">
      <w:pPr>
        <w:spacing w:line="276" w:lineRule="auto"/>
        <w:jc w:val="both"/>
        <w:rPr>
          <w:rFonts w:ascii="Tahoma" w:hAnsi="Tahoma" w:cs="Tahoma"/>
          <w:sz w:val="22"/>
          <w:szCs w:val="22"/>
        </w:rPr>
      </w:pPr>
      <w:r w:rsidRPr="00AC6C9A">
        <w:rPr>
          <w:rFonts w:ascii="Tahoma" w:hAnsi="Tahoma" w:cs="Tahoma"/>
          <w:sz w:val="22"/>
          <w:szCs w:val="22"/>
        </w:rPr>
        <w:t xml:space="preserve"> </w:t>
      </w:r>
    </w:p>
    <w:p w:rsidR="004F7362" w:rsidRPr="00AC6C9A" w:rsidRDefault="004F7362" w:rsidP="00291DDA">
      <w:pPr>
        <w:spacing w:line="276" w:lineRule="auto"/>
        <w:ind w:firstLine="708"/>
        <w:jc w:val="both"/>
        <w:rPr>
          <w:rFonts w:ascii="Tahoma" w:hAnsi="Tahoma" w:cs="Tahoma"/>
          <w:sz w:val="22"/>
          <w:szCs w:val="22"/>
        </w:rPr>
      </w:pPr>
      <w:r w:rsidRPr="00AC6C9A">
        <w:rPr>
          <w:rFonts w:ascii="Tahoma" w:hAnsi="Tahoma" w:cs="Tahoma"/>
          <w:sz w:val="22"/>
          <w:szCs w:val="22"/>
        </w:rPr>
        <w:t>La Magistrada</w:t>
      </w:r>
      <w:r>
        <w:rPr>
          <w:rFonts w:ascii="Tahoma" w:hAnsi="Tahoma" w:cs="Tahoma"/>
          <w:sz w:val="22"/>
          <w:szCs w:val="22"/>
        </w:rPr>
        <w:t xml:space="preserve"> ponente,</w:t>
      </w:r>
    </w:p>
    <w:p w:rsidR="004F7362" w:rsidRDefault="004F7362" w:rsidP="00291DDA">
      <w:pPr>
        <w:rPr>
          <w:rFonts w:ascii="Tahoma" w:hAnsi="Tahoma" w:cs="Tahoma"/>
          <w:sz w:val="22"/>
          <w:szCs w:val="22"/>
        </w:rPr>
      </w:pPr>
    </w:p>
    <w:p w:rsidR="006644A7" w:rsidRDefault="006644A7" w:rsidP="00291DDA">
      <w:pPr>
        <w:rPr>
          <w:rFonts w:ascii="Tahoma" w:hAnsi="Tahoma" w:cs="Tahoma"/>
          <w:sz w:val="22"/>
          <w:szCs w:val="22"/>
        </w:rPr>
      </w:pPr>
    </w:p>
    <w:p w:rsidR="006644A7" w:rsidRDefault="006644A7" w:rsidP="00291DDA">
      <w:pPr>
        <w:rPr>
          <w:rFonts w:ascii="Tahoma" w:hAnsi="Tahoma" w:cs="Tahoma"/>
          <w:sz w:val="22"/>
          <w:szCs w:val="22"/>
        </w:rPr>
      </w:pPr>
    </w:p>
    <w:p w:rsidR="006644A7" w:rsidRDefault="006644A7" w:rsidP="00291DDA">
      <w:pPr>
        <w:rPr>
          <w:rFonts w:ascii="Tahoma" w:hAnsi="Tahoma" w:cs="Tahoma"/>
          <w:sz w:val="22"/>
          <w:szCs w:val="22"/>
        </w:rPr>
      </w:pPr>
    </w:p>
    <w:p w:rsidR="006644A7" w:rsidRDefault="006644A7" w:rsidP="00291DDA">
      <w:pPr>
        <w:rPr>
          <w:rFonts w:ascii="Tahoma" w:hAnsi="Tahoma" w:cs="Tahoma"/>
          <w:sz w:val="22"/>
          <w:szCs w:val="22"/>
        </w:rPr>
      </w:pPr>
    </w:p>
    <w:p w:rsidR="00887957" w:rsidRPr="00AC6C9A" w:rsidRDefault="00887957" w:rsidP="00291DDA">
      <w:pPr>
        <w:rPr>
          <w:rFonts w:ascii="Tahoma" w:hAnsi="Tahoma" w:cs="Tahoma"/>
          <w:sz w:val="22"/>
          <w:szCs w:val="22"/>
        </w:rPr>
      </w:pPr>
    </w:p>
    <w:p w:rsidR="004F7362" w:rsidRPr="00AC6C9A" w:rsidRDefault="004F7362" w:rsidP="00291DDA">
      <w:pPr>
        <w:rPr>
          <w:rFonts w:ascii="Tahoma" w:hAnsi="Tahoma" w:cs="Tahoma"/>
          <w:sz w:val="22"/>
          <w:szCs w:val="22"/>
        </w:rPr>
      </w:pPr>
    </w:p>
    <w:p w:rsidR="004F7362" w:rsidRPr="00AC6C9A" w:rsidRDefault="004F7362" w:rsidP="00291DDA">
      <w:pPr>
        <w:pStyle w:val="Ttulo3"/>
        <w:spacing w:before="0" w:after="0" w:line="276" w:lineRule="auto"/>
        <w:jc w:val="center"/>
        <w:rPr>
          <w:rFonts w:ascii="Tahoma" w:hAnsi="Tahoma" w:cs="Tahoma"/>
          <w:bCs w:val="0"/>
          <w:sz w:val="22"/>
          <w:szCs w:val="22"/>
        </w:rPr>
      </w:pPr>
      <w:r w:rsidRPr="00AC6C9A">
        <w:rPr>
          <w:rFonts w:ascii="Tahoma" w:hAnsi="Tahoma" w:cs="Tahoma"/>
          <w:bCs w:val="0"/>
          <w:sz w:val="22"/>
          <w:szCs w:val="22"/>
        </w:rPr>
        <w:t>ANA LUCÍA CAICEDO CALDERÓN</w:t>
      </w:r>
    </w:p>
    <w:p w:rsidR="004F7362" w:rsidRDefault="004F7362" w:rsidP="00291DDA">
      <w:pPr>
        <w:rPr>
          <w:rFonts w:ascii="Tahoma" w:hAnsi="Tahoma" w:cs="Tahoma"/>
          <w:b/>
          <w:sz w:val="22"/>
          <w:szCs w:val="22"/>
        </w:rPr>
      </w:pPr>
    </w:p>
    <w:p w:rsidR="004F7362" w:rsidRDefault="004F7362" w:rsidP="00291DDA">
      <w:pPr>
        <w:rPr>
          <w:rFonts w:ascii="Tahoma" w:hAnsi="Tahoma" w:cs="Tahoma"/>
          <w:b/>
          <w:sz w:val="22"/>
          <w:szCs w:val="22"/>
        </w:rPr>
      </w:pPr>
    </w:p>
    <w:p w:rsidR="006644A7" w:rsidRDefault="006644A7" w:rsidP="00291DDA">
      <w:pPr>
        <w:rPr>
          <w:rFonts w:ascii="Tahoma" w:hAnsi="Tahoma" w:cs="Tahoma"/>
          <w:b/>
          <w:sz w:val="22"/>
          <w:szCs w:val="22"/>
        </w:rPr>
      </w:pPr>
    </w:p>
    <w:p w:rsidR="00887957" w:rsidRDefault="00887957" w:rsidP="00291DDA">
      <w:pPr>
        <w:rPr>
          <w:rFonts w:ascii="Tahoma" w:hAnsi="Tahoma" w:cs="Tahoma"/>
          <w:b/>
          <w:sz w:val="22"/>
          <w:szCs w:val="22"/>
        </w:rPr>
      </w:pPr>
    </w:p>
    <w:p w:rsidR="006644A7" w:rsidRDefault="006644A7" w:rsidP="00291DDA">
      <w:pPr>
        <w:rPr>
          <w:rFonts w:ascii="Tahoma" w:hAnsi="Tahoma" w:cs="Tahoma"/>
          <w:b/>
          <w:sz w:val="22"/>
          <w:szCs w:val="22"/>
        </w:rPr>
      </w:pPr>
    </w:p>
    <w:p w:rsidR="006644A7" w:rsidRDefault="006644A7" w:rsidP="00291DDA">
      <w:pPr>
        <w:rPr>
          <w:rFonts w:ascii="Tahoma" w:hAnsi="Tahoma" w:cs="Tahoma"/>
          <w:b/>
          <w:sz w:val="22"/>
          <w:szCs w:val="22"/>
        </w:rPr>
      </w:pPr>
    </w:p>
    <w:p w:rsidR="006644A7" w:rsidRPr="00AC6C9A" w:rsidRDefault="006644A7" w:rsidP="00291DDA">
      <w:pPr>
        <w:rPr>
          <w:rFonts w:ascii="Tahoma" w:hAnsi="Tahoma" w:cs="Tahoma"/>
          <w:b/>
          <w:sz w:val="22"/>
          <w:szCs w:val="22"/>
        </w:rPr>
      </w:pPr>
    </w:p>
    <w:p w:rsidR="004F7362" w:rsidRPr="00AC6C9A" w:rsidRDefault="004F7362" w:rsidP="00291DDA">
      <w:pPr>
        <w:rPr>
          <w:rFonts w:ascii="Tahoma" w:hAnsi="Tahoma" w:cs="Tahoma"/>
          <w:b/>
          <w:sz w:val="22"/>
          <w:szCs w:val="22"/>
        </w:rPr>
      </w:pPr>
    </w:p>
    <w:p w:rsidR="004F7362" w:rsidRPr="00AC6C9A" w:rsidRDefault="004F7362" w:rsidP="00291DDA">
      <w:pPr>
        <w:rPr>
          <w:rFonts w:ascii="Tahoma" w:hAnsi="Tahoma" w:cs="Tahoma"/>
          <w:b/>
          <w:sz w:val="22"/>
          <w:szCs w:val="22"/>
        </w:rPr>
      </w:pPr>
      <w:r>
        <w:rPr>
          <w:rFonts w:ascii="Tahoma" w:hAnsi="Tahoma" w:cs="Tahoma"/>
          <w:b/>
          <w:sz w:val="22"/>
          <w:szCs w:val="22"/>
        </w:rPr>
        <w:t xml:space="preserve">OLGA LUCÍA HOYOS </w:t>
      </w:r>
      <w:r w:rsidR="003061E3">
        <w:rPr>
          <w:rFonts w:ascii="Tahoma" w:hAnsi="Tahoma" w:cs="Tahoma"/>
          <w:b/>
          <w:sz w:val="22"/>
          <w:szCs w:val="22"/>
        </w:rPr>
        <w:t>SEPÚLVEDA</w:t>
      </w:r>
      <w:r>
        <w:rPr>
          <w:rFonts w:ascii="Tahoma" w:hAnsi="Tahoma" w:cs="Tahoma"/>
          <w:b/>
          <w:sz w:val="22"/>
          <w:szCs w:val="22"/>
        </w:rPr>
        <w:t xml:space="preserve">    </w:t>
      </w:r>
      <w:r w:rsidR="003061E3">
        <w:rPr>
          <w:rFonts w:ascii="Tahoma" w:hAnsi="Tahoma" w:cs="Tahoma"/>
          <w:b/>
          <w:sz w:val="22"/>
          <w:szCs w:val="22"/>
        </w:rPr>
        <w:t xml:space="preserve">                            </w:t>
      </w:r>
      <w:r w:rsidRPr="00AC6C9A">
        <w:rPr>
          <w:rFonts w:ascii="Tahoma" w:hAnsi="Tahoma" w:cs="Tahoma"/>
          <w:b/>
          <w:sz w:val="22"/>
          <w:szCs w:val="22"/>
        </w:rPr>
        <w:t xml:space="preserve">JULIO CÉSAR SALAZAR MUÑOZ                                  </w:t>
      </w:r>
    </w:p>
    <w:p w:rsidR="004F7362" w:rsidRDefault="004F7362" w:rsidP="00291DDA">
      <w:pPr>
        <w:ind w:firstLine="708"/>
        <w:rPr>
          <w:rFonts w:ascii="Tahoma" w:hAnsi="Tahoma" w:cs="Tahoma"/>
          <w:sz w:val="22"/>
          <w:szCs w:val="22"/>
        </w:rPr>
      </w:pPr>
      <w:r>
        <w:rPr>
          <w:rFonts w:ascii="Tahoma" w:hAnsi="Tahoma" w:cs="Tahoma"/>
          <w:sz w:val="22"/>
          <w:szCs w:val="22"/>
        </w:rPr>
        <w:t xml:space="preserve">   </w:t>
      </w:r>
      <w:r w:rsidRPr="00AC6C9A">
        <w:rPr>
          <w:rFonts w:ascii="Tahoma" w:hAnsi="Tahoma" w:cs="Tahoma"/>
          <w:sz w:val="22"/>
          <w:szCs w:val="22"/>
        </w:rPr>
        <w:t>Magistrad</w:t>
      </w:r>
      <w:r>
        <w:rPr>
          <w:rFonts w:ascii="Tahoma" w:hAnsi="Tahoma" w:cs="Tahoma"/>
          <w:sz w:val="22"/>
          <w:szCs w:val="22"/>
        </w:rPr>
        <w:t xml:space="preserve">a                                                                      </w:t>
      </w:r>
      <w:r w:rsidR="003061E3">
        <w:rPr>
          <w:rFonts w:ascii="Tahoma" w:hAnsi="Tahoma" w:cs="Tahoma"/>
          <w:sz w:val="22"/>
          <w:szCs w:val="22"/>
        </w:rPr>
        <w:t>Magistrado</w:t>
      </w:r>
    </w:p>
    <w:p w:rsidR="004F7362" w:rsidRDefault="004F7362" w:rsidP="00291DDA">
      <w:pPr>
        <w:rPr>
          <w:rFonts w:ascii="Tahoma" w:hAnsi="Tahoma" w:cs="Tahoma"/>
          <w:sz w:val="22"/>
          <w:szCs w:val="22"/>
        </w:rPr>
      </w:pPr>
    </w:p>
    <w:p w:rsidR="00025A49" w:rsidRDefault="00025A49" w:rsidP="00291DDA">
      <w:pPr>
        <w:rPr>
          <w:rFonts w:ascii="Tahoma" w:hAnsi="Tahoma" w:cs="Tahoma"/>
          <w:sz w:val="22"/>
          <w:szCs w:val="22"/>
        </w:rPr>
      </w:pPr>
    </w:p>
    <w:p w:rsidR="004F7362" w:rsidRPr="00AC6C9A" w:rsidRDefault="004F7362" w:rsidP="00291DDA">
      <w:pPr>
        <w:rPr>
          <w:rFonts w:ascii="Tahoma" w:hAnsi="Tahoma" w:cs="Tahoma"/>
          <w:sz w:val="22"/>
          <w:szCs w:val="22"/>
        </w:rPr>
      </w:pPr>
    </w:p>
    <w:p w:rsidR="00111AB1" w:rsidRDefault="00111AB1" w:rsidP="00111AB1">
      <w:pPr>
        <w:spacing w:line="276" w:lineRule="auto"/>
        <w:ind w:firstLine="708"/>
        <w:jc w:val="both"/>
        <w:rPr>
          <w:rFonts w:ascii="Tahoma" w:hAnsi="Tahoma" w:cs="Tahoma"/>
          <w:sz w:val="22"/>
          <w:szCs w:val="22"/>
        </w:rPr>
      </w:pPr>
    </w:p>
    <w:p w:rsidR="004F7362" w:rsidRPr="00AC6C9A" w:rsidRDefault="004F7362" w:rsidP="00291DDA">
      <w:pPr>
        <w:jc w:val="center"/>
        <w:rPr>
          <w:rFonts w:ascii="Tahoma" w:hAnsi="Tahoma" w:cs="Tahoma"/>
          <w:sz w:val="22"/>
          <w:szCs w:val="22"/>
        </w:rPr>
      </w:pPr>
    </w:p>
    <w:sectPr w:rsidR="004F7362" w:rsidRPr="00AC6C9A" w:rsidSect="003061E3">
      <w:headerReference w:type="even" r:id="rId8"/>
      <w:headerReference w:type="default" r:id="rId9"/>
      <w:footerReference w:type="default" r:id="rId10"/>
      <w:pgSz w:w="12242" w:h="18722" w:code="14"/>
      <w:pgMar w:top="1814" w:right="1361" w:bottom="1361" w:left="170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B2" w:rsidRDefault="00AA17B2" w:rsidP="007D6F84">
      <w:r>
        <w:separator/>
      </w:r>
    </w:p>
  </w:endnote>
  <w:endnote w:type="continuationSeparator" w:id="0">
    <w:p w:rsidR="00AA17B2" w:rsidRDefault="00AA17B2" w:rsidP="007D6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DD" w:rsidRPr="003061E3" w:rsidRDefault="003E3CDD">
    <w:pPr>
      <w:pStyle w:val="Piedepgina"/>
      <w:jc w:val="right"/>
      <w:rPr>
        <w:rFonts w:asciiTheme="minorHAnsi" w:hAnsiTheme="minorHAnsi"/>
        <w:sz w:val="20"/>
      </w:rPr>
    </w:pPr>
    <w:r w:rsidRPr="003061E3">
      <w:rPr>
        <w:rFonts w:asciiTheme="minorHAnsi" w:hAnsiTheme="minorHAnsi"/>
        <w:sz w:val="20"/>
      </w:rPr>
      <w:fldChar w:fldCharType="begin"/>
    </w:r>
    <w:r w:rsidRPr="003061E3">
      <w:rPr>
        <w:rFonts w:asciiTheme="minorHAnsi" w:hAnsiTheme="minorHAnsi"/>
        <w:sz w:val="20"/>
      </w:rPr>
      <w:instrText>PAGE   \* MERGEFORMAT</w:instrText>
    </w:r>
    <w:r w:rsidRPr="003061E3">
      <w:rPr>
        <w:rFonts w:asciiTheme="minorHAnsi" w:hAnsiTheme="minorHAnsi"/>
        <w:sz w:val="20"/>
      </w:rPr>
      <w:fldChar w:fldCharType="separate"/>
    </w:r>
    <w:r w:rsidR="00EB6068">
      <w:rPr>
        <w:rFonts w:asciiTheme="minorHAnsi" w:hAnsiTheme="minorHAnsi"/>
        <w:noProof/>
        <w:sz w:val="20"/>
      </w:rPr>
      <w:t>5</w:t>
    </w:r>
    <w:r w:rsidRPr="003061E3">
      <w:rPr>
        <w:rFonts w:asciiTheme="minorHAnsi" w:hAnsiTheme="minorHAns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B2" w:rsidRDefault="00AA17B2" w:rsidP="007D6F84">
      <w:r>
        <w:separator/>
      </w:r>
    </w:p>
  </w:footnote>
  <w:footnote w:type="continuationSeparator" w:id="0">
    <w:p w:rsidR="00AA17B2" w:rsidRDefault="00AA17B2" w:rsidP="007D6F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DD" w:rsidRDefault="003E3CDD">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3E3CDD" w:rsidRDefault="003E3C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CDD" w:rsidRPr="003061E3" w:rsidRDefault="003E3CDD" w:rsidP="007D6F84">
    <w:pPr>
      <w:pStyle w:val="Puesto"/>
      <w:spacing w:line="240" w:lineRule="auto"/>
      <w:jc w:val="both"/>
      <w:rPr>
        <w:rFonts w:asciiTheme="minorHAnsi" w:hAnsiTheme="minorHAnsi" w:cs="Times New Roman"/>
        <w:b w:val="0"/>
        <w:sz w:val="16"/>
        <w:szCs w:val="16"/>
      </w:rPr>
    </w:pPr>
    <w:r w:rsidRPr="003061E3">
      <w:rPr>
        <w:rFonts w:asciiTheme="minorHAnsi" w:hAnsiTheme="minorHAnsi" w:cs="Times New Roman"/>
        <w:b w:val="0"/>
        <w:sz w:val="16"/>
        <w:szCs w:val="16"/>
      </w:rPr>
      <w:t>Radicación No.:</w:t>
    </w:r>
    <w:r w:rsidR="00305B83" w:rsidRPr="003061E3">
      <w:rPr>
        <w:rFonts w:asciiTheme="minorHAnsi" w:hAnsiTheme="minorHAnsi" w:cs="Times New Roman"/>
        <w:b w:val="0"/>
        <w:sz w:val="16"/>
        <w:szCs w:val="16"/>
      </w:rPr>
      <w:t xml:space="preserve"> 66001-31-05-005-2016-00184</w:t>
    </w:r>
  </w:p>
  <w:p w:rsidR="003E3CDD" w:rsidRPr="003061E3" w:rsidRDefault="003E3CDD" w:rsidP="007D6F84">
    <w:pPr>
      <w:pStyle w:val="Puesto"/>
      <w:spacing w:line="240" w:lineRule="auto"/>
      <w:jc w:val="both"/>
      <w:rPr>
        <w:rFonts w:asciiTheme="minorHAnsi" w:hAnsiTheme="minorHAnsi" w:cs="Times New Roman"/>
        <w:b w:val="0"/>
        <w:sz w:val="16"/>
        <w:szCs w:val="16"/>
      </w:rPr>
    </w:pPr>
    <w:r w:rsidRPr="003061E3">
      <w:rPr>
        <w:rFonts w:asciiTheme="minorHAnsi" w:hAnsiTheme="minorHAnsi" w:cs="Times New Roman"/>
        <w:b w:val="0"/>
        <w:sz w:val="16"/>
        <w:szCs w:val="16"/>
      </w:rPr>
      <w:t xml:space="preserve">Demandante: </w:t>
    </w:r>
    <w:r w:rsidR="00305B83" w:rsidRPr="003061E3">
      <w:rPr>
        <w:rFonts w:asciiTheme="minorHAnsi" w:hAnsiTheme="minorHAnsi" w:cs="Times New Roman"/>
        <w:b w:val="0"/>
        <w:sz w:val="16"/>
        <w:szCs w:val="16"/>
      </w:rPr>
      <w:t>Lux Marina Villa Camacho</w:t>
    </w:r>
  </w:p>
  <w:p w:rsidR="003E3CDD" w:rsidRPr="003061E3" w:rsidRDefault="003E3CDD" w:rsidP="007D6F84">
    <w:pPr>
      <w:pStyle w:val="Puesto"/>
      <w:spacing w:line="240" w:lineRule="auto"/>
      <w:jc w:val="both"/>
      <w:rPr>
        <w:rFonts w:asciiTheme="minorHAnsi" w:hAnsiTheme="minorHAnsi" w:cs="Times New Roman"/>
        <w:b w:val="0"/>
        <w:sz w:val="16"/>
        <w:szCs w:val="16"/>
      </w:rPr>
    </w:pPr>
    <w:r w:rsidRPr="003061E3">
      <w:rPr>
        <w:rFonts w:asciiTheme="minorHAnsi" w:hAnsiTheme="minorHAnsi" w:cs="Times New Roman"/>
        <w:b w:val="0"/>
        <w:sz w:val="16"/>
        <w:szCs w:val="16"/>
      </w:rPr>
      <w:t xml:space="preserve">Demandado: </w:t>
    </w:r>
    <w:r w:rsidR="00305B83" w:rsidRPr="003061E3">
      <w:rPr>
        <w:rFonts w:asciiTheme="minorHAnsi" w:hAnsiTheme="minorHAnsi" w:cs="Times New Roman"/>
        <w:b w:val="0"/>
        <w:sz w:val="16"/>
        <w:szCs w:val="16"/>
      </w:rPr>
      <w:t>Colfondos y otros</w:t>
    </w:r>
  </w:p>
  <w:p w:rsidR="003E3CDD" w:rsidRDefault="003E3CDD" w:rsidP="00BD0B11">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290560C9"/>
    <w:multiLevelType w:val="multilevel"/>
    <w:tmpl w:val="A8008E30"/>
    <w:lvl w:ilvl="0">
      <w:start w:val="4"/>
      <w:numFmt w:val="decimal"/>
      <w:lvlText w:val="%1"/>
      <w:lvlJc w:val="left"/>
      <w:pPr>
        <w:ind w:left="375" w:hanging="37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1160" w:hanging="2520"/>
      </w:pPr>
      <w:rPr>
        <w:rFonts w:hint="default"/>
      </w:rPr>
    </w:lvl>
  </w:abstractNum>
  <w:abstractNum w:abstractNumId="2">
    <w:nsid w:val="2DFD11DC"/>
    <w:multiLevelType w:val="hybridMultilevel"/>
    <w:tmpl w:val="E21030A8"/>
    <w:lvl w:ilvl="0" w:tplc="1DFEF146">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56663CD6"/>
    <w:multiLevelType w:val="hybridMultilevel"/>
    <w:tmpl w:val="F2809E40"/>
    <w:lvl w:ilvl="0" w:tplc="D264BEF2">
      <w:start w:val="1"/>
      <w:numFmt w:val="decimal"/>
      <w:lvlText w:val="%1."/>
      <w:lvlJc w:val="left"/>
      <w:pPr>
        <w:ind w:left="1058" w:hanging="360"/>
      </w:pPr>
      <w:rPr>
        <w:rFonts w:hint="default"/>
      </w:rPr>
    </w:lvl>
    <w:lvl w:ilvl="1" w:tplc="0C0A0019" w:tentative="1">
      <w:start w:val="1"/>
      <w:numFmt w:val="lowerLetter"/>
      <w:lvlText w:val="%2."/>
      <w:lvlJc w:val="left"/>
      <w:pPr>
        <w:ind w:left="1778" w:hanging="360"/>
      </w:pPr>
    </w:lvl>
    <w:lvl w:ilvl="2" w:tplc="0C0A001B" w:tentative="1">
      <w:start w:val="1"/>
      <w:numFmt w:val="lowerRoman"/>
      <w:lvlText w:val="%3."/>
      <w:lvlJc w:val="right"/>
      <w:pPr>
        <w:ind w:left="2498" w:hanging="180"/>
      </w:pPr>
    </w:lvl>
    <w:lvl w:ilvl="3" w:tplc="0C0A000F" w:tentative="1">
      <w:start w:val="1"/>
      <w:numFmt w:val="decimal"/>
      <w:lvlText w:val="%4."/>
      <w:lvlJc w:val="left"/>
      <w:pPr>
        <w:ind w:left="3218" w:hanging="360"/>
      </w:pPr>
    </w:lvl>
    <w:lvl w:ilvl="4" w:tplc="0C0A0019" w:tentative="1">
      <w:start w:val="1"/>
      <w:numFmt w:val="lowerLetter"/>
      <w:lvlText w:val="%5."/>
      <w:lvlJc w:val="left"/>
      <w:pPr>
        <w:ind w:left="3938" w:hanging="360"/>
      </w:pPr>
    </w:lvl>
    <w:lvl w:ilvl="5" w:tplc="0C0A001B" w:tentative="1">
      <w:start w:val="1"/>
      <w:numFmt w:val="lowerRoman"/>
      <w:lvlText w:val="%6."/>
      <w:lvlJc w:val="right"/>
      <w:pPr>
        <w:ind w:left="4658" w:hanging="180"/>
      </w:pPr>
    </w:lvl>
    <w:lvl w:ilvl="6" w:tplc="0C0A000F" w:tentative="1">
      <w:start w:val="1"/>
      <w:numFmt w:val="decimal"/>
      <w:lvlText w:val="%7."/>
      <w:lvlJc w:val="left"/>
      <w:pPr>
        <w:ind w:left="5378" w:hanging="360"/>
      </w:pPr>
    </w:lvl>
    <w:lvl w:ilvl="7" w:tplc="0C0A0019" w:tentative="1">
      <w:start w:val="1"/>
      <w:numFmt w:val="lowerLetter"/>
      <w:lvlText w:val="%8."/>
      <w:lvlJc w:val="left"/>
      <w:pPr>
        <w:ind w:left="6098" w:hanging="360"/>
      </w:pPr>
    </w:lvl>
    <w:lvl w:ilvl="8" w:tplc="0C0A001B" w:tentative="1">
      <w:start w:val="1"/>
      <w:numFmt w:val="lowerRoman"/>
      <w:lvlText w:val="%9."/>
      <w:lvlJc w:val="right"/>
      <w:pPr>
        <w:ind w:left="6818" w:hanging="180"/>
      </w:pPr>
    </w:lvl>
  </w:abstractNum>
  <w:abstractNum w:abstractNumId="4">
    <w:nsid w:val="596A78BF"/>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74D4328B"/>
    <w:multiLevelType w:val="hybridMultilevel"/>
    <w:tmpl w:val="FD78A028"/>
    <w:lvl w:ilvl="0" w:tplc="8188E73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362"/>
    <w:rsid w:val="00004541"/>
    <w:rsid w:val="000109B3"/>
    <w:rsid w:val="00013FAF"/>
    <w:rsid w:val="0002048F"/>
    <w:rsid w:val="000213A0"/>
    <w:rsid w:val="0002440F"/>
    <w:rsid w:val="0002461A"/>
    <w:rsid w:val="00025A49"/>
    <w:rsid w:val="000266CC"/>
    <w:rsid w:val="00026ECB"/>
    <w:rsid w:val="00036CE3"/>
    <w:rsid w:val="0004258F"/>
    <w:rsid w:val="00047FD2"/>
    <w:rsid w:val="00056FC6"/>
    <w:rsid w:val="000616D3"/>
    <w:rsid w:val="000749B5"/>
    <w:rsid w:val="00075416"/>
    <w:rsid w:val="00076FB6"/>
    <w:rsid w:val="000823E9"/>
    <w:rsid w:val="00083EB3"/>
    <w:rsid w:val="000951AF"/>
    <w:rsid w:val="00097631"/>
    <w:rsid w:val="000A0AE7"/>
    <w:rsid w:val="000A55CD"/>
    <w:rsid w:val="000B00DB"/>
    <w:rsid w:val="000B5CA2"/>
    <w:rsid w:val="000C2813"/>
    <w:rsid w:val="000C368C"/>
    <w:rsid w:val="000C36ED"/>
    <w:rsid w:val="000C5686"/>
    <w:rsid w:val="000C5DD0"/>
    <w:rsid w:val="000C637D"/>
    <w:rsid w:val="000C743B"/>
    <w:rsid w:val="000C7D02"/>
    <w:rsid w:val="000D0E32"/>
    <w:rsid w:val="000D3061"/>
    <w:rsid w:val="000F00E7"/>
    <w:rsid w:val="000F1DA5"/>
    <w:rsid w:val="000F25D0"/>
    <w:rsid w:val="0010794F"/>
    <w:rsid w:val="00110D43"/>
    <w:rsid w:val="00111AB1"/>
    <w:rsid w:val="0011532E"/>
    <w:rsid w:val="001155D3"/>
    <w:rsid w:val="00121E1E"/>
    <w:rsid w:val="0012290C"/>
    <w:rsid w:val="00122940"/>
    <w:rsid w:val="00133298"/>
    <w:rsid w:val="00134FDF"/>
    <w:rsid w:val="0015344C"/>
    <w:rsid w:val="001602A9"/>
    <w:rsid w:val="00164C34"/>
    <w:rsid w:val="001666EA"/>
    <w:rsid w:val="00172787"/>
    <w:rsid w:val="00172EB4"/>
    <w:rsid w:val="0017342D"/>
    <w:rsid w:val="00177DC2"/>
    <w:rsid w:val="00180AD0"/>
    <w:rsid w:val="00181F0D"/>
    <w:rsid w:val="00183C09"/>
    <w:rsid w:val="00184A18"/>
    <w:rsid w:val="00187BF1"/>
    <w:rsid w:val="001A2750"/>
    <w:rsid w:val="001A65E2"/>
    <w:rsid w:val="001B1589"/>
    <w:rsid w:val="001B28EA"/>
    <w:rsid w:val="001B553A"/>
    <w:rsid w:val="001B5B82"/>
    <w:rsid w:val="001B5DD1"/>
    <w:rsid w:val="001B7236"/>
    <w:rsid w:val="001C0DCC"/>
    <w:rsid w:val="001C1BCF"/>
    <w:rsid w:val="001C40E4"/>
    <w:rsid w:val="001C7D9D"/>
    <w:rsid w:val="001D16D8"/>
    <w:rsid w:val="001D3274"/>
    <w:rsid w:val="001D582E"/>
    <w:rsid w:val="001E431F"/>
    <w:rsid w:val="001F4216"/>
    <w:rsid w:val="001F4B80"/>
    <w:rsid w:val="002001AF"/>
    <w:rsid w:val="00200BEF"/>
    <w:rsid w:val="00224090"/>
    <w:rsid w:val="002309B0"/>
    <w:rsid w:val="00231524"/>
    <w:rsid w:val="00235486"/>
    <w:rsid w:val="002356B4"/>
    <w:rsid w:val="00237576"/>
    <w:rsid w:val="00243F34"/>
    <w:rsid w:val="0025076A"/>
    <w:rsid w:val="002509AC"/>
    <w:rsid w:val="00252D6D"/>
    <w:rsid w:val="00255069"/>
    <w:rsid w:val="00255B9E"/>
    <w:rsid w:val="00264D7D"/>
    <w:rsid w:val="002650FE"/>
    <w:rsid w:val="00273DC0"/>
    <w:rsid w:val="00275350"/>
    <w:rsid w:val="002856B3"/>
    <w:rsid w:val="00291DDA"/>
    <w:rsid w:val="00293155"/>
    <w:rsid w:val="00293552"/>
    <w:rsid w:val="00293D67"/>
    <w:rsid w:val="0029673A"/>
    <w:rsid w:val="00296955"/>
    <w:rsid w:val="00297759"/>
    <w:rsid w:val="002A4FD2"/>
    <w:rsid w:val="002B01C4"/>
    <w:rsid w:val="002B3388"/>
    <w:rsid w:val="002B4A06"/>
    <w:rsid w:val="002B63E5"/>
    <w:rsid w:val="002C1507"/>
    <w:rsid w:val="002C36A6"/>
    <w:rsid w:val="002C460F"/>
    <w:rsid w:val="002D030E"/>
    <w:rsid w:val="002D1603"/>
    <w:rsid w:val="002D4519"/>
    <w:rsid w:val="002E09D4"/>
    <w:rsid w:val="002E15C2"/>
    <w:rsid w:val="002E6C47"/>
    <w:rsid w:val="002E6F52"/>
    <w:rsid w:val="002E796A"/>
    <w:rsid w:val="002F3409"/>
    <w:rsid w:val="002F3864"/>
    <w:rsid w:val="002F445D"/>
    <w:rsid w:val="00303988"/>
    <w:rsid w:val="00305B83"/>
    <w:rsid w:val="003061E3"/>
    <w:rsid w:val="00307473"/>
    <w:rsid w:val="00313714"/>
    <w:rsid w:val="0031434F"/>
    <w:rsid w:val="00314AF5"/>
    <w:rsid w:val="0031559D"/>
    <w:rsid w:val="00316E63"/>
    <w:rsid w:val="00317B91"/>
    <w:rsid w:val="00320248"/>
    <w:rsid w:val="003204EB"/>
    <w:rsid w:val="003311BE"/>
    <w:rsid w:val="003336B7"/>
    <w:rsid w:val="00335B80"/>
    <w:rsid w:val="00336C3C"/>
    <w:rsid w:val="003373C9"/>
    <w:rsid w:val="00341A64"/>
    <w:rsid w:val="003523FD"/>
    <w:rsid w:val="00354420"/>
    <w:rsid w:val="00363674"/>
    <w:rsid w:val="00364D4B"/>
    <w:rsid w:val="0036533E"/>
    <w:rsid w:val="00365801"/>
    <w:rsid w:val="003733EB"/>
    <w:rsid w:val="00383BE3"/>
    <w:rsid w:val="00384720"/>
    <w:rsid w:val="00392BA5"/>
    <w:rsid w:val="00396860"/>
    <w:rsid w:val="003A5E79"/>
    <w:rsid w:val="003B1223"/>
    <w:rsid w:val="003B5BFD"/>
    <w:rsid w:val="003B620C"/>
    <w:rsid w:val="003C1BD6"/>
    <w:rsid w:val="003C2446"/>
    <w:rsid w:val="003C4774"/>
    <w:rsid w:val="003D1961"/>
    <w:rsid w:val="003D1A43"/>
    <w:rsid w:val="003D5081"/>
    <w:rsid w:val="003D5E02"/>
    <w:rsid w:val="003E3463"/>
    <w:rsid w:val="003E3CDD"/>
    <w:rsid w:val="003E4A0C"/>
    <w:rsid w:val="003E5EC9"/>
    <w:rsid w:val="003F1DB6"/>
    <w:rsid w:val="003F4758"/>
    <w:rsid w:val="003F5A47"/>
    <w:rsid w:val="003F629F"/>
    <w:rsid w:val="004003C0"/>
    <w:rsid w:val="00401FFA"/>
    <w:rsid w:val="00402C7B"/>
    <w:rsid w:val="00403F4D"/>
    <w:rsid w:val="0040700D"/>
    <w:rsid w:val="004110FB"/>
    <w:rsid w:val="0041208E"/>
    <w:rsid w:val="004125C2"/>
    <w:rsid w:val="00412795"/>
    <w:rsid w:val="00412B9F"/>
    <w:rsid w:val="00412EE9"/>
    <w:rsid w:val="00414418"/>
    <w:rsid w:val="004207F0"/>
    <w:rsid w:val="00422690"/>
    <w:rsid w:val="00425D3B"/>
    <w:rsid w:val="00430805"/>
    <w:rsid w:val="004314FE"/>
    <w:rsid w:val="004317AB"/>
    <w:rsid w:val="00433BE0"/>
    <w:rsid w:val="00451586"/>
    <w:rsid w:val="00453817"/>
    <w:rsid w:val="00455F65"/>
    <w:rsid w:val="0046005F"/>
    <w:rsid w:val="004634AA"/>
    <w:rsid w:val="00466A64"/>
    <w:rsid w:val="00470C9D"/>
    <w:rsid w:val="004727AC"/>
    <w:rsid w:val="00473651"/>
    <w:rsid w:val="00474E61"/>
    <w:rsid w:val="004777ED"/>
    <w:rsid w:val="0048245A"/>
    <w:rsid w:val="00491FA2"/>
    <w:rsid w:val="00492117"/>
    <w:rsid w:val="004934EB"/>
    <w:rsid w:val="00494D7D"/>
    <w:rsid w:val="00495830"/>
    <w:rsid w:val="004A4343"/>
    <w:rsid w:val="004A4850"/>
    <w:rsid w:val="004A6D02"/>
    <w:rsid w:val="004A70EA"/>
    <w:rsid w:val="004B2319"/>
    <w:rsid w:val="004B2AA7"/>
    <w:rsid w:val="004B36A5"/>
    <w:rsid w:val="004C4949"/>
    <w:rsid w:val="004C7BE6"/>
    <w:rsid w:val="004D0149"/>
    <w:rsid w:val="004D12D5"/>
    <w:rsid w:val="004D1958"/>
    <w:rsid w:val="004D346F"/>
    <w:rsid w:val="004D3DF5"/>
    <w:rsid w:val="004D549F"/>
    <w:rsid w:val="004E08D0"/>
    <w:rsid w:val="004E0BDC"/>
    <w:rsid w:val="004F5CC4"/>
    <w:rsid w:val="004F6518"/>
    <w:rsid w:val="004F6718"/>
    <w:rsid w:val="004F67C3"/>
    <w:rsid w:val="004F7362"/>
    <w:rsid w:val="0050312A"/>
    <w:rsid w:val="005049B7"/>
    <w:rsid w:val="0050748F"/>
    <w:rsid w:val="00510330"/>
    <w:rsid w:val="00511743"/>
    <w:rsid w:val="00514748"/>
    <w:rsid w:val="0051480C"/>
    <w:rsid w:val="00523B27"/>
    <w:rsid w:val="00527B12"/>
    <w:rsid w:val="00531168"/>
    <w:rsid w:val="00537D9F"/>
    <w:rsid w:val="00540B72"/>
    <w:rsid w:val="005414A2"/>
    <w:rsid w:val="00543D23"/>
    <w:rsid w:val="00547E4D"/>
    <w:rsid w:val="0055346E"/>
    <w:rsid w:val="005555D3"/>
    <w:rsid w:val="00557ABD"/>
    <w:rsid w:val="00557BDE"/>
    <w:rsid w:val="005603BD"/>
    <w:rsid w:val="00561C8F"/>
    <w:rsid w:val="005653A9"/>
    <w:rsid w:val="0056640A"/>
    <w:rsid w:val="00566CA1"/>
    <w:rsid w:val="00567AAB"/>
    <w:rsid w:val="005773AF"/>
    <w:rsid w:val="0057766C"/>
    <w:rsid w:val="00577DD7"/>
    <w:rsid w:val="005826C6"/>
    <w:rsid w:val="00586BC0"/>
    <w:rsid w:val="00595BEE"/>
    <w:rsid w:val="005A075D"/>
    <w:rsid w:val="005A275F"/>
    <w:rsid w:val="005A3598"/>
    <w:rsid w:val="005A3616"/>
    <w:rsid w:val="005A5EDA"/>
    <w:rsid w:val="005A7FB4"/>
    <w:rsid w:val="005B6D9F"/>
    <w:rsid w:val="005B6F84"/>
    <w:rsid w:val="005C7CA7"/>
    <w:rsid w:val="005E7E4E"/>
    <w:rsid w:val="005F0DC8"/>
    <w:rsid w:val="005F361D"/>
    <w:rsid w:val="005F491D"/>
    <w:rsid w:val="005F4F1A"/>
    <w:rsid w:val="005F53B8"/>
    <w:rsid w:val="006031D5"/>
    <w:rsid w:val="00605A61"/>
    <w:rsid w:val="0060793D"/>
    <w:rsid w:val="00616BA0"/>
    <w:rsid w:val="00622A15"/>
    <w:rsid w:val="006347E2"/>
    <w:rsid w:val="006467D7"/>
    <w:rsid w:val="00646BFE"/>
    <w:rsid w:val="0065063A"/>
    <w:rsid w:val="00650F4A"/>
    <w:rsid w:val="00651126"/>
    <w:rsid w:val="00651751"/>
    <w:rsid w:val="00651ADA"/>
    <w:rsid w:val="0065237B"/>
    <w:rsid w:val="00654313"/>
    <w:rsid w:val="00662E04"/>
    <w:rsid w:val="006644A7"/>
    <w:rsid w:val="00671B3C"/>
    <w:rsid w:val="00672053"/>
    <w:rsid w:val="0067422E"/>
    <w:rsid w:val="006744B7"/>
    <w:rsid w:val="0067477A"/>
    <w:rsid w:val="006759D7"/>
    <w:rsid w:val="00676DA6"/>
    <w:rsid w:val="0068701B"/>
    <w:rsid w:val="006911FE"/>
    <w:rsid w:val="006912E8"/>
    <w:rsid w:val="006A03AB"/>
    <w:rsid w:val="006A05E6"/>
    <w:rsid w:val="006A3237"/>
    <w:rsid w:val="006A3480"/>
    <w:rsid w:val="006A38FE"/>
    <w:rsid w:val="006A6A62"/>
    <w:rsid w:val="006B1F2E"/>
    <w:rsid w:val="006B3582"/>
    <w:rsid w:val="006B5A75"/>
    <w:rsid w:val="006C0461"/>
    <w:rsid w:val="006C0732"/>
    <w:rsid w:val="006C287E"/>
    <w:rsid w:val="006C60ED"/>
    <w:rsid w:val="006D6778"/>
    <w:rsid w:val="006E0965"/>
    <w:rsid w:val="006E17A8"/>
    <w:rsid w:val="006F0505"/>
    <w:rsid w:val="006F110C"/>
    <w:rsid w:val="006F310B"/>
    <w:rsid w:val="006F3D09"/>
    <w:rsid w:val="006F7B92"/>
    <w:rsid w:val="00702E06"/>
    <w:rsid w:val="007072DA"/>
    <w:rsid w:val="00713D27"/>
    <w:rsid w:val="00714A4B"/>
    <w:rsid w:val="00716292"/>
    <w:rsid w:val="00722BE4"/>
    <w:rsid w:val="007236B0"/>
    <w:rsid w:val="00727D3B"/>
    <w:rsid w:val="00731938"/>
    <w:rsid w:val="007330DC"/>
    <w:rsid w:val="00741B3D"/>
    <w:rsid w:val="00741D25"/>
    <w:rsid w:val="00746B8F"/>
    <w:rsid w:val="00747EC5"/>
    <w:rsid w:val="007507BB"/>
    <w:rsid w:val="00752182"/>
    <w:rsid w:val="007534AF"/>
    <w:rsid w:val="00755B6B"/>
    <w:rsid w:val="007569B8"/>
    <w:rsid w:val="007615C4"/>
    <w:rsid w:val="00765596"/>
    <w:rsid w:val="007659FC"/>
    <w:rsid w:val="007670A7"/>
    <w:rsid w:val="00770A5A"/>
    <w:rsid w:val="00770B5F"/>
    <w:rsid w:val="007720FC"/>
    <w:rsid w:val="00772ED5"/>
    <w:rsid w:val="007746A8"/>
    <w:rsid w:val="00775732"/>
    <w:rsid w:val="0078389B"/>
    <w:rsid w:val="00784B2C"/>
    <w:rsid w:val="0079381B"/>
    <w:rsid w:val="00794679"/>
    <w:rsid w:val="007969D3"/>
    <w:rsid w:val="00796DCD"/>
    <w:rsid w:val="00797045"/>
    <w:rsid w:val="007A137D"/>
    <w:rsid w:val="007A4D2D"/>
    <w:rsid w:val="007B3FF0"/>
    <w:rsid w:val="007B7EF4"/>
    <w:rsid w:val="007C0598"/>
    <w:rsid w:val="007C1C38"/>
    <w:rsid w:val="007C3D4F"/>
    <w:rsid w:val="007C5D5C"/>
    <w:rsid w:val="007D68A4"/>
    <w:rsid w:val="007D6F84"/>
    <w:rsid w:val="007F0F24"/>
    <w:rsid w:val="007F7C19"/>
    <w:rsid w:val="0080390E"/>
    <w:rsid w:val="00804BEF"/>
    <w:rsid w:val="008054E8"/>
    <w:rsid w:val="00806770"/>
    <w:rsid w:val="00821A7B"/>
    <w:rsid w:val="00822309"/>
    <w:rsid w:val="00824EE9"/>
    <w:rsid w:val="00827620"/>
    <w:rsid w:val="00835233"/>
    <w:rsid w:val="008400E7"/>
    <w:rsid w:val="008408FB"/>
    <w:rsid w:val="00846ED5"/>
    <w:rsid w:val="008569BB"/>
    <w:rsid w:val="008579C3"/>
    <w:rsid w:val="00860EDC"/>
    <w:rsid w:val="008630BA"/>
    <w:rsid w:val="00864CE8"/>
    <w:rsid w:val="00866E18"/>
    <w:rsid w:val="00885E6C"/>
    <w:rsid w:val="00887957"/>
    <w:rsid w:val="00895443"/>
    <w:rsid w:val="008A1A94"/>
    <w:rsid w:val="008A3F0B"/>
    <w:rsid w:val="008A683B"/>
    <w:rsid w:val="008A7A76"/>
    <w:rsid w:val="008B25C3"/>
    <w:rsid w:val="008C26C5"/>
    <w:rsid w:val="008D7AD2"/>
    <w:rsid w:val="008E2A82"/>
    <w:rsid w:val="008E6554"/>
    <w:rsid w:val="008E7C91"/>
    <w:rsid w:val="008F0C78"/>
    <w:rsid w:val="008F1E7C"/>
    <w:rsid w:val="008F5AB5"/>
    <w:rsid w:val="0090415C"/>
    <w:rsid w:val="00904802"/>
    <w:rsid w:val="00912557"/>
    <w:rsid w:val="009126DF"/>
    <w:rsid w:val="00914B96"/>
    <w:rsid w:val="00916321"/>
    <w:rsid w:val="0092218C"/>
    <w:rsid w:val="00924CC5"/>
    <w:rsid w:val="00934AE1"/>
    <w:rsid w:val="009437E3"/>
    <w:rsid w:val="009455F4"/>
    <w:rsid w:val="009467FD"/>
    <w:rsid w:val="0095300F"/>
    <w:rsid w:val="009571C8"/>
    <w:rsid w:val="00957A55"/>
    <w:rsid w:val="00960CA6"/>
    <w:rsid w:val="00962566"/>
    <w:rsid w:val="009717F0"/>
    <w:rsid w:val="009747A3"/>
    <w:rsid w:val="009815D7"/>
    <w:rsid w:val="00982A52"/>
    <w:rsid w:val="00983F09"/>
    <w:rsid w:val="0099284B"/>
    <w:rsid w:val="00992B67"/>
    <w:rsid w:val="009B360A"/>
    <w:rsid w:val="009B6E54"/>
    <w:rsid w:val="009B7F92"/>
    <w:rsid w:val="009C114E"/>
    <w:rsid w:val="009C609D"/>
    <w:rsid w:val="009C6197"/>
    <w:rsid w:val="009D211F"/>
    <w:rsid w:val="009D7EB2"/>
    <w:rsid w:val="009E1635"/>
    <w:rsid w:val="009E4F7B"/>
    <w:rsid w:val="009F3445"/>
    <w:rsid w:val="009F375F"/>
    <w:rsid w:val="009F69A2"/>
    <w:rsid w:val="00A000BE"/>
    <w:rsid w:val="00A0036F"/>
    <w:rsid w:val="00A032B1"/>
    <w:rsid w:val="00A04426"/>
    <w:rsid w:val="00A12F7A"/>
    <w:rsid w:val="00A14AAA"/>
    <w:rsid w:val="00A169A8"/>
    <w:rsid w:val="00A177EC"/>
    <w:rsid w:val="00A25648"/>
    <w:rsid w:val="00A260BD"/>
    <w:rsid w:val="00A270C3"/>
    <w:rsid w:val="00A301BF"/>
    <w:rsid w:val="00A33963"/>
    <w:rsid w:val="00A3469D"/>
    <w:rsid w:val="00A35ABF"/>
    <w:rsid w:val="00A37217"/>
    <w:rsid w:val="00A43D6A"/>
    <w:rsid w:val="00A5791F"/>
    <w:rsid w:val="00A636F4"/>
    <w:rsid w:val="00A67935"/>
    <w:rsid w:val="00A67BB1"/>
    <w:rsid w:val="00A80E8D"/>
    <w:rsid w:val="00A923C7"/>
    <w:rsid w:val="00A95264"/>
    <w:rsid w:val="00A9610F"/>
    <w:rsid w:val="00AA17B2"/>
    <w:rsid w:val="00AA466D"/>
    <w:rsid w:val="00AA75C8"/>
    <w:rsid w:val="00AB290C"/>
    <w:rsid w:val="00AB4808"/>
    <w:rsid w:val="00AB786C"/>
    <w:rsid w:val="00AC28DD"/>
    <w:rsid w:val="00AC2CA5"/>
    <w:rsid w:val="00AC3374"/>
    <w:rsid w:val="00AD15C5"/>
    <w:rsid w:val="00AE55F8"/>
    <w:rsid w:val="00AF4BB9"/>
    <w:rsid w:val="00B000C1"/>
    <w:rsid w:val="00B0013B"/>
    <w:rsid w:val="00B006A4"/>
    <w:rsid w:val="00B02C54"/>
    <w:rsid w:val="00B04E6D"/>
    <w:rsid w:val="00B121B5"/>
    <w:rsid w:val="00B14EB3"/>
    <w:rsid w:val="00B15349"/>
    <w:rsid w:val="00B15799"/>
    <w:rsid w:val="00B15C37"/>
    <w:rsid w:val="00B2184D"/>
    <w:rsid w:val="00B21C29"/>
    <w:rsid w:val="00B253D1"/>
    <w:rsid w:val="00B25C08"/>
    <w:rsid w:val="00B27C43"/>
    <w:rsid w:val="00B31BA6"/>
    <w:rsid w:val="00B40B07"/>
    <w:rsid w:val="00B4162F"/>
    <w:rsid w:val="00B41722"/>
    <w:rsid w:val="00B61750"/>
    <w:rsid w:val="00B62040"/>
    <w:rsid w:val="00B6267C"/>
    <w:rsid w:val="00B64EE5"/>
    <w:rsid w:val="00B65CE7"/>
    <w:rsid w:val="00B75AF1"/>
    <w:rsid w:val="00B84BB2"/>
    <w:rsid w:val="00B84DFE"/>
    <w:rsid w:val="00B943C6"/>
    <w:rsid w:val="00B968C9"/>
    <w:rsid w:val="00B96AAD"/>
    <w:rsid w:val="00BA0763"/>
    <w:rsid w:val="00BA23ED"/>
    <w:rsid w:val="00BA5E37"/>
    <w:rsid w:val="00BA634B"/>
    <w:rsid w:val="00BB0417"/>
    <w:rsid w:val="00BB7974"/>
    <w:rsid w:val="00BB7C3D"/>
    <w:rsid w:val="00BC3D48"/>
    <w:rsid w:val="00BC6A82"/>
    <w:rsid w:val="00BD0B11"/>
    <w:rsid w:val="00BD0DD5"/>
    <w:rsid w:val="00BD4B80"/>
    <w:rsid w:val="00BD54B2"/>
    <w:rsid w:val="00BD68C9"/>
    <w:rsid w:val="00BE0564"/>
    <w:rsid w:val="00BE0F26"/>
    <w:rsid w:val="00C033A9"/>
    <w:rsid w:val="00C147AD"/>
    <w:rsid w:val="00C17EB7"/>
    <w:rsid w:val="00C21D6A"/>
    <w:rsid w:val="00C253D3"/>
    <w:rsid w:val="00C3599F"/>
    <w:rsid w:val="00C377CB"/>
    <w:rsid w:val="00C37A59"/>
    <w:rsid w:val="00C401F0"/>
    <w:rsid w:val="00C4113E"/>
    <w:rsid w:val="00C46796"/>
    <w:rsid w:val="00C63E08"/>
    <w:rsid w:val="00C64F58"/>
    <w:rsid w:val="00C65FFF"/>
    <w:rsid w:val="00C67FCE"/>
    <w:rsid w:val="00C7401A"/>
    <w:rsid w:val="00C773DE"/>
    <w:rsid w:val="00C84EED"/>
    <w:rsid w:val="00C85605"/>
    <w:rsid w:val="00C92391"/>
    <w:rsid w:val="00C95BED"/>
    <w:rsid w:val="00C95D46"/>
    <w:rsid w:val="00CA3625"/>
    <w:rsid w:val="00CA3F54"/>
    <w:rsid w:val="00CA6482"/>
    <w:rsid w:val="00CB0673"/>
    <w:rsid w:val="00CB1860"/>
    <w:rsid w:val="00CB336E"/>
    <w:rsid w:val="00CB5249"/>
    <w:rsid w:val="00CB5847"/>
    <w:rsid w:val="00CB5A26"/>
    <w:rsid w:val="00CB7C1A"/>
    <w:rsid w:val="00CC2C98"/>
    <w:rsid w:val="00CC6353"/>
    <w:rsid w:val="00CC6523"/>
    <w:rsid w:val="00CC6F91"/>
    <w:rsid w:val="00CD0F5B"/>
    <w:rsid w:val="00CD1B7B"/>
    <w:rsid w:val="00CD296F"/>
    <w:rsid w:val="00CD3C19"/>
    <w:rsid w:val="00CD420F"/>
    <w:rsid w:val="00CE6268"/>
    <w:rsid w:val="00CE6C97"/>
    <w:rsid w:val="00CF2A39"/>
    <w:rsid w:val="00CF51AD"/>
    <w:rsid w:val="00CF56C4"/>
    <w:rsid w:val="00CF66E6"/>
    <w:rsid w:val="00D0023B"/>
    <w:rsid w:val="00D06704"/>
    <w:rsid w:val="00D13433"/>
    <w:rsid w:val="00D23629"/>
    <w:rsid w:val="00D300A3"/>
    <w:rsid w:val="00D311F3"/>
    <w:rsid w:val="00D32FC0"/>
    <w:rsid w:val="00D351F7"/>
    <w:rsid w:val="00D365EB"/>
    <w:rsid w:val="00D46AC9"/>
    <w:rsid w:val="00D47346"/>
    <w:rsid w:val="00D70014"/>
    <w:rsid w:val="00D749F3"/>
    <w:rsid w:val="00D808C6"/>
    <w:rsid w:val="00D82767"/>
    <w:rsid w:val="00D8384F"/>
    <w:rsid w:val="00D8506F"/>
    <w:rsid w:val="00D8609C"/>
    <w:rsid w:val="00D879F3"/>
    <w:rsid w:val="00D94A90"/>
    <w:rsid w:val="00DA084D"/>
    <w:rsid w:val="00DA5DDC"/>
    <w:rsid w:val="00DB18B8"/>
    <w:rsid w:val="00DB2F72"/>
    <w:rsid w:val="00DB30C6"/>
    <w:rsid w:val="00DB426A"/>
    <w:rsid w:val="00DB77F4"/>
    <w:rsid w:val="00DD1964"/>
    <w:rsid w:val="00DD5FBE"/>
    <w:rsid w:val="00DD6148"/>
    <w:rsid w:val="00DD734E"/>
    <w:rsid w:val="00DD763F"/>
    <w:rsid w:val="00DE208C"/>
    <w:rsid w:val="00DF0197"/>
    <w:rsid w:val="00DF2AAB"/>
    <w:rsid w:val="00DF6D91"/>
    <w:rsid w:val="00E04778"/>
    <w:rsid w:val="00E20AB0"/>
    <w:rsid w:val="00E20F03"/>
    <w:rsid w:val="00E30E3F"/>
    <w:rsid w:val="00E352E6"/>
    <w:rsid w:val="00E36A86"/>
    <w:rsid w:val="00E53C12"/>
    <w:rsid w:val="00E556F9"/>
    <w:rsid w:val="00E55A58"/>
    <w:rsid w:val="00E64F65"/>
    <w:rsid w:val="00E67507"/>
    <w:rsid w:val="00E746A3"/>
    <w:rsid w:val="00E77F15"/>
    <w:rsid w:val="00E915B3"/>
    <w:rsid w:val="00E91C08"/>
    <w:rsid w:val="00EA04BB"/>
    <w:rsid w:val="00EA16FD"/>
    <w:rsid w:val="00EB198D"/>
    <w:rsid w:val="00EB6068"/>
    <w:rsid w:val="00EC4F88"/>
    <w:rsid w:val="00EC7568"/>
    <w:rsid w:val="00ED0611"/>
    <w:rsid w:val="00ED1DC2"/>
    <w:rsid w:val="00ED455B"/>
    <w:rsid w:val="00ED7314"/>
    <w:rsid w:val="00ED7FFD"/>
    <w:rsid w:val="00EE200A"/>
    <w:rsid w:val="00EE2DF3"/>
    <w:rsid w:val="00EE5D7C"/>
    <w:rsid w:val="00EE76C4"/>
    <w:rsid w:val="00EF2717"/>
    <w:rsid w:val="00EF44F3"/>
    <w:rsid w:val="00EF5DA8"/>
    <w:rsid w:val="00F05308"/>
    <w:rsid w:val="00F12A26"/>
    <w:rsid w:val="00F216FA"/>
    <w:rsid w:val="00F219DF"/>
    <w:rsid w:val="00F21B70"/>
    <w:rsid w:val="00F24609"/>
    <w:rsid w:val="00F3178B"/>
    <w:rsid w:val="00F35C29"/>
    <w:rsid w:val="00F41E6C"/>
    <w:rsid w:val="00F4402B"/>
    <w:rsid w:val="00F4686D"/>
    <w:rsid w:val="00F47B05"/>
    <w:rsid w:val="00F50EFC"/>
    <w:rsid w:val="00F5339C"/>
    <w:rsid w:val="00F568F9"/>
    <w:rsid w:val="00F57184"/>
    <w:rsid w:val="00F601CD"/>
    <w:rsid w:val="00F6562C"/>
    <w:rsid w:val="00F71918"/>
    <w:rsid w:val="00F72F55"/>
    <w:rsid w:val="00F80900"/>
    <w:rsid w:val="00F83A35"/>
    <w:rsid w:val="00F87FF3"/>
    <w:rsid w:val="00F95702"/>
    <w:rsid w:val="00FA4E57"/>
    <w:rsid w:val="00FB1A7C"/>
    <w:rsid w:val="00FB552F"/>
    <w:rsid w:val="00FC045B"/>
    <w:rsid w:val="00FD1016"/>
    <w:rsid w:val="00FD25FF"/>
    <w:rsid w:val="00FE0B8E"/>
    <w:rsid w:val="00FE2955"/>
    <w:rsid w:val="00FE2AD1"/>
    <w:rsid w:val="00FE5407"/>
    <w:rsid w:val="00FE61A8"/>
    <w:rsid w:val="00FF0E6D"/>
    <w:rsid w:val="00FF71DD"/>
    <w:rsid w:val="00FF7E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585B22-9CAE-4FFF-B2B8-EAE909BD5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362"/>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F601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4F7362"/>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4F7362"/>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4F7362"/>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F7362"/>
    <w:rPr>
      <w:rFonts w:ascii="Arial" w:eastAsia="Times New Roman" w:hAnsi="Arial" w:cs="Arial"/>
      <w:b/>
      <w:bCs/>
      <w:sz w:val="26"/>
      <w:szCs w:val="26"/>
      <w:lang w:eastAsia="es-ES"/>
    </w:rPr>
  </w:style>
  <w:style w:type="character" w:customStyle="1" w:styleId="Ttulo4Car">
    <w:name w:val="Título 4 Car"/>
    <w:basedOn w:val="Fuentedeprrafopredeter"/>
    <w:link w:val="Ttulo4"/>
    <w:rsid w:val="004F7362"/>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F7362"/>
    <w:rPr>
      <w:rFonts w:ascii="Arial" w:eastAsia="Times New Roman" w:hAnsi="Arial" w:cs="Arial"/>
      <w:b/>
      <w:bCs/>
      <w:sz w:val="24"/>
      <w:szCs w:val="24"/>
      <w:lang w:eastAsia="es-ES"/>
    </w:rPr>
  </w:style>
  <w:style w:type="paragraph" w:styleId="Puesto">
    <w:name w:val="Title"/>
    <w:basedOn w:val="Normal"/>
    <w:link w:val="PuestoCar"/>
    <w:qFormat/>
    <w:rsid w:val="004F7362"/>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4F7362"/>
    <w:rPr>
      <w:rFonts w:ascii="Arial" w:eastAsia="Times New Roman" w:hAnsi="Arial" w:cs="Arial"/>
      <w:b/>
      <w:sz w:val="24"/>
      <w:szCs w:val="24"/>
      <w:lang w:eastAsia="es-ES"/>
    </w:rPr>
  </w:style>
  <w:style w:type="character" w:styleId="Nmerodepgina">
    <w:name w:val="page number"/>
    <w:basedOn w:val="Fuentedeprrafopredeter"/>
    <w:rsid w:val="004F7362"/>
  </w:style>
  <w:style w:type="paragraph" w:styleId="Encabezado">
    <w:name w:val="header"/>
    <w:basedOn w:val="Normal"/>
    <w:link w:val="EncabezadoCar"/>
    <w:rsid w:val="004F7362"/>
    <w:pPr>
      <w:tabs>
        <w:tab w:val="center" w:pos="4419"/>
        <w:tab w:val="right" w:pos="8838"/>
      </w:tabs>
    </w:pPr>
  </w:style>
  <w:style w:type="character" w:customStyle="1" w:styleId="EncabezadoCar">
    <w:name w:val="Encabezado Car"/>
    <w:basedOn w:val="Fuentedeprrafopredeter"/>
    <w:link w:val="Encabezado"/>
    <w:rsid w:val="004F7362"/>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4F7362"/>
    <w:pPr>
      <w:spacing w:after="120"/>
    </w:pPr>
  </w:style>
  <w:style w:type="character" w:customStyle="1" w:styleId="TextoindependienteCar">
    <w:name w:val="Texto independiente Car"/>
    <w:basedOn w:val="Fuentedeprrafopredeter"/>
    <w:link w:val="Textoindependiente"/>
    <w:rsid w:val="004F7362"/>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4F7362"/>
    <w:pPr>
      <w:tabs>
        <w:tab w:val="center" w:pos="4252"/>
        <w:tab w:val="right" w:pos="8504"/>
      </w:tabs>
    </w:pPr>
  </w:style>
  <w:style w:type="character" w:customStyle="1" w:styleId="PiedepginaCar">
    <w:name w:val="Pie de página Car"/>
    <w:basedOn w:val="Fuentedeprrafopredeter"/>
    <w:link w:val="Piedepgina"/>
    <w:uiPriority w:val="99"/>
    <w:rsid w:val="004F7362"/>
    <w:rPr>
      <w:rFonts w:ascii="Times New Roman" w:eastAsia="Times New Roman" w:hAnsi="Times New Roman" w:cs="Times New Roman"/>
      <w:sz w:val="24"/>
      <w:szCs w:val="24"/>
      <w:lang w:eastAsia="es-ES"/>
    </w:rPr>
  </w:style>
  <w:style w:type="paragraph" w:customStyle="1" w:styleId="Textoindependiente21">
    <w:name w:val="Texto independiente 21"/>
    <w:basedOn w:val="Normal"/>
    <w:link w:val="BodyText2Car1"/>
    <w:rsid w:val="004F7362"/>
    <w:pPr>
      <w:spacing w:line="360" w:lineRule="auto"/>
      <w:jc w:val="both"/>
    </w:pPr>
    <w:rPr>
      <w:rFonts w:ascii="Arial" w:hAnsi="Arial"/>
      <w:b/>
      <w:sz w:val="28"/>
      <w:szCs w:val="20"/>
      <w:lang w:val="es-ES_tradnl"/>
    </w:rPr>
  </w:style>
  <w:style w:type="paragraph" w:styleId="Sinespaciado">
    <w:name w:val="No Spacing"/>
    <w:link w:val="SinespaciadoCar"/>
    <w:uiPriority w:val="1"/>
    <w:qFormat/>
    <w:rsid w:val="004F7362"/>
    <w:pPr>
      <w:spacing w:after="0" w:line="240" w:lineRule="auto"/>
    </w:pPr>
    <w:rPr>
      <w:rFonts w:ascii="Times New Roman" w:eastAsia="Times New Roman" w:hAnsi="Times New Roman" w:cs="Times New Roman"/>
      <w:sz w:val="24"/>
      <w:szCs w:val="24"/>
      <w:lang w:eastAsia="es-ES"/>
    </w:rPr>
  </w:style>
  <w:style w:type="character" w:customStyle="1" w:styleId="BodyText2Car1">
    <w:name w:val="Body Text 2 Car1"/>
    <w:link w:val="Textoindependiente21"/>
    <w:locked/>
    <w:rsid w:val="004F7362"/>
    <w:rPr>
      <w:rFonts w:ascii="Arial" w:eastAsia="Times New Roman" w:hAnsi="Arial" w:cs="Times New Roman"/>
      <w:b/>
      <w:sz w:val="28"/>
      <w:szCs w:val="20"/>
      <w:lang w:val="es-ES_tradnl" w:eastAsia="es-ES"/>
    </w:rPr>
  </w:style>
  <w:style w:type="character" w:customStyle="1" w:styleId="SinespaciadoCar">
    <w:name w:val="Sin espaciado Car"/>
    <w:link w:val="Sinespaciado"/>
    <w:uiPriority w:val="99"/>
    <w:locked/>
    <w:rsid w:val="004F7362"/>
    <w:rPr>
      <w:rFonts w:ascii="Times New Roman" w:eastAsia="Times New Roman" w:hAnsi="Times New Roman" w:cs="Times New Roman"/>
      <w:sz w:val="24"/>
      <w:szCs w:val="24"/>
      <w:lang w:eastAsia="es-ES"/>
    </w:rPr>
  </w:style>
  <w:style w:type="paragraph" w:customStyle="1" w:styleId="Textoindependiente25">
    <w:name w:val="Texto independiente 25"/>
    <w:basedOn w:val="Normal"/>
    <w:rsid w:val="004F7362"/>
    <w:pPr>
      <w:spacing w:line="480" w:lineRule="auto"/>
      <w:jc w:val="both"/>
    </w:pPr>
    <w:rPr>
      <w:rFonts w:ascii="Arial Black" w:hAnsi="Arial Black"/>
      <w:b/>
      <w:sz w:val="28"/>
      <w:szCs w:val="20"/>
    </w:rPr>
  </w:style>
  <w:style w:type="paragraph" w:styleId="Textonotapie">
    <w:name w:val="footnote text"/>
    <w:basedOn w:val="Normal"/>
    <w:link w:val="TextonotapieCar"/>
    <w:uiPriority w:val="99"/>
    <w:semiHidden/>
    <w:unhideWhenUsed/>
    <w:rsid w:val="00317B91"/>
    <w:rPr>
      <w:sz w:val="20"/>
      <w:szCs w:val="20"/>
    </w:rPr>
  </w:style>
  <w:style w:type="character" w:customStyle="1" w:styleId="TextonotapieCar">
    <w:name w:val="Texto nota pie Car"/>
    <w:basedOn w:val="Fuentedeprrafopredeter"/>
    <w:link w:val="Textonotapie"/>
    <w:uiPriority w:val="99"/>
    <w:semiHidden/>
    <w:rsid w:val="00317B91"/>
    <w:rPr>
      <w:rFonts w:ascii="Times New Roman" w:eastAsia="Times New Roman" w:hAnsi="Times New Roman" w:cs="Times New Roman"/>
      <w:sz w:val="20"/>
      <w:szCs w:val="20"/>
      <w:lang w:eastAsia="es-ES"/>
    </w:rPr>
  </w:style>
  <w:style w:type="character" w:styleId="Refdenotaalpie">
    <w:name w:val="footnote reference"/>
    <w:basedOn w:val="Fuentedeprrafopredeter"/>
    <w:uiPriority w:val="99"/>
    <w:semiHidden/>
    <w:unhideWhenUsed/>
    <w:rsid w:val="00317B91"/>
    <w:rPr>
      <w:vertAlign w:val="superscript"/>
    </w:rPr>
  </w:style>
  <w:style w:type="paragraph" w:styleId="Textodeglobo">
    <w:name w:val="Balloon Text"/>
    <w:basedOn w:val="Normal"/>
    <w:link w:val="TextodegloboCar"/>
    <w:uiPriority w:val="99"/>
    <w:semiHidden/>
    <w:unhideWhenUsed/>
    <w:rsid w:val="00A35A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5ABF"/>
    <w:rPr>
      <w:rFonts w:ascii="Segoe UI" w:eastAsia="Times New Roman" w:hAnsi="Segoe UI" w:cs="Segoe UI"/>
      <w:sz w:val="18"/>
      <w:szCs w:val="18"/>
      <w:lang w:eastAsia="es-ES"/>
    </w:rPr>
  </w:style>
  <w:style w:type="paragraph" w:styleId="NormalWeb">
    <w:name w:val="Normal (Web)"/>
    <w:basedOn w:val="Normal"/>
    <w:uiPriority w:val="99"/>
    <w:semiHidden/>
    <w:unhideWhenUsed/>
    <w:rsid w:val="00384720"/>
    <w:pPr>
      <w:spacing w:before="100" w:beforeAutospacing="1" w:after="100" w:afterAutospacing="1"/>
    </w:pPr>
  </w:style>
  <w:style w:type="paragraph" w:styleId="Prrafodelista">
    <w:name w:val="List Paragraph"/>
    <w:basedOn w:val="Normal"/>
    <w:uiPriority w:val="34"/>
    <w:qFormat/>
    <w:rsid w:val="00755B6B"/>
    <w:pPr>
      <w:ind w:left="720"/>
      <w:contextualSpacing/>
    </w:pPr>
  </w:style>
  <w:style w:type="character" w:customStyle="1" w:styleId="Ttulo1Car">
    <w:name w:val="Título 1 Car"/>
    <w:basedOn w:val="Fuentedeprrafopredeter"/>
    <w:link w:val="Ttulo1"/>
    <w:uiPriority w:val="9"/>
    <w:rsid w:val="00F601CD"/>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42771">
      <w:bodyDiv w:val="1"/>
      <w:marLeft w:val="0"/>
      <w:marRight w:val="0"/>
      <w:marTop w:val="0"/>
      <w:marBottom w:val="0"/>
      <w:divBdr>
        <w:top w:val="none" w:sz="0" w:space="0" w:color="auto"/>
        <w:left w:val="none" w:sz="0" w:space="0" w:color="auto"/>
        <w:bottom w:val="none" w:sz="0" w:space="0" w:color="auto"/>
        <w:right w:val="none" w:sz="0" w:space="0" w:color="auto"/>
      </w:divBdr>
    </w:div>
    <w:div w:id="195193836">
      <w:bodyDiv w:val="1"/>
      <w:marLeft w:val="0"/>
      <w:marRight w:val="0"/>
      <w:marTop w:val="0"/>
      <w:marBottom w:val="0"/>
      <w:divBdr>
        <w:top w:val="none" w:sz="0" w:space="0" w:color="auto"/>
        <w:left w:val="none" w:sz="0" w:space="0" w:color="auto"/>
        <w:bottom w:val="none" w:sz="0" w:space="0" w:color="auto"/>
        <w:right w:val="none" w:sz="0" w:space="0" w:color="auto"/>
      </w:divBdr>
    </w:div>
    <w:div w:id="667057992">
      <w:bodyDiv w:val="1"/>
      <w:marLeft w:val="0"/>
      <w:marRight w:val="0"/>
      <w:marTop w:val="0"/>
      <w:marBottom w:val="0"/>
      <w:divBdr>
        <w:top w:val="none" w:sz="0" w:space="0" w:color="auto"/>
        <w:left w:val="none" w:sz="0" w:space="0" w:color="auto"/>
        <w:bottom w:val="none" w:sz="0" w:space="0" w:color="auto"/>
        <w:right w:val="none" w:sz="0" w:space="0" w:color="auto"/>
      </w:divBdr>
    </w:div>
    <w:div w:id="741560919">
      <w:bodyDiv w:val="1"/>
      <w:marLeft w:val="0"/>
      <w:marRight w:val="0"/>
      <w:marTop w:val="0"/>
      <w:marBottom w:val="0"/>
      <w:divBdr>
        <w:top w:val="none" w:sz="0" w:space="0" w:color="auto"/>
        <w:left w:val="none" w:sz="0" w:space="0" w:color="auto"/>
        <w:bottom w:val="none" w:sz="0" w:space="0" w:color="auto"/>
        <w:right w:val="none" w:sz="0" w:space="0" w:color="auto"/>
      </w:divBdr>
    </w:div>
    <w:div w:id="884369222">
      <w:bodyDiv w:val="1"/>
      <w:marLeft w:val="0"/>
      <w:marRight w:val="0"/>
      <w:marTop w:val="0"/>
      <w:marBottom w:val="0"/>
      <w:divBdr>
        <w:top w:val="none" w:sz="0" w:space="0" w:color="auto"/>
        <w:left w:val="none" w:sz="0" w:space="0" w:color="auto"/>
        <w:bottom w:val="none" w:sz="0" w:space="0" w:color="auto"/>
        <w:right w:val="none" w:sz="0" w:space="0" w:color="auto"/>
      </w:divBdr>
    </w:div>
    <w:div w:id="1190221547">
      <w:bodyDiv w:val="1"/>
      <w:marLeft w:val="0"/>
      <w:marRight w:val="0"/>
      <w:marTop w:val="0"/>
      <w:marBottom w:val="0"/>
      <w:divBdr>
        <w:top w:val="none" w:sz="0" w:space="0" w:color="auto"/>
        <w:left w:val="none" w:sz="0" w:space="0" w:color="auto"/>
        <w:bottom w:val="none" w:sz="0" w:space="0" w:color="auto"/>
        <w:right w:val="none" w:sz="0" w:space="0" w:color="auto"/>
      </w:divBdr>
    </w:div>
    <w:div w:id="1213542777">
      <w:bodyDiv w:val="1"/>
      <w:marLeft w:val="0"/>
      <w:marRight w:val="0"/>
      <w:marTop w:val="0"/>
      <w:marBottom w:val="0"/>
      <w:divBdr>
        <w:top w:val="none" w:sz="0" w:space="0" w:color="auto"/>
        <w:left w:val="none" w:sz="0" w:space="0" w:color="auto"/>
        <w:bottom w:val="none" w:sz="0" w:space="0" w:color="auto"/>
        <w:right w:val="none" w:sz="0" w:space="0" w:color="auto"/>
      </w:divBdr>
    </w:div>
    <w:div w:id="1217012861">
      <w:bodyDiv w:val="1"/>
      <w:marLeft w:val="0"/>
      <w:marRight w:val="0"/>
      <w:marTop w:val="0"/>
      <w:marBottom w:val="0"/>
      <w:divBdr>
        <w:top w:val="none" w:sz="0" w:space="0" w:color="auto"/>
        <w:left w:val="none" w:sz="0" w:space="0" w:color="auto"/>
        <w:bottom w:val="none" w:sz="0" w:space="0" w:color="auto"/>
        <w:right w:val="none" w:sz="0" w:space="0" w:color="auto"/>
      </w:divBdr>
    </w:div>
    <w:div w:id="1439760737">
      <w:bodyDiv w:val="1"/>
      <w:marLeft w:val="0"/>
      <w:marRight w:val="0"/>
      <w:marTop w:val="0"/>
      <w:marBottom w:val="0"/>
      <w:divBdr>
        <w:top w:val="none" w:sz="0" w:space="0" w:color="auto"/>
        <w:left w:val="none" w:sz="0" w:space="0" w:color="auto"/>
        <w:bottom w:val="none" w:sz="0" w:space="0" w:color="auto"/>
        <w:right w:val="none" w:sz="0" w:space="0" w:color="auto"/>
      </w:divBdr>
    </w:div>
    <w:div w:id="1680304404">
      <w:bodyDiv w:val="1"/>
      <w:marLeft w:val="0"/>
      <w:marRight w:val="0"/>
      <w:marTop w:val="0"/>
      <w:marBottom w:val="0"/>
      <w:divBdr>
        <w:top w:val="none" w:sz="0" w:space="0" w:color="auto"/>
        <w:left w:val="none" w:sz="0" w:space="0" w:color="auto"/>
        <w:bottom w:val="none" w:sz="0" w:space="0" w:color="auto"/>
        <w:right w:val="none" w:sz="0" w:space="0" w:color="auto"/>
      </w:divBdr>
    </w:div>
    <w:div w:id="210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0AC0E-1EA4-423A-B74F-2B5031261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2475</TotalTime>
  <Pages>7</Pages>
  <Words>3038</Words>
  <Characters>16710</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19709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Giovanny Diaz Moncayo</dc:creator>
  <cp:lastModifiedBy>Henry Lora Rodriguez</cp:lastModifiedBy>
  <cp:revision>114</cp:revision>
  <cp:lastPrinted>2018-10-05T12:57:00Z</cp:lastPrinted>
  <dcterms:created xsi:type="dcterms:W3CDTF">2018-09-07T20:38:00Z</dcterms:created>
  <dcterms:modified xsi:type="dcterms:W3CDTF">2018-12-05T19:13:00Z</dcterms:modified>
</cp:coreProperties>
</file>