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BB4" w:rsidRPr="008E4BB4" w:rsidRDefault="008E4BB4" w:rsidP="008E4BB4">
      <w:pPr>
        <w:pBdr>
          <w:top w:val="single" w:sz="4" w:space="2" w:color="auto"/>
          <w:left w:val="single" w:sz="4" w:space="4" w:color="auto"/>
          <w:bottom w:val="single" w:sz="4" w:space="1" w:color="auto"/>
          <w:right w:val="single" w:sz="4" w:space="5" w:color="auto"/>
        </w:pBdr>
        <w:shd w:val="clear" w:color="auto" w:fill="FFFFFF"/>
        <w:spacing w:after="0" w:line="240" w:lineRule="auto"/>
        <w:jc w:val="both"/>
        <w:rPr>
          <w:rFonts w:ascii="Arial" w:eastAsia="Calibri" w:hAnsi="Arial" w:cs="Arial"/>
          <w:color w:val="FF0000"/>
          <w:spacing w:val="-4"/>
          <w:sz w:val="18"/>
          <w:szCs w:val="18"/>
          <w:lang w:val="es-ES" w:eastAsia="fr-FR"/>
        </w:rPr>
      </w:pPr>
      <w:r w:rsidRPr="008E4BB4">
        <w:rPr>
          <w:rFonts w:ascii="Arial" w:eastAsia="Calibri" w:hAnsi="Arial" w:cs="Arial"/>
          <w:color w:val="FF0000"/>
          <w:spacing w:val="-4"/>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rsidR="008E4BB4" w:rsidRPr="000C5AA2" w:rsidRDefault="008E4BB4" w:rsidP="008E4BB4">
      <w:pPr>
        <w:pStyle w:val="Sinespaciado"/>
        <w:jc w:val="both"/>
        <w:rPr>
          <w:rFonts w:ascii="Arial" w:eastAsia="Calibri" w:hAnsi="Arial" w:cs="Arial"/>
          <w:sz w:val="20"/>
          <w:szCs w:val="18"/>
        </w:rPr>
      </w:pPr>
    </w:p>
    <w:p w:rsidR="001B1F72" w:rsidRPr="008E4BB4" w:rsidRDefault="001B1F72" w:rsidP="008E4BB4">
      <w:pPr>
        <w:pStyle w:val="Sinespaciado"/>
        <w:jc w:val="both"/>
        <w:rPr>
          <w:rFonts w:ascii="Arial" w:eastAsia="Calibri" w:hAnsi="Arial" w:cs="Arial"/>
          <w:sz w:val="20"/>
          <w:szCs w:val="18"/>
        </w:rPr>
      </w:pPr>
      <w:r w:rsidRPr="008E4BB4">
        <w:rPr>
          <w:rFonts w:ascii="Arial" w:eastAsia="Calibri" w:hAnsi="Arial" w:cs="Arial"/>
          <w:sz w:val="20"/>
          <w:szCs w:val="18"/>
        </w:rPr>
        <w:t xml:space="preserve">Providencia: </w:t>
      </w:r>
      <w:r w:rsidRPr="008E4BB4">
        <w:rPr>
          <w:rFonts w:ascii="Arial" w:eastAsia="Calibri" w:hAnsi="Arial" w:cs="Arial"/>
          <w:sz w:val="20"/>
          <w:szCs w:val="18"/>
        </w:rPr>
        <w:tab/>
      </w:r>
      <w:r w:rsidRPr="008E4BB4">
        <w:rPr>
          <w:rFonts w:ascii="Arial" w:eastAsia="Calibri" w:hAnsi="Arial" w:cs="Arial"/>
          <w:sz w:val="20"/>
          <w:szCs w:val="18"/>
        </w:rPr>
        <w:tab/>
        <w:t xml:space="preserve">Sentencia del </w:t>
      </w:r>
      <w:r w:rsidR="00D1712B" w:rsidRPr="008E4BB4">
        <w:rPr>
          <w:rFonts w:ascii="Arial" w:eastAsia="Calibri" w:hAnsi="Arial" w:cs="Arial"/>
          <w:sz w:val="20"/>
          <w:szCs w:val="18"/>
        </w:rPr>
        <w:t>2</w:t>
      </w:r>
      <w:r w:rsidR="00974F23" w:rsidRPr="008E4BB4">
        <w:rPr>
          <w:rFonts w:ascii="Arial" w:eastAsia="Calibri" w:hAnsi="Arial" w:cs="Arial"/>
          <w:sz w:val="20"/>
          <w:szCs w:val="18"/>
        </w:rPr>
        <w:t>8</w:t>
      </w:r>
      <w:r w:rsidR="00D1712B" w:rsidRPr="008E4BB4">
        <w:rPr>
          <w:rFonts w:ascii="Arial" w:eastAsia="Calibri" w:hAnsi="Arial" w:cs="Arial"/>
          <w:sz w:val="20"/>
          <w:szCs w:val="18"/>
        </w:rPr>
        <w:t xml:space="preserve"> de noviembre </w:t>
      </w:r>
      <w:r w:rsidR="00E925FF" w:rsidRPr="008E4BB4">
        <w:rPr>
          <w:rFonts w:ascii="Arial" w:eastAsia="Calibri" w:hAnsi="Arial" w:cs="Arial"/>
          <w:sz w:val="20"/>
          <w:szCs w:val="18"/>
        </w:rPr>
        <w:t xml:space="preserve">de </w:t>
      </w:r>
      <w:r w:rsidRPr="008E4BB4">
        <w:rPr>
          <w:rFonts w:ascii="Arial" w:eastAsia="Calibri" w:hAnsi="Arial" w:cs="Arial"/>
          <w:sz w:val="20"/>
          <w:szCs w:val="18"/>
        </w:rPr>
        <w:t>2018</w:t>
      </w:r>
    </w:p>
    <w:p w:rsidR="001B1F72" w:rsidRPr="008E4BB4" w:rsidRDefault="001B1F72" w:rsidP="008E4BB4">
      <w:pPr>
        <w:pStyle w:val="Sinespaciado"/>
        <w:jc w:val="both"/>
        <w:rPr>
          <w:rFonts w:ascii="Arial" w:eastAsia="Calibri" w:hAnsi="Arial" w:cs="Arial"/>
          <w:sz w:val="20"/>
          <w:szCs w:val="18"/>
        </w:rPr>
      </w:pPr>
      <w:r w:rsidRPr="008E4BB4">
        <w:rPr>
          <w:rFonts w:ascii="Arial" w:eastAsia="Calibri" w:hAnsi="Arial" w:cs="Arial"/>
          <w:sz w:val="20"/>
          <w:szCs w:val="18"/>
        </w:rPr>
        <w:t xml:space="preserve">Radicación No.:       </w:t>
      </w:r>
      <w:r w:rsidRPr="008E4BB4">
        <w:rPr>
          <w:rFonts w:ascii="Arial" w:eastAsia="Calibri" w:hAnsi="Arial" w:cs="Arial"/>
          <w:sz w:val="20"/>
          <w:szCs w:val="18"/>
        </w:rPr>
        <w:tab/>
        <w:t>66001-31-05-003-2018-00</w:t>
      </w:r>
      <w:r w:rsidR="00D1712B" w:rsidRPr="008E4BB4">
        <w:rPr>
          <w:rFonts w:ascii="Arial" w:eastAsia="Calibri" w:hAnsi="Arial" w:cs="Arial"/>
          <w:sz w:val="20"/>
          <w:szCs w:val="18"/>
        </w:rPr>
        <w:t>536</w:t>
      </w:r>
      <w:r w:rsidRPr="008E4BB4">
        <w:rPr>
          <w:rFonts w:ascii="Arial" w:eastAsia="Calibri" w:hAnsi="Arial" w:cs="Arial"/>
          <w:sz w:val="20"/>
          <w:szCs w:val="18"/>
        </w:rPr>
        <w:t>-01</w:t>
      </w:r>
    </w:p>
    <w:p w:rsidR="001B1F72" w:rsidRPr="008E4BB4" w:rsidRDefault="001B1F72" w:rsidP="008E4BB4">
      <w:pPr>
        <w:pStyle w:val="Sinespaciado"/>
        <w:jc w:val="both"/>
        <w:rPr>
          <w:rFonts w:ascii="Arial" w:eastAsia="Calibri" w:hAnsi="Arial" w:cs="Arial"/>
          <w:sz w:val="20"/>
          <w:szCs w:val="18"/>
        </w:rPr>
      </w:pPr>
      <w:r w:rsidRPr="008E4BB4">
        <w:rPr>
          <w:rFonts w:ascii="Arial" w:eastAsia="Calibri" w:hAnsi="Arial" w:cs="Arial"/>
          <w:sz w:val="20"/>
          <w:szCs w:val="18"/>
        </w:rPr>
        <w:t xml:space="preserve">Proceso: </w:t>
      </w:r>
      <w:r w:rsidRPr="008E4BB4">
        <w:rPr>
          <w:rFonts w:ascii="Arial" w:eastAsia="Calibri" w:hAnsi="Arial" w:cs="Arial"/>
          <w:sz w:val="20"/>
          <w:szCs w:val="18"/>
        </w:rPr>
        <w:tab/>
        <w:t xml:space="preserve">       </w:t>
      </w:r>
      <w:r w:rsidRPr="008E4BB4">
        <w:rPr>
          <w:rFonts w:ascii="Arial" w:eastAsia="Calibri" w:hAnsi="Arial" w:cs="Arial"/>
          <w:sz w:val="20"/>
          <w:szCs w:val="18"/>
        </w:rPr>
        <w:tab/>
        <w:t>Fuero sindical</w:t>
      </w:r>
    </w:p>
    <w:p w:rsidR="001B1F72" w:rsidRPr="008E4BB4" w:rsidRDefault="001B1F72" w:rsidP="008E4BB4">
      <w:pPr>
        <w:pStyle w:val="Sinespaciado"/>
        <w:jc w:val="both"/>
        <w:rPr>
          <w:rFonts w:ascii="Arial" w:eastAsia="Calibri" w:hAnsi="Arial" w:cs="Arial"/>
          <w:sz w:val="20"/>
          <w:szCs w:val="18"/>
        </w:rPr>
      </w:pPr>
      <w:r w:rsidRPr="008E4BB4">
        <w:rPr>
          <w:rFonts w:ascii="Arial" w:eastAsia="Calibri" w:hAnsi="Arial" w:cs="Arial"/>
          <w:sz w:val="20"/>
          <w:szCs w:val="18"/>
        </w:rPr>
        <w:t xml:space="preserve">Demandante: </w:t>
      </w:r>
      <w:r w:rsidRPr="008E4BB4">
        <w:rPr>
          <w:rFonts w:ascii="Arial" w:eastAsia="Calibri" w:hAnsi="Arial" w:cs="Arial"/>
          <w:sz w:val="20"/>
          <w:szCs w:val="18"/>
        </w:rPr>
        <w:tab/>
        <w:t xml:space="preserve">      </w:t>
      </w:r>
      <w:r w:rsidRPr="008E4BB4">
        <w:rPr>
          <w:rFonts w:ascii="Arial" w:eastAsia="Calibri" w:hAnsi="Arial" w:cs="Arial"/>
          <w:sz w:val="20"/>
          <w:szCs w:val="18"/>
        </w:rPr>
        <w:tab/>
        <w:t xml:space="preserve">Municipio de </w:t>
      </w:r>
      <w:r w:rsidR="00D1712B" w:rsidRPr="008E4BB4">
        <w:rPr>
          <w:rFonts w:ascii="Arial" w:eastAsia="Calibri" w:hAnsi="Arial" w:cs="Arial"/>
          <w:sz w:val="20"/>
          <w:szCs w:val="18"/>
        </w:rPr>
        <w:t>Santa Rosa de Cabal</w:t>
      </w:r>
    </w:p>
    <w:p w:rsidR="001B1F72" w:rsidRPr="008E4BB4" w:rsidRDefault="001B1F72" w:rsidP="008E4BB4">
      <w:pPr>
        <w:pStyle w:val="Sinespaciado"/>
        <w:jc w:val="both"/>
        <w:rPr>
          <w:rFonts w:ascii="Arial" w:eastAsia="Calibri" w:hAnsi="Arial" w:cs="Arial"/>
          <w:sz w:val="20"/>
          <w:szCs w:val="18"/>
        </w:rPr>
      </w:pPr>
      <w:r w:rsidRPr="008E4BB4">
        <w:rPr>
          <w:rFonts w:ascii="Arial" w:eastAsia="Calibri" w:hAnsi="Arial" w:cs="Arial"/>
          <w:sz w:val="20"/>
          <w:szCs w:val="18"/>
        </w:rPr>
        <w:t>Demandad</w:t>
      </w:r>
      <w:r w:rsidR="00D1712B" w:rsidRPr="008E4BB4">
        <w:rPr>
          <w:rFonts w:ascii="Arial" w:eastAsia="Calibri" w:hAnsi="Arial" w:cs="Arial"/>
          <w:sz w:val="20"/>
          <w:szCs w:val="18"/>
        </w:rPr>
        <w:t>o</w:t>
      </w:r>
      <w:r w:rsidRPr="008E4BB4">
        <w:rPr>
          <w:rFonts w:ascii="Arial" w:eastAsia="Calibri" w:hAnsi="Arial" w:cs="Arial"/>
          <w:sz w:val="20"/>
          <w:szCs w:val="18"/>
        </w:rPr>
        <w:t xml:space="preserve">: </w:t>
      </w:r>
      <w:r w:rsidRPr="008E4BB4">
        <w:rPr>
          <w:rFonts w:ascii="Arial" w:eastAsia="Calibri" w:hAnsi="Arial" w:cs="Arial"/>
          <w:sz w:val="20"/>
          <w:szCs w:val="18"/>
        </w:rPr>
        <w:tab/>
        <w:t xml:space="preserve">      </w:t>
      </w:r>
      <w:r w:rsidRPr="008E4BB4">
        <w:rPr>
          <w:rFonts w:ascii="Arial" w:eastAsia="Calibri" w:hAnsi="Arial" w:cs="Arial"/>
          <w:sz w:val="20"/>
          <w:szCs w:val="18"/>
        </w:rPr>
        <w:tab/>
      </w:r>
      <w:r w:rsidR="00D1712B" w:rsidRPr="008E4BB4">
        <w:rPr>
          <w:rFonts w:ascii="Arial" w:eastAsia="Calibri" w:hAnsi="Arial" w:cs="Arial"/>
          <w:sz w:val="20"/>
          <w:szCs w:val="18"/>
        </w:rPr>
        <w:t>William Ramírez Vargas</w:t>
      </w:r>
    </w:p>
    <w:p w:rsidR="001B1F72" w:rsidRPr="008E4BB4" w:rsidRDefault="001B1F72" w:rsidP="008E4BB4">
      <w:pPr>
        <w:pStyle w:val="Sinespaciado"/>
        <w:jc w:val="both"/>
        <w:rPr>
          <w:rFonts w:ascii="Arial" w:eastAsia="Calibri" w:hAnsi="Arial" w:cs="Arial"/>
          <w:sz w:val="20"/>
          <w:szCs w:val="18"/>
        </w:rPr>
      </w:pPr>
      <w:r w:rsidRPr="008E4BB4">
        <w:rPr>
          <w:rFonts w:ascii="Arial" w:eastAsia="Calibri" w:hAnsi="Arial" w:cs="Arial"/>
          <w:sz w:val="20"/>
          <w:szCs w:val="18"/>
        </w:rPr>
        <w:t xml:space="preserve">Juzgado de origen: </w:t>
      </w:r>
      <w:r w:rsidRPr="008E4BB4">
        <w:rPr>
          <w:rFonts w:ascii="Arial" w:eastAsia="Calibri" w:hAnsi="Arial" w:cs="Arial"/>
          <w:sz w:val="20"/>
          <w:szCs w:val="18"/>
        </w:rPr>
        <w:tab/>
      </w:r>
      <w:r w:rsidR="00D1712B" w:rsidRPr="008E4BB4">
        <w:rPr>
          <w:rFonts w:ascii="Arial" w:eastAsia="Calibri" w:hAnsi="Arial" w:cs="Arial"/>
          <w:sz w:val="20"/>
          <w:szCs w:val="18"/>
        </w:rPr>
        <w:t>Quinto</w:t>
      </w:r>
      <w:r w:rsidRPr="008E4BB4">
        <w:rPr>
          <w:rFonts w:ascii="Arial" w:eastAsia="Calibri" w:hAnsi="Arial" w:cs="Arial"/>
          <w:sz w:val="20"/>
          <w:szCs w:val="18"/>
        </w:rPr>
        <w:t xml:space="preserve"> Laboral del Circuito de Pereira</w:t>
      </w:r>
    </w:p>
    <w:p w:rsidR="001B1F72" w:rsidRPr="008E4BB4" w:rsidRDefault="001B1F72" w:rsidP="008E4BB4">
      <w:pPr>
        <w:pStyle w:val="Sinespaciado"/>
        <w:jc w:val="both"/>
        <w:rPr>
          <w:rFonts w:ascii="Arial" w:eastAsia="Calibri" w:hAnsi="Arial" w:cs="Arial"/>
          <w:sz w:val="20"/>
          <w:szCs w:val="18"/>
        </w:rPr>
      </w:pPr>
      <w:r w:rsidRPr="008E4BB4">
        <w:rPr>
          <w:rFonts w:ascii="Arial" w:eastAsia="Calibri" w:hAnsi="Arial" w:cs="Arial"/>
          <w:sz w:val="20"/>
          <w:szCs w:val="18"/>
        </w:rPr>
        <w:t>Magistrada ponente:</w:t>
      </w:r>
      <w:r w:rsidRPr="008E4BB4">
        <w:rPr>
          <w:rFonts w:ascii="Arial" w:eastAsia="Calibri" w:hAnsi="Arial" w:cs="Arial"/>
          <w:sz w:val="20"/>
          <w:szCs w:val="18"/>
        </w:rPr>
        <w:tab/>
        <w:t>Dra. Ana Lucía Caicedo Calderón</w:t>
      </w:r>
    </w:p>
    <w:p w:rsidR="008E4BB4" w:rsidRDefault="008E4BB4" w:rsidP="008E4BB4">
      <w:pPr>
        <w:pStyle w:val="Sinespaciado"/>
        <w:jc w:val="both"/>
        <w:rPr>
          <w:rFonts w:ascii="Arial" w:eastAsia="Calibri" w:hAnsi="Arial" w:cs="Arial"/>
          <w:sz w:val="20"/>
          <w:szCs w:val="18"/>
        </w:rPr>
      </w:pPr>
    </w:p>
    <w:p w:rsidR="008E4BB4" w:rsidRPr="008E4BB4" w:rsidRDefault="008E4BB4" w:rsidP="008E4BB4">
      <w:pPr>
        <w:pStyle w:val="Sinespaciado"/>
        <w:jc w:val="both"/>
        <w:rPr>
          <w:rFonts w:ascii="Arial" w:eastAsia="Calibri" w:hAnsi="Arial" w:cs="Arial"/>
          <w:b/>
          <w:sz w:val="20"/>
          <w:szCs w:val="18"/>
        </w:rPr>
      </w:pPr>
      <w:r w:rsidRPr="008E4BB4">
        <w:rPr>
          <w:rFonts w:ascii="Arial" w:eastAsia="Calibri" w:hAnsi="Arial" w:cs="Arial"/>
          <w:b/>
          <w:sz w:val="20"/>
          <w:szCs w:val="18"/>
        </w:rPr>
        <w:t>TEMAS:</w:t>
      </w:r>
      <w:r w:rsidRPr="008E4BB4">
        <w:rPr>
          <w:rFonts w:ascii="Arial" w:eastAsia="Calibri" w:hAnsi="Arial" w:cs="Arial"/>
          <w:b/>
          <w:sz w:val="20"/>
          <w:szCs w:val="18"/>
        </w:rPr>
        <w:tab/>
      </w:r>
      <w:r w:rsidR="003E1778" w:rsidRPr="008E4BB4">
        <w:rPr>
          <w:rFonts w:ascii="Arial" w:eastAsia="Calibri" w:hAnsi="Arial" w:cs="Arial"/>
          <w:b/>
          <w:sz w:val="20"/>
          <w:szCs w:val="18"/>
        </w:rPr>
        <w:t xml:space="preserve">FUERO SINDICAL </w:t>
      </w:r>
      <w:r w:rsidR="003E1778">
        <w:rPr>
          <w:rFonts w:ascii="Arial" w:eastAsia="Calibri" w:hAnsi="Arial" w:cs="Arial"/>
          <w:b/>
          <w:sz w:val="20"/>
          <w:szCs w:val="18"/>
        </w:rPr>
        <w:t xml:space="preserve">/ </w:t>
      </w:r>
      <w:r w:rsidRPr="008E4BB4">
        <w:rPr>
          <w:rFonts w:ascii="Arial" w:eastAsia="Calibri" w:hAnsi="Arial" w:cs="Arial"/>
          <w:b/>
          <w:sz w:val="20"/>
          <w:szCs w:val="18"/>
        </w:rPr>
        <w:t xml:space="preserve">PRESCRIPCIÓN </w:t>
      </w:r>
      <w:r w:rsidR="003E1778">
        <w:rPr>
          <w:rFonts w:ascii="Arial" w:eastAsia="Calibri" w:hAnsi="Arial" w:cs="Arial"/>
          <w:b/>
          <w:sz w:val="20"/>
          <w:szCs w:val="18"/>
        </w:rPr>
        <w:t xml:space="preserve">/ </w:t>
      </w:r>
      <w:r w:rsidR="008070D2">
        <w:rPr>
          <w:rFonts w:ascii="Arial" w:eastAsia="Calibri" w:hAnsi="Arial" w:cs="Arial"/>
          <w:b/>
          <w:sz w:val="20"/>
          <w:szCs w:val="18"/>
        </w:rPr>
        <w:t>TÉRMINO PARA EL TRABAJADOR / DOS MESES</w:t>
      </w:r>
      <w:r w:rsidR="00D902E3">
        <w:rPr>
          <w:rFonts w:ascii="Arial" w:eastAsia="Calibri" w:hAnsi="Arial" w:cs="Arial"/>
          <w:b/>
          <w:sz w:val="20"/>
          <w:szCs w:val="18"/>
        </w:rPr>
        <w:t xml:space="preserve"> DESDE DESPIDO, TRASLADO O DESMEJORA</w:t>
      </w:r>
      <w:r w:rsidR="008070D2">
        <w:rPr>
          <w:rFonts w:ascii="Arial" w:eastAsia="Calibri" w:hAnsi="Arial" w:cs="Arial"/>
          <w:b/>
          <w:sz w:val="20"/>
          <w:szCs w:val="18"/>
        </w:rPr>
        <w:t xml:space="preserve"> / INTERRUPCIÓN DE</w:t>
      </w:r>
      <w:r w:rsidR="00D902E3">
        <w:rPr>
          <w:rFonts w:ascii="Arial" w:eastAsia="Calibri" w:hAnsi="Arial" w:cs="Arial"/>
          <w:b/>
          <w:sz w:val="20"/>
          <w:szCs w:val="18"/>
        </w:rPr>
        <w:t xml:space="preserve"> DICHO TÉRMINO</w:t>
      </w:r>
      <w:bookmarkStart w:id="0" w:name="_GoBack"/>
      <w:bookmarkEnd w:id="0"/>
      <w:r w:rsidR="008070D2">
        <w:rPr>
          <w:rFonts w:ascii="Arial" w:eastAsia="Calibri" w:hAnsi="Arial" w:cs="Arial"/>
          <w:b/>
          <w:sz w:val="20"/>
          <w:szCs w:val="18"/>
        </w:rPr>
        <w:t>.</w:t>
      </w:r>
    </w:p>
    <w:p w:rsidR="008E4BB4" w:rsidRDefault="008E4BB4" w:rsidP="008E4BB4">
      <w:pPr>
        <w:pStyle w:val="Sinespaciado"/>
        <w:jc w:val="both"/>
        <w:rPr>
          <w:rFonts w:ascii="Arial" w:eastAsia="Calibri" w:hAnsi="Arial" w:cs="Arial"/>
          <w:sz w:val="20"/>
          <w:szCs w:val="18"/>
        </w:rPr>
      </w:pPr>
    </w:p>
    <w:p w:rsidR="0064251A" w:rsidRDefault="0064251A" w:rsidP="008E4BB4">
      <w:pPr>
        <w:pStyle w:val="Sinespaciado"/>
        <w:jc w:val="both"/>
        <w:rPr>
          <w:rFonts w:ascii="Arial" w:eastAsia="Calibri" w:hAnsi="Arial" w:cs="Arial"/>
          <w:sz w:val="20"/>
          <w:szCs w:val="18"/>
        </w:rPr>
      </w:pPr>
      <w:r>
        <w:rPr>
          <w:rFonts w:ascii="Arial" w:eastAsia="Calibri" w:hAnsi="Arial" w:cs="Arial"/>
          <w:sz w:val="20"/>
          <w:szCs w:val="18"/>
        </w:rPr>
        <w:t xml:space="preserve">… </w:t>
      </w:r>
      <w:r w:rsidRPr="0064251A">
        <w:rPr>
          <w:rFonts w:ascii="Arial" w:eastAsia="Calibri" w:hAnsi="Arial" w:cs="Arial"/>
          <w:sz w:val="20"/>
          <w:szCs w:val="18"/>
        </w:rPr>
        <w:t>la disposición demandada</w:t>
      </w:r>
      <w:r w:rsidR="00D902E3">
        <w:rPr>
          <w:rFonts w:ascii="Arial" w:eastAsia="Calibri" w:hAnsi="Arial" w:cs="Arial"/>
          <w:sz w:val="20"/>
          <w:szCs w:val="18"/>
        </w:rPr>
        <w:t xml:space="preserve"> (artículo 118 del Código Procesal del Trabajo y de la Seguridad Social)</w:t>
      </w:r>
      <w:r w:rsidRPr="0064251A">
        <w:rPr>
          <w:rFonts w:ascii="Arial" w:eastAsia="Calibri" w:hAnsi="Arial" w:cs="Arial"/>
          <w:sz w:val="20"/>
          <w:szCs w:val="18"/>
        </w:rPr>
        <w:t xml:space="preserve"> consagra dos situaciones: 1. el término prescriptivo comienza para el trabajador particular desde el día en que se hace entrega a éste de la comunicación de despido, de traslado o desmejora. Se entiende entonces, para el empleado público desde el día en que se le notifica el acto administrativo correspondiente, según la previsión del CCA. Para el trabajador particular desde la fecha en que éste conozca la decisión del empleador en el mismo sentido. Ahora bien, de la norma se extrae que el término prescriptivo se suspende para el empleado público: 1. Durante el trámite de la reclamación administrativa que presenten los empleados públicos y trabajadores oficiales, se suspende el término prescriptivo. 2. Debe entenderse que para los trabajadores particulares, presentada la reclamación escrita, se suspende el término prescriptivo.</w:t>
      </w:r>
    </w:p>
    <w:p w:rsidR="007A0900" w:rsidRDefault="007A0900" w:rsidP="008E4BB4">
      <w:pPr>
        <w:pStyle w:val="Sinespaciado"/>
        <w:jc w:val="both"/>
        <w:rPr>
          <w:rFonts w:ascii="Arial" w:eastAsia="Calibri" w:hAnsi="Arial" w:cs="Arial"/>
          <w:sz w:val="20"/>
          <w:szCs w:val="18"/>
        </w:rPr>
      </w:pPr>
    </w:p>
    <w:p w:rsidR="001B1F72" w:rsidRDefault="001B1F72" w:rsidP="008E4BB4">
      <w:pPr>
        <w:pStyle w:val="Sinespaciado"/>
        <w:jc w:val="both"/>
        <w:rPr>
          <w:rFonts w:ascii="Arial" w:eastAsia="Calibri" w:hAnsi="Arial" w:cs="Arial"/>
          <w:sz w:val="20"/>
          <w:szCs w:val="18"/>
        </w:rPr>
      </w:pPr>
    </w:p>
    <w:p w:rsidR="008E4BB4" w:rsidRPr="008E4BB4" w:rsidRDefault="008E4BB4" w:rsidP="008E4BB4">
      <w:pPr>
        <w:pStyle w:val="Sinespaciado"/>
        <w:jc w:val="both"/>
        <w:rPr>
          <w:rFonts w:ascii="Arial" w:eastAsia="Calibri" w:hAnsi="Arial" w:cs="Arial"/>
          <w:sz w:val="20"/>
          <w:szCs w:val="18"/>
        </w:rPr>
      </w:pPr>
    </w:p>
    <w:p w:rsidR="001B1F72" w:rsidRPr="005F4A7F" w:rsidRDefault="001B1F72" w:rsidP="00974F23">
      <w:pPr>
        <w:pStyle w:val="Ttulo4"/>
        <w:keepLines w:val="0"/>
        <w:widowControl w:val="0"/>
        <w:overflowPunct w:val="0"/>
        <w:autoSpaceDE w:val="0"/>
        <w:autoSpaceDN w:val="0"/>
        <w:adjustRightInd w:val="0"/>
        <w:spacing w:before="0" w:after="0" w:line="240" w:lineRule="auto"/>
        <w:jc w:val="center"/>
        <w:textAlignment w:val="baseline"/>
        <w:rPr>
          <w:rFonts w:ascii="Tahoma" w:eastAsia="Times New Roman" w:hAnsi="Tahoma" w:cs="Tahoma"/>
          <w:b/>
          <w:bCs/>
          <w:i w:val="0"/>
          <w:iCs w:val="0"/>
          <w:color w:val="auto"/>
          <w:lang w:val="es-ES" w:eastAsia="es-MX"/>
        </w:rPr>
      </w:pPr>
      <w:r w:rsidRPr="005F4A7F">
        <w:rPr>
          <w:rFonts w:ascii="Tahoma" w:eastAsia="Times New Roman" w:hAnsi="Tahoma" w:cs="Tahoma"/>
          <w:b/>
          <w:bCs/>
          <w:i w:val="0"/>
          <w:iCs w:val="0"/>
          <w:color w:val="auto"/>
          <w:lang w:val="es-ES" w:eastAsia="es-MX"/>
        </w:rPr>
        <w:t>TRIBUNAL SUPERIOR DEL DISTRITO JUDICIAL DE PEREIRA</w:t>
      </w:r>
    </w:p>
    <w:p w:rsidR="001B1F72" w:rsidRPr="005F4A7F" w:rsidRDefault="001B1F72" w:rsidP="00974F23">
      <w:pPr>
        <w:pStyle w:val="Ttulo4"/>
        <w:keepLines w:val="0"/>
        <w:widowControl w:val="0"/>
        <w:overflowPunct w:val="0"/>
        <w:autoSpaceDE w:val="0"/>
        <w:autoSpaceDN w:val="0"/>
        <w:adjustRightInd w:val="0"/>
        <w:spacing w:before="0" w:after="0" w:line="240" w:lineRule="auto"/>
        <w:jc w:val="center"/>
        <w:textAlignment w:val="baseline"/>
        <w:rPr>
          <w:rFonts w:ascii="Tahoma" w:eastAsia="Times New Roman" w:hAnsi="Tahoma" w:cs="Tahoma"/>
          <w:b/>
          <w:bCs/>
          <w:i w:val="0"/>
          <w:iCs w:val="0"/>
          <w:color w:val="auto"/>
          <w:lang w:val="es-ES" w:eastAsia="es-MX"/>
        </w:rPr>
      </w:pPr>
      <w:r w:rsidRPr="005F4A7F">
        <w:rPr>
          <w:rFonts w:ascii="Tahoma" w:eastAsia="Times New Roman" w:hAnsi="Tahoma" w:cs="Tahoma"/>
          <w:b/>
          <w:bCs/>
          <w:i w:val="0"/>
          <w:iCs w:val="0"/>
          <w:color w:val="auto"/>
          <w:lang w:val="es-ES" w:eastAsia="es-MX"/>
        </w:rPr>
        <w:t>SALA DE DECISIÓN LABORAL No. 1</w:t>
      </w:r>
    </w:p>
    <w:p w:rsidR="001B1F72" w:rsidRPr="005F4A7F" w:rsidRDefault="001B1F72" w:rsidP="00974F23">
      <w:pPr>
        <w:spacing w:after="0" w:line="240" w:lineRule="auto"/>
        <w:jc w:val="center"/>
        <w:rPr>
          <w:rFonts w:ascii="Tahoma" w:hAnsi="Tahoma" w:cs="Tahoma"/>
          <w:bCs/>
        </w:rPr>
      </w:pPr>
    </w:p>
    <w:p w:rsidR="001B1F72" w:rsidRPr="005F4A7F" w:rsidRDefault="001B1F72" w:rsidP="00974F23">
      <w:pPr>
        <w:spacing w:after="0" w:line="240" w:lineRule="auto"/>
        <w:jc w:val="center"/>
        <w:rPr>
          <w:rFonts w:ascii="Tahoma" w:hAnsi="Tahoma" w:cs="Tahoma"/>
          <w:b/>
          <w:bCs/>
        </w:rPr>
      </w:pPr>
      <w:r w:rsidRPr="005F4A7F">
        <w:rPr>
          <w:rFonts w:ascii="Tahoma" w:hAnsi="Tahoma" w:cs="Tahoma"/>
          <w:bCs/>
        </w:rPr>
        <w:t>Magistrada Ponente:</w:t>
      </w:r>
      <w:r w:rsidRPr="005F4A7F">
        <w:rPr>
          <w:rFonts w:ascii="Tahoma" w:hAnsi="Tahoma" w:cs="Tahoma"/>
          <w:b/>
          <w:bCs/>
        </w:rPr>
        <w:t xml:space="preserve"> Ana Lucía Caicedo Calderón</w:t>
      </w:r>
    </w:p>
    <w:p w:rsidR="001B1F72" w:rsidRPr="005F4A7F" w:rsidRDefault="001B1F72" w:rsidP="00974F23">
      <w:pPr>
        <w:spacing w:after="0" w:line="240" w:lineRule="auto"/>
        <w:jc w:val="center"/>
        <w:rPr>
          <w:rFonts w:ascii="Tahoma" w:hAnsi="Tahoma" w:cs="Tahoma"/>
          <w:b/>
        </w:rPr>
      </w:pPr>
    </w:p>
    <w:p w:rsidR="001B1F72" w:rsidRPr="005F4A7F" w:rsidRDefault="001B1F72" w:rsidP="00974F23">
      <w:pPr>
        <w:spacing w:after="0" w:line="240" w:lineRule="auto"/>
        <w:jc w:val="center"/>
        <w:rPr>
          <w:rFonts w:ascii="Tahoma" w:hAnsi="Tahoma" w:cs="Tahoma"/>
          <w:b/>
        </w:rPr>
      </w:pPr>
      <w:r w:rsidRPr="005F4A7F">
        <w:rPr>
          <w:rFonts w:ascii="Tahoma" w:hAnsi="Tahoma" w:cs="Tahoma"/>
          <w:b/>
        </w:rPr>
        <w:t>Acta No.____</w:t>
      </w:r>
    </w:p>
    <w:p w:rsidR="001B1F72" w:rsidRPr="005F4A7F" w:rsidRDefault="001B1F72" w:rsidP="00974F23">
      <w:pPr>
        <w:spacing w:after="0" w:line="240" w:lineRule="auto"/>
        <w:jc w:val="center"/>
        <w:rPr>
          <w:rFonts w:ascii="Tahoma" w:hAnsi="Tahoma" w:cs="Tahoma"/>
          <w:b/>
        </w:rPr>
      </w:pPr>
      <w:r w:rsidRPr="005F4A7F">
        <w:rPr>
          <w:rFonts w:ascii="Tahoma" w:hAnsi="Tahoma" w:cs="Tahoma"/>
          <w:b/>
        </w:rPr>
        <w:t>(</w:t>
      </w:r>
      <w:r w:rsidR="00D1712B" w:rsidRPr="005F4A7F">
        <w:rPr>
          <w:rFonts w:ascii="Tahoma" w:hAnsi="Tahoma" w:cs="Tahoma"/>
          <w:b/>
        </w:rPr>
        <w:t>2</w:t>
      </w:r>
      <w:r w:rsidR="00974F23">
        <w:rPr>
          <w:rFonts w:ascii="Tahoma" w:hAnsi="Tahoma" w:cs="Tahoma"/>
          <w:b/>
        </w:rPr>
        <w:t>8</w:t>
      </w:r>
      <w:r w:rsidR="00D1712B" w:rsidRPr="005F4A7F">
        <w:rPr>
          <w:rFonts w:ascii="Tahoma" w:hAnsi="Tahoma" w:cs="Tahoma"/>
          <w:b/>
        </w:rPr>
        <w:t xml:space="preserve"> de noviembre </w:t>
      </w:r>
      <w:r w:rsidR="00E925FF" w:rsidRPr="005F4A7F">
        <w:rPr>
          <w:rFonts w:ascii="Tahoma" w:hAnsi="Tahoma" w:cs="Tahoma"/>
          <w:b/>
        </w:rPr>
        <w:t xml:space="preserve">de </w:t>
      </w:r>
      <w:r w:rsidRPr="005F4A7F">
        <w:rPr>
          <w:rFonts w:ascii="Tahoma" w:hAnsi="Tahoma" w:cs="Tahoma"/>
          <w:b/>
        </w:rPr>
        <w:t>2018)</w:t>
      </w:r>
    </w:p>
    <w:p w:rsidR="001B1F72" w:rsidRPr="005F4A7F" w:rsidRDefault="001B1F72" w:rsidP="005D356B">
      <w:pPr>
        <w:spacing w:after="0"/>
        <w:jc w:val="both"/>
        <w:rPr>
          <w:rFonts w:ascii="Tahoma" w:hAnsi="Tahoma" w:cs="Tahoma"/>
          <w:b/>
        </w:rPr>
      </w:pPr>
    </w:p>
    <w:p w:rsidR="001B1F72" w:rsidRPr="005F4A7F" w:rsidRDefault="001B1F72" w:rsidP="005D356B">
      <w:pPr>
        <w:widowControl w:val="0"/>
        <w:autoSpaceDE w:val="0"/>
        <w:autoSpaceDN w:val="0"/>
        <w:adjustRightInd w:val="0"/>
        <w:spacing w:after="0"/>
        <w:ind w:firstLine="709"/>
        <w:jc w:val="both"/>
        <w:rPr>
          <w:rFonts w:ascii="Tahoma" w:hAnsi="Tahoma" w:cs="Tahoma"/>
          <w:b/>
          <w:lang w:val="es-ES_tradnl"/>
        </w:rPr>
      </w:pPr>
      <w:r w:rsidRPr="005F4A7F">
        <w:rPr>
          <w:rFonts w:ascii="Tahoma" w:hAnsi="Tahoma" w:cs="Tahoma"/>
        </w:rPr>
        <w:t xml:space="preserve">En la fecha, </w:t>
      </w:r>
      <w:r w:rsidRPr="005F4A7F">
        <w:rPr>
          <w:rFonts w:ascii="Tahoma" w:hAnsi="Tahoma" w:cs="Tahoma"/>
          <w:spacing w:val="-2"/>
        </w:rPr>
        <w:t xml:space="preserve">los Magistrados que integran </w:t>
      </w:r>
      <w:smartTag w:uri="urn:schemas-microsoft-com:office:smarttags" w:element="PersonName">
        <w:smartTagPr>
          <w:attr w:name="ProductID" w:val="la Sala"/>
        </w:smartTagPr>
        <w:r w:rsidRPr="005F4A7F">
          <w:rPr>
            <w:rFonts w:ascii="Tahoma" w:hAnsi="Tahoma" w:cs="Tahoma"/>
            <w:spacing w:val="-2"/>
          </w:rPr>
          <w:t>la Sala</w:t>
        </w:r>
      </w:smartTag>
      <w:r w:rsidRPr="005F4A7F">
        <w:rPr>
          <w:rFonts w:ascii="Tahoma" w:hAnsi="Tahoma" w:cs="Tahoma"/>
          <w:spacing w:val="-2"/>
        </w:rPr>
        <w:t xml:space="preserve"> de Decisión Laboral No. 1 del Tribunal Superior de Pereira proceden a decidir </w:t>
      </w:r>
      <w:r w:rsidRPr="005F4A7F">
        <w:rPr>
          <w:rFonts w:ascii="Tahoma" w:hAnsi="Tahoma" w:cs="Tahoma"/>
        </w:rPr>
        <w:t xml:space="preserve">el </w:t>
      </w:r>
      <w:r w:rsidR="00D1712B" w:rsidRPr="005F4A7F">
        <w:rPr>
          <w:rFonts w:ascii="Tahoma" w:hAnsi="Tahoma" w:cs="Tahoma"/>
        </w:rPr>
        <w:t>grado jurisdiccional de consulta de la sentencia proferida</w:t>
      </w:r>
      <w:r w:rsidRPr="005F4A7F">
        <w:rPr>
          <w:rFonts w:ascii="Tahoma" w:hAnsi="Tahoma" w:cs="Tahoma"/>
          <w:spacing w:val="-2"/>
        </w:rPr>
        <w:t xml:space="preserve"> dentro del proceso </w:t>
      </w:r>
      <w:r w:rsidRPr="005F4A7F">
        <w:rPr>
          <w:rFonts w:ascii="Tahoma" w:hAnsi="Tahoma" w:cs="Tahoma"/>
          <w:lang w:val="es-ES_tradnl"/>
        </w:rPr>
        <w:t xml:space="preserve">especial de </w:t>
      </w:r>
      <w:r w:rsidR="00E9465F" w:rsidRPr="005F4A7F">
        <w:rPr>
          <w:rFonts w:ascii="Tahoma" w:hAnsi="Tahoma" w:cs="Tahoma"/>
          <w:b/>
          <w:lang w:val="es-ES_tradnl"/>
        </w:rPr>
        <w:t xml:space="preserve">reintegro por </w:t>
      </w:r>
      <w:r w:rsidRPr="005F4A7F">
        <w:rPr>
          <w:rFonts w:ascii="Tahoma" w:hAnsi="Tahoma" w:cs="Tahoma"/>
          <w:b/>
          <w:lang w:val="es-ES_tradnl"/>
        </w:rPr>
        <w:t>fuero sindical</w:t>
      </w:r>
      <w:r w:rsidRPr="005F4A7F">
        <w:rPr>
          <w:rFonts w:ascii="Tahoma" w:hAnsi="Tahoma" w:cs="Tahoma"/>
          <w:lang w:val="es-ES_tradnl"/>
        </w:rPr>
        <w:t xml:space="preserve"> instaurado por </w:t>
      </w:r>
      <w:r w:rsidR="004307CE" w:rsidRPr="005F4A7F">
        <w:rPr>
          <w:rFonts w:ascii="Tahoma" w:hAnsi="Tahoma" w:cs="Tahoma"/>
          <w:b/>
          <w:lang w:val="es-ES_tradnl"/>
        </w:rPr>
        <w:t>William Ramírez Vargas</w:t>
      </w:r>
      <w:r w:rsidR="004307CE" w:rsidRPr="005F4A7F">
        <w:rPr>
          <w:rFonts w:ascii="Tahoma" w:hAnsi="Tahoma" w:cs="Tahoma"/>
          <w:lang w:val="es-ES_tradnl"/>
        </w:rPr>
        <w:t xml:space="preserve"> en contra del </w:t>
      </w:r>
      <w:r w:rsidR="00553C92" w:rsidRPr="005F4A7F">
        <w:rPr>
          <w:rFonts w:ascii="Tahoma" w:hAnsi="Tahoma" w:cs="Tahoma"/>
          <w:b/>
          <w:lang w:val="es-ES_tradnl"/>
        </w:rPr>
        <w:t>Municipio de Santa Rosa de Cabal</w:t>
      </w:r>
      <w:r w:rsidRPr="005F4A7F">
        <w:rPr>
          <w:rFonts w:ascii="Tahoma" w:hAnsi="Tahoma" w:cs="Tahoma"/>
          <w:b/>
          <w:lang w:val="es-ES_tradnl"/>
        </w:rPr>
        <w:t xml:space="preserve">. </w:t>
      </w:r>
    </w:p>
    <w:p w:rsidR="001B1F72" w:rsidRPr="005F4A7F" w:rsidRDefault="001B1F72" w:rsidP="00974F23">
      <w:pPr>
        <w:pStyle w:val="Sinespaciado"/>
      </w:pPr>
    </w:p>
    <w:p w:rsidR="001B1F72" w:rsidRPr="005F4A7F" w:rsidRDefault="001B1F72" w:rsidP="005D356B">
      <w:pPr>
        <w:widowControl w:val="0"/>
        <w:autoSpaceDE w:val="0"/>
        <w:autoSpaceDN w:val="0"/>
        <w:adjustRightInd w:val="0"/>
        <w:spacing w:after="0"/>
        <w:ind w:firstLine="709"/>
        <w:jc w:val="both"/>
        <w:rPr>
          <w:rFonts w:ascii="Tahoma" w:hAnsi="Tahoma" w:cs="Tahoma"/>
          <w:lang w:val="es-ES_tradnl"/>
        </w:rPr>
      </w:pPr>
      <w:r w:rsidRPr="005F4A7F">
        <w:rPr>
          <w:rFonts w:ascii="Tahoma" w:hAnsi="Tahoma" w:cs="Tahoma"/>
          <w:lang w:val="es-ES_tradnl"/>
        </w:rPr>
        <w:t>Se deja constancia de que la sentencia se notificará por edicto, conforme lo dispone el literal d), numeral 3) del artículo 41 del C.P.T. y de la S.S.</w:t>
      </w:r>
    </w:p>
    <w:p w:rsidR="001B1F72" w:rsidRPr="005F4A7F" w:rsidRDefault="001B1F72" w:rsidP="00974F23">
      <w:pPr>
        <w:widowControl w:val="0"/>
        <w:autoSpaceDE w:val="0"/>
        <w:autoSpaceDN w:val="0"/>
        <w:adjustRightInd w:val="0"/>
        <w:spacing w:after="0" w:line="240" w:lineRule="auto"/>
        <w:ind w:firstLine="1080"/>
        <w:jc w:val="both"/>
        <w:rPr>
          <w:rFonts w:ascii="Tahoma" w:hAnsi="Tahoma" w:cs="Tahoma"/>
          <w:b/>
          <w:lang w:val="es-ES_tradnl"/>
        </w:rPr>
      </w:pPr>
      <w:r w:rsidRPr="005F4A7F">
        <w:rPr>
          <w:rFonts w:ascii="Tahoma" w:hAnsi="Tahoma" w:cs="Tahoma"/>
          <w:spacing w:val="-2"/>
        </w:rPr>
        <w:tab/>
      </w:r>
    </w:p>
    <w:p w:rsidR="001B1F72" w:rsidRPr="005F4A7F" w:rsidRDefault="001B1F72" w:rsidP="005D356B">
      <w:pPr>
        <w:widowControl w:val="0"/>
        <w:autoSpaceDE w:val="0"/>
        <w:autoSpaceDN w:val="0"/>
        <w:adjustRightInd w:val="0"/>
        <w:spacing w:after="0"/>
        <w:ind w:firstLine="709"/>
        <w:jc w:val="both"/>
        <w:rPr>
          <w:rFonts w:ascii="Tahoma" w:hAnsi="Tahoma" w:cs="Tahoma"/>
          <w:lang w:val="es-ES_tradnl"/>
        </w:rPr>
      </w:pPr>
      <w:r w:rsidRPr="005F4A7F">
        <w:rPr>
          <w:rFonts w:ascii="Tahoma" w:hAnsi="Tahoma" w:cs="Tahoma"/>
          <w:lang w:val="es-ES_tradnl"/>
        </w:rPr>
        <w:t xml:space="preserve">En sesión previa que se hizo constar en la mencionada acta, </w:t>
      </w:r>
      <w:smartTag w:uri="urn:schemas-microsoft-com:office:smarttags" w:element="PersonName">
        <w:smartTagPr>
          <w:attr w:name="ProductID" w:val="la Sala"/>
        </w:smartTagPr>
        <w:r w:rsidRPr="005F4A7F">
          <w:rPr>
            <w:rFonts w:ascii="Tahoma" w:hAnsi="Tahoma" w:cs="Tahoma"/>
            <w:lang w:val="es-ES_tradnl"/>
          </w:rPr>
          <w:t>la Sala</w:t>
        </w:r>
      </w:smartTag>
      <w:r w:rsidRPr="005F4A7F">
        <w:rPr>
          <w:rFonts w:ascii="Tahoma" w:hAnsi="Tahoma" w:cs="Tahoma"/>
          <w:lang w:val="es-ES_tradnl"/>
        </w:rPr>
        <w:t xml:space="preserve"> discutió y aprobó el proyecto que presentó </w:t>
      </w:r>
      <w:smartTag w:uri="urn:schemas-microsoft-com:office:smarttags" w:element="PersonName">
        <w:smartTagPr>
          <w:attr w:name="ProductID" w:val="la Magistrada Ponente"/>
        </w:smartTagPr>
        <w:r w:rsidRPr="005F4A7F">
          <w:rPr>
            <w:rFonts w:ascii="Tahoma" w:hAnsi="Tahoma" w:cs="Tahoma"/>
            <w:lang w:val="es-ES_tradnl"/>
          </w:rPr>
          <w:t>la Magistrada Ponente</w:t>
        </w:r>
      </w:smartTag>
      <w:r w:rsidRPr="005F4A7F">
        <w:rPr>
          <w:rFonts w:ascii="Tahoma" w:hAnsi="Tahoma" w:cs="Tahoma"/>
          <w:lang w:val="es-ES_tradnl"/>
        </w:rPr>
        <w:t>, el cual alude a la siguiente</w:t>
      </w:r>
      <w:r w:rsidRPr="005F4A7F">
        <w:rPr>
          <w:rFonts w:ascii="Tahoma" w:hAnsi="Tahoma" w:cs="Tahoma"/>
        </w:rPr>
        <w:t>:</w:t>
      </w:r>
    </w:p>
    <w:p w:rsidR="001B1F72" w:rsidRPr="005F4A7F" w:rsidRDefault="001B1F72" w:rsidP="00974F23">
      <w:pPr>
        <w:widowControl w:val="0"/>
        <w:autoSpaceDE w:val="0"/>
        <w:autoSpaceDN w:val="0"/>
        <w:adjustRightInd w:val="0"/>
        <w:spacing w:after="0" w:line="240" w:lineRule="auto"/>
        <w:rPr>
          <w:rFonts w:ascii="Tahoma" w:hAnsi="Tahoma" w:cs="Tahoma"/>
        </w:rPr>
      </w:pPr>
    </w:p>
    <w:p w:rsidR="001B1F72" w:rsidRPr="005F4A7F" w:rsidRDefault="001B1F72" w:rsidP="005D356B">
      <w:pPr>
        <w:widowControl w:val="0"/>
        <w:autoSpaceDE w:val="0"/>
        <w:autoSpaceDN w:val="0"/>
        <w:adjustRightInd w:val="0"/>
        <w:spacing w:after="0"/>
        <w:jc w:val="center"/>
        <w:rPr>
          <w:rFonts w:ascii="Tahoma" w:hAnsi="Tahoma" w:cs="Tahoma"/>
          <w:b/>
        </w:rPr>
      </w:pPr>
      <w:r w:rsidRPr="005F4A7F">
        <w:rPr>
          <w:rFonts w:ascii="Tahoma" w:hAnsi="Tahoma" w:cs="Tahoma"/>
          <w:b/>
        </w:rPr>
        <w:t>S E N T E N C I A:</w:t>
      </w:r>
    </w:p>
    <w:p w:rsidR="001B1F72" w:rsidRPr="005F4A7F" w:rsidRDefault="001B1F72" w:rsidP="00974F23">
      <w:pPr>
        <w:pStyle w:val="Sinespaciado"/>
      </w:pPr>
    </w:p>
    <w:p w:rsidR="001B1F72" w:rsidRPr="005F4A7F" w:rsidRDefault="001B1F72" w:rsidP="005D356B">
      <w:pPr>
        <w:widowControl w:val="0"/>
        <w:autoSpaceDE w:val="0"/>
        <w:autoSpaceDN w:val="0"/>
        <w:adjustRightInd w:val="0"/>
        <w:spacing w:after="0"/>
        <w:jc w:val="both"/>
        <w:rPr>
          <w:rFonts w:ascii="Tahoma" w:hAnsi="Tahoma" w:cs="Tahoma"/>
        </w:rPr>
      </w:pPr>
      <w:r w:rsidRPr="005F4A7F">
        <w:rPr>
          <w:rFonts w:ascii="Tahoma" w:hAnsi="Tahoma" w:cs="Tahoma"/>
        </w:rPr>
        <w:tab/>
        <w:t xml:space="preserve">Pasa la Sala a </w:t>
      </w:r>
      <w:r w:rsidR="00553C92" w:rsidRPr="005F4A7F">
        <w:rPr>
          <w:rFonts w:ascii="Tahoma" w:hAnsi="Tahoma" w:cs="Tahoma"/>
        </w:rPr>
        <w:t xml:space="preserve">revisar en sede de consulta la </w:t>
      </w:r>
      <w:r w:rsidRPr="005F4A7F">
        <w:rPr>
          <w:rFonts w:ascii="Tahoma" w:hAnsi="Tahoma" w:cs="Tahoma"/>
        </w:rPr>
        <w:t xml:space="preserve">sentencia emitida el </w:t>
      </w:r>
      <w:r w:rsidR="00553C92" w:rsidRPr="005F4A7F">
        <w:rPr>
          <w:rFonts w:ascii="Tahoma" w:hAnsi="Tahoma" w:cs="Tahoma"/>
        </w:rPr>
        <w:t>8</w:t>
      </w:r>
      <w:r w:rsidRPr="005F4A7F">
        <w:rPr>
          <w:rFonts w:ascii="Tahoma" w:hAnsi="Tahoma" w:cs="Tahoma"/>
        </w:rPr>
        <w:t xml:space="preserve"> de </w:t>
      </w:r>
      <w:r w:rsidR="00553C92" w:rsidRPr="005F4A7F">
        <w:rPr>
          <w:rFonts w:ascii="Tahoma" w:hAnsi="Tahoma" w:cs="Tahoma"/>
        </w:rPr>
        <w:t xml:space="preserve">noviembre </w:t>
      </w:r>
      <w:r w:rsidRPr="005F4A7F">
        <w:rPr>
          <w:rFonts w:ascii="Tahoma" w:hAnsi="Tahoma" w:cs="Tahoma"/>
        </w:rPr>
        <w:t xml:space="preserve">de 2018 por el Juzgado </w:t>
      </w:r>
      <w:r w:rsidR="00553C92" w:rsidRPr="005F4A7F">
        <w:rPr>
          <w:rFonts w:ascii="Tahoma" w:hAnsi="Tahoma" w:cs="Tahoma"/>
        </w:rPr>
        <w:t xml:space="preserve">Quinto </w:t>
      </w:r>
      <w:r w:rsidRPr="005F4A7F">
        <w:rPr>
          <w:rFonts w:ascii="Tahoma" w:hAnsi="Tahoma" w:cs="Tahoma"/>
        </w:rPr>
        <w:t xml:space="preserve">Laboral del Circuito de </w:t>
      </w:r>
      <w:r w:rsidR="00553C92" w:rsidRPr="005F4A7F">
        <w:rPr>
          <w:rFonts w:ascii="Tahoma" w:hAnsi="Tahoma" w:cs="Tahoma"/>
        </w:rPr>
        <w:t>Pereira</w:t>
      </w:r>
      <w:r w:rsidRPr="005F4A7F">
        <w:rPr>
          <w:rFonts w:ascii="Tahoma" w:hAnsi="Tahoma" w:cs="Tahoma"/>
        </w:rPr>
        <w:t xml:space="preserve">, dentro del proceso especial de </w:t>
      </w:r>
      <w:r w:rsidR="006E3FE6" w:rsidRPr="005F4A7F">
        <w:rPr>
          <w:rFonts w:ascii="Tahoma" w:hAnsi="Tahoma" w:cs="Tahoma"/>
        </w:rPr>
        <w:t xml:space="preserve">reintegro por </w:t>
      </w:r>
      <w:r w:rsidRPr="005F4A7F">
        <w:rPr>
          <w:rFonts w:ascii="Tahoma" w:hAnsi="Tahoma" w:cs="Tahoma"/>
        </w:rPr>
        <w:t>fuero sindical reseñado anteriormente, previas las siguientes consideraciones:</w:t>
      </w:r>
    </w:p>
    <w:p w:rsidR="001B1F72" w:rsidRPr="005F4A7F" w:rsidRDefault="001B1F72" w:rsidP="00974F23">
      <w:pPr>
        <w:pStyle w:val="Sinespaciado"/>
      </w:pPr>
    </w:p>
    <w:p w:rsidR="001B1F72" w:rsidRPr="005F4A7F" w:rsidRDefault="001B1F72" w:rsidP="005D356B">
      <w:pPr>
        <w:pStyle w:val="Prrafodelista"/>
        <w:numPr>
          <w:ilvl w:val="0"/>
          <w:numId w:val="1"/>
        </w:numPr>
        <w:tabs>
          <w:tab w:val="left" w:pos="284"/>
        </w:tabs>
        <w:spacing w:after="0"/>
        <w:ind w:left="0" w:firstLine="0"/>
        <w:jc w:val="center"/>
        <w:rPr>
          <w:rFonts w:ascii="Tahoma" w:hAnsi="Tahoma" w:cs="Tahoma"/>
          <w:b/>
        </w:rPr>
      </w:pPr>
      <w:r w:rsidRPr="005F4A7F">
        <w:rPr>
          <w:rFonts w:ascii="Tahoma" w:hAnsi="Tahoma" w:cs="Tahoma"/>
          <w:b/>
        </w:rPr>
        <w:t>LA DEMANDA</w:t>
      </w:r>
    </w:p>
    <w:p w:rsidR="001B1F72" w:rsidRPr="005F4A7F" w:rsidRDefault="001B1F72" w:rsidP="00974F23">
      <w:pPr>
        <w:spacing w:after="0" w:line="240" w:lineRule="auto"/>
        <w:ind w:firstLine="708"/>
        <w:jc w:val="both"/>
        <w:rPr>
          <w:rFonts w:ascii="Tahoma" w:hAnsi="Tahoma" w:cs="Tahoma"/>
        </w:rPr>
      </w:pPr>
    </w:p>
    <w:p w:rsidR="004A3F02" w:rsidRPr="005F4A7F" w:rsidRDefault="001B1F72" w:rsidP="005D356B">
      <w:pPr>
        <w:spacing w:after="0"/>
        <w:ind w:firstLine="708"/>
        <w:jc w:val="both"/>
        <w:rPr>
          <w:rFonts w:ascii="Tahoma" w:hAnsi="Tahoma" w:cs="Tahoma"/>
        </w:rPr>
      </w:pPr>
      <w:r w:rsidRPr="005F4A7F">
        <w:rPr>
          <w:rFonts w:ascii="Tahoma" w:hAnsi="Tahoma" w:cs="Tahoma"/>
        </w:rPr>
        <w:t xml:space="preserve">Haciendo uso de la acción especial de </w:t>
      </w:r>
      <w:r w:rsidR="006E3FE6" w:rsidRPr="005F4A7F">
        <w:rPr>
          <w:rFonts w:ascii="Tahoma" w:hAnsi="Tahoma" w:cs="Tahoma"/>
        </w:rPr>
        <w:t xml:space="preserve">reintegro por </w:t>
      </w:r>
      <w:r w:rsidRPr="005F4A7F">
        <w:rPr>
          <w:rFonts w:ascii="Tahoma" w:hAnsi="Tahoma" w:cs="Tahoma"/>
        </w:rPr>
        <w:t xml:space="preserve">fuero sindical, el </w:t>
      </w:r>
      <w:r w:rsidR="006E3FE6" w:rsidRPr="005F4A7F">
        <w:rPr>
          <w:rFonts w:ascii="Tahoma" w:hAnsi="Tahoma" w:cs="Tahoma"/>
        </w:rPr>
        <w:t xml:space="preserve">señor </w:t>
      </w:r>
      <w:r w:rsidR="004A3F02" w:rsidRPr="005F4A7F">
        <w:rPr>
          <w:rFonts w:ascii="Tahoma" w:hAnsi="Tahoma" w:cs="Tahoma"/>
        </w:rPr>
        <w:t xml:space="preserve">William Ramírez </w:t>
      </w:r>
      <w:r w:rsidR="00553C92" w:rsidRPr="005F4A7F">
        <w:rPr>
          <w:rFonts w:ascii="Tahoma" w:hAnsi="Tahoma" w:cs="Tahoma"/>
        </w:rPr>
        <w:t xml:space="preserve"> </w:t>
      </w:r>
      <w:r w:rsidRPr="005F4A7F">
        <w:rPr>
          <w:rFonts w:ascii="Tahoma" w:hAnsi="Tahoma" w:cs="Tahoma"/>
        </w:rPr>
        <w:t>acud</w:t>
      </w:r>
      <w:r w:rsidR="00553C92" w:rsidRPr="005F4A7F">
        <w:rPr>
          <w:rFonts w:ascii="Tahoma" w:hAnsi="Tahoma" w:cs="Tahoma"/>
        </w:rPr>
        <w:t xml:space="preserve">ió </w:t>
      </w:r>
      <w:r w:rsidRPr="005F4A7F">
        <w:rPr>
          <w:rFonts w:ascii="Tahoma" w:hAnsi="Tahoma" w:cs="Tahoma"/>
        </w:rPr>
        <w:t xml:space="preserve">a la justicia laboral a efectos de </w:t>
      </w:r>
      <w:r w:rsidR="004A3F02" w:rsidRPr="005F4A7F">
        <w:rPr>
          <w:rFonts w:ascii="Tahoma" w:hAnsi="Tahoma" w:cs="Tahoma"/>
        </w:rPr>
        <w:t xml:space="preserve">que se ordene a la entidad demandada que lo reintegre al cargo que venía desempeñando en la Subsecretaría de Obras Públicas, adscrita a la Secretaría de Desarrollo Económico y Competitividad del Municipio de Santa Rosa de Cabal, cancelándole los salarios y prestaciones sociales legales y convencionales a </w:t>
      </w:r>
      <w:r w:rsidR="004A3F02" w:rsidRPr="005F4A7F">
        <w:rPr>
          <w:rFonts w:ascii="Tahoma" w:hAnsi="Tahoma" w:cs="Tahoma"/>
        </w:rPr>
        <w:lastRenderedPageBreak/>
        <w:t xml:space="preserve">partir del </w:t>
      </w:r>
      <w:r w:rsidR="004A3F02" w:rsidRPr="00322E9F">
        <w:rPr>
          <w:rFonts w:ascii="Tahoma" w:hAnsi="Tahoma" w:cs="Tahoma"/>
          <w:b/>
        </w:rPr>
        <w:t>16 de junio de 2017</w:t>
      </w:r>
      <w:r w:rsidR="004A3F02" w:rsidRPr="005F4A7F">
        <w:rPr>
          <w:rFonts w:ascii="Tahoma" w:hAnsi="Tahoma" w:cs="Tahoma"/>
        </w:rPr>
        <w:t xml:space="preserve"> hasta la fecha de reintegro, incluyendo el equivalente a la sanción diaria </w:t>
      </w:r>
      <w:r w:rsidR="008B7B2F" w:rsidRPr="005F4A7F">
        <w:rPr>
          <w:rFonts w:ascii="Tahoma" w:hAnsi="Tahoma" w:cs="Tahoma"/>
        </w:rPr>
        <w:t>por el no pago, con fundamento en el salario básico convencional para cada año.</w:t>
      </w:r>
    </w:p>
    <w:p w:rsidR="004A3F02" w:rsidRPr="005F4A7F" w:rsidRDefault="004A3F02" w:rsidP="00974F23">
      <w:pPr>
        <w:spacing w:after="0" w:line="240" w:lineRule="auto"/>
        <w:ind w:firstLine="708"/>
        <w:jc w:val="both"/>
        <w:rPr>
          <w:rFonts w:ascii="Tahoma" w:hAnsi="Tahoma" w:cs="Tahoma"/>
        </w:rPr>
      </w:pPr>
    </w:p>
    <w:p w:rsidR="008B7B2F" w:rsidRPr="005F4A7F" w:rsidRDefault="001B1F72" w:rsidP="005D356B">
      <w:pPr>
        <w:spacing w:after="0"/>
        <w:ind w:firstLine="708"/>
        <w:jc w:val="both"/>
        <w:rPr>
          <w:rFonts w:ascii="Tahoma" w:hAnsi="Tahoma" w:cs="Tahoma"/>
        </w:rPr>
      </w:pPr>
      <w:r w:rsidRPr="005F4A7F">
        <w:rPr>
          <w:rFonts w:ascii="Tahoma" w:hAnsi="Tahoma" w:cs="Tahoma"/>
        </w:rPr>
        <w:t>Como fundamento de dicha</w:t>
      </w:r>
      <w:r w:rsidR="008B7B2F" w:rsidRPr="005F4A7F">
        <w:rPr>
          <w:rFonts w:ascii="Tahoma" w:hAnsi="Tahoma" w:cs="Tahoma"/>
        </w:rPr>
        <w:t>s</w:t>
      </w:r>
      <w:r w:rsidRPr="005F4A7F">
        <w:rPr>
          <w:rFonts w:ascii="Tahoma" w:hAnsi="Tahoma" w:cs="Tahoma"/>
        </w:rPr>
        <w:t xml:space="preserve"> pretensi</w:t>
      </w:r>
      <w:r w:rsidR="008B7B2F" w:rsidRPr="005F4A7F">
        <w:rPr>
          <w:rFonts w:ascii="Tahoma" w:hAnsi="Tahoma" w:cs="Tahoma"/>
        </w:rPr>
        <w:t>o</w:t>
      </w:r>
      <w:r w:rsidRPr="005F4A7F">
        <w:rPr>
          <w:rFonts w:ascii="Tahoma" w:hAnsi="Tahoma" w:cs="Tahoma"/>
        </w:rPr>
        <w:t>n</w:t>
      </w:r>
      <w:r w:rsidR="008B7B2F" w:rsidRPr="005F4A7F">
        <w:rPr>
          <w:rFonts w:ascii="Tahoma" w:hAnsi="Tahoma" w:cs="Tahoma"/>
        </w:rPr>
        <w:t>es</w:t>
      </w:r>
      <w:r w:rsidRPr="005F4A7F">
        <w:rPr>
          <w:rFonts w:ascii="Tahoma" w:hAnsi="Tahoma" w:cs="Tahoma"/>
        </w:rPr>
        <w:t xml:space="preserve"> indica que </w:t>
      </w:r>
      <w:r w:rsidR="00BB70A5" w:rsidRPr="005F4A7F">
        <w:rPr>
          <w:rFonts w:ascii="Tahoma" w:hAnsi="Tahoma" w:cs="Tahoma"/>
        </w:rPr>
        <w:t>se vinculó a la administración municipal de Santa Rosa de Cabal, como trabajador oficial, desde el 12 de enero de 2010, cumpliendo inicialmente funciones de obrero de la Subsecretaría de Obras Públicas, ente adscrito a la Secretaría de Desarrollo y competitividad</w:t>
      </w:r>
      <w:r w:rsidR="00D97DF2">
        <w:rPr>
          <w:rFonts w:ascii="Tahoma" w:hAnsi="Tahoma" w:cs="Tahoma"/>
        </w:rPr>
        <w:t>.</w:t>
      </w:r>
      <w:r w:rsidR="00BB70A5" w:rsidRPr="005F4A7F">
        <w:rPr>
          <w:rFonts w:ascii="Tahoma" w:hAnsi="Tahoma" w:cs="Tahoma"/>
        </w:rPr>
        <w:t xml:space="preserve"> </w:t>
      </w:r>
      <w:r w:rsidR="00D97DF2" w:rsidRPr="005F4A7F">
        <w:rPr>
          <w:rFonts w:ascii="Tahoma" w:hAnsi="Tahoma" w:cs="Tahoma"/>
        </w:rPr>
        <w:t xml:space="preserve">Agrega </w:t>
      </w:r>
      <w:r w:rsidR="00BB70A5" w:rsidRPr="005F4A7F">
        <w:rPr>
          <w:rFonts w:ascii="Tahoma" w:hAnsi="Tahoma" w:cs="Tahoma"/>
        </w:rPr>
        <w:t>que posteriormente, en noviembre 23 de 2011, suscribió</w:t>
      </w:r>
      <w:r w:rsidR="007A75FA" w:rsidRPr="005F4A7F">
        <w:rPr>
          <w:rFonts w:ascii="Tahoma" w:hAnsi="Tahoma" w:cs="Tahoma"/>
        </w:rPr>
        <w:t xml:space="preserve"> cláusula de </w:t>
      </w:r>
      <w:r w:rsidR="00827229" w:rsidRPr="005F4A7F">
        <w:rPr>
          <w:rFonts w:ascii="Tahoma" w:hAnsi="Tahoma" w:cs="Tahoma"/>
        </w:rPr>
        <w:t>as</w:t>
      </w:r>
      <w:r w:rsidR="00827229">
        <w:rPr>
          <w:rFonts w:ascii="Tahoma" w:hAnsi="Tahoma" w:cs="Tahoma"/>
        </w:rPr>
        <w:t>c</w:t>
      </w:r>
      <w:r w:rsidR="00827229" w:rsidRPr="005F4A7F">
        <w:rPr>
          <w:rFonts w:ascii="Tahoma" w:hAnsi="Tahoma" w:cs="Tahoma"/>
        </w:rPr>
        <w:t xml:space="preserve">enso </w:t>
      </w:r>
      <w:r w:rsidR="007A75FA" w:rsidRPr="005F4A7F">
        <w:rPr>
          <w:rFonts w:ascii="Tahoma" w:hAnsi="Tahoma" w:cs="Tahoma"/>
        </w:rPr>
        <w:t>para desempeñar labores de conductor dependiente de la misma sección.</w:t>
      </w:r>
    </w:p>
    <w:p w:rsidR="007A75FA" w:rsidRPr="005F4A7F" w:rsidRDefault="007A75FA" w:rsidP="00974F23">
      <w:pPr>
        <w:spacing w:after="0" w:line="240" w:lineRule="auto"/>
        <w:ind w:firstLine="708"/>
        <w:jc w:val="both"/>
        <w:rPr>
          <w:rFonts w:ascii="Tahoma" w:hAnsi="Tahoma" w:cs="Tahoma"/>
        </w:rPr>
      </w:pPr>
    </w:p>
    <w:p w:rsidR="00D97DF2" w:rsidRDefault="007A75FA" w:rsidP="005D356B">
      <w:pPr>
        <w:spacing w:after="0"/>
        <w:ind w:firstLine="708"/>
        <w:jc w:val="both"/>
        <w:rPr>
          <w:rFonts w:ascii="Tahoma" w:hAnsi="Tahoma" w:cs="Tahoma"/>
        </w:rPr>
      </w:pPr>
      <w:r w:rsidRPr="005F4A7F">
        <w:rPr>
          <w:rFonts w:ascii="Tahoma" w:hAnsi="Tahoma" w:cs="Tahoma"/>
        </w:rPr>
        <w:t xml:space="preserve">Indica que </w:t>
      </w:r>
      <w:r w:rsidR="00D97DF2" w:rsidRPr="005F4A7F">
        <w:rPr>
          <w:rFonts w:ascii="Tahoma" w:hAnsi="Tahoma" w:cs="Tahoma"/>
        </w:rPr>
        <w:t>mediante Resolución 1546 del 15 de junio de 2017 la administración municipal dio por terminado el contrato</w:t>
      </w:r>
      <w:r w:rsidR="00D97DF2">
        <w:rPr>
          <w:rFonts w:ascii="Tahoma" w:hAnsi="Tahoma" w:cs="Tahoma"/>
        </w:rPr>
        <w:t xml:space="preserve"> con fundamento en un concepto emitido por su Secretaría Jurídica</w:t>
      </w:r>
      <w:r w:rsidR="00D97DF2" w:rsidRPr="00D97DF2">
        <w:rPr>
          <w:rFonts w:ascii="Tahoma" w:hAnsi="Tahoma" w:cs="Tahoma"/>
        </w:rPr>
        <w:t xml:space="preserve"> </w:t>
      </w:r>
      <w:r w:rsidR="00D97DF2" w:rsidRPr="005F4A7F">
        <w:rPr>
          <w:rFonts w:ascii="Tahoma" w:hAnsi="Tahoma" w:cs="Tahoma"/>
        </w:rPr>
        <w:t>el 24 de mayo de</w:t>
      </w:r>
      <w:r w:rsidR="00D97DF2">
        <w:rPr>
          <w:rFonts w:ascii="Tahoma" w:hAnsi="Tahoma" w:cs="Tahoma"/>
        </w:rPr>
        <w:t xml:space="preserve">l mismo año, según el cual él estaba inhabilitado </w:t>
      </w:r>
      <w:r w:rsidR="00D97DF2" w:rsidRPr="005F4A7F">
        <w:rPr>
          <w:rFonts w:ascii="Tahoma" w:hAnsi="Tahoma" w:cs="Tahoma"/>
        </w:rPr>
        <w:t>para el ejercicio de los derechos y funciones públicas</w:t>
      </w:r>
      <w:r w:rsidR="00D97DF2">
        <w:rPr>
          <w:rFonts w:ascii="Tahoma" w:hAnsi="Tahoma" w:cs="Tahoma"/>
        </w:rPr>
        <w:t xml:space="preserve"> por la condena por homicidio impuesta por el Juzgado Penal del Circuito de Santa Rosa y, además, </w:t>
      </w:r>
      <w:r w:rsidR="00D97DF2" w:rsidRPr="005F4A7F">
        <w:rPr>
          <w:rFonts w:ascii="Tahoma" w:hAnsi="Tahoma" w:cs="Tahoma"/>
        </w:rPr>
        <w:t>violó el reglamento de trabajo al llevar personas en el volco del automotor que conducía</w:t>
      </w:r>
      <w:r w:rsidR="00D97DF2">
        <w:rPr>
          <w:rFonts w:ascii="Tahoma" w:hAnsi="Tahoma" w:cs="Tahoma"/>
        </w:rPr>
        <w:t>, que derivó en la muerte de dos de ellas.</w:t>
      </w:r>
    </w:p>
    <w:p w:rsidR="00D97DF2" w:rsidRDefault="00D97DF2" w:rsidP="00780847">
      <w:pPr>
        <w:spacing w:after="0" w:line="240" w:lineRule="auto"/>
        <w:ind w:firstLine="708"/>
        <w:jc w:val="both"/>
        <w:rPr>
          <w:rFonts w:ascii="Tahoma" w:hAnsi="Tahoma" w:cs="Tahoma"/>
        </w:rPr>
      </w:pPr>
    </w:p>
    <w:p w:rsidR="008B7B2F" w:rsidRPr="005F4A7F" w:rsidRDefault="00CB3B22" w:rsidP="005D356B">
      <w:pPr>
        <w:spacing w:after="0"/>
        <w:ind w:firstLine="708"/>
        <w:jc w:val="both"/>
        <w:rPr>
          <w:rFonts w:ascii="Tahoma" w:hAnsi="Tahoma" w:cs="Tahoma"/>
        </w:rPr>
      </w:pPr>
      <w:r w:rsidRPr="005F4A7F">
        <w:rPr>
          <w:rFonts w:ascii="Tahoma" w:hAnsi="Tahoma" w:cs="Tahoma"/>
        </w:rPr>
        <w:t xml:space="preserve">Señala que </w:t>
      </w:r>
      <w:r w:rsidR="0033041C" w:rsidRPr="005F4A7F">
        <w:rPr>
          <w:rFonts w:ascii="Tahoma" w:hAnsi="Tahoma" w:cs="Tahoma"/>
        </w:rPr>
        <w:t>solicitó su reintegro allegando los oficios Nos. 0004, 0005 y 0006 del 15 de enero de 2018, por medio de los cuales el Juzgado Penal del Circuito</w:t>
      </w:r>
      <w:r w:rsidR="00256520" w:rsidRPr="005F4A7F">
        <w:rPr>
          <w:rFonts w:ascii="Tahoma" w:hAnsi="Tahoma" w:cs="Tahoma"/>
        </w:rPr>
        <w:t xml:space="preserve"> de Santa Rosa de Cabal</w:t>
      </w:r>
      <w:r w:rsidR="0033041C" w:rsidRPr="005F4A7F">
        <w:rPr>
          <w:rFonts w:ascii="Tahoma" w:hAnsi="Tahoma" w:cs="Tahoma"/>
        </w:rPr>
        <w:t xml:space="preserve"> </w:t>
      </w:r>
      <w:r w:rsidR="0033041C" w:rsidRPr="005F4A7F">
        <w:rPr>
          <w:rFonts w:ascii="Tahoma" w:hAnsi="Tahoma" w:cs="Tahoma"/>
          <w:i/>
        </w:rPr>
        <w:t>–atendiendo lo dispuesto por la Sala Penal del Tribunal Superior de Pereira-</w:t>
      </w:r>
      <w:r w:rsidR="0033041C" w:rsidRPr="005F4A7F">
        <w:rPr>
          <w:rFonts w:ascii="Tahoma" w:hAnsi="Tahoma" w:cs="Tahoma"/>
        </w:rPr>
        <w:t>, comunicaba la suspensión de su inhabilitación para el ejercicio de los derechos y funciones públicas</w:t>
      </w:r>
      <w:r w:rsidR="00967F08" w:rsidRPr="005F4A7F">
        <w:rPr>
          <w:rFonts w:ascii="Tahoma" w:hAnsi="Tahoma" w:cs="Tahoma"/>
        </w:rPr>
        <w:t xml:space="preserve">; no obstante, la administración municipal respondió negativamente bajo el argumento de que la terminación del contrato de trabajo no sólo había ocurrido por la condena del Juzgado Penal del Circuito, sino que también se había </w:t>
      </w:r>
      <w:r w:rsidR="00D97DF2">
        <w:rPr>
          <w:rFonts w:ascii="Tahoma" w:hAnsi="Tahoma" w:cs="Tahoma"/>
        </w:rPr>
        <w:t>dado</w:t>
      </w:r>
      <w:r w:rsidR="00967F08" w:rsidRPr="005F4A7F">
        <w:rPr>
          <w:rFonts w:ascii="Tahoma" w:hAnsi="Tahoma" w:cs="Tahoma"/>
        </w:rPr>
        <w:t xml:space="preserve"> porque él </w:t>
      </w:r>
      <w:r w:rsidR="00D97DF2">
        <w:rPr>
          <w:rFonts w:ascii="Tahoma" w:hAnsi="Tahoma" w:cs="Tahoma"/>
        </w:rPr>
        <w:t xml:space="preserve">violó </w:t>
      </w:r>
      <w:r w:rsidR="00967F08" w:rsidRPr="005F4A7F">
        <w:rPr>
          <w:rFonts w:ascii="Tahoma" w:hAnsi="Tahoma" w:cs="Tahoma"/>
        </w:rPr>
        <w:t>el reglamento de trabajo y el artículo 29 del código sustantivo del trabajo, al transportar personas en el volc</w:t>
      </w:r>
      <w:r w:rsidR="00424562" w:rsidRPr="005F4A7F">
        <w:rPr>
          <w:rFonts w:ascii="Tahoma" w:hAnsi="Tahoma" w:cs="Tahoma"/>
        </w:rPr>
        <w:t>o de la volqueta que él conducía.</w:t>
      </w:r>
      <w:r w:rsidR="00967F08" w:rsidRPr="005F4A7F">
        <w:rPr>
          <w:rFonts w:ascii="Tahoma" w:hAnsi="Tahoma" w:cs="Tahoma"/>
        </w:rPr>
        <w:t xml:space="preserve"> </w:t>
      </w:r>
    </w:p>
    <w:p w:rsidR="0033041C" w:rsidRPr="005F4A7F" w:rsidRDefault="0033041C" w:rsidP="00780847">
      <w:pPr>
        <w:spacing w:after="0" w:line="240" w:lineRule="auto"/>
        <w:ind w:firstLine="708"/>
        <w:jc w:val="both"/>
        <w:rPr>
          <w:rFonts w:ascii="Tahoma" w:hAnsi="Tahoma" w:cs="Tahoma"/>
        </w:rPr>
      </w:pPr>
    </w:p>
    <w:p w:rsidR="0033041C" w:rsidRPr="005F4A7F" w:rsidRDefault="00424562" w:rsidP="005D356B">
      <w:pPr>
        <w:spacing w:after="0"/>
        <w:ind w:firstLine="708"/>
        <w:jc w:val="both"/>
        <w:rPr>
          <w:rFonts w:ascii="Tahoma" w:hAnsi="Tahoma" w:cs="Tahoma"/>
        </w:rPr>
      </w:pPr>
      <w:r w:rsidRPr="005F4A7F">
        <w:rPr>
          <w:rFonts w:ascii="Tahoma" w:hAnsi="Tahoma" w:cs="Tahoma"/>
        </w:rPr>
        <w:t>Manifiesta que volvió a presentar una petición indicando que tenía derecho al reintegro p</w:t>
      </w:r>
      <w:r w:rsidR="00F25C35" w:rsidRPr="005F4A7F">
        <w:rPr>
          <w:rFonts w:ascii="Tahoma" w:hAnsi="Tahoma" w:cs="Tahoma"/>
        </w:rPr>
        <w:t xml:space="preserve">ues </w:t>
      </w:r>
      <w:r w:rsidRPr="005F4A7F">
        <w:rPr>
          <w:rFonts w:ascii="Tahoma" w:hAnsi="Tahoma" w:cs="Tahoma"/>
        </w:rPr>
        <w:t xml:space="preserve">al momento del despido </w:t>
      </w:r>
      <w:r w:rsidR="00F25C35" w:rsidRPr="005F4A7F">
        <w:rPr>
          <w:rFonts w:ascii="Tahoma" w:hAnsi="Tahoma" w:cs="Tahoma"/>
        </w:rPr>
        <w:t xml:space="preserve">fungía como miembro activo de la junta directiva del Sindicato de Trabajadores Oficiales del Municipio de Santa Rosa de Cabal –Sintramunicipio, </w:t>
      </w:r>
      <w:r w:rsidR="00A1664D" w:rsidRPr="005F4A7F">
        <w:rPr>
          <w:rFonts w:ascii="Tahoma" w:hAnsi="Tahoma" w:cs="Tahoma"/>
        </w:rPr>
        <w:t>como integrante de la comisión de reclamos, electo desde el 9 de abril de 2015 hasta el 3 de mayo de 2017, por lo que</w:t>
      </w:r>
      <w:r w:rsidRPr="005F4A7F">
        <w:rPr>
          <w:rFonts w:ascii="Tahoma" w:hAnsi="Tahoma" w:cs="Tahoma"/>
        </w:rPr>
        <w:t xml:space="preserve"> </w:t>
      </w:r>
      <w:r w:rsidR="00F25C35" w:rsidRPr="005F4A7F">
        <w:rPr>
          <w:rFonts w:ascii="Tahoma" w:hAnsi="Tahoma" w:cs="Tahoma"/>
        </w:rPr>
        <w:t>gozaba de fuero sindical</w:t>
      </w:r>
      <w:r w:rsidR="00A1664D" w:rsidRPr="005F4A7F">
        <w:rPr>
          <w:rFonts w:ascii="Tahoma" w:hAnsi="Tahoma" w:cs="Tahoma"/>
        </w:rPr>
        <w:t xml:space="preserve"> hasta por 6 meses más a esa fecha</w:t>
      </w:r>
      <w:r w:rsidR="00F25C35" w:rsidRPr="005F4A7F">
        <w:rPr>
          <w:rFonts w:ascii="Tahoma" w:hAnsi="Tahoma" w:cs="Tahoma"/>
        </w:rPr>
        <w:t xml:space="preserve">, pues </w:t>
      </w:r>
      <w:r w:rsidR="00632F7B" w:rsidRPr="005F4A7F">
        <w:rPr>
          <w:rFonts w:ascii="Tahoma" w:hAnsi="Tahoma" w:cs="Tahoma"/>
        </w:rPr>
        <w:t xml:space="preserve">este no había sido levantado, frente a lo cual </w:t>
      </w:r>
      <w:r w:rsidR="00CE6BD8" w:rsidRPr="005F4A7F">
        <w:rPr>
          <w:rFonts w:ascii="Tahoma" w:hAnsi="Tahoma" w:cs="Tahoma"/>
        </w:rPr>
        <w:t xml:space="preserve">mediante oficio calendado el 18 de abril de 2018 </w:t>
      </w:r>
      <w:r w:rsidR="00632F7B" w:rsidRPr="005F4A7F">
        <w:rPr>
          <w:rFonts w:ascii="Tahoma" w:hAnsi="Tahoma" w:cs="Tahoma"/>
        </w:rPr>
        <w:t>se l</w:t>
      </w:r>
      <w:r w:rsidR="00F25C35" w:rsidRPr="005F4A7F">
        <w:rPr>
          <w:rFonts w:ascii="Tahoma" w:hAnsi="Tahoma" w:cs="Tahoma"/>
        </w:rPr>
        <w:t>e</w:t>
      </w:r>
      <w:r w:rsidR="00C10260" w:rsidRPr="005F4A7F">
        <w:rPr>
          <w:rFonts w:ascii="Tahoma" w:hAnsi="Tahoma" w:cs="Tahoma"/>
        </w:rPr>
        <w:t xml:space="preserve"> negó trayendo como fundamento el artículo 411 del </w:t>
      </w:r>
      <w:r w:rsidR="00024659" w:rsidRPr="005F4A7F">
        <w:rPr>
          <w:rFonts w:ascii="Tahoma" w:hAnsi="Tahoma" w:cs="Tahoma"/>
        </w:rPr>
        <w:t xml:space="preserve">CPT </w:t>
      </w:r>
      <w:r w:rsidR="00632F7B" w:rsidRPr="005F4A7F">
        <w:rPr>
          <w:rFonts w:ascii="Tahoma" w:hAnsi="Tahoma" w:cs="Tahoma"/>
        </w:rPr>
        <w:t xml:space="preserve">manifestó que la Resolución 1546 del 15 de junio de 2017 no había sido impugnada, por lo que estaba ejecutoriada y gozaba de </w:t>
      </w:r>
      <w:r w:rsidR="003D2828" w:rsidRPr="005F4A7F">
        <w:rPr>
          <w:rFonts w:ascii="Tahoma" w:hAnsi="Tahoma" w:cs="Tahoma"/>
        </w:rPr>
        <w:t xml:space="preserve">presunción de </w:t>
      </w:r>
      <w:r w:rsidR="00632F7B" w:rsidRPr="005F4A7F">
        <w:rPr>
          <w:rFonts w:ascii="Tahoma" w:hAnsi="Tahoma" w:cs="Tahoma"/>
        </w:rPr>
        <w:t>legalidad</w:t>
      </w:r>
      <w:r w:rsidR="003D2828" w:rsidRPr="005F4A7F">
        <w:rPr>
          <w:rFonts w:ascii="Tahoma" w:hAnsi="Tahoma" w:cs="Tahoma"/>
        </w:rPr>
        <w:t>.</w:t>
      </w:r>
    </w:p>
    <w:p w:rsidR="003D2828" w:rsidRPr="005F4A7F" w:rsidRDefault="003D2828" w:rsidP="00780847">
      <w:pPr>
        <w:spacing w:after="0" w:line="240" w:lineRule="auto"/>
        <w:ind w:firstLine="708"/>
        <w:jc w:val="both"/>
        <w:rPr>
          <w:rFonts w:ascii="Tahoma" w:hAnsi="Tahoma" w:cs="Tahoma"/>
        </w:rPr>
      </w:pPr>
    </w:p>
    <w:p w:rsidR="003D2828" w:rsidRPr="005F4A7F" w:rsidRDefault="00A1664D" w:rsidP="005D356B">
      <w:pPr>
        <w:spacing w:after="0"/>
        <w:ind w:firstLine="708"/>
        <w:jc w:val="both"/>
        <w:rPr>
          <w:rFonts w:ascii="Tahoma" w:hAnsi="Tahoma" w:cs="Tahoma"/>
        </w:rPr>
      </w:pPr>
      <w:r w:rsidRPr="005F4A7F">
        <w:rPr>
          <w:rFonts w:ascii="Tahoma" w:hAnsi="Tahoma" w:cs="Tahoma"/>
        </w:rPr>
        <w:t>Finalmente informa que en un último intento, el 30 de julio de 2018</w:t>
      </w:r>
      <w:r w:rsidR="00CE6BD8" w:rsidRPr="005F4A7F">
        <w:rPr>
          <w:rFonts w:ascii="Tahoma" w:hAnsi="Tahoma" w:cs="Tahoma"/>
        </w:rPr>
        <w:t xml:space="preserve"> volvió a insistir en el reintegro, mismo que fue denegado nuevamente</w:t>
      </w:r>
      <w:r w:rsidR="00C10260" w:rsidRPr="005F4A7F">
        <w:rPr>
          <w:rFonts w:ascii="Tahoma" w:hAnsi="Tahoma" w:cs="Tahoma"/>
        </w:rPr>
        <w:t xml:space="preserve"> a través del oficio No. 1-10-23-01-256 del 16 de agosto de 2018, con los mismos argumentos que en le respuesta brindada el 18 de abril.</w:t>
      </w:r>
    </w:p>
    <w:p w:rsidR="001B1F72" w:rsidRPr="005F4A7F" w:rsidRDefault="001B1F72" w:rsidP="00974F23">
      <w:pPr>
        <w:pStyle w:val="Sinespaciado"/>
      </w:pPr>
    </w:p>
    <w:p w:rsidR="001B1F72" w:rsidRPr="005F4A7F" w:rsidRDefault="001B1F72" w:rsidP="005D356B">
      <w:pPr>
        <w:pStyle w:val="Prrafodelista"/>
        <w:numPr>
          <w:ilvl w:val="0"/>
          <w:numId w:val="1"/>
        </w:numPr>
        <w:tabs>
          <w:tab w:val="left" w:pos="426"/>
        </w:tabs>
        <w:spacing w:after="0"/>
        <w:ind w:left="0" w:firstLine="0"/>
        <w:jc w:val="center"/>
        <w:rPr>
          <w:rFonts w:ascii="Tahoma" w:hAnsi="Tahoma" w:cs="Tahoma"/>
        </w:rPr>
      </w:pPr>
      <w:r w:rsidRPr="005F4A7F">
        <w:rPr>
          <w:rFonts w:ascii="Tahoma" w:hAnsi="Tahoma" w:cs="Tahoma"/>
          <w:b/>
        </w:rPr>
        <w:t>Contestación a la demanda</w:t>
      </w:r>
    </w:p>
    <w:p w:rsidR="001B1F72" w:rsidRPr="005F4A7F" w:rsidRDefault="001B1F72" w:rsidP="00974F23">
      <w:pPr>
        <w:pStyle w:val="Sinespaciado"/>
      </w:pPr>
    </w:p>
    <w:p w:rsidR="004D610C" w:rsidRPr="005F4A7F" w:rsidRDefault="001B1F72" w:rsidP="005D356B">
      <w:pPr>
        <w:widowControl w:val="0"/>
        <w:autoSpaceDE w:val="0"/>
        <w:autoSpaceDN w:val="0"/>
        <w:adjustRightInd w:val="0"/>
        <w:spacing w:after="0"/>
        <w:ind w:firstLine="709"/>
        <w:jc w:val="both"/>
        <w:rPr>
          <w:rFonts w:ascii="Tahoma" w:hAnsi="Tahoma" w:cs="Tahoma"/>
        </w:rPr>
      </w:pPr>
      <w:r w:rsidRPr="005F4A7F">
        <w:rPr>
          <w:rFonts w:ascii="Tahoma" w:hAnsi="Tahoma" w:cs="Tahoma"/>
        </w:rPr>
        <w:t xml:space="preserve">En el trámite de la audiencia especial prevista en el artículo 114 del C.P.T. y de la S.S, </w:t>
      </w:r>
      <w:r w:rsidR="004D610C" w:rsidRPr="005F4A7F">
        <w:rPr>
          <w:rFonts w:ascii="Tahoma" w:hAnsi="Tahoma" w:cs="Tahoma"/>
        </w:rPr>
        <w:t>el</w:t>
      </w:r>
      <w:r w:rsidRPr="005F4A7F">
        <w:rPr>
          <w:rFonts w:ascii="Tahoma" w:hAnsi="Tahoma" w:cs="Tahoma"/>
        </w:rPr>
        <w:t xml:space="preserve"> apoderad</w:t>
      </w:r>
      <w:r w:rsidR="004D610C" w:rsidRPr="005F4A7F">
        <w:rPr>
          <w:rFonts w:ascii="Tahoma" w:hAnsi="Tahoma" w:cs="Tahoma"/>
        </w:rPr>
        <w:t>o</w:t>
      </w:r>
      <w:r w:rsidRPr="005F4A7F">
        <w:rPr>
          <w:rFonts w:ascii="Tahoma" w:hAnsi="Tahoma" w:cs="Tahoma"/>
        </w:rPr>
        <w:t xml:space="preserve"> judicial de</w:t>
      </w:r>
      <w:r w:rsidR="004D610C" w:rsidRPr="005F4A7F">
        <w:rPr>
          <w:rFonts w:ascii="Tahoma" w:hAnsi="Tahoma" w:cs="Tahoma"/>
        </w:rPr>
        <w:t xml:space="preserve">l Municipio de Santa Rosa </w:t>
      </w:r>
      <w:r w:rsidRPr="005F4A7F">
        <w:rPr>
          <w:rFonts w:ascii="Tahoma" w:hAnsi="Tahoma" w:cs="Tahoma"/>
        </w:rPr>
        <w:t xml:space="preserve">aceptó los hechos </w:t>
      </w:r>
      <w:r w:rsidR="004D610C" w:rsidRPr="005F4A7F">
        <w:rPr>
          <w:rFonts w:ascii="Tahoma" w:hAnsi="Tahoma" w:cs="Tahoma"/>
        </w:rPr>
        <w:t xml:space="preserve">relacionados </w:t>
      </w:r>
      <w:r w:rsidR="000560F5" w:rsidRPr="005F4A7F">
        <w:rPr>
          <w:rFonts w:ascii="Tahoma" w:hAnsi="Tahoma" w:cs="Tahoma"/>
        </w:rPr>
        <w:t xml:space="preserve">previamente, salvo aquellos que refieren que al momento del despido el demandante era beneficiario de la convención colectiva y que debió ordenarse el levantamiento de su fuero para poderlo desvincular de su cargo, respecto de los cuales manifestó </w:t>
      </w:r>
      <w:r w:rsidR="00765B2C" w:rsidRPr="005F4A7F">
        <w:rPr>
          <w:rFonts w:ascii="Tahoma" w:hAnsi="Tahoma" w:cs="Tahoma"/>
        </w:rPr>
        <w:t>que se atenía a lo que se probara y que no era cierto, respectivamente.</w:t>
      </w:r>
    </w:p>
    <w:p w:rsidR="004D610C" w:rsidRPr="005F4A7F" w:rsidRDefault="004D610C" w:rsidP="00974F23">
      <w:pPr>
        <w:widowControl w:val="0"/>
        <w:autoSpaceDE w:val="0"/>
        <w:autoSpaceDN w:val="0"/>
        <w:adjustRightInd w:val="0"/>
        <w:spacing w:after="0" w:line="240" w:lineRule="auto"/>
        <w:ind w:firstLine="709"/>
        <w:jc w:val="both"/>
        <w:rPr>
          <w:rFonts w:ascii="Tahoma" w:hAnsi="Tahoma" w:cs="Tahoma"/>
        </w:rPr>
      </w:pPr>
    </w:p>
    <w:p w:rsidR="003E1778" w:rsidRDefault="001B1F72" w:rsidP="003E1778">
      <w:pPr>
        <w:widowControl w:val="0"/>
        <w:autoSpaceDE w:val="0"/>
        <w:autoSpaceDN w:val="0"/>
        <w:adjustRightInd w:val="0"/>
        <w:spacing w:after="0"/>
        <w:ind w:firstLine="709"/>
        <w:jc w:val="both"/>
      </w:pPr>
      <w:r w:rsidRPr="005F4A7F">
        <w:rPr>
          <w:rFonts w:ascii="Tahoma" w:hAnsi="Tahoma" w:cs="Tahoma"/>
        </w:rPr>
        <w:t>Seguidamente se opuso a la pretensión de la demanda y propuso como única excepción la de “Prescripción”.</w:t>
      </w:r>
    </w:p>
    <w:p w:rsidR="003E1778" w:rsidRPr="005F4A7F" w:rsidRDefault="003E1778" w:rsidP="003E1778">
      <w:pPr>
        <w:widowControl w:val="0"/>
        <w:autoSpaceDE w:val="0"/>
        <w:autoSpaceDN w:val="0"/>
        <w:adjustRightInd w:val="0"/>
        <w:spacing w:after="0"/>
        <w:ind w:firstLine="709"/>
        <w:jc w:val="both"/>
      </w:pPr>
    </w:p>
    <w:p w:rsidR="001B1F72" w:rsidRPr="005F4A7F" w:rsidRDefault="001B1F72" w:rsidP="005D356B">
      <w:pPr>
        <w:pStyle w:val="Prrafodelista"/>
        <w:numPr>
          <w:ilvl w:val="0"/>
          <w:numId w:val="1"/>
        </w:numPr>
        <w:tabs>
          <w:tab w:val="left" w:pos="426"/>
        </w:tabs>
        <w:spacing w:after="0"/>
        <w:ind w:left="709"/>
        <w:jc w:val="center"/>
        <w:rPr>
          <w:rFonts w:ascii="Tahoma" w:hAnsi="Tahoma" w:cs="Tahoma"/>
          <w:b/>
        </w:rPr>
      </w:pPr>
      <w:r w:rsidRPr="005F4A7F">
        <w:rPr>
          <w:rFonts w:ascii="Tahoma" w:hAnsi="Tahoma" w:cs="Tahoma"/>
          <w:b/>
        </w:rPr>
        <w:t>Sentencia de primer grado</w:t>
      </w:r>
    </w:p>
    <w:p w:rsidR="001B1F72" w:rsidRPr="005F4A7F" w:rsidRDefault="001B1F72" w:rsidP="00974F23">
      <w:pPr>
        <w:pStyle w:val="Sinespaciado"/>
      </w:pPr>
    </w:p>
    <w:p w:rsidR="00C45285" w:rsidRPr="005F4A7F" w:rsidRDefault="001B1F72" w:rsidP="005D356B">
      <w:pPr>
        <w:spacing w:after="0"/>
        <w:ind w:firstLine="708"/>
        <w:jc w:val="both"/>
        <w:rPr>
          <w:rFonts w:ascii="Tahoma" w:hAnsi="Tahoma"/>
        </w:rPr>
      </w:pPr>
      <w:r w:rsidRPr="005F4A7F">
        <w:rPr>
          <w:rFonts w:ascii="Tahoma" w:hAnsi="Tahoma"/>
        </w:rPr>
        <w:t xml:space="preserve">La Jueza de primer grado declaró probada la excepción </w:t>
      </w:r>
      <w:r w:rsidR="00C45285" w:rsidRPr="005F4A7F">
        <w:rPr>
          <w:rFonts w:ascii="Tahoma" w:hAnsi="Tahoma"/>
        </w:rPr>
        <w:t>de prescripción formulada por el Municipio de Santa Rosa de Cabal y, en consecuencia, lo absolvió de las pretensiones incoadas en su contra por el señor William Ramírez Vargas, a quien condenó al pago de las costas procesales.</w:t>
      </w:r>
    </w:p>
    <w:p w:rsidR="00C45285" w:rsidRPr="005F4A7F" w:rsidRDefault="00C45285" w:rsidP="00974F23">
      <w:pPr>
        <w:spacing w:after="0" w:line="240" w:lineRule="auto"/>
        <w:ind w:firstLine="708"/>
        <w:jc w:val="both"/>
        <w:rPr>
          <w:rFonts w:ascii="Tahoma" w:hAnsi="Tahoma"/>
        </w:rPr>
      </w:pPr>
    </w:p>
    <w:p w:rsidR="00CD0C37" w:rsidRPr="005F4A7F" w:rsidRDefault="001B1F72" w:rsidP="005D356B">
      <w:pPr>
        <w:suppressAutoHyphens/>
        <w:spacing w:after="0"/>
        <w:ind w:firstLine="708"/>
        <w:jc w:val="both"/>
        <w:rPr>
          <w:rFonts w:ascii="Tahoma" w:hAnsi="Tahoma" w:cs="Tahoma"/>
          <w:spacing w:val="-2"/>
        </w:rPr>
      </w:pPr>
      <w:r w:rsidRPr="005111A1">
        <w:rPr>
          <w:rFonts w:ascii="Tahoma" w:hAnsi="Tahoma" w:cs="Tahoma"/>
          <w:spacing w:val="-2"/>
        </w:rPr>
        <w:t xml:space="preserve">Para llegar a tal determinación la A-quo consideró que pese a que </w:t>
      </w:r>
      <w:r w:rsidR="00C45285" w:rsidRPr="005111A1">
        <w:rPr>
          <w:rFonts w:ascii="Tahoma" w:hAnsi="Tahoma" w:cs="Tahoma"/>
          <w:spacing w:val="-2"/>
        </w:rPr>
        <w:t>e</w:t>
      </w:r>
      <w:r w:rsidRPr="005111A1">
        <w:rPr>
          <w:rFonts w:ascii="Tahoma" w:hAnsi="Tahoma" w:cs="Tahoma"/>
          <w:spacing w:val="-2"/>
        </w:rPr>
        <w:t>l deman</w:t>
      </w:r>
      <w:r w:rsidR="00C45285" w:rsidRPr="005111A1">
        <w:rPr>
          <w:rFonts w:ascii="Tahoma" w:hAnsi="Tahoma" w:cs="Tahoma"/>
          <w:spacing w:val="-2"/>
        </w:rPr>
        <w:t xml:space="preserve">dante </w:t>
      </w:r>
      <w:r w:rsidRPr="005111A1">
        <w:rPr>
          <w:rFonts w:ascii="Tahoma" w:hAnsi="Tahoma" w:cs="Tahoma"/>
          <w:spacing w:val="-2"/>
        </w:rPr>
        <w:t>efectivamente</w:t>
      </w:r>
      <w:r w:rsidRPr="005111A1">
        <w:rPr>
          <w:rFonts w:ascii="Tahoma" w:hAnsi="Tahoma" w:cs="Tahoma"/>
          <w:spacing w:val="-2"/>
          <w:sz w:val="20"/>
          <w:szCs w:val="20"/>
        </w:rPr>
        <w:t xml:space="preserve"> </w:t>
      </w:r>
      <w:r w:rsidRPr="005111A1">
        <w:rPr>
          <w:rFonts w:ascii="Tahoma" w:hAnsi="Tahoma" w:cs="Tahoma"/>
          <w:spacing w:val="-2"/>
        </w:rPr>
        <w:t>est</w:t>
      </w:r>
      <w:r w:rsidR="00C45285" w:rsidRPr="005111A1">
        <w:rPr>
          <w:rFonts w:ascii="Tahoma" w:hAnsi="Tahoma" w:cs="Tahoma"/>
          <w:spacing w:val="-2"/>
        </w:rPr>
        <w:t xml:space="preserve">uvo </w:t>
      </w:r>
      <w:r w:rsidRPr="005111A1">
        <w:rPr>
          <w:rFonts w:ascii="Tahoma" w:hAnsi="Tahoma" w:cs="Tahoma"/>
          <w:spacing w:val="-2"/>
        </w:rPr>
        <w:t>amparad</w:t>
      </w:r>
      <w:r w:rsidR="00A34A05" w:rsidRPr="005111A1">
        <w:rPr>
          <w:rFonts w:ascii="Tahoma" w:hAnsi="Tahoma" w:cs="Tahoma"/>
          <w:spacing w:val="-2"/>
        </w:rPr>
        <w:t>o</w:t>
      </w:r>
      <w:r w:rsidRPr="005111A1">
        <w:rPr>
          <w:rFonts w:ascii="Tahoma" w:hAnsi="Tahoma" w:cs="Tahoma"/>
          <w:spacing w:val="-2"/>
        </w:rPr>
        <w:t xml:space="preserve"> por fuero sindical </w:t>
      </w:r>
      <w:r w:rsidR="00A34A05" w:rsidRPr="005111A1">
        <w:rPr>
          <w:rFonts w:ascii="Tahoma" w:hAnsi="Tahoma" w:cs="Tahoma"/>
          <w:spacing w:val="-2"/>
        </w:rPr>
        <w:t>al</w:t>
      </w:r>
      <w:r w:rsidRPr="005111A1">
        <w:rPr>
          <w:rFonts w:ascii="Tahoma" w:hAnsi="Tahoma" w:cs="Tahoma"/>
          <w:spacing w:val="-2"/>
        </w:rPr>
        <w:t xml:space="preserve"> pertenecer a la junta directiva </w:t>
      </w:r>
      <w:r w:rsidR="00A34A05" w:rsidRPr="005111A1">
        <w:rPr>
          <w:rFonts w:ascii="Tahoma" w:hAnsi="Tahoma" w:cs="Tahoma"/>
          <w:spacing w:val="-2"/>
        </w:rPr>
        <w:t xml:space="preserve">del sindicato de trabajadores del </w:t>
      </w:r>
      <w:r w:rsidR="00CD0C37" w:rsidRPr="005111A1">
        <w:rPr>
          <w:rFonts w:ascii="Tahoma" w:hAnsi="Tahoma" w:cs="Tahoma"/>
          <w:spacing w:val="-2"/>
        </w:rPr>
        <w:t xml:space="preserve">Municipio </w:t>
      </w:r>
      <w:r w:rsidR="00A34A05" w:rsidRPr="005111A1">
        <w:rPr>
          <w:rFonts w:ascii="Tahoma" w:hAnsi="Tahoma" w:cs="Tahoma"/>
          <w:spacing w:val="-2"/>
        </w:rPr>
        <w:t xml:space="preserve">de </w:t>
      </w:r>
      <w:r w:rsidR="00CD0C37" w:rsidRPr="005111A1">
        <w:rPr>
          <w:rFonts w:ascii="Tahoma" w:hAnsi="Tahoma" w:cs="Tahoma"/>
          <w:spacing w:val="-2"/>
        </w:rPr>
        <w:t xml:space="preserve">Santa Rosa </w:t>
      </w:r>
      <w:r w:rsidR="00A34A05" w:rsidRPr="005111A1">
        <w:rPr>
          <w:rFonts w:ascii="Tahoma" w:hAnsi="Tahoma" w:cs="Tahoma"/>
          <w:spacing w:val="-2"/>
        </w:rPr>
        <w:t xml:space="preserve">de </w:t>
      </w:r>
      <w:r w:rsidR="00CD0C37" w:rsidRPr="005111A1">
        <w:rPr>
          <w:rFonts w:ascii="Tahoma" w:hAnsi="Tahoma" w:cs="Tahoma"/>
          <w:spacing w:val="-2"/>
        </w:rPr>
        <w:t>Cabal</w:t>
      </w:r>
      <w:r w:rsidR="005111A1" w:rsidRPr="005111A1">
        <w:rPr>
          <w:rFonts w:ascii="Tahoma" w:hAnsi="Tahoma" w:cs="Tahoma"/>
          <w:spacing w:val="-2"/>
        </w:rPr>
        <w:t xml:space="preserve"> -</w:t>
      </w:r>
      <w:r w:rsidR="00CD0C37" w:rsidRPr="005111A1">
        <w:rPr>
          <w:rFonts w:ascii="Tahoma" w:hAnsi="Tahoma" w:cs="Tahoma"/>
          <w:spacing w:val="-2"/>
        </w:rPr>
        <w:t xml:space="preserve"> </w:t>
      </w:r>
      <w:r w:rsidR="00024659" w:rsidRPr="00024659">
        <w:rPr>
          <w:rFonts w:ascii="Tahoma" w:hAnsi="Tahoma" w:cs="Tahoma"/>
          <w:b/>
          <w:spacing w:val="-2"/>
        </w:rPr>
        <w:t>SINTRAMUNICIPIO</w:t>
      </w:r>
      <w:r w:rsidRPr="00024659">
        <w:rPr>
          <w:rFonts w:ascii="Tahoma" w:hAnsi="Tahoma" w:cs="Tahoma"/>
          <w:spacing w:val="-2"/>
        </w:rPr>
        <w:t>,</w:t>
      </w:r>
      <w:r w:rsidR="00E761BF" w:rsidRPr="00024659">
        <w:rPr>
          <w:rFonts w:ascii="Tahoma" w:hAnsi="Tahoma" w:cs="Tahoma"/>
          <w:spacing w:val="-2"/>
        </w:rPr>
        <w:t xml:space="preserve"> y que dicha prerrogativa se extendió hasta </w:t>
      </w:r>
      <w:r w:rsidR="005111A1" w:rsidRPr="00024659">
        <w:rPr>
          <w:rFonts w:ascii="Tahoma" w:hAnsi="Tahoma" w:cs="Tahoma"/>
          <w:spacing w:val="-2"/>
        </w:rPr>
        <w:t>el 3 de noviembre de 2017</w:t>
      </w:r>
      <w:r w:rsidR="005111A1" w:rsidRPr="00024659">
        <w:rPr>
          <w:rStyle w:val="Refdenotaalpie"/>
          <w:rFonts w:ascii="Tahoma" w:hAnsi="Tahoma" w:cs="Tahoma"/>
          <w:spacing w:val="-2"/>
        </w:rPr>
        <w:footnoteReference w:id="1"/>
      </w:r>
      <w:r w:rsidR="005111A1" w:rsidRPr="00024659">
        <w:rPr>
          <w:rFonts w:ascii="Tahoma" w:hAnsi="Tahoma" w:cs="Tahoma"/>
          <w:spacing w:val="-2"/>
        </w:rPr>
        <w:t xml:space="preserve">, esto es, </w:t>
      </w:r>
      <w:r w:rsidR="003C352F" w:rsidRPr="00024659">
        <w:rPr>
          <w:rFonts w:ascii="Tahoma" w:hAnsi="Tahoma" w:cs="Tahoma"/>
          <w:spacing w:val="-2"/>
        </w:rPr>
        <w:t>seis meses después de</w:t>
      </w:r>
      <w:r w:rsidR="005111A1" w:rsidRPr="00024659">
        <w:rPr>
          <w:rFonts w:ascii="Tahoma" w:hAnsi="Tahoma" w:cs="Tahoma"/>
          <w:spacing w:val="-2"/>
        </w:rPr>
        <w:t>l momento hasta el cual ostento dicha calidad -3 de mayo de 2017-</w:t>
      </w:r>
      <w:r w:rsidR="00E761BF" w:rsidRPr="00024659">
        <w:rPr>
          <w:rFonts w:ascii="Tahoma" w:hAnsi="Tahoma" w:cs="Tahoma"/>
          <w:spacing w:val="-2"/>
        </w:rPr>
        <w:t>, lo cierto era que</w:t>
      </w:r>
      <w:r w:rsidR="00CD0C37" w:rsidRPr="00024659">
        <w:rPr>
          <w:rFonts w:ascii="Tahoma" w:hAnsi="Tahoma" w:cs="Tahoma"/>
          <w:spacing w:val="-2"/>
        </w:rPr>
        <w:t xml:space="preserve"> la primera </w:t>
      </w:r>
      <w:r w:rsidR="00CD0C37" w:rsidRPr="00024659">
        <w:rPr>
          <w:rFonts w:ascii="Tahoma" w:hAnsi="Tahoma" w:cs="Tahoma"/>
          <w:spacing w:val="-2"/>
          <w:sz w:val="20"/>
          <w:szCs w:val="20"/>
        </w:rPr>
        <w:t>reclamación que se</w:t>
      </w:r>
      <w:r w:rsidR="00CD0C37" w:rsidRPr="00024659">
        <w:rPr>
          <w:rFonts w:ascii="Tahoma" w:hAnsi="Tahoma" w:cs="Tahoma"/>
          <w:spacing w:val="-2"/>
        </w:rPr>
        <w:t xml:space="preserve"> presentó invocando el reintegro se introdujo el </w:t>
      </w:r>
      <w:r w:rsidR="00024659" w:rsidRPr="00024659">
        <w:rPr>
          <w:rFonts w:ascii="Tahoma" w:hAnsi="Tahoma" w:cs="Tahoma"/>
          <w:spacing w:val="-2"/>
        </w:rPr>
        <w:t xml:space="preserve">18 de </w:t>
      </w:r>
      <w:r w:rsidR="00024659" w:rsidRPr="00024659">
        <w:rPr>
          <w:rFonts w:ascii="Tahoma" w:hAnsi="Tahoma" w:cs="Tahoma"/>
          <w:spacing w:val="-2"/>
          <w:sz w:val="20"/>
          <w:szCs w:val="20"/>
        </w:rPr>
        <w:t>diciembre</w:t>
      </w:r>
      <w:r w:rsidR="00024659" w:rsidRPr="00024659">
        <w:rPr>
          <w:rFonts w:ascii="Tahoma" w:hAnsi="Tahoma" w:cs="Tahoma"/>
          <w:spacing w:val="-2"/>
        </w:rPr>
        <w:t xml:space="preserve"> de  2017</w:t>
      </w:r>
      <w:r w:rsidR="00CD0C37" w:rsidRPr="00024659">
        <w:rPr>
          <w:rFonts w:ascii="Tahoma" w:hAnsi="Tahoma" w:cs="Tahoma"/>
          <w:spacing w:val="-2"/>
        </w:rPr>
        <w:t>, esto es, con posterioridad a los 2</w:t>
      </w:r>
      <w:r w:rsidR="00CD0C37" w:rsidRPr="005F4A7F">
        <w:rPr>
          <w:rFonts w:ascii="Tahoma" w:hAnsi="Tahoma" w:cs="Tahoma"/>
          <w:spacing w:val="-2"/>
        </w:rPr>
        <w:t xml:space="preserve"> meses </w:t>
      </w:r>
      <w:r w:rsidR="0076794C" w:rsidRPr="005F4A7F">
        <w:rPr>
          <w:rFonts w:ascii="Tahoma" w:hAnsi="Tahoma" w:cs="Tahoma"/>
          <w:spacing w:val="-2"/>
        </w:rPr>
        <w:t xml:space="preserve">que establece el artículo </w:t>
      </w:r>
      <w:r w:rsidR="00520331" w:rsidRPr="005F4A7F">
        <w:rPr>
          <w:rFonts w:ascii="Tahoma" w:hAnsi="Tahoma" w:cs="Tahoma"/>
          <w:spacing w:val="-2"/>
        </w:rPr>
        <w:t xml:space="preserve">118 A del Código Procesal del Trabajo y la seguridad social, de manera que </w:t>
      </w:r>
      <w:r w:rsidR="001713FE" w:rsidRPr="005F4A7F">
        <w:rPr>
          <w:rFonts w:ascii="Tahoma" w:hAnsi="Tahoma" w:cs="Tahoma"/>
          <w:spacing w:val="-2"/>
        </w:rPr>
        <w:t xml:space="preserve">la acción para pretender el reintegro </w:t>
      </w:r>
      <w:r w:rsidR="00520331" w:rsidRPr="005F4A7F">
        <w:rPr>
          <w:rFonts w:ascii="Tahoma" w:hAnsi="Tahoma" w:cs="Tahoma"/>
          <w:spacing w:val="-2"/>
        </w:rPr>
        <w:t>se encontraba prescri</w:t>
      </w:r>
      <w:r w:rsidR="009527D0" w:rsidRPr="005F4A7F">
        <w:rPr>
          <w:rFonts w:ascii="Tahoma" w:hAnsi="Tahoma" w:cs="Tahoma"/>
          <w:spacing w:val="-2"/>
        </w:rPr>
        <w:t>t</w:t>
      </w:r>
      <w:r w:rsidR="00322E9F">
        <w:rPr>
          <w:rFonts w:ascii="Tahoma" w:hAnsi="Tahoma" w:cs="Tahoma"/>
          <w:spacing w:val="-2"/>
        </w:rPr>
        <w:t>a</w:t>
      </w:r>
      <w:r w:rsidR="00520331" w:rsidRPr="005F4A7F">
        <w:rPr>
          <w:rFonts w:ascii="Tahoma" w:hAnsi="Tahoma" w:cs="Tahoma"/>
          <w:spacing w:val="-2"/>
        </w:rPr>
        <w:t>.</w:t>
      </w:r>
      <w:r w:rsidR="00CD0C37" w:rsidRPr="005F4A7F">
        <w:rPr>
          <w:rFonts w:ascii="Tahoma" w:hAnsi="Tahoma" w:cs="Tahoma"/>
          <w:spacing w:val="-2"/>
        </w:rPr>
        <w:t xml:space="preserve"> </w:t>
      </w:r>
    </w:p>
    <w:p w:rsidR="001B1F72" w:rsidRPr="005F4A7F" w:rsidRDefault="001B1F72" w:rsidP="005D356B">
      <w:pPr>
        <w:pStyle w:val="Sinespaciado"/>
      </w:pPr>
    </w:p>
    <w:p w:rsidR="001B1F72" w:rsidRPr="005F4A7F" w:rsidRDefault="00C45285" w:rsidP="005D356B">
      <w:pPr>
        <w:numPr>
          <w:ilvl w:val="0"/>
          <w:numId w:val="1"/>
        </w:numPr>
        <w:tabs>
          <w:tab w:val="left" w:pos="426"/>
        </w:tabs>
        <w:spacing w:after="0"/>
        <w:ind w:left="0" w:firstLine="0"/>
        <w:jc w:val="center"/>
        <w:rPr>
          <w:rFonts w:ascii="Tahoma" w:hAnsi="Tahoma" w:cs="Tahoma"/>
          <w:b/>
        </w:rPr>
      </w:pPr>
      <w:r w:rsidRPr="005F4A7F">
        <w:rPr>
          <w:rFonts w:ascii="Tahoma" w:hAnsi="Tahoma" w:cs="Tahoma"/>
          <w:b/>
        </w:rPr>
        <w:t>Procedencia de la consulta</w:t>
      </w:r>
    </w:p>
    <w:p w:rsidR="001B1F72" w:rsidRPr="005F4A7F" w:rsidRDefault="001B1F72" w:rsidP="005D356B">
      <w:pPr>
        <w:pStyle w:val="Sinespaciado"/>
      </w:pPr>
    </w:p>
    <w:p w:rsidR="001B1F72" w:rsidRPr="005F4A7F" w:rsidRDefault="00C45285" w:rsidP="005D356B">
      <w:pPr>
        <w:suppressAutoHyphens/>
        <w:spacing w:after="0"/>
        <w:ind w:firstLine="709"/>
        <w:jc w:val="both"/>
        <w:rPr>
          <w:rFonts w:ascii="Tahoma" w:hAnsi="Tahoma" w:cs="Tahoma"/>
          <w:spacing w:val="-2"/>
        </w:rPr>
      </w:pPr>
      <w:r w:rsidRPr="005F4A7F">
        <w:rPr>
          <w:rFonts w:ascii="Tahoma" w:hAnsi="Tahoma" w:cs="Tahoma"/>
          <w:spacing w:val="-2"/>
        </w:rPr>
        <w:t>Como quiera que la sentencia fue totalmente desfavorable para los intereses del trabajador, y no fue apelada, se dispuso el grado jurisdiccional de consulta.</w:t>
      </w:r>
    </w:p>
    <w:p w:rsidR="001B1F72" w:rsidRPr="005F4A7F" w:rsidRDefault="001B1F72" w:rsidP="005D356B">
      <w:pPr>
        <w:pStyle w:val="Sinespaciado"/>
      </w:pPr>
    </w:p>
    <w:p w:rsidR="001B1F72" w:rsidRPr="005F4A7F" w:rsidRDefault="00C45285" w:rsidP="005D356B">
      <w:pPr>
        <w:pStyle w:val="Textoindependiente31"/>
        <w:numPr>
          <w:ilvl w:val="0"/>
          <w:numId w:val="1"/>
        </w:numPr>
        <w:tabs>
          <w:tab w:val="left" w:pos="284"/>
        </w:tabs>
        <w:spacing w:line="276" w:lineRule="auto"/>
        <w:ind w:left="0" w:firstLine="0"/>
        <w:jc w:val="center"/>
        <w:rPr>
          <w:rFonts w:ascii="Tahoma" w:hAnsi="Tahoma" w:cs="Tahoma"/>
          <w:b/>
          <w:bCs/>
          <w:iCs/>
          <w:sz w:val="22"/>
          <w:szCs w:val="22"/>
        </w:rPr>
      </w:pPr>
      <w:r w:rsidRPr="005F4A7F">
        <w:rPr>
          <w:rFonts w:ascii="Tahoma" w:hAnsi="Tahoma" w:cs="Tahoma"/>
          <w:b/>
          <w:bCs/>
          <w:iCs/>
          <w:sz w:val="22"/>
          <w:szCs w:val="22"/>
        </w:rPr>
        <w:t>Consideraciones</w:t>
      </w:r>
    </w:p>
    <w:p w:rsidR="001B1F72" w:rsidRPr="005F4A7F" w:rsidRDefault="001B1F72" w:rsidP="005D356B">
      <w:pPr>
        <w:pStyle w:val="Sinespaciado"/>
      </w:pPr>
    </w:p>
    <w:p w:rsidR="001B1F72" w:rsidRPr="005F4A7F" w:rsidRDefault="001B1F72" w:rsidP="005D356B">
      <w:pPr>
        <w:numPr>
          <w:ilvl w:val="1"/>
          <w:numId w:val="1"/>
        </w:numPr>
        <w:tabs>
          <w:tab w:val="left" w:pos="1276"/>
        </w:tabs>
        <w:spacing w:after="0"/>
        <w:ind w:left="1560" w:hanging="862"/>
        <w:jc w:val="both"/>
        <w:rPr>
          <w:rFonts w:ascii="Tahoma" w:hAnsi="Tahoma" w:cs="Tahoma"/>
          <w:b/>
        </w:rPr>
      </w:pPr>
      <w:r w:rsidRPr="005F4A7F">
        <w:rPr>
          <w:rFonts w:ascii="Tahoma" w:hAnsi="Tahoma" w:cs="Tahoma"/>
          <w:b/>
        </w:rPr>
        <w:t>Problema jurídico</w:t>
      </w:r>
    </w:p>
    <w:p w:rsidR="001B1F72" w:rsidRPr="005F4A7F" w:rsidRDefault="001B1F72" w:rsidP="005D356B">
      <w:pPr>
        <w:spacing w:after="0"/>
        <w:ind w:left="851"/>
        <w:jc w:val="both"/>
        <w:rPr>
          <w:rFonts w:ascii="Tahoma" w:hAnsi="Tahoma" w:cs="Tahoma"/>
          <w:b/>
        </w:rPr>
      </w:pPr>
    </w:p>
    <w:p w:rsidR="001B1F72" w:rsidRPr="005F4A7F" w:rsidRDefault="001B1F72" w:rsidP="005D356B">
      <w:pPr>
        <w:spacing w:after="0"/>
        <w:ind w:right="51" w:firstLine="709"/>
        <w:jc w:val="both"/>
        <w:rPr>
          <w:rFonts w:ascii="Tahoma" w:hAnsi="Tahoma" w:cs="Tahoma"/>
        </w:rPr>
      </w:pPr>
      <w:r w:rsidRPr="005F4A7F">
        <w:rPr>
          <w:rFonts w:ascii="Tahoma" w:hAnsi="Tahoma" w:cs="Tahoma"/>
        </w:rPr>
        <w:t>Corresponde a la Sala determinar si en el presente caso</w:t>
      </w:r>
      <w:r w:rsidR="00EB4B68" w:rsidRPr="005F4A7F">
        <w:rPr>
          <w:rFonts w:ascii="Tahoma" w:hAnsi="Tahoma" w:cs="Tahoma"/>
        </w:rPr>
        <w:t xml:space="preserve"> </w:t>
      </w:r>
      <w:r w:rsidRPr="005F4A7F">
        <w:rPr>
          <w:rFonts w:ascii="Tahoma" w:hAnsi="Tahoma" w:cs="Tahoma"/>
        </w:rPr>
        <w:t xml:space="preserve">prescribió la acción con la que contaba </w:t>
      </w:r>
      <w:r w:rsidR="001713FE" w:rsidRPr="005F4A7F">
        <w:rPr>
          <w:rFonts w:ascii="Tahoma" w:hAnsi="Tahoma" w:cs="Tahoma"/>
        </w:rPr>
        <w:t>el d</w:t>
      </w:r>
      <w:r w:rsidRPr="005F4A7F">
        <w:rPr>
          <w:rFonts w:ascii="Tahoma" w:hAnsi="Tahoma" w:cs="Tahoma"/>
        </w:rPr>
        <w:t xml:space="preserve">emandante para solicitar el </w:t>
      </w:r>
      <w:r w:rsidR="001713FE" w:rsidRPr="005F4A7F">
        <w:rPr>
          <w:rFonts w:ascii="Tahoma" w:hAnsi="Tahoma" w:cs="Tahoma"/>
        </w:rPr>
        <w:t xml:space="preserve">reintegro </w:t>
      </w:r>
      <w:r w:rsidR="00EB4B68" w:rsidRPr="005F4A7F">
        <w:rPr>
          <w:rFonts w:ascii="Tahoma" w:hAnsi="Tahoma" w:cs="Tahoma"/>
        </w:rPr>
        <w:t xml:space="preserve">por </w:t>
      </w:r>
      <w:r w:rsidRPr="005F4A7F">
        <w:rPr>
          <w:rFonts w:ascii="Tahoma" w:hAnsi="Tahoma" w:cs="Tahoma"/>
        </w:rPr>
        <w:t>fuero sindical</w:t>
      </w:r>
      <w:r w:rsidR="00EB4B68" w:rsidRPr="005F4A7F">
        <w:rPr>
          <w:rFonts w:ascii="Tahoma" w:hAnsi="Tahoma" w:cs="Tahoma"/>
        </w:rPr>
        <w:t>.</w:t>
      </w:r>
    </w:p>
    <w:p w:rsidR="001B1F72" w:rsidRPr="005F4A7F" w:rsidRDefault="001B1F72" w:rsidP="005D356B">
      <w:pPr>
        <w:pStyle w:val="Sinespaciado"/>
      </w:pPr>
    </w:p>
    <w:p w:rsidR="001B1F72" w:rsidRPr="005F4A7F" w:rsidRDefault="00E925FF" w:rsidP="005D356B">
      <w:pPr>
        <w:pStyle w:val="Textoindependiente31"/>
        <w:numPr>
          <w:ilvl w:val="1"/>
          <w:numId w:val="1"/>
        </w:numPr>
        <w:tabs>
          <w:tab w:val="left" w:pos="1134"/>
        </w:tabs>
        <w:spacing w:line="276" w:lineRule="auto"/>
        <w:ind w:left="709" w:firstLine="0"/>
        <w:rPr>
          <w:rFonts w:ascii="Tahoma" w:hAnsi="Tahoma" w:cs="Tahoma"/>
          <w:b/>
          <w:bCs/>
          <w:iCs/>
          <w:sz w:val="22"/>
          <w:szCs w:val="22"/>
        </w:rPr>
      </w:pPr>
      <w:r w:rsidRPr="005F4A7F">
        <w:rPr>
          <w:rFonts w:ascii="Tahoma" w:hAnsi="Tahoma" w:cs="Tahoma"/>
          <w:b/>
          <w:bCs/>
          <w:iCs/>
          <w:sz w:val="22"/>
          <w:szCs w:val="22"/>
        </w:rPr>
        <w:t xml:space="preserve"> </w:t>
      </w:r>
      <w:r w:rsidR="001B1F72" w:rsidRPr="005F4A7F">
        <w:rPr>
          <w:rFonts w:ascii="Tahoma" w:hAnsi="Tahoma" w:cs="Tahoma"/>
          <w:b/>
          <w:bCs/>
          <w:iCs/>
          <w:sz w:val="22"/>
          <w:szCs w:val="22"/>
        </w:rPr>
        <w:t xml:space="preserve">Del </w:t>
      </w:r>
      <w:r w:rsidR="001B1F72" w:rsidRPr="005F4A7F">
        <w:rPr>
          <w:rFonts w:ascii="Tahoma" w:hAnsi="Tahoma" w:cs="Tahoma"/>
          <w:b/>
          <w:sz w:val="22"/>
          <w:szCs w:val="22"/>
        </w:rPr>
        <w:t>término para instaurar la</w:t>
      </w:r>
      <w:r w:rsidR="00B83CE6" w:rsidRPr="005F4A7F">
        <w:rPr>
          <w:rFonts w:ascii="Tahoma" w:hAnsi="Tahoma" w:cs="Tahoma"/>
          <w:b/>
          <w:sz w:val="22"/>
          <w:szCs w:val="22"/>
        </w:rPr>
        <w:t>s</w:t>
      </w:r>
      <w:r w:rsidR="001B1F72" w:rsidRPr="005F4A7F">
        <w:rPr>
          <w:rFonts w:ascii="Tahoma" w:hAnsi="Tahoma" w:cs="Tahoma"/>
          <w:b/>
          <w:sz w:val="22"/>
          <w:szCs w:val="22"/>
        </w:rPr>
        <w:t xml:space="preserve"> acci</w:t>
      </w:r>
      <w:r w:rsidR="00B83CE6" w:rsidRPr="005F4A7F">
        <w:rPr>
          <w:rFonts w:ascii="Tahoma" w:hAnsi="Tahoma" w:cs="Tahoma"/>
          <w:b/>
          <w:sz w:val="22"/>
          <w:szCs w:val="22"/>
        </w:rPr>
        <w:t xml:space="preserve">ones que emanan del Fuero Sindical </w:t>
      </w:r>
    </w:p>
    <w:p w:rsidR="001B1F72" w:rsidRPr="005F4A7F" w:rsidRDefault="001B1F72" w:rsidP="005D356B">
      <w:pPr>
        <w:pStyle w:val="Sinespaciado"/>
      </w:pPr>
    </w:p>
    <w:p w:rsidR="00EB4B68" w:rsidRPr="005F4A7F" w:rsidRDefault="00EB4B68" w:rsidP="005D356B">
      <w:pPr>
        <w:spacing w:after="0"/>
        <w:ind w:right="51" w:firstLine="709"/>
        <w:jc w:val="both"/>
        <w:rPr>
          <w:rFonts w:ascii="Tahoma" w:hAnsi="Tahoma" w:cs="Tahoma"/>
        </w:rPr>
      </w:pPr>
      <w:r w:rsidRPr="005F4A7F">
        <w:rPr>
          <w:rFonts w:ascii="Tahoma" w:hAnsi="Tahoma" w:cs="Tahoma"/>
          <w:bCs/>
          <w:iCs/>
        </w:rPr>
        <w:t xml:space="preserve">En relación con el término de prescripción de reintegro por Fuero Sindical, la H. Corte Constitucional en </w:t>
      </w:r>
      <w:r w:rsidRPr="005F4A7F">
        <w:rPr>
          <w:rFonts w:ascii="Tahoma" w:hAnsi="Tahoma" w:cs="Tahoma"/>
        </w:rPr>
        <w:t>Sentencia C-1232 de 2005, con ponencia del Magistrado Alfredo Beltrán Sierra, sostuvo lo siguiente:</w:t>
      </w:r>
    </w:p>
    <w:p w:rsidR="005D356B" w:rsidRPr="005F4A7F" w:rsidRDefault="005D356B" w:rsidP="005D356B">
      <w:pPr>
        <w:spacing w:after="0"/>
        <w:ind w:right="51" w:firstLine="709"/>
        <w:jc w:val="both"/>
        <w:rPr>
          <w:rFonts w:ascii="Tahoma" w:hAnsi="Tahoma" w:cs="Tahoma"/>
        </w:rPr>
      </w:pPr>
    </w:p>
    <w:p w:rsidR="005D356B" w:rsidRPr="008E4BB4" w:rsidRDefault="005D356B" w:rsidP="008E4BB4">
      <w:pPr>
        <w:spacing w:after="0" w:line="240" w:lineRule="auto"/>
        <w:ind w:left="426" w:right="420"/>
        <w:jc w:val="both"/>
        <w:textAlignment w:val="baseline"/>
        <w:rPr>
          <w:rFonts w:ascii="Arial" w:hAnsi="Arial" w:cs="Arial"/>
          <w:lang w:val="es-ES" w:eastAsia="es-ES"/>
        </w:rPr>
      </w:pPr>
      <w:r w:rsidRPr="008E4BB4">
        <w:rPr>
          <w:rFonts w:ascii="Arial" w:hAnsi="Arial" w:cs="Arial"/>
          <w:bdr w:val="none" w:sz="0" w:space="0" w:color="auto" w:frame="1"/>
          <w:lang w:eastAsia="es-ES"/>
        </w:rPr>
        <w:t xml:space="preserve">Así, se tiene que la disposición demandada consagra dos situaciones: 1. el término prescriptivo comienza para el trabajador particular desde el día en que se hace entrega a éste de la comunicación de despido, de traslado o desmejora. Se entiende entonces, para el empleado público desde el día en que se le notifica el acto administrativo correspondiente, según la previsión del CCA. Para el trabajador particular desde la fecha en que éste conozca la decisión del empleador en el mismo sentido. Ahora bien, de la norma se extrae que el término prescriptivo se suspende para el empleado público: 1. Durante el trámite de la reclamación administrativa que presenten los empleados públicos y trabajadores oficiales, se suspende el término prescriptivo. 2. Debe entenderse que para los trabajadores particulares, presentada la reclamación escrita, se suspende el término prescriptivo. Finalmente, la norma establece que el término de dos (2) meses, se vuelve a contar </w:t>
      </w:r>
      <w:r w:rsidRPr="008E4BB4">
        <w:rPr>
          <w:rFonts w:ascii="Arial" w:hAnsi="Arial" w:cs="Arial"/>
          <w:bdr w:val="none" w:sz="0" w:space="0" w:color="auto" w:frame="1"/>
          <w:lang w:eastAsia="es-ES"/>
        </w:rPr>
        <w:lastRenderedPageBreak/>
        <w:t>una vez culminado este trámite, (esto es, el trámite reglamentario) o presentada la reclamación escrita en el caso de los trabajadores particulares. Por manera que la interpretación de esta última frase, debe hacerse acorde con la interpretación precedente, de acuerdo con la cual se dijo que el término de prescripción se vuelve a contar a partir del agotamiento de la vía gubernativa, para los empleados públicos, debe entenderse que el término para el trabajador particular, debe contarse a partir de la respuesta que reciba del empleador, a su petición, siendo ésta una interpretación de la norma, favorable al trabajador. Por tanto, la norma en este aparte resulta acorde con la Constitución si es entendida en este sentido.     </w:t>
      </w:r>
    </w:p>
    <w:p w:rsidR="005D356B" w:rsidRPr="005F4A7F" w:rsidRDefault="005D356B" w:rsidP="005D356B">
      <w:pPr>
        <w:spacing w:after="0"/>
        <w:ind w:right="51"/>
        <w:jc w:val="both"/>
        <w:rPr>
          <w:rFonts w:ascii="Tahoma" w:hAnsi="Tahoma" w:cs="Tahoma"/>
          <w:bdr w:val="none" w:sz="0" w:space="0" w:color="auto" w:frame="1"/>
          <w:lang w:eastAsia="es-ES"/>
        </w:rPr>
      </w:pPr>
    </w:p>
    <w:p w:rsidR="005D356B" w:rsidRPr="005F4A7F" w:rsidRDefault="005D356B" w:rsidP="005D356B">
      <w:pPr>
        <w:spacing w:after="0"/>
        <w:ind w:right="51" w:firstLine="708"/>
        <w:jc w:val="both"/>
        <w:rPr>
          <w:rFonts w:ascii="Tahoma" w:hAnsi="Tahoma" w:cs="Tahoma"/>
          <w:bdr w:val="none" w:sz="0" w:space="0" w:color="auto" w:frame="1"/>
          <w:lang w:eastAsia="es-ES"/>
        </w:rPr>
      </w:pPr>
      <w:r w:rsidRPr="005F4A7F">
        <w:rPr>
          <w:rFonts w:ascii="Tahoma" w:hAnsi="Tahoma" w:cs="Tahoma"/>
          <w:bdr w:val="none" w:sz="0" w:space="0" w:color="auto" w:frame="1"/>
          <w:lang w:eastAsia="es-ES"/>
        </w:rPr>
        <w:t>Más adelante sostuvo la Alta Magistratura en el mismo fallo de constitucionalidad:</w:t>
      </w:r>
    </w:p>
    <w:p w:rsidR="005D356B" w:rsidRPr="005F4A7F" w:rsidRDefault="005D356B" w:rsidP="005D356B">
      <w:pPr>
        <w:spacing w:after="0"/>
        <w:ind w:right="51"/>
        <w:jc w:val="both"/>
      </w:pPr>
    </w:p>
    <w:p w:rsidR="005D356B" w:rsidRPr="008E4BB4" w:rsidRDefault="005D356B" w:rsidP="008E4BB4">
      <w:pPr>
        <w:spacing w:after="0" w:line="240" w:lineRule="auto"/>
        <w:ind w:left="426" w:right="420"/>
        <w:jc w:val="both"/>
        <w:textAlignment w:val="baseline"/>
        <w:rPr>
          <w:rFonts w:ascii="Arial" w:hAnsi="Arial" w:cs="Arial"/>
          <w:bdr w:val="none" w:sz="0" w:space="0" w:color="auto" w:frame="1"/>
          <w:lang w:eastAsia="es-ES"/>
        </w:rPr>
      </w:pPr>
      <w:r w:rsidRPr="008E4BB4">
        <w:rPr>
          <w:rFonts w:ascii="Arial" w:hAnsi="Arial" w:cs="Arial"/>
          <w:bdr w:val="none" w:sz="0" w:space="0" w:color="auto" w:frame="1"/>
          <w:lang w:eastAsia="es-ES"/>
        </w:rPr>
        <w:t>Es preciso referirse de igual forma, a la brevedad, del término de la prescripción, con el objeto de identificar plenamente el sentido del término de prescripción tanto para el trabajador público como para el particular.  En el argumento 14 la Corte analiza el tema: “(…) La expresión acusada del artículo 118 del Código Procesal del Trabajo establece que la acción de reintegro y de restitución del trabajador amparado por fuero sindical, prescribe en dos meses. En cuanto a la brevedad del término la Corte dijo: “En numerosas oportunidades, esta Corporación ha señalado que los derechos constitucionales, como tales, en general, no prescriben, puesto que emanan del reconocimiento de la dignidad de la persona humana y configuran valores superiores del ordenamiento jurídico colombiano (CP arts 1º y 5º). Sin embargo, la Corte también ha precisado que no por ello la prescripción extintiva vulnera el orden constitucional, ya que ésta cumple funciones sociales y jurídicas invaluables, por cuanto contribuye a la seguridad jurídica y a la paz social, al fijar límites temporales para adelantar controversias y ejercer acciones judiciales, tal y como esta Corte lo ha reconocido con claridad</w:t>
      </w:r>
      <w:r w:rsidRPr="008E4BB4">
        <w:rPr>
          <w:rFonts w:ascii="Arial" w:hAnsi="Arial" w:cs="Arial"/>
          <w:bdr w:val="none" w:sz="0" w:space="0" w:color="auto" w:frame="1"/>
          <w:vertAlign w:val="superscript"/>
          <w:lang w:eastAsia="es-ES"/>
        </w:rPr>
        <w:footnoteReference w:id="2"/>
      </w:r>
      <w:r w:rsidRPr="008E4BB4">
        <w:rPr>
          <w:rFonts w:ascii="Arial" w:hAnsi="Arial" w:cs="Arial"/>
          <w:bdr w:val="none" w:sz="0" w:space="0" w:color="auto" w:frame="1"/>
          <w:lang w:eastAsia="es-ES"/>
        </w:rPr>
        <w:t xml:space="preserve">. En ese mismo orden de ideas, esta Corporación ha precisado que las reclamaciones concretas que surjan del ejercicio de un derecho constitucional pueden estar sujetas a prescripción o caducidad, sin que por ello se vulnere la imprescriptibilidad del derecho constitucional. Dijo entonces esta Corte: </w:t>
      </w:r>
    </w:p>
    <w:p w:rsidR="005D356B" w:rsidRPr="008E4BB4" w:rsidRDefault="005D356B" w:rsidP="008E4BB4">
      <w:pPr>
        <w:spacing w:after="0" w:line="240" w:lineRule="auto"/>
        <w:ind w:left="426" w:right="420"/>
        <w:jc w:val="both"/>
        <w:textAlignment w:val="baseline"/>
        <w:rPr>
          <w:rFonts w:ascii="Arial" w:hAnsi="Arial" w:cs="Arial"/>
          <w:bdr w:val="none" w:sz="0" w:space="0" w:color="auto" w:frame="1"/>
          <w:lang w:eastAsia="es-ES"/>
        </w:rPr>
      </w:pPr>
    </w:p>
    <w:p w:rsidR="005D356B" w:rsidRPr="008E4BB4" w:rsidRDefault="005D356B" w:rsidP="008E4BB4">
      <w:pPr>
        <w:spacing w:after="0" w:line="240" w:lineRule="auto"/>
        <w:ind w:left="851" w:right="987"/>
        <w:jc w:val="both"/>
        <w:textAlignment w:val="baseline"/>
        <w:rPr>
          <w:rFonts w:ascii="Arial" w:hAnsi="Arial" w:cs="Arial"/>
          <w:bdr w:val="none" w:sz="0" w:space="0" w:color="auto" w:frame="1"/>
          <w:lang w:eastAsia="es-ES"/>
        </w:rPr>
      </w:pPr>
      <w:r w:rsidRPr="008E4BB4">
        <w:rPr>
          <w:rFonts w:ascii="Arial" w:hAnsi="Arial" w:cs="Arial"/>
          <w:bdr w:val="none" w:sz="0" w:space="0" w:color="auto" w:frame="1"/>
          <w:lang w:eastAsia="es-ES"/>
        </w:rPr>
        <w:t>“Así, el derecho al trabajo o la libertad económica son como tales imprescriptibles, por lo cual no puede la ley, por ejemplo, establecer que quien deje de trabajar durante un determinado término pierde la posibilidad de hacerlo. Sin embargo, bien puede la ley señalar que si una persona no reclama en un plazo prudente el dinero que se le debe como producto de haber realizado una determinada labor, entonces pierde el derecho a exigir ese dinero, sin que se pueda decir que se está afectando su derecho al trabajo como tal, el cual sigue siendo imprescriptible.  Por ello, y como bien lo destaca  la interviniente, esta Corte había reconocido que en nada desconoce la Carta que la ley establezca la prescripción de la acción laboral.</w:t>
      </w:r>
      <w:r w:rsidRPr="008E4BB4">
        <w:rPr>
          <w:rFonts w:ascii="Arial" w:hAnsi="Arial" w:cs="Arial"/>
          <w:bdr w:val="none" w:sz="0" w:space="0" w:color="auto" w:frame="1"/>
          <w:vertAlign w:val="superscript"/>
        </w:rPr>
        <w:footnoteReference w:id="3"/>
      </w:r>
      <w:r w:rsidRPr="008E4BB4">
        <w:rPr>
          <w:rFonts w:ascii="Arial" w:hAnsi="Arial" w:cs="Arial"/>
          <w:bdr w:val="none" w:sz="0" w:space="0" w:color="auto" w:frame="1"/>
          <w:vertAlign w:val="superscript"/>
          <w:lang w:eastAsia="es-ES"/>
        </w:rPr>
        <w:t>”</w:t>
      </w:r>
      <w:r w:rsidRPr="008E4BB4">
        <w:rPr>
          <w:rFonts w:ascii="Arial" w:hAnsi="Arial" w:cs="Arial"/>
          <w:bdr w:val="none" w:sz="0" w:space="0" w:color="auto" w:frame="1"/>
          <w:lang w:eastAsia="es-ES"/>
        </w:rPr>
        <w:t xml:space="preserve"> </w:t>
      </w:r>
    </w:p>
    <w:p w:rsidR="005D356B" w:rsidRPr="008E4BB4" w:rsidRDefault="005D356B" w:rsidP="008E4BB4">
      <w:pPr>
        <w:tabs>
          <w:tab w:val="left" w:pos="8647"/>
        </w:tabs>
        <w:spacing w:after="0" w:line="240" w:lineRule="auto"/>
        <w:ind w:left="426" w:right="476"/>
        <w:jc w:val="both"/>
        <w:textAlignment w:val="baseline"/>
        <w:rPr>
          <w:rFonts w:ascii="Arial" w:hAnsi="Arial" w:cs="Arial"/>
          <w:bdr w:val="none" w:sz="0" w:space="0" w:color="auto" w:frame="1"/>
          <w:lang w:eastAsia="es-ES"/>
        </w:rPr>
      </w:pPr>
    </w:p>
    <w:p w:rsidR="005D356B" w:rsidRPr="008E4BB4" w:rsidRDefault="005D356B" w:rsidP="008E4BB4">
      <w:pPr>
        <w:tabs>
          <w:tab w:val="left" w:pos="8647"/>
        </w:tabs>
        <w:spacing w:after="0" w:line="240" w:lineRule="auto"/>
        <w:ind w:left="426" w:right="476"/>
        <w:jc w:val="both"/>
        <w:textAlignment w:val="baseline"/>
        <w:rPr>
          <w:rFonts w:ascii="Arial" w:hAnsi="Arial" w:cs="Arial"/>
          <w:bdr w:val="none" w:sz="0" w:space="0" w:color="auto" w:frame="1"/>
          <w:lang w:eastAsia="es-ES"/>
        </w:rPr>
      </w:pPr>
      <w:r w:rsidRPr="008E4BB4">
        <w:rPr>
          <w:rFonts w:ascii="Arial" w:hAnsi="Arial" w:cs="Arial"/>
          <w:bdr w:val="none" w:sz="0" w:space="0" w:color="auto" w:frame="1"/>
          <w:lang w:eastAsia="es-ES"/>
        </w:rPr>
        <w:t xml:space="preserve">Conforme a lo anterior, la existencia de un término breve para adelantar reclamaciones laborales es en principio constitucional. “Así las cosas, es obvio que las controversias que puedan surgir por un eventual atentado patronal contra un trabajador aforado deben ser resueltas lo más rápidamente posible, pues si se espera demasiado tiempo, el daño ocasionado al sindicato puede ya ser irreversible”. En tales circunstancias, la Corte considera que la ley podía abreviar aún más el plazo para interponer las acciones de reintegro, a fin de evitar una dilatación del conflicto, que terminaría afectando aún más al sindicato. En tales circunstancias, si bien término de prescripción de dos meses es breve, la Corte encuentra que para este específico tipo de acciones, se encuentra constitucionalmente justificado, debido al interés mismo que es protegido por la figura del fuero sindical…” Por todo lo anterior, la Corte, declaró la </w:t>
      </w:r>
      <w:r w:rsidRPr="008E4BB4">
        <w:rPr>
          <w:rFonts w:ascii="Arial" w:hAnsi="Arial" w:cs="Arial"/>
          <w:bdr w:val="none" w:sz="0" w:space="0" w:color="auto" w:frame="1"/>
          <w:lang w:eastAsia="es-ES"/>
        </w:rPr>
        <w:lastRenderedPageBreak/>
        <w:t>constitucionalidad del inciso segundo del artículo 118 del Código Procesal del Trabajo respecto al término de prescripción de la mencionada acción, y la constitucionalidad condicionada del artículo 113 del Código Procesal del Trabajo</w:t>
      </w:r>
      <w:r w:rsidRPr="008E4BB4">
        <w:rPr>
          <w:rFonts w:ascii="Arial" w:hAnsi="Arial" w:cs="Arial"/>
          <w:bdr w:val="none" w:sz="0" w:space="0" w:color="auto" w:frame="1"/>
          <w:vertAlign w:val="superscript"/>
        </w:rPr>
        <w:footnoteReference w:id="4"/>
      </w:r>
      <w:r w:rsidRPr="008E4BB4">
        <w:rPr>
          <w:rFonts w:ascii="Arial" w:hAnsi="Arial" w:cs="Arial"/>
          <w:bdr w:val="none" w:sz="0" w:space="0" w:color="auto" w:frame="1"/>
          <w:lang w:eastAsia="es-ES"/>
        </w:rPr>
        <w:t xml:space="preserve">. </w:t>
      </w:r>
    </w:p>
    <w:p w:rsidR="001B1F72" w:rsidRPr="005F4A7F" w:rsidRDefault="001B1F72" w:rsidP="005D356B">
      <w:pPr>
        <w:spacing w:after="0"/>
        <w:ind w:firstLine="708"/>
        <w:jc w:val="both"/>
        <w:rPr>
          <w:rFonts w:ascii="Tahoma" w:hAnsi="Tahoma" w:cs="Tahoma"/>
          <w:iCs/>
          <w:lang w:val="es-ES"/>
        </w:rPr>
      </w:pPr>
    </w:p>
    <w:p w:rsidR="001B1F72" w:rsidRPr="005F4A7F" w:rsidRDefault="001B1F72" w:rsidP="005D356B">
      <w:pPr>
        <w:pStyle w:val="Textoindependiente31"/>
        <w:numPr>
          <w:ilvl w:val="1"/>
          <w:numId w:val="1"/>
        </w:numPr>
        <w:spacing w:line="276" w:lineRule="auto"/>
        <w:ind w:hanging="862"/>
        <w:rPr>
          <w:rFonts w:ascii="Tahoma" w:hAnsi="Tahoma" w:cs="Tahoma"/>
          <w:b/>
          <w:bCs/>
          <w:iCs/>
          <w:sz w:val="22"/>
          <w:szCs w:val="22"/>
        </w:rPr>
      </w:pPr>
      <w:r w:rsidRPr="005F4A7F">
        <w:rPr>
          <w:rFonts w:ascii="Tahoma" w:hAnsi="Tahoma" w:cs="Tahoma"/>
          <w:b/>
          <w:bCs/>
          <w:iCs/>
          <w:sz w:val="22"/>
          <w:szCs w:val="22"/>
        </w:rPr>
        <w:t xml:space="preserve">Caso concreto </w:t>
      </w:r>
    </w:p>
    <w:p w:rsidR="001B1F72" w:rsidRPr="005F4A7F" w:rsidRDefault="001B1F72" w:rsidP="005D356B">
      <w:pPr>
        <w:pStyle w:val="Sinespaciado"/>
      </w:pPr>
    </w:p>
    <w:p w:rsidR="00D77F4C" w:rsidRDefault="001B1F72" w:rsidP="00CB19A1">
      <w:pPr>
        <w:spacing w:after="0"/>
        <w:ind w:firstLine="708"/>
        <w:jc w:val="both"/>
        <w:rPr>
          <w:rFonts w:ascii="Tahoma" w:hAnsi="Tahoma" w:cs="Tahoma"/>
          <w:iCs/>
        </w:rPr>
      </w:pPr>
      <w:r w:rsidRPr="005F4A7F">
        <w:rPr>
          <w:rFonts w:ascii="Tahoma" w:hAnsi="Tahoma" w:cs="Tahoma"/>
          <w:iCs/>
        </w:rPr>
        <w:t>De conformidad con lo expuesto en precedencia, es claro que la decisión emitida por la Jueza de primer grado se encuentra ajustada a los lineamientos trazados por el ordenamiento adjetivo laboral y la jurisprudencia patria, pues</w:t>
      </w:r>
      <w:r w:rsidR="005D356B" w:rsidRPr="005F4A7F">
        <w:rPr>
          <w:rFonts w:ascii="Tahoma" w:hAnsi="Tahoma" w:cs="Tahoma"/>
          <w:iCs/>
        </w:rPr>
        <w:t xml:space="preserve"> </w:t>
      </w:r>
      <w:r w:rsidR="00EC3DCD" w:rsidRPr="005F4A7F">
        <w:rPr>
          <w:rFonts w:ascii="Tahoma" w:hAnsi="Tahoma" w:cs="Tahoma"/>
          <w:iCs/>
        </w:rPr>
        <w:t xml:space="preserve">al no haber </w:t>
      </w:r>
      <w:r w:rsidR="00ED1112" w:rsidRPr="005F4A7F">
        <w:rPr>
          <w:rFonts w:ascii="Tahoma" w:hAnsi="Tahoma" w:cs="Tahoma"/>
          <w:iCs/>
        </w:rPr>
        <w:t xml:space="preserve">impugnado la Resolución 1546 del 15 de junio de 2017, ni haber </w:t>
      </w:r>
      <w:r w:rsidR="00EC3DCD" w:rsidRPr="005F4A7F">
        <w:rPr>
          <w:rFonts w:ascii="Tahoma" w:hAnsi="Tahoma" w:cs="Tahoma"/>
          <w:iCs/>
        </w:rPr>
        <w:t xml:space="preserve">presentado reclamación administrativa alguna dentro de los dos meses siguientes a la </w:t>
      </w:r>
      <w:r w:rsidR="00ED1112" w:rsidRPr="005F4A7F">
        <w:rPr>
          <w:rFonts w:ascii="Tahoma" w:hAnsi="Tahoma" w:cs="Tahoma"/>
          <w:iCs/>
        </w:rPr>
        <w:t>notificación de dicho acto</w:t>
      </w:r>
      <w:r w:rsidR="00ED1112" w:rsidRPr="005F4A7F">
        <w:rPr>
          <w:rStyle w:val="Refdenotaalpie"/>
          <w:rFonts w:ascii="Tahoma" w:hAnsi="Tahoma" w:cs="Tahoma"/>
          <w:iCs/>
        </w:rPr>
        <w:footnoteReference w:id="5"/>
      </w:r>
      <w:r w:rsidR="00ED1112" w:rsidRPr="005F4A7F">
        <w:rPr>
          <w:rFonts w:ascii="Tahoma" w:hAnsi="Tahoma" w:cs="Tahoma"/>
          <w:iCs/>
        </w:rPr>
        <w:t xml:space="preserve">, </w:t>
      </w:r>
      <w:r w:rsidR="005F4A7F">
        <w:rPr>
          <w:rFonts w:ascii="Tahoma" w:hAnsi="Tahoma" w:cs="Tahoma"/>
          <w:iCs/>
        </w:rPr>
        <w:t>es claro que la acción</w:t>
      </w:r>
      <w:r w:rsidR="00CB19A1">
        <w:rPr>
          <w:rFonts w:ascii="Tahoma" w:hAnsi="Tahoma" w:cs="Tahoma"/>
          <w:iCs/>
        </w:rPr>
        <w:t xml:space="preserve"> de</w:t>
      </w:r>
      <w:r w:rsidR="005F4A7F">
        <w:rPr>
          <w:rFonts w:ascii="Tahoma" w:hAnsi="Tahoma" w:cs="Tahoma"/>
          <w:iCs/>
        </w:rPr>
        <w:t xml:space="preserve"> reintegro </w:t>
      </w:r>
      <w:r w:rsidR="00CB19A1">
        <w:rPr>
          <w:rFonts w:ascii="Tahoma" w:hAnsi="Tahoma" w:cs="Tahoma"/>
          <w:iCs/>
        </w:rPr>
        <w:t xml:space="preserve">derivada del </w:t>
      </w:r>
      <w:r w:rsidR="005F4A7F">
        <w:rPr>
          <w:rFonts w:ascii="Tahoma" w:hAnsi="Tahoma" w:cs="Tahoma"/>
          <w:iCs/>
        </w:rPr>
        <w:t>fuero sindical</w:t>
      </w:r>
      <w:r w:rsidR="00CB19A1">
        <w:rPr>
          <w:rFonts w:ascii="Tahoma" w:hAnsi="Tahoma" w:cs="Tahoma"/>
          <w:iCs/>
        </w:rPr>
        <w:t xml:space="preserve"> del que estaba revestido prescribió</w:t>
      </w:r>
      <w:r w:rsidR="00D77F4C">
        <w:rPr>
          <w:rFonts w:ascii="Tahoma" w:hAnsi="Tahoma" w:cs="Tahoma"/>
          <w:iCs/>
        </w:rPr>
        <w:t xml:space="preserve">, pues contaba hasta el 15 de agosto </w:t>
      </w:r>
      <w:r w:rsidR="00CB19A1">
        <w:rPr>
          <w:rFonts w:ascii="Tahoma" w:hAnsi="Tahoma" w:cs="Tahoma"/>
          <w:iCs/>
        </w:rPr>
        <w:t>de la misma anualidad para presentar la demanda</w:t>
      </w:r>
      <w:r w:rsidR="00D77F4C">
        <w:rPr>
          <w:rFonts w:ascii="Tahoma" w:hAnsi="Tahoma" w:cs="Tahoma"/>
          <w:iCs/>
        </w:rPr>
        <w:t>,</w:t>
      </w:r>
      <w:r w:rsidR="00CB19A1">
        <w:rPr>
          <w:rFonts w:ascii="Tahoma" w:hAnsi="Tahoma" w:cs="Tahoma"/>
          <w:iCs/>
        </w:rPr>
        <w:t xml:space="preserve"> de conformidad con lo</w:t>
      </w:r>
      <w:r w:rsidR="00CB19A1" w:rsidRPr="00281190">
        <w:rPr>
          <w:rFonts w:ascii="Tahoma" w:hAnsi="Tahoma" w:cs="Tahoma"/>
          <w:iCs/>
        </w:rPr>
        <w:t xml:space="preserve"> </w:t>
      </w:r>
      <w:r w:rsidR="00CB19A1">
        <w:rPr>
          <w:rFonts w:ascii="Tahoma" w:hAnsi="Tahoma" w:cs="Tahoma"/>
          <w:iCs/>
        </w:rPr>
        <w:t xml:space="preserve">dispuesto en el artículo 118 A del Código de Procedimiento Laboral, </w:t>
      </w:r>
      <w:r w:rsidR="00712661">
        <w:rPr>
          <w:rFonts w:ascii="Tahoma" w:hAnsi="Tahoma" w:cs="Tahoma"/>
          <w:iCs/>
        </w:rPr>
        <w:t>no obstante, ello vino a acontecer e</w:t>
      </w:r>
      <w:r w:rsidR="00CB19A1">
        <w:rPr>
          <w:rFonts w:ascii="Tahoma" w:hAnsi="Tahoma" w:cs="Tahoma"/>
          <w:iCs/>
        </w:rPr>
        <w:t xml:space="preserve">l </w:t>
      </w:r>
      <w:r w:rsidR="00D77F4C">
        <w:rPr>
          <w:rFonts w:ascii="Tahoma" w:hAnsi="Tahoma" w:cs="Tahoma"/>
          <w:iCs/>
        </w:rPr>
        <w:t>27</w:t>
      </w:r>
      <w:r w:rsidR="00CB19A1">
        <w:rPr>
          <w:rFonts w:ascii="Tahoma" w:hAnsi="Tahoma" w:cs="Tahoma"/>
          <w:iCs/>
        </w:rPr>
        <w:t xml:space="preserve"> de </w:t>
      </w:r>
      <w:r w:rsidR="00D77F4C">
        <w:rPr>
          <w:rFonts w:ascii="Tahoma" w:hAnsi="Tahoma" w:cs="Tahoma"/>
          <w:iCs/>
        </w:rPr>
        <w:t>agosto de 2018 (fl. 147 vto.)</w:t>
      </w:r>
    </w:p>
    <w:p w:rsidR="00D77F4C" w:rsidRDefault="00D77F4C" w:rsidP="00CB19A1">
      <w:pPr>
        <w:spacing w:after="0"/>
        <w:ind w:firstLine="708"/>
        <w:jc w:val="both"/>
        <w:rPr>
          <w:rFonts w:ascii="Tahoma" w:hAnsi="Tahoma" w:cs="Tahoma"/>
          <w:iCs/>
        </w:rPr>
      </w:pPr>
    </w:p>
    <w:p w:rsidR="00D77F4C" w:rsidRDefault="008F60F3" w:rsidP="00CB19A1">
      <w:pPr>
        <w:spacing w:after="0"/>
        <w:ind w:firstLine="708"/>
        <w:jc w:val="both"/>
        <w:rPr>
          <w:rFonts w:ascii="Tahoma" w:hAnsi="Tahoma" w:cs="Tahoma"/>
          <w:iCs/>
        </w:rPr>
      </w:pPr>
      <w:r>
        <w:rPr>
          <w:rFonts w:ascii="Tahoma" w:hAnsi="Tahoma" w:cs="Tahoma"/>
          <w:iCs/>
        </w:rPr>
        <w:t>Ahora, e</w:t>
      </w:r>
      <w:r w:rsidR="00D77F4C">
        <w:rPr>
          <w:rFonts w:ascii="Tahoma" w:hAnsi="Tahoma" w:cs="Tahoma"/>
          <w:iCs/>
        </w:rPr>
        <w:t xml:space="preserve">n este punto es preciso indicar que la primera reclamación que presentó el actor ante la administración </w:t>
      </w:r>
      <w:r>
        <w:rPr>
          <w:rFonts w:ascii="Tahoma" w:hAnsi="Tahoma" w:cs="Tahoma"/>
          <w:iCs/>
        </w:rPr>
        <w:t>el 18 de diciembre de 201</w:t>
      </w:r>
      <w:r w:rsidR="00712661">
        <w:rPr>
          <w:rFonts w:ascii="Tahoma" w:hAnsi="Tahoma" w:cs="Tahoma"/>
          <w:iCs/>
        </w:rPr>
        <w:t>7 (fl. 55),</w:t>
      </w:r>
      <w:r>
        <w:rPr>
          <w:rFonts w:ascii="Tahoma" w:hAnsi="Tahoma" w:cs="Tahoma"/>
          <w:iCs/>
        </w:rPr>
        <w:t xml:space="preserve"> además de estar por fuera del lapso indicado, no se fundó en la calidad de trabajador aforado del señor </w:t>
      </w:r>
      <w:r w:rsidR="000026B3">
        <w:rPr>
          <w:rFonts w:ascii="Tahoma" w:hAnsi="Tahoma" w:cs="Tahoma"/>
          <w:iCs/>
        </w:rPr>
        <w:t xml:space="preserve">Ramírez Vargas, sino en la suspensión de la inhabilidad que tenía para desempeñar funciones públicas, siendo aquella presentada el </w:t>
      </w:r>
      <w:r w:rsidR="00712661">
        <w:rPr>
          <w:rFonts w:ascii="Tahoma" w:hAnsi="Tahoma" w:cs="Tahoma"/>
          <w:iCs/>
        </w:rPr>
        <w:t xml:space="preserve">5 de marzo </w:t>
      </w:r>
      <w:r w:rsidR="000026B3">
        <w:rPr>
          <w:rFonts w:ascii="Tahoma" w:hAnsi="Tahoma" w:cs="Tahoma"/>
          <w:iCs/>
        </w:rPr>
        <w:t>de 2018 la que fundamentó el reintegro en virtud del fuero sindical, encontrándose evidentemente por fuera del interregno de dos meses.</w:t>
      </w:r>
      <w:r w:rsidR="00906D4A">
        <w:rPr>
          <w:rFonts w:ascii="Tahoma" w:hAnsi="Tahoma" w:cs="Tahoma"/>
          <w:iCs/>
        </w:rPr>
        <w:t xml:space="preserve"> Ahora, si en gracia de discusión se tomara esa última fecha como aquella en que se suspendió el término prescriptivo, dadas las distintas diligencias previas adelantadas en sede administrativa y de tutela, lo cierto es que la demanda sólo se introdujo el 27 de agosto de 2018, esto es, por fuera del término bimensual al que se viene haciendo referencia.</w:t>
      </w:r>
    </w:p>
    <w:p w:rsidR="00D77F4C" w:rsidRDefault="00D77F4C" w:rsidP="00CB19A1">
      <w:pPr>
        <w:spacing w:after="0"/>
        <w:ind w:firstLine="708"/>
        <w:jc w:val="both"/>
        <w:rPr>
          <w:rFonts w:ascii="Tahoma" w:hAnsi="Tahoma" w:cs="Tahoma"/>
          <w:iCs/>
        </w:rPr>
      </w:pPr>
    </w:p>
    <w:p w:rsidR="000026B3" w:rsidRDefault="00CB19A1" w:rsidP="00CB19A1">
      <w:pPr>
        <w:spacing w:after="0"/>
        <w:ind w:firstLine="708"/>
        <w:jc w:val="both"/>
        <w:rPr>
          <w:rFonts w:ascii="Tahoma" w:hAnsi="Tahoma" w:cs="Tahoma"/>
          <w:iCs/>
        </w:rPr>
      </w:pPr>
      <w:r>
        <w:rPr>
          <w:rFonts w:ascii="Tahoma" w:hAnsi="Tahoma" w:cs="Tahoma"/>
          <w:iCs/>
        </w:rPr>
        <w:t>Por lo anterior, se confirmará la decisión objeto de apelación</w:t>
      </w:r>
      <w:r w:rsidR="00712661">
        <w:rPr>
          <w:rFonts w:ascii="Tahoma" w:hAnsi="Tahoma" w:cs="Tahoma"/>
          <w:iCs/>
        </w:rPr>
        <w:t xml:space="preserve"> y, por ser procedente, se ordenará </w:t>
      </w:r>
      <w:r w:rsidR="000026B3">
        <w:rPr>
          <w:rFonts w:ascii="Tahoma" w:hAnsi="Tahoma" w:cs="Tahoma"/>
          <w:iCs/>
        </w:rPr>
        <w:t>el desglose de todos los documentos presentados por la parte demandante como prueba documental, de conformidad con la petición presentada por su togado el pasado 16 de noviembre</w:t>
      </w:r>
      <w:r>
        <w:rPr>
          <w:rFonts w:ascii="Tahoma" w:hAnsi="Tahoma" w:cs="Tahoma"/>
          <w:iCs/>
        </w:rPr>
        <w:t>.</w:t>
      </w:r>
    </w:p>
    <w:p w:rsidR="000026B3" w:rsidRDefault="000026B3" w:rsidP="00CB19A1">
      <w:pPr>
        <w:spacing w:after="0"/>
        <w:ind w:firstLine="708"/>
        <w:jc w:val="both"/>
        <w:rPr>
          <w:rFonts w:ascii="Tahoma" w:hAnsi="Tahoma" w:cs="Tahoma"/>
          <w:iCs/>
        </w:rPr>
      </w:pPr>
    </w:p>
    <w:p w:rsidR="00CB19A1" w:rsidRPr="00A04288" w:rsidRDefault="00CB19A1" w:rsidP="00CB19A1">
      <w:pPr>
        <w:spacing w:after="0"/>
        <w:ind w:firstLine="708"/>
        <w:jc w:val="both"/>
        <w:rPr>
          <w:rFonts w:ascii="Tahoma" w:hAnsi="Tahoma" w:cs="Tahoma"/>
          <w:spacing w:val="-2"/>
        </w:rPr>
      </w:pPr>
      <w:r>
        <w:rPr>
          <w:rFonts w:ascii="Tahoma" w:hAnsi="Tahoma" w:cs="Tahoma"/>
          <w:iCs/>
        </w:rPr>
        <w:t xml:space="preserve"> Sin costas procesales en este grado jurisdiccional</w:t>
      </w:r>
      <w:r>
        <w:rPr>
          <w:rFonts w:ascii="Tahoma" w:hAnsi="Tahoma" w:cs="Tahoma"/>
        </w:rPr>
        <w:t>.</w:t>
      </w:r>
    </w:p>
    <w:p w:rsidR="001B1F72" w:rsidRPr="005F4A7F" w:rsidRDefault="001B1F72" w:rsidP="005D356B">
      <w:pPr>
        <w:pStyle w:val="Sinespaciado"/>
      </w:pPr>
    </w:p>
    <w:p w:rsidR="001B1F72" w:rsidRPr="005F4A7F" w:rsidRDefault="001B1F72" w:rsidP="005D356B">
      <w:pPr>
        <w:spacing w:after="0"/>
        <w:ind w:firstLine="708"/>
        <w:jc w:val="both"/>
        <w:rPr>
          <w:rFonts w:ascii="Tahoma" w:hAnsi="Tahoma" w:cs="Tahoma"/>
        </w:rPr>
      </w:pPr>
      <w:r w:rsidRPr="005F4A7F">
        <w:rPr>
          <w:rFonts w:ascii="Tahoma" w:hAnsi="Tahoma" w:cs="Tahoma"/>
        </w:rPr>
        <w:lastRenderedPageBreak/>
        <w:t xml:space="preserve">En </w:t>
      </w:r>
      <w:r w:rsidRPr="005F4A7F">
        <w:rPr>
          <w:rFonts w:ascii="Tahoma" w:hAnsi="Tahoma" w:cs="Tahoma"/>
          <w:iCs/>
        </w:rPr>
        <w:t>mérito</w:t>
      </w:r>
      <w:r w:rsidRPr="005F4A7F">
        <w:rPr>
          <w:rFonts w:ascii="Tahoma" w:hAnsi="Tahoma" w:cs="Tahoma"/>
        </w:rPr>
        <w:t xml:space="preserve"> de  lo expuesto, el </w:t>
      </w:r>
      <w:r w:rsidRPr="005F4A7F">
        <w:rPr>
          <w:rFonts w:ascii="Tahoma" w:hAnsi="Tahoma" w:cs="Tahoma"/>
          <w:b/>
        </w:rPr>
        <w:t>Tribunal Superior del Distrito Judicial de Pereira (Risaralda)</w:t>
      </w:r>
      <w:r w:rsidRPr="005F4A7F">
        <w:rPr>
          <w:rFonts w:ascii="Tahoma" w:hAnsi="Tahoma" w:cs="Tahoma"/>
        </w:rPr>
        <w:t xml:space="preserve">, </w:t>
      </w:r>
      <w:r w:rsidRPr="005F4A7F">
        <w:rPr>
          <w:rFonts w:ascii="Tahoma" w:hAnsi="Tahoma" w:cs="Tahoma"/>
          <w:b/>
        </w:rPr>
        <w:t xml:space="preserve">Sala </w:t>
      </w:r>
      <w:r w:rsidR="00CB19A1">
        <w:rPr>
          <w:rFonts w:ascii="Tahoma" w:hAnsi="Tahoma" w:cs="Tahoma"/>
          <w:b/>
        </w:rPr>
        <w:t xml:space="preserve">de Decisión </w:t>
      </w:r>
      <w:r w:rsidRPr="005F4A7F">
        <w:rPr>
          <w:rFonts w:ascii="Tahoma" w:hAnsi="Tahoma" w:cs="Tahoma"/>
          <w:b/>
        </w:rPr>
        <w:t>Laboral</w:t>
      </w:r>
      <w:r w:rsidR="00CB19A1">
        <w:rPr>
          <w:rFonts w:ascii="Tahoma" w:hAnsi="Tahoma" w:cs="Tahoma"/>
          <w:b/>
        </w:rPr>
        <w:t xml:space="preserve"> No. 1, </w:t>
      </w:r>
      <w:r w:rsidR="00CB19A1" w:rsidRPr="00CB19A1">
        <w:rPr>
          <w:rFonts w:ascii="Tahoma" w:hAnsi="Tahoma" w:cs="Tahoma"/>
        </w:rPr>
        <w:t>ad</w:t>
      </w:r>
      <w:r w:rsidRPr="00CB19A1">
        <w:rPr>
          <w:rFonts w:ascii="Tahoma" w:hAnsi="Tahoma" w:cs="Tahoma"/>
        </w:rPr>
        <w:t>ministrando</w:t>
      </w:r>
      <w:r w:rsidRPr="005F4A7F">
        <w:rPr>
          <w:rFonts w:ascii="Tahoma" w:hAnsi="Tahoma" w:cs="Tahoma"/>
        </w:rPr>
        <w:t xml:space="preserve"> Justicia en </w:t>
      </w:r>
      <w:r w:rsidR="00CB19A1" w:rsidRPr="005F4A7F">
        <w:rPr>
          <w:rFonts w:ascii="Tahoma" w:hAnsi="Tahoma" w:cs="Tahoma"/>
        </w:rPr>
        <w:t xml:space="preserve">nombre </w:t>
      </w:r>
      <w:r w:rsidRPr="005F4A7F">
        <w:rPr>
          <w:rFonts w:ascii="Tahoma" w:hAnsi="Tahoma" w:cs="Tahoma"/>
        </w:rPr>
        <w:t>de la República  y por autoridad de la Ley,</w:t>
      </w:r>
    </w:p>
    <w:p w:rsidR="00E925FF" w:rsidRPr="005F4A7F" w:rsidRDefault="00E925FF" w:rsidP="005D356B">
      <w:pPr>
        <w:spacing w:after="0"/>
        <w:ind w:firstLine="708"/>
        <w:jc w:val="both"/>
        <w:rPr>
          <w:rFonts w:ascii="Tahoma" w:hAnsi="Tahoma" w:cs="Tahoma"/>
        </w:rPr>
      </w:pPr>
    </w:p>
    <w:p w:rsidR="001B1F72" w:rsidRPr="005F4A7F" w:rsidRDefault="001B1F72" w:rsidP="005D356B">
      <w:pPr>
        <w:spacing w:after="0"/>
        <w:jc w:val="center"/>
        <w:rPr>
          <w:rFonts w:ascii="Tahoma" w:hAnsi="Tahoma" w:cs="Tahoma"/>
          <w:u w:val="single"/>
          <w:lang w:val="es-ES_tradnl"/>
        </w:rPr>
      </w:pPr>
      <w:r w:rsidRPr="005F4A7F">
        <w:rPr>
          <w:rFonts w:ascii="Tahoma" w:hAnsi="Tahoma" w:cs="Tahoma"/>
          <w:b/>
          <w:u w:val="single"/>
          <w:lang w:val="es-ES_tradnl"/>
        </w:rPr>
        <w:t>RESUELVE</w:t>
      </w:r>
      <w:r w:rsidRPr="005F4A7F">
        <w:rPr>
          <w:rFonts w:ascii="Tahoma" w:hAnsi="Tahoma" w:cs="Tahoma"/>
          <w:u w:val="single"/>
          <w:lang w:val="es-ES_tradnl"/>
        </w:rPr>
        <w:t>:</w:t>
      </w:r>
    </w:p>
    <w:p w:rsidR="001B1F72" w:rsidRPr="005F4A7F" w:rsidRDefault="001B1F72" w:rsidP="005D356B">
      <w:pPr>
        <w:spacing w:after="0"/>
        <w:jc w:val="both"/>
        <w:rPr>
          <w:rFonts w:ascii="Tahoma" w:hAnsi="Tahoma" w:cs="Tahoma"/>
          <w:u w:val="single"/>
          <w:lang w:val="es-ES_tradnl"/>
        </w:rPr>
      </w:pPr>
    </w:p>
    <w:p w:rsidR="00CB19A1" w:rsidRPr="00281190" w:rsidRDefault="00CB19A1" w:rsidP="00CB19A1">
      <w:pPr>
        <w:spacing w:after="0"/>
        <w:ind w:firstLine="709"/>
        <w:jc w:val="both"/>
        <w:rPr>
          <w:rFonts w:ascii="Tahoma" w:hAnsi="Tahoma" w:cs="Tahoma"/>
          <w:b/>
        </w:rPr>
      </w:pPr>
      <w:r w:rsidRPr="00281190">
        <w:rPr>
          <w:rFonts w:ascii="Tahoma" w:hAnsi="Tahoma" w:cs="Tahoma"/>
          <w:b/>
          <w:u w:val="single"/>
        </w:rPr>
        <w:t>PRIMERO</w:t>
      </w:r>
      <w:r w:rsidRPr="00281190">
        <w:rPr>
          <w:rFonts w:ascii="Tahoma" w:hAnsi="Tahoma" w:cs="Tahoma"/>
        </w:rPr>
        <w:t xml:space="preserve">.- </w:t>
      </w:r>
      <w:r w:rsidRPr="00281190">
        <w:rPr>
          <w:rFonts w:ascii="Tahoma" w:hAnsi="Tahoma" w:cs="Tahoma"/>
          <w:b/>
          <w:bCs/>
        </w:rPr>
        <w:t xml:space="preserve">CONFIRMAR </w:t>
      </w:r>
      <w:r w:rsidRPr="00281190">
        <w:rPr>
          <w:rFonts w:ascii="Tahoma" w:hAnsi="Tahoma" w:cs="Tahoma"/>
        </w:rPr>
        <w:t xml:space="preserve">la sentencia proferida el </w:t>
      </w:r>
      <w:r w:rsidR="000026B3">
        <w:rPr>
          <w:rFonts w:ascii="Tahoma" w:hAnsi="Tahoma" w:cs="Tahoma"/>
        </w:rPr>
        <w:t>8 de noviembre de 2018</w:t>
      </w:r>
      <w:r w:rsidRPr="00281190">
        <w:rPr>
          <w:rFonts w:ascii="Tahoma" w:hAnsi="Tahoma" w:cs="Tahoma"/>
        </w:rPr>
        <w:t xml:space="preserve"> por el Juzgado </w:t>
      </w:r>
      <w:r w:rsidR="000026B3">
        <w:rPr>
          <w:rFonts w:ascii="Tahoma" w:hAnsi="Tahoma" w:cs="Tahoma"/>
        </w:rPr>
        <w:t xml:space="preserve">Quinto </w:t>
      </w:r>
      <w:r w:rsidRPr="00281190">
        <w:rPr>
          <w:rFonts w:ascii="Tahoma" w:hAnsi="Tahoma" w:cs="Tahoma"/>
        </w:rPr>
        <w:t xml:space="preserve">Laboral del Circuito de Pereira, dentro del proceso especial de fuero sindical promovido por el </w:t>
      </w:r>
      <w:r w:rsidR="000026B3">
        <w:rPr>
          <w:rFonts w:ascii="Tahoma" w:hAnsi="Tahoma" w:cs="Tahoma"/>
        </w:rPr>
        <w:t xml:space="preserve">William Ramírez Vargas en </w:t>
      </w:r>
      <w:r w:rsidRPr="00281190">
        <w:rPr>
          <w:rFonts w:ascii="Tahoma" w:hAnsi="Tahoma" w:cs="Tahoma"/>
        </w:rPr>
        <w:t xml:space="preserve">contra </w:t>
      </w:r>
      <w:r w:rsidR="000026B3">
        <w:rPr>
          <w:rFonts w:ascii="Tahoma" w:hAnsi="Tahoma" w:cs="Tahoma"/>
        </w:rPr>
        <w:t xml:space="preserve">del </w:t>
      </w:r>
      <w:r w:rsidR="000026B3" w:rsidRPr="000026B3">
        <w:rPr>
          <w:rFonts w:ascii="Tahoma" w:hAnsi="Tahoma" w:cs="Tahoma"/>
          <w:b/>
        </w:rPr>
        <w:t xml:space="preserve">Municipio de </w:t>
      </w:r>
      <w:r w:rsidR="000026B3">
        <w:rPr>
          <w:rFonts w:ascii="Tahoma" w:hAnsi="Tahoma" w:cs="Tahoma"/>
          <w:b/>
        </w:rPr>
        <w:t xml:space="preserve">Santa Rosa de Cabal. </w:t>
      </w:r>
    </w:p>
    <w:p w:rsidR="001B1F72" w:rsidRPr="00CB19A1" w:rsidRDefault="001B1F72" w:rsidP="005D356B">
      <w:pPr>
        <w:pStyle w:val="Sinespaciado"/>
        <w:rPr>
          <w:lang w:val="es-CO"/>
        </w:rPr>
      </w:pPr>
    </w:p>
    <w:p w:rsidR="000026B3" w:rsidRDefault="001B1F72" w:rsidP="005D356B">
      <w:pPr>
        <w:spacing w:after="0"/>
        <w:ind w:firstLine="709"/>
        <w:jc w:val="both"/>
        <w:rPr>
          <w:rFonts w:ascii="Tahoma" w:hAnsi="Tahoma" w:cs="Tahoma"/>
          <w:b/>
        </w:rPr>
      </w:pPr>
      <w:r w:rsidRPr="005F4A7F">
        <w:rPr>
          <w:rFonts w:ascii="Tahoma" w:hAnsi="Tahoma" w:cs="Tahoma"/>
          <w:b/>
          <w:u w:val="single"/>
        </w:rPr>
        <w:t>SEGUNDO:</w:t>
      </w:r>
      <w:r w:rsidRPr="005F4A7F">
        <w:rPr>
          <w:rFonts w:ascii="Tahoma" w:hAnsi="Tahoma" w:cs="Tahoma"/>
          <w:b/>
        </w:rPr>
        <w:t xml:space="preserve"> </w:t>
      </w:r>
      <w:r w:rsidR="00322E9F" w:rsidRPr="00322E9F">
        <w:rPr>
          <w:rFonts w:ascii="Tahoma" w:hAnsi="Tahoma" w:cs="Tahoma"/>
          <w:b/>
          <w:iCs/>
        </w:rPr>
        <w:t>ORDENAR</w:t>
      </w:r>
      <w:r w:rsidR="00322E9F">
        <w:rPr>
          <w:rFonts w:ascii="Tahoma" w:hAnsi="Tahoma" w:cs="Tahoma"/>
          <w:iCs/>
        </w:rPr>
        <w:t xml:space="preserve"> el desglose de todos los documentos presentados por la parte demandante como prueba documental.</w:t>
      </w:r>
    </w:p>
    <w:p w:rsidR="000026B3" w:rsidRDefault="000026B3" w:rsidP="005D356B">
      <w:pPr>
        <w:spacing w:after="0"/>
        <w:ind w:firstLine="709"/>
        <w:jc w:val="both"/>
        <w:rPr>
          <w:rFonts w:ascii="Tahoma" w:hAnsi="Tahoma" w:cs="Tahoma"/>
          <w:b/>
        </w:rPr>
      </w:pPr>
    </w:p>
    <w:p w:rsidR="001B1F72" w:rsidRPr="00CB19A1" w:rsidRDefault="000026B3" w:rsidP="005D356B">
      <w:pPr>
        <w:spacing w:after="0"/>
        <w:ind w:firstLine="709"/>
        <w:jc w:val="both"/>
        <w:rPr>
          <w:rFonts w:ascii="Tahoma" w:hAnsi="Tahoma" w:cs="Tahoma"/>
        </w:rPr>
      </w:pPr>
      <w:r w:rsidRPr="000026B3">
        <w:rPr>
          <w:rFonts w:ascii="Tahoma" w:hAnsi="Tahoma" w:cs="Tahoma"/>
          <w:b/>
          <w:u w:val="single"/>
        </w:rPr>
        <w:t>TERCERO</w:t>
      </w:r>
      <w:r>
        <w:rPr>
          <w:rFonts w:ascii="Tahoma" w:hAnsi="Tahoma" w:cs="Tahoma"/>
          <w:b/>
        </w:rPr>
        <w:t xml:space="preserve">: </w:t>
      </w:r>
      <w:r w:rsidR="00CB19A1">
        <w:rPr>
          <w:rFonts w:ascii="Tahoma" w:hAnsi="Tahoma" w:cs="Tahoma"/>
          <w:b/>
        </w:rPr>
        <w:t xml:space="preserve">SIN COSTAS </w:t>
      </w:r>
      <w:r w:rsidR="00CB19A1">
        <w:rPr>
          <w:rFonts w:ascii="Tahoma" w:hAnsi="Tahoma" w:cs="Tahoma"/>
        </w:rPr>
        <w:t>en este grado jurisdiccional.</w:t>
      </w:r>
    </w:p>
    <w:p w:rsidR="001B1F72" w:rsidRPr="005F4A7F" w:rsidRDefault="001B1F72" w:rsidP="005D356B">
      <w:pPr>
        <w:spacing w:after="0"/>
        <w:ind w:firstLine="709"/>
        <w:jc w:val="both"/>
        <w:rPr>
          <w:rFonts w:ascii="Tahoma" w:hAnsi="Tahoma" w:cs="Tahoma"/>
        </w:rPr>
      </w:pPr>
    </w:p>
    <w:p w:rsidR="001B1F72" w:rsidRPr="005F4A7F" w:rsidRDefault="001B1F72" w:rsidP="005D356B">
      <w:pPr>
        <w:pStyle w:val="Sinespaciado"/>
        <w:rPr>
          <w:lang w:val="es-CO"/>
        </w:rPr>
      </w:pPr>
    </w:p>
    <w:p w:rsidR="001B1F72" w:rsidRPr="005F4A7F" w:rsidRDefault="00E925FF" w:rsidP="005D356B">
      <w:pPr>
        <w:widowControl w:val="0"/>
        <w:autoSpaceDE w:val="0"/>
        <w:autoSpaceDN w:val="0"/>
        <w:adjustRightInd w:val="0"/>
        <w:spacing w:after="0"/>
        <w:ind w:firstLine="708"/>
        <w:jc w:val="both"/>
        <w:rPr>
          <w:rFonts w:ascii="Tahoma" w:hAnsi="Tahoma" w:cs="Tahoma"/>
          <w:b/>
          <w:bCs/>
        </w:rPr>
      </w:pPr>
      <w:r w:rsidRPr="005F4A7F">
        <w:rPr>
          <w:rFonts w:ascii="Tahoma" w:hAnsi="Tahoma" w:cs="Tahoma"/>
          <w:b/>
          <w:bCs/>
        </w:rPr>
        <w:t xml:space="preserve">Notifíquese </w:t>
      </w:r>
    </w:p>
    <w:p w:rsidR="001B1F72" w:rsidRPr="005F4A7F" w:rsidRDefault="001B1F72" w:rsidP="005D356B">
      <w:pPr>
        <w:widowControl w:val="0"/>
        <w:autoSpaceDE w:val="0"/>
        <w:autoSpaceDN w:val="0"/>
        <w:adjustRightInd w:val="0"/>
        <w:spacing w:after="0"/>
        <w:ind w:firstLine="708"/>
        <w:jc w:val="both"/>
        <w:rPr>
          <w:rFonts w:ascii="Tahoma" w:hAnsi="Tahoma" w:cs="Tahoma"/>
        </w:rPr>
      </w:pPr>
    </w:p>
    <w:p w:rsidR="001B1F72" w:rsidRPr="005F4A7F" w:rsidRDefault="001B1F72" w:rsidP="005D356B">
      <w:pPr>
        <w:spacing w:after="0"/>
        <w:ind w:firstLine="708"/>
        <w:jc w:val="both"/>
        <w:rPr>
          <w:rFonts w:ascii="Tahoma" w:hAnsi="Tahoma" w:cs="Tahoma"/>
        </w:rPr>
      </w:pPr>
      <w:r w:rsidRPr="005F4A7F">
        <w:rPr>
          <w:rFonts w:ascii="Tahoma" w:hAnsi="Tahoma" w:cs="Tahoma"/>
        </w:rPr>
        <w:t xml:space="preserve"> </w:t>
      </w:r>
      <w:r w:rsidRPr="005F4A7F">
        <w:rPr>
          <w:rFonts w:ascii="Tahoma" w:hAnsi="Tahoma" w:cs="Tahoma"/>
        </w:rPr>
        <w:tab/>
        <w:t xml:space="preserve">La Magistrada Ponente, </w:t>
      </w:r>
    </w:p>
    <w:p w:rsidR="001B1F72" w:rsidRPr="005F4A7F" w:rsidRDefault="001B1F72" w:rsidP="005D356B">
      <w:pPr>
        <w:spacing w:after="0"/>
        <w:ind w:firstLine="708"/>
        <w:jc w:val="center"/>
        <w:rPr>
          <w:rFonts w:ascii="Tahoma" w:hAnsi="Tahoma" w:cs="Tahoma"/>
          <w:b/>
        </w:rPr>
      </w:pPr>
    </w:p>
    <w:p w:rsidR="00E925FF" w:rsidRDefault="00E925FF" w:rsidP="005D356B">
      <w:pPr>
        <w:spacing w:after="0"/>
        <w:ind w:firstLine="708"/>
        <w:jc w:val="center"/>
        <w:rPr>
          <w:rFonts w:ascii="Tahoma" w:hAnsi="Tahoma" w:cs="Tahoma"/>
          <w:b/>
        </w:rPr>
      </w:pPr>
    </w:p>
    <w:p w:rsidR="00CB19A1" w:rsidRDefault="00CB19A1" w:rsidP="005D356B">
      <w:pPr>
        <w:spacing w:after="0"/>
        <w:ind w:firstLine="708"/>
        <w:jc w:val="center"/>
        <w:rPr>
          <w:rFonts w:ascii="Tahoma" w:hAnsi="Tahoma" w:cs="Tahoma"/>
          <w:b/>
        </w:rPr>
      </w:pPr>
    </w:p>
    <w:p w:rsidR="00CB19A1" w:rsidRPr="005F4A7F" w:rsidRDefault="00CB19A1" w:rsidP="005D356B">
      <w:pPr>
        <w:spacing w:after="0"/>
        <w:ind w:firstLine="708"/>
        <w:jc w:val="center"/>
        <w:rPr>
          <w:rFonts w:ascii="Tahoma" w:hAnsi="Tahoma" w:cs="Tahoma"/>
          <w:b/>
        </w:rPr>
      </w:pPr>
    </w:p>
    <w:p w:rsidR="001B1F72" w:rsidRPr="005F4A7F" w:rsidRDefault="001B1F72" w:rsidP="005D356B">
      <w:pPr>
        <w:spacing w:after="0"/>
        <w:ind w:firstLine="708"/>
        <w:jc w:val="center"/>
        <w:rPr>
          <w:rFonts w:ascii="Tahoma" w:hAnsi="Tahoma" w:cs="Tahoma"/>
          <w:b/>
        </w:rPr>
      </w:pPr>
    </w:p>
    <w:p w:rsidR="001B1F72" w:rsidRPr="005F4A7F" w:rsidRDefault="001B1F72" w:rsidP="005D356B">
      <w:pPr>
        <w:spacing w:after="0"/>
        <w:ind w:firstLine="708"/>
        <w:jc w:val="center"/>
        <w:rPr>
          <w:rFonts w:ascii="Tahoma" w:hAnsi="Tahoma" w:cs="Tahoma"/>
          <w:b/>
        </w:rPr>
      </w:pPr>
      <w:r w:rsidRPr="005F4A7F">
        <w:rPr>
          <w:rFonts w:ascii="Tahoma" w:hAnsi="Tahoma" w:cs="Tahoma"/>
          <w:b/>
        </w:rPr>
        <w:t>ANA LUCÍA CAICEDO CALDERÓN</w:t>
      </w:r>
    </w:p>
    <w:p w:rsidR="001B1F72" w:rsidRPr="005F4A7F" w:rsidRDefault="001B1F72" w:rsidP="005D356B">
      <w:pPr>
        <w:spacing w:after="0"/>
        <w:ind w:firstLine="708"/>
        <w:jc w:val="center"/>
        <w:rPr>
          <w:rFonts w:ascii="Tahoma" w:hAnsi="Tahoma" w:cs="Tahoma"/>
          <w:b/>
        </w:rPr>
      </w:pPr>
    </w:p>
    <w:p w:rsidR="001B1F72" w:rsidRPr="005F4A7F" w:rsidRDefault="001B1F72" w:rsidP="005D356B">
      <w:pPr>
        <w:spacing w:after="0"/>
        <w:rPr>
          <w:rFonts w:ascii="Tahoma" w:hAnsi="Tahoma" w:cs="Tahoma"/>
        </w:rPr>
      </w:pPr>
    </w:p>
    <w:p w:rsidR="001B1F72" w:rsidRPr="005F4A7F" w:rsidRDefault="001B1F72" w:rsidP="005D356B">
      <w:pPr>
        <w:spacing w:after="0"/>
        <w:rPr>
          <w:rFonts w:ascii="Tahoma" w:hAnsi="Tahoma" w:cs="Tahoma"/>
        </w:rPr>
      </w:pPr>
    </w:p>
    <w:p w:rsidR="001B1F72" w:rsidRPr="005F4A7F" w:rsidRDefault="001B1F72" w:rsidP="005D356B">
      <w:pPr>
        <w:spacing w:after="0" w:line="240" w:lineRule="auto"/>
        <w:rPr>
          <w:rFonts w:ascii="Tahoma" w:hAnsi="Tahoma" w:cs="Tahoma"/>
        </w:rPr>
      </w:pPr>
    </w:p>
    <w:p w:rsidR="001B1F72" w:rsidRPr="005F4A7F" w:rsidRDefault="001B1F72" w:rsidP="005D356B">
      <w:pPr>
        <w:spacing w:after="0" w:line="240" w:lineRule="auto"/>
        <w:jc w:val="center"/>
        <w:rPr>
          <w:rFonts w:ascii="Tahoma" w:hAnsi="Tahoma" w:cs="Tahoma"/>
          <w:b/>
        </w:rPr>
      </w:pPr>
      <w:r w:rsidRPr="005F4A7F">
        <w:rPr>
          <w:rFonts w:ascii="Tahoma" w:hAnsi="Tahoma" w:cs="Tahoma"/>
          <w:b/>
        </w:rPr>
        <w:t xml:space="preserve">OLGA LUCÍA HOYOS SEPÚLVEDA         </w:t>
      </w:r>
      <w:r w:rsidR="008E4BB4">
        <w:rPr>
          <w:rFonts w:ascii="Tahoma" w:hAnsi="Tahoma" w:cs="Tahoma"/>
          <w:b/>
        </w:rPr>
        <w:t xml:space="preserve">                     </w:t>
      </w:r>
      <w:r w:rsidRPr="005F4A7F">
        <w:rPr>
          <w:rFonts w:ascii="Tahoma" w:hAnsi="Tahoma" w:cs="Tahoma"/>
          <w:b/>
        </w:rPr>
        <w:t>JULIO CÉSAR SALAZAR MUÑOZ</w:t>
      </w:r>
    </w:p>
    <w:p w:rsidR="001B1F72" w:rsidRPr="005F4A7F" w:rsidRDefault="00E925FF" w:rsidP="005D356B">
      <w:pPr>
        <w:spacing w:after="0" w:line="240" w:lineRule="auto"/>
        <w:jc w:val="center"/>
        <w:rPr>
          <w:rFonts w:ascii="Tahoma" w:hAnsi="Tahoma" w:cs="Tahoma"/>
          <w:b/>
        </w:rPr>
      </w:pPr>
      <w:r w:rsidRPr="005F4A7F">
        <w:rPr>
          <w:rFonts w:ascii="Tahoma" w:hAnsi="Tahoma" w:cs="Tahoma"/>
        </w:rPr>
        <w:t xml:space="preserve">Magistrada                                         </w:t>
      </w:r>
      <w:r w:rsidR="008E4BB4">
        <w:rPr>
          <w:rFonts w:ascii="Tahoma" w:hAnsi="Tahoma" w:cs="Tahoma"/>
        </w:rPr>
        <w:t xml:space="preserve">                           </w:t>
      </w:r>
      <w:r w:rsidRPr="005F4A7F">
        <w:rPr>
          <w:rFonts w:ascii="Tahoma" w:hAnsi="Tahoma" w:cs="Tahoma"/>
        </w:rPr>
        <w:t xml:space="preserve"> Magistrado</w:t>
      </w:r>
    </w:p>
    <w:p w:rsidR="001B1F72" w:rsidRPr="005F4A7F" w:rsidRDefault="001B1F72" w:rsidP="005D356B">
      <w:pPr>
        <w:widowControl w:val="0"/>
        <w:autoSpaceDE w:val="0"/>
        <w:autoSpaceDN w:val="0"/>
        <w:adjustRightInd w:val="0"/>
        <w:spacing w:after="0"/>
        <w:jc w:val="both"/>
        <w:rPr>
          <w:rFonts w:ascii="Tahoma" w:hAnsi="Tahoma" w:cs="Tahoma"/>
          <w:b/>
        </w:rPr>
      </w:pPr>
    </w:p>
    <w:p w:rsidR="001B1F72" w:rsidRPr="005F4A7F" w:rsidRDefault="001B1F72" w:rsidP="005D356B">
      <w:pPr>
        <w:spacing w:after="0"/>
        <w:rPr>
          <w:rFonts w:ascii="Tahoma" w:hAnsi="Tahoma" w:cs="Tahoma"/>
          <w:b/>
        </w:rPr>
      </w:pPr>
    </w:p>
    <w:p w:rsidR="00E925FF" w:rsidRPr="005F4A7F" w:rsidRDefault="00E925FF" w:rsidP="005D356B">
      <w:pPr>
        <w:spacing w:after="0"/>
        <w:rPr>
          <w:rFonts w:ascii="Tahoma" w:hAnsi="Tahoma" w:cs="Tahoma"/>
          <w:b/>
        </w:rPr>
      </w:pPr>
    </w:p>
    <w:p w:rsidR="001B1F72" w:rsidRPr="005F4A7F" w:rsidRDefault="001B1F72" w:rsidP="005D356B">
      <w:pPr>
        <w:spacing w:after="0"/>
        <w:rPr>
          <w:rFonts w:ascii="Tahoma" w:hAnsi="Tahoma" w:cs="Tahoma"/>
          <w:b/>
        </w:rPr>
      </w:pPr>
    </w:p>
    <w:p w:rsidR="001B1F72" w:rsidRPr="005F4A7F" w:rsidRDefault="00CB19A1" w:rsidP="005D356B">
      <w:pPr>
        <w:spacing w:after="0"/>
        <w:jc w:val="center"/>
        <w:rPr>
          <w:rFonts w:ascii="Tahoma" w:hAnsi="Tahoma" w:cs="Tahoma"/>
          <w:b/>
        </w:rPr>
      </w:pPr>
      <w:r>
        <w:rPr>
          <w:rFonts w:ascii="Tahoma" w:hAnsi="Tahoma" w:cs="Tahoma"/>
          <w:b/>
        </w:rPr>
        <w:t>DIEGO ANDRÉS MORALES GÓMEZ</w:t>
      </w:r>
    </w:p>
    <w:p w:rsidR="00CB19A1" w:rsidRDefault="001B1F72" w:rsidP="00906D4A">
      <w:pPr>
        <w:spacing w:after="0"/>
        <w:jc w:val="center"/>
        <w:rPr>
          <w:rFonts w:ascii="Tahoma" w:hAnsi="Tahoma" w:cs="Tahoma"/>
        </w:rPr>
      </w:pPr>
      <w:r w:rsidRPr="005F4A7F">
        <w:rPr>
          <w:rFonts w:ascii="Tahoma" w:hAnsi="Tahoma" w:cs="Tahoma"/>
        </w:rPr>
        <w:t>Secretario</w:t>
      </w:r>
    </w:p>
    <w:sectPr w:rsidR="00CB19A1" w:rsidSect="008E4BB4">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200" w:rsidRDefault="00E66200" w:rsidP="003857CD">
      <w:pPr>
        <w:spacing w:line="240" w:lineRule="auto"/>
      </w:pPr>
      <w:r>
        <w:separator/>
      </w:r>
    </w:p>
  </w:endnote>
  <w:endnote w:type="continuationSeparator" w:id="0">
    <w:p w:rsidR="00E66200" w:rsidRDefault="00E66200" w:rsidP="00385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126605"/>
      <w:docPartObj>
        <w:docPartGallery w:val="Page Numbers (Bottom of Page)"/>
        <w:docPartUnique/>
      </w:docPartObj>
    </w:sdtPr>
    <w:sdtEndPr>
      <w:rPr>
        <w:rFonts w:ascii="Arial" w:hAnsi="Arial" w:cs="Arial"/>
        <w:bCs/>
        <w:spacing w:val="2"/>
        <w:sz w:val="18"/>
        <w:szCs w:val="16"/>
        <w:lang w:val="es-ES" w:eastAsia="es-ES"/>
      </w:rPr>
    </w:sdtEndPr>
    <w:sdtContent>
      <w:p w:rsidR="004A2F22" w:rsidRPr="008E4BB4" w:rsidRDefault="004A2F22" w:rsidP="008E4BB4">
        <w:pPr>
          <w:pStyle w:val="Piedepgina"/>
          <w:jc w:val="right"/>
          <w:rPr>
            <w:rFonts w:ascii="Arial" w:hAnsi="Arial" w:cs="Arial"/>
            <w:bCs/>
            <w:spacing w:val="2"/>
            <w:sz w:val="18"/>
            <w:szCs w:val="16"/>
            <w:lang w:val="es-ES" w:eastAsia="es-ES"/>
          </w:rPr>
        </w:pPr>
        <w:r w:rsidRPr="008E4BB4">
          <w:rPr>
            <w:rFonts w:ascii="Arial" w:hAnsi="Arial" w:cs="Arial"/>
            <w:bCs/>
            <w:spacing w:val="2"/>
            <w:sz w:val="18"/>
            <w:szCs w:val="16"/>
            <w:lang w:val="es-ES" w:eastAsia="es-ES"/>
          </w:rPr>
          <w:fldChar w:fldCharType="begin"/>
        </w:r>
        <w:r w:rsidRPr="008E4BB4">
          <w:rPr>
            <w:rFonts w:ascii="Arial" w:hAnsi="Arial" w:cs="Arial"/>
            <w:bCs/>
            <w:spacing w:val="2"/>
            <w:sz w:val="18"/>
            <w:szCs w:val="16"/>
            <w:lang w:val="es-ES" w:eastAsia="es-ES"/>
          </w:rPr>
          <w:instrText>PAGE   \* MERGEFORMAT</w:instrText>
        </w:r>
        <w:r w:rsidRPr="008E4BB4">
          <w:rPr>
            <w:rFonts w:ascii="Arial" w:hAnsi="Arial" w:cs="Arial"/>
            <w:bCs/>
            <w:spacing w:val="2"/>
            <w:sz w:val="18"/>
            <w:szCs w:val="16"/>
            <w:lang w:val="es-ES" w:eastAsia="es-ES"/>
          </w:rPr>
          <w:fldChar w:fldCharType="separate"/>
        </w:r>
        <w:r w:rsidR="00D902E3">
          <w:rPr>
            <w:rFonts w:ascii="Arial" w:hAnsi="Arial" w:cs="Arial"/>
            <w:bCs/>
            <w:noProof/>
            <w:spacing w:val="2"/>
            <w:sz w:val="18"/>
            <w:szCs w:val="16"/>
            <w:lang w:val="es-ES" w:eastAsia="es-ES"/>
          </w:rPr>
          <w:t>3</w:t>
        </w:r>
        <w:r w:rsidRPr="008E4BB4">
          <w:rPr>
            <w:rFonts w:ascii="Arial" w:hAnsi="Arial" w:cs="Arial"/>
            <w:bCs/>
            <w:spacing w:val="2"/>
            <w:sz w:val="18"/>
            <w:szCs w:val="16"/>
            <w:lang w:val="es-ES"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200" w:rsidRDefault="00E66200" w:rsidP="003857CD">
      <w:pPr>
        <w:spacing w:line="240" w:lineRule="auto"/>
      </w:pPr>
      <w:r>
        <w:separator/>
      </w:r>
    </w:p>
  </w:footnote>
  <w:footnote w:type="continuationSeparator" w:id="0">
    <w:p w:rsidR="00E66200" w:rsidRDefault="00E66200" w:rsidP="003857CD">
      <w:pPr>
        <w:spacing w:line="240" w:lineRule="auto"/>
      </w:pPr>
      <w:r>
        <w:continuationSeparator/>
      </w:r>
    </w:p>
  </w:footnote>
  <w:footnote w:id="1">
    <w:p w:rsidR="005111A1" w:rsidRPr="008E4BB4" w:rsidRDefault="005111A1" w:rsidP="005111A1">
      <w:pPr>
        <w:pStyle w:val="Textonotapie"/>
        <w:rPr>
          <w:rFonts w:ascii="Arial" w:hAnsi="Arial" w:cs="Arial"/>
          <w:sz w:val="18"/>
          <w:szCs w:val="18"/>
        </w:rPr>
      </w:pPr>
      <w:r w:rsidRPr="008E4BB4">
        <w:rPr>
          <w:rStyle w:val="Refdenotaalpie"/>
          <w:rFonts w:ascii="Arial" w:hAnsi="Arial" w:cs="Arial"/>
          <w:sz w:val="18"/>
          <w:szCs w:val="18"/>
        </w:rPr>
        <w:footnoteRef/>
      </w:r>
      <w:r w:rsidRPr="008E4BB4">
        <w:rPr>
          <w:rFonts w:ascii="Arial" w:hAnsi="Arial" w:cs="Arial"/>
          <w:sz w:val="18"/>
          <w:szCs w:val="18"/>
        </w:rPr>
        <w:t xml:space="preserve"> De conformidad con lo dispuesto en el literal D del artículo 406 Código Sustantivo del Trabajo</w:t>
      </w:r>
    </w:p>
  </w:footnote>
  <w:footnote w:id="2">
    <w:p w:rsidR="00ED1112" w:rsidRPr="008E4BB4" w:rsidRDefault="005D356B" w:rsidP="00ED1112">
      <w:pPr>
        <w:pStyle w:val="Textonotapie"/>
        <w:spacing w:after="0"/>
        <w:ind w:right="-516"/>
        <w:jc w:val="both"/>
        <w:rPr>
          <w:rFonts w:ascii="Arial" w:hAnsi="Arial" w:cs="Arial"/>
          <w:sz w:val="18"/>
          <w:szCs w:val="18"/>
        </w:rPr>
      </w:pPr>
      <w:r w:rsidRPr="008E4BB4">
        <w:rPr>
          <w:rStyle w:val="Refdenotaalpie"/>
          <w:rFonts w:ascii="Arial" w:hAnsi="Arial" w:cs="Arial"/>
          <w:sz w:val="18"/>
          <w:szCs w:val="18"/>
          <w:lang w:eastAsia="es-ES"/>
        </w:rPr>
        <w:footnoteRef/>
      </w:r>
      <w:r w:rsidRPr="008E4BB4">
        <w:rPr>
          <w:rFonts w:ascii="Arial" w:hAnsi="Arial" w:cs="Arial"/>
          <w:sz w:val="18"/>
          <w:szCs w:val="18"/>
        </w:rPr>
        <w:t xml:space="preserve"> Ver, entre otras las sentencias C-072 de 1994, C-198 de 1999 y C-745 de 1999.</w:t>
      </w:r>
    </w:p>
  </w:footnote>
  <w:footnote w:id="3">
    <w:p w:rsidR="005D356B" w:rsidRPr="008E4BB4" w:rsidRDefault="005D356B" w:rsidP="00ED1112">
      <w:pPr>
        <w:pStyle w:val="Textonotapie"/>
        <w:spacing w:after="0"/>
        <w:jc w:val="both"/>
        <w:rPr>
          <w:rFonts w:ascii="Arial" w:hAnsi="Arial" w:cs="Arial"/>
          <w:sz w:val="18"/>
          <w:szCs w:val="18"/>
        </w:rPr>
      </w:pPr>
      <w:r w:rsidRPr="008E4BB4">
        <w:rPr>
          <w:rStyle w:val="Refdenotaalpie"/>
          <w:rFonts w:ascii="Arial" w:hAnsi="Arial" w:cs="Arial"/>
          <w:sz w:val="18"/>
          <w:szCs w:val="18"/>
          <w:lang w:eastAsia="es-ES"/>
        </w:rPr>
        <w:footnoteRef/>
      </w:r>
      <w:r w:rsidRPr="008E4BB4">
        <w:rPr>
          <w:rFonts w:ascii="Arial" w:hAnsi="Arial" w:cs="Arial"/>
          <w:sz w:val="18"/>
          <w:szCs w:val="18"/>
        </w:rPr>
        <w:t xml:space="preserve"> Sentencia C-198 de 1999, MP Alejandro Martínez Caballero, fundamento 3. Ver igualmente las sentencias C-072 de 1994</w:t>
      </w:r>
      <w:r w:rsidR="005F4A7F" w:rsidRPr="008E4BB4">
        <w:rPr>
          <w:rFonts w:ascii="Arial" w:hAnsi="Arial" w:cs="Arial"/>
          <w:sz w:val="18"/>
          <w:szCs w:val="18"/>
        </w:rPr>
        <w:t xml:space="preserve"> </w:t>
      </w:r>
      <w:r w:rsidR="008E4BB4" w:rsidRPr="008E4BB4">
        <w:rPr>
          <w:rFonts w:ascii="Arial" w:hAnsi="Arial" w:cs="Arial"/>
          <w:sz w:val="18"/>
          <w:szCs w:val="18"/>
        </w:rPr>
        <w:t xml:space="preserve">y C-745 de 1999. </w:t>
      </w:r>
      <w:r w:rsidRPr="008E4BB4">
        <w:rPr>
          <w:rFonts w:ascii="Arial" w:hAnsi="Arial" w:cs="Arial"/>
          <w:sz w:val="18"/>
          <w:szCs w:val="18"/>
        </w:rPr>
        <w:t xml:space="preserve">  </w:t>
      </w:r>
    </w:p>
  </w:footnote>
  <w:footnote w:id="4">
    <w:p w:rsidR="00ED1112" w:rsidRPr="008E4BB4" w:rsidRDefault="005D356B" w:rsidP="00ED1112">
      <w:pPr>
        <w:spacing w:after="0" w:line="240" w:lineRule="auto"/>
        <w:ind w:right="51"/>
        <w:jc w:val="both"/>
        <w:rPr>
          <w:rFonts w:ascii="Arial" w:hAnsi="Arial" w:cs="Arial"/>
          <w:sz w:val="18"/>
          <w:szCs w:val="18"/>
        </w:rPr>
      </w:pPr>
      <w:r w:rsidRPr="008E4BB4">
        <w:rPr>
          <w:rStyle w:val="Refdenotaalpie"/>
          <w:rFonts w:ascii="Arial" w:hAnsi="Arial" w:cs="Arial"/>
          <w:sz w:val="18"/>
          <w:szCs w:val="18"/>
          <w:lang w:eastAsia="es-ES"/>
        </w:rPr>
        <w:footnoteRef/>
      </w:r>
      <w:r w:rsidRPr="008E4BB4">
        <w:rPr>
          <w:rFonts w:ascii="Arial" w:hAnsi="Arial" w:cs="Arial"/>
          <w:sz w:val="18"/>
          <w:szCs w:val="18"/>
        </w:rPr>
        <w:t xml:space="preserve"> La Corte decide declarar EXEQUIBLES las expresiones del artículo 114 del Código Procesal del Trabajo, tal y como fue modificado por el Decreto 204 de 1957, que fue adoptado como legislación permanente mediante el artículo 1º  de la Ley 141 de 1961, las cuales señalan que se “</w:t>
      </w:r>
      <w:r w:rsidRPr="008E4BB4">
        <w:rPr>
          <w:rFonts w:ascii="Arial" w:hAnsi="Arial" w:cs="Arial"/>
          <w:i/>
          <w:iCs/>
          <w:sz w:val="18"/>
          <w:szCs w:val="18"/>
        </w:rPr>
        <w:t>ordenará correr traslado de ella al trabajador o trabajadores indicados en la solicitud y citará a las partes para una audiencia”</w:t>
      </w:r>
      <w:r w:rsidRPr="008E4BB4">
        <w:rPr>
          <w:rFonts w:ascii="Arial" w:hAnsi="Arial" w:cs="Arial"/>
          <w:sz w:val="18"/>
          <w:szCs w:val="18"/>
        </w:rPr>
        <w:t xml:space="preserve"> y </w:t>
      </w:r>
      <w:r w:rsidRPr="008E4BB4">
        <w:rPr>
          <w:rFonts w:ascii="Arial" w:hAnsi="Arial" w:cs="Arial"/>
          <w:i/>
          <w:iCs/>
          <w:sz w:val="18"/>
          <w:szCs w:val="18"/>
        </w:rPr>
        <w:t>“se intentará en primer término la conciliación. Fracasada ésta, en el mismo acto”</w:t>
      </w:r>
      <w:r w:rsidRPr="008E4BB4">
        <w:rPr>
          <w:rFonts w:ascii="Arial" w:hAnsi="Arial" w:cs="Arial"/>
          <w:sz w:val="18"/>
          <w:szCs w:val="18"/>
        </w:rPr>
        <w:t>,</w:t>
      </w:r>
      <w:r w:rsidRPr="008E4BB4">
        <w:rPr>
          <w:rFonts w:ascii="Arial" w:hAnsi="Arial" w:cs="Arial"/>
          <w:i/>
          <w:iCs/>
          <w:sz w:val="18"/>
          <w:szCs w:val="18"/>
        </w:rPr>
        <w:t xml:space="preserve"> </w:t>
      </w:r>
      <w:r w:rsidRPr="008E4BB4">
        <w:rPr>
          <w:rFonts w:ascii="Arial" w:hAnsi="Arial" w:cs="Arial"/>
          <w:sz w:val="18"/>
          <w:szCs w:val="18"/>
        </w:rPr>
        <w:t>siempre y cuando se entienda que, en aplicación del artículo 39 de la Constitución, el sindicato, por medio de su junta directiva, debe ser notificado y será parte en el juicio. Declara también EXEQUIBLES los incisos primero y tercero del artículo 118 del Código Procesal del Trabajo, tal y como fueron modificados por el decreto 204 de 1957,  que fue adoptado como legislación permanente mediante el artículo 1º de la Ley 141 de 1961, siempre y cuando se entienda que, en aplicación del artículo 39 de la Constitución, el sindicato, por medio de su junta directiva, podrá también interponer la acción de reintegro prevista por primer inciso y de restitución prevista por el tercer inciso. Declara EXEQUIBLE el inciso segundo del artículo 118 del Código Procesal del Trabajo, tal y como fue modificado por el decreto 204 de 1957, que fue adoptado como legislación permanente mediante el artículo 1º  de la Ley 141 de 1961. y finalmente declara EXEQUIBLE el artículo 113 del Código Procesal del Trabajo, tal y como fue modificado por el decreto 204 de 1957, que fue adoptado como legislación permanente mediante el artículo 1º  de la Ley 141 de 1961, siempre y cuando se entienda que, en aplicación del artículo 13 inciso 2º, 25 y 39 de la Constitución y del Convenio 98 de la O.I.T., para hacer uso del procedimiento especial  de levantamiento del fuero sindical, el empleador deberá presentar  la solicitud inmediatamente  ocurra la justa causa requerida para solicitar la autorización de despido, traslado o desmejoramiento del trabajador aforado.</w:t>
      </w:r>
    </w:p>
  </w:footnote>
  <w:footnote w:id="5">
    <w:p w:rsidR="00ED1112" w:rsidRDefault="00ED1112">
      <w:pPr>
        <w:pStyle w:val="Textonotapie"/>
      </w:pPr>
      <w:r w:rsidRPr="008E4BB4">
        <w:rPr>
          <w:rStyle w:val="Refdenotaalpie"/>
          <w:rFonts w:ascii="Arial" w:hAnsi="Arial" w:cs="Arial"/>
          <w:sz w:val="18"/>
          <w:szCs w:val="18"/>
        </w:rPr>
        <w:footnoteRef/>
      </w:r>
      <w:r w:rsidRPr="008E4BB4">
        <w:rPr>
          <w:rFonts w:ascii="Arial" w:hAnsi="Arial" w:cs="Arial"/>
          <w:sz w:val="18"/>
          <w:szCs w:val="18"/>
        </w:rPr>
        <w:t xml:space="preserve"> Que fue el mismo día de su expedición en razón a que el reintegro </w:t>
      </w:r>
      <w:r w:rsidR="005F4A7F" w:rsidRPr="008E4BB4">
        <w:rPr>
          <w:rFonts w:ascii="Arial" w:hAnsi="Arial" w:cs="Arial"/>
          <w:sz w:val="18"/>
          <w:szCs w:val="18"/>
        </w:rPr>
        <w:t xml:space="preserve">se pretende </w:t>
      </w:r>
      <w:r w:rsidRPr="008E4BB4">
        <w:rPr>
          <w:rFonts w:ascii="Arial" w:hAnsi="Arial" w:cs="Arial"/>
          <w:sz w:val="18"/>
          <w:szCs w:val="18"/>
        </w:rPr>
        <w:t>a partir del día siguiente, 16 de junio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92" w:rsidRPr="008E4BB4" w:rsidRDefault="00553C92" w:rsidP="008E4BB4">
    <w:pPr>
      <w:pStyle w:val="Puesto"/>
      <w:widowControl/>
      <w:spacing w:line="240" w:lineRule="auto"/>
      <w:jc w:val="both"/>
      <w:rPr>
        <w:b w:val="0"/>
        <w:bCs/>
        <w:spacing w:val="2"/>
        <w:sz w:val="18"/>
        <w:szCs w:val="16"/>
      </w:rPr>
    </w:pPr>
    <w:r w:rsidRPr="008E4BB4">
      <w:rPr>
        <w:b w:val="0"/>
        <w:bCs/>
        <w:spacing w:val="2"/>
        <w:sz w:val="18"/>
        <w:szCs w:val="16"/>
      </w:rPr>
      <w:t>Radicación No.: 66001-31-05-003-2018-00536-01</w:t>
    </w:r>
  </w:p>
  <w:p w:rsidR="00553C92" w:rsidRPr="008E4BB4" w:rsidRDefault="00553C92" w:rsidP="008E4BB4">
    <w:pPr>
      <w:pStyle w:val="Puesto"/>
      <w:widowControl/>
      <w:spacing w:line="240" w:lineRule="auto"/>
      <w:jc w:val="both"/>
      <w:rPr>
        <w:b w:val="0"/>
        <w:bCs/>
        <w:spacing w:val="2"/>
        <w:sz w:val="18"/>
        <w:szCs w:val="16"/>
      </w:rPr>
    </w:pPr>
    <w:r w:rsidRPr="008E4BB4">
      <w:rPr>
        <w:b w:val="0"/>
        <w:bCs/>
        <w:spacing w:val="2"/>
        <w:sz w:val="18"/>
        <w:szCs w:val="16"/>
      </w:rPr>
      <w:t xml:space="preserve">Demandante: </w:t>
    </w:r>
    <w:r w:rsidRPr="008E4BB4">
      <w:rPr>
        <w:b w:val="0"/>
        <w:bCs/>
        <w:spacing w:val="2"/>
        <w:sz w:val="18"/>
        <w:szCs w:val="16"/>
      </w:rPr>
      <w:tab/>
      <w:t>Municipio de Santa Rosa de Cabal</w:t>
    </w:r>
  </w:p>
  <w:p w:rsidR="00553C92" w:rsidRPr="008E4BB4" w:rsidRDefault="00553C92" w:rsidP="008E4BB4">
    <w:pPr>
      <w:pStyle w:val="Puesto"/>
      <w:widowControl/>
      <w:spacing w:line="240" w:lineRule="auto"/>
      <w:jc w:val="both"/>
      <w:rPr>
        <w:b w:val="0"/>
        <w:bCs/>
        <w:spacing w:val="2"/>
        <w:sz w:val="18"/>
        <w:szCs w:val="16"/>
      </w:rPr>
    </w:pPr>
    <w:r w:rsidRPr="008E4BB4">
      <w:rPr>
        <w:b w:val="0"/>
        <w:bCs/>
        <w:spacing w:val="2"/>
        <w:sz w:val="18"/>
        <w:szCs w:val="16"/>
      </w:rPr>
      <w:t xml:space="preserve">Demandado: </w:t>
    </w:r>
    <w:r w:rsidRPr="008E4BB4">
      <w:rPr>
        <w:b w:val="0"/>
        <w:bCs/>
        <w:spacing w:val="2"/>
        <w:sz w:val="18"/>
        <w:szCs w:val="16"/>
      </w:rPr>
      <w:tab/>
      <w:t>William Ramírez Vargas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E84966"/>
    <w:multiLevelType w:val="multilevel"/>
    <w:tmpl w:val="6D78007E"/>
    <w:lvl w:ilvl="0">
      <w:start w:val="1"/>
      <w:numFmt w:val="upperRoman"/>
      <w:lvlText w:val="%1."/>
      <w:lvlJc w:val="left"/>
      <w:pPr>
        <w:ind w:left="1428" w:hanging="720"/>
      </w:pPr>
      <w:rPr>
        <w:rFonts w:hint="default"/>
        <w:b/>
      </w:rPr>
    </w:lvl>
    <w:lvl w:ilvl="1">
      <w:start w:val="1"/>
      <w:numFmt w:val="decimal"/>
      <w:isLgl/>
      <w:lvlText w:val="%1.%2."/>
      <w:lvlJc w:val="left"/>
      <w:pPr>
        <w:ind w:left="1623" w:hanging="720"/>
      </w:pPr>
      <w:rPr>
        <w:rFonts w:hint="default"/>
      </w:rPr>
    </w:lvl>
    <w:lvl w:ilvl="2">
      <w:start w:val="1"/>
      <w:numFmt w:val="decimal"/>
      <w:isLgl/>
      <w:lvlText w:val="%1.%2.%3."/>
      <w:lvlJc w:val="left"/>
      <w:pPr>
        <w:ind w:left="2178" w:hanging="1080"/>
      </w:pPr>
      <w:rPr>
        <w:rFonts w:hint="default"/>
      </w:rPr>
    </w:lvl>
    <w:lvl w:ilvl="3">
      <w:start w:val="1"/>
      <w:numFmt w:val="decimal"/>
      <w:isLgl/>
      <w:lvlText w:val="%1.%2.%3.%4."/>
      <w:lvlJc w:val="left"/>
      <w:pPr>
        <w:ind w:left="2733" w:hanging="1440"/>
      </w:pPr>
      <w:rPr>
        <w:rFonts w:hint="default"/>
      </w:rPr>
    </w:lvl>
    <w:lvl w:ilvl="4">
      <w:start w:val="1"/>
      <w:numFmt w:val="decimal"/>
      <w:isLgl/>
      <w:lvlText w:val="%1.%2.%3.%4.%5."/>
      <w:lvlJc w:val="left"/>
      <w:pPr>
        <w:ind w:left="3288" w:hanging="1800"/>
      </w:pPr>
      <w:rPr>
        <w:rFonts w:hint="default"/>
      </w:rPr>
    </w:lvl>
    <w:lvl w:ilvl="5">
      <w:start w:val="1"/>
      <w:numFmt w:val="decimal"/>
      <w:isLgl/>
      <w:lvlText w:val="%1.%2.%3.%4.%5.%6."/>
      <w:lvlJc w:val="left"/>
      <w:pPr>
        <w:ind w:left="3843" w:hanging="2160"/>
      </w:pPr>
      <w:rPr>
        <w:rFonts w:hint="default"/>
      </w:rPr>
    </w:lvl>
    <w:lvl w:ilvl="6">
      <w:start w:val="1"/>
      <w:numFmt w:val="decimal"/>
      <w:isLgl/>
      <w:lvlText w:val="%1.%2.%3.%4.%5.%6.%7."/>
      <w:lvlJc w:val="left"/>
      <w:pPr>
        <w:ind w:left="4398" w:hanging="2520"/>
      </w:pPr>
      <w:rPr>
        <w:rFonts w:hint="default"/>
      </w:rPr>
    </w:lvl>
    <w:lvl w:ilvl="7">
      <w:start w:val="1"/>
      <w:numFmt w:val="decimal"/>
      <w:isLgl/>
      <w:lvlText w:val="%1.%2.%3.%4.%5.%6.%7.%8."/>
      <w:lvlJc w:val="left"/>
      <w:pPr>
        <w:ind w:left="4953" w:hanging="2880"/>
      </w:pPr>
      <w:rPr>
        <w:rFonts w:hint="default"/>
      </w:rPr>
    </w:lvl>
    <w:lvl w:ilvl="8">
      <w:start w:val="1"/>
      <w:numFmt w:val="decimal"/>
      <w:isLgl/>
      <w:lvlText w:val="%1.%2.%3.%4.%5.%6.%7.%8.%9."/>
      <w:lvlJc w:val="left"/>
      <w:pPr>
        <w:ind w:left="5508" w:hanging="3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68"/>
    <w:rsid w:val="000005EF"/>
    <w:rsid w:val="000026B3"/>
    <w:rsid w:val="00004438"/>
    <w:rsid w:val="00010573"/>
    <w:rsid w:val="00012217"/>
    <w:rsid w:val="00024659"/>
    <w:rsid w:val="0002565A"/>
    <w:rsid w:val="000339B0"/>
    <w:rsid w:val="0003588E"/>
    <w:rsid w:val="000452FE"/>
    <w:rsid w:val="00051F4A"/>
    <w:rsid w:val="0005355A"/>
    <w:rsid w:val="00054103"/>
    <w:rsid w:val="000560F5"/>
    <w:rsid w:val="00057AB7"/>
    <w:rsid w:val="00066820"/>
    <w:rsid w:val="00091660"/>
    <w:rsid w:val="00094312"/>
    <w:rsid w:val="000A08C8"/>
    <w:rsid w:val="000A4536"/>
    <w:rsid w:val="000A676B"/>
    <w:rsid w:val="000C60EE"/>
    <w:rsid w:val="000C679A"/>
    <w:rsid w:val="000E368A"/>
    <w:rsid w:val="00114D68"/>
    <w:rsid w:val="00117C0C"/>
    <w:rsid w:val="00133583"/>
    <w:rsid w:val="00150B02"/>
    <w:rsid w:val="00165154"/>
    <w:rsid w:val="001713FE"/>
    <w:rsid w:val="001825D3"/>
    <w:rsid w:val="00183BD1"/>
    <w:rsid w:val="00184A66"/>
    <w:rsid w:val="00196405"/>
    <w:rsid w:val="001A0886"/>
    <w:rsid w:val="001A5781"/>
    <w:rsid w:val="001B1F72"/>
    <w:rsid w:val="001B41A7"/>
    <w:rsid w:val="001B4407"/>
    <w:rsid w:val="001B462E"/>
    <w:rsid w:val="001B623B"/>
    <w:rsid w:val="001D1308"/>
    <w:rsid w:val="001D201F"/>
    <w:rsid w:val="00223FD2"/>
    <w:rsid w:val="00230559"/>
    <w:rsid w:val="0025483B"/>
    <w:rsid w:val="00256520"/>
    <w:rsid w:val="00264852"/>
    <w:rsid w:val="002674F5"/>
    <w:rsid w:val="00272E22"/>
    <w:rsid w:val="00280E11"/>
    <w:rsid w:val="00292922"/>
    <w:rsid w:val="002A058F"/>
    <w:rsid w:val="002B411F"/>
    <w:rsid w:val="002D2767"/>
    <w:rsid w:val="002D311A"/>
    <w:rsid w:val="002D6C96"/>
    <w:rsid w:val="002F0511"/>
    <w:rsid w:val="002F1BF4"/>
    <w:rsid w:val="00322E9F"/>
    <w:rsid w:val="0032348B"/>
    <w:rsid w:val="00323AC6"/>
    <w:rsid w:val="0033041C"/>
    <w:rsid w:val="003765A5"/>
    <w:rsid w:val="0038019F"/>
    <w:rsid w:val="003857CD"/>
    <w:rsid w:val="003A3018"/>
    <w:rsid w:val="003B7128"/>
    <w:rsid w:val="003B757C"/>
    <w:rsid w:val="003B7B8B"/>
    <w:rsid w:val="003C352F"/>
    <w:rsid w:val="003D2828"/>
    <w:rsid w:val="003E1778"/>
    <w:rsid w:val="003E1B88"/>
    <w:rsid w:val="003F5CC1"/>
    <w:rsid w:val="00424562"/>
    <w:rsid w:val="004307CE"/>
    <w:rsid w:val="00432C3F"/>
    <w:rsid w:val="00454738"/>
    <w:rsid w:val="00473588"/>
    <w:rsid w:val="004822D4"/>
    <w:rsid w:val="004859AB"/>
    <w:rsid w:val="004A2F22"/>
    <w:rsid w:val="004A3F02"/>
    <w:rsid w:val="004B3387"/>
    <w:rsid w:val="004B5ADD"/>
    <w:rsid w:val="004C01D4"/>
    <w:rsid w:val="004D4537"/>
    <w:rsid w:val="004D610C"/>
    <w:rsid w:val="004E0269"/>
    <w:rsid w:val="004E59F3"/>
    <w:rsid w:val="004E687C"/>
    <w:rsid w:val="00500790"/>
    <w:rsid w:val="005045EE"/>
    <w:rsid w:val="00505CF8"/>
    <w:rsid w:val="005111A1"/>
    <w:rsid w:val="00517BAC"/>
    <w:rsid w:val="00520331"/>
    <w:rsid w:val="00523D40"/>
    <w:rsid w:val="005374FD"/>
    <w:rsid w:val="0054352C"/>
    <w:rsid w:val="0055169B"/>
    <w:rsid w:val="00553C92"/>
    <w:rsid w:val="005637D0"/>
    <w:rsid w:val="0057067F"/>
    <w:rsid w:val="00592005"/>
    <w:rsid w:val="00597935"/>
    <w:rsid w:val="005A0CDF"/>
    <w:rsid w:val="005A13DE"/>
    <w:rsid w:val="005B4D7F"/>
    <w:rsid w:val="005D356B"/>
    <w:rsid w:val="005D63DF"/>
    <w:rsid w:val="005E1821"/>
    <w:rsid w:val="005E3C40"/>
    <w:rsid w:val="005F4A7F"/>
    <w:rsid w:val="005F5E0E"/>
    <w:rsid w:val="005F7027"/>
    <w:rsid w:val="00632F7B"/>
    <w:rsid w:val="00633B11"/>
    <w:rsid w:val="0064143A"/>
    <w:rsid w:val="0064251A"/>
    <w:rsid w:val="00646A18"/>
    <w:rsid w:val="00650BA6"/>
    <w:rsid w:val="00652358"/>
    <w:rsid w:val="006542D0"/>
    <w:rsid w:val="006671BD"/>
    <w:rsid w:val="006719D9"/>
    <w:rsid w:val="0067525D"/>
    <w:rsid w:val="00675E7E"/>
    <w:rsid w:val="006919DB"/>
    <w:rsid w:val="006D1A02"/>
    <w:rsid w:val="006D7684"/>
    <w:rsid w:val="006E3FE6"/>
    <w:rsid w:val="006F13CB"/>
    <w:rsid w:val="006F3464"/>
    <w:rsid w:val="00712661"/>
    <w:rsid w:val="007157E4"/>
    <w:rsid w:val="0072004B"/>
    <w:rsid w:val="00725E91"/>
    <w:rsid w:val="0075578D"/>
    <w:rsid w:val="00761753"/>
    <w:rsid w:val="007626B7"/>
    <w:rsid w:val="00765B2C"/>
    <w:rsid w:val="0076794C"/>
    <w:rsid w:val="00780847"/>
    <w:rsid w:val="00793D33"/>
    <w:rsid w:val="007A0900"/>
    <w:rsid w:val="007A75FA"/>
    <w:rsid w:val="007B1572"/>
    <w:rsid w:val="007B7ED2"/>
    <w:rsid w:val="007C335A"/>
    <w:rsid w:val="007D323B"/>
    <w:rsid w:val="007D3F89"/>
    <w:rsid w:val="008070D2"/>
    <w:rsid w:val="00813FE2"/>
    <w:rsid w:val="00817390"/>
    <w:rsid w:val="00827229"/>
    <w:rsid w:val="00842579"/>
    <w:rsid w:val="00843930"/>
    <w:rsid w:val="0084643E"/>
    <w:rsid w:val="00867C15"/>
    <w:rsid w:val="00870754"/>
    <w:rsid w:val="00883587"/>
    <w:rsid w:val="008A1F7B"/>
    <w:rsid w:val="008A3310"/>
    <w:rsid w:val="008A4B06"/>
    <w:rsid w:val="008A714E"/>
    <w:rsid w:val="008B7B2F"/>
    <w:rsid w:val="008C1C81"/>
    <w:rsid w:val="008D250B"/>
    <w:rsid w:val="008D6CCC"/>
    <w:rsid w:val="008E4BB4"/>
    <w:rsid w:val="008F60F3"/>
    <w:rsid w:val="0090032A"/>
    <w:rsid w:val="00906D4A"/>
    <w:rsid w:val="009158D6"/>
    <w:rsid w:val="009206CC"/>
    <w:rsid w:val="00921283"/>
    <w:rsid w:val="00925BF5"/>
    <w:rsid w:val="00931292"/>
    <w:rsid w:val="00933D99"/>
    <w:rsid w:val="00933EBF"/>
    <w:rsid w:val="00940AD6"/>
    <w:rsid w:val="00951A4D"/>
    <w:rsid w:val="009527D0"/>
    <w:rsid w:val="00953A27"/>
    <w:rsid w:val="00962FF3"/>
    <w:rsid w:val="00967F08"/>
    <w:rsid w:val="00974F23"/>
    <w:rsid w:val="009870F8"/>
    <w:rsid w:val="009B0247"/>
    <w:rsid w:val="009B32F1"/>
    <w:rsid w:val="009C0093"/>
    <w:rsid w:val="009C3D71"/>
    <w:rsid w:val="009C7A2F"/>
    <w:rsid w:val="00A130EE"/>
    <w:rsid w:val="00A15FF5"/>
    <w:rsid w:val="00A1664D"/>
    <w:rsid w:val="00A2159F"/>
    <w:rsid w:val="00A2592B"/>
    <w:rsid w:val="00A32868"/>
    <w:rsid w:val="00A34A05"/>
    <w:rsid w:val="00A6105F"/>
    <w:rsid w:val="00A616E4"/>
    <w:rsid w:val="00A7383E"/>
    <w:rsid w:val="00AB1CA2"/>
    <w:rsid w:val="00AD0CEF"/>
    <w:rsid w:val="00AF564D"/>
    <w:rsid w:val="00B06786"/>
    <w:rsid w:val="00B33381"/>
    <w:rsid w:val="00B60650"/>
    <w:rsid w:val="00B72C0E"/>
    <w:rsid w:val="00B75E89"/>
    <w:rsid w:val="00B82D6A"/>
    <w:rsid w:val="00B83CE6"/>
    <w:rsid w:val="00B94905"/>
    <w:rsid w:val="00BB70A5"/>
    <w:rsid w:val="00BD1C47"/>
    <w:rsid w:val="00BF505B"/>
    <w:rsid w:val="00BF62E0"/>
    <w:rsid w:val="00C10260"/>
    <w:rsid w:val="00C16394"/>
    <w:rsid w:val="00C260CA"/>
    <w:rsid w:val="00C30A42"/>
    <w:rsid w:val="00C34D44"/>
    <w:rsid w:val="00C35B69"/>
    <w:rsid w:val="00C45285"/>
    <w:rsid w:val="00C5429E"/>
    <w:rsid w:val="00C62452"/>
    <w:rsid w:val="00C6410D"/>
    <w:rsid w:val="00C70BD5"/>
    <w:rsid w:val="00C80567"/>
    <w:rsid w:val="00C81EFC"/>
    <w:rsid w:val="00C84928"/>
    <w:rsid w:val="00CB19A1"/>
    <w:rsid w:val="00CB3B22"/>
    <w:rsid w:val="00CC1920"/>
    <w:rsid w:val="00CD0C37"/>
    <w:rsid w:val="00CD1C34"/>
    <w:rsid w:val="00CE3D7B"/>
    <w:rsid w:val="00CE6BD8"/>
    <w:rsid w:val="00CF06BE"/>
    <w:rsid w:val="00D1712B"/>
    <w:rsid w:val="00D20121"/>
    <w:rsid w:val="00D215E2"/>
    <w:rsid w:val="00D34BD2"/>
    <w:rsid w:val="00D4361A"/>
    <w:rsid w:val="00D4373E"/>
    <w:rsid w:val="00D5736B"/>
    <w:rsid w:val="00D62C30"/>
    <w:rsid w:val="00D7480D"/>
    <w:rsid w:val="00D760BF"/>
    <w:rsid w:val="00D77F4C"/>
    <w:rsid w:val="00D8279D"/>
    <w:rsid w:val="00D85DD7"/>
    <w:rsid w:val="00D875D0"/>
    <w:rsid w:val="00D902E3"/>
    <w:rsid w:val="00D9464F"/>
    <w:rsid w:val="00D97DF2"/>
    <w:rsid w:val="00DA7328"/>
    <w:rsid w:val="00DE30F3"/>
    <w:rsid w:val="00DF6F28"/>
    <w:rsid w:val="00E32C50"/>
    <w:rsid w:val="00E345F6"/>
    <w:rsid w:val="00E462CF"/>
    <w:rsid w:val="00E46A74"/>
    <w:rsid w:val="00E571B9"/>
    <w:rsid w:val="00E66200"/>
    <w:rsid w:val="00E6793E"/>
    <w:rsid w:val="00E71CB9"/>
    <w:rsid w:val="00E761BF"/>
    <w:rsid w:val="00E8484B"/>
    <w:rsid w:val="00E925FF"/>
    <w:rsid w:val="00E93B07"/>
    <w:rsid w:val="00E9465F"/>
    <w:rsid w:val="00E9742C"/>
    <w:rsid w:val="00EA7AD8"/>
    <w:rsid w:val="00EB4B68"/>
    <w:rsid w:val="00EB74C5"/>
    <w:rsid w:val="00EC3DCD"/>
    <w:rsid w:val="00ED0F6D"/>
    <w:rsid w:val="00ED1112"/>
    <w:rsid w:val="00ED3E71"/>
    <w:rsid w:val="00EE4365"/>
    <w:rsid w:val="00F04970"/>
    <w:rsid w:val="00F07051"/>
    <w:rsid w:val="00F25C35"/>
    <w:rsid w:val="00F31FA4"/>
    <w:rsid w:val="00F33682"/>
    <w:rsid w:val="00F3442A"/>
    <w:rsid w:val="00F41C54"/>
    <w:rsid w:val="00F4582C"/>
    <w:rsid w:val="00F5016E"/>
    <w:rsid w:val="00F73EF2"/>
    <w:rsid w:val="00FA082C"/>
    <w:rsid w:val="00FB1340"/>
    <w:rsid w:val="00FC0F32"/>
    <w:rsid w:val="00FE53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463E172-3139-48BD-B913-BC8D458C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F72"/>
    <w:pPr>
      <w:spacing w:after="200" w:line="276" w:lineRule="auto"/>
      <w:ind w:firstLine="0"/>
      <w:jc w:val="left"/>
    </w:pPr>
    <w:rPr>
      <w:rFonts w:ascii="Calibri" w:eastAsia="Times New Roman" w:hAnsi="Calibri" w:cs="Times New Roman"/>
      <w:lang w:val="es-CO" w:eastAsia="es-CO"/>
    </w:rPr>
  </w:style>
  <w:style w:type="paragraph" w:styleId="Ttulo3">
    <w:name w:val="heading 3"/>
    <w:basedOn w:val="Normal"/>
    <w:next w:val="Normal"/>
    <w:link w:val="Ttulo3Car"/>
    <w:uiPriority w:val="9"/>
    <w:semiHidden/>
    <w:unhideWhenUsed/>
    <w:qFormat/>
    <w:rsid w:val="009C3D7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592005"/>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92005"/>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text">
    <w:name w:val="btext"/>
    <w:basedOn w:val="Fuentedeprrafopredeter"/>
    <w:rsid w:val="0002565A"/>
  </w:style>
  <w:style w:type="character" w:customStyle="1" w:styleId="badge">
    <w:name w:val="badge"/>
    <w:basedOn w:val="Fuentedeprrafopredeter"/>
    <w:rsid w:val="0002565A"/>
  </w:style>
  <w:style w:type="character" w:customStyle="1" w:styleId="badge-label">
    <w:name w:val="badge-label"/>
    <w:basedOn w:val="Fuentedeprrafopredeter"/>
    <w:rsid w:val="0002565A"/>
  </w:style>
  <w:style w:type="paragraph" w:styleId="Textonotapie">
    <w:name w:val="footnote text"/>
    <w:aliases w:val="Footnote Text Char Char Char Char Char,Footnote Text Char Char Char Char,Ref. de nota al pie1,FA Fu,Footnote Text Char,Footnote Text Char Char Char Char Char Char Char Char,Footnote Text Char Char Char Char Char Char1"/>
    <w:basedOn w:val="Normal"/>
    <w:link w:val="TextonotapieCar"/>
    <w:uiPriority w:val="99"/>
    <w:semiHidden/>
    <w:unhideWhenUsed/>
    <w:rsid w:val="003857C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ar,Footnote Text Char Char Char Char Char Char Char Char Car"/>
    <w:basedOn w:val="Fuentedeprrafopredeter"/>
    <w:link w:val="Textonotapie"/>
    <w:uiPriority w:val="99"/>
    <w:semiHidden/>
    <w:rsid w:val="003857CD"/>
    <w:rPr>
      <w:sz w:val="20"/>
      <w:szCs w:val="20"/>
    </w:rPr>
  </w:style>
  <w:style w:type="character" w:styleId="Refdenotaalpie">
    <w:name w:val="footnote reference"/>
    <w:basedOn w:val="Fuentedeprrafopredeter"/>
    <w:uiPriority w:val="99"/>
    <w:semiHidden/>
    <w:unhideWhenUsed/>
    <w:rsid w:val="003857CD"/>
    <w:rPr>
      <w:vertAlign w:val="superscript"/>
    </w:rPr>
  </w:style>
  <w:style w:type="character" w:customStyle="1" w:styleId="Ttulo4Car">
    <w:name w:val="Título 4 Car"/>
    <w:basedOn w:val="Fuentedeprrafopredeter"/>
    <w:link w:val="Ttulo4"/>
    <w:rsid w:val="00592005"/>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592005"/>
    <w:rPr>
      <w:rFonts w:asciiTheme="majorHAnsi" w:eastAsiaTheme="majorEastAsia" w:hAnsiTheme="majorHAnsi" w:cstheme="majorBidi"/>
      <w:color w:val="2E74B5" w:themeColor="accent1" w:themeShade="BF"/>
    </w:rPr>
  </w:style>
  <w:style w:type="character" w:customStyle="1" w:styleId="apple-converted-space">
    <w:name w:val="apple-converted-space"/>
    <w:basedOn w:val="Fuentedeprrafopredeter"/>
    <w:rsid w:val="00592005"/>
  </w:style>
  <w:style w:type="paragraph" w:styleId="Sinespaciado">
    <w:name w:val="No Spacing"/>
    <w:link w:val="SinespaciadoCar"/>
    <w:uiPriority w:val="1"/>
    <w:qFormat/>
    <w:rsid w:val="00592005"/>
    <w:pPr>
      <w:spacing w:line="240" w:lineRule="auto"/>
      <w:ind w:firstLine="0"/>
      <w:jc w:val="left"/>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592005"/>
    <w:pPr>
      <w:spacing w:after="120"/>
    </w:pPr>
  </w:style>
  <w:style w:type="character" w:customStyle="1" w:styleId="TextoindependienteCar">
    <w:name w:val="Texto independiente Car"/>
    <w:basedOn w:val="Fuentedeprrafopredeter"/>
    <w:link w:val="Textoindependiente"/>
    <w:uiPriority w:val="99"/>
    <w:rsid w:val="00592005"/>
  </w:style>
  <w:style w:type="character" w:customStyle="1" w:styleId="Ttulo3Car">
    <w:name w:val="Título 3 Car"/>
    <w:basedOn w:val="Fuentedeprrafopredeter"/>
    <w:link w:val="Ttulo3"/>
    <w:uiPriority w:val="9"/>
    <w:semiHidden/>
    <w:rsid w:val="009C3D71"/>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uiPriority w:val="99"/>
    <w:semiHidden/>
    <w:unhideWhenUsed/>
    <w:rsid w:val="009C3D71"/>
    <w:pPr>
      <w:spacing w:after="120"/>
      <w:ind w:left="283"/>
    </w:pPr>
  </w:style>
  <w:style w:type="character" w:customStyle="1" w:styleId="SangradetextonormalCar">
    <w:name w:val="Sangría de texto normal Car"/>
    <w:basedOn w:val="Fuentedeprrafopredeter"/>
    <w:link w:val="Sangradetextonormal"/>
    <w:uiPriority w:val="99"/>
    <w:semiHidden/>
    <w:rsid w:val="009C3D71"/>
  </w:style>
  <w:style w:type="paragraph" w:styleId="Encabezado">
    <w:name w:val="header"/>
    <w:basedOn w:val="Normal"/>
    <w:link w:val="EncabezadoCar"/>
    <w:unhideWhenUsed/>
    <w:rsid w:val="009C3D7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C3D71"/>
  </w:style>
  <w:style w:type="paragraph" w:styleId="Piedepgina">
    <w:name w:val="footer"/>
    <w:basedOn w:val="Normal"/>
    <w:link w:val="PiedepginaCar"/>
    <w:uiPriority w:val="99"/>
    <w:unhideWhenUsed/>
    <w:rsid w:val="009C3D7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C3D71"/>
  </w:style>
  <w:style w:type="paragraph" w:styleId="Textodeglobo">
    <w:name w:val="Balloon Text"/>
    <w:basedOn w:val="Normal"/>
    <w:link w:val="TextodegloboCar"/>
    <w:uiPriority w:val="99"/>
    <w:semiHidden/>
    <w:unhideWhenUsed/>
    <w:rsid w:val="004E687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687C"/>
    <w:rPr>
      <w:rFonts w:ascii="Segoe UI" w:hAnsi="Segoe UI" w:cs="Segoe UI"/>
      <w:sz w:val="18"/>
      <w:szCs w:val="18"/>
    </w:rPr>
  </w:style>
  <w:style w:type="paragraph" w:styleId="Prrafodelista">
    <w:name w:val="List Paragraph"/>
    <w:basedOn w:val="Normal"/>
    <w:uiPriority w:val="34"/>
    <w:qFormat/>
    <w:rsid w:val="00010573"/>
    <w:pPr>
      <w:ind w:left="720"/>
      <w:contextualSpacing/>
    </w:pPr>
  </w:style>
  <w:style w:type="table" w:styleId="Tablaconcuadrcula">
    <w:name w:val="Table Grid"/>
    <w:basedOn w:val="Tablanormal"/>
    <w:uiPriority w:val="39"/>
    <w:rsid w:val="004C01D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link w:val="PuestoCar"/>
    <w:qFormat/>
    <w:rsid w:val="001B1F72"/>
    <w:pPr>
      <w:widowControl w:val="0"/>
      <w:autoSpaceDE w:val="0"/>
      <w:autoSpaceDN w:val="0"/>
      <w:adjustRightInd w:val="0"/>
      <w:spacing w:after="0" w:line="360" w:lineRule="auto"/>
      <w:jc w:val="center"/>
    </w:pPr>
    <w:rPr>
      <w:rFonts w:ascii="Arial" w:hAnsi="Arial" w:cs="Arial"/>
      <w:b/>
      <w:sz w:val="24"/>
      <w:szCs w:val="24"/>
      <w:lang w:val="es-ES" w:eastAsia="es-ES"/>
    </w:rPr>
  </w:style>
  <w:style w:type="character" w:customStyle="1" w:styleId="PuestoCar">
    <w:name w:val="Puesto Car"/>
    <w:basedOn w:val="Fuentedeprrafopredeter"/>
    <w:link w:val="Puesto"/>
    <w:rsid w:val="001B1F72"/>
    <w:rPr>
      <w:rFonts w:ascii="Arial" w:eastAsia="Times New Roman" w:hAnsi="Arial" w:cs="Arial"/>
      <w:b/>
      <w:sz w:val="24"/>
      <w:szCs w:val="24"/>
      <w:lang w:eastAsia="es-ES"/>
    </w:rPr>
  </w:style>
  <w:style w:type="paragraph" w:customStyle="1" w:styleId="Textoindependiente31">
    <w:name w:val="Texto independiente 31"/>
    <w:basedOn w:val="Normal"/>
    <w:rsid w:val="001B1F72"/>
    <w:pPr>
      <w:spacing w:after="0" w:line="360" w:lineRule="auto"/>
      <w:jc w:val="both"/>
    </w:pPr>
    <w:rPr>
      <w:rFonts w:ascii="Arial" w:hAnsi="Arial"/>
      <w:sz w:val="24"/>
      <w:szCs w:val="20"/>
      <w:lang w:val="es-ES_tradnl" w:eastAsia="es-ES"/>
    </w:rPr>
  </w:style>
  <w:style w:type="character" w:customStyle="1" w:styleId="SinespaciadoCar">
    <w:name w:val="Sin espaciado Car"/>
    <w:link w:val="Sinespaciado"/>
    <w:uiPriority w:val="1"/>
    <w:locked/>
    <w:rsid w:val="008E4BB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63932">
      <w:bodyDiv w:val="1"/>
      <w:marLeft w:val="0"/>
      <w:marRight w:val="0"/>
      <w:marTop w:val="0"/>
      <w:marBottom w:val="0"/>
      <w:divBdr>
        <w:top w:val="none" w:sz="0" w:space="0" w:color="auto"/>
        <w:left w:val="none" w:sz="0" w:space="0" w:color="auto"/>
        <w:bottom w:val="none" w:sz="0" w:space="0" w:color="auto"/>
        <w:right w:val="none" w:sz="0" w:space="0" w:color="auto"/>
      </w:divBdr>
      <w:divsChild>
        <w:div w:id="637298018">
          <w:marLeft w:val="0"/>
          <w:marRight w:val="0"/>
          <w:marTop w:val="0"/>
          <w:marBottom w:val="0"/>
          <w:divBdr>
            <w:top w:val="none" w:sz="0" w:space="0" w:color="auto"/>
            <w:left w:val="none" w:sz="0" w:space="0" w:color="auto"/>
            <w:bottom w:val="none" w:sz="0" w:space="0" w:color="auto"/>
            <w:right w:val="none" w:sz="0" w:space="0" w:color="auto"/>
          </w:divBdr>
          <w:divsChild>
            <w:div w:id="849758774">
              <w:marLeft w:val="0"/>
              <w:marRight w:val="0"/>
              <w:marTop w:val="0"/>
              <w:marBottom w:val="0"/>
              <w:divBdr>
                <w:top w:val="none" w:sz="0" w:space="0" w:color="auto"/>
                <w:left w:val="none" w:sz="0" w:space="0" w:color="auto"/>
                <w:bottom w:val="none" w:sz="0" w:space="0" w:color="auto"/>
                <w:right w:val="none" w:sz="0" w:space="0" w:color="auto"/>
              </w:divBdr>
              <w:divsChild>
                <w:div w:id="5138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8404">
      <w:bodyDiv w:val="1"/>
      <w:marLeft w:val="0"/>
      <w:marRight w:val="0"/>
      <w:marTop w:val="0"/>
      <w:marBottom w:val="0"/>
      <w:divBdr>
        <w:top w:val="none" w:sz="0" w:space="0" w:color="auto"/>
        <w:left w:val="none" w:sz="0" w:space="0" w:color="auto"/>
        <w:bottom w:val="none" w:sz="0" w:space="0" w:color="auto"/>
        <w:right w:val="none" w:sz="0" w:space="0" w:color="auto"/>
      </w:divBdr>
    </w:div>
    <w:div w:id="531769752">
      <w:bodyDiv w:val="1"/>
      <w:marLeft w:val="0"/>
      <w:marRight w:val="0"/>
      <w:marTop w:val="0"/>
      <w:marBottom w:val="0"/>
      <w:divBdr>
        <w:top w:val="none" w:sz="0" w:space="0" w:color="auto"/>
        <w:left w:val="none" w:sz="0" w:space="0" w:color="auto"/>
        <w:bottom w:val="none" w:sz="0" w:space="0" w:color="auto"/>
        <w:right w:val="none" w:sz="0" w:space="0" w:color="auto"/>
      </w:divBdr>
    </w:div>
    <w:div w:id="1282763878">
      <w:bodyDiv w:val="1"/>
      <w:marLeft w:val="0"/>
      <w:marRight w:val="0"/>
      <w:marTop w:val="0"/>
      <w:marBottom w:val="0"/>
      <w:divBdr>
        <w:top w:val="none" w:sz="0" w:space="0" w:color="auto"/>
        <w:left w:val="none" w:sz="0" w:space="0" w:color="auto"/>
        <w:bottom w:val="none" w:sz="0" w:space="0" w:color="auto"/>
        <w:right w:val="none" w:sz="0" w:space="0" w:color="auto"/>
      </w:divBdr>
    </w:div>
    <w:div w:id="1333489502">
      <w:bodyDiv w:val="1"/>
      <w:marLeft w:val="0"/>
      <w:marRight w:val="0"/>
      <w:marTop w:val="0"/>
      <w:marBottom w:val="0"/>
      <w:divBdr>
        <w:top w:val="none" w:sz="0" w:space="0" w:color="auto"/>
        <w:left w:val="none" w:sz="0" w:space="0" w:color="auto"/>
        <w:bottom w:val="none" w:sz="0" w:space="0" w:color="auto"/>
        <w:right w:val="none" w:sz="0" w:space="0" w:color="auto"/>
      </w:divBdr>
    </w:div>
    <w:div w:id="1376927865">
      <w:bodyDiv w:val="1"/>
      <w:marLeft w:val="0"/>
      <w:marRight w:val="0"/>
      <w:marTop w:val="0"/>
      <w:marBottom w:val="0"/>
      <w:divBdr>
        <w:top w:val="none" w:sz="0" w:space="0" w:color="auto"/>
        <w:left w:val="none" w:sz="0" w:space="0" w:color="auto"/>
        <w:bottom w:val="none" w:sz="0" w:space="0" w:color="auto"/>
        <w:right w:val="none" w:sz="0" w:space="0" w:color="auto"/>
      </w:divBdr>
      <w:divsChild>
        <w:div w:id="17630419">
          <w:marLeft w:val="0"/>
          <w:marRight w:val="0"/>
          <w:marTop w:val="0"/>
          <w:marBottom w:val="0"/>
          <w:divBdr>
            <w:top w:val="none" w:sz="0" w:space="0" w:color="auto"/>
            <w:left w:val="none" w:sz="0" w:space="0" w:color="auto"/>
            <w:bottom w:val="none" w:sz="0" w:space="0" w:color="auto"/>
            <w:right w:val="none" w:sz="0" w:space="0" w:color="auto"/>
          </w:divBdr>
        </w:div>
        <w:div w:id="102850460">
          <w:marLeft w:val="0"/>
          <w:marRight w:val="0"/>
          <w:marTop w:val="0"/>
          <w:marBottom w:val="0"/>
          <w:divBdr>
            <w:top w:val="none" w:sz="0" w:space="0" w:color="auto"/>
            <w:left w:val="none" w:sz="0" w:space="0" w:color="auto"/>
            <w:bottom w:val="none" w:sz="0" w:space="0" w:color="auto"/>
            <w:right w:val="none" w:sz="0" w:space="0" w:color="auto"/>
          </w:divBdr>
        </w:div>
        <w:div w:id="148835007">
          <w:marLeft w:val="0"/>
          <w:marRight w:val="0"/>
          <w:marTop w:val="0"/>
          <w:marBottom w:val="0"/>
          <w:divBdr>
            <w:top w:val="none" w:sz="0" w:space="0" w:color="auto"/>
            <w:left w:val="none" w:sz="0" w:space="0" w:color="auto"/>
            <w:bottom w:val="none" w:sz="0" w:space="0" w:color="auto"/>
            <w:right w:val="none" w:sz="0" w:space="0" w:color="auto"/>
          </w:divBdr>
        </w:div>
        <w:div w:id="186530722">
          <w:marLeft w:val="0"/>
          <w:marRight w:val="0"/>
          <w:marTop w:val="0"/>
          <w:marBottom w:val="0"/>
          <w:divBdr>
            <w:top w:val="none" w:sz="0" w:space="0" w:color="auto"/>
            <w:left w:val="none" w:sz="0" w:space="0" w:color="auto"/>
            <w:bottom w:val="none" w:sz="0" w:space="0" w:color="auto"/>
            <w:right w:val="none" w:sz="0" w:space="0" w:color="auto"/>
          </w:divBdr>
        </w:div>
        <w:div w:id="260573908">
          <w:marLeft w:val="0"/>
          <w:marRight w:val="0"/>
          <w:marTop w:val="0"/>
          <w:marBottom w:val="0"/>
          <w:divBdr>
            <w:top w:val="none" w:sz="0" w:space="0" w:color="auto"/>
            <w:left w:val="none" w:sz="0" w:space="0" w:color="auto"/>
            <w:bottom w:val="none" w:sz="0" w:space="0" w:color="auto"/>
            <w:right w:val="none" w:sz="0" w:space="0" w:color="auto"/>
          </w:divBdr>
        </w:div>
        <w:div w:id="662439097">
          <w:marLeft w:val="0"/>
          <w:marRight w:val="0"/>
          <w:marTop w:val="0"/>
          <w:marBottom w:val="0"/>
          <w:divBdr>
            <w:top w:val="none" w:sz="0" w:space="0" w:color="auto"/>
            <w:left w:val="none" w:sz="0" w:space="0" w:color="auto"/>
            <w:bottom w:val="none" w:sz="0" w:space="0" w:color="auto"/>
            <w:right w:val="none" w:sz="0" w:space="0" w:color="auto"/>
          </w:divBdr>
        </w:div>
        <w:div w:id="666251132">
          <w:marLeft w:val="0"/>
          <w:marRight w:val="0"/>
          <w:marTop w:val="0"/>
          <w:marBottom w:val="0"/>
          <w:divBdr>
            <w:top w:val="none" w:sz="0" w:space="0" w:color="auto"/>
            <w:left w:val="none" w:sz="0" w:space="0" w:color="auto"/>
            <w:bottom w:val="none" w:sz="0" w:space="0" w:color="auto"/>
            <w:right w:val="none" w:sz="0" w:space="0" w:color="auto"/>
          </w:divBdr>
        </w:div>
        <w:div w:id="679739775">
          <w:marLeft w:val="0"/>
          <w:marRight w:val="0"/>
          <w:marTop w:val="0"/>
          <w:marBottom w:val="0"/>
          <w:divBdr>
            <w:top w:val="none" w:sz="0" w:space="0" w:color="auto"/>
            <w:left w:val="none" w:sz="0" w:space="0" w:color="auto"/>
            <w:bottom w:val="none" w:sz="0" w:space="0" w:color="auto"/>
            <w:right w:val="none" w:sz="0" w:space="0" w:color="auto"/>
          </w:divBdr>
        </w:div>
        <w:div w:id="732698194">
          <w:marLeft w:val="0"/>
          <w:marRight w:val="0"/>
          <w:marTop w:val="0"/>
          <w:marBottom w:val="0"/>
          <w:divBdr>
            <w:top w:val="none" w:sz="0" w:space="0" w:color="auto"/>
            <w:left w:val="none" w:sz="0" w:space="0" w:color="auto"/>
            <w:bottom w:val="none" w:sz="0" w:space="0" w:color="auto"/>
            <w:right w:val="none" w:sz="0" w:space="0" w:color="auto"/>
          </w:divBdr>
        </w:div>
        <w:div w:id="746414343">
          <w:marLeft w:val="0"/>
          <w:marRight w:val="0"/>
          <w:marTop w:val="0"/>
          <w:marBottom w:val="0"/>
          <w:divBdr>
            <w:top w:val="none" w:sz="0" w:space="0" w:color="auto"/>
            <w:left w:val="none" w:sz="0" w:space="0" w:color="auto"/>
            <w:bottom w:val="none" w:sz="0" w:space="0" w:color="auto"/>
            <w:right w:val="none" w:sz="0" w:space="0" w:color="auto"/>
          </w:divBdr>
        </w:div>
        <w:div w:id="766002213">
          <w:marLeft w:val="0"/>
          <w:marRight w:val="0"/>
          <w:marTop w:val="0"/>
          <w:marBottom w:val="0"/>
          <w:divBdr>
            <w:top w:val="none" w:sz="0" w:space="0" w:color="auto"/>
            <w:left w:val="none" w:sz="0" w:space="0" w:color="auto"/>
            <w:bottom w:val="none" w:sz="0" w:space="0" w:color="auto"/>
            <w:right w:val="none" w:sz="0" w:space="0" w:color="auto"/>
          </w:divBdr>
        </w:div>
        <w:div w:id="804279757">
          <w:marLeft w:val="0"/>
          <w:marRight w:val="0"/>
          <w:marTop w:val="0"/>
          <w:marBottom w:val="0"/>
          <w:divBdr>
            <w:top w:val="none" w:sz="0" w:space="0" w:color="auto"/>
            <w:left w:val="none" w:sz="0" w:space="0" w:color="auto"/>
            <w:bottom w:val="none" w:sz="0" w:space="0" w:color="auto"/>
            <w:right w:val="none" w:sz="0" w:space="0" w:color="auto"/>
          </w:divBdr>
        </w:div>
        <w:div w:id="838232103">
          <w:marLeft w:val="0"/>
          <w:marRight w:val="0"/>
          <w:marTop w:val="0"/>
          <w:marBottom w:val="0"/>
          <w:divBdr>
            <w:top w:val="none" w:sz="0" w:space="0" w:color="auto"/>
            <w:left w:val="none" w:sz="0" w:space="0" w:color="auto"/>
            <w:bottom w:val="none" w:sz="0" w:space="0" w:color="auto"/>
            <w:right w:val="none" w:sz="0" w:space="0" w:color="auto"/>
          </w:divBdr>
        </w:div>
        <w:div w:id="839345666">
          <w:marLeft w:val="0"/>
          <w:marRight w:val="0"/>
          <w:marTop w:val="0"/>
          <w:marBottom w:val="0"/>
          <w:divBdr>
            <w:top w:val="none" w:sz="0" w:space="0" w:color="auto"/>
            <w:left w:val="none" w:sz="0" w:space="0" w:color="auto"/>
            <w:bottom w:val="none" w:sz="0" w:space="0" w:color="auto"/>
            <w:right w:val="none" w:sz="0" w:space="0" w:color="auto"/>
          </w:divBdr>
        </w:div>
        <w:div w:id="923301165">
          <w:marLeft w:val="0"/>
          <w:marRight w:val="0"/>
          <w:marTop w:val="0"/>
          <w:marBottom w:val="0"/>
          <w:divBdr>
            <w:top w:val="none" w:sz="0" w:space="0" w:color="auto"/>
            <w:left w:val="none" w:sz="0" w:space="0" w:color="auto"/>
            <w:bottom w:val="none" w:sz="0" w:space="0" w:color="auto"/>
            <w:right w:val="none" w:sz="0" w:space="0" w:color="auto"/>
          </w:divBdr>
        </w:div>
        <w:div w:id="1018313691">
          <w:marLeft w:val="0"/>
          <w:marRight w:val="0"/>
          <w:marTop w:val="0"/>
          <w:marBottom w:val="0"/>
          <w:divBdr>
            <w:top w:val="none" w:sz="0" w:space="0" w:color="auto"/>
            <w:left w:val="none" w:sz="0" w:space="0" w:color="auto"/>
            <w:bottom w:val="none" w:sz="0" w:space="0" w:color="auto"/>
            <w:right w:val="none" w:sz="0" w:space="0" w:color="auto"/>
          </w:divBdr>
        </w:div>
        <w:div w:id="1040278336">
          <w:marLeft w:val="0"/>
          <w:marRight w:val="0"/>
          <w:marTop w:val="0"/>
          <w:marBottom w:val="0"/>
          <w:divBdr>
            <w:top w:val="none" w:sz="0" w:space="0" w:color="auto"/>
            <w:left w:val="none" w:sz="0" w:space="0" w:color="auto"/>
            <w:bottom w:val="none" w:sz="0" w:space="0" w:color="auto"/>
            <w:right w:val="none" w:sz="0" w:space="0" w:color="auto"/>
          </w:divBdr>
        </w:div>
        <w:div w:id="1222985972">
          <w:marLeft w:val="0"/>
          <w:marRight w:val="0"/>
          <w:marTop w:val="0"/>
          <w:marBottom w:val="0"/>
          <w:divBdr>
            <w:top w:val="none" w:sz="0" w:space="0" w:color="auto"/>
            <w:left w:val="none" w:sz="0" w:space="0" w:color="auto"/>
            <w:bottom w:val="none" w:sz="0" w:space="0" w:color="auto"/>
            <w:right w:val="none" w:sz="0" w:space="0" w:color="auto"/>
          </w:divBdr>
        </w:div>
        <w:div w:id="1231041055">
          <w:marLeft w:val="0"/>
          <w:marRight w:val="0"/>
          <w:marTop w:val="0"/>
          <w:marBottom w:val="0"/>
          <w:divBdr>
            <w:top w:val="none" w:sz="0" w:space="0" w:color="auto"/>
            <w:left w:val="none" w:sz="0" w:space="0" w:color="auto"/>
            <w:bottom w:val="none" w:sz="0" w:space="0" w:color="auto"/>
            <w:right w:val="none" w:sz="0" w:space="0" w:color="auto"/>
          </w:divBdr>
        </w:div>
        <w:div w:id="1258321998">
          <w:marLeft w:val="0"/>
          <w:marRight w:val="0"/>
          <w:marTop w:val="0"/>
          <w:marBottom w:val="0"/>
          <w:divBdr>
            <w:top w:val="none" w:sz="0" w:space="0" w:color="auto"/>
            <w:left w:val="none" w:sz="0" w:space="0" w:color="auto"/>
            <w:bottom w:val="none" w:sz="0" w:space="0" w:color="auto"/>
            <w:right w:val="none" w:sz="0" w:space="0" w:color="auto"/>
          </w:divBdr>
        </w:div>
        <w:div w:id="1314873029">
          <w:marLeft w:val="0"/>
          <w:marRight w:val="0"/>
          <w:marTop w:val="0"/>
          <w:marBottom w:val="0"/>
          <w:divBdr>
            <w:top w:val="none" w:sz="0" w:space="0" w:color="auto"/>
            <w:left w:val="none" w:sz="0" w:space="0" w:color="auto"/>
            <w:bottom w:val="none" w:sz="0" w:space="0" w:color="auto"/>
            <w:right w:val="none" w:sz="0" w:space="0" w:color="auto"/>
          </w:divBdr>
        </w:div>
        <w:div w:id="1390225295">
          <w:marLeft w:val="0"/>
          <w:marRight w:val="0"/>
          <w:marTop w:val="0"/>
          <w:marBottom w:val="0"/>
          <w:divBdr>
            <w:top w:val="none" w:sz="0" w:space="0" w:color="auto"/>
            <w:left w:val="none" w:sz="0" w:space="0" w:color="auto"/>
            <w:bottom w:val="none" w:sz="0" w:space="0" w:color="auto"/>
            <w:right w:val="none" w:sz="0" w:space="0" w:color="auto"/>
          </w:divBdr>
        </w:div>
        <w:div w:id="1419250810">
          <w:marLeft w:val="0"/>
          <w:marRight w:val="0"/>
          <w:marTop w:val="0"/>
          <w:marBottom w:val="0"/>
          <w:divBdr>
            <w:top w:val="none" w:sz="0" w:space="0" w:color="auto"/>
            <w:left w:val="none" w:sz="0" w:space="0" w:color="auto"/>
            <w:bottom w:val="none" w:sz="0" w:space="0" w:color="auto"/>
            <w:right w:val="none" w:sz="0" w:space="0" w:color="auto"/>
          </w:divBdr>
        </w:div>
        <w:div w:id="1476139245">
          <w:marLeft w:val="0"/>
          <w:marRight w:val="0"/>
          <w:marTop w:val="0"/>
          <w:marBottom w:val="0"/>
          <w:divBdr>
            <w:top w:val="none" w:sz="0" w:space="0" w:color="auto"/>
            <w:left w:val="none" w:sz="0" w:space="0" w:color="auto"/>
            <w:bottom w:val="none" w:sz="0" w:space="0" w:color="auto"/>
            <w:right w:val="none" w:sz="0" w:space="0" w:color="auto"/>
          </w:divBdr>
        </w:div>
        <w:div w:id="1488017194">
          <w:marLeft w:val="0"/>
          <w:marRight w:val="0"/>
          <w:marTop w:val="0"/>
          <w:marBottom w:val="0"/>
          <w:divBdr>
            <w:top w:val="none" w:sz="0" w:space="0" w:color="auto"/>
            <w:left w:val="none" w:sz="0" w:space="0" w:color="auto"/>
            <w:bottom w:val="none" w:sz="0" w:space="0" w:color="auto"/>
            <w:right w:val="none" w:sz="0" w:space="0" w:color="auto"/>
          </w:divBdr>
        </w:div>
        <w:div w:id="1489325968">
          <w:marLeft w:val="0"/>
          <w:marRight w:val="0"/>
          <w:marTop w:val="0"/>
          <w:marBottom w:val="0"/>
          <w:divBdr>
            <w:top w:val="none" w:sz="0" w:space="0" w:color="auto"/>
            <w:left w:val="none" w:sz="0" w:space="0" w:color="auto"/>
            <w:bottom w:val="none" w:sz="0" w:space="0" w:color="auto"/>
            <w:right w:val="none" w:sz="0" w:space="0" w:color="auto"/>
          </w:divBdr>
        </w:div>
        <w:div w:id="1496458919">
          <w:marLeft w:val="0"/>
          <w:marRight w:val="0"/>
          <w:marTop w:val="0"/>
          <w:marBottom w:val="0"/>
          <w:divBdr>
            <w:top w:val="none" w:sz="0" w:space="0" w:color="auto"/>
            <w:left w:val="none" w:sz="0" w:space="0" w:color="auto"/>
            <w:bottom w:val="none" w:sz="0" w:space="0" w:color="auto"/>
            <w:right w:val="none" w:sz="0" w:space="0" w:color="auto"/>
          </w:divBdr>
        </w:div>
        <w:div w:id="1581257716">
          <w:marLeft w:val="0"/>
          <w:marRight w:val="0"/>
          <w:marTop w:val="0"/>
          <w:marBottom w:val="0"/>
          <w:divBdr>
            <w:top w:val="none" w:sz="0" w:space="0" w:color="auto"/>
            <w:left w:val="none" w:sz="0" w:space="0" w:color="auto"/>
            <w:bottom w:val="none" w:sz="0" w:space="0" w:color="auto"/>
            <w:right w:val="none" w:sz="0" w:space="0" w:color="auto"/>
          </w:divBdr>
        </w:div>
        <w:div w:id="1597833836">
          <w:marLeft w:val="0"/>
          <w:marRight w:val="0"/>
          <w:marTop w:val="0"/>
          <w:marBottom w:val="0"/>
          <w:divBdr>
            <w:top w:val="none" w:sz="0" w:space="0" w:color="auto"/>
            <w:left w:val="none" w:sz="0" w:space="0" w:color="auto"/>
            <w:bottom w:val="none" w:sz="0" w:space="0" w:color="auto"/>
            <w:right w:val="none" w:sz="0" w:space="0" w:color="auto"/>
          </w:divBdr>
        </w:div>
        <w:div w:id="1650284850">
          <w:marLeft w:val="0"/>
          <w:marRight w:val="0"/>
          <w:marTop w:val="0"/>
          <w:marBottom w:val="0"/>
          <w:divBdr>
            <w:top w:val="none" w:sz="0" w:space="0" w:color="auto"/>
            <w:left w:val="none" w:sz="0" w:space="0" w:color="auto"/>
            <w:bottom w:val="none" w:sz="0" w:space="0" w:color="auto"/>
            <w:right w:val="none" w:sz="0" w:space="0" w:color="auto"/>
          </w:divBdr>
        </w:div>
        <w:div w:id="1689720748">
          <w:marLeft w:val="0"/>
          <w:marRight w:val="0"/>
          <w:marTop w:val="0"/>
          <w:marBottom w:val="0"/>
          <w:divBdr>
            <w:top w:val="none" w:sz="0" w:space="0" w:color="auto"/>
            <w:left w:val="none" w:sz="0" w:space="0" w:color="auto"/>
            <w:bottom w:val="none" w:sz="0" w:space="0" w:color="auto"/>
            <w:right w:val="none" w:sz="0" w:space="0" w:color="auto"/>
          </w:divBdr>
        </w:div>
        <w:div w:id="1807315191">
          <w:marLeft w:val="0"/>
          <w:marRight w:val="0"/>
          <w:marTop w:val="0"/>
          <w:marBottom w:val="0"/>
          <w:divBdr>
            <w:top w:val="none" w:sz="0" w:space="0" w:color="auto"/>
            <w:left w:val="none" w:sz="0" w:space="0" w:color="auto"/>
            <w:bottom w:val="none" w:sz="0" w:space="0" w:color="auto"/>
            <w:right w:val="none" w:sz="0" w:space="0" w:color="auto"/>
          </w:divBdr>
        </w:div>
        <w:div w:id="1872299859">
          <w:marLeft w:val="0"/>
          <w:marRight w:val="0"/>
          <w:marTop w:val="0"/>
          <w:marBottom w:val="0"/>
          <w:divBdr>
            <w:top w:val="none" w:sz="0" w:space="0" w:color="auto"/>
            <w:left w:val="none" w:sz="0" w:space="0" w:color="auto"/>
            <w:bottom w:val="none" w:sz="0" w:space="0" w:color="auto"/>
            <w:right w:val="none" w:sz="0" w:space="0" w:color="auto"/>
          </w:divBdr>
        </w:div>
        <w:div w:id="1877232113">
          <w:marLeft w:val="0"/>
          <w:marRight w:val="0"/>
          <w:marTop w:val="0"/>
          <w:marBottom w:val="0"/>
          <w:divBdr>
            <w:top w:val="none" w:sz="0" w:space="0" w:color="auto"/>
            <w:left w:val="none" w:sz="0" w:space="0" w:color="auto"/>
            <w:bottom w:val="none" w:sz="0" w:space="0" w:color="auto"/>
            <w:right w:val="none" w:sz="0" w:space="0" w:color="auto"/>
          </w:divBdr>
        </w:div>
        <w:div w:id="2050110272">
          <w:marLeft w:val="0"/>
          <w:marRight w:val="0"/>
          <w:marTop w:val="0"/>
          <w:marBottom w:val="0"/>
          <w:divBdr>
            <w:top w:val="none" w:sz="0" w:space="0" w:color="auto"/>
            <w:left w:val="none" w:sz="0" w:space="0" w:color="auto"/>
            <w:bottom w:val="none" w:sz="0" w:space="0" w:color="auto"/>
            <w:right w:val="none" w:sz="0" w:space="0" w:color="auto"/>
          </w:divBdr>
        </w:div>
        <w:div w:id="2078629115">
          <w:marLeft w:val="0"/>
          <w:marRight w:val="0"/>
          <w:marTop w:val="0"/>
          <w:marBottom w:val="0"/>
          <w:divBdr>
            <w:top w:val="none" w:sz="0" w:space="0" w:color="auto"/>
            <w:left w:val="none" w:sz="0" w:space="0" w:color="auto"/>
            <w:bottom w:val="none" w:sz="0" w:space="0" w:color="auto"/>
            <w:right w:val="none" w:sz="0" w:space="0" w:color="auto"/>
          </w:divBdr>
        </w:div>
        <w:div w:id="2105565893">
          <w:marLeft w:val="0"/>
          <w:marRight w:val="0"/>
          <w:marTop w:val="0"/>
          <w:marBottom w:val="0"/>
          <w:divBdr>
            <w:top w:val="none" w:sz="0" w:space="0" w:color="auto"/>
            <w:left w:val="none" w:sz="0" w:space="0" w:color="auto"/>
            <w:bottom w:val="none" w:sz="0" w:space="0" w:color="auto"/>
            <w:right w:val="none" w:sz="0" w:space="0" w:color="auto"/>
          </w:divBdr>
        </w:div>
      </w:divsChild>
    </w:div>
    <w:div w:id="205685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23B8F-600C-4BD6-9A99-160ACC85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6</Pages>
  <Words>2565</Words>
  <Characters>14111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2</cp:revision>
  <cp:lastPrinted>2018-11-27T18:46:00Z</cp:lastPrinted>
  <dcterms:created xsi:type="dcterms:W3CDTF">2018-11-22T14:31:00Z</dcterms:created>
  <dcterms:modified xsi:type="dcterms:W3CDTF">2019-01-18T14:50:00Z</dcterms:modified>
</cp:coreProperties>
</file>