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652DB" w:rsidRPr="000C5AA2" w:rsidRDefault="00C652DB" w:rsidP="00C652DB">
      <w:pPr>
        <w:pBdr>
          <w:top w:val="single" w:sz="4" w:space="2" w:color="auto"/>
          <w:left w:val="single" w:sz="4" w:space="4" w:color="auto"/>
          <w:bottom w:val="single" w:sz="4" w:space="1" w:color="auto"/>
          <w:right w:val="single" w:sz="4" w:space="5" w:color="auto"/>
        </w:pBdr>
        <w:shd w:val="clear" w:color="auto" w:fill="FFFFFF"/>
        <w:spacing w:line="240" w:lineRule="auto"/>
        <w:ind w:firstLine="0"/>
        <w:rPr>
          <w:rFonts w:ascii="Arial" w:eastAsia="Calibri" w:hAnsi="Arial" w:cs="Arial"/>
          <w:color w:val="FF0000"/>
          <w:spacing w:val="-4"/>
          <w:sz w:val="18"/>
          <w:szCs w:val="18"/>
          <w:lang w:eastAsia="fr-FR"/>
        </w:rPr>
      </w:pPr>
      <w:bookmarkStart w:id="0" w:name="_GoBack"/>
      <w:bookmarkEnd w:id="0"/>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C652DB" w:rsidRPr="000C5AA2" w:rsidRDefault="00C652DB" w:rsidP="00C652DB">
      <w:pPr>
        <w:pStyle w:val="Sinespaciado"/>
        <w:jc w:val="both"/>
        <w:rPr>
          <w:rFonts w:ascii="Arial" w:eastAsia="Calibri" w:hAnsi="Arial" w:cs="Arial"/>
          <w:sz w:val="20"/>
          <w:szCs w:val="18"/>
        </w:rPr>
      </w:pPr>
    </w:p>
    <w:p w:rsidR="00592005" w:rsidRPr="00C652DB" w:rsidRDefault="00592005" w:rsidP="00C652DB">
      <w:pPr>
        <w:pStyle w:val="Sinespaciado"/>
        <w:jc w:val="both"/>
        <w:rPr>
          <w:rFonts w:ascii="Arial" w:eastAsia="Calibri" w:hAnsi="Arial" w:cs="Arial"/>
          <w:sz w:val="20"/>
          <w:szCs w:val="18"/>
        </w:rPr>
      </w:pPr>
      <w:r w:rsidRPr="00C652DB">
        <w:rPr>
          <w:rFonts w:ascii="Arial" w:eastAsia="Calibri" w:hAnsi="Arial" w:cs="Arial"/>
          <w:sz w:val="20"/>
          <w:szCs w:val="18"/>
        </w:rPr>
        <w:t>Providencia</w:t>
      </w:r>
      <w:r w:rsidRPr="00C652DB">
        <w:rPr>
          <w:rFonts w:ascii="Arial" w:eastAsia="Calibri" w:hAnsi="Arial" w:cs="Arial"/>
          <w:sz w:val="20"/>
          <w:szCs w:val="18"/>
        </w:rPr>
        <w:tab/>
        <w:t>:</w:t>
      </w:r>
      <w:r w:rsidRPr="00C652DB">
        <w:rPr>
          <w:rFonts w:ascii="Arial" w:eastAsia="Calibri" w:hAnsi="Arial" w:cs="Arial"/>
          <w:sz w:val="20"/>
          <w:szCs w:val="18"/>
        </w:rPr>
        <w:tab/>
      </w:r>
      <w:r w:rsidR="001B462E" w:rsidRPr="00C652DB">
        <w:rPr>
          <w:rFonts w:ascii="Arial" w:eastAsia="Calibri" w:hAnsi="Arial" w:cs="Arial"/>
          <w:sz w:val="20"/>
          <w:szCs w:val="18"/>
        </w:rPr>
        <w:t xml:space="preserve">Sentencia del </w:t>
      </w:r>
      <w:r w:rsidR="006B210B">
        <w:rPr>
          <w:rFonts w:ascii="Arial" w:eastAsia="Calibri" w:hAnsi="Arial" w:cs="Arial"/>
          <w:sz w:val="20"/>
          <w:szCs w:val="18"/>
        </w:rPr>
        <w:t>9 de nov</w:t>
      </w:r>
      <w:r w:rsidR="00E30BC5" w:rsidRPr="00C652DB">
        <w:rPr>
          <w:rFonts w:ascii="Arial" w:eastAsia="Calibri" w:hAnsi="Arial" w:cs="Arial"/>
          <w:sz w:val="20"/>
          <w:szCs w:val="18"/>
        </w:rPr>
        <w:t>iembre</w:t>
      </w:r>
      <w:r w:rsidR="00054103" w:rsidRPr="00C652DB">
        <w:rPr>
          <w:rFonts w:ascii="Arial" w:eastAsia="Calibri" w:hAnsi="Arial" w:cs="Arial"/>
          <w:sz w:val="20"/>
          <w:szCs w:val="18"/>
        </w:rPr>
        <w:t xml:space="preserve"> de 2018</w:t>
      </w:r>
    </w:p>
    <w:p w:rsidR="00592005" w:rsidRPr="00C652DB" w:rsidRDefault="00592005" w:rsidP="00C652DB">
      <w:pPr>
        <w:pStyle w:val="Sinespaciado"/>
        <w:jc w:val="both"/>
        <w:rPr>
          <w:rFonts w:ascii="Arial" w:eastAsia="Calibri" w:hAnsi="Arial" w:cs="Arial"/>
          <w:sz w:val="20"/>
          <w:szCs w:val="18"/>
        </w:rPr>
      </w:pPr>
      <w:r w:rsidRPr="00C652DB">
        <w:rPr>
          <w:rFonts w:ascii="Arial" w:eastAsia="Calibri" w:hAnsi="Arial" w:cs="Arial"/>
          <w:sz w:val="20"/>
          <w:szCs w:val="18"/>
        </w:rPr>
        <w:t>Radicación No.</w:t>
      </w:r>
      <w:r w:rsidRPr="00C652DB">
        <w:rPr>
          <w:rFonts w:ascii="Arial" w:eastAsia="Calibri" w:hAnsi="Arial" w:cs="Arial"/>
          <w:sz w:val="20"/>
          <w:szCs w:val="18"/>
        </w:rPr>
        <w:tab/>
        <w:t>:</w:t>
      </w:r>
      <w:r w:rsidR="00095762" w:rsidRPr="00C652DB">
        <w:rPr>
          <w:rFonts w:ascii="Arial" w:eastAsia="Calibri" w:hAnsi="Arial" w:cs="Arial"/>
          <w:sz w:val="20"/>
          <w:szCs w:val="18"/>
        </w:rPr>
        <w:tab/>
        <w:t>66001-31-05-001-2014</w:t>
      </w:r>
      <w:r w:rsidR="009C3D71" w:rsidRPr="00C652DB">
        <w:rPr>
          <w:rFonts w:ascii="Arial" w:eastAsia="Calibri" w:hAnsi="Arial" w:cs="Arial"/>
          <w:sz w:val="20"/>
          <w:szCs w:val="18"/>
        </w:rPr>
        <w:t>-005</w:t>
      </w:r>
      <w:r w:rsidR="00095762" w:rsidRPr="00C652DB">
        <w:rPr>
          <w:rFonts w:ascii="Arial" w:eastAsia="Calibri" w:hAnsi="Arial" w:cs="Arial"/>
          <w:sz w:val="20"/>
          <w:szCs w:val="18"/>
        </w:rPr>
        <w:t>45</w:t>
      </w:r>
      <w:r w:rsidRPr="00C652DB">
        <w:rPr>
          <w:rFonts w:ascii="Arial" w:eastAsia="Calibri" w:hAnsi="Arial" w:cs="Arial"/>
          <w:sz w:val="20"/>
          <w:szCs w:val="18"/>
        </w:rPr>
        <w:t>-01</w:t>
      </w:r>
    </w:p>
    <w:p w:rsidR="00592005" w:rsidRPr="00C652DB" w:rsidRDefault="00592005" w:rsidP="00C652DB">
      <w:pPr>
        <w:pStyle w:val="Sinespaciado"/>
        <w:jc w:val="both"/>
        <w:rPr>
          <w:rFonts w:ascii="Arial" w:eastAsia="Calibri" w:hAnsi="Arial" w:cs="Arial"/>
          <w:sz w:val="20"/>
          <w:szCs w:val="18"/>
        </w:rPr>
      </w:pPr>
      <w:r w:rsidRPr="00C652DB">
        <w:rPr>
          <w:rFonts w:ascii="Arial" w:eastAsia="Calibri" w:hAnsi="Arial" w:cs="Arial"/>
          <w:sz w:val="20"/>
          <w:szCs w:val="18"/>
        </w:rPr>
        <w:t>Proceso</w:t>
      </w:r>
      <w:r w:rsidRPr="00C652DB">
        <w:rPr>
          <w:rFonts w:ascii="Arial" w:eastAsia="Calibri" w:hAnsi="Arial" w:cs="Arial"/>
          <w:sz w:val="20"/>
          <w:szCs w:val="18"/>
        </w:rPr>
        <w:tab/>
        <w:t>:</w:t>
      </w:r>
      <w:r w:rsidRPr="00C652DB">
        <w:rPr>
          <w:rFonts w:ascii="Arial" w:eastAsia="Calibri" w:hAnsi="Arial" w:cs="Arial"/>
          <w:sz w:val="20"/>
          <w:szCs w:val="18"/>
        </w:rPr>
        <w:tab/>
        <w:t xml:space="preserve">Ordinario Laboral </w:t>
      </w:r>
    </w:p>
    <w:p w:rsidR="00592005" w:rsidRPr="00C652DB" w:rsidRDefault="00592005" w:rsidP="00C652DB">
      <w:pPr>
        <w:pStyle w:val="Sinespaciado"/>
        <w:jc w:val="both"/>
        <w:rPr>
          <w:rFonts w:ascii="Arial" w:eastAsia="Calibri" w:hAnsi="Arial" w:cs="Arial"/>
          <w:sz w:val="20"/>
          <w:szCs w:val="18"/>
        </w:rPr>
      </w:pPr>
      <w:r w:rsidRPr="00C652DB">
        <w:rPr>
          <w:rFonts w:ascii="Arial" w:eastAsia="Calibri" w:hAnsi="Arial" w:cs="Arial"/>
          <w:sz w:val="20"/>
          <w:szCs w:val="18"/>
        </w:rPr>
        <w:t>Demandante</w:t>
      </w:r>
      <w:r w:rsidRPr="00C652DB">
        <w:rPr>
          <w:rFonts w:ascii="Arial" w:eastAsia="Calibri" w:hAnsi="Arial" w:cs="Arial"/>
          <w:sz w:val="20"/>
          <w:szCs w:val="18"/>
        </w:rPr>
        <w:tab/>
        <w:t>:</w:t>
      </w:r>
      <w:r w:rsidRPr="00C652DB">
        <w:rPr>
          <w:rFonts w:ascii="Arial" w:eastAsia="Calibri" w:hAnsi="Arial" w:cs="Arial"/>
          <w:sz w:val="20"/>
          <w:szCs w:val="18"/>
        </w:rPr>
        <w:tab/>
      </w:r>
      <w:r w:rsidR="00095762" w:rsidRPr="00C652DB">
        <w:rPr>
          <w:rFonts w:ascii="Arial" w:eastAsia="Calibri" w:hAnsi="Arial" w:cs="Arial"/>
          <w:sz w:val="20"/>
          <w:szCs w:val="18"/>
        </w:rPr>
        <w:t>Ricardo Duque Castrillón</w:t>
      </w:r>
    </w:p>
    <w:p w:rsidR="00592005" w:rsidRPr="00C652DB" w:rsidRDefault="00592005" w:rsidP="00C652DB">
      <w:pPr>
        <w:pStyle w:val="Sinespaciado"/>
        <w:jc w:val="both"/>
        <w:rPr>
          <w:rFonts w:ascii="Arial" w:eastAsia="Calibri" w:hAnsi="Arial" w:cs="Arial"/>
          <w:sz w:val="20"/>
          <w:szCs w:val="18"/>
        </w:rPr>
      </w:pPr>
      <w:r w:rsidRPr="00C652DB">
        <w:rPr>
          <w:rFonts w:ascii="Arial" w:eastAsia="Calibri" w:hAnsi="Arial" w:cs="Arial"/>
          <w:sz w:val="20"/>
          <w:szCs w:val="18"/>
        </w:rPr>
        <w:t>Demandado</w:t>
      </w:r>
      <w:r w:rsidRPr="00C652DB">
        <w:rPr>
          <w:rFonts w:ascii="Arial" w:eastAsia="Calibri" w:hAnsi="Arial" w:cs="Arial"/>
          <w:sz w:val="20"/>
          <w:szCs w:val="18"/>
        </w:rPr>
        <w:tab/>
        <w:t>:</w:t>
      </w:r>
      <w:r w:rsidRPr="00C652DB">
        <w:rPr>
          <w:rFonts w:ascii="Arial" w:eastAsia="Calibri" w:hAnsi="Arial" w:cs="Arial"/>
          <w:sz w:val="20"/>
          <w:szCs w:val="18"/>
        </w:rPr>
        <w:tab/>
      </w:r>
      <w:r w:rsidR="00C85770" w:rsidRPr="00C652DB">
        <w:rPr>
          <w:rFonts w:ascii="Arial" w:eastAsia="Calibri" w:hAnsi="Arial" w:cs="Arial"/>
          <w:sz w:val="20"/>
          <w:szCs w:val="18"/>
        </w:rPr>
        <w:t xml:space="preserve">Media Commerce </w:t>
      </w:r>
      <w:proofErr w:type="spellStart"/>
      <w:r w:rsidR="00C85770" w:rsidRPr="00C652DB">
        <w:rPr>
          <w:rFonts w:ascii="Arial" w:eastAsia="Calibri" w:hAnsi="Arial" w:cs="Arial"/>
          <w:sz w:val="20"/>
          <w:szCs w:val="18"/>
        </w:rPr>
        <w:t>Partners</w:t>
      </w:r>
      <w:proofErr w:type="spellEnd"/>
      <w:r w:rsidR="00C85770" w:rsidRPr="00C652DB">
        <w:rPr>
          <w:rFonts w:ascii="Arial" w:eastAsia="Calibri" w:hAnsi="Arial" w:cs="Arial"/>
          <w:sz w:val="20"/>
          <w:szCs w:val="18"/>
        </w:rPr>
        <w:t xml:space="preserve"> </w:t>
      </w:r>
      <w:r w:rsidR="00095762" w:rsidRPr="00C652DB">
        <w:rPr>
          <w:rFonts w:ascii="Arial" w:eastAsia="Calibri" w:hAnsi="Arial" w:cs="Arial"/>
          <w:sz w:val="20"/>
          <w:szCs w:val="18"/>
        </w:rPr>
        <w:t>S.A.S.</w:t>
      </w:r>
    </w:p>
    <w:p w:rsidR="00592005" w:rsidRPr="00C652DB" w:rsidRDefault="00592005" w:rsidP="00C652DB">
      <w:pPr>
        <w:pStyle w:val="Sinespaciado"/>
        <w:jc w:val="both"/>
        <w:rPr>
          <w:rFonts w:ascii="Arial" w:eastAsia="Calibri" w:hAnsi="Arial" w:cs="Arial"/>
          <w:sz w:val="20"/>
          <w:szCs w:val="18"/>
        </w:rPr>
      </w:pPr>
      <w:r w:rsidRPr="00C652DB">
        <w:rPr>
          <w:rFonts w:ascii="Arial" w:eastAsia="Calibri" w:hAnsi="Arial" w:cs="Arial"/>
          <w:sz w:val="20"/>
          <w:szCs w:val="18"/>
        </w:rPr>
        <w:t>Juzgado</w:t>
      </w:r>
      <w:r w:rsidRPr="00C652DB">
        <w:rPr>
          <w:rFonts w:ascii="Arial" w:eastAsia="Calibri" w:hAnsi="Arial" w:cs="Arial"/>
          <w:sz w:val="20"/>
          <w:szCs w:val="18"/>
        </w:rPr>
        <w:tab/>
        <w:t>:</w:t>
      </w:r>
      <w:r w:rsidRPr="00C652DB">
        <w:rPr>
          <w:rFonts w:ascii="Arial" w:eastAsia="Calibri" w:hAnsi="Arial" w:cs="Arial"/>
          <w:sz w:val="20"/>
          <w:szCs w:val="18"/>
        </w:rPr>
        <w:tab/>
      </w:r>
      <w:r w:rsidR="00095762" w:rsidRPr="00C652DB">
        <w:rPr>
          <w:rFonts w:ascii="Arial" w:eastAsia="Calibri" w:hAnsi="Arial" w:cs="Arial"/>
          <w:sz w:val="20"/>
          <w:szCs w:val="18"/>
        </w:rPr>
        <w:t>Primero</w:t>
      </w:r>
      <w:r w:rsidRPr="00C652DB">
        <w:rPr>
          <w:rFonts w:ascii="Arial" w:eastAsia="Calibri" w:hAnsi="Arial" w:cs="Arial"/>
          <w:sz w:val="20"/>
          <w:szCs w:val="18"/>
        </w:rPr>
        <w:t xml:space="preserve"> Laboral del Circuito de Pereira</w:t>
      </w:r>
    </w:p>
    <w:p w:rsidR="00592005" w:rsidRDefault="00592005" w:rsidP="00C652DB">
      <w:pPr>
        <w:pStyle w:val="Sinespaciado"/>
        <w:jc w:val="both"/>
        <w:rPr>
          <w:rFonts w:ascii="Arial" w:eastAsia="Calibri" w:hAnsi="Arial" w:cs="Arial"/>
          <w:sz w:val="20"/>
          <w:szCs w:val="18"/>
        </w:rPr>
      </w:pPr>
      <w:r w:rsidRPr="00C652DB">
        <w:rPr>
          <w:rFonts w:ascii="Arial" w:eastAsia="Calibri" w:hAnsi="Arial" w:cs="Arial"/>
          <w:sz w:val="20"/>
          <w:szCs w:val="18"/>
        </w:rPr>
        <w:t>M.P.</w:t>
      </w:r>
      <w:r w:rsidRPr="00C652DB">
        <w:rPr>
          <w:rFonts w:ascii="Arial" w:eastAsia="Calibri" w:hAnsi="Arial" w:cs="Arial"/>
          <w:sz w:val="20"/>
          <w:szCs w:val="18"/>
        </w:rPr>
        <w:tab/>
      </w:r>
      <w:r w:rsidRPr="00C652DB">
        <w:rPr>
          <w:rFonts w:ascii="Arial" w:eastAsia="Calibri" w:hAnsi="Arial" w:cs="Arial"/>
          <w:sz w:val="20"/>
          <w:szCs w:val="18"/>
        </w:rPr>
        <w:tab/>
        <w:t>:</w:t>
      </w:r>
      <w:r w:rsidRPr="00C652DB">
        <w:rPr>
          <w:rFonts w:ascii="Arial" w:eastAsia="Calibri" w:hAnsi="Arial" w:cs="Arial"/>
          <w:sz w:val="20"/>
          <w:szCs w:val="18"/>
        </w:rPr>
        <w:tab/>
        <w:t>Dra. Ana Lucía Caicedo Calderón</w:t>
      </w:r>
    </w:p>
    <w:p w:rsidR="00C652DB" w:rsidRPr="00C652DB" w:rsidRDefault="00C652DB" w:rsidP="00C652DB">
      <w:pPr>
        <w:pStyle w:val="Sinespaciado"/>
        <w:jc w:val="both"/>
        <w:rPr>
          <w:rFonts w:ascii="Arial" w:eastAsia="Calibri" w:hAnsi="Arial" w:cs="Arial"/>
          <w:sz w:val="20"/>
          <w:szCs w:val="18"/>
        </w:rPr>
      </w:pPr>
    </w:p>
    <w:p w:rsidR="00C652DB" w:rsidRPr="00C652DB" w:rsidRDefault="00C652DB" w:rsidP="00C652DB">
      <w:pPr>
        <w:pStyle w:val="Sinespaciado"/>
        <w:jc w:val="both"/>
        <w:rPr>
          <w:rFonts w:ascii="Arial" w:eastAsia="Calibri" w:hAnsi="Arial" w:cs="Arial"/>
          <w:b/>
          <w:sz w:val="20"/>
          <w:szCs w:val="18"/>
        </w:rPr>
      </w:pPr>
      <w:r w:rsidRPr="00C652DB">
        <w:rPr>
          <w:rFonts w:ascii="Arial" w:eastAsia="Calibri" w:hAnsi="Arial" w:cs="Arial"/>
          <w:b/>
          <w:sz w:val="20"/>
          <w:szCs w:val="18"/>
        </w:rPr>
        <w:t>TEMAS:</w:t>
      </w:r>
      <w:r w:rsidRPr="00C652DB">
        <w:rPr>
          <w:rFonts w:ascii="Arial" w:eastAsia="Calibri" w:hAnsi="Arial" w:cs="Arial"/>
          <w:b/>
          <w:sz w:val="20"/>
          <w:szCs w:val="18"/>
        </w:rPr>
        <w:tab/>
        <w:t>I</w:t>
      </w:r>
      <w:r w:rsidR="0090032A" w:rsidRPr="00C652DB">
        <w:rPr>
          <w:rFonts w:ascii="Arial" w:eastAsia="Calibri" w:hAnsi="Arial" w:cs="Arial"/>
          <w:b/>
          <w:sz w:val="20"/>
          <w:szCs w:val="18"/>
        </w:rPr>
        <w:t xml:space="preserve">GUALDAD </w:t>
      </w:r>
      <w:r w:rsidR="00825F46">
        <w:rPr>
          <w:rFonts w:ascii="Arial" w:eastAsia="Calibri" w:hAnsi="Arial" w:cs="Arial"/>
          <w:b/>
          <w:sz w:val="20"/>
          <w:szCs w:val="18"/>
        </w:rPr>
        <w:t xml:space="preserve">SALARIAL / REGULACIÓN LEGAL / </w:t>
      </w:r>
      <w:r w:rsidR="0090032A" w:rsidRPr="00C652DB">
        <w:rPr>
          <w:rFonts w:ascii="Arial" w:eastAsia="Calibri" w:hAnsi="Arial" w:cs="Arial"/>
          <w:b/>
          <w:sz w:val="20"/>
          <w:szCs w:val="18"/>
        </w:rPr>
        <w:t>CRITERIOS PARA LA DIFERENCIACIÓN SALARIAL OBJETIVA</w:t>
      </w:r>
      <w:r w:rsidR="00825F46">
        <w:rPr>
          <w:rFonts w:ascii="Arial" w:eastAsia="Calibri" w:hAnsi="Arial" w:cs="Arial"/>
          <w:b/>
          <w:sz w:val="20"/>
          <w:szCs w:val="18"/>
        </w:rPr>
        <w:t>.</w:t>
      </w:r>
    </w:p>
    <w:p w:rsidR="00C652DB" w:rsidRDefault="00C652DB" w:rsidP="00C652DB">
      <w:pPr>
        <w:pStyle w:val="Sinespaciado"/>
        <w:jc w:val="both"/>
        <w:rPr>
          <w:rFonts w:ascii="Arial" w:eastAsia="Calibri" w:hAnsi="Arial" w:cs="Arial"/>
          <w:sz w:val="20"/>
          <w:szCs w:val="18"/>
        </w:rPr>
      </w:pPr>
    </w:p>
    <w:p w:rsidR="007637FE" w:rsidRPr="009B4ABF" w:rsidRDefault="007637FE" w:rsidP="009B4ABF">
      <w:pPr>
        <w:pStyle w:val="Sinespaciado"/>
        <w:jc w:val="both"/>
        <w:rPr>
          <w:rFonts w:ascii="Arial" w:eastAsia="Calibri" w:hAnsi="Arial" w:cs="Arial"/>
          <w:sz w:val="20"/>
          <w:szCs w:val="18"/>
        </w:rPr>
      </w:pPr>
      <w:r w:rsidRPr="009B4ABF">
        <w:rPr>
          <w:rFonts w:ascii="Arial" w:eastAsia="Calibri" w:hAnsi="Arial" w:cs="Arial"/>
          <w:sz w:val="20"/>
          <w:szCs w:val="18"/>
        </w:rPr>
        <w:t xml:space="preserve">… se </w:t>
      </w:r>
      <w:r w:rsidRPr="009B4ABF">
        <w:rPr>
          <w:rFonts w:ascii="Arial" w:eastAsia="Calibri" w:hAnsi="Arial" w:cs="Arial"/>
          <w:sz w:val="20"/>
          <w:szCs w:val="18"/>
        </w:rPr>
        <w:t>expidió la Ley 1496 de 2011, con el objeto de garantizar la igualdad salarial y de cualquier forma de retribución laboral entre mujeres y hombres, fijar los mecanismos que permitan que dicha igualdad sea real y efectiva tanto en el sector público como en el privado y establecer los lineamientos generales que permitan erradicar cualquier forma discriminatoria en materia de retribución laboral.</w:t>
      </w:r>
      <w:r w:rsidRPr="009B4ABF">
        <w:rPr>
          <w:rFonts w:ascii="Arial" w:eastAsia="Calibri" w:hAnsi="Arial" w:cs="Arial"/>
          <w:sz w:val="20"/>
          <w:szCs w:val="18"/>
        </w:rPr>
        <w:t xml:space="preserve"> (…)</w:t>
      </w:r>
    </w:p>
    <w:p w:rsidR="007637FE" w:rsidRPr="009B4ABF" w:rsidRDefault="007637FE" w:rsidP="009B4ABF">
      <w:pPr>
        <w:pStyle w:val="Sinespaciado"/>
        <w:jc w:val="both"/>
        <w:rPr>
          <w:rFonts w:ascii="Arial" w:eastAsia="Calibri" w:hAnsi="Arial" w:cs="Arial"/>
          <w:sz w:val="20"/>
          <w:szCs w:val="18"/>
        </w:rPr>
      </w:pPr>
    </w:p>
    <w:p w:rsidR="007637FE" w:rsidRPr="009B4ABF" w:rsidRDefault="007637FE" w:rsidP="009B4ABF">
      <w:pPr>
        <w:pStyle w:val="Sinespaciado"/>
        <w:jc w:val="both"/>
        <w:rPr>
          <w:rFonts w:ascii="Arial" w:eastAsia="Calibri" w:hAnsi="Arial" w:cs="Arial"/>
          <w:sz w:val="20"/>
          <w:szCs w:val="18"/>
        </w:rPr>
      </w:pPr>
      <w:r w:rsidRPr="009B4ABF">
        <w:rPr>
          <w:rFonts w:ascii="Arial" w:eastAsia="Calibri" w:hAnsi="Arial" w:cs="Arial"/>
          <w:sz w:val="20"/>
          <w:szCs w:val="18"/>
        </w:rPr>
        <w:t xml:space="preserve">De igual forma, el artículo 143 del </w:t>
      </w:r>
      <w:proofErr w:type="spellStart"/>
      <w:r w:rsidRPr="009B4ABF">
        <w:rPr>
          <w:rFonts w:ascii="Arial" w:eastAsia="Calibri" w:hAnsi="Arial" w:cs="Arial"/>
          <w:sz w:val="20"/>
          <w:szCs w:val="18"/>
        </w:rPr>
        <w:t>CST</w:t>
      </w:r>
      <w:proofErr w:type="spellEnd"/>
      <w:r w:rsidRPr="009B4ABF">
        <w:rPr>
          <w:rFonts w:ascii="Arial" w:eastAsia="Calibri" w:hAnsi="Arial" w:cs="Arial"/>
          <w:sz w:val="20"/>
          <w:szCs w:val="18"/>
        </w:rPr>
        <w:t>, desde el año 1950, tiene previsto que: 1) a trabajo igual desempeñado en puesto, jornada y condiciones de eficiencia también iguales, debe corresponder salario igual y 2) no pueden establecerse diferencias en el salario por razones de edad, género, sexo nacionalidad, raza, religión, opinión política o actividades sindicales. Por último, el artículo 53 de la Constitución Política también establece que la remuneración debe ser proporcional a la cantidad y calidad del trabajo. </w:t>
      </w:r>
    </w:p>
    <w:p w:rsidR="007637FE" w:rsidRDefault="007637FE" w:rsidP="00C652DB">
      <w:pPr>
        <w:pStyle w:val="Sinespaciado"/>
        <w:jc w:val="both"/>
        <w:rPr>
          <w:rFonts w:ascii="Arial" w:eastAsia="Calibri" w:hAnsi="Arial" w:cs="Arial"/>
          <w:sz w:val="20"/>
          <w:szCs w:val="18"/>
        </w:rPr>
      </w:pPr>
    </w:p>
    <w:p w:rsidR="0090032A" w:rsidRPr="00C652DB" w:rsidRDefault="009206CC" w:rsidP="00C652DB">
      <w:pPr>
        <w:pStyle w:val="Sinespaciado"/>
        <w:jc w:val="both"/>
        <w:rPr>
          <w:rFonts w:ascii="Arial" w:eastAsia="Calibri" w:hAnsi="Arial" w:cs="Arial"/>
          <w:sz w:val="20"/>
          <w:szCs w:val="18"/>
        </w:rPr>
      </w:pPr>
      <w:r w:rsidRPr="00C652DB">
        <w:rPr>
          <w:rFonts w:ascii="Arial" w:eastAsia="Calibri" w:hAnsi="Arial" w:cs="Arial"/>
          <w:sz w:val="20"/>
          <w:szCs w:val="18"/>
        </w:rPr>
        <w:t>En el campo de la jurisprudencia nacional, la Corte Suprema de Justicia, en su Sala de Casación Laboral, tiene previsto que para dar aplicación al principio de “a trabajo igual salario igual” es deber del reclamante demostrar que el trabajo desempeñado lo fue en igualdad de condiciones de eficiencia, responsabilidad, intensidad y calidad de trabajo respecto a un trabajador mejor remunerado que él, y que en la aplicación de dicho principio, no es suficiente que un trabajador desempeñe formalmente el mismo cargo de otro, puesto que, de cara a la regulación legal de la materia, establecida en el artículo 143 Código Sustantivo del Trabajo, lo relevante a la hora de determinar si dos trabajadores realizan un trabajo de igual valor es que ambos desempeñen el mismo puesto, en la misma jornada y con las mismas condiciones de eficiencia.</w:t>
      </w:r>
    </w:p>
    <w:p w:rsidR="00592005" w:rsidRDefault="00592005" w:rsidP="00C652DB">
      <w:pPr>
        <w:pStyle w:val="Sinespaciado"/>
        <w:jc w:val="both"/>
        <w:rPr>
          <w:rFonts w:ascii="Arial" w:eastAsia="Calibri" w:hAnsi="Arial" w:cs="Arial"/>
          <w:sz w:val="20"/>
          <w:szCs w:val="18"/>
        </w:rPr>
      </w:pPr>
    </w:p>
    <w:p w:rsidR="00C652DB" w:rsidRPr="00C652DB" w:rsidRDefault="00C652DB" w:rsidP="00C652DB">
      <w:pPr>
        <w:pStyle w:val="Sinespaciado"/>
        <w:jc w:val="both"/>
        <w:rPr>
          <w:rFonts w:ascii="Arial" w:eastAsia="Calibri" w:hAnsi="Arial" w:cs="Arial"/>
          <w:sz w:val="20"/>
          <w:szCs w:val="18"/>
        </w:rPr>
      </w:pPr>
    </w:p>
    <w:p w:rsidR="00C453FE" w:rsidRPr="00C652DB" w:rsidRDefault="00C453FE" w:rsidP="00C652DB">
      <w:pPr>
        <w:pStyle w:val="Sinespaciado"/>
        <w:jc w:val="both"/>
        <w:rPr>
          <w:rFonts w:ascii="Arial" w:eastAsia="Calibri" w:hAnsi="Arial" w:cs="Arial"/>
          <w:sz w:val="20"/>
          <w:szCs w:val="18"/>
        </w:rPr>
      </w:pPr>
    </w:p>
    <w:p w:rsidR="00592005" w:rsidRPr="00C453FE" w:rsidRDefault="00592005" w:rsidP="00592005">
      <w:pPr>
        <w:pStyle w:val="Ttulo4"/>
        <w:widowControl w:val="0"/>
        <w:spacing w:before="0" w:line="276" w:lineRule="auto"/>
        <w:jc w:val="center"/>
        <w:rPr>
          <w:rFonts w:ascii="Tahoma" w:hAnsi="Tahoma" w:cs="Tahoma"/>
          <w:b/>
          <w:bCs/>
          <w:i w:val="0"/>
          <w:color w:val="auto"/>
          <w:sz w:val="23"/>
          <w:szCs w:val="23"/>
          <w:lang w:eastAsia="es-MX"/>
        </w:rPr>
      </w:pPr>
      <w:r w:rsidRPr="00C453FE">
        <w:rPr>
          <w:rFonts w:ascii="Tahoma" w:hAnsi="Tahoma" w:cs="Tahoma"/>
          <w:b/>
          <w:bCs/>
          <w:i w:val="0"/>
          <w:color w:val="auto"/>
          <w:sz w:val="23"/>
          <w:szCs w:val="23"/>
          <w:lang w:eastAsia="es-MX"/>
        </w:rPr>
        <w:t>TRIBUNAL SUPERIOR DEL DISTRITO JUDICIAL DE PEREIRA</w:t>
      </w:r>
    </w:p>
    <w:p w:rsidR="00592005" w:rsidRPr="00C453FE" w:rsidRDefault="00054103" w:rsidP="00054103">
      <w:pPr>
        <w:spacing w:line="240" w:lineRule="auto"/>
        <w:jc w:val="center"/>
        <w:rPr>
          <w:rFonts w:ascii="Tahoma" w:eastAsiaTheme="majorEastAsia" w:hAnsi="Tahoma" w:cs="Tahoma"/>
          <w:b/>
          <w:bCs/>
          <w:iCs/>
          <w:sz w:val="23"/>
          <w:szCs w:val="23"/>
          <w:lang w:eastAsia="es-MX"/>
        </w:rPr>
      </w:pPr>
      <w:r w:rsidRPr="00C453FE">
        <w:rPr>
          <w:rFonts w:ascii="Tahoma" w:eastAsiaTheme="majorEastAsia" w:hAnsi="Tahoma" w:cs="Tahoma"/>
          <w:b/>
          <w:bCs/>
          <w:iCs/>
          <w:sz w:val="23"/>
          <w:szCs w:val="23"/>
          <w:lang w:eastAsia="es-MX"/>
        </w:rPr>
        <w:t>SALA DE DECISION LABORAL No. 1</w:t>
      </w:r>
    </w:p>
    <w:p w:rsidR="00054103" w:rsidRPr="00C453FE" w:rsidRDefault="00054103" w:rsidP="00054103">
      <w:pPr>
        <w:spacing w:line="240" w:lineRule="auto"/>
        <w:jc w:val="center"/>
        <w:rPr>
          <w:sz w:val="23"/>
          <w:szCs w:val="23"/>
          <w:lang w:eastAsia="es-MX"/>
        </w:rPr>
      </w:pPr>
    </w:p>
    <w:p w:rsidR="00592005" w:rsidRDefault="00592005" w:rsidP="00592005">
      <w:pPr>
        <w:spacing w:line="276" w:lineRule="auto"/>
        <w:jc w:val="center"/>
        <w:rPr>
          <w:rFonts w:ascii="Tahoma" w:hAnsi="Tahoma" w:cs="Tahoma"/>
          <w:b/>
          <w:bCs/>
          <w:sz w:val="23"/>
          <w:szCs w:val="23"/>
        </w:rPr>
      </w:pPr>
      <w:r w:rsidRPr="00C453FE">
        <w:rPr>
          <w:rFonts w:ascii="Tahoma" w:hAnsi="Tahoma" w:cs="Tahoma"/>
          <w:bCs/>
          <w:sz w:val="23"/>
          <w:szCs w:val="23"/>
        </w:rPr>
        <w:t xml:space="preserve">Magistrada ponente: </w:t>
      </w:r>
      <w:r w:rsidRPr="00C453FE">
        <w:rPr>
          <w:rFonts w:ascii="Tahoma" w:hAnsi="Tahoma" w:cs="Tahoma"/>
          <w:b/>
          <w:bCs/>
          <w:sz w:val="23"/>
          <w:szCs w:val="23"/>
        </w:rPr>
        <w:t>Ana Lucía Caicedo Calderón</w:t>
      </w:r>
    </w:p>
    <w:p w:rsidR="00E65848" w:rsidRPr="00C453FE" w:rsidRDefault="00E65848" w:rsidP="00592005">
      <w:pPr>
        <w:spacing w:line="276" w:lineRule="auto"/>
        <w:jc w:val="center"/>
        <w:rPr>
          <w:rFonts w:ascii="Tahoma" w:hAnsi="Tahoma" w:cs="Tahoma"/>
          <w:b/>
          <w:bCs/>
          <w:sz w:val="23"/>
          <w:szCs w:val="23"/>
        </w:rPr>
      </w:pPr>
    </w:p>
    <w:p w:rsidR="00592005" w:rsidRPr="00C453FE" w:rsidRDefault="00592005" w:rsidP="00592005">
      <w:pPr>
        <w:spacing w:line="276" w:lineRule="auto"/>
        <w:jc w:val="center"/>
        <w:rPr>
          <w:rFonts w:ascii="Tahoma" w:hAnsi="Tahoma" w:cs="Tahoma"/>
          <w:b/>
          <w:sz w:val="23"/>
          <w:szCs w:val="23"/>
        </w:rPr>
      </w:pPr>
      <w:r w:rsidRPr="00C453FE">
        <w:rPr>
          <w:rFonts w:ascii="Tahoma" w:hAnsi="Tahoma" w:cs="Tahoma"/>
          <w:b/>
          <w:sz w:val="23"/>
          <w:szCs w:val="23"/>
        </w:rPr>
        <w:t>Acta No. ____</w:t>
      </w:r>
    </w:p>
    <w:p w:rsidR="00592005" w:rsidRPr="00C453FE" w:rsidRDefault="00592005" w:rsidP="00592005">
      <w:pPr>
        <w:spacing w:line="276" w:lineRule="auto"/>
        <w:jc w:val="center"/>
        <w:rPr>
          <w:rFonts w:ascii="Tahoma" w:hAnsi="Tahoma" w:cs="Tahoma"/>
          <w:b/>
          <w:sz w:val="23"/>
          <w:szCs w:val="23"/>
        </w:rPr>
      </w:pPr>
      <w:r w:rsidRPr="00C453FE">
        <w:rPr>
          <w:rFonts w:ascii="Tahoma" w:hAnsi="Tahoma" w:cs="Tahoma"/>
          <w:b/>
          <w:sz w:val="23"/>
          <w:szCs w:val="23"/>
        </w:rPr>
        <w:t>(</w:t>
      </w:r>
      <w:r w:rsidR="006B210B">
        <w:rPr>
          <w:rFonts w:ascii="Tahoma" w:hAnsi="Tahoma" w:cs="Tahoma"/>
          <w:b/>
          <w:sz w:val="23"/>
          <w:szCs w:val="23"/>
        </w:rPr>
        <w:t xml:space="preserve">9 de noviembre </w:t>
      </w:r>
      <w:r w:rsidR="00054103" w:rsidRPr="00C453FE">
        <w:rPr>
          <w:rFonts w:ascii="Tahoma" w:hAnsi="Tahoma" w:cs="Tahoma"/>
          <w:b/>
          <w:sz w:val="23"/>
          <w:szCs w:val="23"/>
        </w:rPr>
        <w:t>de 2018</w:t>
      </w:r>
      <w:r w:rsidRPr="00C453FE">
        <w:rPr>
          <w:rFonts w:ascii="Tahoma" w:hAnsi="Tahoma" w:cs="Tahoma"/>
          <w:b/>
          <w:sz w:val="23"/>
          <w:szCs w:val="23"/>
        </w:rPr>
        <w:t>)</w:t>
      </w:r>
    </w:p>
    <w:p w:rsidR="00592005" w:rsidRPr="00C453FE" w:rsidRDefault="00592005" w:rsidP="00095762">
      <w:pPr>
        <w:pStyle w:val="Sinespaciado"/>
      </w:pPr>
    </w:p>
    <w:p w:rsidR="00592005" w:rsidRPr="00C453FE" w:rsidRDefault="00592005" w:rsidP="00592005">
      <w:pPr>
        <w:pStyle w:val="Ttulo5"/>
        <w:spacing w:before="0" w:line="276" w:lineRule="auto"/>
        <w:jc w:val="center"/>
        <w:rPr>
          <w:rFonts w:ascii="Tahoma" w:hAnsi="Tahoma" w:cs="Tahoma"/>
          <w:color w:val="auto"/>
          <w:sz w:val="23"/>
          <w:szCs w:val="23"/>
        </w:rPr>
      </w:pPr>
      <w:r w:rsidRPr="00C453FE">
        <w:rPr>
          <w:rFonts w:ascii="Tahoma" w:hAnsi="Tahoma" w:cs="Tahoma"/>
          <w:color w:val="auto"/>
          <w:sz w:val="23"/>
          <w:szCs w:val="23"/>
        </w:rPr>
        <w:t>Sistema oral - Audiencia de juzgamiento</w:t>
      </w:r>
    </w:p>
    <w:p w:rsidR="00592005" w:rsidRPr="00C453FE" w:rsidRDefault="00592005" w:rsidP="00095762">
      <w:pPr>
        <w:pStyle w:val="Sinespaciado"/>
      </w:pPr>
      <w:r w:rsidRPr="00C453FE">
        <w:tab/>
      </w:r>
    </w:p>
    <w:p w:rsidR="00592005" w:rsidRPr="00C453FE" w:rsidRDefault="00592005" w:rsidP="001B462E">
      <w:pPr>
        <w:spacing w:line="276" w:lineRule="auto"/>
        <w:ind w:firstLine="708"/>
        <w:rPr>
          <w:rFonts w:ascii="Tahoma" w:hAnsi="Tahoma" w:cs="Tahoma"/>
          <w:sz w:val="23"/>
          <w:szCs w:val="23"/>
        </w:rPr>
      </w:pPr>
      <w:r w:rsidRPr="00C453FE">
        <w:rPr>
          <w:rFonts w:ascii="Tahoma" w:hAnsi="Tahoma" w:cs="Tahoma"/>
          <w:sz w:val="23"/>
          <w:szCs w:val="23"/>
        </w:rPr>
        <w:t>Siendo las</w:t>
      </w:r>
      <w:r w:rsidR="001B462E" w:rsidRPr="00C453FE">
        <w:rPr>
          <w:rFonts w:ascii="Tahoma" w:hAnsi="Tahoma" w:cs="Tahoma"/>
          <w:sz w:val="23"/>
          <w:szCs w:val="23"/>
        </w:rPr>
        <w:t xml:space="preserve"> </w:t>
      </w:r>
      <w:r w:rsidR="006B210B">
        <w:rPr>
          <w:rFonts w:ascii="Tahoma" w:hAnsi="Tahoma" w:cs="Tahoma"/>
          <w:sz w:val="23"/>
          <w:szCs w:val="23"/>
        </w:rPr>
        <w:t>11</w:t>
      </w:r>
      <w:r w:rsidR="00095762">
        <w:rPr>
          <w:rFonts w:ascii="Tahoma" w:hAnsi="Tahoma" w:cs="Tahoma"/>
          <w:sz w:val="23"/>
          <w:szCs w:val="23"/>
        </w:rPr>
        <w:t>:</w:t>
      </w:r>
      <w:r w:rsidR="006B210B">
        <w:rPr>
          <w:rFonts w:ascii="Tahoma" w:hAnsi="Tahoma" w:cs="Tahoma"/>
          <w:sz w:val="23"/>
          <w:szCs w:val="23"/>
        </w:rPr>
        <w:t>00</w:t>
      </w:r>
      <w:r w:rsidR="00054103" w:rsidRPr="00C453FE">
        <w:rPr>
          <w:rFonts w:ascii="Tahoma" w:hAnsi="Tahoma" w:cs="Tahoma"/>
          <w:sz w:val="23"/>
          <w:szCs w:val="23"/>
        </w:rPr>
        <w:t xml:space="preserve"> am</w:t>
      </w:r>
      <w:r w:rsidRPr="00C453FE">
        <w:rPr>
          <w:rFonts w:ascii="Tahoma" w:hAnsi="Tahoma" w:cs="Tahoma"/>
          <w:sz w:val="23"/>
          <w:szCs w:val="23"/>
        </w:rPr>
        <w:t xml:space="preserve"> de hoy, </w:t>
      </w:r>
      <w:r w:rsidR="006B210B">
        <w:rPr>
          <w:rFonts w:ascii="Tahoma" w:hAnsi="Tahoma" w:cs="Tahoma"/>
          <w:sz w:val="23"/>
          <w:szCs w:val="23"/>
        </w:rPr>
        <w:t>9 de nov</w:t>
      </w:r>
      <w:r w:rsidR="00095762">
        <w:rPr>
          <w:rFonts w:ascii="Tahoma" w:hAnsi="Tahoma" w:cs="Tahoma"/>
          <w:sz w:val="23"/>
          <w:szCs w:val="23"/>
        </w:rPr>
        <w:t>iembre</w:t>
      </w:r>
      <w:r w:rsidR="00054103" w:rsidRPr="00C453FE">
        <w:rPr>
          <w:rFonts w:ascii="Tahoma" w:hAnsi="Tahoma" w:cs="Tahoma"/>
          <w:sz w:val="23"/>
          <w:szCs w:val="23"/>
        </w:rPr>
        <w:t xml:space="preserve"> de 2018</w:t>
      </w:r>
      <w:r w:rsidRPr="00C453FE">
        <w:rPr>
          <w:rFonts w:ascii="Tahoma" w:hAnsi="Tahoma" w:cs="Tahoma"/>
          <w:sz w:val="23"/>
          <w:szCs w:val="23"/>
        </w:rPr>
        <w:t>, la Sala de Decisión Laboral No. 1 del Tribunal Superior de Pereira se constituye en audiencia pública de juzgamiento en el proceso ordinario laboral instaurado por</w:t>
      </w:r>
      <w:r w:rsidR="00095762">
        <w:rPr>
          <w:rFonts w:ascii="Tahoma" w:hAnsi="Tahoma" w:cs="Tahoma"/>
          <w:sz w:val="23"/>
          <w:szCs w:val="23"/>
        </w:rPr>
        <w:t xml:space="preserve"> el señor</w:t>
      </w:r>
      <w:r w:rsidRPr="00C453FE">
        <w:rPr>
          <w:rFonts w:ascii="Tahoma" w:hAnsi="Tahoma" w:cs="Tahoma"/>
          <w:sz w:val="23"/>
          <w:szCs w:val="23"/>
        </w:rPr>
        <w:t xml:space="preserve"> </w:t>
      </w:r>
      <w:r w:rsidR="00095762">
        <w:rPr>
          <w:rFonts w:ascii="Tahoma" w:hAnsi="Tahoma" w:cs="Tahoma"/>
          <w:b/>
          <w:sz w:val="23"/>
          <w:szCs w:val="23"/>
        </w:rPr>
        <w:t xml:space="preserve">RICARDO DUQUE CASTRILLÓN </w:t>
      </w:r>
      <w:r w:rsidRPr="00C453FE">
        <w:rPr>
          <w:rFonts w:ascii="Tahoma" w:hAnsi="Tahoma" w:cs="Tahoma"/>
          <w:sz w:val="23"/>
          <w:szCs w:val="23"/>
        </w:rPr>
        <w:t>en contra de</w:t>
      </w:r>
      <w:r w:rsidR="00C6410D" w:rsidRPr="00C453FE">
        <w:rPr>
          <w:rFonts w:ascii="Tahoma" w:hAnsi="Tahoma" w:cs="Tahoma"/>
          <w:sz w:val="23"/>
          <w:szCs w:val="23"/>
        </w:rPr>
        <w:t xml:space="preserve"> </w:t>
      </w:r>
      <w:r w:rsidR="00095762">
        <w:rPr>
          <w:rFonts w:ascii="Tahoma" w:hAnsi="Tahoma" w:cs="Tahoma"/>
          <w:b/>
          <w:sz w:val="23"/>
          <w:szCs w:val="23"/>
        </w:rPr>
        <w:t>MEDIA COMMERCE PARTNERS S.A.S.</w:t>
      </w:r>
      <w:r w:rsidR="00C6410D" w:rsidRPr="00C453FE">
        <w:rPr>
          <w:rFonts w:ascii="Tahoma" w:hAnsi="Tahoma" w:cs="Tahoma"/>
          <w:sz w:val="23"/>
          <w:szCs w:val="23"/>
        </w:rPr>
        <w:t xml:space="preserve">  </w:t>
      </w:r>
      <w:r w:rsidRPr="00C453FE">
        <w:rPr>
          <w:rFonts w:ascii="Tahoma" w:hAnsi="Tahoma" w:cs="Tahoma"/>
          <w:sz w:val="23"/>
          <w:szCs w:val="23"/>
        </w:rPr>
        <w:t>Para el efecto, se verifica la asistencia de las partes a la presente diligencia: Por la parte demandante… Por la demandada…</w:t>
      </w:r>
    </w:p>
    <w:p w:rsidR="00592005" w:rsidRPr="00E65848" w:rsidRDefault="00592005" w:rsidP="00E65848">
      <w:pPr>
        <w:pStyle w:val="Sinespaciado"/>
        <w:rPr>
          <w:sz w:val="23"/>
          <w:szCs w:val="23"/>
        </w:rPr>
      </w:pPr>
    </w:p>
    <w:p w:rsidR="00592005" w:rsidRPr="00C453FE" w:rsidRDefault="00592005" w:rsidP="00592005">
      <w:pPr>
        <w:widowControl w:val="0"/>
        <w:autoSpaceDE w:val="0"/>
        <w:autoSpaceDN w:val="0"/>
        <w:adjustRightInd w:val="0"/>
        <w:spacing w:line="276" w:lineRule="auto"/>
        <w:jc w:val="center"/>
        <w:rPr>
          <w:rFonts w:ascii="Tahoma" w:hAnsi="Tahoma" w:cs="Tahoma"/>
          <w:b/>
          <w:caps/>
          <w:sz w:val="23"/>
          <w:szCs w:val="23"/>
        </w:rPr>
      </w:pPr>
      <w:r w:rsidRPr="00C453FE">
        <w:rPr>
          <w:rFonts w:ascii="Tahoma" w:hAnsi="Tahoma" w:cs="Tahoma"/>
          <w:b/>
          <w:caps/>
          <w:sz w:val="23"/>
          <w:szCs w:val="23"/>
        </w:rPr>
        <w:t>Alegatos de conclusión</w:t>
      </w:r>
    </w:p>
    <w:p w:rsidR="00592005" w:rsidRPr="00C453FE" w:rsidRDefault="00592005" w:rsidP="00592005">
      <w:pPr>
        <w:pStyle w:val="Sinespaciado"/>
        <w:rPr>
          <w:sz w:val="23"/>
          <w:szCs w:val="23"/>
        </w:rPr>
      </w:pPr>
    </w:p>
    <w:p w:rsidR="00592005" w:rsidRPr="00C453FE" w:rsidRDefault="00592005" w:rsidP="001B462E">
      <w:pPr>
        <w:spacing w:line="276" w:lineRule="auto"/>
        <w:ind w:firstLine="708"/>
        <w:rPr>
          <w:rFonts w:ascii="Tahoma" w:hAnsi="Tahoma" w:cs="Tahoma"/>
          <w:sz w:val="23"/>
          <w:szCs w:val="23"/>
        </w:rPr>
      </w:pPr>
      <w:r w:rsidRPr="00C453FE">
        <w:rPr>
          <w:rFonts w:ascii="Tahoma" w:hAnsi="Tahoma" w:cs="Tahoma"/>
          <w:sz w:val="23"/>
          <w:szCs w:val="23"/>
        </w:rPr>
        <w:lastRenderedPageBreak/>
        <w:t>Con fundamento en el artículo 82 del C.P.T y de la S.S., modificado por el artículo 13 de la Ley 1149 de 2007, se concede el uso de la palabra a las partes para que presenten sus alegatos de conclusión: Parte demandante… Parte demandada…</w:t>
      </w:r>
    </w:p>
    <w:p w:rsidR="00C453FE" w:rsidRPr="00E65848" w:rsidRDefault="00C453FE" w:rsidP="009A16B1">
      <w:pPr>
        <w:pStyle w:val="Sinespaciado"/>
        <w:rPr>
          <w:sz w:val="23"/>
          <w:szCs w:val="23"/>
        </w:rPr>
      </w:pPr>
    </w:p>
    <w:p w:rsidR="00592005" w:rsidRPr="00C453FE" w:rsidRDefault="00592005" w:rsidP="00592005">
      <w:pPr>
        <w:widowControl w:val="0"/>
        <w:autoSpaceDE w:val="0"/>
        <w:autoSpaceDN w:val="0"/>
        <w:adjustRightInd w:val="0"/>
        <w:spacing w:line="276" w:lineRule="auto"/>
        <w:jc w:val="center"/>
        <w:rPr>
          <w:rFonts w:ascii="Tahoma" w:hAnsi="Tahoma" w:cs="Tahoma"/>
          <w:b/>
          <w:color w:val="000000" w:themeColor="text1"/>
          <w:sz w:val="23"/>
          <w:szCs w:val="23"/>
        </w:rPr>
      </w:pPr>
      <w:r w:rsidRPr="00C453FE">
        <w:rPr>
          <w:rFonts w:ascii="Tahoma" w:hAnsi="Tahoma" w:cs="Tahoma"/>
          <w:b/>
          <w:color w:val="000000" w:themeColor="text1"/>
          <w:sz w:val="23"/>
          <w:szCs w:val="23"/>
        </w:rPr>
        <w:t>SENTENCIA</w:t>
      </w:r>
    </w:p>
    <w:p w:rsidR="00592005" w:rsidRPr="00E65848" w:rsidRDefault="00592005" w:rsidP="00095762">
      <w:pPr>
        <w:pStyle w:val="Sinespaciado"/>
        <w:rPr>
          <w:sz w:val="23"/>
          <w:szCs w:val="23"/>
        </w:rPr>
      </w:pPr>
    </w:p>
    <w:p w:rsidR="00592005" w:rsidRPr="00224BFC" w:rsidRDefault="00592005" w:rsidP="00224BFC">
      <w:pPr>
        <w:widowControl w:val="0"/>
        <w:autoSpaceDE w:val="0"/>
        <w:autoSpaceDN w:val="0"/>
        <w:adjustRightInd w:val="0"/>
        <w:spacing w:line="276" w:lineRule="auto"/>
        <w:ind w:firstLine="708"/>
        <w:rPr>
          <w:rFonts w:ascii="Tahoma" w:hAnsi="Tahoma" w:cs="Tahoma"/>
          <w:color w:val="000000" w:themeColor="text1"/>
          <w:sz w:val="23"/>
          <w:szCs w:val="23"/>
        </w:rPr>
      </w:pPr>
      <w:r w:rsidRPr="00C453FE">
        <w:rPr>
          <w:rFonts w:ascii="Tahoma" w:hAnsi="Tahoma" w:cs="Tahoma"/>
          <w:color w:val="000000" w:themeColor="text1"/>
          <w:sz w:val="23"/>
          <w:szCs w:val="23"/>
        </w:rPr>
        <w:t xml:space="preserve">Como quiera que </w:t>
      </w:r>
      <w:r w:rsidR="00BF62E0" w:rsidRPr="00C453FE">
        <w:rPr>
          <w:rFonts w:ascii="Tahoma" w:hAnsi="Tahoma" w:cs="Tahoma"/>
          <w:color w:val="000000" w:themeColor="text1"/>
          <w:sz w:val="23"/>
          <w:szCs w:val="23"/>
        </w:rPr>
        <w:t>las alegaciones</w:t>
      </w:r>
      <w:r w:rsidRPr="00C453FE">
        <w:rPr>
          <w:rFonts w:ascii="Tahoma" w:hAnsi="Tahoma" w:cs="Tahoma"/>
          <w:color w:val="000000" w:themeColor="text1"/>
          <w:sz w:val="23"/>
          <w:szCs w:val="23"/>
        </w:rPr>
        <w:t xml:space="preserve"> coinciden a cabalidad con los puntos fácticos y jurídicos objeto de discusión en esta instancia, procede la Sala a desatar</w:t>
      </w:r>
      <w:r w:rsidR="00095762">
        <w:rPr>
          <w:rFonts w:ascii="Tahoma" w:hAnsi="Tahoma" w:cs="Tahoma"/>
          <w:color w:val="000000" w:themeColor="text1"/>
          <w:sz w:val="23"/>
          <w:szCs w:val="23"/>
        </w:rPr>
        <w:t xml:space="preserve"> </w:t>
      </w:r>
      <w:r w:rsidR="00224BFC">
        <w:rPr>
          <w:rFonts w:ascii="Tahoma" w:hAnsi="Tahoma" w:cs="Tahoma"/>
          <w:color w:val="000000" w:themeColor="text1"/>
          <w:sz w:val="23"/>
          <w:szCs w:val="23"/>
        </w:rPr>
        <w:t>el recurso de apelación promovido por la parte</w:t>
      </w:r>
      <w:r w:rsidR="00095762">
        <w:rPr>
          <w:rFonts w:ascii="Tahoma" w:hAnsi="Tahoma" w:cs="Tahoma"/>
          <w:color w:val="000000" w:themeColor="text1"/>
          <w:sz w:val="23"/>
          <w:szCs w:val="23"/>
        </w:rPr>
        <w:t xml:space="preserve"> demandante</w:t>
      </w:r>
      <w:r w:rsidR="009C3D71" w:rsidRPr="00C453FE">
        <w:rPr>
          <w:rFonts w:ascii="Tahoma" w:hAnsi="Tahoma" w:cs="Tahoma"/>
          <w:color w:val="000000" w:themeColor="text1"/>
          <w:sz w:val="23"/>
          <w:szCs w:val="23"/>
        </w:rPr>
        <w:t xml:space="preserve"> </w:t>
      </w:r>
      <w:r w:rsidRPr="00C453FE">
        <w:rPr>
          <w:rFonts w:ascii="Tahoma" w:hAnsi="Tahoma" w:cs="Tahoma"/>
          <w:sz w:val="23"/>
          <w:szCs w:val="23"/>
          <w:lang w:val="es-CO"/>
        </w:rPr>
        <w:t xml:space="preserve">en contra de la sentencia emitida por el Juzgado </w:t>
      </w:r>
      <w:r w:rsidR="00095762">
        <w:rPr>
          <w:rFonts w:ascii="Tahoma" w:hAnsi="Tahoma" w:cs="Tahoma"/>
          <w:sz w:val="23"/>
          <w:szCs w:val="23"/>
          <w:lang w:val="es-CO"/>
        </w:rPr>
        <w:t>Primero</w:t>
      </w:r>
      <w:r w:rsidRPr="00C453FE">
        <w:rPr>
          <w:rFonts w:ascii="Tahoma" w:hAnsi="Tahoma" w:cs="Tahoma"/>
          <w:sz w:val="23"/>
          <w:szCs w:val="23"/>
          <w:lang w:val="es-CO"/>
        </w:rPr>
        <w:t xml:space="preserve"> Laboral del Circuito de Pereira el </w:t>
      </w:r>
      <w:r w:rsidR="00095762">
        <w:rPr>
          <w:rFonts w:ascii="Tahoma" w:hAnsi="Tahoma" w:cs="Tahoma"/>
          <w:sz w:val="23"/>
          <w:szCs w:val="23"/>
          <w:lang w:val="es-CO"/>
        </w:rPr>
        <w:t>10 de febrero de 2017</w:t>
      </w:r>
      <w:r w:rsidRPr="00C453FE">
        <w:rPr>
          <w:rFonts w:ascii="Tahoma" w:hAnsi="Tahoma" w:cs="Tahoma"/>
          <w:sz w:val="23"/>
          <w:szCs w:val="23"/>
          <w:lang w:val="es-CO"/>
        </w:rPr>
        <w:t>.</w:t>
      </w:r>
      <w:r w:rsidR="00D4373E" w:rsidRPr="00C453FE">
        <w:rPr>
          <w:rFonts w:ascii="Tahoma" w:hAnsi="Tahoma" w:cs="Tahoma"/>
          <w:sz w:val="23"/>
          <w:szCs w:val="23"/>
          <w:lang w:val="es-CO"/>
        </w:rPr>
        <w:t xml:space="preserve"> </w:t>
      </w:r>
    </w:p>
    <w:p w:rsidR="009C3D71" w:rsidRPr="00E65848" w:rsidRDefault="009C3D71" w:rsidP="009A16B1">
      <w:pPr>
        <w:pStyle w:val="Sinespaciado"/>
        <w:rPr>
          <w:sz w:val="23"/>
          <w:szCs w:val="23"/>
        </w:rPr>
      </w:pPr>
    </w:p>
    <w:p w:rsidR="00592005" w:rsidRPr="00C453FE" w:rsidRDefault="00592005" w:rsidP="00592005">
      <w:pPr>
        <w:spacing w:line="276" w:lineRule="auto"/>
        <w:jc w:val="center"/>
        <w:rPr>
          <w:rFonts w:ascii="Tahoma" w:hAnsi="Tahoma" w:cs="Tahoma"/>
          <w:b/>
          <w:sz w:val="23"/>
          <w:szCs w:val="23"/>
          <w:lang w:val="es-CO"/>
        </w:rPr>
      </w:pPr>
      <w:r w:rsidRPr="00C453FE">
        <w:rPr>
          <w:rFonts w:ascii="Tahoma" w:hAnsi="Tahoma" w:cs="Tahoma"/>
          <w:b/>
          <w:sz w:val="23"/>
          <w:szCs w:val="23"/>
          <w:lang w:val="es-CO"/>
        </w:rPr>
        <w:t>PROBLEMA JURIDICO</w:t>
      </w:r>
    </w:p>
    <w:p w:rsidR="00592005" w:rsidRPr="00E65848" w:rsidRDefault="00592005" w:rsidP="00BE717A">
      <w:pPr>
        <w:pStyle w:val="Sinespaciado"/>
        <w:rPr>
          <w:sz w:val="23"/>
          <w:szCs w:val="23"/>
        </w:rPr>
      </w:pPr>
    </w:p>
    <w:p w:rsidR="00592005" w:rsidRPr="00C453FE" w:rsidRDefault="00095762" w:rsidP="001F251A">
      <w:pPr>
        <w:spacing w:line="276" w:lineRule="auto"/>
        <w:rPr>
          <w:rFonts w:ascii="Tahoma" w:hAnsi="Tahoma" w:cs="Tahoma"/>
          <w:sz w:val="23"/>
          <w:szCs w:val="23"/>
          <w:lang w:val="es-CO"/>
        </w:rPr>
      </w:pPr>
      <w:r>
        <w:rPr>
          <w:rFonts w:ascii="Tahoma" w:hAnsi="Tahoma" w:cs="Tahoma"/>
          <w:sz w:val="23"/>
          <w:szCs w:val="23"/>
          <w:lang w:val="es-CO"/>
        </w:rPr>
        <w:t>D</w:t>
      </w:r>
      <w:r w:rsidR="00592005" w:rsidRPr="00C453FE">
        <w:rPr>
          <w:rFonts w:ascii="Tahoma" w:hAnsi="Tahoma" w:cs="Tahoma"/>
          <w:sz w:val="23"/>
          <w:szCs w:val="23"/>
          <w:lang w:val="es-CO"/>
        </w:rPr>
        <w:t xml:space="preserve">e acuerdo a la </w:t>
      </w:r>
      <w:r w:rsidR="00592005" w:rsidRPr="00C453FE">
        <w:rPr>
          <w:rFonts w:ascii="Tahoma" w:hAnsi="Tahoma" w:cs="Tahoma"/>
          <w:i/>
          <w:sz w:val="23"/>
          <w:szCs w:val="23"/>
          <w:lang w:val="es-CO"/>
        </w:rPr>
        <w:t xml:space="preserve">ratio </w:t>
      </w:r>
      <w:proofErr w:type="spellStart"/>
      <w:r w:rsidR="00592005" w:rsidRPr="00C453FE">
        <w:rPr>
          <w:rFonts w:ascii="Tahoma" w:hAnsi="Tahoma" w:cs="Tahoma"/>
          <w:i/>
          <w:sz w:val="23"/>
          <w:szCs w:val="23"/>
          <w:lang w:val="es-CO"/>
        </w:rPr>
        <w:t>decidendi</w:t>
      </w:r>
      <w:proofErr w:type="spellEnd"/>
      <w:r w:rsidR="00592005" w:rsidRPr="00C453FE">
        <w:rPr>
          <w:rFonts w:ascii="Tahoma" w:hAnsi="Tahoma" w:cs="Tahoma"/>
          <w:sz w:val="23"/>
          <w:szCs w:val="23"/>
          <w:lang w:val="es-CO"/>
        </w:rPr>
        <w:t xml:space="preserve"> de la sentencia de primera instancia y a los argumentos </w:t>
      </w:r>
      <w:r>
        <w:rPr>
          <w:rFonts w:ascii="Tahoma" w:hAnsi="Tahoma" w:cs="Tahoma"/>
          <w:sz w:val="23"/>
          <w:szCs w:val="23"/>
          <w:lang w:val="es-CO"/>
        </w:rPr>
        <w:t>de la apelación</w:t>
      </w:r>
      <w:r w:rsidR="00592005" w:rsidRPr="00C453FE">
        <w:rPr>
          <w:rFonts w:ascii="Tahoma" w:hAnsi="Tahoma" w:cs="Tahoma"/>
          <w:sz w:val="23"/>
          <w:szCs w:val="23"/>
          <w:lang w:val="es-CO"/>
        </w:rPr>
        <w:t xml:space="preserve">, </w:t>
      </w:r>
      <w:r>
        <w:rPr>
          <w:rFonts w:ascii="Tahoma" w:hAnsi="Tahoma" w:cs="Tahoma"/>
          <w:sz w:val="23"/>
          <w:szCs w:val="23"/>
          <w:lang w:val="es-CO"/>
        </w:rPr>
        <w:t xml:space="preserve">le corresponde a la Sala determinar si el demandante </w:t>
      </w:r>
      <w:r w:rsidR="00F33436">
        <w:rPr>
          <w:rFonts w:ascii="Tahoma" w:hAnsi="Tahoma" w:cs="Tahoma"/>
          <w:sz w:val="23"/>
          <w:szCs w:val="23"/>
          <w:lang w:val="es-CO"/>
        </w:rPr>
        <w:t>tiene derecho al pago de</w:t>
      </w:r>
      <w:r>
        <w:rPr>
          <w:rFonts w:ascii="Tahoma" w:hAnsi="Tahoma" w:cs="Tahoma"/>
          <w:sz w:val="23"/>
          <w:szCs w:val="23"/>
          <w:lang w:val="es-CO"/>
        </w:rPr>
        <w:t xml:space="preserve"> las comisiones por ventas que reclama, en aplicación del principio de a trabajo igual</w:t>
      </w:r>
      <w:r w:rsidR="00E65848" w:rsidRPr="00E65848">
        <w:rPr>
          <w:rFonts w:ascii="Tahoma" w:hAnsi="Tahoma" w:cs="Tahoma"/>
          <w:sz w:val="23"/>
          <w:szCs w:val="23"/>
          <w:lang w:val="es-CO"/>
        </w:rPr>
        <w:t xml:space="preserve"> </w:t>
      </w:r>
      <w:r w:rsidR="00E65848">
        <w:rPr>
          <w:rFonts w:ascii="Tahoma" w:hAnsi="Tahoma" w:cs="Tahoma"/>
          <w:sz w:val="23"/>
          <w:szCs w:val="23"/>
          <w:lang w:val="es-CO"/>
        </w:rPr>
        <w:t>salario igual</w:t>
      </w:r>
      <w:r w:rsidR="00BE717A">
        <w:rPr>
          <w:rFonts w:ascii="Tahoma" w:hAnsi="Tahoma" w:cs="Tahoma"/>
          <w:sz w:val="23"/>
          <w:szCs w:val="23"/>
          <w:lang w:val="es-CO"/>
        </w:rPr>
        <w:t>;</w:t>
      </w:r>
      <w:r>
        <w:rPr>
          <w:rFonts w:ascii="Tahoma" w:hAnsi="Tahoma" w:cs="Tahoma"/>
          <w:sz w:val="23"/>
          <w:szCs w:val="23"/>
          <w:lang w:val="es-CO"/>
        </w:rPr>
        <w:t xml:space="preserve"> en caso afirmativo, si las mismas deben tenerse en cuenta para la liquidación de prestaciones sociales</w:t>
      </w:r>
      <w:r w:rsidR="00646A18" w:rsidRPr="00C453FE">
        <w:rPr>
          <w:rFonts w:ascii="Tahoma" w:hAnsi="Tahoma" w:cs="Tahoma"/>
          <w:sz w:val="23"/>
          <w:szCs w:val="23"/>
          <w:lang w:val="es-CO"/>
        </w:rPr>
        <w:t>, así como la procedencia de aplicar las sanciones por indemnización moratoria y por terminación por despido injusto</w:t>
      </w:r>
      <w:r w:rsidR="00592005" w:rsidRPr="00C453FE">
        <w:rPr>
          <w:rFonts w:ascii="Tahoma" w:hAnsi="Tahoma" w:cs="Tahoma"/>
          <w:sz w:val="23"/>
          <w:szCs w:val="23"/>
          <w:lang w:val="es-CO"/>
        </w:rPr>
        <w:t>. Para ello se tendrán en cuenta los siguientes:</w:t>
      </w:r>
    </w:p>
    <w:p w:rsidR="00BF62E0" w:rsidRPr="00E65848" w:rsidRDefault="00BF62E0" w:rsidP="00E65848">
      <w:pPr>
        <w:pStyle w:val="Sinespaciado"/>
      </w:pPr>
    </w:p>
    <w:p w:rsidR="00E8484B" w:rsidRPr="00C453FE" w:rsidRDefault="00E8484B" w:rsidP="008D6CCC">
      <w:pPr>
        <w:shd w:val="clear" w:color="auto" w:fill="FFFFFF"/>
        <w:spacing w:line="240" w:lineRule="auto"/>
        <w:ind w:firstLine="0"/>
        <w:jc w:val="center"/>
        <w:rPr>
          <w:rFonts w:ascii="Tahoma" w:eastAsia="Times New Roman" w:hAnsi="Tahoma" w:cs="Tahoma"/>
          <w:sz w:val="23"/>
          <w:szCs w:val="23"/>
          <w:lang w:eastAsia="es-ES"/>
        </w:rPr>
      </w:pPr>
      <w:r w:rsidRPr="00C453FE">
        <w:rPr>
          <w:rFonts w:ascii="Tahoma" w:eastAsia="Times New Roman" w:hAnsi="Tahoma" w:cs="Tahoma"/>
          <w:b/>
          <w:bCs/>
          <w:sz w:val="23"/>
          <w:szCs w:val="23"/>
          <w:lang w:eastAsia="es-ES"/>
        </w:rPr>
        <w:t>I - ANTECEDENTES</w:t>
      </w:r>
    </w:p>
    <w:p w:rsidR="00E8484B" w:rsidRPr="00E65848" w:rsidRDefault="00E8484B" w:rsidP="00E65848">
      <w:pPr>
        <w:pStyle w:val="Sinespaciado"/>
      </w:pPr>
    </w:p>
    <w:p w:rsidR="00051F4A" w:rsidRPr="00C453FE" w:rsidRDefault="00D4373E" w:rsidP="00E8484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El </w:t>
      </w:r>
      <w:r w:rsidR="00473588" w:rsidRPr="00C453FE">
        <w:rPr>
          <w:rFonts w:ascii="Tahoma" w:eastAsia="Times New Roman" w:hAnsi="Tahoma" w:cs="Tahoma"/>
          <w:sz w:val="23"/>
          <w:szCs w:val="23"/>
          <w:lang w:eastAsia="es-ES"/>
        </w:rPr>
        <w:t>citado demandante pretende que se declare</w:t>
      </w:r>
      <w:r w:rsidR="002178B8">
        <w:rPr>
          <w:rFonts w:ascii="Tahoma" w:eastAsia="Times New Roman" w:hAnsi="Tahoma" w:cs="Tahoma"/>
          <w:sz w:val="23"/>
          <w:szCs w:val="23"/>
          <w:lang w:eastAsia="es-ES"/>
        </w:rPr>
        <w:t xml:space="preserve"> la existencia de un contrato de trabajo suscrito entre él y la demandada a partir del 1 de julio de 2006, </w:t>
      </w:r>
      <w:r w:rsidR="00BE717A">
        <w:rPr>
          <w:rFonts w:ascii="Tahoma" w:eastAsia="Times New Roman" w:hAnsi="Tahoma" w:cs="Tahoma"/>
          <w:sz w:val="23"/>
          <w:szCs w:val="23"/>
          <w:lang w:eastAsia="es-ES"/>
        </w:rPr>
        <w:t>terminado</w:t>
      </w:r>
      <w:r w:rsidR="002178B8" w:rsidRPr="002178B8">
        <w:rPr>
          <w:rFonts w:ascii="Tahoma" w:eastAsia="Times New Roman" w:hAnsi="Tahoma" w:cs="Tahoma"/>
          <w:sz w:val="23"/>
          <w:szCs w:val="23"/>
          <w:lang w:eastAsia="es-ES"/>
        </w:rPr>
        <w:t xml:space="preserve"> por causa atribuible a la empleadora</w:t>
      </w:r>
      <w:r w:rsidR="002178B8">
        <w:rPr>
          <w:rFonts w:ascii="Tahoma" w:eastAsia="Times New Roman" w:hAnsi="Tahoma" w:cs="Tahoma"/>
          <w:sz w:val="23"/>
          <w:szCs w:val="23"/>
          <w:lang w:eastAsia="es-ES"/>
        </w:rPr>
        <w:t xml:space="preserve">; que durante la vigencia de la relación laboral no se le </w:t>
      </w:r>
      <w:r w:rsidR="00BE717A">
        <w:rPr>
          <w:rFonts w:ascii="Tahoma" w:eastAsia="Times New Roman" w:hAnsi="Tahoma" w:cs="Tahoma"/>
          <w:sz w:val="23"/>
          <w:szCs w:val="23"/>
          <w:lang w:eastAsia="es-ES"/>
        </w:rPr>
        <w:t>liquidó</w:t>
      </w:r>
      <w:r w:rsidR="002178B8">
        <w:rPr>
          <w:rFonts w:ascii="Tahoma" w:eastAsia="Times New Roman" w:hAnsi="Tahoma" w:cs="Tahoma"/>
          <w:sz w:val="23"/>
          <w:szCs w:val="23"/>
          <w:lang w:eastAsia="es-ES"/>
        </w:rPr>
        <w:t xml:space="preserve"> en debida forma el porcentaje de las comisiones </w:t>
      </w:r>
      <w:r w:rsidR="00BE717A">
        <w:rPr>
          <w:rFonts w:ascii="Tahoma" w:eastAsia="Times New Roman" w:hAnsi="Tahoma" w:cs="Tahoma"/>
          <w:sz w:val="23"/>
          <w:szCs w:val="23"/>
          <w:lang w:eastAsia="es-ES"/>
        </w:rPr>
        <w:t>por</w:t>
      </w:r>
      <w:r w:rsidR="002178B8">
        <w:rPr>
          <w:rFonts w:ascii="Tahoma" w:eastAsia="Times New Roman" w:hAnsi="Tahoma" w:cs="Tahoma"/>
          <w:sz w:val="23"/>
          <w:szCs w:val="23"/>
          <w:lang w:eastAsia="es-ES"/>
        </w:rPr>
        <w:t xml:space="preserve"> ventas y que estas constituyen </w:t>
      </w:r>
      <w:r w:rsidR="00BE717A">
        <w:rPr>
          <w:rFonts w:ascii="Tahoma" w:eastAsia="Times New Roman" w:hAnsi="Tahoma" w:cs="Tahoma"/>
          <w:sz w:val="23"/>
          <w:szCs w:val="23"/>
          <w:lang w:eastAsia="es-ES"/>
        </w:rPr>
        <w:t xml:space="preserve">factor </w:t>
      </w:r>
      <w:r w:rsidR="002178B8">
        <w:rPr>
          <w:rFonts w:ascii="Tahoma" w:eastAsia="Times New Roman" w:hAnsi="Tahoma" w:cs="Tahoma"/>
          <w:sz w:val="23"/>
          <w:szCs w:val="23"/>
          <w:lang w:eastAsia="es-ES"/>
        </w:rPr>
        <w:t>salarial</w:t>
      </w:r>
      <w:r w:rsidR="00F33436">
        <w:rPr>
          <w:rFonts w:ascii="Tahoma" w:eastAsia="Times New Roman" w:hAnsi="Tahoma" w:cs="Tahoma"/>
          <w:sz w:val="23"/>
          <w:szCs w:val="23"/>
          <w:lang w:eastAsia="es-ES"/>
        </w:rPr>
        <w:t>.</w:t>
      </w:r>
      <w:r w:rsidR="002178B8">
        <w:rPr>
          <w:rFonts w:ascii="Tahoma" w:eastAsia="Times New Roman" w:hAnsi="Tahoma" w:cs="Tahoma"/>
          <w:sz w:val="23"/>
          <w:szCs w:val="23"/>
          <w:lang w:eastAsia="es-ES"/>
        </w:rPr>
        <w:t xml:space="preserve"> </w:t>
      </w:r>
      <w:r w:rsidR="00473588" w:rsidRPr="00C453FE">
        <w:rPr>
          <w:rFonts w:ascii="Tahoma" w:eastAsia="Times New Roman" w:hAnsi="Tahoma" w:cs="Tahoma"/>
          <w:sz w:val="23"/>
          <w:szCs w:val="23"/>
          <w:lang w:eastAsia="es-ES"/>
        </w:rPr>
        <w:t xml:space="preserve">En consecuencia, </w:t>
      </w:r>
      <w:r w:rsidR="00BE717A" w:rsidRPr="00C453FE">
        <w:rPr>
          <w:rFonts w:ascii="Tahoma" w:eastAsia="Times New Roman" w:hAnsi="Tahoma" w:cs="Tahoma"/>
          <w:sz w:val="23"/>
          <w:szCs w:val="23"/>
          <w:lang w:eastAsia="es-ES"/>
        </w:rPr>
        <w:t>reclama</w:t>
      </w:r>
      <w:r w:rsidR="00473588" w:rsidRPr="00C453FE">
        <w:rPr>
          <w:rFonts w:ascii="Tahoma" w:eastAsia="Times New Roman" w:hAnsi="Tahoma" w:cs="Tahoma"/>
          <w:sz w:val="23"/>
          <w:szCs w:val="23"/>
          <w:lang w:eastAsia="es-ES"/>
        </w:rPr>
        <w:t xml:space="preserve"> que se condene a la demandada a pagarle</w:t>
      </w:r>
      <w:r w:rsidR="00F33436">
        <w:rPr>
          <w:rFonts w:ascii="Tahoma" w:eastAsia="Times New Roman" w:hAnsi="Tahoma" w:cs="Tahoma"/>
          <w:sz w:val="23"/>
          <w:szCs w:val="23"/>
          <w:lang w:eastAsia="es-ES"/>
        </w:rPr>
        <w:t xml:space="preserve"> </w:t>
      </w:r>
      <w:r w:rsidR="002178B8">
        <w:rPr>
          <w:rFonts w:ascii="Tahoma" w:eastAsia="Times New Roman" w:hAnsi="Tahoma" w:cs="Tahoma"/>
          <w:sz w:val="23"/>
          <w:szCs w:val="23"/>
          <w:lang w:eastAsia="es-ES"/>
        </w:rPr>
        <w:t>las comisi</w:t>
      </w:r>
      <w:r w:rsidR="00697A97">
        <w:rPr>
          <w:rFonts w:ascii="Tahoma" w:eastAsia="Times New Roman" w:hAnsi="Tahoma" w:cs="Tahoma"/>
          <w:sz w:val="23"/>
          <w:szCs w:val="23"/>
          <w:lang w:eastAsia="es-ES"/>
        </w:rPr>
        <w:t>ones insolutas de los contratos, la reliquidación de las prestaciones sociales,</w:t>
      </w:r>
      <w:r w:rsidR="00B60650" w:rsidRPr="00C453FE">
        <w:rPr>
          <w:rFonts w:ascii="Tahoma" w:eastAsia="Times New Roman" w:hAnsi="Tahoma" w:cs="Tahoma"/>
          <w:sz w:val="23"/>
          <w:szCs w:val="23"/>
          <w:lang w:eastAsia="es-ES"/>
        </w:rPr>
        <w:t xml:space="preserve"> indemnizaciones</w:t>
      </w:r>
      <w:r w:rsidR="00051F4A" w:rsidRPr="00C453FE">
        <w:rPr>
          <w:rFonts w:ascii="Tahoma" w:eastAsia="Times New Roman" w:hAnsi="Tahoma" w:cs="Tahoma"/>
          <w:sz w:val="23"/>
          <w:szCs w:val="23"/>
          <w:lang w:eastAsia="es-ES"/>
        </w:rPr>
        <w:t xml:space="preserve"> por</w:t>
      </w:r>
      <w:r w:rsidR="00A2159F" w:rsidRPr="00C453FE">
        <w:rPr>
          <w:rFonts w:ascii="Tahoma" w:eastAsia="Times New Roman" w:hAnsi="Tahoma" w:cs="Tahoma"/>
          <w:sz w:val="23"/>
          <w:szCs w:val="23"/>
          <w:lang w:eastAsia="es-ES"/>
        </w:rPr>
        <w:t xml:space="preserve"> terminación unilateral</w:t>
      </w:r>
      <w:r w:rsidR="00B60650" w:rsidRPr="00C453FE">
        <w:rPr>
          <w:rFonts w:ascii="Tahoma" w:eastAsia="Times New Roman" w:hAnsi="Tahoma" w:cs="Tahoma"/>
          <w:sz w:val="23"/>
          <w:szCs w:val="23"/>
          <w:lang w:eastAsia="es-ES"/>
        </w:rPr>
        <w:t xml:space="preserve">, </w:t>
      </w:r>
      <w:r w:rsidR="00A2159F" w:rsidRPr="00C453FE">
        <w:rPr>
          <w:rFonts w:ascii="Tahoma" w:eastAsia="Times New Roman" w:hAnsi="Tahoma" w:cs="Tahoma"/>
          <w:sz w:val="23"/>
          <w:szCs w:val="23"/>
          <w:lang w:eastAsia="es-ES"/>
        </w:rPr>
        <w:t>moratoria contemplada en el art.65 del CST</w:t>
      </w:r>
      <w:r w:rsidR="00B60650" w:rsidRPr="00C453FE">
        <w:rPr>
          <w:rFonts w:ascii="Tahoma" w:eastAsia="Times New Roman" w:hAnsi="Tahoma" w:cs="Tahoma"/>
          <w:sz w:val="23"/>
          <w:szCs w:val="23"/>
          <w:lang w:eastAsia="es-ES"/>
        </w:rPr>
        <w:t xml:space="preserve"> y por el </w:t>
      </w:r>
      <w:r w:rsidR="00A2159F" w:rsidRPr="00C453FE">
        <w:rPr>
          <w:rFonts w:ascii="Tahoma" w:eastAsia="Times New Roman" w:hAnsi="Tahoma" w:cs="Tahoma"/>
          <w:sz w:val="23"/>
          <w:szCs w:val="23"/>
          <w:lang w:eastAsia="es-ES"/>
        </w:rPr>
        <w:t>no pago de las cesantías</w:t>
      </w:r>
      <w:r w:rsidR="00B60650" w:rsidRPr="00C453FE">
        <w:rPr>
          <w:rFonts w:ascii="Tahoma" w:eastAsia="Times New Roman" w:hAnsi="Tahoma" w:cs="Tahoma"/>
          <w:sz w:val="23"/>
          <w:szCs w:val="23"/>
          <w:lang w:eastAsia="es-ES"/>
        </w:rPr>
        <w:t xml:space="preserve"> contenida en la ley 50 de 1990</w:t>
      </w:r>
      <w:r w:rsidR="002D59B0">
        <w:rPr>
          <w:rFonts w:ascii="Tahoma" w:eastAsia="Times New Roman" w:hAnsi="Tahoma" w:cs="Tahoma"/>
          <w:sz w:val="23"/>
          <w:szCs w:val="23"/>
          <w:lang w:eastAsia="es-ES"/>
        </w:rPr>
        <w:t>, debidamente indexadas.</w:t>
      </w:r>
    </w:p>
    <w:p w:rsidR="00051F4A" w:rsidRPr="00BE717A" w:rsidRDefault="00051F4A" w:rsidP="00BE717A">
      <w:pPr>
        <w:pStyle w:val="Sinespaciado"/>
      </w:pPr>
    </w:p>
    <w:p w:rsidR="00D4373E" w:rsidRPr="00C453FE" w:rsidRDefault="00B60650" w:rsidP="00E8484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Por otra parte </w:t>
      </w:r>
      <w:r w:rsidR="00BF62E0" w:rsidRPr="00C453FE">
        <w:rPr>
          <w:rFonts w:ascii="Tahoma" w:eastAsia="Times New Roman" w:hAnsi="Tahoma" w:cs="Tahoma"/>
          <w:sz w:val="23"/>
          <w:szCs w:val="23"/>
          <w:lang w:eastAsia="es-ES"/>
        </w:rPr>
        <w:t>solicita</w:t>
      </w:r>
      <w:r w:rsidRPr="00C453FE">
        <w:rPr>
          <w:rFonts w:ascii="Tahoma" w:eastAsia="Times New Roman" w:hAnsi="Tahoma" w:cs="Tahoma"/>
          <w:sz w:val="23"/>
          <w:szCs w:val="23"/>
          <w:lang w:eastAsia="es-ES"/>
        </w:rPr>
        <w:t xml:space="preserve"> que se condene a</w:t>
      </w:r>
      <w:r w:rsidR="00BF62E0" w:rsidRPr="00C453FE">
        <w:rPr>
          <w:rFonts w:ascii="Tahoma" w:eastAsia="Times New Roman" w:hAnsi="Tahoma" w:cs="Tahoma"/>
          <w:sz w:val="23"/>
          <w:szCs w:val="23"/>
          <w:lang w:eastAsia="es-ES"/>
        </w:rPr>
        <w:t>l reconocimiento</w:t>
      </w:r>
      <w:r w:rsidRPr="00C453FE">
        <w:rPr>
          <w:rFonts w:ascii="Tahoma" w:eastAsia="Times New Roman" w:hAnsi="Tahoma" w:cs="Tahoma"/>
          <w:sz w:val="23"/>
          <w:szCs w:val="23"/>
          <w:lang w:eastAsia="es-ES"/>
        </w:rPr>
        <w:t xml:space="preserve"> </w:t>
      </w:r>
      <w:r w:rsidR="00BF62E0" w:rsidRPr="00C453FE">
        <w:rPr>
          <w:rFonts w:ascii="Tahoma" w:eastAsia="Times New Roman" w:hAnsi="Tahoma" w:cs="Tahoma"/>
          <w:sz w:val="23"/>
          <w:szCs w:val="23"/>
          <w:lang w:eastAsia="es-ES"/>
        </w:rPr>
        <w:t>d</w:t>
      </w:r>
      <w:r w:rsidRPr="00C453FE">
        <w:rPr>
          <w:rFonts w:ascii="Tahoma" w:eastAsia="Times New Roman" w:hAnsi="Tahoma" w:cs="Tahoma"/>
          <w:sz w:val="23"/>
          <w:szCs w:val="23"/>
          <w:lang w:eastAsia="es-ES"/>
        </w:rPr>
        <w:t>el v</w:t>
      </w:r>
      <w:r w:rsidR="00051F4A" w:rsidRPr="00C453FE">
        <w:rPr>
          <w:rFonts w:ascii="Tahoma" w:eastAsia="Times New Roman" w:hAnsi="Tahoma" w:cs="Tahoma"/>
          <w:sz w:val="23"/>
          <w:szCs w:val="23"/>
          <w:lang w:eastAsia="es-ES"/>
        </w:rPr>
        <w:t xml:space="preserve">alor de los </w:t>
      </w:r>
      <w:r w:rsidR="00A2159F" w:rsidRPr="00C453FE">
        <w:rPr>
          <w:rFonts w:ascii="Tahoma" w:eastAsia="Times New Roman" w:hAnsi="Tahoma" w:cs="Tahoma"/>
          <w:sz w:val="23"/>
          <w:szCs w:val="23"/>
          <w:lang w:eastAsia="es-ES"/>
        </w:rPr>
        <w:t>aportes al sistema d</w:t>
      </w:r>
      <w:r w:rsidR="00697A97">
        <w:rPr>
          <w:rFonts w:ascii="Tahoma" w:eastAsia="Times New Roman" w:hAnsi="Tahoma" w:cs="Tahoma"/>
          <w:sz w:val="23"/>
          <w:szCs w:val="23"/>
          <w:lang w:eastAsia="es-ES"/>
        </w:rPr>
        <w:t>e seguridad social en pensiones con el salario demostrado entre el 1 de julio de 2006 y el 25 de septiembre de 2013.</w:t>
      </w:r>
    </w:p>
    <w:p w:rsidR="00D4373E" w:rsidRPr="00E65848" w:rsidRDefault="00D4373E" w:rsidP="00E65848">
      <w:pPr>
        <w:pStyle w:val="Sinespaciado"/>
      </w:pPr>
    </w:p>
    <w:p w:rsidR="001228D9" w:rsidRPr="00C453FE" w:rsidRDefault="000005EF" w:rsidP="001228D9">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Para fundar sus pretensiones, refiere que </w:t>
      </w:r>
      <w:r w:rsidR="001228D9">
        <w:rPr>
          <w:rFonts w:ascii="Tahoma" w:eastAsia="Times New Roman" w:hAnsi="Tahoma" w:cs="Tahoma"/>
          <w:sz w:val="23"/>
          <w:szCs w:val="23"/>
          <w:lang w:eastAsia="es-ES"/>
        </w:rPr>
        <w:t xml:space="preserve">se vinculó laboralmente con MEDIA COMMERCE PARTNERS S.A.S mediante contrato de trabajo a término indefinido, siéndole asignadas progresivamente diferentes funciones de tipo comercial, de acuerdo a los siguientes cargos: </w:t>
      </w:r>
      <w:r w:rsidR="007B6970">
        <w:rPr>
          <w:rFonts w:ascii="Tahoma" w:eastAsia="Times New Roman" w:hAnsi="Tahoma" w:cs="Tahoma"/>
          <w:sz w:val="23"/>
          <w:szCs w:val="23"/>
          <w:lang w:eastAsia="es-ES"/>
        </w:rPr>
        <w:t>Ejecutivo de V</w:t>
      </w:r>
      <w:r w:rsidR="001228D9">
        <w:rPr>
          <w:rFonts w:ascii="Tahoma" w:eastAsia="Times New Roman" w:hAnsi="Tahoma" w:cs="Tahoma"/>
          <w:sz w:val="23"/>
          <w:szCs w:val="23"/>
          <w:lang w:eastAsia="es-ES"/>
        </w:rPr>
        <w:t>entas (</w:t>
      </w:r>
      <w:r w:rsidR="001228D9" w:rsidRPr="001228D9">
        <w:rPr>
          <w:rFonts w:ascii="Tahoma" w:eastAsia="Times New Roman" w:hAnsi="Tahoma" w:cs="Tahoma"/>
          <w:sz w:val="23"/>
          <w:szCs w:val="23"/>
          <w:lang w:eastAsia="es-ES"/>
        </w:rPr>
        <w:t xml:space="preserve">1 de julio </w:t>
      </w:r>
      <w:r w:rsidR="001228D9">
        <w:rPr>
          <w:rFonts w:ascii="Tahoma" w:eastAsia="Times New Roman" w:hAnsi="Tahoma" w:cs="Tahoma"/>
          <w:sz w:val="23"/>
          <w:szCs w:val="23"/>
          <w:lang w:eastAsia="es-ES"/>
        </w:rPr>
        <w:t>a</w:t>
      </w:r>
      <w:r w:rsidR="001228D9" w:rsidRPr="001228D9">
        <w:rPr>
          <w:rFonts w:ascii="Tahoma" w:eastAsia="Times New Roman" w:hAnsi="Tahoma" w:cs="Tahoma"/>
          <w:sz w:val="23"/>
          <w:szCs w:val="23"/>
          <w:lang w:eastAsia="es-ES"/>
        </w:rPr>
        <w:t xml:space="preserve"> noviembre del</w:t>
      </w:r>
      <w:r w:rsidR="007B6970">
        <w:rPr>
          <w:rFonts w:ascii="Tahoma" w:eastAsia="Times New Roman" w:hAnsi="Tahoma" w:cs="Tahoma"/>
          <w:sz w:val="23"/>
          <w:szCs w:val="23"/>
          <w:lang w:eastAsia="es-ES"/>
        </w:rPr>
        <w:t xml:space="preserve"> </w:t>
      </w:r>
      <w:r w:rsidR="001228D9">
        <w:rPr>
          <w:rFonts w:ascii="Tahoma" w:eastAsia="Times New Roman" w:hAnsi="Tahoma" w:cs="Tahoma"/>
          <w:sz w:val="23"/>
          <w:szCs w:val="23"/>
          <w:lang w:eastAsia="es-ES"/>
        </w:rPr>
        <w:t>2006), D</w:t>
      </w:r>
      <w:r w:rsidR="007B6970">
        <w:rPr>
          <w:rFonts w:ascii="Tahoma" w:eastAsia="Times New Roman" w:hAnsi="Tahoma" w:cs="Tahoma"/>
          <w:sz w:val="23"/>
          <w:szCs w:val="23"/>
          <w:lang w:eastAsia="es-ES"/>
        </w:rPr>
        <w:t>irector C</w:t>
      </w:r>
      <w:r w:rsidR="001228D9">
        <w:rPr>
          <w:rFonts w:ascii="Tahoma" w:eastAsia="Times New Roman" w:hAnsi="Tahoma" w:cs="Tahoma"/>
          <w:sz w:val="23"/>
          <w:szCs w:val="23"/>
          <w:lang w:eastAsia="es-ES"/>
        </w:rPr>
        <w:t xml:space="preserve">omercial </w:t>
      </w:r>
      <w:r w:rsidR="007B6970">
        <w:rPr>
          <w:rFonts w:ascii="Tahoma" w:eastAsia="Times New Roman" w:hAnsi="Tahoma" w:cs="Tahoma"/>
          <w:sz w:val="23"/>
          <w:szCs w:val="23"/>
          <w:lang w:eastAsia="es-ES"/>
        </w:rPr>
        <w:t>Eje C</w:t>
      </w:r>
      <w:r w:rsidR="001228D9">
        <w:rPr>
          <w:rFonts w:ascii="Tahoma" w:eastAsia="Times New Roman" w:hAnsi="Tahoma" w:cs="Tahoma"/>
          <w:sz w:val="23"/>
          <w:szCs w:val="23"/>
          <w:lang w:eastAsia="es-ES"/>
        </w:rPr>
        <w:t>afetero</w:t>
      </w:r>
      <w:r w:rsidR="007B6970">
        <w:rPr>
          <w:rFonts w:ascii="Tahoma" w:eastAsia="Times New Roman" w:hAnsi="Tahoma" w:cs="Tahoma"/>
          <w:sz w:val="23"/>
          <w:szCs w:val="23"/>
          <w:lang w:eastAsia="es-ES"/>
        </w:rPr>
        <w:t>-Banda A</w:t>
      </w:r>
      <w:r w:rsidR="001228D9">
        <w:rPr>
          <w:rFonts w:ascii="Tahoma" w:eastAsia="Times New Roman" w:hAnsi="Tahoma" w:cs="Tahoma"/>
          <w:sz w:val="23"/>
          <w:szCs w:val="23"/>
          <w:lang w:eastAsia="es-ES"/>
        </w:rPr>
        <w:t xml:space="preserve">ncha (diciembre de 2006 a junio de 2007), </w:t>
      </w:r>
      <w:r w:rsidR="007B6970">
        <w:rPr>
          <w:rFonts w:ascii="Tahoma" w:eastAsia="Times New Roman" w:hAnsi="Tahoma" w:cs="Tahoma"/>
          <w:sz w:val="23"/>
          <w:szCs w:val="23"/>
          <w:lang w:eastAsia="es-ES"/>
        </w:rPr>
        <w:t>Director C</w:t>
      </w:r>
      <w:r w:rsidR="001228D9">
        <w:rPr>
          <w:rFonts w:ascii="Tahoma" w:eastAsia="Times New Roman" w:hAnsi="Tahoma" w:cs="Tahoma"/>
          <w:sz w:val="23"/>
          <w:szCs w:val="23"/>
          <w:lang w:eastAsia="es-ES"/>
        </w:rPr>
        <w:t>o</w:t>
      </w:r>
      <w:r w:rsidR="007B6970">
        <w:rPr>
          <w:rFonts w:ascii="Tahoma" w:eastAsia="Times New Roman" w:hAnsi="Tahoma" w:cs="Tahoma"/>
          <w:sz w:val="23"/>
          <w:szCs w:val="23"/>
          <w:lang w:eastAsia="es-ES"/>
        </w:rPr>
        <w:t>mercial Eje C</w:t>
      </w:r>
      <w:r w:rsidR="001228D9">
        <w:rPr>
          <w:rFonts w:ascii="Tahoma" w:eastAsia="Times New Roman" w:hAnsi="Tahoma" w:cs="Tahoma"/>
          <w:sz w:val="23"/>
          <w:szCs w:val="23"/>
          <w:lang w:eastAsia="es-ES"/>
        </w:rPr>
        <w:t>afetero</w:t>
      </w:r>
      <w:r w:rsidR="007B6970">
        <w:rPr>
          <w:rFonts w:ascii="Tahoma" w:eastAsia="Times New Roman" w:hAnsi="Tahoma" w:cs="Tahoma"/>
          <w:sz w:val="23"/>
          <w:szCs w:val="23"/>
          <w:lang w:eastAsia="es-ES"/>
        </w:rPr>
        <w:t>-C</w:t>
      </w:r>
      <w:r w:rsidR="001228D9">
        <w:rPr>
          <w:rFonts w:ascii="Tahoma" w:eastAsia="Times New Roman" w:hAnsi="Tahoma" w:cs="Tahoma"/>
          <w:sz w:val="23"/>
          <w:szCs w:val="23"/>
          <w:lang w:eastAsia="es-ES"/>
        </w:rPr>
        <w:t>orporativo (junio a diciembre de 2007), Gerente Operativo Nacional (enero de 2008 a septiembre de 2010)</w:t>
      </w:r>
      <w:r w:rsidR="007B6970">
        <w:rPr>
          <w:rFonts w:ascii="Tahoma" w:eastAsia="Times New Roman" w:hAnsi="Tahoma" w:cs="Tahoma"/>
          <w:sz w:val="23"/>
          <w:szCs w:val="23"/>
          <w:lang w:eastAsia="es-ES"/>
        </w:rPr>
        <w:t>, Gerente de Proyectos Estatales (1 de agosto de 2010 a diciembre de 2011), Gerente Comercial Nacional-Corporativo (enero de 2012 a mayo de 2013) y Gerente de Proyectos Especiales (mayo a septiembre de 2013).</w:t>
      </w:r>
    </w:p>
    <w:p w:rsidR="000005EF" w:rsidRPr="00E65848" w:rsidRDefault="000005EF" w:rsidP="00E65848">
      <w:pPr>
        <w:pStyle w:val="Sinespaciado"/>
      </w:pPr>
    </w:p>
    <w:p w:rsidR="00E8484B" w:rsidRPr="00C453FE" w:rsidRDefault="00FD5BA5" w:rsidP="00E8484B">
      <w:pPr>
        <w:shd w:val="clear" w:color="auto" w:fill="FFFFFF"/>
        <w:spacing w:line="276" w:lineRule="auto"/>
        <w:ind w:firstLine="708"/>
        <w:rPr>
          <w:rFonts w:ascii="Tahoma" w:eastAsia="Times New Roman" w:hAnsi="Tahoma" w:cs="Tahoma"/>
          <w:sz w:val="23"/>
          <w:szCs w:val="23"/>
          <w:lang w:eastAsia="es-ES"/>
        </w:rPr>
      </w:pPr>
      <w:r>
        <w:rPr>
          <w:rFonts w:ascii="Tahoma" w:eastAsia="Times New Roman" w:hAnsi="Tahoma" w:cs="Tahoma"/>
          <w:sz w:val="23"/>
          <w:szCs w:val="23"/>
          <w:lang w:eastAsia="es-ES"/>
        </w:rPr>
        <w:t>Manifiesta</w:t>
      </w:r>
      <w:r w:rsidR="00E8484B" w:rsidRPr="00C453FE">
        <w:rPr>
          <w:rFonts w:ascii="Tahoma" w:eastAsia="Times New Roman" w:hAnsi="Tahoma" w:cs="Tahoma"/>
          <w:sz w:val="23"/>
          <w:szCs w:val="23"/>
          <w:lang w:eastAsia="es-ES"/>
        </w:rPr>
        <w:t xml:space="preserve"> que</w:t>
      </w:r>
      <w:r w:rsidR="000005EF" w:rsidRPr="00C453FE">
        <w:rPr>
          <w:rFonts w:ascii="Tahoma" w:eastAsia="Times New Roman" w:hAnsi="Tahoma" w:cs="Tahoma"/>
          <w:sz w:val="23"/>
          <w:szCs w:val="23"/>
          <w:lang w:eastAsia="es-ES"/>
        </w:rPr>
        <w:t xml:space="preserve"> </w:t>
      </w:r>
      <w:r w:rsidR="00FD7771">
        <w:rPr>
          <w:rFonts w:ascii="Tahoma" w:eastAsia="Times New Roman" w:hAnsi="Tahoma" w:cs="Tahoma"/>
          <w:sz w:val="23"/>
          <w:szCs w:val="23"/>
          <w:lang w:eastAsia="es-ES"/>
        </w:rPr>
        <w:t>al inicio del contrato se pactó una remuneración de $630.000, la cual se incrementó al final de la relación</w:t>
      </w:r>
      <w:r w:rsidR="00BE717A">
        <w:rPr>
          <w:rFonts w:ascii="Tahoma" w:eastAsia="Times New Roman" w:hAnsi="Tahoma" w:cs="Tahoma"/>
          <w:sz w:val="23"/>
          <w:szCs w:val="23"/>
          <w:lang w:eastAsia="es-ES"/>
        </w:rPr>
        <w:t xml:space="preserve"> laboral</w:t>
      </w:r>
      <w:r w:rsidR="00FD7771">
        <w:rPr>
          <w:rFonts w:ascii="Tahoma" w:eastAsia="Times New Roman" w:hAnsi="Tahoma" w:cs="Tahoma"/>
          <w:sz w:val="23"/>
          <w:szCs w:val="23"/>
          <w:lang w:eastAsia="es-ES"/>
        </w:rPr>
        <w:t xml:space="preserve"> a la suma de $3.430.000, más las comisiones por ventas realizadas, de acuerdo a las tablas creadas por la empresa</w:t>
      </w:r>
      <w:r w:rsidR="00733FC9">
        <w:rPr>
          <w:rFonts w:ascii="Tahoma" w:eastAsia="Times New Roman" w:hAnsi="Tahoma" w:cs="Tahoma"/>
          <w:sz w:val="23"/>
          <w:szCs w:val="23"/>
          <w:lang w:eastAsia="es-ES"/>
        </w:rPr>
        <w:t xml:space="preserve"> para </w:t>
      </w:r>
      <w:r w:rsidR="00733FC9">
        <w:rPr>
          <w:rFonts w:ascii="Tahoma" w:eastAsia="Times New Roman" w:hAnsi="Tahoma" w:cs="Tahoma"/>
          <w:sz w:val="23"/>
          <w:szCs w:val="23"/>
          <w:lang w:eastAsia="es-ES"/>
        </w:rPr>
        <w:lastRenderedPageBreak/>
        <w:t>los ejecutivos de cuenta que iban desde el 0.5% hasta el 2.5%</w:t>
      </w:r>
      <w:r w:rsidR="00FD7771">
        <w:rPr>
          <w:rFonts w:ascii="Tahoma" w:eastAsia="Times New Roman" w:hAnsi="Tahoma" w:cs="Tahoma"/>
          <w:sz w:val="23"/>
          <w:szCs w:val="23"/>
          <w:lang w:eastAsia="es-ES"/>
        </w:rPr>
        <w:t xml:space="preserve">, </w:t>
      </w:r>
      <w:r w:rsidR="00733FC9">
        <w:rPr>
          <w:rFonts w:ascii="Tahoma" w:eastAsia="Times New Roman" w:hAnsi="Tahoma" w:cs="Tahoma"/>
          <w:sz w:val="23"/>
          <w:szCs w:val="23"/>
          <w:lang w:eastAsia="es-ES"/>
        </w:rPr>
        <w:t>mismas que no</w:t>
      </w:r>
      <w:r w:rsidR="00FD7771">
        <w:rPr>
          <w:rFonts w:ascii="Tahoma" w:eastAsia="Times New Roman" w:hAnsi="Tahoma" w:cs="Tahoma"/>
          <w:sz w:val="23"/>
          <w:szCs w:val="23"/>
          <w:lang w:eastAsia="es-ES"/>
        </w:rPr>
        <w:t xml:space="preserve"> se aplicaron desde enero de 2008 a septiembre de 2013</w:t>
      </w:r>
      <w:r w:rsidR="00733FC9">
        <w:rPr>
          <w:rFonts w:ascii="Tahoma" w:eastAsia="Times New Roman" w:hAnsi="Tahoma" w:cs="Tahoma"/>
          <w:sz w:val="23"/>
          <w:szCs w:val="23"/>
          <w:lang w:eastAsia="es-ES"/>
        </w:rPr>
        <w:t>, al pagarle la empresa</w:t>
      </w:r>
      <w:r w:rsidR="00FD7771">
        <w:rPr>
          <w:rFonts w:ascii="Tahoma" w:eastAsia="Times New Roman" w:hAnsi="Tahoma" w:cs="Tahoma"/>
          <w:sz w:val="23"/>
          <w:szCs w:val="23"/>
          <w:lang w:eastAsia="es-ES"/>
        </w:rPr>
        <w:t xml:space="preserve"> comisiones por debajo del valor que </w:t>
      </w:r>
      <w:r>
        <w:rPr>
          <w:rFonts w:ascii="Tahoma" w:eastAsia="Times New Roman" w:hAnsi="Tahoma" w:cs="Tahoma"/>
          <w:sz w:val="23"/>
          <w:szCs w:val="23"/>
          <w:lang w:eastAsia="es-ES"/>
        </w:rPr>
        <w:t>l</w:t>
      </w:r>
      <w:r w:rsidR="00FD7771">
        <w:rPr>
          <w:rFonts w:ascii="Tahoma" w:eastAsia="Times New Roman" w:hAnsi="Tahoma" w:cs="Tahoma"/>
          <w:sz w:val="23"/>
          <w:szCs w:val="23"/>
          <w:lang w:eastAsia="es-ES"/>
        </w:rPr>
        <w:t>e reconocía a sus compañeros de t</w:t>
      </w:r>
      <w:r w:rsidR="00733FC9">
        <w:rPr>
          <w:rFonts w:ascii="Tahoma" w:eastAsia="Times New Roman" w:hAnsi="Tahoma" w:cs="Tahoma"/>
          <w:sz w:val="23"/>
          <w:szCs w:val="23"/>
          <w:lang w:eastAsia="es-ES"/>
        </w:rPr>
        <w:t>rabajo por las mismas funciones.</w:t>
      </w:r>
    </w:p>
    <w:p w:rsidR="00E8484B" w:rsidRPr="00E65848" w:rsidRDefault="00E8484B" w:rsidP="00E65848">
      <w:pPr>
        <w:pStyle w:val="Sinespaciado"/>
      </w:pPr>
    </w:p>
    <w:p w:rsidR="00FD5BA5" w:rsidRDefault="004E0269" w:rsidP="00E8484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Afirma que </w:t>
      </w:r>
      <w:r w:rsidR="00733FC9">
        <w:rPr>
          <w:rFonts w:ascii="Tahoma" w:eastAsia="Times New Roman" w:hAnsi="Tahoma" w:cs="Tahoma"/>
          <w:sz w:val="23"/>
          <w:szCs w:val="23"/>
          <w:lang w:eastAsia="es-ES"/>
        </w:rPr>
        <w:t xml:space="preserve">mientras fue Gerente Operativo Nacional logró para la empresa el contrato denominado COMPARTEL por valor de $10.580.987.009, por el cual le correspondía una comisión de $211.619.740,18; que durante el tiempo en que se desempeñó como Gerente de Proyectos Estatales logró la ejecución de 11 contratos con el Estado Colombiano, correspondiéndole las siguientes comisiones: $7.035.168 por el contrato con el Municipio de Barrancabermeja, $2.811.815 por el de las instituciones de educación de </w:t>
      </w:r>
      <w:r w:rsidR="00FD5BA5">
        <w:rPr>
          <w:rFonts w:ascii="Tahoma" w:eastAsia="Times New Roman" w:hAnsi="Tahoma" w:cs="Tahoma"/>
          <w:sz w:val="23"/>
          <w:szCs w:val="23"/>
          <w:lang w:eastAsia="es-ES"/>
        </w:rPr>
        <w:t>Jamundí-</w:t>
      </w:r>
      <w:r w:rsidR="00733FC9">
        <w:rPr>
          <w:rFonts w:ascii="Tahoma" w:eastAsia="Times New Roman" w:hAnsi="Tahoma" w:cs="Tahoma"/>
          <w:sz w:val="23"/>
          <w:szCs w:val="23"/>
          <w:lang w:eastAsia="es-ES"/>
        </w:rPr>
        <w:t>Valle, $7.006.0</w:t>
      </w:r>
      <w:r w:rsidR="00FD5BA5">
        <w:rPr>
          <w:rFonts w:ascii="Tahoma" w:eastAsia="Times New Roman" w:hAnsi="Tahoma" w:cs="Tahoma"/>
          <w:sz w:val="23"/>
          <w:szCs w:val="23"/>
          <w:lang w:eastAsia="es-ES"/>
        </w:rPr>
        <w:t>33 por el de Buenaventura-</w:t>
      </w:r>
      <w:r w:rsidR="00733FC9">
        <w:rPr>
          <w:rFonts w:ascii="Tahoma" w:eastAsia="Times New Roman" w:hAnsi="Tahoma" w:cs="Tahoma"/>
          <w:sz w:val="23"/>
          <w:szCs w:val="23"/>
          <w:lang w:eastAsia="es-ES"/>
        </w:rPr>
        <w:t>Valle, $</w:t>
      </w:r>
      <w:r w:rsidR="00FD5BA5">
        <w:rPr>
          <w:rFonts w:ascii="Tahoma" w:eastAsia="Times New Roman" w:hAnsi="Tahoma" w:cs="Tahoma"/>
          <w:sz w:val="23"/>
          <w:szCs w:val="23"/>
          <w:lang w:eastAsia="es-ES"/>
        </w:rPr>
        <w:t>2.537.585 por el de Piedecuesta-</w:t>
      </w:r>
      <w:r w:rsidR="00733FC9">
        <w:rPr>
          <w:rFonts w:ascii="Tahoma" w:eastAsia="Times New Roman" w:hAnsi="Tahoma" w:cs="Tahoma"/>
          <w:sz w:val="23"/>
          <w:szCs w:val="23"/>
          <w:lang w:eastAsia="es-ES"/>
        </w:rPr>
        <w:t>Santander, $</w:t>
      </w:r>
      <w:r w:rsidR="003044C8">
        <w:rPr>
          <w:rFonts w:ascii="Tahoma" w:eastAsia="Times New Roman" w:hAnsi="Tahoma" w:cs="Tahoma"/>
          <w:sz w:val="23"/>
          <w:szCs w:val="23"/>
          <w:lang w:eastAsia="es-ES"/>
        </w:rPr>
        <w:t xml:space="preserve">562.547.937 por la licitación 006 de 2011 del Min. TIC, $7.701.000 por </w:t>
      </w:r>
      <w:r w:rsidR="00FD5BA5">
        <w:rPr>
          <w:rFonts w:ascii="Tahoma" w:eastAsia="Times New Roman" w:hAnsi="Tahoma" w:cs="Tahoma"/>
          <w:sz w:val="23"/>
          <w:szCs w:val="23"/>
          <w:lang w:eastAsia="es-ES"/>
        </w:rPr>
        <w:t xml:space="preserve">el de </w:t>
      </w:r>
      <w:r w:rsidR="003044C8">
        <w:rPr>
          <w:rFonts w:ascii="Tahoma" w:eastAsia="Times New Roman" w:hAnsi="Tahoma" w:cs="Tahoma"/>
          <w:sz w:val="23"/>
          <w:szCs w:val="23"/>
          <w:lang w:eastAsia="es-ES"/>
        </w:rPr>
        <w:t>la Alcaldía de Dosquebradas, $10.445.210 por la ejecución d</w:t>
      </w:r>
      <w:r w:rsidR="00FD5BA5">
        <w:rPr>
          <w:rFonts w:ascii="Tahoma" w:eastAsia="Times New Roman" w:hAnsi="Tahoma" w:cs="Tahoma"/>
          <w:sz w:val="23"/>
          <w:szCs w:val="23"/>
          <w:lang w:eastAsia="es-ES"/>
        </w:rPr>
        <w:t>e</w:t>
      </w:r>
      <w:r w:rsidR="003044C8">
        <w:rPr>
          <w:rFonts w:ascii="Tahoma" w:eastAsia="Times New Roman" w:hAnsi="Tahoma" w:cs="Tahoma"/>
          <w:sz w:val="23"/>
          <w:szCs w:val="23"/>
          <w:lang w:eastAsia="es-ES"/>
        </w:rPr>
        <w:t xml:space="preserve"> obra y servicios de telecomunicaciones de Riohacha-Guajira, $8.309.570 por la ejecución en Tumaco-Nariño, $6.812.350 por el de Yopal-Casanare, $15.525.753 por la prestación de servicios a la fiduc</w:t>
      </w:r>
      <w:r w:rsidR="00BE717A">
        <w:rPr>
          <w:rFonts w:ascii="Tahoma" w:eastAsia="Times New Roman" w:hAnsi="Tahoma" w:cs="Tahoma"/>
          <w:sz w:val="23"/>
          <w:szCs w:val="23"/>
          <w:lang w:eastAsia="es-ES"/>
        </w:rPr>
        <w:t>iaria la Previsora S.A. Grupo 1 y</w:t>
      </w:r>
      <w:r w:rsidR="003044C8">
        <w:rPr>
          <w:rFonts w:ascii="Tahoma" w:eastAsia="Times New Roman" w:hAnsi="Tahoma" w:cs="Tahoma"/>
          <w:sz w:val="23"/>
          <w:szCs w:val="23"/>
          <w:lang w:eastAsia="es-ES"/>
        </w:rPr>
        <w:t xml:space="preserve"> $12.363.787 por </w:t>
      </w:r>
      <w:r w:rsidR="00FD5BA5">
        <w:rPr>
          <w:rFonts w:ascii="Tahoma" w:eastAsia="Times New Roman" w:hAnsi="Tahoma" w:cs="Tahoma"/>
          <w:sz w:val="23"/>
          <w:szCs w:val="23"/>
          <w:lang w:eastAsia="es-ES"/>
        </w:rPr>
        <w:t>el Grupo 3 del anterior contrato.</w:t>
      </w:r>
    </w:p>
    <w:p w:rsidR="00FD5BA5" w:rsidRPr="00E65848" w:rsidRDefault="00FD5BA5" w:rsidP="00E65848">
      <w:pPr>
        <w:pStyle w:val="Sinespaciado"/>
      </w:pPr>
    </w:p>
    <w:p w:rsidR="004E0269" w:rsidRPr="00C453FE" w:rsidRDefault="003044C8" w:rsidP="00E8484B">
      <w:pPr>
        <w:shd w:val="clear" w:color="auto" w:fill="FFFFFF"/>
        <w:spacing w:line="276" w:lineRule="auto"/>
        <w:ind w:firstLine="708"/>
        <w:rPr>
          <w:rFonts w:ascii="Tahoma" w:eastAsia="Times New Roman" w:hAnsi="Tahoma" w:cs="Tahoma"/>
          <w:sz w:val="23"/>
          <w:szCs w:val="23"/>
          <w:lang w:eastAsia="es-ES"/>
        </w:rPr>
      </w:pPr>
      <w:r>
        <w:rPr>
          <w:rFonts w:ascii="Tahoma" w:eastAsia="Times New Roman" w:hAnsi="Tahoma" w:cs="Tahoma"/>
          <w:sz w:val="23"/>
          <w:szCs w:val="23"/>
          <w:lang w:eastAsia="es-ES"/>
        </w:rPr>
        <w:t xml:space="preserve"> </w:t>
      </w:r>
      <w:r w:rsidR="00FD5BA5">
        <w:rPr>
          <w:rFonts w:ascii="Tahoma" w:eastAsia="Times New Roman" w:hAnsi="Tahoma" w:cs="Tahoma"/>
          <w:sz w:val="23"/>
          <w:szCs w:val="23"/>
          <w:lang w:eastAsia="es-ES"/>
        </w:rPr>
        <w:t xml:space="preserve">Agrega </w:t>
      </w:r>
      <w:r>
        <w:rPr>
          <w:rFonts w:ascii="Tahoma" w:eastAsia="Times New Roman" w:hAnsi="Tahoma" w:cs="Tahoma"/>
          <w:sz w:val="23"/>
          <w:szCs w:val="23"/>
          <w:lang w:eastAsia="es-ES"/>
        </w:rPr>
        <w:t xml:space="preserve">que </w:t>
      </w:r>
      <w:r w:rsidR="00BE717A">
        <w:rPr>
          <w:rFonts w:ascii="Tahoma" w:eastAsia="Times New Roman" w:hAnsi="Tahoma" w:cs="Tahoma"/>
          <w:sz w:val="23"/>
          <w:szCs w:val="23"/>
          <w:lang w:eastAsia="es-ES"/>
        </w:rPr>
        <w:t>durante el tiempo que ocupó la Gerencia</w:t>
      </w:r>
      <w:r w:rsidR="00FD5BA5">
        <w:rPr>
          <w:rFonts w:ascii="Tahoma" w:eastAsia="Times New Roman" w:hAnsi="Tahoma" w:cs="Tahoma"/>
          <w:sz w:val="23"/>
          <w:szCs w:val="23"/>
          <w:lang w:eastAsia="es-ES"/>
        </w:rPr>
        <w:t xml:space="preserve"> Comercial Nacional tenía a su cargo</w:t>
      </w:r>
      <w:r>
        <w:rPr>
          <w:rFonts w:ascii="Tahoma" w:eastAsia="Times New Roman" w:hAnsi="Tahoma" w:cs="Tahoma"/>
          <w:sz w:val="23"/>
          <w:szCs w:val="23"/>
          <w:lang w:eastAsia="es-ES"/>
        </w:rPr>
        <w:t xml:space="preserve"> 13 direcciones regionales comerc</w:t>
      </w:r>
      <w:r w:rsidR="00FD5BA5">
        <w:rPr>
          <w:rFonts w:ascii="Tahoma" w:eastAsia="Times New Roman" w:hAnsi="Tahoma" w:cs="Tahoma"/>
          <w:sz w:val="23"/>
          <w:szCs w:val="23"/>
          <w:lang w:eastAsia="es-ES"/>
        </w:rPr>
        <w:t>iales y 60 ejecutiv</w:t>
      </w:r>
      <w:r w:rsidR="00BE717A">
        <w:rPr>
          <w:rFonts w:ascii="Tahoma" w:eastAsia="Times New Roman" w:hAnsi="Tahoma" w:cs="Tahoma"/>
          <w:sz w:val="23"/>
          <w:szCs w:val="23"/>
          <w:lang w:eastAsia="es-ES"/>
        </w:rPr>
        <w:t>os de cuenta;</w:t>
      </w:r>
      <w:r w:rsidR="00FD5BA5">
        <w:rPr>
          <w:rFonts w:ascii="Tahoma" w:eastAsia="Times New Roman" w:hAnsi="Tahoma" w:cs="Tahoma"/>
          <w:sz w:val="23"/>
          <w:szCs w:val="23"/>
          <w:lang w:eastAsia="es-ES"/>
        </w:rPr>
        <w:t xml:space="preserve"> que</w:t>
      </w:r>
      <w:r>
        <w:rPr>
          <w:rFonts w:ascii="Tahoma" w:eastAsia="Times New Roman" w:hAnsi="Tahoma" w:cs="Tahoma"/>
          <w:sz w:val="23"/>
          <w:szCs w:val="23"/>
          <w:lang w:eastAsia="es-ES"/>
        </w:rPr>
        <w:t xml:space="preserve"> sus comisiones tenían un promedio mensual de $2.515.283</w:t>
      </w:r>
      <w:r w:rsidR="00FD5BA5">
        <w:rPr>
          <w:rFonts w:ascii="Tahoma" w:eastAsia="Times New Roman" w:hAnsi="Tahoma" w:cs="Tahoma"/>
          <w:sz w:val="23"/>
          <w:szCs w:val="23"/>
          <w:lang w:eastAsia="es-ES"/>
        </w:rPr>
        <w:t xml:space="preserve">, lo cual se sumaba a </w:t>
      </w:r>
      <w:r>
        <w:rPr>
          <w:rFonts w:ascii="Tahoma" w:eastAsia="Times New Roman" w:hAnsi="Tahoma" w:cs="Tahoma"/>
          <w:sz w:val="23"/>
          <w:szCs w:val="23"/>
          <w:lang w:eastAsia="es-ES"/>
        </w:rPr>
        <w:t>su bás</w:t>
      </w:r>
      <w:r w:rsidR="00FD5BA5">
        <w:rPr>
          <w:rFonts w:ascii="Tahoma" w:eastAsia="Times New Roman" w:hAnsi="Tahoma" w:cs="Tahoma"/>
          <w:sz w:val="23"/>
          <w:szCs w:val="23"/>
          <w:lang w:eastAsia="es-ES"/>
        </w:rPr>
        <w:t xml:space="preserve">ico de $3.430.000 y; que cuando </w:t>
      </w:r>
      <w:r w:rsidR="00BE717A">
        <w:rPr>
          <w:rFonts w:ascii="Tahoma" w:eastAsia="Times New Roman" w:hAnsi="Tahoma" w:cs="Tahoma"/>
          <w:sz w:val="23"/>
          <w:szCs w:val="23"/>
          <w:lang w:eastAsia="es-ES"/>
        </w:rPr>
        <w:t>fue Gerente</w:t>
      </w:r>
      <w:r>
        <w:rPr>
          <w:rFonts w:ascii="Tahoma" w:eastAsia="Times New Roman" w:hAnsi="Tahoma" w:cs="Tahoma"/>
          <w:sz w:val="23"/>
          <w:szCs w:val="23"/>
          <w:lang w:eastAsia="es-ES"/>
        </w:rPr>
        <w:t xml:space="preserve"> de Proyectos Especiales, el empleador le asignó una comisión de $1.800.000 mensuales, a pesar de que durante este periodo continuó con sus funciones de grandes ventas, </w:t>
      </w:r>
      <w:r w:rsidR="00FD5BA5">
        <w:rPr>
          <w:rFonts w:ascii="Tahoma" w:eastAsia="Times New Roman" w:hAnsi="Tahoma" w:cs="Tahoma"/>
          <w:sz w:val="23"/>
          <w:szCs w:val="23"/>
          <w:lang w:eastAsia="es-ES"/>
        </w:rPr>
        <w:t xml:space="preserve">por lo que al ejecutar el contrato </w:t>
      </w:r>
      <w:r>
        <w:rPr>
          <w:rFonts w:ascii="Tahoma" w:eastAsia="Times New Roman" w:hAnsi="Tahoma" w:cs="Tahoma"/>
          <w:sz w:val="23"/>
          <w:szCs w:val="23"/>
          <w:lang w:eastAsia="es-ES"/>
        </w:rPr>
        <w:t>con CAPRECOM</w:t>
      </w:r>
      <w:r w:rsidR="00032B67">
        <w:rPr>
          <w:rFonts w:ascii="Tahoma" w:eastAsia="Times New Roman" w:hAnsi="Tahoma" w:cs="Tahoma"/>
          <w:sz w:val="23"/>
          <w:szCs w:val="23"/>
          <w:lang w:eastAsia="es-ES"/>
        </w:rPr>
        <w:t xml:space="preserve"> por valor de</w:t>
      </w:r>
      <w:r>
        <w:rPr>
          <w:rFonts w:ascii="Tahoma" w:eastAsia="Times New Roman" w:hAnsi="Tahoma" w:cs="Tahoma"/>
          <w:sz w:val="23"/>
          <w:szCs w:val="23"/>
          <w:lang w:eastAsia="es-ES"/>
        </w:rPr>
        <w:t xml:space="preserve"> $1.599.955.644, </w:t>
      </w:r>
      <w:r w:rsidR="00032B67">
        <w:rPr>
          <w:rFonts w:ascii="Tahoma" w:eastAsia="Times New Roman" w:hAnsi="Tahoma" w:cs="Tahoma"/>
          <w:sz w:val="23"/>
          <w:szCs w:val="23"/>
          <w:lang w:eastAsia="es-ES"/>
        </w:rPr>
        <w:t xml:space="preserve">le </w:t>
      </w:r>
      <w:r>
        <w:rPr>
          <w:rFonts w:ascii="Tahoma" w:eastAsia="Times New Roman" w:hAnsi="Tahoma" w:cs="Tahoma"/>
          <w:sz w:val="23"/>
          <w:szCs w:val="23"/>
          <w:lang w:eastAsia="es-ES"/>
        </w:rPr>
        <w:t>correspondía una comisión de $31.999.112,88</w:t>
      </w:r>
      <w:r w:rsidR="006D70AE">
        <w:rPr>
          <w:rFonts w:ascii="Tahoma" w:eastAsia="Times New Roman" w:hAnsi="Tahoma" w:cs="Tahoma"/>
          <w:sz w:val="23"/>
          <w:szCs w:val="23"/>
          <w:lang w:eastAsia="es-ES"/>
        </w:rPr>
        <w:t>.</w:t>
      </w:r>
    </w:p>
    <w:p w:rsidR="004E0269" w:rsidRPr="00BE717A" w:rsidRDefault="004E0269" w:rsidP="00BE717A">
      <w:pPr>
        <w:pStyle w:val="Sinespaciado"/>
      </w:pPr>
    </w:p>
    <w:p w:rsidR="00E8484B" w:rsidRPr="00C453FE" w:rsidRDefault="00032B67" w:rsidP="00E8484B">
      <w:pPr>
        <w:shd w:val="clear" w:color="auto" w:fill="FFFFFF"/>
        <w:spacing w:line="276" w:lineRule="auto"/>
        <w:ind w:firstLine="708"/>
        <w:rPr>
          <w:rFonts w:ascii="Tahoma" w:eastAsia="Times New Roman" w:hAnsi="Tahoma" w:cs="Tahoma"/>
          <w:sz w:val="23"/>
          <w:szCs w:val="23"/>
          <w:lang w:eastAsia="es-ES"/>
        </w:rPr>
      </w:pPr>
      <w:r>
        <w:rPr>
          <w:rFonts w:ascii="Tahoma" w:eastAsia="Times New Roman" w:hAnsi="Tahoma" w:cs="Tahoma"/>
          <w:sz w:val="23"/>
          <w:szCs w:val="23"/>
          <w:lang w:eastAsia="es-ES"/>
        </w:rPr>
        <w:t>Aduce</w:t>
      </w:r>
      <w:r w:rsidR="004E0269" w:rsidRPr="00C453FE">
        <w:rPr>
          <w:rFonts w:ascii="Tahoma" w:eastAsia="Times New Roman" w:hAnsi="Tahoma" w:cs="Tahoma"/>
          <w:sz w:val="23"/>
          <w:szCs w:val="23"/>
          <w:lang w:eastAsia="es-ES"/>
        </w:rPr>
        <w:t xml:space="preserve"> que </w:t>
      </w:r>
      <w:r w:rsidR="006D70AE">
        <w:rPr>
          <w:rFonts w:ascii="Tahoma" w:eastAsia="Times New Roman" w:hAnsi="Tahoma" w:cs="Tahoma"/>
          <w:sz w:val="23"/>
          <w:szCs w:val="23"/>
          <w:lang w:eastAsia="es-ES"/>
        </w:rPr>
        <w:t>durante la relación laboral no se tuvo en cuenta el valor de las comisiones a las ventas para realizar los aportes a la seguridad social en salud, pensiones y riesgos laborales, ni para liquidar prestaciones sociales, por lo que al no parecerle justa la desigualdad salarial frente a los demás ejecutivos de la empresa, presentó la carta de renuncia, configurándose el despido indirecto.</w:t>
      </w:r>
    </w:p>
    <w:p w:rsidR="00761753" w:rsidRPr="00E65848" w:rsidRDefault="00761753" w:rsidP="00E65848">
      <w:pPr>
        <w:pStyle w:val="Sinespaciado"/>
      </w:pPr>
    </w:p>
    <w:p w:rsidR="00465A5B" w:rsidRDefault="008A1F7B" w:rsidP="008A1F7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Al contestar la demanda, </w:t>
      </w:r>
      <w:r w:rsidR="00577A85">
        <w:rPr>
          <w:rFonts w:ascii="Tahoma" w:eastAsia="Times New Roman" w:hAnsi="Tahoma" w:cs="Tahoma"/>
          <w:sz w:val="23"/>
          <w:szCs w:val="23"/>
          <w:lang w:eastAsia="es-ES"/>
        </w:rPr>
        <w:t>MEDIA COMMERCE</w:t>
      </w:r>
      <w:r w:rsidR="006817CD">
        <w:rPr>
          <w:rFonts w:ascii="Tahoma" w:eastAsia="Times New Roman" w:hAnsi="Tahoma" w:cs="Tahoma"/>
          <w:sz w:val="23"/>
          <w:szCs w:val="23"/>
          <w:lang w:eastAsia="es-ES"/>
        </w:rPr>
        <w:t xml:space="preserve"> PARTNERS S.A.S</w:t>
      </w:r>
      <w:r w:rsidR="001D1308" w:rsidRPr="00C453FE">
        <w:rPr>
          <w:rFonts w:ascii="Tahoma" w:eastAsia="Times New Roman" w:hAnsi="Tahoma" w:cs="Tahoma"/>
          <w:sz w:val="23"/>
          <w:szCs w:val="23"/>
          <w:lang w:eastAsia="es-ES"/>
        </w:rPr>
        <w:t xml:space="preserve"> </w:t>
      </w:r>
      <w:r w:rsidR="00465A5B">
        <w:rPr>
          <w:rFonts w:ascii="Tahoma" w:eastAsia="Times New Roman" w:hAnsi="Tahoma" w:cs="Tahoma"/>
          <w:sz w:val="23"/>
          <w:szCs w:val="23"/>
          <w:lang w:eastAsia="es-ES"/>
        </w:rPr>
        <w:t xml:space="preserve">aceptó la relación laboral y los diferentes cargos desempeñados por el demandante, </w:t>
      </w:r>
      <w:r w:rsidR="00465A5B" w:rsidRPr="00465A5B">
        <w:rPr>
          <w:rFonts w:ascii="Tahoma" w:eastAsia="Times New Roman" w:hAnsi="Tahoma" w:cs="Tahoma"/>
          <w:sz w:val="23"/>
          <w:szCs w:val="23"/>
          <w:lang w:eastAsia="es-ES"/>
        </w:rPr>
        <w:t>aclarando que laboró es</w:t>
      </w:r>
      <w:r w:rsidR="00465A5B">
        <w:rPr>
          <w:rFonts w:ascii="Tahoma" w:eastAsia="Times New Roman" w:hAnsi="Tahoma" w:cs="Tahoma"/>
          <w:sz w:val="23"/>
          <w:szCs w:val="23"/>
          <w:lang w:eastAsia="es-ES"/>
        </w:rPr>
        <w:t xml:space="preserve">pecialmente en el área estatal, dentro de la cual no se pactan </w:t>
      </w:r>
      <w:r w:rsidR="006817CD">
        <w:rPr>
          <w:rFonts w:ascii="Tahoma" w:eastAsia="Times New Roman" w:hAnsi="Tahoma" w:cs="Tahoma"/>
          <w:sz w:val="23"/>
          <w:szCs w:val="23"/>
          <w:lang w:eastAsia="es-ES"/>
        </w:rPr>
        <w:t>comisiones para la gerencia administrativa o dirección operativa</w:t>
      </w:r>
      <w:r w:rsidR="00465A5B">
        <w:rPr>
          <w:rFonts w:ascii="Tahoma" w:eastAsia="Times New Roman" w:hAnsi="Tahoma" w:cs="Tahoma"/>
          <w:sz w:val="23"/>
          <w:szCs w:val="23"/>
          <w:lang w:eastAsia="es-ES"/>
        </w:rPr>
        <w:t>, en razón a que la empresa debe concursar y para conseguir la adjudicación</w:t>
      </w:r>
      <w:r w:rsidR="00E65848">
        <w:rPr>
          <w:rFonts w:ascii="Tahoma" w:eastAsia="Times New Roman" w:hAnsi="Tahoma" w:cs="Tahoma"/>
          <w:sz w:val="23"/>
          <w:szCs w:val="23"/>
          <w:lang w:eastAsia="es-ES"/>
        </w:rPr>
        <w:t xml:space="preserve"> del contrato</w:t>
      </w:r>
      <w:r w:rsidR="00465A5B">
        <w:rPr>
          <w:rFonts w:ascii="Tahoma" w:eastAsia="Times New Roman" w:hAnsi="Tahoma" w:cs="Tahoma"/>
          <w:sz w:val="23"/>
          <w:szCs w:val="23"/>
          <w:lang w:eastAsia="es-ES"/>
        </w:rPr>
        <w:t xml:space="preserve"> </w:t>
      </w:r>
      <w:r w:rsidR="006817CD">
        <w:rPr>
          <w:rFonts w:ascii="Tahoma" w:eastAsia="Times New Roman" w:hAnsi="Tahoma" w:cs="Tahoma"/>
          <w:sz w:val="23"/>
          <w:szCs w:val="23"/>
          <w:lang w:eastAsia="es-ES"/>
        </w:rPr>
        <w:t>requiere de la suma de todo un grupo de trabajo interdis</w:t>
      </w:r>
      <w:r w:rsidR="00465A5B">
        <w:rPr>
          <w:rFonts w:ascii="Tahoma" w:eastAsia="Times New Roman" w:hAnsi="Tahoma" w:cs="Tahoma"/>
          <w:sz w:val="23"/>
          <w:szCs w:val="23"/>
          <w:lang w:eastAsia="es-ES"/>
        </w:rPr>
        <w:t>ciplinario, en el que participan más de 10 personas.</w:t>
      </w:r>
    </w:p>
    <w:p w:rsidR="00465A5B" w:rsidRDefault="00465A5B" w:rsidP="00465A5B">
      <w:pPr>
        <w:pStyle w:val="Sinespaciado"/>
      </w:pPr>
    </w:p>
    <w:p w:rsidR="009020DB" w:rsidRDefault="00AA7105" w:rsidP="008A1F7B">
      <w:pPr>
        <w:shd w:val="clear" w:color="auto" w:fill="FFFFFF"/>
        <w:spacing w:line="276" w:lineRule="auto"/>
        <w:ind w:firstLine="708"/>
        <w:rPr>
          <w:rFonts w:ascii="Tahoma" w:eastAsia="Times New Roman" w:hAnsi="Tahoma" w:cs="Tahoma"/>
          <w:sz w:val="23"/>
          <w:szCs w:val="23"/>
          <w:lang w:eastAsia="es-ES"/>
        </w:rPr>
      </w:pPr>
      <w:r>
        <w:rPr>
          <w:rFonts w:ascii="Tahoma" w:eastAsia="Times New Roman" w:hAnsi="Tahoma" w:cs="Tahoma"/>
          <w:sz w:val="23"/>
          <w:szCs w:val="23"/>
          <w:lang w:eastAsia="es-ES"/>
        </w:rPr>
        <w:t>Menciona</w:t>
      </w:r>
      <w:r w:rsidR="00465A5B">
        <w:rPr>
          <w:rFonts w:ascii="Tahoma" w:eastAsia="Times New Roman" w:hAnsi="Tahoma" w:cs="Tahoma"/>
          <w:sz w:val="23"/>
          <w:szCs w:val="23"/>
          <w:lang w:eastAsia="es-ES"/>
        </w:rPr>
        <w:t xml:space="preserve"> que la entidad tiene una estructura interna compuesta por varios segmentos, estando dentro del área comercial los denominados </w:t>
      </w:r>
      <w:proofErr w:type="spellStart"/>
      <w:r w:rsidR="00465A5B">
        <w:rPr>
          <w:rFonts w:ascii="Tahoma" w:eastAsia="Times New Roman" w:hAnsi="Tahoma" w:cs="Tahoma"/>
          <w:sz w:val="23"/>
          <w:szCs w:val="23"/>
          <w:lang w:eastAsia="es-ES"/>
        </w:rPr>
        <w:t>Carriers</w:t>
      </w:r>
      <w:proofErr w:type="spellEnd"/>
      <w:r w:rsidR="00465A5B">
        <w:rPr>
          <w:rFonts w:ascii="Tahoma" w:eastAsia="Times New Roman" w:hAnsi="Tahoma" w:cs="Tahoma"/>
          <w:sz w:val="23"/>
          <w:szCs w:val="23"/>
          <w:lang w:eastAsia="es-ES"/>
        </w:rPr>
        <w:t xml:space="preserve"> (el más importante y del que nunca hizo parte el demandante), Bu</w:t>
      </w:r>
      <w:r w:rsidR="00FC4510">
        <w:rPr>
          <w:rFonts w:ascii="Tahoma" w:eastAsia="Times New Roman" w:hAnsi="Tahoma" w:cs="Tahoma"/>
          <w:sz w:val="23"/>
          <w:szCs w:val="23"/>
          <w:lang w:eastAsia="es-ES"/>
        </w:rPr>
        <w:t>sin</w:t>
      </w:r>
      <w:r w:rsidR="00465A5B">
        <w:rPr>
          <w:rFonts w:ascii="Tahoma" w:eastAsia="Times New Roman" w:hAnsi="Tahoma" w:cs="Tahoma"/>
          <w:sz w:val="23"/>
          <w:szCs w:val="23"/>
          <w:lang w:eastAsia="es-ES"/>
        </w:rPr>
        <w:t>e</w:t>
      </w:r>
      <w:r w:rsidR="00FC4510">
        <w:rPr>
          <w:rFonts w:ascii="Tahoma" w:eastAsia="Times New Roman" w:hAnsi="Tahoma" w:cs="Tahoma"/>
          <w:sz w:val="23"/>
          <w:szCs w:val="23"/>
          <w:lang w:eastAsia="es-ES"/>
        </w:rPr>
        <w:t>s</w:t>
      </w:r>
      <w:r w:rsidR="00465A5B">
        <w:rPr>
          <w:rFonts w:ascii="Tahoma" w:eastAsia="Times New Roman" w:hAnsi="Tahoma" w:cs="Tahoma"/>
          <w:sz w:val="23"/>
          <w:szCs w:val="23"/>
          <w:lang w:eastAsia="es-ES"/>
        </w:rPr>
        <w:t xml:space="preserve">s (con directores comerciales y ejecutivos de cuenta), Home, </w:t>
      </w:r>
      <w:proofErr w:type="spellStart"/>
      <w:r w:rsidR="00465A5B">
        <w:rPr>
          <w:rFonts w:ascii="Tahoma" w:eastAsia="Times New Roman" w:hAnsi="Tahoma" w:cs="Tahoma"/>
          <w:sz w:val="23"/>
          <w:szCs w:val="23"/>
          <w:lang w:eastAsia="es-ES"/>
        </w:rPr>
        <w:t>Govermnment</w:t>
      </w:r>
      <w:proofErr w:type="spellEnd"/>
      <w:r w:rsidR="00465A5B">
        <w:rPr>
          <w:rFonts w:ascii="Tahoma" w:eastAsia="Times New Roman" w:hAnsi="Tahoma" w:cs="Tahoma"/>
          <w:sz w:val="23"/>
          <w:szCs w:val="23"/>
          <w:lang w:eastAsia="es-ES"/>
        </w:rPr>
        <w:t xml:space="preserve"> (estatal en el que había un director también llamado gerente operativo que recibe adicional al salario una bonificación semestral o anual) y Segmentos Especiales</w:t>
      </w:r>
      <w:r w:rsidR="009020DB">
        <w:rPr>
          <w:rFonts w:ascii="Tahoma" w:eastAsia="Times New Roman" w:hAnsi="Tahoma" w:cs="Tahoma"/>
          <w:sz w:val="23"/>
          <w:szCs w:val="23"/>
          <w:lang w:eastAsia="es-ES"/>
        </w:rPr>
        <w:t xml:space="preserve">, por lo que las comisiones creadas para los </w:t>
      </w:r>
      <w:r w:rsidR="00465A5B">
        <w:rPr>
          <w:rFonts w:ascii="Tahoma" w:eastAsia="Times New Roman" w:hAnsi="Tahoma" w:cs="Tahoma"/>
          <w:sz w:val="23"/>
          <w:szCs w:val="23"/>
          <w:lang w:eastAsia="es-ES"/>
        </w:rPr>
        <w:t>ejecutivos de cuenta,</w:t>
      </w:r>
      <w:r w:rsidR="009020DB">
        <w:rPr>
          <w:rFonts w:ascii="Tahoma" w:eastAsia="Times New Roman" w:hAnsi="Tahoma" w:cs="Tahoma"/>
          <w:sz w:val="23"/>
          <w:szCs w:val="23"/>
          <w:lang w:eastAsia="es-ES"/>
        </w:rPr>
        <w:t xml:space="preserve"> son diferentes dependiendo del segmento al que </w:t>
      </w:r>
      <w:r w:rsidR="008003D6">
        <w:rPr>
          <w:rFonts w:ascii="Tahoma" w:eastAsia="Times New Roman" w:hAnsi="Tahoma" w:cs="Tahoma"/>
          <w:sz w:val="23"/>
          <w:szCs w:val="23"/>
          <w:lang w:eastAsia="es-ES"/>
        </w:rPr>
        <w:t>pertenezca</w:t>
      </w:r>
      <w:r w:rsidR="009020DB">
        <w:rPr>
          <w:rFonts w:ascii="Tahoma" w:eastAsia="Times New Roman" w:hAnsi="Tahoma" w:cs="Tahoma"/>
          <w:sz w:val="23"/>
          <w:szCs w:val="23"/>
          <w:lang w:eastAsia="es-ES"/>
        </w:rPr>
        <w:t>.</w:t>
      </w:r>
    </w:p>
    <w:p w:rsidR="009020DB" w:rsidRDefault="009020DB" w:rsidP="008003D6">
      <w:pPr>
        <w:pStyle w:val="Sinespaciado"/>
      </w:pPr>
    </w:p>
    <w:p w:rsidR="000610D8" w:rsidRDefault="009020DB" w:rsidP="008A1F7B">
      <w:pPr>
        <w:shd w:val="clear" w:color="auto" w:fill="FFFFFF"/>
        <w:spacing w:line="276" w:lineRule="auto"/>
        <w:ind w:firstLine="708"/>
        <w:rPr>
          <w:rFonts w:ascii="Tahoma" w:eastAsia="Times New Roman" w:hAnsi="Tahoma" w:cs="Tahoma"/>
          <w:sz w:val="23"/>
          <w:szCs w:val="23"/>
          <w:lang w:eastAsia="es-ES"/>
        </w:rPr>
      </w:pPr>
      <w:r>
        <w:rPr>
          <w:rFonts w:ascii="Tahoma" w:eastAsia="Times New Roman" w:hAnsi="Tahoma" w:cs="Tahoma"/>
          <w:sz w:val="23"/>
          <w:szCs w:val="23"/>
          <w:lang w:eastAsia="es-ES"/>
        </w:rPr>
        <w:t>Agrega, con relación a los contratos relacionados por el demandante</w:t>
      </w:r>
      <w:r w:rsidR="008003D6">
        <w:rPr>
          <w:rFonts w:ascii="Tahoma" w:eastAsia="Times New Roman" w:hAnsi="Tahoma" w:cs="Tahoma"/>
          <w:sz w:val="23"/>
          <w:szCs w:val="23"/>
          <w:lang w:eastAsia="es-ES"/>
        </w:rPr>
        <w:t>,</w:t>
      </w:r>
      <w:r>
        <w:rPr>
          <w:rFonts w:ascii="Tahoma" w:eastAsia="Times New Roman" w:hAnsi="Tahoma" w:cs="Tahoma"/>
          <w:sz w:val="23"/>
          <w:szCs w:val="23"/>
          <w:lang w:eastAsia="es-ES"/>
        </w:rPr>
        <w:t xml:space="preserve"> que el proyecto COMPARTEL fue concebido y gestionado por el Gerente General, así como su adición; que </w:t>
      </w:r>
      <w:r w:rsidR="00465A5B" w:rsidRPr="00465A5B">
        <w:rPr>
          <w:rFonts w:ascii="Tahoma" w:eastAsia="Times New Roman" w:hAnsi="Tahoma" w:cs="Tahoma"/>
          <w:sz w:val="23"/>
          <w:szCs w:val="23"/>
          <w:lang w:eastAsia="es-ES"/>
        </w:rPr>
        <w:t>de los 9 municipios</w:t>
      </w:r>
      <w:r>
        <w:rPr>
          <w:rFonts w:ascii="Tahoma" w:eastAsia="Times New Roman" w:hAnsi="Tahoma" w:cs="Tahoma"/>
          <w:sz w:val="23"/>
          <w:szCs w:val="23"/>
          <w:lang w:eastAsia="es-ES"/>
        </w:rPr>
        <w:t xml:space="preserve">, </w:t>
      </w:r>
      <w:r w:rsidR="00465A5B" w:rsidRPr="00465A5B">
        <w:rPr>
          <w:rFonts w:ascii="Tahoma" w:eastAsia="Times New Roman" w:hAnsi="Tahoma" w:cs="Tahoma"/>
          <w:sz w:val="23"/>
          <w:szCs w:val="23"/>
          <w:lang w:eastAsia="es-ES"/>
        </w:rPr>
        <w:t>no</w:t>
      </w:r>
      <w:r>
        <w:rPr>
          <w:rFonts w:ascii="Tahoma" w:eastAsia="Times New Roman" w:hAnsi="Tahoma" w:cs="Tahoma"/>
          <w:sz w:val="23"/>
          <w:szCs w:val="23"/>
          <w:lang w:eastAsia="es-ES"/>
        </w:rPr>
        <w:t xml:space="preserve"> se cumplió la meta ni en un 10%; que los casos de </w:t>
      </w:r>
      <w:r w:rsidR="00465A5B" w:rsidRPr="00465A5B">
        <w:rPr>
          <w:rFonts w:ascii="Tahoma" w:eastAsia="Times New Roman" w:hAnsi="Tahoma" w:cs="Tahoma"/>
          <w:sz w:val="23"/>
          <w:szCs w:val="23"/>
          <w:lang w:eastAsia="es-ES"/>
        </w:rPr>
        <w:t xml:space="preserve">Buenaventura, Jamundí y Cartago, fueron un fracaso financiero porque el </w:t>
      </w:r>
      <w:r w:rsidRPr="00465A5B">
        <w:rPr>
          <w:rFonts w:ascii="Tahoma" w:eastAsia="Times New Roman" w:hAnsi="Tahoma" w:cs="Tahoma"/>
          <w:sz w:val="23"/>
          <w:szCs w:val="23"/>
          <w:lang w:eastAsia="es-ES"/>
        </w:rPr>
        <w:t>recurso</w:t>
      </w:r>
      <w:r w:rsidR="00465A5B" w:rsidRPr="00465A5B">
        <w:rPr>
          <w:rFonts w:ascii="Tahoma" w:eastAsia="Times New Roman" w:hAnsi="Tahoma" w:cs="Tahoma"/>
          <w:sz w:val="23"/>
          <w:szCs w:val="23"/>
          <w:lang w:eastAsia="es-ES"/>
        </w:rPr>
        <w:t xml:space="preserve"> nunca entró</w:t>
      </w:r>
      <w:r>
        <w:rPr>
          <w:rFonts w:ascii="Tahoma" w:eastAsia="Times New Roman" w:hAnsi="Tahoma" w:cs="Tahoma"/>
          <w:sz w:val="23"/>
          <w:szCs w:val="23"/>
          <w:lang w:eastAsia="es-ES"/>
        </w:rPr>
        <w:t>, debido a la f</w:t>
      </w:r>
      <w:r w:rsidR="00465A5B" w:rsidRPr="00465A5B">
        <w:rPr>
          <w:rFonts w:ascii="Tahoma" w:eastAsia="Times New Roman" w:hAnsi="Tahoma" w:cs="Tahoma"/>
          <w:sz w:val="23"/>
          <w:szCs w:val="23"/>
          <w:lang w:eastAsia="es-ES"/>
        </w:rPr>
        <w:t xml:space="preserve">alla en la administración del </w:t>
      </w:r>
      <w:r>
        <w:rPr>
          <w:rFonts w:ascii="Tahoma" w:eastAsia="Times New Roman" w:hAnsi="Tahoma" w:cs="Tahoma"/>
          <w:sz w:val="23"/>
          <w:szCs w:val="23"/>
          <w:lang w:eastAsia="es-ES"/>
        </w:rPr>
        <w:t>d</w:t>
      </w:r>
      <w:r w:rsidRPr="00465A5B">
        <w:rPr>
          <w:rFonts w:ascii="Tahoma" w:eastAsia="Times New Roman" w:hAnsi="Tahoma" w:cs="Tahoma"/>
          <w:sz w:val="23"/>
          <w:szCs w:val="23"/>
          <w:lang w:eastAsia="es-ES"/>
        </w:rPr>
        <w:t>emandante</w:t>
      </w:r>
      <w:r>
        <w:rPr>
          <w:rFonts w:ascii="Tahoma" w:eastAsia="Times New Roman" w:hAnsi="Tahoma" w:cs="Tahoma"/>
          <w:sz w:val="23"/>
          <w:szCs w:val="23"/>
          <w:lang w:eastAsia="es-ES"/>
        </w:rPr>
        <w:t xml:space="preserve"> y; que</w:t>
      </w:r>
      <w:r w:rsidR="000610D8">
        <w:rPr>
          <w:rFonts w:ascii="Tahoma" w:eastAsia="Times New Roman" w:hAnsi="Tahoma" w:cs="Tahoma"/>
          <w:sz w:val="23"/>
          <w:szCs w:val="23"/>
          <w:lang w:eastAsia="es-ES"/>
        </w:rPr>
        <w:t xml:space="preserve"> muchos contratos fueron rea</w:t>
      </w:r>
      <w:r>
        <w:rPr>
          <w:rFonts w:ascii="Tahoma" w:eastAsia="Times New Roman" w:hAnsi="Tahoma" w:cs="Tahoma"/>
          <w:sz w:val="23"/>
          <w:szCs w:val="23"/>
          <w:lang w:eastAsia="es-ES"/>
        </w:rPr>
        <w:t>l</w:t>
      </w:r>
      <w:r w:rsidR="000610D8">
        <w:rPr>
          <w:rFonts w:ascii="Tahoma" w:eastAsia="Times New Roman" w:hAnsi="Tahoma" w:cs="Tahoma"/>
          <w:sz w:val="23"/>
          <w:szCs w:val="23"/>
          <w:lang w:eastAsia="es-ES"/>
        </w:rPr>
        <w:t>mente adjudicados a otras empresas, por lo que fueron compartidos por MEDIA COMMERCE para su desarrollo, por no contar con la infraestructura para cumplirlos</w:t>
      </w:r>
      <w:r>
        <w:rPr>
          <w:rFonts w:ascii="Tahoma" w:eastAsia="Times New Roman" w:hAnsi="Tahoma" w:cs="Tahoma"/>
          <w:sz w:val="23"/>
          <w:szCs w:val="23"/>
          <w:lang w:eastAsia="es-ES"/>
        </w:rPr>
        <w:t>.</w:t>
      </w:r>
    </w:p>
    <w:p w:rsidR="000610D8" w:rsidRPr="008003D6" w:rsidRDefault="000610D8" w:rsidP="008003D6">
      <w:pPr>
        <w:pStyle w:val="Sinespaciado"/>
      </w:pPr>
    </w:p>
    <w:p w:rsidR="00AA7105" w:rsidRDefault="00245727" w:rsidP="008A1F7B">
      <w:pPr>
        <w:shd w:val="clear" w:color="auto" w:fill="FFFFFF"/>
        <w:spacing w:line="276" w:lineRule="auto"/>
        <w:ind w:firstLine="708"/>
        <w:rPr>
          <w:rFonts w:ascii="Tahoma" w:eastAsia="Times New Roman" w:hAnsi="Tahoma" w:cs="Tahoma"/>
          <w:sz w:val="23"/>
          <w:szCs w:val="23"/>
          <w:lang w:eastAsia="es-ES"/>
        </w:rPr>
      </w:pPr>
      <w:r>
        <w:rPr>
          <w:rFonts w:ascii="Tahoma" w:eastAsia="Times New Roman" w:hAnsi="Tahoma" w:cs="Tahoma"/>
          <w:sz w:val="23"/>
          <w:szCs w:val="23"/>
          <w:lang w:eastAsia="es-ES"/>
        </w:rPr>
        <w:t xml:space="preserve">En cuanto a la terminación del contrato, manifestó que la renuncia del demandante el 23 de septiembre de 2013, estuvo motivada en asuntos profesionales, </w:t>
      </w:r>
      <w:r w:rsidR="009020DB">
        <w:rPr>
          <w:rFonts w:ascii="Tahoma" w:eastAsia="Times New Roman" w:hAnsi="Tahoma" w:cs="Tahoma"/>
          <w:sz w:val="23"/>
          <w:szCs w:val="23"/>
          <w:lang w:eastAsia="es-ES"/>
        </w:rPr>
        <w:t xml:space="preserve">al aducir </w:t>
      </w:r>
      <w:r>
        <w:rPr>
          <w:rFonts w:ascii="Tahoma" w:eastAsia="Times New Roman" w:hAnsi="Tahoma" w:cs="Tahoma"/>
          <w:sz w:val="23"/>
          <w:szCs w:val="23"/>
          <w:lang w:eastAsia="es-ES"/>
        </w:rPr>
        <w:t>que su proyecto de vida lo llevaba a un sector empresarial dif</w:t>
      </w:r>
      <w:r w:rsidR="009020DB">
        <w:rPr>
          <w:rFonts w:ascii="Tahoma" w:eastAsia="Times New Roman" w:hAnsi="Tahoma" w:cs="Tahoma"/>
          <w:sz w:val="23"/>
          <w:szCs w:val="23"/>
          <w:lang w:eastAsia="es-ES"/>
        </w:rPr>
        <w:t>erente a las telecomunicaciones y a iniciar</w:t>
      </w:r>
      <w:r>
        <w:rPr>
          <w:rFonts w:ascii="Tahoma" w:eastAsia="Times New Roman" w:hAnsi="Tahoma" w:cs="Tahoma"/>
          <w:sz w:val="23"/>
          <w:szCs w:val="23"/>
          <w:lang w:eastAsia="es-ES"/>
        </w:rPr>
        <w:t xml:space="preserve"> su propio negocio.</w:t>
      </w:r>
      <w:r w:rsidR="00AA7105">
        <w:rPr>
          <w:rFonts w:ascii="Tahoma" w:eastAsia="Times New Roman" w:hAnsi="Tahoma" w:cs="Tahoma"/>
          <w:sz w:val="23"/>
          <w:szCs w:val="23"/>
          <w:lang w:eastAsia="es-ES"/>
        </w:rPr>
        <w:t xml:space="preserve"> </w:t>
      </w:r>
    </w:p>
    <w:p w:rsidR="00AA7105" w:rsidRDefault="00AA7105" w:rsidP="008A1F7B">
      <w:pPr>
        <w:shd w:val="clear" w:color="auto" w:fill="FFFFFF"/>
        <w:spacing w:line="276" w:lineRule="auto"/>
        <w:ind w:firstLine="708"/>
        <w:rPr>
          <w:rFonts w:ascii="Tahoma" w:eastAsia="Times New Roman" w:hAnsi="Tahoma" w:cs="Tahoma"/>
          <w:sz w:val="23"/>
          <w:szCs w:val="23"/>
          <w:lang w:eastAsia="es-ES"/>
        </w:rPr>
      </w:pPr>
    </w:p>
    <w:p w:rsidR="008106D8" w:rsidRDefault="009020DB" w:rsidP="008106D8">
      <w:pPr>
        <w:shd w:val="clear" w:color="auto" w:fill="FFFFFF"/>
        <w:spacing w:line="276" w:lineRule="auto"/>
        <w:ind w:firstLine="708"/>
        <w:rPr>
          <w:rFonts w:ascii="Tahoma" w:eastAsia="Times New Roman" w:hAnsi="Tahoma" w:cs="Tahoma"/>
          <w:sz w:val="23"/>
          <w:szCs w:val="23"/>
          <w:lang w:eastAsia="es-ES"/>
        </w:rPr>
      </w:pPr>
      <w:r>
        <w:rPr>
          <w:rFonts w:ascii="Tahoma" w:eastAsia="Times New Roman" w:hAnsi="Tahoma" w:cs="Tahoma"/>
          <w:sz w:val="23"/>
          <w:szCs w:val="23"/>
          <w:lang w:eastAsia="es-ES"/>
        </w:rPr>
        <w:t xml:space="preserve">Finalmente aclara que si bien los </w:t>
      </w:r>
      <w:r w:rsidR="00245727">
        <w:rPr>
          <w:rFonts w:ascii="Tahoma" w:eastAsia="Times New Roman" w:hAnsi="Tahoma" w:cs="Tahoma"/>
          <w:sz w:val="23"/>
          <w:szCs w:val="23"/>
          <w:lang w:eastAsia="es-ES"/>
        </w:rPr>
        <w:t>salarios inicial y final fueron $630.000 y $3.430.000,</w:t>
      </w:r>
      <w:r>
        <w:rPr>
          <w:rFonts w:ascii="Tahoma" w:eastAsia="Times New Roman" w:hAnsi="Tahoma" w:cs="Tahoma"/>
          <w:sz w:val="23"/>
          <w:szCs w:val="23"/>
          <w:lang w:eastAsia="es-ES"/>
        </w:rPr>
        <w:t xml:space="preserve"> respectivamente, se pactó un otro</w:t>
      </w:r>
      <w:r w:rsidR="00245727">
        <w:rPr>
          <w:rFonts w:ascii="Tahoma" w:eastAsia="Times New Roman" w:hAnsi="Tahoma" w:cs="Tahoma"/>
          <w:sz w:val="23"/>
          <w:szCs w:val="23"/>
          <w:lang w:eastAsia="es-ES"/>
        </w:rPr>
        <w:t>sí</w:t>
      </w:r>
      <w:r>
        <w:rPr>
          <w:rFonts w:ascii="Tahoma" w:eastAsia="Times New Roman" w:hAnsi="Tahoma" w:cs="Tahoma"/>
          <w:sz w:val="23"/>
          <w:szCs w:val="23"/>
          <w:lang w:eastAsia="es-ES"/>
        </w:rPr>
        <w:t xml:space="preserve"> para el reconocimiento de sumas adicionales al </w:t>
      </w:r>
      <w:r w:rsidR="00245727">
        <w:rPr>
          <w:rFonts w:ascii="Tahoma" w:eastAsia="Times New Roman" w:hAnsi="Tahoma" w:cs="Tahoma"/>
          <w:sz w:val="23"/>
          <w:szCs w:val="23"/>
          <w:lang w:eastAsia="es-ES"/>
        </w:rPr>
        <w:t xml:space="preserve">salario ordinario, </w:t>
      </w:r>
      <w:r>
        <w:rPr>
          <w:rFonts w:ascii="Tahoma" w:eastAsia="Times New Roman" w:hAnsi="Tahoma" w:cs="Tahoma"/>
          <w:sz w:val="23"/>
          <w:szCs w:val="23"/>
          <w:lang w:eastAsia="es-ES"/>
        </w:rPr>
        <w:t xml:space="preserve">estipulándose que </w:t>
      </w:r>
      <w:r w:rsidR="00245727">
        <w:rPr>
          <w:rFonts w:ascii="Tahoma" w:eastAsia="Times New Roman" w:hAnsi="Tahoma" w:cs="Tahoma"/>
          <w:sz w:val="23"/>
          <w:szCs w:val="23"/>
          <w:lang w:eastAsia="es-ES"/>
        </w:rPr>
        <w:t xml:space="preserve">no constituirían salario para liquidar prestaciones sociales </w:t>
      </w:r>
      <w:r>
        <w:rPr>
          <w:rFonts w:ascii="Tahoma" w:eastAsia="Times New Roman" w:hAnsi="Tahoma" w:cs="Tahoma"/>
          <w:sz w:val="23"/>
          <w:szCs w:val="23"/>
          <w:lang w:eastAsia="es-ES"/>
        </w:rPr>
        <w:t xml:space="preserve">ni aportes a la </w:t>
      </w:r>
      <w:r w:rsidR="00245727">
        <w:rPr>
          <w:rFonts w:ascii="Tahoma" w:eastAsia="Times New Roman" w:hAnsi="Tahoma" w:cs="Tahoma"/>
          <w:sz w:val="23"/>
          <w:szCs w:val="23"/>
          <w:lang w:eastAsia="es-ES"/>
        </w:rPr>
        <w:t xml:space="preserve">seguridad social por no superar el 40% de la </w:t>
      </w:r>
      <w:r>
        <w:rPr>
          <w:rFonts w:ascii="Tahoma" w:eastAsia="Times New Roman" w:hAnsi="Tahoma" w:cs="Tahoma"/>
          <w:sz w:val="23"/>
          <w:szCs w:val="23"/>
          <w:lang w:eastAsia="es-ES"/>
        </w:rPr>
        <w:t>remuneración</w:t>
      </w:r>
      <w:r w:rsidR="00245727">
        <w:rPr>
          <w:rFonts w:ascii="Tahoma" w:eastAsia="Times New Roman" w:hAnsi="Tahoma" w:cs="Tahoma"/>
          <w:sz w:val="23"/>
          <w:szCs w:val="23"/>
          <w:lang w:eastAsia="es-ES"/>
        </w:rPr>
        <w:t xml:space="preserve"> recibida.</w:t>
      </w:r>
      <w:r w:rsidR="00AA7105">
        <w:rPr>
          <w:rFonts w:ascii="Tahoma" w:eastAsia="Times New Roman" w:hAnsi="Tahoma" w:cs="Tahoma"/>
          <w:sz w:val="23"/>
          <w:szCs w:val="23"/>
          <w:lang w:eastAsia="es-ES"/>
        </w:rPr>
        <w:t xml:space="preserve"> </w:t>
      </w:r>
      <w:r w:rsidR="00E8484B" w:rsidRPr="00C453FE">
        <w:rPr>
          <w:rFonts w:ascii="Tahoma" w:eastAsia="Times New Roman" w:hAnsi="Tahoma" w:cs="Tahoma"/>
          <w:sz w:val="23"/>
          <w:szCs w:val="23"/>
          <w:lang w:eastAsia="es-ES"/>
        </w:rPr>
        <w:t xml:space="preserve">En consecuencia, se opuso a la prosperidad de las pretensiones y sustentó en su defensa las excepciones de mérito </w:t>
      </w:r>
      <w:proofErr w:type="gramStart"/>
      <w:r w:rsidR="008106D8">
        <w:rPr>
          <w:rFonts w:ascii="Tahoma" w:eastAsia="Times New Roman" w:hAnsi="Tahoma" w:cs="Tahoma"/>
          <w:sz w:val="23"/>
          <w:szCs w:val="23"/>
          <w:lang w:eastAsia="es-ES"/>
        </w:rPr>
        <w:t>denominadas ”</w:t>
      </w:r>
      <w:proofErr w:type="gramEnd"/>
      <w:r w:rsidR="008106D8">
        <w:rPr>
          <w:rFonts w:ascii="Tahoma" w:eastAsia="Times New Roman" w:hAnsi="Tahoma" w:cs="Tahoma"/>
          <w:sz w:val="23"/>
          <w:szCs w:val="23"/>
          <w:lang w:eastAsia="es-ES"/>
        </w:rPr>
        <w:t>Prescripción”, “Buena fe” y “Mala fe del demandante”.</w:t>
      </w:r>
    </w:p>
    <w:p w:rsidR="008106D8" w:rsidRPr="008106D8" w:rsidRDefault="008106D8" w:rsidP="00CD065A">
      <w:pPr>
        <w:pStyle w:val="Sinespaciado"/>
      </w:pPr>
    </w:p>
    <w:p w:rsidR="00010573" w:rsidRPr="00C453FE" w:rsidRDefault="00F33436" w:rsidP="00117C0C">
      <w:pPr>
        <w:jc w:val="center"/>
        <w:rPr>
          <w:rFonts w:ascii="Tahoma" w:hAnsi="Tahoma" w:cs="Tahoma"/>
          <w:b/>
          <w:sz w:val="23"/>
          <w:szCs w:val="23"/>
        </w:rPr>
      </w:pPr>
      <w:r>
        <w:rPr>
          <w:rFonts w:ascii="Tahoma" w:hAnsi="Tahoma" w:cs="Tahoma"/>
          <w:b/>
          <w:sz w:val="23"/>
          <w:szCs w:val="23"/>
        </w:rPr>
        <w:t>II</w:t>
      </w:r>
      <w:r w:rsidR="00DA7328" w:rsidRPr="00C453FE">
        <w:rPr>
          <w:rFonts w:ascii="Tahoma" w:hAnsi="Tahoma" w:cs="Tahoma"/>
          <w:b/>
          <w:sz w:val="23"/>
          <w:szCs w:val="23"/>
        </w:rPr>
        <w:t xml:space="preserve">- </w:t>
      </w:r>
      <w:r w:rsidR="00010573" w:rsidRPr="00C453FE">
        <w:rPr>
          <w:rFonts w:ascii="Tahoma" w:hAnsi="Tahoma" w:cs="Tahoma"/>
          <w:b/>
          <w:sz w:val="23"/>
          <w:szCs w:val="23"/>
        </w:rPr>
        <w:t>SENTENCIA DE PRIMER GRADO</w:t>
      </w:r>
    </w:p>
    <w:p w:rsidR="00010573" w:rsidRPr="00CD065A" w:rsidRDefault="00010573" w:rsidP="00CD065A">
      <w:pPr>
        <w:pStyle w:val="Sinespaciado"/>
      </w:pPr>
    </w:p>
    <w:p w:rsidR="007157E4" w:rsidRPr="00C453FE" w:rsidRDefault="00E8484B" w:rsidP="00230559">
      <w:pPr>
        <w:pStyle w:val="Prrafodelista"/>
        <w:spacing w:after="0"/>
        <w:ind w:left="0" w:firstLine="708"/>
        <w:jc w:val="both"/>
        <w:rPr>
          <w:rFonts w:ascii="Tahoma" w:hAnsi="Tahoma" w:cs="Tahoma"/>
          <w:sz w:val="23"/>
          <w:szCs w:val="23"/>
        </w:rPr>
      </w:pPr>
      <w:r w:rsidRPr="00C453FE">
        <w:rPr>
          <w:rFonts w:ascii="Tahoma" w:hAnsi="Tahoma" w:cs="Tahoma"/>
          <w:sz w:val="23"/>
          <w:szCs w:val="23"/>
        </w:rPr>
        <w:t xml:space="preserve">La jueza de primera instancia </w:t>
      </w:r>
      <w:r w:rsidR="007D4565">
        <w:rPr>
          <w:rFonts w:ascii="Tahoma" w:hAnsi="Tahoma" w:cs="Tahoma"/>
          <w:sz w:val="23"/>
          <w:szCs w:val="23"/>
        </w:rPr>
        <w:t xml:space="preserve">declaró la existencia de un contrato de trabajo a término indefinido suscrito por RICARDO DUQUE CASTRILLÓN y MEDIA COMMERCE PARTENERS S.A.S, vigente entre el 1 de julio de 2006 y el 23 de septiembre de 2013, </w:t>
      </w:r>
      <w:r w:rsidR="006D05C4">
        <w:rPr>
          <w:rFonts w:ascii="Tahoma" w:hAnsi="Tahoma" w:cs="Tahoma"/>
          <w:sz w:val="23"/>
          <w:szCs w:val="23"/>
        </w:rPr>
        <w:t>el cual terminó por renuncia voluntaria del trabajador. Absolvió a la demandada de las pretensiones incoadas por el demandante, a quien condenó en costas procesales.</w:t>
      </w:r>
    </w:p>
    <w:p w:rsidR="004A2F22" w:rsidRPr="00C453FE" w:rsidRDefault="004A2F22" w:rsidP="00C260CA">
      <w:pPr>
        <w:pStyle w:val="Sinespaciado"/>
        <w:rPr>
          <w:sz w:val="23"/>
          <w:szCs w:val="23"/>
        </w:rPr>
      </w:pPr>
    </w:p>
    <w:p w:rsidR="00CD065A" w:rsidRPr="002D62B0" w:rsidRDefault="00CE3D7B" w:rsidP="00CD065A">
      <w:pPr>
        <w:rPr>
          <w:rFonts w:ascii="Tahoma" w:hAnsi="Tahoma" w:cs="Tahoma"/>
          <w:sz w:val="23"/>
          <w:szCs w:val="23"/>
        </w:rPr>
      </w:pPr>
      <w:r w:rsidRPr="00C453FE">
        <w:rPr>
          <w:rFonts w:ascii="Tahoma" w:hAnsi="Tahoma" w:cs="Tahoma"/>
          <w:sz w:val="23"/>
          <w:szCs w:val="23"/>
        </w:rPr>
        <w:t xml:space="preserve">Para llegar a tal determinación, la </w:t>
      </w:r>
      <w:r w:rsidR="00223FD2" w:rsidRPr="00C453FE">
        <w:rPr>
          <w:rFonts w:ascii="Tahoma" w:hAnsi="Tahoma" w:cs="Tahoma"/>
          <w:sz w:val="23"/>
          <w:szCs w:val="23"/>
        </w:rPr>
        <w:t>a-quo</w:t>
      </w:r>
      <w:r w:rsidRPr="00C453FE">
        <w:rPr>
          <w:rFonts w:ascii="Tahoma" w:hAnsi="Tahoma" w:cs="Tahoma"/>
          <w:sz w:val="23"/>
          <w:szCs w:val="23"/>
        </w:rPr>
        <w:t xml:space="preserve"> consideró que </w:t>
      </w:r>
      <w:r w:rsidR="00CD065A">
        <w:rPr>
          <w:rFonts w:ascii="Tahoma" w:hAnsi="Tahoma" w:cs="Tahoma"/>
          <w:sz w:val="23"/>
          <w:szCs w:val="23"/>
        </w:rPr>
        <w:t>e</w:t>
      </w:r>
      <w:r w:rsidR="00CD065A" w:rsidRPr="002D62B0">
        <w:rPr>
          <w:rFonts w:ascii="Tahoma" w:hAnsi="Tahoma" w:cs="Tahoma"/>
          <w:sz w:val="23"/>
          <w:szCs w:val="23"/>
        </w:rPr>
        <w:t>l actor no aportó ninguna prueba documental que soportara los dichos de la demanda, en cambio, l</w:t>
      </w:r>
      <w:r w:rsidR="00CD065A">
        <w:rPr>
          <w:rFonts w:ascii="Tahoma" w:hAnsi="Tahoma" w:cs="Tahoma"/>
          <w:sz w:val="23"/>
          <w:szCs w:val="23"/>
        </w:rPr>
        <w:t>a demandada allegó</w:t>
      </w:r>
      <w:r w:rsidR="00CD065A" w:rsidRPr="002D62B0">
        <w:rPr>
          <w:rFonts w:ascii="Tahoma" w:hAnsi="Tahoma" w:cs="Tahoma"/>
          <w:sz w:val="23"/>
          <w:szCs w:val="23"/>
        </w:rPr>
        <w:t xml:space="preserve"> la carta renuncia que da cuenta que el trabajador </w:t>
      </w:r>
      <w:r w:rsidR="00CD065A">
        <w:rPr>
          <w:rFonts w:ascii="Tahoma" w:hAnsi="Tahoma" w:cs="Tahoma"/>
          <w:sz w:val="23"/>
          <w:szCs w:val="23"/>
        </w:rPr>
        <w:t>se retiró</w:t>
      </w:r>
      <w:r w:rsidR="00CD065A" w:rsidRPr="002D62B0">
        <w:rPr>
          <w:rFonts w:ascii="Tahoma" w:hAnsi="Tahoma" w:cs="Tahoma"/>
          <w:sz w:val="23"/>
          <w:szCs w:val="23"/>
        </w:rPr>
        <w:t xml:space="preserve"> voluntariame</w:t>
      </w:r>
      <w:r w:rsidR="00CD065A">
        <w:rPr>
          <w:rFonts w:ascii="Tahoma" w:hAnsi="Tahoma" w:cs="Tahoma"/>
          <w:sz w:val="23"/>
          <w:szCs w:val="23"/>
        </w:rPr>
        <w:t xml:space="preserve">nte el 23 de septiembre de 2013, por lo que no es viable que en la demanda invoque </w:t>
      </w:r>
      <w:r w:rsidR="00CD065A" w:rsidRPr="002D62B0">
        <w:rPr>
          <w:rFonts w:ascii="Tahoma" w:hAnsi="Tahoma" w:cs="Tahoma"/>
          <w:sz w:val="23"/>
          <w:szCs w:val="23"/>
        </w:rPr>
        <w:t>motivos diferentes a los que se comunicaron</w:t>
      </w:r>
      <w:r w:rsidR="006D652B">
        <w:rPr>
          <w:rFonts w:ascii="Tahoma" w:hAnsi="Tahoma" w:cs="Tahoma"/>
          <w:sz w:val="23"/>
          <w:szCs w:val="23"/>
        </w:rPr>
        <w:t xml:space="preserve"> en</w:t>
      </w:r>
      <w:r w:rsidR="00CD065A" w:rsidRPr="002D62B0">
        <w:rPr>
          <w:rFonts w:ascii="Tahoma" w:hAnsi="Tahoma" w:cs="Tahoma"/>
          <w:sz w:val="23"/>
          <w:szCs w:val="23"/>
        </w:rPr>
        <w:t xml:space="preserve"> ese momento.</w:t>
      </w:r>
    </w:p>
    <w:p w:rsidR="00223FD2" w:rsidRPr="00C453FE" w:rsidRDefault="00223FD2" w:rsidP="001B623B">
      <w:pPr>
        <w:pStyle w:val="Sinespaciado"/>
        <w:rPr>
          <w:sz w:val="23"/>
          <w:szCs w:val="23"/>
        </w:rPr>
      </w:pPr>
    </w:p>
    <w:p w:rsidR="00C45DA8" w:rsidRDefault="00223FD2" w:rsidP="00C45DA8">
      <w:pPr>
        <w:rPr>
          <w:rFonts w:ascii="Tahoma" w:hAnsi="Tahoma" w:cs="Tahoma"/>
          <w:sz w:val="23"/>
          <w:szCs w:val="23"/>
        </w:rPr>
      </w:pPr>
      <w:r w:rsidRPr="00C453FE">
        <w:rPr>
          <w:rFonts w:ascii="Tahoma" w:hAnsi="Tahoma" w:cs="Tahoma"/>
          <w:sz w:val="23"/>
          <w:szCs w:val="23"/>
        </w:rPr>
        <w:t xml:space="preserve">Argumentó que </w:t>
      </w:r>
      <w:r w:rsidR="00C45DA8">
        <w:rPr>
          <w:rFonts w:ascii="Tahoma" w:hAnsi="Tahoma" w:cs="Tahoma"/>
          <w:sz w:val="23"/>
          <w:szCs w:val="23"/>
        </w:rPr>
        <w:t>d</w:t>
      </w:r>
      <w:r w:rsidR="00C45DA8" w:rsidRPr="002D62B0">
        <w:rPr>
          <w:rFonts w:ascii="Tahoma" w:hAnsi="Tahoma" w:cs="Tahoma"/>
          <w:sz w:val="23"/>
          <w:szCs w:val="23"/>
        </w:rPr>
        <w:t xml:space="preserve">e la prueba documental no se logró establecer que se haya pactado como forma de pago la cancelación de comisiones, </w:t>
      </w:r>
      <w:r w:rsidR="00C45DA8">
        <w:rPr>
          <w:rFonts w:ascii="Tahoma" w:hAnsi="Tahoma" w:cs="Tahoma"/>
          <w:sz w:val="23"/>
          <w:szCs w:val="23"/>
        </w:rPr>
        <w:t>puesto que l</w:t>
      </w:r>
      <w:r w:rsidR="00C45DA8" w:rsidRPr="002D62B0">
        <w:rPr>
          <w:rFonts w:ascii="Tahoma" w:hAnsi="Tahoma" w:cs="Tahoma"/>
          <w:sz w:val="23"/>
          <w:szCs w:val="23"/>
        </w:rPr>
        <w:t>os cuadros que trae el demandante son para los ejecutivos de cue</w:t>
      </w:r>
      <w:r w:rsidR="00C45DA8">
        <w:rPr>
          <w:rFonts w:ascii="Tahoma" w:hAnsi="Tahoma" w:cs="Tahoma"/>
          <w:sz w:val="23"/>
          <w:szCs w:val="23"/>
        </w:rPr>
        <w:t>nta, hecho confirmado por los testigos, sin que ninguno diera certeza del pago de</w:t>
      </w:r>
      <w:r w:rsidR="00C45DA8" w:rsidRPr="002D62B0">
        <w:rPr>
          <w:rFonts w:ascii="Tahoma" w:hAnsi="Tahoma" w:cs="Tahoma"/>
          <w:sz w:val="23"/>
          <w:szCs w:val="23"/>
        </w:rPr>
        <w:t xml:space="preserve"> comisiones </w:t>
      </w:r>
      <w:r w:rsidR="00C45DA8">
        <w:rPr>
          <w:rFonts w:ascii="Tahoma" w:hAnsi="Tahoma" w:cs="Tahoma"/>
          <w:sz w:val="23"/>
          <w:szCs w:val="23"/>
        </w:rPr>
        <w:t>a</w:t>
      </w:r>
      <w:r w:rsidR="00C45DA8" w:rsidRPr="002D62B0">
        <w:rPr>
          <w:rFonts w:ascii="Tahoma" w:hAnsi="Tahoma" w:cs="Tahoma"/>
          <w:sz w:val="23"/>
          <w:szCs w:val="23"/>
        </w:rPr>
        <w:t xml:space="preserve"> los gerentes,</w:t>
      </w:r>
      <w:r w:rsidR="00C45DA8">
        <w:rPr>
          <w:rFonts w:ascii="Tahoma" w:hAnsi="Tahoma" w:cs="Tahoma"/>
          <w:sz w:val="23"/>
          <w:szCs w:val="23"/>
        </w:rPr>
        <w:t xml:space="preserve"> pues</w:t>
      </w:r>
      <w:r w:rsidR="00C45DA8" w:rsidRPr="002D62B0">
        <w:rPr>
          <w:rFonts w:ascii="Tahoma" w:hAnsi="Tahoma" w:cs="Tahoma"/>
          <w:sz w:val="23"/>
          <w:szCs w:val="23"/>
        </w:rPr>
        <w:t xml:space="preserve"> solo suponen</w:t>
      </w:r>
      <w:r w:rsidR="00C45DA8">
        <w:rPr>
          <w:rFonts w:ascii="Tahoma" w:hAnsi="Tahoma" w:cs="Tahoma"/>
          <w:sz w:val="23"/>
          <w:szCs w:val="23"/>
        </w:rPr>
        <w:t xml:space="preserve"> que debía </w:t>
      </w:r>
      <w:r w:rsidR="008F49E2">
        <w:rPr>
          <w:rFonts w:ascii="Tahoma" w:hAnsi="Tahoma" w:cs="Tahoma"/>
          <w:sz w:val="23"/>
          <w:szCs w:val="23"/>
        </w:rPr>
        <w:t>reconocerse por ser del sector comercial</w:t>
      </w:r>
      <w:r w:rsidR="00C45DA8">
        <w:rPr>
          <w:rFonts w:ascii="Tahoma" w:hAnsi="Tahoma" w:cs="Tahoma"/>
          <w:sz w:val="23"/>
          <w:szCs w:val="23"/>
        </w:rPr>
        <w:t>.</w:t>
      </w:r>
    </w:p>
    <w:p w:rsidR="00C45DA8" w:rsidRDefault="00C45DA8" w:rsidP="00C45DA8">
      <w:pPr>
        <w:rPr>
          <w:rFonts w:ascii="Tahoma" w:hAnsi="Tahoma" w:cs="Tahoma"/>
          <w:sz w:val="23"/>
          <w:szCs w:val="23"/>
        </w:rPr>
      </w:pPr>
    </w:p>
    <w:p w:rsidR="00C45DA8" w:rsidRPr="002D62B0" w:rsidRDefault="00C45DA8" w:rsidP="00113181">
      <w:pPr>
        <w:rPr>
          <w:rFonts w:ascii="Tahoma" w:hAnsi="Tahoma" w:cs="Tahoma"/>
          <w:sz w:val="23"/>
          <w:szCs w:val="23"/>
        </w:rPr>
      </w:pPr>
      <w:r>
        <w:rPr>
          <w:rFonts w:ascii="Tahoma" w:hAnsi="Tahoma" w:cs="Tahoma"/>
          <w:sz w:val="23"/>
          <w:szCs w:val="23"/>
        </w:rPr>
        <w:t>Aclaró que p</w:t>
      </w:r>
      <w:r w:rsidRPr="002D62B0">
        <w:rPr>
          <w:rFonts w:ascii="Tahoma" w:hAnsi="Tahoma" w:cs="Tahoma"/>
          <w:sz w:val="23"/>
          <w:szCs w:val="23"/>
        </w:rPr>
        <w:t>or la compleja organi</w:t>
      </w:r>
      <w:r>
        <w:rPr>
          <w:rFonts w:ascii="Tahoma" w:hAnsi="Tahoma" w:cs="Tahoma"/>
          <w:sz w:val="23"/>
          <w:szCs w:val="23"/>
        </w:rPr>
        <w:t xml:space="preserve">zación de la empresa, para cada uno de sus segmentos </w:t>
      </w:r>
      <w:r w:rsidRPr="002D62B0">
        <w:rPr>
          <w:rFonts w:ascii="Tahoma" w:hAnsi="Tahoma" w:cs="Tahoma"/>
          <w:sz w:val="23"/>
          <w:szCs w:val="23"/>
        </w:rPr>
        <w:t xml:space="preserve">maneja </w:t>
      </w:r>
      <w:r>
        <w:rPr>
          <w:rFonts w:ascii="Tahoma" w:hAnsi="Tahoma" w:cs="Tahoma"/>
          <w:sz w:val="23"/>
          <w:szCs w:val="23"/>
        </w:rPr>
        <w:t xml:space="preserve">un personal y </w:t>
      </w:r>
      <w:r w:rsidR="00113181">
        <w:rPr>
          <w:rFonts w:ascii="Tahoma" w:hAnsi="Tahoma" w:cs="Tahoma"/>
          <w:sz w:val="23"/>
          <w:szCs w:val="23"/>
        </w:rPr>
        <w:t>políticas de remuneración diferente</w:t>
      </w:r>
      <w:r w:rsidRPr="002D62B0">
        <w:rPr>
          <w:rFonts w:ascii="Tahoma" w:hAnsi="Tahoma" w:cs="Tahoma"/>
          <w:sz w:val="23"/>
          <w:szCs w:val="23"/>
        </w:rPr>
        <w:t>,</w:t>
      </w:r>
      <w:r w:rsidR="00113181">
        <w:rPr>
          <w:rFonts w:ascii="Tahoma" w:hAnsi="Tahoma" w:cs="Tahoma"/>
          <w:sz w:val="23"/>
          <w:szCs w:val="23"/>
        </w:rPr>
        <w:t xml:space="preserve"> fundamentada en </w:t>
      </w:r>
      <w:r w:rsidRPr="002D62B0">
        <w:rPr>
          <w:rFonts w:ascii="Tahoma" w:hAnsi="Tahoma" w:cs="Tahoma"/>
          <w:sz w:val="23"/>
          <w:szCs w:val="23"/>
        </w:rPr>
        <w:t xml:space="preserve">la libertad de empresa para organizar el funcionamiento de su negocio, </w:t>
      </w:r>
      <w:r w:rsidR="00113181">
        <w:rPr>
          <w:rFonts w:ascii="Tahoma" w:hAnsi="Tahoma" w:cs="Tahoma"/>
          <w:sz w:val="23"/>
          <w:szCs w:val="23"/>
        </w:rPr>
        <w:t>por lo que no todas la</w:t>
      </w:r>
      <w:r w:rsidRPr="002D62B0">
        <w:rPr>
          <w:rFonts w:ascii="Tahoma" w:hAnsi="Tahoma" w:cs="Tahoma"/>
          <w:sz w:val="23"/>
          <w:szCs w:val="23"/>
        </w:rPr>
        <w:t>s áreas tenían comisiones,</w:t>
      </w:r>
      <w:r w:rsidR="00113181">
        <w:rPr>
          <w:rFonts w:ascii="Tahoma" w:hAnsi="Tahoma" w:cs="Tahoma"/>
          <w:sz w:val="23"/>
          <w:szCs w:val="23"/>
        </w:rPr>
        <w:t xml:space="preserve"> especialmente </w:t>
      </w:r>
      <w:r w:rsidRPr="002D62B0">
        <w:rPr>
          <w:rFonts w:ascii="Tahoma" w:hAnsi="Tahoma" w:cs="Tahoma"/>
          <w:sz w:val="23"/>
          <w:szCs w:val="23"/>
        </w:rPr>
        <w:t xml:space="preserve">el </w:t>
      </w:r>
      <w:r w:rsidR="00113181" w:rsidRPr="002D62B0">
        <w:rPr>
          <w:rFonts w:ascii="Tahoma" w:hAnsi="Tahoma" w:cs="Tahoma"/>
          <w:sz w:val="23"/>
          <w:szCs w:val="23"/>
        </w:rPr>
        <w:t xml:space="preserve">CARRIER </w:t>
      </w:r>
      <w:r w:rsidR="00113181">
        <w:rPr>
          <w:rFonts w:ascii="Tahoma" w:hAnsi="Tahoma" w:cs="Tahoma"/>
          <w:sz w:val="23"/>
          <w:szCs w:val="23"/>
        </w:rPr>
        <w:t xml:space="preserve">carecía de ellas por </w:t>
      </w:r>
      <w:r w:rsidRPr="002D62B0">
        <w:rPr>
          <w:rFonts w:ascii="Tahoma" w:hAnsi="Tahoma" w:cs="Tahoma"/>
          <w:sz w:val="23"/>
          <w:szCs w:val="23"/>
        </w:rPr>
        <w:t xml:space="preserve">la envergadura de los negocios, así </w:t>
      </w:r>
      <w:r w:rsidR="00113181">
        <w:rPr>
          <w:rFonts w:ascii="Tahoma" w:hAnsi="Tahoma" w:cs="Tahoma"/>
          <w:sz w:val="23"/>
          <w:szCs w:val="23"/>
        </w:rPr>
        <w:t>como también</w:t>
      </w:r>
      <w:r w:rsidRPr="002D62B0">
        <w:rPr>
          <w:rFonts w:ascii="Tahoma" w:hAnsi="Tahoma" w:cs="Tahoma"/>
          <w:sz w:val="23"/>
          <w:szCs w:val="23"/>
        </w:rPr>
        <w:t xml:space="preserve"> el </w:t>
      </w:r>
      <w:r w:rsidR="00113181">
        <w:rPr>
          <w:rFonts w:ascii="Tahoma" w:hAnsi="Tahoma" w:cs="Tahoma"/>
          <w:sz w:val="23"/>
          <w:szCs w:val="23"/>
        </w:rPr>
        <w:t>ESTATAL</w:t>
      </w:r>
      <w:r w:rsidRPr="002D62B0">
        <w:rPr>
          <w:rFonts w:ascii="Tahoma" w:hAnsi="Tahoma" w:cs="Tahoma"/>
          <w:sz w:val="23"/>
          <w:szCs w:val="23"/>
        </w:rPr>
        <w:t xml:space="preserve"> por </w:t>
      </w:r>
      <w:r w:rsidR="00113181">
        <w:rPr>
          <w:rFonts w:ascii="Tahoma" w:hAnsi="Tahoma" w:cs="Tahoma"/>
          <w:sz w:val="23"/>
          <w:szCs w:val="23"/>
        </w:rPr>
        <w:t>estar la</w:t>
      </w:r>
      <w:r w:rsidRPr="002D62B0">
        <w:rPr>
          <w:rFonts w:ascii="Tahoma" w:hAnsi="Tahoma" w:cs="Tahoma"/>
          <w:sz w:val="23"/>
          <w:szCs w:val="23"/>
        </w:rPr>
        <w:t xml:space="preserve"> contratación sujeta a </w:t>
      </w:r>
      <w:r w:rsidR="00113181">
        <w:rPr>
          <w:rFonts w:ascii="Tahoma" w:hAnsi="Tahoma" w:cs="Tahoma"/>
          <w:sz w:val="23"/>
          <w:szCs w:val="23"/>
        </w:rPr>
        <w:t xml:space="preserve">un </w:t>
      </w:r>
      <w:r w:rsidRPr="002D62B0">
        <w:rPr>
          <w:rFonts w:ascii="Tahoma" w:hAnsi="Tahoma" w:cs="Tahoma"/>
          <w:sz w:val="23"/>
          <w:szCs w:val="23"/>
        </w:rPr>
        <w:t>proceso de selección</w:t>
      </w:r>
      <w:r w:rsidR="00113181">
        <w:rPr>
          <w:rFonts w:ascii="Tahoma" w:hAnsi="Tahoma" w:cs="Tahoma"/>
          <w:sz w:val="23"/>
          <w:szCs w:val="23"/>
        </w:rPr>
        <w:t xml:space="preserve"> y</w:t>
      </w:r>
      <w:r w:rsidRPr="002D62B0">
        <w:rPr>
          <w:rFonts w:ascii="Tahoma" w:hAnsi="Tahoma" w:cs="Tahoma"/>
          <w:sz w:val="23"/>
          <w:szCs w:val="23"/>
        </w:rPr>
        <w:t xml:space="preserve"> una oferta de acuerdo a los requerimientos</w:t>
      </w:r>
      <w:r w:rsidR="00113181">
        <w:rPr>
          <w:rFonts w:ascii="Tahoma" w:hAnsi="Tahoma" w:cs="Tahoma"/>
          <w:sz w:val="23"/>
          <w:szCs w:val="23"/>
        </w:rPr>
        <w:t xml:space="preserve"> de la entidad pública.</w:t>
      </w:r>
    </w:p>
    <w:p w:rsidR="00C45DA8" w:rsidRPr="002D62B0" w:rsidRDefault="00C45DA8" w:rsidP="00113181">
      <w:pPr>
        <w:pStyle w:val="Sinespaciado"/>
      </w:pPr>
    </w:p>
    <w:p w:rsidR="00C45DA8" w:rsidRPr="00C453FE" w:rsidRDefault="00C45DA8" w:rsidP="00C45DA8">
      <w:pPr>
        <w:rPr>
          <w:rFonts w:ascii="Tahoma" w:hAnsi="Tahoma" w:cs="Tahoma"/>
          <w:sz w:val="23"/>
          <w:szCs w:val="23"/>
        </w:rPr>
      </w:pPr>
      <w:r w:rsidRPr="00C453FE">
        <w:rPr>
          <w:rFonts w:ascii="Tahoma" w:hAnsi="Tahoma" w:cs="Tahoma"/>
          <w:sz w:val="23"/>
          <w:szCs w:val="23"/>
        </w:rPr>
        <w:t xml:space="preserve">Enfatizó que </w:t>
      </w:r>
      <w:r>
        <w:rPr>
          <w:rFonts w:ascii="Tahoma" w:hAnsi="Tahoma" w:cs="Tahoma"/>
          <w:sz w:val="23"/>
          <w:szCs w:val="23"/>
        </w:rPr>
        <w:t>e</w:t>
      </w:r>
      <w:r w:rsidRPr="002D62B0">
        <w:rPr>
          <w:rFonts w:ascii="Tahoma" w:hAnsi="Tahoma" w:cs="Tahoma"/>
          <w:sz w:val="23"/>
          <w:szCs w:val="23"/>
        </w:rPr>
        <w:t xml:space="preserve">l demandante no cumplió con la carga probatoria de demostrar que efectivamente tenía pactado el derecho al </w:t>
      </w:r>
      <w:r>
        <w:rPr>
          <w:rFonts w:ascii="Tahoma" w:hAnsi="Tahoma" w:cs="Tahoma"/>
          <w:sz w:val="23"/>
          <w:szCs w:val="23"/>
        </w:rPr>
        <w:t>pago de comisiones que reclama, pues estas se generaron</w:t>
      </w:r>
      <w:r w:rsidRPr="002D62B0">
        <w:rPr>
          <w:rFonts w:ascii="Tahoma" w:hAnsi="Tahoma" w:cs="Tahoma"/>
          <w:sz w:val="23"/>
          <w:szCs w:val="23"/>
        </w:rPr>
        <w:t xml:space="preserve"> cu</w:t>
      </w:r>
      <w:r>
        <w:rPr>
          <w:rFonts w:ascii="Tahoma" w:hAnsi="Tahoma" w:cs="Tahoma"/>
          <w:sz w:val="23"/>
          <w:szCs w:val="23"/>
        </w:rPr>
        <w:t>ando se desempeñó como Gerente Operativo Nacional, Gerente de Proyectos E</w:t>
      </w:r>
      <w:r w:rsidRPr="002D62B0">
        <w:rPr>
          <w:rFonts w:ascii="Tahoma" w:hAnsi="Tahoma" w:cs="Tahoma"/>
          <w:sz w:val="23"/>
          <w:szCs w:val="23"/>
        </w:rPr>
        <w:t xml:space="preserve">statales, </w:t>
      </w:r>
      <w:r>
        <w:rPr>
          <w:rFonts w:ascii="Tahoma" w:hAnsi="Tahoma" w:cs="Tahoma"/>
          <w:sz w:val="23"/>
          <w:szCs w:val="23"/>
        </w:rPr>
        <w:t>Gerente C</w:t>
      </w:r>
      <w:r w:rsidRPr="002D62B0">
        <w:rPr>
          <w:rFonts w:ascii="Tahoma" w:hAnsi="Tahoma" w:cs="Tahoma"/>
          <w:sz w:val="23"/>
          <w:szCs w:val="23"/>
        </w:rPr>
        <w:t>omerci</w:t>
      </w:r>
      <w:r>
        <w:rPr>
          <w:rFonts w:ascii="Tahoma" w:hAnsi="Tahoma" w:cs="Tahoma"/>
          <w:sz w:val="23"/>
          <w:szCs w:val="23"/>
        </w:rPr>
        <w:t>al Nacional y Gerente de Proyectos E</w:t>
      </w:r>
      <w:r w:rsidRPr="002D62B0">
        <w:rPr>
          <w:rFonts w:ascii="Tahoma" w:hAnsi="Tahoma" w:cs="Tahoma"/>
          <w:sz w:val="23"/>
          <w:szCs w:val="23"/>
        </w:rPr>
        <w:t>speciales</w:t>
      </w:r>
      <w:r>
        <w:rPr>
          <w:rFonts w:ascii="Tahoma" w:hAnsi="Tahoma" w:cs="Tahoma"/>
          <w:sz w:val="23"/>
          <w:szCs w:val="23"/>
        </w:rPr>
        <w:t>, por la</w:t>
      </w:r>
      <w:r w:rsidRPr="002D62B0">
        <w:rPr>
          <w:rFonts w:ascii="Tahoma" w:hAnsi="Tahoma" w:cs="Tahoma"/>
          <w:sz w:val="23"/>
          <w:szCs w:val="23"/>
        </w:rPr>
        <w:t xml:space="preserve"> celebración de contratos con las entidades del </w:t>
      </w:r>
      <w:r w:rsidR="00E65848">
        <w:rPr>
          <w:rFonts w:ascii="Tahoma" w:hAnsi="Tahoma" w:cs="Tahoma"/>
          <w:sz w:val="23"/>
          <w:szCs w:val="23"/>
        </w:rPr>
        <w:t>E</w:t>
      </w:r>
      <w:r w:rsidRPr="002D62B0">
        <w:rPr>
          <w:rFonts w:ascii="Tahoma" w:hAnsi="Tahoma" w:cs="Tahoma"/>
          <w:sz w:val="23"/>
          <w:szCs w:val="23"/>
        </w:rPr>
        <w:t>stado, cargo</w:t>
      </w:r>
      <w:r>
        <w:rPr>
          <w:rFonts w:ascii="Tahoma" w:hAnsi="Tahoma" w:cs="Tahoma"/>
          <w:sz w:val="23"/>
          <w:szCs w:val="23"/>
        </w:rPr>
        <w:t>s</w:t>
      </w:r>
      <w:r w:rsidRPr="002D62B0">
        <w:rPr>
          <w:rFonts w:ascii="Tahoma" w:hAnsi="Tahoma" w:cs="Tahoma"/>
          <w:sz w:val="23"/>
          <w:szCs w:val="23"/>
        </w:rPr>
        <w:t xml:space="preserve"> para los que está demostrado que no estaba estipulado el pago de las comisiones</w:t>
      </w:r>
      <w:r>
        <w:rPr>
          <w:rFonts w:ascii="Tahoma" w:hAnsi="Tahoma" w:cs="Tahoma"/>
          <w:sz w:val="23"/>
          <w:szCs w:val="23"/>
        </w:rPr>
        <w:t>, reconociéndose únicamente bonificaciones.</w:t>
      </w:r>
    </w:p>
    <w:p w:rsidR="00432C3F" w:rsidRPr="008F49E2" w:rsidRDefault="00432C3F" w:rsidP="008F49E2">
      <w:pPr>
        <w:pStyle w:val="Sinespaciado"/>
      </w:pPr>
    </w:p>
    <w:p w:rsidR="00C45DA8" w:rsidRPr="002D62B0" w:rsidRDefault="00EA7AD8" w:rsidP="00C45DA8">
      <w:pPr>
        <w:rPr>
          <w:rFonts w:ascii="Tahoma" w:hAnsi="Tahoma" w:cs="Tahoma"/>
          <w:sz w:val="23"/>
          <w:szCs w:val="23"/>
        </w:rPr>
      </w:pPr>
      <w:r w:rsidRPr="00C453FE">
        <w:rPr>
          <w:rFonts w:ascii="Tahoma" w:hAnsi="Tahoma" w:cs="Tahoma"/>
          <w:sz w:val="23"/>
          <w:szCs w:val="23"/>
        </w:rPr>
        <w:t xml:space="preserve">Por último, puntualizó que </w:t>
      </w:r>
      <w:r w:rsidR="00C45DA8">
        <w:rPr>
          <w:rFonts w:ascii="Tahoma" w:hAnsi="Tahoma" w:cs="Tahoma"/>
          <w:sz w:val="23"/>
          <w:szCs w:val="23"/>
        </w:rPr>
        <w:t>n</w:t>
      </w:r>
      <w:r w:rsidR="00C45DA8" w:rsidRPr="002D62B0">
        <w:rPr>
          <w:rFonts w:ascii="Tahoma" w:hAnsi="Tahoma" w:cs="Tahoma"/>
          <w:sz w:val="23"/>
          <w:szCs w:val="23"/>
        </w:rPr>
        <w:t>o es un trato discriminatorio ni viola el derecho a la igualdad</w:t>
      </w:r>
      <w:r w:rsidR="00113181">
        <w:rPr>
          <w:rFonts w:ascii="Tahoma" w:hAnsi="Tahoma" w:cs="Tahoma"/>
          <w:sz w:val="23"/>
          <w:szCs w:val="23"/>
        </w:rPr>
        <w:t xml:space="preserve">, la diferencia en la remuneración,  toda vez que </w:t>
      </w:r>
      <w:r w:rsidR="00C45DA8" w:rsidRPr="002D62B0">
        <w:rPr>
          <w:rFonts w:ascii="Tahoma" w:hAnsi="Tahoma" w:cs="Tahoma"/>
          <w:sz w:val="23"/>
          <w:szCs w:val="23"/>
        </w:rPr>
        <w:t xml:space="preserve">no puede pretender el </w:t>
      </w:r>
      <w:r w:rsidR="00113181">
        <w:rPr>
          <w:rFonts w:ascii="Tahoma" w:hAnsi="Tahoma" w:cs="Tahoma"/>
          <w:sz w:val="23"/>
          <w:szCs w:val="23"/>
        </w:rPr>
        <w:t xml:space="preserve">demandante </w:t>
      </w:r>
      <w:r w:rsidR="00C45DA8" w:rsidRPr="002D62B0">
        <w:rPr>
          <w:rFonts w:ascii="Tahoma" w:hAnsi="Tahoma" w:cs="Tahoma"/>
          <w:sz w:val="23"/>
          <w:szCs w:val="23"/>
        </w:rPr>
        <w:t>que</w:t>
      </w:r>
      <w:r w:rsidR="00113181">
        <w:rPr>
          <w:rFonts w:ascii="Tahoma" w:hAnsi="Tahoma" w:cs="Tahoma"/>
          <w:sz w:val="23"/>
          <w:szCs w:val="23"/>
        </w:rPr>
        <w:t xml:space="preserve"> ocupando un cargo de </w:t>
      </w:r>
      <w:r w:rsidR="008F49E2">
        <w:rPr>
          <w:rFonts w:ascii="Tahoma" w:hAnsi="Tahoma" w:cs="Tahoma"/>
          <w:sz w:val="23"/>
          <w:szCs w:val="23"/>
        </w:rPr>
        <w:t>caráct</w:t>
      </w:r>
      <w:r w:rsidR="008F49E2" w:rsidRPr="002D62B0">
        <w:rPr>
          <w:rFonts w:ascii="Tahoma" w:hAnsi="Tahoma" w:cs="Tahoma"/>
          <w:sz w:val="23"/>
          <w:szCs w:val="23"/>
        </w:rPr>
        <w:t>er</w:t>
      </w:r>
      <w:r w:rsidR="00C45DA8" w:rsidRPr="002D62B0">
        <w:rPr>
          <w:rFonts w:ascii="Tahoma" w:hAnsi="Tahoma" w:cs="Tahoma"/>
          <w:sz w:val="23"/>
          <w:szCs w:val="23"/>
        </w:rPr>
        <w:t xml:space="preserve"> directivo</w:t>
      </w:r>
      <w:r w:rsidR="008F49E2">
        <w:rPr>
          <w:rFonts w:ascii="Tahoma" w:hAnsi="Tahoma" w:cs="Tahoma"/>
          <w:sz w:val="23"/>
          <w:szCs w:val="23"/>
        </w:rPr>
        <w:t>,</w:t>
      </w:r>
      <w:r w:rsidR="00C45DA8" w:rsidRPr="002D62B0">
        <w:rPr>
          <w:rFonts w:ascii="Tahoma" w:hAnsi="Tahoma" w:cs="Tahoma"/>
          <w:sz w:val="23"/>
          <w:szCs w:val="23"/>
        </w:rPr>
        <w:t xml:space="preserve"> su remuneración </w:t>
      </w:r>
      <w:r w:rsidR="008F49E2">
        <w:rPr>
          <w:rFonts w:ascii="Tahoma" w:hAnsi="Tahoma" w:cs="Tahoma"/>
          <w:sz w:val="23"/>
          <w:szCs w:val="23"/>
        </w:rPr>
        <w:t>incluyera</w:t>
      </w:r>
      <w:r w:rsidR="00C45DA8" w:rsidRPr="002D62B0">
        <w:rPr>
          <w:rFonts w:ascii="Tahoma" w:hAnsi="Tahoma" w:cs="Tahoma"/>
          <w:sz w:val="23"/>
          <w:szCs w:val="23"/>
        </w:rPr>
        <w:t xml:space="preserve"> los estímulos pactados para la fuerza de trabajo, cuando </w:t>
      </w:r>
      <w:r w:rsidR="008F49E2">
        <w:rPr>
          <w:rFonts w:ascii="Tahoma" w:hAnsi="Tahoma" w:cs="Tahoma"/>
          <w:sz w:val="23"/>
          <w:szCs w:val="23"/>
        </w:rPr>
        <w:t>el demandante por el solo hecho de</w:t>
      </w:r>
      <w:r w:rsidR="00C45DA8" w:rsidRPr="002D62B0">
        <w:rPr>
          <w:rFonts w:ascii="Tahoma" w:hAnsi="Tahoma" w:cs="Tahoma"/>
          <w:sz w:val="23"/>
          <w:szCs w:val="23"/>
        </w:rPr>
        <w:t xml:space="preserve"> haber tenido cargos como el</w:t>
      </w:r>
      <w:r w:rsidR="008F49E2">
        <w:rPr>
          <w:rFonts w:ascii="Tahoma" w:hAnsi="Tahoma" w:cs="Tahoma"/>
          <w:sz w:val="23"/>
          <w:szCs w:val="23"/>
        </w:rPr>
        <w:t xml:space="preserve"> de</w:t>
      </w:r>
      <w:r w:rsidR="00C45DA8" w:rsidRPr="002D62B0">
        <w:rPr>
          <w:rFonts w:ascii="Tahoma" w:hAnsi="Tahoma" w:cs="Tahoma"/>
          <w:sz w:val="23"/>
          <w:szCs w:val="23"/>
        </w:rPr>
        <w:t xml:space="preserve"> </w:t>
      </w:r>
      <w:r w:rsidR="008F49E2">
        <w:rPr>
          <w:rFonts w:ascii="Tahoma" w:hAnsi="Tahoma" w:cs="Tahoma"/>
          <w:sz w:val="23"/>
          <w:szCs w:val="23"/>
        </w:rPr>
        <w:t>G</w:t>
      </w:r>
      <w:r w:rsidR="00C45DA8" w:rsidRPr="002D62B0">
        <w:rPr>
          <w:rFonts w:ascii="Tahoma" w:hAnsi="Tahoma" w:cs="Tahoma"/>
          <w:sz w:val="23"/>
          <w:szCs w:val="23"/>
        </w:rPr>
        <w:t xml:space="preserve">erente de </w:t>
      </w:r>
      <w:r w:rsidR="008F49E2">
        <w:rPr>
          <w:rFonts w:ascii="Tahoma" w:hAnsi="Tahoma" w:cs="Tahoma"/>
          <w:sz w:val="23"/>
          <w:szCs w:val="23"/>
        </w:rPr>
        <w:t>Operaciones E</w:t>
      </w:r>
      <w:r w:rsidR="00C45DA8" w:rsidRPr="002D62B0">
        <w:rPr>
          <w:rFonts w:ascii="Tahoma" w:hAnsi="Tahoma" w:cs="Tahoma"/>
          <w:sz w:val="23"/>
          <w:szCs w:val="23"/>
        </w:rPr>
        <w:t xml:space="preserve">statales, </w:t>
      </w:r>
      <w:r w:rsidR="008F49E2">
        <w:rPr>
          <w:rFonts w:ascii="Tahoma" w:hAnsi="Tahoma" w:cs="Tahoma"/>
          <w:sz w:val="23"/>
          <w:szCs w:val="23"/>
        </w:rPr>
        <w:t xml:space="preserve">tenía un salario correspondiente al </w:t>
      </w:r>
      <w:r w:rsidR="00C45DA8" w:rsidRPr="002D62B0">
        <w:rPr>
          <w:rFonts w:ascii="Tahoma" w:hAnsi="Tahoma" w:cs="Tahoma"/>
          <w:sz w:val="23"/>
          <w:szCs w:val="23"/>
        </w:rPr>
        <w:t xml:space="preserve">triple o </w:t>
      </w:r>
      <w:r w:rsidR="008F49E2" w:rsidRPr="002D62B0">
        <w:rPr>
          <w:rFonts w:ascii="Tahoma" w:hAnsi="Tahoma" w:cs="Tahoma"/>
          <w:sz w:val="23"/>
          <w:szCs w:val="23"/>
        </w:rPr>
        <w:t>más</w:t>
      </w:r>
      <w:r w:rsidR="00C45DA8" w:rsidRPr="002D62B0">
        <w:rPr>
          <w:rFonts w:ascii="Tahoma" w:hAnsi="Tahoma" w:cs="Tahoma"/>
          <w:sz w:val="23"/>
          <w:szCs w:val="23"/>
        </w:rPr>
        <w:t xml:space="preserve"> de un ejecutivo de cuentas, justificado en </w:t>
      </w:r>
      <w:r w:rsidR="008F49E2">
        <w:rPr>
          <w:rFonts w:ascii="Tahoma" w:hAnsi="Tahoma" w:cs="Tahoma"/>
          <w:sz w:val="23"/>
          <w:szCs w:val="23"/>
        </w:rPr>
        <w:t xml:space="preserve">que tenía </w:t>
      </w:r>
      <w:r w:rsidR="008F49E2" w:rsidRPr="002D62B0">
        <w:rPr>
          <w:rFonts w:ascii="Tahoma" w:hAnsi="Tahoma" w:cs="Tahoma"/>
          <w:sz w:val="23"/>
          <w:szCs w:val="23"/>
        </w:rPr>
        <w:t>más</w:t>
      </w:r>
      <w:r w:rsidR="008F49E2">
        <w:rPr>
          <w:rFonts w:ascii="Tahoma" w:hAnsi="Tahoma" w:cs="Tahoma"/>
          <w:sz w:val="23"/>
          <w:szCs w:val="23"/>
        </w:rPr>
        <w:t xml:space="preserve"> responsabilidad, estar </w:t>
      </w:r>
      <w:r w:rsidR="00C45DA8" w:rsidRPr="002D62B0">
        <w:rPr>
          <w:rFonts w:ascii="Tahoma" w:hAnsi="Tahoma" w:cs="Tahoma"/>
          <w:sz w:val="23"/>
          <w:szCs w:val="23"/>
        </w:rPr>
        <w:t>en el sector que realiza</w:t>
      </w:r>
      <w:r w:rsidR="008F49E2">
        <w:rPr>
          <w:rFonts w:ascii="Tahoma" w:hAnsi="Tahoma" w:cs="Tahoma"/>
          <w:sz w:val="23"/>
          <w:szCs w:val="23"/>
        </w:rPr>
        <w:t>ba</w:t>
      </w:r>
      <w:r w:rsidR="00C45DA8" w:rsidRPr="002D62B0">
        <w:rPr>
          <w:rFonts w:ascii="Tahoma" w:hAnsi="Tahoma" w:cs="Tahoma"/>
          <w:sz w:val="23"/>
          <w:szCs w:val="23"/>
        </w:rPr>
        <w:t xml:space="preserve"> contratos a mayor volumen y no poder acceder a las comisiones establecidas.</w:t>
      </w:r>
    </w:p>
    <w:p w:rsidR="00432C3F" w:rsidRDefault="00432C3F" w:rsidP="00E65848">
      <w:pPr>
        <w:pStyle w:val="Sinespaciado"/>
      </w:pPr>
    </w:p>
    <w:p w:rsidR="00E8484B" w:rsidRPr="00C453FE" w:rsidRDefault="00F33436" w:rsidP="008D6CCC">
      <w:pPr>
        <w:shd w:val="clear" w:color="auto" w:fill="FFFFFF"/>
        <w:spacing w:line="240" w:lineRule="auto"/>
        <w:ind w:firstLine="0"/>
        <w:jc w:val="center"/>
        <w:rPr>
          <w:rFonts w:ascii="Tahoma" w:eastAsia="Times New Roman" w:hAnsi="Tahoma" w:cs="Tahoma"/>
          <w:b/>
          <w:bCs/>
          <w:sz w:val="23"/>
          <w:szCs w:val="23"/>
          <w:lang w:eastAsia="es-ES"/>
        </w:rPr>
      </w:pPr>
      <w:r>
        <w:rPr>
          <w:rFonts w:ascii="Tahoma" w:eastAsia="Times New Roman" w:hAnsi="Tahoma" w:cs="Tahoma"/>
          <w:b/>
          <w:bCs/>
          <w:sz w:val="23"/>
          <w:szCs w:val="23"/>
          <w:lang w:eastAsia="es-ES"/>
        </w:rPr>
        <w:t>III</w:t>
      </w:r>
      <w:r w:rsidR="00E8484B" w:rsidRPr="00C453FE">
        <w:rPr>
          <w:rFonts w:ascii="Tahoma" w:eastAsia="Times New Roman" w:hAnsi="Tahoma" w:cs="Tahoma"/>
          <w:b/>
          <w:bCs/>
          <w:sz w:val="23"/>
          <w:szCs w:val="23"/>
          <w:lang w:eastAsia="es-ES"/>
        </w:rPr>
        <w:t xml:space="preserve"> </w:t>
      </w:r>
      <w:r w:rsidR="008D6CCC" w:rsidRPr="00C453FE">
        <w:rPr>
          <w:rFonts w:ascii="Tahoma" w:eastAsia="Times New Roman" w:hAnsi="Tahoma" w:cs="Tahoma"/>
          <w:b/>
          <w:bCs/>
          <w:sz w:val="23"/>
          <w:szCs w:val="23"/>
          <w:lang w:eastAsia="es-ES"/>
        </w:rPr>
        <w:t>–</w:t>
      </w:r>
      <w:r w:rsidR="00E8484B" w:rsidRPr="00C453FE">
        <w:rPr>
          <w:rFonts w:ascii="Tahoma" w:eastAsia="Times New Roman" w:hAnsi="Tahoma" w:cs="Tahoma"/>
          <w:b/>
          <w:bCs/>
          <w:sz w:val="23"/>
          <w:szCs w:val="23"/>
          <w:lang w:eastAsia="es-ES"/>
        </w:rPr>
        <w:t xml:space="preserve"> APELACIÓN</w:t>
      </w:r>
    </w:p>
    <w:p w:rsidR="008D6CCC" w:rsidRPr="00E65848" w:rsidRDefault="008D6CCC" w:rsidP="00E65848">
      <w:pPr>
        <w:pStyle w:val="Sinespaciado"/>
      </w:pPr>
    </w:p>
    <w:p w:rsidR="00834B04" w:rsidRDefault="002D62B0" w:rsidP="00834B04">
      <w:pPr>
        <w:rPr>
          <w:rFonts w:ascii="Tahoma" w:hAnsi="Tahoma" w:cs="Tahoma"/>
          <w:sz w:val="23"/>
          <w:szCs w:val="23"/>
        </w:rPr>
      </w:pPr>
      <w:r>
        <w:rPr>
          <w:rFonts w:ascii="Tahoma" w:hAnsi="Tahoma" w:cs="Tahoma"/>
          <w:sz w:val="23"/>
          <w:szCs w:val="23"/>
        </w:rPr>
        <w:t>La parte demandante se alza</w:t>
      </w:r>
      <w:r w:rsidR="00117C0C" w:rsidRPr="00C453FE">
        <w:rPr>
          <w:rFonts w:ascii="Tahoma" w:hAnsi="Tahoma" w:cs="Tahoma"/>
          <w:sz w:val="23"/>
          <w:szCs w:val="23"/>
        </w:rPr>
        <w:t xml:space="preserve"> contra la </w:t>
      </w:r>
      <w:r>
        <w:rPr>
          <w:rFonts w:ascii="Tahoma" w:hAnsi="Tahoma" w:cs="Tahoma"/>
          <w:sz w:val="23"/>
          <w:szCs w:val="23"/>
        </w:rPr>
        <w:t xml:space="preserve">sentencia de primera instancia, argumentando que </w:t>
      </w:r>
      <w:r w:rsidRPr="002D62B0">
        <w:rPr>
          <w:rFonts w:ascii="Tahoma" w:hAnsi="Tahoma" w:cs="Tahoma"/>
          <w:sz w:val="23"/>
          <w:szCs w:val="23"/>
        </w:rPr>
        <w:t>lo que se pretendía era</w:t>
      </w:r>
      <w:r w:rsidR="00834B04">
        <w:rPr>
          <w:rFonts w:ascii="Tahoma" w:hAnsi="Tahoma" w:cs="Tahoma"/>
          <w:sz w:val="23"/>
          <w:szCs w:val="23"/>
        </w:rPr>
        <w:t xml:space="preserve"> la aplicación de los principios de</w:t>
      </w:r>
      <w:r w:rsidRPr="002D62B0">
        <w:rPr>
          <w:rFonts w:ascii="Tahoma" w:hAnsi="Tahoma" w:cs="Tahoma"/>
          <w:sz w:val="23"/>
          <w:szCs w:val="23"/>
        </w:rPr>
        <w:t xml:space="preserve"> primacía de la realidad</w:t>
      </w:r>
      <w:r w:rsidR="00834B04">
        <w:rPr>
          <w:rFonts w:ascii="Tahoma" w:hAnsi="Tahoma" w:cs="Tahoma"/>
          <w:sz w:val="23"/>
          <w:szCs w:val="23"/>
        </w:rPr>
        <w:t xml:space="preserve"> y </w:t>
      </w:r>
      <w:r w:rsidR="00834B04" w:rsidRPr="002D62B0">
        <w:rPr>
          <w:rFonts w:ascii="Tahoma" w:hAnsi="Tahoma" w:cs="Tahoma"/>
          <w:sz w:val="23"/>
          <w:szCs w:val="23"/>
        </w:rPr>
        <w:t>trabajo igual</w:t>
      </w:r>
      <w:r w:rsidR="00834B04">
        <w:rPr>
          <w:rFonts w:ascii="Tahoma" w:hAnsi="Tahoma" w:cs="Tahoma"/>
          <w:sz w:val="23"/>
          <w:szCs w:val="23"/>
        </w:rPr>
        <w:t xml:space="preserve">, puesto que las pruebas eran de difícil acceso para el demandante. </w:t>
      </w:r>
    </w:p>
    <w:p w:rsidR="00834B04" w:rsidRDefault="00834B04" w:rsidP="00834B04">
      <w:pPr>
        <w:rPr>
          <w:rFonts w:ascii="Tahoma" w:hAnsi="Tahoma" w:cs="Tahoma"/>
          <w:sz w:val="23"/>
          <w:szCs w:val="23"/>
        </w:rPr>
      </w:pPr>
    </w:p>
    <w:p w:rsidR="002D62B0" w:rsidRPr="002D62B0" w:rsidRDefault="00834B04" w:rsidP="00834B04">
      <w:pPr>
        <w:rPr>
          <w:rFonts w:ascii="Tahoma" w:hAnsi="Tahoma" w:cs="Tahoma"/>
          <w:sz w:val="23"/>
          <w:szCs w:val="23"/>
        </w:rPr>
      </w:pPr>
      <w:r>
        <w:rPr>
          <w:rFonts w:ascii="Tahoma" w:hAnsi="Tahoma" w:cs="Tahoma"/>
          <w:sz w:val="23"/>
          <w:szCs w:val="23"/>
        </w:rPr>
        <w:t>Alega que se le</w:t>
      </w:r>
      <w:r w:rsidR="002D62B0" w:rsidRPr="002D62B0">
        <w:rPr>
          <w:rFonts w:ascii="Tahoma" w:hAnsi="Tahoma" w:cs="Tahoma"/>
          <w:sz w:val="23"/>
          <w:szCs w:val="23"/>
        </w:rPr>
        <w:t xml:space="preserve"> dio un mayor valor probatorio a los tes</w:t>
      </w:r>
      <w:r>
        <w:rPr>
          <w:rFonts w:ascii="Tahoma" w:hAnsi="Tahoma" w:cs="Tahoma"/>
          <w:sz w:val="23"/>
          <w:szCs w:val="23"/>
        </w:rPr>
        <w:t>timonios de la parte demandada, así como al informe de la revisora</w:t>
      </w:r>
      <w:r w:rsidRPr="002D62B0">
        <w:rPr>
          <w:rFonts w:ascii="Tahoma" w:hAnsi="Tahoma" w:cs="Tahoma"/>
          <w:sz w:val="23"/>
          <w:szCs w:val="23"/>
        </w:rPr>
        <w:t xml:space="preserve"> fiscal, </w:t>
      </w:r>
      <w:r w:rsidR="00240959">
        <w:rPr>
          <w:rFonts w:ascii="Tahoma" w:hAnsi="Tahoma" w:cs="Tahoma"/>
          <w:sz w:val="23"/>
          <w:szCs w:val="23"/>
        </w:rPr>
        <w:t>el cual presenta</w:t>
      </w:r>
      <w:r>
        <w:rPr>
          <w:rFonts w:ascii="Tahoma" w:hAnsi="Tahoma" w:cs="Tahoma"/>
          <w:sz w:val="23"/>
          <w:szCs w:val="23"/>
        </w:rPr>
        <w:t xml:space="preserve"> </w:t>
      </w:r>
      <w:r w:rsidRPr="002D62B0">
        <w:rPr>
          <w:rFonts w:ascii="Tahoma" w:hAnsi="Tahoma" w:cs="Tahoma"/>
          <w:sz w:val="23"/>
          <w:szCs w:val="23"/>
        </w:rPr>
        <w:t>inconsistencias</w:t>
      </w:r>
      <w:r>
        <w:rPr>
          <w:rFonts w:ascii="Tahoma" w:hAnsi="Tahoma" w:cs="Tahoma"/>
          <w:sz w:val="23"/>
          <w:szCs w:val="23"/>
        </w:rPr>
        <w:t xml:space="preserve"> al </w:t>
      </w:r>
      <w:r w:rsidR="00240959">
        <w:rPr>
          <w:rFonts w:ascii="Tahoma" w:hAnsi="Tahoma" w:cs="Tahoma"/>
          <w:sz w:val="23"/>
          <w:szCs w:val="23"/>
        </w:rPr>
        <w:t>mostrar</w:t>
      </w:r>
      <w:r>
        <w:rPr>
          <w:rFonts w:ascii="Tahoma" w:hAnsi="Tahoma" w:cs="Tahoma"/>
          <w:sz w:val="23"/>
          <w:szCs w:val="23"/>
        </w:rPr>
        <w:t xml:space="preserve"> una</w:t>
      </w:r>
      <w:r w:rsidRPr="002D62B0">
        <w:rPr>
          <w:rFonts w:ascii="Tahoma" w:hAnsi="Tahoma" w:cs="Tahoma"/>
          <w:sz w:val="23"/>
          <w:szCs w:val="23"/>
        </w:rPr>
        <w:t xml:space="preserve"> relación del valor de comisiones devengadas por una de las testigos, Martha Patricia Gutiérrez, </w:t>
      </w:r>
      <w:r>
        <w:rPr>
          <w:rFonts w:ascii="Tahoma" w:hAnsi="Tahoma" w:cs="Tahoma"/>
          <w:sz w:val="23"/>
          <w:szCs w:val="23"/>
        </w:rPr>
        <w:t xml:space="preserve">entre el </w:t>
      </w:r>
      <w:r w:rsidRPr="002D62B0">
        <w:rPr>
          <w:rFonts w:ascii="Tahoma" w:hAnsi="Tahoma" w:cs="Tahoma"/>
          <w:sz w:val="23"/>
          <w:szCs w:val="23"/>
        </w:rPr>
        <w:t xml:space="preserve">2008 y 2010, </w:t>
      </w:r>
      <w:r>
        <w:rPr>
          <w:rFonts w:ascii="Tahoma" w:hAnsi="Tahoma" w:cs="Tahoma"/>
          <w:sz w:val="23"/>
          <w:szCs w:val="23"/>
        </w:rPr>
        <w:t xml:space="preserve">cuando </w:t>
      </w:r>
      <w:r w:rsidRPr="002D62B0">
        <w:rPr>
          <w:rFonts w:ascii="Tahoma" w:hAnsi="Tahoma" w:cs="Tahoma"/>
          <w:sz w:val="23"/>
          <w:szCs w:val="23"/>
        </w:rPr>
        <w:t xml:space="preserve">ella solo trabajó a partir del año 2012. </w:t>
      </w:r>
    </w:p>
    <w:p w:rsidR="002D62B0" w:rsidRPr="002D62B0" w:rsidRDefault="002D62B0" w:rsidP="00E65848">
      <w:pPr>
        <w:pStyle w:val="Sinespaciado"/>
      </w:pPr>
    </w:p>
    <w:p w:rsidR="002D62B0" w:rsidRDefault="00834B04" w:rsidP="002D62B0">
      <w:pPr>
        <w:rPr>
          <w:rFonts w:ascii="Tahoma" w:hAnsi="Tahoma" w:cs="Tahoma"/>
          <w:sz w:val="23"/>
          <w:szCs w:val="23"/>
        </w:rPr>
      </w:pPr>
      <w:r>
        <w:rPr>
          <w:rFonts w:ascii="Tahoma" w:hAnsi="Tahoma" w:cs="Tahoma"/>
          <w:sz w:val="23"/>
          <w:szCs w:val="23"/>
        </w:rPr>
        <w:t xml:space="preserve">Aduce que en la sentencia se </w:t>
      </w:r>
      <w:r w:rsidR="002D62B0" w:rsidRPr="002D62B0">
        <w:rPr>
          <w:rFonts w:ascii="Tahoma" w:hAnsi="Tahoma" w:cs="Tahoma"/>
          <w:sz w:val="23"/>
          <w:szCs w:val="23"/>
        </w:rPr>
        <w:t>confunde el puesto de trabajo con los cargos</w:t>
      </w:r>
      <w:r>
        <w:rPr>
          <w:rFonts w:ascii="Tahoma" w:hAnsi="Tahoma" w:cs="Tahoma"/>
          <w:sz w:val="23"/>
          <w:szCs w:val="23"/>
        </w:rPr>
        <w:t xml:space="preserve"> desempeñados por cada persona, estando e</w:t>
      </w:r>
      <w:r w:rsidR="002D62B0" w:rsidRPr="002D62B0">
        <w:rPr>
          <w:rFonts w:ascii="Tahoma" w:hAnsi="Tahoma" w:cs="Tahoma"/>
          <w:sz w:val="23"/>
          <w:szCs w:val="23"/>
        </w:rPr>
        <w:t>l puesto de trabajo relacionado con las funciones cumplidas en desarrollo de</w:t>
      </w:r>
      <w:r>
        <w:rPr>
          <w:rFonts w:ascii="Tahoma" w:hAnsi="Tahoma" w:cs="Tahoma"/>
          <w:sz w:val="23"/>
          <w:szCs w:val="23"/>
        </w:rPr>
        <w:t>l contrato y en este caso e</w:t>
      </w:r>
      <w:r w:rsidR="002D62B0" w:rsidRPr="002D62B0">
        <w:rPr>
          <w:rFonts w:ascii="Tahoma" w:hAnsi="Tahoma" w:cs="Tahoma"/>
          <w:sz w:val="23"/>
          <w:szCs w:val="23"/>
        </w:rPr>
        <w:t>l demandante no solo coordinaba grupos de trabajo, sino que también era vendedor y gestionaba nuevo</w:t>
      </w:r>
      <w:r>
        <w:rPr>
          <w:rFonts w:ascii="Tahoma" w:hAnsi="Tahoma" w:cs="Tahoma"/>
          <w:sz w:val="23"/>
          <w:szCs w:val="23"/>
        </w:rPr>
        <w:t>s</w:t>
      </w:r>
      <w:r w:rsidR="002D62B0" w:rsidRPr="002D62B0">
        <w:rPr>
          <w:rFonts w:ascii="Tahoma" w:hAnsi="Tahoma" w:cs="Tahoma"/>
          <w:sz w:val="23"/>
          <w:szCs w:val="23"/>
        </w:rPr>
        <w:t xml:space="preserve"> cliente</w:t>
      </w:r>
      <w:r>
        <w:rPr>
          <w:rFonts w:ascii="Tahoma" w:hAnsi="Tahoma" w:cs="Tahoma"/>
          <w:sz w:val="23"/>
          <w:szCs w:val="23"/>
        </w:rPr>
        <w:t>s, es decir que tenía esta doble función, como lo afirma uno de los testigos.</w:t>
      </w:r>
    </w:p>
    <w:p w:rsidR="00C652DB" w:rsidRDefault="00C652DB" w:rsidP="002D62B0">
      <w:pPr>
        <w:rPr>
          <w:rFonts w:ascii="Tahoma" w:hAnsi="Tahoma" w:cs="Tahoma"/>
          <w:sz w:val="23"/>
          <w:szCs w:val="23"/>
        </w:rPr>
      </w:pPr>
    </w:p>
    <w:p w:rsidR="00834B04" w:rsidRDefault="00834B04" w:rsidP="002D62B0">
      <w:pPr>
        <w:rPr>
          <w:rFonts w:ascii="Tahoma" w:hAnsi="Tahoma" w:cs="Tahoma"/>
          <w:sz w:val="23"/>
          <w:szCs w:val="23"/>
        </w:rPr>
      </w:pPr>
      <w:r>
        <w:rPr>
          <w:rFonts w:ascii="Tahoma" w:hAnsi="Tahoma" w:cs="Tahoma"/>
          <w:sz w:val="23"/>
          <w:szCs w:val="23"/>
        </w:rPr>
        <w:t>Refiere que no hay diferencia entre los contratos estatales y los privados, puesto que el paso a paso de la venta hasta hacerla efectiva es igual, teniendo que considerarse la v</w:t>
      </w:r>
      <w:r w:rsidR="002D62B0" w:rsidRPr="002D62B0">
        <w:rPr>
          <w:rFonts w:ascii="Tahoma" w:hAnsi="Tahoma" w:cs="Tahoma"/>
          <w:sz w:val="23"/>
          <w:szCs w:val="23"/>
        </w:rPr>
        <w:t xml:space="preserve">iabilidad </w:t>
      </w:r>
      <w:r>
        <w:rPr>
          <w:rFonts w:ascii="Tahoma" w:hAnsi="Tahoma" w:cs="Tahoma"/>
          <w:sz w:val="23"/>
          <w:szCs w:val="23"/>
        </w:rPr>
        <w:t>comercial y técnica del negocio, en la misma forma en que se ofrece a un particular.</w:t>
      </w:r>
      <w:r w:rsidRPr="002D62B0">
        <w:rPr>
          <w:rFonts w:ascii="Tahoma" w:hAnsi="Tahoma" w:cs="Tahoma"/>
          <w:sz w:val="23"/>
          <w:szCs w:val="23"/>
        </w:rPr>
        <w:t xml:space="preserve"> </w:t>
      </w:r>
    </w:p>
    <w:p w:rsidR="00834B04" w:rsidRDefault="00834B04" w:rsidP="00E65848">
      <w:pPr>
        <w:pStyle w:val="Sinespaciado"/>
      </w:pPr>
    </w:p>
    <w:p w:rsidR="002D62B0" w:rsidRPr="00C453FE" w:rsidRDefault="00834B04" w:rsidP="00094D3A">
      <w:pPr>
        <w:rPr>
          <w:rFonts w:ascii="Tahoma" w:hAnsi="Tahoma" w:cs="Tahoma"/>
          <w:sz w:val="23"/>
          <w:szCs w:val="23"/>
        </w:rPr>
      </w:pPr>
      <w:r>
        <w:rPr>
          <w:rFonts w:ascii="Tahoma" w:hAnsi="Tahoma" w:cs="Tahoma"/>
          <w:sz w:val="23"/>
          <w:szCs w:val="23"/>
        </w:rPr>
        <w:t xml:space="preserve">Concluye que estipular </w:t>
      </w:r>
      <w:r w:rsidR="002D62B0" w:rsidRPr="002D62B0">
        <w:rPr>
          <w:rFonts w:ascii="Tahoma" w:hAnsi="Tahoma" w:cs="Tahoma"/>
          <w:sz w:val="23"/>
          <w:szCs w:val="23"/>
        </w:rPr>
        <w:t>comisiones difer</w:t>
      </w:r>
      <w:r>
        <w:rPr>
          <w:rFonts w:ascii="Tahoma" w:hAnsi="Tahoma" w:cs="Tahoma"/>
          <w:sz w:val="23"/>
          <w:szCs w:val="23"/>
        </w:rPr>
        <w:t>enciadas para ciertos segmentos</w:t>
      </w:r>
      <w:r w:rsidR="00094D3A">
        <w:rPr>
          <w:rFonts w:ascii="Tahoma" w:hAnsi="Tahoma" w:cs="Tahoma"/>
          <w:sz w:val="23"/>
          <w:szCs w:val="23"/>
        </w:rPr>
        <w:t xml:space="preserve"> es discriminatorio, pues en aplicación de la primacía de la realidad, es diferente la manera como se desarrolló el contrato con la forma que se pactó, por lo que estando probado que el demandante vendía los</w:t>
      </w:r>
      <w:r w:rsidR="002D62B0" w:rsidRPr="002D62B0">
        <w:rPr>
          <w:rFonts w:ascii="Tahoma" w:hAnsi="Tahoma" w:cs="Tahoma"/>
          <w:sz w:val="23"/>
          <w:szCs w:val="23"/>
        </w:rPr>
        <w:t xml:space="preserve"> servicios de la empresa, </w:t>
      </w:r>
      <w:r w:rsidR="00094D3A">
        <w:rPr>
          <w:rFonts w:ascii="Tahoma" w:hAnsi="Tahoma" w:cs="Tahoma"/>
          <w:sz w:val="23"/>
          <w:szCs w:val="23"/>
        </w:rPr>
        <w:t>misma actividad desarrollada por</w:t>
      </w:r>
      <w:r w:rsidR="002D62B0" w:rsidRPr="002D62B0">
        <w:rPr>
          <w:rFonts w:ascii="Tahoma" w:hAnsi="Tahoma" w:cs="Tahoma"/>
          <w:sz w:val="23"/>
          <w:szCs w:val="23"/>
        </w:rPr>
        <w:t xml:space="preserve"> otros empleados </w:t>
      </w:r>
      <w:r w:rsidR="00094D3A">
        <w:rPr>
          <w:rFonts w:ascii="Tahoma" w:hAnsi="Tahoma" w:cs="Tahoma"/>
          <w:sz w:val="23"/>
          <w:szCs w:val="23"/>
        </w:rPr>
        <w:t>a quienes se les pagaba comisiones, no hay motivo para no pagárselas al actor.</w:t>
      </w:r>
    </w:p>
    <w:p w:rsidR="007D323B" w:rsidRPr="009A16B1" w:rsidRDefault="007D323B" w:rsidP="009A16B1">
      <w:pPr>
        <w:pStyle w:val="Sinespaciado"/>
      </w:pPr>
    </w:p>
    <w:p w:rsidR="00E8484B" w:rsidRPr="00C453FE" w:rsidRDefault="00F33436" w:rsidP="003B7B8B">
      <w:pPr>
        <w:shd w:val="clear" w:color="auto" w:fill="FFFFFF"/>
        <w:spacing w:line="240" w:lineRule="auto"/>
        <w:ind w:firstLine="0"/>
        <w:jc w:val="center"/>
        <w:rPr>
          <w:rFonts w:ascii="Tahoma" w:eastAsia="Times New Roman" w:hAnsi="Tahoma" w:cs="Tahoma"/>
          <w:sz w:val="23"/>
          <w:szCs w:val="23"/>
          <w:lang w:eastAsia="es-ES"/>
        </w:rPr>
      </w:pPr>
      <w:r>
        <w:rPr>
          <w:rFonts w:ascii="Tahoma" w:eastAsia="Times New Roman" w:hAnsi="Tahoma" w:cs="Tahoma"/>
          <w:b/>
          <w:bCs/>
          <w:sz w:val="23"/>
          <w:szCs w:val="23"/>
          <w:lang w:eastAsia="es-ES"/>
        </w:rPr>
        <w:t>I</w:t>
      </w:r>
      <w:r w:rsidR="00E8484B" w:rsidRPr="00C453FE">
        <w:rPr>
          <w:rFonts w:ascii="Tahoma" w:eastAsia="Times New Roman" w:hAnsi="Tahoma" w:cs="Tahoma"/>
          <w:b/>
          <w:bCs/>
          <w:sz w:val="23"/>
          <w:szCs w:val="23"/>
          <w:lang w:eastAsia="es-ES"/>
        </w:rPr>
        <w:t>V - CONSIDERACIONES</w:t>
      </w:r>
    </w:p>
    <w:p w:rsidR="00E8484B" w:rsidRPr="009A16B1" w:rsidRDefault="00E8484B" w:rsidP="009A16B1">
      <w:pPr>
        <w:pStyle w:val="Sinespaciado"/>
      </w:pPr>
    </w:p>
    <w:p w:rsidR="00E8484B" w:rsidRPr="00C453FE" w:rsidRDefault="00F33436" w:rsidP="009C3D71">
      <w:pPr>
        <w:shd w:val="clear" w:color="auto" w:fill="FFFFFF"/>
        <w:spacing w:line="240" w:lineRule="auto"/>
        <w:ind w:firstLine="0"/>
        <w:jc w:val="center"/>
        <w:rPr>
          <w:rFonts w:ascii="Tahoma" w:eastAsia="Times New Roman" w:hAnsi="Tahoma" w:cs="Tahoma"/>
          <w:sz w:val="23"/>
          <w:szCs w:val="23"/>
          <w:lang w:eastAsia="es-ES"/>
        </w:rPr>
      </w:pPr>
      <w:r>
        <w:rPr>
          <w:rFonts w:ascii="Tahoma" w:eastAsia="Times New Roman" w:hAnsi="Tahoma" w:cs="Tahoma"/>
          <w:b/>
          <w:bCs/>
          <w:sz w:val="23"/>
          <w:szCs w:val="23"/>
          <w:lang w:eastAsia="es-ES"/>
        </w:rPr>
        <w:t>4</w:t>
      </w:r>
      <w:r w:rsidR="00E8484B" w:rsidRPr="00C453FE">
        <w:rPr>
          <w:rFonts w:ascii="Tahoma" w:eastAsia="Times New Roman" w:hAnsi="Tahoma" w:cs="Tahoma"/>
          <w:b/>
          <w:bCs/>
          <w:sz w:val="23"/>
          <w:szCs w:val="23"/>
          <w:lang w:eastAsia="es-ES"/>
        </w:rPr>
        <w:t>.1. IGUALDAD REMUNERATIVA Y CRITERIOS PARA LA DIFERENCIACIÓN SALARIAL OBJETIVA</w:t>
      </w:r>
    </w:p>
    <w:p w:rsidR="00E8484B" w:rsidRPr="00C453FE" w:rsidRDefault="00E8484B" w:rsidP="009A16B1">
      <w:pPr>
        <w:pStyle w:val="Sinespaciado"/>
      </w:pPr>
    </w:p>
    <w:p w:rsidR="00E8484B" w:rsidRPr="00C453FE" w:rsidRDefault="00E8484B" w:rsidP="003B7B8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En el año 2011 (29 de diciembre de ese año) se expidió la Ley 1496 de 2011, con el objeto de garantizar la igualdad salarial y de cualquier forma de retribución laboral entre mujeres y hombres, fijar los mecanismos que permitan que dicha igualdad sea real y efectiva tanto en el sector público como en el privado y establecer los lineamientos generales que permitan erradicar cualquier forma discriminatoria en materia de retribución laboral.</w:t>
      </w:r>
    </w:p>
    <w:p w:rsidR="00E8484B" w:rsidRPr="00C453FE" w:rsidRDefault="00E8484B" w:rsidP="0017477D">
      <w:pPr>
        <w:pStyle w:val="Sinespaciado"/>
      </w:pPr>
    </w:p>
    <w:p w:rsidR="00E8484B" w:rsidRPr="00D4373E" w:rsidRDefault="00E8484B" w:rsidP="003B7B8B">
      <w:pPr>
        <w:shd w:val="clear" w:color="auto" w:fill="FFFFFF"/>
        <w:spacing w:line="276" w:lineRule="auto"/>
        <w:ind w:firstLine="708"/>
        <w:rPr>
          <w:rFonts w:ascii="Tahoma" w:eastAsia="Times New Roman" w:hAnsi="Tahoma" w:cs="Tahoma"/>
          <w:lang w:eastAsia="es-ES"/>
        </w:rPr>
      </w:pPr>
      <w:r w:rsidRPr="00C453FE">
        <w:rPr>
          <w:rFonts w:ascii="Tahoma" w:eastAsia="Times New Roman" w:hAnsi="Tahoma" w:cs="Tahoma"/>
          <w:sz w:val="23"/>
          <w:szCs w:val="23"/>
          <w:lang w:eastAsia="es-ES"/>
        </w:rPr>
        <w:t>Aquella no fue la primera consagración legal del principio universal del derecho “a trabajo igual, igual salario”. Ya desde el año 1945, el artículo 5º de la Ley 6º de ese año, consagraba: </w:t>
      </w:r>
      <w:r w:rsidRPr="00C652DB">
        <w:rPr>
          <w:rFonts w:ascii="Tahoma" w:eastAsia="Times New Roman" w:hAnsi="Tahoma" w:cs="Tahoma"/>
          <w:i/>
          <w:iCs/>
          <w:sz w:val="20"/>
          <w:lang w:eastAsia="es-ES"/>
        </w:rPr>
        <w:t>“la diferencia de salarios para trabajadores dependientes de una misma empresa en una misma región económica y por trabajos equivalentes, solo podrá fundarse en razones de capacidad profesional o técnica, de antigüedad, de experiencia en la labor, de cargas familiares o de rendimiento en la obra, y en ningún caso en diferencias de nacionalidad, sexo, edad, religión, opinión política o actividades sindicales” </w:t>
      </w:r>
    </w:p>
    <w:p w:rsidR="00E8484B" w:rsidRPr="00237817" w:rsidRDefault="00E8484B" w:rsidP="00237817">
      <w:pPr>
        <w:pStyle w:val="Sinespaciado"/>
      </w:pPr>
    </w:p>
    <w:p w:rsidR="00E8484B" w:rsidRPr="00C453FE" w:rsidRDefault="00E8484B" w:rsidP="003B7B8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De igual forma, el artículo 143 del </w:t>
      </w:r>
      <w:r w:rsidR="006671BD" w:rsidRPr="00C453FE">
        <w:rPr>
          <w:rFonts w:ascii="Tahoma" w:eastAsia="Times New Roman" w:hAnsi="Tahoma" w:cs="Tahoma"/>
          <w:sz w:val="23"/>
          <w:szCs w:val="23"/>
          <w:lang w:eastAsia="es-ES"/>
        </w:rPr>
        <w:t>CST</w:t>
      </w:r>
      <w:r w:rsidRPr="00C453FE">
        <w:rPr>
          <w:rFonts w:ascii="Tahoma" w:eastAsia="Times New Roman" w:hAnsi="Tahoma" w:cs="Tahoma"/>
          <w:sz w:val="23"/>
          <w:szCs w:val="23"/>
          <w:lang w:eastAsia="es-ES"/>
        </w:rPr>
        <w:t>, desde el año 1950, tiene previsto que: </w:t>
      </w:r>
      <w:r w:rsidRPr="00C453FE">
        <w:rPr>
          <w:rFonts w:ascii="Tahoma" w:eastAsia="Times New Roman" w:hAnsi="Tahoma" w:cs="Tahoma"/>
          <w:b/>
          <w:bCs/>
          <w:sz w:val="23"/>
          <w:szCs w:val="23"/>
          <w:lang w:eastAsia="es-ES"/>
        </w:rPr>
        <w:t>1)</w:t>
      </w:r>
      <w:r w:rsidR="005E1821" w:rsidRPr="00C453FE">
        <w:rPr>
          <w:rFonts w:ascii="Tahoma" w:eastAsia="Times New Roman" w:hAnsi="Tahoma" w:cs="Tahoma"/>
          <w:b/>
          <w:bCs/>
          <w:sz w:val="23"/>
          <w:szCs w:val="23"/>
          <w:lang w:eastAsia="es-ES"/>
        </w:rPr>
        <w:t xml:space="preserve"> </w:t>
      </w:r>
      <w:r w:rsidRPr="00C453FE">
        <w:rPr>
          <w:rFonts w:ascii="Tahoma" w:eastAsia="Times New Roman" w:hAnsi="Tahoma" w:cs="Tahoma"/>
          <w:sz w:val="23"/>
          <w:szCs w:val="23"/>
          <w:lang w:eastAsia="es-ES"/>
        </w:rPr>
        <w:t>a trabajo igual desempeñado en puesto, jornada y condiciones de eficiencia también iguales, debe corresponder salario igual y </w:t>
      </w:r>
      <w:r w:rsidRPr="00C453FE">
        <w:rPr>
          <w:rFonts w:ascii="Tahoma" w:eastAsia="Times New Roman" w:hAnsi="Tahoma" w:cs="Tahoma"/>
          <w:b/>
          <w:bCs/>
          <w:sz w:val="23"/>
          <w:szCs w:val="23"/>
          <w:lang w:eastAsia="es-ES"/>
        </w:rPr>
        <w:t>2)</w:t>
      </w:r>
      <w:r w:rsidRPr="00C453FE">
        <w:rPr>
          <w:rFonts w:ascii="Tahoma" w:eastAsia="Times New Roman" w:hAnsi="Tahoma" w:cs="Tahoma"/>
          <w:sz w:val="23"/>
          <w:szCs w:val="23"/>
          <w:lang w:eastAsia="es-ES"/>
        </w:rPr>
        <w:t> no pueden establecerse diferencias en el salario por razones de edad, género, sexo nacionalidad, raza, religión, opinión política o actividades sindicales. Por último, el artículo 53 de la Constitución Política también establece que la remuneración debe ser proporcional a la cantidad y calidad del trabajo. </w:t>
      </w:r>
    </w:p>
    <w:p w:rsidR="00E8484B" w:rsidRPr="0017477D" w:rsidRDefault="00E8484B" w:rsidP="0017477D">
      <w:pPr>
        <w:pStyle w:val="Sinespaciado"/>
      </w:pPr>
    </w:p>
    <w:p w:rsidR="00E8484B" w:rsidRPr="00C652DB" w:rsidRDefault="00E8484B" w:rsidP="003B7B8B">
      <w:pPr>
        <w:shd w:val="clear" w:color="auto" w:fill="FFFFFF"/>
        <w:spacing w:line="276" w:lineRule="auto"/>
        <w:ind w:firstLine="708"/>
        <w:rPr>
          <w:rFonts w:ascii="Tahoma" w:eastAsia="Times New Roman" w:hAnsi="Tahoma" w:cs="Tahoma"/>
          <w:sz w:val="20"/>
          <w:szCs w:val="23"/>
          <w:lang w:eastAsia="es-ES"/>
        </w:rPr>
      </w:pPr>
      <w:r w:rsidRPr="00C453FE">
        <w:rPr>
          <w:rFonts w:ascii="Tahoma" w:eastAsia="Times New Roman" w:hAnsi="Tahoma" w:cs="Tahoma"/>
          <w:sz w:val="23"/>
          <w:szCs w:val="23"/>
          <w:lang w:eastAsia="es-ES"/>
        </w:rPr>
        <w:t>Ha de advertirse, que la primera de las leyes mencionadas (Ley 1496 de 2011) adicionó el artículo 143 del C.S.T., introduciendo la presunción legal según la cual </w:t>
      </w:r>
      <w:r w:rsidRPr="00C652DB">
        <w:rPr>
          <w:rFonts w:ascii="Tahoma" w:eastAsia="Times New Roman" w:hAnsi="Tahoma" w:cs="Tahoma"/>
          <w:i/>
          <w:iCs/>
          <w:sz w:val="20"/>
          <w:szCs w:val="23"/>
          <w:lang w:eastAsia="es-ES"/>
        </w:rPr>
        <w:t>“todo trato diferenciado en materia salarial o de remuneración, se presumirá injustificado hasta tanto el empleador demuestre factores objetivos de diferenciación”</w:t>
      </w:r>
    </w:p>
    <w:p w:rsidR="00E8484B" w:rsidRPr="0017477D" w:rsidRDefault="00E8484B" w:rsidP="0017477D">
      <w:pPr>
        <w:pStyle w:val="Sinespaciado"/>
      </w:pPr>
    </w:p>
    <w:p w:rsidR="00E8484B" w:rsidRPr="00C453FE" w:rsidRDefault="00E8484B" w:rsidP="003B7B8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En el campo de la jurisprudencia nacional, la Corte Suprema de Justicia, en su Sala de Casación Laboral, tiene previsto que para dar aplicación al principio de “a trabajo igual salario igual” es deber del reclamante demostrar que el trabajo desempeñado lo fue en igualdad de condiciones de eficiencia, responsabilidad, intensidad y calidad de trabajo respecto a un trabajador mejor remunerado que él, y que en la aplicación de dicho principio, no es suficiente que un trabajador desempeñe formalmente el mismo cargo de otro, puesto que, de cara a la regulación legal de la materia, establecida en el artículo 143 Código Sustantivo del Trabajo, lo relevante a la hora de determinar si dos trabajadores realizan un trabajo de igual valor es que ambos desempeñen el mismo puesto, en la misma jornada y con las mismas condiciones de eficiencia.</w:t>
      </w:r>
    </w:p>
    <w:p w:rsidR="00E8484B" w:rsidRPr="00C453FE" w:rsidRDefault="00E8484B" w:rsidP="00C84928">
      <w:pPr>
        <w:pStyle w:val="Sinespaciado"/>
        <w:rPr>
          <w:sz w:val="23"/>
          <w:szCs w:val="23"/>
        </w:rPr>
      </w:pPr>
    </w:p>
    <w:p w:rsidR="00C84928" w:rsidRPr="00C453FE" w:rsidRDefault="00C84928" w:rsidP="00C84928">
      <w:pPr>
        <w:spacing w:line="276" w:lineRule="auto"/>
        <w:rPr>
          <w:rFonts w:ascii="Tahoma" w:eastAsia="Times New Roman" w:hAnsi="Tahoma" w:cs="Tahoma"/>
          <w:sz w:val="23"/>
          <w:szCs w:val="23"/>
          <w:lang w:eastAsia="es-ES"/>
        </w:rPr>
      </w:pPr>
      <w:r w:rsidRPr="00C453FE">
        <w:rPr>
          <w:rFonts w:ascii="Tahoma" w:eastAsia="Times New Roman" w:hAnsi="Tahoma" w:cs="Tahoma"/>
          <w:sz w:val="23"/>
          <w:szCs w:val="23"/>
          <w:lang w:eastAsia="es-ES"/>
        </w:rPr>
        <w:t>De lo que viene de decirse, como quiera que el soporte fáctico para reclamar la</w:t>
      </w:r>
      <w:r w:rsidR="008667F6">
        <w:rPr>
          <w:rFonts w:ascii="Tahoma" w:eastAsia="Times New Roman" w:hAnsi="Tahoma" w:cs="Tahoma"/>
          <w:sz w:val="23"/>
          <w:szCs w:val="23"/>
          <w:lang w:eastAsia="es-ES"/>
        </w:rPr>
        <w:t>s comisiones</w:t>
      </w:r>
      <w:r w:rsidRPr="00C453FE">
        <w:rPr>
          <w:rFonts w:ascii="Tahoma" w:eastAsia="Times New Roman" w:hAnsi="Tahoma" w:cs="Tahoma"/>
          <w:sz w:val="23"/>
          <w:szCs w:val="23"/>
          <w:lang w:eastAsia="es-ES"/>
        </w:rPr>
        <w:t xml:space="preserve">, consiste en que el actor </w:t>
      </w:r>
      <w:r w:rsidR="008667F6">
        <w:rPr>
          <w:rFonts w:ascii="Tahoma" w:eastAsia="Times New Roman" w:hAnsi="Tahoma" w:cs="Tahoma"/>
          <w:sz w:val="23"/>
          <w:szCs w:val="23"/>
          <w:lang w:eastAsia="es-ES"/>
        </w:rPr>
        <w:t xml:space="preserve">alega que a pesar de ocupar cargos directivos, continuó </w:t>
      </w:r>
      <w:r w:rsidR="002D5B67">
        <w:rPr>
          <w:rFonts w:ascii="Tahoma" w:eastAsia="Times New Roman" w:hAnsi="Tahoma" w:cs="Tahoma"/>
          <w:sz w:val="23"/>
          <w:szCs w:val="23"/>
          <w:lang w:eastAsia="es-ES"/>
        </w:rPr>
        <w:t>gestionando ventas y contratos</w:t>
      </w:r>
      <w:r w:rsidR="008667F6">
        <w:rPr>
          <w:rFonts w:ascii="Tahoma" w:eastAsia="Times New Roman" w:hAnsi="Tahoma" w:cs="Tahoma"/>
          <w:sz w:val="23"/>
          <w:szCs w:val="23"/>
          <w:lang w:eastAsia="es-ES"/>
        </w:rPr>
        <w:t xml:space="preserve"> como los demás empleados, </w:t>
      </w:r>
      <w:r w:rsidRPr="00C453FE">
        <w:rPr>
          <w:rFonts w:ascii="Tahoma" w:eastAsia="Times New Roman" w:hAnsi="Tahoma" w:cs="Tahoma"/>
          <w:sz w:val="23"/>
          <w:szCs w:val="23"/>
          <w:lang w:eastAsia="es-ES"/>
        </w:rPr>
        <w:t>bastaba al demandante demostrar que a) cumplía c</w:t>
      </w:r>
      <w:r w:rsidR="008667F6">
        <w:rPr>
          <w:rFonts w:ascii="Tahoma" w:eastAsia="Times New Roman" w:hAnsi="Tahoma" w:cs="Tahoma"/>
          <w:sz w:val="23"/>
          <w:szCs w:val="23"/>
          <w:lang w:eastAsia="es-ES"/>
        </w:rPr>
        <w:t>on trabajo igual a los ejecutivos de cuenta</w:t>
      </w:r>
      <w:r w:rsidRPr="00C453FE">
        <w:rPr>
          <w:rFonts w:ascii="Tahoma" w:eastAsia="Times New Roman" w:hAnsi="Tahoma" w:cs="Tahoma"/>
          <w:sz w:val="23"/>
          <w:szCs w:val="23"/>
          <w:lang w:eastAsia="es-ES"/>
        </w:rPr>
        <w:t xml:space="preserve">; b) que desempeñaba dicho trabajo en igual puesto que </w:t>
      </w:r>
      <w:r w:rsidR="008667F6">
        <w:rPr>
          <w:rFonts w:ascii="Tahoma" w:eastAsia="Times New Roman" w:hAnsi="Tahoma" w:cs="Tahoma"/>
          <w:sz w:val="23"/>
          <w:szCs w:val="23"/>
          <w:lang w:eastAsia="es-ES"/>
        </w:rPr>
        <w:t>estos</w:t>
      </w:r>
      <w:r w:rsidRPr="00C453FE">
        <w:rPr>
          <w:rFonts w:ascii="Tahoma" w:eastAsia="Times New Roman" w:hAnsi="Tahoma" w:cs="Tahoma"/>
          <w:sz w:val="23"/>
          <w:szCs w:val="23"/>
          <w:lang w:eastAsia="es-ES"/>
        </w:rPr>
        <w:t xml:space="preserve"> y c) que tenía jornada laboral y condiciones</w:t>
      </w:r>
      <w:r w:rsidR="00A130EE" w:rsidRPr="00C453FE">
        <w:rPr>
          <w:rFonts w:ascii="Tahoma" w:eastAsia="Times New Roman" w:hAnsi="Tahoma" w:cs="Tahoma"/>
          <w:sz w:val="23"/>
          <w:szCs w:val="23"/>
          <w:lang w:eastAsia="es-ES"/>
        </w:rPr>
        <w:t xml:space="preserve"> de eficiencia, también iguales</w:t>
      </w:r>
      <w:r w:rsidRPr="00C453FE">
        <w:rPr>
          <w:rFonts w:ascii="Tahoma" w:eastAsia="Times New Roman" w:hAnsi="Tahoma" w:cs="Tahoma"/>
          <w:sz w:val="23"/>
          <w:szCs w:val="23"/>
          <w:lang w:eastAsia="es-ES"/>
        </w:rPr>
        <w:t>. Esto de acuerdo a la jurisprudencia reiterada por la Corte Suprema de Justicia en la sentencia SL1573 del 9 de mayo de 2018. M.P. Omar de Jesús Restrepo Ocho.</w:t>
      </w:r>
    </w:p>
    <w:p w:rsidR="00870754" w:rsidRPr="00237817" w:rsidRDefault="00870754" w:rsidP="00237817">
      <w:pPr>
        <w:pStyle w:val="Sinespaciado"/>
      </w:pPr>
    </w:p>
    <w:p w:rsidR="00F33436" w:rsidRDefault="00F33436" w:rsidP="00D8279D">
      <w:pPr>
        <w:spacing w:line="276" w:lineRule="auto"/>
        <w:rPr>
          <w:rFonts w:ascii="Tahoma" w:eastAsia="Times New Roman" w:hAnsi="Tahoma" w:cs="Tahoma"/>
          <w:b/>
          <w:bCs/>
          <w:sz w:val="23"/>
          <w:szCs w:val="23"/>
          <w:lang w:eastAsia="es-ES"/>
        </w:rPr>
      </w:pPr>
      <w:r>
        <w:rPr>
          <w:rFonts w:ascii="Tahoma" w:eastAsia="Times New Roman" w:hAnsi="Tahoma" w:cs="Tahoma"/>
          <w:b/>
          <w:bCs/>
          <w:sz w:val="23"/>
          <w:szCs w:val="23"/>
          <w:lang w:eastAsia="es-ES"/>
        </w:rPr>
        <w:t xml:space="preserve">4.2. </w:t>
      </w:r>
      <w:r w:rsidR="008667F6">
        <w:rPr>
          <w:rFonts w:ascii="Tahoma" w:eastAsia="Times New Roman" w:hAnsi="Tahoma" w:cs="Tahoma"/>
          <w:b/>
          <w:bCs/>
          <w:sz w:val="23"/>
          <w:szCs w:val="23"/>
          <w:lang w:eastAsia="es-ES"/>
        </w:rPr>
        <w:t>CASO CONCRETO</w:t>
      </w:r>
    </w:p>
    <w:p w:rsidR="00F33436" w:rsidRPr="00E57CCC" w:rsidRDefault="00F33436" w:rsidP="00E57CCC">
      <w:pPr>
        <w:pStyle w:val="Sinespaciado"/>
      </w:pPr>
    </w:p>
    <w:p w:rsidR="008667F6" w:rsidRDefault="008667F6" w:rsidP="008667F6">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lastRenderedPageBreak/>
        <w:t xml:space="preserve">En el caso sub-examine, está fuera de toda discusión que </w:t>
      </w:r>
      <w:r w:rsidR="00C24A4B">
        <w:rPr>
          <w:rFonts w:ascii="Tahoma" w:hAnsi="Tahoma" w:cs="Tahoma"/>
          <w:color w:val="000000"/>
          <w:sz w:val="23"/>
          <w:szCs w:val="23"/>
          <w:shd w:val="clear" w:color="auto" w:fill="FFFFFF"/>
        </w:rPr>
        <w:t>entre las partes existió un contrato de trabajo entre el 01 de julio de 2006 y el 23 de septiembre de 2013, en virtud del cual el actor desempeñó diferentes cargos al interior de la empresa, todos ellos dentro del área comercial. A pesar de que la Revisora Fiscal de la demanda</w:t>
      </w:r>
      <w:r w:rsidR="00B6460A">
        <w:rPr>
          <w:rFonts w:ascii="Tahoma" w:hAnsi="Tahoma" w:cs="Tahoma"/>
          <w:color w:val="000000"/>
          <w:sz w:val="23"/>
          <w:szCs w:val="23"/>
          <w:shd w:val="clear" w:color="auto" w:fill="FFFFFF"/>
        </w:rPr>
        <w:t>da</w:t>
      </w:r>
      <w:r w:rsidR="00C24A4B">
        <w:rPr>
          <w:rFonts w:ascii="Tahoma" w:hAnsi="Tahoma" w:cs="Tahoma"/>
          <w:color w:val="000000"/>
          <w:sz w:val="23"/>
          <w:szCs w:val="23"/>
          <w:shd w:val="clear" w:color="auto" w:fill="FFFFFF"/>
        </w:rPr>
        <w:t xml:space="preserve"> certificó que los cargos ocupados por el actor tienen una denominación diferente a los aducidos en la demanda, </w:t>
      </w:r>
      <w:r w:rsidR="00921FD4">
        <w:rPr>
          <w:rFonts w:ascii="Tahoma" w:hAnsi="Tahoma" w:cs="Tahoma"/>
          <w:color w:val="000000"/>
          <w:sz w:val="23"/>
          <w:szCs w:val="23"/>
          <w:shd w:val="clear" w:color="auto" w:fill="FFFFFF"/>
        </w:rPr>
        <w:t>es posible colegir que los contratos de los que se duele el demandante se desarrollaron entre el 2008 y el 2013, interregno durante el cual el señor DUQUE CASTRILLÓN ostentó cargos directivos o gerenciales del orden nacional. Asimismo, se advierte que la totalidad de los contratos relacionados en la demanda sin pago de comisión</w:t>
      </w:r>
      <w:r w:rsidR="00AA7105">
        <w:rPr>
          <w:rFonts w:ascii="Tahoma" w:hAnsi="Tahoma" w:cs="Tahoma"/>
          <w:color w:val="000000"/>
          <w:sz w:val="23"/>
          <w:szCs w:val="23"/>
          <w:shd w:val="clear" w:color="auto" w:fill="FFFFFF"/>
        </w:rPr>
        <w:t>,</w:t>
      </w:r>
      <w:r w:rsidR="00921FD4">
        <w:rPr>
          <w:rFonts w:ascii="Tahoma" w:hAnsi="Tahoma" w:cs="Tahoma"/>
          <w:color w:val="000000"/>
          <w:sz w:val="23"/>
          <w:szCs w:val="23"/>
          <w:shd w:val="clear" w:color="auto" w:fill="FFFFFF"/>
        </w:rPr>
        <w:t xml:space="preserve"> fueron suscritos con entidades públicas, </w:t>
      </w:r>
      <w:r w:rsidR="00AA7105">
        <w:rPr>
          <w:rFonts w:ascii="Tahoma" w:hAnsi="Tahoma" w:cs="Tahoma"/>
          <w:color w:val="000000"/>
          <w:sz w:val="23"/>
          <w:szCs w:val="23"/>
          <w:shd w:val="clear" w:color="auto" w:fill="FFFFFF"/>
        </w:rPr>
        <w:t>ya sean municipios o</w:t>
      </w:r>
      <w:r w:rsidR="005732E7">
        <w:rPr>
          <w:rFonts w:ascii="Tahoma" w:hAnsi="Tahoma" w:cs="Tahoma"/>
          <w:color w:val="000000"/>
          <w:sz w:val="23"/>
          <w:szCs w:val="23"/>
          <w:shd w:val="clear" w:color="auto" w:fill="FFFFFF"/>
        </w:rPr>
        <w:t xml:space="preserve"> los MINISTERIOS DE </w:t>
      </w:r>
      <w:r w:rsidR="005732E7" w:rsidRPr="005732E7">
        <w:rPr>
          <w:rFonts w:ascii="Tahoma" w:hAnsi="Tahoma" w:cs="Tahoma"/>
          <w:color w:val="000000"/>
          <w:sz w:val="23"/>
          <w:szCs w:val="23"/>
          <w:shd w:val="clear" w:color="auto" w:fill="FFFFFF"/>
        </w:rPr>
        <w:t>TECNOLOGÍAS DE LA INFORMACIÓN Y LAS COMUNICACIONES</w:t>
      </w:r>
      <w:r w:rsidR="003A51EE">
        <w:rPr>
          <w:rFonts w:ascii="Tahoma" w:hAnsi="Tahoma" w:cs="Tahoma"/>
          <w:color w:val="000000"/>
          <w:sz w:val="23"/>
          <w:szCs w:val="23"/>
          <w:shd w:val="clear" w:color="auto" w:fill="FFFFFF"/>
        </w:rPr>
        <w:t xml:space="preserve"> y DE EDUCACION NACIONAL, a través de FIDUPREVISORA, FIDATEC y CAPRECOM.</w:t>
      </w:r>
    </w:p>
    <w:p w:rsidR="005732E7" w:rsidRPr="00237817" w:rsidRDefault="005732E7" w:rsidP="00237817">
      <w:pPr>
        <w:pStyle w:val="Sinespaciado"/>
      </w:pPr>
    </w:p>
    <w:p w:rsidR="005732E7" w:rsidRDefault="005732E7" w:rsidP="008667F6">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De lo anterior, surge para la Sala la primera conclusión</w:t>
      </w:r>
      <w:r w:rsidR="00AA7105">
        <w:rPr>
          <w:rFonts w:ascii="Tahoma" w:hAnsi="Tahoma" w:cs="Tahoma"/>
          <w:color w:val="000000"/>
          <w:sz w:val="23"/>
          <w:szCs w:val="23"/>
          <w:shd w:val="clear" w:color="auto" w:fill="FFFFFF"/>
        </w:rPr>
        <w:t xml:space="preserve"> y es que</w:t>
      </w:r>
      <w:r>
        <w:rPr>
          <w:rFonts w:ascii="Tahoma" w:hAnsi="Tahoma" w:cs="Tahoma"/>
          <w:color w:val="000000"/>
          <w:sz w:val="23"/>
          <w:szCs w:val="23"/>
          <w:shd w:val="clear" w:color="auto" w:fill="FFFFFF"/>
        </w:rPr>
        <w:t xml:space="preserve"> antes del 2008 al demandante </w:t>
      </w:r>
      <w:r w:rsidR="003A51EE">
        <w:rPr>
          <w:rFonts w:ascii="Tahoma" w:hAnsi="Tahoma" w:cs="Tahoma"/>
          <w:color w:val="000000"/>
          <w:sz w:val="23"/>
          <w:szCs w:val="23"/>
          <w:shd w:val="clear" w:color="auto" w:fill="FFFFFF"/>
        </w:rPr>
        <w:t xml:space="preserve">o bien </w:t>
      </w:r>
      <w:r>
        <w:rPr>
          <w:rFonts w:ascii="Tahoma" w:hAnsi="Tahoma" w:cs="Tahoma"/>
          <w:color w:val="000000"/>
          <w:sz w:val="23"/>
          <w:szCs w:val="23"/>
          <w:shd w:val="clear" w:color="auto" w:fill="FFFFFF"/>
        </w:rPr>
        <w:t>le fueron reconocidas la totalidad de las comisiones a las que tenía derecho</w:t>
      </w:r>
      <w:r w:rsidR="003A51EE">
        <w:rPr>
          <w:rFonts w:ascii="Tahoma" w:hAnsi="Tahoma" w:cs="Tahoma"/>
          <w:color w:val="000000"/>
          <w:sz w:val="23"/>
          <w:szCs w:val="23"/>
          <w:shd w:val="clear" w:color="auto" w:fill="FFFFFF"/>
        </w:rPr>
        <w:t xml:space="preserve"> o las mismas no se causaron</w:t>
      </w:r>
      <w:r>
        <w:rPr>
          <w:rFonts w:ascii="Tahoma" w:hAnsi="Tahoma" w:cs="Tahoma"/>
          <w:color w:val="000000"/>
          <w:sz w:val="23"/>
          <w:szCs w:val="23"/>
          <w:shd w:val="clear" w:color="auto" w:fill="FFFFFF"/>
        </w:rPr>
        <w:t xml:space="preserve"> y que,</w:t>
      </w:r>
      <w:r w:rsidR="003A51EE">
        <w:rPr>
          <w:rFonts w:ascii="Tahoma" w:hAnsi="Tahoma" w:cs="Tahoma"/>
          <w:color w:val="000000"/>
          <w:sz w:val="23"/>
          <w:szCs w:val="23"/>
          <w:shd w:val="clear" w:color="auto" w:fill="FFFFFF"/>
        </w:rPr>
        <w:t xml:space="preserve"> </w:t>
      </w:r>
      <w:r>
        <w:rPr>
          <w:rFonts w:ascii="Tahoma" w:hAnsi="Tahoma" w:cs="Tahoma"/>
          <w:color w:val="000000"/>
          <w:sz w:val="23"/>
          <w:szCs w:val="23"/>
          <w:shd w:val="clear" w:color="auto" w:fill="FFFFFF"/>
        </w:rPr>
        <w:t>no se le adeuda ning</w:t>
      </w:r>
      <w:r w:rsidR="00A51071">
        <w:rPr>
          <w:rFonts w:ascii="Tahoma" w:hAnsi="Tahoma" w:cs="Tahoma"/>
          <w:color w:val="000000"/>
          <w:sz w:val="23"/>
          <w:szCs w:val="23"/>
          <w:shd w:val="clear" w:color="auto" w:fill="FFFFFF"/>
        </w:rPr>
        <w:t xml:space="preserve">ún concepto relacionado </w:t>
      </w:r>
      <w:r>
        <w:rPr>
          <w:rFonts w:ascii="Tahoma" w:hAnsi="Tahoma" w:cs="Tahoma"/>
          <w:color w:val="000000"/>
          <w:sz w:val="23"/>
          <w:szCs w:val="23"/>
          <w:shd w:val="clear" w:color="auto" w:fill="FFFFFF"/>
        </w:rPr>
        <w:t>con</w:t>
      </w:r>
      <w:r w:rsidR="0017477D">
        <w:rPr>
          <w:rFonts w:ascii="Tahoma" w:hAnsi="Tahoma" w:cs="Tahoma"/>
          <w:color w:val="000000"/>
          <w:sz w:val="23"/>
          <w:szCs w:val="23"/>
          <w:shd w:val="clear" w:color="auto" w:fill="FFFFFF"/>
        </w:rPr>
        <w:t xml:space="preserve"> contratos efectuados con</w:t>
      </w:r>
      <w:r>
        <w:rPr>
          <w:rFonts w:ascii="Tahoma" w:hAnsi="Tahoma" w:cs="Tahoma"/>
          <w:color w:val="000000"/>
          <w:sz w:val="23"/>
          <w:szCs w:val="23"/>
          <w:shd w:val="clear" w:color="auto" w:fill="FFFFFF"/>
        </w:rPr>
        <w:t xml:space="preserve"> entidades del sector privado, por lo que necesariamente el análisis jurídico debe centrarse en la contratación estatal y los pormenores que al interior de la empresa se presentan para llevar ese tipo de procesos.</w:t>
      </w:r>
    </w:p>
    <w:p w:rsidR="00DC490C" w:rsidRPr="00237817" w:rsidRDefault="00DC490C" w:rsidP="00237817">
      <w:pPr>
        <w:pStyle w:val="Sinespaciado"/>
      </w:pPr>
    </w:p>
    <w:p w:rsidR="005732E7" w:rsidRDefault="005732E7" w:rsidP="008667F6">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En ese entendido, </w:t>
      </w:r>
      <w:r w:rsidR="00DC490C">
        <w:rPr>
          <w:rFonts w:ascii="Tahoma" w:hAnsi="Tahoma" w:cs="Tahoma"/>
          <w:color w:val="000000"/>
          <w:sz w:val="23"/>
          <w:szCs w:val="23"/>
          <w:shd w:val="clear" w:color="auto" w:fill="FFFFFF"/>
        </w:rPr>
        <w:t xml:space="preserve">de acuerdo a las leyes 80 de 1993 y </w:t>
      </w:r>
      <w:r w:rsidR="00DC490C" w:rsidRPr="00DC490C">
        <w:rPr>
          <w:rFonts w:ascii="Tahoma" w:hAnsi="Tahoma" w:cs="Tahoma"/>
          <w:color w:val="000000"/>
          <w:sz w:val="23"/>
          <w:szCs w:val="23"/>
          <w:shd w:val="clear" w:color="auto" w:fill="FFFFFF"/>
        </w:rPr>
        <w:t>1150 de 2007</w:t>
      </w:r>
      <w:r w:rsidR="00DC490C">
        <w:rPr>
          <w:rFonts w:ascii="Tahoma" w:hAnsi="Tahoma" w:cs="Tahoma"/>
          <w:color w:val="000000"/>
          <w:sz w:val="23"/>
          <w:szCs w:val="23"/>
          <w:shd w:val="clear" w:color="auto" w:fill="FFFFFF"/>
        </w:rPr>
        <w:t>, relativas a la c</w:t>
      </w:r>
      <w:r w:rsidR="00DC490C" w:rsidRPr="00DC490C">
        <w:rPr>
          <w:rFonts w:ascii="Tahoma" w:hAnsi="Tahoma" w:cs="Tahoma"/>
          <w:color w:val="000000"/>
          <w:sz w:val="23"/>
          <w:szCs w:val="23"/>
          <w:shd w:val="clear" w:color="auto" w:fill="FFFFFF"/>
        </w:rPr>
        <w:t xml:space="preserve">ontratación de la </w:t>
      </w:r>
      <w:r w:rsidR="00DC490C">
        <w:rPr>
          <w:rFonts w:ascii="Tahoma" w:hAnsi="Tahoma" w:cs="Tahoma"/>
          <w:color w:val="000000"/>
          <w:sz w:val="23"/>
          <w:szCs w:val="23"/>
          <w:shd w:val="clear" w:color="auto" w:fill="FFFFFF"/>
        </w:rPr>
        <w:t>a</w:t>
      </w:r>
      <w:r w:rsidR="00DC490C" w:rsidRPr="00DC490C">
        <w:rPr>
          <w:rFonts w:ascii="Tahoma" w:hAnsi="Tahoma" w:cs="Tahoma"/>
          <w:color w:val="000000"/>
          <w:sz w:val="23"/>
          <w:szCs w:val="23"/>
          <w:shd w:val="clear" w:color="auto" w:fill="FFFFFF"/>
        </w:rPr>
        <w:t xml:space="preserve">dministración </w:t>
      </w:r>
      <w:r w:rsidR="0017477D">
        <w:rPr>
          <w:rFonts w:ascii="Tahoma" w:hAnsi="Tahoma" w:cs="Tahoma"/>
          <w:color w:val="000000"/>
          <w:sz w:val="23"/>
          <w:szCs w:val="23"/>
          <w:shd w:val="clear" w:color="auto" w:fill="FFFFFF"/>
        </w:rPr>
        <w:t>p</w:t>
      </w:r>
      <w:r w:rsidR="00DC490C" w:rsidRPr="00DC490C">
        <w:rPr>
          <w:rFonts w:ascii="Tahoma" w:hAnsi="Tahoma" w:cs="Tahoma"/>
          <w:color w:val="000000"/>
          <w:sz w:val="23"/>
          <w:szCs w:val="23"/>
          <w:shd w:val="clear" w:color="auto" w:fill="FFFFFF"/>
        </w:rPr>
        <w:t>ública</w:t>
      </w:r>
      <w:r w:rsidR="00DC490C">
        <w:rPr>
          <w:rFonts w:ascii="Tahoma" w:hAnsi="Tahoma" w:cs="Tahoma"/>
          <w:color w:val="000000"/>
          <w:sz w:val="23"/>
          <w:szCs w:val="23"/>
          <w:shd w:val="clear" w:color="auto" w:fill="FFFFFF"/>
        </w:rPr>
        <w:t>, se encuentra que la regla general para contratar con el Estado es a través de licitaciones públicas u otros procesos que necesariamente impliquen un proceso de convocatoria y selección objetiva, de acuerdo al pliego de condiciones publicado por la entidad. Es decir que, contrario a lo que acontece en el sector privado, la contratación directa es una excepción a la regla, permitida en casos específicamente determinados por la ley y por ende,</w:t>
      </w:r>
      <w:r w:rsidR="00237817">
        <w:rPr>
          <w:rFonts w:ascii="Tahoma" w:hAnsi="Tahoma" w:cs="Tahoma"/>
          <w:color w:val="000000"/>
          <w:sz w:val="23"/>
          <w:szCs w:val="23"/>
          <w:shd w:val="clear" w:color="auto" w:fill="FFFFFF"/>
        </w:rPr>
        <w:t xml:space="preserve"> en principio, </w:t>
      </w:r>
      <w:r w:rsidR="00DC490C">
        <w:rPr>
          <w:rFonts w:ascii="Tahoma" w:hAnsi="Tahoma" w:cs="Tahoma"/>
          <w:color w:val="000000"/>
          <w:sz w:val="23"/>
          <w:szCs w:val="23"/>
          <w:shd w:val="clear" w:color="auto" w:fill="FFFFFF"/>
        </w:rPr>
        <w:t>no se contempla un contacto personal entre el proponente y el ente estatal, diferente a los momentos establecidos dentro de la convocatoria pública para todos los interesados.</w:t>
      </w:r>
    </w:p>
    <w:p w:rsidR="00DC490C" w:rsidRPr="00AA7105" w:rsidRDefault="00DC490C" w:rsidP="00AA7105">
      <w:pPr>
        <w:pStyle w:val="Sinespaciado"/>
      </w:pPr>
    </w:p>
    <w:p w:rsidR="008667F6" w:rsidRDefault="008667F6" w:rsidP="008667F6">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 xml:space="preserve">De cara a las anteriores premisas, </w:t>
      </w:r>
      <w:r w:rsidR="00DC490C">
        <w:rPr>
          <w:rFonts w:ascii="Tahoma" w:hAnsi="Tahoma" w:cs="Tahoma"/>
          <w:color w:val="000000"/>
          <w:sz w:val="23"/>
          <w:szCs w:val="23"/>
          <w:shd w:val="clear" w:color="auto" w:fill="FFFFFF"/>
        </w:rPr>
        <w:t xml:space="preserve">una vez revisada la copiosa prueba documental aportada por el demandante, </w:t>
      </w:r>
      <w:r w:rsidRPr="00C453FE">
        <w:rPr>
          <w:rFonts w:ascii="Tahoma" w:hAnsi="Tahoma" w:cs="Tahoma"/>
          <w:color w:val="000000"/>
          <w:sz w:val="23"/>
          <w:szCs w:val="23"/>
          <w:shd w:val="clear" w:color="auto" w:fill="FFFFFF"/>
        </w:rPr>
        <w:t xml:space="preserve">se advierte que </w:t>
      </w:r>
      <w:r w:rsidR="00A51071">
        <w:rPr>
          <w:rFonts w:ascii="Tahoma" w:hAnsi="Tahoma" w:cs="Tahoma"/>
          <w:color w:val="000000"/>
          <w:sz w:val="23"/>
          <w:szCs w:val="23"/>
          <w:shd w:val="clear" w:color="auto" w:fill="FFFFFF"/>
        </w:rPr>
        <w:t>la contratación</w:t>
      </w:r>
      <w:r w:rsidR="00DC490C">
        <w:rPr>
          <w:rFonts w:ascii="Tahoma" w:hAnsi="Tahoma" w:cs="Tahoma"/>
          <w:color w:val="000000"/>
          <w:sz w:val="23"/>
          <w:szCs w:val="23"/>
          <w:shd w:val="clear" w:color="auto" w:fill="FFFFFF"/>
        </w:rPr>
        <w:t xml:space="preserve"> que efectuó MEDIA COMMERCE </w:t>
      </w:r>
      <w:r w:rsidR="00A51071">
        <w:rPr>
          <w:rFonts w:ascii="Tahoma" w:hAnsi="Tahoma" w:cs="Tahoma"/>
          <w:color w:val="000000"/>
          <w:sz w:val="23"/>
          <w:szCs w:val="23"/>
          <w:shd w:val="clear" w:color="auto" w:fill="FFFFFF"/>
        </w:rPr>
        <w:t xml:space="preserve"> con las diferentes entidades</w:t>
      </w:r>
      <w:r w:rsidR="002D5B67">
        <w:rPr>
          <w:rFonts w:ascii="Tahoma" w:hAnsi="Tahoma" w:cs="Tahoma"/>
          <w:color w:val="000000"/>
          <w:sz w:val="23"/>
          <w:szCs w:val="23"/>
          <w:shd w:val="clear" w:color="auto" w:fill="FFFFFF"/>
        </w:rPr>
        <w:t xml:space="preserve"> estatales</w:t>
      </w:r>
      <w:r w:rsidR="00DC490C">
        <w:rPr>
          <w:rFonts w:ascii="Tahoma" w:hAnsi="Tahoma" w:cs="Tahoma"/>
          <w:color w:val="000000"/>
          <w:sz w:val="23"/>
          <w:szCs w:val="23"/>
          <w:shd w:val="clear" w:color="auto" w:fill="FFFFFF"/>
        </w:rPr>
        <w:t xml:space="preserve"> </w:t>
      </w:r>
      <w:r w:rsidR="00A51071">
        <w:rPr>
          <w:rFonts w:ascii="Tahoma" w:hAnsi="Tahoma" w:cs="Tahoma"/>
          <w:color w:val="000000"/>
          <w:sz w:val="23"/>
          <w:szCs w:val="23"/>
          <w:shd w:val="clear" w:color="auto" w:fill="FFFFFF"/>
        </w:rPr>
        <w:t>se hizo a través de licitaciones públicas, selecciones abreviadas mediante subasta inversa e invitación pública</w:t>
      </w:r>
      <w:r w:rsidR="006C0A4E">
        <w:rPr>
          <w:rFonts w:ascii="Tahoma" w:hAnsi="Tahoma" w:cs="Tahoma"/>
          <w:color w:val="000000"/>
          <w:sz w:val="23"/>
          <w:szCs w:val="23"/>
          <w:shd w:val="clear" w:color="auto" w:fill="FFFFFF"/>
        </w:rPr>
        <w:t>, es decir que, cumpliendo con los lineamientos legales referidos, cada uno de los contratos de los que se duele el actor, estuvo sometido necesariamente a un proceso de selección, en el que la adjudicación dependía de la mayor adecuación de la propuesta al pliego de condiciones publicado al interior de la convocatoria.</w:t>
      </w:r>
    </w:p>
    <w:p w:rsidR="00AA7105" w:rsidRPr="00814DA6" w:rsidRDefault="00AA7105" w:rsidP="00814DA6">
      <w:pPr>
        <w:pStyle w:val="Sinespaciado"/>
      </w:pPr>
    </w:p>
    <w:p w:rsidR="006C0A4E" w:rsidRDefault="006C0A4E" w:rsidP="008667F6">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Esto resulta relevante para la resolución del problema jurídico, por cuanto, el togado recurrente al finalizar su disertación aseguró que no existe diferencia en la contratación en el sector privado y en el sector público, por lo que el demandante efectuó las mismas actividades al contratar con las entidades públicas, que llevaron a cabo sus compañeros (ejecutivos de cuenta) al contratar con empresas privadas. Planteamiento que para la Sala </w:t>
      </w:r>
      <w:r w:rsidR="006D652B">
        <w:rPr>
          <w:rFonts w:ascii="Tahoma" w:hAnsi="Tahoma" w:cs="Tahoma"/>
          <w:color w:val="000000"/>
          <w:sz w:val="23"/>
          <w:szCs w:val="23"/>
          <w:shd w:val="clear" w:color="auto" w:fill="FFFFFF"/>
        </w:rPr>
        <w:t>no suena convincente teniendo en cuenta</w:t>
      </w:r>
      <w:r>
        <w:rPr>
          <w:rFonts w:ascii="Tahoma" w:hAnsi="Tahoma" w:cs="Tahoma"/>
          <w:color w:val="000000"/>
          <w:sz w:val="23"/>
          <w:szCs w:val="23"/>
          <w:shd w:val="clear" w:color="auto" w:fill="FFFFFF"/>
        </w:rPr>
        <w:t xml:space="preserve"> las</w:t>
      </w:r>
      <w:r w:rsidR="006D652B">
        <w:rPr>
          <w:rFonts w:ascii="Tahoma" w:hAnsi="Tahoma" w:cs="Tahoma"/>
          <w:color w:val="000000"/>
          <w:sz w:val="23"/>
          <w:szCs w:val="23"/>
          <w:shd w:val="clear" w:color="auto" w:fill="FFFFFF"/>
        </w:rPr>
        <w:t xml:space="preserve"> conocidas</w:t>
      </w:r>
      <w:r>
        <w:rPr>
          <w:rFonts w:ascii="Tahoma" w:hAnsi="Tahoma" w:cs="Tahoma"/>
          <w:color w:val="000000"/>
          <w:sz w:val="23"/>
          <w:szCs w:val="23"/>
          <w:shd w:val="clear" w:color="auto" w:fill="FFFFFF"/>
        </w:rPr>
        <w:t xml:space="preserve"> limitaciones con las que cuentan las entidades públicas sometidas a estrictos controles y procesos de selección, que las diferencia de las empresas privadas que tienen la potestad de definir sus procesos de contratación y adaptarlos en cada caso concreto a sus necesidades, </w:t>
      </w:r>
      <w:r w:rsidR="0017477D">
        <w:rPr>
          <w:rFonts w:ascii="Tahoma" w:hAnsi="Tahoma" w:cs="Tahoma"/>
          <w:color w:val="000000"/>
          <w:sz w:val="23"/>
          <w:szCs w:val="23"/>
          <w:shd w:val="clear" w:color="auto" w:fill="FFFFFF"/>
        </w:rPr>
        <w:t>pudiendo</w:t>
      </w:r>
      <w:r>
        <w:rPr>
          <w:rFonts w:ascii="Tahoma" w:hAnsi="Tahoma" w:cs="Tahoma"/>
          <w:color w:val="000000"/>
          <w:sz w:val="23"/>
          <w:szCs w:val="23"/>
          <w:shd w:val="clear" w:color="auto" w:fill="FFFFFF"/>
        </w:rPr>
        <w:t xml:space="preserve"> influir positiva o negativamente la diligencia y eficiencia del </w:t>
      </w:r>
      <w:r>
        <w:rPr>
          <w:rFonts w:ascii="Tahoma" w:hAnsi="Tahoma" w:cs="Tahoma"/>
          <w:color w:val="000000"/>
          <w:sz w:val="23"/>
          <w:szCs w:val="23"/>
          <w:shd w:val="clear" w:color="auto" w:fill="FFFFFF"/>
        </w:rPr>
        <w:lastRenderedPageBreak/>
        <w:t>representante de la empresa en la decisión. Contrario sensu, en el sector público, la contratación no depende únicamente de las actividades desarrolladas por un empleado, puesto que, de no ajustar la propuesta al pliego de condiciones y no contarse con las par</w:t>
      </w:r>
      <w:r w:rsidR="00814DA6">
        <w:rPr>
          <w:rFonts w:ascii="Tahoma" w:hAnsi="Tahoma" w:cs="Tahoma"/>
          <w:color w:val="000000"/>
          <w:sz w:val="23"/>
          <w:szCs w:val="23"/>
          <w:shd w:val="clear" w:color="auto" w:fill="FFFFFF"/>
        </w:rPr>
        <w:t>tidas presupuestales, la estratega</w:t>
      </w:r>
      <w:r>
        <w:rPr>
          <w:rFonts w:ascii="Tahoma" w:hAnsi="Tahoma" w:cs="Tahoma"/>
          <w:color w:val="000000"/>
          <w:sz w:val="23"/>
          <w:szCs w:val="23"/>
          <w:shd w:val="clear" w:color="auto" w:fill="FFFFFF"/>
        </w:rPr>
        <w:t xml:space="preserve"> del vendedor, en este caso el señor DUQUE CASTRILLÓN, poco podría influir en la celebración o renovación del convenio.</w:t>
      </w:r>
    </w:p>
    <w:p w:rsidR="0017477D" w:rsidRPr="00814DA6" w:rsidRDefault="0017477D" w:rsidP="00814DA6">
      <w:pPr>
        <w:pStyle w:val="Sinespaciado"/>
      </w:pPr>
    </w:p>
    <w:p w:rsidR="0017477D" w:rsidRDefault="0017477D" w:rsidP="008667F6">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En vista de lo anterior, se da paso a </w:t>
      </w:r>
      <w:r w:rsidR="004625B2">
        <w:rPr>
          <w:rFonts w:ascii="Tahoma" w:hAnsi="Tahoma" w:cs="Tahoma"/>
          <w:color w:val="000000"/>
          <w:sz w:val="23"/>
          <w:szCs w:val="23"/>
          <w:shd w:val="clear" w:color="auto" w:fill="FFFFFF"/>
        </w:rPr>
        <w:t>la verificación de las circunstancias fácticas que rodearon la prestación personal del servicio del demandante</w:t>
      </w:r>
      <w:r w:rsidR="005A41A1">
        <w:rPr>
          <w:rFonts w:ascii="Tahoma" w:hAnsi="Tahoma" w:cs="Tahoma"/>
          <w:color w:val="000000"/>
          <w:sz w:val="23"/>
          <w:szCs w:val="23"/>
          <w:shd w:val="clear" w:color="auto" w:fill="FFFFFF"/>
        </w:rPr>
        <w:t>, en relación a los contratos estatales</w:t>
      </w:r>
      <w:r w:rsidR="004625B2">
        <w:rPr>
          <w:rFonts w:ascii="Tahoma" w:hAnsi="Tahoma" w:cs="Tahoma"/>
          <w:color w:val="000000"/>
          <w:sz w:val="23"/>
          <w:szCs w:val="23"/>
          <w:shd w:val="clear" w:color="auto" w:fill="FFFFFF"/>
        </w:rPr>
        <w:t>, para comprobar, con ayuda de la prueba testimonial, la obligación en cabeza de la demandada de reconocer comisiones por los contratos relacionados en la demand</w:t>
      </w:r>
      <w:r w:rsidR="005A41A1">
        <w:rPr>
          <w:rFonts w:ascii="Tahoma" w:hAnsi="Tahoma" w:cs="Tahoma"/>
          <w:color w:val="000000"/>
          <w:sz w:val="23"/>
          <w:szCs w:val="23"/>
          <w:shd w:val="clear" w:color="auto" w:fill="FFFFFF"/>
        </w:rPr>
        <w:t>a durante el 2008 y el 2013, en aplicación del principio de igualdad remunerativa, frente a los ejecutivos de cuenta y directores regionales del área</w:t>
      </w:r>
      <w:r w:rsidR="00FC4510">
        <w:rPr>
          <w:rFonts w:ascii="Tahoma" w:hAnsi="Tahoma" w:cs="Tahoma"/>
          <w:color w:val="000000"/>
          <w:sz w:val="23"/>
          <w:szCs w:val="23"/>
          <w:shd w:val="clear" w:color="auto" w:fill="FFFFFF"/>
        </w:rPr>
        <w:t xml:space="preserve"> Busin</w:t>
      </w:r>
      <w:r w:rsidR="005A41A1">
        <w:rPr>
          <w:rFonts w:ascii="Tahoma" w:hAnsi="Tahoma" w:cs="Tahoma"/>
          <w:color w:val="000000"/>
          <w:sz w:val="23"/>
          <w:szCs w:val="23"/>
          <w:shd w:val="clear" w:color="auto" w:fill="FFFFFF"/>
        </w:rPr>
        <w:t>e</w:t>
      </w:r>
      <w:r w:rsidR="00FC4510">
        <w:rPr>
          <w:rFonts w:ascii="Tahoma" w:hAnsi="Tahoma" w:cs="Tahoma"/>
          <w:color w:val="000000"/>
          <w:sz w:val="23"/>
          <w:szCs w:val="23"/>
          <w:shd w:val="clear" w:color="auto" w:fill="FFFFFF"/>
        </w:rPr>
        <w:t>s</w:t>
      </w:r>
      <w:r w:rsidR="005A41A1">
        <w:rPr>
          <w:rFonts w:ascii="Tahoma" w:hAnsi="Tahoma" w:cs="Tahoma"/>
          <w:color w:val="000000"/>
          <w:sz w:val="23"/>
          <w:szCs w:val="23"/>
          <w:shd w:val="clear" w:color="auto" w:fill="FFFFFF"/>
        </w:rPr>
        <w:t xml:space="preserve">s, </w:t>
      </w:r>
      <w:r w:rsidR="00E31479">
        <w:rPr>
          <w:rFonts w:ascii="Tahoma" w:hAnsi="Tahoma" w:cs="Tahoma"/>
          <w:color w:val="000000"/>
          <w:sz w:val="23"/>
          <w:szCs w:val="23"/>
          <w:shd w:val="clear" w:color="auto" w:fill="FFFFFF"/>
        </w:rPr>
        <w:t>a quienes les correspondían las comisiones, tal como lo aseguró la demandada y lo respaldaron los testigos.</w:t>
      </w:r>
    </w:p>
    <w:p w:rsidR="004625B2" w:rsidRPr="00814DA6" w:rsidRDefault="004625B2" w:rsidP="00814DA6">
      <w:pPr>
        <w:pStyle w:val="Sinespaciado"/>
      </w:pPr>
    </w:p>
    <w:p w:rsidR="00E31479" w:rsidRDefault="00E31479" w:rsidP="00E31479">
      <w:pPr>
        <w:spacing w:line="276" w:lineRule="auto"/>
        <w:rPr>
          <w:rFonts w:ascii="Tahoma" w:hAnsi="Tahoma" w:cs="Tahoma"/>
          <w:color w:val="000000"/>
          <w:sz w:val="23"/>
          <w:szCs w:val="23"/>
          <w:shd w:val="clear" w:color="auto" w:fill="FFFFFF"/>
        </w:rPr>
      </w:pPr>
      <w:r w:rsidRPr="00E31479">
        <w:rPr>
          <w:rFonts w:ascii="Tahoma" w:hAnsi="Tahoma" w:cs="Tahoma"/>
          <w:color w:val="000000"/>
          <w:sz w:val="23"/>
          <w:szCs w:val="23"/>
          <w:shd w:val="clear" w:color="auto" w:fill="FFFFFF"/>
        </w:rPr>
        <w:t>Para el efecto, dadas l</w:t>
      </w:r>
      <w:r>
        <w:rPr>
          <w:rFonts w:ascii="Tahoma" w:hAnsi="Tahoma" w:cs="Tahoma"/>
          <w:color w:val="000000"/>
          <w:sz w:val="23"/>
          <w:szCs w:val="23"/>
          <w:shd w:val="clear" w:color="auto" w:fill="FFFFFF"/>
        </w:rPr>
        <w:t xml:space="preserve">os reproches emanados de la parte actora, al considerar que no se le dio el peso probatorio a sus testigos, conviene dividir la totalidad de los deponentes en dos grupos así: Acudieron por la parte actora </w:t>
      </w:r>
      <w:r w:rsidR="00814DA6">
        <w:rPr>
          <w:rFonts w:ascii="Tahoma" w:hAnsi="Tahoma" w:cs="Tahoma"/>
          <w:color w:val="000000"/>
          <w:sz w:val="23"/>
          <w:szCs w:val="23"/>
          <w:shd w:val="clear" w:color="auto" w:fill="FFFFFF"/>
        </w:rPr>
        <w:t xml:space="preserve">CARLOS ARIEL QUICENO BOHÓRQUEZ, MARTA PATRICIA GUTIÉRREZ FERNÁNDEZ, JUAN MANUEL ECHEVERRY YEPES y SANDRA MILENA OLARTE MENA. </w:t>
      </w:r>
      <w:r>
        <w:rPr>
          <w:rFonts w:ascii="Tahoma" w:hAnsi="Tahoma" w:cs="Tahoma"/>
          <w:color w:val="000000"/>
          <w:sz w:val="23"/>
          <w:szCs w:val="23"/>
          <w:shd w:val="clear" w:color="auto" w:fill="FFFFFF"/>
        </w:rPr>
        <w:t xml:space="preserve">Por la parte demandada fueron escuchados </w:t>
      </w:r>
      <w:r w:rsidR="00814DA6" w:rsidRPr="00E31479">
        <w:rPr>
          <w:rFonts w:ascii="Tahoma" w:hAnsi="Tahoma" w:cs="Tahoma"/>
          <w:color w:val="000000"/>
          <w:sz w:val="23"/>
          <w:szCs w:val="23"/>
          <w:shd w:val="clear" w:color="auto" w:fill="FFFFFF"/>
        </w:rPr>
        <w:t>ÁNGELA MARÍA GONZÁLEZ JIMÉNEZ</w:t>
      </w:r>
      <w:r w:rsidR="00814DA6">
        <w:rPr>
          <w:rFonts w:ascii="Tahoma" w:hAnsi="Tahoma" w:cs="Tahoma"/>
          <w:color w:val="000000"/>
          <w:sz w:val="23"/>
          <w:szCs w:val="23"/>
          <w:shd w:val="clear" w:color="auto" w:fill="FFFFFF"/>
        </w:rPr>
        <w:t xml:space="preserve">, </w:t>
      </w:r>
      <w:r w:rsidR="00814DA6" w:rsidRPr="00E31479">
        <w:rPr>
          <w:rFonts w:ascii="Tahoma" w:hAnsi="Tahoma" w:cs="Tahoma"/>
          <w:color w:val="000000"/>
          <w:sz w:val="23"/>
          <w:szCs w:val="23"/>
          <w:shd w:val="clear" w:color="auto" w:fill="FFFFFF"/>
        </w:rPr>
        <w:t>GUSTAVO GRANADA MONTOYA</w:t>
      </w:r>
      <w:r w:rsidR="00814DA6">
        <w:rPr>
          <w:rFonts w:ascii="Tahoma" w:hAnsi="Tahoma" w:cs="Tahoma"/>
          <w:color w:val="000000"/>
          <w:sz w:val="23"/>
          <w:szCs w:val="23"/>
          <w:shd w:val="clear" w:color="auto" w:fill="FFFFFF"/>
        </w:rPr>
        <w:t xml:space="preserve">, </w:t>
      </w:r>
      <w:r w:rsidR="00814DA6" w:rsidRPr="00E31479">
        <w:rPr>
          <w:rFonts w:ascii="Tahoma" w:hAnsi="Tahoma" w:cs="Tahoma"/>
          <w:color w:val="000000"/>
          <w:sz w:val="23"/>
          <w:szCs w:val="23"/>
          <w:shd w:val="clear" w:color="auto" w:fill="FFFFFF"/>
        </w:rPr>
        <w:t>DEISY PAOLA AGUIRRE HERNÁNDEZ</w:t>
      </w:r>
      <w:r w:rsidR="00814DA6">
        <w:rPr>
          <w:rFonts w:ascii="Tahoma" w:hAnsi="Tahoma" w:cs="Tahoma"/>
          <w:color w:val="000000"/>
          <w:sz w:val="23"/>
          <w:szCs w:val="23"/>
          <w:shd w:val="clear" w:color="auto" w:fill="FFFFFF"/>
        </w:rPr>
        <w:t xml:space="preserve"> y </w:t>
      </w:r>
      <w:r w:rsidR="00814DA6" w:rsidRPr="00E31479">
        <w:rPr>
          <w:rFonts w:ascii="Tahoma" w:hAnsi="Tahoma" w:cs="Tahoma"/>
          <w:color w:val="000000"/>
          <w:sz w:val="23"/>
          <w:szCs w:val="23"/>
          <w:shd w:val="clear" w:color="auto" w:fill="FFFFFF"/>
        </w:rPr>
        <w:t>JULIÁN ANDRÉS GALLEGO TANGARIFE</w:t>
      </w:r>
      <w:r w:rsidR="00814DA6">
        <w:rPr>
          <w:rFonts w:ascii="Tahoma" w:hAnsi="Tahoma" w:cs="Tahoma"/>
          <w:color w:val="000000"/>
          <w:sz w:val="23"/>
          <w:szCs w:val="23"/>
          <w:shd w:val="clear" w:color="auto" w:fill="FFFFFF"/>
        </w:rPr>
        <w:t>.</w:t>
      </w:r>
    </w:p>
    <w:p w:rsidR="00E31479" w:rsidRPr="00814DA6" w:rsidRDefault="00E31479" w:rsidP="00814DA6">
      <w:pPr>
        <w:pStyle w:val="Sinespaciado"/>
      </w:pPr>
    </w:p>
    <w:p w:rsidR="00E31479" w:rsidRPr="00E31479" w:rsidRDefault="00E31479" w:rsidP="00E31479">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Debe precisarse que de los testigos que acudieron por el llamado del señor RICARDO DUQUE CASTRILLÓN, solo la señora SANDRA MILENA OLARTE MENA </w:t>
      </w:r>
      <w:r w:rsidR="002762E2">
        <w:rPr>
          <w:rFonts w:ascii="Tahoma" w:hAnsi="Tahoma" w:cs="Tahoma"/>
          <w:color w:val="000000"/>
          <w:sz w:val="23"/>
          <w:szCs w:val="23"/>
          <w:shd w:val="clear" w:color="auto" w:fill="FFFFFF"/>
        </w:rPr>
        <w:t xml:space="preserve">aseguró que </w:t>
      </w:r>
      <w:r>
        <w:rPr>
          <w:rFonts w:ascii="Tahoma" w:hAnsi="Tahoma" w:cs="Tahoma"/>
          <w:color w:val="000000"/>
          <w:sz w:val="23"/>
          <w:szCs w:val="23"/>
          <w:shd w:val="clear" w:color="auto" w:fill="FFFFFF"/>
        </w:rPr>
        <w:t>efectuó contrataciones estatales, pero aclarando que no ocupó los mismos cargos que el demandante, pues é</w:t>
      </w:r>
      <w:r w:rsidR="00AA7105">
        <w:rPr>
          <w:rFonts w:ascii="Tahoma" w:hAnsi="Tahoma" w:cs="Tahoma"/>
          <w:color w:val="000000"/>
          <w:sz w:val="23"/>
          <w:szCs w:val="23"/>
          <w:shd w:val="clear" w:color="auto" w:fill="FFFFFF"/>
        </w:rPr>
        <w:t>l era su jefe a nivel nacional. En cuanto a las comisiones, dijo creer</w:t>
      </w:r>
      <w:r>
        <w:rPr>
          <w:rFonts w:ascii="Tahoma" w:hAnsi="Tahoma" w:cs="Tahoma"/>
          <w:color w:val="000000"/>
          <w:sz w:val="23"/>
          <w:szCs w:val="23"/>
          <w:shd w:val="clear" w:color="auto" w:fill="FFFFFF"/>
        </w:rPr>
        <w:t xml:space="preserve"> que </w:t>
      </w:r>
      <w:r w:rsidR="00AA7105">
        <w:rPr>
          <w:rFonts w:ascii="Tahoma" w:hAnsi="Tahoma" w:cs="Tahoma"/>
          <w:color w:val="000000"/>
          <w:sz w:val="23"/>
          <w:szCs w:val="23"/>
          <w:shd w:val="clear" w:color="auto" w:fill="FFFFFF"/>
        </w:rPr>
        <w:t>a ella</w:t>
      </w:r>
      <w:r w:rsidR="002762E2">
        <w:rPr>
          <w:rFonts w:ascii="Tahoma" w:hAnsi="Tahoma" w:cs="Tahoma"/>
          <w:color w:val="000000"/>
          <w:sz w:val="23"/>
          <w:szCs w:val="23"/>
          <w:shd w:val="clear" w:color="auto" w:fill="FFFFFF"/>
        </w:rPr>
        <w:t xml:space="preserve"> le habían dado una comisión del 2.2% </w:t>
      </w:r>
      <w:r w:rsidR="00814DA6">
        <w:rPr>
          <w:rFonts w:ascii="Tahoma" w:hAnsi="Tahoma" w:cs="Tahoma"/>
          <w:color w:val="000000"/>
          <w:sz w:val="23"/>
          <w:szCs w:val="23"/>
          <w:shd w:val="clear" w:color="auto" w:fill="FFFFFF"/>
        </w:rPr>
        <w:t>por</w:t>
      </w:r>
      <w:r w:rsidR="002762E2">
        <w:rPr>
          <w:rFonts w:ascii="Tahoma" w:hAnsi="Tahoma" w:cs="Tahoma"/>
          <w:color w:val="000000"/>
          <w:sz w:val="23"/>
          <w:szCs w:val="23"/>
          <w:shd w:val="clear" w:color="auto" w:fill="FFFFFF"/>
        </w:rPr>
        <w:t xml:space="preserve"> un contrato con Piedecuesta-Santander, pero que realmente no recuerda el monto ni como</w:t>
      </w:r>
      <w:r w:rsidR="00AA7105">
        <w:rPr>
          <w:rFonts w:ascii="Tahoma" w:hAnsi="Tahoma" w:cs="Tahoma"/>
          <w:color w:val="000000"/>
          <w:sz w:val="23"/>
          <w:szCs w:val="23"/>
          <w:shd w:val="clear" w:color="auto" w:fill="FFFFFF"/>
        </w:rPr>
        <w:t xml:space="preserve"> se la pagaron, asumiendo que u</w:t>
      </w:r>
      <w:r w:rsidR="002762E2">
        <w:rPr>
          <w:rFonts w:ascii="Tahoma" w:hAnsi="Tahoma" w:cs="Tahoma"/>
          <w:color w:val="000000"/>
          <w:sz w:val="23"/>
          <w:szCs w:val="23"/>
          <w:shd w:val="clear" w:color="auto" w:fill="FFFFFF"/>
        </w:rPr>
        <w:t xml:space="preserve">n reporte del extracto bancario por $800.000 corresponde al último pago de dicha bonificación. Asimismo, aclara que </w:t>
      </w:r>
      <w:r w:rsidRPr="00E31479">
        <w:rPr>
          <w:rFonts w:ascii="Tahoma" w:hAnsi="Tahoma" w:cs="Tahoma"/>
          <w:color w:val="000000"/>
          <w:sz w:val="23"/>
          <w:szCs w:val="23"/>
          <w:shd w:val="clear" w:color="auto" w:fill="FFFFFF"/>
        </w:rPr>
        <w:t>la</w:t>
      </w:r>
      <w:r w:rsidR="002762E2">
        <w:rPr>
          <w:rFonts w:ascii="Tahoma" w:hAnsi="Tahoma" w:cs="Tahoma"/>
          <w:color w:val="000000"/>
          <w:sz w:val="23"/>
          <w:szCs w:val="23"/>
          <w:shd w:val="clear" w:color="auto" w:fill="FFFFFF"/>
        </w:rPr>
        <w:t xml:space="preserve"> contratación con la</w:t>
      </w:r>
      <w:r w:rsidRPr="00E31479">
        <w:rPr>
          <w:rFonts w:ascii="Tahoma" w:hAnsi="Tahoma" w:cs="Tahoma"/>
          <w:color w:val="000000"/>
          <w:sz w:val="23"/>
          <w:szCs w:val="23"/>
          <w:shd w:val="clear" w:color="auto" w:fill="FFFFFF"/>
        </w:rPr>
        <w:t xml:space="preserve"> empresa privada es mucho </w:t>
      </w:r>
      <w:r w:rsidR="002762E2" w:rsidRPr="00E31479">
        <w:rPr>
          <w:rFonts w:ascii="Tahoma" w:hAnsi="Tahoma" w:cs="Tahoma"/>
          <w:color w:val="000000"/>
          <w:sz w:val="23"/>
          <w:szCs w:val="23"/>
          <w:shd w:val="clear" w:color="auto" w:fill="FFFFFF"/>
        </w:rPr>
        <w:t>más</w:t>
      </w:r>
      <w:r w:rsidR="002762E2">
        <w:rPr>
          <w:rFonts w:ascii="Tahoma" w:hAnsi="Tahoma" w:cs="Tahoma"/>
          <w:color w:val="000000"/>
          <w:sz w:val="23"/>
          <w:szCs w:val="23"/>
          <w:shd w:val="clear" w:color="auto" w:fill="FFFFFF"/>
        </w:rPr>
        <w:t xml:space="preserve"> corto, puesto que en muchos casos el mismo agente cierra el negocio inmediatamente, mientras que en el </w:t>
      </w:r>
      <w:r w:rsidRPr="00E31479">
        <w:rPr>
          <w:rFonts w:ascii="Tahoma" w:hAnsi="Tahoma" w:cs="Tahoma"/>
          <w:color w:val="000000"/>
          <w:sz w:val="23"/>
          <w:szCs w:val="23"/>
          <w:shd w:val="clear" w:color="auto" w:fill="FFFFFF"/>
        </w:rPr>
        <w:t xml:space="preserve">sector público es </w:t>
      </w:r>
      <w:r w:rsidR="002762E2" w:rsidRPr="00E31479">
        <w:rPr>
          <w:rFonts w:ascii="Tahoma" w:hAnsi="Tahoma" w:cs="Tahoma"/>
          <w:color w:val="000000"/>
          <w:sz w:val="23"/>
          <w:szCs w:val="23"/>
          <w:shd w:val="clear" w:color="auto" w:fill="FFFFFF"/>
        </w:rPr>
        <w:t>más</w:t>
      </w:r>
      <w:r w:rsidR="002762E2">
        <w:rPr>
          <w:rFonts w:ascii="Tahoma" w:hAnsi="Tahoma" w:cs="Tahoma"/>
          <w:color w:val="000000"/>
          <w:sz w:val="23"/>
          <w:szCs w:val="23"/>
          <w:shd w:val="clear" w:color="auto" w:fill="FFFFFF"/>
        </w:rPr>
        <w:t xml:space="preserve"> consultivo.</w:t>
      </w:r>
    </w:p>
    <w:p w:rsidR="002762E2" w:rsidRPr="00814DA6" w:rsidRDefault="002762E2" w:rsidP="00814DA6">
      <w:pPr>
        <w:pStyle w:val="Sinespaciado"/>
      </w:pPr>
    </w:p>
    <w:p w:rsidR="00B259CF" w:rsidRPr="002762E2" w:rsidRDefault="002762E2" w:rsidP="002762E2">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Aunque los demás deponentes de la parte demandante no se desempeñaron en el sector estatal, ellos permiten reconstruir el desempeño general del demandante y la forma como se desarrollaban las labores al interior de la empresa; propiamente sobre</w:t>
      </w:r>
      <w:r w:rsidR="00E31479">
        <w:rPr>
          <w:rFonts w:ascii="Tahoma" w:hAnsi="Tahoma" w:cs="Tahoma"/>
          <w:color w:val="000000"/>
          <w:sz w:val="23"/>
          <w:szCs w:val="23"/>
          <w:shd w:val="clear" w:color="auto" w:fill="FFFFFF"/>
        </w:rPr>
        <w:t xml:space="preserve"> las funciones </w:t>
      </w:r>
      <w:r>
        <w:rPr>
          <w:rFonts w:ascii="Tahoma" w:hAnsi="Tahoma" w:cs="Tahoma"/>
          <w:color w:val="000000"/>
          <w:sz w:val="23"/>
          <w:szCs w:val="23"/>
          <w:shd w:val="clear" w:color="auto" w:fill="FFFFFF"/>
        </w:rPr>
        <w:t>ejercidas</w:t>
      </w:r>
      <w:r w:rsidR="00E31479">
        <w:rPr>
          <w:rFonts w:ascii="Tahoma" w:hAnsi="Tahoma" w:cs="Tahoma"/>
          <w:color w:val="000000"/>
          <w:sz w:val="23"/>
          <w:szCs w:val="23"/>
          <w:shd w:val="clear" w:color="auto" w:fill="FFFFFF"/>
        </w:rPr>
        <w:t xml:space="preserve"> por los ejecutivos de cuenta, aseguró el señor CARLOS ARIEL QUICENO BOHORQUEZ, </w:t>
      </w:r>
      <w:r>
        <w:rPr>
          <w:rFonts w:ascii="Tahoma" w:hAnsi="Tahoma" w:cs="Tahoma"/>
          <w:color w:val="000000"/>
          <w:sz w:val="23"/>
          <w:szCs w:val="23"/>
          <w:shd w:val="clear" w:color="auto" w:fill="FFFFFF"/>
        </w:rPr>
        <w:t xml:space="preserve">que </w:t>
      </w:r>
      <w:r w:rsidR="00E31479">
        <w:rPr>
          <w:rFonts w:ascii="Tahoma" w:hAnsi="Tahoma" w:cs="Tahoma"/>
          <w:color w:val="000000"/>
          <w:sz w:val="23"/>
          <w:szCs w:val="23"/>
          <w:shd w:val="clear" w:color="auto" w:fill="FFFFFF"/>
        </w:rPr>
        <w:t xml:space="preserve">eran </w:t>
      </w:r>
      <w:r w:rsidR="004625B2" w:rsidRPr="004625B2">
        <w:rPr>
          <w:rFonts w:ascii="Tahoma" w:hAnsi="Tahoma" w:cs="Tahoma"/>
          <w:color w:val="000000"/>
          <w:sz w:val="23"/>
          <w:szCs w:val="23"/>
          <w:shd w:val="clear" w:color="auto" w:fill="FFFFFF"/>
        </w:rPr>
        <w:t>contratado</w:t>
      </w:r>
      <w:r w:rsidR="00E31479">
        <w:rPr>
          <w:rFonts w:ascii="Tahoma" w:hAnsi="Tahoma" w:cs="Tahoma"/>
          <w:color w:val="000000"/>
          <w:sz w:val="23"/>
          <w:szCs w:val="23"/>
          <w:shd w:val="clear" w:color="auto" w:fill="FFFFFF"/>
        </w:rPr>
        <w:t>s</w:t>
      </w:r>
      <w:r w:rsidR="004625B2" w:rsidRPr="004625B2">
        <w:rPr>
          <w:rFonts w:ascii="Tahoma" w:hAnsi="Tahoma" w:cs="Tahoma"/>
          <w:color w:val="000000"/>
          <w:sz w:val="23"/>
          <w:szCs w:val="23"/>
          <w:shd w:val="clear" w:color="auto" w:fill="FFFFFF"/>
        </w:rPr>
        <w:t xml:space="preserve"> para desarrollar, conseguir y administrar las cuentas </w:t>
      </w:r>
      <w:r w:rsidR="00E31479">
        <w:rPr>
          <w:rFonts w:ascii="Tahoma" w:hAnsi="Tahoma" w:cs="Tahoma"/>
          <w:color w:val="000000"/>
          <w:sz w:val="23"/>
          <w:szCs w:val="23"/>
          <w:shd w:val="clear" w:color="auto" w:fill="FFFFFF"/>
        </w:rPr>
        <w:t xml:space="preserve">de los clientes de la compañía, </w:t>
      </w:r>
      <w:r>
        <w:rPr>
          <w:rFonts w:ascii="Tahoma" w:hAnsi="Tahoma" w:cs="Tahoma"/>
          <w:color w:val="000000"/>
          <w:sz w:val="23"/>
          <w:szCs w:val="23"/>
          <w:shd w:val="clear" w:color="auto" w:fill="FFFFFF"/>
        </w:rPr>
        <w:t>por lo que eran</w:t>
      </w:r>
      <w:r w:rsidR="00E31479">
        <w:rPr>
          <w:rFonts w:ascii="Tahoma" w:hAnsi="Tahoma" w:cs="Tahoma"/>
          <w:color w:val="000000"/>
          <w:sz w:val="23"/>
          <w:szCs w:val="23"/>
          <w:shd w:val="clear" w:color="auto" w:fill="FFFFFF"/>
        </w:rPr>
        <w:t xml:space="preserve"> destinatarios de la tabla para el pago de comisiones.</w:t>
      </w:r>
      <w:r>
        <w:rPr>
          <w:rFonts w:ascii="Tahoma" w:hAnsi="Tahoma" w:cs="Tahoma"/>
          <w:color w:val="000000"/>
          <w:sz w:val="23"/>
          <w:szCs w:val="23"/>
          <w:shd w:val="clear" w:color="auto" w:fill="FFFFFF"/>
        </w:rPr>
        <w:t xml:space="preserve"> Específicamente sobre las actividades del actor, afirmó que en los grandes proyectos estatales en los que tenía que trabajar toda la compañía, el señor DUQUE CASTRILLÓN </w:t>
      </w:r>
      <w:r w:rsidR="00B259CF" w:rsidRPr="002762E2">
        <w:rPr>
          <w:rFonts w:ascii="Tahoma" w:hAnsi="Tahoma" w:cs="Tahoma"/>
          <w:color w:val="000000"/>
          <w:sz w:val="23"/>
          <w:szCs w:val="23"/>
          <w:shd w:val="clear" w:color="auto" w:fill="FFFFFF"/>
        </w:rPr>
        <w:t>estuvo al frente de la unidad, liderando parte de ese proyecto</w:t>
      </w:r>
      <w:r>
        <w:rPr>
          <w:rFonts w:ascii="Tahoma" w:hAnsi="Tahoma" w:cs="Tahoma"/>
          <w:color w:val="000000"/>
          <w:sz w:val="23"/>
          <w:szCs w:val="23"/>
          <w:shd w:val="clear" w:color="auto" w:fill="FFFFFF"/>
        </w:rPr>
        <w:t xml:space="preserve">, así como recuerda que el actor iba a las reuniones en ocasiones acompañado por el Gerente Nacional, pues eran las dos personas que coordinaban esos proyectos, sin que pueda decirse que era </w:t>
      </w:r>
      <w:r w:rsidRPr="002762E2">
        <w:rPr>
          <w:rFonts w:ascii="Tahoma" w:hAnsi="Tahoma" w:cs="Tahoma"/>
          <w:color w:val="000000"/>
          <w:sz w:val="23"/>
          <w:szCs w:val="23"/>
          <w:shd w:val="clear" w:color="auto" w:fill="FFFFFF"/>
        </w:rPr>
        <w:t xml:space="preserve">el único </w:t>
      </w:r>
      <w:r>
        <w:rPr>
          <w:rFonts w:ascii="Tahoma" w:hAnsi="Tahoma" w:cs="Tahoma"/>
          <w:color w:val="000000"/>
          <w:sz w:val="23"/>
          <w:szCs w:val="23"/>
          <w:shd w:val="clear" w:color="auto" w:fill="FFFFFF"/>
        </w:rPr>
        <w:t xml:space="preserve">involucrado, </w:t>
      </w:r>
      <w:r w:rsidRPr="002762E2">
        <w:rPr>
          <w:rFonts w:ascii="Tahoma" w:hAnsi="Tahoma" w:cs="Tahoma"/>
          <w:color w:val="000000"/>
          <w:sz w:val="23"/>
          <w:szCs w:val="23"/>
          <w:shd w:val="clear" w:color="auto" w:fill="FFFFFF"/>
        </w:rPr>
        <w:t xml:space="preserve">porque </w:t>
      </w:r>
      <w:r>
        <w:rPr>
          <w:rFonts w:ascii="Tahoma" w:hAnsi="Tahoma" w:cs="Tahoma"/>
          <w:color w:val="000000"/>
          <w:sz w:val="23"/>
          <w:szCs w:val="23"/>
          <w:shd w:val="clear" w:color="auto" w:fill="FFFFFF"/>
        </w:rPr>
        <w:t>negocios</w:t>
      </w:r>
      <w:r w:rsidRPr="002762E2">
        <w:rPr>
          <w:rFonts w:ascii="Tahoma" w:hAnsi="Tahoma" w:cs="Tahoma"/>
          <w:color w:val="000000"/>
          <w:sz w:val="23"/>
          <w:szCs w:val="23"/>
          <w:shd w:val="clear" w:color="auto" w:fill="FFFFFF"/>
        </w:rPr>
        <w:t xml:space="preserve"> de esa envergadura no pueden ser competencia de una sola persona</w:t>
      </w:r>
      <w:r w:rsidR="00AB51C9">
        <w:rPr>
          <w:rFonts w:ascii="Tahoma" w:hAnsi="Tahoma" w:cs="Tahoma"/>
          <w:color w:val="000000"/>
          <w:sz w:val="23"/>
          <w:szCs w:val="23"/>
          <w:shd w:val="clear" w:color="auto" w:fill="FFFFFF"/>
        </w:rPr>
        <w:t xml:space="preserve"> y en ese sentido había</w:t>
      </w:r>
      <w:r w:rsidR="00AB51C9" w:rsidRPr="002762E2">
        <w:rPr>
          <w:rFonts w:ascii="Tahoma" w:hAnsi="Tahoma" w:cs="Tahoma"/>
          <w:color w:val="000000"/>
          <w:sz w:val="23"/>
          <w:szCs w:val="23"/>
          <w:shd w:val="clear" w:color="auto" w:fill="FFFFFF"/>
        </w:rPr>
        <w:t xml:space="preserve"> un equipo que localizaba los proyectos, </w:t>
      </w:r>
      <w:r w:rsidR="00AB51C9">
        <w:rPr>
          <w:rFonts w:ascii="Tahoma" w:hAnsi="Tahoma" w:cs="Tahoma"/>
          <w:color w:val="000000"/>
          <w:sz w:val="23"/>
          <w:szCs w:val="23"/>
          <w:shd w:val="clear" w:color="auto" w:fill="FFFFFF"/>
        </w:rPr>
        <w:t>analizaban</w:t>
      </w:r>
      <w:r w:rsidR="00AB51C9" w:rsidRPr="002762E2">
        <w:rPr>
          <w:rFonts w:ascii="Tahoma" w:hAnsi="Tahoma" w:cs="Tahoma"/>
          <w:color w:val="000000"/>
          <w:sz w:val="23"/>
          <w:szCs w:val="23"/>
          <w:shd w:val="clear" w:color="auto" w:fill="FFFFFF"/>
        </w:rPr>
        <w:t xml:space="preserve"> las solicitudes, </w:t>
      </w:r>
      <w:r w:rsidR="00AB51C9">
        <w:rPr>
          <w:rFonts w:ascii="Tahoma" w:hAnsi="Tahoma" w:cs="Tahoma"/>
          <w:color w:val="000000"/>
          <w:sz w:val="23"/>
          <w:szCs w:val="23"/>
          <w:shd w:val="clear" w:color="auto" w:fill="FFFFFF"/>
        </w:rPr>
        <w:t>gestionaban la documentación y establecían la viabilidad para presentarse.</w:t>
      </w:r>
    </w:p>
    <w:p w:rsidR="00B259CF" w:rsidRPr="002762E2" w:rsidRDefault="00B259CF" w:rsidP="00814DA6">
      <w:pPr>
        <w:pStyle w:val="Sinespaciado"/>
        <w:rPr>
          <w:shd w:val="clear" w:color="auto" w:fill="FFFFFF"/>
        </w:rPr>
      </w:pPr>
    </w:p>
    <w:p w:rsidR="00B259CF" w:rsidRDefault="009219B3" w:rsidP="00AB51C9">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T</w:t>
      </w:r>
      <w:r w:rsidR="00AB51C9">
        <w:rPr>
          <w:rFonts w:ascii="Tahoma" w:hAnsi="Tahoma" w:cs="Tahoma"/>
          <w:color w:val="000000"/>
          <w:sz w:val="23"/>
          <w:szCs w:val="23"/>
          <w:shd w:val="clear" w:color="auto" w:fill="FFFFFF"/>
        </w:rPr>
        <w:t xml:space="preserve">anto </w:t>
      </w:r>
      <w:r w:rsidR="00AB51C9" w:rsidRPr="00AB51C9">
        <w:rPr>
          <w:rFonts w:ascii="Tahoma" w:hAnsi="Tahoma" w:cs="Tahoma"/>
          <w:color w:val="000000"/>
          <w:sz w:val="23"/>
          <w:szCs w:val="23"/>
          <w:shd w:val="clear" w:color="auto" w:fill="FFFFFF"/>
        </w:rPr>
        <w:t>MARTA PATRICIA GUTIERREZ FERNANDEZ</w:t>
      </w:r>
      <w:r w:rsidR="00AB51C9">
        <w:rPr>
          <w:rFonts w:ascii="Tahoma" w:hAnsi="Tahoma" w:cs="Tahoma"/>
          <w:color w:val="000000"/>
          <w:sz w:val="23"/>
          <w:szCs w:val="23"/>
          <w:shd w:val="clear" w:color="auto" w:fill="FFFFFF"/>
        </w:rPr>
        <w:t xml:space="preserve"> como </w:t>
      </w:r>
      <w:r w:rsidR="00AB51C9" w:rsidRPr="00AB51C9">
        <w:rPr>
          <w:rFonts w:ascii="Tahoma" w:hAnsi="Tahoma" w:cs="Tahoma"/>
          <w:color w:val="000000"/>
          <w:sz w:val="23"/>
          <w:szCs w:val="23"/>
          <w:shd w:val="clear" w:color="auto" w:fill="FFFFFF"/>
        </w:rPr>
        <w:t>JUAN MANUEL ECHEVERRY YEPES</w:t>
      </w:r>
      <w:r w:rsidR="00AB51C9">
        <w:rPr>
          <w:rFonts w:ascii="Tahoma" w:hAnsi="Tahoma" w:cs="Tahoma"/>
          <w:color w:val="000000"/>
          <w:sz w:val="23"/>
          <w:szCs w:val="23"/>
          <w:shd w:val="clear" w:color="auto" w:fill="FFFFFF"/>
        </w:rPr>
        <w:t xml:space="preserve"> fueron ejecutivos de cuenta en el sector privado. La primera</w:t>
      </w:r>
      <w:r w:rsidR="00AB51C9" w:rsidRPr="00AB51C9">
        <w:rPr>
          <w:rFonts w:ascii="Tahoma" w:hAnsi="Tahoma" w:cs="Tahoma"/>
          <w:color w:val="000000"/>
          <w:sz w:val="23"/>
          <w:szCs w:val="23"/>
          <w:shd w:val="clear" w:color="auto" w:fill="FFFFFF"/>
        </w:rPr>
        <w:t xml:space="preserve"> </w:t>
      </w:r>
      <w:r w:rsidR="00AB51C9">
        <w:rPr>
          <w:rFonts w:ascii="Tahoma" w:hAnsi="Tahoma" w:cs="Tahoma"/>
          <w:color w:val="000000"/>
          <w:sz w:val="23"/>
          <w:szCs w:val="23"/>
          <w:shd w:val="clear" w:color="auto" w:fill="FFFFFF"/>
        </w:rPr>
        <w:t>aseguró que como ejecutiva tenía que visitar zonas nuevas</w:t>
      </w:r>
      <w:r w:rsidR="00AB51C9" w:rsidRPr="00AB51C9">
        <w:rPr>
          <w:rFonts w:ascii="Tahoma" w:hAnsi="Tahoma" w:cs="Tahoma"/>
          <w:color w:val="000000"/>
          <w:sz w:val="23"/>
          <w:szCs w:val="23"/>
          <w:shd w:val="clear" w:color="auto" w:fill="FFFFFF"/>
        </w:rPr>
        <w:t xml:space="preserve"> buscando empresas, </w:t>
      </w:r>
      <w:r w:rsidR="00AB51C9">
        <w:rPr>
          <w:rFonts w:ascii="Tahoma" w:hAnsi="Tahoma" w:cs="Tahoma"/>
          <w:color w:val="000000"/>
          <w:sz w:val="23"/>
          <w:szCs w:val="23"/>
          <w:shd w:val="clear" w:color="auto" w:fill="FFFFFF"/>
        </w:rPr>
        <w:t>programar citas</w:t>
      </w:r>
      <w:r w:rsidR="00AB51C9" w:rsidRPr="00AB51C9">
        <w:rPr>
          <w:rFonts w:ascii="Tahoma" w:hAnsi="Tahoma" w:cs="Tahoma"/>
          <w:color w:val="000000"/>
          <w:sz w:val="23"/>
          <w:szCs w:val="23"/>
          <w:shd w:val="clear" w:color="auto" w:fill="FFFFFF"/>
        </w:rPr>
        <w:t xml:space="preserve">, </w:t>
      </w:r>
      <w:r w:rsidR="00AB51C9">
        <w:rPr>
          <w:rFonts w:ascii="Tahoma" w:hAnsi="Tahoma" w:cs="Tahoma"/>
          <w:color w:val="000000"/>
          <w:sz w:val="23"/>
          <w:szCs w:val="23"/>
          <w:shd w:val="clear" w:color="auto" w:fill="FFFFFF"/>
        </w:rPr>
        <w:t xml:space="preserve">hacer presentaciones, cotizaciones y seguimiento hasta llevar el negocio al cierre, pero que nunca participó en las </w:t>
      </w:r>
      <w:r w:rsidR="00AA7105">
        <w:rPr>
          <w:rFonts w:ascii="Tahoma" w:hAnsi="Tahoma" w:cs="Tahoma"/>
          <w:color w:val="000000"/>
          <w:sz w:val="23"/>
          <w:szCs w:val="23"/>
          <w:shd w:val="clear" w:color="auto" w:fill="FFFFFF"/>
        </w:rPr>
        <w:t xml:space="preserve">negociaciones con el Estado, aunque </w:t>
      </w:r>
      <w:r w:rsidR="00AB51C9">
        <w:rPr>
          <w:rFonts w:ascii="Tahoma" w:hAnsi="Tahoma" w:cs="Tahoma"/>
          <w:color w:val="000000"/>
          <w:sz w:val="23"/>
          <w:szCs w:val="23"/>
          <w:shd w:val="clear" w:color="auto" w:fill="FFFFFF"/>
        </w:rPr>
        <w:t xml:space="preserve">creía que era </w:t>
      </w:r>
      <w:r w:rsidR="00B259CF" w:rsidRPr="00AB51C9">
        <w:rPr>
          <w:rFonts w:ascii="Tahoma" w:hAnsi="Tahoma" w:cs="Tahoma"/>
          <w:color w:val="000000"/>
          <w:sz w:val="23"/>
          <w:szCs w:val="23"/>
          <w:shd w:val="clear" w:color="auto" w:fill="FFFFFF"/>
        </w:rPr>
        <w:t>ig</w:t>
      </w:r>
      <w:r w:rsidR="00AB51C9">
        <w:rPr>
          <w:rFonts w:ascii="Tahoma" w:hAnsi="Tahoma" w:cs="Tahoma"/>
          <w:color w:val="000000"/>
          <w:sz w:val="23"/>
          <w:szCs w:val="23"/>
          <w:shd w:val="clear" w:color="auto" w:fill="FFFFFF"/>
        </w:rPr>
        <w:t>ual con cliente grande o pequeño</w:t>
      </w:r>
      <w:r w:rsidR="00B259CF" w:rsidRPr="00AB51C9">
        <w:rPr>
          <w:rFonts w:ascii="Tahoma" w:hAnsi="Tahoma" w:cs="Tahoma"/>
          <w:color w:val="000000"/>
          <w:sz w:val="23"/>
          <w:szCs w:val="23"/>
          <w:shd w:val="clear" w:color="auto" w:fill="FFFFFF"/>
        </w:rPr>
        <w:t xml:space="preserve">, </w:t>
      </w:r>
      <w:r w:rsidR="00AB51C9">
        <w:rPr>
          <w:rFonts w:ascii="Tahoma" w:hAnsi="Tahoma" w:cs="Tahoma"/>
          <w:color w:val="000000"/>
          <w:sz w:val="23"/>
          <w:szCs w:val="23"/>
          <w:shd w:val="clear" w:color="auto" w:fill="FFFFFF"/>
        </w:rPr>
        <w:t>solo que con el sector público era licitación y en el privado contratación directa.</w:t>
      </w:r>
      <w:r w:rsidR="00B259CF">
        <w:rPr>
          <w:lang w:val="es-CO"/>
        </w:rPr>
        <w:t xml:space="preserve"> </w:t>
      </w:r>
      <w:r w:rsidR="00AB51C9">
        <w:rPr>
          <w:rFonts w:ascii="Tahoma" w:hAnsi="Tahoma" w:cs="Tahoma"/>
          <w:color w:val="000000"/>
          <w:sz w:val="23"/>
          <w:szCs w:val="23"/>
          <w:shd w:val="clear" w:color="auto" w:fill="FFFFFF"/>
        </w:rPr>
        <w:t>En cuanto al segundo, solo se refirió a sus propios contratos, creyendo que las contrataciones estatales eran iguales que la que él desarrolló con la Universidad Libre de Pereira.</w:t>
      </w:r>
    </w:p>
    <w:p w:rsidR="009B2CF2" w:rsidRPr="00814DA6" w:rsidRDefault="009B2CF2" w:rsidP="00814DA6">
      <w:pPr>
        <w:pStyle w:val="Sinespaciado"/>
      </w:pPr>
    </w:p>
    <w:p w:rsidR="009B2CF2" w:rsidRDefault="009B2CF2" w:rsidP="00AB51C9">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Como se puede apreciar, sin considerar los testigos de la parte demandada, es posible deducir que efectivamente existían diferencias sustanciales en la manera de llevar </w:t>
      </w:r>
      <w:r w:rsidR="00AA7105">
        <w:rPr>
          <w:rFonts w:ascii="Tahoma" w:hAnsi="Tahoma" w:cs="Tahoma"/>
          <w:color w:val="000000"/>
          <w:sz w:val="23"/>
          <w:szCs w:val="23"/>
          <w:shd w:val="clear" w:color="auto" w:fill="FFFFFF"/>
        </w:rPr>
        <w:t>las contrataciones estatales en comparación de</w:t>
      </w:r>
      <w:r>
        <w:rPr>
          <w:rFonts w:ascii="Tahoma" w:hAnsi="Tahoma" w:cs="Tahoma"/>
          <w:color w:val="000000"/>
          <w:sz w:val="23"/>
          <w:szCs w:val="23"/>
          <w:shd w:val="clear" w:color="auto" w:fill="FFFFFF"/>
        </w:rPr>
        <w:t xml:space="preserve"> las demás empresas y que ninguno de los testigos ocupó el mismo puesto de trabajo que el actor, de manera que se pudiera considerar la necesidad de</w:t>
      </w:r>
      <w:r w:rsidR="004C0E1A">
        <w:rPr>
          <w:rFonts w:ascii="Tahoma" w:hAnsi="Tahoma" w:cs="Tahoma"/>
          <w:color w:val="000000"/>
          <w:sz w:val="23"/>
          <w:szCs w:val="23"/>
          <w:shd w:val="clear" w:color="auto" w:fill="FFFFFF"/>
        </w:rPr>
        <w:t xml:space="preserve"> equiparar la remuneración</w:t>
      </w:r>
      <w:r>
        <w:rPr>
          <w:rFonts w:ascii="Tahoma" w:hAnsi="Tahoma" w:cs="Tahoma"/>
          <w:color w:val="000000"/>
          <w:sz w:val="23"/>
          <w:szCs w:val="23"/>
          <w:shd w:val="clear" w:color="auto" w:fill="FFFFFF"/>
        </w:rPr>
        <w:t xml:space="preserve"> en los términos establecidos en el acápite anterior. </w:t>
      </w:r>
      <w:r w:rsidR="006C1F98">
        <w:rPr>
          <w:rFonts w:ascii="Tahoma" w:hAnsi="Tahoma" w:cs="Tahoma"/>
          <w:color w:val="000000"/>
          <w:sz w:val="23"/>
          <w:szCs w:val="23"/>
          <w:shd w:val="clear" w:color="auto" w:fill="FFFFFF"/>
        </w:rPr>
        <w:t>Por otra parte, el señor CARLOS ARIEL QUICENO, fue claro en establecer la necesidad objetiva de una remuneración diferenciada para los diferentes niveles de la empresa, lo que se justifica en el cambio de</w:t>
      </w:r>
      <w:r w:rsidR="004C0E1A">
        <w:rPr>
          <w:rFonts w:ascii="Tahoma" w:hAnsi="Tahoma" w:cs="Tahoma"/>
          <w:color w:val="000000"/>
          <w:sz w:val="23"/>
          <w:szCs w:val="23"/>
          <w:shd w:val="clear" w:color="auto" w:fill="FFFFFF"/>
        </w:rPr>
        <w:t xml:space="preserve"> funciones y de responsabilidad.</w:t>
      </w:r>
    </w:p>
    <w:p w:rsidR="006C1F98" w:rsidRPr="00814DA6" w:rsidRDefault="006C1F98" w:rsidP="00814DA6">
      <w:pPr>
        <w:pStyle w:val="Sinespaciado"/>
      </w:pPr>
    </w:p>
    <w:p w:rsidR="006D37D2" w:rsidRDefault="006D37D2" w:rsidP="006D37D2">
      <w:pPr>
        <w:spacing w:line="276" w:lineRule="auto"/>
        <w:rPr>
          <w:rFonts w:ascii="Tahoma" w:hAnsi="Tahoma" w:cs="Tahoma"/>
          <w:color w:val="000000"/>
          <w:sz w:val="23"/>
          <w:szCs w:val="23"/>
          <w:shd w:val="clear" w:color="auto" w:fill="FFFFFF"/>
        </w:rPr>
      </w:pPr>
      <w:r w:rsidRPr="006D37D2">
        <w:rPr>
          <w:rFonts w:ascii="Tahoma" w:hAnsi="Tahoma" w:cs="Tahoma"/>
          <w:color w:val="000000"/>
          <w:sz w:val="23"/>
          <w:szCs w:val="23"/>
          <w:shd w:val="clear" w:color="auto" w:fill="FFFFFF"/>
        </w:rPr>
        <w:t xml:space="preserve">Ahora, como si lo anterior no fuera suficiente, </w:t>
      </w:r>
      <w:r>
        <w:rPr>
          <w:rFonts w:ascii="Tahoma" w:hAnsi="Tahoma" w:cs="Tahoma"/>
          <w:color w:val="000000"/>
          <w:sz w:val="23"/>
          <w:szCs w:val="23"/>
          <w:shd w:val="clear" w:color="auto" w:fill="FFFFFF"/>
        </w:rPr>
        <w:t>el segundo grupo que se presentó a rendir testimonio, en este caso por la parte demandada, refuerza la tesis de la diferenciación objetiva entre las comisiones pactadas para los ejecutivos de cuenta</w:t>
      </w:r>
      <w:r w:rsidR="0089216D">
        <w:rPr>
          <w:rFonts w:ascii="Tahoma" w:hAnsi="Tahoma" w:cs="Tahoma"/>
          <w:color w:val="000000"/>
          <w:sz w:val="23"/>
          <w:szCs w:val="23"/>
          <w:shd w:val="clear" w:color="auto" w:fill="FFFFFF"/>
        </w:rPr>
        <w:t>, pertenecientes al sector Busi</w:t>
      </w:r>
      <w:r>
        <w:rPr>
          <w:rFonts w:ascii="Tahoma" w:hAnsi="Tahoma" w:cs="Tahoma"/>
          <w:color w:val="000000"/>
          <w:sz w:val="23"/>
          <w:szCs w:val="23"/>
          <w:shd w:val="clear" w:color="auto" w:fill="FFFFFF"/>
        </w:rPr>
        <w:t>ne</w:t>
      </w:r>
      <w:r w:rsidR="0089216D">
        <w:rPr>
          <w:rFonts w:ascii="Tahoma" w:hAnsi="Tahoma" w:cs="Tahoma"/>
          <w:color w:val="000000"/>
          <w:sz w:val="23"/>
          <w:szCs w:val="23"/>
          <w:shd w:val="clear" w:color="auto" w:fill="FFFFFF"/>
        </w:rPr>
        <w:t>s</w:t>
      </w:r>
      <w:r>
        <w:rPr>
          <w:rFonts w:ascii="Tahoma" w:hAnsi="Tahoma" w:cs="Tahoma"/>
          <w:color w:val="000000"/>
          <w:sz w:val="23"/>
          <w:szCs w:val="23"/>
          <w:shd w:val="clear" w:color="auto" w:fill="FFFFFF"/>
        </w:rPr>
        <w:t xml:space="preserve">s encargados de las negociaciones con la empresa privada, </w:t>
      </w:r>
      <w:r w:rsidR="00336138">
        <w:rPr>
          <w:rFonts w:ascii="Tahoma" w:hAnsi="Tahoma" w:cs="Tahoma"/>
          <w:color w:val="000000"/>
          <w:sz w:val="23"/>
          <w:szCs w:val="23"/>
          <w:shd w:val="clear" w:color="auto" w:fill="FFFFFF"/>
        </w:rPr>
        <w:t>frente a las bonificaciones reconocidas por orden de la Gerencia Nacional General a los trabajadores que intervienen en los procesos de selección para la adjudicación de contratos estatales, por la naturaleza misma de los negocios, la cuantía y la duración de ejecución.</w:t>
      </w:r>
    </w:p>
    <w:p w:rsidR="00336138" w:rsidRPr="00814DA6" w:rsidRDefault="00336138" w:rsidP="00814DA6">
      <w:pPr>
        <w:pStyle w:val="Sinespaciado"/>
      </w:pPr>
    </w:p>
    <w:p w:rsidR="00336138" w:rsidRDefault="00336138" w:rsidP="00336138">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Tanto </w:t>
      </w:r>
      <w:r w:rsidRPr="00336138">
        <w:rPr>
          <w:rFonts w:ascii="Tahoma" w:hAnsi="Tahoma" w:cs="Tahoma"/>
          <w:color w:val="000000"/>
          <w:sz w:val="23"/>
          <w:szCs w:val="23"/>
          <w:shd w:val="clear" w:color="auto" w:fill="FFFFFF"/>
        </w:rPr>
        <w:t xml:space="preserve">DEISY PAOLA AGUIRRE </w:t>
      </w:r>
      <w:r w:rsidR="007D0D3B" w:rsidRPr="00336138">
        <w:rPr>
          <w:rFonts w:ascii="Tahoma" w:hAnsi="Tahoma" w:cs="Tahoma"/>
          <w:color w:val="000000"/>
          <w:sz w:val="23"/>
          <w:szCs w:val="23"/>
          <w:shd w:val="clear" w:color="auto" w:fill="FFFFFF"/>
        </w:rPr>
        <w:t>HERNÁNDEZ</w:t>
      </w:r>
      <w:r>
        <w:rPr>
          <w:rFonts w:ascii="Tahoma" w:hAnsi="Tahoma" w:cs="Tahoma"/>
          <w:color w:val="000000"/>
          <w:sz w:val="23"/>
          <w:szCs w:val="23"/>
          <w:shd w:val="clear" w:color="auto" w:fill="FFFFFF"/>
        </w:rPr>
        <w:t xml:space="preserve">, coordinadora de licitaciones al mando del demandante, como </w:t>
      </w:r>
      <w:r w:rsidR="007D0D3B" w:rsidRPr="00336138">
        <w:rPr>
          <w:rFonts w:ascii="Tahoma" w:hAnsi="Tahoma" w:cs="Tahoma"/>
          <w:color w:val="000000"/>
          <w:sz w:val="23"/>
          <w:szCs w:val="23"/>
          <w:shd w:val="clear" w:color="auto" w:fill="FFFFFF"/>
        </w:rPr>
        <w:t>JULIÁN ANDRÉS GALLEGO TANGARIFE</w:t>
      </w:r>
      <w:r w:rsidR="007D0D3B">
        <w:rPr>
          <w:rFonts w:ascii="Tahoma" w:hAnsi="Tahoma" w:cs="Tahoma"/>
          <w:color w:val="000000"/>
          <w:sz w:val="23"/>
          <w:szCs w:val="23"/>
          <w:shd w:val="clear" w:color="auto" w:fill="FFFFFF"/>
        </w:rPr>
        <w:t xml:space="preserve"> </w:t>
      </w:r>
      <w:r>
        <w:rPr>
          <w:rFonts w:ascii="Tahoma" w:hAnsi="Tahoma" w:cs="Tahoma"/>
          <w:color w:val="000000"/>
          <w:sz w:val="23"/>
          <w:szCs w:val="23"/>
          <w:shd w:val="clear" w:color="auto" w:fill="FFFFFF"/>
        </w:rPr>
        <w:t xml:space="preserve">quien ocupa el mismo cargo que </w:t>
      </w:r>
      <w:r w:rsidR="004C0E1A">
        <w:rPr>
          <w:rFonts w:ascii="Tahoma" w:hAnsi="Tahoma" w:cs="Tahoma"/>
          <w:color w:val="000000"/>
          <w:sz w:val="23"/>
          <w:szCs w:val="23"/>
          <w:shd w:val="clear" w:color="auto" w:fill="FFFFFF"/>
        </w:rPr>
        <w:t xml:space="preserve">ostentaba </w:t>
      </w:r>
      <w:r>
        <w:rPr>
          <w:rFonts w:ascii="Tahoma" w:hAnsi="Tahoma" w:cs="Tahoma"/>
          <w:color w:val="000000"/>
          <w:sz w:val="23"/>
          <w:szCs w:val="23"/>
          <w:shd w:val="clear" w:color="auto" w:fill="FFFFFF"/>
        </w:rPr>
        <w:t xml:space="preserve">el actor, han tenido conocimiento directo de las actividades desarrolladas para llevar a cabo la </w:t>
      </w:r>
      <w:proofErr w:type="spellStart"/>
      <w:r>
        <w:rPr>
          <w:rFonts w:ascii="Tahoma" w:hAnsi="Tahoma" w:cs="Tahoma"/>
          <w:color w:val="000000"/>
          <w:sz w:val="23"/>
          <w:szCs w:val="23"/>
          <w:shd w:val="clear" w:color="auto" w:fill="FFFFFF"/>
        </w:rPr>
        <w:t>pluricitada</w:t>
      </w:r>
      <w:proofErr w:type="spellEnd"/>
      <w:r>
        <w:rPr>
          <w:rFonts w:ascii="Tahoma" w:hAnsi="Tahoma" w:cs="Tahoma"/>
          <w:color w:val="000000"/>
          <w:sz w:val="23"/>
          <w:szCs w:val="23"/>
          <w:shd w:val="clear" w:color="auto" w:fill="FFFFFF"/>
        </w:rPr>
        <w:t xml:space="preserve"> contratación estatal y coinciden con los demás deponentes </w:t>
      </w:r>
      <w:r w:rsidR="005F7EE8">
        <w:rPr>
          <w:rFonts w:ascii="Tahoma" w:hAnsi="Tahoma" w:cs="Tahoma"/>
          <w:color w:val="000000"/>
          <w:sz w:val="23"/>
          <w:szCs w:val="23"/>
          <w:shd w:val="clear" w:color="auto" w:fill="FFFFFF"/>
        </w:rPr>
        <w:t xml:space="preserve">en que no es posible que de una sola persona dependa la adjudicación del contrato, por lo que la Gerencia </w:t>
      </w:r>
      <w:r w:rsidR="004C0E1A">
        <w:rPr>
          <w:rFonts w:ascii="Tahoma" w:hAnsi="Tahoma" w:cs="Tahoma"/>
          <w:color w:val="000000"/>
          <w:sz w:val="23"/>
          <w:szCs w:val="23"/>
          <w:shd w:val="clear" w:color="auto" w:fill="FFFFFF"/>
        </w:rPr>
        <w:t>G</w:t>
      </w:r>
      <w:r w:rsidR="005F7EE8">
        <w:rPr>
          <w:rFonts w:ascii="Tahoma" w:hAnsi="Tahoma" w:cs="Tahoma"/>
          <w:color w:val="000000"/>
          <w:sz w:val="23"/>
          <w:szCs w:val="23"/>
          <w:shd w:val="clear" w:color="auto" w:fill="FFFFFF"/>
        </w:rPr>
        <w:t>eneral determina</w:t>
      </w:r>
      <w:r w:rsidR="004C0E1A">
        <w:rPr>
          <w:rFonts w:ascii="Tahoma" w:hAnsi="Tahoma" w:cs="Tahoma"/>
          <w:color w:val="000000"/>
          <w:sz w:val="23"/>
          <w:szCs w:val="23"/>
          <w:shd w:val="clear" w:color="auto" w:fill="FFFFFF"/>
        </w:rPr>
        <w:t>ba</w:t>
      </w:r>
      <w:r w:rsidR="005F7EE8">
        <w:rPr>
          <w:rFonts w:ascii="Tahoma" w:hAnsi="Tahoma" w:cs="Tahoma"/>
          <w:color w:val="000000"/>
          <w:sz w:val="23"/>
          <w:szCs w:val="23"/>
          <w:shd w:val="clear" w:color="auto" w:fill="FFFFFF"/>
        </w:rPr>
        <w:t xml:space="preserve"> un valor discrecional a reconocerle a quienes </w:t>
      </w:r>
      <w:r w:rsidR="004C0E1A">
        <w:rPr>
          <w:rFonts w:ascii="Tahoma" w:hAnsi="Tahoma" w:cs="Tahoma"/>
          <w:color w:val="000000"/>
          <w:sz w:val="23"/>
          <w:szCs w:val="23"/>
          <w:shd w:val="clear" w:color="auto" w:fill="FFFFFF"/>
        </w:rPr>
        <w:t>intervinieron</w:t>
      </w:r>
      <w:r w:rsidR="005F7EE8">
        <w:rPr>
          <w:rFonts w:ascii="Tahoma" w:hAnsi="Tahoma" w:cs="Tahoma"/>
          <w:color w:val="000000"/>
          <w:sz w:val="23"/>
          <w:szCs w:val="23"/>
          <w:shd w:val="clear" w:color="auto" w:fill="FFFFFF"/>
        </w:rPr>
        <w:t xml:space="preserve"> en el proceso, pero que hasta el 2016, aseguró el señor GALLEGO TANGARIFE, no existía una tabla para proyectar el valor de la bonificación a reconocer.</w:t>
      </w:r>
      <w:r w:rsidR="0089216D">
        <w:rPr>
          <w:rFonts w:ascii="Tahoma" w:hAnsi="Tahoma" w:cs="Tahoma"/>
          <w:color w:val="000000"/>
          <w:sz w:val="23"/>
          <w:szCs w:val="23"/>
          <w:shd w:val="clear" w:color="auto" w:fill="FFFFFF"/>
        </w:rPr>
        <w:t xml:space="preserve"> Asimismo </w:t>
      </w:r>
      <w:r w:rsidR="0089216D" w:rsidRPr="0089216D">
        <w:rPr>
          <w:rFonts w:ascii="Tahoma" w:hAnsi="Tahoma" w:cs="Tahoma"/>
          <w:color w:val="000000"/>
          <w:sz w:val="23"/>
          <w:szCs w:val="23"/>
          <w:shd w:val="clear" w:color="auto" w:fill="FFFFFF"/>
        </w:rPr>
        <w:t>GUSTAVO GRANADA MONTOYA</w:t>
      </w:r>
      <w:r w:rsidR="0089216D">
        <w:rPr>
          <w:rFonts w:ascii="Tahoma" w:hAnsi="Tahoma" w:cs="Tahoma"/>
          <w:color w:val="000000"/>
          <w:sz w:val="23"/>
          <w:szCs w:val="23"/>
          <w:shd w:val="clear" w:color="auto" w:fill="FFFFFF"/>
        </w:rPr>
        <w:t xml:space="preserve"> manifestó que estuvo un tiempo en el área gubernamental, en la cual, lo que correspondía era estar pendiente de la publicación de las licitaciones, organizar todos los docum</w:t>
      </w:r>
      <w:r w:rsidR="007B5CEC">
        <w:rPr>
          <w:rFonts w:ascii="Tahoma" w:hAnsi="Tahoma" w:cs="Tahoma"/>
          <w:color w:val="000000"/>
          <w:sz w:val="23"/>
          <w:szCs w:val="23"/>
          <w:shd w:val="clear" w:color="auto" w:fill="FFFFFF"/>
        </w:rPr>
        <w:t>entos y presentarlos</w:t>
      </w:r>
      <w:r w:rsidR="0089216D">
        <w:rPr>
          <w:rFonts w:ascii="Tahoma" w:hAnsi="Tahoma" w:cs="Tahoma"/>
          <w:color w:val="000000"/>
          <w:sz w:val="23"/>
          <w:szCs w:val="23"/>
          <w:shd w:val="clear" w:color="auto" w:fill="FFFFFF"/>
        </w:rPr>
        <w:t xml:space="preserve"> para la selección, para lo cual, tod</w:t>
      </w:r>
      <w:r w:rsidR="004C0E1A">
        <w:rPr>
          <w:rFonts w:ascii="Tahoma" w:hAnsi="Tahoma" w:cs="Tahoma"/>
          <w:color w:val="000000"/>
          <w:sz w:val="23"/>
          <w:szCs w:val="23"/>
          <w:shd w:val="clear" w:color="auto" w:fill="FFFFFF"/>
        </w:rPr>
        <w:t>o el equipo intervenía</w:t>
      </w:r>
      <w:r w:rsidR="0089216D">
        <w:rPr>
          <w:rFonts w:ascii="Tahoma" w:hAnsi="Tahoma" w:cs="Tahoma"/>
          <w:color w:val="000000"/>
          <w:sz w:val="23"/>
          <w:szCs w:val="23"/>
          <w:shd w:val="clear" w:color="auto" w:fill="FFFFFF"/>
        </w:rPr>
        <w:t>.</w:t>
      </w:r>
    </w:p>
    <w:p w:rsidR="00336138" w:rsidRPr="007D0D3B" w:rsidRDefault="00336138" w:rsidP="007D0D3B">
      <w:pPr>
        <w:pStyle w:val="Sinespaciado"/>
      </w:pPr>
    </w:p>
    <w:p w:rsidR="00F86918" w:rsidRDefault="009219B3" w:rsidP="000F19BD">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Finalmente, la señora ANGELA MARÍA GONZALEZ JIMENEZ, desde su punto de vista como gerente financiera, confirmó las particularidades del equipo del sector estatal y la ausencia de comisiones para los trabajadores de dicha área</w:t>
      </w:r>
      <w:r w:rsidR="00C82358">
        <w:rPr>
          <w:rFonts w:ascii="Tahoma" w:hAnsi="Tahoma" w:cs="Tahoma"/>
          <w:color w:val="000000"/>
          <w:sz w:val="23"/>
          <w:szCs w:val="23"/>
          <w:shd w:val="clear" w:color="auto" w:fill="FFFFFF"/>
        </w:rPr>
        <w:t xml:space="preserve">, lo que generaba que </w:t>
      </w:r>
      <w:r>
        <w:rPr>
          <w:rFonts w:ascii="Tahoma" w:hAnsi="Tahoma" w:cs="Tahoma"/>
          <w:color w:val="000000"/>
          <w:sz w:val="23"/>
          <w:szCs w:val="23"/>
          <w:shd w:val="clear" w:color="auto" w:fill="FFFFFF"/>
        </w:rPr>
        <w:t xml:space="preserve">al finalizar el proyecto la Gerencia General </w:t>
      </w:r>
      <w:r w:rsidR="00C82358">
        <w:rPr>
          <w:rFonts w:ascii="Tahoma" w:hAnsi="Tahoma" w:cs="Tahoma"/>
          <w:color w:val="000000"/>
          <w:sz w:val="23"/>
          <w:szCs w:val="23"/>
          <w:shd w:val="clear" w:color="auto" w:fill="FFFFFF"/>
        </w:rPr>
        <w:t>reconociera</w:t>
      </w:r>
      <w:r>
        <w:rPr>
          <w:rFonts w:ascii="Tahoma" w:hAnsi="Tahoma" w:cs="Tahoma"/>
          <w:color w:val="000000"/>
          <w:sz w:val="23"/>
          <w:szCs w:val="23"/>
          <w:shd w:val="clear" w:color="auto" w:fill="FFFFFF"/>
        </w:rPr>
        <w:t xml:space="preserve"> bonificaciones a algunas personas involucradas, dependiendo de la ejecución, el cumplimiento y la rentabilidad. Asimismo refirió que la contratación estatal no era la única sin tabla de comisiones, pues en el </w:t>
      </w:r>
      <w:r>
        <w:rPr>
          <w:rFonts w:ascii="Tahoma" w:hAnsi="Tahoma" w:cs="Tahoma"/>
          <w:color w:val="000000"/>
          <w:sz w:val="23"/>
          <w:szCs w:val="23"/>
          <w:shd w:val="clear" w:color="auto" w:fill="FFFFFF"/>
        </w:rPr>
        <w:lastRenderedPageBreak/>
        <w:t>segmento CARRIER tampoco las tenían, al ser directamente manejados por la Gerencia General.</w:t>
      </w:r>
      <w:r w:rsidR="000F19BD">
        <w:rPr>
          <w:rFonts w:ascii="Tahoma" w:hAnsi="Tahoma" w:cs="Tahoma"/>
          <w:color w:val="000000"/>
          <w:sz w:val="23"/>
          <w:szCs w:val="23"/>
          <w:shd w:val="clear" w:color="auto" w:fill="FFFFFF"/>
        </w:rPr>
        <w:t xml:space="preserve"> Hizo también una diferenciación en la f</w:t>
      </w:r>
      <w:r w:rsidR="000F19BD" w:rsidRPr="000F19BD">
        <w:rPr>
          <w:rFonts w:ascii="Tahoma" w:hAnsi="Tahoma" w:cs="Tahoma"/>
          <w:color w:val="000000"/>
          <w:sz w:val="23"/>
          <w:szCs w:val="23"/>
          <w:shd w:val="clear" w:color="auto" w:fill="FFFFFF"/>
        </w:rPr>
        <w:t xml:space="preserve">orma de </w:t>
      </w:r>
      <w:r w:rsidR="000F19BD">
        <w:rPr>
          <w:rFonts w:ascii="Tahoma" w:hAnsi="Tahoma" w:cs="Tahoma"/>
          <w:color w:val="000000"/>
          <w:sz w:val="23"/>
          <w:szCs w:val="23"/>
          <w:shd w:val="clear" w:color="auto" w:fill="FFFFFF"/>
        </w:rPr>
        <w:t xml:space="preserve">como llegaban los negocios de acuerdo a cada segmento: </w:t>
      </w:r>
      <w:r w:rsidR="00F86918" w:rsidRPr="000F19BD">
        <w:rPr>
          <w:rFonts w:ascii="Tahoma" w:hAnsi="Tahoma" w:cs="Tahoma"/>
          <w:color w:val="000000"/>
          <w:sz w:val="23"/>
          <w:szCs w:val="23"/>
          <w:shd w:val="clear" w:color="auto" w:fill="FFFFFF"/>
        </w:rPr>
        <w:t xml:space="preserve">los </w:t>
      </w:r>
      <w:r w:rsidR="000F19BD" w:rsidRPr="000F19BD">
        <w:rPr>
          <w:rFonts w:ascii="Tahoma" w:hAnsi="Tahoma" w:cs="Tahoma"/>
          <w:color w:val="000000"/>
          <w:sz w:val="23"/>
          <w:szCs w:val="23"/>
          <w:shd w:val="clear" w:color="auto" w:fill="FFFFFF"/>
        </w:rPr>
        <w:t>CARRIER</w:t>
      </w:r>
      <w:r w:rsidR="000F19BD">
        <w:rPr>
          <w:rFonts w:ascii="Tahoma" w:hAnsi="Tahoma" w:cs="Tahoma"/>
          <w:color w:val="000000"/>
          <w:sz w:val="23"/>
          <w:szCs w:val="23"/>
          <w:shd w:val="clear" w:color="auto" w:fill="FFFFFF"/>
        </w:rPr>
        <w:t xml:space="preserve"> er</w:t>
      </w:r>
      <w:r w:rsidR="00C82358">
        <w:rPr>
          <w:rFonts w:ascii="Tahoma" w:hAnsi="Tahoma" w:cs="Tahoma"/>
          <w:color w:val="000000"/>
          <w:sz w:val="23"/>
          <w:szCs w:val="23"/>
          <w:shd w:val="clear" w:color="auto" w:fill="FFFFFF"/>
        </w:rPr>
        <w:t>an obtenidos directamente por el Gerente</w:t>
      </w:r>
      <w:r w:rsidR="000F19BD">
        <w:rPr>
          <w:rFonts w:ascii="Tahoma" w:hAnsi="Tahoma" w:cs="Tahoma"/>
          <w:color w:val="000000"/>
          <w:sz w:val="23"/>
          <w:szCs w:val="23"/>
          <w:shd w:val="clear" w:color="auto" w:fill="FFFFFF"/>
        </w:rPr>
        <w:t xml:space="preserve">, </w:t>
      </w:r>
      <w:r w:rsidR="00F86918" w:rsidRPr="000F19BD">
        <w:rPr>
          <w:rFonts w:ascii="Tahoma" w:hAnsi="Tahoma" w:cs="Tahoma"/>
          <w:color w:val="000000"/>
          <w:sz w:val="23"/>
          <w:szCs w:val="23"/>
          <w:shd w:val="clear" w:color="auto" w:fill="FFFFFF"/>
        </w:rPr>
        <w:t>lo</w:t>
      </w:r>
      <w:r w:rsidR="000F19BD">
        <w:rPr>
          <w:rFonts w:ascii="Tahoma" w:hAnsi="Tahoma" w:cs="Tahoma"/>
          <w:color w:val="000000"/>
          <w:sz w:val="23"/>
          <w:szCs w:val="23"/>
          <w:shd w:val="clear" w:color="auto" w:fill="FFFFFF"/>
        </w:rPr>
        <w:t>s negocios del área corporativa</w:t>
      </w:r>
      <w:r w:rsidR="00F86918" w:rsidRPr="000F19BD">
        <w:rPr>
          <w:rFonts w:ascii="Tahoma" w:hAnsi="Tahoma" w:cs="Tahoma"/>
          <w:color w:val="000000"/>
          <w:sz w:val="23"/>
          <w:szCs w:val="23"/>
          <w:shd w:val="clear" w:color="auto" w:fill="FFFFFF"/>
        </w:rPr>
        <w:t xml:space="preserve"> por los ejecutivos en cad</w:t>
      </w:r>
      <w:r w:rsidR="000F19BD">
        <w:rPr>
          <w:rFonts w:ascii="Tahoma" w:hAnsi="Tahoma" w:cs="Tahoma"/>
          <w:color w:val="000000"/>
          <w:sz w:val="23"/>
          <w:szCs w:val="23"/>
          <w:shd w:val="clear" w:color="auto" w:fill="FFFFFF"/>
        </w:rPr>
        <w:t>a regional y los</w:t>
      </w:r>
      <w:r w:rsidR="00F86918" w:rsidRPr="000F19BD">
        <w:rPr>
          <w:rFonts w:ascii="Tahoma" w:hAnsi="Tahoma" w:cs="Tahoma"/>
          <w:color w:val="000000"/>
          <w:sz w:val="23"/>
          <w:szCs w:val="23"/>
          <w:shd w:val="clear" w:color="auto" w:fill="FFFFFF"/>
        </w:rPr>
        <w:t xml:space="preserve"> estatales </w:t>
      </w:r>
      <w:r w:rsidR="000F19BD">
        <w:rPr>
          <w:rFonts w:ascii="Tahoma" w:hAnsi="Tahoma" w:cs="Tahoma"/>
          <w:color w:val="000000"/>
          <w:sz w:val="23"/>
          <w:szCs w:val="23"/>
          <w:shd w:val="clear" w:color="auto" w:fill="FFFFFF"/>
        </w:rPr>
        <w:t xml:space="preserve">se identificaban </w:t>
      </w:r>
      <w:r w:rsidR="00F86918" w:rsidRPr="000F19BD">
        <w:rPr>
          <w:rFonts w:ascii="Tahoma" w:hAnsi="Tahoma" w:cs="Tahoma"/>
          <w:color w:val="000000"/>
          <w:sz w:val="23"/>
          <w:szCs w:val="23"/>
          <w:shd w:val="clear" w:color="auto" w:fill="FFFFFF"/>
        </w:rPr>
        <w:t xml:space="preserve">por internet </w:t>
      </w:r>
      <w:r w:rsidR="000F19BD">
        <w:rPr>
          <w:rFonts w:ascii="Tahoma" w:hAnsi="Tahoma" w:cs="Tahoma"/>
          <w:color w:val="000000"/>
          <w:sz w:val="23"/>
          <w:szCs w:val="23"/>
          <w:shd w:val="clear" w:color="auto" w:fill="FFFFFF"/>
        </w:rPr>
        <w:t xml:space="preserve">de acuerdo a </w:t>
      </w:r>
      <w:r w:rsidR="00F86918" w:rsidRPr="000F19BD">
        <w:rPr>
          <w:rFonts w:ascii="Tahoma" w:hAnsi="Tahoma" w:cs="Tahoma"/>
          <w:color w:val="000000"/>
          <w:sz w:val="23"/>
          <w:szCs w:val="23"/>
          <w:shd w:val="clear" w:color="auto" w:fill="FFFFFF"/>
        </w:rPr>
        <w:t xml:space="preserve">las licitaciones </w:t>
      </w:r>
      <w:r w:rsidR="000F19BD" w:rsidRPr="000F19BD">
        <w:rPr>
          <w:rFonts w:ascii="Tahoma" w:hAnsi="Tahoma" w:cs="Tahoma"/>
          <w:color w:val="000000"/>
          <w:sz w:val="23"/>
          <w:szCs w:val="23"/>
          <w:shd w:val="clear" w:color="auto" w:fill="FFFFFF"/>
        </w:rPr>
        <w:t>públicas</w:t>
      </w:r>
      <w:r w:rsidR="000F19BD">
        <w:rPr>
          <w:rFonts w:ascii="Tahoma" w:hAnsi="Tahoma" w:cs="Tahoma"/>
          <w:color w:val="000000"/>
          <w:sz w:val="23"/>
          <w:szCs w:val="23"/>
          <w:shd w:val="clear" w:color="auto" w:fill="FFFFFF"/>
        </w:rPr>
        <w:t>.</w:t>
      </w:r>
    </w:p>
    <w:p w:rsidR="00C82358" w:rsidRPr="007D0D3B" w:rsidRDefault="00C82358" w:rsidP="007D0D3B">
      <w:pPr>
        <w:pStyle w:val="Sinespaciado"/>
      </w:pPr>
    </w:p>
    <w:p w:rsidR="00C82358" w:rsidRDefault="00C82358" w:rsidP="000F19BD">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Así pues, la totalidad de los testigos respaldan la defensa de MEDIA COMMERCE, indistintamente de quien los convocó al proceso, lo que para la Sala permite otorgarles un alto grado de credibilidad cuando reconocen no conocer algún aspecto puntual y hablar desde su propia experiencia, sin que por ello, se esté parcializando la información suministrada o dejando de valorar otras pruebas, máximo cuando el apelante invoca la primacía de la realidad, misma que fue plenamente detallada por los deponentes y que permiten las siguientes conclusiones:</w:t>
      </w:r>
    </w:p>
    <w:p w:rsidR="00C82358" w:rsidRPr="007D0D3B" w:rsidRDefault="00C82358" w:rsidP="007D0D3B">
      <w:pPr>
        <w:pStyle w:val="Sinespaciado"/>
      </w:pPr>
    </w:p>
    <w:p w:rsidR="00C82358" w:rsidRDefault="00C82358" w:rsidP="000F19BD">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i. MEDIA COMMERCE contaba con una organización interna de acuerdo a la clase de negocios que llevaban sus trabajadores.</w:t>
      </w:r>
    </w:p>
    <w:p w:rsidR="00C82358" w:rsidRPr="00EA779B" w:rsidRDefault="00C82358" w:rsidP="00EA779B">
      <w:pPr>
        <w:pStyle w:val="Sinespaciado"/>
      </w:pPr>
    </w:p>
    <w:p w:rsidR="00C82358" w:rsidRDefault="00C82358" w:rsidP="000F19BD">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ii. Cada segmento tenía su propio personal con una remuneración pactada, en razón a las particularidades de su labor.</w:t>
      </w:r>
    </w:p>
    <w:p w:rsidR="00C82358" w:rsidRDefault="00C82358" w:rsidP="00EA779B">
      <w:pPr>
        <w:pStyle w:val="Sinespaciado"/>
        <w:rPr>
          <w:shd w:val="clear" w:color="auto" w:fill="FFFFFF"/>
        </w:rPr>
      </w:pPr>
    </w:p>
    <w:p w:rsidR="00C82358" w:rsidRDefault="00C82358" w:rsidP="000F19BD">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iii. La remuneración complementaria de las comisiones por ventas estaba estipulada para el sector Business y para los ejecutivos de cuenta y directores regionales.</w:t>
      </w:r>
    </w:p>
    <w:p w:rsidR="00C82358" w:rsidRDefault="00C82358" w:rsidP="000F19BD">
      <w:pPr>
        <w:spacing w:line="276" w:lineRule="auto"/>
        <w:rPr>
          <w:rFonts w:ascii="Tahoma" w:hAnsi="Tahoma" w:cs="Tahoma"/>
          <w:color w:val="000000"/>
          <w:sz w:val="23"/>
          <w:szCs w:val="23"/>
          <w:shd w:val="clear" w:color="auto" w:fill="FFFFFF"/>
        </w:rPr>
      </w:pPr>
    </w:p>
    <w:p w:rsidR="00C82358" w:rsidRDefault="00C82358" w:rsidP="000F19BD">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iii. </w:t>
      </w:r>
      <w:r w:rsidR="00EA779B">
        <w:rPr>
          <w:rFonts w:ascii="Tahoma" w:hAnsi="Tahoma" w:cs="Tahoma"/>
          <w:color w:val="000000"/>
          <w:sz w:val="23"/>
          <w:szCs w:val="23"/>
          <w:shd w:val="clear" w:color="auto" w:fill="FFFFFF"/>
        </w:rPr>
        <w:t>Los ejecutivos de cuenta eran los encargados de gestionar la consecución de contratos en el sector privado, por lo que su remuneración dependía</w:t>
      </w:r>
      <w:r w:rsidR="007D0D3B">
        <w:rPr>
          <w:rFonts w:ascii="Tahoma" w:hAnsi="Tahoma" w:cs="Tahoma"/>
          <w:color w:val="000000"/>
          <w:sz w:val="23"/>
          <w:szCs w:val="23"/>
          <w:shd w:val="clear" w:color="auto" w:fill="FFFFFF"/>
        </w:rPr>
        <w:t xml:space="preserve"> necesariamente de su desempeño y su remuneración estaba compuesta por el salario básico (aproximadamente de $700.000) más las comisiones por cada contrato.</w:t>
      </w:r>
    </w:p>
    <w:p w:rsidR="00C82358" w:rsidRPr="00885437" w:rsidRDefault="00C82358" w:rsidP="00885437">
      <w:pPr>
        <w:pStyle w:val="Sinespaciado"/>
      </w:pPr>
    </w:p>
    <w:p w:rsidR="00C82358" w:rsidRDefault="00EA779B" w:rsidP="000F19BD">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iv. </w:t>
      </w:r>
      <w:r w:rsidR="00C82358">
        <w:rPr>
          <w:rFonts w:ascii="Tahoma" w:hAnsi="Tahoma" w:cs="Tahoma"/>
          <w:color w:val="000000"/>
          <w:sz w:val="23"/>
          <w:szCs w:val="23"/>
          <w:shd w:val="clear" w:color="auto" w:fill="FFFFFF"/>
        </w:rPr>
        <w:t xml:space="preserve">El sector gubernamental no contaba </w:t>
      </w:r>
      <w:r>
        <w:rPr>
          <w:rFonts w:ascii="Tahoma" w:hAnsi="Tahoma" w:cs="Tahoma"/>
          <w:color w:val="000000"/>
          <w:sz w:val="23"/>
          <w:szCs w:val="23"/>
          <w:shd w:val="clear" w:color="auto" w:fill="FFFFFF"/>
        </w:rPr>
        <w:t xml:space="preserve">con ejecutivos de cuenta, toda vez que la consecución de los contratos </w:t>
      </w:r>
      <w:r w:rsidR="001E183C">
        <w:rPr>
          <w:rFonts w:ascii="Tahoma" w:hAnsi="Tahoma" w:cs="Tahoma"/>
          <w:color w:val="000000"/>
          <w:sz w:val="23"/>
          <w:szCs w:val="23"/>
          <w:shd w:val="clear" w:color="auto" w:fill="FFFFFF"/>
        </w:rPr>
        <w:t>obedecía</w:t>
      </w:r>
      <w:r>
        <w:rPr>
          <w:rFonts w:ascii="Tahoma" w:hAnsi="Tahoma" w:cs="Tahoma"/>
          <w:color w:val="000000"/>
          <w:sz w:val="23"/>
          <w:szCs w:val="23"/>
          <w:shd w:val="clear" w:color="auto" w:fill="FFFFFF"/>
        </w:rPr>
        <w:t xml:space="preserve"> </w:t>
      </w:r>
      <w:r w:rsidR="001E183C">
        <w:rPr>
          <w:rFonts w:ascii="Tahoma" w:hAnsi="Tahoma" w:cs="Tahoma"/>
          <w:color w:val="000000"/>
          <w:sz w:val="23"/>
          <w:szCs w:val="23"/>
          <w:shd w:val="clear" w:color="auto" w:fill="FFFFFF"/>
        </w:rPr>
        <w:t>a</w:t>
      </w:r>
      <w:r>
        <w:rPr>
          <w:rFonts w:ascii="Tahoma" w:hAnsi="Tahoma" w:cs="Tahoma"/>
          <w:color w:val="000000"/>
          <w:sz w:val="23"/>
          <w:szCs w:val="23"/>
          <w:shd w:val="clear" w:color="auto" w:fill="FFFFFF"/>
        </w:rPr>
        <w:t xml:space="preserve"> los procesos propios de la administración pública, sometidos a selección y licitaciones.</w:t>
      </w:r>
    </w:p>
    <w:p w:rsidR="00EA779B" w:rsidRPr="00885437" w:rsidRDefault="00EA779B" w:rsidP="00885437">
      <w:pPr>
        <w:pStyle w:val="Sinespaciado"/>
      </w:pPr>
    </w:p>
    <w:p w:rsidR="00EA779B" w:rsidRDefault="00EA779B" w:rsidP="000F19BD">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v. El no pacto de comisiones para el sector gubernamental se encuentra justificado en la extensión de los procesos de contratación, las limitaciones de la entidad pública para contratar subjetivamente, los costos </w:t>
      </w:r>
      <w:r w:rsidR="00885437">
        <w:rPr>
          <w:rFonts w:ascii="Tahoma" w:hAnsi="Tahoma" w:cs="Tahoma"/>
          <w:color w:val="000000"/>
          <w:sz w:val="23"/>
          <w:szCs w:val="23"/>
          <w:shd w:val="clear" w:color="auto" w:fill="FFFFFF"/>
        </w:rPr>
        <w:t>d</w:t>
      </w:r>
      <w:r>
        <w:rPr>
          <w:rFonts w:ascii="Tahoma" w:hAnsi="Tahoma" w:cs="Tahoma"/>
          <w:color w:val="000000"/>
          <w:sz w:val="23"/>
          <w:szCs w:val="23"/>
          <w:shd w:val="clear" w:color="auto" w:fill="FFFFFF"/>
        </w:rPr>
        <w:t>e la ejecución y la intervención de un mayor grupo de personas para lograr la adjudicación de un contrato, que impide determinar a priori el valor de una comisión.</w:t>
      </w:r>
    </w:p>
    <w:p w:rsidR="00EA779B" w:rsidRPr="00030D0B" w:rsidRDefault="00EA779B" w:rsidP="00030D0B">
      <w:pPr>
        <w:pStyle w:val="Sinespaciado"/>
      </w:pPr>
    </w:p>
    <w:p w:rsidR="00EA779B" w:rsidRDefault="00EA779B" w:rsidP="000F19BD">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vi. Los trabajadores que mayor injerencia tuvieran en el proceso de adjudicación de un contrato público recibían por parte de la Gerencia General un reconocimiento, que era determinado directamente por el Gerente, sin que estuviera estipulado como obligación o derecho </w:t>
      </w:r>
      <w:r w:rsidR="00030D0B">
        <w:rPr>
          <w:rFonts w:ascii="Tahoma" w:hAnsi="Tahoma" w:cs="Tahoma"/>
          <w:color w:val="000000"/>
          <w:sz w:val="23"/>
          <w:szCs w:val="23"/>
          <w:shd w:val="clear" w:color="auto" w:fill="FFFFFF"/>
        </w:rPr>
        <w:t>en los</w:t>
      </w:r>
      <w:r>
        <w:rPr>
          <w:rFonts w:ascii="Tahoma" w:hAnsi="Tahoma" w:cs="Tahoma"/>
          <w:color w:val="000000"/>
          <w:sz w:val="23"/>
          <w:szCs w:val="23"/>
          <w:shd w:val="clear" w:color="auto" w:fill="FFFFFF"/>
        </w:rPr>
        <w:t xml:space="preserve"> contratos de trabajo, otrosíes o convenios colectivos.</w:t>
      </w:r>
    </w:p>
    <w:p w:rsidR="00EA779B" w:rsidRPr="00030D0B" w:rsidRDefault="00EA779B" w:rsidP="00030D0B">
      <w:pPr>
        <w:pStyle w:val="Sinespaciado"/>
      </w:pPr>
    </w:p>
    <w:p w:rsidR="00C82358" w:rsidRDefault="00EA779B" w:rsidP="000F19BD">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vii. El demandante desde el 2008 ocupó cargos del nivel nacional, que independientemente de su denominación lo llevaron a inmiscuirse en las contrataciones públicas, por lo que le eran reconocidas bonificaciones, más no comisiones con un porcentaje fijo del contrato.</w:t>
      </w:r>
    </w:p>
    <w:p w:rsidR="001E183C" w:rsidRPr="00BB6CC7" w:rsidRDefault="001E183C" w:rsidP="00BB6CC7">
      <w:pPr>
        <w:pStyle w:val="Sinespaciado"/>
      </w:pPr>
    </w:p>
    <w:p w:rsidR="001E183C" w:rsidRDefault="001E183C" w:rsidP="000F19BD">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lastRenderedPageBreak/>
        <w:t>viii. Si bien el señor DUQUE CASTRILLÓN lideraba el equipo para la adjudicación del contrato, su trabajo no es equiparable al ejercido por un ejecutivo de cuenta, puesto que de estos últimos dependen exclusivamente la</w:t>
      </w:r>
      <w:r w:rsidR="00BB6CC7">
        <w:rPr>
          <w:rFonts w:ascii="Tahoma" w:hAnsi="Tahoma" w:cs="Tahoma"/>
          <w:color w:val="000000"/>
          <w:sz w:val="23"/>
          <w:szCs w:val="23"/>
          <w:shd w:val="clear" w:color="auto" w:fill="FFFFFF"/>
        </w:rPr>
        <w:t>s contrataciones</w:t>
      </w:r>
      <w:r>
        <w:rPr>
          <w:rFonts w:ascii="Tahoma" w:hAnsi="Tahoma" w:cs="Tahoma"/>
          <w:color w:val="000000"/>
          <w:sz w:val="23"/>
          <w:szCs w:val="23"/>
          <w:shd w:val="clear" w:color="auto" w:fill="FFFFFF"/>
        </w:rPr>
        <w:t xml:space="preserve"> con una empresa privada, mientras que aunque la labor del demandante era necesaria dentro del proceso, no repercutía de forma determinante en la celebración del contrato o la renovación del mismo.</w:t>
      </w:r>
    </w:p>
    <w:p w:rsidR="00557274" w:rsidRDefault="00557274" w:rsidP="000F19BD">
      <w:pPr>
        <w:spacing w:line="276" w:lineRule="auto"/>
        <w:rPr>
          <w:rFonts w:ascii="Tahoma" w:hAnsi="Tahoma" w:cs="Tahoma"/>
          <w:color w:val="000000"/>
          <w:sz w:val="23"/>
          <w:szCs w:val="23"/>
          <w:shd w:val="clear" w:color="auto" w:fill="FFFFFF"/>
        </w:rPr>
      </w:pPr>
    </w:p>
    <w:p w:rsidR="005A41A1" w:rsidRDefault="00557274" w:rsidP="001E183C">
      <w:pPr>
        <w:spacing w:line="276" w:lineRule="auto"/>
        <w:rPr>
          <w:rFonts w:ascii="Tahoma" w:hAnsi="Tahoma" w:cs="Tahoma"/>
          <w:color w:val="000000"/>
          <w:sz w:val="23"/>
          <w:szCs w:val="23"/>
          <w:shd w:val="clear" w:color="auto" w:fill="FFFFFF"/>
        </w:rPr>
      </w:pPr>
      <w:r>
        <w:rPr>
          <w:rFonts w:ascii="Tahoma" w:hAnsi="Tahoma" w:cs="Tahoma"/>
          <w:color w:val="000000"/>
          <w:sz w:val="23"/>
          <w:szCs w:val="23"/>
          <w:shd w:val="clear" w:color="auto" w:fill="FFFFFF"/>
        </w:rPr>
        <w:t xml:space="preserve">Así pues, </w:t>
      </w:r>
      <w:r w:rsidR="001E183C">
        <w:rPr>
          <w:rFonts w:ascii="Tahoma" w:hAnsi="Tahoma" w:cs="Tahoma"/>
          <w:color w:val="000000"/>
          <w:sz w:val="23"/>
          <w:szCs w:val="23"/>
          <w:shd w:val="clear" w:color="auto" w:fill="FFFFFF"/>
        </w:rPr>
        <w:t xml:space="preserve">como para invocar el principio de igualdad remunerativa es necesario que el trabajador reclamante demuestre que desempeñó la misma labor, </w:t>
      </w:r>
      <w:r w:rsidR="007D5221" w:rsidRPr="007D5221">
        <w:rPr>
          <w:rFonts w:ascii="Tahoma" w:hAnsi="Tahoma" w:cs="Tahoma"/>
          <w:color w:val="000000"/>
          <w:sz w:val="23"/>
          <w:szCs w:val="23"/>
          <w:shd w:val="clear" w:color="auto" w:fill="FFFFFF"/>
        </w:rPr>
        <w:t>en igualdad de condiciones respecto a un trabajador mejor remunerado que él</w:t>
      </w:r>
      <w:r w:rsidR="001E183C">
        <w:rPr>
          <w:rFonts w:ascii="Tahoma" w:hAnsi="Tahoma" w:cs="Tahoma"/>
          <w:color w:val="000000"/>
          <w:sz w:val="23"/>
          <w:szCs w:val="23"/>
          <w:shd w:val="clear" w:color="auto" w:fill="FFFFFF"/>
        </w:rPr>
        <w:t xml:space="preserve">, estaba en cabeza del demandante demostrar que otros trabajadores que ejercían las mismas funciones dentro de la demandada, </w:t>
      </w:r>
      <w:r w:rsidR="00C21676">
        <w:rPr>
          <w:rFonts w:ascii="Tahoma" w:hAnsi="Tahoma" w:cs="Tahoma"/>
          <w:color w:val="000000"/>
          <w:sz w:val="23"/>
          <w:szCs w:val="23"/>
          <w:shd w:val="clear" w:color="auto" w:fill="FFFFFF"/>
        </w:rPr>
        <w:t>tenían un salario mayor que el suyo</w:t>
      </w:r>
      <w:r w:rsidR="001E183C">
        <w:rPr>
          <w:rFonts w:ascii="Tahoma" w:hAnsi="Tahoma" w:cs="Tahoma"/>
          <w:color w:val="000000"/>
          <w:sz w:val="23"/>
          <w:szCs w:val="23"/>
          <w:shd w:val="clear" w:color="auto" w:fill="FFFFFF"/>
        </w:rPr>
        <w:t>. No obstante, con la relación de pruebas testimoniales y documentales no es posible concluir que dicha situación se presentó, antes bien, el señor DUQUE CASTRILLÓN reclama el pago de comisiones estatuid</w:t>
      </w:r>
      <w:r w:rsidR="00C21676">
        <w:rPr>
          <w:rFonts w:ascii="Tahoma" w:hAnsi="Tahoma" w:cs="Tahoma"/>
          <w:color w:val="000000"/>
          <w:sz w:val="23"/>
          <w:szCs w:val="23"/>
          <w:shd w:val="clear" w:color="auto" w:fill="FFFFFF"/>
        </w:rPr>
        <w:t>as para los ejecutivos de cuentas</w:t>
      </w:r>
      <w:r w:rsidR="001E183C">
        <w:rPr>
          <w:rFonts w:ascii="Tahoma" w:hAnsi="Tahoma" w:cs="Tahoma"/>
          <w:color w:val="000000"/>
          <w:sz w:val="23"/>
          <w:szCs w:val="23"/>
          <w:shd w:val="clear" w:color="auto" w:fill="FFFFFF"/>
        </w:rPr>
        <w:t>, quienes no solo pertenecen a otro sector de la empresa, sino que tienen un nivel jerárquico y un salario básico inferior.</w:t>
      </w:r>
    </w:p>
    <w:p w:rsidR="001E183C" w:rsidRPr="00C21676" w:rsidRDefault="001E183C" w:rsidP="00C21676">
      <w:pPr>
        <w:pStyle w:val="Sinespaciado"/>
      </w:pPr>
    </w:p>
    <w:p w:rsidR="006D652B" w:rsidRPr="000C025C" w:rsidRDefault="00C21676" w:rsidP="004C0E1A">
      <w:pPr>
        <w:spacing w:line="276" w:lineRule="auto"/>
        <w:rPr>
          <w:rFonts w:ascii="Tahoma" w:hAnsi="Tahoma" w:cs="Tahoma"/>
          <w:color w:val="000000"/>
          <w:sz w:val="23"/>
          <w:szCs w:val="23"/>
          <w:u w:val="single"/>
          <w:shd w:val="clear" w:color="auto" w:fill="FFFFFF"/>
        </w:rPr>
      </w:pPr>
      <w:r>
        <w:rPr>
          <w:rFonts w:ascii="Tahoma" w:hAnsi="Tahoma" w:cs="Tahoma"/>
          <w:color w:val="000000"/>
          <w:sz w:val="23"/>
          <w:szCs w:val="23"/>
          <w:shd w:val="clear" w:color="auto" w:fill="FFFFFF"/>
        </w:rPr>
        <w:t>Es por esto que</w:t>
      </w:r>
      <w:r w:rsidR="004C0E1A">
        <w:rPr>
          <w:rFonts w:ascii="Tahoma" w:hAnsi="Tahoma" w:cs="Tahoma"/>
          <w:color w:val="000000"/>
          <w:sz w:val="23"/>
          <w:szCs w:val="23"/>
          <w:shd w:val="clear" w:color="auto" w:fill="FFFFFF"/>
        </w:rPr>
        <w:t xml:space="preserve"> para la Sala no es de recibo que el togado pretenda alegar la igualdad remunerativa para acceder a unas comisiones por ventas, </w:t>
      </w:r>
      <w:r w:rsidR="00E57CCC">
        <w:rPr>
          <w:rFonts w:ascii="Tahoma" w:hAnsi="Tahoma" w:cs="Tahoma"/>
          <w:color w:val="000000"/>
          <w:sz w:val="23"/>
          <w:szCs w:val="23"/>
          <w:shd w:val="clear" w:color="auto" w:fill="FFFFFF"/>
        </w:rPr>
        <w:t>si</w:t>
      </w:r>
      <w:r w:rsidR="004C0E1A">
        <w:rPr>
          <w:rFonts w:ascii="Tahoma" w:hAnsi="Tahoma" w:cs="Tahoma"/>
          <w:color w:val="000000"/>
          <w:sz w:val="23"/>
          <w:szCs w:val="23"/>
          <w:shd w:val="clear" w:color="auto" w:fill="FFFFFF"/>
        </w:rPr>
        <w:t xml:space="preserve"> en la misma demanda aseguró que cuando era ejecutivo de cuentas su salario básico era </w:t>
      </w:r>
      <w:r>
        <w:rPr>
          <w:rFonts w:ascii="Tahoma" w:hAnsi="Tahoma" w:cs="Tahoma"/>
          <w:color w:val="000000"/>
          <w:sz w:val="23"/>
          <w:szCs w:val="23"/>
          <w:shd w:val="clear" w:color="auto" w:fill="FFFFFF"/>
        </w:rPr>
        <w:t>inferior al que devengaba al finalizar la relación, sin contar que</w:t>
      </w:r>
      <w:r w:rsidR="004C0E1A">
        <w:rPr>
          <w:rFonts w:ascii="Tahoma" w:hAnsi="Tahoma" w:cs="Tahoma"/>
          <w:color w:val="000000"/>
          <w:sz w:val="23"/>
          <w:szCs w:val="23"/>
          <w:shd w:val="clear" w:color="auto" w:fill="FFFFFF"/>
        </w:rPr>
        <w:t xml:space="preserve"> además</w:t>
      </w:r>
      <w:r>
        <w:rPr>
          <w:rFonts w:ascii="Tahoma" w:hAnsi="Tahoma" w:cs="Tahoma"/>
          <w:color w:val="000000"/>
          <w:sz w:val="23"/>
          <w:szCs w:val="23"/>
          <w:shd w:val="clear" w:color="auto" w:fill="FFFFFF"/>
        </w:rPr>
        <w:t xml:space="preserve"> percibía</w:t>
      </w:r>
      <w:r w:rsidR="004C0E1A">
        <w:rPr>
          <w:rFonts w:ascii="Tahoma" w:hAnsi="Tahoma" w:cs="Tahoma"/>
          <w:color w:val="000000"/>
          <w:sz w:val="23"/>
          <w:szCs w:val="23"/>
          <w:shd w:val="clear" w:color="auto" w:fill="FFFFFF"/>
        </w:rPr>
        <w:t xml:space="preserve"> bonificaciones</w:t>
      </w:r>
      <w:r>
        <w:rPr>
          <w:rFonts w:ascii="Tahoma" w:hAnsi="Tahoma" w:cs="Tahoma"/>
          <w:color w:val="000000"/>
          <w:sz w:val="23"/>
          <w:szCs w:val="23"/>
          <w:shd w:val="clear" w:color="auto" w:fill="FFFFFF"/>
        </w:rPr>
        <w:t xml:space="preserve">, </w:t>
      </w:r>
      <w:r w:rsidR="004C0E1A">
        <w:rPr>
          <w:rFonts w:ascii="Tahoma" w:hAnsi="Tahoma" w:cs="Tahoma"/>
          <w:color w:val="000000"/>
          <w:sz w:val="23"/>
          <w:szCs w:val="23"/>
          <w:shd w:val="clear" w:color="auto" w:fill="FFFFFF"/>
        </w:rPr>
        <w:t>que de acuerdo al reporte de pagos cer</w:t>
      </w:r>
      <w:r>
        <w:rPr>
          <w:rFonts w:ascii="Tahoma" w:hAnsi="Tahoma" w:cs="Tahoma"/>
          <w:color w:val="000000"/>
          <w:sz w:val="23"/>
          <w:szCs w:val="23"/>
          <w:shd w:val="clear" w:color="auto" w:fill="FFFFFF"/>
        </w:rPr>
        <w:t xml:space="preserve">tificado por la revisora fiscal, </w:t>
      </w:r>
      <w:r w:rsidR="004C0E1A">
        <w:rPr>
          <w:rFonts w:ascii="Tahoma" w:hAnsi="Tahoma" w:cs="Tahoma"/>
          <w:color w:val="000000"/>
          <w:sz w:val="23"/>
          <w:szCs w:val="23"/>
          <w:shd w:val="clear" w:color="auto" w:fill="FFFFFF"/>
        </w:rPr>
        <w:t>tenían valores superiores a los dos millones mensuales, incluso con reportes en los meses de junio de 2009, junio de 2011 y marzo de 2013 por $10.000.000 y en enero de 2012 por $15.000.000, pasando por pagos de $4.000.000 y $5.000.000.</w:t>
      </w:r>
      <w:r w:rsidR="00E57CCC">
        <w:rPr>
          <w:rFonts w:ascii="Tahoma" w:hAnsi="Tahoma" w:cs="Tahoma"/>
          <w:color w:val="000000"/>
          <w:sz w:val="23"/>
          <w:szCs w:val="23"/>
          <w:shd w:val="clear" w:color="auto" w:fill="FFFFFF"/>
        </w:rPr>
        <w:t xml:space="preserve"> </w:t>
      </w:r>
      <w:r w:rsidR="004C0E1A">
        <w:rPr>
          <w:rFonts w:ascii="Tahoma" w:hAnsi="Tahoma" w:cs="Tahoma"/>
          <w:color w:val="000000"/>
          <w:sz w:val="23"/>
          <w:szCs w:val="23"/>
          <w:shd w:val="clear" w:color="auto" w:fill="FFFFFF"/>
        </w:rPr>
        <w:t xml:space="preserve"> Es decir que, pretende el pago de comisiones adjudicadas a los ejecutivos de cuenta, sin considerar que para aquellos </w:t>
      </w:r>
      <w:r>
        <w:rPr>
          <w:rFonts w:ascii="Tahoma" w:hAnsi="Tahoma" w:cs="Tahoma"/>
          <w:color w:val="000000"/>
          <w:sz w:val="23"/>
          <w:szCs w:val="23"/>
          <w:shd w:val="clear" w:color="auto" w:fill="FFFFFF"/>
        </w:rPr>
        <w:t>dichas</w:t>
      </w:r>
      <w:r w:rsidR="004C0E1A">
        <w:rPr>
          <w:rFonts w:ascii="Tahoma" w:hAnsi="Tahoma" w:cs="Tahoma"/>
          <w:color w:val="000000"/>
          <w:sz w:val="23"/>
          <w:szCs w:val="23"/>
          <w:shd w:val="clear" w:color="auto" w:fill="FFFFFF"/>
        </w:rPr>
        <w:t xml:space="preserve"> comisiones hacían parte de la remuneración pactada dentro del contrato, por lo que de no efectuar ventas su salario no ascendería por encima del mínimo, mientras que para él, por su jerarquía en la empresa, sus ingresos mensuales no se veían menguados por la no consecución de clientes, puesto que, como se anunció en la demanda, tratándose de contrataciones estatales, podían pasar meses sin que se materializaran las negociaciones y por ende, someter el salario a un régimen de comisión, afectaría el mínimo vital y móvil de los trabajadores de ese sector. </w:t>
      </w:r>
      <w:r w:rsidR="00E57CCC">
        <w:rPr>
          <w:rFonts w:ascii="Tahoma" w:hAnsi="Tahoma" w:cs="Tahoma"/>
          <w:color w:val="000000"/>
          <w:sz w:val="23"/>
          <w:szCs w:val="23"/>
          <w:shd w:val="clear" w:color="auto" w:fill="FFFFFF"/>
        </w:rPr>
        <w:t>Esto para denotar que el actor invoca el principio a la igualdad frente a trabajadores que no e</w:t>
      </w:r>
      <w:r>
        <w:rPr>
          <w:rFonts w:ascii="Tahoma" w:hAnsi="Tahoma" w:cs="Tahoma"/>
          <w:color w:val="000000"/>
          <w:sz w:val="23"/>
          <w:szCs w:val="23"/>
          <w:shd w:val="clear" w:color="auto" w:fill="FFFFFF"/>
        </w:rPr>
        <w:t>staban en</w:t>
      </w:r>
      <w:r w:rsidR="00881882">
        <w:rPr>
          <w:rFonts w:ascii="Tahoma" w:hAnsi="Tahoma" w:cs="Tahoma"/>
          <w:color w:val="000000"/>
          <w:sz w:val="23"/>
          <w:szCs w:val="23"/>
          <w:shd w:val="clear" w:color="auto" w:fill="FFFFFF"/>
        </w:rPr>
        <w:t xml:space="preserve"> un plano de</w:t>
      </w:r>
      <w:r>
        <w:rPr>
          <w:rFonts w:ascii="Tahoma" w:hAnsi="Tahoma" w:cs="Tahoma"/>
          <w:color w:val="000000"/>
          <w:sz w:val="23"/>
          <w:szCs w:val="23"/>
          <w:shd w:val="clear" w:color="auto" w:fill="FFFFFF"/>
        </w:rPr>
        <w:t xml:space="preserve"> igualdad frente a él y mucho menos m</w:t>
      </w:r>
      <w:r w:rsidR="00E57CCC">
        <w:rPr>
          <w:rFonts w:ascii="Tahoma" w:hAnsi="Tahoma" w:cs="Tahoma"/>
          <w:color w:val="000000"/>
          <w:sz w:val="23"/>
          <w:szCs w:val="23"/>
          <w:shd w:val="clear" w:color="auto" w:fill="FFFFFF"/>
        </w:rPr>
        <w:t xml:space="preserve">ejor remunerados, </w:t>
      </w:r>
      <w:r>
        <w:rPr>
          <w:rFonts w:ascii="Tahoma" w:hAnsi="Tahoma" w:cs="Tahoma"/>
          <w:color w:val="000000"/>
          <w:sz w:val="23"/>
          <w:szCs w:val="23"/>
          <w:shd w:val="clear" w:color="auto" w:fill="FFFFFF"/>
        </w:rPr>
        <w:t xml:space="preserve">puesto que el promedio salarial de aquellos, incluyendo comisiones, </w:t>
      </w:r>
      <w:r w:rsidR="00E57CCC">
        <w:rPr>
          <w:rFonts w:ascii="Tahoma" w:hAnsi="Tahoma" w:cs="Tahoma"/>
          <w:color w:val="000000"/>
          <w:sz w:val="23"/>
          <w:szCs w:val="23"/>
          <w:shd w:val="clear" w:color="auto" w:fill="FFFFFF"/>
        </w:rPr>
        <w:t xml:space="preserve">equivalía </w:t>
      </w:r>
      <w:r w:rsidR="00881882">
        <w:rPr>
          <w:rFonts w:ascii="Tahoma" w:hAnsi="Tahoma" w:cs="Tahoma"/>
          <w:color w:val="000000"/>
          <w:sz w:val="23"/>
          <w:szCs w:val="23"/>
          <w:shd w:val="clear" w:color="auto" w:fill="FFFFFF"/>
        </w:rPr>
        <w:t>a menos de la</w:t>
      </w:r>
      <w:r w:rsidR="000C025C">
        <w:rPr>
          <w:rFonts w:ascii="Tahoma" w:hAnsi="Tahoma" w:cs="Tahoma"/>
          <w:color w:val="000000"/>
          <w:sz w:val="23"/>
          <w:szCs w:val="23"/>
          <w:shd w:val="clear" w:color="auto" w:fill="FFFFFF"/>
        </w:rPr>
        <w:t xml:space="preserve"> mitad de lo que este devengaba. </w:t>
      </w:r>
      <w:r w:rsidR="000C025C" w:rsidRPr="000C025C">
        <w:rPr>
          <w:rFonts w:ascii="Tahoma" w:hAnsi="Tahoma" w:cs="Tahoma"/>
          <w:color w:val="000000"/>
          <w:sz w:val="23"/>
          <w:szCs w:val="23"/>
          <w:u w:val="single"/>
          <w:shd w:val="clear" w:color="auto" w:fill="FFFFFF"/>
        </w:rPr>
        <w:t>D</w:t>
      </w:r>
      <w:r w:rsidR="00881882" w:rsidRPr="000C025C">
        <w:rPr>
          <w:rFonts w:ascii="Tahoma" w:hAnsi="Tahoma" w:cs="Tahoma"/>
          <w:color w:val="000000"/>
          <w:sz w:val="23"/>
          <w:szCs w:val="23"/>
          <w:u w:val="single"/>
          <w:shd w:val="clear" w:color="auto" w:fill="FFFFFF"/>
        </w:rPr>
        <w:t>e modo que, contrario a lo expuesto por el apelante en sus alegatos en esta instancia, sí aparecen criterios objetivos de diferenciación para excluir del pago de comisiones a algunos segmentos que intervienen en la división del trabajo de ventas de una empresa, y es perfectamente factible que algunos de los cargos de la cadena de ventas (o de la fuerza de ventas, como le dice el apelante) queden excluidos del pago de comisiones, así como los vendedores de menor nivel jerárquico que el Gerente no pueden pretender una igualación salarial con este o el pago de las bonificaciones asignadas a dicho cargo.</w:t>
      </w:r>
      <w:r w:rsidR="006D652B" w:rsidRPr="000C025C">
        <w:rPr>
          <w:rFonts w:ascii="Tahoma" w:hAnsi="Tahoma" w:cs="Tahoma"/>
          <w:color w:val="000000"/>
          <w:sz w:val="23"/>
          <w:szCs w:val="23"/>
          <w:u w:val="single"/>
          <w:shd w:val="clear" w:color="auto" w:fill="FFFFFF"/>
        </w:rPr>
        <w:t xml:space="preserve"> </w:t>
      </w:r>
    </w:p>
    <w:p w:rsidR="006D652B" w:rsidRPr="000C025C" w:rsidRDefault="006D652B" w:rsidP="004C0E1A">
      <w:pPr>
        <w:spacing w:line="276" w:lineRule="auto"/>
        <w:rPr>
          <w:rFonts w:ascii="Tahoma" w:hAnsi="Tahoma" w:cs="Tahoma"/>
          <w:color w:val="000000"/>
          <w:sz w:val="23"/>
          <w:szCs w:val="23"/>
          <w:u w:val="single"/>
          <w:shd w:val="clear" w:color="auto" w:fill="FFFFFF"/>
        </w:rPr>
      </w:pPr>
    </w:p>
    <w:p w:rsidR="00881882" w:rsidRPr="000C025C" w:rsidRDefault="00245EAA" w:rsidP="006D652B">
      <w:pPr>
        <w:spacing w:line="276" w:lineRule="auto"/>
        <w:rPr>
          <w:rFonts w:ascii="Tahoma" w:hAnsi="Tahoma" w:cs="Tahoma"/>
          <w:sz w:val="24"/>
          <w:szCs w:val="24"/>
          <w:u w:val="single"/>
        </w:rPr>
      </w:pPr>
      <w:r w:rsidRPr="000C025C">
        <w:rPr>
          <w:rFonts w:ascii="Tahoma" w:hAnsi="Tahoma" w:cs="Tahoma"/>
          <w:color w:val="000000"/>
          <w:sz w:val="23"/>
          <w:szCs w:val="23"/>
          <w:u w:val="single"/>
          <w:shd w:val="clear" w:color="auto" w:fill="FFFFFF"/>
        </w:rPr>
        <w:t>No sobra anotar que al haber quedado</w:t>
      </w:r>
      <w:r w:rsidR="006D652B" w:rsidRPr="000C025C">
        <w:rPr>
          <w:rFonts w:ascii="Tahoma" w:hAnsi="Tahoma" w:cs="Tahoma"/>
          <w:color w:val="000000"/>
          <w:sz w:val="23"/>
          <w:szCs w:val="23"/>
          <w:u w:val="single"/>
          <w:shd w:val="clear" w:color="auto" w:fill="FFFFFF"/>
        </w:rPr>
        <w:t xml:space="preserve"> descartado el pago de comisiones al demandante (o al cargo de gerencia)</w:t>
      </w:r>
      <w:r w:rsidRPr="000C025C">
        <w:rPr>
          <w:rFonts w:ascii="Tahoma" w:hAnsi="Tahoma" w:cs="Tahoma"/>
          <w:color w:val="000000"/>
          <w:sz w:val="23"/>
          <w:szCs w:val="23"/>
          <w:u w:val="single"/>
          <w:shd w:val="clear" w:color="auto" w:fill="FFFFFF"/>
        </w:rPr>
        <w:t>,</w:t>
      </w:r>
      <w:r w:rsidR="006D652B" w:rsidRPr="000C025C">
        <w:rPr>
          <w:rFonts w:ascii="Tahoma" w:hAnsi="Tahoma" w:cs="Tahoma"/>
          <w:color w:val="000000"/>
          <w:sz w:val="23"/>
          <w:szCs w:val="23"/>
          <w:u w:val="single"/>
          <w:shd w:val="clear" w:color="auto" w:fill="FFFFFF"/>
        </w:rPr>
        <w:t xml:space="preserve"> ningún valor probatorio</w:t>
      </w:r>
      <w:r w:rsidRPr="000C025C">
        <w:rPr>
          <w:rFonts w:ascii="Tahoma" w:hAnsi="Tahoma" w:cs="Tahoma"/>
          <w:color w:val="000000"/>
          <w:sz w:val="23"/>
          <w:szCs w:val="23"/>
          <w:u w:val="single"/>
          <w:shd w:val="clear" w:color="auto" w:fill="FFFFFF"/>
        </w:rPr>
        <w:t xml:space="preserve"> puede dársele a</w:t>
      </w:r>
      <w:r w:rsidR="006D652B" w:rsidRPr="000C025C">
        <w:rPr>
          <w:rFonts w:ascii="Tahoma" w:hAnsi="Tahoma" w:cs="Tahoma"/>
          <w:color w:val="000000"/>
          <w:sz w:val="23"/>
          <w:szCs w:val="23"/>
          <w:u w:val="single"/>
          <w:shd w:val="clear" w:color="auto" w:fill="FFFFFF"/>
        </w:rPr>
        <w:t>l informe pericial practicado en sede de primera instancia a solicitud de la p</w:t>
      </w:r>
      <w:r w:rsidRPr="000C025C">
        <w:rPr>
          <w:rFonts w:ascii="Tahoma" w:hAnsi="Tahoma" w:cs="Tahoma"/>
          <w:color w:val="000000"/>
          <w:sz w:val="23"/>
          <w:szCs w:val="23"/>
          <w:u w:val="single"/>
          <w:shd w:val="clear" w:color="auto" w:fill="FFFFFF"/>
        </w:rPr>
        <w:t xml:space="preserve">arte actora, pues el </w:t>
      </w:r>
      <w:r w:rsidRPr="000C025C">
        <w:rPr>
          <w:rFonts w:ascii="Tahoma" w:hAnsi="Tahoma" w:cs="Tahoma"/>
          <w:color w:val="000000"/>
          <w:sz w:val="23"/>
          <w:szCs w:val="23"/>
          <w:u w:val="single"/>
          <w:shd w:val="clear" w:color="auto" w:fill="FFFFFF"/>
        </w:rPr>
        <w:lastRenderedPageBreak/>
        <w:t>mismo estuvo</w:t>
      </w:r>
      <w:r w:rsidR="006D652B" w:rsidRPr="000C025C">
        <w:rPr>
          <w:rFonts w:ascii="Tahoma" w:hAnsi="Tahoma" w:cs="Tahoma"/>
          <w:color w:val="000000"/>
          <w:sz w:val="23"/>
          <w:szCs w:val="23"/>
          <w:u w:val="single"/>
          <w:shd w:val="clear" w:color="auto" w:fill="FFFFFF"/>
        </w:rPr>
        <w:t xml:space="preserve"> encaminado a la cuantificación de la even</w:t>
      </w:r>
      <w:r w:rsidRPr="000C025C">
        <w:rPr>
          <w:rFonts w:ascii="Tahoma" w:hAnsi="Tahoma" w:cs="Tahoma"/>
          <w:color w:val="000000"/>
          <w:sz w:val="23"/>
          <w:szCs w:val="23"/>
          <w:u w:val="single"/>
          <w:shd w:val="clear" w:color="auto" w:fill="FFFFFF"/>
        </w:rPr>
        <w:t>tual condena por el pago de ese</w:t>
      </w:r>
      <w:r w:rsidR="006D652B" w:rsidRPr="000C025C">
        <w:rPr>
          <w:rFonts w:ascii="Tahoma" w:hAnsi="Tahoma" w:cs="Tahoma"/>
          <w:color w:val="000000"/>
          <w:sz w:val="23"/>
          <w:szCs w:val="23"/>
          <w:u w:val="single"/>
          <w:shd w:val="clear" w:color="auto" w:fill="FFFFFF"/>
        </w:rPr>
        <w:t xml:space="preserve"> pretendido emolumento.</w:t>
      </w:r>
      <w:r w:rsidR="00881882" w:rsidRPr="000C025C">
        <w:rPr>
          <w:rFonts w:ascii="Tahoma" w:hAnsi="Tahoma" w:cs="Tahoma"/>
          <w:sz w:val="24"/>
          <w:szCs w:val="24"/>
          <w:u w:val="single"/>
        </w:rPr>
        <w:t xml:space="preserve"> </w:t>
      </w:r>
    </w:p>
    <w:p w:rsidR="00881882" w:rsidRPr="000C025C" w:rsidRDefault="00881882" w:rsidP="006D652B">
      <w:pPr>
        <w:ind w:firstLine="0"/>
        <w:rPr>
          <w:rFonts w:ascii="Tahoma" w:hAnsi="Tahoma" w:cs="Tahoma"/>
          <w:sz w:val="24"/>
          <w:szCs w:val="24"/>
          <w:u w:val="single"/>
        </w:rPr>
      </w:pPr>
    </w:p>
    <w:p w:rsidR="00E57CCC" w:rsidRPr="000C025C" w:rsidRDefault="00E57CCC" w:rsidP="004C0E1A">
      <w:pPr>
        <w:spacing w:line="276" w:lineRule="auto"/>
        <w:rPr>
          <w:rFonts w:ascii="Tahoma" w:hAnsi="Tahoma" w:cs="Tahoma"/>
          <w:color w:val="000000"/>
          <w:sz w:val="23"/>
          <w:szCs w:val="23"/>
          <w:u w:val="single"/>
          <w:shd w:val="clear" w:color="auto" w:fill="FFFFFF"/>
        </w:rPr>
      </w:pPr>
      <w:proofErr w:type="spellStart"/>
      <w:r w:rsidRPr="000C025C">
        <w:rPr>
          <w:rFonts w:ascii="Tahoma" w:hAnsi="Tahoma" w:cs="Tahoma"/>
          <w:color w:val="000000"/>
          <w:sz w:val="23"/>
          <w:szCs w:val="23"/>
          <w:u w:val="single"/>
          <w:shd w:val="clear" w:color="auto" w:fill="FFFFFF"/>
        </w:rPr>
        <w:t>Colorario</w:t>
      </w:r>
      <w:proofErr w:type="spellEnd"/>
      <w:r w:rsidRPr="000C025C">
        <w:rPr>
          <w:rFonts w:ascii="Tahoma" w:hAnsi="Tahoma" w:cs="Tahoma"/>
          <w:color w:val="000000"/>
          <w:sz w:val="23"/>
          <w:szCs w:val="23"/>
          <w:u w:val="single"/>
          <w:shd w:val="clear" w:color="auto" w:fill="FFFFFF"/>
        </w:rPr>
        <w:t xml:space="preserve"> de lo anterior, la Sala avala las disquisiciones de la jueza de primera instancia, toda vez que el demandante no demostró que fuera destinatario de las comisiones que reclama, así como tampoco que su situación fáctica y de desempeño laboral lo ubicara en una situación de desigualdad que fuera menester corregir por parte del operador judicial, antes bien, quedó acreditado en el proceso que la desigualdad en las condiciones se justifica por la diferencia en el cargo desempeñado y la cuantía de la remuneración.</w:t>
      </w:r>
    </w:p>
    <w:p w:rsidR="00E57CCC" w:rsidRPr="00925383" w:rsidRDefault="00E57CCC" w:rsidP="00925383">
      <w:pPr>
        <w:pStyle w:val="Sinespaciado"/>
      </w:pPr>
    </w:p>
    <w:p w:rsidR="00E57CCC" w:rsidRDefault="00E57CCC" w:rsidP="004C0E1A">
      <w:pPr>
        <w:spacing w:line="276" w:lineRule="auto"/>
        <w:rPr>
          <w:lang w:val="es-CO"/>
        </w:rPr>
      </w:pPr>
      <w:r>
        <w:rPr>
          <w:rFonts w:ascii="Tahoma" w:hAnsi="Tahoma" w:cs="Tahoma"/>
          <w:color w:val="000000"/>
          <w:sz w:val="23"/>
          <w:szCs w:val="23"/>
          <w:shd w:val="clear" w:color="auto" w:fill="FFFFFF"/>
        </w:rPr>
        <w:t xml:space="preserve">En suma, al despacharse desfavorablemente la pretensión sobre el pago de las comisiones, no es viable efectuar una reliquidación de prestaciones sociales ni evaluar la procedencia del pago de </w:t>
      </w:r>
      <w:r w:rsidR="001D1FE2">
        <w:rPr>
          <w:rFonts w:ascii="Tahoma" w:hAnsi="Tahoma" w:cs="Tahoma"/>
          <w:color w:val="000000"/>
          <w:sz w:val="23"/>
          <w:szCs w:val="23"/>
          <w:shd w:val="clear" w:color="auto" w:fill="FFFFFF"/>
        </w:rPr>
        <w:t xml:space="preserve">los aportes a seguridad social. Asimismo, no puede analizarse la procedencia de las indemnizaciones deprecadas, por no haberse probado su fuente generadora y, en cuanto a la terminación del contrato, no existe reproche frente a las disquisiciones efectuadas en primera instancia. En consecuencia, </w:t>
      </w:r>
      <w:r>
        <w:rPr>
          <w:rFonts w:ascii="Tahoma" w:hAnsi="Tahoma" w:cs="Tahoma"/>
          <w:color w:val="000000"/>
          <w:sz w:val="23"/>
          <w:szCs w:val="23"/>
          <w:shd w:val="clear" w:color="auto" w:fill="FFFFFF"/>
        </w:rPr>
        <w:t xml:space="preserve"> habrá de confirmase en su integridad la sentencia recurrida y condenar en costas a la parte activa.</w:t>
      </w:r>
      <w:r w:rsidR="001D1FE2">
        <w:rPr>
          <w:rFonts w:ascii="Tahoma" w:hAnsi="Tahoma" w:cs="Tahoma"/>
          <w:color w:val="000000"/>
          <w:sz w:val="23"/>
          <w:szCs w:val="23"/>
          <w:shd w:val="clear" w:color="auto" w:fill="FFFFFF"/>
        </w:rPr>
        <w:t xml:space="preserve"> </w:t>
      </w:r>
    </w:p>
    <w:p w:rsidR="005A41A1" w:rsidRPr="00C31AE6" w:rsidRDefault="005A41A1" w:rsidP="00C31AE6">
      <w:pPr>
        <w:pStyle w:val="Sinespaciado"/>
      </w:pPr>
    </w:p>
    <w:p w:rsidR="001D1FE2" w:rsidRPr="00C652DB" w:rsidRDefault="00931292" w:rsidP="00C652DB">
      <w:pPr>
        <w:spacing w:line="276" w:lineRule="auto"/>
        <w:ind w:firstLine="0"/>
        <w:rPr>
          <w:rFonts w:ascii="Tahoma" w:hAnsi="Tahoma" w:cs="Tahoma"/>
          <w:sz w:val="23"/>
          <w:szCs w:val="23"/>
        </w:rPr>
      </w:pPr>
      <w:r w:rsidRPr="00C453FE">
        <w:rPr>
          <w:rFonts w:ascii="Tahoma" w:hAnsi="Tahoma" w:cs="Tahoma"/>
          <w:color w:val="000000"/>
          <w:sz w:val="23"/>
          <w:szCs w:val="23"/>
          <w:shd w:val="clear" w:color="auto" w:fill="FFFFFF"/>
        </w:rPr>
        <w:tab/>
      </w:r>
      <w:r w:rsidR="009C3D71" w:rsidRPr="00C453FE">
        <w:rPr>
          <w:rFonts w:ascii="Tahoma" w:hAnsi="Tahoma" w:cs="Tahoma"/>
          <w:sz w:val="23"/>
          <w:szCs w:val="23"/>
        </w:rPr>
        <w:t xml:space="preserve">En mérito de  lo expuesto, </w:t>
      </w:r>
      <w:r w:rsidR="009C3D71" w:rsidRPr="00C453FE">
        <w:rPr>
          <w:rFonts w:ascii="Tahoma" w:hAnsi="Tahoma" w:cs="Tahoma"/>
          <w:b/>
          <w:caps/>
          <w:sz w:val="23"/>
          <w:szCs w:val="23"/>
        </w:rPr>
        <w:t>Tribunal Superior del Distrito Judicial de Pereira (Risaralda)</w:t>
      </w:r>
      <w:r w:rsidR="009C3D71" w:rsidRPr="00C453FE">
        <w:rPr>
          <w:rFonts w:ascii="Tahoma" w:hAnsi="Tahoma" w:cs="Tahoma"/>
          <w:caps/>
          <w:sz w:val="23"/>
          <w:szCs w:val="23"/>
        </w:rPr>
        <w:t xml:space="preserve">, </w:t>
      </w:r>
      <w:r w:rsidR="009C3D71" w:rsidRPr="00C453FE">
        <w:rPr>
          <w:rFonts w:ascii="Tahoma" w:hAnsi="Tahoma" w:cs="Tahoma"/>
          <w:b/>
          <w:caps/>
          <w:sz w:val="23"/>
          <w:szCs w:val="23"/>
        </w:rPr>
        <w:t>Sala Laboral No. 1</w:t>
      </w:r>
      <w:r w:rsidR="009C3D71" w:rsidRPr="00C453FE">
        <w:rPr>
          <w:rFonts w:ascii="Tahoma" w:hAnsi="Tahoma" w:cs="Tahoma"/>
          <w:sz w:val="23"/>
          <w:szCs w:val="23"/>
        </w:rPr>
        <w:t>, Administrando Justicia en Nombre de la República  y por autoridad de la Ley,</w:t>
      </w:r>
    </w:p>
    <w:p w:rsidR="001D1FE2" w:rsidRPr="00C453FE" w:rsidRDefault="001D1FE2" w:rsidP="001D1FE2">
      <w:pPr>
        <w:pStyle w:val="Sinespaciado"/>
      </w:pPr>
    </w:p>
    <w:p w:rsidR="009C3D71" w:rsidRPr="00C453FE" w:rsidRDefault="009C3D71" w:rsidP="00C652DB">
      <w:pPr>
        <w:widowControl w:val="0"/>
        <w:autoSpaceDE w:val="0"/>
        <w:autoSpaceDN w:val="0"/>
        <w:adjustRightInd w:val="0"/>
        <w:spacing w:line="276" w:lineRule="auto"/>
        <w:ind w:firstLine="0"/>
        <w:jc w:val="center"/>
        <w:rPr>
          <w:rFonts w:ascii="Tahoma" w:hAnsi="Tahoma" w:cs="Tahoma"/>
          <w:b/>
          <w:sz w:val="24"/>
          <w:szCs w:val="24"/>
        </w:rPr>
      </w:pPr>
      <w:r w:rsidRPr="00C453FE">
        <w:rPr>
          <w:rFonts w:ascii="Tahoma" w:hAnsi="Tahoma" w:cs="Tahoma"/>
          <w:b/>
          <w:sz w:val="24"/>
          <w:szCs w:val="24"/>
        </w:rPr>
        <w:t>R E S U E L V E:</w:t>
      </w:r>
    </w:p>
    <w:p w:rsidR="009C3D71" w:rsidRPr="001D1FE2" w:rsidRDefault="009C3D71" w:rsidP="001D1FE2">
      <w:pPr>
        <w:pStyle w:val="Sinespaciado"/>
      </w:pPr>
    </w:p>
    <w:p w:rsidR="009C3D71" w:rsidRDefault="009C3D71" w:rsidP="008667F6">
      <w:pPr>
        <w:spacing w:line="276" w:lineRule="auto"/>
        <w:rPr>
          <w:rFonts w:ascii="Tahoma" w:hAnsi="Tahoma" w:cs="Tahoma"/>
          <w:sz w:val="24"/>
          <w:szCs w:val="24"/>
        </w:rPr>
      </w:pPr>
      <w:r w:rsidRPr="00C453FE">
        <w:rPr>
          <w:rFonts w:ascii="Tahoma" w:hAnsi="Tahoma" w:cs="Tahoma"/>
          <w:b/>
          <w:sz w:val="24"/>
          <w:szCs w:val="24"/>
          <w:u w:val="single"/>
        </w:rPr>
        <w:t>PRIMERO</w:t>
      </w:r>
      <w:r w:rsidRPr="00C453FE">
        <w:rPr>
          <w:rFonts w:ascii="Tahoma" w:hAnsi="Tahoma" w:cs="Tahoma"/>
          <w:sz w:val="24"/>
          <w:szCs w:val="24"/>
        </w:rPr>
        <w:t xml:space="preserve">.- </w:t>
      </w:r>
      <w:r w:rsidR="008667F6" w:rsidRPr="008667F6">
        <w:rPr>
          <w:rFonts w:ascii="Tahoma" w:hAnsi="Tahoma" w:cs="Tahoma"/>
          <w:b/>
          <w:sz w:val="24"/>
          <w:szCs w:val="24"/>
        </w:rPr>
        <w:t>CONFIRMAR</w:t>
      </w:r>
      <w:r w:rsidR="008667F6">
        <w:rPr>
          <w:rFonts w:ascii="Tahoma" w:hAnsi="Tahoma" w:cs="Tahoma"/>
          <w:sz w:val="24"/>
          <w:szCs w:val="24"/>
        </w:rPr>
        <w:t xml:space="preserve"> la sentencia proferida por el Juzgado Primero Laboral del Circuito de Pereira el 10 de febrero de 2017, dentro del proceso ordinario laboral instaurado por el señor RICARDO DUQUE CASTRILLÓN en contra de MEDIA COMMERCE PARTNERS S.A.S.</w:t>
      </w:r>
    </w:p>
    <w:p w:rsidR="008667F6" w:rsidRDefault="008667F6" w:rsidP="001D1FE2">
      <w:pPr>
        <w:pStyle w:val="Sinespaciado"/>
      </w:pPr>
    </w:p>
    <w:p w:rsidR="008667F6" w:rsidRPr="00C453FE" w:rsidRDefault="008667F6" w:rsidP="008667F6">
      <w:pPr>
        <w:spacing w:line="276" w:lineRule="auto"/>
        <w:rPr>
          <w:rFonts w:ascii="Tahoma" w:hAnsi="Tahoma" w:cs="Tahoma"/>
          <w:sz w:val="24"/>
          <w:szCs w:val="24"/>
        </w:rPr>
      </w:pPr>
      <w:r w:rsidRPr="008667F6">
        <w:rPr>
          <w:rFonts w:ascii="Tahoma" w:hAnsi="Tahoma" w:cs="Tahoma"/>
          <w:b/>
          <w:sz w:val="24"/>
          <w:szCs w:val="24"/>
        </w:rPr>
        <w:t>SEGUNDO.</w:t>
      </w:r>
      <w:r>
        <w:rPr>
          <w:rFonts w:ascii="Tahoma" w:hAnsi="Tahoma" w:cs="Tahoma"/>
          <w:sz w:val="24"/>
          <w:szCs w:val="24"/>
        </w:rPr>
        <w:t xml:space="preserve">- </w:t>
      </w:r>
      <w:r w:rsidRPr="008667F6">
        <w:rPr>
          <w:rFonts w:ascii="Tahoma" w:hAnsi="Tahoma" w:cs="Tahoma"/>
          <w:b/>
          <w:sz w:val="24"/>
          <w:szCs w:val="24"/>
        </w:rPr>
        <w:t>COSTAS</w:t>
      </w:r>
      <w:r>
        <w:rPr>
          <w:rFonts w:ascii="Tahoma" w:hAnsi="Tahoma" w:cs="Tahoma"/>
          <w:sz w:val="24"/>
          <w:szCs w:val="24"/>
        </w:rPr>
        <w:t xml:space="preserve"> en esta instancia a cargo de la parte demandante por no haber prosperado el recurso.</w:t>
      </w:r>
      <w:r w:rsidR="00634E51">
        <w:rPr>
          <w:rFonts w:ascii="Tahoma" w:hAnsi="Tahoma" w:cs="Tahoma"/>
          <w:sz w:val="24"/>
          <w:szCs w:val="24"/>
        </w:rPr>
        <w:t xml:space="preserve"> Liquídense por la secretaría del juzgado de origen.</w:t>
      </w:r>
    </w:p>
    <w:p w:rsidR="009C3D71" w:rsidRPr="00C453FE" w:rsidRDefault="009C3D71" w:rsidP="005B4D7F">
      <w:pPr>
        <w:pStyle w:val="Sinespaciado"/>
      </w:pPr>
    </w:p>
    <w:p w:rsidR="00517BAC" w:rsidRPr="00C453FE" w:rsidRDefault="009C3D71" w:rsidP="009C3D71">
      <w:pPr>
        <w:widowControl w:val="0"/>
        <w:autoSpaceDE w:val="0"/>
        <w:autoSpaceDN w:val="0"/>
        <w:adjustRightInd w:val="0"/>
        <w:spacing w:line="276" w:lineRule="auto"/>
        <w:ind w:firstLine="708"/>
        <w:rPr>
          <w:rFonts w:ascii="Tahoma" w:hAnsi="Tahoma" w:cs="Tahoma"/>
          <w:b/>
          <w:bCs/>
          <w:sz w:val="24"/>
          <w:szCs w:val="24"/>
        </w:rPr>
      </w:pPr>
      <w:r w:rsidRPr="00C453FE">
        <w:rPr>
          <w:rFonts w:ascii="Tahoma" w:hAnsi="Tahoma" w:cs="Tahoma"/>
          <w:b/>
          <w:bCs/>
          <w:sz w:val="24"/>
          <w:szCs w:val="24"/>
        </w:rPr>
        <w:t xml:space="preserve">Notificación surtida en estrados. </w:t>
      </w:r>
    </w:p>
    <w:p w:rsidR="00517BAC" w:rsidRPr="00C453FE" w:rsidRDefault="00517BAC" w:rsidP="005B4D7F">
      <w:pPr>
        <w:pStyle w:val="Sinespaciado"/>
      </w:pPr>
    </w:p>
    <w:p w:rsidR="009C3D71" w:rsidRPr="00C453FE" w:rsidRDefault="009C3D71" w:rsidP="009C3D71">
      <w:pPr>
        <w:widowControl w:val="0"/>
        <w:autoSpaceDE w:val="0"/>
        <w:autoSpaceDN w:val="0"/>
        <w:adjustRightInd w:val="0"/>
        <w:spacing w:line="276" w:lineRule="auto"/>
        <w:ind w:firstLine="708"/>
        <w:rPr>
          <w:rFonts w:ascii="Tahoma" w:hAnsi="Tahoma" w:cs="Tahoma"/>
          <w:b/>
          <w:bCs/>
          <w:sz w:val="24"/>
          <w:szCs w:val="24"/>
        </w:rPr>
      </w:pPr>
      <w:r w:rsidRPr="00C453FE">
        <w:rPr>
          <w:rFonts w:ascii="Tahoma" w:hAnsi="Tahoma" w:cs="Tahoma"/>
          <w:b/>
          <w:sz w:val="24"/>
          <w:szCs w:val="24"/>
        </w:rPr>
        <w:t>Cúmplase y devuélvase</w:t>
      </w:r>
      <w:r w:rsidRPr="00C453FE">
        <w:rPr>
          <w:rFonts w:ascii="Tahoma" w:hAnsi="Tahoma" w:cs="Tahoma"/>
          <w:sz w:val="24"/>
          <w:szCs w:val="24"/>
        </w:rPr>
        <w:t xml:space="preserve"> el expediente al Juzgado de origen.</w:t>
      </w:r>
    </w:p>
    <w:p w:rsidR="009C3D71" w:rsidRPr="00C453FE" w:rsidRDefault="009C3D71" w:rsidP="005B4D7F">
      <w:pPr>
        <w:pStyle w:val="Sinespaciado"/>
      </w:pPr>
    </w:p>
    <w:p w:rsidR="003B7128" w:rsidRPr="00C453FE" w:rsidRDefault="003B7128" w:rsidP="003B7128">
      <w:pPr>
        <w:ind w:firstLine="708"/>
        <w:rPr>
          <w:rFonts w:ascii="Tahoma" w:hAnsi="Tahoma" w:cs="Tahoma"/>
          <w:sz w:val="24"/>
          <w:szCs w:val="24"/>
        </w:rPr>
      </w:pPr>
      <w:r w:rsidRPr="00C453FE">
        <w:rPr>
          <w:rFonts w:ascii="Tahoma" w:hAnsi="Tahoma" w:cs="Tahoma"/>
          <w:sz w:val="24"/>
          <w:szCs w:val="24"/>
        </w:rPr>
        <w:t>La Magistrada ponente,</w:t>
      </w:r>
    </w:p>
    <w:p w:rsidR="003B7128" w:rsidRPr="00C453FE" w:rsidRDefault="003B7128" w:rsidP="00C652DB">
      <w:pPr>
        <w:ind w:firstLine="0"/>
        <w:rPr>
          <w:rFonts w:ascii="Tahoma" w:hAnsi="Tahoma" w:cs="Tahoma"/>
          <w:sz w:val="24"/>
          <w:szCs w:val="24"/>
        </w:rPr>
      </w:pPr>
    </w:p>
    <w:p w:rsidR="00C652DB" w:rsidRDefault="00C652DB" w:rsidP="00C652DB">
      <w:pPr>
        <w:ind w:firstLine="0"/>
        <w:rPr>
          <w:rFonts w:ascii="Tahoma" w:hAnsi="Tahoma" w:cs="Tahoma"/>
          <w:sz w:val="24"/>
          <w:szCs w:val="24"/>
        </w:rPr>
      </w:pPr>
    </w:p>
    <w:p w:rsidR="001D1FE2" w:rsidRPr="00C453FE" w:rsidRDefault="001D1FE2" w:rsidP="003B7128">
      <w:pPr>
        <w:rPr>
          <w:rFonts w:ascii="Tahoma" w:hAnsi="Tahoma" w:cs="Tahoma"/>
          <w:sz w:val="24"/>
          <w:szCs w:val="24"/>
        </w:rPr>
      </w:pPr>
    </w:p>
    <w:p w:rsidR="003B7128" w:rsidRPr="00C453FE" w:rsidRDefault="003B7128" w:rsidP="00C652DB">
      <w:pPr>
        <w:ind w:firstLine="0"/>
        <w:rPr>
          <w:rFonts w:ascii="Tahoma" w:hAnsi="Tahoma" w:cs="Tahoma"/>
          <w:b/>
          <w:color w:val="000000" w:themeColor="text1"/>
          <w:sz w:val="24"/>
          <w:szCs w:val="24"/>
        </w:rPr>
      </w:pPr>
    </w:p>
    <w:p w:rsidR="003B7128" w:rsidRPr="00C453FE" w:rsidRDefault="003B7128" w:rsidP="003B7128">
      <w:pPr>
        <w:pStyle w:val="Ttulo3"/>
        <w:spacing w:before="0"/>
        <w:jc w:val="center"/>
        <w:rPr>
          <w:rFonts w:ascii="Tahoma" w:hAnsi="Tahoma" w:cs="Tahoma"/>
          <w:b/>
          <w:bCs/>
          <w:color w:val="000000" w:themeColor="text1"/>
        </w:rPr>
      </w:pPr>
      <w:r w:rsidRPr="00C453FE">
        <w:rPr>
          <w:rFonts w:ascii="Tahoma" w:hAnsi="Tahoma" w:cs="Tahoma"/>
          <w:b/>
          <w:color w:val="000000" w:themeColor="text1"/>
        </w:rPr>
        <w:t>ANA LUCÍA CAICEDO CALDERÓN</w:t>
      </w:r>
    </w:p>
    <w:p w:rsidR="001D1FE2" w:rsidRPr="00C652DB" w:rsidRDefault="001D1FE2" w:rsidP="00C652DB">
      <w:pPr>
        <w:widowControl w:val="0"/>
        <w:autoSpaceDE w:val="0"/>
        <w:autoSpaceDN w:val="0"/>
        <w:adjustRightInd w:val="0"/>
        <w:ind w:firstLine="0"/>
        <w:rPr>
          <w:rFonts w:ascii="Tahoma" w:hAnsi="Tahoma" w:cs="Tahoma"/>
          <w:sz w:val="24"/>
          <w:szCs w:val="24"/>
        </w:rPr>
      </w:pPr>
    </w:p>
    <w:p w:rsidR="001D1FE2" w:rsidRPr="00C453FE" w:rsidRDefault="001D1FE2" w:rsidP="00C652DB">
      <w:pPr>
        <w:ind w:firstLine="0"/>
        <w:rPr>
          <w:rFonts w:ascii="Tahoma" w:hAnsi="Tahoma" w:cs="Tahoma"/>
          <w:b/>
          <w:sz w:val="24"/>
          <w:szCs w:val="24"/>
        </w:rPr>
      </w:pPr>
    </w:p>
    <w:p w:rsidR="00F3442A" w:rsidRPr="00C453FE" w:rsidRDefault="00F3442A" w:rsidP="00C652DB">
      <w:pPr>
        <w:ind w:firstLine="0"/>
        <w:rPr>
          <w:rFonts w:ascii="Tahoma" w:hAnsi="Tahoma" w:cs="Tahoma"/>
          <w:b/>
          <w:sz w:val="24"/>
          <w:szCs w:val="24"/>
        </w:rPr>
      </w:pPr>
    </w:p>
    <w:p w:rsidR="003B7128" w:rsidRPr="00C453FE" w:rsidRDefault="003B7128" w:rsidP="00C652DB">
      <w:pPr>
        <w:ind w:firstLine="0"/>
        <w:rPr>
          <w:rFonts w:ascii="Tahoma" w:hAnsi="Tahoma" w:cs="Tahoma"/>
          <w:b/>
          <w:sz w:val="24"/>
          <w:szCs w:val="24"/>
        </w:rPr>
      </w:pPr>
    </w:p>
    <w:p w:rsidR="001F251A" w:rsidRPr="00C453FE" w:rsidRDefault="003B7128" w:rsidP="00C652DB">
      <w:pPr>
        <w:ind w:firstLine="1"/>
        <w:rPr>
          <w:rFonts w:ascii="Tahoma" w:hAnsi="Tahoma" w:cs="Tahoma"/>
          <w:sz w:val="24"/>
          <w:szCs w:val="24"/>
        </w:rPr>
      </w:pPr>
      <w:r w:rsidRPr="00C453FE">
        <w:rPr>
          <w:rFonts w:ascii="Tahoma" w:hAnsi="Tahoma" w:cs="Tahoma"/>
          <w:b/>
          <w:sz w:val="24"/>
          <w:szCs w:val="24"/>
        </w:rPr>
        <w:t>OLGA LUCÍA</w:t>
      </w:r>
      <w:r w:rsidR="00C652DB">
        <w:rPr>
          <w:rFonts w:ascii="Tahoma" w:hAnsi="Tahoma" w:cs="Tahoma"/>
          <w:b/>
          <w:sz w:val="24"/>
          <w:szCs w:val="24"/>
        </w:rPr>
        <w:t xml:space="preserve"> HOYOS SEPULVEDA           </w:t>
      </w:r>
      <w:r w:rsidRPr="00C453FE">
        <w:rPr>
          <w:rFonts w:ascii="Tahoma" w:hAnsi="Tahoma" w:cs="Tahoma"/>
          <w:b/>
          <w:sz w:val="24"/>
          <w:szCs w:val="24"/>
        </w:rPr>
        <w:t xml:space="preserve"> JULIO CÉSAR SALAZAR MUÑOZ</w:t>
      </w:r>
      <w:r w:rsidRPr="00C453FE">
        <w:rPr>
          <w:rFonts w:ascii="Tahoma" w:hAnsi="Tahoma" w:cs="Tahoma"/>
          <w:b/>
          <w:sz w:val="24"/>
          <w:szCs w:val="24"/>
        </w:rPr>
        <w:tab/>
      </w:r>
      <w:r w:rsidR="00C453FE">
        <w:rPr>
          <w:rFonts w:ascii="Tahoma" w:hAnsi="Tahoma" w:cs="Tahoma"/>
          <w:sz w:val="24"/>
          <w:szCs w:val="24"/>
        </w:rPr>
        <w:t xml:space="preserve">      </w:t>
      </w:r>
      <w:r w:rsidRPr="00C453FE">
        <w:rPr>
          <w:rFonts w:ascii="Tahoma" w:hAnsi="Tahoma" w:cs="Tahoma"/>
          <w:sz w:val="24"/>
          <w:szCs w:val="24"/>
        </w:rPr>
        <w:t xml:space="preserve">Magistrada                                            </w:t>
      </w:r>
      <w:r w:rsidR="00C85770">
        <w:rPr>
          <w:rFonts w:ascii="Tahoma" w:hAnsi="Tahoma" w:cs="Tahoma"/>
          <w:sz w:val="24"/>
          <w:szCs w:val="24"/>
        </w:rPr>
        <w:t xml:space="preserve">    </w:t>
      </w:r>
      <w:r w:rsidRPr="00C453FE">
        <w:rPr>
          <w:rFonts w:ascii="Tahoma" w:hAnsi="Tahoma" w:cs="Tahoma"/>
          <w:sz w:val="24"/>
          <w:szCs w:val="24"/>
        </w:rPr>
        <w:t xml:space="preserve">      Magistrado</w:t>
      </w:r>
    </w:p>
    <w:sectPr w:rsidR="001F251A" w:rsidRPr="00C453FE" w:rsidSect="00C652DB">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7ED" w:rsidRDefault="005B07ED" w:rsidP="003857CD">
      <w:pPr>
        <w:spacing w:line="240" w:lineRule="auto"/>
      </w:pPr>
      <w:r>
        <w:separator/>
      </w:r>
    </w:p>
  </w:endnote>
  <w:endnote w:type="continuationSeparator" w:id="0">
    <w:p w:rsidR="005B07ED" w:rsidRDefault="005B07ED" w:rsidP="00385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6605"/>
      <w:docPartObj>
        <w:docPartGallery w:val="Page Numbers (Bottom of Page)"/>
        <w:docPartUnique/>
      </w:docPartObj>
    </w:sdtPr>
    <w:sdtEndPr>
      <w:rPr>
        <w:rFonts w:ascii="Arial" w:hAnsi="Arial" w:cs="Arial"/>
        <w:sz w:val="18"/>
        <w:szCs w:val="14"/>
        <w:lang w:val="es-CO"/>
      </w:rPr>
    </w:sdtEndPr>
    <w:sdtContent>
      <w:p w:rsidR="002762E2" w:rsidRPr="00C652DB" w:rsidRDefault="002762E2" w:rsidP="00C652DB">
        <w:pPr>
          <w:pStyle w:val="Piedepgina"/>
          <w:jc w:val="right"/>
          <w:rPr>
            <w:rFonts w:ascii="Arial" w:hAnsi="Arial" w:cs="Arial"/>
            <w:sz w:val="18"/>
            <w:szCs w:val="14"/>
            <w:lang w:val="es-CO"/>
          </w:rPr>
        </w:pPr>
        <w:r w:rsidRPr="00C652DB">
          <w:rPr>
            <w:rFonts w:ascii="Arial" w:hAnsi="Arial" w:cs="Arial"/>
            <w:sz w:val="18"/>
            <w:szCs w:val="14"/>
            <w:lang w:val="es-CO"/>
          </w:rPr>
          <w:fldChar w:fldCharType="begin"/>
        </w:r>
        <w:r w:rsidRPr="00C652DB">
          <w:rPr>
            <w:rFonts w:ascii="Arial" w:hAnsi="Arial" w:cs="Arial"/>
            <w:sz w:val="18"/>
            <w:szCs w:val="14"/>
            <w:lang w:val="es-CO"/>
          </w:rPr>
          <w:instrText>PAGE   \* MERGEFORMAT</w:instrText>
        </w:r>
        <w:r w:rsidRPr="00C652DB">
          <w:rPr>
            <w:rFonts w:ascii="Arial" w:hAnsi="Arial" w:cs="Arial"/>
            <w:sz w:val="18"/>
            <w:szCs w:val="14"/>
            <w:lang w:val="es-CO"/>
          </w:rPr>
          <w:fldChar w:fldCharType="separate"/>
        </w:r>
        <w:r w:rsidR="00825F46">
          <w:rPr>
            <w:rFonts w:ascii="Arial" w:hAnsi="Arial" w:cs="Arial"/>
            <w:noProof/>
            <w:sz w:val="18"/>
            <w:szCs w:val="14"/>
            <w:lang w:val="es-CO"/>
          </w:rPr>
          <w:t>12</w:t>
        </w:r>
        <w:r w:rsidRPr="00C652DB">
          <w:rPr>
            <w:rFonts w:ascii="Arial" w:hAnsi="Arial" w:cs="Arial"/>
            <w:sz w:val="18"/>
            <w:szCs w:val="14"/>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7ED" w:rsidRDefault="005B07ED" w:rsidP="003857CD">
      <w:pPr>
        <w:spacing w:line="240" w:lineRule="auto"/>
      </w:pPr>
      <w:r>
        <w:separator/>
      </w:r>
    </w:p>
  </w:footnote>
  <w:footnote w:type="continuationSeparator" w:id="0">
    <w:p w:rsidR="005B07ED" w:rsidRDefault="005B07ED" w:rsidP="00385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E2" w:rsidRPr="00C652DB" w:rsidRDefault="002762E2" w:rsidP="009C3D71">
    <w:pPr>
      <w:pStyle w:val="Encabezado"/>
      <w:ind w:firstLine="0"/>
      <w:rPr>
        <w:rFonts w:ascii="Arial" w:hAnsi="Arial" w:cs="Arial"/>
        <w:sz w:val="18"/>
        <w:szCs w:val="14"/>
        <w:lang w:val="es-CO"/>
      </w:rPr>
    </w:pPr>
    <w:r w:rsidRPr="00C652DB">
      <w:rPr>
        <w:rFonts w:ascii="Arial" w:hAnsi="Arial" w:cs="Arial"/>
        <w:sz w:val="18"/>
        <w:szCs w:val="14"/>
        <w:lang w:val="es-CO"/>
      </w:rPr>
      <w:t>Demandante: Ricardo Duque Castrillón</w:t>
    </w:r>
  </w:p>
  <w:p w:rsidR="002762E2" w:rsidRPr="00C652DB" w:rsidRDefault="002762E2" w:rsidP="009C3D71">
    <w:pPr>
      <w:pStyle w:val="Encabezado"/>
      <w:ind w:firstLine="0"/>
      <w:rPr>
        <w:rFonts w:ascii="Arial" w:hAnsi="Arial" w:cs="Arial"/>
        <w:sz w:val="18"/>
        <w:szCs w:val="14"/>
        <w:lang w:val="es-CO"/>
      </w:rPr>
    </w:pPr>
    <w:r w:rsidRPr="00C652DB">
      <w:rPr>
        <w:rFonts w:ascii="Arial" w:hAnsi="Arial" w:cs="Arial"/>
        <w:sz w:val="18"/>
        <w:szCs w:val="14"/>
        <w:lang w:val="es-CO"/>
      </w:rPr>
      <w:t xml:space="preserve">Demandado: </w:t>
    </w:r>
    <w:r w:rsidR="00C652DB" w:rsidRPr="00C652DB">
      <w:rPr>
        <w:rFonts w:ascii="Arial" w:hAnsi="Arial" w:cs="Arial"/>
        <w:sz w:val="18"/>
        <w:szCs w:val="14"/>
        <w:lang w:val="es-CO"/>
      </w:rPr>
      <w:t xml:space="preserve">Media Commerce </w:t>
    </w:r>
    <w:proofErr w:type="spellStart"/>
    <w:r w:rsidR="00C652DB" w:rsidRPr="00C652DB">
      <w:rPr>
        <w:rFonts w:ascii="Arial" w:hAnsi="Arial" w:cs="Arial"/>
        <w:sz w:val="18"/>
        <w:szCs w:val="14"/>
        <w:lang w:val="es-CO"/>
      </w:rPr>
      <w:t>Partners</w:t>
    </w:r>
    <w:proofErr w:type="spellEnd"/>
    <w:r w:rsidR="00C652DB" w:rsidRPr="00C652DB">
      <w:rPr>
        <w:rFonts w:ascii="Arial" w:hAnsi="Arial" w:cs="Arial"/>
        <w:sz w:val="18"/>
        <w:szCs w:val="14"/>
        <w:lang w:val="es-CO"/>
      </w:rPr>
      <w:t xml:space="preserve"> </w:t>
    </w:r>
    <w:r w:rsidRPr="00C652DB">
      <w:rPr>
        <w:rFonts w:ascii="Arial" w:hAnsi="Arial" w:cs="Arial"/>
        <w:sz w:val="18"/>
        <w:szCs w:val="14"/>
        <w:lang w:val="es-CO"/>
      </w:rPr>
      <w:t xml:space="preserve">S.A.S. </w:t>
    </w:r>
  </w:p>
  <w:p w:rsidR="002762E2" w:rsidRPr="00C652DB" w:rsidRDefault="002762E2" w:rsidP="009C3D71">
    <w:pPr>
      <w:pStyle w:val="Encabezado"/>
      <w:ind w:firstLine="0"/>
      <w:rPr>
        <w:rFonts w:ascii="Arial" w:hAnsi="Arial" w:cs="Arial"/>
        <w:sz w:val="18"/>
        <w:szCs w:val="14"/>
        <w:lang w:val="es-CO"/>
      </w:rPr>
    </w:pPr>
    <w:r w:rsidRPr="00C652DB">
      <w:rPr>
        <w:rFonts w:ascii="Arial" w:hAnsi="Arial" w:cs="Arial"/>
        <w:sz w:val="18"/>
        <w:szCs w:val="14"/>
        <w:lang w:val="es-CO"/>
      </w:rPr>
      <w:t>Radicado: 2014-00545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84966"/>
    <w:multiLevelType w:val="multilevel"/>
    <w:tmpl w:val="6D78007E"/>
    <w:lvl w:ilvl="0">
      <w:start w:val="1"/>
      <w:numFmt w:val="upperRoman"/>
      <w:lvlText w:val="%1."/>
      <w:lvlJc w:val="left"/>
      <w:pPr>
        <w:ind w:left="1428" w:hanging="720"/>
      </w:pPr>
      <w:rPr>
        <w:rFonts w:hint="default"/>
        <w:b/>
      </w:rPr>
    </w:lvl>
    <w:lvl w:ilvl="1">
      <w:start w:val="1"/>
      <w:numFmt w:val="decimal"/>
      <w:isLgl/>
      <w:lvlText w:val="%1.%2."/>
      <w:lvlJc w:val="left"/>
      <w:pPr>
        <w:ind w:left="1623" w:hanging="720"/>
      </w:pPr>
      <w:rPr>
        <w:rFonts w:hint="default"/>
      </w:rPr>
    </w:lvl>
    <w:lvl w:ilvl="2">
      <w:start w:val="1"/>
      <w:numFmt w:val="decimal"/>
      <w:isLgl/>
      <w:lvlText w:val="%1.%2.%3."/>
      <w:lvlJc w:val="left"/>
      <w:pPr>
        <w:ind w:left="2178" w:hanging="1080"/>
      </w:pPr>
      <w:rPr>
        <w:rFonts w:hint="default"/>
      </w:rPr>
    </w:lvl>
    <w:lvl w:ilvl="3">
      <w:start w:val="1"/>
      <w:numFmt w:val="decimal"/>
      <w:isLgl/>
      <w:lvlText w:val="%1.%2.%3.%4."/>
      <w:lvlJc w:val="left"/>
      <w:pPr>
        <w:ind w:left="2733" w:hanging="1440"/>
      </w:pPr>
      <w:rPr>
        <w:rFonts w:hint="default"/>
      </w:rPr>
    </w:lvl>
    <w:lvl w:ilvl="4">
      <w:start w:val="1"/>
      <w:numFmt w:val="decimal"/>
      <w:isLgl/>
      <w:lvlText w:val="%1.%2.%3.%4.%5."/>
      <w:lvlJc w:val="left"/>
      <w:pPr>
        <w:ind w:left="3288" w:hanging="1800"/>
      </w:pPr>
      <w:rPr>
        <w:rFonts w:hint="default"/>
      </w:rPr>
    </w:lvl>
    <w:lvl w:ilvl="5">
      <w:start w:val="1"/>
      <w:numFmt w:val="decimal"/>
      <w:isLgl/>
      <w:lvlText w:val="%1.%2.%3.%4.%5.%6."/>
      <w:lvlJc w:val="left"/>
      <w:pPr>
        <w:ind w:left="3843" w:hanging="2160"/>
      </w:pPr>
      <w:rPr>
        <w:rFonts w:hint="default"/>
      </w:rPr>
    </w:lvl>
    <w:lvl w:ilvl="6">
      <w:start w:val="1"/>
      <w:numFmt w:val="decimal"/>
      <w:isLgl/>
      <w:lvlText w:val="%1.%2.%3.%4.%5.%6.%7."/>
      <w:lvlJc w:val="left"/>
      <w:pPr>
        <w:ind w:left="4398" w:hanging="2520"/>
      </w:pPr>
      <w:rPr>
        <w:rFonts w:hint="default"/>
      </w:rPr>
    </w:lvl>
    <w:lvl w:ilvl="7">
      <w:start w:val="1"/>
      <w:numFmt w:val="decimal"/>
      <w:isLgl/>
      <w:lvlText w:val="%1.%2.%3.%4.%5.%6.%7.%8."/>
      <w:lvlJc w:val="left"/>
      <w:pPr>
        <w:ind w:left="4953" w:hanging="2880"/>
      </w:pPr>
      <w:rPr>
        <w:rFonts w:hint="default"/>
      </w:rPr>
    </w:lvl>
    <w:lvl w:ilvl="8">
      <w:start w:val="1"/>
      <w:numFmt w:val="decimal"/>
      <w:isLgl/>
      <w:lvlText w:val="%1.%2.%3.%4.%5.%6.%7.%8.%9."/>
      <w:lvlJc w:val="left"/>
      <w:pPr>
        <w:ind w:left="5508" w:hanging="3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68"/>
    <w:rsid w:val="000005EF"/>
    <w:rsid w:val="00004438"/>
    <w:rsid w:val="00010573"/>
    <w:rsid w:val="00012217"/>
    <w:rsid w:val="00017638"/>
    <w:rsid w:val="0002565A"/>
    <w:rsid w:val="00030D0B"/>
    <w:rsid w:val="00032B67"/>
    <w:rsid w:val="000339B0"/>
    <w:rsid w:val="0003588E"/>
    <w:rsid w:val="000452FE"/>
    <w:rsid w:val="00051F4A"/>
    <w:rsid w:val="00054103"/>
    <w:rsid w:val="00057AB7"/>
    <w:rsid w:val="000610D8"/>
    <w:rsid w:val="00094312"/>
    <w:rsid w:val="00094D3A"/>
    <w:rsid w:val="00095762"/>
    <w:rsid w:val="000A08C8"/>
    <w:rsid w:val="000A676B"/>
    <w:rsid w:val="000C025C"/>
    <w:rsid w:val="000C679A"/>
    <w:rsid w:val="000E368A"/>
    <w:rsid w:val="000F19BD"/>
    <w:rsid w:val="00113181"/>
    <w:rsid w:val="00114D68"/>
    <w:rsid w:val="00117C0C"/>
    <w:rsid w:val="001228D9"/>
    <w:rsid w:val="00133583"/>
    <w:rsid w:val="00150B02"/>
    <w:rsid w:val="00165154"/>
    <w:rsid w:val="00172658"/>
    <w:rsid w:val="0017477D"/>
    <w:rsid w:val="001825D3"/>
    <w:rsid w:val="00183BD1"/>
    <w:rsid w:val="00196405"/>
    <w:rsid w:val="001A5781"/>
    <w:rsid w:val="001B41A7"/>
    <w:rsid w:val="001B462E"/>
    <w:rsid w:val="001B623B"/>
    <w:rsid w:val="001D1308"/>
    <w:rsid w:val="001D1FE2"/>
    <w:rsid w:val="001D201F"/>
    <w:rsid w:val="001E183C"/>
    <w:rsid w:val="001F251A"/>
    <w:rsid w:val="002178B8"/>
    <w:rsid w:val="00223FD2"/>
    <w:rsid w:val="00224BFC"/>
    <w:rsid w:val="00230559"/>
    <w:rsid w:val="002344B7"/>
    <w:rsid w:val="00237817"/>
    <w:rsid w:val="00240959"/>
    <w:rsid w:val="00245727"/>
    <w:rsid w:val="00245EAA"/>
    <w:rsid w:val="0025483B"/>
    <w:rsid w:val="00264852"/>
    <w:rsid w:val="002674F5"/>
    <w:rsid w:val="002762E2"/>
    <w:rsid w:val="00280E11"/>
    <w:rsid w:val="00292922"/>
    <w:rsid w:val="002A058F"/>
    <w:rsid w:val="002B411F"/>
    <w:rsid w:val="002D2767"/>
    <w:rsid w:val="002D59B0"/>
    <w:rsid w:val="002D5B67"/>
    <w:rsid w:val="002D62B0"/>
    <w:rsid w:val="002D6C96"/>
    <w:rsid w:val="002E4A4C"/>
    <w:rsid w:val="002F0511"/>
    <w:rsid w:val="002F1BF4"/>
    <w:rsid w:val="003044C8"/>
    <w:rsid w:val="00323AC6"/>
    <w:rsid w:val="00336138"/>
    <w:rsid w:val="003765A5"/>
    <w:rsid w:val="003857CD"/>
    <w:rsid w:val="003A3018"/>
    <w:rsid w:val="003A51EE"/>
    <w:rsid w:val="003B7128"/>
    <w:rsid w:val="003B7B8B"/>
    <w:rsid w:val="003D19CA"/>
    <w:rsid w:val="003E1B88"/>
    <w:rsid w:val="003F5CC1"/>
    <w:rsid w:val="00412FE2"/>
    <w:rsid w:val="00432C3F"/>
    <w:rsid w:val="00454738"/>
    <w:rsid w:val="004625B2"/>
    <w:rsid w:val="00465A5B"/>
    <w:rsid w:val="00473588"/>
    <w:rsid w:val="004822D4"/>
    <w:rsid w:val="004859AB"/>
    <w:rsid w:val="004A2F22"/>
    <w:rsid w:val="004B3387"/>
    <w:rsid w:val="004B5ADD"/>
    <w:rsid w:val="004C01D4"/>
    <w:rsid w:val="004C0E1A"/>
    <w:rsid w:val="004C15A0"/>
    <w:rsid w:val="004D4537"/>
    <w:rsid w:val="004E0269"/>
    <w:rsid w:val="004E59F3"/>
    <w:rsid w:val="004E687C"/>
    <w:rsid w:val="004F02DF"/>
    <w:rsid w:val="005045EE"/>
    <w:rsid w:val="00504FCF"/>
    <w:rsid w:val="00505CF8"/>
    <w:rsid w:val="00517BAC"/>
    <w:rsid w:val="00523D40"/>
    <w:rsid w:val="005374FD"/>
    <w:rsid w:val="0054352C"/>
    <w:rsid w:val="0055169B"/>
    <w:rsid w:val="00557274"/>
    <w:rsid w:val="005637D0"/>
    <w:rsid w:val="005732E7"/>
    <w:rsid w:val="00577A85"/>
    <w:rsid w:val="0058645D"/>
    <w:rsid w:val="00592005"/>
    <w:rsid w:val="00597935"/>
    <w:rsid w:val="005A0CDF"/>
    <w:rsid w:val="005A13DE"/>
    <w:rsid w:val="005A41A1"/>
    <w:rsid w:val="005B07ED"/>
    <w:rsid w:val="005B4D7F"/>
    <w:rsid w:val="005D63DF"/>
    <w:rsid w:val="005E1821"/>
    <w:rsid w:val="005E3C40"/>
    <w:rsid w:val="005F5E0E"/>
    <w:rsid w:val="005F7027"/>
    <w:rsid w:val="005F7EE8"/>
    <w:rsid w:val="0060444E"/>
    <w:rsid w:val="0062231D"/>
    <w:rsid w:val="00633B11"/>
    <w:rsid w:val="00634E51"/>
    <w:rsid w:val="0064143A"/>
    <w:rsid w:val="00646A18"/>
    <w:rsid w:val="00650BA6"/>
    <w:rsid w:val="006542D0"/>
    <w:rsid w:val="006671BD"/>
    <w:rsid w:val="006719D9"/>
    <w:rsid w:val="00675E7E"/>
    <w:rsid w:val="006817CD"/>
    <w:rsid w:val="0068652E"/>
    <w:rsid w:val="006919DB"/>
    <w:rsid w:val="00697A97"/>
    <w:rsid w:val="006B210B"/>
    <w:rsid w:val="006C0A4E"/>
    <w:rsid w:val="006C1F98"/>
    <w:rsid w:val="006D05C4"/>
    <w:rsid w:val="006D1A02"/>
    <w:rsid w:val="006D37D2"/>
    <w:rsid w:val="006D652B"/>
    <w:rsid w:val="006D70AE"/>
    <w:rsid w:val="006D7684"/>
    <w:rsid w:val="006F3464"/>
    <w:rsid w:val="00703884"/>
    <w:rsid w:val="00710CE3"/>
    <w:rsid w:val="007157E4"/>
    <w:rsid w:val="00717457"/>
    <w:rsid w:val="0072004B"/>
    <w:rsid w:val="00725E91"/>
    <w:rsid w:val="00733FC9"/>
    <w:rsid w:val="0075578D"/>
    <w:rsid w:val="00761753"/>
    <w:rsid w:val="007626B7"/>
    <w:rsid w:val="007637FE"/>
    <w:rsid w:val="00793D33"/>
    <w:rsid w:val="007B1572"/>
    <w:rsid w:val="007B5CEC"/>
    <w:rsid w:val="007B6970"/>
    <w:rsid w:val="007B7ED2"/>
    <w:rsid w:val="007C1D48"/>
    <w:rsid w:val="007C335A"/>
    <w:rsid w:val="007D0D3B"/>
    <w:rsid w:val="007D323B"/>
    <w:rsid w:val="007D3F89"/>
    <w:rsid w:val="007D4565"/>
    <w:rsid w:val="007D5221"/>
    <w:rsid w:val="008003D6"/>
    <w:rsid w:val="008106D8"/>
    <w:rsid w:val="00814DA6"/>
    <w:rsid w:val="00817390"/>
    <w:rsid w:val="00825F46"/>
    <w:rsid w:val="00834B04"/>
    <w:rsid w:val="00842579"/>
    <w:rsid w:val="00861B2F"/>
    <w:rsid w:val="008667F6"/>
    <w:rsid w:val="00867C15"/>
    <w:rsid w:val="00870754"/>
    <w:rsid w:val="00881882"/>
    <w:rsid w:val="00882D53"/>
    <w:rsid w:val="00885437"/>
    <w:rsid w:val="0089216D"/>
    <w:rsid w:val="008A1F7B"/>
    <w:rsid w:val="008A3310"/>
    <w:rsid w:val="008A4B06"/>
    <w:rsid w:val="008A714E"/>
    <w:rsid w:val="008B1083"/>
    <w:rsid w:val="008C1C81"/>
    <w:rsid w:val="008C770D"/>
    <w:rsid w:val="008D250B"/>
    <w:rsid w:val="008D6CCC"/>
    <w:rsid w:val="008F49E2"/>
    <w:rsid w:val="0090032A"/>
    <w:rsid w:val="009020DB"/>
    <w:rsid w:val="009158D6"/>
    <w:rsid w:val="009206CC"/>
    <w:rsid w:val="00921283"/>
    <w:rsid w:val="009219B3"/>
    <w:rsid w:val="00921FD4"/>
    <w:rsid w:val="00925383"/>
    <w:rsid w:val="00925BF5"/>
    <w:rsid w:val="00931292"/>
    <w:rsid w:val="00933D99"/>
    <w:rsid w:val="00933EBF"/>
    <w:rsid w:val="00951A4D"/>
    <w:rsid w:val="00953A27"/>
    <w:rsid w:val="00953E73"/>
    <w:rsid w:val="00962FF3"/>
    <w:rsid w:val="009870F8"/>
    <w:rsid w:val="009A16B1"/>
    <w:rsid w:val="009A1A01"/>
    <w:rsid w:val="009B0247"/>
    <w:rsid w:val="009B2CF2"/>
    <w:rsid w:val="009B32F1"/>
    <w:rsid w:val="009B4ABF"/>
    <w:rsid w:val="009C0093"/>
    <w:rsid w:val="009C3D71"/>
    <w:rsid w:val="009C7A2F"/>
    <w:rsid w:val="00A130EE"/>
    <w:rsid w:val="00A15FF5"/>
    <w:rsid w:val="00A2159F"/>
    <w:rsid w:val="00A2592B"/>
    <w:rsid w:val="00A270C9"/>
    <w:rsid w:val="00A32868"/>
    <w:rsid w:val="00A336BF"/>
    <w:rsid w:val="00A51071"/>
    <w:rsid w:val="00A6105F"/>
    <w:rsid w:val="00A616E4"/>
    <w:rsid w:val="00A728E1"/>
    <w:rsid w:val="00A7383E"/>
    <w:rsid w:val="00AA7105"/>
    <w:rsid w:val="00AB51C9"/>
    <w:rsid w:val="00AD0CEF"/>
    <w:rsid w:val="00AF564D"/>
    <w:rsid w:val="00B06786"/>
    <w:rsid w:val="00B259CF"/>
    <w:rsid w:val="00B33381"/>
    <w:rsid w:val="00B60650"/>
    <w:rsid w:val="00B6460A"/>
    <w:rsid w:val="00B75E89"/>
    <w:rsid w:val="00B82D6A"/>
    <w:rsid w:val="00B96620"/>
    <w:rsid w:val="00BB6CC7"/>
    <w:rsid w:val="00BD1C47"/>
    <w:rsid w:val="00BD2AD3"/>
    <w:rsid w:val="00BE1BBB"/>
    <w:rsid w:val="00BE717A"/>
    <w:rsid w:val="00BF505B"/>
    <w:rsid w:val="00BF62E0"/>
    <w:rsid w:val="00C1062A"/>
    <w:rsid w:val="00C16394"/>
    <w:rsid w:val="00C21676"/>
    <w:rsid w:val="00C24A4B"/>
    <w:rsid w:val="00C260CA"/>
    <w:rsid w:val="00C30A42"/>
    <w:rsid w:val="00C31AE6"/>
    <w:rsid w:val="00C34D44"/>
    <w:rsid w:val="00C35B69"/>
    <w:rsid w:val="00C453FE"/>
    <w:rsid w:val="00C45DA8"/>
    <w:rsid w:val="00C5429E"/>
    <w:rsid w:val="00C62452"/>
    <w:rsid w:val="00C6410D"/>
    <w:rsid w:val="00C652DB"/>
    <w:rsid w:val="00C70BD5"/>
    <w:rsid w:val="00C80567"/>
    <w:rsid w:val="00C81EFC"/>
    <w:rsid w:val="00C82358"/>
    <w:rsid w:val="00C84928"/>
    <w:rsid w:val="00C85770"/>
    <w:rsid w:val="00CC1920"/>
    <w:rsid w:val="00CD065A"/>
    <w:rsid w:val="00CE3D7B"/>
    <w:rsid w:val="00CF06BE"/>
    <w:rsid w:val="00D20121"/>
    <w:rsid w:val="00D215E2"/>
    <w:rsid w:val="00D34BD2"/>
    <w:rsid w:val="00D4361A"/>
    <w:rsid w:val="00D4373E"/>
    <w:rsid w:val="00D5736B"/>
    <w:rsid w:val="00D62C30"/>
    <w:rsid w:val="00D7480D"/>
    <w:rsid w:val="00D760BF"/>
    <w:rsid w:val="00D8279D"/>
    <w:rsid w:val="00D85DD7"/>
    <w:rsid w:val="00D875D0"/>
    <w:rsid w:val="00D93DD0"/>
    <w:rsid w:val="00D9464F"/>
    <w:rsid w:val="00DA7328"/>
    <w:rsid w:val="00DC490C"/>
    <w:rsid w:val="00DE30F3"/>
    <w:rsid w:val="00DF6F28"/>
    <w:rsid w:val="00E30BC5"/>
    <w:rsid w:val="00E31479"/>
    <w:rsid w:val="00E32C50"/>
    <w:rsid w:val="00E345F6"/>
    <w:rsid w:val="00E462CF"/>
    <w:rsid w:val="00E46A74"/>
    <w:rsid w:val="00E57CCC"/>
    <w:rsid w:val="00E65848"/>
    <w:rsid w:val="00E6793E"/>
    <w:rsid w:val="00E8484B"/>
    <w:rsid w:val="00E93B07"/>
    <w:rsid w:val="00E9742C"/>
    <w:rsid w:val="00EA779B"/>
    <w:rsid w:val="00EA7AD8"/>
    <w:rsid w:val="00EB74C5"/>
    <w:rsid w:val="00ED0F6D"/>
    <w:rsid w:val="00EE4365"/>
    <w:rsid w:val="00EE575D"/>
    <w:rsid w:val="00F07051"/>
    <w:rsid w:val="00F15C34"/>
    <w:rsid w:val="00F31FA4"/>
    <w:rsid w:val="00F33436"/>
    <w:rsid w:val="00F33682"/>
    <w:rsid w:val="00F3442A"/>
    <w:rsid w:val="00F4582C"/>
    <w:rsid w:val="00F5016E"/>
    <w:rsid w:val="00F73EF2"/>
    <w:rsid w:val="00F86901"/>
    <w:rsid w:val="00F86918"/>
    <w:rsid w:val="00FA082C"/>
    <w:rsid w:val="00FC4510"/>
    <w:rsid w:val="00FD5BA5"/>
    <w:rsid w:val="00FD7771"/>
    <w:rsid w:val="00FE53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DC146-8A06-4C73-AB7E-C76C1003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9C3D7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92005"/>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92005"/>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text">
    <w:name w:val="btext"/>
    <w:basedOn w:val="Fuentedeprrafopredeter"/>
    <w:rsid w:val="0002565A"/>
  </w:style>
  <w:style w:type="character" w:customStyle="1" w:styleId="badge">
    <w:name w:val="badge"/>
    <w:basedOn w:val="Fuentedeprrafopredeter"/>
    <w:rsid w:val="0002565A"/>
  </w:style>
  <w:style w:type="character" w:customStyle="1" w:styleId="badge-label">
    <w:name w:val="badge-label"/>
    <w:basedOn w:val="Fuentedeprrafopredeter"/>
    <w:rsid w:val="0002565A"/>
  </w:style>
  <w:style w:type="paragraph" w:styleId="Textonotapie">
    <w:name w:val="footnote text"/>
    <w:basedOn w:val="Normal"/>
    <w:link w:val="TextonotapieCar"/>
    <w:uiPriority w:val="99"/>
    <w:semiHidden/>
    <w:unhideWhenUsed/>
    <w:rsid w:val="003857CD"/>
    <w:pPr>
      <w:spacing w:line="240" w:lineRule="auto"/>
    </w:pPr>
    <w:rPr>
      <w:sz w:val="20"/>
      <w:szCs w:val="20"/>
    </w:rPr>
  </w:style>
  <w:style w:type="character" w:customStyle="1" w:styleId="TextonotapieCar">
    <w:name w:val="Texto nota pie Car"/>
    <w:basedOn w:val="Fuentedeprrafopredeter"/>
    <w:link w:val="Textonotapie"/>
    <w:uiPriority w:val="99"/>
    <w:semiHidden/>
    <w:rsid w:val="003857CD"/>
    <w:rPr>
      <w:sz w:val="20"/>
      <w:szCs w:val="20"/>
    </w:rPr>
  </w:style>
  <w:style w:type="character" w:styleId="Refdenotaalpie">
    <w:name w:val="footnote reference"/>
    <w:basedOn w:val="Fuentedeprrafopredeter"/>
    <w:uiPriority w:val="99"/>
    <w:semiHidden/>
    <w:unhideWhenUsed/>
    <w:rsid w:val="003857CD"/>
    <w:rPr>
      <w:vertAlign w:val="superscript"/>
    </w:rPr>
  </w:style>
  <w:style w:type="character" w:customStyle="1" w:styleId="Ttulo4Car">
    <w:name w:val="Título 4 Car"/>
    <w:basedOn w:val="Fuentedeprrafopredeter"/>
    <w:link w:val="Ttulo4"/>
    <w:uiPriority w:val="9"/>
    <w:semiHidden/>
    <w:rsid w:val="00592005"/>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592005"/>
    <w:rPr>
      <w:rFonts w:asciiTheme="majorHAnsi" w:eastAsiaTheme="majorEastAsia" w:hAnsiTheme="majorHAnsi" w:cstheme="majorBidi"/>
      <w:color w:val="2E74B5" w:themeColor="accent1" w:themeShade="BF"/>
    </w:rPr>
  </w:style>
  <w:style w:type="character" w:customStyle="1" w:styleId="apple-converted-space">
    <w:name w:val="apple-converted-space"/>
    <w:basedOn w:val="Fuentedeprrafopredeter"/>
    <w:rsid w:val="00592005"/>
  </w:style>
  <w:style w:type="paragraph" w:styleId="Sinespaciado">
    <w:name w:val="No Spacing"/>
    <w:link w:val="SinespaciadoCar"/>
    <w:uiPriority w:val="1"/>
    <w:qFormat/>
    <w:rsid w:val="00592005"/>
    <w:pPr>
      <w:spacing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592005"/>
    <w:pPr>
      <w:spacing w:after="120"/>
    </w:pPr>
  </w:style>
  <w:style w:type="character" w:customStyle="1" w:styleId="TextoindependienteCar">
    <w:name w:val="Texto independiente Car"/>
    <w:basedOn w:val="Fuentedeprrafopredeter"/>
    <w:link w:val="Textoindependiente"/>
    <w:uiPriority w:val="99"/>
    <w:rsid w:val="00592005"/>
  </w:style>
  <w:style w:type="character" w:customStyle="1" w:styleId="Ttulo3Car">
    <w:name w:val="Título 3 Car"/>
    <w:basedOn w:val="Fuentedeprrafopredeter"/>
    <w:link w:val="Ttulo3"/>
    <w:uiPriority w:val="9"/>
    <w:semiHidden/>
    <w:rsid w:val="009C3D71"/>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9C3D71"/>
    <w:pPr>
      <w:spacing w:after="120"/>
      <w:ind w:left="283"/>
    </w:pPr>
  </w:style>
  <w:style w:type="character" w:customStyle="1" w:styleId="SangradetextonormalCar">
    <w:name w:val="Sangría de texto normal Car"/>
    <w:basedOn w:val="Fuentedeprrafopredeter"/>
    <w:link w:val="Sangradetextonormal"/>
    <w:uiPriority w:val="99"/>
    <w:semiHidden/>
    <w:rsid w:val="009C3D71"/>
  </w:style>
  <w:style w:type="paragraph" w:styleId="Encabezado">
    <w:name w:val="header"/>
    <w:basedOn w:val="Normal"/>
    <w:link w:val="EncabezadoCar"/>
    <w:uiPriority w:val="99"/>
    <w:unhideWhenUsed/>
    <w:rsid w:val="009C3D7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C3D71"/>
  </w:style>
  <w:style w:type="paragraph" w:styleId="Piedepgina">
    <w:name w:val="footer"/>
    <w:basedOn w:val="Normal"/>
    <w:link w:val="PiedepginaCar"/>
    <w:uiPriority w:val="99"/>
    <w:unhideWhenUsed/>
    <w:rsid w:val="009C3D7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C3D71"/>
  </w:style>
  <w:style w:type="paragraph" w:styleId="Textodeglobo">
    <w:name w:val="Balloon Text"/>
    <w:basedOn w:val="Normal"/>
    <w:link w:val="TextodegloboCar"/>
    <w:uiPriority w:val="99"/>
    <w:semiHidden/>
    <w:unhideWhenUsed/>
    <w:rsid w:val="004E68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87C"/>
    <w:rPr>
      <w:rFonts w:ascii="Segoe UI" w:hAnsi="Segoe UI" w:cs="Segoe UI"/>
      <w:sz w:val="18"/>
      <w:szCs w:val="18"/>
    </w:rPr>
  </w:style>
  <w:style w:type="paragraph" w:styleId="Prrafodelista">
    <w:name w:val="List Paragraph"/>
    <w:basedOn w:val="Normal"/>
    <w:uiPriority w:val="34"/>
    <w:qFormat/>
    <w:rsid w:val="00010573"/>
    <w:pPr>
      <w:spacing w:after="200" w:line="276" w:lineRule="auto"/>
      <w:ind w:left="720" w:firstLine="0"/>
      <w:contextualSpacing/>
      <w:jc w:val="left"/>
    </w:pPr>
    <w:rPr>
      <w:rFonts w:ascii="Calibri" w:eastAsia="Times New Roman" w:hAnsi="Calibri" w:cs="Times New Roman"/>
      <w:lang w:val="es-CO" w:eastAsia="es-CO"/>
    </w:rPr>
  </w:style>
  <w:style w:type="table" w:styleId="Tablaconcuadrcula">
    <w:name w:val="Table Grid"/>
    <w:basedOn w:val="Tablanormal"/>
    <w:uiPriority w:val="39"/>
    <w:rsid w:val="004C01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881882"/>
    <w:rPr>
      <w:i/>
      <w:iCs/>
    </w:rPr>
  </w:style>
  <w:style w:type="character" w:customStyle="1" w:styleId="SinespaciadoCar">
    <w:name w:val="Sin espaciado Car"/>
    <w:link w:val="Sinespaciado"/>
    <w:uiPriority w:val="1"/>
    <w:locked/>
    <w:rsid w:val="00C652D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3932">
      <w:bodyDiv w:val="1"/>
      <w:marLeft w:val="0"/>
      <w:marRight w:val="0"/>
      <w:marTop w:val="0"/>
      <w:marBottom w:val="0"/>
      <w:divBdr>
        <w:top w:val="none" w:sz="0" w:space="0" w:color="auto"/>
        <w:left w:val="none" w:sz="0" w:space="0" w:color="auto"/>
        <w:bottom w:val="none" w:sz="0" w:space="0" w:color="auto"/>
        <w:right w:val="none" w:sz="0" w:space="0" w:color="auto"/>
      </w:divBdr>
      <w:divsChild>
        <w:div w:id="637298018">
          <w:marLeft w:val="0"/>
          <w:marRight w:val="0"/>
          <w:marTop w:val="0"/>
          <w:marBottom w:val="0"/>
          <w:divBdr>
            <w:top w:val="none" w:sz="0" w:space="0" w:color="auto"/>
            <w:left w:val="none" w:sz="0" w:space="0" w:color="auto"/>
            <w:bottom w:val="none" w:sz="0" w:space="0" w:color="auto"/>
            <w:right w:val="none" w:sz="0" w:space="0" w:color="auto"/>
          </w:divBdr>
          <w:divsChild>
            <w:div w:id="849758774">
              <w:marLeft w:val="0"/>
              <w:marRight w:val="0"/>
              <w:marTop w:val="0"/>
              <w:marBottom w:val="0"/>
              <w:divBdr>
                <w:top w:val="none" w:sz="0" w:space="0" w:color="auto"/>
                <w:left w:val="none" w:sz="0" w:space="0" w:color="auto"/>
                <w:bottom w:val="none" w:sz="0" w:space="0" w:color="auto"/>
                <w:right w:val="none" w:sz="0" w:space="0" w:color="auto"/>
              </w:divBdr>
              <w:divsChild>
                <w:div w:id="5138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8404">
      <w:bodyDiv w:val="1"/>
      <w:marLeft w:val="0"/>
      <w:marRight w:val="0"/>
      <w:marTop w:val="0"/>
      <w:marBottom w:val="0"/>
      <w:divBdr>
        <w:top w:val="none" w:sz="0" w:space="0" w:color="auto"/>
        <w:left w:val="none" w:sz="0" w:space="0" w:color="auto"/>
        <w:bottom w:val="none" w:sz="0" w:space="0" w:color="auto"/>
        <w:right w:val="none" w:sz="0" w:space="0" w:color="auto"/>
      </w:divBdr>
    </w:div>
    <w:div w:id="531769752">
      <w:bodyDiv w:val="1"/>
      <w:marLeft w:val="0"/>
      <w:marRight w:val="0"/>
      <w:marTop w:val="0"/>
      <w:marBottom w:val="0"/>
      <w:divBdr>
        <w:top w:val="none" w:sz="0" w:space="0" w:color="auto"/>
        <w:left w:val="none" w:sz="0" w:space="0" w:color="auto"/>
        <w:bottom w:val="none" w:sz="0" w:space="0" w:color="auto"/>
        <w:right w:val="none" w:sz="0" w:space="0" w:color="auto"/>
      </w:divBdr>
    </w:div>
    <w:div w:id="1282763878">
      <w:bodyDiv w:val="1"/>
      <w:marLeft w:val="0"/>
      <w:marRight w:val="0"/>
      <w:marTop w:val="0"/>
      <w:marBottom w:val="0"/>
      <w:divBdr>
        <w:top w:val="none" w:sz="0" w:space="0" w:color="auto"/>
        <w:left w:val="none" w:sz="0" w:space="0" w:color="auto"/>
        <w:bottom w:val="none" w:sz="0" w:space="0" w:color="auto"/>
        <w:right w:val="none" w:sz="0" w:space="0" w:color="auto"/>
      </w:divBdr>
    </w:div>
    <w:div w:id="1376927865">
      <w:bodyDiv w:val="1"/>
      <w:marLeft w:val="0"/>
      <w:marRight w:val="0"/>
      <w:marTop w:val="0"/>
      <w:marBottom w:val="0"/>
      <w:divBdr>
        <w:top w:val="none" w:sz="0" w:space="0" w:color="auto"/>
        <w:left w:val="none" w:sz="0" w:space="0" w:color="auto"/>
        <w:bottom w:val="none" w:sz="0" w:space="0" w:color="auto"/>
        <w:right w:val="none" w:sz="0" w:space="0" w:color="auto"/>
      </w:divBdr>
      <w:divsChild>
        <w:div w:id="679739775">
          <w:marLeft w:val="0"/>
          <w:marRight w:val="0"/>
          <w:marTop w:val="0"/>
          <w:marBottom w:val="0"/>
          <w:divBdr>
            <w:top w:val="none" w:sz="0" w:space="0" w:color="auto"/>
            <w:left w:val="none" w:sz="0" w:space="0" w:color="auto"/>
            <w:bottom w:val="none" w:sz="0" w:space="0" w:color="auto"/>
            <w:right w:val="none" w:sz="0" w:space="0" w:color="auto"/>
          </w:divBdr>
        </w:div>
        <w:div w:id="1689720748">
          <w:marLeft w:val="0"/>
          <w:marRight w:val="0"/>
          <w:marTop w:val="0"/>
          <w:marBottom w:val="0"/>
          <w:divBdr>
            <w:top w:val="none" w:sz="0" w:space="0" w:color="auto"/>
            <w:left w:val="none" w:sz="0" w:space="0" w:color="auto"/>
            <w:bottom w:val="none" w:sz="0" w:space="0" w:color="auto"/>
            <w:right w:val="none" w:sz="0" w:space="0" w:color="auto"/>
          </w:divBdr>
        </w:div>
        <w:div w:id="666251132">
          <w:marLeft w:val="0"/>
          <w:marRight w:val="0"/>
          <w:marTop w:val="0"/>
          <w:marBottom w:val="0"/>
          <w:divBdr>
            <w:top w:val="none" w:sz="0" w:space="0" w:color="auto"/>
            <w:left w:val="none" w:sz="0" w:space="0" w:color="auto"/>
            <w:bottom w:val="none" w:sz="0" w:space="0" w:color="auto"/>
            <w:right w:val="none" w:sz="0" w:space="0" w:color="auto"/>
          </w:divBdr>
        </w:div>
        <w:div w:id="839345666">
          <w:marLeft w:val="0"/>
          <w:marRight w:val="0"/>
          <w:marTop w:val="0"/>
          <w:marBottom w:val="0"/>
          <w:divBdr>
            <w:top w:val="none" w:sz="0" w:space="0" w:color="auto"/>
            <w:left w:val="none" w:sz="0" w:space="0" w:color="auto"/>
            <w:bottom w:val="none" w:sz="0" w:space="0" w:color="auto"/>
            <w:right w:val="none" w:sz="0" w:space="0" w:color="auto"/>
          </w:divBdr>
        </w:div>
        <w:div w:id="17630419">
          <w:marLeft w:val="0"/>
          <w:marRight w:val="0"/>
          <w:marTop w:val="0"/>
          <w:marBottom w:val="0"/>
          <w:divBdr>
            <w:top w:val="none" w:sz="0" w:space="0" w:color="auto"/>
            <w:left w:val="none" w:sz="0" w:space="0" w:color="auto"/>
            <w:bottom w:val="none" w:sz="0" w:space="0" w:color="auto"/>
            <w:right w:val="none" w:sz="0" w:space="0" w:color="auto"/>
          </w:divBdr>
        </w:div>
        <w:div w:id="746414343">
          <w:marLeft w:val="0"/>
          <w:marRight w:val="0"/>
          <w:marTop w:val="0"/>
          <w:marBottom w:val="0"/>
          <w:divBdr>
            <w:top w:val="none" w:sz="0" w:space="0" w:color="auto"/>
            <w:left w:val="none" w:sz="0" w:space="0" w:color="auto"/>
            <w:bottom w:val="none" w:sz="0" w:space="0" w:color="auto"/>
            <w:right w:val="none" w:sz="0" w:space="0" w:color="auto"/>
          </w:divBdr>
        </w:div>
        <w:div w:id="1872299859">
          <w:marLeft w:val="0"/>
          <w:marRight w:val="0"/>
          <w:marTop w:val="0"/>
          <w:marBottom w:val="0"/>
          <w:divBdr>
            <w:top w:val="none" w:sz="0" w:space="0" w:color="auto"/>
            <w:left w:val="none" w:sz="0" w:space="0" w:color="auto"/>
            <w:bottom w:val="none" w:sz="0" w:space="0" w:color="auto"/>
            <w:right w:val="none" w:sz="0" w:space="0" w:color="auto"/>
          </w:divBdr>
        </w:div>
        <w:div w:id="102850460">
          <w:marLeft w:val="0"/>
          <w:marRight w:val="0"/>
          <w:marTop w:val="0"/>
          <w:marBottom w:val="0"/>
          <w:divBdr>
            <w:top w:val="none" w:sz="0" w:space="0" w:color="auto"/>
            <w:left w:val="none" w:sz="0" w:space="0" w:color="auto"/>
            <w:bottom w:val="none" w:sz="0" w:space="0" w:color="auto"/>
            <w:right w:val="none" w:sz="0" w:space="0" w:color="auto"/>
          </w:divBdr>
        </w:div>
        <w:div w:id="260573908">
          <w:marLeft w:val="0"/>
          <w:marRight w:val="0"/>
          <w:marTop w:val="0"/>
          <w:marBottom w:val="0"/>
          <w:divBdr>
            <w:top w:val="none" w:sz="0" w:space="0" w:color="auto"/>
            <w:left w:val="none" w:sz="0" w:space="0" w:color="auto"/>
            <w:bottom w:val="none" w:sz="0" w:space="0" w:color="auto"/>
            <w:right w:val="none" w:sz="0" w:space="0" w:color="auto"/>
          </w:divBdr>
        </w:div>
        <w:div w:id="1650284850">
          <w:marLeft w:val="0"/>
          <w:marRight w:val="0"/>
          <w:marTop w:val="0"/>
          <w:marBottom w:val="0"/>
          <w:divBdr>
            <w:top w:val="none" w:sz="0" w:space="0" w:color="auto"/>
            <w:left w:val="none" w:sz="0" w:space="0" w:color="auto"/>
            <w:bottom w:val="none" w:sz="0" w:space="0" w:color="auto"/>
            <w:right w:val="none" w:sz="0" w:space="0" w:color="auto"/>
          </w:divBdr>
        </w:div>
        <w:div w:id="1807315191">
          <w:marLeft w:val="0"/>
          <w:marRight w:val="0"/>
          <w:marTop w:val="0"/>
          <w:marBottom w:val="0"/>
          <w:divBdr>
            <w:top w:val="none" w:sz="0" w:space="0" w:color="auto"/>
            <w:left w:val="none" w:sz="0" w:space="0" w:color="auto"/>
            <w:bottom w:val="none" w:sz="0" w:space="0" w:color="auto"/>
            <w:right w:val="none" w:sz="0" w:space="0" w:color="auto"/>
          </w:divBdr>
        </w:div>
        <w:div w:id="1496458919">
          <w:marLeft w:val="0"/>
          <w:marRight w:val="0"/>
          <w:marTop w:val="0"/>
          <w:marBottom w:val="0"/>
          <w:divBdr>
            <w:top w:val="none" w:sz="0" w:space="0" w:color="auto"/>
            <w:left w:val="none" w:sz="0" w:space="0" w:color="auto"/>
            <w:bottom w:val="none" w:sz="0" w:space="0" w:color="auto"/>
            <w:right w:val="none" w:sz="0" w:space="0" w:color="auto"/>
          </w:divBdr>
        </w:div>
        <w:div w:id="1597833836">
          <w:marLeft w:val="0"/>
          <w:marRight w:val="0"/>
          <w:marTop w:val="0"/>
          <w:marBottom w:val="0"/>
          <w:divBdr>
            <w:top w:val="none" w:sz="0" w:space="0" w:color="auto"/>
            <w:left w:val="none" w:sz="0" w:space="0" w:color="auto"/>
            <w:bottom w:val="none" w:sz="0" w:space="0" w:color="auto"/>
            <w:right w:val="none" w:sz="0" w:space="0" w:color="auto"/>
          </w:divBdr>
        </w:div>
        <w:div w:id="2105565893">
          <w:marLeft w:val="0"/>
          <w:marRight w:val="0"/>
          <w:marTop w:val="0"/>
          <w:marBottom w:val="0"/>
          <w:divBdr>
            <w:top w:val="none" w:sz="0" w:space="0" w:color="auto"/>
            <w:left w:val="none" w:sz="0" w:space="0" w:color="auto"/>
            <w:bottom w:val="none" w:sz="0" w:space="0" w:color="auto"/>
            <w:right w:val="none" w:sz="0" w:space="0" w:color="auto"/>
          </w:divBdr>
        </w:div>
        <w:div w:id="1222985972">
          <w:marLeft w:val="0"/>
          <w:marRight w:val="0"/>
          <w:marTop w:val="0"/>
          <w:marBottom w:val="0"/>
          <w:divBdr>
            <w:top w:val="none" w:sz="0" w:space="0" w:color="auto"/>
            <w:left w:val="none" w:sz="0" w:space="0" w:color="auto"/>
            <w:bottom w:val="none" w:sz="0" w:space="0" w:color="auto"/>
            <w:right w:val="none" w:sz="0" w:space="0" w:color="auto"/>
          </w:divBdr>
        </w:div>
        <w:div w:id="1390225295">
          <w:marLeft w:val="0"/>
          <w:marRight w:val="0"/>
          <w:marTop w:val="0"/>
          <w:marBottom w:val="0"/>
          <w:divBdr>
            <w:top w:val="none" w:sz="0" w:space="0" w:color="auto"/>
            <w:left w:val="none" w:sz="0" w:space="0" w:color="auto"/>
            <w:bottom w:val="none" w:sz="0" w:space="0" w:color="auto"/>
            <w:right w:val="none" w:sz="0" w:space="0" w:color="auto"/>
          </w:divBdr>
        </w:div>
        <w:div w:id="804279757">
          <w:marLeft w:val="0"/>
          <w:marRight w:val="0"/>
          <w:marTop w:val="0"/>
          <w:marBottom w:val="0"/>
          <w:divBdr>
            <w:top w:val="none" w:sz="0" w:space="0" w:color="auto"/>
            <w:left w:val="none" w:sz="0" w:space="0" w:color="auto"/>
            <w:bottom w:val="none" w:sz="0" w:space="0" w:color="auto"/>
            <w:right w:val="none" w:sz="0" w:space="0" w:color="auto"/>
          </w:divBdr>
        </w:div>
        <w:div w:id="1018313691">
          <w:marLeft w:val="0"/>
          <w:marRight w:val="0"/>
          <w:marTop w:val="0"/>
          <w:marBottom w:val="0"/>
          <w:divBdr>
            <w:top w:val="none" w:sz="0" w:space="0" w:color="auto"/>
            <w:left w:val="none" w:sz="0" w:space="0" w:color="auto"/>
            <w:bottom w:val="none" w:sz="0" w:space="0" w:color="auto"/>
            <w:right w:val="none" w:sz="0" w:space="0" w:color="auto"/>
          </w:divBdr>
        </w:div>
        <w:div w:id="1231041055">
          <w:marLeft w:val="0"/>
          <w:marRight w:val="0"/>
          <w:marTop w:val="0"/>
          <w:marBottom w:val="0"/>
          <w:divBdr>
            <w:top w:val="none" w:sz="0" w:space="0" w:color="auto"/>
            <w:left w:val="none" w:sz="0" w:space="0" w:color="auto"/>
            <w:bottom w:val="none" w:sz="0" w:space="0" w:color="auto"/>
            <w:right w:val="none" w:sz="0" w:space="0" w:color="auto"/>
          </w:divBdr>
        </w:div>
        <w:div w:id="1581257716">
          <w:marLeft w:val="0"/>
          <w:marRight w:val="0"/>
          <w:marTop w:val="0"/>
          <w:marBottom w:val="0"/>
          <w:divBdr>
            <w:top w:val="none" w:sz="0" w:space="0" w:color="auto"/>
            <w:left w:val="none" w:sz="0" w:space="0" w:color="auto"/>
            <w:bottom w:val="none" w:sz="0" w:space="0" w:color="auto"/>
            <w:right w:val="none" w:sz="0" w:space="0" w:color="auto"/>
          </w:divBdr>
        </w:div>
        <w:div w:id="186530722">
          <w:marLeft w:val="0"/>
          <w:marRight w:val="0"/>
          <w:marTop w:val="0"/>
          <w:marBottom w:val="0"/>
          <w:divBdr>
            <w:top w:val="none" w:sz="0" w:space="0" w:color="auto"/>
            <w:left w:val="none" w:sz="0" w:space="0" w:color="auto"/>
            <w:bottom w:val="none" w:sz="0" w:space="0" w:color="auto"/>
            <w:right w:val="none" w:sz="0" w:space="0" w:color="auto"/>
          </w:divBdr>
        </w:div>
        <w:div w:id="1040278336">
          <w:marLeft w:val="0"/>
          <w:marRight w:val="0"/>
          <w:marTop w:val="0"/>
          <w:marBottom w:val="0"/>
          <w:divBdr>
            <w:top w:val="none" w:sz="0" w:space="0" w:color="auto"/>
            <w:left w:val="none" w:sz="0" w:space="0" w:color="auto"/>
            <w:bottom w:val="none" w:sz="0" w:space="0" w:color="auto"/>
            <w:right w:val="none" w:sz="0" w:space="0" w:color="auto"/>
          </w:divBdr>
        </w:div>
        <w:div w:id="838232103">
          <w:marLeft w:val="0"/>
          <w:marRight w:val="0"/>
          <w:marTop w:val="0"/>
          <w:marBottom w:val="0"/>
          <w:divBdr>
            <w:top w:val="none" w:sz="0" w:space="0" w:color="auto"/>
            <w:left w:val="none" w:sz="0" w:space="0" w:color="auto"/>
            <w:bottom w:val="none" w:sz="0" w:space="0" w:color="auto"/>
            <w:right w:val="none" w:sz="0" w:space="0" w:color="auto"/>
          </w:divBdr>
        </w:div>
        <w:div w:id="1488017194">
          <w:marLeft w:val="0"/>
          <w:marRight w:val="0"/>
          <w:marTop w:val="0"/>
          <w:marBottom w:val="0"/>
          <w:divBdr>
            <w:top w:val="none" w:sz="0" w:space="0" w:color="auto"/>
            <w:left w:val="none" w:sz="0" w:space="0" w:color="auto"/>
            <w:bottom w:val="none" w:sz="0" w:space="0" w:color="auto"/>
            <w:right w:val="none" w:sz="0" w:space="0" w:color="auto"/>
          </w:divBdr>
        </w:div>
        <w:div w:id="148835007">
          <w:marLeft w:val="0"/>
          <w:marRight w:val="0"/>
          <w:marTop w:val="0"/>
          <w:marBottom w:val="0"/>
          <w:divBdr>
            <w:top w:val="none" w:sz="0" w:space="0" w:color="auto"/>
            <w:left w:val="none" w:sz="0" w:space="0" w:color="auto"/>
            <w:bottom w:val="none" w:sz="0" w:space="0" w:color="auto"/>
            <w:right w:val="none" w:sz="0" w:space="0" w:color="auto"/>
          </w:divBdr>
        </w:div>
        <w:div w:id="1258321998">
          <w:marLeft w:val="0"/>
          <w:marRight w:val="0"/>
          <w:marTop w:val="0"/>
          <w:marBottom w:val="0"/>
          <w:divBdr>
            <w:top w:val="none" w:sz="0" w:space="0" w:color="auto"/>
            <w:left w:val="none" w:sz="0" w:space="0" w:color="auto"/>
            <w:bottom w:val="none" w:sz="0" w:space="0" w:color="auto"/>
            <w:right w:val="none" w:sz="0" w:space="0" w:color="auto"/>
          </w:divBdr>
        </w:div>
        <w:div w:id="2050110272">
          <w:marLeft w:val="0"/>
          <w:marRight w:val="0"/>
          <w:marTop w:val="0"/>
          <w:marBottom w:val="0"/>
          <w:divBdr>
            <w:top w:val="none" w:sz="0" w:space="0" w:color="auto"/>
            <w:left w:val="none" w:sz="0" w:space="0" w:color="auto"/>
            <w:bottom w:val="none" w:sz="0" w:space="0" w:color="auto"/>
            <w:right w:val="none" w:sz="0" w:space="0" w:color="auto"/>
          </w:divBdr>
        </w:div>
        <w:div w:id="662439097">
          <w:marLeft w:val="0"/>
          <w:marRight w:val="0"/>
          <w:marTop w:val="0"/>
          <w:marBottom w:val="0"/>
          <w:divBdr>
            <w:top w:val="none" w:sz="0" w:space="0" w:color="auto"/>
            <w:left w:val="none" w:sz="0" w:space="0" w:color="auto"/>
            <w:bottom w:val="none" w:sz="0" w:space="0" w:color="auto"/>
            <w:right w:val="none" w:sz="0" w:space="0" w:color="auto"/>
          </w:divBdr>
        </w:div>
        <w:div w:id="732698194">
          <w:marLeft w:val="0"/>
          <w:marRight w:val="0"/>
          <w:marTop w:val="0"/>
          <w:marBottom w:val="0"/>
          <w:divBdr>
            <w:top w:val="none" w:sz="0" w:space="0" w:color="auto"/>
            <w:left w:val="none" w:sz="0" w:space="0" w:color="auto"/>
            <w:bottom w:val="none" w:sz="0" w:space="0" w:color="auto"/>
            <w:right w:val="none" w:sz="0" w:space="0" w:color="auto"/>
          </w:divBdr>
        </w:div>
        <w:div w:id="1314873029">
          <w:marLeft w:val="0"/>
          <w:marRight w:val="0"/>
          <w:marTop w:val="0"/>
          <w:marBottom w:val="0"/>
          <w:divBdr>
            <w:top w:val="none" w:sz="0" w:space="0" w:color="auto"/>
            <w:left w:val="none" w:sz="0" w:space="0" w:color="auto"/>
            <w:bottom w:val="none" w:sz="0" w:space="0" w:color="auto"/>
            <w:right w:val="none" w:sz="0" w:space="0" w:color="auto"/>
          </w:divBdr>
        </w:div>
        <w:div w:id="1419250810">
          <w:marLeft w:val="0"/>
          <w:marRight w:val="0"/>
          <w:marTop w:val="0"/>
          <w:marBottom w:val="0"/>
          <w:divBdr>
            <w:top w:val="none" w:sz="0" w:space="0" w:color="auto"/>
            <w:left w:val="none" w:sz="0" w:space="0" w:color="auto"/>
            <w:bottom w:val="none" w:sz="0" w:space="0" w:color="auto"/>
            <w:right w:val="none" w:sz="0" w:space="0" w:color="auto"/>
          </w:divBdr>
        </w:div>
        <w:div w:id="923301165">
          <w:marLeft w:val="0"/>
          <w:marRight w:val="0"/>
          <w:marTop w:val="0"/>
          <w:marBottom w:val="0"/>
          <w:divBdr>
            <w:top w:val="none" w:sz="0" w:space="0" w:color="auto"/>
            <w:left w:val="none" w:sz="0" w:space="0" w:color="auto"/>
            <w:bottom w:val="none" w:sz="0" w:space="0" w:color="auto"/>
            <w:right w:val="none" w:sz="0" w:space="0" w:color="auto"/>
          </w:divBdr>
        </w:div>
        <w:div w:id="2078629115">
          <w:marLeft w:val="0"/>
          <w:marRight w:val="0"/>
          <w:marTop w:val="0"/>
          <w:marBottom w:val="0"/>
          <w:divBdr>
            <w:top w:val="none" w:sz="0" w:space="0" w:color="auto"/>
            <w:left w:val="none" w:sz="0" w:space="0" w:color="auto"/>
            <w:bottom w:val="none" w:sz="0" w:space="0" w:color="auto"/>
            <w:right w:val="none" w:sz="0" w:space="0" w:color="auto"/>
          </w:divBdr>
        </w:div>
        <w:div w:id="766002213">
          <w:marLeft w:val="0"/>
          <w:marRight w:val="0"/>
          <w:marTop w:val="0"/>
          <w:marBottom w:val="0"/>
          <w:divBdr>
            <w:top w:val="none" w:sz="0" w:space="0" w:color="auto"/>
            <w:left w:val="none" w:sz="0" w:space="0" w:color="auto"/>
            <w:bottom w:val="none" w:sz="0" w:space="0" w:color="auto"/>
            <w:right w:val="none" w:sz="0" w:space="0" w:color="auto"/>
          </w:divBdr>
        </w:div>
        <w:div w:id="1476139245">
          <w:marLeft w:val="0"/>
          <w:marRight w:val="0"/>
          <w:marTop w:val="0"/>
          <w:marBottom w:val="0"/>
          <w:divBdr>
            <w:top w:val="none" w:sz="0" w:space="0" w:color="auto"/>
            <w:left w:val="none" w:sz="0" w:space="0" w:color="auto"/>
            <w:bottom w:val="none" w:sz="0" w:space="0" w:color="auto"/>
            <w:right w:val="none" w:sz="0" w:space="0" w:color="auto"/>
          </w:divBdr>
        </w:div>
        <w:div w:id="1489325968">
          <w:marLeft w:val="0"/>
          <w:marRight w:val="0"/>
          <w:marTop w:val="0"/>
          <w:marBottom w:val="0"/>
          <w:divBdr>
            <w:top w:val="none" w:sz="0" w:space="0" w:color="auto"/>
            <w:left w:val="none" w:sz="0" w:space="0" w:color="auto"/>
            <w:bottom w:val="none" w:sz="0" w:space="0" w:color="auto"/>
            <w:right w:val="none" w:sz="0" w:space="0" w:color="auto"/>
          </w:divBdr>
        </w:div>
        <w:div w:id="1877232113">
          <w:marLeft w:val="0"/>
          <w:marRight w:val="0"/>
          <w:marTop w:val="0"/>
          <w:marBottom w:val="0"/>
          <w:divBdr>
            <w:top w:val="none" w:sz="0" w:space="0" w:color="auto"/>
            <w:left w:val="none" w:sz="0" w:space="0" w:color="auto"/>
            <w:bottom w:val="none" w:sz="0" w:space="0" w:color="auto"/>
            <w:right w:val="none" w:sz="0" w:space="0" w:color="auto"/>
          </w:divBdr>
        </w:div>
      </w:divsChild>
    </w:div>
    <w:div w:id="20568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85DE-0ECD-43D3-80F2-A871267D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5902</Words>
  <Characters>32467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5</cp:revision>
  <cp:lastPrinted>2018-09-18T12:36:00Z</cp:lastPrinted>
  <dcterms:created xsi:type="dcterms:W3CDTF">2018-11-02T16:25:00Z</dcterms:created>
  <dcterms:modified xsi:type="dcterms:W3CDTF">2019-01-18T15:51:00Z</dcterms:modified>
</cp:coreProperties>
</file>