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B0" w:rsidRPr="000C5AA2" w:rsidRDefault="00C413B0" w:rsidP="00C413B0">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413B0" w:rsidRPr="000C5AA2" w:rsidRDefault="00C413B0" w:rsidP="00C413B0">
      <w:pPr>
        <w:pStyle w:val="Sinespaciado"/>
        <w:jc w:val="both"/>
        <w:rPr>
          <w:rFonts w:ascii="Arial" w:eastAsia="Calibri" w:hAnsi="Arial" w:cs="Arial"/>
          <w:sz w:val="20"/>
          <w:szCs w:val="18"/>
        </w:rPr>
      </w:pPr>
    </w:p>
    <w:p w:rsidR="004F7362" w:rsidRPr="00C413B0" w:rsidRDefault="004F7362" w:rsidP="00C413B0">
      <w:pPr>
        <w:pStyle w:val="Sinespaciado"/>
        <w:jc w:val="both"/>
        <w:rPr>
          <w:rFonts w:ascii="Arial" w:eastAsia="Calibri" w:hAnsi="Arial" w:cs="Arial"/>
          <w:sz w:val="20"/>
          <w:szCs w:val="18"/>
        </w:rPr>
      </w:pPr>
      <w:r w:rsidRPr="00C413B0">
        <w:rPr>
          <w:rFonts w:ascii="Arial" w:eastAsia="Calibri" w:hAnsi="Arial" w:cs="Arial"/>
          <w:sz w:val="20"/>
          <w:szCs w:val="18"/>
        </w:rPr>
        <w:t xml:space="preserve">Providencia: </w:t>
      </w:r>
      <w:r w:rsidRPr="00C413B0">
        <w:rPr>
          <w:rFonts w:ascii="Arial" w:eastAsia="Calibri" w:hAnsi="Arial" w:cs="Arial"/>
          <w:sz w:val="20"/>
          <w:szCs w:val="18"/>
        </w:rPr>
        <w:tab/>
      </w:r>
      <w:r w:rsidRPr="00C413B0">
        <w:rPr>
          <w:rFonts w:ascii="Arial" w:eastAsia="Calibri" w:hAnsi="Arial" w:cs="Arial"/>
          <w:sz w:val="20"/>
          <w:szCs w:val="18"/>
        </w:rPr>
        <w:tab/>
        <w:t xml:space="preserve">Sentencia del </w:t>
      </w:r>
      <w:r w:rsidR="002B6CF0" w:rsidRPr="00C413B0">
        <w:rPr>
          <w:rFonts w:ascii="Arial" w:eastAsia="Calibri" w:hAnsi="Arial" w:cs="Arial"/>
          <w:sz w:val="20"/>
          <w:szCs w:val="18"/>
        </w:rPr>
        <w:t>2 de noviembre</w:t>
      </w:r>
      <w:r w:rsidRPr="00C413B0">
        <w:rPr>
          <w:rFonts w:ascii="Arial" w:eastAsia="Calibri" w:hAnsi="Arial" w:cs="Arial"/>
          <w:sz w:val="20"/>
          <w:szCs w:val="18"/>
        </w:rPr>
        <w:t xml:space="preserve"> de 2018 </w:t>
      </w:r>
    </w:p>
    <w:p w:rsidR="004F7362" w:rsidRPr="00C413B0" w:rsidRDefault="004F7362" w:rsidP="00C413B0">
      <w:pPr>
        <w:pStyle w:val="Sinespaciado"/>
        <w:jc w:val="both"/>
        <w:rPr>
          <w:rFonts w:ascii="Arial" w:eastAsia="Calibri" w:hAnsi="Arial" w:cs="Arial"/>
          <w:sz w:val="20"/>
          <w:szCs w:val="18"/>
        </w:rPr>
      </w:pPr>
      <w:r w:rsidRPr="00C413B0">
        <w:rPr>
          <w:rFonts w:ascii="Arial" w:eastAsia="Calibri" w:hAnsi="Arial" w:cs="Arial"/>
          <w:sz w:val="20"/>
          <w:szCs w:val="18"/>
        </w:rPr>
        <w:t>Radicación No.:</w:t>
      </w:r>
      <w:r w:rsidR="002B6CF0" w:rsidRPr="00C413B0">
        <w:rPr>
          <w:rFonts w:ascii="Arial" w:eastAsia="Calibri" w:hAnsi="Arial" w:cs="Arial"/>
          <w:sz w:val="20"/>
          <w:szCs w:val="18"/>
        </w:rPr>
        <w:tab/>
      </w:r>
      <w:r w:rsidR="002B6CF0" w:rsidRPr="00C413B0">
        <w:rPr>
          <w:rFonts w:ascii="Arial" w:eastAsia="Calibri" w:hAnsi="Arial" w:cs="Arial"/>
          <w:sz w:val="20"/>
          <w:szCs w:val="18"/>
        </w:rPr>
        <w:tab/>
        <w:t>66170</w:t>
      </w:r>
      <w:r w:rsidRPr="00C413B0">
        <w:rPr>
          <w:rFonts w:ascii="Arial" w:eastAsia="Calibri" w:hAnsi="Arial" w:cs="Arial"/>
          <w:sz w:val="20"/>
          <w:szCs w:val="18"/>
        </w:rPr>
        <w:t>-31-05-00</w:t>
      </w:r>
      <w:r w:rsidR="006911FE" w:rsidRPr="00C413B0">
        <w:rPr>
          <w:rFonts w:ascii="Arial" w:eastAsia="Calibri" w:hAnsi="Arial" w:cs="Arial"/>
          <w:sz w:val="20"/>
          <w:szCs w:val="18"/>
        </w:rPr>
        <w:t>1</w:t>
      </w:r>
      <w:r w:rsidRPr="00C413B0">
        <w:rPr>
          <w:rFonts w:ascii="Arial" w:eastAsia="Calibri" w:hAnsi="Arial" w:cs="Arial"/>
          <w:sz w:val="20"/>
          <w:szCs w:val="18"/>
        </w:rPr>
        <w:t>-201</w:t>
      </w:r>
      <w:r w:rsidR="002B6CF0" w:rsidRPr="00C413B0">
        <w:rPr>
          <w:rFonts w:ascii="Arial" w:eastAsia="Calibri" w:hAnsi="Arial" w:cs="Arial"/>
          <w:sz w:val="20"/>
          <w:szCs w:val="18"/>
        </w:rPr>
        <w:t>6</w:t>
      </w:r>
      <w:r w:rsidRPr="00C413B0">
        <w:rPr>
          <w:rFonts w:ascii="Arial" w:eastAsia="Calibri" w:hAnsi="Arial" w:cs="Arial"/>
          <w:sz w:val="20"/>
          <w:szCs w:val="18"/>
        </w:rPr>
        <w:t>-00</w:t>
      </w:r>
      <w:r w:rsidR="002B6CF0" w:rsidRPr="00C413B0">
        <w:rPr>
          <w:rFonts w:ascii="Arial" w:eastAsia="Calibri" w:hAnsi="Arial" w:cs="Arial"/>
          <w:sz w:val="20"/>
          <w:szCs w:val="18"/>
        </w:rPr>
        <w:t>097</w:t>
      </w:r>
      <w:r w:rsidRPr="00C413B0">
        <w:rPr>
          <w:rFonts w:ascii="Arial" w:eastAsia="Calibri" w:hAnsi="Arial" w:cs="Arial"/>
          <w:sz w:val="20"/>
          <w:szCs w:val="18"/>
        </w:rPr>
        <w:t>-01</w:t>
      </w:r>
    </w:p>
    <w:p w:rsidR="004F7362" w:rsidRPr="00C413B0" w:rsidRDefault="004F7362" w:rsidP="00C413B0">
      <w:pPr>
        <w:pStyle w:val="Sinespaciado"/>
        <w:jc w:val="both"/>
        <w:rPr>
          <w:rFonts w:ascii="Arial" w:eastAsia="Calibri" w:hAnsi="Arial" w:cs="Arial"/>
          <w:sz w:val="20"/>
          <w:szCs w:val="18"/>
        </w:rPr>
      </w:pPr>
      <w:r w:rsidRPr="00C413B0">
        <w:rPr>
          <w:rFonts w:ascii="Arial" w:eastAsia="Calibri" w:hAnsi="Arial" w:cs="Arial"/>
          <w:sz w:val="20"/>
          <w:szCs w:val="18"/>
        </w:rPr>
        <w:t>Proceso:</w:t>
      </w:r>
      <w:r w:rsidRPr="00C413B0">
        <w:rPr>
          <w:rFonts w:ascii="Arial" w:eastAsia="Calibri" w:hAnsi="Arial" w:cs="Arial"/>
          <w:sz w:val="20"/>
          <w:szCs w:val="18"/>
        </w:rPr>
        <w:tab/>
      </w:r>
      <w:r w:rsidRPr="00C413B0">
        <w:rPr>
          <w:rFonts w:ascii="Arial" w:eastAsia="Calibri" w:hAnsi="Arial" w:cs="Arial"/>
          <w:sz w:val="20"/>
          <w:szCs w:val="18"/>
        </w:rPr>
        <w:tab/>
        <w:t xml:space="preserve">Ordinario laboral </w:t>
      </w:r>
    </w:p>
    <w:p w:rsidR="004F7362" w:rsidRPr="00C413B0" w:rsidRDefault="004F7362" w:rsidP="00C413B0">
      <w:pPr>
        <w:pStyle w:val="Sinespaciado"/>
        <w:jc w:val="both"/>
        <w:rPr>
          <w:rFonts w:ascii="Arial" w:eastAsia="Calibri" w:hAnsi="Arial" w:cs="Arial"/>
          <w:sz w:val="20"/>
          <w:szCs w:val="18"/>
        </w:rPr>
      </w:pPr>
      <w:r w:rsidRPr="00C413B0">
        <w:rPr>
          <w:rFonts w:ascii="Arial" w:eastAsia="Calibri" w:hAnsi="Arial" w:cs="Arial"/>
          <w:sz w:val="20"/>
          <w:szCs w:val="18"/>
        </w:rPr>
        <w:t>Demandante:</w:t>
      </w:r>
      <w:r w:rsidR="00B75AF1" w:rsidRPr="00C413B0">
        <w:rPr>
          <w:rFonts w:ascii="Arial" w:eastAsia="Calibri" w:hAnsi="Arial" w:cs="Arial"/>
          <w:sz w:val="20"/>
          <w:szCs w:val="18"/>
        </w:rPr>
        <w:tab/>
      </w:r>
      <w:r w:rsidR="00B75AF1" w:rsidRPr="00C413B0">
        <w:rPr>
          <w:rFonts w:ascii="Arial" w:eastAsia="Calibri" w:hAnsi="Arial" w:cs="Arial"/>
          <w:sz w:val="20"/>
          <w:szCs w:val="18"/>
        </w:rPr>
        <w:tab/>
      </w:r>
      <w:r w:rsidR="002B6CF0" w:rsidRPr="00C413B0">
        <w:rPr>
          <w:rFonts w:ascii="Arial" w:eastAsia="Calibri" w:hAnsi="Arial" w:cs="Arial"/>
          <w:sz w:val="20"/>
          <w:szCs w:val="18"/>
        </w:rPr>
        <w:t>Carmen Liliana Córdoba Mosquera</w:t>
      </w:r>
      <w:r w:rsidR="00365801" w:rsidRPr="00C413B0">
        <w:rPr>
          <w:rFonts w:ascii="Arial" w:eastAsia="Calibri" w:hAnsi="Arial" w:cs="Arial"/>
          <w:sz w:val="20"/>
          <w:szCs w:val="18"/>
        </w:rPr>
        <w:t xml:space="preserve"> </w:t>
      </w:r>
    </w:p>
    <w:p w:rsidR="004F7362" w:rsidRPr="00C413B0" w:rsidRDefault="004F7362" w:rsidP="00C413B0">
      <w:pPr>
        <w:pStyle w:val="Sinespaciado"/>
        <w:jc w:val="both"/>
        <w:rPr>
          <w:rFonts w:ascii="Arial" w:eastAsia="Calibri" w:hAnsi="Arial" w:cs="Arial"/>
          <w:sz w:val="20"/>
          <w:szCs w:val="18"/>
        </w:rPr>
      </w:pPr>
      <w:r w:rsidRPr="00C413B0">
        <w:rPr>
          <w:rFonts w:ascii="Arial" w:eastAsia="Calibri" w:hAnsi="Arial" w:cs="Arial"/>
          <w:sz w:val="20"/>
          <w:szCs w:val="18"/>
        </w:rPr>
        <w:t>Demandado:</w:t>
      </w:r>
      <w:r w:rsidRPr="00C413B0">
        <w:rPr>
          <w:rFonts w:ascii="Arial" w:eastAsia="Calibri" w:hAnsi="Arial" w:cs="Arial"/>
          <w:sz w:val="20"/>
          <w:szCs w:val="18"/>
        </w:rPr>
        <w:tab/>
      </w:r>
      <w:r w:rsidRPr="00C413B0">
        <w:rPr>
          <w:rFonts w:ascii="Arial" w:eastAsia="Calibri" w:hAnsi="Arial" w:cs="Arial"/>
          <w:sz w:val="20"/>
          <w:szCs w:val="18"/>
        </w:rPr>
        <w:tab/>
      </w:r>
      <w:proofErr w:type="spellStart"/>
      <w:r w:rsidR="008B25C3" w:rsidRPr="00C413B0">
        <w:rPr>
          <w:rFonts w:ascii="Arial" w:eastAsia="Calibri" w:hAnsi="Arial" w:cs="Arial"/>
          <w:sz w:val="20"/>
          <w:szCs w:val="18"/>
        </w:rPr>
        <w:t>C</w:t>
      </w:r>
      <w:r w:rsidR="002B6CF0" w:rsidRPr="00C413B0">
        <w:rPr>
          <w:rFonts w:ascii="Arial" w:eastAsia="Calibri" w:hAnsi="Arial" w:cs="Arial"/>
          <w:sz w:val="20"/>
          <w:szCs w:val="18"/>
        </w:rPr>
        <w:t>encosud</w:t>
      </w:r>
      <w:proofErr w:type="spellEnd"/>
      <w:r w:rsidR="002B6CF0" w:rsidRPr="00C413B0">
        <w:rPr>
          <w:rFonts w:ascii="Arial" w:eastAsia="Calibri" w:hAnsi="Arial" w:cs="Arial"/>
          <w:sz w:val="20"/>
          <w:szCs w:val="18"/>
        </w:rPr>
        <w:t xml:space="preserve"> Colombia S.A</w:t>
      </w:r>
      <w:r w:rsidR="005D3BD5">
        <w:rPr>
          <w:rFonts w:ascii="Arial" w:eastAsia="Calibri" w:hAnsi="Arial" w:cs="Arial"/>
          <w:sz w:val="20"/>
          <w:szCs w:val="18"/>
        </w:rPr>
        <w:t>.</w:t>
      </w:r>
    </w:p>
    <w:p w:rsidR="004F7362" w:rsidRPr="00C413B0" w:rsidRDefault="004F7362" w:rsidP="00C413B0">
      <w:pPr>
        <w:pStyle w:val="Sinespaciado"/>
        <w:jc w:val="both"/>
        <w:rPr>
          <w:rFonts w:ascii="Arial" w:eastAsia="Calibri" w:hAnsi="Arial" w:cs="Arial"/>
          <w:sz w:val="20"/>
          <w:szCs w:val="18"/>
        </w:rPr>
      </w:pPr>
      <w:r w:rsidRPr="00C413B0">
        <w:rPr>
          <w:rFonts w:ascii="Arial" w:eastAsia="Calibri" w:hAnsi="Arial" w:cs="Arial"/>
          <w:sz w:val="20"/>
          <w:szCs w:val="18"/>
        </w:rPr>
        <w:t xml:space="preserve">Juzgado de origen: </w:t>
      </w:r>
      <w:r w:rsidRPr="00C413B0">
        <w:rPr>
          <w:rFonts w:ascii="Arial" w:eastAsia="Calibri" w:hAnsi="Arial" w:cs="Arial"/>
          <w:sz w:val="20"/>
          <w:szCs w:val="18"/>
        </w:rPr>
        <w:tab/>
      </w:r>
      <w:r w:rsidR="002B6CF0" w:rsidRPr="00C413B0">
        <w:rPr>
          <w:rFonts w:ascii="Arial" w:eastAsia="Calibri" w:hAnsi="Arial" w:cs="Arial"/>
          <w:sz w:val="20"/>
          <w:szCs w:val="18"/>
        </w:rPr>
        <w:t xml:space="preserve">Juzgado Laboral del Circuito de Dosquebradas </w:t>
      </w:r>
      <w:r w:rsidRPr="00C413B0">
        <w:rPr>
          <w:rFonts w:ascii="Arial" w:eastAsia="Calibri" w:hAnsi="Arial" w:cs="Arial"/>
          <w:sz w:val="20"/>
          <w:szCs w:val="18"/>
        </w:rPr>
        <w:t xml:space="preserve"> </w:t>
      </w:r>
    </w:p>
    <w:p w:rsidR="004F7362" w:rsidRDefault="004F7362" w:rsidP="00C413B0">
      <w:pPr>
        <w:pStyle w:val="Sinespaciado"/>
        <w:jc w:val="both"/>
        <w:rPr>
          <w:rFonts w:ascii="Arial" w:eastAsia="Calibri" w:hAnsi="Arial" w:cs="Arial"/>
          <w:sz w:val="20"/>
          <w:szCs w:val="18"/>
        </w:rPr>
      </w:pPr>
      <w:r w:rsidRPr="00C413B0">
        <w:rPr>
          <w:rFonts w:ascii="Arial" w:eastAsia="Calibri" w:hAnsi="Arial" w:cs="Arial"/>
          <w:sz w:val="20"/>
          <w:szCs w:val="18"/>
        </w:rPr>
        <w:t>Magistrada ponente:</w:t>
      </w:r>
      <w:r w:rsidRPr="00C413B0">
        <w:rPr>
          <w:rFonts w:ascii="Arial" w:eastAsia="Calibri" w:hAnsi="Arial" w:cs="Arial"/>
          <w:sz w:val="20"/>
          <w:szCs w:val="18"/>
        </w:rPr>
        <w:tab/>
        <w:t>Dra. Ana Lucía Caicedo Calderón</w:t>
      </w:r>
    </w:p>
    <w:p w:rsidR="00C413B0" w:rsidRPr="00C413B0" w:rsidRDefault="00C413B0" w:rsidP="00C413B0">
      <w:pPr>
        <w:pStyle w:val="Sinespaciado"/>
        <w:jc w:val="both"/>
        <w:rPr>
          <w:rFonts w:ascii="Arial" w:eastAsia="Calibri" w:hAnsi="Arial" w:cs="Arial"/>
          <w:sz w:val="20"/>
          <w:szCs w:val="18"/>
        </w:rPr>
      </w:pPr>
    </w:p>
    <w:p w:rsidR="00C413B0" w:rsidRPr="00C413B0" w:rsidRDefault="00C413B0" w:rsidP="00C413B0">
      <w:pPr>
        <w:pStyle w:val="Sinespaciado"/>
        <w:jc w:val="both"/>
        <w:rPr>
          <w:rFonts w:ascii="Arial" w:eastAsia="Calibri" w:hAnsi="Arial" w:cs="Arial"/>
          <w:b/>
          <w:sz w:val="20"/>
          <w:szCs w:val="18"/>
        </w:rPr>
      </w:pPr>
      <w:r w:rsidRPr="00C413B0">
        <w:rPr>
          <w:rFonts w:ascii="Arial" w:eastAsia="Calibri" w:hAnsi="Arial" w:cs="Arial"/>
          <w:b/>
          <w:sz w:val="20"/>
          <w:szCs w:val="18"/>
        </w:rPr>
        <w:t>TEMAS:</w:t>
      </w:r>
      <w:r w:rsidR="004F7362" w:rsidRPr="00C413B0">
        <w:rPr>
          <w:rFonts w:ascii="Arial" w:eastAsia="Calibri" w:hAnsi="Arial" w:cs="Arial"/>
          <w:b/>
          <w:sz w:val="20"/>
          <w:szCs w:val="18"/>
        </w:rPr>
        <w:tab/>
      </w:r>
      <w:r w:rsidR="00093213">
        <w:rPr>
          <w:rFonts w:ascii="Arial" w:eastAsia="Calibri" w:hAnsi="Arial" w:cs="Arial"/>
          <w:b/>
          <w:sz w:val="20"/>
          <w:szCs w:val="18"/>
        </w:rPr>
        <w:t xml:space="preserve">TRABAJADOR EN SITUACIÓN DE DEBILIDAD MANIFIESTA / DESPIDO / PERMISO </w:t>
      </w:r>
      <w:r w:rsidR="005D3BD5">
        <w:rPr>
          <w:rFonts w:ascii="Arial" w:eastAsia="Calibri" w:hAnsi="Arial" w:cs="Arial"/>
          <w:b/>
          <w:sz w:val="20"/>
          <w:szCs w:val="18"/>
        </w:rPr>
        <w:t>DE LA INSPECCIÓN DEL TRABAJO / NO APLICA EN CASO DE EXISTIR JUSTA CAUSA COMPROBADA PARA EL DESPIDO.</w:t>
      </w:r>
    </w:p>
    <w:p w:rsidR="00C413B0" w:rsidRDefault="00C413B0" w:rsidP="00C413B0">
      <w:pPr>
        <w:pStyle w:val="Sinespaciado"/>
        <w:jc w:val="both"/>
        <w:rPr>
          <w:rFonts w:ascii="Arial" w:eastAsia="Calibri" w:hAnsi="Arial" w:cs="Arial"/>
          <w:sz w:val="20"/>
          <w:szCs w:val="18"/>
        </w:rPr>
      </w:pPr>
    </w:p>
    <w:p w:rsidR="00D41B59" w:rsidRPr="00093213" w:rsidRDefault="00D41B59" w:rsidP="00093213">
      <w:pPr>
        <w:pStyle w:val="Sinespaciado"/>
        <w:jc w:val="both"/>
        <w:rPr>
          <w:rFonts w:ascii="Arial" w:eastAsia="Calibri" w:hAnsi="Arial" w:cs="Arial"/>
          <w:sz w:val="20"/>
          <w:szCs w:val="18"/>
        </w:rPr>
      </w:pPr>
      <w:r w:rsidRPr="00093213">
        <w:rPr>
          <w:rFonts w:ascii="Arial" w:eastAsia="Calibri" w:hAnsi="Arial" w:cs="Arial"/>
          <w:sz w:val="20"/>
          <w:szCs w:val="18"/>
        </w:rPr>
        <w:t>… la Corte Constitucional ha definido que en aquellos eventos en que el trabajador sufra una afectación grave a su salud y por causa de ello se encuentre en una situación de debilidad manifiesta, no podrá ser despedido o su contrato terminado hasta que no se constituya una justa causa, mientras persistan las condiciones que dieron origen a la relación laboral y siempre que no se solicite la autorización de la autoridad laboral competente.</w:t>
      </w:r>
    </w:p>
    <w:p w:rsidR="00D41B59" w:rsidRPr="00093213" w:rsidRDefault="00D41B59" w:rsidP="00093213">
      <w:pPr>
        <w:pStyle w:val="Sinespaciado"/>
        <w:jc w:val="both"/>
        <w:rPr>
          <w:rFonts w:ascii="Arial" w:eastAsia="Calibri" w:hAnsi="Arial" w:cs="Arial"/>
          <w:sz w:val="20"/>
          <w:szCs w:val="18"/>
        </w:rPr>
      </w:pPr>
    </w:p>
    <w:p w:rsidR="00D41B59" w:rsidRPr="00093213" w:rsidRDefault="00D41B59" w:rsidP="00D41B59">
      <w:pPr>
        <w:pStyle w:val="Sinespaciado"/>
        <w:jc w:val="both"/>
        <w:rPr>
          <w:rFonts w:ascii="Arial" w:eastAsia="Calibri" w:hAnsi="Arial" w:cs="Arial"/>
          <w:sz w:val="20"/>
          <w:szCs w:val="18"/>
        </w:rPr>
      </w:pPr>
      <w:r w:rsidRPr="00093213">
        <w:rPr>
          <w:rFonts w:ascii="Arial" w:eastAsia="Calibri" w:hAnsi="Arial" w:cs="Arial"/>
          <w:sz w:val="20"/>
          <w:szCs w:val="18"/>
        </w:rPr>
        <w:t>En armonía con los más recientes pronunciamientos de Corte Constitucional, al respecto esta Corporación ha señalado que la estabilidad laboral reforzada consagrada en el artículo 26 de la Ley 361 de 1997, no solo se aplica a trabajadores con limitaciones profundas y severas, sino a quienes padezcan limitaciones en general, ya sean permanente o temporales, independientemente de que haya calificación del grado de invalidez. (…)</w:t>
      </w:r>
    </w:p>
    <w:p w:rsidR="00D41B59" w:rsidRPr="00093213" w:rsidRDefault="00D41B59" w:rsidP="00D41B59">
      <w:pPr>
        <w:pStyle w:val="Sinespaciado"/>
        <w:jc w:val="both"/>
        <w:rPr>
          <w:rFonts w:ascii="Arial" w:eastAsia="Calibri" w:hAnsi="Arial" w:cs="Arial"/>
          <w:sz w:val="20"/>
          <w:szCs w:val="18"/>
        </w:rPr>
      </w:pPr>
    </w:p>
    <w:p w:rsidR="00D41B59" w:rsidRDefault="00D41B59" w:rsidP="00D41B59">
      <w:pPr>
        <w:pStyle w:val="Sinespaciado"/>
        <w:jc w:val="both"/>
        <w:rPr>
          <w:rFonts w:ascii="Arial" w:eastAsia="Calibri" w:hAnsi="Arial" w:cs="Arial"/>
          <w:sz w:val="20"/>
          <w:szCs w:val="18"/>
        </w:rPr>
      </w:pPr>
      <w:r w:rsidRPr="00093213">
        <w:rPr>
          <w:rFonts w:ascii="Arial" w:eastAsia="Calibri" w:hAnsi="Arial" w:cs="Arial"/>
          <w:sz w:val="20"/>
          <w:szCs w:val="18"/>
        </w:rPr>
        <w:t>Esta Sala ha concluido, a la luz de jurisprudencia nacional, que el artículo 26 de la Ley 361 de 1997, prevé una presunción de desvinculación laboral discriminatoria cuando el despido, así en apariencia obedezca a una justa causa (o causa objetiva), se hace sin previa autorización del inspector del trabajo. Ello en razón a que se hace necesario presumir que la terminación del contrato se fundó en la enfermedad del empleado</w:t>
      </w:r>
      <w:r w:rsidR="00167610" w:rsidRPr="00093213">
        <w:rPr>
          <w:rFonts w:ascii="Arial" w:eastAsia="Calibri" w:hAnsi="Arial" w:cs="Arial"/>
          <w:sz w:val="20"/>
          <w:szCs w:val="18"/>
        </w:rPr>
        <w:t>…</w:t>
      </w:r>
    </w:p>
    <w:p w:rsidR="00D41B59" w:rsidRDefault="00D41B59" w:rsidP="00C413B0">
      <w:pPr>
        <w:pStyle w:val="Sinespaciado"/>
        <w:jc w:val="both"/>
        <w:rPr>
          <w:rFonts w:ascii="Arial" w:eastAsia="Calibri" w:hAnsi="Arial" w:cs="Arial"/>
          <w:sz w:val="20"/>
          <w:szCs w:val="18"/>
        </w:rPr>
      </w:pPr>
    </w:p>
    <w:p w:rsidR="00167610" w:rsidRDefault="00167610" w:rsidP="00C413B0">
      <w:pPr>
        <w:pStyle w:val="Sinespaciado"/>
        <w:jc w:val="both"/>
        <w:rPr>
          <w:rFonts w:ascii="Arial" w:eastAsia="Calibri" w:hAnsi="Arial" w:cs="Arial"/>
          <w:sz w:val="20"/>
          <w:szCs w:val="18"/>
        </w:rPr>
      </w:pPr>
      <w:r w:rsidRPr="00093213">
        <w:rPr>
          <w:rFonts w:ascii="Arial" w:eastAsia="Calibri" w:hAnsi="Arial" w:cs="Arial"/>
          <w:sz w:val="20"/>
          <w:szCs w:val="18"/>
        </w:rPr>
        <w:t>… esta Sala, con ponencia de la suscrita, ha explicado que aun habiéndose declarado inexequible el enunciado normativo antes mencionado</w:t>
      </w:r>
      <w:r w:rsidR="00C65890" w:rsidRPr="00093213">
        <w:rPr>
          <w:rFonts w:ascii="Arial" w:eastAsia="Calibri" w:hAnsi="Arial" w:cs="Arial"/>
          <w:sz w:val="20"/>
          <w:szCs w:val="18"/>
        </w:rPr>
        <w:t xml:space="preserve"> (artículo 137 del Decreto 19 de 2012)</w:t>
      </w:r>
      <w:r w:rsidRPr="00093213">
        <w:rPr>
          <w:rFonts w:ascii="Arial" w:eastAsia="Calibri" w:hAnsi="Arial" w:cs="Arial"/>
          <w:sz w:val="20"/>
          <w:szCs w:val="18"/>
        </w:rPr>
        <w:t>, lo cierto es que si se trata de terminar el contrato de trabajo por una razón diferente a la limitación de la persona discapacitada, como es el caso de existir justa causa para ello, no es necesario obtener la autorización del Ministerio del Trabajo, ya que la consecuencia de dicha omisión es eminentemente probatoria, en la medida que le abre paso a la presunción de la que se habló algunas líneas atrás; y esta, como cualquier otra presunción, es susceptible de ser desvirtuada mediante prueba en contrario.</w:t>
      </w:r>
    </w:p>
    <w:p w:rsidR="003F776C" w:rsidRDefault="003F776C" w:rsidP="00C413B0">
      <w:pPr>
        <w:pStyle w:val="Sinespaciado"/>
        <w:jc w:val="both"/>
        <w:rPr>
          <w:rFonts w:ascii="Arial" w:eastAsia="Calibri" w:hAnsi="Arial" w:cs="Arial"/>
          <w:sz w:val="20"/>
          <w:szCs w:val="18"/>
        </w:rPr>
      </w:pPr>
    </w:p>
    <w:p w:rsidR="003F776C" w:rsidRPr="003F776C" w:rsidRDefault="003F776C" w:rsidP="00C413B0">
      <w:pPr>
        <w:pStyle w:val="Sinespaciado"/>
        <w:jc w:val="both"/>
        <w:rPr>
          <w:rFonts w:ascii="Arial" w:eastAsia="Calibri" w:hAnsi="Arial" w:cs="Arial"/>
          <w:b/>
          <w:color w:val="FF0000"/>
          <w:sz w:val="20"/>
          <w:szCs w:val="18"/>
        </w:rPr>
      </w:pPr>
      <w:r w:rsidRPr="003F776C">
        <w:rPr>
          <w:rFonts w:ascii="Arial" w:eastAsia="Calibri" w:hAnsi="Arial" w:cs="Arial"/>
          <w:b/>
          <w:color w:val="FF0000"/>
          <w:sz w:val="20"/>
          <w:szCs w:val="18"/>
        </w:rPr>
        <w:t>ACLARACIÓN DE VOTO: DOCTOR JULIO CÉSAR SALAZAR MUÑOZ</w:t>
      </w:r>
    </w:p>
    <w:p w:rsidR="00C413B0" w:rsidRDefault="00C413B0" w:rsidP="00C413B0">
      <w:pPr>
        <w:pStyle w:val="Sinespaciado"/>
        <w:jc w:val="both"/>
        <w:rPr>
          <w:rFonts w:ascii="Arial" w:eastAsia="Calibri" w:hAnsi="Arial" w:cs="Arial"/>
          <w:sz w:val="20"/>
          <w:szCs w:val="18"/>
        </w:rPr>
      </w:pPr>
    </w:p>
    <w:p w:rsidR="003F776C" w:rsidRPr="003F776C" w:rsidRDefault="003F776C" w:rsidP="003F776C">
      <w:pPr>
        <w:pStyle w:val="Sinespaciado"/>
        <w:jc w:val="both"/>
        <w:rPr>
          <w:rFonts w:ascii="Arial" w:eastAsia="Calibri" w:hAnsi="Arial" w:cs="Arial"/>
          <w:sz w:val="20"/>
          <w:szCs w:val="18"/>
        </w:rPr>
      </w:pPr>
      <w:r w:rsidRPr="003F776C">
        <w:rPr>
          <w:rFonts w:ascii="Arial" w:eastAsia="Calibri" w:hAnsi="Arial" w:cs="Arial"/>
          <w:sz w:val="20"/>
          <w:szCs w:val="18"/>
        </w:rPr>
        <w:t>Aun cuando coincido con la decisión de confirmar la sentencia de primer grado quiero aclarar algunas de las razones jurídicas que me llevan a ello y que en algunos aspectos difieren de las expuestas en la sentencia.</w:t>
      </w:r>
      <w:r w:rsidRPr="003F776C">
        <w:rPr>
          <w:rFonts w:ascii="Arial" w:eastAsia="Calibri" w:hAnsi="Arial" w:cs="Arial"/>
          <w:sz w:val="20"/>
          <w:szCs w:val="18"/>
        </w:rPr>
        <w:t xml:space="preserve"> (…)</w:t>
      </w:r>
    </w:p>
    <w:p w:rsidR="003F776C" w:rsidRDefault="003F776C" w:rsidP="00C413B0">
      <w:pPr>
        <w:pStyle w:val="Sinespaciado"/>
        <w:jc w:val="both"/>
        <w:rPr>
          <w:rFonts w:ascii="Arial" w:eastAsia="Calibri" w:hAnsi="Arial" w:cs="Arial"/>
          <w:sz w:val="20"/>
          <w:szCs w:val="18"/>
        </w:rPr>
      </w:pPr>
    </w:p>
    <w:p w:rsidR="003F776C" w:rsidRDefault="003F776C" w:rsidP="00C413B0">
      <w:pPr>
        <w:pStyle w:val="Sinespaciado"/>
        <w:jc w:val="both"/>
        <w:rPr>
          <w:rFonts w:ascii="Arial" w:eastAsia="Calibri" w:hAnsi="Arial" w:cs="Arial"/>
          <w:sz w:val="20"/>
          <w:szCs w:val="18"/>
        </w:rPr>
      </w:pPr>
      <w:r w:rsidRPr="003F776C">
        <w:rPr>
          <w:rFonts w:ascii="Arial" w:eastAsia="Calibri" w:hAnsi="Arial" w:cs="Arial"/>
          <w:sz w:val="20"/>
          <w:szCs w:val="18"/>
        </w:rPr>
        <w:t xml:space="preserve">Ha sido pacifica la jurisprudencia de la Sala de Casación Laboral en señalar que la estabilidad laboral reforzada es un derecho de carácter especial dentro de la legislación laboral, el cual se encuentra definido en el artículo 26 de la Ley 361 de 1997, por lo que procede </w:t>
      </w:r>
      <w:r w:rsidRPr="003F776C">
        <w:rPr>
          <w:rFonts w:ascii="Arial" w:eastAsia="Calibri" w:hAnsi="Arial" w:cs="Arial"/>
          <w:b/>
          <w:sz w:val="20"/>
          <w:szCs w:val="18"/>
        </w:rPr>
        <w:t>exclusivamente</w:t>
      </w:r>
      <w:r w:rsidRPr="003F776C">
        <w:rPr>
          <w:rFonts w:ascii="Arial" w:eastAsia="Calibri" w:hAnsi="Arial" w:cs="Arial"/>
          <w:sz w:val="20"/>
          <w:szCs w:val="18"/>
        </w:rPr>
        <w:t xml:space="preserve"> en los términos establecidos en esa normatividad, el cual impone la obligación de contar con autorización del Ministerio de Trabajo para despedir a un trabajador que presenta </w:t>
      </w:r>
      <w:r w:rsidRPr="003F776C">
        <w:rPr>
          <w:rFonts w:ascii="Arial" w:eastAsia="Calibri" w:hAnsi="Arial" w:cs="Arial"/>
          <w:b/>
          <w:sz w:val="20"/>
          <w:szCs w:val="18"/>
        </w:rPr>
        <w:t>una limitación igual o superior a la moderada</w:t>
      </w:r>
      <w:r w:rsidRPr="003F776C">
        <w:rPr>
          <w:rFonts w:ascii="Arial" w:eastAsia="Calibri" w:hAnsi="Arial" w:cs="Arial"/>
          <w:sz w:val="20"/>
          <w:szCs w:val="18"/>
        </w:rPr>
        <w:t xml:space="preserve">, definida ésta en el Decreto 2463 de 2001 como la pérdida de capacidad laboral que oscila entre el 15% y 25%, sin que sea posible aplicar la estabilidad laboral reforzada en aquellos trabajadores que presenten cualquier tipo de limitación, como quienes están en incapacidad temporal por afecciones de salud; situación que reiteró en la sentencia </w:t>
      </w:r>
      <w:proofErr w:type="spellStart"/>
      <w:r w:rsidRPr="003F776C">
        <w:rPr>
          <w:rFonts w:ascii="Arial" w:eastAsia="Calibri" w:hAnsi="Arial" w:cs="Arial"/>
          <w:sz w:val="20"/>
          <w:szCs w:val="18"/>
        </w:rPr>
        <w:t>SL13657</w:t>
      </w:r>
      <w:proofErr w:type="spellEnd"/>
      <w:r w:rsidRPr="003F776C">
        <w:rPr>
          <w:rFonts w:ascii="Arial" w:eastAsia="Calibri" w:hAnsi="Arial" w:cs="Arial"/>
          <w:sz w:val="20"/>
          <w:szCs w:val="18"/>
        </w:rPr>
        <w:t xml:space="preserve"> de 7 de octubre de 2015 radicación Nº 56.315</w:t>
      </w:r>
      <w:r w:rsidRPr="003F776C">
        <w:rPr>
          <w:rFonts w:ascii="Arial" w:eastAsia="Calibri" w:hAnsi="Arial" w:cs="Arial"/>
          <w:sz w:val="20"/>
          <w:szCs w:val="18"/>
        </w:rPr>
        <w:t>…</w:t>
      </w:r>
    </w:p>
    <w:p w:rsidR="00C413B0" w:rsidRPr="00C413B0" w:rsidRDefault="00C413B0" w:rsidP="00C413B0">
      <w:pPr>
        <w:pStyle w:val="Sinespaciado"/>
        <w:jc w:val="both"/>
        <w:rPr>
          <w:rFonts w:ascii="Arial" w:eastAsia="Calibri" w:hAnsi="Arial" w:cs="Arial"/>
          <w:sz w:val="20"/>
          <w:szCs w:val="18"/>
        </w:rPr>
      </w:pPr>
    </w:p>
    <w:p w:rsidR="00521C2A" w:rsidRPr="00C413B0" w:rsidRDefault="00521C2A" w:rsidP="00C413B0">
      <w:pPr>
        <w:pStyle w:val="Sinespaciado"/>
        <w:jc w:val="both"/>
        <w:rPr>
          <w:rFonts w:ascii="Arial" w:eastAsia="Calibri" w:hAnsi="Arial" w:cs="Arial"/>
          <w:sz w:val="20"/>
          <w:szCs w:val="18"/>
        </w:rPr>
      </w:pPr>
    </w:p>
    <w:p w:rsidR="004F7362" w:rsidRPr="00EA3EFB" w:rsidRDefault="004F7362" w:rsidP="00ED1D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4F7362" w:rsidRPr="00EA3EFB" w:rsidRDefault="004F7362" w:rsidP="00ED1D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4F7362" w:rsidRPr="00EA3EFB" w:rsidRDefault="004F7362" w:rsidP="00ED1DC2">
      <w:pPr>
        <w:jc w:val="center"/>
        <w:rPr>
          <w:rFonts w:ascii="Tahoma" w:hAnsi="Tahoma" w:cs="Tahoma"/>
          <w:bCs/>
        </w:rPr>
      </w:pPr>
    </w:p>
    <w:p w:rsidR="004F7362" w:rsidRPr="00EA3EFB" w:rsidRDefault="004F7362" w:rsidP="00ED1DC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ED1DC2">
      <w:pPr>
        <w:jc w:val="center"/>
        <w:rPr>
          <w:rFonts w:ascii="Tahoma" w:hAnsi="Tahoma" w:cs="Tahoma"/>
          <w:b/>
          <w:sz w:val="22"/>
          <w:szCs w:val="22"/>
        </w:rPr>
      </w:pPr>
    </w:p>
    <w:p w:rsidR="004F7362" w:rsidRPr="00EA3EFB" w:rsidRDefault="004F7362" w:rsidP="00ED1DC2">
      <w:pPr>
        <w:jc w:val="center"/>
        <w:rPr>
          <w:rFonts w:ascii="Tahoma" w:hAnsi="Tahoma" w:cs="Tahoma"/>
          <w:b/>
          <w:sz w:val="22"/>
          <w:szCs w:val="22"/>
        </w:rPr>
      </w:pPr>
      <w:r w:rsidRPr="00EA3EFB">
        <w:rPr>
          <w:rFonts w:ascii="Tahoma" w:hAnsi="Tahoma" w:cs="Tahoma"/>
          <w:b/>
          <w:sz w:val="22"/>
          <w:szCs w:val="22"/>
        </w:rPr>
        <w:t>Acta No. ____</w:t>
      </w:r>
    </w:p>
    <w:p w:rsidR="004F7362" w:rsidRPr="00EA3EFB" w:rsidRDefault="004F7362" w:rsidP="00ED1DC2">
      <w:pPr>
        <w:pStyle w:val="Sinespaciado"/>
        <w:rPr>
          <w:sz w:val="22"/>
          <w:szCs w:val="22"/>
        </w:rPr>
      </w:pPr>
    </w:p>
    <w:p w:rsidR="004F7362" w:rsidRPr="00EA3EFB" w:rsidRDefault="004F7362" w:rsidP="00ED1DC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EA3EFB" w:rsidRDefault="004F7362" w:rsidP="00ED1DC2">
      <w:pPr>
        <w:pStyle w:val="Sinespaciado"/>
        <w:rPr>
          <w:sz w:val="22"/>
          <w:szCs w:val="22"/>
        </w:rPr>
      </w:pPr>
      <w:r w:rsidRPr="00EA3EFB">
        <w:rPr>
          <w:sz w:val="22"/>
          <w:szCs w:val="22"/>
        </w:rPr>
        <w:tab/>
        <w:t xml:space="preserve"> </w:t>
      </w:r>
    </w:p>
    <w:p w:rsidR="004F7362" w:rsidRDefault="004F7362" w:rsidP="007640CA">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Siendo </w:t>
      </w:r>
      <w:r w:rsidRPr="006911FE">
        <w:rPr>
          <w:rFonts w:ascii="Tahoma" w:hAnsi="Tahoma" w:cs="Tahoma"/>
          <w:color w:val="000000" w:themeColor="text1"/>
          <w:sz w:val="22"/>
          <w:szCs w:val="22"/>
          <w:lang w:val="es-ES_tradnl"/>
        </w:rPr>
        <w:t xml:space="preserve">las </w:t>
      </w:r>
      <w:r w:rsidR="00075416" w:rsidRPr="006911FE">
        <w:rPr>
          <w:rFonts w:ascii="Tahoma" w:hAnsi="Tahoma" w:cs="Tahoma"/>
          <w:color w:val="000000" w:themeColor="text1"/>
          <w:sz w:val="22"/>
          <w:szCs w:val="22"/>
          <w:lang w:val="es-ES_tradnl"/>
        </w:rPr>
        <w:t>9</w:t>
      </w:r>
      <w:r w:rsidR="00BC6A82" w:rsidRPr="006911FE">
        <w:rPr>
          <w:rFonts w:ascii="Tahoma" w:hAnsi="Tahoma" w:cs="Tahoma"/>
          <w:color w:val="000000" w:themeColor="text1"/>
          <w:sz w:val="22"/>
          <w:szCs w:val="22"/>
          <w:lang w:val="es-ES_tradnl"/>
        </w:rPr>
        <w:t>:</w:t>
      </w:r>
      <w:r w:rsidR="006911FE" w:rsidRPr="006911FE">
        <w:rPr>
          <w:rFonts w:ascii="Tahoma" w:hAnsi="Tahoma" w:cs="Tahoma"/>
          <w:color w:val="000000" w:themeColor="text1"/>
          <w:sz w:val="22"/>
          <w:szCs w:val="22"/>
          <w:lang w:val="es-ES_tradnl"/>
        </w:rPr>
        <w:t>3</w:t>
      </w:r>
      <w:r w:rsidRPr="006911FE">
        <w:rPr>
          <w:rFonts w:ascii="Tahoma" w:hAnsi="Tahoma" w:cs="Tahoma"/>
          <w:color w:val="000000" w:themeColor="text1"/>
          <w:sz w:val="22"/>
          <w:szCs w:val="22"/>
          <w:lang w:val="es-ES_tradnl"/>
        </w:rPr>
        <w:t xml:space="preserve">0 a.m. de </w:t>
      </w:r>
      <w:r w:rsidRPr="00075416">
        <w:rPr>
          <w:rFonts w:ascii="Tahoma" w:hAnsi="Tahoma" w:cs="Tahoma"/>
          <w:sz w:val="22"/>
          <w:szCs w:val="22"/>
          <w:lang w:val="es-ES_tradnl"/>
        </w:rPr>
        <w:t>hoy</w:t>
      </w:r>
      <w:r w:rsidRPr="00EA3EFB">
        <w:rPr>
          <w:rFonts w:ascii="Tahoma" w:hAnsi="Tahoma" w:cs="Tahoma"/>
          <w:sz w:val="22"/>
          <w:szCs w:val="22"/>
          <w:lang w:val="es-ES_tradnl"/>
        </w:rPr>
        <w:t xml:space="preserve">, </w:t>
      </w:r>
      <w:r w:rsidR="002B6CF0">
        <w:rPr>
          <w:rFonts w:ascii="Tahoma" w:hAnsi="Tahoma" w:cs="Tahoma"/>
          <w:sz w:val="22"/>
          <w:szCs w:val="22"/>
          <w:lang w:val="es-ES_tradnl"/>
        </w:rPr>
        <w:t>viernes</w:t>
      </w:r>
      <w:r w:rsidR="007640CA">
        <w:rPr>
          <w:rFonts w:ascii="Tahoma" w:hAnsi="Tahoma" w:cs="Tahoma"/>
          <w:sz w:val="22"/>
          <w:szCs w:val="22"/>
          <w:lang w:val="es-ES_tradnl"/>
        </w:rPr>
        <w:t xml:space="preserve"> dos</w:t>
      </w:r>
      <w:r w:rsidR="002B6CF0">
        <w:rPr>
          <w:rFonts w:ascii="Tahoma" w:hAnsi="Tahoma" w:cs="Tahoma"/>
          <w:sz w:val="22"/>
          <w:szCs w:val="22"/>
          <w:lang w:val="es-ES_tradnl"/>
        </w:rPr>
        <w:t xml:space="preserve"> </w:t>
      </w:r>
      <w:r w:rsidR="007640CA">
        <w:rPr>
          <w:rFonts w:ascii="Tahoma" w:hAnsi="Tahoma" w:cs="Tahoma"/>
          <w:sz w:val="22"/>
          <w:szCs w:val="22"/>
          <w:lang w:val="es-ES_tradnl"/>
        </w:rPr>
        <w:t>(</w:t>
      </w:r>
      <w:r w:rsidR="002B6CF0">
        <w:rPr>
          <w:rFonts w:ascii="Tahoma" w:hAnsi="Tahoma" w:cs="Tahoma"/>
          <w:sz w:val="22"/>
          <w:szCs w:val="22"/>
          <w:lang w:val="es-ES_tradnl"/>
        </w:rPr>
        <w:t>2</w:t>
      </w:r>
      <w:r w:rsidR="007640CA">
        <w:rPr>
          <w:rFonts w:ascii="Tahoma" w:hAnsi="Tahoma" w:cs="Tahoma"/>
          <w:sz w:val="22"/>
          <w:szCs w:val="22"/>
          <w:lang w:val="es-ES_tradnl"/>
        </w:rPr>
        <w:t>)</w:t>
      </w:r>
      <w:r w:rsidR="002B6CF0">
        <w:rPr>
          <w:rFonts w:ascii="Tahoma" w:hAnsi="Tahoma" w:cs="Tahoma"/>
          <w:sz w:val="22"/>
          <w:szCs w:val="22"/>
          <w:lang w:val="es-ES_tradnl"/>
        </w:rPr>
        <w:t xml:space="preserve"> de noviembre</w:t>
      </w:r>
      <w:r>
        <w:rPr>
          <w:rFonts w:ascii="Tahoma" w:hAnsi="Tahoma" w:cs="Tahoma"/>
          <w:sz w:val="22"/>
          <w:szCs w:val="22"/>
          <w:lang w:val="es-ES_tradnl"/>
        </w:rPr>
        <w:t xml:space="preserve">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 xml:space="preserve">rdinario laboral instaurado por </w:t>
      </w:r>
      <w:r w:rsidR="002B6CF0" w:rsidRPr="00521C2A">
        <w:rPr>
          <w:rFonts w:ascii="Tahoma" w:hAnsi="Tahoma" w:cs="Tahoma"/>
          <w:b/>
          <w:caps/>
          <w:sz w:val="22"/>
          <w:szCs w:val="22"/>
          <w:lang w:val="es-ES_tradnl"/>
        </w:rPr>
        <w:t>Carmen Liliana Córdoba Mosquera</w:t>
      </w:r>
      <w:r w:rsidR="002F5EE6" w:rsidRPr="00A74F0C">
        <w:rPr>
          <w:rFonts w:ascii="Tahoma" w:hAnsi="Tahoma" w:cs="Tahoma"/>
          <w:sz w:val="22"/>
          <w:szCs w:val="22"/>
          <w:lang w:val="es-ES_tradnl"/>
        </w:rPr>
        <w:t>,</w:t>
      </w:r>
      <w:r w:rsidR="002F5EE6" w:rsidRPr="002F5EE6">
        <w:rPr>
          <w:rFonts w:ascii="Tahoma" w:hAnsi="Tahoma" w:cs="Tahoma"/>
          <w:sz w:val="22"/>
          <w:szCs w:val="22"/>
          <w:lang w:val="es-ES_tradnl"/>
        </w:rPr>
        <w:t xml:space="preserve"> </w:t>
      </w:r>
      <w:r w:rsidR="008B25C3">
        <w:rPr>
          <w:rFonts w:ascii="Tahoma" w:hAnsi="Tahoma" w:cs="Tahoma"/>
          <w:sz w:val="22"/>
          <w:szCs w:val="22"/>
          <w:lang w:val="es-ES_tradnl"/>
        </w:rPr>
        <w:t xml:space="preserve">en contra de </w:t>
      </w:r>
      <w:proofErr w:type="spellStart"/>
      <w:r w:rsidR="002B6CF0" w:rsidRPr="00521C2A">
        <w:rPr>
          <w:rFonts w:ascii="Tahoma" w:hAnsi="Tahoma" w:cs="Tahoma"/>
          <w:b/>
          <w:caps/>
          <w:sz w:val="22"/>
          <w:szCs w:val="22"/>
          <w:lang w:val="es-ES_tradnl"/>
        </w:rPr>
        <w:t>Cencosud</w:t>
      </w:r>
      <w:proofErr w:type="spellEnd"/>
      <w:r w:rsidR="002B6CF0" w:rsidRPr="00521C2A">
        <w:rPr>
          <w:rFonts w:ascii="Tahoma" w:hAnsi="Tahoma" w:cs="Tahoma"/>
          <w:b/>
          <w:caps/>
          <w:sz w:val="22"/>
          <w:szCs w:val="22"/>
          <w:lang w:val="es-ES_tradnl"/>
        </w:rPr>
        <w:t xml:space="preserve"> Colombia S.A.</w:t>
      </w:r>
      <w:r w:rsidR="007640CA">
        <w:rPr>
          <w:rFonts w:ascii="Tahoma" w:hAnsi="Tahoma" w:cs="Tahoma"/>
          <w:sz w:val="22"/>
          <w:szCs w:val="22"/>
          <w:lang w:val="es-ES_tradnl"/>
        </w:rPr>
        <w:t xml:space="preserve"> </w:t>
      </w: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444B07" w:rsidRDefault="004F7362" w:rsidP="00ED1DC2">
      <w:pPr>
        <w:spacing w:line="276" w:lineRule="auto"/>
        <w:ind w:firstLine="709"/>
        <w:jc w:val="both"/>
        <w:rPr>
          <w:rFonts w:ascii="Tahoma" w:hAnsi="Tahoma" w:cs="Tahoma"/>
          <w:sz w:val="20"/>
          <w:szCs w:val="20"/>
          <w:lang w:val="es-ES_tradnl"/>
        </w:rPr>
      </w:pPr>
    </w:p>
    <w:p w:rsidR="004F7362" w:rsidRPr="008E62E0" w:rsidRDefault="004F7362" w:rsidP="00ED1DC2">
      <w:pPr>
        <w:widowControl w:val="0"/>
        <w:autoSpaceDE w:val="0"/>
        <w:autoSpaceDN w:val="0"/>
        <w:adjustRightInd w:val="0"/>
        <w:spacing w:line="276" w:lineRule="auto"/>
        <w:jc w:val="center"/>
        <w:rPr>
          <w:rFonts w:ascii="Tahoma" w:hAnsi="Tahoma" w:cs="Tahoma"/>
          <w:b/>
          <w:caps/>
          <w:sz w:val="22"/>
          <w:szCs w:val="22"/>
        </w:rPr>
      </w:pPr>
      <w:r w:rsidRPr="008E62E0">
        <w:rPr>
          <w:rFonts w:ascii="Tahoma" w:hAnsi="Tahoma" w:cs="Tahoma"/>
          <w:b/>
          <w:caps/>
          <w:sz w:val="22"/>
          <w:szCs w:val="22"/>
        </w:rPr>
        <w:t>Alegatos de conclusión</w:t>
      </w:r>
    </w:p>
    <w:p w:rsidR="004F7362" w:rsidRPr="00EA3EFB" w:rsidRDefault="004F7362" w:rsidP="00ED1DC2">
      <w:pPr>
        <w:pStyle w:val="Sinespaciado"/>
        <w:rPr>
          <w:sz w:val="22"/>
          <w:szCs w:val="22"/>
        </w:rPr>
      </w:pPr>
    </w:p>
    <w:p w:rsidR="004F7362" w:rsidRPr="00EA3EFB" w:rsidRDefault="004F7362" w:rsidP="00ED1DC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Por la parte demandante… Por la parte demandada…</w:t>
      </w:r>
    </w:p>
    <w:p w:rsidR="004F7362" w:rsidRPr="00EA3EFB" w:rsidRDefault="004F7362" w:rsidP="00ED1DC2">
      <w:pPr>
        <w:pStyle w:val="Sinespaciado"/>
        <w:rPr>
          <w:sz w:val="22"/>
          <w:szCs w:val="22"/>
        </w:rPr>
      </w:pPr>
    </w:p>
    <w:p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2B6CF0" w:rsidRPr="000371C8" w:rsidRDefault="002B6CF0" w:rsidP="00C06AB8">
      <w:pPr>
        <w:widowControl w:val="0"/>
        <w:autoSpaceDE w:val="0"/>
        <w:autoSpaceDN w:val="0"/>
        <w:adjustRightInd w:val="0"/>
        <w:jc w:val="both"/>
        <w:rPr>
          <w:rFonts w:ascii="Tahoma" w:hAnsi="Tahoma" w:cs="Tahoma"/>
          <w:sz w:val="20"/>
          <w:szCs w:val="20"/>
        </w:rPr>
      </w:pPr>
    </w:p>
    <w:p w:rsidR="002B6CF0" w:rsidRDefault="007640CA" w:rsidP="002B6CF0">
      <w:pPr>
        <w:widowControl w:val="0"/>
        <w:autoSpaceDE w:val="0"/>
        <w:autoSpaceDN w:val="0"/>
        <w:adjustRightInd w:val="0"/>
        <w:spacing w:line="276" w:lineRule="auto"/>
        <w:ind w:firstLine="708"/>
        <w:jc w:val="both"/>
        <w:rPr>
          <w:rFonts w:ascii="Tahoma" w:hAnsi="Tahoma" w:cs="Tahoma"/>
          <w:sz w:val="22"/>
          <w:szCs w:val="22"/>
        </w:rPr>
      </w:pPr>
      <w:r w:rsidRPr="007640CA">
        <w:rPr>
          <w:rFonts w:ascii="Tahoma" w:hAnsi="Tahoma" w:cs="Tahoma"/>
          <w:color w:val="000000" w:themeColor="text1"/>
          <w:sz w:val="22"/>
          <w:szCs w:val="22"/>
        </w:rPr>
        <w:t>Como quiera que los alegatos coinciden a cabalidad con los puntos fácticos y jurídicos objeto de discusión en esta instancia</w:t>
      </w:r>
      <w:r w:rsidR="002B6CF0" w:rsidRPr="00EA3EFB">
        <w:rPr>
          <w:rFonts w:ascii="Tahoma" w:hAnsi="Tahoma" w:cs="Tahoma"/>
          <w:sz w:val="22"/>
          <w:szCs w:val="22"/>
        </w:rPr>
        <w:t>, procede la Sala a r</w:t>
      </w:r>
      <w:r w:rsidR="002B6CF0">
        <w:rPr>
          <w:rFonts w:ascii="Tahoma" w:hAnsi="Tahoma" w:cs="Tahoma"/>
          <w:sz w:val="22"/>
          <w:szCs w:val="22"/>
        </w:rPr>
        <w:t>esolver el recurso de apelación presenta</w:t>
      </w:r>
      <w:r>
        <w:rPr>
          <w:rFonts w:ascii="Tahoma" w:hAnsi="Tahoma" w:cs="Tahoma"/>
          <w:sz w:val="22"/>
          <w:szCs w:val="22"/>
        </w:rPr>
        <w:t>do por el apoderado judicial de la</w:t>
      </w:r>
      <w:r w:rsidR="002B6CF0">
        <w:rPr>
          <w:rFonts w:ascii="Tahoma" w:hAnsi="Tahoma" w:cs="Tahoma"/>
          <w:sz w:val="22"/>
          <w:szCs w:val="22"/>
        </w:rPr>
        <w:t xml:space="preserve"> demandante, en contra de la </w:t>
      </w:r>
      <w:r w:rsidR="002B6CF0" w:rsidRPr="00EA3EFB">
        <w:rPr>
          <w:rFonts w:ascii="Tahoma" w:hAnsi="Tahoma" w:cs="Tahoma"/>
          <w:sz w:val="22"/>
          <w:szCs w:val="22"/>
        </w:rPr>
        <w:t xml:space="preserve">sentencia emitida por el Juzgado </w:t>
      </w:r>
      <w:r w:rsidR="002B6CF0">
        <w:rPr>
          <w:rFonts w:ascii="Tahoma" w:hAnsi="Tahoma" w:cs="Tahoma"/>
          <w:sz w:val="22"/>
          <w:szCs w:val="22"/>
        </w:rPr>
        <w:t>Laboral del Circuito de Dosquebradas el</w:t>
      </w:r>
      <w:r>
        <w:rPr>
          <w:rFonts w:ascii="Tahoma" w:hAnsi="Tahoma" w:cs="Tahoma"/>
          <w:sz w:val="22"/>
          <w:szCs w:val="22"/>
        </w:rPr>
        <w:t xml:space="preserve"> pasado</w:t>
      </w:r>
      <w:r w:rsidR="002B6CF0">
        <w:rPr>
          <w:rFonts w:ascii="Tahoma" w:hAnsi="Tahoma" w:cs="Tahoma"/>
          <w:sz w:val="22"/>
          <w:szCs w:val="22"/>
        </w:rPr>
        <w:t xml:space="preserve"> </w:t>
      </w:r>
      <w:r>
        <w:rPr>
          <w:rFonts w:ascii="Tahoma" w:hAnsi="Tahoma" w:cs="Tahoma"/>
          <w:sz w:val="22"/>
          <w:szCs w:val="22"/>
        </w:rPr>
        <w:t>dos (</w:t>
      </w:r>
      <w:r w:rsidR="002B6CF0">
        <w:rPr>
          <w:rFonts w:ascii="Tahoma" w:hAnsi="Tahoma" w:cs="Tahoma"/>
          <w:sz w:val="22"/>
          <w:szCs w:val="22"/>
        </w:rPr>
        <w:t>2</w:t>
      </w:r>
      <w:r>
        <w:rPr>
          <w:rFonts w:ascii="Tahoma" w:hAnsi="Tahoma" w:cs="Tahoma"/>
          <w:sz w:val="22"/>
          <w:szCs w:val="22"/>
        </w:rPr>
        <w:t>)</w:t>
      </w:r>
      <w:r w:rsidR="002B6CF0">
        <w:rPr>
          <w:rFonts w:ascii="Tahoma" w:hAnsi="Tahoma" w:cs="Tahoma"/>
          <w:sz w:val="22"/>
          <w:szCs w:val="22"/>
        </w:rPr>
        <w:t xml:space="preserve"> de febrero de 2018</w:t>
      </w:r>
      <w:r w:rsidR="002B6CF0" w:rsidRPr="00EA3EFB">
        <w:rPr>
          <w:rFonts w:ascii="Tahoma" w:hAnsi="Tahoma" w:cs="Tahoma"/>
          <w:sz w:val="22"/>
          <w:szCs w:val="22"/>
        </w:rPr>
        <w:t>, dentro del proceso ordinario laboral reseñado con anterioridad.</w:t>
      </w:r>
    </w:p>
    <w:p w:rsidR="00A74F0C" w:rsidRPr="000371C8" w:rsidRDefault="00A74F0C" w:rsidP="00C06AB8">
      <w:pPr>
        <w:widowControl w:val="0"/>
        <w:autoSpaceDE w:val="0"/>
        <w:autoSpaceDN w:val="0"/>
        <w:adjustRightInd w:val="0"/>
        <w:jc w:val="both"/>
        <w:rPr>
          <w:rFonts w:ascii="Tahoma" w:hAnsi="Tahoma" w:cs="Tahoma"/>
          <w:sz w:val="20"/>
          <w:szCs w:val="20"/>
        </w:rPr>
      </w:pPr>
    </w:p>
    <w:p w:rsidR="004F7362" w:rsidRPr="008E62E0" w:rsidRDefault="004F7362" w:rsidP="00ED1DC2">
      <w:pPr>
        <w:widowControl w:val="0"/>
        <w:autoSpaceDE w:val="0"/>
        <w:autoSpaceDN w:val="0"/>
        <w:adjustRightInd w:val="0"/>
        <w:spacing w:line="276" w:lineRule="auto"/>
        <w:jc w:val="center"/>
        <w:rPr>
          <w:rFonts w:ascii="Tahoma" w:hAnsi="Tahoma" w:cs="Tahoma"/>
          <w:b/>
          <w:caps/>
          <w:sz w:val="22"/>
          <w:szCs w:val="22"/>
        </w:rPr>
      </w:pPr>
      <w:r w:rsidRPr="008E62E0">
        <w:rPr>
          <w:rFonts w:ascii="Tahoma" w:hAnsi="Tahoma" w:cs="Tahoma"/>
          <w:b/>
          <w:caps/>
          <w:sz w:val="22"/>
          <w:szCs w:val="22"/>
        </w:rPr>
        <w:t>Problema jurídico por resolver</w:t>
      </w:r>
    </w:p>
    <w:p w:rsidR="00494D7D" w:rsidRPr="000371C8" w:rsidRDefault="00494D7D" w:rsidP="00C06AB8">
      <w:pPr>
        <w:tabs>
          <w:tab w:val="left" w:pos="567"/>
        </w:tabs>
        <w:jc w:val="both"/>
        <w:rPr>
          <w:rFonts w:ascii="Tahoma" w:hAnsi="Tahoma" w:cs="Tahoma"/>
          <w:sz w:val="20"/>
          <w:szCs w:val="20"/>
        </w:rPr>
      </w:pPr>
    </w:p>
    <w:p w:rsidR="007640CA" w:rsidRDefault="007640CA" w:rsidP="00ED1DC2">
      <w:pPr>
        <w:tabs>
          <w:tab w:val="left" w:pos="567"/>
        </w:tabs>
        <w:spacing w:line="276" w:lineRule="auto"/>
        <w:jc w:val="both"/>
        <w:rPr>
          <w:rFonts w:ascii="Tahoma" w:hAnsi="Tahoma" w:cs="Tahoma"/>
          <w:sz w:val="22"/>
          <w:szCs w:val="22"/>
        </w:rPr>
      </w:pPr>
      <w:r>
        <w:rPr>
          <w:rFonts w:ascii="Tahoma" w:hAnsi="Tahoma" w:cs="Tahoma"/>
          <w:sz w:val="22"/>
          <w:szCs w:val="22"/>
        </w:rPr>
        <w:tab/>
        <w:t>De acuerdo al esquema del recurso de apelación, le corresponde a la Sala determinar en este asunto si el despido de la demandante se produjo por raz</w:t>
      </w:r>
      <w:r w:rsidR="00E85D00">
        <w:rPr>
          <w:rFonts w:ascii="Tahoma" w:hAnsi="Tahoma" w:cs="Tahoma"/>
          <w:sz w:val="22"/>
          <w:szCs w:val="22"/>
        </w:rPr>
        <w:t>ón de sus limitaciones de salud;</w:t>
      </w:r>
      <w:r>
        <w:rPr>
          <w:rFonts w:ascii="Tahoma" w:hAnsi="Tahoma" w:cs="Tahoma"/>
          <w:sz w:val="22"/>
          <w:szCs w:val="22"/>
        </w:rPr>
        <w:t xml:space="preserve"> o si por el contrario, tal </w:t>
      </w:r>
      <w:r w:rsidR="00E85D00">
        <w:rPr>
          <w:rFonts w:ascii="Tahoma" w:hAnsi="Tahoma" w:cs="Tahoma"/>
          <w:sz w:val="22"/>
          <w:szCs w:val="22"/>
        </w:rPr>
        <w:t xml:space="preserve">y </w:t>
      </w:r>
      <w:r>
        <w:rPr>
          <w:rFonts w:ascii="Tahoma" w:hAnsi="Tahoma" w:cs="Tahoma"/>
          <w:sz w:val="22"/>
          <w:szCs w:val="22"/>
        </w:rPr>
        <w:t>como lo estableció el juez de primera instancia, quedó plenamente acreditada la configuración de una justa causa para el empleador dar por terminado de manera unilateral el contrato</w:t>
      </w:r>
      <w:r w:rsidR="00E85D00">
        <w:rPr>
          <w:rFonts w:ascii="Tahoma" w:hAnsi="Tahoma" w:cs="Tahoma"/>
          <w:sz w:val="22"/>
          <w:szCs w:val="22"/>
        </w:rPr>
        <w:t xml:space="preserve"> de trabajo</w:t>
      </w:r>
      <w:r>
        <w:rPr>
          <w:rFonts w:ascii="Tahoma" w:hAnsi="Tahoma" w:cs="Tahoma"/>
          <w:sz w:val="22"/>
          <w:szCs w:val="22"/>
        </w:rPr>
        <w:t>, en los t</w:t>
      </w:r>
      <w:r w:rsidR="00E85D00">
        <w:rPr>
          <w:rFonts w:ascii="Tahoma" w:hAnsi="Tahoma" w:cs="Tahoma"/>
          <w:sz w:val="22"/>
          <w:szCs w:val="22"/>
        </w:rPr>
        <w:t xml:space="preserve">érminos del literal a) del artículo 62 del </w:t>
      </w:r>
      <w:proofErr w:type="spellStart"/>
      <w:r w:rsidR="00E85D00">
        <w:rPr>
          <w:rFonts w:ascii="Tahoma" w:hAnsi="Tahoma" w:cs="Tahoma"/>
          <w:sz w:val="22"/>
          <w:szCs w:val="22"/>
        </w:rPr>
        <w:t>C.S.T</w:t>
      </w:r>
      <w:proofErr w:type="spellEnd"/>
      <w:r w:rsidR="00E85D00">
        <w:rPr>
          <w:rFonts w:ascii="Tahoma" w:hAnsi="Tahoma" w:cs="Tahoma"/>
          <w:sz w:val="22"/>
          <w:szCs w:val="22"/>
        </w:rPr>
        <w:t>.</w:t>
      </w:r>
    </w:p>
    <w:p w:rsidR="00C73A1C" w:rsidRDefault="00C73A1C" w:rsidP="00C06AB8">
      <w:pPr>
        <w:tabs>
          <w:tab w:val="left" w:pos="567"/>
        </w:tabs>
        <w:jc w:val="both"/>
        <w:rPr>
          <w:rFonts w:ascii="Tahoma" w:hAnsi="Tahoma" w:cs="Tahoma"/>
          <w:sz w:val="22"/>
          <w:szCs w:val="22"/>
        </w:rPr>
      </w:pPr>
    </w:p>
    <w:p w:rsidR="00EE76C4" w:rsidRPr="008E62E0" w:rsidRDefault="004F7362" w:rsidP="00ED1DC2">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caps/>
          <w:sz w:val="22"/>
          <w:szCs w:val="22"/>
        </w:rPr>
      </w:pPr>
      <w:r w:rsidRPr="008E62E0">
        <w:rPr>
          <w:rFonts w:ascii="Tahoma" w:hAnsi="Tahoma" w:cs="Tahoma"/>
          <w:b/>
          <w:caps/>
          <w:sz w:val="22"/>
          <w:szCs w:val="22"/>
        </w:rPr>
        <w:t xml:space="preserve">La demanda </w:t>
      </w:r>
      <w:r w:rsidR="00B253D1" w:rsidRPr="008E62E0">
        <w:rPr>
          <w:rFonts w:ascii="Tahoma" w:hAnsi="Tahoma" w:cs="Tahoma"/>
          <w:b/>
          <w:caps/>
          <w:sz w:val="22"/>
          <w:szCs w:val="22"/>
        </w:rPr>
        <w:t>y su contestación</w:t>
      </w:r>
    </w:p>
    <w:p w:rsidR="006A516F" w:rsidRDefault="006A516F" w:rsidP="00C06AB8">
      <w:pPr>
        <w:widowControl w:val="0"/>
        <w:tabs>
          <w:tab w:val="left" w:pos="374"/>
        </w:tabs>
        <w:autoSpaceDE w:val="0"/>
        <w:autoSpaceDN w:val="0"/>
        <w:adjustRightInd w:val="0"/>
        <w:rPr>
          <w:rFonts w:ascii="Tahoma" w:hAnsi="Tahoma" w:cs="Tahoma"/>
          <w:b/>
          <w:sz w:val="22"/>
          <w:szCs w:val="22"/>
        </w:rPr>
      </w:pPr>
    </w:p>
    <w:p w:rsidR="003317F7" w:rsidRDefault="006A516F" w:rsidP="000371C8">
      <w:pPr>
        <w:widowControl w:val="0"/>
        <w:autoSpaceDE w:val="0"/>
        <w:autoSpaceDN w:val="0"/>
        <w:adjustRightInd w:val="0"/>
        <w:spacing w:line="276" w:lineRule="auto"/>
        <w:ind w:firstLine="708"/>
        <w:jc w:val="both"/>
        <w:rPr>
          <w:rFonts w:ascii="Tahoma" w:hAnsi="Tahoma" w:cs="Tahoma"/>
          <w:sz w:val="22"/>
          <w:szCs w:val="22"/>
          <w:lang w:val="es-CO"/>
        </w:rPr>
      </w:pPr>
      <w:r w:rsidRPr="004365BF">
        <w:rPr>
          <w:rFonts w:ascii="Tahoma" w:hAnsi="Tahoma" w:cs="Tahoma"/>
          <w:sz w:val="22"/>
          <w:szCs w:val="22"/>
          <w:lang w:val="es-CO"/>
        </w:rPr>
        <w:t xml:space="preserve">En el libelo introductor de la demanda, la señora </w:t>
      </w:r>
      <w:r w:rsidRPr="00E85D00">
        <w:rPr>
          <w:rFonts w:ascii="Tahoma" w:hAnsi="Tahoma" w:cs="Tahoma"/>
          <w:b/>
          <w:sz w:val="22"/>
          <w:szCs w:val="22"/>
          <w:lang w:val="es-CO"/>
        </w:rPr>
        <w:t xml:space="preserve">CARMEN LILIANA </w:t>
      </w:r>
      <w:proofErr w:type="spellStart"/>
      <w:r w:rsidRPr="00E85D00">
        <w:rPr>
          <w:rFonts w:ascii="Tahoma" w:hAnsi="Tahoma" w:cs="Tahoma"/>
          <w:b/>
          <w:sz w:val="22"/>
          <w:szCs w:val="22"/>
          <w:lang w:val="es-CO"/>
        </w:rPr>
        <w:t>CORDOBA</w:t>
      </w:r>
      <w:proofErr w:type="spellEnd"/>
      <w:r w:rsidRPr="00E85D00">
        <w:rPr>
          <w:rFonts w:ascii="Tahoma" w:hAnsi="Tahoma" w:cs="Tahoma"/>
          <w:b/>
          <w:sz w:val="22"/>
          <w:szCs w:val="22"/>
          <w:lang w:val="es-CO"/>
        </w:rPr>
        <w:t xml:space="preserve"> MOSQUERA</w:t>
      </w:r>
      <w:r w:rsidRPr="004365BF">
        <w:rPr>
          <w:rFonts w:ascii="Tahoma" w:hAnsi="Tahoma" w:cs="Tahoma"/>
          <w:sz w:val="22"/>
          <w:szCs w:val="22"/>
          <w:lang w:val="es-CO"/>
        </w:rPr>
        <w:t xml:space="preserve"> asegura que laboró al servicio de </w:t>
      </w:r>
      <w:proofErr w:type="spellStart"/>
      <w:r w:rsidRPr="00E85D00">
        <w:rPr>
          <w:rFonts w:ascii="Tahoma" w:hAnsi="Tahoma" w:cs="Tahoma"/>
          <w:b/>
          <w:sz w:val="22"/>
          <w:szCs w:val="22"/>
          <w:lang w:val="es-CO"/>
        </w:rPr>
        <w:t>CENCOSUD</w:t>
      </w:r>
      <w:proofErr w:type="spellEnd"/>
      <w:r w:rsidRPr="00E85D00">
        <w:rPr>
          <w:rFonts w:ascii="Tahoma" w:hAnsi="Tahoma" w:cs="Tahoma"/>
          <w:b/>
          <w:sz w:val="22"/>
          <w:szCs w:val="22"/>
          <w:lang w:val="es-CO"/>
        </w:rPr>
        <w:t xml:space="preserve"> COLOMBIA S.A</w:t>
      </w:r>
      <w:r w:rsidR="00E85D00">
        <w:rPr>
          <w:rFonts w:ascii="Tahoma" w:hAnsi="Tahoma" w:cs="Tahoma"/>
          <w:b/>
          <w:sz w:val="22"/>
          <w:szCs w:val="22"/>
          <w:lang w:val="es-CO"/>
        </w:rPr>
        <w:t>.</w:t>
      </w:r>
      <w:r w:rsidRPr="004365BF">
        <w:rPr>
          <w:rFonts w:ascii="Tahoma" w:hAnsi="Tahoma" w:cs="Tahoma"/>
          <w:sz w:val="22"/>
          <w:szCs w:val="22"/>
          <w:lang w:val="es-CO"/>
        </w:rPr>
        <w:t xml:space="preserve"> entre el 12 de abril  de 2012 y el 6 de abril de 2013, devengando un salario mensual de $589.500, </w:t>
      </w:r>
      <w:r w:rsidR="003317F7">
        <w:rPr>
          <w:rFonts w:ascii="Tahoma" w:hAnsi="Tahoma" w:cs="Tahoma"/>
          <w:sz w:val="22"/>
          <w:szCs w:val="22"/>
          <w:lang w:val="es-CO"/>
        </w:rPr>
        <w:t>para e</w:t>
      </w:r>
      <w:r w:rsidRPr="004365BF">
        <w:rPr>
          <w:rFonts w:ascii="Tahoma" w:hAnsi="Tahoma" w:cs="Tahoma"/>
          <w:sz w:val="22"/>
          <w:szCs w:val="22"/>
          <w:lang w:val="es-CO"/>
        </w:rPr>
        <w:t>l último año de servicios.</w:t>
      </w:r>
      <w:r w:rsidR="00E85D00">
        <w:rPr>
          <w:rFonts w:ascii="Tahoma" w:hAnsi="Tahoma" w:cs="Tahoma"/>
          <w:sz w:val="22"/>
          <w:szCs w:val="22"/>
          <w:lang w:val="es-CO"/>
        </w:rPr>
        <w:t xml:space="preserve"> </w:t>
      </w:r>
      <w:r w:rsidR="003317F7">
        <w:rPr>
          <w:rFonts w:ascii="Tahoma" w:hAnsi="Tahoma" w:cs="Tahoma"/>
          <w:sz w:val="22"/>
          <w:szCs w:val="22"/>
          <w:lang w:val="es-CO"/>
        </w:rPr>
        <w:t>I</w:t>
      </w:r>
      <w:r w:rsidRPr="004365BF">
        <w:rPr>
          <w:rFonts w:ascii="Tahoma" w:hAnsi="Tahoma" w:cs="Tahoma"/>
          <w:sz w:val="22"/>
          <w:szCs w:val="22"/>
          <w:lang w:val="es-CO"/>
        </w:rPr>
        <w:t xml:space="preserve">ndica, además, que </w:t>
      </w:r>
      <w:r w:rsidR="003317F7">
        <w:rPr>
          <w:rFonts w:ascii="Tahoma" w:hAnsi="Tahoma" w:cs="Tahoma"/>
          <w:sz w:val="22"/>
          <w:szCs w:val="22"/>
          <w:lang w:val="es-CO"/>
        </w:rPr>
        <w:t xml:space="preserve">inicialmente </w:t>
      </w:r>
      <w:r w:rsidRPr="004365BF">
        <w:rPr>
          <w:rFonts w:ascii="Tahoma" w:hAnsi="Tahoma" w:cs="Tahoma"/>
          <w:sz w:val="22"/>
          <w:szCs w:val="22"/>
          <w:lang w:val="es-CO"/>
        </w:rPr>
        <w:t>fue vinculada a travé</w:t>
      </w:r>
      <w:r w:rsidR="003D6FE0" w:rsidRPr="004365BF">
        <w:rPr>
          <w:rFonts w:ascii="Tahoma" w:hAnsi="Tahoma" w:cs="Tahoma"/>
          <w:sz w:val="22"/>
          <w:szCs w:val="22"/>
          <w:lang w:val="es-CO"/>
        </w:rPr>
        <w:t>s de un contrato a término fijo, el cual luego fue modificado</w:t>
      </w:r>
      <w:r w:rsidR="003317F7">
        <w:rPr>
          <w:rFonts w:ascii="Tahoma" w:hAnsi="Tahoma" w:cs="Tahoma"/>
          <w:sz w:val="22"/>
          <w:szCs w:val="22"/>
          <w:lang w:val="es-CO"/>
        </w:rPr>
        <w:t xml:space="preserve"> a</w:t>
      </w:r>
      <w:r w:rsidR="003D6FE0" w:rsidRPr="004365BF">
        <w:rPr>
          <w:rFonts w:ascii="Tahoma" w:hAnsi="Tahoma" w:cs="Tahoma"/>
          <w:sz w:val="22"/>
          <w:szCs w:val="22"/>
          <w:lang w:val="es-CO"/>
        </w:rPr>
        <w:t xml:space="preserve"> un contrato a término indefinido</w:t>
      </w:r>
      <w:r w:rsidRPr="004365BF">
        <w:rPr>
          <w:rFonts w:ascii="Tahoma" w:hAnsi="Tahoma" w:cs="Tahoma"/>
          <w:sz w:val="22"/>
          <w:szCs w:val="22"/>
          <w:lang w:val="es-CO"/>
        </w:rPr>
        <w:t xml:space="preserve">. </w:t>
      </w:r>
    </w:p>
    <w:p w:rsidR="00C06AB8" w:rsidRPr="004365BF" w:rsidRDefault="00C06AB8" w:rsidP="000371C8">
      <w:pPr>
        <w:widowControl w:val="0"/>
        <w:autoSpaceDE w:val="0"/>
        <w:autoSpaceDN w:val="0"/>
        <w:adjustRightInd w:val="0"/>
        <w:spacing w:line="276" w:lineRule="auto"/>
        <w:ind w:firstLine="708"/>
        <w:jc w:val="both"/>
        <w:rPr>
          <w:rFonts w:ascii="Tahoma" w:hAnsi="Tahoma" w:cs="Tahoma"/>
          <w:sz w:val="22"/>
          <w:szCs w:val="22"/>
          <w:lang w:val="es-CO"/>
        </w:rPr>
      </w:pPr>
    </w:p>
    <w:p w:rsidR="003317F7" w:rsidRDefault="003D6FE0" w:rsidP="000371C8">
      <w:pPr>
        <w:widowControl w:val="0"/>
        <w:autoSpaceDE w:val="0"/>
        <w:autoSpaceDN w:val="0"/>
        <w:adjustRightInd w:val="0"/>
        <w:spacing w:line="276" w:lineRule="auto"/>
        <w:ind w:firstLine="708"/>
        <w:jc w:val="both"/>
        <w:rPr>
          <w:rFonts w:ascii="Tahoma" w:hAnsi="Tahoma" w:cs="Tahoma"/>
          <w:sz w:val="22"/>
          <w:szCs w:val="22"/>
          <w:lang w:val="es-CO"/>
        </w:rPr>
      </w:pPr>
      <w:r w:rsidRPr="004365BF">
        <w:rPr>
          <w:rFonts w:ascii="Tahoma" w:hAnsi="Tahoma" w:cs="Tahoma"/>
          <w:sz w:val="22"/>
          <w:szCs w:val="22"/>
          <w:lang w:val="es-CO"/>
        </w:rPr>
        <w:t>Añade que desempeñaba el cargo de Auxil</w:t>
      </w:r>
      <w:r w:rsidR="00095B16">
        <w:rPr>
          <w:rFonts w:ascii="Tahoma" w:hAnsi="Tahoma" w:cs="Tahoma"/>
          <w:sz w:val="22"/>
          <w:szCs w:val="22"/>
          <w:lang w:val="es-CO"/>
        </w:rPr>
        <w:t>iar de Seguridad y Control de Pé</w:t>
      </w:r>
      <w:r w:rsidRPr="004365BF">
        <w:rPr>
          <w:rFonts w:ascii="Tahoma" w:hAnsi="Tahoma" w:cs="Tahoma"/>
          <w:sz w:val="22"/>
          <w:szCs w:val="22"/>
          <w:lang w:val="es-CO"/>
        </w:rPr>
        <w:t>rdidas en el establecimiento de comercio de propiedad de la demandada denominado “METRO DOSQUEBRADAS”, cumpliendo turnos rotativos de 8 horas.</w:t>
      </w:r>
      <w:r w:rsidR="000371C8">
        <w:rPr>
          <w:rFonts w:ascii="Tahoma" w:hAnsi="Tahoma" w:cs="Tahoma"/>
          <w:sz w:val="22"/>
          <w:szCs w:val="22"/>
          <w:lang w:val="es-CO"/>
        </w:rPr>
        <w:t xml:space="preserve"> </w:t>
      </w:r>
      <w:r w:rsidR="006A516F" w:rsidRPr="004365BF">
        <w:rPr>
          <w:rFonts w:ascii="Tahoma" w:hAnsi="Tahoma" w:cs="Tahoma"/>
          <w:sz w:val="22"/>
          <w:szCs w:val="22"/>
          <w:lang w:val="es-CO"/>
        </w:rPr>
        <w:t>S</w:t>
      </w:r>
      <w:r w:rsidR="00E01A6C" w:rsidRPr="004365BF">
        <w:rPr>
          <w:rFonts w:ascii="Tahoma" w:hAnsi="Tahoma" w:cs="Tahoma"/>
          <w:sz w:val="22"/>
          <w:szCs w:val="22"/>
          <w:lang w:val="es-CO"/>
        </w:rPr>
        <w:t xml:space="preserve">eñala que </w:t>
      </w:r>
      <w:r w:rsidR="00FD0154" w:rsidRPr="004365BF">
        <w:rPr>
          <w:rFonts w:ascii="Tahoma" w:hAnsi="Tahoma" w:cs="Tahoma"/>
          <w:sz w:val="22"/>
          <w:szCs w:val="22"/>
          <w:lang w:val="es-CO"/>
        </w:rPr>
        <w:t>el 17 de marzo</w:t>
      </w:r>
      <w:r w:rsidR="00E01A6C" w:rsidRPr="004365BF">
        <w:rPr>
          <w:rFonts w:ascii="Tahoma" w:hAnsi="Tahoma" w:cs="Tahoma"/>
          <w:sz w:val="22"/>
          <w:szCs w:val="22"/>
          <w:lang w:val="es-CO"/>
        </w:rPr>
        <w:t xml:space="preserve"> de </w:t>
      </w:r>
      <w:bookmarkStart w:id="0" w:name="_GoBack"/>
      <w:bookmarkEnd w:id="0"/>
      <w:r w:rsidR="00E01A6C" w:rsidRPr="004365BF">
        <w:rPr>
          <w:rFonts w:ascii="Tahoma" w:hAnsi="Tahoma" w:cs="Tahoma"/>
          <w:sz w:val="22"/>
          <w:szCs w:val="22"/>
          <w:lang w:val="es-CO"/>
        </w:rPr>
        <w:t>2013,</w:t>
      </w:r>
      <w:r w:rsidR="00FD0154" w:rsidRPr="004365BF">
        <w:rPr>
          <w:rFonts w:ascii="Tahoma" w:hAnsi="Tahoma" w:cs="Tahoma"/>
          <w:sz w:val="22"/>
          <w:szCs w:val="22"/>
          <w:lang w:val="es-CO"/>
        </w:rPr>
        <w:t xml:space="preserve"> se ausentó de su lugar de trabajo para redimir unos bonos</w:t>
      </w:r>
      <w:r w:rsidR="00E85D00">
        <w:rPr>
          <w:rFonts w:ascii="Tahoma" w:hAnsi="Tahoma" w:cs="Tahoma"/>
          <w:sz w:val="22"/>
          <w:szCs w:val="22"/>
          <w:lang w:val="es-CO"/>
        </w:rPr>
        <w:t xml:space="preserve"> denominados “Gana-</w:t>
      </w:r>
      <w:r w:rsidR="003317F7">
        <w:rPr>
          <w:rFonts w:ascii="Tahoma" w:hAnsi="Tahoma" w:cs="Tahoma"/>
          <w:sz w:val="22"/>
          <w:szCs w:val="22"/>
          <w:lang w:val="es-CO"/>
        </w:rPr>
        <w:t>Gana</w:t>
      </w:r>
      <w:r w:rsidR="00E85D00">
        <w:rPr>
          <w:rFonts w:ascii="Tahoma" w:hAnsi="Tahoma" w:cs="Tahoma"/>
          <w:sz w:val="22"/>
          <w:szCs w:val="22"/>
          <w:lang w:val="es-CO"/>
        </w:rPr>
        <w:t>”</w:t>
      </w:r>
      <w:r w:rsidR="003317F7">
        <w:rPr>
          <w:rFonts w:ascii="Tahoma" w:hAnsi="Tahoma" w:cs="Tahoma"/>
          <w:sz w:val="22"/>
          <w:szCs w:val="22"/>
          <w:lang w:val="es-CO"/>
        </w:rPr>
        <w:t xml:space="preserve"> en la compra de un televisor, hecho que </w:t>
      </w:r>
      <w:r w:rsidR="00E85D00">
        <w:rPr>
          <w:rFonts w:ascii="Tahoma" w:hAnsi="Tahoma" w:cs="Tahoma"/>
          <w:sz w:val="22"/>
          <w:szCs w:val="22"/>
          <w:lang w:val="es-CO"/>
        </w:rPr>
        <w:t xml:space="preserve">motivó su despido puesto que </w:t>
      </w:r>
      <w:r w:rsidR="003317F7">
        <w:rPr>
          <w:rFonts w:ascii="Tahoma" w:hAnsi="Tahoma" w:cs="Tahoma"/>
          <w:sz w:val="22"/>
          <w:szCs w:val="22"/>
          <w:lang w:val="es-CO"/>
        </w:rPr>
        <w:t>la empleadora</w:t>
      </w:r>
      <w:r w:rsidR="00E85D00">
        <w:rPr>
          <w:rFonts w:ascii="Tahoma" w:hAnsi="Tahoma" w:cs="Tahoma"/>
          <w:sz w:val="22"/>
          <w:szCs w:val="22"/>
          <w:lang w:val="es-CO"/>
        </w:rPr>
        <w:t xml:space="preserve"> calificó tal conducta</w:t>
      </w:r>
      <w:r w:rsidR="003317F7">
        <w:rPr>
          <w:rFonts w:ascii="Tahoma" w:hAnsi="Tahoma" w:cs="Tahoma"/>
          <w:sz w:val="22"/>
          <w:szCs w:val="22"/>
          <w:lang w:val="es-CO"/>
        </w:rPr>
        <w:t xml:space="preserve"> como una falta grave. </w:t>
      </w:r>
    </w:p>
    <w:p w:rsidR="00FD0154" w:rsidRPr="009111B3" w:rsidRDefault="00FD0154" w:rsidP="006A516F">
      <w:pPr>
        <w:widowControl w:val="0"/>
        <w:autoSpaceDE w:val="0"/>
        <w:autoSpaceDN w:val="0"/>
        <w:adjustRightInd w:val="0"/>
        <w:spacing w:line="276" w:lineRule="auto"/>
        <w:ind w:firstLine="708"/>
        <w:jc w:val="both"/>
        <w:rPr>
          <w:rFonts w:ascii="Tahoma" w:hAnsi="Tahoma" w:cs="Tahoma"/>
          <w:sz w:val="20"/>
          <w:szCs w:val="20"/>
          <w:lang w:val="es-CO"/>
        </w:rPr>
      </w:pPr>
    </w:p>
    <w:p w:rsidR="004A775D" w:rsidRPr="004365BF" w:rsidRDefault="00383839" w:rsidP="000371C8">
      <w:pPr>
        <w:widowControl w:val="0"/>
        <w:autoSpaceDE w:val="0"/>
        <w:autoSpaceDN w:val="0"/>
        <w:adjustRightInd w:val="0"/>
        <w:spacing w:line="276" w:lineRule="auto"/>
        <w:ind w:firstLine="708"/>
        <w:jc w:val="both"/>
        <w:rPr>
          <w:rFonts w:ascii="Tahoma" w:hAnsi="Tahoma" w:cs="Tahoma"/>
          <w:sz w:val="22"/>
          <w:szCs w:val="22"/>
          <w:lang w:val="es-CO"/>
        </w:rPr>
      </w:pPr>
      <w:r w:rsidRPr="004365BF">
        <w:rPr>
          <w:rFonts w:ascii="Tahoma" w:hAnsi="Tahoma" w:cs="Tahoma"/>
          <w:sz w:val="22"/>
          <w:szCs w:val="22"/>
          <w:lang w:val="es-CO"/>
        </w:rPr>
        <w:t xml:space="preserve">Indica igualmente, que el procedimiento de cargos y </w:t>
      </w:r>
      <w:r w:rsidR="009111B3">
        <w:rPr>
          <w:rFonts w:ascii="Tahoma" w:hAnsi="Tahoma" w:cs="Tahoma"/>
          <w:sz w:val="22"/>
          <w:szCs w:val="22"/>
          <w:lang w:val="es-CO"/>
        </w:rPr>
        <w:t>descargos en el cual se sustentó</w:t>
      </w:r>
      <w:r w:rsidRPr="004365BF">
        <w:rPr>
          <w:rFonts w:ascii="Tahoma" w:hAnsi="Tahoma" w:cs="Tahoma"/>
          <w:sz w:val="22"/>
          <w:szCs w:val="22"/>
          <w:lang w:val="es-CO"/>
        </w:rPr>
        <w:t xml:space="preserve"> su despido estuvo plagado de violaciones al debido proceso, pues la co</w:t>
      </w:r>
      <w:r w:rsidR="00E85D00">
        <w:rPr>
          <w:rFonts w:ascii="Tahoma" w:hAnsi="Tahoma" w:cs="Tahoma"/>
          <w:sz w:val="22"/>
          <w:szCs w:val="22"/>
          <w:lang w:val="es-CO"/>
        </w:rPr>
        <w:t>nvención colectiva de trabajo en</w:t>
      </w:r>
      <w:r w:rsidRPr="004365BF">
        <w:rPr>
          <w:rFonts w:ascii="Tahoma" w:hAnsi="Tahoma" w:cs="Tahoma"/>
          <w:sz w:val="22"/>
          <w:szCs w:val="22"/>
          <w:lang w:val="es-CO"/>
        </w:rPr>
        <w:t xml:space="preserve"> sus literales a</w:t>
      </w:r>
      <w:r w:rsidR="00E85D00">
        <w:rPr>
          <w:rFonts w:ascii="Tahoma" w:hAnsi="Tahoma" w:cs="Tahoma"/>
          <w:sz w:val="22"/>
          <w:szCs w:val="22"/>
          <w:lang w:val="es-CO"/>
        </w:rPr>
        <w:t>)</w:t>
      </w:r>
      <w:r w:rsidRPr="004365BF">
        <w:rPr>
          <w:rFonts w:ascii="Tahoma" w:hAnsi="Tahoma" w:cs="Tahoma"/>
          <w:sz w:val="22"/>
          <w:szCs w:val="22"/>
          <w:lang w:val="es-CO"/>
        </w:rPr>
        <w:t xml:space="preserve"> y b</w:t>
      </w:r>
      <w:r w:rsidR="00E85D00">
        <w:rPr>
          <w:rFonts w:ascii="Tahoma" w:hAnsi="Tahoma" w:cs="Tahoma"/>
          <w:sz w:val="22"/>
          <w:szCs w:val="22"/>
          <w:lang w:val="es-CO"/>
        </w:rPr>
        <w:t>)</w:t>
      </w:r>
      <w:r w:rsidRPr="004365BF">
        <w:rPr>
          <w:rFonts w:ascii="Tahoma" w:hAnsi="Tahoma" w:cs="Tahoma"/>
          <w:sz w:val="22"/>
          <w:szCs w:val="22"/>
          <w:lang w:val="es-CO"/>
        </w:rPr>
        <w:t xml:space="preserve"> dice que se deberá citar al empleado dentro de los 7 días siguientes a la ocurrencia de la falta o</w:t>
      </w:r>
      <w:r w:rsidR="00E85D00">
        <w:rPr>
          <w:rFonts w:ascii="Tahoma" w:hAnsi="Tahoma" w:cs="Tahoma"/>
          <w:sz w:val="22"/>
          <w:szCs w:val="22"/>
          <w:lang w:val="es-CO"/>
        </w:rPr>
        <w:t xml:space="preserve"> del momento en que el área de Gestión H</w:t>
      </w:r>
      <w:r w:rsidRPr="004365BF">
        <w:rPr>
          <w:rFonts w:ascii="Tahoma" w:hAnsi="Tahoma" w:cs="Tahoma"/>
          <w:sz w:val="22"/>
          <w:szCs w:val="22"/>
          <w:lang w:val="es-CO"/>
        </w:rPr>
        <w:t xml:space="preserve">umana </w:t>
      </w:r>
      <w:r w:rsidRPr="004365BF">
        <w:rPr>
          <w:rFonts w:ascii="Tahoma" w:hAnsi="Tahoma" w:cs="Tahoma"/>
          <w:sz w:val="22"/>
          <w:szCs w:val="22"/>
          <w:lang w:val="es-CO"/>
        </w:rPr>
        <w:lastRenderedPageBreak/>
        <w:t xml:space="preserve">conozca el hecho, </w:t>
      </w:r>
      <w:r w:rsidR="00E85D00">
        <w:rPr>
          <w:rFonts w:ascii="Tahoma" w:hAnsi="Tahoma" w:cs="Tahoma"/>
          <w:sz w:val="22"/>
          <w:szCs w:val="22"/>
          <w:lang w:val="es-CO"/>
        </w:rPr>
        <w:t>caso en el cual</w:t>
      </w:r>
      <w:r w:rsidRPr="004365BF">
        <w:rPr>
          <w:rFonts w:ascii="Tahoma" w:hAnsi="Tahoma" w:cs="Tahoma"/>
          <w:sz w:val="22"/>
          <w:szCs w:val="22"/>
          <w:lang w:val="es-CO"/>
        </w:rPr>
        <w:t xml:space="preserve"> la diligencia de descargos se debe adelantar </w:t>
      </w:r>
      <w:r w:rsidR="00E85D00">
        <w:rPr>
          <w:rFonts w:ascii="Tahoma" w:hAnsi="Tahoma" w:cs="Tahoma"/>
          <w:sz w:val="22"/>
          <w:szCs w:val="22"/>
          <w:lang w:val="es-CO"/>
        </w:rPr>
        <w:t>en un término no menor a 3 días. S</w:t>
      </w:r>
      <w:r w:rsidRPr="004365BF">
        <w:rPr>
          <w:rFonts w:ascii="Tahoma" w:hAnsi="Tahoma" w:cs="Tahoma"/>
          <w:sz w:val="22"/>
          <w:szCs w:val="22"/>
          <w:lang w:val="es-CO"/>
        </w:rPr>
        <w:t>in embargo,</w:t>
      </w:r>
      <w:r w:rsidR="00E85D00">
        <w:rPr>
          <w:rFonts w:ascii="Tahoma" w:hAnsi="Tahoma" w:cs="Tahoma"/>
          <w:sz w:val="22"/>
          <w:szCs w:val="22"/>
          <w:lang w:val="es-CO"/>
        </w:rPr>
        <w:t xml:space="preserve"> en su caso</w:t>
      </w:r>
      <w:r w:rsidRPr="004365BF">
        <w:rPr>
          <w:rFonts w:ascii="Tahoma" w:hAnsi="Tahoma" w:cs="Tahoma"/>
          <w:sz w:val="22"/>
          <w:szCs w:val="22"/>
          <w:lang w:val="es-CO"/>
        </w:rPr>
        <w:t xml:space="preserve"> fue llamada a descargos el 4 de abril de 2013, es decir, 21 días después de haberse cometido la presunta falta.</w:t>
      </w:r>
      <w:r w:rsidR="00E85D00">
        <w:rPr>
          <w:rFonts w:ascii="Tahoma" w:hAnsi="Tahoma" w:cs="Tahoma"/>
          <w:sz w:val="22"/>
          <w:szCs w:val="22"/>
          <w:lang w:val="es-CO"/>
        </w:rPr>
        <w:t xml:space="preserve"> </w:t>
      </w:r>
      <w:r w:rsidR="00095B16">
        <w:rPr>
          <w:rFonts w:ascii="Tahoma" w:hAnsi="Tahoma" w:cs="Tahoma"/>
          <w:sz w:val="22"/>
          <w:szCs w:val="22"/>
          <w:lang w:val="es-CO"/>
        </w:rPr>
        <w:t xml:space="preserve">Agrega </w:t>
      </w:r>
      <w:r w:rsidR="004A775D" w:rsidRPr="004365BF">
        <w:rPr>
          <w:rFonts w:ascii="Tahoma" w:hAnsi="Tahoma" w:cs="Tahoma"/>
          <w:sz w:val="22"/>
          <w:szCs w:val="22"/>
          <w:lang w:val="es-CO"/>
        </w:rPr>
        <w:t xml:space="preserve">además </w:t>
      </w:r>
      <w:r w:rsidR="00095B16">
        <w:rPr>
          <w:rFonts w:ascii="Tahoma" w:hAnsi="Tahoma" w:cs="Tahoma"/>
          <w:sz w:val="22"/>
          <w:szCs w:val="22"/>
          <w:lang w:val="es-CO"/>
        </w:rPr>
        <w:t xml:space="preserve">que </w:t>
      </w:r>
      <w:r w:rsidR="004A775D" w:rsidRPr="004365BF">
        <w:rPr>
          <w:rFonts w:ascii="Tahoma" w:hAnsi="Tahoma" w:cs="Tahoma"/>
          <w:sz w:val="22"/>
          <w:szCs w:val="22"/>
          <w:lang w:val="es-CO"/>
        </w:rPr>
        <w:t>quien le realizó el interrogatorio fue</w:t>
      </w:r>
      <w:r w:rsidR="00095B16">
        <w:rPr>
          <w:rFonts w:ascii="Tahoma" w:hAnsi="Tahoma" w:cs="Tahoma"/>
          <w:sz w:val="22"/>
          <w:szCs w:val="22"/>
          <w:lang w:val="es-CO"/>
        </w:rPr>
        <w:t xml:space="preserve"> el</w:t>
      </w:r>
      <w:r w:rsidR="004A775D" w:rsidRPr="004365BF">
        <w:rPr>
          <w:rFonts w:ascii="Tahoma" w:hAnsi="Tahoma" w:cs="Tahoma"/>
          <w:sz w:val="22"/>
          <w:szCs w:val="22"/>
          <w:lang w:val="es-CO"/>
        </w:rPr>
        <w:t xml:space="preserve"> señor Juan David Palacio, Director General de Seguridad, quien al mismo tiempo sirvió como testigo d</w:t>
      </w:r>
      <w:r w:rsidR="003317F7">
        <w:rPr>
          <w:rFonts w:ascii="Tahoma" w:hAnsi="Tahoma" w:cs="Tahoma"/>
          <w:sz w:val="22"/>
          <w:szCs w:val="22"/>
          <w:lang w:val="es-CO"/>
        </w:rPr>
        <w:t>entro del proceso disciplinario, haciendo el papel de juez y parte.</w:t>
      </w:r>
      <w:r w:rsidR="000371C8">
        <w:rPr>
          <w:rFonts w:ascii="Tahoma" w:hAnsi="Tahoma" w:cs="Tahoma"/>
          <w:sz w:val="22"/>
          <w:szCs w:val="22"/>
          <w:lang w:val="es-CO"/>
        </w:rPr>
        <w:t xml:space="preserve"> </w:t>
      </w:r>
      <w:r w:rsidR="004A775D" w:rsidRPr="004365BF">
        <w:rPr>
          <w:rFonts w:ascii="Tahoma" w:hAnsi="Tahoma" w:cs="Tahoma"/>
          <w:sz w:val="22"/>
          <w:szCs w:val="22"/>
          <w:lang w:val="es-CO"/>
        </w:rPr>
        <w:t xml:space="preserve">Asimismo, refiere que </w:t>
      </w:r>
      <w:r w:rsidR="004479BE" w:rsidRPr="004365BF">
        <w:rPr>
          <w:rFonts w:ascii="Tahoma" w:hAnsi="Tahoma" w:cs="Tahoma"/>
          <w:sz w:val="22"/>
          <w:szCs w:val="22"/>
          <w:lang w:val="es-CO"/>
        </w:rPr>
        <w:t xml:space="preserve">la violación a su derecho al debido proceso fue tal que </w:t>
      </w:r>
      <w:r w:rsidR="003317F7">
        <w:rPr>
          <w:rFonts w:ascii="Tahoma" w:hAnsi="Tahoma" w:cs="Tahoma"/>
          <w:sz w:val="22"/>
          <w:szCs w:val="22"/>
          <w:lang w:val="es-CO"/>
        </w:rPr>
        <w:t>en la respuesta al</w:t>
      </w:r>
      <w:r w:rsidR="004A775D" w:rsidRPr="004365BF">
        <w:rPr>
          <w:rFonts w:ascii="Tahoma" w:hAnsi="Tahoma" w:cs="Tahoma"/>
          <w:sz w:val="22"/>
          <w:szCs w:val="22"/>
          <w:lang w:val="es-CO"/>
        </w:rPr>
        <w:t xml:space="preserve"> recurso de apelación que interpuso contra la terminación unilateral del </w:t>
      </w:r>
      <w:r w:rsidR="003317F7">
        <w:rPr>
          <w:rFonts w:ascii="Tahoma" w:hAnsi="Tahoma" w:cs="Tahoma"/>
          <w:sz w:val="22"/>
          <w:szCs w:val="22"/>
          <w:lang w:val="es-CO"/>
        </w:rPr>
        <w:t>contrato, le manifiestan</w:t>
      </w:r>
      <w:r w:rsidR="004479BE" w:rsidRPr="004365BF">
        <w:rPr>
          <w:rFonts w:ascii="Tahoma" w:hAnsi="Tahoma" w:cs="Tahoma"/>
          <w:sz w:val="22"/>
          <w:szCs w:val="22"/>
          <w:lang w:val="es-CO"/>
        </w:rPr>
        <w:t xml:space="preserve"> que al sorprenderla en flagrancia, la compañía no tiene la obligación de aplicar el procedimiento disciplinario, y por ende se abstenían de responder el recurso.</w:t>
      </w:r>
    </w:p>
    <w:p w:rsidR="004479BE" w:rsidRPr="009111B3" w:rsidRDefault="004479BE" w:rsidP="006A516F">
      <w:pPr>
        <w:widowControl w:val="0"/>
        <w:autoSpaceDE w:val="0"/>
        <w:autoSpaceDN w:val="0"/>
        <w:adjustRightInd w:val="0"/>
        <w:spacing w:line="276" w:lineRule="auto"/>
        <w:ind w:firstLine="708"/>
        <w:jc w:val="both"/>
        <w:rPr>
          <w:rFonts w:ascii="Tahoma" w:hAnsi="Tahoma" w:cs="Tahoma"/>
          <w:sz w:val="20"/>
          <w:szCs w:val="20"/>
          <w:lang w:val="es-CO"/>
        </w:rPr>
      </w:pPr>
    </w:p>
    <w:p w:rsidR="004479BE" w:rsidRPr="004365BF" w:rsidRDefault="000371C8" w:rsidP="008E62E0">
      <w:pPr>
        <w:widowControl w:val="0"/>
        <w:autoSpaceDE w:val="0"/>
        <w:autoSpaceDN w:val="0"/>
        <w:adjustRightInd w:val="0"/>
        <w:spacing w:line="276" w:lineRule="auto"/>
        <w:ind w:firstLine="708"/>
        <w:jc w:val="both"/>
        <w:rPr>
          <w:rFonts w:ascii="Tahoma" w:hAnsi="Tahoma" w:cs="Tahoma"/>
          <w:sz w:val="22"/>
          <w:szCs w:val="22"/>
          <w:lang w:val="es-CO"/>
        </w:rPr>
      </w:pPr>
      <w:r>
        <w:rPr>
          <w:rFonts w:ascii="Tahoma" w:hAnsi="Tahoma" w:cs="Tahoma"/>
          <w:sz w:val="22"/>
          <w:szCs w:val="22"/>
          <w:lang w:val="es-CO"/>
        </w:rPr>
        <w:t>De otra parte</w:t>
      </w:r>
      <w:r w:rsidR="004479BE" w:rsidRPr="004365BF">
        <w:rPr>
          <w:rFonts w:ascii="Tahoma" w:hAnsi="Tahoma" w:cs="Tahoma"/>
          <w:sz w:val="22"/>
          <w:szCs w:val="22"/>
          <w:lang w:val="es-CO"/>
        </w:rPr>
        <w:t>, alega que al momento del despido</w:t>
      </w:r>
      <w:r w:rsidR="00E85D00">
        <w:rPr>
          <w:rFonts w:ascii="Tahoma" w:hAnsi="Tahoma" w:cs="Tahoma"/>
          <w:sz w:val="22"/>
          <w:szCs w:val="22"/>
          <w:lang w:val="es-CO"/>
        </w:rPr>
        <w:t>,</w:t>
      </w:r>
      <w:r w:rsidR="006D6CF2">
        <w:rPr>
          <w:rFonts w:ascii="Tahoma" w:hAnsi="Tahoma" w:cs="Tahoma"/>
          <w:sz w:val="22"/>
          <w:szCs w:val="22"/>
          <w:lang w:val="es-CO"/>
        </w:rPr>
        <w:t xml:space="preserve"> la demandada no tuvo en cuenta que</w:t>
      </w:r>
      <w:r w:rsidR="003317F7">
        <w:rPr>
          <w:rFonts w:ascii="Tahoma" w:hAnsi="Tahoma" w:cs="Tahoma"/>
          <w:sz w:val="22"/>
          <w:szCs w:val="22"/>
          <w:lang w:val="es-CO"/>
        </w:rPr>
        <w:t xml:space="preserve"> se encontraba en tratamiento médico</w:t>
      </w:r>
      <w:r>
        <w:rPr>
          <w:rFonts w:ascii="Tahoma" w:hAnsi="Tahoma" w:cs="Tahoma"/>
          <w:sz w:val="22"/>
          <w:szCs w:val="22"/>
          <w:lang w:val="es-CO"/>
        </w:rPr>
        <w:t>,</w:t>
      </w:r>
      <w:r w:rsidR="003317F7">
        <w:rPr>
          <w:rFonts w:ascii="Tahoma" w:hAnsi="Tahoma" w:cs="Tahoma"/>
          <w:sz w:val="22"/>
          <w:szCs w:val="22"/>
          <w:lang w:val="es-CO"/>
        </w:rPr>
        <w:t xml:space="preserve"> pues padecía de cáncer, problemas cardiovasculares y miomas, lo </w:t>
      </w:r>
      <w:r w:rsidR="006D6CF2">
        <w:rPr>
          <w:rFonts w:ascii="Tahoma" w:hAnsi="Tahoma" w:cs="Tahoma"/>
          <w:sz w:val="22"/>
          <w:szCs w:val="22"/>
          <w:lang w:val="es-CO"/>
        </w:rPr>
        <w:t>que de acuerdo</w:t>
      </w:r>
      <w:r w:rsidR="004479BE" w:rsidRPr="004365BF">
        <w:rPr>
          <w:rFonts w:ascii="Tahoma" w:hAnsi="Tahoma" w:cs="Tahoma"/>
          <w:sz w:val="22"/>
          <w:szCs w:val="22"/>
          <w:lang w:val="es-CO"/>
        </w:rPr>
        <w:t xml:space="preserve"> a la jurisprudencia de l</w:t>
      </w:r>
      <w:r w:rsidR="003317F7">
        <w:rPr>
          <w:rFonts w:ascii="Tahoma" w:hAnsi="Tahoma" w:cs="Tahoma"/>
          <w:sz w:val="22"/>
          <w:szCs w:val="22"/>
          <w:lang w:val="es-CO"/>
        </w:rPr>
        <w:t>a Corte Constitucional la ponía</w:t>
      </w:r>
      <w:r w:rsidR="004479BE" w:rsidRPr="004365BF">
        <w:rPr>
          <w:rFonts w:ascii="Tahoma" w:hAnsi="Tahoma" w:cs="Tahoma"/>
          <w:sz w:val="22"/>
          <w:szCs w:val="22"/>
          <w:lang w:val="es-CO"/>
        </w:rPr>
        <w:t xml:space="preserve"> en una situación de debilida</w:t>
      </w:r>
      <w:r w:rsidR="006D6CF2">
        <w:rPr>
          <w:rFonts w:ascii="Tahoma" w:hAnsi="Tahoma" w:cs="Tahoma"/>
          <w:sz w:val="22"/>
          <w:szCs w:val="22"/>
          <w:lang w:val="es-CO"/>
        </w:rPr>
        <w:t>d manifiesta, hecho por el cual</w:t>
      </w:r>
      <w:r w:rsidR="00E85D00">
        <w:rPr>
          <w:rFonts w:ascii="Tahoma" w:hAnsi="Tahoma" w:cs="Tahoma"/>
          <w:sz w:val="22"/>
          <w:szCs w:val="22"/>
          <w:lang w:val="es-CO"/>
        </w:rPr>
        <w:t>, según lo señalado</w:t>
      </w:r>
      <w:r w:rsidR="004479BE" w:rsidRPr="004365BF">
        <w:rPr>
          <w:rFonts w:ascii="Tahoma" w:hAnsi="Tahoma" w:cs="Tahoma"/>
          <w:sz w:val="22"/>
          <w:szCs w:val="22"/>
          <w:lang w:val="es-CO"/>
        </w:rPr>
        <w:t xml:space="preserve"> </w:t>
      </w:r>
      <w:r w:rsidR="00E85D00">
        <w:rPr>
          <w:rFonts w:ascii="Tahoma" w:hAnsi="Tahoma" w:cs="Tahoma"/>
          <w:sz w:val="22"/>
          <w:szCs w:val="22"/>
          <w:lang w:val="es-CO"/>
        </w:rPr>
        <w:t xml:space="preserve">en el </w:t>
      </w:r>
      <w:r w:rsidR="004479BE" w:rsidRPr="004365BF">
        <w:rPr>
          <w:rFonts w:ascii="Tahoma" w:hAnsi="Tahoma" w:cs="Tahoma"/>
          <w:sz w:val="22"/>
          <w:szCs w:val="22"/>
          <w:lang w:val="es-CO"/>
        </w:rPr>
        <w:t>artíc</w:t>
      </w:r>
      <w:r w:rsidR="003317F7">
        <w:rPr>
          <w:rFonts w:ascii="Tahoma" w:hAnsi="Tahoma" w:cs="Tahoma"/>
          <w:sz w:val="22"/>
          <w:szCs w:val="22"/>
          <w:lang w:val="es-CO"/>
        </w:rPr>
        <w:t>ulo 26 de la le</w:t>
      </w:r>
      <w:r w:rsidR="00E85D00">
        <w:rPr>
          <w:rFonts w:ascii="Tahoma" w:hAnsi="Tahoma" w:cs="Tahoma"/>
          <w:sz w:val="22"/>
          <w:szCs w:val="22"/>
          <w:lang w:val="es-CO"/>
        </w:rPr>
        <w:t>y 361 de 1997, su empleador debía</w:t>
      </w:r>
      <w:r w:rsidR="004479BE" w:rsidRPr="004365BF">
        <w:rPr>
          <w:rFonts w:ascii="Tahoma" w:hAnsi="Tahoma" w:cs="Tahoma"/>
          <w:sz w:val="22"/>
          <w:szCs w:val="22"/>
          <w:lang w:val="es-CO"/>
        </w:rPr>
        <w:t xml:space="preserve"> acudir ante el inspector d</w:t>
      </w:r>
      <w:r w:rsidR="00E85D00">
        <w:rPr>
          <w:rFonts w:ascii="Tahoma" w:hAnsi="Tahoma" w:cs="Tahoma"/>
          <w:sz w:val="22"/>
          <w:szCs w:val="22"/>
          <w:lang w:val="es-CO"/>
        </w:rPr>
        <w:t>el trabajo previo a su despido</w:t>
      </w:r>
      <w:r w:rsidR="003317F7">
        <w:rPr>
          <w:rFonts w:ascii="Tahoma" w:hAnsi="Tahoma" w:cs="Tahoma"/>
          <w:sz w:val="22"/>
          <w:szCs w:val="22"/>
          <w:lang w:val="es-CO"/>
        </w:rPr>
        <w:t xml:space="preserve"> para que este lo autorizara.</w:t>
      </w:r>
      <w:r w:rsidR="008E62E0">
        <w:rPr>
          <w:rFonts w:ascii="Tahoma" w:hAnsi="Tahoma" w:cs="Tahoma"/>
          <w:sz w:val="22"/>
          <w:szCs w:val="22"/>
          <w:lang w:val="es-CO"/>
        </w:rPr>
        <w:t xml:space="preserve"> </w:t>
      </w:r>
      <w:r w:rsidR="004479BE" w:rsidRPr="004365BF">
        <w:rPr>
          <w:rFonts w:ascii="Tahoma" w:hAnsi="Tahoma" w:cs="Tahoma"/>
          <w:sz w:val="22"/>
          <w:szCs w:val="22"/>
          <w:lang w:val="es-CO"/>
        </w:rPr>
        <w:t>Finalmente, manifiesta que</w:t>
      </w:r>
      <w:r w:rsidR="008E62E0">
        <w:rPr>
          <w:rFonts w:ascii="Tahoma" w:hAnsi="Tahoma" w:cs="Tahoma"/>
          <w:sz w:val="22"/>
          <w:szCs w:val="22"/>
          <w:lang w:val="es-CO"/>
        </w:rPr>
        <w:t>,</w:t>
      </w:r>
      <w:r w:rsidR="004479BE" w:rsidRPr="004365BF">
        <w:rPr>
          <w:rFonts w:ascii="Tahoma" w:hAnsi="Tahoma" w:cs="Tahoma"/>
          <w:sz w:val="22"/>
          <w:szCs w:val="22"/>
          <w:lang w:val="es-CO"/>
        </w:rPr>
        <w:t xml:space="preserve"> el 24 de mayo de 2013</w:t>
      </w:r>
      <w:r w:rsidR="008E62E0">
        <w:rPr>
          <w:rFonts w:ascii="Tahoma" w:hAnsi="Tahoma" w:cs="Tahoma"/>
          <w:sz w:val="22"/>
          <w:szCs w:val="22"/>
          <w:lang w:val="es-CO"/>
        </w:rPr>
        <w:t>,</w:t>
      </w:r>
      <w:r w:rsidR="004479BE" w:rsidRPr="004365BF">
        <w:rPr>
          <w:rFonts w:ascii="Tahoma" w:hAnsi="Tahoma" w:cs="Tahoma"/>
          <w:sz w:val="22"/>
          <w:szCs w:val="22"/>
          <w:lang w:val="es-CO"/>
        </w:rPr>
        <w:t xml:space="preserve"> presentó acción de tutela solicitando su reintegro, la cual le correspondió </w:t>
      </w:r>
      <w:r w:rsidR="006D6CF2">
        <w:rPr>
          <w:rFonts w:ascii="Tahoma" w:hAnsi="Tahoma" w:cs="Tahoma"/>
          <w:sz w:val="22"/>
          <w:szCs w:val="22"/>
          <w:lang w:val="es-CO"/>
        </w:rPr>
        <w:t xml:space="preserve">en primera instancia </w:t>
      </w:r>
      <w:r w:rsidR="004479BE" w:rsidRPr="004365BF">
        <w:rPr>
          <w:rFonts w:ascii="Tahoma" w:hAnsi="Tahoma" w:cs="Tahoma"/>
          <w:sz w:val="22"/>
          <w:szCs w:val="22"/>
          <w:lang w:val="es-CO"/>
        </w:rPr>
        <w:t>al Juzgado Único de Familia de Dosquebradas</w:t>
      </w:r>
      <w:r w:rsidR="006D6CF2">
        <w:rPr>
          <w:rFonts w:ascii="Tahoma" w:hAnsi="Tahoma" w:cs="Tahoma"/>
          <w:sz w:val="22"/>
          <w:szCs w:val="22"/>
          <w:lang w:val="es-CO"/>
        </w:rPr>
        <w:t xml:space="preserve">, y en segunda al Juzgado Penal del Circuito de Dosquebradas, siéndole negado el amparo en ambas instancias. </w:t>
      </w:r>
    </w:p>
    <w:p w:rsidR="006A516F" w:rsidRPr="009111B3" w:rsidRDefault="006A516F" w:rsidP="004479BE">
      <w:pPr>
        <w:widowControl w:val="0"/>
        <w:autoSpaceDE w:val="0"/>
        <w:autoSpaceDN w:val="0"/>
        <w:adjustRightInd w:val="0"/>
        <w:spacing w:line="276" w:lineRule="auto"/>
        <w:jc w:val="both"/>
        <w:rPr>
          <w:rFonts w:ascii="Tahoma" w:hAnsi="Tahoma" w:cs="Tahoma"/>
          <w:sz w:val="20"/>
          <w:szCs w:val="20"/>
          <w:lang w:val="es-CO"/>
        </w:rPr>
      </w:pPr>
    </w:p>
    <w:p w:rsidR="00E421FE" w:rsidRPr="00E85D00" w:rsidRDefault="009A29A1" w:rsidP="00E85D00">
      <w:pPr>
        <w:spacing w:line="276" w:lineRule="auto"/>
        <w:ind w:firstLine="708"/>
        <w:jc w:val="both"/>
        <w:rPr>
          <w:rFonts w:ascii="Tahoma" w:hAnsi="Tahoma" w:cs="Tahoma"/>
          <w:sz w:val="22"/>
          <w:szCs w:val="22"/>
          <w:lang w:val="es-CO"/>
        </w:rPr>
      </w:pPr>
      <w:r w:rsidRPr="004365BF">
        <w:rPr>
          <w:rFonts w:ascii="Tahoma" w:hAnsi="Tahoma" w:cs="Tahoma"/>
          <w:sz w:val="22"/>
          <w:szCs w:val="22"/>
          <w:lang w:val="es-CO"/>
        </w:rPr>
        <w:t>En vista de lo anterior,</w:t>
      </w:r>
      <w:r w:rsidR="00E85D00">
        <w:rPr>
          <w:rFonts w:ascii="Tahoma" w:hAnsi="Tahoma" w:cs="Tahoma"/>
          <w:sz w:val="22"/>
          <w:szCs w:val="22"/>
          <w:lang w:val="es-CO"/>
        </w:rPr>
        <w:t xml:space="preserve"> solicita</w:t>
      </w:r>
      <w:r w:rsidR="00B239E0">
        <w:rPr>
          <w:rFonts w:ascii="Tahoma" w:hAnsi="Tahoma" w:cs="Tahoma"/>
          <w:sz w:val="22"/>
          <w:szCs w:val="22"/>
          <w:lang w:val="es-CO"/>
        </w:rPr>
        <w:t xml:space="preserve"> que se declare la existencia de un contrato de trabajo con </w:t>
      </w:r>
      <w:proofErr w:type="spellStart"/>
      <w:r w:rsidR="00B239E0" w:rsidRPr="00E85D00">
        <w:rPr>
          <w:rFonts w:ascii="Tahoma" w:hAnsi="Tahoma" w:cs="Tahoma"/>
          <w:caps/>
          <w:sz w:val="22"/>
          <w:szCs w:val="22"/>
          <w:lang w:val="es-CO"/>
        </w:rPr>
        <w:t>Cencosud</w:t>
      </w:r>
      <w:proofErr w:type="spellEnd"/>
      <w:r w:rsidR="00B239E0" w:rsidRPr="00E85D00">
        <w:rPr>
          <w:rFonts w:ascii="Tahoma" w:hAnsi="Tahoma" w:cs="Tahoma"/>
          <w:caps/>
          <w:sz w:val="22"/>
          <w:szCs w:val="22"/>
          <w:lang w:val="es-CO"/>
        </w:rPr>
        <w:t xml:space="preserve"> Colombia S.A</w:t>
      </w:r>
      <w:r w:rsidR="00E85D00" w:rsidRPr="00E85D00">
        <w:rPr>
          <w:rFonts w:ascii="Tahoma" w:hAnsi="Tahoma" w:cs="Tahoma"/>
          <w:caps/>
          <w:sz w:val="22"/>
          <w:szCs w:val="22"/>
          <w:lang w:val="es-CO"/>
        </w:rPr>
        <w:t>.</w:t>
      </w:r>
      <w:r w:rsidR="00B239E0">
        <w:rPr>
          <w:rFonts w:ascii="Tahoma" w:hAnsi="Tahoma" w:cs="Tahoma"/>
          <w:sz w:val="22"/>
          <w:szCs w:val="22"/>
          <w:lang w:val="es-CO"/>
        </w:rPr>
        <w:t xml:space="preserve"> entre el 12 de abril de 2012 </w:t>
      </w:r>
      <w:r w:rsidR="00E85D00">
        <w:rPr>
          <w:rFonts w:ascii="Tahoma" w:hAnsi="Tahoma" w:cs="Tahoma"/>
          <w:sz w:val="22"/>
          <w:szCs w:val="22"/>
          <w:lang w:val="es-CO"/>
        </w:rPr>
        <w:t>y e</w:t>
      </w:r>
      <w:r w:rsidR="00B239E0">
        <w:rPr>
          <w:rFonts w:ascii="Tahoma" w:hAnsi="Tahoma" w:cs="Tahoma"/>
          <w:sz w:val="22"/>
          <w:szCs w:val="22"/>
          <w:lang w:val="es-CO"/>
        </w:rPr>
        <w:t>l 6 de abril de 2013; y</w:t>
      </w:r>
      <w:r w:rsidR="00E85D00">
        <w:rPr>
          <w:rFonts w:ascii="Tahoma" w:hAnsi="Tahoma" w:cs="Tahoma"/>
          <w:sz w:val="22"/>
          <w:szCs w:val="22"/>
          <w:lang w:val="es-CO"/>
        </w:rPr>
        <w:t xml:space="preserve"> al considerar que fue despedida</w:t>
      </w:r>
      <w:r w:rsidR="004365BF" w:rsidRPr="004365BF">
        <w:rPr>
          <w:rFonts w:ascii="Tahoma" w:hAnsi="Tahoma" w:cs="Tahoma"/>
          <w:sz w:val="22"/>
          <w:szCs w:val="22"/>
          <w:lang w:val="es-CO"/>
        </w:rPr>
        <w:t xml:space="preserve"> encontrándose en situación de debilidad manifiesta y sin que mediara el respectivo permiso del Ministerio de la Protección Social,</w:t>
      </w:r>
      <w:r w:rsidRPr="004365BF">
        <w:rPr>
          <w:rFonts w:ascii="Tahoma" w:hAnsi="Tahoma" w:cs="Tahoma"/>
          <w:sz w:val="22"/>
          <w:szCs w:val="22"/>
          <w:lang w:val="es-CO"/>
        </w:rPr>
        <w:t xml:space="preserve"> pretende</w:t>
      </w:r>
      <w:r w:rsidR="00E85D00">
        <w:rPr>
          <w:rFonts w:ascii="Tahoma" w:hAnsi="Tahoma" w:cs="Tahoma"/>
          <w:sz w:val="22"/>
          <w:szCs w:val="22"/>
          <w:lang w:val="es-CO"/>
        </w:rPr>
        <w:t xml:space="preserve"> igualmente</w:t>
      </w:r>
      <w:r w:rsidRPr="004365BF">
        <w:rPr>
          <w:rFonts w:ascii="Tahoma" w:hAnsi="Tahoma" w:cs="Tahoma"/>
          <w:sz w:val="22"/>
          <w:szCs w:val="22"/>
          <w:lang w:val="es-CO"/>
        </w:rPr>
        <w:t xml:space="preserve"> que se declare la ineficacia de la terminación unilateral del contrato de trabajo y la consecuente reinstalación en su labor, </w:t>
      </w:r>
      <w:r w:rsidR="00E421FE" w:rsidRPr="004365BF">
        <w:rPr>
          <w:rFonts w:ascii="Tahoma" w:hAnsi="Tahoma" w:cs="Tahoma"/>
          <w:sz w:val="22"/>
          <w:szCs w:val="22"/>
          <w:lang w:val="es-CO"/>
        </w:rPr>
        <w:t xml:space="preserve">más </w:t>
      </w:r>
      <w:r w:rsidRPr="004365BF">
        <w:rPr>
          <w:rFonts w:ascii="Tahoma" w:hAnsi="Tahoma" w:cs="Tahoma"/>
          <w:sz w:val="22"/>
          <w:szCs w:val="22"/>
          <w:lang w:val="es-CO"/>
        </w:rPr>
        <w:t>el pago de los salarios dejados de percibir</w:t>
      </w:r>
      <w:r w:rsidR="00E421FE" w:rsidRPr="004365BF">
        <w:rPr>
          <w:rFonts w:ascii="Tahoma" w:hAnsi="Tahoma" w:cs="Tahoma"/>
          <w:sz w:val="22"/>
          <w:szCs w:val="22"/>
          <w:lang w:val="es-CO"/>
        </w:rPr>
        <w:t xml:space="preserve">, las cesantías, intereses a las cesantías, prima de servicios, vacaciones, indemnización por el no pago de las cesantías, aportes a seguridad social </w:t>
      </w:r>
      <w:r w:rsidRPr="004365BF">
        <w:rPr>
          <w:rFonts w:ascii="Tahoma" w:hAnsi="Tahoma" w:cs="Tahoma"/>
          <w:sz w:val="22"/>
          <w:szCs w:val="22"/>
          <w:lang w:val="es-CO"/>
        </w:rPr>
        <w:t xml:space="preserve">desde la </w:t>
      </w:r>
      <w:r w:rsidR="00E421FE" w:rsidRPr="004365BF">
        <w:rPr>
          <w:rFonts w:ascii="Tahoma" w:hAnsi="Tahoma" w:cs="Tahoma"/>
          <w:sz w:val="22"/>
          <w:szCs w:val="22"/>
          <w:lang w:val="es-CO"/>
        </w:rPr>
        <w:t>fecha del despido, esto es 6 de abril de 2013,</w:t>
      </w:r>
      <w:r w:rsidRPr="004365BF">
        <w:rPr>
          <w:rFonts w:ascii="Tahoma" w:hAnsi="Tahoma" w:cs="Tahoma"/>
          <w:sz w:val="22"/>
          <w:szCs w:val="22"/>
          <w:lang w:val="es-CO"/>
        </w:rPr>
        <w:t xml:space="preserve"> hasta el día del reintegro, </w:t>
      </w:r>
      <w:r w:rsidR="005F342E">
        <w:rPr>
          <w:rFonts w:ascii="Tahoma" w:hAnsi="Tahoma" w:cs="Tahoma"/>
          <w:sz w:val="22"/>
          <w:szCs w:val="22"/>
          <w:lang w:val="es-CO"/>
        </w:rPr>
        <w:t>c</w:t>
      </w:r>
      <w:r w:rsidR="00E421FE" w:rsidRPr="004365BF">
        <w:rPr>
          <w:rFonts w:ascii="Tahoma" w:hAnsi="Tahoma" w:cs="Tahoma"/>
          <w:sz w:val="22"/>
          <w:szCs w:val="22"/>
          <w:lang w:val="es-CO"/>
        </w:rPr>
        <w:t>ondenas que solicita</w:t>
      </w:r>
      <w:r w:rsidR="005F342E">
        <w:rPr>
          <w:rFonts w:ascii="Tahoma" w:hAnsi="Tahoma" w:cs="Tahoma"/>
          <w:sz w:val="22"/>
          <w:szCs w:val="22"/>
          <w:lang w:val="es-CO"/>
        </w:rPr>
        <w:t xml:space="preserve"> sean indexadas conforme al IPC. Igualmente requiere como</w:t>
      </w:r>
      <w:r w:rsidR="005F342E" w:rsidRPr="004365BF">
        <w:rPr>
          <w:rFonts w:ascii="Tahoma" w:hAnsi="Tahoma" w:cs="Tahoma"/>
          <w:sz w:val="22"/>
          <w:szCs w:val="22"/>
          <w:lang w:val="es-CO"/>
        </w:rPr>
        <w:t xml:space="preserve"> indemnización por perjuicios morales la suma de </w:t>
      </w:r>
      <w:r w:rsidR="005F342E" w:rsidRPr="004365BF">
        <w:rPr>
          <w:rFonts w:ascii="Tahoma" w:hAnsi="Tahoma" w:cs="Tahoma"/>
          <w:b/>
          <w:sz w:val="22"/>
          <w:szCs w:val="22"/>
          <w:lang w:val="es-CO"/>
        </w:rPr>
        <w:t>$34.467.700</w:t>
      </w:r>
      <w:r w:rsidR="005F342E" w:rsidRPr="004365BF">
        <w:rPr>
          <w:rFonts w:ascii="Tahoma" w:hAnsi="Tahoma" w:cs="Tahoma"/>
          <w:sz w:val="22"/>
          <w:szCs w:val="22"/>
          <w:lang w:val="es-CO"/>
        </w:rPr>
        <w:t>.</w:t>
      </w:r>
      <w:r w:rsidR="00E85D00">
        <w:rPr>
          <w:rFonts w:ascii="Tahoma" w:hAnsi="Tahoma" w:cs="Tahoma"/>
          <w:sz w:val="22"/>
          <w:szCs w:val="22"/>
          <w:lang w:val="es-CO"/>
        </w:rPr>
        <w:t xml:space="preserve"> </w:t>
      </w:r>
      <w:r w:rsidR="005F216D" w:rsidRPr="004365BF">
        <w:rPr>
          <w:rFonts w:ascii="Tahoma" w:hAnsi="Tahoma" w:cs="Tahoma"/>
          <w:sz w:val="22"/>
          <w:szCs w:val="22"/>
        </w:rPr>
        <w:t>De manera subsidiaria, solicita</w:t>
      </w:r>
      <w:r w:rsidR="00E421FE" w:rsidRPr="004365BF">
        <w:rPr>
          <w:rFonts w:ascii="Tahoma" w:hAnsi="Tahoma" w:cs="Tahoma"/>
          <w:sz w:val="22"/>
          <w:szCs w:val="22"/>
        </w:rPr>
        <w:t xml:space="preserve"> que </w:t>
      </w:r>
      <w:r w:rsidR="00250450" w:rsidRPr="004365BF">
        <w:rPr>
          <w:rFonts w:ascii="Tahoma" w:hAnsi="Tahoma" w:cs="Tahoma"/>
          <w:sz w:val="22"/>
          <w:szCs w:val="22"/>
        </w:rPr>
        <w:t>se declare que el despido fue injusto y en consecuencia se condene a la entidad demandada al pago de la indemnización por despido injusto.</w:t>
      </w:r>
    </w:p>
    <w:p w:rsidR="004365BF" w:rsidRPr="009111B3" w:rsidRDefault="004365BF" w:rsidP="00E421FE">
      <w:pPr>
        <w:widowControl w:val="0"/>
        <w:tabs>
          <w:tab w:val="left" w:pos="561"/>
          <w:tab w:val="left" w:pos="709"/>
          <w:tab w:val="left" w:pos="1065"/>
        </w:tabs>
        <w:autoSpaceDE w:val="0"/>
        <w:autoSpaceDN w:val="0"/>
        <w:adjustRightInd w:val="0"/>
        <w:spacing w:line="276" w:lineRule="auto"/>
        <w:jc w:val="both"/>
        <w:rPr>
          <w:rFonts w:ascii="Tahoma" w:hAnsi="Tahoma" w:cs="Tahoma"/>
          <w:sz w:val="20"/>
          <w:szCs w:val="20"/>
        </w:rPr>
      </w:pPr>
    </w:p>
    <w:p w:rsidR="00814B97" w:rsidRDefault="004365BF" w:rsidP="00735E0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735E00" w:rsidRPr="00735E00">
        <w:rPr>
          <w:rFonts w:ascii="Tahoma" w:hAnsi="Tahoma" w:cs="Tahoma"/>
          <w:sz w:val="22"/>
          <w:szCs w:val="22"/>
        </w:rPr>
        <w:t xml:space="preserve">En </w:t>
      </w:r>
      <w:r w:rsidR="00735E00" w:rsidRPr="00735E00">
        <w:rPr>
          <w:rFonts w:ascii="Tahoma" w:hAnsi="Tahoma" w:cs="Tahoma"/>
          <w:b/>
          <w:sz w:val="22"/>
          <w:szCs w:val="22"/>
        </w:rPr>
        <w:t>respuesta a la demanda</w:t>
      </w:r>
      <w:r w:rsidR="00735E00">
        <w:rPr>
          <w:rFonts w:ascii="Tahoma" w:hAnsi="Tahoma" w:cs="Tahoma"/>
          <w:sz w:val="22"/>
          <w:szCs w:val="22"/>
        </w:rPr>
        <w:t xml:space="preserve">, la </w:t>
      </w:r>
      <w:r w:rsidR="00735E00" w:rsidRPr="00735E00">
        <w:rPr>
          <w:rFonts w:ascii="Tahoma" w:hAnsi="Tahoma" w:cs="Tahoma"/>
          <w:sz w:val="22"/>
          <w:szCs w:val="22"/>
        </w:rPr>
        <w:t xml:space="preserve"> demandada</w:t>
      </w:r>
      <w:r w:rsidR="00735E00">
        <w:rPr>
          <w:rFonts w:ascii="Tahoma" w:hAnsi="Tahoma" w:cs="Tahoma"/>
          <w:sz w:val="22"/>
          <w:szCs w:val="22"/>
        </w:rPr>
        <w:t xml:space="preserve"> </w:t>
      </w:r>
      <w:proofErr w:type="spellStart"/>
      <w:r w:rsidR="00735E00" w:rsidRPr="00E85D00">
        <w:rPr>
          <w:rFonts w:ascii="Tahoma" w:hAnsi="Tahoma" w:cs="Tahoma"/>
          <w:b/>
          <w:sz w:val="22"/>
          <w:szCs w:val="22"/>
        </w:rPr>
        <w:t>CENCOSUD</w:t>
      </w:r>
      <w:proofErr w:type="spellEnd"/>
      <w:r w:rsidR="00735E00" w:rsidRPr="00E85D00">
        <w:rPr>
          <w:rFonts w:ascii="Tahoma" w:hAnsi="Tahoma" w:cs="Tahoma"/>
          <w:b/>
          <w:sz w:val="22"/>
          <w:szCs w:val="22"/>
        </w:rPr>
        <w:t xml:space="preserve"> COLOMBIA S.A</w:t>
      </w:r>
      <w:r w:rsidR="00E85D00">
        <w:rPr>
          <w:rFonts w:ascii="Tahoma" w:hAnsi="Tahoma" w:cs="Tahoma"/>
          <w:b/>
          <w:sz w:val="22"/>
          <w:szCs w:val="22"/>
        </w:rPr>
        <w:t>.</w:t>
      </w:r>
      <w:r w:rsidR="00735E00" w:rsidRPr="00735E00">
        <w:rPr>
          <w:rFonts w:ascii="Tahoma" w:hAnsi="Tahoma" w:cs="Tahoma"/>
          <w:sz w:val="22"/>
          <w:szCs w:val="22"/>
        </w:rPr>
        <w:t xml:space="preserve"> se opuso a la prosperidad de las pretensiones</w:t>
      </w:r>
      <w:r w:rsidR="00E85D00">
        <w:rPr>
          <w:rFonts w:ascii="Tahoma" w:hAnsi="Tahoma" w:cs="Tahoma"/>
          <w:sz w:val="22"/>
          <w:szCs w:val="22"/>
        </w:rPr>
        <w:t>,</w:t>
      </w:r>
      <w:r w:rsidR="00814B97">
        <w:rPr>
          <w:rFonts w:ascii="Tahoma" w:hAnsi="Tahoma" w:cs="Tahoma"/>
          <w:sz w:val="22"/>
          <w:szCs w:val="22"/>
        </w:rPr>
        <w:t xml:space="preserve"> excepto a la que versa sobre la existencia del contrato</w:t>
      </w:r>
      <w:r w:rsidR="00735E00" w:rsidRPr="00735E00">
        <w:rPr>
          <w:rFonts w:ascii="Tahoma" w:hAnsi="Tahoma" w:cs="Tahoma"/>
          <w:sz w:val="22"/>
          <w:szCs w:val="22"/>
        </w:rPr>
        <w:t xml:space="preserve">, aduciendo </w:t>
      </w:r>
      <w:r w:rsidR="008E62E0">
        <w:rPr>
          <w:rFonts w:ascii="Tahoma" w:hAnsi="Tahoma" w:cs="Tahoma"/>
          <w:sz w:val="22"/>
          <w:szCs w:val="22"/>
        </w:rPr>
        <w:t xml:space="preserve">que producto del respectivo proceso disciplinario, se </w:t>
      </w:r>
      <w:r w:rsidR="00E85D00">
        <w:rPr>
          <w:rFonts w:ascii="Tahoma" w:hAnsi="Tahoma" w:cs="Tahoma"/>
          <w:sz w:val="22"/>
          <w:szCs w:val="22"/>
        </w:rPr>
        <w:t xml:space="preserve">invocó una justa causa para </w:t>
      </w:r>
      <w:r w:rsidR="008E62E0">
        <w:rPr>
          <w:rFonts w:ascii="Tahoma" w:hAnsi="Tahoma" w:cs="Tahoma"/>
          <w:sz w:val="22"/>
          <w:szCs w:val="22"/>
        </w:rPr>
        <w:t>el despido de la demandante, y que en dicho proceso se respetaron todas las</w:t>
      </w:r>
      <w:r w:rsidR="00814B97">
        <w:rPr>
          <w:rFonts w:ascii="Tahoma" w:hAnsi="Tahoma" w:cs="Tahoma"/>
          <w:sz w:val="22"/>
          <w:szCs w:val="22"/>
        </w:rPr>
        <w:t xml:space="preserve"> garantía</w:t>
      </w:r>
      <w:r w:rsidR="000C217D">
        <w:rPr>
          <w:rFonts w:ascii="Tahoma" w:hAnsi="Tahoma" w:cs="Tahoma"/>
          <w:sz w:val="22"/>
          <w:szCs w:val="22"/>
        </w:rPr>
        <w:t>s constitucionales y convencionales</w:t>
      </w:r>
      <w:r w:rsidR="008E62E0">
        <w:rPr>
          <w:rFonts w:ascii="Tahoma" w:hAnsi="Tahoma" w:cs="Tahoma"/>
          <w:sz w:val="22"/>
          <w:szCs w:val="22"/>
        </w:rPr>
        <w:t xml:space="preserve"> de la trabajadora</w:t>
      </w:r>
      <w:r w:rsidR="000C217D">
        <w:rPr>
          <w:rFonts w:ascii="Tahoma" w:hAnsi="Tahoma" w:cs="Tahoma"/>
          <w:sz w:val="22"/>
          <w:szCs w:val="22"/>
        </w:rPr>
        <w:t>. Agrega</w:t>
      </w:r>
      <w:r w:rsidR="008E62E0">
        <w:rPr>
          <w:rFonts w:ascii="Tahoma" w:hAnsi="Tahoma" w:cs="Tahoma"/>
          <w:sz w:val="22"/>
          <w:szCs w:val="22"/>
        </w:rPr>
        <w:t xml:space="preserve"> asimismo</w:t>
      </w:r>
      <w:r w:rsidR="000C217D">
        <w:rPr>
          <w:rFonts w:ascii="Tahoma" w:hAnsi="Tahoma" w:cs="Tahoma"/>
          <w:sz w:val="22"/>
          <w:szCs w:val="22"/>
        </w:rPr>
        <w:t xml:space="preserve"> que</w:t>
      </w:r>
      <w:r w:rsidR="00814B97">
        <w:rPr>
          <w:rFonts w:ascii="Tahoma" w:hAnsi="Tahoma" w:cs="Tahoma"/>
          <w:sz w:val="22"/>
          <w:szCs w:val="22"/>
        </w:rPr>
        <w:t xml:space="preserve"> no existe en el proceso pr</w:t>
      </w:r>
      <w:r w:rsidR="00112299">
        <w:rPr>
          <w:rFonts w:ascii="Tahoma" w:hAnsi="Tahoma" w:cs="Tahoma"/>
          <w:sz w:val="22"/>
          <w:szCs w:val="22"/>
        </w:rPr>
        <w:t>ueba alguna de que la demandant</w:t>
      </w:r>
      <w:r w:rsidR="000C217D">
        <w:rPr>
          <w:rFonts w:ascii="Tahoma" w:hAnsi="Tahoma" w:cs="Tahoma"/>
          <w:sz w:val="22"/>
          <w:szCs w:val="22"/>
        </w:rPr>
        <w:t>e fuera</w:t>
      </w:r>
      <w:r w:rsidR="00814B97">
        <w:rPr>
          <w:rFonts w:ascii="Tahoma" w:hAnsi="Tahoma" w:cs="Tahoma"/>
          <w:sz w:val="22"/>
          <w:szCs w:val="22"/>
        </w:rPr>
        <w:t xml:space="preserve"> una trabajadora discapacitada</w:t>
      </w:r>
      <w:r w:rsidR="008E62E0">
        <w:rPr>
          <w:rFonts w:ascii="Tahoma" w:hAnsi="Tahoma" w:cs="Tahoma"/>
          <w:sz w:val="22"/>
          <w:szCs w:val="22"/>
        </w:rPr>
        <w:t xml:space="preserve"> y por tal condición</w:t>
      </w:r>
      <w:r w:rsidR="00814B97">
        <w:rPr>
          <w:rFonts w:ascii="Tahoma" w:hAnsi="Tahoma" w:cs="Tahoma"/>
          <w:sz w:val="22"/>
          <w:szCs w:val="22"/>
        </w:rPr>
        <w:t xml:space="preserve"> gozara de</w:t>
      </w:r>
      <w:r w:rsidR="008E62E0">
        <w:rPr>
          <w:rFonts w:ascii="Tahoma" w:hAnsi="Tahoma" w:cs="Tahoma"/>
          <w:sz w:val="22"/>
          <w:szCs w:val="22"/>
        </w:rPr>
        <w:t xml:space="preserve"> la pretendida</w:t>
      </w:r>
      <w:r w:rsidR="00814B97">
        <w:rPr>
          <w:rFonts w:ascii="Tahoma" w:hAnsi="Tahoma" w:cs="Tahoma"/>
          <w:sz w:val="22"/>
          <w:szCs w:val="22"/>
        </w:rPr>
        <w:t xml:space="preserve"> estabilidad laboral reforzada.</w:t>
      </w:r>
    </w:p>
    <w:p w:rsidR="00735E00" w:rsidRPr="009111B3" w:rsidRDefault="00735E00" w:rsidP="00BF7970">
      <w:pPr>
        <w:widowControl w:val="0"/>
        <w:tabs>
          <w:tab w:val="left" w:pos="561"/>
          <w:tab w:val="left" w:pos="709"/>
          <w:tab w:val="left" w:pos="1065"/>
        </w:tabs>
        <w:autoSpaceDE w:val="0"/>
        <w:autoSpaceDN w:val="0"/>
        <w:adjustRightInd w:val="0"/>
        <w:jc w:val="both"/>
        <w:rPr>
          <w:rFonts w:ascii="Tahoma" w:hAnsi="Tahoma" w:cs="Tahoma"/>
          <w:sz w:val="20"/>
          <w:szCs w:val="20"/>
        </w:rPr>
      </w:pPr>
    </w:p>
    <w:p w:rsidR="00E6721F" w:rsidRDefault="00E6721F" w:rsidP="00735E0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En cuanto</w:t>
      </w:r>
      <w:r w:rsidR="00735E00" w:rsidRPr="00E6721F">
        <w:rPr>
          <w:rFonts w:ascii="Tahoma" w:hAnsi="Tahoma" w:cs="Tahoma"/>
          <w:sz w:val="22"/>
          <w:szCs w:val="22"/>
        </w:rPr>
        <w:t xml:space="preserve"> a los hechos,</w:t>
      </w:r>
      <w:r>
        <w:rPr>
          <w:rFonts w:ascii="Tahoma" w:hAnsi="Tahoma" w:cs="Tahoma"/>
          <w:sz w:val="22"/>
          <w:szCs w:val="22"/>
        </w:rPr>
        <w:t xml:space="preserve"> aceptó que la señora Ca</w:t>
      </w:r>
      <w:r w:rsidR="008E62E0">
        <w:rPr>
          <w:rFonts w:ascii="Tahoma" w:hAnsi="Tahoma" w:cs="Tahoma"/>
          <w:sz w:val="22"/>
          <w:szCs w:val="22"/>
        </w:rPr>
        <w:t xml:space="preserve">rmen Liliana Córdoba inició </w:t>
      </w:r>
      <w:r>
        <w:rPr>
          <w:rFonts w:ascii="Tahoma" w:hAnsi="Tahoma" w:cs="Tahoma"/>
          <w:sz w:val="22"/>
          <w:szCs w:val="22"/>
        </w:rPr>
        <w:t>labores el 12 de abril de 2012</w:t>
      </w:r>
      <w:r w:rsidR="008E62E0">
        <w:rPr>
          <w:rFonts w:ascii="Tahoma" w:hAnsi="Tahoma" w:cs="Tahoma"/>
          <w:sz w:val="22"/>
          <w:szCs w:val="22"/>
        </w:rPr>
        <w:t xml:space="preserve">, mediante </w:t>
      </w:r>
      <w:r>
        <w:rPr>
          <w:rFonts w:ascii="Tahoma" w:hAnsi="Tahoma" w:cs="Tahoma"/>
          <w:sz w:val="22"/>
          <w:szCs w:val="22"/>
        </w:rPr>
        <w:t>contrato a término fijo</w:t>
      </w:r>
      <w:r w:rsidR="008E62E0">
        <w:rPr>
          <w:rFonts w:ascii="Tahoma" w:hAnsi="Tahoma" w:cs="Tahoma"/>
          <w:sz w:val="22"/>
          <w:szCs w:val="22"/>
        </w:rPr>
        <w:t>,</w:t>
      </w:r>
      <w:r>
        <w:rPr>
          <w:rFonts w:ascii="Tahoma" w:hAnsi="Tahoma" w:cs="Tahoma"/>
          <w:sz w:val="22"/>
          <w:szCs w:val="22"/>
        </w:rPr>
        <w:t xml:space="preserve"> que luego fue modificado por uno a término indefin</w:t>
      </w:r>
      <w:r w:rsidR="008E62E0">
        <w:rPr>
          <w:rFonts w:ascii="Tahoma" w:hAnsi="Tahoma" w:cs="Tahoma"/>
          <w:sz w:val="22"/>
          <w:szCs w:val="22"/>
        </w:rPr>
        <w:t>ido y</w:t>
      </w:r>
      <w:r>
        <w:rPr>
          <w:rFonts w:ascii="Tahoma" w:hAnsi="Tahoma" w:cs="Tahoma"/>
          <w:sz w:val="22"/>
          <w:szCs w:val="22"/>
        </w:rPr>
        <w:t xml:space="preserve"> que </w:t>
      </w:r>
      <w:r w:rsidR="008E62E0">
        <w:rPr>
          <w:rFonts w:ascii="Tahoma" w:hAnsi="Tahoma" w:cs="Tahoma"/>
          <w:sz w:val="22"/>
          <w:szCs w:val="22"/>
        </w:rPr>
        <w:t xml:space="preserve">esta </w:t>
      </w:r>
      <w:r>
        <w:rPr>
          <w:rFonts w:ascii="Tahoma" w:hAnsi="Tahoma" w:cs="Tahoma"/>
          <w:sz w:val="22"/>
          <w:szCs w:val="22"/>
        </w:rPr>
        <w:t>interpuso acción de tutela en busca de su reintegro</w:t>
      </w:r>
      <w:r w:rsidR="008E62E0">
        <w:rPr>
          <w:rFonts w:ascii="Tahoma" w:hAnsi="Tahoma" w:cs="Tahoma"/>
          <w:sz w:val="22"/>
          <w:szCs w:val="22"/>
        </w:rPr>
        <w:t>,</w:t>
      </w:r>
      <w:r>
        <w:rPr>
          <w:rFonts w:ascii="Tahoma" w:hAnsi="Tahoma" w:cs="Tahoma"/>
          <w:sz w:val="22"/>
          <w:szCs w:val="22"/>
        </w:rPr>
        <w:t xml:space="preserve"> pero la misma fue resuelta de manera desfavorable en ambas instancias.</w:t>
      </w:r>
    </w:p>
    <w:p w:rsidR="00BF7970" w:rsidRPr="000371C8" w:rsidRDefault="00BF7970" w:rsidP="00735E0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365BF" w:rsidRDefault="00735E00" w:rsidP="00735E00">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E6721F">
        <w:rPr>
          <w:rFonts w:ascii="Tahoma" w:hAnsi="Tahoma" w:cs="Tahoma"/>
          <w:sz w:val="22"/>
          <w:szCs w:val="22"/>
        </w:rPr>
        <w:t xml:space="preserve"> </w:t>
      </w:r>
      <w:r w:rsidR="00E6721F" w:rsidRPr="00E6721F">
        <w:rPr>
          <w:rFonts w:ascii="Tahoma" w:hAnsi="Tahoma" w:cs="Tahoma"/>
          <w:sz w:val="22"/>
          <w:szCs w:val="22"/>
        </w:rPr>
        <w:tab/>
        <w:t xml:space="preserve">Frente a las condiciones del contrato de trabajo, </w:t>
      </w:r>
      <w:r w:rsidRPr="00E6721F">
        <w:rPr>
          <w:rFonts w:ascii="Tahoma" w:hAnsi="Tahoma" w:cs="Tahoma"/>
          <w:sz w:val="22"/>
          <w:szCs w:val="22"/>
        </w:rPr>
        <w:t>aclaró que</w:t>
      </w:r>
      <w:r w:rsidR="00E6721F" w:rsidRPr="00E6721F">
        <w:rPr>
          <w:rFonts w:ascii="Tahoma" w:hAnsi="Tahoma" w:cs="Tahoma"/>
          <w:sz w:val="22"/>
          <w:szCs w:val="22"/>
        </w:rPr>
        <w:t xml:space="preserve"> la demandante fue contratada para el cargo de Au</w:t>
      </w:r>
      <w:r w:rsidR="008E62E0">
        <w:rPr>
          <w:rFonts w:ascii="Tahoma" w:hAnsi="Tahoma" w:cs="Tahoma"/>
          <w:sz w:val="22"/>
          <w:szCs w:val="22"/>
        </w:rPr>
        <w:t>xiliar y que devengaba para el ú</w:t>
      </w:r>
      <w:r w:rsidR="00E6721F" w:rsidRPr="00E6721F">
        <w:rPr>
          <w:rFonts w:ascii="Tahoma" w:hAnsi="Tahoma" w:cs="Tahoma"/>
          <w:sz w:val="22"/>
          <w:szCs w:val="22"/>
        </w:rPr>
        <w:t>ltimo año, esto es 2013, la suma de $649.600.</w:t>
      </w:r>
      <w:r w:rsidR="000371C8">
        <w:rPr>
          <w:rFonts w:ascii="Tahoma" w:hAnsi="Tahoma" w:cs="Tahoma"/>
          <w:sz w:val="22"/>
          <w:szCs w:val="22"/>
        </w:rPr>
        <w:t xml:space="preserve"> </w:t>
      </w:r>
      <w:r w:rsidR="00A72897">
        <w:rPr>
          <w:rFonts w:ascii="Tahoma" w:hAnsi="Tahoma" w:cs="Tahoma"/>
          <w:sz w:val="22"/>
          <w:szCs w:val="22"/>
        </w:rPr>
        <w:t>Respecto al deterioro de salud de la actora</w:t>
      </w:r>
      <w:r w:rsidR="00E6721F" w:rsidRPr="00A72897">
        <w:rPr>
          <w:rFonts w:ascii="Tahoma" w:hAnsi="Tahoma" w:cs="Tahoma"/>
          <w:sz w:val="22"/>
          <w:szCs w:val="22"/>
        </w:rPr>
        <w:t xml:space="preserve">, aclaró que </w:t>
      </w:r>
      <w:r w:rsidR="00A72897">
        <w:rPr>
          <w:rFonts w:ascii="Tahoma" w:hAnsi="Tahoma" w:cs="Tahoma"/>
          <w:sz w:val="22"/>
          <w:szCs w:val="22"/>
        </w:rPr>
        <w:t>lo desconocía pues nunca la fue notificada la situación en los términos d</w:t>
      </w:r>
      <w:r w:rsidR="00A72897" w:rsidRPr="00A72897">
        <w:rPr>
          <w:rFonts w:ascii="Tahoma" w:hAnsi="Tahoma" w:cs="Tahoma"/>
          <w:sz w:val="22"/>
          <w:szCs w:val="22"/>
        </w:rPr>
        <w:t xml:space="preserve">el artículo 33 del Reglamento </w:t>
      </w:r>
      <w:r w:rsidR="00A72897" w:rsidRPr="00A72897">
        <w:rPr>
          <w:rFonts w:ascii="Tahoma" w:hAnsi="Tahoma" w:cs="Tahoma"/>
          <w:sz w:val="22"/>
          <w:szCs w:val="22"/>
        </w:rPr>
        <w:lastRenderedPageBreak/>
        <w:t>Interno de Trabajo.</w:t>
      </w:r>
      <w:r w:rsidR="00A72897">
        <w:rPr>
          <w:rFonts w:ascii="Tahoma" w:hAnsi="Tahoma" w:cs="Tahoma"/>
          <w:sz w:val="22"/>
          <w:szCs w:val="22"/>
        </w:rPr>
        <w:t xml:space="preserve"> </w:t>
      </w:r>
      <w:r w:rsidRPr="00A72897">
        <w:rPr>
          <w:rFonts w:ascii="Tahoma" w:hAnsi="Tahoma" w:cs="Tahoma"/>
          <w:sz w:val="22"/>
          <w:szCs w:val="22"/>
        </w:rPr>
        <w:t xml:space="preserve">Seguidamente propuso en su defensa las excepciones de mérito </w:t>
      </w:r>
      <w:r w:rsidR="00A72897">
        <w:rPr>
          <w:rFonts w:ascii="Tahoma" w:hAnsi="Tahoma" w:cs="Tahoma"/>
          <w:sz w:val="22"/>
          <w:szCs w:val="22"/>
        </w:rPr>
        <w:t xml:space="preserve">denominadas </w:t>
      </w:r>
      <w:r w:rsidR="00A72897" w:rsidRPr="008E62E0">
        <w:rPr>
          <w:rFonts w:ascii="Arial Narrow" w:hAnsi="Arial Narrow" w:cs="Tahoma"/>
          <w:i/>
          <w:sz w:val="22"/>
          <w:szCs w:val="22"/>
        </w:rPr>
        <w:t>“inexistencia de la</w:t>
      </w:r>
      <w:r w:rsidRPr="008E62E0">
        <w:rPr>
          <w:rFonts w:ascii="Arial Narrow" w:hAnsi="Arial Narrow" w:cs="Tahoma"/>
          <w:i/>
          <w:sz w:val="22"/>
          <w:szCs w:val="22"/>
        </w:rPr>
        <w:t xml:space="preserve"> </w:t>
      </w:r>
      <w:r w:rsidR="00A72897" w:rsidRPr="008E62E0">
        <w:rPr>
          <w:rFonts w:ascii="Arial Narrow" w:hAnsi="Arial Narrow" w:cs="Tahoma"/>
          <w:i/>
          <w:sz w:val="22"/>
          <w:szCs w:val="22"/>
        </w:rPr>
        <w:t>obligación, cobro de lo no debido y</w:t>
      </w:r>
      <w:r w:rsidRPr="008E62E0">
        <w:rPr>
          <w:rFonts w:ascii="Arial Narrow" w:hAnsi="Arial Narrow" w:cs="Tahoma"/>
          <w:i/>
          <w:sz w:val="22"/>
          <w:szCs w:val="22"/>
        </w:rPr>
        <w:t xml:space="preserve"> pago”</w:t>
      </w:r>
      <w:r w:rsidRPr="00A72897">
        <w:rPr>
          <w:rFonts w:ascii="Tahoma" w:hAnsi="Tahoma" w:cs="Tahoma"/>
          <w:sz w:val="22"/>
          <w:szCs w:val="22"/>
        </w:rPr>
        <w:t>.</w:t>
      </w:r>
      <w:r w:rsidR="004365BF">
        <w:rPr>
          <w:rFonts w:ascii="Tahoma" w:hAnsi="Tahoma" w:cs="Tahoma"/>
          <w:sz w:val="22"/>
          <w:szCs w:val="22"/>
        </w:rPr>
        <w:t xml:space="preserve"> </w:t>
      </w:r>
    </w:p>
    <w:p w:rsidR="00F568F9" w:rsidRPr="009111B3" w:rsidRDefault="00F568F9" w:rsidP="00A72897">
      <w:pPr>
        <w:widowControl w:val="0"/>
        <w:autoSpaceDE w:val="0"/>
        <w:autoSpaceDN w:val="0"/>
        <w:adjustRightInd w:val="0"/>
        <w:jc w:val="both"/>
        <w:rPr>
          <w:rFonts w:ascii="Tahoma" w:hAnsi="Tahoma" w:cs="Tahoma"/>
          <w:sz w:val="20"/>
          <w:szCs w:val="20"/>
        </w:rPr>
      </w:pPr>
    </w:p>
    <w:p w:rsidR="0031434F" w:rsidRPr="00521C2A" w:rsidRDefault="0031434F" w:rsidP="00ED1DC2">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caps/>
          <w:sz w:val="22"/>
          <w:szCs w:val="22"/>
        </w:rPr>
      </w:pPr>
      <w:r w:rsidRPr="00521C2A">
        <w:rPr>
          <w:rFonts w:ascii="Tahoma" w:hAnsi="Tahoma" w:cs="Tahoma"/>
          <w:b/>
          <w:caps/>
          <w:sz w:val="22"/>
          <w:szCs w:val="22"/>
        </w:rPr>
        <w:t>La sentencia de primera instancia</w:t>
      </w:r>
    </w:p>
    <w:p w:rsidR="004F7362" w:rsidRPr="009111B3" w:rsidRDefault="004F7362" w:rsidP="00ED1DC2">
      <w:pPr>
        <w:pStyle w:val="Sinespaciado"/>
        <w:rPr>
          <w:sz w:val="20"/>
          <w:szCs w:val="20"/>
        </w:rPr>
      </w:pPr>
    </w:p>
    <w:p w:rsidR="007930FF" w:rsidRDefault="00512B2E" w:rsidP="00512B2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7930FF">
        <w:rPr>
          <w:rFonts w:ascii="Tahoma" w:hAnsi="Tahoma" w:cs="Tahoma"/>
          <w:sz w:val="22"/>
          <w:szCs w:val="22"/>
        </w:rPr>
        <w:t xml:space="preserve"> Juez</w:t>
      </w:r>
      <w:r>
        <w:rPr>
          <w:rFonts w:ascii="Tahoma" w:hAnsi="Tahoma" w:cs="Tahoma"/>
          <w:sz w:val="22"/>
          <w:szCs w:val="22"/>
        </w:rPr>
        <w:t>a</w:t>
      </w:r>
      <w:r w:rsidR="00D06704">
        <w:rPr>
          <w:rFonts w:ascii="Tahoma" w:hAnsi="Tahoma" w:cs="Tahoma"/>
          <w:sz w:val="22"/>
          <w:szCs w:val="22"/>
        </w:rPr>
        <w:t xml:space="preserve"> d</w:t>
      </w:r>
      <w:r w:rsidR="00EA04BB">
        <w:rPr>
          <w:rFonts w:ascii="Tahoma" w:hAnsi="Tahoma" w:cs="Tahoma"/>
          <w:sz w:val="22"/>
          <w:szCs w:val="22"/>
        </w:rPr>
        <w:t xml:space="preserve">e conocimiento declaró </w:t>
      </w:r>
      <w:r w:rsidR="00365801">
        <w:rPr>
          <w:rFonts w:ascii="Tahoma" w:hAnsi="Tahoma" w:cs="Tahoma"/>
          <w:sz w:val="22"/>
          <w:szCs w:val="22"/>
        </w:rPr>
        <w:t>que</w:t>
      </w:r>
      <w:r w:rsidR="007930FF">
        <w:rPr>
          <w:rFonts w:ascii="Tahoma" w:hAnsi="Tahoma" w:cs="Tahoma"/>
          <w:sz w:val="22"/>
          <w:szCs w:val="22"/>
        </w:rPr>
        <w:t xml:space="preserve"> entre </w:t>
      </w:r>
      <w:r w:rsidR="007930FF" w:rsidRPr="008E62E0">
        <w:rPr>
          <w:rFonts w:ascii="Tahoma" w:hAnsi="Tahoma" w:cs="Tahoma"/>
          <w:caps/>
          <w:sz w:val="22"/>
          <w:szCs w:val="22"/>
        </w:rPr>
        <w:t>Carmen Liliana Córdoba Mosquera</w:t>
      </w:r>
      <w:r w:rsidR="007930FF">
        <w:rPr>
          <w:rFonts w:ascii="Tahoma" w:hAnsi="Tahoma" w:cs="Tahoma"/>
          <w:sz w:val="22"/>
          <w:szCs w:val="22"/>
        </w:rPr>
        <w:t xml:space="preserve"> y </w:t>
      </w:r>
      <w:proofErr w:type="spellStart"/>
      <w:r w:rsidR="007930FF" w:rsidRPr="008E62E0">
        <w:rPr>
          <w:rFonts w:ascii="Tahoma" w:hAnsi="Tahoma" w:cs="Tahoma"/>
          <w:caps/>
          <w:sz w:val="22"/>
          <w:szCs w:val="22"/>
        </w:rPr>
        <w:t>Cencosud</w:t>
      </w:r>
      <w:proofErr w:type="spellEnd"/>
      <w:r w:rsidR="007930FF" w:rsidRPr="008E62E0">
        <w:rPr>
          <w:rFonts w:ascii="Tahoma" w:hAnsi="Tahoma" w:cs="Tahoma"/>
          <w:caps/>
          <w:sz w:val="22"/>
          <w:szCs w:val="22"/>
        </w:rPr>
        <w:t xml:space="preserve"> Colombia S.A.S</w:t>
      </w:r>
      <w:r w:rsidR="008E62E0">
        <w:rPr>
          <w:rFonts w:ascii="Tahoma" w:hAnsi="Tahoma" w:cs="Tahoma"/>
          <w:sz w:val="22"/>
          <w:szCs w:val="22"/>
        </w:rPr>
        <w:t>.</w:t>
      </w:r>
      <w:r>
        <w:rPr>
          <w:rFonts w:ascii="Tahoma" w:hAnsi="Tahoma" w:cs="Tahoma"/>
          <w:sz w:val="22"/>
          <w:szCs w:val="22"/>
        </w:rPr>
        <w:t xml:space="preserve"> existió un contrato de trabajo, sin embarg</w:t>
      </w:r>
      <w:r w:rsidR="008E62E0">
        <w:rPr>
          <w:rFonts w:ascii="Tahoma" w:hAnsi="Tahoma" w:cs="Tahoma"/>
          <w:sz w:val="22"/>
          <w:szCs w:val="22"/>
        </w:rPr>
        <w:t>o, decidió absolver a la sociedad</w:t>
      </w:r>
      <w:r w:rsidR="007930FF">
        <w:rPr>
          <w:rFonts w:ascii="Tahoma" w:hAnsi="Tahoma" w:cs="Tahoma"/>
          <w:sz w:val="22"/>
          <w:szCs w:val="22"/>
        </w:rPr>
        <w:t xml:space="preserve"> de las demás pretensiones</w:t>
      </w:r>
      <w:r w:rsidR="000371C8">
        <w:rPr>
          <w:rFonts w:ascii="Tahoma" w:hAnsi="Tahoma" w:cs="Tahoma"/>
          <w:sz w:val="22"/>
          <w:szCs w:val="22"/>
        </w:rPr>
        <w:t xml:space="preserve"> de la demanda</w:t>
      </w:r>
      <w:r w:rsidR="007930FF">
        <w:rPr>
          <w:rFonts w:ascii="Tahoma" w:hAnsi="Tahoma" w:cs="Tahoma"/>
          <w:sz w:val="22"/>
          <w:szCs w:val="22"/>
        </w:rPr>
        <w:t xml:space="preserve"> y condenó en costas</w:t>
      </w:r>
      <w:r w:rsidR="000371C8">
        <w:rPr>
          <w:rFonts w:ascii="Tahoma" w:hAnsi="Tahoma" w:cs="Tahoma"/>
          <w:sz w:val="22"/>
          <w:szCs w:val="22"/>
        </w:rPr>
        <w:t xml:space="preserve"> procesales</w:t>
      </w:r>
      <w:r w:rsidR="007930FF">
        <w:rPr>
          <w:rFonts w:ascii="Tahoma" w:hAnsi="Tahoma" w:cs="Tahoma"/>
          <w:sz w:val="22"/>
          <w:szCs w:val="22"/>
        </w:rPr>
        <w:t xml:space="preserve"> a la demandante en un 100%.</w:t>
      </w:r>
    </w:p>
    <w:p w:rsidR="00491FCF" w:rsidRPr="009111B3" w:rsidRDefault="00491FCF" w:rsidP="007930FF">
      <w:pPr>
        <w:widowControl w:val="0"/>
        <w:autoSpaceDE w:val="0"/>
        <w:autoSpaceDN w:val="0"/>
        <w:adjustRightInd w:val="0"/>
        <w:spacing w:line="276" w:lineRule="auto"/>
        <w:jc w:val="both"/>
        <w:rPr>
          <w:rFonts w:ascii="Tahoma" w:hAnsi="Tahoma" w:cs="Tahoma"/>
          <w:sz w:val="20"/>
          <w:szCs w:val="20"/>
        </w:rPr>
      </w:pPr>
    </w:p>
    <w:p w:rsidR="00CF5AE4" w:rsidRDefault="00124DD3" w:rsidP="00B1240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w:t>
      </w:r>
      <w:r w:rsidR="008E62E0">
        <w:rPr>
          <w:rFonts w:ascii="Tahoma" w:hAnsi="Tahoma" w:cs="Tahoma"/>
          <w:sz w:val="22"/>
          <w:szCs w:val="22"/>
        </w:rPr>
        <w:t xml:space="preserve">, la </w:t>
      </w:r>
      <w:r w:rsidR="008E62E0" w:rsidRPr="000371C8">
        <w:rPr>
          <w:rFonts w:ascii="Tahoma" w:hAnsi="Tahoma" w:cs="Tahoma"/>
          <w:i/>
          <w:sz w:val="22"/>
          <w:szCs w:val="22"/>
        </w:rPr>
        <w:t>a</w:t>
      </w:r>
      <w:r w:rsidRPr="000371C8">
        <w:rPr>
          <w:rFonts w:ascii="Tahoma" w:hAnsi="Tahoma" w:cs="Tahoma"/>
          <w:i/>
          <w:sz w:val="22"/>
          <w:szCs w:val="22"/>
        </w:rPr>
        <w:t>-quo</w:t>
      </w:r>
      <w:r>
        <w:rPr>
          <w:rFonts w:ascii="Tahoma" w:hAnsi="Tahoma" w:cs="Tahoma"/>
          <w:sz w:val="22"/>
          <w:szCs w:val="22"/>
        </w:rPr>
        <w:t xml:space="preserve"> consideró, en síntesis, que</w:t>
      </w:r>
      <w:r w:rsidR="008E62E0">
        <w:rPr>
          <w:rFonts w:ascii="Tahoma" w:hAnsi="Tahoma" w:cs="Tahoma"/>
          <w:sz w:val="22"/>
          <w:szCs w:val="22"/>
        </w:rPr>
        <w:t xml:space="preserve"> la empleadora logró</w:t>
      </w:r>
      <w:r w:rsidR="0055526C">
        <w:rPr>
          <w:rFonts w:ascii="Tahoma" w:hAnsi="Tahoma" w:cs="Tahoma"/>
          <w:sz w:val="22"/>
          <w:szCs w:val="22"/>
        </w:rPr>
        <w:t xml:space="preserve"> desvirtuar la presunción consagrada en el artículo 26 de la Ley 361 de 1997, </w:t>
      </w:r>
      <w:r w:rsidR="000C5750">
        <w:rPr>
          <w:rFonts w:ascii="Tahoma" w:hAnsi="Tahoma" w:cs="Tahoma"/>
          <w:sz w:val="22"/>
          <w:szCs w:val="22"/>
        </w:rPr>
        <w:t xml:space="preserve">pues demostró que </w:t>
      </w:r>
      <w:r w:rsidR="0055526C">
        <w:rPr>
          <w:rFonts w:ascii="Tahoma" w:hAnsi="Tahoma" w:cs="Tahoma"/>
          <w:sz w:val="22"/>
          <w:szCs w:val="22"/>
        </w:rPr>
        <w:t xml:space="preserve">la terminación del contrato </w:t>
      </w:r>
      <w:r w:rsidR="000C5750">
        <w:rPr>
          <w:rFonts w:ascii="Tahoma" w:hAnsi="Tahoma" w:cs="Tahoma"/>
          <w:sz w:val="22"/>
          <w:szCs w:val="22"/>
        </w:rPr>
        <w:t>obedecía a una razón distinta al estado de salud de la demandante, pues la ruptura de l</w:t>
      </w:r>
      <w:r w:rsidR="008E62E0">
        <w:rPr>
          <w:rFonts w:ascii="Tahoma" w:hAnsi="Tahoma" w:cs="Tahoma"/>
          <w:sz w:val="22"/>
          <w:szCs w:val="22"/>
        </w:rPr>
        <w:t xml:space="preserve">a relación laboral estuvo sustentada en la </w:t>
      </w:r>
      <w:r w:rsidR="000C5750">
        <w:rPr>
          <w:rFonts w:ascii="Tahoma" w:hAnsi="Tahoma" w:cs="Tahoma"/>
          <w:sz w:val="22"/>
          <w:szCs w:val="22"/>
        </w:rPr>
        <w:t>conducta desplegada por la trabajadora el 17 de marzo de 2013, en donde acumuló lo</w:t>
      </w:r>
      <w:r w:rsidR="008E62E0">
        <w:rPr>
          <w:rFonts w:ascii="Tahoma" w:hAnsi="Tahoma" w:cs="Tahoma"/>
          <w:sz w:val="22"/>
          <w:szCs w:val="22"/>
        </w:rPr>
        <w:t>s descuentos de unos bonos Gana-</w:t>
      </w:r>
      <w:r w:rsidR="000C5750">
        <w:rPr>
          <w:rFonts w:ascii="Tahoma" w:hAnsi="Tahoma" w:cs="Tahoma"/>
          <w:sz w:val="22"/>
          <w:szCs w:val="22"/>
        </w:rPr>
        <w:t>Gana para realizar la compra de un televisor, hecho que era contrario a lo estipulado en el reglamento de la promoción, ya que solo se podía redimir un bono en cada compra. Esta conducta,</w:t>
      </w:r>
      <w:r w:rsidR="000371C8">
        <w:rPr>
          <w:rFonts w:ascii="Tahoma" w:hAnsi="Tahoma" w:cs="Tahoma"/>
          <w:sz w:val="22"/>
          <w:szCs w:val="22"/>
        </w:rPr>
        <w:t xml:space="preserve"> que</w:t>
      </w:r>
      <w:r w:rsidR="000C5750">
        <w:rPr>
          <w:rFonts w:ascii="Tahoma" w:hAnsi="Tahoma" w:cs="Tahoma"/>
          <w:sz w:val="22"/>
          <w:szCs w:val="22"/>
        </w:rPr>
        <w:t xml:space="preserve"> fue aceptada por la demandante</w:t>
      </w:r>
      <w:r w:rsidR="000371C8">
        <w:rPr>
          <w:rFonts w:ascii="Tahoma" w:hAnsi="Tahoma" w:cs="Tahoma"/>
          <w:sz w:val="22"/>
          <w:szCs w:val="22"/>
        </w:rPr>
        <w:t>,</w:t>
      </w:r>
      <w:r w:rsidR="000C5750">
        <w:rPr>
          <w:rFonts w:ascii="Tahoma" w:hAnsi="Tahoma" w:cs="Tahoma"/>
          <w:sz w:val="22"/>
          <w:szCs w:val="22"/>
        </w:rPr>
        <w:t xml:space="preserve"> </w:t>
      </w:r>
      <w:r w:rsidR="000371C8">
        <w:rPr>
          <w:rFonts w:ascii="Tahoma" w:hAnsi="Tahoma" w:cs="Tahoma"/>
          <w:sz w:val="22"/>
          <w:szCs w:val="22"/>
        </w:rPr>
        <w:t>fue calificada</w:t>
      </w:r>
      <w:r w:rsidR="000C5750">
        <w:rPr>
          <w:rFonts w:ascii="Tahoma" w:hAnsi="Tahoma" w:cs="Tahoma"/>
          <w:sz w:val="22"/>
          <w:szCs w:val="22"/>
        </w:rPr>
        <w:t xml:space="preserve"> como una falta grave por parte de la empleadora, pues le generó un detrimento económico</w:t>
      </w:r>
      <w:r w:rsidR="008E62E0">
        <w:rPr>
          <w:rFonts w:ascii="Tahoma" w:hAnsi="Tahoma" w:cs="Tahoma"/>
          <w:sz w:val="22"/>
          <w:szCs w:val="22"/>
        </w:rPr>
        <w:t>,</w:t>
      </w:r>
      <w:r w:rsidR="000371C8">
        <w:rPr>
          <w:rFonts w:ascii="Tahoma" w:hAnsi="Tahoma" w:cs="Tahoma"/>
          <w:sz w:val="22"/>
          <w:szCs w:val="22"/>
        </w:rPr>
        <w:t xml:space="preserve"> en razón de lo cual concluyó</w:t>
      </w:r>
      <w:r w:rsidR="00CF5AE4">
        <w:rPr>
          <w:rFonts w:ascii="Tahoma" w:hAnsi="Tahoma" w:cs="Tahoma"/>
          <w:sz w:val="22"/>
          <w:szCs w:val="22"/>
        </w:rPr>
        <w:t xml:space="preserve"> que al desvirtuarse la referida presunción</w:t>
      </w:r>
      <w:r w:rsidR="0033166B">
        <w:rPr>
          <w:rFonts w:ascii="Tahoma" w:hAnsi="Tahoma" w:cs="Tahoma"/>
          <w:sz w:val="22"/>
          <w:szCs w:val="22"/>
        </w:rPr>
        <w:t xml:space="preserve"> del artículo 26</w:t>
      </w:r>
      <w:r w:rsidR="00095B16">
        <w:rPr>
          <w:rFonts w:ascii="Tahoma" w:hAnsi="Tahoma" w:cs="Tahoma"/>
          <w:sz w:val="22"/>
          <w:szCs w:val="22"/>
        </w:rPr>
        <w:t>, no hab</w:t>
      </w:r>
      <w:r w:rsidR="00CF5AE4">
        <w:rPr>
          <w:rFonts w:ascii="Tahoma" w:hAnsi="Tahoma" w:cs="Tahoma"/>
          <w:sz w:val="22"/>
          <w:szCs w:val="22"/>
        </w:rPr>
        <w:t>ía lugar a la pretensión principal de la demanda.</w:t>
      </w:r>
    </w:p>
    <w:p w:rsidR="00CF5AE4" w:rsidRPr="009111B3" w:rsidRDefault="00CF5AE4" w:rsidP="00CF5AE4">
      <w:pPr>
        <w:widowControl w:val="0"/>
        <w:autoSpaceDE w:val="0"/>
        <w:autoSpaceDN w:val="0"/>
        <w:adjustRightInd w:val="0"/>
        <w:spacing w:line="276" w:lineRule="auto"/>
        <w:ind w:firstLine="708"/>
        <w:jc w:val="both"/>
        <w:rPr>
          <w:rFonts w:ascii="Tahoma" w:hAnsi="Tahoma" w:cs="Tahoma"/>
          <w:sz w:val="20"/>
          <w:szCs w:val="20"/>
        </w:rPr>
      </w:pPr>
    </w:p>
    <w:p w:rsidR="004E214A" w:rsidRDefault="00CF5AE4" w:rsidP="004E214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Respecto a la vulneración al debido proceso y el despido injusto, señaló que</w:t>
      </w:r>
      <w:r w:rsidR="0033166B">
        <w:rPr>
          <w:rFonts w:ascii="Tahoma" w:hAnsi="Tahoma" w:cs="Tahoma"/>
          <w:sz w:val="22"/>
          <w:szCs w:val="22"/>
        </w:rPr>
        <w:t xml:space="preserve"> no encuentra</w:t>
      </w:r>
      <w:r w:rsidR="008E62E0">
        <w:rPr>
          <w:rFonts w:ascii="Tahoma" w:hAnsi="Tahoma" w:cs="Tahoma"/>
          <w:sz w:val="22"/>
          <w:szCs w:val="22"/>
        </w:rPr>
        <w:t xml:space="preserve"> que hayan sido vulnerados, pues </w:t>
      </w:r>
      <w:r w:rsidR="0033166B">
        <w:rPr>
          <w:rFonts w:ascii="Tahoma" w:hAnsi="Tahoma" w:cs="Tahoma"/>
          <w:sz w:val="22"/>
          <w:szCs w:val="22"/>
        </w:rPr>
        <w:t>al haber cometido la actora una falta grave que</w:t>
      </w:r>
      <w:r w:rsidR="008E62E0">
        <w:rPr>
          <w:rFonts w:ascii="Tahoma" w:hAnsi="Tahoma" w:cs="Tahoma"/>
          <w:sz w:val="22"/>
          <w:szCs w:val="22"/>
        </w:rPr>
        <w:t xml:space="preserve"> </w:t>
      </w:r>
      <w:r w:rsidR="0033166B">
        <w:rPr>
          <w:rFonts w:ascii="Tahoma" w:hAnsi="Tahoma" w:cs="Tahoma"/>
          <w:sz w:val="22"/>
          <w:szCs w:val="22"/>
        </w:rPr>
        <w:t xml:space="preserve">concuerda con la causal de terminación del contrato </w:t>
      </w:r>
      <w:r>
        <w:rPr>
          <w:rFonts w:ascii="Tahoma" w:hAnsi="Tahoma" w:cs="Tahoma"/>
          <w:sz w:val="22"/>
          <w:szCs w:val="22"/>
        </w:rPr>
        <w:t xml:space="preserve">descrita en el numeral 5º del </w:t>
      </w:r>
      <w:r w:rsidR="0033166B">
        <w:rPr>
          <w:rFonts w:ascii="Tahoma" w:hAnsi="Tahoma" w:cs="Tahoma"/>
          <w:sz w:val="22"/>
          <w:szCs w:val="22"/>
        </w:rPr>
        <w:t>artículo</w:t>
      </w:r>
      <w:r>
        <w:rPr>
          <w:rFonts w:ascii="Tahoma" w:hAnsi="Tahoma" w:cs="Tahoma"/>
          <w:sz w:val="22"/>
          <w:szCs w:val="22"/>
        </w:rPr>
        <w:t xml:space="preserve"> 62 de</w:t>
      </w:r>
      <w:r w:rsidR="0033166B">
        <w:rPr>
          <w:rFonts w:ascii="Tahoma" w:hAnsi="Tahoma" w:cs="Tahoma"/>
          <w:sz w:val="22"/>
          <w:szCs w:val="22"/>
        </w:rPr>
        <w:t>l Código Sustantivo del Trabajo, su caso no era</w:t>
      </w:r>
      <w:r>
        <w:rPr>
          <w:rFonts w:ascii="Tahoma" w:hAnsi="Tahoma" w:cs="Tahoma"/>
          <w:sz w:val="22"/>
          <w:szCs w:val="22"/>
        </w:rPr>
        <w:t xml:space="preserve"> susceptible de</w:t>
      </w:r>
      <w:r w:rsidR="0033166B">
        <w:rPr>
          <w:rFonts w:ascii="Tahoma" w:hAnsi="Tahoma" w:cs="Tahoma"/>
          <w:sz w:val="22"/>
          <w:szCs w:val="22"/>
        </w:rPr>
        <w:t xml:space="preserve"> ser sometido a un</w:t>
      </w:r>
      <w:r>
        <w:rPr>
          <w:rFonts w:ascii="Tahoma" w:hAnsi="Tahoma" w:cs="Tahoma"/>
          <w:sz w:val="22"/>
          <w:szCs w:val="22"/>
        </w:rPr>
        <w:t xml:space="preserve"> proceso disciplinario</w:t>
      </w:r>
      <w:r w:rsidR="003F55C3">
        <w:rPr>
          <w:rFonts w:ascii="Tahoma" w:hAnsi="Tahoma" w:cs="Tahoma"/>
          <w:sz w:val="22"/>
          <w:szCs w:val="22"/>
        </w:rPr>
        <w:t xml:space="preserve"> conforme a lo establecido en el artículo 6º de la Convención Colectiva de Trabajo</w:t>
      </w:r>
      <w:r>
        <w:rPr>
          <w:rFonts w:ascii="Tahoma" w:hAnsi="Tahoma" w:cs="Tahoma"/>
          <w:sz w:val="22"/>
          <w:szCs w:val="22"/>
        </w:rPr>
        <w:t>,</w:t>
      </w:r>
      <w:r w:rsidR="0033166B">
        <w:rPr>
          <w:rFonts w:ascii="Tahoma" w:hAnsi="Tahoma" w:cs="Tahoma"/>
          <w:sz w:val="22"/>
          <w:szCs w:val="22"/>
        </w:rPr>
        <w:t xml:space="preserve"> pues dicho proceso se daba para </w:t>
      </w:r>
      <w:r w:rsidR="008E62E0">
        <w:rPr>
          <w:rFonts w:ascii="Tahoma" w:hAnsi="Tahoma" w:cs="Tahoma"/>
          <w:sz w:val="22"/>
          <w:szCs w:val="22"/>
        </w:rPr>
        <w:t>quienes cometían una falta leve; pese a lo cual, a la trabajadora</w:t>
      </w:r>
      <w:r>
        <w:rPr>
          <w:rFonts w:ascii="Tahoma" w:hAnsi="Tahoma" w:cs="Tahoma"/>
          <w:sz w:val="22"/>
          <w:szCs w:val="22"/>
        </w:rPr>
        <w:t xml:space="preserve"> se le dio la oportunidad </w:t>
      </w:r>
      <w:r w:rsidR="003F55C3">
        <w:rPr>
          <w:rFonts w:ascii="Tahoma" w:hAnsi="Tahoma" w:cs="Tahoma"/>
          <w:sz w:val="22"/>
          <w:szCs w:val="22"/>
        </w:rPr>
        <w:t>l</w:t>
      </w:r>
      <w:r w:rsidR="0033166B">
        <w:rPr>
          <w:rFonts w:ascii="Tahoma" w:hAnsi="Tahoma" w:cs="Tahoma"/>
          <w:sz w:val="22"/>
          <w:szCs w:val="22"/>
        </w:rPr>
        <w:t>egal de explicar los motivos de</w:t>
      </w:r>
      <w:r w:rsidR="003F55C3">
        <w:rPr>
          <w:rFonts w:ascii="Tahoma" w:hAnsi="Tahoma" w:cs="Tahoma"/>
          <w:sz w:val="22"/>
          <w:szCs w:val="22"/>
        </w:rPr>
        <w:t xml:space="preserve"> su actuar en la diligencia de descargos a la que fue citada el </w:t>
      </w:r>
      <w:r w:rsidR="0033166B">
        <w:rPr>
          <w:rFonts w:ascii="Tahoma" w:hAnsi="Tahoma" w:cs="Tahoma"/>
          <w:sz w:val="22"/>
          <w:szCs w:val="22"/>
        </w:rPr>
        <w:t>4 de abril de 2013.</w:t>
      </w:r>
    </w:p>
    <w:p w:rsidR="00605A61" w:rsidRPr="009111B3" w:rsidRDefault="00605A61" w:rsidP="00784B2C">
      <w:pPr>
        <w:widowControl w:val="0"/>
        <w:autoSpaceDE w:val="0"/>
        <w:autoSpaceDN w:val="0"/>
        <w:adjustRightInd w:val="0"/>
        <w:spacing w:line="276" w:lineRule="auto"/>
        <w:jc w:val="both"/>
        <w:rPr>
          <w:rFonts w:ascii="Tahoma" w:hAnsi="Tahoma" w:cs="Tahoma"/>
          <w:sz w:val="20"/>
          <w:szCs w:val="20"/>
        </w:rPr>
      </w:pPr>
    </w:p>
    <w:p w:rsidR="00B84DFE" w:rsidRPr="00521C2A" w:rsidRDefault="00B84DFE" w:rsidP="00521C2A">
      <w:pPr>
        <w:widowControl w:val="0"/>
        <w:numPr>
          <w:ilvl w:val="0"/>
          <w:numId w:val="1"/>
        </w:numPr>
        <w:tabs>
          <w:tab w:val="clear" w:pos="1080"/>
          <w:tab w:val="num" w:pos="0"/>
        </w:tabs>
        <w:autoSpaceDE w:val="0"/>
        <w:autoSpaceDN w:val="0"/>
        <w:adjustRightInd w:val="0"/>
        <w:spacing w:line="276" w:lineRule="auto"/>
        <w:ind w:left="0" w:firstLine="0"/>
        <w:jc w:val="center"/>
        <w:rPr>
          <w:rFonts w:ascii="Tahoma" w:hAnsi="Tahoma" w:cs="Tahoma"/>
          <w:b/>
          <w:caps/>
          <w:sz w:val="22"/>
          <w:szCs w:val="22"/>
        </w:rPr>
      </w:pPr>
      <w:r w:rsidRPr="00521C2A">
        <w:rPr>
          <w:rFonts w:ascii="Tahoma" w:hAnsi="Tahoma" w:cs="Tahoma"/>
          <w:b/>
          <w:caps/>
          <w:sz w:val="22"/>
          <w:szCs w:val="22"/>
        </w:rPr>
        <w:t>Recurso de apelación</w:t>
      </w:r>
      <w:r w:rsidR="0090603D" w:rsidRPr="00521C2A">
        <w:rPr>
          <w:rFonts w:ascii="Tahoma" w:hAnsi="Tahoma" w:cs="Tahoma"/>
          <w:b/>
          <w:caps/>
          <w:sz w:val="22"/>
          <w:szCs w:val="22"/>
        </w:rPr>
        <w:t xml:space="preserve"> </w:t>
      </w:r>
    </w:p>
    <w:p w:rsidR="00B84DFE" w:rsidRDefault="00B84DFE" w:rsidP="00B84DFE">
      <w:pPr>
        <w:ind w:firstLine="708"/>
        <w:jc w:val="both"/>
        <w:rPr>
          <w:rFonts w:ascii="Tahoma" w:hAnsi="Tahoma" w:cs="Tahoma"/>
          <w:sz w:val="22"/>
          <w:szCs w:val="22"/>
        </w:rPr>
      </w:pPr>
      <w:r>
        <w:rPr>
          <w:rFonts w:ascii="Tahoma" w:hAnsi="Tahoma" w:cs="Tahoma"/>
          <w:sz w:val="22"/>
          <w:szCs w:val="22"/>
        </w:rPr>
        <w:t xml:space="preserve"> </w:t>
      </w:r>
    </w:p>
    <w:p w:rsidR="00A643F2" w:rsidRPr="000371C8" w:rsidRDefault="00203E96" w:rsidP="000371C8">
      <w:pPr>
        <w:spacing w:line="276" w:lineRule="auto"/>
        <w:ind w:firstLine="708"/>
        <w:jc w:val="both"/>
        <w:rPr>
          <w:rFonts w:ascii="Tahoma" w:hAnsi="Tahoma" w:cs="Tahoma"/>
          <w:sz w:val="22"/>
          <w:szCs w:val="22"/>
        </w:rPr>
      </w:pPr>
      <w:r w:rsidRPr="000371C8">
        <w:rPr>
          <w:rFonts w:ascii="Tahoma" w:hAnsi="Tahoma" w:cs="Tahoma"/>
          <w:sz w:val="22"/>
          <w:szCs w:val="22"/>
        </w:rPr>
        <w:t>Contra la anterior decisión presenta recurso de apelación la parte demandada, indicando que</w:t>
      </w:r>
      <w:r w:rsidR="00493227" w:rsidRPr="000371C8">
        <w:rPr>
          <w:rFonts w:ascii="Tahoma" w:hAnsi="Tahoma" w:cs="Tahoma"/>
          <w:sz w:val="22"/>
          <w:szCs w:val="22"/>
        </w:rPr>
        <w:t xml:space="preserve"> e</w:t>
      </w:r>
      <w:r w:rsidR="00120067" w:rsidRPr="000371C8">
        <w:rPr>
          <w:rFonts w:ascii="Tahoma" w:hAnsi="Tahoma" w:cs="Tahoma"/>
          <w:sz w:val="22"/>
          <w:szCs w:val="22"/>
        </w:rPr>
        <w:t>n este asunto el artículo 26 de la Ley 361 de 1997 debió interpretarse a la luz del principio de favorabilidad conforme a la jurisprudencia de la Corte Constitucional. Igualmente, a</w:t>
      </w:r>
      <w:r w:rsidR="009F5A95" w:rsidRPr="000371C8">
        <w:rPr>
          <w:rFonts w:ascii="Tahoma" w:hAnsi="Tahoma" w:cs="Tahoma"/>
          <w:sz w:val="22"/>
          <w:szCs w:val="22"/>
        </w:rPr>
        <w:t>grega que a pesar de</w:t>
      </w:r>
      <w:r w:rsidR="0013667A" w:rsidRPr="000371C8">
        <w:rPr>
          <w:rFonts w:ascii="Tahoma" w:hAnsi="Tahoma" w:cs="Tahoma"/>
          <w:sz w:val="22"/>
          <w:szCs w:val="22"/>
        </w:rPr>
        <w:t xml:space="preserve"> </w:t>
      </w:r>
      <w:r w:rsidR="009F5A95" w:rsidRPr="000371C8">
        <w:rPr>
          <w:rFonts w:ascii="Tahoma" w:hAnsi="Tahoma" w:cs="Tahoma"/>
          <w:sz w:val="22"/>
          <w:szCs w:val="22"/>
        </w:rPr>
        <w:t>existir una causal de</w:t>
      </w:r>
      <w:r w:rsidR="0013667A" w:rsidRPr="000371C8">
        <w:rPr>
          <w:rFonts w:ascii="Tahoma" w:hAnsi="Tahoma" w:cs="Tahoma"/>
          <w:sz w:val="22"/>
          <w:szCs w:val="22"/>
        </w:rPr>
        <w:t xml:space="preserve"> despido</w:t>
      </w:r>
      <w:r w:rsidR="009F5A95" w:rsidRPr="000371C8">
        <w:rPr>
          <w:rFonts w:ascii="Tahoma" w:hAnsi="Tahoma" w:cs="Tahoma"/>
          <w:sz w:val="22"/>
          <w:szCs w:val="22"/>
        </w:rPr>
        <w:t xml:space="preserve"> en el caso de la señora Carmen</w:t>
      </w:r>
      <w:r w:rsidR="0013667A" w:rsidRPr="000371C8">
        <w:rPr>
          <w:rFonts w:ascii="Tahoma" w:hAnsi="Tahoma" w:cs="Tahoma"/>
          <w:sz w:val="22"/>
          <w:szCs w:val="22"/>
        </w:rPr>
        <w:t>,</w:t>
      </w:r>
      <w:r w:rsidR="009F5A95" w:rsidRPr="000371C8">
        <w:rPr>
          <w:rFonts w:ascii="Tahoma" w:hAnsi="Tahoma" w:cs="Tahoma"/>
          <w:sz w:val="22"/>
          <w:szCs w:val="22"/>
        </w:rPr>
        <w:t xml:space="preserve"> </w:t>
      </w:r>
      <w:proofErr w:type="spellStart"/>
      <w:r w:rsidR="009F5A95" w:rsidRPr="000371C8">
        <w:rPr>
          <w:rFonts w:ascii="Tahoma" w:hAnsi="Tahoma" w:cs="Tahoma"/>
          <w:caps/>
          <w:sz w:val="22"/>
          <w:szCs w:val="22"/>
        </w:rPr>
        <w:t>Cencosud</w:t>
      </w:r>
      <w:proofErr w:type="spellEnd"/>
      <w:r w:rsidR="0013667A" w:rsidRPr="000371C8">
        <w:rPr>
          <w:rFonts w:ascii="Tahoma" w:hAnsi="Tahoma" w:cs="Tahoma"/>
          <w:sz w:val="22"/>
          <w:szCs w:val="22"/>
        </w:rPr>
        <w:t xml:space="preserve"> </w:t>
      </w:r>
      <w:r w:rsidR="009F5A95" w:rsidRPr="000371C8">
        <w:rPr>
          <w:rFonts w:ascii="Tahoma" w:hAnsi="Tahoma" w:cs="Tahoma"/>
          <w:sz w:val="22"/>
          <w:szCs w:val="22"/>
        </w:rPr>
        <w:t xml:space="preserve">debió </w:t>
      </w:r>
      <w:r w:rsidR="00120067" w:rsidRPr="000371C8">
        <w:rPr>
          <w:rFonts w:ascii="Tahoma" w:hAnsi="Tahoma" w:cs="Tahoma"/>
          <w:sz w:val="22"/>
          <w:szCs w:val="22"/>
        </w:rPr>
        <w:t xml:space="preserve">solicitar </w:t>
      </w:r>
      <w:r w:rsidR="0013667A" w:rsidRPr="000371C8">
        <w:rPr>
          <w:rFonts w:ascii="Tahoma" w:hAnsi="Tahoma" w:cs="Tahoma"/>
          <w:sz w:val="22"/>
          <w:szCs w:val="22"/>
        </w:rPr>
        <w:t>autorización del Ministerio del Trabajo</w:t>
      </w:r>
      <w:r w:rsidR="00120067" w:rsidRPr="000371C8">
        <w:rPr>
          <w:rFonts w:ascii="Tahoma" w:hAnsi="Tahoma" w:cs="Tahoma"/>
          <w:sz w:val="22"/>
          <w:szCs w:val="22"/>
        </w:rPr>
        <w:t xml:space="preserve"> para realizar el despido</w:t>
      </w:r>
      <w:r w:rsidR="0013667A" w:rsidRPr="000371C8">
        <w:rPr>
          <w:rFonts w:ascii="Tahoma" w:hAnsi="Tahoma" w:cs="Tahoma"/>
          <w:sz w:val="22"/>
          <w:szCs w:val="22"/>
        </w:rPr>
        <w:t>,</w:t>
      </w:r>
      <w:r w:rsidR="00A643F2" w:rsidRPr="000371C8">
        <w:rPr>
          <w:rFonts w:ascii="Tahoma" w:hAnsi="Tahoma" w:cs="Tahoma"/>
          <w:sz w:val="22"/>
          <w:szCs w:val="22"/>
        </w:rPr>
        <w:t xml:space="preserve"> tal como lo demanda el referido</w:t>
      </w:r>
      <w:r w:rsidR="00120067" w:rsidRPr="000371C8">
        <w:rPr>
          <w:rFonts w:ascii="Tahoma" w:hAnsi="Tahoma" w:cs="Tahoma"/>
          <w:sz w:val="22"/>
          <w:szCs w:val="22"/>
        </w:rPr>
        <w:t xml:space="preserve"> artículo 26</w:t>
      </w:r>
      <w:r w:rsidR="00A643F2" w:rsidRPr="000371C8">
        <w:rPr>
          <w:rFonts w:ascii="Tahoma" w:hAnsi="Tahoma" w:cs="Tahoma"/>
          <w:sz w:val="22"/>
          <w:szCs w:val="22"/>
        </w:rPr>
        <w:t>,</w:t>
      </w:r>
      <w:r w:rsidR="00120067" w:rsidRPr="000371C8">
        <w:rPr>
          <w:rFonts w:ascii="Tahoma" w:hAnsi="Tahoma" w:cs="Tahoma"/>
          <w:sz w:val="22"/>
          <w:szCs w:val="22"/>
        </w:rPr>
        <w:t xml:space="preserve"> puesto que</w:t>
      </w:r>
      <w:r w:rsidR="0013667A" w:rsidRPr="000371C8">
        <w:rPr>
          <w:rFonts w:ascii="Tahoma" w:hAnsi="Tahoma" w:cs="Tahoma"/>
          <w:sz w:val="22"/>
          <w:szCs w:val="22"/>
        </w:rPr>
        <w:t xml:space="preserve"> </w:t>
      </w:r>
      <w:r w:rsidR="00A643F2" w:rsidRPr="000371C8">
        <w:rPr>
          <w:rFonts w:ascii="Tahoma" w:hAnsi="Tahoma" w:cs="Tahoma"/>
          <w:sz w:val="22"/>
          <w:szCs w:val="22"/>
        </w:rPr>
        <w:t>la señora Carmen</w:t>
      </w:r>
      <w:r w:rsidR="00120067" w:rsidRPr="000371C8">
        <w:rPr>
          <w:rFonts w:ascii="Tahoma" w:hAnsi="Tahoma" w:cs="Tahoma"/>
          <w:sz w:val="22"/>
          <w:szCs w:val="22"/>
        </w:rPr>
        <w:t xml:space="preserve"> para ese momento </w:t>
      </w:r>
      <w:r w:rsidR="0013667A" w:rsidRPr="000371C8">
        <w:rPr>
          <w:rFonts w:ascii="Tahoma" w:hAnsi="Tahoma" w:cs="Tahoma"/>
          <w:sz w:val="22"/>
          <w:szCs w:val="22"/>
        </w:rPr>
        <w:t>se encontra</w:t>
      </w:r>
      <w:r w:rsidR="00A643F2" w:rsidRPr="000371C8">
        <w:rPr>
          <w:rFonts w:ascii="Tahoma" w:hAnsi="Tahoma" w:cs="Tahoma"/>
          <w:sz w:val="22"/>
          <w:szCs w:val="22"/>
        </w:rPr>
        <w:t>ba</w:t>
      </w:r>
      <w:r w:rsidR="0013667A" w:rsidRPr="000371C8">
        <w:rPr>
          <w:rFonts w:ascii="Tahoma" w:hAnsi="Tahoma" w:cs="Tahoma"/>
          <w:sz w:val="22"/>
          <w:szCs w:val="22"/>
        </w:rPr>
        <w:t xml:space="preserve"> en situaci</w:t>
      </w:r>
      <w:r w:rsidR="00120067" w:rsidRPr="000371C8">
        <w:rPr>
          <w:rFonts w:ascii="Tahoma" w:hAnsi="Tahoma" w:cs="Tahoma"/>
          <w:sz w:val="22"/>
          <w:szCs w:val="22"/>
        </w:rPr>
        <w:t>ón de debilidad manifiesta por su estado de salud, situación que era</w:t>
      </w:r>
      <w:r w:rsidR="00521C2A" w:rsidRPr="000371C8">
        <w:rPr>
          <w:rFonts w:ascii="Tahoma" w:hAnsi="Tahoma" w:cs="Tahoma"/>
          <w:sz w:val="22"/>
          <w:szCs w:val="22"/>
        </w:rPr>
        <w:t xml:space="preserve"> ampliamente</w:t>
      </w:r>
      <w:r w:rsidR="00120067" w:rsidRPr="000371C8">
        <w:rPr>
          <w:rFonts w:ascii="Tahoma" w:hAnsi="Tahoma" w:cs="Tahoma"/>
          <w:sz w:val="22"/>
          <w:szCs w:val="22"/>
        </w:rPr>
        <w:t xml:space="preserve"> conocida por el empleador.</w:t>
      </w:r>
    </w:p>
    <w:p w:rsidR="00521C2A" w:rsidRPr="000371C8" w:rsidRDefault="00521C2A" w:rsidP="000371C8">
      <w:pPr>
        <w:spacing w:line="276" w:lineRule="auto"/>
        <w:jc w:val="both"/>
        <w:rPr>
          <w:rFonts w:ascii="Tahoma" w:hAnsi="Tahoma" w:cs="Tahoma"/>
          <w:sz w:val="22"/>
          <w:szCs w:val="22"/>
        </w:rPr>
      </w:pPr>
    </w:p>
    <w:p w:rsidR="004F7362" w:rsidRPr="000371C8" w:rsidRDefault="004F7362" w:rsidP="00C53CCC">
      <w:pPr>
        <w:widowControl w:val="0"/>
        <w:numPr>
          <w:ilvl w:val="0"/>
          <w:numId w:val="1"/>
        </w:numPr>
        <w:tabs>
          <w:tab w:val="clear" w:pos="1080"/>
        </w:tabs>
        <w:autoSpaceDE w:val="0"/>
        <w:autoSpaceDN w:val="0"/>
        <w:adjustRightInd w:val="0"/>
        <w:spacing w:line="276" w:lineRule="auto"/>
        <w:ind w:left="0" w:firstLine="0"/>
        <w:jc w:val="center"/>
        <w:rPr>
          <w:rFonts w:ascii="Tahoma" w:hAnsi="Tahoma" w:cs="Tahoma"/>
          <w:b/>
          <w:caps/>
          <w:sz w:val="22"/>
          <w:szCs w:val="22"/>
        </w:rPr>
      </w:pPr>
      <w:r w:rsidRPr="000371C8">
        <w:rPr>
          <w:rFonts w:ascii="Tahoma" w:hAnsi="Tahoma" w:cs="Tahoma"/>
          <w:b/>
          <w:caps/>
          <w:sz w:val="22"/>
          <w:szCs w:val="22"/>
        </w:rPr>
        <w:t>Consideraciones</w:t>
      </w:r>
    </w:p>
    <w:p w:rsidR="004F0429" w:rsidRPr="000371C8" w:rsidRDefault="004F0429" w:rsidP="00BB0F6D">
      <w:pPr>
        <w:rPr>
          <w:rFonts w:ascii="Tahoma" w:hAnsi="Tahoma" w:cs="Tahoma"/>
          <w:b/>
          <w:sz w:val="22"/>
          <w:szCs w:val="22"/>
        </w:rPr>
      </w:pPr>
    </w:p>
    <w:p w:rsidR="004F0429" w:rsidRPr="000371C8" w:rsidRDefault="004F0429" w:rsidP="004F0429">
      <w:pPr>
        <w:jc w:val="center"/>
        <w:rPr>
          <w:rFonts w:ascii="Tahoma" w:hAnsi="Tahoma" w:cs="Tahoma"/>
          <w:b/>
          <w:bCs/>
          <w:sz w:val="22"/>
          <w:szCs w:val="22"/>
          <w:bdr w:val="none" w:sz="0" w:space="0" w:color="auto" w:frame="1"/>
          <w:shd w:val="clear" w:color="auto" w:fill="FFFFFF"/>
          <w:lang w:val="es-CO"/>
        </w:rPr>
      </w:pPr>
      <w:r w:rsidRPr="000371C8">
        <w:rPr>
          <w:rFonts w:ascii="Tahoma" w:hAnsi="Tahoma" w:cs="Tahoma"/>
          <w:b/>
          <w:sz w:val="22"/>
          <w:szCs w:val="22"/>
          <w:lang w:val="es-CO"/>
        </w:rPr>
        <w:t xml:space="preserve">4.1. </w:t>
      </w:r>
      <w:r w:rsidRPr="000371C8">
        <w:rPr>
          <w:rFonts w:ascii="Tahoma" w:hAnsi="Tahoma" w:cs="Tahoma"/>
          <w:b/>
          <w:bCs/>
          <w:sz w:val="22"/>
          <w:szCs w:val="22"/>
          <w:bdr w:val="none" w:sz="0" w:space="0" w:color="auto" w:frame="1"/>
          <w:shd w:val="clear" w:color="auto" w:fill="FFFFFF"/>
          <w:lang w:val="es-CO"/>
        </w:rPr>
        <w:tab/>
        <w:t>ESTABILIDAD LABORAL REFORZADA PARA EL EMPLEADO DISCAPACITADO</w:t>
      </w:r>
    </w:p>
    <w:p w:rsidR="004F0429" w:rsidRPr="008A08DD" w:rsidRDefault="004F0429" w:rsidP="004F0429">
      <w:pPr>
        <w:rPr>
          <w:rFonts w:ascii="Tahoma" w:hAnsi="Tahoma" w:cs="Tahoma"/>
          <w:b/>
          <w:sz w:val="20"/>
          <w:szCs w:val="20"/>
          <w:lang w:val="es-CO"/>
        </w:rPr>
      </w:pPr>
    </w:p>
    <w:p w:rsidR="004F0429" w:rsidRPr="00C413B0" w:rsidRDefault="004F0429" w:rsidP="004F0429">
      <w:pPr>
        <w:tabs>
          <w:tab w:val="left" w:pos="748"/>
        </w:tabs>
        <w:spacing w:line="276" w:lineRule="auto"/>
        <w:jc w:val="both"/>
        <w:rPr>
          <w:rFonts w:ascii="Tahoma" w:hAnsi="Tahoma" w:cs="Tahoma"/>
          <w:i/>
          <w:sz w:val="20"/>
          <w:szCs w:val="22"/>
        </w:rPr>
      </w:pPr>
      <w:r w:rsidRPr="003F7027">
        <w:rPr>
          <w:rFonts w:ascii="Tahoma" w:hAnsi="Tahoma" w:cs="Tahoma"/>
        </w:rPr>
        <w:tab/>
      </w:r>
      <w:r w:rsidRPr="000371C8">
        <w:rPr>
          <w:rFonts w:ascii="Tahoma" w:hAnsi="Tahoma" w:cs="Tahoma"/>
          <w:sz w:val="22"/>
          <w:szCs w:val="22"/>
        </w:rPr>
        <w:t>Dispone el artículo 26 de la Ley 361 de 1997 que</w:t>
      </w:r>
      <w:r w:rsidRPr="003F7027">
        <w:rPr>
          <w:rFonts w:ascii="Tahoma" w:hAnsi="Tahoma" w:cs="Tahoma"/>
        </w:rPr>
        <w:t xml:space="preserve"> </w:t>
      </w:r>
      <w:r w:rsidRPr="00C413B0">
        <w:rPr>
          <w:rFonts w:ascii="Tahoma" w:hAnsi="Tahoma" w:cs="Tahoma"/>
          <w:i/>
          <w:sz w:val="20"/>
          <w:szCs w:val="22"/>
        </w:rPr>
        <w:t>“(…)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sidR="00C413B0">
        <w:rPr>
          <w:rFonts w:ascii="Arial Narrow" w:hAnsi="Arial Narrow" w:cs="Tahoma"/>
          <w:sz w:val="22"/>
          <w:szCs w:val="22"/>
        </w:rPr>
        <w:t xml:space="preserve">. </w:t>
      </w:r>
      <w:r w:rsidRPr="000371C8">
        <w:rPr>
          <w:rFonts w:ascii="Tahoma" w:hAnsi="Tahoma" w:cs="Tahoma"/>
          <w:sz w:val="22"/>
          <w:szCs w:val="22"/>
        </w:rPr>
        <w:t>Y a reglón seguido dispone que</w:t>
      </w:r>
      <w:r w:rsidRPr="000371C8">
        <w:rPr>
          <w:rFonts w:ascii="Arial Narrow" w:hAnsi="Arial Narrow" w:cs="Tahoma"/>
          <w:sz w:val="22"/>
          <w:szCs w:val="22"/>
        </w:rPr>
        <w:t xml:space="preserve"> </w:t>
      </w:r>
      <w:r w:rsidRPr="00C413B0">
        <w:rPr>
          <w:rFonts w:ascii="Tahoma" w:hAnsi="Tahoma" w:cs="Tahoma"/>
          <w:i/>
          <w:sz w:val="20"/>
          <w:szCs w:val="22"/>
        </w:rPr>
        <w:t xml:space="preserve">“no obstante, quienes fueren despedidos o su contrato terminado por razón de su limitación, sin el </w:t>
      </w:r>
      <w:r w:rsidRPr="00C413B0">
        <w:rPr>
          <w:rFonts w:ascii="Tahoma" w:hAnsi="Tahoma" w:cs="Tahoma"/>
          <w:i/>
          <w:sz w:val="20"/>
          <w:szCs w:val="22"/>
        </w:rPr>
        <w:lastRenderedPageBreak/>
        <w:t>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p>
    <w:p w:rsidR="004F0429" w:rsidRPr="002E2619" w:rsidRDefault="004F0429" w:rsidP="004F0429">
      <w:pPr>
        <w:tabs>
          <w:tab w:val="left" w:pos="748"/>
        </w:tabs>
        <w:jc w:val="both"/>
        <w:rPr>
          <w:rFonts w:ascii="Arial Narrow" w:hAnsi="Arial Narrow" w:cs="Tahoma"/>
          <w:i/>
          <w:sz w:val="20"/>
          <w:szCs w:val="20"/>
        </w:rPr>
      </w:pPr>
    </w:p>
    <w:p w:rsidR="004F0429" w:rsidRPr="000371C8" w:rsidRDefault="004F0429" w:rsidP="000371C8">
      <w:pPr>
        <w:spacing w:line="276" w:lineRule="auto"/>
        <w:ind w:firstLine="708"/>
        <w:jc w:val="both"/>
        <w:rPr>
          <w:rFonts w:ascii="Tahoma" w:hAnsi="Tahoma" w:cs="Tahoma"/>
          <w:iCs/>
          <w:sz w:val="22"/>
          <w:szCs w:val="22"/>
          <w:bdr w:val="none" w:sz="0" w:space="0" w:color="auto" w:frame="1"/>
          <w:lang w:val="es-CO"/>
        </w:rPr>
      </w:pPr>
      <w:r w:rsidRPr="000371C8">
        <w:rPr>
          <w:rFonts w:ascii="Tahoma" w:hAnsi="Tahoma" w:cs="Tahoma"/>
          <w:sz w:val="22"/>
          <w:szCs w:val="22"/>
          <w:lang w:val="es-CO"/>
        </w:rPr>
        <w:t xml:space="preserve">Es bien sabido que de acuerdo a la interpretación constitucional de dicho precepto legal, la Corte Constitucional ha definido que en aquellos eventos en que el </w:t>
      </w:r>
      <w:r w:rsidRPr="000371C8">
        <w:rPr>
          <w:rFonts w:ascii="Tahoma" w:hAnsi="Tahoma" w:cs="Tahoma"/>
          <w:iCs/>
          <w:sz w:val="22"/>
          <w:szCs w:val="22"/>
          <w:bdr w:val="none" w:sz="0" w:space="0" w:color="auto" w:frame="1"/>
          <w:lang w:val="es-CO"/>
        </w:rPr>
        <w:t xml:space="preserve">trabajador sufra una afectación </w:t>
      </w:r>
      <w:r w:rsidRPr="000371C8">
        <w:rPr>
          <w:rFonts w:ascii="Tahoma" w:hAnsi="Tahoma" w:cs="Tahoma"/>
          <w:iCs/>
          <w:sz w:val="22"/>
          <w:szCs w:val="22"/>
          <w:u w:val="single"/>
          <w:bdr w:val="none" w:sz="0" w:space="0" w:color="auto" w:frame="1"/>
          <w:lang w:val="es-CO"/>
        </w:rPr>
        <w:t>grave</w:t>
      </w:r>
      <w:r w:rsidRPr="000371C8">
        <w:rPr>
          <w:rFonts w:ascii="Tahoma" w:hAnsi="Tahoma" w:cs="Tahoma"/>
          <w:iCs/>
          <w:sz w:val="22"/>
          <w:szCs w:val="22"/>
          <w:bdr w:val="none" w:sz="0" w:space="0" w:color="auto" w:frame="1"/>
          <w:lang w:val="es-CO"/>
        </w:rPr>
        <w:t xml:space="preserve"> a su salud y por causa de ello se encuentre en una situación de debilidad manifiesta, no podrá ser despedido </w:t>
      </w:r>
      <w:r w:rsidR="00095B16">
        <w:rPr>
          <w:rFonts w:ascii="Tahoma" w:hAnsi="Tahoma" w:cs="Tahoma"/>
          <w:iCs/>
          <w:sz w:val="22"/>
          <w:szCs w:val="22"/>
          <w:bdr w:val="none" w:sz="0" w:space="0" w:color="auto" w:frame="1"/>
          <w:lang w:val="es-CO"/>
        </w:rPr>
        <w:t>o</w:t>
      </w:r>
      <w:r w:rsidRPr="000371C8">
        <w:rPr>
          <w:rFonts w:ascii="Tahoma" w:hAnsi="Tahoma" w:cs="Tahoma"/>
          <w:iCs/>
          <w:sz w:val="22"/>
          <w:szCs w:val="22"/>
          <w:bdr w:val="none" w:sz="0" w:space="0" w:color="auto" w:frame="1"/>
          <w:lang w:val="es-CO"/>
        </w:rPr>
        <w:t xml:space="preserve"> su contrato terminado hasta que no se constituya una justa causa, mientras persistan las condiciones que </w:t>
      </w:r>
      <w:r w:rsidR="00095B16">
        <w:rPr>
          <w:rFonts w:ascii="Tahoma" w:hAnsi="Tahoma" w:cs="Tahoma"/>
          <w:iCs/>
          <w:sz w:val="22"/>
          <w:szCs w:val="22"/>
          <w:bdr w:val="none" w:sz="0" w:space="0" w:color="auto" w:frame="1"/>
          <w:lang w:val="es-CO"/>
        </w:rPr>
        <w:t xml:space="preserve">dieron </w:t>
      </w:r>
      <w:r w:rsidRPr="000371C8">
        <w:rPr>
          <w:rFonts w:ascii="Tahoma" w:hAnsi="Tahoma" w:cs="Tahoma"/>
          <w:iCs/>
          <w:sz w:val="22"/>
          <w:szCs w:val="22"/>
          <w:bdr w:val="none" w:sz="0" w:space="0" w:color="auto" w:frame="1"/>
          <w:lang w:val="es-CO"/>
        </w:rPr>
        <w:t>orig</w:t>
      </w:r>
      <w:r w:rsidR="00095B16">
        <w:rPr>
          <w:rFonts w:ascii="Tahoma" w:hAnsi="Tahoma" w:cs="Tahoma"/>
          <w:iCs/>
          <w:sz w:val="22"/>
          <w:szCs w:val="22"/>
          <w:bdr w:val="none" w:sz="0" w:space="0" w:color="auto" w:frame="1"/>
          <w:lang w:val="es-CO"/>
        </w:rPr>
        <w:t>en</w:t>
      </w:r>
      <w:r w:rsidRPr="000371C8">
        <w:rPr>
          <w:rFonts w:ascii="Tahoma" w:hAnsi="Tahoma" w:cs="Tahoma"/>
          <w:iCs/>
          <w:sz w:val="22"/>
          <w:szCs w:val="22"/>
          <w:bdr w:val="none" w:sz="0" w:space="0" w:color="auto" w:frame="1"/>
          <w:lang w:val="es-CO"/>
        </w:rPr>
        <w:t xml:space="preserve"> </w:t>
      </w:r>
      <w:r w:rsidR="00095B16">
        <w:rPr>
          <w:rFonts w:ascii="Tahoma" w:hAnsi="Tahoma" w:cs="Tahoma"/>
          <w:iCs/>
          <w:sz w:val="22"/>
          <w:szCs w:val="22"/>
          <w:bdr w:val="none" w:sz="0" w:space="0" w:color="auto" w:frame="1"/>
          <w:lang w:val="es-CO"/>
        </w:rPr>
        <w:t xml:space="preserve">a </w:t>
      </w:r>
      <w:r w:rsidRPr="000371C8">
        <w:rPr>
          <w:rFonts w:ascii="Tahoma" w:hAnsi="Tahoma" w:cs="Tahoma"/>
          <w:iCs/>
          <w:sz w:val="22"/>
          <w:szCs w:val="22"/>
          <w:bdr w:val="none" w:sz="0" w:space="0" w:color="auto" w:frame="1"/>
          <w:lang w:val="es-CO"/>
        </w:rPr>
        <w:t xml:space="preserve">la relación laboral y </w:t>
      </w:r>
      <w:r w:rsidR="00095B16">
        <w:rPr>
          <w:rFonts w:ascii="Tahoma" w:hAnsi="Tahoma" w:cs="Tahoma"/>
          <w:iCs/>
          <w:sz w:val="22"/>
          <w:szCs w:val="22"/>
          <w:bdr w:val="none" w:sz="0" w:space="0" w:color="auto" w:frame="1"/>
          <w:lang w:val="es-CO"/>
        </w:rPr>
        <w:t>siempre</w:t>
      </w:r>
      <w:r w:rsidRPr="000371C8">
        <w:rPr>
          <w:rFonts w:ascii="Tahoma" w:hAnsi="Tahoma" w:cs="Tahoma"/>
          <w:iCs/>
          <w:sz w:val="22"/>
          <w:szCs w:val="22"/>
          <w:bdr w:val="none" w:sz="0" w:space="0" w:color="auto" w:frame="1"/>
          <w:lang w:val="es-CO"/>
        </w:rPr>
        <w:t xml:space="preserve"> que no se solicite la autorización de la autoridad laboral competente.</w:t>
      </w:r>
    </w:p>
    <w:p w:rsidR="004F0429" w:rsidRPr="000371C8" w:rsidRDefault="004F0429" w:rsidP="004F0429">
      <w:pPr>
        <w:jc w:val="both"/>
        <w:rPr>
          <w:rFonts w:ascii="Tahoma" w:hAnsi="Tahoma" w:cs="Tahoma"/>
          <w:iCs/>
          <w:sz w:val="22"/>
          <w:szCs w:val="22"/>
          <w:bdr w:val="none" w:sz="0" w:space="0" w:color="auto" w:frame="1"/>
          <w:lang w:val="es-CO"/>
        </w:rPr>
      </w:pPr>
    </w:p>
    <w:p w:rsidR="004F0429" w:rsidRPr="000371C8" w:rsidRDefault="004F0429" w:rsidP="004F0429">
      <w:pPr>
        <w:spacing w:line="276" w:lineRule="auto"/>
        <w:ind w:firstLine="708"/>
        <w:jc w:val="both"/>
        <w:rPr>
          <w:rFonts w:ascii="Tahoma" w:hAnsi="Tahoma" w:cs="Tahoma"/>
          <w:sz w:val="22"/>
          <w:szCs w:val="22"/>
        </w:rPr>
      </w:pPr>
      <w:r w:rsidRPr="000371C8">
        <w:rPr>
          <w:rFonts w:ascii="Tahoma" w:hAnsi="Tahoma" w:cs="Tahoma"/>
          <w:iCs/>
          <w:sz w:val="22"/>
          <w:szCs w:val="22"/>
          <w:bdr w:val="none" w:sz="0" w:space="0" w:color="auto" w:frame="1"/>
          <w:lang w:val="es-CO"/>
        </w:rPr>
        <w:t xml:space="preserve">En armonía con los más recientes pronunciamientos de </w:t>
      </w:r>
      <w:r w:rsidR="00095B16">
        <w:rPr>
          <w:rFonts w:ascii="Tahoma" w:hAnsi="Tahoma" w:cs="Tahoma"/>
          <w:iCs/>
          <w:sz w:val="22"/>
          <w:szCs w:val="22"/>
          <w:bdr w:val="none" w:sz="0" w:space="0" w:color="auto" w:frame="1"/>
          <w:lang w:val="es-CO"/>
        </w:rPr>
        <w:t>Corte Constitucional</w:t>
      </w:r>
      <w:r w:rsidRPr="000371C8">
        <w:rPr>
          <w:rFonts w:ascii="Tahoma" w:hAnsi="Tahoma" w:cs="Tahoma"/>
          <w:iCs/>
          <w:sz w:val="22"/>
          <w:szCs w:val="22"/>
          <w:bdr w:val="none" w:sz="0" w:space="0" w:color="auto" w:frame="1"/>
          <w:lang w:val="es-CO"/>
        </w:rPr>
        <w:t xml:space="preserve">, al respecto esta Corporación ha señalado que </w:t>
      </w:r>
      <w:r w:rsidRPr="000371C8">
        <w:rPr>
          <w:rFonts w:ascii="Tahoma" w:hAnsi="Tahoma" w:cs="Tahoma"/>
          <w:sz w:val="22"/>
          <w:szCs w:val="22"/>
        </w:rPr>
        <w:t>la estabilidad laboral reforzada consagrada en el artículo 26 de la Ley 361 de 1997, no solo se aplica a trabajadores con limitaciones profundas y severas, sino a quienes padezcan limitaciones en general, ya sean permanente o temporales, independientemente de que haya calificación del grado de invalidez.</w:t>
      </w:r>
    </w:p>
    <w:p w:rsidR="004F0429" w:rsidRPr="000371C8" w:rsidRDefault="004F0429" w:rsidP="004F0429">
      <w:pPr>
        <w:ind w:firstLine="708"/>
        <w:jc w:val="both"/>
        <w:rPr>
          <w:rFonts w:ascii="Tahoma" w:hAnsi="Tahoma" w:cs="Tahoma"/>
          <w:sz w:val="22"/>
          <w:szCs w:val="22"/>
        </w:rPr>
      </w:pPr>
    </w:p>
    <w:p w:rsidR="004F0429" w:rsidRPr="000371C8" w:rsidRDefault="004F0429" w:rsidP="004F0429">
      <w:pPr>
        <w:spacing w:line="276" w:lineRule="auto"/>
        <w:ind w:firstLine="708"/>
        <w:jc w:val="both"/>
        <w:rPr>
          <w:rFonts w:ascii="Arial Narrow" w:hAnsi="Arial Narrow" w:cs="Tahoma"/>
          <w:iCs/>
          <w:sz w:val="22"/>
          <w:szCs w:val="22"/>
          <w:bdr w:val="none" w:sz="0" w:space="0" w:color="auto" w:frame="1"/>
          <w:lang w:val="es-CO"/>
        </w:rPr>
      </w:pPr>
      <w:r w:rsidRPr="000371C8">
        <w:rPr>
          <w:rFonts w:ascii="Tahoma" w:hAnsi="Tahoma" w:cs="Tahoma"/>
          <w:sz w:val="22"/>
          <w:szCs w:val="22"/>
        </w:rPr>
        <w:t xml:space="preserve">Y en decisiones con ponencia de quien aquí cumple igual encargo, se ha precisado que </w:t>
      </w:r>
      <w:r w:rsidRPr="000371C8">
        <w:rPr>
          <w:rFonts w:ascii="Tahoma" w:hAnsi="Tahoma" w:cs="Tahoma"/>
          <w:iCs/>
          <w:sz w:val="22"/>
          <w:szCs w:val="22"/>
          <w:bdr w:val="none" w:sz="0" w:space="0" w:color="auto" w:frame="1"/>
          <w:lang w:val="es-CO"/>
        </w:rPr>
        <w:t>una persona en situación de debil</w:t>
      </w:r>
      <w:r w:rsidR="00095B16">
        <w:rPr>
          <w:rFonts w:ascii="Tahoma" w:hAnsi="Tahoma" w:cs="Tahoma"/>
          <w:iCs/>
          <w:sz w:val="22"/>
          <w:szCs w:val="22"/>
          <w:bdr w:val="none" w:sz="0" w:space="0" w:color="auto" w:frame="1"/>
          <w:lang w:val="es-CO"/>
        </w:rPr>
        <w:t>idad manifiesta por deterioro de</w:t>
      </w:r>
      <w:r w:rsidRPr="000371C8">
        <w:rPr>
          <w:rFonts w:ascii="Tahoma" w:hAnsi="Tahoma" w:cs="Tahoma"/>
          <w:iCs/>
          <w:sz w:val="22"/>
          <w:szCs w:val="22"/>
          <w:bdr w:val="none" w:sz="0" w:space="0" w:color="auto" w:frame="1"/>
          <w:lang w:val="es-CO"/>
        </w:rPr>
        <w:t xml:space="preserve"> su estado de salud, será titular del derecho a la estabilidad laboral reforzada cuando quiera que su caso presente las siguientes características:</w:t>
      </w:r>
      <w:r w:rsidRPr="000371C8">
        <w:rPr>
          <w:rFonts w:ascii="Arial Narrow" w:hAnsi="Arial Narrow"/>
          <w:iCs/>
          <w:sz w:val="22"/>
          <w:szCs w:val="22"/>
          <w:bdr w:val="none" w:sz="0" w:space="0" w:color="auto" w:frame="1"/>
          <w:lang w:val="es-CO"/>
        </w:rPr>
        <w:t xml:space="preserve"> </w:t>
      </w:r>
      <w:r w:rsidRPr="000371C8">
        <w:rPr>
          <w:rFonts w:ascii="Arial Narrow" w:hAnsi="Arial Narrow" w:cs="Tahoma"/>
          <w:i/>
          <w:iCs/>
          <w:sz w:val="22"/>
          <w:szCs w:val="22"/>
          <w:bdr w:val="none" w:sz="0" w:space="0" w:color="auto" w:frame="1"/>
          <w:lang w:val="es-CO"/>
        </w:rPr>
        <w:t xml:space="preserve">(i) </w:t>
      </w:r>
      <w:r w:rsidRPr="000371C8">
        <w:rPr>
          <w:rFonts w:ascii="Arial Narrow" w:hAnsi="Arial Narrow" w:cs="Tahoma"/>
          <w:iCs/>
          <w:sz w:val="22"/>
          <w:szCs w:val="22"/>
          <w:bdr w:val="none" w:sz="0" w:space="0" w:color="auto" w:frame="1"/>
          <w:lang w:val="es-CO"/>
        </w:rPr>
        <w:t xml:space="preserve">se encuentre demostrado que padece graves y serios quebrantos de salud; </w:t>
      </w:r>
      <w:r w:rsidRPr="000371C8">
        <w:rPr>
          <w:rFonts w:ascii="Arial Narrow" w:hAnsi="Arial Narrow" w:cs="Tahoma"/>
          <w:i/>
          <w:iCs/>
          <w:sz w:val="22"/>
          <w:szCs w:val="22"/>
          <w:bdr w:val="none" w:sz="0" w:space="0" w:color="auto" w:frame="1"/>
          <w:lang w:val="es-CO"/>
        </w:rPr>
        <w:t>(ii)</w:t>
      </w:r>
      <w:r w:rsidRPr="000371C8">
        <w:rPr>
          <w:rFonts w:ascii="Arial Narrow" w:hAnsi="Arial Narrow" w:cs="Tahoma"/>
          <w:iCs/>
          <w:sz w:val="22"/>
          <w:szCs w:val="22"/>
          <w:bdr w:val="none" w:sz="0" w:space="0" w:color="auto" w:frame="1"/>
          <w:lang w:val="es-CO"/>
        </w:rPr>
        <w:t xml:space="preserve"> no haya una causal objetiva de desvinculación; </w:t>
      </w:r>
      <w:r w:rsidRPr="000371C8">
        <w:rPr>
          <w:rFonts w:ascii="Arial Narrow" w:hAnsi="Arial Narrow" w:cs="Tahoma"/>
          <w:i/>
          <w:iCs/>
          <w:sz w:val="22"/>
          <w:szCs w:val="22"/>
          <w:bdr w:val="none" w:sz="0" w:space="0" w:color="auto" w:frame="1"/>
          <w:lang w:val="es-CO"/>
        </w:rPr>
        <w:t>(iii)</w:t>
      </w:r>
      <w:r w:rsidRPr="000371C8">
        <w:rPr>
          <w:rFonts w:ascii="Arial Narrow" w:hAnsi="Arial Narrow" w:cs="Tahoma"/>
          <w:iCs/>
          <w:sz w:val="22"/>
          <w:szCs w:val="22"/>
          <w:bdr w:val="none" w:sz="0" w:space="0" w:color="auto" w:frame="1"/>
          <w:lang w:val="es-CO"/>
        </w:rPr>
        <w:t xml:space="preserve"> subsistan las causas que dieron origen a la relación laboral; y </w:t>
      </w:r>
      <w:r w:rsidRPr="000371C8">
        <w:rPr>
          <w:rFonts w:ascii="Arial Narrow" w:hAnsi="Arial Narrow" w:cs="Tahoma"/>
          <w:i/>
          <w:iCs/>
          <w:sz w:val="22"/>
          <w:szCs w:val="22"/>
          <w:bdr w:val="none" w:sz="0" w:space="0" w:color="auto" w:frame="1"/>
          <w:lang w:val="es-CO"/>
        </w:rPr>
        <w:t>(iv)</w:t>
      </w:r>
      <w:r w:rsidRPr="000371C8">
        <w:rPr>
          <w:rFonts w:ascii="Arial Narrow" w:hAnsi="Arial Narrow" w:cs="Tahoma"/>
          <w:iCs/>
          <w:sz w:val="22"/>
          <w:szCs w:val="22"/>
          <w:bdr w:val="none" w:sz="0" w:space="0" w:color="auto" w:frame="1"/>
          <w:lang w:val="es-CO"/>
        </w:rPr>
        <w:t xml:space="preserve"> cuando el despido se haya hecho sin la autorización previa del inspector de trabajo.</w:t>
      </w:r>
    </w:p>
    <w:p w:rsidR="004F0429" w:rsidRPr="000371C8" w:rsidRDefault="004F0429" w:rsidP="004F0429">
      <w:pPr>
        <w:spacing w:line="276" w:lineRule="auto"/>
        <w:ind w:firstLine="708"/>
        <w:jc w:val="both"/>
        <w:rPr>
          <w:rFonts w:ascii="Tahoma" w:hAnsi="Tahoma" w:cs="Tahoma"/>
          <w:iCs/>
          <w:sz w:val="22"/>
          <w:szCs w:val="22"/>
          <w:bdr w:val="none" w:sz="0" w:space="0" w:color="auto" w:frame="1"/>
          <w:lang w:val="es-CO"/>
        </w:rPr>
      </w:pPr>
    </w:p>
    <w:p w:rsidR="004F0429" w:rsidRPr="000371C8" w:rsidRDefault="004F0429" w:rsidP="004F0429">
      <w:pPr>
        <w:spacing w:line="276" w:lineRule="auto"/>
        <w:ind w:firstLine="708"/>
        <w:jc w:val="both"/>
        <w:rPr>
          <w:rFonts w:ascii="Tahoma" w:hAnsi="Tahoma" w:cs="Tahoma"/>
          <w:b/>
          <w:iCs/>
          <w:sz w:val="22"/>
          <w:szCs w:val="22"/>
          <w:bdr w:val="none" w:sz="0" w:space="0" w:color="auto" w:frame="1"/>
          <w:lang w:val="es-CO"/>
        </w:rPr>
      </w:pPr>
      <w:r w:rsidRPr="000371C8">
        <w:rPr>
          <w:rFonts w:ascii="Tahoma" w:hAnsi="Tahoma" w:cs="Tahoma"/>
          <w:b/>
          <w:iCs/>
          <w:sz w:val="22"/>
          <w:szCs w:val="22"/>
          <w:bdr w:val="none" w:sz="0" w:space="0" w:color="auto" w:frame="1"/>
          <w:lang w:val="es-CO"/>
        </w:rPr>
        <w:t xml:space="preserve">4.2. DESPIDO SIN LA AUTORIZACIÓN DEL INSPECTOR DE TRABAJO </w:t>
      </w:r>
    </w:p>
    <w:p w:rsidR="004F0429" w:rsidRPr="000371C8" w:rsidRDefault="004F0429" w:rsidP="004F0429">
      <w:pPr>
        <w:ind w:firstLine="708"/>
        <w:jc w:val="both"/>
        <w:rPr>
          <w:rFonts w:ascii="Tahoma" w:hAnsi="Tahoma" w:cs="Tahoma"/>
          <w:iCs/>
          <w:sz w:val="22"/>
          <w:szCs w:val="22"/>
          <w:bdr w:val="none" w:sz="0" w:space="0" w:color="auto" w:frame="1"/>
          <w:lang w:val="es-CO"/>
        </w:rPr>
      </w:pPr>
    </w:p>
    <w:p w:rsidR="004F0429" w:rsidRPr="000371C8" w:rsidRDefault="004F0429" w:rsidP="004F0429">
      <w:pPr>
        <w:spacing w:line="276" w:lineRule="auto"/>
        <w:ind w:firstLine="708"/>
        <w:jc w:val="both"/>
        <w:rPr>
          <w:rFonts w:ascii="Tahoma" w:hAnsi="Tahoma" w:cs="Tahoma"/>
          <w:sz w:val="22"/>
          <w:szCs w:val="22"/>
          <w:bdr w:val="none" w:sz="0" w:space="0" w:color="auto" w:frame="1"/>
          <w:lang w:val="es-CO"/>
        </w:rPr>
      </w:pPr>
      <w:r w:rsidRPr="000371C8">
        <w:rPr>
          <w:rFonts w:ascii="Tahoma" w:hAnsi="Tahoma" w:cs="Tahoma"/>
          <w:sz w:val="22"/>
          <w:szCs w:val="22"/>
          <w:bdr w:val="none" w:sz="0" w:space="0" w:color="auto" w:frame="1"/>
          <w:lang w:val="es-CO"/>
        </w:rPr>
        <w:t xml:space="preserve">Esta Sala ha concluido, a la luz de jurisprudencia nacional, que el artículo 26 de la Ley 361 de 1997, prevé una </w:t>
      </w:r>
      <w:r w:rsidRPr="000371C8">
        <w:rPr>
          <w:rFonts w:ascii="Tahoma" w:hAnsi="Tahoma" w:cs="Tahoma"/>
          <w:iCs/>
          <w:sz w:val="22"/>
          <w:szCs w:val="22"/>
          <w:bdr w:val="none" w:sz="0" w:space="0" w:color="auto" w:frame="1"/>
          <w:lang w:val="es-CO"/>
        </w:rPr>
        <w:t>presunción de desvinculación laboral discriminatoria</w:t>
      </w:r>
      <w:r w:rsidRPr="000371C8">
        <w:rPr>
          <w:rFonts w:ascii="Tahoma" w:hAnsi="Tahoma" w:cs="Tahoma"/>
          <w:sz w:val="22"/>
          <w:szCs w:val="22"/>
          <w:bdr w:val="none" w:sz="0" w:space="0" w:color="auto" w:frame="1"/>
          <w:lang w:val="es-CO"/>
        </w:rPr>
        <w:t xml:space="preserve"> cuando el despido, así en apariencia obedezca a una justa causa (o causa objetiva), se hace sin previa autorización del inspector del trabajo. Ello en razón a que se hace necesario presumir que la terminación del contrato se fundó en la enfermedad del empleado, en la medida que la demostración de un acto discriminatorio es una carga desproporcionada para quien se encuentra en situación de vulnerabilidad.</w:t>
      </w:r>
    </w:p>
    <w:p w:rsidR="004F0429" w:rsidRPr="000371C8" w:rsidRDefault="004F0429" w:rsidP="004F0429">
      <w:pPr>
        <w:ind w:firstLine="708"/>
        <w:jc w:val="both"/>
        <w:rPr>
          <w:rFonts w:ascii="Tahoma" w:hAnsi="Tahoma" w:cs="Tahoma"/>
          <w:sz w:val="22"/>
          <w:szCs w:val="22"/>
          <w:bdr w:val="none" w:sz="0" w:space="0" w:color="auto" w:frame="1"/>
          <w:lang w:val="es-CO"/>
        </w:rPr>
      </w:pPr>
    </w:p>
    <w:p w:rsidR="004F0429" w:rsidRPr="000371C8" w:rsidRDefault="004F0429" w:rsidP="004F0429">
      <w:pPr>
        <w:spacing w:line="276" w:lineRule="auto"/>
        <w:ind w:firstLine="708"/>
        <w:jc w:val="both"/>
        <w:rPr>
          <w:rFonts w:ascii="Arial" w:hAnsi="Arial" w:cs="Arial"/>
          <w:bCs/>
          <w:i/>
          <w:sz w:val="22"/>
          <w:szCs w:val="22"/>
        </w:rPr>
      </w:pPr>
      <w:r w:rsidRPr="000371C8">
        <w:rPr>
          <w:rFonts w:ascii="Tahoma" w:hAnsi="Tahoma" w:cs="Tahoma"/>
          <w:sz w:val="22"/>
          <w:szCs w:val="22"/>
          <w:bdr w:val="none" w:sz="0" w:space="0" w:color="auto" w:frame="1"/>
          <w:lang w:val="es-CO"/>
        </w:rPr>
        <w:t>Valga subrayar que dicha posición ha sido adoptada de manera unánime por la totalidad de quienes integramos esta Corporación</w:t>
      </w:r>
      <w:r w:rsidR="00095B16">
        <w:rPr>
          <w:rStyle w:val="Refdenotaalpie"/>
          <w:rFonts w:ascii="Tahoma" w:hAnsi="Tahoma" w:cs="Tahoma"/>
          <w:sz w:val="22"/>
          <w:szCs w:val="22"/>
          <w:bdr w:val="none" w:sz="0" w:space="0" w:color="auto" w:frame="1"/>
          <w:lang w:val="es-CO"/>
        </w:rPr>
        <w:footnoteReference w:id="1"/>
      </w:r>
      <w:r w:rsidRPr="000371C8">
        <w:rPr>
          <w:rFonts w:ascii="Tahoma" w:hAnsi="Tahoma" w:cs="Tahoma"/>
          <w:sz w:val="22"/>
          <w:szCs w:val="22"/>
          <w:bdr w:val="none" w:sz="0" w:space="0" w:color="auto" w:frame="1"/>
          <w:lang w:val="es-CO"/>
        </w:rPr>
        <w:t xml:space="preserve">, y secundando la más reciente línea jurisprudencial de Sala Laboral de la Corte Suprema, se ha expresado, con ponencia de la Magistrada Olga Lucia Hoyos Sepúlveda: </w:t>
      </w:r>
      <w:r w:rsidRPr="00C413B0">
        <w:rPr>
          <w:rFonts w:ascii="Tahoma" w:hAnsi="Tahoma" w:cs="Tahoma"/>
          <w:i/>
          <w:sz w:val="20"/>
          <w:szCs w:val="22"/>
          <w:bdr w:val="none" w:sz="0" w:space="0" w:color="auto" w:frame="1"/>
          <w:lang w:val="es-CO"/>
        </w:rPr>
        <w:t>i</w:t>
      </w:r>
      <w:r w:rsidRPr="00C413B0">
        <w:rPr>
          <w:rFonts w:ascii="Tahoma" w:hAnsi="Tahoma" w:cs="Tahoma"/>
          <w:bCs/>
          <w:i/>
          <w:sz w:val="20"/>
          <w:szCs w:val="22"/>
        </w:rPr>
        <w:t>) que está permitido el despido de un trabajador que se encuentre en situación de discapacidad, siempre y cuando se acredite una causa objetiva para terminar el vínculo laboral, presencia que descarta de contera la exigencia de solicitar un permiso para despedirlo ante el inspector del trabajo, a menos que tal extinción tenga como antecedente un elemento discriminatorio.</w:t>
      </w:r>
      <w:r w:rsidRPr="000371C8">
        <w:rPr>
          <w:rFonts w:ascii="Arial" w:hAnsi="Arial" w:cs="Arial"/>
          <w:bCs/>
          <w:i/>
          <w:sz w:val="22"/>
          <w:szCs w:val="22"/>
        </w:rPr>
        <w:t xml:space="preserve"> </w:t>
      </w:r>
      <w:r w:rsidRPr="000371C8">
        <w:rPr>
          <w:rFonts w:ascii="Tahoma" w:hAnsi="Tahoma" w:cs="Tahoma"/>
          <w:bCs/>
          <w:sz w:val="22"/>
          <w:szCs w:val="22"/>
        </w:rPr>
        <w:t xml:space="preserve">Dicho en palabras de la Corte </w:t>
      </w:r>
      <w:r w:rsidRPr="00C413B0">
        <w:rPr>
          <w:rFonts w:ascii="Tahoma" w:hAnsi="Tahoma" w:cs="Tahoma"/>
          <w:bCs/>
          <w:i/>
          <w:sz w:val="20"/>
          <w:szCs w:val="22"/>
        </w:rPr>
        <w:t>“la invocación de una justa causa legal excluye, de suyo, que la ruptura del vínculo laboral esté basada en el prejuicio de la discapacidad del trabajador (…) no siendo obligatorio acudir al inspector del trabajo, pues, se repite, quien alega una justa causa de despido enerva la presunción discriminatoria; es decir, se soporta en una razón objetiva</w:t>
      </w:r>
      <w:r w:rsidRPr="00C413B0">
        <w:rPr>
          <w:rStyle w:val="Refdenotaalpie"/>
          <w:rFonts w:ascii="Tahoma" w:hAnsi="Tahoma" w:cs="Tahoma"/>
          <w:bCs/>
          <w:i/>
          <w:sz w:val="20"/>
          <w:szCs w:val="22"/>
        </w:rPr>
        <w:footnoteReference w:id="2"/>
      </w:r>
      <w:r w:rsidRPr="00C413B0">
        <w:rPr>
          <w:rFonts w:ascii="Tahoma" w:hAnsi="Tahoma" w:cs="Tahoma"/>
          <w:bCs/>
          <w:i/>
          <w:sz w:val="20"/>
          <w:szCs w:val="22"/>
        </w:rPr>
        <w:t>”.</w:t>
      </w:r>
    </w:p>
    <w:p w:rsidR="004F0429" w:rsidRPr="000371C8" w:rsidRDefault="004F0429" w:rsidP="004F0429">
      <w:pPr>
        <w:spacing w:line="276" w:lineRule="auto"/>
        <w:ind w:firstLine="708"/>
        <w:jc w:val="both"/>
        <w:rPr>
          <w:rFonts w:ascii="Arial Narrow" w:hAnsi="Arial Narrow"/>
          <w:i/>
          <w:iCs/>
          <w:sz w:val="22"/>
          <w:szCs w:val="22"/>
          <w:bdr w:val="none" w:sz="0" w:space="0" w:color="auto" w:frame="1"/>
          <w:lang w:val="es-CO"/>
        </w:rPr>
      </w:pPr>
      <w:r w:rsidRPr="000371C8">
        <w:rPr>
          <w:rFonts w:ascii="Tahoma" w:hAnsi="Tahoma" w:cs="Tahoma"/>
          <w:sz w:val="22"/>
          <w:szCs w:val="22"/>
          <w:bdr w:val="none" w:sz="0" w:space="0" w:color="auto" w:frame="1"/>
          <w:lang w:val="es-CO"/>
        </w:rPr>
        <w:t xml:space="preserve"> </w:t>
      </w:r>
    </w:p>
    <w:p w:rsidR="004F0429" w:rsidRPr="000371C8" w:rsidRDefault="004F0429" w:rsidP="009111B3">
      <w:pPr>
        <w:autoSpaceDE w:val="0"/>
        <w:autoSpaceDN w:val="0"/>
        <w:adjustRightInd w:val="0"/>
        <w:spacing w:line="276" w:lineRule="auto"/>
        <w:ind w:firstLine="708"/>
        <w:jc w:val="both"/>
        <w:rPr>
          <w:rFonts w:ascii="Tahoma" w:hAnsi="Tahoma" w:cs="Tahoma"/>
          <w:bCs/>
          <w:sz w:val="22"/>
          <w:szCs w:val="22"/>
        </w:rPr>
      </w:pPr>
      <w:r w:rsidRPr="000371C8">
        <w:rPr>
          <w:rFonts w:ascii="Tahoma" w:hAnsi="Tahoma" w:cs="Tahoma"/>
          <w:sz w:val="22"/>
          <w:szCs w:val="22"/>
          <w:bdr w:val="none" w:sz="0" w:space="0" w:color="auto" w:frame="1"/>
          <w:lang w:val="es-CO"/>
        </w:rPr>
        <w:lastRenderedPageBreak/>
        <w:t>Ahora bien, no se puede desconocer que la sentencia C-531 del 2000</w:t>
      </w:r>
      <w:r w:rsidRPr="000371C8">
        <w:rPr>
          <w:rStyle w:val="Refdenotaalpie"/>
          <w:rFonts w:ascii="Tahoma" w:hAnsi="Tahoma" w:cs="Tahoma"/>
          <w:sz w:val="22"/>
          <w:szCs w:val="22"/>
          <w:bdr w:val="none" w:sz="0" w:space="0" w:color="auto" w:frame="1"/>
          <w:lang w:val="es-CO"/>
        </w:rPr>
        <w:footnoteReference w:id="3"/>
      </w:r>
      <w:r w:rsidRPr="000371C8">
        <w:rPr>
          <w:rFonts w:ascii="Tahoma" w:hAnsi="Tahoma" w:cs="Tahoma"/>
          <w:sz w:val="22"/>
          <w:szCs w:val="22"/>
          <w:bdr w:val="none" w:sz="0" w:space="0" w:color="auto" w:frame="1"/>
          <w:lang w:val="es-CO"/>
        </w:rPr>
        <w:t xml:space="preserve">, en la que se declaró la </w:t>
      </w:r>
      <w:proofErr w:type="spellStart"/>
      <w:r w:rsidRPr="000371C8">
        <w:rPr>
          <w:rFonts w:ascii="Tahoma" w:hAnsi="Tahoma" w:cs="Tahoma"/>
          <w:sz w:val="22"/>
          <w:szCs w:val="22"/>
          <w:bdr w:val="none" w:sz="0" w:space="0" w:color="auto" w:frame="1"/>
          <w:lang w:val="es-CO"/>
        </w:rPr>
        <w:t>exequibilidad</w:t>
      </w:r>
      <w:proofErr w:type="spellEnd"/>
      <w:r w:rsidRPr="000371C8">
        <w:rPr>
          <w:rFonts w:ascii="Tahoma" w:hAnsi="Tahoma" w:cs="Tahoma"/>
          <w:sz w:val="22"/>
          <w:szCs w:val="22"/>
          <w:bdr w:val="none" w:sz="0" w:space="0" w:color="auto" w:frame="1"/>
          <w:lang w:val="es-CO"/>
        </w:rPr>
        <w:t xml:space="preserve"> condicionada del citado precepto legal, ha dado lugar a hondas discusiones en torno al alcance y los efectos jurídicos de la exigencia legal del permiso ministerial para despedir al trabajador en situación de discapacidad, pues leídos aisladamente algunos de sus apartes, cualquiera podría concluir que la ausencia de dicho permiso deviene de manera irreductible en la ineficacia de la terminación del contrato, así aparezca demostrada una justa causa para el despido. Sin embargo, el órgano de cierre de la jurisdicción laboral, al igual que la Corte Constitucional, han coincidido en señalar que la ausencia de dicho trámite administrativo tiene ante todo un alcance probatorio, en la medida que </w:t>
      </w:r>
      <w:r w:rsidRPr="00C413B0">
        <w:rPr>
          <w:rFonts w:ascii="Tahoma" w:hAnsi="Tahoma" w:cs="Tahoma"/>
          <w:i/>
          <w:sz w:val="20"/>
          <w:szCs w:val="22"/>
          <w:bdr w:val="none" w:sz="0" w:space="0" w:color="auto" w:frame="1"/>
          <w:lang w:val="es-CO"/>
        </w:rPr>
        <w:t>“</w:t>
      </w:r>
      <w:r w:rsidRPr="00C413B0">
        <w:rPr>
          <w:rFonts w:ascii="Tahoma" w:hAnsi="Tahoma" w:cs="Tahoma"/>
          <w:bCs/>
          <w:i/>
          <w:sz w:val="20"/>
          <w:szCs w:val="22"/>
        </w:rPr>
        <w:t>subsiste la presunción de discriminación laboral inserta en la Ley 361 de 1997, por lo que basta que el trabajador acredite su estado de discapacidad, para trasladar el empleador la carga de demostrar con suficiencia la causa objetiva para finalizar el vínculo laboral, de lo contrario sigue operando la presunción aludida a favor del trabajador y correlativamente, deberá ordenarse el reintegro del mismo, el pago de salarios, prestaciones dejadas de percibir y la sanción de 180 días contemplada en la Ley 361 de 1997</w:t>
      </w:r>
      <w:r w:rsidR="00C413B0">
        <w:rPr>
          <w:rFonts w:ascii="Tahoma" w:hAnsi="Tahoma" w:cs="Tahoma"/>
          <w:bCs/>
          <w:i/>
          <w:sz w:val="20"/>
          <w:szCs w:val="22"/>
        </w:rPr>
        <w:t>”</w:t>
      </w:r>
      <w:r w:rsidRPr="00C413B0">
        <w:rPr>
          <w:rFonts w:ascii="Arial" w:hAnsi="Arial" w:cs="Arial"/>
          <w:bCs/>
          <w:sz w:val="20"/>
          <w:szCs w:val="22"/>
        </w:rPr>
        <w:t xml:space="preserve"> </w:t>
      </w:r>
      <w:r w:rsidR="00095B16">
        <w:rPr>
          <w:rFonts w:ascii="Tahoma" w:hAnsi="Tahoma" w:cs="Tahoma"/>
          <w:bCs/>
          <w:sz w:val="22"/>
          <w:szCs w:val="22"/>
        </w:rPr>
        <w:t>(así lo expresó esta</w:t>
      </w:r>
      <w:r w:rsidRPr="000371C8">
        <w:rPr>
          <w:rFonts w:ascii="Tahoma" w:hAnsi="Tahoma" w:cs="Tahoma"/>
          <w:bCs/>
          <w:sz w:val="22"/>
          <w:szCs w:val="22"/>
        </w:rPr>
        <w:t xml:space="preserve"> Sala Laboral en la</w:t>
      </w:r>
      <w:r w:rsidR="00095B16">
        <w:rPr>
          <w:rFonts w:ascii="Tahoma" w:hAnsi="Tahoma" w:cs="Tahoma"/>
          <w:bCs/>
          <w:sz w:val="22"/>
          <w:szCs w:val="22"/>
        </w:rPr>
        <w:t xml:space="preserve"> última de las</w:t>
      </w:r>
      <w:r w:rsidRPr="000371C8">
        <w:rPr>
          <w:rFonts w:ascii="Tahoma" w:hAnsi="Tahoma" w:cs="Tahoma"/>
          <w:bCs/>
          <w:sz w:val="22"/>
          <w:szCs w:val="22"/>
        </w:rPr>
        <w:t xml:space="preserve"> sentencia</w:t>
      </w:r>
      <w:r w:rsidR="00095B16">
        <w:rPr>
          <w:rFonts w:ascii="Tahoma" w:hAnsi="Tahoma" w:cs="Tahoma"/>
          <w:bCs/>
          <w:sz w:val="22"/>
          <w:szCs w:val="22"/>
        </w:rPr>
        <w:t>s</w:t>
      </w:r>
      <w:r w:rsidRPr="000371C8">
        <w:rPr>
          <w:rFonts w:ascii="Tahoma" w:hAnsi="Tahoma" w:cs="Tahoma"/>
          <w:bCs/>
          <w:sz w:val="22"/>
          <w:szCs w:val="22"/>
        </w:rPr>
        <w:t xml:space="preserve"> </w:t>
      </w:r>
      <w:r w:rsidR="00095B16">
        <w:rPr>
          <w:rFonts w:ascii="Tahoma" w:hAnsi="Tahoma" w:cs="Tahoma"/>
          <w:bCs/>
          <w:sz w:val="22"/>
          <w:szCs w:val="22"/>
        </w:rPr>
        <w:t>reseñas</w:t>
      </w:r>
      <w:r w:rsidRPr="000371C8">
        <w:rPr>
          <w:rFonts w:ascii="Tahoma" w:hAnsi="Tahoma" w:cs="Tahoma"/>
          <w:bCs/>
          <w:sz w:val="22"/>
          <w:szCs w:val="22"/>
        </w:rPr>
        <w:t>).</w:t>
      </w:r>
    </w:p>
    <w:p w:rsidR="004F0429" w:rsidRPr="000371C8" w:rsidRDefault="004F0429" w:rsidP="004F0429">
      <w:pPr>
        <w:autoSpaceDE w:val="0"/>
        <w:autoSpaceDN w:val="0"/>
        <w:adjustRightInd w:val="0"/>
        <w:spacing w:line="276" w:lineRule="auto"/>
        <w:jc w:val="both"/>
        <w:rPr>
          <w:rFonts w:ascii="Tahoma" w:hAnsi="Tahoma" w:cs="Tahoma"/>
          <w:bCs/>
          <w:sz w:val="22"/>
          <w:szCs w:val="22"/>
        </w:rPr>
      </w:pPr>
    </w:p>
    <w:p w:rsidR="004F0429" w:rsidRPr="000371C8" w:rsidRDefault="004F0429" w:rsidP="004F0429">
      <w:pPr>
        <w:autoSpaceDE w:val="0"/>
        <w:autoSpaceDN w:val="0"/>
        <w:adjustRightInd w:val="0"/>
        <w:spacing w:line="276" w:lineRule="auto"/>
        <w:ind w:firstLine="708"/>
        <w:jc w:val="both"/>
        <w:rPr>
          <w:rFonts w:ascii="Tahoma" w:hAnsi="Tahoma" w:cs="Tahoma"/>
          <w:bCs/>
          <w:sz w:val="22"/>
          <w:szCs w:val="22"/>
        </w:rPr>
      </w:pPr>
      <w:r w:rsidRPr="000371C8">
        <w:rPr>
          <w:rFonts w:ascii="Tahoma" w:hAnsi="Tahoma" w:cs="Tahoma"/>
          <w:bCs/>
          <w:sz w:val="22"/>
          <w:szCs w:val="22"/>
        </w:rPr>
        <w:t>No sobra anotar finalmente, que por medio del</w:t>
      </w:r>
      <w:r w:rsidRPr="000371C8">
        <w:rPr>
          <w:rFonts w:ascii="Tahoma" w:hAnsi="Tahoma" w:cs="Tahoma"/>
          <w:sz w:val="22"/>
          <w:szCs w:val="22"/>
          <w:shd w:val="clear" w:color="auto" w:fill="FFFFFF"/>
        </w:rPr>
        <w:t xml:space="preserve"> artículo 137 del Decreto 19 de 2012, el Gobierno Nacional quiso introducir una especie de nota aclaratoria al sentido original del precepto legal en comento (art. 26 de la Ley 361 de 1997), en orden a puntualizar que </w:t>
      </w:r>
      <w:r w:rsidRPr="000371C8">
        <w:rPr>
          <w:rFonts w:ascii="Tahoma" w:hAnsi="Tahoma" w:cs="Tahoma"/>
          <w:bCs/>
          <w:iCs/>
          <w:sz w:val="22"/>
          <w:szCs w:val="22"/>
          <w:bdr w:val="none" w:sz="0" w:space="0" w:color="auto" w:frame="1"/>
        </w:rPr>
        <w:t xml:space="preserve">no se requería de autorización por parte del Ministerio del Trabajo cuando el trabajador discapacitado incurriera en alguna de las causales establecidas en la ley como justas causas para dar por terminado el contrato; no obstante es de aclarar que dicho artículo fue declarado inexequible mediante la sentencia C-744/2012, en la que se explicó que correspondía al Congreso y no al Presidente de la República, determinar con </w:t>
      </w:r>
      <w:r w:rsidRPr="000371C8">
        <w:rPr>
          <w:rFonts w:ascii="Tahoma" w:hAnsi="Tahoma" w:cs="Tahoma"/>
          <w:sz w:val="22"/>
          <w:szCs w:val="22"/>
          <w:shd w:val="clear" w:color="auto" w:fill="FFFFFF"/>
        </w:rPr>
        <w:t xml:space="preserve">atención a las posiciones de los diferentes interesados, la exigencia o no de la venia de la autoridad respectiva, para que se pueda despedir o terminar el contrato de una persona discapacitada, cuando se discuta si concurre o no una justa causa para ello. </w:t>
      </w:r>
    </w:p>
    <w:p w:rsidR="004F0429" w:rsidRPr="000371C8" w:rsidRDefault="004F0429" w:rsidP="004F0429">
      <w:pPr>
        <w:ind w:firstLine="708"/>
        <w:jc w:val="both"/>
        <w:rPr>
          <w:rFonts w:ascii="Tahoma" w:hAnsi="Tahoma" w:cs="Tahoma"/>
          <w:sz w:val="22"/>
          <w:szCs w:val="22"/>
          <w:shd w:val="clear" w:color="auto" w:fill="FFFFFF"/>
        </w:rPr>
      </w:pPr>
    </w:p>
    <w:p w:rsidR="004F0429" w:rsidRPr="000371C8" w:rsidRDefault="004F0429" w:rsidP="004F0429">
      <w:pPr>
        <w:spacing w:line="276" w:lineRule="auto"/>
        <w:ind w:firstLine="708"/>
        <w:jc w:val="both"/>
        <w:rPr>
          <w:rFonts w:ascii="Tahoma" w:hAnsi="Tahoma" w:cs="Tahoma"/>
          <w:sz w:val="22"/>
          <w:szCs w:val="22"/>
          <w:shd w:val="clear" w:color="auto" w:fill="FFFFFF"/>
        </w:rPr>
      </w:pPr>
      <w:r w:rsidRPr="000371C8">
        <w:rPr>
          <w:rFonts w:ascii="Tahoma" w:hAnsi="Tahoma" w:cs="Tahoma"/>
          <w:sz w:val="22"/>
          <w:szCs w:val="22"/>
          <w:shd w:val="clear" w:color="auto" w:fill="FFFFFF"/>
        </w:rPr>
        <w:t xml:space="preserve">A propósito de lo anterior, esta Sala, con ponencia de la suscrita, ha explicado que aun habiéndose declarado inexequible el enunciado normativo antes mencionado, lo cierto es que </w:t>
      </w:r>
      <w:r w:rsidRPr="000371C8">
        <w:rPr>
          <w:rFonts w:ascii="Tahoma" w:hAnsi="Tahoma" w:cs="Tahoma"/>
          <w:iCs/>
          <w:sz w:val="22"/>
          <w:szCs w:val="22"/>
          <w:bdr w:val="none" w:sz="0" w:space="0" w:color="auto" w:frame="1"/>
        </w:rPr>
        <w:t xml:space="preserve">si se trata de terminar el contrato de trabajo por una razón diferente a la limitación de la persona discapacitada, como es el caso de existir justa causa para ello, no es necesario obtener la autorización del Ministerio del Trabajo, ya que la consecuencia de dicha omisión es eminentemente probatoria, en la medida que le abre paso a la presunción de la que se habló algunas líneas atrás; y esta, como cualquier otra presunción, es susceptible de ser desvirtuada mediante prueba en contrario.  </w:t>
      </w:r>
    </w:p>
    <w:p w:rsidR="004F0429" w:rsidRPr="000371C8" w:rsidRDefault="004F0429" w:rsidP="004F0429">
      <w:pPr>
        <w:autoSpaceDE w:val="0"/>
        <w:autoSpaceDN w:val="0"/>
        <w:adjustRightInd w:val="0"/>
        <w:spacing w:line="276" w:lineRule="auto"/>
        <w:rPr>
          <w:rFonts w:ascii="Tahoma" w:hAnsi="Tahoma" w:cs="Tahoma"/>
          <w:bCs/>
          <w:sz w:val="22"/>
          <w:szCs w:val="22"/>
        </w:rPr>
      </w:pPr>
    </w:p>
    <w:p w:rsidR="004F0429" w:rsidRPr="000371C8" w:rsidRDefault="004F0429" w:rsidP="004F0429">
      <w:pPr>
        <w:autoSpaceDE w:val="0"/>
        <w:autoSpaceDN w:val="0"/>
        <w:adjustRightInd w:val="0"/>
        <w:spacing w:line="276" w:lineRule="auto"/>
        <w:jc w:val="center"/>
        <w:rPr>
          <w:rFonts w:ascii="Tahoma" w:hAnsi="Tahoma" w:cs="Tahoma"/>
          <w:b/>
          <w:bCs/>
          <w:sz w:val="22"/>
          <w:szCs w:val="22"/>
        </w:rPr>
      </w:pPr>
      <w:r w:rsidRPr="000371C8">
        <w:rPr>
          <w:rFonts w:ascii="Tahoma" w:hAnsi="Tahoma" w:cs="Tahoma"/>
          <w:b/>
          <w:bCs/>
          <w:sz w:val="22"/>
          <w:szCs w:val="22"/>
        </w:rPr>
        <w:t>4.2. CASO CONCRETO</w:t>
      </w:r>
    </w:p>
    <w:p w:rsidR="004F0429" w:rsidRPr="000371C8" w:rsidRDefault="004F0429" w:rsidP="004F0429">
      <w:pPr>
        <w:autoSpaceDE w:val="0"/>
        <w:autoSpaceDN w:val="0"/>
        <w:adjustRightInd w:val="0"/>
        <w:spacing w:line="276" w:lineRule="auto"/>
        <w:jc w:val="center"/>
        <w:rPr>
          <w:rFonts w:ascii="Tahoma" w:hAnsi="Tahoma" w:cs="Tahoma"/>
          <w:b/>
          <w:bCs/>
          <w:sz w:val="22"/>
          <w:szCs w:val="22"/>
        </w:rPr>
      </w:pPr>
    </w:p>
    <w:p w:rsidR="004F0429" w:rsidRPr="000371C8" w:rsidRDefault="004F0429" w:rsidP="004F0429">
      <w:pPr>
        <w:autoSpaceDE w:val="0"/>
        <w:autoSpaceDN w:val="0"/>
        <w:adjustRightInd w:val="0"/>
        <w:spacing w:line="276" w:lineRule="auto"/>
        <w:ind w:firstLine="708"/>
        <w:jc w:val="both"/>
        <w:rPr>
          <w:rFonts w:ascii="Tahoma" w:hAnsi="Tahoma" w:cs="Tahoma"/>
          <w:bCs/>
          <w:sz w:val="22"/>
          <w:szCs w:val="22"/>
        </w:rPr>
      </w:pPr>
      <w:r w:rsidRPr="000371C8">
        <w:rPr>
          <w:rFonts w:ascii="Tahoma" w:hAnsi="Tahoma" w:cs="Tahoma"/>
          <w:bCs/>
          <w:sz w:val="22"/>
          <w:szCs w:val="22"/>
        </w:rPr>
        <w:t>Las anteriores referencias jurisprudenciales son suficientes para descartar la viabilidad del recurso impetrado por la parte actora, habida cuenta que</w:t>
      </w:r>
      <w:r w:rsidR="00095B16">
        <w:rPr>
          <w:rFonts w:ascii="Tahoma" w:hAnsi="Tahoma" w:cs="Tahoma"/>
          <w:bCs/>
          <w:sz w:val="22"/>
          <w:szCs w:val="22"/>
        </w:rPr>
        <w:t xml:space="preserve"> la</w:t>
      </w:r>
      <w:r w:rsidRPr="000371C8">
        <w:rPr>
          <w:rFonts w:ascii="Tahoma" w:hAnsi="Tahoma" w:cs="Tahoma"/>
          <w:bCs/>
          <w:sz w:val="22"/>
          <w:szCs w:val="22"/>
        </w:rPr>
        <w:t xml:space="preserve"> ausencia de</w:t>
      </w:r>
      <w:r w:rsidR="00A7535E">
        <w:rPr>
          <w:rFonts w:ascii="Tahoma" w:hAnsi="Tahoma" w:cs="Tahoma"/>
          <w:bCs/>
          <w:sz w:val="22"/>
          <w:szCs w:val="22"/>
        </w:rPr>
        <w:t>l</w:t>
      </w:r>
      <w:r w:rsidRPr="000371C8">
        <w:rPr>
          <w:rFonts w:ascii="Tahoma" w:hAnsi="Tahoma" w:cs="Tahoma"/>
          <w:bCs/>
          <w:sz w:val="22"/>
          <w:szCs w:val="22"/>
        </w:rPr>
        <w:t xml:space="preserve"> permiso de la Oficina del </w:t>
      </w:r>
      <w:r w:rsidR="00A7535E">
        <w:rPr>
          <w:rFonts w:ascii="Tahoma" w:hAnsi="Tahoma" w:cs="Tahoma"/>
          <w:bCs/>
          <w:sz w:val="22"/>
          <w:szCs w:val="22"/>
        </w:rPr>
        <w:t>Trabajo para despedir la trabajadora en situación de discapacidad</w:t>
      </w:r>
      <w:r w:rsidRPr="000371C8">
        <w:rPr>
          <w:rFonts w:ascii="Tahoma" w:hAnsi="Tahoma" w:cs="Tahoma"/>
          <w:bCs/>
          <w:sz w:val="22"/>
          <w:szCs w:val="22"/>
        </w:rPr>
        <w:t>, no supone necesariamente la ineficacia de la ruptura contractual, como quiera que el empleador invocó una justa causa para ello, y logró acreditarla en sede de primer grado.</w:t>
      </w:r>
    </w:p>
    <w:p w:rsidR="00B271BC" w:rsidRDefault="00B271BC" w:rsidP="00194236">
      <w:pPr>
        <w:pStyle w:val="Textoindependiente"/>
        <w:tabs>
          <w:tab w:val="left" w:pos="709"/>
        </w:tabs>
        <w:spacing w:after="0" w:line="276" w:lineRule="auto"/>
        <w:ind w:right="51"/>
        <w:jc w:val="both"/>
        <w:rPr>
          <w:rFonts w:ascii="Tahoma" w:hAnsi="Tahoma" w:cs="Tahoma"/>
          <w:b/>
          <w:sz w:val="22"/>
          <w:szCs w:val="22"/>
        </w:rPr>
      </w:pPr>
    </w:p>
    <w:p w:rsidR="000E502B" w:rsidRDefault="00194236" w:rsidP="00194236">
      <w:pPr>
        <w:pStyle w:val="Textoindependiente"/>
        <w:tabs>
          <w:tab w:val="left" w:pos="709"/>
        </w:tabs>
        <w:spacing w:after="0" w:line="276" w:lineRule="auto"/>
        <w:ind w:right="51"/>
        <w:jc w:val="both"/>
        <w:rPr>
          <w:rFonts w:ascii="Tahoma" w:hAnsi="Tahoma" w:cs="Tahoma"/>
          <w:sz w:val="22"/>
          <w:szCs w:val="22"/>
        </w:rPr>
      </w:pPr>
      <w:r>
        <w:rPr>
          <w:rFonts w:ascii="Tahoma" w:hAnsi="Tahoma" w:cs="Tahoma"/>
          <w:b/>
          <w:sz w:val="22"/>
          <w:szCs w:val="22"/>
        </w:rPr>
        <w:tab/>
      </w:r>
      <w:r w:rsidR="00A7535E">
        <w:rPr>
          <w:rFonts w:ascii="Tahoma" w:hAnsi="Tahoma" w:cs="Tahoma"/>
          <w:sz w:val="22"/>
          <w:szCs w:val="22"/>
        </w:rPr>
        <w:t>A propósito de esto último, e</w:t>
      </w:r>
      <w:r w:rsidR="00BB0F6D" w:rsidRPr="000E502B">
        <w:rPr>
          <w:rFonts w:ascii="Tahoma" w:hAnsi="Tahoma" w:cs="Tahoma"/>
          <w:sz w:val="22"/>
          <w:szCs w:val="22"/>
        </w:rPr>
        <w:t>s</w:t>
      </w:r>
      <w:r w:rsidR="00BB0F6D" w:rsidRPr="00BB0F6D">
        <w:rPr>
          <w:rFonts w:ascii="Tahoma" w:hAnsi="Tahoma" w:cs="Tahoma"/>
          <w:sz w:val="22"/>
          <w:szCs w:val="22"/>
        </w:rPr>
        <w:t xml:space="preserve"> del caso subrayar </w:t>
      </w:r>
      <w:r w:rsidR="000E502B">
        <w:rPr>
          <w:rFonts w:ascii="Tahoma" w:hAnsi="Tahoma" w:cs="Tahoma"/>
          <w:sz w:val="22"/>
          <w:szCs w:val="22"/>
        </w:rPr>
        <w:t xml:space="preserve">que en el discurso de apelación </w:t>
      </w:r>
      <w:r w:rsidR="00BB0F6D">
        <w:rPr>
          <w:rFonts w:ascii="Tahoma" w:hAnsi="Tahoma" w:cs="Tahoma"/>
          <w:sz w:val="22"/>
          <w:szCs w:val="22"/>
        </w:rPr>
        <w:t>no</w:t>
      </w:r>
      <w:r w:rsidR="000E502B">
        <w:rPr>
          <w:rFonts w:ascii="Tahoma" w:hAnsi="Tahoma" w:cs="Tahoma"/>
          <w:sz w:val="22"/>
          <w:szCs w:val="22"/>
        </w:rPr>
        <w:t xml:space="preserve"> se</w:t>
      </w:r>
      <w:r w:rsidR="00BB0F6D">
        <w:rPr>
          <w:rFonts w:ascii="Tahoma" w:hAnsi="Tahoma" w:cs="Tahoma"/>
          <w:sz w:val="22"/>
          <w:szCs w:val="22"/>
        </w:rPr>
        <w:t xml:space="preserve"> pone en cuestión </w:t>
      </w:r>
      <w:r w:rsidR="000E502B">
        <w:rPr>
          <w:rFonts w:ascii="Tahoma" w:hAnsi="Tahoma" w:cs="Tahoma"/>
          <w:sz w:val="22"/>
          <w:szCs w:val="22"/>
        </w:rPr>
        <w:t xml:space="preserve">la justa causa invocada para la terminación del contrato, por el </w:t>
      </w:r>
      <w:r w:rsidR="000E502B">
        <w:rPr>
          <w:rFonts w:ascii="Tahoma" w:hAnsi="Tahoma" w:cs="Tahoma"/>
          <w:sz w:val="22"/>
          <w:szCs w:val="22"/>
        </w:rPr>
        <w:lastRenderedPageBreak/>
        <w:t xml:space="preserve">contrario, el apelante </w:t>
      </w:r>
      <w:r w:rsidR="00A7535E">
        <w:rPr>
          <w:rFonts w:ascii="Tahoma" w:hAnsi="Tahoma" w:cs="Tahoma"/>
          <w:sz w:val="22"/>
          <w:szCs w:val="22"/>
        </w:rPr>
        <w:t xml:space="preserve">únicamente </w:t>
      </w:r>
      <w:r w:rsidR="000E502B">
        <w:rPr>
          <w:rFonts w:ascii="Tahoma" w:hAnsi="Tahoma" w:cs="Tahoma"/>
          <w:sz w:val="22"/>
          <w:szCs w:val="22"/>
        </w:rPr>
        <w:t>se duele de la ausencia del permiso gubernamental para el despido, afirmando que</w:t>
      </w:r>
      <w:r w:rsidR="000E502B" w:rsidRPr="000371C8">
        <w:rPr>
          <w:rFonts w:ascii="Tahoma" w:hAnsi="Tahoma" w:cs="Tahoma"/>
          <w:sz w:val="22"/>
          <w:szCs w:val="22"/>
        </w:rPr>
        <w:t xml:space="preserve"> a pesar de existir una causal de despido en el caso de la señora Carmen, </w:t>
      </w:r>
      <w:proofErr w:type="spellStart"/>
      <w:r w:rsidR="000E502B" w:rsidRPr="000371C8">
        <w:rPr>
          <w:rFonts w:ascii="Tahoma" w:hAnsi="Tahoma" w:cs="Tahoma"/>
          <w:caps/>
          <w:sz w:val="22"/>
          <w:szCs w:val="22"/>
        </w:rPr>
        <w:t>Cencosud</w:t>
      </w:r>
      <w:proofErr w:type="spellEnd"/>
      <w:r w:rsidR="000E502B" w:rsidRPr="000371C8">
        <w:rPr>
          <w:rFonts w:ascii="Tahoma" w:hAnsi="Tahoma" w:cs="Tahoma"/>
          <w:sz w:val="22"/>
          <w:szCs w:val="22"/>
        </w:rPr>
        <w:t xml:space="preserve"> debió solicitar autorización del Ministerio del Traba</w:t>
      </w:r>
      <w:r w:rsidR="00A7535E">
        <w:rPr>
          <w:rFonts w:ascii="Tahoma" w:hAnsi="Tahoma" w:cs="Tahoma"/>
          <w:sz w:val="22"/>
          <w:szCs w:val="22"/>
        </w:rPr>
        <w:t>jo para despedirla</w:t>
      </w:r>
      <w:r w:rsidR="000E502B" w:rsidRPr="000371C8">
        <w:rPr>
          <w:rFonts w:ascii="Tahoma" w:hAnsi="Tahoma" w:cs="Tahoma"/>
          <w:sz w:val="22"/>
          <w:szCs w:val="22"/>
        </w:rPr>
        <w:t>,</w:t>
      </w:r>
      <w:r w:rsidR="000E502B">
        <w:rPr>
          <w:rFonts w:ascii="Tahoma" w:hAnsi="Tahoma" w:cs="Tahoma"/>
          <w:sz w:val="22"/>
          <w:szCs w:val="22"/>
        </w:rPr>
        <w:t xml:space="preserve"> puesto que se encontraba en una situación de debilidad manifiesta por sus condiciones de salud, situación que era</w:t>
      </w:r>
      <w:r w:rsidR="00A7535E">
        <w:rPr>
          <w:rFonts w:ascii="Tahoma" w:hAnsi="Tahoma" w:cs="Tahoma"/>
          <w:sz w:val="22"/>
          <w:szCs w:val="22"/>
        </w:rPr>
        <w:t xml:space="preserve"> ampliamente</w:t>
      </w:r>
      <w:r w:rsidR="000E502B">
        <w:rPr>
          <w:rFonts w:ascii="Tahoma" w:hAnsi="Tahoma" w:cs="Tahoma"/>
          <w:sz w:val="22"/>
          <w:szCs w:val="22"/>
        </w:rPr>
        <w:t xml:space="preserve"> conocida por su empleadora,</w:t>
      </w:r>
      <w:r w:rsidR="000E502B" w:rsidRPr="000371C8">
        <w:rPr>
          <w:rFonts w:ascii="Tahoma" w:hAnsi="Tahoma" w:cs="Tahoma"/>
          <w:sz w:val="22"/>
          <w:szCs w:val="22"/>
        </w:rPr>
        <w:t xml:space="preserve"> tal como lo demanda el referido artículo 26</w:t>
      </w:r>
      <w:r w:rsidR="000E502B">
        <w:rPr>
          <w:rFonts w:ascii="Tahoma" w:hAnsi="Tahoma" w:cs="Tahoma"/>
          <w:sz w:val="22"/>
          <w:szCs w:val="22"/>
        </w:rPr>
        <w:t>.</w:t>
      </w:r>
    </w:p>
    <w:p w:rsidR="00B271BC" w:rsidRDefault="00B271BC" w:rsidP="00194236">
      <w:pPr>
        <w:pStyle w:val="Textoindependiente"/>
        <w:tabs>
          <w:tab w:val="left" w:pos="709"/>
        </w:tabs>
        <w:spacing w:after="0" w:line="276" w:lineRule="auto"/>
        <w:ind w:right="51"/>
        <w:jc w:val="both"/>
        <w:rPr>
          <w:rFonts w:ascii="Tahoma" w:hAnsi="Tahoma" w:cs="Tahoma"/>
          <w:b/>
          <w:sz w:val="22"/>
          <w:szCs w:val="22"/>
        </w:rPr>
      </w:pPr>
    </w:p>
    <w:p w:rsidR="00194236" w:rsidRDefault="000E502B" w:rsidP="00EB7FEF">
      <w:pPr>
        <w:pStyle w:val="Textoindependiente"/>
        <w:tabs>
          <w:tab w:val="left" w:pos="709"/>
        </w:tabs>
        <w:spacing w:after="0" w:line="276" w:lineRule="auto"/>
        <w:ind w:right="51"/>
        <w:jc w:val="both"/>
        <w:rPr>
          <w:rFonts w:ascii="Tahoma" w:hAnsi="Tahoma" w:cs="Tahoma"/>
          <w:sz w:val="22"/>
          <w:szCs w:val="22"/>
        </w:rPr>
      </w:pPr>
      <w:r>
        <w:rPr>
          <w:rFonts w:ascii="Tahoma" w:hAnsi="Tahoma" w:cs="Tahoma"/>
          <w:b/>
          <w:sz w:val="22"/>
          <w:szCs w:val="22"/>
        </w:rPr>
        <w:tab/>
      </w:r>
      <w:r w:rsidR="00EB7FEF" w:rsidRPr="00EB7FEF">
        <w:rPr>
          <w:rFonts w:ascii="Tahoma" w:hAnsi="Tahoma" w:cs="Tahoma"/>
          <w:sz w:val="22"/>
          <w:szCs w:val="22"/>
        </w:rPr>
        <w:t xml:space="preserve">Con todo, </w:t>
      </w:r>
      <w:r w:rsidR="00EB7FEF">
        <w:rPr>
          <w:rFonts w:ascii="Tahoma" w:hAnsi="Tahoma" w:cs="Tahoma"/>
          <w:sz w:val="22"/>
          <w:szCs w:val="22"/>
        </w:rPr>
        <w:t xml:space="preserve">a riesgo de </w:t>
      </w:r>
      <w:r w:rsidR="00EB7FEF" w:rsidRPr="00EB7FEF">
        <w:rPr>
          <w:rFonts w:ascii="Tahoma" w:hAnsi="Tahoma" w:cs="Tahoma"/>
          <w:sz w:val="22"/>
          <w:szCs w:val="22"/>
        </w:rPr>
        <w:t>d</w:t>
      </w:r>
      <w:r w:rsidR="00EB7FEF">
        <w:rPr>
          <w:rFonts w:ascii="Tahoma" w:hAnsi="Tahoma" w:cs="Tahoma"/>
          <w:sz w:val="22"/>
          <w:szCs w:val="22"/>
        </w:rPr>
        <w:t>esbordar e</w:t>
      </w:r>
      <w:r w:rsidR="00A7535E">
        <w:rPr>
          <w:rFonts w:ascii="Tahoma" w:hAnsi="Tahoma" w:cs="Tahoma"/>
          <w:sz w:val="22"/>
          <w:szCs w:val="22"/>
        </w:rPr>
        <w:t>l ámbito del recurso impetrado por la parte actora</w:t>
      </w:r>
      <w:r w:rsidR="00EB7FEF">
        <w:rPr>
          <w:rFonts w:ascii="Tahoma" w:hAnsi="Tahoma" w:cs="Tahoma"/>
          <w:sz w:val="22"/>
          <w:szCs w:val="22"/>
        </w:rPr>
        <w:t>, para la Sala se encuentra comprobada la justa</w:t>
      </w:r>
      <w:r w:rsidR="00A00742">
        <w:rPr>
          <w:rFonts w:ascii="Tahoma" w:hAnsi="Tahoma" w:cs="Tahoma"/>
          <w:sz w:val="22"/>
          <w:szCs w:val="22"/>
        </w:rPr>
        <w:t xml:space="preserve"> causa</w:t>
      </w:r>
      <w:r w:rsidR="00EB7FEF">
        <w:rPr>
          <w:rFonts w:ascii="Tahoma" w:hAnsi="Tahoma" w:cs="Tahoma"/>
          <w:sz w:val="22"/>
          <w:szCs w:val="22"/>
        </w:rPr>
        <w:t xml:space="preserve"> alegada por la empleadora a la hora de terminar unilateralmente el contrato de trabajo con la demandante, por las siguientes razones: </w:t>
      </w:r>
    </w:p>
    <w:p w:rsidR="0079186B" w:rsidRDefault="0079186B" w:rsidP="00C73A1C">
      <w:pPr>
        <w:spacing w:line="276" w:lineRule="auto"/>
        <w:ind w:firstLine="708"/>
        <w:jc w:val="both"/>
        <w:rPr>
          <w:rFonts w:ascii="Tahoma" w:hAnsi="Tahoma" w:cs="Tahoma"/>
          <w:sz w:val="22"/>
          <w:szCs w:val="22"/>
          <w:lang w:val="es-CO"/>
        </w:rPr>
      </w:pPr>
    </w:p>
    <w:p w:rsidR="0079186B" w:rsidRDefault="00095B16" w:rsidP="00C73A1C">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Hay </w:t>
      </w:r>
      <w:r w:rsidR="00A7535E">
        <w:rPr>
          <w:rFonts w:ascii="Tahoma" w:hAnsi="Tahoma" w:cs="Tahoma"/>
          <w:sz w:val="22"/>
          <w:szCs w:val="22"/>
          <w:lang w:val="es-CO"/>
        </w:rPr>
        <w:t>que remembrar</w:t>
      </w:r>
      <w:r w:rsidR="00EB7FEF">
        <w:rPr>
          <w:rFonts w:ascii="Tahoma" w:hAnsi="Tahoma" w:cs="Tahoma"/>
          <w:sz w:val="22"/>
          <w:szCs w:val="22"/>
          <w:lang w:val="es-CO"/>
        </w:rPr>
        <w:t xml:space="preserve"> que</w:t>
      </w:r>
      <w:r w:rsidR="0079186B">
        <w:rPr>
          <w:rFonts w:ascii="Tahoma" w:hAnsi="Tahoma" w:cs="Tahoma"/>
          <w:sz w:val="22"/>
          <w:szCs w:val="22"/>
          <w:lang w:val="es-CO"/>
        </w:rPr>
        <w:t xml:space="preserve"> la causa que la </w:t>
      </w:r>
      <w:r w:rsidR="00E95C9D">
        <w:rPr>
          <w:rFonts w:ascii="Tahoma" w:hAnsi="Tahoma" w:cs="Tahoma"/>
          <w:sz w:val="22"/>
          <w:szCs w:val="22"/>
          <w:lang w:val="es-CO"/>
        </w:rPr>
        <w:t xml:space="preserve">sociedad </w:t>
      </w:r>
      <w:r w:rsidR="0079186B">
        <w:rPr>
          <w:rFonts w:ascii="Tahoma" w:hAnsi="Tahoma" w:cs="Tahoma"/>
          <w:sz w:val="22"/>
          <w:szCs w:val="22"/>
          <w:lang w:val="es-CO"/>
        </w:rPr>
        <w:t>demandada aduce en el escrito de terminación de</w:t>
      </w:r>
      <w:r w:rsidR="00EB7FEF">
        <w:rPr>
          <w:rFonts w:ascii="Tahoma" w:hAnsi="Tahoma" w:cs="Tahoma"/>
          <w:sz w:val="22"/>
          <w:szCs w:val="22"/>
          <w:lang w:val="es-CO"/>
        </w:rPr>
        <w:t>l contrato (</w:t>
      </w:r>
      <w:proofErr w:type="spellStart"/>
      <w:r w:rsidR="00EB7FEF">
        <w:rPr>
          <w:rFonts w:ascii="Tahoma" w:hAnsi="Tahoma" w:cs="Tahoma"/>
          <w:sz w:val="22"/>
          <w:szCs w:val="22"/>
          <w:lang w:val="es-CO"/>
        </w:rPr>
        <w:t>fl</w:t>
      </w:r>
      <w:proofErr w:type="spellEnd"/>
      <w:r w:rsidR="00EB7FEF">
        <w:rPr>
          <w:rFonts w:ascii="Tahoma" w:hAnsi="Tahoma" w:cs="Tahoma"/>
          <w:sz w:val="22"/>
          <w:szCs w:val="22"/>
          <w:lang w:val="es-CO"/>
        </w:rPr>
        <w:t>. 35), es la señalada en</w:t>
      </w:r>
      <w:r w:rsidR="00326814">
        <w:rPr>
          <w:rFonts w:ascii="Tahoma" w:hAnsi="Tahoma" w:cs="Tahoma"/>
          <w:sz w:val="22"/>
          <w:szCs w:val="22"/>
          <w:lang w:val="es-CO"/>
        </w:rPr>
        <w:t xml:space="preserve"> el numeral 6</w:t>
      </w:r>
      <w:r w:rsidR="0079186B">
        <w:rPr>
          <w:rFonts w:ascii="Tahoma" w:hAnsi="Tahoma" w:cs="Tahoma"/>
          <w:sz w:val="22"/>
          <w:szCs w:val="22"/>
          <w:lang w:val="es-CO"/>
        </w:rPr>
        <w:t>º del literal a) del artículo 62 del Código Sustantivo del Trabajo, toda vez que la trabajadora incurrió en una falta catalogada como grave en el Reglamento Interno de trabajo.</w:t>
      </w:r>
    </w:p>
    <w:p w:rsidR="0079186B" w:rsidRDefault="0079186B" w:rsidP="00C73A1C">
      <w:pPr>
        <w:spacing w:line="276" w:lineRule="auto"/>
        <w:ind w:firstLine="708"/>
        <w:jc w:val="both"/>
        <w:rPr>
          <w:rFonts w:ascii="Tahoma" w:hAnsi="Tahoma" w:cs="Tahoma"/>
          <w:sz w:val="22"/>
          <w:szCs w:val="22"/>
          <w:lang w:val="es-CO"/>
        </w:rPr>
      </w:pPr>
    </w:p>
    <w:p w:rsidR="00326814" w:rsidRDefault="00EB7FEF" w:rsidP="00547FAE">
      <w:pPr>
        <w:spacing w:line="276" w:lineRule="auto"/>
        <w:ind w:firstLine="708"/>
        <w:jc w:val="both"/>
        <w:rPr>
          <w:rFonts w:ascii="Tahoma" w:hAnsi="Tahoma" w:cs="Tahoma"/>
          <w:sz w:val="22"/>
          <w:szCs w:val="22"/>
          <w:lang w:val="es-CO"/>
        </w:rPr>
      </w:pPr>
      <w:r>
        <w:rPr>
          <w:rFonts w:ascii="Tahoma" w:hAnsi="Tahoma" w:cs="Tahoma"/>
          <w:sz w:val="22"/>
          <w:szCs w:val="22"/>
          <w:lang w:val="es-CO"/>
        </w:rPr>
        <w:t>Valga anotar que l</w:t>
      </w:r>
      <w:r w:rsidR="0079186B">
        <w:rPr>
          <w:rFonts w:ascii="Tahoma" w:hAnsi="Tahoma" w:cs="Tahoma"/>
          <w:sz w:val="22"/>
          <w:szCs w:val="22"/>
          <w:lang w:val="es-CO"/>
        </w:rPr>
        <w:t xml:space="preserve">os hechos que motivaron al despido de la señora Carmen Liliana </w:t>
      </w:r>
      <w:r>
        <w:rPr>
          <w:rFonts w:ascii="Tahoma" w:hAnsi="Tahoma" w:cs="Tahoma"/>
          <w:sz w:val="22"/>
          <w:szCs w:val="22"/>
          <w:lang w:val="es-CO"/>
        </w:rPr>
        <w:t>Córdoba</w:t>
      </w:r>
      <w:r w:rsidR="0079186B">
        <w:rPr>
          <w:rFonts w:ascii="Tahoma" w:hAnsi="Tahoma" w:cs="Tahoma"/>
          <w:sz w:val="22"/>
          <w:szCs w:val="22"/>
          <w:lang w:val="es-CO"/>
        </w:rPr>
        <w:t>, tuvieron ocasión el 17 de marzo de 2013, día en el cual ella procedió a comprar un televisor Sony Led</w:t>
      </w:r>
      <w:r>
        <w:rPr>
          <w:rFonts w:ascii="Tahoma" w:hAnsi="Tahoma" w:cs="Tahoma"/>
          <w:sz w:val="22"/>
          <w:szCs w:val="22"/>
          <w:lang w:val="es-CO"/>
        </w:rPr>
        <w:t xml:space="preserve"> de</w:t>
      </w:r>
      <w:r w:rsidR="0079186B">
        <w:rPr>
          <w:rFonts w:ascii="Tahoma" w:hAnsi="Tahoma" w:cs="Tahoma"/>
          <w:sz w:val="22"/>
          <w:szCs w:val="22"/>
          <w:lang w:val="es-CO"/>
        </w:rPr>
        <w:t xml:space="preserve"> 40</w:t>
      </w:r>
      <w:r>
        <w:rPr>
          <w:rFonts w:ascii="Tahoma" w:hAnsi="Tahoma" w:cs="Tahoma"/>
          <w:sz w:val="22"/>
          <w:szCs w:val="22"/>
          <w:lang w:val="es-CO"/>
        </w:rPr>
        <w:t xml:space="preserve"> pulgada</w:t>
      </w:r>
      <w:r w:rsidR="00A7535E">
        <w:rPr>
          <w:rFonts w:ascii="Tahoma" w:hAnsi="Tahoma" w:cs="Tahoma"/>
          <w:sz w:val="22"/>
          <w:szCs w:val="22"/>
          <w:lang w:val="es-CO"/>
        </w:rPr>
        <w:t>s</w:t>
      </w:r>
      <w:r w:rsidR="0079186B">
        <w:rPr>
          <w:rFonts w:ascii="Tahoma" w:hAnsi="Tahoma" w:cs="Tahoma"/>
          <w:sz w:val="22"/>
          <w:szCs w:val="22"/>
          <w:lang w:val="es-CO"/>
        </w:rPr>
        <w:t xml:space="preserve">, haciendo uso </w:t>
      </w:r>
      <w:r w:rsidR="00A7535E">
        <w:rPr>
          <w:rFonts w:ascii="Tahoma" w:hAnsi="Tahoma" w:cs="Tahoma"/>
          <w:sz w:val="22"/>
          <w:szCs w:val="22"/>
          <w:lang w:val="es-CO"/>
        </w:rPr>
        <w:t xml:space="preserve">indebido </w:t>
      </w:r>
      <w:r w:rsidR="0079186B">
        <w:rPr>
          <w:rFonts w:ascii="Tahoma" w:hAnsi="Tahoma" w:cs="Tahoma"/>
          <w:sz w:val="22"/>
          <w:szCs w:val="22"/>
          <w:lang w:val="es-CO"/>
        </w:rPr>
        <w:t>de unos bonos promocionales</w:t>
      </w:r>
      <w:r>
        <w:rPr>
          <w:rFonts w:ascii="Tahoma" w:hAnsi="Tahoma" w:cs="Tahoma"/>
          <w:sz w:val="22"/>
          <w:szCs w:val="22"/>
          <w:lang w:val="es-CO"/>
        </w:rPr>
        <w:t xml:space="preserve"> denominados</w:t>
      </w:r>
      <w:r w:rsidR="0079186B">
        <w:rPr>
          <w:rFonts w:ascii="Tahoma" w:hAnsi="Tahoma" w:cs="Tahoma"/>
          <w:sz w:val="22"/>
          <w:szCs w:val="22"/>
          <w:lang w:val="es-CO"/>
        </w:rPr>
        <w:t xml:space="preserve"> </w:t>
      </w:r>
      <w:r>
        <w:rPr>
          <w:rFonts w:ascii="Tahoma" w:hAnsi="Tahoma" w:cs="Tahoma"/>
          <w:sz w:val="22"/>
          <w:szCs w:val="22"/>
          <w:lang w:val="es-CO"/>
        </w:rPr>
        <w:t>“</w:t>
      </w:r>
      <w:r w:rsidR="0079186B">
        <w:rPr>
          <w:rFonts w:ascii="Tahoma" w:hAnsi="Tahoma" w:cs="Tahoma"/>
          <w:sz w:val="22"/>
          <w:szCs w:val="22"/>
          <w:lang w:val="es-CO"/>
        </w:rPr>
        <w:t>Gana</w:t>
      </w:r>
      <w:r w:rsidR="00547FAE">
        <w:rPr>
          <w:rFonts w:ascii="Tahoma" w:hAnsi="Tahoma" w:cs="Tahoma"/>
          <w:sz w:val="22"/>
          <w:szCs w:val="22"/>
          <w:lang w:val="es-CO"/>
        </w:rPr>
        <w:t xml:space="preserve"> y</w:t>
      </w:r>
      <w:r>
        <w:rPr>
          <w:rFonts w:ascii="Tahoma" w:hAnsi="Tahoma" w:cs="Tahoma"/>
          <w:sz w:val="22"/>
          <w:szCs w:val="22"/>
          <w:lang w:val="es-CO"/>
        </w:rPr>
        <w:t xml:space="preserve"> Gana” puesto que utilizó (o acumuló) 3 de estos</w:t>
      </w:r>
      <w:r w:rsidR="0079186B">
        <w:rPr>
          <w:rFonts w:ascii="Tahoma" w:hAnsi="Tahoma" w:cs="Tahoma"/>
          <w:sz w:val="22"/>
          <w:szCs w:val="22"/>
          <w:lang w:val="es-CO"/>
        </w:rPr>
        <w:t xml:space="preserve"> en una misma transacción, aun sabiendo que en el reglamento para dicha promoción se había estipulado que solo era proceden</w:t>
      </w:r>
      <w:r w:rsidR="00133C3B">
        <w:rPr>
          <w:rFonts w:ascii="Tahoma" w:hAnsi="Tahoma" w:cs="Tahoma"/>
          <w:sz w:val="22"/>
          <w:szCs w:val="22"/>
          <w:lang w:val="es-CO"/>
        </w:rPr>
        <w:t>te utilizar un bono por compra. Frente a estos hechos, la actora fue citada a descargos (</w:t>
      </w:r>
      <w:proofErr w:type="spellStart"/>
      <w:r w:rsidR="00133C3B">
        <w:rPr>
          <w:rFonts w:ascii="Tahoma" w:hAnsi="Tahoma" w:cs="Tahoma"/>
          <w:sz w:val="22"/>
          <w:szCs w:val="22"/>
          <w:lang w:val="es-CO"/>
        </w:rPr>
        <w:t>fl</w:t>
      </w:r>
      <w:proofErr w:type="spellEnd"/>
      <w:r w:rsidR="00133C3B">
        <w:rPr>
          <w:rFonts w:ascii="Tahoma" w:hAnsi="Tahoma" w:cs="Tahoma"/>
          <w:sz w:val="22"/>
          <w:szCs w:val="22"/>
          <w:lang w:val="es-CO"/>
        </w:rPr>
        <w:t>. 171)</w:t>
      </w:r>
      <w:r w:rsidR="0078173B">
        <w:rPr>
          <w:rFonts w:ascii="Tahoma" w:hAnsi="Tahoma" w:cs="Tahoma"/>
          <w:sz w:val="22"/>
          <w:szCs w:val="22"/>
          <w:lang w:val="es-CO"/>
        </w:rPr>
        <w:t>, en donde aceptó haber incurrido en</w:t>
      </w:r>
      <w:r w:rsidR="00133C3B">
        <w:rPr>
          <w:rFonts w:ascii="Tahoma" w:hAnsi="Tahoma" w:cs="Tahoma"/>
          <w:sz w:val="22"/>
          <w:szCs w:val="22"/>
          <w:lang w:val="es-CO"/>
        </w:rPr>
        <w:t xml:space="preserve"> dicha conducta.</w:t>
      </w:r>
    </w:p>
    <w:p w:rsidR="00326814" w:rsidRDefault="00326814" w:rsidP="006327D7">
      <w:pPr>
        <w:ind w:firstLine="708"/>
        <w:jc w:val="both"/>
        <w:rPr>
          <w:rFonts w:ascii="Tahoma" w:hAnsi="Tahoma" w:cs="Tahoma"/>
          <w:sz w:val="22"/>
          <w:szCs w:val="22"/>
          <w:lang w:val="es-CO"/>
        </w:rPr>
      </w:pPr>
    </w:p>
    <w:p w:rsidR="00547FAE" w:rsidRDefault="004E214A" w:rsidP="00CF646B">
      <w:pPr>
        <w:spacing w:line="276" w:lineRule="auto"/>
        <w:ind w:firstLine="708"/>
        <w:jc w:val="both"/>
        <w:rPr>
          <w:rFonts w:ascii="Tahoma" w:hAnsi="Tahoma" w:cs="Tahoma"/>
          <w:sz w:val="22"/>
          <w:szCs w:val="22"/>
          <w:lang w:val="es-CO"/>
        </w:rPr>
      </w:pPr>
      <w:r>
        <w:rPr>
          <w:rFonts w:ascii="Tahoma" w:hAnsi="Tahoma" w:cs="Tahoma"/>
          <w:sz w:val="22"/>
          <w:szCs w:val="22"/>
          <w:lang w:val="es-CO"/>
        </w:rPr>
        <w:t>Si bien no se discute la doble condición de la señora Carmen Li</w:t>
      </w:r>
      <w:r w:rsidR="006327D7">
        <w:rPr>
          <w:rFonts w:ascii="Tahoma" w:hAnsi="Tahoma" w:cs="Tahoma"/>
          <w:sz w:val="22"/>
          <w:szCs w:val="22"/>
          <w:lang w:val="es-CO"/>
        </w:rPr>
        <w:t>liana como trabajadora y clienta</w:t>
      </w:r>
      <w:r>
        <w:rPr>
          <w:rFonts w:ascii="Tahoma" w:hAnsi="Tahoma" w:cs="Tahoma"/>
          <w:sz w:val="22"/>
          <w:szCs w:val="22"/>
          <w:lang w:val="es-CO"/>
        </w:rPr>
        <w:t xml:space="preserve"> de la tienda </w:t>
      </w:r>
      <w:r w:rsidR="004F0429">
        <w:rPr>
          <w:rFonts w:ascii="Tahoma" w:hAnsi="Tahoma" w:cs="Tahoma"/>
          <w:sz w:val="22"/>
          <w:szCs w:val="22"/>
          <w:lang w:val="es-CO"/>
        </w:rPr>
        <w:t>Metro, se hace evidente que tomó</w:t>
      </w:r>
      <w:r w:rsidR="006327D7">
        <w:rPr>
          <w:rFonts w:ascii="Tahoma" w:hAnsi="Tahoma" w:cs="Tahoma"/>
          <w:sz w:val="22"/>
          <w:szCs w:val="22"/>
          <w:lang w:val="es-CO"/>
        </w:rPr>
        <w:t xml:space="preserve"> ventaja de su condición de</w:t>
      </w:r>
      <w:r w:rsidR="00547FAE">
        <w:rPr>
          <w:rFonts w:ascii="Tahoma" w:hAnsi="Tahoma" w:cs="Tahoma"/>
          <w:sz w:val="22"/>
          <w:szCs w:val="22"/>
          <w:lang w:val="es-CO"/>
        </w:rPr>
        <w:t xml:space="preserve"> trabajadora, para hacer</w:t>
      </w:r>
      <w:r w:rsidR="004F0429">
        <w:rPr>
          <w:rFonts w:ascii="Tahoma" w:hAnsi="Tahoma" w:cs="Tahoma"/>
          <w:sz w:val="22"/>
          <w:szCs w:val="22"/>
          <w:lang w:val="es-CO"/>
        </w:rPr>
        <w:t>se a 3 bonos promocionales Gana-</w:t>
      </w:r>
      <w:r w:rsidR="00547FAE">
        <w:rPr>
          <w:rFonts w:ascii="Tahoma" w:hAnsi="Tahoma" w:cs="Tahoma"/>
          <w:sz w:val="22"/>
          <w:szCs w:val="22"/>
          <w:lang w:val="es-CO"/>
        </w:rPr>
        <w:t>Gana y hacer</w:t>
      </w:r>
      <w:r w:rsidR="00CF646B">
        <w:rPr>
          <w:rFonts w:ascii="Tahoma" w:hAnsi="Tahoma" w:cs="Tahoma"/>
          <w:sz w:val="22"/>
          <w:szCs w:val="22"/>
          <w:lang w:val="es-CO"/>
        </w:rPr>
        <w:t xml:space="preserve"> un mal</w:t>
      </w:r>
      <w:r w:rsidR="00547FAE">
        <w:rPr>
          <w:rFonts w:ascii="Tahoma" w:hAnsi="Tahoma" w:cs="Tahoma"/>
          <w:sz w:val="22"/>
          <w:szCs w:val="22"/>
          <w:lang w:val="es-CO"/>
        </w:rPr>
        <w:t xml:space="preserve"> uso de ellos,</w:t>
      </w:r>
      <w:r w:rsidR="00CF646B">
        <w:rPr>
          <w:rFonts w:ascii="Tahoma" w:hAnsi="Tahoma" w:cs="Tahoma"/>
          <w:sz w:val="22"/>
          <w:szCs w:val="22"/>
          <w:lang w:val="es-CO"/>
        </w:rPr>
        <w:t xml:space="preserve"> pues redimió los tres bonos en una sola compra, lo cual era improcedente</w:t>
      </w:r>
      <w:r w:rsidR="00A7535E">
        <w:rPr>
          <w:rFonts w:ascii="Tahoma" w:hAnsi="Tahoma" w:cs="Tahoma"/>
          <w:sz w:val="22"/>
          <w:szCs w:val="22"/>
          <w:lang w:val="es-CO"/>
        </w:rPr>
        <w:t>,</w:t>
      </w:r>
      <w:r w:rsidR="00CF646B">
        <w:rPr>
          <w:rFonts w:ascii="Tahoma" w:hAnsi="Tahoma" w:cs="Tahoma"/>
          <w:sz w:val="22"/>
          <w:szCs w:val="22"/>
          <w:lang w:val="es-CO"/>
        </w:rPr>
        <w:t xml:space="preserve"> ya que</w:t>
      </w:r>
      <w:r w:rsidR="00547FAE">
        <w:rPr>
          <w:rFonts w:ascii="Tahoma" w:hAnsi="Tahoma" w:cs="Tahoma"/>
          <w:sz w:val="22"/>
          <w:szCs w:val="22"/>
          <w:lang w:val="es-CO"/>
        </w:rPr>
        <w:t xml:space="preserve"> en el reglamento de la promoción</w:t>
      </w:r>
      <w:r w:rsidR="00CF646B">
        <w:rPr>
          <w:rFonts w:ascii="Tahoma" w:hAnsi="Tahoma" w:cs="Tahoma"/>
          <w:sz w:val="22"/>
          <w:szCs w:val="22"/>
          <w:lang w:val="es-CO"/>
        </w:rPr>
        <w:t xml:space="preserve"> (</w:t>
      </w:r>
      <w:proofErr w:type="spellStart"/>
      <w:r w:rsidR="00CF646B">
        <w:rPr>
          <w:rFonts w:ascii="Tahoma" w:hAnsi="Tahoma" w:cs="Tahoma"/>
          <w:sz w:val="22"/>
          <w:szCs w:val="22"/>
          <w:lang w:val="es-CO"/>
        </w:rPr>
        <w:t>fl</w:t>
      </w:r>
      <w:proofErr w:type="spellEnd"/>
      <w:r w:rsidR="00CF646B">
        <w:rPr>
          <w:rFonts w:ascii="Tahoma" w:hAnsi="Tahoma" w:cs="Tahoma"/>
          <w:sz w:val="22"/>
          <w:szCs w:val="22"/>
          <w:lang w:val="es-CO"/>
        </w:rPr>
        <w:t>. 254 a 256)</w:t>
      </w:r>
      <w:r w:rsidR="00BB1BEF">
        <w:rPr>
          <w:rFonts w:ascii="Tahoma" w:hAnsi="Tahoma" w:cs="Tahoma"/>
          <w:sz w:val="22"/>
          <w:szCs w:val="22"/>
          <w:lang w:val="es-CO"/>
        </w:rPr>
        <w:t xml:space="preserve"> </w:t>
      </w:r>
      <w:r w:rsidR="00CF646B">
        <w:rPr>
          <w:rFonts w:ascii="Tahoma" w:hAnsi="Tahoma" w:cs="Tahoma"/>
          <w:sz w:val="22"/>
          <w:szCs w:val="22"/>
          <w:lang w:val="es-CO"/>
        </w:rPr>
        <w:t>había</w:t>
      </w:r>
      <w:r w:rsidR="00BB1BEF">
        <w:rPr>
          <w:rFonts w:ascii="Tahoma" w:hAnsi="Tahoma" w:cs="Tahoma"/>
          <w:sz w:val="22"/>
          <w:szCs w:val="22"/>
          <w:lang w:val="es-CO"/>
        </w:rPr>
        <w:t xml:space="preserve"> sido</w:t>
      </w:r>
      <w:r w:rsidR="00CF646B">
        <w:rPr>
          <w:rFonts w:ascii="Tahoma" w:hAnsi="Tahoma" w:cs="Tahoma"/>
          <w:sz w:val="22"/>
          <w:szCs w:val="22"/>
          <w:lang w:val="es-CO"/>
        </w:rPr>
        <w:t xml:space="preserve"> establecido que solo podría redimirse un bono por compra y que los descuen</w:t>
      </w:r>
      <w:r w:rsidR="006327D7">
        <w:rPr>
          <w:rFonts w:ascii="Tahoma" w:hAnsi="Tahoma" w:cs="Tahoma"/>
          <w:sz w:val="22"/>
          <w:szCs w:val="22"/>
          <w:lang w:val="es-CO"/>
        </w:rPr>
        <w:t>tos no eran acumulables entre sí</w:t>
      </w:r>
      <w:r w:rsidR="00CF646B">
        <w:rPr>
          <w:rFonts w:ascii="Tahoma" w:hAnsi="Tahoma" w:cs="Tahoma"/>
          <w:sz w:val="22"/>
          <w:szCs w:val="22"/>
          <w:lang w:val="es-CO"/>
        </w:rPr>
        <w:t>. Este actuar no solo le generó un detrimento económico a la entidad por un valor de $594.828, sino que además la demandante incurrió en una de las prohibiciones del Reglame</w:t>
      </w:r>
      <w:r w:rsidR="00A7535E">
        <w:rPr>
          <w:rFonts w:ascii="Tahoma" w:hAnsi="Tahoma" w:cs="Tahoma"/>
          <w:sz w:val="22"/>
          <w:szCs w:val="22"/>
          <w:lang w:val="es-CO"/>
        </w:rPr>
        <w:t xml:space="preserve">nto Interno de Trabajo, como quiera </w:t>
      </w:r>
      <w:r w:rsidR="00CF646B">
        <w:rPr>
          <w:rFonts w:ascii="Tahoma" w:hAnsi="Tahoma" w:cs="Tahoma"/>
          <w:sz w:val="22"/>
          <w:szCs w:val="22"/>
          <w:lang w:val="es-CO"/>
        </w:rPr>
        <w:t>que se ausento por más de 15 minutos para realizar la compra, actuar que es contrario a lo estipulado en el numeral 31 del artículo 47 del Reglamento Interno de Trabajo, el cual indica que los trabajadores no pueden ausentarse de</w:t>
      </w:r>
      <w:r w:rsidR="00A7535E">
        <w:rPr>
          <w:rFonts w:ascii="Tahoma" w:hAnsi="Tahoma" w:cs="Tahoma"/>
          <w:sz w:val="22"/>
          <w:szCs w:val="22"/>
          <w:lang w:val="es-CO"/>
        </w:rPr>
        <w:t xml:space="preserve"> su puesto en horas laborales;</w:t>
      </w:r>
      <w:r w:rsidR="006327D7">
        <w:rPr>
          <w:rFonts w:ascii="Tahoma" w:hAnsi="Tahoma" w:cs="Tahoma"/>
          <w:sz w:val="22"/>
          <w:szCs w:val="22"/>
          <w:lang w:val="es-CO"/>
        </w:rPr>
        <w:t xml:space="preserve"> y aún más, luego de hacer efectivos los 3 bonos, se demoró alrededor de 15 minutos para e</w:t>
      </w:r>
      <w:r w:rsidR="00A00742">
        <w:rPr>
          <w:rFonts w:ascii="Tahoma" w:hAnsi="Tahoma" w:cs="Tahoma"/>
          <w:sz w:val="22"/>
          <w:szCs w:val="22"/>
          <w:lang w:val="es-CO"/>
        </w:rPr>
        <w:t xml:space="preserve">ntregar en efectivo el saldo </w:t>
      </w:r>
      <w:r w:rsidR="006327D7">
        <w:rPr>
          <w:rFonts w:ascii="Tahoma" w:hAnsi="Tahoma" w:cs="Tahoma"/>
          <w:sz w:val="22"/>
          <w:szCs w:val="22"/>
          <w:lang w:val="es-CO"/>
        </w:rPr>
        <w:t xml:space="preserve">restante de la compra a la cajera que atendió </w:t>
      </w:r>
      <w:r w:rsidR="00A7535E">
        <w:rPr>
          <w:rFonts w:ascii="Tahoma" w:hAnsi="Tahoma" w:cs="Tahoma"/>
          <w:sz w:val="22"/>
          <w:szCs w:val="22"/>
          <w:lang w:val="es-CO"/>
        </w:rPr>
        <w:t>la transacción, lo cual también vulnera los protocolos de</w:t>
      </w:r>
      <w:r w:rsidR="0060554F">
        <w:rPr>
          <w:rFonts w:ascii="Tahoma" w:hAnsi="Tahoma" w:cs="Tahoma"/>
          <w:sz w:val="22"/>
          <w:szCs w:val="22"/>
          <w:lang w:val="es-CO"/>
        </w:rPr>
        <w:t xml:space="preserve"> una compra, como bien debía conocerlo la demandante en su calidad de </w:t>
      </w:r>
      <w:r w:rsidR="0060554F">
        <w:rPr>
          <w:rFonts w:ascii="Tahoma" w:hAnsi="Tahoma" w:cs="Tahoma"/>
          <w:sz w:val="22"/>
          <w:szCs w:val="22"/>
        </w:rPr>
        <w:t xml:space="preserve">auxiliar de gestión de pérdidas del almacén. </w:t>
      </w:r>
      <w:r w:rsidR="00A7535E">
        <w:rPr>
          <w:rFonts w:ascii="Tahoma" w:hAnsi="Tahoma" w:cs="Tahoma"/>
          <w:sz w:val="22"/>
          <w:szCs w:val="22"/>
          <w:lang w:val="es-CO"/>
        </w:rPr>
        <w:t xml:space="preserve"> </w:t>
      </w:r>
    </w:p>
    <w:p w:rsidR="00547FAE" w:rsidRDefault="00547FAE" w:rsidP="006327D7">
      <w:pPr>
        <w:ind w:firstLine="708"/>
        <w:jc w:val="both"/>
        <w:rPr>
          <w:rFonts w:ascii="Tahoma" w:hAnsi="Tahoma" w:cs="Tahoma"/>
          <w:sz w:val="22"/>
          <w:szCs w:val="22"/>
          <w:lang w:val="es-CO"/>
        </w:rPr>
      </w:pPr>
    </w:p>
    <w:p w:rsidR="004E214A" w:rsidRDefault="00FB07C0" w:rsidP="00CF646B">
      <w:pPr>
        <w:spacing w:line="276" w:lineRule="auto"/>
        <w:jc w:val="both"/>
        <w:rPr>
          <w:rFonts w:ascii="Tahoma" w:hAnsi="Tahoma" w:cs="Tahoma"/>
          <w:sz w:val="22"/>
          <w:szCs w:val="22"/>
          <w:lang w:val="es-CO"/>
        </w:rPr>
      </w:pPr>
      <w:r>
        <w:rPr>
          <w:rFonts w:ascii="Tahoma" w:hAnsi="Tahoma" w:cs="Tahoma"/>
          <w:sz w:val="22"/>
          <w:szCs w:val="22"/>
          <w:lang w:val="es-CO"/>
        </w:rPr>
        <w:tab/>
        <w:t xml:space="preserve">Así, la demandante violó tanto las prohibiciones contenidas en el Reglamento Interno de Trabajo, como lo establecido en numeral 4º del código de conducta y ética, que exige a sus trabajadores proteger el patrimonio y los recursos de la empresa, lo cual efectivamente encaja con la justa causa de despido por parte del empleador estipulada en el numeral 6º del literal a) del artículo 62 del </w:t>
      </w:r>
      <w:proofErr w:type="spellStart"/>
      <w:r>
        <w:rPr>
          <w:rFonts w:ascii="Tahoma" w:hAnsi="Tahoma" w:cs="Tahoma"/>
          <w:sz w:val="22"/>
          <w:szCs w:val="22"/>
          <w:lang w:val="es-CO"/>
        </w:rPr>
        <w:t>C.S.T</w:t>
      </w:r>
      <w:proofErr w:type="spellEnd"/>
      <w:r>
        <w:rPr>
          <w:rFonts w:ascii="Tahoma" w:hAnsi="Tahoma" w:cs="Tahoma"/>
          <w:sz w:val="22"/>
          <w:szCs w:val="22"/>
          <w:lang w:val="es-CO"/>
        </w:rPr>
        <w:t xml:space="preserve">, dado que </w:t>
      </w:r>
      <w:r w:rsidR="00194236">
        <w:rPr>
          <w:rFonts w:ascii="Tahoma" w:hAnsi="Tahoma" w:cs="Tahoma"/>
          <w:sz w:val="22"/>
          <w:szCs w:val="22"/>
          <w:lang w:val="es-CO"/>
        </w:rPr>
        <w:t>la señora Córdoba Mosquera incurrió en una falta catalogada como grave por el Reglamento Interno de Trabajo.</w:t>
      </w:r>
    </w:p>
    <w:p w:rsidR="00326814" w:rsidRPr="00326814" w:rsidRDefault="00326814" w:rsidP="006327D7">
      <w:pPr>
        <w:jc w:val="both"/>
        <w:rPr>
          <w:rFonts w:ascii="Tahoma" w:hAnsi="Tahoma" w:cs="Tahoma"/>
          <w:sz w:val="22"/>
          <w:szCs w:val="22"/>
        </w:rPr>
      </w:pPr>
    </w:p>
    <w:p w:rsidR="00547FAE" w:rsidRDefault="00547FAE" w:rsidP="00547FAE">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En estas condiciones, la demandada </w:t>
      </w:r>
      <w:proofErr w:type="spellStart"/>
      <w:r>
        <w:rPr>
          <w:rFonts w:ascii="Tahoma" w:hAnsi="Tahoma" w:cs="Tahoma"/>
          <w:sz w:val="22"/>
          <w:szCs w:val="22"/>
          <w:lang w:val="es-CO"/>
        </w:rPr>
        <w:t>Cencosud</w:t>
      </w:r>
      <w:proofErr w:type="spellEnd"/>
      <w:r>
        <w:rPr>
          <w:rFonts w:ascii="Tahoma" w:hAnsi="Tahoma" w:cs="Tahoma"/>
          <w:sz w:val="22"/>
          <w:szCs w:val="22"/>
          <w:lang w:val="es-CO"/>
        </w:rPr>
        <w:t xml:space="preserve"> Colombia S.A.S logró desvirtuar la conexidad entre el despido y la limitación de la trabajador</w:t>
      </w:r>
      <w:r w:rsidR="00194236">
        <w:rPr>
          <w:rFonts w:ascii="Tahoma" w:hAnsi="Tahoma" w:cs="Tahoma"/>
          <w:sz w:val="22"/>
          <w:szCs w:val="22"/>
          <w:lang w:val="es-CO"/>
        </w:rPr>
        <w:t xml:space="preserve">a, quedando acreditado que la </w:t>
      </w:r>
      <w:r w:rsidR="00194236">
        <w:rPr>
          <w:rFonts w:ascii="Tahoma" w:hAnsi="Tahoma" w:cs="Tahoma"/>
          <w:sz w:val="22"/>
          <w:szCs w:val="22"/>
          <w:lang w:val="es-CO"/>
        </w:rPr>
        <w:lastRenderedPageBreak/>
        <w:t xml:space="preserve">terminación del </w:t>
      </w:r>
      <w:r w:rsidR="006327D7">
        <w:rPr>
          <w:rFonts w:ascii="Tahoma" w:hAnsi="Tahoma" w:cs="Tahoma"/>
          <w:sz w:val="22"/>
          <w:szCs w:val="22"/>
          <w:lang w:val="es-CO"/>
        </w:rPr>
        <w:t>vínculo</w:t>
      </w:r>
      <w:r w:rsidR="00194236">
        <w:rPr>
          <w:rFonts w:ascii="Tahoma" w:hAnsi="Tahoma" w:cs="Tahoma"/>
          <w:sz w:val="22"/>
          <w:szCs w:val="22"/>
          <w:lang w:val="es-CO"/>
        </w:rPr>
        <w:t xml:space="preserve"> laboral</w:t>
      </w:r>
      <w:r>
        <w:rPr>
          <w:rFonts w:ascii="Tahoma" w:hAnsi="Tahoma" w:cs="Tahoma"/>
          <w:sz w:val="22"/>
          <w:szCs w:val="22"/>
          <w:lang w:val="es-CO"/>
        </w:rPr>
        <w:t xml:space="preserve"> tuvo como causa razones distintas a la discriminación de la empleada en razón de su debilidad manifiesta.</w:t>
      </w:r>
    </w:p>
    <w:p w:rsidR="006327D7" w:rsidRDefault="006327D7" w:rsidP="00547FAE">
      <w:pPr>
        <w:spacing w:line="276" w:lineRule="auto"/>
        <w:ind w:firstLine="708"/>
        <w:jc w:val="both"/>
        <w:rPr>
          <w:rFonts w:ascii="Tahoma" w:hAnsi="Tahoma" w:cs="Tahoma"/>
          <w:sz w:val="22"/>
          <w:szCs w:val="22"/>
          <w:lang w:val="es-CO"/>
        </w:rPr>
      </w:pPr>
    </w:p>
    <w:p w:rsidR="00D826C9" w:rsidRDefault="00E95C9D" w:rsidP="00E95C9D">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Por otra parte </w:t>
      </w:r>
      <w:r w:rsidR="0060554F">
        <w:rPr>
          <w:rFonts w:ascii="Tahoma" w:hAnsi="Tahoma" w:cs="Tahoma"/>
          <w:sz w:val="22"/>
          <w:szCs w:val="22"/>
          <w:lang w:val="es-CO"/>
        </w:rPr>
        <w:t>no aparece acreditado en el proceso que la demandante tuviera alguna restricción laboral fundada en su estado de salud, ni que las patologías registradas en su historia clínica</w:t>
      </w:r>
      <w:r w:rsidR="00D826C9">
        <w:rPr>
          <w:rFonts w:ascii="Tahoma" w:hAnsi="Tahoma" w:cs="Tahoma"/>
          <w:sz w:val="22"/>
          <w:szCs w:val="22"/>
          <w:lang w:val="es-CO"/>
        </w:rPr>
        <w:t xml:space="preserve"> hayan sido</w:t>
      </w:r>
      <w:r w:rsidR="0060554F">
        <w:rPr>
          <w:rFonts w:ascii="Tahoma" w:hAnsi="Tahoma" w:cs="Tahoma"/>
          <w:sz w:val="22"/>
          <w:szCs w:val="22"/>
          <w:lang w:val="es-CO"/>
        </w:rPr>
        <w:t xml:space="preserve"> conocidas por su empleador, pues el episodio de desmayo que derivó en la supuesta hospitali</w:t>
      </w:r>
      <w:r w:rsidR="00A00742">
        <w:rPr>
          <w:rFonts w:ascii="Tahoma" w:hAnsi="Tahoma" w:cs="Tahoma"/>
          <w:sz w:val="22"/>
          <w:szCs w:val="22"/>
          <w:lang w:val="es-CO"/>
        </w:rPr>
        <w:t>zación, cuya ocurrencia</w:t>
      </w:r>
      <w:r w:rsidR="0060554F">
        <w:rPr>
          <w:rFonts w:ascii="Tahoma" w:hAnsi="Tahoma" w:cs="Tahoma"/>
          <w:sz w:val="22"/>
          <w:szCs w:val="22"/>
          <w:lang w:val="es-CO"/>
        </w:rPr>
        <w:t xml:space="preserve"> tampoco aparece acred</w:t>
      </w:r>
      <w:r w:rsidR="00A00742">
        <w:rPr>
          <w:rFonts w:ascii="Tahoma" w:hAnsi="Tahoma" w:cs="Tahoma"/>
          <w:sz w:val="22"/>
          <w:szCs w:val="22"/>
          <w:lang w:val="es-CO"/>
        </w:rPr>
        <w:t xml:space="preserve">itada en el proceso, ocurrió </w:t>
      </w:r>
      <w:r w:rsidR="0060554F">
        <w:rPr>
          <w:rFonts w:ascii="Tahoma" w:hAnsi="Tahoma" w:cs="Tahoma"/>
          <w:sz w:val="22"/>
          <w:szCs w:val="22"/>
          <w:lang w:val="es-CO"/>
        </w:rPr>
        <w:t>el 3 de septiembre de 2012 (</w:t>
      </w:r>
      <w:r w:rsidR="00D826C9">
        <w:rPr>
          <w:rFonts w:ascii="Tahoma" w:hAnsi="Tahoma" w:cs="Tahoma"/>
          <w:sz w:val="22"/>
          <w:szCs w:val="22"/>
          <w:lang w:val="es-CO"/>
        </w:rPr>
        <w:t>siete</w:t>
      </w:r>
      <w:r w:rsidR="0060554F">
        <w:rPr>
          <w:rFonts w:ascii="Tahoma" w:hAnsi="Tahoma" w:cs="Tahoma"/>
          <w:sz w:val="22"/>
          <w:szCs w:val="22"/>
          <w:lang w:val="es-CO"/>
        </w:rPr>
        <w:t xml:space="preserve"> meses antes del despido), tras lo cual no volvió a presentar ningún episodio clínico que ameritara el otorgamiento de incapacidades por parte de su médico tratante.</w:t>
      </w:r>
      <w:r w:rsidR="00A00742">
        <w:rPr>
          <w:rFonts w:ascii="Tahoma" w:hAnsi="Tahoma" w:cs="Tahoma"/>
          <w:sz w:val="22"/>
          <w:szCs w:val="22"/>
          <w:lang w:val="es-CO"/>
        </w:rPr>
        <w:t xml:space="preserve"> </w:t>
      </w:r>
      <w:r w:rsidR="0060554F">
        <w:rPr>
          <w:rFonts w:ascii="Tahoma" w:hAnsi="Tahoma" w:cs="Tahoma"/>
          <w:sz w:val="22"/>
          <w:szCs w:val="22"/>
          <w:lang w:val="es-CO"/>
        </w:rPr>
        <w:t xml:space="preserve">Finalmente valga </w:t>
      </w:r>
      <w:r w:rsidR="00D826C9">
        <w:rPr>
          <w:rFonts w:ascii="Tahoma" w:hAnsi="Tahoma" w:cs="Tahoma"/>
          <w:sz w:val="22"/>
          <w:szCs w:val="22"/>
          <w:lang w:val="es-CO"/>
        </w:rPr>
        <w:t>anotar que tampoco hay prueba de que la demandante estuviera diagnosticada con cáncer al momento del despido, ni con posterioridad; y el episodio clínico antes señalado, obedeció a un problema de origen cardiovascular que no había sido aclarado clínicamente a la fecha de su despido</w:t>
      </w:r>
      <w:r>
        <w:rPr>
          <w:rFonts w:ascii="Tahoma" w:hAnsi="Tahoma" w:cs="Tahoma"/>
          <w:sz w:val="22"/>
          <w:szCs w:val="22"/>
          <w:lang w:val="es-CO"/>
        </w:rPr>
        <w:t>. Este desconocimiento del estado de salud de la demandante relevaba a la empleadora a solicitar la respectiva autorización ante el Ministerio de Trabajo, situación que por demás fue advertida en sede de tutela en la cual negaron el reintegro de la trabajadora.</w:t>
      </w:r>
    </w:p>
    <w:p w:rsidR="00093213" w:rsidRDefault="00093213" w:rsidP="00E95C9D">
      <w:pPr>
        <w:spacing w:line="276" w:lineRule="auto"/>
        <w:ind w:firstLine="708"/>
        <w:jc w:val="both"/>
        <w:rPr>
          <w:rFonts w:ascii="Tahoma" w:hAnsi="Tahoma" w:cs="Tahoma"/>
          <w:sz w:val="22"/>
          <w:szCs w:val="22"/>
          <w:lang w:val="es-CO"/>
        </w:rPr>
      </w:pPr>
    </w:p>
    <w:p w:rsidR="006327D7" w:rsidRDefault="00D826C9" w:rsidP="00547FAE">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 Por lo expuesto, se confirmará la decisión de primera instancia y se impondrá el pago de las costas procesales de segunda instancia a la parte actora.</w:t>
      </w:r>
    </w:p>
    <w:p w:rsidR="00B90244" w:rsidRDefault="00B90244" w:rsidP="006327D7">
      <w:pPr>
        <w:widowControl w:val="0"/>
        <w:autoSpaceDE w:val="0"/>
        <w:autoSpaceDN w:val="0"/>
        <w:adjustRightInd w:val="0"/>
        <w:jc w:val="both"/>
        <w:rPr>
          <w:rFonts w:ascii="Tahoma" w:hAnsi="Tahoma" w:cs="Tahoma"/>
          <w:sz w:val="22"/>
          <w:szCs w:val="22"/>
          <w:lang w:val="es-CO"/>
        </w:rPr>
      </w:pPr>
    </w:p>
    <w:p w:rsidR="004F7362" w:rsidRDefault="004F7362" w:rsidP="00ED1DC2">
      <w:pPr>
        <w:tabs>
          <w:tab w:val="left" w:pos="748"/>
        </w:tabs>
        <w:spacing w:line="276"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5603BD" w:rsidRPr="00AC6C9A" w:rsidRDefault="005603BD" w:rsidP="00ED1DC2">
      <w:pPr>
        <w:tabs>
          <w:tab w:val="left" w:pos="748"/>
        </w:tabs>
        <w:spacing w:line="276" w:lineRule="auto"/>
        <w:jc w:val="both"/>
        <w:rPr>
          <w:rFonts w:ascii="Tahoma" w:hAnsi="Tahoma" w:cs="Tahoma"/>
          <w:iCs/>
          <w:sz w:val="22"/>
          <w:szCs w:val="22"/>
        </w:rPr>
      </w:pPr>
    </w:p>
    <w:p w:rsidR="004F7362" w:rsidRPr="00AC6C9A" w:rsidRDefault="004F7362" w:rsidP="00ED1DC2">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4F7362" w:rsidRPr="00AC6C9A" w:rsidRDefault="004F7362" w:rsidP="00ED1DC2">
      <w:pPr>
        <w:widowControl w:val="0"/>
        <w:autoSpaceDE w:val="0"/>
        <w:autoSpaceDN w:val="0"/>
        <w:adjustRightInd w:val="0"/>
        <w:spacing w:line="276" w:lineRule="auto"/>
        <w:jc w:val="center"/>
        <w:rPr>
          <w:rFonts w:ascii="Tahoma" w:hAnsi="Tahoma" w:cs="Tahoma"/>
          <w:b/>
          <w:sz w:val="22"/>
          <w:szCs w:val="22"/>
        </w:rPr>
      </w:pPr>
    </w:p>
    <w:p w:rsidR="00777DEE" w:rsidRPr="00777DEE" w:rsidRDefault="004F7362" w:rsidP="00777DEE">
      <w:pPr>
        <w:spacing w:line="276" w:lineRule="auto"/>
        <w:ind w:firstLine="708"/>
        <w:jc w:val="both"/>
        <w:rPr>
          <w:rFonts w:ascii="Calibri" w:hAnsi="Calibri"/>
          <w:color w:val="000000"/>
          <w:sz w:val="20"/>
          <w:szCs w:val="20"/>
        </w:rPr>
      </w:pPr>
      <w:r w:rsidRPr="00AC6C9A">
        <w:rPr>
          <w:rFonts w:ascii="Tahoma" w:hAnsi="Tahoma" w:cs="Tahoma"/>
          <w:b/>
          <w:sz w:val="22"/>
          <w:szCs w:val="22"/>
          <w:u w:val="single"/>
        </w:rPr>
        <w:t>PRIMERO</w:t>
      </w:r>
      <w:r w:rsidRPr="00AC6C9A">
        <w:rPr>
          <w:rFonts w:ascii="Tahoma" w:hAnsi="Tahoma" w:cs="Tahoma"/>
          <w:sz w:val="22"/>
          <w:szCs w:val="22"/>
        </w:rPr>
        <w:t xml:space="preserve">.- </w:t>
      </w:r>
      <w:r w:rsidR="00D826C9">
        <w:rPr>
          <w:rFonts w:ascii="Tahoma" w:hAnsi="Tahoma" w:cs="Tahoma"/>
          <w:b/>
          <w:sz w:val="22"/>
          <w:szCs w:val="22"/>
        </w:rPr>
        <w:t>CONFIRMAR</w:t>
      </w:r>
      <w:r w:rsidR="00D826C9" w:rsidRPr="00D826C9">
        <w:rPr>
          <w:rFonts w:ascii="Tahoma" w:hAnsi="Tahoma" w:cs="Tahoma"/>
          <w:sz w:val="22"/>
          <w:szCs w:val="22"/>
        </w:rPr>
        <w:t xml:space="preserve"> la sentencia de la referencia</w:t>
      </w:r>
    </w:p>
    <w:p w:rsidR="00777DEE" w:rsidRPr="00AC6C9A" w:rsidRDefault="00777DEE" w:rsidP="00ED1DC2">
      <w:pPr>
        <w:spacing w:line="276" w:lineRule="auto"/>
        <w:ind w:firstLine="708"/>
        <w:jc w:val="both"/>
        <w:rPr>
          <w:rFonts w:ascii="Tahoma" w:hAnsi="Tahoma" w:cs="Tahoma"/>
          <w:sz w:val="22"/>
          <w:szCs w:val="22"/>
        </w:rPr>
      </w:pPr>
    </w:p>
    <w:p w:rsidR="004F7362" w:rsidRPr="00D826C9" w:rsidRDefault="004F7362" w:rsidP="00D826C9">
      <w:pPr>
        <w:spacing w:line="276" w:lineRule="auto"/>
        <w:ind w:firstLine="709"/>
        <w:jc w:val="both"/>
        <w:rPr>
          <w:rFonts w:ascii="Tahoma" w:hAnsi="Tahoma" w:cs="Tahoma"/>
          <w:sz w:val="22"/>
          <w:szCs w:val="22"/>
        </w:rPr>
      </w:pPr>
      <w:r w:rsidRPr="000E3A01">
        <w:rPr>
          <w:rFonts w:ascii="Tahoma" w:hAnsi="Tahoma" w:cs="Tahoma"/>
          <w:b/>
          <w:sz w:val="22"/>
          <w:szCs w:val="22"/>
          <w:u w:val="single"/>
        </w:rPr>
        <w:t>SEGUNDO</w:t>
      </w:r>
      <w:r>
        <w:rPr>
          <w:rFonts w:ascii="Tahoma" w:hAnsi="Tahoma" w:cs="Tahoma"/>
          <w:b/>
          <w:sz w:val="22"/>
          <w:szCs w:val="22"/>
          <w:u w:val="single"/>
        </w:rPr>
        <w:t>.</w:t>
      </w:r>
      <w:r w:rsidRPr="00AC6C9A">
        <w:rPr>
          <w:rFonts w:ascii="Tahoma" w:hAnsi="Tahoma" w:cs="Tahoma"/>
          <w:sz w:val="22"/>
          <w:szCs w:val="22"/>
        </w:rPr>
        <w:t xml:space="preserve">: </w:t>
      </w:r>
      <w:r w:rsidR="00D826C9">
        <w:rPr>
          <w:rFonts w:ascii="Tahoma" w:hAnsi="Tahoma" w:cs="Tahoma"/>
          <w:b/>
          <w:sz w:val="22"/>
          <w:szCs w:val="22"/>
        </w:rPr>
        <w:t xml:space="preserve">CONDENAR </w:t>
      </w:r>
      <w:r w:rsidR="00D826C9" w:rsidRPr="00D826C9">
        <w:rPr>
          <w:rFonts w:ascii="Tahoma" w:hAnsi="Tahoma" w:cs="Tahoma"/>
          <w:sz w:val="22"/>
          <w:szCs w:val="22"/>
        </w:rPr>
        <w:t>en costas de segunda instancia a la parte actora.</w:t>
      </w:r>
    </w:p>
    <w:p w:rsidR="004F7362" w:rsidRPr="00AC6C9A" w:rsidRDefault="004F7362" w:rsidP="00ED1DC2">
      <w:pPr>
        <w:spacing w:line="276" w:lineRule="auto"/>
        <w:ind w:firstLine="709"/>
        <w:jc w:val="both"/>
        <w:rPr>
          <w:rFonts w:ascii="Tahoma" w:hAnsi="Tahoma" w:cs="Tahoma"/>
          <w:sz w:val="22"/>
          <w:szCs w:val="22"/>
        </w:rPr>
      </w:pPr>
    </w:p>
    <w:p w:rsidR="004F7362" w:rsidRPr="00AC6C9A" w:rsidRDefault="004F7362" w:rsidP="00ED1DC2">
      <w:pPr>
        <w:widowControl w:val="0"/>
        <w:autoSpaceDE w:val="0"/>
        <w:autoSpaceDN w:val="0"/>
        <w:adjustRightInd w:val="0"/>
        <w:spacing w:line="276" w:lineRule="auto"/>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4F7362" w:rsidRPr="00AC6C9A" w:rsidRDefault="004F7362" w:rsidP="00ED1DC2">
      <w:pPr>
        <w:spacing w:line="276" w:lineRule="auto"/>
        <w:jc w:val="both"/>
        <w:rPr>
          <w:rFonts w:ascii="Tahoma" w:hAnsi="Tahoma" w:cs="Tahoma"/>
          <w:sz w:val="22"/>
          <w:szCs w:val="22"/>
        </w:rPr>
      </w:pPr>
      <w:r w:rsidRPr="00AC6C9A">
        <w:rPr>
          <w:rFonts w:ascii="Tahoma" w:hAnsi="Tahoma" w:cs="Tahoma"/>
          <w:sz w:val="22"/>
          <w:szCs w:val="22"/>
        </w:rPr>
        <w:t xml:space="preserve"> </w:t>
      </w:r>
    </w:p>
    <w:p w:rsidR="004F7362" w:rsidRPr="00AC6C9A" w:rsidRDefault="004F7362" w:rsidP="00ED1DC2">
      <w:pPr>
        <w:spacing w:line="276" w:lineRule="auto"/>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rsidR="004F7362" w:rsidRPr="00AC6C9A" w:rsidRDefault="004F7362" w:rsidP="00ED1DC2">
      <w:pPr>
        <w:rPr>
          <w:rFonts w:ascii="Tahoma" w:hAnsi="Tahoma" w:cs="Tahoma"/>
          <w:sz w:val="22"/>
          <w:szCs w:val="22"/>
        </w:rPr>
      </w:pPr>
    </w:p>
    <w:p w:rsidR="004F7362" w:rsidRDefault="004F7362" w:rsidP="00ED1DC2">
      <w:pPr>
        <w:rPr>
          <w:rFonts w:ascii="Tahoma" w:hAnsi="Tahoma" w:cs="Tahoma"/>
          <w:sz w:val="22"/>
          <w:szCs w:val="22"/>
        </w:rPr>
      </w:pPr>
    </w:p>
    <w:p w:rsidR="00DF75CB" w:rsidRDefault="00DF75CB" w:rsidP="00ED1DC2">
      <w:pPr>
        <w:rPr>
          <w:rFonts w:ascii="Tahoma" w:hAnsi="Tahoma" w:cs="Tahoma"/>
          <w:sz w:val="22"/>
          <w:szCs w:val="22"/>
        </w:rPr>
      </w:pPr>
    </w:p>
    <w:p w:rsidR="004F7362" w:rsidRPr="00AC6C9A" w:rsidRDefault="004F7362" w:rsidP="00ED1DC2">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4F7362" w:rsidRDefault="004F7362" w:rsidP="00ED1DC2">
      <w:pPr>
        <w:rPr>
          <w:rFonts w:ascii="Tahoma" w:hAnsi="Tahoma" w:cs="Tahoma"/>
          <w:b/>
          <w:sz w:val="22"/>
          <w:szCs w:val="22"/>
        </w:rPr>
      </w:pPr>
    </w:p>
    <w:p w:rsidR="004F7362" w:rsidRDefault="004F7362" w:rsidP="00ED1DC2">
      <w:pPr>
        <w:rPr>
          <w:rFonts w:ascii="Tahoma" w:hAnsi="Tahoma" w:cs="Tahoma"/>
          <w:b/>
          <w:sz w:val="22"/>
          <w:szCs w:val="22"/>
        </w:rPr>
      </w:pPr>
    </w:p>
    <w:p w:rsidR="00C413B0" w:rsidRPr="00AC6C9A" w:rsidRDefault="00C413B0" w:rsidP="00ED1DC2">
      <w:pPr>
        <w:rPr>
          <w:rFonts w:ascii="Tahoma" w:hAnsi="Tahoma" w:cs="Tahoma"/>
          <w:b/>
          <w:sz w:val="22"/>
          <w:szCs w:val="22"/>
        </w:rPr>
      </w:pPr>
    </w:p>
    <w:p w:rsidR="004F7362" w:rsidRDefault="004F7362" w:rsidP="00ED1DC2">
      <w:pPr>
        <w:rPr>
          <w:rFonts w:ascii="Tahoma" w:hAnsi="Tahoma" w:cs="Tahoma"/>
          <w:b/>
          <w:sz w:val="22"/>
          <w:szCs w:val="22"/>
        </w:rPr>
      </w:pPr>
    </w:p>
    <w:p w:rsidR="004F7362" w:rsidRPr="00AC6C9A" w:rsidRDefault="004F7362" w:rsidP="00ED1DC2">
      <w:pPr>
        <w:rPr>
          <w:rFonts w:ascii="Tahoma" w:hAnsi="Tahoma" w:cs="Tahoma"/>
          <w:b/>
          <w:sz w:val="22"/>
          <w:szCs w:val="22"/>
        </w:rPr>
      </w:pPr>
      <w:r>
        <w:rPr>
          <w:rFonts w:ascii="Tahoma" w:hAnsi="Tahoma" w:cs="Tahoma"/>
          <w:b/>
          <w:sz w:val="22"/>
          <w:szCs w:val="22"/>
        </w:rPr>
        <w:t xml:space="preserve">OLGA LUCÍA HOYOS </w:t>
      </w:r>
      <w:r w:rsidR="00C413B0">
        <w:rPr>
          <w:rFonts w:ascii="Tahoma" w:hAnsi="Tahoma" w:cs="Tahoma"/>
          <w:b/>
          <w:sz w:val="22"/>
          <w:szCs w:val="22"/>
        </w:rPr>
        <w:t>SEPÚLVEDA</w:t>
      </w:r>
      <w:r>
        <w:rPr>
          <w:rFonts w:ascii="Tahoma" w:hAnsi="Tahoma" w:cs="Tahoma"/>
          <w:b/>
          <w:sz w:val="22"/>
          <w:szCs w:val="22"/>
        </w:rPr>
        <w:t xml:space="preserve">        </w:t>
      </w:r>
      <w:r w:rsidR="00C413B0">
        <w:rPr>
          <w:rFonts w:ascii="Tahoma" w:hAnsi="Tahoma" w:cs="Tahoma"/>
          <w:b/>
          <w:sz w:val="22"/>
          <w:szCs w:val="22"/>
        </w:rPr>
        <w:t xml:space="preserve">                 </w:t>
      </w:r>
      <w:r>
        <w:rPr>
          <w:rFonts w:ascii="Tahoma" w:hAnsi="Tahoma" w:cs="Tahoma"/>
          <w:b/>
          <w:sz w:val="22"/>
          <w:szCs w:val="22"/>
        </w:rPr>
        <w:t xml:space="preserve">     </w:t>
      </w:r>
      <w:r w:rsidRPr="00AC6C9A">
        <w:rPr>
          <w:rFonts w:ascii="Tahoma" w:hAnsi="Tahoma" w:cs="Tahoma"/>
          <w:b/>
          <w:sz w:val="22"/>
          <w:szCs w:val="22"/>
        </w:rPr>
        <w:t xml:space="preserve">JULIO CÉSAR SALAZAR MUÑOZ                                  </w:t>
      </w:r>
    </w:p>
    <w:p w:rsidR="00E95C9D" w:rsidRDefault="004F7362" w:rsidP="00C413B0">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00C413B0">
        <w:rPr>
          <w:rFonts w:ascii="Tahoma" w:hAnsi="Tahoma" w:cs="Tahoma"/>
          <w:sz w:val="22"/>
          <w:szCs w:val="22"/>
        </w:rPr>
        <w:t xml:space="preserve">                  </w:t>
      </w:r>
      <w:r>
        <w:rPr>
          <w:rFonts w:ascii="Tahoma" w:hAnsi="Tahoma" w:cs="Tahoma"/>
          <w:sz w:val="22"/>
          <w:szCs w:val="22"/>
        </w:rPr>
        <w:t xml:space="preserve">                                          </w:t>
      </w:r>
      <w:r w:rsidR="00C413B0">
        <w:rPr>
          <w:rFonts w:ascii="Tahoma" w:hAnsi="Tahoma" w:cs="Tahoma"/>
          <w:sz w:val="22"/>
          <w:szCs w:val="22"/>
        </w:rPr>
        <w:t>Magistrado</w:t>
      </w:r>
    </w:p>
    <w:p w:rsidR="003F776C" w:rsidRDefault="003F776C" w:rsidP="00C413B0">
      <w:pPr>
        <w:ind w:firstLine="708"/>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Aclaración de voto</w:t>
      </w:r>
    </w:p>
    <w:p w:rsidR="003F776C" w:rsidRDefault="003F776C" w:rsidP="00C413B0">
      <w:pPr>
        <w:ind w:firstLine="708"/>
        <w:rPr>
          <w:rFonts w:ascii="Tahoma" w:hAnsi="Tahoma" w:cs="Tahoma"/>
          <w:sz w:val="22"/>
          <w:szCs w:val="22"/>
        </w:rPr>
      </w:pPr>
    </w:p>
    <w:p w:rsidR="003F776C" w:rsidRDefault="003F776C">
      <w:pPr>
        <w:spacing w:after="160" w:line="259" w:lineRule="auto"/>
        <w:rPr>
          <w:rFonts w:ascii="Tahoma" w:hAnsi="Tahoma" w:cs="Tahoma"/>
          <w:sz w:val="22"/>
          <w:szCs w:val="22"/>
        </w:rPr>
      </w:pPr>
      <w:r>
        <w:rPr>
          <w:rFonts w:ascii="Tahoma" w:hAnsi="Tahoma" w:cs="Tahoma"/>
          <w:sz w:val="22"/>
          <w:szCs w:val="22"/>
        </w:rPr>
        <w:br w:type="page"/>
      </w:r>
    </w:p>
    <w:p w:rsidR="003F776C" w:rsidRPr="003F776C" w:rsidRDefault="003F776C" w:rsidP="003F776C">
      <w:pPr>
        <w:pStyle w:val="a"/>
        <w:jc w:val="both"/>
        <w:rPr>
          <w:rFonts w:ascii="Arial" w:hAnsi="Arial" w:cs="Arial"/>
          <w:b w:val="0"/>
          <w:szCs w:val="16"/>
        </w:rPr>
      </w:pPr>
      <w:r w:rsidRPr="003F776C">
        <w:rPr>
          <w:rFonts w:ascii="Arial" w:hAnsi="Arial" w:cs="Arial"/>
          <w:b w:val="0"/>
          <w:szCs w:val="16"/>
        </w:rPr>
        <w:lastRenderedPageBreak/>
        <w:t>Radicación Nro. :</w:t>
      </w:r>
      <w:r w:rsidRPr="003F776C">
        <w:rPr>
          <w:rFonts w:ascii="Arial" w:hAnsi="Arial" w:cs="Arial"/>
          <w:b w:val="0"/>
          <w:szCs w:val="16"/>
        </w:rPr>
        <w:tab/>
        <w:t>66001-31-05-001-2016-00097-01</w:t>
      </w:r>
    </w:p>
    <w:p w:rsidR="003F776C" w:rsidRPr="003F776C" w:rsidRDefault="003F776C" w:rsidP="003F776C">
      <w:pPr>
        <w:pStyle w:val="a"/>
        <w:jc w:val="both"/>
        <w:rPr>
          <w:rFonts w:ascii="Arial" w:hAnsi="Arial" w:cs="Arial"/>
          <w:b w:val="0"/>
          <w:szCs w:val="16"/>
        </w:rPr>
      </w:pPr>
      <w:r w:rsidRPr="003F776C">
        <w:rPr>
          <w:rFonts w:ascii="Arial" w:hAnsi="Arial" w:cs="Arial"/>
          <w:b w:val="0"/>
          <w:szCs w:val="16"/>
        </w:rPr>
        <w:t>Proceso:</w:t>
      </w:r>
      <w:r w:rsidRPr="003F776C">
        <w:rPr>
          <w:rFonts w:ascii="Arial" w:hAnsi="Arial" w:cs="Arial"/>
          <w:b w:val="0"/>
          <w:szCs w:val="16"/>
        </w:rPr>
        <w:tab/>
      </w:r>
      <w:r w:rsidRPr="003F776C">
        <w:rPr>
          <w:rFonts w:ascii="Arial" w:hAnsi="Arial" w:cs="Arial"/>
          <w:b w:val="0"/>
          <w:szCs w:val="16"/>
        </w:rPr>
        <w:tab/>
        <w:t xml:space="preserve">Ordinario Laboral </w:t>
      </w:r>
    </w:p>
    <w:p w:rsidR="003F776C" w:rsidRPr="003F776C" w:rsidRDefault="003F776C" w:rsidP="003F776C">
      <w:pPr>
        <w:pStyle w:val="a"/>
        <w:jc w:val="both"/>
        <w:rPr>
          <w:rFonts w:ascii="Arial" w:hAnsi="Arial" w:cs="Arial"/>
          <w:b w:val="0"/>
          <w:szCs w:val="16"/>
        </w:rPr>
      </w:pPr>
      <w:r w:rsidRPr="003F776C">
        <w:rPr>
          <w:rFonts w:ascii="Arial" w:hAnsi="Arial" w:cs="Arial"/>
          <w:b w:val="0"/>
          <w:szCs w:val="16"/>
        </w:rPr>
        <w:t>Demandante:</w:t>
      </w:r>
      <w:r w:rsidRPr="003F776C">
        <w:rPr>
          <w:rFonts w:ascii="Arial" w:hAnsi="Arial" w:cs="Arial"/>
          <w:b w:val="0"/>
          <w:szCs w:val="16"/>
        </w:rPr>
        <w:tab/>
      </w:r>
      <w:r w:rsidRPr="003F776C">
        <w:rPr>
          <w:rFonts w:ascii="Arial" w:hAnsi="Arial" w:cs="Arial"/>
          <w:b w:val="0"/>
          <w:szCs w:val="16"/>
        </w:rPr>
        <w:tab/>
        <w:t xml:space="preserve">Carmen Liliana </w:t>
      </w:r>
      <w:proofErr w:type="spellStart"/>
      <w:r w:rsidRPr="003F776C">
        <w:rPr>
          <w:rFonts w:ascii="Arial" w:hAnsi="Arial" w:cs="Arial"/>
          <w:b w:val="0"/>
          <w:szCs w:val="16"/>
        </w:rPr>
        <w:t>Cordoba</w:t>
      </w:r>
      <w:proofErr w:type="spellEnd"/>
      <w:r w:rsidRPr="003F776C">
        <w:rPr>
          <w:rFonts w:ascii="Arial" w:hAnsi="Arial" w:cs="Arial"/>
          <w:b w:val="0"/>
          <w:szCs w:val="16"/>
        </w:rPr>
        <w:t xml:space="preserve"> Mosquera </w:t>
      </w:r>
    </w:p>
    <w:p w:rsidR="003F776C" w:rsidRDefault="003F776C" w:rsidP="003F776C">
      <w:pPr>
        <w:pStyle w:val="a"/>
        <w:jc w:val="both"/>
        <w:rPr>
          <w:rFonts w:ascii="Arial" w:hAnsi="Arial" w:cs="Arial"/>
          <w:b w:val="0"/>
          <w:szCs w:val="16"/>
        </w:rPr>
      </w:pPr>
      <w:r w:rsidRPr="003F776C">
        <w:rPr>
          <w:rFonts w:ascii="Arial" w:hAnsi="Arial" w:cs="Arial"/>
          <w:b w:val="0"/>
          <w:szCs w:val="16"/>
        </w:rPr>
        <w:t>Demandado:</w:t>
      </w:r>
      <w:r>
        <w:rPr>
          <w:rFonts w:ascii="Arial" w:hAnsi="Arial" w:cs="Arial"/>
          <w:b w:val="0"/>
          <w:szCs w:val="16"/>
        </w:rPr>
        <w:tab/>
      </w:r>
      <w:r w:rsidRPr="003F776C">
        <w:rPr>
          <w:rFonts w:ascii="Arial" w:hAnsi="Arial" w:cs="Arial"/>
          <w:b w:val="0"/>
          <w:szCs w:val="16"/>
        </w:rPr>
        <w:tab/>
      </w:r>
      <w:proofErr w:type="spellStart"/>
      <w:r w:rsidRPr="003F776C">
        <w:rPr>
          <w:rFonts w:ascii="Arial" w:hAnsi="Arial" w:cs="Arial"/>
          <w:b w:val="0"/>
          <w:szCs w:val="16"/>
        </w:rPr>
        <w:t>Cencosud</w:t>
      </w:r>
      <w:proofErr w:type="spellEnd"/>
      <w:r w:rsidRPr="003F776C">
        <w:rPr>
          <w:rFonts w:ascii="Arial" w:hAnsi="Arial" w:cs="Arial"/>
          <w:b w:val="0"/>
          <w:szCs w:val="16"/>
        </w:rPr>
        <w:t xml:space="preserve"> Colombia </w:t>
      </w:r>
      <w:r w:rsidRPr="003F776C">
        <w:rPr>
          <w:rFonts w:ascii="Arial" w:hAnsi="Arial" w:cs="Arial"/>
          <w:b w:val="0"/>
          <w:szCs w:val="16"/>
        </w:rPr>
        <w:t>S.A</w:t>
      </w:r>
      <w:r>
        <w:rPr>
          <w:rFonts w:ascii="Arial" w:hAnsi="Arial" w:cs="Arial"/>
          <w:b w:val="0"/>
          <w:szCs w:val="16"/>
        </w:rPr>
        <w:t>.</w:t>
      </w:r>
    </w:p>
    <w:p w:rsidR="003F776C" w:rsidRPr="003F776C" w:rsidRDefault="003F776C" w:rsidP="003F776C">
      <w:pPr>
        <w:pStyle w:val="a"/>
        <w:jc w:val="both"/>
        <w:rPr>
          <w:rFonts w:ascii="Arial" w:hAnsi="Arial" w:cs="Arial"/>
          <w:b w:val="0"/>
          <w:szCs w:val="16"/>
        </w:rPr>
      </w:pPr>
      <w:r w:rsidRPr="003F776C">
        <w:rPr>
          <w:rFonts w:ascii="Arial" w:hAnsi="Arial" w:cs="Arial"/>
          <w:b w:val="0"/>
          <w:szCs w:val="16"/>
        </w:rPr>
        <w:t>Asunto:</w:t>
      </w:r>
      <w:r>
        <w:rPr>
          <w:rFonts w:ascii="Arial" w:hAnsi="Arial" w:cs="Arial"/>
          <w:b w:val="0"/>
          <w:szCs w:val="16"/>
        </w:rPr>
        <w:tab/>
      </w:r>
      <w:r>
        <w:rPr>
          <w:rFonts w:ascii="Arial" w:hAnsi="Arial" w:cs="Arial"/>
          <w:b w:val="0"/>
          <w:szCs w:val="16"/>
        </w:rPr>
        <w:tab/>
      </w:r>
      <w:r>
        <w:rPr>
          <w:rFonts w:ascii="Arial" w:hAnsi="Arial" w:cs="Arial"/>
          <w:b w:val="0"/>
          <w:szCs w:val="16"/>
        </w:rPr>
        <w:tab/>
      </w:r>
      <w:r w:rsidRPr="003F776C">
        <w:rPr>
          <w:rFonts w:ascii="Arial" w:hAnsi="Arial" w:cs="Arial"/>
          <w:b w:val="0"/>
          <w:szCs w:val="16"/>
        </w:rPr>
        <w:t>ACLARACIÓN DE VOTO</w:t>
      </w:r>
    </w:p>
    <w:p w:rsidR="003F776C" w:rsidRPr="003F776C" w:rsidRDefault="003F776C" w:rsidP="003F776C">
      <w:pPr>
        <w:pStyle w:val="a"/>
        <w:jc w:val="both"/>
        <w:rPr>
          <w:rFonts w:ascii="Arial" w:hAnsi="Arial" w:cs="Arial"/>
          <w:b w:val="0"/>
          <w:szCs w:val="16"/>
        </w:rPr>
      </w:pPr>
      <w:r w:rsidRPr="003F776C">
        <w:rPr>
          <w:rFonts w:ascii="Arial" w:hAnsi="Arial" w:cs="Arial"/>
          <w:b w:val="0"/>
          <w:szCs w:val="16"/>
        </w:rPr>
        <w:t>Tema:</w:t>
      </w:r>
      <w:r>
        <w:rPr>
          <w:rFonts w:ascii="Arial" w:hAnsi="Arial" w:cs="Arial"/>
          <w:b w:val="0"/>
          <w:szCs w:val="16"/>
        </w:rPr>
        <w:tab/>
      </w:r>
      <w:r w:rsidRPr="003F776C">
        <w:rPr>
          <w:rFonts w:ascii="Arial" w:hAnsi="Arial" w:cs="Arial"/>
          <w:b w:val="0"/>
          <w:szCs w:val="16"/>
        </w:rPr>
        <w:tab/>
      </w:r>
      <w:r w:rsidRPr="003F776C">
        <w:rPr>
          <w:rFonts w:ascii="Arial" w:hAnsi="Arial" w:cs="Arial"/>
          <w:b w:val="0"/>
          <w:szCs w:val="16"/>
        </w:rPr>
        <w:tab/>
        <w:t>Sentido de la protección de la ley 361 de 1997</w:t>
      </w:r>
    </w:p>
    <w:p w:rsidR="003F776C" w:rsidRPr="003F776C" w:rsidRDefault="003F776C" w:rsidP="003F776C">
      <w:pPr>
        <w:pStyle w:val="a"/>
        <w:jc w:val="both"/>
        <w:rPr>
          <w:rFonts w:ascii="Arial" w:hAnsi="Arial" w:cs="Arial"/>
          <w:b w:val="0"/>
          <w:szCs w:val="16"/>
        </w:rPr>
      </w:pPr>
    </w:p>
    <w:p w:rsidR="003F776C" w:rsidRPr="003F776C" w:rsidRDefault="003F776C" w:rsidP="003F776C">
      <w:pPr>
        <w:pStyle w:val="a"/>
        <w:jc w:val="both"/>
        <w:rPr>
          <w:rFonts w:ascii="Arial" w:hAnsi="Arial" w:cs="Arial"/>
          <w:b w:val="0"/>
          <w:szCs w:val="16"/>
        </w:rPr>
      </w:pPr>
    </w:p>
    <w:p w:rsidR="003F776C" w:rsidRPr="003F776C" w:rsidRDefault="003F776C" w:rsidP="003F776C">
      <w:pPr>
        <w:spacing w:line="288" w:lineRule="auto"/>
        <w:jc w:val="center"/>
        <w:rPr>
          <w:rFonts w:ascii="Arial" w:hAnsi="Arial" w:cs="Arial"/>
          <w:b/>
        </w:rPr>
      </w:pPr>
      <w:r w:rsidRPr="003F776C">
        <w:rPr>
          <w:rFonts w:ascii="Arial" w:hAnsi="Arial" w:cs="Arial"/>
          <w:b/>
        </w:rPr>
        <w:t>TRIBUNAL SUPERIOR DEL DISTRITO JUDICIAL</w:t>
      </w:r>
    </w:p>
    <w:p w:rsidR="003F776C" w:rsidRPr="003F776C" w:rsidRDefault="003F776C" w:rsidP="003F776C">
      <w:pPr>
        <w:spacing w:line="288" w:lineRule="auto"/>
        <w:jc w:val="center"/>
        <w:rPr>
          <w:rFonts w:ascii="Arial" w:hAnsi="Arial" w:cs="Arial"/>
          <w:b/>
        </w:rPr>
      </w:pPr>
      <w:r w:rsidRPr="003F776C">
        <w:rPr>
          <w:rFonts w:ascii="Arial" w:hAnsi="Arial" w:cs="Arial"/>
          <w:b/>
        </w:rPr>
        <w:t>SALA LABORAL</w:t>
      </w:r>
    </w:p>
    <w:p w:rsidR="003F776C" w:rsidRPr="003F776C" w:rsidRDefault="003F776C" w:rsidP="003F776C">
      <w:pPr>
        <w:spacing w:line="288" w:lineRule="auto"/>
        <w:rPr>
          <w:rFonts w:ascii="Arial" w:hAnsi="Arial" w:cs="Arial"/>
        </w:rPr>
      </w:pPr>
    </w:p>
    <w:p w:rsidR="003F776C" w:rsidRPr="003F776C" w:rsidRDefault="003F776C" w:rsidP="003F776C">
      <w:pPr>
        <w:spacing w:line="288" w:lineRule="auto"/>
        <w:jc w:val="center"/>
        <w:rPr>
          <w:rFonts w:ascii="Arial" w:hAnsi="Arial" w:cs="Arial"/>
          <w:b/>
        </w:rPr>
      </w:pPr>
      <w:r w:rsidRPr="003F776C">
        <w:rPr>
          <w:rFonts w:ascii="Arial" w:hAnsi="Arial" w:cs="Arial"/>
          <w:b/>
        </w:rPr>
        <w:t>ACLARACIÓN DE VOTO</w:t>
      </w:r>
    </w:p>
    <w:p w:rsidR="003F776C" w:rsidRPr="003F776C" w:rsidRDefault="003F776C" w:rsidP="003F776C">
      <w:pPr>
        <w:spacing w:line="288" w:lineRule="auto"/>
        <w:rPr>
          <w:rFonts w:ascii="Arial" w:hAnsi="Arial" w:cs="Arial"/>
        </w:rPr>
      </w:pPr>
    </w:p>
    <w:p w:rsidR="003F776C" w:rsidRPr="003F776C" w:rsidRDefault="003F776C" w:rsidP="003F776C">
      <w:pPr>
        <w:spacing w:line="288" w:lineRule="auto"/>
        <w:rPr>
          <w:rFonts w:ascii="Arial" w:hAnsi="Arial" w:cs="Arial"/>
        </w:rPr>
      </w:pPr>
      <w:r w:rsidRPr="003F776C">
        <w:rPr>
          <w:rFonts w:ascii="Arial" w:hAnsi="Arial" w:cs="Arial"/>
        </w:rPr>
        <w:t>Pereira, dieciséis (16) de noviembre de dos mil dieciocho (2018)</w:t>
      </w:r>
    </w:p>
    <w:p w:rsidR="003F776C" w:rsidRPr="003F776C" w:rsidRDefault="003F776C" w:rsidP="003F776C">
      <w:pPr>
        <w:spacing w:line="288" w:lineRule="auto"/>
        <w:rPr>
          <w:rFonts w:ascii="Arial" w:hAnsi="Arial" w:cs="Arial"/>
        </w:rPr>
      </w:pPr>
    </w:p>
    <w:p w:rsidR="003F776C" w:rsidRPr="003F776C" w:rsidRDefault="003F776C" w:rsidP="003F776C">
      <w:pPr>
        <w:suppressAutoHyphens/>
        <w:spacing w:line="288" w:lineRule="auto"/>
        <w:jc w:val="both"/>
        <w:rPr>
          <w:rFonts w:ascii="Arial" w:hAnsi="Arial" w:cs="Arial"/>
          <w:spacing w:val="-2"/>
        </w:rPr>
      </w:pPr>
      <w:r w:rsidRPr="003F776C">
        <w:rPr>
          <w:rFonts w:ascii="Arial" w:hAnsi="Arial" w:cs="Arial"/>
          <w:spacing w:val="-2"/>
        </w:rPr>
        <w:t>Aun cuando coincido con la decisión de confirmar la sentencia de primer grado quiero aclarar algunas de las razones jurídicas que me llevan a ello y que en algunos aspectos difieren de las expuestas en la sentencia.</w:t>
      </w:r>
    </w:p>
    <w:p w:rsidR="003F776C" w:rsidRPr="003F776C" w:rsidRDefault="003F776C" w:rsidP="003F776C">
      <w:pPr>
        <w:suppressAutoHyphens/>
        <w:spacing w:line="288" w:lineRule="auto"/>
        <w:jc w:val="both"/>
        <w:rPr>
          <w:rFonts w:ascii="Arial" w:hAnsi="Arial" w:cs="Arial"/>
          <w:spacing w:val="-2"/>
        </w:rPr>
      </w:pPr>
    </w:p>
    <w:p w:rsidR="003F776C" w:rsidRPr="003F776C" w:rsidRDefault="003F776C" w:rsidP="003F776C">
      <w:pPr>
        <w:suppressAutoHyphens/>
        <w:spacing w:line="288" w:lineRule="auto"/>
        <w:jc w:val="both"/>
        <w:rPr>
          <w:rFonts w:ascii="Arial" w:hAnsi="Arial" w:cs="Arial"/>
          <w:spacing w:val="-2"/>
        </w:rPr>
      </w:pPr>
      <w:r w:rsidRPr="003F776C">
        <w:rPr>
          <w:rFonts w:ascii="Arial" w:hAnsi="Arial" w:cs="Arial"/>
          <w:spacing w:val="-2"/>
        </w:rPr>
        <w:t>En efecto, he venido sosteniendo en situaciones similares mi posición sobre el tema se refleja en lo siguiente:</w:t>
      </w:r>
    </w:p>
    <w:p w:rsidR="003F776C" w:rsidRPr="003F776C" w:rsidRDefault="003F776C" w:rsidP="003F776C">
      <w:pPr>
        <w:suppressAutoHyphens/>
        <w:spacing w:line="288" w:lineRule="auto"/>
        <w:jc w:val="both"/>
        <w:rPr>
          <w:rFonts w:ascii="Arial" w:hAnsi="Arial" w:cs="Arial"/>
          <w:spacing w:val="-2"/>
        </w:rPr>
      </w:pPr>
    </w:p>
    <w:p w:rsidR="003F776C" w:rsidRPr="003F776C" w:rsidRDefault="003F776C" w:rsidP="003F776C">
      <w:pPr>
        <w:spacing w:line="288" w:lineRule="auto"/>
        <w:ind w:right="51"/>
        <w:jc w:val="both"/>
        <w:rPr>
          <w:rFonts w:ascii="Arial" w:hAnsi="Arial" w:cs="Arial"/>
          <w:i/>
          <w:lang w:val="es-CO"/>
        </w:rPr>
      </w:pPr>
      <w:r w:rsidRPr="003F776C">
        <w:rPr>
          <w:rFonts w:ascii="Arial" w:hAnsi="Arial" w:cs="Arial"/>
          <w:b/>
          <w:lang w:val="es-CO"/>
        </w:rPr>
        <w:t>1. VALOR NORMATIVO DE LAS SENTENCIAS PROFERIDAS POR LA CORTE SUPREMA DE JUSTICIA.</w:t>
      </w:r>
    </w:p>
    <w:p w:rsidR="003F776C" w:rsidRPr="003F776C" w:rsidRDefault="003F776C" w:rsidP="003F776C">
      <w:pPr>
        <w:spacing w:line="288" w:lineRule="auto"/>
        <w:ind w:left="708" w:right="618"/>
        <w:jc w:val="both"/>
        <w:rPr>
          <w:rFonts w:ascii="Arial" w:hAnsi="Arial" w:cs="Arial"/>
          <w:b/>
          <w:lang w:val="es-CO"/>
        </w:rPr>
      </w:pPr>
    </w:p>
    <w:p w:rsidR="003F776C" w:rsidRPr="003F776C" w:rsidRDefault="003F776C" w:rsidP="003F776C">
      <w:pPr>
        <w:spacing w:line="288" w:lineRule="auto"/>
        <w:ind w:right="51"/>
        <w:jc w:val="both"/>
        <w:rPr>
          <w:rFonts w:ascii="Arial" w:hAnsi="Arial" w:cs="Arial"/>
          <w:lang w:val="es-CO"/>
        </w:rPr>
      </w:pPr>
    </w:p>
    <w:p w:rsidR="003F776C" w:rsidRPr="003F776C" w:rsidRDefault="003F776C" w:rsidP="003F776C">
      <w:pPr>
        <w:spacing w:line="288" w:lineRule="auto"/>
        <w:ind w:right="51"/>
        <w:jc w:val="both"/>
        <w:rPr>
          <w:rFonts w:ascii="Arial" w:hAnsi="Arial" w:cs="Arial"/>
          <w:lang w:val="es-CO"/>
        </w:rPr>
      </w:pPr>
      <w:r w:rsidRPr="003F776C">
        <w:rPr>
          <w:rFonts w:ascii="Arial" w:hAnsi="Arial" w:cs="Arial"/>
          <w:lang w:val="es-CO"/>
        </w:rPr>
        <w:t>La Corte Constitucional en la sentencia C-836 de 2001, al abordar el tema de doctrina probable manifestó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Para apartarse de la doctrina probable los jueces están obligados a tener unas magníficas razones jurídicas que pongan en evidencia la equivocación del razonamiento que viene aplicando la respectiva Sala de Casación.</w:t>
      </w:r>
    </w:p>
    <w:p w:rsidR="003F776C" w:rsidRPr="003F776C" w:rsidRDefault="003F776C" w:rsidP="003F776C">
      <w:pPr>
        <w:spacing w:line="288" w:lineRule="auto"/>
        <w:ind w:left="708" w:right="51"/>
        <w:jc w:val="both"/>
        <w:rPr>
          <w:rFonts w:ascii="Arial" w:hAnsi="Arial" w:cs="Arial"/>
          <w:lang w:val="es-CO"/>
        </w:rPr>
      </w:pPr>
    </w:p>
    <w:p w:rsidR="003F776C" w:rsidRPr="003F776C" w:rsidRDefault="003F776C" w:rsidP="003F776C">
      <w:pPr>
        <w:ind w:left="567" w:right="562"/>
        <w:jc w:val="both"/>
        <w:rPr>
          <w:rFonts w:ascii="Arial" w:hAnsi="Arial" w:cs="Arial"/>
          <w:i/>
          <w:sz w:val="22"/>
          <w:lang w:val="es-CO"/>
        </w:rPr>
      </w:pPr>
      <w:r w:rsidRPr="003F776C">
        <w:rPr>
          <w:rFonts w:ascii="Arial" w:hAnsi="Arial" w:cs="Arial"/>
          <w:i/>
          <w:sz w:val="22"/>
          <w:lang w:val="es-CO"/>
        </w:rPr>
        <w:t>“… la fuerza normativa de la doctrina probable proviene (1) de la autoridad otorgada constitucionalmente al órgano encargado de establecerla, unificando la jurisprudencia ordinaria nacional; (2) del carácter decantado de la interpretación que dicha autoridad viene haciendo del ordenamiento positivo, mediante una continua confrontación  y adecuación a la realidad social y; (3) del deber de los jueces respecto de a) la igualdad frente a la ley y b) la igualdad de trato por parte de las autoridades y; (4)  del principio de buena fe que obliga también a la rama jurisdiccional, prohibiéndole actuar contra sus propios actos.  Por otra parte, la autoridad de la Corte Suprema para unificar la jurisprudencia tiene su fundamento en la necesidad de garantizar los derechos fundamentales de las personas y esta atribución implica que la Constitución le da un valor normativo mayor o un “plus” a la doctrina de esa alta Corporación que a la del resto de los jueces de la jurisdicción ordinaria.  Ello supone que la carga argumentativa que corresponde a los jueces inferiores para apartarse de la jurisprudencia decantada por la Corte Suprema es mayor que la que corresponde a éste órgano para apartarse de sus propias decisiones por considerarlas erróneas.”.</w:t>
      </w:r>
    </w:p>
    <w:p w:rsidR="003F776C" w:rsidRPr="003F776C" w:rsidRDefault="003F776C" w:rsidP="003F776C">
      <w:pPr>
        <w:spacing w:line="288" w:lineRule="auto"/>
        <w:ind w:left="851" w:right="760"/>
        <w:jc w:val="both"/>
        <w:rPr>
          <w:rFonts w:ascii="Arial" w:hAnsi="Arial" w:cs="Arial"/>
          <w:lang w:val="es-CO"/>
        </w:rPr>
      </w:pPr>
    </w:p>
    <w:p w:rsidR="003F776C" w:rsidRPr="003F776C" w:rsidRDefault="003F776C" w:rsidP="003F776C">
      <w:pPr>
        <w:spacing w:line="288" w:lineRule="auto"/>
        <w:ind w:right="51"/>
        <w:jc w:val="both"/>
        <w:rPr>
          <w:rFonts w:ascii="Arial" w:hAnsi="Arial" w:cs="Arial"/>
          <w:lang w:val="es-CO"/>
        </w:rPr>
      </w:pPr>
      <w:r w:rsidRPr="003F776C">
        <w:rPr>
          <w:rFonts w:ascii="Arial" w:hAnsi="Arial" w:cs="Arial"/>
          <w:lang w:val="es-CO"/>
        </w:rPr>
        <w:t xml:space="preserve">De otro lado y como quiera que en ocasiones se pretende en los procesos ordinarios laborales que se aplique con carácter obligatorio las decisiones proferidas en la jurisdicción constitucional, en la sentencia </w:t>
      </w:r>
      <w:proofErr w:type="spellStart"/>
      <w:r w:rsidRPr="003F776C">
        <w:rPr>
          <w:rFonts w:ascii="Arial" w:hAnsi="Arial" w:cs="Arial"/>
          <w:lang w:val="es-CO"/>
        </w:rPr>
        <w:t>SL13657</w:t>
      </w:r>
      <w:proofErr w:type="spellEnd"/>
      <w:r w:rsidRPr="003F776C">
        <w:rPr>
          <w:rFonts w:ascii="Arial" w:hAnsi="Arial" w:cs="Arial"/>
          <w:lang w:val="es-CO"/>
        </w:rPr>
        <w:t xml:space="preserve"> de 7 de octubre de 2015 radicación Nº 56.315, trayendo a colación lo dicho en la sentencia CSJ </w:t>
      </w:r>
      <w:proofErr w:type="spellStart"/>
      <w:r w:rsidRPr="003F776C">
        <w:rPr>
          <w:rFonts w:ascii="Arial" w:hAnsi="Arial" w:cs="Arial"/>
          <w:lang w:val="es-CO"/>
        </w:rPr>
        <w:t>SL</w:t>
      </w:r>
      <w:proofErr w:type="spellEnd"/>
      <w:r w:rsidRPr="003F776C">
        <w:rPr>
          <w:rFonts w:ascii="Arial" w:hAnsi="Arial" w:cs="Arial"/>
          <w:lang w:val="es-CO"/>
        </w:rPr>
        <w:t>, 13 de mayo de 2005 radicación Nº 24310, la Sala de Casación Laboral de la Corte Suprema de Justicia manifestó:</w:t>
      </w:r>
    </w:p>
    <w:p w:rsidR="003F776C" w:rsidRPr="003F776C" w:rsidRDefault="003F776C" w:rsidP="003F776C">
      <w:pPr>
        <w:spacing w:line="288" w:lineRule="auto"/>
        <w:ind w:left="708" w:right="51"/>
        <w:jc w:val="both"/>
        <w:rPr>
          <w:rFonts w:ascii="Arial" w:hAnsi="Arial" w:cs="Arial"/>
          <w:lang w:val="es-CO"/>
        </w:rPr>
      </w:pPr>
    </w:p>
    <w:p w:rsidR="003F776C" w:rsidRPr="003F776C" w:rsidRDefault="003F776C" w:rsidP="003F776C">
      <w:pPr>
        <w:ind w:left="567" w:right="567"/>
        <w:jc w:val="both"/>
        <w:rPr>
          <w:rFonts w:ascii="Arial" w:hAnsi="Arial" w:cs="Arial"/>
          <w:i/>
          <w:sz w:val="22"/>
          <w:lang w:val="es-CO"/>
        </w:rPr>
      </w:pPr>
      <w:r w:rsidRPr="003F776C">
        <w:rPr>
          <w:rFonts w:ascii="Arial" w:hAnsi="Arial" w:cs="Arial"/>
          <w:i/>
          <w:sz w:val="22"/>
          <w:lang w:val="es-CO"/>
        </w:rPr>
        <w:t xml:space="preserve">“En este punto es de acotar que lo considerado por el Juzgado Segundo Civil del Circuito de Girardot en el fallo de tutela del 10 de febrero de 1998, confirmado por la Sala Civil Familia del Tribunal Superior del Distrito Judicial de Cundinamarca el 27 del mismo mes y año, no ata ni obliga a la justicia ordinaria laboral, en primer lugar por tratarse de una decisión tomada como mecanismo transitorio y en segundo término porque sólo son de obligatorio cumplimiento y con efecto erga omnes en su parte resolutiva las sentencias de </w:t>
      </w:r>
      <w:proofErr w:type="spellStart"/>
      <w:r w:rsidRPr="003F776C">
        <w:rPr>
          <w:rFonts w:ascii="Arial" w:hAnsi="Arial" w:cs="Arial"/>
          <w:i/>
          <w:sz w:val="22"/>
          <w:lang w:val="es-CO"/>
        </w:rPr>
        <w:t>inexequibilidad</w:t>
      </w:r>
      <w:proofErr w:type="spellEnd"/>
      <w:r w:rsidRPr="003F776C">
        <w:rPr>
          <w:rFonts w:ascii="Arial" w:hAnsi="Arial" w:cs="Arial"/>
          <w:i/>
          <w:sz w:val="22"/>
          <w:lang w:val="es-CO"/>
        </w:rPr>
        <w:t xml:space="preserve"> proferidas por la Corte Constitucional como resultado del examen de las normas legales, ya sea por vía de acción, de revisión previa o con motivo del ejercicio del control automático de constitucionalidad conforme lo consagra el artículo 48 de la Ley 270 de 1996, en tanto que la tutela únicamente surte efectos </w:t>
      </w:r>
      <w:proofErr w:type="spellStart"/>
      <w:r w:rsidRPr="003F776C">
        <w:rPr>
          <w:rFonts w:ascii="Arial" w:hAnsi="Arial" w:cs="Arial"/>
          <w:i/>
          <w:sz w:val="22"/>
          <w:lang w:val="es-CO"/>
        </w:rPr>
        <w:t>interpartes</w:t>
      </w:r>
      <w:proofErr w:type="spellEnd"/>
      <w:r w:rsidRPr="003F776C">
        <w:rPr>
          <w:rFonts w:ascii="Arial" w:hAnsi="Arial" w:cs="Arial"/>
          <w:i/>
          <w:sz w:val="22"/>
          <w:lang w:val="es-CO"/>
        </w:rPr>
        <w:t xml:space="preserve"> de acuerdo con el art. 36 del Decreto 2591 de 1991”.</w:t>
      </w:r>
    </w:p>
    <w:p w:rsidR="003F776C" w:rsidRPr="003F776C" w:rsidRDefault="003F776C" w:rsidP="003F776C">
      <w:pPr>
        <w:spacing w:line="288" w:lineRule="auto"/>
        <w:ind w:left="1275" w:right="567"/>
        <w:jc w:val="both"/>
        <w:rPr>
          <w:rFonts w:ascii="Arial" w:hAnsi="Arial" w:cs="Arial"/>
          <w:i/>
          <w:lang w:val="es-CO"/>
        </w:rPr>
      </w:pPr>
    </w:p>
    <w:p w:rsidR="003F776C" w:rsidRPr="003F776C" w:rsidRDefault="003F776C" w:rsidP="003F776C">
      <w:pPr>
        <w:spacing w:line="288" w:lineRule="auto"/>
        <w:jc w:val="both"/>
        <w:rPr>
          <w:rFonts w:ascii="Arial" w:hAnsi="Arial" w:cs="Arial"/>
          <w:lang w:val="es-CO"/>
        </w:rPr>
      </w:pPr>
      <w:r w:rsidRPr="003F776C">
        <w:rPr>
          <w:rFonts w:ascii="Arial" w:hAnsi="Arial" w:cs="Arial"/>
        </w:rPr>
        <w:t xml:space="preserve">De hecho, en más reciente providencia, la  </w:t>
      </w:r>
      <w:proofErr w:type="spellStart"/>
      <w:r w:rsidRPr="003F776C">
        <w:rPr>
          <w:rFonts w:ascii="Arial" w:hAnsi="Arial" w:cs="Arial"/>
        </w:rPr>
        <w:t>SL17021</w:t>
      </w:r>
      <w:proofErr w:type="spellEnd"/>
      <w:r w:rsidRPr="003F776C">
        <w:rPr>
          <w:rFonts w:ascii="Arial" w:hAnsi="Arial" w:cs="Arial"/>
        </w:rPr>
        <w:t xml:space="preserve"> de 16 de noviembre de 2016 Radicación n.° 48671, Magistrada ponente, CLARA CECILIA DUEÑAS QUEVEDO, la Sala de Casación Laboral expresó sobre el tema que:</w:t>
      </w:r>
    </w:p>
    <w:p w:rsidR="003F776C" w:rsidRPr="003F776C" w:rsidRDefault="003F776C" w:rsidP="003F776C">
      <w:pPr>
        <w:spacing w:line="288" w:lineRule="auto"/>
        <w:ind w:left="708" w:right="567"/>
        <w:jc w:val="both"/>
        <w:rPr>
          <w:rFonts w:ascii="Arial" w:hAnsi="Arial" w:cs="Arial"/>
          <w:lang w:val="es-CO"/>
        </w:rPr>
      </w:pPr>
    </w:p>
    <w:p w:rsidR="003F776C" w:rsidRPr="003F776C" w:rsidRDefault="003F776C" w:rsidP="003F776C">
      <w:pPr>
        <w:ind w:left="567" w:right="567"/>
        <w:jc w:val="both"/>
        <w:rPr>
          <w:rFonts w:ascii="Arial" w:hAnsi="Arial" w:cs="Arial"/>
          <w:i/>
          <w:sz w:val="22"/>
        </w:rPr>
      </w:pPr>
      <w:r w:rsidRPr="003F776C">
        <w:rPr>
          <w:rFonts w:ascii="Arial" w:hAnsi="Arial" w:cs="Arial"/>
          <w:i/>
          <w:sz w:val="22"/>
        </w:rPr>
        <w:t xml:space="preserve">“En las condiciones ilustradas, los fallos de la Corte Suprema de Justicia no son inconstitucionales, como lo asegura el recurrente, sino que, por el contrario, tienen un arraigado y fuerte sustento en la misma Constitución. Por ello, no hay razón suficiente para cambiar la jurisprudencia ni para en ejercicio de la excepción de inconstitucionalidad, </w:t>
      </w:r>
      <w:proofErr w:type="spellStart"/>
      <w:r w:rsidRPr="003F776C">
        <w:rPr>
          <w:rFonts w:ascii="Arial" w:hAnsi="Arial" w:cs="Arial"/>
          <w:i/>
          <w:sz w:val="22"/>
        </w:rPr>
        <w:t>inaplicar</w:t>
      </w:r>
      <w:proofErr w:type="spellEnd"/>
      <w:r w:rsidRPr="003F776C">
        <w:rPr>
          <w:rFonts w:ascii="Arial" w:hAnsi="Arial" w:cs="Arial"/>
          <w:i/>
          <w:sz w:val="22"/>
        </w:rPr>
        <w:t xml:space="preserve"> un precepto que evidentemente desarrolla e interactúa con la Carta Magna. Hacerlo, sí constituiría una afrenta al orden jurídico. Por estas razones, la Corte no acogió la línea jurisprudencial vertida en las sentencias de tutela citadas por el recurrente, pues, en definitiva, existían superiores argumentos para no seguirla y continuar con el precedente propio. De otra parte, no sobra recordar que esos fallos de tutela, en los términos del numeral 2 del artículo 48 de la Ley 270 de 1996 «tienen carácter obligatorio únicamente para las partes» y «su motivación sólo constituye criterio auxiliar para la actividad de los jueces».”</w:t>
      </w:r>
    </w:p>
    <w:p w:rsidR="003F776C" w:rsidRPr="003F776C" w:rsidRDefault="003F776C" w:rsidP="003F776C">
      <w:pPr>
        <w:spacing w:line="288" w:lineRule="auto"/>
        <w:ind w:left="851" w:right="567"/>
        <w:jc w:val="both"/>
        <w:rPr>
          <w:rFonts w:ascii="Arial" w:hAnsi="Arial" w:cs="Arial"/>
          <w:i/>
          <w:lang w:val="es-CO"/>
        </w:rPr>
      </w:pPr>
    </w:p>
    <w:p w:rsidR="003F776C" w:rsidRPr="003F776C" w:rsidRDefault="003F776C" w:rsidP="003F776C">
      <w:pPr>
        <w:spacing w:line="288" w:lineRule="auto"/>
        <w:ind w:left="708" w:right="51" w:hanging="708"/>
        <w:jc w:val="both"/>
        <w:rPr>
          <w:rFonts w:ascii="Arial" w:hAnsi="Arial" w:cs="Arial"/>
          <w:b/>
          <w:lang w:val="es-CO"/>
        </w:rPr>
      </w:pPr>
      <w:r w:rsidRPr="003F776C">
        <w:rPr>
          <w:rFonts w:ascii="Arial" w:hAnsi="Arial" w:cs="Arial"/>
          <w:b/>
          <w:lang w:val="es-CO"/>
        </w:rPr>
        <w:t xml:space="preserve">2. LA ESTABILIDAD LABORAL REFORZADA </w:t>
      </w:r>
    </w:p>
    <w:p w:rsidR="003F776C" w:rsidRPr="003F776C" w:rsidRDefault="003F776C" w:rsidP="003F776C">
      <w:pPr>
        <w:spacing w:line="288" w:lineRule="auto"/>
        <w:ind w:left="708"/>
        <w:jc w:val="both"/>
        <w:rPr>
          <w:rFonts w:ascii="Arial" w:hAnsi="Arial" w:cs="Arial"/>
        </w:rPr>
      </w:pPr>
    </w:p>
    <w:p w:rsidR="003F776C" w:rsidRPr="003F776C" w:rsidRDefault="003F776C" w:rsidP="003F776C">
      <w:pPr>
        <w:spacing w:line="288" w:lineRule="auto"/>
        <w:ind w:right="51"/>
        <w:jc w:val="both"/>
        <w:rPr>
          <w:rFonts w:ascii="Arial" w:hAnsi="Arial" w:cs="Arial"/>
          <w:lang w:val="es-CO"/>
        </w:rPr>
      </w:pPr>
      <w:r w:rsidRPr="003F776C">
        <w:rPr>
          <w:rFonts w:ascii="Arial" w:hAnsi="Arial" w:cs="Arial"/>
          <w:lang w:val="es-CO"/>
        </w:rPr>
        <w:t xml:space="preserve">Ha sido pacifica la jurisprudencia de la Sala de Casación Laboral en señalar que la estabilidad laboral reforzada es un derecho de carácter especial dentro de la legislación laboral, el cual se encuentra definido en el artículo 26 de la Ley 361 de 1997, por lo que procede </w:t>
      </w:r>
      <w:r w:rsidRPr="003F776C">
        <w:rPr>
          <w:rFonts w:ascii="Arial" w:hAnsi="Arial" w:cs="Arial"/>
          <w:b/>
          <w:lang w:val="es-CO"/>
        </w:rPr>
        <w:t xml:space="preserve">exclusivamente </w:t>
      </w:r>
      <w:r w:rsidRPr="003F776C">
        <w:rPr>
          <w:rFonts w:ascii="Arial" w:hAnsi="Arial" w:cs="Arial"/>
          <w:lang w:val="es-CO"/>
        </w:rPr>
        <w:t xml:space="preserve">en los términos establecidos en esa normatividad, el cual impone la obligación de contar con autorización del Ministerio de Trabajo para despedir a un trabajador que presenta </w:t>
      </w:r>
      <w:r w:rsidRPr="003F776C">
        <w:rPr>
          <w:rFonts w:ascii="Arial" w:hAnsi="Arial" w:cs="Arial"/>
          <w:b/>
          <w:lang w:val="es-CO"/>
        </w:rPr>
        <w:t>una limitación igual o superior a la moderada</w:t>
      </w:r>
      <w:r w:rsidRPr="003F776C">
        <w:rPr>
          <w:rFonts w:ascii="Arial" w:hAnsi="Arial" w:cs="Arial"/>
          <w:lang w:val="es-CO"/>
        </w:rPr>
        <w:t xml:space="preserve">, definida ésta en el Decreto 2463 de 2001 como la pérdida de capacidad laboral que oscila entre el 15% y 25%, sin que sea posible aplicar la estabilidad laboral reforzada en aquellos trabajadores que presenten cualquier tipo de limitación, como quienes están en incapacidad temporal por afecciones de salud; situación que reiteró en la sentencia </w:t>
      </w:r>
      <w:proofErr w:type="spellStart"/>
      <w:r w:rsidRPr="003F776C">
        <w:rPr>
          <w:rFonts w:ascii="Arial" w:hAnsi="Arial" w:cs="Arial"/>
          <w:lang w:val="es-CO"/>
        </w:rPr>
        <w:t>SL13657</w:t>
      </w:r>
      <w:proofErr w:type="spellEnd"/>
      <w:r w:rsidRPr="003F776C">
        <w:rPr>
          <w:rFonts w:ascii="Arial" w:hAnsi="Arial" w:cs="Arial"/>
          <w:lang w:val="es-CO"/>
        </w:rPr>
        <w:t xml:space="preserve"> de 7 de octubre de 2015 radicación Nº 56.315, en los siguientes términos:</w:t>
      </w:r>
    </w:p>
    <w:p w:rsidR="003F776C" w:rsidRPr="003F776C" w:rsidRDefault="003F776C" w:rsidP="003F776C">
      <w:pPr>
        <w:spacing w:line="288" w:lineRule="auto"/>
        <w:ind w:left="708" w:right="51"/>
        <w:jc w:val="both"/>
        <w:rPr>
          <w:rFonts w:ascii="Arial" w:hAnsi="Arial" w:cs="Arial"/>
          <w:lang w:val="es-CO"/>
        </w:rPr>
      </w:pPr>
    </w:p>
    <w:p w:rsidR="003F776C" w:rsidRPr="003F776C" w:rsidRDefault="003F776C" w:rsidP="003F776C">
      <w:pPr>
        <w:ind w:left="709" w:right="567"/>
        <w:jc w:val="both"/>
        <w:rPr>
          <w:rFonts w:ascii="Arial" w:hAnsi="Arial" w:cs="Arial"/>
          <w:i/>
          <w:sz w:val="22"/>
          <w:lang w:val="es-CO"/>
        </w:rPr>
      </w:pPr>
      <w:r w:rsidRPr="003F776C">
        <w:rPr>
          <w:rFonts w:ascii="Arial" w:hAnsi="Arial" w:cs="Arial"/>
          <w:i/>
          <w:sz w:val="22"/>
          <w:lang w:val="es-CO"/>
        </w:rPr>
        <w:t>“Contrario a lo alegado por la censura en los cargos, esta Corporación, de vieja data, ha sostenido que la protección a la estabilidad laboral consagrada en el artículo 26 de la Ley 361 de 1997 es de carácter especial dentro de la legislación del trabajo, toda vez que procede exclusivamente en los términos previstos en esta normatividad, es decir, para las personas que presenten limitaciones en grado severo y profundo y no para las que padezcan cualquier tipo de limitación, ni, menos aún, para quienes se hallen en incapacidad temporal por afecciones de salud, de tal suerte que, tratándose de una garantía excepcional, no puede el juez extenderla de manera indebida para eventos no contemplados en la mencionada ley.”.</w:t>
      </w:r>
    </w:p>
    <w:p w:rsidR="003F776C" w:rsidRPr="003F776C" w:rsidRDefault="003F776C" w:rsidP="003F776C">
      <w:pPr>
        <w:tabs>
          <w:tab w:val="left" w:pos="8647"/>
          <w:tab w:val="left" w:pos="9356"/>
        </w:tabs>
        <w:spacing w:line="288" w:lineRule="auto"/>
        <w:jc w:val="both"/>
        <w:rPr>
          <w:rFonts w:ascii="Arial" w:hAnsi="Arial" w:cs="Arial"/>
        </w:rPr>
      </w:pPr>
    </w:p>
    <w:p w:rsidR="003F776C" w:rsidRPr="003F776C" w:rsidRDefault="003F776C" w:rsidP="003F776C">
      <w:pPr>
        <w:tabs>
          <w:tab w:val="left" w:pos="8647"/>
          <w:tab w:val="left" w:pos="9356"/>
        </w:tabs>
        <w:spacing w:line="288" w:lineRule="auto"/>
        <w:jc w:val="both"/>
        <w:rPr>
          <w:rFonts w:ascii="Arial" w:hAnsi="Arial" w:cs="Arial"/>
          <w:b/>
        </w:rPr>
      </w:pPr>
      <w:r w:rsidRPr="003F776C">
        <w:rPr>
          <w:rFonts w:ascii="Arial" w:hAnsi="Arial" w:cs="Arial"/>
          <w:b/>
        </w:rPr>
        <w:t xml:space="preserve">3. EL NUEVO CRITERIO DE FUERO DE SALUD PLASMADO EN LA SENTENCIA </w:t>
      </w:r>
      <w:proofErr w:type="spellStart"/>
      <w:r w:rsidRPr="003F776C">
        <w:rPr>
          <w:rFonts w:ascii="Arial" w:hAnsi="Arial" w:cs="Arial"/>
          <w:b/>
        </w:rPr>
        <w:t>SL1360</w:t>
      </w:r>
      <w:proofErr w:type="spellEnd"/>
      <w:r w:rsidRPr="003F776C">
        <w:rPr>
          <w:rFonts w:ascii="Arial" w:hAnsi="Arial" w:cs="Arial"/>
          <w:b/>
        </w:rPr>
        <w:t>-2018 RADICACIÓN 53394.</w:t>
      </w:r>
    </w:p>
    <w:p w:rsidR="003F776C" w:rsidRPr="003F776C" w:rsidRDefault="003F776C" w:rsidP="003F776C">
      <w:pPr>
        <w:tabs>
          <w:tab w:val="left" w:pos="8647"/>
          <w:tab w:val="left" w:pos="9356"/>
        </w:tabs>
        <w:spacing w:line="288" w:lineRule="auto"/>
        <w:jc w:val="both"/>
        <w:rPr>
          <w:rFonts w:ascii="Arial" w:hAnsi="Arial" w:cs="Arial"/>
          <w:b/>
        </w:rPr>
      </w:pPr>
    </w:p>
    <w:p w:rsidR="003F776C" w:rsidRPr="003F776C" w:rsidRDefault="003F776C" w:rsidP="003F776C">
      <w:pPr>
        <w:tabs>
          <w:tab w:val="left" w:pos="8647"/>
          <w:tab w:val="left" w:pos="9356"/>
        </w:tabs>
        <w:spacing w:line="288" w:lineRule="auto"/>
        <w:jc w:val="both"/>
        <w:rPr>
          <w:rFonts w:ascii="Arial" w:hAnsi="Arial" w:cs="Arial"/>
        </w:rPr>
      </w:pPr>
      <w:r w:rsidRPr="003F776C">
        <w:rPr>
          <w:rFonts w:ascii="Arial" w:hAnsi="Arial" w:cs="Arial"/>
        </w:rPr>
        <w:t>A más de lo contemplado en los acápites anteriores, en esta providencia de 11 de abril de 2018 la Corte explicita que no es cierto que haya que pedir autorización previa del Ministerio del Trabajo en aquellos eventos en que, estando el trabajador en estado de discapacidad, la terminación del contrato se lleve a efecto con base en una justa causa o una razón objetiva. Dice en lo pertinente la sentencia:</w:t>
      </w:r>
    </w:p>
    <w:p w:rsidR="003F776C" w:rsidRPr="003F776C" w:rsidRDefault="003F776C" w:rsidP="003F776C">
      <w:pPr>
        <w:tabs>
          <w:tab w:val="left" w:pos="8647"/>
          <w:tab w:val="left" w:pos="9356"/>
        </w:tabs>
        <w:spacing w:line="288" w:lineRule="auto"/>
        <w:jc w:val="both"/>
        <w:rPr>
          <w:rFonts w:ascii="Arial" w:hAnsi="Arial" w:cs="Arial"/>
        </w:rPr>
      </w:pPr>
    </w:p>
    <w:p w:rsidR="003F776C" w:rsidRPr="003F776C" w:rsidRDefault="003F776C" w:rsidP="003F776C">
      <w:pPr>
        <w:tabs>
          <w:tab w:val="left" w:pos="9356"/>
        </w:tabs>
        <w:ind w:left="567" w:right="562"/>
        <w:jc w:val="both"/>
        <w:rPr>
          <w:rFonts w:ascii="Arial" w:hAnsi="Arial" w:cs="Arial"/>
          <w:i/>
          <w:sz w:val="22"/>
        </w:rPr>
      </w:pPr>
      <w:r w:rsidRPr="003F776C">
        <w:rPr>
          <w:rFonts w:ascii="Arial" w:hAnsi="Arial" w:cs="Arial"/>
          <w:sz w:val="22"/>
        </w:rPr>
        <w:t>“</w:t>
      </w:r>
      <w:r w:rsidRPr="003F776C">
        <w:rPr>
          <w:rFonts w:ascii="Arial" w:hAnsi="Arial" w:cs="Arial"/>
          <w:i/>
          <w:sz w:val="22"/>
        </w:rPr>
        <w:t xml:space="preserve">Lo anterior significa que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 </w:t>
      </w:r>
    </w:p>
    <w:p w:rsidR="003F776C" w:rsidRPr="003F776C" w:rsidRDefault="003F776C" w:rsidP="003F776C">
      <w:pPr>
        <w:tabs>
          <w:tab w:val="left" w:pos="9356"/>
        </w:tabs>
        <w:ind w:left="567" w:right="562"/>
        <w:jc w:val="both"/>
        <w:rPr>
          <w:rFonts w:ascii="Arial" w:hAnsi="Arial" w:cs="Arial"/>
          <w:i/>
          <w:sz w:val="22"/>
        </w:rPr>
      </w:pPr>
    </w:p>
    <w:p w:rsidR="003F776C" w:rsidRPr="003F776C" w:rsidRDefault="003F776C" w:rsidP="003F776C">
      <w:pPr>
        <w:tabs>
          <w:tab w:val="left" w:pos="9356"/>
        </w:tabs>
        <w:ind w:left="567" w:right="562"/>
        <w:jc w:val="both"/>
        <w:rPr>
          <w:rFonts w:ascii="Arial" w:hAnsi="Arial" w:cs="Arial"/>
          <w:i/>
          <w:sz w:val="22"/>
        </w:rPr>
      </w:pPr>
      <w:r w:rsidRPr="003F776C">
        <w:rPr>
          <w:rFonts w:ascii="Arial" w:hAnsi="Arial" w:cs="Arial"/>
          <w:i/>
          <w:sz w:val="22"/>
        </w:rPr>
        <w:t xml:space="preserve">Con todo, la decisión tomada en tal sentido puede ser controvertida por el trabajador, a quien le bastará demostrar su estado de discapacidad para beneficiarse de la presunción de discriminación, lo que de contera implica que el empresario tendrá el deber de acreditar en el juicio la ocurrencia de la justa causa. De no hacerlo, el despido se reputará ineficaz (C-531-2000) y, en consecuencia, procederá el reintegro del trabajador junto con el pago de los salarios y prestaciones dejados de percibir, más la sanción de 180 días de salarios consagrada en el artículo 26 de la Ley 361 de 1997.”  </w:t>
      </w:r>
    </w:p>
    <w:p w:rsidR="003F776C" w:rsidRPr="003F776C" w:rsidRDefault="003F776C" w:rsidP="003F776C">
      <w:pPr>
        <w:tabs>
          <w:tab w:val="left" w:pos="8647"/>
          <w:tab w:val="left" w:pos="9356"/>
        </w:tabs>
        <w:spacing w:line="288" w:lineRule="auto"/>
        <w:ind w:left="708" w:right="476"/>
        <w:jc w:val="both"/>
        <w:rPr>
          <w:rFonts w:ascii="Arial" w:hAnsi="Arial" w:cs="Arial"/>
          <w:i/>
        </w:rPr>
      </w:pPr>
    </w:p>
    <w:p w:rsidR="003F776C" w:rsidRPr="003F776C" w:rsidRDefault="003F776C" w:rsidP="003F776C">
      <w:pPr>
        <w:suppressAutoHyphens/>
        <w:spacing w:line="288" w:lineRule="auto"/>
        <w:jc w:val="both"/>
        <w:rPr>
          <w:rFonts w:ascii="Arial" w:hAnsi="Arial" w:cs="Arial"/>
          <w:spacing w:val="-2"/>
        </w:rPr>
      </w:pPr>
      <w:r w:rsidRPr="003F776C">
        <w:rPr>
          <w:rFonts w:ascii="Arial" w:hAnsi="Arial" w:cs="Arial"/>
          <w:spacing w:val="-2"/>
        </w:rPr>
        <w:t>Esta es mi percepción del asunto.</w:t>
      </w:r>
    </w:p>
    <w:p w:rsidR="003F776C" w:rsidRPr="003F776C" w:rsidRDefault="003F776C" w:rsidP="003F776C">
      <w:pPr>
        <w:suppressAutoHyphens/>
        <w:spacing w:line="288" w:lineRule="auto"/>
        <w:jc w:val="both"/>
        <w:rPr>
          <w:rFonts w:ascii="Arial" w:hAnsi="Arial" w:cs="Arial"/>
          <w:spacing w:val="-2"/>
        </w:rPr>
      </w:pPr>
    </w:p>
    <w:p w:rsidR="003F776C" w:rsidRPr="003F776C" w:rsidRDefault="003F776C" w:rsidP="003F776C">
      <w:pPr>
        <w:suppressAutoHyphens/>
        <w:spacing w:line="288" w:lineRule="auto"/>
        <w:jc w:val="both"/>
        <w:rPr>
          <w:rFonts w:ascii="Arial" w:hAnsi="Arial" w:cs="Arial"/>
          <w:spacing w:val="-2"/>
        </w:rPr>
      </w:pPr>
      <w:r w:rsidRPr="003F776C">
        <w:rPr>
          <w:rFonts w:ascii="Arial" w:hAnsi="Arial" w:cs="Arial"/>
          <w:spacing w:val="-2"/>
        </w:rPr>
        <w:t>Queda así aclarado mi voto.</w:t>
      </w:r>
    </w:p>
    <w:p w:rsidR="003F776C" w:rsidRDefault="003F776C" w:rsidP="003F776C">
      <w:pPr>
        <w:suppressAutoHyphens/>
        <w:spacing w:line="288" w:lineRule="auto"/>
        <w:jc w:val="both"/>
        <w:rPr>
          <w:rFonts w:ascii="Arial" w:hAnsi="Arial" w:cs="Arial"/>
          <w:spacing w:val="-2"/>
        </w:rPr>
      </w:pPr>
    </w:p>
    <w:p w:rsidR="003F776C" w:rsidRDefault="003F776C" w:rsidP="003F776C">
      <w:pPr>
        <w:suppressAutoHyphens/>
        <w:spacing w:line="288" w:lineRule="auto"/>
        <w:jc w:val="both"/>
        <w:rPr>
          <w:rFonts w:ascii="Arial" w:hAnsi="Arial" w:cs="Arial"/>
          <w:spacing w:val="-2"/>
        </w:rPr>
      </w:pPr>
    </w:p>
    <w:p w:rsidR="003F776C" w:rsidRPr="003F776C" w:rsidRDefault="003F776C" w:rsidP="003F776C">
      <w:pPr>
        <w:suppressAutoHyphens/>
        <w:spacing w:line="288" w:lineRule="auto"/>
        <w:jc w:val="both"/>
        <w:rPr>
          <w:rFonts w:ascii="Arial" w:hAnsi="Arial" w:cs="Arial"/>
          <w:spacing w:val="-2"/>
        </w:rPr>
      </w:pPr>
    </w:p>
    <w:p w:rsidR="003F776C" w:rsidRPr="003F776C" w:rsidRDefault="003F776C" w:rsidP="003F776C">
      <w:pPr>
        <w:suppressAutoHyphens/>
        <w:spacing w:line="288" w:lineRule="auto"/>
        <w:jc w:val="both"/>
        <w:rPr>
          <w:rFonts w:ascii="Arial" w:hAnsi="Arial" w:cs="Arial"/>
          <w:spacing w:val="-2"/>
        </w:rPr>
      </w:pPr>
    </w:p>
    <w:p w:rsidR="003F776C" w:rsidRPr="003F776C" w:rsidRDefault="003F776C" w:rsidP="003F776C">
      <w:pPr>
        <w:suppressAutoHyphens/>
        <w:spacing w:line="288" w:lineRule="auto"/>
        <w:jc w:val="both"/>
        <w:rPr>
          <w:rFonts w:ascii="Arial" w:hAnsi="Arial" w:cs="Arial"/>
          <w:spacing w:val="-2"/>
        </w:rPr>
      </w:pPr>
    </w:p>
    <w:p w:rsidR="003F776C" w:rsidRPr="003F776C" w:rsidRDefault="003F776C" w:rsidP="003F776C">
      <w:pPr>
        <w:spacing w:line="288" w:lineRule="auto"/>
        <w:ind w:right="-597"/>
        <w:jc w:val="center"/>
        <w:rPr>
          <w:rFonts w:ascii="Arial" w:hAnsi="Arial" w:cs="Arial"/>
          <w:b/>
          <w:bCs/>
        </w:rPr>
      </w:pPr>
      <w:r w:rsidRPr="003F776C">
        <w:rPr>
          <w:rFonts w:ascii="Arial" w:hAnsi="Arial" w:cs="Arial"/>
          <w:b/>
          <w:bCs/>
        </w:rPr>
        <w:t>JULIO CÉSAR SALAZAR MUÑOZ</w:t>
      </w:r>
    </w:p>
    <w:p w:rsidR="003F776C" w:rsidRPr="003F776C" w:rsidRDefault="003F776C" w:rsidP="003F776C">
      <w:pPr>
        <w:spacing w:line="288" w:lineRule="auto"/>
        <w:ind w:right="-597"/>
        <w:jc w:val="center"/>
        <w:rPr>
          <w:rFonts w:ascii="Arial" w:hAnsi="Arial" w:cs="Arial"/>
        </w:rPr>
      </w:pPr>
      <w:r w:rsidRPr="003F776C">
        <w:rPr>
          <w:rFonts w:ascii="Arial" w:hAnsi="Arial" w:cs="Arial"/>
          <w:bCs/>
        </w:rPr>
        <w:t>Magistrado</w:t>
      </w:r>
    </w:p>
    <w:sectPr w:rsidR="003F776C" w:rsidRPr="003F776C" w:rsidSect="00C413B0">
      <w:headerReference w:type="even" r:id="rId9"/>
      <w:headerReference w:type="default" r:id="rId10"/>
      <w:footerReference w:type="default" r:id="rId11"/>
      <w:footerReference w:type="first" r:id="rId12"/>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BC" w:rsidRDefault="00A647BC" w:rsidP="007D6F84">
      <w:r>
        <w:separator/>
      </w:r>
    </w:p>
  </w:endnote>
  <w:endnote w:type="continuationSeparator" w:id="0">
    <w:p w:rsidR="00A647BC" w:rsidRDefault="00A647BC"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6B" w:rsidRPr="00C413B0" w:rsidRDefault="0079186B" w:rsidP="00C413B0">
    <w:pPr>
      <w:pStyle w:val="Ttulo"/>
      <w:spacing w:line="240" w:lineRule="auto"/>
      <w:jc w:val="right"/>
      <w:rPr>
        <w:b w:val="0"/>
        <w:sz w:val="18"/>
        <w:szCs w:val="16"/>
      </w:rPr>
    </w:pPr>
    <w:r w:rsidRPr="00C413B0">
      <w:rPr>
        <w:b w:val="0"/>
        <w:sz w:val="18"/>
        <w:szCs w:val="16"/>
      </w:rPr>
      <w:fldChar w:fldCharType="begin"/>
    </w:r>
    <w:r w:rsidRPr="00C413B0">
      <w:rPr>
        <w:b w:val="0"/>
        <w:sz w:val="18"/>
        <w:szCs w:val="16"/>
      </w:rPr>
      <w:instrText>PAGE   \* MERGEFORMAT</w:instrText>
    </w:r>
    <w:r w:rsidRPr="00C413B0">
      <w:rPr>
        <w:b w:val="0"/>
        <w:sz w:val="18"/>
        <w:szCs w:val="16"/>
      </w:rPr>
      <w:fldChar w:fldCharType="separate"/>
    </w:r>
    <w:r w:rsidR="003F776C">
      <w:rPr>
        <w:b w:val="0"/>
        <w:noProof/>
        <w:sz w:val="18"/>
        <w:szCs w:val="16"/>
      </w:rPr>
      <w:t>3</w:t>
    </w:r>
    <w:r w:rsidRPr="00C413B0">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6B" w:rsidRDefault="0079186B" w:rsidP="00C413B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BC" w:rsidRDefault="00A647BC" w:rsidP="007D6F84">
      <w:r>
        <w:separator/>
      </w:r>
    </w:p>
  </w:footnote>
  <w:footnote w:type="continuationSeparator" w:id="0">
    <w:p w:rsidR="00A647BC" w:rsidRDefault="00A647BC" w:rsidP="007D6F84">
      <w:r>
        <w:continuationSeparator/>
      </w:r>
    </w:p>
  </w:footnote>
  <w:footnote w:id="1">
    <w:p w:rsidR="00095B16" w:rsidRPr="00C413B0" w:rsidRDefault="00095B16">
      <w:pPr>
        <w:pStyle w:val="Textonotapie"/>
        <w:rPr>
          <w:rFonts w:ascii="Arial" w:hAnsi="Arial" w:cs="Arial"/>
          <w:sz w:val="18"/>
          <w:szCs w:val="18"/>
          <w:lang w:val="es-CO"/>
        </w:rPr>
      </w:pPr>
      <w:r w:rsidRPr="00C413B0">
        <w:rPr>
          <w:rStyle w:val="Refdenotaalpie"/>
          <w:rFonts w:ascii="Arial" w:hAnsi="Arial" w:cs="Arial"/>
          <w:sz w:val="18"/>
          <w:szCs w:val="18"/>
        </w:rPr>
        <w:footnoteRef/>
      </w:r>
      <w:r w:rsidRPr="00C413B0">
        <w:rPr>
          <w:rFonts w:ascii="Arial" w:hAnsi="Arial" w:cs="Arial"/>
          <w:sz w:val="18"/>
          <w:szCs w:val="18"/>
        </w:rPr>
        <w:t xml:space="preserve"> </w:t>
      </w:r>
      <w:r w:rsidRPr="00C413B0">
        <w:rPr>
          <w:rFonts w:ascii="Arial" w:hAnsi="Arial" w:cs="Arial"/>
          <w:sz w:val="18"/>
          <w:szCs w:val="18"/>
          <w:lang w:val="es-CO"/>
        </w:rPr>
        <w:t>Sentencia del</w:t>
      </w:r>
      <w:r w:rsidRPr="00C413B0">
        <w:rPr>
          <w:rFonts w:ascii="Arial" w:hAnsi="Arial" w:cs="Arial"/>
          <w:bCs/>
          <w:sz w:val="18"/>
          <w:szCs w:val="18"/>
        </w:rPr>
        <w:t xml:space="preserve"> 2 de marzo de 2018, rad. </w:t>
      </w:r>
      <w:r w:rsidRPr="00C413B0">
        <w:rPr>
          <w:rFonts w:ascii="Arial" w:hAnsi="Arial" w:cs="Arial"/>
          <w:sz w:val="18"/>
          <w:szCs w:val="18"/>
        </w:rPr>
        <w:t>2015-00642, M.P. Ana Lucía Caicedo Calderón</w:t>
      </w:r>
    </w:p>
  </w:footnote>
  <w:footnote w:id="2">
    <w:p w:rsidR="004F0429" w:rsidRPr="00C413B0" w:rsidRDefault="004F0429" w:rsidP="004F0429">
      <w:pPr>
        <w:pStyle w:val="Textonotapie"/>
        <w:rPr>
          <w:rFonts w:ascii="Arial" w:hAnsi="Arial" w:cs="Arial"/>
          <w:sz w:val="18"/>
          <w:szCs w:val="18"/>
        </w:rPr>
      </w:pPr>
      <w:r w:rsidRPr="00C413B0">
        <w:rPr>
          <w:rStyle w:val="Refdenotaalpie"/>
          <w:rFonts w:ascii="Arial" w:hAnsi="Arial" w:cs="Arial"/>
          <w:sz w:val="18"/>
          <w:szCs w:val="18"/>
        </w:rPr>
        <w:footnoteRef/>
      </w:r>
      <w:r w:rsidRPr="00C413B0">
        <w:rPr>
          <w:rFonts w:ascii="Arial" w:hAnsi="Arial" w:cs="Arial"/>
          <w:sz w:val="18"/>
          <w:szCs w:val="18"/>
        </w:rPr>
        <w:t xml:space="preserve"> Corte Suprema de Justicia, Sala de Casación Laboral. Sentencia de 11-04-2018. SL1360-2018, radicado 53394. M.P. Clara Cecilia Dueñas Quevedo.</w:t>
      </w:r>
    </w:p>
  </w:footnote>
  <w:footnote w:id="3">
    <w:p w:rsidR="004F0429" w:rsidRPr="00C413B0" w:rsidRDefault="004F0429" w:rsidP="004F0429">
      <w:pPr>
        <w:pStyle w:val="Textonotapie"/>
        <w:jc w:val="both"/>
        <w:rPr>
          <w:rFonts w:ascii="Arial" w:hAnsi="Arial" w:cs="Arial"/>
          <w:sz w:val="18"/>
          <w:szCs w:val="18"/>
          <w:lang w:val="es-CO"/>
        </w:rPr>
      </w:pPr>
      <w:r w:rsidRPr="00C413B0">
        <w:rPr>
          <w:rStyle w:val="Refdenotaalpie"/>
          <w:rFonts w:ascii="Arial" w:hAnsi="Arial" w:cs="Arial"/>
          <w:sz w:val="18"/>
          <w:szCs w:val="18"/>
        </w:rPr>
        <w:footnoteRef/>
      </w:r>
      <w:r w:rsidRPr="00C413B0">
        <w:rPr>
          <w:rFonts w:ascii="Arial" w:hAnsi="Arial" w:cs="Arial"/>
          <w:sz w:val="18"/>
          <w:szCs w:val="18"/>
        </w:rPr>
        <w:t xml:space="preserve"> </w:t>
      </w:r>
      <w:r w:rsidRPr="00C413B0">
        <w:rPr>
          <w:rFonts w:ascii="Arial" w:hAnsi="Arial" w:cs="Arial"/>
          <w:color w:val="000000"/>
          <w:sz w:val="18"/>
          <w:szCs w:val="18"/>
          <w:bdr w:val="none" w:sz="0" w:space="0" w:color="auto" w:frame="1"/>
        </w:rPr>
        <w:t>indicó que la estabilidad laboral reforzada de las personas con alguna discapacidad, constituye un derecho constitucional, que comporta la garantía de acceder a un empleo, permanecer en él y gozar de estabilidad, </w:t>
      </w:r>
      <w:r w:rsidRPr="00C413B0">
        <w:rPr>
          <w:rFonts w:ascii="Arial" w:hAnsi="Arial" w:cs="Arial"/>
          <w:i/>
          <w:iCs/>
          <w:color w:val="000000"/>
          <w:sz w:val="18"/>
          <w:szCs w:val="18"/>
          <w:bdr w:val="none" w:sz="0" w:space="0" w:color="auto" w:frame="1"/>
        </w:rPr>
        <w:t>“mientras no exista una causal justificativa del despido”</w:t>
      </w:r>
      <w:r w:rsidRPr="00C413B0">
        <w:rPr>
          <w:rFonts w:ascii="Arial" w:hAnsi="Arial" w:cs="Arial"/>
          <w:color w:val="000000"/>
          <w:sz w:val="18"/>
          <w:szCs w:val="18"/>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6B" w:rsidRDefault="0079186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186B" w:rsidRDefault="007918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6B" w:rsidRPr="00C413B0" w:rsidRDefault="0079186B" w:rsidP="007D6F84">
    <w:pPr>
      <w:pStyle w:val="Ttulo"/>
      <w:spacing w:line="240" w:lineRule="auto"/>
      <w:jc w:val="both"/>
      <w:rPr>
        <w:b w:val="0"/>
        <w:sz w:val="18"/>
        <w:szCs w:val="16"/>
      </w:rPr>
    </w:pPr>
    <w:r w:rsidRPr="00C413B0">
      <w:rPr>
        <w:b w:val="0"/>
        <w:sz w:val="18"/>
        <w:szCs w:val="16"/>
      </w:rPr>
      <w:t>Radicación No.: 66170-31-05-001-2016-00097</w:t>
    </w:r>
  </w:p>
  <w:p w:rsidR="0079186B" w:rsidRPr="00C413B0" w:rsidRDefault="0079186B" w:rsidP="007D6F84">
    <w:pPr>
      <w:pStyle w:val="Ttulo"/>
      <w:spacing w:line="240" w:lineRule="auto"/>
      <w:jc w:val="both"/>
      <w:rPr>
        <w:b w:val="0"/>
        <w:sz w:val="18"/>
        <w:szCs w:val="16"/>
      </w:rPr>
    </w:pPr>
    <w:r w:rsidRPr="00C413B0">
      <w:rPr>
        <w:b w:val="0"/>
        <w:sz w:val="18"/>
        <w:szCs w:val="16"/>
      </w:rPr>
      <w:t xml:space="preserve">Demandante: Carmen Liliana Córdoba Mosquera  </w:t>
    </w:r>
  </w:p>
  <w:p w:rsidR="0079186B" w:rsidRPr="00C413B0" w:rsidRDefault="0079186B" w:rsidP="00BD0B11">
    <w:pPr>
      <w:pStyle w:val="Ttulo"/>
      <w:spacing w:line="240" w:lineRule="auto"/>
      <w:jc w:val="both"/>
      <w:rPr>
        <w:b w:val="0"/>
        <w:sz w:val="18"/>
        <w:szCs w:val="16"/>
      </w:rPr>
    </w:pPr>
    <w:r w:rsidRPr="00C413B0">
      <w:rPr>
        <w:b w:val="0"/>
        <w:sz w:val="18"/>
        <w:szCs w:val="16"/>
      </w:rPr>
      <w:t xml:space="preserve">Demandado: </w:t>
    </w:r>
    <w:proofErr w:type="spellStart"/>
    <w:r w:rsidRPr="00C413B0">
      <w:rPr>
        <w:b w:val="0"/>
        <w:sz w:val="18"/>
        <w:szCs w:val="16"/>
      </w:rPr>
      <w:t>Cencosud</w:t>
    </w:r>
    <w:proofErr w:type="spellEnd"/>
    <w:r w:rsidRPr="00C413B0">
      <w:rPr>
        <w:b w:val="0"/>
        <w:sz w:val="18"/>
        <w:szCs w:val="16"/>
      </w:rPr>
      <w:t xml:space="preserve"> Colombia S.A</w:t>
    </w:r>
    <w:r w:rsidR="008E62E0" w:rsidRPr="00C413B0">
      <w:rPr>
        <w:b w:val="0"/>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52585115"/>
    <w:multiLevelType w:val="hybridMultilevel"/>
    <w:tmpl w:val="F43C4DE4"/>
    <w:lvl w:ilvl="0" w:tplc="086683BA">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109B3"/>
    <w:rsid w:val="00013FAF"/>
    <w:rsid w:val="0002048F"/>
    <w:rsid w:val="00022110"/>
    <w:rsid w:val="0002440F"/>
    <w:rsid w:val="0002461A"/>
    <w:rsid w:val="00025A49"/>
    <w:rsid w:val="00026ECB"/>
    <w:rsid w:val="00036CE3"/>
    <w:rsid w:val="000371C8"/>
    <w:rsid w:val="0004258F"/>
    <w:rsid w:val="00056FC6"/>
    <w:rsid w:val="000616D3"/>
    <w:rsid w:val="000732AA"/>
    <w:rsid w:val="00075416"/>
    <w:rsid w:val="00076FB6"/>
    <w:rsid w:val="000823E9"/>
    <w:rsid w:val="00087A2D"/>
    <w:rsid w:val="00093213"/>
    <w:rsid w:val="000951AF"/>
    <w:rsid w:val="00095B16"/>
    <w:rsid w:val="000A55CD"/>
    <w:rsid w:val="000B00DB"/>
    <w:rsid w:val="000C217D"/>
    <w:rsid w:val="000C2813"/>
    <w:rsid w:val="000C36ED"/>
    <w:rsid w:val="000C5686"/>
    <w:rsid w:val="000C5750"/>
    <w:rsid w:val="000C5DD0"/>
    <w:rsid w:val="000C7D02"/>
    <w:rsid w:val="000D0E32"/>
    <w:rsid w:val="000D3061"/>
    <w:rsid w:val="000D4D43"/>
    <w:rsid w:val="000E4891"/>
    <w:rsid w:val="000E502B"/>
    <w:rsid w:val="000F00E7"/>
    <w:rsid w:val="000F1DA5"/>
    <w:rsid w:val="000F3963"/>
    <w:rsid w:val="00110D43"/>
    <w:rsid w:val="00112299"/>
    <w:rsid w:val="0011532E"/>
    <w:rsid w:val="001155D3"/>
    <w:rsid w:val="00120067"/>
    <w:rsid w:val="0012290C"/>
    <w:rsid w:val="00124DD3"/>
    <w:rsid w:val="00126912"/>
    <w:rsid w:val="001339A7"/>
    <w:rsid w:val="00133C3B"/>
    <w:rsid w:val="00134FDF"/>
    <w:rsid w:val="0013667A"/>
    <w:rsid w:val="0015344C"/>
    <w:rsid w:val="00167610"/>
    <w:rsid w:val="00167E7F"/>
    <w:rsid w:val="00172EB4"/>
    <w:rsid w:val="0017342D"/>
    <w:rsid w:val="00177DC2"/>
    <w:rsid w:val="00180AD0"/>
    <w:rsid w:val="001816EE"/>
    <w:rsid w:val="00181F0D"/>
    <w:rsid w:val="00183C09"/>
    <w:rsid w:val="00184A18"/>
    <w:rsid w:val="00194236"/>
    <w:rsid w:val="0019569F"/>
    <w:rsid w:val="001A2750"/>
    <w:rsid w:val="001A421C"/>
    <w:rsid w:val="001A65E2"/>
    <w:rsid w:val="001B1589"/>
    <w:rsid w:val="001B28EA"/>
    <w:rsid w:val="001B471F"/>
    <w:rsid w:val="001B5DD1"/>
    <w:rsid w:val="001B69AF"/>
    <w:rsid w:val="001B7236"/>
    <w:rsid w:val="001C0DCC"/>
    <w:rsid w:val="001C5587"/>
    <w:rsid w:val="001C7D9D"/>
    <w:rsid w:val="001D582E"/>
    <w:rsid w:val="001E0B2F"/>
    <w:rsid w:val="001E4482"/>
    <w:rsid w:val="001F4216"/>
    <w:rsid w:val="001F544E"/>
    <w:rsid w:val="002001AF"/>
    <w:rsid w:val="00200BEF"/>
    <w:rsid w:val="00203E96"/>
    <w:rsid w:val="00205270"/>
    <w:rsid w:val="00224090"/>
    <w:rsid w:val="002309B0"/>
    <w:rsid w:val="00231524"/>
    <w:rsid w:val="00235486"/>
    <w:rsid w:val="00250450"/>
    <w:rsid w:val="0025076A"/>
    <w:rsid w:val="002509AC"/>
    <w:rsid w:val="00255B9E"/>
    <w:rsid w:val="00264D7D"/>
    <w:rsid w:val="00275350"/>
    <w:rsid w:val="002813CF"/>
    <w:rsid w:val="00292DBE"/>
    <w:rsid w:val="00293155"/>
    <w:rsid w:val="00293552"/>
    <w:rsid w:val="0029673A"/>
    <w:rsid w:val="00297759"/>
    <w:rsid w:val="002A4FD2"/>
    <w:rsid w:val="002A5B85"/>
    <w:rsid w:val="002B01C4"/>
    <w:rsid w:val="002B6CF0"/>
    <w:rsid w:val="002C36A6"/>
    <w:rsid w:val="002D1603"/>
    <w:rsid w:val="002D4519"/>
    <w:rsid w:val="002E15C2"/>
    <w:rsid w:val="002E678B"/>
    <w:rsid w:val="002E6C47"/>
    <w:rsid w:val="002F139E"/>
    <w:rsid w:val="002F3864"/>
    <w:rsid w:val="002F445D"/>
    <w:rsid w:val="002F5EE6"/>
    <w:rsid w:val="00303988"/>
    <w:rsid w:val="0031434F"/>
    <w:rsid w:val="00317B91"/>
    <w:rsid w:val="00320248"/>
    <w:rsid w:val="003204EB"/>
    <w:rsid w:val="00326814"/>
    <w:rsid w:val="003311BE"/>
    <w:rsid w:val="0033166B"/>
    <w:rsid w:val="003317F7"/>
    <w:rsid w:val="003336B7"/>
    <w:rsid w:val="00336C3C"/>
    <w:rsid w:val="00341A64"/>
    <w:rsid w:val="00345D82"/>
    <w:rsid w:val="00350ED1"/>
    <w:rsid w:val="003523FD"/>
    <w:rsid w:val="00354420"/>
    <w:rsid w:val="00361BF6"/>
    <w:rsid w:val="00363674"/>
    <w:rsid w:val="00364D4B"/>
    <w:rsid w:val="0036533E"/>
    <w:rsid w:val="00365801"/>
    <w:rsid w:val="00383839"/>
    <w:rsid w:val="00384720"/>
    <w:rsid w:val="003A5E79"/>
    <w:rsid w:val="003B6361"/>
    <w:rsid w:val="003C1BD6"/>
    <w:rsid w:val="003C2446"/>
    <w:rsid w:val="003C4774"/>
    <w:rsid w:val="003D1A43"/>
    <w:rsid w:val="003D5CE1"/>
    <w:rsid w:val="003D6FE0"/>
    <w:rsid w:val="003E3463"/>
    <w:rsid w:val="003E4A0C"/>
    <w:rsid w:val="003E7C6E"/>
    <w:rsid w:val="003F004F"/>
    <w:rsid w:val="003F4758"/>
    <w:rsid w:val="003F55C3"/>
    <w:rsid w:val="003F5A47"/>
    <w:rsid w:val="003F629F"/>
    <w:rsid w:val="003F776C"/>
    <w:rsid w:val="00402C7B"/>
    <w:rsid w:val="00403F4D"/>
    <w:rsid w:val="004104E2"/>
    <w:rsid w:val="0041109B"/>
    <w:rsid w:val="0041208E"/>
    <w:rsid w:val="00412795"/>
    <w:rsid w:val="00412B9F"/>
    <w:rsid w:val="00414418"/>
    <w:rsid w:val="004207F0"/>
    <w:rsid w:val="00421264"/>
    <w:rsid w:val="00422690"/>
    <w:rsid w:val="00425D3B"/>
    <w:rsid w:val="00426268"/>
    <w:rsid w:val="00430805"/>
    <w:rsid w:val="004314FE"/>
    <w:rsid w:val="004365BF"/>
    <w:rsid w:val="004479BE"/>
    <w:rsid w:val="00453817"/>
    <w:rsid w:val="00455F65"/>
    <w:rsid w:val="0046005F"/>
    <w:rsid w:val="004634AA"/>
    <w:rsid w:val="00466A64"/>
    <w:rsid w:val="00470C9D"/>
    <w:rsid w:val="00473651"/>
    <w:rsid w:val="0048245A"/>
    <w:rsid w:val="0048499F"/>
    <w:rsid w:val="00491FA2"/>
    <w:rsid w:val="00491FCF"/>
    <w:rsid w:val="00493227"/>
    <w:rsid w:val="00494D7D"/>
    <w:rsid w:val="00496D58"/>
    <w:rsid w:val="004A10CA"/>
    <w:rsid w:val="004A6D02"/>
    <w:rsid w:val="004A70EA"/>
    <w:rsid w:val="004A768B"/>
    <w:rsid w:val="004A775D"/>
    <w:rsid w:val="004B2319"/>
    <w:rsid w:val="004B2AA7"/>
    <w:rsid w:val="004B36A5"/>
    <w:rsid w:val="004C4949"/>
    <w:rsid w:val="004C7BE6"/>
    <w:rsid w:val="004D12D5"/>
    <w:rsid w:val="004E08D0"/>
    <w:rsid w:val="004E0BDC"/>
    <w:rsid w:val="004E214A"/>
    <w:rsid w:val="004F0429"/>
    <w:rsid w:val="004F5CC4"/>
    <w:rsid w:val="004F67C3"/>
    <w:rsid w:val="004F7362"/>
    <w:rsid w:val="0050748F"/>
    <w:rsid w:val="00511743"/>
    <w:rsid w:val="00512B2E"/>
    <w:rsid w:val="00521C2A"/>
    <w:rsid w:val="00523B27"/>
    <w:rsid w:val="00531168"/>
    <w:rsid w:val="00532528"/>
    <w:rsid w:val="00543D23"/>
    <w:rsid w:val="00544659"/>
    <w:rsid w:val="00547AF9"/>
    <w:rsid w:val="00547E4D"/>
    <w:rsid w:val="00547FAE"/>
    <w:rsid w:val="00550029"/>
    <w:rsid w:val="0055346E"/>
    <w:rsid w:val="0055526C"/>
    <w:rsid w:val="005555D3"/>
    <w:rsid w:val="005603BD"/>
    <w:rsid w:val="00561C8F"/>
    <w:rsid w:val="005653A9"/>
    <w:rsid w:val="0056640A"/>
    <w:rsid w:val="00567AAB"/>
    <w:rsid w:val="00575B61"/>
    <w:rsid w:val="005773AF"/>
    <w:rsid w:val="0057766C"/>
    <w:rsid w:val="00586BC0"/>
    <w:rsid w:val="00595BEE"/>
    <w:rsid w:val="005C15C5"/>
    <w:rsid w:val="005C59D0"/>
    <w:rsid w:val="005C7CA7"/>
    <w:rsid w:val="005D1E42"/>
    <w:rsid w:val="005D3BD5"/>
    <w:rsid w:val="005E7BF2"/>
    <w:rsid w:val="005F1551"/>
    <w:rsid w:val="005F216D"/>
    <w:rsid w:val="005F342E"/>
    <w:rsid w:val="005F361D"/>
    <w:rsid w:val="005F491D"/>
    <w:rsid w:val="005F4F1A"/>
    <w:rsid w:val="005F53B8"/>
    <w:rsid w:val="0060185A"/>
    <w:rsid w:val="0060554F"/>
    <w:rsid w:val="00605A61"/>
    <w:rsid w:val="0060793D"/>
    <w:rsid w:val="00616BA0"/>
    <w:rsid w:val="006263FE"/>
    <w:rsid w:val="006327D7"/>
    <w:rsid w:val="00635381"/>
    <w:rsid w:val="006354F1"/>
    <w:rsid w:val="00646BFE"/>
    <w:rsid w:val="00650F4A"/>
    <w:rsid w:val="00651476"/>
    <w:rsid w:val="00651751"/>
    <w:rsid w:val="0065237B"/>
    <w:rsid w:val="00654313"/>
    <w:rsid w:val="00662E04"/>
    <w:rsid w:val="0067033B"/>
    <w:rsid w:val="0067092B"/>
    <w:rsid w:val="00671B3C"/>
    <w:rsid w:val="00672053"/>
    <w:rsid w:val="006744B7"/>
    <w:rsid w:val="0067597F"/>
    <w:rsid w:val="00676DA6"/>
    <w:rsid w:val="006910BA"/>
    <w:rsid w:val="006911FE"/>
    <w:rsid w:val="006912E8"/>
    <w:rsid w:val="006A184C"/>
    <w:rsid w:val="006A3480"/>
    <w:rsid w:val="006A516F"/>
    <w:rsid w:val="006A6B74"/>
    <w:rsid w:val="006B1F2E"/>
    <w:rsid w:val="006B3582"/>
    <w:rsid w:val="006C0461"/>
    <w:rsid w:val="006C0732"/>
    <w:rsid w:val="006C287E"/>
    <w:rsid w:val="006D4352"/>
    <w:rsid w:val="006D6778"/>
    <w:rsid w:val="006D6CF2"/>
    <w:rsid w:val="006F0505"/>
    <w:rsid w:val="006F110C"/>
    <w:rsid w:val="006F3477"/>
    <w:rsid w:val="006F3D09"/>
    <w:rsid w:val="006F6760"/>
    <w:rsid w:val="006F7B92"/>
    <w:rsid w:val="007072DA"/>
    <w:rsid w:val="00714A4B"/>
    <w:rsid w:val="00722BE4"/>
    <w:rsid w:val="007236B0"/>
    <w:rsid w:val="00727D3B"/>
    <w:rsid w:val="00735E00"/>
    <w:rsid w:val="00741B3D"/>
    <w:rsid w:val="00745AF0"/>
    <w:rsid w:val="007534AF"/>
    <w:rsid w:val="00755B6B"/>
    <w:rsid w:val="007569B8"/>
    <w:rsid w:val="007615C4"/>
    <w:rsid w:val="007640CA"/>
    <w:rsid w:val="0076547E"/>
    <w:rsid w:val="007670A7"/>
    <w:rsid w:val="00771DED"/>
    <w:rsid w:val="007720FC"/>
    <w:rsid w:val="00775732"/>
    <w:rsid w:val="00777DEE"/>
    <w:rsid w:val="0078173B"/>
    <w:rsid w:val="0078389B"/>
    <w:rsid w:val="00784B2C"/>
    <w:rsid w:val="0079186B"/>
    <w:rsid w:val="007930FF"/>
    <w:rsid w:val="00797045"/>
    <w:rsid w:val="007A137D"/>
    <w:rsid w:val="007A4D2D"/>
    <w:rsid w:val="007A4E88"/>
    <w:rsid w:val="007A6BB3"/>
    <w:rsid w:val="007B3FF0"/>
    <w:rsid w:val="007B7EF4"/>
    <w:rsid w:val="007C0598"/>
    <w:rsid w:val="007C3D4F"/>
    <w:rsid w:val="007C5D5C"/>
    <w:rsid w:val="007D68A4"/>
    <w:rsid w:val="007D6F84"/>
    <w:rsid w:val="007D70B5"/>
    <w:rsid w:val="007F0F24"/>
    <w:rsid w:val="007F63A4"/>
    <w:rsid w:val="007F7C19"/>
    <w:rsid w:val="0080390E"/>
    <w:rsid w:val="00814B97"/>
    <w:rsid w:val="00821A7B"/>
    <w:rsid w:val="00822309"/>
    <w:rsid w:val="00827620"/>
    <w:rsid w:val="00835233"/>
    <w:rsid w:val="008408FB"/>
    <w:rsid w:val="00846ED5"/>
    <w:rsid w:val="008579C3"/>
    <w:rsid w:val="00860EDC"/>
    <w:rsid w:val="00864CE8"/>
    <w:rsid w:val="00866E18"/>
    <w:rsid w:val="00885E6C"/>
    <w:rsid w:val="008A1A94"/>
    <w:rsid w:val="008B25C3"/>
    <w:rsid w:val="008B65D1"/>
    <w:rsid w:val="008C3443"/>
    <w:rsid w:val="008D7AD2"/>
    <w:rsid w:val="008E2A82"/>
    <w:rsid w:val="008E62E0"/>
    <w:rsid w:val="008E7C91"/>
    <w:rsid w:val="00902CE8"/>
    <w:rsid w:val="0090415C"/>
    <w:rsid w:val="00904802"/>
    <w:rsid w:val="0090603D"/>
    <w:rsid w:val="009111B3"/>
    <w:rsid w:val="00912557"/>
    <w:rsid w:val="00914B96"/>
    <w:rsid w:val="00916321"/>
    <w:rsid w:val="00916C52"/>
    <w:rsid w:val="00921193"/>
    <w:rsid w:val="0092218C"/>
    <w:rsid w:val="00934AE1"/>
    <w:rsid w:val="009437E3"/>
    <w:rsid w:val="0095300F"/>
    <w:rsid w:val="009571C8"/>
    <w:rsid w:val="00960CA6"/>
    <w:rsid w:val="00962566"/>
    <w:rsid w:val="0097075D"/>
    <w:rsid w:val="009747A3"/>
    <w:rsid w:val="00977B0B"/>
    <w:rsid w:val="009815D7"/>
    <w:rsid w:val="00983F09"/>
    <w:rsid w:val="00990A40"/>
    <w:rsid w:val="00992B67"/>
    <w:rsid w:val="009A29A1"/>
    <w:rsid w:val="009A3F0A"/>
    <w:rsid w:val="009B360A"/>
    <w:rsid w:val="009C367B"/>
    <w:rsid w:val="009C6197"/>
    <w:rsid w:val="009C74C2"/>
    <w:rsid w:val="009C7E29"/>
    <w:rsid w:val="009D3F44"/>
    <w:rsid w:val="009D5F84"/>
    <w:rsid w:val="009D6A34"/>
    <w:rsid w:val="009E1635"/>
    <w:rsid w:val="009E4F7B"/>
    <w:rsid w:val="009F0A98"/>
    <w:rsid w:val="009F11FD"/>
    <w:rsid w:val="009F375F"/>
    <w:rsid w:val="009F5A95"/>
    <w:rsid w:val="009F69A2"/>
    <w:rsid w:val="00A0036F"/>
    <w:rsid w:val="00A00742"/>
    <w:rsid w:val="00A032B1"/>
    <w:rsid w:val="00A03CA3"/>
    <w:rsid w:val="00A10C3F"/>
    <w:rsid w:val="00A12F7A"/>
    <w:rsid w:val="00A169A8"/>
    <w:rsid w:val="00A177EC"/>
    <w:rsid w:val="00A255EF"/>
    <w:rsid w:val="00A25648"/>
    <w:rsid w:val="00A270C3"/>
    <w:rsid w:val="00A270D0"/>
    <w:rsid w:val="00A35ABF"/>
    <w:rsid w:val="00A37217"/>
    <w:rsid w:val="00A43D6A"/>
    <w:rsid w:val="00A448BF"/>
    <w:rsid w:val="00A5048D"/>
    <w:rsid w:val="00A53F31"/>
    <w:rsid w:val="00A618A0"/>
    <w:rsid w:val="00A643F2"/>
    <w:rsid w:val="00A647BC"/>
    <w:rsid w:val="00A6765B"/>
    <w:rsid w:val="00A67935"/>
    <w:rsid w:val="00A72897"/>
    <w:rsid w:val="00A74F0C"/>
    <w:rsid w:val="00A7535E"/>
    <w:rsid w:val="00A838AC"/>
    <w:rsid w:val="00A923C7"/>
    <w:rsid w:val="00A95264"/>
    <w:rsid w:val="00AA34E5"/>
    <w:rsid w:val="00AA4417"/>
    <w:rsid w:val="00AA466D"/>
    <w:rsid w:val="00AA6C98"/>
    <w:rsid w:val="00AA75C8"/>
    <w:rsid w:val="00AC28DD"/>
    <w:rsid w:val="00AC3374"/>
    <w:rsid w:val="00AE063A"/>
    <w:rsid w:val="00AE2566"/>
    <w:rsid w:val="00AF1680"/>
    <w:rsid w:val="00AF209B"/>
    <w:rsid w:val="00AF4BB9"/>
    <w:rsid w:val="00B000C1"/>
    <w:rsid w:val="00B006A4"/>
    <w:rsid w:val="00B02C54"/>
    <w:rsid w:val="00B10023"/>
    <w:rsid w:val="00B1240A"/>
    <w:rsid w:val="00B15C37"/>
    <w:rsid w:val="00B2184D"/>
    <w:rsid w:val="00B21FEB"/>
    <w:rsid w:val="00B239E0"/>
    <w:rsid w:val="00B23EFF"/>
    <w:rsid w:val="00B24532"/>
    <w:rsid w:val="00B253D1"/>
    <w:rsid w:val="00B25C08"/>
    <w:rsid w:val="00B271BC"/>
    <w:rsid w:val="00B40B07"/>
    <w:rsid w:val="00B4162F"/>
    <w:rsid w:val="00B55980"/>
    <w:rsid w:val="00B57127"/>
    <w:rsid w:val="00B61750"/>
    <w:rsid w:val="00B62040"/>
    <w:rsid w:val="00B64EE5"/>
    <w:rsid w:val="00B65CE7"/>
    <w:rsid w:val="00B75AF1"/>
    <w:rsid w:val="00B84DFE"/>
    <w:rsid w:val="00B90244"/>
    <w:rsid w:val="00B93371"/>
    <w:rsid w:val="00B968C9"/>
    <w:rsid w:val="00B96AAD"/>
    <w:rsid w:val="00BA0763"/>
    <w:rsid w:val="00BA5E37"/>
    <w:rsid w:val="00BB0417"/>
    <w:rsid w:val="00BB0F6D"/>
    <w:rsid w:val="00BB1BEF"/>
    <w:rsid w:val="00BB5BDC"/>
    <w:rsid w:val="00BB7C3D"/>
    <w:rsid w:val="00BC3D48"/>
    <w:rsid w:val="00BC5B5B"/>
    <w:rsid w:val="00BC6A82"/>
    <w:rsid w:val="00BD0B11"/>
    <w:rsid w:val="00BD4E27"/>
    <w:rsid w:val="00BD54B2"/>
    <w:rsid w:val="00BD68C9"/>
    <w:rsid w:val="00BE0564"/>
    <w:rsid w:val="00BE0F26"/>
    <w:rsid w:val="00BF6EB2"/>
    <w:rsid w:val="00BF7970"/>
    <w:rsid w:val="00C033A9"/>
    <w:rsid w:val="00C06AB8"/>
    <w:rsid w:val="00C116C0"/>
    <w:rsid w:val="00C17EB7"/>
    <w:rsid w:val="00C20CED"/>
    <w:rsid w:val="00C21D6A"/>
    <w:rsid w:val="00C253D3"/>
    <w:rsid w:val="00C3599F"/>
    <w:rsid w:val="00C401F0"/>
    <w:rsid w:val="00C4113E"/>
    <w:rsid w:val="00C413B0"/>
    <w:rsid w:val="00C53CCC"/>
    <w:rsid w:val="00C548F7"/>
    <w:rsid w:val="00C63E08"/>
    <w:rsid w:val="00C64F58"/>
    <w:rsid w:val="00C65890"/>
    <w:rsid w:val="00C65FFF"/>
    <w:rsid w:val="00C73A1C"/>
    <w:rsid w:val="00C7401A"/>
    <w:rsid w:val="00C92391"/>
    <w:rsid w:val="00CA3625"/>
    <w:rsid w:val="00CA3F54"/>
    <w:rsid w:val="00CA6482"/>
    <w:rsid w:val="00CB1860"/>
    <w:rsid w:val="00CB336E"/>
    <w:rsid w:val="00CB5249"/>
    <w:rsid w:val="00CB7C1A"/>
    <w:rsid w:val="00CC2C98"/>
    <w:rsid w:val="00CC40C3"/>
    <w:rsid w:val="00CC6353"/>
    <w:rsid w:val="00CD0F5B"/>
    <w:rsid w:val="00CD296F"/>
    <w:rsid w:val="00CD29F7"/>
    <w:rsid w:val="00CD420F"/>
    <w:rsid w:val="00CD760F"/>
    <w:rsid w:val="00CE6268"/>
    <w:rsid w:val="00CE6C97"/>
    <w:rsid w:val="00CF5AE4"/>
    <w:rsid w:val="00CF646B"/>
    <w:rsid w:val="00D06704"/>
    <w:rsid w:val="00D15AFB"/>
    <w:rsid w:val="00D311F3"/>
    <w:rsid w:val="00D365EB"/>
    <w:rsid w:val="00D41B59"/>
    <w:rsid w:val="00D44331"/>
    <w:rsid w:val="00D46AC9"/>
    <w:rsid w:val="00D70014"/>
    <w:rsid w:val="00D72B41"/>
    <w:rsid w:val="00D826C9"/>
    <w:rsid w:val="00D82851"/>
    <w:rsid w:val="00D8384F"/>
    <w:rsid w:val="00D8506F"/>
    <w:rsid w:val="00D863DA"/>
    <w:rsid w:val="00D90B43"/>
    <w:rsid w:val="00D94A90"/>
    <w:rsid w:val="00DA55A1"/>
    <w:rsid w:val="00DA5DDC"/>
    <w:rsid w:val="00DB2F72"/>
    <w:rsid w:val="00DB30C6"/>
    <w:rsid w:val="00DB77F4"/>
    <w:rsid w:val="00DD5FBE"/>
    <w:rsid w:val="00DD6148"/>
    <w:rsid w:val="00DD734E"/>
    <w:rsid w:val="00DD763F"/>
    <w:rsid w:val="00DD7CB9"/>
    <w:rsid w:val="00DD7CF4"/>
    <w:rsid w:val="00DE1B43"/>
    <w:rsid w:val="00DE208C"/>
    <w:rsid w:val="00DF1410"/>
    <w:rsid w:val="00DF75CB"/>
    <w:rsid w:val="00E01A6C"/>
    <w:rsid w:val="00E0481C"/>
    <w:rsid w:val="00E20F03"/>
    <w:rsid w:val="00E352E6"/>
    <w:rsid w:val="00E36A86"/>
    <w:rsid w:val="00E421FE"/>
    <w:rsid w:val="00E53848"/>
    <w:rsid w:val="00E53C12"/>
    <w:rsid w:val="00E556F9"/>
    <w:rsid w:val="00E61450"/>
    <w:rsid w:val="00E6721F"/>
    <w:rsid w:val="00E67507"/>
    <w:rsid w:val="00E77F15"/>
    <w:rsid w:val="00E85D00"/>
    <w:rsid w:val="00E915B3"/>
    <w:rsid w:val="00E91C08"/>
    <w:rsid w:val="00E95C9D"/>
    <w:rsid w:val="00EA04BB"/>
    <w:rsid w:val="00EA16FD"/>
    <w:rsid w:val="00EB198D"/>
    <w:rsid w:val="00EB27BF"/>
    <w:rsid w:val="00EB7FEF"/>
    <w:rsid w:val="00EC1AF6"/>
    <w:rsid w:val="00EC4F88"/>
    <w:rsid w:val="00EC7568"/>
    <w:rsid w:val="00ED0611"/>
    <w:rsid w:val="00ED1DC2"/>
    <w:rsid w:val="00ED455B"/>
    <w:rsid w:val="00ED7FFD"/>
    <w:rsid w:val="00EE200A"/>
    <w:rsid w:val="00EE2DF3"/>
    <w:rsid w:val="00EE5D7C"/>
    <w:rsid w:val="00EE76C4"/>
    <w:rsid w:val="00EF2717"/>
    <w:rsid w:val="00EF44F3"/>
    <w:rsid w:val="00F12A26"/>
    <w:rsid w:val="00F2052F"/>
    <w:rsid w:val="00F216FA"/>
    <w:rsid w:val="00F219DF"/>
    <w:rsid w:val="00F21B70"/>
    <w:rsid w:val="00F24609"/>
    <w:rsid w:val="00F4402B"/>
    <w:rsid w:val="00F4686D"/>
    <w:rsid w:val="00F47B05"/>
    <w:rsid w:val="00F564C7"/>
    <w:rsid w:val="00F568F9"/>
    <w:rsid w:val="00F57184"/>
    <w:rsid w:val="00F6562C"/>
    <w:rsid w:val="00F71918"/>
    <w:rsid w:val="00F72F55"/>
    <w:rsid w:val="00F758C0"/>
    <w:rsid w:val="00F83B21"/>
    <w:rsid w:val="00F927E9"/>
    <w:rsid w:val="00F95702"/>
    <w:rsid w:val="00FB07C0"/>
    <w:rsid w:val="00FB552F"/>
    <w:rsid w:val="00FC045B"/>
    <w:rsid w:val="00FD0154"/>
    <w:rsid w:val="00FD1016"/>
    <w:rsid w:val="00FD25FF"/>
    <w:rsid w:val="00FE0B8E"/>
    <w:rsid w:val="00FE2955"/>
    <w:rsid w:val="00FE2AD1"/>
    <w:rsid w:val="00FE61A8"/>
    <w:rsid w:val="00FF0E6D"/>
    <w:rsid w:val="00FF71DD"/>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3F776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Ttulo">
    <w:name w:val="Title"/>
    <w:basedOn w:val="Normal"/>
    <w:link w:val="TtuloCar"/>
    <w:qFormat/>
    <w:rsid w:val="004F7362"/>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317B91"/>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f Car"/>
    <w:basedOn w:val="Fuentedeprrafopredeter"/>
    <w:link w:val="Textonotapie"/>
    <w:uiPriority w:val="99"/>
    <w:rsid w:val="00317B9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paragraph" w:customStyle="1" w:styleId="bodytext21">
    <w:name w:val="bodytext21"/>
    <w:basedOn w:val="Normal"/>
    <w:rsid w:val="001B69AF"/>
    <w:pPr>
      <w:spacing w:before="100" w:beforeAutospacing="1" w:after="100" w:afterAutospacing="1"/>
    </w:pPr>
  </w:style>
  <w:style w:type="character" w:customStyle="1" w:styleId="Ttulo2Car">
    <w:name w:val="Título 2 Car"/>
    <w:basedOn w:val="Fuentedeprrafopredeter"/>
    <w:link w:val="Ttulo2"/>
    <w:uiPriority w:val="9"/>
    <w:semiHidden/>
    <w:rsid w:val="003F776C"/>
    <w:rPr>
      <w:rFonts w:asciiTheme="majorHAnsi" w:eastAsiaTheme="majorEastAsia" w:hAnsiTheme="majorHAnsi" w:cstheme="majorBidi"/>
      <w:b/>
      <w:bCs/>
      <w:color w:val="5B9BD5" w:themeColor="accent1"/>
      <w:sz w:val="26"/>
      <w:szCs w:val="26"/>
      <w:lang w:eastAsia="es-ES"/>
    </w:rPr>
  </w:style>
  <w:style w:type="paragraph" w:styleId="a">
    <w:basedOn w:val="Normal"/>
    <w:next w:val="Ttulo"/>
    <w:qFormat/>
    <w:rsid w:val="003F776C"/>
    <w:pPr>
      <w:widowControl w:val="0"/>
      <w:autoSpaceDE w:val="0"/>
      <w:autoSpaceDN w:val="0"/>
      <w:adjustRightInd w:val="0"/>
      <w:jc w:val="center"/>
    </w:pPr>
    <w:rPr>
      <w:rFonts w:ascii="Roman 12cpi" w:hAnsi="Roman 12cpi"/>
      <w:b/>
      <w:bCs/>
      <w:sz w:val="20"/>
      <w:szCs w:val="20"/>
    </w:rPr>
  </w:style>
  <w:style w:type="character" w:customStyle="1" w:styleId="textonavy">
    <w:name w:val="texto_navy"/>
    <w:basedOn w:val="Fuentedeprrafopredeter"/>
    <w:rsid w:val="003F7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3F776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Ttulo">
    <w:name w:val="Title"/>
    <w:basedOn w:val="Normal"/>
    <w:link w:val="TtuloCar"/>
    <w:qFormat/>
    <w:rsid w:val="004F7362"/>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317B91"/>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f Car"/>
    <w:basedOn w:val="Fuentedeprrafopredeter"/>
    <w:link w:val="Textonotapie"/>
    <w:uiPriority w:val="99"/>
    <w:rsid w:val="00317B9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paragraph" w:customStyle="1" w:styleId="bodytext21">
    <w:name w:val="bodytext21"/>
    <w:basedOn w:val="Normal"/>
    <w:rsid w:val="001B69AF"/>
    <w:pPr>
      <w:spacing w:before="100" w:beforeAutospacing="1" w:after="100" w:afterAutospacing="1"/>
    </w:pPr>
  </w:style>
  <w:style w:type="character" w:customStyle="1" w:styleId="Ttulo2Car">
    <w:name w:val="Título 2 Car"/>
    <w:basedOn w:val="Fuentedeprrafopredeter"/>
    <w:link w:val="Ttulo2"/>
    <w:uiPriority w:val="9"/>
    <w:semiHidden/>
    <w:rsid w:val="003F776C"/>
    <w:rPr>
      <w:rFonts w:asciiTheme="majorHAnsi" w:eastAsiaTheme="majorEastAsia" w:hAnsiTheme="majorHAnsi" w:cstheme="majorBidi"/>
      <w:b/>
      <w:bCs/>
      <w:color w:val="5B9BD5" w:themeColor="accent1"/>
      <w:sz w:val="26"/>
      <w:szCs w:val="26"/>
      <w:lang w:eastAsia="es-ES"/>
    </w:rPr>
  </w:style>
  <w:style w:type="paragraph" w:styleId="a">
    <w:basedOn w:val="Normal"/>
    <w:next w:val="Ttulo"/>
    <w:qFormat/>
    <w:rsid w:val="003F776C"/>
    <w:pPr>
      <w:widowControl w:val="0"/>
      <w:autoSpaceDE w:val="0"/>
      <w:autoSpaceDN w:val="0"/>
      <w:adjustRightInd w:val="0"/>
      <w:jc w:val="center"/>
    </w:pPr>
    <w:rPr>
      <w:rFonts w:ascii="Roman 12cpi" w:hAnsi="Roman 12cpi"/>
      <w:b/>
      <w:bCs/>
      <w:sz w:val="20"/>
      <w:szCs w:val="20"/>
    </w:rPr>
  </w:style>
  <w:style w:type="character" w:customStyle="1" w:styleId="textonavy">
    <w:name w:val="texto_navy"/>
    <w:basedOn w:val="Fuentedeprrafopredeter"/>
    <w:rsid w:val="003F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758">
      <w:bodyDiv w:val="1"/>
      <w:marLeft w:val="0"/>
      <w:marRight w:val="0"/>
      <w:marTop w:val="0"/>
      <w:marBottom w:val="0"/>
      <w:divBdr>
        <w:top w:val="none" w:sz="0" w:space="0" w:color="auto"/>
        <w:left w:val="none" w:sz="0" w:space="0" w:color="auto"/>
        <w:bottom w:val="none" w:sz="0" w:space="0" w:color="auto"/>
        <w:right w:val="none" w:sz="0" w:space="0" w:color="auto"/>
      </w:divBdr>
    </w:div>
    <w:div w:id="40642771">
      <w:bodyDiv w:val="1"/>
      <w:marLeft w:val="0"/>
      <w:marRight w:val="0"/>
      <w:marTop w:val="0"/>
      <w:marBottom w:val="0"/>
      <w:divBdr>
        <w:top w:val="none" w:sz="0" w:space="0" w:color="auto"/>
        <w:left w:val="none" w:sz="0" w:space="0" w:color="auto"/>
        <w:bottom w:val="none" w:sz="0" w:space="0" w:color="auto"/>
        <w:right w:val="none" w:sz="0" w:space="0" w:color="auto"/>
      </w:divBdr>
    </w:div>
    <w:div w:id="48844881">
      <w:bodyDiv w:val="1"/>
      <w:marLeft w:val="0"/>
      <w:marRight w:val="0"/>
      <w:marTop w:val="0"/>
      <w:marBottom w:val="0"/>
      <w:divBdr>
        <w:top w:val="none" w:sz="0" w:space="0" w:color="auto"/>
        <w:left w:val="none" w:sz="0" w:space="0" w:color="auto"/>
        <w:bottom w:val="none" w:sz="0" w:space="0" w:color="auto"/>
        <w:right w:val="none" w:sz="0" w:space="0" w:color="auto"/>
      </w:divBdr>
    </w:div>
    <w:div w:id="154684273">
      <w:bodyDiv w:val="1"/>
      <w:marLeft w:val="0"/>
      <w:marRight w:val="0"/>
      <w:marTop w:val="0"/>
      <w:marBottom w:val="0"/>
      <w:divBdr>
        <w:top w:val="none" w:sz="0" w:space="0" w:color="auto"/>
        <w:left w:val="none" w:sz="0" w:space="0" w:color="auto"/>
        <w:bottom w:val="none" w:sz="0" w:space="0" w:color="auto"/>
        <w:right w:val="none" w:sz="0" w:space="0" w:color="auto"/>
      </w:divBdr>
    </w:div>
    <w:div w:id="189296729">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393048393">
      <w:bodyDiv w:val="1"/>
      <w:marLeft w:val="0"/>
      <w:marRight w:val="0"/>
      <w:marTop w:val="0"/>
      <w:marBottom w:val="0"/>
      <w:divBdr>
        <w:top w:val="none" w:sz="0" w:space="0" w:color="auto"/>
        <w:left w:val="none" w:sz="0" w:space="0" w:color="auto"/>
        <w:bottom w:val="none" w:sz="0" w:space="0" w:color="auto"/>
        <w:right w:val="none" w:sz="0" w:space="0" w:color="auto"/>
      </w:divBdr>
    </w:div>
    <w:div w:id="581985477">
      <w:bodyDiv w:val="1"/>
      <w:marLeft w:val="0"/>
      <w:marRight w:val="0"/>
      <w:marTop w:val="0"/>
      <w:marBottom w:val="0"/>
      <w:divBdr>
        <w:top w:val="none" w:sz="0" w:space="0" w:color="auto"/>
        <w:left w:val="none" w:sz="0" w:space="0" w:color="auto"/>
        <w:bottom w:val="none" w:sz="0" w:space="0" w:color="auto"/>
        <w:right w:val="none" w:sz="0" w:space="0" w:color="auto"/>
      </w:divBdr>
    </w:div>
    <w:div w:id="604119667">
      <w:bodyDiv w:val="1"/>
      <w:marLeft w:val="0"/>
      <w:marRight w:val="0"/>
      <w:marTop w:val="0"/>
      <w:marBottom w:val="0"/>
      <w:divBdr>
        <w:top w:val="none" w:sz="0" w:space="0" w:color="auto"/>
        <w:left w:val="none" w:sz="0" w:space="0" w:color="auto"/>
        <w:bottom w:val="none" w:sz="0" w:space="0" w:color="auto"/>
        <w:right w:val="none" w:sz="0" w:space="0" w:color="auto"/>
      </w:divBdr>
    </w:div>
    <w:div w:id="667057992">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884369222">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213542777">
      <w:bodyDiv w:val="1"/>
      <w:marLeft w:val="0"/>
      <w:marRight w:val="0"/>
      <w:marTop w:val="0"/>
      <w:marBottom w:val="0"/>
      <w:divBdr>
        <w:top w:val="none" w:sz="0" w:space="0" w:color="auto"/>
        <w:left w:val="none" w:sz="0" w:space="0" w:color="auto"/>
        <w:bottom w:val="none" w:sz="0" w:space="0" w:color="auto"/>
        <w:right w:val="none" w:sz="0" w:space="0" w:color="auto"/>
      </w:divBdr>
    </w:div>
    <w:div w:id="1217012861">
      <w:bodyDiv w:val="1"/>
      <w:marLeft w:val="0"/>
      <w:marRight w:val="0"/>
      <w:marTop w:val="0"/>
      <w:marBottom w:val="0"/>
      <w:divBdr>
        <w:top w:val="none" w:sz="0" w:space="0" w:color="auto"/>
        <w:left w:val="none" w:sz="0" w:space="0" w:color="auto"/>
        <w:bottom w:val="none" w:sz="0" w:space="0" w:color="auto"/>
        <w:right w:val="none" w:sz="0" w:space="0" w:color="auto"/>
      </w:divBdr>
    </w:div>
    <w:div w:id="1284918023">
      <w:bodyDiv w:val="1"/>
      <w:marLeft w:val="0"/>
      <w:marRight w:val="0"/>
      <w:marTop w:val="0"/>
      <w:marBottom w:val="0"/>
      <w:divBdr>
        <w:top w:val="none" w:sz="0" w:space="0" w:color="auto"/>
        <w:left w:val="none" w:sz="0" w:space="0" w:color="auto"/>
        <w:bottom w:val="none" w:sz="0" w:space="0" w:color="auto"/>
        <w:right w:val="none" w:sz="0" w:space="0" w:color="auto"/>
      </w:divBdr>
    </w:div>
    <w:div w:id="1336226317">
      <w:bodyDiv w:val="1"/>
      <w:marLeft w:val="0"/>
      <w:marRight w:val="0"/>
      <w:marTop w:val="0"/>
      <w:marBottom w:val="0"/>
      <w:divBdr>
        <w:top w:val="none" w:sz="0" w:space="0" w:color="auto"/>
        <w:left w:val="none" w:sz="0" w:space="0" w:color="auto"/>
        <w:bottom w:val="none" w:sz="0" w:space="0" w:color="auto"/>
        <w:right w:val="none" w:sz="0" w:space="0" w:color="auto"/>
      </w:divBdr>
    </w:div>
    <w:div w:id="1343900166">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565797067">
      <w:bodyDiv w:val="1"/>
      <w:marLeft w:val="0"/>
      <w:marRight w:val="0"/>
      <w:marTop w:val="0"/>
      <w:marBottom w:val="0"/>
      <w:divBdr>
        <w:top w:val="none" w:sz="0" w:space="0" w:color="auto"/>
        <w:left w:val="none" w:sz="0" w:space="0" w:color="auto"/>
        <w:bottom w:val="none" w:sz="0" w:space="0" w:color="auto"/>
        <w:right w:val="none" w:sz="0" w:space="0" w:color="auto"/>
      </w:divBdr>
    </w:div>
    <w:div w:id="1641616629">
      <w:bodyDiv w:val="1"/>
      <w:marLeft w:val="0"/>
      <w:marRight w:val="0"/>
      <w:marTop w:val="0"/>
      <w:marBottom w:val="0"/>
      <w:divBdr>
        <w:top w:val="none" w:sz="0" w:space="0" w:color="auto"/>
        <w:left w:val="none" w:sz="0" w:space="0" w:color="auto"/>
        <w:bottom w:val="none" w:sz="0" w:space="0" w:color="auto"/>
        <w:right w:val="none" w:sz="0" w:space="0" w:color="auto"/>
      </w:divBdr>
    </w:div>
    <w:div w:id="1663267201">
      <w:bodyDiv w:val="1"/>
      <w:marLeft w:val="0"/>
      <w:marRight w:val="0"/>
      <w:marTop w:val="0"/>
      <w:marBottom w:val="0"/>
      <w:divBdr>
        <w:top w:val="none" w:sz="0" w:space="0" w:color="auto"/>
        <w:left w:val="none" w:sz="0" w:space="0" w:color="auto"/>
        <w:bottom w:val="none" w:sz="0" w:space="0" w:color="auto"/>
        <w:right w:val="none" w:sz="0" w:space="0" w:color="auto"/>
      </w:divBdr>
    </w:div>
    <w:div w:id="1680304404">
      <w:bodyDiv w:val="1"/>
      <w:marLeft w:val="0"/>
      <w:marRight w:val="0"/>
      <w:marTop w:val="0"/>
      <w:marBottom w:val="0"/>
      <w:divBdr>
        <w:top w:val="none" w:sz="0" w:space="0" w:color="auto"/>
        <w:left w:val="none" w:sz="0" w:space="0" w:color="auto"/>
        <w:bottom w:val="none" w:sz="0" w:space="0" w:color="auto"/>
        <w:right w:val="none" w:sz="0" w:space="0" w:color="auto"/>
      </w:divBdr>
    </w:div>
    <w:div w:id="1991591380">
      <w:bodyDiv w:val="1"/>
      <w:marLeft w:val="0"/>
      <w:marRight w:val="0"/>
      <w:marTop w:val="0"/>
      <w:marBottom w:val="0"/>
      <w:divBdr>
        <w:top w:val="none" w:sz="0" w:space="0" w:color="auto"/>
        <w:left w:val="none" w:sz="0" w:space="0" w:color="auto"/>
        <w:bottom w:val="none" w:sz="0" w:space="0" w:color="auto"/>
        <w:right w:val="none" w:sz="0" w:space="0" w:color="auto"/>
      </w:divBdr>
    </w:div>
    <w:div w:id="2031181298">
      <w:bodyDiv w:val="1"/>
      <w:marLeft w:val="0"/>
      <w:marRight w:val="0"/>
      <w:marTop w:val="0"/>
      <w:marBottom w:val="0"/>
      <w:divBdr>
        <w:top w:val="none" w:sz="0" w:space="0" w:color="auto"/>
        <w:left w:val="none" w:sz="0" w:space="0" w:color="auto"/>
        <w:bottom w:val="none" w:sz="0" w:space="0" w:color="auto"/>
        <w:right w:val="none" w:sz="0" w:space="0" w:color="auto"/>
      </w:divBdr>
    </w:div>
    <w:div w:id="2093045346">
      <w:bodyDiv w:val="1"/>
      <w:marLeft w:val="0"/>
      <w:marRight w:val="0"/>
      <w:marTop w:val="0"/>
      <w:marBottom w:val="0"/>
      <w:divBdr>
        <w:top w:val="none" w:sz="0" w:space="0" w:color="auto"/>
        <w:left w:val="none" w:sz="0" w:space="0" w:color="auto"/>
        <w:bottom w:val="none" w:sz="0" w:space="0" w:color="auto"/>
        <w:right w:val="none" w:sz="0" w:space="0" w:color="auto"/>
      </w:divBdr>
    </w:div>
    <w:div w:id="21025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D3C8-EB2D-476E-9382-4CA10CBB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11</Pages>
  <Words>5561</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ALONSO</cp:lastModifiedBy>
  <cp:revision>46</cp:revision>
  <cp:lastPrinted>2018-10-26T20:10:00Z</cp:lastPrinted>
  <dcterms:created xsi:type="dcterms:W3CDTF">2018-10-17T16:46:00Z</dcterms:created>
  <dcterms:modified xsi:type="dcterms:W3CDTF">2019-01-19T18:05:00Z</dcterms:modified>
</cp:coreProperties>
</file>