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08" w:rsidRPr="00400CCC" w:rsidRDefault="00837408" w:rsidP="00837408">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304C3E" w:rsidRPr="009D337E" w:rsidRDefault="00304C3E" w:rsidP="00304C3E">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A0D499E" wp14:editId="5ACE020C">
            <wp:simplePos x="0" y="0"/>
            <wp:positionH relativeFrom="column">
              <wp:posOffset>2817374</wp:posOffset>
            </wp:positionH>
            <wp:positionV relativeFrom="paragraph">
              <wp:posOffset>95791</wp:posOffset>
            </wp:positionV>
            <wp:extent cx="429376" cy="417232"/>
            <wp:effectExtent l="0" t="0" r="889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C3E" w:rsidRPr="008A1C35" w:rsidRDefault="00304C3E" w:rsidP="00304C3E">
      <w:pPr>
        <w:pStyle w:val="Puesto"/>
        <w:spacing w:line="276" w:lineRule="auto"/>
        <w:rPr>
          <w:rFonts w:asciiTheme="minorHAnsi" w:hAnsiTheme="minorHAnsi" w:cs="Arial"/>
          <w:bCs/>
          <w:sz w:val="38"/>
          <w:szCs w:val="38"/>
        </w:rPr>
      </w:pPr>
    </w:p>
    <w:p w:rsidR="00304C3E" w:rsidRPr="008A1C35" w:rsidRDefault="00304C3E" w:rsidP="00304C3E">
      <w:pPr>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304C3E" w:rsidRPr="008A1C35" w:rsidRDefault="00304C3E" w:rsidP="00304C3E">
      <w:pPr>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304C3E" w:rsidRPr="008A1C35" w:rsidRDefault="00304C3E" w:rsidP="00304C3E">
      <w:pPr>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304C3E" w:rsidRPr="00C06C6F" w:rsidRDefault="00304C3E" w:rsidP="00304C3E">
      <w:pPr>
        <w:pStyle w:val="Puesto"/>
        <w:spacing w:line="276" w:lineRule="auto"/>
        <w:rPr>
          <w:rFonts w:ascii="Arial" w:hAnsi="Arial" w:cs="Arial"/>
          <w:sz w:val="24"/>
          <w:szCs w:val="24"/>
        </w:rPr>
      </w:pPr>
    </w:p>
    <w:p w:rsidR="00304C3E" w:rsidRPr="00C06C6F" w:rsidRDefault="00304C3E" w:rsidP="00304C3E">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304C3E" w:rsidRPr="00C06C6F" w:rsidRDefault="00304C3E" w:rsidP="00304C3E">
      <w:pPr>
        <w:jc w:val="center"/>
        <w:rPr>
          <w:rFonts w:ascii="Arial" w:hAnsi="Arial" w:cs="Arial"/>
          <w:b/>
          <w:bCs/>
          <w:color w:val="000000"/>
        </w:rPr>
      </w:pPr>
      <w:r w:rsidRPr="00C06C6F">
        <w:rPr>
          <w:rFonts w:ascii="Arial" w:hAnsi="Arial" w:cs="Arial"/>
          <w:b/>
          <w:bCs/>
          <w:color w:val="000000"/>
        </w:rPr>
        <w:t>OLGA LUCÍA HOYOS SEPÚLVEDA</w:t>
      </w:r>
    </w:p>
    <w:p w:rsidR="00304C3E" w:rsidRPr="00613971" w:rsidRDefault="00304C3E" w:rsidP="00304C3E">
      <w:pPr>
        <w:pStyle w:val="Puesto"/>
        <w:spacing w:line="276" w:lineRule="auto"/>
        <w:rPr>
          <w:rFonts w:ascii="Arial" w:hAnsi="Arial" w:cs="Arial"/>
          <w:b/>
          <w:bCs/>
          <w:sz w:val="22"/>
          <w:szCs w:val="22"/>
        </w:rPr>
      </w:pPr>
    </w:p>
    <w:p w:rsidR="00304C3E" w:rsidRPr="0030194D" w:rsidRDefault="00304C3E" w:rsidP="00304C3E">
      <w:pPr>
        <w:pStyle w:val="Puesto"/>
        <w:spacing w:line="276" w:lineRule="auto"/>
        <w:ind w:left="2124"/>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304C3E" w:rsidRPr="0030194D" w:rsidRDefault="00304C3E" w:rsidP="00304C3E">
      <w:pPr>
        <w:pStyle w:val="Puesto"/>
        <w:spacing w:line="276" w:lineRule="auto"/>
        <w:ind w:left="2124"/>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 xml:space="preserve">                 </w:t>
      </w:r>
      <w:r>
        <w:rPr>
          <w:rFonts w:ascii="Arial" w:hAnsi="Arial" w:cs="Arial"/>
          <w:sz w:val="18"/>
          <w:szCs w:val="18"/>
        </w:rPr>
        <w:t xml:space="preserve">Ordinario </w:t>
      </w:r>
      <w:r w:rsidRPr="0030194D">
        <w:rPr>
          <w:rFonts w:ascii="Arial" w:hAnsi="Arial" w:cs="Arial"/>
          <w:sz w:val="18"/>
          <w:szCs w:val="18"/>
        </w:rPr>
        <w:t>Laboral.</w:t>
      </w:r>
    </w:p>
    <w:p w:rsidR="00304C3E" w:rsidRPr="0030194D" w:rsidRDefault="00304C3E" w:rsidP="00304C3E">
      <w:pPr>
        <w:pStyle w:val="Puesto"/>
        <w:spacing w:line="276" w:lineRule="auto"/>
        <w:ind w:left="1416" w:firstLine="708"/>
        <w:rPr>
          <w:rFonts w:ascii="Arial" w:hAnsi="Arial" w:cs="Arial"/>
          <w:sz w:val="18"/>
          <w:szCs w:val="18"/>
        </w:rPr>
      </w:pPr>
      <w:r w:rsidRPr="0030194D">
        <w:rPr>
          <w:rFonts w:ascii="Arial" w:hAnsi="Arial" w:cs="Arial"/>
          <w:b/>
          <w:sz w:val="18"/>
          <w:szCs w:val="18"/>
        </w:rPr>
        <w:t>Radicación.</w:t>
      </w:r>
      <w:r w:rsidRPr="0030194D">
        <w:rPr>
          <w:rFonts w:ascii="Arial" w:hAnsi="Arial" w:cs="Arial"/>
          <w:b/>
          <w:sz w:val="18"/>
          <w:szCs w:val="18"/>
        </w:rPr>
        <w:tab/>
      </w:r>
      <w:r w:rsidRPr="0030194D">
        <w:rPr>
          <w:rFonts w:ascii="Arial" w:hAnsi="Arial" w:cs="Arial"/>
          <w:b/>
          <w:sz w:val="18"/>
          <w:szCs w:val="18"/>
        </w:rPr>
        <w:tab/>
      </w:r>
      <w:r>
        <w:rPr>
          <w:rFonts w:ascii="Arial" w:hAnsi="Arial" w:cs="Arial"/>
          <w:bCs/>
          <w:sz w:val="18"/>
          <w:szCs w:val="18"/>
        </w:rPr>
        <w:t>66001-31-05-005</w:t>
      </w:r>
      <w:r w:rsidRPr="0030194D">
        <w:rPr>
          <w:rFonts w:ascii="Arial" w:hAnsi="Arial" w:cs="Arial"/>
          <w:bCs/>
          <w:sz w:val="18"/>
          <w:szCs w:val="18"/>
        </w:rPr>
        <w:t>-201</w:t>
      </w:r>
      <w:r>
        <w:rPr>
          <w:rFonts w:ascii="Arial" w:hAnsi="Arial" w:cs="Arial"/>
          <w:bCs/>
          <w:sz w:val="18"/>
          <w:szCs w:val="18"/>
        </w:rPr>
        <w:t>6</w:t>
      </w:r>
      <w:r w:rsidRPr="0030194D">
        <w:rPr>
          <w:rFonts w:ascii="Arial" w:hAnsi="Arial" w:cs="Arial"/>
          <w:bCs/>
          <w:sz w:val="18"/>
          <w:szCs w:val="18"/>
        </w:rPr>
        <w:t>-00</w:t>
      </w:r>
      <w:r w:rsidR="009735F4">
        <w:rPr>
          <w:rFonts w:ascii="Arial" w:hAnsi="Arial" w:cs="Arial"/>
          <w:bCs/>
          <w:sz w:val="18"/>
          <w:szCs w:val="18"/>
        </w:rPr>
        <w:t>574</w:t>
      </w:r>
      <w:r w:rsidRPr="0030194D">
        <w:rPr>
          <w:rFonts w:ascii="Arial" w:hAnsi="Arial" w:cs="Arial"/>
          <w:bCs/>
          <w:sz w:val="18"/>
          <w:szCs w:val="18"/>
        </w:rPr>
        <w:t>-01</w:t>
      </w:r>
    </w:p>
    <w:p w:rsidR="00304C3E" w:rsidRPr="0030194D" w:rsidRDefault="00304C3E" w:rsidP="00304C3E">
      <w:pPr>
        <w:pStyle w:val="Puesto"/>
        <w:spacing w:line="276" w:lineRule="auto"/>
        <w:ind w:left="4239" w:hanging="2115"/>
        <w:rPr>
          <w:rFonts w:ascii="Arial" w:hAnsi="Arial" w:cs="Arial"/>
          <w:b/>
          <w:sz w:val="18"/>
          <w:szCs w:val="18"/>
        </w:rPr>
      </w:pPr>
      <w:r>
        <w:rPr>
          <w:rFonts w:ascii="Arial" w:hAnsi="Arial" w:cs="Arial"/>
          <w:b/>
          <w:sz w:val="18"/>
          <w:szCs w:val="18"/>
        </w:rPr>
        <w:t>Demandante.</w:t>
      </w:r>
      <w:r>
        <w:rPr>
          <w:rFonts w:ascii="Arial" w:hAnsi="Arial" w:cs="Arial"/>
          <w:b/>
          <w:sz w:val="18"/>
          <w:szCs w:val="18"/>
        </w:rPr>
        <w:tab/>
      </w:r>
      <w:r w:rsidR="009735F4">
        <w:rPr>
          <w:rFonts w:ascii="Arial" w:hAnsi="Arial" w:cs="Arial"/>
          <w:sz w:val="18"/>
          <w:szCs w:val="18"/>
        </w:rPr>
        <w:t xml:space="preserve">Junior </w:t>
      </w:r>
      <w:proofErr w:type="spellStart"/>
      <w:r w:rsidR="009735F4">
        <w:rPr>
          <w:rFonts w:ascii="Arial" w:hAnsi="Arial" w:cs="Arial"/>
          <w:sz w:val="18"/>
          <w:szCs w:val="18"/>
        </w:rPr>
        <w:t>Herminsul</w:t>
      </w:r>
      <w:proofErr w:type="spellEnd"/>
      <w:r w:rsidR="009735F4">
        <w:rPr>
          <w:rFonts w:ascii="Arial" w:hAnsi="Arial" w:cs="Arial"/>
          <w:sz w:val="18"/>
          <w:szCs w:val="18"/>
        </w:rPr>
        <w:t xml:space="preserve"> Mora Pérez</w:t>
      </w:r>
    </w:p>
    <w:p w:rsidR="00304C3E" w:rsidRDefault="00304C3E" w:rsidP="00304C3E">
      <w:pPr>
        <w:pStyle w:val="Puesto"/>
        <w:spacing w:line="276" w:lineRule="auto"/>
        <w:ind w:left="4239" w:hanging="2115"/>
        <w:jc w:val="both"/>
        <w:rPr>
          <w:rFonts w:ascii="Arial" w:hAnsi="Arial" w:cs="Arial"/>
          <w:sz w:val="18"/>
          <w:szCs w:val="18"/>
        </w:rPr>
      </w:pPr>
      <w:r>
        <w:rPr>
          <w:rFonts w:ascii="Arial" w:hAnsi="Arial" w:cs="Arial"/>
          <w:b/>
          <w:sz w:val="18"/>
          <w:szCs w:val="18"/>
        </w:rPr>
        <w:t>Demando</w:t>
      </w:r>
      <w:r w:rsidRPr="0030194D">
        <w:rPr>
          <w:rFonts w:ascii="Arial" w:hAnsi="Arial" w:cs="Arial"/>
          <w:b/>
          <w:sz w:val="18"/>
          <w:szCs w:val="18"/>
        </w:rPr>
        <w:t>.</w:t>
      </w:r>
      <w:r w:rsidRPr="0030194D">
        <w:rPr>
          <w:rFonts w:ascii="Arial" w:hAnsi="Arial" w:cs="Arial"/>
          <w:b/>
          <w:sz w:val="18"/>
          <w:szCs w:val="18"/>
        </w:rPr>
        <w:tab/>
      </w:r>
      <w:proofErr w:type="spellStart"/>
      <w:r>
        <w:rPr>
          <w:rFonts w:ascii="Arial" w:hAnsi="Arial" w:cs="Arial"/>
          <w:b/>
          <w:sz w:val="18"/>
          <w:szCs w:val="18"/>
        </w:rPr>
        <w:t>Promasivo</w:t>
      </w:r>
      <w:proofErr w:type="spellEnd"/>
      <w:r>
        <w:rPr>
          <w:rFonts w:ascii="Arial" w:hAnsi="Arial" w:cs="Arial"/>
          <w:b/>
          <w:sz w:val="18"/>
          <w:szCs w:val="18"/>
        </w:rPr>
        <w:t xml:space="preserve"> </w:t>
      </w:r>
      <w:proofErr w:type="spellStart"/>
      <w:r>
        <w:rPr>
          <w:rFonts w:ascii="Arial" w:hAnsi="Arial" w:cs="Arial"/>
          <w:b/>
          <w:sz w:val="18"/>
          <w:szCs w:val="18"/>
        </w:rPr>
        <w:t>SA</w:t>
      </w:r>
      <w:proofErr w:type="spellEnd"/>
      <w:r>
        <w:rPr>
          <w:rFonts w:ascii="Arial" w:hAnsi="Arial" w:cs="Arial"/>
          <w:b/>
          <w:sz w:val="18"/>
          <w:szCs w:val="18"/>
        </w:rPr>
        <w:t xml:space="preserve"> en Liquidación y </w:t>
      </w:r>
      <w:proofErr w:type="spellStart"/>
      <w:r>
        <w:rPr>
          <w:rFonts w:ascii="Arial" w:hAnsi="Arial" w:cs="Arial"/>
          <w:sz w:val="18"/>
          <w:szCs w:val="18"/>
        </w:rPr>
        <w:t>Megabus</w:t>
      </w:r>
      <w:proofErr w:type="spellEnd"/>
      <w:r>
        <w:rPr>
          <w:rFonts w:ascii="Arial" w:hAnsi="Arial" w:cs="Arial"/>
          <w:sz w:val="18"/>
          <w:szCs w:val="18"/>
        </w:rPr>
        <w:t xml:space="preserve"> </w:t>
      </w:r>
      <w:proofErr w:type="spellStart"/>
      <w:r>
        <w:rPr>
          <w:rFonts w:ascii="Arial" w:hAnsi="Arial" w:cs="Arial"/>
          <w:sz w:val="18"/>
          <w:szCs w:val="18"/>
        </w:rPr>
        <w:t>S.A</w:t>
      </w:r>
      <w:proofErr w:type="spellEnd"/>
      <w:r>
        <w:rPr>
          <w:rFonts w:ascii="Arial" w:hAnsi="Arial" w:cs="Arial"/>
          <w:sz w:val="18"/>
          <w:szCs w:val="18"/>
        </w:rPr>
        <w:t xml:space="preserve"> </w:t>
      </w:r>
    </w:p>
    <w:p w:rsidR="00304C3E" w:rsidRDefault="00304C3E" w:rsidP="00304C3E">
      <w:pPr>
        <w:ind w:left="4239" w:hanging="2115"/>
        <w:rPr>
          <w:rFonts w:ascii="Arial" w:eastAsiaTheme="majorEastAsia" w:hAnsi="Arial" w:cs="Arial"/>
          <w:b/>
          <w:spacing w:val="-10"/>
          <w:kern w:val="28"/>
          <w:sz w:val="18"/>
          <w:szCs w:val="18"/>
        </w:rPr>
      </w:pPr>
      <w:r>
        <w:rPr>
          <w:rFonts w:ascii="Arial" w:eastAsiaTheme="majorEastAsia" w:hAnsi="Arial" w:cs="Arial"/>
          <w:b/>
          <w:spacing w:val="-10"/>
          <w:kern w:val="28"/>
          <w:sz w:val="18"/>
          <w:szCs w:val="18"/>
        </w:rPr>
        <w:t>Llamada en garantía</w:t>
      </w:r>
      <w:r>
        <w:rPr>
          <w:rFonts w:ascii="Arial" w:eastAsiaTheme="majorEastAsia" w:hAnsi="Arial" w:cs="Arial"/>
          <w:b/>
          <w:spacing w:val="-10"/>
          <w:kern w:val="28"/>
          <w:sz w:val="18"/>
          <w:szCs w:val="18"/>
        </w:rPr>
        <w:tab/>
      </w:r>
      <w:r w:rsidR="009735F4">
        <w:rPr>
          <w:rFonts w:ascii="Arial" w:eastAsiaTheme="majorEastAsia" w:hAnsi="Arial" w:cs="Arial"/>
          <w:b/>
          <w:spacing w:val="-10"/>
          <w:kern w:val="28"/>
          <w:sz w:val="18"/>
          <w:szCs w:val="18"/>
        </w:rPr>
        <w:t xml:space="preserve">Compañía SI 99 </w:t>
      </w:r>
      <w:proofErr w:type="spellStart"/>
      <w:r w:rsidR="009735F4">
        <w:rPr>
          <w:rFonts w:ascii="Arial" w:eastAsiaTheme="majorEastAsia" w:hAnsi="Arial" w:cs="Arial"/>
          <w:b/>
          <w:spacing w:val="-10"/>
          <w:kern w:val="28"/>
          <w:sz w:val="18"/>
          <w:szCs w:val="18"/>
        </w:rPr>
        <w:t>SA</w:t>
      </w:r>
      <w:proofErr w:type="spellEnd"/>
      <w:r w:rsidR="009735F4">
        <w:rPr>
          <w:rFonts w:ascii="Arial" w:eastAsiaTheme="majorEastAsia" w:hAnsi="Arial" w:cs="Arial"/>
          <w:b/>
          <w:spacing w:val="-10"/>
          <w:kern w:val="28"/>
          <w:sz w:val="18"/>
          <w:szCs w:val="18"/>
        </w:rPr>
        <w:t xml:space="preserve">, </w:t>
      </w:r>
      <w:r>
        <w:rPr>
          <w:rFonts w:ascii="Arial" w:eastAsiaTheme="majorEastAsia" w:hAnsi="Arial" w:cs="Arial"/>
          <w:b/>
          <w:spacing w:val="-10"/>
          <w:kern w:val="28"/>
          <w:sz w:val="18"/>
          <w:szCs w:val="18"/>
        </w:rPr>
        <w:t xml:space="preserve">Sociedad López Bedoya y Asociados y </w:t>
      </w:r>
      <w:proofErr w:type="spellStart"/>
      <w:r>
        <w:rPr>
          <w:rFonts w:ascii="Arial" w:eastAsiaTheme="majorEastAsia" w:hAnsi="Arial" w:cs="Arial"/>
          <w:b/>
          <w:spacing w:val="-10"/>
          <w:kern w:val="28"/>
          <w:sz w:val="18"/>
          <w:szCs w:val="18"/>
        </w:rPr>
        <w:t>Cias</w:t>
      </w:r>
      <w:proofErr w:type="spellEnd"/>
      <w:r>
        <w:rPr>
          <w:rFonts w:ascii="Arial" w:eastAsiaTheme="majorEastAsia" w:hAnsi="Arial" w:cs="Arial"/>
          <w:b/>
          <w:spacing w:val="-10"/>
          <w:kern w:val="28"/>
          <w:sz w:val="18"/>
          <w:szCs w:val="18"/>
        </w:rPr>
        <w:t xml:space="preserve"> en C y Compañía </w:t>
      </w:r>
      <w:proofErr w:type="spellStart"/>
      <w:r>
        <w:rPr>
          <w:rFonts w:ascii="Arial" w:eastAsiaTheme="majorEastAsia" w:hAnsi="Arial" w:cs="Arial"/>
          <w:b/>
          <w:spacing w:val="-10"/>
          <w:kern w:val="28"/>
          <w:sz w:val="18"/>
          <w:szCs w:val="18"/>
        </w:rPr>
        <w:t>Liberty</w:t>
      </w:r>
      <w:proofErr w:type="spellEnd"/>
      <w:r>
        <w:rPr>
          <w:rFonts w:ascii="Arial" w:eastAsiaTheme="majorEastAsia" w:hAnsi="Arial" w:cs="Arial"/>
          <w:b/>
          <w:spacing w:val="-10"/>
          <w:kern w:val="28"/>
          <w:sz w:val="18"/>
          <w:szCs w:val="18"/>
        </w:rPr>
        <w:t xml:space="preserve"> Seguros </w:t>
      </w:r>
      <w:proofErr w:type="spellStart"/>
      <w:r>
        <w:rPr>
          <w:rFonts w:ascii="Arial" w:eastAsiaTheme="majorEastAsia" w:hAnsi="Arial" w:cs="Arial"/>
          <w:b/>
          <w:spacing w:val="-10"/>
          <w:kern w:val="28"/>
          <w:sz w:val="18"/>
          <w:szCs w:val="18"/>
        </w:rPr>
        <w:t>SA</w:t>
      </w:r>
      <w:proofErr w:type="spellEnd"/>
    </w:p>
    <w:p w:rsidR="00F31210" w:rsidRPr="00F31210" w:rsidRDefault="00F31210" w:rsidP="00F31210">
      <w:pPr>
        <w:contextualSpacing/>
        <w:jc w:val="both"/>
        <w:rPr>
          <w:rFonts w:ascii="Arial" w:hAnsi="Arial" w:cs="Arial"/>
          <w:sz w:val="18"/>
          <w:szCs w:val="18"/>
        </w:rPr>
      </w:pPr>
      <w:r w:rsidRPr="00F31210">
        <w:rPr>
          <w:rFonts w:ascii="Arial" w:hAnsi="Arial" w:cs="Arial"/>
          <w:b/>
          <w:sz w:val="18"/>
          <w:szCs w:val="18"/>
        </w:rPr>
        <w:t>Tema.</w:t>
      </w:r>
      <w:r w:rsidRPr="00F31210">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bookmarkStart w:id="0" w:name="_GoBack"/>
      <w:bookmarkEnd w:id="0"/>
      <w:r w:rsidRPr="00F31210">
        <w:rPr>
          <w:rFonts w:ascii="Arial" w:hAnsi="Arial" w:cs="Arial"/>
          <w:b/>
          <w:sz w:val="18"/>
          <w:szCs w:val="18"/>
        </w:rPr>
        <w:t xml:space="preserve">FALTA DE JURISDICCIÓN - LLAMAMIENTO EN GARANTÍA – EXCEPCIÓN PREVIA DE INEPTA DEMANDA Y FALTA DE COMPETENCIA –NIEGA CONFIRMA - </w:t>
      </w:r>
      <w:r w:rsidRPr="00F31210">
        <w:rPr>
          <w:rFonts w:ascii="Arial" w:hAnsi="Arial" w:cs="Arial"/>
          <w:sz w:val="18"/>
          <w:szCs w:val="18"/>
        </w:rPr>
        <w:t xml:space="preserve">En este orden de ideas, acertó la jueza de primera instancia cuando consideró que aun sustentado el llamamiento en garantía en un contrato de concesión es competente para resolver la relación entre </w:t>
      </w:r>
      <w:proofErr w:type="spellStart"/>
      <w:r w:rsidRPr="00F31210">
        <w:rPr>
          <w:rFonts w:ascii="Arial" w:hAnsi="Arial" w:cs="Arial"/>
          <w:sz w:val="18"/>
          <w:szCs w:val="18"/>
        </w:rPr>
        <w:t>Megabus</w:t>
      </w:r>
      <w:proofErr w:type="spellEnd"/>
      <w:r w:rsidRPr="00F31210">
        <w:rPr>
          <w:rFonts w:ascii="Arial" w:hAnsi="Arial" w:cs="Arial"/>
          <w:sz w:val="18"/>
          <w:szCs w:val="18"/>
        </w:rPr>
        <w:t xml:space="preserve"> S.A. y SI 99 </w:t>
      </w:r>
      <w:proofErr w:type="spellStart"/>
      <w:r w:rsidRPr="00F31210">
        <w:rPr>
          <w:rFonts w:ascii="Arial" w:hAnsi="Arial" w:cs="Arial"/>
          <w:sz w:val="18"/>
          <w:szCs w:val="18"/>
        </w:rPr>
        <w:t>SA</w:t>
      </w:r>
      <w:proofErr w:type="spellEnd"/>
      <w:r w:rsidRPr="00F31210">
        <w:rPr>
          <w:rFonts w:ascii="Arial" w:hAnsi="Arial" w:cs="Arial"/>
          <w:sz w:val="18"/>
          <w:szCs w:val="18"/>
        </w:rPr>
        <w:t xml:space="preserve">, al ser esta la institución que le permite al demandado, de quien se pretende el pago de acreencias laborales, en razón a la solidaridad que se le endilga, conseguir que otra persona contribuya con ello, de resultar condenado sin importar que su vínculo sea ajeno a la relación laboral que se debate en el juicio, todo ello en pro de hacer efectivos el principio de economía procesal y el derecho de defensa en favor del llamante y llamado en garantía, este último quien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F31210" w:rsidRPr="00F31210" w:rsidRDefault="00F31210" w:rsidP="00F31210">
      <w:pPr>
        <w:contextualSpacing/>
        <w:jc w:val="both"/>
        <w:rPr>
          <w:rFonts w:ascii="Arial" w:hAnsi="Arial" w:cs="Arial"/>
          <w:sz w:val="18"/>
          <w:szCs w:val="18"/>
        </w:rPr>
      </w:pPr>
      <w:r w:rsidRPr="00F31210">
        <w:rPr>
          <w:rFonts w:ascii="Arial" w:hAnsi="Arial" w:cs="Arial"/>
          <w:sz w:val="18"/>
          <w:szCs w:val="18"/>
        </w:rPr>
        <w:t>(…)</w:t>
      </w:r>
    </w:p>
    <w:p w:rsidR="00F31210" w:rsidRPr="00F31210" w:rsidRDefault="00F31210" w:rsidP="00F31210">
      <w:pPr>
        <w:contextualSpacing/>
        <w:jc w:val="both"/>
        <w:rPr>
          <w:rFonts w:ascii="Arial" w:hAnsi="Arial" w:cs="Arial"/>
          <w:sz w:val="18"/>
          <w:szCs w:val="18"/>
        </w:rPr>
      </w:pPr>
      <w:r w:rsidRPr="00F31210">
        <w:rPr>
          <w:rFonts w:ascii="Arial" w:hAnsi="Arial" w:cs="Arial"/>
          <w:sz w:val="18"/>
          <w:szCs w:val="18"/>
        </w:rPr>
        <w:t xml:space="preserve">Descendiendo al caso concreto, se tiene que el escrito de llamamiento en garantía, que reposa a folios 131 y </w:t>
      </w:r>
      <w:proofErr w:type="spellStart"/>
      <w:r w:rsidRPr="00F31210">
        <w:rPr>
          <w:rFonts w:ascii="Arial" w:hAnsi="Arial" w:cs="Arial"/>
          <w:sz w:val="18"/>
          <w:szCs w:val="18"/>
        </w:rPr>
        <w:t>ss</w:t>
      </w:r>
      <w:proofErr w:type="spellEnd"/>
      <w:r w:rsidRPr="00F31210">
        <w:rPr>
          <w:rFonts w:ascii="Arial" w:hAnsi="Arial" w:cs="Arial"/>
          <w:sz w:val="18"/>
          <w:szCs w:val="18"/>
        </w:rPr>
        <w:t xml:space="preserve">, cumple con los requisitos dispuestos en el artículo 25 del </w:t>
      </w:r>
      <w:proofErr w:type="spellStart"/>
      <w:r w:rsidRPr="00F31210">
        <w:rPr>
          <w:rFonts w:ascii="Arial" w:hAnsi="Arial" w:cs="Arial"/>
          <w:sz w:val="18"/>
          <w:szCs w:val="18"/>
        </w:rPr>
        <w:t>CPTSS</w:t>
      </w:r>
      <w:proofErr w:type="spellEnd"/>
      <w:r w:rsidRPr="00F31210">
        <w:rPr>
          <w:rFonts w:ascii="Arial" w:hAnsi="Arial" w:cs="Arial"/>
          <w:sz w:val="18"/>
          <w:szCs w:val="18"/>
        </w:rPr>
        <w:t xml:space="preserve">, que son los que deben satisfacerse al tenor del artículo 65 del </w:t>
      </w:r>
      <w:proofErr w:type="spellStart"/>
      <w:r w:rsidRPr="00F31210">
        <w:rPr>
          <w:rFonts w:ascii="Arial" w:hAnsi="Arial" w:cs="Arial"/>
          <w:sz w:val="18"/>
          <w:szCs w:val="18"/>
        </w:rPr>
        <w:t>CGP</w:t>
      </w:r>
      <w:proofErr w:type="spellEnd"/>
      <w:r w:rsidRPr="00F31210">
        <w:rPr>
          <w:rFonts w:ascii="Arial" w:hAnsi="Arial" w:cs="Arial"/>
          <w:sz w:val="18"/>
          <w:szCs w:val="18"/>
        </w:rPr>
        <w:t>, que remite a las exigencias de la demanda; allí se menciona el nombre del llamante y llamado, los hechos, pretensiones, fundamentos de derecho y pruebas que pretende hacer valer.</w:t>
      </w:r>
    </w:p>
    <w:p w:rsidR="00F31210" w:rsidRPr="00F31210" w:rsidRDefault="00F31210" w:rsidP="00F31210">
      <w:pPr>
        <w:contextualSpacing/>
        <w:jc w:val="both"/>
        <w:rPr>
          <w:rFonts w:ascii="Arial" w:hAnsi="Arial" w:cs="Arial"/>
          <w:sz w:val="18"/>
          <w:szCs w:val="18"/>
        </w:rPr>
      </w:pPr>
    </w:p>
    <w:p w:rsidR="00F31210" w:rsidRPr="00F31210" w:rsidRDefault="00F31210" w:rsidP="00F31210">
      <w:pPr>
        <w:contextualSpacing/>
        <w:jc w:val="both"/>
        <w:rPr>
          <w:rFonts w:ascii="Arial" w:hAnsi="Arial" w:cs="Arial"/>
          <w:sz w:val="18"/>
          <w:szCs w:val="18"/>
        </w:rPr>
      </w:pPr>
      <w:r w:rsidRPr="00F31210">
        <w:rPr>
          <w:rFonts w:ascii="Arial" w:hAnsi="Arial" w:cs="Arial"/>
          <w:sz w:val="18"/>
          <w:szCs w:val="18"/>
        </w:rPr>
        <w:t xml:space="preserve">Así mismo, se acercaron los anexos exigidos, en este asunto, el contrato de concesión suscrito por SI 99 </w:t>
      </w:r>
      <w:proofErr w:type="spellStart"/>
      <w:r w:rsidRPr="00F31210">
        <w:rPr>
          <w:rFonts w:ascii="Arial" w:hAnsi="Arial" w:cs="Arial"/>
          <w:sz w:val="18"/>
          <w:szCs w:val="18"/>
        </w:rPr>
        <w:t>SA</w:t>
      </w:r>
      <w:proofErr w:type="spellEnd"/>
      <w:r w:rsidRPr="00F31210">
        <w:rPr>
          <w:rFonts w:ascii="Arial" w:hAnsi="Arial" w:cs="Arial"/>
          <w:sz w:val="18"/>
          <w:szCs w:val="18"/>
        </w:rPr>
        <w:t xml:space="preserve">, en el que se lee en la cláusula 122 que el concesionario se obliga a mantener indemne a </w:t>
      </w:r>
      <w:proofErr w:type="spellStart"/>
      <w:r w:rsidRPr="00F31210">
        <w:rPr>
          <w:rFonts w:ascii="Arial" w:hAnsi="Arial" w:cs="Arial"/>
          <w:sz w:val="18"/>
          <w:szCs w:val="18"/>
        </w:rPr>
        <w:t>Megabus</w:t>
      </w:r>
      <w:proofErr w:type="spellEnd"/>
      <w:r w:rsidRPr="00F31210">
        <w:rPr>
          <w:rFonts w:ascii="Arial" w:hAnsi="Arial" w:cs="Arial"/>
          <w:sz w:val="18"/>
          <w:szCs w:val="18"/>
        </w:rPr>
        <w:t xml:space="preserve"> </w:t>
      </w:r>
      <w:proofErr w:type="spellStart"/>
      <w:r w:rsidRPr="00F31210">
        <w:rPr>
          <w:rFonts w:ascii="Arial" w:hAnsi="Arial" w:cs="Arial"/>
          <w:sz w:val="18"/>
          <w:szCs w:val="18"/>
        </w:rPr>
        <w:t>SA</w:t>
      </w:r>
      <w:proofErr w:type="spellEnd"/>
      <w:r w:rsidRPr="00F31210">
        <w:rPr>
          <w:rFonts w:ascii="Arial" w:hAnsi="Arial" w:cs="Arial"/>
          <w:sz w:val="18"/>
          <w:szCs w:val="18"/>
        </w:rPr>
        <w:t xml:space="preserve"> por cualesquier costo, daños, perjuicios o perdidas en los que pueda incurrir, derivadas del presente contrato.</w:t>
      </w:r>
    </w:p>
    <w:p w:rsidR="00304C3E" w:rsidRPr="00F31210" w:rsidRDefault="00304C3E" w:rsidP="00F31210">
      <w:pPr>
        <w:contextualSpacing/>
        <w:jc w:val="both"/>
        <w:rPr>
          <w:rFonts w:ascii="Arial" w:hAnsi="Arial" w:cs="Arial"/>
        </w:rPr>
      </w:pPr>
    </w:p>
    <w:p w:rsidR="00F31210" w:rsidRDefault="00F31210" w:rsidP="00F31210">
      <w:pPr>
        <w:contextualSpacing/>
        <w:jc w:val="both"/>
        <w:rPr>
          <w:rFonts w:ascii="Arial" w:hAnsi="Arial" w:cs="Arial"/>
        </w:rPr>
      </w:pPr>
    </w:p>
    <w:p w:rsidR="001139BA" w:rsidRPr="00DD65F5" w:rsidRDefault="00304C3E" w:rsidP="001139BA">
      <w:pPr>
        <w:widowControl w:val="0"/>
        <w:autoSpaceDE w:val="0"/>
        <w:autoSpaceDN w:val="0"/>
        <w:adjustRightInd w:val="0"/>
        <w:jc w:val="both"/>
        <w:rPr>
          <w:rFonts w:ascii="Arial" w:hAnsi="Arial" w:cs="Arial"/>
          <w:sz w:val="24"/>
          <w:szCs w:val="24"/>
        </w:rPr>
      </w:pPr>
      <w:r w:rsidRPr="00837A64">
        <w:rPr>
          <w:rFonts w:ascii="Arial" w:hAnsi="Arial" w:cs="Arial"/>
          <w:szCs w:val="24"/>
        </w:rPr>
        <w:t xml:space="preserve">En Pereira, a los </w:t>
      </w:r>
      <w:r>
        <w:rPr>
          <w:rFonts w:ascii="Arial" w:hAnsi="Arial" w:cs="Arial"/>
          <w:szCs w:val="24"/>
        </w:rPr>
        <w:t>dieci</w:t>
      </w:r>
      <w:r w:rsidR="00A30B2F">
        <w:rPr>
          <w:rFonts w:ascii="Arial" w:hAnsi="Arial" w:cs="Arial"/>
          <w:szCs w:val="24"/>
        </w:rPr>
        <w:t>nueve</w:t>
      </w:r>
      <w:r w:rsidRPr="00837A64">
        <w:rPr>
          <w:rFonts w:ascii="Arial" w:hAnsi="Arial" w:cs="Arial"/>
          <w:szCs w:val="24"/>
        </w:rPr>
        <w:t xml:space="preserve"> (</w:t>
      </w:r>
      <w:r>
        <w:rPr>
          <w:rFonts w:ascii="Arial" w:hAnsi="Arial" w:cs="Arial"/>
          <w:szCs w:val="24"/>
        </w:rPr>
        <w:t>1</w:t>
      </w:r>
      <w:r w:rsidR="00A30B2F">
        <w:rPr>
          <w:rFonts w:ascii="Arial" w:hAnsi="Arial" w:cs="Arial"/>
          <w:szCs w:val="24"/>
        </w:rPr>
        <w:t>9</w:t>
      </w:r>
      <w:r w:rsidRPr="00837A64">
        <w:rPr>
          <w:rFonts w:ascii="Arial" w:hAnsi="Arial" w:cs="Arial"/>
          <w:szCs w:val="24"/>
        </w:rPr>
        <w:t xml:space="preserve">) días del mes de </w:t>
      </w:r>
      <w:r>
        <w:rPr>
          <w:rFonts w:ascii="Arial" w:hAnsi="Arial" w:cs="Arial"/>
          <w:szCs w:val="24"/>
        </w:rPr>
        <w:t>enero de dos mil dieciocho</w:t>
      </w:r>
      <w:r w:rsidRPr="00837A64">
        <w:rPr>
          <w:rFonts w:ascii="Arial" w:hAnsi="Arial" w:cs="Arial"/>
          <w:szCs w:val="24"/>
        </w:rPr>
        <w:t xml:space="preserve"> (201</w:t>
      </w:r>
      <w:r>
        <w:rPr>
          <w:rFonts w:ascii="Arial" w:hAnsi="Arial" w:cs="Arial"/>
          <w:szCs w:val="24"/>
        </w:rPr>
        <w:t>8</w:t>
      </w:r>
      <w:r w:rsidRPr="00837A64">
        <w:rPr>
          <w:rFonts w:ascii="Arial" w:hAnsi="Arial" w:cs="Arial"/>
          <w:szCs w:val="24"/>
        </w:rPr>
        <w:t xml:space="preserve">), siendo las </w:t>
      </w:r>
      <w:r w:rsidR="00A30B2F">
        <w:rPr>
          <w:rFonts w:ascii="Arial" w:hAnsi="Arial" w:cs="Arial"/>
          <w:szCs w:val="24"/>
        </w:rPr>
        <w:t xml:space="preserve">diez y treinta </w:t>
      </w:r>
      <w:r w:rsidRPr="00837A64">
        <w:rPr>
          <w:rFonts w:ascii="Arial" w:hAnsi="Arial" w:cs="Arial"/>
          <w:szCs w:val="24"/>
        </w:rPr>
        <w:t>de la mañana (</w:t>
      </w:r>
      <w:r w:rsidR="00A30B2F">
        <w:rPr>
          <w:rFonts w:ascii="Arial" w:hAnsi="Arial" w:cs="Arial"/>
          <w:szCs w:val="24"/>
        </w:rPr>
        <w:t>10</w:t>
      </w:r>
      <w:r w:rsidRPr="00837A64">
        <w:rPr>
          <w:rFonts w:ascii="Arial" w:hAnsi="Arial" w:cs="Arial"/>
          <w:szCs w:val="24"/>
        </w:rPr>
        <w:t>:</w:t>
      </w:r>
      <w:r w:rsidR="00A30B2F">
        <w:rPr>
          <w:rFonts w:ascii="Arial" w:hAnsi="Arial" w:cs="Arial"/>
          <w:szCs w:val="24"/>
        </w:rPr>
        <w:t>30</w:t>
      </w:r>
      <w:r w:rsidRPr="00837A64">
        <w:rPr>
          <w:rFonts w:ascii="Arial" w:hAnsi="Arial" w:cs="Arial"/>
          <w:szCs w:val="24"/>
        </w:rPr>
        <w:t xml:space="preserve"> a.m.), </w:t>
      </w:r>
      <w:r w:rsidRPr="00837A64">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w:t>
      </w:r>
      <w:r w:rsidRPr="00837A64">
        <w:rPr>
          <w:rFonts w:ascii="Arial" w:hAnsi="Arial" w:cs="Arial"/>
          <w:szCs w:val="24"/>
        </w:rPr>
        <w:t xml:space="preserve">del auto emitido por el Juzgado </w:t>
      </w:r>
      <w:r w:rsidR="001139BA">
        <w:rPr>
          <w:rFonts w:ascii="Arial" w:hAnsi="Arial" w:cs="Arial"/>
          <w:szCs w:val="24"/>
        </w:rPr>
        <w:t>Quinto</w:t>
      </w:r>
      <w:r w:rsidRPr="00837A64">
        <w:rPr>
          <w:rFonts w:ascii="Arial" w:hAnsi="Arial" w:cs="Arial"/>
          <w:szCs w:val="24"/>
        </w:rPr>
        <w:t xml:space="preserve"> Laboral del Circuito de Pereira el </w:t>
      </w:r>
      <w:r w:rsidR="001139BA">
        <w:rPr>
          <w:rFonts w:ascii="Arial" w:hAnsi="Arial" w:cs="Arial"/>
          <w:szCs w:val="24"/>
        </w:rPr>
        <w:t>3</w:t>
      </w:r>
      <w:r w:rsidRPr="00837A64">
        <w:rPr>
          <w:rFonts w:ascii="Arial" w:hAnsi="Arial" w:cs="Arial"/>
          <w:szCs w:val="24"/>
        </w:rPr>
        <w:t>-</w:t>
      </w:r>
      <w:r w:rsidR="001139BA">
        <w:rPr>
          <w:rFonts w:ascii="Arial" w:hAnsi="Arial" w:cs="Arial"/>
          <w:szCs w:val="24"/>
        </w:rPr>
        <w:t>11</w:t>
      </w:r>
      <w:r w:rsidRPr="00837A64">
        <w:rPr>
          <w:rFonts w:ascii="Arial" w:hAnsi="Arial" w:cs="Arial"/>
          <w:szCs w:val="24"/>
        </w:rPr>
        <w:t>-201</w:t>
      </w:r>
      <w:r w:rsidR="001139BA">
        <w:rPr>
          <w:rFonts w:ascii="Arial" w:hAnsi="Arial" w:cs="Arial"/>
          <w:szCs w:val="24"/>
        </w:rPr>
        <w:t>7</w:t>
      </w:r>
      <w:r w:rsidRPr="00837A64">
        <w:rPr>
          <w:rFonts w:ascii="Arial" w:hAnsi="Arial" w:cs="Arial"/>
          <w:szCs w:val="24"/>
        </w:rPr>
        <w:t>,</w:t>
      </w:r>
      <w:r w:rsidR="001139BA" w:rsidRPr="00DD65F5">
        <w:rPr>
          <w:rFonts w:ascii="Arial" w:hAnsi="Arial" w:cs="Arial"/>
          <w:sz w:val="24"/>
          <w:szCs w:val="24"/>
        </w:rPr>
        <w:t xml:space="preserve"> a través del cual se resolvieron las excepciones previas propuesta</w:t>
      </w:r>
      <w:r w:rsidR="001139BA">
        <w:rPr>
          <w:rFonts w:ascii="Arial" w:hAnsi="Arial" w:cs="Arial"/>
          <w:sz w:val="24"/>
          <w:szCs w:val="24"/>
        </w:rPr>
        <w:t>s</w:t>
      </w:r>
      <w:r w:rsidR="001139BA" w:rsidRPr="00DD65F5">
        <w:rPr>
          <w:rFonts w:ascii="Arial" w:hAnsi="Arial" w:cs="Arial"/>
          <w:sz w:val="24"/>
          <w:szCs w:val="24"/>
        </w:rPr>
        <w:t xml:space="preserve"> por Compañía SI 99 </w:t>
      </w:r>
      <w:proofErr w:type="spellStart"/>
      <w:r w:rsidR="001139BA" w:rsidRPr="00DD65F5">
        <w:rPr>
          <w:rFonts w:ascii="Arial" w:hAnsi="Arial" w:cs="Arial"/>
          <w:sz w:val="24"/>
          <w:szCs w:val="24"/>
        </w:rPr>
        <w:t>SA</w:t>
      </w:r>
      <w:proofErr w:type="spellEnd"/>
      <w:r w:rsidR="001139BA" w:rsidRPr="00DD65F5">
        <w:rPr>
          <w:rFonts w:ascii="Arial" w:hAnsi="Arial" w:cs="Arial"/>
          <w:sz w:val="24"/>
          <w:szCs w:val="24"/>
        </w:rPr>
        <w:t xml:space="preserve"> llamada en garantía, en la audiencia obligatoria </w:t>
      </w:r>
      <w:r w:rsidR="001139BA" w:rsidRPr="00DD65F5">
        <w:rPr>
          <w:rFonts w:ascii="Arial" w:hAnsi="Arial" w:cs="Arial"/>
          <w:sz w:val="24"/>
          <w:szCs w:val="24"/>
        </w:rPr>
        <w:lastRenderedPageBreak/>
        <w:t xml:space="preserve">del art. 77 del </w:t>
      </w:r>
      <w:proofErr w:type="spellStart"/>
      <w:r w:rsidR="001139BA" w:rsidRPr="00DD65F5">
        <w:rPr>
          <w:rFonts w:ascii="Arial" w:hAnsi="Arial" w:cs="Arial"/>
          <w:sz w:val="24"/>
          <w:szCs w:val="24"/>
        </w:rPr>
        <w:t>CPTSS</w:t>
      </w:r>
      <w:proofErr w:type="spellEnd"/>
      <w:r w:rsidR="001139BA" w:rsidRPr="00DD65F5">
        <w:rPr>
          <w:rFonts w:ascii="Arial" w:hAnsi="Arial" w:cs="Arial"/>
          <w:sz w:val="24"/>
          <w:szCs w:val="24"/>
        </w:rPr>
        <w:t>, dentro de</w:t>
      </w:r>
      <w:r w:rsidR="001139BA">
        <w:rPr>
          <w:rFonts w:ascii="Arial" w:hAnsi="Arial" w:cs="Arial"/>
          <w:sz w:val="24"/>
          <w:szCs w:val="24"/>
        </w:rPr>
        <w:t xml:space="preserve">l </w:t>
      </w:r>
      <w:r w:rsidR="001139BA" w:rsidRPr="00DD65F5">
        <w:rPr>
          <w:rFonts w:ascii="Arial" w:hAnsi="Arial" w:cs="Arial"/>
          <w:sz w:val="24"/>
          <w:szCs w:val="24"/>
        </w:rPr>
        <w:t>proceso iniciado por</w:t>
      </w:r>
      <w:r w:rsidR="001139BA">
        <w:rPr>
          <w:rFonts w:ascii="Arial" w:hAnsi="Arial" w:cs="Arial"/>
          <w:sz w:val="24"/>
          <w:szCs w:val="24"/>
        </w:rPr>
        <w:t xml:space="preserve"> Junior </w:t>
      </w:r>
      <w:proofErr w:type="spellStart"/>
      <w:r w:rsidR="001139BA">
        <w:rPr>
          <w:rFonts w:ascii="Arial" w:hAnsi="Arial" w:cs="Arial"/>
          <w:sz w:val="24"/>
          <w:szCs w:val="24"/>
        </w:rPr>
        <w:t>Herminsul</w:t>
      </w:r>
      <w:proofErr w:type="spellEnd"/>
      <w:r w:rsidR="001139BA">
        <w:rPr>
          <w:rFonts w:ascii="Arial" w:hAnsi="Arial" w:cs="Arial"/>
          <w:sz w:val="24"/>
          <w:szCs w:val="24"/>
        </w:rPr>
        <w:t xml:space="preserve"> Mora P</w:t>
      </w:r>
      <w:r w:rsidR="00A30B2F">
        <w:rPr>
          <w:rFonts w:ascii="Arial" w:hAnsi="Arial" w:cs="Arial"/>
          <w:sz w:val="24"/>
          <w:szCs w:val="24"/>
        </w:rPr>
        <w:t>é</w:t>
      </w:r>
      <w:r w:rsidR="001139BA" w:rsidRPr="005C4387">
        <w:rPr>
          <w:rFonts w:ascii="Arial" w:hAnsi="Arial" w:cs="Arial"/>
          <w:sz w:val="24"/>
          <w:szCs w:val="24"/>
        </w:rPr>
        <w:t xml:space="preserve">rez en contra de </w:t>
      </w:r>
      <w:proofErr w:type="spellStart"/>
      <w:r w:rsidR="001139BA" w:rsidRPr="005C4387">
        <w:rPr>
          <w:rFonts w:ascii="Arial" w:hAnsi="Arial" w:cs="Arial"/>
          <w:sz w:val="24"/>
          <w:szCs w:val="24"/>
        </w:rPr>
        <w:t>Promasivo</w:t>
      </w:r>
      <w:proofErr w:type="spellEnd"/>
      <w:r w:rsidR="00075DDC">
        <w:rPr>
          <w:rFonts w:ascii="Arial" w:hAnsi="Arial" w:cs="Arial"/>
          <w:sz w:val="24"/>
          <w:szCs w:val="24"/>
        </w:rPr>
        <w:t xml:space="preserve"> </w:t>
      </w:r>
      <w:proofErr w:type="spellStart"/>
      <w:r w:rsidR="00075DDC">
        <w:rPr>
          <w:rFonts w:ascii="Arial" w:hAnsi="Arial" w:cs="Arial"/>
          <w:sz w:val="24"/>
          <w:szCs w:val="24"/>
        </w:rPr>
        <w:t>SA</w:t>
      </w:r>
      <w:proofErr w:type="spellEnd"/>
      <w:r w:rsidR="001139BA" w:rsidRPr="005C4387">
        <w:rPr>
          <w:rFonts w:ascii="Arial" w:hAnsi="Arial" w:cs="Arial"/>
          <w:sz w:val="24"/>
          <w:szCs w:val="24"/>
        </w:rPr>
        <w:t xml:space="preserve"> en liquidación y </w:t>
      </w:r>
      <w:proofErr w:type="spellStart"/>
      <w:r w:rsidR="001139BA" w:rsidRPr="005C4387">
        <w:rPr>
          <w:rFonts w:ascii="Arial" w:hAnsi="Arial" w:cs="Arial"/>
          <w:sz w:val="24"/>
          <w:szCs w:val="24"/>
        </w:rPr>
        <w:t>Megabús</w:t>
      </w:r>
      <w:proofErr w:type="spellEnd"/>
      <w:r w:rsidR="00075DDC">
        <w:rPr>
          <w:rFonts w:ascii="Arial" w:hAnsi="Arial" w:cs="Arial"/>
          <w:sz w:val="24"/>
          <w:szCs w:val="24"/>
        </w:rPr>
        <w:t xml:space="preserve"> </w:t>
      </w:r>
      <w:proofErr w:type="spellStart"/>
      <w:r w:rsidR="00075DDC">
        <w:rPr>
          <w:rFonts w:ascii="Arial" w:hAnsi="Arial" w:cs="Arial"/>
          <w:sz w:val="24"/>
          <w:szCs w:val="24"/>
        </w:rPr>
        <w:t>SA</w:t>
      </w:r>
      <w:proofErr w:type="spellEnd"/>
      <w:r w:rsidR="001139BA" w:rsidRPr="005C4387">
        <w:rPr>
          <w:rFonts w:ascii="Arial" w:hAnsi="Arial" w:cs="Arial"/>
          <w:sz w:val="24"/>
          <w:szCs w:val="24"/>
        </w:rPr>
        <w:t xml:space="preserve">, donde obran como llamados en garantía Sistema Integrado Transporte Masivo SI 99 </w:t>
      </w:r>
      <w:proofErr w:type="spellStart"/>
      <w:r w:rsidR="001139BA" w:rsidRPr="005C4387">
        <w:rPr>
          <w:rFonts w:ascii="Arial" w:hAnsi="Arial" w:cs="Arial"/>
          <w:sz w:val="24"/>
          <w:szCs w:val="24"/>
        </w:rPr>
        <w:t>SA</w:t>
      </w:r>
      <w:proofErr w:type="spellEnd"/>
      <w:r w:rsidR="001139BA" w:rsidRPr="005C4387">
        <w:rPr>
          <w:rFonts w:ascii="Arial" w:hAnsi="Arial" w:cs="Arial"/>
          <w:sz w:val="24"/>
          <w:szCs w:val="24"/>
        </w:rPr>
        <w:t xml:space="preserve">, Sociedad López Bedoya y Asociados y </w:t>
      </w:r>
      <w:proofErr w:type="spellStart"/>
      <w:r w:rsidR="001139BA" w:rsidRPr="005C4387">
        <w:rPr>
          <w:rFonts w:ascii="Arial" w:hAnsi="Arial" w:cs="Arial"/>
          <w:sz w:val="24"/>
          <w:szCs w:val="24"/>
        </w:rPr>
        <w:t>Cia</w:t>
      </w:r>
      <w:proofErr w:type="spellEnd"/>
      <w:r w:rsidR="001139BA" w:rsidRPr="005C4387">
        <w:rPr>
          <w:rFonts w:ascii="Arial" w:hAnsi="Arial" w:cs="Arial"/>
          <w:sz w:val="24"/>
          <w:szCs w:val="24"/>
        </w:rPr>
        <w:t xml:space="preserve"> S en C y Compañía </w:t>
      </w:r>
      <w:proofErr w:type="spellStart"/>
      <w:r w:rsidR="001139BA" w:rsidRPr="005C4387">
        <w:rPr>
          <w:rFonts w:ascii="Arial" w:hAnsi="Arial" w:cs="Arial"/>
          <w:sz w:val="24"/>
          <w:szCs w:val="24"/>
        </w:rPr>
        <w:t>Liberty</w:t>
      </w:r>
      <w:proofErr w:type="spellEnd"/>
      <w:r w:rsidR="001139BA" w:rsidRPr="005C4387">
        <w:rPr>
          <w:rFonts w:ascii="Arial" w:hAnsi="Arial" w:cs="Arial"/>
          <w:sz w:val="24"/>
          <w:szCs w:val="24"/>
        </w:rPr>
        <w:t xml:space="preserve"> Seguros </w:t>
      </w:r>
      <w:proofErr w:type="spellStart"/>
      <w:r w:rsidR="001139BA" w:rsidRPr="005C4387">
        <w:rPr>
          <w:rFonts w:ascii="Arial" w:hAnsi="Arial" w:cs="Arial"/>
          <w:sz w:val="24"/>
          <w:szCs w:val="24"/>
        </w:rPr>
        <w:t>SA</w:t>
      </w:r>
      <w:proofErr w:type="spellEnd"/>
      <w:r w:rsidR="001139BA" w:rsidRPr="005C4387">
        <w:rPr>
          <w:rFonts w:ascii="Arial" w:hAnsi="Arial" w:cs="Arial"/>
          <w:sz w:val="24"/>
          <w:szCs w:val="24"/>
        </w:rPr>
        <w:t>, radicado 66001-31-05-005-2016-00574 -01.</w:t>
      </w:r>
    </w:p>
    <w:p w:rsidR="00304C3E" w:rsidRPr="00837A64" w:rsidRDefault="00304C3E" w:rsidP="001139BA">
      <w:pPr>
        <w:widowControl w:val="0"/>
        <w:autoSpaceDE w:val="0"/>
        <w:autoSpaceDN w:val="0"/>
        <w:adjustRightInd w:val="0"/>
        <w:spacing w:line="360" w:lineRule="auto"/>
        <w:jc w:val="both"/>
        <w:rPr>
          <w:rFonts w:ascii="Arial" w:hAnsi="Arial" w:cs="Arial"/>
          <w:szCs w:val="24"/>
        </w:rPr>
      </w:pPr>
    </w:p>
    <w:p w:rsidR="00304C3E" w:rsidRPr="00837A64" w:rsidRDefault="00304C3E" w:rsidP="00304C3E">
      <w:pPr>
        <w:rPr>
          <w:rFonts w:ascii="Arial" w:hAnsi="Arial" w:cs="Arial"/>
          <w:b/>
          <w:szCs w:val="24"/>
        </w:rPr>
      </w:pPr>
      <w:r w:rsidRPr="00837A64">
        <w:rPr>
          <w:rFonts w:ascii="Arial" w:hAnsi="Arial" w:cs="Arial"/>
          <w:b/>
          <w:szCs w:val="24"/>
        </w:rPr>
        <w:t>REGISTRO DE ASISTENCIA:</w:t>
      </w:r>
    </w:p>
    <w:p w:rsidR="00304C3E" w:rsidRPr="00837A64" w:rsidRDefault="00304C3E" w:rsidP="00304C3E">
      <w:pPr>
        <w:rPr>
          <w:rFonts w:ascii="Arial" w:hAnsi="Arial" w:cs="Arial"/>
          <w:szCs w:val="24"/>
        </w:rPr>
      </w:pPr>
      <w:r w:rsidRPr="00837A64">
        <w:rPr>
          <w:rFonts w:ascii="Arial" w:hAnsi="Arial" w:cs="Arial"/>
          <w:szCs w:val="24"/>
        </w:rPr>
        <w:t xml:space="preserve">Demandante y su apoderado: </w:t>
      </w:r>
      <w:r w:rsidRPr="00837A64">
        <w:rPr>
          <w:rFonts w:ascii="Arial" w:hAnsi="Arial" w:cs="Arial"/>
          <w:szCs w:val="24"/>
        </w:rPr>
        <w:tab/>
      </w:r>
      <w:r w:rsidRPr="00837A64">
        <w:rPr>
          <w:rFonts w:ascii="Arial" w:hAnsi="Arial" w:cs="Arial"/>
          <w:szCs w:val="24"/>
        </w:rPr>
        <w:tab/>
        <w:t>Demandado y su apoderado:</w:t>
      </w:r>
    </w:p>
    <w:p w:rsidR="00304C3E" w:rsidRPr="00837A64" w:rsidRDefault="00304C3E" w:rsidP="00304C3E">
      <w:pPr>
        <w:ind w:left="709" w:firstLine="142"/>
        <w:contextualSpacing/>
        <w:jc w:val="both"/>
        <w:rPr>
          <w:rFonts w:ascii="Arial" w:hAnsi="Arial" w:cs="Arial"/>
          <w:szCs w:val="24"/>
        </w:rPr>
      </w:pPr>
    </w:p>
    <w:p w:rsidR="00304C3E" w:rsidRPr="00837A64" w:rsidRDefault="00304C3E" w:rsidP="00304C3E">
      <w:pPr>
        <w:jc w:val="both"/>
        <w:rPr>
          <w:rFonts w:ascii="Arial" w:hAnsi="Arial" w:cs="Arial"/>
          <w:b/>
          <w:szCs w:val="24"/>
        </w:rPr>
      </w:pPr>
      <w:r w:rsidRPr="00837A64">
        <w:rPr>
          <w:rFonts w:ascii="Arial" w:hAnsi="Arial" w:cs="Arial"/>
          <w:b/>
          <w:szCs w:val="24"/>
        </w:rPr>
        <w:t>TRASLADO A LAS PARTES</w:t>
      </w:r>
    </w:p>
    <w:p w:rsidR="00304C3E" w:rsidRPr="00837A64" w:rsidRDefault="00304C3E" w:rsidP="00304C3E">
      <w:pPr>
        <w:contextualSpacing/>
        <w:jc w:val="both"/>
        <w:rPr>
          <w:rFonts w:ascii="Arial" w:hAnsi="Arial" w:cs="Arial"/>
          <w:szCs w:val="24"/>
        </w:rPr>
      </w:pPr>
      <w:r w:rsidRPr="00837A64">
        <w:rPr>
          <w:rFonts w:ascii="Arial" w:hAnsi="Arial" w:cs="Arial"/>
          <w:szCs w:val="24"/>
        </w:rPr>
        <w:t xml:space="preserve"> En este estado se corre traslado a los asistentes para que presenten sus alegatos.  </w:t>
      </w:r>
    </w:p>
    <w:p w:rsidR="00841EAF" w:rsidRDefault="00841EAF" w:rsidP="00841EAF">
      <w:pPr>
        <w:contextualSpacing/>
        <w:jc w:val="both"/>
        <w:rPr>
          <w:rFonts w:ascii="Arial" w:hAnsi="Arial" w:cs="Arial"/>
          <w:b/>
          <w:szCs w:val="24"/>
        </w:rPr>
      </w:pPr>
    </w:p>
    <w:p w:rsidR="00841EAF" w:rsidRDefault="00841EAF" w:rsidP="00841EAF">
      <w:pPr>
        <w:contextualSpacing/>
        <w:jc w:val="both"/>
        <w:rPr>
          <w:rFonts w:ascii="Arial" w:hAnsi="Arial" w:cs="Arial"/>
          <w:b/>
          <w:szCs w:val="24"/>
        </w:rPr>
      </w:pPr>
      <w:r w:rsidRPr="00837A64">
        <w:rPr>
          <w:rFonts w:ascii="Arial" w:hAnsi="Arial" w:cs="Arial"/>
          <w:b/>
          <w:szCs w:val="24"/>
        </w:rPr>
        <w:t>1.</w:t>
      </w:r>
      <w:r>
        <w:rPr>
          <w:rFonts w:ascii="Arial" w:hAnsi="Arial" w:cs="Arial"/>
          <w:b/>
          <w:szCs w:val="24"/>
        </w:rPr>
        <w:t xml:space="preserve"> cuestión previa</w:t>
      </w:r>
    </w:p>
    <w:p w:rsidR="00841EAF" w:rsidRDefault="00841EAF" w:rsidP="00841EAF">
      <w:pPr>
        <w:spacing w:after="0" w:line="360" w:lineRule="auto"/>
        <w:jc w:val="both"/>
        <w:rPr>
          <w:rFonts w:ascii="Arial" w:hAnsi="Arial" w:cs="Arial"/>
          <w:bCs/>
          <w:sz w:val="24"/>
          <w:szCs w:val="24"/>
        </w:rPr>
      </w:pPr>
    </w:p>
    <w:p w:rsidR="005C4387" w:rsidRPr="00DD65F5" w:rsidRDefault="005C4387" w:rsidP="005C4387">
      <w:pPr>
        <w:spacing w:after="0"/>
        <w:jc w:val="both"/>
        <w:rPr>
          <w:rFonts w:ascii="Arial" w:hAnsi="Arial" w:cs="Arial"/>
          <w:bCs/>
          <w:sz w:val="24"/>
          <w:szCs w:val="24"/>
        </w:rPr>
      </w:pPr>
      <w:r w:rsidRPr="00DD65F5">
        <w:rPr>
          <w:rFonts w:ascii="Arial" w:hAnsi="Arial" w:cs="Arial"/>
          <w:bCs/>
          <w:sz w:val="24"/>
          <w:szCs w:val="24"/>
        </w:rPr>
        <w:t>De manera liminar debe manifestarse que independientemente de lo expuesto</w:t>
      </w:r>
      <w:r>
        <w:rPr>
          <w:rFonts w:ascii="Arial" w:hAnsi="Arial" w:cs="Arial"/>
          <w:bCs/>
          <w:sz w:val="24"/>
          <w:szCs w:val="24"/>
        </w:rPr>
        <w:t>,</w:t>
      </w:r>
      <w:r w:rsidRPr="00DD65F5">
        <w:rPr>
          <w:rFonts w:ascii="Arial" w:hAnsi="Arial" w:cs="Arial"/>
          <w:bCs/>
          <w:sz w:val="24"/>
          <w:szCs w:val="24"/>
        </w:rPr>
        <w:t xml:space="preserve"> en la audiencia del artículo 77 del </w:t>
      </w:r>
      <w:proofErr w:type="spellStart"/>
      <w:r w:rsidRPr="00DD65F5">
        <w:rPr>
          <w:rFonts w:ascii="Arial" w:hAnsi="Arial" w:cs="Arial"/>
          <w:bCs/>
          <w:sz w:val="24"/>
          <w:szCs w:val="24"/>
        </w:rPr>
        <w:t>CPTSS</w:t>
      </w:r>
      <w:proofErr w:type="spellEnd"/>
      <w:r>
        <w:rPr>
          <w:rFonts w:ascii="Arial" w:hAnsi="Arial" w:cs="Arial"/>
          <w:bCs/>
          <w:sz w:val="24"/>
          <w:szCs w:val="24"/>
        </w:rPr>
        <w:t>,</w:t>
      </w:r>
      <w:r w:rsidRPr="00DD65F5">
        <w:rPr>
          <w:rFonts w:ascii="Arial" w:hAnsi="Arial" w:cs="Arial"/>
          <w:bCs/>
          <w:sz w:val="24"/>
          <w:szCs w:val="24"/>
        </w:rPr>
        <w:t xml:space="preserve"> por  el apoderado judicial inicial de </w:t>
      </w:r>
      <w:proofErr w:type="spellStart"/>
      <w:r w:rsidRPr="00DD65F5">
        <w:rPr>
          <w:rFonts w:ascii="Arial" w:hAnsi="Arial" w:cs="Arial"/>
          <w:bCs/>
          <w:sz w:val="24"/>
          <w:szCs w:val="24"/>
        </w:rPr>
        <w:t>Megabus</w:t>
      </w:r>
      <w:proofErr w:type="spellEnd"/>
      <w:r w:rsidR="00BF396B">
        <w:rPr>
          <w:rFonts w:ascii="Arial" w:hAnsi="Arial" w:cs="Arial"/>
          <w:bCs/>
          <w:sz w:val="24"/>
          <w:szCs w:val="24"/>
        </w:rPr>
        <w:t xml:space="preserve"> </w:t>
      </w:r>
      <w:proofErr w:type="spellStart"/>
      <w:r w:rsidR="00BF396B">
        <w:rPr>
          <w:rFonts w:ascii="Arial" w:hAnsi="Arial" w:cs="Arial"/>
          <w:bCs/>
          <w:sz w:val="24"/>
          <w:szCs w:val="24"/>
        </w:rPr>
        <w:t>SA</w:t>
      </w:r>
      <w:proofErr w:type="spellEnd"/>
      <w:r w:rsidRPr="00DD65F5">
        <w:rPr>
          <w:rFonts w:ascii="Arial" w:hAnsi="Arial" w:cs="Arial"/>
          <w:bCs/>
          <w:sz w:val="24"/>
          <w:szCs w:val="24"/>
        </w:rPr>
        <w:t xml:space="preserve"> y el último, a quien le otorgó poder el representante legal de </w:t>
      </w:r>
      <w:r>
        <w:rPr>
          <w:rFonts w:ascii="Arial" w:hAnsi="Arial" w:cs="Arial"/>
          <w:bCs/>
          <w:sz w:val="24"/>
          <w:szCs w:val="24"/>
        </w:rPr>
        <w:t xml:space="preserve">esta sociedad </w:t>
      </w:r>
      <w:r w:rsidRPr="00DD65F5">
        <w:rPr>
          <w:rFonts w:ascii="Arial" w:hAnsi="Arial" w:cs="Arial"/>
          <w:bCs/>
          <w:sz w:val="24"/>
          <w:szCs w:val="24"/>
        </w:rPr>
        <w:t>y se le reconoció personería para actuar, sobre la forma en que seguirían actuando</w:t>
      </w:r>
      <w:r>
        <w:rPr>
          <w:rFonts w:ascii="Arial" w:hAnsi="Arial" w:cs="Arial"/>
          <w:bCs/>
          <w:sz w:val="24"/>
          <w:szCs w:val="24"/>
        </w:rPr>
        <w:t>;</w:t>
      </w:r>
      <w:r w:rsidRPr="00DD65F5">
        <w:rPr>
          <w:rFonts w:ascii="Arial" w:hAnsi="Arial" w:cs="Arial"/>
          <w:bCs/>
          <w:sz w:val="24"/>
          <w:szCs w:val="24"/>
        </w:rPr>
        <w:t xml:space="preserve"> para la Sala es claro que debe primar la voluntad del mandante expresada en el poder que se allegara en tal oportunidad y que reposa a folio </w:t>
      </w:r>
      <w:r>
        <w:rPr>
          <w:rFonts w:ascii="Arial" w:hAnsi="Arial" w:cs="Arial"/>
          <w:bCs/>
          <w:sz w:val="24"/>
          <w:szCs w:val="24"/>
        </w:rPr>
        <w:t>362;</w:t>
      </w:r>
      <w:r w:rsidRPr="00DD65F5">
        <w:rPr>
          <w:rFonts w:ascii="Arial" w:hAnsi="Arial" w:cs="Arial"/>
          <w:bCs/>
          <w:sz w:val="24"/>
          <w:szCs w:val="24"/>
        </w:rPr>
        <w:t xml:space="preserve"> dado que al doctor Luis Fernando Gálvez Montoya se le encargó asumir la defensa de los intereses de la entidad, con las facultades de contestar la demanda, proponer excepciones, conciliar judicial y extra judicialmente, representar legalmente la entidad, sustituir, reasumir, recibir, desistir, asistir a las diferentes audiencias programadas por el despacho judicial, llamar en garantía a otras compañías, y demás facultades de ley para intervenir en esta clase de actuación; por lo que es a este profesional del derecho a quien se le debe considerar como el actual apoderado judicial de la  referida </w:t>
      </w:r>
      <w:r>
        <w:rPr>
          <w:rFonts w:ascii="Arial" w:hAnsi="Arial" w:cs="Arial"/>
          <w:bCs/>
          <w:sz w:val="24"/>
          <w:szCs w:val="24"/>
        </w:rPr>
        <w:t>persona jurídica</w:t>
      </w:r>
      <w:r w:rsidRPr="00DD65F5">
        <w:rPr>
          <w:rFonts w:ascii="Arial" w:hAnsi="Arial" w:cs="Arial"/>
          <w:bCs/>
          <w:sz w:val="24"/>
          <w:szCs w:val="24"/>
        </w:rPr>
        <w:t>. En este orden de ideas, se debe entender revocado el poder otorgado al inicial abogado.</w:t>
      </w:r>
    </w:p>
    <w:p w:rsidR="005C4387" w:rsidRPr="00DD65F5" w:rsidRDefault="005C4387" w:rsidP="005C4387">
      <w:pPr>
        <w:spacing w:after="0"/>
        <w:jc w:val="both"/>
        <w:rPr>
          <w:rFonts w:ascii="Arial" w:hAnsi="Arial" w:cs="Arial"/>
          <w:bCs/>
          <w:sz w:val="24"/>
          <w:szCs w:val="24"/>
        </w:rPr>
      </w:pPr>
    </w:p>
    <w:p w:rsidR="005C4387" w:rsidRPr="00DD65F5" w:rsidRDefault="005C4387" w:rsidP="005C4387">
      <w:pPr>
        <w:spacing w:after="0"/>
        <w:jc w:val="both"/>
        <w:rPr>
          <w:rFonts w:ascii="Arial" w:hAnsi="Arial" w:cs="Arial"/>
          <w:bCs/>
          <w:sz w:val="24"/>
          <w:szCs w:val="24"/>
        </w:rPr>
      </w:pPr>
      <w:r w:rsidRPr="00DD65F5">
        <w:rPr>
          <w:rFonts w:ascii="Arial" w:hAnsi="Arial" w:cs="Arial"/>
          <w:bCs/>
          <w:sz w:val="24"/>
          <w:szCs w:val="24"/>
        </w:rPr>
        <w:t xml:space="preserve">Bien. La irregularidad que se suscitó en la audiencia del artículo 77 ib. al dejarse intervenir a un abogado sin tener poder de quien dice representar, en razón a su revocatoria, no configura la nulidad de que trata el numeral 4º del artículo 133 del </w:t>
      </w:r>
      <w:proofErr w:type="spellStart"/>
      <w:r w:rsidRPr="00DD65F5">
        <w:rPr>
          <w:rFonts w:ascii="Arial" w:hAnsi="Arial" w:cs="Arial"/>
          <w:bCs/>
          <w:sz w:val="24"/>
          <w:szCs w:val="24"/>
        </w:rPr>
        <w:t>C.G.P</w:t>
      </w:r>
      <w:proofErr w:type="spellEnd"/>
      <w:r w:rsidRPr="00DD65F5">
        <w:rPr>
          <w:rFonts w:ascii="Arial" w:hAnsi="Arial" w:cs="Arial"/>
          <w:bCs/>
          <w:sz w:val="24"/>
          <w:szCs w:val="24"/>
        </w:rPr>
        <w:t xml:space="preserve">. por cuanto </w:t>
      </w:r>
      <w:proofErr w:type="spellStart"/>
      <w:r w:rsidRPr="00DD65F5">
        <w:rPr>
          <w:rFonts w:ascii="Arial" w:hAnsi="Arial" w:cs="Arial"/>
          <w:bCs/>
          <w:sz w:val="24"/>
          <w:szCs w:val="24"/>
        </w:rPr>
        <w:t>Magabus</w:t>
      </w:r>
      <w:proofErr w:type="spellEnd"/>
      <w:r w:rsidRPr="00DD65F5">
        <w:rPr>
          <w:rFonts w:ascii="Arial" w:hAnsi="Arial" w:cs="Arial"/>
          <w:bCs/>
          <w:sz w:val="24"/>
          <w:szCs w:val="24"/>
        </w:rPr>
        <w:t xml:space="preserve"> S.A. en todo momento ha estado asistido por profesional del derecho, debiendo sí el juez prevenir cualquier otra irregularidad por una doble representación sin poder.</w:t>
      </w:r>
    </w:p>
    <w:p w:rsidR="00841EAF" w:rsidRDefault="00841EAF" w:rsidP="00841EAF">
      <w:pPr>
        <w:spacing w:after="0" w:line="360" w:lineRule="auto"/>
        <w:jc w:val="center"/>
        <w:rPr>
          <w:rFonts w:ascii="Arial" w:hAnsi="Arial" w:cs="Arial"/>
          <w:b/>
          <w:sz w:val="24"/>
          <w:szCs w:val="24"/>
        </w:rPr>
      </w:pPr>
    </w:p>
    <w:p w:rsidR="00841EAF" w:rsidRDefault="00841EAF" w:rsidP="00841EAF">
      <w:pPr>
        <w:contextualSpacing/>
        <w:jc w:val="center"/>
        <w:rPr>
          <w:rFonts w:ascii="Arial" w:hAnsi="Arial" w:cs="Arial"/>
          <w:b/>
          <w:szCs w:val="24"/>
        </w:rPr>
      </w:pPr>
      <w:r>
        <w:rPr>
          <w:rFonts w:ascii="Arial" w:hAnsi="Arial" w:cs="Arial"/>
          <w:b/>
          <w:szCs w:val="24"/>
        </w:rPr>
        <w:t>ANTECEDENTES</w:t>
      </w:r>
    </w:p>
    <w:p w:rsidR="00841EAF" w:rsidRDefault="00841EAF" w:rsidP="00841EAF">
      <w:pPr>
        <w:contextualSpacing/>
        <w:jc w:val="center"/>
        <w:rPr>
          <w:rFonts w:ascii="Arial" w:hAnsi="Arial" w:cs="Arial"/>
          <w:b/>
          <w:szCs w:val="24"/>
        </w:rPr>
      </w:pPr>
    </w:p>
    <w:p w:rsidR="00841EAF" w:rsidRDefault="00841EAF" w:rsidP="00841EAF">
      <w:pPr>
        <w:contextualSpacing/>
        <w:jc w:val="both"/>
        <w:rPr>
          <w:rFonts w:ascii="Arial" w:hAnsi="Arial" w:cs="Arial"/>
          <w:sz w:val="24"/>
          <w:szCs w:val="24"/>
        </w:rPr>
      </w:pPr>
      <w:r>
        <w:rPr>
          <w:rFonts w:ascii="Arial" w:hAnsi="Arial" w:cs="Arial"/>
          <w:b/>
          <w:szCs w:val="24"/>
        </w:rPr>
        <w:t xml:space="preserve">1. </w:t>
      </w:r>
      <w:r w:rsidRPr="00837A64">
        <w:rPr>
          <w:rFonts w:ascii="Arial" w:hAnsi="Arial" w:cs="Arial"/>
          <w:b/>
          <w:szCs w:val="24"/>
        </w:rPr>
        <w:t>Crónica procesal</w:t>
      </w:r>
      <w:r>
        <w:rPr>
          <w:rFonts w:ascii="Arial" w:hAnsi="Arial" w:cs="Arial"/>
          <w:sz w:val="24"/>
          <w:szCs w:val="24"/>
        </w:rPr>
        <w:t>.</w:t>
      </w:r>
    </w:p>
    <w:p w:rsidR="00841EAF" w:rsidRDefault="00841EAF" w:rsidP="00841EAF">
      <w:pPr>
        <w:contextualSpacing/>
        <w:jc w:val="both"/>
        <w:rPr>
          <w:rFonts w:ascii="Arial" w:hAnsi="Arial" w:cs="Arial"/>
          <w:sz w:val="24"/>
          <w:szCs w:val="24"/>
        </w:rPr>
      </w:pPr>
    </w:p>
    <w:p w:rsidR="00841EAF" w:rsidRPr="004D3C99" w:rsidRDefault="00841EAF" w:rsidP="00841EAF">
      <w:pPr>
        <w:contextualSpacing/>
        <w:jc w:val="both"/>
        <w:rPr>
          <w:rFonts w:ascii="Arial" w:hAnsi="Arial" w:cs="Arial"/>
          <w:b/>
          <w:szCs w:val="24"/>
        </w:rPr>
      </w:pPr>
      <w:r>
        <w:rPr>
          <w:rFonts w:ascii="Arial" w:hAnsi="Arial" w:cs="Arial"/>
          <w:sz w:val="24"/>
          <w:szCs w:val="24"/>
        </w:rPr>
        <w:t xml:space="preserve">1.1 </w:t>
      </w:r>
      <w:r w:rsidRPr="004D3C99">
        <w:rPr>
          <w:rFonts w:ascii="Arial" w:hAnsi="Arial" w:cs="Arial"/>
          <w:sz w:val="24"/>
          <w:szCs w:val="24"/>
        </w:rPr>
        <w:t xml:space="preserve">Solicita la parte actora se declare que entre </w:t>
      </w:r>
      <w:r w:rsidR="00CF612A">
        <w:rPr>
          <w:rFonts w:ascii="Arial" w:hAnsi="Arial" w:cs="Arial"/>
          <w:sz w:val="24"/>
          <w:szCs w:val="24"/>
        </w:rPr>
        <w:t xml:space="preserve">ella </w:t>
      </w:r>
      <w:r w:rsidRPr="004D3C99">
        <w:rPr>
          <w:rFonts w:ascii="Arial" w:hAnsi="Arial" w:cs="Arial"/>
          <w:sz w:val="24"/>
          <w:szCs w:val="24"/>
        </w:rPr>
        <w:t xml:space="preserve">y </w:t>
      </w:r>
      <w:proofErr w:type="spellStart"/>
      <w:r w:rsidRPr="004D3C99">
        <w:rPr>
          <w:rFonts w:ascii="Arial" w:hAnsi="Arial" w:cs="Arial"/>
          <w:sz w:val="24"/>
          <w:szCs w:val="24"/>
        </w:rPr>
        <w:t>Promasivo</w:t>
      </w:r>
      <w:proofErr w:type="spellEnd"/>
      <w:r w:rsidRPr="004D3C99">
        <w:rPr>
          <w:rFonts w:ascii="Arial" w:hAnsi="Arial" w:cs="Arial"/>
          <w:sz w:val="24"/>
          <w:szCs w:val="24"/>
        </w:rPr>
        <w:t xml:space="preserve"> existió un contrato de trabajo a término indefinido que se terminó sin justa causa; igualmente, </w:t>
      </w:r>
      <w:r w:rsidRPr="004D3C99">
        <w:rPr>
          <w:rFonts w:ascii="Arial" w:hAnsi="Arial" w:cs="Arial"/>
          <w:sz w:val="24"/>
          <w:szCs w:val="24"/>
        </w:rPr>
        <w:lastRenderedPageBreak/>
        <w:t xml:space="preserve">solidariamente responsable a </w:t>
      </w:r>
      <w:proofErr w:type="spellStart"/>
      <w:r w:rsidRPr="004D3C99">
        <w:rPr>
          <w:rFonts w:ascii="Arial" w:hAnsi="Arial" w:cs="Arial"/>
          <w:sz w:val="24"/>
          <w:szCs w:val="24"/>
        </w:rPr>
        <w:t>Megabús</w:t>
      </w:r>
      <w:proofErr w:type="spellEnd"/>
      <w:r w:rsidRPr="004D3C99">
        <w:rPr>
          <w:rFonts w:ascii="Arial" w:hAnsi="Arial" w:cs="Arial"/>
          <w:sz w:val="24"/>
          <w:szCs w:val="24"/>
        </w:rPr>
        <w:t xml:space="preserve"> </w:t>
      </w:r>
      <w:proofErr w:type="spellStart"/>
      <w:r w:rsidRPr="004D3C99">
        <w:rPr>
          <w:rFonts w:ascii="Arial" w:hAnsi="Arial" w:cs="Arial"/>
          <w:sz w:val="24"/>
          <w:szCs w:val="24"/>
        </w:rPr>
        <w:t>SA</w:t>
      </w:r>
      <w:proofErr w:type="spellEnd"/>
      <w:r w:rsidRPr="004D3C99">
        <w:rPr>
          <w:rFonts w:ascii="Arial" w:hAnsi="Arial" w:cs="Arial"/>
          <w:sz w:val="24"/>
          <w:szCs w:val="24"/>
        </w:rPr>
        <w:t xml:space="preserve"> de las obligaciones que se derivaron del mismo.</w:t>
      </w:r>
    </w:p>
    <w:p w:rsidR="00841EAF" w:rsidRDefault="00841EAF" w:rsidP="00841EAF">
      <w:pPr>
        <w:contextualSpacing/>
        <w:jc w:val="both"/>
        <w:rPr>
          <w:rFonts w:ascii="Arial" w:hAnsi="Arial" w:cs="Arial"/>
          <w:szCs w:val="24"/>
        </w:rPr>
      </w:pPr>
    </w:p>
    <w:p w:rsidR="00841EAF" w:rsidRDefault="00841EAF" w:rsidP="00841EAF">
      <w:pPr>
        <w:contextualSpacing/>
        <w:jc w:val="both"/>
        <w:rPr>
          <w:rFonts w:ascii="Arial" w:hAnsi="Arial" w:cs="Arial"/>
          <w:sz w:val="24"/>
        </w:rPr>
      </w:pPr>
      <w:r w:rsidRPr="005C4387">
        <w:rPr>
          <w:rFonts w:ascii="Arial" w:hAnsi="Arial" w:cs="Arial"/>
          <w:sz w:val="24"/>
          <w:szCs w:val="24"/>
        </w:rPr>
        <w:t xml:space="preserve">1.2. Admitida y notificada la demanda a </w:t>
      </w:r>
      <w:proofErr w:type="spellStart"/>
      <w:r w:rsidRPr="005C4387">
        <w:rPr>
          <w:rFonts w:ascii="Arial" w:hAnsi="Arial" w:cs="Arial"/>
          <w:sz w:val="24"/>
          <w:szCs w:val="24"/>
        </w:rPr>
        <w:t>Promasivo</w:t>
      </w:r>
      <w:proofErr w:type="spellEnd"/>
      <w:r w:rsidRPr="005C4387">
        <w:rPr>
          <w:rFonts w:ascii="Arial" w:hAnsi="Arial" w:cs="Arial"/>
          <w:sz w:val="24"/>
          <w:szCs w:val="24"/>
        </w:rPr>
        <w:t xml:space="preserve"> </w:t>
      </w:r>
      <w:proofErr w:type="spellStart"/>
      <w:r w:rsidRPr="005C4387">
        <w:rPr>
          <w:rFonts w:ascii="Arial" w:hAnsi="Arial" w:cs="Arial"/>
          <w:sz w:val="24"/>
          <w:szCs w:val="24"/>
        </w:rPr>
        <w:t>SA</w:t>
      </w:r>
      <w:proofErr w:type="spellEnd"/>
      <w:r w:rsidRPr="005C4387">
        <w:rPr>
          <w:rFonts w:ascii="Arial" w:hAnsi="Arial" w:cs="Arial"/>
          <w:sz w:val="24"/>
          <w:szCs w:val="24"/>
        </w:rPr>
        <w:t xml:space="preserve"> en liquidación y </w:t>
      </w:r>
      <w:proofErr w:type="spellStart"/>
      <w:r w:rsidRPr="005C4387">
        <w:rPr>
          <w:rFonts w:ascii="Arial" w:hAnsi="Arial" w:cs="Arial"/>
          <w:sz w:val="24"/>
          <w:szCs w:val="24"/>
        </w:rPr>
        <w:t>Megabus</w:t>
      </w:r>
      <w:proofErr w:type="spellEnd"/>
      <w:r w:rsidRPr="005C4387">
        <w:rPr>
          <w:rFonts w:ascii="Arial" w:hAnsi="Arial" w:cs="Arial"/>
          <w:sz w:val="24"/>
          <w:szCs w:val="24"/>
        </w:rPr>
        <w:t xml:space="preserve"> </w:t>
      </w:r>
      <w:proofErr w:type="spellStart"/>
      <w:r w:rsidRPr="005C4387">
        <w:rPr>
          <w:rFonts w:ascii="Arial" w:hAnsi="Arial" w:cs="Arial"/>
          <w:sz w:val="24"/>
          <w:szCs w:val="24"/>
        </w:rPr>
        <w:t>SA</w:t>
      </w:r>
      <w:proofErr w:type="spellEnd"/>
      <w:r w:rsidRPr="005C4387">
        <w:rPr>
          <w:rFonts w:ascii="Arial" w:hAnsi="Arial" w:cs="Arial"/>
          <w:sz w:val="24"/>
          <w:szCs w:val="24"/>
        </w:rPr>
        <w:t>, esta última llamó en garantía entre otros a SI 99 S.</w:t>
      </w:r>
      <w:r w:rsidRPr="005C4387">
        <w:rPr>
          <w:rFonts w:ascii="Arial" w:hAnsi="Arial" w:cs="Arial"/>
          <w:sz w:val="24"/>
        </w:rPr>
        <w:t>A. por cuenta del contrato de conc</w:t>
      </w:r>
      <w:r>
        <w:rPr>
          <w:rFonts w:ascii="Arial" w:hAnsi="Arial" w:cs="Arial"/>
          <w:sz w:val="24"/>
        </w:rPr>
        <w:t xml:space="preserve">esión 01 de 2004 donde adquirió el carácter de solidaria, dado que </w:t>
      </w:r>
      <w:proofErr w:type="spellStart"/>
      <w:r>
        <w:rPr>
          <w:rFonts w:ascii="Arial" w:hAnsi="Arial" w:cs="Arial"/>
          <w:sz w:val="24"/>
        </w:rPr>
        <w:t>Megabús</w:t>
      </w:r>
      <w:proofErr w:type="spellEnd"/>
      <w:r>
        <w:rPr>
          <w:rFonts w:ascii="Arial" w:hAnsi="Arial" w:cs="Arial"/>
          <w:sz w:val="24"/>
        </w:rPr>
        <w:t xml:space="preserve"> </w:t>
      </w:r>
      <w:proofErr w:type="spellStart"/>
      <w:r>
        <w:rPr>
          <w:rFonts w:ascii="Arial" w:hAnsi="Arial" w:cs="Arial"/>
          <w:sz w:val="24"/>
        </w:rPr>
        <w:t>SA</w:t>
      </w:r>
      <w:proofErr w:type="spellEnd"/>
      <w:r>
        <w:rPr>
          <w:rFonts w:ascii="Arial" w:hAnsi="Arial" w:cs="Arial"/>
          <w:sz w:val="24"/>
        </w:rPr>
        <w:t xml:space="preserve"> no reconoció la supuesta venta de acciones que realizó esa sociedad, pues fue precisamente por su capacidad económica y experiencia que logró la adjudicación del contrato; llamamiento que se admitió.</w:t>
      </w:r>
    </w:p>
    <w:p w:rsidR="00841EAF" w:rsidRPr="00140D4D" w:rsidRDefault="00841EAF" w:rsidP="00841EAF">
      <w:pPr>
        <w:spacing w:after="0" w:line="360" w:lineRule="auto"/>
        <w:jc w:val="both"/>
        <w:rPr>
          <w:rFonts w:ascii="Arial" w:hAnsi="Arial" w:cs="Arial"/>
          <w:b/>
          <w:sz w:val="24"/>
        </w:rPr>
      </w:pPr>
    </w:p>
    <w:p w:rsidR="00BA31B0" w:rsidRPr="008A0712" w:rsidRDefault="00841EAF" w:rsidP="00BA31B0">
      <w:pPr>
        <w:spacing w:after="0"/>
        <w:jc w:val="both"/>
        <w:rPr>
          <w:rFonts w:ascii="Arial" w:hAnsi="Arial" w:cs="Arial"/>
          <w:sz w:val="24"/>
          <w:szCs w:val="24"/>
        </w:rPr>
      </w:pPr>
      <w:r w:rsidRPr="00140D4D">
        <w:rPr>
          <w:rFonts w:ascii="Arial" w:hAnsi="Arial" w:cs="Arial"/>
          <w:b/>
          <w:sz w:val="24"/>
        </w:rPr>
        <w:t xml:space="preserve">1.3. Excepción previa. </w:t>
      </w:r>
      <w:r>
        <w:rPr>
          <w:rFonts w:ascii="Arial" w:hAnsi="Arial" w:cs="Arial"/>
          <w:sz w:val="24"/>
        </w:rPr>
        <w:t>La sociedad SI 99 S.A. al dar respuesta al llamamiento (</w:t>
      </w:r>
      <w:proofErr w:type="spellStart"/>
      <w:r>
        <w:rPr>
          <w:rFonts w:ascii="Arial" w:hAnsi="Arial" w:cs="Arial"/>
          <w:sz w:val="24"/>
        </w:rPr>
        <w:t>fls</w:t>
      </w:r>
      <w:proofErr w:type="spellEnd"/>
      <w:r>
        <w:rPr>
          <w:rFonts w:ascii="Arial" w:hAnsi="Arial" w:cs="Arial"/>
          <w:sz w:val="24"/>
        </w:rPr>
        <w:t xml:space="preserve">. </w:t>
      </w:r>
      <w:r w:rsidR="00BA31B0">
        <w:rPr>
          <w:rFonts w:ascii="Arial" w:hAnsi="Arial" w:cs="Arial"/>
          <w:sz w:val="24"/>
        </w:rPr>
        <w:t>290 a 311</w:t>
      </w:r>
      <w:r>
        <w:rPr>
          <w:rFonts w:ascii="Arial" w:hAnsi="Arial" w:cs="Arial"/>
          <w:sz w:val="24"/>
        </w:rPr>
        <w:t>)</w:t>
      </w:r>
      <w:r w:rsidR="00BA31B0" w:rsidRPr="00BA31B0">
        <w:rPr>
          <w:rFonts w:ascii="Arial" w:hAnsi="Arial" w:cs="Arial"/>
          <w:sz w:val="24"/>
        </w:rPr>
        <w:t xml:space="preserve"> </w:t>
      </w:r>
      <w:r w:rsidR="00BA31B0" w:rsidRPr="008A0712">
        <w:rPr>
          <w:rFonts w:ascii="Arial" w:hAnsi="Arial" w:cs="Arial"/>
          <w:sz w:val="24"/>
        </w:rPr>
        <w:t>formuló las excepciones previas de “Inepta demanda por no cumplimiento de requisitos establecidos en el artículo 64 del Código General del Proceso”,</w:t>
      </w:r>
      <w:r w:rsidR="00BA31B0" w:rsidRPr="008A0712">
        <w:rPr>
          <w:rFonts w:ascii="Arial" w:hAnsi="Arial" w:cs="Arial"/>
          <w:sz w:val="24"/>
          <w:szCs w:val="24"/>
        </w:rPr>
        <w:t xml:space="preserve"> al no estar obligada a responder como garante de las posibles condenas que le sean impuestas a </w:t>
      </w:r>
      <w:proofErr w:type="spellStart"/>
      <w:r w:rsidR="00BA31B0" w:rsidRPr="008A0712">
        <w:rPr>
          <w:rFonts w:ascii="Arial" w:hAnsi="Arial" w:cs="Arial"/>
          <w:sz w:val="24"/>
          <w:szCs w:val="24"/>
        </w:rPr>
        <w:t>Megabus</w:t>
      </w:r>
      <w:proofErr w:type="spellEnd"/>
      <w:r w:rsidR="00BA31B0" w:rsidRPr="008A0712">
        <w:rPr>
          <w:rFonts w:ascii="Arial" w:hAnsi="Arial" w:cs="Arial"/>
          <w:sz w:val="24"/>
          <w:szCs w:val="24"/>
        </w:rPr>
        <w:t xml:space="preserve"> </w:t>
      </w:r>
      <w:proofErr w:type="spellStart"/>
      <w:r w:rsidR="00BA31B0" w:rsidRPr="008A0712">
        <w:rPr>
          <w:rFonts w:ascii="Arial" w:hAnsi="Arial" w:cs="Arial"/>
          <w:sz w:val="24"/>
          <w:szCs w:val="24"/>
        </w:rPr>
        <w:t>S.A</w:t>
      </w:r>
      <w:proofErr w:type="spellEnd"/>
      <w:r w:rsidR="00BA31B0" w:rsidRPr="008A0712">
        <w:rPr>
          <w:rFonts w:ascii="Arial" w:hAnsi="Arial" w:cs="Arial"/>
          <w:sz w:val="24"/>
          <w:szCs w:val="24"/>
        </w:rPr>
        <w:t xml:space="preserve">, por no haber sido beneficiaria de la obra (art. 34 </w:t>
      </w:r>
      <w:proofErr w:type="spellStart"/>
      <w:r w:rsidR="00BA31B0" w:rsidRPr="008A0712">
        <w:rPr>
          <w:rFonts w:ascii="Arial" w:hAnsi="Arial" w:cs="Arial"/>
          <w:sz w:val="24"/>
          <w:szCs w:val="24"/>
        </w:rPr>
        <w:t>CST</w:t>
      </w:r>
      <w:proofErr w:type="spellEnd"/>
      <w:r w:rsidR="00BA31B0" w:rsidRPr="008A0712">
        <w:rPr>
          <w:rFonts w:ascii="Arial" w:hAnsi="Arial" w:cs="Arial"/>
          <w:sz w:val="24"/>
          <w:szCs w:val="24"/>
        </w:rPr>
        <w:t xml:space="preserve">), ser una sociedad anónima (art. 36 </w:t>
      </w:r>
      <w:proofErr w:type="spellStart"/>
      <w:r w:rsidR="00BA31B0" w:rsidRPr="008A0712">
        <w:rPr>
          <w:rFonts w:ascii="Arial" w:hAnsi="Arial" w:cs="Arial"/>
          <w:sz w:val="24"/>
          <w:szCs w:val="24"/>
        </w:rPr>
        <w:t>ib</w:t>
      </w:r>
      <w:proofErr w:type="spellEnd"/>
      <w:r w:rsidR="00BA31B0" w:rsidRPr="008A0712">
        <w:rPr>
          <w:rFonts w:ascii="Arial" w:hAnsi="Arial" w:cs="Arial"/>
          <w:sz w:val="24"/>
          <w:szCs w:val="24"/>
        </w:rPr>
        <w:t xml:space="preserve">) y haber dejado de ser accionista de </w:t>
      </w:r>
      <w:proofErr w:type="spellStart"/>
      <w:r w:rsidR="00E11881">
        <w:rPr>
          <w:rFonts w:ascii="Arial" w:hAnsi="Arial" w:cs="Arial"/>
          <w:sz w:val="24"/>
          <w:szCs w:val="24"/>
        </w:rPr>
        <w:t>P</w:t>
      </w:r>
      <w:r w:rsidR="00BA31B0" w:rsidRPr="008A0712">
        <w:rPr>
          <w:rFonts w:ascii="Arial" w:hAnsi="Arial" w:cs="Arial"/>
          <w:sz w:val="24"/>
          <w:szCs w:val="24"/>
        </w:rPr>
        <w:t>romasivo</w:t>
      </w:r>
      <w:proofErr w:type="spellEnd"/>
      <w:r w:rsidR="00BA31B0" w:rsidRPr="008A0712">
        <w:rPr>
          <w:rFonts w:ascii="Arial" w:hAnsi="Arial" w:cs="Arial"/>
          <w:sz w:val="24"/>
          <w:szCs w:val="24"/>
        </w:rPr>
        <w:t xml:space="preserve"> en el año 2009, sin que tal negociación requiriera autorización; lo que implica que es </w:t>
      </w:r>
      <w:r w:rsidR="00BA31B0">
        <w:rPr>
          <w:rFonts w:ascii="Arial" w:hAnsi="Arial" w:cs="Arial"/>
          <w:sz w:val="24"/>
          <w:szCs w:val="24"/>
        </w:rPr>
        <w:t>im</w:t>
      </w:r>
      <w:r w:rsidR="00BA31B0" w:rsidRPr="008A0712">
        <w:rPr>
          <w:rFonts w:ascii="Arial" w:hAnsi="Arial" w:cs="Arial"/>
          <w:sz w:val="24"/>
          <w:szCs w:val="24"/>
        </w:rPr>
        <w:t xml:space="preserve">procedente el llamamiento por no cumplir los requisitos sustantivos, y falta de Jurisdicción por tratarse de un conflicto netamente contractual y sin relación directa o indirecta con la relación laboral que motiva la demanda. </w:t>
      </w:r>
    </w:p>
    <w:p w:rsidR="00BA31B0" w:rsidRPr="00F066F8" w:rsidRDefault="00BA31B0" w:rsidP="00BA31B0">
      <w:pPr>
        <w:spacing w:after="0" w:line="360" w:lineRule="auto"/>
        <w:jc w:val="both"/>
        <w:rPr>
          <w:rFonts w:ascii="Arial" w:hAnsi="Arial" w:cs="Arial"/>
          <w:b/>
          <w:sz w:val="24"/>
          <w:szCs w:val="24"/>
        </w:rPr>
      </w:pPr>
    </w:p>
    <w:p w:rsidR="00841EAF" w:rsidRDefault="00841EAF" w:rsidP="00BA31B0">
      <w:pPr>
        <w:spacing w:after="0"/>
        <w:jc w:val="both"/>
        <w:rPr>
          <w:rFonts w:ascii="Arial" w:hAnsi="Arial" w:cs="Arial"/>
          <w:sz w:val="24"/>
          <w:szCs w:val="24"/>
        </w:rPr>
      </w:pPr>
      <w:r w:rsidRPr="00F066F8">
        <w:rPr>
          <w:rFonts w:ascii="Arial" w:hAnsi="Arial" w:cs="Arial"/>
          <w:b/>
          <w:sz w:val="24"/>
        </w:rPr>
        <w:t>1.4 Auto apelado.</w:t>
      </w:r>
      <w:r>
        <w:rPr>
          <w:rFonts w:ascii="Arial" w:hAnsi="Arial" w:cs="Arial"/>
          <w:sz w:val="24"/>
        </w:rPr>
        <w:t xml:space="preserve"> En el curso de la audiencia del canon</w:t>
      </w:r>
      <w:r>
        <w:rPr>
          <w:rFonts w:ascii="Arial" w:hAnsi="Arial" w:cs="Arial"/>
          <w:sz w:val="24"/>
          <w:szCs w:val="24"/>
        </w:rPr>
        <w:t xml:space="preserve"> </w:t>
      </w:r>
      <w:r w:rsidRPr="00C837FF">
        <w:rPr>
          <w:rFonts w:ascii="Arial" w:hAnsi="Arial" w:cs="Arial"/>
          <w:sz w:val="24"/>
          <w:szCs w:val="24"/>
        </w:rPr>
        <w:t xml:space="preserve">77 del </w:t>
      </w:r>
      <w:proofErr w:type="spellStart"/>
      <w:r w:rsidRPr="00C837FF">
        <w:rPr>
          <w:rFonts w:ascii="Arial" w:hAnsi="Arial" w:cs="Arial"/>
          <w:sz w:val="24"/>
          <w:szCs w:val="24"/>
        </w:rPr>
        <w:t>CPT</w:t>
      </w:r>
      <w:proofErr w:type="spellEnd"/>
      <w:r w:rsidRPr="00C837FF">
        <w:rPr>
          <w:rFonts w:ascii="Arial" w:hAnsi="Arial" w:cs="Arial"/>
          <w:sz w:val="24"/>
          <w:szCs w:val="24"/>
        </w:rPr>
        <w:t xml:space="preserve"> y SS, la </w:t>
      </w:r>
      <w:r w:rsidRPr="00C837FF">
        <w:rPr>
          <w:rFonts w:ascii="Arial" w:hAnsi="Arial" w:cs="Arial"/>
          <w:i/>
          <w:sz w:val="24"/>
          <w:szCs w:val="24"/>
        </w:rPr>
        <w:t>a quo</w:t>
      </w:r>
      <w:r>
        <w:rPr>
          <w:rFonts w:ascii="Arial" w:hAnsi="Arial" w:cs="Arial"/>
          <w:i/>
          <w:sz w:val="24"/>
          <w:szCs w:val="24"/>
        </w:rPr>
        <w:t xml:space="preserve"> </w:t>
      </w:r>
      <w:r>
        <w:rPr>
          <w:rFonts w:ascii="Arial" w:hAnsi="Arial" w:cs="Arial"/>
          <w:sz w:val="24"/>
          <w:szCs w:val="24"/>
        </w:rPr>
        <w:t>declaró no probadas l</w:t>
      </w:r>
      <w:r w:rsidRPr="00C837FF">
        <w:rPr>
          <w:rFonts w:ascii="Arial" w:hAnsi="Arial" w:cs="Arial"/>
          <w:sz w:val="24"/>
          <w:szCs w:val="24"/>
        </w:rPr>
        <w:t>as excepciones previas formuladas por SI 99</w:t>
      </w:r>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En relación con la</w:t>
      </w:r>
      <w:r w:rsidRPr="00C837FF">
        <w:rPr>
          <w:rFonts w:ascii="Arial" w:hAnsi="Arial" w:cs="Arial"/>
          <w:sz w:val="24"/>
          <w:szCs w:val="24"/>
        </w:rPr>
        <w:t xml:space="preserve"> inepta demanda</w:t>
      </w:r>
      <w:r>
        <w:rPr>
          <w:rFonts w:ascii="Arial" w:hAnsi="Arial" w:cs="Arial"/>
          <w:sz w:val="24"/>
          <w:szCs w:val="24"/>
        </w:rPr>
        <w:t>, al considerar que la cláusula 122 del contrato de concesión,  da cuenta de la solidaridad lo que faculta a hacer el llamamiento, punto sobre el que ya se ha pronunciado este Tribunal;</w:t>
      </w:r>
      <w:r w:rsidRPr="00D77600">
        <w:rPr>
          <w:rFonts w:ascii="Arial" w:hAnsi="Arial" w:cs="Arial"/>
          <w:sz w:val="24"/>
          <w:szCs w:val="24"/>
        </w:rPr>
        <w:t xml:space="preserve"> </w:t>
      </w:r>
      <w:r>
        <w:rPr>
          <w:rFonts w:ascii="Arial" w:hAnsi="Arial" w:cs="Arial"/>
          <w:sz w:val="24"/>
          <w:szCs w:val="24"/>
        </w:rPr>
        <w:t xml:space="preserve">así las cosas es en la sentencia donde se debe resolver sobre el vínculo entre </w:t>
      </w:r>
      <w:proofErr w:type="spellStart"/>
      <w:r>
        <w:rPr>
          <w:rFonts w:ascii="Arial" w:hAnsi="Arial" w:cs="Arial"/>
          <w:sz w:val="24"/>
          <w:szCs w:val="24"/>
        </w:rPr>
        <w:t>Megabus</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y la llamada en garantía SI 99 </w:t>
      </w:r>
      <w:proofErr w:type="spellStart"/>
      <w:r>
        <w:rPr>
          <w:rFonts w:ascii="Arial" w:hAnsi="Arial" w:cs="Arial"/>
          <w:sz w:val="24"/>
          <w:szCs w:val="24"/>
        </w:rPr>
        <w:t>SA</w:t>
      </w:r>
      <w:proofErr w:type="spellEnd"/>
      <w:r>
        <w:rPr>
          <w:rFonts w:ascii="Arial" w:hAnsi="Arial" w:cs="Arial"/>
          <w:sz w:val="24"/>
          <w:szCs w:val="24"/>
        </w:rPr>
        <w:t xml:space="preserve">. </w:t>
      </w:r>
    </w:p>
    <w:p w:rsidR="00841EAF" w:rsidRDefault="00841EAF" w:rsidP="00BA31B0">
      <w:pPr>
        <w:spacing w:after="0"/>
        <w:jc w:val="both"/>
        <w:rPr>
          <w:rFonts w:ascii="Arial" w:hAnsi="Arial" w:cs="Arial"/>
          <w:sz w:val="24"/>
          <w:szCs w:val="24"/>
        </w:rPr>
      </w:pPr>
    </w:p>
    <w:p w:rsidR="00646B56" w:rsidRDefault="00841EAF" w:rsidP="00BA31B0">
      <w:pPr>
        <w:spacing w:after="0"/>
        <w:jc w:val="both"/>
        <w:rPr>
          <w:rFonts w:ascii="Arial" w:hAnsi="Arial" w:cs="Arial"/>
          <w:sz w:val="24"/>
          <w:szCs w:val="24"/>
        </w:rPr>
      </w:pPr>
      <w:r>
        <w:rPr>
          <w:rFonts w:ascii="Arial" w:hAnsi="Arial" w:cs="Arial"/>
          <w:sz w:val="24"/>
          <w:szCs w:val="24"/>
        </w:rPr>
        <w:t xml:space="preserve">En lo que respecta a la falta de </w:t>
      </w:r>
      <w:r w:rsidR="009C2658">
        <w:rPr>
          <w:rFonts w:ascii="Arial" w:hAnsi="Arial" w:cs="Arial"/>
          <w:sz w:val="24"/>
          <w:szCs w:val="24"/>
        </w:rPr>
        <w:t>jurisdicción</w:t>
      </w:r>
      <w:r w:rsidR="00CF612A">
        <w:rPr>
          <w:rFonts w:ascii="Arial" w:hAnsi="Arial" w:cs="Arial"/>
          <w:sz w:val="24"/>
          <w:szCs w:val="24"/>
        </w:rPr>
        <w:t>,</w:t>
      </w:r>
      <w:r>
        <w:rPr>
          <w:rFonts w:ascii="Arial" w:hAnsi="Arial" w:cs="Arial"/>
          <w:sz w:val="24"/>
          <w:szCs w:val="24"/>
        </w:rPr>
        <w:t xml:space="preserve"> dijo la primera instancia que</w:t>
      </w:r>
      <w:r w:rsidR="00646B56">
        <w:rPr>
          <w:rFonts w:ascii="Arial" w:hAnsi="Arial" w:cs="Arial"/>
          <w:sz w:val="24"/>
          <w:szCs w:val="24"/>
        </w:rPr>
        <w:t xml:space="preserve"> conforme al artículo 2 del </w:t>
      </w:r>
      <w:proofErr w:type="spellStart"/>
      <w:r w:rsidR="00646B56">
        <w:rPr>
          <w:rFonts w:ascii="Arial" w:hAnsi="Arial" w:cs="Arial"/>
          <w:sz w:val="24"/>
          <w:szCs w:val="24"/>
        </w:rPr>
        <w:t>CPTSS</w:t>
      </w:r>
      <w:proofErr w:type="spellEnd"/>
      <w:r w:rsidR="00646B56">
        <w:rPr>
          <w:rFonts w:ascii="Arial" w:hAnsi="Arial" w:cs="Arial"/>
          <w:sz w:val="24"/>
          <w:szCs w:val="24"/>
        </w:rPr>
        <w:t xml:space="preserve"> conoce de los conflictos derivados de los contratos de trabajo, </w:t>
      </w:r>
      <w:r w:rsidR="00EA3AF7">
        <w:rPr>
          <w:rFonts w:ascii="Arial" w:hAnsi="Arial" w:cs="Arial"/>
          <w:sz w:val="24"/>
          <w:szCs w:val="24"/>
        </w:rPr>
        <w:t xml:space="preserve">que es el que suscita este proceso, </w:t>
      </w:r>
      <w:r w:rsidR="00646B56">
        <w:rPr>
          <w:rFonts w:ascii="Arial" w:hAnsi="Arial" w:cs="Arial"/>
          <w:sz w:val="24"/>
          <w:szCs w:val="24"/>
        </w:rPr>
        <w:t xml:space="preserve">lo que debe decidir en la sentencia, al igual que sobre la relación entre </w:t>
      </w:r>
      <w:proofErr w:type="spellStart"/>
      <w:r w:rsidR="00646B56">
        <w:rPr>
          <w:rFonts w:ascii="Arial" w:hAnsi="Arial" w:cs="Arial"/>
          <w:sz w:val="24"/>
          <w:szCs w:val="24"/>
        </w:rPr>
        <w:t>Megabus</w:t>
      </w:r>
      <w:proofErr w:type="spellEnd"/>
      <w:r w:rsidR="00B258CC">
        <w:rPr>
          <w:rFonts w:ascii="Arial" w:hAnsi="Arial" w:cs="Arial"/>
          <w:sz w:val="24"/>
          <w:szCs w:val="24"/>
        </w:rPr>
        <w:t xml:space="preserve"> </w:t>
      </w:r>
      <w:proofErr w:type="spellStart"/>
      <w:r w:rsidR="00B258CC">
        <w:rPr>
          <w:rFonts w:ascii="Arial" w:hAnsi="Arial" w:cs="Arial"/>
          <w:sz w:val="24"/>
          <w:szCs w:val="24"/>
        </w:rPr>
        <w:t>SA</w:t>
      </w:r>
      <w:proofErr w:type="spellEnd"/>
      <w:r w:rsidR="00646B56">
        <w:rPr>
          <w:rFonts w:ascii="Arial" w:hAnsi="Arial" w:cs="Arial"/>
          <w:sz w:val="24"/>
          <w:szCs w:val="24"/>
        </w:rPr>
        <w:t xml:space="preserve"> y SI 99 </w:t>
      </w:r>
      <w:proofErr w:type="spellStart"/>
      <w:r w:rsidR="00646B56">
        <w:rPr>
          <w:rFonts w:ascii="Arial" w:hAnsi="Arial" w:cs="Arial"/>
          <w:sz w:val="24"/>
          <w:szCs w:val="24"/>
        </w:rPr>
        <w:t>SA</w:t>
      </w:r>
      <w:proofErr w:type="spellEnd"/>
      <w:r w:rsidR="00646B56">
        <w:rPr>
          <w:rFonts w:ascii="Arial" w:hAnsi="Arial" w:cs="Arial"/>
          <w:sz w:val="24"/>
          <w:szCs w:val="24"/>
        </w:rPr>
        <w:t xml:space="preserve"> en virtud del contrato de concesión</w:t>
      </w:r>
      <w:r w:rsidR="00EA3AF7">
        <w:rPr>
          <w:rFonts w:ascii="Arial" w:hAnsi="Arial" w:cs="Arial"/>
          <w:sz w:val="24"/>
          <w:szCs w:val="24"/>
        </w:rPr>
        <w:t xml:space="preserve"> por ser materia de un proceso laboral</w:t>
      </w:r>
      <w:r w:rsidR="00646B56">
        <w:rPr>
          <w:rFonts w:ascii="Arial" w:hAnsi="Arial" w:cs="Arial"/>
          <w:sz w:val="24"/>
          <w:szCs w:val="24"/>
        </w:rPr>
        <w:t>.</w:t>
      </w:r>
    </w:p>
    <w:p w:rsidR="00841EAF" w:rsidRPr="00F066F8" w:rsidRDefault="00646B56" w:rsidP="00BA31B0">
      <w:pPr>
        <w:spacing w:after="0"/>
        <w:jc w:val="both"/>
        <w:rPr>
          <w:rFonts w:ascii="Arial" w:hAnsi="Arial" w:cs="Arial"/>
          <w:b/>
          <w:sz w:val="24"/>
          <w:szCs w:val="24"/>
        </w:rPr>
      </w:pPr>
      <w:r>
        <w:rPr>
          <w:rFonts w:ascii="Arial" w:hAnsi="Arial" w:cs="Arial"/>
          <w:sz w:val="24"/>
          <w:szCs w:val="24"/>
        </w:rPr>
        <w:t xml:space="preserve"> </w:t>
      </w:r>
    </w:p>
    <w:p w:rsidR="00F603E9" w:rsidRDefault="00841EAF" w:rsidP="00BA31B0">
      <w:pPr>
        <w:spacing w:after="0"/>
        <w:jc w:val="both"/>
        <w:rPr>
          <w:rFonts w:ascii="Arial" w:hAnsi="Arial" w:cs="Arial"/>
          <w:sz w:val="24"/>
          <w:szCs w:val="24"/>
        </w:rPr>
      </w:pPr>
      <w:r w:rsidRPr="00F066F8">
        <w:rPr>
          <w:rFonts w:ascii="Arial" w:hAnsi="Arial" w:cs="Arial"/>
          <w:b/>
          <w:sz w:val="24"/>
          <w:szCs w:val="24"/>
        </w:rPr>
        <w:t>1.5 Apelación.</w:t>
      </w:r>
      <w:r>
        <w:t xml:space="preserve"> </w:t>
      </w:r>
      <w:r>
        <w:rPr>
          <w:rFonts w:ascii="Arial" w:hAnsi="Arial" w:cs="Arial"/>
          <w:sz w:val="24"/>
          <w:szCs w:val="24"/>
        </w:rPr>
        <w:t xml:space="preserve">Inconforme con lo resuelto, la llamada en garantía insistió en </w:t>
      </w:r>
      <w:r w:rsidR="00BA31B0">
        <w:rPr>
          <w:rFonts w:ascii="Arial" w:hAnsi="Arial" w:cs="Arial"/>
          <w:sz w:val="24"/>
          <w:szCs w:val="24"/>
        </w:rPr>
        <w:t>que de la firma del contrato de concesi</w:t>
      </w:r>
      <w:r w:rsidR="00A75650">
        <w:rPr>
          <w:rFonts w:ascii="Arial" w:hAnsi="Arial" w:cs="Arial"/>
          <w:sz w:val="24"/>
          <w:szCs w:val="24"/>
        </w:rPr>
        <w:t>ó</w:t>
      </w:r>
      <w:r w:rsidR="00BA31B0">
        <w:rPr>
          <w:rFonts w:ascii="Arial" w:hAnsi="Arial" w:cs="Arial"/>
          <w:sz w:val="24"/>
          <w:szCs w:val="24"/>
        </w:rPr>
        <w:t xml:space="preserve">n por la sociedad SI 99 </w:t>
      </w:r>
      <w:proofErr w:type="spellStart"/>
      <w:r w:rsidR="00BA31B0">
        <w:rPr>
          <w:rFonts w:ascii="Arial" w:hAnsi="Arial" w:cs="Arial"/>
          <w:sz w:val="24"/>
          <w:szCs w:val="24"/>
        </w:rPr>
        <w:t>SA</w:t>
      </w:r>
      <w:proofErr w:type="spellEnd"/>
      <w:r w:rsidR="00BA31B0">
        <w:rPr>
          <w:rFonts w:ascii="Arial" w:hAnsi="Arial" w:cs="Arial"/>
          <w:sz w:val="24"/>
          <w:szCs w:val="24"/>
        </w:rPr>
        <w:t xml:space="preserve"> no se deriva la solidaridad</w:t>
      </w:r>
      <w:r w:rsidR="008E48E0">
        <w:rPr>
          <w:rFonts w:ascii="Arial" w:hAnsi="Arial" w:cs="Arial"/>
          <w:sz w:val="24"/>
          <w:szCs w:val="24"/>
        </w:rPr>
        <w:t>, con ese acto no se obligó frente a otros contratos</w:t>
      </w:r>
      <w:r w:rsidR="006D6276">
        <w:rPr>
          <w:rFonts w:ascii="Arial" w:hAnsi="Arial" w:cs="Arial"/>
          <w:sz w:val="24"/>
          <w:szCs w:val="24"/>
        </w:rPr>
        <w:t xml:space="preserve"> suscritos con terceros</w:t>
      </w:r>
      <w:r w:rsidR="00F603E9">
        <w:rPr>
          <w:rFonts w:ascii="Arial" w:hAnsi="Arial" w:cs="Arial"/>
          <w:sz w:val="24"/>
          <w:szCs w:val="24"/>
        </w:rPr>
        <w:t>.</w:t>
      </w:r>
    </w:p>
    <w:p w:rsidR="00841EAF" w:rsidRPr="00140D4D" w:rsidRDefault="00F603E9" w:rsidP="00BA77E4">
      <w:pPr>
        <w:spacing w:after="0"/>
        <w:jc w:val="both"/>
        <w:rPr>
          <w:rFonts w:ascii="Arial" w:hAnsi="Arial" w:cs="Arial"/>
          <w:sz w:val="24"/>
          <w:szCs w:val="24"/>
          <w:highlight w:val="yellow"/>
        </w:rPr>
      </w:pPr>
      <w:r w:rsidRPr="00BA77E4">
        <w:rPr>
          <w:rFonts w:ascii="Arial" w:hAnsi="Arial" w:cs="Arial"/>
          <w:sz w:val="24"/>
          <w:szCs w:val="24"/>
        </w:rPr>
        <w:t xml:space="preserve">Agrega que la solidaridad laboral versa solo en la  </w:t>
      </w:r>
      <w:r w:rsidR="00841EAF" w:rsidRPr="00BA77E4">
        <w:rPr>
          <w:rFonts w:ascii="Arial" w:hAnsi="Arial" w:cs="Arial"/>
          <w:sz w:val="24"/>
          <w:szCs w:val="24"/>
        </w:rPr>
        <w:t xml:space="preserve">prevista en los artículos 34 y 36 del </w:t>
      </w:r>
      <w:proofErr w:type="spellStart"/>
      <w:r w:rsidR="00841EAF" w:rsidRPr="00BA77E4">
        <w:rPr>
          <w:rFonts w:ascii="Arial" w:hAnsi="Arial" w:cs="Arial"/>
          <w:sz w:val="24"/>
          <w:szCs w:val="24"/>
        </w:rPr>
        <w:t>CST</w:t>
      </w:r>
      <w:proofErr w:type="spellEnd"/>
      <w:r w:rsidRPr="00BA77E4">
        <w:rPr>
          <w:rFonts w:ascii="Arial" w:hAnsi="Arial" w:cs="Arial"/>
          <w:sz w:val="24"/>
          <w:szCs w:val="24"/>
        </w:rPr>
        <w:t>, que no se cumplen en este caso</w:t>
      </w:r>
      <w:r w:rsidR="00BA77E4">
        <w:rPr>
          <w:rFonts w:ascii="Arial" w:hAnsi="Arial" w:cs="Arial"/>
          <w:sz w:val="24"/>
          <w:szCs w:val="24"/>
          <w:highlight w:val="yellow"/>
        </w:rPr>
        <w:t xml:space="preserve"> </w:t>
      </w:r>
    </w:p>
    <w:p w:rsidR="00841EAF" w:rsidRPr="005A74FD" w:rsidRDefault="00841EAF" w:rsidP="00BA31B0">
      <w:pPr>
        <w:spacing w:after="0"/>
        <w:jc w:val="both"/>
        <w:rPr>
          <w:rFonts w:ascii="Arial" w:hAnsi="Arial" w:cs="Arial"/>
          <w:sz w:val="24"/>
          <w:szCs w:val="24"/>
        </w:rPr>
      </w:pPr>
    </w:p>
    <w:p w:rsidR="00841EAF" w:rsidRDefault="00A630E2" w:rsidP="00BA31B0">
      <w:pPr>
        <w:spacing w:after="0"/>
        <w:jc w:val="both"/>
        <w:rPr>
          <w:rFonts w:ascii="Arial" w:hAnsi="Arial" w:cs="Arial"/>
          <w:sz w:val="24"/>
          <w:szCs w:val="24"/>
        </w:rPr>
      </w:pPr>
      <w:r w:rsidRPr="00AC24DF">
        <w:rPr>
          <w:rFonts w:ascii="Arial" w:hAnsi="Arial" w:cs="Arial"/>
          <w:sz w:val="24"/>
          <w:szCs w:val="24"/>
        </w:rPr>
        <w:t xml:space="preserve">Respecto a la falta de jurisdicción </w:t>
      </w:r>
      <w:r>
        <w:rPr>
          <w:rFonts w:ascii="Arial" w:hAnsi="Arial" w:cs="Arial"/>
          <w:sz w:val="24"/>
          <w:szCs w:val="24"/>
        </w:rPr>
        <w:t>d</w:t>
      </w:r>
      <w:r w:rsidR="00841EAF" w:rsidRPr="005A74FD">
        <w:rPr>
          <w:rFonts w:ascii="Arial" w:hAnsi="Arial" w:cs="Arial"/>
          <w:sz w:val="24"/>
          <w:szCs w:val="24"/>
        </w:rPr>
        <w:t>ijo</w:t>
      </w:r>
      <w:r>
        <w:rPr>
          <w:rFonts w:ascii="Arial" w:hAnsi="Arial" w:cs="Arial"/>
          <w:sz w:val="24"/>
          <w:szCs w:val="24"/>
        </w:rPr>
        <w:t xml:space="preserve"> </w:t>
      </w:r>
      <w:r w:rsidR="00841EAF" w:rsidRPr="005A74FD">
        <w:rPr>
          <w:rFonts w:ascii="Arial" w:hAnsi="Arial" w:cs="Arial"/>
          <w:sz w:val="24"/>
          <w:szCs w:val="24"/>
        </w:rPr>
        <w:t>que la</w:t>
      </w:r>
      <w:r w:rsidR="00BA77E4" w:rsidRPr="005A74FD">
        <w:rPr>
          <w:rFonts w:ascii="Arial" w:hAnsi="Arial" w:cs="Arial"/>
          <w:sz w:val="24"/>
          <w:szCs w:val="24"/>
        </w:rPr>
        <w:t xml:space="preserve"> controversia entre </w:t>
      </w:r>
      <w:proofErr w:type="spellStart"/>
      <w:r w:rsidR="00BA77E4" w:rsidRPr="005A74FD">
        <w:rPr>
          <w:rFonts w:ascii="Arial" w:hAnsi="Arial" w:cs="Arial"/>
          <w:sz w:val="24"/>
          <w:szCs w:val="24"/>
        </w:rPr>
        <w:t>Megabus</w:t>
      </w:r>
      <w:proofErr w:type="spellEnd"/>
      <w:r w:rsidR="00BA77E4" w:rsidRPr="005A74FD">
        <w:rPr>
          <w:rFonts w:ascii="Arial" w:hAnsi="Arial" w:cs="Arial"/>
          <w:sz w:val="24"/>
          <w:szCs w:val="24"/>
        </w:rPr>
        <w:t xml:space="preserve"> </w:t>
      </w:r>
      <w:proofErr w:type="spellStart"/>
      <w:r w:rsidR="00BA77E4" w:rsidRPr="005A74FD">
        <w:rPr>
          <w:rFonts w:ascii="Arial" w:hAnsi="Arial" w:cs="Arial"/>
          <w:sz w:val="24"/>
          <w:szCs w:val="24"/>
        </w:rPr>
        <w:t>SA</w:t>
      </w:r>
      <w:proofErr w:type="spellEnd"/>
      <w:r w:rsidR="00BA77E4" w:rsidRPr="005A74FD">
        <w:rPr>
          <w:rFonts w:ascii="Arial" w:hAnsi="Arial" w:cs="Arial"/>
          <w:sz w:val="24"/>
          <w:szCs w:val="24"/>
        </w:rPr>
        <w:t xml:space="preserve"> y la Sociedad SI 99 </w:t>
      </w:r>
      <w:proofErr w:type="spellStart"/>
      <w:r w:rsidR="00BA77E4" w:rsidRPr="005A74FD">
        <w:rPr>
          <w:rFonts w:ascii="Arial" w:hAnsi="Arial" w:cs="Arial"/>
          <w:sz w:val="24"/>
          <w:szCs w:val="24"/>
        </w:rPr>
        <w:t>SA</w:t>
      </w:r>
      <w:proofErr w:type="spellEnd"/>
      <w:r w:rsidR="00BA77E4" w:rsidRPr="005A74FD">
        <w:rPr>
          <w:rFonts w:ascii="Arial" w:hAnsi="Arial" w:cs="Arial"/>
          <w:sz w:val="24"/>
          <w:szCs w:val="24"/>
        </w:rPr>
        <w:t xml:space="preserve"> versa sobre asuntos diversos a los laborales, por recaer en el contrato de </w:t>
      </w:r>
      <w:r w:rsidR="0046402A" w:rsidRPr="005A74FD">
        <w:rPr>
          <w:rFonts w:ascii="Arial" w:hAnsi="Arial" w:cs="Arial"/>
          <w:sz w:val="24"/>
          <w:szCs w:val="24"/>
        </w:rPr>
        <w:t xml:space="preserve">concesión, que </w:t>
      </w:r>
      <w:r w:rsidR="00841EAF" w:rsidRPr="005A74FD">
        <w:rPr>
          <w:rFonts w:ascii="Arial" w:hAnsi="Arial" w:cs="Arial"/>
          <w:sz w:val="24"/>
          <w:szCs w:val="24"/>
        </w:rPr>
        <w:t>debe</w:t>
      </w:r>
      <w:r w:rsidR="0046402A" w:rsidRPr="005A74FD">
        <w:rPr>
          <w:rFonts w:ascii="Arial" w:hAnsi="Arial" w:cs="Arial"/>
          <w:sz w:val="24"/>
          <w:szCs w:val="24"/>
        </w:rPr>
        <w:t xml:space="preserve"> </w:t>
      </w:r>
      <w:r w:rsidR="00841EAF" w:rsidRPr="005A74FD">
        <w:rPr>
          <w:rFonts w:ascii="Arial" w:hAnsi="Arial" w:cs="Arial"/>
          <w:sz w:val="24"/>
          <w:szCs w:val="24"/>
        </w:rPr>
        <w:t>res</w:t>
      </w:r>
      <w:r w:rsidR="0046402A" w:rsidRPr="005A74FD">
        <w:rPr>
          <w:rFonts w:ascii="Arial" w:hAnsi="Arial" w:cs="Arial"/>
          <w:sz w:val="24"/>
          <w:szCs w:val="24"/>
        </w:rPr>
        <w:t>olver</w:t>
      </w:r>
      <w:r w:rsidR="00841EAF" w:rsidRPr="005A74FD">
        <w:rPr>
          <w:rFonts w:ascii="Arial" w:hAnsi="Arial" w:cs="Arial"/>
          <w:sz w:val="24"/>
          <w:szCs w:val="24"/>
        </w:rPr>
        <w:t xml:space="preserve"> la Jurisdicción Contenciosa Administrativa</w:t>
      </w:r>
      <w:r w:rsidR="0046402A" w:rsidRPr="005A74FD">
        <w:rPr>
          <w:rFonts w:ascii="Arial" w:hAnsi="Arial" w:cs="Arial"/>
          <w:sz w:val="24"/>
          <w:szCs w:val="24"/>
        </w:rPr>
        <w:t>, que es la que debe definir si es solidariamente responsable frente a terceros ajenos al contrato de concesión</w:t>
      </w:r>
      <w:r w:rsidR="00344CFC" w:rsidRPr="005A74FD">
        <w:rPr>
          <w:rFonts w:ascii="Arial" w:hAnsi="Arial" w:cs="Arial"/>
          <w:sz w:val="24"/>
          <w:szCs w:val="24"/>
        </w:rPr>
        <w:t>.</w:t>
      </w:r>
      <w:r w:rsidR="0046402A">
        <w:rPr>
          <w:rFonts w:ascii="Arial" w:hAnsi="Arial" w:cs="Arial"/>
          <w:sz w:val="24"/>
          <w:szCs w:val="24"/>
        </w:rPr>
        <w:t xml:space="preserve"> </w:t>
      </w:r>
    </w:p>
    <w:p w:rsidR="00841EAF" w:rsidRDefault="00841EAF" w:rsidP="00841EAF">
      <w:pPr>
        <w:jc w:val="center"/>
        <w:rPr>
          <w:rFonts w:ascii="Arial" w:eastAsiaTheme="majorEastAsia" w:hAnsi="Arial" w:cs="Arial"/>
          <w:b/>
          <w:szCs w:val="24"/>
        </w:rPr>
      </w:pPr>
    </w:p>
    <w:p w:rsidR="00841EAF" w:rsidRPr="00171195" w:rsidRDefault="00841EAF" w:rsidP="00841EAF">
      <w:pPr>
        <w:jc w:val="center"/>
        <w:rPr>
          <w:rFonts w:ascii="Arial" w:eastAsiaTheme="majorEastAsia" w:hAnsi="Arial" w:cs="Arial"/>
          <w:b/>
          <w:szCs w:val="24"/>
        </w:rPr>
      </w:pPr>
      <w:r w:rsidRPr="00171195">
        <w:rPr>
          <w:rFonts w:ascii="Arial" w:eastAsiaTheme="majorEastAsia" w:hAnsi="Arial" w:cs="Arial"/>
          <w:b/>
          <w:szCs w:val="24"/>
        </w:rPr>
        <w:lastRenderedPageBreak/>
        <w:t>CONSIDERACIONES</w:t>
      </w:r>
    </w:p>
    <w:p w:rsidR="00841EAF" w:rsidRPr="00837A64" w:rsidRDefault="00841EAF" w:rsidP="00841EAF">
      <w:pPr>
        <w:pStyle w:val="Sinespaciado"/>
        <w:spacing w:line="276" w:lineRule="auto"/>
        <w:jc w:val="both"/>
        <w:rPr>
          <w:rFonts w:ascii="Arial" w:hAnsi="Arial" w:cs="Arial"/>
          <w:b/>
          <w:lang w:val="es-ES"/>
        </w:rPr>
      </w:pPr>
      <w:r>
        <w:rPr>
          <w:rFonts w:ascii="Arial" w:hAnsi="Arial" w:cs="Arial"/>
          <w:b/>
        </w:rPr>
        <w:t>1</w:t>
      </w:r>
      <w:r w:rsidRPr="00837A64">
        <w:rPr>
          <w:rFonts w:ascii="Arial" w:hAnsi="Arial" w:cs="Arial"/>
          <w:b/>
          <w:lang w:val="es-ES"/>
        </w:rPr>
        <w:t>. Problemas jurídicos</w:t>
      </w:r>
    </w:p>
    <w:p w:rsidR="00841EAF" w:rsidRPr="00837A64" w:rsidRDefault="00841EAF" w:rsidP="00841EAF">
      <w:pPr>
        <w:pStyle w:val="Sinespaciado"/>
        <w:spacing w:line="276" w:lineRule="auto"/>
        <w:jc w:val="both"/>
        <w:rPr>
          <w:rFonts w:ascii="Arial" w:hAnsi="Arial" w:cs="Arial"/>
          <w:b/>
          <w:lang w:val="es-ES"/>
        </w:rPr>
      </w:pPr>
    </w:p>
    <w:p w:rsidR="00841EAF" w:rsidRPr="009650FB" w:rsidRDefault="00841EAF" w:rsidP="00841EAF">
      <w:pPr>
        <w:suppressAutoHyphens/>
        <w:jc w:val="both"/>
        <w:rPr>
          <w:rFonts w:ascii="Arial" w:hAnsi="Arial" w:cs="Arial"/>
          <w:sz w:val="24"/>
          <w:szCs w:val="24"/>
          <w:lang w:val="es-ES"/>
        </w:rPr>
      </w:pPr>
      <w:r w:rsidRPr="009650FB">
        <w:rPr>
          <w:rFonts w:ascii="Arial" w:hAnsi="Arial" w:cs="Arial"/>
          <w:sz w:val="24"/>
          <w:szCs w:val="24"/>
        </w:rPr>
        <w:t xml:space="preserve">De acuerdo con los argumentos de la apelación, la Sala plantea el siguiente interrogante: </w:t>
      </w:r>
    </w:p>
    <w:p w:rsidR="00841EAF" w:rsidRDefault="00841EAF" w:rsidP="00841EAF">
      <w:pPr>
        <w:pStyle w:val="Sinespaciado"/>
        <w:spacing w:line="276" w:lineRule="auto"/>
        <w:jc w:val="both"/>
        <w:rPr>
          <w:rFonts w:ascii="Arial" w:hAnsi="Arial" w:cs="Arial"/>
          <w:lang w:val="es-ES"/>
        </w:rPr>
      </w:pPr>
      <w:r>
        <w:rPr>
          <w:rFonts w:ascii="Arial" w:hAnsi="Arial" w:cs="Arial"/>
        </w:rPr>
        <w:t>(i)</w:t>
      </w:r>
      <w:r w:rsidRPr="00D267A4">
        <w:rPr>
          <w:rFonts w:ascii="Arial" w:hAnsi="Arial" w:cs="Arial"/>
          <w:lang w:val="es-ES"/>
        </w:rPr>
        <w:t>¿Es competente el juez laboral para resolver el llamamiento en garantía que se formula en un proceso laboral con fundamento en la solidaridad que se sustenta en un contrato de concesión?</w:t>
      </w:r>
    </w:p>
    <w:p w:rsidR="00841EAF" w:rsidRPr="00D76663" w:rsidRDefault="00841EAF" w:rsidP="00841EAF">
      <w:pPr>
        <w:pStyle w:val="Sinespaciado"/>
        <w:spacing w:line="276" w:lineRule="auto"/>
        <w:jc w:val="both"/>
        <w:rPr>
          <w:rFonts w:ascii="Arial" w:hAnsi="Arial" w:cs="Arial"/>
          <w:lang w:val="es-ES"/>
        </w:rPr>
      </w:pPr>
    </w:p>
    <w:p w:rsidR="00841EAF" w:rsidRDefault="00841EAF" w:rsidP="00841EAF">
      <w:pPr>
        <w:pStyle w:val="Sinespaciado"/>
        <w:spacing w:line="276" w:lineRule="auto"/>
        <w:jc w:val="both"/>
        <w:rPr>
          <w:rFonts w:ascii="Arial" w:hAnsi="Arial" w:cs="Arial"/>
        </w:rPr>
      </w:pPr>
      <w:r>
        <w:rPr>
          <w:rFonts w:ascii="Arial" w:hAnsi="Arial" w:cs="Arial"/>
        </w:rPr>
        <w:t xml:space="preserve">(ii) ¿El escrito de llamamiento en garantía cumple con las exigencias del artículo 64 </w:t>
      </w:r>
      <w:r w:rsidR="000675EE">
        <w:rPr>
          <w:rFonts w:ascii="Arial" w:hAnsi="Arial" w:cs="Arial"/>
        </w:rPr>
        <w:t xml:space="preserve">y 65 </w:t>
      </w:r>
      <w:r>
        <w:rPr>
          <w:rFonts w:ascii="Arial" w:hAnsi="Arial" w:cs="Arial"/>
        </w:rPr>
        <w:t xml:space="preserve">del </w:t>
      </w:r>
      <w:proofErr w:type="spellStart"/>
      <w:r>
        <w:rPr>
          <w:rFonts w:ascii="Arial" w:hAnsi="Arial" w:cs="Arial"/>
        </w:rPr>
        <w:t>CGP</w:t>
      </w:r>
      <w:proofErr w:type="spellEnd"/>
      <w:r>
        <w:rPr>
          <w:rFonts w:ascii="Arial" w:hAnsi="Arial" w:cs="Arial"/>
        </w:rPr>
        <w:t>, que permita su admisión?</w:t>
      </w:r>
    </w:p>
    <w:p w:rsidR="00841EAF" w:rsidRDefault="00841EAF" w:rsidP="00841EAF">
      <w:pPr>
        <w:pStyle w:val="Sinespaciado"/>
        <w:spacing w:line="276" w:lineRule="auto"/>
        <w:jc w:val="both"/>
        <w:rPr>
          <w:rFonts w:ascii="Arial" w:hAnsi="Arial" w:cs="Arial"/>
        </w:rPr>
      </w:pPr>
      <w:r w:rsidRPr="00837A64">
        <w:rPr>
          <w:rFonts w:ascii="Arial" w:hAnsi="Arial" w:cs="Arial"/>
        </w:rPr>
        <w:t xml:space="preserve"> </w:t>
      </w:r>
    </w:p>
    <w:p w:rsidR="00841EAF" w:rsidRPr="00837A64" w:rsidRDefault="00841EAF" w:rsidP="00841EAF">
      <w:pPr>
        <w:pStyle w:val="Sinespaciado"/>
        <w:spacing w:line="276" w:lineRule="auto"/>
        <w:jc w:val="both"/>
        <w:rPr>
          <w:rFonts w:ascii="Arial" w:hAnsi="Arial" w:cs="Arial"/>
          <w:b/>
          <w:lang w:val="es-ES"/>
        </w:rPr>
      </w:pPr>
      <w:r>
        <w:rPr>
          <w:rFonts w:ascii="Arial" w:hAnsi="Arial" w:cs="Arial"/>
          <w:lang w:val="es-ES"/>
        </w:rPr>
        <w:t>2</w:t>
      </w:r>
      <w:r w:rsidRPr="00837A64">
        <w:rPr>
          <w:rFonts w:ascii="Arial" w:hAnsi="Arial" w:cs="Arial"/>
          <w:b/>
          <w:lang w:val="es-ES"/>
        </w:rPr>
        <w:t>. Solución a los interrogantes planteados</w:t>
      </w:r>
    </w:p>
    <w:p w:rsidR="00841EAF" w:rsidRPr="00837A64" w:rsidRDefault="00841EAF" w:rsidP="00841EAF">
      <w:pPr>
        <w:pStyle w:val="Sinespaciado"/>
        <w:spacing w:line="276" w:lineRule="auto"/>
        <w:ind w:firstLine="284"/>
        <w:jc w:val="both"/>
        <w:rPr>
          <w:rFonts w:ascii="Arial" w:hAnsi="Arial" w:cs="Arial"/>
          <w:b/>
          <w:lang w:val="es-ES"/>
        </w:rPr>
      </w:pPr>
    </w:p>
    <w:p w:rsidR="00841EAF" w:rsidRDefault="00841EAF" w:rsidP="00841EAF">
      <w:pPr>
        <w:pStyle w:val="Sinespaciado"/>
        <w:numPr>
          <w:ilvl w:val="1"/>
          <w:numId w:val="3"/>
        </w:numPr>
        <w:spacing w:line="276" w:lineRule="auto"/>
        <w:jc w:val="both"/>
        <w:rPr>
          <w:rFonts w:ascii="Arial" w:hAnsi="Arial" w:cs="Arial"/>
          <w:b/>
          <w:lang w:val="es-ES"/>
        </w:rPr>
      </w:pPr>
      <w:r>
        <w:rPr>
          <w:rFonts w:ascii="Arial" w:hAnsi="Arial" w:cs="Arial"/>
          <w:b/>
          <w:lang w:val="es-ES"/>
        </w:rPr>
        <w:t xml:space="preserve">Excepción previa falta de </w:t>
      </w:r>
      <w:r w:rsidR="000675EE">
        <w:rPr>
          <w:rFonts w:ascii="Arial" w:hAnsi="Arial" w:cs="Arial"/>
          <w:b/>
          <w:lang w:val="es-ES"/>
        </w:rPr>
        <w:t>jurisdicción</w:t>
      </w:r>
      <w:r w:rsidRPr="009650FB">
        <w:rPr>
          <w:rFonts w:ascii="Arial" w:hAnsi="Arial" w:cs="Arial"/>
          <w:b/>
          <w:lang w:val="es-ES"/>
        </w:rPr>
        <w:t xml:space="preserve"> </w:t>
      </w:r>
      <w:r w:rsidRPr="009650FB">
        <w:rPr>
          <w:rFonts w:ascii="Arial" w:hAnsi="Arial" w:cs="Arial"/>
          <w:lang w:val="es-ES"/>
        </w:rPr>
        <w:t xml:space="preserve">(num.1 art. 100 </w:t>
      </w:r>
      <w:proofErr w:type="spellStart"/>
      <w:r w:rsidRPr="009650FB">
        <w:rPr>
          <w:rFonts w:ascii="Arial" w:hAnsi="Arial" w:cs="Arial"/>
          <w:lang w:val="es-ES"/>
        </w:rPr>
        <w:t>CGP</w:t>
      </w:r>
      <w:proofErr w:type="spellEnd"/>
      <w:r w:rsidRPr="009650FB">
        <w:rPr>
          <w:rFonts w:ascii="Arial" w:hAnsi="Arial" w:cs="Arial"/>
          <w:lang w:val="es-ES"/>
        </w:rPr>
        <w:t>)</w:t>
      </w:r>
    </w:p>
    <w:p w:rsidR="00273CD3" w:rsidRPr="00DD65F5" w:rsidRDefault="00273CD3" w:rsidP="00273CD3">
      <w:pPr>
        <w:spacing w:after="0"/>
        <w:ind w:right="284"/>
        <w:jc w:val="both"/>
        <w:rPr>
          <w:rFonts w:ascii="Arial" w:eastAsia="Times New Roman" w:hAnsi="Arial" w:cs="Arial"/>
          <w:sz w:val="24"/>
          <w:szCs w:val="24"/>
          <w:lang w:val="es-ES_tradnl" w:eastAsia="es-ES"/>
        </w:rPr>
      </w:pPr>
      <w:r w:rsidRPr="00DD65F5">
        <w:rPr>
          <w:rFonts w:ascii="Arial" w:eastAsia="Times New Roman" w:hAnsi="Arial"/>
          <w:iCs/>
          <w:sz w:val="24"/>
          <w:szCs w:val="24"/>
          <w:lang w:val="es-ES" w:eastAsia="es-ES"/>
        </w:rPr>
        <w:t xml:space="preserve">Los asuntos de los que conoce el juez laboral están señalados en el </w:t>
      </w:r>
      <w:r w:rsidRPr="00DD65F5">
        <w:rPr>
          <w:rFonts w:ascii="Arial" w:eastAsia="Times New Roman" w:hAnsi="Arial" w:cs="Arial"/>
          <w:sz w:val="24"/>
          <w:szCs w:val="24"/>
          <w:lang w:val="es-ES_tradnl" w:eastAsia="es-ES"/>
        </w:rPr>
        <w:t>artículo 2 Código Procesal del Trabajo y de la Seguridad Social la jurisdicción laboral, entre ellos “</w:t>
      </w:r>
      <w:r w:rsidRPr="00DD65F5">
        <w:rPr>
          <w:rFonts w:ascii="Arial" w:eastAsia="Times New Roman" w:hAnsi="Arial" w:cs="Arial"/>
          <w:i/>
          <w:sz w:val="24"/>
          <w:szCs w:val="24"/>
          <w:lang w:val="es-ES_tradnl" w:eastAsia="es-ES"/>
        </w:rPr>
        <w:t>Los conflictos que se originen directa o indirectamente en el contrato de trabajo</w:t>
      </w:r>
      <w:r w:rsidRPr="00DD65F5">
        <w:rPr>
          <w:rFonts w:ascii="Arial" w:eastAsia="Times New Roman" w:hAnsi="Arial" w:cs="Arial"/>
          <w:sz w:val="24"/>
          <w:szCs w:val="24"/>
          <w:lang w:val="es-ES_tradnl" w:eastAsia="es-ES"/>
        </w:rPr>
        <w:t xml:space="preserve">”; sin perjuicio de que se vea abocado a decidir controversias que en principio le estarían vedadas, siempre y cuando se encuentren estrechamente ligadas a la definición del asunto puesto a su conocimiento, como es el caso del llamamiento en garantía, institución que si bien se consagra y regula en el estatuto adjetivo civil, es perfectamente aplicable a la especialidad laboral, en tanto lo permite el artículo 145 de </w:t>
      </w:r>
      <w:proofErr w:type="spellStart"/>
      <w:r w:rsidRPr="00DD65F5">
        <w:rPr>
          <w:rFonts w:ascii="Arial" w:eastAsia="Times New Roman" w:hAnsi="Arial" w:cs="Arial"/>
          <w:sz w:val="24"/>
          <w:szCs w:val="24"/>
          <w:lang w:val="es-ES_tradnl" w:eastAsia="es-ES"/>
        </w:rPr>
        <w:t>CPT</w:t>
      </w:r>
      <w:proofErr w:type="spellEnd"/>
      <w:r w:rsidRPr="00DD65F5">
        <w:rPr>
          <w:rFonts w:ascii="Arial" w:eastAsia="Times New Roman" w:hAnsi="Arial" w:cs="Arial"/>
          <w:sz w:val="24"/>
          <w:szCs w:val="24"/>
          <w:lang w:val="es-ES_tradnl" w:eastAsia="es-ES"/>
        </w:rPr>
        <w:t xml:space="preserve"> y la SS y canon 1 del </w:t>
      </w:r>
      <w:proofErr w:type="spellStart"/>
      <w:r w:rsidRPr="00DD65F5">
        <w:rPr>
          <w:rFonts w:ascii="Arial" w:eastAsia="Times New Roman" w:hAnsi="Arial" w:cs="Arial"/>
          <w:sz w:val="24"/>
          <w:szCs w:val="24"/>
          <w:lang w:val="es-ES_tradnl" w:eastAsia="es-ES"/>
        </w:rPr>
        <w:t>CGP</w:t>
      </w:r>
      <w:proofErr w:type="spellEnd"/>
      <w:r w:rsidRPr="00DD65F5">
        <w:rPr>
          <w:rFonts w:ascii="Arial" w:eastAsia="Times New Roman" w:hAnsi="Arial" w:cs="Arial"/>
          <w:sz w:val="24"/>
          <w:szCs w:val="24"/>
          <w:lang w:val="es-ES_tradnl" w:eastAsia="es-ES"/>
        </w:rPr>
        <w:t>, en lo no contemplado en esta especialidad y que no le sea contrario a sus principios.</w:t>
      </w:r>
    </w:p>
    <w:p w:rsidR="00273CD3" w:rsidRPr="00DD65F5" w:rsidRDefault="00273CD3" w:rsidP="00273CD3">
      <w:pPr>
        <w:spacing w:after="0"/>
        <w:ind w:right="51"/>
        <w:jc w:val="both"/>
        <w:rPr>
          <w:rFonts w:ascii="Arial" w:eastAsia="Times New Roman" w:hAnsi="Arial" w:cs="Arial"/>
          <w:sz w:val="24"/>
          <w:szCs w:val="24"/>
          <w:lang w:val="es-ES_tradnl" w:eastAsia="es-ES"/>
        </w:rPr>
      </w:pPr>
    </w:p>
    <w:p w:rsidR="00273CD3" w:rsidRPr="00DD65F5" w:rsidRDefault="00273CD3" w:rsidP="00273CD3">
      <w:pPr>
        <w:spacing w:after="0"/>
        <w:ind w:right="51"/>
        <w:jc w:val="both"/>
        <w:rPr>
          <w:rFonts w:ascii="Arial" w:eastAsia="Times New Roman" w:hAnsi="Arial" w:cs="Arial"/>
          <w:b/>
          <w:i/>
          <w:sz w:val="24"/>
          <w:szCs w:val="24"/>
          <w:u w:val="single"/>
          <w:lang w:val="es-ES_tradnl" w:eastAsia="es-ES"/>
        </w:rPr>
      </w:pPr>
      <w:r w:rsidRPr="00DD65F5">
        <w:rPr>
          <w:rFonts w:ascii="Arial" w:eastAsia="Times New Roman" w:hAnsi="Arial" w:cs="Arial"/>
          <w:sz w:val="24"/>
          <w:szCs w:val="24"/>
          <w:lang w:val="es-ES_tradnl" w:eastAsia="es-ES"/>
        </w:rPr>
        <w:t xml:space="preserve">Así, el artículo 64 del </w:t>
      </w:r>
      <w:proofErr w:type="spellStart"/>
      <w:r w:rsidRPr="00DD65F5">
        <w:rPr>
          <w:rFonts w:ascii="Arial" w:eastAsia="Times New Roman" w:hAnsi="Arial" w:cs="Arial"/>
          <w:sz w:val="24"/>
          <w:szCs w:val="24"/>
          <w:lang w:val="es-ES_tradnl" w:eastAsia="es-ES"/>
        </w:rPr>
        <w:t>CGP</w:t>
      </w:r>
      <w:proofErr w:type="spellEnd"/>
      <w:r w:rsidRPr="00DD65F5">
        <w:rPr>
          <w:rFonts w:ascii="Arial" w:eastAsia="Times New Roman" w:hAnsi="Arial" w:cs="Arial"/>
          <w:sz w:val="24"/>
          <w:szCs w:val="24"/>
          <w:lang w:val="es-ES_tradnl" w:eastAsia="es-ES"/>
        </w:rPr>
        <w:t xml:space="preserve"> se ocupa del llamamiento en garantía, que consiste en la posibilidad que tiene quien </w:t>
      </w:r>
      <w:r w:rsidRPr="00DD65F5">
        <w:rPr>
          <w:rFonts w:ascii="Arial" w:hAnsi="Arial" w:cs="Arial"/>
          <w:bCs/>
          <w:sz w:val="24"/>
          <w:szCs w:val="24"/>
        </w:rPr>
        <w:t xml:space="preserve">afirme tener un derecho legal o contractual a exigir de un tercero la indemnización del perjuicio que llegare a sufrir o el reembolso total o parcial del pago que tuviere que hacer como resultado de la sentencia que se dicte en el proceso que promueva o se le promueva, de convocarlo al proceso, ya desde la demanda o en su contestación, con el propósito que allí mismo se resuelva su relación. </w:t>
      </w:r>
    </w:p>
    <w:p w:rsidR="00273CD3" w:rsidRPr="00DD65F5" w:rsidRDefault="00273CD3" w:rsidP="00273CD3">
      <w:pPr>
        <w:spacing w:after="0"/>
        <w:ind w:right="51"/>
        <w:jc w:val="both"/>
        <w:rPr>
          <w:rFonts w:ascii="Arial" w:eastAsia="Times New Roman" w:hAnsi="Arial" w:cs="Arial"/>
          <w:sz w:val="24"/>
          <w:szCs w:val="24"/>
          <w:lang w:val="es-ES_tradnl" w:eastAsia="es-ES"/>
        </w:rPr>
      </w:pPr>
    </w:p>
    <w:p w:rsidR="00273CD3" w:rsidRPr="00DD65F5" w:rsidRDefault="00273CD3" w:rsidP="00273CD3">
      <w:pPr>
        <w:spacing w:after="0"/>
        <w:ind w:right="51"/>
        <w:jc w:val="both"/>
        <w:rPr>
          <w:rFonts w:ascii="Arial" w:eastAsia="Times New Roman" w:hAnsi="Arial" w:cs="Arial"/>
          <w:sz w:val="24"/>
          <w:szCs w:val="24"/>
          <w:lang w:val="es-ES_tradnl" w:eastAsia="es-ES"/>
        </w:rPr>
      </w:pPr>
      <w:r w:rsidRPr="00DD65F5">
        <w:rPr>
          <w:rFonts w:ascii="Arial" w:eastAsia="Times New Roman" w:hAnsi="Arial" w:cs="Arial"/>
          <w:sz w:val="24"/>
          <w:szCs w:val="24"/>
          <w:lang w:val="es-ES_tradnl" w:eastAsia="es-ES"/>
        </w:rPr>
        <w:t xml:space="preserve">Sobre este tópico, del llamamiento en garantía y su definición por el juez laboral, sin importar el origen del mismo, se ha pronunciado el órgano de cierre de esta especialidad, en Sentencia SL471-2013, en la que apunto: </w:t>
      </w:r>
    </w:p>
    <w:p w:rsidR="00273CD3" w:rsidRPr="00DD65F5" w:rsidRDefault="00273CD3" w:rsidP="00273CD3">
      <w:pPr>
        <w:spacing w:after="0" w:line="240" w:lineRule="auto"/>
        <w:ind w:right="51"/>
        <w:jc w:val="both"/>
        <w:rPr>
          <w:rFonts w:ascii="Arial" w:eastAsia="Times New Roman" w:hAnsi="Arial" w:cs="Arial"/>
          <w:sz w:val="24"/>
          <w:szCs w:val="24"/>
          <w:lang w:val="es-ES_tradnl" w:eastAsia="es-ES"/>
        </w:rPr>
      </w:pPr>
    </w:p>
    <w:p w:rsidR="00273CD3" w:rsidRPr="00DD65F5" w:rsidRDefault="00273CD3" w:rsidP="00273CD3">
      <w:pPr>
        <w:spacing w:line="240" w:lineRule="auto"/>
        <w:ind w:left="567" w:right="618"/>
        <w:jc w:val="both"/>
        <w:rPr>
          <w:rFonts w:ascii="Bookman Old Style" w:hAnsi="Bookman Old Style" w:cs="Estrangelo Edessa"/>
          <w:sz w:val="24"/>
          <w:szCs w:val="24"/>
        </w:rPr>
      </w:pPr>
      <w:r w:rsidRPr="00DD65F5">
        <w:rPr>
          <w:rFonts w:ascii="Bookman Old Style" w:hAnsi="Bookman Old Style" w:cs="Estrangelo Edessa"/>
          <w:sz w:val="24"/>
          <w:szCs w:val="24"/>
        </w:rPr>
        <w:t>“</w:t>
      </w:r>
      <w:r w:rsidRPr="00DD65F5">
        <w:rPr>
          <w:rFonts w:ascii="Arial" w:hAnsi="Arial" w:cs="Arial"/>
          <w:i/>
          <w:sz w:val="24"/>
          <w:szCs w:val="24"/>
        </w:rPr>
        <w:t>Es lógico que el llamado en garantía sea convocado a la jurisdicción en la que se tramite el proceso donde se discuten unas pretensiones por las que eventualmente tiene que salir a responder, (…). Esto por cuanto que sería la única forma en que el llamado en garantía podría oponerse</w:t>
      </w:r>
      <w:r w:rsidRPr="00DD65F5">
        <w:rPr>
          <w:rFonts w:ascii="Arial" w:hAnsi="Arial" w:cs="Arial"/>
          <w:i/>
          <w:spacing w:val="14"/>
          <w:sz w:val="24"/>
          <w:szCs w:val="24"/>
        </w:rPr>
        <w:t xml:space="preserve"> </w:t>
      </w:r>
      <w:r w:rsidRPr="00DD65F5">
        <w:rPr>
          <w:rFonts w:ascii="Arial" w:hAnsi="Arial" w:cs="Arial"/>
          <w:i/>
          <w:sz w:val="24"/>
          <w:szCs w:val="24"/>
        </w:rPr>
        <w:t xml:space="preserve">ante un tercero que reclama al tomador de la póliza  y al asegurado unos créditos laborales derivados de una relación laboral que tuvo origen en el contrato de obra que estos celebraron, toda vez que sería precisamente en el proceso laboral donde podría proponer todas las </w:t>
      </w:r>
      <w:r w:rsidRPr="00DD65F5">
        <w:rPr>
          <w:rFonts w:ascii="Arial" w:hAnsi="Arial" w:cs="Arial"/>
          <w:i/>
          <w:sz w:val="24"/>
          <w:szCs w:val="24"/>
        </w:rPr>
        <w:lastRenderedPageBreak/>
        <w:t>excepciones de que hicieran uso el contratista independiente y el contratante solidario; ello sin descontar las propias que se refieran a que no está obligado a responder por una cualquiera de las vicisitudes que se puedan presentar en torno al contrato de seguros por el cual es convocado a responder”</w:t>
      </w:r>
      <w:r w:rsidRPr="00DD65F5">
        <w:rPr>
          <w:rFonts w:ascii="Bookman Old Style" w:hAnsi="Bookman Old Style" w:cs="Estrangelo Edessa"/>
          <w:sz w:val="24"/>
          <w:szCs w:val="24"/>
        </w:rPr>
        <w:t xml:space="preserve">. </w:t>
      </w:r>
    </w:p>
    <w:p w:rsidR="00273CD3" w:rsidRPr="00DD65F5" w:rsidRDefault="00273CD3" w:rsidP="00273CD3">
      <w:pPr>
        <w:spacing w:after="0"/>
        <w:ind w:right="51"/>
        <w:jc w:val="both"/>
        <w:rPr>
          <w:rFonts w:ascii="Arial" w:eastAsia="Times New Roman" w:hAnsi="Arial" w:cs="Arial"/>
          <w:sz w:val="24"/>
          <w:szCs w:val="24"/>
          <w:lang w:val="es-ES_tradnl" w:eastAsia="es-ES"/>
        </w:rPr>
      </w:pPr>
    </w:p>
    <w:p w:rsidR="00273CD3" w:rsidRPr="00DD65F5" w:rsidRDefault="000675EE" w:rsidP="00273CD3">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Igualmente, la Sala 2</w:t>
      </w:r>
      <w:r w:rsidR="00273CD3" w:rsidRPr="00DD65F5">
        <w:rPr>
          <w:rFonts w:ascii="Arial" w:eastAsia="Times New Roman" w:hAnsi="Arial" w:cs="Arial"/>
          <w:sz w:val="24"/>
          <w:szCs w:val="24"/>
          <w:lang w:val="es-ES_tradnl" w:eastAsia="es-ES"/>
        </w:rPr>
        <w:t xml:space="preserve"> de Decisión Laboral de este Tribunal</w:t>
      </w:r>
      <w:r w:rsidR="00273CD3" w:rsidRPr="00DD65F5">
        <w:rPr>
          <w:rStyle w:val="Refdenotaalpie"/>
          <w:rFonts w:ascii="Arial" w:eastAsia="Times New Roman" w:hAnsi="Arial" w:cs="Arial"/>
          <w:sz w:val="24"/>
          <w:szCs w:val="24"/>
          <w:lang w:val="es-ES_tradnl" w:eastAsia="es-ES"/>
        </w:rPr>
        <w:footnoteReference w:id="1"/>
      </w:r>
      <w:r w:rsidR="00273CD3">
        <w:rPr>
          <w:rFonts w:ascii="Arial" w:eastAsia="Times New Roman" w:hAnsi="Arial" w:cs="Arial"/>
          <w:sz w:val="24"/>
          <w:szCs w:val="24"/>
          <w:lang w:val="es-ES_tradnl" w:eastAsia="es-ES"/>
        </w:rPr>
        <w:t xml:space="preserve"> en reciente decisión</w:t>
      </w:r>
      <w:r w:rsidR="00273CD3" w:rsidRPr="00DD65F5">
        <w:rPr>
          <w:rFonts w:ascii="Arial" w:eastAsia="Times New Roman" w:hAnsi="Arial" w:cs="Arial"/>
          <w:sz w:val="24"/>
          <w:szCs w:val="24"/>
          <w:lang w:val="es-ES_tradnl" w:eastAsia="es-ES"/>
        </w:rPr>
        <w:t xml:space="preserve"> en torno a la figura del llamamiento en garantía </w:t>
      </w:r>
      <w:r w:rsidR="00273CD3">
        <w:rPr>
          <w:rFonts w:ascii="Arial" w:eastAsia="Times New Roman" w:hAnsi="Arial" w:cs="Arial"/>
          <w:sz w:val="24"/>
          <w:szCs w:val="24"/>
          <w:lang w:val="es-ES_tradnl" w:eastAsia="es-ES"/>
        </w:rPr>
        <w:t>dijo:</w:t>
      </w:r>
      <w:r w:rsidR="00273CD3" w:rsidRPr="00DD65F5">
        <w:rPr>
          <w:rFonts w:ascii="Arial" w:eastAsia="Times New Roman" w:hAnsi="Arial" w:cs="Arial"/>
          <w:sz w:val="24"/>
          <w:szCs w:val="24"/>
          <w:lang w:val="es-ES_tradnl" w:eastAsia="es-ES"/>
        </w:rPr>
        <w:t>“</w:t>
      </w:r>
      <w:r w:rsidR="00273CD3" w:rsidRPr="00DD65F5">
        <w:rPr>
          <w:rFonts w:ascii="Arial" w:eastAsia="Times New Roman" w:hAnsi="Arial" w:cs="Arial"/>
          <w:i/>
          <w:sz w:val="24"/>
          <w:szCs w:val="24"/>
          <w:lang w:val="es-ES_tradnl" w:eastAsia="es-ES"/>
        </w:rPr>
        <w:t>…la norma está concebida para que el funcionario a quien se le solicite su aplicación, con independencia de la especialidad en donde se ventile el asunto, resuelva lo pertinente respecto a la responsabilidad del llamado en garantía, de conformidad con la legislación o el contrato que origina la obligación, básicamente como garantía del debido proceso y en aras de garantizar el derecho de defensa del convocado frente a reclamaciones de terceros ajenos al negocio jurídico que dio lugar a su vinculación</w:t>
      </w:r>
      <w:r w:rsidR="00273CD3" w:rsidRPr="00DD65F5">
        <w:rPr>
          <w:rFonts w:ascii="Arial" w:eastAsia="Times New Roman" w:hAnsi="Arial" w:cs="Arial"/>
          <w:sz w:val="24"/>
          <w:szCs w:val="24"/>
          <w:lang w:val="es-ES_tradnl" w:eastAsia="es-ES"/>
        </w:rPr>
        <w:t>.”, criterio que se comparte íntegramente.</w:t>
      </w:r>
    </w:p>
    <w:p w:rsidR="00273CD3" w:rsidRPr="00DD65F5" w:rsidRDefault="00273CD3" w:rsidP="00273CD3">
      <w:pPr>
        <w:pStyle w:val="Sinespaciado"/>
        <w:spacing w:line="276" w:lineRule="auto"/>
        <w:jc w:val="both"/>
        <w:rPr>
          <w:rFonts w:ascii="Arial" w:hAnsi="Arial" w:cs="Arial"/>
          <w:lang w:val="es-ES"/>
        </w:rPr>
      </w:pPr>
      <w:r w:rsidRPr="00DD65F5">
        <w:rPr>
          <w:rFonts w:ascii="Arial" w:hAnsi="Arial" w:cs="Arial"/>
          <w:b/>
          <w:lang w:val="es-ES"/>
        </w:rPr>
        <w:t xml:space="preserve"> </w:t>
      </w:r>
    </w:p>
    <w:p w:rsidR="00273CD3" w:rsidRPr="00DD65F5" w:rsidRDefault="00273CD3" w:rsidP="00273CD3">
      <w:pPr>
        <w:pStyle w:val="Sinespaciado"/>
        <w:spacing w:line="276" w:lineRule="auto"/>
        <w:jc w:val="both"/>
        <w:rPr>
          <w:rFonts w:ascii="Arial" w:hAnsi="Arial" w:cs="Arial"/>
        </w:rPr>
      </w:pPr>
      <w:r w:rsidRPr="00DD65F5">
        <w:rPr>
          <w:rFonts w:ascii="Arial" w:hAnsi="Arial" w:cs="Arial"/>
          <w:lang w:val="es-ES"/>
        </w:rPr>
        <w:t xml:space="preserve">En este orden de ideas, acertó la jueza de primera instancia cuando consideró que aun sustentado el llamamiento en garantía en un contrato de concesión es competente para resolver la relación entre </w:t>
      </w:r>
      <w:proofErr w:type="spellStart"/>
      <w:r w:rsidRPr="00DD65F5">
        <w:rPr>
          <w:rFonts w:ascii="Arial" w:hAnsi="Arial" w:cs="Arial"/>
          <w:lang w:val="es-ES"/>
        </w:rPr>
        <w:t>Megabus</w:t>
      </w:r>
      <w:proofErr w:type="spellEnd"/>
      <w:r w:rsidRPr="00DD65F5">
        <w:rPr>
          <w:rFonts w:ascii="Arial" w:hAnsi="Arial" w:cs="Arial"/>
          <w:lang w:val="es-ES"/>
        </w:rPr>
        <w:t xml:space="preserve"> </w:t>
      </w:r>
      <w:r w:rsidRPr="00DD65F5">
        <w:rPr>
          <w:rFonts w:ascii="Arial" w:hAnsi="Arial" w:cs="Arial"/>
        </w:rPr>
        <w:t xml:space="preserve">S.A. y SI 99 </w:t>
      </w:r>
      <w:proofErr w:type="spellStart"/>
      <w:r w:rsidRPr="00DD65F5">
        <w:rPr>
          <w:rFonts w:ascii="Arial" w:hAnsi="Arial" w:cs="Arial"/>
        </w:rPr>
        <w:t>SA</w:t>
      </w:r>
      <w:proofErr w:type="spellEnd"/>
      <w:r w:rsidRPr="00DD65F5">
        <w:rPr>
          <w:rFonts w:ascii="Arial" w:hAnsi="Arial" w:cs="Arial"/>
          <w:lang w:val="es-ES"/>
        </w:rPr>
        <w:t>, al ser esta la institución que le permite al demandado, de quien se pretende el pago de acreencias laborales en razón a la solidaridad que se le endilga, conseguir que otra persona contribuya con ello</w:t>
      </w:r>
      <w:r>
        <w:rPr>
          <w:rFonts w:ascii="Arial" w:hAnsi="Arial" w:cs="Arial"/>
          <w:lang w:val="es-ES"/>
        </w:rPr>
        <w:t>,</w:t>
      </w:r>
      <w:r w:rsidRPr="00DD65F5">
        <w:rPr>
          <w:rFonts w:ascii="Arial" w:hAnsi="Arial" w:cs="Arial"/>
          <w:lang w:val="es-ES"/>
        </w:rPr>
        <w:t xml:space="preserve"> de resultar condenado sin importar que su vínculo sea</w:t>
      </w:r>
      <w:r w:rsidRPr="00DD65F5">
        <w:rPr>
          <w:rFonts w:ascii="Arial" w:hAnsi="Arial" w:cs="Arial"/>
        </w:rPr>
        <w:t xml:space="preserve"> ajeno a la relación laboral que se debate en el juicio, todo ello en pro de hacer efectivos el principio de economía procesal y el derecho de defensa en favor del llamante y llamado en garantía, este último qu</w:t>
      </w:r>
      <w:r>
        <w:rPr>
          <w:rFonts w:ascii="Arial" w:hAnsi="Arial" w:cs="Arial"/>
        </w:rPr>
        <w:t>i</w:t>
      </w:r>
      <w:r w:rsidRPr="00DD65F5">
        <w:rPr>
          <w:rFonts w:ascii="Arial" w:hAnsi="Arial" w:cs="Arial"/>
        </w:rPr>
        <w:t>e</w:t>
      </w:r>
      <w:r>
        <w:rPr>
          <w:rFonts w:ascii="Arial" w:hAnsi="Arial" w:cs="Arial"/>
        </w:rPr>
        <w:t>n</w:t>
      </w:r>
      <w:r w:rsidRPr="00DD65F5">
        <w:rPr>
          <w:rFonts w:ascii="Arial" w:hAnsi="Arial" w:cs="Arial"/>
        </w:rPr>
        <w:t xml:space="preserve">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273CD3" w:rsidRPr="00DD65F5" w:rsidRDefault="00273CD3" w:rsidP="00273CD3">
      <w:pPr>
        <w:spacing w:after="0"/>
        <w:jc w:val="both"/>
        <w:rPr>
          <w:rFonts w:ascii="Arial" w:hAnsi="Arial" w:cs="Arial"/>
          <w:sz w:val="24"/>
          <w:szCs w:val="24"/>
        </w:rPr>
      </w:pPr>
    </w:p>
    <w:p w:rsidR="00273CD3" w:rsidRPr="00DD65F5" w:rsidRDefault="00273CD3" w:rsidP="00273CD3">
      <w:pPr>
        <w:pStyle w:val="Sinespaciado"/>
        <w:spacing w:line="276" w:lineRule="auto"/>
        <w:jc w:val="both"/>
        <w:rPr>
          <w:rFonts w:ascii="Arial" w:hAnsi="Arial" w:cs="Arial"/>
          <w:b/>
          <w:lang w:val="es-ES"/>
        </w:rPr>
      </w:pPr>
      <w:r w:rsidRPr="00DD65F5">
        <w:rPr>
          <w:rFonts w:ascii="Arial" w:hAnsi="Arial" w:cs="Arial"/>
          <w:b/>
          <w:lang w:val="es-ES"/>
        </w:rPr>
        <w:t xml:space="preserve">2.2 De la excepción de inepta demanda </w:t>
      </w:r>
      <w:r w:rsidRPr="00DD65F5">
        <w:rPr>
          <w:rFonts w:ascii="Arial" w:hAnsi="Arial" w:cs="Arial"/>
          <w:lang w:val="es-ES"/>
        </w:rPr>
        <w:t xml:space="preserve">(num.5 art. 100 </w:t>
      </w:r>
      <w:proofErr w:type="spellStart"/>
      <w:r w:rsidRPr="00DD65F5">
        <w:rPr>
          <w:rFonts w:ascii="Arial" w:hAnsi="Arial" w:cs="Arial"/>
          <w:lang w:val="es-ES"/>
        </w:rPr>
        <w:t>CGP</w:t>
      </w:r>
      <w:proofErr w:type="spellEnd"/>
      <w:r w:rsidRPr="00DD65F5">
        <w:rPr>
          <w:rFonts w:ascii="Arial" w:hAnsi="Arial" w:cs="Arial"/>
          <w:lang w:val="es-ES"/>
        </w:rPr>
        <w:t>)</w:t>
      </w:r>
    </w:p>
    <w:p w:rsidR="00273CD3" w:rsidRPr="00DD65F5" w:rsidRDefault="00273CD3" w:rsidP="00273CD3">
      <w:pPr>
        <w:pStyle w:val="Sinespaciado"/>
        <w:spacing w:line="276" w:lineRule="auto"/>
        <w:jc w:val="both"/>
        <w:rPr>
          <w:rFonts w:ascii="Arial" w:hAnsi="Arial" w:cs="Arial"/>
          <w:lang w:val="es-ES"/>
        </w:rPr>
      </w:pPr>
    </w:p>
    <w:p w:rsidR="00273CD3" w:rsidRPr="00DD65F5" w:rsidRDefault="00273CD3" w:rsidP="00273CD3">
      <w:pPr>
        <w:pStyle w:val="Sinespaciado"/>
        <w:spacing w:line="276" w:lineRule="auto"/>
        <w:jc w:val="both"/>
        <w:rPr>
          <w:rFonts w:ascii="Arial" w:hAnsi="Arial" w:cs="Arial"/>
          <w:lang w:val="es-ES"/>
        </w:rPr>
      </w:pPr>
      <w:r w:rsidRPr="00DD65F5">
        <w:rPr>
          <w:rFonts w:ascii="Arial" w:hAnsi="Arial" w:cs="Arial"/>
          <w:lang w:val="es-ES"/>
        </w:rPr>
        <w:t xml:space="preserve">Esta excepción tiene su razón de ser en el presupuesto procesal demanda en forma, que consiste en exigir a quien formule una demanda o un llamamiento en garantía cumpla con los requisitos formales establecidos en la ley adjetiva, en este caso, los del artículo 25 del </w:t>
      </w:r>
      <w:proofErr w:type="spellStart"/>
      <w:r w:rsidRPr="00DD65F5">
        <w:rPr>
          <w:rFonts w:ascii="Arial" w:hAnsi="Arial" w:cs="Arial"/>
          <w:lang w:val="es-ES"/>
        </w:rPr>
        <w:t>CPTSS</w:t>
      </w:r>
      <w:proofErr w:type="spellEnd"/>
      <w:r w:rsidRPr="00DD65F5">
        <w:rPr>
          <w:rFonts w:ascii="Arial" w:hAnsi="Arial" w:cs="Arial"/>
          <w:lang w:val="es-ES"/>
        </w:rPr>
        <w:t xml:space="preserve">, señalados para la demanda, a los que remite el art. 65 del </w:t>
      </w:r>
      <w:proofErr w:type="spellStart"/>
      <w:r w:rsidRPr="00DD65F5">
        <w:rPr>
          <w:rFonts w:ascii="Arial" w:hAnsi="Arial" w:cs="Arial"/>
          <w:lang w:val="es-ES"/>
        </w:rPr>
        <w:t>CGP</w:t>
      </w:r>
      <w:proofErr w:type="spellEnd"/>
      <w:r w:rsidRPr="00DD65F5">
        <w:rPr>
          <w:rFonts w:ascii="Arial" w:hAnsi="Arial" w:cs="Arial"/>
          <w:lang w:val="es-ES"/>
        </w:rPr>
        <w:t xml:space="preserve">; ello con el propósito de evitar irregularidades, causales de nulidad y excepcionalmente sentencias inhibitorias. </w:t>
      </w:r>
    </w:p>
    <w:p w:rsidR="00273CD3" w:rsidRPr="00DD65F5" w:rsidRDefault="00273CD3" w:rsidP="00273CD3">
      <w:pPr>
        <w:pStyle w:val="Sinespaciado"/>
        <w:spacing w:line="276" w:lineRule="auto"/>
        <w:jc w:val="both"/>
        <w:rPr>
          <w:rFonts w:ascii="Arial" w:hAnsi="Arial" w:cs="Arial"/>
          <w:lang w:val="es-ES"/>
        </w:rPr>
      </w:pPr>
      <w:r w:rsidRPr="00DD65F5">
        <w:rPr>
          <w:rFonts w:ascii="Arial" w:hAnsi="Arial" w:cs="Arial"/>
          <w:lang w:val="es-ES"/>
        </w:rPr>
        <w:t xml:space="preserve">     </w:t>
      </w:r>
      <w:r w:rsidRPr="00DD65F5">
        <w:rPr>
          <w:rFonts w:ascii="Arial" w:hAnsi="Arial" w:cs="Arial"/>
          <w:b/>
          <w:lang w:val="es-ES"/>
        </w:rPr>
        <w:t xml:space="preserve"> </w:t>
      </w:r>
    </w:p>
    <w:p w:rsidR="00273CD3" w:rsidRPr="00DD65F5" w:rsidRDefault="00273CD3" w:rsidP="00273CD3">
      <w:pPr>
        <w:contextualSpacing/>
        <w:jc w:val="both"/>
        <w:rPr>
          <w:rFonts w:ascii="Arial" w:hAnsi="Arial" w:cs="Arial"/>
          <w:sz w:val="24"/>
          <w:szCs w:val="24"/>
          <w:lang w:val="es-ES"/>
        </w:rPr>
      </w:pPr>
      <w:r w:rsidRPr="00DD65F5">
        <w:rPr>
          <w:rFonts w:ascii="Arial" w:hAnsi="Arial" w:cs="Arial"/>
          <w:sz w:val="24"/>
          <w:szCs w:val="24"/>
          <w:lang w:val="es-ES"/>
        </w:rPr>
        <w:t xml:space="preserve">Es así, que cuando se invoca esta excepción debe mencionarse con claridad cuál es el requisito que se obvió, para que se tenga oportunidad de corregir. </w:t>
      </w:r>
    </w:p>
    <w:p w:rsidR="00841EAF" w:rsidRPr="00E61DAD" w:rsidRDefault="00841EAF" w:rsidP="00841EAF">
      <w:pPr>
        <w:contextualSpacing/>
        <w:jc w:val="both"/>
        <w:rPr>
          <w:rFonts w:ascii="Arial" w:hAnsi="Arial" w:cs="Arial"/>
          <w:sz w:val="24"/>
          <w:szCs w:val="24"/>
          <w:lang w:val="es-ES"/>
        </w:rPr>
      </w:pPr>
      <w:r>
        <w:rPr>
          <w:rFonts w:ascii="Arial" w:hAnsi="Arial" w:cs="Arial"/>
          <w:sz w:val="24"/>
          <w:szCs w:val="24"/>
          <w:lang w:val="es-ES"/>
        </w:rPr>
        <w:t xml:space="preserve"> </w:t>
      </w:r>
    </w:p>
    <w:p w:rsidR="00756AB7" w:rsidRDefault="00841EAF" w:rsidP="00756AB7">
      <w:pPr>
        <w:contextualSpacing/>
        <w:jc w:val="both"/>
        <w:rPr>
          <w:rFonts w:ascii="Arial" w:hAnsi="Arial" w:cs="Arial"/>
          <w:sz w:val="24"/>
          <w:szCs w:val="24"/>
          <w:lang w:val="es-ES"/>
        </w:rPr>
      </w:pPr>
      <w:r w:rsidRPr="00E61DAD">
        <w:rPr>
          <w:rFonts w:ascii="Arial" w:hAnsi="Arial" w:cs="Arial"/>
          <w:sz w:val="24"/>
          <w:szCs w:val="24"/>
          <w:lang w:val="es-ES"/>
        </w:rPr>
        <w:t>Descendiendo al caso concreto, se tiene que el escrito de llamamiento en garantía</w:t>
      </w:r>
      <w:r>
        <w:rPr>
          <w:rFonts w:ascii="Arial" w:hAnsi="Arial" w:cs="Arial"/>
          <w:sz w:val="24"/>
          <w:szCs w:val="24"/>
          <w:lang w:val="es-ES"/>
        </w:rPr>
        <w:t>, que reposa a folios</w:t>
      </w:r>
      <w:r w:rsidR="006D796D">
        <w:rPr>
          <w:rFonts w:ascii="Arial" w:hAnsi="Arial" w:cs="Arial"/>
          <w:sz w:val="24"/>
          <w:szCs w:val="24"/>
          <w:lang w:val="es-ES"/>
        </w:rPr>
        <w:t xml:space="preserve"> 142 y </w:t>
      </w:r>
      <w:proofErr w:type="spellStart"/>
      <w:r w:rsidR="006D796D">
        <w:rPr>
          <w:rFonts w:ascii="Arial" w:hAnsi="Arial" w:cs="Arial"/>
          <w:sz w:val="24"/>
          <w:szCs w:val="24"/>
          <w:lang w:val="es-ES"/>
        </w:rPr>
        <w:t>ss</w:t>
      </w:r>
      <w:proofErr w:type="spellEnd"/>
      <w:r>
        <w:rPr>
          <w:rFonts w:ascii="Arial" w:hAnsi="Arial" w:cs="Arial"/>
          <w:sz w:val="24"/>
          <w:szCs w:val="24"/>
          <w:lang w:val="es-ES"/>
        </w:rPr>
        <w:t>,</w:t>
      </w:r>
      <w:r w:rsidRPr="00E61DAD">
        <w:rPr>
          <w:rFonts w:ascii="Arial" w:hAnsi="Arial" w:cs="Arial"/>
          <w:sz w:val="24"/>
          <w:szCs w:val="24"/>
          <w:lang w:val="es-ES"/>
        </w:rPr>
        <w:t xml:space="preserve"> </w:t>
      </w:r>
      <w:r w:rsidR="00756AB7" w:rsidRPr="00E61DAD">
        <w:rPr>
          <w:rFonts w:ascii="Arial" w:hAnsi="Arial" w:cs="Arial"/>
          <w:sz w:val="24"/>
          <w:szCs w:val="24"/>
          <w:lang w:val="es-ES"/>
        </w:rPr>
        <w:t xml:space="preserve">cumple con los requisitos dispuestos en el artículo 25 del </w:t>
      </w:r>
      <w:proofErr w:type="spellStart"/>
      <w:r w:rsidR="00756AB7" w:rsidRPr="00E61DAD">
        <w:rPr>
          <w:rFonts w:ascii="Arial" w:hAnsi="Arial" w:cs="Arial"/>
          <w:sz w:val="24"/>
          <w:szCs w:val="24"/>
          <w:lang w:val="es-ES"/>
        </w:rPr>
        <w:t>CPTSS</w:t>
      </w:r>
      <w:proofErr w:type="spellEnd"/>
      <w:r w:rsidR="00756AB7" w:rsidRPr="00E61DAD">
        <w:rPr>
          <w:rFonts w:ascii="Arial" w:hAnsi="Arial" w:cs="Arial"/>
          <w:sz w:val="24"/>
          <w:szCs w:val="24"/>
          <w:lang w:val="es-ES"/>
        </w:rPr>
        <w:t xml:space="preserve">, que son los que deben </w:t>
      </w:r>
      <w:r w:rsidR="00756AB7">
        <w:rPr>
          <w:rFonts w:ascii="Arial" w:hAnsi="Arial" w:cs="Arial"/>
          <w:sz w:val="24"/>
          <w:szCs w:val="24"/>
          <w:lang w:val="es-ES"/>
        </w:rPr>
        <w:t xml:space="preserve">satisfacerse </w:t>
      </w:r>
      <w:r w:rsidR="00756AB7" w:rsidRPr="00E61DAD">
        <w:rPr>
          <w:rFonts w:ascii="Arial" w:hAnsi="Arial" w:cs="Arial"/>
          <w:sz w:val="24"/>
          <w:szCs w:val="24"/>
          <w:lang w:val="es-ES"/>
        </w:rPr>
        <w:t xml:space="preserve">al tenor del artículo 65 del </w:t>
      </w:r>
      <w:proofErr w:type="spellStart"/>
      <w:r w:rsidR="00756AB7" w:rsidRPr="00E61DAD">
        <w:rPr>
          <w:rFonts w:ascii="Arial" w:hAnsi="Arial" w:cs="Arial"/>
          <w:sz w:val="24"/>
          <w:szCs w:val="24"/>
          <w:lang w:val="es-ES"/>
        </w:rPr>
        <w:t>CGP</w:t>
      </w:r>
      <w:proofErr w:type="spellEnd"/>
      <w:r w:rsidR="00756AB7">
        <w:rPr>
          <w:rFonts w:ascii="Arial" w:hAnsi="Arial" w:cs="Arial"/>
          <w:sz w:val="24"/>
          <w:szCs w:val="24"/>
          <w:lang w:val="es-ES"/>
        </w:rPr>
        <w:t xml:space="preserve">, que remite a las exigencias de la demanda; allí se menciona el nombre del llamante </w:t>
      </w:r>
      <w:r w:rsidR="00756AB7">
        <w:rPr>
          <w:rFonts w:ascii="Arial" w:hAnsi="Arial" w:cs="Arial"/>
          <w:sz w:val="24"/>
          <w:szCs w:val="24"/>
          <w:lang w:val="es-ES"/>
        </w:rPr>
        <w:lastRenderedPageBreak/>
        <w:t>y llamado, los hechos, pretensiones, fundamentos de derecho y pruebas que pretende hacer valer.</w:t>
      </w:r>
    </w:p>
    <w:p w:rsidR="00756AB7" w:rsidRDefault="00756AB7" w:rsidP="00756AB7">
      <w:pPr>
        <w:contextualSpacing/>
        <w:jc w:val="both"/>
        <w:rPr>
          <w:rFonts w:ascii="Arial" w:hAnsi="Arial" w:cs="Arial"/>
          <w:sz w:val="24"/>
          <w:szCs w:val="24"/>
          <w:lang w:val="es-ES"/>
        </w:rPr>
      </w:pPr>
    </w:p>
    <w:p w:rsidR="00756AB7" w:rsidRDefault="00756AB7" w:rsidP="00756AB7">
      <w:pPr>
        <w:contextualSpacing/>
        <w:jc w:val="both"/>
        <w:rPr>
          <w:rFonts w:ascii="Arial" w:hAnsi="Arial" w:cs="Arial"/>
          <w:sz w:val="24"/>
          <w:szCs w:val="24"/>
          <w:lang w:val="es-ES"/>
        </w:rPr>
      </w:pPr>
      <w:r w:rsidRPr="00DD65F5">
        <w:rPr>
          <w:rFonts w:ascii="Arial" w:hAnsi="Arial" w:cs="Arial"/>
          <w:sz w:val="24"/>
          <w:szCs w:val="24"/>
          <w:lang w:val="es-ES"/>
        </w:rPr>
        <w:t>Así mis</w:t>
      </w:r>
      <w:r w:rsidRPr="00886E21">
        <w:rPr>
          <w:rFonts w:ascii="Arial" w:hAnsi="Arial" w:cs="Arial"/>
          <w:sz w:val="24"/>
          <w:szCs w:val="24"/>
          <w:lang w:val="es-ES"/>
        </w:rPr>
        <w:t xml:space="preserve">mo, se acercaron los anexos exigidos, en este asunto, el contrato de concesión suscrito por SI 99 </w:t>
      </w:r>
      <w:proofErr w:type="spellStart"/>
      <w:r w:rsidRPr="00886E21">
        <w:rPr>
          <w:rFonts w:ascii="Arial" w:hAnsi="Arial" w:cs="Arial"/>
          <w:sz w:val="24"/>
          <w:szCs w:val="24"/>
          <w:lang w:val="es-ES"/>
        </w:rPr>
        <w:t>SA</w:t>
      </w:r>
      <w:proofErr w:type="spellEnd"/>
      <w:r w:rsidRPr="00886E21">
        <w:rPr>
          <w:rFonts w:ascii="Arial" w:hAnsi="Arial" w:cs="Arial"/>
          <w:sz w:val="24"/>
          <w:szCs w:val="24"/>
          <w:lang w:val="es-ES"/>
        </w:rPr>
        <w:t xml:space="preserve">, en el que se lee en la cláusula 122 que el concesionario se obliga a mantener indemne a </w:t>
      </w:r>
      <w:proofErr w:type="spellStart"/>
      <w:r w:rsidRPr="00886E21">
        <w:rPr>
          <w:rFonts w:ascii="Arial" w:hAnsi="Arial" w:cs="Arial"/>
          <w:sz w:val="24"/>
          <w:szCs w:val="24"/>
          <w:lang w:val="es-ES"/>
        </w:rPr>
        <w:t>Megabus</w:t>
      </w:r>
      <w:proofErr w:type="spellEnd"/>
      <w:r w:rsidR="00B258CC">
        <w:rPr>
          <w:rFonts w:ascii="Arial" w:hAnsi="Arial" w:cs="Arial"/>
          <w:sz w:val="24"/>
          <w:szCs w:val="24"/>
          <w:lang w:val="es-ES"/>
        </w:rPr>
        <w:t xml:space="preserve"> </w:t>
      </w:r>
      <w:proofErr w:type="spellStart"/>
      <w:r w:rsidR="00B258CC">
        <w:rPr>
          <w:rFonts w:ascii="Arial" w:hAnsi="Arial" w:cs="Arial"/>
          <w:sz w:val="24"/>
          <w:szCs w:val="24"/>
          <w:lang w:val="es-ES"/>
        </w:rPr>
        <w:t>SA</w:t>
      </w:r>
      <w:proofErr w:type="spellEnd"/>
      <w:r w:rsidRPr="00886E21">
        <w:rPr>
          <w:rFonts w:ascii="Arial" w:hAnsi="Arial" w:cs="Arial"/>
          <w:sz w:val="24"/>
          <w:szCs w:val="24"/>
          <w:lang w:val="es-ES"/>
        </w:rPr>
        <w:t xml:space="preserve"> por cualesquiera costos, daños, perjuicios o perdidas en los que pueda incurrir, derivadas del presente contrato.</w:t>
      </w:r>
      <w:r w:rsidRPr="00DD65F5">
        <w:rPr>
          <w:rFonts w:ascii="Arial" w:hAnsi="Arial" w:cs="Arial"/>
          <w:sz w:val="24"/>
          <w:szCs w:val="24"/>
          <w:lang w:val="es-ES"/>
        </w:rPr>
        <w:t xml:space="preserve"> </w:t>
      </w:r>
    </w:p>
    <w:p w:rsidR="00756AB7" w:rsidRDefault="00756AB7" w:rsidP="00756AB7">
      <w:pPr>
        <w:contextualSpacing/>
        <w:jc w:val="both"/>
        <w:rPr>
          <w:rFonts w:ascii="Arial" w:hAnsi="Arial" w:cs="Arial"/>
          <w:sz w:val="24"/>
          <w:szCs w:val="24"/>
          <w:lang w:val="es-ES"/>
        </w:rPr>
      </w:pPr>
    </w:p>
    <w:p w:rsidR="00756AB7" w:rsidRPr="00DD65F5" w:rsidRDefault="00756AB7" w:rsidP="00756AB7">
      <w:pPr>
        <w:contextualSpacing/>
        <w:jc w:val="both"/>
        <w:rPr>
          <w:rFonts w:ascii="Arial" w:hAnsi="Arial" w:cs="Arial"/>
          <w:sz w:val="24"/>
          <w:szCs w:val="24"/>
        </w:rPr>
      </w:pPr>
      <w:r w:rsidRPr="00DD65F5">
        <w:rPr>
          <w:rFonts w:ascii="Arial" w:hAnsi="Arial" w:cs="Arial"/>
          <w:sz w:val="24"/>
          <w:szCs w:val="24"/>
          <w:lang w:val="es-ES"/>
        </w:rPr>
        <w:t xml:space="preserve">Documento suficiente, en principio, para lograr la admisión del llamamiento en garantía, cuyo análisis exhaustivo se realizará al desatar el litigio, que es donde se estudiará el reproche que efectuó el llamado en garantía sobre la </w:t>
      </w:r>
      <w:r w:rsidRPr="00DD65F5">
        <w:rPr>
          <w:rFonts w:ascii="Arial" w:hAnsi="Arial" w:cs="Arial"/>
          <w:sz w:val="24"/>
          <w:szCs w:val="24"/>
        </w:rPr>
        <w:t xml:space="preserve">inexistencia de la obligación legal o contractual de la que se quiere derivar su responsabilidad, al no poderse invocar la falta de legitimación en la causa como excepción previa a la luz del artículo </w:t>
      </w:r>
      <w:r>
        <w:rPr>
          <w:rFonts w:ascii="Arial" w:hAnsi="Arial" w:cs="Arial"/>
          <w:sz w:val="24"/>
          <w:szCs w:val="24"/>
        </w:rPr>
        <w:t>32</w:t>
      </w:r>
      <w:r w:rsidRPr="00DD65F5">
        <w:rPr>
          <w:rFonts w:ascii="Arial" w:hAnsi="Arial" w:cs="Arial"/>
          <w:sz w:val="24"/>
          <w:szCs w:val="24"/>
        </w:rPr>
        <w:t xml:space="preserve"> del </w:t>
      </w:r>
      <w:proofErr w:type="spellStart"/>
      <w:r w:rsidRPr="00DD65F5">
        <w:rPr>
          <w:rFonts w:ascii="Arial" w:hAnsi="Arial" w:cs="Arial"/>
          <w:sz w:val="24"/>
          <w:szCs w:val="24"/>
        </w:rPr>
        <w:t>CPTSS</w:t>
      </w:r>
      <w:proofErr w:type="spellEnd"/>
      <w:r w:rsidRPr="00DD65F5">
        <w:rPr>
          <w:rFonts w:ascii="Arial" w:hAnsi="Arial" w:cs="Arial"/>
          <w:sz w:val="24"/>
          <w:szCs w:val="24"/>
        </w:rPr>
        <w:t xml:space="preserve">, donde no está </w:t>
      </w:r>
      <w:r>
        <w:rPr>
          <w:rFonts w:ascii="Arial" w:hAnsi="Arial" w:cs="Arial"/>
          <w:sz w:val="24"/>
          <w:szCs w:val="24"/>
        </w:rPr>
        <w:t>consagrada</w:t>
      </w:r>
      <w:r w:rsidRPr="00DD65F5">
        <w:rPr>
          <w:rFonts w:ascii="Arial" w:hAnsi="Arial" w:cs="Arial"/>
          <w:sz w:val="24"/>
          <w:szCs w:val="24"/>
        </w:rPr>
        <w:t xml:space="preserve"> y desaparecer tal posibilidad </w:t>
      </w:r>
      <w:r>
        <w:rPr>
          <w:rFonts w:ascii="Arial" w:hAnsi="Arial" w:cs="Arial"/>
          <w:sz w:val="24"/>
          <w:szCs w:val="24"/>
        </w:rPr>
        <w:t>d</w:t>
      </w:r>
      <w:r w:rsidRPr="00DD65F5">
        <w:rPr>
          <w:rFonts w:ascii="Arial" w:hAnsi="Arial" w:cs="Arial"/>
          <w:sz w:val="24"/>
          <w:szCs w:val="24"/>
        </w:rPr>
        <w:t xml:space="preserve">el </w:t>
      </w:r>
      <w:proofErr w:type="spellStart"/>
      <w:r w:rsidRPr="00DD65F5">
        <w:rPr>
          <w:rFonts w:ascii="Arial" w:hAnsi="Arial" w:cs="Arial"/>
          <w:sz w:val="24"/>
          <w:szCs w:val="24"/>
        </w:rPr>
        <w:t>CGP</w:t>
      </w:r>
      <w:proofErr w:type="spellEnd"/>
      <w:r w:rsidRPr="00DD65F5">
        <w:rPr>
          <w:rFonts w:ascii="Arial" w:hAnsi="Arial" w:cs="Arial"/>
          <w:sz w:val="24"/>
          <w:szCs w:val="24"/>
        </w:rPr>
        <w:t>.</w:t>
      </w:r>
    </w:p>
    <w:p w:rsidR="00841EAF" w:rsidRPr="00AD3ED1" w:rsidRDefault="00841EAF" w:rsidP="00841EAF">
      <w:pPr>
        <w:contextualSpacing/>
        <w:jc w:val="center"/>
        <w:rPr>
          <w:rFonts w:ascii="Arial" w:hAnsi="Arial" w:cs="Arial"/>
          <w:b/>
          <w:lang w:val="es-ES"/>
        </w:rPr>
      </w:pPr>
      <w:r w:rsidRPr="00AD3ED1">
        <w:rPr>
          <w:rFonts w:ascii="Arial" w:hAnsi="Arial" w:cs="Arial"/>
          <w:b/>
          <w:lang w:val="es-ES"/>
        </w:rPr>
        <w:t>CONCLUSIÓN</w:t>
      </w:r>
    </w:p>
    <w:p w:rsidR="00841EAF" w:rsidRDefault="00841EAF" w:rsidP="00841EAF">
      <w:pPr>
        <w:contextualSpacing/>
        <w:jc w:val="both"/>
        <w:rPr>
          <w:rFonts w:ascii="Arial" w:hAnsi="Arial" w:cs="Arial"/>
          <w:szCs w:val="24"/>
        </w:rPr>
      </w:pPr>
      <w:r>
        <w:rPr>
          <w:rFonts w:ascii="Arial" w:hAnsi="Arial" w:cs="Arial"/>
          <w:lang w:val="es-ES"/>
        </w:rPr>
        <w:t xml:space="preserve"> </w:t>
      </w:r>
      <w:r>
        <w:rPr>
          <w:rFonts w:ascii="Arial" w:hAnsi="Arial" w:cs="Arial"/>
          <w:b/>
          <w:szCs w:val="24"/>
        </w:rPr>
        <w:t xml:space="preserve"> </w:t>
      </w:r>
      <w:r>
        <w:rPr>
          <w:rFonts w:ascii="Arial" w:hAnsi="Arial" w:cs="Arial"/>
          <w:szCs w:val="24"/>
          <w:lang w:val="es-ES"/>
        </w:rPr>
        <w:t xml:space="preserve"> </w:t>
      </w:r>
    </w:p>
    <w:p w:rsidR="00841EAF" w:rsidRDefault="00841EAF" w:rsidP="00841EAF">
      <w:pPr>
        <w:shd w:val="clear" w:color="auto" w:fill="FFFFFF"/>
        <w:jc w:val="both"/>
        <w:textAlignment w:val="baseline"/>
        <w:rPr>
          <w:rFonts w:ascii="Arial" w:hAnsi="Arial" w:cs="Arial"/>
          <w:szCs w:val="24"/>
        </w:rPr>
      </w:pPr>
      <w:r>
        <w:rPr>
          <w:rFonts w:ascii="Arial" w:hAnsi="Arial" w:cs="Arial"/>
          <w:szCs w:val="24"/>
        </w:rPr>
        <w:t xml:space="preserve">En armonía, con lo expuesto en precedencia, se confirmará el auto recurrido y se condenará en </w:t>
      </w:r>
      <w:r w:rsidRPr="005F61EE">
        <w:rPr>
          <w:rFonts w:ascii="Arial" w:hAnsi="Arial" w:cs="Arial"/>
          <w:szCs w:val="24"/>
        </w:rPr>
        <w:t xml:space="preserve">esta instancia a la parte </w:t>
      </w:r>
      <w:r>
        <w:rPr>
          <w:rFonts w:ascii="Arial" w:hAnsi="Arial" w:cs="Arial"/>
          <w:szCs w:val="24"/>
        </w:rPr>
        <w:t>recurrente en</w:t>
      </w:r>
      <w:r w:rsidR="006B76B7">
        <w:rPr>
          <w:rFonts w:ascii="Arial" w:hAnsi="Arial" w:cs="Arial"/>
          <w:szCs w:val="24"/>
        </w:rPr>
        <w:t xml:space="preserve"> costas en</w:t>
      </w:r>
      <w:r>
        <w:rPr>
          <w:rFonts w:ascii="Arial" w:hAnsi="Arial" w:cs="Arial"/>
          <w:szCs w:val="24"/>
        </w:rPr>
        <w:t xml:space="preserve"> favor de </w:t>
      </w:r>
      <w:proofErr w:type="spellStart"/>
      <w:r>
        <w:rPr>
          <w:rFonts w:ascii="Arial" w:hAnsi="Arial" w:cs="Arial"/>
          <w:szCs w:val="24"/>
        </w:rPr>
        <w:t>Megabus</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xml:space="preserve"> al fracasar la alzada (art. 365 numerales 1 y 3 </w:t>
      </w:r>
      <w:proofErr w:type="spellStart"/>
      <w:r>
        <w:rPr>
          <w:rFonts w:ascii="Arial" w:hAnsi="Arial" w:cs="Arial"/>
          <w:szCs w:val="24"/>
        </w:rPr>
        <w:t>CGP</w:t>
      </w:r>
      <w:proofErr w:type="spellEnd"/>
      <w:r>
        <w:rPr>
          <w:rFonts w:ascii="Arial" w:hAnsi="Arial" w:cs="Arial"/>
          <w:szCs w:val="24"/>
        </w:rPr>
        <w:t>).</w:t>
      </w:r>
    </w:p>
    <w:p w:rsidR="00841EAF" w:rsidRPr="00F171C8" w:rsidRDefault="00841EAF" w:rsidP="00841EAF">
      <w:pPr>
        <w:pStyle w:val="Standard"/>
        <w:spacing w:line="276" w:lineRule="auto"/>
        <w:jc w:val="center"/>
        <w:rPr>
          <w:rFonts w:ascii="Arial" w:hAnsi="Arial" w:cs="Arial"/>
          <w:b/>
        </w:rPr>
      </w:pPr>
      <w:r w:rsidRPr="00F171C8">
        <w:rPr>
          <w:rFonts w:ascii="Arial" w:hAnsi="Arial" w:cs="Arial"/>
          <w:b/>
        </w:rPr>
        <w:t>DECISIÓN</w:t>
      </w:r>
    </w:p>
    <w:p w:rsidR="00841EAF" w:rsidRPr="00F171C8" w:rsidRDefault="00841EAF" w:rsidP="00841EAF">
      <w:pPr>
        <w:pStyle w:val="Standard"/>
        <w:spacing w:line="276" w:lineRule="auto"/>
        <w:jc w:val="center"/>
        <w:rPr>
          <w:rFonts w:ascii="Arial" w:hAnsi="Arial" w:cs="Arial"/>
          <w:b/>
        </w:rPr>
      </w:pPr>
    </w:p>
    <w:p w:rsidR="00841EAF" w:rsidRPr="00F171C8" w:rsidRDefault="00841EAF" w:rsidP="00841EAF">
      <w:pPr>
        <w:pStyle w:val="Standard"/>
        <w:spacing w:line="276" w:lineRule="auto"/>
        <w:jc w:val="both"/>
        <w:rPr>
          <w:rFonts w:ascii="Arial" w:hAnsi="Arial" w:cs="Arial"/>
        </w:rPr>
      </w:pPr>
      <w:r w:rsidRPr="00F171C8">
        <w:rPr>
          <w:rFonts w:ascii="Arial" w:hAnsi="Arial" w:cs="Arial"/>
        </w:rPr>
        <w:t xml:space="preserve">En mérito de lo expuesto, </w:t>
      </w:r>
      <w:r w:rsidRPr="00F171C8">
        <w:rPr>
          <w:rFonts w:ascii="Arial" w:hAnsi="Arial" w:cs="Arial"/>
          <w:b/>
        </w:rPr>
        <w:t>la Sala Cuarta de Decisión Laboral del Tribunal Superior de Distrito Judicial de Pereira - Risaralda</w:t>
      </w:r>
      <w:r w:rsidRPr="00F171C8">
        <w:rPr>
          <w:rFonts w:ascii="Arial" w:hAnsi="Arial" w:cs="Arial"/>
        </w:rPr>
        <w:t xml:space="preserve">, </w:t>
      </w:r>
    </w:p>
    <w:p w:rsidR="00841EAF" w:rsidRPr="00F171C8" w:rsidRDefault="00841EAF" w:rsidP="00841EAF">
      <w:pPr>
        <w:pStyle w:val="Standard"/>
        <w:spacing w:line="276" w:lineRule="auto"/>
        <w:ind w:firstLine="708"/>
        <w:jc w:val="both"/>
        <w:rPr>
          <w:rFonts w:ascii="Arial" w:hAnsi="Arial" w:cs="Arial"/>
        </w:rPr>
      </w:pPr>
    </w:p>
    <w:p w:rsidR="00841EAF" w:rsidRPr="00F171C8" w:rsidRDefault="00841EAF" w:rsidP="00841EAF">
      <w:pPr>
        <w:pStyle w:val="Standard"/>
        <w:spacing w:line="276" w:lineRule="auto"/>
        <w:ind w:firstLine="708"/>
        <w:jc w:val="center"/>
        <w:rPr>
          <w:rFonts w:ascii="Arial" w:hAnsi="Arial" w:cs="Arial"/>
          <w:b/>
        </w:rPr>
      </w:pPr>
      <w:r w:rsidRPr="00F171C8">
        <w:rPr>
          <w:rFonts w:ascii="Arial" w:hAnsi="Arial" w:cs="Arial"/>
          <w:b/>
        </w:rPr>
        <w:t>RESUELVE</w:t>
      </w:r>
    </w:p>
    <w:p w:rsidR="00841EAF" w:rsidRPr="00F171C8" w:rsidRDefault="00841EAF" w:rsidP="00841EAF">
      <w:pPr>
        <w:jc w:val="both"/>
        <w:rPr>
          <w:rFonts w:ascii="Arial" w:hAnsi="Arial" w:cs="Arial"/>
          <w:b/>
          <w:sz w:val="24"/>
          <w:szCs w:val="24"/>
        </w:rPr>
      </w:pPr>
    </w:p>
    <w:p w:rsidR="00841EAF" w:rsidRPr="00F171C8" w:rsidRDefault="00841EAF" w:rsidP="00841EAF">
      <w:pPr>
        <w:jc w:val="both"/>
        <w:rPr>
          <w:rFonts w:ascii="Arial" w:hAnsi="Arial" w:cs="Arial"/>
          <w:sz w:val="24"/>
          <w:szCs w:val="24"/>
        </w:rPr>
      </w:pPr>
      <w:r w:rsidRPr="00F171C8">
        <w:rPr>
          <w:rFonts w:ascii="Arial" w:hAnsi="Arial" w:cs="Arial"/>
          <w:b/>
          <w:sz w:val="24"/>
          <w:szCs w:val="24"/>
        </w:rPr>
        <w:t xml:space="preserve">PRIMERO. CONFIRMAR </w:t>
      </w:r>
      <w:r w:rsidRPr="00F171C8">
        <w:rPr>
          <w:rFonts w:ascii="Arial" w:hAnsi="Arial" w:cs="Arial"/>
          <w:sz w:val="24"/>
          <w:szCs w:val="24"/>
        </w:rPr>
        <w:t xml:space="preserve">el auto proferido el por el Juzgado Quinto Laboral del Circuito de Pereira el </w:t>
      </w:r>
      <w:r w:rsidR="00C858F1">
        <w:rPr>
          <w:rFonts w:ascii="Arial" w:hAnsi="Arial" w:cs="Arial"/>
          <w:sz w:val="24"/>
          <w:szCs w:val="24"/>
        </w:rPr>
        <w:t>3</w:t>
      </w:r>
      <w:r w:rsidRPr="00F171C8">
        <w:rPr>
          <w:rFonts w:ascii="Arial" w:hAnsi="Arial" w:cs="Arial"/>
          <w:sz w:val="24"/>
          <w:szCs w:val="24"/>
        </w:rPr>
        <w:t>-1</w:t>
      </w:r>
      <w:r w:rsidR="00C858F1">
        <w:rPr>
          <w:rFonts w:ascii="Arial" w:hAnsi="Arial" w:cs="Arial"/>
          <w:sz w:val="24"/>
          <w:szCs w:val="24"/>
        </w:rPr>
        <w:t>1</w:t>
      </w:r>
      <w:r w:rsidRPr="00F171C8">
        <w:rPr>
          <w:rFonts w:ascii="Arial" w:hAnsi="Arial" w:cs="Arial"/>
          <w:sz w:val="24"/>
          <w:szCs w:val="24"/>
        </w:rPr>
        <w:t>-2017.</w:t>
      </w:r>
    </w:p>
    <w:p w:rsidR="00841EAF" w:rsidRDefault="00841EAF" w:rsidP="00841EAF">
      <w:pPr>
        <w:jc w:val="both"/>
        <w:rPr>
          <w:rFonts w:ascii="Arial" w:hAnsi="Arial" w:cs="Arial"/>
          <w:b/>
          <w:sz w:val="24"/>
          <w:szCs w:val="24"/>
        </w:rPr>
      </w:pPr>
    </w:p>
    <w:p w:rsidR="00841EAF" w:rsidRPr="00F171C8" w:rsidRDefault="00841EAF" w:rsidP="00841EAF">
      <w:pPr>
        <w:jc w:val="both"/>
        <w:rPr>
          <w:rFonts w:ascii="Arial" w:hAnsi="Arial" w:cs="Arial"/>
          <w:sz w:val="24"/>
          <w:szCs w:val="24"/>
        </w:rPr>
      </w:pPr>
      <w:r w:rsidRPr="00F171C8">
        <w:rPr>
          <w:rFonts w:ascii="Arial" w:hAnsi="Arial" w:cs="Arial"/>
          <w:b/>
          <w:sz w:val="24"/>
          <w:szCs w:val="24"/>
        </w:rPr>
        <w:t>SEGUNDO.  CONDENAR</w:t>
      </w:r>
      <w:r w:rsidRPr="00F171C8">
        <w:rPr>
          <w:rFonts w:ascii="Arial" w:hAnsi="Arial" w:cs="Arial"/>
          <w:sz w:val="24"/>
          <w:szCs w:val="24"/>
        </w:rPr>
        <w:t xml:space="preserve"> en costas en esta instancia a la parte recurrente en favor de </w:t>
      </w:r>
      <w:proofErr w:type="spellStart"/>
      <w:r w:rsidRPr="00F171C8">
        <w:rPr>
          <w:rFonts w:ascii="Arial" w:hAnsi="Arial" w:cs="Arial"/>
          <w:sz w:val="24"/>
          <w:szCs w:val="24"/>
        </w:rPr>
        <w:t>Megabus</w:t>
      </w:r>
      <w:proofErr w:type="spellEnd"/>
      <w:r w:rsidRPr="00F171C8">
        <w:rPr>
          <w:rFonts w:ascii="Arial" w:hAnsi="Arial" w:cs="Arial"/>
          <w:sz w:val="24"/>
          <w:szCs w:val="24"/>
        </w:rPr>
        <w:t xml:space="preserve"> </w:t>
      </w:r>
      <w:proofErr w:type="spellStart"/>
      <w:r w:rsidRPr="00F171C8">
        <w:rPr>
          <w:rFonts w:ascii="Arial" w:hAnsi="Arial" w:cs="Arial"/>
          <w:sz w:val="24"/>
          <w:szCs w:val="24"/>
        </w:rPr>
        <w:t>SA</w:t>
      </w:r>
      <w:proofErr w:type="spellEnd"/>
      <w:r w:rsidRPr="00F171C8">
        <w:rPr>
          <w:rFonts w:ascii="Arial" w:hAnsi="Arial" w:cs="Arial"/>
          <w:sz w:val="24"/>
          <w:szCs w:val="24"/>
        </w:rPr>
        <w:t xml:space="preserve">, por lo expuesto en la parte motiva. </w:t>
      </w:r>
    </w:p>
    <w:p w:rsidR="00841EAF" w:rsidRPr="00F171C8" w:rsidRDefault="00841EAF" w:rsidP="00841EAF">
      <w:pPr>
        <w:jc w:val="both"/>
        <w:rPr>
          <w:rFonts w:ascii="Arial" w:hAnsi="Arial" w:cs="Arial"/>
          <w:bCs/>
          <w:iCs/>
          <w:sz w:val="24"/>
          <w:szCs w:val="24"/>
        </w:rPr>
      </w:pPr>
    </w:p>
    <w:p w:rsidR="00841EAF" w:rsidRPr="00F171C8" w:rsidRDefault="00841EAF" w:rsidP="00841EAF">
      <w:pPr>
        <w:jc w:val="both"/>
        <w:rPr>
          <w:rFonts w:ascii="Arial" w:hAnsi="Arial" w:cs="Arial"/>
          <w:bCs/>
          <w:iCs/>
          <w:sz w:val="24"/>
          <w:szCs w:val="24"/>
          <w:lang w:val="es-ES"/>
        </w:rPr>
      </w:pPr>
      <w:r w:rsidRPr="00F171C8">
        <w:rPr>
          <w:rFonts w:ascii="Arial" w:hAnsi="Arial" w:cs="Arial"/>
          <w:bCs/>
          <w:iCs/>
          <w:sz w:val="24"/>
          <w:szCs w:val="24"/>
          <w:lang w:val="es-ES"/>
        </w:rPr>
        <w:t>Por su pronunciamiento oral esta decisión se notifica en estrados.</w:t>
      </w:r>
    </w:p>
    <w:p w:rsidR="00841EAF" w:rsidRPr="00F171C8" w:rsidRDefault="00841EAF" w:rsidP="00841EAF">
      <w:pPr>
        <w:pStyle w:val="Textoindependiente"/>
        <w:spacing w:line="276" w:lineRule="auto"/>
        <w:contextualSpacing/>
        <w:rPr>
          <w:rFonts w:cs="Arial"/>
          <w:sz w:val="24"/>
          <w:szCs w:val="24"/>
        </w:rPr>
      </w:pPr>
    </w:p>
    <w:p w:rsidR="00841EAF" w:rsidRPr="00F171C8" w:rsidRDefault="00841EAF" w:rsidP="00841EAF">
      <w:pPr>
        <w:pStyle w:val="Textoindependiente"/>
        <w:spacing w:line="276" w:lineRule="auto"/>
        <w:contextualSpacing/>
        <w:rPr>
          <w:rFonts w:cs="Arial"/>
          <w:sz w:val="24"/>
          <w:szCs w:val="24"/>
        </w:rPr>
      </w:pPr>
      <w:r w:rsidRPr="00F171C8">
        <w:rPr>
          <w:rFonts w:cs="Arial"/>
          <w:sz w:val="24"/>
          <w:szCs w:val="24"/>
        </w:rPr>
        <w:t>No siendo otro el objeto de la presente audiencia, se eleva y firma esta acta por las personas que han intervenido.</w:t>
      </w:r>
    </w:p>
    <w:p w:rsidR="00841EAF" w:rsidRPr="00F171C8" w:rsidRDefault="00841EAF" w:rsidP="00841EAF">
      <w:pPr>
        <w:widowControl w:val="0"/>
        <w:autoSpaceDE w:val="0"/>
        <w:autoSpaceDN w:val="0"/>
        <w:adjustRightInd w:val="0"/>
        <w:contextualSpacing/>
        <w:jc w:val="both"/>
        <w:rPr>
          <w:rFonts w:ascii="Arial" w:hAnsi="Arial" w:cs="Arial"/>
          <w:sz w:val="24"/>
          <w:szCs w:val="24"/>
        </w:rPr>
      </w:pPr>
    </w:p>
    <w:p w:rsidR="00841EAF" w:rsidRPr="00F171C8" w:rsidRDefault="00841EAF" w:rsidP="00841EAF">
      <w:pPr>
        <w:widowControl w:val="0"/>
        <w:autoSpaceDE w:val="0"/>
        <w:autoSpaceDN w:val="0"/>
        <w:adjustRightInd w:val="0"/>
        <w:contextualSpacing/>
        <w:jc w:val="both"/>
        <w:rPr>
          <w:rFonts w:ascii="Arial" w:hAnsi="Arial" w:cs="Arial"/>
          <w:sz w:val="24"/>
          <w:szCs w:val="24"/>
        </w:rPr>
      </w:pPr>
      <w:r w:rsidRPr="00F171C8">
        <w:rPr>
          <w:rFonts w:ascii="Arial" w:hAnsi="Arial" w:cs="Arial"/>
          <w:sz w:val="24"/>
          <w:szCs w:val="24"/>
        </w:rPr>
        <w:t>Quienes integran la Sala,</w:t>
      </w:r>
    </w:p>
    <w:p w:rsidR="00841EAF" w:rsidRPr="001D6283" w:rsidRDefault="00841EAF" w:rsidP="00841EAF">
      <w:pPr>
        <w:pStyle w:val="Sinespaciado"/>
        <w:spacing w:line="276" w:lineRule="auto"/>
        <w:rPr>
          <w:rFonts w:ascii="Arial" w:hAnsi="Arial" w:cs="Arial"/>
        </w:rPr>
      </w:pPr>
    </w:p>
    <w:p w:rsidR="00841EAF" w:rsidRPr="001D6283" w:rsidRDefault="00841EAF" w:rsidP="00841EAF">
      <w:pPr>
        <w:pStyle w:val="Sinespaciado"/>
        <w:spacing w:line="276" w:lineRule="auto"/>
        <w:jc w:val="center"/>
        <w:rPr>
          <w:rFonts w:ascii="Arial" w:hAnsi="Arial" w:cs="Arial"/>
          <w:b/>
          <w:lang w:val="es-ES"/>
        </w:rPr>
      </w:pPr>
    </w:p>
    <w:p w:rsidR="00841EAF" w:rsidRPr="001D6283" w:rsidRDefault="00841EAF" w:rsidP="00841EAF">
      <w:pPr>
        <w:pStyle w:val="Sinespaciado"/>
        <w:spacing w:line="276" w:lineRule="auto"/>
        <w:jc w:val="center"/>
        <w:rPr>
          <w:rFonts w:ascii="Arial" w:hAnsi="Arial" w:cs="Arial"/>
          <w:b/>
          <w:lang w:val="es-ES"/>
        </w:rPr>
      </w:pPr>
      <w:r w:rsidRPr="001D6283">
        <w:rPr>
          <w:rFonts w:ascii="Arial" w:hAnsi="Arial" w:cs="Arial"/>
          <w:b/>
          <w:lang w:val="es-ES"/>
        </w:rPr>
        <w:lastRenderedPageBreak/>
        <w:t>OLGA LUCÍA HOYOS SEPÚLVEDA</w:t>
      </w:r>
    </w:p>
    <w:p w:rsidR="00841EAF" w:rsidRPr="001D6283" w:rsidRDefault="00841EAF" w:rsidP="00841EAF">
      <w:pPr>
        <w:pStyle w:val="Sinespaciado"/>
        <w:spacing w:line="276" w:lineRule="auto"/>
        <w:jc w:val="center"/>
        <w:rPr>
          <w:rFonts w:ascii="Arial" w:hAnsi="Arial" w:cs="Arial"/>
          <w:lang w:val="es-ES"/>
        </w:rPr>
      </w:pPr>
      <w:r w:rsidRPr="001D6283">
        <w:rPr>
          <w:rFonts w:ascii="Arial" w:hAnsi="Arial" w:cs="Arial"/>
          <w:lang w:val="es-ES"/>
        </w:rPr>
        <w:t>Magistrada Ponente</w:t>
      </w:r>
    </w:p>
    <w:p w:rsidR="00841EAF" w:rsidRPr="001D6283" w:rsidRDefault="00841EAF" w:rsidP="00841EAF">
      <w:pPr>
        <w:ind w:firstLine="900"/>
        <w:jc w:val="center"/>
        <w:rPr>
          <w:rFonts w:ascii="Arial" w:hAnsi="Arial" w:cs="Arial"/>
          <w:b/>
          <w:szCs w:val="24"/>
          <w:lang w:val="es-ES"/>
        </w:rPr>
      </w:pPr>
    </w:p>
    <w:p w:rsidR="00841EAF" w:rsidRPr="001D6283" w:rsidRDefault="00841EAF" w:rsidP="00841EAF">
      <w:pPr>
        <w:jc w:val="both"/>
        <w:rPr>
          <w:rFonts w:ascii="Arial" w:hAnsi="Arial" w:cs="Arial"/>
          <w:b/>
          <w:bCs/>
          <w:iCs/>
          <w:szCs w:val="24"/>
          <w:lang w:val="es-ES"/>
        </w:rPr>
      </w:pPr>
    </w:p>
    <w:p w:rsidR="00841EAF" w:rsidRPr="001D6283" w:rsidRDefault="00841EAF" w:rsidP="00841EAF">
      <w:pPr>
        <w:jc w:val="both"/>
        <w:rPr>
          <w:rFonts w:ascii="Arial" w:hAnsi="Arial" w:cs="Arial"/>
          <w:b/>
          <w:bCs/>
          <w:iCs/>
          <w:szCs w:val="24"/>
          <w:lang w:val="es-ES"/>
        </w:rPr>
      </w:pPr>
    </w:p>
    <w:p w:rsidR="00841EAF" w:rsidRPr="001D6283" w:rsidRDefault="00841EAF" w:rsidP="00841EAF">
      <w:pPr>
        <w:jc w:val="both"/>
        <w:rPr>
          <w:rFonts w:ascii="Arial" w:hAnsi="Arial" w:cs="Arial"/>
          <w:szCs w:val="24"/>
          <w:lang w:val="es-ES"/>
        </w:rPr>
      </w:pPr>
      <w:r w:rsidRPr="001D6283">
        <w:rPr>
          <w:rFonts w:ascii="Arial" w:hAnsi="Arial" w:cs="Arial"/>
          <w:b/>
          <w:bCs/>
          <w:iCs/>
          <w:szCs w:val="24"/>
          <w:lang w:val="es-ES"/>
        </w:rPr>
        <w:t>JULIO CÉSAR SALAZAR MUÑOZ</w:t>
      </w:r>
      <w:r w:rsidR="00C74642">
        <w:rPr>
          <w:rFonts w:ascii="Arial" w:hAnsi="Arial" w:cs="Arial"/>
          <w:b/>
          <w:bCs/>
          <w:iCs/>
          <w:szCs w:val="24"/>
          <w:lang w:val="es-ES"/>
        </w:rPr>
        <w:tab/>
      </w:r>
      <w:r w:rsidR="00C74642">
        <w:rPr>
          <w:rFonts w:ascii="Arial" w:hAnsi="Arial" w:cs="Arial"/>
          <w:b/>
          <w:bCs/>
          <w:iCs/>
          <w:szCs w:val="24"/>
          <w:lang w:val="es-ES"/>
        </w:rPr>
        <w:tab/>
      </w:r>
      <w:r w:rsidR="00C74642">
        <w:rPr>
          <w:rFonts w:ascii="Arial" w:hAnsi="Arial" w:cs="Arial"/>
          <w:b/>
          <w:bCs/>
          <w:iCs/>
          <w:szCs w:val="24"/>
          <w:lang w:val="es-ES"/>
        </w:rPr>
        <w:tab/>
      </w:r>
      <w:r w:rsidR="00C74642" w:rsidRPr="001D6283">
        <w:rPr>
          <w:rFonts w:ascii="Arial" w:hAnsi="Arial" w:cs="Arial"/>
          <w:b/>
          <w:bCs/>
          <w:iCs/>
          <w:szCs w:val="24"/>
          <w:lang w:val="es-ES"/>
        </w:rPr>
        <w:t>ANA LUCÍA CAICEDO CALDERÓN</w:t>
      </w:r>
      <w:r w:rsidRPr="001D6283">
        <w:rPr>
          <w:rFonts w:ascii="Arial" w:hAnsi="Arial" w:cs="Arial"/>
          <w:szCs w:val="24"/>
          <w:lang w:val="es-ES"/>
        </w:rPr>
        <w:t xml:space="preserve"> </w:t>
      </w:r>
    </w:p>
    <w:p w:rsidR="00841EAF" w:rsidRPr="001D6283" w:rsidRDefault="00841EAF" w:rsidP="00841EAF">
      <w:pPr>
        <w:jc w:val="both"/>
        <w:rPr>
          <w:rFonts w:ascii="Arial" w:hAnsi="Arial" w:cs="Arial"/>
          <w:szCs w:val="24"/>
          <w:lang w:val="es-ES"/>
        </w:rPr>
      </w:pPr>
      <w:r w:rsidRPr="001D6283">
        <w:rPr>
          <w:rFonts w:ascii="Arial" w:hAnsi="Arial" w:cs="Arial"/>
          <w:szCs w:val="24"/>
          <w:lang w:val="es-ES"/>
        </w:rPr>
        <w:t xml:space="preserve">                   Magistrada                                                                 Magistrado </w:t>
      </w:r>
    </w:p>
    <w:p w:rsidR="00841EAF" w:rsidRPr="001D6283" w:rsidRDefault="00841EAF" w:rsidP="00841EAF">
      <w:pPr>
        <w:jc w:val="both"/>
        <w:rPr>
          <w:rFonts w:ascii="Arial" w:hAnsi="Arial" w:cs="Arial"/>
          <w:szCs w:val="24"/>
          <w:lang w:val="es-ES"/>
        </w:rPr>
      </w:pPr>
      <w:r w:rsidRPr="001D6283">
        <w:rPr>
          <w:rFonts w:ascii="Arial" w:hAnsi="Arial" w:cs="Arial"/>
          <w:szCs w:val="24"/>
          <w:lang w:val="es-ES"/>
        </w:rPr>
        <w:t xml:space="preserve">                  </w:t>
      </w:r>
    </w:p>
    <w:p w:rsidR="00841EAF" w:rsidRDefault="00841EAF" w:rsidP="00C9683B">
      <w:pPr>
        <w:jc w:val="both"/>
      </w:pPr>
      <w:r w:rsidRPr="001D6283">
        <w:rPr>
          <w:rFonts w:ascii="Arial" w:hAnsi="Arial" w:cs="Arial"/>
          <w:szCs w:val="24"/>
          <w:lang w:val="es-ES"/>
        </w:rPr>
        <w:t xml:space="preserve"> </w:t>
      </w:r>
      <w:r w:rsidRPr="001D6283">
        <w:rPr>
          <w:rFonts w:ascii="Arial" w:hAnsi="Arial" w:cs="Arial"/>
          <w:bCs/>
          <w:iCs/>
          <w:szCs w:val="24"/>
          <w:lang w:val="es-ES"/>
        </w:rPr>
        <w:t xml:space="preserve">  </w:t>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p>
    <w:p w:rsidR="0079295E" w:rsidRDefault="0079295E" w:rsidP="00841EAF">
      <w:pPr>
        <w:pStyle w:val="Sinespaciado"/>
        <w:spacing w:line="276" w:lineRule="auto"/>
        <w:ind w:left="1080"/>
        <w:jc w:val="center"/>
      </w:pPr>
    </w:p>
    <w:sectPr w:rsidR="0079295E" w:rsidSect="00A73447">
      <w:footerReference w:type="default" r:id="rId8"/>
      <w:headerReference w:type="first" r:id="rId9"/>
      <w:pgSz w:w="12242" w:h="18722" w:code="14"/>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B4" w:rsidRDefault="003B6DB4">
      <w:pPr>
        <w:spacing w:after="0" w:line="240" w:lineRule="auto"/>
      </w:pPr>
      <w:r>
        <w:separator/>
      </w:r>
    </w:p>
  </w:endnote>
  <w:endnote w:type="continuationSeparator" w:id="0">
    <w:p w:rsidR="003B6DB4" w:rsidRDefault="003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EB" w:rsidRDefault="00304C3E">
    <w:pPr>
      <w:pStyle w:val="Piedepgina"/>
      <w:jc w:val="right"/>
    </w:pPr>
    <w:r>
      <w:fldChar w:fldCharType="begin"/>
    </w:r>
    <w:r>
      <w:instrText>PAGE   \* MERGEFORMAT</w:instrText>
    </w:r>
    <w:r>
      <w:fldChar w:fldCharType="separate"/>
    </w:r>
    <w:r w:rsidR="00F31210" w:rsidRPr="00F31210">
      <w:rPr>
        <w:noProof/>
        <w:lang w:val="es-ES"/>
      </w:rPr>
      <w:t>7</w:t>
    </w:r>
    <w:r>
      <w:fldChar w:fldCharType="end"/>
    </w:r>
  </w:p>
  <w:p w:rsidR="00B834BA" w:rsidRDefault="003B6D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B4" w:rsidRDefault="003B6DB4">
      <w:pPr>
        <w:spacing w:after="0" w:line="240" w:lineRule="auto"/>
      </w:pPr>
      <w:r>
        <w:separator/>
      </w:r>
    </w:p>
  </w:footnote>
  <w:footnote w:type="continuationSeparator" w:id="0">
    <w:p w:rsidR="003B6DB4" w:rsidRDefault="003B6DB4">
      <w:pPr>
        <w:spacing w:after="0" w:line="240" w:lineRule="auto"/>
      </w:pPr>
      <w:r>
        <w:continuationSeparator/>
      </w:r>
    </w:p>
  </w:footnote>
  <w:footnote w:id="1">
    <w:p w:rsidR="00273CD3" w:rsidRDefault="00273CD3" w:rsidP="00273CD3">
      <w:pPr>
        <w:pStyle w:val="Textonotapie"/>
      </w:pPr>
      <w:r>
        <w:rPr>
          <w:rStyle w:val="Refdenotaalpie"/>
        </w:rPr>
        <w:footnoteRef/>
      </w:r>
      <w:r>
        <w:t xml:space="preserve"> </w:t>
      </w:r>
      <w:r w:rsidR="009C2658">
        <w:rPr>
          <w:rFonts w:ascii="Arial" w:hAnsi="Arial" w:cs="Arial"/>
          <w:sz w:val="16"/>
          <w:szCs w:val="16"/>
        </w:rPr>
        <w:t>Auto del 06-12-2017, radicado 2016-00234-01.</w:t>
      </w:r>
      <w:r w:rsidR="000675EE">
        <w:rPr>
          <w:rFonts w:ascii="Arial" w:hAnsi="Arial" w:cs="Arial"/>
          <w:sz w:val="16"/>
          <w:szCs w:val="16"/>
        </w:rPr>
        <w:t xml:space="preserve"> </w:t>
      </w:r>
      <w:proofErr w:type="spellStart"/>
      <w:r w:rsidR="000675EE">
        <w:rPr>
          <w:rFonts w:ascii="Arial" w:hAnsi="Arial" w:cs="Arial"/>
          <w:sz w:val="16"/>
          <w:szCs w:val="16"/>
        </w:rPr>
        <w:t>M.P</w:t>
      </w:r>
      <w:proofErr w:type="spellEnd"/>
      <w:r w:rsidR="000675EE">
        <w:rPr>
          <w:rFonts w:ascii="Arial" w:hAnsi="Arial" w:cs="Arial"/>
          <w:sz w:val="16"/>
          <w:szCs w:val="16"/>
        </w:rPr>
        <w:t>. Julio César Salazar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BA" w:rsidRPr="00010E7C" w:rsidRDefault="00304C3E" w:rsidP="0068448D">
    <w:pPr>
      <w:pStyle w:val="Encabezado"/>
      <w:jc w:val="center"/>
      <w:rPr>
        <w:rFonts w:ascii="Arial" w:hAnsi="Arial" w:cs="Arial"/>
        <w:color w:val="FFFFFF"/>
        <w:sz w:val="16"/>
        <w:szCs w:val="16"/>
      </w:rPr>
    </w:pPr>
    <w:r>
      <w:rPr>
        <w:rFonts w:ascii="Arial" w:hAnsi="Arial" w:cs="Arial"/>
        <w:color w:val="FFFFFF"/>
        <w:sz w:val="16"/>
        <w:szCs w:val="16"/>
      </w:rPr>
      <w:t>.A.</w:t>
    </w: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77B"/>
    <w:multiLevelType w:val="multilevel"/>
    <w:tmpl w:val="0532A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B04867"/>
    <w:multiLevelType w:val="hybridMultilevel"/>
    <w:tmpl w:val="B45CA2A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9A"/>
    <w:rsid w:val="000675EE"/>
    <w:rsid w:val="00075DDC"/>
    <w:rsid w:val="001139BA"/>
    <w:rsid w:val="002623C5"/>
    <w:rsid w:val="00273CD3"/>
    <w:rsid w:val="00304C3E"/>
    <w:rsid w:val="00344CFC"/>
    <w:rsid w:val="003B6DB4"/>
    <w:rsid w:val="0046249A"/>
    <w:rsid w:val="0046402A"/>
    <w:rsid w:val="005A74FD"/>
    <w:rsid w:val="005C4387"/>
    <w:rsid w:val="00646B56"/>
    <w:rsid w:val="006B76B7"/>
    <w:rsid w:val="006D6276"/>
    <w:rsid w:val="006D796D"/>
    <w:rsid w:val="00756AB7"/>
    <w:rsid w:val="0079295E"/>
    <w:rsid w:val="00837408"/>
    <w:rsid w:val="00841EAF"/>
    <w:rsid w:val="008E48E0"/>
    <w:rsid w:val="00936C9D"/>
    <w:rsid w:val="00944BF3"/>
    <w:rsid w:val="009735F4"/>
    <w:rsid w:val="00994070"/>
    <w:rsid w:val="009C2658"/>
    <w:rsid w:val="00A30B2F"/>
    <w:rsid w:val="00A630E2"/>
    <w:rsid w:val="00A73447"/>
    <w:rsid w:val="00A75650"/>
    <w:rsid w:val="00B258CC"/>
    <w:rsid w:val="00BA31B0"/>
    <w:rsid w:val="00BA77E4"/>
    <w:rsid w:val="00BF396B"/>
    <w:rsid w:val="00C04412"/>
    <w:rsid w:val="00C417BE"/>
    <w:rsid w:val="00C74642"/>
    <w:rsid w:val="00C858F1"/>
    <w:rsid w:val="00C9197E"/>
    <w:rsid w:val="00C9683B"/>
    <w:rsid w:val="00CD54B0"/>
    <w:rsid w:val="00CF612A"/>
    <w:rsid w:val="00D55694"/>
    <w:rsid w:val="00E11881"/>
    <w:rsid w:val="00EA3AF7"/>
    <w:rsid w:val="00EB5E1B"/>
    <w:rsid w:val="00F31210"/>
    <w:rsid w:val="00F60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9DAA1-30C8-48D0-B204-AD13BC2D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3E"/>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04C3E"/>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304C3E"/>
    <w:rPr>
      <w:rFonts w:ascii="Arial" w:eastAsia="Times New Roman" w:hAnsi="Arial" w:cs="Times New Roman"/>
      <w:sz w:val="26"/>
      <w:szCs w:val="20"/>
      <w:lang w:val="es-ES_tradnl" w:eastAsia="x-none"/>
    </w:rPr>
  </w:style>
  <w:style w:type="paragraph" w:styleId="Encabezado">
    <w:name w:val="header"/>
    <w:basedOn w:val="Normal"/>
    <w:link w:val="EncabezadoCar"/>
    <w:uiPriority w:val="99"/>
    <w:unhideWhenUsed/>
    <w:rsid w:val="00304C3E"/>
    <w:pPr>
      <w:tabs>
        <w:tab w:val="center" w:pos="4419"/>
        <w:tab w:val="right" w:pos="8838"/>
      </w:tabs>
    </w:pPr>
  </w:style>
  <w:style w:type="character" w:customStyle="1" w:styleId="EncabezadoCar">
    <w:name w:val="Encabezado Car"/>
    <w:basedOn w:val="Fuentedeprrafopredeter"/>
    <w:link w:val="Encabezado"/>
    <w:uiPriority w:val="99"/>
    <w:rsid w:val="00304C3E"/>
    <w:rPr>
      <w:rFonts w:ascii="Calibri" w:eastAsia="Calibri" w:hAnsi="Calibri" w:cs="Times New Roman"/>
    </w:rPr>
  </w:style>
  <w:style w:type="paragraph" w:styleId="Piedepgina">
    <w:name w:val="footer"/>
    <w:basedOn w:val="Normal"/>
    <w:link w:val="PiedepginaCar"/>
    <w:uiPriority w:val="99"/>
    <w:unhideWhenUsed/>
    <w:rsid w:val="00304C3E"/>
    <w:pPr>
      <w:tabs>
        <w:tab w:val="center" w:pos="4419"/>
        <w:tab w:val="right" w:pos="8838"/>
      </w:tabs>
    </w:pPr>
  </w:style>
  <w:style w:type="character" w:customStyle="1" w:styleId="PiedepginaCar">
    <w:name w:val="Pie de página Car"/>
    <w:basedOn w:val="Fuentedeprrafopredeter"/>
    <w:link w:val="Piedepgina"/>
    <w:uiPriority w:val="99"/>
    <w:rsid w:val="00304C3E"/>
    <w:rPr>
      <w:rFonts w:ascii="Calibri" w:eastAsia="Calibri" w:hAnsi="Calibri" w:cs="Times New Roman"/>
    </w:rPr>
  </w:style>
  <w:style w:type="paragraph" w:styleId="Puesto">
    <w:name w:val="Title"/>
    <w:basedOn w:val="Normal"/>
    <w:next w:val="Normal"/>
    <w:link w:val="PuestoCar"/>
    <w:qFormat/>
    <w:rsid w:val="00304C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304C3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04C3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304C3E"/>
    <w:pPr>
      <w:spacing w:after="0"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304C3E"/>
    <w:rPr>
      <w:b/>
      <w:bCs/>
    </w:rPr>
  </w:style>
  <w:style w:type="paragraph" w:customStyle="1" w:styleId="Standard">
    <w:name w:val="Standard"/>
    <w:rsid w:val="00304C3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basedOn w:val="Normal"/>
    <w:link w:val="TextonotapieCar"/>
    <w:uiPriority w:val="99"/>
    <w:semiHidden/>
    <w:unhideWhenUsed/>
    <w:rsid w:val="00841E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EA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41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41</cp:revision>
  <dcterms:created xsi:type="dcterms:W3CDTF">2017-12-20T12:14:00Z</dcterms:created>
  <dcterms:modified xsi:type="dcterms:W3CDTF">2018-02-26T12:40:00Z</dcterms:modified>
</cp:coreProperties>
</file>