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A8C" w:rsidRPr="00400CCC" w:rsidRDefault="001A0A8C" w:rsidP="001A0A8C">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B77AFE" w:rsidRPr="00621508" w:rsidRDefault="00B77AFE" w:rsidP="00B77AFE">
      <w:pPr>
        <w:spacing w:line="240" w:lineRule="atLeast"/>
        <w:jc w:val="center"/>
        <w:rPr>
          <w:rFonts w:ascii="Edwardian Script ITC" w:hAnsi="Edwardian Script ITC" w:cs="Arial"/>
          <w:b/>
          <w:sz w:val="44"/>
          <w:szCs w:val="44"/>
          <w:lang w:val="en-GB"/>
        </w:rPr>
      </w:pPr>
    </w:p>
    <w:p w:rsidR="00B77AFE" w:rsidRPr="007C5A02" w:rsidRDefault="00B77AFE" w:rsidP="00B77AFE">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t>Sentencia de Segunda Instancia</w:t>
      </w:r>
    </w:p>
    <w:p w:rsidR="00B77AFE" w:rsidRPr="007C5A02" w:rsidRDefault="00B77AFE" w:rsidP="00B77AFE">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3C2391">
        <w:rPr>
          <w:rFonts w:ascii="Arial" w:hAnsi="Arial" w:cs="Arial"/>
          <w:bCs/>
          <w:sz w:val="18"/>
          <w:szCs w:val="18"/>
        </w:rPr>
        <w:t>66001-31-05-003-2014</w:t>
      </w:r>
      <w:r w:rsidRPr="007C5A02">
        <w:rPr>
          <w:rFonts w:ascii="Arial" w:hAnsi="Arial" w:cs="Arial"/>
          <w:bCs/>
          <w:sz w:val="18"/>
          <w:szCs w:val="18"/>
        </w:rPr>
        <w:t>-0</w:t>
      </w:r>
      <w:r>
        <w:rPr>
          <w:rFonts w:ascii="Arial" w:hAnsi="Arial" w:cs="Arial"/>
          <w:bCs/>
          <w:sz w:val="18"/>
          <w:szCs w:val="18"/>
        </w:rPr>
        <w:t>0</w:t>
      </w:r>
      <w:r w:rsidR="003C2391">
        <w:rPr>
          <w:rFonts w:ascii="Arial" w:hAnsi="Arial" w:cs="Arial"/>
          <w:bCs/>
          <w:sz w:val="18"/>
          <w:szCs w:val="18"/>
        </w:rPr>
        <w:t>223</w:t>
      </w:r>
      <w:r w:rsidRPr="007C5A02">
        <w:rPr>
          <w:rFonts w:ascii="Arial" w:hAnsi="Arial" w:cs="Arial"/>
          <w:bCs/>
          <w:sz w:val="18"/>
          <w:szCs w:val="18"/>
        </w:rPr>
        <w:t>-01</w:t>
      </w:r>
    </w:p>
    <w:p w:rsidR="00B77AFE" w:rsidRPr="00C93824" w:rsidRDefault="00B77AFE" w:rsidP="00B77AFE">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C93824">
        <w:rPr>
          <w:rFonts w:ascii="Arial" w:hAnsi="Arial" w:cs="Arial"/>
          <w:b/>
          <w:iCs/>
          <w:sz w:val="18"/>
          <w:szCs w:val="18"/>
        </w:rPr>
        <w:tab/>
      </w:r>
      <w:r w:rsidRPr="00C93824">
        <w:rPr>
          <w:rFonts w:ascii="Arial" w:hAnsi="Arial" w:cs="Arial"/>
          <w:b/>
          <w:iCs/>
          <w:sz w:val="18"/>
          <w:szCs w:val="18"/>
        </w:rPr>
        <w:tab/>
      </w:r>
      <w:r w:rsidRPr="00C93824">
        <w:rPr>
          <w:rFonts w:ascii="Arial" w:hAnsi="Arial" w:cs="Arial"/>
          <w:iCs/>
          <w:sz w:val="18"/>
          <w:szCs w:val="18"/>
        </w:rPr>
        <w:t>Ordinario Laboral.</w:t>
      </w:r>
    </w:p>
    <w:p w:rsidR="00B77AFE" w:rsidRPr="00C93824" w:rsidRDefault="00B77AFE" w:rsidP="00B77AFE">
      <w:pPr>
        <w:spacing w:line="276" w:lineRule="auto"/>
        <w:ind w:left="1416" w:firstLine="708"/>
        <w:jc w:val="both"/>
        <w:rPr>
          <w:rFonts w:ascii="Arial" w:hAnsi="Arial" w:cs="Arial"/>
          <w:iCs/>
          <w:sz w:val="18"/>
          <w:szCs w:val="18"/>
        </w:rPr>
      </w:pPr>
      <w:r w:rsidRPr="00C93824">
        <w:rPr>
          <w:rFonts w:ascii="Arial" w:hAnsi="Arial" w:cs="Arial"/>
          <w:b/>
          <w:iCs/>
          <w:sz w:val="18"/>
          <w:szCs w:val="18"/>
        </w:rPr>
        <w:t>Demandante</w:t>
      </w:r>
      <w:r w:rsidRPr="00C93824">
        <w:rPr>
          <w:rFonts w:ascii="Arial" w:hAnsi="Arial" w:cs="Arial"/>
          <w:iCs/>
          <w:sz w:val="18"/>
          <w:szCs w:val="18"/>
        </w:rPr>
        <w:t xml:space="preserve">:     </w:t>
      </w:r>
      <w:r w:rsidRPr="00C93824">
        <w:rPr>
          <w:rFonts w:ascii="Arial" w:hAnsi="Arial" w:cs="Arial"/>
          <w:iCs/>
          <w:sz w:val="18"/>
          <w:szCs w:val="18"/>
        </w:rPr>
        <w:tab/>
      </w:r>
      <w:r w:rsidRPr="00C93824">
        <w:rPr>
          <w:rFonts w:ascii="Arial" w:hAnsi="Arial" w:cs="Arial"/>
          <w:iCs/>
          <w:sz w:val="18"/>
          <w:szCs w:val="18"/>
        </w:rPr>
        <w:tab/>
      </w:r>
      <w:r w:rsidR="003C2391">
        <w:rPr>
          <w:rFonts w:ascii="Arial" w:hAnsi="Arial" w:cs="Arial"/>
          <w:iCs/>
          <w:sz w:val="18"/>
          <w:szCs w:val="18"/>
        </w:rPr>
        <w:t>María Nohelia Soto Sánchez</w:t>
      </w:r>
    </w:p>
    <w:p w:rsidR="00B77AFE" w:rsidRPr="00C93824" w:rsidRDefault="00B77AFE" w:rsidP="00B77AFE">
      <w:pPr>
        <w:spacing w:line="276" w:lineRule="auto"/>
        <w:ind w:left="1416" w:firstLine="708"/>
        <w:jc w:val="both"/>
        <w:rPr>
          <w:rFonts w:ascii="Arial" w:hAnsi="Arial" w:cs="Arial"/>
          <w:bCs/>
          <w:sz w:val="18"/>
          <w:szCs w:val="18"/>
        </w:rPr>
      </w:pPr>
      <w:r w:rsidRPr="00C93824">
        <w:rPr>
          <w:rFonts w:ascii="Arial" w:hAnsi="Arial" w:cs="Arial"/>
          <w:b/>
          <w:bCs/>
          <w:sz w:val="18"/>
          <w:szCs w:val="18"/>
        </w:rPr>
        <w:t>Demandado:</w:t>
      </w:r>
      <w:r w:rsidRPr="00C93824">
        <w:rPr>
          <w:rFonts w:ascii="Arial" w:hAnsi="Arial" w:cs="Arial"/>
          <w:bCs/>
          <w:sz w:val="18"/>
          <w:szCs w:val="18"/>
        </w:rPr>
        <w:tab/>
      </w:r>
      <w:r w:rsidRPr="00C93824">
        <w:rPr>
          <w:rFonts w:ascii="Arial" w:hAnsi="Arial" w:cs="Arial"/>
          <w:bCs/>
          <w:sz w:val="18"/>
          <w:szCs w:val="18"/>
        </w:rPr>
        <w:tab/>
        <w:t xml:space="preserve">Colpensiones </w:t>
      </w:r>
    </w:p>
    <w:p w:rsidR="00B77AFE" w:rsidRPr="00C93824" w:rsidRDefault="00B77AFE" w:rsidP="00B77AFE">
      <w:pPr>
        <w:spacing w:line="276" w:lineRule="auto"/>
        <w:ind w:left="1416" w:firstLine="708"/>
        <w:jc w:val="both"/>
        <w:rPr>
          <w:rFonts w:ascii="Arial" w:hAnsi="Arial" w:cs="Arial"/>
          <w:sz w:val="18"/>
          <w:szCs w:val="18"/>
        </w:rPr>
      </w:pPr>
      <w:r w:rsidRPr="00C93824">
        <w:rPr>
          <w:rFonts w:ascii="Arial" w:hAnsi="Arial" w:cs="Arial"/>
          <w:b/>
          <w:sz w:val="18"/>
          <w:szCs w:val="18"/>
        </w:rPr>
        <w:t>Juzgado de origen</w:t>
      </w:r>
      <w:r w:rsidRPr="00C93824">
        <w:rPr>
          <w:rFonts w:ascii="Arial" w:hAnsi="Arial" w:cs="Arial"/>
          <w:sz w:val="18"/>
          <w:szCs w:val="18"/>
        </w:rPr>
        <w:t xml:space="preserve">:     </w:t>
      </w:r>
      <w:r>
        <w:rPr>
          <w:rFonts w:ascii="Arial" w:hAnsi="Arial" w:cs="Arial"/>
          <w:sz w:val="18"/>
          <w:szCs w:val="18"/>
        </w:rPr>
        <w:tab/>
      </w:r>
      <w:r w:rsidR="003C2391">
        <w:rPr>
          <w:rFonts w:ascii="Arial" w:hAnsi="Arial" w:cs="Arial"/>
          <w:sz w:val="18"/>
          <w:szCs w:val="18"/>
        </w:rPr>
        <w:t>Tercero</w:t>
      </w:r>
      <w:r>
        <w:rPr>
          <w:rFonts w:ascii="Arial" w:hAnsi="Arial" w:cs="Arial"/>
          <w:sz w:val="18"/>
          <w:szCs w:val="18"/>
        </w:rPr>
        <w:t xml:space="preserve"> </w:t>
      </w:r>
      <w:r w:rsidRPr="00C93824">
        <w:rPr>
          <w:rFonts w:ascii="Arial" w:hAnsi="Arial" w:cs="Arial"/>
          <w:sz w:val="18"/>
          <w:szCs w:val="18"/>
        </w:rPr>
        <w:t>Laboral del Circuito de Pereira.</w:t>
      </w:r>
    </w:p>
    <w:p w:rsidR="0089603C" w:rsidRDefault="0089603C" w:rsidP="0089603C">
      <w:pPr>
        <w:spacing w:line="276" w:lineRule="auto"/>
        <w:jc w:val="both"/>
        <w:rPr>
          <w:rFonts w:ascii="Arial" w:hAnsi="Arial" w:cs="Arial"/>
          <w:b/>
          <w:bCs/>
          <w:sz w:val="18"/>
          <w:szCs w:val="18"/>
        </w:rPr>
      </w:pPr>
    </w:p>
    <w:p w:rsidR="00B77AFE" w:rsidRPr="0089603C" w:rsidRDefault="00B77AFE" w:rsidP="0089603C">
      <w:pPr>
        <w:spacing w:line="276" w:lineRule="auto"/>
        <w:jc w:val="both"/>
        <w:rPr>
          <w:rFonts w:ascii="Arial" w:hAnsi="Arial" w:cs="Arial"/>
          <w:color w:val="000000" w:themeColor="text1"/>
          <w:sz w:val="18"/>
          <w:szCs w:val="18"/>
        </w:rPr>
      </w:pPr>
      <w:r w:rsidRPr="00C93824">
        <w:rPr>
          <w:rFonts w:ascii="Arial" w:hAnsi="Arial" w:cs="Arial"/>
          <w:b/>
          <w:bCs/>
          <w:sz w:val="18"/>
          <w:szCs w:val="18"/>
        </w:rPr>
        <w:t>Tema</w:t>
      </w:r>
      <w:r w:rsidR="0089603C">
        <w:rPr>
          <w:rFonts w:ascii="Arial" w:hAnsi="Arial" w:cs="Arial"/>
          <w:b/>
          <w:bCs/>
          <w:sz w:val="18"/>
          <w:szCs w:val="18"/>
        </w:rPr>
        <w:t>:</w:t>
      </w:r>
      <w:r w:rsidR="0089603C">
        <w:rPr>
          <w:rFonts w:ascii="Arial" w:hAnsi="Arial" w:cs="Arial"/>
          <w:b/>
          <w:bCs/>
          <w:sz w:val="18"/>
          <w:szCs w:val="18"/>
        </w:rPr>
        <w:tab/>
      </w:r>
      <w:r w:rsidR="0089603C">
        <w:rPr>
          <w:rFonts w:ascii="Arial" w:hAnsi="Arial" w:cs="Arial"/>
          <w:b/>
          <w:bCs/>
          <w:sz w:val="18"/>
          <w:szCs w:val="18"/>
        </w:rPr>
        <w:tab/>
      </w:r>
      <w:r w:rsidR="0089603C">
        <w:rPr>
          <w:rFonts w:ascii="Arial" w:hAnsi="Arial" w:cs="Arial"/>
          <w:b/>
          <w:bCs/>
          <w:sz w:val="18"/>
          <w:szCs w:val="18"/>
        </w:rPr>
        <w:tab/>
      </w:r>
      <w:r w:rsidR="0089603C">
        <w:rPr>
          <w:rFonts w:ascii="Arial" w:hAnsi="Arial" w:cs="Arial"/>
          <w:b/>
          <w:bCs/>
          <w:sz w:val="18"/>
          <w:szCs w:val="18"/>
        </w:rPr>
        <w:tab/>
      </w:r>
      <w:r w:rsidR="0089603C">
        <w:rPr>
          <w:rFonts w:ascii="Arial" w:hAnsi="Arial" w:cs="Arial"/>
          <w:b/>
          <w:bCs/>
          <w:sz w:val="18"/>
          <w:szCs w:val="18"/>
        </w:rPr>
        <w:tab/>
      </w:r>
      <w:r w:rsidR="0089603C">
        <w:rPr>
          <w:rFonts w:ascii="Arial" w:hAnsi="Arial" w:cs="Arial"/>
          <w:b/>
          <w:bCs/>
          <w:sz w:val="18"/>
          <w:szCs w:val="18"/>
        </w:rPr>
        <w:tab/>
      </w:r>
      <w:r w:rsidR="0089603C">
        <w:rPr>
          <w:rFonts w:ascii="Arial" w:hAnsi="Arial" w:cs="Arial"/>
          <w:b/>
          <w:color w:val="000000" w:themeColor="text1"/>
          <w:sz w:val="18"/>
          <w:szCs w:val="18"/>
        </w:rPr>
        <w:t xml:space="preserve">PENSIÓN DE VEJEZ / LEY 100 /  REQUIERE 1300 SEMANAS /  ACTO LEGISLATIVO 01 DE 2005 / NO CONTABA CON 750 SEMANAS / MORA PATRONAL / </w:t>
      </w:r>
      <w:r w:rsidR="0089603C" w:rsidRPr="005D654C">
        <w:rPr>
          <w:rFonts w:ascii="Arial" w:hAnsi="Arial" w:cs="Arial"/>
          <w:b/>
          <w:color w:val="000000" w:themeColor="text1"/>
          <w:sz w:val="18"/>
          <w:szCs w:val="18"/>
        </w:rPr>
        <w:t>NO SE ACREDIT</w:t>
      </w:r>
      <w:r w:rsidR="0089603C">
        <w:rPr>
          <w:rFonts w:ascii="Arial" w:hAnsi="Arial" w:cs="Arial"/>
          <w:b/>
          <w:color w:val="000000" w:themeColor="text1"/>
          <w:sz w:val="18"/>
          <w:szCs w:val="18"/>
        </w:rPr>
        <w:t xml:space="preserve">Ó – CONFIRMA - </w:t>
      </w:r>
      <w:bookmarkStart w:id="0" w:name="_GoBack"/>
      <w:bookmarkEnd w:id="0"/>
      <w:r w:rsidR="0089603C">
        <w:rPr>
          <w:rFonts w:ascii="Arial" w:hAnsi="Arial" w:cs="Arial"/>
          <w:b/>
          <w:color w:val="000000" w:themeColor="text1"/>
          <w:sz w:val="18"/>
          <w:szCs w:val="18"/>
        </w:rPr>
        <w:t xml:space="preserve"> </w:t>
      </w:r>
      <w:r w:rsidR="0089603C" w:rsidRPr="0089603C">
        <w:rPr>
          <w:rFonts w:ascii="Arial" w:hAnsi="Arial" w:cs="Arial"/>
          <w:color w:val="000000" w:themeColor="text1"/>
          <w:sz w:val="18"/>
          <w:szCs w:val="18"/>
        </w:rPr>
        <w:t>Es así que la demandante laboró tanto para Indutex Ltda en el periodo comprendido entre 1985 a 1986, posteriormente para Incotex S.A en los ciclos 1986 a 1994, y finalmente para Industrias Colombiana de Textiles S.A en el año 1995, como se desprende de la historia laboral –fl. 92-, sociedades que comparten el mismo objeto social, según se dijo por las deponentes dentro del presente asunto, quienes hicieron mención a éstos empleadores como la misma persona.</w:t>
      </w:r>
    </w:p>
    <w:p w:rsidR="0089603C" w:rsidRPr="0089603C" w:rsidRDefault="0089603C" w:rsidP="0089603C">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w:t>
      </w:r>
    </w:p>
    <w:p w:rsidR="0089603C" w:rsidRPr="0089603C" w:rsidRDefault="0089603C" w:rsidP="0089603C">
      <w:pPr>
        <w:spacing w:line="276" w:lineRule="auto"/>
        <w:jc w:val="both"/>
        <w:rPr>
          <w:rFonts w:ascii="Arial" w:hAnsi="Arial" w:cs="Arial"/>
          <w:color w:val="000000" w:themeColor="text1"/>
          <w:sz w:val="18"/>
          <w:szCs w:val="18"/>
        </w:rPr>
      </w:pPr>
      <w:r w:rsidRPr="0089603C">
        <w:rPr>
          <w:rFonts w:ascii="Arial" w:hAnsi="Arial" w:cs="Arial"/>
          <w:color w:val="000000" w:themeColor="text1"/>
          <w:sz w:val="18"/>
          <w:szCs w:val="18"/>
        </w:rPr>
        <w:t>Ahora, en pronunciamientos recientes esta Colegiatura  replanteó su posición frente a que basta la inactividad de la entidad de la Administradora de pensiones en cobrar las cotizaciones en mora, para dar por cierta su existencia y contabilizar estos ciclos.</w:t>
      </w:r>
    </w:p>
    <w:p w:rsidR="0089603C" w:rsidRDefault="0089603C" w:rsidP="0089603C">
      <w:pPr>
        <w:spacing w:line="276" w:lineRule="auto"/>
        <w:jc w:val="both"/>
        <w:rPr>
          <w:rFonts w:ascii="Arial" w:hAnsi="Arial" w:cs="Arial"/>
          <w:color w:val="000000" w:themeColor="text1"/>
          <w:sz w:val="18"/>
          <w:szCs w:val="18"/>
        </w:rPr>
      </w:pPr>
    </w:p>
    <w:p w:rsidR="0089603C" w:rsidRPr="0089603C" w:rsidRDefault="0089603C" w:rsidP="0089603C">
      <w:pPr>
        <w:spacing w:line="276" w:lineRule="auto"/>
        <w:jc w:val="both"/>
        <w:rPr>
          <w:rFonts w:ascii="Arial" w:hAnsi="Arial" w:cs="Arial"/>
          <w:color w:val="000000" w:themeColor="text1"/>
          <w:sz w:val="18"/>
          <w:szCs w:val="18"/>
        </w:rPr>
      </w:pPr>
      <w:r w:rsidRPr="0089603C">
        <w:rPr>
          <w:rFonts w:ascii="Arial" w:hAnsi="Arial" w:cs="Arial"/>
          <w:color w:val="000000" w:themeColor="text1"/>
          <w:sz w:val="18"/>
          <w:szCs w:val="18"/>
        </w:rPr>
        <w:t>Este cambio de postura obedeció a que constantemente en las historias laborales aportadas por Colpensiones, se advertía una mora en el pago de los aportes hasta el periodo de septiembre de 1999, lo que se concluyó obedeció a la expedición del Decreto 1406 de 1999, que reglamentó “la puesta en operación del Registro Único de Aportantes al Sistema de Seguridad Social Integral, se establece el régimen de recaudación de aportes que financian dicho Sistema y se dictan otras disposiciones”; dado que se determinó que las presuntas moras y la omisión de los reportes de novedad de retiro, solo se contabilizaron hasta el día antes de la entrada en operación del registro en mención  1-10-99, y por tal razón se generó dichas inconsistencias.</w:t>
      </w:r>
    </w:p>
    <w:p w:rsidR="0089603C" w:rsidRDefault="0089603C" w:rsidP="0089603C">
      <w:pPr>
        <w:spacing w:line="276" w:lineRule="auto"/>
        <w:jc w:val="both"/>
        <w:rPr>
          <w:rFonts w:ascii="Arial" w:hAnsi="Arial" w:cs="Arial"/>
          <w:color w:val="000000" w:themeColor="text1"/>
          <w:sz w:val="18"/>
          <w:szCs w:val="18"/>
        </w:rPr>
      </w:pPr>
    </w:p>
    <w:p w:rsidR="0089603C" w:rsidRPr="0089603C" w:rsidRDefault="0089603C" w:rsidP="0089603C">
      <w:pPr>
        <w:spacing w:line="276" w:lineRule="auto"/>
        <w:jc w:val="both"/>
        <w:rPr>
          <w:rFonts w:ascii="Arial" w:hAnsi="Arial" w:cs="Arial"/>
          <w:color w:val="000000" w:themeColor="text1"/>
          <w:sz w:val="18"/>
          <w:szCs w:val="18"/>
        </w:rPr>
      </w:pPr>
      <w:r w:rsidRPr="0089603C">
        <w:rPr>
          <w:rFonts w:ascii="Arial" w:hAnsi="Arial" w:cs="Arial"/>
          <w:color w:val="000000" w:themeColor="text1"/>
          <w:sz w:val="18"/>
          <w:szCs w:val="18"/>
        </w:rPr>
        <w:t>Por ello se ha sostenido de manera reiterada por esta Corporación  que cuando el afiliado al sistema pensional invoca la existencia de mora patronal dentro de su historial de cotizaciones, no es suficiente con que alegue esa circunstancia, sino que es su deber allegar los medios de convicción pertinentes para demostrar sus dichos, esto es, que dentro de ese periodo existió una relación laboral con el empleador incumplido.</w:t>
      </w:r>
    </w:p>
    <w:p w:rsidR="0089603C" w:rsidRDefault="0089603C" w:rsidP="0089603C">
      <w:pPr>
        <w:spacing w:line="276" w:lineRule="auto"/>
        <w:jc w:val="both"/>
        <w:rPr>
          <w:rFonts w:ascii="Arial" w:hAnsi="Arial" w:cs="Arial"/>
          <w:color w:val="000000" w:themeColor="text1"/>
          <w:sz w:val="18"/>
          <w:szCs w:val="18"/>
        </w:rPr>
      </w:pPr>
    </w:p>
    <w:p w:rsidR="0089603C" w:rsidRPr="0089603C" w:rsidRDefault="0089603C" w:rsidP="0089603C">
      <w:pPr>
        <w:spacing w:line="276" w:lineRule="auto"/>
        <w:jc w:val="both"/>
        <w:rPr>
          <w:rFonts w:ascii="Arial" w:hAnsi="Arial" w:cs="Arial"/>
          <w:color w:val="000000" w:themeColor="text1"/>
          <w:sz w:val="18"/>
          <w:szCs w:val="18"/>
        </w:rPr>
      </w:pPr>
      <w:r w:rsidRPr="0089603C">
        <w:rPr>
          <w:rFonts w:ascii="Arial" w:hAnsi="Arial" w:cs="Arial"/>
          <w:color w:val="000000" w:themeColor="text1"/>
          <w:sz w:val="18"/>
          <w:szCs w:val="18"/>
        </w:rPr>
        <w:t>No obstante, también se ha expuesto  que la carga probatoria puede ceder en ciertos casos, pero, lo cierto es, que debe demostrarse en alguna medida que la prestación de servicios se prolongó por el periodo en mora.</w:t>
      </w:r>
    </w:p>
    <w:p w:rsidR="0089603C" w:rsidRPr="0089603C" w:rsidRDefault="0089603C" w:rsidP="0089603C">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w:t>
      </w:r>
    </w:p>
    <w:p w:rsidR="0089603C" w:rsidRPr="0089603C" w:rsidRDefault="0089603C" w:rsidP="0089603C">
      <w:pPr>
        <w:spacing w:line="276" w:lineRule="auto"/>
        <w:jc w:val="both"/>
        <w:rPr>
          <w:rFonts w:ascii="Arial" w:hAnsi="Arial" w:cs="Arial"/>
          <w:color w:val="000000" w:themeColor="text1"/>
          <w:sz w:val="18"/>
          <w:szCs w:val="18"/>
        </w:rPr>
      </w:pPr>
      <w:r w:rsidRPr="0089603C">
        <w:rPr>
          <w:rFonts w:ascii="Arial" w:hAnsi="Arial" w:cs="Arial"/>
          <w:color w:val="000000" w:themeColor="text1"/>
          <w:sz w:val="18"/>
          <w:szCs w:val="18"/>
        </w:rPr>
        <w:t>Así pues, se tiene que la afirmación de la demandante carece de soporte probatorio, pues no se cuenta con una certificación, contrato, llamado de atención, memorando, o en fin, algún medio de convicción documental, o la declaración de un tercero que efectivamente conduzca a dar certeza que la relación se prolongó en el tiempo; sin que se lograra esclarecer esta situación en esta instancia, a pesar de los esfuerzos para recaudar la información de la empresa Industrias Colombiana de Textiles. Incotex S.A a través de la sociedad que la absorbiera NICOL S.A, quien señaló que no cuenta  con la documentación de ésta-fl. 10 Cd. 2.</w:t>
      </w:r>
    </w:p>
    <w:p w:rsidR="0089603C" w:rsidRDefault="0089603C" w:rsidP="0089603C">
      <w:pPr>
        <w:spacing w:line="276" w:lineRule="auto"/>
        <w:jc w:val="both"/>
        <w:rPr>
          <w:rFonts w:ascii="Arial" w:hAnsi="Arial" w:cs="Arial"/>
          <w:color w:val="000000" w:themeColor="text1"/>
          <w:sz w:val="18"/>
          <w:szCs w:val="18"/>
        </w:rPr>
      </w:pPr>
    </w:p>
    <w:p w:rsidR="0089603C" w:rsidRPr="0089603C" w:rsidRDefault="0089603C" w:rsidP="0089603C">
      <w:pPr>
        <w:spacing w:line="276" w:lineRule="auto"/>
        <w:jc w:val="both"/>
        <w:rPr>
          <w:rFonts w:ascii="Arial" w:hAnsi="Arial" w:cs="Arial"/>
          <w:color w:val="000000" w:themeColor="text1"/>
          <w:sz w:val="18"/>
          <w:szCs w:val="18"/>
        </w:rPr>
      </w:pPr>
      <w:r w:rsidRPr="0089603C">
        <w:rPr>
          <w:rFonts w:ascii="Arial" w:hAnsi="Arial" w:cs="Arial"/>
          <w:color w:val="000000" w:themeColor="text1"/>
          <w:sz w:val="18"/>
          <w:szCs w:val="18"/>
        </w:rPr>
        <w:t>Por tanto, es imperativo concluir que no se probó la prestación efectiva por parte de la señora Soto Sánchez a favor de Industrias Colombiana de Textiles. Incotex S.A, durante los periodos pretendidos y, por ende, no existe elemento probatoria que conduzca a obtener certeza que existió la deuda presunta alegada en la demanda, por tanto, no podrá tenerse en cuenta para estudiarse la prestación aquí reclamada los periodos comprendidos entre 11-1995 a 09-1999.</w:t>
      </w:r>
    </w:p>
    <w:p w:rsidR="0089603C" w:rsidRDefault="0089603C" w:rsidP="0089603C">
      <w:pPr>
        <w:spacing w:line="276" w:lineRule="auto"/>
        <w:jc w:val="both"/>
        <w:rPr>
          <w:rFonts w:ascii="Arial" w:hAnsi="Arial" w:cs="Arial"/>
          <w:color w:val="000000" w:themeColor="text1"/>
          <w:sz w:val="18"/>
          <w:szCs w:val="18"/>
        </w:rPr>
      </w:pPr>
    </w:p>
    <w:p w:rsidR="0089603C" w:rsidRPr="0089603C" w:rsidRDefault="0089603C" w:rsidP="0089603C">
      <w:pPr>
        <w:spacing w:line="276" w:lineRule="auto"/>
        <w:jc w:val="both"/>
        <w:rPr>
          <w:rFonts w:ascii="Arial" w:hAnsi="Arial" w:cs="Arial"/>
          <w:color w:val="000000" w:themeColor="text1"/>
          <w:sz w:val="18"/>
          <w:szCs w:val="18"/>
        </w:rPr>
      </w:pPr>
      <w:r w:rsidRPr="0089603C">
        <w:rPr>
          <w:rFonts w:ascii="Arial" w:hAnsi="Arial" w:cs="Arial"/>
          <w:color w:val="000000" w:themeColor="text1"/>
          <w:sz w:val="18"/>
          <w:szCs w:val="18"/>
        </w:rPr>
        <w:t>Dicho esto, se encuentra que la actora no logró acreditar las exigencias contempladas en el Acto Legislativo 01 de 2005, al no contar con las 750 semanas para el 29 de julio de 2005, fecha de entrada en vigencia, ya que tan solo contaba con 670.77, por lo que no conserva el beneficio transicional, y la única posibilidad para acceder a esta prestación es satisfaciendo las exigencias del artículo 33 de la Ley 100 de 1993, con las modificaciones introducidas por el artículo 9 de la Ley 797 de 2003, bajo la cual tampoco lo consigue como quiera que hasta el 2012 contabiliza 1.019.34 semanas y esa normativa exige 1.300.</w:t>
      </w:r>
    </w:p>
    <w:p w:rsidR="0089603C" w:rsidRPr="0089603C" w:rsidRDefault="0089603C" w:rsidP="0089603C">
      <w:pPr>
        <w:spacing w:line="276" w:lineRule="auto"/>
        <w:jc w:val="both"/>
        <w:rPr>
          <w:rFonts w:ascii="Arial" w:hAnsi="Arial" w:cs="Arial"/>
          <w:color w:val="000000" w:themeColor="text1"/>
          <w:sz w:val="18"/>
          <w:szCs w:val="18"/>
        </w:rPr>
      </w:pPr>
    </w:p>
    <w:p w:rsidR="0089603C" w:rsidRPr="005D654C" w:rsidRDefault="0089603C" w:rsidP="0089603C">
      <w:pPr>
        <w:spacing w:line="276" w:lineRule="auto"/>
        <w:jc w:val="both"/>
        <w:rPr>
          <w:i/>
          <w:color w:val="000000" w:themeColor="text1"/>
          <w:sz w:val="22"/>
        </w:rPr>
      </w:pPr>
    </w:p>
    <w:p w:rsidR="00B77AFE" w:rsidRPr="00417928" w:rsidRDefault="00B77AFE" w:rsidP="00B77AFE">
      <w:pPr>
        <w:ind w:left="2127" w:right="51"/>
        <w:jc w:val="both"/>
        <w:rPr>
          <w:rFonts w:ascii="Arial" w:hAnsi="Arial" w:cs="Arial"/>
          <w:i/>
          <w:sz w:val="18"/>
          <w:szCs w:val="18"/>
        </w:rPr>
      </w:pPr>
    </w:p>
    <w:p w:rsidR="00B77AFE" w:rsidRDefault="00B77AFE" w:rsidP="00B77AFE">
      <w:pPr>
        <w:shd w:val="clear" w:color="auto" w:fill="FFFFFF"/>
        <w:tabs>
          <w:tab w:val="left" w:pos="5197"/>
        </w:tabs>
        <w:spacing w:line="276" w:lineRule="auto"/>
        <w:ind w:left="2127"/>
        <w:jc w:val="both"/>
        <w:rPr>
          <w:rFonts w:ascii="Arial" w:hAnsi="Arial" w:cs="Arial"/>
          <w:color w:val="000000"/>
          <w:sz w:val="18"/>
          <w:szCs w:val="18"/>
          <w:lang w:eastAsia="es-CO"/>
        </w:rPr>
      </w:pPr>
    </w:p>
    <w:p w:rsidR="00B77AFE" w:rsidRDefault="00B77AFE" w:rsidP="00B77AFE">
      <w:pPr>
        <w:spacing w:line="276" w:lineRule="auto"/>
        <w:ind w:left="2832" w:hanging="1981"/>
        <w:jc w:val="center"/>
        <w:rPr>
          <w:rFonts w:ascii="Arial" w:hAnsi="Arial" w:cs="Arial"/>
          <w:b/>
          <w:szCs w:val="24"/>
        </w:rPr>
      </w:pPr>
      <w:r>
        <w:rPr>
          <w:rFonts w:ascii="Arial" w:hAnsi="Arial" w:cs="Arial"/>
          <w:b/>
          <w:szCs w:val="24"/>
        </w:rPr>
        <w:t xml:space="preserve">RAMA JUDICIAL </w:t>
      </w:r>
    </w:p>
    <w:p w:rsidR="00B77AFE" w:rsidRDefault="00B77AFE" w:rsidP="00B77AFE">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B77AFE" w:rsidRDefault="00B77AFE" w:rsidP="00B77AFE">
      <w:pPr>
        <w:spacing w:line="276" w:lineRule="auto"/>
        <w:ind w:left="2127" w:hanging="1276"/>
        <w:jc w:val="center"/>
        <w:rPr>
          <w:rFonts w:ascii="Arial" w:hAnsi="Arial" w:cs="Arial"/>
          <w:b/>
          <w:szCs w:val="24"/>
        </w:rPr>
      </w:pPr>
      <w:r>
        <w:rPr>
          <w:rFonts w:ascii="Arial" w:hAnsi="Arial" w:cs="Arial"/>
          <w:b/>
          <w:szCs w:val="24"/>
        </w:rPr>
        <w:lastRenderedPageBreak/>
        <w:t>SALA LABORAL</w:t>
      </w:r>
    </w:p>
    <w:p w:rsidR="00B77AFE" w:rsidRDefault="00B77AFE" w:rsidP="00B77AFE">
      <w:pPr>
        <w:spacing w:line="276" w:lineRule="auto"/>
        <w:ind w:left="2127" w:hanging="1276"/>
        <w:jc w:val="center"/>
        <w:rPr>
          <w:rFonts w:ascii="Arial" w:hAnsi="Arial" w:cs="Arial"/>
          <w:b/>
          <w:szCs w:val="24"/>
        </w:rPr>
      </w:pPr>
    </w:p>
    <w:p w:rsidR="00B77AFE" w:rsidRPr="003440CA" w:rsidRDefault="00B77AFE" w:rsidP="00B77AFE">
      <w:pPr>
        <w:spacing w:line="276" w:lineRule="auto"/>
        <w:ind w:left="2127" w:hanging="1276"/>
        <w:jc w:val="center"/>
        <w:rPr>
          <w:rFonts w:ascii="Arial" w:hAnsi="Arial" w:cs="Arial"/>
          <w:b/>
          <w:szCs w:val="24"/>
        </w:rPr>
      </w:pPr>
      <w:r>
        <w:rPr>
          <w:rFonts w:ascii="Arial" w:hAnsi="Arial" w:cs="Arial"/>
          <w:b/>
          <w:szCs w:val="24"/>
        </w:rPr>
        <w:t>MAGISTRADA PONENTE: OLGA LUCÍA HOYOS SEPULVEDA</w:t>
      </w:r>
    </w:p>
    <w:p w:rsidR="00B77AFE" w:rsidRDefault="00B77AFE" w:rsidP="00B77AFE">
      <w:pPr>
        <w:spacing w:line="276" w:lineRule="auto"/>
        <w:ind w:left="2127" w:hanging="1276"/>
        <w:jc w:val="center"/>
        <w:rPr>
          <w:rFonts w:ascii="Arial" w:hAnsi="Arial" w:cs="Arial"/>
          <w:b/>
          <w:szCs w:val="24"/>
          <w:u w:val="single"/>
        </w:rPr>
      </w:pPr>
    </w:p>
    <w:p w:rsidR="00B77AFE" w:rsidRPr="00AC486E" w:rsidRDefault="00B77AFE" w:rsidP="00B77AFE">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B77AFE" w:rsidRDefault="00B77AFE" w:rsidP="00B77AFE">
      <w:pPr>
        <w:pStyle w:val="Prrafodelista"/>
        <w:spacing w:after="0" w:line="240" w:lineRule="auto"/>
        <w:ind w:left="2835"/>
        <w:jc w:val="both"/>
        <w:rPr>
          <w:rFonts w:ascii="Arial" w:hAnsi="Arial" w:cs="Arial"/>
          <w:b/>
          <w:sz w:val="16"/>
          <w:szCs w:val="24"/>
          <w:u w:val="single"/>
        </w:rPr>
      </w:pPr>
    </w:p>
    <w:p w:rsidR="00217029" w:rsidRPr="00C61EA7" w:rsidRDefault="00217029" w:rsidP="00217029">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Pr>
          <w:rFonts w:ascii="Arial" w:eastAsia="Calibri" w:hAnsi="Arial" w:cs="Arial"/>
          <w:szCs w:val="24"/>
          <w:lang w:val="es-CO" w:eastAsia="en-US"/>
        </w:rPr>
        <w:t xml:space="preserve">trece </w:t>
      </w:r>
      <w:r w:rsidRPr="00CF0D70">
        <w:rPr>
          <w:rFonts w:ascii="Arial" w:eastAsia="Calibri" w:hAnsi="Arial" w:cs="Arial"/>
          <w:szCs w:val="24"/>
          <w:lang w:val="es-CO" w:eastAsia="en-US"/>
        </w:rPr>
        <w:t>(</w:t>
      </w:r>
      <w:r>
        <w:rPr>
          <w:rFonts w:ascii="Arial" w:eastAsia="Calibri" w:hAnsi="Arial" w:cs="Arial"/>
          <w:szCs w:val="24"/>
          <w:lang w:val="es-CO" w:eastAsia="en-US"/>
        </w:rPr>
        <w:t>13</w:t>
      </w:r>
      <w:r w:rsidRPr="00CF0D70">
        <w:rPr>
          <w:rFonts w:ascii="Arial" w:eastAsia="Calibri" w:hAnsi="Arial" w:cs="Arial"/>
          <w:szCs w:val="24"/>
          <w:lang w:val="es-CO" w:eastAsia="en-US"/>
        </w:rPr>
        <w:t xml:space="preserve">) días del mes de </w:t>
      </w:r>
      <w:r>
        <w:rPr>
          <w:rFonts w:ascii="Arial" w:eastAsia="Calibri" w:hAnsi="Arial" w:cs="Arial"/>
          <w:szCs w:val="24"/>
          <w:lang w:val="es-CO" w:eastAsia="en-US"/>
        </w:rPr>
        <w:t xml:space="preserve">febrero </w:t>
      </w:r>
      <w:r w:rsidRPr="00CF0D70">
        <w:rPr>
          <w:rFonts w:ascii="Arial" w:eastAsia="Calibri" w:hAnsi="Arial" w:cs="Arial"/>
          <w:szCs w:val="24"/>
          <w:lang w:val="es-CO" w:eastAsia="en-US"/>
        </w:rPr>
        <w:t xml:space="preserve">de dos mil </w:t>
      </w:r>
      <w:r>
        <w:rPr>
          <w:rFonts w:ascii="Arial" w:eastAsia="Calibri" w:hAnsi="Arial" w:cs="Arial"/>
          <w:szCs w:val="24"/>
          <w:lang w:val="es-CO" w:eastAsia="en-US"/>
        </w:rPr>
        <w:t>dieciocho</w:t>
      </w:r>
      <w:r w:rsidRPr="00CF0D70">
        <w:rPr>
          <w:rFonts w:ascii="Arial" w:eastAsia="Calibri" w:hAnsi="Arial" w:cs="Arial"/>
          <w:szCs w:val="24"/>
          <w:lang w:val="es-CO" w:eastAsia="en-US"/>
        </w:rPr>
        <w:t xml:space="preserve"> (201</w:t>
      </w:r>
      <w:r>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Pr>
          <w:rFonts w:ascii="Arial" w:eastAsia="Calibri" w:hAnsi="Arial" w:cs="Arial"/>
          <w:szCs w:val="24"/>
          <w:lang w:val="es-CO" w:eastAsia="en-US"/>
        </w:rPr>
        <w:t>diez de la nueve y treinta</w:t>
      </w:r>
      <w:r w:rsidRPr="00CF0D70">
        <w:rPr>
          <w:rFonts w:ascii="Arial" w:eastAsia="Calibri" w:hAnsi="Arial" w:cs="Arial"/>
          <w:szCs w:val="24"/>
          <w:lang w:val="es-CO" w:eastAsia="en-US"/>
        </w:rPr>
        <w:t xml:space="preserve"> (</w:t>
      </w:r>
      <w:r>
        <w:rPr>
          <w:rFonts w:ascii="Arial" w:eastAsia="Calibri" w:hAnsi="Arial" w:cs="Arial"/>
          <w:szCs w:val="24"/>
          <w:lang w:val="es-CO" w:eastAsia="en-US"/>
        </w:rPr>
        <w:t>9:3</w:t>
      </w:r>
      <w:r w:rsidRPr="00CF0D70">
        <w:rPr>
          <w:rFonts w:ascii="Arial" w:eastAsia="Calibri" w:hAnsi="Arial" w:cs="Arial"/>
          <w:szCs w:val="24"/>
          <w:lang w:val="es-CO" w:eastAsia="en-US"/>
        </w:rPr>
        <w:t>0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Pr>
          <w:rFonts w:ascii="Arial" w:hAnsi="Arial" w:cs="Arial"/>
          <w:bCs/>
          <w:color w:val="000000"/>
          <w:szCs w:val="24"/>
          <w:lang w:eastAsia="es-CO"/>
        </w:rPr>
        <w:t xml:space="preserve"> Segunda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recurso de apelación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Pr>
          <w:rFonts w:ascii="Arial" w:hAnsi="Arial" w:cs="Arial"/>
          <w:szCs w:val="24"/>
        </w:rPr>
        <w:t xml:space="preserve">30 de noviembre </w:t>
      </w:r>
      <w:r w:rsidRPr="00AC486E">
        <w:rPr>
          <w:rFonts w:ascii="Arial" w:hAnsi="Arial" w:cs="Arial"/>
          <w:szCs w:val="24"/>
        </w:rPr>
        <w:t>de 201</w:t>
      </w:r>
      <w:r>
        <w:rPr>
          <w:rFonts w:ascii="Arial" w:hAnsi="Arial" w:cs="Arial"/>
          <w:szCs w:val="24"/>
        </w:rPr>
        <w:t>6</w:t>
      </w:r>
      <w:r w:rsidRPr="00AC486E">
        <w:rPr>
          <w:rFonts w:ascii="Arial" w:hAnsi="Arial" w:cs="Arial"/>
          <w:szCs w:val="24"/>
        </w:rPr>
        <w:t xml:space="preserve"> por el Juzgado </w:t>
      </w:r>
      <w:r>
        <w:rPr>
          <w:rFonts w:ascii="Arial" w:hAnsi="Arial" w:cs="Arial"/>
          <w:szCs w:val="24"/>
        </w:rPr>
        <w:t xml:space="preserve">Tercero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la señora </w:t>
      </w:r>
      <w:r>
        <w:rPr>
          <w:rFonts w:ascii="Arial" w:hAnsi="Arial" w:cs="Arial"/>
          <w:b/>
          <w:szCs w:val="24"/>
        </w:rPr>
        <w:t xml:space="preserve">María Nohelia Soto Sánchez </w:t>
      </w:r>
      <w:r w:rsidRPr="003440CA">
        <w:rPr>
          <w:rFonts w:ascii="Arial" w:hAnsi="Arial" w:cs="Arial"/>
          <w:szCs w:val="24"/>
        </w:rPr>
        <w:t xml:space="preserve">contra </w:t>
      </w:r>
      <w:r>
        <w:rPr>
          <w:rFonts w:ascii="Arial" w:hAnsi="Arial" w:cs="Arial"/>
          <w:b/>
          <w:szCs w:val="16"/>
        </w:rPr>
        <w:t xml:space="preserve">la Administradora Colombiana de Pensiones - Colpensiones, </w:t>
      </w:r>
      <w:r>
        <w:rPr>
          <w:rFonts w:ascii="Arial" w:hAnsi="Arial" w:cs="Arial"/>
          <w:szCs w:val="16"/>
        </w:rPr>
        <w:t>con radicado 66001-31-05-002-2014-00223-01.</w:t>
      </w:r>
    </w:p>
    <w:p w:rsidR="00217029" w:rsidRPr="00AC486E" w:rsidRDefault="00217029" w:rsidP="00217029">
      <w:pPr>
        <w:shd w:val="clear" w:color="auto" w:fill="FFFFFF"/>
        <w:spacing w:line="276" w:lineRule="auto"/>
        <w:jc w:val="both"/>
        <w:rPr>
          <w:rFonts w:ascii="Arial" w:hAnsi="Arial" w:cs="Arial"/>
          <w:b/>
          <w:bCs/>
          <w:i/>
          <w:color w:val="000000"/>
          <w:szCs w:val="24"/>
          <w:lang w:eastAsia="es-CO"/>
        </w:rPr>
      </w:pPr>
    </w:p>
    <w:p w:rsidR="00217029" w:rsidRPr="00174E3F" w:rsidRDefault="00217029" w:rsidP="00217029">
      <w:pPr>
        <w:spacing w:line="276" w:lineRule="auto"/>
        <w:rPr>
          <w:rFonts w:ascii="Arial" w:hAnsi="Arial" w:cs="Arial"/>
          <w:b/>
          <w:szCs w:val="24"/>
        </w:rPr>
      </w:pPr>
      <w:r w:rsidRPr="00174E3F">
        <w:rPr>
          <w:rFonts w:ascii="Arial" w:hAnsi="Arial" w:cs="Arial"/>
          <w:b/>
          <w:szCs w:val="24"/>
        </w:rPr>
        <w:t>REGISTRO DE ASISTENCIA:</w:t>
      </w:r>
    </w:p>
    <w:p w:rsidR="00217029" w:rsidRPr="00174E3F" w:rsidRDefault="00217029" w:rsidP="00217029">
      <w:pPr>
        <w:spacing w:line="276" w:lineRule="auto"/>
        <w:ind w:firstLine="851"/>
        <w:rPr>
          <w:rFonts w:ascii="Arial" w:hAnsi="Arial" w:cs="Arial"/>
          <w:szCs w:val="24"/>
        </w:rPr>
      </w:pPr>
    </w:p>
    <w:p w:rsidR="00217029" w:rsidRPr="00174E3F" w:rsidRDefault="00217029" w:rsidP="00217029">
      <w:pPr>
        <w:spacing w:line="276" w:lineRule="auto"/>
        <w:rPr>
          <w:rFonts w:ascii="Arial" w:hAnsi="Arial" w:cs="Arial"/>
          <w:szCs w:val="24"/>
        </w:rPr>
      </w:pPr>
      <w:r w:rsidRPr="00174E3F">
        <w:rPr>
          <w:rFonts w:ascii="Arial" w:hAnsi="Arial" w:cs="Arial"/>
          <w:szCs w:val="24"/>
        </w:rPr>
        <w:t xml:space="preserve">Demandante y su apoderado: </w:t>
      </w:r>
      <w:r w:rsidRPr="00174E3F">
        <w:rPr>
          <w:rFonts w:ascii="Arial" w:hAnsi="Arial" w:cs="Arial"/>
          <w:szCs w:val="24"/>
        </w:rPr>
        <w:tab/>
      </w:r>
      <w:r w:rsidRPr="00174E3F">
        <w:rPr>
          <w:rFonts w:ascii="Arial" w:hAnsi="Arial" w:cs="Arial"/>
          <w:szCs w:val="24"/>
        </w:rPr>
        <w:tab/>
        <w:t>Demandado y su apoderado:</w:t>
      </w:r>
    </w:p>
    <w:p w:rsidR="00217029" w:rsidRPr="00174E3F" w:rsidRDefault="00217029" w:rsidP="00217029">
      <w:pPr>
        <w:spacing w:line="276" w:lineRule="auto"/>
        <w:ind w:left="709" w:firstLine="142"/>
        <w:contextualSpacing/>
        <w:jc w:val="both"/>
        <w:rPr>
          <w:rFonts w:ascii="Arial" w:hAnsi="Arial" w:cs="Arial"/>
          <w:szCs w:val="24"/>
        </w:rPr>
      </w:pPr>
    </w:p>
    <w:p w:rsidR="00217029" w:rsidRPr="00174E3F" w:rsidRDefault="00217029" w:rsidP="00217029">
      <w:pPr>
        <w:spacing w:line="276" w:lineRule="auto"/>
        <w:jc w:val="both"/>
        <w:rPr>
          <w:rFonts w:ascii="Arial" w:hAnsi="Arial" w:cs="Arial"/>
          <w:b/>
          <w:szCs w:val="24"/>
        </w:rPr>
      </w:pPr>
      <w:r w:rsidRPr="00174E3F">
        <w:rPr>
          <w:rFonts w:ascii="Arial" w:hAnsi="Arial" w:cs="Arial"/>
          <w:b/>
          <w:szCs w:val="24"/>
        </w:rPr>
        <w:t>TRASLADO A LAS PARTES</w:t>
      </w:r>
    </w:p>
    <w:p w:rsidR="00217029" w:rsidRDefault="00217029" w:rsidP="00217029">
      <w:pPr>
        <w:spacing w:line="276" w:lineRule="auto"/>
        <w:contextualSpacing/>
        <w:jc w:val="both"/>
        <w:rPr>
          <w:rFonts w:ascii="Arial" w:hAnsi="Arial" w:cs="Arial"/>
          <w:szCs w:val="24"/>
        </w:rPr>
      </w:pPr>
      <w:r w:rsidRPr="00174E3F">
        <w:rPr>
          <w:rFonts w:ascii="Arial" w:hAnsi="Arial" w:cs="Arial"/>
          <w:szCs w:val="24"/>
        </w:rPr>
        <w:t xml:space="preserve"> </w:t>
      </w:r>
    </w:p>
    <w:p w:rsidR="00217029" w:rsidRDefault="00217029" w:rsidP="00217029">
      <w:pPr>
        <w:spacing w:line="276" w:lineRule="auto"/>
        <w:contextualSpacing/>
        <w:jc w:val="both"/>
        <w:rPr>
          <w:rFonts w:ascii="Arial" w:hAnsi="Arial" w:cs="Arial"/>
          <w:szCs w:val="24"/>
        </w:rPr>
      </w:pPr>
      <w:r>
        <w:rPr>
          <w:rFonts w:ascii="Arial" w:hAnsi="Arial" w:cs="Arial"/>
          <w:szCs w:val="24"/>
        </w:rPr>
        <w:t>En este estado se corre traslado del documento allegado  y decretado como prueba de oficio que obra a folios 10 Cd. 2.</w:t>
      </w:r>
    </w:p>
    <w:p w:rsidR="00217029" w:rsidRPr="00174E3F" w:rsidRDefault="00217029" w:rsidP="00217029">
      <w:pPr>
        <w:spacing w:line="276" w:lineRule="auto"/>
        <w:contextualSpacing/>
        <w:jc w:val="both"/>
        <w:rPr>
          <w:rFonts w:ascii="Arial" w:hAnsi="Arial" w:cs="Arial"/>
          <w:szCs w:val="24"/>
        </w:rPr>
      </w:pPr>
    </w:p>
    <w:p w:rsidR="00217029" w:rsidRDefault="00217029" w:rsidP="00217029">
      <w:pPr>
        <w:spacing w:line="276" w:lineRule="auto"/>
        <w:contextualSpacing/>
        <w:jc w:val="both"/>
        <w:rPr>
          <w:rFonts w:ascii="Arial" w:hAnsi="Arial" w:cs="Arial"/>
          <w:szCs w:val="24"/>
        </w:rPr>
      </w:pPr>
      <w:r>
        <w:rPr>
          <w:rFonts w:ascii="Arial" w:hAnsi="Arial" w:cs="Arial"/>
          <w:szCs w:val="24"/>
        </w:rPr>
        <w:t>S</w:t>
      </w:r>
      <w:r w:rsidRPr="00174E3F">
        <w:rPr>
          <w:rFonts w:ascii="Arial" w:hAnsi="Arial" w:cs="Arial"/>
          <w:szCs w:val="24"/>
        </w:rPr>
        <w:t>e corre traslado a los asistentes para que presenten sus alegatos.</w:t>
      </w:r>
    </w:p>
    <w:p w:rsidR="00217029" w:rsidRDefault="00217029" w:rsidP="00217029">
      <w:pPr>
        <w:spacing w:line="276" w:lineRule="auto"/>
        <w:rPr>
          <w:rFonts w:ascii="Arial" w:hAnsi="Arial" w:cs="Arial"/>
          <w:b/>
          <w:szCs w:val="24"/>
        </w:rPr>
      </w:pPr>
    </w:p>
    <w:p w:rsidR="00217029" w:rsidRPr="00637118" w:rsidRDefault="00217029" w:rsidP="00217029">
      <w:pPr>
        <w:spacing w:line="276" w:lineRule="auto"/>
        <w:jc w:val="center"/>
        <w:rPr>
          <w:rFonts w:ascii="Arial" w:hAnsi="Arial" w:cs="Arial"/>
          <w:b/>
          <w:szCs w:val="24"/>
        </w:rPr>
      </w:pPr>
      <w:r>
        <w:rPr>
          <w:rFonts w:ascii="Arial" w:hAnsi="Arial" w:cs="Arial"/>
          <w:b/>
          <w:szCs w:val="24"/>
        </w:rPr>
        <w:t>ANTECEDENTES</w:t>
      </w:r>
    </w:p>
    <w:p w:rsidR="00217029" w:rsidRDefault="00217029" w:rsidP="00217029">
      <w:pPr>
        <w:pStyle w:val="Sinespaciado"/>
        <w:spacing w:line="276" w:lineRule="auto"/>
        <w:rPr>
          <w:rFonts w:ascii="Arial" w:hAnsi="Arial" w:cs="Arial"/>
          <w:sz w:val="24"/>
          <w:szCs w:val="24"/>
        </w:rPr>
      </w:pPr>
    </w:p>
    <w:p w:rsidR="00217029" w:rsidRPr="004B0EB0" w:rsidRDefault="00217029" w:rsidP="00217029">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217029" w:rsidRPr="00AC486E" w:rsidRDefault="00217029" w:rsidP="00217029">
      <w:pPr>
        <w:pStyle w:val="Sinespaciado"/>
        <w:spacing w:line="276" w:lineRule="auto"/>
        <w:rPr>
          <w:rFonts w:ascii="Arial" w:hAnsi="Arial" w:cs="Arial"/>
          <w:sz w:val="24"/>
          <w:szCs w:val="24"/>
        </w:rPr>
      </w:pPr>
    </w:p>
    <w:p w:rsidR="00217029" w:rsidRDefault="00217029" w:rsidP="00217029">
      <w:pPr>
        <w:spacing w:line="276" w:lineRule="auto"/>
        <w:jc w:val="both"/>
        <w:rPr>
          <w:rFonts w:ascii="Arial" w:hAnsi="Arial" w:cs="Arial"/>
          <w:szCs w:val="24"/>
        </w:rPr>
      </w:pPr>
      <w:r>
        <w:rPr>
          <w:rFonts w:ascii="Arial" w:hAnsi="Arial" w:cs="Arial"/>
          <w:szCs w:val="24"/>
        </w:rPr>
        <w:t>Pretende la señora Cecilia Blandón Salazar</w:t>
      </w:r>
      <w:r w:rsidRPr="00AC486E">
        <w:rPr>
          <w:rFonts w:ascii="Arial" w:hAnsi="Arial" w:cs="Arial"/>
          <w:b/>
          <w:szCs w:val="24"/>
        </w:rPr>
        <w:t>,</w:t>
      </w:r>
      <w:r w:rsidRPr="00AC486E">
        <w:rPr>
          <w:rFonts w:ascii="Arial" w:hAnsi="Arial" w:cs="Arial"/>
          <w:szCs w:val="24"/>
        </w:rPr>
        <w:t xml:space="preserve"> que se declare </w:t>
      </w:r>
      <w:r>
        <w:rPr>
          <w:rFonts w:ascii="Arial" w:hAnsi="Arial" w:cs="Arial"/>
          <w:szCs w:val="24"/>
        </w:rPr>
        <w:t xml:space="preserve">que es beneficiaria del Régimen de Transición; en consecuencia, se condene a Colpensiones </w:t>
      </w:r>
      <w:r w:rsidRPr="00AC486E">
        <w:rPr>
          <w:rFonts w:ascii="Arial" w:hAnsi="Arial" w:cs="Arial"/>
          <w:szCs w:val="24"/>
        </w:rPr>
        <w:t>a reconocer</w:t>
      </w:r>
      <w:r>
        <w:rPr>
          <w:rFonts w:ascii="Arial" w:hAnsi="Arial" w:cs="Arial"/>
          <w:szCs w:val="24"/>
        </w:rPr>
        <w:t>le</w:t>
      </w:r>
      <w:r w:rsidRPr="00AC486E">
        <w:rPr>
          <w:rFonts w:ascii="Arial" w:hAnsi="Arial" w:cs="Arial"/>
          <w:szCs w:val="24"/>
        </w:rPr>
        <w:t xml:space="preserve"> y</w:t>
      </w:r>
      <w:r>
        <w:rPr>
          <w:rFonts w:ascii="Arial" w:hAnsi="Arial" w:cs="Arial"/>
          <w:szCs w:val="24"/>
        </w:rPr>
        <w:t xml:space="preserve"> pagarle la mesada pensional a partir del 01-11-2012, así como los incrementos anuales y las mesadas adicionales, además de los intereses de mora desde la presentación de la demanda, y finalmente, las costas procesales.</w:t>
      </w:r>
    </w:p>
    <w:p w:rsidR="00217029" w:rsidRDefault="00217029" w:rsidP="00217029">
      <w:pPr>
        <w:spacing w:line="276" w:lineRule="auto"/>
        <w:jc w:val="both"/>
        <w:rPr>
          <w:rFonts w:ascii="Arial" w:hAnsi="Arial" w:cs="Arial"/>
          <w:szCs w:val="24"/>
        </w:rPr>
      </w:pPr>
      <w:r w:rsidRPr="00AC486E">
        <w:rPr>
          <w:rFonts w:ascii="Arial" w:hAnsi="Arial" w:cs="Arial"/>
          <w:szCs w:val="24"/>
        </w:rPr>
        <w:t xml:space="preserve"> </w:t>
      </w:r>
    </w:p>
    <w:p w:rsidR="00217029" w:rsidRDefault="00217029" w:rsidP="00217029">
      <w:pPr>
        <w:spacing w:line="276" w:lineRule="auto"/>
        <w:jc w:val="both"/>
        <w:rPr>
          <w:rFonts w:ascii="Arial" w:hAnsi="Arial" w:cs="Arial"/>
          <w:szCs w:val="24"/>
        </w:rPr>
      </w:pPr>
      <w:r>
        <w:rPr>
          <w:rFonts w:ascii="Arial" w:hAnsi="Arial" w:cs="Arial"/>
          <w:szCs w:val="24"/>
        </w:rPr>
        <w:t xml:space="preserve">Fundamenta sus pretensiones </w:t>
      </w:r>
      <w:r w:rsidRPr="00AC486E">
        <w:rPr>
          <w:rFonts w:ascii="Arial" w:hAnsi="Arial" w:cs="Arial"/>
          <w:szCs w:val="24"/>
        </w:rPr>
        <w:t>en que</w:t>
      </w:r>
      <w:r>
        <w:rPr>
          <w:rFonts w:ascii="Arial" w:hAnsi="Arial" w:cs="Arial"/>
          <w:szCs w:val="24"/>
        </w:rPr>
        <w:t xml:space="preserve">: (i) nació el día 01 de noviembre de 1957; (ii)   se afilió al Instituto de los Seguros Sociales en octubre de 1976 y cotizó hasta el 31-10-2012; (iii) arribó a la edad de 55 años el 01-11-2012; (iv) el 02-01-2014 solicitó a Colpensiones el reconocimiento de la pensión de vejez, y fue negada mediante resolución GNR 61155 del 26-02-2014, al no contar con la densidad de semanas exigidas para el efecto; (v) Colpensiones no tuvo en cuenta unos ciclos aportados a través de “Industria Colombiana de Textiles” antes Indutex Ltda;  (vi) se vinculó al ISS por cuenta de la sociedad Industrias Colombiana de Textiles el 20-06-1985 y 30-09-1999; (vii) para el periodo comprendido entre el 01-01-1995 al 31-12-1995, solo aparece 41.59 semanas, echando de menos 9.84 para todo ese periodo; (viii) para el ciclo enero de 1996 y septiembre de 1999, no aparecen cotizaciones por cuenta del empleador antes referido, y Colpensiones no realizó las acciones de cobro efectivo para obtener el valor correspondiente a dichos aportes; (ix) sumadas la totalidad de aportes que no figuran en la historia laboral durante 1995 a 1999, que </w:t>
      </w:r>
      <w:r>
        <w:rPr>
          <w:rFonts w:ascii="Arial" w:hAnsi="Arial" w:cs="Arial"/>
          <w:szCs w:val="24"/>
        </w:rPr>
        <w:lastRenderedPageBreak/>
        <w:t>equivaldrían a 202.84 semanas, a las que al contabilizarse con las ya reportadas se tendría un total de 873.02 semanas a la entrada en vigencia del acto legislativo 01 de 2005.</w:t>
      </w:r>
    </w:p>
    <w:p w:rsidR="00217029" w:rsidRDefault="00217029" w:rsidP="00217029">
      <w:pPr>
        <w:spacing w:line="276" w:lineRule="auto"/>
        <w:jc w:val="both"/>
        <w:rPr>
          <w:rFonts w:ascii="Arial" w:hAnsi="Arial" w:cs="Arial"/>
          <w:szCs w:val="24"/>
        </w:rPr>
      </w:pPr>
    </w:p>
    <w:p w:rsidR="00217029" w:rsidRDefault="00217029" w:rsidP="00217029">
      <w:pPr>
        <w:spacing w:line="276" w:lineRule="auto"/>
        <w:jc w:val="both"/>
        <w:rPr>
          <w:rFonts w:ascii="Arial" w:hAnsi="Arial" w:cs="Arial"/>
          <w:szCs w:val="24"/>
        </w:rPr>
      </w:pPr>
      <w:r>
        <w:rPr>
          <w:rFonts w:ascii="Arial" w:hAnsi="Arial" w:cs="Arial"/>
          <w:b/>
          <w:szCs w:val="24"/>
        </w:rPr>
        <w:t>Administradora Colombiana de Pensiones – Colpensiones</w:t>
      </w:r>
      <w:r>
        <w:rPr>
          <w:rFonts w:ascii="Arial" w:hAnsi="Arial" w:cs="Arial"/>
          <w:szCs w:val="24"/>
        </w:rPr>
        <w:t>. Contestó de manera extemporánea, por lo que se dio aplicación al parágrafo 2 del artículo 31 del Código Procesal del  Trabajo y de la Seguridad Social, teniéndose como indicio grave en su contra.</w:t>
      </w:r>
    </w:p>
    <w:p w:rsidR="00217029" w:rsidRDefault="00217029" w:rsidP="00217029">
      <w:pPr>
        <w:spacing w:line="276" w:lineRule="auto"/>
        <w:jc w:val="both"/>
        <w:rPr>
          <w:rFonts w:ascii="Arial" w:hAnsi="Arial" w:cs="Arial"/>
          <w:szCs w:val="24"/>
        </w:rPr>
      </w:pPr>
    </w:p>
    <w:p w:rsidR="00217029" w:rsidRDefault="00217029" w:rsidP="00217029">
      <w:pPr>
        <w:spacing w:line="276" w:lineRule="auto"/>
        <w:jc w:val="both"/>
        <w:rPr>
          <w:rFonts w:ascii="Arial" w:hAnsi="Arial" w:cs="Arial"/>
          <w:szCs w:val="24"/>
        </w:rPr>
      </w:pPr>
      <w:r>
        <w:rPr>
          <w:rFonts w:ascii="Arial" w:hAnsi="Arial" w:cs="Arial"/>
          <w:b/>
          <w:szCs w:val="24"/>
        </w:rPr>
        <w:t xml:space="preserve">Industria de Textiles. Indutex Ltda en liquidación, </w:t>
      </w:r>
      <w:r>
        <w:rPr>
          <w:rFonts w:ascii="Arial" w:hAnsi="Arial" w:cs="Arial"/>
          <w:szCs w:val="24"/>
        </w:rPr>
        <w:t>a través de curador Ad-Litem, manifestó que no se oponía a las pretensiones, pero quedaba a la espera de lo que se probara dentro del expediente. No propuso excepciones.</w:t>
      </w:r>
    </w:p>
    <w:p w:rsidR="00217029" w:rsidRDefault="00217029" w:rsidP="00217029">
      <w:pPr>
        <w:spacing w:line="276" w:lineRule="auto"/>
        <w:rPr>
          <w:rFonts w:ascii="Arial" w:hAnsi="Arial" w:cs="Arial"/>
          <w:b/>
          <w:szCs w:val="24"/>
        </w:rPr>
      </w:pPr>
    </w:p>
    <w:p w:rsidR="00217029" w:rsidRPr="009740CF" w:rsidRDefault="00217029" w:rsidP="00217029">
      <w:pPr>
        <w:spacing w:line="276" w:lineRule="auto"/>
        <w:rPr>
          <w:rFonts w:ascii="Arial" w:hAnsi="Arial" w:cs="Arial"/>
          <w:b/>
          <w:szCs w:val="24"/>
        </w:rPr>
      </w:pPr>
      <w:r>
        <w:rPr>
          <w:rFonts w:ascii="Arial" w:hAnsi="Arial" w:cs="Arial"/>
          <w:b/>
          <w:szCs w:val="24"/>
        </w:rPr>
        <w:t>2. Síntesis de la sentencia objeto de apelación</w:t>
      </w:r>
    </w:p>
    <w:p w:rsidR="00217029" w:rsidRPr="00AC486E" w:rsidRDefault="00217029" w:rsidP="00217029">
      <w:pPr>
        <w:pStyle w:val="Sinespaciado"/>
        <w:spacing w:line="276" w:lineRule="auto"/>
        <w:rPr>
          <w:rFonts w:ascii="Arial" w:hAnsi="Arial" w:cs="Arial"/>
          <w:sz w:val="24"/>
          <w:szCs w:val="24"/>
        </w:rPr>
      </w:pPr>
    </w:p>
    <w:p w:rsidR="00217029" w:rsidRDefault="00217029" w:rsidP="00217029">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Pr>
          <w:rFonts w:ascii="Arial" w:hAnsi="Arial" w:cs="Arial"/>
          <w:color w:val="000000"/>
          <w:szCs w:val="24"/>
          <w:lang w:eastAsia="es-CO"/>
        </w:rPr>
        <w:t>Tercero Laboral del Circuito de Pereira declaró que la Sra. MARÍA NOHELIA  SOTO SÁNCHEZ es beneficiaria del régimen de transición establecido en la Ley 100  de 1993, el cual no conservó con la expedición del Acto Legislativo 01 de 2005; en consecuencia, negó las pretensiones de la demanda, exoneró de cualquier responsabilidad a Indutex S.A-sic- y condenó en costas procesales a la parte demandante.</w:t>
      </w:r>
    </w:p>
    <w:p w:rsidR="00217029" w:rsidRDefault="00217029" w:rsidP="00217029">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217029" w:rsidRDefault="00217029" w:rsidP="00217029">
      <w:pPr>
        <w:spacing w:line="276" w:lineRule="auto"/>
        <w:jc w:val="both"/>
        <w:rPr>
          <w:rFonts w:ascii="Arial" w:hAnsi="Arial" w:cs="Arial"/>
          <w:color w:val="000000"/>
          <w:szCs w:val="24"/>
          <w:lang w:eastAsia="es-CO"/>
        </w:rPr>
      </w:pPr>
      <w:r>
        <w:rPr>
          <w:rFonts w:ascii="Arial" w:hAnsi="Arial" w:cs="Arial"/>
          <w:color w:val="000000"/>
          <w:szCs w:val="24"/>
          <w:lang w:eastAsia="es-CO"/>
        </w:rPr>
        <w:t>Para arribar a la anterior decisión, expresó que la actora al 29/07/2005 contaba con 670.75 semanas, por lo que no cumplía con las 750 exigidas en el citado Acto legislativo; las que sumadas con las 9.85 semanas, que presentaban mora con la patronal “Industria Colombiana de Textiles”, correspondiente de agosto a diciembre de 1995, y que encontró acreditadas con los documentos que militan a folio 29 del expediente, obtuvo un total de 679.56 semanas, las cuales aún eran insuficientes para preservar dicho régimen, y por ende, concluyó que no era posible estudiarse la pensión reclamada bajo los postulados del Acuerdo 049 de 1990.</w:t>
      </w:r>
    </w:p>
    <w:p w:rsidR="00217029" w:rsidRDefault="00217029" w:rsidP="00217029">
      <w:pPr>
        <w:spacing w:line="276" w:lineRule="auto"/>
        <w:jc w:val="both"/>
        <w:rPr>
          <w:rFonts w:ascii="Arial" w:hAnsi="Arial" w:cs="Arial"/>
          <w:color w:val="000000"/>
          <w:szCs w:val="24"/>
          <w:lang w:eastAsia="es-CO"/>
        </w:rPr>
      </w:pPr>
    </w:p>
    <w:p w:rsidR="00217029" w:rsidRDefault="00217029" w:rsidP="00217029">
      <w:pPr>
        <w:spacing w:line="276" w:lineRule="auto"/>
        <w:jc w:val="both"/>
        <w:rPr>
          <w:rFonts w:ascii="Arial" w:hAnsi="Arial" w:cs="Arial"/>
          <w:color w:val="000000"/>
          <w:szCs w:val="24"/>
          <w:lang w:eastAsia="es-CO"/>
        </w:rPr>
      </w:pPr>
      <w:r>
        <w:rPr>
          <w:rFonts w:ascii="Arial" w:hAnsi="Arial" w:cs="Arial"/>
          <w:color w:val="000000"/>
          <w:szCs w:val="24"/>
          <w:lang w:eastAsia="es-CO"/>
        </w:rPr>
        <w:t>Frente a los demás aportes causados entre 1996 a 1999, pedidos en la demanda consideró que no se encontraban acreditados, ya que de los testimonios recibidos daban cuenta de la relación con Incotex S.A, y no con Indutex Ltda como se señaló en la demanda, y dado que no fue posible vincular a Incotex S.A al proceso, no es posible determinar si efectivamente la demandante prestó sus servicios a dicha sociedad.</w:t>
      </w:r>
    </w:p>
    <w:p w:rsidR="00217029" w:rsidRDefault="00217029" w:rsidP="00217029">
      <w:pPr>
        <w:spacing w:line="276" w:lineRule="auto"/>
        <w:jc w:val="both"/>
        <w:rPr>
          <w:rFonts w:ascii="Arial" w:hAnsi="Arial" w:cs="Arial"/>
          <w:color w:val="000000"/>
          <w:szCs w:val="24"/>
          <w:lang w:eastAsia="es-CO"/>
        </w:rPr>
      </w:pPr>
    </w:p>
    <w:p w:rsidR="00217029" w:rsidRDefault="00217029" w:rsidP="00217029">
      <w:pPr>
        <w:spacing w:line="276" w:lineRule="auto"/>
        <w:jc w:val="both"/>
        <w:rPr>
          <w:rFonts w:ascii="Arial" w:hAnsi="Arial" w:cs="Arial"/>
          <w:color w:val="000000"/>
          <w:szCs w:val="24"/>
          <w:lang w:eastAsia="es-CO"/>
        </w:rPr>
      </w:pPr>
      <w:r>
        <w:rPr>
          <w:rFonts w:ascii="Arial" w:hAnsi="Arial" w:cs="Arial"/>
          <w:color w:val="000000"/>
          <w:szCs w:val="24"/>
          <w:lang w:eastAsia="es-CO"/>
        </w:rPr>
        <w:t>Por tanto, al sumar las que aparecían en la historia laboral y las que dispuso contabilizar-9.85-, obtuvo un total de 1029,56 semanas durante toda la vida laboral, con las cuales no cumplía el requisito de semanas exigidas en la Ley 100 de 1993 modificada por la Ley 797 de 2003, esto es 1225 semanas.</w:t>
      </w:r>
    </w:p>
    <w:p w:rsidR="00217029" w:rsidRDefault="00217029" w:rsidP="00217029">
      <w:pPr>
        <w:spacing w:line="276" w:lineRule="auto"/>
        <w:jc w:val="both"/>
        <w:rPr>
          <w:rFonts w:ascii="Arial" w:hAnsi="Arial" w:cs="Arial"/>
          <w:color w:val="000000"/>
          <w:szCs w:val="24"/>
          <w:lang w:eastAsia="es-CO"/>
        </w:rPr>
      </w:pPr>
    </w:p>
    <w:p w:rsidR="00217029" w:rsidRPr="000130DB" w:rsidRDefault="00217029" w:rsidP="00217029">
      <w:pPr>
        <w:spacing w:line="276" w:lineRule="auto"/>
        <w:jc w:val="both"/>
        <w:rPr>
          <w:rFonts w:ascii="Arial" w:hAnsi="Arial" w:cs="Arial"/>
          <w:b/>
          <w:szCs w:val="24"/>
        </w:rPr>
      </w:pPr>
      <w:r>
        <w:rPr>
          <w:rFonts w:ascii="Arial" w:hAnsi="Arial" w:cs="Arial"/>
          <w:b/>
          <w:szCs w:val="24"/>
        </w:rPr>
        <w:t>1.3. Síntesis del recurso de apelación</w:t>
      </w:r>
    </w:p>
    <w:p w:rsidR="00217029" w:rsidRDefault="00217029" w:rsidP="00217029">
      <w:pPr>
        <w:shd w:val="clear" w:color="auto" w:fill="FFFFFF"/>
        <w:tabs>
          <w:tab w:val="left" w:pos="5197"/>
        </w:tabs>
        <w:spacing w:line="276" w:lineRule="auto"/>
        <w:jc w:val="both"/>
        <w:rPr>
          <w:rFonts w:ascii="Arial" w:hAnsi="Arial" w:cs="Arial"/>
          <w:szCs w:val="24"/>
        </w:rPr>
      </w:pPr>
    </w:p>
    <w:p w:rsidR="00217029" w:rsidRDefault="00217029" w:rsidP="00217029">
      <w:pPr>
        <w:shd w:val="clear" w:color="auto" w:fill="FFFFFF"/>
        <w:tabs>
          <w:tab w:val="left" w:pos="5197"/>
        </w:tabs>
        <w:spacing w:line="276" w:lineRule="auto"/>
        <w:jc w:val="both"/>
        <w:rPr>
          <w:rFonts w:ascii="Arial" w:hAnsi="Arial" w:cs="Arial"/>
          <w:szCs w:val="24"/>
        </w:rPr>
      </w:pPr>
      <w:r>
        <w:rPr>
          <w:rFonts w:ascii="Arial" w:hAnsi="Arial" w:cs="Arial"/>
          <w:szCs w:val="24"/>
        </w:rPr>
        <w:t xml:space="preserve">Inconforme con la decisión, la parte actora interpuso recurso de apelación, y adujo que fue reconocido que la demandante cumplió con el requisito de edad  para ser beneficiaria del régimen de transición, además de que contaba con más de 1000 semanas cotizadas; pero que pese a que la señora María Nohelia Soto Sánchez laboró ininterrumpidamente para el empleador Incotex Ltda, éste no efectuó la </w:t>
      </w:r>
      <w:r>
        <w:rPr>
          <w:rFonts w:ascii="Arial" w:hAnsi="Arial" w:cs="Arial"/>
          <w:szCs w:val="24"/>
        </w:rPr>
        <w:lastRenderedPageBreak/>
        <w:t>totalidad de aportes, y el ISS no realizó las acciones de cobro para obtener el pago de las cotizaciones adeudadas, pese a que la vinculación se encontraba  vigente.</w:t>
      </w:r>
    </w:p>
    <w:p w:rsidR="00217029" w:rsidRDefault="00217029" w:rsidP="00217029">
      <w:pPr>
        <w:shd w:val="clear" w:color="auto" w:fill="FFFFFF"/>
        <w:tabs>
          <w:tab w:val="left" w:pos="5197"/>
        </w:tabs>
        <w:spacing w:line="276" w:lineRule="auto"/>
        <w:jc w:val="both"/>
        <w:rPr>
          <w:rFonts w:ascii="Arial" w:hAnsi="Arial" w:cs="Arial"/>
          <w:szCs w:val="24"/>
        </w:rPr>
      </w:pPr>
    </w:p>
    <w:p w:rsidR="00217029" w:rsidRDefault="00217029" w:rsidP="00217029">
      <w:pPr>
        <w:shd w:val="clear" w:color="auto" w:fill="FFFFFF"/>
        <w:tabs>
          <w:tab w:val="left" w:pos="5197"/>
        </w:tabs>
        <w:spacing w:line="276" w:lineRule="auto"/>
        <w:jc w:val="both"/>
        <w:rPr>
          <w:rFonts w:ascii="Arial" w:hAnsi="Arial" w:cs="Arial"/>
          <w:szCs w:val="24"/>
        </w:rPr>
      </w:pPr>
      <w:r>
        <w:rPr>
          <w:rFonts w:ascii="Arial" w:hAnsi="Arial" w:cs="Arial"/>
          <w:szCs w:val="24"/>
        </w:rPr>
        <w:t xml:space="preserve">Igualmente, refirió que contrario a lo deducido por la Juez de Instancia, sí se acreditó dentro del proceso que la señora Soto Sánchez prestó sus servicios a la empresa Incotex S.A, no solo con lo contenido en la historia laboral aportada, sino también con los testimonios rendidos, entre esos, el de la Sra. Yolanda Ángel Franco quien en su historia laboral aparece con cotizaciones efectuadas por Industrias Colombiana de Textiles S.A durante los periodos comprendidos entre 1995 a 1999, y  quien señaló que la demandante entró a laborar a dicha empresa cuando ella ya se encontraba vinculada, además de que refirió que ésta laboró hasta el año 1999, que recibían órdenes de la supervisora, que la empresa era de Mauricio Villegas, y que eran  vinculadas mediante contrato a término indefinido. </w:t>
      </w:r>
    </w:p>
    <w:p w:rsidR="00217029" w:rsidRDefault="00217029" w:rsidP="00217029">
      <w:pPr>
        <w:shd w:val="clear" w:color="auto" w:fill="FFFFFF"/>
        <w:tabs>
          <w:tab w:val="left" w:pos="5197"/>
        </w:tabs>
        <w:spacing w:line="276" w:lineRule="auto"/>
        <w:jc w:val="both"/>
        <w:rPr>
          <w:rFonts w:ascii="Arial" w:hAnsi="Arial" w:cs="Arial"/>
          <w:szCs w:val="24"/>
        </w:rPr>
      </w:pPr>
    </w:p>
    <w:p w:rsidR="00217029" w:rsidRDefault="00217029" w:rsidP="00217029">
      <w:pPr>
        <w:shd w:val="clear" w:color="auto" w:fill="FFFFFF"/>
        <w:tabs>
          <w:tab w:val="left" w:pos="5197"/>
        </w:tabs>
        <w:spacing w:line="276" w:lineRule="auto"/>
        <w:jc w:val="both"/>
        <w:rPr>
          <w:rFonts w:ascii="Arial" w:hAnsi="Arial" w:cs="Arial"/>
          <w:szCs w:val="24"/>
        </w:rPr>
      </w:pPr>
      <w:r>
        <w:rPr>
          <w:rFonts w:ascii="Arial" w:hAnsi="Arial" w:cs="Arial"/>
          <w:szCs w:val="24"/>
        </w:rPr>
        <w:t>Adicional a ello, hizo mención a los dichos expuestos por las demás testigos Martha Cecilia González Osorio y Yolanda Orozco, para concluir que la actora efectivamente prestó sus servicios a Incotex Ltda y no a Indutex Ltda,  que la discrepacia obedece a un error en la demanda, en el cual recayó inclusive la Curadora Ad-Litem que representa a la vinculada Indutex Ltda.</w:t>
      </w:r>
    </w:p>
    <w:p w:rsidR="00217029" w:rsidRDefault="00217029" w:rsidP="00217029">
      <w:pPr>
        <w:shd w:val="clear" w:color="auto" w:fill="FFFFFF"/>
        <w:spacing w:line="276" w:lineRule="auto"/>
        <w:jc w:val="both"/>
        <w:rPr>
          <w:rFonts w:ascii="Arial" w:hAnsi="Arial" w:cs="Arial"/>
          <w:szCs w:val="24"/>
          <w:lang w:eastAsia="es-CO"/>
        </w:rPr>
      </w:pPr>
    </w:p>
    <w:p w:rsidR="00217029" w:rsidRDefault="00217029" w:rsidP="00217029">
      <w:pPr>
        <w:shd w:val="clear" w:color="auto" w:fill="FFFFFF"/>
        <w:spacing w:line="276" w:lineRule="auto"/>
        <w:jc w:val="both"/>
        <w:rPr>
          <w:rFonts w:ascii="Arial" w:hAnsi="Arial" w:cs="Arial"/>
          <w:szCs w:val="24"/>
          <w:lang w:eastAsia="es-CO"/>
        </w:rPr>
      </w:pPr>
      <w:r>
        <w:rPr>
          <w:rFonts w:ascii="Arial" w:hAnsi="Arial" w:cs="Arial"/>
          <w:szCs w:val="24"/>
          <w:lang w:eastAsia="es-CO"/>
        </w:rPr>
        <w:t>Finalmente, refirió que la parte demandante sí prestó colaboración al Despacho para la notificación a la vinculada Industria Colombiana de Textiles S.A –Incotex S.A, aportando las expensas necesarias y los documentos requeridos, sin que fuera posible su ubicación, razón por la que Juez de Instancia de manera oficiosa prescindió de dicha vinculación, pero tal situación no pudo afectar la prestación reclamada por la demandante, ya que cumplió con las exigencias que ha enmarcado la Corte Suprema de Justicia y esta Sala para la contabilización de los periodos en mora por parte de los empleadores, esto es, la prestación efectiva de los servicios durante la época en que figura la mora.</w:t>
      </w:r>
    </w:p>
    <w:p w:rsidR="00217029" w:rsidRDefault="00217029" w:rsidP="00217029">
      <w:pPr>
        <w:shd w:val="clear" w:color="auto" w:fill="FFFFFF"/>
        <w:tabs>
          <w:tab w:val="left" w:pos="5197"/>
        </w:tabs>
        <w:spacing w:line="276" w:lineRule="auto"/>
        <w:jc w:val="center"/>
        <w:rPr>
          <w:rFonts w:ascii="Arial" w:hAnsi="Arial" w:cs="Arial"/>
          <w:b/>
          <w:szCs w:val="24"/>
        </w:rPr>
      </w:pPr>
    </w:p>
    <w:p w:rsidR="00217029" w:rsidRDefault="00217029" w:rsidP="00217029">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217029" w:rsidRPr="002D0D07" w:rsidRDefault="00217029" w:rsidP="00217029">
      <w:pPr>
        <w:shd w:val="clear" w:color="auto" w:fill="FFFFFF"/>
        <w:tabs>
          <w:tab w:val="left" w:pos="5197"/>
        </w:tabs>
        <w:spacing w:line="276" w:lineRule="auto"/>
        <w:jc w:val="center"/>
        <w:rPr>
          <w:rFonts w:ascii="Arial" w:hAnsi="Arial" w:cs="Arial"/>
          <w:b/>
          <w:szCs w:val="24"/>
        </w:rPr>
      </w:pPr>
    </w:p>
    <w:p w:rsidR="00217029" w:rsidRDefault="00217029" w:rsidP="00217029">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 jurídico</w:t>
      </w:r>
    </w:p>
    <w:p w:rsidR="00217029" w:rsidRDefault="00217029" w:rsidP="00217029">
      <w:pPr>
        <w:spacing w:line="276" w:lineRule="auto"/>
        <w:jc w:val="both"/>
        <w:rPr>
          <w:rFonts w:ascii="Arial" w:hAnsi="Arial" w:cs="Arial"/>
          <w:sz w:val="23"/>
          <w:szCs w:val="23"/>
          <w:lang w:val="es-ES"/>
        </w:rPr>
      </w:pPr>
    </w:p>
    <w:p w:rsidR="00217029" w:rsidRDefault="00217029" w:rsidP="00217029">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1.1. ¿Es posible contabilizar todos los periodos registrado</w:t>
      </w:r>
      <w:r>
        <w:rPr>
          <w:rFonts w:ascii="Arial" w:hAnsi="Arial" w:cs="Arial"/>
          <w:color w:val="000000"/>
          <w:szCs w:val="24"/>
          <w:lang w:val="es-ES"/>
        </w:rPr>
        <w:t>s en la historia laboral de  la señora María Nohelia Soto Sánchez</w:t>
      </w:r>
      <w:r w:rsidRPr="00A51B8B">
        <w:rPr>
          <w:rFonts w:ascii="Arial" w:hAnsi="Arial" w:cs="Arial"/>
          <w:color w:val="000000"/>
          <w:szCs w:val="24"/>
          <w:lang w:val="es-ES"/>
        </w:rPr>
        <w:t xml:space="preserve"> con el empleador</w:t>
      </w:r>
      <w:r>
        <w:rPr>
          <w:rFonts w:ascii="Arial" w:hAnsi="Arial" w:cs="Arial"/>
          <w:color w:val="000000"/>
          <w:szCs w:val="24"/>
          <w:lang w:val="es-ES"/>
        </w:rPr>
        <w:t xml:space="preserve"> Industria Colombiana de Textiles S.A.</w:t>
      </w:r>
      <w:r w:rsidRPr="00A51B8B">
        <w:rPr>
          <w:rFonts w:ascii="Arial" w:hAnsi="Arial" w:cs="Arial"/>
          <w:color w:val="000000"/>
          <w:szCs w:val="24"/>
          <w:lang w:val="es-ES"/>
        </w:rPr>
        <w:t xml:space="preserve">, que tienen como observación “su empleador presenta deuda por no pago”, para efectos de determinar </w:t>
      </w:r>
      <w:r>
        <w:rPr>
          <w:rFonts w:ascii="Arial" w:hAnsi="Arial" w:cs="Arial"/>
          <w:color w:val="000000"/>
          <w:szCs w:val="24"/>
          <w:lang w:val="es-ES"/>
        </w:rPr>
        <w:t xml:space="preserve">si conservó </w:t>
      </w:r>
      <w:r w:rsidRPr="00A51B8B">
        <w:rPr>
          <w:rFonts w:ascii="Arial" w:hAnsi="Arial" w:cs="Arial"/>
          <w:color w:val="000000"/>
          <w:szCs w:val="24"/>
          <w:lang w:val="es-ES"/>
        </w:rPr>
        <w:t xml:space="preserve">el Régimen de Transición con ocasión de la expedición del acto </w:t>
      </w:r>
      <w:r>
        <w:rPr>
          <w:rFonts w:ascii="Arial" w:hAnsi="Arial" w:cs="Arial"/>
          <w:color w:val="000000"/>
          <w:szCs w:val="24"/>
          <w:lang w:val="es-ES"/>
        </w:rPr>
        <w:t xml:space="preserve">legislativo 01 de 2005? </w:t>
      </w:r>
    </w:p>
    <w:p w:rsidR="00217029" w:rsidRPr="00A51B8B" w:rsidRDefault="00217029" w:rsidP="00217029">
      <w:pPr>
        <w:spacing w:before="100" w:beforeAutospacing="1" w:after="100" w:afterAutospacing="1" w:line="276" w:lineRule="auto"/>
        <w:rPr>
          <w:rFonts w:ascii="Arial" w:hAnsi="Arial" w:cs="Arial"/>
          <w:b/>
          <w:color w:val="000000"/>
          <w:szCs w:val="24"/>
          <w:lang w:val="es-ES"/>
        </w:rPr>
      </w:pPr>
      <w:r>
        <w:rPr>
          <w:rFonts w:ascii="Arial" w:hAnsi="Arial" w:cs="Arial"/>
          <w:b/>
          <w:color w:val="000000"/>
          <w:szCs w:val="24"/>
          <w:lang w:val="es-ES"/>
        </w:rPr>
        <w:t>2. Solución al problema jurídico.</w:t>
      </w:r>
    </w:p>
    <w:p w:rsidR="00217029" w:rsidRPr="00A51B8B" w:rsidRDefault="00217029" w:rsidP="00217029">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Con e</w:t>
      </w:r>
      <w:r>
        <w:rPr>
          <w:rFonts w:ascii="Arial" w:hAnsi="Arial" w:cs="Arial"/>
          <w:color w:val="000000"/>
          <w:szCs w:val="24"/>
          <w:lang w:val="es-ES"/>
        </w:rPr>
        <w:t>l propósito de dar solución al anterior</w:t>
      </w:r>
      <w:r w:rsidRPr="00A51B8B">
        <w:rPr>
          <w:rFonts w:ascii="Arial" w:hAnsi="Arial" w:cs="Arial"/>
          <w:color w:val="000000"/>
          <w:szCs w:val="24"/>
          <w:lang w:val="es-ES"/>
        </w:rPr>
        <w:t xml:space="preserve"> cuestionamiento, se considera necesario precisar los siguientes aspectos:</w:t>
      </w:r>
    </w:p>
    <w:p w:rsidR="00217029" w:rsidRPr="00A51B8B" w:rsidRDefault="00217029" w:rsidP="00217029">
      <w:pPr>
        <w:spacing w:before="100" w:beforeAutospacing="1" w:after="100" w:afterAutospacing="1" w:line="276" w:lineRule="auto"/>
        <w:rPr>
          <w:rFonts w:ascii="Arial" w:hAnsi="Arial" w:cs="Arial"/>
          <w:b/>
          <w:color w:val="000000"/>
          <w:szCs w:val="24"/>
          <w:lang w:val="es-ES"/>
        </w:rPr>
      </w:pPr>
      <w:r w:rsidRPr="00A51B8B">
        <w:rPr>
          <w:rFonts w:ascii="Arial" w:hAnsi="Arial" w:cs="Arial"/>
          <w:b/>
          <w:color w:val="000000"/>
          <w:szCs w:val="24"/>
          <w:lang w:val="es-ES"/>
        </w:rPr>
        <w:t>2.1. Régimen de transición</w:t>
      </w:r>
    </w:p>
    <w:p w:rsidR="00217029" w:rsidRPr="00A51B8B" w:rsidRDefault="00217029" w:rsidP="00217029">
      <w:pPr>
        <w:spacing w:before="100" w:beforeAutospacing="1" w:after="100" w:afterAutospacing="1" w:line="276" w:lineRule="auto"/>
        <w:rPr>
          <w:rFonts w:ascii="Arial" w:hAnsi="Arial" w:cs="Arial"/>
          <w:b/>
          <w:color w:val="000000"/>
          <w:szCs w:val="24"/>
          <w:lang w:val="es-ES"/>
        </w:rPr>
      </w:pPr>
      <w:r w:rsidRPr="00A51B8B">
        <w:rPr>
          <w:rFonts w:ascii="Arial" w:hAnsi="Arial" w:cs="Arial"/>
          <w:b/>
          <w:color w:val="000000"/>
          <w:szCs w:val="24"/>
          <w:lang w:val="es-ES"/>
        </w:rPr>
        <w:t>2.1.1. Fundamento jurídico</w:t>
      </w:r>
    </w:p>
    <w:p w:rsidR="00217029" w:rsidRPr="00A51B8B" w:rsidRDefault="00217029" w:rsidP="00217029">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lastRenderedPageBreak/>
        <w:t xml:space="preserve">Para la aplicación del régimen de transición previsto en la Ley 100 de 1993, </w:t>
      </w:r>
      <w:r>
        <w:rPr>
          <w:rFonts w:ascii="Arial" w:hAnsi="Arial" w:cs="Arial"/>
          <w:color w:val="000000"/>
          <w:szCs w:val="24"/>
          <w:lang w:val="es-ES"/>
        </w:rPr>
        <w:t xml:space="preserve">de </w:t>
      </w:r>
      <w:r w:rsidRPr="00A51B8B">
        <w:rPr>
          <w:rFonts w:ascii="Arial" w:hAnsi="Arial" w:cs="Arial"/>
          <w:color w:val="000000"/>
          <w:szCs w:val="24"/>
          <w:lang w:val="es-ES"/>
        </w:rPr>
        <w:t>aquellas personas que cumplen la totalidad de los requisitos para acceder a la pensión con posterioridad al 31 de julio de 2010, deben atenderse dos normativas, la primera el artículo 36 ibídem, que en el caso de las mujeres establece que al 1° de abril de 1994 tuvieran más de 35 años de edad o 15 o más años de servicios cotizados y, la segunda el acto legislativo 01 de 2005, que exige acreditar 750 semanas de cotización al 29 de julio de 2005.</w:t>
      </w:r>
    </w:p>
    <w:p w:rsidR="00217029" w:rsidRPr="00A51B8B" w:rsidRDefault="00217029" w:rsidP="00217029">
      <w:pPr>
        <w:spacing w:before="100" w:beforeAutospacing="1" w:after="100" w:afterAutospacing="1" w:line="276" w:lineRule="auto"/>
        <w:rPr>
          <w:rFonts w:ascii="Arial" w:hAnsi="Arial" w:cs="Arial"/>
          <w:b/>
          <w:color w:val="000000"/>
          <w:szCs w:val="24"/>
          <w:lang w:val="es-ES"/>
        </w:rPr>
      </w:pPr>
      <w:r w:rsidRPr="00A51B8B">
        <w:rPr>
          <w:rFonts w:ascii="Arial" w:hAnsi="Arial" w:cs="Arial"/>
          <w:b/>
          <w:color w:val="000000"/>
          <w:szCs w:val="24"/>
          <w:lang w:val="es-ES"/>
        </w:rPr>
        <w:t>2.1.2. Fundamento fáctico</w:t>
      </w:r>
    </w:p>
    <w:p w:rsidR="00217029" w:rsidRPr="00A51B8B" w:rsidRDefault="00217029" w:rsidP="00217029">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 xml:space="preserve">Analizando la documental allegada al infolio, no existe duda alguna que la señora </w:t>
      </w:r>
      <w:r>
        <w:rPr>
          <w:rFonts w:ascii="Arial" w:hAnsi="Arial" w:cs="Arial"/>
          <w:color w:val="000000"/>
          <w:szCs w:val="24"/>
          <w:lang w:val="es-ES"/>
        </w:rPr>
        <w:t xml:space="preserve">María Noelia Soto Sánchez </w:t>
      </w:r>
      <w:r w:rsidRPr="00A51B8B">
        <w:rPr>
          <w:rFonts w:ascii="Arial" w:hAnsi="Arial" w:cs="Arial"/>
          <w:color w:val="000000"/>
          <w:szCs w:val="24"/>
          <w:lang w:val="es-ES"/>
        </w:rPr>
        <w:t>adquirió el derecho a beneficiarse del régimen de transición descrito</w:t>
      </w:r>
      <w:r>
        <w:rPr>
          <w:rFonts w:ascii="Arial" w:hAnsi="Arial" w:cs="Arial"/>
          <w:color w:val="000000"/>
          <w:szCs w:val="24"/>
          <w:lang w:val="es-ES"/>
        </w:rPr>
        <w:t>,</w:t>
      </w:r>
      <w:r w:rsidRPr="00A51B8B">
        <w:rPr>
          <w:rFonts w:ascii="Arial" w:hAnsi="Arial" w:cs="Arial"/>
          <w:color w:val="000000"/>
          <w:szCs w:val="24"/>
          <w:lang w:val="es-ES"/>
        </w:rPr>
        <w:t xml:space="preserve"> toda v</w:t>
      </w:r>
      <w:r>
        <w:rPr>
          <w:rFonts w:ascii="Arial" w:hAnsi="Arial" w:cs="Arial"/>
          <w:color w:val="000000"/>
          <w:szCs w:val="24"/>
          <w:lang w:val="es-ES"/>
        </w:rPr>
        <w:t>ez que al 1-04-94 contaba con 36</w:t>
      </w:r>
      <w:r w:rsidRPr="00A51B8B">
        <w:rPr>
          <w:rFonts w:ascii="Arial" w:hAnsi="Arial" w:cs="Arial"/>
          <w:color w:val="000000"/>
          <w:szCs w:val="24"/>
          <w:lang w:val="es-ES"/>
        </w:rPr>
        <w:t xml:space="preserve"> años de edad cumplidos</w:t>
      </w:r>
      <w:r>
        <w:rPr>
          <w:rFonts w:ascii="Arial" w:hAnsi="Arial" w:cs="Arial"/>
          <w:color w:val="000000"/>
          <w:szCs w:val="24"/>
          <w:lang w:val="es-ES"/>
        </w:rPr>
        <w:t>,</w:t>
      </w:r>
      <w:r w:rsidRPr="00A51B8B">
        <w:rPr>
          <w:rFonts w:ascii="Arial" w:hAnsi="Arial" w:cs="Arial"/>
          <w:color w:val="000000"/>
          <w:szCs w:val="24"/>
          <w:lang w:val="es-ES"/>
        </w:rPr>
        <w:t xml:space="preserve"> como quiera que de la copia de </w:t>
      </w:r>
      <w:r>
        <w:rPr>
          <w:rFonts w:ascii="Arial" w:hAnsi="Arial" w:cs="Arial"/>
          <w:color w:val="000000"/>
          <w:szCs w:val="24"/>
          <w:lang w:val="es-ES"/>
        </w:rPr>
        <w:t>la cédula de ciudadanía –fl. 15- se extrae que nació el 01-11-1957</w:t>
      </w:r>
      <w:r w:rsidRPr="00A51B8B">
        <w:rPr>
          <w:rFonts w:ascii="Arial" w:hAnsi="Arial" w:cs="Arial"/>
          <w:color w:val="000000"/>
          <w:szCs w:val="24"/>
          <w:lang w:val="es-ES"/>
        </w:rPr>
        <w:t>.</w:t>
      </w:r>
    </w:p>
    <w:p w:rsidR="00217029" w:rsidRPr="00A51B8B" w:rsidRDefault="00217029" w:rsidP="00217029">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Ahora bien, teniendo en cuenta que se pretende la aplicación del Decreto 758 de 1990, para obtener el reconocimi</w:t>
      </w:r>
      <w:r>
        <w:rPr>
          <w:rFonts w:ascii="Arial" w:hAnsi="Arial" w:cs="Arial"/>
          <w:color w:val="000000"/>
          <w:szCs w:val="24"/>
          <w:lang w:val="es-ES"/>
        </w:rPr>
        <w:t xml:space="preserve">ento de la pensión de vejez, </w:t>
      </w:r>
      <w:r w:rsidRPr="00A51B8B">
        <w:rPr>
          <w:rFonts w:ascii="Arial" w:hAnsi="Arial" w:cs="Arial"/>
          <w:color w:val="000000"/>
          <w:szCs w:val="24"/>
          <w:lang w:val="es-ES"/>
        </w:rPr>
        <w:t xml:space="preserve"> exige para el caso de las mujeres contar con 55 años de edad</w:t>
      </w:r>
      <w:r>
        <w:rPr>
          <w:rFonts w:ascii="Arial" w:hAnsi="Arial" w:cs="Arial"/>
          <w:color w:val="000000"/>
          <w:szCs w:val="24"/>
          <w:lang w:val="es-ES"/>
        </w:rPr>
        <w:t>, y se tiene que a esta edad arribó en el año 2012, de donde se colige que al 31-07-2010 aún no causaba el derecho, por lo que debe verificarse si se cumple el requisito establecido en el Acto Legislativo para determinar si sigue arropada por la transición.</w:t>
      </w:r>
    </w:p>
    <w:p w:rsidR="00B77AFE" w:rsidRPr="00A51B8B" w:rsidRDefault="00217029" w:rsidP="00B77AFE">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Pero, como en la demanda se alega una mora patronal con el empleador</w:t>
      </w:r>
      <w:r>
        <w:rPr>
          <w:rFonts w:ascii="Arial" w:hAnsi="Arial" w:cs="Arial"/>
          <w:color w:val="000000"/>
          <w:szCs w:val="24"/>
          <w:lang w:val="es-ES"/>
        </w:rPr>
        <w:t xml:space="preserve"> Industrias Colombiana de Textiles S.A</w:t>
      </w:r>
      <w:r w:rsidRPr="00A51B8B">
        <w:rPr>
          <w:rFonts w:ascii="Arial" w:hAnsi="Arial" w:cs="Arial"/>
          <w:color w:val="000000"/>
          <w:szCs w:val="24"/>
          <w:lang w:val="es-ES"/>
        </w:rPr>
        <w:t>., inicialmente se abordará el estudio de ese aspecto.</w:t>
      </w:r>
    </w:p>
    <w:p w:rsidR="00B77AFE" w:rsidRPr="00A51B8B" w:rsidRDefault="00B77AFE" w:rsidP="00B77AFE">
      <w:pPr>
        <w:spacing w:before="100" w:beforeAutospacing="1" w:after="100" w:afterAutospacing="1" w:line="276" w:lineRule="auto"/>
        <w:rPr>
          <w:rFonts w:ascii="Arial" w:hAnsi="Arial" w:cs="Arial"/>
          <w:b/>
          <w:color w:val="000000"/>
          <w:szCs w:val="24"/>
          <w:lang w:val="es-ES"/>
        </w:rPr>
      </w:pPr>
      <w:r w:rsidRPr="00A51B8B">
        <w:rPr>
          <w:rFonts w:ascii="Arial" w:hAnsi="Arial" w:cs="Arial"/>
          <w:b/>
          <w:color w:val="000000"/>
          <w:szCs w:val="24"/>
          <w:lang w:val="es-ES"/>
        </w:rPr>
        <w:t>2.2. De la mora patronal para el reconocimiento de pensión</w:t>
      </w:r>
    </w:p>
    <w:p w:rsidR="00560BFB" w:rsidRDefault="00560BFB" w:rsidP="00B77AFE">
      <w:pPr>
        <w:spacing w:before="100" w:beforeAutospacing="1" w:after="100" w:afterAutospacing="1" w:line="276" w:lineRule="auto"/>
        <w:rPr>
          <w:rFonts w:ascii="Arial" w:hAnsi="Arial" w:cs="Arial"/>
          <w:b/>
          <w:color w:val="000000"/>
          <w:szCs w:val="24"/>
          <w:lang w:val="es-ES"/>
        </w:rPr>
      </w:pPr>
      <w:r>
        <w:rPr>
          <w:rFonts w:ascii="Arial" w:hAnsi="Arial" w:cs="Arial"/>
          <w:b/>
          <w:color w:val="000000"/>
          <w:szCs w:val="24"/>
          <w:lang w:val="es-ES"/>
        </w:rPr>
        <w:t>2.2</w:t>
      </w:r>
      <w:r w:rsidR="00B77AFE" w:rsidRPr="00A51B8B">
        <w:rPr>
          <w:rFonts w:ascii="Arial" w:hAnsi="Arial" w:cs="Arial"/>
          <w:b/>
          <w:color w:val="000000"/>
          <w:szCs w:val="24"/>
          <w:lang w:val="es-ES"/>
        </w:rPr>
        <w:t>.1</w:t>
      </w:r>
      <w:r>
        <w:rPr>
          <w:rFonts w:ascii="Arial" w:hAnsi="Arial" w:cs="Arial"/>
          <w:b/>
          <w:color w:val="000000"/>
          <w:szCs w:val="24"/>
          <w:lang w:val="es-ES"/>
        </w:rPr>
        <w:t>. Cuestión previa.</w:t>
      </w:r>
    </w:p>
    <w:p w:rsidR="006128B7" w:rsidRDefault="00016786" w:rsidP="00EB6405">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 xml:space="preserve">Ya en </w:t>
      </w:r>
      <w:r w:rsidR="00A248DD">
        <w:rPr>
          <w:rFonts w:ascii="Arial" w:hAnsi="Arial" w:cs="Arial"/>
          <w:color w:val="000000"/>
          <w:szCs w:val="24"/>
          <w:lang w:val="es-ES"/>
        </w:rPr>
        <w:t xml:space="preserve">este punto, y antes de iniciar con el tema que compete, es preciso </w:t>
      </w:r>
      <w:r w:rsidR="00EB6405">
        <w:rPr>
          <w:rFonts w:ascii="Arial" w:hAnsi="Arial" w:cs="Arial"/>
          <w:color w:val="000000"/>
          <w:szCs w:val="24"/>
          <w:lang w:val="es-ES"/>
        </w:rPr>
        <w:t xml:space="preserve">para la Sala </w:t>
      </w:r>
      <w:r w:rsidR="00A248DD">
        <w:rPr>
          <w:rFonts w:ascii="Arial" w:hAnsi="Arial" w:cs="Arial"/>
          <w:color w:val="000000"/>
          <w:szCs w:val="24"/>
          <w:lang w:val="es-ES"/>
        </w:rPr>
        <w:t xml:space="preserve">indicar </w:t>
      </w:r>
      <w:r w:rsidR="00EB6405">
        <w:rPr>
          <w:rFonts w:ascii="Arial" w:hAnsi="Arial" w:cs="Arial"/>
          <w:color w:val="000000"/>
          <w:szCs w:val="24"/>
          <w:lang w:val="es-ES"/>
        </w:rPr>
        <w:t xml:space="preserve">de entrada </w:t>
      </w:r>
      <w:r w:rsidR="00A248DD">
        <w:rPr>
          <w:rFonts w:ascii="Arial" w:hAnsi="Arial" w:cs="Arial"/>
          <w:color w:val="000000"/>
          <w:szCs w:val="24"/>
          <w:lang w:val="es-ES"/>
        </w:rPr>
        <w:t>que efectivamente le asiste razón a la parte demandante en cuanto</w:t>
      </w:r>
      <w:r w:rsidR="002A5C22">
        <w:rPr>
          <w:rFonts w:ascii="Arial" w:hAnsi="Arial" w:cs="Arial"/>
          <w:color w:val="000000"/>
          <w:szCs w:val="24"/>
          <w:lang w:val="es-ES"/>
        </w:rPr>
        <w:t xml:space="preserve"> la Juez de Instancia, se equivocó al concluir que no era posible estudiarse nada frente a Industrias </w:t>
      </w:r>
      <w:r w:rsidR="00EB6405">
        <w:rPr>
          <w:rFonts w:ascii="Arial" w:hAnsi="Arial" w:cs="Arial"/>
          <w:color w:val="000000"/>
          <w:szCs w:val="24"/>
          <w:lang w:val="es-ES"/>
        </w:rPr>
        <w:t>Colombiana de Textiles Incotex</w:t>
      </w:r>
      <w:r w:rsidR="00B57DED">
        <w:rPr>
          <w:rFonts w:ascii="Arial" w:hAnsi="Arial" w:cs="Arial"/>
          <w:color w:val="000000"/>
          <w:szCs w:val="24"/>
          <w:lang w:val="es-ES"/>
        </w:rPr>
        <w:t xml:space="preserve"> S.A</w:t>
      </w:r>
      <w:r w:rsidR="00EB6405">
        <w:rPr>
          <w:rFonts w:ascii="Arial" w:hAnsi="Arial" w:cs="Arial"/>
          <w:color w:val="000000"/>
          <w:szCs w:val="24"/>
          <w:lang w:val="es-ES"/>
        </w:rPr>
        <w:t>, pues en su sentir los fundamentos fácticos solo aludían a Industrias de Textiles Indutex Ltda.</w:t>
      </w:r>
    </w:p>
    <w:p w:rsidR="006128B7" w:rsidRDefault="006D1820" w:rsidP="00EB6405">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 xml:space="preserve">Pues </w:t>
      </w:r>
      <w:r w:rsidR="00016786">
        <w:rPr>
          <w:rFonts w:ascii="Arial" w:hAnsi="Arial" w:cs="Arial"/>
          <w:color w:val="000000"/>
          <w:szCs w:val="24"/>
          <w:lang w:val="es-ES"/>
        </w:rPr>
        <w:t xml:space="preserve">si bien </w:t>
      </w:r>
      <w:r>
        <w:rPr>
          <w:rFonts w:ascii="Arial" w:hAnsi="Arial" w:cs="Arial"/>
          <w:color w:val="000000"/>
          <w:szCs w:val="24"/>
          <w:lang w:val="es-ES"/>
        </w:rPr>
        <w:t>n</w:t>
      </w:r>
      <w:r w:rsidR="006128B7">
        <w:rPr>
          <w:rFonts w:ascii="Arial" w:hAnsi="Arial" w:cs="Arial"/>
          <w:color w:val="000000"/>
          <w:szCs w:val="24"/>
          <w:lang w:val="es-ES"/>
        </w:rPr>
        <w:t>o desconoce esta Colegiatura que indudablemente se trata de dos personas jurídicas diferentes, tal como se advierte de los certificados de existencia y representación legal que militan a folios 106 vto</w:t>
      </w:r>
      <w:r w:rsidR="006128B7" w:rsidRPr="006128B7">
        <w:rPr>
          <w:rFonts w:ascii="Arial" w:hAnsi="Arial" w:cs="Arial"/>
          <w:color w:val="000000"/>
          <w:szCs w:val="24"/>
          <w:lang w:val="es-ES"/>
        </w:rPr>
        <w:t xml:space="preserve"> </w:t>
      </w:r>
      <w:r w:rsidR="006128B7">
        <w:rPr>
          <w:rFonts w:ascii="Arial" w:hAnsi="Arial" w:cs="Arial"/>
          <w:color w:val="000000"/>
          <w:szCs w:val="24"/>
          <w:lang w:val="es-ES"/>
        </w:rPr>
        <w:t>y ss, y 144 vto, que</w:t>
      </w:r>
      <w:r w:rsidR="00016786">
        <w:rPr>
          <w:rFonts w:ascii="Arial" w:hAnsi="Arial" w:cs="Arial"/>
          <w:color w:val="000000"/>
          <w:szCs w:val="24"/>
          <w:lang w:val="es-ES"/>
        </w:rPr>
        <w:t xml:space="preserve"> al presentar</w:t>
      </w:r>
      <w:r>
        <w:rPr>
          <w:rFonts w:ascii="Arial" w:hAnsi="Arial" w:cs="Arial"/>
          <w:color w:val="000000"/>
          <w:szCs w:val="24"/>
          <w:lang w:val="es-ES"/>
        </w:rPr>
        <w:t xml:space="preserve"> </w:t>
      </w:r>
      <w:r w:rsidR="006128B7">
        <w:rPr>
          <w:rFonts w:ascii="Arial" w:hAnsi="Arial" w:cs="Arial"/>
          <w:color w:val="000000"/>
          <w:szCs w:val="24"/>
          <w:lang w:val="es-ES"/>
        </w:rPr>
        <w:t>similitude</w:t>
      </w:r>
      <w:r w:rsidR="00932CBA">
        <w:rPr>
          <w:rFonts w:ascii="Arial" w:hAnsi="Arial" w:cs="Arial"/>
          <w:color w:val="000000"/>
          <w:szCs w:val="24"/>
          <w:lang w:val="es-ES"/>
        </w:rPr>
        <w:t>s acarrearo</w:t>
      </w:r>
      <w:r w:rsidR="006128B7">
        <w:rPr>
          <w:rFonts w:ascii="Arial" w:hAnsi="Arial" w:cs="Arial"/>
          <w:color w:val="000000"/>
          <w:szCs w:val="24"/>
          <w:lang w:val="es-ES"/>
        </w:rPr>
        <w:t>n</w:t>
      </w:r>
      <w:r w:rsidR="00932CBA">
        <w:rPr>
          <w:rFonts w:ascii="Arial" w:hAnsi="Arial" w:cs="Arial"/>
          <w:color w:val="000000"/>
          <w:szCs w:val="24"/>
          <w:lang w:val="es-ES"/>
        </w:rPr>
        <w:t xml:space="preserve"> la</w:t>
      </w:r>
      <w:r w:rsidR="006128B7">
        <w:rPr>
          <w:rFonts w:ascii="Arial" w:hAnsi="Arial" w:cs="Arial"/>
          <w:color w:val="000000"/>
          <w:szCs w:val="24"/>
          <w:lang w:val="es-ES"/>
        </w:rPr>
        <w:t xml:space="preserve"> confusión</w:t>
      </w:r>
      <w:r w:rsidR="00932CBA">
        <w:rPr>
          <w:rFonts w:ascii="Arial" w:hAnsi="Arial" w:cs="Arial"/>
          <w:color w:val="000000"/>
          <w:szCs w:val="24"/>
          <w:lang w:val="es-ES"/>
        </w:rPr>
        <w:t xml:space="preserve"> que se presentó dentro</w:t>
      </w:r>
      <w:r w:rsidR="006128B7">
        <w:rPr>
          <w:rFonts w:ascii="Arial" w:hAnsi="Arial" w:cs="Arial"/>
          <w:color w:val="000000"/>
          <w:szCs w:val="24"/>
          <w:lang w:val="es-ES"/>
        </w:rPr>
        <w:t xml:space="preserve"> del presente</w:t>
      </w:r>
      <w:r w:rsidR="00932CBA">
        <w:rPr>
          <w:rFonts w:ascii="Arial" w:hAnsi="Arial" w:cs="Arial"/>
          <w:color w:val="000000"/>
          <w:szCs w:val="24"/>
          <w:lang w:val="es-ES"/>
        </w:rPr>
        <w:t xml:space="preserve"> asunto;</w:t>
      </w:r>
      <w:r w:rsidR="006128B7">
        <w:rPr>
          <w:rFonts w:ascii="Arial" w:hAnsi="Arial" w:cs="Arial"/>
          <w:color w:val="000000"/>
          <w:szCs w:val="24"/>
          <w:lang w:val="es-ES"/>
        </w:rPr>
        <w:t xml:space="preserve"> basta con echarle un vistazo a</w:t>
      </w:r>
      <w:r w:rsidR="00053825">
        <w:rPr>
          <w:rFonts w:ascii="Arial" w:hAnsi="Arial" w:cs="Arial"/>
          <w:color w:val="000000"/>
          <w:szCs w:val="24"/>
          <w:lang w:val="es-ES"/>
        </w:rPr>
        <w:t xml:space="preserve"> los fundamentos fácticos de la demanda, específicamente en los hechos contenidos en los numerales 11 al 19,  </w:t>
      </w:r>
      <w:r w:rsidR="00932CBA">
        <w:rPr>
          <w:rFonts w:ascii="Arial" w:hAnsi="Arial" w:cs="Arial"/>
          <w:color w:val="000000"/>
          <w:szCs w:val="24"/>
          <w:lang w:val="es-ES"/>
        </w:rPr>
        <w:t>en donde</w:t>
      </w:r>
      <w:r w:rsidR="00053825">
        <w:rPr>
          <w:rFonts w:ascii="Arial" w:hAnsi="Arial" w:cs="Arial"/>
          <w:color w:val="000000"/>
          <w:szCs w:val="24"/>
          <w:lang w:val="es-ES"/>
        </w:rPr>
        <w:t xml:space="preserve"> siempre se alude al empleador Industria Colombiana de Textiles S.A antes llamado Indutex Ltda</w:t>
      </w:r>
      <w:r w:rsidR="006128B7">
        <w:rPr>
          <w:rFonts w:ascii="Arial" w:hAnsi="Arial" w:cs="Arial"/>
          <w:color w:val="000000"/>
          <w:szCs w:val="24"/>
          <w:lang w:val="es-ES"/>
        </w:rPr>
        <w:t>, es decir, se menciona a ambas personas jurídicas</w:t>
      </w:r>
      <w:r w:rsidR="001F5A4C">
        <w:rPr>
          <w:rFonts w:ascii="Arial" w:hAnsi="Arial" w:cs="Arial"/>
          <w:color w:val="000000"/>
          <w:szCs w:val="24"/>
          <w:lang w:val="es-ES"/>
        </w:rPr>
        <w:t xml:space="preserve"> como la misma pese a no serlo, lo que lleva a descartar que se trate de cambio de nombre de la sociedad.</w:t>
      </w:r>
    </w:p>
    <w:p w:rsidR="00932CBA" w:rsidRDefault="00016786" w:rsidP="00932CBA">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 xml:space="preserve">Es así que </w:t>
      </w:r>
      <w:r w:rsidR="006D1820">
        <w:rPr>
          <w:rFonts w:ascii="Arial" w:hAnsi="Arial" w:cs="Arial"/>
          <w:color w:val="000000"/>
          <w:szCs w:val="24"/>
          <w:lang w:val="es-ES"/>
        </w:rPr>
        <w:t>la</w:t>
      </w:r>
      <w:r w:rsidR="00B57DED">
        <w:rPr>
          <w:rFonts w:ascii="Arial" w:hAnsi="Arial" w:cs="Arial"/>
          <w:color w:val="000000"/>
          <w:szCs w:val="24"/>
          <w:lang w:val="es-ES"/>
        </w:rPr>
        <w:t xml:space="preserve"> demandante laboró tanto para Indutex Ltda en el periodo comprendido entre 1985 </w:t>
      </w:r>
      <w:r>
        <w:rPr>
          <w:rFonts w:ascii="Arial" w:hAnsi="Arial" w:cs="Arial"/>
          <w:color w:val="000000"/>
          <w:szCs w:val="24"/>
          <w:lang w:val="es-ES"/>
        </w:rPr>
        <w:t xml:space="preserve">a 1986, </w:t>
      </w:r>
      <w:r w:rsidR="00B57DED">
        <w:rPr>
          <w:rFonts w:ascii="Arial" w:hAnsi="Arial" w:cs="Arial"/>
          <w:color w:val="000000"/>
          <w:szCs w:val="24"/>
          <w:lang w:val="es-ES"/>
        </w:rPr>
        <w:t>posteriormente</w:t>
      </w:r>
      <w:r>
        <w:rPr>
          <w:rFonts w:ascii="Arial" w:hAnsi="Arial" w:cs="Arial"/>
          <w:color w:val="000000"/>
          <w:szCs w:val="24"/>
          <w:lang w:val="es-ES"/>
        </w:rPr>
        <w:t xml:space="preserve"> para</w:t>
      </w:r>
      <w:r w:rsidR="002471BD">
        <w:rPr>
          <w:rFonts w:ascii="Arial" w:hAnsi="Arial" w:cs="Arial"/>
          <w:color w:val="000000"/>
          <w:szCs w:val="24"/>
          <w:lang w:val="es-ES"/>
        </w:rPr>
        <w:t xml:space="preserve"> Incotex S.A</w:t>
      </w:r>
      <w:r w:rsidR="00B57DED">
        <w:rPr>
          <w:rFonts w:ascii="Arial" w:hAnsi="Arial" w:cs="Arial"/>
          <w:color w:val="000000"/>
          <w:szCs w:val="24"/>
          <w:lang w:val="es-ES"/>
        </w:rPr>
        <w:t xml:space="preserve"> en </w:t>
      </w:r>
      <w:r w:rsidR="00DD5FED">
        <w:rPr>
          <w:rFonts w:ascii="Arial" w:hAnsi="Arial" w:cs="Arial"/>
          <w:color w:val="000000"/>
          <w:szCs w:val="24"/>
          <w:lang w:val="es-ES"/>
        </w:rPr>
        <w:t>los</w:t>
      </w:r>
      <w:r w:rsidR="00B57DED">
        <w:rPr>
          <w:rFonts w:ascii="Arial" w:hAnsi="Arial" w:cs="Arial"/>
          <w:color w:val="000000"/>
          <w:szCs w:val="24"/>
          <w:lang w:val="es-ES"/>
        </w:rPr>
        <w:t xml:space="preserve"> ciclos 1986 a 1994, y finalmente </w:t>
      </w:r>
      <w:r>
        <w:rPr>
          <w:rFonts w:ascii="Arial" w:hAnsi="Arial" w:cs="Arial"/>
          <w:color w:val="000000"/>
          <w:szCs w:val="24"/>
          <w:lang w:val="es-ES"/>
        </w:rPr>
        <w:t xml:space="preserve">para </w:t>
      </w:r>
      <w:r w:rsidR="00B57DED">
        <w:rPr>
          <w:rFonts w:ascii="Arial" w:hAnsi="Arial" w:cs="Arial"/>
          <w:color w:val="000000"/>
          <w:szCs w:val="24"/>
          <w:lang w:val="es-ES"/>
        </w:rPr>
        <w:t>Industrias Colombiana de Textiles S.A</w:t>
      </w:r>
      <w:r w:rsidR="00932CBA">
        <w:rPr>
          <w:rFonts w:ascii="Arial" w:hAnsi="Arial" w:cs="Arial"/>
          <w:color w:val="000000"/>
          <w:szCs w:val="24"/>
          <w:lang w:val="es-ES"/>
        </w:rPr>
        <w:t xml:space="preserve"> en el año 1995, </w:t>
      </w:r>
      <w:r w:rsidR="002471BD">
        <w:rPr>
          <w:rFonts w:ascii="Arial" w:hAnsi="Arial" w:cs="Arial"/>
          <w:color w:val="000000"/>
          <w:szCs w:val="24"/>
          <w:lang w:val="es-ES"/>
        </w:rPr>
        <w:t xml:space="preserve">como se </w:t>
      </w:r>
      <w:r w:rsidR="00B57DED">
        <w:rPr>
          <w:rFonts w:ascii="Arial" w:hAnsi="Arial" w:cs="Arial"/>
          <w:color w:val="000000"/>
          <w:szCs w:val="24"/>
          <w:lang w:val="es-ES"/>
        </w:rPr>
        <w:t>desprende de la historia laboral –fl.</w:t>
      </w:r>
      <w:r w:rsidR="00410378">
        <w:rPr>
          <w:rFonts w:ascii="Arial" w:hAnsi="Arial" w:cs="Arial"/>
          <w:color w:val="000000"/>
          <w:szCs w:val="24"/>
          <w:lang w:val="es-ES"/>
        </w:rPr>
        <w:t xml:space="preserve"> 92-, sociedades</w:t>
      </w:r>
      <w:r w:rsidR="002471BD">
        <w:rPr>
          <w:rFonts w:ascii="Arial" w:hAnsi="Arial" w:cs="Arial"/>
          <w:color w:val="000000"/>
          <w:szCs w:val="24"/>
          <w:lang w:val="es-ES"/>
        </w:rPr>
        <w:t xml:space="preserve"> que</w:t>
      </w:r>
      <w:r w:rsidR="00410378">
        <w:rPr>
          <w:rFonts w:ascii="Arial" w:hAnsi="Arial" w:cs="Arial"/>
          <w:color w:val="000000"/>
          <w:szCs w:val="24"/>
          <w:lang w:val="es-ES"/>
        </w:rPr>
        <w:t xml:space="preserve"> comparten el mismo objeto </w:t>
      </w:r>
      <w:r w:rsidR="00410378">
        <w:rPr>
          <w:rFonts w:ascii="Arial" w:hAnsi="Arial" w:cs="Arial"/>
          <w:color w:val="000000"/>
          <w:szCs w:val="24"/>
          <w:lang w:val="es-ES"/>
        </w:rPr>
        <w:lastRenderedPageBreak/>
        <w:t>social</w:t>
      </w:r>
      <w:r w:rsidR="00DD5FED">
        <w:rPr>
          <w:rFonts w:ascii="Arial" w:hAnsi="Arial" w:cs="Arial"/>
          <w:color w:val="000000"/>
          <w:szCs w:val="24"/>
          <w:lang w:val="es-ES"/>
        </w:rPr>
        <w:t>,</w:t>
      </w:r>
      <w:r w:rsidR="00410378">
        <w:rPr>
          <w:rFonts w:ascii="Arial" w:hAnsi="Arial" w:cs="Arial"/>
          <w:color w:val="000000"/>
          <w:szCs w:val="24"/>
          <w:lang w:val="es-ES"/>
        </w:rPr>
        <w:t xml:space="preserve"> según se </w:t>
      </w:r>
      <w:r w:rsidR="00592C04">
        <w:rPr>
          <w:rFonts w:ascii="Arial" w:hAnsi="Arial" w:cs="Arial"/>
          <w:color w:val="000000"/>
          <w:szCs w:val="24"/>
          <w:lang w:val="es-ES"/>
        </w:rPr>
        <w:t xml:space="preserve">dijo por </w:t>
      </w:r>
      <w:r w:rsidR="00410378">
        <w:rPr>
          <w:rFonts w:ascii="Arial" w:hAnsi="Arial" w:cs="Arial"/>
          <w:color w:val="000000"/>
          <w:szCs w:val="24"/>
          <w:lang w:val="es-ES"/>
        </w:rPr>
        <w:t xml:space="preserve">las </w:t>
      </w:r>
      <w:r w:rsidR="00B57DED">
        <w:rPr>
          <w:rFonts w:ascii="Arial" w:hAnsi="Arial" w:cs="Arial"/>
          <w:color w:val="000000"/>
          <w:szCs w:val="24"/>
          <w:lang w:val="es-ES"/>
        </w:rPr>
        <w:t>deponentes dentro del p</w:t>
      </w:r>
      <w:r w:rsidR="002471BD">
        <w:rPr>
          <w:rFonts w:ascii="Arial" w:hAnsi="Arial" w:cs="Arial"/>
          <w:color w:val="000000"/>
          <w:szCs w:val="24"/>
          <w:lang w:val="es-ES"/>
        </w:rPr>
        <w:t xml:space="preserve">resente asunto, quienes </w:t>
      </w:r>
      <w:r w:rsidR="00B57DED">
        <w:rPr>
          <w:rFonts w:ascii="Arial" w:hAnsi="Arial" w:cs="Arial"/>
          <w:color w:val="000000"/>
          <w:szCs w:val="24"/>
          <w:lang w:val="es-ES"/>
        </w:rPr>
        <w:t xml:space="preserve">hicieron mención a </w:t>
      </w:r>
      <w:r w:rsidR="00932CBA">
        <w:rPr>
          <w:rFonts w:ascii="Arial" w:hAnsi="Arial" w:cs="Arial"/>
          <w:color w:val="000000"/>
          <w:szCs w:val="24"/>
          <w:lang w:val="es-ES"/>
        </w:rPr>
        <w:t>éstos</w:t>
      </w:r>
      <w:r w:rsidR="00B57DED">
        <w:rPr>
          <w:rFonts w:ascii="Arial" w:hAnsi="Arial" w:cs="Arial"/>
          <w:color w:val="000000"/>
          <w:szCs w:val="24"/>
          <w:lang w:val="es-ES"/>
        </w:rPr>
        <w:t xml:space="preserve"> empleadores c</w:t>
      </w:r>
      <w:r w:rsidR="00932CBA">
        <w:rPr>
          <w:rFonts w:ascii="Arial" w:hAnsi="Arial" w:cs="Arial"/>
          <w:color w:val="000000"/>
          <w:szCs w:val="24"/>
          <w:lang w:val="es-ES"/>
        </w:rPr>
        <w:t>omo la misma persona.</w:t>
      </w:r>
    </w:p>
    <w:p w:rsidR="00932CBA" w:rsidRDefault="006D1820" w:rsidP="00932CBA">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Ahora, no s</w:t>
      </w:r>
      <w:r w:rsidR="002471BD">
        <w:rPr>
          <w:rFonts w:ascii="Arial" w:hAnsi="Arial" w:cs="Arial"/>
          <w:color w:val="000000"/>
          <w:szCs w:val="24"/>
          <w:lang w:val="es-ES"/>
        </w:rPr>
        <w:t>e advierte en esta Instancia qué</w:t>
      </w:r>
      <w:r>
        <w:rPr>
          <w:rFonts w:ascii="Arial" w:hAnsi="Arial" w:cs="Arial"/>
          <w:color w:val="000000"/>
          <w:szCs w:val="24"/>
          <w:lang w:val="es-ES"/>
        </w:rPr>
        <w:t xml:space="preserve"> impedía a la  a quo</w:t>
      </w:r>
      <w:r w:rsidR="00410378">
        <w:rPr>
          <w:rFonts w:ascii="Arial" w:hAnsi="Arial" w:cs="Arial"/>
          <w:color w:val="000000"/>
          <w:szCs w:val="24"/>
          <w:lang w:val="es-ES"/>
        </w:rPr>
        <w:t>,</w:t>
      </w:r>
      <w:r>
        <w:rPr>
          <w:rFonts w:ascii="Arial" w:hAnsi="Arial" w:cs="Arial"/>
          <w:color w:val="000000"/>
          <w:szCs w:val="24"/>
          <w:lang w:val="es-ES"/>
        </w:rPr>
        <w:t xml:space="preserve"> </w:t>
      </w:r>
      <w:r w:rsidR="00932CBA">
        <w:rPr>
          <w:rFonts w:ascii="Arial" w:hAnsi="Arial" w:cs="Arial"/>
          <w:color w:val="000000"/>
          <w:szCs w:val="24"/>
          <w:lang w:val="es-ES"/>
        </w:rPr>
        <w:t xml:space="preserve">para impartir orden a Colpensiones, </w:t>
      </w:r>
      <w:r>
        <w:rPr>
          <w:rFonts w:ascii="Arial" w:hAnsi="Arial" w:cs="Arial"/>
          <w:color w:val="000000"/>
          <w:szCs w:val="24"/>
          <w:lang w:val="es-ES"/>
        </w:rPr>
        <w:t xml:space="preserve">de </w:t>
      </w:r>
      <w:r w:rsidR="00932CBA">
        <w:rPr>
          <w:rFonts w:ascii="Arial" w:hAnsi="Arial" w:cs="Arial"/>
          <w:color w:val="000000"/>
          <w:szCs w:val="24"/>
          <w:lang w:val="es-ES"/>
        </w:rPr>
        <w:t xml:space="preserve">encontrar </w:t>
      </w:r>
      <w:r>
        <w:rPr>
          <w:rFonts w:ascii="Arial" w:hAnsi="Arial" w:cs="Arial"/>
          <w:color w:val="000000"/>
          <w:szCs w:val="24"/>
          <w:lang w:val="es-ES"/>
        </w:rPr>
        <w:t xml:space="preserve">debidamente </w:t>
      </w:r>
      <w:r w:rsidR="00932CBA">
        <w:rPr>
          <w:rFonts w:ascii="Arial" w:hAnsi="Arial" w:cs="Arial"/>
          <w:color w:val="000000"/>
          <w:szCs w:val="24"/>
          <w:lang w:val="es-ES"/>
        </w:rPr>
        <w:t>acreditada la prestación del servicio por parte de la demandante</w:t>
      </w:r>
      <w:r w:rsidR="00410378">
        <w:rPr>
          <w:rFonts w:ascii="Arial" w:hAnsi="Arial" w:cs="Arial"/>
          <w:color w:val="000000"/>
          <w:szCs w:val="24"/>
          <w:lang w:val="es-ES"/>
        </w:rPr>
        <w:t>, ya fuera</w:t>
      </w:r>
      <w:r>
        <w:rPr>
          <w:rFonts w:ascii="Arial" w:hAnsi="Arial" w:cs="Arial"/>
          <w:color w:val="000000"/>
          <w:szCs w:val="24"/>
          <w:lang w:val="es-ES"/>
        </w:rPr>
        <w:t xml:space="preserve"> </w:t>
      </w:r>
      <w:r w:rsidR="00DD5FED">
        <w:rPr>
          <w:rFonts w:ascii="Arial" w:hAnsi="Arial" w:cs="Arial"/>
          <w:color w:val="000000"/>
          <w:szCs w:val="24"/>
          <w:lang w:val="es-ES"/>
        </w:rPr>
        <w:t xml:space="preserve">con </w:t>
      </w:r>
      <w:r>
        <w:rPr>
          <w:rFonts w:ascii="Arial" w:hAnsi="Arial" w:cs="Arial"/>
          <w:color w:val="000000"/>
          <w:szCs w:val="24"/>
          <w:lang w:val="es-ES"/>
        </w:rPr>
        <w:t>uno u otro emplea</w:t>
      </w:r>
      <w:r w:rsidR="00410378">
        <w:rPr>
          <w:rFonts w:ascii="Arial" w:hAnsi="Arial" w:cs="Arial"/>
          <w:color w:val="000000"/>
          <w:szCs w:val="24"/>
          <w:lang w:val="es-ES"/>
        </w:rPr>
        <w:t>dor, así como</w:t>
      </w:r>
      <w:r w:rsidR="00932CBA">
        <w:rPr>
          <w:rFonts w:ascii="Arial" w:hAnsi="Arial" w:cs="Arial"/>
          <w:color w:val="000000"/>
          <w:szCs w:val="24"/>
          <w:lang w:val="es-ES"/>
        </w:rPr>
        <w:t xml:space="preserve"> la mora aludida, </w:t>
      </w:r>
      <w:r w:rsidR="00410378">
        <w:rPr>
          <w:rFonts w:ascii="Arial" w:hAnsi="Arial" w:cs="Arial"/>
          <w:color w:val="000000"/>
          <w:szCs w:val="24"/>
          <w:lang w:val="es-ES"/>
        </w:rPr>
        <w:t>y la omisión por parte de la Administradora de Pensiones en su obligación de recaudo de los aportes, pues dada la naturaleza de este tipo de procesos y el tema de discusión, no se requiere la vinculación a la Litis de dicho empleador, sino que basta con acreditarse</w:t>
      </w:r>
      <w:r w:rsidR="00592C04">
        <w:rPr>
          <w:rFonts w:ascii="Arial" w:hAnsi="Arial" w:cs="Arial"/>
          <w:color w:val="000000"/>
          <w:szCs w:val="24"/>
          <w:lang w:val="es-ES"/>
        </w:rPr>
        <w:t xml:space="preserve"> afiliación</w:t>
      </w:r>
      <w:r w:rsidR="00410378">
        <w:rPr>
          <w:rFonts w:ascii="Arial" w:hAnsi="Arial" w:cs="Arial"/>
          <w:color w:val="000000"/>
          <w:szCs w:val="24"/>
          <w:lang w:val="es-ES"/>
        </w:rPr>
        <w:t>, prestación del servicio y mora, para que a renglón seguido le corresponda a la Administradora de Pensiones demostrar el trámite de cobro efectuado so pena de responder por dichas cotizaciones y por ende</w:t>
      </w:r>
      <w:r w:rsidR="00217029">
        <w:rPr>
          <w:rFonts w:ascii="Arial" w:hAnsi="Arial" w:cs="Arial"/>
          <w:color w:val="000000"/>
          <w:szCs w:val="24"/>
          <w:lang w:val="es-ES"/>
        </w:rPr>
        <w:t>,</w:t>
      </w:r>
      <w:r w:rsidR="00410378">
        <w:rPr>
          <w:rFonts w:ascii="Arial" w:hAnsi="Arial" w:cs="Arial"/>
          <w:color w:val="000000"/>
          <w:szCs w:val="24"/>
          <w:lang w:val="es-ES"/>
        </w:rPr>
        <w:t xml:space="preserve"> permitir </w:t>
      </w:r>
      <w:r w:rsidR="00081628">
        <w:rPr>
          <w:rFonts w:ascii="Arial" w:hAnsi="Arial" w:cs="Arial"/>
          <w:color w:val="000000"/>
          <w:szCs w:val="24"/>
          <w:lang w:val="es-ES"/>
        </w:rPr>
        <w:t xml:space="preserve">su contabilización. </w:t>
      </w:r>
    </w:p>
    <w:p w:rsidR="00410378" w:rsidRDefault="00410378" w:rsidP="00932CBA">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En</w:t>
      </w:r>
      <w:r w:rsidR="00592C04">
        <w:rPr>
          <w:rFonts w:ascii="Arial" w:hAnsi="Arial" w:cs="Arial"/>
          <w:color w:val="000000"/>
          <w:szCs w:val="24"/>
          <w:lang w:val="es-ES"/>
        </w:rPr>
        <w:t xml:space="preserve"> consecuencia</w:t>
      </w:r>
      <w:r>
        <w:rPr>
          <w:rFonts w:ascii="Arial" w:hAnsi="Arial" w:cs="Arial"/>
          <w:color w:val="000000"/>
          <w:szCs w:val="24"/>
          <w:lang w:val="es-ES"/>
        </w:rPr>
        <w:t>, efectivamente debió la Juez estudiar si se encontraba acreditada la mora</w:t>
      </w:r>
      <w:r w:rsidR="00505427">
        <w:rPr>
          <w:rFonts w:ascii="Arial" w:hAnsi="Arial" w:cs="Arial"/>
          <w:color w:val="000000"/>
          <w:szCs w:val="24"/>
          <w:lang w:val="es-ES"/>
        </w:rPr>
        <w:t xml:space="preserve"> con el empleador Industria Colombiana de Textiles. Incotex S.A, y se confluían las demás exigencias para contabilizar dichos periodos.</w:t>
      </w:r>
    </w:p>
    <w:p w:rsidR="00B77AFE" w:rsidRPr="00A51B8B" w:rsidRDefault="00560BFB" w:rsidP="00B77AFE">
      <w:pPr>
        <w:spacing w:before="100" w:beforeAutospacing="1" w:after="100" w:afterAutospacing="1" w:line="276" w:lineRule="auto"/>
        <w:rPr>
          <w:rFonts w:ascii="Arial" w:hAnsi="Arial" w:cs="Arial"/>
          <w:b/>
          <w:color w:val="000000"/>
          <w:szCs w:val="24"/>
          <w:lang w:val="es-ES"/>
        </w:rPr>
      </w:pPr>
      <w:r>
        <w:rPr>
          <w:rFonts w:ascii="Arial" w:hAnsi="Arial" w:cs="Arial"/>
          <w:b/>
          <w:color w:val="000000"/>
          <w:szCs w:val="24"/>
          <w:lang w:val="es-ES"/>
        </w:rPr>
        <w:t>2.2.2.</w:t>
      </w:r>
      <w:r w:rsidRPr="00A51B8B">
        <w:rPr>
          <w:rFonts w:ascii="Arial" w:hAnsi="Arial" w:cs="Arial"/>
          <w:b/>
          <w:color w:val="000000"/>
          <w:szCs w:val="24"/>
          <w:lang w:val="es-ES"/>
        </w:rPr>
        <w:t xml:space="preserve"> Fundamento</w:t>
      </w:r>
      <w:r w:rsidR="00B77AFE" w:rsidRPr="00A51B8B">
        <w:rPr>
          <w:rFonts w:ascii="Arial" w:hAnsi="Arial" w:cs="Arial"/>
          <w:b/>
          <w:color w:val="000000"/>
          <w:szCs w:val="24"/>
          <w:lang w:val="es-ES"/>
        </w:rPr>
        <w:t xml:space="preserve"> jurídico</w:t>
      </w:r>
    </w:p>
    <w:p w:rsidR="00B77AFE" w:rsidRPr="00A51B8B" w:rsidRDefault="00B77AFE" w:rsidP="00B77AFE">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Frente al tema la Corte Suprema de Justicia</w:t>
      </w:r>
      <w:r>
        <w:rPr>
          <w:rStyle w:val="Refdenotaalpie"/>
          <w:rFonts w:ascii="Arial" w:hAnsi="Arial" w:cs="Arial"/>
          <w:color w:val="000000"/>
          <w:szCs w:val="24"/>
          <w:lang w:val="es-ES"/>
        </w:rPr>
        <w:footnoteReference w:id="1"/>
      </w:r>
      <w:r w:rsidRPr="00A51B8B">
        <w:rPr>
          <w:rFonts w:ascii="Arial" w:hAnsi="Arial" w:cs="Arial"/>
          <w:color w:val="000000"/>
          <w:szCs w:val="24"/>
          <w:lang w:val="es-ES"/>
        </w:rPr>
        <w:t>, se ha pronunciado reiterando que, al presentarse mora patronal en los aportes en pensiones, las Administradoras o entidades a cargo de las Pensiones son las obligadas a iniciar las acciones tendientes al cobro de los aportes, quienes de no hacerlo deberán responder por el pago de la prestación reclamada.</w:t>
      </w:r>
    </w:p>
    <w:p w:rsidR="00B77AFE" w:rsidRDefault="00B77AFE" w:rsidP="00B77AFE">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Igualmente,</w:t>
      </w:r>
      <w:r>
        <w:rPr>
          <w:rFonts w:ascii="Arial" w:hAnsi="Arial" w:cs="Arial"/>
          <w:color w:val="000000"/>
          <w:szCs w:val="24"/>
          <w:lang w:val="es-ES"/>
        </w:rPr>
        <w:t xml:space="preserve"> </w:t>
      </w:r>
      <w:r w:rsidRPr="00A51B8B">
        <w:rPr>
          <w:rFonts w:ascii="Arial" w:hAnsi="Arial" w:cs="Arial"/>
          <w:color w:val="000000"/>
          <w:szCs w:val="24"/>
          <w:lang w:val="es-ES"/>
        </w:rPr>
        <w:t>ha manifestado que los aportes son el resultado inmediato de la prestación del servicio, y de allí emana la obligación que existe en cabeza de empleadores y entidades encargadas de la administración de las pensiones.</w:t>
      </w:r>
    </w:p>
    <w:p w:rsidR="00B77AFE" w:rsidRPr="00A51B8B" w:rsidRDefault="00B77AFE" w:rsidP="00B77AFE">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V</w:t>
      </w:r>
      <w:r w:rsidRPr="00A51B8B">
        <w:rPr>
          <w:rFonts w:ascii="Arial" w:hAnsi="Arial" w:cs="Arial"/>
          <w:color w:val="000000"/>
          <w:szCs w:val="24"/>
          <w:lang w:val="es-ES"/>
        </w:rPr>
        <w:t>ale la pena citar un aparte de la sentencia SL 6912 de 2017, con ponencia de la magistrada Clara Cecilia Dueñas, en donde expuso:</w:t>
      </w:r>
    </w:p>
    <w:p w:rsidR="00B77AFE" w:rsidRPr="00A51B8B" w:rsidRDefault="00B77AFE" w:rsidP="00B77AFE">
      <w:pPr>
        <w:spacing w:before="100" w:beforeAutospacing="1" w:after="100" w:afterAutospacing="1"/>
        <w:ind w:left="708"/>
        <w:jc w:val="both"/>
        <w:rPr>
          <w:rFonts w:ascii="Arial" w:hAnsi="Arial" w:cs="Arial"/>
          <w:i/>
          <w:color w:val="000000"/>
          <w:szCs w:val="24"/>
          <w:lang w:val="es-ES"/>
        </w:rPr>
      </w:pPr>
      <w:r w:rsidRPr="00A51B8B">
        <w:rPr>
          <w:rFonts w:ascii="Arial" w:hAnsi="Arial" w:cs="Arial"/>
          <w:i/>
          <w:color w:val="000000"/>
          <w:szCs w:val="24"/>
          <w:lang w:val="es-ES"/>
        </w:rPr>
        <w:t>“(…) En otras palabras, dada la negligencia del ISS frente a las acciones de cobro que tenía a su alcance y que el demandante, con la sola prestación del servicio causó la cotización y con ello el derecho que judicialmente es objeto de reconocimiento en el sub lite, la demandada ya no tendrá la posibilidad de obtener la declaratoria de deuda «incobrable». (…)”</w:t>
      </w:r>
    </w:p>
    <w:p w:rsidR="00B77AFE" w:rsidRDefault="00B77AFE" w:rsidP="00B77AFE">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Ahora, en pronunciamientos recientes esta Colegiatura</w:t>
      </w:r>
      <w:r>
        <w:rPr>
          <w:rStyle w:val="Refdenotaalpie"/>
          <w:rFonts w:ascii="Arial" w:hAnsi="Arial" w:cs="Arial"/>
          <w:color w:val="000000"/>
          <w:szCs w:val="24"/>
          <w:lang w:val="es-ES"/>
        </w:rPr>
        <w:footnoteReference w:id="2"/>
      </w:r>
      <w:r w:rsidRPr="00A51B8B">
        <w:rPr>
          <w:rFonts w:ascii="Arial" w:hAnsi="Arial" w:cs="Arial"/>
          <w:color w:val="000000"/>
          <w:szCs w:val="24"/>
          <w:lang w:val="es-ES"/>
        </w:rPr>
        <w:t xml:space="preserve"> replanteó su posición frente</w:t>
      </w:r>
      <w:r>
        <w:rPr>
          <w:rFonts w:ascii="Arial" w:hAnsi="Arial" w:cs="Arial"/>
          <w:color w:val="000000"/>
          <w:szCs w:val="24"/>
          <w:lang w:val="es-ES"/>
        </w:rPr>
        <w:t xml:space="preserve"> a que basta la inactividad de la entidad de</w:t>
      </w:r>
      <w:r w:rsidR="00081628">
        <w:rPr>
          <w:rFonts w:ascii="Arial" w:hAnsi="Arial" w:cs="Arial"/>
          <w:color w:val="000000"/>
          <w:szCs w:val="24"/>
          <w:lang w:val="es-ES"/>
        </w:rPr>
        <w:t xml:space="preserve"> la Administradora de pensiones en</w:t>
      </w:r>
      <w:r>
        <w:rPr>
          <w:rFonts w:ascii="Arial" w:hAnsi="Arial" w:cs="Arial"/>
          <w:color w:val="000000"/>
          <w:szCs w:val="24"/>
          <w:lang w:val="es-ES"/>
        </w:rPr>
        <w:t xml:space="preserve"> cobrar las cotizaciones en mora, para dar por cierta su existenc</w:t>
      </w:r>
      <w:r w:rsidR="00081628">
        <w:rPr>
          <w:rFonts w:ascii="Arial" w:hAnsi="Arial" w:cs="Arial"/>
          <w:color w:val="000000"/>
          <w:szCs w:val="24"/>
          <w:lang w:val="es-ES"/>
        </w:rPr>
        <w:t>ia y contabilizar estos ciclos.</w:t>
      </w:r>
    </w:p>
    <w:p w:rsidR="00B77AFE" w:rsidRPr="00A51B8B" w:rsidRDefault="00B77AFE" w:rsidP="00B77AFE">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 xml:space="preserve">Este cambio de postura obedeció a que constantemente en las historias laborales aportadas por Colpensiones, se advertía una mora en el pago de los aportes hasta </w:t>
      </w:r>
      <w:r w:rsidRPr="00A51B8B">
        <w:rPr>
          <w:rFonts w:ascii="Arial" w:hAnsi="Arial" w:cs="Arial"/>
          <w:color w:val="000000"/>
          <w:szCs w:val="24"/>
          <w:lang w:val="es-ES"/>
        </w:rPr>
        <w:lastRenderedPageBreak/>
        <w:t xml:space="preserve">el periodo de septiembre de 1999, </w:t>
      </w:r>
      <w:r>
        <w:rPr>
          <w:rFonts w:ascii="Arial" w:hAnsi="Arial" w:cs="Arial"/>
          <w:color w:val="000000"/>
          <w:szCs w:val="24"/>
          <w:lang w:val="es-ES"/>
        </w:rPr>
        <w:t xml:space="preserve">lo que </w:t>
      </w:r>
      <w:r w:rsidRPr="00A51B8B">
        <w:rPr>
          <w:rFonts w:ascii="Arial" w:hAnsi="Arial" w:cs="Arial"/>
          <w:color w:val="000000"/>
          <w:szCs w:val="24"/>
          <w:lang w:val="es-ES"/>
        </w:rPr>
        <w:t xml:space="preserve">se concluyó </w:t>
      </w:r>
      <w:r w:rsidR="00081628">
        <w:rPr>
          <w:rFonts w:ascii="Arial" w:hAnsi="Arial" w:cs="Arial"/>
          <w:color w:val="000000"/>
          <w:szCs w:val="24"/>
          <w:lang w:val="es-ES"/>
        </w:rPr>
        <w:t xml:space="preserve">obedeció </w:t>
      </w:r>
      <w:r w:rsidRPr="00A51B8B">
        <w:rPr>
          <w:rFonts w:ascii="Arial" w:hAnsi="Arial" w:cs="Arial"/>
          <w:color w:val="000000"/>
          <w:szCs w:val="24"/>
          <w:lang w:val="es-ES"/>
        </w:rPr>
        <w:t xml:space="preserve">a la expedición del Decreto 1406 de 1999, </w:t>
      </w:r>
      <w:r w:rsidR="00081628">
        <w:rPr>
          <w:rFonts w:ascii="Arial" w:hAnsi="Arial" w:cs="Arial"/>
          <w:color w:val="000000"/>
          <w:szCs w:val="24"/>
          <w:lang w:val="es-ES"/>
        </w:rPr>
        <w:t>que</w:t>
      </w:r>
      <w:r w:rsidRPr="00A51B8B">
        <w:rPr>
          <w:rFonts w:ascii="Arial" w:hAnsi="Arial" w:cs="Arial"/>
          <w:color w:val="000000"/>
          <w:szCs w:val="24"/>
          <w:lang w:val="es-ES"/>
        </w:rPr>
        <w:t xml:space="preserve"> reglamentó </w:t>
      </w:r>
      <w:r w:rsidRPr="00A51B8B">
        <w:rPr>
          <w:rFonts w:ascii="Arial" w:hAnsi="Arial" w:cs="Arial"/>
          <w:i/>
          <w:color w:val="000000"/>
          <w:szCs w:val="24"/>
          <w:lang w:val="es-ES"/>
        </w:rPr>
        <w:t>“la puesta en operación del Registro Único de Aportantes al Sistema de Seguridad Social Integral, se establece el régimen de recaudación de aportes que financian dicho Sistema y se dictan otras disposiciones”</w:t>
      </w:r>
      <w:r>
        <w:rPr>
          <w:rFonts w:ascii="Arial" w:hAnsi="Arial" w:cs="Arial"/>
          <w:color w:val="000000"/>
          <w:szCs w:val="24"/>
          <w:lang w:val="es-ES"/>
        </w:rPr>
        <w:t>;</w:t>
      </w:r>
      <w:r w:rsidRPr="00A51B8B">
        <w:rPr>
          <w:rFonts w:ascii="Arial" w:hAnsi="Arial" w:cs="Arial"/>
          <w:color w:val="000000"/>
          <w:szCs w:val="24"/>
          <w:lang w:val="es-ES"/>
        </w:rPr>
        <w:t xml:space="preserve"> dado que se determinó que las presuntas moras y la omisión de los reportes de novedad de retiro</w:t>
      </w:r>
      <w:r>
        <w:rPr>
          <w:rFonts w:ascii="Arial" w:hAnsi="Arial" w:cs="Arial"/>
          <w:color w:val="000000"/>
          <w:szCs w:val="24"/>
          <w:lang w:val="es-ES"/>
        </w:rPr>
        <w:t>,</w:t>
      </w:r>
      <w:r w:rsidRPr="00A51B8B">
        <w:rPr>
          <w:rFonts w:ascii="Arial" w:hAnsi="Arial" w:cs="Arial"/>
          <w:color w:val="000000"/>
          <w:szCs w:val="24"/>
          <w:lang w:val="es-ES"/>
        </w:rPr>
        <w:t xml:space="preserve"> solo se contabilizaron hasta el día antes de la entrada en operación del registro en mención</w:t>
      </w:r>
      <w:r w:rsidR="00081628">
        <w:rPr>
          <w:rFonts w:ascii="Arial" w:hAnsi="Arial" w:cs="Arial"/>
          <w:color w:val="000000"/>
          <w:szCs w:val="24"/>
          <w:lang w:val="es-ES"/>
        </w:rPr>
        <w:t xml:space="preserve">  1-10-99</w:t>
      </w:r>
      <w:r w:rsidRPr="00A51B8B">
        <w:rPr>
          <w:rFonts w:ascii="Arial" w:hAnsi="Arial" w:cs="Arial"/>
          <w:color w:val="000000"/>
          <w:szCs w:val="24"/>
          <w:lang w:val="es-ES"/>
        </w:rPr>
        <w:t xml:space="preserve">, y por tal </w:t>
      </w:r>
      <w:r w:rsidR="00081628">
        <w:rPr>
          <w:rFonts w:ascii="Arial" w:hAnsi="Arial" w:cs="Arial"/>
          <w:color w:val="000000"/>
          <w:szCs w:val="24"/>
          <w:lang w:val="es-ES"/>
        </w:rPr>
        <w:t>razón se generó</w:t>
      </w:r>
      <w:r w:rsidRPr="00A51B8B">
        <w:rPr>
          <w:rFonts w:ascii="Arial" w:hAnsi="Arial" w:cs="Arial"/>
          <w:color w:val="000000"/>
          <w:szCs w:val="24"/>
          <w:lang w:val="es-ES"/>
        </w:rPr>
        <w:t xml:space="preserve"> dichas inconsistencias.</w:t>
      </w:r>
    </w:p>
    <w:p w:rsidR="00B77AFE" w:rsidRDefault="00B77AFE" w:rsidP="00B77AFE">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Por ello se ha sostenido de manera reitera</w:t>
      </w:r>
      <w:r>
        <w:rPr>
          <w:rFonts w:ascii="Arial" w:hAnsi="Arial" w:cs="Arial"/>
          <w:color w:val="000000"/>
          <w:szCs w:val="24"/>
          <w:lang w:val="es-ES"/>
        </w:rPr>
        <w:t>da</w:t>
      </w:r>
      <w:r w:rsidRPr="00A51B8B">
        <w:rPr>
          <w:rFonts w:ascii="Arial" w:hAnsi="Arial" w:cs="Arial"/>
          <w:color w:val="000000"/>
          <w:szCs w:val="24"/>
          <w:lang w:val="es-ES"/>
        </w:rPr>
        <w:t xml:space="preserve"> por esta Corporación</w:t>
      </w:r>
      <w:r w:rsidRPr="00217029">
        <w:rPr>
          <w:sz w:val="16"/>
          <w:szCs w:val="16"/>
        </w:rPr>
        <w:footnoteReference w:id="3"/>
      </w:r>
      <w:r w:rsidRPr="00A51B8B">
        <w:rPr>
          <w:rFonts w:ascii="Arial" w:hAnsi="Arial" w:cs="Arial"/>
          <w:color w:val="000000"/>
          <w:szCs w:val="24"/>
          <w:lang w:val="es-ES"/>
        </w:rPr>
        <w:t xml:space="preserve"> que cuando el afiliado al sistema pensional invoca la existencia de mora patronal dentro de su historial de cotizaciones, no es suficiente con que alegue esa circunstancia, sino que es su deber allegar los medios de convicción pertinentes para demostrar sus dichos, esto es, que dentro de ese periodo existió una relación laboral con el empleador incumplido.</w:t>
      </w:r>
    </w:p>
    <w:p w:rsidR="00B77AFE" w:rsidRPr="00A51B8B" w:rsidRDefault="00B77AFE" w:rsidP="00B77AFE">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No obstante, t</w:t>
      </w:r>
      <w:r w:rsidRPr="00A51B8B">
        <w:rPr>
          <w:rFonts w:ascii="Arial" w:hAnsi="Arial" w:cs="Arial"/>
          <w:color w:val="000000"/>
          <w:szCs w:val="24"/>
          <w:lang w:val="es-ES"/>
        </w:rPr>
        <w:t>ambién se ha expuesto</w:t>
      </w:r>
      <w:r>
        <w:rPr>
          <w:rStyle w:val="Refdenotaalpie"/>
          <w:rFonts w:ascii="Arial" w:hAnsi="Arial" w:cs="Arial"/>
          <w:color w:val="000000"/>
          <w:szCs w:val="24"/>
          <w:lang w:val="es-ES"/>
        </w:rPr>
        <w:footnoteReference w:id="4"/>
      </w:r>
      <w:r w:rsidRPr="00A51B8B">
        <w:rPr>
          <w:rFonts w:ascii="Arial" w:hAnsi="Arial" w:cs="Arial"/>
          <w:color w:val="000000"/>
          <w:szCs w:val="24"/>
          <w:lang w:val="es-ES"/>
        </w:rPr>
        <w:t xml:space="preserve"> que la carga probatoria puede ceder en ciertos casos</w:t>
      </w:r>
      <w:r>
        <w:rPr>
          <w:rFonts w:ascii="Arial" w:hAnsi="Arial" w:cs="Arial"/>
          <w:color w:val="000000"/>
          <w:szCs w:val="24"/>
          <w:lang w:val="es-ES"/>
        </w:rPr>
        <w:t>, pero</w:t>
      </w:r>
      <w:r w:rsidRPr="00A51B8B">
        <w:rPr>
          <w:rFonts w:ascii="Arial" w:hAnsi="Arial" w:cs="Arial"/>
          <w:color w:val="000000"/>
          <w:szCs w:val="24"/>
          <w:lang w:val="es-ES"/>
        </w:rPr>
        <w:t>, lo cierto es</w:t>
      </w:r>
      <w:r>
        <w:rPr>
          <w:rFonts w:ascii="Arial" w:hAnsi="Arial" w:cs="Arial"/>
          <w:color w:val="000000"/>
          <w:szCs w:val="24"/>
          <w:lang w:val="es-ES"/>
        </w:rPr>
        <w:t>,</w:t>
      </w:r>
      <w:r w:rsidRPr="00A51B8B">
        <w:rPr>
          <w:rFonts w:ascii="Arial" w:hAnsi="Arial" w:cs="Arial"/>
          <w:color w:val="000000"/>
          <w:szCs w:val="24"/>
          <w:lang w:val="es-ES"/>
        </w:rPr>
        <w:t xml:space="preserve"> que debe demostrarse en alguna medida que la prestación de servicios se prolongó por el periodo en mora.</w:t>
      </w:r>
    </w:p>
    <w:p w:rsidR="00B77AFE" w:rsidRPr="00A51B8B" w:rsidRDefault="00B77AFE" w:rsidP="00B77AFE">
      <w:pPr>
        <w:spacing w:before="100" w:beforeAutospacing="1" w:after="100" w:afterAutospacing="1" w:line="276" w:lineRule="auto"/>
        <w:rPr>
          <w:rFonts w:ascii="Arial" w:hAnsi="Arial" w:cs="Arial"/>
          <w:b/>
          <w:color w:val="000000"/>
          <w:szCs w:val="24"/>
          <w:lang w:val="es-ES"/>
        </w:rPr>
      </w:pPr>
      <w:r w:rsidRPr="00A51B8B">
        <w:rPr>
          <w:rFonts w:ascii="Arial" w:hAnsi="Arial" w:cs="Arial"/>
          <w:b/>
          <w:color w:val="000000"/>
          <w:szCs w:val="24"/>
          <w:lang w:val="es-ES"/>
        </w:rPr>
        <w:t>2.3.2. Fundamento fáctico</w:t>
      </w:r>
    </w:p>
    <w:p w:rsidR="00B77AFE" w:rsidRPr="00A51B8B" w:rsidRDefault="00B77AFE" w:rsidP="00B77AFE">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Como en la demand</w:t>
      </w:r>
      <w:r w:rsidR="00CF19D0">
        <w:rPr>
          <w:rFonts w:ascii="Arial" w:hAnsi="Arial" w:cs="Arial"/>
          <w:color w:val="000000"/>
          <w:szCs w:val="24"/>
          <w:lang w:val="es-ES"/>
        </w:rPr>
        <w:t>a se implora el cómputo de 202.84</w:t>
      </w:r>
      <w:r w:rsidRPr="00A51B8B">
        <w:rPr>
          <w:rFonts w:ascii="Arial" w:hAnsi="Arial" w:cs="Arial"/>
          <w:color w:val="000000"/>
          <w:szCs w:val="24"/>
          <w:lang w:val="es-ES"/>
        </w:rPr>
        <w:t xml:space="preserve"> semanas por el per</w:t>
      </w:r>
      <w:r w:rsidR="00CF19D0">
        <w:rPr>
          <w:rFonts w:ascii="Arial" w:hAnsi="Arial" w:cs="Arial"/>
          <w:color w:val="000000"/>
          <w:szCs w:val="24"/>
          <w:lang w:val="es-ES"/>
        </w:rPr>
        <w:t>iodo comprendido entre</w:t>
      </w:r>
      <w:r w:rsidR="004D31EB">
        <w:rPr>
          <w:rFonts w:ascii="Arial" w:hAnsi="Arial" w:cs="Arial"/>
          <w:color w:val="000000"/>
          <w:szCs w:val="24"/>
          <w:lang w:val="es-ES"/>
        </w:rPr>
        <w:t xml:space="preserve"> enero de 1996 a septiembre de </w:t>
      </w:r>
      <w:r w:rsidRPr="00A51B8B">
        <w:rPr>
          <w:rFonts w:ascii="Arial" w:hAnsi="Arial" w:cs="Arial"/>
          <w:color w:val="000000"/>
          <w:szCs w:val="24"/>
          <w:lang w:val="es-ES"/>
        </w:rPr>
        <w:t xml:space="preserve">1999, las que según se aduce, fueron dejadas de cotizar en su totalidad por el empleador </w:t>
      </w:r>
      <w:r w:rsidR="00CF19D0" w:rsidRPr="00A51B8B">
        <w:rPr>
          <w:rFonts w:ascii="Arial" w:hAnsi="Arial" w:cs="Arial"/>
          <w:color w:val="000000"/>
          <w:szCs w:val="24"/>
          <w:lang w:val="es-ES"/>
        </w:rPr>
        <w:t>“</w:t>
      </w:r>
      <w:r w:rsidR="00CF19D0">
        <w:rPr>
          <w:rFonts w:ascii="Arial" w:hAnsi="Arial" w:cs="Arial"/>
          <w:color w:val="000000"/>
          <w:szCs w:val="24"/>
          <w:lang w:val="es-ES"/>
        </w:rPr>
        <w:t>Industria Colombiana de Textiles S.A</w:t>
      </w:r>
      <w:r w:rsidRPr="00A51B8B">
        <w:rPr>
          <w:rFonts w:ascii="Arial" w:hAnsi="Arial" w:cs="Arial"/>
          <w:color w:val="000000"/>
          <w:szCs w:val="24"/>
          <w:lang w:val="es-ES"/>
        </w:rPr>
        <w:t>”, pues por dicho periodo no se registran semanas, se procederá a determinar si le asiste o no razón a la parte actora en ese sentido.</w:t>
      </w:r>
    </w:p>
    <w:p w:rsidR="00B77AFE" w:rsidRDefault="00B77AFE" w:rsidP="00B77AFE">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Para el efecto, se tiene que de la historia laboral allegada al proceso, se advierten cotizaciones bajo esa patronal en el pe</w:t>
      </w:r>
      <w:r w:rsidR="00560BFB">
        <w:rPr>
          <w:rFonts w:ascii="Arial" w:hAnsi="Arial" w:cs="Arial"/>
          <w:color w:val="000000"/>
          <w:szCs w:val="24"/>
          <w:lang w:val="es-ES"/>
        </w:rPr>
        <w:t>riodo comprendido entre el 01/01/1995 y hasta el 31/12/1995</w:t>
      </w:r>
      <w:r w:rsidR="00342122">
        <w:rPr>
          <w:rFonts w:ascii="Arial" w:hAnsi="Arial" w:cs="Arial"/>
          <w:color w:val="000000"/>
          <w:szCs w:val="24"/>
          <w:lang w:val="es-ES"/>
        </w:rPr>
        <w:t>, para un total de</w:t>
      </w:r>
      <w:r w:rsidR="00560BFB">
        <w:rPr>
          <w:rFonts w:ascii="Arial" w:hAnsi="Arial" w:cs="Arial"/>
          <w:color w:val="000000"/>
          <w:szCs w:val="24"/>
          <w:lang w:val="es-ES"/>
        </w:rPr>
        <w:t xml:space="preserve"> 41.59 semanas-fl. 92</w:t>
      </w:r>
      <w:r w:rsidRPr="00A51B8B">
        <w:rPr>
          <w:rFonts w:ascii="Arial" w:hAnsi="Arial" w:cs="Arial"/>
          <w:color w:val="000000"/>
          <w:szCs w:val="24"/>
          <w:lang w:val="es-ES"/>
        </w:rPr>
        <w:t>-,</w:t>
      </w:r>
      <w:r w:rsidR="00560BFB">
        <w:rPr>
          <w:rFonts w:ascii="Arial" w:hAnsi="Arial" w:cs="Arial"/>
          <w:color w:val="000000"/>
          <w:szCs w:val="24"/>
          <w:lang w:val="es-ES"/>
        </w:rPr>
        <w:t xml:space="preserve"> siendo </w:t>
      </w:r>
      <w:r w:rsidR="009B6E46">
        <w:rPr>
          <w:rFonts w:ascii="Arial" w:hAnsi="Arial" w:cs="Arial"/>
          <w:color w:val="000000"/>
          <w:szCs w:val="24"/>
          <w:lang w:val="es-ES"/>
        </w:rPr>
        <w:t>la última</w:t>
      </w:r>
      <w:r w:rsidR="00342122">
        <w:rPr>
          <w:rFonts w:ascii="Arial" w:hAnsi="Arial" w:cs="Arial"/>
          <w:color w:val="000000"/>
          <w:szCs w:val="24"/>
          <w:lang w:val="es-ES"/>
        </w:rPr>
        <w:t xml:space="preserve"> cotización para el ciclo 01-10-1995 al 31-12-2015, correspondientes a 3 semanas, </w:t>
      </w:r>
      <w:r w:rsidRPr="00A51B8B">
        <w:rPr>
          <w:rFonts w:ascii="Arial" w:hAnsi="Arial" w:cs="Arial"/>
          <w:color w:val="000000"/>
          <w:szCs w:val="24"/>
          <w:lang w:val="es-ES"/>
        </w:rPr>
        <w:t>y en el detalle de pagos que milita a foli</w:t>
      </w:r>
      <w:r w:rsidR="00342122">
        <w:rPr>
          <w:rFonts w:ascii="Arial" w:hAnsi="Arial" w:cs="Arial"/>
          <w:color w:val="000000"/>
          <w:szCs w:val="24"/>
          <w:lang w:val="es-ES"/>
        </w:rPr>
        <w:t>o 93 vto y ss,</w:t>
      </w:r>
      <w:r w:rsidRPr="00A51B8B">
        <w:rPr>
          <w:rFonts w:ascii="Arial" w:hAnsi="Arial" w:cs="Arial"/>
          <w:color w:val="000000"/>
          <w:szCs w:val="24"/>
          <w:lang w:val="es-ES"/>
        </w:rPr>
        <w:t xml:space="preserve"> figura</w:t>
      </w:r>
      <w:r w:rsidR="00342122">
        <w:rPr>
          <w:rFonts w:ascii="Arial" w:hAnsi="Arial" w:cs="Arial"/>
          <w:color w:val="000000"/>
          <w:szCs w:val="24"/>
          <w:lang w:val="es-ES"/>
        </w:rPr>
        <w:t xml:space="preserve"> en el ciclo 1995-11</w:t>
      </w:r>
      <w:r w:rsidRPr="00A51B8B">
        <w:rPr>
          <w:rFonts w:ascii="Arial" w:hAnsi="Arial" w:cs="Arial"/>
          <w:color w:val="000000"/>
          <w:szCs w:val="24"/>
          <w:lang w:val="es-ES"/>
        </w:rPr>
        <w:t xml:space="preserve"> la anotación </w:t>
      </w:r>
      <w:r w:rsidR="00342122">
        <w:rPr>
          <w:rFonts w:ascii="Arial" w:hAnsi="Arial" w:cs="Arial"/>
          <w:color w:val="000000"/>
          <w:szCs w:val="24"/>
          <w:lang w:val="es-ES"/>
        </w:rPr>
        <w:t xml:space="preserve">“Pago aplicado a periodos anteriores”, y a partir de allí la observación </w:t>
      </w:r>
      <w:r w:rsidRPr="00A51B8B">
        <w:rPr>
          <w:rFonts w:ascii="Arial" w:hAnsi="Arial" w:cs="Arial"/>
          <w:color w:val="000000"/>
          <w:szCs w:val="24"/>
          <w:lang w:val="es-ES"/>
        </w:rPr>
        <w:t>“Su empleador presente deuda por no pago”.</w:t>
      </w:r>
    </w:p>
    <w:p w:rsidR="00DB25C4" w:rsidRDefault="00DE3508" w:rsidP="00B77AFE">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eastAsia="es-CO"/>
        </w:rPr>
        <w:t>Cabe precisar que contrario a la concluido por la Juez de Instancia, encuentra la Sala que los documentos que militan a folio 29 del expediente, denominados “</w:t>
      </w:r>
      <w:r w:rsidRPr="00A235F5">
        <w:rPr>
          <w:rFonts w:ascii="Arial" w:hAnsi="Arial" w:cs="Arial"/>
          <w:i/>
          <w:color w:val="000000"/>
          <w:szCs w:val="24"/>
          <w:lang w:eastAsia="es-CO"/>
        </w:rPr>
        <w:t>Tarjetas de comprobación de derechos</w:t>
      </w:r>
      <w:r>
        <w:rPr>
          <w:rFonts w:ascii="Arial" w:hAnsi="Arial" w:cs="Arial"/>
          <w:color w:val="000000"/>
          <w:szCs w:val="24"/>
          <w:lang w:eastAsia="es-CO"/>
        </w:rPr>
        <w:t xml:space="preserve">”, expedidos por el extinto Instituto de Seguros Sociales, </w:t>
      </w:r>
      <w:r w:rsidR="00A235F5">
        <w:rPr>
          <w:rFonts w:ascii="Arial" w:hAnsi="Arial" w:cs="Arial"/>
          <w:color w:val="000000"/>
          <w:szCs w:val="24"/>
          <w:lang w:eastAsia="es-CO"/>
        </w:rPr>
        <w:t>no corresponden al comprobante de pago de los</w:t>
      </w:r>
      <w:r>
        <w:rPr>
          <w:rFonts w:ascii="Arial" w:hAnsi="Arial" w:cs="Arial"/>
          <w:color w:val="000000"/>
          <w:szCs w:val="24"/>
          <w:lang w:eastAsia="es-CO"/>
        </w:rPr>
        <w:t xml:space="preserve"> aportes</w:t>
      </w:r>
      <w:r w:rsidR="00A235F5">
        <w:rPr>
          <w:rFonts w:ascii="Arial" w:hAnsi="Arial" w:cs="Arial"/>
          <w:color w:val="000000"/>
          <w:szCs w:val="24"/>
          <w:lang w:eastAsia="es-CO"/>
        </w:rPr>
        <w:t xml:space="preserve"> en pensiones</w:t>
      </w:r>
      <w:r>
        <w:rPr>
          <w:rFonts w:ascii="Arial" w:hAnsi="Arial" w:cs="Arial"/>
          <w:color w:val="000000"/>
          <w:szCs w:val="24"/>
          <w:lang w:eastAsia="es-CO"/>
        </w:rPr>
        <w:t xml:space="preserve"> para los periodos agosto a diciem</w:t>
      </w:r>
      <w:r w:rsidR="00081628">
        <w:rPr>
          <w:rFonts w:ascii="Arial" w:hAnsi="Arial" w:cs="Arial"/>
          <w:color w:val="000000"/>
          <w:szCs w:val="24"/>
          <w:lang w:eastAsia="es-CO"/>
        </w:rPr>
        <w:t>bre de 1995</w:t>
      </w:r>
      <w:r w:rsidR="00A235F5">
        <w:rPr>
          <w:rFonts w:ascii="Arial" w:hAnsi="Arial" w:cs="Arial"/>
          <w:color w:val="000000"/>
          <w:szCs w:val="24"/>
          <w:lang w:eastAsia="es-CO"/>
        </w:rPr>
        <w:t>, pues al reverso se lee “</w:t>
      </w:r>
      <w:r w:rsidR="00A235F5" w:rsidRPr="00A235F5">
        <w:rPr>
          <w:rFonts w:ascii="Arial" w:hAnsi="Arial" w:cs="Arial"/>
          <w:i/>
          <w:color w:val="000000"/>
          <w:szCs w:val="24"/>
          <w:lang w:eastAsia="es-CO"/>
        </w:rPr>
        <w:t>Reclame periódicamente a su patrono esta tarjeta-registro y control de citas médicas</w:t>
      </w:r>
      <w:r w:rsidR="00A235F5">
        <w:rPr>
          <w:rFonts w:ascii="Arial" w:hAnsi="Arial" w:cs="Arial"/>
          <w:color w:val="000000"/>
          <w:szCs w:val="24"/>
          <w:lang w:val="es-ES"/>
        </w:rPr>
        <w:t>”, y en uno de ellos aparece programado una cita, es decir, éstos le servían a la demandante como soporte</w:t>
      </w:r>
      <w:r w:rsidR="0028071B">
        <w:rPr>
          <w:rFonts w:ascii="Arial" w:hAnsi="Arial" w:cs="Arial"/>
          <w:color w:val="000000"/>
          <w:szCs w:val="24"/>
          <w:lang w:val="es-ES"/>
        </w:rPr>
        <w:t xml:space="preserve"> </w:t>
      </w:r>
      <w:r w:rsidR="00081628">
        <w:rPr>
          <w:rFonts w:ascii="Arial" w:hAnsi="Arial" w:cs="Arial"/>
          <w:color w:val="000000"/>
          <w:szCs w:val="24"/>
          <w:lang w:val="es-ES"/>
        </w:rPr>
        <w:t xml:space="preserve"> para pedir citas, dada la vigencia de la tarjeta, que abarcaba más allá del mes cotizado.</w:t>
      </w:r>
    </w:p>
    <w:p w:rsidR="00784696" w:rsidRDefault="00A235F5" w:rsidP="00B77AFE">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lastRenderedPageBreak/>
        <w:t xml:space="preserve">Por tanto, de </w:t>
      </w:r>
      <w:r w:rsidR="00DB25C4">
        <w:rPr>
          <w:rFonts w:ascii="Arial" w:hAnsi="Arial" w:cs="Arial"/>
          <w:color w:val="000000"/>
          <w:szCs w:val="24"/>
          <w:lang w:val="es-ES"/>
        </w:rPr>
        <w:t>estos</w:t>
      </w:r>
      <w:r w:rsidR="001C4861">
        <w:rPr>
          <w:rFonts w:ascii="Arial" w:hAnsi="Arial" w:cs="Arial"/>
          <w:color w:val="000000"/>
          <w:szCs w:val="24"/>
          <w:lang w:val="es-ES"/>
        </w:rPr>
        <w:t xml:space="preserve"> documentos solo se puede col</w:t>
      </w:r>
      <w:r w:rsidR="00261144">
        <w:rPr>
          <w:rFonts w:ascii="Arial" w:hAnsi="Arial" w:cs="Arial"/>
          <w:color w:val="000000"/>
          <w:szCs w:val="24"/>
          <w:lang w:val="es-ES"/>
        </w:rPr>
        <w:t>e</w:t>
      </w:r>
      <w:r w:rsidR="001C4861">
        <w:rPr>
          <w:rFonts w:ascii="Arial" w:hAnsi="Arial" w:cs="Arial"/>
          <w:color w:val="000000"/>
          <w:szCs w:val="24"/>
          <w:lang w:val="es-ES"/>
        </w:rPr>
        <w:t>gir</w:t>
      </w:r>
      <w:r>
        <w:rPr>
          <w:rFonts w:ascii="Arial" w:hAnsi="Arial" w:cs="Arial"/>
          <w:color w:val="000000"/>
          <w:szCs w:val="24"/>
          <w:lang w:val="es-ES"/>
        </w:rPr>
        <w:t xml:space="preserve"> que la demandante prest</w:t>
      </w:r>
      <w:r w:rsidR="00DB25C4">
        <w:rPr>
          <w:rFonts w:ascii="Arial" w:hAnsi="Arial" w:cs="Arial"/>
          <w:color w:val="000000"/>
          <w:szCs w:val="24"/>
          <w:lang w:val="es-ES"/>
        </w:rPr>
        <w:t xml:space="preserve">ó sus servicios al </w:t>
      </w:r>
      <w:r>
        <w:rPr>
          <w:rFonts w:ascii="Arial" w:hAnsi="Arial" w:cs="Arial"/>
          <w:color w:val="000000"/>
          <w:szCs w:val="24"/>
          <w:lang w:val="es-ES"/>
        </w:rPr>
        <w:t>empleador Industrias Colombiana de Textiles S.A.</w:t>
      </w:r>
      <w:r w:rsidR="00DB25C4">
        <w:rPr>
          <w:rFonts w:ascii="Arial" w:hAnsi="Arial" w:cs="Arial"/>
          <w:color w:val="000000"/>
          <w:szCs w:val="24"/>
          <w:lang w:val="es-ES"/>
        </w:rPr>
        <w:t xml:space="preserve"> para agosto a octubre de 1995, y no hasta diciembre, como dispusiera la Juez de Instancia, ya que el último de éstos corresponde al aporte de octubre, válido hasta diciembre de 1995,</w:t>
      </w:r>
      <w:r w:rsidR="0003037A">
        <w:rPr>
          <w:rFonts w:ascii="Arial" w:hAnsi="Arial" w:cs="Arial"/>
          <w:color w:val="000000"/>
          <w:szCs w:val="24"/>
          <w:lang w:val="es-ES"/>
        </w:rPr>
        <w:t xml:space="preserve"> para ser atendido medicamente,</w:t>
      </w:r>
      <w:r w:rsidR="00DB25C4">
        <w:rPr>
          <w:rFonts w:ascii="Arial" w:hAnsi="Arial" w:cs="Arial"/>
          <w:color w:val="000000"/>
          <w:szCs w:val="24"/>
          <w:lang w:val="es-ES"/>
        </w:rPr>
        <w:t xml:space="preserve"> más no quiere decir, que se extienda ese aporte hasta </w:t>
      </w:r>
      <w:r w:rsidR="006211C6">
        <w:rPr>
          <w:rFonts w:ascii="Arial" w:hAnsi="Arial" w:cs="Arial"/>
          <w:color w:val="000000"/>
          <w:szCs w:val="24"/>
          <w:lang w:val="es-ES"/>
        </w:rPr>
        <w:t>esa fecha</w:t>
      </w:r>
      <w:r w:rsidR="00217029">
        <w:rPr>
          <w:rFonts w:ascii="Arial" w:hAnsi="Arial" w:cs="Arial"/>
          <w:color w:val="000000"/>
          <w:szCs w:val="24"/>
          <w:lang w:val="es-ES"/>
        </w:rPr>
        <w:t xml:space="preserve">; </w:t>
      </w:r>
      <w:r w:rsidR="001F5A4C">
        <w:rPr>
          <w:rFonts w:ascii="Arial" w:hAnsi="Arial" w:cs="Arial"/>
          <w:color w:val="000000"/>
          <w:szCs w:val="24"/>
          <w:lang w:val="es-ES"/>
        </w:rPr>
        <w:t>entonces</w:t>
      </w:r>
      <w:r w:rsidR="00217029">
        <w:rPr>
          <w:rFonts w:ascii="Arial" w:hAnsi="Arial" w:cs="Arial"/>
          <w:color w:val="000000"/>
          <w:szCs w:val="24"/>
          <w:lang w:val="es-ES"/>
        </w:rPr>
        <w:t xml:space="preserve">, </w:t>
      </w:r>
      <w:r w:rsidR="0043104A">
        <w:rPr>
          <w:rFonts w:ascii="Arial" w:hAnsi="Arial" w:cs="Arial"/>
          <w:color w:val="000000"/>
          <w:szCs w:val="24"/>
          <w:lang w:val="es-ES"/>
        </w:rPr>
        <w:t>se equivocó la Juez de Instancia al adicionar 9.85 semanas, que no se encuentran acreditadas</w:t>
      </w:r>
      <w:r w:rsidR="006211C6">
        <w:rPr>
          <w:rFonts w:ascii="Arial" w:hAnsi="Arial" w:cs="Arial"/>
          <w:color w:val="000000"/>
          <w:szCs w:val="24"/>
          <w:lang w:val="es-ES"/>
        </w:rPr>
        <w:t>.</w:t>
      </w:r>
      <w:r w:rsidR="00DF4250">
        <w:rPr>
          <w:rFonts w:ascii="Arial" w:hAnsi="Arial" w:cs="Arial"/>
          <w:color w:val="000000"/>
          <w:szCs w:val="24"/>
          <w:lang w:val="es-ES"/>
        </w:rPr>
        <w:t xml:space="preserve"> </w:t>
      </w:r>
    </w:p>
    <w:p w:rsidR="002309A3" w:rsidRDefault="0028071B" w:rsidP="00B77AFE">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Ahora, p</w:t>
      </w:r>
      <w:r w:rsidR="0003037A">
        <w:rPr>
          <w:rFonts w:ascii="Arial" w:hAnsi="Arial" w:cs="Arial"/>
          <w:color w:val="000000"/>
          <w:szCs w:val="24"/>
          <w:lang w:val="es-ES"/>
        </w:rPr>
        <w:t xml:space="preserve">ara probarse </w:t>
      </w:r>
      <w:r w:rsidR="00784696">
        <w:rPr>
          <w:rFonts w:ascii="Arial" w:hAnsi="Arial" w:cs="Arial"/>
          <w:color w:val="000000"/>
          <w:szCs w:val="24"/>
          <w:lang w:val="es-ES"/>
        </w:rPr>
        <w:t>la mora alegada, la parte demandante arrimó como prueba</w:t>
      </w:r>
      <w:r w:rsidR="00625A42">
        <w:rPr>
          <w:rFonts w:ascii="Arial" w:hAnsi="Arial" w:cs="Arial"/>
          <w:color w:val="000000"/>
          <w:szCs w:val="24"/>
          <w:lang w:val="es-ES"/>
        </w:rPr>
        <w:t>,</w:t>
      </w:r>
      <w:r w:rsidR="00784696">
        <w:rPr>
          <w:rFonts w:ascii="Arial" w:hAnsi="Arial" w:cs="Arial"/>
          <w:color w:val="000000"/>
          <w:szCs w:val="24"/>
          <w:lang w:val="es-ES"/>
        </w:rPr>
        <w:t xml:space="preserve"> a parte de la documental ya referida, los testimonios de las señora</w:t>
      </w:r>
      <w:r>
        <w:rPr>
          <w:rFonts w:ascii="Arial" w:hAnsi="Arial" w:cs="Arial"/>
          <w:color w:val="000000"/>
          <w:szCs w:val="24"/>
          <w:lang w:val="es-ES"/>
        </w:rPr>
        <w:t xml:space="preserve">s </w:t>
      </w:r>
      <w:r w:rsidR="00BA3A3C">
        <w:rPr>
          <w:rFonts w:ascii="Arial" w:hAnsi="Arial" w:cs="Arial"/>
          <w:color w:val="000000"/>
          <w:szCs w:val="24"/>
          <w:lang w:val="es-ES"/>
        </w:rPr>
        <w:t>Yolanda Ángel Franco, Martha Cecilia Gonzá</w:t>
      </w:r>
      <w:r w:rsidR="0003037A">
        <w:rPr>
          <w:rFonts w:ascii="Arial" w:hAnsi="Arial" w:cs="Arial"/>
          <w:color w:val="000000"/>
          <w:szCs w:val="24"/>
          <w:lang w:val="es-ES"/>
        </w:rPr>
        <w:t>lez Osorio y Yolanda Orozco de C</w:t>
      </w:r>
      <w:r w:rsidR="00BA3A3C">
        <w:rPr>
          <w:rFonts w:ascii="Arial" w:hAnsi="Arial" w:cs="Arial"/>
          <w:color w:val="000000"/>
          <w:szCs w:val="24"/>
          <w:lang w:val="es-ES"/>
        </w:rPr>
        <w:t>astro,</w:t>
      </w:r>
      <w:r w:rsidR="005F063E">
        <w:rPr>
          <w:rFonts w:ascii="Arial" w:hAnsi="Arial" w:cs="Arial"/>
          <w:color w:val="000000"/>
          <w:szCs w:val="24"/>
          <w:lang w:val="es-ES"/>
        </w:rPr>
        <w:t xml:space="preserve"> quienes coinciden en señalar que la demandante la</w:t>
      </w:r>
      <w:r w:rsidR="00DF4250">
        <w:rPr>
          <w:rFonts w:ascii="Arial" w:hAnsi="Arial" w:cs="Arial"/>
          <w:color w:val="000000"/>
          <w:szCs w:val="24"/>
          <w:lang w:val="es-ES"/>
        </w:rPr>
        <w:t>boró para Incotex S.A</w:t>
      </w:r>
      <w:r w:rsidR="009C7FCC">
        <w:rPr>
          <w:rFonts w:ascii="Arial" w:hAnsi="Arial" w:cs="Arial"/>
          <w:color w:val="000000"/>
          <w:szCs w:val="24"/>
          <w:lang w:val="es-ES"/>
        </w:rPr>
        <w:t xml:space="preserve">; además, de que </w:t>
      </w:r>
      <w:r w:rsidR="005F063E">
        <w:rPr>
          <w:rFonts w:ascii="Arial" w:hAnsi="Arial" w:cs="Arial"/>
          <w:color w:val="000000"/>
          <w:szCs w:val="24"/>
          <w:lang w:val="es-ES"/>
        </w:rPr>
        <w:t>señalan fehacientemente que la señora María Nohelia Soto Sánchez pre</w:t>
      </w:r>
      <w:r w:rsidR="00DF4250">
        <w:rPr>
          <w:rFonts w:ascii="Arial" w:hAnsi="Arial" w:cs="Arial"/>
          <w:color w:val="000000"/>
          <w:szCs w:val="24"/>
          <w:lang w:val="es-ES"/>
        </w:rPr>
        <w:t>stó sus servicios a dicha empresa</w:t>
      </w:r>
      <w:r w:rsidR="005F063E">
        <w:rPr>
          <w:rFonts w:ascii="Arial" w:hAnsi="Arial" w:cs="Arial"/>
          <w:color w:val="000000"/>
          <w:szCs w:val="24"/>
          <w:lang w:val="es-ES"/>
        </w:rPr>
        <w:t xml:space="preserve"> hasta el año 1999</w:t>
      </w:r>
      <w:r w:rsidR="002309A3">
        <w:rPr>
          <w:rFonts w:ascii="Arial" w:hAnsi="Arial" w:cs="Arial"/>
          <w:color w:val="000000"/>
          <w:szCs w:val="24"/>
          <w:lang w:val="es-ES"/>
        </w:rPr>
        <w:t xml:space="preserve">. </w:t>
      </w:r>
    </w:p>
    <w:p w:rsidR="00B80179" w:rsidRDefault="009C7FCC" w:rsidP="00B77AFE">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Así pues</w:t>
      </w:r>
      <w:r w:rsidR="002309A3">
        <w:rPr>
          <w:rFonts w:ascii="Arial" w:hAnsi="Arial" w:cs="Arial"/>
          <w:color w:val="000000"/>
          <w:szCs w:val="24"/>
          <w:lang w:val="es-ES"/>
        </w:rPr>
        <w:t xml:space="preserve">, </w:t>
      </w:r>
      <w:r>
        <w:rPr>
          <w:rFonts w:ascii="Arial" w:hAnsi="Arial" w:cs="Arial"/>
          <w:color w:val="000000"/>
          <w:szCs w:val="24"/>
          <w:lang w:val="es-ES"/>
        </w:rPr>
        <w:t xml:space="preserve">es preciso </w:t>
      </w:r>
      <w:r w:rsidR="002309A3">
        <w:rPr>
          <w:rFonts w:ascii="Arial" w:hAnsi="Arial" w:cs="Arial"/>
          <w:color w:val="000000"/>
          <w:szCs w:val="24"/>
          <w:lang w:val="es-ES"/>
        </w:rPr>
        <w:t>determinar</w:t>
      </w:r>
      <w:r>
        <w:rPr>
          <w:rFonts w:ascii="Arial" w:hAnsi="Arial" w:cs="Arial"/>
          <w:color w:val="000000"/>
          <w:szCs w:val="24"/>
          <w:lang w:val="es-ES"/>
        </w:rPr>
        <w:t xml:space="preserve"> s</w:t>
      </w:r>
      <w:r w:rsidR="002309A3">
        <w:rPr>
          <w:rFonts w:ascii="Arial" w:hAnsi="Arial" w:cs="Arial"/>
          <w:color w:val="000000"/>
          <w:szCs w:val="24"/>
          <w:lang w:val="es-ES"/>
        </w:rPr>
        <w:t xml:space="preserve">i efectivamente existió la </w:t>
      </w:r>
      <w:r w:rsidR="00DF4250">
        <w:rPr>
          <w:rFonts w:ascii="Arial" w:hAnsi="Arial" w:cs="Arial"/>
          <w:color w:val="000000"/>
          <w:szCs w:val="24"/>
          <w:lang w:val="es-ES"/>
        </w:rPr>
        <w:t>mora para el ciclo comprendido entre 1995</w:t>
      </w:r>
      <w:r w:rsidR="002309A3">
        <w:rPr>
          <w:rFonts w:ascii="Arial" w:hAnsi="Arial" w:cs="Arial"/>
          <w:color w:val="000000"/>
          <w:szCs w:val="24"/>
          <w:lang w:val="es-ES"/>
        </w:rPr>
        <w:t xml:space="preserve"> a 1999, pues no hay </w:t>
      </w:r>
      <w:r>
        <w:rPr>
          <w:rFonts w:ascii="Arial" w:hAnsi="Arial" w:cs="Arial"/>
          <w:color w:val="000000"/>
          <w:szCs w:val="24"/>
          <w:lang w:val="es-ES"/>
        </w:rPr>
        <w:t xml:space="preserve">duda </w:t>
      </w:r>
      <w:r w:rsidR="00625A42">
        <w:rPr>
          <w:rFonts w:ascii="Arial" w:hAnsi="Arial" w:cs="Arial"/>
          <w:color w:val="000000"/>
          <w:szCs w:val="24"/>
          <w:lang w:val="es-ES"/>
        </w:rPr>
        <w:t xml:space="preserve">en cuanto para enero del 95 </w:t>
      </w:r>
      <w:r>
        <w:rPr>
          <w:rFonts w:ascii="Arial" w:hAnsi="Arial" w:cs="Arial"/>
          <w:color w:val="000000"/>
          <w:szCs w:val="24"/>
          <w:lang w:val="es-ES"/>
        </w:rPr>
        <w:t>se vinculó la demandante con el empleador Industrias Colombiana de Textiles S.A, quien a su vez la afilió y aportó al ISS</w:t>
      </w:r>
      <w:r w:rsidR="00B51763">
        <w:rPr>
          <w:rFonts w:ascii="Arial" w:hAnsi="Arial" w:cs="Arial"/>
          <w:color w:val="000000"/>
          <w:szCs w:val="24"/>
          <w:lang w:val="es-ES"/>
        </w:rPr>
        <w:t>,</w:t>
      </w:r>
      <w:r>
        <w:rPr>
          <w:rFonts w:ascii="Arial" w:hAnsi="Arial" w:cs="Arial"/>
          <w:color w:val="000000"/>
          <w:szCs w:val="24"/>
          <w:lang w:val="es-ES"/>
        </w:rPr>
        <w:t xml:space="preserve"> hasta el mes de octubre de esa calenda, de acu</w:t>
      </w:r>
      <w:r w:rsidR="00B80179">
        <w:rPr>
          <w:rFonts w:ascii="Arial" w:hAnsi="Arial" w:cs="Arial"/>
          <w:color w:val="000000"/>
          <w:szCs w:val="24"/>
          <w:lang w:val="es-ES"/>
        </w:rPr>
        <w:t>erdo con la documental aportada.</w:t>
      </w:r>
    </w:p>
    <w:p w:rsidR="003510A3" w:rsidRDefault="00634A0A" w:rsidP="00B77AFE">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Bien.</w:t>
      </w:r>
      <w:r w:rsidR="003F73A5">
        <w:rPr>
          <w:rFonts w:ascii="Arial" w:hAnsi="Arial" w:cs="Arial"/>
          <w:color w:val="000000"/>
          <w:szCs w:val="24"/>
          <w:lang w:val="es-ES"/>
        </w:rPr>
        <w:t xml:space="preserve"> </w:t>
      </w:r>
      <w:r>
        <w:rPr>
          <w:rFonts w:ascii="Arial" w:hAnsi="Arial" w:cs="Arial"/>
          <w:color w:val="000000"/>
          <w:szCs w:val="24"/>
          <w:lang w:val="es-ES"/>
        </w:rPr>
        <w:t>L</w:t>
      </w:r>
      <w:r w:rsidR="00B51763">
        <w:rPr>
          <w:rFonts w:ascii="Arial" w:hAnsi="Arial" w:cs="Arial"/>
          <w:color w:val="000000"/>
          <w:szCs w:val="24"/>
          <w:lang w:val="es-ES"/>
        </w:rPr>
        <w:t>lama la atención</w:t>
      </w:r>
      <w:r w:rsidR="003F73A5">
        <w:rPr>
          <w:rFonts w:ascii="Arial" w:hAnsi="Arial" w:cs="Arial"/>
          <w:color w:val="000000"/>
          <w:szCs w:val="24"/>
          <w:lang w:val="es-ES"/>
        </w:rPr>
        <w:t xml:space="preserve"> de esta Colegiatura</w:t>
      </w:r>
      <w:r w:rsidR="00B51763">
        <w:rPr>
          <w:rFonts w:ascii="Arial" w:hAnsi="Arial" w:cs="Arial"/>
          <w:color w:val="000000"/>
          <w:szCs w:val="24"/>
          <w:lang w:val="es-ES"/>
        </w:rPr>
        <w:t xml:space="preserve"> que las deponentes </w:t>
      </w:r>
      <w:r w:rsidR="0003037A">
        <w:rPr>
          <w:rFonts w:ascii="Arial" w:hAnsi="Arial" w:cs="Arial"/>
          <w:color w:val="000000"/>
          <w:szCs w:val="24"/>
          <w:lang w:val="es-ES"/>
        </w:rPr>
        <w:t xml:space="preserve">manifiesten </w:t>
      </w:r>
      <w:r w:rsidR="00B51763">
        <w:rPr>
          <w:rFonts w:ascii="Arial" w:hAnsi="Arial" w:cs="Arial"/>
          <w:color w:val="000000"/>
          <w:szCs w:val="24"/>
          <w:lang w:val="es-ES"/>
        </w:rPr>
        <w:t>sin la mayor d</w:t>
      </w:r>
      <w:r w:rsidR="0028071B">
        <w:rPr>
          <w:rFonts w:ascii="Arial" w:hAnsi="Arial" w:cs="Arial"/>
          <w:color w:val="000000"/>
          <w:szCs w:val="24"/>
          <w:lang w:val="es-ES"/>
        </w:rPr>
        <w:t>ificultad</w:t>
      </w:r>
      <w:r w:rsidR="00B51763">
        <w:rPr>
          <w:rFonts w:ascii="Arial" w:hAnsi="Arial" w:cs="Arial"/>
          <w:color w:val="000000"/>
          <w:szCs w:val="24"/>
          <w:lang w:val="es-ES"/>
        </w:rPr>
        <w:t xml:space="preserve"> que la demandante laboró hasta el año 99, </w:t>
      </w:r>
      <w:r w:rsidR="0003037A">
        <w:rPr>
          <w:rFonts w:ascii="Arial" w:hAnsi="Arial" w:cs="Arial"/>
          <w:color w:val="000000"/>
          <w:szCs w:val="24"/>
          <w:lang w:val="es-ES"/>
        </w:rPr>
        <w:t>que coincide</w:t>
      </w:r>
      <w:r w:rsidR="00B51763">
        <w:rPr>
          <w:rFonts w:ascii="Arial" w:hAnsi="Arial" w:cs="Arial"/>
          <w:color w:val="000000"/>
          <w:szCs w:val="24"/>
          <w:lang w:val="es-ES"/>
        </w:rPr>
        <w:t xml:space="preserve"> con la información contenida en el detallado de la historia laboral expedida por Colpensiones,</w:t>
      </w:r>
      <w:r w:rsidR="0003037A">
        <w:rPr>
          <w:rFonts w:ascii="Arial" w:hAnsi="Arial" w:cs="Arial"/>
          <w:color w:val="000000"/>
          <w:szCs w:val="24"/>
          <w:lang w:val="es-ES"/>
        </w:rPr>
        <w:t xml:space="preserve"> con el reporte de mora del empleador</w:t>
      </w:r>
      <w:r>
        <w:rPr>
          <w:rFonts w:ascii="Arial" w:hAnsi="Arial" w:cs="Arial"/>
          <w:color w:val="000000"/>
          <w:szCs w:val="24"/>
          <w:lang w:val="es-ES"/>
        </w:rPr>
        <w:t>; por tal razón,  esa situación exige un</w:t>
      </w:r>
      <w:r w:rsidR="0028071B">
        <w:rPr>
          <w:rFonts w:ascii="Arial" w:hAnsi="Arial" w:cs="Arial"/>
          <w:color w:val="000000"/>
          <w:szCs w:val="24"/>
          <w:lang w:val="es-ES"/>
        </w:rPr>
        <w:t xml:space="preserve"> mayor</w:t>
      </w:r>
      <w:r>
        <w:rPr>
          <w:rFonts w:ascii="Arial" w:hAnsi="Arial" w:cs="Arial"/>
          <w:color w:val="000000"/>
          <w:szCs w:val="24"/>
          <w:lang w:val="es-ES"/>
        </w:rPr>
        <w:t xml:space="preserve"> grado de</w:t>
      </w:r>
      <w:r w:rsidR="0028071B">
        <w:rPr>
          <w:rFonts w:ascii="Arial" w:hAnsi="Arial" w:cs="Arial"/>
          <w:color w:val="000000"/>
          <w:szCs w:val="24"/>
          <w:lang w:val="es-ES"/>
        </w:rPr>
        <w:t xml:space="preserve"> coherencia e </w:t>
      </w:r>
      <w:r w:rsidR="005102A2">
        <w:rPr>
          <w:rFonts w:ascii="Arial" w:hAnsi="Arial" w:cs="Arial"/>
          <w:color w:val="000000"/>
          <w:szCs w:val="24"/>
          <w:lang w:val="es-ES"/>
        </w:rPr>
        <w:t>ilación</w:t>
      </w:r>
      <w:r>
        <w:rPr>
          <w:rFonts w:ascii="Arial" w:hAnsi="Arial" w:cs="Arial"/>
          <w:color w:val="000000"/>
          <w:szCs w:val="24"/>
          <w:lang w:val="es-ES"/>
        </w:rPr>
        <w:t xml:space="preserve"> en las respuestas de los testigos, así como un conocimiento  preciso d</w:t>
      </w:r>
      <w:r w:rsidR="003510A3">
        <w:rPr>
          <w:rFonts w:ascii="Arial" w:hAnsi="Arial" w:cs="Arial"/>
          <w:color w:val="000000"/>
          <w:szCs w:val="24"/>
          <w:lang w:val="es-ES"/>
        </w:rPr>
        <w:t>e la fuente o de la ciencias de sus</w:t>
      </w:r>
      <w:r>
        <w:rPr>
          <w:rFonts w:ascii="Arial" w:hAnsi="Arial" w:cs="Arial"/>
          <w:color w:val="000000"/>
          <w:szCs w:val="24"/>
          <w:lang w:val="es-ES"/>
        </w:rPr>
        <w:t xml:space="preserve"> dicho</w:t>
      </w:r>
      <w:r w:rsidR="0003037A">
        <w:rPr>
          <w:rFonts w:ascii="Arial" w:hAnsi="Arial" w:cs="Arial"/>
          <w:color w:val="000000"/>
          <w:szCs w:val="24"/>
          <w:lang w:val="es-ES"/>
        </w:rPr>
        <w:t>s, para descartar cualquier aleccionamiento o que el conocimiento sobre la fecha provenga de la demandante.</w:t>
      </w:r>
    </w:p>
    <w:p w:rsidR="009C7FCC" w:rsidRDefault="003510A3" w:rsidP="00B77AFE">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 xml:space="preserve">Por ese motivo, </w:t>
      </w:r>
      <w:r w:rsidR="009B63BA">
        <w:rPr>
          <w:rFonts w:ascii="Arial" w:hAnsi="Arial" w:cs="Arial"/>
          <w:color w:val="000000"/>
          <w:szCs w:val="24"/>
          <w:lang w:val="es-ES"/>
        </w:rPr>
        <w:t>se verificará</w:t>
      </w:r>
      <w:r w:rsidR="0003037A">
        <w:rPr>
          <w:rFonts w:ascii="Arial" w:hAnsi="Arial" w:cs="Arial"/>
          <w:color w:val="000000"/>
          <w:szCs w:val="24"/>
          <w:lang w:val="es-ES"/>
        </w:rPr>
        <w:t xml:space="preserve"> los testimonios</w:t>
      </w:r>
      <w:r>
        <w:rPr>
          <w:rFonts w:ascii="Arial" w:hAnsi="Arial" w:cs="Arial"/>
          <w:color w:val="000000"/>
          <w:szCs w:val="24"/>
          <w:lang w:val="es-ES"/>
        </w:rPr>
        <w:t>, así:</w:t>
      </w:r>
    </w:p>
    <w:p w:rsidR="00B51763" w:rsidRDefault="0003037A" w:rsidP="00B77AFE">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L</w:t>
      </w:r>
      <w:r w:rsidR="00B51763">
        <w:rPr>
          <w:rFonts w:ascii="Arial" w:hAnsi="Arial" w:cs="Arial"/>
          <w:color w:val="000000"/>
          <w:szCs w:val="24"/>
          <w:lang w:val="es-ES"/>
        </w:rPr>
        <w:t xml:space="preserve">a señora </w:t>
      </w:r>
      <w:r w:rsidR="00B51763" w:rsidRPr="00B51763">
        <w:rPr>
          <w:rFonts w:ascii="Arial" w:hAnsi="Arial" w:cs="Arial"/>
          <w:b/>
          <w:color w:val="000000"/>
          <w:szCs w:val="24"/>
          <w:lang w:val="es-ES"/>
        </w:rPr>
        <w:t>Yolanda Ángel</w:t>
      </w:r>
      <w:r w:rsidR="00B51763">
        <w:rPr>
          <w:rFonts w:ascii="Arial" w:hAnsi="Arial" w:cs="Arial"/>
          <w:color w:val="000000"/>
          <w:szCs w:val="24"/>
          <w:lang w:val="es-ES"/>
        </w:rPr>
        <w:t>, señaló que conoce a la demandante porque trabajaron muchos años juntas en una empresa de textiles, específicamente en Incotex S.A,</w:t>
      </w:r>
      <w:r w:rsidR="004E795C">
        <w:rPr>
          <w:rFonts w:ascii="Arial" w:hAnsi="Arial" w:cs="Arial"/>
          <w:color w:val="000000"/>
          <w:szCs w:val="24"/>
          <w:lang w:val="es-ES"/>
        </w:rPr>
        <w:t xml:space="preserve"> </w:t>
      </w:r>
      <w:r w:rsidR="00B51763">
        <w:rPr>
          <w:rFonts w:ascii="Arial" w:hAnsi="Arial" w:cs="Arial"/>
          <w:color w:val="000000"/>
          <w:szCs w:val="24"/>
          <w:lang w:val="es-ES"/>
        </w:rPr>
        <w:t xml:space="preserve"> que era de propiedad de Mauricio Villegas, y posteriormente de su hermano Rafael</w:t>
      </w:r>
      <w:r w:rsidR="004E795C">
        <w:rPr>
          <w:rFonts w:ascii="Arial" w:hAnsi="Arial" w:cs="Arial"/>
          <w:color w:val="000000"/>
          <w:szCs w:val="24"/>
          <w:lang w:val="es-ES"/>
        </w:rPr>
        <w:t xml:space="preserve">, </w:t>
      </w:r>
      <w:r w:rsidR="005102A2">
        <w:rPr>
          <w:rFonts w:ascii="Arial" w:hAnsi="Arial" w:cs="Arial"/>
          <w:color w:val="000000"/>
          <w:szCs w:val="24"/>
          <w:lang w:val="es-ES"/>
        </w:rPr>
        <w:t>negocio</w:t>
      </w:r>
      <w:r>
        <w:rPr>
          <w:rFonts w:ascii="Arial" w:hAnsi="Arial" w:cs="Arial"/>
          <w:color w:val="000000"/>
          <w:szCs w:val="24"/>
          <w:lang w:val="es-ES"/>
        </w:rPr>
        <w:t xml:space="preserve"> que </w:t>
      </w:r>
      <w:r w:rsidR="004E795C">
        <w:rPr>
          <w:rFonts w:ascii="Arial" w:hAnsi="Arial" w:cs="Arial"/>
          <w:color w:val="000000"/>
          <w:szCs w:val="24"/>
          <w:lang w:val="es-ES"/>
        </w:rPr>
        <w:t>después cambió de nombre a NICOL</w:t>
      </w:r>
      <w:r w:rsidR="00B51763">
        <w:rPr>
          <w:rFonts w:ascii="Arial" w:hAnsi="Arial" w:cs="Arial"/>
          <w:color w:val="000000"/>
          <w:szCs w:val="24"/>
          <w:lang w:val="es-ES"/>
        </w:rPr>
        <w:t>; asimismo, mencionó que la demandante estuvo allí hasta 1999,</w:t>
      </w:r>
      <w:r w:rsidR="0035690A">
        <w:rPr>
          <w:rFonts w:ascii="Arial" w:hAnsi="Arial" w:cs="Arial"/>
          <w:color w:val="000000"/>
          <w:szCs w:val="24"/>
          <w:lang w:val="es-ES"/>
        </w:rPr>
        <w:t xml:space="preserve"> mediante contrato indefinido,</w:t>
      </w:r>
      <w:r w:rsidR="00B51763">
        <w:rPr>
          <w:rFonts w:ascii="Arial" w:hAnsi="Arial" w:cs="Arial"/>
          <w:color w:val="000000"/>
          <w:szCs w:val="24"/>
          <w:lang w:val="es-ES"/>
        </w:rPr>
        <w:t xml:space="preserve"> lo </w:t>
      </w:r>
      <w:r>
        <w:rPr>
          <w:rFonts w:ascii="Arial" w:hAnsi="Arial" w:cs="Arial"/>
          <w:color w:val="000000"/>
          <w:szCs w:val="24"/>
          <w:lang w:val="es-ES"/>
        </w:rPr>
        <w:t xml:space="preserve">que </w:t>
      </w:r>
      <w:r w:rsidR="00B51763">
        <w:rPr>
          <w:rFonts w:ascii="Arial" w:hAnsi="Arial" w:cs="Arial"/>
          <w:color w:val="000000"/>
          <w:szCs w:val="24"/>
          <w:lang w:val="es-ES"/>
        </w:rPr>
        <w:t>recuerda porque el</w:t>
      </w:r>
      <w:r>
        <w:rPr>
          <w:rFonts w:ascii="Arial" w:hAnsi="Arial" w:cs="Arial"/>
          <w:color w:val="000000"/>
          <w:szCs w:val="24"/>
          <w:lang w:val="es-ES"/>
        </w:rPr>
        <w:t xml:space="preserve"> retiro  de ésta se dio</w:t>
      </w:r>
      <w:r w:rsidR="00B51763">
        <w:rPr>
          <w:rFonts w:ascii="Arial" w:hAnsi="Arial" w:cs="Arial"/>
          <w:color w:val="000000"/>
          <w:szCs w:val="24"/>
          <w:lang w:val="es-ES"/>
        </w:rPr>
        <w:t xml:space="preserve"> 5 años antes de que le fuera reconocida la pensión a la deponente; además dijo que el señor Mauricio Villegas era muy incumplido con el pago de aportes, y</w:t>
      </w:r>
      <w:r w:rsidR="0035690A">
        <w:rPr>
          <w:rFonts w:ascii="Arial" w:hAnsi="Arial" w:cs="Arial"/>
          <w:color w:val="000000"/>
          <w:szCs w:val="24"/>
          <w:lang w:val="es-ES"/>
        </w:rPr>
        <w:t xml:space="preserve"> en ocasiones inclusive les pagaban con mercados; finalmente, aduce que la demandante no tuvo interrupciones en su traba</w:t>
      </w:r>
      <w:r w:rsidR="00217029">
        <w:rPr>
          <w:rFonts w:ascii="Arial" w:hAnsi="Arial" w:cs="Arial"/>
          <w:color w:val="000000"/>
          <w:szCs w:val="24"/>
          <w:lang w:val="es-ES"/>
        </w:rPr>
        <w:t>jo.</w:t>
      </w:r>
      <w:r w:rsidR="001F5A4C">
        <w:rPr>
          <w:rFonts w:ascii="Arial" w:hAnsi="Arial" w:cs="Arial"/>
          <w:color w:val="000000"/>
          <w:szCs w:val="24"/>
          <w:lang w:val="es-ES"/>
        </w:rPr>
        <w:t xml:space="preserve"> </w:t>
      </w:r>
      <w:r w:rsidR="00522FE9">
        <w:rPr>
          <w:rFonts w:ascii="Arial" w:hAnsi="Arial" w:cs="Arial"/>
          <w:color w:val="000000"/>
          <w:szCs w:val="24"/>
          <w:lang w:val="es-ES"/>
        </w:rPr>
        <w:t xml:space="preserve">                                                                                                                       </w:t>
      </w:r>
      <w:r w:rsidR="00217029">
        <w:rPr>
          <w:rFonts w:ascii="Arial" w:hAnsi="Arial" w:cs="Arial"/>
          <w:color w:val="000000"/>
          <w:szCs w:val="24"/>
          <w:lang w:val="es-ES"/>
        </w:rPr>
        <w:t xml:space="preserve">                           </w:t>
      </w:r>
    </w:p>
    <w:p w:rsidR="004E795C" w:rsidRDefault="0035690A" w:rsidP="00B77AFE">
      <w:pPr>
        <w:spacing w:before="100" w:beforeAutospacing="1" w:after="100" w:afterAutospacing="1" w:line="276" w:lineRule="auto"/>
        <w:jc w:val="both"/>
        <w:rPr>
          <w:rFonts w:ascii="Arial" w:hAnsi="Arial" w:cs="Arial"/>
          <w:color w:val="000000"/>
          <w:szCs w:val="24"/>
          <w:lang w:val="es-ES"/>
        </w:rPr>
      </w:pPr>
      <w:r w:rsidRPr="0035690A">
        <w:rPr>
          <w:rFonts w:ascii="Arial" w:hAnsi="Arial" w:cs="Arial"/>
          <w:b/>
          <w:color w:val="000000"/>
          <w:szCs w:val="24"/>
          <w:lang w:val="es-ES"/>
        </w:rPr>
        <w:t>Martha Cecilia González</w:t>
      </w:r>
      <w:r>
        <w:rPr>
          <w:rFonts w:ascii="Arial" w:hAnsi="Arial" w:cs="Arial"/>
          <w:b/>
          <w:color w:val="000000"/>
          <w:szCs w:val="24"/>
          <w:lang w:val="es-ES"/>
        </w:rPr>
        <w:t xml:space="preserve"> Osorio, </w:t>
      </w:r>
      <w:r>
        <w:rPr>
          <w:rFonts w:ascii="Arial" w:hAnsi="Arial" w:cs="Arial"/>
          <w:color w:val="000000"/>
          <w:szCs w:val="24"/>
          <w:lang w:val="es-ES"/>
        </w:rPr>
        <w:t xml:space="preserve">cuenta que trabajó allá, refiriéndose a Incotex S.A o Industrias de Textiles, que quien le ayudó a </w:t>
      </w:r>
      <w:r w:rsidR="004E795C">
        <w:rPr>
          <w:rFonts w:ascii="Arial" w:hAnsi="Arial" w:cs="Arial"/>
          <w:color w:val="000000"/>
          <w:szCs w:val="24"/>
          <w:lang w:val="es-ES"/>
        </w:rPr>
        <w:t xml:space="preserve">vincularse laboralmente </w:t>
      </w:r>
      <w:r w:rsidR="00217029">
        <w:rPr>
          <w:rFonts w:ascii="Arial" w:hAnsi="Arial" w:cs="Arial"/>
          <w:color w:val="000000"/>
          <w:szCs w:val="24"/>
          <w:lang w:val="es-ES"/>
        </w:rPr>
        <w:t>en el 88</w:t>
      </w:r>
      <w:r>
        <w:rPr>
          <w:rFonts w:ascii="Arial" w:hAnsi="Arial" w:cs="Arial"/>
          <w:color w:val="000000"/>
          <w:szCs w:val="24"/>
          <w:lang w:val="es-ES"/>
        </w:rPr>
        <w:t xml:space="preserve"> fue la demandante, pues ya prestaba sus servicios en esta empresa</w:t>
      </w:r>
      <w:r w:rsidR="004E795C">
        <w:rPr>
          <w:rFonts w:ascii="Arial" w:hAnsi="Arial" w:cs="Arial"/>
          <w:color w:val="000000"/>
          <w:szCs w:val="24"/>
          <w:lang w:val="es-ES"/>
        </w:rPr>
        <w:t xml:space="preserve"> para esa época y hasta el año 1999</w:t>
      </w:r>
      <w:r>
        <w:rPr>
          <w:rFonts w:ascii="Arial" w:hAnsi="Arial" w:cs="Arial"/>
          <w:color w:val="000000"/>
          <w:szCs w:val="24"/>
          <w:lang w:val="es-ES"/>
        </w:rPr>
        <w:t xml:space="preserve">; </w:t>
      </w:r>
      <w:r w:rsidR="004E795C">
        <w:rPr>
          <w:rFonts w:ascii="Arial" w:hAnsi="Arial" w:cs="Arial"/>
          <w:color w:val="000000"/>
          <w:szCs w:val="24"/>
          <w:lang w:val="es-ES"/>
        </w:rPr>
        <w:t>además, narra que la empresa se atrasaba en el pago, tanto así que les daban  bonos, y en ocasiones no tenían atención médica, que por tal razón ella se encuentra peleando también esa situación; en igual sentido, relata que laboró desde el 88 hasta el 2007.</w:t>
      </w:r>
    </w:p>
    <w:p w:rsidR="009C7FCC" w:rsidRDefault="004E795C" w:rsidP="00B77AFE">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lastRenderedPageBreak/>
        <w:t xml:space="preserve">Finalmente, la señora </w:t>
      </w:r>
      <w:r w:rsidRPr="004E795C">
        <w:rPr>
          <w:rFonts w:ascii="Arial" w:hAnsi="Arial" w:cs="Arial"/>
          <w:b/>
          <w:color w:val="000000"/>
          <w:szCs w:val="24"/>
          <w:lang w:val="es-ES"/>
        </w:rPr>
        <w:t>Yolanda Orozco de Castro</w:t>
      </w:r>
      <w:r>
        <w:rPr>
          <w:rFonts w:ascii="Arial" w:hAnsi="Arial" w:cs="Arial"/>
          <w:color w:val="000000"/>
          <w:szCs w:val="24"/>
          <w:lang w:val="es-ES"/>
        </w:rPr>
        <w:t xml:space="preserve">, expuso que  </w:t>
      </w:r>
      <w:r w:rsidR="00CA3E0A">
        <w:rPr>
          <w:rFonts w:ascii="Arial" w:hAnsi="Arial" w:cs="Arial"/>
          <w:color w:val="000000"/>
          <w:szCs w:val="24"/>
          <w:lang w:val="es-ES"/>
        </w:rPr>
        <w:t>empezó su vida laboral en 1984, y que por esa razón recuerda que su prima inició a laborar en Incotex un año después y que estuvo allí como 14 o 15 años; que en la década de los 90 se quedó sin trabajo, y que la demandante le ayudó en el 92 a ingresar a laborar allá, pero que renunció 7 meses después, ya que se sintió explotada laboralmente; además, refirió que la actora trabajó hasta 1999, lo cual recuerda porque fue en el año del terremoto de Armenia; que conocía que la empresa se llamaba Incotex pero que algunas veces le cambiaban la razón social, refiriéndose a NICOL, que hasta donde recuerda la última era Industrias Colombiana, mencionando jocosamente que presentaba el mal de Alz</w:t>
      </w:r>
      <w:r w:rsidR="006440B1">
        <w:rPr>
          <w:rFonts w:ascii="Arial" w:hAnsi="Arial" w:cs="Arial"/>
          <w:color w:val="000000"/>
          <w:szCs w:val="24"/>
          <w:lang w:val="es-ES"/>
        </w:rPr>
        <w:t>he</w:t>
      </w:r>
      <w:r w:rsidR="00CA3E0A">
        <w:rPr>
          <w:rFonts w:ascii="Arial" w:hAnsi="Arial" w:cs="Arial"/>
          <w:color w:val="000000"/>
          <w:szCs w:val="24"/>
          <w:lang w:val="es-ES"/>
        </w:rPr>
        <w:t>imer.</w:t>
      </w:r>
    </w:p>
    <w:p w:rsidR="0085029A" w:rsidRDefault="0085029A" w:rsidP="00B77AFE">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 xml:space="preserve">A pesar de las </w:t>
      </w:r>
      <w:r w:rsidR="00237900">
        <w:rPr>
          <w:rFonts w:ascii="Arial" w:hAnsi="Arial" w:cs="Arial"/>
          <w:color w:val="000000"/>
          <w:szCs w:val="24"/>
          <w:lang w:val="es-ES"/>
        </w:rPr>
        <w:t xml:space="preserve">afirmaciones </w:t>
      </w:r>
      <w:r>
        <w:rPr>
          <w:rFonts w:ascii="Arial" w:hAnsi="Arial" w:cs="Arial"/>
          <w:color w:val="000000"/>
          <w:szCs w:val="24"/>
          <w:lang w:val="es-ES"/>
        </w:rPr>
        <w:t xml:space="preserve">de las declarantes </w:t>
      </w:r>
      <w:r w:rsidR="00237900">
        <w:rPr>
          <w:rFonts w:ascii="Arial" w:hAnsi="Arial" w:cs="Arial"/>
          <w:color w:val="000000"/>
          <w:szCs w:val="24"/>
          <w:lang w:val="es-ES"/>
        </w:rPr>
        <w:t xml:space="preserve">sobre la </w:t>
      </w:r>
      <w:r w:rsidR="004A6026">
        <w:rPr>
          <w:rFonts w:ascii="Arial" w:hAnsi="Arial" w:cs="Arial"/>
          <w:color w:val="000000"/>
          <w:szCs w:val="24"/>
          <w:lang w:val="es-ES"/>
        </w:rPr>
        <w:t xml:space="preserve">aducida vinculación laboral </w:t>
      </w:r>
      <w:r w:rsidR="00237900">
        <w:rPr>
          <w:rFonts w:ascii="Arial" w:hAnsi="Arial" w:cs="Arial"/>
          <w:color w:val="000000"/>
          <w:szCs w:val="24"/>
          <w:lang w:val="es-ES"/>
        </w:rPr>
        <w:t xml:space="preserve">entre la demandante y la empresa </w:t>
      </w:r>
      <w:r w:rsidR="00740BE7">
        <w:rPr>
          <w:rFonts w:ascii="Arial" w:hAnsi="Arial" w:cs="Arial"/>
          <w:color w:val="000000"/>
          <w:szCs w:val="24"/>
          <w:lang w:val="es-ES"/>
        </w:rPr>
        <w:t xml:space="preserve">Industria Colombiana de Textiles, </w:t>
      </w:r>
      <w:r>
        <w:rPr>
          <w:rFonts w:ascii="Arial" w:hAnsi="Arial" w:cs="Arial"/>
          <w:color w:val="000000"/>
          <w:szCs w:val="24"/>
          <w:lang w:val="es-ES"/>
        </w:rPr>
        <w:t xml:space="preserve">estas </w:t>
      </w:r>
      <w:r w:rsidR="006440B1">
        <w:rPr>
          <w:rFonts w:ascii="Arial" w:hAnsi="Arial" w:cs="Arial"/>
          <w:color w:val="000000"/>
          <w:szCs w:val="24"/>
          <w:lang w:val="es-ES"/>
        </w:rPr>
        <w:t xml:space="preserve">contienen </w:t>
      </w:r>
      <w:r w:rsidR="00740BE7">
        <w:rPr>
          <w:rFonts w:ascii="Arial" w:hAnsi="Arial" w:cs="Arial"/>
          <w:color w:val="000000"/>
          <w:szCs w:val="24"/>
          <w:lang w:val="es-ES"/>
        </w:rPr>
        <w:t xml:space="preserve">imprecisiones </w:t>
      </w:r>
      <w:r w:rsidR="006440B1">
        <w:rPr>
          <w:rFonts w:ascii="Arial" w:hAnsi="Arial" w:cs="Arial"/>
          <w:color w:val="000000"/>
          <w:szCs w:val="24"/>
          <w:lang w:val="es-ES"/>
        </w:rPr>
        <w:t xml:space="preserve">e irregularidades </w:t>
      </w:r>
      <w:r w:rsidR="00740BE7">
        <w:rPr>
          <w:rFonts w:ascii="Arial" w:hAnsi="Arial" w:cs="Arial"/>
          <w:color w:val="000000"/>
          <w:szCs w:val="24"/>
          <w:lang w:val="es-ES"/>
        </w:rPr>
        <w:t xml:space="preserve">que </w:t>
      </w:r>
      <w:r w:rsidR="006440B1">
        <w:rPr>
          <w:rFonts w:ascii="Arial" w:hAnsi="Arial" w:cs="Arial"/>
          <w:color w:val="000000"/>
          <w:szCs w:val="24"/>
          <w:lang w:val="es-ES"/>
        </w:rPr>
        <w:t xml:space="preserve">le impiden a esta Sala darles plena credibilidad y, por lo tanto, no sirven para fincar una verdadera convicción respecto de </w:t>
      </w:r>
      <w:r w:rsidR="00EE60A8">
        <w:rPr>
          <w:rFonts w:ascii="Arial" w:hAnsi="Arial" w:cs="Arial"/>
          <w:color w:val="000000"/>
          <w:szCs w:val="24"/>
          <w:lang w:val="es-ES"/>
        </w:rPr>
        <w:t xml:space="preserve">los extremos de dicha vinculación y, en especial, que se haya extendido hasta el año </w:t>
      </w:r>
      <w:r>
        <w:rPr>
          <w:rFonts w:ascii="Arial" w:hAnsi="Arial" w:cs="Arial"/>
          <w:color w:val="000000"/>
          <w:szCs w:val="24"/>
          <w:lang w:val="es-ES"/>
        </w:rPr>
        <w:t>1999</w:t>
      </w:r>
      <w:r w:rsidR="00EE60A8">
        <w:rPr>
          <w:rFonts w:ascii="Arial" w:hAnsi="Arial" w:cs="Arial"/>
          <w:color w:val="000000"/>
          <w:szCs w:val="24"/>
          <w:lang w:val="es-ES"/>
        </w:rPr>
        <w:t>.</w:t>
      </w:r>
      <w:r w:rsidR="005F7C1E">
        <w:rPr>
          <w:rFonts w:ascii="Arial" w:hAnsi="Arial" w:cs="Arial"/>
          <w:color w:val="000000"/>
          <w:szCs w:val="24"/>
          <w:lang w:val="es-ES"/>
        </w:rPr>
        <w:t xml:space="preserve"> Veamos:</w:t>
      </w:r>
      <w:r>
        <w:rPr>
          <w:rFonts w:ascii="Arial" w:hAnsi="Arial" w:cs="Arial"/>
          <w:color w:val="000000"/>
          <w:szCs w:val="24"/>
          <w:lang w:val="es-ES"/>
        </w:rPr>
        <w:t xml:space="preserve"> </w:t>
      </w:r>
    </w:p>
    <w:p w:rsidR="00217029" w:rsidRDefault="00217029" w:rsidP="00B77AFE">
      <w:pPr>
        <w:spacing w:before="100" w:beforeAutospacing="1" w:after="100" w:afterAutospacing="1" w:line="276" w:lineRule="auto"/>
        <w:jc w:val="both"/>
        <w:rPr>
          <w:rFonts w:ascii="Arial" w:hAnsi="Arial" w:cs="Arial"/>
          <w:color w:val="000000"/>
          <w:szCs w:val="24"/>
          <w:lang w:val="es-ES"/>
        </w:rPr>
      </w:pPr>
    </w:p>
    <w:p w:rsidR="00F3724D" w:rsidRDefault="0085029A" w:rsidP="00B77AFE">
      <w:pPr>
        <w:pStyle w:val="Prrafodelista"/>
        <w:numPr>
          <w:ilvl w:val="0"/>
          <w:numId w:val="2"/>
        </w:numPr>
        <w:spacing w:before="100" w:beforeAutospacing="1" w:after="100" w:afterAutospacing="1" w:line="276" w:lineRule="auto"/>
        <w:jc w:val="both"/>
        <w:rPr>
          <w:rFonts w:ascii="Arial" w:hAnsi="Arial" w:cs="Arial"/>
          <w:color w:val="000000"/>
          <w:sz w:val="24"/>
          <w:szCs w:val="24"/>
          <w:lang w:val="es-ES"/>
        </w:rPr>
      </w:pPr>
      <w:r w:rsidRPr="005F7C1E">
        <w:rPr>
          <w:rFonts w:ascii="Arial" w:hAnsi="Arial" w:cs="Arial"/>
          <w:color w:val="000000"/>
          <w:sz w:val="24"/>
          <w:szCs w:val="24"/>
          <w:lang w:val="es-ES"/>
        </w:rPr>
        <w:t xml:space="preserve">Yolanda Ángel </w:t>
      </w:r>
      <w:r w:rsidR="009B63BA" w:rsidRPr="005F7C1E">
        <w:rPr>
          <w:rFonts w:ascii="Arial" w:hAnsi="Arial" w:cs="Arial"/>
          <w:color w:val="000000"/>
          <w:sz w:val="24"/>
          <w:szCs w:val="24"/>
          <w:lang w:val="es-ES"/>
        </w:rPr>
        <w:t>recuerda con precisión el año en el que se desvinculó la demandan</w:t>
      </w:r>
      <w:r w:rsidR="00706769" w:rsidRPr="005F7C1E">
        <w:rPr>
          <w:rFonts w:ascii="Arial" w:hAnsi="Arial" w:cs="Arial"/>
          <w:color w:val="000000"/>
          <w:sz w:val="24"/>
          <w:szCs w:val="24"/>
          <w:lang w:val="es-ES"/>
        </w:rPr>
        <w:t>te</w:t>
      </w:r>
      <w:r w:rsidR="00CA4FF5" w:rsidRPr="005F7C1E">
        <w:rPr>
          <w:rFonts w:ascii="Arial" w:hAnsi="Arial" w:cs="Arial"/>
          <w:color w:val="000000"/>
          <w:sz w:val="24"/>
          <w:szCs w:val="24"/>
          <w:lang w:val="es-ES"/>
        </w:rPr>
        <w:t xml:space="preserve">, pero sustenta su dicho en meras </w:t>
      </w:r>
      <w:r w:rsidR="009B63BA" w:rsidRPr="005F7C1E">
        <w:rPr>
          <w:rFonts w:ascii="Arial" w:hAnsi="Arial" w:cs="Arial"/>
          <w:color w:val="000000"/>
          <w:sz w:val="24"/>
          <w:szCs w:val="24"/>
          <w:lang w:val="es-ES"/>
        </w:rPr>
        <w:t xml:space="preserve">conjeturas </w:t>
      </w:r>
      <w:r w:rsidR="00CA4FF5" w:rsidRPr="005F7C1E">
        <w:rPr>
          <w:rFonts w:ascii="Arial" w:hAnsi="Arial" w:cs="Arial"/>
          <w:color w:val="000000"/>
          <w:sz w:val="24"/>
          <w:szCs w:val="24"/>
          <w:lang w:val="es-ES"/>
        </w:rPr>
        <w:t xml:space="preserve">que crea </w:t>
      </w:r>
      <w:r w:rsidR="00745A5C" w:rsidRPr="005F7C1E">
        <w:rPr>
          <w:rFonts w:ascii="Arial" w:hAnsi="Arial" w:cs="Arial"/>
          <w:color w:val="000000"/>
          <w:sz w:val="24"/>
          <w:szCs w:val="24"/>
          <w:lang w:val="es-ES"/>
        </w:rPr>
        <w:t xml:space="preserve">a partir de </w:t>
      </w:r>
      <w:r w:rsidR="00706769" w:rsidRPr="005F7C1E">
        <w:rPr>
          <w:rFonts w:ascii="Arial" w:hAnsi="Arial" w:cs="Arial"/>
          <w:color w:val="000000"/>
          <w:sz w:val="24"/>
          <w:szCs w:val="24"/>
          <w:lang w:val="es-ES"/>
        </w:rPr>
        <w:t xml:space="preserve">la fecha en que se pensionó, </w:t>
      </w:r>
      <w:r w:rsidR="004B7AD1" w:rsidRPr="005F7C1E">
        <w:rPr>
          <w:rFonts w:ascii="Arial" w:hAnsi="Arial" w:cs="Arial"/>
          <w:color w:val="000000"/>
          <w:sz w:val="24"/>
          <w:szCs w:val="24"/>
          <w:lang w:val="es-ES"/>
        </w:rPr>
        <w:t xml:space="preserve">sin que </w:t>
      </w:r>
      <w:r w:rsidR="00CA4FF5" w:rsidRPr="005F7C1E">
        <w:rPr>
          <w:rFonts w:ascii="Arial" w:hAnsi="Arial" w:cs="Arial"/>
          <w:color w:val="000000"/>
          <w:sz w:val="24"/>
          <w:szCs w:val="24"/>
          <w:lang w:val="es-ES"/>
        </w:rPr>
        <w:t>de ninguna manera expli</w:t>
      </w:r>
      <w:r w:rsidR="004B7AD1" w:rsidRPr="005F7C1E">
        <w:rPr>
          <w:rFonts w:ascii="Arial" w:hAnsi="Arial" w:cs="Arial"/>
          <w:color w:val="000000"/>
          <w:sz w:val="24"/>
          <w:szCs w:val="24"/>
          <w:lang w:val="es-ES"/>
        </w:rPr>
        <w:t>que</w:t>
      </w:r>
      <w:r w:rsidR="00CA4FF5" w:rsidRPr="005F7C1E">
        <w:rPr>
          <w:rFonts w:ascii="Arial" w:hAnsi="Arial" w:cs="Arial"/>
          <w:color w:val="000000"/>
          <w:sz w:val="24"/>
          <w:szCs w:val="24"/>
          <w:lang w:val="es-ES"/>
        </w:rPr>
        <w:t xml:space="preserve"> porqué el hecho de haber recibido su pensión le recuerda </w:t>
      </w:r>
      <w:r w:rsidR="00562191" w:rsidRPr="005F7C1E">
        <w:rPr>
          <w:rFonts w:ascii="Arial" w:hAnsi="Arial" w:cs="Arial"/>
          <w:color w:val="000000"/>
          <w:sz w:val="24"/>
          <w:szCs w:val="24"/>
          <w:lang w:val="es-ES"/>
        </w:rPr>
        <w:t xml:space="preserve">hasta cuándo trabajó la demandante en la empresa Industria Colombiana de Textiles. </w:t>
      </w:r>
    </w:p>
    <w:p w:rsidR="00F3724D" w:rsidRPr="00F3724D" w:rsidRDefault="00F3724D" w:rsidP="00F3724D">
      <w:pPr>
        <w:pStyle w:val="Prrafodelista"/>
        <w:spacing w:before="100" w:beforeAutospacing="1" w:after="100" w:afterAutospacing="1" w:line="276" w:lineRule="auto"/>
        <w:jc w:val="both"/>
        <w:rPr>
          <w:rFonts w:ascii="Arial" w:hAnsi="Arial" w:cs="Arial"/>
          <w:color w:val="000000"/>
          <w:sz w:val="24"/>
          <w:szCs w:val="24"/>
          <w:lang w:val="es-ES"/>
        </w:rPr>
      </w:pPr>
    </w:p>
    <w:p w:rsidR="00ED384C" w:rsidRDefault="001C4861" w:rsidP="00B77AFE">
      <w:pPr>
        <w:pStyle w:val="Prrafodelista"/>
        <w:numPr>
          <w:ilvl w:val="0"/>
          <w:numId w:val="2"/>
        </w:numPr>
        <w:spacing w:before="100" w:beforeAutospacing="1" w:after="100" w:afterAutospacing="1" w:line="276" w:lineRule="auto"/>
        <w:jc w:val="both"/>
        <w:rPr>
          <w:rFonts w:ascii="Arial" w:hAnsi="Arial" w:cs="Arial"/>
          <w:color w:val="000000"/>
          <w:sz w:val="24"/>
          <w:szCs w:val="24"/>
          <w:lang w:val="es-ES"/>
        </w:rPr>
      </w:pPr>
      <w:r w:rsidRPr="00F3724D">
        <w:rPr>
          <w:rFonts w:ascii="Arial" w:hAnsi="Arial" w:cs="Arial"/>
          <w:color w:val="000000"/>
          <w:sz w:val="24"/>
          <w:szCs w:val="24"/>
          <w:lang w:val="es-ES"/>
        </w:rPr>
        <w:t>Martha Cecilia González Osorio</w:t>
      </w:r>
      <w:r w:rsidR="00706769" w:rsidRPr="00F3724D">
        <w:rPr>
          <w:rFonts w:ascii="Arial" w:hAnsi="Arial" w:cs="Arial"/>
          <w:color w:val="000000"/>
          <w:sz w:val="24"/>
          <w:szCs w:val="24"/>
          <w:lang w:val="es-ES"/>
        </w:rPr>
        <w:t xml:space="preserve">, </w:t>
      </w:r>
      <w:r w:rsidR="00F3724D">
        <w:rPr>
          <w:rFonts w:ascii="Arial" w:hAnsi="Arial" w:cs="Arial"/>
          <w:color w:val="000000"/>
          <w:sz w:val="24"/>
          <w:szCs w:val="24"/>
          <w:lang w:val="es-ES"/>
        </w:rPr>
        <w:t xml:space="preserve">asegura que la demandante trabajó en esa compañía hasta el año 1999, porque ella (la testigo) </w:t>
      </w:r>
      <w:r w:rsidR="002533F3" w:rsidRPr="00F3724D">
        <w:rPr>
          <w:rFonts w:ascii="Arial" w:hAnsi="Arial" w:cs="Arial"/>
          <w:color w:val="000000"/>
          <w:sz w:val="24"/>
          <w:szCs w:val="24"/>
          <w:lang w:val="es-ES"/>
        </w:rPr>
        <w:t xml:space="preserve">laboró para esa </w:t>
      </w:r>
      <w:r w:rsidR="00E04E95">
        <w:rPr>
          <w:rFonts w:ascii="Arial" w:hAnsi="Arial" w:cs="Arial"/>
          <w:color w:val="000000"/>
          <w:sz w:val="24"/>
          <w:szCs w:val="24"/>
          <w:lang w:val="es-ES"/>
        </w:rPr>
        <w:t xml:space="preserve">misma </w:t>
      </w:r>
      <w:r w:rsidR="002533F3" w:rsidRPr="00F3724D">
        <w:rPr>
          <w:rFonts w:ascii="Arial" w:hAnsi="Arial" w:cs="Arial"/>
          <w:color w:val="000000"/>
          <w:sz w:val="24"/>
          <w:szCs w:val="24"/>
          <w:lang w:val="es-ES"/>
        </w:rPr>
        <w:t>compañía hasta el año 2007</w:t>
      </w:r>
      <w:r w:rsidR="00F3724D">
        <w:rPr>
          <w:rFonts w:ascii="Arial" w:hAnsi="Arial" w:cs="Arial"/>
          <w:color w:val="000000"/>
          <w:sz w:val="24"/>
          <w:szCs w:val="24"/>
          <w:lang w:val="es-ES"/>
        </w:rPr>
        <w:t>.</w:t>
      </w:r>
      <w:r w:rsidR="002533F3" w:rsidRPr="00F3724D">
        <w:rPr>
          <w:rFonts w:ascii="Arial" w:hAnsi="Arial" w:cs="Arial"/>
          <w:color w:val="000000"/>
          <w:sz w:val="24"/>
          <w:szCs w:val="24"/>
          <w:lang w:val="es-ES"/>
        </w:rPr>
        <w:t xml:space="preserve"> </w:t>
      </w:r>
      <w:r w:rsidR="00F3724D">
        <w:rPr>
          <w:rFonts w:ascii="Arial" w:hAnsi="Arial" w:cs="Arial"/>
          <w:color w:val="000000"/>
          <w:sz w:val="24"/>
          <w:szCs w:val="24"/>
          <w:lang w:val="es-ES"/>
        </w:rPr>
        <w:t>S</w:t>
      </w:r>
      <w:r w:rsidR="002533F3" w:rsidRPr="00F3724D">
        <w:rPr>
          <w:rFonts w:ascii="Arial" w:hAnsi="Arial" w:cs="Arial"/>
          <w:color w:val="000000"/>
          <w:sz w:val="24"/>
          <w:szCs w:val="24"/>
          <w:lang w:val="es-ES"/>
        </w:rPr>
        <w:t xml:space="preserve">in embargo, esa información difiere con la contenida en su </w:t>
      </w:r>
      <w:r w:rsidR="00F3724D">
        <w:rPr>
          <w:rFonts w:ascii="Arial" w:hAnsi="Arial" w:cs="Arial"/>
          <w:color w:val="000000"/>
          <w:sz w:val="24"/>
          <w:szCs w:val="24"/>
          <w:lang w:val="es-ES"/>
        </w:rPr>
        <w:t xml:space="preserve">propia </w:t>
      </w:r>
      <w:r w:rsidR="002533F3" w:rsidRPr="00F3724D">
        <w:rPr>
          <w:rFonts w:ascii="Arial" w:hAnsi="Arial" w:cs="Arial"/>
          <w:color w:val="000000"/>
          <w:sz w:val="24"/>
          <w:szCs w:val="24"/>
          <w:lang w:val="es-ES"/>
        </w:rPr>
        <w:t xml:space="preserve">historia laboral –fl.33-, </w:t>
      </w:r>
      <w:r w:rsidR="00ED384C">
        <w:rPr>
          <w:rFonts w:ascii="Arial" w:hAnsi="Arial" w:cs="Arial"/>
          <w:color w:val="000000"/>
          <w:sz w:val="24"/>
          <w:szCs w:val="24"/>
          <w:lang w:val="es-ES"/>
        </w:rPr>
        <w:t xml:space="preserve">por cuanto allí se puede leer que trabajó en Industria Colombiana de Textiles únicamente hasta el año 1995, luego aparece desafiliada desde esa </w:t>
      </w:r>
      <w:r w:rsidR="00E04E95">
        <w:rPr>
          <w:rFonts w:ascii="Arial" w:hAnsi="Arial" w:cs="Arial"/>
          <w:color w:val="000000"/>
          <w:sz w:val="24"/>
          <w:szCs w:val="24"/>
          <w:lang w:val="es-ES"/>
        </w:rPr>
        <w:t xml:space="preserve">época </w:t>
      </w:r>
      <w:r w:rsidR="00ED384C">
        <w:rPr>
          <w:rFonts w:ascii="Arial" w:hAnsi="Arial" w:cs="Arial"/>
          <w:color w:val="000000"/>
          <w:sz w:val="24"/>
          <w:szCs w:val="24"/>
          <w:lang w:val="es-ES"/>
        </w:rPr>
        <w:t xml:space="preserve">hasta el </w:t>
      </w:r>
      <w:r w:rsidR="00B759B9">
        <w:rPr>
          <w:rFonts w:ascii="Arial" w:hAnsi="Arial" w:cs="Arial"/>
          <w:color w:val="000000"/>
          <w:sz w:val="24"/>
          <w:szCs w:val="24"/>
          <w:lang w:val="es-ES"/>
        </w:rPr>
        <w:t>año 2000, cuando nuevamente es afiliada por Empleos Temporales de Caldas SA, de tal manera que queda sin sustento y contradicha su afirmación de haber estado laborando en</w:t>
      </w:r>
      <w:r w:rsidR="00216C78">
        <w:rPr>
          <w:rFonts w:ascii="Arial" w:hAnsi="Arial" w:cs="Arial"/>
          <w:color w:val="000000"/>
          <w:sz w:val="24"/>
          <w:szCs w:val="24"/>
          <w:lang w:val="es-ES"/>
        </w:rPr>
        <w:t xml:space="preserve">tre 1995 y </w:t>
      </w:r>
      <w:r w:rsidR="00B759B9">
        <w:rPr>
          <w:rFonts w:ascii="Arial" w:hAnsi="Arial" w:cs="Arial"/>
          <w:color w:val="000000"/>
          <w:sz w:val="24"/>
          <w:szCs w:val="24"/>
          <w:lang w:val="es-ES"/>
        </w:rPr>
        <w:t xml:space="preserve">1999 cuando supuestamente </w:t>
      </w:r>
      <w:r w:rsidR="00216C78">
        <w:rPr>
          <w:rFonts w:ascii="Arial" w:hAnsi="Arial" w:cs="Arial"/>
          <w:color w:val="000000"/>
          <w:sz w:val="24"/>
          <w:szCs w:val="24"/>
          <w:lang w:val="es-ES"/>
        </w:rPr>
        <w:t xml:space="preserve">la demandante también laboraba en </w:t>
      </w:r>
      <w:r w:rsidR="00B759B9">
        <w:rPr>
          <w:rFonts w:ascii="Arial" w:hAnsi="Arial" w:cs="Arial"/>
          <w:color w:val="000000"/>
          <w:sz w:val="24"/>
          <w:szCs w:val="24"/>
          <w:lang w:val="es-ES"/>
        </w:rPr>
        <w:t>Industria Colombiana de Textiles</w:t>
      </w:r>
      <w:r w:rsidR="00216C78">
        <w:rPr>
          <w:rFonts w:ascii="Arial" w:hAnsi="Arial" w:cs="Arial"/>
          <w:color w:val="000000"/>
          <w:sz w:val="24"/>
          <w:szCs w:val="24"/>
          <w:lang w:val="es-ES"/>
        </w:rPr>
        <w:t>.</w:t>
      </w:r>
      <w:r w:rsidR="00B759B9">
        <w:rPr>
          <w:rFonts w:ascii="Arial" w:hAnsi="Arial" w:cs="Arial"/>
          <w:color w:val="000000"/>
          <w:sz w:val="24"/>
          <w:szCs w:val="24"/>
          <w:lang w:val="es-ES"/>
        </w:rPr>
        <w:t xml:space="preserve"> </w:t>
      </w:r>
    </w:p>
    <w:p w:rsidR="00ED384C" w:rsidRPr="00ED384C" w:rsidRDefault="00ED384C" w:rsidP="00ED384C">
      <w:pPr>
        <w:pStyle w:val="Prrafodelista"/>
        <w:rPr>
          <w:rFonts w:ascii="Arial" w:hAnsi="Arial" w:cs="Arial"/>
          <w:color w:val="000000"/>
          <w:sz w:val="24"/>
          <w:szCs w:val="24"/>
          <w:lang w:val="es-ES"/>
        </w:rPr>
      </w:pPr>
    </w:p>
    <w:p w:rsidR="00281059" w:rsidRPr="00217029" w:rsidRDefault="00281059" w:rsidP="00217029">
      <w:pPr>
        <w:pStyle w:val="Prrafodelista"/>
        <w:numPr>
          <w:ilvl w:val="0"/>
          <w:numId w:val="2"/>
        </w:numPr>
        <w:spacing w:before="100" w:beforeAutospacing="1" w:after="100" w:afterAutospacing="1" w:line="276" w:lineRule="auto"/>
        <w:jc w:val="both"/>
        <w:rPr>
          <w:rFonts w:ascii="Arial" w:hAnsi="Arial" w:cs="Arial"/>
          <w:color w:val="000000"/>
          <w:sz w:val="24"/>
          <w:szCs w:val="24"/>
          <w:lang w:val="es-ES"/>
        </w:rPr>
      </w:pPr>
      <w:r w:rsidRPr="00281059">
        <w:rPr>
          <w:rFonts w:ascii="Arial" w:hAnsi="Arial" w:cs="Arial"/>
          <w:color w:val="000000"/>
          <w:sz w:val="24"/>
          <w:szCs w:val="24"/>
          <w:lang w:val="es-ES"/>
        </w:rPr>
        <w:t>Finalmente, Yolanda Orozco de Castro</w:t>
      </w:r>
      <w:r w:rsidR="006B4C9D" w:rsidRPr="00281059">
        <w:rPr>
          <w:rFonts w:ascii="Arial" w:hAnsi="Arial" w:cs="Arial"/>
          <w:color w:val="000000"/>
          <w:sz w:val="24"/>
          <w:szCs w:val="24"/>
          <w:lang w:val="es-ES"/>
        </w:rPr>
        <w:t xml:space="preserve">, </w:t>
      </w:r>
      <w:r w:rsidRPr="00281059">
        <w:rPr>
          <w:rFonts w:ascii="Arial" w:hAnsi="Arial" w:cs="Arial"/>
          <w:color w:val="000000"/>
          <w:sz w:val="24"/>
          <w:szCs w:val="24"/>
          <w:lang w:val="es-ES"/>
        </w:rPr>
        <w:t xml:space="preserve">parece ser </w:t>
      </w:r>
      <w:r w:rsidR="006B4C9D" w:rsidRPr="00281059">
        <w:rPr>
          <w:rFonts w:ascii="Arial" w:hAnsi="Arial" w:cs="Arial"/>
          <w:color w:val="000000"/>
          <w:sz w:val="24"/>
          <w:szCs w:val="24"/>
          <w:lang w:val="es-ES"/>
        </w:rPr>
        <w:t>convincente y coherente en cuanto la fecha de desvinculaci</w:t>
      </w:r>
      <w:r w:rsidR="002A6029" w:rsidRPr="00281059">
        <w:rPr>
          <w:rFonts w:ascii="Arial" w:hAnsi="Arial" w:cs="Arial"/>
          <w:color w:val="000000"/>
          <w:sz w:val="24"/>
          <w:szCs w:val="24"/>
          <w:lang w:val="es-ES"/>
        </w:rPr>
        <w:t>ón</w:t>
      </w:r>
      <w:r w:rsidRPr="00281059">
        <w:rPr>
          <w:rFonts w:ascii="Arial" w:hAnsi="Arial" w:cs="Arial"/>
          <w:color w:val="000000"/>
          <w:sz w:val="24"/>
          <w:szCs w:val="24"/>
          <w:lang w:val="es-ES"/>
        </w:rPr>
        <w:t>.</w:t>
      </w:r>
      <w:r w:rsidR="001F5A4C">
        <w:rPr>
          <w:rFonts w:ascii="Arial" w:hAnsi="Arial" w:cs="Arial"/>
          <w:color w:val="000000"/>
          <w:sz w:val="24"/>
          <w:szCs w:val="24"/>
          <w:lang w:val="es-ES"/>
        </w:rPr>
        <w:t xml:space="preserve"> No obstante,</w:t>
      </w:r>
      <w:r w:rsidR="00576B51">
        <w:rPr>
          <w:rFonts w:ascii="Arial" w:hAnsi="Arial" w:cs="Arial"/>
          <w:color w:val="000000"/>
          <w:sz w:val="24"/>
          <w:szCs w:val="24"/>
          <w:lang w:val="es-ES"/>
        </w:rPr>
        <w:t xml:space="preserve"> al sustentar </w:t>
      </w:r>
      <w:r w:rsidR="00D34CBE">
        <w:rPr>
          <w:rFonts w:ascii="Arial" w:hAnsi="Arial" w:cs="Arial"/>
          <w:color w:val="000000"/>
          <w:sz w:val="24"/>
          <w:szCs w:val="24"/>
          <w:lang w:val="es-ES"/>
        </w:rPr>
        <w:t xml:space="preserve">la razón de su conocimiento sobre tal hecho, </w:t>
      </w:r>
      <w:r w:rsidR="00F37D1B">
        <w:rPr>
          <w:rFonts w:ascii="Arial" w:hAnsi="Arial" w:cs="Arial"/>
          <w:color w:val="000000"/>
          <w:sz w:val="24"/>
          <w:szCs w:val="24"/>
          <w:lang w:val="es-ES"/>
        </w:rPr>
        <w:t xml:space="preserve">lo ata a un suceso que aunque ocurrió en ese mismo año (1999) no tiene ninguna relación con la terminación del contrato de trabajo, y no explica en lo más mínimo como es que </w:t>
      </w:r>
      <w:r w:rsidR="001F5A4C">
        <w:rPr>
          <w:rFonts w:ascii="Arial" w:hAnsi="Arial" w:cs="Arial"/>
          <w:color w:val="000000"/>
          <w:sz w:val="24"/>
          <w:szCs w:val="24"/>
          <w:lang w:val="es-ES"/>
        </w:rPr>
        <w:t xml:space="preserve">ese evento </w:t>
      </w:r>
      <w:r w:rsidR="00F37D1B">
        <w:rPr>
          <w:rFonts w:ascii="Arial" w:hAnsi="Arial" w:cs="Arial"/>
          <w:color w:val="000000"/>
          <w:sz w:val="24"/>
          <w:szCs w:val="24"/>
          <w:lang w:val="es-ES"/>
        </w:rPr>
        <w:t xml:space="preserve">el terremoto de Armenia le recuerda un cambio laboral de una persona </w:t>
      </w:r>
      <w:r w:rsidR="00E04E95">
        <w:rPr>
          <w:rFonts w:ascii="Arial" w:hAnsi="Arial" w:cs="Arial"/>
          <w:color w:val="000000"/>
          <w:sz w:val="24"/>
          <w:szCs w:val="24"/>
          <w:lang w:val="es-ES"/>
        </w:rPr>
        <w:t xml:space="preserve">distinta a </w:t>
      </w:r>
      <w:r w:rsidR="00F37D1B">
        <w:rPr>
          <w:rFonts w:ascii="Arial" w:hAnsi="Arial" w:cs="Arial"/>
          <w:color w:val="000000"/>
          <w:sz w:val="24"/>
          <w:szCs w:val="24"/>
          <w:lang w:val="es-ES"/>
        </w:rPr>
        <w:t>ella</w:t>
      </w:r>
      <w:r w:rsidR="00E04E95">
        <w:rPr>
          <w:rFonts w:ascii="Arial" w:hAnsi="Arial" w:cs="Arial"/>
          <w:color w:val="000000"/>
          <w:sz w:val="24"/>
          <w:szCs w:val="24"/>
          <w:lang w:val="es-ES"/>
        </w:rPr>
        <w:t xml:space="preserve"> misma</w:t>
      </w:r>
      <w:r w:rsidR="00F37D1B">
        <w:rPr>
          <w:rFonts w:ascii="Arial" w:hAnsi="Arial" w:cs="Arial"/>
          <w:color w:val="000000"/>
          <w:sz w:val="24"/>
          <w:szCs w:val="24"/>
          <w:lang w:val="es-ES"/>
        </w:rPr>
        <w:t>. Por otro lado</w:t>
      </w:r>
      <w:r w:rsidR="00E04E95">
        <w:rPr>
          <w:rFonts w:ascii="Arial" w:hAnsi="Arial" w:cs="Arial"/>
          <w:color w:val="000000"/>
          <w:sz w:val="24"/>
          <w:szCs w:val="24"/>
          <w:lang w:val="es-ES"/>
        </w:rPr>
        <w:t>, demuestra dificultad para recordar la época en que ocurrieron gran parte de los hechos de su narración, incluso algunos personales como su divorcio a d</w:t>
      </w:r>
      <w:r w:rsidR="001F5A4C">
        <w:rPr>
          <w:rFonts w:ascii="Arial" w:hAnsi="Arial" w:cs="Arial"/>
          <w:color w:val="000000"/>
          <w:sz w:val="24"/>
          <w:szCs w:val="24"/>
          <w:lang w:val="es-ES"/>
        </w:rPr>
        <w:t>uras penas es capaz de ubicarlo en el tiempo en que ocurrió</w:t>
      </w:r>
      <w:r w:rsidR="00E04E95">
        <w:rPr>
          <w:rFonts w:ascii="Arial" w:hAnsi="Arial" w:cs="Arial"/>
          <w:color w:val="000000"/>
          <w:sz w:val="24"/>
          <w:szCs w:val="24"/>
          <w:lang w:val="es-ES"/>
        </w:rPr>
        <w:t>, hasta el punto que en algún momento de la declaración, después de tartamudear su respuesta, afirma sentirse víctima de mal de alzheimer, lo cu</w:t>
      </w:r>
      <w:r w:rsidR="00E04E95" w:rsidRPr="00217029">
        <w:rPr>
          <w:rFonts w:ascii="Arial" w:hAnsi="Arial" w:cs="Arial"/>
          <w:color w:val="000000"/>
          <w:sz w:val="24"/>
          <w:szCs w:val="24"/>
          <w:lang w:val="es-ES"/>
        </w:rPr>
        <w:t xml:space="preserve">al hace dudar que sea real su conocimiento sobre </w:t>
      </w:r>
      <w:r w:rsidR="00E04E95" w:rsidRPr="00217029">
        <w:rPr>
          <w:rFonts w:ascii="Arial" w:hAnsi="Arial" w:cs="Arial"/>
          <w:color w:val="000000"/>
          <w:sz w:val="24"/>
          <w:szCs w:val="24"/>
          <w:lang w:val="es-ES"/>
        </w:rPr>
        <w:lastRenderedPageBreak/>
        <w:t>la fecha hasta la cuál realmente la demandante laboró para la empresa Industria Colombiana de Textiles SA.</w:t>
      </w:r>
    </w:p>
    <w:p w:rsidR="00281059" w:rsidRDefault="00281059" w:rsidP="00281059">
      <w:pPr>
        <w:pStyle w:val="Prrafodelista"/>
        <w:rPr>
          <w:rFonts w:ascii="Arial" w:hAnsi="Arial" w:cs="Arial"/>
          <w:color w:val="000000"/>
          <w:szCs w:val="24"/>
          <w:lang w:val="es-ES"/>
        </w:rPr>
      </w:pPr>
    </w:p>
    <w:p w:rsidR="00217029" w:rsidRPr="00281059" w:rsidRDefault="00217029" w:rsidP="00281059">
      <w:pPr>
        <w:pStyle w:val="Prrafodelista"/>
        <w:rPr>
          <w:rFonts w:ascii="Arial" w:hAnsi="Arial" w:cs="Arial"/>
          <w:color w:val="000000"/>
          <w:szCs w:val="24"/>
          <w:lang w:val="es-ES"/>
        </w:rPr>
      </w:pPr>
    </w:p>
    <w:p w:rsidR="007D0437" w:rsidRDefault="007D0437" w:rsidP="00B77AFE">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Es decir, ninguna de las testigos demuestra en sus respuestas haber conocido directamente los hechos relacionados con la continuidad de la relación laboral entre la demandante e Industria Colombiana de Textiles</w:t>
      </w:r>
      <w:r w:rsidR="003A777D">
        <w:rPr>
          <w:rFonts w:ascii="Arial" w:hAnsi="Arial" w:cs="Arial"/>
          <w:color w:val="000000"/>
          <w:szCs w:val="24"/>
          <w:lang w:val="es-ES"/>
        </w:rPr>
        <w:t xml:space="preserve"> y la fecha en la cual terminó la prestación de servicios a dicha empresa, y no obra en el expediente ninguna otra prueba que demuestre tales presupuestos, sin los cuales no es posible determinar que en realidad existió una mora de la cual pueda ser ahora responsable Colpensiones a efectos de determinar el requisito de densidad de semanas para el reconocimiento de la pensión de vejez.</w:t>
      </w:r>
    </w:p>
    <w:p w:rsidR="00CA3E0A" w:rsidRPr="008738A3" w:rsidRDefault="00EE60A8" w:rsidP="00B77AFE">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 xml:space="preserve">Y </w:t>
      </w:r>
      <w:r w:rsidR="003A777D">
        <w:rPr>
          <w:rFonts w:ascii="Arial" w:hAnsi="Arial" w:cs="Arial"/>
          <w:color w:val="000000"/>
          <w:szCs w:val="24"/>
          <w:lang w:val="es-ES"/>
        </w:rPr>
        <w:t xml:space="preserve">cabe agregar que </w:t>
      </w:r>
      <w:r>
        <w:rPr>
          <w:rFonts w:ascii="Arial" w:hAnsi="Arial" w:cs="Arial"/>
          <w:color w:val="000000"/>
          <w:szCs w:val="24"/>
          <w:lang w:val="es-ES"/>
        </w:rPr>
        <w:t xml:space="preserve">la prueba documental lejos de cambiar ese panorama lo reafirma, pues </w:t>
      </w:r>
      <w:r w:rsidR="003A777D">
        <w:rPr>
          <w:rFonts w:ascii="Arial" w:hAnsi="Arial" w:cs="Arial"/>
          <w:color w:val="000000"/>
          <w:szCs w:val="24"/>
          <w:lang w:val="es-ES"/>
        </w:rPr>
        <w:t xml:space="preserve">las </w:t>
      </w:r>
      <w:r>
        <w:rPr>
          <w:rFonts w:ascii="Arial" w:hAnsi="Arial" w:cs="Arial"/>
          <w:color w:val="000000"/>
          <w:szCs w:val="24"/>
          <w:lang w:val="es-ES"/>
        </w:rPr>
        <w:t xml:space="preserve">tarjetas de </w:t>
      </w:r>
      <w:r w:rsidR="00BF134B">
        <w:rPr>
          <w:rFonts w:ascii="Arial" w:hAnsi="Arial" w:cs="Arial"/>
          <w:color w:val="000000"/>
          <w:szCs w:val="24"/>
          <w:lang w:val="es-ES"/>
        </w:rPr>
        <w:t>comprobación de derechos expedidas por el ISS de manera mensual</w:t>
      </w:r>
      <w:r w:rsidR="003A777D">
        <w:rPr>
          <w:rFonts w:ascii="Arial" w:hAnsi="Arial" w:cs="Arial"/>
          <w:color w:val="000000"/>
          <w:szCs w:val="24"/>
          <w:lang w:val="es-ES"/>
        </w:rPr>
        <w:t xml:space="preserve"> que se aportaron</w:t>
      </w:r>
      <w:r w:rsidR="007F6B1B">
        <w:rPr>
          <w:rFonts w:ascii="Arial" w:hAnsi="Arial" w:cs="Arial"/>
          <w:color w:val="000000"/>
          <w:szCs w:val="24"/>
          <w:lang w:val="es-ES"/>
        </w:rPr>
        <w:t xml:space="preserve">, precisamente la última </w:t>
      </w:r>
      <w:r w:rsidR="00CB30FE">
        <w:rPr>
          <w:rFonts w:ascii="Arial" w:hAnsi="Arial" w:cs="Arial"/>
          <w:color w:val="000000"/>
          <w:szCs w:val="24"/>
          <w:lang w:val="es-ES"/>
        </w:rPr>
        <w:t xml:space="preserve">corresponde al mes de octubre de 1995, </w:t>
      </w:r>
      <w:r w:rsidR="00217029">
        <w:rPr>
          <w:rFonts w:ascii="Arial" w:hAnsi="Arial" w:cs="Arial"/>
          <w:color w:val="000000"/>
          <w:szCs w:val="24"/>
          <w:lang w:val="es-ES"/>
        </w:rPr>
        <w:t xml:space="preserve">que </w:t>
      </w:r>
      <w:r w:rsidR="00E04E95">
        <w:rPr>
          <w:rFonts w:ascii="Arial" w:hAnsi="Arial" w:cs="Arial"/>
          <w:color w:val="000000"/>
          <w:szCs w:val="24"/>
          <w:lang w:val="es-ES"/>
        </w:rPr>
        <w:t xml:space="preserve">en todo caso </w:t>
      </w:r>
      <w:r w:rsidR="00CB30FE">
        <w:rPr>
          <w:rFonts w:ascii="Arial" w:hAnsi="Arial" w:cs="Arial"/>
          <w:color w:val="000000"/>
          <w:szCs w:val="24"/>
          <w:lang w:val="es-ES"/>
        </w:rPr>
        <w:t xml:space="preserve">coincide con el último </w:t>
      </w:r>
      <w:r w:rsidR="0085029A">
        <w:rPr>
          <w:rFonts w:ascii="Arial" w:hAnsi="Arial" w:cs="Arial"/>
          <w:color w:val="000000"/>
          <w:szCs w:val="24"/>
          <w:lang w:val="es-ES"/>
        </w:rPr>
        <w:t xml:space="preserve">ciclo </w:t>
      </w:r>
      <w:r w:rsidR="00CB30FE">
        <w:rPr>
          <w:rFonts w:ascii="Arial" w:hAnsi="Arial" w:cs="Arial"/>
          <w:color w:val="000000"/>
          <w:szCs w:val="24"/>
          <w:lang w:val="es-ES"/>
        </w:rPr>
        <w:t>por el cual aparecen aportes efectuados por Industria Colombiana de Textiles</w:t>
      </w:r>
      <w:r w:rsidR="003A777D">
        <w:rPr>
          <w:rFonts w:ascii="Arial" w:hAnsi="Arial" w:cs="Arial"/>
          <w:color w:val="000000"/>
          <w:szCs w:val="24"/>
          <w:lang w:val="es-ES"/>
        </w:rPr>
        <w:t xml:space="preserve">, lo cual genera un indicio de que hasta esa fecha se mantuvo la relación laboral y afiliación real al Sistema de Pensiones con </w:t>
      </w:r>
      <w:r w:rsidR="00E04E95">
        <w:rPr>
          <w:rFonts w:ascii="Arial" w:hAnsi="Arial" w:cs="Arial"/>
          <w:color w:val="000000"/>
          <w:szCs w:val="24"/>
          <w:lang w:val="es-ES"/>
        </w:rPr>
        <w:t xml:space="preserve">ese </w:t>
      </w:r>
      <w:r w:rsidR="003A777D">
        <w:rPr>
          <w:rFonts w:ascii="Arial" w:hAnsi="Arial" w:cs="Arial"/>
          <w:color w:val="000000"/>
          <w:szCs w:val="24"/>
          <w:lang w:val="es-ES"/>
        </w:rPr>
        <w:t>empleador</w:t>
      </w:r>
      <w:r w:rsidR="00CB30FE">
        <w:rPr>
          <w:rFonts w:ascii="Arial" w:hAnsi="Arial" w:cs="Arial"/>
          <w:color w:val="000000"/>
          <w:szCs w:val="24"/>
          <w:lang w:val="es-ES"/>
        </w:rPr>
        <w:t>.</w:t>
      </w:r>
    </w:p>
    <w:p w:rsidR="00B77AFE" w:rsidRDefault="008013FC" w:rsidP="00B77AFE">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Aunado a lo anterior</w:t>
      </w:r>
      <w:r w:rsidR="000A35B3">
        <w:rPr>
          <w:rFonts w:ascii="Arial" w:hAnsi="Arial" w:cs="Arial"/>
          <w:color w:val="000000"/>
          <w:szCs w:val="24"/>
          <w:lang w:val="es-ES"/>
        </w:rPr>
        <w:t xml:space="preserve">, se tiene que la mora alegada coincide </w:t>
      </w:r>
      <w:r w:rsidR="00B77AFE" w:rsidRPr="008F6B8B">
        <w:rPr>
          <w:rFonts w:ascii="Arial" w:hAnsi="Arial" w:cs="Arial"/>
          <w:color w:val="000000"/>
          <w:szCs w:val="24"/>
          <w:lang w:val="es-ES"/>
        </w:rPr>
        <w:t>con la e</w:t>
      </w:r>
      <w:r w:rsidR="00B77AFE">
        <w:rPr>
          <w:rFonts w:ascii="Arial" w:hAnsi="Arial" w:cs="Arial"/>
          <w:color w:val="000000"/>
          <w:szCs w:val="24"/>
          <w:lang w:val="es-ES"/>
        </w:rPr>
        <w:t xml:space="preserve">ntrada en vigencia del Decreto 1406 de 1999, el pasado 01 octubre de </w:t>
      </w:r>
      <w:r w:rsidR="00B77AFE" w:rsidRPr="00A51B8B">
        <w:rPr>
          <w:rFonts w:ascii="Arial" w:hAnsi="Arial" w:cs="Arial"/>
          <w:color w:val="000000"/>
          <w:szCs w:val="24"/>
          <w:lang w:val="es-ES"/>
        </w:rPr>
        <w:t>1999</w:t>
      </w:r>
      <w:r w:rsidR="00B77AFE">
        <w:rPr>
          <w:rFonts w:ascii="Arial" w:hAnsi="Arial" w:cs="Arial"/>
          <w:color w:val="000000"/>
          <w:szCs w:val="24"/>
          <w:lang w:val="es-ES"/>
        </w:rPr>
        <w:t xml:space="preserve">, </w:t>
      </w:r>
      <w:r w:rsidR="00B77AFE" w:rsidRPr="008F6B8B">
        <w:rPr>
          <w:rFonts w:ascii="Arial" w:hAnsi="Arial" w:cs="Arial"/>
          <w:color w:val="000000"/>
          <w:szCs w:val="24"/>
          <w:lang w:val="es-ES"/>
        </w:rPr>
        <w:t>que trata de la puesta en operación del Registro Único de Aportantes al Sistema de</w:t>
      </w:r>
      <w:r w:rsidR="00745A5C">
        <w:rPr>
          <w:rFonts w:ascii="Arial" w:hAnsi="Arial" w:cs="Arial"/>
          <w:color w:val="000000"/>
          <w:szCs w:val="24"/>
          <w:lang w:val="es-ES"/>
        </w:rPr>
        <w:t xml:space="preserve"> Seguridad Social Integral y </w:t>
      </w:r>
      <w:r w:rsidR="00B77AFE" w:rsidRPr="008F6B8B">
        <w:rPr>
          <w:rFonts w:ascii="Arial" w:hAnsi="Arial" w:cs="Arial"/>
          <w:color w:val="000000"/>
          <w:szCs w:val="24"/>
          <w:lang w:val="es-ES"/>
        </w:rPr>
        <w:t>establece el régimen de recaudación de aportes que financian dicho Sistema</w:t>
      </w:r>
      <w:r w:rsidR="00B77AFE">
        <w:rPr>
          <w:rFonts w:ascii="Arial" w:hAnsi="Arial" w:cs="Arial"/>
          <w:color w:val="000000"/>
          <w:szCs w:val="24"/>
          <w:lang w:val="es-ES"/>
        </w:rPr>
        <w:t xml:space="preserve">; con lo que resulta ser posible la anotación de deuda presunta por mora del empleador, ya por omisión del empleador en realizar los pagos o de reportar la novedad de retiro, o en su defecto </w:t>
      </w:r>
      <w:r w:rsidR="00B77AFE" w:rsidRPr="00A51B8B">
        <w:rPr>
          <w:rFonts w:ascii="Arial" w:hAnsi="Arial" w:cs="Arial"/>
          <w:color w:val="000000"/>
          <w:szCs w:val="24"/>
          <w:lang w:val="es-ES"/>
        </w:rPr>
        <w:t>de Colpensiones de asentar</w:t>
      </w:r>
      <w:r w:rsidR="00B77AFE">
        <w:rPr>
          <w:rFonts w:ascii="Arial" w:hAnsi="Arial" w:cs="Arial"/>
          <w:color w:val="000000"/>
          <w:szCs w:val="24"/>
          <w:lang w:val="es-ES"/>
        </w:rPr>
        <w:t xml:space="preserve"> el retiro</w:t>
      </w:r>
      <w:r w:rsidR="00B77AFE" w:rsidRPr="00A51B8B">
        <w:rPr>
          <w:rFonts w:ascii="Arial" w:hAnsi="Arial" w:cs="Arial"/>
          <w:color w:val="000000"/>
          <w:szCs w:val="24"/>
          <w:lang w:val="es-ES"/>
        </w:rPr>
        <w:t xml:space="preserve"> en el Sistema</w:t>
      </w:r>
      <w:r w:rsidR="00745A5C">
        <w:rPr>
          <w:rFonts w:ascii="Arial" w:hAnsi="Arial" w:cs="Arial"/>
          <w:color w:val="000000"/>
          <w:szCs w:val="24"/>
          <w:lang w:val="es-ES"/>
        </w:rPr>
        <w:t>,</w:t>
      </w:r>
      <w:r w:rsidR="00B77AFE" w:rsidRPr="00A51B8B">
        <w:rPr>
          <w:rFonts w:ascii="Arial" w:hAnsi="Arial" w:cs="Arial"/>
          <w:color w:val="000000"/>
          <w:szCs w:val="24"/>
          <w:lang w:val="es-ES"/>
        </w:rPr>
        <w:t xml:space="preserve"> de haberse reportado.</w:t>
      </w:r>
    </w:p>
    <w:p w:rsidR="00B77AFE" w:rsidRDefault="00DF4250" w:rsidP="00B77AFE">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Entonces</w:t>
      </w:r>
      <w:r w:rsidRPr="00A51B8B">
        <w:rPr>
          <w:rFonts w:ascii="Arial" w:hAnsi="Arial" w:cs="Arial"/>
          <w:color w:val="000000"/>
          <w:szCs w:val="24"/>
          <w:lang w:val="es-ES"/>
        </w:rPr>
        <w:t xml:space="preserve">, siguiendo los lineamientos planteados por esta Colegiatura, no basta solamente con el reporte de mora y la omisión por la Administradora de Pensiones en el cobro de lo adeudado por concepto de aportes, para que por sí solo opere la </w:t>
      </w:r>
      <w:r>
        <w:rPr>
          <w:rFonts w:ascii="Arial" w:hAnsi="Arial" w:cs="Arial"/>
          <w:color w:val="000000"/>
          <w:szCs w:val="24"/>
          <w:lang w:val="es-ES"/>
        </w:rPr>
        <w:t>contabilización de los periodos que aparecen con la nota deuda presunta por mora</w:t>
      </w:r>
      <w:r w:rsidRPr="00A51B8B">
        <w:rPr>
          <w:rFonts w:ascii="Arial" w:hAnsi="Arial" w:cs="Arial"/>
          <w:color w:val="000000"/>
          <w:szCs w:val="24"/>
          <w:lang w:val="es-ES"/>
        </w:rPr>
        <w:t>, ya que también debe demostrarse por parte del trabajador la vincula</w:t>
      </w:r>
      <w:r>
        <w:rPr>
          <w:rFonts w:ascii="Arial" w:hAnsi="Arial" w:cs="Arial"/>
          <w:color w:val="000000"/>
          <w:szCs w:val="24"/>
          <w:lang w:val="es-ES"/>
        </w:rPr>
        <w:t xml:space="preserve">ción efectiva con el empleador, </w:t>
      </w:r>
      <w:r w:rsidR="005224E8">
        <w:rPr>
          <w:rFonts w:ascii="Arial" w:hAnsi="Arial" w:cs="Arial"/>
          <w:color w:val="000000"/>
          <w:szCs w:val="24"/>
          <w:lang w:val="es-ES"/>
        </w:rPr>
        <w:t xml:space="preserve">probanza </w:t>
      </w:r>
      <w:r w:rsidR="00745A5C">
        <w:rPr>
          <w:rFonts w:ascii="Arial" w:hAnsi="Arial" w:cs="Arial"/>
          <w:color w:val="000000"/>
          <w:szCs w:val="24"/>
          <w:lang w:val="es-ES"/>
        </w:rPr>
        <w:t xml:space="preserve">que no se logró </w:t>
      </w:r>
      <w:r w:rsidR="005224E8">
        <w:rPr>
          <w:rFonts w:ascii="Arial" w:hAnsi="Arial" w:cs="Arial"/>
          <w:color w:val="000000"/>
          <w:szCs w:val="24"/>
          <w:lang w:val="es-ES"/>
        </w:rPr>
        <w:t xml:space="preserve">en este caso </w:t>
      </w:r>
      <w:r w:rsidR="00745A5C">
        <w:rPr>
          <w:rFonts w:ascii="Arial" w:hAnsi="Arial" w:cs="Arial"/>
          <w:color w:val="000000"/>
          <w:szCs w:val="24"/>
          <w:lang w:val="es-ES"/>
        </w:rPr>
        <w:t xml:space="preserve">al no </w:t>
      </w:r>
      <w:r w:rsidR="005224E8">
        <w:rPr>
          <w:rFonts w:ascii="Arial" w:hAnsi="Arial" w:cs="Arial"/>
          <w:color w:val="000000"/>
          <w:szCs w:val="24"/>
          <w:lang w:val="es-ES"/>
        </w:rPr>
        <w:t xml:space="preserve">poderse </w:t>
      </w:r>
      <w:r w:rsidR="00745A5C">
        <w:rPr>
          <w:rFonts w:ascii="Arial" w:hAnsi="Arial" w:cs="Arial"/>
          <w:color w:val="000000"/>
          <w:szCs w:val="24"/>
          <w:lang w:val="es-ES"/>
        </w:rPr>
        <w:t>dar credibilidad a la prueba testimonial</w:t>
      </w:r>
      <w:r>
        <w:rPr>
          <w:rFonts w:ascii="Arial" w:hAnsi="Arial" w:cs="Arial"/>
          <w:color w:val="000000"/>
          <w:szCs w:val="24"/>
          <w:lang w:val="es-ES"/>
        </w:rPr>
        <w:t xml:space="preserve">, </w:t>
      </w:r>
      <w:r w:rsidR="005224E8">
        <w:rPr>
          <w:rFonts w:ascii="Arial" w:hAnsi="Arial" w:cs="Arial"/>
          <w:color w:val="000000"/>
          <w:szCs w:val="24"/>
          <w:lang w:val="es-ES"/>
        </w:rPr>
        <w:t xml:space="preserve">y por el contrario, obrar varios indicios </w:t>
      </w:r>
      <w:r w:rsidR="00745A5C">
        <w:rPr>
          <w:rFonts w:ascii="Arial" w:hAnsi="Arial" w:cs="Arial"/>
          <w:color w:val="000000"/>
          <w:szCs w:val="24"/>
          <w:lang w:val="es-ES"/>
        </w:rPr>
        <w:t>que h</w:t>
      </w:r>
      <w:r w:rsidR="00853567">
        <w:rPr>
          <w:rFonts w:ascii="Arial" w:hAnsi="Arial" w:cs="Arial"/>
          <w:color w:val="000000"/>
          <w:szCs w:val="24"/>
          <w:lang w:val="es-ES"/>
        </w:rPr>
        <w:t>acen dudar de la continuidad de los servicios</w:t>
      </w:r>
      <w:r w:rsidR="00297829">
        <w:rPr>
          <w:rFonts w:ascii="Arial" w:hAnsi="Arial" w:cs="Arial"/>
          <w:color w:val="000000"/>
          <w:szCs w:val="24"/>
          <w:lang w:val="es-ES"/>
        </w:rPr>
        <w:t>, como lo es</w:t>
      </w:r>
      <w:r w:rsidR="005224E8">
        <w:rPr>
          <w:rFonts w:ascii="Arial" w:hAnsi="Arial" w:cs="Arial"/>
          <w:color w:val="000000"/>
          <w:szCs w:val="24"/>
          <w:lang w:val="es-ES"/>
        </w:rPr>
        <w:t xml:space="preserve">, que en </w:t>
      </w:r>
      <w:r w:rsidR="00297829">
        <w:rPr>
          <w:rFonts w:ascii="Arial" w:hAnsi="Arial" w:cs="Arial"/>
          <w:color w:val="000000"/>
          <w:szCs w:val="24"/>
          <w:lang w:val="es-ES"/>
        </w:rPr>
        <w:t>la</w:t>
      </w:r>
      <w:r>
        <w:rPr>
          <w:rFonts w:ascii="Arial" w:hAnsi="Arial" w:cs="Arial"/>
          <w:color w:val="000000"/>
          <w:szCs w:val="24"/>
          <w:lang w:val="es-ES"/>
        </w:rPr>
        <w:t xml:space="preserve"> misma historia</w:t>
      </w:r>
      <w:r w:rsidR="00297829">
        <w:rPr>
          <w:rFonts w:ascii="Arial" w:hAnsi="Arial" w:cs="Arial"/>
          <w:color w:val="000000"/>
          <w:szCs w:val="24"/>
          <w:lang w:val="es-ES"/>
        </w:rPr>
        <w:t xml:space="preserve"> laboral para el ciclo de octubre de 1995</w:t>
      </w:r>
      <w:r>
        <w:rPr>
          <w:rFonts w:ascii="Arial" w:hAnsi="Arial" w:cs="Arial"/>
          <w:color w:val="000000"/>
          <w:szCs w:val="24"/>
          <w:lang w:val="es-ES"/>
        </w:rPr>
        <w:t xml:space="preserve"> </w:t>
      </w:r>
      <w:r w:rsidR="00297829">
        <w:rPr>
          <w:rFonts w:ascii="Arial" w:hAnsi="Arial" w:cs="Arial"/>
          <w:color w:val="000000"/>
          <w:szCs w:val="24"/>
          <w:lang w:val="es-ES"/>
        </w:rPr>
        <w:t xml:space="preserve">solo </w:t>
      </w:r>
      <w:r w:rsidR="005224E8">
        <w:rPr>
          <w:rFonts w:ascii="Arial" w:hAnsi="Arial" w:cs="Arial"/>
          <w:color w:val="000000"/>
          <w:szCs w:val="24"/>
          <w:lang w:val="es-ES"/>
        </w:rPr>
        <w:t xml:space="preserve">haya </w:t>
      </w:r>
      <w:r w:rsidR="00297829">
        <w:rPr>
          <w:rFonts w:ascii="Arial" w:hAnsi="Arial" w:cs="Arial"/>
          <w:color w:val="000000"/>
          <w:szCs w:val="24"/>
          <w:lang w:val="es-ES"/>
        </w:rPr>
        <w:t>cotiz</w:t>
      </w:r>
      <w:r w:rsidR="005224E8">
        <w:rPr>
          <w:rFonts w:ascii="Arial" w:hAnsi="Arial" w:cs="Arial"/>
          <w:color w:val="000000"/>
          <w:szCs w:val="24"/>
          <w:lang w:val="es-ES"/>
        </w:rPr>
        <w:t>ado</w:t>
      </w:r>
      <w:r w:rsidR="00297829">
        <w:rPr>
          <w:rFonts w:ascii="Arial" w:hAnsi="Arial" w:cs="Arial"/>
          <w:color w:val="000000"/>
          <w:szCs w:val="24"/>
          <w:lang w:val="es-ES"/>
        </w:rPr>
        <w:t xml:space="preserve"> 21 días</w:t>
      </w:r>
      <w:r w:rsidR="005224E8">
        <w:rPr>
          <w:rFonts w:ascii="Arial" w:hAnsi="Arial" w:cs="Arial"/>
          <w:color w:val="000000"/>
          <w:szCs w:val="24"/>
          <w:lang w:val="es-ES"/>
        </w:rPr>
        <w:t xml:space="preserve">, situación </w:t>
      </w:r>
      <w:r w:rsidR="00E50B38">
        <w:rPr>
          <w:rFonts w:ascii="Arial" w:hAnsi="Arial" w:cs="Arial"/>
          <w:color w:val="000000"/>
          <w:szCs w:val="24"/>
          <w:lang w:val="es-ES"/>
        </w:rPr>
        <w:t xml:space="preserve">que se podría </w:t>
      </w:r>
      <w:r w:rsidR="005224E8">
        <w:rPr>
          <w:rFonts w:ascii="Arial" w:hAnsi="Arial" w:cs="Arial"/>
          <w:color w:val="000000"/>
          <w:szCs w:val="24"/>
          <w:lang w:val="es-ES"/>
        </w:rPr>
        <w:t xml:space="preserve">colegir </w:t>
      </w:r>
      <w:r w:rsidR="00297829">
        <w:rPr>
          <w:rFonts w:ascii="Arial" w:hAnsi="Arial" w:cs="Arial"/>
          <w:color w:val="000000"/>
          <w:szCs w:val="24"/>
          <w:lang w:val="es-ES"/>
        </w:rPr>
        <w:t xml:space="preserve">obedece a la finalización del vínculo laboral, </w:t>
      </w:r>
      <w:r w:rsidR="005224E8">
        <w:rPr>
          <w:rFonts w:ascii="Arial" w:hAnsi="Arial" w:cs="Arial"/>
          <w:color w:val="000000"/>
          <w:szCs w:val="24"/>
          <w:lang w:val="es-ES"/>
        </w:rPr>
        <w:t xml:space="preserve">que </w:t>
      </w:r>
      <w:r w:rsidR="00297829">
        <w:rPr>
          <w:rFonts w:ascii="Arial" w:hAnsi="Arial" w:cs="Arial"/>
          <w:color w:val="000000"/>
          <w:szCs w:val="24"/>
          <w:lang w:val="es-ES"/>
        </w:rPr>
        <w:t xml:space="preserve">con anterioridad </w:t>
      </w:r>
      <w:r w:rsidR="005224E8">
        <w:rPr>
          <w:rFonts w:ascii="Arial" w:hAnsi="Arial" w:cs="Arial"/>
          <w:color w:val="000000"/>
          <w:szCs w:val="24"/>
          <w:lang w:val="es-ES"/>
        </w:rPr>
        <w:t xml:space="preserve">a ese ciclo </w:t>
      </w:r>
      <w:r w:rsidR="00297829">
        <w:rPr>
          <w:rFonts w:ascii="Arial" w:hAnsi="Arial" w:cs="Arial"/>
          <w:color w:val="000000"/>
          <w:szCs w:val="24"/>
          <w:lang w:val="es-ES"/>
        </w:rPr>
        <w:t xml:space="preserve">las cotizaciones </w:t>
      </w:r>
      <w:r w:rsidR="005224E8">
        <w:rPr>
          <w:rFonts w:ascii="Arial" w:hAnsi="Arial" w:cs="Arial"/>
          <w:color w:val="000000"/>
          <w:szCs w:val="24"/>
          <w:lang w:val="es-ES"/>
        </w:rPr>
        <w:t xml:space="preserve">sean </w:t>
      </w:r>
      <w:r w:rsidR="00297829">
        <w:rPr>
          <w:rFonts w:ascii="Arial" w:hAnsi="Arial" w:cs="Arial"/>
          <w:color w:val="000000"/>
          <w:szCs w:val="24"/>
          <w:lang w:val="es-ES"/>
        </w:rPr>
        <w:t>contin</w:t>
      </w:r>
      <w:r w:rsidR="00853567">
        <w:rPr>
          <w:rFonts w:ascii="Arial" w:hAnsi="Arial" w:cs="Arial"/>
          <w:color w:val="000000"/>
          <w:szCs w:val="24"/>
          <w:lang w:val="es-ES"/>
        </w:rPr>
        <w:t>úas</w:t>
      </w:r>
      <w:r w:rsidR="005224E8">
        <w:rPr>
          <w:rFonts w:ascii="Arial" w:hAnsi="Arial" w:cs="Arial"/>
          <w:color w:val="000000"/>
          <w:szCs w:val="24"/>
          <w:lang w:val="es-ES"/>
        </w:rPr>
        <w:t xml:space="preserve">, </w:t>
      </w:r>
      <w:r w:rsidR="00853567">
        <w:rPr>
          <w:rFonts w:ascii="Arial" w:hAnsi="Arial" w:cs="Arial"/>
          <w:color w:val="000000"/>
          <w:szCs w:val="24"/>
          <w:lang w:val="es-ES"/>
        </w:rPr>
        <w:t>regulares</w:t>
      </w:r>
      <w:r w:rsidR="005224E8">
        <w:rPr>
          <w:rFonts w:ascii="Arial" w:hAnsi="Arial" w:cs="Arial"/>
          <w:color w:val="000000"/>
          <w:szCs w:val="24"/>
          <w:lang w:val="es-ES"/>
        </w:rPr>
        <w:t xml:space="preserve"> y por la totalidad de cada mes</w:t>
      </w:r>
      <w:r w:rsidR="00E04E95">
        <w:rPr>
          <w:rFonts w:ascii="Arial" w:hAnsi="Arial" w:cs="Arial"/>
          <w:color w:val="000000"/>
          <w:szCs w:val="24"/>
          <w:lang w:val="es-ES"/>
        </w:rPr>
        <w:t>,</w:t>
      </w:r>
      <w:r w:rsidR="00853567">
        <w:rPr>
          <w:rFonts w:ascii="Arial" w:hAnsi="Arial" w:cs="Arial"/>
          <w:color w:val="000000"/>
          <w:szCs w:val="24"/>
          <w:lang w:val="es-ES"/>
        </w:rPr>
        <w:t xml:space="preserve"> y </w:t>
      </w:r>
      <w:r w:rsidR="005224E8">
        <w:rPr>
          <w:rFonts w:ascii="Arial" w:hAnsi="Arial" w:cs="Arial"/>
          <w:color w:val="000000"/>
          <w:szCs w:val="24"/>
          <w:lang w:val="es-ES"/>
        </w:rPr>
        <w:t xml:space="preserve">que </w:t>
      </w:r>
      <w:r w:rsidR="00853567">
        <w:rPr>
          <w:rFonts w:ascii="Arial" w:hAnsi="Arial" w:cs="Arial"/>
          <w:color w:val="000000"/>
          <w:szCs w:val="24"/>
          <w:lang w:val="es-ES"/>
        </w:rPr>
        <w:t xml:space="preserve">las tarjetas de comprobación que soportan el pago en salud </w:t>
      </w:r>
      <w:r w:rsidR="00E54340">
        <w:rPr>
          <w:rFonts w:ascii="Arial" w:hAnsi="Arial" w:cs="Arial"/>
          <w:color w:val="000000"/>
          <w:szCs w:val="24"/>
          <w:lang w:val="es-ES"/>
        </w:rPr>
        <w:t xml:space="preserve">y pensiones </w:t>
      </w:r>
      <w:r w:rsidR="005224E8">
        <w:rPr>
          <w:rFonts w:ascii="Arial" w:hAnsi="Arial" w:cs="Arial"/>
          <w:color w:val="000000"/>
          <w:szCs w:val="24"/>
          <w:lang w:val="es-ES"/>
        </w:rPr>
        <w:t xml:space="preserve">al mismo ISS únicamente se encuentren </w:t>
      </w:r>
      <w:r w:rsidR="00853567">
        <w:rPr>
          <w:rFonts w:ascii="Arial" w:hAnsi="Arial" w:cs="Arial"/>
          <w:color w:val="000000"/>
          <w:szCs w:val="24"/>
          <w:lang w:val="es-ES"/>
        </w:rPr>
        <w:t>hasta el mes de octubre de 1995.</w:t>
      </w:r>
    </w:p>
    <w:p w:rsidR="00B77AFE" w:rsidRPr="00A51B8B" w:rsidRDefault="00DF4250" w:rsidP="00B77AFE">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Así pues</w:t>
      </w:r>
      <w:r w:rsidR="00B77AFE" w:rsidRPr="00A51B8B">
        <w:rPr>
          <w:rFonts w:ascii="Arial" w:hAnsi="Arial" w:cs="Arial"/>
          <w:color w:val="000000"/>
          <w:szCs w:val="24"/>
          <w:lang w:val="es-ES"/>
        </w:rPr>
        <w:t>,</w:t>
      </w:r>
      <w:r>
        <w:rPr>
          <w:rFonts w:ascii="Arial" w:hAnsi="Arial" w:cs="Arial"/>
          <w:color w:val="000000"/>
          <w:szCs w:val="24"/>
          <w:lang w:val="es-ES"/>
        </w:rPr>
        <w:t xml:space="preserve"> se tiene que</w:t>
      </w:r>
      <w:r w:rsidR="00B77AFE" w:rsidRPr="00A51B8B">
        <w:rPr>
          <w:rFonts w:ascii="Arial" w:hAnsi="Arial" w:cs="Arial"/>
          <w:color w:val="000000"/>
          <w:szCs w:val="24"/>
          <w:lang w:val="es-ES"/>
        </w:rPr>
        <w:t xml:space="preserve"> la afirmación de la demandante carece de soporte probatorio, pues no se cuenta con una certificación, contrato, llamado de atención, memorando, o en fin, algún medio de convicción documental, o </w:t>
      </w:r>
      <w:r w:rsidR="00853567">
        <w:rPr>
          <w:rFonts w:ascii="Arial" w:hAnsi="Arial" w:cs="Arial"/>
          <w:color w:val="000000"/>
          <w:szCs w:val="24"/>
          <w:lang w:val="es-ES"/>
        </w:rPr>
        <w:t>l</w:t>
      </w:r>
      <w:r w:rsidR="00B77AFE" w:rsidRPr="00A51B8B">
        <w:rPr>
          <w:rFonts w:ascii="Arial" w:hAnsi="Arial" w:cs="Arial"/>
          <w:color w:val="000000"/>
          <w:szCs w:val="24"/>
          <w:lang w:val="es-ES"/>
        </w:rPr>
        <w:t>a declaración de un tercero que efectivamente</w:t>
      </w:r>
      <w:r>
        <w:rPr>
          <w:rFonts w:ascii="Arial" w:hAnsi="Arial" w:cs="Arial"/>
          <w:color w:val="000000"/>
          <w:szCs w:val="24"/>
          <w:lang w:val="es-ES"/>
        </w:rPr>
        <w:t xml:space="preserve"> </w:t>
      </w:r>
      <w:r w:rsidR="00E50B38">
        <w:rPr>
          <w:rFonts w:ascii="Arial" w:hAnsi="Arial" w:cs="Arial"/>
          <w:color w:val="000000"/>
          <w:szCs w:val="24"/>
          <w:lang w:val="es-ES"/>
        </w:rPr>
        <w:t xml:space="preserve">conduzca a dar </w:t>
      </w:r>
      <w:r w:rsidR="00297829">
        <w:rPr>
          <w:rFonts w:ascii="Arial" w:hAnsi="Arial" w:cs="Arial"/>
          <w:color w:val="000000"/>
          <w:szCs w:val="24"/>
          <w:lang w:val="es-ES"/>
        </w:rPr>
        <w:t xml:space="preserve">certeza que la relación se prolongó </w:t>
      </w:r>
      <w:r w:rsidR="00B77AFE" w:rsidRPr="00A51B8B">
        <w:rPr>
          <w:rFonts w:ascii="Arial" w:hAnsi="Arial" w:cs="Arial"/>
          <w:color w:val="000000"/>
          <w:szCs w:val="24"/>
          <w:lang w:val="es-ES"/>
        </w:rPr>
        <w:t>en el tiempo</w:t>
      </w:r>
      <w:r w:rsidR="00B77AFE">
        <w:rPr>
          <w:rFonts w:ascii="Arial" w:hAnsi="Arial" w:cs="Arial"/>
          <w:color w:val="000000"/>
          <w:szCs w:val="24"/>
          <w:lang w:val="es-ES"/>
        </w:rPr>
        <w:t xml:space="preserve">; sin que se lograra esclarecer esta situación en esta instancia, </w:t>
      </w:r>
      <w:r w:rsidR="00E50B38">
        <w:rPr>
          <w:rFonts w:ascii="Arial" w:hAnsi="Arial" w:cs="Arial"/>
          <w:color w:val="000000"/>
          <w:szCs w:val="24"/>
          <w:lang w:val="es-ES"/>
        </w:rPr>
        <w:t xml:space="preserve">a pesar de los esfuerzos para </w:t>
      </w:r>
      <w:r w:rsidR="00297829">
        <w:rPr>
          <w:rFonts w:ascii="Arial" w:hAnsi="Arial" w:cs="Arial"/>
          <w:color w:val="000000"/>
          <w:szCs w:val="24"/>
          <w:lang w:val="es-ES"/>
        </w:rPr>
        <w:t xml:space="preserve">recaudar la información de la empresa Industrias Colombiana de Textiles. </w:t>
      </w:r>
      <w:r w:rsidR="00297829">
        <w:rPr>
          <w:rFonts w:ascii="Arial" w:hAnsi="Arial" w:cs="Arial"/>
          <w:color w:val="000000"/>
          <w:szCs w:val="24"/>
          <w:lang w:val="es-ES"/>
        </w:rPr>
        <w:lastRenderedPageBreak/>
        <w:t>Incotex S.A a través de la sociedad que la absorbiera NICOL S.A, quien señaló que no cuenta  con l</w:t>
      </w:r>
      <w:r w:rsidR="00217029">
        <w:rPr>
          <w:rFonts w:ascii="Arial" w:hAnsi="Arial" w:cs="Arial"/>
          <w:color w:val="000000"/>
          <w:szCs w:val="24"/>
          <w:lang w:val="es-ES"/>
        </w:rPr>
        <w:t>a documentación de ésta-fl. 10 Cd. 2.</w:t>
      </w:r>
    </w:p>
    <w:p w:rsidR="008013FC" w:rsidRPr="0043104A" w:rsidRDefault="00B77AFE" w:rsidP="0043104A">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 xml:space="preserve">Por tanto, es imperativo concluir que </w:t>
      </w:r>
      <w:r w:rsidR="00E50B38">
        <w:rPr>
          <w:rFonts w:ascii="Arial" w:hAnsi="Arial" w:cs="Arial"/>
          <w:color w:val="000000"/>
          <w:szCs w:val="24"/>
          <w:lang w:val="es-ES"/>
        </w:rPr>
        <w:t xml:space="preserve">no se probó </w:t>
      </w:r>
      <w:r w:rsidRPr="00A51B8B">
        <w:rPr>
          <w:rFonts w:ascii="Arial" w:hAnsi="Arial" w:cs="Arial"/>
          <w:color w:val="000000"/>
          <w:szCs w:val="24"/>
          <w:lang w:val="es-ES"/>
        </w:rPr>
        <w:t xml:space="preserve">la prestación efectiva por parte de la señora </w:t>
      </w:r>
      <w:r w:rsidR="0043104A">
        <w:rPr>
          <w:rFonts w:ascii="Arial" w:hAnsi="Arial" w:cs="Arial"/>
          <w:color w:val="000000"/>
          <w:szCs w:val="24"/>
          <w:lang w:val="es-ES"/>
        </w:rPr>
        <w:t xml:space="preserve">Soto Sánchez </w:t>
      </w:r>
      <w:r w:rsidRPr="00A51B8B">
        <w:rPr>
          <w:rFonts w:ascii="Arial" w:hAnsi="Arial" w:cs="Arial"/>
          <w:color w:val="000000"/>
          <w:szCs w:val="24"/>
          <w:lang w:val="es-ES"/>
        </w:rPr>
        <w:t xml:space="preserve">a favor de </w:t>
      </w:r>
      <w:r w:rsidR="0043104A">
        <w:rPr>
          <w:rFonts w:ascii="Arial" w:hAnsi="Arial" w:cs="Arial"/>
          <w:color w:val="000000"/>
          <w:szCs w:val="24"/>
          <w:lang w:val="es-ES"/>
        </w:rPr>
        <w:t xml:space="preserve">Industrias Colombiana de Textiles. Incotex S.A, </w:t>
      </w:r>
      <w:r w:rsidRPr="00A51B8B">
        <w:rPr>
          <w:rFonts w:ascii="Arial" w:hAnsi="Arial" w:cs="Arial"/>
          <w:color w:val="000000"/>
          <w:szCs w:val="24"/>
          <w:lang w:val="es-ES"/>
        </w:rPr>
        <w:t xml:space="preserve">durante los periodos pretendidos y, por ende, no existe </w:t>
      </w:r>
      <w:r>
        <w:rPr>
          <w:rFonts w:ascii="Arial" w:hAnsi="Arial" w:cs="Arial"/>
          <w:color w:val="000000"/>
          <w:szCs w:val="24"/>
          <w:lang w:val="es-ES"/>
        </w:rPr>
        <w:t xml:space="preserve">elemento probatoria que conduzca a obtener certeza </w:t>
      </w:r>
      <w:r w:rsidRPr="00A51B8B">
        <w:rPr>
          <w:rFonts w:ascii="Arial" w:hAnsi="Arial" w:cs="Arial"/>
          <w:color w:val="000000"/>
          <w:szCs w:val="24"/>
          <w:lang w:val="es-ES"/>
        </w:rPr>
        <w:t>que existió la deuda presunta alegada en la demanda, por tanto, no podrá tenerse en cuenta para estudiarse la prestación aquí reclamada lo</w:t>
      </w:r>
      <w:r w:rsidR="0043104A">
        <w:rPr>
          <w:rFonts w:ascii="Arial" w:hAnsi="Arial" w:cs="Arial"/>
          <w:color w:val="000000"/>
          <w:szCs w:val="24"/>
          <w:lang w:val="es-ES"/>
        </w:rPr>
        <w:t>s periodos comprendidos entre 11-1995</w:t>
      </w:r>
      <w:r w:rsidRPr="00A51B8B">
        <w:rPr>
          <w:rFonts w:ascii="Arial" w:hAnsi="Arial" w:cs="Arial"/>
          <w:color w:val="000000"/>
          <w:szCs w:val="24"/>
          <w:lang w:val="es-ES"/>
        </w:rPr>
        <w:t xml:space="preserve"> a 0</w:t>
      </w:r>
      <w:r w:rsidR="0043104A">
        <w:rPr>
          <w:rFonts w:ascii="Arial" w:hAnsi="Arial" w:cs="Arial"/>
          <w:color w:val="000000"/>
          <w:szCs w:val="24"/>
          <w:lang w:val="es-ES"/>
        </w:rPr>
        <w:t>9-1999</w:t>
      </w:r>
      <w:r w:rsidR="00E54340">
        <w:rPr>
          <w:rFonts w:ascii="Arial" w:hAnsi="Arial" w:cs="Arial"/>
          <w:color w:val="000000"/>
          <w:szCs w:val="24"/>
          <w:lang w:val="es-ES"/>
        </w:rPr>
        <w:t>.</w:t>
      </w:r>
    </w:p>
    <w:p w:rsidR="00B77AFE" w:rsidRPr="00A51B8B" w:rsidRDefault="00B77AFE" w:rsidP="00B77AFE">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 xml:space="preserve">Dicho esto, se encuentra que la actora no logró acreditar las exigencias contempladas en el Acto Legislativo 01 de 2005, al no contar con las 750 semanas para el 29 de julio de 2005, fecha de entrada en vigencia, ya que tan solo contaba con </w:t>
      </w:r>
      <w:r w:rsidR="00074C3B">
        <w:rPr>
          <w:rFonts w:ascii="Arial" w:hAnsi="Arial" w:cs="Arial"/>
          <w:color w:val="000000"/>
          <w:szCs w:val="24"/>
          <w:lang w:val="es-ES"/>
        </w:rPr>
        <w:t>670.77</w:t>
      </w:r>
      <w:r w:rsidRPr="00A51B8B">
        <w:rPr>
          <w:rFonts w:ascii="Arial" w:hAnsi="Arial" w:cs="Arial"/>
          <w:color w:val="000000"/>
          <w:szCs w:val="24"/>
          <w:lang w:val="es-ES"/>
        </w:rPr>
        <w:t>, por lo que no conserva el beneficio transicional, y la única posibilidad para acceder a esta prestación es satisfaciendo las exigencias del artículo 33 de la Ley 100 de 1993, con las modificaciones introducidas por el artículo 9 de la Ley 797 de 2003, bajo la cual tampoco lo consigue como quiera que hasta el 201</w:t>
      </w:r>
      <w:r w:rsidR="00074C3B">
        <w:rPr>
          <w:rFonts w:ascii="Arial" w:hAnsi="Arial" w:cs="Arial"/>
          <w:color w:val="000000"/>
          <w:szCs w:val="24"/>
          <w:lang w:val="es-ES"/>
        </w:rPr>
        <w:t>2 con</w:t>
      </w:r>
      <w:r w:rsidR="00E50B38">
        <w:rPr>
          <w:rFonts w:ascii="Arial" w:hAnsi="Arial" w:cs="Arial"/>
          <w:color w:val="000000"/>
          <w:szCs w:val="24"/>
          <w:lang w:val="es-ES"/>
        </w:rPr>
        <w:t>tabiliza</w:t>
      </w:r>
      <w:r w:rsidR="00074C3B">
        <w:rPr>
          <w:rFonts w:ascii="Arial" w:hAnsi="Arial" w:cs="Arial"/>
          <w:color w:val="000000"/>
          <w:szCs w:val="24"/>
          <w:lang w:val="es-ES"/>
        </w:rPr>
        <w:t xml:space="preserve"> 1.019.34</w:t>
      </w:r>
      <w:r w:rsidR="00E50B38">
        <w:rPr>
          <w:rFonts w:ascii="Arial" w:hAnsi="Arial" w:cs="Arial"/>
          <w:color w:val="000000"/>
          <w:szCs w:val="24"/>
          <w:lang w:val="es-ES"/>
        </w:rPr>
        <w:t xml:space="preserve"> semanas y esa normativa exige </w:t>
      </w:r>
      <w:r w:rsidRPr="00A51B8B">
        <w:rPr>
          <w:rFonts w:ascii="Arial" w:hAnsi="Arial" w:cs="Arial"/>
          <w:color w:val="000000"/>
          <w:szCs w:val="24"/>
          <w:lang w:val="es-ES"/>
        </w:rPr>
        <w:t>1.300.</w:t>
      </w:r>
    </w:p>
    <w:p w:rsidR="00B77AFE" w:rsidRPr="0019465A" w:rsidRDefault="00B77AFE" w:rsidP="00B77AFE">
      <w:pPr>
        <w:spacing w:before="100" w:beforeAutospacing="1" w:after="100" w:afterAutospacing="1" w:line="276" w:lineRule="auto"/>
        <w:jc w:val="center"/>
        <w:rPr>
          <w:rFonts w:ascii="Arial" w:hAnsi="Arial" w:cs="Arial"/>
          <w:b/>
          <w:color w:val="000000"/>
          <w:szCs w:val="24"/>
          <w:lang w:val="es-ES"/>
        </w:rPr>
      </w:pPr>
      <w:r w:rsidRPr="0019465A">
        <w:rPr>
          <w:rFonts w:ascii="Arial" w:hAnsi="Arial" w:cs="Arial"/>
          <w:b/>
          <w:color w:val="000000"/>
          <w:szCs w:val="24"/>
          <w:lang w:val="es-ES"/>
        </w:rPr>
        <w:t>CONCLUSIÓN</w:t>
      </w:r>
    </w:p>
    <w:p w:rsidR="00B77AFE" w:rsidRDefault="00B77AFE" w:rsidP="00B77AFE">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 xml:space="preserve">Conforme lo expuesto, la decisión de primera instancia será </w:t>
      </w:r>
      <w:r w:rsidR="002309A3">
        <w:rPr>
          <w:rFonts w:ascii="Arial" w:hAnsi="Arial" w:cs="Arial"/>
          <w:color w:val="000000"/>
          <w:szCs w:val="24"/>
          <w:lang w:val="es-ES"/>
        </w:rPr>
        <w:t>confirmada</w:t>
      </w:r>
      <w:r w:rsidRPr="00A51B8B">
        <w:rPr>
          <w:rFonts w:ascii="Arial" w:hAnsi="Arial" w:cs="Arial"/>
          <w:color w:val="000000"/>
          <w:szCs w:val="24"/>
          <w:lang w:val="es-ES"/>
        </w:rPr>
        <w:t xml:space="preserve">, </w:t>
      </w:r>
      <w:r w:rsidR="002309A3">
        <w:rPr>
          <w:rFonts w:ascii="Arial" w:hAnsi="Arial" w:cs="Arial"/>
          <w:color w:val="000000"/>
          <w:szCs w:val="24"/>
          <w:lang w:val="es-ES"/>
        </w:rPr>
        <w:t>pero por razones distintas a las expuestas por la Juez de Instancia</w:t>
      </w:r>
      <w:r>
        <w:rPr>
          <w:rFonts w:ascii="Arial" w:hAnsi="Arial" w:cs="Arial"/>
          <w:color w:val="000000"/>
          <w:szCs w:val="24"/>
          <w:lang w:val="es-ES"/>
        </w:rPr>
        <w:t>, y</w:t>
      </w:r>
      <w:r w:rsidR="00074C3B">
        <w:rPr>
          <w:rFonts w:ascii="Arial" w:hAnsi="Arial" w:cs="Arial"/>
          <w:color w:val="000000"/>
          <w:szCs w:val="24"/>
          <w:lang w:val="es-ES"/>
        </w:rPr>
        <w:t xml:space="preserve"> aclarándose que no es posible contabilizar 9.85 semanas al no encontrarse acreditadas;</w:t>
      </w:r>
      <w:r>
        <w:rPr>
          <w:rFonts w:ascii="Arial" w:hAnsi="Arial" w:cs="Arial"/>
          <w:color w:val="000000"/>
          <w:szCs w:val="24"/>
          <w:lang w:val="es-ES"/>
        </w:rPr>
        <w:t xml:space="preserve"> en consecuencia, </w:t>
      </w:r>
      <w:r w:rsidR="007F5BCA">
        <w:rPr>
          <w:rFonts w:ascii="Arial" w:hAnsi="Arial" w:cs="Arial"/>
          <w:color w:val="000000"/>
          <w:szCs w:val="24"/>
          <w:lang w:val="es-ES"/>
        </w:rPr>
        <w:t>condenar</w:t>
      </w:r>
      <w:r w:rsidRPr="00A51B8B">
        <w:rPr>
          <w:rFonts w:ascii="Arial" w:hAnsi="Arial" w:cs="Arial"/>
          <w:color w:val="000000"/>
          <w:szCs w:val="24"/>
          <w:lang w:val="es-ES"/>
        </w:rPr>
        <w:t xml:space="preserve"> a</w:t>
      </w:r>
      <w:r w:rsidR="007F5BCA">
        <w:rPr>
          <w:rFonts w:ascii="Arial" w:hAnsi="Arial" w:cs="Arial"/>
          <w:color w:val="000000"/>
          <w:szCs w:val="24"/>
          <w:lang w:val="es-ES"/>
        </w:rPr>
        <w:t xml:space="preserve"> la parte demandante</w:t>
      </w:r>
      <w:r w:rsidR="00E54340">
        <w:rPr>
          <w:rFonts w:ascii="Arial" w:hAnsi="Arial" w:cs="Arial"/>
          <w:color w:val="000000"/>
          <w:szCs w:val="24"/>
          <w:lang w:val="es-ES"/>
        </w:rPr>
        <w:t xml:space="preserve"> en</w:t>
      </w:r>
      <w:r w:rsidRPr="00A51B8B">
        <w:rPr>
          <w:rFonts w:ascii="Arial" w:hAnsi="Arial" w:cs="Arial"/>
          <w:color w:val="000000"/>
          <w:szCs w:val="24"/>
          <w:lang w:val="es-ES"/>
        </w:rPr>
        <w:t xml:space="preserve"> costas en </w:t>
      </w:r>
      <w:r w:rsidR="007F5BCA">
        <w:rPr>
          <w:rFonts w:ascii="Arial" w:hAnsi="Arial" w:cs="Arial"/>
          <w:color w:val="000000"/>
          <w:szCs w:val="24"/>
          <w:lang w:val="es-ES"/>
        </w:rPr>
        <w:t>esta</w:t>
      </w:r>
      <w:r>
        <w:rPr>
          <w:rFonts w:ascii="Arial" w:hAnsi="Arial" w:cs="Arial"/>
          <w:color w:val="000000"/>
          <w:szCs w:val="24"/>
          <w:lang w:val="es-ES"/>
        </w:rPr>
        <w:t xml:space="preserve"> i</w:t>
      </w:r>
      <w:r w:rsidRPr="00A51B8B">
        <w:rPr>
          <w:rFonts w:ascii="Arial" w:hAnsi="Arial" w:cs="Arial"/>
          <w:color w:val="000000"/>
          <w:szCs w:val="24"/>
          <w:lang w:val="es-ES"/>
        </w:rPr>
        <w:t>nstancia</w:t>
      </w:r>
      <w:r w:rsidR="007F5BCA">
        <w:rPr>
          <w:rFonts w:ascii="Arial" w:hAnsi="Arial" w:cs="Arial"/>
          <w:color w:val="000000"/>
          <w:szCs w:val="24"/>
          <w:lang w:val="es-ES"/>
        </w:rPr>
        <w:t xml:space="preserve"> ante la no prosperidad del recurso propuesto</w:t>
      </w:r>
      <w:r>
        <w:rPr>
          <w:rFonts w:ascii="Arial" w:hAnsi="Arial" w:cs="Arial"/>
          <w:color w:val="000000"/>
          <w:szCs w:val="24"/>
          <w:lang w:val="es-ES"/>
        </w:rPr>
        <w:t xml:space="preserve"> (365-4</w:t>
      </w:r>
      <w:r w:rsidRPr="008C27AC">
        <w:rPr>
          <w:rFonts w:ascii="Arial" w:hAnsi="Arial" w:cs="Arial"/>
          <w:color w:val="000000"/>
          <w:szCs w:val="24"/>
          <w:lang w:val="es-ES"/>
        </w:rPr>
        <w:t xml:space="preserve"> CGP)</w:t>
      </w:r>
      <w:r w:rsidRPr="00A51B8B">
        <w:rPr>
          <w:rFonts w:ascii="Arial" w:hAnsi="Arial" w:cs="Arial"/>
          <w:color w:val="000000"/>
          <w:szCs w:val="24"/>
          <w:lang w:val="es-ES"/>
        </w:rPr>
        <w:t>.</w:t>
      </w:r>
    </w:p>
    <w:p w:rsidR="00B77AFE" w:rsidRPr="00A808EB" w:rsidRDefault="00B77AFE" w:rsidP="00B77AFE">
      <w:pPr>
        <w:spacing w:before="100" w:beforeAutospacing="1" w:after="100" w:afterAutospacing="1" w:line="276" w:lineRule="auto"/>
        <w:jc w:val="center"/>
        <w:rPr>
          <w:rFonts w:ascii="Arial" w:hAnsi="Arial" w:cs="Arial"/>
          <w:b/>
          <w:color w:val="000000"/>
          <w:szCs w:val="24"/>
          <w:lang w:val="es-ES"/>
        </w:rPr>
      </w:pPr>
      <w:r w:rsidRPr="00A808EB">
        <w:rPr>
          <w:rFonts w:ascii="Arial" w:hAnsi="Arial" w:cs="Arial"/>
          <w:b/>
          <w:color w:val="000000"/>
          <w:szCs w:val="24"/>
          <w:lang w:val="es-ES"/>
        </w:rPr>
        <w:t>DECISIÓN</w:t>
      </w:r>
    </w:p>
    <w:p w:rsidR="00B77AFE" w:rsidRPr="00A51B8B" w:rsidRDefault="00B77AFE" w:rsidP="00B77AFE">
      <w:pPr>
        <w:spacing w:before="100" w:beforeAutospacing="1" w:after="100" w:afterAutospacing="1" w:line="276" w:lineRule="auto"/>
        <w:jc w:val="both"/>
        <w:rPr>
          <w:rFonts w:ascii="Arial" w:hAnsi="Arial" w:cs="Arial"/>
          <w:color w:val="000000"/>
          <w:szCs w:val="24"/>
          <w:lang w:val="es-ES"/>
        </w:rPr>
      </w:pPr>
      <w:r w:rsidRPr="00D5002E">
        <w:rPr>
          <w:rFonts w:ascii="Arial" w:hAnsi="Arial" w:cs="Arial"/>
          <w:color w:val="000000"/>
          <w:szCs w:val="24"/>
          <w:lang w:val="es-ES"/>
        </w:rPr>
        <w:t>E</w:t>
      </w:r>
      <w:r w:rsidRPr="00A51B8B">
        <w:rPr>
          <w:rFonts w:ascii="Arial" w:hAnsi="Arial" w:cs="Arial"/>
          <w:color w:val="000000"/>
          <w:szCs w:val="24"/>
          <w:lang w:val="es-ES"/>
        </w:rPr>
        <w:t>n mérito de lo expuesto, el Tribunal Superior del Distrito Judicia</w:t>
      </w:r>
      <w:r w:rsidR="007F5BCA">
        <w:rPr>
          <w:rFonts w:ascii="Arial" w:hAnsi="Arial" w:cs="Arial"/>
          <w:color w:val="000000"/>
          <w:szCs w:val="24"/>
          <w:lang w:val="es-ES"/>
        </w:rPr>
        <w:t>l de Pereira - Risaralda, Sala Segunda</w:t>
      </w:r>
      <w:r w:rsidRPr="00A51B8B">
        <w:rPr>
          <w:rFonts w:ascii="Arial" w:hAnsi="Arial" w:cs="Arial"/>
          <w:color w:val="000000"/>
          <w:szCs w:val="24"/>
          <w:lang w:val="es-ES"/>
        </w:rPr>
        <w:t xml:space="preserve"> de Decisión Laboral, administrando justicia en nombre de la República y por autoridad de la ley,</w:t>
      </w:r>
    </w:p>
    <w:p w:rsidR="00B77AFE" w:rsidRPr="00A808EB" w:rsidRDefault="00B77AFE" w:rsidP="00B77AFE">
      <w:pPr>
        <w:spacing w:before="100" w:beforeAutospacing="1" w:after="100" w:afterAutospacing="1" w:line="276" w:lineRule="auto"/>
        <w:jc w:val="center"/>
        <w:rPr>
          <w:rFonts w:ascii="Arial" w:hAnsi="Arial" w:cs="Arial"/>
          <w:b/>
          <w:color w:val="000000"/>
          <w:szCs w:val="24"/>
          <w:lang w:val="es-ES"/>
        </w:rPr>
      </w:pPr>
      <w:r w:rsidRPr="00A808EB">
        <w:rPr>
          <w:rFonts w:ascii="Arial" w:hAnsi="Arial" w:cs="Arial"/>
          <w:b/>
          <w:color w:val="000000"/>
          <w:szCs w:val="24"/>
          <w:lang w:val="es-ES"/>
        </w:rPr>
        <w:t>RESUELVE</w:t>
      </w:r>
    </w:p>
    <w:p w:rsidR="00B77AFE" w:rsidRPr="007C18CA" w:rsidRDefault="007F5BCA" w:rsidP="007F5BCA">
      <w:pPr>
        <w:spacing w:before="100" w:beforeAutospacing="1" w:after="100" w:afterAutospacing="1" w:line="276" w:lineRule="auto"/>
        <w:jc w:val="both"/>
        <w:rPr>
          <w:rFonts w:ascii="Arial" w:hAnsi="Arial" w:cs="Arial"/>
          <w:color w:val="000000"/>
          <w:szCs w:val="24"/>
          <w:lang w:val="es-ES"/>
        </w:rPr>
      </w:pPr>
      <w:r>
        <w:rPr>
          <w:rFonts w:ascii="Arial" w:hAnsi="Arial" w:cs="Arial"/>
          <w:b/>
          <w:color w:val="000000"/>
          <w:szCs w:val="24"/>
          <w:lang w:val="es-ES"/>
        </w:rPr>
        <w:t xml:space="preserve">PRIMERO: CONFIRMAR </w:t>
      </w:r>
      <w:r>
        <w:rPr>
          <w:rFonts w:ascii="Arial" w:hAnsi="Arial" w:cs="Arial"/>
          <w:color w:val="000000"/>
          <w:szCs w:val="24"/>
          <w:lang w:val="es-ES"/>
        </w:rPr>
        <w:t>la sentencia proferida el 30</w:t>
      </w:r>
      <w:r w:rsidR="00B77AFE" w:rsidRPr="00A51B8B">
        <w:rPr>
          <w:rFonts w:ascii="Arial" w:hAnsi="Arial" w:cs="Arial"/>
          <w:color w:val="000000"/>
          <w:szCs w:val="24"/>
          <w:lang w:val="es-ES"/>
        </w:rPr>
        <w:t xml:space="preserve"> de </w:t>
      </w:r>
      <w:r>
        <w:rPr>
          <w:rFonts w:ascii="Arial" w:hAnsi="Arial" w:cs="Arial"/>
          <w:color w:val="000000"/>
          <w:szCs w:val="24"/>
          <w:lang w:val="es-ES"/>
        </w:rPr>
        <w:t>noviembre</w:t>
      </w:r>
      <w:r w:rsidR="00B77AFE">
        <w:rPr>
          <w:rFonts w:ascii="Arial" w:hAnsi="Arial" w:cs="Arial"/>
          <w:color w:val="000000"/>
          <w:szCs w:val="24"/>
          <w:lang w:val="es-ES"/>
        </w:rPr>
        <w:t xml:space="preserve"> </w:t>
      </w:r>
      <w:r w:rsidR="00B77AFE" w:rsidRPr="00A51B8B">
        <w:rPr>
          <w:rFonts w:ascii="Arial" w:hAnsi="Arial" w:cs="Arial"/>
          <w:color w:val="000000"/>
          <w:szCs w:val="24"/>
          <w:lang w:val="es-ES"/>
        </w:rPr>
        <w:t>de 201</w:t>
      </w:r>
      <w:r w:rsidR="00B77AFE">
        <w:rPr>
          <w:rFonts w:ascii="Arial" w:hAnsi="Arial" w:cs="Arial"/>
          <w:color w:val="000000"/>
          <w:szCs w:val="24"/>
          <w:lang w:val="es-ES"/>
        </w:rPr>
        <w:t>6</w:t>
      </w:r>
      <w:r w:rsidR="00B77AFE" w:rsidRPr="00A51B8B">
        <w:rPr>
          <w:rFonts w:ascii="Arial" w:hAnsi="Arial" w:cs="Arial"/>
          <w:color w:val="000000"/>
          <w:szCs w:val="24"/>
          <w:lang w:val="es-ES"/>
        </w:rPr>
        <w:t xml:space="preserve"> por el Juzgado </w:t>
      </w:r>
      <w:r>
        <w:rPr>
          <w:rFonts w:ascii="Arial" w:hAnsi="Arial" w:cs="Arial"/>
          <w:color w:val="000000"/>
          <w:szCs w:val="24"/>
          <w:lang w:val="es-ES"/>
        </w:rPr>
        <w:t xml:space="preserve">Tercero </w:t>
      </w:r>
      <w:r w:rsidR="00B77AFE" w:rsidRPr="00A51B8B">
        <w:rPr>
          <w:rFonts w:ascii="Arial" w:hAnsi="Arial" w:cs="Arial"/>
          <w:color w:val="000000"/>
          <w:szCs w:val="24"/>
          <w:lang w:val="es-ES"/>
        </w:rPr>
        <w:t xml:space="preserve">Laboral del Circuito de Pereira, dentro del proceso ordinario laboral propuesto por la señora </w:t>
      </w:r>
      <w:r>
        <w:rPr>
          <w:rFonts w:ascii="Arial" w:hAnsi="Arial" w:cs="Arial"/>
          <w:b/>
          <w:color w:val="000000"/>
          <w:szCs w:val="24"/>
          <w:lang w:val="es-ES"/>
        </w:rPr>
        <w:t xml:space="preserve">María Nohelia Soto Sánchez </w:t>
      </w:r>
      <w:r w:rsidR="00B77AFE" w:rsidRPr="00A51B8B">
        <w:rPr>
          <w:rFonts w:ascii="Arial" w:hAnsi="Arial" w:cs="Arial"/>
          <w:color w:val="000000"/>
          <w:szCs w:val="24"/>
          <w:lang w:val="es-ES"/>
        </w:rPr>
        <w:t xml:space="preserve">contra la </w:t>
      </w:r>
      <w:r w:rsidR="00B77AFE" w:rsidRPr="00D5002E">
        <w:rPr>
          <w:rFonts w:ascii="Arial" w:hAnsi="Arial" w:cs="Arial"/>
          <w:b/>
          <w:color w:val="000000"/>
          <w:szCs w:val="24"/>
          <w:lang w:val="es-ES"/>
        </w:rPr>
        <w:t>Administradora Colombiana de Pensiones COLPENSIONES</w:t>
      </w:r>
      <w:r>
        <w:rPr>
          <w:rFonts w:ascii="Arial" w:hAnsi="Arial" w:cs="Arial"/>
          <w:color w:val="000000"/>
          <w:szCs w:val="24"/>
          <w:lang w:val="es-ES"/>
        </w:rPr>
        <w:t xml:space="preserve">, por razones distintas a las </w:t>
      </w:r>
      <w:r w:rsidR="0043104A">
        <w:rPr>
          <w:rFonts w:ascii="Arial" w:hAnsi="Arial" w:cs="Arial"/>
          <w:color w:val="000000"/>
          <w:szCs w:val="24"/>
          <w:lang w:val="es-ES"/>
        </w:rPr>
        <w:t>expuestas</w:t>
      </w:r>
      <w:r w:rsidR="00E54340">
        <w:rPr>
          <w:rFonts w:ascii="Arial" w:hAnsi="Arial" w:cs="Arial"/>
          <w:color w:val="000000"/>
          <w:szCs w:val="24"/>
          <w:lang w:val="es-ES"/>
        </w:rPr>
        <w:t xml:space="preserve"> en primera instancia</w:t>
      </w:r>
      <w:r w:rsidR="00074C3B">
        <w:rPr>
          <w:rFonts w:ascii="Arial" w:hAnsi="Arial" w:cs="Arial"/>
          <w:color w:val="000000"/>
          <w:szCs w:val="24"/>
          <w:lang w:val="es-ES"/>
        </w:rPr>
        <w:t xml:space="preserve">, y aclarando que no es posible contabilizar las semanas </w:t>
      </w:r>
      <w:r w:rsidR="00E50B38">
        <w:rPr>
          <w:rFonts w:ascii="Arial" w:hAnsi="Arial" w:cs="Arial"/>
          <w:color w:val="000000"/>
          <w:szCs w:val="24"/>
          <w:lang w:val="es-ES"/>
        </w:rPr>
        <w:t xml:space="preserve">citadas </w:t>
      </w:r>
      <w:r w:rsidR="00074C3B">
        <w:rPr>
          <w:rFonts w:ascii="Arial" w:hAnsi="Arial" w:cs="Arial"/>
          <w:color w:val="000000"/>
          <w:szCs w:val="24"/>
          <w:lang w:val="es-ES"/>
        </w:rPr>
        <w:t>en primera instancia.</w:t>
      </w:r>
    </w:p>
    <w:p w:rsidR="00B77AFE" w:rsidRPr="00A51B8B" w:rsidRDefault="00B77AFE" w:rsidP="00B77AFE">
      <w:pPr>
        <w:spacing w:before="100" w:beforeAutospacing="1" w:after="100" w:afterAutospacing="1" w:line="276" w:lineRule="auto"/>
        <w:jc w:val="both"/>
        <w:rPr>
          <w:rFonts w:ascii="Arial" w:hAnsi="Arial" w:cs="Arial"/>
          <w:color w:val="000000"/>
          <w:szCs w:val="24"/>
          <w:lang w:val="es-ES"/>
        </w:rPr>
      </w:pPr>
      <w:r>
        <w:rPr>
          <w:rFonts w:ascii="Arial" w:hAnsi="Arial" w:cs="Arial"/>
          <w:b/>
          <w:color w:val="000000"/>
          <w:szCs w:val="24"/>
          <w:lang w:val="es-ES"/>
        </w:rPr>
        <w:t xml:space="preserve">SEGUNDO. </w:t>
      </w:r>
      <w:r w:rsidRPr="00A808EB">
        <w:rPr>
          <w:rFonts w:ascii="Arial" w:hAnsi="Arial" w:cs="Arial"/>
          <w:b/>
          <w:color w:val="000000"/>
          <w:szCs w:val="24"/>
          <w:lang w:val="es-ES"/>
        </w:rPr>
        <w:t>CONDENAR</w:t>
      </w:r>
      <w:r w:rsidRPr="00A51B8B">
        <w:rPr>
          <w:rFonts w:ascii="Arial" w:hAnsi="Arial" w:cs="Arial"/>
          <w:color w:val="000000"/>
          <w:szCs w:val="24"/>
          <w:lang w:val="es-ES"/>
        </w:rPr>
        <w:t xml:space="preserve"> en costas</w:t>
      </w:r>
      <w:r>
        <w:rPr>
          <w:rFonts w:ascii="Arial" w:hAnsi="Arial" w:cs="Arial"/>
          <w:color w:val="000000"/>
          <w:szCs w:val="24"/>
          <w:lang w:val="es-ES"/>
        </w:rPr>
        <w:t xml:space="preserve"> </w:t>
      </w:r>
      <w:r w:rsidR="007F5BCA">
        <w:rPr>
          <w:rFonts w:ascii="Arial" w:hAnsi="Arial" w:cs="Arial"/>
          <w:color w:val="000000"/>
          <w:szCs w:val="24"/>
          <w:lang w:val="es-ES"/>
        </w:rPr>
        <w:t>en esta instancia</w:t>
      </w:r>
      <w:r>
        <w:rPr>
          <w:rFonts w:ascii="Arial" w:hAnsi="Arial" w:cs="Arial"/>
          <w:color w:val="000000"/>
          <w:szCs w:val="24"/>
          <w:lang w:val="es-ES"/>
        </w:rPr>
        <w:t xml:space="preserve"> a la demandante en favor de Colpensiones, por lo explicado en la parte motiva</w:t>
      </w:r>
      <w:r w:rsidRPr="00A51B8B">
        <w:rPr>
          <w:rFonts w:ascii="Arial" w:hAnsi="Arial" w:cs="Arial"/>
          <w:color w:val="000000"/>
          <w:szCs w:val="24"/>
          <w:lang w:val="es-ES"/>
        </w:rPr>
        <w:t>.</w:t>
      </w:r>
      <w:r>
        <w:rPr>
          <w:rFonts w:ascii="Arial" w:hAnsi="Arial" w:cs="Arial"/>
          <w:color w:val="000000"/>
          <w:szCs w:val="24"/>
          <w:lang w:val="es-ES"/>
        </w:rPr>
        <w:t xml:space="preserve"> </w:t>
      </w:r>
    </w:p>
    <w:p w:rsidR="00B77AFE" w:rsidRPr="00A51B8B" w:rsidRDefault="00B77AFE" w:rsidP="00B77AFE">
      <w:pPr>
        <w:spacing w:before="100" w:beforeAutospacing="1" w:after="100" w:afterAutospacing="1" w:line="276" w:lineRule="auto"/>
        <w:rPr>
          <w:rFonts w:ascii="Arial" w:hAnsi="Arial" w:cs="Arial"/>
          <w:color w:val="000000"/>
          <w:szCs w:val="24"/>
          <w:lang w:val="es-ES"/>
        </w:rPr>
      </w:pPr>
      <w:r w:rsidRPr="00A51B8B">
        <w:rPr>
          <w:rFonts w:ascii="Arial" w:hAnsi="Arial" w:cs="Arial"/>
          <w:color w:val="000000"/>
          <w:szCs w:val="24"/>
          <w:lang w:val="es-ES"/>
        </w:rPr>
        <w:t>Notificación surtida en estrados.</w:t>
      </w:r>
    </w:p>
    <w:p w:rsidR="00B77AFE" w:rsidRPr="00A51B8B" w:rsidRDefault="00B77AFE" w:rsidP="00B77AFE">
      <w:pPr>
        <w:spacing w:before="100" w:beforeAutospacing="1" w:after="100" w:afterAutospacing="1" w:line="276" w:lineRule="auto"/>
        <w:rPr>
          <w:rFonts w:ascii="Arial" w:hAnsi="Arial" w:cs="Arial"/>
          <w:color w:val="000000"/>
          <w:szCs w:val="24"/>
          <w:lang w:val="es-ES"/>
        </w:rPr>
      </w:pPr>
      <w:r w:rsidRPr="00A51B8B">
        <w:rPr>
          <w:rFonts w:ascii="Arial" w:hAnsi="Arial" w:cs="Arial"/>
          <w:color w:val="000000"/>
          <w:szCs w:val="24"/>
          <w:lang w:val="es-ES"/>
        </w:rPr>
        <w:t>No siendo otro el objeto de la presente audiencia, se eleva y firma esta acta por las personas que han intervenido.</w:t>
      </w:r>
    </w:p>
    <w:p w:rsidR="00B77AFE" w:rsidRDefault="00B77AFE" w:rsidP="00B77AFE">
      <w:pPr>
        <w:spacing w:before="100" w:beforeAutospacing="1" w:after="100" w:afterAutospacing="1" w:line="276" w:lineRule="auto"/>
        <w:rPr>
          <w:rFonts w:ascii="Arial" w:hAnsi="Arial" w:cs="Arial"/>
          <w:color w:val="000000"/>
          <w:szCs w:val="24"/>
          <w:lang w:val="es-ES"/>
        </w:rPr>
      </w:pPr>
      <w:r w:rsidRPr="00A51B8B">
        <w:rPr>
          <w:rFonts w:ascii="Arial" w:hAnsi="Arial" w:cs="Arial"/>
          <w:color w:val="000000"/>
          <w:szCs w:val="24"/>
          <w:lang w:val="es-ES"/>
        </w:rPr>
        <w:t>Quienes integran la Sala,</w:t>
      </w:r>
    </w:p>
    <w:p w:rsidR="00B77AFE" w:rsidRPr="00376594" w:rsidRDefault="00B77AFE" w:rsidP="00B77AFE">
      <w:pPr>
        <w:spacing w:before="100" w:beforeAutospacing="1" w:after="100" w:afterAutospacing="1" w:line="276" w:lineRule="auto"/>
        <w:rPr>
          <w:rFonts w:ascii="Arial" w:hAnsi="Arial" w:cs="Arial"/>
          <w:b/>
          <w:color w:val="000000"/>
          <w:szCs w:val="24"/>
          <w:lang w:val="es-ES"/>
        </w:rPr>
      </w:pPr>
    </w:p>
    <w:p w:rsidR="00B77AFE" w:rsidRPr="00376594" w:rsidRDefault="00B77AFE" w:rsidP="00B77AFE">
      <w:pPr>
        <w:spacing w:before="100" w:beforeAutospacing="1" w:after="100" w:afterAutospacing="1" w:line="276" w:lineRule="auto"/>
        <w:jc w:val="center"/>
        <w:rPr>
          <w:rFonts w:ascii="Arial" w:hAnsi="Arial" w:cs="Arial"/>
          <w:b/>
          <w:color w:val="000000"/>
          <w:szCs w:val="24"/>
          <w:lang w:val="es-ES"/>
        </w:rPr>
      </w:pPr>
      <w:r w:rsidRPr="00376594">
        <w:rPr>
          <w:rFonts w:ascii="Arial" w:hAnsi="Arial" w:cs="Arial"/>
          <w:b/>
          <w:color w:val="000000"/>
          <w:szCs w:val="24"/>
          <w:lang w:val="es-ES"/>
        </w:rPr>
        <w:t>OLGA LUCÍA HOYOS SEPÚLVEDA</w:t>
      </w:r>
    </w:p>
    <w:p w:rsidR="00B77AFE" w:rsidRPr="00A51B8B" w:rsidRDefault="00B77AFE" w:rsidP="00B77AFE">
      <w:pPr>
        <w:spacing w:before="100" w:beforeAutospacing="1" w:after="100" w:afterAutospacing="1" w:line="276" w:lineRule="auto"/>
        <w:ind w:left="2832" w:firstLine="708"/>
        <w:rPr>
          <w:rFonts w:ascii="Arial" w:hAnsi="Arial" w:cs="Arial"/>
          <w:color w:val="000000"/>
          <w:szCs w:val="24"/>
          <w:lang w:val="es-ES"/>
        </w:rPr>
      </w:pPr>
      <w:r w:rsidRPr="00A51B8B">
        <w:rPr>
          <w:rFonts w:ascii="Arial" w:hAnsi="Arial" w:cs="Arial"/>
          <w:color w:val="000000"/>
          <w:szCs w:val="24"/>
          <w:lang w:val="es-ES"/>
        </w:rPr>
        <w:t>Magistrada Ponente</w:t>
      </w:r>
    </w:p>
    <w:p w:rsidR="00B77AFE" w:rsidRDefault="00B77AFE" w:rsidP="00B77AFE">
      <w:pPr>
        <w:spacing w:before="100" w:beforeAutospacing="1" w:after="100" w:afterAutospacing="1" w:line="276" w:lineRule="auto"/>
        <w:rPr>
          <w:rFonts w:ascii="Arial" w:hAnsi="Arial" w:cs="Arial"/>
          <w:color w:val="000000"/>
          <w:szCs w:val="24"/>
          <w:lang w:val="es-ES"/>
        </w:rPr>
      </w:pPr>
    </w:p>
    <w:p w:rsidR="00B77AFE" w:rsidRPr="00376594" w:rsidRDefault="00B77AFE" w:rsidP="00B77AFE">
      <w:pPr>
        <w:spacing w:before="100" w:beforeAutospacing="1" w:after="100" w:afterAutospacing="1" w:line="276" w:lineRule="auto"/>
        <w:rPr>
          <w:rFonts w:ascii="Arial" w:hAnsi="Arial" w:cs="Arial"/>
          <w:b/>
          <w:color w:val="000000"/>
          <w:szCs w:val="24"/>
          <w:lang w:val="es-ES"/>
        </w:rPr>
      </w:pPr>
      <w:r w:rsidRPr="00376594">
        <w:rPr>
          <w:rFonts w:ascii="Arial" w:hAnsi="Arial" w:cs="Arial"/>
          <w:b/>
          <w:color w:val="000000"/>
          <w:szCs w:val="24"/>
          <w:lang w:val="es-ES"/>
        </w:rPr>
        <w:t xml:space="preserve">JULIO CÉSAR SALAZAR MUÑOZ  </w:t>
      </w:r>
      <w:r w:rsidR="007F5BCA">
        <w:rPr>
          <w:rFonts w:ascii="Arial" w:hAnsi="Arial" w:cs="Arial"/>
          <w:color w:val="000000"/>
          <w:szCs w:val="24"/>
          <w:lang w:val="es-ES"/>
        </w:rPr>
        <w:t xml:space="preserve">  </w:t>
      </w:r>
      <w:r w:rsidR="007F5BCA">
        <w:rPr>
          <w:rFonts w:ascii="Arial" w:hAnsi="Arial" w:cs="Arial"/>
          <w:b/>
          <w:color w:val="000000"/>
          <w:szCs w:val="24"/>
          <w:lang w:val="es-ES"/>
        </w:rPr>
        <w:t>FRANCISCO JAVIER TAMAYO TABARES</w:t>
      </w:r>
    </w:p>
    <w:p w:rsidR="00B77AFE" w:rsidRPr="004E6893" w:rsidRDefault="007F5BCA" w:rsidP="00B77AFE">
      <w:pPr>
        <w:spacing w:before="100" w:beforeAutospacing="1" w:after="100" w:afterAutospacing="1" w:line="276" w:lineRule="auto"/>
        <w:ind w:left="708" w:firstLine="708"/>
        <w:rPr>
          <w:rFonts w:ascii="Arial" w:hAnsi="Arial" w:cs="Arial"/>
          <w:szCs w:val="24"/>
        </w:rPr>
      </w:pPr>
      <w:r>
        <w:rPr>
          <w:rFonts w:ascii="Arial" w:hAnsi="Arial" w:cs="Arial"/>
          <w:color w:val="000000"/>
          <w:szCs w:val="24"/>
          <w:lang w:val="es-ES"/>
        </w:rPr>
        <w:t>Magistrado</w:t>
      </w:r>
      <w:r>
        <w:rPr>
          <w:rFonts w:ascii="Arial" w:hAnsi="Arial" w:cs="Arial"/>
          <w:color w:val="000000"/>
          <w:szCs w:val="24"/>
          <w:lang w:val="es-ES"/>
        </w:rPr>
        <w:tab/>
      </w:r>
      <w:r>
        <w:rPr>
          <w:rFonts w:ascii="Arial" w:hAnsi="Arial" w:cs="Arial"/>
          <w:color w:val="000000"/>
          <w:szCs w:val="24"/>
          <w:lang w:val="es-ES"/>
        </w:rPr>
        <w:tab/>
      </w:r>
      <w:r>
        <w:rPr>
          <w:rFonts w:ascii="Arial" w:hAnsi="Arial" w:cs="Arial"/>
          <w:color w:val="000000"/>
          <w:szCs w:val="24"/>
          <w:lang w:val="es-ES"/>
        </w:rPr>
        <w:tab/>
      </w:r>
      <w:r>
        <w:rPr>
          <w:rFonts w:ascii="Arial" w:hAnsi="Arial" w:cs="Arial"/>
          <w:color w:val="000000"/>
          <w:szCs w:val="24"/>
          <w:lang w:val="es-ES"/>
        </w:rPr>
        <w:tab/>
      </w:r>
      <w:r>
        <w:rPr>
          <w:rFonts w:ascii="Arial" w:hAnsi="Arial" w:cs="Arial"/>
          <w:color w:val="000000"/>
          <w:szCs w:val="24"/>
          <w:lang w:val="es-ES"/>
        </w:rPr>
        <w:tab/>
      </w:r>
      <w:r>
        <w:rPr>
          <w:rFonts w:ascii="Arial" w:hAnsi="Arial" w:cs="Arial"/>
          <w:color w:val="000000"/>
          <w:szCs w:val="24"/>
          <w:lang w:val="es-ES"/>
        </w:rPr>
        <w:tab/>
        <w:t>Magistrado</w:t>
      </w:r>
      <w:r w:rsidR="00B77AFE">
        <w:rPr>
          <w:rFonts w:ascii="Arial" w:hAnsi="Arial" w:cs="Arial"/>
          <w:color w:val="000000"/>
          <w:szCs w:val="24"/>
          <w:lang w:val="es-ES"/>
        </w:rPr>
        <w:t xml:space="preserve"> </w:t>
      </w:r>
      <w:r w:rsidR="00B77AFE">
        <w:rPr>
          <w:rFonts w:ascii="Arial" w:hAnsi="Arial" w:cs="Arial"/>
          <w:color w:val="000000"/>
          <w:szCs w:val="24"/>
          <w:lang w:val="es-ES"/>
        </w:rPr>
        <w:tab/>
      </w:r>
      <w:r w:rsidR="00B77AFE">
        <w:rPr>
          <w:rFonts w:ascii="Arial" w:hAnsi="Arial" w:cs="Arial"/>
          <w:color w:val="000000"/>
          <w:szCs w:val="24"/>
          <w:lang w:val="es-ES"/>
        </w:rPr>
        <w:tab/>
      </w:r>
      <w:r w:rsidR="00B77AFE">
        <w:rPr>
          <w:rFonts w:ascii="Arial" w:hAnsi="Arial" w:cs="Arial"/>
          <w:color w:val="000000"/>
          <w:szCs w:val="24"/>
          <w:lang w:val="es-ES"/>
        </w:rPr>
        <w:tab/>
      </w:r>
      <w:r w:rsidR="00B77AFE">
        <w:rPr>
          <w:rFonts w:ascii="Arial" w:hAnsi="Arial" w:cs="Arial"/>
          <w:color w:val="000000"/>
          <w:szCs w:val="24"/>
          <w:lang w:val="es-ES"/>
        </w:rPr>
        <w:tab/>
      </w:r>
      <w:r w:rsidR="00B77AFE">
        <w:rPr>
          <w:rFonts w:ascii="Arial" w:hAnsi="Arial" w:cs="Arial"/>
          <w:color w:val="000000"/>
          <w:szCs w:val="24"/>
          <w:lang w:val="es-ES"/>
        </w:rPr>
        <w:tab/>
      </w:r>
      <w:r w:rsidR="00B77AFE">
        <w:rPr>
          <w:rFonts w:ascii="Arial" w:hAnsi="Arial" w:cs="Arial"/>
          <w:color w:val="000000"/>
          <w:szCs w:val="24"/>
          <w:lang w:val="es-ES"/>
        </w:rPr>
        <w:tab/>
      </w:r>
      <w:r w:rsidR="00B77AFE">
        <w:rPr>
          <w:rFonts w:ascii="Arial" w:hAnsi="Arial" w:cs="Arial"/>
          <w:color w:val="000000"/>
          <w:szCs w:val="24"/>
          <w:lang w:val="es-ES"/>
        </w:rPr>
        <w:tab/>
      </w:r>
      <w:r w:rsidR="00B77AFE">
        <w:rPr>
          <w:rFonts w:ascii="Arial" w:hAnsi="Arial" w:cs="Arial"/>
          <w:color w:val="000000"/>
          <w:szCs w:val="24"/>
          <w:lang w:val="es-ES"/>
        </w:rPr>
        <w:tab/>
      </w:r>
      <w:r w:rsidR="00B77AFE">
        <w:rPr>
          <w:rFonts w:ascii="Arial" w:hAnsi="Arial" w:cs="Arial"/>
          <w:color w:val="000000"/>
          <w:szCs w:val="24"/>
          <w:lang w:val="es-ES"/>
        </w:rPr>
        <w:tab/>
      </w:r>
      <w:r w:rsidR="00B77AFE">
        <w:rPr>
          <w:rFonts w:ascii="Arial" w:hAnsi="Arial" w:cs="Arial"/>
          <w:color w:val="000000"/>
          <w:szCs w:val="24"/>
          <w:lang w:val="es-ES"/>
        </w:rPr>
        <w:tab/>
      </w:r>
      <w:r w:rsidR="00B77AFE">
        <w:rPr>
          <w:rFonts w:ascii="Arial" w:hAnsi="Arial" w:cs="Arial"/>
          <w:color w:val="000000"/>
          <w:szCs w:val="24"/>
          <w:lang w:val="es-ES"/>
        </w:rPr>
        <w:tab/>
      </w:r>
    </w:p>
    <w:p w:rsidR="00AD0D49" w:rsidRDefault="00A65495">
      <w:r>
        <w:t xml:space="preserve">  </w:t>
      </w:r>
    </w:p>
    <w:sectPr w:rsidR="00AD0D49" w:rsidSect="00383732">
      <w:headerReference w:type="default" r:id="rId8"/>
      <w:footerReference w:type="even" r:id="rId9"/>
      <w:footerReference w:type="default" r:id="rId10"/>
      <w:footerReference w:type="first" r:id="rId11"/>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4F7" w:rsidRDefault="008F14F7" w:rsidP="00B77AFE">
      <w:r>
        <w:separator/>
      </w:r>
    </w:p>
  </w:endnote>
  <w:endnote w:type="continuationSeparator" w:id="0">
    <w:p w:rsidR="008F14F7" w:rsidRDefault="008F14F7" w:rsidP="00B7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D1B" w:rsidRDefault="00F37D1B" w:rsidP="004B7AD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37D1B" w:rsidRDefault="00F37D1B" w:rsidP="004B7AD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D1B" w:rsidRDefault="00F37D1B" w:rsidP="004B7AD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9603C">
      <w:rPr>
        <w:rStyle w:val="Nmerodepgina"/>
        <w:noProof/>
      </w:rPr>
      <w:t>12</w:t>
    </w:r>
    <w:r>
      <w:rPr>
        <w:rStyle w:val="Nmerodepgina"/>
      </w:rPr>
      <w:fldChar w:fldCharType="end"/>
    </w:r>
  </w:p>
  <w:p w:rsidR="00F37D1B" w:rsidRDefault="00F37D1B" w:rsidP="004B7AD1">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891361"/>
      <w:docPartObj>
        <w:docPartGallery w:val="Page Numbers (Bottom of Page)"/>
        <w:docPartUnique/>
      </w:docPartObj>
    </w:sdtPr>
    <w:sdtEndPr/>
    <w:sdtContent>
      <w:p w:rsidR="00F37D1B" w:rsidRDefault="00F37D1B">
        <w:pPr>
          <w:pStyle w:val="Piedepgina"/>
          <w:jc w:val="right"/>
        </w:pPr>
        <w:r>
          <w:fldChar w:fldCharType="begin"/>
        </w:r>
        <w:r>
          <w:instrText>PAGE   \* MERGEFORMAT</w:instrText>
        </w:r>
        <w:r>
          <w:fldChar w:fldCharType="separate"/>
        </w:r>
        <w:r w:rsidR="0089603C" w:rsidRPr="0089603C">
          <w:rPr>
            <w:noProof/>
            <w:lang w:val="es-ES"/>
          </w:rPr>
          <w:t>1</w:t>
        </w:r>
        <w:r>
          <w:fldChar w:fldCharType="end"/>
        </w:r>
      </w:p>
    </w:sdtContent>
  </w:sdt>
  <w:p w:rsidR="00F37D1B" w:rsidRDefault="00F37D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4F7" w:rsidRDefault="008F14F7" w:rsidP="00B77AFE">
      <w:r>
        <w:separator/>
      </w:r>
    </w:p>
  </w:footnote>
  <w:footnote w:type="continuationSeparator" w:id="0">
    <w:p w:rsidR="008F14F7" w:rsidRDefault="008F14F7" w:rsidP="00B77AFE">
      <w:r>
        <w:continuationSeparator/>
      </w:r>
    </w:p>
  </w:footnote>
  <w:footnote w:id="1">
    <w:p w:rsidR="00F37D1B" w:rsidRPr="00D22548" w:rsidRDefault="00F37D1B" w:rsidP="00B77AFE">
      <w:pPr>
        <w:pStyle w:val="Textonotapie"/>
        <w:jc w:val="both"/>
        <w:rPr>
          <w:rFonts w:ascii="Arial" w:hAnsi="Arial" w:cs="Arial"/>
          <w:sz w:val="16"/>
          <w:szCs w:val="16"/>
        </w:rPr>
      </w:pPr>
      <w:r w:rsidRPr="006A06F6">
        <w:rPr>
          <w:rFonts w:ascii="Arial" w:hAnsi="Arial" w:cs="Arial"/>
          <w:sz w:val="16"/>
          <w:szCs w:val="16"/>
        </w:rPr>
        <w:footnoteRef/>
      </w:r>
      <w:r w:rsidRPr="006A06F6">
        <w:rPr>
          <w:rFonts w:ascii="Arial" w:hAnsi="Arial" w:cs="Arial"/>
          <w:sz w:val="16"/>
          <w:szCs w:val="16"/>
        </w:rPr>
        <w:t xml:space="preserve"> </w:t>
      </w:r>
      <w:r w:rsidRPr="006A06F6">
        <w:rPr>
          <w:rFonts w:ascii="Arial" w:hAnsi="Arial" w:cs="Arial"/>
          <w:sz w:val="16"/>
          <w:szCs w:val="16"/>
        </w:rPr>
        <w:footnoteRef/>
      </w:r>
      <w:r w:rsidRPr="006A06F6">
        <w:rPr>
          <w:rFonts w:ascii="Arial" w:hAnsi="Arial" w:cs="Arial"/>
          <w:sz w:val="16"/>
          <w:szCs w:val="16"/>
        </w:rPr>
        <w:t xml:space="preserve"> Sentencias Sl 6912 del 10-05-2017 y </w:t>
      </w:r>
      <w:r>
        <w:rPr>
          <w:rFonts w:ascii="Arial" w:hAnsi="Arial" w:cs="Arial"/>
          <w:sz w:val="16"/>
          <w:szCs w:val="16"/>
        </w:rPr>
        <w:t>Sl. 15980 del 02-11-2016,</w:t>
      </w:r>
      <w:r w:rsidRPr="006A06F6">
        <w:rPr>
          <w:rFonts w:ascii="Arial" w:hAnsi="Arial" w:cs="Arial"/>
          <w:sz w:val="16"/>
          <w:szCs w:val="16"/>
        </w:rPr>
        <w:t xml:space="preserve"> con ponencia de la magistrada Dra. Clara Cecilia Dueñas Quevedo, dentro de los procesos rad. </w:t>
      </w:r>
      <w:r w:rsidRPr="00777FAA">
        <w:rPr>
          <w:rFonts w:ascii="Arial" w:hAnsi="Arial" w:cs="Arial"/>
          <w:sz w:val="16"/>
          <w:szCs w:val="16"/>
        </w:rPr>
        <w:t>48378</w:t>
      </w:r>
      <w:r>
        <w:rPr>
          <w:rFonts w:ascii="Arial" w:hAnsi="Arial" w:cs="Arial"/>
          <w:sz w:val="16"/>
          <w:szCs w:val="16"/>
        </w:rPr>
        <w:t xml:space="preserve"> y </w:t>
      </w:r>
      <w:r w:rsidRPr="00D22548">
        <w:rPr>
          <w:rFonts w:ascii="Arial" w:hAnsi="Arial" w:cs="Arial"/>
          <w:sz w:val="16"/>
          <w:szCs w:val="16"/>
        </w:rPr>
        <w:t>69294</w:t>
      </w:r>
      <w:r>
        <w:rPr>
          <w:rFonts w:ascii="Arial" w:hAnsi="Arial" w:cs="Arial"/>
          <w:sz w:val="16"/>
          <w:szCs w:val="16"/>
        </w:rPr>
        <w:t xml:space="preserve">. En la última de las citadas, se reiteró la posición adoptada en las Sentencias </w:t>
      </w:r>
      <w:r w:rsidRPr="00D22548">
        <w:rPr>
          <w:rFonts w:ascii="Arial" w:hAnsi="Arial" w:cs="Arial"/>
          <w:sz w:val="16"/>
          <w:szCs w:val="16"/>
        </w:rPr>
        <w:t xml:space="preserve"> SL13266-2016, CSJ SL 4952-2016, CSJ SL 6469-2016, CSJ SL 16814-2015, CSJ SL 8082-2015, CSJ SL 4818-2015, CSJ SL 15718-2015 y CSJ SL 5429-2014, CSJ SL907-2013 y CSJ SL, 6 feb. 2013, rad. 45173.</w:t>
      </w:r>
    </w:p>
    <w:p w:rsidR="00F37D1B" w:rsidRPr="006A06F6" w:rsidRDefault="00F37D1B" w:rsidP="00B77AFE">
      <w:pPr>
        <w:pStyle w:val="Textonotapie"/>
        <w:rPr>
          <w:rFonts w:ascii="Arial" w:hAnsi="Arial" w:cs="Arial"/>
          <w:sz w:val="16"/>
          <w:szCs w:val="16"/>
        </w:rPr>
      </w:pPr>
    </w:p>
    <w:p w:rsidR="00F37D1B" w:rsidRPr="0051449D" w:rsidRDefault="00F37D1B" w:rsidP="00B77AFE">
      <w:pPr>
        <w:pStyle w:val="Textonotapie"/>
        <w:rPr>
          <w:lang w:val="es-CO"/>
        </w:rPr>
      </w:pPr>
    </w:p>
  </w:footnote>
  <w:footnote w:id="2">
    <w:p w:rsidR="00F37D1B" w:rsidRPr="006A06F6" w:rsidRDefault="00F37D1B" w:rsidP="00B77AFE">
      <w:pPr>
        <w:pStyle w:val="Textonotapie"/>
        <w:jc w:val="both"/>
        <w:rPr>
          <w:rFonts w:ascii="Arial" w:hAnsi="Arial" w:cs="Arial"/>
          <w:sz w:val="16"/>
          <w:szCs w:val="16"/>
        </w:rPr>
      </w:pPr>
      <w:r>
        <w:rPr>
          <w:rStyle w:val="Refdenotaalpie"/>
        </w:rPr>
        <w:footnoteRef/>
      </w:r>
      <w:r>
        <w:t xml:space="preserve"> </w:t>
      </w:r>
      <w:r w:rsidRPr="00CE6EC6">
        <w:rPr>
          <w:rFonts w:ascii="Arial" w:hAnsi="Arial" w:cs="Arial"/>
          <w:sz w:val="16"/>
          <w:szCs w:val="16"/>
        </w:rPr>
        <w:t xml:space="preserve">M.P. Dra. Ana Lucía Caicedo Calderón. Rads. 66001-31-05-005-2016-00103-01 </w:t>
      </w:r>
      <w:r w:rsidRPr="00D22548">
        <w:rPr>
          <w:rFonts w:ascii="Arial" w:hAnsi="Arial" w:cs="Arial"/>
          <w:sz w:val="16"/>
          <w:szCs w:val="16"/>
        </w:rPr>
        <w:t xml:space="preserve">de 20 de </w:t>
      </w:r>
      <w:r w:rsidRPr="00CE6EC6">
        <w:rPr>
          <w:rFonts w:ascii="Arial" w:hAnsi="Arial" w:cs="Arial"/>
          <w:sz w:val="16"/>
          <w:szCs w:val="16"/>
        </w:rPr>
        <w:t>noviembre de 2017 y 66001-31-05-002-2015-00456-01</w:t>
      </w:r>
      <w:r>
        <w:rPr>
          <w:rFonts w:ascii="Arial" w:hAnsi="Arial" w:cs="Arial"/>
          <w:sz w:val="16"/>
          <w:szCs w:val="16"/>
        </w:rPr>
        <w:t xml:space="preserve"> del 23-06-2017.</w:t>
      </w:r>
    </w:p>
  </w:footnote>
  <w:footnote w:id="3">
    <w:p w:rsidR="00F37D1B" w:rsidRDefault="00F37D1B" w:rsidP="00B77AFE">
      <w:pPr>
        <w:pStyle w:val="Textonotapie"/>
        <w:jc w:val="both"/>
        <w:rPr>
          <w:rFonts w:ascii="Arial" w:hAnsi="Arial" w:cs="Arial"/>
          <w:sz w:val="16"/>
          <w:szCs w:val="16"/>
        </w:rPr>
      </w:pPr>
      <w:r>
        <w:rPr>
          <w:rStyle w:val="Refdenotaalpie"/>
        </w:rPr>
        <w:footnoteRef/>
      </w:r>
      <w:r>
        <w:t xml:space="preserve"> </w:t>
      </w:r>
      <w:r>
        <w:rPr>
          <w:rFonts w:ascii="Arial" w:hAnsi="Arial" w:cs="Arial"/>
          <w:sz w:val="16"/>
          <w:szCs w:val="16"/>
        </w:rPr>
        <w:t>M.P. Ana Lucía Caicedo Calderón. Rad. 2013-00764 del 20/03/15 Dte: María Eugenia Cuartas Álvarez vs Colpensiones</w:t>
      </w:r>
    </w:p>
    <w:p w:rsidR="00F37D1B" w:rsidRDefault="00F37D1B" w:rsidP="00B77AFE">
      <w:pPr>
        <w:pStyle w:val="Textonotapie"/>
        <w:jc w:val="both"/>
        <w:rPr>
          <w:rFonts w:ascii="Arial" w:hAnsi="Arial" w:cs="Arial"/>
          <w:sz w:val="16"/>
          <w:szCs w:val="16"/>
        </w:rPr>
      </w:pPr>
      <w:r w:rsidRPr="00680874">
        <w:rPr>
          <w:rFonts w:ascii="Arial" w:hAnsi="Arial" w:cs="Arial"/>
          <w:sz w:val="16"/>
          <w:szCs w:val="16"/>
        </w:rPr>
        <w:t>M.P. Julio César Salazar Muñoz. Rad. 2012-00353 del 14/10/15, Dte: Teresita de Jesús Serna vs Colpensiones.</w:t>
      </w:r>
    </w:p>
    <w:p w:rsidR="00F37D1B" w:rsidRPr="00202834" w:rsidRDefault="00F37D1B" w:rsidP="00B77AFE">
      <w:pPr>
        <w:pStyle w:val="Textonotapie"/>
        <w:rPr>
          <w:lang w:val="es-CO"/>
        </w:rPr>
      </w:pPr>
      <w:r>
        <w:rPr>
          <w:rFonts w:ascii="Arial" w:hAnsi="Arial" w:cs="Arial"/>
          <w:sz w:val="16"/>
          <w:szCs w:val="16"/>
        </w:rPr>
        <w:t>M.P. Francisco Javier Tamayo Tabares. Rad. 2014-00088 del 03/09/15 Dte: Aisled Ocampo Aristizabal vs Colpensiones</w:t>
      </w:r>
    </w:p>
  </w:footnote>
  <w:footnote w:id="4">
    <w:p w:rsidR="00F37D1B" w:rsidRPr="00A875B7" w:rsidRDefault="00F37D1B" w:rsidP="00B77AFE">
      <w:pPr>
        <w:pStyle w:val="Textonotapie"/>
        <w:rPr>
          <w:lang w:val="es-CO"/>
        </w:rPr>
      </w:pPr>
      <w:r>
        <w:rPr>
          <w:rStyle w:val="Refdenotaalpie"/>
        </w:rPr>
        <w:footnoteRef/>
      </w:r>
      <w:r>
        <w:t xml:space="preserve"> </w:t>
      </w:r>
      <w:r w:rsidRPr="00F73EB3">
        <w:rPr>
          <w:rFonts w:ascii="Arial" w:hAnsi="Arial" w:cs="Arial"/>
          <w:sz w:val="16"/>
          <w:szCs w:val="16"/>
        </w:rPr>
        <w:footnoteRef/>
      </w:r>
      <w:r w:rsidRPr="00CE6EC6">
        <w:rPr>
          <w:rFonts w:ascii="Arial" w:hAnsi="Arial" w:cs="Arial"/>
          <w:sz w:val="16"/>
          <w:szCs w:val="16"/>
        </w:rPr>
        <w:t xml:space="preserve"> M.P. Dra. Ana Lucía</w:t>
      </w:r>
      <w:r w:rsidRPr="00F73EB3">
        <w:rPr>
          <w:rFonts w:ascii="Arial" w:hAnsi="Arial" w:cs="Arial"/>
          <w:sz w:val="16"/>
          <w:szCs w:val="16"/>
        </w:rPr>
        <w:t xml:space="preserve"> Caicedo Calderón. Rad. 66001-</w:t>
      </w:r>
      <w:r w:rsidRPr="00D22548">
        <w:rPr>
          <w:rFonts w:ascii="Arial" w:hAnsi="Arial" w:cs="Arial"/>
          <w:sz w:val="16"/>
          <w:szCs w:val="16"/>
        </w:rPr>
        <w:t>31-05-004-2013-00764-01 de 20 de marzo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D1B" w:rsidRPr="00174E3F" w:rsidRDefault="00F37D1B" w:rsidP="004B7AD1">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F37D1B" w:rsidRPr="00174E3F" w:rsidRDefault="00F37D1B" w:rsidP="004B7AD1">
    <w:pPr>
      <w:pStyle w:val="Encabezado"/>
      <w:jc w:val="center"/>
      <w:rPr>
        <w:rFonts w:ascii="Arial" w:hAnsi="Arial" w:cs="Arial"/>
        <w:sz w:val="18"/>
        <w:szCs w:val="18"/>
      </w:rPr>
    </w:pPr>
    <w:r>
      <w:rPr>
        <w:rFonts w:ascii="Arial" w:hAnsi="Arial" w:cs="Arial"/>
        <w:sz w:val="18"/>
        <w:szCs w:val="18"/>
      </w:rPr>
      <w:t>66001-31-05-003-2014-00223-00</w:t>
    </w:r>
  </w:p>
  <w:p w:rsidR="00F37D1B" w:rsidRPr="00174E3F" w:rsidRDefault="00F37D1B" w:rsidP="004B7AD1">
    <w:pPr>
      <w:pStyle w:val="Encabezado"/>
      <w:jc w:val="center"/>
      <w:rPr>
        <w:rFonts w:ascii="Arial" w:hAnsi="Arial" w:cs="Arial"/>
        <w:sz w:val="18"/>
        <w:szCs w:val="18"/>
      </w:rPr>
    </w:pPr>
    <w:r>
      <w:rPr>
        <w:rFonts w:ascii="Arial" w:hAnsi="Arial" w:cs="Arial"/>
        <w:sz w:val="18"/>
        <w:szCs w:val="18"/>
      </w:rPr>
      <w:t>María Nohelia Soto Sánchez vs Administradora Colombiana de Pensiones -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0F776F"/>
    <w:multiLevelType w:val="hybridMultilevel"/>
    <w:tmpl w:val="92A07AEA"/>
    <w:lvl w:ilvl="0" w:tplc="37B80DE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5F8E2182"/>
    <w:multiLevelType w:val="hybridMultilevel"/>
    <w:tmpl w:val="D972A62C"/>
    <w:lvl w:ilvl="0" w:tplc="546876E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FE"/>
    <w:rsid w:val="00016786"/>
    <w:rsid w:val="0003037A"/>
    <w:rsid w:val="00053825"/>
    <w:rsid w:val="00053843"/>
    <w:rsid w:val="00074C3B"/>
    <w:rsid w:val="00081628"/>
    <w:rsid w:val="000A35B3"/>
    <w:rsid w:val="000A7C64"/>
    <w:rsid w:val="000E1BFD"/>
    <w:rsid w:val="00163210"/>
    <w:rsid w:val="00185A0B"/>
    <w:rsid w:val="001A0A8C"/>
    <w:rsid w:val="001B3B2B"/>
    <w:rsid w:val="001C4861"/>
    <w:rsid w:val="001F5A4C"/>
    <w:rsid w:val="002107A8"/>
    <w:rsid w:val="00211532"/>
    <w:rsid w:val="00216C78"/>
    <w:rsid w:val="00217029"/>
    <w:rsid w:val="002309A3"/>
    <w:rsid w:val="00237900"/>
    <w:rsid w:val="002471BD"/>
    <w:rsid w:val="002533F3"/>
    <w:rsid w:val="00261144"/>
    <w:rsid w:val="0028071B"/>
    <w:rsid w:val="00281059"/>
    <w:rsid w:val="00283194"/>
    <w:rsid w:val="00297829"/>
    <w:rsid w:val="002A5C22"/>
    <w:rsid w:val="002A6029"/>
    <w:rsid w:val="002B3E00"/>
    <w:rsid w:val="002E5A5C"/>
    <w:rsid w:val="00342122"/>
    <w:rsid w:val="00342EDD"/>
    <w:rsid w:val="003510A3"/>
    <w:rsid w:val="0035690A"/>
    <w:rsid w:val="00366377"/>
    <w:rsid w:val="00383732"/>
    <w:rsid w:val="00390A05"/>
    <w:rsid w:val="00392B70"/>
    <w:rsid w:val="003A777D"/>
    <w:rsid w:val="003C2391"/>
    <w:rsid w:val="003C4EFA"/>
    <w:rsid w:val="003F1693"/>
    <w:rsid w:val="003F73A5"/>
    <w:rsid w:val="00410378"/>
    <w:rsid w:val="004159EA"/>
    <w:rsid w:val="0043104A"/>
    <w:rsid w:val="0046031D"/>
    <w:rsid w:val="0049544F"/>
    <w:rsid w:val="004A1868"/>
    <w:rsid w:val="004A6026"/>
    <w:rsid w:val="004B7AD1"/>
    <w:rsid w:val="004D31EB"/>
    <w:rsid w:val="004E795C"/>
    <w:rsid w:val="004F113F"/>
    <w:rsid w:val="00505427"/>
    <w:rsid w:val="005102A2"/>
    <w:rsid w:val="00514A3A"/>
    <w:rsid w:val="005224E8"/>
    <w:rsid w:val="00522FE9"/>
    <w:rsid w:val="0054045A"/>
    <w:rsid w:val="005469E7"/>
    <w:rsid w:val="00560BFB"/>
    <w:rsid w:val="00562191"/>
    <w:rsid w:val="00572BF1"/>
    <w:rsid w:val="00576B51"/>
    <w:rsid w:val="00592C04"/>
    <w:rsid w:val="00595658"/>
    <w:rsid w:val="005B715C"/>
    <w:rsid w:val="005D0AA5"/>
    <w:rsid w:val="005D654C"/>
    <w:rsid w:val="005F063E"/>
    <w:rsid w:val="005F4909"/>
    <w:rsid w:val="005F7C1E"/>
    <w:rsid w:val="00603AED"/>
    <w:rsid w:val="006128B7"/>
    <w:rsid w:val="006211C6"/>
    <w:rsid w:val="00625A42"/>
    <w:rsid w:val="00634A0A"/>
    <w:rsid w:val="006440B1"/>
    <w:rsid w:val="0068320F"/>
    <w:rsid w:val="006B4C9D"/>
    <w:rsid w:val="006D1820"/>
    <w:rsid w:val="006E5C0C"/>
    <w:rsid w:val="006E5E23"/>
    <w:rsid w:val="006F632B"/>
    <w:rsid w:val="00706769"/>
    <w:rsid w:val="0072059F"/>
    <w:rsid w:val="00740BE7"/>
    <w:rsid w:val="00745A5C"/>
    <w:rsid w:val="00747F35"/>
    <w:rsid w:val="0076019B"/>
    <w:rsid w:val="00784696"/>
    <w:rsid w:val="007968A5"/>
    <w:rsid w:val="007A05FC"/>
    <w:rsid w:val="007D0437"/>
    <w:rsid w:val="007E2922"/>
    <w:rsid w:val="007F5BCA"/>
    <w:rsid w:val="007F6B1B"/>
    <w:rsid w:val="008013FC"/>
    <w:rsid w:val="00814295"/>
    <w:rsid w:val="00823577"/>
    <w:rsid w:val="00842C3A"/>
    <w:rsid w:val="0085029A"/>
    <w:rsid w:val="00853567"/>
    <w:rsid w:val="00887EDB"/>
    <w:rsid w:val="0089603C"/>
    <w:rsid w:val="008A03F2"/>
    <w:rsid w:val="008A7C9E"/>
    <w:rsid w:val="008F14F7"/>
    <w:rsid w:val="008F4259"/>
    <w:rsid w:val="009220C2"/>
    <w:rsid w:val="00932CBA"/>
    <w:rsid w:val="00967006"/>
    <w:rsid w:val="00973F2E"/>
    <w:rsid w:val="00975A6B"/>
    <w:rsid w:val="0098475F"/>
    <w:rsid w:val="009A2DB4"/>
    <w:rsid w:val="009B63BA"/>
    <w:rsid w:val="009B6E46"/>
    <w:rsid w:val="009C7FCC"/>
    <w:rsid w:val="009D4D61"/>
    <w:rsid w:val="00A235F5"/>
    <w:rsid w:val="00A248DD"/>
    <w:rsid w:val="00A65495"/>
    <w:rsid w:val="00AC61EA"/>
    <w:rsid w:val="00AD0D49"/>
    <w:rsid w:val="00AE5E81"/>
    <w:rsid w:val="00B11FC6"/>
    <w:rsid w:val="00B51763"/>
    <w:rsid w:val="00B57DED"/>
    <w:rsid w:val="00B759B9"/>
    <w:rsid w:val="00B77AFE"/>
    <w:rsid w:val="00B80179"/>
    <w:rsid w:val="00BA3A3C"/>
    <w:rsid w:val="00BC3E8F"/>
    <w:rsid w:val="00BD605A"/>
    <w:rsid w:val="00BE3514"/>
    <w:rsid w:val="00BF134B"/>
    <w:rsid w:val="00C1081D"/>
    <w:rsid w:val="00C15FD3"/>
    <w:rsid w:val="00C416B2"/>
    <w:rsid w:val="00CA3E0A"/>
    <w:rsid w:val="00CA4FF5"/>
    <w:rsid w:val="00CB30FE"/>
    <w:rsid w:val="00CF19D0"/>
    <w:rsid w:val="00D34CBE"/>
    <w:rsid w:val="00DB25C4"/>
    <w:rsid w:val="00DB39BB"/>
    <w:rsid w:val="00DB7584"/>
    <w:rsid w:val="00DD5FED"/>
    <w:rsid w:val="00DD73C9"/>
    <w:rsid w:val="00DE3508"/>
    <w:rsid w:val="00DF4250"/>
    <w:rsid w:val="00E04E95"/>
    <w:rsid w:val="00E21E06"/>
    <w:rsid w:val="00E300AB"/>
    <w:rsid w:val="00E4612D"/>
    <w:rsid w:val="00E50B38"/>
    <w:rsid w:val="00E54340"/>
    <w:rsid w:val="00E56B78"/>
    <w:rsid w:val="00E60D4C"/>
    <w:rsid w:val="00E832C2"/>
    <w:rsid w:val="00E96749"/>
    <w:rsid w:val="00EA365B"/>
    <w:rsid w:val="00EB6405"/>
    <w:rsid w:val="00ED24C8"/>
    <w:rsid w:val="00ED384C"/>
    <w:rsid w:val="00ED6520"/>
    <w:rsid w:val="00EE60A8"/>
    <w:rsid w:val="00F3724D"/>
    <w:rsid w:val="00F37D1B"/>
    <w:rsid w:val="00F9451E"/>
    <w:rsid w:val="00FA1D01"/>
    <w:rsid w:val="00FF58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CAD7D-D8F7-4A03-AC81-C88469EB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AFE"/>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77AFE"/>
    <w:pPr>
      <w:tabs>
        <w:tab w:val="center" w:pos="4252"/>
        <w:tab w:val="right" w:pos="8504"/>
      </w:tabs>
    </w:pPr>
  </w:style>
  <w:style w:type="character" w:customStyle="1" w:styleId="PiedepginaCar">
    <w:name w:val="Pie de página Car"/>
    <w:basedOn w:val="Fuentedeprrafopredeter"/>
    <w:link w:val="Piedepgina"/>
    <w:uiPriority w:val="99"/>
    <w:rsid w:val="00B77AF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77AFE"/>
  </w:style>
  <w:style w:type="paragraph" w:styleId="Sinespaciado">
    <w:name w:val="No Spacing"/>
    <w:uiPriority w:val="1"/>
    <w:qFormat/>
    <w:rsid w:val="00B77AFE"/>
    <w:pPr>
      <w:spacing w:after="0" w:line="240" w:lineRule="auto"/>
    </w:pPr>
    <w:rPr>
      <w:lang w:val="es-ES_tradnl"/>
    </w:rPr>
  </w:style>
  <w:style w:type="paragraph" w:styleId="Encabezado">
    <w:name w:val="header"/>
    <w:basedOn w:val="Normal"/>
    <w:link w:val="EncabezadoCar"/>
    <w:uiPriority w:val="99"/>
    <w:unhideWhenUsed/>
    <w:rsid w:val="00B77AFE"/>
    <w:pPr>
      <w:tabs>
        <w:tab w:val="center" w:pos="4419"/>
        <w:tab w:val="right" w:pos="8838"/>
      </w:tabs>
    </w:pPr>
  </w:style>
  <w:style w:type="character" w:customStyle="1" w:styleId="EncabezadoCar">
    <w:name w:val="Encabezado Car"/>
    <w:basedOn w:val="Fuentedeprrafopredeter"/>
    <w:link w:val="Encabezado"/>
    <w:uiPriority w:val="99"/>
    <w:rsid w:val="00B77AFE"/>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B77AFE"/>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B77AFE"/>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B77AFE"/>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B77AFE"/>
    <w:rPr>
      <w:vertAlign w:val="superscript"/>
    </w:rPr>
  </w:style>
  <w:style w:type="character" w:customStyle="1" w:styleId="TextoindependienteCar">
    <w:name w:val="Texto independiente Car"/>
    <w:link w:val="Textoindependiente"/>
    <w:locked/>
    <w:rsid w:val="009C7FCC"/>
    <w:rPr>
      <w:rFonts w:ascii="Arial" w:hAnsi="Arial" w:cs="Arial"/>
      <w:sz w:val="24"/>
      <w:lang w:val="es-ES_tradnl" w:eastAsia="es-ES"/>
    </w:rPr>
  </w:style>
  <w:style w:type="paragraph" w:styleId="Textoindependiente">
    <w:name w:val="Body Text"/>
    <w:basedOn w:val="Normal"/>
    <w:link w:val="TextoindependienteCar"/>
    <w:rsid w:val="009C7FCC"/>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9C7FCC"/>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4A18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1868"/>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3553-B218-479E-912E-9ECA3D84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5191</Words>
  <Characters>28552</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7</cp:revision>
  <cp:lastPrinted>2018-02-14T18:25:00Z</cp:lastPrinted>
  <dcterms:created xsi:type="dcterms:W3CDTF">2018-02-12T12:25:00Z</dcterms:created>
  <dcterms:modified xsi:type="dcterms:W3CDTF">2018-03-15T14:54:00Z</dcterms:modified>
</cp:coreProperties>
</file>