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46" w:rsidRPr="00BC2946" w:rsidRDefault="00BC2946" w:rsidP="00BC2946">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line="240" w:lineRule="auto"/>
        <w:jc w:val="center"/>
        <w:rPr>
          <w:rFonts w:ascii="Calibri" w:eastAsia="Calibri" w:hAnsi="Calibri" w:cs="Calibri"/>
          <w:kern w:val="28"/>
          <w:sz w:val="28"/>
          <w:lang w:val="es-CO" w:eastAsia="fr-FR"/>
        </w:rPr>
      </w:pPr>
      <w:r w:rsidRPr="00BC2946">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BC2946">
        <w:rPr>
          <w:rFonts w:ascii="Calibri" w:eastAsia="Calibri" w:hAnsi="Calibri" w:cs="Calibri"/>
          <w:kern w:val="28"/>
          <w:sz w:val="18"/>
          <w:szCs w:val="16"/>
          <w:lang w:val="es-CO" w:eastAsia="fr-FR"/>
        </w:rPr>
        <w:t>.</w:t>
      </w:r>
      <w:r w:rsidRPr="00BC2946">
        <w:rPr>
          <w:rFonts w:ascii="Calibri" w:eastAsia="Calibri" w:hAnsi="Calibri" w:cs="Calibri"/>
          <w:kern w:val="28"/>
          <w:sz w:val="20"/>
          <w:szCs w:val="18"/>
          <w:lang w:val="es-CO" w:eastAsia="fr-FR"/>
        </w:rPr>
        <w:t> </w:t>
      </w:r>
    </w:p>
    <w:p w:rsidR="00BC2946" w:rsidRPr="00027A93" w:rsidRDefault="00BC2946" w:rsidP="00BC2946">
      <w:pPr>
        <w:spacing w:after="0" w:line="276" w:lineRule="auto"/>
        <w:contextualSpacing/>
        <w:jc w:val="both"/>
        <w:rPr>
          <w:rFonts w:ascii="Calibri" w:eastAsia="Times New Roman" w:hAnsi="Calibri" w:cs="Calibri"/>
          <w:kern w:val="28"/>
          <w:sz w:val="18"/>
          <w:szCs w:val="18"/>
          <w:lang w:val="es-CO" w:eastAsia="fr-FR"/>
        </w:rPr>
      </w:pPr>
      <w:r w:rsidRPr="00027A93">
        <w:rPr>
          <w:rFonts w:ascii="Calibri" w:eastAsia="Times New Roman" w:hAnsi="Calibri" w:cs="Calibri"/>
          <w:kern w:val="28"/>
          <w:sz w:val="18"/>
          <w:szCs w:val="18"/>
          <w:lang w:val="es-CO" w:eastAsia="fr-FR"/>
        </w:rPr>
        <w:t xml:space="preserve">Proceso:                    </w:t>
      </w:r>
      <w:r w:rsidRPr="00027A93">
        <w:rPr>
          <w:rFonts w:ascii="Calibri" w:eastAsia="Times New Roman" w:hAnsi="Calibri" w:cs="Calibri"/>
          <w:kern w:val="28"/>
          <w:sz w:val="18"/>
          <w:szCs w:val="18"/>
          <w:lang w:val="es-CO" w:eastAsia="fr-FR"/>
        </w:rPr>
        <w:tab/>
      </w:r>
      <w:r w:rsidRPr="00027A93">
        <w:rPr>
          <w:rFonts w:ascii="Calibri" w:eastAsia="Times New Roman" w:hAnsi="Calibri" w:cs="Calibri"/>
          <w:kern w:val="28"/>
          <w:sz w:val="18"/>
          <w:szCs w:val="18"/>
          <w:lang w:val="es-CO" w:eastAsia="fr-FR"/>
        </w:rPr>
        <w:t>Ordinario Laboral</w:t>
      </w:r>
    </w:p>
    <w:p w:rsidR="00BC2946" w:rsidRPr="00027A93" w:rsidRDefault="00BC2946" w:rsidP="00BC2946">
      <w:pPr>
        <w:spacing w:after="0" w:line="276" w:lineRule="auto"/>
        <w:contextualSpacing/>
        <w:jc w:val="both"/>
        <w:rPr>
          <w:rFonts w:ascii="Calibri" w:eastAsia="Times New Roman" w:hAnsi="Calibri" w:cs="Calibri"/>
          <w:kern w:val="28"/>
          <w:sz w:val="18"/>
          <w:szCs w:val="18"/>
          <w:lang w:val="es-CO" w:eastAsia="fr-FR"/>
        </w:rPr>
      </w:pPr>
      <w:r w:rsidRPr="00027A93">
        <w:rPr>
          <w:rFonts w:ascii="Calibri" w:eastAsia="Times New Roman" w:hAnsi="Calibri" w:cs="Calibri"/>
          <w:kern w:val="28"/>
          <w:sz w:val="18"/>
          <w:szCs w:val="18"/>
          <w:lang w:val="es-CO" w:eastAsia="fr-FR"/>
        </w:rPr>
        <w:t>Radicad</w:t>
      </w:r>
      <w:bookmarkStart w:id="0" w:name="_GoBack"/>
      <w:bookmarkEnd w:id="0"/>
      <w:r w:rsidRPr="00027A93">
        <w:rPr>
          <w:rFonts w:ascii="Calibri" w:eastAsia="Times New Roman" w:hAnsi="Calibri" w:cs="Calibri"/>
          <w:kern w:val="28"/>
          <w:sz w:val="18"/>
          <w:szCs w:val="18"/>
          <w:lang w:val="es-CO" w:eastAsia="fr-FR"/>
        </w:rPr>
        <w:t xml:space="preserve">o No:             </w:t>
      </w:r>
      <w:r w:rsidRPr="00027A93">
        <w:rPr>
          <w:rFonts w:ascii="Calibri" w:eastAsia="Times New Roman" w:hAnsi="Calibri" w:cs="Calibri"/>
          <w:kern w:val="28"/>
          <w:sz w:val="18"/>
          <w:szCs w:val="18"/>
          <w:lang w:val="es-CO" w:eastAsia="fr-FR"/>
        </w:rPr>
        <w:tab/>
      </w:r>
      <w:r w:rsidRPr="00027A93">
        <w:rPr>
          <w:rFonts w:ascii="Calibri" w:eastAsia="Times New Roman" w:hAnsi="Calibri" w:cs="Calibri"/>
          <w:kern w:val="28"/>
          <w:sz w:val="18"/>
          <w:szCs w:val="18"/>
          <w:lang w:val="es-CO" w:eastAsia="fr-FR"/>
        </w:rPr>
        <w:t>66001-31-05-003-2016-00336-01</w:t>
      </w:r>
    </w:p>
    <w:p w:rsidR="00BC2946" w:rsidRPr="00027A93" w:rsidRDefault="00BC2946" w:rsidP="00BC2946">
      <w:pPr>
        <w:spacing w:after="0" w:line="276" w:lineRule="auto"/>
        <w:contextualSpacing/>
        <w:jc w:val="both"/>
        <w:rPr>
          <w:rFonts w:ascii="Calibri" w:eastAsia="Times New Roman" w:hAnsi="Calibri" w:cs="Calibri"/>
          <w:kern w:val="28"/>
          <w:sz w:val="18"/>
          <w:szCs w:val="18"/>
          <w:lang w:val="es-CO" w:eastAsia="fr-FR"/>
        </w:rPr>
      </w:pPr>
      <w:r w:rsidRPr="00027A93">
        <w:rPr>
          <w:rFonts w:ascii="Calibri" w:eastAsia="Times New Roman" w:hAnsi="Calibri" w:cs="Calibri"/>
          <w:kern w:val="28"/>
          <w:sz w:val="18"/>
          <w:szCs w:val="18"/>
          <w:lang w:val="es-CO" w:eastAsia="fr-FR"/>
        </w:rPr>
        <w:t xml:space="preserve">Demandante:              </w:t>
      </w:r>
      <w:r w:rsidRPr="00027A93">
        <w:rPr>
          <w:rFonts w:ascii="Calibri" w:eastAsia="Times New Roman" w:hAnsi="Calibri" w:cs="Calibri"/>
          <w:kern w:val="28"/>
          <w:sz w:val="18"/>
          <w:szCs w:val="18"/>
          <w:lang w:val="es-CO" w:eastAsia="fr-FR"/>
        </w:rPr>
        <w:tab/>
      </w:r>
      <w:r w:rsidRPr="00027A93">
        <w:rPr>
          <w:rFonts w:ascii="Calibri" w:eastAsia="Times New Roman" w:hAnsi="Calibri" w:cs="Calibri"/>
          <w:kern w:val="28"/>
          <w:sz w:val="18"/>
          <w:szCs w:val="18"/>
          <w:lang w:val="es-CO" w:eastAsia="fr-FR"/>
        </w:rPr>
        <w:t>Gilberto Tobón Toro</w:t>
      </w:r>
    </w:p>
    <w:p w:rsidR="00BC2946" w:rsidRPr="00027A93" w:rsidRDefault="00BC2946" w:rsidP="00BC2946">
      <w:pPr>
        <w:spacing w:after="0" w:line="276" w:lineRule="auto"/>
        <w:contextualSpacing/>
        <w:jc w:val="both"/>
        <w:rPr>
          <w:rFonts w:ascii="Calibri" w:eastAsia="Times New Roman" w:hAnsi="Calibri" w:cs="Calibri"/>
          <w:kern w:val="28"/>
          <w:sz w:val="18"/>
          <w:szCs w:val="18"/>
          <w:lang w:val="es-CO" w:eastAsia="fr-FR"/>
        </w:rPr>
      </w:pPr>
      <w:r w:rsidRPr="00027A93">
        <w:rPr>
          <w:rFonts w:ascii="Calibri" w:eastAsia="Times New Roman" w:hAnsi="Calibri" w:cs="Calibri"/>
          <w:kern w:val="28"/>
          <w:sz w:val="18"/>
          <w:szCs w:val="18"/>
          <w:lang w:val="es-CO" w:eastAsia="fr-FR"/>
        </w:rPr>
        <w:t xml:space="preserve">Demandado:               </w:t>
      </w:r>
      <w:r w:rsidRPr="00027A93">
        <w:rPr>
          <w:rFonts w:ascii="Calibri" w:eastAsia="Times New Roman" w:hAnsi="Calibri" w:cs="Calibri"/>
          <w:kern w:val="28"/>
          <w:sz w:val="18"/>
          <w:szCs w:val="18"/>
          <w:lang w:val="es-CO" w:eastAsia="fr-FR"/>
        </w:rPr>
        <w:tab/>
      </w:r>
      <w:r w:rsidRPr="00027A93">
        <w:rPr>
          <w:rFonts w:ascii="Calibri" w:eastAsia="Times New Roman" w:hAnsi="Calibri" w:cs="Calibri"/>
          <w:kern w:val="28"/>
          <w:sz w:val="18"/>
          <w:szCs w:val="18"/>
          <w:lang w:val="es-CO" w:eastAsia="fr-FR"/>
        </w:rPr>
        <w:t>Administradora Colombiana de Pensiones-</w:t>
      </w:r>
      <w:proofErr w:type="spellStart"/>
      <w:r w:rsidRPr="00027A93">
        <w:rPr>
          <w:rFonts w:ascii="Calibri" w:eastAsia="Times New Roman" w:hAnsi="Calibri" w:cs="Calibri"/>
          <w:kern w:val="28"/>
          <w:sz w:val="18"/>
          <w:szCs w:val="18"/>
          <w:lang w:val="es-CO" w:eastAsia="fr-FR"/>
        </w:rPr>
        <w:t>Colpensiones</w:t>
      </w:r>
      <w:proofErr w:type="spellEnd"/>
    </w:p>
    <w:p w:rsidR="00BC2946" w:rsidRPr="00BC2946" w:rsidRDefault="00BC2946" w:rsidP="00BC2946">
      <w:pPr>
        <w:spacing w:after="0" w:line="276" w:lineRule="auto"/>
        <w:contextualSpacing/>
        <w:jc w:val="both"/>
        <w:rPr>
          <w:rFonts w:ascii="Calibri" w:eastAsia="Times New Roman" w:hAnsi="Calibri" w:cs="Calibri"/>
          <w:kern w:val="28"/>
          <w:sz w:val="18"/>
          <w:szCs w:val="18"/>
          <w:lang w:val="es-CO" w:eastAsia="fr-FR"/>
        </w:rPr>
      </w:pPr>
      <w:r w:rsidRPr="00027A93">
        <w:rPr>
          <w:rFonts w:ascii="Calibri" w:eastAsia="Times New Roman" w:hAnsi="Calibri" w:cs="Calibri"/>
          <w:kern w:val="28"/>
          <w:sz w:val="18"/>
          <w:szCs w:val="18"/>
          <w:lang w:val="es-CO" w:eastAsia="fr-FR"/>
        </w:rPr>
        <w:t xml:space="preserve">Juzgado de origen:    </w:t>
      </w:r>
      <w:r w:rsidRPr="00027A93">
        <w:rPr>
          <w:rFonts w:ascii="Calibri" w:eastAsia="Times New Roman" w:hAnsi="Calibri" w:cs="Calibri"/>
          <w:kern w:val="28"/>
          <w:sz w:val="18"/>
          <w:szCs w:val="18"/>
          <w:lang w:val="es-CO" w:eastAsia="fr-FR"/>
        </w:rPr>
        <w:tab/>
      </w:r>
      <w:r w:rsidRPr="00027A93">
        <w:rPr>
          <w:rFonts w:ascii="Calibri" w:eastAsia="Times New Roman" w:hAnsi="Calibri" w:cs="Calibri"/>
          <w:kern w:val="28"/>
          <w:sz w:val="18"/>
          <w:szCs w:val="18"/>
          <w:lang w:val="es-CO" w:eastAsia="fr-FR"/>
        </w:rPr>
        <w:t>Juzgado Tercero Laboral del Circuito de Pereira</w:t>
      </w:r>
    </w:p>
    <w:p w:rsidR="00BC2946" w:rsidRPr="00BC2946" w:rsidRDefault="00BC2946" w:rsidP="00BC2946">
      <w:pPr>
        <w:spacing w:after="0" w:line="276" w:lineRule="auto"/>
        <w:contextualSpacing/>
        <w:jc w:val="both"/>
        <w:rPr>
          <w:rFonts w:ascii="Calibri" w:eastAsia="Times New Roman" w:hAnsi="Calibri" w:cs="Calibri"/>
          <w:kern w:val="28"/>
          <w:sz w:val="18"/>
          <w:szCs w:val="18"/>
          <w:lang w:val="es-CO" w:eastAsia="fr-FR"/>
        </w:rPr>
      </w:pPr>
    </w:p>
    <w:p w:rsidR="00BC2946" w:rsidRPr="00BC2946" w:rsidRDefault="00BC2946" w:rsidP="00BC2946">
      <w:pPr>
        <w:spacing w:after="0" w:line="276" w:lineRule="auto"/>
        <w:contextualSpacing/>
        <w:jc w:val="both"/>
        <w:rPr>
          <w:rFonts w:ascii="Arial" w:eastAsia="Times New Roman" w:hAnsi="Arial" w:cs="Arial"/>
          <w:b/>
          <w:bCs/>
          <w:sz w:val="18"/>
          <w:szCs w:val="18"/>
          <w:lang w:val="es-ES_tradnl" w:eastAsia="es-ES"/>
        </w:rPr>
      </w:pPr>
    </w:p>
    <w:p w:rsidR="00B24404" w:rsidRPr="00027A93" w:rsidRDefault="00BC2946" w:rsidP="00B24404">
      <w:pPr>
        <w:spacing w:after="0" w:line="240" w:lineRule="auto"/>
        <w:jc w:val="both"/>
        <w:rPr>
          <w:rFonts w:ascii="Calibri" w:eastAsia="Times New Roman" w:hAnsi="Calibri" w:cs="Times New Roman"/>
          <w:sz w:val="18"/>
          <w:szCs w:val="18"/>
          <w:lang w:val="es-CO" w:eastAsia="fr-FR"/>
        </w:rPr>
      </w:pPr>
      <w:r w:rsidRPr="00BC2946">
        <w:rPr>
          <w:rFonts w:ascii="Calibri" w:eastAsia="Times New Roman" w:hAnsi="Calibri" w:cs="Times New Roman"/>
          <w:b/>
          <w:sz w:val="18"/>
          <w:szCs w:val="18"/>
          <w:lang w:val="es-CO" w:eastAsia="fr-FR"/>
        </w:rPr>
        <w:t xml:space="preserve">Temas: </w:t>
      </w:r>
      <w:r w:rsidRPr="00BC2946">
        <w:rPr>
          <w:rFonts w:ascii="Calibri" w:eastAsia="Times New Roman" w:hAnsi="Calibri" w:cs="Times New Roman"/>
          <w:b/>
          <w:sz w:val="18"/>
          <w:szCs w:val="18"/>
          <w:lang w:val="es-CO" w:eastAsia="fr-FR"/>
        </w:rPr>
        <w:tab/>
      </w:r>
      <w:r w:rsidRPr="00BC2946">
        <w:rPr>
          <w:rFonts w:ascii="Calibri" w:eastAsia="Times New Roman" w:hAnsi="Calibri" w:cs="Times New Roman"/>
          <w:b/>
          <w:sz w:val="18"/>
          <w:szCs w:val="18"/>
          <w:lang w:val="es-CO" w:eastAsia="fr-FR"/>
        </w:rPr>
        <w:tab/>
      </w:r>
      <w:r w:rsidRPr="00BC2946">
        <w:rPr>
          <w:rFonts w:ascii="Calibri" w:eastAsia="Times New Roman" w:hAnsi="Calibri" w:cs="Times New Roman"/>
          <w:b/>
          <w:sz w:val="18"/>
          <w:szCs w:val="18"/>
          <w:lang w:val="es-CO" w:eastAsia="fr-FR"/>
        </w:rPr>
        <w:tab/>
        <w:t xml:space="preserve">PENSIÓN DE VEJEZ / </w:t>
      </w:r>
      <w:r w:rsidRPr="00027A93">
        <w:rPr>
          <w:rFonts w:ascii="Calibri" w:eastAsia="Times New Roman" w:hAnsi="Calibri" w:cs="Times New Roman"/>
          <w:b/>
          <w:sz w:val="18"/>
          <w:szCs w:val="18"/>
          <w:lang w:val="es-CO" w:eastAsia="fr-FR"/>
        </w:rPr>
        <w:t>RELIQUIDACIÓN</w:t>
      </w:r>
      <w:r w:rsidRPr="00BC2946">
        <w:rPr>
          <w:rFonts w:ascii="Calibri" w:eastAsia="Times New Roman" w:hAnsi="Calibri" w:cs="Times New Roman"/>
          <w:b/>
          <w:sz w:val="18"/>
          <w:szCs w:val="18"/>
          <w:lang w:val="es-CO" w:eastAsia="fr-FR"/>
        </w:rPr>
        <w:t xml:space="preserve"> / </w:t>
      </w:r>
      <w:r w:rsidR="00B24404" w:rsidRPr="00027A93">
        <w:rPr>
          <w:rFonts w:ascii="Calibri" w:eastAsia="Times New Roman" w:hAnsi="Calibri" w:cs="Times New Roman"/>
          <w:b/>
          <w:sz w:val="18"/>
          <w:szCs w:val="18"/>
          <w:lang w:val="es-CO" w:eastAsia="fr-FR"/>
        </w:rPr>
        <w:t xml:space="preserve">CICLOS DOBLEMENTE COTIZADOS / </w:t>
      </w:r>
      <w:r w:rsidRPr="00027A93">
        <w:rPr>
          <w:rFonts w:ascii="Calibri" w:eastAsia="Times New Roman" w:hAnsi="Calibri" w:cs="Times New Roman"/>
          <w:b/>
          <w:sz w:val="18"/>
          <w:szCs w:val="18"/>
          <w:lang w:val="es-CO" w:eastAsia="fr-FR"/>
        </w:rPr>
        <w:t xml:space="preserve">COTIZACIÓN SIMULTÁNEA </w:t>
      </w:r>
      <w:r w:rsidRPr="00BC2946">
        <w:rPr>
          <w:rFonts w:ascii="Calibri" w:eastAsia="Times New Roman" w:hAnsi="Calibri" w:cs="Times New Roman"/>
          <w:b/>
          <w:sz w:val="18"/>
          <w:szCs w:val="18"/>
          <w:lang w:val="es-CO" w:eastAsia="fr-FR"/>
        </w:rPr>
        <w:t xml:space="preserve">/ </w:t>
      </w:r>
      <w:r w:rsidR="00B97321" w:rsidRPr="00027A93">
        <w:rPr>
          <w:rFonts w:ascii="Calibri" w:eastAsia="Times New Roman" w:hAnsi="Calibri" w:cs="Times New Roman"/>
          <w:b/>
          <w:sz w:val="18"/>
          <w:szCs w:val="18"/>
          <w:lang w:val="es-CO" w:eastAsia="fr-FR"/>
        </w:rPr>
        <w:t xml:space="preserve">SOLAMENTE SE SUMAN PARA MONTO DE SALARIO Y NO PARA DENSIDAD DE SEMANAS / </w:t>
      </w:r>
      <w:r w:rsidRPr="00027A93">
        <w:rPr>
          <w:rFonts w:ascii="Calibri" w:eastAsia="Times New Roman" w:hAnsi="Calibri" w:cs="Times New Roman"/>
          <w:b/>
          <w:sz w:val="18"/>
          <w:szCs w:val="18"/>
          <w:lang w:val="es-CO" w:eastAsia="fr-FR"/>
        </w:rPr>
        <w:t>INCREMENTO POR PERSONA A CARGO / OPERÓ PRESCRIPCIÓN</w:t>
      </w:r>
      <w:r w:rsidRPr="00BC2946">
        <w:rPr>
          <w:rFonts w:ascii="Calibri" w:eastAsia="Times New Roman" w:hAnsi="Calibri" w:cs="Times New Roman"/>
          <w:b/>
          <w:sz w:val="18"/>
          <w:szCs w:val="18"/>
          <w:lang w:val="es-CO" w:eastAsia="fr-FR"/>
        </w:rPr>
        <w:t xml:space="preserve"> / CONFIRMA - </w:t>
      </w:r>
      <w:r w:rsidR="00B24404" w:rsidRPr="00027A93">
        <w:rPr>
          <w:rFonts w:ascii="Calibri" w:eastAsia="Times New Roman" w:hAnsi="Calibri" w:cs="Times New Roman"/>
          <w:sz w:val="18"/>
          <w:szCs w:val="18"/>
          <w:lang w:val="es-CO" w:eastAsia="fr-FR"/>
        </w:rPr>
        <w:t xml:space="preserve">La segunda diferencia, se suscita entre 1415 semanas que resultan de la sumatoria de los ciclos enunciados en las resoluciones de reliquidación, pero se itera, no tenidos en cuenta para resolver la prestación, de cara con los de la historia laboral, que arroja un total de 1224, lo que se debe a partir del ciclo de noviembre de 2003 hasta abril del 2008, el actor aportó al sistema, concomitantemente al servicio de Industrias Steven </w:t>
      </w:r>
      <w:proofErr w:type="spellStart"/>
      <w:r w:rsidR="00B24404" w:rsidRPr="00027A93">
        <w:rPr>
          <w:rFonts w:ascii="Calibri" w:eastAsia="Times New Roman" w:hAnsi="Calibri" w:cs="Times New Roman"/>
          <w:sz w:val="18"/>
          <w:szCs w:val="18"/>
          <w:lang w:val="es-CO" w:eastAsia="fr-FR"/>
        </w:rPr>
        <w:t>SA</w:t>
      </w:r>
      <w:proofErr w:type="spellEnd"/>
      <w:r w:rsidR="00B24404" w:rsidRPr="00027A93">
        <w:rPr>
          <w:rFonts w:ascii="Calibri" w:eastAsia="Times New Roman" w:hAnsi="Calibri" w:cs="Times New Roman"/>
          <w:sz w:val="18"/>
          <w:szCs w:val="18"/>
          <w:lang w:val="es-CO" w:eastAsia="fr-FR"/>
        </w:rPr>
        <w:t xml:space="preserve">, posteriormente Steven </w:t>
      </w:r>
      <w:proofErr w:type="spellStart"/>
      <w:r w:rsidR="00B24404" w:rsidRPr="00027A93">
        <w:rPr>
          <w:rFonts w:ascii="Calibri" w:eastAsia="Times New Roman" w:hAnsi="Calibri" w:cs="Times New Roman"/>
          <w:sz w:val="18"/>
          <w:szCs w:val="18"/>
          <w:lang w:val="es-CO" w:eastAsia="fr-FR"/>
        </w:rPr>
        <w:t>Ltda</w:t>
      </w:r>
      <w:proofErr w:type="spellEnd"/>
      <w:r w:rsidR="00B24404" w:rsidRPr="00027A93">
        <w:rPr>
          <w:rFonts w:ascii="Calibri" w:eastAsia="Times New Roman" w:hAnsi="Calibri" w:cs="Times New Roman"/>
          <w:sz w:val="18"/>
          <w:szCs w:val="18"/>
          <w:lang w:val="es-CO" w:eastAsia="fr-FR"/>
        </w:rPr>
        <w:t xml:space="preserve">, y a Industrias </w:t>
      </w:r>
      <w:proofErr w:type="spellStart"/>
      <w:r w:rsidR="00B24404" w:rsidRPr="00027A93">
        <w:rPr>
          <w:rFonts w:ascii="Calibri" w:eastAsia="Times New Roman" w:hAnsi="Calibri" w:cs="Times New Roman"/>
          <w:sz w:val="18"/>
          <w:szCs w:val="18"/>
          <w:lang w:val="es-CO" w:eastAsia="fr-FR"/>
        </w:rPr>
        <w:t>Quasar</w:t>
      </w:r>
      <w:proofErr w:type="spellEnd"/>
      <w:r w:rsidR="00B24404" w:rsidRPr="00027A93">
        <w:rPr>
          <w:rFonts w:ascii="Calibri" w:eastAsia="Times New Roman" w:hAnsi="Calibri" w:cs="Times New Roman"/>
          <w:sz w:val="18"/>
          <w:szCs w:val="18"/>
          <w:lang w:val="es-CO" w:eastAsia="fr-FR"/>
        </w:rPr>
        <w:t xml:space="preserve"> </w:t>
      </w:r>
      <w:proofErr w:type="spellStart"/>
      <w:r w:rsidR="00B24404" w:rsidRPr="00027A93">
        <w:rPr>
          <w:rFonts w:ascii="Calibri" w:eastAsia="Times New Roman" w:hAnsi="Calibri" w:cs="Times New Roman"/>
          <w:sz w:val="18"/>
          <w:szCs w:val="18"/>
          <w:lang w:val="es-CO" w:eastAsia="fr-FR"/>
        </w:rPr>
        <w:t>S.A</w:t>
      </w:r>
      <w:proofErr w:type="spellEnd"/>
      <w:r w:rsidR="00B24404" w:rsidRPr="00027A93">
        <w:rPr>
          <w:rFonts w:ascii="Calibri" w:eastAsia="Times New Roman" w:hAnsi="Calibri" w:cs="Times New Roman"/>
          <w:sz w:val="18"/>
          <w:szCs w:val="18"/>
          <w:lang w:val="es-CO" w:eastAsia="fr-FR"/>
        </w:rPr>
        <w:t xml:space="preserve">, tal como se advierte en el detalle de pagos de la historia laboral del </w:t>
      </w:r>
      <w:proofErr w:type="spellStart"/>
      <w:r w:rsidR="00B24404" w:rsidRPr="00027A93">
        <w:rPr>
          <w:rFonts w:ascii="Calibri" w:eastAsia="Times New Roman" w:hAnsi="Calibri" w:cs="Times New Roman"/>
          <w:sz w:val="18"/>
          <w:szCs w:val="18"/>
          <w:lang w:val="es-CO" w:eastAsia="fr-FR"/>
        </w:rPr>
        <w:t>ISS</w:t>
      </w:r>
      <w:proofErr w:type="spellEnd"/>
      <w:r w:rsidR="00B24404" w:rsidRPr="00027A93">
        <w:rPr>
          <w:rFonts w:ascii="Calibri" w:eastAsia="Times New Roman" w:hAnsi="Calibri" w:cs="Times New Roman"/>
          <w:sz w:val="18"/>
          <w:szCs w:val="18"/>
          <w:lang w:val="es-CO" w:eastAsia="fr-FR"/>
        </w:rPr>
        <w:t xml:space="preserve"> (</w:t>
      </w:r>
      <w:proofErr w:type="spellStart"/>
      <w:r w:rsidR="00B24404" w:rsidRPr="00027A93">
        <w:rPr>
          <w:rFonts w:ascii="Calibri" w:eastAsia="Times New Roman" w:hAnsi="Calibri" w:cs="Times New Roman"/>
          <w:sz w:val="18"/>
          <w:szCs w:val="18"/>
          <w:lang w:val="es-CO" w:eastAsia="fr-FR"/>
        </w:rPr>
        <w:t>fls</w:t>
      </w:r>
      <w:proofErr w:type="spellEnd"/>
      <w:r w:rsidR="00B24404" w:rsidRPr="00027A93">
        <w:rPr>
          <w:rFonts w:ascii="Calibri" w:eastAsia="Times New Roman" w:hAnsi="Calibri" w:cs="Times New Roman"/>
          <w:sz w:val="18"/>
          <w:szCs w:val="18"/>
          <w:lang w:val="es-CO" w:eastAsia="fr-FR"/>
        </w:rPr>
        <w:t xml:space="preserve">. 46 y </w:t>
      </w:r>
      <w:proofErr w:type="spellStart"/>
      <w:r w:rsidR="00B24404" w:rsidRPr="00027A93">
        <w:rPr>
          <w:rFonts w:ascii="Calibri" w:eastAsia="Times New Roman" w:hAnsi="Calibri" w:cs="Times New Roman"/>
          <w:sz w:val="18"/>
          <w:szCs w:val="18"/>
          <w:lang w:val="es-CO" w:eastAsia="fr-FR"/>
        </w:rPr>
        <w:t>ss</w:t>
      </w:r>
      <w:proofErr w:type="spellEnd"/>
      <w:r w:rsidR="00B24404" w:rsidRPr="00027A93">
        <w:rPr>
          <w:rFonts w:ascii="Calibri" w:eastAsia="Times New Roman" w:hAnsi="Calibri" w:cs="Times New Roman"/>
          <w:sz w:val="18"/>
          <w:szCs w:val="18"/>
          <w:lang w:val="es-CO" w:eastAsia="fr-FR"/>
        </w:rPr>
        <w:t xml:space="preserve"> C 1), lo que constituye ciclos dobles, a modo de ejemplo, se tiene para el mes de noviembre de 2003, cotizó 30 días por el primero, y 13 días por el segundo, y luego en su gran mayoría 30 días por ambos empleadores.</w:t>
      </w:r>
    </w:p>
    <w:p w:rsidR="00B24404" w:rsidRPr="00027A93" w:rsidRDefault="00B24404" w:rsidP="00B24404">
      <w:pPr>
        <w:spacing w:after="0" w:line="240" w:lineRule="auto"/>
        <w:jc w:val="both"/>
        <w:rPr>
          <w:rFonts w:ascii="Calibri" w:eastAsia="Times New Roman" w:hAnsi="Calibri" w:cs="Times New Roman"/>
          <w:sz w:val="18"/>
          <w:szCs w:val="18"/>
          <w:lang w:val="es-CO" w:eastAsia="fr-FR"/>
        </w:rPr>
      </w:pPr>
      <w:r w:rsidRPr="00027A93">
        <w:rPr>
          <w:rFonts w:ascii="Calibri" w:eastAsia="Times New Roman" w:hAnsi="Calibri" w:cs="Times New Roman"/>
          <w:sz w:val="18"/>
          <w:szCs w:val="18"/>
          <w:lang w:val="es-CO" w:eastAsia="fr-FR"/>
        </w:rPr>
        <w:t>(…)</w:t>
      </w:r>
    </w:p>
    <w:p w:rsidR="00B24404" w:rsidRPr="00027A93" w:rsidRDefault="00B24404" w:rsidP="00B24404">
      <w:pPr>
        <w:spacing w:after="0" w:line="240" w:lineRule="auto"/>
        <w:jc w:val="both"/>
        <w:rPr>
          <w:rFonts w:ascii="Calibri" w:eastAsia="Times New Roman" w:hAnsi="Calibri" w:cs="Times New Roman"/>
          <w:sz w:val="18"/>
          <w:szCs w:val="18"/>
          <w:lang w:val="es-CO" w:eastAsia="fr-FR"/>
        </w:rPr>
      </w:pPr>
      <w:r w:rsidRPr="00027A93">
        <w:rPr>
          <w:rFonts w:ascii="Calibri" w:eastAsia="Times New Roman" w:hAnsi="Calibri" w:cs="Times New Roman"/>
          <w:sz w:val="18"/>
          <w:szCs w:val="18"/>
          <w:lang w:val="es-CO" w:eastAsia="fr-FR"/>
        </w:rPr>
        <w:t xml:space="preserve">Ahora, para esta Colegiatura no hay lugar a dudas, que habrá que tener en cuenta los ciclos doblemente cotizados, únicamente para sumar los salarios con los cuales se aportó mensualmente durante los ciclos de noviembre de 2003 hasta abril del 2008, y así establecer el </w:t>
      </w:r>
      <w:proofErr w:type="spellStart"/>
      <w:r w:rsidRPr="00027A93">
        <w:rPr>
          <w:rFonts w:ascii="Calibri" w:eastAsia="Times New Roman" w:hAnsi="Calibri" w:cs="Times New Roman"/>
          <w:sz w:val="18"/>
          <w:szCs w:val="18"/>
          <w:lang w:val="es-CO" w:eastAsia="fr-FR"/>
        </w:rPr>
        <w:t>IBL</w:t>
      </w:r>
      <w:proofErr w:type="spellEnd"/>
      <w:r w:rsidRPr="00027A93">
        <w:rPr>
          <w:rFonts w:ascii="Calibri" w:eastAsia="Times New Roman" w:hAnsi="Calibri" w:cs="Times New Roman"/>
          <w:sz w:val="18"/>
          <w:szCs w:val="18"/>
          <w:lang w:val="es-CO" w:eastAsia="fr-FR"/>
        </w:rPr>
        <w:t xml:space="preserve">; más no para determinar la densidad de semanas cotizadas, como lo ha dicho la CSJ en sentencia </w:t>
      </w:r>
      <w:proofErr w:type="spellStart"/>
      <w:r w:rsidRPr="00027A93">
        <w:rPr>
          <w:rFonts w:ascii="Calibri" w:eastAsia="Times New Roman" w:hAnsi="Calibri" w:cs="Times New Roman"/>
          <w:sz w:val="18"/>
          <w:szCs w:val="18"/>
          <w:lang w:val="es-CO" w:eastAsia="fr-FR"/>
        </w:rPr>
        <w:t>SL</w:t>
      </w:r>
      <w:proofErr w:type="spellEnd"/>
      <w:r w:rsidRPr="00027A93">
        <w:rPr>
          <w:rFonts w:ascii="Calibri" w:eastAsia="Times New Roman" w:hAnsi="Calibri" w:cs="Times New Roman"/>
          <w:sz w:val="18"/>
          <w:szCs w:val="18"/>
          <w:lang w:val="es-CO" w:eastAsia="fr-FR"/>
        </w:rPr>
        <w:t xml:space="preserve"> 7885 del 28-05-2015. Rad.45985, con ponencia de la magistrada Clara Cecilia Dueñas Quevedo.</w:t>
      </w:r>
    </w:p>
    <w:p w:rsidR="00B24404" w:rsidRPr="00027A93" w:rsidRDefault="00B24404" w:rsidP="00B24404">
      <w:pPr>
        <w:spacing w:after="0" w:line="240" w:lineRule="auto"/>
        <w:jc w:val="both"/>
        <w:rPr>
          <w:rFonts w:ascii="Calibri" w:eastAsia="Times New Roman" w:hAnsi="Calibri" w:cs="Times New Roman"/>
          <w:sz w:val="18"/>
          <w:szCs w:val="18"/>
          <w:lang w:val="es-CO" w:eastAsia="fr-FR"/>
        </w:rPr>
      </w:pPr>
      <w:r w:rsidRPr="00027A93">
        <w:rPr>
          <w:rFonts w:ascii="Calibri" w:eastAsia="Times New Roman" w:hAnsi="Calibri" w:cs="Times New Roman"/>
          <w:sz w:val="18"/>
          <w:szCs w:val="18"/>
          <w:lang w:val="es-CO" w:eastAsia="fr-FR"/>
        </w:rPr>
        <w:t>En ese orden de ideas, es dable concluir que las semanas efectivamente cotizadas y que deben tenerse en cuenta para establecer la tasa de reemplazo, son las reflejadas en la historia laboral, esto es, 1224 semanas, tal como lo concluyera la Jueza; por lo que la tasa de reemplazo que le corresponde es de 87%.</w:t>
      </w:r>
      <w:r w:rsidRPr="00027A93">
        <w:rPr>
          <w:rFonts w:ascii="Calibri" w:eastAsia="Times New Roman" w:hAnsi="Calibri" w:cs="Times New Roman"/>
          <w:sz w:val="18"/>
          <w:szCs w:val="18"/>
          <w:lang w:val="es-CO" w:eastAsia="fr-FR"/>
        </w:rPr>
        <w:t xml:space="preserve"> </w:t>
      </w:r>
    </w:p>
    <w:p w:rsidR="00BC2946" w:rsidRPr="00BC2946" w:rsidRDefault="00BC2946" w:rsidP="00B24404">
      <w:pPr>
        <w:spacing w:after="0" w:line="240" w:lineRule="auto"/>
        <w:jc w:val="both"/>
        <w:rPr>
          <w:rFonts w:ascii="Calibri" w:eastAsia="Times New Roman" w:hAnsi="Calibri" w:cs="Times New Roman"/>
          <w:sz w:val="18"/>
          <w:szCs w:val="18"/>
          <w:lang w:val="es-CO" w:eastAsia="fr-FR"/>
        </w:rPr>
      </w:pPr>
      <w:r w:rsidRPr="00BC2946">
        <w:rPr>
          <w:rFonts w:ascii="Calibri" w:eastAsia="Times New Roman" w:hAnsi="Calibri" w:cs="Times New Roman"/>
          <w:sz w:val="18"/>
          <w:szCs w:val="18"/>
          <w:lang w:val="es-CO" w:eastAsia="fr-FR"/>
        </w:rPr>
        <w:t>(…)</w:t>
      </w:r>
    </w:p>
    <w:p w:rsidR="00B24404" w:rsidRPr="00027A93" w:rsidRDefault="00B24404" w:rsidP="00B24404">
      <w:pPr>
        <w:spacing w:after="0" w:line="240" w:lineRule="auto"/>
        <w:jc w:val="both"/>
        <w:rPr>
          <w:rFonts w:ascii="Calibri" w:eastAsia="Times New Roman" w:hAnsi="Calibri" w:cs="Times New Roman"/>
          <w:sz w:val="18"/>
          <w:szCs w:val="18"/>
          <w:lang w:val="es-CO" w:eastAsia="fr-FR"/>
        </w:rPr>
      </w:pPr>
      <w:r w:rsidRPr="00027A93">
        <w:rPr>
          <w:rFonts w:ascii="Calibri" w:eastAsia="Times New Roman" w:hAnsi="Calibri" w:cs="Times New Roman"/>
          <w:sz w:val="18"/>
          <w:szCs w:val="18"/>
          <w:lang w:val="es-CO" w:eastAsia="fr-FR"/>
        </w:rPr>
        <w:t>Conforme lo establecido por el artículo 21 del Acuerdo 049 de 1990, aprobado por el Decreto 758 de la misma anualidad, para que surjan a la vida jurídica los incrementos adicionales por cónyuge o compañero o compañera permanentes, es necesario que: (i) la pensión de la cual se deriven surja de la aplicación del Acuerdo 049 de 1990 y, (ii) Que el cónyuge o compañero (a) permanente no tenga pensión propia y dependa económicamente del pensionado; respecto del hijo se requiere (i) acreditar esa condición para tener derecho hasta que el arribe a los 16 años de edad y (ii) la condición de estudiante, para extenderlo hasta los 18 años.</w:t>
      </w:r>
    </w:p>
    <w:p w:rsidR="00BC2946" w:rsidRPr="00BC2946" w:rsidRDefault="00B24404" w:rsidP="00B24404">
      <w:pPr>
        <w:spacing w:after="0" w:line="240" w:lineRule="auto"/>
        <w:jc w:val="both"/>
        <w:rPr>
          <w:rFonts w:ascii="Calibri" w:eastAsia="Times New Roman" w:hAnsi="Calibri" w:cs="Times New Roman"/>
          <w:sz w:val="18"/>
          <w:szCs w:val="18"/>
          <w:lang w:val="es-CO" w:eastAsia="fr-FR"/>
        </w:rPr>
      </w:pPr>
      <w:r w:rsidRPr="00027A93">
        <w:rPr>
          <w:rFonts w:ascii="Calibri" w:eastAsia="Times New Roman" w:hAnsi="Calibri" w:cs="Times New Roman"/>
          <w:sz w:val="18"/>
          <w:szCs w:val="18"/>
          <w:lang w:val="es-CO" w:eastAsia="fr-FR"/>
        </w:rPr>
        <w:t xml:space="preserve">La Corte suprema de justicia, en su Sala De Casación Laboral, señala que el derecho al incremento pensional por persona a cargo se hace exigible desde el mismo momento en que se efectúa el reconocimiento de la pensión y no goza de imprescriptibilidad, al no hacer parte integrante de la prestación, ni del estado jurídico de pensionado. </w:t>
      </w:r>
      <w:r w:rsidR="00BC2946" w:rsidRPr="00BC2946">
        <w:rPr>
          <w:rFonts w:ascii="Calibri" w:eastAsia="Times New Roman" w:hAnsi="Calibri" w:cs="Times New Roman"/>
          <w:sz w:val="18"/>
          <w:szCs w:val="18"/>
          <w:lang w:val="es-CO" w:eastAsia="fr-FR"/>
        </w:rPr>
        <w:t>(…)</w:t>
      </w:r>
    </w:p>
    <w:p w:rsidR="00BC2946" w:rsidRPr="00027A93" w:rsidRDefault="00B24404" w:rsidP="00BC2946">
      <w:pPr>
        <w:spacing w:after="0" w:line="240" w:lineRule="auto"/>
        <w:jc w:val="both"/>
        <w:rPr>
          <w:rFonts w:ascii="Calibri" w:eastAsia="Times New Roman" w:hAnsi="Calibri" w:cs="Times New Roman"/>
          <w:sz w:val="18"/>
          <w:szCs w:val="18"/>
          <w:lang w:val="es-CO" w:eastAsia="fr-FR"/>
        </w:rPr>
      </w:pPr>
      <w:r w:rsidRPr="00027A93">
        <w:rPr>
          <w:rFonts w:ascii="Calibri" w:eastAsia="Times New Roman" w:hAnsi="Calibri" w:cs="Times New Roman"/>
          <w:sz w:val="18"/>
          <w:szCs w:val="18"/>
          <w:lang w:val="es-CO" w:eastAsia="fr-FR"/>
        </w:rPr>
        <w:t xml:space="preserve">En este orden de ideas, si la pensión de vejez le fue reconocida al señor Gilberto Tobón Toro el 01-03-2010, contaba por tardar hasta el 01-03-2013 para solicitar el reconocimiento del incremento pensional, lo que a todas luces no cumplió, teniendo en cuenta, que conforme se expresó en el hecho séptimo de la demanda, la reclamación administrativa se presentó el 17/08/2016, circunstancia de la cual dan cuenta los documentos visibles a folios 16 y </w:t>
      </w:r>
      <w:proofErr w:type="gramStart"/>
      <w:r w:rsidRPr="00027A93">
        <w:rPr>
          <w:rFonts w:ascii="Calibri" w:eastAsia="Times New Roman" w:hAnsi="Calibri" w:cs="Times New Roman"/>
          <w:sz w:val="18"/>
          <w:szCs w:val="18"/>
          <w:lang w:val="es-CO" w:eastAsia="fr-FR"/>
        </w:rPr>
        <w:t>ss.</w:t>
      </w:r>
      <w:r w:rsidR="00BC2946" w:rsidRPr="00BC2946">
        <w:rPr>
          <w:rFonts w:ascii="Calibri" w:eastAsia="Times New Roman" w:hAnsi="Calibri" w:cs="Times New Roman"/>
          <w:sz w:val="18"/>
          <w:szCs w:val="18"/>
          <w:lang w:val="es-CO" w:eastAsia="fr-FR"/>
        </w:rPr>
        <w:t>.</w:t>
      </w:r>
      <w:proofErr w:type="gramEnd"/>
    </w:p>
    <w:p w:rsidR="00BC2946" w:rsidRPr="00027A93" w:rsidRDefault="00BC2946" w:rsidP="00BC2946">
      <w:pPr>
        <w:spacing w:after="0" w:line="240" w:lineRule="auto"/>
        <w:jc w:val="both"/>
        <w:rPr>
          <w:rFonts w:ascii="Calibri" w:eastAsia="Times New Roman" w:hAnsi="Calibri" w:cs="Times New Roman"/>
          <w:sz w:val="18"/>
          <w:szCs w:val="18"/>
          <w:lang w:val="es-CO" w:eastAsia="fr-FR"/>
        </w:rPr>
      </w:pPr>
    </w:p>
    <w:p w:rsidR="00BC2946" w:rsidRPr="00BC2946" w:rsidRDefault="00BC2946" w:rsidP="00BC2946">
      <w:pPr>
        <w:spacing w:after="0" w:line="240" w:lineRule="auto"/>
        <w:jc w:val="both"/>
        <w:rPr>
          <w:rFonts w:ascii="Calibri" w:eastAsia="Times New Roman" w:hAnsi="Calibri" w:cs="Times New Roman"/>
          <w:sz w:val="18"/>
          <w:szCs w:val="18"/>
          <w:lang w:val="es-CO" w:eastAsia="fr-FR"/>
        </w:rPr>
      </w:pPr>
    </w:p>
    <w:p w:rsidR="007078AD" w:rsidRPr="00027A93" w:rsidRDefault="007078AD" w:rsidP="007078AD">
      <w:pPr>
        <w:spacing w:line="276" w:lineRule="auto"/>
        <w:contextualSpacing/>
        <w:jc w:val="both"/>
        <w:rPr>
          <w:rFonts w:ascii="Arial" w:hAnsi="Arial" w:cs="Arial"/>
          <w:lang w:val="es-CO"/>
        </w:rPr>
      </w:pPr>
    </w:p>
    <w:p w:rsidR="007078AD" w:rsidRPr="00027A93" w:rsidRDefault="007078AD" w:rsidP="007078AD">
      <w:pPr>
        <w:spacing w:line="276" w:lineRule="auto"/>
        <w:ind w:left="2127" w:hanging="1276"/>
        <w:contextualSpacing/>
        <w:jc w:val="center"/>
        <w:rPr>
          <w:rFonts w:ascii="Arial" w:hAnsi="Arial" w:cs="Arial"/>
          <w:b/>
          <w:sz w:val="24"/>
          <w:szCs w:val="24"/>
        </w:rPr>
      </w:pPr>
      <w:r w:rsidRPr="00027A93">
        <w:rPr>
          <w:rFonts w:ascii="Arial" w:hAnsi="Arial" w:cs="Arial"/>
          <w:b/>
          <w:sz w:val="24"/>
          <w:szCs w:val="24"/>
        </w:rPr>
        <w:t xml:space="preserve">RAMA JUDICIAL </w:t>
      </w:r>
    </w:p>
    <w:p w:rsidR="007078AD" w:rsidRPr="00027A93" w:rsidRDefault="007078AD" w:rsidP="007078AD">
      <w:pPr>
        <w:spacing w:line="276" w:lineRule="auto"/>
        <w:ind w:left="2127" w:hanging="1276"/>
        <w:contextualSpacing/>
        <w:jc w:val="center"/>
        <w:rPr>
          <w:rFonts w:ascii="Arial" w:hAnsi="Arial" w:cs="Arial"/>
          <w:b/>
          <w:sz w:val="24"/>
          <w:szCs w:val="24"/>
        </w:rPr>
      </w:pPr>
      <w:r w:rsidRPr="00027A93">
        <w:rPr>
          <w:rFonts w:ascii="Arial" w:hAnsi="Arial" w:cs="Arial"/>
          <w:b/>
          <w:sz w:val="24"/>
          <w:szCs w:val="24"/>
        </w:rPr>
        <w:t>TRIBUNAL SUPERIOR DEL DISTRITO JUDICIAL DE PEREIRA</w:t>
      </w:r>
    </w:p>
    <w:p w:rsidR="007078AD" w:rsidRPr="00027A93" w:rsidRDefault="007078AD" w:rsidP="007078AD">
      <w:pPr>
        <w:spacing w:line="276" w:lineRule="auto"/>
        <w:ind w:left="2127" w:hanging="1276"/>
        <w:contextualSpacing/>
        <w:jc w:val="center"/>
        <w:rPr>
          <w:rFonts w:ascii="Arial" w:hAnsi="Arial" w:cs="Arial"/>
          <w:b/>
          <w:sz w:val="24"/>
          <w:szCs w:val="24"/>
        </w:rPr>
      </w:pPr>
      <w:r w:rsidRPr="00027A93">
        <w:rPr>
          <w:rFonts w:ascii="Arial" w:hAnsi="Arial" w:cs="Arial"/>
          <w:b/>
          <w:sz w:val="24"/>
          <w:szCs w:val="24"/>
        </w:rPr>
        <w:t>SALA LABORAL</w:t>
      </w:r>
    </w:p>
    <w:p w:rsidR="007078AD" w:rsidRPr="00027A93" w:rsidRDefault="007078AD" w:rsidP="00FE05EE">
      <w:pPr>
        <w:spacing w:line="276" w:lineRule="auto"/>
        <w:contextualSpacing/>
        <w:rPr>
          <w:rFonts w:ascii="Arial" w:hAnsi="Arial" w:cs="Arial"/>
          <w:b/>
          <w:sz w:val="24"/>
          <w:szCs w:val="24"/>
        </w:rPr>
      </w:pPr>
    </w:p>
    <w:p w:rsidR="007078AD" w:rsidRPr="00027A93" w:rsidRDefault="007078AD" w:rsidP="007078AD">
      <w:pPr>
        <w:spacing w:line="276" w:lineRule="auto"/>
        <w:ind w:left="2127" w:hanging="1276"/>
        <w:contextualSpacing/>
        <w:jc w:val="center"/>
        <w:rPr>
          <w:rFonts w:ascii="Arial" w:hAnsi="Arial" w:cs="Arial"/>
          <w:b/>
          <w:sz w:val="24"/>
          <w:szCs w:val="24"/>
        </w:rPr>
      </w:pPr>
      <w:r w:rsidRPr="00027A93">
        <w:rPr>
          <w:rFonts w:ascii="Arial" w:hAnsi="Arial" w:cs="Arial"/>
          <w:b/>
          <w:sz w:val="24"/>
          <w:szCs w:val="24"/>
        </w:rPr>
        <w:t xml:space="preserve">MAGISTRADA PONENTE: OLGA LUCÍA HOYOS SEPÚLVEDA </w:t>
      </w:r>
    </w:p>
    <w:p w:rsidR="007078AD" w:rsidRPr="00027A93" w:rsidRDefault="007078AD" w:rsidP="007078AD">
      <w:pPr>
        <w:spacing w:line="276" w:lineRule="auto"/>
        <w:ind w:left="2127" w:hanging="1276"/>
        <w:contextualSpacing/>
        <w:jc w:val="center"/>
        <w:rPr>
          <w:rFonts w:ascii="Arial" w:hAnsi="Arial" w:cs="Arial"/>
          <w:b/>
          <w:sz w:val="24"/>
          <w:szCs w:val="24"/>
        </w:rPr>
      </w:pPr>
    </w:p>
    <w:p w:rsidR="007078AD" w:rsidRPr="00027A93" w:rsidRDefault="007078AD" w:rsidP="007078AD">
      <w:pPr>
        <w:spacing w:line="276" w:lineRule="auto"/>
        <w:ind w:left="2127" w:hanging="1276"/>
        <w:contextualSpacing/>
        <w:jc w:val="center"/>
        <w:rPr>
          <w:rFonts w:ascii="Arial" w:hAnsi="Arial" w:cs="Arial"/>
          <w:b/>
          <w:sz w:val="24"/>
          <w:szCs w:val="24"/>
        </w:rPr>
      </w:pPr>
      <w:r w:rsidRPr="00027A93">
        <w:rPr>
          <w:rFonts w:ascii="Arial" w:hAnsi="Arial" w:cs="Arial"/>
          <w:b/>
          <w:sz w:val="24"/>
          <w:szCs w:val="24"/>
        </w:rPr>
        <w:t>AUDIENCIA PÚBLICA</w:t>
      </w:r>
    </w:p>
    <w:p w:rsidR="007078AD" w:rsidRPr="00027A93" w:rsidRDefault="007078AD" w:rsidP="007078AD">
      <w:pPr>
        <w:spacing w:line="276" w:lineRule="auto"/>
        <w:ind w:left="2127" w:hanging="1276"/>
        <w:contextualSpacing/>
        <w:jc w:val="center"/>
        <w:rPr>
          <w:rFonts w:ascii="Arial" w:hAnsi="Arial" w:cs="Arial"/>
          <w:b/>
          <w:sz w:val="24"/>
          <w:szCs w:val="24"/>
        </w:rPr>
      </w:pPr>
    </w:p>
    <w:p w:rsidR="007078AD" w:rsidRPr="00027A93" w:rsidRDefault="007078AD" w:rsidP="007078AD">
      <w:pPr>
        <w:suppressAutoHyphens/>
        <w:spacing w:line="276" w:lineRule="auto"/>
        <w:contextualSpacing/>
        <w:jc w:val="both"/>
        <w:rPr>
          <w:rFonts w:ascii="Arial" w:hAnsi="Arial" w:cs="Arial"/>
          <w:sz w:val="24"/>
          <w:szCs w:val="24"/>
        </w:rPr>
      </w:pPr>
      <w:r w:rsidRPr="00027A93">
        <w:rPr>
          <w:rFonts w:ascii="Arial" w:hAnsi="Arial" w:cs="Arial"/>
          <w:spacing w:val="-2"/>
          <w:sz w:val="24"/>
          <w:szCs w:val="24"/>
        </w:rPr>
        <w:t xml:space="preserve">En Pereira, Risaralda, a los </w:t>
      </w:r>
      <w:r w:rsidR="00822F23" w:rsidRPr="00027A93">
        <w:rPr>
          <w:rFonts w:ascii="Arial" w:hAnsi="Arial" w:cs="Arial"/>
          <w:spacing w:val="-2"/>
          <w:sz w:val="24"/>
          <w:szCs w:val="24"/>
        </w:rPr>
        <w:t>veinte</w:t>
      </w:r>
      <w:r w:rsidRPr="00027A93">
        <w:rPr>
          <w:rFonts w:ascii="Arial" w:hAnsi="Arial" w:cs="Arial"/>
          <w:spacing w:val="-2"/>
          <w:sz w:val="24"/>
          <w:szCs w:val="24"/>
        </w:rPr>
        <w:t xml:space="preserve"> (</w:t>
      </w:r>
      <w:r w:rsidR="00822F23" w:rsidRPr="00027A93">
        <w:rPr>
          <w:rFonts w:ascii="Arial" w:hAnsi="Arial" w:cs="Arial"/>
          <w:spacing w:val="-2"/>
          <w:sz w:val="24"/>
          <w:szCs w:val="24"/>
        </w:rPr>
        <w:t>20</w:t>
      </w:r>
      <w:r w:rsidRPr="00027A93">
        <w:rPr>
          <w:rFonts w:ascii="Arial" w:hAnsi="Arial" w:cs="Arial"/>
          <w:spacing w:val="-2"/>
          <w:sz w:val="24"/>
          <w:szCs w:val="24"/>
        </w:rPr>
        <w:t xml:space="preserve">) días del mes de </w:t>
      </w:r>
      <w:r w:rsidR="00822F23" w:rsidRPr="00027A93">
        <w:rPr>
          <w:rFonts w:ascii="Arial" w:hAnsi="Arial" w:cs="Arial"/>
          <w:spacing w:val="-2"/>
          <w:sz w:val="24"/>
          <w:szCs w:val="24"/>
        </w:rPr>
        <w:t>Marzo</w:t>
      </w:r>
      <w:r w:rsidRPr="00027A93">
        <w:rPr>
          <w:rFonts w:ascii="Arial" w:hAnsi="Arial" w:cs="Arial"/>
          <w:spacing w:val="-2"/>
          <w:sz w:val="24"/>
          <w:szCs w:val="24"/>
        </w:rPr>
        <w:t xml:space="preserve"> del año dos mil dieci</w:t>
      </w:r>
      <w:r w:rsidR="00822F23" w:rsidRPr="00027A93">
        <w:rPr>
          <w:rFonts w:ascii="Arial" w:hAnsi="Arial" w:cs="Arial"/>
          <w:spacing w:val="-2"/>
          <w:sz w:val="24"/>
          <w:szCs w:val="24"/>
        </w:rPr>
        <w:t>ocho</w:t>
      </w:r>
      <w:r w:rsidRPr="00027A93">
        <w:rPr>
          <w:rFonts w:ascii="Arial" w:hAnsi="Arial" w:cs="Arial"/>
          <w:spacing w:val="-2"/>
          <w:sz w:val="24"/>
          <w:szCs w:val="24"/>
        </w:rPr>
        <w:t xml:space="preserve"> (201</w:t>
      </w:r>
      <w:r w:rsidR="00822F23" w:rsidRPr="00027A93">
        <w:rPr>
          <w:rFonts w:ascii="Arial" w:hAnsi="Arial" w:cs="Arial"/>
          <w:spacing w:val="-2"/>
          <w:sz w:val="24"/>
          <w:szCs w:val="24"/>
        </w:rPr>
        <w:t>8</w:t>
      </w:r>
      <w:r w:rsidRPr="00027A93">
        <w:rPr>
          <w:rFonts w:ascii="Arial" w:hAnsi="Arial" w:cs="Arial"/>
          <w:spacing w:val="-2"/>
          <w:sz w:val="24"/>
          <w:szCs w:val="24"/>
        </w:rPr>
        <w:t xml:space="preserve">) siendo las </w:t>
      </w:r>
      <w:r w:rsidR="00822F23" w:rsidRPr="00027A93">
        <w:rPr>
          <w:rFonts w:ascii="Arial" w:hAnsi="Arial" w:cs="Arial"/>
          <w:spacing w:val="-2"/>
          <w:sz w:val="24"/>
          <w:szCs w:val="24"/>
        </w:rPr>
        <w:t xml:space="preserve">ocho </w:t>
      </w:r>
      <w:r w:rsidRPr="00027A93">
        <w:rPr>
          <w:rFonts w:ascii="Arial" w:hAnsi="Arial" w:cs="Arial"/>
          <w:spacing w:val="-2"/>
          <w:sz w:val="24"/>
          <w:szCs w:val="24"/>
        </w:rPr>
        <w:t>de la mañana (0</w:t>
      </w:r>
      <w:r w:rsidR="00822F23" w:rsidRPr="00027A93">
        <w:rPr>
          <w:rFonts w:ascii="Arial" w:hAnsi="Arial" w:cs="Arial"/>
          <w:spacing w:val="-2"/>
          <w:sz w:val="24"/>
          <w:szCs w:val="24"/>
        </w:rPr>
        <w:t>8</w:t>
      </w:r>
      <w:r w:rsidRPr="00027A93">
        <w:rPr>
          <w:rFonts w:ascii="Arial" w:hAnsi="Arial" w:cs="Arial"/>
          <w:spacing w:val="-2"/>
          <w:sz w:val="24"/>
          <w:szCs w:val="24"/>
        </w:rPr>
        <w:t xml:space="preserve">:00 a.m.), la Sala </w:t>
      </w:r>
      <w:r w:rsidR="00822F23" w:rsidRPr="00027A93">
        <w:rPr>
          <w:rFonts w:ascii="Arial" w:hAnsi="Arial" w:cs="Arial"/>
          <w:spacing w:val="-2"/>
          <w:sz w:val="24"/>
          <w:szCs w:val="24"/>
        </w:rPr>
        <w:t>Segunda</w:t>
      </w:r>
      <w:r w:rsidRPr="00027A93">
        <w:rPr>
          <w:rFonts w:ascii="Arial" w:hAnsi="Arial" w:cs="Arial"/>
          <w:spacing w:val="-2"/>
          <w:sz w:val="24"/>
          <w:szCs w:val="24"/>
        </w:rPr>
        <w:t xml:space="preserve"> de Decisión Laboral del Tribunal Superior del Distrito Judicial de Pereira, </w:t>
      </w:r>
      <w:r w:rsidRPr="00027A93">
        <w:rPr>
          <w:rFonts w:ascii="Arial" w:hAnsi="Arial" w:cs="Arial"/>
          <w:sz w:val="24"/>
          <w:szCs w:val="24"/>
        </w:rPr>
        <w:t xml:space="preserve">se declara en audiencia pública con el propósito de resolver </w:t>
      </w:r>
      <w:r w:rsidR="00822F23" w:rsidRPr="00027A93">
        <w:rPr>
          <w:rFonts w:ascii="Arial" w:hAnsi="Arial" w:cs="Arial"/>
          <w:sz w:val="24"/>
          <w:szCs w:val="24"/>
        </w:rPr>
        <w:t xml:space="preserve">el </w:t>
      </w:r>
      <w:r w:rsidR="001973A7" w:rsidRPr="00027A93">
        <w:rPr>
          <w:rFonts w:ascii="Arial" w:hAnsi="Arial" w:cs="Arial"/>
          <w:sz w:val="24"/>
          <w:szCs w:val="24"/>
        </w:rPr>
        <w:t>recurso de apelación interpuesto</w:t>
      </w:r>
      <w:r w:rsidR="00822F23" w:rsidRPr="00027A93">
        <w:rPr>
          <w:rFonts w:ascii="Arial" w:hAnsi="Arial" w:cs="Arial"/>
          <w:sz w:val="24"/>
          <w:szCs w:val="24"/>
        </w:rPr>
        <w:t xml:space="preserve"> por la parte demandante y </w:t>
      </w:r>
      <w:r w:rsidRPr="00027A93">
        <w:rPr>
          <w:rFonts w:ascii="Arial" w:hAnsi="Arial" w:cs="Arial"/>
          <w:sz w:val="24"/>
          <w:szCs w:val="24"/>
        </w:rPr>
        <w:t xml:space="preserve">el grado jurisdiccional de consulta respecto de la sentencia proferida por el Juzgado </w:t>
      </w:r>
      <w:r w:rsidR="00822F23" w:rsidRPr="00027A93">
        <w:rPr>
          <w:rFonts w:ascii="Arial" w:hAnsi="Arial" w:cs="Arial"/>
          <w:sz w:val="24"/>
          <w:szCs w:val="24"/>
        </w:rPr>
        <w:t>Tercero</w:t>
      </w:r>
      <w:r w:rsidRPr="00027A93">
        <w:rPr>
          <w:rFonts w:ascii="Arial" w:hAnsi="Arial" w:cs="Arial"/>
          <w:sz w:val="24"/>
          <w:szCs w:val="24"/>
        </w:rPr>
        <w:t xml:space="preserve"> Laboral del Circuito </w:t>
      </w:r>
      <w:r w:rsidR="001973A7" w:rsidRPr="00027A93">
        <w:rPr>
          <w:rFonts w:ascii="Arial" w:hAnsi="Arial" w:cs="Arial"/>
          <w:sz w:val="24"/>
          <w:szCs w:val="24"/>
        </w:rPr>
        <w:t xml:space="preserve">de Pereira, </w:t>
      </w:r>
      <w:r w:rsidRPr="00027A93">
        <w:rPr>
          <w:rFonts w:ascii="Arial" w:hAnsi="Arial" w:cs="Arial"/>
          <w:sz w:val="24"/>
          <w:szCs w:val="24"/>
        </w:rPr>
        <w:t xml:space="preserve">el </w:t>
      </w:r>
      <w:r w:rsidR="00822F23" w:rsidRPr="00027A93">
        <w:rPr>
          <w:rFonts w:ascii="Arial" w:hAnsi="Arial" w:cs="Arial"/>
          <w:sz w:val="24"/>
          <w:szCs w:val="24"/>
        </w:rPr>
        <w:t>31</w:t>
      </w:r>
      <w:r w:rsidRPr="00027A93">
        <w:rPr>
          <w:rFonts w:ascii="Arial" w:hAnsi="Arial" w:cs="Arial"/>
          <w:sz w:val="24"/>
          <w:szCs w:val="24"/>
        </w:rPr>
        <w:t xml:space="preserve"> de </w:t>
      </w:r>
      <w:r w:rsidR="001973A7" w:rsidRPr="00027A93">
        <w:rPr>
          <w:rFonts w:ascii="Arial" w:hAnsi="Arial" w:cs="Arial"/>
          <w:sz w:val="24"/>
          <w:szCs w:val="24"/>
        </w:rPr>
        <w:t>e</w:t>
      </w:r>
      <w:r w:rsidR="00822F23" w:rsidRPr="00027A93">
        <w:rPr>
          <w:rFonts w:ascii="Arial" w:hAnsi="Arial" w:cs="Arial"/>
          <w:sz w:val="24"/>
          <w:szCs w:val="24"/>
        </w:rPr>
        <w:t>nero</w:t>
      </w:r>
      <w:r w:rsidRPr="00027A93">
        <w:rPr>
          <w:rFonts w:ascii="Arial" w:hAnsi="Arial" w:cs="Arial"/>
          <w:sz w:val="24"/>
          <w:szCs w:val="24"/>
        </w:rPr>
        <w:t xml:space="preserve"> de 201</w:t>
      </w:r>
      <w:r w:rsidR="00822F23" w:rsidRPr="00027A93">
        <w:rPr>
          <w:rFonts w:ascii="Arial" w:hAnsi="Arial" w:cs="Arial"/>
          <w:sz w:val="24"/>
          <w:szCs w:val="24"/>
        </w:rPr>
        <w:t>7</w:t>
      </w:r>
      <w:r w:rsidRPr="00027A93">
        <w:rPr>
          <w:rFonts w:ascii="Arial" w:hAnsi="Arial" w:cs="Arial"/>
          <w:sz w:val="24"/>
          <w:szCs w:val="24"/>
        </w:rPr>
        <w:t xml:space="preserve">, dentro del proceso que promueve </w:t>
      </w:r>
      <w:r w:rsidR="00822F23" w:rsidRPr="00027A93">
        <w:rPr>
          <w:rFonts w:ascii="Arial" w:hAnsi="Arial" w:cs="Arial"/>
          <w:sz w:val="24"/>
          <w:szCs w:val="24"/>
        </w:rPr>
        <w:t xml:space="preserve"> el</w:t>
      </w:r>
      <w:r w:rsidRPr="00027A93">
        <w:rPr>
          <w:rFonts w:ascii="Arial" w:hAnsi="Arial" w:cs="Arial"/>
          <w:sz w:val="24"/>
          <w:szCs w:val="24"/>
        </w:rPr>
        <w:t xml:space="preserve"> señor </w:t>
      </w:r>
      <w:r w:rsidR="00822F23" w:rsidRPr="00027A93">
        <w:rPr>
          <w:rFonts w:ascii="Arial" w:hAnsi="Arial" w:cs="Arial"/>
          <w:b/>
          <w:sz w:val="24"/>
          <w:szCs w:val="24"/>
        </w:rPr>
        <w:t>Gilberto Tobón Toro</w:t>
      </w:r>
      <w:r w:rsidRPr="00027A93">
        <w:rPr>
          <w:rFonts w:ascii="Arial" w:hAnsi="Arial" w:cs="Arial"/>
          <w:b/>
          <w:sz w:val="24"/>
          <w:szCs w:val="24"/>
        </w:rPr>
        <w:t xml:space="preserve"> </w:t>
      </w:r>
      <w:r w:rsidRPr="00027A93">
        <w:rPr>
          <w:rFonts w:ascii="Arial" w:hAnsi="Arial" w:cs="Arial"/>
          <w:sz w:val="24"/>
          <w:szCs w:val="24"/>
        </w:rPr>
        <w:t xml:space="preserve">en contra de la </w:t>
      </w:r>
      <w:r w:rsidRPr="00027A93">
        <w:rPr>
          <w:rFonts w:ascii="Arial" w:hAnsi="Arial" w:cs="Arial"/>
          <w:b/>
          <w:sz w:val="24"/>
          <w:szCs w:val="24"/>
        </w:rPr>
        <w:t>Administradora Colombiana de Pensiones –COLPENSIONES-</w:t>
      </w:r>
      <w:r w:rsidRPr="00027A93">
        <w:rPr>
          <w:rFonts w:ascii="Arial" w:hAnsi="Arial" w:cs="Arial"/>
          <w:sz w:val="24"/>
          <w:szCs w:val="24"/>
        </w:rPr>
        <w:t xml:space="preserve"> cuya radicación corresponde al Nº 66001-31-</w:t>
      </w:r>
      <w:r w:rsidR="00822F23" w:rsidRPr="00027A93">
        <w:rPr>
          <w:rFonts w:ascii="Arial" w:hAnsi="Arial" w:cs="Arial"/>
          <w:sz w:val="24"/>
          <w:szCs w:val="24"/>
        </w:rPr>
        <w:t>05</w:t>
      </w:r>
      <w:r w:rsidRPr="00027A93">
        <w:rPr>
          <w:rFonts w:ascii="Arial" w:hAnsi="Arial" w:cs="Arial"/>
          <w:sz w:val="24"/>
          <w:szCs w:val="24"/>
        </w:rPr>
        <w:t>-00</w:t>
      </w:r>
      <w:r w:rsidR="00822F23" w:rsidRPr="00027A93">
        <w:rPr>
          <w:rFonts w:ascii="Arial" w:hAnsi="Arial" w:cs="Arial"/>
          <w:sz w:val="24"/>
          <w:szCs w:val="24"/>
        </w:rPr>
        <w:t>3</w:t>
      </w:r>
      <w:r w:rsidRPr="00027A93">
        <w:rPr>
          <w:rFonts w:ascii="Arial" w:hAnsi="Arial" w:cs="Arial"/>
          <w:sz w:val="24"/>
          <w:szCs w:val="24"/>
        </w:rPr>
        <w:t>-201</w:t>
      </w:r>
      <w:r w:rsidR="00822F23" w:rsidRPr="00027A93">
        <w:rPr>
          <w:rFonts w:ascii="Arial" w:hAnsi="Arial" w:cs="Arial"/>
          <w:sz w:val="24"/>
          <w:szCs w:val="24"/>
        </w:rPr>
        <w:t>6</w:t>
      </w:r>
      <w:r w:rsidRPr="00027A93">
        <w:rPr>
          <w:rFonts w:ascii="Arial" w:hAnsi="Arial" w:cs="Arial"/>
          <w:sz w:val="24"/>
          <w:szCs w:val="24"/>
        </w:rPr>
        <w:t>-00</w:t>
      </w:r>
      <w:r w:rsidR="00822F23" w:rsidRPr="00027A93">
        <w:rPr>
          <w:rFonts w:ascii="Arial" w:hAnsi="Arial" w:cs="Arial"/>
          <w:sz w:val="24"/>
          <w:szCs w:val="24"/>
        </w:rPr>
        <w:t>336</w:t>
      </w:r>
      <w:r w:rsidRPr="00027A93">
        <w:rPr>
          <w:rFonts w:ascii="Arial" w:hAnsi="Arial" w:cs="Arial"/>
          <w:sz w:val="24"/>
          <w:szCs w:val="24"/>
        </w:rPr>
        <w:t>-01.</w:t>
      </w:r>
    </w:p>
    <w:p w:rsidR="007078AD" w:rsidRPr="00027A93" w:rsidRDefault="007078AD" w:rsidP="007078AD">
      <w:pPr>
        <w:suppressAutoHyphens/>
        <w:spacing w:line="276" w:lineRule="auto"/>
        <w:contextualSpacing/>
        <w:jc w:val="both"/>
        <w:rPr>
          <w:rFonts w:ascii="Arial" w:hAnsi="Arial" w:cs="Arial"/>
          <w:sz w:val="24"/>
          <w:szCs w:val="24"/>
        </w:rPr>
      </w:pPr>
    </w:p>
    <w:p w:rsidR="007078AD" w:rsidRPr="00027A93" w:rsidRDefault="007078AD" w:rsidP="007078AD">
      <w:pPr>
        <w:spacing w:line="276" w:lineRule="auto"/>
        <w:contextualSpacing/>
        <w:rPr>
          <w:rFonts w:ascii="Arial" w:hAnsi="Arial" w:cs="Arial"/>
          <w:b/>
          <w:sz w:val="24"/>
          <w:szCs w:val="24"/>
        </w:rPr>
      </w:pPr>
      <w:r w:rsidRPr="00027A93">
        <w:rPr>
          <w:rFonts w:ascii="Arial" w:hAnsi="Arial" w:cs="Arial"/>
          <w:b/>
          <w:sz w:val="24"/>
          <w:szCs w:val="24"/>
        </w:rPr>
        <w:t>Registro de asistencia:</w:t>
      </w:r>
    </w:p>
    <w:p w:rsidR="007078AD" w:rsidRPr="00027A93" w:rsidRDefault="007078AD" w:rsidP="007078AD">
      <w:pPr>
        <w:spacing w:line="276" w:lineRule="auto"/>
        <w:ind w:firstLine="851"/>
        <w:contextualSpacing/>
        <w:rPr>
          <w:rFonts w:ascii="Arial" w:hAnsi="Arial" w:cs="Arial"/>
          <w:sz w:val="24"/>
          <w:szCs w:val="24"/>
        </w:rPr>
      </w:pPr>
    </w:p>
    <w:p w:rsidR="007078AD" w:rsidRPr="00027A93" w:rsidRDefault="007078AD" w:rsidP="007078AD">
      <w:pPr>
        <w:spacing w:line="276" w:lineRule="auto"/>
        <w:contextualSpacing/>
        <w:rPr>
          <w:rFonts w:ascii="Arial" w:hAnsi="Arial" w:cs="Arial"/>
          <w:sz w:val="24"/>
          <w:szCs w:val="24"/>
        </w:rPr>
      </w:pPr>
      <w:r w:rsidRPr="00027A93">
        <w:rPr>
          <w:rFonts w:ascii="Arial" w:hAnsi="Arial" w:cs="Arial"/>
          <w:sz w:val="24"/>
          <w:szCs w:val="24"/>
        </w:rPr>
        <w:t>Demandante y su apoderad</w:t>
      </w:r>
      <w:r w:rsidR="00822F23" w:rsidRPr="00027A93">
        <w:rPr>
          <w:rFonts w:ascii="Arial" w:hAnsi="Arial" w:cs="Arial"/>
          <w:sz w:val="24"/>
          <w:szCs w:val="24"/>
        </w:rPr>
        <w:t>a</w:t>
      </w:r>
      <w:r w:rsidRPr="00027A93">
        <w:rPr>
          <w:rFonts w:ascii="Arial" w:hAnsi="Arial" w:cs="Arial"/>
          <w:sz w:val="24"/>
          <w:szCs w:val="24"/>
        </w:rPr>
        <w:t xml:space="preserve">: </w:t>
      </w:r>
      <w:r w:rsidRPr="00027A93">
        <w:rPr>
          <w:rFonts w:ascii="Arial" w:hAnsi="Arial" w:cs="Arial"/>
          <w:sz w:val="24"/>
          <w:szCs w:val="24"/>
        </w:rPr>
        <w:tab/>
      </w:r>
      <w:r w:rsidRPr="00027A93">
        <w:rPr>
          <w:rFonts w:ascii="Arial" w:hAnsi="Arial" w:cs="Arial"/>
          <w:sz w:val="24"/>
          <w:szCs w:val="24"/>
        </w:rPr>
        <w:tab/>
      </w:r>
      <w:r w:rsidRPr="00027A93">
        <w:rPr>
          <w:rFonts w:ascii="Arial" w:hAnsi="Arial" w:cs="Arial"/>
          <w:sz w:val="24"/>
          <w:szCs w:val="24"/>
        </w:rPr>
        <w:tab/>
      </w:r>
    </w:p>
    <w:p w:rsidR="007078AD" w:rsidRPr="00027A93" w:rsidRDefault="007078AD" w:rsidP="007078AD">
      <w:pPr>
        <w:spacing w:line="276" w:lineRule="auto"/>
        <w:contextualSpacing/>
        <w:rPr>
          <w:rFonts w:ascii="Arial" w:hAnsi="Arial" w:cs="Arial"/>
          <w:sz w:val="24"/>
          <w:szCs w:val="24"/>
        </w:rPr>
      </w:pPr>
      <w:r w:rsidRPr="00027A93">
        <w:rPr>
          <w:rFonts w:ascii="Arial" w:hAnsi="Arial" w:cs="Arial"/>
          <w:sz w:val="24"/>
          <w:szCs w:val="24"/>
        </w:rPr>
        <w:t>Administradora Colombiana de Pensiones y su apoderado:</w:t>
      </w:r>
    </w:p>
    <w:p w:rsidR="007078AD" w:rsidRPr="00027A93" w:rsidRDefault="007078AD" w:rsidP="007078AD">
      <w:pPr>
        <w:spacing w:line="276" w:lineRule="auto"/>
        <w:ind w:firstLine="851"/>
        <w:contextualSpacing/>
        <w:rPr>
          <w:rFonts w:ascii="Arial" w:hAnsi="Arial" w:cs="Arial"/>
          <w:sz w:val="24"/>
          <w:szCs w:val="24"/>
        </w:rPr>
      </w:pPr>
    </w:p>
    <w:p w:rsidR="007078AD" w:rsidRPr="00027A93" w:rsidRDefault="007078AD" w:rsidP="007078AD">
      <w:pPr>
        <w:spacing w:line="276" w:lineRule="auto"/>
        <w:contextualSpacing/>
        <w:jc w:val="both"/>
        <w:rPr>
          <w:rFonts w:ascii="Arial" w:hAnsi="Arial" w:cs="Arial"/>
          <w:b/>
          <w:sz w:val="24"/>
          <w:szCs w:val="24"/>
        </w:rPr>
      </w:pPr>
      <w:r w:rsidRPr="00027A93">
        <w:rPr>
          <w:rFonts w:ascii="Arial" w:hAnsi="Arial" w:cs="Arial"/>
          <w:b/>
          <w:sz w:val="24"/>
          <w:szCs w:val="24"/>
        </w:rPr>
        <w:t xml:space="preserve">Traslado a las partes </w:t>
      </w:r>
    </w:p>
    <w:p w:rsidR="007078AD" w:rsidRPr="00027A93" w:rsidRDefault="007078AD" w:rsidP="007078AD">
      <w:pPr>
        <w:spacing w:line="276" w:lineRule="auto"/>
        <w:contextualSpacing/>
        <w:jc w:val="both"/>
        <w:rPr>
          <w:rFonts w:ascii="Arial" w:hAnsi="Arial" w:cs="Arial"/>
          <w:b/>
          <w:sz w:val="24"/>
          <w:szCs w:val="24"/>
        </w:rPr>
      </w:pPr>
    </w:p>
    <w:p w:rsidR="007078AD" w:rsidRPr="00027A93" w:rsidRDefault="007078AD" w:rsidP="007078AD">
      <w:pPr>
        <w:spacing w:line="276" w:lineRule="auto"/>
        <w:contextualSpacing/>
        <w:jc w:val="both"/>
        <w:rPr>
          <w:rFonts w:ascii="Arial" w:hAnsi="Arial" w:cs="Arial"/>
          <w:sz w:val="24"/>
          <w:szCs w:val="24"/>
        </w:rPr>
      </w:pPr>
      <w:r w:rsidRPr="00027A93">
        <w:rPr>
          <w:rFonts w:ascii="Arial" w:hAnsi="Arial" w:cs="Arial"/>
          <w:sz w:val="24"/>
          <w:szCs w:val="24"/>
        </w:rPr>
        <w:t>En este estado se corre traslado a los asistentes para que presenten sus alegatos, de conformidad con lo establecido por el artículo 13 de la Ley 1149/07.</w:t>
      </w:r>
    </w:p>
    <w:p w:rsidR="007078AD" w:rsidRPr="00027A93" w:rsidRDefault="007078AD" w:rsidP="007078AD">
      <w:pPr>
        <w:spacing w:line="276" w:lineRule="auto"/>
        <w:contextualSpacing/>
        <w:jc w:val="both"/>
        <w:rPr>
          <w:rFonts w:ascii="Arial" w:hAnsi="Arial" w:cs="Arial"/>
          <w:sz w:val="24"/>
          <w:szCs w:val="24"/>
        </w:rPr>
      </w:pPr>
    </w:p>
    <w:p w:rsidR="007078AD" w:rsidRPr="00027A93" w:rsidRDefault="007078AD" w:rsidP="00FE05EE">
      <w:pPr>
        <w:spacing w:line="276" w:lineRule="auto"/>
        <w:ind w:firstLine="851"/>
        <w:contextualSpacing/>
        <w:jc w:val="center"/>
        <w:rPr>
          <w:rFonts w:ascii="Arial" w:hAnsi="Arial" w:cs="Arial"/>
          <w:b/>
          <w:sz w:val="24"/>
          <w:szCs w:val="24"/>
        </w:rPr>
      </w:pPr>
      <w:r w:rsidRPr="00027A93">
        <w:rPr>
          <w:rFonts w:ascii="Arial" w:hAnsi="Arial" w:cs="Arial"/>
          <w:b/>
          <w:sz w:val="24"/>
          <w:szCs w:val="24"/>
        </w:rPr>
        <w:t>ANTECEDENTES:</w:t>
      </w:r>
    </w:p>
    <w:p w:rsidR="007078AD" w:rsidRPr="00027A93" w:rsidRDefault="007078AD" w:rsidP="007078AD">
      <w:pPr>
        <w:pStyle w:val="Prrafodelista"/>
        <w:numPr>
          <w:ilvl w:val="0"/>
          <w:numId w:val="1"/>
        </w:numPr>
        <w:spacing w:after="160" w:line="276" w:lineRule="auto"/>
        <w:contextualSpacing/>
        <w:jc w:val="both"/>
        <w:rPr>
          <w:rFonts w:ascii="Arial" w:hAnsi="Arial" w:cs="Arial"/>
          <w:b/>
          <w:sz w:val="24"/>
          <w:szCs w:val="24"/>
        </w:rPr>
      </w:pPr>
      <w:r w:rsidRPr="00027A93">
        <w:rPr>
          <w:rFonts w:ascii="Arial" w:hAnsi="Arial" w:cs="Arial"/>
          <w:b/>
          <w:sz w:val="24"/>
          <w:szCs w:val="24"/>
        </w:rPr>
        <w:t>Síntesis de la demanda y su contestación</w:t>
      </w:r>
    </w:p>
    <w:p w:rsidR="007078AD" w:rsidRPr="00027A93" w:rsidRDefault="007078AD" w:rsidP="007078AD">
      <w:pPr>
        <w:spacing w:line="276" w:lineRule="auto"/>
        <w:contextualSpacing/>
        <w:jc w:val="both"/>
        <w:rPr>
          <w:rFonts w:ascii="Arial" w:hAnsi="Arial" w:cs="Arial"/>
          <w:sz w:val="24"/>
          <w:szCs w:val="24"/>
        </w:rPr>
      </w:pPr>
    </w:p>
    <w:p w:rsidR="007078AD" w:rsidRPr="00027A93" w:rsidRDefault="007078AD" w:rsidP="007078AD">
      <w:pPr>
        <w:spacing w:line="276" w:lineRule="auto"/>
        <w:contextualSpacing/>
        <w:jc w:val="both"/>
        <w:rPr>
          <w:rFonts w:ascii="Arial" w:hAnsi="Arial" w:cs="Arial"/>
          <w:sz w:val="24"/>
          <w:szCs w:val="24"/>
        </w:rPr>
      </w:pPr>
      <w:r w:rsidRPr="00027A93">
        <w:rPr>
          <w:rFonts w:ascii="Arial" w:hAnsi="Arial" w:cs="Arial"/>
          <w:sz w:val="24"/>
          <w:szCs w:val="24"/>
        </w:rPr>
        <w:t xml:space="preserve">Pretende </w:t>
      </w:r>
      <w:r w:rsidR="00822F23" w:rsidRPr="00027A93">
        <w:rPr>
          <w:rFonts w:ascii="Arial" w:hAnsi="Arial" w:cs="Arial"/>
          <w:sz w:val="24"/>
          <w:szCs w:val="24"/>
        </w:rPr>
        <w:t>el señor Gilberto Tobón Toro que se declare que</w:t>
      </w:r>
      <w:r w:rsidR="00553CFE" w:rsidRPr="00027A93">
        <w:rPr>
          <w:rFonts w:ascii="Arial" w:hAnsi="Arial" w:cs="Arial"/>
          <w:sz w:val="24"/>
          <w:szCs w:val="24"/>
        </w:rPr>
        <w:t xml:space="preserve"> tiene derecho</w:t>
      </w:r>
      <w:r w:rsidR="00822F23" w:rsidRPr="00027A93">
        <w:rPr>
          <w:rFonts w:ascii="Arial" w:hAnsi="Arial" w:cs="Arial"/>
          <w:sz w:val="24"/>
          <w:szCs w:val="24"/>
        </w:rPr>
        <w:t xml:space="preserve">: i) a la  reliquidación su pensión a partir del 01-03-2010; ii) </w:t>
      </w:r>
      <w:r w:rsidR="009618B6" w:rsidRPr="00027A93">
        <w:rPr>
          <w:rFonts w:ascii="Arial" w:hAnsi="Arial" w:cs="Arial"/>
          <w:sz w:val="24"/>
          <w:szCs w:val="24"/>
        </w:rPr>
        <w:t xml:space="preserve">al pago </w:t>
      </w:r>
      <w:r w:rsidR="00DE6EEE" w:rsidRPr="00027A93">
        <w:rPr>
          <w:rFonts w:ascii="Arial" w:hAnsi="Arial" w:cs="Arial"/>
          <w:sz w:val="24"/>
          <w:szCs w:val="24"/>
        </w:rPr>
        <w:t xml:space="preserve">del retroactivo  pensional, con </w:t>
      </w:r>
      <w:r w:rsidR="009618B6" w:rsidRPr="00027A93">
        <w:rPr>
          <w:rFonts w:ascii="Arial" w:hAnsi="Arial" w:cs="Arial"/>
          <w:sz w:val="24"/>
          <w:szCs w:val="24"/>
        </w:rPr>
        <w:t xml:space="preserve">ocasión de la reliquidación solicitada; iii) </w:t>
      </w:r>
      <w:r w:rsidR="00553CFE" w:rsidRPr="00027A93">
        <w:rPr>
          <w:rFonts w:ascii="Arial" w:hAnsi="Arial" w:cs="Arial"/>
          <w:sz w:val="24"/>
          <w:szCs w:val="24"/>
        </w:rPr>
        <w:t xml:space="preserve">al  </w:t>
      </w:r>
      <w:r w:rsidR="009618B6" w:rsidRPr="00027A93">
        <w:rPr>
          <w:rFonts w:ascii="Arial" w:hAnsi="Arial" w:cs="Arial"/>
          <w:sz w:val="24"/>
          <w:szCs w:val="24"/>
        </w:rPr>
        <w:t>incremento pensional del 14%, po</w:t>
      </w:r>
      <w:r w:rsidR="00DE6EEE" w:rsidRPr="00027A93">
        <w:rPr>
          <w:rFonts w:ascii="Arial" w:hAnsi="Arial" w:cs="Arial"/>
          <w:sz w:val="24"/>
          <w:szCs w:val="24"/>
        </w:rPr>
        <w:t xml:space="preserve">r tener a su cargo a su cónyuge, </w:t>
      </w:r>
      <w:r w:rsidR="00553CFE" w:rsidRPr="00027A93">
        <w:rPr>
          <w:rFonts w:ascii="Arial" w:hAnsi="Arial" w:cs="Arial"/>
          <w:sz w:val="24"/>
          <w:szCs w:val="24"/>
        </w:rPr>
        <w:t>el retroactivo</w:t>
      </w:r>
      <w:r w:rsidR="00DE6EEE" w:rsidRPr="00027A93">
        <w:rPr>
          <w:rFonts w:ascii="Arial" w:hAnsi="Arial" w:cs="Arial"/>
          <w:sz w:val="24"/>
          <w:szCs w:val="24"/>
        </w:rPr>
        <w:t xml:space="preserve"> debidamente indexado y las costas procesales.</w:t>
      </w:r>
    </w:p>
    <w:p w:rsidR="001973A7" w:rsidRPr="00027A93" w:rsidRDefault="001973A7" w:rsidP="007078AD">
      <w:pPr>
        <w:spacing w:line="276" w:lineRule="auto"/>
        <w:contextualSpacing/>
        <w:jc w:val="both"/>
        <w:rPr>
          <w:rFonts w:ascii="Arial" w:hAnsi="Arial" w:cs="Arial"/>
          <w:sz w:val="24"/>
          <w:szCs w:val="24"/>
        </w:rPr>
      </w:pPr>
    </w:p>
    <w:p w:rsidR="00DE6EEE" w:rsidRPr="00027A93" w:rsidRDefault="007078AD" w:rsidP="007078AD">
      <w:pPr>
        <w:spacing w:line="276" w:lineRule="auto"/>
        <w:contextualSpacing/>
        <w:jc w:val="both"/>
        <w:rPr>
          <w:rFonts w:ascii="Arial" w:hAnsi="Arial" w:cs="Arial"/>
          <w:sz w:val="24"/>
          <w:szCs w:val="24"/>
        </w:rPr>
      </w:pPr>
      <w:r w:rsidRPr="00027A93">
        <w:rPr>
          <w:rFonts w:ascii="Arial" w:hAnsi="Arial" w:cs="Arial"/>
          <w:sz w:val="24"/>
          <w:szCs w:val="24"/>
        </w:rPr>
        <w:t xml:space="preserve">Fundamenta sus aspiraciones en que: (i) nació el </w:t>
      </w:r>
      <w:r w:rsidR="00D1782D" w:rsidRPr="00027A93">
        <w:rPr>
          <w:rFonts w:ascii="Arial" w:hAnsi="Arial" w:cs="Arial"/>
          <w:sz w:val="24"/>
          <w:szCs w:val="24"/>
        </w:rPr>
        <w:t>20</w:t>
      </w:r>
      <w:r w:rsidR="00553CFE" w:rsidRPr="00027A93">
        <w:rPr>
          <w:rFonts w:ascii="Arial" w:hAnsi="Arial" w:cs="Arial"/>
          <w:sz w:val="24"/>
          <w:szCs w:val="24"/>
        </w:rPr>
        <w:t>-</w:t>
      </w:r>
      <w:r w:rsidRPr="00027A93">
        <w:rPr>
          <w:rFonts w:ascii="Arial" w:hAnsi="Arial" w:cs="Arial"/>
          <w:sz w:val="24"/>
          <w:szCs w:val="24"/>
        </w:rPr>
        <w:t>0</w:t>
      </w:r>
      <w:r w:rsidR="00D1782D" w:rsidRPr="00027A93">
        <w:rPr>
          <w:rFonts w:ascii="Arial" w:hAnsi="Arial" w:cs="Arial"/>
          <w:sz w:val="24"/>
          <w:szCs w:val="24"/>
        </w:rPr>
        <w:t>2</w:t>
      </w:r>
      <w:r w:rsidR="00553CFE" w:rsidRPr="00027A93">
        <w:rPr>
          <w:rFonts w:ascii="Arial" w:hAnsi="Arial" w:cs="Arial"/>
          <w:sz w:val="24"/>
          <w:szCs w:val="24"/>
        </w:rPr>
        <w:t>-</w:t>
      </w:r>
      <w:r w:rsidRPr="00027A93">
        <w:rPr>
          <w:rFonts w:ascii="Arial" w:hAnsi="Arial" w:cs="Arial"/>
          <w:sz w:val="24"/>
          <w:szCs w:val="24"/>
        </w:rPr>
        <w:t>195</w:t>
      </w:r>
      <w:r w:rsidR="00D1782D" w:rsidRPr="00027A93">
        <w:rPr>
          <w:rFonts w:ascii="Arial" w:hAnsi="Arial" w:cs="Arial"/>
          <w:sz w:val="24"/>
          <w:szCs w:val="24"/>
        </w:rPr>
        <w:t>0</w:t>
      </w:r>
      <w:r w:rsidRPr="00027A93">
        <w:rPr>
          <w:rFonts w:ascii="Arial" w:hAnsi="Arial" w:cs="Arial"/>
          <w:sz w:val="24"/>
          <w:szCs w:val="24"/>
        </w:rPr>
        <w:t>, por lo que</w:t>
      </w:r>
      <w:r w:rsidR="004A2445" w:rsidRPr="00027A93">
        <w:rPr>
          <w:rFonts w:ascii="Arial" w:hAnsi="Arial" w:cs="Arial"/>
          <w:sz w:val="24"/>
          <w:szCs w:val="24"/>
        </w:rPr>
        <w:t xml:space="preserve"> </w:t>
      </w:r>
      <w:r w:rsidR="00DE6EEE" w:rsidRPr="00027A93">
        <w:rPr>
          <w:rFonts w:ascii="Arial" w:hAnsi="Arial" w:cs="Arial"/>
          <w:sz w:val="24"/>
          <w:szCs w:val="24"/>
        </w:rPr>
        <w:t xml:space="preserve">en la misma calenda de 2010 </w:t>
      </w:r>
      <w:r w:rsidR="004A2445" w:rsidRPr="00027A93">
        <w:rPr>
          <w:rFonts w:ascii="Arial" w:hAnsi="Arial" w:cs="Arial"/>
          <w:sz w:val="24"/>
          <w:szCs w:val="24"/>
        </w:rPr>
        <w:t>cumplió la edad para acceder a la pensión de vejez</w:t>
      </w:r>
      <w:r w:rsidRPr="00027A93">
        <w:rPr>
          <w:rFonts w:ascii="Arial" w:hAnsi="Arial" w:cs="Arial"/>
          <w:sz w:val="24"/>
          <w:szCs w:val="24"/>
        </w:rPr>
        <w:t>; (</w:t>
      </w:r>
      <w:r w:rsidR="004A2445" w:rsidRPr="00027A93">
        <w:rPr>
          <w:rFonts w:ascii="Arial" w:hAnsi="Arial" w:cs="Arial"/>
          <w:sz w:val="24"/>
          <w:szCs w:val="24"/>
        </w:rPr>
        <w:t xml:space="preserve">ii) Colpensiones reliquidó su pensión mediante resolución No. GNR 30139 del 07-10-2015, </w:t>
      </w:r>
      <w:r w:rsidR="006920ED" w:rsidRPr="00027A93">
        <w:rPr>
          <w:rFonts w:ascii="Arial" w:hAnsi="Arial" w:cs="Arial"/>
          <w:sz w:val="24"/>
          <w:szCs w:val="24"/>
        </w:rPr>
        <w:t>con un IBL $3.498.167, al que le aplicó una tasa de reemplazo de 84%, obteniendo una mesada para el año 2011 de $3.031.609, y un retroactivo de $1403</w:t>
      </w:r>
      <w:r w:rsidR="00DE6EEE" w:rsidRPr="00027A93">
        <w:rPr>
          <w:rFonts w:ascii="Arial" w:hAnsi="Arial" w:cs="Arial"/>
          <w:sz w:val="24"/>
          <w:szCs w:val="24"/>
        </w:rPr>
        <w:t>.</w:t>
      </w:r>
    </w:p>
    <w:p w:rsidR="00DE6EEE" w:rsidRPr="00027A93" w:rsidRDefault="00DE6EEE" w:rsidP="007078AD">
      <w:pPr>
        <w:spacing w:line="276" w:lineRule="auto"/>
        <w:contextualSpacing/>
        <w:jc w:val="both"/>
        <w:rPr>
          <w:rFonts w:ascii="Arial" w:hAnsi="Arial" w:cs="Arial"/>
          <w:sz w:val="24"/>
          <w:szCs w:val="24"/>
        </w:rPr>
      </w:pPr>
    </w:p>
    <w:p w:rsidR="00DE6EEE" w:rsidRPr="00027A93" w:rsidRDefault="006920ED" w:rsidP="007078AD">
      <w:pPr>
        <w:spacing w:line="276" w:lineRule="auto"/>
        <w:contextualSpacing/>
        <w:jc w:val="both"/>
        <w:rPr>
          <w:rFonts w:ascii="Arial" w:hAnsi="Arial" w:cs="Arial"/>
          <w:sz w:val="24"/>
          <w:szCs w:val="24"/>
        </w:rPr>
      </w:pPr>
      <w:r w:rsidRPr="00027A93">
        <w:rPr>
          <w:rFonts w:ascii="Arial" w:hAnsi="Arial" w:cs="Arial"/>
          <w:sz w:val="24"/>
          <w:szCs w:val="24"/>
        </w:rPr>
        <w:t xml:space="preserve"> (iii) cotizó du</w:t>
      </w:r>
      <w:r w:rsidR="00340C42" w:rsidRPr="00027A93">
        <w:rPr>
          <w:rFonts w:ascii="Arial" w:hAnsi="Arial" w:cs="Arial"/>
          <w:sz w:val="24"/>
          <w:szCs w:val="24"/>
        </w:rPr>
        <w:t xml:space="preserve">rante toda su vida laboral 1727 </w:t>
      </w:r>
      <w:r w:rsidRPr="00027A93">
        <w:rPr>
          <w:rFonts w:ascii="Arial" w:hAnsi="Arial" w:cs="Arial"/>
          <w:sz w:val="24"/>
          <w:szCs w:val="24"/>
        </w:rPr>
        <w:t>semanas</w:t>
      </w:r>
      <w:r w:rsidR="000F7E1E" w:rsidRPr="00027A93">
        <w:rPr>
          <w:rFonts w:ascii="Arial" w:hAnsi="Arial" w:cs="Arial"/>
          <w:sz w:val="24"/>
          <w:szCs w:val="24"/>
        </w:rPr>
        <w:t xml:space="preserve"> entre tiempos públicos y privados</w:t>
      </w:r>
      <w:r w:rsidRPr="00027A93">
        <w:rPr>
          <w:rFonts w:ascii="Arial" w:hAnsi="Arial" w:cs="Arial"/>
          <w:sz w:val="24"/>
          <w:szCs w:val="24"/>
        </w:rPr>
        <w:t>, por lo que al ser beneficiario del régimen de transición, la tasa de reemplazo aplicable es del 90%, sobre el IBL, obteniéndose una mesada  que asciende a $3.148.350</w:t>
      </w:r>
      <w:r w:rsidR="00DE6EEE" w:rsidRPr="00027A93">
        <w:rPr>
          <w:rFonts w:ascii="Arial" w:hAnsi="Arial" w:cs="Arial"/>
          <w:sz w:val="24"/>
          <w:szCs w:val="24"/>
        </w:rPr>
        <w:t xml:space="preserve">. </w:t>
      </w:r>
    </w:p>
    <w:p w:rsidR="00DE6EEE" w:rsidRPr="00027A93" w:rsidRDefault="00DE6EEE" w:rsidP="007078AD">
      <w:pPr>
        <w:spacing w:line="276" w:lineRule="auto"/>
        <w:contextualSpacing/>
        <w:jc w:val="both"/>
        <w:rPr>
          <w:rFonts w:ascii="Arial" w:hAnsi="Arial" w:cs="Arial"/>
          <w:sz w:val="24"/>
          <w:szCs w:val="24"/>
        </w:rPr>
      </w:pPr>
    </w:p>
    <w:p w:rsidR="007078AD" w:rsidRPr="00027A93" w:rsidRDefault="006920ED" w:rsidP="007078AD">
      <w:pPr>
        <w:spacing w:line="276" w:lineRule="auto"/>
        <w:contextualSpacing/>
        <w:jc w:val="both"/>
        <w:rPr>
          <w:rFonts w:ascii="Arial" w:hAnsi="Arial" w:cs="Arial"/>
          <w:sz w:val="24"/>
          <w:szCs w:val="24"/>
        </w:rPr>
      </w:pPr>
      <w:r w:rsidRPr="00027A93">
        <w:rPr>
          <w:rFonts w:ascii="Arial" w:hAnsi="Arial" w:cs="Arial"/>
          <w:sz w:val="24"/>
          <w:szCs w:val="24"/>
        </w:rPr>
        <w:t>(iv) el 17-08-2016 presentó solicitud para que se le reconociera</w:t>
      </w:r>
      <w:r w:rsidR="00CF2A6D" w:rsidRPr="00027A93">
        <w:rPr>
          <w:rFonts w:ascii="Arial" w:hAnsi="Arial" w:cs="Arial"/>
          <w:sz w:val="24"/>
          <w:szCs w:val="24"/>
        </w:rPr>
        <w:t xml:space="preserve"> </w:t>
      </w:r>
      <w:r w:rsidR="006B19D0" w:rsidRPr="00027A93">
        <w:rPr>
          <w:rFonts w:ascii="Arial" w:hAnsi="Arial" w:cs="Arial"/>
          <w:sz w:val="24"/>
          <w:szCs w:val="24"/>
        </w:rPr>
        <w:t>el increment</w:t>
      </w:r>
      <w:r w:rsidR="00DE6EEE" w:rsidRPr="00027A93">
        <w:rPr>
          <w:rFonts w:ascii="Arial" w:hAnsi="Arial" w:cs="Arial"/>
          <w:sz w:val="24"/>
          <w:szCs w:val="24"/>
        </w:rPr>
        <w:t xml:space="preserve">o pensional, que fue negada. </w:t>
      </w:r>
      <w:r w:rsidR="006B19D0" w:rsidRPr="00027A93">
        <w:rPr>
          <w:rFonts w:ascii="Arial" w:hAnsi="Arial" w:cs="Arial"/>
          <w:sz w:val="24"/>
          <w:szCs w:val="24"/>
        </w:rPr>
        <w:t>(v) se encuentra casado con la señora Carmenza Marulanda Uribe desde el 26-04-1975, compartiendo techo y lecho; (vi) la señora Marulanda Uribe no trabaja, no recibe pensión, dependiendo económicamente del demandante.</w:t>
      </w:r>
      <w:r w:rsidRPr="00027A93">
        <w:rPr>
          <w:rFonts w:ascii="Arial" w:hAnsi="Arial" w:cs="Arial"/>
          <w:sz w:val="24"/>
          <w:szCs w:val="24"/>
        </w:rPr>
        <w:t xml:space="preserve"> </w:t>
      </w:r>
    </w:p>
    <w:p w:rsidR="007078AD" w:rsidRPr="00027A93" w:rsidRDefault="007078AD" w:rsidP="007078AD">
      <w:pPr>
        <w:spacing w:line="276" w:lineRule="auto"/>
        <w:contextualSpacing/>
        <w:jc w:val="both"/>
        <w:rPr>
          <w:rFonts w:ascii="Arial" w:hAnsi="Arial" w:cs="Arial"/>
          <w:sz w:val="24"/>
          <w:szCs w:val="24"/>
        </w:rPr>
      </w:pPr>
    </w:p>
    <w:p w:rsidR="007078AD" w:rsidRPr="00027A93" w:rsidRDefault="007078AD" w:rsidP="007078AD">
      <w:pPr>
        <w:spacing w:line="276" w:lineRule="auto"/>
        <w:contextualSpacing/>
        <w:jc w:val="both"/>
        <w:rPr>
          <w:rFonts w:ascii="Arial" w:hAnsi="Arial" w:cs="Arial"/>
          <w:sz w:val="24"/>
          <w:szCs w:val="24"/>
        </w:rPr>
      </w:pPr>
      <w:r w:rsidRPr="00027A93">
        <w:rPr>
          <w:rFonts w:ascii="Arial" w:hAnsi="Arial" w:cs="Arial"/>
          <w:sz w:val="24"/>
          <w:szCs w:val="24"/>
        </w:rPr>
        <w:t xml:space="preserve">La </w:t>
      </w:r>
      <w:r w:rsidRPr="00027A93">
        <w:rPr>
          <w:rFonts w:ascii="Arial" w:hAnsi="Arial" w:cs="Arial"/>
          <w:b/>
          <w:sz w:val="24"/>
          <w:szCs w:val="24"/>
        </w:rPr>
        <w:t>Administradora Colombiana de Pensiones-Colpensiones,</w:t>
      </w:r>
      <w:r w:rsidRPr="00027A93">
        <w:rPr>
          <w:rFonts w:ascii="Arial" w:hAnsi="Arial" w:cs="Arial"/>
          <w:sz w:val="24"/>
          <w:szCs w:val="24"/>
        </w:rPr>
        <w:t xml:space="preserve"> se opuso a las pretensiones de la demanda e indicó como razones de defensa </w:t>
      </w:r>
      <w:r w:rsidR="00E84A90" w:rsidRPr="00027A93">
        <w:rPr>
          <w:rFonts w:ascii="Arial" w:hAnsi="Arial" w:cs="Arial"/>
          <w:sz w:val="24"/>
          <w:szCs w:val="24"/>
        </w:rPr>
        <w:t xml:space="preserve">que el demandante era beneficiario del régimen de transición, por lo que se estudió su pensión bajo los postulados del Acuerdo </w:t>
      </w:r>
      <w:r w:rsidR="00BD4E25" w:rsidRPr="00027A93">
        <w:rPr>
          <w:rFonts w:ascii="Arial" w:hAnsi="Arial" w:cs="Arial"/>
          <w:sz w:val="24"/>
          <w:szCs w:val="24"/>
        </w:rPr>
        <w:t>0</w:t>
      </w:r>
      <w:r w:rsidR="00E84A90" w:rsidRPr="00027A93">
        <w:rPr>
          <w:rFonts w:ascii="Arial" w:hAnsi="Arial" w:cs="Arial"/>
          <w:sz w:val="24"/>
          <w:szCs w:val="24"/>
        </w:rPr>
        <w:t>49 de 1990</w:t>
      </w:r>
      <w:r w:rsidR="00BD4E25" w:rsidRPr="00027A93">
        <w:rPr>
          <w:rFonts w:ascii="Arial" w:hAnsi="Arial" w:cs="Arial"/>
          <w:sz w:val="24"/>
          <w:szCs w:val="24"/>
        </w:rPr>
        <w:t>, para lo cual se tuvo en cuenta 1188 semanas cotizadas al ISS, con una tasa de reemplazo de 84%, sobre el IBL obtenido por valor de $3.498.167,  arrojando una cuantía de $2.938.460</w:t>
      </w:r>
      <w:r w:rsidRPr="00027A93">
        <w:rPr>
          <w:rFonts w:ascii="Arial" w:hAnsi="Arial" w:cs="Arial"/>
          <w:sz w:val="24"/>
          <w:szCs w:val="24"/>
        </w:rPr>
        <w:t>. Propuso como excepciones de mérito las que denom</w:t>
      </w:r>
      <w:r w:rsidR="00E84A90" w:rsidRPr="00027A93">
        <w:rPr>
          <w:rFonts w:ascii="Arial" w:hAnsi="Arial" w:cs="Arial"/>
          <w:sz w:val="24"/>
          <w:szCs w:val="24"/>
        </w:rPr>
        <w:t>in</w:t>
      </w:r>
      <w:r w:rsidRPr="00027A93">
        <w:rPr>
          <w:rFonts w:ascii="Arial" w:hAnsi="Arial" w:cs="Arial"/>
          <w:sz w:val="24"/>
          <w:szCs w:val="24"/>
        </w:rPr>
        <w:t>ó “</w:t>
      </w:r>
      <w:r w:rsidR="00E84A90" w:rsidRPr="00027A93">
        <w:rPr>
          <w:rFonts w:ascii="Arial" w:hAnsi="Arial" w:cs="Arial"/>
          <w:sz w:val="24"/>
          <w:szCs w:val="24"/>
        </w:rPr>
        <w:t xml:space="preserve">Inexistencia de la obligación demandada”, “Estricto Cumplimiento a los mandatos legales”, “Prescripción” y “Buena fe”. </w:t>
      </w:r>
    </w:p>
    <w:p w:rsidR="007078AD" w:rsidRPr="00027A93" w:rsidRDefault="007078AD" w:rsidP="007078AD">
      <w:pPr>
        <w:spacing w:line="276" w:lineRule="auto"/>
        <w:ind w:firstLine="652"/>
        <w:contextualSpacing/>
        <w:jc w:val="both"/>
        <w:rPr>
          <w:rFonts w:ascii="Arial" w:hAnsi="Arial" w:cs="Arial"/>
          <w:sz w:val="24"/>
          <w:szCs w:val="24"/>
        </w:rPr>
      </w:pPr>
    </w:p>
    <w:p w:rsidR="007078AD" w:rsidRPr="00027A93" w:rsidRDefault="007078AD" w:rsidP="007078AD">
      <w:pPr>
        <w:spacing w:line="276" w:lineRule="auto"/>
        <w:contextualSpacing/>
        <w:rPr>
          <w:rFonts w:ascii="Arial" w:hAnsi="Arial" w:cs="Arial"/>
          <w:b/>
          <w:sz w:val="24"/>
          <w:szCs w:val="24"/>
        </w:rPr>
      </w:pPr>
      <w:r w:rsidRPr="00027A93">
        <w:rPr>
          <w:rFonts w:ascii="Arial" w:hAnsi="Arial" w:cs="Arial"/>
          <w:b/>
          <w:sz w:val="24"/>
          <w:szCs w:val="24"/>
        </w:rPr>
        <w:t>2. Síntesis de la sentencia</w:t>
      </w:r>
      <w:r w:rsidR="008449DC" w:rsidRPr="00027A93">
        <w:rPr>
          <w:rFonts w:ascii="Arial" w:hAnsi="Arial" w:cs="Arial"/>
          <w:b/>
          <w:sz w:val="24"/>
          <w:szCs w:val="24"/>
        </w:rPr>
        <w:t>.</w:t>
      </w:r>
    </w:p>
    <w:p w:rsidR="007078AD" w:rsidRPr="00027A93" w:rsidRDefault="007078AD" w:rsidP="007078AD">
      <w:pPr>
        <w:spacing w:line="276" w:lineRule="auto"/>
        <w:contextualSpacing/>
        <w:jc w:val="both"/>
        <w:rPr>
          <w:rFonts w:ascii="Arial" w:hAnsi="Arial" w:cs="Arial"/>
          <w:b/>
          <w:sz w:val="24"/>
          <w:szCs w:val="24"/>
        </w:rPr>
      </w:pPr>
    </w:p>
    <w:p w:rsidR="007078AD" w:rsidRPr="00027A93" w:rsidRDefault="007078AD" w:rsidP="007078AD">
      <w:pPr>
        <w:spacing w:line="276" w:lineRule="auto"/>
        <w:contextualSpacing/>
        <w:jc w:val="both"/>
        <w:rPr>
          <w:rFonts w:ascii="Arial" w:hAnsi="Arial" w:cs="Arial"/>
          <w:sz w:val="24"/>
          <w:szCs w:val="24"/>
        </w:rPr>
      </w:pPr>
      <w:r w:rsidRPr="00027A93">
        <w:rPr>
          <w:rFonts w:ascii="Arial" w:hAnsi="Arial" w:cs="Arial"/>
          <w:sz w:val="24"/>
          <w:szCs w:val="24"/>
        </w:rPr>
        <w:lastRenderedPageBreak/>
        <w:t>El Juzgado</w:t>
      </w:r>
      <w:r w:rsidR="00BD4E25" w:rsidRPr="00027A93">
        <w:rPr>
          <w:rFonts w:ascii="Arial" w:hAnsi="Arial" w:cs="Arial"/>
          <w:sz w:val="24"/>
          <w:szCs w:val="24"/>
        </w:rPr>
        <w:t xml:space="preserve"> Tercero</w:t>
      </w:r>
      <w:r w:rsidRPr="00027A93">
        <w:rPr>
          <w:rFonts w:ascii="Arial" w:hAnsi="Arial" w:cs="Arial"/>
          <w:sz w:val="24"/>
          <w:szCs w:val="24"/>
        </w:rPr>
        <w:t xml:space="preserve"> Laboral del Circuito de Pereira </w:t>
      </w:r>
      <w:r w:rsidR="0001735D" w:rsidRPr="00027A93">
        <w:rPr>
          <w:rFonts w:ascii="Arial" w:hAnsi="Arial" w:cs="Arial"/>
          <w:sz w:val="24"/>
          <w:szCs w:val="24"/>
        </w:rPr>
        <w:t>declaró que e</w:t>
      </w:r>
      <w:r w:rsidR="00BD4E25" w:rsidRPr="00027A93">
        <w:rPr>
          <w:rFonts w:ascii="Arial" w:hAnsi="Arial" w:cs="Arial"/>
          <w:sz w:val="24"/>
          <w:szCs w:val="24"/>
        </w:rPr>
        <w:t xml:space="preserve">l demandante </w:t>
      </w:r>
      <w:r w:rsidR="00DE6EEE" w:rsidRPr="00027A93">
        <w:rPr>
          <w:rFonts w:ascii="Arial" w:hAnsi="Arial" w:cs="Arial"/>
          <w:sz w:val="24"/>
          <w:szCs w:val="24"/>
        </w:rPr>
        <w:t>tenía</w:t>
      </w:r>
      <w:r w:rsidR="00BD4E25" w:rsidRPr="00027A93">
        <w:rPr>
          <w:rFonts w:ascii="Arial" w:hAnsi="Arial" w:cs="Arial"/>
          <w:sz w:val="24"/>
          <w:szCs w:val="24"/>
        </w:rPr>
        <w:t xml:space="preserve"> derecho a la reliquidación, con base en las 1224 semanas cotizadas en el sector privado en el ISS; como consecuencia</w:t>
      </w:r>
      <w:r w:rsidR="00DE6EEE" w:rsidRPr="00027A93">
        <w:rPr>
          <w:rFonts w:ascii="Arial" w:hAnsi="Arial" w:cs="Arial"/>
          <w:sz w:val="24"/>
          <w:szCs w:val="24"/>
        </w:rPr>
        <w:t>,</w:t>
      </w:r>
      <w:r w:rsidR="00BD4E25" w:rsidRPr="00027A93">
        <w:rPr>
          <w:rFonts w:ascii="Arial" w:hAnsi="Arial" w:cs="Arial"/>
          <w:sz w:val="24"/>
          <w:szCs w:val="24"/>
        </w:rPr>
        <w:t xml:space="preserve"> condenó a Colpensiones a: (i) </w:t>
      </w:r>
      <w:r w:rsidR="00F21D6F" w:rsidRPr="00027A93">
        <w:rPr>
          <w:rFonts w:ascii="Arial" w:hAnsi="Arial" w:cs="Arial"/>
          <w:sz w:val="24"/>
          <w:szCs w:val="24"/>
        </w:rPr>
        <w:t xml:space="preserve">modificar sus resoluciones No. 101052 del 15-03-2010, GNR 200475 del 4-06-2014 y la GNR 308139 del 07-10-2015, para señalar que las semanas cotizadas al ISS fueron 1224, que el IBL equivale a $3.678.063.25, con una tasa de reemplazo del 87%, </w:t>
      </w:r>
      <w:r w:rsidR="00DE6EEE" w:rsidRPr="00027A93">
        <w:rPr>
          <w:rFonts w:ascii="Arial" w:hAnsi="Arial" w:cs="Arial"/>
          <w:sz w:val="24"/>
          <w:szCs w:val="24"/>
        </w:rPr>
        <w:t xml:space="preserve">con lo que </w:t>
      </w:r>
      <w:r w:rsidR="00F21D6F" w:rsidRPr="00027A93">
        <w:rPr>
          <w:rFonts w:ascii="Arial" w:hAnsi="Arial" w:cs="Arial"/>
          <w:sz w:val="24"/>
          <w:szCs w:val="24"/>
        </w:rPr>
        <w:t>se obtiene una mesada de $3.199.915 para el mes de s</w:t>
      </w:r>
      <w:r w:rsidR="00DE6EEE" w:rsidRPr="00027A93">
        <w:rPr>
          <w:rFonts w:ascii="Arial" w:hAnsi="Arial" w:cs="Arial"/>
          <w:sz w:val="24"/>
          <w:szCs w:val="24"/>
        </w:rPr>
        <w:t>eptiembre de 2010; (ii) pagar como</w:t>
      </w:r>
      <w:r w:rsidR="00F21D6F" w:rsidRPr="00027A93">
        <w:rPr>
          <w:rFonts w:ascii="Arial" w:hAnsi="Arial" w:cs="Arial"/>
          <w:sz w:val="24"/>
          <w:szCs w:val="24"/>
        </w:rPr>
        <w:t xml:space="preserve"> retroactivo pensional por concepto de diferencia en la pe</w:t>
      </w:r>
      <w:r w:rsidR="00DE6EEE" w:rsidRPr="00027A93">
        <w:rPr>
          <w:rFonts w:ascii="Arial" w:hAnsi="Arial" w:cs="Arial"/>
          <w:sz w:val="24"/>
          <w:szCs w:val="24"/>
        </w:rPr>
        <w:t xml:space="preserve">nsión percibida y la calculada </w:t>
      </w:r>
      <w:r w:rsidR="00F21D6F" w:rsidRPr="00027A93">
        <w:rPr>
          <w:rFonts w:ascii="Arial" w:hAnsi="Arial" w:cs="Arial"/>
          <w:sz w:val="24"/>
          <w:szCs w:val="24"/>
        </w:rPr>
        <w:t xml:space="preserve">$24.359.917, </w:t>
      </w:r>
      <w:r w:rsidR="00DE6EEE" w:rsidRPr="00027A93">
        <w:rPr>
          <w:rFonts w:ascii="Arial" w:hAnsi="Arial" w:cs="Arial"/>
          <w:sz w:val="24"/>
          <w:szCs w:val="24"/>
        </w:rPr>
        <w:t>previo descuentos para salud; junto con la</w:t>
      </w:r>
      <w:r w:rsidR="00F21D6F" w:rsidRPr="00027A93">
        <w:rPr>
          <w:rFonts w:ascii="Arial" w:hAnsi="Arial" w:cs="Arial"/>
          <w:sz w:val="24"/>
          <w:szCs w:val="24"/>
        </w:rPr>
        <w:t xml:space="preserve"> indexación. </w:t>
      </w:r>
      <w:r w:rsidR="00982B7F" w:rsidRPr="00027A93">
        <w:rPr>
          <w:rFonts w:ascii="Arial" w:hAnsi="Arial" w:cs="Arial"/>
          <w:sz w:val="24"/>
          <w:szCs w:val="24"/>
        </w:rPr>
        <w:t>Finalmente</w:t>
      </w:r>
      <w:r w:rsidR="00F21D6F" w:rsidRPr="00027A93">
        <w:rPr>
          <w:rFonts w:ascii="Arial" w:hAnsi="Arial" w:cs="Arial"/>
          <w:sz w:val="24"/>
          <w:szCs w:val="24"/>
        </w:rPr>
        <w:t>, negó el incremento pensional por persona a cargo solicitado</w:t>
      </w:r>
      <w:r w:rsidR="00982B7F" w:rsidRPr="00027A93">
        <w:rPr>
          <w:rFonts w:ascii="Arial" w:hAnsi="Arial" w:cs="Arial"/>
          <w:sz w:val="24"/>
          <w:szCs w:val="24"/>
        </w:rPr>
        <w:t>, al encontrarse prescrito.</w:t>
      </w:r>
      <w:r w:rsidR="00F21D6F" w:rsidRPr="00027A93">
        <w:rPr>
          <w:rFonts w:ascii="Arial" w:hAnsi="Arial" w:cs="Arial"/>
          <w:sz w:val="24"/>
          <w:szCs w:val="24"/>
        </w:rPr>
        <w:t xml:space="preserve"> </w:t>
      </w:r>
    </w:p>
    <w:p w:rsidR="00982B7F" w:rsidRPr="00027A93" w:rsidRDefault="00982B7F" w:rsidP="007078AD">
      <w:pPr>
        <w:spacing w:line="276" w:lineRule="auto"/>
        <w:contextualSpacing/>
        <w:jc w:val="both"/>
        <w:rPr>
          <w:rFonts w:ascii="Arial" w:hAnsi="Arial" w:cs="Arial"/>
          <w:sz w:val="24"/>
          <w:szCs w:val="24"/>
        </w:rPr>
      </w:pPr>
    </w:p>
    <w:p w:rsidR="00111796" w:rsidRPr="00027A93" w:rsidRDefault="007078AD" w:rsidP="007078AD">
      <w:pPr>
        <w:spacing w:line="276" w:lineRule="auto"/>
        <w:contextualSpacing/>
        <w:jc w:val="both"/>
        <w:rPr>
          <w:rFonts w:ascii="Arial" w:hAnsi="Arial" w:cs="Arial"/>
          <w:sz w:val="24"/>
          <w:szCs w:val="24"/>
        </w:rPr>
      </w:pPr>
      <w:r w:rsidRPr="00027A93">
        <w:rPr>
          <w:rFonts w:ascii="Arial" w:hAnsi="Arial" w:cs="Arial"/>
          <w:sz w:val="24"/>
          <w:szCs w:val="24"/>
        </w:rPr>
        <w:t xml:space="preserve">Para arribar a la anterior conclusión, argumentó que </w:t>
      </w:r>
      <w:r w:rsidR="00111796" w:rsidRPr="00027A93">
        <w:rPr>
          <w:rFonts w:ascii="Arial" w:hAnsi="Arial" w:cs="Arial"/>
          <w:sz w:val="24"/>
          <w:szCs w:val="24"/>
        </w:rPr>
        <w:t xml:space="preserve">la norma más favorable para el reconocimiento de la </w:t>
      </w:r>
      <w:r w:rsidR="00512EFC" w:rsidRPr="00027A93">
        <w:rPr>
          <w:rFonts w:ascii="Arial" w:hAnsi="Arial" w:cs="Arial"/>
          <w:sz w:val="24"/>
          <w:szCs w:val="24"/>
        </w:rPr>
        <w:t xml:space="preserve">pensión del actor </w:t>
      </w:r>
      <w:r w:rsidR="00111796" w:rsidRPr="00027A93">
        <w:rPr>
          <w:rFonts w:ascii="Arial" w:hAnsi="Arial" w:cs="Arial"/>
          <w:sz w:val="24"/>
          <w:szCs w:val="24"/>
        </w:rPr>
        <w:t xml:space="preserve">era el Acuerdo 049 de 1990, </w:t>
      </w:r>
      <w:r w:rsidR="00DE6EEE" w:rsidRPr="00027A93">
        <w:rPr>
          <w:rFonts w:ascii="Arial" w:hAnsi="Arial" w:cs="Arial"/>
          <w:sz w:val="24"/>
          <w:szCs w:val="24"/>
        </w:rPr>
        <w:t xml:space="preserve">donde no es viable sumar el tiempo público </w:t>
      </w:r>
      <w:r w:rsidR="00596317" w:rsidRPr="00027A93">
        <w:rPr>
          <w:rFonts w:ascii="Arial" w:hAnsi="Arial" w:cs="Arial"/>
          <w:sz w:val="24"/>
          <w:szCs w:val="24"/>
        </w:rPr>
        <w:t>con  las efectivamente cotizadas al ISS, por lo que dispuso no incluirlas para es</w:t>
      </w:r>
      <w:r w:rsidR="00DE6EEE" w:rsidRPr="00027A93">
        <w:rPr>
          <w:rFonts w:ascii="Arial" w:hAnsi="Arial" w:cs="Arial"/>
          <w:sz w:val="24"/>
          <w:szCs w:val="24"/>
        </w:rPr>
        <w:t>tudiar la reliquidación aludida, salvo estas últimas.</w:t>
      </w:r>
    </w:p>
    <w:p w:rsidR="00111796" w:rsidRPr="00027A93" w:rsidRDefault="00111796" w:rsidP="007078AD">
      <w:pPr>
        <w:spacing w:line="276" w:lineRule="auto"/>
        <w:contextualSpacing/>
        <w:jc w:val="both"/>
        <w:rPr>
          <w:rFonts w:ascii="Arial" w:hAnsi="Arial" w:cs="Arial"/>
          <w:sz w:val="24"/>
          <w:szCs w:val="24"/>
        </w:rPr>
      </w:pPr>
    </w:p>
    <w:p w:rsidR="00C13005" w:rsidRPr="00027A93" w:rsidRDefault="00DE6EEE" w:rsidP="007078AD">
      <w:pPr>
        <w:spacing w:line="276" w:lineRule="auto"/>
        <w:contextualSpacing/>
        <w:jc w:val="both"/>
        <w:rPr>
          <w:rFonts w:ascii="Arial" w:hAnsi="Arial" w:cs="Arial"/>
          <w:sz w:val="24"/>
          <w:szCs w:val="24"/>
        </w:rPr>
      </w:pPr>
      <w:r w:rsidRPr="00027A93">
        <w:rPr>
          <w:rFonts w:ascii="Arial" w:hAnsi="Arial" w:cs="Arial"/>
          <w:sz w:val="24"/>
          <w:szCs w:val="24"/>
        </w:rPr>
        <w:t xml:space="preserve">Así. </w:t>
      </w:r>
      <w:r w:rsidR="0001735D" w:rsidRPr="00027A93">
        <w:rPr>
          <w:rFonts w:ascii="Arial" w:hAnsi="Arial" w:cs="Arial"/>
          <w:sz w:val="24"/>
          <w:szCs w:val="24"/>
        </w:rPr>
        <w:t>Al revisar la historia laboral</w:t>
      </w:r>
      <w:r w:rsidR="00111796" w:rsidRPr="00027A93">
        <w:rPr>
          <w:rFonts w:ascii="Arial" w:hAnsi="Arial" w:cs="Arial"/>
          <w:sz w:val="24"/>
          <w:szCs w:val="24"/>
        </w:rPr>
        <w:t xml:space="preserve"> del demandante encontró que la densidad</w:t>
      </w:r>
      <w:r w:rsidR="00C13005" w:rsidRPr="00027A93">
        <w:rPr>
          <w:rFonts w:ascii="Arial" w:hAnsi="Arial" w:cs="Arial"/>
          <w:sz w:val="24"/>
          <w:szCs w:val="24"/>
        </w:rPr>
        <w:t xml:space="preserve"> de semanas allí reportadas, daban cuenta de 1224 semanas, cifra superior a las señaladas en las resoluciones mediante las cual</w:t>
      </w:r>
      <w:r w:rsidRPr="00027A93">
        <w:rPr>
          <w:rFonts w:ascii="Arial" w:hAnsi="Arial" w:cs="Arial"/>
          <w:sz w:val="24"/>
          <w:szCs w:val="24"/>
        </w:rPr>
        <w:t>es</w:t>
      </w:r>
      <w:r w:rsidR="00C13005" w:rsidRPr="00027A93">
        <w:rPr>
          <w:rFonts w:ascii="Arial" w:hAnsi="Arial" w:cs="Arial"/>
          <w:sz w:val="24"/>
          <w:szCs w:val="24"/>
        </w:rPr>
        <w:t xml:space="preserve"> se le reconoció y reliquidó la pensión</w:t>
      </w:r>
      <w:r w:rsidRPr="00027A93">
        <w:rPr>
          <w:rFonts w:ascii="Arial" w:hAnsi="Arial" w:cs="Arial"/>
          <w:sz w:val="24"/>
          <w:szCs w:val="24"/>
        </w:rPr>
        <w:t>, en donde se contabilizaron</w:t>
      </w:r>
      <w:r w:rsidR="00C13005" w:rsidRPr="00027A93">
        <w:rPr>
          <w:rFonts w:ascii="Arial" w:hAnsi="Arial" w:cs="Arial"/>
          <w:sz w:val="24"/>
          <w:szCs w:val="24"/>
        </w:rPr>
        <w:t xml:space="preserve"> 1151, y </w:t>
      </w:r>
      <w:r w:rsidRPr="00027A93">
        <w:rPr>
          <w:rFonts w:ascii="Arial" w:hAnsi="Arial" w:cs="Arial"/>
          <w:sz w:val="24"/>
          <w:szCs w:val="24"/>
        </w:rPr>
        <w:t xml:space="preserve">que le </w:t>
      </w:r>
      <w:r w:rsidR="00C13005" w:rsidRPr="00027A93">
        <w:rPr>
          <w:rFonts w:ascii="Arial" w:hAnsi="Arial" w:cs="Arial"/>
          <w:sz w:val="24"/>
          <w:szCs w:val="24"/>
        </w:rPr>
        <w:t>otorgaba una tasa de reemplazo del 87% y no del 84%, como l</w:t>
      </w:r>
      <w:r w:rsidRPr="00027A93">
        <w:rPr>
          <w:rFonts w:ascii="Arial" w:hAnsi="Arial" w:cs="Arial"/>
          <w:sz w:val="24"/>
          <w:szCs w:val="24"/>
        </w:rPr>
        <w:t>o dispuso la entidad demandada.</w:t>
      </w:r>
    </w:p>
    <w:p w:rsidR="00DE6EEE" w:rsidRPr="00027A93" w:rsidRDefault="00DE6EEE" w:rsidP="007078AD">
      <w:pPr>
        <w:spacing w:line="276" w:lineRule="auto"/>
        <w:contextualSpacing/>
        <w:jc w:val="both"/>
        <w:rPr>
          <w:rFonts w:ascii="Arial" w:hAnsi="Arial" w:cs="Arial"/>
          <w:sz w:val="24"/>
          <w:szCs w:val="24"/>
        </w:rPr>
      </w:pPr>
    </w:p>
    <w:p w:rsidR="007078AD" w:rsidRPr="00027A93" w:rsidRDefault="00C13005" w:rsidP="007078AD">
      <w:pPr>
        <w:spacing w:line="276" w:lineRule="auto"/>
        <w:contextualSpacing/>
        <w:jc w:val="both"/>
        <w:rPr>
          <w:rFonts w:ascii="Arial" w:hAnsi="Arial" w:cs="Arial"/>
          <w:sz w:val="24"/>
          <w:szCs w:val="24"/>
        </w:rPr>
      </w:pPr>
      <w:r w:rsidRPr="00027A93">
        <w:rPr>
          <w:rFonts w:ascii="Arial" w:hAnsi="Arial" w:cs="Arial"/>
          <w:sz w:val="24"/>
          <w:szCs w:val="24"/>
        </w:rPr>
        <w:t xml:space="preserve">Ahora, manifestó que </w:t>
      </w:r>
      <w:r w:rsidR="007078AD" w:rsidRPr="00027A93">
        <w:rPr>
          <w:rFonts w:ascii="Arial" w:hAnsi="Arial" w:cs="Arial"/>
          <w:sz w:val="24"/>
          <w:szCs w:val="24"/>
        </w:rPr>
        <w:t>a la entrada de vigencia de la Ley 100 de 1993, a</w:t>
      </w:r>
      <w:r w:rsidRPr="00027A93">
        <w:rPr>
          <w:rFonts w:ascii="Arial" w:hAnsi="Arial" w:cs="Arial"/>
          <w:sz w:val="24"/>
          <w:szCs w:val="24"/>
        </w:rPr>
        <w:t>l</w:t>
      </w:r>
      <w:r w:rsidR="007078AD" w:rsidRPr="00027A93">
        <w:rPr>
          <w:rFonts w:ascii="Arial" w:hAnsi="Arial" w:cs="Arial"/>
          <w:sz w:val="24"/>
          <w:szCs w:val="24"/>
        </w:rPr>
        <w:t xml:space="preserve"> actor le faltaban más de 10 años para adquirir el derecho a la pensión, su IBL debía obtenerse conforme al artículo 21 de dicha normativa</w:t>
      </w:r>
      <w:r w:rsidR="00553CFE" w:rsidRPr="00027A93">
        <w:rPr>
          <w:rFonts w:ascii="Arial" w:hAnsi="Arial" w:cs="Arial"/>
          <w:sz w:val="24"/>
          <w:szCs w:val="24"/>
        </w:rPr>
        <w:t xml:space="preserve">, </w:t>
      </w:r>
      <w:r w:rsidR="00772C08" w:rsidRPr="00027A93">
        <w:rPr>
          <w:rFonts w:ascii="Arial" w:hAnsi="Arial" w:cs="Arial"/>
          <w:sz w:val="24"/>
          <w:szCs w:val="24"/>
        </w:rPr>
        <w:t>que para el caso de marras, era con el promedio de los</w:t>
      </w:r>
      <w:r w:rsidR="007078AD" w:rsidRPr="00027A93">
        <w:rPr>
          <w:rFonts w:ascii="Arial" w:hAnsi="Arial" w:cs="Arial"/>
          <w:sz w:val="24"/>
          <w:szCs w:val="24"/>
        </w:rPr>
        <w:t xml:space="preserve"> últimos 10 años</w:t>
      </w:r>
      <w:r w:rsidR="00772C08" w:rsidRPr="00027A93">
        <w:rPr>
          <w:rFonts w:ascii="Arial" w:hAnsi="Arial" w:cs="Arial"/>
          <w:sz w:val="24"/>
          <w:szCs w:val="24"/>
        </w:rPr>
        <w:t xml:space="preserve">, obteniendo un </w:t>
      </w:r>
      <w:r w:rsidR="007078AD" w:rsidRPr="00027A93">
        <w:rPr>
          <w:rFonts w:ascii="Arial" w:hAnsi="Arial" w:cs="Arial"/>
          <w:sz w:val="24"/>
          <w:szCs w:val="24"/>
        </w:rPr>
        <w:t>IBL de $</w:t>
      </w:r>
      <w:r w:rsidRPr="00027A93">
        <w:rPr>
          <w:rFonts w:ascii="Arial" w:hAnsi="Arial" w:cs="Arial"/>
          <w:sz w:val="24"/>
          <w:szCs w:val="24"/>
        </w:rPr>
        <w:t>3.678.063.25</w:t>
      </w:r>
      <w:r w:rsidR="007078AD" w:rsidRPr="00027A93">
        <w:rPr>
          <w:rFonts w:ascii="Arial" w:hAnsi="Arial" w:cs="Arial"/>
          <w:sz w:val="24"/>
          <w:szCs w:val="24"/>
        </w:rPr>
        <w:t xml:space="preserve"> que al aplicarle la tasa de reemplazo del </w:t>
      </w:r>
      <w:r w:rsidRPr="00027A93">
        <w:rPr>
          <w:rFonts w:ascii="Arial" w:hAnsi="Arial" w:cs="Arial"/>
          <w:sz w:val="24"/>
          <w:szCs w:val="24"/>
        </w:rPr>
        <w:t>87</w:t>
      </w:r>
      <w:r w:rsidR="007078AD" w:rsidRPr="00027A93">
        <w:rPr>
          <w:rFonts w:ascii="Arial" w:hAnsi="Arial" w:cs="Arial"/>
          <w:sz w:val="24"/>
          <w:szCs w:val="24"/>
        </w:rPr>
        <w:t>%</w:t>
      </w:r>
      <w:r w:rsidR="007078AD" w:rsidRPr="00027A93">
        <w:rPr>
          <w:rStyle w:val="Refdenotaalpie"/>
          <w:rFonts w:ascii="Arial" w:hAnsi="Arial" w:cs="Arial"/>
          <w:sz w:val="24"/>
          <w:szCs w:val="24"/>
        </w:rPr>
        <w:footnoteReference w:id="1"/>
      </w:r>
      <w:r w:rsidR="007078AD" w:rsidRPr="00027A93">
        <w:rPr>
          <w:rFonts w:ascii="Arial" w:hAnsi="Arial" w:cs="Arial"/>
          <w:sz w:val="24"/>
          <w:szCs w:val="24"/>
        </w:rPr>
        <w:t xml:space="preserve"> , le generaba una mesada pensional de $</w:t>
      </w:r>
      <w:r w:rsidRPr="00027A93">
        <w:rPr>
          <w:rFonts w:ascii="Arial" w:hAnsi="Arial" w:cs="Arial"/>
          <w:sz w:val="24"/>
          <w:szCs w:val="24"/>
        </w:rPr>
        <w:t>3.199.915.03</w:t>
      </w:r>
      <w:r w:rsidR="00772C08" w:rsidRPr="00027A93">
        <w:rPr>
          <w:rFonts w:ascii="Arial" w:hAnsi="Arial" w:cs="Arial"/>
          <w:sz w:val="24"/>
          <w:szCs w:val="24"/>
        </w:rPr>
        <w:t>, para el año 2010, valor que era superior a la establecida en los actos administrativos expedidos por Colpensiones.</w:t>
      </w:r>
    </w:p>
    <w:p w:rsidR="007078AD" w:rsidRPr="00027A93" w:rsidRDefault="007078AD" w:rsidP="007078AD">
      <w:pPr>
        <w:spacing w:line="276" w:lineRule="auto"/>
        <w:contextualSpacing/>
        <w:jc w:val="both"/>
        <w:rPr>
          <w:rFonts w:ascii="Arial" w:hAnsi="Arial" w:cs="Arial"/>
          <w:sz w:val="24"/>
          <w:szCs w:val="24"/>
        </w:rPr>
      </w:pPr>
    </w:p>
    <w:p w:rsidR="00994372" w:rsidRPr="00027A93" w:rsidRDefault="007078AD" w:rsidP="00994372">
      <w:pPr>
        <w:pStyle w:val="Prrafodelista"/>
        <w:spacing w:line="276" w:lineRule="auto"/>
        <w:ind w:left="0"/>
        <w:contextualSpacing/>
        <w:jc w:val="both"/>
        <w:rPr>
          <w:rFonts w:ascii="Arial" w:hAnsi="Arial" w:cs="Arial"/>
          <w:b/>
          <w:sz w:val="24"/>
          <w:szCs w:val="24"/>
        </w:rPr>
      </w:pPr>
      <w:r w:rsidRPr="00027A93">
        <w:rPr>
          <w:rFonts w:ascii="Arial" w:hAnsi="Arial" w:cs="Arial"/>
          <w:b/>
          <w:sz w:val="24"/>
          <w:szCs w:val="24"/>
        </w:rPr>
        <w:t xml:space="preserve">3. </w:t>
      </w:r>
      <w:r w:rsidR="008449DC" w:rsidRPr="00027A93">
        <w:rPr>
          <w:rFonts w:ascii="Arial" w:hAnsi="Arial" w:cs="Arial"/>
          <w:b/>
          <w:sz w:val="24"/>
          <w:szCs w:val="24"/>
        </w:rPr>
        <w:t>Síntesis del recurso de apelación.</w:t>
      </w:r>
    </w:p>
    <w:p w:rsidR="00994372" w:rsidRPr="00027A93" w:rsidRDefault="003203D6" w:rsidP="00994372">
      <w:pPr>
        <w:pStyle w:val="Prrafodelista"/>
        <w:spacing w:line="276" w:lineRule="auto"/>
        <w:ind w:left="0"/>
        <w:contextualSpacing/>
        <w:jc w:val="both"/>
        <w:rPr>
          <w:rFonts w:ascii="Arial" w:hAnsi="Arial" w:cs="Arial"/>
          <w:b/>
          <w:sz w:val="24"/>
          <w:szCs w:val="24"/>
        </w:rPr>
      </w:pPr>
      <w:r w:rsidRPr="00027A93">
        <w:rPr>
          <w:rFonts w:ascii="Arial" w:hAnsi="Arial" w:cs="Arial"/>
          <w:b/>
          <w:sz w:val="24"/>
          <w:szCs w:val="24"/>
        </w:rPr>
        <w:t xml:space="preserve">  </w:t>
      </w:r>
    </w:p>
    <w:p w:rsidR="00994372" w:rsidRPr="00027A93" w:rsidRDefault="00610A16" w:rsidP="00994372">
      <w:pPr>
        <w:pStyle w:val="Prrafodelista"/>
        <w:spacing w:line="276" w:lineRule="auto"/>
        <w:ind w:left="0"/>
        <w:contextualSpacing/>
        <w:jc w:val="both"/>
        <w:rPr>
          <w:rFonts w:ascii="Arial" w:hAnsi="Arial" w:cs="Arial"/>
          <w:sz w:val="24"/>
          <w:szCs w:val="24"/>
          <w:lang w:eastAsia="es-CO"/>
        </w:rPr>
      </w:pPr>
      <w:r w:rsidRPr="00027A93">
        <w:rPr>
          <w:rFonts w:ascii="Arial" w:hAnsi="Arial" w:cs="Arial"/>
          <w:sz w:val="24"/>
          <w:szCs w:val="24"/>
          <w:lang w:eastAsia="es-CO"/>
        </w:rPr>
        <w:t>La</w:t>
      </w:r>
      <w:r w:rsidR="00994372" w:rsidRPr="00027A93">
        <w:rPr>
          <w:rFonts w:ascii="Arial" w:hAnsi="Arial" w:cs="Arial"/>
          <w:sz w:val="24"/>
          <w:szCs w:val="24"/>
          <w:lang w:eastAsia="es-CO"/>
        </w:rPr>
        <w:t xml:space="preserve"> apoderad</w:t>
      </w:r>
      <w:r w:rsidR="00FC256D" w:rsidRPr="00027A93">
        <w:rPr>
          <w:rFonts w:ascii="Arial" w:hAnsi="Arial" w:cs="Arial"/>
          <w:sz w:val="24"/>
          <w:szCs w:val="24"/>
          <w:lang w:eastAsia="es-CO"/>
        </w:rPr>
        <w:t>a</w:t>
      </w:r>
      <w:r w:rsidR="00994372" w:rsidRPr="00027A93">
        <w:rPr>
          <w:rFonts w:ascii="Arial" w:hAnsi="Arial" w:cs="Arial"/>
          <w:sz w:val="24"/>
          <w:szCs w:val="24"/>
          <w:lang w:eastAsia="es-CO"/>
        </w:rPr>
        <w:t xml:space="preserve"> judicial de la parte actora presentó recurso de apelación y argumentó que no se encontraba conforme con la decisión,</w:t>
      </w:r>
      <w:r w:rsidR="00FC256D" w:rsidRPr="00027A93">
        <w:rPr>
          <w:rFonts w:ascii="Arial" w:hAnsi="Arial" w:cs="Arial"/>
          <w:sz w:val="24"/>
          <w:szCs w:val="24"/>
          <w:lang w:eastAsia="es-CO"/>
        </w:rPr>
        <w:t xml:space="preserve"> habida cuenta que el actor cotizó un total de 1415 semanas al ISS, sin sumar los aportes efectuados en el sector público, lo cual se desprende de la información contenida en las resoluciones, por lo que la tasa de reemplazo aplicable sería del 90%, al superar las 1250 semanas.</w:t>
      </w:r>
    </w:p>
    <w:p w:rsidR="00FC256D" w:rsidRPr="00027A93" w:rsidRDefault="00FC256D" w:rsidP="00994372">
      <w:pPr>
        <w:pStyle w:val="Prrafodelista"/>
        <w:spacing w:line="276" w:lineRule="auto"/>
        <w:ind w:left="0"/>
        <w:contextualSpacing/>
        <w:jc w:val="both"/>
        <w:rPr>
          <w:rFonts w:ascii="Arial" w:hAnsi="Arial" w:cs="Arial"/>
          <w:b/>
          <w:sz w:val="24"/>
          <w:szCs w:val="24"/>
        </w:rPr>
      </w:pPr>
    </w:p>
    <w:p w:rsidR="00FC256D" w:rsidRPr="00027A93" w:rsidRDefault="00FC256D" w:rsidP="00994372">
      <w:pPr>
        <w:pStyle w:val="Prrafodelista"/>
        <w:spacing w:line="276" w:lineRule="auto"/>
        <w:ind w:left="0"/>
        <w:contextualSpacing/>
        <w:jc w:val="both"/>
        <w:rPr>
          <w:rFonts w:ascii="Arial" w:hAnsi="Arial" w:cs="Arial"/>
          <w:sz w:val="24"/>
          <w:szCs w:val="24"/>
        </w:rPr>
      </w:pPr>
      <w:r w:rsidRPr="00027A93">
        <w:rPr>
          <w:rFonts w:ascii="Arial" w:hAnsi="Arial" w:cs="Arial"/>
          <w:sz w:val="24"/>
          <w:szCs w:val="24"/>
        </w:rPr>
        <w:t>Igualmente, expresó frente a los incrementos pensionales reclamados no se encontraba prescritos, pues el 17 de agosto de 2016</w:t>
      </w:r>
      <w:r w:rsidR="00111796" w:rsidRPr="00027A93">
        <w:rPr>
          <w:rFonts w:ascii="Arial" w:hAnsi="Arial" w:cs="Arial"/>
          <w:sz w:val="24"/>
          <w:szCs w:val="24"/>
        </w:rPr>
        <w:t xml:space="preserve"> se presentó reclamación, por lo que habrá que contarse a partir de </w:t>
      </w:r>
      <w:r w:rsidR="001973A7" w:rsidRPr="00027A93">
        <w:rPr>
          <w:rFonts w:ascii="Arial" w:hAnsi="Arial" w:cs="Arial"/>
          <w:sz w:val="24"/>
          <w:szCs w:val="24"/>
        </w:rPr>
        <w:t xml:space="preserve">allí tres (3) años hacia atrás; </w:t>
      </w:r>
      <w:r w:rsidR="00111796" w:rsidRPr="00027A93">
        <w:rPr>
          <w:rFonts w:ascii="Arial" w:hAnsi="Arial" w:cs="Arial"/>
          <w:sz w:val="24"/>
          <w:szCs w:val="24"/>
        </w:rPr>
        <w:t>además expuso que ante el ISS se presentó solicitud en tal sentido el 08-06-2012, tal como debe constar en el expediente administrativo de Colpensiones, y frente a la cual no obtuvieron respuesta alguna.</w:t>
      </w:r>
    </w:p>
    <w:p w:rsidR="00111796" w:rsidRPr="00027A93" w:rsidRDefault="00111796" w:rsidP="00994372">
      <w:pPr>
        <w:pStyle w:val="Prrafodelista"/>
        <w:spacing w:line="276" w:lineRule="auto"/>
        <w:ind w:left="0"/>
        <w:contextualSpacing/>
        <w:jc w:val="both"/>
        <w:rPr>
          <w:rFonts w:ascii="Arial" w:hAnsi="Arial" w:cs="Arial"/>
          <w:sz w:val="24"/>
          <w:szCs w:val="24"/>
        </w:rPr>
      </w:pPr>
    </w:p>
    <w:p w:rsidR="007078AD" w:rsidRPr="00027A93" w:rsidRDefault="008449DC" w:rsidP="007078AD">
      <w:pPr>
        <w:pStyle w:val="Prrafodelista"/>
        <w:spacing w:line="276" w:lineRule="auto"/>
        <w:ind w:left="0"/>
        <w:contextualSpacing/>
        <w:jc w:val="both"/>
        <w:rPr>
          <w:rFonts w:ascii="Arial" w:hAnsi="Arial" w:cs="Arial"/>
          <w:b/>
          <w:sz w:val="24"/>
          <w:szCs w:val="24"/>
        </w:rPr>
      </w:pPr>
      <w:r w:rsidRPr="00027A93">
        <w:rPr>
          <w:rFonts w:ascii="Arial" w:hAnsi="Arial" w:cs="Arial"/>
          <w:b/>
          <w:sz w:val="24"/>
          <w:szCs w:val="24"/>
        </w:rPr>
        <w:t xml:space="preserve">4. </w:t>
      </w:r>
      <w:r w:rsidR="007078AD" w:rsidRPr="00027A93">
        <w:rPr>
          <w:rFonts w:ascii="Arial" w:hAnsi="Arial" w:cs="Arial"/>
          <w:b/>
          <w:sz w:val="24"/>
          <w:szCs w:val="24"/>
        </w:rPr>
        <w:t xml:space="preserve">Del grado jurisdiccional de consulta </w:t>
      </w:r>
    </w:p>
    <w:p w:rsidR="007078AD" w:rsidRPr="00027A93" w:rsidRDefault="007078AD" w:rsidP="007078AD">
      <w:pPr>
        <w:pStyle w:val="Prrafodelista"/>
        <w:spacing w:line="276" w:lineRule="auto"/>
        <w:ind w:left="0"/>
        <w:contextualSpacing/>
        <w:jc w:val="both"/>
        <w:rPr>
          <w:rFonts w:ascii="Arial" w:hAnsi="Arial" w:cs="Arial"/>
          <w:b/>
          <w:sz w:val="24"/>
          <w:szCs w:val="24"/>
        </w:rPr>
      </w:pPr>
    </w:p>
    <w:p w:rsidR="007078AD" w:rsidRPr="00027A93" w:rsidRDefault="007078AD" w:rsidP="007078AD">
      <w:pPr>
        <w:shd w:val="clear" w:color="auto" w:fill="FFFFFF"/>
        <w:tabs>
          <w:tab w:val="left" w:pos="5197"/>
        </w:tabs>
        <w:spacing w:line="276" w:lineRule="auto"/>
        <w:contextualSpacing/>
        <w:jc w:val="both"/>
        <w:rPr>
          <w:rFonts w:ascii="Arial" w:hAnsi="Arial" w:cs="Arial"/>
          <w:sz w:val="24"/>
          <w:szCs w:val="24"/>
        </w:rPr>
      </w:pPr>
      <w:r w:rsidRPr="00027A93">
        <w:rPr>
          <w:rFonts w:ascii="Arial" w:hAnsi="Arial" w:cs="Arial"/>
          <w:sz w:val="24"/>
          <w:szCs w:val="24"/>
        </w:rPr>
        <w:t>Al ser adversa la anterior decisión a los intereses de la Administradora Colombiana de Pensiones –Colpensiones-, la a-quo ordenó el grado jurisdiccional de consulta, conforme lo prevé el artículo 69 del C.P.L.</w:t>
      </w:r>
    </w:p>
    <w:p w:rsidR="00553CFE" w:rsidRPr="00027A93" w:rsidRDefault="007078AD" w:rsidP="00EC03EA">
      <w:pPr>
        <w:pStyle w:val="Prrafodelista"/>
        <w:shd w:val="clear" w:color="auto" w:fill="FFFFFF"/>
        <w:tabs>
          <w:tab w:val="left" w:pos="5197"/>
        </w:tabs>
        <w:spacing w:line="276" w:lineRule="auto"/>
        <w:contextualSpacing/>
        <w:jc w:val="center"/>
        <w:rPr>
          <w:rFonts w:ascii="Arial" w:hAnsi="Arial" w:cs="Arial"/>
          <w:b/>
          <w:sz w:val="24"/>
          <w:szCs w:val="24"/>
        </w:rPr>
      </w:pPr>
      <w:r w:rsidRPr="00027A93">
        <w:rPr>
          <w:rFonts w:ascii="Arial" w:hAnsi="Arial" w:cs="Arial"/>
          <w:b/>
          <w:sz w:val="24"/>
          <w:szCs w:val="24"/>
        </w:rPr>
        <w:t>CONSIDERACIONES</w:t>
      </w:r>
    </w:p>
    <w:p w:rsidR="00EC03EA" w:rsidRPr="00027A93" w:rsidRDefault="00EC03EA" w:rsidP="00EC03EA">
      <w:pPr>
        <w:pStyle w:val="Prrafodelista"/>
        <w:shd w:val="clear" w:color="auto" w:fill="FFFFFF"/>
        <w:tabs>
          <w:tab w:val="left" w:pos="5197"/>
        </w:tabs>
        <w:spacing w:line="276" w:lineRule="auto"/>
        <w:contextualSpacing/>
        <w:jc w:val="center"/>
        <w:rPr>
          <w:rFonts w:ascii="Arial" w:hAnsi="Arial" w:cs="Arial"/>
          <w:b/>
          <w:sz w:val="24"/>
          <w:szCs w:val="24"/>
        </w:rPr>
      </w:pPr>
    </w:p>
    <w:p w:rsidR="00EC03EA" w:rsidRPr="00027A93" w:rsidRDefault="00EC03EA" w:rsidP="00EC03EA">
      <w:pPr>
        <w:pStyle w:val="Prrafodelista"/>
        <w:numPr>
          <w:ilvl w:val="0"/>
          <w:numId w:val="7"/>
        </w:numPr>
        <w:shd w:val="clear" w:color="auto" w:fill="FFFFFF"/>
        <w:tabs>
          <w:tab w:val="left" w:pos="5197"/>
        </w:tabs>
        <w:spacing w:line="276" w:lineRule="auto"/>
        <w:jc w:val="both"/>
        <w:rPr>
          <w:rFonts w:ascii="Arial" w:hAnsi="Arial" w:cs="Arial"/>
          <w:b/>
          <w:sz w:val="24"/>
          <w:szCs w:val="24"/>
        </w:rPr>
      </w:pPr>
      <w:r w:rsidRPr="00027A93">
        <w:rPr>
          <w:rFonts w:ascii="Arial" w:hAnsi="Arial" w:cs="Arial"/>
          <w:b/>
          <w:sz w:val="24"/>
          <w:szCs w:val="24"/>
        </w:rPr>
        <w:t>Cuestión Previa</w:t>
      </w:r>
    </w:p>
    <w:p w:rsidR="00D7617E" w:rsidRPr="00027A93" w:rsidRDefault="00D7617E" w:rsidP="00EC03EA">
      <w:pPr>
        <w:pStyle w:val="Textoindependiente"/>
        <w:spacing w:line="276" w:lineRule="auto"/>
        <w:ind w:right="49"/>
        <w:contextualSpacing/>
        <w:rPr>
          <w:rFonts w:cs="Arial"/>
          <w:sz w:val="24"/>
          <w:szCs w:val="24"/>
          <w:lang w:val="es-CO"/>
        </w:rPr>
      </w:pPr>
    </w:p>
    <w:p w:rsidR="006C539F" w:rsidRPr="00027A93" w:rsidRDefault="00D7617E" w:rsidP="00D7617E">
      <w:pPr>
        <w:pStyle w:val="Textoindependiente"/>
        <w:spacing w:line="276" w:lineRule="auto"/>
        <w:ind w:right="49"/>
        <w:contextualSpacing/>
        <w:rPr>
          <w:rFonts w:cs="Arial"/>
          <w:sz w:val="24"/>
          <w:szCs w:val="24"/>
          <w:lang w:val="es-CO"/>
        </w:rPr>
      </w:pPr>
      <w:r w:rsidRPr="00027A93">
        <w:rPr>
          <w:rFonts w:cs="Arial"/>
          <w:sz w:val="24"/>
          <w:szCs w:val="24"/>
          <w:lang w:val="es-CO"/>
        </w:rPr>
        <w:t>Es del caso precisar que al interpretar la demanda, se infiere que la reliquidación pensional pretendida por la parte actora</w:t>
      </w:r>
      <w:r w:rsidR="006C539F" w:rsidRPr="00027A93">
        <w:rPr>
          <w:rFonts w:cs="Arial"/>
          <w:sz w:val="24"/>
          <w:szCs w:val="24"/>
          <w:lang w:val="es-CO"/>
        </w:rPr>
        <w:t xml:space="preserve"> inicialmente</w:t>
      </w:r>
      <w:r w:rsidRPr="00027A93">
        <w:rPr>
          <w:rFonts w:cs="Arial"/>
          <w:sz w:val="24"/>
          <w:szCs w:val="24"/>
          <w:lang w:val="es-CO"/>
        </w:rPr>
        <w:t>, estaba orientada al incremento de la tasa de reemplazo aplicada cuando se le reconoció el derecho, en tanto Colpensiones lo hizo con el 84</w:t>
      </w:r>
      <w:r w:rsidR="00694A5F" w:rsidRPr="00027A93">
        <w:rPr>
          <w:rFonts w:cs="Arial"/>
          <w:sz w:val="24"/>
          <w:szCs w:val="24"/>
          <w:lang w:val="es-CO"/>
        </w:rPr>
        <w:t>% en razón de 1.151</w:t>
      </w:r>
      <w:r w:rsidRPr="00027A93">
        <w:rPr>
          <w:rFonts w:cs="Arial"/>
          <w:sz w:val="24"/>
          <w:szCs w:val="24"/>
          <w:lang w:val="es-CO"/>
        </w:rPr>
        <w:t xml:space="preserve"> semanas y no con el 90%, al desconocer las cotizaciones efectuadas en </w:t>
      </w:r>
      <w:r w:rsidR="00694A5F" w:rsidRPr="00027A93">
        <w:rPr>
          <w:rFonts w:cs="Arial"/>
          <w:sz w:val="24"/>
          <w:szCs w:val="24"/>
          <w:lang w:val="es-CO"/>
        </w:rPr>
        <w:t>el sector público y la totalidad en el sector privado</w:t>
      </w:r>
      <w:r w:rsidR="006C539F" w:rsidRPr="00027A93">
        <w:rPr>
          <w:rFonts w:cs="Arial"/>
          <w:sz w:val="24"/>
          <w:szCs w:val="24"/>
          <w:lang w:val="es-CO"/>
        </w:rPr>
        <w:t xml:space="preserve"> con lo cual superaba las 1.250</w:t>
      </w:r>
      <w:r w:rsidRPr="00027A93">
        <w:rPr>
          <w:rFonts w:cs="Arial"/>
          <w:sz w:val="24"/>
          <w:szCs w:val="24"/>
          <w:lang w:val="es-CO"/>
        </w:rPr>
        <w:t xml:space="preserve"> establecidas en el artículo 20 del Acuerdo 049/90. </w:t>
      </w:r>
    </w:p>
    <w:p w:rsidR="00D7617E" w:rsidRPr="00027A93" w:rsidRDefault="00D7617E" w:rsidP="00D7617E">
      <w:pPr>
        <w:pStyle w:val="Textoindependiente"/>
        <w:spacing w:line="276" w:lineRule="auto"/>
        <w:ind w:right="49"/>
        <w:contextualSpacing/>
        <w:rPr>
          <w:rFonts w:cs="Arial"/>
          <w:sz w:val="24"/>
          <w:szCs w:val="24"/>
          <w:lang w:val="es-CO"/>
        </w:rPr>
      </w:pPr>
    </w:p>
    <w:p w:rsidR="00D7617E" w:rsidRPr="00027A93" w:rsidRDefault="00D7617E" w:rsidP="00D7617E">
      <w:pPr>
        <w:pStyle w:val="Textoindependiente"/>
        <w:spacing w:line="276" w:lineRule="auto"/>
        <w:ind w:right="49"/>
        <w:contextualSpacing/>
        <w:rPr>
          <w:rFonts w:cs="Arial"/>
          <w:sz w:val="24"/>
          <w:szCs w:val="24"/>
        </w:rPr>
      </w:pPr>
      <w:r w:rsidRPr="00027A93">
        <w:rPr>
          <w:rFonts w:cs="Arial"/>
          <w:sz w:val="24"/>
          <w:szCs w:val="24"/>
          <w:lang w:val="es-CO"/>
        </w:rPr>
        <w:t xml:space="preserve">No obstante lo anterior, la a-quo al acceder a las pretensiones, también modificó el IBL obtenido por la entidad accionada, actuación con la que a juicio de esta Sala no desbordó sus competencias; toda vez, que en virtud de las facultades ultra y extra </w:t>
      </w:r>
      <w:proofErr w:type="spellStart"/>
      <w:r w:rsidRPr="00027A93">
        <w:rPr>
          <w:rFonts w:cs="Arial"/>
          <w:sz w:val="24"/>
          <w:szCs w:val="24"/>
          <w:lang w:val="es-CO"/>
        </w:rPr>
        <w:t>petita</w:t>
      </w:r>
      <w:proofErr w:type="spellEnd"/>
      <w:r w:rsidRPr="00027A93">
        <w:rPr>
          <w:rFonts w:cs="Arial"/>
          <w:sz w:val="24"/>
          <w:szCs w:val="24"/>
          <w:lang w:val="es-CO"/>
        </w:rPr>
        <w:t xml:space="preserve"> así podía proceder, en tanto, la pretensión de reliquidación se fundó en unas semanas que habían sido desconocidas por Colpensiones, las que no solo generaban un acrecimiento de la tasa de reemplazo, sino que por obvias razones una modificación del IBL,</w:t>
      </w:r>
      <w:r w:rsidRPr="00027A93">
        <w:rPr>
          <w:rFonts w:cs="Arial"/>
          <w:sz w:val="24"/>
          <w:szCs w:val="24"/>
        </w:rPr>
        <w:t xml:space="preserve"> de tal manera que se trató de un supuesto fáctico comprendido en la demanda.</w:t>
      </w:r>
    </w:p>
    <w:p w:rsidR="00D7617E" w:rsidRPr="00027A93" w:rsidRDefault="00D7617E" w:rsidP="00D7617E">
      <w:pPr>
        <w:pStyle w:val="Textoindependiente"/>
        <w:spacing w:line="276" w:lineRule="auto"/>
        <w:ind w:right="49"/>
        <w:contextualSpacing/>
        <w:rPr>
          <w:rFonts w:cs="Arial"/>
          <w:sz w:val="24"/>
          <w:szCs w:val="24"/>
        </w:rPr>
      </w:pPr>
    </w:p>
    <w:p w:rsidR="00D7617E" w:rsidRPr="00027A93" w:rsidRDefault="00D7617E" w:rsidP="00D7617E">
      <w:pPr>
        <w:shd w:val="clear" w:color="auto" w:fill="FFFFFF"/>
        <w:tabs>
          <w:tab w:val="left" w:pos="5197"/>
        </w:tabs>
        <w:spacing w:line="276" w:lineRule="auto"/>
        <w:jc w:val="both"/>
        <w:rPr>
          <w:rFonts w:ascii="Arial" w:hAnsi="Arial" w:cs="Arial"/>
          <w:sz w:val="24"/>
          <w:szCs w:val="24"/>
        </w:rPr>
      </w:pPr>
      <w:r w:rsidRPr="00027A93">
        <w:rPr>
          <w:rFonts w:ascii="Arial" w:hAnsi="Arial" w:cs="Arial"/>
          <w:sz w:val="24"/>
          <w:szCs w:val="24"/>
        </w:rPr>
        <w:t>Aunado a lo anterior, fue precisamente la entidad demandada quien alle</w:t>
      </w:r>
      <w:r w:rsidR="00694A5F" w:rsidRPr="00027A93">
        <w:rPr>
          <w:rFonts w:ascii="Arial" w:hAnsi="Arial" w:cs="Arial"/>
          <w:sz w:val="24"/>
          <w:szCs w:val="24"/>
        </w:rPr>
        <w:t xml:space="preserve">gó la historia laboral del demandante–fls. 44 </w:t>
      </w:r>
      <w:r w:rsidRPr="00027A93">
        <w:rPr>
          <w:rFonts w:ascii="Arial" w:hAnsi="Arial" w:cs="Arial"/>
          <w:sz w:val="24"/>
          <w:szCs w:val="24"/>
        </w:rPr>
        <w:t>y s.s.-, en la que claramente se advierten</w:t>
      </w:r>
      <w:r w:rsidR="00694A5F" w:rsidRPr="00027A93">
        <w:rPr>
          <w:rFonts w:ascii="Arial" w:hAnsi="Arial" w:cs="Arial"/>
          <w:sz w:val="24"/>
          <w:szCs w:val="24"/>
        </w:rPr>
        <w:t xml:space="preserve"> más semanas cotizadas en el sector privado, que las tenidas en cuenta por el ISS hoy Colpensiones</w:t>
      </w:r>
      <w:r w:rsidRPr="00027A93">
        <w:rPr>
          <w:rFonts w:ascii="Arial" w:hAnsi="Arial" w:cs="Arial"/>
          <w:sz w:val="24"/>
          <w:szCs w:val="24"/>
        </w:rPr>
        <w:t>; de tal manera que se trata de un hecho conocido plenamente por esta entidad y frente al cual pudo haber orientado su defensa.</w:t>
      </w:r>
    </w:p>
    <w:p w:rsidR="00D7617E" w:rsidRPr="00027A93" w:rsidRDefault="00694A5F" w:rsidP="00FE5F73">
      <w:pPr>
        <w:pStyle w:val="Textoindependiente"/>
        <w:spacing w:line="276" w:lineRule="auto"/>
        <w:ind w:right="49"/>
        <w:contextualSpacing/>
        <w:rPr>
          <w:rFonts w:cs="Arial"/>
          <w:sz w:val="24"/>
          <w:szCs w:val="24"/>
          <w:lang w:val="es-CO"/>
        </w:rPr>
      </w:pPr>
      <w:r w:rsidRPr="00027A93">
        <w:rPr>
          <w:rFonts w:cs="Arial"/>
          <w:sz w:val="24"/>
          <w:szCs w:val="24"/>
          <w:lang w:val="es-CO"/>
        </w:rPr>
        <w:t xml:space="preserve">Ahora, </w:t>
      </w:r>
      <w:r w:rsidR="00FE5F73" w:rsidRPr="00027A93">
        <w:rPr>
          <w:rFonts w:cs="Arial"/>
          <w:sz w:val="24"/>
          <w:szCs w:val="24"/>
          <w:lang w:val="es-CO"/>
        </w:rPr>
        <w:t xml:space="preserve">también es importante  mencionar </w:t>
      </w:r>
      <w:r w:rsidR="00D7617E" w:rsidRPr="00027A93">
        <w:rPr>
          <w:rFonts w:cs="Arial"/>
          <w:sz w:val="24"/>
          <w:szCs w:val="24"/>
          <w:lang w:val="es-CO"/>
        </w:rPr>
        <w:t>que la competencia en esta instancia en el caso bajo estudio, se encuentra delimitada por los fundamentos de la apelación</w:t>
      </w:r>
      <w:r w:rsidR="001973A7" w:rsidRPr="00027A93">
        <w:rPr>
          <w:rFonts w:cs="Arial"/>
          <w:sz w:val="24"/>
          <w:szCs w:val="24"/>
          <w:lang w:val="es-CO"/>
        </w:rPr>
        <w:t xml:space="preserve"> interpuesta por el</w:t>
      </w:r>
      <w:r w:rsidR="00D7617E" w:rsidRPr="00027A93">
        <w:rPr>
          <w:rFonts w:cs="Arial"/>
          <w:sz w:val="24"/>
          <w:szCs w:val="24"/>
          <w:lang w:val="es-CO"/>
        </w:rPr>
        <w:t xml:space="preserve"> demandante y al grado jurisdiccional de consulta  que se surte respecto de Colpensiones</w:t>
      </w:r>
      <w:r w:rsidR="001973A7" w:rsidRPr="00027A93">
        <w:rPr>
          <w:rFonts w:cs="Arial"/>
          <w:sz w:val="24"/>
          <w:szCs w:val="24"/>
          <w:lang w:val="es-CO"/>
        </w:rPr>
        <w:t xml:space="preserve">; </w:t>
      </w:r>
      <w:r w:rsidR="00D7617E" w:rsidRPr="00027A93">
        <w:rPr>
          <w:rFonts w:cs="Arial"/>
          <w:sz w:val="24"/>
          <w:szCs w:val="24"/>
          <w:lang w:val="es-CO"/>
        </w:rPr>
        <w:t xml:space="preserve">por tal razón pese a que la a-quo estudio la  posibilidad de acumular tiempos públicos y privados para </w:t>
      </w:r>
      <w:proofErr w:type="spellStart"/>
      <w:r w:rsidR="00D7617E" w:rsidRPr="00027A93">
        <w:rPr>
          <w:rFonts w:cs="Arial"/>
          <w:sz w:val="24"/>
          <w:szCs w:val="24"/>
          <w:lang w:val="es-CO"/>
        </w:rPr>
        <w:t>reliquidar</w:t>
      </w:r>
      <w:proofErr w:type="spellEnd"/>
      <w:r w:rsidR="00D7617E" w:rsidRPr="00027A93">
        <w:rPr>
          <w:rFonts w:cs="Arial"/>
          <w:sz w:val="24"/>
          <w:szCs w:val="24"/>
          <w:lang w:val="es-CO"/>
        </w:rPr>
        <w:t xml:space="preserve"> la pensión reconocida al demandante</w:t>
      </w:r>
      <w:r w:rsidR="001973A7" w:rsidRPr="00027A93">
        <w:rPr>
          <w:rFonts w:cs="Arial"/>
          <w:sz w:val="24"/>
          <w:szCs w:val="24"/>
          <w:lang w:val="es-CO"/>
        </w:rPr>
        <w:t>,</w:t>
      </w:r>
      <w:r w:rsidR="00D7617E" w:rsidRPr="00027A93">
        <w:rPr>
          <w:rFonts w:cs="Arial"/>
          <w:sz w:val="24"/>
          <w:szCs w:val="24"/>
          <w:lang w:val="es-CO"/>
        </w:rPr>
        <w:t xml:space="preserve"> bajo los postulados del artículo 12 del Acuerdo 049/90</w:t>
      </w:r>
      <w:r w:rsidR="001973A7" w:rsidRPr="00027A93">
        <w:rPr>
          <w:rFonts w:cs="Arial"/>
          <w:sz w:val="24"/>
          <w:szCs w:val="24"/>
          <w:lang w:val="es-CO"/>
        </w:rPr>
        <w:t>;</w:t>
      </w:r>
      <w:r w:rsidR="00D7617E" w:rsidRPr="00027A93">
        <w:rPr>
          <w:rFonts w:cs="Arial"/>
          <w:sz w:val="24"/>
          <w:szCs w:val="24"/>
          <w:lang w:val="es-CO"/>
        </w:rPr>
        <w:t xml:space="preserve"> la Sala no se pronunciara en ese sentido, por resultarle favorable a Colpensiones la decisión adoptada en primera instancia, y al no versar su descontentó la parte demandante frente a ese aspecto.</w:t>
      </w:r>
    </w:p>
    <w:p w:rsidR="00345AEB" w:rsidRPr="00027A93" w:rsidRDefault="00345AEB" w:rsidP="00EC03EA">
      <w:pPr>
        <w:pStyle w:val="Textoindependiente"/>
        <w:spacing w:line="276" w:lineRule="auto"/>
        <w:ind w:right="49"/>
        <w:contextualSpacing/>
        <w:rPr>
          <w:rFonts w:cs="Arial"/>
          <w:sz w:val="24"/>
          <w:szCs w:val="24"/>
          <w:lang w:val="es-CO"/>
        </w:rPr>
      </w:pPr>
    </w:p>
    <w:p w:rsidR="00553CFE" w:rsidRPr="00027A93" w:rsidRDefault="00EC03EA" w:rsidP="00EC03EA">
      <w:pPr>
        <w:pStyle w:val="Textoindependiente"/>
        <w:numPr>
          <w:ilvl w:val="1"/>
          <w:numId w:val="8"/>
        </w:numPr>
        <w:spacing w:line="276" w:lineRule="auto"/>
        <w:ind w:left="709" w:right="49"/>
        <w:contextualSpacing/>
        <w:rPr>
          <w:rFonts w:cs="Arial"/>
          <w:b/>
          <w:sz w:val="24"/>
          <w:szCs w:val="24"/>
          <w:lang w:val="es-CO"/>
        </w:rPr>
      </w:pPr>
      <w:r w:rsidRPr="00027A93">
        <w:rPr>
          <w:rFonts w:cs="Arial"/>
          <w:b/>
          <w:sz w:val="24"/>
          <w:szCs w:val="24"/>
        </w:rPr>
        <w:t xml:space="preserve">. </w:t>
      </w:r>
      <w:r w:rsidR="00553CFE" w:rsidRPr="00027A93">
        <w:rPr>
          <w:rFonts w:cs="Arial"/>
          <w:b/>
          <w:sz w:val="24"/>
          <w:szCs w:val="24"/>
        </w:rPr>
        <w:t>De los problemas jurídicos</w:t>
      </w:r>
    </w:p>
    <w:p w:rsidR="007078AD" w:rsidRPr="00027A93" w:rsidRDefault="007078AD" w:rsidP="007078AD">
      <w:pPr>
        <w:pStyle w:val="Sinespaciado"/>
        <w:spacing w:line="276" w:lineRule="auto"/>
        <w:contextualSpacing/>
        <w:rPr>
          <w:rFonts w:ascii="Arial" w:hAnsi="Arial" w:cs="Arial"/>
          <w:szCs w:val="24"/>
        </w:rPr>
      </w:pPr>
    </w:p>
    <w:p w:rsidR="007078AD" w:rsidRPr="00027A93" w:rsidRDefault="007078AD" w:rsidP="007078AD">
      <w:pPr>
        <w:shd w:val="clear" w:color="auto" w:fill="FFFFFF"/>
        <w:tabs>
          <w:tab w:val="left" w:pos="5197"/>
        </w:tabs>
        <w:spacing w:line="276" w:lineRule="auto"/>
        <w:contextualSpacing/>
        <w:jc w:val="both"/>
        <w:rPr>
          <w:rFonts w:ascii="Arial" w:hAnsi="Arial" w:cs="Arial"/>
          <w:sz w:val="24"/>
          <w:szCs w:val="24"/>
          <w:lang w:eastAsia="es-CO"/>
        </w:rPr>
      </w:pPr>
      <w:r w:rsidRPr="00027A93">
        <w:rPr>
          <w:rFonts w:ascii="Arial" w:hAnsi="Arial" w:cs="Arial"/>
          <w:sz w:val="24"/>
          <w:szCs w:val="24"/>
          <w:lang w:eastAsia="es-CO"/>
        </w:rPr>
        <w:t>Visto el recuento</w:t>
      </w:r>
      <w:r w:rsidR="00EC03EA" w:rsidRPr="00027A93">
        <w:rPr>
          <w:rFonts w:ascii="Arial" w:hAnsi="Arial" w:cs="Arial"/>
          <w:sz w:val="24"/>
          <w:szCs w:val="24"/>
          <w:lang w:eastAsia="es-CO"/>
        </w:rPr>
        <w:t xml:space="preserve"> anterior, la Sala formula los</w:t>
      </w:r>
      <w:r w:rsidRPr="00027A93">
        <w:rPr>
          <w:rFonts w:ascii="Arial" w:hAnsi="Arial" w:cs="Arial"/>
          <w:sz w:val="24"/>
          <w:szCs w:val="24"/>
          <w:lang w:eastAsia="es-CO"/>
        </w:rPr>
        <w:t xml:space="preserve"> </w:t>
      </w:r>
      <w:r w:rsidR="00DE6EEE" w:rsidRPr="00027A93">
        <w:rPr>
          <w:rFonts w:ascii="Arial" w:hAnsi="Arial" w:cs="Arial"/>
          <w:sz w:val="24"/>
          <w:szCs w:val="24"/>
          <w:lang w:eastAsia="es-CO"/>
        </w:rPr>
        <w:t>siguientes:</w:t>
      </w:r>
    </w:p>
    <w:p w:rsidR="007078AD" w:rsidRPr="00027A93" w:rsidRDefault="007078AD" w:rsidP="007078AD">
      <w:pPr>
        <w:shd w:val="clear" w:color="auto" w:fill="FFFFFF"/>
        <w:tabs>
          <w:tab w:val="left" w:pos="5197"/>
        </w:tabs>
        <w:spacing w:line="276" w:lineRule="auto"/>
        <w:contextualSpacing/>
        <w:jc w:val="both"/>
        <w:rPr>
          <w:rFonts w:ascii="Arial" w:hAnsi="Arial" w:cs="Arial"/>
          <w:sz w:val="24"/>
          <w:szCs w:val="24"/>
          <w:lang w:eastAsia="es-CO"/>
        </w:rPr>
      </w:pPr>
    </w:p>
    <w:p w:rsidR="006C539F" w:rsidRPr="00027A93" w:rsidRDefault="006C539F" w:rsidP="006C539F">
      <w:pPr>
        <w:pStyle w:val="Prrafodelista"/>
        <w:numPr>
          <w:ilvl w:val="1"/>
          <w:numId w:val="7"/>
        </w:numPr>
        <w:tabs>
          <w:tab w:val="left" w:pos="0"/>
          <w:tab w:val="left" w:pos="8647"/>
        </w:tabs>
        <w:suppressAutoHyphens/>
        <w:spacing w:line="276" w:lineRule="auto"/>
        <w:contextualSpacing/>
        <w:jc w:val="both"/>
        <w:rPr>
          <w:rFonts w:ascii="Arial" w:hAnsi="Arial" w:cs="Arial"/>
          <w:iCs/>
          <w:sz w:val="24"/>
          <w:szCs w:val="24"/>
        </w:rPr>
      </w:pPr>
      <w:r w:rsidRPr="00027A93">
        <w:rPr>
          <w:rFonts w:ascii="Arial" w:hAnsi="Arial" w:cs="Arial"/>
          <w:sz w:val="24"/>
          <w:szCs w:val="24"/>
        </w:rPr>
        <w:t xml:space="preserve">¿Es procedente </w:t>
      </w:r>
      <w:proofErr w:type="spellStart"/>
      <w:r w:rsidRPr="00027A93">
        <w:rPr>
          <w:rFonts w:ascii="Arial" w:hAnsi="Arial" w:cs="Arial"/>
          <w:sz w:val="24"/>
          <w:szCs w:val="24"/>
        </w:rPr>
        <w:t>reliquidar</w:t>
      </w:r>
      <w:proofErr w:type="spellEnd"/>
      <w:r w:rsidR="00DE6EEE" w:rsidRPr="00027A93">
        <w:rPr>
          <w:rFonts w:ascii="Arial" w:hAnsi="Arial" w:cs="Arial"/>
          <w:sz w:val="24"/>
          <w:szCs w:val="24"/>
        </w:rPr>
        <w:t xml:space="preserve"> la pensión  que</w:t>
      </w:r>
      <w:r w:rsidRPr="00027A93">
        <w:rPr>
          <w:rFonts w:ascii="Arial" w:hAnsi="Arial" w:cs="Arial"/>
          <w:sz w:val="24"/>
          <w:szCs w:val="24"/>
        </w:rPr>
        <w:t xml:space="preserve"> </w:t>
      </w:r>
      <w:r w:rsidR="00DE6EEE" w:rsidRPr="00027A93">
        <w:rPr>
          <w:rFonts w:ascii="Arial" w:hAnsi="Arial" w:cs="Arial"/>
          <w:sz w:val="24"/>
          <w:szCs w:val="24"/>
        </w:rPr>
        <w:t xml:space="preserve">se le reconoció al </w:t>
      </w:r>
      <w:r w:rsidRPr="00027A93">
        <w:rPr>
          <w:rFonts w:ascii="Arial" w:hAnsi="Arial" w:cs="Arial"/>
          <w:sz w:val="24"/>
          <w:szCs w:val="24"/>
        </w:rPr>
        <w:t>demandante</w:t>
      </w:r>
      <w:r w:rsidR="00DE6EEE" w:rsidRPr="00027A93">
        <w:rPr>
          <w:rFonts w:ascii="Arial" w:hAnsi="Arial" w:cs="Arial"/>
          <w:sz w:val="24"/>
          <w:szCs w:val="24"/>
        </w:rPr>
        <w:t xml:space="preserve"> en vía administrativa </w:t>
      </w:r>
      <w:r w:rsidR="001973A7" w:rsidRPr="00027A93">
        <w:rPr>
          <w:rFonts w:ascii="Arial" w:hAnsi="Arial" w:cs="Arial"/>
          <w:sz w:val="24"/>
          <w:szCs w:val="24"/>
        </w:rPr>
        <w:t>al tenerse que aumentar la tasa</w:t>
      </w:r>
      <w:r w:rsidR="00DE6EEE" w:rsidRPr="00027A93">
        <w:rPr>
          <w:rFonts w:ascii="Arial" w:hAnsi="Arial" w:cs="Arial"/>
          <w:sz w:val="24"/>
          <w:szCs w:val="24"/>
        </w:rPr>
        <w:t xml:space="preserve"> de reemplazo por dejarse de contabilizar la totalidad de las semanas cotizadas al ISS</w:t>
      </w:r>
      <w:r w:rsidRPr="00027A93">
        <w:rPr>
          <w:rFonts w:ascii="Arial" w:hAnsi="Arial" w:cs="Arial"/>
          <w:iCs/>
          <w:sz w:val="24"/>
          <w:szCs w:val="24"/>
        </w:rPr>
        <w:t>?</w:t>
      </w:r>
    </w:p>
    <w:p w:rsidR="006C539F" w:rsidRPr="00027A93" w:rsidRDefault="00DE6EEE" w:rsidP="006C539F">
      <w:pPr>
        <w:pStyle w:val="Prrafodelista"/>
        <w:numPr>
          <w:ilvl w:val="1"/>
          <w:numId w:val="7"/>
        </w:numPr>
        <w:tabs>
          <w:tab w:val="left" w:pos="0"/>
          <w:tab w:val="left" w:pos="8647"/>
        </w:tabs>
        <w:suppressAutoHyphens/>
        <w:spacing w:line="276" w:lineRule="auto"/>
        <w:contextualSpacing/>
        <w:jc w:val="both"/>
        <w:rPr>
          <w:rFonts w:ascii="Arial" w:hAnsi="Arial" w:cs="Arial"/>
          <w:iCs/>
          <w:sz w:val="24"/>
          <w:szCs w:val="24"/>
        </w:rPr>
      </w:pPr>
      <w:r w:rsidRPr="00027A93">
        <w:rPr>
          <w:rFonts w:ascii="Arial" w:hAnsi="Arial" w:cs="Arial"/>
          <w:iCs/>
          <w:sz w:val="24"/>
          <w:szCs w:val="24"/>
        </w:rPr>
        <w:lastRenderedPageBreak/>
        <w:t xml:space="preserve">En caso positivo </w:t>
      </w:r>
      <w:r w:rsidR="0061446C" w:rsidRPr="00027A93">
        <w:rPr>
          <w:rFonts w:ascii="Arial" w:hAnsi="Arial" w:cs="Arial"/>
          <w:iCs/>
          <w:sz w:val="24"/>
          <w:szCs w:val="24"/>
        </w:rPr>
        <w:t>¿Hay lugar a la indexación del retroactivo pensional ordenado?</w:t>
      </w:r>
    </w:p>
    <w:p w:rsidR="0061446C" w:rsidRPr="00027A93" w:rsidRDefault="0061446C" w:rsidP="006C539F">
      <w:pPr>
        <w:pStyle w:val="Prrafodelista"/>
        <w:numPr>
          <w:ilvl w:val="1"/>
          <w:numId w:val="7"/>
        </w:numPr>
        <w:tabs>
          <w:tab w:val="left" w:pos="0"/>
          <w:tab w:val="left" w:pos="8647"/>
        </w:tabs>
        <w:suppressAutoHyphens/>
        <w:spacing w:line="276" w:lineRule="auto"/>
        <w:contextualSpacing/>
        <w:jc w:val="both"/>
        <w:rPr>
          <w:rFonts w:ascii="Arial" w:hAnsi="Arial" w:cs="Arial"/>
          <w:iCs/>
          <w:sz w:val="24"/>
          <w:szCs w:val="24"/>
        </w:rPr>
      </w:pPr>
      <w:r w:rsidRPr="00027A93">
        <w:rPr>
          <w:rFonts w:ascii="Arial" w:hAnsi="Arial" w:cs="Arial"/>
          <w:iCs/>
          <w:sz w:val="24"/>
          <w:szCs w:val="24"/>
        </w:rPr>
        <w:t>¿Tiene derecho el demandante al incremento pensional por persona a cargo que fuera solicitado?</w:t>
      </w:r>
    </w:p>
    <w:p w:rsidR="007078AD" w:rsidRPr="00027A93" w:rsidRDefault="007078AD" w:rsidP="007078AD">
      <w:pPr>
        <w:pStyle w:val="Textoindependiente"/>
        <w:spacing w:line="276" w:lineRule="auto"/>
        <w:contextualSpacing/>
        <w:rPr>
          <w:rFonts w:cs="Arial"/>
          <w:iCs/>
          <w:sz w:val="24"/>
          <w:szCs w:val="24"/>
        </w:rPr>
      </w:pPr>
    </w:p>
    <w:p w:rsidR="007078AD" w:rsidRPr="00027A93" w:rsidRDefault="007078AD" w:rsidP="007078AD">
      <w:pPr>
        <w:pStyle w:val="Prrafodelista"/>
        <w:numPr>
          <w:ilvl w:val="0"/>
          <w:numId w:val="2"/>
        </w:numPr>
        <w:autoSpaceDE w:val="0"/>
        <w:autoSpaceDN w:val="0"/>
        <w:adjustRightInd w:val="0"/>
        <w:spacing w:after="160" w:line="276" w:lineRule="auto"/>
        <w:ind w:left="426" w:hanging="426"/>
        <w:contextualSpacing/>
        <w:jc w:val="both"/>
        <w:rPr>
          <w:rFonts w:ascii="Arial" w:hAnsi="Arial" w:cs="Arial"/>
          <w:b/>
          <w:sz w:val="24"/>
          <w:szCs w:val="24"/>
        </w:rPr>
      </w:pPr>
      <w:r w:rsidRPr="00027A93">
        <w:rPr>
          <w:rFonts w:ascii="Arial" w:hAnsi="Arial" w:cs="Arial"/>
          <w:b/>
          <w:sz w:val="24"/>
          <w:szCs w:val="24"/>
        </w:rPr>
        <w:t>Solución a</w:t>
      </w:r>
      <w:r w:rsidR="00EC03EA" w:rsidRPr="00027A93">
        <w:rPr>
          <w:rFonts w:ascii="Arial" w:hAnsi="Arial" w:cs="Arial"/>
          <w:b/>
          <w:sz w:val="24"/>
          <w:szCs w:val="24"/>
        </w:rPr>
        <w:t xml:space="preserve"> </w:t>
      </w:r>
      <w:r w:rsidRPr="00027A93">
        <w:rPr>
          <w:rFonts w:ascii="Arial" w:hAnsi="Arial" w:cs="Arial"/>
          <w:b/>
          <w:sz w:val="24"/>
          <w:szCs w:val="24"/>
        </w:rPr>
        <w:t>l</w:t>
      </w:r>
      <w:r w:rsidR="00EC03EA" w:rsidRPr="00027A93">
        <w:rPr>
          <w:rFonts w:ascii="Arial" w:hAnsi="Arial" w:cs="Arial"/>
          <w:b/>
          <w:sz w:val="24"/>
          <w:szCs w:val="24"/>
        </w:rPr>
        <w:t>os</w:t>
      </w:r>
      <w:r w:rsidRPr="00027A93">
        <w:rPr>
          <w:rFonts w:ascii="Arial" w:hAnsi="Arial" w:cs="Arial"/>
          <w:b/>
          <w:sz w:val="24"/>
          <w:szCs w:val="24"/>
        </w:rPr>
        <w:t xml:space="preserve"> interrogante</w:t>
      </w:r>
      <w:r w:rsidR="00EC03EA" w:rsidRPr="00027A93">
        <w:rPr>
          <w:rFonts w:ascii="Arial" w:hAnsi="Arial" w:cs="Arial"/>
          <w:b/>
          <w:sz w:val="24"/>
          <w:szCs w:val="24"/>
        </w:rPr>
        <w:t>s</w:t>
      </w:r>
      <w:r w:rsidRPr="00027A93">
        <w:rPr>
          <w:rFonts w:ascii="Arial" w:hAnsi="Arial" w:cs="Arial"/>
          <w:b/>
          <w:sz w:val="24"/>
          <w:szCs w:val="24"/>
        </w:rPr>
        <w:t xml:space="preserve"> planteado</w:t>
      </w:r>
      <w:r w:rsidR="001973A7" w:rsidRPr="00027A93">
        <w:rPr>
          <w:rFonts w:ascii="Arial" w:hAnsi="Arial" w:cs="Arial"/>
          <w:b/>
          <w:sz w:val="24"/>
          <w:szCs w:val="24"/>
        </w:rPr>
        <w:t>s</w:t>
      </w:r>
      <w:r w:rsidR="00EC03EA" w:rsidRPr="00027A93">
        <w:rPr>
          <w:rFonts w:ascii="Arial" w:hAnsi="Arial" w:cs="Arial"/>
          <w:b/>
          <w:sz w:val="24"/>
          <w:szCs w:val="24"/>
        </w:rPr>
        <w:t>.</w:t>
      </w:r>
    </w:p>
    <w:p w:rsidR="00DE6EEE" w:rsidRPr="00027A93" w:rsidRDefault="00DE6EEE" w:rsidP="00DE6EEE">
      <w:pPr>
        <w:pStyle w:val="Textoindependiente"/>
        <w:spacing w:line="276" w:lineRule="auto"/>
        <w:ind w:right="49"/>
        <w:contextualSpacing/>
        <w:rPr>
          <w:rFonts w:cs="Arial"/>
          <w:sz w:val="24"/>
          <w:szCs w:val="24"/>
          <w:lang w:val="es-CO"/>
        </w:rPr>
      </w:pPr>
      <w:r w:rsidRPr="00027A93">
        <w:rPr>
          <w:rFonts w:cs="Arial"/>
          <w:sz w:val="24"/>
          <w:szCs w:val="24"/>
          <w:lang w:val="es-CO"/>
        </w:rPr>
        <w:t xml:space="preserve">Se encuentra totalmente acreditado dentro de la actuación que: (i) el señor Gilberto Tobón Toro es pensionado en virtud del régimen de transición conforme a las previsiones del Acuerdo 049/90-fl.55-; (ii) nació el 20 de Febrero de 1950-fl. 13-; (iii) que Colpensiones reliquidó la mesada pensional que percibe el demandante, tal como da cuenta las resoluciones GNR 200475 del 04-06-2014 y GNR 308139 del 07-10-2015-fls. 56 y </w:t>
      </w:r>
      <w:proofErr w:type="spellStart"/>
      <w:r w:rsidRPr="00027A93">
        <w:rPr>
          <w:rFonts w:cs="Arial"/>
          <w:sz w:val="24"/>
          <w:szCs w:val="24"/>
          <w:lang w:val="es-CO"/>
        </w:rPr>
        <w:t>ss</w:t>
      </w:r>
      <w:proofErr w:type="spellEnd"/>
      <w:r w:rsidRPr="00027A93">
        <w:rPr>
          <w:rFonts w:cs="Arial"/>
          <w:sz w:val="24"/>
          <w:szCs w:val="24"/>
          <w:lang w:val="es-CO"/>
        </w:rPr>
        <w:t>-.</w:t>
      </w:r>
    </w:p>
    <w:p w:rsidR="007078AD" w:rsidRPr="00027A93" w:rsidRDefault="007078AD" w:rsidP="007078AD">
      <w:pPr>
        <w:pStyle w:val="Textoindependiente"/>
        <w:spacing w:line="276" w:lineRule="auto"/>
        <w:ind w:right="284"/>
        <w:contextualSpacing/>
        <w:rPr>
          <w:rFonts w:cs="Arial"/>
          <w:sz w:val="24"/>
          <w:szCs w:val="24"/>
          <w:lang w:val="es-CO"/>
        </w:rPr>
      </w:pPr>
    </w:p>
    <w:p w:rsidR="00EC03EA" w:rsidRPr="00027A93" w:rsidRDefault="00EC03EA" w:rsidP="00CB376E">
      <w:pPr>
        <w:pStyle w:val="Textoindependiente"/>
        <w:spacing w:line="276" w:lineRule="auto"/>
        <w:ind w:right="284"/>
        <w:contextualSpacing/>
        <w:rPr>
          <w:rFonts w:cs="Arial"/>
          <w:b/>
          <w:sz w:val="24"/>
          <w:szCs w:val="24"/>
          <w:lang w:val="es-CO"/>
        </w:rPr>
      </w:pPr>
      <w:r w:rsidRPr="00027A93">
        <w:rPr>
          <w:rFonts w:cs="Arial"/>
          <w:b/>
          <w:sz w:val="24"/>
          <w:szCs w:val="24"/>
          <w:lang w:val="es-CO"/>
        </w:rPr>
        <w:t>2.</w:t>
      </w:r>
      <w:r w:rsidR="00302CC8" w:rsidRPr="00027A93">
        <w:rPr>
          <w:rFonts w:cs="Arial"/>
          <w:b/>
          <w:sz w:val="24"/>
          <w:szCs w:val="24"/>
          <w:lang w:val="es-CO"/>
        </w:rPr>
        <w:t>2</w:t>
      </w:r>
      <w:r w:rsidR="00CB376E" w:rsidRPr="00027A93">
        <w:rPr>
          <w:rFonts w:cs="Arial"/>
          <w:b/>
          <w:sz w:val="24"/>
          <w:szCs w:val="24"/>
          <w:lang w:val="es-CO"/>
        </w:rPr>
        <w:t>.</w:t>
      </w:r>
      <w:r w:rsidRPr="00027A93">
        <w:rPr>
          <w:rFonts w:cs="Arial"/>
          <w:b/>
          <w:sz w:val="24"/>
          <w:szCs w:val="24"/>
          <w:lang w:val="es-CO"/>
        </w:rPr>
        <w:t xml:space="preserve"> De la asignación de la tasa de reemplazo y la liquidación del IBL</w:t>
      </w:r>
    </w:p>
    <w:p w:rsidR="00EC03EA" w:rsidRPr="00027A93" w:rsidRDefault="00EC03EA" w:rsidP="00EC03EA">
      <w:pPr>
        <w:pStyle w:val="Textoindependiente"/>
        <w:spacing w:line="276" w:lineRule="auto"/>
        <w:contextualSpacing/>
        <w:rPr>
          <w:rFonts w:cs="Arial"/>
          <w:sz w:val="24"/>
          <w:szCs w:val="24"/>
          <w:lang w:val="es-CO"/>
        </w:rPr>
      </w:pPr>
    </w:p>
    <w:p w:rsidR="00EC03EA" w:rsidRPr="00027A93" w:rsidRDefault="00EC03EA" w:rsidP="00EC03EA">
      <w:pPr>
        <w:pStyle w:val="Textoindependiente"/>
        <w:numPr>
          <w:ilvl w:val="2"/>
          <w:numId w:val="2"/>
        </w:numPr>
        <w:spacing w:line="276" w:lineRule="auto"/>
        <w:ind w:left="709"/>
        <w:contextualSpacing/>
        <w:rPr>
          <w:rFonts w:cs="Arial"/>
          <w:b/>
          <w:sz w:val="24"/>
          <w:szCs w:val="24"/>
          <w:lang w:val="es-CO"/>
        </w:rPr>
      </w:pPr>
      <w:r w:rsidRPr="00027A93">
        <w:rPr>
          <w:rFonts w:cs="Arial"/>
          <w:b/>
          <w:sz w:val="24"/>
          <w:szCs w:val="24"/>
          <w:lang w:val="es-CO"/>
        </w:rPr>
        <w:t>Fundamento Jurídico.</w:t>
      </w:r>
    </w:p>
    <w:p w:rsidR="00EC03EA" w:rsidRPr="00027A93" w:rsidRDefault="00EC03EA" w:rsidP="00EC03EA">
      <w:pPr>
        <w:pStyle w:val="Textoindependiente"/>
        <w:spacing w:line="276" w:lineRule="auto"/>
        <w:ind w:left="1080"/>
        <w:contextualSpacing/>
        <w:rPr>
          <w:rFonts w:cs="Arial"/>
          <w:b/>
          <w:sz w:val="24"/>
          <w:szCs w:val="24"/>
          <w:lang w:val="es-CO"/>
        </w:rPr>
      </w:pPr>
    </w:p>
    <w:p w:rsidR="00D7617E" w:rsidRPr="00027A93" w:rsidRDefault="00D7617E" w:rsidP="00D7617E">
      <w:pPr>
        <w:pStyle w:val="Textoindependiente"/>
        <w:spacing w:line="276" w:lineRule="auto"/>
        <w:contextualSpacing/>
        <w:rPr>
          <w:rFonts w:cs="Arial"/>
          <w:sz w:val="24"/>
          <w:szCs w:val="24"/>
          <w:lang w:eastAsia="en-US"/>
        </w:rPr>
      </w:pPr>
      <w:r w:rsidRPr="00027A93">
        <w:rPr>
          <w:rFonts w:cs="Arial"/>
          <w:sz w:val="24"/>
          <w:szCs w:val="24"/>
          <w:lang w:val="es-CO"/>
        </w:rPr>
        <w:t>Para</w:t>
      </w:r>
      <w:r w:rsidRPr="00027A93">
        <w:rPr>
          <w:rFonts w:cs="Arial"/>
          <w:sz w:val="24"/>
          <w:szCs w:val="24"/>
          <w:lang w:eastAsia="en-US"/>
        </w:rPr>
        <w:t xml:space="preserve"> los beneficiarios del régimen de transición que se pensionaron bajo el régimen establecido en el Acuerdo 049/90, conforme al artículo 20, la tasa de reemplazo </w:t>
      </w:r>
      <w:r w:rsidR="006C539F" w:rsidRPr="00027A93">
        <w:rPr>
          <w:rFonts w:cs="Arial"/>
          <w:sz w:val="24"/>
          <w:szCs w:val="24"/>
          <w:lang w:eastAsia="en-US"/>
        </w:rPr>
        <w:t>cuando se superan las 1250</w:t>
      </w:r>
      <w:r w:rsidRPr="00027A93">
        <w:rPr>
          <w:rFonts w:cs="Arial"/>
          <w:sz w:val="24"/>
          <w:szCs w:val="24"/>
          <w:lang w:eastAsia="en-US"/>
        </w:rPr>
        <w:t xml:space="preserve"> se</w:t>
      </w:r>
      <w:r w:rsidR="006C539F" w:rsidRPr="00027A93">
        <w:rPr>
          <w:rFonts w:cs="Arial"/>
          <w:sz w:val="24"/>
          <w:szCs w:val="24"/>
          <w:lang w:eastAsia="en-US"/>
        </w:rPr>
        <w:t>manas debe ser equivalente al 90</w:t>
      </w:r>
      <w:r w:rsidRPr="00027A93">
        <w:rPr>
          <w:rFonts w:cs="Arial"/>
          <w:sz w:val="24"/>
          <w:szCs w:val="24"/>
          <w:lang w:eastAsia="en-US"/>
        </w:rPr>
        <w:t>% del IBL.</w:t>
      </w:r>
    </w:p>
    <w:p w:rsidR="00D7617E" w:rsidRPr="00027A93" w:rsidRDefault="00D7617E" w:rsidP="00D7617E">
      <w:pPr>
        <w:pStyle w:val="Textoindependiente"/>
        <w:spacing w:line="276" w:lineRule="auto"/>
        <w:contextualSpacing/>
        <w:rPr>
          <w:rFonts w:cs="Arial"/>
          <w:sz w:val="24"/>
          <w:szCs w:val="24"/>
          <w:lang w:eastAsia="en-US"/>
        </w:rPr>
      </w:pPr>
    </w:p>
    <w:p w:rsidR="00D7617E" w:rsidRPr="00027A93" w:rsidRDefault="00D7617E" w:rsidP="00D7617E">
      <w:pPr>
        <w:pStyle w:val="Textoindependiente"/>
        <w:spacing w:line="276" w:lineRule="auto"/>
        <w:contextualSpacing/>
        <w:rPr>
          <w:rFonts w:cs="Arial"/>
          <w:sz w:val="24"/>
          <w:szCs w:val="24"/>
          <w:lang w:eastAsia="en-US"/>
        </w:rPr>
      </w:pPr>
      <w:r w:rsidRPr="00027A93">
        <w:rPr>
          <w:rFonts w:cs="Arial"/>
          <w:sz w:val="24"/>
          <w:szCs w:val="24"/>
          <w:lang w:eastAsia="en-US"/>
        </w:rPr>
        <w:t>Así mismo, para aquellas personas que al 1º de abril de 1994, les faltaban 10 años o más para causar su derecho, la normativa aplicable para liquidar su IBL será el artículo 21 de la Ley 100 de 1993, según el cual</w:t>
      </w:r>
      <w:r w:rsidR="001973A7" w:rsidRPr="00027A93">
        <w:rPr>
          <w:rFonts w:cs="Arial"/>
          <w:sz w:val="24"/>
          <w:szCs w:val="24"/>
          <w:lang w:eastAsia="en-US"/>
        </w:rPr>
        <w:t>,</w:t>
      </w:r>
      <w:r w:rsidRPr="00027A93">
        <w:rPr>
          <w:rFonts w:cs="Arial"/>
          <w:sz w:val="24"/>
          <w:szCs w:val="24"/>
          <w:lang w:eastAsia="en-US"/>
        </w:rPr>
        <w:t xml:space="preserve"> la base sobre la cual se establecerá el monto de la pensión, es el promedio de las sumas sobre que el afiliado haya efectuado sus cotizaciones en los 10 años que anteceden al reconocimiento de la prestación</w:t>
      </w:r>
      <w:r w:rsidR="00DE6EEE" w:rsidRPr="00027A93">
        <w:rPr>
          <w:rFonts w:cs="Arial"/>
          <w:sz w:val="24"/>
          <w:szCs w:val="24"/>
          <w:lang w:eastAsia="en-US"/>
        </w:rPr>
        <w:t>, esto es, 3600 días cotizados no calendario</w:t>
      </w:r>
      <w:r w:rsidRPr="00027A93">
        <w:rPr>
          <w:rFonts w:cs="Arial"/>
          <w:sz w:val="24"/>
          <w:szCs w:val="24"/>
          <w:lang w:eastAsia="en-US"/>
        </w:rPr>
        <w:t xml:space="preserve"> o el de toda la vida si llegare a ser superior; sin embargo, para calcular el monto pensional con las cotizaciones efectuadas durante toda la vida, el afiliado deberá tener más de 1250 semanas.</w:t>
      </w:r>
    </w:p>
    <w:p w:rsidR="00EC03EA" w:rsidRPr="00027A93" w:rsidRDefault="00EC03EA" w:rsidP="00EC03EA">
      <w:pPr>
        <w:pStyle w:val="Textoindependiente"/>
        <w:spacing w:line="276" w:lineRule="auto"/>
        <w:contextualSpacing/>
        <w:rPr>
          <w:rFonts w:cs="Arial"/>
          <w:b/>
          <w:sz w:val="24"/>
          <w:szCs w:val="24"/>
        </w:rPr>
      </w:pPr>
    </w:p>
    <w:p w:rsidR="00EC03EA" w:rsidRPr="00027A93" w:rsidRDefault="00EC03EA" w:rsidP="00EC03EA">
      <w:pPr>
        <w:pStyle w:val="Textoindependiente"/>
        <w:numPr>
          <w:ilvl w:val="2"/>
          <w:numId w:val="6"/>
        </w:numPr>
        <w:spacing w:line="276" w:lineRule="auto"/>
        <w:contextualSpacing/>
        <w:rPr>
          <w:rFonts w:cs="Arial"/>
          <w:sz w:val="24"/>
          <w:szCs w:val="24"/>
        </w:rPr>
      </w:pPr>
      <w:r w:rsidRPr="00027A93">
        <w:rPr>
          <w:rFonts w:cs="Arial"/>
          <w:b/>
          <w:sz w:val="24"/>
          <w:szCs w:val="24"/>
        </w:rPr>
        <w:t>Fundamento Fáctico</w:t>
      </w:r>
      <w:r w:rsidRPr="00027A93">
        <w:rPr>
          <w:rFonts w:cs="Arial"/>
          <w:sz w:val="24"/>
          <w:szCs w:val="24"/>
        </w:rPr>
        <w:t>.</w:t>
      </w:r>
    </w:p>
    <w:p w:rsidR="001F0183" w:rsidRPr="00027A93" w:rsidRDefault="001F0183" w:rsidP="00CA6633">
      <w:pPr>
        <w:pStyle w:val="Textoindependiente33"/>
        <w:spacing w:line="276" w:lineRule="auto"/>
        <w:contextualSpacing/>
        <w:rPr>
          <w:rFonts w:cs="Arial"/>
          <w:szCs w:val="24"/>
        </w:rPr>
      </w:pPr>
    </w:p>
    <w:p w:rsidR="00CA6633" w:rsidRPr="00027A93" w:rsidRDefault="005B2DF1" w:rsidP="00CA6633">
      <w:pPr>
        <w:pStyle w:val="Textoindependiente33"/>
        <w:spacing w:line="276" w:lineRule="auto"/>
        <w:contextualSpacing/>
        <w:rPr>
          <w:rFonts w:cs="Arial"/>
          <w:szCs w:val="24"/>
        </w:rPr>
      </w:pPr>
      <w:r w:rsidRPr="00027A93">
        <w:rPr>
          <w:rFonts w:cs="Arial"/>
          <w:szCs w:val="24"/>
        </w:rPr>
        <w:t xml:space="preserve">Insiste  </w:t>
      </w:r>
      <w:r w:rsidR="001005C7" w:rsidRPr="00027A93">
        <w:rPr>
          <w:rFonts w:cs="Arial"/>
          <w:szCs w:val="24"/>
        </w:rPr>
        <w:t xml:space="preserve">el recurrente </w:t>
      </w:r>
      <w:r w:rsidRPr="00027A93">
        <w:rPr>
          <w:rFonts w:cs="Arial"/>
          <w:szCs w:val="24"/>
        </w:rPr>
        <w:t xml:space="preserve">en </w:t>
      </w:r>
      <w:r w:rsidR="001005C7" w:rsidRPr="00027A93">
        <w:rPr>
          <w:rFonts w:cs="Arial"/>
          <w:szCs w:val="24"/>
        </w:rPr>
        <w:t xml:space="preserve">que se tengan en cuenta la densidad de semanas que figuran en las resoluciones expedidas por Colpensiones –fls. 56 y </w:t>
      </w:r>
      <w:proofErr w:type="spellStart"/>
      <w:r w:rsidR="001005C7" w:rsidRPr="00027A93">
        <w:rPr>
          <w:rFonts w:cs="Arial"/>
          <w:szCs w:val="24"/>
        </w:rPr>
        <w:t>ss</w:t>
      </w:r>
      <w:proofErr w:type="spellEnd"/>
      <w:r w:rsidR="001005C7" w:rsidRPr="00027A93">
        <w:rPr>
          <w:rFonts w:cs="Arial"/>
          <w:szCs w:val="24"/>
        </w:rPr>
        <w:t xml:space="preserve"> </w:t>
      </w:r>
      <w:r w:rsidRPr="00027A93">
        <w:rPr>
          <w:rFonts w:cs="Arial"/>
          <w:szCs w:val="24"/>
          <w:lang w:val="es-CO"/>
        </w:rPr>
        <w:t>C 1ª instancia</w:t>
      </w:r>
      <w:r w:rsidR="001005C7" w:rsidRPr="00027A93">
        <w:rPr>
          <w:rFonts w:cs="Arial"/>
          <w:szCs w:val="24"/>
        </w:rPr>
        <w:t xml:space="preserve">, </w:t>
      </w:r>
      <w:r w:rsidRPr="00027A93">
        <w:rPr>
          <w:rFonts w:cs="Arial"/>
          <w:szCs w:val="24"/>
        </w:rPr>
        <w:t xml:space="preserve">que asciende a 1415 </w:t>
      </w:r>
      <w:r w:rsidR="001005C7" w:rsidRPr="00027A93">
        <w:rPr>
          <w:rFonts w:cs="Arial"/>
          <w:szCs w:val="24"/>
        </w:rPr>
        <w:t xml:space="preserve">y no las contenidas en la historia laboral, </w:t>
      </w:r>
      <w:r w:rsidRPr="00027A93">
        <w:rPr>
          <w:rFonts w:cs="Arial"/>
          <w:szCs w:val="24"/>
        </w:rPr>
        <w:t xml:space="preserve">que le permite acceder a una tasa de reemplazo de 90%; por lo que </w:t>
      </w:r>
      <w:r w:rsidR="001005C7" w:rsidRPr="00027A93">
        <w:rPr>
          <w:rFonts w:cs="Arial"/>
          <w:szCs w:val="24"/>
        </w:rPr>
        <w:t xml:space="preserve">habrá </w:t>
      </w:r>
      <w:r w:rsidRPr="00027A93">
        <w:rPr>
          <w:rFonts w:cs="Arial"/>
          <w:szCs w:val="24"/>
        </w:rPr>
        <w:t>de</w:t>
      </w:r>
      <w:r w:rsidR="001005C7" w:rsidRPr="00027A93">
        <w:rPr>
          <w:rFonts w:cs="Arial"/>
          <w:szCs w:val="24"/>
        </w:rPr>
        <w:t xml:space="preserve"> determinarse</w:t>
      </w:r>
      <w:r w:rsidRPr="00027A93">
        <w:rPr>
          <w:rFonts w:cs="Arial"/>
          <w:szCs w:val="24"/>
        </w:rPr>
        <w:t>, en primer lugar</w:t>
      </w:r>
      <w:r w:rsidR="001005C7" w:rsidRPr="00027A93">
        <w:rPr>
          <w:rFonts w:cs="Arial"/>
          <w:szCs w:val="24"/>
        </w:rPr>
        <w:t xml:space="preserve"> si le asiste</w:t>
      </w:r>
      <w:r w:rsidRPr="00027A93">
        <w:rPr>
          <w:rFonts w:cs="Arial"/>
          <w:szCs w:val="24"/>
        </w:rPr>
        <w:t xml:space="preserve"> razón.</w:t>
      </w:r>
    </w:p>
    <w:p w:rsidR="00DE4120" w:rsidRPr="00027A93" w:rsidRDefault="00DE4120" w:rsidP="00CA6633">
      <w:pPr>
        <w:pStyle w:val="Textoindependiente33"/>
        <w:spacing w:line="276" w:lineRule="auto"/>
        <w:contextualSpacing/>
        <w:rPr>
          <w:rFonts w:cs="Arial"/>
          <w:szCs w:val="24"/>
        </w:rPr>
      </w:pPr>
    </w:p>
    <w:p w:rsidR="004451D7" w:rsidRPr="00027A93" w:rsidRDefault="004451D7" w:rsidP="00CA6633">
      <w:pPr>
        <w:pStyle w:val="Textoindependiente33"/>
        <w:spacing w:line="276" w:lineRule="auto"/>
        <w:contextualSpacing/>
        <w:rPr>
          <w:rFonts w:cs="Arial"/>
          <w:szCs w:val="24"/>
        </w:rPr>
      </w:pPr>
      <w:r w:rsidRPr="00027A93">
        <w:rPr>
          <w:rFonts w:cs="Arial"/>
          <w:szCs w:val="24"/>
        </w:rPr>
        <w:t>Para el efecto, se tiene la resolución de reconocimiento No. 101052 del 15-03-2010</w:t>
      </w:r>
      <w:r w:rsidR="007C4B3E" w:rsidRPr="00027A93">
        <w:rPr>
          <w:rFonts w:cs="Arial"/>
          <w:szCs w:val="24"/>
        </w:rPr>
        <w:t xml:space="preserve">, en donde se </w:t>
      </w:r>
      <w:r w:rsidR="003203D6" w:rsidRPr="00027A93">
        <w:rPr>
          <w:rFonts w:cs="Arial"/>
          <w:szCs w:val="24"/>
        </w:rPr>
        <w:t xml:space="preserve">tomaron </w:t>
      </w:r>
      <w:r w:rsidR="007C4B3E" w:rsidRPr="00027A93">
        <w:rPr>
          <w:rFonts w:cs="Arial"/>
          <w:szCs w:val="24"/>
        </w:rPr>
        <w:t>1151 semanas, cotizadas entre el 01-07-1968 y el 31-12-2009, por lo que aplicó una tasa de reemplazo de 84% (</w:t>
      </w:r>
      <w:proofErr w:type="spellStart"/>
      <w:r w:rsidR="007C4B3E" w:rsidRPr="00027A93">
        <w:rPr>
          <w:rFonts w:cs="Arial"/>
          <w:szCs w:val="24"/>
        </w:rPr>
        <w:t>fl</w:t>
      </w:r>
      <w:proofErr w:type="spellEnd"/>
      <w:r w:rsidR="007C4B3E" w:rsidRPr="00027A93">
        <w:rPr>
          <w:rFonts w:cs="Arial"/>
          <w:szCs w:val="24"/>
        </w:rPr>
        <w:t xml:space="preserve">. 55 y </w:t>
      </w:r>
      <w:proofErr w:type="spellStart"/>
      <w:r w:rsidR="007C4B3E" w:rsidRPr="00027A93">
        <w:rPr>
          <w:rFonts w:cs="Arial"/>
          <w:szCs w:val="24"/>
        </w:rPr>
        <w:t>vto</w:t>
      </w:r>
      <w:proofErr w:type="spellEnd"/>
      <w:r w:rsidR="007C4B3E" w:rsidRPr="00027A93">
        <w:rPr>
          <w:rFonts w:cs="Arial"/>
          <w:szCs w:val="24"/>
        </w:rPr>
        <w:t xml:space="preserve"> C. 1).</w:t>
      </w:r>
    </w:p>
    <w:p w:rsidR="007C4B3E" w:rsidRPr="00027A93" w:rsidRDefault="007C4B3E" w:rsidP="00CA6633">
      <w:pPr>
        <w:pStyle w:val="Textoindependiente33"/>
        <w:spacing w:line="276" w:lineRule="auto"/>
        <w:contextualSpacing/>
        <w:rPr>
          <w:rFonts w:cs="Arial"/>
          <w:szCs w:val="24"/>
        </w:rPr>
      </w:pPr>
    </w:p>
    <w:p w:rsidR="005B2DF1" w:rsidRPr="00027A93" w:rsidRDefault="00DE4120" w:rsidP="00CA6633">
      <w:pPr>
        <w:pStyle w:val="Textoindependiente33"/>
        <w:spacing w:line="276" w:lineRule="auto"/>
        <w:contextualSpacing/>
        <w:rPr>
          <w:rFonts w:cs="Arial"/>
          <w:szCs w:val="24"/>
        </w:rPr>
      </w:pPr>
      <w:r w:rsidRPr="00027A93">
        <w:rPr>
          <w:rFonts w:cs="Arial"/>
          <w:szCs w:val="24"/>
        </w:rPr>
        <w:t>Por su parte en las resoluciones GNR 200475 de 2014 y GNR 308139 de 2015,</w:t>
      </w:r>
      <w:r w:rsidR="003203D6" w:rsidRPr="00027A93">
        <w:rPr>
          <w:rFonts w:cs="Arial"/>
          <w:szCs w:val="24"/>
        </w:rPr>
        <w:t xml:space="preserve"> mediante las cuales se efectuaron</w:t>
      </w:r>
      <w:r w:rsidR="007C4B3E" w:rsidRPr="00027A93">
        <w:rPr>
          <w:rFonts w:cs="Arial"/>
          <w:szCs w:val="24"/>
        </w:rPr>
        <w:t xml:space="preserve"> las reliquidaciones</w:t>
      </w:r>
      <w:r w:rsidR="00FB0934" w:rsidRPr="00027A93">
        <w:rPr>
          <w:rFonts w:cs="Arial"/>
          <w:szCs w:val="24"/>
        </w:rPr>
        <w:t xml:space="preserve"> (fls. 56 al 62 C. 1)</w:t>
      </w:r>
      <w:r w:rsidR="007C4B3E" w:rsidRPr="00027A93">
        <w:rPr>
          <w:rFonts w:cs="Arial"/>
          <w:szCs w:val="24"/>
        </w:rPr>
        <w:t xml:space="preserve">, </w:t>
      </w:r>
      <w:r w:rsidRPr="00027A93">
        <w:rPr>
          <w:rFonts w:cs="Arial"/>
          <w:szCs w:val="24"/>
        </w:rPr>
        <w:t xml:space="preserve">se </w:t>
      </w:r>
      <w:r w:rsidR="003203D6" w:rsidRPr="00027A93">
        <w:rPr>
          <w:rFonts w:cs="Arial"/>
          <w:szCs w:val="24"/>
        </w:rPr>
        <w:t xml:space="preserve"> enuncian </w:t>
      </w:r>
      <w:r w:rsidRPr="00027A93">
        <w:rPr>
          <w:rFonts w:cs="Arial"/>
          <w:szCs w:val="24"/>
        </w:rPr>
        <w:t>un total de 1415,43</w:t>
      </w:r>
      <w:r w:rsidR="00DC1885" w:rsidRPr="00027A93">
        <w:rPr>
          <w:rFonts w:cs="Arial"/>
          <w:szCs w:val="24"/>
        </w:rPr>
        <w:t xml:space="preserve"> </w:t>
      </w:r>
      <w:r w:rsidR="007C4B3E" w:rsidRPr="00027A93">
        <w:rPr>
          <w:rFonts w:cs="Arial"/>
          <w:szCs w:val="24"/>
        </w:rPr>
        <w:t xml:space="preserve">semanas, </w:t>
      </w:r>
      <w:r w:rsidR="00DC1885" w:rsidRPr="00027A93">
        <w:rPr>
          <w:rFonts w:cs="Arial"/>
          <w:szCs w:val="24"/>
        </w:rPr>
        <w:t>comprendidas entre el 01-07-1968 al 31-08-2010</w:t>
      </w:r>
      <w:r w:rsidR="007C4B3E" w:rsidRPr="00027A93">
        <w:rPr>
          <w:rFonts w:cs="Arial"/>
          <w:szCs w:val="24"/>
        </w:rPr>
        <w:t>,</w:t>
      </w:r>
      <w:r w:rsidR="00DC1885" w:rsidRPr="00027A93">
        <w:rPr>
          <w:rFonts w:cs="Arial"/>
          <w:szCs w:val="24"/>
        </w:rPr>
        <w:t xml:space="preserve"> </w:t>
      </w:r>
      <w:r w:rsidR="00000FE4" w:rsidRPr="00027A93">
        <w:rPr>
          <w:rFonts w:cs="Arial"/>
          <w:szCs w:val="24"/>
        </w:rPr>
        <w:t xml:space="preserve"> </w:t>
      </w:r>
      <w:r w:rsidR="00D95E5E" w:rsidRPr="00027A93">
        <w:rPr>
          <w:rFonts w:cs="Arial"/>
          <w:szCs w:val="24"/>
        </w:rPr>
        <w:t>sin incluir las cotizadas al sector público</w:t>
      </w:r>
      <w:r w:rsidR="005F30F5" w:rsidRPr="00027A93">
        <w:rPr>
          <w:rFonts w:cs="Arial"/>
          <w:szCs w:val="24"/>
        </w:rPr>
        <w:t xml:space="preserve">; </w:t>
      </w:r>
      <w:r w:rsidR="003203D6" w:rsidRPr="00027A93">
        <w:rPr>
          <w:rFonts w:cs="Arial"/>
          <w:szCs w:val="24"/>
        </w:rPr>
        <w:t xml:space="preserve">sin embargo, tal guarismo no </w:t>
      </w:r>
      <w:r w:rsidR="005F30F5" w:rsidRPr="00027A93">
        <w:rPr>
          <w:rFonts w:cs="Arial"/>
          <w:szCs w:val="24"/>
        </w:rPr>
        <w:t xml:space="preserve">se tuvo en cuenta </w:t>
      </w:r>
      <w:r w:rsidR="00EA2682" w:rsidRPr="00027A93">
        <w:rPr>
          <w:rFonts w:cs="Arial"/>
          <w:szCs w:val="24"/>
        </w:rPr>
        <w:t>para resolver la prestación reclamada</w:t>
      </w:r>
      <w:r w:rsidR="001973A7" w:rsidRPr="00027A93">
        <w:rPr>
          <w:rFonts w:cs="Arial"/>
          <w:szCs w:val="24"/>
        </w:rPr>
        <w:t>; sino un</w:t>
      </w:r>
      <w:r w:rsidR="003203D6" w:rsidRPr="00027A93">
        <w:rPr>
          <w:rFonts w:cs="Arial"/>
          <w:szCs w:val="24"/>
        </w:rPr>
        <w:t xml:space="preserve">a </w:t>
      </w:r>
      <w:r w:rsidR="001973A7" w:rsidRPr="00027A93">
        <w:rPr>
          <w:rFonts w:cs="Arial"/>
          <w:szCs w:val="24"/>
        </w:rPr>
        <w:t>densidad</w:t>
      </w:r>
      <w:r w:rsidR="003203D6" w:rsidRPr="00027A93">
        <w:rPr>
          <w:rFonts w:cs="Arial"/>
          <w:szCs w:val="24"/>
        </w:rPr>
        <w:t xml:space="preserve"> de semanas inferior, </w:t>
      </w:r>
      <w:r w:rsidR="005F30F5" w:rsidRPr="00027A93">
        <w:rPr>
          <w:rFonts w:cs="Arial"/>
          <w:szCs w:val="24"/>
        </w:rPr>
        <w:t xml:space="preserve">pues en la primera, </w:t>
      </w:r>
      <w:r w:rsidR="00683F64" w:rsidRPr="00027A93">
        <w:rPr>
          <w:rFonts w:cs="Arial"/>
          <w:szCs w:val="24"/>
        </w:rPr>
        <w:t xml:space="preserve">si bien no </w:t>
      </w:r>
      <w:r w:rsidR="005F30F5" w:rsidRPr="00027A93">
        <w:rPr>
          <w:rFonts w:cs="Arial"/>
          <w:szCs w:val="24"/>
        </w:rPr>
        <w:t>se especifica</w:t>
      </w:r>
      <w:r w:rsidR="003203D6" w:rsidRPr="00027A93">
        <w:rPr>
          <w:rFonts w:cs="Arial"/>
          <w:szCs w:val="24"/>
        </w:rPr>
        <w:t>n</w:t>
      </w:r>
      <w:r w:rsidR="005F30F5" w:rsidRPr="00027A93">
        <w:rPr>
          <w:rFonts w:cs="Arial"/>
          <w:szCs w:val="24"/>
        </w:rPr>
        <w:t xml:space="preserve">, </w:t>
      </w:r>
      <w:r w:rsidR="00683F64" w:rsidRPr="00027A93">
        <w:rPr>
          <w:rFonts w:cs="Arial"/>
          <w:szCs w:val="24"/>
        </w:rPr>
        <w:t xml:space="preserve">se infiere </w:t>
      </w:r>
      <w:r w:rsidR="005F30F5" w:rsidRPr="00027A93">
        <w:rPr>
          <w:rFonts w:cs="Arial"/>
          <w:szCs w:val="24"/>
        </w:rPr>
        <w:t xml:space="preserve">que </w:t>
      </w:r>
      <w:r w:rsidR="00683F64" w:rsidRPr="00027A93">
        <w:rPr>
          <w:rFonts w:cs="Arial"/>
          <w:szCs w:val="24"/>
        </w:rPr>
        <w:t xml:space="preserve">fue inferior, </w:t>
      </w:r>
      <w:r w:rsidR="005F30F5" w:rsidRPr="00027A93">
        <w:rPr>
          <w:rFonts w:cs="Arial"/>
          <w:szCs w:val="24"/>
        </w:rPr>
        <w:t xml:space="preserve">atendiendo la tasa de reemplazo del 84% aplicada, y en la segunda, se </w:t>
      </w:r>
      <w:r w:rsidR="005F30F5" w:rsidRPr="00027A93">
        <w:rPr>
          <w:rFonts w:cs="Arial"/>
          <w:szCs w:val="24"/>
        </w:rPr>
        <w:lastRenderedPageBreak/>
        <w:t>indica que fueron 1188 semanas</w:t>
      </w:r>
      <w:r w:rsidR="00FB0934" w:rsidRPr="00027A93">
        <w:rPr>
          <w:rFonts w:cs="Arial"/>
          <w:szCs w:val="24"/>
        </w:rPr>
        <w:t>, por lo que continuó siendo la misma tasa</w:t>
      </w:r>
      <w:r w:rsidR="00EA2682" w:rsidRPr="00027A93">
        <w:rPr>
          <w:rFonts w:cs="Arial"/>
          <w:szCs w:val="24"/>
        </w:rPr>
        <w:t>,</w:t>
      </w:r>
      <w:r w:rsidR="005F30F5" w:rsidRPr="00027A93">
        <w:rPr>
          <w:rFonts w:cs="Arial"/>
          <w:szCs w:val="24"/>
        </w:rPr>
        <w:t xml:space="preserve"> </w:t>
      </w:r>
      <w:r w:rsidR="00FB0934" w:rsidRPr="00027A93">
        <w:rPr>
          <w:rFonts w:cs="Arial"/>
          <w:szCs w:val="24"/>
        </w:rPr>
        <w:t xml:space="preserve">es decir, </w:t>
      </w:r>
      <w:r w:rsidR="00EA2682" w:rsidRPr="00027A93">
        <w:rPr>
          <w:rFonts w:cs="Arial"/>
          <w:szCs w:val="24"/>
        </w:rPr>
        <w:t xml:space="preserve">ésta </w:t>
      </w:r>
      <w:r w:rsidR="00FB0934" w:rsidRPr="00027A93">
        <w:rPr>
          <w:rFonts w:cs="Arial"/>
          <w:szCs w:val="24"/>
        </w:rPr>
        <w:t xml:space="preserve">no se modificó pero si el IBL, lo que llevó a la reliquidación de la mesada pensional. </w:t>
      </w:r>
    </w:p>
    <w:p w:rsidR="00486D4D" w:rsidRPr="00027A93" w:rsidRDefault="005F30F5" w:rsidP="004451D7">
      <w:pPr>
        <w:pStyle w:val="Textoindependiente33"/>
        <w:spacing w:line="276" w:lineRule="auto"/>
        <w:contextualSpacing/>
        <w:rPr>
          <w:rFonts w:cs="Arial"/>
          <w:szCs w:val="24"/>
        </w:rPr>
      </w:pPr>
      <w:r w:rsidRPr="00027A93">
        <w:rPr>
          <w:rFonts w:cs="Arial"/>
          <w:szCs w:val="24"/>
        </w:rPr>
        <w:t xml:space="preserve"> </w:t>
      </w:r>
    </w:p>
    <w:p w:rsidR="002107F1" w:rsidRPr="00027A93" w:rsidRDefault="00486D4D" w:rsidP="004451D7">
      <w:pPr>
        <w:pStyle w:val="Textoindependiente33"/>
        <w:spacing w:line="276" w:lineRule="auto"/>
        <w:contextualSpacing/>
        <w:rPr>
          <w:rFonts w:cs="Arial"/>
          <w:szCs w:val="24"/>
        </w:rPr>
      </w:pPr>
      <w:r w:rsidRPr="00027A93">
        <w:rPr>
          <w:rFonts w:cs="Arial"/>
          <w:szCs w:val="24"/>
        </w:rPr>
        <w:t>De otro lado</w:t>
      </w:r>
      <w:r w:rsidR="004451D7" w:rsidRPr="00027A93">
        <w:rPr>
          <w:rFonts w:cs="Arial"/>
          <w:szCs w:val="24"/>
        </w:rPr>
        <w:t xml:space="preserve">, </w:t>
      </w:r>
      <w:r w:rsidRPr="00027A93">
        <w:rPr>
          <w:rFonts w:cs="Arial"/>
          <w:szCs w:val="24"/>
        </w:rPr>
        <w:t xml:space="preserve">sumadas </w:t>
      </w:r>
      <w:r w:rsidR="004451D7" w:rsidRPr="00027A93">
        <w:rPr>
          <w:rFonts w:cs="Arial"/>
          <w:szCs w:val="24"/>
        </w:rPr>
        <w:t xml:space="preserve">las cotizaciones reportadas en la historia laboral (fls, 44 al 48), se halló un total de 1224.43 semanas, causadas entre </w:t>
      </w:r>
      <w:r w:rsidRPr="00027A93">
        <w:rPr>
          <w:rFonts w:cs="Arial"/>
          <w:szCs w:val="24"/>
        </w:rPr>
        <w:t>el 01-07-1968 y el 31-08-2010, observándose</w:t>
      </w:r>
      <w:r w:rsidR="004451D7" w:rsidRPr="00027A93">
        <w:rPr>
          <w:rFonts w:cs="Arial"/>
          <w:szCs w:val="24"/>
        </w:rPr>
        <w:t xml:space="preserve"> que dentro de éstas no se encuentran los aportes </w:t>
      </w:r>
      <w:r w:rsidRPr="00027A93">
        <w:rPr>
          <w:rFonts w:cs="Arial"/>
          <w:szCs w:val="24"/>
        </w:rPr>
        <w:t>en el sector público, pero sí</w:t>
      </w:r>
      <w:r w:rsidR="004451D7" w:rsidRPr="00027A93">
        <w:rPr>
          <w:rFonts w:cs="Arial"/>
          <w:szCs w:val="24"/>
        </w:rPr>
        <w:t xml:space="preserve"> aparecen unos periodos adicionales a los reflejados en las resoluciones expedidas por Colpensiones, </w:t>
      </w:r>
      <w:r w:rsidRPr="00027A93">
        <w:rPr>
          <w:rFonts w:cs="Arial"/>
          <w:szCs w:val="24"/>
        </w:rPr>
        <w:t>los cuales son: entre el</w:t>
      </w:r>
      <w:r w:rsidR="004451D7" w:rsidRPr="00027A93">
        <w:rPr>
          <w:rFonts w:cs="Arial"/>
          <w:szCs w:val="24"/>
        </w:rPr>
        <w:t xml:space="preserve"> 01-08-1995 al 29-02-1996, </w:t>
      </w:r>
      <w:r w:rsidR="001973A7" w:rsidRPr="00027A93">
        <w:rPr>
          <w:rFonts w:cs="Arial"/>
          <w:szCs w:val="24"/>
        </w:rPr>
        <w:t>equivalente a 30.03;</w:t>
      </w:r>
      <w:r w:rsidRPr="00027A93">
        <w:rPr>
          <w:rFonts w:cs="Arial"/>
          <w:szCs w:val="24"/>
        </w:rPr>
        <w:t xml:space="preserve"> del 01-05-1996</w:t>
      </w:r>
      <w:r w:rsidR="002107F1" w:rsidRPr="00027A93">
        <w:rPr>
          <w:rFonts w:cs="Arial"/>
          <w:szCs w:val="24"/>
        </w:rPr>
        <w:t xml:space="preserve"> al 31-05-1996 </w:t>
      </w:r>
      <w:r w:rsidRPr="00027A93">
        <w:rPr>
          <w:rFonts w:cs="Arial"/>
          <w:szCs w:val="24"/>
        </w:rPr>
        <w:t>y del 01-10-2005 al 31-10-2005,</w:t>
      </w:r>
      <w:r w:rsidR="002107F1" w:rsidRPr="00027A93">
        <w:rPr>
          <w:rFonts w:cs="Arial"/>
          <w:szCs w:val="24"/>
        </w:rPr>
        <w:t xml:space="preserve"> correspondiente </w:t>
      </w:r>
      <w:r w:rsidR="001973A7" w:rsidRPr="00027A93">
        <w:rPr>
          <w:rFonts w:cs="Arial"/>
          <w:szCs w:val="24"/>
        </w:rPr>
        <w:t xml:space="preserve">a </w:t>
      </w:r>
      <w:r w:rsidR="002107F1" w:rsidRPr="00027A93">
        <w:rPr>
          <w:rFonts w:cs="Arial"/>
          <w:szCs w:val="24"/>
        </w:rPr>
        <w:t>8.57 semanas</w:t>
      </w:r>
      <w:r w:rsidR="00EA2682" w:rsidRPr="00027A93">
        <w:rPr>
          <w:rFonts w:cs="Arial"/>
          <w:szCs w:val="24"/>
        </w:rPr>
        <w:t>, para un total de 38.6 semanas.</w:t>
      </w:r>
    </w:p>
    <w:p w:rsidR="00EA2682" w:rsidRPr="00027A93" w:rsidRDefault="00EA2682" w:rsidP="004451D7">
      <w:pPr>
        <w:pStyle w:val="Textoindependiente33"/>
        <w:spacing w:line="276" w:lineRule="auto"/>
        <w:contextualSpacing/>
        <w:rPr>
          <w:rFonts w:cs="Arial"/>
          <w:szCs w:val="24"/>
        </w:rPr>
      </w:pPr>
    </w:p>
    <w:p w:rsidR="00683F64" w:rsidRPr="00027A93" w:rsidRDefault="002107F1" w:rsidP="00F375D5">
      <w:pPr>
        <w:pStyle w:val="Textoindependiente33"/>
        <w:spacing w:line="276" w:lineRule="auto"/>
        <w:contextualSpacing/>
        <w:rPr>
          <w:rFonts w:cs="Arial"/>
          <w:szCs w:val="24"/>
        </w:rPr>
      </w:pPr>
      <w:r w:rsidRPr="00027A93">
        <w:rPr>
          <w:rFonts w:cs="Arial"/>
          <w:szCs w:val="24"/>
        </w:rPr>
        <w:t>De acuerdo con lo anterior, se aprecian dos diferencias en cuanto</w:t>
      </w:r>
      <w:r w:rsidR="001973A7" w:rsidRPr="00027A93">
        <w:rPr>
          <w:rFonts w:cs="Arial"/>
          <w:szCs w:val="24"/>
        </w:rPr>
        <w:t xml:space="preserve"> a</w:t>
      </w:r>
      <w:r w:rsidRPr="00027A93">
        <w:rPr>
          <w:rFonts w:cs="Arial"/>
          <w:szCs w:val="24"/>
        </w:rPr>
        <w:t xml:space="preserve"> la densidad de semanas reportadas en la historia laboral y las resoluciones; la primera, consiste en las semanas efectivamente tenidas en cuenta para resolver la pensión, que lo fueron 1150 o 1188 semanas, cuando en la historia l</w:t>
      </w:r>
      <w:r w:rsidR="003203D6" w:rsidRPr="00027A93">
        <w:rPr>
          <w:rFonts w:cs="Arial"/>
          <w:szCs w:val="24"/>
        </w:rPr>
        <w:t>aboral se reflejan 1224 semanas;</w:t>
      </w:r>
      <w:r w:rsidRPr="00027A93">
        <w:rPr>
          <w:rFonts w:cs="Arial"/>
          <w:szCs w:val="24"/>
        </w:rPr>
        <w:t xml:space="preserve"> </w:t>
      </w:r>
      <w:r w:rsidR="00683F64" w:rsidRPr="00027A93">
        <w:rPr>
          <w:rFonts w:cs="Arial"/>
          <w:szCs w:val="24"/>
        </w:rPr>
        <w:t xml:space="preserve">lo </w:t>
      </w:r>
      <w:r w:rsidRPr="00027A93">
        <w:rPr>
          <w:rFonts w:cs="Arial"/>
          <w:szCs w:val="24"/>
        </w:rPr>
        <w:t>que tiene como razón</w:t>
      </w:r>
      <w:r w:rsidR="003203D6" w:rsidRPr="00027A93">
        <w:rPr>
          <w:rFonts w:cs="Arial"/>
          <w:szCs w:val="24"/>
        </w:rPr>
        <w:t>,</w:t>
      </w:r>
      <w:r w:rsidRPr="00027A93">
        <w:rPr>
          <w:rFonts w:cs="Arial"/>
          <w:szCs w:val="24"/>
        </w:rPr>
        <w:t xml:space="preserve"> </w:t>
      </w:r>
      <w:r w:rsidR="00EA2682" w:rsidRPr="00027A93">
        <w:rPr>
          <w:rFonts w:cs="Arial"/>
          <w:szCs w:val="24"/>
        </w:rPr>
        <w:t xml:space="preserve">que en los </w:t>
      </w:r>
      <w:r w:rsidR="003203D6" w:rsidRPr="00027A93">
        <w:rPr>
          <w:rFonts w:cs="Arial"/>
          <w:szCs w:val="24"/>
        </w:rPr>
        <w:t>actos administrativos no se tuvieron</w:t>
      </w:r>
      <w:r w:rsidR="00EA2682" w:rsidRPr="00027A93">
        <w:rPr>
          <w:rFonts w:cs="Arial"/>
          <w:szCs w:val="24"/>
        </w:rPr>
        <w:t xml:space="preserve"> en cuenta las cotizaciones de los periodos ya mencionados</w:t>
      </w:r>
      <w:r w:rsidR="00683F64" w:rsidRPr="00027A93">
        <w:rPr>
          <w:rFonts w:cs="Arial"/>
          <w:szCs w:val="24"/>
        </w:rPr>
        <w:t>, s</w:t>
      </w:r>
      <w:r w:rsidR="003203D6" w:rsidRPr="00027A93">
        <w:rPr>
          <w:rFonts w:cs="Arial"/>
          <w:szCs w:val="24"/>
        </w:rPr>
        <w:t>í</w:t>
      </w:r>
      <w:r w:rsidR="00683F64" w:rsidRPr="00027A93">
        <w:rPr>
          <w:rFonts w:cs="Arial"/>
          <w:szCs w:val="24"/>
        </w:rPr>
        <w:t xml:space="preserve"> incluidos en la historia laboral.</w:t>
      </w:r>
    </w:p>
    <w:p w:rsidR="003203D6" w:rsidRPr="00027A93" w:rsidRDefault="003203D6" w:rsidP="00F375D5">
      <w:pPr>
        <w:pStyle w:val="Textoindependiente33"/>
        <w:spacing w:line="276" w:lineRule="auto"/>
        <w:contextualSpacing/>
        <w:rPr>
          <w:rFonts w:cs="Arial"/>
          <w:szCs w:val="24"/>
        </w:rPr>
      </w:pPr>
    </w:p>
    <w:p w:rsidR="00BB1F3A" w:rsidRPr="00027A93" w:rsidRDefault="00EA2682" w:rsidP="00F375D5">
      <w:pPr>
        <w:pStyle w:val="Textoindependiente33"/>
        <w:spacing w:line="276" w:lineRule="auto"/>
        <w:contextualSpacing/>
        <w:rPr>
          <w:rFonts w:cs="Arial"/>
          <w:szCs w:val="24"/>
        </w:rPr>
      </w:pPr>
      <w:r w:rsidRPr="00027A93">
        <w:rPr>
          <w:rFonts w:cs="Arial"/>
          <w:szCs w:val="24"/>
        </w:rPr>
        <w:t xml:space="preserve">La segunda diferencia, se suscita entre 1415 semanas que resultan de la sumatoria de los ciclos </w:t>
      </w:r>
      <w:r w:rsidR="00683F64" w:rsidRPr="00027A93">
        <w:rPr>
          <w:rFonts w:cs="Arial"/>
          <w:szCs w:val="24"/>
        </w:rPr>
        <w:t xml:space="preserve">enunciados en las resoluciones </w:t>
      </w:r>
      <w:r w:rsidRPr="00027A93">
        <w:rPr>
          <w:rFonts w:cs="Arial"/>
          <w:szCs w:val="24"/>
        </w:rPr>
        <w:t>de reliquidación, pero se itera, no tenidos en cuenta para resolver la prestación, de cara con los de la historia laboral</w:t>
      </w:r>
      <w:r w:rsidR="003203D6" w:rsidRPr="00027A93">
        <w:rPr>
          <w:rFonts w:cs="Arial"/>
          <w:szCs w:val="24"/>
        </w:rPr>
        <w:t>,</w:t>
      </w:r>
      <w:r w:rsidRPr="00027A93">
        <w:rPr>
          <w:rFonts w:cs="Arial"/>
          <w:szCs w:val="24"/>
        </w:rPr>
        <w:t xml:space="preserve"> que arroja un total de 1224, lo que </w:t>
      </w:r>
      <w:r w:rsidR="003203D6" w:rsidRPr="00027A93">
        <w:rPr>
          <w:rFonts w:cs="Arial"/>
          <w:szCs w:val="24"/>
        </w:rPr>
        <w:t>se debe</w:t>
      </w:r>
      <w:r w:rsidR="00B730BB" w:rsidRPr="00027A93">
        <w:rPr>
          <w:rFonts w:cs="Arial"/>
          <w:szCs w:val="24"/>
        </w:rPr>
        <w:t xml:space="preserve"> a partir del ciclo de noviembre de 2003 hasta abril del 2008, el </w:t>
      </w:r>
      <w:r w:rsidR="00BB1F3A" w:rsidRPr="00027A93">
        <w:rPr>
          <w:rFonts w:cs="Arial"/>
          <w:szCs w:val="24"/>
        </w:rPr>
        <w:t xml:space="preserve">actor </w:t>
      </w:r>
      <w:r w:rsidR="00B730BB" w:rsidRPr="00027A93">
        <w:rPr>
          <w:rFonts w:cs="Arial"/>
          <w:szCs w:val="24"/>
        </w:rPr>
        <w:t>aportó al sistema</w:t>
      </w:r>
      <w:r w:rsidR="005B2DF1" w:rsidRPr="00027A93">
        <w:rPr>
          <w:rFonts w:cs="Arial"/>
          <w:szCs w:val="24"/>
        </w:rPr>
        <w:t>,</w:t>
      </w:r>
      <w:r w:rsidR="00B730BB" w:rsidRPr="00027A93">
        <w:rPr>
          <w:rFonts w:cs="Arial"/>
          <w:szCs w:val="24"/>
        </w:rPr>
        <w:t xml:space="preserve"> </w:t>
      </w:r>
      <w:r w:rsidR="005523BF" w:rsidRPr="00027A93">
        <w:rPr>
          <w:rFonts w:cs="Arial"/>
          <w:szCs w:val="24"/>
        </w:rPr>
        <w:t xml:space="preserve">concomitantemente al servicio de Industrias Steven </w:t>
      </w:r>
      <w:proofErr w:type="spellStart"/>
      <w:r w:rsidR="005523BF" w:rsidRPr="00027A93">
        <w:rPr>
          <w:rFonts w:cs="Arial"/>
          <w:szCs w:val="24"/>
        </w:rPr>
        <w:t>SA</w:t>
      </w:r>
      <w:proofErr w:type="spellEnd"/>
      <w:r w:rsidR="0053753D" w:rsidRPr="00027A93">
        <w:rPr>
          <w:rFonts w:cs="Arial"/>
          <w:szCs w:val="24"/>
        </w:rPr>
        <w:t>,</w:t>
      </w:r>
      <w:r w:rsidR="005523BF" w:rsidRPr="00027A93">
        <w:rPr>
          <w:rFonts w:cs="Arial"/>
          <w:szCs w:val="24"/>
        </w:rPr>
        <w:t xml:space="preserve"> posteriormente Steven </w:t>
      </w:r>
      <w:proofErr w:type="spellStart"/>
      <w:r w:rsidR="005523BF" w:rsidRPr="00027A93">
        <w:rPr>
          <w:rFonts w:cs="Arial"/>
          <w:szCs w:val="24"/>
        </w:rPr>
        <w:t>Ltda</w:t>
      </w:r>
      <w:proofErr w:type="spellEnd"/>
      <w:r w:rsidR="00F375D5" w:rsidRPr="00027A93">
        <w:rPr>
          <w:rFonts w:cs="Arial"/>
          <w:szCs w:val="24"/>
        </w:rPr>
        <w:t>,</w:t>
      </w:r>
      <w:r w:rsidR="005523BF" w:rsidRPr="00027A93">
        <w:rPr>
          <w:rFonts w:cs="Arial"/>
          <w:szCs w:val="24"/>
        </w:rPr>
        <w:t xml:space="preserve"> </w:t>
      </w:r>
      <w:r w:rsidR="005B2DF1" w:rsidRPr="00027A93">
        <w:rPr>
          <w:rFonts w:cs="Arial"/>
          <w:szCs w:val="24"/>
        </w:rPr>
        <w:t>y a</w:t>
      </w:r>
      <w:r w:rsidR="005523BF" w:rsidRPr="00027A93">
        <w:rPr>
          <w:rFonts w:cs="Arial"/>
          <w:szCs w:val="24"/>
        </w:rPr>
        <w:t xml:space="preserve"> Industrias </w:t>
      </w:r>
      <w:proofErr w:type="spellStart"/>
      <w:r w:rsidR="005523BF" w:rsidRPr="00027A93">
        <w:rPr>
          <w:rFonts w:cs="Arial"/>
          <w:szCs w:val="24"/>
        </w:rPr>
        <w:t>Quasar</w:t>
      </w:r>
      <w:proofErr w:type="spellEnd"/>
      <w:r w:rsidR="005523BF" w:rsidRPr="00027A93">
        <w:rPr>
          <w:rFonts w:cs="Arial"/>
          <w:szCs w:val="24"/>
        </w:rPr>
        <w:t xml:space="preserve"> </w:t>
      </w:r>
      <w:proofErr w:type="spellStart"/>
      <w:r w:rsidR="005523BF" w:rsidRPr="00027A93">
        <w:rPr>
          <w:rFonts w:cs="Arial"/>
          <w:szCs w:val="24"/>
        </w:rPr>
        <w:t>S.A</w:t>
      </w:r>
      <w:proofErr w:type="spellEnd"/>
      <w:r w:rsidR="00AC3285" w:rsidRPr="00027A93">
        <w:rPr>
          <w:rFonts w:cs="Arial"/>
          <w:szCs w:val="24"/>
        </w:rPr>
        <w:t>,</w:t>
      </w:r>
      <w:r w:rsidR="00683F64" w:rsidRPr="00027A93">
        <w:rPr>
          <w:rFonts w:cs="Arial"/>
          <w:szCs w:val="24"/>
        </w:rPr>
        <w:t xml:space="preserve"> tal como se advierte en el detalle de pagos de la historia laboral del ISS (fls. 46 y </w:t>
      </w:r>
      <w:proofErr w:type="spellStart"/>
      <w:r w:rsidR="00683F64" w:rsidRPr="00027A93">
        <w:rPr>
          <w:rFonts w:cs="Arial"/>
          <w:szCs w:val="24"/>
        </w:rPr>
        <w:t>ss</w:t>
      </w:r>
      <w:proofErr w:type="spellEnd"/>
      <w:r w:rsidR="00683F64" w:rsidRPr="00027A93">
        <w:rPr>
          <w:rFonts w:cs="Arial"/>
          <w:szCs w:val="24"/>
        </w:rPr>
        <w:t xml:space="preserve"> C 1), lo</w:t>
      </w:r>
      <w:r w:rsidR="00AC3285" w:rsidRPr="00027A93">
        <w:rPr>
          <w:rFonts w:cs="Arial"/>
          <w:szCs w:val="24"/>
        </w:rPr>
        <w:t xml:space="preserve"> que</w:t>
      </w:r>
      <w:r w:rsidR="003203D6" w:rsidRPr="00027A93">
        <w:rPr>
          <w:rFonts w:cs="Arial"/>
          <w:szCs w:val="24"/>
        </w:rPr>
        <w:t xml:space="preserve"> constituye</w:t>
      </w:r>
      <w:r w:rsidR="00AC3285" w:rsidRPr="00027A93">
        <w:rPr>
          <w:rFonts w:cs="Arial"/>
          <w:szCs w:val="24"/>
        </w:rPr>
        <w:t xml:space="preserve"> ciclos dobles, a modo de ejemplo, se tiene para el mes de noviembre</w:t>
      </w:r>
      <w:r w:rsidR="009779E9" w:rsidRPr="00027A93">
        <w:rPr>
          <w:rFonts w:cs="Arial"/>
          <w:szCs w:val="24"/>
        </w:rPr>
        <w:t xml:space="preserve"> de 2003,</w:t>
      </w:r>
      <w:r w:rsidR="00AC3285" w:rsidRPr="00027A93">
        <w:rPr>
          <w:rFonts w:cs="Arial"/>
          <w:szCs w:val="24"/>
        </w:rPr>
        <w:t xml:space="preserve"> cotizó 30 días por el primero, y 13 días por el segundo, y luego en su gran mayoría 30 días por ambos empleadores</w:t>
      </w:r>
      <w:r w:rsidR="00683F64" w:rsidRPr="00027A93">
        <w:rPr>
          <w:rFonts w:cs="Arial"/>
          <w:szCs w:val="24"/>
        </w:rPr>
        <w:t>.</w:t>
      </w:r>
    </w:p>
    <w:p w:rsidR="00BB1F3A" w:rsidRPr="00027A93" w:rsidRDefault="00BB1F3A" w:rsidP="00F375D5">
      <w:pPr>
        <w:pStyle w:val="Textoindependiente33"/>
        <w:spacing w:line="276" w:lineRule="auto"/>
        <w:contextualSpacing/>
        <w:rPr>
          <w:rFonts w:cs="Arial"/>
          <w:szCs w:val="24"/>
        </w:rPr>
      </w:pPr>
    </w:p>
    <w:p w:rsidR="0058766C" w:rsidRPr="00027A93" w:rsidRDefault="00EA2682" w:rsidP="00F375D5">
      <w:pPr>
        <w:pStyle w:val="Textoindependiente33"/>
        <w:spacing w:line="276" w:lineRule="auto"/>
        <w:contextualSpacing/>
        <w:rPr>
          <w:rFonts w:cs="Arial"/>
          <w:szCs w:val="24"/>
        </w:rPr>
      </w:pPr>
      <w:r w:rsidRPr="00027A93">
        <w:rPr>
          <w:rFonts w:cs="Arial"/>
          <w:szCs w:val="24"/>
        </w:rPr>
        <w:t>En suma</w:t>
      </w:r>
      <w:r w:rsidR="00F375D5" w:rsidRPr="00027A93">
        <w:rPr>
          <w:rFonts w:cs="Arial"/>
          <w:szCs w:val="24"/>
        </w:rPr>
        <w:t xml:space="preserve">, </w:t>
      </w:r>
      <w:r w:rsidR="0058766C" w:rsidRPr="00027A93">
        <w:rPr>
          <w:rFonts w:cs="Arial"/>
          <w:szCs w:val="24"/>
        </w:rPr>
        <w:t xml:space="preserve">se </w:t>
      </w:r>
      <w:r w:rsidR="00BB1F3A" w:rsidRPr="00027A93">
        <w:rPr>
          <w:rFonts w:cs="Arial"/>
          <w:szCs w:val="24"/>
        </w:rPr>
        <w:t xml:space="preserve">colige </w:t>
      </w:r>
      <w:r w:rsidR="00904527" w:rsidRPr="00027A93">
        <w:rPr>
          <w:rFonts w:cs="Arial"/>
          <w:szCs w:val="24"/>
        </w:rPr>
        <w:t>que</w:t>
      </w:r>
      <w:r w:rsidR="00AC3285" w:rsidRPr="00027A93">
        <w:rPr>
          <w:rFonts w:cs="Arial"/>
          <w:szCs w:val="24"/>
        </w:rPr>
        <w:t xml:space="preserve"> las resoluciones lo que</w:t>
      </w:r>
      <w:r w:rsidR="00904527" w:rsidRPr="00027A93">
        <w:rPr>
          <w:rFonts w:cs="Arial"/>
          <w:szCs w:val="24"/>
        </w:rPr>
        <w:t xml:space="preserve"> </w:t>
      </w:r>
      <w:r w:rsidRPr="00027A93">
        <w:rPr>
          <w:rFonts w:cs="Arial"/>
          <w:szCs w:val="24"/>
        </w:rPr>
        <w:t xml:space="preserve">hicieron </w:t>
      </w:r>
      <w:r w:rsidR="00AC3285" w:rsidRPr="00027A93">
        <w:rPr>
          <w:rFonts w:cs="Arial"/>
          <w:szCs w:val="24"/>
        </w:rPr>
        <w:t>fue</w:t>
      </w:r>
      <w:r w:rsidR="005B2DF1" w:rsidRPr="00027A93">
        <w:rPr>
          <w:rFonts w:cs="Arial"/>
          <w:szCs w:val="24"/>
        </w:rPr>
        <w:t xml:space="preserve"> ilustrar qué</w:t>
      </w:r>
      <w:r w:rsidR="00F375D5" w:rsidRPr="00027A93">
        <w:rPr>
          <w:rFonts w:cs="Arial"/>
          <w:szCs w:val="24"/>
        </w:rPr>
        <w:t xml:space="preserve"> cotizaciones efectuó el demandante en toda su vida laboral</w:t>
      </w:r>
      <w:r w:rsidR="005221DE" w:rsidRPr="00027A93">
        <w:rPr>
          <w:rFonts w:cs="Arial"/>
          <w:szCs w:val="24"/>
        </w:rPr>
        <w:t xml:space="preserve"> al ISS</w:t>
      </w:r>
      <w:r w:rsidR="00F375D5" w:rsidRPr="00027A93">
        <w:rPr>
          <w:rFonts w:cs="Arial"/>
          <w:szCs w:val="24"/>
        </w:rPr>
        <w:t>, pues nótese que allí inclusive se encuentran l</w:t>
      </w:r>
      <w:r w:rsidR="009779E9" w:rsidRPr="00027A93">
        <w:rPr>
          <w:rFonts w:cs="Arial"/>
          <w:szCs w:val="24"/>
        </w:rPr>
        <w:t>os aportados al sector público</w:t>
      </w:r>
      <w:r w:rsidR="00A77899" w:rsidRPr="00027A93">
        <w:rPr>
          <w:rFonts w:cs="Arial"/>
          <w:szCs w:val="24"/>
        </w:rPr>
        <w:t xml:space="preserve"> y</w:t>
      </w:r>
      <w:r w:rsidR="00AC3285" w:rsidRPr="00027A93">
        <w:rPr>
          <w:rFonts w:cs="Arial"/>
          <w:szCs w:val="24"/>
        </w:rPr>
        <w:t xml:space="preserve"> </w:t>
      </w:r>
      <w:r w:rsidR="00A77899" w:rsidRPr="00027A93">
        <w:rPr>
          <w:rFonts w:cs="Arial"/>
          <w:szCs w:val="24"/>
        </w:rPr>
        <w:t xml:space="preserve">los ciclos dobles, </w:t>
      </w:r>
      <w:r w:rsidR="00000FE4" w:rsidRPr="00027A93">
        <w:rPr>
          <w:rFonts w:cs="Arial"/>
          <w:szCs w:val="24"/>
        </w:rPr>
        <w:t>más no implica</w:t>
      </w:r>
      <w:r w:rsidR="00904527" w:rsidRPr="00027A93">
        <w:rPr>
          <w:rFonts w:cs="Arial"/>
          <w:szCs w:val="24"/>
        </w:rPr>
        <w:t xml:space="preserve"> que </w:t>
      </w:r>
      <w:r w:rsidR="00000FE4" w:rsidRPr="00027A93">
        <w:rPr>
          <w:rFonts w:cs="Arial"/>
          <w:szCs w:val="24"/>
        </w:rPr>
        <w:t>se</w:t>
      </w:r>
      <w:r w:rsidR="00904527" w:rsidRPr="00027A93">
        <w:rPr>
          <w:rFonts w:cs="Arial"/>
          <w:szCs w:val="24"/>
        </w:rPr>
        <w:t xml:space="preserve"> haya</w:t>
      </w:r>
      <w:r w:rsidR="00000FE4" w:rsidRPr="00027A93">
        <w:rPr>
          <w:rFonts w:cs="Arial"/>
          <w:szCs w:val="24"/>
        </w:rPr>
        <w:t>n</w:t>
      </w:r>
      <w:r w:rsidR="003203D6" w:rsidRPr="00027A93">
        <w:rPr>
          <w:rFonts w:cs="Arial"/>
          <w:szCs w:val="24"/>
        </w:rPr>
        <w:t xml:space="preserve"> incluido todas para resolver las liquidaciones</w:t>
      </w:r>
      <w:r w:rsidR="00904527" w:rsidRPr="00027A93">
        <w:rPr>
          <w:rFonts w:cs="Arial"/>
          <w:szCs w:val="24"/>
        </w:rPr>
        <w:t xml:space="preserve">, pues </w:t>
      </w:r>
      <w:r w:rsidR="0058766C" w:rsidRPr="00027A93">
        <w:rPr>
          <w:rFonts w:cs="Arial"/>
          <w:szCs w:val="24"/>
        </w:rPr>
        <w:t>de haberlo hecho hubiese obtenido una cantidad superior a la reportada en la</w:t>
      </w:r>
      <w:r w:rsidR="00DC1885" w:rsidRPr="00027A93">
        <w:rPr>
          <w:rFonts w:cs="Arial"/>
          <w:szCs w:val="24"/>
        </w:rPr>
        <w:t xml:space="preserve"> historia labora</w:t>
      </w:r>
      <w:r w:rsidR="00A77899" w:rsidRPr="00027A93">
        <w:rPr>
          <w:rFonts w:cs="Arial"/>
          <w:szCs w:val="24"/>
        </w:rPr>
        <w:t xml:space="preserve"> al momento de reconocer la prestación</w:t>
      </w:r>
      <w:r w:rsidR="00AC3285" w:rsidRPr="00027A93">
        <w:rPr>
          <w:rFonts w:cs="Arial"/>
          <w:szCs w:val="24"/>
        </w:rPr>
        <w:t xml:space="preserve">, </w:t>
      </w:r>
      <w:r w:rsidR="00904527" w:rsidRPr="00027A93">
        <w:rPr>
          <w:rFonts w:cs="Arial"/>
          <w:szCs w:val="24"/>
        </w:rPr>
        <w:t>lo</w:t>
      </w:r>
      <w:r w:rsidR="0058766C" w:rsidRPr="00027A93">
        <w:rPr>
          <w:rFonts w:cs="Arial"/>
          <w:szCs w:val="24"/>
        </w:rPr>
        <w:t xml:space="preserve"> que no aconteció.</w:t>
      </w:r>
    </w:p>
    <w:p w:rsidR="0058766C" w:rsidRPr="00027A93" w:rsidRDefault="0058766C" w:rsidP="00F375D5">
      <w:pPr>
        <w:pStyle w:val="Textoindependiente33"/>
        <w:spacing w:line="276" w:lineRule="auto"/>
        <w:contextualSpacing/>
        <w:rPr>
          <w:rFonts w:cs="Arial"/>
          <w:szCs w:val="24"/>
        </w:rPr>
      </w:pPr>
    </w:p>
    <w:p w:rsidR="00A77899" w:rsidRPr="00027A93" w:rsidRDefault="0058766C" w:rsidP="00F375D5">
      <w:pPr>
        <w:pStyle w:val="Textoindependiente33"/>
        <w:spacing w:line="276" w:lineRule="auto"/>
        <w:contextualSpacing/>
        <w:rPr>
          <w:rFonts w:cs="Arial"/>
          <w:szCs w:val="24"/>
        </w:rPr>
      </w:pPr>
      <w:r w:rsidRPr="00027A93">
        <w:rPr>
          <w:rFonts w:cs="Arial"/>
          <w:szCs w:val="24"/>
        </w:rPr>
        <w:t xml:space="preserve">Ahora, </w:t>
      </w:r>
      <w:r w:rsidR="00085130" w:rsidRPr="00027A93">
        <w:rPr>
          <w:rFonts w:cs="Arial"/>
          <w:szCs w:val="24"/>
        </w:rPr>
        <w:t>p</w:t>
      </w:r>
      <w:r w:rsidR="00904527" w:rsidRPr="00027A93">
        <w:rPr>
          <w:rFonts w:cs="Arial"/>
          <w:szCs w:val="24"/>
        </w:rPr>
        <w:t>ara esta Colegiatura no hay lugar a dudas</w:t>
      </w:r>
      <w:r w:rsidR="00000FE4" w:rsidRPr="00027A93">
        <w:rPr>
          <w:rFonts w:cs="Arial"/>
          <w:szCs w:val="24"/>
        </w:rPr>
        <w:t>,</w:t>
      </w:r>
      <w:r w:rsidR="00904527" w:rsidRPr="00027A93">
        <w:rPr>
          <w:rFonts w:cs="Arial"/>
          <w:szCs w:val="24"/>
        </w:rPr>
        <w:t xml:space="preserve"> que </w:t>
      </w:r>
      <w:r w:rsidRPr="00027A93">
        <w:rPr>
          <w:rFonts w:cs="Arial"/>
          <w:szCs w:val="24"/>
        </w:rPr>
        <w:t xml:space="preserve">habrá </w:t>
      </w:r>
      <w:r w:rsidR="00904527" w:rsidRPr="00027A93">
        <w:rPr>
          <w:rFonts w:cs="Arial"/>
          <w:szCs w:val="24"/>
        </w:rPr>
        <w:t>que tener en cuenta los ciclos doblemente</w:t>
      </w:r>
      <w:r w:rsidR="00000FE4" w:rsidRPr="00027A93">
        <w:rPr>
          <w:rFonts w:cs="Arial"/>
          <w:szCs w:val="24"/>
        </w:rPr>
        <w:t xml:space="preserve"> cotizados</w:t>
      </w:r>
      <w:r w:rsidR="00904527" w:rsidRPr="00027A93">
        <w:rPr>
          <w:rFonts w:cs="Arial"/>
          <w:szCs w:val="24"/>
        </w:rPr>
        <w:t xml:space="preserve">, </w:t>
      </w:r>
      <w:r w:rsidR="00DC1885" w:rsidRPr="00027A93">
        <w:rPr>
          <w:rFonts w:cs="Arial"/>
          <w:szCs w:val="24"/>
        </w:rPr>
        <w:t>únicamente para</w:t>
      </w:r>
      <w:r w:rsidR="00C71F9A" w:rsidRPr="00027A93">
        <w:rPr>
          <w:rFonts w:cs="Arial"/>
          <w:szCs w:val="24"/>
        </w:rPr>
        <w:t xml:space="preserve"> sumar</w:t>
      </w:r>
      <w:r w:rsidR="005B2DF1" w:rsidRPr="00027A93">
        <w:rPr>
          <w:rFonts w:cs="Arial"/>
          <w:szCs w:val="24"/>
        </w:rPr>
        <w:t xml:space="preserve"> los</w:t>
      </w:r>
      <w:r w:rsidR="00C71F9A" w:rsidRPr="00027A93">
        <w:rPr>
          <w:rFonts w:cs="Arial"/>
          <w:szCs w:val="24"/>
        </w:rPr>
        <w:t xml:space="preserve"> </w:t>
      </w:r>
      <w:r w:rsidR="00000FE4" w:rsidRPr="00027A93">
        <w:rPr>
          <w:rFonts w:cs="Arial"/>
          <w:szCs w:val="24"/>
        </w:rPr>
        <w:t>salarios</w:t>
      </w:r>
      <w:r w:rsidR="0053753D" w:rsidRPr="00027A93">
        <w:rPr>
          <w:rFonts w:cs="Arial"/>
          <w:szCs w:val="24"/>
        </w:rPr>
        <w:t xml:space="preserve"> </w:t>
      </w:r>
      <w:r w:rsidR="00000FE4" w:rsidRPr="00027A93">
        <w:rPr>
          <w:rFonts w:cs="Arial"/>
          <w:szCs w:val="24"/>
        </w:rPr>
        <w:t>con los</w:t>
      </w:r>
      <w:r w:rsidR="00904527" w:rsidRPr="00027A93">
        <w:rPr>
          <w:rFonts w:cs="Arial"/>
          <w:szCs w:val="24"/>
        </w:rPr>
        <w:t xml:space="preserve"> cual</w:t>
      </w:r>
      <w:r w:rsidR="005B2DF1" w:rsidRPr="00027A93">
        <w:rPr>
          <w:rFonts w:cs="Arial"/>
          <w:szCs w:val="24"/>
        </w:rPr>
        <w:t>es</w:t>
      </w:r>
      <w:r w:rsidR="00904527" w:rsidRPr="00027A93">
        <w:rPr>
          <w:rFonts w:cs="Arial"/>
          <w:szCs w:val="24"/>
        </w:rPr>
        <w:t xml:space="preserve"> se aportó</w:t>
      </w:r>
      <w:r w:rsidR="00000FE4" w:rsidRPr="00027A93">
        <w:rPr>
          <w:rFonts w:cs="Arial"/>
          <w:szCs w:val="24"/>
        </w:rPr>
        <w:t xml:space="preserve"> mensualmente</w:t>
      </w:r>
      <w:r w:rsidR="00BB1F3A" w:rsidRPr="00027A93">
        <w:rPr>
          <w:rFonts w:cs="Arial"/>
          <w:szCs w:val="24"/>
        </w:rPr>
        <w:t xml:space="preserve"> durante los ciclos de noviembre de 2003 hasta abril del 2008</w:t>
      </w:r>
      <w:r w:rsidR="0053753D" w:rsidRPr="00027A93">
        <w:rPr>
          <w:rFonts w:cs="Arial"/>
          <w:szCs w:val="24"/>
        </w:rPr>
        <w:t>, y así establecer el IBL;</w:t>
      </w:r>
      <w:r w:rsidR="00000FE4" w:rsidRPr="00027A93">
        <w:rPr>
          <w:rFonts w:cs="Arial"/>
          <w:szCs w:val="24"/>
        </w:rPr>
        <w:t xml:space="preserve"> más no para determinar la densidad de semanas cotizadas, </w:t>
      </w:r>
      <w:r w:rsidR="00A77899" w:rsidRPr="00027A93">
        <w:rPr>
          <w:rFonts w:cs="Arial"/>
          <w:szCs w:val="24"/>
        </w:rPr>
        <w:t xml:space="preserve">como lo ha dicho la CSJ en sentencia SL </w:t>
      </w:r>
      <w:r w:rsidR="000D6FE0" w:rsidRPr="00027A93">
        <w:rPr>
          <w:rFonts w:cs="Arial"/>
          <w:szCs w:val="24"/>
        </w:rPr>
        <w:t xml:space="preserve">7885 del 28-05-2015. Rad.45985, con ponencia de la magistrada </w:t>
      </w:r>
      <w:r w:rsidR="00A77899" w:rsidRPr="00027A93">
        <w:rPr>
          <w:rFonts w:cs="Arial"/>
          <w:szCs w:val="24"/>
        </w:rPr>
        <w:t>Clara Cecilia Dueñas Quevedo.</w:t>
      </w:r>
    </w:p>
    <w:p w:rsidR="00000FE4" w:rsidRPr="00027A93" w:rsidRDefault="00000FE4" w:rsidP="00F375D5">
      <w:pPr>
        <w:pStyle w:val="Textoindependiente33"/>
        <w:spacing w:line="276" w:lineRule="auto"/>
        <w:contextualSpacing/>
        <w:rPr>
          <w:rFonts w:cs="Arial"/>
          <w:szCs w:val="24"/>
        </w:rPr>
      </w:pPr>
    </w:p>
    <w:p w:rsidR="00000FE4" w:rsidRPr="00027A93" w:rsidRDefault="00000FE4" w:rsidP="00F375D5">
      <w:pPr>
        <w:pStyle w:val="Textoindependiente33"/>
        <w:spacing w:line="276" w:lineRule="auto"/>
        <w:contextualSpacing/>
        <w:rPr>
          <w:rFonts w:cs="Arial"/>
          <w:szCs w:val="24"/>
        </w:rPr>
      </w:pPr>
      <w:r w:rsidRPr="00027A93">
        <w:rPr>
          <w:rFonts w:cs="Arial"/>
          <w:szCs w:val="24"/>
        </w:rPr>
        <w:t xml:space="preserve">En ese orden de ideas, es dable concluir que </w:t>
      </w:r>
      <w:r w:rsidR="00BB1F3A" w:rsidRPr="00027A93">
        <w:rPr>
          <w:rFonts w:cs="Arial"/>
          <w:szCs w:val="24"/>
        </w:rPr>
        <w:t xml:space="preserve">las semanas efectivamente cotizadas y que deben tenerse en cuenta para establecer la tasa de reemplazo, son las reflejadas en la historia laboral, esto es, 1224 semanas, </w:t>
      </w:r>
      <w:r w:rsidR="005B2DF1" w:rsidRPr="00027A93">
        <w:rPr>
          <w:rFonts w:cs="Arial"/>
          <w:szCs w:val="24"/>
        </w:rPr>
        <w:t>tal como lo concluyera la Jueza; por lo que la tasa de reemplazo</w:t>
      </w:r>
      <w:r w:rsidR="003203D6" w:rsidRPr="00027A93">
        <w:rPr>
          <w:rFonts w:cs="Arial"/>
          <w:szCs w:val="24"/>
        </w:rPr>
        <w:t xml:space="preserve"> que</w:t>
      </w:r>
      <w:r w:rsidR="005B2DF1" w:rsidRPr="00027A93">
        <w:rPr>
          <w:rFonts w:cs="Arial"/>
          <w:szCs w:val="24"/>
        </w:rPr>
        <w:t xml:space="preserve"> le corresponde </w:t>
      </w:r>
      <w:r w:rsidR="003203D6" w:rsidRPr="00027A93">
        <w:rPr>
          <w:rFonts w:cs="Arial"/>
          <w:szCs w:val="24"/>
        </w:rPr>
        <w:t xml:space="preserve">es de </w:t>
      </w:r>
      <w:r w:rsidR="005B2DF1" w:rsidRPr="00027A93">
        <w:rPr>
          <w:rFonts w:cs="Arial"/>
          <w:szCs w:val="24"/>
        </w:rPr>
        <w:t>87%.</w:t>
      </w:r>
    </w:p>
    <w:p w:rsidR="00000FE4" w:rsidRPr="00027A93" w:rsidRDefault="00000FE4" w:rsidP="00F375D5">
      <w:pPr>
        <w:pStyle w:val="Textoindependiente33"/>
        <w:spacing w:line="276" w:lineRule="auto"/>
        <w:contextualSpacing/>
        <w:rPr>
          <w:rFonts w:cs="Arial"/>
          <w:szCs w:val="24"/>
          <w:highlight w:val="yellow"/>
        </w:rPr>
      </w:pPr>
    </w:p>
    <w:p w:rsidR="005B2DF1" w:rsidRPr="00027A93" w:rsidRDefault="005B2DF1" w:rsidP="005B2DF1">
      <w:pPr>
        <w:pStyle w:val="Textoindependiente33"/>
        <w:spacing w:line="276" w:lineRule="auto"/>
        <w:contextualSpacing/>
        <w:rPr>
          <w:rFonts w:cs="Arial"/>
          <w:szCs w:val="24"/>
        </w:rPr>
      </w:pPr>
      <w:r w:rsidRPr="00027A93">
        <w:rPr>
          <w:rFonts w:cs="Arial"/>
          <w:szCs w:val="24"/>
        </w:rPr>
        <w:lastRenderedPageBreak/>
        <w:t>Dilucidado lo anterior, y para adentrarno</w:t>
      </w:r>
      <w:r w:rsidR="0053753D" w:rsidRPr="00027A93">
        <w:rPr>
          <w:rFonts w:cs="Arial"/>
          <w:szCs w:val="24"/>
        </w:rPr>
        <w:t>s en el tema de estudio del IBL;</w:t>
      </w:r>
      <w:r w:rsidRPr="00027A93">
        <w:rPr>
          <w:rFonts w:cs="Arial"/>
          <w:szCs w:val="24"/>
        </w:rPr>
        <w:t xml:space="preserve"> se tiene que conforme la parte considerativa de la Resolución No. 101052 de 2010, el señor Gilberto Tobón Toro, nació el 20-02-1950, lo que significa que a la entrada en vigencia la Ley 100 de 1993, el 1 de abril de 1994, contaba con 44 años de edad, faltándole aproximadamente 16 años para arribar a la ed</w:t>
      </w:r>
      <w:r w:rsidR="006D6E41" w:rsidRPr="00027A93">
        <w:rPr>
          <w:rFonts w:cs="Arial"/>
          <w:szCs w:val="24"/>
        </w:rPr>
        <w:t>ad requerida para acceder a la pensión de</w:t>
      </w:r>
      <w:r w:rsidRPr="00027A93">
        <w:rPr>
          <w:rFonts w:cs="Arial"/>
          <w:szCs w:val="24"/>
        </w:rPr>
        <w:t xml:space="preserve"> vejez.</w:t>
      </w:r>
    </w:p>
    <w:p w:rsidR="005B2DF1" w:rsidRPr="00027A93" w:rsidRDefault="005B2DF1" w:rsidP="005B2DF1">
      <w:pPr>
        <w:pStyle w:val="Textoindependiente33"/>
        <w:spacing w:line="276" w:lineRule="auto"/>
        <w:contextualSpacing/>
        <w:rPr>
          <w:rFonts w:cs="Arial"/>
          <w:szCs w:val="24"/>
        </w:rPr>
      </w:pPr>
    </w:p>
    <w:p w:rsidR="005B2DF1" w:rsidRPr="00027A93" w:rsidRDefault="005B2DF1" w:rsidP="005B2DF1">
      <w:pPr>
        <w:pStyle w:val="Textoindependiente33"/>
        <w:spacing w:line="276" w:lineRule="auto"/>
        <w:contextualSpacing/>
        <w:rPr>
          <w:rFonts w:cs="Arial"/>
          <w:szCs w:val="24"/>
        </w:rPr>
      </w:pPr>
      <w:r w:rsidRPr="00027A93">
        <w:rPr>
          <w:rFonts w:cs="Arial"/>
          <w:szCs w:val="24"/>
        </w:rPr>
        <w:t xml:space="preserve">Así pues, es de recibo acudir al artículo 21 de la Ley 100 de 1993, a fin de determinar la forma de calcular su IBL y como quiera que cotizó en toda su vida laboral 1.224 semanas </w:t>
      </w:r>
      <w:r w:rsidRPr="00027A93">
        <w:rPr>
          <w:rFonts w:cs="Arial"/>
          <w:i/>
          <w:szCs w:val="24"/>
        </w:rPr>
        <w:t>–</w:t>
      </w:r>
      <w:proofErr w:type="spellStart"/>
      <w:r w:rsidRPr="00027A93">
        <w:rPr>
          <w:rFonts w:cs="Arial"/>
          <w:i/>
          <w:szCs w:val="24"/>
        </w:rPr>
        <w:t>fl</w:t>
      </w:r>
      <w:proofErr w:type="spellEnd"/>
      <w:r w:rsidRPr="00027A93">
        <w:rPr>
          <w:rFonts w:cs="Arial"/>
          <w:i/>
          <w:szCs w:val="24"/>
        </w:rPr>
        <w:t>. 44 del cuaderno uno-</w:t>
      </w:r>
      <w:r w:rsidRPr="00027A93">
        <w:rPr>
          <w:rFonts w:cs="Arial"/>
          <w:szCs w:val="24"/>
        </w:rPr>
        <w:t>, es procedente efectuar el cálculo, con los salarios devengados en los últimos 10 años laborados y una tasa de reemplazo de 87%.</w:t>
      </w:r>
    </w:p>
    <w:p w:rsidR="0053753D" w:rsidRPr="00027A93" w:rsidRDefault="0053753D" w:rsidP="00CA6633">
      <w:pPr>
        <w:pStyle w:val="Prrafodelista2"/>
        <w:spacing w:after="0"/>
        <w:ind w:left="0"/>
        <w:jc w:val="both"/>
        <w:rPr>
          <w:rFonts w:ascii="Arial" w:hAnsi="Arial" w:cs="Arial"/>
          <w:sz w:val="24"/>
          <w:szCs w:val="24"/>
        </w:rPr>
      </w:pPr>
    </w:p>
    <w:p w:rsidR="005B2DF1" w:rsidRPr="00027A93" w:rsidRDefault="005B2DF1" w:rsidP="00CA6633">
      <w:pPr>
        <w:pStyle w:val="Prrafodelista2"/>
        <w:spacing w:after="0"/>
        <w:ind w:left="0"/>
        <w:jc w:val="both"/>
        <w:rPr>
          <w:rFonts w:ascii="Arial" w:hAnsi="Arial" w:cs="Arial"/>
          <w:sz w:val="24"/>
          <w:szCs w:val="24"/>
        </w:rPr>
      </w:pPr>
      <w:r w:rsidRPr="00027A93">
        <w:rPr>
          <w:rFonts w:ascii="Arial" w:hAnsi="Arial" w:cs="Arial"/>
          <w:sz w:val="24"/>
          <w:szCs w:val="24"/>
        </w:rPr>
        <w:t>E</w:t>
      </w:r>
      <w:r w:rsidR="004A6EFD" w:rsidRPr="00027A93">
        <w:rPr>
          <w:rFonts w:ascii="Arial" w:hAnsi="Arial" w:cs="Arial"/>
          <w:sz w:val="24"/>
          <w:szCs w:val="24"/>
        </w:rPr>
        <w:t>fectuado el</w:t>
      </w:r>
      <w:r w:rsidR="00CA6633" w:rsidRPr="00027A93">
        <w:rPr>
          <w:rFonts w:ascii="Arial" w:hAnsi="Arial" w:cs="Arial"/>
          <w:sz w:val="24"/>
          <w:szCs w:val="24"/>
        </w:rPr>
        <w:t xml:space="preserve"> prom</w:t>
      </w:r>
      <w:r w:rsidR="004A6EFD" w:rsidRPr="00027A93">
        <w:rPr>
          <w:rFonts w:ascii="Arial" w:hAnsi="Arial" w:cs="Arial"/>
          <w:sz w:val="24"/>
          <w:szCs w:val="24"/>
        </w:rPr>
        <w:t xml:space="preserve">edio de los salarios devengados, </w:t>
      </w:r>
      <w:r w:rsidR="00CA6633" w:rsidRPr="00027A93">
        <w:rPr>
          <w:rFonts w:ascii="Arial" w:hAnsi="Arial" w:cs="Arial"/>
          <w:sz w:val="24"/>
          <w:szCs w:val="24"/>
        </w:rPr>
        <w:t xml:space="preserve">se tiene que para el </w:t>
      </w:r>
      <w:r w:rsidR="00425EF4" w:rsidRPr="00027A93">
        <w:rPr>
          <w:rFonts w:ascii="Arial" w:hAnsi="Arial" w:cs="Arial"/>
          <w:sz w:val="24"/>
          <w:szCs w:val="24"/>
        </w:rPr>
        <w:t xml:space="preserve">mes de febrero </w:t>
      </w:r>
      <w:r w:rsidR="00CA6633" w:rsidRPr="00027A93">
        <w:rPr>
          <w:rFonts w:ascii="Arial" w:hAnsi="Arial" w:cs="Arial"/>
          <w:sz w:val="24"/>
          <w:szCs w:val="24"/>
        </w:rPr>
        <w:t>de 201</w:t>
      </w:r>
      <w:r w:rsidR="004A6EFD" w:rsidRPr="00027A93">
        <w:rPr>
          <w:rFonts w:ascii="Arial" w:hAnsi="Arial" w:cs="Arial"/>
          <w:sz w:val="24"/>
          <w:szCs w:val="24"/>
        </w:rPr>
        <w:t>0</w:t>
      </w:r>
      <w:r w:rsidR="00CA6633" w:rsidRPr="00027A93">
        <w:rPr>
          <w:rFonts w:ascii="Arial" w:hAnsi="Arial" w:cs="Arial"/>
          <w:sz w:val="24"/>
          <w:szCs w:val="24"/>
        </w:rPr>
        <w:t>, su ingreso base de liquidación es $</w:t>
      </w:r>
      <w:r w:rsidR="00E87158" w:rsidRPr="00027A93">
        <w:rPr>
          <w:rFonts w:ascii="Arial" w:hAnsi="Arial" w:cs="Arial"/>
          <w:sz w:val="24"/>
          <w:szCs w:val="24"/>
        </w:rPr>
        <w:t>3.415.135</w:t>
      </w:r>
      <w:r w:rsidR="004A6EFD" w:rsidRPr="00027A93">
        <w:rPr>
          <w:rFonts w:ascii="Arial" w:hAnsi="Arial" w:cs="Arial"/>
          <w:sz w:val="24"/>
          <w:szCs w:val="24"/>
        </w:rPr>
        <w:t>,</w:t>
      </w:r>
      <w:r w:rsidR="00E87158" w:rsidRPr="00027A93">
        <w:rPr>
          <w:rFonts w:ascii="Arial" w:hAnsi="Arial" w:cs="Arial"/>
          <w:sz w:val="24"/>
          <w:szCs w:val="24"/>
        </w:rPr>
        <w:t xml:space="preserve"> el cual resulta inferio</w:t>
      </w:r>
      <w:r w:rsidR="00FF3E85" w:rsidRPr="00027A93">
        <w:rPr>
          <w:rFonts w:ascii="Arial" w:hAnsi="Arial" w:cs="Arial"/>
          <w:sz w:val="24"/>
          <w:szCs w:val="24"/>
        </w:rPr>
        <w:t xml:space="preserve">r al obtenido por Colpensiones, </w:t>
      </w:r>
      <w:r w:rsidR="00E87158" w:rsidRPr="00027A93">
        <w:rPr>
          <w:rFonts w:ascii="Arial" w:hAnsi="Arial" w:cs="Arial"/>
          <w:sz w:val="24"/>
          <w:szCs w:val="24"/>
        </w:rPr>
        <w:t>por valor de $3.498.167,</w:t>
      </w:r>
      <w:r w:rsidR="00FF3E85" w:rsidRPr="00027A93">
        <w:rPr>
          <w:rFonts w:ascii="Arial" w:hAnsi="Arial" w:cs="Arial"/>
          <w:sz w:val="24"/>
          <w:szCs w:val="24"/>
        </w:rPr>
        <w:t xml:space="preserve"> dado que </w:t>
      </w:r>
      <w:r w:rsidR="00E87158" w:rsidRPr="00027A93">
        <w:rPr>
          <w:rFonts w:ascii="Arial" w:hAnsi="Arial" w:cs="Arial"/>
          <w:sz w:val="24"/>
          <w:szCs w:val="24"/>
        </w:rPr>
        <w:t>se están teniendo en cuenta más semanas cotizadas, con su respectivos IBC, los que para ciertos ciclos fueron inferiores,</w:t>
      </w:r>
      <w:r w:rsidRPr="00027A93">
        <w:rPr>
          <w:rFonts w:ascii="Arial" w:hAnsi="Arial" w:cs="Arial"/>
          <w:sz w:val="24"/>
          <w:szCs w:val="24"/>
        </w:rPr>
        <w:t xml:space="preserve"> y lo que acarrea la variación de éste.</w:t>
      </w:r>
    </w:p>
    <w:p w:rsidR="005B2DF1" w:rsidRPr="00027A93" w:rsidRDefault="005B2DF1" w:rsidP="00CA6633">
      <w:pPr>
        <w:pStyle w:val="Prrafodelista2"/>
        <w:spacing w:after="0"/>
        <w:ind w:left="0"/>
        <w:jc w:val="both"/>
        <w:rPr>
          <w:rFonts w:ascii="Arial" w:hAnsi="Arial" w:cs="Arial"/>
          <w:sz w:val="24"/>
          <w:szCs w:val="24"/>
        </w:rPr>
      </w:pPr>
    </w:p>
    <w:p w:rsidR="00CA6633" w:rsidRPr="00027A93" w:rsidRDefault="005B2DF1" w:rsidP="00CA6633">
      <w:pPr>
        <w:pStyle w:val="Prrafodelista2"/>
        <w:spacing w:after="0"/>
        <w:ind w:left="0"/>
        <w:jc w:val="both"/>
        <w:rPr>
          <w:rFonts w:ascii="Arial" w:hAnsi="Arial" w:cs="Arial"/>
          <w:sz w:val="24"/>
          <w:szCs w:val="24"/>
        </w:rPr>
      </w:pPr>
      <w:r w:rsidRPr="00027A93">
        <w:rPr>
          <w:rFonts w:ascii="Arial" w:hAnsi="Arial" w:cs="Arial"/>
          <w:sz w:val="24"/>
          <w:szCs w:val="24"/>
        </w:rPr>
        <w:t>Ya a</w:t>
      </w:r>
      <w:r w:rsidR="004A6EFD" w:rsidRPr="00027A93">
        <w:rPr>
          <w:rFonts w:ascii="Arial" w:hAnsi="Arial" w:cs="Arial"/>
          <w:sz w:val="24"/>
          <w:szCs w:val="24"/>
        </w:rPr>
        <w:t xml:space="preserve">l </w:t>
      </w:r>
      <w:r w:rsidR="00E87158" w:rsidRPr="00027A93">
        <w:rPr>
          <w:rFonts w:ascii="Arial" w:hAnsi="Arial" w:cs="Arial"/>
          <w:sz w:val="24"/>
          <w:szCs w:val="24"/>
        </w:rPr>
        <w:t>aplicársele el</w:t>
      </w:r>
      <w:r w:rsidR="004A6EFD" w:rsidRPr="00027A93">
        <w:rPr>
          <w:rFonts w:ascii="Arial" w:hAnsi="Arial" w:cs="Arial"/>
          <w:sz w:val="24"/>
          <w:szCs w:val="24"/>
        </w:rPr>
        <w:t xml:space="preserve"> 87</w:t>
      </w:r>
      <w:r w:rsidR="00CA6633" w:rsidRPr="00027A93">
        <w:rPr>
          <w:rFonts w:ascii="Arial" w:hAnsi="Arial" w:cs="Arial"/>
          <w:sz w:val="24"/>
          <w:szCs w:val="24"/>
        </w:rPr>
        <w:t>%</w:t>
      </w:r>
      <w:r w:rsidR="00E87158" w:rsidRPr="00027A93">
        <w:rPr>
          <w:rFonts w:ascii="Arial" w:hAnsi="Arial" w:cs="Arial"/>
          <w:sz w:val="24"/>
          <w:szCs w:val="24"/>
        </w:rPr>
        <w:t xml:space="preserve"> como tasa de reemplazo</w:t>
      </w:r>
      <w:r w:rsidR="00CA6633" w:rsidRPr="00027A93">
        <w:rPr>
          <w:rFonts w:ascii="Arial" w:hAnsi="Arial" w:cs="Arial"/>
          <w:sz w:val="24"/>
          <w:szCs w:val="24"/>
        </w:rPr>
        <w:t>, arroja una primera mesada pensional por valor de $</w:t>
      </w:r>
      <w:r w:rsidR="00E87158" w:rsidRPr="00027A93">
        <w:rPr>
          <w:rFonts w:ascii="Arial" w:hAnsi="Arial" w:cs="Arial"/>
          <w:sz w:val="24"/>
          <w:szCs w:val="24"/>
        </w:rPr>
        <w:t>2.971.167</w:t>
      </w:r>
      <w:r w:rsidR="00CA6633" w:rsidRPr="00027A93">
        <w:rPr>
          <w:rFonts w:ascii="Arial" w:hAnsi="Arial" w:cs="Arial"/>
          <w:sz w:val="24"/>
          <w:szCs w:val="24"/>
        </w:rPr>
        <w:t xml:space="preserve">; según el cuadro que se pone de presente a los asistentes y que se anexará al acta que se levante con ocasión de esta diligencia, valor que resulta </w:t>
      </w:r>
      <w:r w:rsidR="00EA2682" w:rsidRPr="00027A93">
        <w:rPr>
          <w:rFonts w:ascii="Arial" w:hAnsi="Arial" w:cs="Arial"/>
          <w:sz w:val="24"/>
          <w:szCs w:val="24"/>
        </w:rPr>
        <w:t xml:space="preserve">ser </w:t>
      </w:r>
      <w:r w:rsidR="00CA6633" w:rsidRPr="00027A93">
        <w:rPr>
          <w:rFonts w:ascii="Arial" w:hAnsi="Arial" w:cs="Arial"/>
          <w:sz w:val="24"/>
          <w:szCs w:val="24"/>
        </w:rPr>
        <w:t>inferior al hallado</w:t>
      </w:r>
      <w:r w:rsidR="00EA2682" w:rsidRPr="00027A93">
        <w:rPr>
          <w:rFonts w:ascii="Arial" w:hAnsi="Arial" w:cs="Arial"/>
          <w:sz w:val="24"/>
          <w:szCs w:val="24"/>
        </w:rPr>
        <w:t xml:space="preserve"> por la a quo</w:t>
      </w:r>
      <w:r w:rsidR="00CA6633" w:rsidRPr="00027A93">
        <w:rPr>
          <w:rFonts w:ascii="Arial" w:hAnsi="Arial" w:cs="Arial"/>
          <w:sz w:val="24"/>
          <w:szCs w:val="24"/>
        </w:rPr>
        <w:t>, por lo que se procederá a modificar la decisión en ese sentido.</w:t>
      </w:r>
    </w:p>
    <w:p w:rsidR="00CA6633" w:rsidRPr="00027A93" w:rsidRDefault="00CA6633" w:rsidP="00CA6633">
      <w:pPr>
        <w:pStyle w:val="Prrafodelista2"/>
        <w:spacing w:after="0"/>
        <w:ind w:left="0"/>
        <w:jc w:val="both"/>
        <w:rPr>
          <w:rFonts w:ascii="Arial" w:hAnsi="Arial" w:cs="Arial"/>
          <w:sz w:val="24"/>
          <w:szCs w:val="24"/>
        </w:rPr>
      </w:pPr>
    </w:p>
    <w:p w:rsidR="00CA6633" w:rsidRPr="00027A93" w:rsidRDefault="004A6EFD" w:rsidP="00CA6633">
      <w:pPr>
        <w:pStyle w:val="Textoindependiente"/>
        <w:spacing w:line="276" w:lineRule="auto"/>
        <w:contextualSpacing/>
        <w:rPr>
          <w:iCs/>
          <w:sz w:val="24"/>
          <w:szCs w:val="24"/>
        </w:rPr>
      </w:pPr>
      <w:r w:rsidRPr="00027A93">
        <w:rPr>
          <w:iCs/>
          <w:sz w:val="24"/>
          <w:szCs w:val="24"/>
        </w:rPr>
        <w:t>En consecuencia</w:t>
      </w:r>
      <w:r w:rsidR="00CA6633" w:rsidRPr="00027A93">
        <w:rPr>
          <w:iCs/>
          <w:sz w:val="24"/>
          <w:szCs w:val="24"/>
        </w:rPr>
        <w:t>, se genera como valor de la mesada pensional para el año 20</w:t>
      </w:r>
      <w:r w:rsidRPr="00027A93">
        <w:rPr>
          <w:iCs/>
          <w:sz w:val="24"/>
          <w:szCs w:val="24"/>
        </w:rPr>
        <w:t>10</w:t>
      </w:r>
      <w:r w:rsidR="00CA6633" w:rsidRPr="00027A93">
        <w:rPr>
          <w:iCs/>
          <w:sz w:val="24"/>
          <w:szCs w:val="24"/>
        </w:rPr>
        <w:t xml:space="preserve"> la suma de $</w:t>
      </w:r>
      <w:r w:rsidR="00E87158" w:rsidRPr="00027A93">
        <w:rPr>
          <w:iCs/>
          <w:sz w:val="24"/>
          <w:szCs w:val="24"/>
        </w:rPr>
        <w:t>2.971.167</w:t>
      </w:r>
      <w:r w:rsidR="00CA6633" w:rsidRPr="00027A93">
        <w:rPr>
          <w:iCs/>
          <w:sz w:val="24"/>
          <w:szCs w:val="24"/>
        </w:rPr>
        <w:t xml:space="preserve">, superior a la hallada en su momento por Colpensiones, </w:t>
      </w:r>
      <w:r w:rsidR="00FE05EE" w:rsidRPr="00027A93">
        <w:rPr>
          <w:iCs/>
          <w:sz w:val="24"/>
          <w:szCs w:val="24"/>
        </w:rPr>
        <w:t xml:space="preserve">e inferior a la hallada por la Jueza de instancia, </w:t>
      </w:r>
      <w:r w:rsidR="00CA6633" w:rsidRPr="00027A93">
        <w:rPr>
          <w:iCs/>
          <w:sz w:val="24"/>
          <w:szCs w:val="24"/>
        </w:rPr>
        <w:t>de tal manera que se genera una diferencia de $</w:t>
      </w:r>
      <w:r w:rsidR="00E87158" w:rsidRPr="00027A93">
        <w:rPr>
          <w:iCs/>
          <w:sz w:val="24"/>
          <w:szCs w:val="24"/>
        </w:rPr>
        <w:t>32.707</w:t>
      </w:r>
      <w:r w:rsidR="00CA6633" w:rsidRPr="00027A93">
        <w:rPr>
          <w:iCs/>
          <w:sz w:val="24"/>
          <w:szCs w:val="24"/>
        </w:rPr>
        <w:t xml:space="preserve"> para esa anualidad, misma que para el año 201</w:t>
      </w:r>
      <w:r w:rsidRPr="00027A93">
        <w:rPr>
          <w:iCs/>
          <w:sz w:val="24"/>
          <w:szCs w:val="24"/>
        </w:rPr>
        <w:t>8</w:t>
      </w:r>
      <w:r w:rsidR="00CA6633" w:rsidRPr="00027A93">
        <w:rPr>
          <w:iCs/>
          <w:sz w:val="24"/>
          <w:szCs w:val="24"/>
        </w:rPr>
        <w:t xml:space="preserve"> es de $</w:t>
      </w:r>
      <w:r w:rsidR="00A80F16" w:rsidRPr="00027A93">
        <w:rPr>
          <w:iCs/>
          <w:sz w:val="24"/>
          <w:szCs w:val="24"/>
        </w:rPr>
        <w:t>4.045.331</w:t>
      </w:r>
      <w:r w:rsidRPr="00027A93">
        <w:rPr>
          <w:iCs/>
          <w:sz w:val="24"/>
          <w:szCs w:val="24"/>
        </w:rPr>
        <w:t>,</w:t>
      </w:r>
      <w:r w:rsidR="00A80F16" w:rsidRPr="00027A93">
        <w:rPr>
          <w:iCs/>
          <w:sz w:val="24"/>
          <w:szCs w:val="24"/>
        </w:rPr>
        <w:t xml:space="preserve"> </w:t>
      </w:r>
      <w:r w:rsidR="00CA6633" w:rsidRPr="00027A93">
        <w:rPr>
          <w:iCs/>
          <w:sz w:val="24"/>
          <w:szCs w:val="24"/>
        </w:rPr>
        <w:t xml:space="preserve">y que generan como retroactivo </w:t>
      </w:r>
      <w:r w:rsidRPr="00027A93">
        <w:rPr>
          <w:iCs/>
          <w:sz w:val="24"/>
          <w:szCs w:val="24"/>
        </w:rPr>
        <w:t xml:space="preserve">liquidado hasta febrero </w:t>
      </w:r>
      <w:r w:rsidR="00CA6633" w:rsidRPr="00027A93">
        <w:rPr>
          <w:iCs/>
          <w:sz w:val="24"/>
          <w:szCs w:val="24"/>
        </w:rPr>
        <w:t xml:space="preserve">un total de </w:t>
      </w:r>
      <w:r w:rsidR="00A80F16" w:rsidRPr="00027A93">
        <w:rPr>
          <w:iCs/>
          <w:sz w:val="24"/>
          <w:szCs w:val="24"/>
        </w:rPr>
        <w:t>$3.915.539</w:t>
      </w:r>
      <w:r w:rsidRPr="00027A93">
        <w:rPr>
          <w:iCs/>
          <w:sz w:val="24"/>
          <w:szCs w:val="24"/>
        </w:rPr>
        <w:t>.</w:t>
      </w:r>
    </w:p>
    <w:p w:rsidR="00CA6633" w:rsidRPr="00027A93" w:rsidRDefault="00CA6633" w:rsidP="00CA6633">
      <w:pPr>
        <w:pStyle w:val="Textoindependiente"/>
        <w:spacing w:line="276" w:lineRule="auto"/>
        <w:contextualSpacing/>
        <w:rPr>
          <w:iCs/>
          <w:sz w:val="24"/>
          <w:szCs w:val="24"/>
        </w:rPr>
      </w:pPr>
    </w:p>
    <w:p w:rsidR="00F55404" w:rsidRPr="00027A93" w:rsidRDefault="00CA6633" w:rsidP="00CA6633">
      <w:pPr>
        <w:pStyle w:val="Textoindependiente"/>
        <w:spacing w:line="276" w:lineRule="auto"/>
        <w:contextualSpacing/>
        <w:rPr>
          <w:iCs/>
          <w:sz w:val="24"/>
          <w:szCs w:val="24"/>
        </w:rPr>
      </w:pPr>
      <w:r w:rsidRPr="00027A93">
        <w:rPr>
          <w:iCs/>
          <w:sz w:val="24"/>
          <w:szCs w:val="24"/>
        </w:rPr>
        <w:t>Frente a la condena por concepto de indexación, encuentra la Sala que la misma es pr</w:t>
      </w:r>
      <w:r w:rsidR="00F55404" w:rsidRPr="00027A93">
        <w:rPr>
          <w:iCs/>
          <w:sz w:val="24"/>
          <w:szCs w:val="24"/>
        </w:rPr>
        <w:t xml:space="preserve">ocedente ante la </w:t>
      </w:r>
      <w:r w:rsidRPr="00027A93">
        <w:rPr>
          <w:iCs/>
          <w:sz w:val="24"/>
          <w:szCs w:val="24"/>
        </w:rPr>
        <w:t>depreciación de la moneda,</w:t>
      </w:r>
      <w:r w:rsidR="00F55404" w:rsidRPr="00027A93">
        <w:rPr>
          <w:iCs/>
          <w:sz w:val="24"/>
          <w:szCs w:val="24"/>
        </w:rPr>
        <w:t xml:space="preserve"> que liquidada hasta el 28/02/2018</w:t>
      </w:r>
      <w:r w:rsidRPr="00027A93">
        <w:rPr>
          <w:iCs/>
          <w:sz w:val="24"/>
          <w:szCs w:val="24"/>
        </w:rPr>
        <w:t xml:space="preserve"> asciende a la suma de $</w:t>
      </w:r>
      <w:r w:rsidR="00A80F16" w:rsidRPr="00027A93">
        <w:rPr>
          <w:iCs/>
          <w:sz w:val="24"/>
          <w:szCs w:val="24"/>
        </w:rPr>
        <w:t>679.299.</w:t>
      </w:r>
    </w:p>
    <w:p w:rsidR="00F55404" w:rsidRPr="00027A93" w:rsidRDefault="00F55404" w:rsidP="00CA6633">
      <w:pPr>
        <w:pStyle w:val="Textoindependiente"/>
        <w:spacing w:line="276" w:lineRule="auto"/>
        <w:contextualSpacing/>
        <w:rPr>
          <w:iCs/>
          <w:sz w:val="24"/>
          <w:szCs w:val="24"/>
        </w:rPr>
      </w:pPr>
    </w:p>
    <w:p w:rsidR="00CA6633" w:rsidRPr="00027A93" w:rsidRDefault="00F55404" w:rsidP="00A446FC">
      <w:pPr>
        <w:pStyle w:val="Sinespaciado"/>
        <w:spacing w:line="276" w:lineRule="auto"/>
        <w:contextualSpacing/>
        <w:jc w:val="both"/>
        <w:rPr>
          <w:rFonts w:ascii="Arial" w:hAnsi="Arial" w:cs="Arial"/>
          <w:szCs w:val="24"/>
        </w:rPr>
      </w:pPr>
      <w:r w:rsidRPr="00027A93">
        <w:rPr>
          <w:rFonts w:ascii="Arial" w:hAnsi="Arial" w:cs="Arial"/>
          <w:szCs w:val="24"/>
        </w:rPr>
        <w:t xml:space="preserve">Finalmente, en lo atinente a la excepción de prescripción propuesta, </w:t>
      </w:r>
      <w:r w:rsidR="001773CA" w:rsidRPr="00027A93">
        <w:rPr>
          <w:rFonts w:ascii="Arial" w:hAnsi="Arial" w:cs="Arial"/>
          <w:szCs w:val="24"/>
        </w:rPr>
        <w:t xml:space="preserve"> en principio, </w:t>
      </w:r>
      <w:r w:rsidRPr="00027A93">
        <w:rPr>
          <w:rFonts w:ascii="Arial" w:hAnsi="Arial" w:cs="Arial"/>
          <w:szCs w:val="24"/>
        </w:rPr>
        <w:t>la misma está llamada a prosperar</w:t>
      </w:r>
      <w:r w:rsidR="005B2DF1" w:rsidRPr="00027A93">
        <w:rPr>
          <w:rFonts w:ascii="Arial" w:hAnsi="Arial" w:cs="Arial"/>
          <w:szCs w:val="24"/>
        </w:rPr>
        <w:t xml:space="preserve"> con respecto a la reliquidación que habrá lugar entre el 01 de marzo al 12 de septiembre de 2010</w:t>
      </w:r>
      <w:r w:rsidRPr="00027A93">
        <w:rPr>
          <w:rFonts w:ascii="Arial" w:hAnsi="Arial" w:cs="Arial"/>
          <w:szCs w:val="24"/>
        </w:rPr>
        <w:t>, como quiera que  transcurrieron más de los 3 años previstos en el artículo 151 de C.P.L., desde la fecha en que se reconoció la pensión -01</w:t>
      </w:r>
      <w:r w:rsidR="007446B5" w:rsidRPr="00027A93">
        <w:rPr>
          <w:rFonts w:ascii="Arial" w:hAnsi="Arial" w:cs="Arial"/>
          <w:szCs w:val="24"/>
        </w:rPr>
        <w:t>-</w:t>
      </w:r>
      <w:r w:rsidRPr="00027A93">
        <w:rPr>
          <w:rFonts w:ascii="Arial" w:hAnsi="Arial" w:cs="Arial"/>
          <w:szCs w:val="24"/>
        </w:rPr>
        <w:t>0</w:t>
      </w:r>
      <w:r w:rsidR="007446B5" w:rsidRPr="00027A93">
        <w:rPr>
          <w:rFonts w:ascii="Arial" w:hAnsi="Arial" w:cs="Arial"/>
          <w:szCs w:val="24"/>
        </w:rPr>
        <w:t>3-</w:t>
      </w:r>
      <w:r w:rsidRPr="00027A93">
        <w:rPr>
          <w:rFonts w:ascii="Arial" w:hAnsi="Arial" w:cs="Arial"/>
          <w:szCs w:val="24"/>
        </w:rPr>
        <w:t>201</w:t>
      </w:r>
      <w:r w:rsidR="007446B5" w:rsidRPr="00027A93">
        <w:rPr>
          <w:rFonts w:ascii="Arial" w:hAnsi="Arial" w:cs="Arial"/>
          <w:szCs w:val="24"/>
        </w:rPr>
        <w:t>0</w:t>
      </w:r>
      <w:r w:rsidR="00235080" w:rsidRPr="00027A93">
        <w:rPr>
          <w:rFonts w:ascii="Arial" w:hAnsi="Arial" w:cs="Arial"/>
          <w:szCs w:val="24"/>
        </w:rPr>
        <w:t xml:space="preserve">-, en la resolución No. 101052 de 2010, </w:t>
      </w:r>
      <w:r w:rsidRPr="00027A93">
        <w:rPr>
          <w:rFonts w:ascii="Arial" w:hAnsi="Arial" w:cs="Arial"/>
          <w:szCs w:val="24"/>
        </w:rPr>
        <w:t>y la fecha en que</w:t>
      </w:r>
      <w:r w:rsidR="007446B5" w:rsidRPr="00027A93">
        <w:rPr>
          <w:rFonts w:ascii="Arial" w:hAnsi="Arial" w:cs="Arial"/>
          <w:szCs w:val="24"/>
        </w:rPr>
        <w:t xml:space="preserve"> se elevó solicit</w:t>
      </w:r>
      <w:r w:rsidR="005B2DF1" w:rsidRPr="00027A93">
        <w:rPr>
          <w:rFonts w:ascii="Arial" w:hAnsi="Arial" w:cs="Arial"/>
          <w:szCs w:val="24"/>
        </w:rPr>
        <w:t>ud de reliquidación 13-09-2013; sin embargo,</w:t>
      </w:r>
      <w:r w:rsidR="001773CA" w:rsidRPr="00027A93">
        <w:rPr>
          <w:rFonts w:ascii="Arial" w:hAnsi="Arial" w:cs="Arial"/>
          <w:szCs w:val="24"/>
        </w:rPr>
        <w:t xml:space="preserve"> Colpensiones en la resolución GNR 308139 de 2015-fl. 62, en</w:t>
      </w:r>
      <w:r w:rsidR="00235080" w:rsidRPr="00027A93">
        <w:rPr>
          <w:rFonts w:ascii="Arial" w:hAnsi="Arial" w:cs="Arial"/>
          <w:szCs w:val="24"/>
        </w:rPr>
        <w:t xml:space="preserve"> donde estudió</w:t>
      </w:r>
      <w:r w:rsidR="001773CA" w:rsidRPr="00027A93">
        <w:rPr>
          <w:rFonts w:ascii="Arial" w:hAnsi="Arial" w:cs="Arial"/>
          <w:szCs w:val="24"/>
        </w:rPr>
        <w:t xml:space="preserve"> </w:t>
      </w:r>
      <w:r w:rsidR="005B2DF1" w:rsidRPr="00027A93">
        <w:rPr>
          <w:rFonts w:ascii="Arial" w:hAnsi="Arial" w:cs="Arial"/>
          <w:szCs w:val="24"/>
        </w:rPr>
        <w:t>la prestación aquí reclamada</w:t>
      </w:r>
      <w:r w:rsidR="0053753D" w:rsidRPr="00027A93">
        <w:rPr>
          <w:rFonts w:ascii="Arial" w:hAnsi="Arial" w:cs="Arial"/>
          <w:szCs w:val="24"/>
        </w:rPr>
        <w:t>,</w:t>
      </w:r>
      <w:r w:rsidR="005B2DF1" w:rsidRPr="00027A93">
        <w:rPr>
          <w:rFonts w:ascii="Arial" w:hAnsi="Arial" w:cs="Arial"/>
          <w:szCs w:val="24"/>
        </w:rPr>
        <w:t xml:space="preserve"> </w:t>
      </w:r>
      <w:r w:rsidR="001773CA" w:rsidRPr="00027A93">
        <w:rPr>
          <w:rFonts w:ascii="Arial" w:hAnsi="Arial" w:cs="Arial"/>
          <w:szCs w:val="24"/>
        </w:rPr>
        <w:t>dispuso la efectividad de la prestación a partir del 13 de septiembre de 2010</w:t>
      </w:r>
      <w:r w:rsidR="00235080" w:rsidRPr="00027A93">
        <w:rPr>
          <w:rFonts w:ascii="Arial" w:hAnsi="Arial" w:cs="Arial"/>
          <w:szCs w:val="24"/>
        </w:rPr>
        <w:t xml:space="preserve">, y por tanto, </w:t>
      </w:r>
      <w:r w:rsidR="00302CC8" w:rsidRPr="00027A93">
        <w:rPr>
          <w:rFonts w:ascii="Arial" w:hAnsi="Arial" w:cs="Arial"/>
          <w:szCs w:val="24"/>
        </w:rPr>
        <w:t xml:space="preserve">será </w:t>
      </w:r>
      <w:r w:rsidR="00235080" w:rsidRPr="00027A93">
        <w:rPr>
          <w:rFonts w:ascii="Arial" w:hAnsi="Arial" w:cs="Arial"/>
          <w:szCs w:val="24"/>
        </w:rPr>
        <w:t>a partir de</w:t>
      </w:r>
      <w:r w:rsidR="00302CC8" w:rsidRPr="00027A93">
        <w:rPr>
          <w:rFonts w:ascii="Arial" w:hAnsi="Arial" w:cs="Arial"/>
          <w:szCs w:val="24"/>
        </w:rPr>
        <w:t xml:space="preserve"> esa calenda, que habrá que disponerse el retroactivo en esta instancia; habida cuenta que desde allí, y</w:t>
      </w:r>
      <w:r w:rsidR="00235080" w:rsidRPr="00027A93">
        <w:rPr>
          <w:rFonts w:ascii="Arial" w:hAnsi="Arial" w:cs="Arial"/>
          <w:szCs w:val="24"/>
        </w:rPr>
        <w:t xml:space="preserve"> hasta la presentación</w:t>
      </w:r>
      <w:r w:rsidRPr="00027A93">
        <w:rPr>
          <w:rFonts w:ascii="Arial" w:hAnsi="Arial" w:cs="Arial"/>
          <w:szCs w:val="24"/>
        </w:rPr>
        <w:t xml:space="preserve"> la demanda que dio origen a este proceso -</w:t>
      </w:r>
      <w:r w:rsidR="00235080" w:rsidRPr="00027A93">
        <w:rPr>
          <w:rFonts w:ascii="Arial" w:hAnsi="Arial" w:cs="Arial"/>
          <w:szCs w:val="24"/>
        </w:rPr>
        <w:t>11/08/2016</w:t>
      </w:r>
      <w:r w:rsidR="00302CC8" w:rsidRPr="00027A93">
        <w:rPr>
          <w:rFonts w:ascii="Arial" w:hAnsi="Arial" w:cs="Arial"/>
          <w:szCs w:val="24"/>
        </w:rPr>
        <w:t xml:space="preserve">-, </w:t>
      </w:r>
      <w:r w:rsidRPr="00027A93">
        <w:rPr>
          <w:rFonts w:ascii="Arial" w:hAnsi="Arial" w:cs="Arial"/>
          <w:szCs w:val="24"/>
        </w:rPr>
        <w:t>conforme se extrae del acta individ</w:t>
      </w:r>
      <w:r w:rsidR="00302CC8" w:rsidRPr="00027A93">
        <w:rPr>
          <w:rFonts w:ascii="Arial" w:hAnsi="Arial" w:cs="Arial"/>
          <w:szCs w:val="24"/>
        </w:rPr>
        <w:t>ual de reparto visible a folio 23 del cuaderno de primer grado, no transcurrió nuevamente los tres (3) años que afectaran las mesadas pensionales causadas.</w:t>
      </w:r>
    </w:p>
    <w:p w:rsidR="00CA6633" w:rsidRPr="00027A93" w:rsidRDefault="00CA6633" w:rsidP="00CA6633">
      <w:pPr>
        <w:pStyle w:val="Textoindependiente"/>
        <w:spacing w:line="276" w:lineRule="auto"/>
        <w:contextualSpacing/>
        <w:rPr>
          <w:iCs/>
          <w:sz w:val="24"/>
          <w:szCs w:val="24"/>
        </w:rPr>
      </w:pPr>
    </w:p>
    <w:p w:rsidR="00302CC8" w:rsidRPr="00027A93" w:rsidRDefault="00F55404" w:rsidP="00302CC8">
      <w:pPr>
        <w:pStyle w:val="Sinespaciado"/>
        <w:numPr>
          <w:ilvl w:val="1"/>
          <w:numId w:val="2"/>
        </w:numPr>
        <w:spacing w:line="276" w:lineRule="auto"/>
        <w:jc w:val="both"/>
        <w:rPr>
          <w:rFonts w:ascii="Arial" w:hAnsi="Arial"/>
          <w:b/>
        </w:rPr>
      </w:pPr>
      <w:r w:rsidRPr="00027A93">
        <w:rPr>
          <w:rFonts w:ascii="Arial" w:hAnsi="Arial"/>
          <w:b/>
        </w:rPr>
        <w:t>De los incrementos pensionales</w:t>
      </w:r>
    </w:p>
    <w:p w:rsidR="00302CC8" w:rsidRPr="00027A93" w:rsidRDefault="00302CC8" w:rsidP="00302CC8">
      <w:pPr>
        <w:pStyle w:val="Sinespaciado"/>
        <w:spacing w:line="276" w:lineRule="auto"/>
        <w:jc w:val="both"/>
        <w:rPr>
          <w:rFonts w:ascii="Arial" w:hAnsi="Arial"/>
          <w:b/>
        </w:rPr>
      </w:pPr>
      <w:r w:rsidRPr="00027A93">
        <w:rPr>
          <w:rFonts w:ascii="Arial" w:hAnsi="Arial"/>
          <w:b/>
        </w:rPr>
        <w:t xml:space="preserve"> </w:t>
      </w:r>
    </w:p>
    <w:p w:rsidR="00F55404" w:rsidRPr="00027A93" w:rsidRDefault="00302CC8" w:rsidP="00302CC8">
      <w:pPr>
        <w:pStyle w:val="Sinespaciado"/>
        <w:spacing w:line="276" w:lineRule="auto"/>
        <w:jc w:val="both"/>
        <w:rPr>
          <w:rFonts w:ascii="Arial" w:hAnsi="Arial"/>
          <w:b/>
        </w:rPr>
      </w:pPr>
      <w:r w:rsidRPr="00027A93">
        <w:rPr>
          <w:rFonts w:ascii="Arial" w:hAnsi="Arial"/>
          <w:b/>
        </w:rPr>
        <w:t xml:space="preserve">2.3.1 </w:t>
      </w:r>
      <w:r w:rsidR="00F55404" w:rsidRPr="00027A93">
        <w:rPr>
          <w:rFonts w:ascii="Arial" w:hAnsi="Arial"/>
          <w:b/>
        </w:rPr>
        <w:t xml:space="preserve">Fundamento Jurídico: </w:t>
      </w:r>
    </w:p>
    <w:p w:rsidR="00F55404" w:rsidRPr="00027A93" w:rsidRDefault="00F55404" w:rsidP="00F55404">
      <w:pPr>
        <w:pStyle w:val="Sinespaciado"/>
        <w:spacing w:line="276" w:lineRule="auto"/>
        <w:jc w:val="both"/>
        <w:rPr>
          <w:rFonts w:ascii="Arial" w:hAnsi="Arial"/>
        </w:rPr>
      </w:pPr>
    </w:p>
    <w:p w:rsidR="00F55404" w:rsidRPr="00027A93" w:rsidRDefault="00F55404" w:rsidP="0096009F">
      <w:pPr>
        <w:spacing w:line="276" w:lineRule="auto"/>
        <w:jc w:val="both"/>
        <w:rPr>
          <w:rFonts w:ascii="Arial" w:hAnsi="Arial" w:cs="Arial"/>
          <w:sz w:val="24"/>
          <w:szCs w:val="24"/>
        </w:rPr>
      </w:pPr>
      <w:r w:rsidRPr="00027A93">
        <w:rPr>
          <w:rFonts w:ascii="Arial" w:hAnsi="Arial" w:cs="Arial"/>
          <w:sz w:val="24"/>
          <w:szCs w:val="24"/>
        </w:rPr>
        <w:t>Conforme lo establecido por el artículo 21 del Acuerdo 049 de 1990, aprobado por el Decreto 758 de la misma anualidad, para que surjan a la vida jurídica los incrementos adicionales por cónyuge o compañero o compañera permanentes, es necesario que:</w:t>
      </w:r>
      <w:r w:rsidRPr="00027A93">
        <w:rPr>
          <w:rFonts w:ascii="Arial" w:hAnsi="Arial" w:cs="Arial"/>
          <w:i/>
          <w:sz w:val="24"/>
          <w:szCs w:val="24"/>
        </w:rPr>
        <w:t xml:space="preserve"> </w:t>
      </w:r>
      <w:r w:rsidRPr="00027A93">
        <w:rPr>
          <w:rFonts w:ascii="Arial" w:hAnsi="Arial" w:cs="Arial"/>
          <w:sz w:val="24"/>
          <w:szCs w:val="24"/>
        </w:rPr>
        <w:t>(i) la pensión de la cual se deriven surja de la aplicación del Acuerdo 049 de 1990 y,</w:t>
      </w:r>
      <w:r w:rsidRPr="00027A93">
        <w:rPr>
          <w:rFonts w:ascii="Arial" w:hAnsi="Arial" w:cs="Arial"/>
          <w:i/>
          <w:sz w:val="24"/>
          <w:szCs w:val="24"/>
        </w:rPr>
        <w:t xml:space="preserve"> </w:t>
      </w:r>
      <w:r w:rsidRPr="00027A93">
        <w:rPr>
          <w:rFonts w:ascii="Arial" w:hAnsi="Arial" w:cs="Arial"/>
          <w:sz w:val="24"/>
          <w:szCs w:val="24"/>
        </w:rPr>
        <w:t>(ii)</w:t>
      </w:r>
      <w:r w:rsidRPr="00027A93">
        <w:rPr>
          <w:rFonts w:ascii="Arial" w:hAnsi="Arial" w:cs="Arial"/>
          <w:i/>
          <w:sz w:val="24"/>
          <w:szCs w:val="24"/>
        </w:rPr>
        <w:t xml:space="preserve"> </w:t>
      </w:r>
      <w:r w:rsidRPr="00027A93">
        <w:rPr>
          <w:rFonts w:ascii="Arial" w:hAnsi="Arial" w:cs="Arial"/>
          <w:sz w:val="24"/>
          <w:szCs w:val="24"/>
        </w:rPr>
        <w:t>Que el cónyuge o compañero (a) permanente no tenga pensión propia y dependa económicamente del pensionado; respecto del hijo se requiere (i) acreditar esa condición para tener derecho hasta que el arribe a los 16 años de edad y (ii) la condición de estudiante, para extenderlo hasta los 18 años.</w:t>
      </w:r>
    </w:p>
    <w:p w:rsidR="00302CC8" w:rsidRPr="00027A93" w:rsidRDefault="0096009F" w:rsidP="00302CC8">
      <w:pPr>
        <w:pStyle w:val="Sinespaciado"/>
        <w:spacing w:line="276" w:lineRule="auto"/>
        <w:contextualSpacing/>
        <w:jc w:val="both"/>
        <w:rPr>
          <w:rFonts w:ascii="Arial" w:eastAsia="Dotum" w:hAnsi="Arial" w:cs="Arial"/>
          <w:szCs w:val="24"/>
          <w:lang w:val="es-ES"/>
        </w:rPr>
      </w:pPr>
      <w:r w:rsidRPr="00027A93">
        <w:rPr>
          <w:rFonts w:ascii="Arial" w:hAnsi="Arial" w:cs="Arial"/>
          <w:szCs w:val="24"/>
        </w:rPr>
        <w:t>L</w:t>
      </w:r>
      <w:r w:rsidR="00F55404" w:rsidRPr="00027A93">
        <w:rPr>
          <w:rFonts w:ascii="Arial" w:hAnsi="Arial" w:cs="Arial"/>
          <w:szCs w:val="24"/>
        </w:rPr>
        <w:t xml:space="preserve">a Corte suprema de justicia, en su Sala De Casación Laboral, </w:t>
      </w:r>
      <w:r w:rsidR="005221DE" w:rsidRPr="00027A93">
        <w:rPr>
          <w:rFonts w:ascii="Arial" w:hAnsi="Arial" w:cs="Arial"/>
          <w:szCs w:val="24"/>
        </w:rPr>
        <w:t xml:space="preserve">señala que </w:t>
      </w:r>
      <w:r w:rsidR="00F55404" w:rsidRPr="00027A93">
        <w:rPr>
          <w:rFonts w:ascii="Arial" w:hAnsi="Arial" w:cs="Arial"/>
          <w:szCs w:val="24"/>
        </w:rPr>
        <w:t xml:space="preserve">el derecho al incremento pensional por persona a cargo se hace exigible </w:t>
      </w:r>
      <w:r w:rsidR="00F55404" w:rsidRPr="00027A93">
        <w:rPr>
          <w:rFonts w:ascii="Arial" w:eastAsia="Dotum" w:hAnsi="Arial" w:cs="Arial"/>
          <w:szCs w:val="24"/>
          <w:lang w:val="es-ES"/>
        </w:rPr>
        <w:t>desde el mismo momento en que se efectúa el reconocimiento de la pensión y no goza de imprescriptibilidad, al no hacer parte integrante de la prestación, ni del estado jurídico de pensionado</w:t>
      </w:r>
      <w:r w:rsidR="00302CC8" w:rsidRPr="00027A93">
        <w:rPr>
          <w:rStyle w:val="Refdenotaalpie"/>
          <w:rFonts w:ascii="Arial" w:eastAsia="Dotum" w:hAnsi="Arial" w:cs="Arial"/>
          <w:szCs w:val="24"/>
          <w:lang w:val="es-ES"/>
        </w:rPr>
        <w:footnoteReference w:id="2"/>
      </w:r>
      <w:r w:rsidR="00F55404" w:rsidRPr="00027A93">
        <w:rPr>
          <w:rFonts w:ascii="Arial" w:eastAsia="Dotum" w:hAnsi="Arial" w:cs="Arial"/>
          <w:szCs w:val="24"/>
          <w:lang w:val="es-ES"/>
        </w:rPr>
        <w:t xml:space="preserve">. </w:t>
      </w:r>
    </w:p>
    <w:p w:rsidR="0096009F" w:rsidRPr="00027A93" w:rsidRDefault="0096009F" w:rsidP="00F55404">
      <w:pPr>
        <w:pStyle w:val="Sinespaciado"/>
        <w:spacing w:line="276" w:lineRule="auto"/>
        <w:jc w:val="both"/>
        <w:rPr>
          <w:rFonts w:ascii="Arial" w:eastAsia="Dotum" w:hAnsi="Arial" w:cs="Arial"/>
          <w:szCs w:val="24"/>
          <w:lang w:val="es-ES" w:eastAsia="en-US"/>
        </w:rPr>
      </w:pPr>
    </w:p>
    <w:p w:rsidR="00F55404" w:rsidRPr="00027A93" w:rsidRDefault="00F55404" w:rsidP="00F55404">
      <w:pPr>
        <w:pStyle w:val="Sinespaciado"/>
        <w:spacing w:line="276" w:lineRule="auto"/>
        <w:jc w:val="both"/>
        <w:rPr>
          <w:rFonts w:ascii="Arial" w:hAnsi="Arial"/>
          <w:b/>
        </w:rPr>
      </w:pPr>
      <w:r w:rsidRPr="00027A93">
        <w:rPr>
          <w:rFonts w:ascii="Arial" w:hAnsi="Arial"/>
          <w:b/>
        </w:rPr>
        <w:t>2.1.2. Fundamento fáctico</w:t>
      </w:r>
    </w:p>
    <w:p w:rsidR="00512391" w:rsidRPr="00027A93" w:rsidRDefault="00512391" w:rsidP="00F55404">
      <w:pPr>
        <w:pStyle w:val="Sinespaciado"/>
        <w:spacing w:line="276" w:lineRule="auto"/>
        <w:jc w:val="both"/>
        <w:rPr>
          <w:rFonts w:ascii="Arial" w:hAnsi="Arial" w:cs="Arial"/>
        </w:rPr>
      </w:pPr>
    </w:p>
    <w:p w:rsidR="00F55404" w:rsidRPr="00027A93" w:rsidRDefault="00F55404" w:rsidP="00F55404">
      <w:pPr>
        <w:pStyle w:val="Sinespaciado"/>
        <w:spacing w:line="276" w:lineRule="auto"/>
        <w:jc w:val="both"/>
        <w:rPr>
          <w:rFonts w:ascii="Arial" w:hAnsi="Arial" w:cs="Arial"/>
        </w:rPr>
      </w:pPr>
      <w:r w:rsidRPr="00027A93">
        <w:rPr>
          <w:rFonts w:ascii="Arial" w:hAnsi="Arial" w:cs="Arial"/>
        </w:rPr>
        <w:t>Se tiene demostrado para esta Sala de acuerdo con los medios probatorios allegados al infolio, los siguientes aspectos: (i) el Instituto de Seguros Sociales reconoció la pensión de vejez al señor</w:t>
      </w:r>
      <w:r w:rsidR="00A446FC" w:rsidRPr="00027A93">
        <w:rPr>
          <w:rFonts w:ascii="Arial" w:hAnsi="Arial" w:cs="Arial"/>
        </w:rPr>
        <w:t xml:space="preserve"> Gilberto Tobón Toro</w:t>
      </w:r>
      <w:r w:rsidRPr="00027A93">
        <w:rPr>
          <w:rFonts w:ascii="Arial" w:hAnsi="Arial" w:cs="Arial"/>
        </w:rPr>
        <w:t>, por haber reunido los requisitos establecidos en el Acuerdo 049 de 1990, en virtud al régimen de transición contemplado en el artículo 36 de la Ley 100 de 1993, tal como se adv</w:t>
      </w:r>
      <w:r w:rsidR="00A446FC" w:rsidRPr="00027A93">
        <w:rPr>
          <w:rFonts w:ascii="Arial" w:hAnsi="Arial" w:cs="Arial"/>
        </w:rPr>
        <w:t>ierte en la Resolución Nº 101052 de 2010 –</w:t>
      </w:r>
      <w:proofErr w:type="spellStart"/>
      <w:r w:rsidR="00A446FC" w:rsidRPr="00027A93">
        <w:rPr>
          <w:rFonts w:ascii="Arial" w:hAnsi="Arial" w:cs="Arial"/>
        </w:rPr>
        <w:t>fl</w:t>
      </w:r>
      <w:proofErr w:type="spellEnd"/>
      <w:r w:rsidR="00A446FC" w:rsidRPr="00027A93">
        <w:rPr>
          <w:rFonts w:ascii="Arial" w:hAnsi="Arial" w:cs="Arial"/>
        </w:rPr>
        <w:t>. 55</w:t>
      </w:r>
      <w:r w:rsidR="00634569" w:rsidRPr="00027A93">
        <w:rPr>
          <w:rFonts w:ascii="Arial" w:hAnsi="Arial" w:cs="Arial"/>
        </w:rPr>
        <w:t>; (ii) este y la señora Carmenza Marulanda Uribe contrajeron nupcias el 26-04-1975, como consta en el registro civil de matrimonio (</w:t>
      </w:r>
      <w:proofErr w:type="spellStart"/>
      <w:r w:rsidR="00634569" w:rsidRPr="00027A93">
        <w:rPr>
          <w:rFonts w:ascii="Arial" w:hAnsi="Arial" w:cs="Arial"/>
        </w:rPr>
        <w:t>fl</w:t>
      </w:r>
      <w:proofErr w:type="spellEnd"/>
      <w:r w:rsidR="00634569" w:rsidRPr="00027A93">
        <w:rPr>
          <w:rFonts w:ascii="Arial" w:hAnsi="Arial" w:cs="Arial"/>
        </w:rPr>
        <w:t xml:space="preserve">. 15); (iii) que </w:t>
      </w:r>
      <w:r w:rsidR="00FE05EE" w:rsidRPr="00027A93">
        <w:rPr>
          <w:rFonts w:ascii="Arial" w:hAnsi="Arial" w:cs="Arial"/>
        </w:rPr>
        <w:t xml:space="preserve">convivieron </w:t>
      </w:r>
      <w:r w:rsidR="00634569" w:rsidRPr="00027A93">
        <w:rPr>
          <w:rFonts w:ascii="Arial" w:hAnsi="Arial" w:cs="Arial"/>
        </w:rPr>
        <w:t xml:space="preserve">de manera ininterrumpida desde que se casaron y que </w:t>
      </w:r>
      <w:r w:rsidR="00FE05EE" w:rsidRPr="00027A93">
        <w:rPr>
          <w:rFonts w:ascii="Arial" w:hAnsi="Arial" w:cs="Arial"/>
        </w:rPr>
        <w:t xml:space="preserve">la señora Marulanda Uribe </w:t>
      </w:r>
      <w:r w:rsidR="00634569" w:rsidRPr="00027A93">
        <w:rPr>
          <w:rFonts w:ascii="Arial" w:hAnsi="Arial" w:cs="Arial"/>
        </w:rPr>
        <w:t xml:space="preserve">depende económicamente del señor Tobón Toro exclusivamente, </w:t>
      </w:r>
      <w:r w:rsidR="00FE05EE" w:rsidRPr="00027A93">
        <w:rPr>
          <w:rFonts w:ascii="Arial" w:hAnsi="Arial" w:cs="Arial"/>
        </w:rPr>
        <w:t xml:space="preserve">de lo que dieron </w:t>
      </w:r>
      <w:r w:rsidR="00634569" w:rsidRPr="00027A93">
        <w:rPr>
          <w:rFonts w:ascii="Arial" w:hAnsi="Arial" w:cs="Arial"/>
        </w:rPr>
        <w:t>cuenta los testigos arrimados dentro del presente asunto.</w:t>
      </w:r>
    </w:p>
    <w:p w:rsidR="00F55404" w:rsidRPr="00027A93" w:rsidRDefault="00F55404" w:rsidP="00F55404">
      <w:pPr>
        <w:pStyle w:val="Sinespaciado"/>
        <w:spacing w:line="276" w:lineRule="auto"/>
        <w:contextualSpacing/>
        <w:jc w:val="both"/>
        <w:rPr>
          <w:rFonts w:ascii="Arial" w:hAnsi="Arial" w:cs="Arial"/>
        </w:rPr>
      </w:pPr>
    </w:p>
    <w:p w:rsidR="00F55404" w:rsidRPr="00027A93" w:rsidRDefault="00F55404" w:rsidP="00F55404">
      <w:pPr>
        <w:pStyle w:val="Sinespaciado"/>
        <w:spacing w:line="276" w:lineRule="auto"/>
        <w:contextualSpacing/>
        <w:jc w:val="both"/>
        <w:rPr>
          <w:rFonts w:ascii="Arial" w:eastAsia="Dotum" w:hAnsi="Arial" w:cs="Arial"/>
          <w:lang w:val="es-ES"/>
        </w:rPr>
      </w:pPr>
      <w:r w:rsidRPr="00027A93">
        <w:rPr>
          <w:rFonts w:ascii="Arial" w:hAnsi="Arial" w:cs="Arial"/>
          <w:lang w:val="es-ES"/>
        </w:rPr>
        <w:t xml:space="preserve">En este orden de ideas, si la pensión de vejez le fue reconocida al señor </w:t>
      </w:r>
      <w:r w:rsidR="00A446FC" w:rsidRPr="00027A93">
        <w:rPr>
          <w:rFonts w:ascii="Arial" w:hAnsi="Arial" w:cs="Arial"/>
          <w:lang w:val="es-ES"/>
        </w:rPr>
        <w:t>Gilberto Tobón Toro el 01</w:t>
      </w:r>
      <w:r w:rsidRPr="00027A93">
        <w:rPr>
          <w:rFonts w:ascii="Arial" w:hAnsi="Arial" w:cs="Arial"/>
          <w:lang w:val="es-ES"/>
        </w:rPr>
        <w:t>-0</w:t>
      </w:r>
      <w:r w:rsidR="00A446FC" w:rsidRPr="00027A93">
        <w:rPr>
          <w:rFonts w:ascii="Arial" w:hAnsi="Arial" w:cs="Arial"/>
          <w:lang w:val="es-ES"/>
        </w:rPr>
        <w:t>3</w:t>
      </w:r>
      <w:r w:rsidRPr="00027A93">
        <w:rPr>
          <w:rFonts w:ascii="Arial" w:hAnsi="Arial" w:cs="Arial"/>
          <w:lang w:val="es-ES"/>
        </w:rPr>
        <w:t>-</w:t>
      </w:r>
      <w:r w:rsidR="00A446FC" w:rsidRPr="00027A93">
        <w:rPr>
          <w:rFonts w:ascii="Arial" w:hAnsi="Arial" w:cs="Arial"/>
          <w:lang w:val="es-ES"/>
        </w:rPr>
        <w:t>2010</w:t>
      </w:r>
      <w:r w:rsidRPr="00027A93">
        <w:rPr>
          <w:rFonts w:ascii="Arial" w:hAnsi="Arial" w:cs="Arial"/>
          <w:b/>
          <w:lang w:val="es-ES"/>
        </w:rPr>
        <w:t xml:space="preserve">, </w:t>
      </w:r>
      <w:r w:rsidRPr="00027A93">
        <w:rPr>
          <w:rFonts w:ascii="Arial" w:hAnsi="Arial" w:cs="Arial"/>
          <w:lang w:val="es-ES"/>
        </w:rPr>
        <w:t xml:space="preserve">contaba </w:t>
      </w:r>
      <w:r w:rsidR="00A446FC" w:rsidRPr="00027A93">
        <w:rPr>
          <w:rFonts w:ascii="Arial" w:eastAsia="Dotum" w:hAnsi="Arial" w:cs="Arial"/>
          <w:lang w:val="es-ES"/>
        </w:rPr>
        <w:t>por tardar hasta el 01-03-2013</w:t>
      </w:r>
      <w:r w:rsidRPr="00027A93">
        <w:rPr>
          <w:rFonts w:ascii="Arial" w:eastAsia="Dotum" w:hAnsi="Arial" w:cs="Arial"/>
          <w:lang w:val="es-ES"/>
        </w:rPr>
        <w:t xml:space="preserve"> para solicitar el reconocimiento del incremento pensional, lo que a todas luces no cumplió, teniendo en cuenta, que conforme se expresó en el hecho </w:t>
      </w:r>
      <w:r w:rsidR="00A446FC" w:rsidRPr="00027A93">
        <w:rPr>
          <w:rFonts w:ascii="Arial" w:eastAsia="Dotum" w:hAnsi="Arial" w:cs="Arial"/>
          <w:lang w:val="es-ES"/>
        </w:rPr>
        <w:t xml:space="preserve">séptimo </w:t>
      </w:r>
      <w:r w:rsidRPr="00027A93">
        <w:rPr>
          <w:rFonts w:ascii="Arial" w:eastAsia="Dotum" w:hAnsi="Arial" w:cs="Arial"/>
          <w:lang w:val="es-ES"/>
        </w:rPr>
        <w:t>de la demanda</w:t>
      </w:r>
      <w:r w:rsidR="0053753D" w:rsidRPr="00027A93">
        <w:rPr>
          <w:rFonts w:ascii="Arial" w:eastAsia="Dotum" w:hAnsi="Arial" w:cs="Arial"/>
          <w:lang w:val="es-ES"/>
        </w:rPr>
        <w:t>,</w:t>
      </w:r>
      <w:r w:rsidRPr="00027A93">
        <w:rPr>
          <w:rFonts w:ascii="Arial" w:eastAsia="Dotum" w:hAnsi="Arial" w:cs="Arial"/>
          <w:lang w:val="es-ES"/>
        </w:rPr>
        <w:t xml:space="preserve"> la reclamación </w:t>
      </w:r>
      <w:r w:rsidR="00BB5806" w:rsidRPr="00027A93">
        <w:rPr>
          <w:rFonts w:ascii="Arial" w:eastAsia="Dotum" w:hAnsi="Arial" w:cs="Arial"/>
          <w:lang w:val="es-ES"/>
        </w:rPr>
        <w:t>administrativa se presentó el 17/08/2016</w:t>
      </w:r>
      <w:r w:rsidRPr="00027A93">
        <w:rPr>
          <w:rFonts w:ascii="Arial" w:eastAsia="Dotum" w:hAnsi="Arial" w:cs="Arial"/>
          <w:lang w:val="es-ES"/>
        </w:rPr>
        <w:t>, circunstancia de la cual dan cuenta los</w:t>
      </w:r>
      <w:r w:rsidR="00BB5806" w:rsidRPr="00027A93">
        <w:rPr>
          <w:rFonts w:ascii="Arial" w:eastAsia="Dotum" w:hAnsi="Arial" w:cs="Arial"/>
          <w:lang w:val="es-ES"/>
        </w:rPr>
        <w:t xml:space="preserve"> documentos visibles a folios 16</w:t>
      </w:r>
      <w:r w:rsidRPr="00027A93">
        <w:rPr>
          <w:rFonts w:ascii="Arial" w:eastAsia="Dotum" w:hAnsi="Arial" w:cs="Arial"/>
          <w:lang w:val="es-ES"/>
        </w:rPr>
        <w:t xml:space="preserve"> y ss</w:t>
      </w:r>
      <w:r w:rsidR="00BB5806" w:rsidRPr="00027A93">
        <w:rPr>
          <w:rFonts w:ascii="Arial" w:eastAsia="Dotum" w:hAnsi="Arial" w:cs="Arial"/>
          <w:lang w:val="es-ES"/>
        </w:rPr>
        <w:t>.</w:t>
      </w:r>
    </w:p>
    <w:p w:rsidR="00BB5806" w:rsidRPr="00027A93" w:rsidRDefault="00BB5806" w:rsidP="00F55404">
      <w:pPr>
        <w:pStyle w:val="Sinespaciado"/>
        <w:spacing w:line="276" w:lineRule="auto"/>
        <w:contextualSpacing/>
        <w:jc w:val="both"/>
        <w:rPr>
          <w:rFonts w:ascii="Arial" w:eastAsia="Dotum" w:hAnsi="Arial" w:cs="Arial"/>
          <w:lang w:val="es-ES"/>
        </w:rPr>
      </w:pPr>
    </w:p>
    <w:p w:rsidR="00BB5806" w:rsidRPr="00027A93" w:rsidRDefault="00BB5806" w:rsidP="00F55404">
      <w:pPr>
        <w:pStyle w:val="Sinespaciado"/>
        <w:spacing w:line="276" w:lineRule="auto"/>
        <w:contextualSpacing/>
        <w:jc w:val="both"/>
        <w:rPr>
          <w:rFonts w:ascii="Arial" w:hAnsi="Arial" w:cs="Arial"/>
          <w:b/>
          <w:lang w:val="es-ES"/>
        </w:rPr>
      </w:pPr>
      <w:r w:rsidRPr="00027A93">
        <w:rPr>
          <w:rFonts w:ascii="Arial" w:eastAsia="Dotum" w:hAnsi="Arial" w:cs="Arial"/>
          <w:lang w:val="es-ES"/>
        </w:rPr>
        <w:t>Ahora, como en la apelación se hizo alusión a la presentación de otra reclamación por incrementos pensionales ante el ISS, el 8-06-2012, hecho que de paso sea importante señalar,  no se probó dentro del presente asunto, pese a ser su carga a la luz de lo reglado en el artículo 167 del Código General de P</w:t>
      </w:r>
      <w:r w:rsidR="009779E9" w:rsidRPr="00027A93">
        <w:rPr>
          <w:rFonts w:ascii="Arial" w:eastAsia="Dotum" w:hAnsi="Arial" w:cs="Arial"/>
          <w:lang w:val="es-ES"/>
        </w:rPr>
        <w:t>roceso</w:t>
      </w:r>
      <w:r w:rsidRPr="00027A93">
        <w:rPr>
          <w:rFonts w:ascii="Arial" w:eastAsia="Dotum" w:hAnsi="Arial" w:cs="Arial"/>
          <w:lang w:val="es-ES"/>
        </w:rPr>
        <w:t xml:space="preserve">; </w:t>
      </w:r>
      <w:r w:rsidR="00291C39" w:rsidRPr="00027A93">
        <w:rPr>
          <w:rFonts w:ascii="Arial" w:eastAsia="Dotum" w:hAnsi="Arial" w:cs="Arial"/>
          <w:lang w:val="es-ES"/>
        </w:rPr>
        <w:t xml:space="preserve">pero que </w:t>
      </w:r>
      <w:r w:rsidRPr="00027A93">
        <w:rPr>
          <w:rFonts w:ascii="Arial" w:eastAsia="Dotum" w:hAnsi="Arial" w:cs="Arial"/>
          <w:lang w:val="es-ES"/>
        </w:rPr>
        <w:t>si en gracia de discusión</w:t>
      </w:r>
      <w:r w:rsidR="00291C39" w:rsidRPr="00027A93">
        <w:rPr>
          <w:rFonts w:ascii="Arial" w:eastAsia="Dotum" w:hAnsi="Arial" w:cs="Arial"/>
          <w:lang w:val="es-ES"/>
        </w:rPr>
        <w:t>,</w:t>
      </w:r>
      <w:r w:rsidRPr="00027A93">
        <w:rPr>
          <w:rFonts w:ascii="Arial" w:eastAsia="Dotum" w:hAnsi="Arial" w:cs="Arial"/>
          <w:lang w:val="es-ES"/>
        </w:rPr>
        <w:t xml:space="preserve"> se tuviese </w:t>
      </w:r>
      <w:r w:rsidR="00291C39" w:rsidRPr="00027A93">
        <w:rPr>
          <w:rFonts w:ascii="Arial" w:eastAsia="Dotum" w:hAnsi="Arial" w:cs="Arial"/>
          <w:lang w:val="es-ES"/>
        </w:rPr>
        <w:t xml:space="preserve">esa fecha como la de la reclamación del incremento pensional, en todo caso, se llegaría a la misma conclusión, dado que a </w:t>
      </w:r>
      <w:r w:rsidR="00291C39" w:rsidRPr="00027A93">
        <w:rPr>
          <w:rFonts w:ascii="Arial" w:eastAsia="Dotum" w:hAnsi="Arial" w:cs="Arial"/>
          <w:lang w:val="es-ES"/>
        </w:rPr>
        <w:lastRenderedPageBreak/>
        <w:t>partir de esa fecha-08-06-2012-, contaba con tres (3) años para presentar demanda, esto es, 08-06-2015, lo que no ocurrió, pues tan solo se incoó demanda el 17-08-2016</w:t>
      </w:r>
      <w:r w:rsidR="00A25076" w:rsidRPr="00027A93">
        <w:rPr>
          <w:rFonts w:ascii="Arial" w:eastAsia="Dotum" w:hAnsi="Arial" w:cs="Arial"/>
          <w:lang w:val="es-ES"/>
        </w:rPr>
        <w:t xml:space="preserve">. </w:t>
      </w:r>
    </w:p>
    <w:p w:rsidR="00F55404" w:rsidRPr="00027A93" w:rsidRDefault="00F55404" w:rsidP="00F55404">
      <w:pPr>
        <w:pStyle w:val="Sinespaciado"/>
        <w:spacing w:line="276" w:lineRule="auto"/>
        <w:jc w:val="both"/>
        <w:rPr>
          <w:rFonts w:ascii="Arial" w:hAnsi="Arial"/>
        </w:rPr>
      </w:pPr>
    </w:p>
    <w:p w:rsidR="007078AD" w:rsidRPr="00027A93" w:rsidRDefault="00F55404" w:rsidP="00B911AB">
      <w:pPr>
        <w:pStyle w:val="Sinespaciado"/>
        <w:spacing w:line="276" w:lineRule="auto"/>
        <w:jc w:val="both"/>
        <w:rPr>
          <w:rFonts w:ascii="Arial" w:eastAsia="Dotum" w:hAnsi="Arial" w:cs="Arial"/>
          <w:lang w:val="es-ES"/>
        </w:rPr>
      </w:pPr>
      <w:r w:rsidRPr="00027A93">
        <w:rPr>
          <w:rFonts w:ascii="Arial" w:hAnsi="Arial" w:cs="Arial"/>
          <w:lang w:val="es-ES"/>
        </w:rPr>
        <w:t>Dicho lo anterior, y de acuerdo con</w:t>
      </w:r>
      <w:r w:rsidRPr="00027A93">
        <w:rPr>
          <w:rFonts w:ascii="Arial" w:hAnsi="Arial" w:cs="Arial"/>
        </w:rPr>
        <w:t xml:space="preserve"> lo expuesto a lo largo del fundamento jurídico, </w:t>
      </w:r>
      <w:r w:rsidRPr="00027A93">
        <w:rPr>
          <w:rFonts w:ascii="Arial" w:hAnsi="Arial" w:cs="Arial"/>
          <w:lang w:val="es-ES"/>
        </w:rPr>
        <w:t>es preciso reiterar que la Sala comparte la tesis de la Corte Suprema de Justicia en su Sala de Casación Laboral, por lo que el sustento de la apelación se despachará desfavorablemente, al considerarse que el incremento por persona a cargo de que trata el artículo 21 del acuerdo 049 de 199</w:t>
      </w:r>
      <w:r w:rsidR="005221DE" w:rsidRPr="00027A93">
        <w:rPr>
          <w:rFonts w:ascii="Arial" w:hAnsi="Arial" w:cs="Arial"/>
          <w:lang w:val="es-ES"/>
        </w:rPr>
        <w:t xml:space="preserve">0 es un derecho prescriptible; </w:t>
      </w:r>
      <w:r w:rsidRPr="00027A93">
        <w:rPr>
          <w:rFonts w:ascii="Arial" w:hAnsi="Arial" w:cs="Arial"/>
          <w:lang w:val="es-ES"/>
        </w:rPr>
        <w:t xml:space="preserve">de tal manera que </w:t>
      </w:r>
      <w:r w:rsidRPr="00027A93">
        <w:rPr>
          <w:rFonts w:ascii="Arial" w:eastAsia="Dotum" w:hAnsi="Arial" w:cs="Arial"/>
          <w:lang w:val="es-ES"/>
        </w:rPr>
        <w:t>en el presente asunto se encuentra</w:t>
      </w:r>
      <w:r w:rsidR="00A446FC" w:rsidRPr="00027A93">
        <w:rPr>
          <w:rFonts w:ascii="Arial" w:eastAsia="Dotum" w:hAnsi="Arial" w:cs="Arial"/>
          <w:lang w:val="es-ES"/>
        </w:rPr>
        <w:t xml:space="preserve"> prescrito </w:t>
      </w:r>
      <w:r w:rsidR="0053753D" w:rsidRPr="00027A93">
        <w:rPr>
          <w:rFonts w:ascii="Arial" w:eastAsia="Dotum" w:hAnsi="Arial" w:cs="Arial"/>
          <w:lang w:val="es-ES"/>
        </w:rPr>
        <w:t xml:space="preserve">lo </w:t>
      </w:r>
      <w:r w:rsidR="00A446FC" w:rsidRPr="00027A93">
        <w:rPr>
          <w:rFonts w:ascii="Arial" w:eastAsia="Dotum" w:hAnsi="Arial" w:cs="Arial"/>
          <w:lang w:val="es-ES"/>
        </w:rPr>
        <w:t>reclamado</w:t>
      </w:r>
      <w:r w:rsidR="00741592" w:rsidRPr="00027A93">
        <w:rPr>
          <w:rFonts w:ascii="Arial" w:eastAsia="Dotum" w:hAnsi="Arial" w:cs="Arial"/>
          <w:lang w:val="es-ES"/>
        </w:rPr>
        <w:t>.</w:t>
      </w:r>
    </w:p>
    <w:p w:rsidR="00741592" w:rsidRPr="00027A93" w:rsidRDefault="00741592" w:rsidP="00B911AB">
      <w:pPr>
        <w:pStyle w:val="Sinespaciado"/>
        <w:spacing w:line="276" w:lineRule="auto"/>
        <w:jc w:val="both"/>
        <w:rPr>
          <w:rFonts w:ascii="Arial" w:eastAsia="Dotum" w:hAnsi="Arial" w:cs="Arial"/>
          <w:lang w:val="es-ES"/>
        </w:rPr>
      </w:pPr>
    </w:p>
    <w:p w:rsidR="007078AD" w:rsidRPr="00027A93" w:rsidRDefault="007078AD" w:rsidP="007078AD">
      <w:pPr>
        <w:pStyle w:val="Textoindependiente"/>
        <w:spacing w:line="276" w:lineRule="auto"/>
        <w:contextualSpacing/>
        <w:jc w:val="center"/>
        <w:rPr>
          <w:b/>
          <w:iCs/>
          <w:sz w:val="24"/>
          <w:szCs w:val="24"/>
        </w:rPr>
      </w:pPr>
      <w:r w:rsidRPr="00027A93">
        <w:rPr>
          <w:b/>
          <w:iCs/>
          <w:sz w:val="24"/>
          <w:szCs w:val="24"/>
        </w:rPr>
        <w:t>CONCLUSIÓN</w:t>
      </w:r>
    </w:p>
    <w:p w:rsidR="007078AD" w:rsidRPr="00027A93" w:rsidRDefault="007078AD" w:rsidP="007078AD">
      <w:pPr>
        <w:pStyle w:val="Textoindependiente"/>
        <w:spacing w:line="276" w:lineRule="auto"/>
        <w:contextualSpacing/>
        <w:jc w:val="center"/>
        <w:rPr>
          <w:iCs/>
          <w:sz w:val="24"/>
          <w:szCs w:val="24"/>
        </w:rPr>
      </w:pPr>
    </w:p>
    <w:p w:rsidR="005A2312" w:rsidRPr="00027A93" w:rsidRDefault="007078AD" w:rsidP="005A2312">
      <w:pPr>
        <w:pStyle w:val="Textoindependiente"/>
        <w:spacing w:line="276" w:lineRule="auto"/>
        <w:contextualSpacing/>
        <w:rPr>
          <w:iCs/>
          <w:sz w:val="24"/>
          <w:szCs w:val="24"/>
        </w:rPr>
      </w:pPr>
      <w:r w:rsidRPr="00027A93">
        <w:rPr>
          <w:iCs/>
          <w:sz w:val="24"/>
          <w:szCs w:val="24"/>
        </w:rPr>
        <w:t xml:space="preserve">Por lo visto, se confirmará la decisión revisada, salvo </w:t>
      </w:r>
      <w:r w:rsidR="00A80F16" w:rsidRPr="00027A93">
        <w:rPr>
          <w:iCs/>
          <w:sz w:val="24"/>
          <w:szCs w:val="24"/>
        </w:rPr>
        <w:t xml:space="preserve">los numerales segundo, </w:t>
      </w:r>
      <w:r w:rsidR="00BB5806" w:rsidRPr="00027A93">
        <w:rPr>
          <w:iCs/>
          <w:sz w:val="24"/>
          <w:szCs w:val="24"/>
        </w:rPr>
        <w:t xml:space="preserve"> tercero</w:t>
      </w:r>
      <w:r w:rsidR="00A80F16" w:rsidRPr="00027A93">
        <w:rPr>
          <w:iCs/>
          <w:sz w:val="24"/>
          <w:szCs w:val="24"/>
        </w:rPr>
        <w:t xml:space="preserve"> y sexto</w:t>
      </w:r>
      <w:r w:rsidR="0084418C" w:rsidRPr="00027A93">
        <w:rPr>
          <w:iCs/>
          <w:sz w:val="24"/>
          <w:szCs w:val="24"/>
        </w:rPr>
        <w:t>;</w:t>
      </w:r>
      <w:r w:rsidR="00A80F16" w:rsidRPr="00027A93">
        <w:rPr>
          <w:iCs/>
          <w:sz w:val="24"/>
          <w:szCs w:val="24"/>
        </w:rPr>
        <w:t xml:space="preserve"> el segundo para precisar el valor del IBL y la mesada pensional obtenido para el año 2010; el tercero, </w:t>
      </w:r>
      <w:r w:rsidR="00BB5806" w:rsidRPr="00027A93">
        <w:rPr>
          <w:iCs/>
          <w:sz w:val="24"/>
          <w:szCs w:val="24"/>
        </w:rPr>
        <w:t xml:space="preserve"> para </w:t>
      </w:r>
      <w:r w:rsidR="00A80F16" w:rsidRPr="00027A93">
        <w:rPr>
          <w:iCs/>
          <w:sz w:val="24"/>
          <w:szCs w:val="24"/>
        </w:rPr>
        <w:t xml:space="preserve">concretar </w:t>
      </w:r>
      <w:r w:rsidR="00BB5806" w:rsidRPr="00027A93">
        <w:rPr>
          <w:iCs/>
          <w:sz w:val="24"/>
          <w:szCs w:val="24"/>
        </w:rPr>
        <w:t xml:space="preserve">que el reconocimiento del retroactivo </w:t>
      </w:r>
      <w:r w:rsidR="005A2312" w:rsidRPr="00027A93">
        <w:rPr>
          <w:iCs/>
          <w:sz w:val="24"/>
          <w:szCs w:val="24"/>
        </w:rPr>
        <w:t xml:space="preserve">pensional </w:t>
      </w:r>
      <w:r w:rsidR="00BB5806" w:rsidRPr="00027A93">
        <w:rPr>
          <w:iCs/>
          <w:sz w:val="24"/>
          <w:szCs w:val="24"/>
        </w:rPr>
        <w:t>es a partir del 13 de septiembre de 2010</w:t>
      </w:r>
      <w:r w:rsidR="00A80F16" w:rsidRPr="00027A93">
        <w:rPr>
          <w:iCs/>
          <w:sz w:val="24"/>
          <w:szCs w:val="24"/>
        </w:rPr>
        <w:t xml:space="preserve"> y</w:t>
      </w:r>
      <w:r w:rsidR="005A2312" w:rsidRPr="00027A93">
        <w:rPr>
          <w:iCs/>
          <w:sz w:val="24"/>
          <w:szCs w:val="24"/>
        </w:rPr>
        <w:t xml:space="preserve"> para actualizar el valor del retroactivo generado por la diferencia pensional causada hasta el </w:t>
      </w:r>
      <w:r w:rsidR="00A80F16" w:rsidRPr="00027A93">
        <w:rPr>
          <w:iCs/>
          <w:sz w:val="24"/>
          <w:szCs w:val="24"/>
        </w:rPr>
        <w:t>28/02/2018;</w:t>
      </w:r>
      <w:r w:rsidR="005A2312" w:rsidRPr="00027A93">
        <w:rPr>
          <w:iCs/>
          <w:sz w:val="24"/>
          <w:szCs w:val="24"/>
        </w:rPr>
        <w:t xml:space="preserve"> el sexto para concretar el valor de la condena por c</w:t>
      </w:r>
      <w:r w:rsidR="0084418C" w:rsidRPr="00027A93">
        <w:rPr>
          <w:iCs/>
          <w:sz w:val="24"/>
          <w:szCs w:val="24"/>
        </w:rPr>
        <w:t>oncepto de indexación, liquidada</w:t>
      </w:r>
      <w:r w:rsidR="005A2312" w:rsidRPr="00027A93">
        <w:rPr>
          <w:iCs/>
          <w:sz w:val="24"/>
          <w:szCs w:val="24"/>
        </w:rPr>
        <w:t xml:space="preserve"> hasta el 28/02/2018.</w:t>
      </w:r>
    </w:p>
    <w:p w:rsidR="001A6D98" w:rsidRPr="00027A93" w:rsidRDefault="001A6D98" w:rsidP="005A2312">
      <w:pPr>
        <w:pStyle w:val="Textoindependiente"/>
        <w:spacing w:line="276" w:lineRule="auto"/>
        <w:contextualSpacing/>
        <w:rPr>
          <w:iCs/>
          <w:sz w:val="24"/>
          <w:szCs w:val="24"/>
        </w:rPr>
      </w:pPr>
    </w:p>
    <w:p w:rsidR="001A6D98" w:rsidRPr="00027A93" w:rsidRDefault="001A6D98" w:rsidP="001A6D98">
      <w:pPr>
        <w:pStyle w:val="Prrafodelista"/>
        <w:widowControl w:val="0"/>
        <w:autoSpaceDE w:val="0"/>
        <w:autoSpaceDN w:val="0"/>
        <w:adjustRightInd w:val="0"/>
        <w:spacing w:line="276" w:lineRule="auto"/>
        <w:ind w:left="0"/>
        <w:contextualSpacing/>
        <w:jc w:val="both"/>
        <w:rPr>
          <w:rFonts w:ascii="Arial" w:hAnsi="Arial" w:cs="Arial"/>
          <w:sz w:val="24"/>
          <w:szCs w:val="24"/>
        </w:rPr>
      </w:pPr>
      <w:r w:rsidRPr="00027A93">
        <w:rPr>
          <w:rFonts w:ascii="Arial" w:hAnsi="Arial" w:cs="Arial"/>
          <w:sz w:val="24"/>
          <w:szCs w:val="24"/>
        </w:rPr>
        <w:t>Costas en esta instancia a la parte demandante y a favor de Colpensiones, al haber sido resuelto desfavorable el recurso de apelación interpuesto.</w:t>
      </w:r>
      <w:r w:rsidR="0084418C" w:rsidRPr="00027A93">
        <w:rPr>
          <w:rFonts w:ascii="Arial" w:hAnsi="Arial" w:cs="Arial"/>
          <w:sz w:val="24"/>
          <w:szCs w:val="24"/>
        </w:rPr>
        <w:t xml:space="preserve"> Respecto a las costas en primera instancia  se mantendrá, a pesar de la voluntad de </w:t>
      </w:r>
      <w:r w:rsidR="00512391" w:rsidRPr="00027A93">
        <w:rPr>
          <w:rFonts w:ascii="Arial" w:hAnsi="Arial" w:cs="Arial"/>
          <w:sz w:val="24"/>
          <w:szCs w:val="24"/>
        </w:rPr>
        <w:t xml:space="preserve"> conciliar de </w:t>
      </w:r>
      <w:r w:rsidR="0084418C" w:rsidRPr="00027A93">
        <w:rPr>
          <w:rFonts w:ascii="Arial" w:hAnsi="Arial" w:cs="Arial"/>
          <w:sz w:val="24"/>
          <w:szCs w:val="24"/>
        </w:rPr>
        <w:t>la demandada, dado que es allí, en la audiencia de conciliación donde se debe exteriorizar y no en esta instancia.</w:t>
      </w:r>
    </w:p>
    <w:p w:rsidR="007078AD" w:rsidRPr="00027A93" w:rsidRDefault="007078AD" w:rsidP="007078AD">
      <w:pPr>
        <w:pStyle w:val="Textoindependiente"/>
        <w:spacing w:line="240" w:lineRule="auto"/>
        <w:contextualSpacing/>
        <w:rPr>
          <w:rFonts w:cs="Arial"/>
          <w:sz w:val="24"/>
          <w:szCs w:val="24"/>
        </w:rPr>
      </w:pPr>
    </w:p>
    <w:p w:rsidR="007078AD" w:rsidRPr="00027A93" w:rsidRDefault="007078AD" w:rsidP="007078AD">
      <w:pPr>
        <w:pStyle w:val="Textoindependiente"/>
        <w:spacing w:line="240" w:lineRule="auto"/>
        <w:contextualSpacing/>
        <w:jc w:val="center"/>
        <w:rPr>
          <w:rFonts w:cs="Arial"/>
          <w:b/>
          <w:sz w:val="24"/>
          <w:szCs w:val="24"/>
        </w:rPr>
      </w:pPr>
      <w:r w:rsidRPr="00027A93">
        <w:rPr>
          <w:rFonts w:cs="Arial"/>
          <w:b/>
          <w:sz w:val="24"/>
          <w:szCs w:val="24"/>
        </w:rPr>
        <w:t>DECISIÓN</w:t>
      </w:r>
    </w:p>
    <w:p w:rsidR="007078AD" w:rsidRPr="00027A93" w:rsidRDefault="007078AD" w:rsidP="007078AD">
      <w:pPr>
        <w:pStyle w:val="Textoindependiente"/>
        <w:spacing w:line="240" w:lineRule="auto"/>
        <w:ind w:firstLine="708"/>
        <w:contextualSpacing/>
        <w:rPr>
          <w:rFonts w:cs="Arial"/>
          <w:b/>
          <w:sz w:val="24"/>
          <w:szCs w:val="24"/>
        </w:rPr>
      </w:pPr>
    </w:p>
    <w:p w:rsidR="007078AD" w:rsidRPr="00027A93" w:rsidRDefault="007078AD" w:rsidP="00B911AB">
      <w:pPr>
        <w:widowControl w:val="0"/>
        <w:autoSpaceDE w:val="0"/>
        <w:autoSpaceDN w:val="0"/>
        <w:adjustRightInd w:val="0"/>
        <w:spacing w:line="276" w:lineRule="auto"/>
        <w:contextualSpacing/>
        <w:jc w:val="both"/>
        <w:rPr>
          <w:rFonts w:ascii="Arial" w:hAnsi="Arial" w:cs="Arial"/>
          <w:b/>
          <w:sz w:val="24"/>
          <w:szCs w:val="24"/>
        </w:rPr>
      </w:pPr>
      <w:r w:rsidRPr="00027A93">
        <w:rPr>
          <w:rFonts w:ascii="Arial" w:hAnsi="Arial" w:cs="Arial"/>
          <w:b/>
          <w:sz w:val="24"/>
          <w:szCs w:val="24"/>
        </w:rPr>
        <w:t xml:space="preserve">En mérito de lo expuesto, la Sala </w:t>
      </w:r>
      <w:r w:rsidR="0061446C" w:rsidRPr="00027A93">
        <w:rPr>
          <w:rFonts w:ascii="Arial" w:hAnsi="Arial" w:cs="Arial"/>
          <w:b/>
          <w:sz w:val="24"/>
          <w:szCs w:val="24"/>
        </w:rPr>
        <w:t xml:space="preserve">Segunda </w:t>
      </w:r>
      <w:r w:rsidRPr="00027A93">
        <w:rPr>
          <w:rFonts w:ascii="Arial" w:hAnsi="Arial" w:cs="Arial"/>
          <w:b/>
          <w:sz w:val="24"/>
          <w:szCs w:val="24"/>
        </w:rPr>
        <w:t xml:space="preserve">de Decisión Laboral del Tribunal Superior de Pereira, administrando justicia en nombre de la República y por autoridad de la ley, </w:t>
      </w:r>
    </w:p>
    <w:p w:rsidR="007078AD" w:rsidRPr="00027A93" w:rsidRDefault="007078AD" w:rsidP="007078AD">
      <w:pPr>
        <w:widowControl w:val="0"/>
        <w:autoSpaceDE w:val="0"/>
        <w:autoSpaceDN w:val="0"/>
        <w:adjustRightInd w:val="0"/>
        <w:spacing w:line="240" w:lineRule="auto"/>
        <w:contextualSpacing/>
        <w:jc w:val="center"/>
        <w:rPr>
          <w:rFonts w:ascii="Arial" w:hAnsi="Arial" w:cs="Arial"/>
          <w:b/>
          <w:sz w:val="24"/>
          <w:szCs w:val="24"/>
        </w:rPr>
      </w:pPr>
      <w:r w:rsidRPr="00027A93">
        <w:rPr>
          <w:rFonts w:ascii="Arial" w:hAnsi="Arial" w:cs="Arial"/>
          <w:b/>
          <w:sz w:val="24"/>
          <w:szCs w:val="24"/>
        </w:rPr>
        <w:t>RESUELVE</w:t>
      </w:r>
    </w:p>
    <w:p w:rsidR="007078AD" w:rsidRPr="00027A93" w:rsidRDefault="007078AD" w:rsidP="007078AD">
      <w:pPr>
        <w:widowControl w:val="0"/>
        <w:autoSpaceDE w:val="0"/>
        <w:autoSpaceDN w:val="0"/>
        <w:adjustRightInd w:val="0"/>
        <w:spacing w:line="240" w:lineRule="auto"/>
        <w:contextualSpacing/>
        <w:jc w:val="center"/>
        <w:rPr>
          <w:rFonts w:ascii="Arial" w:hAnsi="Arial" w:cs="Arial"/>
          <w:sz w:val="24"/>
          <w:szCs w:val="24"/>
        </w:rPr>
      </w:pPr>
    </w:p>
    <w:p w:rsidR="007078AD" w:rsidRPr="00027A93" w:rsidRDefault="007078AD" w:rsidP="007078AD">
      <w:pPr>
        <w:spacing w:line="276" w:lineRule="auto"/>
        <w:contextualSpacing/>
        <w:jc w:val="both"/>
        <w:rPr>
          <w:rFonts w:ascii="Arial" w:hAnsi="Arial" w:cs="Arial"/>
          <w:spacing w:val="-2"/>
          <w:sz w:val="24"/>
          <w:szCs w:val="24"/>
        </w:rPr>
      </w:pPr>
      <w:r w:rsidRPr="00027A93">
        <w:rPr>
          <w:rFonts w:ascii="Arial" w:hAnsi="Arial" w:cs="Arial"/>
          <w:b/>
          <w:sz w:val="24"/>
          <w:szCs w:val="24"/>
          <w:u w:val="single"/>
        </w:rPr>
        <w:t>PRIMERO:</w:t>
      </w:r>
      <w:r w:rsidRPr="00027A93">
        <w:rPr>
          <w:rFonts w:ascii="Arial" w:hAnsi="Arial" w:cs="Arial"/>
          <w:sz w:val="24"/>
          <w:szCs w:val="24"/>
        </w:rPr>
        <w:t xml:space="preserve"> </w:t>
      </w:r>
      <w:r w:rsidRPr="00027A93">
        <w:rPr>
          <w:rFonts w:ascii="Arial" w:hAnsi="Arial" w:cs="Arial"/>
          <w:b/>
          <w:spacing w:val="-2"/>
          <w:sz w:val="24"/>
          <w:szCs w:val="24"/>
        </w:rPr>
        <w:t>CONFIRMAR</w:t>
      </w:r>
      <w:r w:rsidRPr="00027A93">
        <w:rPr>
          <w:rFonts w:ascii="Arial" w:hAnsi="Arial" w:cs="Arial"/>
          <w:spacing w:val="-2"/>
          <w:sz w:val="24"/>
          <w:szCs w:val="24"/>
        </w:rPr>
        <w:t xml:space="preserve"> la sentencia proferida por Juzgado </w:t>
      </w:r>
      <w:r w:rsidR="005A2312" w:rsidRPr="00027A93">
        <w:rPr>
          <w:rFonts w:ascii="Arial" w:hAnsi="Arial" w:cs="Arial"/>
          <w:spacing w:val="-2"/>
          <w:sz w:val="24"/>
          <w:szCs w:val="24"/>
        </w:rPr>
        <w:t xml:space="preserve">Tercero </w:t>
      </w:r>
      <w:r w:rsidRPr="00027A93">
        <w:rPr>
          <w:rFonts w:ascii="Arial" w:hAnsi="Arial" w:cs="Arial"/>
          <w:spacing w:val="-2"/>
          <w:sz w:val="24"/>
          <w:szCs w:val="24"/>
        </w:rPr>
        <w:t>Laboral d</w:t>
      </w:r>
      <w:r w:rsidR="005A2312" w:rsidRPr="00027A93">
        <w:rPr>
          <w:rFonts w:ascii="Arial" w:hAnsi="Arial" w:cs="Arial"/>
          <w:spacing w:val="-2"/>
          <w:sz w:val="24"/>
          <w:szCs w:val="24"/>
        </w:rPr>
        <w:t>el Circuito de Pereira el 31 de enero de 2017</w:t>
      </w:r>
      <w:r w:rsidRPr="00027A93">
        <w:rPr>
          <w:rFonts w:ascii="Arial" w:hAnsi="Arial" w:cs="Arial"/>
          <w:spacing w:val="-2"/>
          <w:sz w:val="24"/>
          <w:szCs w:val="24"/>
        </w:rPr>
        <w:t xml:space="preserve"> dentro del proceso ordinario laboral instaurado por </w:t>
      </w:r>
      <w:r w:rsidR="005A2312" w:rsidRPr="00027A93">
        <w:rPr>
          <w:rFonts w:ascii="Arial" w:hAnsi="Arial" w:cs="Arial"/>
          <w:spacing w:val="-2"/>
          <w:sz w:val="24"/>
          <w:szCs w:val="24"/>
        </w:rPr>
        <w:t xml:space="preserve"> el señor </w:t>
      </w:r>
      <w:r w:rsidR="005A2312" w:rsidRPr="00027A93">
        <w:rPr>
          <w:rFonts w:ascii="Arial" w:hAnsi="Arial" w:cs="Arial"/>
          <w:b/>
          <w:spacing w:val="-2"/>
          <w:sz w:val="24"/>
          <w:szCs w:val="24"/>
        </w:rPr>
        <w:t>Gilberto Tobón Toro</w:t>
      </w:r>
      <w:r w:rsidR="005A2312" w:rsidRPr="00027A93">
        <w:rPr>
          <w:rFonts w:ascii="Arial" w:hAnsi="Arial" w:cs="Arial"/>
          <w:spacing w:val="-2"/>
          <w:sz w:val="24"/>
          <w:szCs w:val="24"/>
        </w:rPr>
        <w:t xml:space="preserve"> </w:t>
      </w:r>
      <w:r w:rsidRPr="00027A93">
        <w:rPr>
          <w:rFonts w:ascii="Arial" w:hAnsi="Arial" w:cs="Arial"/>
          <w:spacing w:val="-2"/>
          <w:sz w:val="24"/>
          <w:szCs w:val="24"/>
        </w:rPr>
        <w:t xml:space="preserve">en contra de la </w:t>
      </w:r>
      <w:r w:rsidRPr="00027A93">
        <w:rPr>
          <w:rFonts w:ascii="Arial" w:hAnsi="Arial" w:cs="Arial"/>
          <w:b/>
          <w:spacing w:val="-2"/>
          <w:sz w:val="24"/>
          <w:szCs w:val="24"/>
        </w:rPr>
        <w:t>Administradora Colombiana de Pensiones –COLPENSIONES</w:t>
      </w:r>
      <w:r w:rsidRPr="00027A93">
        <w:rPr>
          <w:rFonts w:ascii="Arial" w:hAnsi="Arial" w:cs="Arial"/>
          <w:spacing w:val="-2"/>
          <w:sz w:val="24"/>
          <w:szCs w:val="24"/>
        </w:rPr>
        <w:t>-, conforme a lo expuesto en la parte motiva de esta providenc</w:t>
      </w:r>
      <w:r w:rsidR="005A2312" w:rsidRPr="00027A93">
        <w:rPr>
          <w:rFonts w:ascii="Arial" w:hAnsi="Arial" w:cs="Arial"/>
          <w:spacing w:val="-2"/>
          <w:sz w:val="24"/>
          <w:szCs w:val="24"/>
        </w:rPr>
        <w:t>ia, salvo los numerales</w:t>
      </w:r>
      <w:r w:rsidR="00512391" w:rsidRPr="00027A93">
        <w:rPr>
          <w:rFonts w:ascii="Arial" w:hAnsi="Arial" w:cs="Arial"/>
          <w:spacing w:val="-2"/>
          <w:sz w:val="24"/>
          <w:szCs w:val="24"/>
        </w:rPr>
        <w:t xml:space="preserve"> segundo</w:t>
      </w:r>
      <w:r w:rsidR="00A80F16" w:rsidRPr="00027A93">
        <w:rPr>
          <w:rFonts w:ascii="Arial" w:hAnsi="Arial" w:cs="Arial"/>
          <w:spacing w:val="-2"/>
          <w:sz w:val="24"/>
          <w:szCs w:val="24"/>
        </w:rPr>
        <w:t>, tercero</w:t>
      </w:r>
      <w:r w:rsidR="005A2312" w:rsidRPr="00027A93">
        <w:rPr>
          <w:rFonts w:ascii="Arial" w:hAnsi="Arial" w:cs="Arial"/>
          <w:spacing w:val="-2"/>
          <w:sz w:val="24"/>
          <w:szCs w:val="24"/>
        </w:rPr>
        <w:t xml:space="preserve"> y sexto</w:t>
      </w:r>
      <w:r w:rsidRPr="00027A93">
        <w:rPr>
          <w:rFonts w:ascii="Arial" w:hAnsi="Arial" w:cs="Arial"/>
          <w:spacing w:val="-2"/>
          <w:sz w:val="24"/>
          <w:szCs w:val="24"/>
        </w:rPr>
        <w:t xml:space="preserve">, que quedarán así: </w:t>
      </w:r>
    </w:p>
    <w:p w:rsidR="00A80F16" w:rsidRPr="00027A93" w:rsidRDefault="00A80F16" w:rsidP="00512391">
      <w:pPr>
        <w:spacing w:after="0" w:line="276" w:lineRule="auto"/>
        <w:contextualSpacing/>
        <w:jc w:val="both"/>
        <w:rPr>
          <w:rFonts w:ascii="Arial" w:hAnsi="Arial" w:cs="Arial"/>
          <w:i/>
        </w:rPr>
      </w:pPr>
    </w:p>
    <w:p w:rsidR="00A80F16" w:rsidRPr="00027A93" w:rsidRDefault="00A80F16" w:rsidP="00512391">
      <w:pPr>
        <w:spacing w:after="0" w:line="240" w:lineRule="auto"/>
        <w:ind w:left="283" w:right="283"/>
        <w:contextualSpacing/>
        <w:jc w:val="both"/>
        <w:rPr>
          <w:rFonts w:ascii="Arial" w:hAnsi="Arial" w:cs="Arial"/>
          <w:i/>
        </w:rPr>
      </w:pPr>
      <w:r w:rsidRPr="00027A93">
        <w:rPr>
          <w:rFonts w:ascii="Arial" w:hAnsi="Arial" w:cs="Arial"/>
          <w:i/>
        </w:rPr>
        <w:t xml:space="preserve">“SEGUNDO: ORDENAR </w:t>
      </w:r>
      <w:r w:rsidR="006E46C8" w:rsidRPr="00027A93">
        <w:rPr>
          <w:rFonts w:ascii="Arial" w:hAnsi="Arial" w:cs="Arial"/>
          <w:i/>
        </w:rPr>
        <w:t xml:space="preserve">a la </w:t>
      </w:r>
      <w:r w:rsidRPr="00027A93">
        <w:rPr>
          <w:rFonts w:ascii="Arial" w:hAnsi="Arial" w:cs="Arial"/>
          <w:i/>
        </w:rPr>
        <w:t xml:space="preserve"> Administradora Colombiana de Pensiones -Colpensiones- que modifique la Resolución</w:t>
      </w:r>
      <w:r w:rsidR="006E46C8" w:rsidRPr="00027A93">
        <w:rPr>
          <w:rFonts w:ascii="Arial" w:hAnsi="Arial" w:cs="Arial"/>
          <w:i/>
        </w:rPr>
        <w:t>101052  del 15-03-2010, GNR 200475  del 04-06-2014 y la GNR 308139 del 07-10-2015</w:t>
      </w:r>
      <w:r w:rsidRPr="00027A93">
        <w:rPr>
          <w:rFonts w:ascii="Arial" w:hAnsi="Arial" w:cs="Arial"/>
          <w:i/>
        </w:rPr>
        <w:t>, respecto de los sigui</w:t>
      </w:r>
      <w:r w:rsidR="006E46C8" w:rsidRPr="00027A93">
        <w:rPr>
          <w:rFonts w:ascii="Arial" w:hAnsi="Arial" w:cs="Arial"/>
          <w:i/>
        </w:rPr>
        <w:t>entes conceptos: IBL: $3.415.135; Tasa de reemplazo: 87% y Valor</w:t>
      </w:r>
      <w:r w:rsidR="00512391" w:rsidRPr="00027A93">
        <w:rPr>
          <w:rFonts w:ascii="Arial" w:hAnsi="Arial" w:cs="Arial"/>
          <w:i/>
        </w:rPr>
        <w:t xml:space="preserve"> de la mesada  pensional</w:t>
      </w:r>
      <w:r w:rsidR="006E46C8" w:rsidRPr="00027A93">
        <w:rPr>
          <w:rFonts w:ascii="Arial" w:hAnsi="Arial" w:cs="Arial"/>
          <w:i/>
        </w:rPr>
        <w:t>: $2.971.167.</w:t>
      </w:r>
    </w:p>
    <w:p w:rsidR="00A80F16" w:rsidRPr="00027A93" w:rsidRDefault="00A80F16" w:rsidP="00A80F16">
      <w:pPr>
        <w:spacing w:line="240" w:lineRule="auto"/>
        <w:ind w:right="283"/>
        <w:contextualSpacing/>
        <w:jc w:val="both"/>
        <w:rPr>
          <w:rFonts w:ascii="Arial" w:hAnsi="Arial" w:cs="Arial"/>
          <w:i/>
        </w:rPr>
      </w:pPr>
    </w:p>
    <w:p w:rsidR="001A6D98" w:rsidRPr="00027A93" w:rsidRDefault="007078AD" w:rsidP="001A6D98">
      <w:pPr>
        <w:spacing w:line="240" w:lineRule="auto"/>
        <w:ind w:left="283" w:right="283"/>
        <w:contextualSpacing/>
        <w:jc w:val="both"/>
        <w:rPr>
          <w:rFonts w:ascii="Arial" w:hAnsi="Arial" w:cs="Arial"/>
          <w:i/>
        </w:rPr>
      </w:pPr>
      <w:r w:rsidRPr="00027A93">
        <w:rPr>
          <w:rFonts w:ascii="Arial" w:hAnsi="Arial" w:cs="Arial"/>
          <w:i/>
        </w:rPr>
        <w:t>TERCERO: ORDENAR</w:t>
      </w:r>
      <w:r w:rsidR="001A6D98" w:rsidRPr="00027A93">
        <w:rPr>
          <w:rFonts w:ascii="Arial" w:hAnsi="Arial" w:cs="Arial"/>
          <w:i/>
        </w:rPr>
        <w:t>LE</w:t>
      </w:r>
      <w:r w:rsidRPr="00027A93">
        <w:rPr>
          <w:rFonts w:ascii="Arial" w:hAnsi="Arial" w:cs="Arial"/>
          <w:i/>
        </w:rPr>
        <w:t xml:space="preserve"> </w:t>
      </w:r>
      <w:r w:rsidR="001A6D98" w:rsidRPr="00027A93">
        <w:rPr>
          <w:rFonts w:ascii="Arial" w:hAnsi="Arial" w:cs="Arial"/>
          <w:i/>
        </w:rPr>
        <w:t xml:space="preserve">a </w:t>
      </w:r>
      <w:r w:rsidRPr="00027A93">
        <w:rPr>
          <w:rFonts w:ascii="Arial" w:hAnsi="Arial" w:cs="Arial"/>
          <w:i/>
        </w:rPr>
        <w:t xml:space="preserve">la Administradora Colombiana de Pensiones –COLPENSIONES- </w:t>
      </w:r>
      <w:r w:rsidR="001A6D98" w:rsidRPr="00027A93">
        <w:rPr>
          <w:rFonts w:ascii="Arial" w:hAnsi="Arial" w:cs="Arial"/>
          <w:i/>
        </w:rPr>
        <w:t>que proceda a pagar el retroactivo equivalente a la diferencia encontrada  en las mesadas que se vienen causando desde el 13 de septiembre de 2010 hasta el 28 de febrero de 2018, y qu</w:t>
      </w:r>
      <w:r w:rsidR="00A80F16" w:rsidRPr="00027A93">
        <w:rPr>
          <w:rFonts w:ascii="Arial" w:hAnsi="Arial" w:cs="Arial"/>
          <w:i/>
        </w:rPr>
        <w:t xml:space="preserve">e representa un total de </w:t>
      </w:r>
      <w:r w:rsidR="0053753D" w:rsidRPr="00027A93">
        <w:rPr>
          <w:rFonts w:ascii="Arial" w:hAnsi="Arial" w:cs="Arial"/>
          <w:i/>
        </w:rPr>
        <w:t>$</w:t>
      </w:r>
      <w:r w:rsidR="006E46C8" w:rsidRPr="00027A93">
        <w:rPr>
          <w:rFonts w:ascii="Arial" w:hAnsi="Arial" w:cs="Arial"/>
          <w:i/>
        </w:rPr>
        <w:t>3.915.539.</w:t>
      </w:r>
    </w:p>
    <w:p w:rsidR="001A6D98" w:rsidRPr="00027A93" w:rsidRDefault="001A6D98" w:rsidP="001A6D98">
      <w:pPr>
        <w:spacing w:line="240" w:lineRule="auto"/>
        <w:ind w:left="283" w:right="283"/>
        <w:contextualSpacing/>
        <w:jc w:val="both"/>
        <w:rPr>
          <w:rFonts w:ascii="Arial" w:hAnsi="Arial" w:cs="Arial"/>
          <w:i/>
        </w:rPr>
      </w:pPr>
    </w:p>
    <w:p w:rsidR="001A6D98" w:rsidRPr="00027A93" w:rsidRDefault="001A6D98" w:rsidP="006E46C8">
      <w:pPr>
        <w:spacing w:line="240" w:lineRule="auto"/>
        <w:ind w:left="283" w:right="283"/>
        <w:contextualSpacing/>
        <w:jc w:val="both"/>
        <w:rPr>
          <w:rFonts w:ascii="Arial" w:hAnsi="Arial" w:cs="Arial"/>
          <w:i/>
        </w:rPr>
      </w:pPr>
      <w:r w:rsidRPr="00027A93">
        <w:rPr>
          <w:rFonts w:ascii="Arial" w:hAnsi="Arial" w:cs="Arial"/>
          <w:i/>
          <w:spacing w:val="-2"/>
        </w:rPr>
        <w:lastRenderedPageBreak/>
        <w:t xml:space="preserve">SEXTO: ORDENAR a la Administradora Colombiana de Pensiones –Colpensiones- reconocer la indexación del retroactivo pensional, el que liquidado hasta el 28 de febrero de 2018, asciende a la suma </w:t>
      </w:r>
      <w:r w:rsidR="0053753D" w:rsidRPr="00027A93">
        <w:rPr>
          <w:rFonts w:ascii="Arial" w:hAnsi="Arial" w:cs="Arial"/>
          <w:i/>
          <w:spacing w:val="-2"/>
        </w:rPr>
        <w:t>de $</w:t>
      </w:r>
      <w:r w:rsidR="006E46C8" w:rsidRPr="00027A93">
        <w:rPr>
          <w:rFonts w:ascii="Arial" w:hAnsi="Arial" w:cs="Arial"/>
          <w:i/>
          <w:spacing w:val="-2"/>
        </w:rPr>
        <w:t>679.299.</w:t>
      </w:r>
    </w:p>
    <w:p w:rsidR="007078AD" w:rsidRPr="00027A93" w:rsidRDefault="007078AD" w:rsidP="007078AD">
      <w:pPr>
        <w:pStyle w:val="Prrafodelista"/>
        <w:widowControl w:val="0"/>
        <w:autoSpaceDE w:val="0"/>
        <w:autoSpaceDN w:val="0"/>
        <w:adjustRightInd w:val="0"/>
        <w:spacing w:line="276" w:lineRule="auto"/>
        <w:ind w:left="0"/>
        <w:contextualSpacing/>
        <w:jc w:val="both"/>
        <w:rPr>
          <w:rFonts w:ascii="Arial" w:hAnsi="Arial" w:cs="Arial"/>
          <w:sz w:val="24"/>
          <w:szCs w:val="24"/>
        </w:rPr>
      </w:pPr>
    </w:p>
    <w:p w:rsidR="007078AD" w:rsidRPr="00027A93" w:rsidRDefault="0053753D" w:rsidP="007078AD">
      <w:pPr>
        <w:pStyle w:val="Prrafodelista"/>
        <w:widowControl w:val="0"/>
        <w:autoSpaceDE w:val="0"/>
        <w:autoSpaceDN w:val="0"/>
        <w:adjustRightInd w:val="0"/>
        <w:spacing w:line="276" w:lineRule="auto"/>
        <w:ind w:left="0"/>
        <w:contextualSpacing/>
        <w:jc w:val="both"/>
        <w:rPr>
          <w:rFonts w:ascii="Arial" w:hAnsi="Arial" w:cs="Arial"/>
          <w:sz w:val="24"/>
          <w:szCs w:val="24"/>
        </w:rPr>
      </w:pPr>
      <w:r w:rsidRPr="00027A93">
        <w:rPr>
          <w:rFonts w:ascii="Arial" w:hAnsi="Arial" w:cs="Arial"/>
          <w:b/>
          <w:sz w:val="24"/>
          <w:szCs w:val="24"/>
          <w:u w:val="single"/>
        </w:rPr>
        <w:t>SEGUNDO</w:t>
      </w:r>
      <w:r w:rsidR="007078AD" w:rsidRPr="00027A93">
        <w:rPr>
          <w:rFonts w:ascii="Arial" w:hAnsi="Arial" w:cs="Arial"/>
          <w:b/>
          <w:sz w:val="24"/>
          <w:szCs w:val="24"/>
          <w:u w:val="single"/>
        </w:rPr>
        <w:t>:</w:t>
      </w:r>
      <w:r w:rsidR="007078AD" w:rsidRPr="00027A93">
        <w:rPr>
          <w:rFonts w:ascii="Arial" w:hAnsi="Arial" w:cs="Arial"/>
          <w:sz w:val="24"/>
          <w:szCs w:val="24"/>
        </w:rPr>
        <w:t xml:space="preserve"> </w:t>
      </w:r>
      <w:r w:rsidR="001A6D98" w:rsidRPr="00027A93">
        <w:rPr>
          <w:rFonts w:ascii="Arial" w:hAnsi="Arial" w:cs="Arial"/>
          <w:b/>
          <w:sz w:val="24"/>
          <w:szCs w:val="24"/>
        </w:rPr>
        <w:t>CONDENAR</w:t>
      </w:r>
      <w:r w:rsidR="005A2312" w:rsidRPr="00027A93">
        <w:rPr>
          <w:rFonts w:ascii="Arial" w:hAnsi="Arial" w:cs="Arial"/>
          <w:sz w:val="24"/>
          <w:szCs w:val="24"/>
        </w:rPr>
        <w:t xml:space="preserve"> en c</w:t>
      </w:r>
      <w:r w:rsidR="007078AD" w:rsidRPr="00027A93">
        <w:rPr>
          <w:rFonts w:ascii="Arial" w:hAnsi="Arial" w:cs="Arial"/>
          <w:sz w:val="24"/>
          <w:szCs w:val="24"/>
        </w:rPr>
        <w:t xml:space="preserve">ostas en esta instancia </w:t>
      </w:r>
      <w:r w:rsidR="005A2312" w:rsidRPr="00027A93">
        <w:rPr>
          <w:rFonts w:ascii="Arial" w:hAnsi="Arial" w:cs="Arial"/>
          <w:sz w:val="24"/>
          <w:szCs w:val="24"/>
        </w:rPr>
        <w:t>a la parte demandante y a favor de Colpensiones, al haber sido resuelto desfavorable el recurso de apelación interpuesto.</w:t>
      </w:r>
    </w:p>
    <w:p w:rsidR="007078AD" w:rsidRPr="00027A93" w:rsidRDefault="007078AD" w:rsidP="007078AD">
      <w:pPr>
        <w:spacing w:line="276" w:lineRule="auto"/>
        <w:ind w:firstLine="708"/>
        <w:contextualSpacing/>
        <w:jc w:val="both"/>
        <w:rPr>
          <w:rFonts w:ascii="Arial" w:hAnsi="Arial" w:cs="Arial"/>
          <w:sz w:val="24"/>
          <w:szCs w:val="24"/>
        </w:rPr>
      </w:pPr>
    </w:p>
    <w:p w:rsidR="007078AD" w:rsidRPr="00027A93" w:rsidRDefault="007078AD" w:rsidP="007078AD">
      <w:pPr>
        <w:spacing w:line="276" w:lineRule="auto"/>
        <w:contextualSpacing/>
        <w:jc w:val="both"/>
        <w:rPr>
          <w:rFonts w:ascii="Arial" w:hAnsi="Arial" w:cs="Arial"/>
          <w:sz w:val="24"/>
          <w:szCs w:val="24"/>
        </w:rPr>
      </w:pPr>
      <w:r w:rsidRPr="00027A93">
        <w:rPr>
          <w:rFonts w:ascii="Arial" w:hAnsi="Arial" w:cs="Arial"/>
          <w:sz w:val="24"/>
          <w:szCs w:val="24"/>
        </w:rPr>
        <w:t>Notificación surtida en estrados.</w:t>
      </w:r>
    </w:p>
    <w:p w:rsidR="007078AD" w:rsidRPr="00027A93" w:rsidRDefault="007078AD" w:rsidP="007078AD">
      <w:pPr>
        <w:pStyle w:val="Textoindependiente"/>
        <w:spacing w:line="276" w:lineRule="auto"/>
        <w:contextualSpacing/>
        <w:rPr>
          <w:rFonts w:cs="Arial"/>
          <w:sz w:val="24"/>
          <w:szCs w:val="24"/>
        </w:rPr>
      </w:pPr>
      <w:r w:rsidRPr="00027A93">
        <w:rPr>
          <w:rFonts w:cs="Arial"/>
          <w:sz w:val="24"/>
          <w:szCs w:val="24"/>
        </w:rPr>
        <w:t>No siendo otro el objeto de la presente audiencia, se eleva y firma esta acta por las personas que han intervenido.</w:t>
      </w:r>
    </w:p>
    <w:p w:rsidR="007078AD" w:rsidRPr="00027A93" w:rsidRDefault="007078AD" w:rsidP="007078AD">
      <w:pPr>
        <w:widowControl w:val="0"/>
        <w:autoSpaceDE w:val="0"/>
        <w:autoSpaceDN w:val="0"/>
        <w:adjustRightInd w:val="0"/>
        <w:spacing w:line="276" w:lineRule="auto"/>
        <w:contextualSpacing/>
        <w:jc w:val="both"/>
        <w:rPr>
          <w:rFonts w:ascii="Arial" w:hAnsi="Arial" w:cs="Arial"/>
          <w:sz w:val="24"/>
          <w:szCs w:val="24"/>
        </w:rPr>
      </w:pPr>
    </w:p>
    <w:p w:rsidR="007078AD" w:rsidRPr="00027A93" w:rsidRDefault="007078AD" w:rsidP="007078AD">
      <w:pPr>
        <w:widowControl w:val="0"/>
        <w:autoSpaceDE w:val="0"/>
        <w:autoSpaceDN w:val="0"/>
        <w:adjustRightInd w:val="0"/>
        <w:spacing w:line="276" w:lineRule="auto"/>
        <w:contextualSpacing/>
        <w:jc w:val="both"/>
        <w:rPr>
          <w:rFonts w:ascii="Arial" w:hAnsi="Arial" w:cs="Arial"/>
          <w:sz w:val="24"/>
          <w:szCs w:val="24"/>
        </w:rPr>
      </w:pPr>
      <w:r w:rsidRPr="00027A93">
        <w:rPr>
          <w:rFonts w:ascii="Arial" w:hAnsi="Arial" w:cs="Arial"/>
          <w:sz w:val="24"/>
          <w:szCs w:val="24"/>
        </w:rPr>
        <w:t>Quienes integran la Sala,</w:t>
      </w:r>
    </w:p>
    <w:p w:rsidR="003203D6" w:rsidRPr="00027A93" w:rsidRDefault="003203D6" w:rsidP="00B911AB">
      <w:pPr>
        <w:widowControl w:val="0"/>
        <w:autoSpaceDE w:val="0"/>
        <w:autoSpaceDN w:val="0"/>
        <w:adjustRightInd w:val="0"/>
        <w:spacing w:line="276" w:lineRule="auto"/>
        <w:contextualSpacing/>
        <w:rPr>
          <w:rFonts w:ascii="Arial" w:hAnsi="Arial" w:cs="Arial"/>
          <w:b/>
        </w:rPr>
      </w:pPr>
    </w:p>
    <w:p w:rsidR="00512391" w:rsidRPr="00027A93" w:rsidRDefault="00512391" w:rsidP="00B911AB">
      <w:pPr>
        <w:widowControl w:val="0"/>
        <w:autoSpaceDE w:val="0"/>
        <w:autoSpaceDN w:val="0"/>
        <w:adjustRightInd w:val="0"/>
        <w:spacing w:line="276" w:lineRule="auto"/>
        <w:contextualSpacing/>
        <w:rPr>
          <w:rFonts w:ascii="Arial" w:hAnsi="Arial" w:cs="Arial"/>
          <w:b/>
        </w:rPr>
      </w:pPr>
    </w:p>
    <w:p w:rsidR="007078AD" w:rsidRPr="00027A93" w:rsidRDefault="007078AD" w:rsidP="007078AD">
      <w:pPr>
        <w:pStyle w:val="Sinespaciado"/>
        <w:spacing w:line="276" w:lineRule="auto"/>
        <w:contextualSpacing/>
        <w:jc w:val="center"/>
        <w:rPr>
          <w:rFonts w:ascii="Arial" w:hAnsi="Arial" w:cs="Arial"/>
          <w:b/>
          <w:szCs w:val="24"/>
          <w:lang w:val="es-ES"/>
        </w:rPr>
      </w:pPr>
      <w:r w:rsidRPr="00027A93">
        <w:rPr>
          <w:rFonts w:ascii="Arial" w:hAnsi="Arial" w:cs="Arial"/>
          <w:b/>
          <w:szCs w:val="24"/>
          <w:lang w:val="es-ES"/>
        </w:rPr>
        <w:t>OLGA LUCÍA HOYOS SEPÚLVEDA</w:t>
      </w:r>
    </w:p>
    <w:p w:rsidR="007078AD" w:rsidRPr="00027A93" w:rsidRDefault="007078AD" w:rsidP="007078AD">
      <w:pPr>
        <w:pStyle w:val="Sinespaciado"/>
        <w:spacing w:line="276" w:lineRule="auto"/>
        <w:contextualSpacing/>
        <w:jc w:val="center"/>
        <w:rPr>
          <w:rFonts w:ascii="Arial" w:hAnsi="Arial" w:cs="Arial"/>
          <w:b/>
          <w:szCs w:val="24"/>
          <w:lang w:val="es-ES"/>
        </w:rPr>
      </w:pPr>
      <w:r w:rsidRPr="00027A93">
        <w:rPr>
          <w:rFonts w:ascii="Arial" w:hAnsi="Arial" w:cs="Arial"/>
          <w:b/>
          <w:szCs w:val="24"/>
          <w:lang w:val="es-ES"/>
        </w:rPr>
        <w:t>Magistrada Ponente</w:t>
      </w:r>
    </w:p>
    <w:p w:rsidR="003203D6" w:rsidRPr="00027A93" w:rsidRDefault="003203D6" w:rsidP="007078AD">
      <w:pPr>
        <w:pStyle w:val="Sinespaciado"/>
        <w:spacing w:line="276" w:lineRule="auto"/>
        <w:contextualSpacing/>
        <w:jc w:val="center"/>
        <w:rPr>
          <w:rFonts w:ascii="Arial" w:hAnsi="Arial" w:cs="Arial"/>
          <w:b/>
          <w:szCs w:val="24"/>
          <w:lang w:val="es-ES"/>
        </w:rPr>
      </w:pPr>
    </w:p>
    <w:p w:rsidR="00512391" w:rsidRPr="00027A93" w:rsidRDefault="00512391" w:rsidP="007078AD">
      <w:pPr>
        <w:pStyle w:val="Sinespaciado"/>
        <w:spacing w:line="276" w:lineRule="auto"/>
        <w:contextualSpacing/>
        <w:jc w:val="center"/>
        <w:rPr>
          <w:rFonts w:ascii="Arial" w:hAnsi="Arial" w:cs="Arial"/>
          <w:b/>
          <w:szCs w:val="24"/>
          <w:lang w:val="es-ES"/>
        </w:rPr>
      </w:pPr>
    </w:p>
    <w:p w:rsidR="00512391" w:rsidRPr="00027A93" w:rsidRDefault="00512391" w:rsidP="00512391">
      <w:pPr>
        <w:pStyle w:val="Sinespaciado"/>
        <w:spacing w:line="276" w:lineRule="auto"/>
        <w:contextualSpacing/>
        <w:rPr>
          <w:rFonts w:ascii="Arial" w:hAnsi="Arial" w:cs="Arial"/>
          <w:b/>
          <w:szCs w:val="24"/>
          <w:lang w:val="es-ES"/>
        </w:rPr>
      </w:pPr>
    </w:p>
    <w:p w:rsidR="00512391" w:rsidRPr="00027A93" w:rsidRDefault="00512391" w:rsidP="007078AD">
      <w:pPr>
        <w:pStyle w:val="Sinespaciado"/>
        <w:spacing w:line="276" w:lineRule="auto"/>
        <w:contextualSpacing/>
        <w:jc w:val="center"/>
        <w:rPr>
          <w:rFonts w:ascii="Arial" w:hAnsi="Arial" w:cs="Arial"/>
          <w:b/>
          <w:szCs w:val="24"/>
          <w:lang w:val="es-ES"/>
        </w:rPr>
      </w:pPr>
    </w:p>
    <w:p w:rsidR="007078AD" w:rsidRPr="00027A93" w:rsidRDefault="007078AD" w:rsidP="007078AD">
      <w:pPr>
        <w:spacing w:line="276" w:lineRule="auto"/>
        <w:contextualSpacing/>
        <w:jc w:val="both"/>
        <w:rPr>
          <w:rFonts w:ascii="Arial" w:hAnsi="Arial" w:cs="Arial"/>
          <w:b/>
          <w:sz w:val="23"/>
          <w:szCs w:val="23"/>
        </w:rPr>
      </w:pPr>
      <w:r w:rsidRPr="00027A93">
        <w:rPr>
          <w:rFonts w:ascii="Arial" w:hAnsi="Arial" w:cs="Arial"/>
          <w:b/>
          <w:bCs/>
          <w:iCs/>
          <w:sz w:val="23"/>
          <w:szCs w:val="23"/>
        </w:rPr>
        <w:t>JULIO CÉSAR SALAZAR MUÑOZ</w:t>
      </w:r>
      <w:r w:rsidRPr="00027A93">
        <w:rPr>
          <w:rFonts w:ascii="Arial" w:hAnsi="Arial" w:cs="Arial"/>
          <w:b/>
          <w:sz w:val="23"/>
          <w:szCs w:val="23"/>
        </w:rPr>
        <w:t xml:space="preserve"> </w:t>
      </w:r>
      <w:r w:rsidRPr="00027A93">
        <w:rPr>
          <w:rFonts w:ascii="Arial" w:hAnsi="Arial" w:cs="Arial"/>
          <w:b/>
          <w:sz w:val="23"/>
          <w:szCs w:val="23"/>
        </w:rPr>
        <w:tab/>
      </w:r>
      <w:r w:rsidR="0061446C" w:rsidRPr="00027A93">
        <w:rPr>
          <w:rFonts w:ascii="Arial" w:hAnsi="Arial" w:cs="Arial"/>
          <w:b/>
          <w:bCs/>
          <w:iCs/>
          <w:sz w:val="23"/>
          <w:szCs w:val="23"/>
        </w:rPr>
        <w:t>FRANCISCO JAVIER TAMAYO TABARES</w:t>
      </w:r>
      <w:r w:rsidRPr="00027A93">
        <w:rPr>
          <w:rFonts w:ascii="Arial" w:hAnsi="Arial" w:cs="Arial"/>
          <w:b/>
          <w:bCs/>
          <w:iCs/>
          <w:sz w:val="23"/>
          <w:szCs w:val="23"/>
        </w:rPr>
        <w:t xml:space="preserve">                       </w:t>
      </w:r>
    </w:p>
    <w:p w:rsidR="00512391" w:rsidRPr="00027A93" w:rsidRDefault="007078AD" w:rsidP="00B911AB">
      <w:pPr>
        <w:spacing w:line="276" w:lineRule="auto"/>
        <w:contextualSpacing/>
        <w:jc w:val="both"/>
        <w:rPr>
          <w:rFonts w:ascii="Arial" w:hAnsi="Arial" w:cs="Arial"/>
          <w:b/>
          <w:sz w:val="23"/>
          <w:szCs w:val="23"/>
        </w:rPr>
      </w:pPr>
      <w:r w:rsidRPr="00027A93">
        <w:rPr>
          <w:rFonts w:ascii="Arial" w:hAnsi="Arial" w:cs="Arial"/>
          <w:b/>
          <w:sz w:val="23"/>
          <w:szCs w:val="23"/>
        </w:rPr>
        <w:t xml:space="preserve">                   Magistrado                                                                </w:t>
      </w:r>
      <w:proofErr w:type="spellStart"/>
      <w:r w:rsidRPr="00027A93">
        <w:rPr>
          <w:rFonts w:ascii="Arial" w:hAnsi="Arial" w:cs="Arial"/>
          <w:b/>
          <w:sz w:val="23"/>
          <w:szCs w:val="23"/>
        </w:rPr>
        <w:t>Magistrad</w:t>
      </w:r>
      <w:r w:rsidR="00512391" w:rsidRPr="00027A93">
        <w:rPr>
          <w:rFonts w:ascii="Arial" w:hAnsi="Arial" w:cs="Arial"/>
          <w:b/>
          <w:sz w:val="23"/>
          <w:szCs w:val="23"/>
        </w:rPr>
        <w:t>o</w:t>
      </w:r>
      <w:proofErr w:type="spellEnd"/>
    </w:p>
    <w:p w:rsidR="006E46C8" w:rsidRPr="00027A93" w:rsidRDefault="006E46C8" w:rsidP="006E46C8">
      <w:pPr>
        <w:spacing w:line="276" w:lineRule="auto"/>
        <w:ind w:firstLine="900"/>
        <w:contextualSpacing/>
        <w:jc w:val="center"/>
        <w:rPr>
          <w:rFonts w:ascii="Arial" w:hAnsi="Arial" w:cs="Arial"/>
          <w:i/>
          <w:iCs/>
          <w:sz w:val="24"/>
          <w:szCs w:val="24"/>
        </w:rPr>
      </w:pPr>
      <w:r w:rsidRPr="00027A93">
        <w:rPr>
          <w:rFonts w:ascii="Arial" w:hAnsi="Arial" w:cs="Arial"/>
          <w:i/>
          <w:iCs/>
          <w:sz w:val="24"/>
          <w:szCs w:val="24"/>
        </w:rPr>
        <w:t xml:space="preserve">ANEXO 1 – LIQUIDACIÓN IBL ÚLTIMOS 10 AÑOS </w:t>
      </w:r>
    </w:p>
    <w:p w:rsidR="006E46C8" w:rsidRPr="00027A93" w:rsidRDefault="006E46C8">
      <w:pPr>
        <w:rPr>
          <w:b/>
        </w:rPr>
      </w:pPr>
      <w:r w:rsidRPr="00027A93">
        <w:rPr>
          <w:noProof/>
          <w:lang w:eastAsia="es-ES"/>
        </w:rPr>
        <w:lastRenderedPageBreak/>
        <w:drawing>
          <wp:inline distT="0" distB="0" distL="0" distR="0" wp14:anchorId="2F045DAD" wp14:editId="558A91EF">
            <wp:extent cx="5612130" cy="9609693"/>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9609693"/>
                    </a:xfrm>
                    <a:prstGeom prst="rect">
                      <a:avLst/>
                    </a:prstGeom>
                    <a:noFill/>
                    <a:ln>
                      <a:noFill/>
                    </a:ln>
                  </pic:spPr>
                </pic:pic>
              </a:graphicData>
            </a:graphic>
          </wp:inline>
        </w:drawing>
      </w:r>
    </w:p>
    <w:p w:rsidR="006E46C8" w:rsidRPr="00027A93" w:rsidRDefault="006E46C8">
      <w:pPr>
        <w:rPr>
          <w:b/>
        </w:rPr>
      </w:pPr>
      <w:r w:rsidRPr="00027A93">
        <w:rPr>
          <w:noProof/>
          <w:lang w:eastAsia="es-ES"/>
        </w:rPr>
        <w:lastRenderedPageBreak/>
        <w:drawing>
          <wp:inline distT="0" distB="0" distL="0" distR="0" wp14:anchorId="400D60BB" wp14:editId="5C44B6C8">
            <wp:extent cx="5612009" cy="9382125"/>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728" cy="9388343"/>
                    </a:xfrm>
                    <a:prstGeom prst="rect">
                      <a:avLst/>
                    </a:prstGeom>
                    <a:noFill/>
                    <a:ln>
                      <a:noFill/>
                    </a:ln>
                  </pic:spPr>
                </pic:pic>
              </a:graphicData>
            </a:graphic>
          </wp:inline>
        </w:drawing>
      </w:r>
    </w:p>
    <w:p w:rsidR="006E46C8" w:rsidRPr="00027A93" w:rsidRDefault="006E46C8">
      <w:pPr>
        <w:rPr>
          <w:b/>
        </w:rPr>
      </w:pPr>
    </w:p>
    <w:p w:rsidR="006E46C8" w:rsidRPr="00027A93" w:rsidRDefault="006E46C8">
      <w:pPr>
        <w:rPr>
          <w:b/>
        </w:rPr>
      </w:pPr>
    </w:p>
    <w:p w:rsidR="006E46C8" w:rsidRPr="00027A93" w:rsidRDefault="006E46C8">
      <w:pPr>
        <w:rPr>
          <w:b/>
        </w:rPr>
      </w:pPr>
      <w:r w:rsidRPr="00027A93">
        <w:rPr>
          <w:noProof/>
          <w:lang w:eastAsia="es-ES"/>
        </w:rPr>
        <w:lastRenderedPageBreak/>
        <w:drawing>
          <wp:inline distT="0" distB="0" distL="0" distR="0" wp14:anchorId="5324F01F" wp14:editId="4B1CAA74">
            <wp:extent cx="5612047" cy="5591175"/>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786" cy="5592908"/>
                    </a:xfrm>
                    <a:prstGeom prst="rect">
                      <a:avLst/>
                    </a:prstGeom>
                    <a:noFill/>
                    <a:ln>
                      <a:noFill/>
                    </a:ln>
                  </pic:spPr>
                </pic:pic>
              </a:graphicData>
            </a:graphic>
          </wp:inline>
        </w:drawing>
      </w:r>
    </w:p>
    <w:p w:rsidR="006E46C8" w:rsidRPr="00027A93" w:rsidRDefault="006E46C8">
      <w:pPr>
        <w:rPr>
          <w:b/>
        </w:rPr>
      </w:pPr>
    </w:p>
    <w:p w:rsidR="006E46C8" w:rsidRPr="00027A93" w:rsidRDefault="006E46C8" w:rsidP="006E46C8">
      <w:pPr>
        <w:spacing w:line="276" w:lineRule="auto"/>
        <w:contextualSpacing/>
        <w:jc w:val="center"/>
        <w:rPr>
          <w:rFonts w:ascii="Arial" w:hAnsi="Arial" w:cs="Arial"/>
          <w:sz w:val="23"/>
          <w:szCs w:val="23"/>
        </w:rPr>
      </w:pPr>
    </w:p>
    <w:p w:rsidR="006E46C8" w:rsidRPr="00027A93" w:rsidRDefault="006E46C8" w:rsidP="006E46C8">
      <w:pPr>
        <w:jc w:val="center"/>
        <w:rPr>
          <w:rFonts w:ascii="Arial" w:hAnsi="Arial" w:cs="Arial"/>
          <w:i/>
          <w:szCs w:val="24"/>
        </w:rPr>
      </w:pPr>
      <w:r w:rsidRPr="00027A93">
        <w:rPr>
          <w:rFonts w:ascii="Arial" w:hAnsi="Arial" w:cs="Arial"/>
          <w:i/>
          <w:szCs w:val="24"/>
        </w:rPr>
        <w:t>OLGA LUCÍA HOYOS  SEPÚLVEDA</w:t>
      </w:r>
    </w:p>
    <w:p w:rsidR="006E46C8" w:rsidRPr="00027A93" w:rsidRDefault="006E46C8" w:rsidP="006E46C8">
      <w:pPr>
        <w:jc w:val="center"/>
      </w:pPr>
      <w:r w:rsidRPr="00027A93">
        <w:rPr>
          <w:rFonts w:ascii="Arial" w:hAnsi="Arial" w:cs="Arial"/>
          <w:i/>
          <w:szCs w:val="24"/>
        </w:rPr>
        <w:t>Magistrada</w:t>
      </w:r>
    </w:p>
    <w:p w:rsidR="006E46C8" w:rsidRPr="00027A93" w:rsidRDefault="006E46C8" w:rsidP="006E46C8">
      <w:pPr>
        <w:spacing w:line="276" w:lineRule="auto"/>
        <w:contextualSpacing/>
        <w:jc w:val="both"/>
        <w:rPr>
          <w:rFonts w:ascii="Arial" w:hAnsi="Arial" w:cs="Arial"/>
          <w:sz w:val="23"/>
          <w:szCs w:val="23"/>
        </w:rPr>
      </w:pPr>
    </w:p>
    <w:p w:rsidR="006E46C8" w:rsidRPr="00027A93" w:rsidRDefault="006E46C8">
      <w:pPr>
        <w:rPr>
          <w:b/>
        </w:rPr>
      </w:pPr>
    </w:p>
    <w:p w:rsidR="006E46C8" w:rsidRPr="00027A93" w:rsidRDefault="006E46C8">
      <w:pPr>
        <w:rPr>
          <w:b/>
        </w:rPr>
      </w:pPr>
    </w:p>
    <w:p w:rsidR="006E46C8" w:rsidRPr="00027A93" w:rsidRDefault="006E46C8">
      <w:pPr>
        <w:rPr>
          <w:b/>
        </w:rPr>
      </w:pPr>
    </w:p>
    <w:p w:rsidR="006E46C8" w:rsidRPr="00027A93" w:rsidRDefault="006E46C8">
      <w:pPr>
        <w:rPr>
          <w:b/>
        </w:rPr>
      </w:pPr>
    </w:p>
    <w:p w:rsidR="006E46C8" w:rsidRPr="00027A93" w:rsidRDefault="006E46C8">
      <w:pPr>
        <w:rPr>
          <w:b/>
        </w:rPr>
      </w:pPr>
    </w:p>
    <w:p w:rsidR="006E46C8" w:rsidRPr="00027A93" w:rsidRDefault="006E46C8">
      <w:pPr>
        <w:rPr>
          <w:b/>
        </w:rPr>
      </w:pPr>
    </w:p>
    <w:p w:rsidR="006E46C8" w:rsidRPr="00027A93" w:rsidRDefault="006E46C8">
      <w:pPr>
        <w:rPr>
          <w:b/>
        </w:rPr>
      </w:pPr>
    </w:p>
    <w:p w:rsidR="006E46C8" w:rsidRPr="00027A93" w:rsidRDefault="006E46C8">
      <w:pPr>
        <w:rPr>
          <w:b/>
        </w:rPr>
      </w:pPr>
    </w:p>
    <w:p w:rsidR="006E46C8" w:rsidRPr="00027A93" w:rsidRDefault="006E46C8">
      <w:pPr>
        <w:rPr>
          <w:b/>
        </w:rPr>
      </w:pPr>
    </w:p>
    <w:p w:rsidR="006E46C8" w:rsidRPr="00027A93" w:rsidRDefault="006E46C8">
      <w:pPr>
        <w:rPr>
          <w:b/>
        </w:rPr>
      </w:pPr>
    </w:p>
    <w:p w:rsidR="006E46C8" w:rsidRPr="00027A93" w:rsidRDefault="006E46C8">
      <w:pPr>
        <w:rPr>
          <w:b/>
        </w:rPr>
      </w:pPr>
    </w:p>
    <w:p w:rsidR="006E46C8" w:rsidRPr="00027A93" w:rsidRDefault="006E46C8" w:rsidP="006E46C8">
      <w:pPr>
        <w:spacing w:line="276" w:lineRule="auto"/>
        <w:ind w:firstLine="900"/>
        <w:contextualSpacing/>
        <w:jc w:val="center"/>
        <w:rPr>
          <w:rFonts w:ascii="Arial" w:hAnsi="Arial" w:cs="Arial"/>
          <w:i/>
          <w:iCs/>
          <w:sz w:val="24"/>
          <w:szCs w:val="24"/>
        </w:rPr>
      </w:pPr>
      <w:r w:rsidRPr="00027A93">
        <w:rPr>
          <w:rFonts w:ascii="Arial" w:hAnsi="Arial" w:cs="Arial"/>
          <w:i/>
          <w:iCs/>
          <w:sz w:val="24"/>
          <w:szCs w:val="24"/>
        </w:rPr>
        <w:lastRenderedPageBreak/>
        <w:t>ANEXO 2 – RETROACTIVO</w:t>
      </w:r>
    </w:p>
    <w:p w:rsidR="006E46C8" w:rsidRPr="00027A93" w:rsidRDefault="006E46C8"/>
    <w:p w:rsidR="006E46C8" w:rsidRPr="00027A93" w:rsidRDefault="006E46C8">
      <w:pPr>
        <w:rPr>
          <w:b/>
        </w:rPr>
      </w:pPr>
      <w:r w:rsidRPr="00027A93">
        <w:rPr>
          <w:noProof/>
          <w:lang w:eastAsia="es-ES"/>
        </w:rPr>
        <w:drawing>
          <wp:inline distT="0" distB="0" distL="0" distR="0" wp14:anchorId="25C41223" wp14:editId="6DF89510">
            <wp:extent cx="5612058" cy="9020175"/>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6071" cy="9026626"/>
                    </a:xfrm>
                    <a:prstGeom prst="rect">
                      <a:avLst/>
                    </a:prstGeom>
                    <a:noFill/>
                    <a:ln>
                      <a:noFill/>
                    </a:ln>
                  </pic:spPr>
                </pic:pic>
              </a:graphicData>
            </a:graphic>
          </wp:inline>
        </w:drawing>
      </w:r>
    </w:p>
    <w:p w:rsidR="00B911AB" w:rsidRPr="00027A93" w:rsidRDefault="00B911AB">
      <w:pPr>
        <w:rPr>
          <w:b/>
        </w:rPr>
      </w:pPr>
    </w:p>
    <w:p w:rsidR="00B911AB" w:rsidRPr="00027A93" w:rsidRDefault="00B911AB">
      <w:pPr>
        <w:rPr>
          <w:b/>
        </w:rPr>
      </w:pPr>
      <w:r w:rsidRPr="00027A93">
        <w:rPr>
          <w:noProof/>
          <w:lang w:eastAsia="es-ES"/>
        </w:rPr>
        <w:lastRenderedPageBreak/>
        <w:drawing>
          <wp:inline distT="0" distB="0" distL="0" distR="0" wp14:anchorId="747B8A89" wp14:editId="427E9032">
            <wp:extent cx="5733415" cy="8782050"/>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769" cy="8797910"/>
                    </a:xfrm>
                    <a:prstGeom prst="rect">
                      <a:avLst/>
                    </a:prstGeom>
                    <a:noFill/>
                    <a:ln>
                      <a:noFill/>
                    </a:ln>
                  </pic:spPr>
                </pic:pic>
              </a:graphicData>
            </a:graphic>
          </wp:inline>
        </w:drawing>
      </w:r>
    </w:p>
    <w:p w:rsidR="00B911AB" w:rsidRPr="00027A93" w:rsidRDefault="00B911AB" w:rsidP="00B911AB">
      <w:pPr>
        <w:spacing w:line="276" w:lineRule="auto"/>
        <w:contextualSpacing/>
        <w:jc w:val="center"/>
        <w:rPr>
          <w:rFonts w:ascii="Arial" w:hAnsi="Arial" w:cs="Arial"/>
          <w:sz w:val="23"/>
          <w:szCs w:val="23"/>
        </w:rPr>
      </w:pPr>
    </w:p>
    <w:p w:rsidR="00B911AB" w:rsidRPr="00027A93" w:rsidRDefault="00B911AB" w:rsidP="00B911AB">
      <w:pPr>
        <w:jc w:val="center"/>
        <w:rPr>
          <w:rFonts w:ascii="Arial" w:hAnsi="Arial" w:cs="Arial"/>
          <w:i/>
          <w:szCs w:val="24"/>
        </w:rPr>
      </w:pPr>
      <w:r w:rsidRPr="00027A93">
        <w:rPr>
          <w:rFonts w:ascii="Arial" w:hAnsi="Arial" w:cs="Arial"/>
          <w:i/>
          <w:szCs w:val="24"/>
        </w:rPr>
        <w:t>OLGA LUCÍA HOYOS  SEPÚLVEDA</w:t>
      </w:r>
    </w:p>
    <w:p w:rsidR="00B911AB" w:rsidRPr="00027A93" w:rsidRDefault="00B911AB" w:rsidP="00B911AB">
      <w:pPr>
        <w:jc w:val="center"/>
      </w:pPr>
      <w:r w:rsidRPr="00027A93">
        <w:rPr>
          <w:rFonts w:ascii="Arial" w:hAnsi="Arial" w:cs="Arial"/>
          <w:i/>
          <w:szCs w:val="24"/>
        </w:rPr>
        <w:t>Magistrada</w:t>
      </w:r>
    </w:p>
    <w:p w:rsidR="00B911AB" w:rsidRPr="00027A93" w:rsidRDefault="00B911AB">
      <w:pPr>
        <w:rPr>
          <w:b/>
        </w:rPr>
      </w:pPr>
    </w:p>
    <w:sectPr w:rsidR="00B911AB" w:rsidRPr="00027A93" w:rsidSect="00A446FC">
      <w:headerReference w:type="default" r:id="rId13"/>
      <w:footerReference w:type="default" r:id="rId14"/>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7A5" w:rsidRDefault="003A67A5" w:rsidP="007078AD">
      <w:pPr>
        <w:spacing w:after="0" w:line="240" w:lineRule="auto"/>
      </w:pPr>
      <w:r>
        <w:separator/>
      </w:r>
    </w:p>
  </w:endnote>
  <w:endnote w:type="continuationSeparator" w:id="0">
    <w:p w:rsidR="003A67A5" w:rsidRDefault="003A67A5" w:rsidP="0070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89346"/>
      <w:docPartObj>
        <w:docPartGallery w:val="Page Numbers (Bottom of Page)"/>
        <w:docPartUnique/>
      </w:docPartObj>
    </w:sdtPr>
    <w:sdtEndPr/>
    <w:sdtContent>
      <w:p w:rsidR="00A446FC" w:rsidRDefault="00A446FC">
        <w:pPr>
          <w:pStyle w:val="Piedepgina"/>
          <w:jc w:val="right"/>
        </w:pPr>
        <w:r>
          <w:fldChar w:fldCharType="begin"/>
        </w:r>
        <w:r>
          <w:instrText>PAGE   \* MERGEFORMAT</w:instrText>
        </w:r>
        <w:r>
          <w:fldChar w:fldCharType="separate"/>
        </w:r>
        <w:r w:rsidR="00027A93">
          <w:rPr>
            <w:noProof/>
          </w:rPr>
          <w:t>15</w:t>
        </w:r>
        <w:r>
          <w:fldChar w:fldCharType="end"/>
        </w:r>
      </w:p>
    </w:sdtContent>
  </w:sdt>
  <w:p w:rsidR="00A446FC" w:rsidRDefault="00A446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7A5" w:rsidRDefault="003A67A5" w:rsidP="007078AD">
      <w:pPr>
        <w:spacing w:after="0" w:line="240" w:lineRule="auto"/>
      </w:pPr>
      <w:r>
        <w:separator/>
      </w:r>
    </w:p>
  </w:footnote>
  <w:footnote w:type="continuationSeparator" w:id="0">
    <w:p w:rsidR="003A67A5" w:rsidRDefault="003A67A5" w:rsidP="007078AD">
      <w:pPr>
        <w:spacing w:after="0" w:line="240" w:lineRule="auto"/>
      </w:pPr>
      <w:r>
        <w:continuationSeparator/>
      </w:r>
    </w:p>
  </w:footnote>
  <w:footnote w:id="1">
    <w:p w:rsidR="007078AD" w:rsidRPr="003F5D6B" w:rsidRDefault="007078AD" w:rsidP="007078AD">
      <w:pPr>
        <w:pStyle w:val="Textonotapie"/>
        <w:rPr>
          <w:rFonts w:ascii="Arial" w:hAnsi="Arial" w:cs="Arial"/>
          <w:lang w:val="es-CO"/>
        </w:rPr>
      </w:pPr>
      <w:r w:rsidRPr="003F5D6B">
        <w:rPr>
          <w:rStyle w:val="Refdenotaalpie"/>
          <w:rFonts w:ascii="Arial" w:hAnsi="Arial" w:cs="Arial"/>
        </w:rPr>
        <w:footnoteRef/>
      </w:r>
      <w:r w:rsidRPr="003F5D6B">
        <w:rPr>
          <w:rFonts w:ascii="Arial" w:hAnsi="Arial" w:cs="Arial"/>
        </w:rPr>
        <w:t xml:space="preserve"> </w:t>
      </w:r>
      <w:r w:rsidRPr="003F5D6B">
        <w:rPr>
          <w:rFonts w:ascii="Arial" w:hAnsi="Arial" w:cs="Arial"/>
          <w:lang w:val="es-CO"/>
        </w:rPr>
        <w:t>Por tener más de 1.250 semanas cotizadas.</w:t>
      </w:r>
    </w:p>
  </w:footnote>
  <w:footnote w:id="2">
    <w:p w:rsidR="00302CC8" w:rsidRPr="00302CC8" w:rsidRDefault="00302CC8" w:rsidP="00302CC8">
      <w:pPr>
        <w:pStyle w:val="Sinespaciado"/>
        <w:spacing w:line="276" w:lineRule="auto"/>
        <w:contextualSpacing/>
        <w:jc w:val="both"/>
        <w:rPr>
          <w:rFonts w:ascii="Arial" w:eastAsia="Dotum" w:hAnsi="Arial" w:cs="Arial"/>
          <w:sz w:val="16"/>
          <w:szCs w:val="16"/>
          <w:lang w:val="es-ES"/>
        </w:rPr>
      </w:pPr>
      <w:r w:rsidRPr="00302CC8">
        <w:rPr>
          <w:rStyle w:val="Refdenotaalpie"/>
          <w:sz w:val="16"/>
          <w:szCs w:val="16"/>
        </w:rPr>
        <w:footnoteRef/>
      </w:r>
      <w:r w:rsidRPr="00302CC8">
        <w:rPr>
          <w:sz w:val="16"/>
          <w:szCs w:val="16"/>
        </w:rPr>
        <w:t xml:space="preserve"> Sentencia</w:t>
      </w:r>
      <w:r>
        <w:rPr>
          <w:sz w:val="16"/>
          <w:szCs w:val="16"/>
        </w:rPr>
        <w:t>s</w:t>
      </w:r>
      <w:r w:rsidRPr="00302CC8">
        <w:rPr>
          <w:sz w:val="16"/>
          <w:szCs w:val="16"/>
        </w:rPr>
        <w:t xml:space="preserve"> S</w:t>
      </w:r>
      <w:r w:rsidRPr="00302CC8">
        <w:rPr>
          <w:rFonts w:ascii="Arial" w:eastAsia="Dotum" w:hAnsi="Arial" w:cs="Arial"/>
          <w:sz w:val="16"/>
          <w:szCs w:val="16"/>
          <w:lang w:val="es-ES"/>
        </w:rPr>
        <w:t>L9638-2014, CSJSL1585-2015 y en la CSJ SL2645-2016</w:t>
      </w:r>
      <w:r>
        <w:rPr>
          <w:rFonts w:ascii="Arial" w:eastAsia="Dotum" w:hAnsi="Arial" w:cs="Arial"/>
          <w:sz w:val="16"/>
          <w:szCs w:val="16"/>
          <w:lang w:val="es-ES"/>
        </w:rPr>
        <w:t>.</w:t>
      </w:r>
    </w:p>
    <w:p w:rsidR="00302CC8" w:rsidRPr="00302CC8" w:rsidRDefault="00302CC8">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8AD" w:rsidRPr="006F1649" w:rsidRDefault="007078AD" w:rsidP="007078AD">
    <w:pPr>
      <w:pStyle w:val="Encabezado"/>
      <w:jc w:val="center"/>
      <w:rPr>
        <w:rFonts w:ascii="Arial" w:hAnsi="Arial" w:cs="Arial"/>
        <w:sz w:val="18"/>
        <w:szCs w:val="18"/>
      </w:rPr>
    </w:pPr>
    <w:r w:rsidRPr="006F1649">
      <w:rPr>
        <w:rFonts w:ascii="Arial" w:hAnsi="Arial" w:cs="Arial"/>
        <w:sz w:val="18"/>
        <w:szCs w:val="18"/>
      </w:rPr>
      <w:t>Proceso Ordinario Laboral</w:t>
    </w:r>
  </w:p>
  <w:p w:rsidR="007078AD" w:rsidRPr="006F1649" w:rsidRDefault="007078AD" w:rsidP="007078AD">
    <w:pPr>
      <w:pStyle w:val="Encabezado"/>
      <w:jc w:val="center"/>
      <w:rPr>
        <w:rFonts w:ascii="Arial" w:hAnsi="Arial" w:cs="Arial"/>
        <w:sz w:val="18"/>
        <w:szCs w:val="18"/>
      </w:rPr>
    </w:pPr>
    <w:r>
      <w:rPr>
        <w:rFonts w:ascii="Arial" w:hAnsi="Arial" w:cs="Arial"/>
        <w:sz w:val="18"/>
        <w:szCs w:val="18"/>
      </w:rPr>
      <w:t>66001-31-05-003</w:t>
    </w:r>
    <w:r w:rsidRPr="006F1649">
      <w:rPr>
        <w:rFonts w:ascii="Arial" w:hAnsi="Arial" w:cs="Arial"/>
        <w:sz w:val="18"/>
        <w:szCs w:val="18"/>
      </w:rPr>
      <w:t>-201</w:t>
    </w:r>
    <w:r>
      <w:rPr>
        <w:rFonts w:ascii="Arial" w:hAnsi="Arial" w:cs="Arial"/>
        <w:sz w:val="18"/>
        <w:szCs w:val="18"/>
      </w:rPr>
      <w:t>6</w:t>
    </w:r>
    <w:r w:rsidRPr="006F1649">
      <w:rPr>
        <w:rFonts w:ascii="Arial" w:hAnsi="Arial" w:cs="Arial"/>
        <w:sz w:val="18"/>
        <w:szCs w:val="18"/>
      </w:rPr>
      <w:t>-00</w:t>
    </w:r>
    <w:r>
      <w:rPr>
        <w:rFonts w:ascii="Arial" w:hAnsi="Arial" w:cs="Arial"/>
        <w:sz w:val="18"/>
        <w:szCs w:val="18"/>
      </w:rPr>
      <w:t>336</w:t>
    </w:r>
    <w:r w:rsidRPr="006F1649">
      <w:rPr>
        <w:rFonts w:ascii="Arial" w:hAnsi="Arial" w:cs="Arial"/>
        <w:sz w:val="18"/>
        <w:szCs w:val="18"/>
      </w:rPr>
      <w:t>-01</w:t>
    </w:r>
  </w:p>
  <w:p w:rsidR="007078AD" w:rsidRDefault="007078AD" w:rsidP="007078AD">
    <w:pPr>
      <w:pStyle w:val="Encabezado"/>
      <w:jc w:val="center"/>
      <w:rPr>
        <w:rFonts w:ascii="Arial" w:hAnsi="Arial" w:cs="Arial"/>
        <w:sz w:val="18"/>
        <w:szCs w:val="18"/>
      </w:rPr>
    </w:pPr>
    <w:r>
      <w:rPr>
        <w:rFonts w:ascii="Arial" w:hAnsi="Arial" w:cs="Arial"/>
        <w:sz w:val="18"/>
        <w:szCs w:val="18"/>
      </w:rPr>
      <w:t xml:space="preserve">Gilberto Tobón Toro </w:t>
    </w:r>
    <w:r w:rsidRPr="006F1649">
      <w:rPr>
        <w:rFonts w:ascii="Arial" w:hAnsi="Arial" w:cs="Arial"/>
        <w:sz w:val="18"/>
        <w:szCs w:val="18"/>
      </w:rPr>
      <w:t xml:space="preserve">vs Colpensiones </w:t>
    </w:r>
  </w:p>
  <w:p w:rsidR="007078AD" w:rsidRDefault="007078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441958"/>
    <w:multiLevelType w:val="multilevel"/>
    <w:tmpl w:val="D9FE845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7DA39E2"/>
    <w:multiLevelType w:val="multilevel"/>
    <w:tmpl w:val="BCF48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6600617F"/>
    <w:multiLevelType w:val="multilevel"/>
    <w:tmpl w:val="0E842524"/>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7"/>
  </w:num>
  <w:num w:numId="2">
    <w:abstractNumId w:val="0"/>
  </w:num>
  <w:num w:numId="3">
    <w:abstractNumId w:val="5"/>
  </w:num>
  <w:num w:numId="4">
    <w:abstractNumId w:val="6"/>
  </w:num>
  <w:num w:numId="5">
    <w:abstractNumId w:val="1"/>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AD"/>
    <w:rsid w:val="00000FE4"/>
    <w:rsid w:val="0001735D"/>
    <w:rsid w:val="00027A93"/>
    <w:rsid w:val="00085130"/>
    <w:rsid w:val="000D6FE0"/>
    <w:rsid w:val="000F7E1E"/>
    <w:rsid w:val="001005C7"/>
    <w:rsid w:val="00111796"/>
    <w:rsid w:val="00145F60"/>
    <w:rsid w:val="00153FEF"/>
    <w:rsid w:val="001773CA"/>
    <w:rsid w:val="00190A0F"/>
    <w:rsid w:val="001973A7"/>
    <w:rsid w:val="001A6D98"/>
    <w:rsid w:val="001C6BBF"/>
    <w:rsid w:val="001F0183"/>
    <w:rsid w:val="002107F1"/>
    <w:rsid w:val="0021297F"/>
    <w:rsid w:val="002336E1"/>
    <w:rsid w:val="00235080"/>
    <w:rsid w:val="00291C39"/>
    <w:rsid w:val="002C6B89"/>
    <w:rsid w:val="00302CC8"/>
    <w:rsid w:val="003203D6"/>
    <w:rsid w:val="003226C7"/>
    <w:rsid w:val="00340C42"/>
    <w:rsid w:val="00345AEB"/>
    <w:rsid w:val="003A67A5"/>
    <w:rsid w:val="00425EF4"/>
    <w:rsid w:val="004451D7"/>
    <w:rsid w:val="00457425"/>
    <w:rsid w:val="0046636D"/>
    <w:rsid w:val="00486D4D"/>
    <w:rsid w:val="004A2445"/>
    <w:rsid w:val="004A6EFD"/>
    <w:rsid w:val="004A7A35"/>
    <w:rsid w:val="004B54DB"/>
    <w:rsid w:val="00512391"/>
    <w:rsid w:val="00512EFC"/>
    <w:rsid w:val="005221DE"/>
    <w:rsid w:val="0053753D"/>
    <w:rsid w:val="005523BF"/>
    <w:rsid w:val="00553CFE"/>
    <w:rsid w:val="0058766C"/>
    <w:rsid w:val="00596317"/>
    <w:rsid w:val="005A2312"/>
    <w:rsid w:val="005B2DF1"/>
    <w:rsid w:val="005D5059"/>
    <w:rsid w:val="005F30F5"/>
    <w:rsid w:val="0060279D"/>
    <w:rsid w:val="00610A16"/>
    <w:rsid w:val="0061446C"/>
    <w:rsid w:val="006254B8"/>
    <w:rsid w:val="00634569"/>
    <w:rsid w:val="00683F64"/>
    <w:rsid w:val="006920ED"/>
    <w:rsid w:val="00694A5F"/>
    <w:rsid w:val="006B19D0"/>
    <w:rsid w:val="006C539F"/>
    <w:rsid w:val="006D6E41"/>
    <w:rsid w:val="006E46C8"/>
    <w:rsid w:val="006F1A64"/>
    <w:rsid w:val="007078AD"/>
    <w:rsid w:val="00741592"/>
    <w:rsid w:val="007446B5"/>
    <w:rsid w:val="0077205F"/>
    <w:rsid w:val="00772C08"/>
    <w:rsid w:val="007C4B3E"/>
    <w:rsid w:val="007F0E91"/>
    <w:rsid w:val="00822F23"/>
    <w:rsid w:val="0084418C"/>
    <w:rsid w:val="008449DC"/>
    <w:rsid w:val="00873F8E"/>
    <w:rsid w:val="00884EA6"/>
    <w:rsid w:val="00904527"/>
    <w:rsid w:val="0096009F"/>
    <w:rsid w:val="009618B6"/>
    <w:rsid w:val="009779E9"/>
    <w:rsid w:val="00982B7F"/>
    <w:rsid w:val="009900C7"/>
    <w:rsid w:val="00994372"/>
    <w:rsid w:val="009B141A"/>
    <w:rsid w:val="00A25076"/>
    <w:rsid w:val="00A446FC"/>
    <w:rsid w:val="00A548E6"/>
    <w:rsid w:val="00A77899"/>
    <w:rsid w:val="00A80F16"/>
    <w:rsid w:val="00A9301B"/>
    <w:rsid w:val="00AC3285"/>
    <w:rsid w:val="00AE157A"/>
    <w:rsid w:val="00B24404"/>
    <w:rsid w:val="00B464BD"/>
    <w:rsid w:val="00B730BB"/>
    <w:rsid w:val="00B911AB"/>
    <w:rsid w:val="00B97321"/>
    <w:rsid w:val="00BB1F3A"/>
    <w:rsid w:val="00BB5806"/>
    <w:rsid w:val="00BC2946"/>
    <w:rsid w:val="00BD4E25"/>
    <w:rsid w:val="00C01BAA"/>
    <w:rsid w:val="00C13005"/>
    <w:rsid w:val="00C71F9A"/>
    <w:rsid w:val="00CA6633"/>
    <w:rsid w:val="00CB376E"/>
    <w:rsid w:val="00CF2A6D"/>
    <w:rsid w:val="00D1782D"/>
    <w:rsid w:val="00D54D1D"/>
    <w:rsid w:val="00D725A3"/>
    <w:rsid w:val="00D7617E"/>
    <w:rsid w:val="00D95E5E"/>
    <w:rsid w:val="00DC1885"/>
    <w:rsid w:val="00DE4120"/>
    <w:rsid w:val="00DE6EEE"/>
    <w:rsid w:val="00E84A90"/>
    <w:rsid w:val="00E87158"/>
    <w:rsid w:val="00EA2682"/>
    <w:rsid w:val="00EC03EA"/>
    <w:rsid w:val="00F21D6F"/>
    <w:rsid w:val="00F375D5"/>
    <w:rsid w:val="00F55404"/>
    <w:rsid w:val="00FB0934"/>
    <w:rsid w:val="00FC256D"/>
    <w:rsid w:val="00FC4EA5"/>
    <w:rsid w:val="00FE05EE"/>
    <w:rsid w:val="00FE5F73"/>
    <w:rsid w:val="00FF3E85"/>
    <w:rsid w:val="00FF46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F7D19-9732-47CF-AE22-88D11385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8A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8AD"/>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7078AD"/>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7078AD"/>
    <w:pPr>
      <w:spacing w:after="0" w:line="240" w:lineRule="auto"/>
      <w:ind w:left="708"/>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7078AD"/>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7078AD"/>
    <w:pPr>
      <w:spacing w:after="0"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7078AD"/>
    <w:rPr>
      <w:sz w:val="20"/>
      <w:szCs w:val="20"/>
      <w:lang w:val="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7078AD"/>
    <w:rPr>
      <w:vertAlign w:val="superscript"/>
    </w:rPr>
  </w:style>
  <w:style w:type="paragraph" w:styleId="Encabezado">
    <w:name w:val="header"/>
    <w:basedOn w:val="Normal"/>
    <w:link w:val="EncabezadoCar"/>
    <w:uiPriority w:val="99"/>
    <w:unhideWhenUsed/>
    <w:rsid w:val="00707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78AD"/>
    <w:rPr>
      <w:lang w:val="es-ES"/>
    </w:rPr>
  </w:style>
  <w:style w:type="paragraph" w:styleId="Piedepgina">
    <w:name w:val="footer"/>
    <w:basedOn w:val="Normal"/>
    <w:link w:val="PiedepginaCar"/>
    <w:uiPriority w:val="99"/>
    <w:unhideWhenUsed/>
    <w:rsid w:val="00707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78AD"/>
    <w:rPr>
      <w:lang w:val="es-ES"/>
    </w:rPr>
  </w:style>
  <w:style w:type="paragraph" w:customStyle="1" w:styleId="Textoindependiente33">
    <w:name w:val="Texto independiente 33"/>
    <w:basedOn w:val="Normal"/>
    <w:rsid w:val="00CA663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A6633"/>
    <w:pPr>
      <w:spacing w:after="200" w:line="276" w:lineRule="auto"/>
      <w:ind w:left="720"/>
      <w:contextualSpacing/>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5B2D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2DF1"/>
    <w:rPr>
      <w:rFonts w:ascii="Segoe UI" w:hAnsi="Segoe UI" w:cs="Segoe UI"/>
      <w:sz w:val="18"/>
      <w:szCs w:val="18"/>
      <w:lang w:val="es-ES"/>
    </w:rPr>
  </w:style>
  <w:style w:type="paragraph" w:customStyle="1" w:styleId="Textoindependiente22">
    <w:name w:val="Texto independiente 22"/>
    <w:basedOn w:val="Normal"/>
    <w:rsid w:val="00A77899"/>
    <w:pPr>
      <w:overflowPunct w:val="0"/>
      <w:autoSpaceDE w:val="0"/>
      <w:autoSpaceDN w:val="0"/>
      <w:adjustRightInd w:val="0"/>
      <w:spacing w:after="0" w:line="360" w:lineRule="auto"/>
      <w:ind w:firstLine="709"/>
      <w:jc w:val="both"/>
    </w:pPr>
    <w:rPr>
      <w:rFonts w:ascii="Arial Narrow" w:eastAsia="Times New Roman" w:hAnsi="Arial Narrow" w:cs="Times New Roman"/>
      <w:sz w:val="3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23527">
      <w:bodyDiv w:val="1"/>
      <w:marLeft w:val="0"/>
      <w:marRight w:val="0"/>
      <w:marTop w:val="0"/>
      <w:marBottom w:val="0"/>
      <w:divBdr>
        <w:top w:val="none" w:sz="0" w:space="0" w:color="auto"/>
        <w:left w:val="none" w:sz="0" w:space="0" w:color="auto"/>
        <w:bottom w:val="none" w:sz="0" w:space="0" w:color="auto"/>
        <w:right w:val="none" w:sz="0" w:space="0" w:color="auto"/>
      </w:divBdr>
    </w:div>
    <w:div w:id="105253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8FE1-BA99-4BF0-87FA-23513820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15</Pages>
  <Words>4382</Words>
  <Characters>24104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43</cp:revision>
  <cp:lastPrinted>2018-03-21T18:47:00Z</cp:lastPrinted>
  <dcterms:created xsi:type="dcterms:W3CDTF">2018-03-04T19:23:00Z</dcterms:created>
  <dcterms:modified xsi:type="dcterms:W3CDTF">2018-04-13T15:35:00Z</dcterms:modified>
</cp:coreProperties>
</file>