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53" w:rsidRPr="00400CCC" w:rsidRDefault="006B2B53" w:rsidP="006B2B53">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6B2B53" w:rsidRDefault="006B2B53" w:rsidP="00CD3934">
      <w:pPr>
        <w:spacing w:line="276" w:lineRule="auto"/>
        <w:ind w:left="1416" w:firstLine="708"/>
        <w:contextualSpacing/>
        <w:jc w:val="both"/>
        <w:rPr>
          <w:rFonts w:ascii="Arial" w:hAnsi="Arial" w:cs="Arial"/>
          <w:b/>
          <w:sz w:val="20"/>
          <w:szCs w:val="20"/>
        </w:rPr>
      </w:pPr>
    </w:p>
    <w:p w:rsidR="00CD3934" w:rsidRPr="00F65562" w:rsidRDefault="00CD3934" w:rsidP="00CD3934">
      <w:pPr>
        <w:spacing w:line="276" w:lineRule="auto"/>
        <w:ind w:left="1416" w:firstLine="708"/>
        <w:contextualSpacing/>
        <w:jc w:val="both"/>
        <w:rPr>
          <w:rFonts w:ascii="Arial" w:hAnsi="Arial" w:cs="Arial"/>
          <w:sz w:val="20"/>
          <w:szCs w:val="20"/>
        </w:rPr>
      </w:pPr>
      <w:r w:rsidRPr="00F65562">
        <w:rPr>
          <w:rFonts w:ascii="Arial" w:hAnsi="Arial" w:cs="Arial"/>
          <w:b/>
          <w:sz w:val="20"/>
          <w:szCs w:val="20"/>
        </w:rPr>
        <w:t>Providencia</w:t>
      </w:r>
      <w:r w:rsidRPr="00F65562">
        <w:rPr>
          <w:rFonts w:ascii="Arial" w:hAnsi="Arial" w:cs="Arial"/>
          <w:sz w:val="20"/>
          <w:szCs w:val="20"/>
        </w:rPr>
        <w:t>:</w:t>
      </w:r>
      <w:r w:rsidRPr="00F65562">
        <w:rPr>
          <w:rFonts w:ascii="Arial" w:hAnsi="Arial" w:cs="Arial"/>
          <w:sz w:val="20"/>
          <w:szCs w:val="20"/>
        </w:rPr>
        <w:tab/>
      </w:r>
      <w:r w:rsidRPr="00F65562">
        <w:rPr>
          <w:rFonts w:ascii="Arial" w:hAnsi="Arial" w:cs="Arial"/>
          <w:sz w:val="20"/>
          <w:szCs w:val="20"/>
        </w:rPr>
        <w:tab/>
        <w:t>Sentencia de Segunda Instancia</w:t>
      </w:r>
    </w:p>
    <w:p w:rsidR="00CD3934" w:rsidRPr="00F65562" w:rsidRDefault="00CD3934" w:rsidP="00CD3934">
      <w:pPr>
        <w:spacing w:line="276" w:lineRule="auto"/>
        <w:ind w:left="1416" w:firstLine="708"/>
        <w:contextualSpacing/>
        <w:jc w:val="both"/>
        <w:rPr>
          <w:rFonts w:ascii="Arial" w:hAnsi="Arial" w:cs="Arial"/>
          <w:bCs/>
          <w:iCs/>
          <w:sz w:val="20"/>
          <w:szCs w:val="20"/>
        </w:rPr>
      </w:pPr>
      <w:r w:rsidRPr="00F65562">
        <w:rPr>
          <w:rFonts w:ascii="Arial" w:hAnsi="Arial" w:cs="Arial"/>
          <w:b/>
          <w:bCs/>
          <w:sz w:val="20"/>
          <w:szCs w:val="20"/>
        </w:rPr>
        <w:t>Radicación No</w:t>
      </w:r>
      <w:r w:rsidRPr="00F65562">
        <w:rPr>
          <w:rFonts w:ascii="Arial" w:hAnsi="Arial" w:cs="Arial"/>
          <w:bCs/>
          <w:sz w:val="20"/>
          <w:szCs w:val="20"/>
        </w:rPr>
        <w:t>:</w:t>
      </w:r>
      <w:r>
        <w:rPr>
          <w:rFonts w:ascii="Arial" w:hAnsi="Arial" w:cs="Arial"/>
          <w:b/>
          <w:bCs/>
          <w:sz w:val="20"/>
          <w:szCs w:val="20"/>
        </w:rPr>
        <w:tab/>
      </w:r>
      <w:r w:rsidR="002700FF">
        <w:rPr>
          <w:rFonts w:ascii="Arial" w:hAnsi="Arial" w:cs="Arial"/>
          <w:bCs/>
          <w:sz w:val="20"/>
          <w:szCs w:val="20"/>
        </w:rPr>
        <w:t>66001-31-05-005-2016-00163</w:t>
      </w:r>
      <w:r w:rsidRPr="00F65562">
        <w:rPr>
          <w:rFonts w:ascii="Arial" w:hAnsi="Arial" w:cs="Arial"/>
          <w:bCs/>
          <w:sz w:val="20"/>
          <w:szCs w:val="20"/>
        </w:rPr>
        <w:t>-01</w:t>
      </w:r>
    </w:p>
    <w:p w:rsidR="00CD3934" w:rsidRPr="00F65562" w:rsidRDefault="00CD3934" w:rsidP="00CD3934">
      <w:pPr>
        <w:spacing w:line="276" w:lineRule="auto"/>
        <w:ind w:left="1416" w:firstLine="708"/>
        <w:contextualSpacing/>
        <w:jc w:val="both"/>
        <w:rPr>
          <w:rFonts w:ascii="Arial" w:hAnsi="Arial" w:cs="Arial"/>
          <w:iCs/>
          <w:sz w:val="20"/>
          <w:szCs w:val="20"/>
        </w:rPr>
      </w:pPr>
      <w:r w:rsidRPr="00F65562">
        <w:rPr>
          <w:rFonts w:ascii="Arial" w:hAnsi="Arial" w:cs="Arial"/>
          <w:b/>
          <w:bCs/>
          <w:iCs/>
          <w:sz w:val="20"/>
          <w:szCs w:val="20"/>
        </w:rPr>
        <w:t>Proceso</w:t>
      </w:r>
      <w:r w:rsidRPr="00F65562">
        <w:rPr>
          <w:rFonts w:ascii="Arial" w:hAnsi="Arial" w:cs="Arial"/>
          <w:bCs/>
          <w:iCs/>
          <w:sz w:val="20"/>
          <w:szCs w:val="20"/>
        </w:rPr>
        <w:t>:</w:t>
      </w:r>
      <w:r w:rsidRPr="00F65562">
        <w:rPr>
          <w:rFonts w:ascii="Arial" w:hAnsi="Arial" w:cs="Arial"/>
          <w:b/>
          <w:iCs/>
          <w:sz w:val="20"/>
          <w:szCs w:val="20"/>
        </w:rPr>
        <w:tab/>
      </w:r>
      <w:r w:rsidRPr="00F65562">
        <w:rPr>
          <w:rFonts w:ascii="Arial" w:hAnsi="Arial" w:cs="Arial"/>
          <w:b/>
          <w:iCs/>
          <w:sz w:val="20"/>
          <w:szCs w:val="20"/>
        </w:rPr>
        <w:tab/>
      </w:r>
      <w:r w:rsidRPr="00F65562">
        <w:rPr>
          <w:rFonts w:ascii="Arial" w:hAnsi="Arial" w:cs="Arial"/>
          <w:iCs/>
          <w:sz w:val="20"/>
          <w:szCs w:val="20"/>
        </w:rPr>
        <w:t>Ordinario Laboral.</w:t>
      </w:r>
    </w:p>
    <w:p w:rsidR="00CD3934" w:rsidRPr="00F65562" w:rsidRDefault="00CD3934" w:rsidP="00CD3934">
      <w:pPr>
        <w:spacing w:line="276" w:lineRule="auto"/>
        <w:ind w:left="4239" w:hanging="2115"/>
        <w:contextualSpacing/>
        <w:jc w:val="both"/>
        <w:rPr>
          <w:rFonts w:ascii="Arial" w:hAnsi="Arial" w:cs="Arial"/>
          <w:iCs/>
          <w:sz w:val="20"/>
          <w:szCs w:val="20"/>
        </w:rPr>
      </w:pPr>
      <w:r w:rsidRPr="00F65562">
        <w:rPr>
          <w:rFonts w:ascii="Arial" w:hAnsi="Arial" w:cs="Arial"/>
          <w:b/>
          <w:iCs/>
          <w:sz w:val="20"/>
          <w:szCs w:val="20"/>
        </w:rPr>
        <w:t>Demandante</w:t>
      </w:r>
      <w:r w:rsidRPr="00F65562">
        <w:rPr>
          <w:rFonts w:ascii="Arial" w:hAnsi="Arial" w:cs="Arial"/>
          <w:iCs/>
          <w:sz w:val="20"/>
          <w:szCs w:val="20"/>
        </w:rPr>
        <w:t xml:space="preserve">:     </w:t>
      </w:r>
      <w:r w:rsidRPr="00F65562">
        <w:rPr>
          <w:rFonts w:ascii="Arial" w:hAnsi="Arial" w:cs="Arial"/>
          <w:iCs/>
          <w:sz w:val="20"/>
          <w:szCs w:val="20"/>
        </w:rPr>
        <w:tab/>
      </w:r>
      <w:r w:rsidR="002700FF">
        <w:rPr>
          <w:rFonts w:ascii="Arial" w:hAnsi="Arial" w:cs="Arial"/>
          <w:iCs/>
          <w:sz w:val="20"/>
          <w:szCs w:val="20"/>
        </w:rPr>
        <w:t>María Esperanza Ramírez Patiño</w:t>
      </w:r>
    </w:p>
    <w:p w:rsidR="00CD3934" w:rsidRDefault="00CD3934" w:rsidP="00CD3934">
      <w:pPr>
        <w:spacing w:line="276" w:lineRule="auto"/>
        <w:ind w:left="1416" w:firstLine="708"/>
        <w:contextualSpacing/>
        <w:jc w:val="both"/>
        <w:rPr>
          <w:rFonts w:ascii="Arial" w:hAnsi="Arial" w:cs="Arial"/>
          <w:bCs/>
          <w:sz w:val="20"/>
          <w:szCs w:val="20"/>
        </w:rPr>
      </w:pPr>
      <w:r w:rsidRPr="00F65562">
        <w:rPr>
          <w:rFonts w:ascii="Arial" w:hAnsi="Arial" w:cs="Arial"/>
          <w:b/>
          <w:bCs/>
          <w:sz w:val="20"/>
          <w:szCs w:val="20"/>
        </w:rPr>
        <w:t>Demandado:</w:t>
      </w:r>
      <w:r>
        <w:rPr>
          <w:rFonts w:ascii="Arial" w:hAnsi="Arial" w:cs="Arial"/>
          <w:bCs/>
          <w:sz w:val="20"/>
          <w:szCs w:val="20"/>
        </w:rPr>
        <w:tab/>
      </w:r>
      <w:r>
        <w:rPr>
          <w:rFonts w:ascii="Arial" w:hAnsi="Arial" w:cs="Arial"/>
          <w:bCs/>
          <w:sz w:val="20"/>
          <w:szCs w:val="20"/>
        </w:rPr>
        <w:tab/>
        <w:t xml:space="preserve">Administradora Colombiana de Pensiones </w:t>
      </w:r>
    </w:p>
    <w:p w:rsidR="002700FF" w:rsidRPr="002700FF" w:rsidRDefault="002700FF" w:rsidP="00CD3934">
      <w:pPr>
        <w:spacing w:line="276" w:lineRule="auto"/>
        <w:ind w:left="1416" w:firstLine="708"/>
        <w:contextualSpacing/>
        <w:jc w:val="both"/>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700FF">
        <w:rPr>
          <w:rFonts w:ascii="Arial" w:hAnsi="Arial" w:cs="Arial"/>
          <w:bCs/>
          <w:sz w:val="20"/>
          <w:szCs w:val="20"/>
        </w:rPr>
        <w:t xml:space="preserve">Central </w:t>
      </w:r>
      <w:r>
        <w:rPr>
          <w:rFonts w:ascii="Arial" w:hAnsi="Arial" w:cs="Arial"/>
          <w:bCs/>
          <w:sz w:val="20"/>
          <w:szCs w:val="20"/>
        </w:rPr>
        <w:t xml:space="preserve">Hidroeléctrica de Caldas </w:t>
      </w:r>
    </w:p>
    <w:p w:rsidR="00CD3934" w:rsidRPr="00F65562" w:rsidRDefault="00CD3934" w:rsidP="00CD3934">
      <w:pPr>
        <w:spacing w:line="276" w:lineRule="auto"/>
        <w:ind w:left="1416" w:firstLine="708"/>
        <w:contextualSpacing/>
        <w:jc w:val="both"/>
        <w:rPr>
          <w:rFonts w:ascii="Arial" w:hAnsi="Arial" w:cs="Arial"/>
          <w:sz w:val="20"/>
          <w:szCs w:val="20"/>
        </w:rPr>
      </w:pPr>
      <w:r w:rsidRPr="00F65562">
        <w:rPr>
          <w:rFonts w:ascii="Arial" w:hAnsi="Arial" w:cs="Arial"/>
          <w:b/>
          <w:sz w:val="20"/>
          <w:szCs w:val="20"/>
        </w:rPr>
        <w:t>Juzgado de origen</w:t>
      </w:r>
      <w:r w:rsidRPr="00F65562">
        <w:rPr>
          <w:rFonts w:ascii="Arial" w:hAnsi="Arial" w:cs="Arial"/>
          <w:sz w:val="20"/>
          <w:szCs w:val="20"/>
        </w:rPr>
        <w:t xml:space="preserve">:     </w:t>
      </w:r>
      <w:r>
        <w:rPr>
          <w:rFonts w:ascii="Arial" w:hAnsi="Arial" w:cs="Arial"/>
          <w:sz w:val="20"/>
          <w:szCs w:val="20"/>
        </w:rPr>
        <w:t xml:space="preserve">Quinto </w:t>
      </w:r>
      <w:r w:rsidRPr="00F65562">
        <w:rPr>
          <w:rFonts w:ascii="Arial" w:hAnsi="Arial" w:cs="Arial"/>
          <w:sz w:val="20"/>
          <w:szCs w:val="20"/>
        </w:rPr>
        <w:t>Laboral del Circuito de Pereira</w:t>
      </w:r>
    </w:p>
    <w:p w:rsidR="00D46830" w:rsidRDefault="00D46830" w:rsidP="00D46830">
      <w:pPr>
        <w:spacing w:line="276" w:lineRule="auto"/>
        <w:contextualSpacing/>
        <w:jc w:val="both"/>
        <w:rPr>
          <w:rFonts w:ascii="Arial" w:hAnsi="Arial" w:cs="Arial"/>
          <w:b/>
          <w:bCs/>
          <w:sz w:val="20"/>
          <w:szCs w:val="20"/>
        </w:rPr>
      </w:pPr>
    </w:p>
    <w:p w:rsidR="00D46830" w:rsidRPr="00D46830" w:rsidRDefault="00CD3934" w:rsidP="00D46830">
      <w:pPr>
        <w:spacing w:line="276" w:lineRule="auto"/>
        <w:contextualSpacing/>
        <w:jc w:val="both"/>
        <w:rPr>
          <w:rFonts w:ascii="Arial" w:hAnsi="Arial" w:cs="Arial"/>
          <w:color w:val="000000" w:themeColor="text1"/>
          <w:sz w:val="20"/>
          <w:szCs w:val="20"/>
        </w:rPr>
      </w:pPr>
      <w:r w:rsidRPr="00F65562">
        <w:rPr>
          <w:rFonts w:ascii="Arial" w:hAnsi="Arial" w:cs="Arial"/>
          <w:b/>
          <w:bCs/>
          <w:sz w:val="20"/>
          <w:szCs w:val="20"/>
        </w:rPr>
        <w:t>Tema</w:t>
      </w:r>
      <w:r w:rsidR="00D46830">
        <w:rPr>
          <w:rFonts w:ascii="Arial" w:hAnsi="Arial" w:cs="Arial"/>
          <w:b/>
          <w:bCs/>
          <w:sz w:val="20"/>
          <w:szCs w:val="20"/>
        </w:rPr>
        <w:t>:</w:t>
      </w:r>
      <w:r w:rsidR="00D46830">
        <w:rPr>
          <w:rFonts w:ascii="Arial" w:hAnsi="Arial" w:cs="Arial"/>
          <w:b/>
          <w:bCs/>
          <w:sz w:val="20"/>
          <w:szCs w:val="20"/>
        </w:rPr>
        <w:tab/>
      </w:r>
      <w:r w:rsidR="00D46830">
        <w:rPr>
          <w:rFonts w:ascii="Arial" w:hAnsi="Arial" w:cs="Arial"/>
          <w:b/>
          <w:bCs/>
          <w:sz w:val="20"/>
          <w:szCs w:val="20"/>
        </w:rPr>
        <w:tab/>
      </w:r>
      <w:r w:rsidR="00D46830">
        <w:rPr>
          <w:rFonts w:ascii="Arial" w:hAnsi="Arial" w:cs="Arial"/>
          <w:b/>
          <w:bCs/>
          <w:sz w:val="20"/>
          <w:szCs w:val="20"/>
        </w:rPr>
        <w:tab/>
      </w:r>
      <w:r w:rsidR="00D46830">
        <w:rPr>
          <w:rFonts w:ascii="Arial" w:hAnsi="Arial" w:cs="Arial"/>
          <w:b/>
          <w:bCs/>
          <w:sz w:val="20"/>
          <w:szCs w:val="20"/>
        </w:rPr>
        <w:tab/>
      </w:r>
      <w:r w:rsidR="00D46830">
        <w:rPr>
          <w:rFonts w:ascii="Arial" w:hAnsi="Arial" w:cs="Arial"/>
          <w:b/>
          <w:bCs/>
          <w:sz w:val="20"/>
          <w:szCs w:val="20"/>
        </w:rPr>
        <w:tab/>
      </w:r>
      <w:r w:rsidR="00D46830">
        <w:rPr>
          <w:rFonts w:ascii="Arial" w:hAnsi="Arial" w:cs="Arial"/>
          <w:b/>
          <w:bCs/>
          <w:sz w:val="20"/>
          <w:szCs w:val="20"/>
        </w:rPr>
        <w:tab/>
      </w:r>
      <w:r w:rsidRPr="00A30722">
        <w:rPr>
          <w:rFonts w:ascii="Arial" w:hAnsi="Arial" w:cs="Arial"/>
          <w:b/>
          <w:color w:val="000000" w:themeColor="text1"/>
          <w:sz w:val="20"/>
          <w:szCs w:val="20"/>
        </w:rPr>
        <w:t>PEN</w:t>
      </w:r>
      <w:r>
        <w:rPr>
          <w:rFonts w:ascii="Arial" w:hAnsi="Arial" w:cs="Arial"/>
          <w:b/>
          <w:color w:val="000000" w:themeColor="text1"/>
          <w:sz w:val="20"/>
          <w:szCs w:val="20"/>
        </w:rPr>
        <w:t xml:space="preserve">SIÓN DE </w:t>
      </w:r>
      <w:r w:rsidR="00D46830">
        <w:rPr>
          <w:rFonts w:ascii="Arial" w:hAnsi="Arial" w:cs="Arial"/>
          <w:b/>
          <w:color w:val="000000" w:themeColor="text1"/>
          <w:sz w:val="20"/>
          <w:szCs w:val="20"/>
        </w:rPr>
        <w:t xml:space="preserve">SOBREVIVIENTES / CÓNYUGE / NO DEMOSTRÓ CONVIVENCIA ANTERIOR AL DECESO POR 5 AÑOS / NIEGA / CONFIRMA - </w:t>
      </w:r>
      <w:r w:rsidR="00D46830" w:rsidRPr="00D46830">
        <w:rPr>
          <w:rFonts w:ascii="Arial" w:hAnsi="Arial" w:cs="Arial"/>
          <w:color w:val="000000" w:themeColor="text1"/>
          <w:sz w:val="20"/>
          <w:szCs w:val="20"/>
        </w:rPr>
        <w:t xml:space="preserve">Finalmente, la señora </w:t>
      </w:r>
      <w:proofErr w:type="spellStart"/>
      <w:r w:rsidR="00D46830" w:rsidRPr="00D46830">
        <w:rPr>
          <w:rFonts w:ascii="Arial" w:hAnsi="Arial" w:cs="Arial"/>
          <w:color w:val="000000" w:themeColor="text1"/>
          <w:sz w:val="20"/>
          <w:szCs w:val="20"/>
        </w:rPr>
        <w:t>M</w:t>
      </w:r>
      <w:r w:rsidR="00D46830" w:rsidRPr="00D46830">
        <w:rPr>
          <w:rFonts w:ascii="Arial" w:hAnsi="Arial" w:cs="Arial"/>
          <w:color w:val="000000" w:themeColor="text1"/>
          <w:sz w:val="20"/>
          <w:szCs w:val="20"/>
        </w:rPr>
        <w:t>EMdeR</w:t>
      </w:r>
      <w:proofErr w:type="spellEnd"/>
      <w:r w:rsidR="00D46830" w:rsidRPr="00D46830">
        <w:rPr>
          <w:rFonts w:ascii="Arial" w:hAnsi="Arial" w:cs="Arial"/>
          <w:color w:val="000000" w:themeColor="text1"/>
          <w:sz w:val="20"/>
          <w:szCs w:val="20"/>
        </w:rPr>
        <w:t xml:space="preserve">, da cuenta de que la actora y el causante convivieron desde febrero de 2009 hasta la fecha del fallecimiento, sustentando su conocimiento en el hecho de ser cuñada de aquella y mantener contacto y amistad constante con la pareja. No obstante, al ser preguntada por el tiempo que transcurrió entre el fallecimiento de la primera esposa del causante y el inicio de la convivencia acá estudiada, afirmó que fue un año, lo cual implicaría que la convivencia inició en agosto de 2009 y no en febrero de ese año como lo había dicho inicialmente. Esa situación bien podría entenderse como un simple lapsus derivado del transcurso del tiempo, pues el resto de la declaración es coherente y espontánea; lo que en principio </w:t>
      </w:r>
      <w:bookmarkStart w:id="0" w:name="_GoBack"/>
      <w:bookmarkEnd w:id="0"/>
      <w:r w:rsidR="00D46830" w:rsidRPr="00D46830">
        <w:rPr>
          <w:rFonts w:ascii="Arial" w:hAnsi="Arial" w:cs="Arial"/>
          <w:color w:val="000000" w:themeColor="text1"/>
          <w:sz w:val="20"/>
          <w:szCs w:val="20"/>
        </w:rPr>
        <w:t>podría conducir a demostrar la convivencia de la pareja por el tiempo exigido en la Ley, sino fuera porque queda entredicho con la prueba documental como pasa analizarse.</w:t>
      </w:r>
    </w:p>
    <w:p w:rsidR="00D46830" w:rsidRPr="00D46830" w:rsidRDefault="00D46830" w:rsidP="00D46830">
      <w:pPr>
        <w:spacing w:line="276" w:lineRule="auto"/>
        <w:contextualSpacing/>
        <w:jc w:val="both"/>
        <w:rPr>
          <w:rFonts w:ascii="Arial" w:hAnsi="Arial" w:cs="Arial"/>
          <w:color w:val="000000" w:themeColor="text1"/>
          <w:sz w:val="20"/>
          <w:szCs w:val="20"/>
        </w:rPr>
      </w:pPr>
    </w:p>
    <w:p w:rsidR="00D46830" w:rsidRPr="00D46830" w:rsidRDefault="00D46830" w:rsidP="00D46830">
      <w:pPr>
        <w:spacing w:line="276" w:lineRule="auto"/>
        <w:contextualSpacing/>
        <w:jc w:val="both"/>
        <w:rPr>
          <w:rFonts w:ascii="Arial" w:hAnsi="Arial" w:cs="Arial"/>
          <w:color w:val="000000" w:themeColor="text1"/>
          <w:sz w:val="20"/>
          <w:szCs w:val="20"/>
        </w:rPr>
      </w:pPr>
      <w:r w:rsidRPr="00D46830">
        <w:rPr>
          <w:rFonts w:ascii="Arial" w:hAnsi="Arial" w:cs="Arial"/>
          <w:color w:val="000000" w:themeColor="text1"/>
          <w:sz w:val="20"/>
          <w:szCs w:val="20"/>
        </w:rPr>
        <w:t xml:space="preserve">En el expediente administrativo allegado obran las declaraciones </w:t>
      </w:r>
      <w:proofErr w:type="spellStart"/>
      <w:r w:rsidRPr="00D46830">
        <w:rPr>
          <w:rFonts w:ascii="Arial" w:hAnsi="Arial" w:cs="Arial"/>
          <w:color w:val="000000" w:themeColor="text1"/>
          <w:sz w:val="20"/>
          <w:szCs w:val="20"/>
        </w:rPr>
        <w:t>extrajuicio</w:t>
      </w:r>
      <w:proofErr w:type="spellEnd"/>
      <w:r w:rsidRPr="00D46830">
        <w:rPr>
          <w:rFonts w:ascii="Arial" w:hAnsi="Arial" w:cs="Arial"/>
          <w:color w:val="000000" w:themeColor="text1"/>
          <w:sz w:val="20"/>
          <w:szCs w:val="20"/>
        </w:rPr>
        <w:t xml:space="preserve"> realizadas en diferentes fechas y visitas al lugar de residencia de la presunta pareja, realizadas en un segundo trámite efectuado a raíz de la insistencia de la demandante en la solicitud de reconocimiento de la pensión de sobrevivientes a </w:t>
      </w:r>
      <w:proofErr w:type="spellStart"/>
      <w:r w:rsidRPr="00D46830">
        <w:rPr>
          <w:rFonts w:ascii="Arial" w:hAnsi="Arial" w:cs="Arial"/>
          <w:color w:val="000000" w:themeColor="text1"/>
          <w:sz w:val="20"/>
          <w:szCs w:val="20"/>
        </w:rPr>
        <w:t>Colpensiones</w:t>
      </w:r>
      <w:proofErr w:type="spellEnd"/>
      <w:r w:rsidRPr="00D46830">
        <w:rPr>
          <w:rFonts w:ascii="Arial" w:hAnsi="Arial" w:cs="Arial"/>
          <w:color w:val="000000" w:themeColor="text1"/>
          <w:sz w:val="20"/>
          <w:szCs w:val="20"/>
        </w:rPr>
        <w:t xml:space="preserve">. </w:t>
      </w:r>
    </w:p>
    <w:p w:rsidR="00D46830" w:rsidRPr="00D46830" w:rsidRDefault="00D46830" w:rsidP="00D46830">
      <w:pPr>
        <w:spacing w:line="276" w:lineRule="auto"/>
        <w:contextualSpacing/>
        <w:jc w:val="both"/>
        <w:rPr>
          <w:rFonts w:ascii="Arial" w:hAnsi="Arial" w:cs="Arial"/>
          <w:color w:val="000000" w:themeColor="text1"/>
          <w:sz w:val="20"/>
          <w:szCs w:val="20"/>
        </w:rPr>
      </w:pPr>
    </w:p>
    <w:p w:rsidR="00D46830" w:rsidRPr="00D46830" w:rsidRDefault="00D46830" w:rsidP="00D46830">
      <w:pPr>
        <w:spacing w:line="276" w:lineRule="auto"/>
        <w:contextualSpacing/>
        <w:jc w:val="both"/>
        <w:rPr>
          <w:rFonts w:ascii="Arial" w:hAnsi="Arial" w:cs="Arial"/>
          <w:color w:val="000000" w:themeColor="text1"/>
          <w:sz w:val="20"/>
          <w:szCs w:val="20"/>
        </w:rPr>
      </w:pPr>
      <w:r w:rsidRPr="00D46830">
        <w:rPr>
          <w:rFonts w:ascii="Arial" w:hAnsi="Arial" w:cs="Arial"/>
          <w:color w:val="000000" w:themeColor="text1"/>
          <w:sz w:val="20"/>
          <w:szCs w:val="20"/>
        </w:rPr>
        <w:t xml:space="preserve">Frente a las declaraciones </w:t>
      </w:r>
      <w:proofErr w:type="spellStart"/>
      <w:r w:rsidRPr="00D46830">
        <w:rPr>
          <w:rFonts w:ascii="Arial" w:hAnsi="Arial" w:cs="Arial"/>
          <w:color w:val="000000" w:themeColor="text1"/>
          <w:sz w:val="20"/>
          <w:szCs w:val="20"/>
        </w:rPr>
        <w:t>extrajuicio</w:t>
      </w:r>
      <w:proofErr w:type="spellEnd"/>
      <w:r w:rsidRPr="00D46830">
        <w:rPr>
          <w:rFonts w:ascii="Arial" w:hAnsi="Arial" w:cs="Arial"/>
          <w:color w:val="000000" w:themeColor="text1"/>
          <w:sz w:val="20"/>
          <w:szCs w:val="20"/>
        </w:rPr>
        <w:t xml:space="preserve"> rendidas el 09 y 15 de abril de 2015 (</w:t>
      </w:r>
      <w:proofErr w:type="spellStart"/>
      <w:r w:rsidRPr="00D46830">
        <w:rPr>
          <w:rFonts w:ascii="Arial" w:hAnsi="Arial" w:cs="Arial"/>
          <w:color w:val="000000" w:themeColor="text1"/>
          <w:sz w:val="20"/>
          <w:szCs w:val="20"/>
        </w:rPr>
        <w:t>fl</w:t>
      </w:r>
      <w:proofErr w:type="spellEnd"/>
      <w:r w:rsidRPr="00D46830">
        <w:rPr>
          <w:rFonts w:ascii="Arial" w:hAnsi="Arial" w:cs="Arial"/>
          <w:color w:val="000000" w:themeColor="text1"/>
          <w:sz w:val="20"/>
          <w:szCs w:val="20"/>
        </w:rPr>
        <w:t>. 104 a 107), refieren a la convivencia por el mismo tiempo de duración del matrimonio, esto es, por 3 años y poco menos de 8 meses. Y por ello, las entidades negaron legítimamente la prestación solicitada.</w:t>
      </w:r>
    </w:p>
    <w:p w:rsidR="00D46830" w:rsidRPr="00D46830" w:rsidRDefault="00D46830" w:rsidP="00D46830">
      <w:pPr>
        <w:spacing w:line="276" w:lineRule="auto"/>
        <w:contextualSpacing/>
        <w:jc w:val="both"/>
        <w:rPr>
          <w:rFonts w:ascii="Arial" w:hAnsi="Arial" w:cs="Arial"/>
          <w:color w:val="000000" w:themeColor="text1"/>
          <w:sz w:val="20"/>
          <w:szCs w:val="20"/>
        </w:rPr>
      </w:pPr>
    </w:p>
    <w:p w:rsidR="00D46830" w:rsidRPr="00D46830" w:rsidRDefault="00D46830" w:rsidP="00D46830">
      <w:pPr>
        <w:spacing w:line="276" w:lineRule="auto"/>
        <w:contextualSpacing/>
        <w:jc w:val="both"/>
        <w:rPr>
          <w:rFonts w:ascii="Arial" w:hAnsi="Arial" w:cs="Arial"/>
          <w:color w:val="000000" w:themeColor="text1"/>
          <w:sz w:val="20"/>
          <w:szCs w:val="20"/>
        </w:rPr>
      </w:pPr>
      <w:r w:rsidRPr="00D46830">
        <w:rPr>
          <w:rFonts w:ascii="Arial" w:hAnsi="Arial" w:cs="Arial"/>
          <w:color w:val="000000" w:themeColor="text1"/>
          <w:sz w:val="20"/>
          <w:szCs w:val="20"/>
        </w:rPr>
        <w:t>Las efectuadas el 28 de mayo de 2015, -en la segunda solicitud- (</w:t>
      </w:r>
      <w:proofErr w:type="spellStart"/>
      <w:r w:rsidRPr="00D46830">
        <w:rPr>
          <w:rFonts w:ascii="Arial" w:hAnsi="Arial" w:cs="Arial"/>
          <w:color w:val="000000" w:themeColor="text1"/>
          <w:sz w:val="20"/>
          <w:szCs w:val="20"/>
        </w:rPr>
        <w:t>fl</w:t>
      </w:r>
      <w:proofErr w:type="spellEnd"/>
      <w:r w:rsidRPr="00D46830">
        <w:rPr>
          <w:rFonts w:ascii="Arial" w:hAnsi="Arial" w:cs="Arial"/>
          <w:color w:val="000000" w:themeColor="text1"/>
          <w:sz w:val="20"/>
          <w:szCs w:val="20"/>
        </w:rPr>
        <w:t xml:space="preserve">. 38 a 42), de manera inexplicable, los nuevos declarantes informan un tiempo de convivencia que superan los 5 años; situación que explica la señora Ramírez Patiño al desconocer que debía informar el tiempo de convivencia anterior al matrimonio para obtener la pensión; lo que no es suficientemente razonable y menos contundente para superar la sospecha que genera ese cambio de fechas, pues a ella y los declarantes solo les correspondía mencionar los hechos tal y como se presentaron en la realidad; máxime cuando en la vía administrativa la misma solicitante dio versiones distintas respecto de la manera como iniciaron la convivencia; inicialmente, señaló que se conocieron cuando el causante trabajaba en la </w:t>
      </w:r>
      <w:proofErr w:type="spellStart"/>
      <w:r w:rsidRPr="00D46830">
        <w:rPr>
          <w:rFonts w:ascii="Arial" w:hAnsi="Arial" w:cs="Arial"/>
          <w:color w:val="000000" w:themeColor="text1"/>
          <w:sz w:val="20"/>
          <w:szCs w:val="20"/>
        </w:rPr>
        <w:t>CHEC</w:t>
      </w:r>
      <w:proofErr w:type="spellEnd"/>
      <w:r w:rsidRPr="00D46830">
        <w:rPr>
          <w:rFonts w:ascii="Arial" w:hAnsi="Arial" w:cs="Arial"/>
          <w:color w:val="000000" w:themeColor="text1"/>
          <w:sz w:val="20"/>
          <w:szCs w:val="20"/>
        </w:rPr>
        <w:t xml:space="preserve">, quien le empezó a coquetear e iniciaron una relación, la cual posteriormente se concretó en el año 2008, cuando se fueron a vivir juntos; pero finaliza su versión diciendo que la convivencia se suscitó desde el año 2009 hasta el día que murió; posteriormente, vía telefónica, al preguntarle por la persona de nombre Gloria Inés Ramírez Patiño, mencionada en las visitas al sector donde residían, manifestó que era su hermana, a quien el causante y la señora </w:t>
      </w:r>
      <w:proofErr w:type="spellStart"/>
      <w:r w:rsidRPr="00D46830">
        <w:rPr>
          <w:rFonts w:ascii="Arial" w:hAnsi="Arial" w:cs="Arial"/>
          <w:color w:val="000000" w:themeColor="text1"/>
          <w:sz w:val="20"/>
          <w:szCs w:val="20"/>
        </w:rPr>
        <w:t>Rubiela</w:t>
      </w:r>
      <w:proofErr w:type="spellEnd"/>
      <w:r w:rsidRPr="00D46830">
        <w:rPr>
          <w:rFonts w:ascii="Arial" w:hAnsi="Arial" w:cs="Arial"/>
          <w:color w:val="000000" w:themeColor="text1"/>
          <w:sz w:val="20"/>
          <w:szCs w:val="20"/>
        </w:rPr>
        <w:t>-anterior cónyuge-  criaron, lo que indica que lo conocía desde antes, y que dicha ambigüedad en la información suministrada obedecía a que tenía algo que ocultar</w:t>
      </w:r>
    </w:p>
    <w:p w:rsidR="00D46830" w:rsidRPr="00D46830" w:rsidRDefault="00D46830" w:rsidP="00D46830">
      <w:pPr>
        <w:spacing w:line="276" w:lineRule="auto"/>
        <w:contextualSpacing/>
        <w:jc w:val="both"/>
        <w:rPr>
          <w:rFonts w:ascii="Arial" w:hAnsi="Arial" w:cs="Arial"/>
          <w:color w:val="000000" w:themeColor="text1"/>
          <w:sz w:val="20"/>
          <w:szCs w:val="20"/>
        </w:rPr>
      </w:pPr>
    </w:p>
    <w:p w:rsidR="00D46830" w:rsidRPr="00D46830" w:rsidRDefault="00D46830" w:rsidP="00D46830">
      <w:pPr>
        <w:spacing w:line="276" w:lineRule="auto"/>
        <w:contextualSpacing/>
        <w:jc w:val="both"/>
        <w:rPr>
          <w:rFonts w:ascii="Arial" w:hAnsi="Arial" w:cs="Arial"/>
          <w:color w:val="000000" w:themeColor="text1"/>
          <w:sz w:val="20"/>
          <w:szCs w:val="20"/>
        </w:rPr>
      </w:pPr>
      <w:r w:rsidRPr="00D46830">
        <w:rPr>
          <w:rFonts w:ascii="Arial" w:hAnsi="Arial" w:cs="Arial"/>
          <w:color w:val="000000" w:themeColor="text1"/>
          <w:sz w:val="20"/>
          <w:szCs w:val="20"/>
        </w:rPr>
        <w:t>Adicionalmente, en la investigación administrativa realizada a raíz de esa insistencia (</w:t>
      </w:r>
      <w:proofErr w:type="spellStart"/>
      <w:r w:rsidRPr="00D46830">
        <w:rPr>
          <w:rFonts w:ascii="Arial" w:hAnsi="Arial" w:cs="Arial"/>
          <w:color w:val="000000" w:themeColor="text1"/>
          <w:sz w:val="20"/>
          <w:szCs w:val="20"/>
        </w:rPr>
        <w:t>fl</w:t>
      </w:r>
      <w:proofErr w:type="spellEnd"/>
      <w:r w:rsidRPr="00D46830">
        <w:rPr>
          <w:rFonts w:ascii="Arial" w:hAnsi="Arial" w:cs="Arial"/>
          <w:color w:val="000000" w:themeColor="text1"/>
          <w:sz w:val="20"/>
          <w:szCs w:val="20"/>
        </w:rPr>
        <w:t>. 198 a 202), se practicaron visitas a los alrededores de la vivienda en donde supuestamente convivieron el causante y la actora, y no fue posible siquiera encontrar vecinos que la conocieran; por el contrario en la visita al inmueble propiamente dicho, quedó manifiesto que no residía en esa vivienda.</w:t>
      </w:r>
    </w:p>
    <w:p w:rsidR="00D46830" w:rsidRPr="00D46830" w:rsidRDefault="00D46830" w:rsidP="00D46830">
      <w:pPr>
        <w:spacing w:line="276" w:lineRule="auto"/>
        <w:contextualSpacing/>
        <w:jc w:val="both"/>
        <w:rPr>
          <w:rFonts w:ascii="Arial" w:hAnsi="Arial" w:cs="Arial"/>
          <w:color w:val="000000" w:themeColor="text1"/>
          <w:sz w:val="20"/>
          <w:szCs w:val="20"/>
        </w:rPr>
      </w:pPr>
    </w:p>
    <w:p w:rsidR="00CD3934" w:rsidRPr="00D46830" w:rsidRDefault="00D46830" w:rsidP="00D46830">
      <w:pPr>
        <w:spacing w:line="276" w:lineRule="auto"/>
        <w:contextualSpacing/>
        <w:jc w:val="both"/>
        <w:rPr>
          <w:rFonts w:ascii="Arial" w:hAnsi="Arial" w:cs="Arial"/>
          <w:color w:val="000000" w:themeColor="text1"/>
          <w:sz w:val="20"/>
          <w:szCs w:val="20"/>
        </w:rPr>
      </w:pPr>
      <w:r w:rsidRPr="00D46830">
        <w:rPr>
          <w:rFonts w:ascii="Arial" w:hAnsi="Arial" w:cs="Arial"/>
          <w:color w:val="000000" w:themeColor="text1"/>
          <w:sz w:val="20"/>
          <w:szCs w:val="20"/>
        </w:rPr>
        <w:t>En conclusión, valorado en conjunto la prueba antes referida, no permite tener certeza de la convivencia por espacio igual o superior a 5 años que exige la norma para ser beneficiaria de la prestación reclamada.</w:t>
      </w:r>
    </w:p>
    <w:p w:rsidR="00CD3934" w:rsidRPr="00D46830" w:rsidRDefault="00CD3934" w:rsidP="00CD3934">
      <w:pPr>
        <w:spacing w:line="276" w:lineRule="auto"/>
        <w:ind w:left="2127"/>
        <w:contextualSpacing/>
        <w:jc w:val="both"/>
        <w:rPr>
          <w:rFonts w:ascii="Arial" w:hAnsi="Arial" w:cs="Arial"/>
          <w:bCs/>
          <w:i/>
          <w:sz w:val="24"/>
          <w:szCs w:val="24"/>
          <w:lang w:val="es-ES"/>
        </w:rPr>
      </w:pPr>
    </w:p>
    <w:p w:rsidR="00CD3934" w:rsidRPr="00641218" w:rsidRDefault="00CD3934" w:rsidP="00CD3934">
      <w:pPr>
        <w:spacing w:line="276" w:lineRule="auto"/>
        <w:ind w:left="2127" w:hanging="2127"/>
        <w:contextualSpacing/>
        <w:jc w:val="both"/>
        <w:rPr>
          <w:rFonts w:ascii="Arial" w:hAnsi="Arial" w:cs="Arial"/>
          <w:bCs/>
          <w:i/>
          <w:color w:val="00B0F0"/>
          <w:sz w:val="24"/>
          <w:szCs w:val="24"/>
          <w:lang w:val="es-ES"/>
        </w:rPr>
      </w:pPr>
    </w:p>
    <w:p w:rsidR="00CD3934" w:rsidRPr="00641218" w:rsidRDefault="00CD3934" w:rsidP="00CD3934">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lastRenderedPageBreak/>
        <w:t xml:space="preserve">RAMA JUDICIAL </w:t>
      </w:r>
    </w:p>
    <w:p w:rsidR="00CD3934" w:rsidRPr="00641218" w:rsidRDefault="00CD3934" w:rsidP="00CD3934">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TRIBUNAL SUPERIOR DEL DISTRITO JUDICIAL DE PEREIRA</w:t>
      </w:r>
    </w:p>
    <w:p w:rsidR="00CD3934" w:rsidRPr="00641218" w:rsidRDefault="00CD3934" w:rsidP="00CD3934">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SALA LABORAL</w:t>
      </w:r>
    </w:p>
    <w:p w:rsidR="00CD3934" w:rsidRPr="00641218" w:rsidRDefault="00CD3934" w:rsidP="00CD3934">
      <w:pPr>
        <w:spacing w:line="276" w:lineRule="auto"/>
        <w:ind w:left="2127" w:hanging="1276"/>
        <w:contextualSpacing/>
        <w:jc w:val="center"/>
        <w:rPr>
          <w:rFonts w:ascii="Arial" w:hAnsi="Arial" w:cs="Arial"/>
          <w:b/>
          <w:sz w:val="24"/>
          <w:szCs w:val="24"/>
        </w:rPr>
      </w:pPr>
    </w:p>
    <w:p w:rsidR="00CD3934" w:rsidRPr="00641218" w:rsidRDefault="00CD3934" w:rsidP="00CD3934">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CD3934" w:rsidRPr="00641218" w:rsidRDefault="00CD3934" w:rsidP="00CD3934">
      <w:pPr>
        <w:spacing w:line="276" w:lineRule="auto"/>
        <w:ind w:left="2127" w:hanging="1276"/>
        <w:contextualSpacing/>
        <w:jc w:val="center"/>
        <w:rPr>
          <w:rFonts w:ascii="Arial" w:hAnsi="Arial" w:cs="Arial"/>
          <w:b/>
          <w:sz w:val="24"/>
          <w:szCs w:val="24"/>
          <w:u w:val="single"/>
        </w:rPr>
      </w:pPr>
    </w:p>
    <w:p w:rsidR="00CD3934" w:rsidRPr="00641218" w:rsidRDefault="00CD3934" w:rsidP="00CD3934">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CD3934" w:rsidRPr="00641218" w:rsidRDefault="00CD3934" w:rsidP="00CD3934">
      <w:pPr>
        <w:pStyle w:val="Sinespaciado"/>
        <w:spacing w:line="276" w:lineRule="auto"/>
        <w:contextualSpacing/>
        <w:rPr>
          <w:rFonts w:ascii="Arial" w:hAnsi="Arial" w:cs="Arial"/>
          <w:sz w:val="24"/>
          <w:szCs w:val="24"/>
        </w:rPr>
      </w:pPr>
    </w:p>
    <w:p w:rsidR="00CD3934" w:rsidRPr="00641218" w:rsidRDefault="00CD3934" w:rsidP="00CD3934">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2700FF">
        <w:rPr>
          <w:rFonts w:ascii="Arial" w:eastAsia="Calibri" w:hAnsi="Arial" w:cs="Arial"/>
          <w:sz w:val="24"/>
          <w:szCs w:val="24"/>
        </w:rPr>
        <w:t>veinticuatro</w:t>
      </w:r>
      <w:r w:rsidRPr="00641218">
        <w:rPr>
          <w:rFonts w:ascii="Arial" w:eastAsia="Calibri" w:hAnsi="Arial" w:cs="Arial"/>
          <w:sz w:val="24"/>
          <w:szCs w:val="24"/>
        </w:rPr>
        <w:t xml:space="preserve"> (</w:t>
      </w:r>
      <w:r w:rsidR="002700FF">
        <w:rPr>
          <w:rFonts w:ascii="Arial" w:eastAsia="Calibri" w:hAnsi="Arial" w:cs="Arial"/>
          <w:sz w:val="24"/>
          <w:szCs w:val="24"/>
        </w:rPr>
        <w:t>24</w:t>
      </w:r>
      <w:r w:rsidRPr="00641218">
        <w:rPr>
          <w:rFonts w:ascii="Arial" w:eastAsia="Calibri" w:hAnsi="Arial" w:cs="Arial"/>
          <w:sz w:val="24"/>
          <w:szCs w:val="24"/>
        </w:rPr>
        <w:t xml:space="preserve">) días del mes de </w:t>
      </w:r>
      <w:r>
        <w:rPr>
          <w:rFonts w:ascii="Arial" w:eastAsia="Calibri" w:hAnsi="Arial" w:cs="Arial"/>
          <w:sz w:val="24"/>
          <w:szCs w:val="24"/>
        </w:rPr>
        <w:t xml:space="preserve">abril </w:t>
      </w:r>
      <w:r w:rsidRPr="00641218">
        <w:rPr>
          <w:rFonts w:ascii="Arial" w:eastAsia="Calibri" w:hAnsi="Arial" w:cs="Arial"/>
          <w:sz w:val="24"/>
          <w:szCs w:val="24"/>
        </w:rPr>
        <w:t>de dos mil dieciocho (2018), s</w:t>
      </w:r>
      <w:r>
        <w:rPr>
          <w:rFonts w:ascii="Arial" w:eastAsia="Calibri" w:hAnsi="Arial" w:cs="Arial"/>
          <w:sz w:val="24"/>
          <w:szCs w:val="24"/>
        </w:rPr>
        <w:t xml:space="preserve">iendo las </w:t>
      </w:r>
      <w:r w:rsidR="002700FF">
        <w:rPr>
          <w:rFonts w:ascii="Arial" w:eastAsia="Calibri" w:hAnsi="Arial" w:cs="Arial"/>
          <w:sz w:val="24"/>
          <w:szCs w:val="24"/>
        </w:rPr>
        <w:t xml:space="preserve">ocho </w:t>
      </w:r>
      <w:r>
        <w:rPr>
          <w:rFonts w:ascii="Arial" w:eastAsia="Calibri" w:hAnsi="Arial" w:cs="Arial"/>
          <w:sz w:val="24"/>
          <w:szCs w:val="24"/>
        </w:rPr>
        <w:t>y treinta de la mañana (</w:t>
      </w:r>
      <w:r w:rsidR="002700FF">
        <w:rPr>
          <w:rFonts w:ascii="Arial" w:eastAsia="Calibri" w:hAnsi="Arial" w:cs="Arial"/>
          <w:sz w:val="24"/>
          <w:szCs w:val="24"/>
        </w:rPr>
        <w:t>8</w:t>
      </w:r>
      <w:r>
        <w:rPr>
          <w:rFonts w:ascii="Arial" w:eastAsia="Calibri" w:hAnsi="Arial" w:cs="Arial"/>
          <w:sz w:val="24"/>
          <w:szCs w:val="24"/>
        </w:rPr>
        <w:t>:3</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w:t>
      </w:r>
      <w:r w:rsidR="002700FF">
        <w:rPr>
          <w:rFonts w:ascii="Arial" w:hAnsi="Arial" w:cs="Arial"/>
          <w:bCs/>
          <w:color w:val="000000"/>
          <w:sz w:val="24"/>
          <w:szCs w:val="24"/>
          <w:lang w:eastAsia="es-CO"/>
        </w:rPr>
        <w:t xml:space="preserve">surtir el grado jurisdiccional de consulta </w:t>
      </w:r>
      <w:r w:rsidRPr="00641218">
        <w:rPr>
          <w:rFonts w:ascii="Arial" w:hAnsi="Arial" w:cs="Arial"/>
          <w:bCs/>
          <w:color w:val="000000"/>
          <w:sz w:val="24"/>
          <w:szCs w:val="24"/>
          <w:lang w:eastAsia="es-CO"/>
        </w:rPr>
        <w:t>respecto de la sentencia p</w:t>
      </w:r>
      <w:r w:rsidR="002700FF">
        <w:rPr>
          <w:rFonts w:ascii="Arial" w:hAnsi="Arial" w:cs="Arial"/>
          <w:sz w:val="24"/>
          <w:szCs w:val="24"/>
        </w:rPr>
        <w:t>roferida el 09</w:t>
      </w:r>
      <w:r w:rsidRPr="00641218">
        <w:rPr>
          <w:rFonts w:ascii="Arial" w:hAnsi="Arial" w:cs="Arial"/>
          <w:sz w:val="24"/>
          <w:szCs w:val="24"/>
        </w:rPr>
        <w:t xml:space="preserve"> de </w:t>
      </w:r>
      <w:r w:rsidR="002700FF">
        <w:rPr>
          <w:rFonts w:ascii="Arial" w:hAnsi="Arial" w:cs="Arial"/>
          <w:sz w:val="24"/>
          <w:szCs w:val="24"/>
        </w:rPr>
        <w:t>Marzo</w:t>
      </w:r>
      <w:r>
        <w:rPr>
          <w:rFonts w:ascii="Arial" w:hAnsi="Arial" w:cs="Arial"/>
          <w:sz w:val="24"/>
          <w:szCs w:val="24"/>
        </w:rPr>
        <w:t xml:space="preserve"> de 2017</w:t>
      </w:r>
      <w:r w:rsidRPr="00641218">
        <w:rPr>
          <w:rFonts w:ascii="Arial" w:hAnsi="Arial" w:cs="Arial"/>
          <w:sz w:val="24"/>
          <w:szCs w:val="24"/>
        </w:rPr>
        <w:t xml:space="preserve"> por el Juzgado </w:t>
      </w:r>
      <w:r>
        <w:rPr>
          <w:rFonts w:ascii="Arial" w:hAnsi="Arial" w:cs="Arial"/>
          <w:sz w:val="24"/>
          <w:szCs w:val="24"/>
        </w:rPr>
        <w:t xml:space="preserve">Quinto </w:t>
      </w:r>
      <w:r w:rsidRPr="00641218">
        <w:rPr>
          <w:rFonts w:ascii="Arial" w:hAnsi="Arial" w:cs="Arial"/>
          <w:sz w:val="24"/>
          <w:szCs w:val="24"/>
        </w:rPr>
        <w:t xml:space="preserve">Laboral del Circuito de Pereira, dentro del proceso que promueve la señora </w:t>
      </w:r>
      <w:r w:rsidR="002700FF">
        <w:rPr>
          <w:rFonts w:ascii="Arial" w:hAnsi="Arial" w:cs="Arial"/>
          <w:b/>
          <w:sz w:val="24"/>
          <w:szCs w:val="24"/>
        </w:rPr>
        <w:t>María Esperanza Ramírez Patiño</w:t>
      </w:r>
      <w:r w:rsidRPr="00641218">
        <w:rPr>
          <w:rFonts w:ascii="Arial" w:hAnsi="Arial" w:cs="Arial"/>
          <w:b/>
          <w:sz w:val="24"/>
          <w:szCs w:val="24"/>
        </w:rPr>
        <w:t xml:space="preserve">, </w:t>
      </w:r>
      <w:r>
        <w:rPr>
          <w:rFonts w:ascii="Arial" w:hAnsi="Arial" w:cs="Arial"/>
          <w:sz w:val="24"/>
          <w:szCs w:val="24"/>
        </w:rPr>
        <w:t xml:space="preserve">contra la </w:t>
      </w:r>
      <w:r>
        <w:rPr>
          <w:rFonts w:ascii="Arial" w:hAnsi="Arial" w:cs="Arial"/>
          <w:b/>
          <w:sz w:val="24"/>
          <w:szCs w:val="24"/>
        </w:rPr>
        <w:t>Administradora Colombiana de Pensiones “</w:t>
      </w:r>
      <w:proofErr w:type="spellStart"/>
      <w:r>
        <w:rPr>
          <w:rFonts w:ascii="Arial" w:hAnsi="Arial" w:cs="Arial"/>
          <w:b/>
          <w:sz w:val="24"/>
          <w:szCs w:val="24"/>
        </w:rPr>
        <w:t>Colpensiones</w:t>
      </w:r>
      <w:proofErr w:type="spellEnd"/>
      <w:r>
        <w:rPr>
          <w:rFonts w:ascii="Arial" w:hAnsi="Arial" w:cs="Arial"/>
          <w:b/>
          <w:sz w:val="24"/>
          <w:szCs w:val="24"/>
        </w:rPr>
        <w:t>”</w:t>
      </w:r>
      <w:r w:rsidR="002700FF">
        <w:rPr>
          <w:rFonts w:ascii="Arial" w:hAnsi="Arial" w:cs="Arial"/>
          <w:bCs/>
          <w:iCs/>
          <w:sz w:val="24"/>
          <w:szCs w:val="24"/>
        </w:rPr>
        <w:t xml:space="preserve"> y </w:t>
      </w:r>
      <w:r w:rsidR="002700FF">
        <w:rPr>
          <w:rFonts w:ascii="Arial" w:hAnsi="Arial" w:cs="Arial"/>
          <w:b/>
          <w:bCs/>
          <w:iCs/>
          <w:sz w:val="24"/>
          <w:szCs w:val="24"/>
        </w:rPr>
        <w:t>Central Hidroeléctrica de Caldas</w:t>
      </w:r>
      <w:r w:rsidR="009C3664">
        <w:rPr>
          <w:rFonts w:ascii="Arial" w:hAnsi="Arial" w:cs="Arial"/>
          <w:b/>
          <w:bCs/>
          <w:iCs/>
          <w:sz w:val="24"/>
          <w:szCs w:val="24"/>
        </w:rPr>
        <w:t xml:space="preserve"> </w:t>
      </w:r>
      <w:proofErr w:type="spellStart"/>
      <w:r w:rsidR="009C3664">
        <w:rPr>
          <w:rFonts w:ascii="Arial" w:hAnsi="Arial" w:cs="Arial"/>
          <w:b/>
          <w:bCs/>
          <w:iCs/>
          <w:sz w:val="24"/>
          <w:szCs w:val="24"/>
        </w:rPr>
        <w:t>S.A</w:t>
      </w:r>
      <w:proofErr w:type="spellEnd"/>
      <w:r w:rsidR="009C3664">
        <w:rPr>
          <w:rFonts w:ascii="Arial" w:hAnsi="Arial" w:cs="Arial"/>
          <w:b/>
          <w:bCs/>
          <w:iCs/>
          <w:sz w:val="24"/>
          <w:szCs w:val="24"/>
        </w:rPr>
        <w:t xml:space="preserve"> </w:t>
      </w:r>
      <w:proofErr w:type="spellStart"/>
      <w:r w:rsidR="009C3664">
        <w:rPr>
          <w:rFonts w:ascii="Arial" w:hAnsi="Arial" w:cs="Arial"/>
          <w:b/>
          <w:bCs/>
          <w:iCs/>
          <w:sz w:val="24"/>
          <w:szCs w:val="24"/>
        </w:rPr>
        <w:t>E.S.P</w:t>
      </w:r>
      <w:proofErr w:type="spellEnd"/>
      <w:r>
        <w:rPr>
          <w:rFonts w:ascii="Arial" w:hAnsi="Arial" w:cs="Arial"/>
          <w:bCs/>
          <w:iCs/>
          <w:sz w:val="24"/>
          <w:szCs w:val="24"/>
        </w:rPr>
        <w:t xml:space="preserve">, </w:t>
      </w:r>
      <w:r w:rsidRPr="00641218">
        <w:rPr>
          <w:rFonts w:ascii="Arial" w:hAnsi="Arial" w:cs="Arial"/>
          <w:bCs/>
          <w:iCs/>
          <w:sz w:val="24"/>
          <w:szCs w:val="24"/>
        </w:rPr>
        <w:t>radicado bajo el N° 66001-31-05-00</w:t>
      </w:r>
      <w:r>
        <w:rPr>
          <w:rFonts w:ascii="Arial" w:hAnsi="Arial" w:cs="Arial"/>
          <w:bCs/>
          <w:iCs/>
          <w:sz w:val="24"/>
          <w:szCs w:val="24"/>
        </w:rPr>
        <w:t>5</w:t>
      </w:r>
      <w:r w:rsidRPr="00641218">
        <w:rPr>
          <w:rFonts w:ascii="Arial" w:hAnsi="Arial" w:cs="Arial"/>
          <w:bCs/>
          <w:iCs/>
          <w:sz w:val="24"/>
          <w:szCs w:val="24"/>
        </w:rPr>
        <w:t>-201</w:t>
      </w:r>
      <w:r w:rsidR="002700FF">
        <w:rPr>
          <w:rFonts w:ascii="Arial" w:hAnsi="Arial" w:cs="Arial"/>
          <w:bCs/>
          <w:iCs/>
          <w:sz w:val="24"/>
          <w:szCs w:val="24"/>
        </w:rPr>
        <w:t>6</w:t>
      </w:r>
      <w:r w:rsidRPr="00641218">
        <w:rPr>
          <w:rFonts w:ascii="Arial" w:hAnsi="Arial" w:cs="Arial"/>
          <w:bCs/>
          <w:iCs/>
          <w:sz w:val="24"/>
          <w:szCs w:val="24"/>
        </w:rPr>
        <w:t>-00</w:t>
      </w:r>
      <w:r w:rsidR="002700FF">
        <w:rPr>
          <w:rFonts w:ascii="Arial" w:hAnsi="Arial" w:cs="Arial"/>
          <w:bCs/>
          <w:iCs/>
          <w:sz w:val="24"/>
          <w:szCs w:val="24"/>
        </w:rPr>
        <w:t>163</w:t>
      </w:r>
      <w:r w:rsidRPr="00641218">
        <w:rPr>
          <w:rFonts w:ascii="Arial" w:hAnsi="Arial" w:cs="Arial"/>
          <w:bCs/>
          <w:iCs/>
          <w:sz w:val="24"/>
          <w:szCs w:val="24"/>
        </w:rPr>
        <w:t>-01.</w:t>
      </w:r>
    </w:p>
    <w:p w:rsidR="00CD3934" w:rsidRPr="00641218" w:rsidRDefault="00CD3934" w:rsidP="00CD3934">
      <w:pPr>
        <w:spacing w:line="276" w:lineRule="auto"/>
        <w:ind w:firstLine="851"/>
        <w:contextualSpacing/>
        <w:jc w:val="both"/>
        <w:rPr>
          <w:rFonts w:ascii="Arial" w:hAnsi="Arial" w:cs="Arial"/>
          <w:bCs/>
          <w:iCs/>
          <w:sz w:val="24"/>
          <w:szCs w:val="24"/>
        </w:rPr>
      </w:pPr>
    </w:p>
    <w:p w:rsidR="00CD3934" w:rsidRPr="00641218" w:rsidRDefault="00CD3934" w:rsidP="00CD3934">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CD3934" w:rsidRPr="00641218" w:rsidRDefault="00CD3934" w:rsidP="00CD3934">
      <w:pPr>
        <w:spacing w:line="276" w:lineRule="auto"/>
        <w:ind w:firstLine="851"/>
        <w:contextualSpacing/>
        <w:rPr>
          <w:rFonts w:ascii="Arial" w:hAnsi="Arial" w:cs="Arial"/>
          <w:sz w:val="24"/>
          <w:szCs w:val="24"/>
        </w:rPr>
      </w:pPr>
    </w:p>
    <w:p w:rsidR="00CD3934" w:rsidRPr="00641218" w:rsidRDefault="00CD3934" w:rsidP="00CD3934">
      <w:pPr>
        <w:spacing w:line="276" w:lineRule="auto"/>
        <w:contextualSpacing/>
        <w:rPr>
          <w:rFonts w:ascii="Arial" w:hAnsi="Arial" w:cs="Arial"/>
          <w:sz w:val="24"/>
          <w:szCs w:val="24"/>
        </w:rPr>
      </w:pPr>
      <w:r>
        <w:rPr>
          <w:rFonts w:ascii="Arial" w:hAnsi="Arial" w:cs="Arial"/>
          <w:sz w:val="24"/>
          <w:szCs w:val="24"/>
        </w:rPr>
        <w:t>Demandante y su apoderado</w:t>
      </w:r>
      <w:r w:rsidRPr="00641218">
        <w:rPr>
          <w:rFonts w:ascii="Arial" w:hAnsi="Arial" w:cs="Arial"/>
          <w:sz w:val="24"/>
          <w:szCs w:val="24"/>
        </w:rPr>
        <w:t xml:space="preserve">: </w:t>
      </w:r>
    </w:p>
    <w:p w:rsidR="00CD3934" w:rsidRPr="00641218" w:rsidRDefault="00CD3934" w:rsidP="00CD3934">
      <w:pPr>
        <w:spacing w:line="276" w:lineRule="auto"/>
        <w:contextualSpacing/>
        <w:rPr>
          <w:rFonts w:ascii="Arial" w:hAnsi="Arial" w:cs="Arial"/>
          <w:sz w:val="24"/>
          <w:szCs w:val="24"/>
        </w:rPr>
      </w:pPr>
      <w:r>
        <w:rPr>
          <w:rFonts w:ascii="Arial" w:hAnsi="Arial" w:cs="Arial"/>
          <w:sz w:val="24"/>
          <w:szCs w:val="24"/>
        </w:rPr>
        <w:t>Demandada</w:t>
      </w:r>
      <w:r w:rsidR="002700FF">
        <w:rPr>
          <w:rFonts w:ascii="Arial" w:hAnsi="Arial" w:cs="Arial"/>
          <w:sz w:val="24"/>
          <w:szCs w:val="24"/>
        </w:rPr>
        <w:t>s</w:t>
      </w:r>
      <w:r>
        <w:rPr>
          <w:rFonts w:ascii="Arial" w:hAnsi="Arial" w:cs="Arial"/>
          <w:sz w:val="24"/>
          <w:szCs w:val="24"/>
        </w:rPr>
        <w:t xml:space="preserve"> y su</w:t>
      </w:r>
      <w:r w:rsidR="002700FF">
        <w:rPr>
          <w:rFonts w:ascii="Arial" w:hAnsi="Arial" w:cs="Arial"/>
          <w:sz w:val="24"/>
          <w:szCs w:val="24"/>
        </w:rPr>
        <w:t>s</w:t>
      </w:r>
      <w:r>
        <w:rPr>
          <w:rFonts w:ascii="Arial" w:hAnsi="Arial" w:cs="Arial"/>
          <w:sz w:val="24"/>
          <w:szCs w:val="24"/>
        </w:rPr>
        <w:t xml:space="preserve"> apoderado</w:t>
      </w:r>
      <w:r w:rsidR="002700FF">
        <w:rPr>
          <w:rFonts w:ascii="Arial" w:hAnsi="Arial" w:cs="Arial"/>
          <w:sz w:val="24"/>
          <w:szCs w:val="24"/>
        </w:rPr>
        <w:t>s</w:t>
      </w:r>
      <w:r w:rsidRPr="00641218">
        <w:rPr>
          <w:rFonts w:ascii="Arial" w:hAnsi="Arial" w:cs="Arial"/>
          <w:sz w:val="24"/>
          <w:szCs w:val="24"/>
        </w:rPr>
        <w:t>:</w:t>
      </w:r>
    </w:p>
    <w:p w:rsidR="00CD3934" w:rsidRPr="00641218" w:rsidRDefault="00CD3934" w:rsidP="00CD3934">
      <w:pPr>
        <w:spacing w:line="276" w:lineRule="auto"/>
        <w:ind w:firstLine="851"/>
        <w:contextualSpacing/>
        <w:rPr>
          <w:rFonts w:ascii="Arial" w:hAnsi="Arial" w:cs="Arial"/>
          <w:sz w:val="24"/>
          <w:szCs w:val="24"/>
        </w:rPr>
      </w:pPr>
    </w:p>
    <w:p w:rsidR="00CD3934" w:rsidRPr="00641218" w:rsidRDefault="00CD3934" w:rsidP="00CD3934">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CD3934" w:rsidRPr="00641218" w:rsidRDefault="00CD3934" w:rsidP="00CD3934">
      <w:pPr>
        <w:spacing w:line="276" w:lineRule="auto"/>
        <w:contextualSpacing/>
        <w:jc w:val="both"/>
        <w:rPr>
          <w:rFonts w:ascii="Arial" w:hAnsi="Arial" w:cs="Arial"/>
          <w:b/>
          <w:sz w:val="24"/>
          <w:szCs w:val="24"/>
        </w:rPr>
      </w:pPr>
    </w:p>
    <w:p w:rsidR="00CD3934" w:rsidRPr="00641218" w:rsidRDefault="00CD3934" w:rsidP="00CD3934">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CD3934" w:rsidRPr="00641218" w:rsidRDefault="00CD3934" w:rsidP="00CD3934">
      <w:pPr>
        <w:spacing w:line="276" w:lineRule="auto"/>
        <w:contextualSpacing/>
        <w:jc w:val="both"/>
        <w:rPr>
          <w:rFonts w:ascii="Arial" w:hAnsi="Arial" w:cs="Arial"/>
          <w:sz w:val="24"/>
          <w:szCs w:val="24"/>
        </w:rPr>
      </w:pPr>
    </w:p>
    <w:p w:rsidR="00CD3934" w:rsidRDefault="00CD3934" w:rsidP="00306FDB">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CD3934" w:rsidRPr="002D2493" w:rsidRDefault="00CD3934" w:rsidP="00CD3934">
      <w:pPr>
        <w:pStyle w:val="Prrafodelista"/>
        <w:numPr>
          <w:ilvl w:val="0"/>
          <w:numId w:val="1"/>
        </w:numPr>
        <w:spacing w:line="276" w:lineRule="auto"/>
        <w:rPr>
          <w:rFonts w:ascii="Arial" w:hAnsi="Arial" w:cs="Arial"/>
          <w:b/>
          <w:sz w:val="24"/>
          <w:szCs w:val="24"/>
        </w:rPr>
      </w:pPr>
      <w:r w:rsidRPr="002D2493">
        <w:rPr>
          <w:rFonts w:ascii="Arial" w:hAnsi="Arial" w:cs="Arial"/>
          <w:b/>
          <w:sz w:val="24"/>
          <w:szCs w:val="24"/>
        </w:rPr>
        <w:t>Síntesis de la demanda y su contestación</w:t>
      </w:r>
    </w:p>
    <w:p w:rsidR="00CD3934" w:rsidRPr="00641218" w:rsidRDefault="00CD3934" w:rsidP="00CD3934">
      <w:pPr>
        <w:pStyle w:val="Prrafodelista"/>
        <w:spacing w:line="276" w:lineRule="auto"/>
        <w:rPr>
          <w:rFonts w:ascii="Arial" w:hAnsi="Arial" w:cs="Arial"/>
          <w:b/>
          <w:sz w:val="24"/>
          <w:szCs w:val="24"/>
        </w:rPr>
      </w:pPr>
    </w:p>
    <w:p w:rsidR="00CD3934" w:rsidRDefault="00CD3934" w:rsidP="00CD3934">
      <w:pPr>
        <w:spacing w:line="276" w:lineRule="auto"/>
        <w:contextualSpacing/>
        <w:jc w:val="both"/>
        <w:rPr>
          <w:rFonts w:ascii="Arial" w:hAnsi="Arial" w:cs="Arial"/>
          <w:sz w:val="24"/>
          <w:szCs w:val="24"/>
        </w:rPr>
      </w:pPr>
      <w:r w:rsidRPr="00641218">
        <w:rPr>
          <w:rFonts w:ascii="Arial" w:hAnsi="Arial" w:cs="Arial"/>
          <w:sz w:val="24"/>
          <w:szCs w:val="24"/>
        </w:rPr>
        <w:t>Pretende la señora</w:t>
      </w:r>
      <w:r>
        <w:rPr>
          <w:rFonts w:ascii="Arial" w:hAnsi="Arial" w:cs="Arial"/>
          <w:sz w:val="24"/>
          <w:szCs w:val="24"/>
        </w:rPr>
        <w:t xml:space="preserve"> María </w:t>
      </w:r>
      <w:r w:rsidR="002700FF">
        <w:rPr>
          <w:rFonts w:ascii="Arial" w:hAnsi="Arial" w:cs="Arial"/>
          <w:sz w:val="24"/>
          <w:szCs w:val="24"/>
        </w:rPr>
        <w:t>Esperanza Ramírez Patiño</w:t>
      </w:r>
      <w:r w:rsidR="009C3664">
        <w:rPr>
          <w:rFonts w:ascii="Arial" w:hAnsi="Arial" w:cs="Arial"/>
          <w:sz w:val="24"/>
          <w:szCs w:val="24"/>
        </w:rPr>
        <w:t xml:space="preserve">, </w:t>
      </w:r>
      <w:r w:rsidR="002700FF">
        <w:rPr>
          <w:rFonts w:ascii="Arial" w:hAnsi="Arial" w:cs="Arial"/>
          <w:sz w:val="24"/>
          <w:szCs w:val="24"/>
        </w:rPr>
        <w:t xml:space="preserve"> </w:t>
      </w:r>
      <w:r>
        <w:rPr>
          <w:rFonts w:ascii="Arial" w:hAnsi="Arial" w:cs="Arial"/>
          <w:sz w:val="24"/>
          <w:szCs w:val="24"/>
        </w:rPr>
        <w:t>se declare que tiene derecho a la sustitución pensional, con ocasión del d</w:t>
      </w:r>
      <w:r w:rsidR="009C3664">
        <w:rPr>
          <w:rFonts w:ascii="Arial" w:hAnsi="Arial" w:cs="Arial"/>
          <w:sz w:val="24"/>
          <w:szCs w:val="24"/>
        </w:rPr>
        <w:t>eceso de su esposo Nelson Correa Velásquez</w:t>
      </w:r>
      <w:r>
        <w:rPr>
          <w:rFonts w:ascii="Arial" w:hAnsi="Arial" w:cs="Arial"/>
          <w:sz w:val="24"/>
          <w:szCs w:val="24"/>
        </w:rPr>
        <w:t>; en consecuencia, se reconozca la prestación reclamada</w:t>
      </w:r>
      <w:r w:rsidR="009C3664">
        <w:rPr>
          <w:rFonts w:ascii="Arial" w:hAnsi="Arial" w:cs="Arial"/>
          <w:sz w:val="24"/>
          <w:szCs w:val="24"/>
        </w:rPr>
        <w:t xml:space="preserve"> a partir del 31-03-2015, por parte de </w:t>
      </w:r>
      <w:proofErr w:type="spellStart"/>
      <w:r w:rsidR="009C3664">
        <w:rPr>
          <w:rFonts w:ascii="Arial" w:hAnsi="Arial" w:cs="Arial"/>
          <w:sz w:val="24"/>
          <w:szCs w:val="24"/>
        </w:rPr>
        <w:t>Colpensiones</w:t>
      </w:r>
      <w:proofErr w:type="spellEnd"/>
      <w:r w:rsidR="009C3664">
        <w:rPr>
          <w:rFonts w:ascii="Arial" w:hAnsi="Arial" w:cs="Arial"/>
          <w:sz w:val="24"/>
          <w:szCs w:val="24"/>
        </w:rPr>
        <w:t xml:space="preserve"> y la Central Hidroeléctrica de Caldas </w:t>
      </w:r>
      <w:proofErr w:type="spellStart"/>
      <w:r w:rsidR="005B3539">
        <w:rPr>
          <w:rFonts w:ascii="Arial" w:hAnsi="Arial" w:cs="Arial"/>
          <w:sz w:val="24"/>
          <w:szCs w:val="24"/>
        </w:rPr>
        <w:t>S.A</w:t>
      </w:r>
      <w:proofErr w:type="spellEnd"/>
      <w:r w:rsidR="005B3539">
        <w:rPr>
          <w:rFonts w:ascii="Arial" w:hAnsi="Arial" w:cs="Arial"/>
          <w:sz w:val="24"/>
          <w:szCs w:val="24"/>
        </w:rPr>
        <w:t>,</w:t>
      </w:r>
      <w:r>
        <w:rPr>
          <w:rFonts w:ascii="Arial" w:hAnsi="Arial" w:cs="Arial"/>
          <w:sz w:val="24"/>
          <w:szCs w:val="24"/>
        </w:rPr>
        <w:t xml:space="preserve"> se condene a</w:t>
      </w:r>
      <w:r w:rsidR="009C3664">
        <w:rPr>
          <w:rFonts w:ascii="Arial" w:hAnsi="Arial" w:cs="Arial"/>
          <w:sz w:val="24"/>
          <w:szCs w:val="24"/>
        </w:rPr>
        <w:t>l retroactivo pensional desde 31-03-2015</w:t>
      </w:r>
      <w:r>
        <w:rPr>
          <w:rFonts w:ascii="Arial" w:hAnsi="Arial" w:cs="Arial"/>
          <w:sz w:val="24"/>
          <w:szCs w:val="24"/>
        </w:rPr>
        <w:t>, a los intereses moratorios desde el 30-10-2014 y las costas procesales.</w:t>
      </w:r>
    </w:p>
    <w:p w:rsidR="00CD3934" w:rsidRPr="00641218" w:rsidRDefault="00CD3934" w:rsidP="00CD3934">
      <w:pPr>
        <w:spacing w:line="276" w:lineRule="auto"/>
        <w:contextualSpacing/>
        <w:jc w:val="both"/>
        <w:rPr>
          <w:rFonts w:ascii="Arial" w:hAnsi="Arial" w:cs="Arial"/>
          <w:sz w:val="24"/>
          <w:szCs w:val="24"/>
        </w:rPr>
      </w:pPr>
    </w:p>
    <w:p w:rsidR="00CD3934" w:rsidRDefault="00CD3934" w:rsidP="00CD3934">
      <w:pPr>
        <w:spacing w:line="276" w:lineRule="auto"/>
        <w:contextualSpacing/>
        <w:jc w:val="both"/>
        <w:rPr>
          <w:rFonts w:ascii="Arial" w:hAnsi="Arial" w:cs="Arial"/>
          <w:sz w:val="24"/>
          <w:szCs w:val="24"/>
        </w:rPr>
      </w:pPr>
      <w:r w:rsidRPr="00641218">
        <w:rPr>
          <w:rFonts w:ascii="Arial" w:hAnsi="Arial" w:cs="Arial"/>
          <w:sz w:val="24"/>
          <w:szCs w:val="24"/>
        </w:rPr>
        <w:t xml:space="preserve">Fundamenta sus aspiraciones en que (i) el señor </w:t>
      </w:r>
      <w:r w:rsidR="005B3539">
        <w:rPr>
          <w:rFonts w:ascii="Arial" w:hAnsi="Arial" w:cs="Arial"/>
          <w:sz w:val="24"/>
          <w:szCs w:val="24"/>
        </w:rPr>
        <w:t xml:space="preserve"> Nelson Correa Velásquez </w:t>
      </w:r>
      <w:r>
        <w:rPr>
          <w:rFonts w:ascii="Arial" w:hAnsi="Arial" w:cs="Arial"/>
          <w:sz w:val="24"/>
          <w:szCs w:val="24"/>
        </w:rPr>
        <w:t>falleció</w:t>
      </w:r>
      <w:r w:rsidRPr="00641218">
        <w:rPr>
          <w:rFonts w:ascii="Arial" w:hAnsi="Arial" w:cs="Arial"/>
          <w:sz w:val="24"/>
          <w:szCs w:val="24"/>
        </w:rPr>
        <w:t xml:space="preserve"> el </w:t>
      </w:r>
      <w:r w:rsidR="005B3539">
        <w:rPr>
          <w:rFonts w:ascii="Arial" w:hAnsi="Arial" w:cs="Arial"/>
          <w:sz w:val="24"/>
          <w:szCs w:val="24"/>
        </w:rPr>
        <w:t>31-03-2015</w:t>
      </w:r>
      <w:r w:rsidRPr="00641218">
        <w:rPr>
          <w:rFonts w:ascii="Arial" w:hAnsi="Arial" w:cs="Arial"/>
          <w:sz w:val="24"/>
          <w:szCs w:val="24"/>
        </w:rPr>
        <w:t>; (ii)</w:t>
      </w:r>
      <w:r>
        <w:rPr>
          <w:rFonts w:ascii="Arial" w:hAnsi="Arial" w:cs="Arial"/>
          <w:sz w:val="24"/>
          <w:szCs w:val="24"/>
        </w:rPr>
        <w:t xml:space="preserve"> </w:t>
      </w:r>
      <w:r w:rsidR="005B3539">
        <w:rPr>
          <w:rFonts w:ascii="Arial" w:hAnsi="Arial" w:cs="Arial"/>
          <w:sz w:val="24"/>
          <w:szCs w:val="24"/>
        </w:rPr>
        <w:t>el causante y la señora María Esperanza Ramírez Patiño conformaron una unión marital de hecho</w:t>
      </w:r>
      <w:r w:rsidR="00226F64">
        <w:rPr>
          <w:rFonts w:ascii="Arial" w:hAnsi="Arial" w:cs="Arial"/>
          <w:sz w:val="24"/>
          <w:szCs w:val="24"/>
        </w:rPr>
        <w:t xml:space="preserve"> desde</w:t>
      </w:r>
      <w:r w:rsidR="005B3539">
        <w:rPr>
          <w:rFonts w:ascii="Arial" w:hAnsi="Arial" w:cs="Arial"/>
          <w:sz w:val="24"/>
          <w:szCs w:val="24"/>
        </w:rPr>
        <w:t xml:space="preserve"> principios del año 2009; el 06-08-2011</w:t>
      </w:r>
      <w:r>
        <w:rPr>
          <w:rFonts w:ascii="Arial" w:hAnsi="Arial" w:cs="Arial"/>
          <w:sz w:val="24"/>
          <w:szCs w:val="24"/>
        </w:rPr>
        <w:t xml:space="preserve"> contraj</w:t>
      </w:r>
      <w:r w:rsidR="005B3539">
        <w:rPr>
          <w:rFonts w:ascii="Arial" w:hAnsi="Arial" w:cs="Arial"/>
          <w:sz w:val="24"/>
          <w:szCs w:val="24"/>
        </w:rPr>
        <w:t>eron</w:t>
      </w:r>
      <w:r>
        <w:rPr>
          <w:rFonts w:ascii="Arial" w:hAnsi="Arial" w:cs="Arial"/>
          <w:sz w:val="24"/>
          <w:szCs w:val="24"/>
        </w:rPr>
        <w:t xml:space="preserve"> matrimonio </w:t>
      </w:r>
      <w:r w:rsidR="005B3539">
        <w:rPr>
          <w:rFonts w:ascii="Arial" w:hAnsi="Arial" w:cs="Arial"/>
          <w:sz w:val="24"/>
          <w:szCs w:val="24"/>
        </w:rPr>
        <w:t>católico,</w:t>
      </w:r>
      <w:r>
        <w:rPr>
          <w:rFonts w:ascii="Arial" w:hAnsi="Arial" w:cs="Arial"/>
          <w:sz w:val="24"/>
          <w:szCs w:val="24"/>
        </w:rPr>
        <w:t xml:space="preserve"> permaneciendo juntos </w:t>
      </w:r>
      <w:r w:rsidR="00226F64">
        <w:rPr>
          <w:rFonts w:ascii="Arial" w:hAnsi="Arial" w:cs="Arial"/>
          <w:sz w:val="24"/>
          <w:szCs w:val="24"/>
        </w:rPr>
        <w:t xml:space="preserve">desde el 2009 y </w:t>
      </w:r>
      <w:r>
        <w:rPr>
          <w:rFonts w:ascii="Arial" w:hAnsi="Arial" w:cs="Arial"/>
          <w:sz w:val="24"/>
          <w:szCs w:val="24"/>
        </w:rPr>
        <w:t>hasta la fecha del deceso; (iii) quien</w:t>
      </w:r>
      <w:r w:rsidR="00226F64">
        <w:rPr>
          <w:rFonts w:ascii="Arial" w:hAnsi="Arial" w:cs="Arial"/>
          <w:sz w:val="24"/>
          <w:szCs w:val="24"/>
        </w:rPr>
        <w:t xml:space="preserve"> percibía una pensión compartida, asumida por la Central Hidroeléctrica</w:t>
      </w:r>
      <w:r w:rsidR="00147C68">
        <w:rPr>
          <w:rFonts w:ascii="Arial" w:hAnsi="Arial" w:cs="Arial"/>
          <w:sz w:val="24"/>
          <w:szCs w:val="24"/>
        </w:rPr>
        <w:t xml:space="preserve"> de Caldas </w:t>
      </w:r>
      <w:proofErr w:type="spellStart"/>
      <w:r w:rsidR="00147C68">
        <w:rPr>
          <w:rFonts w:ascii="Arial" w:hAnsi="Arial" w:cs="Arial"/>
          <w:sz w:val="24"/>
          <w:szCs w:val="24"/>
        </w:rPr>
        <w:t>S.A</w:t>
      </w:r>
      <w:proofErr w:type="spellEnd"/>
      <w:r w:rsidR="00147C68">
        <w:rPr>
          <w:rFonts w:ascii="Arial" w:hAnsi="Arial" w:cs="Arial"/>
          <w:sz w:val="24"/>
          <w:szCs w:val="24"/>
        </w:rPr>
        <w:t xml:space="preserve"> </w:t>
      </w:r>
      <w:proofErr w:type="spellStart"/>
      <w:r w:rsidR="00147C68">
        <w:rPr>
          <w:rFonts w:ascii="Arial" w:hAnsi="Arial" w:cs="Arial"/>
          <w:sz w:val="24"/>
          <w:szCs w:val="24"/>
        </w:rPr>
        <w:t>E.S.P-CHEC</w:t>
      </w:r>
      <w:proofErr w:type="spellEnd"/>
      <w:r w:rsidR="00147C68">
        <w:rPr>
          <w:rFonts w:ascii="Arial" w:hAnsi="Arial" w:cs="Arial"/>
          <w:sz w:val="24"/>
          <w:szCs w:val="24"/>
        </w:rPr>
        <w:t xml:space="preserve"> y la Administradora Colombiana de Pensiones-</w:t>
      </w:r>
      <w:proofErr w:type="spellStart"/>
      <w:r w:rsidR="00147C68">
        <w:rPr>
          <w:rFonts w:ascii="Arial" w:hAnsi="Arial" w:cs="Arial"/>
          <w:sz w:val="24"/>
          <w:szCs w:val="24"/>
        </w:rPr>
        <w:t>Colpensiones</w:t>
      </w:r>
      <w:proofErr w:type="spellEnd"/>
      <w:r>
        <w:rPr>
          <w:rFonts w:ascii="Arial" w:hAnsi="Arial" w:cs="Arial"/>
          <w:sz w:val="24"/>
          <w:szCs w:val="24"/>
        </w:rPr>
        <w:t>; (iv)</w:t>
      </w:r>
      <w:r w:rsidR="00147C68">
        <w:rPr>
          <w:rFonts w:ascii="Arial" w:hAnsi="Arial" w:cs="Arial"/>
          <w:sz w:val="24"/>
          <w:szCs w:val="24"/>
        </w:rPr>
        <w:t xml:space="preserve"> el 21-04-2015</w:t>
      </w:r>
      <w:r>
        <w:rPr>
          <w:rFonts w:ascii="Arial" w:hAnsi="Arial" w:cs="Arial"/>
          <w:sz w:val="24"/>
          <w:szCs w:val="24"/>
        </w:rPr>
        <w:t xml:space="preserve"> solicitó la sustitución pensional ante</w:t>
      </w:r>
      <w:r w:rsidR="00147C68">
        <w:rPr>
          <w:rFonts w:ascii="Arial" w:hAnsi="Arial" w:cs="Arial"/>
          <w:sz w:val="24"/>
          <w:szCs w:val="24"/>
        </w:rPr>
        <w:t xml:space="preserve"> la </w:t>
      </w:r>
      <w:proofErr w:type="spellStart"/>
      <w:r w:rsidR="00147C68">
        <w:rPr>
          <w:rFonts w:ascii="Arial" w:hAnsi="Arial" w:cs="Arial"/>
          <w:sz w:val="24"/>
          <w:szCs w:val="24"/>
        </w:rPr>
        <w:t>CHEC</w:t>
      </w:r>
      <w:proofErr w:type="spellEnd"/>
      <w:r w:rsidR="00147C68">
        <w:rPr>
          <w:rFonts w:ascii="Arial" w:hAnsi="Arial" w:cs="Arial"/>
          <w:sz w:val="24"/>
          <w:szCs w:val="24"/>
        </w:rPr>
        <w:t xml:space="preserve">, negada según comunicado del 25-05-2015, al no demostrar  la convivencia requerida en la Ley, por lo que se presentó escrito de reconsideración, resuelto mediante oficio del 19-06-2015 confirmándose la decisión; (iv) </w:t>
      </w:r>
      <w:proofErr w:type="spellStart"/>
      <w:r w:rsidR="00147C68">
        <w:rPr>
          <w:rFonts w:ascii="Arial" w:hAnsi="Arial" w:cs="Arial"/>
          <w:sz w:val="24"/>
          <w:szCs w:val="24"/>
        </w:rPr>
        <w:lastRenderedPageBreak/>
        <w:t>Colpensiones</w:t>
      </w:r>
      <w:proofErr w:type="spellEnd"/>
      <w:r w:rsidR="00147C68">
        <w:rPr>
          <w:rFonts w:ascii="Arial" w:hAnsi="Arial" w:cs="Arial"/>
          <w:sz w:val="24"/>
          <w:szCs w:val="24"/>
        </w:rPr>
        <w:t xml:space="preserve"> se pronunció  mediante resolución </w:t>
      </w:r>
      <w:proofErr w:type="spellStart"/>
      <w:r w:rsidR="00B33587">
        <w:rPr>
          <w:rFonts w:ascii="Arial" w:hAnsi="Arial" w:cs="Arial"/>
          <w:sz w:val="24"/>
          <w:szCs w:val="24"/>
        </w:rPr>
        <w:t>GNR</w:t>
      </w:r>
      <w:proofErr w:type="spellEnd"/>
      <w:r w:rsidR="00B33587">
        <w:rPr>
          <w:rFonts w:ascii="Arial" w:hAnsi="Arial" w:cs="Arial"/>
          <w:sz w:val="24"/>
          <w:szCs w:val="24"/>
        </w:rPr>
        <w:t xml:space="preserve"> 207521, negando la prestación reclamada, bajo el argumento de no haberse acreditado el tiempo mínimo de convivencia; por lo que se interpuso recurso de apelación el 21-07-2015, resuelto en la resolución </w:t>
      </w:r>
      <w:proofErr w:type="spellStart"/>
      <w:r w:rsidR="00B33587">
        <w:rPr>
          <w:rFonts w:ascii="Arial" w:hAnsi="Arial" w:cs="Arial"/>
          <w:sz w:val="24"/>
          <w:szCs w:val="24"/>
        </w:rPr>
        <w:t>VPB</w:t>
      </w:r>
      <w:proofErr w:type="spellEnd"/>
      <w:r w:rsidR="00B33587">
        <w:rPr>
          <w:rFonts w:ascii="Arial" w:hAnsi="Arial" w:cs="Arial"/>
          <w:sz w:val="24"/>
          <w:szCs w:val="24"/>
        </w:rPr>
        <w:t xml:space="preserve"> 63666 del 29-09-2015, confirmándose la decisión</w:t>
      </w:r>
    </w:p>
    <w:p w:rsidR="00147C68" w:rsidRPr="00641218" w:rsidRDefault="00147C68" w:rsidP="00CD3934">
      <w:pPr>
        <w:spacing w:line="276" w:lineRule="auto"/>
        <w:contextualSpacing/>
        <w:jc w:val="both"/>
        <w:rPr>
          <w:rFonts w:ascii="Arial" w:hAnsi="Arial" w:cs="Arial"/>
          <w:sz w:val="24"/>
          <w:szCs w:val="24"/>
        </w:rPr>
      </w:pPr>
    </w:p>
    <w:p w:rsidR="00CD3934" w:rsidRDefault="00CD3934" w:rsidP="00CD3934">
      <w:pPr>
        <w:spacing w:line="276" w:lineRule="auto"/>
        <w:contextualSpacing/>
        <w:jc w:val="both"/>
        <w:rPr>
          <w:rFonts w:ascii="Arial" w:hAnsi="Arial" w:cs="Arial"/>
          <w:sz w:val="24"/>
          <w:szCs w:val="24"/>
        </w:rPr>
      </w:pPr>
      <w:r w:rsidRPr="00641218">
        <w:rPr>
          <w:rFonts w:ascii="Arial" w:hAnsi="Arial" w:cs="Arial"/>
          <w:sz w:val="24"/>
          <w:szCs w:val="24"/>
        </w:rPr>
        <w:t>La</w:t>
      </w:r>
      <w:r>
        <w:rPr>
          <w:rFonts w:ascii="Arial" w:hAnsi="Arial" w:cs="Arial"/>
          <w:b/>
          <w:sz w:val="24"/>
          <w:szCs w:val="24"/>
        </w:rPr>
        <w:t xml:space="preserve"> Administradora Colombiana de Pensiones –</w:t>
      </w:r>
      <w:proofErr w:type="spellStart"/>
      <w:r>
        <w:rPr>
          <w:rFonts w:ascii="Arial" w:hAnsi="Arial" w:cs="Arial"/>
          <w:b/>
          <w:sz w:val="24"/>
          <w:szCs w:val="24"/>
        </w:rPr>
        <w:t>Colpensiones</w:t>
      </w:r>
      <w:proofErr w:type="spellEnd"/>
      <w:r>
        <w:rPr>
          <w:rFonts w:ascii="Arial" w:hAnsi="Arial" w:cs="Arial"/>
          <w:b/>
          <w:sz w:val="24"/>
          <w:szCs w:val="24"/>
        </w:rPr>
        <w:t>-</w:t>
      </w:r>
      <w:r w:rsidRPr="00641218">
        <w:rPr>
          <w:rFonts w:ascii="Arial" w:hAnsi="Arial" w:cs="Arial"/>
          <w:sz w:val="24"/>
          <w:szCs w:val="24"/>
        </w:rPr>
        <w:t>, se opuso a</w:t>
      </w:r>
      <w:r w:rsidR="00B4414E">
        <w:rPr>
          <w:rFonts w:ascii="Arial" w:hAnsi="Arial" w:cs="Arial"/>
          <w:sz w:val="24"/>
          <w:szCs w:val="24"/>
        </w:rPr>
        <w:t xml:space="preserve"> </w:t>
      </w:r>
      <w:r w:rsidRPr="00641218">
        <w:rPr>
          <w:rFonts w:ascii="Arial" w:hAnsi="Arial" w:cs="Arial"/>
          <w:sz w:val="24"/>
          <w:szCs w:val="24"/>
        </w:rPr>
        <w:t xml:space="preserve"> todas las pretensiones de la demanda </w:t>
      </w:r>
      <w:r>
        <w:rPr>
          <w:rFonts w:ascii="Arial" w:hAnsi="Arial" w:cs="Arial"/>
          <w:sz w:val="24"/>
          <w:szCs w:val="24"/>
        </w:rPr>
        <w:t>al</w:t>
      </w:r>
      <w:r w:rsidR="00D27BED">
        <w:rPr>
          <w:rFonts w:ascii="Arial" w:hAnsi="Arial" w:cs="Arial"/>
          <w:sz w:val="24"/>
          <w:szCs w:val="24"/>
        </w:rPr>
        <w:t xml:space="preserve"> no acr</w:t>
      </w:r>
      <w:r w:rsidR="00E00355">
        <w:rPr>
          <w:rFonts w:ascii="Arial" w:hAnsi="Arial" w:cs="Arial"/>
          <w:sz w:val="24"/>
          <w:szCs w:val="24"/>
        </w:rPr>
        <w:t>editar la demandante</w:t>
      </w:r>
      <w:r w:rsidR="00B4414E">
        <w:rPr>
          <w:rFonts w:ascii="Arial" w:hAnsi="Arial" w:cs="Arial"/>
          <w:sz w:val="24"/>
          <w:szCs w:val="24"/>
        </w:rPr>
        <w:t xml:space="preserve"> el requisito mínimo</w:t>
      </w:r>
      <w:r w:rsidR="00E00355">
        <w:rPr>
          <w:rFonts w:ascii="Arial" w:hAnsi="Arial" w:cs="Arial"/>
          <w:sz w:val="24"/>
          <w:szCs w:val="24"/>
        </w:rPr>
        <w:t>,</w:t>
      </w:r>
      <w:r w:rsidR="00B4414E">
        <w:rPr>
          <w:rFonts w:ascii="Arial" w:hAnsi="Arial" w:cs="Arial"/>
          <w:sz w:val="24"/>
          <w:szCs w:val="24"/>
        </w:rPr>
        <w:t xml:space="preserve"> de</w:t>
      </w:r>
      <w:r w:rsidR="00D27BED">
        <w:rPr>
          <w:rFonts w:ascii="Arial" w:hAnsi="Arial" w:cs="Arial"/>
          <w:sz w:val="24"/>
          <w:szCs w:val="24"/>
        </w:rPr>
        <w:t xml:space="preserve"> convivencia durante los cinco (5) años anteriores al fallecimiento del señor </w:t>
      </w:r>
      <w:r w:rsidR="00B4414E">
        <w:rPr>
          <w:rFonts w:ascii="Arial" w:hAnsi="Arial" w:cs="Arial"/>
          <w:sz w:val="24"/>
          <w:szCs w:val="24"/>
        </w:rPr>
        <w:t>Nelson Correa Velásquez-3-03-2015, sin que sea suficiente demostrarse el vínculo matrimonial que los unía, dado que las pruebas arrimadas en vía administrativa dan cuenta de una convivencia desde el matrimonio- 6-08-2011-</w:t>
      </w:r>
      <w:r w:rsidR="00F65D24">
        <w:rPr>
          <w:rFonts w:ascii="Arial" w:hAnsi="Arial" w:cs="Arial"/>
          <w:sz w:val="24"/>
          <w:szCs w:val="24"/>
        </w:rPr>
        <w:t>, es decir, por un tiempo inferior al requerido en la Ley 100 de 1993 modificado por la Ley 797 de 2003</w:t>
      </w:r>
      <w:r w:rsidR="00B4414E">
        <w:rPr>
          <w:rFonts w:ascii="Arial" w:hAnsi="Arial" w:cs="Arial"/>
          <w:sz w:val="24"/>
          <w:szCs w:val="24"/>
        </w:rPr>
        <w:t>.</w:t>
      </w:r>
      <w:r w:rsidRPr="00641218">
        <w:rPr>
          <w:rFonts w:ascii="Arial" w:hAnsi="Arial" w:cs="Arial"/>
          <w:sz w:val="24"/>
          <w:szCs w:val="24"/>
        </w:rPr>
        <w:t xml:space="preserve"> Interpuso las excepciones de mérito que denominó “</w:t>
      </w:r>
      <w:r w:rsidR="00D27BED">
        <w:rPr>
          <w:rFonts w:ascii="Arial" w:hAnsi="Arial" w:cs="Arial"/>
          <w:sz w:val="24"/>
          <w:szCs w:val="24"/>
        </w:rPr>
        <w:t>Deber del demandante de demostrar los supuestos de Hecho”, “Prescripción”, “Cobro de lo no debido</w:t>
      </w:r>
      <w:r>
        <w:rPr>
          <w:rFonts w:ascii="Arial" w:hAnsi="Arial" w:cs="Arial"/>
          <w:sz w:val="24"/>
          <w:szCs w:val="24"/>
        </w:rPr>
        <w:t>”</w:t>
      </w:r>
      <w:r w:rsidR="00D27BED">
        <w:rPr>
          <w:rFonts w:ascii="Arial" w:hAnsi="Arial" w:cs="Arial"/>
          <w:sz w:val="24"/>
          <w:szCs w:val="24"/>
        </w:rPr>
        <w:t>, “Improcedencia de los intereses de mora”, “Buena fe”,  y la “Innominada”</w:t>
      </w:r>
      <w:r>
        <w:rPr>
          <w:rFonts w:ascii="Arial" w:hAnsi="Arial" w:cs="Arial"/>
          <w:sz w:val="24"/>
          <w:szCs w:val="24"/>
        </w:rPr>
        <w:t>.</w:t>
      </w:r>
    </w:p>
    <w:p w:rsidR="00CD3934" w:rsidRDefault="00CD3934" w:rsidP="00CD3934">
      <w:pPr>
        <w:spacing w:line="276" w:lineRule="auto"/>
        <w:contextualSpacing/>
        <w:jc w:val="both"/>
        <w:rPr>
          <w:rFonts w:ascii="Arial" w:hAnsi="Arial" w:cs="Arial"/>
          <w:sz w:val="24"/>
          <w:szCs w:val="24"/>
        </w:rPr>
      </w:pPr>
    </w:p>
    <w:p w:rsidR="00633738" w:rsidRDefault="00633738" w:rsidP="00633738">
      <w:pPr>
        <w:spacing w:line="276" w:lineRule="auto"/>
        <w:contextualSpacing/>
        <w:jc w:val="both"/>
        <w:rPr>
          <w:rFonts w:ascii="Arial" w:hAnsi="Arial" w:cs="Arial"/>
          <w:sz w:val="24"/>
          <w:szCs w:val="24"/>
        </w:rPr>
      </w:pPr>
      <w:r w:rsidRPr="00641218">
        <w:rPr>
          <w:rFonts w:ascii="Arial" w:hAnsi="Arial" w:cs="Arial"/>
          <w:sz w:val="24"/>
          <w:szCs w:val="24"/>
        </w:rPr>
        <w:t>La</w:t>
      </w:r>
      <w:r>
        <w:rPr>
          <w:rFonts w:ascii="Arial" w:hAnsi="Arial" w:cs="Arial"/>
          <w:b/>
          <w:sz w:val="24"/>
          <w:szCs w:val="24"/>
        </w:rPr>
        <w:t xml:space="preserve"> Central Hidroeléctrica</w:t>
      </w:r>
      <w:r w:rsidR="00FF6695">
        <w:rPr>
          <w:rFonts w:ascii="Arial" w:hAnsi="Arial" w:cs="Arial"/>
          <w:b/>
          <w:sz w:val="24"/>
          <w:szCs w:val="24"/>
        </w:rPr>
        <w:t xml:space="preserve"> de Caldas </w:t>
      </w:r>
      <w:proofErr w:type="spellStart"/>
      <w:r w:rsidR="00FF6695">
        <w:rPr>
          <w:rFonts w:ascii="Arial" w:hAnsi="Arial" w:cs="Arial"/>
          <w:b/>
          <w:sz w:val="24"/>
          <w:szCs w:val="24"/>
        </w:rPr>
        <w:t>S.A</w:t>
      </w:r>
      <w:proofErr w:type="spellEnd"/>
      <w:r w:rsidR="00FF6695">
        <w:rPr>
          <w:rFonts w:ascii="Arial" w:hAnsi="Arial" w:cs="Arial"/>
          <w:b/>
          <w:sz w:val="24"/>
          <w:szCs w:val="24"/>
        </w:rPr>
        <w:t xml:space="preserve"> </w:t>
      </w:r>
      <w:proofErr w:type="spellStart"/>
      <w:r w:rsidR="00FF6695">
        <w:rPr>
          <w:rFonts w:ascii="Arial" w:hAnsi="Arial" w:cs="Arial"/>
          <w:b/>
          <w:sz w:val="24"/>
          <w:szCs w:val="24"/>
        </w:rPr>
        <w:t>E.S.P</w:t>
      </w:r>
      <w:proofErr w:type="spellEnd"/>
      <w:r w:rsidR="00FF6695">
        <w:rPr>
          <w:rFonts w:ascii="Arial" w:hAnsi="Arial" w:cs="Arial"/>
          <w:b/>
          <w:sz w:val="24"/>
          <w:szCs w:val="24"/>
        </w:rPr>
        <w:t xml:space="preserve"> –</w:t>
      </w:r>
      <w:proofErr w:type="spellStart"/>
      <w:r w:rsidR="00FF6695">
        <w:rPr>
          <w:rFonts w:ascii="Arial" w:hAnsi="Arial" w:cs="Arial"/>
          <w:b/>
          <w:sz w:val="24"/>
          <w:szCs w:val="24"/>
        </w:rPr>
        <w:t>CHEC</w:t>
      </w:r>
      <w:proofErr w:type="spellEnd"/>
      <w:r w:rsidR="00FF6695">
        <w:rPr>
          <w:rFonts w:ascii="Arial" w:hAnsi="Arial" w:cs="Arial"/>
          <w:b/>
          <w:sz w:val="24"/>
          <w:szCs w:val="24"/>
        </w:rPr>
        <w:t>-</w:t>
      </w:r>
      <w:r>
        <w:rPr>
          <w:rFonts w:ascii="Arial" w:hAnsi="Arial" w:cs="Arial"/>
          <w:b/>
          <w:sz w:val="24"/>
          <w:szCs w:val="24"/>
        </w:rPr>
        <w:t xml:space="preserve"> </w:t>
      </w:r>
      <w:r w:rsidRPr="00641218">
        <w:rPr>
          <w:rFonts w:ascii="Arial" w:hAnsi="Arial" w:cs="Arial"/>
          <w:sz w:val="24"/>
          <w:szCs w:val="24"/>
        </w:rPr>
        <w:t>, se opuso a</w:t>
      </w:r>
      <w:r>
        <w:rPr>
          <w:rFonts w:ascii="Arial" w:hAnsi="Arial" w:cs="Arial"/>
          <w:sz w:val="24"/>
          <w:szCs w:val="24"/>
        </w:rPr>
        <w:t xml:space="preserve"> </w:t>
      </w:r>
      <w:r w:rsidRPr="00641218">
        <w:rPr>
          <w:rFonts w:ascii="Arial" w:hAnsi="Arial" w:cs="Arial"/>
          <w:sz w:val="24"/>
          <w:szCs w:val="24"/>
        </w:rPr>
        <w:t xml:space="preserve"> todas las pretensiones de la demanda </w:t>
      </w:r>
      <w:r>
        <w:rPr>
          <w:rFonts w:ascii="Arial" w:hAnsi="Arial" w:cs="Arial"/>
          <w:sz w:val="24"/>
          <w:szCs w:val="24"/>
        </w:rPr>
        <w:t xml:space="preserve">al no acreditar la demandante, el requisito mínimo de convivencia durante los cinco (5) años anteriores al fallecimiento del señor Nelson Correa Velásquez, </w:t>
      </w:r>
      <w:r w:rsidR="00F65D24">
        <w:rPr>
          <w:rFonts w:ascii="Arial" w:hAnsi="Arial" w:cs="Arial"/>
          <w:sz w:val="24"/>
          <w:szCs w:val="24"/>
        </w:rPr>
        <w:t xml:space="preserve">habida cuenta que con las pruebas </w:t>
      </w:r>
      <w:r w:rsidR="00981FC8">
        <w:rPr>
          <w:rFonts w:ascii="Arial" w:hAnsi="Arial" w:cs="Arial"/>
          <w:sz w:val="24"/>
          <w:szCs w:val="24"/>
        </w:rPr>
        <w:t xml:space="preserve">traídas </w:t>
      </w:r>
      <w:r w:rsidR="00F65D24">
        <w:rPr>
          <w:rFonts w:ascii="Arial" w:hAnsi="Arial" w:cs="Arial"/>
          <w:sz w:val="24"/>
          <w:szCs w:val="24"/>
        </w:rPr>
        <w:t xml:space="preserve">ante la entidad, específicamente la declaración </w:t>
      </w:r>
      <w:proofErr w:type="spellStart"/>
      <w:r w:rsidR="00F65D24">
        <w:rPr>
          <w:rFonts w:ascii="Arial" w:hAnsi="Arial" w:cs="Arial"/>
          <w:sz w:val="24"/>
          <w:szCs w:val="24"/>
        </w:rPr>
        <w:t>extrajuicio</w:t>
      </w:r>
      <w:proofErr w:type="spellEnd"/>
      <w:r w:rsidR="00F65D24">
        <w:rPr>
          <w:rFonts w:ascii="Arial" w:hAnsi="Arial" w:cs="Arial"/>
          <w:sz w:val="24"/>
          <w:szCs w:val="24"/>
        </w:rPr>
        <w:t xml:space="preserve"> rendida por la demandante, en donde indicó que la convivencia se suscitó desde el matrimonio celebrado el 06 de agosto de 2011 y hasta el fallecimiento ocurrido el 3-03-2015, infiriéndose entonces, que fue por un lapso de 3 años anteriores al deceso</w:t>
      </w:r>
      <w:r>
        <w:rPr>
          <w:rFonts w:ascii="Arial" w:hAnsi="Arial" w:cs="Arial"/>
          <w:sz w:val="24"/>
          <w:szCs w:val="24"/>
        </w:rPr>
        <w:t>.</w:t>
      </w:r>
      <w:r w:rsidRPr="00641218">
        <w:rPr>
          <w:rFonts w:ascii="Arial" w:hAnsi="Arial" w:cs="Arial"/>
          <w:sz w:val="24"/>
          <w:szCs w:val="24"/>
        </w:rPr>
        <w:t xml:space="preserve"> Interpuso las excepciones de mérito que denominó “</w:t>
      </w:r>
      <w:r w:rsidR="00FF6695">
        <w:rPr>
          <w:rFonts w:ascii="Arial" w:hAnsi="Arial" w:cs="Arial"/>
          <w:sz w:val="24"/>
          <w:szCs w:val="24"/>
        </w:rPr>
        <w:t>Imposibilidad de la Empresa de determinar si en la actualidad le corresponde la sustitución pensional a la cónyuge del señor Nelson Correa Velásquez</w:t>
      </w:r>
      <w:r>
        <w:rPr>
          <w:rFonts w:ascii="Arial" w:hAnsi="Arial" w:cs="Arial"/>
          <w:sz w:val="24"/>
          <w:szCs w:val="24"/>
        </w:rPr>
        <w:t>”</w:t>
      </w:r>
      <w:r w:rsidR="00FF6695">
        <w:rPr>
          <w:rFonts w:ascii="Arial" w:hAnsi="Arial" w:cs="Arial"/>
          <w:sz w:val="24"/>
          <w:szCs w:val="24"/>
        </w:rPr>
        <w:t xml:space="preserve">, “Inexistencia de la pretendida obligación del reconocimiento de la sustitución pensional, por incumplimiento de los requisitos establecidos en la normatividad”, “Cobro de lo no debido por parte del demandante”, “Buena fe de la </w:t>
      </w:r>
      <w:proofErr w:type="spellStart"/>
      <w:r w:rsidR="00FF6695">
        <w:rPr>
          <w:rFonts w:ascii="Arial" w:hAnsi="Arial" w:cs="Arial"/>
          <w:sz w:val="24"/>
          <w:szCs w:val="24"/>
        </w:rPr>
        <w:t>CHEC</w:t>
      </w:r>
      <w:proofErr w:type="spellEnd"/>
      <w:r w:rsidR="00FF6695">
        <w:rPr>
          <w:rFonts w:ascii="Arial" w:hAnsi="Arial" w:cs="Arial"/>
          <w:sz w:val="24"/>
          <w:szCs w:val="24"/>
        </w:rPr>
        <w:t xml:space="preserve"> </w:t>
      </w:r>
      <w:proofErr w:type="spellStart"/>
      <w:r w:rsidR="00FF6695">
        <w:rPr>
          <w:rFonts w:ascii="Arial" w:hAnsi="Arial" w:cs="Arial"/>
          <w:sz w:val="24"/>
          <w:szCs w:val="24"/>
        </w:rPr>
        <w:t>S.A</w:t>
      </w:r>
      <w:proofErr w:type="spellEnd"/>
      <w:r w:rsidR="00FF6695">
        <w:rPr>
          <w:rFonts w:ascii="Arial" w:hAnsi="Arial" w:cs="Arial"/>
          <w:sz w:val="24"/>
          <w:szCs w:val="24"/>
        </w:rPr>
        <w:t xml:space="preserve"> </w:t>
      </w:r>
      <w:proofErr w:type="spellStart"/>
      <w:r w:rsidR="00FF6695">
        <w:rPr>
          <w:rFonts w:ascii="Arial" w:hAnsi="Arial" w:cs="Arial"/>
          <w:sz w:val="24"/>
          <w:szCs w:val="24"/>
        </w:rPr>
        <w:t>E.S.P</w:t>
      </w:r>
      <w:proofErr w:type="spellEnd"/>
      <w:r w:rsidR="00FF6695">
        <w:rPr>
          <w:rFonts w:ascii="Arial" w:hAnsi="Arial" w:cs="Arial"/>
          <w:sz w:val="24"/>
          <w:szCs w:val="24"/>
        </w:rPr>
        <w:t>” y “Prescripción”</w:t>
      </w:r>
      <w:r>
        <w:rPr>
          <w:rFonts w:ascii="Arial" w:hAnsi="Arial" w:cs="Arial"/>
          <w:sz w:val="24"/>
          <w:szCs w:val="24"/>
        </w:rPr>
        <w:t>.</w:t>
      </w:r>
    </w:p>
    <w:p w:rsidR="00CD3934" w:rsidRPr="001022B6" w:rsidRDefault="00CD3934" w:rsidP="00CD3934">
      <w:pPr>
        <w:spacing w:line="276" w:lineRule="auto"/>
        <w:contextualSpacing/>
        <w:jc w:val="both"/>
        <w:rPr>
          <w:rFonts w:ascii="Arial" w:hAnsi="Arial" w:cs="Arial"/>
          <w:sz w:val="24"/>
          <w:szCs w:val="24"/>
        </w:rPr>
      </w:pPr>
    </w:p>
    <w:p w:rsidR="00CD3934" w:rsidRPr="002D2493" w:rsidRDefault="00CD3934" w:rsidP="00CD3934">
      <w:pPr>
        <w:pStyle w:val="Prrafodelista"/>
        <w:numPr>
          <w:ilvl w:val="0"/>
          <w:numId w:val="1"/>
        </w:numPr>
        <w:spacing w:line="276" w:lineRule="auto"/>
        <w:rPr>
          <w:rFonts w:ascii="Arial" w:hAnsi="Arial" w:cs="Arial"/>
          <w:b/>
          <w:sz w:val="24"/>
          <w:szCs w:val="24"/>
        </w:rPr>
      </w:pPr>
      <w:r w:rsidRPr="002D2493">
        <w:rPr>
          <w:rFonts w:ascii="Arial" w:hAnsi="Arial" w:cs="Arial"/>
          <w:b/>
          <w:sz w:val="24"/>
          <w:szCs w:val="24"/>
        </w:rPr>
        <w:t xml:space="preserve">Síntesis de la sentencia </w:t>
      </w:r>
      <w:r w:rsidR="00A27611">
        <w:rPr>
          <w:rFonts w:ascii="Arial" w:hAnsi="Arial" w:cs="Arial"/>
          <w:b/>
          <w:sz w:val="24"/>
          <w:szCs w:val="24"/>
        </w:rPr>
        <w:t>consultada.</w:t>
      </w:r>
    </w:p>
    <w:p w:rsidR="00CD3934" w:rsidRPr="00641218" w:rsidRDefault="00CD3934" w:rsidP="00CD3934">
      <w:pPr>
        <w:spacing w:line="276" w:lineRule="auto"/>
        <w:contextualSpacing/>
        <w:jc w:val="both"/>
        <w:rPr>
          <w:rFonts w:ascii="Arial" w:hAnsi="Arial" w:cs="Arial"/>
          <w:sz w:val="24"/>
          <w:szCs w:val="24"/>
          <w:lang w:eastAsia="es-CO"/>
        </w:rPr>
      </w:pPr>
    </w:p>
    <w:p w:rsidR="00CD3934" w:rsidRPr="00641218" w:rsidRDefault="00CD3934" w:rsidP="00CD3934">
      <w:pPr>
        <w:spacing w:line="276" w:lineRule="auto"/>
        <w:contextualSpacing/>
        <w:jc w:val="both"/>
        <w:rPr>
          <w:rFonts w:ascii="Arial" w:hAnsi="Arial" w:cs="Arial"/>
          <w:sz w:val="24"/>
          <w:szCs w:val="24"/>
          <w:lang w:eastAsia="es-CO"/>
        </w:rPr>
      </w:pPr>
      <w:r w:rsidRPr="00641218">
        <w:rPr>
          <w:rFonts w:ascii="Arial" w:hAnsi="Arial" w:cs="Arial"/>
          <w:sz w:val="24"/>
          <w:szCs w:val="24"/>
          <w:lang w:eastAsia="es-CO"/>
        </w:rPr>
        <w:t xml:space="preserve">El Juzgado </w:t>
      </w:r>
      <w:r>
        <w:rPr>
          <w:rFonts w:ascii="Arial" w:hAnsi="Arial" w:cs="Arial"/>
          <w:sz w:val="24"/>
          <w:szCs w:val="24"/>
          <w:lang w:eastAsia="es-CO"/>
        </w:rPr>
        <w:t xml:space="preserve">Quinto </w:t>
      </w:r>
      <w:r w:rsidRPr="00641218">
        <w:rPr>
          <w:rFonts w:ascii="Arial" w:hAnsi="Arial" w:cs="Arial"/>
          <w:sz w:val="24"/>
          <w:szCs w:val="24"/>
          <w:lang w:eastAsia="es-CO"/>
        </w:rPr>
        <w:t xml:space="preserve">Laboral del Circuito de Pereira, declaró </w:t>
      </w:r>
      <w:r>
        <w:rPr>
          <w:rFonts w:ascii="Arial" w:hAnsi="Arial" w:cs="Arial"/>
          <w:sz w:val="24"/>
          <w:szCs w:val="24"/>
          <w:lang w:eastAsia="es-CO"/>
        </w:rPr>
        <w:t>probada la</w:t>
      </w:r>
      <w:r w:rsidR="00F65D24">
        <w:rPr>
          <w:rFonts w:ascii="Arial" w:hAnsi="Arial" w:cs="Arial"/>
          <w:sz w:val="24"/>
          <w:szCs w:val="24"/>
          <w:lang w:eastAsia="es-CO"/>
        </w:rPr>
        <w:t>s excepciones presentadas por las demandadas</w:t>
      </w:r>
      <w:r>
        <w:rPr>
          <w:rFonts w:ascii="Arial" w:hAnsi="Arial" w:cs="Arial"/>
          <w:sz w:val="24"/>
          <w:szCs w:val="24"/>
          <w:lang w:eastAsia="es-CO"/>
        </w:rPr>
        <w:t>; negó las pretensiones elevadas por la demandante</w:t>
      </w:r>
      <w:r w:rsidR="008D7948">
        <w:rPr>
          <w:rFonts w:ascii="Arial" w:hAnsi="Arial" w:cs="Arial"/>
          <w:sz w:val="24"/>
          <w:szCs w:val="24"/>
          <w:lang w:eastAsia="es-CO"/>
        </w:rPr>
        <w:t xml:space="preserve">, </w:t>
      </w:r>
      <w:r w:rsidR="00E00355">
        <w:rPr>
          <w:rFonts w:ascii="Arial" w:hAnsi="Arial" w:cs="Arial"/>
          <w:sz w:val="24"/>
          <w:szCs w:val="24"/>
          <w:lang w:eastAsia="es-CO"/>
        </w:rPr>
        <w:t>y</w:t>
      </w:r>
      <w:r>
        <w:rPr>
          <w:rFonts w:ascii="Arial" w:hAnsi="Arial" w:cs="Arial"/>
          <w:sz w:val="24"/>
          <w:szCs w:val="24"/>
          <w:lang w:eastAsia="es-CO"/>
        </w:rPr>
        <w:t xml:space="preserve"> </w:t>
      </w:r>
      <w:r w:rsidR="008D7948">
        <w:rPr>
          <w:rFonts w:ascii="Arial" w:hAnsi="Arial" w:cs="Arial"/>
          <w:sz w:val="24"/>
          <w:szCs w:val="24"/>
          <w:lang w:eastAsia="es-CO"/>
        </w:rPr>
        <w:t>la condenó en costas procesales a favor de la parte pasiva del proceso.</w:t>
      </w:r>
    </w:p>
    <w:p w:rsidR="00CD3934" w:rsidRPr="00641218" w:rsidRDefault="00CD3934" w:rsidP="00CD3934">
      <w:pPr>
        <w:spacing w:line="276" w:lineRule="auto"/>
        <w:contextualSpacing/>
        <w:jc w:val="both"/>
        <w:rPr>
          <w:rFonts w:ascii="Arial" w:hAnsi="Arial" w:cs="Arial"/>
          <w:sz w:val="24"/>
          <w:szCs w:val="24"/>
          <w:lang w:eastAsia="es-CO"/>
        </w:rPr>
      </w:pPr>
    </w:p>
    <w:p w:rsidR="00CD3934" w:rsidRDefault="00CD3934" w:rsidP="00CD3934">
      <w:pPr>
        <w:spacing w:after="0" w:line="276" w:lineRule="auto"/>
        <w:jc w:val="both"/>
        <w:rPr>
          <w:rFonts w:ascii="Arial" w:hAnsi="Arial" w:cs="Arial"/>
          <w:color w:val="000000"/>
          <w:sz w:val="24"/>
          <w:szCs w:val="24"/>
          <w:lang w:eastAsia="es-CO"/>
        </w:rPr>
      </w:pPr>
      <w:r w:rsidRPr="00FA655C">
        <w:rPr>
          <w:rFonts w:ascii="Arial" w:hAnsi="Arial" w:cs="Arial"/>
          <w:color w:val="000000"/>
          <w:sz w:val="24"/>
          <w:szCs w:val="24"/>
          <w:lang w:eastAsia="es-CO"/>
        </w:rPr>
        <w:t>Para arribar a la anterior decisió</w:t>
      </w:r>
      <w:r>
        <w:rPr>
          <w:rFonts w:ascii="Arial" w:hAnsi="Arial" w:cs="Arial"/>
          <w:color w:val="000000"/>
          <w:sz w:val="24"/>
          <w:szCs w:val="24"/>
          <w:lang w:eastAsia="es-CO"/>
        </w:rPr>
        <w:t>n la a quo, indicó que la norma aplicable al caso concreto es la Ley 100 de 1993</w:t>
      </w:r>
      <w:r w:rsidR="00B56DFA">
        <w:rPr>
          <w:rFonts w:ascii="Arial" w:hAnsi="Arial" w:cs="Arial"/>
          <w:color w:val="000000"/>
          <w:sz w:val="24"/>
          <w:szCs w:val="24"/>
          <w:lang w:eastAsia="es-CO"/>
        </w:rPr>
        <w:t xml:space="preserve"> modificada por la Ley 797 de 2003</w:t>
      </w:r>
      <w:r>
        <w:rPr>
          <w:rFonts w:ascii="Arial" w:hAnsi="Arial" w:cs="Arial"/>
          <w:color w:val="000000"/>
          <w:sz w:val="24"/>
          <w:szCs w:val="24"/>
          <w:lang w:eastAsia="es-CO"/>
        </w:rPr>
        <w:t xml:space="preserve">, de acuerdo con la fecha de deceso del señor </w:t>
      </w:r>
      <w:r w:rsidR="00B56DFA">
        <w:rPr>
          <w:rFonts w:ascii="Arial" w:hAnsi="Arial" w:cs="Arial"/>
          <w:color w:val="000000"/>
          <w:sz w:val="24"/>
          <w:szCs w:val="24"/>
          <w:lang w:eastAsia="es-CO"/>
        </w:rPr>
        <w:t>Nelson Correa Velásquez</w:t>
      </w:r>
      <w:r>
        <w:rPr>
          <w:rFonts w:ascii="Arial" w:hAnsi="Arial" w:cs="Arial"/>
          <w:color w:val="000000"/>
          <w:sz w:val="24"/>
          <w:szCs w:val="24"/>
          <w:lang w:eastAsia="es-CO"/>
        </w:rPr>
        <w:t>-</w:t>
      </w:r>
      <w:r w:rsidR="00B56DFA">
        <w:rPr>
          <w:rFonts w:ascii="Arial" w:hAnsi="Arial" w:cs="Arial"/>
          <w:color w:val="000000"/>
          <w:sz w:val="24"/>
          <w:szCs w:val="24"/>
          <w:lang w:eastAsia="es-CO"/>
        </w:rPr>
        <w:t xml:space="preserve"> el 31</w:t>
      </w:r>
      <w:r>
        <w:rPr>
          <w:rFonts w:ascii="Arial" w:hAnsi="Arial" w:cs="Arial"/>
          <w:color w:val="000000"/>
          <w:sz w:val="24"/>
          <w:szCs w:val="24"/>
          <w:lang w:eastAsia="es-CO"/>
        </w:rPr>
        <w:t xml:space="preserve"> de </w:t>
      </w:r>
      <w:r w:rsidR="00B56DFA">
        <w:rPr>
          <w:rFonts w:ascii="Arial" w:hAnsi="Arial" w:cs="Arial"/>
          <w:color w:val="000000"/>
          <w:sz w:val="24"/>
          <w:szCs w:val="24"/>
          <w:lang w:eastAsia="es-CO"/>
        </w:rPr>
        <w:t>marzo de 2015</w:t>
      </w:r>
      <w:r>
        <w:rPr>
          <w:rFonts w:ascii="Arial" w:hAnsi="Arial" w:cs="Arial"/>
          <w:color w:val="000000"/>
          <w:sz w:val="24"/>
          <w:szCs w:val="24"/>
          <w:lang w:eastAsia="es-CO"/>
        </w:rPr>
        <w:t>-.</w:t>
      </w:r>
    </w:p>
    <w:p w:rsidR="00CD3934" w:rsidRDefault="00CD3934" w:rsidP="00CD3934">
      <w:pPr>
        <w:spacing w:after="0" w:line="276" w:lineRule="auto"/>
        <w:jc w:val="both"/>
        <w:rPr>
          <w:rFonts w:ascii="Arial" w:hAnsi="Arial" w:cs="Arial"/>
          <w:color w:val="000000"/>
          <w:sz w:val="24"/>
          <w:szCs w:val="24"/>
          <w:lang w:eastAsia="es-CO"/>
        </w:rPr>
      </w:pPr>
    </w:p>
    <w:p w:rsidR="00CD3934" w:rsidRDefault="00CD3934" w:rsidP="00CD3934">
      <w:pPr>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Precisado lo anterior, concluyó que </w:t>
      </w:r>
      <w:r w:rsidRPr="00641218">
        <w:rPr>
          <w:rFonts w:ascii="Arial" w:hAnsi="Arial" w:cs="Arial"/>
          <w:color w:val="000000"/>
          <w:sz w:val="24"/>
          <w:szCs w:val="24"/>
          <w:lang w:eastAsia="es-CO"/>
        </w:rPr>
        <w:t>n</w:t>
      </w:r>
      <w:r>
        <w:rPr>
          <w:rFonts w:ascii="Arial" w:hAnsi="Arial" w:cs="Arial"/>
          <w:color w:val="000000"/>
          <w:sz w:val="24"/>
          <w:szCs w:val="24"/>
          <w:lang w:eastAsia="es-CO"/>
        </w:rPr>
        <w:t>o estaba satisfecho</w:t>
      </w:r>
      <w:r w:rsidRPr="00641218">
        <w:rPr>
          <w:rFonts w:ascii="Arial" w:hAnsi="Arial" w:cs="Arial"/>
          <w:color w:val="000000"/>
          <w:sz w:val="24"/>
          <w:szCs w:val="24"/>
          <w:lang w:eastAsia="es-CO"/>
        </w:rPr>
        <w:t xml:space="preserve"> el </w:t>
      </w:r>
      <w:r>
        <w:rPr>
          <w:rFonts w:ascii="Arial" w:hAnsi="Arial" w:cs="Arial"/>
          <w:color w:val="000000"/>
          <w:sz w:val="24"/>
          <w:szCs w:val="24"/>
          <w:lang w:eastAsia="es-CO"/>
        </w:rPr>
        <w:t>requisito de la convivencia entre el causan</w:t>
      </w:r>
      <w:r w:rsidR="00B56DFA">
        <w:rPr>
          <w:rFonts w:ascii="Arial" w:hAnsi="Arial" w:cs="Arial"/>
          <w:color w:val="000000"/>
          <w:sz w:val="24"/>
          <w:szCs w:val="24"/>
          <w:lang w:eastAsia="es-CO"/>
        </w:rPr>
        <w:t>te y la actora dentro de los cinco (5</w:t>
      </w:r>
      <w:r>
        <w:rPr>
          <w:rFonts w:ascii="Arial" w:hAnsi="Arial" w:cs="Arial"/>
          <w:color w:val="000000"/>
          <w:sz w:val="24"/>
          <w:szCs w:val="24"/>
          <w:lang w:eastAsia="es-CO"/>
        </w:rPr>
        <w:t>) años anteriores al fallecimiento</w:t>
      </w:r>
      <w:r w:rsidR="00286D0A">
        <w:rPr>
          <w:rFonts w:ascii="Arial" w:hAnsi="Arial" w:cs="Arial"/>
          <w:color w:val="000000"/>
          <w:sz w:val="24"/>
          <w:szCs w:val="24"/>
          <w:lang w:eastAsia="es-CO"/>
        </w:rPr>
        <w:t>;</w:t>
      </w:r>
      <w:r>
        <w:rPr>
          <w:rFonts w:ascii="Arial" w:hAnsi="Arial" w:cs="Arial"/>
          <w:color w:val="000000"/>
          <w:sz w:val="24"/>
          <w:szCs w:val="24"/>
          <w:lang w:eastAsia="es-CO"/>
        </w:rPr>
        <w:t xml:space="preserve"> </w:t>
      </w:r>
      <w:r w:rsidR="00B56DFA">
        <w:rPr>
          <w:rFonts w:ascii="Arial" w:hAnsi="Arial" w:cs="Arial"/>
          <w:color w:val="000000"/>
          <w:sz w:val="24"/>
          <w:szCs w:val="24"/>
          <w:lang w:eastAsia="es-CO"/>
        </w:rPr>
        <w:t xml:space="preserve">considerando </w:t>
      </w:r>
      <w:r w:rsidR="00286D0A">
        <w:rPr>
          <w:rFonts w:ascii="Arial" w:hAnsi="Arial" w:cs="Arial"/>
          <w:color w:val="000000"/>
          <w:sz w:val="24"/>
          <w:szCs w:val="24"/>
          <w:lang w:eastAsia="es-CO"/>
        </w:rPr>
        <w:t xml:space="preserve">frente a los testigos traídos por la parte demandante, que </w:t>
      </w:r>
      <w:r w:rsidR="00B56DFA">
        <w:rPr>
          <w:rFonts w:ascii="Arial" w:hAnsi="Arial" w:cs="Arial"/>
          <w:color w:val="000000"/>
          <w:sz w:val="24"/>
          <w:szCs w:val="24"/>
          <w:lang w:eastAsia="es-CO"/>
        </w:rPr>
        <w:t>no podía dársele</w:t>
      </w:r>
      <w:r w:rsidR="00286D0A">
        <w:rPr>
          <w:rFonts w:ascii="Arial" w:hAnsi="Arial" w:cs="Arial"/>
          <w:color w:val="000000"/>
          <w:sz w:val="24"/>
          <w:szCs w:val="24"/>
          <w:lang w:eastAsia="es-CO"/>
        </w:rPr>
        <w:t xml:space="preserve">s </w:t>
      </w:r>
      <w:r w:rsidR="00B56DFA">
        <w:rPr>
          <w:rFonts w:ascii="Arial" w:hAnsi="Arial" w:cs="Arial"/>
          <w:color w:val="000000"/>
          <w:sz w:val="24"/>
          <w:szCs w:val="24"/>
          <w:lang w:eastAsia="es-CO"/>
        </w:rPr>
        <w:t>credibilidad ante las contradicciones en</w:t>
      </w:r>
      <w:r w:rsidR="00E00355">
        <w:rPr>
          <w:rFonts w:ascii="Arial" w:hAnsi="Arial" w:cs="Arial"/>
          <w:color w:val="000000"/>
          <w:sz w:val="24"/>
          <w:szCs w:val="24"/>
          <w:lang w:eastAsia="es-CO"/>
        </w:rPr>
        <w:t xml:space="preserve"> que incurrieron</w:t>
      </w:r>
      <w:r w:rsidR="00B56DFA">
        <w:rPr>
          <w:rFonts w:ascii="Arial" w:hAnsi="Arial" w:cs="Arial"/>
          <w:color w:val="000000"/>
          <w:sz w:val="24"/>
          <w:szCs w:val="24"/>
          <w:lang w:eastAsia="es-CO"/>
        </w:rPr>
        <w:t xml:space="preserve">, además de ser notorio el intereses malicioso de favorecer a la </w:t>
      </w:r>
      <w:r w:rsidR="00B93299">
        <w:rPr>
          <w:rFonts w:ascii="Arial" w:hAnsi="Arial" w:cs="Arial"/>
          <w:color w:val="000000"/>
          <w:sz w:val="24"/>
          <w:szCs w:val="24"/>
          <w:lang w:eastAsia="es-CO"/>
        </w:rPr>
        <w:t>actora</w:t>
      </w:r>
      <w:r w:rsidR="00B56DFA">
        <w:rPr>
          <w:rFonts w:ascii="Arial" w:hAnsi="Arial" w:cs="Arial"/>
          <w:color w:val="000000"/>
          <w:sz w:val="24"/>
          <w:szCs w:val="24"/>
          <w:lang w:eastAsia="es-CO"/>
        </w:rPr>
        <w:t>, a tal punto que ocultaron la verdad e inclusive mintieron</w:t>
      </w:r>
      <w:r w:rsidR="00B93299">
        <w:rPr>
          <w:rFonts w:ascii="Arial" w:hAnsi="Arial" w:cs="Arial"/>
          <w:color w:val="000000"/>
          <w:sz w:val="24"/>
          <w:szCs w:val="24"/>
          <w:lang w:eastAsia="es-CO"/>
        </w:rPr>
        <w:t>.</w:t>
      </w:r>
    </w:p>
    <w:p w:rsidR="00B56DFA" w:rsidRDefault="00B56DFA" w:rsidP="00CD3934">
      <w:pPr>
        <w:spacing w:after="0" w:line="276" w:lineRule="auto"/>
        <w:jc w:val="both"/>
        <w:rPr>
          <w:rFonts w:ascii="Arial" w:hAnsi="Arial" w:cs="Arial"/>
          <w:color w:val="000000"/>
          <w:sz w:val="24"/>
          <w:szCs w:val="24"/>
          <w:lang w:eastAsia="es-CO"/>
        </w:rPr>
      </w:pPr>
    </w:p>
    <w:p w:rsidR="00286D0A" w:rsidRDefault="00286D0A" w:rsidP="00286D0A">
      <w:pPr>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lastRenderedPageBreak/>
        <w:t>Adicionalmente, valoró</w:t>
      </w:r>
      <w:r w:rsidR="00B56DFA">
        <w:rPr>
          <w:rFonts w:ascii="Arial" w:hAnsi="Arial" w:cs="Arial"/>
          <w:color w:val="000000"/>
          <w:sz w:val="24"/>
          <w:szCs w:val="24"/>
          <w:lang w:eastAsia="es-CO"/>
        </w:rPr>
        <w:t xml:space="preserve"> </w:t>
      </w:r>
      <w:r>
        <w:rPr>
          <w:rFonts w:ascii="Arial" w:hAnsi="Arial" w:cs="Arial"/>
          <w:color w:val="000000"/>
          <w:sz w:val="24"/>
          <w:szCs w:val="24"/>
          <w:lang w:eastAsia="es-CO"/>
        </w:rPr>
        <w:t>la prueba documental</w:t>
      </w:r>
      <w:r w:rsidR="00CD3934">
        <w:rPr>
          <w:rFonts w:ascii="Arial" w:hAnsi="Arial" w:cs="Arial"/>
          <w:color w:val="000000"/>
          <w:sz w:val="24"/>
          <w:szCs w:val="24"/>
          <w:lang w:eastAsia="es-CO"/>
        </w:rPr>
        <w:t>,</w:t>
      </w:r>
      <w:r>
        <w:rPr>
          <w:rFonts w:ascii="Arial" w:hAnsi="Arial" w:cs="Arial"/>
          <w:color w:val="000000"/>
          <w:sz w:val="24"/>
          <w:szCs w:val="24"/>
          <w:lang w:eastAsia="es-CO"/>
        </w:rPr>
        <w:t xml:space="preserve"> </w:t>
      </w:r>
      <w:r w:rsidR="00B93299">
        <w:rPr>
          <w:rFonts w:ascii="Arial" w:hAnsi="Arial" w:cs="Arial"/>
          <w:color w:val="000000"/>
          <w:sz w:val="24"/>
          <w:szCs w:val="24"/>
          <w:lang w:eastAsia="es-CO"/>
        </w:rPr>
        <w:t>coincidiendo con</w:t>
      </w:r>
      <w:r>
        <w:rPr>
          <w:rFonts w:ascii="Arial" w:hAnsi="Arial" w:cs="Arial"/>
          <w:color w:val="000000"/>
          <w:sz w:val="24"/>
          <w:szCs w:val="24"/>
          <w:lang w:eastAsia="es-CO"/>
        </w:rPr>
        <w:t xml:space="preserve"> la conclusión a la que llegó </w:t>
      </w:r>
      <w:proofErr w:type="spellStart"/>
      <w:r>
        <w:rPr>
          <w:rFonts w:ascii="Arial" w:hAnsi="Arial" w:cs="Arial"/>
          <w:color w:val="000000"/>
          <w:sz w:val="24"/>
          <w:szCs w:val="24"/>
          <w:lang w:eastAsia="es-CO"/>
        </w:rPr>
        <w:t>Colpensiones</w:t>
      </w:r>
      <w:proofErr w:type="spellEnd"/>
      <w:r>
        <w:rPr>
          <w:rFonts w:ascii="Arial" w:hAnsi="Arial" w:cs="Arial"/>
          <w:color w:val="000000"/>
          <w:sz w:val="24"/>
          <w:szCs w:val="24"/>
          <w:lang w:eastAsia="es-CO"/>
        </w:rPr>
        <w:t xml:space="preserve"> en vía administrativa</w:t>
      </w:r>
      <w:r w:rsidR="00B93299">
        <w:rPr>
          <w:rFonts w:ascii="Arial" w:hAnsi="Arial" w:cs="Arial"/>
          <w:color w:val="000000"/>
          <w:sz w:val="24"/>
          <w:szCs w:val="24"/>
          <w:lang w:eastAsia="es-CO"/>
        </w:rPr>
        <w:t>, luego de efectuar la respectiva investigación</w:t>
      </w:r>
      <w:r>
        <w:rPr>
          <w:rFonts w:ascii="Arial" w:hAnsi="Arial" w:cs="Arial"/>
          <w:color w:val="000000"/>
          <w:sz w:val="24"/>
          <w:szCs w:val="24"/>
          <w:lang w:eastAsia="es-CO"/>
        </w:rPr>
        <w:t xml:space="preserve">, </w:t>
      </w:r>
      <w:r w:rsidR="00B93299">
        <w:rPr>
          <w:rFonts w:ascii="Arial" w:hAnsi="Arial" w:cs="Arial"/>
          <w:color w:val="000000"/>
          <w:sz w:val="24"/>
          <w:szCs w:val="24"/>
          <w:lang w:eastAsia="es-CO"/>
        </w:rPr>
        <w:t xml:space="preserve">esto es, que la </w:t>
      </w:r>
      <w:r>
        <w:rPr>
          <w:rFonts w:ascii="Arial" w:hAnsi="Arial" w:cs="Arial"/>
          <w:color w:val="000000"/>
          <w:sz w:val="24"/>
          <w:szCs w:val="24"/>
          <w:lang w:eastAsia="es-CO"/>
        </w:rPr>
        <w:t xml:space="preserve">convivencia </w:t>
      </w:r>
      <w:r w:rsidR="00B93299">
        <w:rPr>
          <w:rFonts w:ascii="Arial" w:hAnsi="Arial" w:cs="Arial"/>
          <w:color w:val="000000"/>
          <w:sz w:val="24"/>
          <w:szCs w:val="24"/>
          <w:lang w:eastAsia="es-CO"/>
        </w:rPr>
        <w:t xml:space="preserve">entre el causante y la actora se suscitó desde el matrimonio celebrado 06-08-2011, pero no desde el año </w:t>
      </w:r>
      <w:r w:rsidR="00E00355">
        <w:rPr>
          <w:rFonts w:ascii="Arial" w:hAnsi="Arial" w:cs="Arial"/>
          <w:color w:val="000000"/>
          <w:sz w:val="24"/>
          <w:szCs w:val="24"/>
          <w:lang w:eastAsia="es-CO"/>
        </w:rPr>
        <w:t>2009 como se alegó en el líbelo</w:t>
      </w:r>
      <w:r w:rsidR="00B93299">
        <w:rPr>
          <w:rFonts w:ascii="Arial" w:hAnsi="Arial" w:cs="Arial"/>
          <w:color w:val="000000"/>
          <w:sz w:val="24"/>
          <w:szCs w:val="24"/>
          <w:lang w:eastAsia="es-CO"/>
        </w:rPr>
        <w:t xml:space="preserve">. </w:t>
      </w:r>
    </w:p>
    <w:p w:rsidR="00286D0A" w:rsidRDefault="00286D0A" w:rsidP="00286D0A">
      <w:pPr>
        <w:spacing w:after="0" w:line="276" w:lineRule="auto"/>
        <w:jc w:val="both"/>
        <w:rPr>
          <w:rFonts w:ascii="Arial" w:hAnsi="Arial" w:cs="Arial"/>
          <w:color w:val="000000"/>
          <w:sz w:val="24"/>
          <w:szCs w:val="24"/>
          <w:lang w:eastAsia="es-CO"/>
        </w:rPr>
      </w:pPr>
    </w:p>
    <w:p w:rsidR="008B2DF7" w:rsidRDefault="008B2DF7" w:rsidP="00286D0A">
      <w:pPr>
        <w:pStyle w:val="Prrafodelista"/>
        <w:numPr>
          <w:ilvl w:val="0"/>
          <w:numId w:val="1"/>
        </w:numPr>
        <w:spacing w:after="0" w:line="276" w:lineRule="auto"/>
        <w:jc w:val="both"/>
        <w:rPr>
          <w:rFonts w:ascii="Arial" w:hAnsi="Arial" w:cs="Arial"/>
          <w:b/>
          <w:color w:val="000000" w:themeColor="text1"/>
          <w:sz w:val="24"/>
          <w:szCs w:val="24"/>
        </w:rPr>
      </w:pPr>
      <w:r w:rsidRPr="00286D0A">
        <w:rPr>
          <w:rFonts w:ascii="Arial" w:hAnsi="Arial" w:cs="Arial"/>
          <w:b/>
          <w:color w:val="000000" w:themeColor="text1"/>
          <w:sz w:val="24"/>
          <w:szCs w:val="24"/>
        </w:rPr>
        <w:t>Grado jurisdiccional de consulta</w:t>
      </w:r>
    </w:p>
    <w:p w:rsidR="008005C8" w:rsidRPr="00286D0A" w:rsidRDefault="008005C8" w:rsidP="008005C8">
      <w:pPr>
        <w:pStyle w:val="Prrafodelista"/>
        <w:spacing w:after="0" w:line="276" w:lineRule="auto"/>
        <w:jc w:val="both"/>
        <w:rPr>
          <w:rFonts w:ascii="Arial" w:hAnsi="Arial" w:cs="Arial"/>
          <w:b/>
          <w:color w:val="000000" w:themeColor="text1"/>
          <w:sz w:val="24"/>
          <w:szCs w:val="24"/>
        </w:rPr>
      </w:pPr>
    </w:p>
    <w:p w:rsidR="008B2DF7" w:rsidRDefault="008B2DF7" w:rsidP="008B2DF7">
      <w:pPr>
        <w:shd w:val="clear" w:color="auto" w:fill="FFFFFF"/>
        <w:spacing w:after="0" w:line="276" w:lineRule="auto"/>
        <w:jc w:val="both"/>
        <w:rPr>
          <w:rFonts w:ascii="Arial" w:hAnsi="Arial" w:cs="Arial"/>
          <w:color w:val="000000"/>
          <w:sz w:val="24"/>
          <w:szCs w:val="24"/>
          <w:lang w:eastAsia="es-CO"/>
        </w:rPr>
      </w:pPr>
      <w:r w:rsidRPr="0011550E">
        <w:rPr>
          <w:rFonts w:ascii="Arial" w:hAnsi="Arial" w:cs="Arial"/>
          <w:color w:val="000000"/>
          <w:sz w:val="24"/>
          <w:szCs w:val="24"/>
          <w:lang w:eastAsia="es-CO"/>
        </w:rPr>
        <w:t xml:space="preserve">De conformidad con lo dispuesto por el artículo 69 del </w:t>
      </w:r>
      <w:proofErr w:type="spellStart"/>
      <w:r w:rsidRPr="0011550E">
        <w:rPr>
          <w:rFonts w:ascii="Arial" w:hAnsi="Arial" w:cs="Arial"/>
          <w:color w:val="000000"/>
          <w:sz w:val="24"/>
          <w:szCs w:val="24"/>
          <w:lang w:eastAsia="es-CO"/>
        </w:rPr>
        <w:t>C.P.L</w:t>
      </w:r>
      <w:proofErr w:type="spellEnd"/>
      <w:r w:rsidRPr="0011550E">
        <w:rPr>
          <w:rFonts w:ascii="Arial" w:hAnsi="Arial" w:cs="Arial"/>
          <w:color w:val="000000"/>
          <w:sz w:val="24"/>
          <w:szCs w:val="24"/>
          <w:lang w:eastAsia="es-CO"/>
        </w:rPr>
        <w:t>. se ordenó el grado jurisdiccional de consulta respecto de la anterior decisión, al haber resultado la misma adversa a los intereses de</w:t>
      </w:r>
      <w:r>
        <w:rPr>
          <w:rFonts w:ascii="Arial" w:hAnsi="Arial" w:cs="Arial"/>
          <w:color w:val="000000"/>
          <w:sz w:val="24"/>
          <w:szCs w:val="24"/>
          <w:lang w:eastAsia="es-CO"/>
        </w:rPr>
        <w:t xml:space="preserve"> la parte demandante.</w:t>
      </w:r>
    </w:p>
    <w:p w:rsidR="008B2DF7" w:rsidRPr="00641218" w:rsidRDefault="008B2DF7" w:rsidP="00CD3934">
      <w:pPr>
        <w:spacing w:after="0" w:line="276" w:lineRule="auto"/>
        <w:jc w:val="both"/>
        <w:rPr>
          <w:rFonts w:ascii="Arial" w:hAnsi="Arial" w:cs="Arial"/>
          <w:sz w:val="24"/>
          <w:szCs w:val="24"/>
        </w:rPr>
      </w:pPr>
    </w:p>
    <w:p w:rsidR="00CD3934" w:rsidRPr="00306FDB" w:rsidRDefault="00CD3934" w:rsidP="00306FDB">
      <w:pPr>
        <w:shd w:val="clear" w:color="auto" w:fill="FFFFFF"/>
        <w:tabs>
          <w:tab w:val="left" w:pos="5197"/>
        </w:tabs>
        <w:spacing w:after="0" w:line="276" w:lineRule="auto"/>
        <w:jc w:val="center"/>
        <w:rPr>
          <w:rFonts w:ascii="Arial" w:hAnsi="Arial" w:cs="Arial"/>
          <w:b/>
          <w:sz w:val="24"/>
          <w:szCs w:val="24"/>
        </w:rPr>
      </w:pPr>
      <w:r w:rsidRPr="000C31CA">
        <w:rPr>
          <w:rFonts w:ascii="Arial" w:hAnsi="Arial" w:cs="Arial"/>
          <w:b/>
          <w:sz w:val="24"/>
          <w:szCs w:val="24"/>
        </w:rPr>
        <w:t>CONSIDERACIONES</w:t>
      </w:r>
    </w:p>
    <w:p w:rsidR="00CD3934" w:rsidRPr="00B86EB2" w:rsidRDefault="00CD3934" w:rsidP="00CD3934">
      <w:pPr>
        <w:pStyle w:val="Textoindependiente"/>
        <w:spacing w:line="276" w:lineRule="auto"/>
        <w:contextualSpacing/>
        <w:rPr>
          <w:b/>
          <w:szCs w:val="24"/>
        </w:rPr>
      </w:pPr>
      <w:r w:rsidRPr="00641218">
        <w:rPr>
          <w:b/>
          <w:iCs/>
          <w:szCs w:val="24"/>
        </w:rPr>
        <w:t>1.</w:t>
      </w:r>
      <w:r>
        <w:rPr>
          <w:b/>
          <w:iCs/>
          <w:szCs w:val="24"/>
        </w:rPr>
        <w:t xml:space="preserve"> </w:t>
      </w:r>
      <w:r w:rsidRPr="00B86EB2">
        <w:rPr>
          <w:b/>
          <w:szCs w:val="24"/>
        </w:rPr>
        <w:t>Del problema jurídico</w:t>
      </w:r>
    </w:p>
    <w:p w:rsidR="00B93299" w:rsidRPr="007A0E50" w:rsidRDefault="00B93299" w:rsidP="00B93299">
      <w:pPr>
        <w:pStyle w:val="Sinespaciado"/>
        <w:spacing w:line="276" w:lineRule="auto"/>
        <w:rPr>
          <w:rFonts w:ascii="Arial" w:hAnsi="Arial" w:cs="Arial"/>
          <w:sz w:val="24"/>
          <w:szCs w:val="24"/>
        </w:rPr>
      </w:pPr>
    </w:p>
    <w:p w:rsidR="00B93299" w:rsidRPr="00641218" w:rsidRDefault="00B93299" w:rsidP="00B93299">
      <w:pPr>
        <w:pStyle w:val="Textoindependiente"/>
        <w:spacing w:line="276" w:lineRule="auto"/>
        <w:contextualSpacing/>
        <w:rPr>
          <w:color w:val="000000"/>
          <w:szCs w:val="24"/>
          <w:lang w:eastAsia="es-CO"/>
        </w:rPr>
      </w:pPr>
      <w:r w:rsidRPr="007A0E50">
        <w:rPr>
          <w:iCs/>
          <w:szCs w:val="24"/>
        </w:rPr>
        <w:t xml:space="preserve">Previamente a formularlo, debe acotarse que </w:t>
      </w:r>
      <w:r>
        <w:rPr>
          <w:iCs/>
          <w:szCs w:val="24"/>
        </w:rPr>
        <w:t>el derecho a la pensión de sobreviviente</w:t>
      </w:r>
      <w:r w:rsidR="00981FC8">
        <w:rPr>
          <w:iCs/>
          <w:szCs w:val="24"/>
        </w:rPr>
        <w:t>s</w:t>
      </w:r>
      <w:r>
        <w:rPr>
          <w:iCs/>
          <w:szCs w:val="24"/>
        </w:rPr>
        <w:t xml:space="preserve"> se causó con la muerte del señor Nelson Correa Velásquez, quien percibía una pensión compartida</w:t>
      </w:r>
      <w:r w:rsidR="00753DFD">
        <w:rPr>
          <w:iCs/>
          <w:szCs w:val="24"/>
        </w:rPr>
        <w:t>,</w:t>
      </w:r>
      <w:r>
        <w:rPr>
          <w:iCs/>
          <w:szCs w:val="24"/>
        </w:rPr>
        <w:t xml:space="preserve"> a cargo de la Central Hidroeléctrica de Caldas </w:t>
      </w:r>
      <w:proofErr w:type="spellStart"/>
      <w:r>
        <w:rPr>
          <w:iCs/>
          <w:szCs w:val="24"/>
        </w:rPr>
        <w:t>S.A</w:t>
      </w:r>
      <w:proofErr w:type="spellEnd"/>
      <w:r>
        <w:rPr>
          <w:iCs/>
          <w:szCs w:val="24"/>
        </w:rPr>
        <w:t xml:space="preserve"> </w:t>
      </w:r>
      <w:proofErr w:type="spellStart"/>
      <w:r>
        <w:rPr>
          <w:iCs/>
          <w:szCs w:val="24"/>
        </w:rPr>
        <w:t>E.S.P</w:t>
      </w:r>
      <w:proofErr w:type="spellEnd"/>
      <w:r>
        <w:rPr>
          <w:iCs/>
          <w:szCs w:val="24"/>
        </w:rPr>
        <w:t xml:space="preserve"> y de </w:t>
      </w:r>
      <w:proofErr w:type="spellStart"/>
      <w:r>
        <w:rPr>
          <w:iCs/>
          <w:szCs w:val="24"/>
        </w:rPr>
        <w:t>Colpensiones-fls</w:t>
      </w:r>
      <w:proofErr w:type="spellEnd"/>
      <w:r>
        <w:rPr>
          <w:iCs/>
          <w:szCs w:val="24"/>
        </w:rPr>
        <w:t xml:space="preserve">. 189 a 192-; sobre lo que no existe controversia; por lo que el problema queda reducido a la existencia de beneficiarios, de ahí que se formule el siguiente  interrogante: </w:t>
      </w:r>
      <w:r>
        <w:rPr>
          <w:color w:val="000000"/>
          <w:szCs w:val="24"/>
          <w:lang w:eastAsia="es-CO"/>
        </w:rPr>
        <w:t xml:space="preserve"> </w:t>
      </w:r>
    </w:p>
    <w:p w:rsidR="00B93299" w:rsidRPr="00641218" w:rsidRDefault="00B93299" w:rsidP="00B93299">
      <w:pPr>
        <w:pStyle w:val="Textoindependiente"/>
        <w:spacing w:line="276" w:lineRule="auto"/>
        <w:contextualSpacing/>
        <w:rPr>
          <w:iCs/>
          <w:szCs w:val="24"/>
        </w:rPr>
      </w:pPr>
    </w:p>
    <w:p w:rsidR="00CD3934" w:rsidRPr="0083473A" w:rsidRDefault="00B93299" w:rsidP="008005C8">
      <w:pPr>
        <w:spacing w:after="0" w:line="276" w:lineRule="auto"/>
        <w:jc w:val="both"/>
        <w:rPr>
          <w:szCs w:val="24"/>
        </w:rPr>
      </w:pPr>
      <w:r>
        <w:rPr>
          <w:rFonts w:ascii="Arial" w:hAnsi="Arial" w:cs="Arial"/>
          <w:sz w:val="24"/>
          <w:szCs w:val="24"/>
        </w:rPr>
        <w:t>¿</w:t>
      </w:r>
      <w:r>
        <w:rPr>
          <w:rFonts w:ascii="Arial" w:eastAsia="Times New Roman" w:hAnsi="Arial" w:cs="Arial"/>
          <w:color w:val="000000"/>
          <w:sz w:val="24"/>
          <w:szCs w:val="24"/>
          <w:lang w:eastAsia="es-CO"/>
        </w:rPr>
        <w:t xml:space="preserve">Demostró la señora </w:t>
      </w:r>
      <w:r w:rsidR="00753DFD">
        <w:rPr>
          <w:rFonts w:ascii="Arial" w:eastAsia="Times New Roman" w:hAnsi="Arial" w:cs="Arial"/>
          <w:color w:val="000000"/>
          <w:sz w:val="24"/>
          <w:szCs w:val="24"/>
          <w:lang w:eastAsia="es-CO"/>
        </w:rPr>
        <w:t xml:space="preserve">María Esperanza Ramírez Patiño </w:t>
      </w:r>
      <w:r w:rsidRPr="008833D6">
        <w:rPr>
          <w:rFonts w:ascii="Arial" w:eastAsia="Times New Roman" w:hAnsi="Arial" w:cs="Arial"/>
          <w:color w:val="000000"/>
          <w:sz w:val="24"/>
          <w:szCs w:val="24"/>
          <w:lang w:eastAsia="es-CO"/>
        </w:rPr>
        <w:t>ser beneficiaria de la pensión de sobrevivientes que reclama</w:t>
      </w:r>
      <w:r>
        <w:rPr>
          <w:rFonts w:ascii="Arial" w:eastAsia="Times New Roman" w:hAnsi="Arial" w:cs="Arial"/>
          <w:color w:val="000000"/>
          <w:sz w:val="24"/>
          <w:szCs w:val="24"/>
          <w:lang w:eastAsia="es-CO"/>
        </w:rPr>
        <w:t xml:space="preserve"> ante el fallecimiento del señor</w:t>
      </w:r>
      <w:r w:rsidR="00753DFD" w:rsidRPr="00753DFD">
        <w:rPr>
          <w:iCs/>
          <w:szCs w:val="24"/>
        </w:rPr>
        <w:t xml:space="preserve"> </w:t>
      </w:r>
      <w:r w:rsidR="00753DFD" w:rsidRPr="00753DFD">
        <w:rPr>
          <w:rFonts w:ascii="Arial" w:eastAsia="Times New Roman" w:hAnsi="Arial" w:cs="Arial"/>
          <w:color w:val="000000"/>
          <w:sz w:val="24"/>
          <w:szCs w:val="24"/>
          <w:lang w:eastAsia="es-CO"/>
        </w:rPr>
        <w:t>Nelson Correa Velásquez</w:t>
      </w:r>
      <w:r w:rsidR="008005C8">
        <w:rPr>
          <w:rFonts w:ascii="Arial" w:eastAsia="Times New Roman" w:hAnsi="Arial" w:cs="Arial"/>
          <w:color w:val="000000"/>
          <w:sz w:val="24"/>
          <w:szCs w:val="24"/>
          <w:lang w:eastAsia="es-CO"/>
        </w:rPr>
        <w:t>?</w:t>
      </w:r>
    </w:p>
    <w:p w:rsidR="00CD3934" w:rsidRPr="002145B3" w:rsidRDefault="00CD3934" w:rsidP="00CD3934">
      <w:pPr>
        <w:pStyle w:val="Textoindependiente"/>
        <w:spacing w:line="276" w:lineRule="auto"/>
        <w:contextualSpacing/>
        <w:rPr>
          <w:b/>
          <w:iCs/>
          <w:szCs w:val="24"/>
          <w:lang w:val="es-CO"/>
        </w:rPr>
      </w:pPr>
    </w:p>
    <w:p w:rsidR="00CD3934" w:rsidRPr="001C70E8" w:rsidRDefault="00CD3934" w:rsidP="00CD3934">
      <w:pPr>
        <w:pStyle w:val="Textoindependiente"/>
        <w:spacing w:line="276" w:lineRule="auto"/>
        <w:contextualSpacing/>
        <w:rPr>
          <w:b/>
          <w:iCs/>
          <w:color w:val="000000" w:themeColor="text1"/>
          <w:szCs w:val="24"/>
        </w:rPr>
      </w:pPr>
      <w:r w:rsidRPr="0000603E">
        <w:rPr>
          <w:b/>
          <w:iCs/>
          <w:szCs w:val="24"/>
        </w:rPr>
        <w:t>2</w:t>
      </w:r>
      <w:r w:rsidRPr="001C70E8">
        <w:rPr>
          <w:b/>
          <w:iCs/>
          <w:color w:val="000000" w:themeColor="text1"/>
          <w:szCs w:val="24"/>
        </w:rPr>
        <w:t xml:space="preserve">. Solución al problema jurídico </w:t>
      </w:r>
    </w:p>
    <w:p w:rsidR="00CD3934" w:rsidRPr="001C70E8" w:rsidRDefault="00CD3934" w:rsidP="00CD3934">
      <w:pPr>
        <w:pStyle w:val="Textoindependiente"/>
        <w:spacing w:line="276" w:lineRule="auto"/>
        <w:contextualSpacing/>
        <w:rPr>
          <w:iCs/>
          <w:color w:val="000000" w:themeColor="text1"/>
          <w:szCs w:val="24"/>
        </w:rPr>
      </w:pPr>
    </w:p>
    <w:p w:rsidR="00CD3934" w:rsidRPr="001C70E8" w:rsidRDefault="00CD3934" w:rsidP="00CD3934">
      <w:pPr>
        <w:pStyle w:val="Textoindependiente"/>
        <w:spacing w:line="276" w:lineRule="auto"/>
        <w:contextualSpacing/>
        <w:rPr>
          <w:b/>
          <w:iCs/>
          <w:color w:val="000000" w:themeColor="text1"/>
          <w:szCs w:val="24"/>
        </w:rPr>
      </w:pPr>
      <w:r w:rsidRPr="001C70E8">
        <w:rPr>
          <w:b/>
          <w:iCs/>
          <w:color w:val="000000" w:themeColor="text1"/>
          <w:szCs w:val="24"/>
        </w:rPr>
        <w:t>2.1.</w:t>
      </w:r>
      <w:r>
        <w:rPr>
          <w:b/>
          <w:iCs/>
          <w:color w:val="000000" w:themeColor="text1"/>
          <w:szCs w:val="24"/>
        </w:rPr>
        <w:t xml:space="preserve"> </w:t>
      </w:r>
      <w:r w:rsidRPr="001C70E8">
        <w:rPr>
          <w:b/>
          <w:iCs/>
          <w:color w:val="000000" w:themeColor="text1"/>
          <w:szCs w:val="24"/>
        </w:rPr>
        <w:t>Fundamento jurídico</w:t>
      </w:r>
    </w:p>
    <w:p w:rsidR="00CD3934" w:rsidRPr="001C70E8" w:rsidRDefault="00CD3934" w:rsidP="00CD3934">
      <w:pPr>
        <w:pStyle w:val="Textoindependiente"/>
        <w:spacing w:line="276" w:lineRule="auto"/>
        <w:contextualSpacing/>
        <w:rPr>
          <w:iCs/>
          <w:color w:val="000000" w:themeColor="text1"/>
          <w:szCs w:val="24"/>
        </w:rPr>
      </w:pPr>
    </w:p>
    <w:p w:rsidR="008005C8" w:rsidRPr="00641218" w:rsidRDefault="008005C8" w:rsidP="008005C8">
      <w:pPr>
        <w:pStyle w:val="Textoindependiente"/>
        <w:spacing w:line="276" w:lineRule="auto"/>
        <w:contextualSpacing/>
        <w:rPr>
          <w:iCs/>
          <w:szCs w:val="24"/>
        </w:rPr>
      </w:pPr>
      <w:r w:rsidRPr="00641218">
        <w:rPr>
          <w:iCs/>
          <w:szCs w:val="24"/>
        </w:rPr>
        <w:t>Bien es sabido que la norma que rige el reconocimiento de la pensión de sobrevivientes o de la sustitución pensional, es aquella que se encuentre vigente al momento en que se presente el deceso del afiliado o pensionado</w:t>
      </w:r>
      <w:r>
        <w:rPr>
          <w:rStyle w:val="Refdenotaalpie"/>
          <w:iCs/>
          <w:szCs w:val="24"/>
        </w:rPr>
        <w:footnoteReference w:id="1"/>
      </w:r>
      <w:r>
        <w:rPr>
          <w:iCs/>
          <w:szCs w:val="24"/>
        </w:rPr>
        <w:t>;</w:t>
      </w:r>
      <w:r w:rsidRPr="00641218">
        <w:rPr>
          <w:iCs/>
          <w:szCs w:val="24"/>
        </w:rPr>
        <w:t xml:space="preserve"> que </w:t>
      </w:r>
      <w:r>
        <w:rPr>
          <w:iCs/>
          <w:szCs w:val="24"/>
        </w:rPr>
        <w:t>para el presente asunto lo fue el 31-03-2015</w:t>
      </w:r>
      <w:r w:rsidRPr="00641218">
        <w:rPr>
          <w:iCs/>
          <w:szCs w:val="24"/>
        </w:rPr>
        <w:t xml:space="preserve">, por lo tanto, debemos remitirnos al contenido de los artículos 46 y </w:t>
      </w:r>
      <w:r>
        <w:rPr>
          <w:iCs/>
          <w:szCs w:val="24"/>
        </w:rPr>
        <w:t>47</w:t>
      </w:r>
      <w:r w:rsidRPr="00641218">
        <w:rPr>
          <w:iCs/>
          <w:szCs w:val="24"/>
        </w:rPr>
        <w:t xml:space="preserve"> de la Ley 100 de 1993, modificados por la Ley 797 de 2003.</w:t>
      </w:r>
    </w:p>
    <w:p w:rsidR="008005C8" w:rsidRPr="00641218" w:rsidRDefault="008005C8" w:rsidP="008005C8">
      <w:pPr>
        <w:pStyle w:val="Textoindependiente"/>
        <w:spacing w:line="276" w:lineRule="auto"/>
        <w:contextualSpacing/>
        <w:rPr>
          <w:iCs/>
          <w:szCs w:val="24"/>
        </w:rPr>
      </w:pPr>
    </w:p>
    <w:p w:rsidR="008005C8" w:rsidRDefault="008005C8" w:rsidP="008005C8">
      <w:pPr>
        <w:widowControl w:val="0"/>
        <w:autoSpaceDE w:val="0"/>
        <w:autoSpaceDN w:val="0"/>
        <w:adjustRightInd w:val="0"/>
        <w:spacing w:line="276" w:lineRule="auto"/>
        <w:contextualSpacing/>
        <w:jc w:val="both"/>
        <w:rPr>
          <w:rFonts w:ascii="Arial" w:hAnsi="Arial" w:cs="Arial"/>
          <w:iCs/>
          <w:sz w:val="24"/>
          <w:szCs w:val="24"/>
          <w:lang w:val="es-ES_tradnl" w:eastAsia="es-ES"/>
        </w:rPr>
      </w:pPr>
      <w:r w:rsidRPr="00C10DEA">
        <w:rPr>
          <w:rFonts w:ascii="Arial" w:hAnsi="Arial" w:cs="Arial"/>
          <w:iCs/>
          <w:sz w:val="24"/>
          <w:szCs w:val="24"/>
          <w:lang w:val="es-ES_tradnl" w:eastAsia="es-ES"/>
        </w:rPr>
        <w:t xml:space="preserve">Ahora, para resolver el interrogante planteado, </w:t>
      </w:r>
      <w:r>
        <w:rPr>
          <w:rFonts w:ascii="Arial" w:hAnsi="Arial" w:cs="Arial"/>
          <w:iCs/>
          <w:sz w:val="24"/>
          <w:szCs w:val="24"/>
          <w:lang w:val="es-ES_tradnl" w:eastAsia="es-ES"/>
        </w:rPr>
        <w:t xml:space="preserve">es preciso </w:t>
      </w:r>
      <w:r w:rsidRPr="00C10DEA">
        <w:rPr>
          <w:rFonts w:ascii="Arial" w:hAnsi="Arial" w:cs="Arial"/>
          <w:iCs/>
          <w:sz w:val="24"/>
          <w:szCs w:val="24"/>
          <w:lang w:val="es-ES_tradnl" w:eastAsia="es-ES"/>
        </w:rPr>
        <w:t>analizar el aspecto relacionado con la convivencia, pues el sentido de la decisión dependerá de si la misma existió respecto de la reclamante con el causante</w:t>
      </w:r>
      <w:r>
        <w:rPr>
          <w:rFonts w:ascii="Arial" w:hAnsi="Arial" w:cs="Arial"/>
          <w:iCs/>
          <w:sz w:val="24"/>
          <w:szCs w:val="24"/>
          <w:lang w:val="es-ES_tradnl" w:eastAsia="es-ES"/>
        </w:rPr>
        <w:t>, no menos de 5 años continuos con anterioridad a su muerte</w:t>
      </w:r>
      <w:r w:rsidRPr="00C10DEA">
        <w:rPr>
          <w:rFonts w:ascii="Arial" w:hAnsi="Arial" w:cs="Arial"/>
          <w:iCs/>
          <w:sz w:val="24"/>
          <w:szCs w:val="24"/>
          <w:lang w:val="es-ES_tradnl" w:eastAsia="es-ES"/>
        </w:rPr>
        <w:t xml:space="preserve">, tal y como se desprende del contenido del </w:t>
      </w:r>
      <w:r>
        <w:rPr>
          <w:rFonts w:ascii="Arial" w:hAnsi="Arial" w:cs="Arial"/>
          <w:iCs/>
          <w:sz w:val="24"/>
          <w:szCs w:val="24"/>
          <w:lang w:val="es-ES_tradnl" w:eastAsia="es-ES"/>
        </w:rPr>
        <w:t xml:space="preserve"> </w:t>
      </w:r>
      <w:r w:rsidRPr="00C10DEA">
        <w:rPr>
          <w:rFonts w:ascii="Arial" w:hAnsi="Arial" w:cs="Arial"/>
          <w:iCs/>
          <w:sz w:val="24"/>
          <w:szCs w:val="24"/>
          <w:lang w:val="es-ES_tradnl" w:eastAsia="es-ES"/>
        </w:rPr>
        <w:t xml:space="preserve">literal </w:t>
      </w:r>
      <w:r>
        <w:rPr>
          <w:rFonts w:ascii="Arial" w:hAnsi="Arial" w:cs="Arial"/>
          <w:iCs/>
          <w:sz w:val="24"/>
          <w:szCs w:val="24"/>
          <w:lang w:val="es-ES_tradnl" w:eastAsia="es-ES"/>
        </w:rPr>
        <w:t>a</w:t>
      </w:r>
      <w:r w:rsidRPr="00C10DEA">
        <w:rPr>
          <w:rFonts w:ascii="Arial" w:hAnsi="Arial" w:cs="Arial"/>
          <w:iCs/>
          <w:sz w:val="24"/>
          <w:szCs w:val="24"/>
          <w:lang w:val="es-ES_tradnl" w:eastAsia="es-ES"/>
        </w:rPr>
        <w:t>) del artículo 47 de la Ley 100 de 1993, modificado por el artículo 13 de la Ley 797 de 2003.</w:t>
      </w:r>
    </w:p>
    <w:p w:rsidR="00E00355" w:rsidRPr="00C10DEA" w:rsidRDefault="00E00355" w:rsidP="00E00355">
      <w:pPr>
        <w:widowControl w:val="0"/>
        <w:autoSpaceDE w:val="0"/>
        <w:autoSpaceDN w:val="0"/>
        <w:adjustRightInd w:val="0"/>
        <w:spacing w:after="0" w:line="276" w:lineRule="auto"/>
        <w:contextualSpacing/>
        <w:jc w:val="both"/>
        <w:rPr>
          <w:rFonts w:ascii="Arial" w:hAnsi="Arial" w:cs="Arial"/>
          <w:iCs/>
          <w:sz w:val="24"/>
          <w:szCs w:val="24"/>
          <w:lang w:val="es-ES_tradnl" w:eastAsia="es-ES"/>
        </w:rPr>
      </w:pPr>
    </w:p>
    <w:p w:rsidR="00CD3934" w:rsidRPr="001C70E8" w:rsidRDefault="00CD3934" w:rsidP="00E00355">
      <w:pPr>
        <w:pStyle w:val="Textoindependiente"/>
        <w:spacing w:line="276" w:lineRule="auto"/>
        <w:contextualSpacing/>
        <w:rPr>
          <w:b/>
          <w:iCs/>
          <w:color w:val="000000" w:themeColor="text1"/>
          <w:szCs w:val="24"/>
        </w:rPr>
      </w:pPr>
      <w:r w:rsidRPr="001C70E8">
        <w:rPr>
          <w:b/>
          <w:iCs/>
          <w:color w:val="000000" w:themeColor="text1"/>
          <w:szCs w:val="24"/>
        </w:rPr>
        <w:t>2.</w:t>
      </w:r>
      <w:r>
        <w:rPr>
          <w:b/>
          <w:iCs/>
          <w:color w:val="000000" w:themeColor="text1"/>
          <w:szCs w:val="24"/>
        </w:rPr>
        <w:t>2.</w:t>
      </w:r>
      <w:r w:rsidRPr="001C70E8">
        <w:rPr>
          <w:b/>
          <w:iCs/>
          <w:color w:val="000000" w:themeColor="text1"/>
          <w:szCs w:val="24"/>
        </w:rPr>
        <w:t xml:space="preserve"> Fundamento fáctico</w:t>
      </w:r>
    </w:p>
    <w:p w:rsidR="00CD3934" w:rsidRPr="001C70E8" w:rsidRDefault="00CD3934" w:rsidP="00CD3934">
      <w:pPr>
        <w:pStyle w:val="Textoindependiente"/>
        <w:spacing w:line="276" w:lineRule="auto"/>
        <w:contextualSpacing/>
        <w:rPr>
          <w:b/>
          <w:iCs/>
          <w:color w:val="000000" w:themeColor="text1"/>
          <w:szCs w:val="24"/>
        </w:rPr>
      </w:pPr>
    </w:p>
    <w:p w:rsidR="004978A0" w:rsidRDefault="00CD3934" w:rsidP="00CD3934">
      <w:pPr>
        <w:pStyle w:val="Textoindependiente"/>
        <w:spacing w:line="276" w:lineRule="auto"/>
        <w:contextualSpacing/>
        <w:rPr>
          <w:iCs/>
          <w:szCs w:val="24"/>
        </w:rPr>
      </w:pPr>
      <w:r>
        <w:rPr>
          <w:iCs/>
          <w:color w:val="000000" w:themeColor="text1"/>
          <w:szCs w:val="24"/>
        </w:rPr>
        <w:t>La actora pa</w:t>
      </w:r>
      <w:r w:rsidRPr="00934360">
        <w:rPr>
          <w:iCs/>
          <w:color w:val="000000" w:themeColor="text1"/>
          <w:szCs w:val="24"/>
        </w:rPr>
        <w:t>ra acreditar la convivencia</w:t>
      </w:r>
      <w:r w:rsidR="00692986">
        <w:rPr>
          <w:iCs/>
          <w:color w:val="000000" w:themeColor="text1"/>
          <w:szCs w:val="24"/>
        </w:rPr>
        <w:t xml:space="preserve"> exigida</w:t>
      </w:r>
      <w:r w:rsidR="00981FC8">
        <w:rPr>
          <w:iCs/>
          <w:color w:val="000000" w:themeColor="text1"/>
          <w:szCs w:val="24"/>
        </w:rPr>
        <w:t>,</w:t>
      </w:r>
      <w:r w:rsidR="00692986">
        <w:rPr>
          <w:iCs/>
          <w:color w:val="000000" w:themeColor="text1"/>
          <w:szCs w:val="24"/>
        </w:rPr>
        <w:t xml:space="preserve"> como presupuesto de procedencia de la prestación que reclama</w:t>
      </w:r>
      <w:r>
        <w:rPr>
          <w:iCs/>
          <w:color w:val="000000" w:themeColor="text1"/>
          <w:szCs w:val="24"/>
        </w:rPr>
        <w:t>,</w:t>
      </w:r>
      <w:r w:rsidR="00E00355">
        <w:rPr>
          <w:iCs/>
          <w:color w:val="000000" w:themeColor="text1"/>
          <w:szCs w:val="24"/>
        </w:rPr>
        <w:t xml:space="preserve"> además de demostrar el</w:t>
      </w:r>
      <w:r w:rsidRPr="00934360">
        <w:rPr>
          <w:iCs/>
          <w:color w:val="000000" w:themeColor="text1"/>
          <w:szCs w:val="24"/>
        </w:rPr>
        <w:t xml:space="preserve"> vínculo matrimonial</w:t>
      </w:r>
      <w:r w:rsidR="00E00355">
        <w:rPr>
          <w:iCs/>
          <w:color w:val="000000" w:themeColor="text1"/>
          <w:szCs w:val="24"/>
        </w:rPr>
        <w:t xml:space="preserve"> vigente</w:t>
      </w:r>
      <w:r w:rsidRPr="00934360">
        <w:rPr>
          <w:iCs/>
          <w:color w:val="000000" w:themeColor="text1"/>
          <w:szCs w:val="24"/>
        </w:rPr>
        <w:t xml:space="preserve">, </w:t>
      </w:r>
      <w:r w:rsidR="00DB187B">
        <w:rPr>
          <w:iCs/>
          <w:color w:val="000000" w:themeColor="text1"/>
          <w:szCs w:val="24"/>
        </w:rPr>
        <w:t xml:space="preserve">mediante </w:t>
      </w:r>
      <w:r w:rsidRPr="00934360">
        <w:rPr>
          <w:iCs/>
          <w:color w:val="000000" w:themeColor="text1"/>
          <w:szCs w:val="24"/>
        </w:rPr>
        <w:t>registro civil</w:t>
      </w:r>
      <w:r w:rsidR="00E00355">
        <w:rPr>
          <w:iCs/>
          <w:color w:val="000000" w:themeColor="text1"/>
          <w:szCs w:val="24"/>
        </w:rPr>
        <w:t xml:space="preserve"> sin anotación alguna</w:t>
      </w:r>
      <w:r w:rsidR="004978A0">
        <w:rPr>
          <w:iCs/>
          <w:color w:val="000000" w:themeColor="text1"/>
          <w:szCs w:val="24"/>
        </w:rPr>
        <w:t xml:space="preserve">– </w:t>
      </w:r>
      <w:proofErr w:type="spellStart"/>
      <w:r w:rsidR="004978A0">
        <w:rPr>
          <w:iCs/>
          <w:color w:val="000000" w:themeColor="text1"/>
          <w:szCs w:val="24"/>
        </w:rPr>
        <w:t>fl</w:t>
      </w:r>
      <w:proofErr w:type="spellEnd"/>
      <w:r w:rsidR="004978A0">
        <w:rPr>
          <w:iCs/>
          <w:color w:val="000000" w:themeColor="text1"/>
          <w:szCs w:val="24"/>
        </w:rPr>
        <w:t xml:space="preserve"> 13-;</w:t>
      </w:r>
      <w:r w:rsidRPr="00934360">
        <w:rPr>
          <w:iCs/>
          <w:color w:val="000000" w:themeColor="text1"/>
          <w:szCs w:val="24"/>
        </w:rPr>
        <w:t xml:space="preserve"> solicitó se escuchara a</w:t>
      </w:r>
      <w:r w:rsidRPr="00934360">
        <w:rPr>
          <w:iCs/>
          <w:szCs w:val="24"/>
        </w:rPr>
        <w:t xml:space="preserve"> </w:t>
      </w:r>
      <w:r w:rsidR="00CA7D94">
        <w:rPr>
          <w:iCs/>
          <w:szCs w:val="24"/>
        </w:rPr>
        <w:t xml:space="preserve">Martha </w:t>
      </w:r>
      <w:proofErr w:type="spellStart"/>
      <w:r w:rsidR="00CA7D94">
        <w:rPr>
          <w:iCs/>
          <w:szCs w:val="24"/>
        </w:rPr>
        <w:lastRenderedPageBreak/>
        <w:t>Edilia</w:t>
      </w:r>
      <w:proofErr w:type="spellEnd"/>
      <w:r w:rsidR="00CA7D94">
        <w:rPr>
          <w:iCs/>
          <w:szCs w:val="24"/>
        </w:rPr>
        <w:t xml:space="preserve"> Montoya </w:t>
      </w:r>
      <w:r w:rsidR="00BB275D">
        <w:rPr>
          <w:iCs/>
          <w:szCs w:val="24"/>
        </w:rPr>
        <w:t xml:space="preserve">de Ramírez, Vicente Emilio González Herrera y </w:t>
      </w:r>
      <w:proofErr w:type="spellStart"/>
      <w:r w:rsidR="00C152F7">
        <w:rPr>
          <w:iCs/>
          <w:szCs w:val="24"/>
        </w:rPr>
        <w:t>Crystian</w:t>
      </w:r>
      <w:proofErr w:type="spellEnd"/>
      <w:r w:rsidR="00C152F7">
        <w:rPr>
          <w:iCs/>
          <w:szCs w:val="24"/>
        </w:rPr>
        <w:t xml:space="preserve"> Ariel Carmona Trujillo </w:t>
      </w:r>
      <w:r>
        <w:rPr>
          <w:iCs/>
          <w:szCs w:val="24"/>
        </w:rPr>
        <w:t xml:space="preserve">- </w:t>
      </w:r>
      <w:proofErr w:type="spellStart"/>
      <w:r>
        <w:rPr>
          <w:iCs/>
          <w:szCs w:val="24"/>
        </w:rPr>
        <w:t>fl</w:t>
      </w:r>
      <w:proofErr w:type="spellEnd"/>
      <w:r>
        <w:rPr>
          <w:iCs/>
          <w:szCs w:val="24"/>
        </w:rPr>
        <w:t xml:space="preserve">. </w:t>
      </w:r>
      <w:r w:rsidR="00DA6CF7">
        <w:rPr>
          <w:iCs/>
          <w:szCs w:val="24"/>
        </w:rPr>
        <w:t>11</w:t>
      </w:r>
      <w:r w:rsidR="004978A0">
        <w:rPr>
          <w:iCs/>
          <w:szCs w:val="24"/>
        </w:rPr>
        <w:t xml:space="preserve"> c.1.</w:t>
      </w:r>
    </w:p>
    <w:p w:rsidR="004978A0" w:rsidRDefault="004978A0" w:rsidP="00CD3934">
      <w:pPr>
        <w:pStyle w:val="Textoindependiente"/>
        <w:spacing w:line="276" w:lineRule="auto"/>
        <w:contextualSpacing/>
        <w:rPr>
          <w:iCs/>
          <w:szCs w:val="24"/>
        </w:rPr>
      </w:pPr>
    </w:p>
    <w:p w:rsidR="00C172B2" w:rsidRDefault="004978A0" w:rsidP="00CD3934">
      <w:pPr>
        <w:pStyle w:val="Textoindependiente"/>
        <w:spacing w:line="276" w:lineRule="auto"/>
        <w:contextualSpacing/>
        <w:rPr>
          <w:iCs/>
          <w:szCs w:val="24"/>
        </w:rPr>
      </w:pPr>
      <w:r>
        <w:rPr>
          <w:iCs/>
          <w:szCs w:val="24"/>
        </w:rPr>
        <w:t>S</w:t>
      </w:r>
      <w:r w:rsidR="00FF5184">
        <w:rPr>
          <w:iCs/>
          <w:szCs w:val="24"/>
        </w:rPr>
        <w:t xml:space="preserve">in embargo, es necesario recordar que </w:t>
      </w:r>
      <w:r w:rsidR="007755D0">
        <w:rPr>
          <w:iCs/>
          <w:szCs w:val="24"/>
        </w:rPr>
        <w:t xml:space="preserve">la existencia de un </w:t>
      </w:r>
      <w:r w:rsidR="00FF5184">
        <w:rPr>
          <w:iCs/>
          <w:szCs w:val="24"/>
        </w:rPr>
        <w:t xml:space="preserve">vínculo matrimonial no implica necesariamente que </w:t>
      </w:r>
      <w:r w:rsidR="007755D0">
        <w:rPr>
          <w:iCs/>
          <w:szCs w:val="24"/>
        </w:rPr>
        <w:t xml:space="preserve">haya existido convivencia entre los cónyuges por todo el tiempo que </w:t>
      </w:r>
      <w:r w:rsidR="00A24ED0">
        <w:rPr>
          <w:iCs/>
          <w:szCs w:val="24"/>
        </w:rPr>
        <w:t xml:space="preserve">haya durado el mismo, pues una pareja puede estar </w:t>
      </w:r>
      <w:r w:rsidR="000B2A42">
        <w:rPr>
          <w:iCs/>
          <w:szCs w:val="24"/>
        </w:rPr>
        <w:t xml:space="preserve">formalmente </w:t>
      </w:r>
      <w:r w:rsidR="00A24ED0">
        <w:rPr>
          <w:iCs/>
          <w:szCs w:val="24"/>
        </w:rPr>
        <w:t>casada</w:t>
      </w:r>
      <w:r>
        <w:rPr>
          <w:iCs/>
          <w:szCs w:val="24"/>
        </w:rPr>
        <w:t>,</w:t>
      </w:r>
      <w:r w:rsidR="00A24ED0">
        <w:rPr>
          <w:iCs/>
          <w:szCs w:val="24"/>
        </w:rPr>
        <w:t xml:space="preserve"> pero </w:t>
      </w:r>
      <w:r w:rsidR="00E00355">
        <w:rPr>
          <w:iCs/>
          <w:szCs w:val="24"/>
        </w:rPr>
        <w:t>a la vez</w:t>
      </w:r>
      <w:r>
        <w:rPr>
          <w:iCs/>
          <w:szCs w:val="24"/>
        </w:rPr>
        <w:t>,</w:t>
      </w:r>
      <w:r w:rsidR="00E00355">
        <w:rPr>
          <w:iCs/>
          <w:szCs w:val="24"/>
        </w:rPr>
        <w:t xml:space="preserve"> </w:t>
      </w:r>
      <w:r w:rsidR="000B2A42">
        <w:rPr>
          <w:iCs/>
          <w:szCs w:val="24"/>
        </w:rPr>
        <w:t>no convivir.</w:t>
      </w:r>
      <w:r w:rsidR="00C172B2">
        <w:rPr>
          <w:iCs/>
          <w:szCs w:val="24"/>
        </w:rPr>
        <w:t xml:space="preserve"> </w:t>
      </w:r>
    </w:p>
    <w:p w:rsidR="00C172B2" w:rsidRDefault="00C172B2" w:rsidP="00CD3934">
      <w:pPr>
        <w:pStyle w:val="Textoindependiente"/>
        <w:spacing w:line="276" w:lineRule="auto"/>
        <w:contextualSpacing/>
        <w:rPr>
          <w:iCs/>
          <w:szCs w:val="24"/>
        </w:rPr>
      </w:pPr>
    </w:p>
    <w:p w:rsidR="0012300B" w:rsidRDefault="00E00355" w:rsidP="00CD3934">
      <w:pPr>
        <w:pStyle w:val="Textoindependiente"/>
        <w:spacing w:line="276" w:lineRule="auto"/>
        <w:contextualSpacing/>
        <w:rPr>
          <w:iCs/>
          <w:szCs w:val="24"/>
        </w:rPr>
      </w:pPr>
      <w:r>
        <w:rPr>
          <w:iCs/>
          <w:szCs w:val="24"/>
        </w:rPr>
        <w:t>Ahora</w:t>
      </w:r>
      <w:r w:rsidR="003E35B9">
        <w:rPr>
          <w:iCs/>
          <w:szCs w:val="24"/>
        </w:rPr>
        <w:t>, sin  aducirse</w:t>
      </w:r>
      <w:r w:rsidR="00C172B2">
        <w:rPr>
          <w:iCs/>
          <w:szCs w:val="24"/>
        </w:rPr>
        <w:t xml:space="preserve"> prueba de convivencia, y  </w:t>
      </w:r>
      <w:r w:rsidR="004978A0">
        <w:rPr>
          <w:iCs/>
          <w:szCs w:val="24"/>
        </w:rPr>
        <w:t>de darla por demostrada</w:t>
      </w:r>
      <w:r w:rsidR="00C172B2">
        <w:rPr>
          <w:iCs/>
          <w:szCs w:val="24"/>
        </w:rPr>
        <w:t xml:space="preserve"> con este documento</w:t>
      </w:r>
      <w:r w:rsidR="004978A0">
        <w:rPr>
          <w:iCs/>
          <w:szCs w:val="24"/>
        </w:rPr>
        <w:t>,</w:t>
      </w:r>
      <w:r w:rsidR="00C172B2">
        <w:rPr>
          <w:iCs/>
          <w:szCs w:val="24"/>
        </w:rPr>
        <w:t xml:space="preserve"> se</w:t>
      </w:r>
      <w:r w:rsidR="004978A0">
        <w:rPr>
          <w:iCs/>
          <w:szCs w:val="24"/>
        </w:rPr>
        <w:t xml:space="preserve"> tendría por</w:t>
      </w:r>
      <w:r w:rsidR="00C172B2">
        <w:rPr>
          <w:iCs/>
          <w:szCs w:val="24"/>
        </w:rPr>
        <w:t xml:space="preserve"> acredit</w:t>
      </w:r>
      <w:r w:rsidR="004978A0">
        <w:rPr>
          <w:iCs/>
          <w:szCs w:val="24"/>
        </w:rPr>
        <w:t>ada</w:t>
      </w:r>
      <w:r w:rsidR="00C172B2">
        <w:rPr>
          <w:iCs/>
          <w:szCs w:val="24"/>
        </w:rPr>
        <w:t xml:space="preserve">  una convivencia de 3 años y 8 meses, que es el lapso que medio</w:t>
      </w:r>
      <w:r>
        <w:rPr>
          <w:iCs/>
          <w:szCs w:val="24"/>
        </w:rPr>
        <w:t xml:space="preserve"> </w:t>
      </w:r>
      <w:r w:rsidR="00A60ACD">
        <w:rPr>
          <w:iCs/>
          <w:szCs w:val="24"/>
        </w:rPr>
        <w:t>entre la fecha d</w:t>
      </w:r>
      <w:r w:rsidR="000B2A42">
        <w:rPr>
          <w:iCs/>
          <w:szCs w:val="24"/>
        </w:rPr>
        <w:t xml:space="preserve">el matrimonio </w:t>
      </w:r>
      <w:r w:rsidR="00A60ACD">
        <w:rPr>
          <w:iCs/>
          <w:szCs w:val="24"/>
        </w:rPr>
        <w:t>(06/0</w:t>
      </w:r>
      <w:r w:rsidR="001E23E5">
        <w:rPr>
          <w:iCs/>
          <w:szCs w:val="24"/>
        </w:rPr>
        <w:t>8</w:t>
      </w:r>
      <w:r w:rsidR="00A60ACD">
        <w:rPr>
          <w:iCs/>
          <w:szCs w:val="24"/>
        </w:rPr>
        <w:t>/2011</w:t>
      </w:r>
      <w:r w:rsidR="00E754F3">
        <w:rPr>
          <w:iCs/>
          <w:szCs w:val="24"/>
        </w:rPr>
        <w:t>)</w:t>
      </w:r>
      <w:r w:rsidR="00A60ACD">
        <w:rPr>
          <w:iCs/>
          <w:szCs w:val="24"/>
        </w:rPr>
        <w:t xml:space="preserve"> y el fallecimiento </w:t>
      </w:r>
      <w:r w:rsidR="00E754F3">
        <w:rPr>
          <w:iCs/>
          <w:szCs w:val="24"/>
        </w:rPr>
        <w:t>del causante (</w:t>
      </w:r>
      <w:r w:rsidR="001E23E5">
        <w:rPr>
          <w:iCs/>
          <w:szCs w:val="24"/>
        </w:rPr>
        <w:t xml:space="preserve">31/03/2015), </w:t>
      </w:r>
      <w:r w:rsidR="00C172B2">
        <w:rPr>
          <w:iCs/>
          <w:szCs w:val="24"/>
        </w:rPr>
        <w:t>esto es</w:t>
      </w:r>
      <w:r w:rsidR="001E23E5">
        <w:rPr>
          <w:iCs/>
          <w:szCs w:val="24"/>
        </w:rPr>
        <w:t xml:space="preserve">, inferior a los 5 años que exige la normativa atrás relacionada. </w:t>
      </w:r>
    </w:p>
    <w:p w:rsidR="001E23E5" w:rsidRDefault="001E23E5" w:rsidP="00CD3934">
      <w:pPr>
        <w:pStyle w:val="Textoindependiente"/>
        <w:spacing w:line="276" w:lineRule="auto"/>
        <w:contextualSpacing/>
        <w:rPr>
          <w:iCs/>
          <w:szCs w:val="24"/>
        </w:rPr>
      </w:pPr>
    </w:p>
    <w:p w:rsidR="001E23E5" w:rsidRDefault="001E23E5" w:rsidP="00CD3934">
      <w:pPr>
        <w:pStyle w:val="Textoindependiente"/>
        <w:spacing w:line="276" w:lineRule="auto"/>
        <w:contextualSpacing/>
        <w:rPr>
          <w:iCs/>
          <w:szCs w:val="24"/>
        </w:rPr>
      </w:pPr>
      <w:r>
        <w:rPr>
          <w:iCs/>
          <w:szCs w:val="24"/>
        </w:rPr>
        <w:t>Así las cosas, el matrimonio apenas puede tomarse como un indicio de la convivencia, pero además por un tiempo inferior al requerido, por lo que</w:t>
      </w:r>
      <w:r w:rsidR="004978A0">
        <w:rPr>
          <w:iCs/>
          <w:szCs w:val="24"/>
        </w:rPr>
        <w:t xml:space="preserve"> es</w:t>
      </w:r>
      <w:r>
        <w:rPr>
          <w:iCs/>
          <w:szCs w:val="24"/>
        </w:rPr>
        <w:t xml:space="preserve"> necesario </w:t>
      </w:r>
      <w:r w:rsidR="00E00355">
        <w:rPr>
          <w:iCs/>
          <w:szCs w:val="24"/>
        </w:rPr>
        <w:t xml:space="preserve">que los declarantes </w:t>
      </w:r>
      <w:r w:rsidR="004978A0">
        <w:rPr>
          <w:iCs/>
          <w:szCs w:val="24"/>
        </w:rPr>
        <w:t xml:space="preserve">den </w:t>
      </w:r>
      <w:r w:rsidR="00C172B2">
        <w:rPr>
          <w:iCs/>
          <w:szCs w:val="24"/>
        </w:rPr>
        <w:t>razón,</w:t>
      </w:r>
      <w:r>
        <w:rPr>
          <w:iCs/>
          <w:szCs w:val="24"/>
        </w:rPr>
        <w:t xml:space="preserve"> no sólo de que la convivencia entre la demandante y el fallecido </w:t>
      </w:r>
      <w:r w:rsidR="00131655">
        <w:rPr>
          <w:iCs/>
          <w:szCs w:val="24"/>
        </w:rPr>
        <w:t>Sr. Nelson Correa Vásquez</w:t>
      </w:r>
      <w:r w:rsidR="003F4191">
        <w:rPr>
          <w:iCs/>
          <w:szCs w:val="24"/>
        </w:rPr>
        <w:t xml:space="preserve"> comenzó con anterioridad a la fecha en que se casaron, sino que perduró por lo menos por un lapso de cinco años, hasta la fecha del deceso.</w:t>
      </w:r>
    </w:p>
    <w:p w:rsidR="00CD3934" w:rsidRPr="00F83DE6" w:rsidRDefault="00CD3934" w:rsidP="00CD3934">
      <w:pPr>
        <w:pStyle w:val="Textoindependiente"/>
        <w:spacing w:line="276" w:lineRule="auto"/>
        <w:contextualSpacing/>
        <w:rPr>
          <w:iCs/>
          <w:szCs w:val="24"/>
        </w:rPr>
      </w:pPr>
    </w:p>
    <w:p w:rsidR="00DA6CF7" w:rsidRDefault="00DF3376" w:rsidP="00CD3934">
      <w:pPr>
        <w:spacing w:after="0" w:line="276" w:lineRule="auto"/>
        <w:ind w:right="51"/>
        <w:jc w:val="both"/>
        <w:rPr>
          <w:rFonts w:ascii="Arial" w:hAnsi="Arial" w:cs="Arial"/>
          <w:iCs/>
          <w:sz w:val="24"/>
          <w:szCs w:val="24"/>
        </w:rPr>
      </w:pPr>
      <w:r>
        <w:rPr>
          <w:rFonts w:ascii="Arial" w:hAnsi="Arial" w:cs="Arial"/>
          <w:iCs/>
          <w:sz w:val="24"/>
          <w:szCs w:val="24"/>
        </w:rPr>
        <w:t xml:space="preserve">Para ello, en lo que respecta a </w:t>
      </w:r>
      <w:proofErr w:type="spellStart"/>
      <w:r w:rsidR="00F3126F" w:rsidRPr="004A68B4">
        <w:rPr>
          <w:rFonts w:ascii="Arial" w:hAnsi="Arial" w:cs="Arial"/>
          <w:b/>
          <w:iCs/>
          <w:sz w:val="24"/>
          <w:szCs w:val="24"/>
        </w:rPr>
        <w:t>Crystian</w:t>
      </w:r>
      <w:proofErr w:type="spellEnd"/>
      <w:r w:rsidR="00F3126F" w:rsidRPr="004A68B4">
        <w:rPr>
          <w:rFonts w:ascii="Arial" w:hAnsi="Arial" w:cs="Arial"/>
          <w:b/>
          <w:iCs/>
          <w:sz w:val="24"/>
          <w:szCs w:val="24"/>
        </w:rPr>
        <w:t xml:space="preserve"> Ariel Carmona Trujillo</w:t>
      </w:r>
      <w:r w:rsidR="00CD3934" w:rsidRPr="00F83DE6">
        <w:rPr>
          <w:rFonts w:ascii="Arial" w:hAnsi="Arial" w:cs="Arial"/>
          <w:iCs/>
          <w:sz w:val="24"/>
          <w:szCs w:val="24"/>
        </w:rPr>
        <w:t>, como lo advirtió la a quo</w:t>
      </w:r>
      <w:r w:rsidR="00CD3934">
        <w:rPr>
          <w:rFonts w:ascii="Arial" w:hAnsi="Arial" w:cs="Arial"/>
          <w:iCs/>
          <w:sz w:val="24"/>
          <w:szCs w:val="24"/>
        </w:rPr>
        <w:t>,</w:t>
      </w:r>
      <w:r w:rsidR="00CD3934" w:rsidRPr="00F83DE6">
        <w:rPr>
          <w:rFonts w:ascii="Arial" w:hAnsi="Arial" w:cs="Arial"/>
          <w:iCs/>
          <w:sz w:val="24"/>
          <w:szCs w:val="24"/>
        </w:rPr>
        <w:t xml:space="preserve"> </w:t>
      </w:r>
      <w:r w:rsidR="00DA6CF7">
        <w:rPr>
          <w:rFonts w:ascii="Arial" w:hAnsi="Arial" w:cs="Arial"/>
          <w:iCs/>
          <w:sz w:val="24"/>
          <w:szCs w:val="24"/>
        </w:rPr>
        <w:t xml:space="preserve">es evidente que quiso a toda costa favorecer a la parte demandante con su declaración, </w:t>
      </w:r>
      <w:r w:rsidR="00647765">
        <w:rPr>
          <w:rFonts w:ascii="Arial" w:hAnsi="Arial" w:cs="Arial"/>
          <w:iCs/>
          <w:sz w:val="24"/>
          <w:szCs w:val="24"/>
        </w:rPr>
        <w:t xml:space="preserve">inclusive con respuestas que evidentemente no corresponden a la </w:t>
      </w:r>
      <w:r w:rsidR="002E7513">
        <w:rPr>
          <w:rFonts w:ascii="Arial" w:hAnsi="Arial" w:cs="Arial"/>
          <w:iCs/>
          <w:sz w:val="24"/>
          <w:szCs w:val="24"/>
        </w:rPr>
        <w:t>verdad</w:t>
      </w:r>
      <w:r w:rsidR="00647765">
        <w:rPr>
          <w:rFonts w:ascii="Arial" w:hAnsi="Arial" w:cs="Arial"/>
          <w:iCs/>
          <w:sz w:val="24"/>
          <w:szCs w:val="24"/>
        </w:rPr>
        <w:t xml:space="preserve">, como por ejemplo que </w:t>
      </w:r>
      <w:r w:rsidR="008820FD" w:rsidRPr="002E7513">
        <w:rPr>
          <w:rFonts w:ascii="Arial" w:hAnsi="Arial" w:cs="Arial"/>
          <w:iCs/>
          <w:sz w:val="24"/>
          <w:szCs w:val="24"/>
        </w:rPr>
        <w:t>cuando se le preguntó que si Mónica González Ramírez (esposa del testigo) era hija de una hermana de la demandante</w:t>
      </w:r>
      <w:r w:rsidR="00136681" w:rsidRPr="002E7513">
        <w:rPr>
          <w:rFonts w:ascii="Arial" w:hAnsi="Arial" w:cs="Arial"/>
          <w:iCs/>
          <w:sz w:val="24"/>
          <w:szCs w:val="24"/>
        </w:rPr>
        <w:t xml:space="preserve"> y del testigo Vicente Emilio González</w:t>
      </w:r>
      <w:r w:rsidR="008820FD" w:rsidRPr="002E7513">
        <w:rPr>
          <w:rFonts w:ascii="Arial" w:hAnsi="Arial" w:cs="Arial"/>
          <w:iCs/>
          <w:sz w:val="24"/>
          <w:szCs w:val="24"/>
        </w:rPr>
        <w:t xml:space="preserve">, lo negó, </w:t>
      </w:r>
      <w:r w:rsidR="002E7513">
        <w:rPr>
          <w:rFonts w:ascii="Arial" w:hAnsi="Arial" w:cs="Arial"/>
          <w:iCs/>
          <w:sz w:val="24"/>
          <w:szCs w:val="24"/>
        </w:rPr>
        <w:t xml:space="preserve">afirmando </w:t>
      </w:r>
      <w:r w:rsidR="008820FD" w:rsidRPr="002E7513">
        <w:rPr>
          <w:rFonts w:ascii="Arial" w:hAnsi="Arial" w:cs="Arial"/>
          <w:iCs/>
          <w:sz w:val="24"/>
          <w:szCs w:val="24"/>
        </w:rPr>
        <w:t xml:space="preserve">que Mónica es hija de </w:t>
      </w:r>
      <w:r w:rsidR="00C31A0E" w:rsidRPr="002E7513">
        <w:rPr>
          <w:rFonts w:ascii="Arial" w:hAnsi="Arial" w:cs="Arial"/>
          <w:iCs/>
          <w:sz w:val="24"/>
          <w:szCs w:val="24"/>
        </w:rPr>
        <w:t>M</w:t>
      </w:r>
      <w:r w:rsidR="008820FD" w:rsidRPr="002E7513">
        <w:rPr>
          <w:rFonts w:ascii="Arial" w:hAnsi="Arial" w:cs="Arial"/>
          <w:iCs/>
          <w:sz w:val="24"/>
          <w:szCs w:val="24"/>
        </w:rPr>
        <w:t xml:space="preserve">artha </w:t>
      </w:r>
      <w:r w:rsidR="00C31A0E" w:rsidRPr="002E7513">
        <w:rPr>
          <w:rFonts w:ascii="Arial" w:hAnsi="Arial" w:cs="Arial"/>
          <w:iCs/>
          <w:sz w:val="24"/>
          <w:szCs w:val="24"/>
        </w:rPr>
        <w:t xml:space="preserve">Lucía Ramírez Trujillo y Carlos Fernando González Castaño, </w:t>
      </w:r>
      <w:r w:rsidR="00136681" w:rsidRPr="002E7513">
        <w:rPr>
          <w:rFonts w:ascii="Arial" w:hAnsi="Arial" w:cs="Arial"/>
          <w:iCs/>
          <w:sz w:val="24"/>
          <w:szCs w:val="24"/>
        </w:rPr>
        <w:t xml:space="preserve">respuesta que es totalmente contraria a la realidad, puesto que en </w:t>
      </w:r>
      <w:r w:rsidR="00C31A0E" w:rsidRPr="002E7513">
        <w:rPr>
          <w:rFonts w:ascii="Arial" w:hAnsi="Arial" w:cs="Arial"/>
          <w:iCs/>
          <w:sz w:val="24"/>
          <w:szCs w:val="24"/>
        </w:rPr>
        <w:t xml:space="preserve">el documento visible a folio 197 </w:t>
      </w:r>
      <w:r w:rsidR="00136681" w:rsidRPr="002E7513">
        <w:rPr>
          <w:rFonts w:ascii="Arial" w:hAnsi="Arial" w:cs="Arial"/>
          <w:iCs/>
          <w:sz w:val="24"/>
          <w:szCs w:val="24"/>
        </w:rPr>
        <w:t>aparece reportada Mónica como hija y beneficiaria de Vicente Emilio González y aparece como esposa de éste Gloria Inés Ramírez</w:t>
      </w:r>
      <w:r w:rsidR="002E7513">
        <w:rPr>
          <w:rFonts w:ascii="Arial" w:hAnsi="Arial" w:cs="Arial"/>
          <w:iCs/>
          <w:sz w:val="24"/>
          <w:szCs w:val="24"/>
        </w:rPr>
        <w:t xml:space="preserve"> Patiño</w:t>
      </w:r>
      <w:r w:rsidR="00136681" w:rsidRPr="002E7513">
        <w:rPr>
          <w:rFonts w:ascii="Arial" w:hAnsi="Arial" w:cs="Arial"/>
          <w:iCs/>
          <w:sz w:val="24"/>
          <w:szCs w:val="24"/>
        </w:rPr>
        <w:t xml:space="preserve">, y adicionalmente en el interrogatorio la demandante expuso que vivía </w:t>
      </w:r>
      <w:r w:rsidR="002E7513" w:rsidRPr="002E7513">
        <w:rPr>
          <w:rFonts w:ascii="Arial" w:hAnsi="Arial" w:cs="Arial"/>
          <w:iCs/>
          <w:sz w:val="24"/>
          <w:szCs w:val="24"/>
        </w:rPr>
        <w:t>con Gloria, Vicente y Mónica</w:t>
      </w:r>
      <w:r w:rsidR="00E00355">
        <w:rPr>
          <w:rFonts w:ascii="Arial" w:hAnsi="Arial" w:cs="Arial"/>
          <w:iCs/>
          <w:sz w:val="24"/>
          <w:szCs w:val="24"/>
        </w:rPr>
        <w:t xml:space="preserve">, es decir, </w:t>
      </w:r>
      <w:r w:rsidR="002E7513">
        <w:rPr>
          <w:rFonts w:ascii="Arial" w:hAnsi="Arial" w:cs="Arial"/>
          <w:iCs/>
          <w:sz w:val="24"/>
          <w:szCs w:val="24"/>
        </w:rPr>
        <w:t>con las personas que conforman el grupo familiar que aparece en el referido formulario</w:t>
      </w:r>
      <w:r w:rsidR="00647765" w:rsidRPr="002E7513">
        <w:rPr>
          <w:rFonts w:ascii="Arial" w:hAnsi="Arial" w:cs="Arial"/>
          <w:iCs/>
          <w:sz w:val="24"/>
          <w:szCs w:val="24"/>
        </w:rPr>
        <w:t>.</w:t>
      </w:r>
      <w:r w:rsidR="00647765">
        <w:rPr>
          <w:rFonts w:ascii="Arial" w:hAnsi="Arial" w:cs="Arial"/>
          <w:iCs/>
          <w:sz w:val="24"/>
          <w:szCs w:val="24"/>
        </w:rPr>
        <w:t xml:space="preserve"> En tales condiciones, </w:t>
      </w:r>
      <w:r w:rsidR="002E7513">
        <w:rPr>
          <w:rFonts w:ascii="Arial" w:hAnsi="Arial" w:cs="Arial"/>
          <w:iCs/>
          <w:sz w:val="24"/>
          <w:szCs w:val="24"/>
        </w:rPr>
        <w:t>acertó la jueza de primera instancia al disponer la investigación</w:t>
      </w:r>
      <w:r w:rsidR="00E00355">
        <w:rPr>
          <w:rFonts w:ascii="Arial" w:hAnsi="Arial" w:cs="Arial"/>
          <w:iCs/>
          <w:sz w:val="24"/>
          <w:szCs w:val="24"/>
        </w:rPr>
        <w:t xml:space="preserve"> del testigo, lo que impide darle</w:t>
      </w:r>
      <w:r w:rsidR="00981FC8">
        <w:rPr>
          <w:rFonts w:ascii="Arial" w:hAnsi="Arial" w:cs="Arial"/>
          <w:iCs/>
          <w:sz w:val="24"/>
          <w:szCs w:val="24"/>
        </w:rPr>
        <w:t xml:space="preserve"> credibilidad</w:t>
      </w:r>
      <w:r w:rsidR="00E00355">
        <w:rPr>
          <w:rFonts w:ascii="Arial" w:hAnsi="Arial" w:cs="Arial"/>
          <w:iCs/>
          <w:sz w:val="24"/>
          <w:szCs w:val="24"/>
        </w:rPr>
        <w:t>.</w:t>
      </w:r>
    </w:p>
    <w:p w:rsidR="00DA6CF7" w:rsidRDefault="00DA6CF7" w:rsidP="00CD3934">
      <w:pPr>
        <w:spacing w:after="0" w:line="276" w:lineRule="auto"/>
        <w:ind w:right="51"/>
        <w:jc w:val="both"/>
        <w:rPr>
          <w:rFonts w:ascii="Arial" w:hAnsi="Arial" w:cs="Arial"/>
          <w:iCs/>
          <w:sz w:val="24"/>
          <w:szCs w:val="24"/>
        </w:rPr>
      </w:pPr>
    </w:p>
    <w:p w:rsidR="00F3126F" w:rsidRDefault="00F3126F" w:rsidP="00CD3934">
      <w:pPr>
        <w:pStyle w:val="Textoindependiente"/>
        <w:spacing w:line="276" w:lineRule="auto"/>
        <w:contextualSpacing/>
        <w:rPr>
          <w:iCs/>
          <w:szCs w:val="24"/>
        </w:rPr>
      </w:pPr>
      <w:r>
        <w:rPr>
          <w:iCs/>
          <w:szCs w:val="24"/>
        </w:rPr>
        <w:t xml:space="preserve">Frente a </w:t>
      </w:r>
      <w:r w:rsidRPr="00194A81">
        <w:rPr>
          <w:b/>
          <w:iCs/>
          <w:szCs w:val="24"/>
        </w:rPr>
        <w:t>Vicente</w:t>
      </w:r>
      <w:r>
        <w:rPr>
          <w:iCs/>
          <w:szCs w:val="24"/>
        </w:rPr>
        <w:t xml:space="preserve"> </w:t>
      </w:r>
      <w:r w:rsidRPr="00110792">
        <w:rPr>
          <w:b/>
          <w:iCs/>
          <w:szCs w:val="24"/>
        </w:rPr>
        <w:t>Emilio González Herrera</w:t>
      </w:r>
      <w:r>
        <w:rPr>
          <w:iCs/>
          <w:szCs w:val="24"/>
        </w:rPr>
        <w:t xml:space="preserve">, </w:t>
      </w:r>
      <w:r w:rsidR="00E96B4D">
        <w:rPr>
          <w:iCs/>
          <w:szCs w:val="24"/>
        </w:rPr>
        <w:t xml:space="preserve">encontramos que </w:t>
      </w:r>
      <w:r w:rsidR="00145417" w:rsidRPr="009C1FCE">
        <w:rPr>
          <w:iCs/>
          <w:szCs w:val="24"/>
        </w:rPr>
        <w:t xml:space="preserve">niega </w:t>
      </w:r>
      <w:r w:rsidR="00341E3D" w:rsidRPr="009C1FCE">
        <w:rPr>
          <w:iCs/>
          <w:szCs w:val="24"/>
        </w:rPr>
        <w:t xml:space="preserve">ser pariente de </w:t>
      </w:r>
      <w:r w:rsidR="00145417" w:rsidRPr="009C1FCE">
        <w:rPr>
          <w:iCs/>
          <w:szCs w:val="24"/>
        </w:rPr>
        <w:t>la demandante</w:t>
      </w:r>
      <w:r w:rsidR="004978A0">
        <w:rPr>
          <w:iCs/>
          <w:szCs w:val="24"/>
        </w:rPr>
        <w:t>,</w:t>
      </w:r>
      <w:r w:rsidR="00145417" w:rsidRPr="009C1FCE">
        <w:rPr>
          <w:iCs/>
          <w:szCs w:val="24"/>
        </w:rPr>
        <w:t xml:space="preserve"> indicando que son amigos</w:t>
      </w:r>
      <w:r w:rsidR="004978A0">
        <w:rPr>
          <w:iCs/>
          <w:szCs w:val="24"/>
        </w:rPr>
        <w:t>;</w:t>
      </w:r>
      <w:r w:rsidR="00BA21F8">
        <w:rPr>
          <w:iCs/>
          <w:szCs w:val="24"/>
        </w:rPr>
        <w:t xml:space="preserve"> lo que coincidiría con la versión dada por la actora en vía administrativa, en donde expuso que los trámites funerarios se encargó Vicente González un amigo,</w:t>
      </w:r>
      <w:r w:rsidR="00145417" w:rsidRPr="009C1FCE">
        <w:rPr>
          <w:iCs/>
          <w:szCs w:val="24"/>
        </w:rPr>
        <w:t xml:space="preserve"> </w:t>
      </w:r>
      <w:r w:rsidR="004978A0">
        <w:rPr>
          <w:iCs/>
          <w:szCs w:val="24"/>
        </w:rPr>
        <w:t xml:space="preserve">pero lo que </w:t>
      </w:r>
      <w:r w:rsidR="00B958A4" w:rsidRPr="009C1FCE">
        <w:rPr>
          <w:iCs/>
          <w:szCs w:val="24"/>
        </w:rPr>
        <w:t xml:space="preserve">es </w:t>
      </w:r>
      <w:r w:rsidR="00194A81" w:rsidRPr="009C1FCE">
        <w:rPr>
          <w:iCs/>
          <w:szCs w:val="24"/>
        </w:rPr>
        <w:t xml:space="preserve">evidente </w:t>
      </w:r>
      <w:r w:rsidR="00E00355">
        <w:rPr>
          <w:iCs/>
          <w:szCs w:val="24"/>
        </w:rPr>
        <w:t xml:space="preserve">que </w:t>
      </w:r>
      <w:r w:rsidR="00B958A4" w:rsidRPr="009C1FCE">
        <w:rPr>
          <w:iCs/>
          <w:szCs w:val="24"/>
        </w:rPr>
        <w:t>es</w:t>
      </w:r>
      <w:r w:rsidR="004978A0">
        <w:rPr>
          <w:iCs/>
          <w:szCs w:val="24"/>
        </w:rPr>
        <w:t xml:space="preserve"> su</w:t>
      </w:r>
      <w:r w:rsidR="00B958A4" w:rsidRPr="009C1FCE">
        <w:rPr>
          <w:iCs/>
          <w:szCs w:val="24"/>
        </w:rPr>
        <w:t xml:space="preserve"> </w:t>
      </w:r>
      <w:r w:rsidR="00194A81" w:rsidRPr="009C1FCE">
        <w:rPr>
          <w:iCs/>
          <w:szCs w:val="24"/>
        </w:rPr>
        <w:t xml:space="preserve">cuñado, es decir, tiene parentesco </w:t>
      </w:r>
      <w:r w:rsidR="00C34AC7" w:rsidRPr="009C1FCE">
        <w:rPr>
          <w:iCs/>
          <w:szCs w:val="24"/>
        </w:rPr>
        <w:t xml:space="preserve">en segundo grado </w:t>
      </w:r>
      <w:r w:rsidR="00194A81" w:rsidRPr="009C1FCE">
        <w:rPr>
          <w:iCs/>
          <w:szCs w:val="24"/>
        </w:rPr>
        <w:t>de afinidad</w:t>
      </w:r>
      <w:r w:rsidR="00341E3D" w:rsidRPr="009C1FCE">
        <w:rPr>
          <w:iCs/>
          <w:szCs w:val="24"/>
        </w:rPr>
        <w:t>;</w:t>
      </w:r>
      <w:r w:rsidR="00C34AC7" w:rsidRPr="009C1FCE">
        <w:rPr>
          <w:iCs/>
          <w:szCs w:val="24"/>
        </w:rPr>
        <w:t xml:space="preserve"> </w:t>
      </w:r>
      <w:r w:rsidR="00B958A4" w:rsidRPr="009C1FCE">
        <w:rPr>
          <w:iCs/>
          <w:szCs w:val="24"/>
        </w:rPr>
        <w:t xml:space="preserve">pero además, en sus respuestas negó </w:t>
      </w:r>
      <w:r w:rsidR="00341E3D" w:rsidRPr="009C1FCE">
        <w:rPr>
          <w:iCs/>
          <w:szCs w:val="24"/>
        </w:rPr>
        <w:t xml:space="preserve">sistemáticamente </w:t>
      </w:r>
      <w:r w:rsidR="00B958A4" w:rsidRPr="009C1FCE">
        <w:rPr>
          <w:iCs/>
          <w:szCs w:val="24"/>
        </w:rPr>
        <w:t>haber conviv</w:t>
      </w:r>
      <w:r w:rsidR="00341E3D" w:rsidRPr="009C1FCE">
        <w:rPr>
          <w:iCs/>
          <w:szCs w:val="24"/>
        </w:rPr>
        <w:t>i</w:t>
      </w:r>
      <w:r w:rsidR="00B958A4" w:rsidRPr="009C1FCE">
        <w:rPr>
          <w:iCs/>
          <w:szCs w:val="24"/>
        </w:rPr>
        <w:t>do con el causante y la demandante, cuando</w:t>
      </w:r>
      <w:r w:rsidR="00341E3D" w:rsidRPr="009C1FCE">
        <w:rPr>
          <w:iCs/>
          <w:szCs w:val="24"/>
        </w:rPr>
        <w:t xml:space="preserve"> esta misma en el interrogatorio afirmó que convivía con él;  ahora bien, cuando se le preguntó de manera abierta porqué la inconsistencia de su respuesta frente a la de su cuñada, dio una excusa que no encuentra asidero para esta Sala</w:t>
      </w:r>
      <w:r w:rsidR="00FC45CA">
        <w:rPr>
          <w:iCs/>
          <w:szCs w:val="24"/>
        </w:rPr>
        <w:t>,</w:t>
      </w:r>
      <w:r w:rsidR="008810A3">
        <w:rPr>
          <w:iCs/>
          <w:szCs w:val="24"/>
        </w:rPr>
        <w:t xml:space="preserve"> al solo decir que malinterpretó</w:t>
      </w:r>
      <w:r w:rsidR="00FC45CA">
        <w:rPr>
          <w:iCs/>
          <w:szCs w:val="24"/>
        </w:rPr>
        <w:t xml:space="preserve"> o que no entendió la pregunta</w:t>
      </w:r>
      <w:r w:rsidR="00E96B4D" w:rsidRPr="009C1FCE">
        <w:rPr>
          <w:iCs/>
          <w:szCs w:val="24"/>
        </w:rPr>
        <w:t>.</w:t>
      </w:r>
      <w:r w:rsidR="009C1FCE">
        <w:rPr>
          <w:iCs/>
          <w:szCs w:val="24"/>
        </w:rPr>
        <w:t xml:space="preserve"> Todo ello, indica a las claras el deseo del testigo por ofrecer al despacho información que en su entender fuera favorable para los intereses de la actora, parcialización y ánimo de favorecimiento que implica que</w:t>
      </w:r>
      <w:r w:rsidR="00E96B4D">
        <w:rPr>
          <w:iCs/>
          <w:szCs w:val="24"/>
        </w:rPr>
        <w:t xml:space="preserve"> tampoco puede dársele credibilidad</w:t>
      </w:r>
      <w:r w:rsidR="00110792">
        <w:rPr>
          <w:iCs/>
          <w:szCs w:val="24"/>
        </w:rPr>
        <w:t xml:space="preserve"> a su</w:t>
      </w:r>
      <w:r w:rsidR="009C1FCE">
        <w:rPr>
          <w:iCs/>
          <w:szCs w:val="24"/>
        </w:rPr>
        <w:t>s dichos.</w:t>
      </w:r>
    </w:p>
    <w:p w:rsidR="00F3126F" w:rsidRDefault="00F3126F" w:rsidP="00CD3934">
      <w:pPr>
        <w:pStyle w:val="Textoindependiente"/>
        <w:spacing w:line="276" w:lineRule="auto"/>
        <w:contextualSpacing/>
        <w:rPr>
          <w:iCs/>
          <w:szCs w:val="24"/>
        </w:rPr>
      </w:pPr>
    </w:p>
    <w:p w:rsidR="00CD3934" w:rsidRDefault="00CD3934" w:rsidP="00CD3934">
      <w:pPr>
        <w:pStyle w:val="Textoindependiente"/>
        <w:spacing w:line="276" w:lineRule="auto"/>
        <w:contextualSpacing/>
        <w:rPr>
          <w:iCs/>
          <w:szCs w:val="24"/>
        </w:rPr>
      </w:pPr>
      <w:r>
        <w:rPr>
          <w:iCs/>
          <w:szCs w:val="24"/>
        </w:rPr>
        <w:lastRenderedPageBreak/>
        <w:t>Finalmente</w:t>
      </w:r>
      <w:r w:rsidR="00336D9F">
        <w:rPr>
          <w:iCs/>
          <w:szCs w:val="24"/>
        </w:rPr>
        <w:t>,</w:t>
      </w:r>
      <w:r>
        <w:rPr>
          <w:iCs/>
          <w:szCs w:val="24"/>
        </w:rPr>
        <w:t xml:space="preserve"> la señora </w:t>
      </w:r>
      <w:r w:rsidR="00110792" w:rsidRPr="00110792">
        <w:rPr>
          <w:b/>
          <w:iCs/>
          <w:szCs w:val="24"/>
        </w:rPr>
        <w:t xml:space="preserve">Martha </w:t>
      </w:r>
      <w:proofErr w:type="spellStart"/>
      <w:r w:rsidR="00110792" w:rsidRPr="00110792">
        <w:rPr>
          <w:b/>
          <w:iCs/>
          <w:szCs w:val="24"/>
        </w:rPr>
        <w:t>Edilia</w:t>
      </w:r>
      <w:proofErr w:type="spellEnd"/>
      <w:r w:rsidR="00110792" w:rsidRPr="00110792">
        <w:rPr>
          <w:b/>
          <w:iCs/>
          <w:szCs w:val="24"/>
        </w:rPr>
        <w:t xml:space="preserve"> Montoya de Ramírez</w:t>
      </w:r>
      <w:r>
        <w:rPr>
          <w:b/>
          <w:iCs/>
          <w:szCs w:val="24"/>
        </w:rPr>
        <w:t>,</w:t>
      </w:r>
      <w:r w:rsidRPr="000829D7">
        <w:rPr>
          <w:iCs/>
          <w:szCs w:val="24"/>
        </w:rPr>
        <w:t xml:space="preserve"> </w:t>
      </w:r>
      <w:r w:rsidR="00110792" w:rsidRPr="00336D9F">
        <w:rPr>
          <w:iCs/>
          <w:szCs w:val="24"/>
        </w:rPr>
        <w:t xml:space="preserve">da cuenta de </w:t>
      </w:r>
      <w:r w:rsidR="00336D9F">
        <w:rPr>
          <w:iCs/>
          <w:szCs w:val="24"/>
        </w:rPr>
        <w:t xml:space="preserve">que la actora y el causante </w:t>
      </w:r>
      <w:r w:rsidR="00336D9F" w:rsidRPr="00336D9F">
        <w:rPr>
          <w:iCs/>
          <w:szCs w:val="24"/>
        </w:rPr>
        <w:t>convivieron desde febrero de 2009 hasta la fecha del fallecimiento</w:t>
      </w:r>
      <w:r w:rsidR="004978A0">
        <w:rPr>
          <w:iCs/>
          <w:szCs w:val="24"/>
        </w:rPr>
        <w:t>, sustentando su</w:t>
      </w:r>
      <w:r w:rsidR="00110792" w:rsidRPr="00336D9F">
        <w:rPr>
          <w:iCs/>
          <w:szCs w:val="24"/>
        </w:rPr>
        <w:t xml:space="preserve"> conocimiento en </w:t>
      </w:r>
      <w:r w:rsidR="00336D9F" w:rsidRPr="00336D9F">
        <w:rPr>
          <w:iCs/>
          <w:szCs w:val="24"/>
        </w:rPr>
        <w:t xml:space="preserve">el hecho de ser cuñada de </w:t>
      </w:r>
      <w:r w:rsidR="00336D9F">
        <w:rPr>
          <w:iCs/>
          <w:szCs w:val="24"/>
        </w:rPr>
        <w:t xml:space="preserve">aquella </w:t>
      </w:r>
      <w:r w:rsidR="00336D9F" w:rsidRPr="00336D9F">
        <w:rPr>
          <w:iCs/>
          <w:szCs w:val="24"/>
        </w:rPr>
        <w:t xml:space="preserve">y mantener contacto </w:t>
      </w:r>
      <w:r w:rsidR="009A0F93">
        <w:rPr>
          <w:iCs/>
          <w:szCs w:val="24"/>
        </w:rPr>
        <w:t xml:space="preserve">y amistad </w:t>
      </w:r>
      <w:r w:rsidR="00336D9F" w:rsidRPr="00336D9F">
        <w:rPr>
          <w:iCs/>
          <w:szCs w:val="24"/>
        </w:rPr>
        <w:t xml:space="preserve">constante con </w:t>
      </w:r>
      <w:r w:rsidR="00336D9F">
        <w:rPr>
          <w:iCs/>
          <w:szCs w:val="24"/>
        </w:rPr>
        <w:t>la pareja</w:t>
      </w:r>
      <w:r w:rsidR="00110792">
        <w:rPr>
          <w:iCs/>
          <w:szCs w:val="24"/>
        </w:rPr>
        <w:t xml:space="preserve">. No obstante, al ser preguntada </w:t>
      </w:r>
      <w:r w:rsidR="00336D9F">
        <w:rPr>
          <w:iCs/>
          <w:szCs w:val="24"/>
        </w:rPr>
        <w:t xml:space="preserve">por el tiempo que transcurrió entre el fallecimiento de la primera esposa del causante y el inicio de la convivencia acá estudiada, </w:t>
      </w:r>
      <w:r>
        <w:rPr>
          <w:iCs/>
          <w:szCs w:val="24"/>
        </w:rPr>
        <w:t xml:space="preserve">afirmó </w:t>
      </w:r>
      <w:r w:rsidR="00EF175B">
        <w:rPr>
          <w:iCs/>
          <w:szCs w:val="24"/>
        </w:rPr>
        <w:t xml:space="preserve">que </w:t>
      </w:r>
      <w:r w:rsidR="009A0F93">
        <w:rPr>
          <w:iCs/>
          <w:szCs w:val="24"/>
        </w:rPr>
        <w:t xml:space="preserve">fue </w:t>
      </w:r>
      <w:r w:rsidR="00336D9F">
        <w:rPr>
          <w:iCs/>
          <w:szCs w:val="24"/>
        </w:rPr>
        <w:t xml:space="preserve">un año, lo cual implicaría que </w:t>
      </w:r>
      <w:r w:rsidR="009A0F93">
        <w:rPr>
          <w:iCs/>
          <w:szCs w:val="24"/>
        </w:rPr>
        <w:t xml:space="preserve">la convivencia inició </w:t>
      </w:r>
      <w:r w:rsidR="00336D9F">
        <w:rPr>
          <w:iCs/>
          <w:szCs w:val="24"/>
        </w:rPr>
        <w:t>en agosto de 2009 y no en febrero de ese año como lo había dicho inicialmente</w:t>
      </w:r>
      <w:r w:rsidR="009A0F93">
        <w:rPr>
          <w:iCs/>
          <w:szCs w:val="24"/>
        </w:rPr>
        <w:t xml:space="preserve">. Esa </w:t>
      </w:r>
      <w:r w:rsidR="00FC45CA">
        <w:rPr>
          <w:iCs/>
          <w:szCs w:val="24"/>
        </w:rPr>
        <w:t xml:space="preserve">situación </w:t>
      </w:r>
      <w:r w:rsidR="00EF175B">
        <w:rPr>
          <w:iCs/>
          <w:szCs w:val="24"/>
        </w:rPr>
        <w:t>bien podría entenderse como un simple lapsus derivado del transcurso del tiempo, pues el resto de la declaración es coherente y espontánea</w:t>
      </w:r>
      <w:r w:rsidR="004978A0">
        <w:rPr>
          <w:iCs/>
          <w:szCs w:val="24"/>
        </w:rPr>
        <w:t>; lo que en principio podría conducir a demostrar la convivencia de la pareja por el tiempo exigido en la Ley, sino fuera porque queda entredicho con la prueba documental como pasa analizarse.</w:t>
      </w:r>
    </w:p>
    <w:p w:rsidR="00FC45CA" w:rsidRDefault="00FC45CA" w:rsidP="00CD3934">
      <w:pPr>
        <w:pStyle w:val="Textoindependiente"/>
        <w:spacing w:line="276" w:lineRule="auto"/>
        <w:contextualSpacing/>
        <w:rPr>
          <w:iCs/>
          <w:color w:val="000000" w:themeColor="text1"/>
          <w:szCs w:val="24"/>
        </w:rPr>
      </w:pPr>
    </w:p>
    <w:p w:rsidR="00CD3934" w:rsidRDefault="004978A0" w:rsidP="00CD3934">
      <w:pPr>
        <w:pStyle w:val="Textoindependiente"/>
        <w:spacing w:line="276" w:lineRule="auto"/>
        <w:contextualSpacing/>
        <w:rPr>
          <w:iCs/>
          <w:color w:val="000000" w:themeColor="text1"/>
          <w:szCs w:val="24"/>
        </w:rPr>
      </w:pPr>
      <w:r>
        <w:rPr>
          <w:iCs/>
          <w:color w:val="000000" w:themeColor="text1"/>
          <w:szCs w:val="24"/>
        </w:rPr>
        <w:t xml:space="preserve">En </w:t>
      </w:r>
      <w:r w:rsidR="00CD3934">
        <w:rPr>
          <w:iCs/>
          <w:color w:val="000000" w:themeColor="text1"/>
          <w:szCs w:val="24"/>
        </w:rPr>
        <w:t>el expediente adminis</w:t>
      </w:r>
      <w:r>
        <w:rPr>
          <w:iCs/>
          <w:color w:val="000000" w:themeColor="text1"/>
          <w:szCs w:val="24"/>
        </w:rPr>
        <w:t xml:space="preserve">trativo allegado </w:t>
      </w:r>
      <w:r w:rsidR="00FC45CA">
        <w:rPr>
          <w:iCs/>
          <w:color w:val="000000" w:themeColor="text1"/>
          <w:szCs w:val="24"/>
        </w:rPr>
        <w:t xml:space="preserve">obran </w:t>
      </w:r>
      <w:r>
        <w:rPr>
          <w:iCs/>
          <w:color w:val="000000" w:themeColor="text1"/>
          <w:szCs w:val="24"/>
        </w:rPr>
        <w:t xml:space="preserve">las </w:t>
      </w:r>
      <w:r w:rsidR="009C1FCE">
        <w:rPr>
          <w:iCs/>
          <w:color w:val="000000" w:themeColor="text1"/>
          <w:szCs w:val="24"/>
        </w:rPr>
        <w:t xml:space="preserve">declaraciones </w:t>
      </w:r>
      <w:proofErr w:type="spellStart"/>
      <w:r w:rsidR="009C1FCE">
        <w:rPr>
          <w:iCs/>
          <w:color w:val="000000" w:themeColor="text1"/>
          <w:szCs w:val="24"/>
        </w:rPr>
        <w:t>extrajuicio</w:t>
      </w:r>
      <w:proofErr w:type="spellEnd"/>
      <w:r w:rsidR="009C1FCE">
        <w:rPr>
          <w:iCs/>
          <w:color w:val="000000" w:themeColor="text1"/>
          <w:szCs w:val="24"/>
        </w:rPr>
        <w:t xml:space="preserve"> </w:t>
      </w:r>
      <w:r w:rsidR="00FC45CA">
        <w:rPr>
          <w:iCs/>
          <w:color w:val="000000" w:themeColor="text1"/>
          <w:szCs w:val="24"/>
        </w:rPr>
        <w:t>realizadas en diferentes fechas</w:t>
      </w:r>
      <w:r w:rsidR="000C798C">
        <w:rPr>
          <w:iCs/>
          <w:color w:val="000000" w:themeColor="text1"/>
          <w:szCs w:val="24"/>
        </w:rPr>
        <w:t xml:space="preserve"> </w:t>
      </w:r>
      <w:r w:rsidR="00FC45CA">
        <w:rPr>
          <w:iCs/>
          <w:color w:val="000000" w:themeColor="text1"/>
          <w:szCs w:val="24"/>
        </w:rPr>
        <w:t xml:space="preserve">y </w:t>
      </w:r>
      <w:r w:rsidR="000C798C">
        <w:rPr>
          <w:iCs/>
          <w:color w:val="000000" w:themeColor="text1"/>
          <w:szCs w:val="24"/>
        </w:rPr>
        <w:t>visitas al</w:t>
      </w:r>
      <w:r w:rsidR="00FC45CA">
        <w:rPr>
          <w:iCs/>
          <w:color w:val="000000" w:themeColor="text1"/>
          <w:szCs w:val="24"/>
        </w:rPr>
        <w:t xml:space="preserve"> lugar de residencia </w:t>
      </w:r>
      <w:r w:rsidR="00753452">
        <w:rPr>
          <w:iCs/>
          <w:color w:val="000000" w:themeColor="text1"/>
          <w:szCs w:val="24"/>
        </w:rPr>
        <w:t xml:space="preserve">de la </w:t>
      </w:r>
      <w:r w:rsidR="00FC45CA">
        <w:rPr>
          <w:iCs/>
          <w:color w:val="000000" w:themeColor="text1"/>
          <w:szCs w:val="24"/>
        </w:rPr>
        <w:t xml:space="preserve">presunta pareja, </w:t>
      </w:r>
      <w:r w:rsidR="000C798C">
        <w:rPr>
          <w:iCs/>
          <w:color w:val="000000" w:themeColor="text1"/>
          <w:szCs w:val="24"/>
        </w:rPr>
        <w:t xml:space="preserve">realizadas </w:t>
      </w:r>
      <w:r w:rsidR="004A4912">
        <w:rPr>
          <w:iCs/>
          <w:color w:val="000000" w:themeColor="text1"/>
          <w:szCs w:val="24"/>
        </w:rPr>
        <w:t xml:space="preserve">en un segundo trámite </w:t>
      </w:r>
      <w:r w:rsidR="00871AAD">
        <w:rPr>
          <w:iCs/>
          <w:color w:val="000000" w:themeColor="text1"/>
          <w:szCs w:val="24"/>
        </w:rPr>
        <w:t xml:space="preserve">efectuado </w:t>
      </w:r>
      <w:r w:rsidR="004A4912">
        <w:rPr>
          <w:iCs/>
          <w:color w:val="000000" w:themeColor="text1"/>
          <w:szCs w:val="24"/>
        </w:rPr>
        <w:t xml:space="preserve">a raíz de la insistencia de la demandante en la solicitud de reconocimiento de la pensión de sobrevivientes a </w:t>
      </w:r>
      <w:proofErr w:type="spellStart"/>
      <w:r w:rsidR="004A4912">
        <w:rPr>
          <w:iCs/>
          <w:color w:val="000000" w:themeColor="text1"/>
          <w:szCs w:val="24"/>
        </w:rPr>
        <w:t>Colpensiones</w:t>
      </w:r>
      <w:proofErr w:type="spellEnd"/>
      <w:r w:rsidR="00CD3934">
        <w:rPr>
          <w:iCs/>
          <w:color w:val="000000" w:themeColor="text1"/>
          <w:szCs w:val="24"/>
        </w:rPr>
        <w:t xml:space="preserve">. </w:t>
      </w:r>
    </w:p>
    <w:p w:rsidR="00CD3934" w:rsidRDefault="00CD3934" w:rsidP="00CD3934">
      <w:pPr>
        <w:pStyle w:val="Textoindependiente"/>
        <w:spacing w:line="276" w:lineRule="auto"/>
        <w:contextualSpacing/>
        <w:rPr>
          <w:iCs/>
          <w:color w:val="000000" w:themeColor="text1"/>
          <w:szCs w:val="24"/>
        </w:rPr>
      </w:pPr>
    </w:p>
    <w:p w:rsidR="000C798C" w:rsidRDefault="009C1FCE" w:rsidP="00CD3934">
      <w:pPr>
        <w:pStyle w:val="Textoindependiente"/>
        <w:spacing w:line="276" w:lineRule="auto"/>
        <w:contextualSpacing/>
        <w:rPr>
          <w:iCs/>
          <w:color w:val="000000" w:themeColor="text1"/>
          <w:szCs w:val="24"/>
        </w:rPr>
      </w:pPr>
      <w:r>
        <w:rPr>
          <w:iCs/>
          <w:color w:val="000000" w:themeColor="text1"/>
          <w:szCs w:val="24"/>
        </w:rPr>
        <w:t xml:space="preserve">Frente a las declaraciones </w:t>
      </w:r>
      <w:proofErr w:type="spellStart"/>
      <w:r>
        <w:rPr>
          <w:iCs/>
          <w:color w:val="000000" w:themeColor="text1"/>
          <w:szCs w:val="24"/>
        </w:rPr>
        <w:t>extrajuicio</w:t>
      </w:r>
      <w:proofErr w:type="spellEnd"/>
      <w:r w:rsidR="00FC45CA">
        <w:rPr>
          <w:iCs/>
          <w:color w:val="000000" w:themeColor="text1"/>
          <w:szCs w:val="24"/>
        </w:rPr>
        <w:t xml:space="preserve"> rendidas el 09 y 15 de abril de 2015</w:t>
      </w:r>
      <w:r>
        <w:rPr>
          <w:iCs/>
          <w:color w:val="000000" w:themeColor="text1"/>
          <w:szCs w:val="24"/>
        </w:rPr>
        <w:t xml:space="preserve"> </w:t>
      </w:r>
      <w:r w:rsidR="00336D9F">
        <w:rPr>
          <w:iCs/>
          <w:color w:val="000000" w:themeColor="text1"/>
          <w:szCs w:val="24"/>
        </w:rPr>
        <w:t>(</w:t>
      </w:r>
      <w:proofErr w:type="spellStart"/>
      <w:r w:rsidR="00336D9F">
        <w:rPr>
          <w:iCs/>
          <w:color w:val="000000" w:themeColor="text1"/>
          <w:szCs w:val="24"/>
        </w:rPr>
        <w:t>fl</w:t>
      </w:r>
      <w:proofErr w:type="spellEnd"/>
      <w:r w:rsidR="00336D9F">
        <w:rPr>
          <w:iCs/>
          <w:color w:val="000000" w:themeColor="text1"/>
          <w:szCs w:val="24"/>
        </w:rPr>
        <w:t xml:space="preserve">. </w:t>
      </w:r>
      <w:r w:rsidR="009A0F93">
        <w:rPr>
          <w:iCs/>
          <w:color w:val="000000" w:themeColor="text1"/>
          <w:szCs w:val="24"/>
        </w:rPr>
        <w:t>104 a 107</w:t>
      </w:r>
      <w:r w:rsidR="00C172B2">
        <w:rPr>
          <w:iCs/>
          <w:color w:val="000000" w:themeColor="text1"/>
          <w:szCs w:val="24"/>
        </w:rPr>
        <w:t xml:space="preserve">), refieren </w:t>
      </w:r>
      <w:r w:rsidR="00FC45CA">
        <w:rPr>
          <w:iCs/>
          <w:color w:val="000000" w:themeColor="text1"/>
          <w:szCs w:val="24"/>
        </w:rPr>
        <w:t xml:space="preserve">a la </w:t>
      </w:r>
      <w:r w:rsidR="00FC012D">
        <w:rPr>
          <w:iCs/>
          <w:color w:val="000000" w:themeColor="text1"/>
          <w:szCs w:val="24"/>
        </w:rPr>
        <w:t xml:space="preserve">convivencia por el mismo tiempo de duración del matrimonio, esto es, </w:t>
      </w:r>
      <w:r w:rsidR="00A17D45">
        <w:rPr>
          <w:iCs/>
          <w:color w:val="000000" w:themeColor="text1"/>
          <w:szCs w:val="24"/>
        </w:rPr>
        <w:t xml:space="preserve">por </w:t>
      </w:r>
      <w:r w:rsidR="00AE49BC">
        <w:rPr>
          <w:iCs/>
          <w:color w:val="000000" w:themeColor="text1"/>
          <w:szCs w:val="24"/>
        </w:rPr>
        <w:t>3 años y poco menos de 8 meses.</w:t>
      </w:r>
      <w:r w:rsidR="000C798C">
        <w:rPr>
          <w:iCs/>
          <w:color w:val="000000" w:themeColor="text1"/>
          <w:szCs w:val="24"/>
        </w:rPr>
        <w:t xml:space="preserve"> Y por ello, las entidades negaron legítimamente la prestación solicitada.</w:t>
      </w:r>
    </w:p>
    <w:p w:rsidR="000C798C" w:rsidRDefault="000C798C" w:rsidP="00CD3934">
      <w:pPr>
        <w:pStyle w:val="Textoindependiente"/>
        <w:spacing w:line="276" w:lineRule="auto"/>
        <w:contextualSpacing/>
        <w:rPr>
          <w:iCs/>
          <w:color w:val="000000" w:themeColor="text1"/>
          <w:szCs w:val="24"/>
        </w:rPr>
      </w:pPr>
    </w:p>
    <w:p w:rsidR="00871AAD" w:rsidRDefault="003E35B9" w:rsidP="00CD3934">
      <w:pPr>
        <w:pStyle w:val="Textoindependiente"/>
        <w:spacing w:line="276" w:lineRule="auto"/>
        <w:contextualSpacing/>
        <w:rPr>
          <w:iCs/>
          <w:color w:val="000000" w:themeColor="text1"/>
          <w:szCs w:val="24"/>
        </w:rPr>
      </w:pPr>
      <w:r>
        <w:rPr>
          <w:iCs/>
          <w:color w:val="000000" w:themeColor="text1"/>
          <w:szCs w:val="24"/>
        </w:rPr>
        <w:t>Las efectuadas el 28 de mayo de 2015, -</w:t>
      </w:r>
      <w:r w:rsidRPr="003E35B9">
        <w:rPr>
          <w:i/>
          <w:iCs/>
          <w:color w:val="000000" w:themeColor="text1"/>
          <w:szCs w:val="24"/>
        </w:rPr>
        <w:t>en la segunda solicitud</w:t>
      </w:r>
      <w:r>
        <w:rPr>
          <w:iCs/>
          <w:color w:val="000000" w:themeColor="text1"/>
          <w:szCs w:val="24"/>
        </w:rPr>
        <w:t>-</w:t>
      </w:r>
      <w:r w:rsidR="00336D9F">
        <w:rPr>
          <w:iCs/>
          <w:color w:val="000000" w:themeColor="text1"/>
          <w:szCs w:val="24"/>
        </w:rPr>
        <w:t xml:space="preserve"> (</w:t>
      </w:r>
      <w:proofErr w:type="spellStart"/>
      <w:r w:rsidR="00336D9F">
        <w:rPr>
          <w:iCs/>
          <w:color w:val="000000" w:themeColor="text1"/>
          <w:szCs w:val="24"/>
        </w:rPr>
        <w:t>fl</w:t>
      </w:r>
      <w:proofErr w:type="spellEnd"/>
      <w:r w:rsidR="00336D9F">
        <w:rPr>
          <w:iCs/>
          <w:color w:val="000000" w:themeColor="text1"/>
          <w:szCs w:val="24"/>
        </w:rPr>
        <w:t>. 38 a 42)</w:t>
      </w:r>
      <w:r w:rsidR="00F82CA0">
        <w:rPr>
          <w:iCs/>
          <w:color w:val="000000" w:themeColor="text1"/>
          <w:szCs w:val="24"/>
        </w:rPr>
        <w:t>, de manera inexplicable</w:t>
      </w:r>
      <w:r>
        <w:rPr>
          <w:iCs/>
          <w:color w:val="000000" w:themeColor="text1"/>
          <w:szCs w:val="24"/>
        </w:rPr>
        <w:t>,</w:t>
      </w:r>
      <w:r w:rsidR="00F82CA0">
        <w:rPr>
          <w:iCs/>
          <w:color w:val="000000" w:themeColor="text1"/>
          <w:szCs w:val="24"/>
        </w:rPr>
        <w:t xml:space="preserve"> los nuevos declarantes informan un tiempo de co</w:t>
      </w:r>
      <w:r>
        <w:rPr>
          <w:iCs/>
          <w:color w:val="000000" w:themeColor="text1"/>
          <w:szCs w:val="24"/>
        </w:rPr>
        <w:t>nvivencia que supera</w:t>
      </w:r>
      <w:r w:rsidR="00753452">
        <w:rPr>
          <w:iCs/>
          <w:color w:val="000000" w:themeColor="text1"/>
          <w:szCs w:val="24"/>
        </w:rPr>
        <w:t>n</w:t>
      </w:r>
      <w:r>
        <w:rPr>
          <w:iCs/>
          <w:color w:val="000000" w:themeColor="text1"/>
          <w:szCs w:val="24"/>
        </w:rPr>
        <w:t xml:space="preserve"> los 5 años; situación que explica </w:t>
      </w:r>
      <w:r w:rsidR="00871AAD">
        <w:rPr>
          <w:iCs/>
          <w:color w:val="000000" w:themeColor="text1"/>
          <w:szCs w:val="24"/>
        </w:rPr>
        <w:t xml:space="preserve">la señora Ramírez Patiño </w:t>
      </w:r>
      <w:r w:rsidR="004978A0">
        <w:rPr>
          <w:iCs/>
          <w:color w:val="000000" w:themeColor="text1"/>
          <w:szCs w:val="24"/>
        </w:rPr>
        <w:t xml:space="preserve">al desconocer </w:t>
      </w:r>
      <w:r w:rsidR="00F82CA0">
        <w:rPr>
          <w:iCs/>
          <w:color w:val="000000" w:themeColor="text1"/>
          <w:szCs w:val="24"/>
        </w:rPr>
        <w:t xml:space="preserve">que </w:t>
      </w:r>
      <w:r w:rsidR="00871AAD">
        <w:rPr>
          <w:iCs/>
          <w:color w:val="000000" w:themeColor="text1"/>
          <w:szCs w:val="24"/>
        </w:rPr>
        <w:t>debía informar el tiempo de convivencia anterior al matrimonio para obtener la pensión</w:t>
      </w:r>
      <w:r w:rsidR="004978A0">
        <w:rPr>
          <w:iCs/>
          <w:color w:val="000000" w:themeColor="text1"/>
          <w:szCs w:val="24"/>
        </w:rPr>
        <w:t>; lo</w:t>
      </w:r>
      <w:r w:rsidR="006D03A2">
        <w:rPr>
          <w:iCs/>
          <w:color w:val="000000" w:themeColor="text1"/>
          <w:szCs w:val="24"/>
        </w:rPr>
        <w:t xml:space="preserve"> que no es suficientemente razonable y </w:t>
      </w:r>
      <w:r w:rsidR="00871AAD">
        <w:rPr>
          <w:iCs/>
          <w:color w:val="000000" w:themeColor="text1"/>
          <w:szCs w:val="24"/>
        </w:rPr>
        <w:t xml:space="preserve">menos </w:t>
      </w:r>
      <w:r w:rsidR="006D03A2">
        <w:rPr>
          <w:iCs/>
          <w:color w:val="000000" w:themeColor="text1"/>
          <w:szCs w:val="24"/>
        </w:rPr>
        <w:t>contundente para superar la sospecha que genera ese cambio de</w:t>
      </w:r>
      <w:r w:rsidR="001C488B">
        <w:rPr>
          <w:iCs/>
          <w:color w:val="000000" w:themeColor="text1"/>
          <w:szCs w:val="24"/>
        </w:rPr>
        <w:t xml:space="preserve"> fechas, pues a ella y los declarantes solo le</w:t>
      </w:r>
      <w:r w:rsidR="00BA21F8">
        <w:rPr>
          <w:iCs/>
          <w:color w:val="000000" w:themeColor="text1"/>
          <w:szCs w:val="24"/>
        </w:rPr>
        <w:t>s</w:t>
      </w:r>
      <w:r w:rsidR="001C488B">
        <w:rPr>
          <w:iCs/>
          <w:color w:val="000000" w:themeColor="text1"/>
          <w:szCs w:val="24"/>
        </w:rPr>
        <w:t xml:space="preserve"> correspondía mencionar los hechos</w:t>
      </w:r>
      <w:r w:rsidR="004978A0">
        <w:rPr>
          <w:iCs/>
          <w:color w:val="000000" w:themeColor="text1"/>
          <w:szCs w:val="24"/>
        </w:rPr>
        <w:t xml:space="preserve"> tal y como se presentaron en la realidad</w:t>
      </w:r>
      <w:r w:rsidR="001C488B">
        <w:rPr>
          <w:iCs/>
          <w:color w:val="000000" w:themeColor="text1"/>
          <w:szCs w:val="24"/>
        </w:rPr>
        <w:t>;</w:t>
      </w:r>
      <w:r w:rsidR="00871AAD">
        <w:rPr>
          <w:iCs/>
          <w:color w:val="000000" w:themeColor="text1"/>
          <w:szCs w:val="24"/>
        </w:rPr>
        <w:t xml:space="preserve"> máxime cuando en la vía administrativa </w:t>
      </w:r>
      <w:r w:rsidR="001760DD">
        <w:rPr>
          <w:iCs/>
          <w:color w:val="000000" w:themeColor="text1"/>
          <w:szCs w:val="24"/>
        </w:rPr>
        <w:t>la misma solicitan</w:t>
      </w:r>
      <w:r w:rsidR="00ED4DEB">
        <w:rPr>
          <w:iCs/>
          <w:color w:val="000000" w:themeColor="text1"/>
          <w:szCs w:val="24"/>
        </w:rPr>
        <w:t>te</w:t>
      </w:r>
      <w:r w:rsidR="001760DD">
        <w:rPr>
          <w:iCs/>
          <w:color w:val="000000" w:themeColor="text1"/>
          <w:szCs w:val="24"/>
        </w:rPr>
        <w:t xml:space="preserve"> </w:t>
      </w:r>
      <w:r w:rsidR="00871AAD">
        <w:rPr>
          <w:iCs/>
          <w:color w:val="000000" w:themeColor="text1"/>
          <w:szCs w:val="24"/>
        </w:rPr>
        <w:t>dio versiones distintas respecto de la manera como</w:t>
      </w:r>
      <w:r w:rsidR="004978A0">
        <w:rPr>
          <w:iCs/>
          <w:color w:val="000000" w:themeColor="text1"/>
          <w:szCs w:val="24"/>
        </w:rPr>
        <w:t xml:space="preserve"> iniciaron la convivencia;</w:t>
      </w:r>
      <w:r w:rsidR="001C488B">
        <w:rPr>
          <w:iCs/>
          <w:color w:val="000000" w:themeColor="text1"/>
          <w:szCs w:val="24"/>
        </w:rPr>
        <w:t xml:space="preserve"> inicialmente, señaló que se conocieron cuando el causante trabajaba en la </w:t>
      </w:r>
      <w:proofErr w:type="spellStart"/>
      <w:r w:rsidR="001C488B">
        <w:rPr>
          <w:iCs/>
          <w:color w:val="000000" w:themeColor="text1"/>
          <w:szCs w:val="24"/>
        </w:rPr>
        <w:t>CHEC</w:t>
      </w:r>
      <w:proofErr w:type="spellEnd"/>
      <w:r w:rsidR="001C488B">
        <w:rPr>
          <w:iCs/>
          <w:color w:val="000000" w:themeColor="text1"/>
          <w:szCs w:val="24"/>
        </w:rPr>
        <w:t>, quien le empezó a coquetear</w:t>
      </w:r>
      <w:r w:rsidR="00BA21F8">
        <w:rPr>
          <w:iCs/>
          <w:color w:val="000000" w:themeColor="text1"/>
          <w:szCs w:val="24"/>
        </w:rPr>
        <w:t xml:space="preserve"> e iniciaron </w:t>
      </w:r>
      <w:r w:rsidR="001C488B">
        <w:rPr>
          <w:iCs/>
          <w:color w:val="000000" w:themeColor="text1"/>
          <w:szCs w:val="24"/>
        </w:rPr>
        <w:t xml:space="preserve">una relación, la cual posteriormente se concretó en el año 2008, </w:t>
      </w:r>
      <w:r w:rsidR="00BA21F8">
        <w:rPr>
          <w:iCs/>
          <w:color w:val="000000" w:themeColor="text1"/>
          <w:szCs w:val="24"/>
        </w:rPr>
        <w:t>cuando se fueron a vivir juntos;</w:t>
      </w:r>
      <w:r w:rsidR="001C488B">
        <w:rPr>
          <w:iCs/>
          <w:color w:val="000000" w:themeColor="text1"/>
          <w:szCs w:val="24"/>
        </w:rPr>
        <w:t xml:space="preserve"> pero finaliza su versión diciendo que la convivencia se suscitó desde el año 2009 hasta el día que murió</w:t>
      </w:r>
      <w:r w:rsidR="00BA21F8">
        <w:rPr>
          <w:iCs/>
          <w:color w:val="000000" w:themeColor="text1"/>
          <w:szCs w:val="24"/>
        </w:rPr>
        <w:t xml:space="preserve">; posteriormente, vía telefónica, al </w:t>
      </w:r>
      <w:r w:rsidR="00753452">
        <w:rPr>
          <w:iCs/>
          <w:color w:val="000000" w:themeColor="text1"/>
          <w:szCs w:val="24"/>
        </w:rPr>
        <w:t xml:space="preserve">preguntarle </w:t>
      </w:r>
      <w:r w:rsidR="00BA21F8">
        <w:rPr>
          <w:iCs/>
          <w:color w:val="000000" w:themeColor="text1"/>
          <w:szCs w:val="24"/>
        </w:rPr>
        <w:t xml:space="preserve">por la persona de nombre Gloria Inés Ramírez Patiño, mencionada en las visitas al sector donde residían, manifestó que era su hermana, a quien el causante y la señora </w:t>
      </w:r>
      <w:proofErr w:type="spellStart"/>
      <w:r w:rsidR="00BA21F8">
        <w:rPr>
          <w:iCs/>
          <w:color w:val="000000" w:themeColor="text1"/>
          <w:szCs w:val="24"/>
        </w:rPr>
        <w:t>Rubiela</w:t>
      </w:r>
      <w:proofErr w:type="spellEnd"/>
      <w:r w:rsidR="00BA21F8">
        <w:rPr>
          <w:iCs/>
          <w:color w:val="000000" w:themeColor="text1"/>
          <w:szCs w:val="24"/>
        </w:rPr>
        <w:t>-</w:t>
      </w:r>
      <w:r w:rsidR="00BA21F8" w:rsidRPr="00BA21F8">
        <w:rPr>
          <w:i/>
          <w:iCs/>
          <w:color w:val="000000" w:themeColor="text1"/>
          <w:szCs w:val="24"/>
        </w:rPr>
        <w:t>anterior cónyuge</w:t>
      </w:r>
      <w:r w:rsidR="00BA21F8">
        <w:rPr>
          <w:iCs/>
          <w:color w:val="000000" w:themeColor="text1"/>
          <w:szCs w:val="24"/>
        </w:rPr>
        <w:t>-  criaron, lo que indica que lo conocía desde antes</w:t>
      </w:r>
      <w:r w:rsidR="00CF6726">
        <w:rPr>
          <w:iCs/>
          <w:color w:val="000000" w:themeColor="text1"/>
          <w:szCs w:val="24"/>
        </w:rPr>
        <w:t>, y que dicha ambigüedad en la información suministrada obedecía a que tenía a</w:t>
      </w:r>
      <w:r w:rsidR="00BA21F8">
        <w:rPr>
          <w:iCs/>
          <w:color w:val="000000" w:themeColor="text1"/>
          <w:szCs w:val="24"/>
        </w:rPr>
        <w:t>lgo que ocultar</w:t>
      </w:r>
    </w:p>
    <w:p w:rsidR="00871AAD" w:rsidRDefault="00871AAD" w:rsidP="00CD3934">
      <w:pPr>
        <w:pStyle w:val="Textoindependiente"/>
        <w:spacing w:line="276" w:lineRule="auto"/>
        <w:contextualSpacing/>
        <w:rPr>
          <w:iCs/>
          <w:color w:val="000000" w:themeColor="text1"/>
          <w:szCs w:val="24"/>
        </w:rPr>
      </w:pPr>
    </w:p>
    <w:p w:rsidR="000C798C" w:rsidRPr="000C798C" w:rsidRDefault="006D03A2" w:rsidP="00CD3934">
      <w:pPr>
        <w:pStyle w:val="Textoindependiente"/>
        <w:spacing w:line="276" w:lineRule="auto"/>
        <w:contextualSpacing/>
        <w:rPr>
          <w:iCs/>
          <w:color w:val="000000" w:themeColor="text1"/>
          <w:szCs w:val="24"/>
        </w:rPr>
      </w:pPr>
      <w:r>
        <w:rPr>
          <w:iCs/>
          <w:color w:val="000000" w:themeColor="text1"/>
          <w:szCs w:val="24"/>
        </w:rPr>
        <w:t>Adicionalmente, en la investigación administrativa realizada a raíz de esa insistencia</w:t>
      </w:r>
      <w:r w:rsidR="00336D9F">
        <w:rPr>
          <w:iCs/>
          <w:color w:val="000000" w:themeColor="text1"/>
          <w:szCs w:val="24"/>
        </w:rPr>
        <w:t xml:space="preserve"> (</w:t>
      </w:r>
      <w:proofErr w:type="spellStart"/>
      <w:r w:rsidR="00336D9F">
        <w:rPr>
          <w:iCs/>
          <w:color w:val="000000" w:themeColor="text1"/>
          <w:szCs w:val="24"/>
        </w:rPr>
        <w:t>fl</w:t>
      </w:r>
      <w:proofErr w:type="spellEnd"/>
      <w:r w:rsidR="00336D9F">
        <w:rPr>
          <w:iCs/>
          <w:color w:val="000000" w:themeColor="text1"/>
          <w:szCs w:val="24"/>
        </w:rPr>
        <w:t>. 198 a 202)</w:t>
      </w:r>
      <w:r w:rsidR="004978A0">
        <w:rPr>
          <w:iCs/>
          <w:color w:val="000000" w:themeColor="text1"/>
          <w:szCs w:val="24"/>
        </w:rPr>
        <w:t>,</w:t>
      </w:r>
      <w:r w:rsidR="00336D9F">
        <w:rPr>
          <w:iCs/>
          <w:color w:val="000000" w:themeColor="text1"/>
          <w:szCs w:val="24"/>
        </w:rPr>
        <w:t xml:space="preserve"> </w:t>
      </w:r>
      <w:r>
        <w:rPr>
          <w:iCs/>
          <w:color w:val="000000" w:themeColor="text1"/>
          <w:szCs w:val="24"/>
        </w:rPr>
        <w:t xml:space="preserve">se </w:t>
      </w:r>
      <w:r w:rsidR="00871AAD">
        <w:rPr>
          <w:iCs/>
          <w:color w:val="000000" w:themeColor="text1"/>
          <w:szCs w:val="24"/>
        </w:rPr>
        <w:t xml:space="preserve">practicaron </w:t>
      </w:r>
      <w:r>
        <w:rPr>
          <w:iCs/>
          <w:color w:val="000000" w:themeColor="text1"/>
          <w:szCs w:val="24"/>
        </w:rPr>
        <w:t xml:space="preserve">visitas </w:t>
      </w:r>
      <w:r w:rsidR="00871AAD">
        <w:rPr>
          <w:iCs/>
          <w:color w:val="000000" w:themeColor="text1"/>
          <w:szCs w:val="24"/>
        </w:rPr>
        <w:t>a los alrededores de la vivienda en donde supuestamente convivieron el causante y la actora, y no fue posible siquiera encontrar vecinos que la conocieran</w:t>
      </w:r>
      <w:r w:rsidR="00ED4DEB">
        <w:rPr>
          <w:iCs/>
          <w:color w:val="000000" w:themeColor="text1"/>
          <w:szCs w:val="24"/>
        </w:rPr>
        <w:t>; por el contrario en la visita al inmueble propiamente dicho, quedó manifiesto que no resid</w:t>
      </w:r>
      <w:r w:rsidR="001A3DD6">
        <w:rPr>
          <w:iCs/>
          <w:color w:val="000000" w:themeColor="text1"/>
          <w:szCs w:val="24"/>
        </w:rPr>
        <w:t>ía</w:t>
      </w:r>
      <w:r w:rsidR="00B66546">
        <w:rPr>
          <w:iCs/>
          <w:color w:val="000000" w:themeColor="text1"/>
          <w:szCs w:val="24"/>
        </w:rPr>
        <w:t xml:space="preserve"> en esa vivienda.</w:t>
      </w:r>
    </w:p>
    <w:p w:rsidR="00CD3934" w:rsidRDefault="00CD3934" w:rsidP="00CD3934">
      <w:pPr>
        <w:pStyle w:val="Textoindependiente"/>
        <w:spacing w:line="276" w:lineRule="auto"/>
        <w:contextualSpacing/>
        <w:rPr>
          <w:iCs/>
          <w:szCs w:val="24"/>
        </w:rPr>
      </w:pPr>
    </w:p>
    <w:p w:rsidR="00CD3934" w:rsidRDefault="00D60F49" w:rsidP="00CD3934">
      <w:pPr>
        <w:pStyle w:val="Textoindependiente"/>
        <w:spacing w:line="276" w:lineRule="auto"/>
        <w:contextualSpacing/>
        <w:rPr>
          <w:iCs/>
          <w:szCs w:val="24"/>
        </w:rPr>
      </w:pPr>
      <w:r>
        <w:rPr>
          <w:iCs/>
          <w:szCs w:val="24"/>
        </w:rPr>
        <w:lastRenderedPageBreak/>
        <w:t>En conclusión</w:t>
      </w:r>
      <w:r w:rsidR="00CD3934">
        <w:rPr>
          <w:iCs/>
          <w:szCs w:val="24"/>
        </w:rPr>
        <w:t xml:space="preserve">, </w:t>
      </w:r>
      <w:r w:rsidR="00CF6726">
        <w:rPr>
          <w:iCs/>
          <w:szCs w:val="24"/>
        </w:rPr>
        <w:t>valorado en conjunto la prueba antes referida</w:t>
      </w:r>
      <w:r w:rsidR="00CD3934">
        <w:rPr>
          <w:iCs/>
          <w:szCs w:val="24"/>
        </w:rPr>
        <w:t xml:space="preserve">, </w:t>
      </w:r>
      <w:r w:rsidR="00CF6726">
        <w:rPr>
          <w:iCs/>
          <w:szCs w:val="24"/>
        </w:rPr>
        <w:t>no permite tener certeza de la convivencia por espacio igual o superior a 5 años que exige la norma para ser beneficiaria de la prestación reclamada.</w:t>
      </w:r>
    </w:p>
    <w:p w:rsidR="00CD3934" w:rsidRPr="00BF421E" w:rsidRDefault="00CD3934" w:rsidP="00CD3934">
      <w:pPr>
        <w:pStyle w:val="Sinespaciado"/>
        <w:spacing w:line="276" w:lineRule="auto"/>
        <w:contextualSpacing/>
        <w:jc w:val="both"/>
        <w:rPr>
          <w:rFonts w:ascii="Arial" w:hAnsi="Arial" w:cs="Arial"/>
          <w:color w:val="FF0000"/>
          <w:szCs w:val="24"/>
        </w:rPr>
      </w:pPr>
    </w:p>
    <w:p w:rsidR="00CD3934" w:rsidRPr="00EC4B6E" w:rsidRDefault="00CD3934" w:rsidP="00CD3934">
      <w:pPr>
        <w:shd w:val="clear" w:color="auto" w:fill="FFFFFF"/>
        <w:tabs>
          <w:tab w:val="left" w:pos="5197"/>
        </w:tabs>
        <w:spacing w:line="276" w:lineRule="auto"/>
        <w:jc w:val="center"/>
        <w:rPr>
          <w:rFonts w:ascii="Arial" w:hAnsi="Arial" w:cs="Arial"/>
          <w:b/>
          <w:color w:val="000000" w:themeColor="text1"/>
          <w:sz w:val="24"/>
          <w:szCs w:val="24"/>
          <w:lang w:eastAsia="es-CO"/>
        </w:rPr>
      </w:pPr>
      <w:r w:rsidRPr="00EC4B6E">
        <w:rPr>
          <w:rFonts w:ascii="Arial" w:hAnsi="Arial" w:cs="Arial"/>
          <w:b/>
          <w:color w:val="000000" w:themeColor="text1"/>
          <w:sz w:val="24"/>
          <w:szCs w:val="24"/>
          <w:lang w:eastAsia="es-CO"/>
        </w:rPr>
        <w:t>CONCLUSIÓN</w:t>
      </w:r>
    </w:p>
    <w:p w:rsidR="00CD3934" w:rsidRDefault="00CD3934" w:rsidP="00CD3934">
      <w:pPr>
        <w:spacing w:line="276" w:lineRule="auto"/>
        <w:contextualSpacing/>
        <w:jc w:val="both"/>
        <w:rPr>
          <w:rFonts w:ascii="Arial" w:eastAsia="Times New Roman" w:hAnsi="Arial" w:cs="Times New Roman"/>
          <w:iCs/>
          <w:sz w:val="24"/>
          <w:szCs w:val="24"/>
          <w:lang w:val="es-ES_tradnl" w:eastAsia="es-ES"/>
        </w:rPr>
      </w:pPr>
      <w:r w:rsidRPr="002B43FB">
        <w:rPr>
          <w:rFonts w:ascii="Arial" w:eastAsia="Times New Roman" w:hAnsi="Arial" w:cs="Times New Roman"/>
          <w:iCs/>
          <w:sz w:val="24"/>
          <w:szCs w:val="24"/>
          <w:lang w:val="es-ES_tradnl" w:eastAsia="es-ES"/>
        </w:rPr>
        <w:t xml:space="preserve">A tono con lo </w:t>
      </w:r>
      <w:r w:rsidR="00753452">
        <w:rPr>
          <w:rFonts w:ascii="Arial" w:eastAsia="Times New Roman" w:hAnsi="Arial" w:cs="Times New Roman"/>
          <w:iCs/>
          <w:sz w:val="24"/>
          <w:szCs w:val="24"/>
          <w:lang w:val="es-ES_tradnl" w:eastAsia="es-ES"/>
        </w:rPr>
        <w:t>expuesto, la sentencia</w:t>
      </w:r>
      <w:r w:rsidRPr="002B43FB">
        <w:rPr>
          <w:rFonts w:ascii="Arial" w:eastAsia="Times New Roman" w:hAnsi="Arial" w:cs="Times New Roman"/>
          <w:iCs/>
          <w:sz w:val="24"/>
          <w:szCs w:val="24"/>
          <w:lang w:val="es-ES_tradnl" w:eastAsia="es-ES"/>
        </w:rPr>
        <w:t xml:space="preserve"> revisada se</w:t>
      </w:r>
      <w:r w:rsidR="00753452">
        <w:rPr>
          <w:rFonts w:ascii="Arial" w:eastAsia="Times New Roman" w:hAnsi="Arial" w:cs="Times New Roman"/>
          <w:iCs/>
          <w:sz w:val="24"/>
          <w:szCs w:val="24"/>
          <w:lang w:val="es-ES_tradnl" w:eastAsia="es-ES"/>
        </w:rPr>
        <w:t>rá confirmada</w:t>
      </w:r>
      <w:r>
        <w:rPr>
          <w:rFonts w:ascii="Arial" w:eastAsia="Times New Roman" w:hAnsi="Arial" w:cs="Times New Roman"/>
          <w:iCs/>
          <w:sz w:val="24"/>
          <w:szCs w:val="24"/>
          <w:lang w:val="es-ES_tradnl" w:eastAsia="es-ES"/>
        </w:rPr>
        <w:t xml:space="preserve">. </w:t>
      </w:r>
      <w:r w:rsidR="00D27BED">
        <w:rPr>
          <w:rFonts w:ascii="Arial" w:eastAsia="Times New Roman" w:hAnsi="Arial" w:cs="Times New Roman"/>
          <w:iCs/>
          <w:sz w:val="24"/>
          <w:szCs w:val="24"/>
          <w:lang w:val="es-ES_tradnl" w:eastAsia="es-ES"/>
        </w:rPr>
        <w:t>Sin costas en esta instancia al tratarse del grado jurisdiccional de consulta.</w:t>
      </w:r>
    </w:p>
    <w:p w:rsidR="00CD3934" w:rsidRPr="002A1103" w:rsidRDefault="00CD3934" w:rsidP="00CD3934">
      <w:pPr>
        <w:spacing w:line="276" w:lineRule="auto"/>
        <w:contextualSpacing/>
        <w:jc w:val="both"/>
        <w:rPr>
          <w:rFonts w:ascii="Arial" w:eastAsia="Times New Roman" w:hAnsi="Arial" w:cs="Times New Roman"/>
          <w:iCs/>
          <w:sz w:val="24"/>
          <w:szCs w:val="24"/>
          <w:lang w:val="es-ES_tradnl" w:eastAsia="es-ES"/>
        </w:rPr>
      </w:pPr>
    </w:p>
    <w:p w:rsidR="00CD3934" w:rsidRPr="00EC4B6E" w:rsidRDefault="00CD3934" w:rsidP="00CD3934">
      <w:pPr>
        <w:spacing w:line="276" w:lineRule="auto"/>
        <w:jc w:val="center"/>
        <w:rPr>
          <w:rFonts w:ascii="Arial" w:hAnsi="Arial" w:cs="Arial"/>
          <w:b/>
          <w:color w:val="000000" w:themeColor="text1"/>
          <w:sz w:val="24"/>
          <w:szCs w:val="24"/>
        </w:rPr>
      </w:pPr>
      <w:r w:rsidRPr="00EC4B6E">
        <w:rPr>
          <w:rFonts w:ascii="Arial" w:hAnsi="Arial" w:cs="Arial"/>
          <w:b/>
          <w:color w:val="000000" w:themeColor="text1"/>
          <w:sz w:val="24"/>
          <w:szCs w:val="24"/>
        </w:rPr>
        <w:t>DECISIÓN</w:t>
      </w:r>
    </w:p>
    <w:p w:rsidR="00CD3934" w:rsidRPr="00EC4B6E" w:rsidRDefault="00CD3934" w:rsidP="00CD3934">
      <w:pPr>
        <w:pStyle w:val="Prrafodelista2"/>
        <w:spacing w:after="0"/>
        <w:ind w:left="0"/>
        <w:jc w:val="both"/>
        <w:rPr>
          <w:rFonts w:ascii="Arial" w:hAnsi="Arial" w:cs="Arial"/>
          <w:color w:val="000000" w:themeColor="text1"/>
          <w:sz w:val="24"/>
          <w:szCs w:val="24"/>
        </w:rPr>
      </w:pPr>
      <w:r w:rsidRPr="00EC4B6E">
        <w:rPr>
          <w:rFonts w:ascii="Arial" w:hAnsi="Arial" w:cs="Arial"/>
          <w:color w:val="000000" w:themeColor="text1"/>
          <w:sz w:val="24"/>
          <w:szCs w:val="24"/>
        </w:rPr>
        <w:t xml:space="preserve">En mérito de lo expuesto, el </w:t>
      </w:r>
      <w:r w:rsidRPr="00EC4B6E">
        <w:rPr>
          <w:rFonts w:ascii="Arial" w:hAnsi="Arial" w:cs="Arial"/>
          <w:b/>
          <w:color w:val="000000" w:themeColor="text1"/>
          <w:sz w:val="24"/>
          <w:szCs w:val="24"/>
        </w:rPr>
        <w:t>Tribunal Superior del Distrito Judicial de Pereira - Risaralda, Sala Segunda de Decisión Laboral,</w:t>
      </w:r>
      <w:r w:rsidRPr="00EC4B6E">
        <w:rPr>
          <w:rFonts w:ascii="Arial" w:hAnsi="Arial" w:cs="Arial"/>
          <w:color w:val="000000" w:themeColor="text1"/>
          <w:sz w:val="24"/>
          <w:szCs w:val="24"/>
        </w:rPr>
        <w:t xml:space="preserve"> administrando justicia en nombre de la República y por autoridad de la ley,</w:t>
      </w:r>
    </w:p>
    <w:p w:rsidR="00CD3934" w:rsidRPr="00EC4B6E" w:rsidRDefault="00CD3934" w:rsidP="00CD3934">
      <w:pPr>
        <w:pStyle w:val="Prrafodelista2"/>
        <w:spacing w:after="0"/>
        <w:ind w:left="0"/>
        <w:jc w:val="both"/>
        <w:rPr>
          <w:rFonts w:ascii="Arial" w:hAnsi="Arial" w:cs="Arial"/>
          <w:b/>
          <w:color w:val="000000" w:themeColor="text1"/>
          <w:sz w:val="24"/>
          <w:szCs w:val="24"/>
        </w:rPr>
      </w:pPr>
    </w:p>
    <w:p w:rsidR="00CD3934" w:rsidRPr="00306FDB" w:rsidRDefault="00CD3934" w:rsidP="00306FDB">
      <w:pPr>
        <w:spacing w:line="276" w:lineRule="auto"/>
        <w:jc w:val="center"/>
        <w:rPr>
          <w:rFonts w:ascii="Arial" w:hAnsi="Arial" w:cs="Arial"/>
          <w:b/>
          <w:color w:val="000000" w:themeColor="text1"/>
          <w:sz w:val="24"/>
          <w:szCs w:val="24"/>
        </w:rPr>
      </w:pPr>
      <w:r w:rsidRPr="00EC4B6E">
        <w:rPr>
          <w:rFonts w:ascii="Arial" w:hAnsi="Arial" w:cs="Arial"/>
          <w:b/>
          <w:color w:val="000000" w:themeColor="text1"/>
          <w:sz w:val="24"/>
          <w:szCs w:val="24"/>
        </w:rPr>
        <w:t>RESUELVE</w:t>
      </w:r>
    </w:p>
    <w:p w:rsidR="00CD3934" w:rsidRPr="00FB4DF5" w:rsidRDefault="00CD3934" w:rsidP="00CD3934">
      <w:pPr>
        <w:widowControl w:val="0"/>
        <w:autoSpaceDE w:val="0"/>
        <w:autoSpaceDN w:val="0"/>
        <w:adjustRightInd w:val="0"/>
        <w:spacing w:line="276" w:lineRule="auto"/>
        <w:jc w:val="both"/>
        <w:rPr>
          <w:rFonts w:ascii="Arial" w:hAnsi="Arial" w:cs="Arial"/>
          <w:bCs/>
          <w:iCs/>
          <w:color w:val="000000" w:themeColor="text1"/>
          <w:sz w:val="24"/>
          <w:szCs w:val="24"/>
        </w:rPr>
      </w:pPr>
      <w:r w:rsidRPr="00EC4B6E">
        <w:rPr>
          <w:rFonts w:ascii="Arial" w:hAnsi="Arial" w:cs="Arial"/>
          <w:b/>
          <w:color w:val="000000" w:themeColor="text1"/>
          <w:sz w:val="24"/>
          <w:szCs w:val="24"/>
          <w:u w:val="single"/>
        </w:rPr>
        <w:t>PRIMERO</w:t>
      </w:r>
      <w:r>
        <w:rPr>
          <w:rFonts w:ascii="Arial" w:hAnsi="Arial" w:cs="Arial"/>
          <w:b/>
          <w:color w:val="000000" w:themeColor="text1"/>
          <w:sz w:val="24"/>
          <w:szCs w:val="24"/>
        </w:rPr>
        <w:t>: CONFIRMAR</w:t>
      </w:r>
      <w:r w:rsidRPr="00EC4B6E">
        <w:rPr>
          <w:rFonts w:ascii="Arial" w:hAnsi="Arial" w:cs="Arial"/>
          <w:b/>
          <w:color w:val="000000" w:themeColor="text1"/>
          <w:sz w:val="24"/>
          <w:szCs w:val="24"/>
        </w:rPr>
        <w:t xml:space="preserve">  </w:t>
      </w:r>
      <w:r w:rsidR="00D27BED">
        <w:rPr>
          <w:rFonts w:ascii="Arial" w:hAnsi="Arial" w:cs="Arial"/>
          <w:color w:val="000000" w:themeColor="text1"/>
          <w:sz w:val="24"/>
          <w:szCs w:val="24"/>
        </w:rPr>
        <w:t>la sentencia proferida el 09</w:t>
      </w:r>
      <w:r w:rsidRPr="00EC4B6E">
        <w:rPr>
          <w:rFonts w:ascii="Arial" w:hAnsi="Arial" w:cs="Arial"/>
          <w:color w:val="000000" w:themeColor="text1"/>
          <w:sz w:val="24"/>
          <w:szCs w:val="24"/>
        </w:rPr>
        <w:t xml:space="preserve"> de </w:t>
      </w:r>
      <w:r w:rsidR="00D27BED">
        <w:rPr>
          <w:rFonts w:ascii="Arial" w:hAnsi="Arial" w:cs="Arial"/>
          <w:color w:val="000000" w:themeColor="text1"/>
          <w:sz w:val="24"/>
          <w:szCs w:val="24"/>
        </w:rPr>
        <w:t>Marzo</w:t>
      </w:r>
      <w:r w:rsidRPr="00EC4B6E">
        <w:rPr>
          <w:rFonts w:ascii="Arial" w:hAnsi="Arial" w:cs="Arial"/>
          <w:color w:val="000000" w:themeColor="text1"/>
          <w:sz w:val="24"/>
          <w:szCs w:val="24"/>
        </w:rPr>
        <w:t xml:space="preserve"> de 2017 por el Juzgado Quinto Laboral del Circuito de Pereira, dentro del proceso ordinario laboral </w:t>
      </w:r>
      <w:r w:rsidR="00D27BED">
        <w:rPr>
          <w:rFonts w:ascii="Arial" w:hAnsi="Arial" w:cs="Arial"/>
          <w:color w:val="000000" w:themeColor="text1"/>
          <w:sz w:val="24"/>
          <w:szCs w:val="24"/>
        </w:rPr>
        <w:t xml:space="preserve">promovido por </w:t>
      </w:r>
      <w:r w:rsidRPr="00EC4B6E">
        <w:rPr>
          <w:rFonts w:ascii="Arial" w:hAnsi="Arial" w:cs="Arial"/>
          <w:color w:val="000000" w:themeColor="text1"/>
          <w:sz w:val="24"/>
          <w:szCs w:val="24"/>
        </w:rPr>
        <w:t>la señora</w:t>
      </w:r>
      <w:r>
        <w:rPr>
          <w:rFonts w:ascii="Arial" w:hAnsi="Arial" w:cs="Arial"/>
          <w:b/>
          <w:color w:val="000000" w:themeColor="text1"/>
          <w:sz w:val="24"/>
          <w:szCs w:val="24"/>
        </w:rPr>
        <w:t xml:space="preserve"> María</w:t>
      </w:r>
      <w:r w:rsidR="00D27BED">
        <w:rPr>
          <w:rFonts w:ascii="Arial" w:hAnsi="Arial" w:cs="Arial"/>
          <w:b/>
          <w:color w:val="000000" w:themeColor="text1"/>
          <w:sz w:val="24"/>
          <w:szCs w:val="24"/>
        </w:rPr>
        <w:t xml:space="preserve"> Esperanza Ramírez Patiño</w:t>
      </w:r>
      <w:r w:rsidRPr="00EC4B6E">
        <w:rPr>
          <w:rFonts w:ascii="Arial" w:hAnsi="Arial" w:cs="Arial"/>
          <w:b/>
          <w:color w:val="000000" w:themeColor="text1"/>
          <w:sz w:val="24"/>
          <w:szCs w:val="24"/>
        </w:rPr>
        <w:t xml:space="preserve">, </w:t>
      </w:r>
      <w:r w:rsidRPr="00EC4B6E">
        <w:rPr>
          <w:rFonts w:ascii="Arial" w:hAnsi="Arial" w:cs="Arial"/>
          <w:color w:val="000000" w:themeColor="text1"/>
          <w:sz w:val="24"/>
          <w:szCs w:val="24"/>
        </w:rPr>
        <w:t>propuesto por esta</w:t>
      </w:r>
      <w:r w:rsidRPr="00EC4B6E">
        <w:rPr>
          <w:rFonts w:ascii="Arial" w:hAnsi="Arial" w:cs="Arial"/>
          <w:b/>
          <w:color w:val="000000" w:themeColor="text1"/>
          <w:sz w:val="24"/>
          <w:szCs w:val="24"/>
        </w:rPr>
        <w:t xml:space="preserve"> </w:t>
      </w:r>
      <w:r w:rsidRPr="00EC4B6E">
        <w:rPr>
          <w:rFonts w:ascii="Arial" w:hAnsi="Arial" w:cs="Arial"/>
          <w:color w:val="000000" w:themeColor="text1"/>
          <w:sz w:val="24"/>
          <w:szCs w:val="24"/>
        </w:rPr>
        <w:t>en contra de la</w:t>
      </w:r>
      <w:r>
        <w:rPr>
          <w:rFonts w:ascii="Arial" w:hAnsi="Arial" w:cs="Arial"/>
          <w:b/>
          <w:color w:val="000000" w:themeColor="text1"/>
          <w:sz w:val="24"/>
          <w:szCs w:val="24"/>
        </w:rPr>
        <w:t xml:space="preserve"> Administradora Colombiana de Pensiones-</w:t>
      </w:r>
      <w:proofErr w:type="spellStart"/>
      <w:r>
        <w:rPr>
          <w:rFonts w:ascii="Arial" w:hAnsi="Arial" w:cs="Arial"/>
          <w:b/>
          <w:color w:val="000000" w:themeColor="text1"/>
          <w:sz w:val="24"/>
          <w:szCs w:val="24"/>
        </w:rPr>
        <w:t>Colpensiones</w:t>
      </w:r>
      <w:proofErr w:type="spellEnd"/>
      <w:r>
        <w:rPr>
          <w:rFonts w:ascii="Arial" w:hAnsi="Arial" w:cs="Arial"/>
          <w:b/>
          <w:color w:val="000000" w:themeColor="text1"/>
          <w:sz w:val="24"/>
          <w:szCs w:val="24"/>
        </w:rPr>
        <w:t>-</w:t>
      </w:r>
      <w:r w:rsidRPr="00EC4B6E">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y</w:t>
      </w:r>
      <w:r w:rsidR="00D27BED">
        <w:rPr>
          <w:rFonts w:ascii="Arial" w:hAnsi="Arial" w:cs="Arial"/>
          <w:color w:val="000000" w:themeColor="text1"/>
          <w:sz w:val="24"/>
          <w:szCs w:val="24"/>
        </w:rPr>
        <w:t xml:space="preserve"> la </w:t>
      </w:r>
      <w:r w:rsidR="00D27BED">
        <w:rPr>
          <w:rFonts w:ascii="Arial" w:hAnsi="Arial" w:cs="Arial"/>
          <w:b/>
          <w:color w:val="000000" w:themeColor="text1"/>
          <w:sz w:val="24"/>
          <w:szCs w:val="24"/>
        </w:rPr>
        <w:t xml:space="preserve">Central </w:t>
      </w:r>
      <w:r w:rsidR="00306FDB">
        <w:rPr>
          <w:rFonts w:ascii="Arial" w:hAnsi="Arial" w:cs="Arial"/>
          <w:b/>
          <w:color w:val="000000" w:themeColor="text1"/>
          <w:sz w:val="24"/>
          <w:szCs w:val="24"/>
        </w:rPr>
        <w:t>Hidroeléctrica</w:t>
      </w:r>
      <w:r w:rsidR="00D27BED">
        <w:rPr>
          <w:rFonts w:ascii="Arial" w:hAnsi="Arial" w:cs="Arial"/>
          <w:b/>
          <w:color w:val="000000" w:themeColor="text1"/>
          <w:sz w:val="24"/>
          <w:szCs w:val="24"/>
        </w:rPr>
        <w:t xml:space="preserve"> de Caldas </w:t>
      </w:r>
      <w:proofErr w:type="spellStart"/>
      <w:r w:rsidR="00D27BED">
        <w:rPr>
          <w:rFonts w:ascii="Arial" w:hAnsi="Arial" w:cs="Arial"/>
          <w:b/>
          <w:color w:val="000000" w:themeColor="text1"/>
          <w:sz w:val="24"/>
          <w:szCs w:val="24"/>
        </w:rPr>
        <w:t>E.S.P</w:t>
      </w:r>
      <w:proofErr w:type="spellEnd"/>
      <w:r w:rsidR="00D27BED">
        <w:rPr>
          <w:rFonts w:ascii="Arial" w:hAnsi="Arial" w:cs="Arial"/>
          <w:b/>
          <w:color w:val="000000" w:themeColor="text1"/>
          <w:sz w:val="24"/>
          <w:szCs w:val="24"/>
        </w:rPr>
        <w:t xml:space="preserve"> -</w:t>
      </w:r>
      <w:proofErr w:type="spellStart"/>
      <w:r w:rsidR="00D27BED">
        <w:rPr>
          <w:rFonts w:ascii="Arial" w:hAnsi="Arial" w:cs="Arial"/>
          <w:b/>
          <w:color w:val="000000" w:themeColor="text1"/>
          <w:sz w:val="24"/>
          <w:szCs w:val="24"/>
        </w:rPr>
        <w:t>CHEC</w:t>
      </w:r>
      <w:proofErr w:type="spellEnd"/>
      <w:r>
        <w:rPr>
          <w:rFonts w:ascii="Arial" w:hAnsi="Arial" w:cs="Arial"/>
          <w:b/>
          <w:color w:val="000000" w:themeColor="text1"/>
          <w:sz w:val="24"/>
          <w:szCs w:val="24"/>
        </w:rPr>
        <w:t>,</w:t>
      </w:r>
      <w:r w:rsidRPr="00EC4B6E">
        <w:rPr>
          <w:rFonts w:ascii="Arial" w:hAnsi="Arial" w:cs="Arial"/>
          <w:b/>
          <w:color w:val="000000" w:themeColor="text1"/>
          <w:sz w:val="24"/>
          <w:szCs w:val="24"/>
        </w:rPr>
        <w:t xml:space="preserve"> </w:t>
      </w:r>
      <w:r w:rsidRPr="00EC4B6E">
        <w:rPr>
          <w:rFonts w:ascii="Arial" w:hAnsi="Arial" w:cs="Arial"/>
          <w:bCs/>
          <w:color w:val="000000" w:themeColor="text1"/>
          <w:sz w:val="24"/>
          <w:szCs w:val="24"/>
        </w:rPr>
        <w:t>conforme a lo exp</w:t>
      </w:r>
      <w:r w:rsidRPr="00EC4B6E">
        <w:rPr>
          <w:rFonts w:ascii="Arial" w:hAnsi="Arial" w:cs="Arial"/>
          <w:bCs/>
          <w:iCs/>
          <w:color w:val="000000" w:themeColor="text1"/>
          <w:sz w:val="24"/>
          <w:szCs w:val="24"/>
        </w:rPr>
        <w:t>uesto en la parte motiva de esta decisión</w:t>
      </w:r>
      <w:r>
        <w:rPr>
          <w:rFonts w:ascii="Arial" w:hAnsi="Arial" w:cs="Arial"/>
          <w:bCs/>
          <w:iCs/>
          <w:color w:val="000000" w:themeColor="text1"/>
          <w:sz w:val="24"/>
          <w:szCs w:val="24"/>
        </w:rPr>
        <w:t>.</w:t>
      </w:r>
    </w:p>
    <w:p w:rsidR="00CD3934" w:rsidRPr="00306FDB" w:rsidRDefault="00CD3934" w:rsidP="00306FDB">
      <w:pPr>
        <w:spacing w:line="276" w:lineRule="auto"/>
        <w:jc w:val="both"/>
        <w:rPr>
          <w:rFonts w:ascii="Arial" w:hAnsi="Arial" w:cs="Arial"/>
          <w:color w:val="000000" w:themeColor="text1"/>
          <w:sz w:val="24"/>
          <w:szCs w:val="24"/>
        </w:rPr>
      </w:pPr>
      <w:r w:rsidRPr="00EC4B6E">
        <w:rPr>
          <w:rFonts w:ascii="Arial" w:hAnsi="Arial" w:cs="Arial"/>
          <w:b/>
          <w:bCs/>
          <w:iCs/>
          <w:color w:val="000000" w:themeColor="text1"/>
          <w:szCs w:val="24"/>
          <w:u w:val="single"/>
        </w:rPr>
        <w:t>SEGUNDO</w:t>
      </w:r>
      <w:r w:rsidRPr="00EC4B6E">
        <w:rPr>
          <w:rFonts w:ascii="Arial" w:hAnsi="Arial" w:cs="Arial"/>
          <w:b/>
          <w:bCs/>
          <w:iCs/>
          <w:color w:val="000000" w:themeColor="text1"/>
          <w:szCs w:val="24"/>
        </w:rPr>
        <w:t xml:space="preserve">: </w:t>
      </w:r>
      <w:r w:rsidR="00D27BED">
        <w:rPr>
          <w:rFonts w:ascii="Arial" w:hAnsi="Arial" w:cs="Arial"/>
          <w:bCs/>
          <w:iCs/>
          <w:color w:val="000000" w:themeColor="text1"/>
          <w:sz w:val="24"/>
          <w:szCs w:val="24"/>
        </w:rPr>
        <w:t>Sin costas en esta instancia al revisarse la decisión en virtud al grado jurisdiccional de consulta.</w:t>
      </w:r>
    </w:p>
    <w:p w:rsidR="00CD3934" w:rsidRPr="00EC4B6E" w:rsidRDefault="00CD3934" w:rsidP="00CD3934">
      <w:pPr>
        <w:spacing w:line="276" w:lineRule="auto"/>
        <w:contextualSpacing/>
        <w:jc w:val="both"/>
        <w:rPr>
          <w:rFonts w:ascii="Arial" w:hAnsi="Arial" w:cs="Arial"/>
          <w:color w:val="000000" w:themeColor="text1"/>
          <w:szCs w:val="24"/>
        </w:rPr>
      </w:pPr>
      <w:r w:rsidRPr="00EC4B6E">
        <w:rPr>
          <w:rFonts w:ascii="Arial" w:hAnsi="Arial" w:cs="Arial"/>
          <w:color w:val="000000" w:themeColor="text1"/>
          <w:szCs w:val="24"/>
        </w:rPr>
        <w:t>Notificación surtida en estrados.</w:t>
      </w:r>
    </w:p>
    <w:p w:rsidR="00CD3934" w:rsidRPr="00EC4B6E" w:rsidRDefault="004950CB" w:rsidP="00CD3934">
      <w:pPr>
        <w:spacing w:line="276" w:lineRule="auto"/>
        <w:contextualSpacing/>
        <w:jc w:val="both"/>
        <w:rPr>
          <w:rFonts w:ascii="Arial" w:hAnsi="Arial" w:cs="Arial"/>
          <w:color w:val="000000" w:themeColor="text1"/>
          <w:szCs w:val="24"/>
        </w:rPr>
      </w:pPr>
      <w:r>
        <w:rPr>
          <w:rFonts w:ascii="Arial" w:hAnsi="Arial" w:cs="Arial"/>
          <w:color w:val="000000" w:themeColor="text1"/>
          <w:szCs w:val="24"/>
        </w:rPr>
        <w:t xml:space="preserve"> </w:t>
      </w:r>
    </w:p>
    <w:p w:rsidR="00CD3934" w:rsidRPr="00EC4B6E" w:rsidRDefault="00CD3934" w:rsidP="00CD3934">
      <w:pPr>
        <w:pStyle w:val="Textoindependiente"/>
        <w:spacing w:line="276" w:lineRule="auto"/>
        <w:contextualSpacing/>
        <w:rPr>
          <w:color w:val="000000" w:themeColor="text1"/>
          <w:szCs w:val="24"/>
        </w:rPr>
      </w:pPr>
      <w:r w:rsidRPr="00EC4B6E">
        <w:rPr>
          <w:color w:val="000000" w:themeColor="text1"/>
          <w:szCs w:val="24"/>
        </w:rPr>
        <w:t>No siendo otro el objeto de la presente audiencia, se eleva y firma esta acta por las personas que han intervenido.</w:t>
      </w:r>
    </w:p>
    <w:p w:rsidR="00CD3934" w:rsidRPr="00EC4B6E" w:rsidRDefault="00CD3934" w:rsidP="00CD3934">
      <w:pPr>
        <w:widowControl w:val="0"/>
        <w:autoSpaceDE w:val="0"/>
        <w:autoSpaceDN w:val="0"/>
        <w:adjustRightInd w:val="0"/>
        <w:spacing w:line="276" w:lineRule="auto"/>
        <w:contextualSpacing/>
        <w:jc w:val="both"/>
        <w:rPr>
          <w:rFonts w:ascii="Arial" w:hAnsi="Arial" w:cs="Arial"/>
          <w:color w:val="000000" w:themeColor="text1"/>
          <w:szCs w:val="24"/>
        </w:rPr>
      </w:pPr>
    </w:p>
    <w:p w:rsidR="00CD3934" w:rsidRPr="00EC4B6E" w:rsidRDefault="00CD3934" w:rsidP="00CD3934">
      <w:pPr>
        <w:widowControl w:val="0"/>
        <w:autoSpaceDE w:val="0"/>
        <w:autoSpaceDN w:val="0"/>
        <w:adjustRightInd w:val="0"/>
        <w:spacing w:line="276" w:lineRule="auto"/>
        <w:contextualSpacing/>
        <w:jc w:val="both"/>
        <w:rPr>
          <w:rFonts w:ascii="Arial" w:hAnsi="Arial" w:cs="Arial"/>
          <w:color w:val="000000" w:themeColor="text1"/>
          <w:szCs w:val="24"/>
        </w:rPr>
      </w:pPr>
      <w:r w:rsidRPr="00EC4B6E">
        <w:rPr>
          <w:rFonts w:ascii="Arial" w:hAnsi="Arial" w:cs="Arial"/>
          <w:color w:val="000000" w:themeColor="text1"/>
          <w:szCs w:val="24"/>
        </w:rPr>
        <w:t>Quienes integran la Sala,</w:t>
      </w:r>
    </w:p>
    <w:p w:rsidR="00CD3934" w:rsidRPr="00EC4B6E" w:rsidRDefault="00F732A9" w:rsidP="00CD3934">
      <w:pPr>
        <w:pStyle w:val="Sinespaciado"/>
        <w:spacing w:line="276"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p>
    <w:p w:rsidR="00CD3934" w:rsidRPr="00EC4B6E" w:rsidRDefault="00CD3934" w:rsidP="00CD3934">
      <w:pPr>
        <w:pStyle w:val="Sinespaciado"/>
        <w:spacing w:line="276" w:lineRule="auto"/>
        <w:contextualSpacing/>
        <w:jc w:val="center"/>
        <w:rPr>
          <w:rFonts w:ascii="Arial" w:hAnsi="Arial" w:cs="Arial"/>
          <w:b/>
          <w:color w:val="000000" w:themeColor="text1"/>
          <w:sz w:val="24"/>
          <w:szCs w:val="24"/>
          <w:lang w:val="es-ES"/>
        </w:rPr>
      </w:pPr>
      <w:r w:rsidRPr="00EC4B6E">
        <w:rPr>
          <w:rFonts w:ascii="Arial" w:hAnsi="Arial" w:cs="Arial"/>
          <w:b/>
          <w:color w:val="000000" w:themeColor="text1"/>
          <w:sz w:val="24"/>
          <w:szCs w:val="24"/>
          <w:lang w:val="es-ES"/>
        </w:rPr>
        <w:t>OLGA LUCÍA HOYOS SEPÚLVEDA</w:t>
      </w:r>
    </w:p>
    <w:p w:rsidR="00CD3934" w:rsidRPr="00EC4B6E" w:rsidRDefault="00CD3934" w:rsidP="00CD3934">
      <w:pPr>
        <w:pStyle w:val="Sinespaciado"/>
        <w:spacing w:line="276" w:lineRule="auto"/>
        <w:contextualSpacing/>
        <w:jc w:val="center"/>
        <w:rPr>
          <w:rFonts w:ascii="Arial" w:hAnsi="Arial" w:cs="Arial"/>
          <w:color w:val="000000" w:themeColor="text1"/>
          <w:sz w:val="24"/>
          <w:szCs w:val="24"/>
          <w:lang w:val="es-ES"/>
        </w:rPr>
      </w:pPr>
      <w:r w:rsidRPr="00EC4B6E">
        <w:rPr>
          <w:rFonts w:ascii="Arial" w:hAnsi="Arial" w:cs="Arial"/>
          <w:color w:val="000000" w:themeColor="text1"/>
          <w:sz w:val="24"/>
          <w:szCs w:val="24"/>
          <w:lang w:val="es-ES"/>
        </w:rPr>
        <w:t>Magistrado Ponente</w:t>
      </w:r>
    </w:p>
    <w:p w:rsidR="00CD3934" w:rsidRPr="00EC4B6E" w:rsidRDefault="00CD3934" w:rsidP="00CD3934">
      <w:pPr>
        <w:spacing w:line="276" w:lineRule="auto"/>
        <w:ind w:firstLine="900"/>
        <w:contextualSpacing/>
        <w:jc w:val="center"/>
        <w:rPr>
          <w:rFonts w:ascii="Arial" w:hAnsi="Arial" w:cs="Arial"/>
          <w:b/>
          <w:color w:val="000000" w:themeColor="text1"/>
          <w:sz w:val="24"/>
          <w:szCs w:val="24"/>
          <w:lang w:val="es-ES"/>
        </w:rPr>
      </w:pPr>
    </w:p>
    <w:p w:rsidR="00CD3934" w:rsidRDefault="00CD3934" w:rsidP="00CD3934">
      <w:pPr>
        <w:pStyle w:val="Sinespaciado"/>
        <w:spacing w:line="276" w:lineRule="auto"/>
        <w:contextualSpacing/>
        <w:rPr>
          <w:rFonts w:ascii="Arial" w:hAnsi="Arial" w:cs="Arial"/>
          <w:color w:val="000000" w:themeColor="text1"/>
          <w:sz w:val="24"/>
          <w:szCs w:val="24"/>
          <w:lang w:val="es-ES"/>
        </w:rPr>
      </w:pPr>
    </w:p>
    <w:p w:rsidR="00306FDB" w:rsidRDefault="00306FDB" w:rsidP="00CD3934">
      <w:pPr>
        <w:pStyle w:val="Sinespaciado"/>
        <w:spacing w:line="276" w:lineRule="auto"/>
        <w:contextualSpacing/>
        <w:rPr>
          <w:rFonts w:ascii="Arial" w:hAnsi="Arial" w:cs="Arial"/>
          <w:color w:val="000000" w:themeColor="text1"/>
          <w:sz w:val="24"/>
          <w:szCs w:val="24"/>
          <w:lang w:val="es-ES"/>
        </w:rPr>
      </w:pPr>
    </w:p>
    <w:p w:rsidR="00CD3934" w:rsidRPr="00EC4B6E" w:rsidRDefault="00CD3934" w:rsidP="00CD3934">
      <w:pPr>
        <w:spacing w:line="276" w:lineRule="auto"/>
        <w:contextualSpacing/>
        <w:jc w:val="center"/>
        <w:rPr>
          <w:rFonts w:ascii="Arial" w:hAnsi="Arial" w:cs="Arial"/>
          <w:color w:val="000000" w:themeColor="text1"/>
          <w:sz w:val="24"/>
          <w:szCs w:val="24"/>
          <w:lang w:val="es-ES"/>
        </w:rPr>
      </w:pPr>
      <w:r w:rsidRPr="00EC4B6E">
        <w:rPr>
          <w:rFonts w:ascii="Arial" w:hAnsi="Arial" w:cs="Arial"/>
          <w:b/>
          <w:bCs/>
          <w:iCs/>
          <w:color w:val="000000" w:themeColor="text1"/>
          <w:sz w:val="24"/>
          <w:szCs w:val="24"/>
          <w:lang w:val="es-ES"/>
        </w:rPr>
        <w:t>JULIO CÉSAR SALAZAR MUÑOZ</w:t>
      </w:r>
      <w:r w:rsidRPr="00EC4B6E">
        <w:rPr>
          <w:rFonts w:ascii="Arial" w:hAnsi="Arial" w:cs="Arial"/>
          <w:color w:val="000000" w:themeColor="text1"/>
          <w:sz w:val="24"/>
          <w:szCs w:val="24"/>
          <w:lang w:val="es-ES"/>
        </w:rPr>
        <w:t xml:space="preserve">     </w:t>
      </w:r>
      <w:r w:rsidRPr="00EC4B6E">
        <w:rPr>
          <w:rFonts w:ascii="Arial" w:hAnsi="Arial" w:cs="Arial"/>
          <w:b/>
          <w:bCs/>
          <w:iCs/>
          <w:color w:val="000000" w:themeColor="text1"/>
          <w:sz w:val="24"/>
          <w:szCs w:val="24"/>
          <w:lang w:val="es-ES"/>
        </w:rPr>
        <w:t>FRANCISCO JAVIER TAMAYO TABARES</w:t>
      </w:r>
    </w:p>
    <w:p w:rsidR="00E17D8B" w:rsidRPr="004A68B4" w:rsidRDefault="00CD3934" w:rsidP="004A68B4">
      <w:pPr>
        <w:spacing w:line="276" w:lineRule="auto"/>
        <w:contextualSpacing/>
        <w:jc w:val="center"/>
        <w:rPr>
          <w:rFonts w:ascii="Arial" w:hAnsi="Arial" w:cs="Arial"/>
          <w:color w:val="000000" w:themeColor="text1"/>
          <w:sz w:val="24"/>
          <w:szCs w:val="24"/>
          <w:lang w:val="es-ES"/>
        </w:rPr>
      </w:pPr>
      <w:r w:rsidRPr="00EC4B6E">
        <w:rPr>
          <w:rFonts w:ascii="Arial" w:hAnsi="Arial" w:cs="Arial"/>
          <w:color w:val="000000" w:themeColor="text1"/>
          <w:sz w:val="24"/>
          <w:szCs w:val="24"/>
          <w:lang w:val="es-ES"/>
        </w:rPr>
        <w:t xml:space="preserve">Magistrado                                                  </w:t>
      </w:r>
      <w:proofErr w:type="spellStart"/>
      <w:r w:rsidRPr="00EC4B6E">
        <w:rPr>
          <w:rFonts w:ascii="Arial" w:hAnsi="Arial" w:cs="Arial"/>
          <w:color w:val="000000" w:themeColor="text1"/>
          <w:sz w:val="24"/>
          <w:szCs w:val="24"/>
          <w:lang w:val="es-ES"/>
        </w:rPr>
        <w:t>Magistrado</w:t>
      </w:r>
      <w:proofErr w:type="spellEnd"/>
    </w:p>
    <w:sectPr w:rsidR="00E17D8B" w:rsidRPr="004A68B4" w:rsidSect="00306FDB">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1D" w:rsidRDefault="003D1D1D" w:rsidP="00CD3934">
      <w:pPr>
        <w:spacing w:after="0" w:line="240" w:lineRule="auto"/>
      </w:pPr>
      <w:r>
        <w:separator/>
      </w:r>
    </w:p>
  </w:endnote>
  <w:endnote w:type="continuationSeparator" w:id="0">
    <w:p w:rsidR="003D1D1D" w:rsidRDefault="003D1D1D" w:rsidP="00CD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69959"/>
      <w:docPartObj>
        <w:docPartGallery w:val="Page Numbers (Bottom of Page)"/>
        <w:docPartUnique/>
      </w:docPartObj>
    </w:sdtPr>
    <w:sdtEndPr/>
    <w:sdtContent>
      <w:p w:rsidR="00F06071" w:rsidRDefault="00233D58">
        <w:pPr>
          <w:pStyle w:val="Piedepgina"/>
          <w:jc w:val="right"/>
        </w:pPr>
        <w:r>
          <w:fldChar w:fldCharType="begin"/>
        </w:r>
        <w:r>
          <w:instrText>PAGE   \* MERGEFORMAT</w:instrText>
        </w:r>
        <w:r>
          <w:fldChar w:fldCharType="separate"/>
        </w:r>
        <w:r w:rsidR="00D46830" w:rsidRPr="00D46830">
          <w:rPr>
            <w:noProof/>
            <w:lang w:val="es-ES"/>
          </w:rPr>
          <w:t>7</w:t>
        </w:r>
        <w:r>
          <w:fldChar w:fldCharType="end"/>
        </w:r>
      </w:p>
    </w:sdtContent>
  </w:sdt>
  <w:p w:rsidR="00F06071" w:rsidRDefault="003D1D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1D" w:rsidRDefault="003D1D1D" w:rsidP="00CD3934">
      <w:pPr>
        <w:spacing w:after="0" w:line="240" w:lineRule="auto"/>
      </w:pPr>
      <w:r>
        <w:separator/>
      </w:r>
    </w:p>
  </w:footnote>
  <w:footnote w:type="continuationSeparator" w:id="0">
    <w:p w:rsidR="003D1D1D" w:rsidRDefault="003D1D1D" w:rsidP="00CD3934">
      <w:pPr>
        <w:spacing w:after="0" w:line="240" w:lineRule="auto"/>
      </w:pPr>
      <w:r>
        <w:continuationSeparator/>
      </w:r>
    </w:p>
  </w:footnote>
  <w:footnote w:id="1">
    <w:p w:rsidR="008005C8" w:rsidRPr="00457921" w:rsidRDefault="008005C8" w:rsidP="008005C8">
      <w:pPr>
        <w:pStyle w:val="Textonotapie"/>
        <w:rPr>
          <w:lang w:val="es-CO"/>
        </w:rPr>
      </w:pPr>
      <w:r>
        <w:rPr>
          <w:rStyle w:val="Refdenotaalpie"/>
        </w:rPr>
        <w:footnoteRef/>
      </w:r>
      <w:r>
        <w:t xml:space="preserve"> </w:t>
      </w:r>
      <w:r>
        <w:rPr>
          <w:lang w:val="es-CO"/>
        </w:rPr>
        <w:t>SL.15199 del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BA" w:rsidRPr="001B0E6E" w:rsidRDefault="00233D58" w:rsidP="00424ABA">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424ABA" w:rsidRPr="001B0E6E" w:rsidRDefault="00233D58" w:rsidP="00424ABA">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5</w:t>
    </w:r>
    <w:r w:rsidRPr="001B0E6E">
      <w:rPr>
        <w:rFonts w:ascii="Arial" w:hAnsi="Arial" w:cs="Arial"/>
        <w:sz w:val="16"/>
        <w:szCs w:val="16"/>
      </w:rPr>
      <w:t>-201</w:t>
    </w:r>
    <w:r w:rsidR="009E4416">
      <w:rPr>
        <w:rFonts w:ascii="Arial" w:hAnsi="Arial" w:cs="Arial"/>
        <w:sz w:val="16"/>
        <w:szCs w:val="16"/>
      </w:rPr>
      <w:t>6</w:t>
    </w:r>
    <w:r w:rsidRPr="001B0E6E">
      <w:rPr>
        <w:rFonts w:ascii="Arial" w:hAnsi="Arial" w:cs="Arial"/>
        <w:sz w:val="16"/>
        <w:szCs w:val="16"/>
      </w:rPr>
      <w:t>-00</w:t>
    </w:r>
    <w:r w:rsidR="009E4416">
      <w:rPr>
        <w:rFonts w:ascii="Arial" w:hAnsi="Arial" w:cs="Arial"/>
        <w:sz w:val="16"/>
        <w:szCs w:val="16"/>
      </w:rPr>
      <w:t>163</w:t>
    </w:r>
    <w:r w:rsidRPr="001B0E6E">
      <w:rPr>
        <w:rFonts w:ascii="Arial" w:hAnsi="Arial" w:cs="Arial"/>
        <w:sz w:val="16"/>
        <w:szCs w:val="16"/>
      </w:rPr>
      <w:t>-01</w:t>
    </w:r>
  </w:p>
  <w:p w:rsidR="00424ABA" w:rsidRDefault="009E4416" w:rsidP="00424ABA">
    <w:pPr>
      <w:pStyle w:val="Encabezado"/>
      <w:jc w:val="center"/>
    </w:pPr>
    <w:r>
      <w:rPr>
        <w:rFonts w:ascii="Arial" w:hAnsi="Arial" w:cs="Arial"/>
        <w:sz w:val="16"/>
        <w:szCs w:val="16"/>
      </w:rPr>
      <w:t>María Esperanza  Ramírez Patiño</w:t>
    </w:r>
    <w:r w:rsidR="00233D58">
      <w:rPr>
        <w:rFonts w:ascii="Arial" w:hAnsi="Arial" w:cs="Arial"/>
        <w:sz w:val="16"/>
        <w:szCs w:val="16"/>
      </w:rPr>
      <w:t xml:space="preserve"> vs Administradora Colombi</w:t>
    </w:r>
    <w:r>
      <w:rPr>
        <w:rFonts w:ascii="Arial" w:hAnsi="Arial" w:cs="Arial"/>
        <w:sz w:val="16"/>
        <w:szCs w:val="16"/>
      </w:rPr>
      <w:t>ana de Pensiones “</w:t>
    </w:r>
    <w:proofErr w:type="spellStart"/>
    <w:r>
      <w:rPr>
        <w:rFonts w:ascii="Arial" w:hAnsi="Arial" w:cs="Arial"/>
        <w:sz w:val="16"/>
        <w:szCs w:val="16"/>
      </w:rPr>
      <w:t>Colpensiones</w:t>
    </w:r>
    <w:proofErr w:type="spellEnd"/>
    <w:r>
      <w:rPr>
        <w:rFonts w:ascii="Arial" w:hAnsi="Arial" w:cs="Arial"/>
        <w:sz w:val="16"/>
        <w:szCs w:val="16"/>
      </w:rPr>
      <w:t xml:space="preserve">” y Central </w:t>
    </w:r>
    <w:r w:rsidR="005B3539">
      <w:rPr>
        <w:rFonts w:ascii="Arial" w:hAnsi="Arial" w:cs="Arial"/>
        <w:sz w:val="16"/>
        <w:szCs w:val="16"/>
      </w:rPr>
      <w:t>Hidroeléctrica</w:t>
    </w:r>
    <w:r>
      <w:rPr>
        <w:rFonts w:ascii="Arial" w:hAnsi="Arial" w:cs="Arial"/>
        <w:sz w:val="16"/>
        <w:szCs w:val="16"/>
      </w:rPr>
      <w:t xml:space="preserve"> de Caldas</w:t>
    </w:r>
    <w:r w:rsidR="005B3539">
      <w:rPr>
        <w:rFonts w:ascii="Arial" w:hAnsi="Arial" w:cs="Arial"/>
        <w:sz w:val="16"/>
        <w:szCs w:val="16"/>
      </w:rPr>
      <w:t xml:space="preserve"> E.S.P.</w:t>
    </w:r>
    <w:r w:rsidR="00D27BED">
      <w:rPr>
        <w:rFonts w:ascii="Arial" w:hAnsi="Arial" w:cs="Arial"/>
        <w:sz w:val="16"/>
        <w:szCs w:val="16"/>
      </w:rPr>
      <w:t>-</w:t>
    </w:r>
    <w:proofErr w:type="spellStart"/>
    <w:r w:rsidR="00D27BED">
      <w:rPr>
        <w:rFonts w:ascii="Arial" w:hAnsi="Arial" w:cs="Arial"/>
        <w:sz w:val="16"/>
        <w:szCs w:val="16"/>
      </w:rPr>
      <w:t>CHEC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6771"/>
    <w:multiLevelType w:val="hybridMultilevel"/>
    <w:tmpl w:val="777673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E12FD9"/>
    <w:multiLevelType w:val="hybridMultilevel"/>
    <w:tmpl w:val="039AA5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34"/>
    <w:rsid w:val="000B1A23"/>
    <w:rsid w:val="000B2A42"/>
    <w:rsid w:val="000C798C"/>
    <w:rsid w:val="000F3313"/>
    <w:rsid w:val="000F41C2"/>
    <w:rsid w:val="00102F82"/>
    <w:rsid w:val="00110792"/>
    <w:rsid w:val="0012300B"/>
    <w:rsid w:val="00131655"/>
    <w:rsid w:val="00136681"/>
    <w:rsid w:val="00145417"/>
    <w:rsid w:val="00147C68"/>
    <w:rsid w:val="001760DD"/>
    <w:rsid w:val="00194A81"/>
    <w:rsid w:val="001A3DD6"/>
    <w:rsid w:val="001C488B"/>
    <w:rsid w:val="001E23E5"/>
    <w:rsid w:val="002143F2"/>
    <w:rsid w:val="00226F64"/>
    <w:rsid w:val="00233D58"/>
    <w:rsid w:val="00235BB9"/>
    <w:rsid w:val="002700FF"/>
    <w:rsid w:val="00286D0A"/>
    <w:rsid w:val="002E4D37"/>
    <w:rsid w:val="002E7513"/>
    <w:rsid w:val="00306FDB"/>
    <w:rsid w:val="00336D9F"/>
    <w:rsid w:val="00341E3D"/>
    <w:rsid w:val="003501A2"/>
    <w:rsid w:val="003D1D1D"/>
    <w:rsid w:val="003E35B9"/>
    <w:rsid w:val="003F4191"/>
    <w:rsid w:val="00406D62"/>
    <w:rsid w:val="004950CB"/>
    <w:rsid w:val="004978A0"/>
    <w:rsid w:val="004A29AE"/>
    <w:rsid w:val="004A4912"/>
    <w:rsid w:val="004A68B4"/>
    <w:rsid w:val="004C182F"/>
    <w:rsid w:val="004C3869"/>
    <w:rsid w:val="005366D6"/>
    <w:rsid w:val="005B3539"/>
    <w:rsid w:val="005C22DB"/>
    <w:rsid w:val="005F5F1F"/>
    <w:rsid w:val="00633738"/>
    <w:rsid w:val="00647765"/>
    <w:rsid w:val="00692986"/>
    <w:rsid w:val="006B2B53"/>
    <w:rsid w:val="006C126B"/>
    <w:rsid w:val="006D03A2"/>
    <w:rsid w:val="007104C3"/>
    <w:rsid w:val="007364F6"/>
    <w:rsid w:val="00753452"/>
    <w:rsid w:val="00753DFD"/>
    <w:rsid w:val="007755D0"/>
    <w:rsid w:val="007C4426"/>
    <w:rsid w:val="007D086D"/>
    <w:rsid w:val="007E2230"/>
    <w:rsid w:val="008005C8"/>
    <w:rsid w:val="00824894"/>
    <w:rsid w:val="00827939"/>
    <w:rsid w:val="0082799C"/>
    <w:rsid w:val="00870CC1"/>
    <w:rsid w:val="00871AAD"/>
    <w:rsid w:val="008810A3"/>
    <w:rsid w:val="008820FD"/>
    <w:rsid w:val="008B2DF7"/>
    <w:rsid w:val="008D21AF"/>
    <w:rsid w:val="008D7948"/>
    <w:rsid w:val="00901F0F"/>
    <w:rsid w:val="009445F2"/>
    <w:rsid w:val="00966100"/>
    <w:rsid w:val="00981FC8"/>
    <w:rsid w:val="009A0F93"/>
    <w:rsid w:val="009A3582"/>
    <w:rsid w:val="009C1FCE"/>
    <w:rsid w:val="009C3664"/>
    <w:rsid w:val="009E229B"/>
    <w:rsid w:val="009E4416"/>
    <w:rsid w:val="00A17D45"/>
    <w:rsid w:val="00A24ED0"/>
    <w:rsid w:val="00A27611"/>
    <w:rsid w:val="00A60ACD"/>
    <w:rsid w:val="00A70A65"/>
    <w:rsid w:val="00A741F1"/>
    <w:rsid w:val="00AB1907"/>
    <w:rsid w:val="00AE49BC"/>
    <w:rsid w:val="00B33587"/>
    <w:rsid w:val="00B4414E"/>
    <w:rsid w:val="00B56DFA"/>
    <w:rsid w:val="00B66546"/>
    <w:rsid w:val="00B84FF4"/>
    <w:rsid w:val="00B93299"/>
    <w:rsid w:val="00B958A4"/>
    <w:rsid w:val="00BA21F8"/>
    <w:rsid w:val="00BA79D7"/>
    <w:rsid w:val="00BB275D"/>
    <w:rsid w:val="00C04DC3"/>
    <w:rsid w:val="00C10F17"/>
    <w:rsid w:val="00C152F7"/>
    <w:rsid w:val="00C172B2"/>
    <w:rsid w:val="00C31A0E"/>
    <w:rsid w:val="00C34AC7"/>
    <w:rsid w:val="00C42F37"/>
    <w:rsid w:val="00C965D4"/>
    <w:rsid w:val="00CA7D94"/>
    <w:rsid w:val="00CB5A59"/>
    <w:rsid w:val="00CD3759"/>
    <w:rsid w:val="00CD3934"/>
    <w:rsid w:val="00CD524A"/>
    <w:rsid w:val="00CF6726"/>
    <w:rsid w:val="00D21B37"/>
    <w:rsid w:val="00D27BED"/>
    <w:rsid w:val="00D46830"/>
    <w:rsid w:val="00D60F49"/>
    <w:rsid w:val="00D90D2F"/>
    <w:rsid w:val="00D954A0"/>
    <w:rsid w:val="00DA6CF7"/>
    <w:rsid w:val="00DB187B"/>
    <w:rsid w:val="00DE7948"/>
    <w:rsid w:val="00DF3376"/>
    <w:rsid w:val="00E00001"/>
    <w:rsid w:val="00E00355"/>
    <w:rsid w:val="00E14907"/>
    <w:rsid w:val="00E17D8B"/>
    <w:rsid w:val="00E754F3"/>
    <w:rsid w:val="00E96B4D"/>
    <w:rsid w:val="00EA71D4"/>
    <w:rsid w:val="00ED4DEB"/>
    <w:rsid w:val="00EF175B"/>
    <w:rsid w:val="00F035A4"/>
    <w:rsid w:val="00F3126F"/>
    <w:rsid w:val="00F65D24"/>
    <w:rsid w:val="00F732A9"/>
    <w:rsid w:val="00F82CA0"/>
    <w:rsid w:val="00FC012D"/>
    <w:rsid w:val="00FC45CA"/>
    <w:rsid w:val="00FF5184"/>
    <w:rsid w:val="00FF6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AA2D9-0C92-46A5-8253-279B4ED4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3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3934"/>
    <w:rPr>
      <w:rFonts w:ascii="Arial" w:hAnsi="Arial" w:cs="Arial"/>
      <w:sz w:val="24"/>
      <w:lang w:val="es-ES_tradnl" w:eastAsia="es-ES"/>
    </w:rPr>
  </w:style>
  <w:style w:type="paragraph" w:styleId="Textoindependiente">
    <w:name w:val="Body Text"/>
    <w:basedOn w:val="Normal"/>
    <w:link w:val="TextoindependienteCar"/>
    <w:rsid w:val="00CD3934"/>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CD3934"/>
    <w:rPr>
      <w:lang w:val="es-CO"/>
    </w:rPr>
  </w:style>
  <w:style w:type="paragraph" w:customStyle="1" w:styleId="Prrafodelista2">
    <w:name w:val="Párrafo de lista2"/>
    <w:basedOn w:val="Normal"/>
    <w:rsid w:val="00CD3934"/>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CD3934"/>
    <w:pPr>
      <w:spacing w:after="0" w:line="240" w:lineRule="auto"/>
    </w:pPr>
    <w:rPr>
      <w:lang w:val="es-ES_tradnl"/>
    </w:rPr>
  </w:style>
  <w:style w:type="paragraph" w:styleId="Prrafodelista">
    <w:name w:val="List Paragraph"/>
    <w:basedOn w:val="Normal"/>
    <w:uiPriority w:val="34"/>
    <w:qFormat/>
    <w:rsid w:val="00CD3934"/>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3934"/>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393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3934"/>
    <w:rPr>
      <w:vertAlign w:val="superscript"/>
    </w:rPr>
  </w:style>
  <w:style w:type="paragraph" w:styleId="Encabezado">
    <w:name w:val="header"/>
    <w:basedOn w:val="Normal"/>
    <w:link w:val="EncabezadoCar"/>
    <w:unhideWhenUsed/>
    <w:rsid w:val="00CD3934"/>
    <w:pPr>
      <w:tabs>
        <w:tab w:val="center" w:pos="4419"/>
        <w:tab w:val="right" w:pos="8838"/>
      </w:tabs>
      <w:spacing w:after="0" w:line="240" w:lineRule="auto"/>
    </w:pPr>
  </w:style>
  <w:style w:type="character" w:customStyle="1" w:styleId="EncabezadoCar">
    <w:name w:val="Encabezado Car"/>
    <w:basedOn w:val="Fuentedeprrafopredeter"/>
    <w:link w:val="Encabezado"/>
    <w:rsid w:val="00CD3934"/>
    <w:rPr>
      <w:lang w:val="es-CO"/>
    </w:rPr>
  </w:style>
  <w:style w:type="paragraph" w:styleId="Piedepgina">
    <w:name w:val="footer"/>
    <w:basedOn w:val="Normal"/>
    <w:link w:val="PiedepginaCar"/>
    <w:uiPriority w:val="99"/>
    <w:unhideWhenUsed/>
    <w:rsid w:val="00CD3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934"/>
    <w:rPr>
      <w:lang w:val="es-CO"/>
    </w:rPr>
  </w:style>
  <w:style w:type="paragraph" w:styleId="Textodeglobo">
    <w:name w:val="Balloon Text"/>
    <w:basedOn w:val="Normal"/>
    <w:link w:val="TextodegloboCar"/>
    <w:uiPriority w:val="99"/>
    <w:semiHidden/>
    <w:unhideWhenUsed/>
    <w:rsid w:val="00306F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FDB"/>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3123</Words>
  <Characters>17182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12</cp:revision>
  <cp:lastPrinted>2018-05-08T13:39:00Z</cp:lastPrinted>
  <dcterms:created xsi:type="dcterms:W3CDTF">2018-04-16T12:49:00Z</dcterms:created>
  <dcterms:modified xsi:type="dcterms:W3CDTF">2018-05-24T14:25:00Z</dcterms:modified>
</cp:coreProperties>
</file>