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A89" w:rsidRPr="00400CCC" w:rsidRDefault="00061A89" w:rsidP="00061A89">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w:t>
      </w:r>
      <w:r>
        <w:rPr>
          <w:rFonts w:cs="Calibri"/>
          <w:color w:val="FF0000"/>
          <w:sz w:val="16"/>
          <w:szCs w:val="16"/>
          <w:lang w:eastAsia="fr-FR"/>
        </w:rPr>
        <w:t>el salvamento</w:t>
      </w:r>
      <w:r w:rsidRPr="00400CCC">
        <w:rPr>
          <w:rFonts w:cs="Calibri"/>
          <w:color w:val="FF0000"/>
          <w:sz w:val="16"/>
          <w:szCs w:val="16"/>
          <w:lang w:eastAsia="fr-FR"/>
        </w:rPr>
        <w:t xml:space="preserve"> dentro del presente proceso. El contenido total y fiel de la decisión debe ser verificado en la Secretaría de esta Sala.</w:t>
      </w:r>
      <w:r w:rsidRPr="00400CCC">
        <w:rPr>
          <w:rFonts w:cs="Calibri"/>
          <w:color w:val="222222"/>
          <w:sz w:val="18"/>
          <w:szCs w:val="18"/>
          <w:lang w:eastAsia="fr-FR"/>
        </w:rPr>
        <w:t> </w:t>
      </w:r>
    </w:p>
    <w:p w:rsidR="00F62F26" w:rsidRDefault="00F62F26" w:rsidP="00F62F26">
      <w:pPr>
        <w:spacing w:line="276" w:lineRule="auto"/>
        <w:ind w:left="2127" w:hanging="1276"/>
        <w:jc w:val="center"/>
        <w:rPr>
          <w:rFonts w:ascii="Arial" w:hAnsi="Arial" w:cs="Arial"/>
          <w:b/>
          <w:szCs w:val="24"/>
          <w:u w:val="single"/>
        </w:rPr>
      </w:pPr>
    </w:p>
    <w:p w:rsidR="00F62F26" w:rsidRPr="007C5A02" w:rsidRDefault="00F62F26" w:rsidP="00F62F26">
      <w:pPr>
        <w:spacing w:line="276" w:lineRule="auto"/>
        <w:ind w:left="2124" w:firstLine="70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Pr="007C5A02">
        <w:rPr>
          <w:rFonts w:ascii="Arial" w:hAnsi="Arial" w:cs="Arial"/>
          <w:sz w:val="18"/>
          <w:szCs w:val="18"/>
        </w:rPr>
        <w:tab/>
        <w:t xml:space="preserve">Sentencia </w:t>
      </w:r>
    </w:p>
    <w:p w:rsidR="00F62F26" w:rsidRDefault="00F62F26" w:rsidP="00F62F26">
      <w:pPr>
        <w:spacing w:line="276" w:lineRule="auto"/>
        <w:ind w:left="2832"/>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Pr>
          <w:rFonts w:ascii="Arial" w:hAnsi="Arial" w:cs="Arial"/>
          <w:b/>
          <w:iCs/>
          <w:sz w:val="18"/>
          <w:szCs w:val="18"/>
        </w:rPr>
        <w:tab/>
      </w:r>
      <w:r>
        <w:rPr>
          <w:rFonts w:ascii="Arial" w:hAnsi="Arial" w:cs="Arial"/>
          <w:iCs/>
          <w:sz w:val="18"/>
          <w:szCs w:val="18"/>
        </w:rPr>
        <w:t>Ordinario Laboral</w:t>
      </w:r>
      <w:r w:rsidRPr="00284C54">
        <w:rPr>
          <w:rFonts w:ascii="Arial" w:hAnsi="Arial" w:cs="Arial"/>
          <w:iCs/>
          <w:spacing w:val="-40"/>
          <w:sz w:val="18"/>
          <w:szCs w:val="18"/>
        </w:rPr>
        <w:t xml:space="preserve"> </w:t>
      </w:r>
    </w:p>
    <w:p w:rsidR="00F62F26" w:rsidRPr="007C5A02" w:rsidRDefault="00F62F26" w:rsidP="00F62F26">
      <w:pPr>
        <w:spacing w:line="276" w:lineRule="auto"/>
        <w:ind w:left="2124"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Pr>
          <w:rFonts w:ascii="Arial" w:hAnsi="Arial" w:cs="Arial"/>
          <w:bCs/>
          <w:sz w:val="18"/>
          <w:szCs w:val="18"/>
        </w:rPr>
        <w:t>66001-31-05-003-2016</w:t>
      </w:r>
      <w:r w:rsidRPr="007C5A02">
        <w:rPr>
          <w:rFonts w:ascii="Arial" w:hAnsi="Arial" w:cs="Arial"/>
          <w:bCs/>
          <w:sz w:val="18"/>
          <w:szCs w:val="18"/>
        </w:rPr>
        <w:t>-00</w:t>
      </w:r>
      <w:r w:rsidR="00FB61F6">
        <w:rPr>
          <w:rFonts w:ascii="Arial" w:hAnsi="Arial" w:cs="Arial"/>
          <w:bCs/>
          <w:sz w:val="18"/>
          <w:szCs w:val="18"/>
        </w:rPr>
        <w:t>208</w:t>
      </w:r>
      <w:r w:rsidRPr="007C5A02">
        <w:rPr>
          <w:rFonts w:ascii="Arial" w:hAnsi="Arial" w:cs="Arial"/>
          <w:bCs/>
          <w:sz w:val="18"/>
          <w:szCs w:val="18"/>
        </w:rPr>
        <w:t>-01</w:t>
      </w:r>
    </w:p>
    <w:p w:rsidR="00F62F26" w:rsidRPr="007C5A02" w:rsidRDefault="00F62F26" w:rsidP="00F62F26">
      <w:pPr>
        <w:spacing w:line="276" w:lineRule="auto"/>
        <w:ind w:left="2124"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FB61F6">
        <w:rPr>
          <w:rFonts w:ascii="Arial" w:hAnsi="Arial" w:cs="Arial"/>
          <w:iCs/>
          <w:sz w:val="18"/>
          <w:szCs w:val="18"/>
        </w:rPr>
        <w:t xml:space="preserve">Jairo Cañaveral Ávila </w:t>
      </w:r>
    </w:p>
    <w:p w:rsidR="00F62F26" w:rsidRPr="00360464" w:rsidRDefault="00F62F26" w:rsidP="00F62F26">
      <w:pPr>
        <w:spacing w:line="276" w:lineRule="auto"/>
        <w:ind w:left="4947" w:hanging="2115"/>
        <w:jc w:val="both"/>
        <w:rPr>
          <w:rFonts w:ascii="Arial" w:hAnsi="Arial" w:cs="Arial"/>
          <w:bCs/>
          <w:sz w:val="18"/>
          <w:szCs w:val="18"/>
        </w:rPr>
      </w:pPr>
      <w:r w:rsidRPr="007C5A02">
        <w:rPr>
          <w:rFonts w:ascii="Arial" w:hAnsi="Arial" w:cs="Arial"/>
          <w:b/>
          <w:bCs/>
          <w:sz w:val="18"/>
          <w:szCs w:val="18"/>
        </w:rPr>
        <w:t>Demandado:</w:t>
      </w:r>
      <w:r>
        <w:rPr>
          <w:rFonts w:ascii="Arial" w:hAnsi="Arial" w:cs="Arial"/>
          <w:bCs/>
          <w:sz w:val="18"/>
          <w:szCs w:val="18"/>
        </w:rPr>
        <w:tab/>
      </w:r>
      <w:r>
        <w:rPr>
          <w:rFonts w:ascii="Arial" w:hAnsi="Arial" w:cs="Arial"/>
          <w:bCs/>
          <w:sz w:val="18"/>
          <w:szCs w:val="18"/>
        </w:rPr>
        <w:tab/>
      </w:r>
      <w:r w:rsidR="00FB61F6">
        <w:rPr>
          <w:rFonts w:ascii="Arial" w:hAnsi="Arial" w:cs="Arial"/>
          <w:bCs/>
          <w:sz w:val="18"/>
          <w:szCs w:val="18"/>
        </w:rPr>
        <w:t>Administradora de Fondos de Pensiones y Cesantías Protección</w:t>
      </w:r>
    </w:p>
    <w:p w:rsidR="00F62F26" w:rsidRDefault="00F62F26" w:rsidP="00F62F26">
      <w:pPr>
        <w:spacing w:line="276" w:lineRule="auto"/>
        <w:ind w:left="2124" w:firstLine="708"/>
        <w:jc w:val="both"/>
        <w:rPr>
          <w:rFonts w:ascii="Arial" w:hAnsi="Arial" w:cs="Arial"/>
          <w:sz w:val="18"/>
          <w:szCs w:val="18"/>
        </w:rPr>
      </w:pPr>
      <w:r>
        <w:rPr>
          <w:rFonts w:ascii="Arial" w:hAnsi="Arial" w:cs="Arial"/>
          <w:b/>
          <w:sz w:val="18"/>
          <w:szCs w:val="18"/>
        </w:rPr>
        <w:t>J</w:t>
      </w:r>
      <w:r w:rsidRPr="007C5A02">
        <w:rPr>
          <w:rFonts w:ascii="Arial" w:hAnsi="Arial" w:cs="Arial"/>
          <w:b/>
          <w:sz w:val="18"/>
          <w:szCs w:val="18"/>
        </w:rPr>
        <w:t>uzgado de origen</w:t>
      </w:r>
      <w:r w:rsidRPr="007C5A02">
        <w:rPr>
          <w:rFonts w:ascii="Arial" w:hAnsi="Arial" w:cs="Arial"/>
          <w:sz w:val="18"/>
          <w:szCs w:val="18"/>
        </w:rPr>
        <w:t xml:space="preserve">:    </w:t>
      </w:r>
      <w:r>
        <w:rPr>
          <w:rFonts w:ascii="Arial" w:hAnsi="Arial" w:cs="Arial"/>
          <w:sz w:val="18"/>
          <w:szCs w:val="18"/>
        </w:rPr>
        <w:tab/>
        <w:t>Tercero</w:t>
      </w:r>
      <w:r w:rsidR="003F057B">
        <w:rPr>
          <w:rFonts w:ascii="Arial" w:hAnsi="Arial" w:cs="Arial"/>
          <w:sz w:val="18"/>
          <w:szCs w:val="18"/>
        </w:rPr>
        <w:t xml:space="preserve"> Laboral</w:t>
      </w:r>
      <w:r>
        <w:rPr>
          <w:rFonts w:ascii="Arial" w:hAnsi="Arial" w:cs="Arial"/>
          <w:sz w:val="18"/>
          <w:szCs w:val="18"/>
        </w:rPr>
        <w:t xml:space="preserve"> </w:t>
      </w:r>
      <w:r w:rsidRPr="007C5A02">
        <w:rPr>
          <w:rFonts w:ascii="Arial" w:hAnsi="Arial" w:cs="Arial"/>
          <w:sz w:val="18"/>
          <w:szCs w:val="18"/>
        </w:rPr>
        <w:t>del Circuito de Pereira.</w:t>
      </w:r>
    </w:p>
    <w:p w:rsidR="00F62F26" w:rsidRPr="0088361C" w:rsidRDefault="00F62F26" w:rsidP="00F62F26">
      <w:pPr>
        <w:spacing w:line="276" w:lineRule="auto"/>
        <w:ind w:left="568" w:firstLine="708"/>
        <w:jc w:val="both"/>
        <w:rPr>
          <w:rFonts w:ascii="Arial" w:hAnsi="Arial" w:cs="Arial"/>
          <w:color w:val="FF0000"/>
          <w:sz w:val="18"/>
          <w:szCs w:val="18"/>
        </w:rPr>
      </w:pPr>
    </w:p>
    <w:p w:rsidR="00E52936" w:rsidRPr="00E52936" w:rsidRDefault="00F62F26" w:rsidP="00E52936">
      <w:pPr>
        <w:contextualSpacing/>
        <w:jc w:val="both"/>
        <w:rPr>
          <w:rFonts w:ascii="Arial" w:hAnsi="Arial" w:cs="Arial"/>
          <w:bCs/>
          <w:sz w:val="18"/>
          <w:szCs w:val="18"/>
        </w:rPr>
      </w:pPr>
      <w:r w:rsidRPr="0057535E">
        <w:rPr>
          <w:rFonts w:ascii="Arial" w:hAnsi="Arial" w:cs="Arial"/>
          <w:b/>
          <w:bCs/>
          <w:color w:val="000000" w:themeColor="text1"/>
          <w:sz w:val="18"/>
          <w:szCs w:val="18"/>
        </w:rPr>
        <w:t>Tema</w:t>
      </w:r>
      <w:r w:rsidR="00122E42">
        <w:rPr>
          <w:rFonts w:ascii="Arial" w:hAnsi="Arial" w:cs="Arial"/>
          <w:b/>
          <w:bCs/>
          <w:color w:val="000000" w:themeColor="text1"/>
          <w:sz w:val="18"/>
          <w:szCs w:val="18"/>
        </w:rPr>
        <w:t xml:space="preserve">: </w:t>
      </w:r>
      <w:r w:rsidR="00122E42">
        <w:rPr>
          <w:rFonts w:ascii="Arial" w:hAnsi="Arial" w:cs="Arial"/>
          <w:b/>
          <w:bCs/>
          <w:color w:val="000000" w:themeColor="text1"/>
          <w:sz w:val="18"/>
          <w:szCs w:val="18"/>
        </w:rPr>
        <w:tab/>
      </w:r>
      <w:r w:rsidR="00122E42">
        <w:rPr>
          <w:rFonts w:ascii="Arial" w:hAnsi="Arial" w:cs="Arial"/>
          <w:b/>
          <w:bCs/>
          <w:color w:val="000000" w:themeColor="text1"/>
          <w:sz w:val="18"/>
          <w:szCs w:val="18"/>
        </w:rPr>
        <w:tab/>
      </w:r>
      <w:r w:rsidR="00122E42">
        <w:rPr>
          <w:rFonts w:ascii="Arial" w:hAnsi="Arial" w:cs="Arial"/>
          <w:b/>
          <w:bCs/>
          <w:color w:val="000000" w:themeColor="text1"/>
          <w:sz w:val="18"/>
          <w:szCs w:val="18"/>
        </w:rPr>
        <w:tab/>
      </w:r>
      <w:r w:rsidR="00122E42">
        <w:rPr>
          <w:rFonts w:ascii="Arial" w:hAnsi="Arial" w:cs="Arial"/>
          <w:b/>
          <w:bCs/>
          <w:color w:val="000000" w:themeColor="text1"/>
          <w:sz w:val="18"/>
          <w:szCs w:val="18"/>
        </w:rPr>
        <w:tab/>
      </w:r>
      <w:r w:rsidR="00122E42">
        <w:rPr>
          <w:rFonts w:ascii="Arial" w:hAnsi="Arial" w:cs="Arial"/>
          <w:b/>
          <w:bCs/>
          <w:color w:val="000000" w:themeColor="text1"/>
          <w:sz w:val="18"/>
          <w:szCs w:val="18"/>
        </w:rPr>
        <w:tab/>
      </w:r>
      <w:r w:rsidR="00122E42">
        <w:rPr>
          <w:rFonts w:ascii="Arial" w:hAnsi="Arial" w:cs="Arial"/>
          <w:b/>
          <w:bCs/>
          <w:color w:val="000000" w:themeColor="text1"/>
          <w:sz w:val="18"/>
          <w:szCs w:val="18"/>
        </w:rPr>
        <w:tab/>
      </w:r>
      <w:r w:rsidR="00122E42">
        <w:rPr>
          <w:rFonts w:ascii="Arial" w:hAnsi="Arial" w:cs="Arial"/>
          <w:b/>
          <w:bCs/>
          <w:color w:val="000000" w:themeColor="text1"/>
          <w:sz w:val="18"/>
          <w:szCs w:val="18"/>
        </w:rPr>
        <w:tab/>
      </w:r>
      <w:r w:rsidR="0057535E">
        <w:rPr>
          <w:rFonts w:ascii="Arial" w:hAnsi="Arial" w:cs="Arial"/>
          <w:b/>
          <w:bCs/>
          <w:sz w:val="18"/>
          <w:szCs w:val="18"/>
        </w:rPr>
        <w:t>MODALIDADES PENSIONALES EN EL RÉGIMEN DE AHORRO INDIVIDUAL CON SOLIDARIDAD</w:t>
      </w:r>
      <w:r w:rsidR="00122E42">
        <w:rPr>
          <w:rFonts w:ascii="Arial" w:hAnsi="Arial" w:cs="Arial"/>
          <w:b/>
          <w:bCs/>
          <w:sz w:val="18"/>
          <w:szCs w:val="18"/>
        </w:rPr>
        <w:t xml:space="preserve"> / </w:t>
      </w:r>
      <w:r w:rsidR="0057535E">
        <w:rPr>
          <w:rFonts w:ascii="Arial" w:hAnsi="Arial" w:cs="Arial"/>
          <w:b/>
          <w:bCs/>
          <w:sz w:val="18"/>
          <w:szCs w:val="18"/>
        </w:rPr>
        <w:t>ESCOGENCIA</w:t>
      </w:r>
      <w:r w:rsidR="00122E42">
        <w:rPr>
          <w:rFonts w:ascii="Arial" w:hAnsi="Arial" w:cs="Arial"/>
          <w:b/>
          <w:bCs/>
          <w:sz w:val="18"/>
          <w:szCs w:val="18"/>
        </w:rPr>
        <w:t xml:space="preserve"> </w:t>
      </w:r>
      <w:r w:rsidR="0057535E">
        <w:rPr>
          <w:rFonts w:ascii="Arial" w:hAnsi="Arial" w:cs="Arial"/>
          <w:b/>
          <w:bCs/>
          <w:sz w:val="18"/>
          <w:szCs w:val="18"/>
        </w:rPr>
        <w:t>-</w:t>
      </w:r>
      <w:r w:rsidR="00122E42">
        <w:rPr>
          <w:rFonts w:ascii="Arial" w:hAnsi="Arial" w:cs="Arial"/>
          <w:b/>
          <w:bCs/>
          <w:sz w:val="18"/>
          <w:szCs w:val="18"/>
        </w:rPr>
        <w:t xml:space="preserve"> </w:t>
      </w:r>
      <w:r w:rsidR="00E52936" w:rsidRPr="00E52936">
        <w:rPr>
          <w:rFonts w:ascii="Arial" w:hAnsi="Arial" w:cs="Arial"/>
          <w:bCs/>
          <w:sz w:val="18"/>
          <w:szCs w:val="18"/>
        </w:rPr>
        <w:t>Por su parte, la Corte Constitucional en sentencia C-841-03, al estudiar el artículo 107 de la Ley 100 de 1993 que reglamentó lo correspondiente al cambio de plan de capitalización o de pensiones y de entidades Administradoras, declaró la imposibilidad del pensionado de trasladarse o cambiar de modalidad pensional; todo ello para obtener eficiencia administrativa y financiera de las administradoras, así como la sostenibilidad y rentabilidad del sistema.</w:t>
      </w:r>
    </w:p>
    <w:p w:rsidR="00E52936" w:rsidRPr="00E52936" w:rsidRDefault="00E52936" w:rsidP="00E52936">
      <w:pPr>
        <w:contextualSpacing/>
        <w:jc w:val="both"/>
        <w:rPr>
          <w:rFonts w:ascii="Arial" w:hAnsi="Arial" w:cs="Arial"/>
          <w:bCs/>
          <w:sz w:val="18"/>
          <w:szCs w:val="18"/>
        </w:rPr>
      </w:pPr>
    </w:p>
    <w:p w:rsidR="00E52936" w:rsidRPr="00E52936" w:rsidRDefault="00E52936" w:rsidP="00E52936">
      <w:pPr>
        <w:contextualSpacing/>
        <w:jc w:val="both"/>
        <w:rPr>
          <w:rFonts w:ascii="Arial" w:hAnsi="Arial" w:cs="Arial"/>
          <w:bCs/>
          <w:sz w:val="18"/>
          <w:szCs w:val="18"/>
        </w:rPr>
      </w:pPr>
      <w:r w:rsidRPr="00E52936">
        <w:rPr>
          <w:rFonts w:ascii="Arial" w:hAnsi="Arial" w:cs="Arial"/>
          <w:bCs/>
          <w:sz w:val="18"/>
          <w:szCs w:val="18"/>
        </w:rPr>
        <w:t>Sin embargo, en la Circular del 24-04-2012, se permite que la pensión por Retiro Programado, sin negociación del bono pensional, al redimirse éste, cambie la modalidad.</w:t>
      </w:r>
    </w:p>
    <w:p w:rsidR="00E52936" w:rsidRPr="00E52936" w:rsidRDefault="00E52936" w:rsidP="00E52936">
      <w:pPr>
        <w:contextualSpacing/>
        <w:jc w:val="both"/>
        <w:rPr>
          <w:rFonts w:ascii="Arial" w:hAnsi="Arial" w:cs="Arial"/>
          <w:bCs/>
          <w:sz w:val="18"/>
          <w:szCs w:val="18"/>
        </w:rPr>
      </w:pPr>
    </w:p>
    <w:p w:rsidR="00E52936" w:rsidRPr="00E52936" w:rsidRDefault="00E52936" w:rsidP="00E52936">
      <w:pPr>
        <w:contextualSpacing/>
        <w:jc w:val="both"/>
        <w:rPr>
          <w:rFonts w:ascii="Arial" w:hAnsi="Arial" w:cs="Arial"/>
          <w:bCs/>
          <w:sz w:val="18"/>
          <w:szCs w:val="18"/>
        </w:rPr>
      </w:pPr>
      <w:r w:rsidRPr="00E52936">
        <w:rPr>
          <w:rFonts w:ascii="Arial" w:hAnsi="Arial" w:cs="Arial"/>
          <w:bCs/>
          <w:sz w:val="18"/>
          <w:szCs w:val="18"/>
        </w:rPr>
        <w:t xml:space="preserve">En lo que respecta a las modalidades pensionales en el </w:t>
      </w:r>
      <w:proofErr w:type="spellStart"/>
      <w:r w:rsidRPr="00E52936">
        <w:rPr>
          <w:rFonts w:ascii="Arial" w:hAnsi="Arial" w:cs="Arial"/>
          <w:bCs/>
          <w:sz w:val="18"/>
          <w:szCs w:val="18"/>
        </w:rPr>
        <w:t>RAIS</w:t>
      </w:r>
      <w:proofErr w:type="spellEnd"/>
      <w:r w:rsidRPr="00E52936">
        <w:rPr>
          <w:rFonts w:ascii="Arial" w:hAnsi="Arial" w:cs="Arial"/>
          <w:bCs/>
          <w:sz w:val="18"/>
          <w:szCs w:val="18"/>
        </w:rPr>
        <w:t xml:space="preserve">, se encuentran contempladas en el artículo 79 de la Ley 100 de 1993, y son: la Renta Vitalicia Inmediata, Retiro Programado, Retiro Programado con Renta Vitalicia Diferida, y las demás que autorice la Superintendencia Bancaría hoy Superintendencia Financiera.  </w:t>
      </w:r>
    </w:p>
    <w:p w:rsidR="00E52936" w:rsidRPr="00E52936" w:rsidRDefault="00E52936" w:rsidP="00E52936">
      <w:pPr>
        <w:contextualSpacing/>
        <w:jc w:val="both"/>
        <w:rPr>
          <w:rFonts w:ascii="Arial" w:hAnsi="Arial" w:cs="Arial"/>
          <w:bCs/>
          <w:sz w:val="18"/>
          <w:szCs w:val="18"/>
        </w:rPr>
      </w:pPr>
    </w:p>
    <w:p w:rsidR="00E52936" w:rsidRPr="00E52936" w:rsidRDefault="00E52936" w:rsidP="00E52936">
      <w:pPr>
        <w:contextualSpacing/>
        <w:jc w:val="both"/>
        <w:rPr>
          <w:rFonts w:ascii="Arial" w:hAnsi="Arial" w:cs="Arial"/>
          <w:bCs/>
          <w:sz w:val="18"/>
          <w:szCs w:val="18"/>
        </w:rPr>
      </w:pPr>
      <w:r w:rsidRPr="00E52936">
        <w:rPr>
          <w:rFonts w:ascii="Arial" w:hAnsi="Arial" w:cs="Arial"/>
          <w:bCs/>
          <w:sz w:val="18"/>
          <w:szCs w:val="18"/>
        </w:rPr>
        <w:t xml:space="preserve">Ahora, en uso de esa atribución legal, establecida en el literal d) ibídem, la Superintendencia Financiera expidió la circular 13, en donde estableció 4 modalidades más, a las que denominó: Renta Temporal Cierta con Renta Vitalicia de Diferimiento Cierto, Renta Temporal con Renta Vitalicia Diferida, Retiro Programado sin negociación de Bono Pensional y Renta Temporal con Renta Vitalicia Inmediata. </w:t>
      </w:r>
    </w:p>
    <w:p w:rsidR="00E52936" w:rsidRPr="00E52936" w:rsidRDefault="00E52936" w:rsidP="00E52936">
      <w:pPr>
        <w:contextualSpacing/>
        <w:jc w:val="both"/>
        <w:rPr>
          <w:rFonts w:ascii="Arial" w:hAnsi="Arial" w:cs="Arial"/>
          <w:bCs/>
          <w:sz w:val="18"/>
          <w:szCs w:val="18"/>
        </w:rPr>
      </w:pPr>
    </w:p>
    <w:p w:rsidR="00F62F26" w:rsidRPr="00E52936" w:rsidRDefault="00E52936" w:rsidP="00E52936">
      <w:pPr>
        <w:contextualSpacing/>
        <w:jc w:val="both"/>
        <w:rPr>
          <w:rFonts w:ascii="Arial" w:hAnsi="Arial" w:cs="Arial"/>
          <w:bCs/>
          <w:sz w:val="18"/>
          <w:szCs w:val="18"/>
        </w:rPr>
      </w:pPr>
      <w:r w:rsidRPr="00E52936">
        <w:rPr>
          <w:rFonts w:ascii="Arial" w:hAnsi="Arial" w:cs="Arial"/>
          <w:bCs/>
          <w:sz w:val="18"/>
          <w:szCs w:val="18"/>
        </w:rPr>
        <w:t>Allí mismo, frente a la modalidad pensional de retiro programado sin negociación de bono pensional, que es la que compete estudiar la Sala, en tanto fue la escogida por el actor, según se expuso por la AFP demandada y se determinó por la a quo; se definió como aquella en la que el afiliado se pensiona anticipadamente a la fecha de redención del bono pensional emitido, sin negociación de éste;</w:t>
      </w:r>
      <w:r w:rsidRPr="00E52936">
        <w:rPr>
          <w:rFonts w:ascii="Arial" w:hAnsi="Arial" w:cs="Arial"/>
          <w:bCs/>
          <w:sz w:val="18"/>
          <w:szCs w:val="18"/>
        </w:rPr>
        <w:t>…</w:t>
      </w:r>
    </w:p>
    <w:p w:rsidR="00E52936" w:rsidRPr="00E52936" w:rsidRDefault="00E52936" w:rsidP="00E52936">
      <w:pPr>
        <w:contextualSpacing/>
        <w:jc w:val="both"/>
        <w:rPr>
          <w:rFonts w:ascii="Arial" w:hAnsi="Arial" w:cs="Arial"/>
          <w:bCs/>
          <w:sz w:val="18"/>
          <w:szCs w:val="18"/>
        </w:rPr>
      </w:pPr>
      <w:r w:rsidRPr="00E52936">
        <w:rPr>
          <w:rFonts w:ascii="Arial" w:hAnsi="Arial" w:cs="Arial"/>
          <w:bCs/>
          <w:sz w:val="18"/>
          <w:szCs w:val="18"/>
        </w:rPr>
        <w:t>(…)</w:t>
      </w:r>
    </w:p>
    <w:p w:rsidR="00E52936" w:rsidRPr="00E52936" w:rsidRDefault="00E52936" w:rsidP="00E52936">
      <w:pPr>
        <w:contextualSpacing/>
        <w:jc w:val="both"/>
        <w:rPr>
          <w:rFonts w:ascii="Arial" w:hAnsi="Arial" w:cs="Arial"/>
          <w:bCs/>
          <w:sz w:val="18"/>
          <w:szCs w:val="18"/>
        </w:rPr>
      </w:pPr>
      <w:r w:rsidRPr="00E52936">
        <w:rPr>
          <w:rFonts w:ascii="Arial" w:hAnsi="Arial" w:cs="Arial"/>
          <w:bCs/>
          <w:sz w:val="18"/>
          <w:szCs w:val="18"/>
        </w:rPr>
        <w:t xml:space="preserve">En ese orden de ideas, para la Sala es dable concluir que al actor se le informó e ilustró en debida forma por Protección </w:t>
      </w:r>
      <w:proofErr w:type="spellStart"/>
      <w:r w:rsidRPr="00E52936">
        <w:rPr>
          <w:rFonts w:ascii="Arial" w:hAnsi="Arial" w:cs="Arial"/>
          <w:bCs/>
          <w:sz w:val="18"/>
          <w:szCs w:val="18"/>
        </w:rPr>
        <w:t>S.A</w:t>
      </w:r>
      <w:proofErr w:type="spellEnd"/>
      <w:r w:rsidRPr="00E52936">
        <w:rPr>
          <w:rFonts w:ascii="Arial" w:hAnsi="Arial" w:cs="Arial"/>
          <w:bCs/>
          <w:sz w:val="18"/>
          <w:szCs w:val="18"/>
        </w:rPr>
        <w:t>, previo al otorgamiento de su pensión, para que optara por alguna de las modalidades pensionales de que trata el artículo 79 y la Circular 13 de 2012 expedida por la Superintendencia Financiera, que en su criterio se ajustara a sus necesidades y prioridades; que en el presente caso, se itera, fue Retiro Programado Sin Negociación de Bono Pensional, por lo que no le asiste razón al demandante en lo manifestado en el hecho primero del líbelo, inclusive contrariando lo expuesto en el fundamento fáctico, contenido en el numeral décimo segundo, que la modalidad escogida fue el retiro programado, ya que éste suscribió los diferentes documentos enunciados, y en el curso del proceso no le merecieron reparo, ni fueron tachados, por lo que resultan válidos y por ende pueden ser apreciados y valorados.</w:t>
      </w:r>
    </w:p>
    <w:p w:rsidR="00E52936" w:rsidRPr="00E52936" w:rsidRDefault="00E52936" w:rsidP="00E52936">
      <w:pPr>
        <w:contextualSpacing/>
        <w:jc w:val="both"/>
        <w:rPr>
          <w:rFonts w:ascii="Arial" w:hAnsi="Arial" w:cs="Arial"/>
          <w:bCs/>
          <w:sz w:val="18"/>
          <w:szCs w:val="18"/>
        </w:rPr>
      </w:pPr>
    </w:p>
    <w:p w:rsidR="00E52936" w:rsidRPr="00E52936" w:rsidRDefault="00E52936" w:rsidP="00E52936">
      <w:pPr>
        <w:contextualSpacing/>
        <w:jc w:val="both"/>
        <w:rPr>
          <w:rFonts w:ascii="Arial" w:hAnsi="Arial" w:cs="Arial"/>
          <w:bCs/>
          <w:sz w:val="18"/>
          <w:szCs w:val="18"/>
        </w:rPr>
      </w:pPr>
      <w:r w:rsidRPr="00E52936">
        <w:rPr>
          <w:rFonts w:ascii="Arial" w:hAnsi="Arial" w:cs="Arial"/>
          <w:bCs/>
          <w:sz w:val="18"/>
          <w:szCs w:val="18"/>
        </w:rPr>
        <w:t>Entonces, de acuerdo con la jurisprudencia citada, se tiene que el afiliado es quien determina con su escogencia el actuar de la  AFP a la que se encuentra vinculado, para el otorgamiento de su prestación; pero una vez surtida ésta y reconocida la pensión no puede optar nuevamente por una modalidad determinada,  ni cambiar las condiciones previamente señaladas bajo ningún pretexto, salvo cuando sea redimido el bono pensional, pues esto va en contravía de los fines del sistema.</w:t>
      </w:r>
    </w:p>
    <w:p w:rsidR="00E52936" w:rsidRPr="00E52936" w:rsidRDefault="00E52936" w:rsidP="00E52936">
      <w:pPr>
        <w:contextualSpacing/>
        <w:jc w:val="both"/>
        <w:rPr>
          <w:rFonts w:ascii="Arial" w:hAnsi="Arial" w:cs="Arial"/>
          <w:bCs/>
          <w:sz w:val="18"/>
          <w:szCs w:val="18"/>
        </w:rPr>
      </w:pPr>
    </w:p>
    <w:p w:rsidR="00E52936" w:rsidRPr="00E52936" w:rsidRDefault="00E52936" w:rsidP="00E52936">
      <w:pPr>
        <w:contextualSpacing/>
        <w:jc w:val="both"/>
        <w:rPr>
          <w:rFonts w:ascii="Arial" w:hAnsi="Arial" w:cs="Arial"/>
          <w:bCs/>
          <w:sz w:val="18"/>
          <w:szCs w:val="18"/>
        </w:rPr>
      </w:pPr>
      <w:r w:rsidRPr="00E52936">
        <w:rPr>
          <w:rFonts w:ascii="Arial" w:hAnsi="Arial" w:cs="Arial"/>
          <w:bCs/>
          <w:sz w:val="18"/>
          <w:szCs w:val="18"/>
        </w:rPr>
        <w:t xml:space="preserve">Por tanto, le asiste razón a la jueza de instancia, al  concluir que una vez el actor  optó por la modalidad de Retiro Programado Sin Negociación de Bono Pensional, y  al habérsele reconocido por Protección </w:t>
      </w:r>
      <w:proofErr w:type="spellStart"/>
      <w:r w:rsidRPr="00E52936">
        <w:rPr>
          <w:rFonts w:ascii="Arial" w:hAnsi="Arial" w:cs="Arial"/>
          <w:bCs/>
          <w:sz w:val="18"/>
          <w:szCs w:val="18"/>
        </w:rPr>
        <w:t>S.A</w:t>
      </w:r>
      <w:proofErr w:type="spellEnd"/>
      <w:r w:rsidRPr="00E52936">
        <w:rPr>
          <w:rFonts w:ascii="Arial" w:hAnsi="Arial" w:cs="Arial"/>
          <w:bCs/>
          <w:sz w:val="18"/>
          <w:szCs w:val="18"/>
        </w:rPr>
        <w:t xml:space="preserve"> la pensión, no es posible redimirse anticipadamente el bono pensional, pese a encontrarse emitido y expedido, pues lo acordado fue reconocerse anticipadamente la pensión sin inclusión del bono pensional, el cual se supeditó a su redención normal, esto es, cuando el demandante cumpla los 62 años (artículo 15,16 y 20 del Decreto1748 de 1995), situación que se materializa el 18-05-2019; por lo que para esta Corporación en su Sala Mayoritaria, no hay lugar accederse a las pretensiones incoadas en la demanda.</w:t>
      </w:r>
    </w:p>
    <w:p w:rsidR="00E52936" w:rsidRPr="00E52936" w:rsidRDefault="00E52936" w:rsidP="00E52936">
      <w:pPr>
        <w:contextualSpacing/>
        <w:jc w:val="both"/>
        <w:rPr>
          <w:rFonts w:ascii="Arial" w:hAnsi="Arial" w:cs="Arial"/>
          <w:bCs/>
          <w:sz w:val="18"/>
          <w:szCs w:val="18"/>
        </w:rPr>
      </w:pPr>
    </w:p>
    <w:p w:rsidR="00E52936" w:rsidRPr="00E52936" w:rsidRDefault="00E52936" w:rsidP="00E52936">
      <w:pPr>
        <w:contextualSpacing/>
        <w:jc w:val="both"/>
        <w:rPr>
          <w:rFonts w:ascii="Arial" w:hAnsi="Arial" w:cs="Arial"/>
          <w:bCs/>
          <w:sz w:val="18"/>
          <w:szCs w:val="18"/>
        </w:rPr>
      </w:pPr>
    </w:p>
    <w:p w:rsidR="00E52936" w:rsidRPr="00E52936" w:rsidRDefault="00E52936" w:rsidP="00E52936">
      <w:pPr>
        <w:contextualSpacing/>
        <w:jc w:val="both"/>
        <w:rPr>
          <w:rFonts w:ascii="Arial" w:hAnsi="Arial" w:cs="Arial"/>
          <w:bCs/>
          <w:sz w:val="18"/>
          <w:szCs w:val="18"/>
        </w:rPr>
      </w:pPr>
    </w:p>
    <w:p w:rsidR="00E52936" w:rsidRPr="00E52936" w:rsidRDefault="00E52936" w:rsidP="00E52936">
      <w:pPr>
        <w:contextualSpacing/>
        <w:jc w:val="both"/>
        <w:rPr>
          <w:rFonts w:ascii="Arial" w:hAnsi="Arial" w:cs="Arial"/>
          <w:bCs/>
          <w:sz w:val="18"/>
          <w:szCs w:val="18"/>
        </w:rPr>
      </w:pPr>
    </w:p>
    <w:p w:rsidR="00E52936" w:rsidRPr="00E52936" w:rsidRDefault="00E52936" w:rsidP="00E52936">
      <w:pPr>
        <w:contextualSpacing/>
        <w:jc w:val="both"/>
        <w:rPr>
          <w:rFonts w:ascii="Arial" w:hAnsi="Arial" w:cs="Arial"/>
          <w:bCs/>
          <w:i/>
          <w:sz w:val="18"/>
          <w:szCs w:val="18"/>
          <w:lang w:val="es-ES"/>
        </w:rPr>
      </w:pPr>
    </w:p>
    <w:p w:rsidR="00F62F26" w:rsidRDefault="00F62F26" w:rsidP="00F62F26">
      <w:pPr>
        <w:spacing w:line="276" w:lineRule="auto"/>
        <w:ind w:left="2832" w:hanging="1981"/>
        <w:jc w:val="center"/>
        <w:rPr>
          <w:rFonts w:ascii="Arial" w:hAnsi="Arial" w:cs="Arial"/>
          <w:b/>
          <w:szCs w:val="24"/>
        </w:rPr>
      </w:pPr>
      <w:bookmarkStart w:id="0" w:name="_GoBack"/>
      <w:bookmarkEnd w:id="0"/>
      <w:r>
        <w:rPr>
          <w:rFonts w:ascii="Arial" w:hAnsi="Arial" w:cs="Arial"/>
          <w:b/>
          <w:szCs w:val="24"/>
        </w:rPr>
        <w:t xml:space="preserve">RAMA JUDICIAL </w:t>
      </w:r>
    </w:p>
    <w:p w:rsidR="00F62F26" w:rsidRDefault="00F62F26" w:rsidP="00F62F26">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F62F26" w:rsidRDefault="00F62F26" w:rsidP="00F62F26">
      <w:pPr>
        <w:spacing w:line="276" w:lineRule="auto"/>
        <w:ind w:left="2127" w:hanging="1276"/>
        <w:jc w:val="center"/>
        <w:rPr>
          <w:rFonts w:ascii="Arial" w:hAnsi="Arial" w:cs="Arial"/>
          <w:b/>
          <w:szCs w:val="24"/>
        </w:rPr>
      </w:pPr>
      <w:r>
        <w:rPr>
          <w:rFonts w:ascii="Arial" w:hAnsi="Arial" w:cs="Arial"/>
          <w:b/>
          <w:szCs w:val="24"/>
        </w:rPr>
        <w:t>SALA LABORAL</w:t>
      </w:r>
    </w:p>
    <w:p w:rsidR="00F62F26" w:rsidRDefault="00F62F26" w:rsidP="00F62F26">
      <w:pPr>
        <w:spacing w:line="276" w:lineRule="auto"/>
        <w:ind w:left="2127" w:hanging="1276"/>
        <w:jc w:val="center"/>
        <w:rPr>
          <w:rFonts w:ascii="Arial" w:hAnsi="Arial" w:cs="Arial"/>
          <w:b/>
          <w:szCs w:val="24"/>
        </w:rPr>
      </w:pPr>
    </w:p>
    <w:p w:rsidR="00F62F26" w:rsidRPr="003440CA" w:rsidRDefault="00F62F26" w:rsidP="00F62F26">
      <w:pPr>
        <w:spacing w:line="276" w:lineRule="auto"/>
        <w:ind w:left="2127" w:hanging="1276"/>
        <w:jc w:val="center"/>
        <w:rPr>
          <w:rFonts w:ascii="Arial" w:hAnsi="Arial" w:cs="Arial"/>
          <w:b/>
          <w:szCs w:val="24"/>
        </w:rPr>
      </w:pPr>
      <w:r>
        <w:rPr>
          <w:rFonts w:ascii="Arial" w:hAnsi="Arial" w:cs="Arial"/>
          <w:b/>
          <w:szCs w:val="24"/>
        </w:rPr>
        <w:t>MAGISTRADA PONENTE: OLGA LUCÍA HOYOS SEPÚLVEDA</w:t>
      </w:r>
    </w:p>
    <w:p w:rsidR="00F62F26" w:rsidRPr="00284C54" w:rsidRDefault="00F62F26" w:rsidP="00F62F26">
      <w:pPr>
        <w:ind w:left="1276"/>
        <w:contextualSpacing/>
        <w:jc w:val="both"/>
        <w:rPr>
          <w:rFonts w:ascii="Arial" w:hAnsi="Arial" w:cs="Arial"/>
          <w:sz w:val="18"/>
          <w:szCs w:val="18"/>
          <w:lang w:val="es-ES"/>
        </w:rPr>
      </w:pPr>
    </w:p>
    <w:p w:rsidR="00F62F26" w:rsidRDefault="00F62F26" w:rsidP="00F62F26">
      <w:pPr>
        <w:spacing w:line="276" w:lineRule="auto"/>
        <w:ind w:left="2127" w:hanging="1276"/>
        <w:jc w:val="center"/>
        <w:rPr>
          <w:rFonts w:ascii="Arial" w:hAnsi="Arial" w:cs="Arial"/>
          <w:b/>
          <w:szCs w:val="24"/>
          <w:u w:val="single"/>
        </w:rPr>
      </w:pPr>
    </w:p>
    <w:p w:rsidR="00F62F26" w:rsidRPr="00AC486E" w:rsidRDefault="00F62F26" w:rsidP="00F62F26">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F62F26" w:rsidRPr="00AC486E" w:rsidRDefault="00F62F26" w:rsidP="00F62F26">
      <w:pPr>
        <w:pStyle w:val="Sinespaciado"/>
        <w:spacing w:line="276" w:lineRule="auto"/>
        <w:rPr>
          <w:rFonts w:ascii="Arial" w:hAnsi="Arial" w:cs="Arial"/>
          <w:sz w:val="24"/>
          <w:szCs w:val="24"/>
        </w:rPr>
      </w:pPr>
    </w:p>
    <w:p w:rsidR="00F62F26" w:rsidRPr="003440CA" w:rsidRDefault="00F62F26" w:rsidP="00F62F26">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3F057B">
        <w:rPr>
          <w:rFonts w:ascii="Arial" w:eastAsia="Calibri" w:hAnsi="Arial" w:cs="Arial"/>
          <w:szCs w:val="24"/>
          <w:lang w:val="es-CO" w:eastAsia="en-US"/>
        </w:rPr>
        <w:t>diecisiete</w:t>
      </w:r>
      <w:r>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sidR="003F057B">
        <w:rPr>
          <w:rFonts w:ascii="Arial" w:eastAsia="Calibri" w:hAnsi="Arial" w:cs="Arial"/>
          <w:szCs w:val="24"/>
          <w:lang w:val="es-CO" w:eastAsia="en-US"/>
        </w:rPr>
        <w:t>17</w:t>
      </w:r>
      <w:r w:rsidRPr="00AC486E">
        <w:rPr>
          <w:rFonts w:ascii="Arial" w:eastAsia="Calibri" w:hAnsi="Arial" w:cs="Arial"/>
          <w:szCs w:val="24"/>
          <w:lang w:val="es-CO" w:eastAsia="en-US"/>
        </w:rPr>
        <w:t xml:space="preserve">) días del mes de </w:t>
      </w:r>
      <w:r w:rsidR="003F057B">
        <w:rPr>
          <w:rFonts w:ascii="Arial" w:eastAsia="Calibri" w:hAnsi="Arial" w:cs="Arial"/>
          <w:szCs w:val="24"/>
          <w:lang w:val="es-CO" w:eastAsia="en-US"/>
        </w:rPr>
        <w:t>abril</w:t>
      </w:r>
      <w:r>
        <w:rPr>
          <w:rFonts w:ascii="Arial" w:eastAsia="Calibri" w:hAnsi="Arial" w:cs="Arial"/>
          <w:szCs w:val="24"/>
          <w:lang w:val="es-CO" w:eastAsia="en-US"/>
        </w:rPr>
        <w:t xml:space="preserve"> </w:t>
      </w:r>
      <w:r w:rsidRPr="00AC486E">
        <w:rPr>
          <w:rFonts w:ascii="Arial" w:eastAsia="Calibri" w:hAnsi="Arial" w:cs="Arial"/>
          <w:szCs w:val="24"/>
          <w:lang w:val="es-CO" w:eastAsia="en-US"/>
        </w:rPr>
        <w:t xml:space="preserve">de dos mil </w:t>
      </w:r>
      <w:r>
        <w:rPr>
          <w:rFonts w:ascii="Arial" w:eastAsia="Calibri" w:hAnsi="Arial" w:cs="Arial"/>
          <w:szCs w:val="24"/>
          <w:lang w:val="es-CO" w:eastAsia="en-US"/>
        </w:rPr>
        <w:t xml:space="preserve">dieciocho </w:t>
      </w:r>
      <w:r w:rsidRPr="00AC486E">
        <w:rPr>
          <w:rFonts w:ascii="Arial" w:eastAsia="Calibri" w:hAnsi="Arial" w:cs="Arial"/>
          <w:szCs w:val="24"/>
          <w:lang w:val="es-CO" w:eastAsia="en-US"/>
        </w:rPr>
        <w:t>(201</w:t>
      </w:r>
      <w:r>
        <w:rPr>
          <w:rFonts w:ascii="Arial" w:eastAsia="Calibri" w:hAnsi="Arial" w:cs="Arial"/>
          <w:szCs w:val="24"/>
          <w:lang w:val="es-CO" w:eastAsia="en-US"/>
        </w:rPr>
        <w:t xml:space="preserve">8), siendo las </w:t>
      </w:r>
      <w:r w:rsidR="003F057B">
        <w:rPr>
          <w:rFonts w:ascii="Arial" w:eastAsia="Calibri" w:hAnsi="Arial" w:cs="Arial"/>
          <w:szCs w:val="24"/>
          <w:lang w:val="es-CO" w:eastAsia="en-US"/>
        </w:rPr>
        <w:t>ocho de la mañana</w:t>
      </w:r>
      <w:r>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Pr>
          <w:rFonts w:ascii="Arial" w:eastAsia="Calibri" w:hAnsi="Arial" w:cs="Arial"/>
          <w:szCs w:val="24"/>
          <w:lang w:val="es-CO" w:eastAsia="en-US"/>
        </w:rPr>
        <w:t>0</w:t>
      </w:r>
      <w:r w:rsidR="003F057B">
        <w:rPr>
          <w:rFonts w:ascii="Arial" w:eastAsia="Calibri" w:hAnsi="Arial" w:cs="Arial"/>
          <w:szCs w:val="24"/>
          <w:lang w:val="es-CO" w:eastAsia="en-US"/>
        </w:rPr>
        <w:t>8</w:t>
      </w:r>
      <w:r>
        <w:rPr>
          <w:rFonts w:ascii="Arial" w:eastAsia="Calibri" w:hAnsi="Arial" w:cs="Arial"/>
          <w:szCs w:val="24"/>
          <w:lang w:val="es-CO" w:eastAsia="en-US"/>
        </w:rPr>
        <w:t>:</w:t>
      </w:r>
      <w:r w:rsidR="003F057B">
        <w:rPr>
          <w:rFonts w:ascii="Arial" w:eastAsia="Calibri" w:hAnsi="Arial" w:cs="Arial"/>
          <w:szCs w:val="24"/>
          <w:lang w:val="es-CO" w:eastAsia="en-US"/>
        </w:rPr>
        <w:t>0</w:t>
      </w:r>
      <w:r>
        <w:rPr>
          <w:rFonts w:ascii="Arial" w:eastAsia="Calibri" w:hAnsi="Arial" w:cs="Arial"/>
          <w:szCs w:val="24"/>
          <w:lang w:val="es-CO" w:eastAsia="en-US"/>
        </w:rPr>
        <w:t>0 a</w:t>
      </w:r>
      <w:r w:rsidRPr="00AC486E">
        <w:rPr>
          <w:rFonts w:ascii="Arial" w:eastAsia="Calibri" w:hAnsi="Arial" w:cs="Arial"/>
          <w:szCs w:val="24"/>
          <w:lang w:val="es-CO" w:eastAsia="en-US"/>
        </w:rPr>
        <w:t xml:space="preserve">.m.), </w:t>
      </w:r>
      <w:r w:rsidRPr="00AC486E">
        <w:rPr>
          <w:rFonts w:ascii="Arial" w:hAnsi="Arial" w:cs="Arial"/>
          <w:bCs/>
          <w:color w:val="000000"/>
          <w:szCs w:val="24"/>
          <w:lang w:eastAsia="es-CO"/>
        </w:rPr>
        <w:t>la Sala</w:t>
      </w:r>
      <w:r>
        <w:rPr>
          <w:rFonts w:ascii="Arial" w:hAnsi="Arial" w:cs="Arial"/>
          <w:bCs/>
          <w:color w:val="000000"/>
          <w:szCs w:val="24"/>
          <w:lang w:eastAsia="es-CO"/>
        </w:rPr>
        <w:t xml:space="preserve"> Segunda 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w:t>
      </w:r>
      <w:r w:rsidR="003F057B">
        <w:rPr>
          <w:rFonts w:ascii="Arial" w:hAnsi="Arial" w:cs="Arial"/>
          <w:bCs/>
          <w:color w:val="000000"/>
          <w:szCs w:val="24"/>
          <w:lang w:eastAsia="es-CO"/>
        </w:rPr>
        <w:t xml:space="preserve">surtir </w:t>
      </w:r>
      <w:r>
        <w:rPr>
          <w:rFonts w:ascii="Arial" w:hAnsi="Arial" w:cs="Arial"/>
          <w:bCs/>
          <w:color w:val="000000"/>
          <w:szCs w:val="24"/>
          <w:lang w:eastAsia="es-CO"/>
        </w:rPr>
        <w:t xml:space="preserve">el grado jurisdiccional de consulta 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3F057B">
        <w:rPr>
          <w:rFonts w:ascii="Arial" w:hAnsi="Arial" w:cs="Arial"/>
          <w:szCs w:val="24"/>
        </w:rPr>
        <w:t>23</w:t>
      </w:r>
      <w:r>
        <w:rPr>
          <w:rFonts w:ascii="Arial" w:hAnsi="Arial" w:cs="Arial"/>
          <w:szCs w:val="24"/>
        </w:rPr>
        <w:t xml:space="preserve"> </w:t>
      </w:r>
      <w:r w:rsidRPr="00AC486E">
        <w:rPr>
          <w:rFonts w:ascii="Arial" w:hAnsi="Arial" w:cs="Arial"/>
          <w:szCs w:val="24"/>
        </w:rPr>
        <w:t xml:space="preserve">de </w:t>
      </w:r>
      <w:r w:rsidR="003F057B">
        <w:rPr>
          <w:rFonts w:ascii="Arial" w:hAnsi="Arial" w:cs="Arial"/>
          <w:szCs w:val="24"/>
        </w:rPr>
        <w:t>Febrero</w:t>
      </w:r>
      <w:r>
        <w:rPr>
          <w:rFonts w:ascii="Arial" w:hAnsi="Arial" w:cs="Arial"/>
          <w:szCs w:val="24"/>
        </w:rPr>
        <w:t xml:space="preserve"> </w:t>
      </w:r>
      <w:r w:rsidRPr="00AC486E">
        <w:rPr>
          <w:rFonts w:ascii="Arial" w:hAnsi="Arial" w:cs="Arial"/>
          <w:szCs w:val="24"/>
        </w:rPr>
        <w:t>de 201</w:t>
      </w:r>
      <w:r>
        <w:rPr>
          <w:rFonts w:ascii="Arial" w:hAnsi="Arial" w:cs="Arial"/>
          <w:szCs w:val="24"/>
        </w:rPr>
        <w:t>7</w:t>
      </w:r>
      <w:r w:rsidRPr="00AC486E">
        <w:rPr>
          <w:rFonts w:ascii="Arial" w:hAnsi="Arial" w:cs="Arial"/>
          <w:szCs w:val="24"/>
        </w:rPr>
        <w:t xml:space="preserve"> por el Juzgado </w:t>
      </w:r>
      <w:r>
        <w:rPr>
          <w:rFonts w:ascii="Arial" w:hAnsi="Arial" w:cs="Arial"/>
          <w:szCs w:val="24"/>
        </w:rPr>
        <w:t xml:space="preserve">Tercero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el señor </w:t>
      </w:r>
      <w:r w:rsidR="003F057B">
        <w:rPr>
          <w:rFonts w:ascii="Arial" w:hAnsi="Arial" w:cs="Arial"/>
          <w:b/>
          <w:szCs w:val="24"/>
        </w:rPr>
        <w:t>Jairo Cañaveral Ávila</w:t>
      </w:r>
      <w:r>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 </w:t>
      </w:r>
      <w:r w:rsidR="003F057B">
        <w:rPr>
          <w:rFonts w:ascii="Arial" w:hAnsi="Arial" w:cs="Arial"/>
          <w:szCs w:val="24"/>
        </w:rPr>
        <w:t xml:space="preserve">la </w:t>
      </w:r>
      <w:r w:rsidR="003F057B">
        <w:rPr>
          <w:rFonts w:ascii="Arial" w:hAnsi="Arial" w:cs="Arial"/>
          <w:b/>
          <w:szCs w:val="24"/>
        </w:rPr>
        <w:t>Administradora de Fondos de Pensiones y Cesantías Protección S.A</w:t>
      </w:r>
      <w:r>
        <w:rPr>
          <w:rFonts w:ascii="Arial" w:hAnsi="Arial" w:cs="Arial"/>
          <w:b/>
          <w:bCs/>
          <w:szCs w:val="24"/>
        </w:rPr>
        <w:t xml:space="preserve">, </w:t>
      </w:r>
      <w:r>
        <w:rPr>
          <w:rFonts w:ascii="Arial" w:hAnsi="Arial" w:cs="Arial"/>
          <w:bCs/>
          <w:szCs w:val="24"/>
        </w:rPr>
        <w:t>radicado al N° 66001-31-05-003-2016-00</w:t>
      </w:r>
      <w:r w:rsidR="003F057B">
        <w:rPr>
          <w:rFonts w:ascii="Arial" w:hAnsi="Arial" w:cs="Arial"/>
          <w:bCs/>
          <w:szCs w:val="24"/>
        </w:rPr>
        <w:t>208</w:t>
      </w:r>
      <w:r>
        <w:rPr>
          <w:rFonts w:ascii="Arial" w:hAnsi="Arial" w:cs="Arial"/>
          <w:bCs/>
          <w:szCs w:val="24"/>
        </w:rPr>
        <w:t>-01</w:t>
      </w:r>
      <w:r>
        <w:rPr>
          <w:rFonts w:ascii="Arial" w:hAnsi="Arial" w:cs="Arial"/>
          <w:b/>
          <w:bCs/>
          <w:szCs w:val="24"/>
        </w:rPr>
        <w:t>.</w:t>
      </w:r>
    </w:p>
    <w:p w:rsidR="00F62F26" w:rsidRPr="00AC486E" w:rsidRDefault="00F62F26" w:rsidP="00F62F26">
      <w:pPr>
        <w:spacing w:line="276" w:lineRule="auto"/>
        <w:ind w:firstLine="851"/>
        <w:jc w:val="both"/>
        <w:rPr>
          <w:rFonts w:ascii="Arial" w:hAnsi="Arial" w:cs="Arial"/>
          <w:bCs/>
          <w:iCs/>
          <w:szCs w:val="24"/>
        </w:rPr>
      </w:pPr>
    </w:p>
    <w:p w:rsidR="00F62F26" w:rsidRPr="00502691" w:rsidRDefault="00F62F26" w:rsidP="00F62F26">
      <w:pPr>
        <w:spacing w:line="276" w:lineRule="auto"/>
        <w:contextualSpacing/>
        <w:rPr>
          <w:rFonts w:ascii="Arial" w:hAnsi="Arial" w:cs="Arial"/>
          <w:b/>
          <w:szCs w:val="24"/>
        </w:rPr>
      </w:pPr>
      <w:r w:rsidRPr="00502691">
        <w:rPr>
          <w:rFonts w:ascii="Arial" w:hAnsi="Arial" w:cs="Arial"/>
          <w:b/>
          <w:szCs w:val="24"/>
        </w:rPr>
        <w:t>Registro de asistencia:</w:t>
      </w:r>
    </w:p>
    <w:p w:rsidR="00F62F26" w:rsidRDefault="00F62F26" w:rsidP="00F62F26">
      <w:pPr>
        <w:spacing w:line="276" w:lineRule="auto"/>
        <w:ind w:firstLine="851"/>
        <w:contextualSpacing/>
        <w:rPr>
          <w:rFonts w:ascii="Arial" w:hAnsi="Arial" w:cs="Arial"/>
          <w:szCs w:val="24"/>
        </w:rPr>
      </w:pPr>
    </w:p>
    <w:p w:rsidR="00F62F26" w:rsidRDefault="00F62F26" w:rsidP="00F62F26">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F62F26" w:rsidRDefault="00F62F26" w:rsidP="00F62F26">
      <w:pPr>
        <w:spacing w:line="276" w:lineRule="auto"/>
        <w:contextualSpacing/>
        <w:rPr>
          <w:rFonts w:ascii="Arial" w:hAnsi="Arial" w:cs="Arial"/>
          <w:szCs w:val="24"/>
        </w:rPr>
      </w:pPr>
      <w:r>
        <w:rPr>
          <w:rFonts w:ascii="Arial" w:hAnsi="Arial" w:cs="Arial"/>
          <w:szCs w:val="24"/>
        </w:rPr>
        <w:t>Demandad</w:t>
      </w:r>
      <w:r w:rsidR="003F057B">
        <w:rPr>
          <w:rFonts w:ascii="Arial" w:hAnsi="Arial" w:cs="Arial"/>
          <w:szCs w:val="24"/>
        </w:rPr>
        <w:t>a</w:t>
      </w:r>
      <w:r>
        <w:rPr>
          <w:rFonts w:ascii="Arial" w:hAnsi="Arial" w:cs="Arial"/>
          <w:szCs w:val="24"/>
        </w:rPr>
        <w:t xml:space="preserve"> y su apoderad</w:t>
      </w:r>
      <w:r w:rsidR="003F057B">
        <w:rPr>
          <w:rFonts w:ascii="Arial" w:hAnsi="Arial" w:cs="Arial"/>
          <w:szCs w:val="24"/>
        </w:rPr>
        <w:t>a</w:t>
      </w:r>
      <w:r>
        <w:rPr>
          <w:rFonts w:ascii="Arial" w:hAnsi="Arial" w:cs="Arial"/>
          <w:szCs w:val="24"/>
        </w:rPr>
        <w:t>:</w:t>
      </w:r>
    </w:p>
    <w:p w:rsidR="00F62F26" w:rsidRDefault="00F62F26" w:rsidP="00F62F26">
      <w:pPr>
        <w:spacing w:line="276" w:lineRule="auto"/>
        <w:contextualSpacing/>
        <w:rPr>
          <w:rFonts w:ascii="Arial" w:hAnsi="Arial" w:cs="Arial"/>
          <w:szCs w:val="24"/>
        </w:rPr>
      </w:pPr>
    </w:p>
    <w:p w:rsidR="00F62F26" w:rsidRDefault="00F62F26" w:rsidP="00F62F26">
      <w:pPr>
        <w:spacing w:line="276" w:lineRule="auto"/>
        <w:contextualSpacing/>
        <w:jc w:val="both"/>
        <w:rPr>
          <w:rFonts w:ascii="Arial" w:hAnsi="Arial" w:cs="Arial"/>
          <w:b/>
          <w:szCs w:val="24"/>
        </w:rPr>
      </w:pPr>
      <w:r>
        <w:rPr>
          <w:rFonts w:ascii="Arial" w:hAnsi="Arial" w:cs="Arial"/>
          <w:b/>
          <w:szCs w:val="24"/>
        </w:rPr>
        <w:t xml:space="preserve">Traslado a las partes </w:t>
      </w:r>
    </w:p>
    <w:p w:rsidR="00F62F26" w:rsidRDefault="00F62F26" w:rsidP="00F62F26">
      <w:pPr>
        <w:spacing w:line="276" w:lineRule="auto"/>
        <w:contextualSpacing/>
        <w:jc w:val="both"/>
        <w:rPr>
          <w:rFonts w:ascii="Arial" w:hAnsi="Arial" w:cs="Arial"/>
          <w:b/>
          <w:szCs w:val="24"/>
        </w:rPr>
      </w:pPr>
    </w:p>
    <w:p w:rsidR="00F62F26" w:rsidRDefault="00F62F26" w:rsidP="00F62F26">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F62F26" w:rsidRDefault="00F62F26" w:rsidP="00F62F26">
      <w:pPr>
        <w:spacing w:line="480" w:lineRule="auto"/>
        <w:contextualSpacing/>
        <w:jc w:val="both"/>
        <w:rPr>
          <w:rFonts w:ascii="Arial" w:hAnsi="Arial" w:cs="Arial"/>
          <w:szCs w:val="24"/>
        </w:rPr>
      </w:pPr>
    </w:p>
    <w:p w:rsidR="00F62F26" w:rsidRPr="00637118" w:rsidRDefault="00F62F26" w:rsidP="00F62F26">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F62F26" w:rsidRPr="00AC486E" w:rsidRDefault="00F62F26" w:rsidP="00F62F26">
      <w:pPr>
        <w:pStyle w:val="Sinespaciado"/>
        <w:spacing w:line="276" w:lineRule="auto"/>
        <w:contextualSpacing/>
        <w:rPr>
          <w:rFonts w:ascii="Arial" w:hAnsi="Arial" w:cs="Arial"/>
          <w:sz w:val="24"/>
          <w:szCs w:val="24"/>
        </w:rPr>
      </w:pPr>
    </w:p>
    <w:p w:rsidR="00F62F26" w:rsidRPr="00346958" w:rsidRDefault="00F62F26" w:rsidP="00F62F26">
      <w:pPr>
        <w:pStyle w:val="Prrafodelista"/>
        <w:numPr>
          <w:ilvl w:val="0"/>
          <w:numId w:val="1"/>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F62F26" w:rsidRDefault="00F62F26" w:rsidP="00F62F26">
      <w:pPr>
        <w:spacing w:line="276" w:lineRule="auto"/>
        <w:jc w:val="both"/>
        <w:rPr>
          <w:rFonts w:ascii="Arial" w:hAnsi="Arial" w:cs="Arial"/>
          <w:szCs w:val="24"/>
        </w:rPr>
      </w:pPr>
      <w:r>
        <w:rPr>
          <w:rFonts w:ascii="Arial" w:hAnsi="Arial" w:cs="Arial"/>
          <w:szCs w:val="24"/>
        </w:rPr>
        <w:t xml:space="preserve">El señor </w:t>
      </w:r>
      <w:r w:rsidR="003F057B">
        <w:rPr>
          <w:rFonts w:ascii="Arial" w:hAnsi="Arial" w:cs="Arial"/>
          <w:szCs w:val="24"/>
        </w:rPr>
        <w:t xml:space="preserve">Jairo Cañaveral Ávila </w:t>
      </w:r>
      <w:r w:rsidRPr="008E0CBF">
        <w:rPr>
          <w:rFonts w:ascii="Arial" w:hAnsi="Arial" w:cs="Arial"/>
          <w:szCs w:val="24"/>
        </w:rPr>
        <w:t xml:space="preserve">solicita que </w:t>
      </w:r>
      <w:r w:rsidR="00F75FEC">
        <w:rPr>
          <w:rFonts w:ascii="Arial" w:hAnsi="Arial" w:cs="Arial"/>
          <w:szCs w:val="24"/>
        </w:rPr>
        <w:t xml:space="preserve">se declare que Protección S.A es depositario directo de los bonos pensionales a </w:t>
      </w:r>
      <w:r w:rsidR="00110C46">
        <w:rPr>
          <w:rFonts w:ascii="Arial" w:hAnsi="Arial" w:cs="Arial"/>
          <w:szCs w:val="24"/>
        </w:rPr>
        <w:t xml:space="preserve">su </w:t>
      </w:r>
      <w:r w:rsidR="00F75FEC">
        <w:rPr>
          <w:rFonts w:ascii="Arial" w:hAnsi="Arial" w:cs="Arial"/>
          <w:szCs w:val="24"/>
        </w:rPr>
        <w:t>favor, por valor de $156.787.080</w:t>
      </w:r>
      <w:r w:rsidR="00D4538C">
        <w:rPr>
          <w:rFonts w:ascii="Arial" w:hAnsi="Arial" w:cs="Arial"/>
          <w:szCs w:val="24"/>
        </w:rPr>
        <w:t xml:space="preserve">, desde el 25-11-2013 fecha de emisión; en consecuencia, se ordene a Protección S.A a redimir el bono pensional tipo A que se encuentra a cargo de DECEVAL S.A; que </w:t>
      </w:r>
      <w:r w:rsidR="00110C46">
        <w:rPr>
          <w:rFonts w:ascii="Arial" w:hAnsi="Arial" w:cs="Arial"/>
          <w:szCs w:val="24"/>
        </w:rPr>
        <w:t xml:space="preserve">hecho lo anterior,  </w:t>
      </w:r>
      <w:r w:rsidR="00D4538C">
        <w:rPr>
          <w:rFonts w:ascii="Arial" w:hAnsi="Arial" w:cs="Arial"/>
          <w:szCs w:val="24"/>
        </w:rPr>
        <w:t>se recalcule el valor de la mesada pensional desde el 25-11-2013, incluyendo los rendimientos obteni</w:t>
      </w:r>
      <w:r w:rsidR="00110C46">
        <w:rPr>
          <w:rFonts w:ascii="Arial" w:hAnsi="Arial" w:cs="Arial"/>
          <w:szCs w:val="24"/>
        </w:rPr>
        <w:t xml:space="preserve">dos y las mesadas adicionales; </w:t>
      </w:r>
      <w:r w:rsidR="00D4538C">
        <w:rPr>
          <w:rFonts w:ascii="Arial" w:hAnsi="Arial" w:cs="Arial"/>
          <w:szCs w:val="24"/>
        </w:rPr>
        <w:t>la indexación de las condenas y las costas procesales.</w:t>
      </w:r>
    </w:p>
    <w:p w:rsidR="00D4538C" w:rsidRDefault="00D4538C" w:rsidP="00F62F26">
      <w:pPr>
        <w:spacing w:line="276" w:lineRule="auto"/>
        <w:jc w:val="both"/>
        <w:rPr>
          <w:rFonts w:ascii="Arial" w:hAnsi="Arial" w:cs="Arial"/>
          <w:szCs w:val="24"/>
        </w:rPr>
      </w:pPr>
    </w:p>
    <w:p w:rsidR="00F62F26" w:rsidRDefault="00F62F26" w:rsidP="00D4538C">
      <w:pPr>
        <w:spacing w:line="276" w:lineRule="auto"/>
        <w:jc w:val="both"/>
        <w:rPr>
          <w:rFonts w:ascii="Arial" w:hAnsi="Arial" w:cs="Arial"/>
          <w:szCs w:val="24"/>
        </w:rPr>
      </w:pPr>
      <w:r w:rsidRPr="008E0CBF">
        <w:rPr>
          <w:rFonts w:ascii="Arial" w:hAnsi="Arial" w:cs="Arial"/>
          <w:szCs w:val="24"/>
        </w:rPr>
        <w:t>Fundamenta sus aspiraciones en que</w:t>
      </w:r>
      <w:r>
        <w:rPr>
          <w:rFonts w:ascii="Arial" w:hAnsi="Arial" w:cs="Arial"/>
          <w:szCs w:val="24"/>
        </w:rPr>
        <w:t xml:space="preserve">: (i) </w:t>
      </w:r>
      <w:r w:rsidR="001F2793">
        <w:rPr>
          <w:rFonts w:ascii="Arial" w:hAnsi="Arial" w:cs="Arial"/>
          <w:szCs w:val="24"/>
        </w:rPr>
        <w:t xml:space="preserve">Protección S.A reconoció la pensión de vejez anticipadamente, a través de la modalidad de retiro programado, desde el 12-06-2013; (ii) al otorgarse la prestación no se contempló nada frente al bono pensional, según consta en </w:t>
      </w:r>
      <w:r w:rsidR="00D56ACF">
        <w:rPr>
          <w:rFonts w:ascii="Arial" w:hAnsi="Arial" w:cs="Arial"/>
          <w:szCs w:val="24"/>
        </w:rPr>
        <w:t xml:space="preserve">el comunicado de fecha 09-12-2013; (iii) Protección no ha recalculado la pensión, teniendo en cuenta el bono pensional, pese a </w:t>
      </w:r>
      <w:r w:rsidR="0097400E">
        <w:rPr>
          <w:rFonts w:ascii="Arial" w:hAnsi="Arial" w:cs="Arial"/>
          <w:szCs w:val="24"/>
        </w:rPr>
        <w:t>que su estado es</w:t>
      </w:r>
      <w:r w:rsidR="00110C46">
        <w:rPr>
          <w:rFonts w:ascii="Arial" w:hAnsi="Arial" w:cs="Arial"/>
          <w:szCs w:val="24"/>
        </w:rPr>
        <w:t xml:space="preserve"> </w:t>
      </w:r>
      <w:r w:rsidR="00D56ACF">
        <w:rPr>
          <w:rFonts w:ascii="Arial" w:hAnsi="Arial" w:cs="Arial"/>
          <w:szCs w:val="24"/>
        </w:rPr>
        <w:t>emitido y expedido</w:t>
      </w:r>
      <w:r w:rsidR="00110C46">
        <w:rPr>
          <w:rFonts w:ascii="Arial" w:hAnsi="Arial" w:cs="Arial"/>
          <w:szCs w:val="24"/>
        </w:rPr>
        <w:t>,</w:t>
      </w:r>
      <w:r w:rsidR="00D56ACF">
        <w:rPr>
          <w:rFonts w:ascii="Arial" w:hAnsi="Arial" w:cs="Arial"/>
          <w:szCs w:val="24"/>
        </w:rPr>
        <w:t xml:space="preserve"> pero sin pago; (iv)</w:t>
      </w:r>
      <w:r w:rsidR="001E60F7">
        <w:rPr>
          <w:rFonts w:ascii="Arial" w:hAnsi="Arial" w:cs="Arial"/>
          <w:szCs w:val="24"/>
        </w:rPr>
        <w:t xml:space="preserve"> presentó</w:t>
      </w:r>
      <w:r w:rsidR="00D56ACF">
        <w:rPr>
          <w:rFonts w:ascii="Arial" w:hAnsi="Arial" w:cs="Arial"/>
          <w:szCs w:val="24"/>
        </w:rPr>
        <w:t xml:space="preserve"> solicitud a Protección S.A, quien </w:t>
      </w:r>
      <w:r w:rsidR="00110C46">
        <w:rPr>
          <w:rFonts w:ascii="Arial" w:hAnsi="Arial" w:cs="Arial"/>
          <w:szCs w:val="24"/>
        </w:rPr>
        <w:t xml:space="preserve">dio </w:t>
      </w:r>
      <w:r w:rsidR="00D56ACF">
        <w:rPr>
          <w:rFonts w:ascii="Arial" w:hAnsi="Arial" w:cs="Arial"/>
          <w:szCs w:val="24"/>
        </w:rPr>
        <w:t>respuesta el 10-03-2016, donde le informó que el bono se hará efectivo el 18-04-2019,</w:t>
      </w:r>
      <w:r w:rsidR="001E60F7">
        <w:rPr>
          <w:rFonts w:ascii="Arial" w:hAnsi="Arial" w:cs="Arial"/>
          <w:szCs w:val="24"/>
        </w:rPr>
        <w:t xml:space="preserve"> fecha en que </w:t>
      </w:r>
      <w:r w:rsidR="00110C46">
        <w:rPr>
          <w:rFonts w:ascii="Arial" w:hAnsi="Arial" w:cs="Arial"/>
          <w:szCs w:val="24"/>
        </w:rPr>
        <w:t xml:space="preserve">harán el pago las </w:t>
      </w:r>
      <w:r w:rsidR="001E60F7">
        <w:rPr>
          <w:rFonts w:ascii="Arial" w:hAnsi="Arial" w:cs="Arial"/>
          <w:szCs w:val="24"/>
        </w:rPr>
        <w:t>entidades encargadas,</w:t>
      </w:r>
      <w:r w:rsidR="00D56ACF">
        <w:rPr>
          <w:rFonts w:ascii="Arial" w:hAnsi="Arial" w:cs="Arial"/>
          <w:szCs w:val="24"/>
        </w:rPr>
        <w:t xml:space="preserve"> dado que en la modalidad de pensión escogida, </w:t>
      </w:r>
      <w:r w:rsidR="001E60F7">
        <w:rPr>
          <w:rFonts w:ascii="Arial" w:hAnsi="Arial" w:cs="Arial"/>
          <w:szCs w:val="24"/>
        </w:rPr>
        <w:t xml:space="preserve">no </w:t>
      </w:r>
      <w:r w:rsidR="00D56ACF">
        <w:rPr>
          <w:rFonts w:ascii="Arial" w:hAnsi="Arial" w:cs="Arial"/>
          <w:szCs w:val="24"/>
        </w:rPr>
        <w:t>se dispuso negociar</w:t>
      </w:r>
      <w:r w:rsidR="00110C46">
        <w:rPr>
          <w:rFonts w:ascii="Arial" w:hAnsi="Arial" w:cs="Arial"/>
          <w:szCs w:val="24"/>
        </w:rPr>
        <w:t>lo</w:t>
      </w:r>
      <w:r w:rsidR="001E60F7">
        <w:rPr>
          <w:rFonts w:ascii="Arial" w:hAnsi="Arial" w:cs="Arial"/>
          <w:szCs w:val="24"/>
        </w:rPr>
        <w:t>; (v) el 31-03-2016 Deposito Centralizado de Valores (</w:t>
      </w:r>
      <w:proofErr w:type="spellStart"/>
      <w:r w:rsidR="001E60F7">
        <w:rPr>
          <w:rFonts w:ascii="Arial" w:hAnsi="Arial" w:cs="Arial"/>
          <w:szCs w:val="24"/>
        </w:rPr>
        <w:t>Deceval</w:t>
      </w:r>
      <w:proofErr w:type="spellEnd"/>
      <w:r w:rsidR="001E60F7">
        <w:rPr>
          <w:rFonts w:ascii="Arial" w:hAnsi="Arial" w:cs="Arial"/>
          <w:szCs w:val="24"/>
        </w:rPr>
        <w:t>)</w:t>
      </w:r>
      <w:r w:rsidR="00110C46">
        <w:rPr>
          <w:rFonts w:ascii="Arial" w:hAnsi="Arial" w:cs="Arial"/>
          <w:szCs w:val="24"/>
        </w:rPr>
        <w:t>, le contestó y le informó</w:t>
      </w:r>
      <w:r w:rsidR="001E60F7">
        <w:rPr>
          <w:rFonts w:ascii="Arial" w:hAnsi="Arial" w:cs="Arial"/>
          <w:szCs w:val="24"/>
        </w:rPr>
        <w:t xml:space="preserve"> que los valores correspondientes a los bonos pensionales Tipos A, que ascienden a $155.244.000 y $ 1.175.000, </w:t>
      </w:r>
      <w:r w:rsidR="00110C46">
        <w:rPr>
          <w:rFonts w:ascii="Arial" w:hAnsi="Arial" w:cs="Arial"/>
          <w:szCs w:val="24"/>
        </w:rPr>
        <w:t xml:space="preserve">se depositaron ante el </w:t>
      </w:r>
      <w:r w:rsidR="001E60F7">
        <w:rPr>
          <w:rFonts w:ascii="Arial" w:hAnsi="Arial" w:cs="Arial"/>
          <w:szCs w:val="24"/>
        </w:rPr>
        <w:t>Ministerio de Hacienda y Crédito Público, y aparecen registrados en su cuenta desde el 29-11-2013</w:t>
      </w:r>
      <w:r w:rsidR="005F622B">
        <w:rPr>
          <w:rFonts w:ascii="Arial" w:hAnsi="Arial" w:cs="Arial"/>
          <w:szCs w:val="24"/>
        </w:rPr>
        <w:t>; (vi) solicitó la pensión anticipadamente</w:t>
      </w:r>
      <w:r w:rsidR="00110C46">
        <w:rPr>
          <w:rFonts w:ascii="Arial" w:hAnsi="Arial" w:cs="Arial"/>
          <w:szCs w:val="24"/>
        </w:rPr>
        <w:t>,</w:t>
      </w:r>
      <w:r w:rsidR="005F622B">
        <w:rPr>
          <w:rFonts w:ascii="Arial" w:hAnsi="Arial" w:cs="Arial"/>
          <w:szCs w:val="24"/>
        </w:rPr>
        <w:t xml:space="preserve"> sin la negociación del bono pensional, ya que no había sido emitido ni expedido, pero que se reajustaría una vez las entidades encargadas lo hicieran, lo cual ya aconteció</w:t>
      </w:r>
      <w:r w:rsidR="00110C46">
        <w:rPr>
          <w:rFonts w:ascii="Arial" w:hAnsi="Arial" w:cs="Arial"/>
          <w:szCs w:val="24"/>
        </w:rPr>
        <w:t>,</w:t>
      </w:r>
      <w:r w:rsidR="005F622B">
        <w:rPr>
          <w:rFonts w:ascii="Arial" w:hAnsi="Arial" w:cs="Arial"/>
          <w:szCs w:val="24"/>
        </w:rPr>
        <w:t xml:space="preserve"> pero Protección S.A se ha usufructuado </w:t>
      </w:r>
      <w:r w:rsidR="00110C46">
        <w:rPr>
          <w:rFonts w:ascii="Arial" w:hAnsi="Arial" w:cs="Arial"/>
          <w:szCs w:val="24"/>
        </w:rPr>
        <w:t>d</w:t>
      </w:r>
      <w:r w:rsidR="005F622B">
        <w:rPr>
          <w:rFonts w:ascii="Arial" w:hAnsi="Arial" w:cs="Arial"/>
          <w:szCs w:val="24"/>
        </w:rPr>
        <w:t xml:space="preserve">el bono pensional en detrimento de sus derechos fundamentales al mínimo vital, igualdad y </w:t>
      </w:r>
      <w:r w:rsidR="005F622B">
        <w:rPr>
          <w:rFonts w:ascii="Arial" w:hAnsi="Arial" w:cs="Arial"/>
          <w:szCs w:val="24"/>
        </w:rPr>
        <w:lastRenderedPageBreak/>
        <w:t>seguridad social; (vii) la mesada pensional que percibe en la actualidad es por valor de $1</w:t>
      </w:r>
      <w:r w:rsidR="003B4521">
        <w:rPr>
          <w:rFonts w:ascii="Arial" w:hAnsi="Arial" w:cs="Arial"/>
          <w:szCs w:val="24"/>
        </w:rPr>
        <w:t xml:space="preserve">. </w:t>
      </w:r>
      <w:r w:rsidR="005F622B">
        <w:rPr>
          <w:rFonts w:ascii="Arial" w:hAnsi="Arial" w:cs="Arial"/>
          <w:szCs w:val="24"/>
        </w:rPr>
        <w:t xml:space="preserve">311.186, sin tener en </w:t>
      </w:r>
      <w:r w:rsidR="006765E7">
        <w:rPr>
          <w:rFonts w:ascii="Arial" w:hAnsi="Arial" w:cs="Arial"/>
          <w:szCs w:val="24"/>
        </w:rPr>
        <w:t>cuenta el bono pensional.</w:t>
      </w:r>
    </w:p>
    <w:p w:rsidR="00F62F26" w:rsidRDefault="00F62F26" w:rsidP="00F62F26">
      <w:pPr>
        <w:spacing w:line="276" w:lineRule="auto"/>
        <w:jc w:val="both"/>
        <w:rPr>
          <w:rFonts w:ascii="Arial" w:hAnsi="Arial" w:cs="Arial"/>
          <w:szCs w:val="24"/>
        </w:rPr>
      </w:pPr>
      <w:r>
        <w:rPr>
          <w:rFonts w:ascii="Arial" w:hAnsi="Arial" w:cs="Arial"/>
          <w:szCs w:val="24"/>
        </w:rPr>
        <w:t xml:space="preserve"> </w:t>
      </w:r>
    </w:p>
    <w:p w:rsidR="00F62F26" w:rsidRDefault="00F62F26" w:rsidP="00F62F26">
      <w:pPr>
        <w:spacing w:line="276" w:lineRule="auto"/>
        <w:jc w:val="both"/>
        <w:rPr>
          <w:rFonts w:ascii="Arial" w:hAnsi="Arial" w:cs="Arial"/>
          <w:szCs w:val="24"/>
        </w:rPr>
      </w:pPr>
      <w:r w:rsidRPr="008E0CBF">
        <w:rPr>
          <w:rFonts w:ascii="Arial" w:hAnsi="Arial" w:cs="Arial"/>
          <w:szCs w:val="24"/>
        </w:rPr>
        <w:t xml:space="preserve">La </w:t>
      </w:r>
      <w:r w:rsidR="006765E7">
        <w:rPr>
          <w:rFonts w:ascii="Arial" w:hAnsi="Arial" w:cs="Arial"/>
          <w:b/>
          <w:szCs w:val="24"/>
        </w:rPr>
        <w:t>Administradora de Fondos de Pensiones y Cesantías Protección S.A</w:t>
      </w:r>
      <w:r w:rsidRPr="008E0CBF">
        <w:rPr>
          <w:rFonts w:ascii="Arial" w:hAnsi="Arial" w:cs="Arial"/>
          <w:b/>
          <w:szCs w:val="24"/>
        </w:rPr>
        <w:t>,</w:t>
      </w:r>
      <w:r>
        <w:rPr>
          <w:rFonts w:ascii="Arial" w:hAnsi="Arial" w:cs="Arial"/>
          <w:b/>
          <w:szCs w:val="24"/>
        </w:rPr>
        <w:t xml:space="preserve"> </w:t>
      </w:r>
      <w:r w:rsidRPr="00B0646B">
        <w:rPr>
          <w:rFonts w:ascii="Arial" w:hAnsi="Arial" w:cs="Arial"/>
          <w:szCs w:val="24"/>
        </w:rPr>
        <w:t>se opuso</w:t>
      </w:r>
      <w:r>
        <w:rPr>
          <w:rFonts w:ascii="Arial" w:hAnsi="Arial" w:cs="Arial"/>
          <w:szCs w:val="24"/>
        </w:rPr>
        <w:t xml:space="preserve"> a todas las pretensiones y</w:t>
      </w:r>
      <w:r w:rsidRPr="008E0CBF">
        <w:rPr>
          <w:rFonts w:ascii="Arial" w:hAnsi="Arial" w:cs="Arial"/>
          <w:b/>
          <w:szCs w:val="24"/>
        </w:rPr>
        <w:t xml:space="preserve"> </w:t>
      </w:r>
      <w:r>
        <w:rPr>
          <w:rFonts w:ascii="Arial" w:hAnsi="Arial" w:cs="Arial"/>
          <w:szCs w:val="24"/>
        </w:rPr>
        <w:t>argumentó que</w:t>
      </w:r>
      <w:r w:rsidR="000C212B">
        <w:rPr>
          <w:rFonts w:ascii="Arial" w:hAnsi="Arial" w:cs="Arial"/>
          <w:szCs w:val="24"/>
        </w:rPr>
        <w:t xml:space="preserve"> la entidad no tiene en su poder suma de dinero alguno correspondiente al bono pensional, pues a la fecha no ha sido redimido o negociado, por lo que no se ha pagado por el emisor</w:t>
      </w:r>
      <w:r w:rsidR="00C9669B">
        <w:rPr>
          <w:rFonts w:ascii="Arial" w:hAnsi="Arial" w:cs="Arial"/>
          <w:szCs w:val="24"/>
        </w:rPr>
        <w:t>,</w:t>
      </w:r>
      <w:r w:rsidR="000C212B">
        <w:rPr>
          <w:rFonts w:ascii="Arial" w:hAnsi="Arial" w:cs="Arial"/>
          <w:szCs w:val="24"/>
        </w:rPr>
        <w:t xml:space="preserve"> encontrándose solamente</w:t>
      </w:r>
      <w:r w:rsidR="008D2B1E">
        <w:rPr>
          <w:rFonts w:ascii="Arial" w:hAnsi="Arial" w:cs="Arial"/>
          <w:szCs w:val="24"/>
        </w:rPr>
        <w:t xml:space="preserve"> a la fecha</w:t>
      </w:r>
      <w:r w:rsidR="000C212B">
        <w:rPr>
          <w:rFonts w:ascii="Arial" w:hAnsi="Arial" w:cs="Arial"/>
          <w:szCs w:val="24"/>
        </w:rPr>
        <w:t xml:space="preserve"> emitido y expedido</w:t>
      </w:r>
      <w:r w:rsidR="00C9669B">
        <w:rPr>
          <w:rFonts w:ascii="Arial" w:hAnsi="Arial" w:cs="Arial"/>
          <w:szCs w:val="24"/>
        </w:rPr>
        <w:t>; lo anterior</w:t>
      </w:r>
      <w:r w:rsidR="008D2B1E">
        <w:rPr>
          <w:rFonts w:ascii="Arial" w:hAnsi="Arial" w:cs="Arial"/>
          <w:szCs w:val="24"/>
        </w:rPr>
        <w:t xml:space="preserve">, atendiendo </w:t>
      </w:r>
      <w:r w:rsidR="000C212B">
        <w:rPr>
          <w:rFonts w:ascii="Arial" w:hAnsi="Arial" w:cs="Arial"/>
          <w:szCs w:val="24"/>
        </w:rPr>
        <w:t>la modalidad de pensión escogida por el</w:t>
      </w:r>
      <w:r w:rsidR="008D2B1E">
        <w:rPr>
          <w:rFonts w:ascii="Arial" w:hAnsi="Arial" w:cs="Arial"/>
          <w:szCs w:val="24"/>
        </w:rPr>
        <w:t xml:space="preserve"> actor, en donde no se contempló la redención o negociación del bono pensional anticipadamente, por lo que esto se hará en el año 2019 cuando el demandante cumpla los 62 años, es decir, la redención normal del bono.</w:t>
      </w:r>
      <w:r>
        <w:rPr>
          <w:rFonts w:ascii="Arial" w:hAnsi="Arial" w:cs="Arial"/>
          <w:szCs w:val="24"/>
        </w:rPr>
        <w:t xml:space="preserve"> Propuso las excepciones de mérito que denominó “I</w:t>
      </w:r>
      <w:r w:rsidR="006765E7">
        <w:rPr>
          <w:rFonts w:ascii="Arial" w:hAnsi="Arial" w:cs="Arial"/>
          <w:szCs w:val="24"/>
        </w:rPr>
        <w:t>mprocedencia de la redención anticipada de bon</w:t>
      </w:r>
      <w:r w:rsidR="00110C46">
        <w:rPr>
          <w:rFonts w:ascii="Arial" w:hAnsi="Arial" w:cs="Arial"/>
          <w:szCs w:val="24"/>
        </w:rPr>
        <w:t>o pensional y recá</w:t>
      </w:r>
      <w:r w:rsidR="006765E7">
        <w:rPr>
          <w:rFonts w:ascii="Arial" w:hAnsi="Arial" w:cs="Arial"/>
          <w:szCs w:val="24"/>
        </w:rPr>
        <w:t>lculo de la pensión anticipada por vejez”, “Cumplimiento de las obligaciones a cargo de la Administradora de Fondos de Pensiones y Cesantías Protección S.A”, “Ausencia de causa para demandar”, “Prescripción” y la “Innominada o Genérica”.</w:t>
      </w:r>
    </w:p>
    <w:p w:rsidR="006765E7" w:rsidRDefault="006765E7" w:rsidP="00F62F26">
      <w:pPr>
        <w:spacing w:line="276" w:lineRule="auto"/>
        <w:jc w:val="both"/>
        <w:rPr>
          <w:rFonts w:ascii="Arial" w:hAnsi="Arial" w:cs="Arial"/>
          <w:szCs w:val="24"/>
        </w:rPr>
      </w:pPr>
    </w:p>
    <w:p w:rsidR="00F62F26" w:rsidRDefault="00F62F26" w:rsidP="00F62F26">
      <w:pPr>
        <w:pStyle w:val="Prrafodelista"/>
        <w:numPr>
          <w:ilvl w:val="0"/>
          <w:numId w:val="1"/>
        </w:numPr>
        <w:spacing w:line="276" w:lineRule="auto"/>
        <w:ind w:left="426"/>
        <w:rPr>
          <w:rFonts w:ascii="Arial" w:hAnsi="Arial" w:cs="Arial"/>
          <w:b/>
          <w:sz w:val="24"/>
          <w:szCs w:val="24"/>
        </w:rPr>
      </w:pPr>
      <w:r w:rsidRPr="00350788">
        <w:rPr>
          <w:rFonts w:ascii="Arial" w:hAnsi="Arial" w:cs="Arial"/>
          <w:b/>
          <w:sz w:val="24"/>
          <w:szCs w:val="24"/>
        </w:rPr>
        <w:t>Síntesis de la sent</w:t>
      </w:r>
      <w:r>
        <w:rPr>
          <w:rFonts w:ascii="Arial" w:hAnsi="Arial" w:cs="Arial"/>
          <w:b/>
          <w:sz w:val="24"/>
          <w:szCs w:val="24"/>
        </w:rPr>
        <w:t>encia.</w:t>
      </w:r>
    </w:p>
    <w:p w:rsidR="00366C74" w:rsidRPr="00350788" w:rsidRDefault="00366C74" w:rsidP="00366C74">
      <w:pPr>
        <w:pStyle w:val="Prrafodelista"/>
        <w:spacing w:line="276" w:lineRule="auto"/>
        <w:ind w:left="426"/>
        <w:rPr>
          <w:rFonts w:ascii="Arial" w:hAnsi="Arial" w:cs="Arial"/>
          <w:b/>
          <w:sz w:val="24"/>
          <w:szCs w:val="24"/>
        </w:rPr>
      </w:pPr>
    </w:p>
    <w:p w:rsidR="00F62F26" w:rsidRDefault="00F62F26" w:rsidP="00F62F26">
      <w:pPr>
        <w:spacing w:line="276" w:lineRule="auto"/>
        <w:jc w:val="both"/>
        <w:rPr>
          <w:rFonts w:ascii="Arial" w:hAnsi="Arial" w:cs="Arial"/>
          <w:color w:val="000000"/>
          <w:szCs w:val="24"/>
          <w:lang w:eastAsia="es-CO"/>
        </w:rPr>
      </w:pPr>
      <w:r w:rsidRPr="008E0CBF">
        <w:rPr>
          <w:rFonts w:ascii="Arial" w:hAnsi="Arial" w:cs="Arial"/>
          <w:color w:val="000000"/>
          <w:szCs w:val="24"/>
          <w:lang w:eastAsia="es-CO"/>
        </w:rPr>
        <w:t xml:space="preserve">El Juzgado </w:t>
      </w:r>
      <w:r>
        <w:rPr>
          <w:rFonts w:ascii="Arial" w:hAnsi="Arial" w:cs="Arial"/>
          <w:color w:val="000000"/>
          <w:szCs w:val="24"/>
          <w:lang w:eastAsia="es-CO"/>
        </w:rPr>
        <w:t xml:space="preserve">Tercero Laboral del Circuito de Pereira </w:t>
      </w:r>
      <w:r w:rsidR="008D2B1E">
        <w:rPr>
          <w:rFonts w:ascii="Arial" w:hAnsi="Arial" w:cs="Arial"/>
          <w:color w:val="000000"/>
          <w:szCs w:val="24"/>
          <w:lang w:eastAsia="es-CO"/>
        </w:rPr>
        <w:t>dispuso declarar que el señor Jairo Cañaveral Ávila optó por la modalidad pension</w:t>
      </w:r>
      <w:r w:rsidR="00110C46">
        <w:rPr>
          <w:rFonts w:ascii="Arial" w:hAnsi="Arial" w:cs="Arial"/>
          <w:color w:val="000000"/>
          <w:szCs w:val="24"/>
          <w:lang w:eastAsia="es-CO"/>
        </w:rPr>
        <w:t>al denominada “Retiro programado</w:t>
      </w:r>
      <w:r w:rsidR="008D2B1E">
        <w:rPr>
          <w:rFonts w:ascii="Arial" w:hAnsi="Arial" w:cs="Arial"/>
          <w:color w:val="000000"/>
          <w:szCs w:val="24"/>
          <w:lang w:eastAsia="es-CO"/>
        </w:rPr>
        <w:t xml:space="preserve"> sin negociación del bono pensional; en consecuencia, negó las pretensiones incoadas en </w:t>
      </w:r>
      <w:r w:rsidR="00BF5608">
        <w:rPr>
          <w:rFonts w:ascii="Arial" w:hAnsi="Arial" w:cs="Arial"/>
          <w:color w:val="000000"/>
          <w:szCs w:val="24"/>
          <w:lang w:eastAsia="es-CO"/>
        </w:rPr>
        <w:t>el libelo inicial, por lo que declaró probadas las excepciones llamadas “Improcedencia de la redención ant</w:t>
      </w:r>
      <w:r w:rsidR="00110C46">
        <w:rPr>
          <w:rFonts w:ascii="Arial" w:hAnsi="Arial" w:cs="Arial"/>
          <w:color w:val="000000"/>
          <w:szCs w:val="24"/>
          <w:lang w:eastAsia="es-CO"/>
        </w:rPr>
        <w:t>icipada de bono pensional y recá</w:t>
      </w:r>
      <w:r w:rsidR="00BF5608">
        <w:rPr>
          <w:rFonts w:ascii="Arial" w:hAnsi="Arial" w:cs="Arial"/>
          <w:color w:val="000000"/>
          <w:szCs w:val="24"/>
          <w:lang w:eastAsia="es-CO"/>
        </w:rPr>
        <w:t>lculo de la pensión anticipada de vejez”, “Cumplimiento de las obligaciones  cargo de Protección S.A” y “Ausencia de causa para demandar”.</w:t>
      </w:r>
    </w:p>
    <w:p w:rsidR="00F62F26" w:rsidRDefault="00F62F26" w:rsidP="00F62F26">
      <w:pPr>
        <w:spacing w:line="276" w:lineRule="auto"/>
        <w:jc w:val="both"/>
        <w:rPr>
          <w:rFonts w:ascii="Arial" w:hAnsi="Arial" w:cs="Arial"/>
          <w:color w:val="000000"/>
          <w:szCs w:val="24"/>
          <w:lang w:eastAsia="es-CO"/>
        </w:rPr>
      </w:pPr>
    </w:p>
    <w:p w:rsidR="006E74D0" w:rsidRDefault="00F62F26" w:rsidP="00BF5608">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Para arr</w:t>
      </w:r>
      <w:r w:rsidR="006E74D0">
        <w:rPr>
          <w:rFonts w:ascii="Arial" w:hAnsi="Arial" w:cs="Arial"/>
          <w:color w:val="000000"/>
          <w:szCs w:val="24"/>
          <w:lang w:eastAsia="es-CO"/>
        </w:rPr>
        <w:t>ibar a la anterior determinación</w:t>
      </w:r>
      <w:r w:rsidR="00110C46">
        <w:rPr>
          <w:rFonts w:ascii="Arial" w:hAnsi="Arial" w:cs="Arial"/>
          <w:color w:val="000000"/>
          <w:szCs w:val="24"/>
          <w:lang w:eastAsia="es-CO"/>
        </w:rPr>
        <w:t>,</w:t>
      </w:r>
      <w:r w:rsidR="006E74D0">
        <w:rPr>
          <w:rFonts w:ascii="Arial" w:hAnsi="Arial" w:cs="Arial"/>
          <w:color w:val="000000"/>
          <w:szCs w:val="24"/>
          <w:lang w:eastAsia="es-CO"/>
        </w:rPr>
        <w:t xml:space="preserve"> trajo a colación el artículo 79 de la Ley 100 de 1993 y la Circular 13 de 2012 expedida por la Superintendencia Financiera, para explicar cada una de las modalidades </w:t>
      </w:r>
      <w:r w:rsidR="003A03FA">
        <w:rPr>
          <w:rFonts w:ascii="Arial" w:hAnsi="Arial" w:cs="Arial"/>
          <w:color w:val="000000"/>
          <w:szCs w:val="24"/>
          <w:lang w:eastAsia="es-CO"/>
        </w:rPr>
        <w:t xml:space="preserve">pensionales </w:t>
      </w:r>
      <w:r w:rsidR="006E74D0">
        <w:rPr>
          <w:rFonts w:ascii="Arial" w:hAnsi="Arial" w:cs="Arial"/>
          <w:color w:val="000000"/>
          <w:szCs w:val="24"/>
          <w:lang w:eastAsia="es-CO"/>
        </w:rPr>
        <w:t>por las que pueden optar los afiliados al Régimen de Ahor</w:t>
      </w:r>
      <w:r w:rsidR="00366C74">
        <w:rPr>
          <w:rFonts w:ascii="Arial" w:hAnsi="Arial" w:cs="Arial"/>
          <w:color w:val="000000"/>
          <w:szCs w:val="24"/>
          <w:lang w:eastAsia="es-CO"/>
        </w:rPr>
        <w:t>r</w:t>
      </w:r>
      <w:r w:rsidR="003A03FA">
        <w:rPr>
          <w:rFonts w:ascii="Arial" w:hAnsi="Arial" w:cs="Arial"/>
          <w:color w:val="000000"/>
          <w:szCs w:val="24"/>
          <w:lang w:eastAsia="es-CO"/>
        </w:rPr>
        <w:t xml:space="preserve">o Individual con Solidaridad; </w:t>
      </w:r>
      <w:r w:rsidR="00366C74">
        <w:rPr>
          <w:rFonts w:ascii="Arial" w:hAnsi="Arial" w:cs="Arial"/>
          <w:color w:val="000000"/>
          <w:szCs w:val="24"/>
          <w:lang w:eastAsia="es-CO"/>
        </w:rPr>
        <w:t xml:space="preserve">que en el </w:t>
      </w:r>
      <w:r w:rsidR="006E74D0">
        <w:rPr>
          <w:rFonts w:ascii="Arial" w:hAnsi="Arial" w:cs="Arial"/>
          <w:color w:val="000000"/>
          <w:szCs w:val="24"/>
          <w:lang w:eastAsia="es-CO"/>
        </w:rPr>
        <w:t xml:space="preserve">presente caso, </w:t>
      </w:r>
      <w:r w:rsidR="00366C74">
        <w:rPr>
          <w:rFonts w:ascii="Arial" w:hAnsi="Arial" w:cs="Arial"/>
          <w:color w:val="000000"/>
          <w:szCs w:val="24"/>
          <w:lang w:eastAsia="es-CO"/>
        </w:rPr>
        <w:t xml:space="preserve">se encuentra administrado por el Fondo de Pensiones y Cesantías </w:t>
      </w:r>
      <w:r w:rsidR="006E74D0">
        <w:rPr>
          <w:rFonts w:ascii="Arial" w:hAnsi="Arial" w:cs="Arial"/>
          <w:color w:val="000000"/>
          <w:szCs w:val="24"/>
          <w:lang w:eastAsia="es-CO"/>
        </w:rPr>
        <w:t>Protección S.A.</w:t>
      </w:r>
    </w:p>
    <w:p w:rsidR="006E74D0" w:rsidRDefault="006E74D0" w:rsidP="00BF5608">
      <w:pPr>
        <w:shd w:val="clear" w:color="auto" w:fill="FFFFFF"/>
        <w:spacing w:line="276" w:lineRule="auto"/>
        <w:jc w:val="both"/>
        <w:rPr>
          <w:rFonts w:ascii="Arial" w:hAnsi="Arial" w:cs="Arial"/>
          <w:color w:val="000000"/>
          <w:szCs w:val="24"/>
          <w:lang w:eastAsia="es-CO"/>
        </w:rPr>
      </w:pPr>
    </w:p>
    <w:p w:rsidR="00BF5608" w:rsidRDefault="006E74D0" w:rsidP="00BF5608">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Una vez precisado lo anterior, concluyó</w:t>
      </w:r>
      <w:r w:rsidR="00110C46">
        <w:rPr>
          <w:rFonts w:ascii="Arial" w:hAnsi="Arial" w:cs="Arial"/>
          <w:color w:val="000000"/>
          <w:szCs w:val="24"/>
          <w:lang w:eastAsia="es-CO"/>
        </w:rPr>
        <w:t>,</w:t>
      </w:r>
      <w:r>
        <w:rPr>
          <w:rFonts w:ascii="Arial" w:hAnsi="Arial" w:cs="Arial"/>
          <w:color w:val="000000"/>
          <w:szCs w:val="24"/>
          <w:lang w:eastAsia="es-CO"/>
        </w:rPr>
        <w:t xml:space="preserve"> </w:t>
      </w:r>
      <w:r w:rsidR="003A03FA">
        <w:rPr>
          <w:rFonts w:ascii="Arial" w:hAnsi="Arial" w:cs="Arial"/>
          <w:color w:val="000000"/>
          <w:szCs w:val="24"/>
          <w:lang w:eastAsia="es-CO"/>
        </w:rPr>
        <w:t xml:space="preserve">con sustento en </w:t>
      </w:r>
      <w:r>
        <w:rPr>
          <w:rFonts w:ascii="Arial" w:hAnsi="Arial" w:cs="Arial"/>
          <w:color w:val="000000"/>
          <w:szCs w:val="24"/>
          <w:lang w:eastAsia="es-CO"/>
        </w:rPr>
        <w:t>el material probatorio recaudado, específicamente, el expediente administrativo</w:t>
      </w:r>
      <w:r w:rsidR="00366C74">
        <w:rPr>
          <w:rFonts w:ascii="Arial" w:hAnsi="Arial" w:cs="Arial"/>
          <w:color w:val="000000"/>
          <w:szCs w:val="24"/>
          <w:lang w:eastAsia="es-CO"/>
        </w:rPr>
        <w:t>,</w:t>
      </w:r>
      <w:r>
        <w:rPr>
          <w:rFonts w:ascii="Arial" w:hAnsi="Arial" w:cs="Arial"/>
          <w:color w:val="000000"/>
          <w:szCs w:val="24"/>
          <w:lang w:eastAsia="es-CO"/>
        </w:rPr>
        <w:t xml:space="preserve"> </w:t>
      </w:r>
      <w:r w:rsidR="003A03FA">
        <w:rPr>
          <w:rFonts w:ascii="Arial" w:hAnsi="Arial" w:cs="Arial"/>
          <w:color w:val="000000"/>
          <w:szCs w:val="24"/>
          <w:lang w:eastAsia="es-CO"/>
        </w:rPr>
        <w:t>que no hay lugar a ordenar la redención anticipada del bono pensional, habida cuenta la escogencia realizada</w:t>
      </w:r>
      <w:r w:rsidR="003B5D87">
        <w:rPr>
          <w:rFonts w:ascii="Arial" w:hAnsi="Arial" w:cs="Arial"/>
          <w:color w:val="000000"/>
          <w:szCs w:val="24"/>
          <w:lang w:eastAsia="es-CO"/>
        </w:rPr>
        <w:t xml:space="preserve"> previamente</w:t>
      </w:r>
      <w:r w:rsidR="003A03FA">
        <w:rPr>
          <w:rFonts w:ascii="Arial" w:hAnsi="Arial" w:cs="Arial"/>
          <w:color w:val="000000"/>
          <w:szCs w:val="24"/>
          <w:lang w:eastAsia="es-CO"/>
        </w:rPr>
        <w:t xml:space="preserve"> por el actor</w:t>
      </w:r>
      <w:r w:rsidR="003B5D87">
        <w:rPr>
          <w:rFonts w:ascii="Arial" w:hAnsi="Arial" w:cs="Arial"/>
          <w:color w:val="000000"/>
          <w:szCs w:val="24"/>
          <w:lang w:eastAsia="es-CO"/>
        </w:rPr>
        <w:t xml:space="preserve"> para el otorgamiento de su pensión</w:t>
      </w:r>
      <w:r w:rsidR="003A03FA">
        <w:rPr>
          <w:rFonts w:ascii="Arial" w:hAnsi="Arial" w:cs="Arial"/>
          <w:color w:val="000000"/>
          <w:szCs w:val="24"/>
          <w:lang w:eastAsia="es-CO"/>
        </w:rPr>
        <w:t>, luego de ser informado</w:t>
      </w:r>
      <w:r w:rsidR="00366C74">
        <w:rPr>
          <w:rFonts w:ascii="Arial" w:hAnsi="Arial" w:cs="Arial"/>
          <w:color w:val="000000"/>
          <w:szCs w:val="24"/>
          <w:lang w:eastAsia="es-CO"/>
        </w:rPr>
        <w:t xml:space="preserve"> en debida forma por la entidad demandada, </w:t>
      </w:r>
      <w:r w:rsidR="00110C46">
        <w:rPr>
          <w:rFonts w:ascii="Arial" w:hAnsi="Arial" w:cs="Arial"/>
          <w:color w:val="000000"/>
          <w:szCs w:val="24"/>
          <w:lang w:eastAsia="es-CO"/>
        </w:rPr>
        <w:t xml:space="preserve"> sobre</w:t>
      </w:r>
      <w:r w:rsidR="00366C74">
        <w:rPr>
          <w:rFonts w:ascii="Arial" w:hAnsi="Arial" w:cs="Arial"/>
          <w:color w:val="000000"/>
          <w:szCs w:val="24"/>
          <w:lang w:eastAsia="es-CO"/>
        </w:rPr>
        <w:t xml:space="preserve"> las modalidades</w:t>
      </w:r>
      <w:r w:rsidR="00110C46">
        <w:rPr>
          <w:rFonts w:ascii="Arial" w:hAnsi="Arial" w:cs="Arial"/>
          <w:color w:val="000000"/>
          <w:szCs w:val="24"/>
          <w:lang w:eastAsia="es-CO"/>
        </w:rPr>
        <w:t xml:space="preserve"> por las que podía</w:t>
      </w:r>
      <w:r w:rsidR="003B5D87">
        <w:rPr>
          <w:rFonts w:ascii="Arial" w:hAnsi="Arial" w:cs="Arial"/>
          <w:color w:val="000000"/>
          <w:szCs w:val="24"/>
          <w:lang w:eastAsia="es-CO"/>
        </w:rPr>
        <w:t xml:space="preserve"> optar</w:t>
      </w:r>
      <w:r w:rsidR="00366C74">
        <w:rPr>
          <w:rFonts w:ascii="Arial" w:hAnsi="Arial" w:cs="Arial"/>
          <w:color w:val="000000"/>
          <w:szCs w:val="24"/>
          <w:lang w:eastAsia="es-CO"/>
        </w:rPr>
        <w:t>,</w:t>
      </w:r>
      <w:r w:rsidR="00982036">
        <w:rPr>
          <w:rFonts w:ascii="Arial" w:hAnsi="Arial" w:cs="Arial"/>
          <w:color w:val="000000"/>
          <w:szCs w:val="24"/>
          <w:lang w:eastAsia="es-CO"/>
        </w:rPr>
        <w:t xml:space="preserve"> las fortalezas y </w:t>
      </w:r>
      <w:r w:rsidR="00366C74">
        <w:rPr>
          <w:rFonts w:ascii="Arial" w:hAnsi="Arial" w:cs="Arial"/>
          <w:color w:val="000000"/>
          <w:szCs w:val="24"/>
          <w:lang w:eastAsia="es-CO"/>
        </w:rPr>
        <w:t>debilidades</w:t>
      </w:r>
      <w:r w:rsidR="00982036">
        <w:rPr>
          <w:rFonts w:ascii="Arial" w:hAnsi="Arial" w:cs="Arial"/>
          <w:color w:val="000000"/>
          <w:szCs w:val="24"/>
          <w:lang w:eastAsia="es-CO"/>
        </w:rPr>
        <w:t xml:space="preserve"> de cada una de ellas</w:t>
      </w:r>
      <w:r w:rsidR="003A03FA">
        <w:rPr>
          <w:rFonts w:ascii="Arial" w:hAnsi="Arial" w:cs="Arial"/>
          <w:color w:val="000000"/>
          <w:szCs w:val="24"/>
          <w:lang w:eastAsia="es-CO"/>
        </w:rPr>
        <w:t>; lo anterior, dado que</w:t>
      </w:r>
      <w:r w:rsidR="00366C74">
        <w:rPr>
          <w:rFonts w:ascii="Arial" w:hAnsi="Arial" w:cs="Arial"/>
          <w:color w:val="000000"/>
          <w:szCs w:val="24"/>
          <w:lang w:eastAsia="es-CO"/>
        </w:rPr>
        <w:t xml:space="preserve"> </w:t>
      </w:r>
      <w:r w:rsidR="003A03FA">
        <w:rPr>
          <w:rFonts w:ascii="Arial" w:hAnsi="Arial" w:cs="Arial"/>
          <w:color w:val="000000"/>
          <w:szCs w:val="24"/>
          <w:lang w:eastAsia="es-CO"/>
        </w:rPr>
        <w:t xml:space="preserve">efectuada la selección </w:t>
      </w:r>
      <w:r w:rsidR="003B5D87">
        <w:rPr>
          <w:rFonts w:ascii="Arial" w:hAnsi="Arial" w:cs="Arial"/>
          <w:color w:val="000000"/>
          <w:szCs w:val="24"/>
          <w:lang w:eastAsia="es-CO"/>
        </w:rPr>
        <w:t xml:space="preserve">por el afiliado, </w:t>
      </w:r>
      <w:r w:rsidR="00366C74">
        <w:rPr>
          <w:rFonts w:ascii="Arial" w:hAnsi="Arial" w:cs="Arial"/>
          <w:color w:val="000000"/>
          <w:szCs w:val="24"/>
          <w:lang w:eastAsia="es-CO"/>
        </w:rPr>
        <w:t xml:space="preserve">ya no </w:t>
      </w:r>
      <w:r w:rsidR="003B5D87">
        <w:rPr>
          <w:rFonts w:ascii="Arial" w:hAnsi="Arial" w:cs="Arial"/>
          <w:color w:val="000000"/>
          <w:szCs w:val="24"/>
          <w:lang w:eastAsia="es-CO"/>
        </w:rPr>
        <w:t xml:space="preserve">es posible </w:t>
      </w:r>
      <w:r w:rsidR="00366C74">
        <w:rPr>
          <w:rFonts w:ascii="Arial" w:hAnsi="Arial" w:cs="Arial"/>
          <w:color w:val="000000"/>
          <w:szCs w:val="24"/>
          <w:lang w:eastAsia="es-CO"/>
        </w:rPr>
        <w:t>vari</w:t>
      </w:r>
      <w:r w:rsidR="0098173F">
        <w:rPr>
          <w:rFonts w:ascii="Arial" w:hAnsi="Arial" w:cs="Arial"/>
          <w:color w:val="000000"/>
          <w:szCs w:val="24"/>
          <w:lang w:eastAsia="es-CO"/>
        </w:rPr>
        <w:t>arla.</w:t>
      </w:r>
    </w:p>
    <w:p w:rsidR="00F62F26" w:rsidRPr="00BF5608" w:rsidRDefault="00F62F26" w:rsidP="00F62F26">
      <w:pPr>
        <w:shd w:val="clear" w:color="auto" w:fill="FFFFFF"/>
        <w:spacing w:line="276" w:lineRule="auto"/>
        <w:jc w:val="both"/>
        <w:rPr>
          <w:rFonts w:ascii="Arial" w:hAnsi="Arial" w:cs="Arial"/>
          <w:color w:val="000000"/>
          <w:szCs w:val="24"/>
          <w:lang w:eastAsia="es-CO"/>
        </w:rPr>
      </w:pPr>
    </w:p>
    <w:p w:rsidR="00F62F26" w:rsidRPr="006E74D0" w:rsidRDefault="00F62F26" w:rsidP="00BF5608">
      <w:pPr>
        <w:pStyle w:val="Prrafodelista"/>
        <w:numPr>
          <w:ilvl w:val="0"/>
          <w:numId w:val="1"/>
        </w:numPr>
        <w:spacing w:line="276" w:lineRule="auto"/>
        <w:jc w:val="both"/>
        <w:rPr>
          <w:rFonts w:ascii="Arial" w:hAnsi="Arial" w:cs="Arial"/>
          <w:b/>
          <w:color w:val="000000" w:themeColor="text1"/>
          <w:sz w:val="24"/>
          <w:szCs w:val="24"/>
        </w:rPr>
      </w:pPr>
      <w:r w:rsidRPr="006E74D0">
        <w:rPr>
          <w:rFonts w:ascii="Arial" w:hAnsi="Arial" w:cs="Arial"/>
          <w:b/>
          <w:color w:val="000000" w:themeColor="text1"/>
          <w:sz w:val="24"/>
          <w:szCs w:val="24"/>
        </w:rPr>
        <w:t>Grado jurisdiccional de consulta</w:t>
      </w:r>
    </w:p>
    <w:p w:rsidR="00F62F26" w:rsidRPr="006E74D0" w:rsidRDefault="00F62F26" w:rsidP="00F62F26">
      <w:pPr>
        <w:shd w:val="clear" w:color="auto" w:fill="FFFFFF"/>
        <w:spacing w:line="276" w:lineRule="auto"/>
        <w:jc w:val="both"/>
        <w:rPr>
          <w:rFonts w:ascii="Arial" w:hAnsi="Arial" w:cs="Arial"/>
          <w:color w:val="000000"/>
          <w:szCs w:val="24"/>
          <w:lang w:eastAsia="es-CO"/>
        </w:rPr>
      </w:pPr>
      <w:r w:rsidRPr="007E1236">
        <w:rPr>
          <w:rFonts w:ascii="Arial" w:hAnsi="Arial" w:cs="Arial"/>
          <w:color w:val="000000"/>
          <w:szCs w:val="24"/>
          <w:lang w:eastAsia="es-CO"/>
        </w:rPr>
        <w:t>De conformidad con lo dispuesto por el artículo 69 del C.P.L. se ordenó el grado jurisdiccional de consulta respecto de la anterior decisión, al haber resultado la misma adversa a l</w:t>
      </w:r>
      <w:r w:rsidR="00BF5608">
        <w:rPr>
          <w:rFonts w:ascii="Arial" w:hAnsi="Arial" w:cs="Arial"/>
          <w:color w:val="000000"/>
          <w:szCs w:val="24"/>
          <w:lang w:eastAsia="es-CO"/>
        </w:rPr>
        <w:t>os intereses de la parte demandante.</w:t>
      </w:r>
    </w:p>
    <w:p w:rsidR="00F62F26" w:rsidRPr="00D30F51" w:rsidRDefault="00F62F26" w:rsidP="00F62F26">
      <w:pPr>
        <w:shd w:val="clear" w:color="auto" w:fill="FFFFFF"/>
        <w:spacing w:line="276" w:lineRule="auto"/>
        <w:jc w:val="both"/>
        <w:rPr>
          <w:rFonts w:ascii="Arial" w:hAnsi="Arial" w:cs="Arial"/>
          <w:b/>
          <w:color w:val="000000"/>
          <w:szCs w:val="24"/>
          <w:lang w:eastAsia="es-CO"/>
        </w:rPr>
      </w:pPr>
    </w:p>
    <w:p w:rsidR="00F62F26" w:rsidRPr="008E0CBF" w:rsidRDefault="00F62F26" w:rsidP="00F62F26">
      <w:pPr>
        <w:pStyle w:val="Prrafodelista"/>
        <w:shd w:val="clear" w:color="auto" w:fill="FFFFFF"/>
        <w:tabs>
          <w:tab w:val="left" w:pos="5197"/>
        </w:tabs>
        <w:spacing w:line="276" w:lineRule="auto"/>
        <w:jc w:val="center"/>
        <w:rPr>
          <w:rFonts w:ascii="Arial" w:hAnsi="Arial" w:cs="Arial"/>
          <w:b/>
          <w:sz w:val="24"/>
          <w:szCs w:val="24"/>
        </w:rPr>
      </w:pPr>
      <w:r w:rsidRPr="008E0CBF">
        <w:rPr>
          <w:rFonts w:ascii="Arial" w:hAnsi="Arial" w:cs="Arial"/>
          <w:b/>
          <w:sz w:val="24"/>
          <w:szCs w:val="24"/>
        </w:rPr>
        <w:t>CONSIDERACIONES</w:t>
      </w:r>
    </w:p>
    <w:p w:rsidR="00F62F26" w:rsidRPr="008E0CBF" w:rsidRDefault="00F62F26" w:rsidP="00F62F26">
      <w:pPr>
        <w:pStyle w:val="Prrafodelista"/>
        <w:shd w:val="clear" w:color="auto" w:fill="FFFFFF"/>
        <w:tabs>
          <w:tab w:val="left" w:pos="5197"/>
        </w:tabs>
        <w:spacing w:line="276" w:lineRule="auto"/>
        <w:ind w:left="1800"/>
        <w:jc w:val="both"/>
        <w:rPr>
          <w:rFonts w:ascii="Arial" w:hAnsi="Arial" w:cs="Arial"/>
          <w:b/>
          <w:sz w:val="24"/>
          <w:szCs w:val="24"/>
        </w:rPr>
      </w:pPr>
    </w:p>
    <w:p w:rsidR="00F62F26" w:rsidRPr="004C2E37" w:rsidRDefault="00F62F26" w:rsidP="00F62F26">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lastRenderedPageBreak/>
        <w:t>1.</w:t>
      </w:r>
      <w:r w:rsidRPr="004C2E37">
        <w:rPr>
          <w:rFonts w:ascii="Arial" w:hAnsi="Arial" w:cs="Arial"/>
          <w:szCs w:val="24"/>
        </w:rPr>
        <w:t xml:space="preserve"> </w:t>
      </w:r>
      <w:r>
        <w:rPr>
          <w:rFonts w:ascii="Arial" w:hAnsi="Arial" w:cs="Arial"/>
          <w:b/>
          <w:szCs w:val="24"/>
        </w:rPr>
        <w:t>De los problemas jurídicos</w:t>
      </w:r>
    </w:p>
    <w:p w:rsidR="00F62F26" w:rsidRDefault="00F62F26" w:rsidP="00F62F26">
      <w:pPr>
        <w:pStyle w:val="Sinespaciado"/>
        <w:spacing w:line="276" w:lineRule="auto"/>
        <w:rPr>
          <w:rFonts w:ascii="Arial" w:hAnsi="Arial" w:cs="Arial"/>
          <w:sz w:val="24"/>
          <w:szCs w:val="24"/>
        </w:rPr>
      </w:pPr>
    </w:p>
    <w:p w:rsidR="00F62F26" w:rsidRDefault="00F62F26" w:rsidP="00F62F26">
      <w:pPr>
        <w:shd w:val="clear" w:color="auto" w:fill="FFFFFF"/>
        <w:tabs>
          <w:tab w:val="left" w:pos="5197"/>
        </w:tabs>
        <w:spacing w:line="276" w:lineRule="auto"/>
        <w:jc w:val="both"/>
        <w:rPr>
          <w:rFonts w:ascii="Arial" w:hAnsi="Arial" w:cs="Arial"/>
          <w:color w:val="000000"/>
          <w:szCs w:val="24"/>
          <w:lang w:eastAsia="es-CO"/>
        </w:rPr>
      </w:pPr>
      <w:r w:rsidRPr="008E0CBF">
        <w:rPr>
          <w:rFonts w:ascii="Arial" w:hAnsi="Arial" w:cs="Arial"/>
          <w:color w:val="000000"/>
          <w:szCs w:val="24"/>
          <w:lang w:eastAsia="es-CO"/>
        </w:rPr>
        <w:t>Visto el recuento anterior, la Sala formula los siguientes:</w:t>
      </w:r>
    </w:p>
    <w:p w:rsidR="00F62F26" w:rsidRPr="00FF6975" w:rsidRDefault="00F62F26" w:rsidP="00F62F26">
      <w:pPr>
        <w:spacing w:line="276" w:lineRule="auto"/>
        <w:ind w:right="-6"/>
        <w:jc w:val="both"/>
        <w:rPr>
          <w:rFonts w:ascii="Arial" w:hAnsi="Arial"/>
          <w:szCs w:val="24"/>
        </w:rPr>
      </w:pPr>
    </w:p>
    <w:p w:rsidR="00F62F26" w:rsidRPr="00446B48" w:rsidRDefault="00F62F26" w:rsidP="00F62F26">
      <w:pPr>
        <w:pStyle w:val="Textoindependiente"/>
        <w:spacing w:line="276" w:lineRule="auto"/>
        <w:ind w:right="-6"/>
        <w:rPr>
          <w:iCs/>
          <w:szCs w:val="24"/>
        </w:rPr>
      </w:pPr>
      <w:r w:rsidRPr="00446B48">
        <w:rPr>
          <w:iCs/>
          <w:szCs w:val="24"/>
        </w:rPr>
        <w:t xml:space="preserve">1.1 </w:t>
      </w:r>
      <w:r>
        <w:rPr>
          <w:iCs/>
          <w:szCs w:val="24"/>
        </w:rPr>
        <w:t xml:space="preserve">¿Le asiste  el derecho al señor </w:t>
      </w:r>
      <w:r w:rsidR="006E74D0">
        <w:rPr>
          <w:iCs/>
          <w:szCs w:val="24"/>
        </w:rPr>
        <w:t>Jairo Cañaveral Ávila</w:t>
      </w:r>
      <w:r w:rsidR="00110C46">
        <w:rPr>
          <w:iCs/>
          <w:szCs w:val="24"/>
        </w:rPr>
        <w:t xml:space="preserve"> a</w:t>
      </w:r>
      <w:r w:rsidR="006E74D0">
        <w:rPr>
          <w:iCs/>
          <w:szCs w:val="24"/>
        </w:rPr>
        <w:t xml:space="preserve"> </w:t>
      </w:r>
      <w:r w:rsidRPr="00446B48">
        <w:rPr>
          <w:iCs/>
          <w:szCs w:val="24"/>
        </w:rPr>
        <w:t xml:space="preserve">que </w:t>
      </w:r>
      <w:r w:rsidR="006E74D0">
        <w:rPr>
          <w:iCs/>
          <w:szCs w:val="24"/>
        </w:rPr>
        <w:t>se redima el</w:t>
      </w:r>
      <w:r w:rsidRPr="00446B48">
        <w:rPr>
          <w:iCs/>
          <w:szCs w:val="24"/>
        </w:rPr>
        <w:t xml:space="preserve"> Bono Pensional tipo A</w:t>
      </w:r>
      <w:r>
        <w:rPr>
          <w:iCs/>
          <w:szCs w:val="24"/>
        </w:rPr>
        <w:t>,</w:t>
      </w:r>
      <w:r w:rsidR="006E74D0">
        <w:rPr>
          <w:iCs/>
          <w:szCs w:val="24"/>
        </w:rPr>
        <w:t xml:space="preserve"> pese a haber optado por la modalidad de pensional denominada Retiro Programada sin negociación del bono pensional</w:t>
      </w:r>
      <w:r>
        <w:rPr>
          <w:iCs/>
          <w:szCs w:val="24"/>
        </w:rPr>
        <w:t>?</w:t>
      </w:r>
    </w:p>
    <w:p w:rsidR="00F62F26" w:rsidRPr="00446B48" w:rsidRDefault="00F62F26" w:rsidP="00F62F26">
      <w:pPr>
        <w:pStyle w:val="Textoindependiente"/>
        <w:spacing w:line="276" w:lineRule="auto"/>
        <w:ind w:left="567" w:right="-6"/>
        <w:rPr>
          <w:iCs/>
          <w:szCs w:val="24"/>
        </w:rPr>
      </w:pPr>
    </w:p>
    <w:p w:rsidR="00F62F26" w:rsidRPr="00446B48" w:rsidRDefault="00F62F26" w:rsidP="00F62F26">
      <w:pPr>
        <w:pStyle w:val="Textoindependiente"/>
        <w:spacing w:line="276" w:lineRule="auto"/>
        <w:ind w:right="-6"/>
        <w:rPr>
          <w:iCs/>
          <w:szCs w:val="24"/>
        </w:rPr>
      </w:pPr>
      <w:r>
        <w:rPr>
          <w:iCs/>
          <w:szCs w:val="24"/>
        </w:rPr>
        <w:t xml:space="preserve">1.2 </w:t>
      </w:r>
      <w:r w:rsidR="006E74D0">
        <w:rPr>
          <w:iCs/>
          <w:szCs w:val="24"/>
        </w:rPr>
        <w:t xml:space="preserve">En caso afirmativo </w:t>
      </w:r>
      <w:r w:rsidRPr="00446B48">
        <w:rPr>
          <w:iCs/>
          <w:szCs w:val="24"/>
        </w:rPr>
        <w:t>¿</w:t>
      </w:r>
      <w:r w:rsidR="006E74D0">
        <w:rPr>
          <w:iCs/>
          <w:szCs w:val="24"/>
        </w:rPr>
        <w:t>hay lugar a recalcular la mesada pensional</w:t>
      </w:r>
      <w:r w:rsidR="00A04C30">
        <w:rPr>
          <w:iCs/>
          <w:szCs w:val="24"/>
        </w:rPr>
        <w:t xml:space="preserve"> que percibe el actor</w:t>
      </w:r>
      <w:r w:rsidR="006E74D0">
        <w:rPr>
          <w:iCs/>
          <w:szCs w:val="24"/>
        </w:rPr>
        <w:t>, para incluir el bono pensional y los respectivos rendimientos</w:t>
      </w:r>
      <w:r>
        <w:rPr>
          <w:iCs/>
          <w:szCs w:val="24"/>
        </w:rPr>
        <w:t>?</w:t>
      </w:r>
    </w:p>
    <w:p w:rsidR="00F62F26" w:rsidRPr="00C83B73" w:rsidRDefault="00F62F26" w:rsidP="00F62F26">
      <w:pPr>
        <w:pStyle w:val="Textoindependiente"/>
        <w:spacing w:line="276" w:lineRule="auto"/>
        <w:contextualSpacing/>
        <w:rPr>
          <w:iCs/>
          <w:szCs w:val="24"/>
          <w:highlight w:val="yellow"/>
        </w:rPr>
      </w:pPr>
    </w:p>
    <w:p w:rsidR="00F62F26" w:rsidRDefault="00F62F26" w:rsidP="00F62F26">
      <w:pPr>
        <w:pStyle w:val="Prrafodelista"/>
        <w:numPr>
          <w:ilvl w:val="0"/>
          <w:numId w:val="2"/>
        </w:numPr>
        <w:autoSpaceDE w:val="0"/>
        <w:autoSpaceDN w:val="0"/>
        <w:adjustRightInd w:val="0"/>
        <w:spacing w:line="276" w:lineRule="auto"/>
        <w:ind w:left="426" w:hanging="426"/>
        <w:jc w:val="both"/>
        <w:rPr>
          <w:rFonts w:ascii="Arial" w:hAnsi="Arial" w:cs="Arial"/>
          <w:b/>
          <w:sz w:val="24"/>
          <w:szCs w:val="24"/>
        </w:rPr>
      </w:pPr>
      <w:r w:rsidRPr="00031EF4">
        <w:rPr>
          <w:rFonts w:ascii="Arial" w:hAnsi="Arial" w:cs="Arial"/>
          <w:b/>
          <w:sz w:val="24"/>
          <w:szCs w:val="24"/>
        </w:rPr>
        <w:t>Solución a los interrogantes planteados</w:t>
      </w:r>
    </w:p>
    <w:p w:rsidR="00F62F26" w:rsidRPr="008E0CBF" w:rsidRDefault="00F62F26" w:rsidP="00F62F26">
      <w:pPr>
        <w:pStyle w:val="Textoindependiente"/>
        <w:spacing w:line="276" w:lineRule="auto"/>
        <w:contextualSpacing/>
        <w:rPr>
          <w:iCs/>
          <w:szCs w:val="24"/>
        </w:rPr>
      </w:pPr>
      <w:r w:rsidRPr="008E0CBF">
        <w:rPr>
          <w:iCs/>
          <w:szCs w:val="24"/>
        </w:rPr>
        <w:t>Con e</w:t>
      </w:r>
      <w:r>
        <w:rPr>
          <w:iCs/>
          <w:szCs w:val="24"/>
        </w:rPr>
        <w:t>l propósito de dar solución a los anteriores cuestionamientos</w:t>
      </w:r>
      <w:r w:rsidRPr="008E0CBF">
        <w:rPr>
          <w:iCs/>
          <w:szCs w:val="24"/>
        </w:rPr>
        <w:t>, se considera necesario precisar</w:t>
      </w:r>
      <w:r>
        <w:rPr>
          <w:iCs/>
          <w:szCs w:val="24"/>
        </w:rPr>
        <w:t xml:space="preserve"> lo</w:t>
      </w:r>
      <w:r w:rsidRPr="008E0CBF">
        <w:rPr>
          <w:iCs/>
          <w:szCs w:val="24"/>
        </w:rPr>
        <w:t xml:space="preserve"> siguiente:</w:t>
      </w:r>
    </w:p>
    <w:p w:rsidR="00F62F26" w:rsidRPr="008E0CBF" w:rsidRDefault="00F62F26" w:rsidP="00F62F26">
      <w:pPr>
        <w:pStyle w:val="Textoindependiente"/>
        <w:spacing w:line="276" w:lineRule="auto"/>
        <w:ind w:right="284"/>
        <w:contextualSpacing/>
        <w:rPr>
          <w:b/>
          <w:szCs w:val="24"/>
          <w:lang w:val="es-CO"/>
        </w:rPr>
      </w:pPr>
    </w:p>
    <w:p w:rsidR="00F62F26" w:rsidRDefault="0057535E" w:rsidP="00F62F26">
      <w:pPr>
        <w:spacing w:line="276" w:lineRule="auto"/>
        <w:jc w:val="both"/>
        <w:rPr>
          <w:rFonts w:ascii="Arial" w:hAnsi="Arial"/>
          <w:b/>
          <w:szCs w:val="24"/>
        </w:rPr>
      </w:pPr>
      <w:r>
        <w:rPr>
          <w:rFonts w:ascii="Arial" w:hAnsi="Arial"/>
          <w:b/>
          <w:szCs w:val="24"/>
        </w:rPr>
        <w:t xml:space="preserve">2.1. De las modalidades pensionales </w:t>
      </w:r>
      <w:r w:rsidRPr="0057535E">
        <w:rPr>
          <w:rFonts w:ascii="Arial" w:hAnsi="Arial"/>
          <w:b/>
          <w:szCs w:val="24"/>
        </w:rPr>
        <w:t>en el Régimen de Ahorro Individual con Solidaridad  y su escogencia</w:t>
      </w:r>
    </w:p>
    <w:p w:rsidR="00F62F26" w:rsidRDefault="00F62F26" w:rsidP="00F62F26">
      <w:pPr>
        <w:spacing w:line="276" w:lineRule="auto"/>
        <w:jc w:val="both"/>
        <w:rPr>
          <w:rFonts w:ascii="Arial" w:hAnsi="Arial"/>
          <w:b/>
          <w:szCs w:val="24"/>
        </w:rPr>
      </w:pPr>
    </w:p>
    <w:p w:rsidR="00F62F26" w:rsidRPr="006A6CE6" w:rsidRDefault="00F62F26" w:rsidP="00F62F26">
      <w:pPr>
        <w:spacing w:line="276" w:lineRule="auto"/>
        <w:jc w:val="both"/>
        <w:rPr>
          <w:rFonts w:ascii="Arial" w:hAnsi="Arial"/>
          <w:b/>
          <w:szCs w:val="24"/>
        </w:rPr>
      </w:pPr>
      <w:r>
        <w:rPr>
          <w:rFonts w:ascii="Arial" w:hAnsi="Arial"/>
          <w:b/>
          <w:szCs w:val="24"/>
        </w:rPr>
        <w:t>2.1.1. Fundamento jurídico</w:t>
      </w:r>
    </w:p>
    <w:p w:rsidR="00F62F26" w:rsidRDefault="00F62F26" w:rsidP="0057535E">
      <w:pPr>
        <w:spacing w:line="276" w:lineRule="auto"/>
        <w:ind w:right="-93"/>
        <w:jc w:val="both"/>
        <w:rPr>
          <w:rFonts w:ascii="Arial" w:hAnsi="Arial"/>
          <w:szCs w:val="24"/>
        </w:rPr>
      </w:pPr>
    </w:p>
    <w:p w:rsidR="00F62F26" w:rsidRDefault="0075760E" w:rsidP="0057535E">
      <w:pPr>
        <w:spacing w:line="276" w:lineRule="auto"/>
        <w:ind w:right="-93"/>
        <w:jc w:val="both"/>
        <w:rPr>
          <w:rFonts w:ascii="Arial" w:hAnsi="Arial"/>
          <w:szCs w:val="24"/>
        </w:rPr>
      </w:pPr>
      <w:r>
        <w:rPr>
          <w:rFonts w:ascii="Arial" w:hAnsi="Arial"/>
          <w:szCs w:val="24"/>
        </w:rPr>
        <w:t>Frente a</w:t>
      </w:r>
      <w:r w:rsidR="00ED1EC5">
        <w:rPr>
          <w:rFonts w:ascii="Arial" w:hAnsi="Arial"/>
          <w:szCs w:val="24"/>
        </w:rPr>
        <w:t>l tema</w:t>
      </w:r>
      <w:r w:rsidR="0057535E">
        <w:rPr>
          <w:rFonts w:ascii="Arial" w:hAnsi="Arial"/>
          <w:szCs w:val="24"/>
        </w:rPr>
        <w:t xml:space="preserve"> que nos compete</w:t>
      </w:r>
      <w:r w:rsidR="00F62F26">
        <w:rPr>
          <w:rFonts w:ascii="Arial" w:hAnsi="Arial"/>
          <w:szCs w:val="24"/>
        </w:rPr>
        <w:t>, la Corte Suprema</w:t>
      </w:r>
      <w:r w:rsidR="00237B09">
        <w:rPr>
          <w:rFonts w:ascii="Arial" w:hAnsi="Arial"/>
          <w:szCs w:val="24"/>
        </w:rPr>
        <w:t xml:space="preserve"> de Justicia en sentencia SL 2645</w:t>
      </w:r>
      <w:r w:rsidR="00F62F26">
        <w:rPr>
          <w:rFonts w:ascii="Arial" w:hAnsi="Arial"/>
          <w:szCs w:val="24"/>
        </w:rPr>
        <w:t xml:space="preserve"> del </w:t>
      </w:r>
      <w:r w:rsidR="00237B09">
        <w:rPr>
          <w:rFonts w:ascii="Arial" w:hAnsi="Arial"/>
          <w:szCs w:val="24"/>
        </w:rPr>
        <w:t>30-11-2016</w:t>
      </w:r>
      <w:r w:rsidR="00F62F26">
        <w:rPr>
          <w:rFonts w:ascii="Arial" w:hAnsi="Arial"/>
          <w:szCs w:val="24"/>
        </w:rPr>
        <w:t>, con ponencia del magistrado</w:t>
      </w:r>
      <w:r w:rsidR="00237B09">
        <w:rPr>
          <w:rFonts w:ascii="Arial" w:hAnsi="Arial"/>
          <w:szCs w:val="24"/>
        </w:rPr>
        <w:t xml:space="preserve"> Luis Gabriel Miranda Buelvas, radicado 722</w:t>
      </w:r>
      <w:r w:rsidR="004A6209">
        <w:rPr>
          <w:rFonts w:ascii="Arial" w:hAnsi="Arial"/>
          <w:szCs w:val="24"/>
        </w:rPr>
        <w:t>25</w:t>
      </w:r>
      <w:r w:rsidR="00F62F26">
        <w:rPr>
          <w:rFonts w:ascii="Arial" w:hAnsi="Arial"/>
          <w:szCs w:val="24"/>
        </w:rPr>
        <w:t>, expuso:</w:t>
      </w:r>
    </w:p>
    <w:p w:rsidR="00F62F26" w:rsidRDefault="00F62F26" w:rsidP="0057535E">
      <w:pPr>
        <w:spacing w:line="276" w:lineRule="auto"/>
        <w:ind w:right="284"/>
        <w:jc w:val="both"/>
        <w:rPr>
          <w:rFonts w:ascii="Arial" w:hAnsi="Arial"/>
          <w:szCs w:val="24"/>
        </w:rPr>
      </w:pPr>
    </w:p>
    <w:p w:rsidR="004A6209" w:rsidRDefault="00F62F26" w:rsidP="0057535E">
      <w:pPr>
        <w:pStyle w:val="NormalWeb"/>
        <w:spacing w:before="0" w:beforeAutospacing="0" w:after="0" w:afterAutospacing="0"/>
        <w:ind w:left="567" w:right="284"/>
        <w:jc w:val="both"/>
        <w:rPr>
          <w:rFonts w:ascii="Arial" w:hAnsi="Arial" w:cs="Arial"/>
          <w:i/>
        </w:rPr>
      </w:pPr>
      <w:r>
        <w:rPr>
          <w:rFonts w:ascii="Arial" w:hAnsi="Arial"/>
          <w:i/>
          <w:lang w:val="es-ES_tradnl"/>
        </w:rPr>
        <w:t>“ (…)</w:t>
      </w:r>
      <w:r w:rsidR="004A6209" w:rsidRPr="004A6209">
        <w:rPr>
          <w:rFonts w:ascii="Arial" w:hAnsi="Arial" w:cs="Arial"/>
          <w:i/>
        </w:rPr>
        <w:t>Examinado el contenido de la norma, se advierte que si bien, expresamente no supedita el reconocimiento de la pensión de vejez a la escogencia de una de estas modalidades pensionales, lo que sí se observa forzoso concebir es que la selección de la especie pensional es un paso que ineludiblemente debe agotar el aspirante a pensionado, en aras de que la entidad adquiera certeza sobre la forma y términos en que debe comenzar a satisfacer la prestación, pues mientras ello no suceda, la AFP queda sumida en una total incertidumbre acerca de la manera en que debe comenzar a pagar la obligación que le concierne.</w:t>
      </w:r>
    </w:p>
    <w:p w:rsidR="007465C9" w:rsidRDefault="007465C9" w:rsidP="0057535E">
      <w:pPr>
        <w:pStyle w:val="NormalWeb"/>
        <w:spacing w:before="0" w:beforeAutospacing="0" w:after="0" w:afterAutospacing="0"/>
        <w:ind w:left="567" w:right="284"/>
        <w:jc w:val="both"/>
        <w:rPr>
          <w:rFonts w:ascii="Arial" w:hAnsi="Arial"/>
          <w:i/>
          <w:lang w:val="es-ES_tradnl"/>
        </w:rPr>
      </w:pPr>
    </w:p>
    <w:p w:rsidR="00F62F26" w:rsidRDefault="004A6209" w:rsidP="0057535E">
      <w:pPr>
        <w:pStyle w:val="NormalWeb"/>
        <w:spacing w:before="0" w:beforeAutospacing="0" w:after="0" w:afterAutospacing="0"/>
        <w:ind w:left="567" w:right="284"/>
        <w:jc w:val="both"/>
        <w:rPr>
          <w:rFonts w:ascii="Arial" w:hAnsi="Arial" w:cs="Arial"/>
          <w:i/>
        </w:rPr>
      </w:pPr>
      <w:r w:rsidRPr="004A6209">
        <w:rPr>
          <w:rFonts w:ascii="Arial" w:hAnsi="Arial" w:cs="Arial"/>
          <w:i/>
        </w:rPr>
        <w:t>La importancia de satisfacer este trámite radica en que la administradora de pensiones no puede suplir la ausencia de la manifestación de voluntad del afiliado, en tanto el precepto legal atribuye la responsabilidad de la escogencia al interesado, quien es el único que está en condiciones de optar entre obtener un ingreso fijo mensual que se incrementa con base en la variación del índice de precios al consumidor, ajeno a las fluctuacion</w:t>
      </w:r>
      <w:r>
        <w:rPr>
          <w:rFonts w:ascii="Arial" w:hAnsi="Arial" w:cs="Arial"/>
          <w:i/>
        </w:rPr>
        <w:t>es del mercado</w:t>
      </w:r>
      <w:r w:rsidRPr="004A6209">
        <w:rPr>
          <w:rFonts w:ascii="Arial" w:hAnsi="Arial" w:cs="Arial"/>
          <w:i/>
        </w:rPr>
        <w:t>, durante toda su existencia, así supere la expectativa de vida, o asumir el riesgo financiero que comporta la otra modalidad.</w:t>
      </w:r>
      <w:r w:rsidR="007465C9">
        <w:rPr>
          <w:rFonts w:ascii="Arial" w:hAnsi="Arial" w:cs="Arial"/>
          <w:i/>
        </w:rPr>
        <w:t>(…)"</w:t>
      </w:r>
    </w:p>
    <w:p w:rsidR="007465C9" w:rsidRPr="00936552" w:rsidRDefault="007465C9" w:rsidP="0097400E">
      <w:pPr>
        <w:pStyle w:val="NormalWeb"/>
        <w:spacing w:before="0" w:beforeAutospacing="0" w:after="0" w:afterAutospacing="0"/>
        <w:ind w:left="567"/>
        <w:jc w:val="both"/>
        <w:rPr>
          <w:rFonts w:ascii="Arial" w:hAnsi="Arial"/>
          <w:i/>
          <w:lang w:val="es-ES_tradnl"/>
        </w:rPr>
      </w:pPr>
    </w:p>
    <w:p w:rsidR="00491617" w:rsidRDefault="00ED1EC5" w:rsidP="0097400E">
      <w:pPr>
        <w:spacing w:line="276" w:lineRule="auto"/>
        <w:ind w:right="-6"/>
        <w:jc w:val="both"/>
        <w:rPr>
          <w:rFonts w:ascii="Arial" w:hAnsi="Arial"/>
          <w:szCs w:val="24"/>
        </w:rPr>
      </w:pPr>
      <w:r>
        <w:rPr>
          <w:rFonts w:ascii="Arial" w:hAnsi="Arial"/>
          <w:szCs w:val="24"/>
        </w:rPr>
        <w:t>Por su parte, la Corte Constitucional en sentencia C-841-03</w:t>
      </w:r>
      <w:r w:rsidR="00110C46">
        <w:rPr>
          <w:rFonts w:ascii="Arial" w:hAnsi="Arial"/>
          <w:szCs w:val="24"/>
        </w:rPr>
        <w:t>,</w:t>
      </w:r>
      <w:r w:rsidR="00FD05F2">
        <w:rPr>
          <w:rFonts w:ascii="Arial" w:hAnsi="Arial"/>
          <w:szCs w:val="24"/>
        </w:rPr>
        <w:t xml:space="preserve"> al estudiar el artíc</w:t>
      </w:r>
      <w:r w:rsidR="00110C46">
        <w:rPr>
          <w:rFonts w:ascii="Arial" w:hAnsi="Arial"/>
          <w:szCs w:val="24"/>
        </w:rPr>
        <w:t>ulo 107 de la Ley 100 de 1993</w:t>
      </w:r>
      <w:r w:rsidR="00FD05F2">
        <w:rPr>
          <w:rFonts w:ascii="Arial" w:hAnsi="Arial"/>
          <w:szCs w:val="24"/>
        </w:rPr>
        <w:t xml:space="preserve"> que reglamentó lo correspondiente al </w:t>
      </w:r>
      <w:r w:rsidR="00FD05F2">
        <w:rPr>
          <w:rFonts w:ascii="Arial" w:hAnsi="Arial" w:cs="Arial"/>
          <w:szCs w:val="24"/>
          <w:lang w:val="es-ES"/>
        </w:rPr>
        <w:t>cambio de plan de capitalización o de pensiones y de e</w:t>
      </w:r>
      <w:r w:rsidR="00FD05F2" w:rsidRPr="00FD05F2">
        <w:rPr>
          <w:rFonts w:ascii="Arial" w:hAnsi="Arial" w:cs="Arial"/>
          <w:szCs w:val="24"/>
          <w:lang w:val="es-ES"/>
        </w:rPr>
        <w:t>ntidades Administradoras</w:t>
      </w:r>
      <w:r w:rsidR="00FD05F2">
        <w:rPr>
          <w:rFonts w:ascii="Arial" w:hAnsi="Arial" w:cs="Arial"/>
          <w:szCs w:val="24"/>
          <w:lang w:val="es-ES"/>
        </w:rPr>
        <w:t xml:space="preserve">, </w:t>
      </w:r>
      <w:r w:rsidR="0097400E">
        <w:rPr>
          <w:rFonts w:ascii="Arial" w:hAnsi="Arial"/>
          <w:szCs w:val="24"/>
        </w:rPr>
        <w:t xml:space="preserve">declaró </w:t>
      </w:r>
      <w:r>
        <w:rPr>
          <w:rFonts w:ascii="Arial" w:hAnsi="Arial"/>
          <w:szCs w:val="24"/>
        </w:rPr>
        <w:t xml:space="preserve">la imposibilidad </w:t>
      </w:r>
      <w:r w:rsidR="00FD05F2">
        <w:rPr>
          <w:rFonts w:ascii="Arial" w:hAnsi="Arial"/>
          <w:szCs w:val="24"/>
        </w:rPr>
        <w:t>del pensionado de trasladarse</w:t>
      </w:r>
      <w:r>
        <w:rPr>
          <w:rFonts w:ascii="Arial" w:hAnsi="Arial"/>
          <w:szCs w:val="24"/>
        </w:rPr>
        <w:t xml:space="preserve"> </w:t>
      </w:r>
      <w:r w:rsidR="00FD05F2">
        <w:rPr>
          <w:rFonts w:ascii="Arial" w:hAnsi="Arial"/>
          <w:szCs w:val="24"/>
        </w:rPr>
        <w:t>o cambiar de</w:t>
      </w:r>
      <w:r w:rsidR="00E406FC">
        <w:rPr>
          <w:rFonts w:ascii="Arial" w:hAnsi="Arial"/>
          <w:szCs w:val="24"/>
        </w:rPr>
        <w:t xml:space="preserve"> modalidad pensional; todo ello para obtener eficiencia administrativa y financiera de las administradoras, así como la sostenibilidad y rentabilidad del sistema.</w:t>
      </w:r>
    </w:p>
    <w:p w:rsidR="00ED1EC5" w:rsidRDefault="00ED1EC5" w:rsidP="00F62F26">
      <w:pPr>
        <w:spacing w:line="276" w:lineRule="auto"/>
        <w:ind w:right="-6"/>
        <w:jc w:val="both"/>
        <w:rPr>
          <w:rFonts w:ascii="Arial" w:hAnsi="Arial"/>
          <w:szCs w:val="24"/>
        </w:rPr>
      </w:pPr>
    </w:p>
    <w:p w:rsidR="003B4521" w:rsidRDefault="003B4521" w:rsidP="00F62F26">
      <w:pPr>
        <w:spacing w:line="276" w:lineRule="auto"/>
        <w:ind w:right="-6"/>
        <w:jc w:val="both"/>
        <w:rPr>
          <w:rFonts w:ascii="Arial" w:hAnsi="Arial"/>
          <w:szCs w:val="24"/>
        </w:rPr>
      </w:pPr>
      <w:r>
        <w:rPr>
          <w:rFonts w:ascii="Arial" w:hAnsi="Arial"/>
          <w:szCs w:val="24"/>
        </w:rPr>
        <w:lastRenderedPageBreak/>
        <w:t>Sin embargo, en la Circular del 24-04-2012</w:t>
      </w:r>
      <w:r w:rsidR="00110C46">
        <w:rPr>
          <w:rFonts w:ascii="Arial" w:hAnsi="Arial"/>
          <w:szCs w:val="24"/>
        </w:rPr>
        <w:t>, se permite que</w:t>
      </w:r>
      <w:r w:rsidR="00491617">
        <w:rPr>
          <w:rFonts w:ascii="Arial" w:hAnsi="Arial"/>
          <w:szCs w:val="24"/>
        </w:rPr>
        <w:t xml:space="preserve"> la pensión por Retiro Programado</w:t>
      </w:r>
      <w:r w:rsidR="00110C46">
        <w:rPr>
          <w:rFonts w:ascii="Arial" w:hAnsi="Arial"/>
          <w:szCs w:val="24"/>
        </w:rPr>
        <w:t>,</w:t>
      </w:r>
      <w:r w:rsidR="00491617">
        <w:rPr>
          <w:rFonts w:ascii="Arial" w:hAnsi="Arial"/>
          <w:szCs w:val="24"/>
        </w:rPr>
        <w:t xml:space="preserve"> sin negociación del bono pensional, al redimirse éste</w:t>
      </w:r>
      <w:r w:rsidR="00E62EF5">
        <w:rPr>
          <w:rFonts w:ascii="Arial" w:hAnsi="Arial"/>
          <w:szCs w:val="24"/>
        </w:rPr>
        <w:t xml:space="preserve">, </w:t>
      </w:r>
      <w:r w:rsidR="00491617">
        <w:rPr>
          <w:rFonts w:ascii="Arial" w:hAnsi="Arial"/>
          <w:szCs w:val="24"/>
        </w:rPr>
        <w:t>cambie la modalidad.</w:t>
      </w:r>
    </w:p>
    <w:p w:rsidR="00491617" w:rsidRPr="003B4521" w:rsidRDefault="00491617" w:rsidP="00F62F26">
      <w:pPr>
        <w:spacing w:line="276" w:lineRule="auto"/>
        <w:ind w:right="-6"/>
        <w:jc w:val="both"/>
      </w:pPr>
    </w:p>
    <w:p w:rsidR="00C9669B" w:rsidRDefault="0057535E" w:rsidP="00F62F26">
      <w:pPr>
        <w:spacing w:line="276" w:lineRule="auto"/>
        <w:ind w:right="-6"/>
        <w:jc w:val="both"/>
        <w:rPr>
          <w:rFonts w:ascii="Arial" w:hAnsi="Arial"/>
          <w:szCs w:val="24"/>
        </w:rPr>
      </w:pPr>
      <w:r>
        <w:rPr>
          <w:rFonts w:ascii="Arial" w:hAnsi="Arial"/>
          <w:szCs w:val="24"/>
        </w:rPr>
        <w:t>En lo que respecta a l</w:t>
      </w:r>
      <w:r w:rsidR="00E406FC">
        <w:rPr>
          <w:rFonts w:ascii="Arial" w:hAnsi="Arial"/>
          <w:szCs w:val="24"/>
        </w:rPr>
        <w:t>as modalidades pensio</w:t>
      </w:r>
      <w:r w:rsidR="00FB19F2">
        <w:rPr>
          <w:rFonts w:ascii="Arial" w:hAnsi="Arial"/>
          <w:szCs w:val="24"/>
        </w:rPr>
        <w:t>nales en el RAIS</w:t>
      </w:r>
      <w:r w:rsidR="00110C46">
        <w:rPr>
          <w:rFonts w:ascii="Arial" w:hAnsi="Arial"/>
          <w:szCs w:val="24"/>
        </w:rPr>
        <w:t>,</w:t>
      </w:r>
      <w:r w:rsidR="00FB19F2">
        <w:rPr>
          <w:rFonts w:ascii="Arial" w:hAnsi="Arial"/>
          <w:szCs w:val="24"/>
        </w:rPr>
        <w:t xml:space="preserve"> se encuentran contempladas</w:t>
      </w:r>
      <w:r w:rsidR="00E406FC">
        <w:rPr>
          <w:rFonts w:ascii="Arial" w:hAnsi="Arial"/>
          <w:szCs w:val="24"/>
        </w:rPr>
        <w:t xml:space="preserve"> en el artículo 79 de la Ley 100 de 1993,</w:t>
      </w:r>
      <w:r w:rsidR="00C9669B">
        <w:rPr>
          <w:rFonts w:ascii="Arial" w:hAnsi="Arial"/>
          <w:szCs w:val="24"/>
        </w:rPr>
        <w:t xml:space="preserve"> y son</w:t>
      </w:r>
      <w:r w:rsidR="00474C87">
        <w:rPr>
          <w:rFonts w:ascii="Arial" w:hAnsi="Arial"/>
          <w:szCs w:val="24"/>
        </w:rPr>
        <w:t>:</w:t>
      </w:r>
      <w:r w:rsidR="00E406FC">
        <w:rPr>
          <w:rFonts w:ascii="Arial" w:hAnsi="Arial"/>
          <w:szCs w:val="24"/>
        </w:rPr>
        <w:t xml:space="preserve"> la </w:t>
      </w:r>
      <w:r w:rsidR="00385311">
        <w:rPr>
          <w:rFonts w:ascii="Arial" w:hAnsi="Arial"/>
          <w:szCs w:val="24"/>
        </w:rPr>
        <w:t>R</w:t>
      </w:r>
      <w:r w:rsidR="00E406FC">
        <w:rPr>
          <w:rFonts w:ascii="Arial" w:hAnsi="Arial"/>
          <w:szCs w:val="24"/>
        </w:rPr>
        <w:t xml:space="preserve">enta </w:t>
      </w:r>
      <w:r w:rsidR="00385311">
        <w:rPr>
          <w:rFonts w:ascii="Arial" w:hAnsi="Arial"/>
          <w:szCs w:val="24"/>
        </w:rPr>
        <w:t>V</w:t>
      </w:r>
      <w:r w:rsidR="00E406FC">
        <w:rPr>
          <w:rFonts w:ascii="Arial" w:hAnsi="Arial"/>
          <w:szCs w:val="24"/>
        </w:rPr>
        <w:t xml:space="preserve">italicia </w:t>
      </w:r>
      <w:r w:rsidR="00385311">
        <w:rPr>
          <w:rFonts w:ascii="Arial" w:hAnsi="Arial"/>
          <w:szCs w:val="24"/>
        </w:rPr>
        <w:t>Inmediata, Retiro P</w:t>
      </w:r>
      <w:r w:rsidR="00E406FC">
        <w:rPr>
          <w:rFonts w:ascii="Arial" w:hAnsi="Arial"/>
          <w:szCs w:val="24"/>
        </w:rPr>
        <w:t>r</w:t>
      </w:r>
      <w:r w:rsidR="00474C87">
        <w:rPr>
          <w:rFonts w:ascii="Arial" w:hAnsi="Arial"/>
          <w:szCs w:val="24"/>
        </w:rPr>
        <w:t>o</w:t>
      </w:r>
      <w:r w:rsidR="00385311">
        <w:rPr>
          <w:rFonts w:ascii="Arial" w:hAnsi="Arial"/>
          <w:szCs w:val="24"/>
        </w:rPr>
        <w:t>gramado, Retiro Programado con Renta Vitalicia D</w:t>
      </w:r>
      <w:r w:rsidR="00474C87">
        <w:rPr>
          <w:rFonts w:ascii="Arial" w:hAnsi="Arial"/>
          <w:szCs w:val="24"/>
        </w:rPr>
        <w:t>iferida</w:t>
      </w:r>
      <w:r w:rsidR="00385311">
        <w:rPr>
          <w:rFonts w:ascii="Arial" w:hAnsi="Arial"/>
          <w:szCs w:val="24"/>
        </w:rPr>
        <w:t>,</w:t>
      </w:r>
      <w:r w:rsidR="00474C87">
        <w:rPr>
          <w:rFonts w:ascii="Arial" w:hAnsi="Arial"/>
          <w:szCs w:val="24"/>
        </w:rPr>
        <w:t xml:space="preserve"> y las demás que autorice la Superintendencia Bancaría hoy Superintendencia Financiera. </w:t>
      </w:r>
      <w:r>
        <w:rPr>
          <w:rFonts w:ascii="Arial" w:hAnsi="Arial"/>
          <w:szCs w:val="24"/>
        </w:rPr>
        <w:t xml:space="preserve"> </w:t>
      </w:r>
    </w:p>
    <w:p w:rsidR="00C9669B" w:rsidRDefault="00C9669B" w:rsidP="00F62F26">
      <w:pPr>
        <w:spacing w:line="276" w:lineRule="auto"/>
        <w:ind w:right="-6"/>
        <w:jc w:val="both"/>
        <w:rPr>
          <w:rFonts w:ascii="Arial" w:hAnsi="Arial"/>
          <w:szCs w:val="24"/>
        </w:rPr>
      </w:pPr>
    </w:p>
    <w:p w:rsidR="00E406FC" w:rsidRPr="0057535E" w:rsidRDefault="0057535E" w:rsidP="00F62F26">
      <w:pPr>
        <w:spacing w:line="276" w:lineRule="auto"/>
        <w:ind w:right="-6"/>
        <w:jc w:val="both"/>
        <w:rPr>
          <w:rFonts w:ascii="Arial" w:hAnsi="Arial"/>
          <w:szCs w:val="24"/>
        </w:rPr>
      </w:pPr>
      <w:r>
        <w:rPr>
          <w:rFonts w:ascii="Arial" w:hAnsi="Arial"/>
          <w:szCs w:val="24"/>
        </w:rPr>
        <w:t>Ahora, e</w:t>
      </w:r>
      <w:r w:rsidR="00474C87">
        <w:rPr>
          <w:rFonts w:ascii="Arial" w:hAnsi="Arial"/>
          <w:szCs w:val="24"/>
        </w:rPr>
        <w:t>n uso de esa atribución legal</w:t>
      </w:r>
      <w:r w:rsidR="00110C46">
        <w:rPr>
          <w:rFonts w:ascii="Arial" w:hAnsi="Arial"/>
          <w:szCs w:val="24"/>
        </w:rPr>
        <w:t>,</w:t>
      </w:r>
      <w:r>
        <w:rPr>
          <w:rFonts w:ascii="Arial" w:hAnsi="Arial"/>
          <w:szCs w:val="24"/>
        </w:rPr>
        <w:t xml:space="preserve"> establecida en el literal d) ibídem, </w:t>
      </w:r>
      <w:r w:rsidR="00474C87">
        <w:rPr>
          <w:rFonts w:ascii="Arial" w:hAnsi="Arial"/>
          <w:szCs w:val="24"/>
        </w:rPr>
        <w:t>la Superintendencia Financiera expidió la circular 13, en donde estableció 4 modalidades más, a las que denominó</w:t>
      </w:r>
      <w:r>
        <w:rPr>
          <w:rFonts w:ascii="Arial" w:hAnsi="Arial"/>
          <w:szCs w:val="24"/>
        </w:rPr>
        <w:t>:</w:t>
      </w:r>
      <w:r w:rsidR="00474C87">
        <w:rPr>
          <w:rFonts w:ascii="Arial" w:hAnsi="Arial"/>
          <w:szCs w:val="24"/>
        </w:rPr>
        <w:t xml:space="preserve"> </w:t>
      </w:r>
      <w:r w:rsidR="00474C87">
        <w:rPr>
          <w:rFonts w:ascii="Arial" w:hAnsi="Arial" w:cs="Arial"/>
          <w:color w:val="000000"/>
          <w:szCs w:val="24"/>
          <w:lang w:val="es-CO"/>
        </w:rPr>
        <w:t>Renta Temporal Cierta con Renta Vitalicia de Diferimiento Cierto, Renta Temporal con Renta Vitalicia Diferida, Retiro Programado sin</w:t>
      </w:r>
      <w:r w:rsidR="00385311">
        <w:rPr>
          <w:rFonts w:ascii="Arial" w:hAnsi="Arial" w:cs="Arial"/>
          <w:color w:val="000000"/>
          <w:szCs w:val="24"/>
          <w:lang w:val="es-CO"/>
        </w:rPr>
        <w:t xml:space="preserve"> negociación de Bono Pensional y </w:t>
      </w:r>
      <w:r w:rsidR="00474C87">
        <w:rPr>
          <w:rFonts w:ascii="Arial" w:hAnsi="Arial" w:cs="Arial"/>
          <w:color w:val="000000"/>
          <w:szCs w:val="24"/>
          <w:lang w:val="es-CO"/>
        </w:rPr>
        <w:t>R</w:t>
      </w:r>
      <w:r w:rsidR="00474C87" w:rsidRPr="00C75936">
        <w:rPr>
          <w:rFonts w:ascii="Arial" w:hAnsi="Arial" w:cs="Arial"/>
          <w:color w:val="000000"/>
          <w:szCs w:val="24"/>
          <w:lang w:val="es-CO"/>
        </w:rPr>
        <w:t xml:space="preserve">enta </w:t>
      </w:r>
      <w:r w:rsidR="00474C87">
        <w:rPr>
          <w:rFonts w:ascii="Arial" w:hAnsi="Arial" w:cs="Arial"/>
          <w:color w:val="000000"/>
          <w:szCs w:val="24"/>
          <w:lang w:val="es-CO"/>
        </w:rPr>
        <w:t>T</w:t>
      </w:r>
      <w:r w:rsidR="00474C87" w:rsidRPr="00C75936">
        <w:rPr>
          <w:rFonts w:ascii="Arial" w:hAnsi="Arial" w:cs="Arial"/>
          <w:color w:val="000000"/>
          <w:szCs w:val="24"/>
          <w:lang w:val="es-CO"/>
        </w:rPr>
        <w:t xml:space="preserve">emporal con </w:t>
      </w:r>
      <w:r w:rsidR="00474C87">
        <w:rPr>
          <w:rFonts w:ascii="Arial" w:hAnsi="Arial" w:cs="Arial"/>
          <w:color w:val="000000"/>
          <w:szCs w:val="24"/>
          <w:lang w:val="es-CO"/>
        </w:rPr>
        <w:t>R</w:t>
      </w:r>
      <w:r w:rsidR="00474C87" w:rsidRPr="00C75936">
        <w:rPr>
          <w:rFonts w:ascii="Arial" w:hAnsi="Arial" w:cs="Arial"/>
          <w:color w:val="000000"/>
          <w:szCs w:val="24"/>
          <w:lang w:val="es-CO"/>
        </w:rPr>
        <w:t xml:space="preserve">enta </w:t>
      </w:r>
      <w:r w:rsidR="00474C87">
        <w:rPr>
          <w:rFonts w:ascii="Arial" w:hAnsi="Arial" w:cs="Arial"/>
          <w:color w:val="000000"/>
          <w:szCs w:val="24"/>
          <w:lang w:val="es-CO"/>
        </w:rPr>
        <w:t>V</w:t>
      </w:r>
      <w:r w:rsidR="00474C87" w:rsidRPr="00C75936">
        <w:rPr>
          <w:rFonts w:ascii="Arial" w:hAnsi="Arial" w:cs="Arial"/>
          <w:color w:val="000000"/>
          <w:szCs w:val="24"/>
          <w:lang w:val="es-CO"/>
        </w:rPr>
        <w:t xml:space="preserve">italicia </w:t>
      </w:r>
      <w:r w:rsidR="00474C87">
        <w:rPr>
          <w:rFonts w:ascii="Arial" w:hAnsi="Arial" w:cs="Arial"/>
          <w:color w:val="000000"/>
          <w:szCs w:val="24"/>
          <w:lang w:val="es-CO"/>
        </w:rPr>
        <w:t>I</w:t>
      </w:r>
      <w:r w:rsidR="00474C87" w:rsidRPr="00C75936">
        <w:rPr>
          <w:rFonts w:ascii="Arial" w:hAnsi="Arial" w:cs="Arial"/>
          <w:color w:val="000000"/>
          <w:szCs w:val="24"/>
          <w:lang w:val="es-CO"/>
        </w:rPr>
        <w:t>nmediata</w:t>
      </w:r>
      <w:r w:rsidR="00385311">
        <w:rPr>
          <w:rFonts w:ascii="Arial" w:hAnsi="Arial" w:cs="Arial"/>
          <w:color w:val="000000"/>
          <w:szCs w:val="24"/>
          <w:lang w:val="es-CO"/>
        </w:rPr>
        <w:t xml:space="preserve">. </w:t>
      </w:r>
    </w:p>
    <w:p w:rsidR="00385311" w:rsidRDefault="00385311" w:rsidP="00F62F26">
      <w:pPr>
        <w:spacing w:line="276" w:lineRule="auto"/>
        <w:ind w:right="-6"/>
        <w:jc w:val="both"/>
        <w:rPr>
          <w:rFonts w:ascii="Arial" w:hAnsi="Arial" w:cs="Arial"/>
          <w:color w:val="000000"/>
          <w:szCs w:val="24"/>
          <w:lang w:val="es-CO"/>
        </w:rPr>
      </w:pPr>
    </w:p>
    <w:p w:rsidR="007465C9" w:rsidRDefault="007465C9" w:rsidP="00F46C1E">
      <w:pPr>
        <w:spacing w:line="276" w:lineRule="auto"/>
        <w:ind w:right="-6"/>
        <w:jc w:val="both"/>
        <w:rPr>
          <w:rFonts w:ascii="Arial" w:hAnsi="Arial" w:cs="Arial"/>
          <w:color w:val="000000"/>
          <w:szCs w:val="24"/>
          <w:lang w:val="es-CO"/>
        </w:rPr>
      </w:pPr>
      <w:r>
        <w:rPr>
          <w:rFonts w:ascii="Arial" w:hAnsi="Arial" w:cs="Arial"/>
          <w:color w:val="000000"/>
          <w:szCs w:val="24"/>
          <w:lang w:val="es-CO"/>
        </w:rPr>
        <w:t xml:space="preserve">Allí mismo, frente a la modalidad pensional de retiro programado sin negociación de bono pensional, que es la que compete estudiar la Sala, </w:t>
      </w:r>
      <w:r w:rsidR="00110C46">
        <w:rPr>
          <w:rFonts w:ascii="Arial" w:hAnsi="Arial" w:cs="Arial"/>
          <w:color w:val="000000"/>
          <w:szCs w:val="24"/>
          <w:lang w:val="es-CO"/>
        </w:rPr>
        <w:t>en tanto</w:t>
      </w:r>
      <w:r>
        <w:rPr>
          <w:rFonts w:ascii="Arial" w:hAnsi="Arial" w:cs="Arial"/>
          <w:color w:val="000000"/>
          <w:szCs w:val="24"/>
          <w:lang w:val="es-CO"/>
        </w:rPr>
        <w:t xml:space="preserve"> fue la </w:t>
      </w:r>
      <w:r w:rsidR="003B4521">
        <w:rPr>
          <w:rFonts w:ascii="Arial" w:hAnsi="Arial" w:cs="Arial"/>
          <w:color w:val="000000"/>
          <w:szCs w:val="24"/>
          <w:lang w:val="es-CO"/>
        </w:rPr>
        <w:t xml:space="preserve">escogida </w:t>
      </w:r>
      <w:r w:rsidR="00740BDC">
        <w:rPr>
          <w:rFonts w:ascii="Arial" w:hAnsi="Arial" w:cs="Arial"/>
          <w:color w:val="000000"/>
          <w:szCs w:val="24"/>
          <w:lang w:val="es-CO"/>
        </w:rPr>
        <w:t>por el actor</w:t>
      </w:r>
      <w:r w:rsidR="003B4521">
        <w:rPr>
          <w:rFonts w:ascii="Arial" w:hAnsi="Arial" w:cs="Arial"/>
          <w:color w:val="000000"/>
          <w:szCs w:val="24"/>
          <w:lang w:val="es-CO"/>
        </w:rPr>
        <w:t>, según se expuso por la AFP demandada y se determinó por la a quo</w:t>
      </w:r>
      <w:r w:rsidR="00740BDC">
        <w:rPr>
          <w:rFonts w:ascii="Arial" w:hAnsi="Arial" w:cs="Arial"/>
          <w:color w:val="000000"/>
          <w:szCs w:val="24"/>
          <w:lang w:val="es-CO"/>
        </w:rPr>
        <w:t xml:space="preserve">; </w:t>
      </w:r>
      <w:r w:rsidR="00C9669B">
        <w:rPr>
          <w:rFonts w:ascii="Arial" w:hAnsi="Arial" w:cs="Arial"/>
          <w:color w:val="000000"/>
          <w:szCs w:val="24"/>
          <w:lang w:val="es-CO"/>
        </w:rPr>
        <w:t>se definió</w:t>
      </w:r>
      <w:r w:rsidR="00835CF8">
        <w:rPr>
          <w:rFonts w:ascii="Arial" w:hAnsi="Arial" w:cs="Arial"/>
          <w:color w:val="000000"/>
          <w:szCs w:val="24"/>
          <w:lang w:val="es-CO"/>
        </w:rPr>
        <w:t xml:space="preserve"> </w:t>
      </w:r>
      <w:r w:rsidR="00C9669B">
        <w:rPr>
          <w:rFonts w:ascii="Arial" w:hAnsi="Arial" w:cs="Arial"/>
          <w:color w:val="000000"/>
          <w:szCs w:val="24"/>
          <w:lang w:val="es-CO"/>
        </w:rPr>
        <w:t xml:space="preserve">como </w:t>
      </w:r>
      <w:r w:rsidR="00835CF8">
        <w:rPr>
          <w:rFonts w:ascii="Arial" w:hAnsi="Arial" w:cs="Arial"/>
          <w:color w:val="000000"/>
          <w:szCs w:val="24"/>
          <w:lang w:val="es-CO"/>
        </w:rPr>
        <w:t>aquella en la que el afiliado se pensiona anticipadamente a la fecha de redención del bono pensional emitido</w:t>
      </w:r>
      <w:r w:rsidR="00740BDC">
        <w:rPr>
          <w:rFonts w:ascii="Arial" w:hAnsi="Arial" w:cs="Arial"/>
          <w:color w:val="000000"/>
          <w:szCs w:val="24"/>
          <w:lang w:val="es-CO"/>
        </w:rPr>
        <w:t>, s</w:t>
      </w:r>
      <w:r w:rsidR="00F46C1E">
        <w:rPr>
          <w:rFonts w:ascii="Arial" w:hAnsi="Arial" w:cs="Arial"/>
          <w:color w:val="000000"/>
          <w:szCs w:val="24"/>
          <w:lang w:val="es-CO"/>
        </w:rPr>
        <w:t xml:space="preserve">in </w:t>
      </w:r>
      <w:r w:rsidR="00C9669B">
        <w:rPr>
          <w:rFonts w:ascii="Arial" w:hAnsi="Arial" w:cs="Arial"/>
          <w:color w:val="000000"/>
          <w:szCs w:val="24"/>
          <w:lang w:val="es-CO"/>
        </w:rPr>
        <w:t xml:space="preserve">negociación de </w:t>
      </w:r>
      <w:r w:rsidR="00AD7CC6">
        <w:rPr>
          <w:rFonts w:ascii="Arial" w:hAnsi="Arial" w:cs="Arial"/>
          <w:color w:val="000000"/>
          <w:szCs w:val="24"/>
          <w:lang w:val="es-CO"/>
        </w:rPr>
        <w:t>éste</w:t>
      </w:r>
      <w:r w:rsidR="00C9669B">
        <w:rPr>
          <w:rFonts w:ascii="Arial" w:hAnsi="Arial" w:cs="Arial"/>
          <w:color w:val="000000"/>
          <w:szCs w:val="24"/>
          <w:lang w:val="es-CO"/>
        </w:rPr>
        <w:t xml:space="preserve">; y </w:t>
      </w:r>
      <w:r w:rsidR="00F46C1E">
        <w:rPr>
          <w:rFonts w:ascii="Arial" w:hAnsi="Arial" w:cs="Arial"/>
          <w:color w:val="000000"/>
          <w:szCs w:val="24"/>
          <w:lang w:val="es-CO"/>
        </w:rPr>
        <w:t>como características especiales</w:t>
      </w:r>
      <w:r w:rsidR="00C9669B">
        <w:rPr>
          <w:rFonts w:ascii="Arial" w:hAnsi="Arial" w:cs="Arial"/>
          <w:color w:val="000000"/>
          <w:szCs w:val="24"/>
          <w:lang w:val="es-CO"/>
        </w:rPr>
        <w:t xml:space="preserve"> de esta modalidad, </w:t>
      </w:r>
      <w:r w:rsidR="00F46C1E">
        <w:rPr>
          <w:rFonts w:ascii="Arial" w:hAnsi="Arial" w:cs="Arial"/>
          <w:color w:val="000000"/>
          <w:szCs w:val="24"/>
          <w:lang w:val="es-CO"/>
        </w:rPr>
        <w:t>se enunciaron las siguientes:</w:t>
      </w:r>
    </w:p>
    <w:p w:rsidR="00F46C1E" w:rsidRPr="00F46C1E" w:rsidRDefault="00F46C1E" w:rsidP="00F46C1E">
      <w:pPr>
        <w:spacing w:line="276" w:lineRule="auto"/>
        <w:ind w:right="-6"/>
        <w:jc w:val="both"/>
        <w:rPr>
          <w:rFonts w:ascii="Arial" w:hAnsi="Arial" w:cs="Arial"/>
          <w:color w:val="000000"/>
          <w:szCs w:val="24"/>
          <w:lang w:val="es-CO"/>
        </w:rPr>
      </w:pPr>
    </w:p>
    <w:p w:rsidR="007465C9" w:rsidRPr="00835CF8" w:rsidRDefault="007465C9" w:rsidP="00835CF8">
      <w:pPr>
        <w:autoSpaceDE w:val="0"/>
        <w:autoSpaceDN w:val="0"/>
        <w:ind w:left="284" w:right="333" w:firstLine="283"/>
        <w:jc w:val="both"/>
        <w:rPr>
          <w:rFonts w:ascii="Arial" w:hAnsi="Arial" w:cs="Arial"/>
          <w:b/>
          <w:i/>
          <w:szCs w:val="24"/>
          <w:lang w:val="es-ES"/>
        </w:rPr>
      </w:pPr>
      <w:r w:rsidRPr="00835CF8">
        <w:rPr>
          <w:rFonts w:ascii="Arial" w:hAnsi="Arial" w:cs="Arial"/>
          <w:b/>
          <w:i/>
          <w:szCs w:val="24"/>
          <w:lang w:val="es-ES"/>
        </w:rPr>
        <w:t>Características especiales.</w:t>
      </w:r>
    </w:p>
    <w:p w:rsidR="007465C9" w:rsidRPr="007465C9" w:rsidRDefault="007465C9" w:rsidP="00835CF8">
      <w:pPr>
        <w:tabs>
          <w:tab w:val="left" w:pos="0"/>
          <w:tab w:val="left" w:pos="851"/>
        </w:tabs>
        <w:ind w:left="567" w:right="333"/>
        <w:jc w:val="both"/>
        <w:rPr>
          <w:rFonts w:ascii="Arial" w:hAnsi="Arial" w:cs="Arial"/>
          <w:i/>
          <w:szCs w:val="24"/>
          <w:lang w:val="es-ES"/>
        </w:rPr>
      </w:pPr>
    </w:p>
    <w:p w:rsidR="007465C9" w:rsidRPr="007465C9" w:rsidRDefault="007465C9" w:rsidP="00F46C1E">
      <w:pPr>
        <w:tabs>
          <w:tab w:val="left" w:pos="851"/>
        </w:tabs>
        <w:autoSpaceDE w:val="0"/>
        <w:autoSpaceDN w:val="0"/>
        <w:ind w:left="567" w:right="333"/>
        <w:jc w:val="both"/>
        <w:rPr>
          <w:rFonts w:ascii="Arial" w:hAnsi="Arial" w:cs="Arial"/>
          <w:i/>
          <w:szCs w:val="24"/>
          <w:lang w:val="es-ES"/>
        </w:rPr>
      </w:pPr>
      <w:r w:rsidRPr="007465C9">
        <w:rPr>
          <w:rFonts w:ascii="Arial" w:hAnsi="Arial" w:cs="Arial"/>
          <w:i/>
          <w:szCs w:val="24"/>
          <w:lang w:val="es-ES"/>
        </w:rPr>
        <w:t>Para acceder a esta modalidad de pensión el saldo en la cuenta de ahorro individual, sin considerar el monto del bono pensional, debe ser suficiente para cubrir el 130% de las mesadas pensionales proyectadas bajo la modalidad de retiro programado a pagar desde el momento en que se pensiona el afiliado, hasta la fecha de redención normal del bono pensional.</w:t>
      </w:r>
    </w:p>
    <w:p w:rsidR="007465C9" w:rsidRPr="007465C9" w:rsidRDefault="007465C9" w:rsidP="00835CF8">
      <w:pPr>
        <w:ind w:left="567" w:right="333" w:hanging="709"/>
        <w:jc w:val="both"/>
        <w:rPr>
          <w:rFonts w:ascii="Arial" w:hAnsi="Arial" w:cs="Arial"/>
          <w:i/>
          <w:szCs w:val="24"/>
          <w:lang w:val="es-ES"/>
        </w:rPr>
      </w:pPr>
    </w:p>
    <w:p w:rsidR="007465C9" w:rsidRPr="007465C9" w:rsidRDefault="007465C9" w:rsidP="00835CF8">
      <w:pPr>
        <w:ind w:left="567" w:right="333"/>
        <w:jc w:val="both"/>
        <w:rPr>
          <w:rFonts w:ascii="Arial" w:hAnsi="Arial" w:cs="Arial"/>
          <w:i/>
          <w:szCs w:val="24"/>
          <w:lang w:val="es-ES"/>
        </w:rPr>
      </w:pPr>
      <w:r w:rsidRPr="007465C9">
        <w:rPr>
          <w:rFonts w:ascii="Arial" w:hAnsi="Arial" w:cs="Arial"/>
          <w:i/>
          <w:szCs w:val="24"/>
          <w:lang w:val="es-ES"/>
        </w:rPr>
        <w:t>Bajo esta modalidad, la sociedad administradora le paga al pensionado o a los beneficiarios de ley la pensión con cargo a la cuenta de ahorro individual.</w:t>
      </w:r>
    </w:p>
    <w:p w:rsidR="007465C9" w:rsidRPr="007465C9" w:rsidRDefault="007465C9" w:rsidP="00835CF8">
      <w:pPr>
        <w:tabs>
          <w:tab w:val="left" w:pos="0"/>
          <w:tab w:val="left" w:pos="851"/>
        </w:tabs>
        <w:ind w:left="567" w:right="333"/>
        <w:jc w:val="both"/>
        <w:rPr>
          <w:rFonts w:ascii="Arial" w:hAnsi="Arial" w:cs="Arial"/>
          <w:i/>
          <w:szCs w:val="24"/>
          <w:lang w:val="es-ES"/>
        </w:rPr>
      </w:pPr>
    </w:p>
    <w:p w:rsidR="007465C9" w:rsidRPr="007465C9" w:rsidRDefault="007465C9" w:rsidP="00835CF8">
      <w:pPr>
        <w:tabs>
          <w:tab w:val="left" w:pos="851"/>
        </w:tabs>
        <w:ind w:left="567" w:right="333"/>
        <w:jc w:val="both"/>
        <w:rPr>
          <w:rFonts w:ascii="Arial" w:hAnsi="Arial" w:cs="Arial"/>
          <w:i/>
          <w:szCs w:val="24"/>
          <w:lang w:val="es-ES"/>
        </w:rPr>
      </w:pPr>
      <w:r w:rsidRPr="007465C9">
        <w:rPr>
          <w:rFonts w:ascii="Arial" w:hAnsi="Arial" w:cs="Arial"/>
          <w:i/>
          <w:szCs w:val="24"/>
          <w:lang w:val="es-ES"/>
        </w:rPr>
        <w:t>A esta modalidad le son aplicables las normas previstas para la modalidad de pensión de retiro programado de que trata el artículo 81 de la Ley 100 de 1993. No obstante, para efectos de calcular cada año la anualidad en unidades de valor constante, en los años en que no se haya redimido normalmente el bono pensional, se debe tener en cuenta el valor actualizado y capitalizado del bono pensional a la fecha de cálculo (o recálculo) del monto de la pensión.</w:t>
      </w:r>
    </w:p>
    <w:p w:rsidR="007465C9" w:rsidRPr="007465C9" w:rsidRDefault="007465C9" w:rsidP="00835CF8">
      <w:pPr>
        <w:tabs>
          <w:tab w:val="left" w:pos="851"/>
        </w:tabs>
        <w:ind w:left="567" w:right="333"/>
        <w:jc w:val="both"/>
        <w:rPr>
          <w:rFonts w:ascii="Arial" w:hAnsi="Arial" w:cs="Arial"/>
          <w:i/>
          <w:szCs w:val="24"/>
          <w:lang w:val="es-ES"/>
        </w:rPr>
      </w:pPr>
    </w:p>
    <w:p w:rsidR="007465C9" w:rsidRPr="007465C9" w:rsidRDefault="007465C9" w:rsidP="00835CF8">
      <w:pPr>
        <w:tabs>
          <w:tab w:val="left" w:pos="851"/>
        </w:tabs>
        <w:ind w:left="567" w:right="333"/>
        <w:jc w:val="both"/>
        <w:rPr>
          <w:rFonts w:ascii="Arial" w:hAnsi="Arial" w:cs="Arial"/>
          <w:i/>
          <w:szCs w:val="24"/>
          <w:lang w:val="es-ES"/>
        </w:rPr>
      </w:pPr>
      <w:r w:rsidRPr="007465C9">
        <w:rPr>
          <w:rFonts w:ascii="Arial" w:hAnsi="Arial" w:cs="Arial"/>
          <w:i/>
          <w:szCs w:val="24"/>
          <w:lang w:val="es-ES"/>
        </w:rPr>
        <w:t>Los excedentes de libre disponibilidad se calcularán únicamente en el momento en que el bono pensional sea redimido.</w:t>
      </w:r>
    </w:p>
    <w:p w:rsidR="007465C9" w:rsidRPr="007465C9" w:rsidRDefault="007465C9" w:rsidP="00835CF8">
      <w:pPr>
        <w:tabs>
          <w:tab w:val="left" w:pos="851"/>
        </w:tabs>
        <w:ind w:left="567" w:right="333"/>
        <w:jc w:val="both"/>
        <w:rPr>
          <w:rFonts w:ascii="Arial" w:hAnsi="Arial" w:cs="Arial"/>
          <w:i/>
          <w:szCs w:val="24"/>
          <w:lang w:val="es-ES"/>
        </w:rPr>
      </w:pPr>
    </w:p>
    <w:p w:rsidR="007465C9" w:rsidRPr="007465C9" w:rsidRDefault="007465C9" w:rsidP="00835CF8">
      <w:pPr>
        <w:tabs>
          <w:tab w:val="left" w:pos="851"/>
        </w:tabs>
        <w:ind w:left="567" w:right="333"/>
        <w:jc w:val="both"/>
        <w:rPr>
          <w:rFonts w:ascii="Arial" w:hAnsi="Arial" w:cs="Arial"/>
          <w:i/>
          <w:szCs w:val="24"/>
          <w:lang w:val="es-ES"/>
        </w:rPr>
      </w:pPr>
      <w:r w:rsidRPr="007465C9">
        <w:rPr>
          <w:rFonts w:ascii="Arial" w:hAnsi="Arial" w:cs="Arial"/>
          <w:i/>
          <w:szCs w:val="24"/>
          <w:lang w:val="es-ES"/>
        </w:rPr>
        <w:t xml:space="preserve">En esta modalidad de pensión deberá tenerse en cuenta que como consecuencia de las actualizaciones de la historia laboral del afiliado, el valor del bono pensional a la fecha de recálculo de la pensión puede ser diferente al valor con el que se calculó inicialmente. </w:t>
      </w:r>
    </w:p>
    <w:p w:rsidR="007465C9" w:rsidRPr="007465C9" w:rsidRDefault="007465C9" w:rsidP="00835CF8">
      <w:pPr>
        <w:tabs>
          <w:tab w:val="left" w:pos="851"/>
        </w:tabs>
        <w:ind w:left="567" w:right="333"/>
        <w:jc w:val="both"/>
        <w:rPr>
          <w:rFonts w:ascii="Arial" w:hAnsi="Arial" w:cs="Arial"/>
          <w:i/>
          <w:szCs w:val="24"/>
          <w:lang w:val="es-ES"/>
        </w:rPr>
      </w:pPr>
    </w:p>
    <w:p w:rsidR="007465C9" w:rsidRPr="007465C9" w:rsidRDefault="007465C9" w:rsidP="00F46C1E">
      <w:pPr>
        <w:tabs>
          <w:tab w:val="left" w:pos="851"/>
        </w:tabs>
        <w:ind w:left="567" w:right="333"/>
        <w:jc w:val="both"/>
        <w:rPr>
          <w:rFonts w:ascii="Arial" w:hAnsi="Arial" w:cs="Arial"/>
          <w:i/>
          <w:szCs w:val="24"/>
          <w:lang w:val="es-ES"/>
        </w:rPr>
      </w:pPr>
      <w:r w:rsidRPr="007465C9">
        <w:rPr>
          <w:rFonts w:ascii="Arial" w:hAnsi="Arial" w:cs="Arial"/>
          <w:i/>
          <w:szCs w:val="24"/>
          <w:lang w:val="es-ES"/>
        </w:rPr>
        <w:lastRenderedPageBreak/>
        <w:t>Mientras el bono pensional no se haya redimido y pagado o negociado, el pensionado no podrá optar por otra modalidad de pensión de las establecidas en l</w:t>
      </w:r>
      <w:r w:rsidR="00F46C1E">
        <w:rPr>
          <w:rFonts w:ascii="Arial" w:hAnsi="Arial" w:cs="Arial"/>
          <w:i/>
          <w:szCs w:val="24"/>
          <w:lang w:val="es-ES"/>
        </w:rPr>
        <w:t>a ley o autorizadas por la SFC.</w:t>
      </w:r>
    </w:p>
    <w:p w:rsidR="00F62F26" w:rsidRPr="00C53025" w:rsidRDefault="00F62F26" w:rsidP="00F62F26">
      <w:pPr>
        <w:spacing w:line="276" w:lineRule="auto"/>
        <w:ind w:right="-6"/>
        <w:jc w:val="both"/>
        <w:rPr>
          <w:rFonts w:ascii="Arial" w:hAnsi="Arial"/>
          <w:szCs w:val="24"/>
        </w:rPr>
      </w:pPr>
    </w:p>
    <w:p w:rsidR="00F62F26" w:rsidRPr="00936552" w:rsidRDefault="00F62F26" w:rsidP="00F62F26">
      <w:pPr>
        <w:spacing w:line="276" w:lineRule="auto"/>
        <w:ind w:right="-6"/>
        <w:jc w:val="both"/>
        <w:rPr>
          <w:rFonts w:ascii="Arial" w:hAnsi="Arial"/>
          <w:b/>
          <w:szCs w:val="24"/>
        </w:rPr>
      </w:pPr>
      <w:r w:rsidRPr="00936552">
        <w:rPr>
          <w:rFonts w:ascii="Arial" w:hAnsi="Arial"/>
          <w:b/>
          <w:szCs w:val="24"/>
        </w:rPr>
        <w:t>2.1.2. Fundamento fáctico.</w:t>
      </w:r>
    </w:p>
    <w:p w:rsidR="00F62F26" w:rsidRDefault="00F62F26" w:rsidP="00F62F26">
      <w:pPr>
        <w:spacing w:line="276" w:lineRule="auto"/>
        <w:ind w:right="-6"/>
        <w:jc w:val="both"/>
        <w:rPr>
          <w:rFonts w:ascii="Arial" w:hAnsi="Arial"/>
          <w:szCs w:val="24"/>
        </w:rPr>
      </w:pPr>
    </w:p>
    <w:p w:rsidR="00F62F26" w:rsidRDefault="00FB19F2" w:rsidP="00F46C1E">
      <w:pPr>
        <w:spacing w:line="276" w:lineRule="auto"/>
        <w:ind w:right="-6"/>
        <w:jc w:val="both"/>
        <w:rPr>
          <w:rFonts w:ascii="Arial" w:hAnsi="Arial"/>
          <w:szCs w:val="24"/>
        </w:rPr>
      </w:pPr>
      <w:r>
        <w:rPr>
          <w:rFonts w:ascii="Arial" w:hAnsi="Arial"/>
          <w:szCs w:val="24"/>
        </w:rPr>
        <w:t>S</w:t>
      </w:r>
      <w:r w:rsidR="00F46C1E">
        <w:rPr>
          <w:rFonts w:ascii="Arial" w:hAnsi="Arial"/>
          <w:szCs w:val="24"/>
        </w:rPr>
        <w:t>e tiene</w:t>
      </w:r>
      <w:r w:rsidR="00E62EF5">
        <w:rPr>
          <w:rFonts w:ascii="Arial" w:hAnsi="Arial"/>
          <w:szCs w:val="24"/>
        </w:rPr>
        <w:t xml:space="preserve"> probado</w:t>
      </w:r>
      <w:r w:rsidR="0097400E">
        <w:rPr>
          <w:rFonts w:ascii="Arial" w:hAnsi="Arial"/>
          <w:szCs w:val="24"/>
        </w:rPr>
        <w:t xml:space="preserve">: </w:t>
      </w:r>
      <w:r>
        <w:rPr>
          <w:rFonts w:ascii="Arial" w:hAnsi="Arial"/>
          <w:szCs w:val="24"/>
        </w:rPr>
        <w:t>i) que el</w:t>
      </w:r>
      <w:r w:rsidR="000E650E">
        <w:rPr>
          <w:rFonts w:ascii="Arial" w:hAnsi="Arial"/>
          <w:szCs w:val="24"/>
        </w:rPr>
        <w:t xml:space="preserve"> actor </w:t>
      </w:r>
      <w:r w:rsidR="00D71791">
        <w:rPr>
          <w:rFonts w:ascii="Arial" w:hAnsi="Arial"/>
          <w:szCs w:val="24"/>
        </w:rPr>
        <w:t>se encuentra pensionado por el</w:t>
      </w:r>
      <w:r w:rsidR="000E650E">
        <w:rPr>
          <w:rFonts w:ascii="Arial" w:hAnsi="Arial"/>
          <w:szCs w:val="24"/>
        </w:rPr>
        <w:t xml:space="preserve"> Fondo de Pensiones y Cesantías Protección S.A, </w:t>
      </w:r>
      <w:r w:rsidR="00D71791">
        <w:rPr>
          <w:rFonts w:ascii="Arial" w:hAnsi="Arial"/>
          <w:szCs w:val="24"/>
        </w:rPr>
        <w:t>quien le otorgó</w:t>
      </w:r>
      <w:r w:rsidR="000E650E">
        <w:rPr>
          <w:rFonts w:ascii="Arial" w:hAnsi="Arial"/>
          <w:szCs w:val="24"/>
        </w:rPr>
        <w:t xml:space="preserve"> una mesada pensional en cuantía de $1.162.141</w:t>
      </w:r>
      <w:r w:rsidR="005E0401">
        <w:rPr>
          <w:rFonts w:ascii="Arial" w:hAnsi="Arial"/>
          <w:szCs w:val="24"/>
        </w:rPr>
        <w:t>, desde el 12-06-2013</w:t>
      </w:r>
      <w:r w:rsidR="000E650E">
        <w:rPr>
          <w:rFonts w:ascii="Arial" w:hAnsi="Arial"/>
          <w:szCs w:val="24"/>
        </w:rPr>
        <w:t>, a razón</w:t>
      </w:r>
      <w:r w:rsidR="00110C46">
        <w:rPr>
          <w:rFonts w:ascii="Arial" w:hAnsi="Arial"/>
          <w:szCs w:val="24"/>
        </w:rPr>
        <w:t xml:space="preserve"> de 13 mesadas</w:t>
      </w:r>
      <w:r w:rsidR="0097400E">
        <w:rPr>
          <w:rFonts w:ascii="Arial" w:hAnsi="Arial"/>
          <w:szCs w:val="24"/>
        </w:rPr>
        <w:t xml:space="preserve">–fls. 10 al 12; </w:t>
      </w:r>
      <w:r w:rsidR="000E650E">
        <w:rPr>
          <w:rFonts w:ascii="Arial" w:hAnsi="Arial"/>
          <w:szCs w:val="24"/>
        </w:rPr>
        <w:t xml:space="preserve">ii) que el demandante estuvo vinculado en el Régimen de Prima </w:t>
      </w:r>
      <w:r w:rsidR="003B4521">
        <w:rPr>
          <w:rFonts w:ascii="Arial" w:hAnsi="Arial"/>
          <w:szCs w:val="24"/>
        </w:rPr>
        <w:t xml:space="preserve">Media </w:t>
      </w:r>
      <w:r w:rsidR="00D71791">
        <w:rPr>
          <w:rFonts w:ascii="Arial" w:hAnsi="Arial"/>
          <w:szCs w:val="24"/>
        </w:rPr>
        <w:t>con Prestación Definida</w:t>
      </w:r>
      <w:r w:rsidR="00110C46">
        <w:rPr>
          <w:rFonts w:ascii="Arial" w:hAnsi="Arial"/>
          <w:szCs w:val="24"/>
        </w:rPr>
        <w:t>,</w:t>
      </w:r>
      <w:r w:rsidR="00D71791">
        <w:rPr>
          <w:rFonts w:ascii="Arial" w:hAnsi="Arial"/>
          <w:szCs w:val="24"/>
        </w:rPr>
        <w:t xml:space="preserve"> administrado por el ISS</w:t>
      </w:r>
      <w:r w:rsidR="00110C46">
        <w:rPr>
          <w:rFonts w:ascii="Arial" w:hAnsi="Arial"/>
          <w:szCs w:val="24"/>
        </w:rPr>
        <w:t>,</w:t>
      </w:r>
      <w:r w:rsidR="00D71791">
        <w:rPr>
          <w:rFonts w:ascii="Arial" w:hAnsi="Arial"/>
          <w:szCs w:val="24"/>
        </w:rPr>
        <w:t xml:space="preserve"> hoy Colpensiones, razón por la cual se emitió y expidió el respectivo bono pensional por la Oficina de Bonos Pensionales del Ministerio de Hacienda, a través de la Resolución No. </w:t>
      </w:r>
      <w:r w:rsidR="00110C46">
        <w:rPr>
          <w:rFonts w:ascii="Arial" w:hAnsi="Arial"/>
          <w:szCs w:val="24"/>
        </w:rPr>
        <w:t>11784 del 25-11-2013-fls. 13 y</w:t>
      </w:r>
      <w:r w:rsidR="00D71791">
        <w:rPr>
          <w:rFonts w:ascii="Arial" w:hAnsi="Arial"/>
          <w:szCs w:val="24"/>
        </w:rPr>
        <w:t>14-;  iii) que para el reconocimiento de la pensión anticipada al demandante</w:t>
      </w:r>
      <w:r w:rsidR="00B241BC">
        <w:rPr>
          <w:rFonts w:ascii="Arial" w:hAnsi="Arial"/>
          <w:szCs w:val="24"/>
        </w:rPr>
        <w:t>, la entidad</w:t>
      </w:r>
      <w:r w:rsidR="00E33AFB">
        <w:rPr>
          <w:rFonts w:ascii="Arial" w:hAnsi="Arial"/>
          <w:szCs w:val="24"/>
        </w:rPr>
        <w:t xml:space="preserve"> no</w:t>
      </w:r>
      <w:r w:rsidR="00D71791">
        <w:rPr>
          <w:rFonts w:ascii="Arial" w:hAnsi="Arial"/>
          <w:szCs w:val="24"/>
        </w:rPr>
        <w:t xml:space="preserve"> </w:t>
      </w:r>
      <w:r w:rsidR="00E33AFB">
        <w:rPr>
          <w:rFonts w:ascii="Arial" w:hAnsi="Arial"/>
          <w:szCs w:val="24"/>
        </w:rPr>
        <w:t xml:space="preserve">negoció el bono pensional, según se desprende del oficio expedido por </w:t>
      </w:r>
      <w:proofErr w:type="spellStart"/>
      <w:r w:rsidR="00E33AFB">
        <w:rPr>
          <w:rFonts w:ascii="Arial" w:hAnsi="Arial"/>
          <w:szCs w:val="24"/>
        </w:rPr>
        <w:t>Deceval</w:t>
      </w:r>
      <w:proofErr w:type="spellEnd"/>
      <w:r w:rsidR="00110C46">
        <w:rPr>
          <w:rFonts w:ascii="Arial" w:hAnsi="Arial"/>
          <w:szCs w:val="24"/>
        </w:rPr>
        <w:t xml:space="preserve">  </w:t>
      </w:r>
      <w:proofErr w:type="spellStart"/>
      <w:r w:rsidR="00110C46">
        <w:rPr>
          <w:rFonts w:ascii="Arial" w:hAnsi="Arial"/>
          <w:szCs w:val="24"/>
        </w:rPr>
        <w:t>S.A</w:t>
      </w:r>
      <w:proofErr w:type="spellEnd"/>
      <w:r w:rsidR="00E33AFB">
        <w:rPr>
          <w:rFonts w:ascii="Arial" w:hAnsi="Arial"/>
          <w:szCs w:val="24"/>
        </w:rPr>
        <w:t>, en donde informó que el Ministerio de Hacienda y Crédito Público depositó a favor del actor, los valores correspondientes a dos bonos pensionales tipo A</w:t>
      </w:r>
      <w:r w:rsidR="00110C46">
        <w:rPr>
          <w:rFonts w:ascii="Arial" w:hAnsi="Arial"/>
          <w:szCs w:val="24"/>
        </w:rPr>
        <w:t xml:space="preserve"> que fueron registrados en su cuenta –fls. 25 y</w:t>
      </w:r>
      <w:r w:rsidR="00E33AFB">
        <w:rPr>
          <w:rFonts w:ascii="Arial" w:hAnsi="Arial"/>
          <w:szCs w:val="24"/>
        </w:rPr>
        <w:t xml:space="preserve"> 26-.</w:t>
      </w:r>
    </w:p>
    <w:p w:rsidR="00D35FEE" w:rsidRDefault="00D35FEE" w:rsidP="00F46C1E">
      <w:pPr>
        <w:spacing w:line="276" w:lineRule="auto"/>
        <w:ind w:right="-6"/>
        <w:jc w:val="both"/>
        <w:rPr>
          <w:rFonts w:ascii="Arial" w:hAnsi="Arial"/>
          <w:szCs w:val="24"/>
        </w:rPr>
      </w:pPr>
    </w:p>
    <w:p w:rsidR="00BC5DB5" w:rsidRDefault="00E62EF5" w:rsidP="00F62F26">
      <w:pPr>
        <w:spacing w:line="276" w:lineRule="auto"/>
        <w:ind w:right="-6"/>
        <w:jc w:val="both"/>
        <w:rPr>
          <w:rFonts w:ascii="Arial" w:hAnsi="Arial"/>
          <w:szCs w:val="24"/>
        </w:rPr>
      </w:pPr>
      <w:r>
        <w:rPr>
          <w:rFonts w:ascii="Arial" w:hAnsi="Arial"/>
          <w:szCs w:val="24"/>
        </w:rPr>
        <w:t>Igualmente está demostrado,</w:t>
      </w:r>
      <w:r w:rsidR="00110C46">
        <w:rPr>
          <w:rFonts w:ascii="Arial" w:hAnsi="Arial"/>
          <w:szCs w:val="24"/>
        </w:rPr>
        <w:t xml:space="preserve"> que</w:t>
      </w:r>
      <w:r>
        <w:rPr>
          <w:rFonts w:ascii="Arial" w:hAnsi="Arial"/>
          <w:szCs w:val="24"/>
        </w:rPr>
        <w:t xml:space="preserve"> l</w:t>
      </w:r>
      <w:r w:rsidR="00760A8D">
        <w:rPr>
          <w:rFonts w:ascii="Arial" w:hAnsi="Arial"/>
          <w:szCs w:val="24"/>
        </w:rPr>
        <w:t xml:space="preserve">a </w:t>
      </w:r>
      <w:r w:rsidR="00A04C30">
        <w:rPr>
          <w:rFonts w:ascii="Arial" w:hAnsi="Arial"/>
          <w:szCs w:val="24"/>
        </w:rPr>
        <w:t>modalidad pensio</w:t>
      </w:r>
      <w:r w:rsidR="00760A8D">
        <w:rPr>
          <w:rFonts w:ascii="Arial" w:hAnsi="Arial"/>
          <w:szCs w:val="24"/>
        </w:rPr>
        <w:t>nal por la</w:t>
      </w:r>
      <w:r w:rsidR="00D35FEE">
        <w:rPr>
          <w:rFonts w:ascii="Arial" w:hAnsi="Arial"/>
          <w:szCs w:val="24"/>
        </w:rPr>
        <w:t xml:space="preserve"> que optó el actor</w:t>
      </w:r>
      <w:r w:rsidR="0057782C">
        <w:rPr>
          <w:rFonts w:ascii="Arial" w:hAnsi="Arial"/>
          <w:szCs w:val="24"/>
        </w:rPr>
        <w:t xml:space="preserve"> fue el Retiro Programado Sin Negociación de Bono Pensional, tal como se desprende del documento</w:t>
      </w:r>
      <w:r w:rsidR="0057782C" w:rsidRPr="0057782C">
        <w:rPr>
          <w:rFonts w:ascii="Arial" w:hAnsi="Arial"/>
          <w:szCs w:val="24"/>
        </w:rPr>
        <w:t xml:space="preserve"> </w:t>
      </w:r>
      <w:r w:rsidR="0057782C">
        <w:rPr>
          <w:rFonts w:ascii="Arial" w:hAnsi="Arial"/>
          <w:szCs w:val="24"/>
        </w:rPr>
        <w:t>fechado 13 de noviembre de 2013, denominado “</w:t>
      </w:r>
      <w:r w:rsidR="0057782C">
        <w:rPr>
          <w:rFonts w:ascii="Arial" w:hAnsi="Arial"/>
          <w:i/>
          <w:szCs w:val="24"/>
        </w:rPr>
        <w:t>Condiciones para liquidar pensión de vejez”,</w:t>
      </w:r>
      <w:r w:rsidR="0057782C">
        <w:rPr>
          <w:rFonts w:ascii="Arial" w:hAnsi="Arial"/>
          <w:szCs w:val="24"/>
        </w:rPr>
        <w:t xml:space="preserve"> que fuera suscrito por el señor Jairo Cañaveral Ávila, visible a folio 110 al 118, en donde también se </w:t>
      </w:r>
      <w:r w:rsidR="00BC5DB5">
        <w:rPr>
          <w:rFonts w:ascii="Arial" w:hAnsi="Arial"/>
          <w:szCs w:val="24"/>
        </w:rPr>
        <w:t xml:space="preserve">dispuso que la totalidad de </w:t>
      </w:r>
      <w:r w:rsidR="009C7943">
        <w:rPr>
          <w:rFonts w:ascii="Arial" w:hAnsi="Arial"/>
          <w:szCs w:val="24"/>
        </w:rPr>
        <w:t xml:space="preserve">los </w:t>
      </w:r>
      <w:r w:rsidR="008F5134">
        <w:rPr>
          <w:rFonts w:ascii="Arial" w:hAnsi="Arial"/>
          <w:szCs w:val="24"/>
        </w:rPr>
        <w:t xml:space="preserve">aportes voluntarios no se </w:t>
      </w:r>
      <w:r w:rsidR="00332792">
        <w:rPr>
          <w:rFonts w:ascii="Arial" w:hAnsi="Arial"/>
          <w:szCs w:val="24"/>
        </w:rPr>
        <w:t>incluyeran</w:t>
      </w:r>
      <w:r w:rsidR="008F5134">
        <w:rPr>
          <w:rFonts w:ascii="Arial" w:hAnsi="Arial"/>
          <w:szCs w:val="24"/>
        </w:rPr>
        <w:t xml:space="preserve"> en</w:t>
      </w:r>
      <w:r w:rsidR="0057782C">
        <w:rPr>
          <w:rFonts w:ascii="Arial" w:hAnsi="Arial"/>
          <w:szCs w:val="24"/>
        </w:rPr>
        <w:t xml:space="preserve"> el c</w:t>
      </w:r>
      <w:r w:rsidR="008F5134">
        <w:rPr>
          <w:rFonts w:ascii="Arial" w:hAnsi="Arial"/>
          <w:szCs w:val="24"/>
        </w:rPr>
        <w:t>álculo de su</w:t>
      </w:r>
      <w:r w:rsidR="0057782C">
        <w:rPr>
          <w:rFonts w:ascii="Arial" w:hAnsi="Arial"/>
          <w:szCs w:val="24"/>
        </w:rPr>
        <w:t xml:space="preserve"> pensi</w:t>
      </w:r>
      <w:r w:rsidR="00CD4069">
        <w:rPr>
          <w:rFonts w:ascii="Arial" w:hAnsi="Arial"/>
          <w:szCs w:val="24"/>
        </w:rPr>
        <w:t>ón</w:t>
      </w:r>
      <w:r w:rsidR="003B4521">
        <w:rPr>
          <w:rFonts w:ascii="Arial" w:hAnsi="Arial"/>
          <w:szCs w:val="24"/>
        </w:rPr>
        <w:t>,</w:t>
      </w:r>
      <w:r w:rsidR="00332792">
        <w:rPr>
          <w:rFonts w:ascii="Arial" w:hAnsi="Arial"/>
          <w:szCs w:val="24"/>
        </w:rPr>
        <w:t xml:space="preserve"> luego de que</w:t>
      </w:r>
      <w:r w:rsidR="00A71544">
        <w:rPr>
          <w:rFonts w:ascii="Arial" w:hAnsi="Arial"/>
          <w:szCs w:val="24"/>
        </w:rPr>
        <w:t xml:space="preserve"> la AFP demandada, </w:t>
      </w:r>
      <w:r w:rsidR="00332792">
        <w:rPr>
          <w:rFonts w:ascii="Arial" w:hAnsi="Arial"/>
          <w:szCs w:val="24"/>
        </w:rPr>
        <w:t>le efectuara los</w:t>
      </w:r>
      <w:r w:rsidR="00004B62">
        <w:rPr>
          <w:rFonts w:ascii="Arial" w:hAnsi="Arial"/>
          <w:szCs w:val="24"/>
        </w:rPr>
        <w:t xml:space="preserve"> respectivos</w:t>
      </w:r>
      <w:r w:rsidR="00332792">
        <w:rPr>
          <w:rFonts w:ascii="Arial" w:hAnsi="Arial"/>
          <w:szCs w:val="24"/>
        </w:rPr>
        <w:t xml:space="preserve"> </w:t>
      </w:r>
      <w:r w:rsidR="00BC5DB5">
        <w:rPr>
          <w:rFonts w:ascii="Arial" w:hAnsi="Arial"/>
          <w:szCs w:val="24"/>
        </w:rPr>
        <w:t xml:space="preserve">cálculos </w:t>
      </w:r>
      <w:r w:rsidR="00A71544">
        <w:rPr>
          <w:rFonts w:ascii="Arial" w:hAnsi="Arial"/>
          <w:szCs w:val="24"/>
        </w:rPr>
        <w:t>pensionales en las modalidades de Retiro Progr</w:t>
      </w:r>
      <w:r w:rsidR="00110C46">
        <w:rPr>
          <w:rFonts w:ascii="Arial" w:hAnsi="Arial"/>
          <w:szCs w:val="24"/>
        </w:rPr>
        <w:t>amado con negociación –fls 92 y</w:t>
      </w:r>
      <w:r w:rsidR="00A71544">
        <w:rPr>
          <w:rFonts w:ascii="Arial" w:hAnsi="Arial"/>
          <w:szCs w:val="24"/>
        </w:rPr>
        <w:t xml:space="preserve"> 93-, y </w:t>
      </w:r>
      <w:r w:rsidR="00CD4069">
        <w:rPr>
          <w:rFonts w:ascii="Arial" w:hAnsi="Arial"/>
          <w:szCs w:val="24"/>
        </w:rPr>
        <w:t>el retiro programado y valor estimado de</w:t>
      </w:r>
      <w:r w:rsidR="003B4521">
        <w:rPr>
          <w:rFonts w:ascii="Arial" w:hAnsi="Arial"/>
          <w:szCs w:val="24"/>
        </w:rPr>
        <w:t>l</w:t>
      </w:r>
      <w:r w:rsidR="00CD4069">
        <w:rPr>
          <w:rFonts w:ascii="Arial" w:hAnsi="Arial"/>
          <w:szCs w:val="24"/>
        </w:rPr>
        <w:t xml:space="preserve"> bono sin</w:t>
      </w:r>
      <w:r w:rsidR="003B4521">
        <w:rPr>
          <w:rFonts w:ascii="Arial" w:hAnsi="Arial"/>
          <w:szCs w:val="24"/>
        </w:rPr>
        <w:t xml:space="preserve"> su</w:t>
      </w:r>
      <w:r w:rsidR="00CD4069">
        <w:rPr>
          <w:rFonts w:ascii="Arial" w:hAnsi="Arial"/>
          <w:szCs w:val="24"/>
        </w:rPr>
        <w:t xml:space="preserve"> negociación </w:t>
      </w:r>
      <w:r w:rsidR="003B4521">
        <w:rPr>
          <w:rFonts w:ascii="Arial" w:hAnsi="Arial"/>
          <w:szCs w:val="24"/>
        </w:rPr>
        <w:t>-</w:t>
      </w:r>
      <w:r w:rsidR="00110C46">
        <w:rPr>
          <w:rFonts w:ascii="Arial" w:hAnsi="Arial"/>
          <w:szCs w:val="24"/>
        </w:rPr>
        <w:t>fls. 108 y</w:t>
      </w:r>
      <w:r w:rsidR="00CD4069">
        <w:rPr>
          <w:rFonts w:ascii="Arial" w:hAnsi="Arial"/>
          <w:szCs w:val="24"/>
        </w:rPr>
        <w:t xml:space="preserve"> 109-</w:t>
      </w:r>
      <w:r w:rsidR="00332792">
        <w:rPr>
          <w:rFonts w:ascii="Arial" w:hAnsi="Arial"/>
          <w:szCs w:val="24"/>
        </w:rPr>
        <w:t>, además de que</w:t>
      </w:r>
      <w:r w:rsidR="00004B62">
        <w:rPr>
          <w:rFonts w:ascii="Arial" w:hAnsi="Arial"/>
          <w:szCs w:val="24"/>
        </w:rPr>
        <w:t xml:space="preserve"> se</w:t>
      </w:r>
      <w:r w:rsidR="00332792">
        <w:rPr>
          <w:rFonts w:ascii="Arial" w:hAnsi="Arial"/>
          <w:szCs w:val="24"/>
        </w:rPr>
        <w:t xml:space="preserve"> le diera a conocer las diferentes posibilidades con que contaba</w:t>
      </w:r>
      <w:r w:rsidR="00004B62">
        <w:rPr>
          <w:rFonts w:ascii="Arial" w:hAnsi="Arial"/>
          <w:szCs w:val="24"/>
        </w:rPr>
        <w:t xml:space="preserve"> para pensionarse en dicho régimen</w:t>
      </w:r>
      <w:r w:rsidR="00332792">
        <w:rPr>
          <w:rFonts w:ascii="Arial" w:hAnsi="Arial"/>
          <w:szCs w:val="24"/>
        </w:rPr>
        <w:t>, sus beneficios y limitaciones.</w:t>
      </w:r>
    </w:p>
    <w:p w:rsidR="00332792" w:rsidRDefault="00332792" w:rsidP="00F62F26">
      <w:pPr>
        <w:spacing w:line="276" w:lineRule="auto"/>
        <w:ind w:right="-6"/>
        <w:jc w:val="both"/>
        <w:rPr>
          <w:rFonts w:ascii="Arial" w:hAnsi="Arial"/>
          <w:szCs w:val="24"/>
        </w:rPr>
      </w:pPr>
    </w:p>
    <w:p w:rsidR="006F63C9" w:rsidRDefault="00332792" w:rsidP="00332792">
      <w:pPr>
        <w:spacing w:line="276" w:lineRule="auto"/>
        <w:ind w:right="-6"/>
        <w:jc w:val="both"/>
        <w:rPr>
          <w:rFonts w:ascii="Arial" w:hAnsi="Arial"/>
          <w:szCs w:val="24"/>
        </w:rPr>
      </w:pPr>
      <w:r>
        <w:rPr>
          <w:rFonts w:ascii="Arial" w:hAnsi="Arial"/>
          <w:szCs w:val="24"/>
        </w:rPr>
        <w:t>En ese orden de ideas,</w:t>
      </w:r>
      <w:r w:rsidR="002157CE">
        <w:rPr>
          <w:rFonts w:ascii="Arial" w:hAnsi="Arial"/>
          <w:szCs w:val="24"/>
        </w:rPr>
        <w:t xml:space="preserve"> para la Sala es dable concluir que a</w:t>
      </w:r>
      <w:r>
        <w:rPr>
          <w:rFonts w:ascii="Arial" w:hAnsi="Arial"/>
          <w:szCs w:val="24"/>
        </w:rPr>
        <w:t xml:space="preserve">l actor </w:t>
      </w:r>
      <w:r w:rsidR="002157CE">
        <w:rPr>
          <w:rFonts w:ascii="Arial" w:hAnsi="Arial"/>
          <w:szCs w:val="24"/>
        </w:rPr>
        <w:t>se le informó e ilustró en debida forma por Protección S.A, previo al otorgamiento de su pensión, para que optara por alguna de las modalidades pensionales de que trata el artículo 79 y la Circular 13 de 2012 expedida por la Superintendencia Financiera, que en su criterio se ajustara a sus necesidades</w:t>
      </w:r>
      <w:r w:rsidR="006F63C9">
        <w:rPr>
          <w:rFonts w:ascii="Arial" w:hAnsi="Arial"/>
          <w:szCs w:val="24"/>
        </w:rPr>
        <w:t xml:space="preserve"> y prioridades;</w:t>
      </w:r>
      <w:r w:rsidR="002157CE">
        <w:rPr>
          <w:rFonts w:ascii="Arial" w:hAnsi="Arial"/>
          <w:szCs w:val="24"/>
        </w:rPr>
        <w:t xml:space="preserve"> que en el presente caso, se itera, fue</w:t>
      </w:r>
      <w:r w:rsidR="002157CE" w:rsidRPr="002157CE">
        <w:rPr>
          <w:rFonts w:ascii="Arial" w:hAnsi="Arial"/>
          <w:szCs w:val="24"/>
        </w:rPr>
        <w:t xml:space="preserve"> </w:t>
      </w:r>
      <w:r w:rsidR="002157CE">
        <w:rPr>
          <w:rFonts w:ascii="Arial" w:hAnsi="Arial"/>
          <w:szCs w:val="24"/>
        </w:rPr>
        <w:t xml:space="preserve">Retiro Programado Sin Negociación de Bono Pensional, por lo que </w:t>
      </w:r>
      <w:r>
        <w:rPr>
          <w:rFonts w:ascii="Arial" w:hAnsi="Arial"/>
          <w:szCs w:val="24"/>
        </w:rPr>
        <w:t>no le asiste razón al demandante en lo manifestado en el hecho primero del líbelo, inclusive contrariando lo expuesto en el fundamento fáctico</w:t>
      </w:r>
      <w:r w:rsidR="00110C46">
        <w:rPr>
          <w:rFonts w:ascii="Arial" w:hAnsi="Arial"/>
          <w:szCs w:val="24"/>
        </w:rPr>
        <w:t>,</w:t>
      </w:r>
      <w:r>
        <w:rPr>
          <w:rFonts w:ascii="Arial" w:hAnsi="Arial"/>
          <w:szCs w:val="24"/>
        </w:rPr>
        <w:t xml:space="preserve"> contenido en el numeral décimo segundo</w:t>
      </w:r>
      <w:r w:rsidR="002157CE">
        <w:rPr>
          <w:rFonts w:ascii="Arial" w:hAnsi="Arial"/>
          <w:szCs w:val="24"/>
        </w:rPr>
        <w:t xml:space="preserve">, que la </w:t>
      </w:r>
      <w:r>
        <w:rPr>
          <w:rFonts w:ascii="Arial" w:hAnsi="Arial"/>
          <w:szCs w:val="24"/>
        </w:rPr>
        <w:t>modalidad</w:t>
      </w:r>
      <w:r w:rsidR="002157CE">
        <w:rPr>
          <w:rFonts w:ascii="Arial" w:hAnsi="Arial"/>
          <w:szCs w:val="24"/>
        </w:rPr>
        <w:t xml:space="preserve"> </w:t>
      </w:r>
      <w:r w:rsidR="006F63C9">
        <w:rPr>
          <w:rFonts w:ascii="Arial" w:hAnsi="Arial"/>
          <w:szCs w:val="24"/>
        </w:rPr>
        <w:t xml:space="preserve">escogida </w:t>
      </w:r>
      <w:r w:rsidR="002157CE">
        <w:rPr>
          <w:rFonts w:ascii="Arial" w:hAnsi="Arial"/>
          <w:szCs w:val="24"/>
        </w:rPr>
        <w:t>fue el</w:t>
      </w:r>
      <w:r>
        <w:rPr>
          <w:rFonts w:ascii="Arial" w:hAnsi="Arial"/>
          <w:szCs w:val="24"/>
        </w:rPr>
        <w:t xml:space="preserve"> retiro programado, </w:t>
      </w:r>
      <w:r w:rsidR="006F63C9">
        <w:rPr>
          <w:rFonts w:ascii="Arial" w:hAnsi="Arial"/>
          <w:szCs w:val="24"/>
        </w:rPr>
        <w:t xml:space="preserve">ya que éste </w:t>
      </w:r>
      <w:r w:rsidR="009C7943">
        <w:rPr>
          <w:rFonts w:ascii="Arial" w:hAnsi="Arial"/>
          <w:szCs w:val="24"/>
        </w:rPr>
        <w:t>suscribió los diferentes documentos enunciados, y en el curso del proceso no le merecieron reparo, ni fueron tachados, por lo que resultan válidos y por ende pueden ser apreciados y valorados.</w:t>
      </w:r>
    </w:p>
    <w:p w:rsidR="009C7943" w:rsidRDefault="009C7943" w:rsidP="00332792">
      <w:pPr>
        <w:spacing w:line="276" w:lineRule="auto"/>
        <w:ind w:right="-6"/>
        <w:jc w:val="both"/>
        <w:rPr>
          <w:rFonts w:ascii="Arial" w:hAnsi="Arial"/>
          <w:szCs w:val="24"/>
        </w:rPr>
      </w:pPr>
    </w:p>
    <w:p w:rsidR="00A215DB" w:rsidRDefault="009C7943" w:rsidP="00332792">
      <w:pPr>
        <w:spacing w:line="276" w:lineRule="auto"/>
        <w:ind w:right="-6"/>
        <w:jc w:val="both"/>
        <w:rPr>
          <w:rFonts w:ascii="Arial" w:hAnsi="Arial"/>
          <w:szCs w:val="24"/>
        </w:rPr>
      </w:pPr>
      <w:r>
        <w:rPr>
          <w:rFonts w:ascii="Arial" w:hAnsi="Arial"/>
          <w:szCs w:val="24"/>
        </w:rPr>
        <w:t xml:space="preserve">Entonces, </w:t>
      </w:r>
      <w:r w:rsidR="004D2166">
        <w:rPr>
          <w:rFonts w:ascii="Arial" w:hAnsi="Arial"/>
          <w:szCs w:val="24"/>
        </w:rPr>
        <w:t xml:space="preserve">de acuerdo con la jurisprudencia citada, se tiene que el afiliado es quien determina con su escogencia el actuar de la  AFP </w:t>
      </w:r>
      <w:r w:rsidR="004A6521">
        <w:rPr>
          <w:rFonts w:ascii="Arial" w:hAnsi="Arial"/>
          <w:szCs w:val="24"/>
        </w:rPr>
        <w:t>a la</w:t>
      </w:r>
      <w:r w:rsidR="004D2166">
        <w:rPr>
          <w:rFonts w:ascii="Arial" w:hAnsi="Arial"/>
          <w:szCs w:val="24"/>
        </w:rPr>
        <w:t xml:space="preserve"> que se encuentra vinculado, para el otorgamiento de su prestación</w:t>
      </w:r>
      <w:r w:rsidR="00D82FBB">
        <w:rPr>
          <w:rFonts w:ascii="Arial" w:hAnsi="Arial"/>
          <w:szCs w:val="24"/>
        </w:rPr>
        <w:t>;</w:t>
      </w:r>
      <w:r w:rsidR="004A6521">
        <w:rPr>
          <w:rFonts w:ascii="Arial" w:hAnsi="Arial"/>
          <w:szCs w:val="24"/>
        </w:rPr>
        <w:t xml:space="preserve"> pero </w:t>
      </w:r>
      <w:r w:rsidR="004D2166">
        <w:rPr>
          <w:rFonts w:ascii="Arial" w:hAnsi="Arial"/>
          <w:szCs w:val="24"/>
        </w:rPr>
        <w:t>una vez surtida</w:t>
      </w:r>
      <w:r w:rsidR="004A6521">
        <w:rPr>
          <w:rFonts w:ascii="Arial" w:hAnsi="Arial"/>
          <w:szCs w:val="24"/>
        </w:rPr>
        <w:t xml:space="preserve"> ésta</w:t>
      </w:r>
      <w:r w:rsidR="004D2166">
        <w:rPr>
          <w:rFonts w:ascii="Arial" w:hAnsi="Arial"/>
          <w:szCs w:val="24"/>
        </w:rPr>
        <w:t xml:space="preserve"> y reconocida la pensión no puede optar nuevamente por una modalidad determinada</w:t>
      </w:r>
      <w:r w:rsidR="00030975">
        <w:rPr>
          <w:rFonts w:ascii="Arial" w:hAnsi="Arial"/>
          <w:szCs w:val="24"/>
        </w:rPr>
        <w:t xml:space="preserve">, </w:t>
      </w:r>
      <w:r w:rsidR="004D2166">
        <w:rPr>
          <w:rFonts w:ascii="Arial" w:hAnsi="Arial"/>
          <w:szCs w:val="24"/>
        </w:rPr>
        <w:t xml:space="preserve"> ni cambiar las condiciones previamente señaladas bajo ningún pretexto</w:t>
      </w:r>
      <w:r w:rsidR="004A6521">
        <w:rPr>
          <w:rFonts w:ascii="Arial" w:hAnsi="Arial"/>
          <w:szCs w:val="24"/>
        </w:rPr>
        <w:t xml:space="preserve">, </w:t>
      </w:r>
      <w:r w:rsidR="0097400E">
        <w:rPr>
          <w:rFonts w:ascii="Arial" w:hAnsi="Arial"/>
          <w:szCs w:val="24"/>
        </w:rPr>
        <w:t>salvo</w:t>
      </w:r>
      <w:r w:rsidR="00030975">
        <w:rPr>
          <w:rFonts w:ascii="Arial" w:hAnsi="Arial"/>
          <w:szCs w:val="24"/>
        </w:rPr>
        <w:t xml:space="preserve"> cuando sea redimido el bono pensional, </w:t>
      </w:r>
      <w:r w:rsidR="004A6521">
        <w:rPr>
          <w:rFonts w:ascii="Arial" w:hAnsi="Arial"/>
          <w:szCs w:val="24"/>
        </w:rPr>
        <w:t xml:space="preserve">pues esto va en </w:t>
      </w:r>
      <w:r w:rsidR="004D2166">
        <w:rPr>
          <w:rFonts w:ascii="Arial" w:hAnsi="Arial"/>
          <w:szCs w:val="24"/>
        </w:rPr>
        <w:t>contravía de los fines del sistema</w:t>
      </w:r>
      <w:r w:rsidR="00A215DB">
        <w:rPr>
          <w:rFonts w:ascii="Arial" w:hAnsi="Arial"/>
          <w:szCs w:val="24"/>
        </w:rPr>
        <w:t>.</w:t>
      </w:r>
    </w:p>
    <w:p w:rsidR="00A215DB" w:rsidRDefault="00A215DB" w:rsidP="00332792">
      <w:pPr>
        <w:spacing w:line="276" w:lineRule="auto"/>
        <w:ind w:right="-6"/>
        <w:jc w:val="both"/>
        <w:rPr>
          <w:rFonts w:ascii="Arial" w:hAnsi="Arial"/>
          <w:szCs w:val="24"/>
        </w:rPr>
      </w:pPr>
    </w:p>
    <w:p w:rsidR="00332792" w:rsidRPr="00FF6975" w:rsidRDefault="00A215DB" w:rsidP="00F62F26">
      <w:pPr>
        <w:spacing w:line="276" w:lineRule="auto"/>
        <w:ind w:right="-6"/>
        <w:jc w:val="both"/>
        <w:rPr>
          <w:rFonts w:ascii="Arial" w:hAnsi="Arial"/>
          <w:szCs w:val="24"/>
        </w:rPr>
      </w:pPr>
      <w:r>
        <w:rPr>
          <w:rFonts w:ascii="Arial" w:hAnsi="Arial"/>
          <w:szCs w:val="24"/>
        </w:rPr>
        <w:t>Por tanto</w:t>
      </w:r>
      <w:r w:rsidR="004A6521">
        <w:rPr>
          <w:rFonts w:ascii="Arial" w:hAnsi="Arial"/>
          <w:szCs w:val="24"/>
        </w:rPr>
        <w:t xml:space="preserve">, </w:t>
      </w:r>
      <w:r>
        <w:rPr>
          <w:rFonts w:ascii="Arial" w:hAnsi="Arial"/>
          <w:szCs w:val="24"/>
        </w:rPr>
        <w:t>le asiste razón a la jueza de instancia,</w:t>
      </w:r>
      <w:r w:rsidR="00D82FBB">
        <w:rPr>
          <w:rFonts w:ascii="Arial" w:hAnsi="Arial"/>
          <w:szCs w:val="24"/>
        </w:rPr>
        <w:t xml:space="preserve"> a</w:t>
      </w:r>
      <w:r w:rsidR="004A6521">
        <w:rPr>
          <w:rFonts w:ascii="Arial" w:hAnsi="Arial"/>
          <w:szCs w:val="24"/>
        </w:rPr>
        <w:t>l</w:t>
      </w:r>
      <w:r w:rsidR="00983805">
        <w:rPr>
          <w:rFonts w:ascii="Arial" w:hAnsi="Arial"/>
          <w:szCs w:val="24"/>
        </w:rPr>
        <w:t xml:space="preserve">  concluir que una vez</w:t>
      </w:r>
      <w:r w:rsidR="00C666D8">
        <w:rPr>
          <w:rFonts w:ascii="Arial" w:hAnsi="Arial"/>
          <w:szCs w:val="24"/>
        </w:rPr>
        <w:t xml:space="preserve"> </w:t>
      </w:r>
      <w:r w:rsidR="00983805">
        <w:rPr>
          <w:rFonts w:ascii="Arial" w:hAnsi="Arial"/>
          <w:szCs w:val="24"/>
        </w:rPr>
        <w:t>el actor</w:t>
      </w:r>
      <w:r w:rsidR="00C666D8">
        <w:rPr>
          <w:rFonts w:ascii="Arial" w:hAnsi="Arial"/>
          <w:szCs w:val="24"/>
        </w:rPr>
        <w:t xml:space="preserve">  optó por la modalidad de Retiro Programado Sin Negociación de Bono Pensional,</w:t>
      </w:r>
      <w:r w:rsidR="004D2166">
        <w:rPr>
          <w:rFonts w:ascii="Arial" w:hAnsi="Arial"/>
          <w:szCs w:val="24"/>
        </w:rPr>
        <w:t xml:space="preserve"> y </w:t>
      </w:r>
      <w:r w:rsidR="00983805">
        <w:rPr>
          <w:rFonts w:ascii="Arial" w:hAnsi="Arial"/>
          <w:szCs w:val="24"/>
        </w:rPr>
        <w:t xml:space="preserve"> al habérsele </w:t>
      </w:r>
      <w:r w:rsidR="004A6521">
        <w:rPr>
          <w:rFonts w:ascii="Arial" w:hAnsi="Arial"/>
          <w:szCs w:val="24"/>
        </w:rPr>
        <w:t>reconocido</w:t>
      </w:r>
      <w:r w:rsidR="00D82FBB">
        <w:rPr>
          <w:rFonts w:ascii="Arial" w:hAnsi="Arial"/>
          <w:szCs w:val="24"/>
        </w:rPr>
        <w:t xml:space="preserve"> por Protección S.A</w:t>
      </w:r>
      <w:r w:rsidR="00983805">
        <w:rPr>
          <w:rFonts w:ascii="Arial" w:hAnsi="Arial"/>
          <w:szCs w:val="24"/>
        </w:rPr>
        <w:t xml:space="preserve"> </w:t>
      </w:r>
      <w:r w:rsidR="004D2166">
        <w:rPr>
          <w:rFonts w:ascii="Arial" w:hAnsi="Arial"/>
          <w:szCs w:val="24"/>
        </w:rPr>
        <w:t>la pensi</w:t>
      </w:r>
      <w:r w:rsidR="00D82FBB">
        <w:rPr>
          <w:rFonts w:ascii="Arial" w:hAnsi="Arial"/>
          <w:szCs w:val="24"/>
        </w:rPr>
        <w:t>ón</w:t>
      </w:r>
      <w:r w:rsidR="00983805">
        <w:rPr>
          <w:rFonts w:ascii="Arial" w:hAnsi="Arial"/>
          <w:szCs w:val="24"/>
        </w:rPr>
        <w:t>,</w:t>
      </w:r>
      <w:r w:rsidR="00D82FBB">
        <w:rPr>
          <w:rFonts w:ascii="Arial" w:hAnsi="Arial"/>
          <w:szCs w:val="24"/>
        </w:rPr>
        <w:t xml:space="preserve"> </w:t>
      </w:r>
      <w:r w:rsidR="00C666D8">
        <w:rPr>
          <w:rFonts w:ascii="Arial" w:hAnsi="Arial"/>
          <w:szCs w:val="24"/>
        </w:rPr>
        <w:t xml:space="preserve">no </w:t>
      </w:r>
      <w:r w:rsidR="00185950">
        <w:rPr>
          <w:rFonts w:ascii="Arial" w:hAnsi="Arial"/>
          <w:szCs w:val="24"/>
        </w:rPr>
        <w:t xml:space="preserve">es posible redimirse </w:t>
      </w:r>
      <w:r>
        <w:rPr>
          <w:rFonts w:ascii="Arial" w:hAnsi="Arial"/>
          <w:szCs w:val="24"/>
        </w:rPr>
        <w:t xml:space="preserve">anticipadamente </w:t>
      </w:r>
      <w:r w:rsidR="00983805">
        <w:rPr>
          <w:rFonts w:ascii="Arial" w:hAnsi="Arial"/>
          <w:szCs w:val="24"/>
        </w:rPr>
        <w:t xml:space="preserve">el bono pensional, </w:t>
      </w:r>
      <w:r w:rsidR="00185950">
        <w:rPr>
          <w:rFonts w:ascii="Arial" w:hAnsi="Arial"/>
          <w:szCs w:val="24"/>
        </w:rPr>
        <w:t xml:space="preserve">pese a encontrarse emitido y expedido, </w:t>
      </w:r>
      <w:r w:rsidR="00C666D8">
        <w:rPr>
          <w:rFonts w:ascii="Arial" w:hAnsi="Arial"/>
          <w:szCs w:val="24"/>
        </w:rPr>
        <w:t>pues lo acordado fue</w:t>
      </w:r>
      <w:r w:rsidR="00B9595F">
        <w:rPr>
          <w:rFonts w:ascii="Arial" w:hAnsi="Arial"/>
          <w:szCs w:val="24"/>
        </w:rPr>
        <w:t xml:space="preserve"> reconocerse anticipadamente la pensión</w:t>
      </w:r>
      <w:r w:rsidR="003B4521">
        <w:rPr>
          <w:rFonts w:ascii="Arial" w:hAnsi="Arial"/>
          <w:szCs w:val="24"/>
        </w:rPr>
        <w:t xml:space="preserve"> sin inclusión del </w:t>
      </w:r>
      <w:r w:rsidR="00C666D8">
        <w:rPr>
          <w:rFonts w:ascii="Arial" w:hAnsi="Arial"/>
          <w:szCs w:val="24"/>
        </w:rPr>
        <w:t xml:space="preserve">bono pensional, </w:t>
      </w:r>
      <w:r w:rsidR="00030975">
        <w:rPr>
          <w:rFonts w:ascii="Arial" w:hAnsi="Arial"/>
          <w:szCs w:val="24"/>
        </w:rPr>
        <w:t xml:space="preserve">el cual </w:t>
      </w:r>
      <w:r w:rsidR="004B6D05">
        <w:rPr>
          <w:rFonts w:ascii="Arial" w:hAnsi="Arial"/>
          <w:szCs w:val="24"/>
        </w:rPr>
        <w:t xml:space="preserve">se supeditó </w:t>
      </w:r>
      <w:r w:rsidR="00C666D8">
        <w:rPr>
          <w:rFonts w:ascii="Arial" w:hAnsi="Arial"/>
          <w:szCs w:val="24"/>
        </w:rPr>
        <w:t xml:space="preserve">a su </w:t>
      </w:r>
      <w:r w:rsidR="00185950">
        <w:rPr>
          <w:rFonts w:ascii="Arial" w:hAnsi="Arial"/>
          <w:szCs w:val="24"/>
        </w:rPr>
        <w:t>redención normal</w:t>
      </w:r>
      <w:r w:rsidR="00A93D2D">
        <w:rPr>
          <w:rFonts w:ascii="Arial" w:hAnsi="Arial"/>
          <w:szCs w:val="24"/>
        </w:rPr>
        <w:t>, esto es, cuando e</w:t>
      </w:r>
      <w:r w:rsidR="00185950">
        <w:rPr>
          <w:rFonts w:ascii="Arial" w:hAnsi="Arial"/>
          <w:szCs w:val="24"/>
        </w:rPr>
        <w:t>l de</w:t>
      </w:r>
      <w:r w:rsidR="00A93D2D">
        <w:rPr>
          <w:rFonts w:ascii="Arial" w:hAnsi="Arial"/>
          <w:szCs w:val="24"/>
        </w:rPr>
        <w:t>mandante cumpla los 62 años</w:t>
      </w:r>
      <w:r w:rsidR="004B6D05">
        <w:rPr>
          <w:rFonts w:ascii="Arial" w:hAnsi="Arial"/>
          <w:szCs w:val="24"/>
        </w:rPr>
        <w:t xml:space="preserve"> (artículo 15,16 y 20 del Decreto1748 de 1995)</w:t>
      </w:r>
      <w:r w:rsidR="00A93D2D">
        <w:rPr>
          <w:rFonts w:ascii="Arial" w:hAnsi="Arial"/>
          <w:szCs w:val="24"/>
        </w:rPr>
        <w:t>, situación que se materializa el 18-05-2019</w:t>
      </w:r>
      <w:r w:rsidR="00C666D8">
        <w:rPr>
          <w:rFonts w:ascii="Arial" w:hAnsi="Arial"/>
          <w:szCs w:val="24"/>
        </w:rPr>
        <w:t>;</w:t>
      </w:r>
      <w:r w:rsidR="00DA7E9D">
        <w:rPr>
          <w:rFonts w:ascii="Arial" w:hAnsi="Arial"/>
          <w:szCs w:val="24"/>
        </w:rPr>
        <w:t xml:space="preserve"> por lo que</w:t>
      </w:r>
      <w:r w:rsidR="00C666D8">
        <w:rPr>
          <w:rFonts w:ascii="Arial" w:hAnsi="Arial"/>
          <w:szCs w:val="24"/>
        </w:rPr>
        <w:t xml:space="preserve"> para esta Corporación</w:t>
      </w:r>
      <w:r w:rsidR="00110C46">
        <w:rPr>
          <w:rFonts w:ascii="Arial" w:hAnsi="Arial"/>
          <w:szCs w:val="24"/>
        </w:rPr>
        <w:t xml:space="preserve"> en su Sala Mayoritaria</w:t>
      </w:r>
      <w:r w:rsidR="0097400E">
        <w:rPr>
          <w:rFonts w:ascii="Arial" w:hAnsi="Arial"/>
          <w:szCs w:val="24"/>
        </w:rPr>
        <w:t xml:space="preserve">, </w:t>
      </w:r>
      <w:r w:rsidR="00DA7E9D">
        <w:rPr>
          <w:rFonts w:ascii="Arial" w:hAnsi="Arial"/>
          <w:szCs w:val="24"/>
        </w:rPr>
        <w:t>no hay lugar accederse a las pretensiones incoadas en la demanda.</w:t>
      </w:r>
    </w:p>
    <w:p w:rsidR="00F62F26" w:rsidRPr="006A6CE6" w:rsidRDefault="00F62F26" w:rsidP="00F62F26">
      <w:pPr>
        <w:spacing w:line="276" w:lineRule="auto"/>
        <w:ind w:right="284"/>
        <w:jc w:val="both"/>
        <w:rPr>
          <w:rFonts w:ascii="Arial" w:hAnsi="Arial"/>
          <w:szCs w:val="24"/>
        </w:rPr>
      </w:pPr>
    </w:p>
    <w:p w:rsidR="00F62F26" w:rsidRDefault="00F62F26" w:rsidP="00F62F26">
      <w:pPr>
        <w:pStyle w:val="Textoindependiente"/>
        <w:spacing w:line="276" w:lineRule="auto"/>
        <w:jc w:val="center"/>
        <w:rPr>
          <w:b/>
          <w:szCs w:val="24"/>
        </w:rPr>
      </w:pPr>
      <w:r w:rsidRPr="003D09CF">
        <w:rPr>
          <w:b/>
          <w:szCs w:val="24"/>
        </w:rPr>
        <w:t>CONCLUSIÓN</w:t>
      </w:r>
    </w:p>
    <w:p w:rsidR="00F62F26" w:rsidRPr="00284C54" w:rsidRDefault="00F62F26" w:rsidP="00F62F26">
      <w:pPr>
        <w:pStyle w:val="Textoindependiente"/>
        <w:spacing w:line="276" w:lineRule="auto"/>
        <w:jc w:val="center"/>
        <w:rPr>
          <w:b/>
          <w:sz w:val="16"/>
          <w:szCs w:val="16"/>
        </w:rPr>
      </w:pPr>
    </w:p>
    <w:p w:rsidR="00F62F26" w:rsidRDefault="00F62F26" w:rsidP="00F62F26">
      <w:pPr>
        <w:shd w:val="clear" w:color="auto" w:fill="FFFFFF"/>
        <w:spacing w:line="276" w:lineRule="auto"/>
        <w:jc w:val="both"/>
        <w:rPr>
          <w:rFonts w:ascii="Arial" w:hAnsi="Arial" w:cs="Arial"/>
          <w:szCs w:val="24"/>
        </w:rPr>
      </w:pPr>
      <w:r>
        <w:rPr>
          <w:rFonts w:ascii="Arial" w:hAnsi="Arial" w:cs="Arial"/>
          <w:szCs w:val="24"/>
        </w:rPr>
        <w:t>Conforme con lo expuesto, se confirmará la decisión de primer grado en su integridad.</w:t>
      </w:r>
      <w:r w:rsidR="00F46C1E">
        <w:rPr>
          <w:rFonts w:ascii="Arial" w:hAnsi="Arial" w:cs="Arial"/>
          <w:szCs w:val="24"/>
        </w:rPr>
        <w:t xml:space="preserve"> Sin costas en esta instancia al revisarse la decisión en virtud al grado jurisdiccional de  consulta.</w:t>
      </w:r>
    </w:p>
    <w:p w:rsidR="00F62F26" w:rsidRDefault="00F62F26" w:rsidP="00F62F26">
      <w:pPr>
        <w:shd w:val="clear" w:color="auto" w:fill="FFFFFF"/>
        <w:tabs>
          <w:tab w:val="left" w:pos="5197"/>
        </w:tabs>
        <w:spacing w:line="276" w:lineRule="auto"/>
        <w:jc w:val="both"/>
        <w:rPr>
          <w:rFonts w:ascii="Arial" w:hAnsi="Arial" w:cs="Arial"/>
          <w:color w:val="000000"/>
          <w:szCs w:val="24"/>
          <w:lang w:eastAsia="es-CO"/>
        </w:rPr>
      </w:pPr>
    </w:p>
    <w:p w:rsidR="00F62F26" w:rsidRPr="00256248" w:rsidRDefault="00F62F26" w:rsidP="00F62F26">
      <w:pPr>
        <w:pStyle w:val="Prrafodelista2"/>
        <w:spacing w:after="0"/>
        <w:ind w:left="0"/>
        <w:jc w:val="center"/>
        <w:rPr>
          <w:rFonts w:ascii="Arial" w:hAnsi="Arial" w:cs="Arial"/>
          <w:b/>
          <w:sz w:val="24"/>
          <w:szCs w:val="24"/>
        </w:rPr>
      </w:pPr>
      <w:r w:rsidRPr="00256248">
        <w:rPr>
          <w:rFonts w:ascii="Arial" w:hAnsi="Arial" w:cs="Arial"/>
          <w:b/>
          <w:sz w:val="24"/>
          <w:szCs w:val="24"/>
        </w:rPr>
        <w:t>DECISIÓN</w:t>
      </w:r>
    </w:p>
    <w:p w:rsidR="00F62F26" w:rsidRPr="00284C54" w:rsidRDefault="00F62F26" w:rsidP="00F62F26">
      <w:pPr>
        <w:pStyle w:val="Prrafodelista2"/>
        <w:spacing w:after="0"/>
        <w:ind w:left="0"/>
        <w:jc w:val="both"/>
        <w:rPr>
          <w:rFonts w:ascii="Arial" w:hAnsi="Arial" w:cs="Arial"/>
          <w:sz w:val="16"/>
          <w:szCs w:val="16"/>
        </w:rPr>
      </w:pPr>
    </w:p>
    <w:p w:rsidR="00F62F26" w:rsidRDefault="00F62F26" w:rsidP="00F62F26">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Pr>
          <w:rFonts w:ascii="Arial" w:hAnsi="Arial" w:cs="Arial"/>
          <w:b/>
          <w:sz w:val="24"/>
          <w:szCs w:val="24"/>
        </w:rPr>
        <w:t xml:space="preserve">Segunda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F46C1E" w:rsidRDefault="00F46C1E" w:rsidP="00F62F26">
      <w:pPr>
        <w:pStyle w:val="Prrafodelista2"/>
        <w:spacing w:after="0"/>
        <w:ind w:left="0"/>
        <w:jc w:val="both"/>
        <w:rPr>
          <w:rFonts w:ascii="Arial" w:hAnsi="Arial" w:cs="Arial"/>
          <w:sz w:val="24"/>
          <w:szCs w:val="24"/>
        </w:rPr>
      </w:pPr>
    </w:p>
    <w:p w:rsidR="00F62F26" w:rsidRPr="00D578CB" w:rsidRDefault="00F62F26" w:rsidP="00F62F26">
      <w:pPr>
        <w:spacing w:line="276" w:lineRule="auto"/>
        <w:jc w:val="center"/>
        <w:rPr>
          <w:rFonts w:ascii="Arial" w:hAnsi="Arial" w:cs="Arial"/>
          <w:b/>
          <w:szCs w:val="24"/>
        </w:rPr>
      </w:pPr>
      <w:r w:rsidRPr="00D578CB">
        <w:rPr>
          <w:rFonts w:ascii="Arial" w:hAnsi="Arial" w:cs="Arial"/>
          <w:b/>
          <w:szCs w:val="24"/>
        </w:rPr>
        <w:t>RESUELVE</w:t>
      </w:r>
    </w:p>
    <w:p w:rsidR="00F62F26" w:rsidRPr="00D578CB" w:rsidRDefault="00F62F26" w:rsidP="00F62F26">
      <w:pPr>
        <w:pStyle w:val="Sinespaciado"/>
        <w:spacing w:line="276" w:lineRule="auto"/>
        <w:rPr>
          <w:rFonts w:ascii="Arial" w:hAnsi="Arial" w:cs="Arial"/>
          <w:sz w:val="24"/>
          <w:szCs w:val="24"/>
        </w:rPr>
      </w:pPr>
    </w:p>
    <w:p w:rsidR="00F62F26" w:rsidRDefault="00F62F26" w:rsidP="00F62F26">
      <w:pPr>
        <w:widowControl w:val="0"/>
        <w:autoSpaceDE w:val="0"/>
        <w:autoSpaceDN w:val="0"/>
        <w:adjustRightInd w:val="0"/>
        <w:spacing w:line="276" w:lineRule="auto"/>
        <w:jc w:val="both"/>
        <w:rPr>
          <w:rFonts w:ascii="Arial" w:hAnsi="Arial" w:cs="Arial"/>
          <w:bCs/>
          <w:iCs/>
          <w:szCs w:val="24"/>
        </w:rPr>
      </w:pPr>
      <w:r w:rsidRPr="00D879A8">
        <w:rPr>
          <w:rFonts w:ascii="Arial" w:hAnsi="Arial" w:cs="Arial"/>
          <w:b/>
          <w:szCs w:val="24"/>
          <w:u w:val="single"/>
        </w:rPr>
        <w:t>PRIMERO:</w:t>
      </w:r>
      <w:r>
        <w:rPr>
          <w:rFonts w:ascii="Arial" w:hAnsi="Arial" w:cs="Arial"/>
          <w:b/>
          <w:szCs w:val="24"/>
        </w:rPr>
        <w:t xml:space="preserve"> CONFIRMAR </w:t>
      </w:r>
      <w:r w:rsidRPr="001320DB">
        <w:rPr>
          <w:rFonts w:ascii="Arial" w:hAnsi="Arial" w:cs="Arial"/>
          <w:szCs w:val="24"/>
        </w:rPr>
        <w:t xml:space="preserve">la sentencia </w:t>
      </w:r>
      <w:r w:rsidRPr="00D578CB">
        <w:rPr>
          <w:rFonts w:ascii="Arial" w:hAnsi="Arial" w:cs="Arial"/>
          <w:szCs w:val="24"/>
        </w:rPr>
        <w:t>proferida el</w:t>
      </w:r>
      <w:r w:rsidR="00F46C1E">
        <w:rPr>
          <w:rFonts w:ascii="Arial" w:hAnsi="Arial" w:cs="Arial"/>
          <w:szCs w:val="24"/>
        </w:rPr>
        <w:t xml:space="preserve"> 23</w:t>
      </w:r>
      <w:r>
        <w:rPr>
          <w:rFonts w:ascii="Arial" w:hAnsi="Arial" w:cs="Arial"/>
          <w:szCs w:val="24"/>
        </w:rPr>
        <w:t xml:space="preserve"> </w:t>
      </w:r>
      <w:r w:rsidRPr="00D578CB">
        <w:rPr>
          <w:rFonts w:ascii="Arial" w:hAnsi="Arial" w:cs="Arial"/>
          <w:szCs w:val="24"/>
        </w:rPr>
        <w:t xml:space="preserve">de </w:t>
      </w:r>
      <w:r w:rsidR="00F46C1E">
        <w:rPr>
          <w:rFonts w:ascii="Arial" w:hAnsi="Arial" w:cs="Arial"/>
          <w:szCs w:val="24"/>
        </w:rPr>
        <w:t>Febrero</w:t>
      </w:r>
      <w:r w:rsidR="002C3699">
        <w:rPr>
          <w:rFonts w:ascii="Arial" w:hAnsi="Arial" w:cs="Arial"/>
          <w:szCs w:val="24"/>
        </w:rPr>
        <w:t xml:space="preserve"> </w:t>
      </w:r>
      <w:r>
        <w:rPr>
          <w:rFonts w:ascii="Arial" w:hAnsi="Arial" w:cs="Arial"/>
          <w:szCs w:val="24"/>
        </w:rPr>
        <w:t xml:space="preserve"> </w:t>
      </w:r>
      <w:r w:rsidRPr="00D578CB">
        <w:rPr>
          <w:rFonts w:ascii="Arial" w:hAnsi="Arial" w:cs="Arial"/>
          <w:szCs w:val="24"/>
        </w:rPr>
        <w:t>de 201</w:t>
      </w:r>
      <w:r>
        <w:rPr>
          <w:rFonts w:ascii="Arial" w:hAnsi="Arial" w:cs="Arial"/>
          <w:szCs w:val="24"/>
        </w:rPr>
        <w:t>7</w:t>
      </w:r>
      <w:r w:rsidRPr="00D578CB">
        <w:rPr>
          <w:rFonts w:ascii="Arial" w:hAnsi="Arial" w:cs="Arial"/>
          <w:szCs w:val="24"/>
        </w:rPr>
        <w:t xml:space="preserve"> por el Juzgado </w:t>
      </w:r>
      <w:r>
        <w:rPr>
          <w:rFonts w:ascii="Arial" w:hAnsi="Arial" w:cs="Arial"/>
          <w:szCs w:val="24"/>
        </w:rPr>
        <w:t xml:space="preserve">Tercero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el señor </w:t>
      </w:r>
      <w:r w:rsidR="00A04C30">
        <w:rPr>
          <w:rFonts w:ascii="Arial" w:hAnsi="Arial" w:cs="Arial"/>
          <w:b/>
          <w:szCs w:val="24"/>
        </w:rPr>
        <w:t xml:space="preserve">Jairo Cañaveral Ávila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 </w:t>
      </w:r>
      <w:r w:rsidR="00A04C30">
        <w:rPr>
          <w:rFonts w:ascii="Arial" w:hAnsi="Arial" w:cs="Arial"/>
          <w:szCs w:val="24"/>
        </w:rPr>
        <w:t xml:space="preserve">la </w:t>
      </w:r>
      <w:r w:rsidR="00A04C30">
        <w:rPr>
          <w:rFonts w:ascii="Arial" w:hAnsi="Arial" w:cs="Arial"/>
          <w:b/>
          <w:szCs w:val="24"/>
        </w:rPr>
        <w:t>Administradora de Fondos de</w:t>
      </w:r>
      <w:r>
        <w:rPr>
          <w:rFonts w:ascii="Arial" w:hAnsi="Arial" w:cs="Arial"/>
          <w:b/>
          <w:szCs w:val="24"/>
        </w:rPr>
        <w:t xml:space="preserve"> Pensiones y Cesantías</w:t>
      </w:r>
      <w:r w:rsidR="00A04C30">
        <w:rPr>
          <w:rFonts w:ascii="Arial" w:hAnsi="Arial" w:cs="Arial"/>
          <w:b/>
          <w:szCs w:val="24"/>
        </w:rPr>
        <w:t xml:space="preserve"> Protección S.A.</w:t>
      </w:r>
      <w:r>
        <w:rPr>
          <w:rFonts w:ascii="Arial" w:hAnsi="Arial" w:cs="Arial"/>
          <w:b/>
          <w:bCs/>
          <w:szCs w:val="24"/>
        </w:rPr>
        <w:t>,</w:t>
      </w:r>
      <w:r>
        <w:rPr>
          <w:rFonts w:ascii="Arial" w:hAnsi="Arial" w:cs="Arial"/>
          <w:bCs/>
          <w:szCs w:val="24"/>
        </w:rPr>
        <w:t xml:space="preserve"> conforme a lo exp</w:t>
      </w:r>
      <w:r>
        <w:rPr>
          <w:rFonts w:ascii="Arial" w:hAnsi="Arial" w:cs="Arial"/>
          <w:bCs/>
          <w:iCs/>
          <w:szCs w:val="24"/>
        </w:rPr>
        <w:t>uesto en la parte motiva de esta decisión.</w:t>
      </w:r>
    </w:p>
    <w:p w:rsidR="00F62F26" w:rsidRDefault="00F62F26" w:rsidP="00F62F26">
      <w:pPr>
        <w:widowControl w:val="0"/>
        <w:autoSpaceDE w:val="0"/>
        <w:autoSpaceDN w:val="0"/>
        <w:adjustRightInd w:val="0"/>
        <w:spacing w:line="276" w:lineRule="auto"/>
        <w:jc w:val="both"/>
        <w:rPr>
          <w:rFonts w:ascii="Arial" w:hAnsi="Arial" w:cs="Arial"/>
          <w:bCs/>
          <w:iCs/>
          <w:szCs w:val="24"/>
        </w:rPr>
      </w:pPr>
    </w:p>
    <w:p w:rsidR="00F62F26" w:rsidRDefault="00F62F26" w:rsidP="00F62F26">
      <w:pPr>
        <w:spacing w:line="276" w:lineRule="auto"/>
        <w:jc w:val="both"/>
        <w:rPr>
          <w:rFonts w:ascii="Arial" w:hAnsi="Arial" w:cs="Arial"/>
          <w:szCs w:val="24"/>
        </w:rPr>
      </w:pPr>
      <w:r w:rsidRPr="00D879A8">
        <w:rPr>
          <w:rFonts w:ascii="Arial" w:hAnsi="Arial" w:cs="Arial"/>
          <w:b/>
          <w:bCs/>
          <w:iCs/>
          <w:szCs w:val="24"/>
          <w:u w:val="single"/>
        </w:rPr>
        <w:t>SEGUNDO</w:t>
      </w:r>
      <w:r w:rsidRPr="001365C6">
        <w:rPr>
          <w:rFonts w:ascii="Arial" w:hAnsi="Arial" w:cs="Arial"/>
          <w:b/>
          <w:bCs/>
          <w:iCs/>
          <w:szCs w:val="24"/>
        </w:rPr>
        <w:t xml:space="preserve">: </w:t>
      </w:r>
      <w:r w:rsidR="00A04C30">
        <w:rPr>
          <w:rFonts w:ascii="Arial" w:hAnsi="Arial" w:cs="Arial"/>
          <w:szCs w:val="24"/>
        </w:rPr>
        <w:t>Sin costas en esta instancia al revisarse la decisión en virtud al grado jurisdiccional de consulta.</w:t>
      </w:r>
    </w:p>
    <w:p w:rsidR="00A04C30" w:rsidRDefault="00A04C30" w:rsidP="00F62F26">
      <w:pPr>
        <w:spacing w:line="276" w:lineRule="auto"/>
        <w:jc w:val="both"/>
        <w:rPr>
          <w:rFonts w:ascii="Arial" w:hAnsi="Arial" w:cs="Arial"/>
          <w:szCs w:val="24"/>
        </w:rPr>
      </w:pPr>
    </w:p>
    <w:p w:rsidR="00F62F26" w:rsidRDefault="00F62F26" w:rsidP="00F62F26">
      <w:pPr>
        <w:spacing w:line="276" w:lineRule="auto"/>
        <w:jc w:val="both"/>
        <w:rPr>
          <w:rFonts w:ascii="Arial" w:hAnsi="Arial" w:cs="Arial"/>
          <w:szCs w:val="24"/>
        </w:rPr>
      </w:pPr>
      <w:r>
        <w:rPr>
          <w:rFonts w:ascii="Arial" w:hAnsi="Arial" w:cs="Arial"/>
          <w:szCs w:val="24"/>
        </w:rPr>
        <w:t>Notificación surtida en estrados.</w:t>
      </w:r>
    </w:p>
    <w:p w:rsidR="00F62F26" w:rsidRDefault="00F62F26" w:rsidP="00F62F26">
      <w:pPr>
        <w:spacing w:line="276" w:lineRule="auto"/>
        <w:jc w:val="both"/>
        <w:rPr>
          <w:rFonts w:ascii="Arial" w:hAnsi="Arial" w:cs="Arial"/>
          <w:szCs w:val="24"/>
        </w:rPr>
      </w:pPr>
    </w:p>
    <w:p w:rsidR="00F62F26" w:rsidRPr="00A47C8D" w:rsidRDefault="00F62F26" w:rsidP="00F62F26">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F62F26" w:rsidRPr="00A47C8D" w:rsidRDefault="00F62F26" w:rsidP="00F62F26">
      <w:pPr>
        <w:widowControl w:val="0"/>
        <w:autoSpaceDE w:val="0"/>
        <w:autoSpaceDN w:val="0"/>
        <w:adjustRightInd w:val="0"/>
        <w:spacing w:line="276" w:lineRule="auto"/>
        <w:contextualSpacing/>
        <w:jc w:val="both"/>
        <w:rPr>
          <w:rFonts w:ascii="Arial" w:hAnsi="Arial" w:cs="Arial"/>
          <w:szCs w:val="24"/>
        </w:rPr>
      </w:pPr>
    </w:p>
    <w:p w:rsidR="00F62F26" w:rsidRDefault="00F62F26" w:rsidP="00F62F26">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F62F26" w:rsidRDefault="00F62F26" w:rsidP="00F62F26">
      <w:pPr>
        <w:widowControl w:val="0"/>
        <w:autoSpaceDE w:val="0"/>
        <w:autoSpaceDN w:val="0"/>
        <w:adjustRightInd w:val="0"/>
        <w:spacing w:line="276" w:lineRule="auto"/>
        <w:contextualSpacing/>
        <w:jc w:val="both"/>
        <w:rPr>
          <w:rFonts w:ascii="Arial" w:hAnsi="Arial" w:cs="Arial"/>
          <w:szCs w:val="24"/>
        </w:rPr>
      </w:pPr>
    </w:p>
    <w:p w:rsidR="00F62F26" w:rsidRPr="00A47C8D" w:rsidRDefault="00F62F26" w:rsidP="00F62F26">
      <w:pPr>
        <w:widowControl w:val="0"/>
        <w:autoSpaceDE w:val="0"/>
        <w:autoSpaceDN w:val="0"/>
        <w:adjustRightInd w:val="0"/>
        <w:spacing w:line="276" w:lineRule="auto"/>
        <w:contextualSpacing/>
        <w:jc w:val="both"/>
        <w:rPr>
          <w:rFonts w:ascii="Arial" w:hAnsi="Arial" w:cs="Arial"/>
          <w:szCs w:val="24"/>
        </w:rPr>
      </w:pPr>
    </w:p>
    <w:p w:rsidR="00F62F26" w:rsidRDefault="00F62F26" w:rsidP="00F62F26">
      <w:pPr>
        <w:pStyle w:val="Sinespaciado"/>
        <w:spacing w:line="276" w:lineRule="auto"/>
        <w:contextualSpacing/>
        <w:rPr>
          <w:rFonts w:ascii="Arial" w:hAnsi="Arial" w:cs="Arial"/>
          <w:sz w:val="24"/>
          <w:szCs w:val="24"/>
          <w:lang w:val="es-ES"/>
        </w:rPr>
      </w:pPr>
    </w:p>
    <w:p w:rsidR="00C666D8" w:rsidRDefault="00C666D8" w:rsidP="00F62F26">
      <w:pPr>
        <w:pStyle w:val="Sinespaciado"/>
        <w:spacing w:line="276" w:lineRule="auto"/>
        <w:contextualSpacing/>
        <w:rPr>
          <w:rFonts w:ascii="Arial" w:hAnsi="Arial" w:cs="Arial"/>
          <w:sz w:val="24"/>
          <w:szCs w:val="24"/>
          <w:lang w:val="es-ES"/>
        </w:rPr>
      </w:pPr>
    </w:p>
    <w:p w:rsidR="00F62F26" w:rsidRDefault="00F62F26" w:rsidP="00F62F26">
      <w:pPr>
        <w:pStyle w:val="Sinespaciado"/>
        <w:spacing w:line="276" w:lineRule="auto"/>
        <w:contextualSpacing/>
        <w:jc w:val="center"/>
        <w:rPr>
          <w:rFonts w:ascii="Arial" w:hAnsi="Arial" w:cs="Arial"/>
          <w:b/>
          <w:sz w:val="24"/>
          <w:szCs w:val="24"/>
          <w:lang w:val="es-ES"/>
        </w:rPr>
      </w:pPr>
    </w:p>
    <w:p w:rsidR="00F62F26" w:rsidRPr="00D578CB" w:rsidRDefault="00F62F26" w:rsidP="00F62F26">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F62F26" w:rsidRDefault="00F62F26" w:rsidP="00F62F26">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F62F26" w:rsidRDefault="00F62F26" w:rsidP="00F62F26">
      <w:pPr>
        <w:pStyle w:val="Sinespaciado"/>
        <w:spacing w:line="276" w:lineRule="auto"/>
        <w:contextualSpacing/>
        <w:jc w:val="center"/>
        <w:rPr>
          <w:rFonts w:ascii="Arial" w:hAnsi="Arial" w:cs="Arial"/>
          <w:sz w:val="24"/>
          <w:szCs w:val="24"/>
          <w:lang w:val="es-ES"/>
        </w:rPr>
      </w:pPr>
    </w:p>
    <w:p w:rsidR="00F62F26" w:rsidRDefault="00F62F26" w:rsidP="00F62F26">
      <w:pPr>
        <w:pStyle w:val="Sinespaciado"/>
        <w:spacing w:line="276" w:lineRule="auto"/>
        <w:contextualSpacing/>
        <w:jc w:val="center"/>
        <w:rPr>
          <w:rFonts w:ascii="Arial" w:hAnsi="Arial" w:cs="Arial"/>
          <w:sz w:val="24"/>
          <w:szCs w:val="24"/>
          <w:lang w:val="es-ES"/>
        </w:rPr>
      </w:pPr>
    </w:p>
    <w:p w:rsidR="00F62F26" w:rsidRDefault="00F62F26" w:rsidP="00F62F26">
      <w:pPr>
        <w:pStyle w:val="Sinespaciado"/>
        <w:spacing w:line="276" w:lineRule="auto"/>
        <w:contextualSpacing/>
        <w:jc w:val="center"/>
        <w:rPr>
          <w:rFonts w:ascii="Arial" w:hAnsi="Arial" w:cs="Arial"/>
          <w:sz w:val="24"/>
          <w:szCs w:val="24"/>
          <w:lang w:val="es-ES"/>
        </w:rPr>
      </w:pPr>
    </w:p>
    <w:p w:rsidR="00F62F26" w:rsidRDefault="00F62F26" w:rsidP="00F62F26">
      <w:pPr>
        <w:pStyle w:val="Sinespaciado"/>
        <w:spacing w:line="276" w:lineRule="auto"/>
        <w:contextualSpacing/>
        <w:jc w:val="center"/>
        <w:rPr>
          <w:rFonts w:ascii="Arial" w:hAnsi="Arial" w:cs="Arial"/>
          <w:b/>
          <w:bCs/>
          <w:iCs/>
          <w:sz w:val="23"/>
          <w:szCs w:val="23"/>
          <w:lang w:val="es-ES"/>
        </w:rPr>
      </w:pPr>
    </w:p>
    <w:p w:rsidR="00F62F26" w:rsidRPr="000E6FD4" w:rsidRDefault="00F62F26" w:rsidP="00F62F26">
      <w:pPr>
        <w:spacing w:line="276" w:lineRule="auto"/>
        <w:contextualSpacing/>
        <w:jc w:val="both"/>
        <w:rPr>
          <w:rFonts w:ascii="Arial" w:hAnsi="Arial" w:cs="Arial"/>
          <w:b/>
          <w:bCs/>
          <w:iCs/>
          <w:sz w:val="22"/>
          <w:szCs w:val="22"/>
          <w:lang w:val="es-ES"/>
        </w:rPr>
      </w:pPr>
    </w:p>
    <w:p w:rsidR="00F62F26" w:rsidRPr="000E6FD4" w:rsidRDefault="00F62F26" w:rsidP="00F62F26">
      <w:pPr>
        <w:spacing w:line="276" w:lineRule="auto"/>
        <w:contextualSpacing/>
        <w:jc w:val="both"/>
        <w:rPr>
          <w:rFonts w:ascii="Arial" w:hAnsi="Arial" w:cs="Arial"/>
          <w:sz w:val="22"/>
          <w:szCs w:val="22"/>
          <w:lang w:val="es-ES"/>
        </w:rPr>
      </w:pPr>
      <w:r w:rsidRPr="000E6FD4">
        <w:rPr>
          <w:rFonts w:ascii="Arial" w:hAnsi="Arial" w:cs="Arial"/>
          <w:b/>
          <w:bCs/>
          <w:iCs/>
          <w:sz w:val="22"/>
          <w:szCs w:val="22"/>
          <w:lang w:val="es-ES"/>
        </w:rPr>
        <w:t>JULIO CÉSAR SALAZAR MUÑOZ</w:t>
      </w:r>
      <w:r w:rsidRPr="000E6FD4">
        <w:rPr>
          <w:rFonts w:ascii="Arial" w:hAnsi="Arial" w:cs="Arial"/>
          <w:sz w:val="22"/>
          <w:szCs w:val="22"/>
          <w:lang w:val="es-ES"/>
        </w:rPr>
        <w:t xml:space="preserve"> </w:t>
      </w:r>
      <w:r w:rsidRPr="000E6FD4">
        <w:rPr>
          <w:rFonts w:ascii="Arial" w:hAnsi="Arial" w:cs="Arial"/>
          <w:sz w:val="22"/>
          <w:szCs w:val="22"/>
          <w:lang w:val="es-ES"/>
        </w:rPr>
        <w:tab/>
      </w:r>
      <w:r>
        <w:rPr>
          <w:rFonts w:ascii="Arial" w:hAnsi="Arial" w:cs="Arial"/>
          <w:sz w:val="22"/>
          <w:szCs w:val="22"/>
          <w:lang w:val="es-ES"/>
        </w:rPr>
        <w:tab/>
      </w:r>
      <w:r>
        <w:rPr>
          <w:rFonts w:ascii="Arial" w:hAnsi="Arial" w:cs="Arial"/>
          <w:b/>
          <w:bCs/>
          <w:iCs/>
          <w:sz w:val="22"/>
          <w:szCs w:val="22"/>
          <w:lang w:val="es-ES"/>
        </w:rPr>
        <w:t>FRANCISCO JAVIER TAMAYO TABARES</w:t>
      </w:r>
    </w:p>
    <w:p w:rsidR="00F62F26" w:rsidRPr="000E6FD4" w:rsidRDefault="00F62F26" w:rsidP="00F62F26">
      <w:pPr>
        <w:spacing w:line="276" w:lineRule="auto"/>
        <w:contextualSpacing/>
        <w:jc w:val="both"/>
        <w:rPr>
          <w:rFonts w:ascii="Arial" w:hAnsi="Arial" w:cs="Arial"/>
          <w:sz w:val="22"/>
          <w:szCs w:val="22"/>
          <w:lang w:val="es-ES"/>
        </w:rPr>
      </w:pPr>
      <w:r w:rsidRPr="000E6FD4">
        <w:rPr>
          <w:rFonts w:ascii="Arial" w:hAnsi="Arial" w:cs="Arial"/>
          <w:sz w:val="22"/>
          <w:szCs w:val="22"/>
          <w:lang w:val="es-ES"/>
        </w:rPr>
        <w:t xml:space="preserve">                   Magistrado                                                                </w:t>
      </w:r>
      <w:proofErr w:type="spellStart"/>
      <w:r>
        <w:rPr>
          <w:rFonts w:ascii="Arial" w:hAnsi="Arial" w:cs="Arial"/>
          <w:sz w:val="22"/>
          <w:szCs w:val="22"/>
          <w:lang w:val="es-ES"/>
        </w:rPr>
        <w:t>Magistrado</w:t>
      </w:r>
      <w:proofErr w:type="spellEnd"/>
    </w:p>
    <w:p w:rsidR="00F62F26" w:rsidRDefault="00F62F26" w:rsidP="00F62F26">
      <w:pPr>
        <w:spacing w:line="276" w:lineRule="auto"/>
        <w:contextualSpacing/>
        <w:jc w:val="center"/>
        <w:rPr>
          <w:rFonts w:ascii="Arial" w:hAnsi="Arial" w:cs="Arial"/>
          <w:color w:val="000000"/>
          <w:sz w:val="27"/>
          <w:szCs w:val="27"/>
          <w:shd w:val="clear" w:color="auto" w:fill="FFFFFF"/>
        </w:rPr>
      </w:pPr>
    </w:p>
    <w:p w:rsidR="00F62F26" w:rsidRDefault="00F62F26" w:rsidP="00F62F26">
      <w:pPr>
        <w:spacing w:line="276" w:lineRule="auto"/>
        <w:contextualSpacing/>
        <w:jc w:val="center"/>
        <w:rPr>
          <w:rFonts w:ascii="Arial" w:hAnsi="Arial" w:cs="Arial"/>
          <w:color w:val="000000"/>
          <w:sz w:val="27"/>
          <w:szCs w:val="27"/>
          <w:shd w:val="clear" w:color="auto" w:fill="FFFFFF"/>
        </w:rPr>
      </w:pPr>
    </w:p>
    <w:p w:rsidR="00F62F26" w:rsidRDefault="00F62F26" w:rsidP="00F62F26">
      <w:pPr>
        <w:spacing w:line="276" w:lineRule="auto"/>
        <w:contextualSpacing/>
        <w:jc w:val="center"/>
        <w:rPr>
          <w:rFonts w:ascii="Arial" w:hAnsi="Arial" w:cs="Arial"/>
          <w:color w:val="000000"/>
          <w:sz w:val="27"/>
          <w:szCs w:val="27"/>
          <w:shd w:val="clear" w:color="auto" w:fill="FFFFFF"/>
        </w:rPr>
      </w:pPr>
    </w:p>
    <w:p w:rsidR="00F62F26" w:rsidRDefault="00F62F26"/>
    <w:sectPr w:rsidR="00F62F26" w:rsidSect="00857B09">
      <w:headerReference w:type="default" r:id="rId8"/>
      <w:footerReference w:type="default" r:id="rId9"/>
      <w:footerReference w:type="first" r:id="rId10"/>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9D2" w:rsidRDefault="002E69D2" w:rsidP="00F62F26">
      <w:r>
        <w:separator/>
      </w:r>
    </w:p>
  </w:endnote>
  <w:endnote w:type="continuationSeparator" w:id="0">
    <w:p w:rsidR="002E69D2" w:rsidRDefault="002E69D2" w:rsidP="00F6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796090"/>
      <w:docPartObj>
        <w:docPartGallery w:val="Page Numbers (Bottom of Page)"/>
        <w:docPartUnique/>
      </w:docPartObj>
    </w:sdtPr>
    <w:sdtEndPr/>
    <w:sdtContent>
      <w:p w:rsidR="00A04C30" w:rsidRDefault="00A04C30">
        <w:pPr>
          <w:pStyle w:val="Piedepgina"/>
          <w:jc w:val="right"/>
        </w:pPr>
        <w:r>
          <w:fldChar w:fldCharType="begin"/>
        </w:r>
        <w:r>
          <w:instrText>PAGE   \* MERGEFORMAT</w:instrText>
        </w:r>
        <w:r>
          <w:fldChar w:fldCharType="separate"/>
        </w:r>
        <w:r w:rsidR="00E52936" w:rsidRPr="00E52936">
          <w:rPr>
            <w:noProof/>
            <w:lang w:val="es-ES"/>
          </w:rPr>
          <w:t>2</w:t>
        </w:r>
        <w:r>
          <w:fldChar w:fldCharType="end"/>
        </w:r>
      </w:p>
    </w:sdtContent>
  </w:sdt>
  <w:p w:rsidR="00A04C30" w:rsidRDefault="00A04C3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078803"/>
      <w:docPartObj>
        <w:docPartGallery w:val="Page Numbers (Bottom of Page)"/>
        <w:docPartUnique/>
      </w:docPartObj>
    </w:sdtPr>
    <w:sdtEndPr/>
    <w:sdtContent>
      <w:p w:rsidR="00A04C30" w:rsidRDefault="00A04C30">
        <w:pPr>
          <w:pStyle w:val="Piedepgina"/>
          <w:jc w:val="right"/>
        </w:pPr>
        <w:r>
          <w:fldChar w:fldCharType="begin"/>
        </w:r>
        <w:r>
          <w:instrText>PAGE   \* MERGEFORMAT</w:instrText>
        </w:r>
        <w:r>
          <w:fldChar w:fldCharType="separate"/>
        </w:r>
        <w:r w:rsidR="00E52936" w:rsidRPr="00E52936">
          <w:rPr>
            <w:noProof/>
            <w:lang w:val="es-ES"/>
          </w:rPr>
          <w:t>1</w:t>
        </w:r>
        <w:r>
          <w:fldChar w:fldCharType="end"/>
        </w:r>
      </w:p>
    </w:sdtContent>
  </w:sdt>
  <w:p w:rsidR="00A04C30" w:rsidRDefault="00A04C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9D2" w:rsidRDefault="002E69D2" w:rsidP="00F62F26">
      <w:r>
        <w:separator/>
      </w:r>
    </w:p>
  </w:footnote>
  <w:footnote w:type="continuationSeparator" w:id="0">
    <w:p w:rsidR="002E69D2" w:rsidRDefault="002E69D2" w:rsidP="00F62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C30" w:rsidRPr="001B0E6E" w:rsidRDefault="00A04C30" w:rsidP="00FB61F6">
    <w:pPr>
      <w:pStyle w:val="Encabezado"/>
      <w:jc w:val="center"/>
      <w:rPr>
        <w:rFonts w:ascii="Arial" w:hAnsi="Arial" w:cs="Arial"/>
        <w:sz w:val="16"/>
        <w:szCs w:val="16"/>
      </w:rPr>
    </w:pPr>
    <w:r w:rsidRPr="001B0E6E">
      <w:rPr>
        <w:rFonts w:ascii="Arial" w:hAnsi="Arial" w:cs="Arial"/>
        <w:sz w:val="16"/>
        <w:szCs w:val="16"/>
      </w:rPr>
      <w:t>Proceso Ordinario Laboral</w:t>
    </w:r>
  </w:p>
  <w:p w:rsidR="00A04C30" w:rsidRPr="001B0E6E" w:rsidRDefault="00A04C30" w:rsidP="00FB61F6">
    <w:pPr>
      <w:pStyle w:val="Encabezado"/>
      <w:jc w:val="center"/>
      <w:rPr>
        <w:rFonts w:ascii="Arial" w:hAnsi="Arial" w:cs="Arial"/>
        <w:sz w:val="16"/>
        <w:szCs w:val="16"/>
      </w:rPr>
    </w:pPr>
    <w:r w:rsidRPr="001B0E6E">
      <w:rPr>
        <w:rFonts w:ascii="Arial" w:hAnsi="Arial" w:cs="Arial"/>
        <w:sz w:val="16"/>
        <w:szCs w:val="16"/>
      </w:rPr>
      <w:t>Radicado: 66001-31-05-00</w:t>
    </w:r>
    <w:r>
      <w:rPr>
        <w:rFonts w:ascii="Arial" w:hAnsi="Arial" w:cs="Arial"/>
        <w:sz w:val="16"/>
        <w:szCs w:val="16"/>
      </w:rPr>
      <w:t>3</w:t>
    </w:r>
    <w:r w:rsidRPr="001B0E6E">
      <w:rPr>
        <w:rFonts w:ascii="Arial" w:hAnsi="Arial" w:cs="Arial"/>
        <w:sz w:val="16"/>
        <w:szCs w:val="16"/>
      </w:rPr>
      <w:t>-201</w:t>
    </w:r>
    <w:r>
      <w:rPr>
        <w:rFonts w:ascii="Arial" w:hAnsi="Arial" w:cs="Arial"/>
        <w:sz w:val="16"/>
        <w:szCs w:val="16"/>
      </w:rPr>
      <w:t>6</w:t>
    </w:r>
    <w:r w:rsidRPr="001B0E6E">
      <w:rPr>
        <w:rFonts w:ascii="Arial" w:hAnsi="Arial" w:cs="Arial"/>
        <w:sz w:val="16"/>
        <w:szCs w:val="16"/>
      </w:rPr>
      <w:t>-00</w:t>
    </w:r>
    <w:r>
      <w:rPr>
        <w:rFonts w:ascii="Arial" w:hAnsi="Arial" w:cs="Arial"/>
        <w:sz w:val="16"/>
        <w:szCs w:val="16"/>
      </w:rPr>
      <w:t>208</w:t>
    </w:r>
    <w:r w:rsidRPr="001B0E6E">
      <w:rPr>
        <w:rFonts w:ascii="Arial" w:hAnsi="Arial" w:cs="Arial"/>
        <w:sz w:val="16"/>
        <w:szCs w:val="16"/>
      </w:rPr>
      <w:t>-01</w:t>
    </w:r>
  </w:p>
  <w:p w:rsidR="00A04C30" w:rsidRPr="001B0E6E" w:rsidRDefault="00A04C30" w:rsidP="00FB61F6">
    <w:pPr>
      <w:pStyle w:val="Encabezado"/>
      <w:jc w:val="center"/>
      <w:rPr>
        <w:rFonts w:ascii="Arial" w:hAnsi="Arial" w:cs="Arial"/>
        <w:sz w:val="16"/>
        <w:szCs w:val="16"/>
      </w:rPr>
    </w:pPr>
    <w:r>
      <w:rPr>
        <w:rFonts w:ascii="Arial" w:hAnsi="Arial" w:cs="Arial"/>
        <w:sz w:val="16"/>
        <w:szCs w:val="16"/>
      </w:rPr>
      <w:t>Jairo Cañaveral Ávila Vs Protección S.A</w:t>
    </w:r>
  </w:p>
  <w:p w:rsidR="00A04C30" w:rsidRDefault="00A04C3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86730C1"/>
    <w:multiLevelType w:val="multilevel"/>
    <w:tmpl w:val="67DA74B2"/>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
    <w:nsid w:val="51F55F68"/>
    <w:multiLevelType w:val="hybridMultilevel"/>
    <w:tmpl w:val="CE901B88"/>
    <w:lvl w:ilvl="0" w:tplc="D62AC826">
      <w:start w:val="1"/>
      <w:numFmt w:val="bullet"/>
      <w:lvlText w:val=""/>
      <w:lvlJc w:val="left"/>
      <w:pPr>
        <w:tabs>
          <w:tab w:val="num" w:pos="720"/>
        </w:tabs>
        <w:ind w:left="720" w:hanging="360"/>
      </w:pPr>
      <w:rPr>
        <w:rFonts w:ascii="Symbol" w:hAnsi="Symbol" w:hint="default"/>
        <w:color w:val="auto"/>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6502497E"/>
    <w:multiLevelType w:val="multilevel"/>
    <w:tmpl w:val="67966806"/>
    <w:lvl w:ilvl="0">
      <w:start w:val="1"/>
      <w:numFmt w:val="decimal"/>
      <w:lvlText w:val="%1."/>
      <w:lvlJc w:val="left"/>
      <w:pPr>
        <w:ind w:left="502"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4">
    <w:nsid w:val="71615918"/>
    <w:multiLevelType w:val="multilevel"/>
    <w:tmpl w:val="60ECA864"/>
    <w:lvl w:ilvl="0">
      <w:start w:val="3"/>
      <w:numFmt w:val="decimal"/>
      <w:lvlText w:val="%1."/>
      <w:lvlJc w:val="left"/>
      <w:pPr>
        <w:ind w:left="540" w:hanging="540"/>
      </w:pPr>
      <w:rPr>
        <w:rFonts w:cs="Times New Roman" w:hint="default"/>
      </w:rPr>
    </w:lvl>
    <w:lvl w:ilvl="1">
      <w:start w:val="4"/>
      <w:numFmt w:val="decimal"/>
      <w:lvlText w:val="%1.%2."/>
      <w:lvlJc w:val="left"/>
      <w:pPr>
        <w:ind w:left="142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464" w:hanging="1800"/>
      </w:pPr>
      <w:rPr>
        <w:rFonts w:cs="Times New Roman" w:hint="default"/>
      </w:rPr>
    </w:lvl>
  </w:abstractNum>
  <w:abstractNum w:abstractNumId="5">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F26"/>
    <w:rsid w:val="00004B62"/>
    <w:rsid w:val="0002375A"/>
    <w:rsid w:val="00030975"/>
    <w:rsid w:val="00061A89"/>
    <w:rsid w:val="000C212B"/>
    <w:rsid w:val="000E650E"/>
    <w:rsid w:val="00110C46"/>
    <w:rsid w:val="00121EB2"/>
    <w:rsid w:val="00122E42"/>
    <w:rsid w:val="00153A08"/>
    <w:rsid w:val="00185950"/>
    <w:rsid w:val="001B410E"/>
    <w:rsid w:val="001E60F7"/>
    <w:rsid w:val="001F2793"/>
    <w:rsid w:val="002157CE"/>
    <w:rsid w:val="00237B09"/>
    <w:rsid w:val="00260C1A"/>
    <w:rsid w:val="002C3699"/>
    <w:rsid w:val="002D3C30"/>
    <w:rsid w:val="002E69D2"/>
    <w:rsid w:val="00332792"/>
    <w:rsid w:val="00366C74"/>
    <w:rsid w:val="00385311"/>
    <w:rsid w:val="003A03FA"/>
    <w:rsid w:val="003B4521"/>
    <w:rsid w:val="003B5D87"/>
    <w:rsid w:val="003F057B"/>
    <w:rsid w:val="00474C87"/>
    <w:rsid w:val="00491617"/>
    <w:rsid w:val="004A6209"/>
    <w:rsid w:val="004A6521"/>
    <w:rsid w:val="004B6D05"/>
    <w:rsid w:val="004D2166"/>
    <w:rsid w:val="004D2771"/>
    <w:rsid w:val="0057535E"/>
    <w:rsid w:val="0057782C"/>
    <w:rsid w:val="005E0401"/>
    <w:rsid w:val="005F622B"/>
    <w:rsid w:val="006765E7"/>
    <w:rsid w:val="006E74D0"/>
    <w:rsid w:val="006F63C9"/>
    <w:rsid w:val="00704ADB"/>
    <w:rsid w:val="00740BDC"/>
    <w:rsid w:val="007465C9"/>
    <w:rsid w:val="0075760E"/>
    <w:rsid w:val="00760A8D"/>
    <w:rsid w:val="00792EE7"/>
    <w:rsid w:val="007A1D70"/>
    <w:rsid w:val="007D718D"/>
    <w:rsid w:val="00835CF8"/>
    <w:rsid w:val="00857B09"/>
    <w:rsid w:val="008D2B1E"/>
    <w:rsid w:val="008F5134"/>
    <w:rsid w:val="00960831"/>
    <w:rsid w:val="0097400E"/>
    <w:rsid w:val="0098173F"/>
    <w:rsid w:val="00982036"/>
    <w:rsid w:val="00983805"/>
    <w:rsid w:val="009C7943"/>
    <w:rsid w:val="00A04C30"/>
    <w:rsid w:val="00A215DB"/>
    <w:rsid w:val="00A71544"/>
    <w:rsid w:val="00A93D2D"/>
    <w:rsid w:val="00AD7CC6"/>
    <w:rsid w:val="00B241BC"/>
    <w:rsid w:val="00B63C23"/>
    <w:rsid w:val="00B9595F"/>
    <w:rsid w:val="00BC5DB5"/>
    <w:rsid w:val="00BE774C"/>
    <w:rsid w:val="00BF5608"/>
    <w:rsid w:val="00C64C90"/>
    <w:rsid w:val="00C666D8"/>
    <w:rsid w:val="00C9669B"/>
    <w:rsid w:val="00CD4069"/>
    <w:rsid w:val="00D017B1"/>
    <w:rsid w:val="00D114A8"/>
    <w:rsid w:val="00D35FEE"/>
    <w:rsid w:val="00D4538C"/>
    <w:rsid w:val="00D56ACF"/>
    <w:rsid w:val="00D71791"/>
    <w:rsid w:val="00D82FBB"/>
    <w:rsid w:val="00DA7E9D"/>
    <w:rsid w:val="00E33AFB"/>
    <w:rsid w:val="00E406FC"/>
    <w:rsid w:val="00E52936"/>
    <w:rsid w:val="00E62EF5"/>
    <w:rsid w:val="00ED1EC5"/>
    <w:rsid w:val="00EE72BC"/>
    <w:rsid w:val="00F46C1E"/>
    <w:rsid w:val="00F62F26"/>
    <w:rsid w:val="00F75FEC"/>
    <w:rsid w:val="00FB19F2"/>
    <w:rsid w:val="00FB61F6"/>
    <w:rsid w:val="00FD05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3BA83-2E9E-4367-8645-04E6EFA3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F26"/>
    <w:pPr>
      <w:spacing w:after="0" w:line="240" w:lineRule="auto"/>
    </w:pPr>
    <w:rPr>
      <w:rFonts w:ascii="Times New Roman" w:eastAsia="Times New Roman" w:hAnsi="Times New Roman" w:cs="Times New Roman"/>
      <w:sz w:val="24"/>
      <w:szCs w:val="20"/>
      <w:lang w:val="es-ES_tradnl" w:eastAsia="es-ES"/>
    </w:rPr>
  </w:style>
  <w:style w:type="paragraph" w:styleId="Ttulo3">
    <w:name w:val="heading 3"/>
    <w:basedOn w:val="Normal"/>
    <w:link w:val="Ttulo3Car"/>
    <w:uiPriority w:val="9"/>
    <w:qFormat/>
    <w:rsid w:val="00ED1EC5"/>
    <w:pPr>
      <w:spacing w:before="100" w:beforeAutospacing="1" w:after="100" w:afterAutospacing="1"/>
      <w:outlineLvl w:val="2"/>
    </w:pPr>
    <w:rPr>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F62F26"/>
    <w:rPr>
      <w:rFonts w:ascii="Arial" w:hAnsi="Arial" w:cs="Arial"/>
      <w:sz w:val="24"/>
      <w:lang w:val="es-ES_tradnl" w:eastAsia="es-ES"/>
    </w:rPr>
  </w:style>
  <w:style w:type="paragraph" w:styleId="Textoindependiente">
    <w:name w:val="Body Text"/>
    <w:basedOn w:val="Normal"/>
    <w:link w:val="TextoindependienteCar"/>
    <w:rsid w:val="00F62F2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F62F26"/>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F62F26"/>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F62F26"/>
    <w:pPr>
      <w:spacing w:after="0" w:line="240" w:lineRule="auto"/>
    </w:pPr>
    <w:rPr>
      <w:lang w:val="es-ES_tradnl"/>
    </w:rPr>
  </w:style>
  <w:style w:type="paragraph" w:styleId="Prrafodelista">
    <w:name w:val="List Paragraph"/>
    <w:basedOn w:val="Normal"/>
    <w:uiPriority w:val="34"/>
    <w:qFormat/>
    <w:rsid w:val="00F62F26"/>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semiHidden/>
    <w:unhideWhenUsed/>
    <w:rsid w:val="00F62F26"/>
    <w:rPr>
      <w:sz w:val="20"/>
    </w:rPr>
  </w:style>
  <w:style w:type="character" w:customStyle="1" w:styleId="TextonotapieCar">
    <w:name w:val="Texto nota pie Car"/>
    <w:basedOn w:val="Fuentedeprrafopredeter"/>
    <w:link w:val="Textonotapie"/>
    <w:uiPriority w:val="99"/>
    <w:semiHidden/>
    <w:rsid w:val="00F62F26"/>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F62F26"/>
    <w:rPr>
      <w:vertAlign w:val="superscript"/>
    </w:rPr>
  </w:style>
  <w:style w:type="character" w:customStyle="1" w:styleId="SinespaciadoCar">
    <w:name w:val="Sin espaciado Car"/>
    <w:link w:val="Sinespaciado"/>
    <w:uiPriority w:val="1"/>
    <w:locked/>
    <w:rsid w:val="00F62F26"/>
    <w:rPr>
      <w:lang w:val="es-ES_tradnl"/>
    </w:rPr>
  </w:style>
  <w:style w:type="paragraph" w:styleId="NormalWeb">
    <w:name w:val="Normal (Web)"/>
    <w:basedOn w:val="Normal"/>
    <w:uiPriority w:val="99"/>
    <w:unhideWhenUsed/>
    <w:rsid w:val="00F62F26"/>
    <w:pPr>
      <w:spacing w:before="100" w:beforeAutospacing="1" w:after="100" w:afterAutospacing="1"/>
    </w:pPr>
    <w:rPr>
      <w:szCs w:val="24"/>
      <w:lang w:val="es-ES"/>
    </w:rPr>
  </w:style>
  <w:style w:type="paragraph" w:customStyle="1" w:styleId="margenizq1punto0">
    <w:name w:val="margen_izq_1punto0"/>
    <w:basedOn w:val="Normal"/>
    <w:rsid w:val="00F62F26"/>
    <w:pPr>
      <w:spacing w:before="100" w:beforeAutospacing="1" w:after="100" w:afterAutospacing="1"/>
    </w:pPr>
    <w:rPr>
      <w:szCs w:val="24"/>
      <w:lang w:val="es-ES"/>
    </w:rPr>
  </w:style>
  <w:style w:type="paragraph" w:styleId="Encabezado">
    <w:name w:val="header"/>
    <w:basedOn w:val="Normal"/>
    <w:link w:val="EncabezadoCar"/>
    <w:unhideWhenUsed/>
    <w:rsid w:val="00FB61F6"/>
    <w:pPr>
      <w:tabs>
        <w:tab w:val="center" w:pos="4419"/>
        <w:tab w:val="right" w:pos="8838"/>
      </w:tabs>
    </w:pPr>
  </w:style>
  <w:style w:type="character" w:customStyle="1" w:styleId="EncabezadoCar">
    <w:name w:val="Encabezado Car"/>
    <w:basedOn w:val="Fuentedeprrafopredeter"/>
    <w:link w:val="Encabezado"/>
    <w:rsid w:val="00FB61F6"/>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FB61F6"/>
    <w:pPr>
      <w:tabs>
        <w:tab w:val="center" w:pos="4419"/>
        <w:tab w:val="right" w:pos="8838"/>
      </w:tabs>
    </w:pPr>
  </w:style>
  <w:style w:type="character" w:customStyle="1" w:styleId="PiedepginaCar">
    <w:name w:val="Pie de página Car"/>
    <w:basedOn w:val="Fuentedeprrafopredeter"/>
    <w:link w:val="Piedepgina"/>
    <w:uiPriority w:val="99"/>
    <w:rsid w:val="00FB61F6"/>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uiPriority w:val="9"/>
    <w:rsid w:val="00ED1EC5"/>
    <w:rPr>
      <w:rFonts w:ascii="Times New Roman" w:eastAsia="Times New Roman" w:hAnsi="Times New Roman" w:cs="Times New Roman"/>
      <w:b/>
      <w:bCs/>
      <w:sz w:val="27"/>
      <w:szCs w:val="27"/>
      <w:lang w:val="es-ES" w:eastAsia="es-ES"/>
    </w:rPr>
  </w:style>
  <w:style w:type="character" w:styleId="Hipervnculo">
    <w:name w:val="Hyperlink"/>
    <w:basedOn w:val="Fuentedeprrafopredeter"/>
    <w:uiPriority w:val="99"/>
    <w:semiHidden/>
    <w:unhideWhenUsed/>
    <w:rsid w:val="00E406FC"/>
    <w:rPr>
      <w:color w:val="0000FF"/>
      <w:u w:val="single"/>
    </w:rPr>
  </w:style>
  <w:style w:type="paragraph" w:styleId="Textodeglobo">
    <w:name w:val="Balloon Text"/>
    <w:basedOn w:val="Normal"/>
    <w:link w:val="TextodegloboCar"/>
    <w:uiPriority w:val="99"/>
    <w:semiHidden/>
    <w:unhideWhenUsed/>
    <w:rsid w:val="0003097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0975"/>
    <w:rPr>
      <w:rFonts w:ascii="Segoe UI" w:eastAsia="Times New Roman" w:hAnsi="Segoe UI" w:cs="Segoe UI"/>
      <w:sz w:val="18"/>
      <w:szCs w:val="18"/>
      <w:lang w:val="es-ES_tradnl" w:eastAsia="es-ES"/>
    </w:rPr>
  </w:style>
  <w:style w:type="paragraph" w:styleId="Textoindependiente3">
    <w:name w:val="Body Text 3"/>
    <w:basedOn w:val="Normal"/>
    <w:link w:val="Textoindependiente3Car"/>
    <w:uiPriority w:val="99"/>
    <w:semiHidden/>
    <w:unhideWhenUsed/>
    <w:rsid w:val="00FD05F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D05F2"/>
    <w:rPr>
      <w:rFonts w:ascii="Times New Roman" w:eastAsia="Times New Roman" w:hAnsi="Times New Roman" w:cs="Times New Roman"/>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377943">
      <w:bodyDiv w:val="1"/>
      <w:marLeft w:val="0"/>
      <w:marRight w:val="0"/>
      <w:marTop w:val="0"/>
      <w:marBottom w:val="0"/>
      <w:divBdr>
        <w:top w:val="none" w:sz="0" w:space="0" w:color="auto"/>
        <w:left w:val="none" w:sz="0" w:space="0" w:color="auto"/>
        <w:bottom w:val="none" w:sz="0" w:space="0" w:color="auto"/>
        <w:right w:val="none" w:sz="0" w:space="0" w:color="auto"/>
      </w:divBdr>
      <w:divsChild>
        <w:div w:id="682586449">
          <w:marLeft w:val="0"/>
          <w:marRight w:val="0"/>
          <w:marTop w:val="0"/>
          <w:marBottom w:val="0"/>
          <w:divBdr>
            <w:top w:val="single" w:sz="6" w:space="3" w:color="808080"/>
            <w:left w:val="single" w:sz="6" w:space="15" w:color="808080"/>
            <w:bottom w:val="single" w:sz="6" w:space="8" w:color="808080"/>
            <w:right w:val="single" w:sz="6" w:space="15" w:color="808080"/>
          </w:divBdr>
          <w:divsChild>
            <w:div w:id="491145322">
              <w:marLeft w:val="0"/>
              <w:marRight w:val="0"/>
              <w:marTop w:val="0"/>
              <w:marBottom w:val="0"/>
              <w:divBdr>
                <w:top w:val="none" w:sz="0" w:space="0" w:color="auto"/>
                <w:left w:val="none" w:sz="0" w:space="0" w:color="auto"/>
                <w:bottom w:val="none" w:sz="0" w:space="0" w:color="auto"/>
                <w:right w:val="none" w:sz="0" w:space="0" w:color="auto"/>
              </w:divBdr>
            </w:div>
          </w:divsChild>
        </w:div>
        <w:div w:id="1474103164">
          <w:marLeft w:val="0"/>
          <w:marRight w:val="0"/>
          <w:marTop w:val="0"/>
          <w:marBottom w:val="0"/>
          <w:divBdr>
            <w:top w:val="none" w:sz="0" w:space="0" w:color="auto"/>
            <w:left w:val="none" w:sz="0" w:space="0" w:color="auto"/>
            <w:bottom w:val="none" w:sz="0" w:space="0" w:color="auto"/>
            <w:right w:val="none" w:sz="0" w:space="0" w:color="auto"/>
          </w:divBdr>
        </w:div>
        <w:div w:id="1666781739">
          <w:marLeft w:val="0"/>
          <w:marRight w:val="0"/>
          <w:marTop w:val="0"/>
          <w:marBottom w:val="0"/>
          <w:divBdr>
            <w:top w:val="none" w:sz="0" w:space="0" w:color="auto"/>
            <w:left w:val="none" w:sz="0" w:space="0" w:color="auto"/>
            <w:bottom w:val="none" w:sz="0" w:space="0" w:color="auto"/>
            <w:right w:val="none" w:sz="0" w:space="0" w:color="auto"/>
          </w:divBdr>
        </w:div>
        <w:div w:id="1384334058">
          <w:marLeft w:val="0"/>
          <w:marRight w:val="0"/>
          <w:marTop w:val="0"/>
          <w:marBottom w:val="0"/>
          <w:divBdr>
            <w:top w:val="none" w:sz="0" w:space="0" w:color="auto"/>
            <w:left w:val="none" w:sz="0" w:space="0" w:color="auto"/>
            <w:bottom w:val="none" w:sz="0" w:space="0" w:color="auto"/>
            <w:right w:val="none" w:sz="0" w:space="0" w:color="auto"/>
          </w:divBdr>
        </w:div>
        <w:div w:id="1636174808">
          <w:marLeft w:val="0"/>
          <w:marRight w:val="0"/>
          <w:marTop w:val="0"/>
          <w:marBottom w:val="0"/>
          <w:divBdr>
            <w:top w:val="none" w:sz="0" w:space="0" w:color="auto"/>
            <w:left w:val="none" w:sz="0" w:space="0" w:color="auto"/>
            <w:bottom w:val="none" w:sz="0" w:space="0" w:color="auto"/>
            <w:right w:val="none" w:sz="0" w:space="0" w:color="auto"/>
          </w:divBdr>
        </w:div>
        <w:div w:id="1980500448">
          <w:marLeft w:val="0"/>
          <w:marRight w:val="0"/>
          <w:marTop w:val="0"/>
          <w:marBottom w:val="0"/>
          <w:divBdr>
            <w:top w:val="none" w:sz="0" w:space="0" w:color="auto"/>
            <w:left w:val="none" w:sz="0" w:space="0" w:color="auto"/>
            <w:bottom w:val="none" w:sz="0" w:space="0" w:color="auto"/>
            <w:right w:val="none" w:sz="0" w:space="0" w:color="auto"/>
          </w:divBdr>
        </w:div>
        <w:div w:id="123012842">
          <w:marLeft w:val="0"/>
          <w:marRight w:val="0"/>
          <w:marTop w:val="0"/>
          <w:marBottom w:val="0"/>
          <w:divBdr>
            <w:top w:val="none" w:sz="0" w:space="0" w:color="auto"/>
            <w:left w:val="none" w:sz="0" w:space="0" w:color="auto"/>
            <w:bottom w:val="none" w:sz="0" w:space="0" w:color="auto"/>
            <w:right w:val="none" w:sz="0" w:space="0" w:color="auto"/>
          </w:divBdr>
        </w:div>
        <w:div w:id="110055808">
          <w:marLeft w:val="0"/>
          <w:marRight w:val="0"/>
          <w:marTop w:val="0"/>
          <w:marBottom w:val="0"/>
          <w:divBdr>
            <w:top w:val="none" w:sz="0" w:space="0" w:color="auto"/>
            <w:left w:val="none" w:sz="0" w:space="0" w:color="auto"/>
            <w:bottom w:val="none" w:sz="0" w:space="0" w:color="auto"/>
            <w:right w:val="none" w:sz="0" w:space="0" w:color="auto"/>
          </w:divBdr>
        </w:div>
        <w:div w:id="1853102842">
          <w:marLeft w:val="0"/>
          <w:marRight w:val="0"/>
          <w:marTop w:val="0"/>
          <w:marBottom w:val="0"/>
          <w:divBdr>
            <w:top w:val="none" w:sz="0" w:space="0" w:color="auto"/>
            <w:left w:val="none" w:sz="0" w:space="0" w:color="auto"/>
            <w:bottom w:val="none" w:sz="0" w:space="0" w:color="auto"/>
            <w:right w:val="none" w:sz="0" w:space="0" w:color="auto"/>
          </w:divBdr>
        </w:div>
        <w:div w:id="1958484124">
          <w:marLeft w:val="0"/>
          <w:marRight w:val="0"/>
          <w:marTop w:val="0"/>
          <w:marBottom w:val="0"/>
          <w:divBdr>
            <w:top w:val="none" w:sz="0" w:space="0" w:color="auto"/>
            <w:left w:val="none" w:sz="0" w:space="0" w:color="auto"/>
            <w:bottom w:val="none" w:sz="0" w:space="0" w:color="auto"/>
            <w:right w:val="none" w:sz="0" w:space="0" w:color="auto"/>
          </w:divBdr>
        </w:div>
        <w:div w:id="1030647018">
          <w:marLeft w:val="0"/>
          <w:marRight w:val="0"/>
          <w:marTop w:val="0"/>
          <w:marBottom w:val="0"/>
          <w:divBdr>
            <w:top w:val="none" w:sz="0" w:space="0" w:color="auto"/>
            <w:left w:val="none" w:sz="0" w:space="0" w:color="auto"/>
            <w:bottom w:val="none" w:sz="0" w:space="0" w:color="auto"/>
            <w:right w:val="none" w:sz="0" w:space="0" w:color="auto"/>
          </w:divBdr>
        </w:div>
        <w:div w:id="1429041045">
          <w:marLeft w:val="0"/>
          <w:marRight w:val="0"/>
          <w:marTop w:val="0"/>
          <w:marBottom w:val="0"/>
          <w:divBdr>
            <w:top w:val="none" w:sz="0" w:space="0" w:color="auto"/>
            <w:left w:val="none" w:sz="0" w:space="0" w:color="auto"/>
            <w:bottom w:val="none" w:sz="0" w:space="0" w:color="auto"/>
            <w:right w:val="none" w:sz="0" w:space="0" w:color="auto"/>
          </w:divBdr>
        </w:div>
        <w:div w:id="1256136768">
          <w:marLeft w:val="0"/>
          <w:marRight w:val="0"/>
          <w:marTop w:val="0"/>
          <w:marBottom w:val="0"/>
          <w:divBdr>
            <w:top w:val="none" w:sz="0" w:space="0" w:color="auto"/>
            <w:left w:val="none" w:sz="0" w:space="0" w:color="auto"/>
            <w:bottom w:val="none" w:sz="0" w:space="0" w:color="auto"/>
            <w:right w:val="none" w:sz="0" w:space="0" w:color="auto"/>
          </w:divBdr>
        </w:div>
        <w:div w:id="519047423">
          <w:marLeft w:val="0"/>
          <w:marRight w:val="0"/>
          <w:marTop w:val="0"/>
          <w:marBottom w:val="0"/>
          <w:divBdr>
            <w:top w:val="none" w:sz="0" w:space="0" w:color="auto"/>
            <w:left w:val="none" w:sz="0" w:space="0" w:color="auto"/>
            <w:bottom w:val="none" w:sz="0" w:space="0" w:color="auto"/>
            <w:right w:val="none" w:sz="0" w:space="0" w:color="auto"/>
          </w:divBdr>
        </w:div>
        <w:div w:id="1077022999">
          <w:marLeft w:val="0"/>
          <w:marRight w:val="0"/>
          <w:marTop w:val="0"/>
          <w:marBottom w:val="0"/>
          <w:divBdr>
            <w:top w:val="none" w:sz="0" w:space="0" w:color="auto"/>
            <w:left w:val="none" w:sz="0" w:space="0" w:color="auto"/>
            <w:bottom w:val="none" w:sz="0" w:space="0" w:color="auto"/>
            <w:right w:val="none" w:sz="0" w:space="0" w:color="auto"/>
          </w:divBdr>
        </w:div>
        <w:div w:id="2116900844">
          <w:marLeft w:val="0"/>
          <w:marRight w:val="0"/>
          <w:marTop w:val="0"/>
          <w:marBottom w:val="0"/>
          <w:divBdr>
            <w:top w:val="none" w:sz="0" w:space="0" w:color="auto"/>
            <w:left w:val="none" w:sz="0" w:space="0" w:color="auto"/>
            <w:bottom w:val="none" w:sz="0" w:space="0" w:color="auto"/>
            <w:right w:val="none" w:sz="0" w:space="0" w:color="auto"/>
          </w:divBdr>
        </w:div>
        <w:div w:id="1175455707">
          <w:marLeft w:val="0"/>
          <w:marRight w:val="0"/>
          <w:marTop w:val="0"/>
          <w:marBottom w:val="0"/>
          <w:divBdr>
            <w:top w:val="none" w:sz="0" w:space="0" w:color="auto"/>
            <w:left w:val="none" w:sz="0" w:space="0" w:color="auto"/>
            <w:bottom w:val="none" w:sz="0" w:space="0" w:color="auto"/>
            <w:right w:val="none" w:sz="0" w:space="0" w:color="auto"/>
          </w:divBdr>
        </w:div>
        <w:div w:id="1425151732">
          <w:marLeft w:val="0"/>
          <w:marRight w:val="0"/>
          <w:marTop w:val="0"/>
          <w:marBottom w:val="0"/>
          <w:divBdr>
            <w:top w:val="none" w:sz="0" w:space="0" w:color="auto"/>
            <w:left w:val="none" w:sz="0" w:space="0" w:color="auto"/>
            <w:bottom w:val="none" w:sz="0" w:space="0" w:color="auto"/>
            <w:right w:val="none" w:sz="0" w:space="0" w:color="auto"/>
          </w:divBdr>
        </w:div>
        <w:div w:id="1775512505">
          <w:marLeft w:val="0"/>
          <w:marRight w:val="0"/>
          <w:marTop w:val="0"/>
          <w:marBottom w:val="0"/>
          <w:divBdr>
            <w:top w:val="none" w:sz="0" w:space="0" w:color="auto"/>
            <w:left w:val="none" w:sz="0" w:space="0" w:color="auto"/>
            <w:bottom w:val="none" w:sz="0" w:space="0" w:color="auto"/>
            <w:right w:val="none" w:sz="0" w:space="0" w:color="auto"/>
          </w:divBdr>
        </w:div>
        <w:div w:id="26757609">
          <w:marLeft w:val="0"/>
          <w:marRight w:val="0"/>
          <w:marTop w:val="0"/>
          <w:marBottom w:val="0"/>
          <w:divBdr>
            <w:top w:val="none" w:sz="0" w:space="0" w:color="auto"/>
            <w:left w:val="none" w:sz="0" w:space="0" w:color="auto"/>
            <w:bottom w:val="none" w:sz="0" w:space="0" w:color="auto"/>
            <w:right w:val="none" w:sz="0" w:space="0" w:color="auto"/>
          </w:divBdr>
        </w:div>
        <w:div w:id="1884827162">
          <w:marLeft w:val="0"/>
          <w:marRight w:val="0"/>
          <w:marTop w:val="0"/>
          <w:marBottom w:val="0"/>
          <w:divBdr>
            <w:top w:val="none" w:sz="0" w:space="0" w:color="auto"/>
            <w:left w:val="none" w:sz="0" w:space="0" w:color="auto"/>
            <w:bottom w:val="none" w:sz="0" w:space="0" w:color="auto"/>
            <w:right w:val="none" w:sz="0" w:space="0" w:color="auto"/>
          </w:divBdr>
        </w:div>
        <w:div w:id="121656109">
          <w:marLeft w:val="0"/>
          <w:marRight w:val="0"/>
          <w:marTop w:val="0"/>
          <w:marBottom w:val="0"/>
          <w:divBdr>
            <w:top w:val="none" w:sz="0" w:space="0" w:color="auto"/>
            <w:left w:val="none" w:sz="0" w:space="0" w:color="auto"/>
            <w:bottom w:val="none" w:sz="0" w:space="0" w:color="auto"/>
            <w:right w:val="none" w:sz="0" w:space="0" w:color="auto"/>
          </w:divBdr>
        </w:div>
        <w:div w:id="196431985">
          <w:marLeft w:val="0"/>
          <w:marRight w:val="0"/>
          <w:marTop w:val="0"/>
          <w:marBottom w:val="0"/>
          <w:divBdr>
            <w:top w:val="none" w:sz="0" w:space="0" w:color="auto"/>
            <w:left w:val="none" w:sz="0" w:space="0" w:color="auto"/>
            <w:bottom w:val="none" w:sz="0" w:space="0" w:color="auto"/>
            <w:right w:val="none" w:sz="0" w:space="0" w:color="auto"/>
          </w:divBdr>
        </w:div>
        <w:div w:id="1255288284">
          <w:marLeft w:val="0"/>
          <w:marRight w:val="0"/>
          <w:marTop w:val="0"/>
          <w:marBottom w:val="0"/>
          <w:divBdr>
            <w:top w:val="none" w:sz="0" w:space="0" w:color="auto"/>
            <w:left w:val="none" w:sz="0" w:space="0" w:color="auto"/>
            <w:bottom w:val="none" w:sz="0" w:space="0" w:color="auto"/>
            <w:right w:val="none" w:sz="0" w:space="0" w:color="auto"/>
          </w:divBdr>
        </w:div>
        <w:div w:id="1807238123">
          <w:marLeft w:val="0"/>
          <w:marRight w:val="0"/>
          <w:marTop w:val="0"/>
          <w:marBottom w:val="0"/>
          <w:divBdr>
            <w:top w:val="none" w:sz="0" w:space="0" w:color="auto"/>
            <w:left w:val="none" w:sz="0" w:space="0" w:color="auto"/>
            <w:bottom w:val="none" w:sz="0" w:space="0" w:color="auto"/>
            <w:right w:val="none" w:sz="0" w:space="0" w:color="auto"/>
          </w:divBdr>
        </w:div>
        <w:div w:id="333337897">
          <w:marLeft w:val="0"/>
          <w:marRight w:val="0"/>
          <w:marTop w:val="0"/>
          <w:marBottom w:val="0"/>
          <w:divBdr>
            <w:top w:val="none" w:sz="0" w:space="0" w:color="auto"/>
            <w:left w:val="none" w:sz="0" w:space="0" w:color="auto"/>
            <w:bottom w:val="none" w:sz="0" w:space="0" w:color="auto"/>
            <w:right w:val="none" w:sz="0" w:space="0" w:color="auto"/>
          </w:divBdr>
        </w:div>
        <w:div w:id="397628950">
          <w:marLeft w:val="0"/>
          <w:marRight w:val="0"/>
          <w:marTop w:val="0"/>
          <w:marBottom w:val="0"/>
          <w:divBdr>
            <w:top w:val="none" w:sz="0" w:space="0" w:color="auto"/>
            <w:left w:val="none" w:sz="0" w:space="0" w:color="auto"/>
            <w:bottom w:val="none" w:sz="0" w:space="0" w:color="auto"/>
            <w:right w:val="none" w:sz="0" w:space="0" w:color="auto"/>
          </w:divBdr>
        </w:div>
        <w:div w:id="744648388">
          <w:marLeft w:val="0"/>
          <w:marRight w:val="0"/>
          <w:marTop w:val="0"/>
          <w:marBottom w:val="0"/>
          <w:divBdr>
            <w:top w:val="none" w:sz="0" w:space="0" w:color="auto"/>
            <w:left w:val="none" w:sz="0" w:space="0" w:color="auto"/>
            <w:bottom w:val="none" w:sz="0" w:space="0" w:color="auto"/>
            <w:right w:val="none" w:sz="0" w:space="0" w:color="auto"/>
          </w:divBdr>
        </w:div>
        <w:div w:id="1926767639">
          <w:marLeft w:val="0"/>
          <w:marRight w:val="0"/>
          <w:marTop w:val="0"/>
          <w:marBottom w:val="0"/>
          <w:divBdr>
            <w:top w:val="none" w:sz="0" w:space="0" w:color="auto"/>
            <w:left w:val="none" w:sz="0" w:space="0" w:color="auto"/>
            <w:bottom w:val="none" w:sz="0" w:space="0" w:color="auto"/>
            <w:right w:val="none" w:sz="0" w:space="0" w:color="auto"/>
          </w:divBdr>
        </w:div>
        <w:div w:id="787314483">
          <w:marLeft w:val="0"/>
          <w:marRight w:val="0"/>
          <w:marTop w:val="0"/>
          <w:marBottom w:val="0"/>
          <w:divBdr>
            <w:top w:val="none" w:sz="0" w:space="0" w:color="auto"/>
            <w:left w:val="none" w:sz="0" w:space="0" w:color="auto"/>
            <w:bottom w:val="none" w:sz="0" w:space="0" w:color="auto"/>
            <w:right w:val="none" w:sz="0" w:space="0" w:color="auto"/>
          </w:divBdr>
        </w:div>
        <w:div w:id="464200920">
          <w:marLeft w:val="0"/>
          <w:marRight w:val="0"/>
          <w:marTop w:val="0"/>
          <w:marBottom w:val="0"/>
          <w:divBdr>
            <w:top w:val="none" w:sz="0" w:space="0" w:color="auto"/>
            <w:left w:val="none" w:sz="0" w:space="0" w:color="auto"/>
            <w:bottom w:val="none" w:sz="0" w:space="0" w:color="auto"/>
            <w:right w:val="none" w:sz="0" w:space="0" w:color="auto"/>
          </w:divBdr>
        </w:div>
        <w:div w:id="10381482">
          <w:marLeft w:val="0"/>
          <w:marRight w:val="0"/>
          <w:marTop w:val="0"/>
          <w:marBottom w:val="0"/>
          <w:divBdr>
            <w:top w:val="none" w:sz="0" w:space="0" w:color="auto"/>
            <w:left w:val="none" w:sz="0" w:space="0" w:color="auto"/>
            <w:bottom w:val="none" w:sz="0" w:space="0" w:color="auto"/>
            <w:right w:val="none" w:sz="0" w:space="0" w:color="auto"/>
          </w:divBdr>
        </w:div>
        <w:div w:id="1328166578">
          <w:marLeft w:val="0"/>
          <w:marRight w:val="0"/>
          <w:marTop w:val="0"/>
          <w:marBottom w:val="0"/>
          <w:divBdr>
            <w:top w:val="none" w:sz="0" w:space="0" w:color="auto"/>
            <w:left w:val="none" w:sz="0" w:space="0" w:color="auto"/>
            <w:bottom w:val="none" w:sz="0" w:space="0" w:color="auto"/>
            <w:right w:val="none" w:sz="0" w:space="0" w:color="auto"/>
          </w:divBdr>
        </w:div>
        <w:div w:id="745152305">
          <w:marLeft w:val="0"/>
          <w:marRight w:val="0"/>
          <w:marTop w:val="0"/>
          <w:marBottom w:val="0"/>
          <w:divBdr>
            <w:top w:val="none" w:sz="0" w:space="0" w:color="auto"/>
            <w:left w:val="none" w:sz="0" w:space="0" w:color="auto"/>
            <w:bottom w:val="none" w:sz="0" w:space="0" w:color="auto"/>
            <w:right w:val="none" w:sz="0" w:space="0" w:color="auto"/>
          </w:divBdr>
        </w:div>
        <w:div w:id="1234463270">
          <w:marLeft w:val="0"/>
          <w:marRight w:val="0"/>
          <w:marTop w:val="0"/>
          <w:marBottom w:val="0"/>
          <w:divBdr>
            <w:top w:val="none" w:sz="0" w:space="0" w:color="auto"/>
            <w:left w:val="none" w:sz="0" w:space="0" w:color="auto"/>
            <w:bottom w:val="none" w:sz="0" w:space="0" w:color="auto"/>
            <w:right w:val="none" w:sz="0" w:space="0" w:color="auto"/>
          </w:divBdr>
        </w:div>
        <w:div w:id="591547327">
          <w:marLeft w:val="0"/>
          <w:marRight w:val="0"/>
          <w:marTop w:val="0"/>
          <w:marBottom w:val="0"/>
          <w:divBdr>
            <w:top w:val="none" w:sz="0" w:space="0" w:color="auto"/>
            <w:left w:val="none" w:sz="0" w:space="0" w:color="auto"/>
            <w:bottom w:val="none" w:sz="0" w:space="0" w:color="auto"/>
            <w:right w:val="none" w:sz="0" w:space="0" w:color="auto"/>
          </w:divBdr>
        </w:div>
        <w:div w:id="110101703">
          <w:marLeft w:val="0"/>
          <w:marRight w:val="0"/>
          <w:marTop w:val="0"/>
          <w:marBottom w:val="0"/>
          <w:divBdr>
            <w:top w:val="none" w:sz="0" w:space="0" w:color="auto"/>
            <w:left w:val="none" w:sz="0" w:space="0" w:color="auto"/>
            <w:bottom w:val="none" w:sz="0" w:space="0" w:color="auto"/>
            <w:right w:val="none" w:sz="0" w:space="0" w:color="auto"/>
          </w:divBdr>
        </w:div>
        <w:div w:id="1697388999">
          <w:marLeft w:val="0"/>
          <w:marRight w:val="0"/>
          <w:marTop w:val="0"/>
          <w:marBottom w:val="0"/>
          <w:divBdr>
            <w:top w:val="none" w:sz="0" w:space="0" w:color="auto"/>
            <w:left w:val="none" w:sz="0" w:space="0" w:color="auto"/>
            <w:bottom w:val="none" w:sz="0" w:space="0" w:color="auto"/>
            <w:right w:val="none" w:sz="0" w:space="0" w:color="auto"/>
          </w:divBdr>
        </w:div>
        <w:div w:id="121265418">
          <w:marLeft w:val="0"/>
          <w:marRight w:val="0"/>
          <w:marTop w:val="0"/>
          <w:marBottom w:val="0"/>
          <w:divBdr>
            <w:top w:val="none" w:sz="0" w:space="0" w:color="auto"/>
            <w:left w:val="none" w:sz="0" w:space="0" w:color="auto"/>
            <w:bottom w:val="none" w:sz="0" w:space="0" w:color="auto"/>
            <w:right w:val="none" w:sz="0" w:space="0" w:color="auto"/>
          </w:divBdr>
        </w:div>
        <w:div w:id="166486820">
          <w:marLeft w:val="0"/>
          <w:marRight w:val="0"/>
          <w:marTop w:val="0"/>
          <w:marBottom w:val="0"/>
          <w:divBdr>
            <w:top w:val="none" w:sz="0" w:space="0" w:color="auto"/>
            <w:left w:val="none" w:sz="0" w:space="0" w:color="auto"/>
            <w:bottom w:val="none" w:sz="0" w:space="0" w:color="auto"/>
            <w:right w:val="none" w:sz="0" w:space="0" w:color="auto"/>
          </w:divBdr>
        </w:div>
        <w:div w:id="134567046">
          <w:marLeft w:val="0"/>
          <w:marRight w:val="0"/>
          <w:marTop w:val="0"/>
          <w:marBottom w:val="0"/>
          <w:divBdr>
            <w:top w:val="none" w:sz="0" w:space="0" w:color="auto"/>
            <w:left w:val="none" w:sz="0" w:space="0" w:color="auto"/>
            <w:bottom w:val="none" w:sz="0" w:space="0" w:color="auto"/>
            <w:right w:val="none" w:sz="0" w:space="0" w:color="auto"/>
          </w:divBdr>
        </w:div>
        <w:div w:id="1380594701">
          <w:marLeft w:val="0"/>
          <w:marRight w:val="0"/>
          <w:marTop w:val="0"/>
          <w:marBottom w:val="0"/>
          <w:divBdr>
            <w:top w:val="none" w:sz="0" w:space="0" w:color="auto"/>
            <w:left w:val="none" w:sz="0" w:space="0" w:color="auto"/>
            <w:bottom w:val="none" w:sz="0" w:space="0" w:color="auto"/>
            <w:right w:val="none" w:sz="0" w:space="0" w:color="auto"/>
          </w:divBdr>
        </w:div>
        <w:div w:id="1636331795">
          <w:marLeft w:val="0"/>
          <w:marRight w:val="0"/>
          <w:marTop w:val="0"/>
          <w:marBottom w:val="0"/>
          <w:divBdr>
            <w:top w:val="none" w:sz="0" w:space="0" w:color="auto"/>
            <w:left w:val="none" w:sz="0" w:space="0" w:color="auto"/>
            <w:bottom w:val="none" w:sz="0" w:space="0" w:color="auto"/>
            <w:right w:val="none" w:sz="0" w:space="0" w:color="auto"/>
          </w:divBdr>
        </w:div>
        <w:div w:id="455757963">
          <w:marLeft w:val="0"/>
          <w:marRight w:val="0"/>
          <w:marTop w:val="0"/>
          <w:marBottom w:val="0"/>
          <w:divBdr>
            <w:top w:val="none" w:sz="0" w:space="0" w:color="auto"/>
            <w:left w:val="none" w:sz="0" w:space="0" w:color="auto"/>
            <w:bottom w:val="none" w:sz="0" w:space="0" w:color="auto"/>
            <w:right w:val="none" w:sz="0" w:space="0" w:color="auto"/>
          </w:divBdr>
        </w:div>
        <w:div w:id="1681538797">
          <w:marLeft w:val="0"/>
          <w:marRight w:val="0"/>
          <w:marTop w:val="0"/>
          <w:marBottom w:val="0"/>
          <w:divBdr>
            <w:top w:val="none" w:sz="0" w:space="0" w:color="auto"/>
            <w:left w:val="none" w:sz="0" w:space="0" w:color="auto"/>
            <w:bottom w:val="none" w:sz="0" w:space="0" w:color="auto"/>
            <w:right w:val="none" w:sz="0" w:space="0" w:color="auto"/>
          </w:divBdr>
        </w:div>
        <w:div w:id="1984193229">
          <w:marLeft w:val="0"/>
          <w:marRight w:val="0"/>
          <w:marTop w:val="0"/>
          <w:marBottom w:val="0"/>
          <w:divBdr>
            <w:top w:val="none" w:sz="0" w:space="0" w:color="auto"/>
            <w:left w:val="none" w:sz="0" w:space="0" w:color="auto"/>
            <w:bottom w:val="none" w:sz="0" w:space="0" w:color="auto"/>
            <w:right w:val="none" w:sz="0" w:space="0" w:color="auto"/>
          </w:divBdr>
        </w:div>
        <w:div w:id="1152601391">
          <w:marLeft w:val="0"/>
          <w:marRight w:val="0"/>
          <w:marTop w:val="0"/>
          <w:marBottom w:val="0"/>
          <w:divBdr>
            <w:top w:val="none" w:sz="0" w:space="0" w:color="auto"/>
            <w:left w:val="none" w:sz="0" w:space="0" w:color="auto"/>
            <w:bottom w:val="none" w:sz="0" w:space="0" w:color="auto"/>
            <w:right w:val="none" w:sz="0" w:space="0" w:color="auto"/>
          </w:divBdr>
        </w:div>
        <w:div w:id="1182160953">
          <w:marLeft w:val="0"/>
          <w:marRight w:val="0"/>
          <w:marTop w:val="0"/>
          <w:marBottom w:val="0"/>
          <w:divBdr>
            <w:top w:val="none" w:sz="0" w:space="0" w:color="auto"/>
            <w:left w:val="none" w:sz="0" w:space="0" w:color="auto"/>
            <w:bottom w:val="none" w:sz="0" w:space="0" w:color="auto"/>
            <w:right w:val="none" w:sz="0" w:space="0" w:color="auto"/>
          </w:divBdr>
        </w:div>
        <w:div w:id="1252809935">
          <w:marLeft w:val="0"/>
          <w:marRight w:val="0"/>
          <w:marTop w:val="0"/>
          <w:marBottom w:val="0"/>
          <w:divBdr>
            <w:top w:val="none" w:sz="0" w:space="0" w:color="auto"/>
            <w:left w:val="none" w:sz="0" w:space="0" w:color="auto"/>
            <w:bottom w:val="none" w:sz="0" w:space="0" w:color="auto"/>
            <w:right w:val="none" w:sz="0" w:space="0" w:color="auto"/>
          </w:divBdr>
        </w:div>
        <w:div w:id="4287346">
          <w:marLeft w:val="0"/>
          <w:marRight w:val="0"/>
          <w:marTop w:val="0"/>
          <w:marBottom w:val="0"/>
          <w:divBdr>
            <w:top w:val="none" w:sz="0" w:space="0" w:color="auto"/>
            <w:left w:val="none" w:sz="0" w:space="0" w:color="auto"/>
            <w:bottom w:val="none" w:sz="0" w:space="0" w:color="auto"/>
            <w:right w:val="none" w:sz="0" w:space="0" w:color="auto"/>
          </w:divBdr>
        </w:div>
        <w:div w:id="290016787">
          <w:marLeft w:val="0"/>
          <w:marRight w:val="0"/>
          <w:marTop w:val="0"/>
          <w:marBottom w:val="0"/>
          <w:divBdr>
            <w:top w:val="none" w:sz="0" w:space="0" w:color="auto"/>
            <w:left w:val="none" w:sz="0" w:space="0" w:color="auto"/>
            <w:bottom w:val="none" w:sz="0" w:space="0" w:color="auto"/>
            <w:right w:val="none" w:sz="0" w:space="0" w:color="auto"/>
          </w:divBdr>
        </w:div>
        <w:div w:id="1777746596">
          <w:marLeft w:val="0"/>
          <w:marRight w:val="0"/>
          <w:marTop w:val="0"/>
          <w:marBottom w:val="0"/>
          <w:divBdr>
            <w:top w:val="none" w:sz="0" w:space="0" w:color="auto"/>
            <w:left w:val="none" w:sz="0" w:space="0" w:color="auto"/>
            <w:bottom w:val="none" w:sz="0" w:space="0" w:color="auto"/>
            <w:right w:val="none" w:sz="0" w:space="0" w:color="auto"/>
          </w:divBdr>
        </w:div>
        <w:div w:id="1334840873">
          <w:marLeft w:val="0"/>
          <w:marRight w:val="0"/>
          <w:marTop w:val="0"/>
          <w:marBottom w:val="0"/>
          <w:divBdr>
            <w:top w:val="none" w:sz="0" w:space="0" w:color="auto"/>
            <w:left w:val="none" w:sz="0" w:space="0" w:color="auto"/>
            <w:bottom w:val="none" w:sz="0" w:space="0" w:color="auto"/>
            <w:right w:val="none" w:sz="0" w:space="0" w:color="auto"/>
          </w:divBdr>
        </w:div>
        <w:div w:id="1494367986">
          <w:marLeft w:val="0"/>
          <w:marRight w:val="0"/>
          <w:marTop w:val="0"/>
          <w:marBottom w:val="0"/>
          <w:divBdr>
            <w:top w:val="none" w:sz="0" w:space="0" w:color="auto"/>
            <w:left w:val="none" w:sz="0" w:space="0" w:color="auto"/>
            <w:bottom w:val="none" w:sz="0" w:space="0" w:color="auto"/>
            <w:right w:val="none" w:sz="0" w:space="0" w:color="auto"/>
          </w:divBdr>
        </w:div>
        <w:div w:id="19665440">
          <w:marLeft w:val="0"/>
          <w:marRight w:val="0"/>
          <w:marTop w:val="0"/>
          <w:marBottom w:val="0"/>
          <w:divBdr>
            <w:top w:val="none" w:sz="0" w:space="0" w:color="auto"/>
            <w:left w:val="none" w:sz="0" w:space="0" w:color="auto"/>
            <w:bottom w:val="none" w:sz="0" w:space="0" w:color="auto"/>
            <w:right w:val="none" w:sz="0" w:space="0" w:color="auto"/>
          </w:divBdr>
        </w:div>
        <w:div w:id="1899785456">
          <w:marLeft w:val="0"/>
          <w:marRight w:val="0"/>
          <w:marTop w:val="0"/>
          <w:marBottom w:val="0"/>
          <w:divBdr>
            <w:top w:val="none" w:sz="0" w:space="0" w:color="auto"/>
            <w:left w:val="none" w:sz="0" w:space="0" w:color="auto"/>
            <w:bottom w:val="none" w:sz="0" w:space="0" w:color="auto"/>
            <w:right w:val="none" w:sz="0" w:space="0" w:color="auto"/>
          </w:divBdr>
        </w:div>
        <w:div w:id="1406300016">
          <w:marLeft w:val="0"/>
          <w:marRight w:val="0"/>
          <w:marTop w:val="0"/>
          <w:marBottom w:val="0"/>
          <w:divBdr>
            <w:top w:val="none" w:sz="0" w:space="0" w:color="auto"/>
            <w:left w:val="none" w:sz="0" w:space="0" w:color="auto"/>
            <w:bottom w:val="none" w:sz="0" w:space="0" w:color="auto"/>
            <w:right w:val="none" w:sz="0" w:space="0" w:color="auto"/>
          </w:divBdr>
        </w:div>
        <w:div w:id="1174881676">
          <w:marLeft w:val="0"/>
          <w:marRight w:val="0"/>
          <w:marTop w:val="0"/>
          <w:marBottom w:val="0"/>
          <w:divBdr>
            <w:top w:val="none" w:sz="0" w:space="0" w:color="auto"/>
            <w:left w:val="none" w:sz="0" w:space="0" w:color="auto"/>
            <w:bottom w:val="none" w:sz="0" w:space="0" w:color="auto"/>
            <w:right w:val="none" w:sz="0" w:space="0" w:color="auto"/>
          </w:divBdr>
        </w:div>
        <w:div w:id="220529263">
          <w:marLeft w:val="0"/>
          <w:marRight w:val="0"/>
          <w:marTop w:val="0"/>
          <w:marBottom w:val="0"/>
          <w:divBdr>
            <w:top w:val="none" w:sz="0" w:space="0" w:color="auto"/>
            <w:left w:val="none" w:sz="0" w:space="0" w:color="auto"/>
            <w:bottom w:val="none" w:sz="0" w:space="0" w:color="auto"/>
            <w:right w:val="none" w:sz="0" w:space="0" w:color="auto"/>
          </w:divBdr>
        </w:div>
        <w:div w:id="2090957285">
          <w:marLeft w:val="0"/>
          <w:marRight w:val="0"/>
          <w:marTop w:val="0"/>
          <w:marBottom w:val="0"/>
          <w:divBdr>
            <w:top w:val="none" w:sz="0" w:space="0" w:color="auto"/>
            <w:left w:val="none" w:sz="0" w:space="0" w:color="auto"/>
            <w:bottom w:val="none" w:sz="0" w:space="0" w:color="auto"/>
            <w:right w:val="none" w:sz="0" w:space="0" w:color="auto"/>
          </w:divBdr>
        </w:div>
        <w:div w:id="1172524817">
          <w:marLeft w:val="0"/>
          <w:marRight w:val="0"/>
          <w:marTop w:val="0"/>
          <w:marBottom w:val="0"/>
          <w:divBdr>
            <w:top w:val="none" w:sz="0" w:space="0" w:color="auto"/>
            <w:left w:val="none" w:sz="0" w:space="0" w:color="auto"/>
            <w:bottom w:val="none" w:sz="0" w:space="0" w:color="auto"/>
            <w:right w:val="none" w:sz="0" w:space="0" w:color="auto"/>
          </w:divBdr>
        </w:div>
        <w:div w:id="1968854035">
          <w:marLeft w:val="0"/>
          <w:marRight w:val="0"/>
          <w:marTop w:val="0"/>
          <w:marBottom w:val="0"/>
          <w:divBdr>
            <w:top w:val="none" w:sz="0" w:space="0" w:color="auto"/>
            <w:left w:val="none" w:sz="0" w:space="0" w:color="auto"/>
            <w:bottom w:val="none" w:sz="0" w:space="0" w:color="auto"/>
            <w:right w:val="none" w:sz="0" w:space="0" w:color="auto"/>
          </w:divBdr>
        </w:div>
        <w:div w:id="2034529745">
          <w:marLeft w:val="0"/>
          <w:marRight w:val="0"/>
          <w:marTop w:val="0"/>
          <w:marBottom w:val="0"/>
          <w:divBdr>
            <w:top w:val="none" w:sz="0" w:space="0" w:color="auto"/>
            <w:left w:val="none" w:sz="0" w:space="0" w:color="auto"/>
            <w:bottom w:val="none" w:sz="0" w:space="0" w:color="auto"/>
            <w:right w:val="none" w:sz="0" w:space="0" w:color="auto"/>
          </w:divBdr>
        </w:div>
        <w:div w:id="1777603722">
          <w:marLeft w:val="0"/>
          <w:marRight w:val="0"/>
          <w:marTop w:val="0"/>
          <w:marBottom w:val="0"/>
          <w:divBdr>
            <w:top w:val="none" w:sz="0" w:space="0" w:color="auto"/>
            <w:left w:val="none" w:sz="0" w:space="0" w:color="auto"/>
            <w:bottom w:val="none" w:sz="0" w:space="0" w:color="auto"/>
            <w:right w:val="none" w:sz="0" w:space="0" w:color="auto"/>
          </w:divBdr>
        </w:div>
        <w:div w:id="357656894">
          <w:marLeft w:val="0"/>
          <w:marRight w:val="0"/>
          <w:marTop w:val="0"/>
          <w:marBottom w:val="0"/>
          <w:divBdr>
            <w:top w:val="none" w:sz="0" w:space="0" w:color="auto"/>
            <w:left w:val="none" w:sz="0" w:space="0" w:color="auto"/>
            <w:bottom w:val="none" w:sz="0" w:space="0" w:color="auto"/>
            <w:right w:val="none" w:sz="0" w:space="0" w:color="auto"/>
          </w:divBdr>
        </w:div>
        <w:div w:id="1464233968">
          <w:marLeft w:val="0"/>
          <w:marRight w:val="0"/>
          <w:marTop w:val="0"/>
          <w:marBottom w:val="0"/>
          <w:divBdr>
            <w:top w:val="none" w:sz="0" w:space="0" w:color="auto"/>
            <w:left w:val="none" w:sz="0" w:space="0" w:color="auto"/>
            <w:bottom w:val="none" w:sz="0" w:space="0" w:color="auto"/>
            <w:right w:val="none" w:sz="0" w:space="0" w:color="auto"/>
          </w:divBdr>
        </w:div>
        <w:div w:id="1923828367">
          <w:marLeft w:val="0"/>
          <w:marRight w:val="0"/>
          <w:marTop w:val="0"/>
          <w:marBottom w:val="0"/>
          <w:divBdr>
            <w:top w:val="none" w:sz="0" w:space="0" w:color="auto"/>
            <w:left w:val="none" w:sz="0" w:space="0" w:color="auto"/>
            <w:bottom w:val="none" w:sz="0" w:space="0" w:color="auto"/>
            <w:right w:val="none" w:sz="0" w:space="0" w:color="auto"/>
          </w:divBdr>
        </w:div>
        <w:div w:id="727612486">
          <w:marLeft w:val="0"/>
          <w:marRight w:val="0"/>
          <w:marTop w:val="0"/>
          <w:marBottom w:val="0"/>
          <w:divBdr>
            <w:top w:val="none" w:sz="0" w:space="0" w:color="auto"/>
            <w:left w:val="none" w:sz="0" w:space="0" w:color="auto"/>
            <w:bottom w:val="none" w:sz="0" w:space="0" w:color="auto"/>
            <w:right w:val="none" w:sz="0" w:space="0" w:color="auto"/>
          </w:divBdr>
        </w:div>
        <w:div w:id="1920748540">
          <w:marLeft w:val="0"/>
          <w:marRight w:val="0"/>
          <w:marTop w:val="0"/>
          <w:marBottom w:val="0"/>
          <w:divBdr>
            <w:top w:val="none" w:sz="0" w:space="0" w:color="auto"/>
            <w:left w:val="none" w:sz="0" w:space="0" w:color="auto"/>
            <w:bottom w:val="none" w:sz="0" w:space="0" w:color="auto"/>
            <w:right w:val="none" w:sz="0" w:space="0" w:color="auto"/>
          </w:divBdr>
        </w:div>
        <w:div w:id="613052307">
          <w:marLeft w:val="0"/>
          <w:marRight w:val="0"/>
          <w:marTop w:val="0"/>
          <w:marBottom w:val="0"/>
          <w:divBdr>
            <w:top w:val="none" w:sz="0" w:space="0" w:color="auto"/>
            <w:left w:val="none" w:sz="0" w:space="0" w:color="auto"/>
            <w:bottom w:val="none" w:sz="0" w:space="0" w:color="auto"/>
            <w:right w:val="none" w:sz="0" w:space="0" w:color="auto"/>
          </w:divBdr>
        </w:div>
        <w:div w:id="335688378">
          <w:marLeft w:val="0"/>
          <w:marRight w:val="0"/>
          <w:marTop w:val="0"/>
          <w:marBottom w:val="0"/>
          <w:divBdr>
            <w:top w:val="none" w:sz="0" w:space="0" w:color="auto"/>
            <w:left w:val="none" w:sz="0" w:space="0" w:color="auto"/>
            <w:bottom w:val="none" w:sz="0" w:space="0" w:color="auto"/>
            <w:right w:val="none" w:sz="0" w:space="0" w:color="auto"/>
          </w:divBdr>
        </w:div>
        <w:div w:id="1135830973">
          <w:marLeft w:val="0"/>
          <w:marRight w:val="0"/>
          <w:marTop w:val="0"/>
          <w:marBottom w:val="0"/>
          <w:divBdr>
            <w:top w:val="none" w:sz="0" w:space="0" w:color="auto"/>
            <w:left w:val="none" w:sz="0" w:space="0" w:color="auto"/>
            <w:bottom w:val="none" w:sz="0" w:space="0" w:color="auto"/>
            <w:right w:val="none" w:sz="0" w:space="0" w:color="auto"/>
          </w:divBdr>
        </w:div>
      </w:divsChild>
    </w:div>
    <w:div w:id="896863414">
      <w:bodyDiv w:val="1"/>
      <w:marLeft w:val="0"/>
      <w:marRight w:val="0"/>
      <w:marTop w:val="0"/>
      <w:marBottom w:val="0"/>
      <w:divBdr>
        <w:top w:val="none" w:sz="0" w:space="0" w:color="auto"/>
        <w:left w:val="none" w:sz="0" w:space="0" w:color="auto"/>
        <w:bottom w:val="none" w:sz="0" w:space="0" w:color="auto"/>
        <w:right w:val="none" w:sz="0" w:space="0" w:color="auto"/>
      </w:divBdr>
    </w:div>
    <w:div w:id="912354427">
      <w:bodyDiv w:val="1"/>
      <w:marLeft w:val="0"/>
      <w:marRight w:val="0"/>
      <w:marTop w:val="0"/>
      <w:marBottom w:val="0"/>
      <w:divBdr>
        <w:top w:val="none" w:sz="0" w:space="0" w:color="auto"/>
        <w:left w:val="none" w:sz="0" w:space="0" w:color="auto"/>
        <w:bottom w:val="none" w:sz="0" w:space="0" w:color="auto"/>
        <w:right w:val="none" w:sz="0" w:space="0" w:color="auto"/>
      </w:divBdr>
    </w:div>
    <w:div w:id="1172064705">
      <w:bodyDiv w:val="1"/>
      <w:marLeft w:val="0"/>
      <w:marRight w:val="0"/>
      <w:marTop w:val="0"/>
      <w:marBottom w:val="0"/>
      <w:divBdr>
        <w:top w:val="none" w:sz="0" w:space="0" w:color="auto"/>
        <w:left w:val="none" w:sz="0" w:space="0" w:color="auto"/>
        <w:bottom w:val="none" w:sz="0" w:space="0" w:color="auto"/>
        <w:right w:val="none" w:sz="0" w:space="0" w:color="auto"/>
      </w:divBdr>
    </w:div>
    <w:div w:id="1746412686">
      <w:bodyDiv w:val="1"/>
      <w:marLeft w:val="0"/>
      <w:marRight w:val="0"/>
      <w:marTop w:val="0"/>
      <w:marBottom w:val="0"/>
      <w:divBdr>
        <w:top w:val="none" w:sz="0" w:space="0" w:color="auto"/>
        <w:left w:val="none" w:sz="0" w:space="0" w:color="auto"/>
        <w:bottom w:val="none" w:sz="0" w:space="0" w:color="auto"/>
        <w:right w:val="none" w:sz="0" w:space="0" w:color="auto"/>
      </w:divBdr>
    </w:div>
    <w:div w:id="180361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21EF4-5A37-444D-99BD-28E9AEE05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8</Pages>
  <Words>3265</Words>
  <Characters>17960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Saraza</dc:creator>
  <cp:keywords/>
  <dc:description/>
  <cp:lastModifiedBy>Henry Lora Rodriguez</cp:lastModifiedBy>
  <cp:revision>18</cp:revision>
  <cp:lastPrinted>2018-04-25T18:27:00Z</cp:lastPrinted>
  <dcterms:created xsi:type="dcterms:W3CDTF">2018-03-27T19:54:00Z</dcterms:created>
  <dcterms:modified xsi:type="dcterms:W3CDTF">2018-05-24T15:02:00Z</dcterms:modified>
</cp:coreProperties>
</file>