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39" w:rsidRPr="00404689" w:rsidRDefault="005E7B39" w:rsidP="005E7B3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lang w:val="es-CO" w:eastAsia="fr-FR"/>
        </w:rPr>
      </w:pPr>
      <w:r w:rsidRPr="00404689">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404689">
        <w:rPr>
          <w:rFonts w:ascii="Arial" w:eastAsia="Calibri" w:hAnsi="Arial" w:cs="Arial"/>
          <w:kern w:val="28"/>
          <w:sz w:val="18"/>
          <w:szCs w:val="16"/>
          <w:lang w:val="es-CO" w:eastAsia="fr-FR"/>
        </w:rPr>
        <w:t>.</w:t>
      </w:r>
      <w:r w:rsidRPr="00404689">
        <w:rPr>
          <w:rFonts w:ascii="Arial" w:eastAsia="Calibri" w:hAnsi="Arial" w:cs="Arial"/>
          <w:kern w:val="28"/>
          <w:sz w:val="20"/>
          <w:szCs w:val="18"/>
          <w:lang w:val="es-CO" w:eastAsia="fr-FR"/>
        </w:rPr>
        <w:t> </w:t>
      </w:r>
    </w:p>
    <w:p w:rsidR="005E7B39" w:rsidRPr="00404689" w:rsidRDefault="005E7B39" w:rsidP="005E7B39">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Providencia:</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t>Sentencia de Segunda Instancia</w:t>
      </w:r>
    </w:p>
    <w:p w:rsidR="005E7B39" w:rsidRPr="00404689" w:rsidRDefault="005E7B39" w:rsidP="005E7B39">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Radicación No:</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r>
      <w:r w:rsidR="00A774D5">
        <w:rPr>
          <w:rFonts w:ascii="Arial" w:hAnsi="Arial" w:cs="Arial"/>
          <w:bCs/>
          <w:sz w:val="18"/>
          <w:szCs w:val="18"/>
        </w:rPr>
        <w:t>66001-31-05-003-2016</w:t>
      </w:r>
      <w:r w:rsidR="00A774D5" w:rsidRPr="007C5A02">
        <w:rPr>
          <w:rFonts w:ascii="Arial" w:hAnsi="Arial" w:cs="Arial"/>
          <w:bCs/>
          <w:sz w:val="18"/>
          <w:szCs w:val="18"/>
        </w:rPr>
        <w:t>-00</w:t>
      </w:r>
      <w:r w:rsidR="00A774D5">
        <w:rPr>
          <w:rFonts w:ascii="Arial" w:hAnsi="Arial" w:cs="Arial"/>
          <w:bCs/>
          <w:sz w:val="18"/>
          <w:szCs w:val="18"/>
        </w:rPr>
        <w:t>480</w:t>
      </w:r>
      <w:r w:rsidR="00A774D5" w:rsidRPr="007C5A02">
        <w:rPr>
          <w:rFonts w:ascii="Arial" w:hAnsi="Arial" w:cs="Arial"/>
          <w:bCs/>
          <w:sz w:val="18"/>
          <w:szCs w:val="18"/>
        </w:rPr>
        <w:t>-01</w:t>
      </w:r>
    </w:p>
    <w:p w:rsidR="005E7B39" w:rsidRPr="00404689" w:rsidRDefault="005E7B39" w:rsidP="005E7B39">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Proceso:</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t>Ordinario Laboral.</w:t>
      </w:r>
    </w:p>
    <w:p w:rsidR="005E7B39" w:rsidRPr="00404689" w:rsidRDefault="005E7B39" w:rsidP="005E7B39">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 xml:space="preserve">Demandante:     </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r>
      <w:r>
        <w:rPr>
          <w:rFonts w:ascii="Arial" w:hAnsi="Arial" w:cs="Arial"/>
          <w:iCs/>
          <w:sz w:val="18"/>
          <w:szCs w:val="18"/>
        </w:rPr>
        <w:t>Patricia Hurtado Torres</w:t>
      </w:r>
    </w:p>
    <w:p w:rsidR="005E7B39" w:rsidRPr="00404689" w:rsidRDefault="005E7B39" w:rsidP="005E7B39">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Demandado:</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t xml:space="preserve">Colpensiones </w:t>
      </w:r>
    </w:p>
    <w:p w:rsidR="005E7B39" w:rsidRPr="00404689" w:rsidRDefault="005E7B39" w:rsidP="005E7B39">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 xml:space="preserve">Juzgado de origen:     </w:t>
      </w:r>
      <w:r w:rsidRPr="00404689">
        <w:rPr>
          <w:rFonts w:ascii="Arial" w:hAnsi="Arial" w:cs="Arial"/>
          <w:kern w:val="28"/>
          <w:sz w:val="18"/>
          <w:szCs w:val="18"/>
          <w:lang w:val="es-CO" w:eastAsia="fr-FR"/>
        </w:rPr>
        <w:tab/>
      </w:r>
      <w:r>
        <w:rPr>
          <w:rFonts w:ascii="Arial" w:hAnsi="Arial" w:cs="Arial"/>
          <w:kern w:val="28"/>
          <w:sz w:val="18"/>
          <w:szCs w:val="18"/>
          <w:lang w:val="es-CO" w:eastAsia="fr-FR"/>
        </w:rPr>
        <w:t>Tercero</w:t>
      </w:r>
      <w:r w:rsidRPr="00404689">
        <w:rPr>
          <w:rFonts w:ascii="Arial" w:hAnsi="Arial" w:cs="Arial"/>
          <w:kern w:val="28"/>
          <w:sz w:val="18"/>
          <w:szCs w:val="18"/>
          <w:lang w:val="es-CO" w:eastAsia="fr-FR"/>
        </w:rPr>
        <w:t xml:space="preserve"> Laboral del Circuito de Pereira.</w:t>
      </w:r>
    </w:p>
    <w:p w:rsidR="005E7B39" w:rsidRPr="00404689" w:rsidRDefault="005E7B39" w:rsidP="005E7B39">
      <w:pPr>
        <w:spacing w:line="276" w:lineRule="auto"/>
        <w:contextualSpacing/>
        <w:jc w:val="both"/>
        <w:rPr>
          <w:rFonts w:ascii="Arial" w:hAnsi="Arial" w:cs="Arial"/>
          <w:kern w:val="28"/>
          <w:sz w:val="18"/>
          <w:szCs w:val="18"/>
          <w:lang w:val="es-CO" w:eastAsia="fr-FR"/>
        </w:rPr>
      </w:pPr>
    </w:p>
    <w:p w:rsidR="005E7B39" w:rsidRPr="00404689" w:rsidRDefault="005E7B39" w:rsidP="005E7B39">
      <w:pPr>
        <w:spacing w:line="276" w:lineRule="auto"/>
        <w:contextualSpacing/>
        <w:jc w:val="both"/>
        <w:rPr>
          <w:rFonts w:ascii="Arial" w:hAnsi="Arial" w:cs="Arial"/>
          <w:b/>
          <w:bCs/>
          <w:sz w:val="18"/>
          <w:szCs w:val="18"/>
        </w:rPr>
      </w:pPr>
    </w:p>
    <w:p w:rsidR="005E7B39" w:rsidRDefault="005E7B39" w:rsidP="005E7B39">
      <w:pPr>
        <w:jc w:val="both"/>
        <w:rPr>
          <w:rFonts w:ascii="Arial" w:hAnsi="Arial" w:cs="Arial"/>
          <w:sz w:val="18"/>
          <w:szCs w:val="18"/>
          <w:lang w:val="es-CO" w:eastAsia="fr-FR"/>
        </w:rPr>
      </w:pPr>
      <w:r w:rsidRPr="00404689">
        <w:rPr>
          <w:rFonts w:ascii="Arial" w:hAnsi="Arial" w:cs="Arial"/>
          <w:b/>
          <w:sz w:val="18"/>
          <w:szCs w:val="18"/>
          <w:lang w:val="es-CO" w:eastAsia="fr-FR"/>
        </w:rPr>
        <w:t xml:space="preserve">Temas: </w:t>
      </w:r>
      <w:r w:rsidRPr="00404689">
        <w:rPr>
          <w:rFonts w:ascii="Arial" w:hAnsi="Arial" w:cs="Arial"/>
          <w:b/>
          <w:sz w:val="18"/>
          <w:szCs w:val="18"/>
          <w:lang w:val="es-CO" w:eastAsia="fr-FR"/>
        </w:rPr>
        <w:tab/>
      </w:r>
      <w:r w:rsidRPr="00404689">
        <w:rPr>
          <w:rFonts w:ascii="Arial" w:hAnsi="Arial" w:cs="Arial"/>
          <w:b/>
          <w:sz w:val="18"/>
          <w:szCs w:val="18"/>
          <w:lang w:val="es-CO" w:eastAsia="fr-FR"/>
        </w:rPr>
        <w:tab/>
      </w:r>
      <w:r w:rsidRPr="00404689">
        <w:rPr>
          <w:rFonts w:ascii="Arial" w:hAnsi="Arial" w:cs="Arial"/>
          <w:b/>
          <w:sz w:val="18"/>
          <w:szCs w:val="18"/>
          <w:lang w:val="es-CO" w:eastAsia="fr-FR"/>
        </w:rPr>
        <w:tab/>
        <w:t>PENSIÓN DE SOBREVIVIENTES / CONDICIÓN MÁS BENEFICIOSA / SE ACOGE PRECEDENTE DE CORTE SUPREMA / DEBE ACUDIRSE A LA NORMA INMEDIATAMENTE ANTERIOR – LEY 100- SIEMPRE QUE LA CONTINGENCIA OCURRA DENTRO DE LOS 3 AÑOS SIGUIENTES A LA VIGENCIA DE LEY 797 DE 2003 / MUERTE OCURRIÓ EN 2</w:t>
      </w:r>
      <w:r>
        <w:rPr>
          <w:rFonts w:ascii="Arial" w:hAnsi="Arial" w:cs="Arial"/>
          <w:b/>
          <w:sz w:val="18"/>
          <w:szCs w:val="18"/>
          <w:lang w:val="es-CO" w:eastAsia="fr-FR"/>
        </w:rPr>
        <w:t>014</w:t>
      </w:r>
      <w:r w:rsidRPr="00404689">
        <w:rPr>
          <w:rFonts w:ascii="Arial" w:hAnsi="Arial" w:cs="Arial"/>
          <w:b/>
          <w:sz w:val="18"/>
          <w:szCs w:val="18"/>
          <w:lang w:val="es-CO" w:eastAsia="fr-FR"/>
        </w:rPr>
        <w:t xml:space="preserve"> / </w:t>
      </w:r>
      <w:r>
        <w:rPr>
          <w:rFonts w:ascii="Arial" w:hAnsi="Arial" w:cs="Arial"/>
          <w:b/>
          <w:sz w:val="18"/>
          <w:szCs w:val="18"/>
          <w:lang w:val="es-CO" w:eastAsia="fr-FR"/>
        </w:rPr>
        <w:t xml:space="preserve">NO </w:t>
      </w:r>
      <w:r w:rsidRPr="00404689">
        <w:rPr>
          <w:rFonts w:ascii="Arial" w:hAnsi="Arial" w:cs="Arial"/>
          <w:b/>
          <w:sz w:val="18"/>
          <w:szCs w:val="18"/>
          <w:lang w:val="es-CO" w:eastAsia="fr-FR"/>
        </w:rPr>
        <w:t xml:space="preserve">APLICA LEY 100 / NO CUMPLIÓ SEMANAS DE COTIZACIÓN </w:t>
      </w:r>
      <w:r w:rsidRPr="005E7B39">
        <w:rPr>
          <w:rFonts w:ascii="Arial" w:hAnsi="Arial" w:cs="Arial"/>
          <w:sz w:val="18"/>
          <w:szCs w:val="18"/>
          <w:lang w:val="es-CO" w:eastAsia="fr-FR"/>
        </w:rPr>
        <w:t>/ Revis</w:t>
      </w:r>
      <w:bookmarkStart w:id="0" w:name="_GoBack"/>
      <w:bookmarkEnd w:id="0"/>
      <w:r w:rsidRPr="005E7B39">
        <w:rPr>
          <w:rFonts w:ascii="Arial" w:hAnsi="Arial" w:cs="Arial"/>
          <w:sz w:val="18"/>
          <w:szCs w:val="18"/>
          <w:lang w:val="es-CO" w:eastAsia="fr-FR"/>
        </w:rPr>
        <w:t>ada la historia laboral del señor Eduardo Robledo Ochoa -fl. 27-, se tiene que en el lapso comprendido entre el 13/11/2011 y la misma fecha de 2014, no alcanzó a reunir 50 semanas de cotización, ya que la última la hizo el 31/08/2007, con lo cual resulta fácil colegir que no satisfizo la exigencia del artículo 12 de la Ley 797 de 2003.</w:t>
      </w:r>
    </w:p>
    <w:p w:rsidR="005E7B39" w:rsidRPr="005E7B39" w:rsidRDefault="005E7B39" w:rsidP="005E7B39">
      <w:pPr>
        <w:jc w:val="both"/>
        <w:rPr>
          <w:rFonts w:ascii="Arial" w:hAnsi="Arial" w:cs="Arial"/>
          <w:sz w:val="18"/>
          <w:szCs w:val="18"/>
          <w:lang w:val="es-CO" w:eastAsia="fr-FR"/>
        </w:rPr>
      </w:pPr>
      <w:r w:rsidRPr="005E7B39">
        <w:rPr>
          <w:rFonts w:ascii="Arial" w:hAnsi="Arial" w:cs="Arial"/>
          <w:sz w:val="18"/>
          <w:szCs w:val="18"/>
          <w:lang w:val="es-CO" w:eastAsia="fr-FR"/>
        </w:rPr>
        <w:t>En ese orden de ideas, se verificará si se cumplen las exigencias contempladas en la norma anterior, en virtud al principio de la condición más beneficiosa que se deprecó en la demanda.</w:t>
      </w:r>
    </w:p>
    <w:p w:rsidR="005E7B39" w:rsidRPr="005E7B39" w:rsidRDefault="005E7B39" w:rsidP="005E7B39">
      <w:pPr>
        <w:jc w:val="both"/>
        <w:rPr>
          <w:rFonts w:ascii="Arial" w:hAnsi="Arial" w:cs="Arial"/>
          <w:sz w:val="18"/>
          <w:szCs w:val="18"/>
          <w:lang w:val="es-CO" w:eastAsia="fr-FR"/>
        </w:rPr>
      </w:pPr>
    </w:p>
    <w:p w:rsidR="005E7B39" w:rsidRDefault="005E7B39" w:rsidP="005E7B39">
      <w:pPr>
        <w:jc w:val="both"/>
        <w:rPr>
          <w:rFonts w:ascii="Arial" w:hAnsi="Arial" w:cs="Arial"/>
          <w:sz w:val="18"/>
          <w:szCs w:val="18"/>
          <w:lang w:val="es-CO" w:eastAsia="fr-FR"/>
        </w:rPr>
      </w:pPr>
      <w:r w:rsidRPr="005E7B39">
        <w:rPr>
          <w:rFonts w:ascii="Arial" w:hAnsi="Arial" w:cs="Arial"/>
          <w:sz w:val="18"/>
          <w:szCs w:val="18"/>
          <w:lang w:val="es-CO" w:eastAsia="fr-FR"/>
        </w:rPr>
        <w:t xml:space="preserve">Frente al referido principio, ha sostenido reiteradamente la Sala de Casación Laboral de Corte Suprema de Justicia ,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comparte la Sala Mayoritaria y no la de la Corte Constitucional, por ser aquel el órgano de cierre de la jurisdicción laboral. </w:t>
      </w:r>
    </w:p>
    <w:p w:rsidR="005E7B39" w:rsidRPr="00404689" w:rsidRDefault="005E7B39" w:rsidP="005E7B39">
      <w:pPr>
        <w:jc w:val="both"/>
        <w:rPr>
          <w:rFonts w:ascii="Arial" w:hAnsi="Arial" w:cs="Arial"/>
          <w:sz w:val="18"/>
          <w:szCs w:val="18"/>
          <w:lang w:val="es-CO" w:eastAsia="fr-FR"/>
        </w:rPr>
      </w:pPr>
      <w:r w:rsidRPr="00404689">
        <w:rPr>
          <w:rFonts w:ascii="Arial" w:hAnsi="Arial" w:cs="Arial"/>
          <w:sz w:val="18"/>
          <w:szCs w:val="18"/>
          <w:lang w:val="es-CO" w:eastAsia="fr-FR"/>
        </w:rPr>
        <w:t>(…)</w:t>
      </w:r>
    </w:p>
    <w:p w:rsidR="005E7B39" w:rsidRPr="005E7B39" w:rsidRDefault="005E7B39" w:rsidP="005E7B39">
      <w:pPr>
        <w:jc w:val="both"/>
        <w:rPr>
          <w:rFonts w:ascii="Arial" w:hAnsi="Arial" w:cs="Arial"/>
          <w:sz w:val="18"/>
          <w:szCs w:val="18"/>
          <w:lang w:val="es-CO" w:eastAsia="fr-FR"/>
        </w:rPr>
      </w:pPr>
      <w:r w:rsidRPr="005E7B39">
        <w:rPr>
          <w:rFonts w:ascii="Arial" w:hAnsi="Arial" w:cs="Arial"/>
          <w:sz w:val="18"/>
          <w:szCs w:val="18"/>
          <w:lang w:val="es-CO" w:eastAsia="fr-FR"/>
        </w:rPr>
        <w:t>Por consiguiente, subsumido el presente caso en las exigencias mencionadas, se tiene que el señor Eduardo Robledo Ochoa falleció el 13/11/2014, es decir, por fuera de los tres años siguientes a la entrada en vigencia de la Ley 797 de 2003, por lo que no puede ser destinatario de la Ley 100/93 en su versión original, en aplicación del principio de la condición más beneficiosa, debido a la temporalidad que del mismo se predica en la jurisprudencia antes descrita, la cual comparte la Sala Mayoritaria.</w:t>
      </w:r>
    </w:p>
    <w:p w:rsidR="005E7B39" w:rsidRPr="005E7B39" w:rsidRDefault="005E7B39" w:rsidP="005E7B39">
      <w:pPr>
        <w:jc w:val="both"/>
        <w:rPr>
          <w:rFonts w:ascii="Arial" w:hAnsi="Arial" w:cs="Arial"/>
          <w:sz w:val="18"/>
          <w:szCs w:val="18"/>
          <w:lang w:val="es-CO" w:eastAsia="fr-FR"/>
        </w:rPr>
      </w:pPr>
    </w:p>
    <w:p w:rsidR="005E7B39" w:rsidRPr="00404689" w:rsidRDefault="005E7B39" w:rsidP="005E7B39">
      <w:pPr>
        <w:jc w:val="both"/>
        <w:rPr>
          <w:rFonts w:ascii="Arial" w:hAnsi="Arial" w:cs="Arial"/>
          <w:sz w:val="18"/>
          <w:szCs w:val="18"/>
          <w:lang w:val="es-CO" w:eastAsia="fr-FR"/>
        </w:rPr>
      </w:pPr>
      <w:r w:rsidRPr="005E7B39">
        <w:rPr>
          <w:rFonts w:ascii="Arial" w:hAnsi="Arial" w:cs="Arial"/>
          <w:sz w:val="18"/>
          <w:szCs w:val="18"/>
          <w:lang w:val="es-CO" w:eastAsia="fr-FR"/>
        </w:rPr>
        <w:t>Así las cosas, se tiene que el señor Eduardo Robledo Ochoa, no dejó causado el derecho para que sus posibles beneficiarios accedieran a la pensión de sobrevivientes, por lo que se releva esta Corporación de analizar la acred</w:t>
      </w:r>
      <w:r>
        <w:rPr>
          <w:rFonts w:ascii="Arial" w:hAnsi="Arial" w:cs="Arial"/>
          <w:sz w:val="18"/>
          <w:szCs w:val="18"/>
          <w:lang w:val="es-CO" w:eastAsia="fr-FR"/>
        </w:rPr>
        <w:t>itación de los demás requisitos</w:t>
      </w:r>
      <w:r w:rsidRPr="00404689">
        <w:rPr>
          <w:rFonts w:ascii="Arial" w:hAnsi="Arial" w:cs="Arial"/>
          <w:sz w:val="18"/>
          <w:szCs w:val="18"/>
          <w:lang w:val="es-CO" w:eastAsia="fr-FR"/>
        </w:rPr>
        <w:t>.</w:t>
      </w:r>
    </w:p>
    <w:p w:rsidR="005E7B39" w:rsidRDefault="005E7B39" w:rsidP="00B55681">
      <w:pPr>
        <w:spacing w:line="276" w:lineRule="auto"/>
        <w:ind w:left="2127"/>
        <w:contextualSpacing/>
        <w:jc w:val="both"/>
        <w:rPr>
          <w:rFonts w:ascii="Arial" w:hAnsi="Arial" w:cs="Arial"/>
          <w:b/>
          <w:sz w:val="18"/>
          <w:szCs w:val="18"/>
        </w:rPr>
      </w:pPr>
    </w:p>
    <w:p w:rsidR="005E7B39" w:rsidRDefault="005E7B39" w:rsidP="00B55681">
      <w:pPr>
        <w:spacing w:line="276" w:lineRule="auto"/>
        <w:ind w:left="2127"/>
        <w:contextualSpacing/>
        <w:jc w:val="both"/>
        <w:rPr>
          <w:rFonts w:ascii="Arial" w:hAnsi="Arial" w:cs="Arial"/>
          <w:b/>
          <w:sz w:val="18"/>
          <w:szCs w:val="18"/>
        </w:rPr>
      </w:pPr>
    </w:p>
    <w:p w:rsidR="005E7B39" w:rsidRDefault="005E7B39" w:rsidP="00B55681">
      <w:pPr>
        <w:spacing w:line="276" w:lineRule="auto"/>
        <w:ind w:left="2127"/>
        <w:contextualSpacing/>
        <w:jc w:val="both"/>
        <w:rPr>
          <w:rFonts w:ascii="Arial" w:hAnsi="Arial" w:cs="Arial"/>
          <w:b/>
          <w:sz w:val="18"/>
          <w:szCs w:val="18"/>
        </w:rPr>
      </w:pPr>
    </w:p>
    <w:p w:rsidR="005E7B39" w:rsidRDefault="005E7B39" w:rsidP="00B55681">
      <w:pPr>
        <w:spacing w:line="276" w:lineRule="auto"/>
        <w:ind w:left="2127"/>
        <w:contextualSpacing/>
        <w:jc w:val="both"/>
        <w:rPr>
          <w:rFonts w:ascii="Arial" w:hAnsi="Arial" w:cs="Arial"/>
          <w:b/>
          <w:sz w:val="18"/>
          <w:szCs w:val="18"/>
        </w:rPr>
      </w:pPr>
    </w:p>
    <w:p w:rsidR="005E7B39" w:rsidRDefault="005E7B39" w:rsidP="00B55681">
      <w:pPr>
        <w:spacing w:line="276" w:lineRule="auto"/>
        <w:ind w:left="2127"/>
        <w:contextualSpacing/>
        <w:jc w:val="both"/>
        <w:rPr>
          <w:rFonts w:ascii="Arial" w:hAnsi="Arial" w:cs="Arial"/>
          <w:b/>
          <w:sz w:val="18"/>
          <w:szCs w:val="18"/>
        </w:rPr>
      </w:pPr>
    </w:p>
    <w:p w:rsidR="00E85874" w:rsidRPr="007C5A02" w:rsidRDefault="00E85874" w:rsidP="00B55681">
      <w:pPr>
        <w:spacing w:line="276" w:lineRule="auto"/>
        <w:ind w:left="2127"/>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E85874" w:rsidRPr="007C5A02" w:rsidRDefault="00E85874" w:rsidP="00B55681">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E66F55">
        <w:rPr>
          <w:rFonts w:ascii="Arial" w:hAnsi="Arial" w:cs="Arial"/>
          <w:bCs/>
          <w:sz w:val="18"/>
          <w:szCs w:val="18"/>
        </w:rPr>
        <w:t>3</w:t>
      </w:r>
      <w:r>
        <w:rPr>
          <w:rFonts w:ascii="Arial" w:hAnsi="Arial" w:cs="Arial"/>
          <w:bCs/>
          <w:sz w:val="18"/>
          <w:szCs w:val="18"/>
        </w:rPr>
        <w:t>-2016</w:t>
      </w:r>
      <w:r w:rsidRPr="007C5A02">
        <w:rPr>
          <w:rFonts w:ascii="Arial" w:hAnsi="Arial" w:cs="Arial"/>
          <w:bCs/>
          <w:sz w:val="18"/>
          <w:szCs w:val="18"/>
        </w:rPr>
        <w:t>-00</w:t>
      </w:r>
      <w:r>
        <w:rPr>
          <w:rFonts w:ascii="Arial" w:hAnsi="Arial" w:cs="Arial"/>
          <w:bCs/>
          <w:sz w:val="18"/>
          <w:szCs w:val="18"/>
        </w:rPr>
        <w:t>4</w:t>
      </w:r>
      <w:r w:rsidR="00E66F55">
        <w:rPr>
          <w:rFonts w:ascii="Arial" w:hAnsi="Arial" w:cs="Arial"/>
          <w:bCs/>
          <w:sz w:val="18"/>
          <w:szCs w:val="18"/>
        </w:rPr>
        <w:t>80</w:t>
      </w:r>
      <w:r w:rsidRPr="007C5A02">
        <w:rPr>
          <w:rFonts w:ascii="Arial" w:hAnsi="Arial" w:cs="Arial"/>
          <w:bCs/>
          <w:sz w:val="18"/>
          <w:szCs w:val="18"/>
        </w:rPr>
        <w:t>-01</w:t>
      </w:r>
    </w:p>
    <w:p w:rsidR="00E85874" w:rsidRPr="007C5A02" w:rsidRDefault="00E85874" w:rsidP="00B55681">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E85874" w:rsidRPr="007C5A02" w:rsidRDefault="00E85874" w:rsidP="00B55681">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66F55">
        <w:rPr>
          <w:rFonts w:ascii="Arial" w:hAnsi="Arial" w:cs="Arial"/>
          <w:iCs/>
          <w:sz w:val="18"/>
          <w:szCs w:val="18"/>
        </w:rPr>
        <w:t xml:space="preserve">Patricia Hurtado Torres </w:t>
      </w:r>
      <w:r>
        <w:rPr>
          <w:rFonts w:ascii="Arial" w:hAnsi="Arial" w:cs="Arial"/>
          <w:iCs/>
          <w:sz w:val="18"/>
          <w:szCs w:val="18"/>
        </w:rPr>
        <w:t xml:space="preserve"> </w:t>
      </w:r>
    </w:p>
    <w:p w:rsidR="00E85874" w:rsidRDefault="00E85874" w:rsidP="00B55681">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E66F55">
        <w:rPr>
          <w:rFonts w:ascii="Arial" w:hAnsi="Arial" w:cs="Arial"/>
          <w:bCs/>
          <w:sz w:val="18"/>
          <w:szCs w:val="18"/>
        </w:rPr>
        <w:t>Administradora Colombiana de Pensiones</w:t>
      </w:r>
    </w:p>
    <w:p w:rsidR="00E85874" w:rsidRPr="007C5A02" w:rsidRDefault="00E85874" w:rsidP="00B55681">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r>
      <w:r w:rsidR="00E66F55">
        <w:rPr>
          <w:rFonts w:ascii="Arial" w:hAnsi="Arial" w:cs="Arial"/>
          <w:sz w:val="18"/>
          <w:szCs w:val="18"/>
        </w:rPr>
        <w:t xml:space="preserve">Tercero </w:t>
      </w:r>
      <w:r w:rsidRPr="007C5A02">
        <w:rPr>
          <w:rFonts w:ascii="Arial" w:hAnsi="Arial" w:cs="Arial"/>
          <w:sz w:val="18"/>
          <w:szCs w:val="18"/>
        </w:rPr>
        <w:t>Laboral del Circuito de Pereira.</w:t>
      </w:r>
    </w:p>
    <w:p w:rsidR="00E85874" w:rsidRPr="008F41EB" w:rsidRDefault="00E85874" w:rsidP="008368FE">
      <w:pPr>
        <w:spacing w:line="276" w:lineRule="auto"/>
        <w:ind w:left="3540" w:hanging="1413"/>
        <w:contextualSpacing/>
        <w:jc w:val="both"/>
        <w:rPr>
          <w:rFonts w:ascii="Arial" w:hAnsi="Arial" w:cs="Arial"/>
          <w:b/>
          <w:color w:val="000000" w:themeColor="text1"/>
          <w:sz w:val="18"/>
          <w:szCs w:val="18"/>
        </w:rPr>
      </w:pPr>
      <w:r w:rsidRPr="0079609A">
        <w:rPr>
          <w:rFonts w:ascii="Arial" w:hAnsi="Arial" w:cs="Arial"/>
          <w:b/>
          <w:bCs/>
          <w:sz w:val="18"/>
          <w:szCs w:val="18"/>
        </w:rPr>
        <w:t xml:space="preserve">Tema a tratar: </w:t>
      </w:r>
      <w:r w:rsidRPr="0079609A">
        <w:rPr>
          <w:rFonts w:ascii="Arial" w:hAnsi="Arial" w:cs="Arial"/>
          <w:b/>
          <w:bCs/>
          <w:sz w:val="18"/>
          <w:szCs w:val="18"/>
        </w:rPr>
        <w:tab/>
      </w:r>
      <w:r w:rsidRPr="00A52738">
        <w:rPr>
          <w:rFonts w:ascii="Arial" w:hAnsi="Arial" w:cs="Arial"/>
          <w:b/>
          <w:color w:val="000000" w:themeColor="text1"/>
          <w:sz w:val="18"/>
          <w:szCs w:val="18"/>
        </w:rPr>
        <w:t>PENSIÓN DE SOBREVIVIENTES (</w:t>
      </w:r>
      <w:r w:rsidRPr="00A52738">
        <w:rPr>
          <w:rFonts w:ascii="Arial" w:hAnsi="Arial" w:cs="Arial"/>
          <w:b/>
          <w:sz w:val="18"/>
          <w:szCs w:val="18"/>
        </w:rPr>
        <w:t>TEMPORALIDAD PRINCIPIO DE LA CONDICIÓN MÁS BENEFICIOSA) - PENSIÓN DE SOBREVIVIENTE CON SOLO ALCANZAR LAS SEMANAS COTIZADAS SIN EDAD - MORA PATRONAL</w:t>
      </w:r>
    </w:p>
    <w:p w:rsidR="00E85874" w:rsidRDefault="00E85874" w:rsidP="00B55681">
      <w:pPr>
        <w:ind w:left="4241" w:hanging="2115"/>
        <w:contextualSpacing/>
        <w:jc w:val="both"/>
        <w:rPr>
          <w:rFonts w:ascii="Arial" w:hAnsi="Arial" w:cs="Arial"/>
          <w:b/>
          <w:bCs/>
          <w:sz w:val="18"/>
          <w:szCs w:val="18"/>
        </w:rPr>
      </w:pPr>
    </w:p>
    <w:p w:rsidR="00E85874" w:rsidRDefault="00E85874" w:rsidP="00B55681">
      <w:pPr>
        <w:ind w:left="2126"/>
        <w:contextualSpacing/>
        <w:jc w:val="both"/>
        <w:rPr>
          <w:rFonts w:ascii="Arial" w:hAnsi="Arial" w:cs="Arial"/>
          <w:b/>
          <w:bCs/>
          <w:sz w:val="18"/>
          <w:szCs w:val="18"/>
        </w:rPr>
      </w:pPr>
    </w:p>
    <w:p w:rsidR="00E85874" w:rsidRDefault="00E85874" w:rsidP="00B55681">
      <w:pPr>
        <w:contextualSpacing/>
        <w:rPr>
          <w:rFonts w:ascii="Arial" w:hAnsi="Arial" w:cs="Arial"/>
          <w:b/>
          <w:bCs/>
          <w:sz w:val="18"/>
          <w:szCs w:val="18"/>
        </w:rPr>
      </w:pPr>
    </w:p>
    <w:p w:rsidR="00E85874" w:rsidRDefault="00E85874" w:rsidP="00B55681">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E85874" w:rsidRDefault="00E85874" w:rsidP="00B55681">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E85874" w:rsidRDefault="00E85874" w:rsidP="00B55681">
      <w:pPr>
        <w:spacing w:line="276" w:lineRule="auto"/>
        <w:ind w:left="2127" w:hanging="1276"/>
        <w:contextualSpacing/>
        <w:jc w:val="center"/>
        <w:rPr>
          <w:rFonts w:ascii="Arial" w:hAnsi="Arial" w:cs="Arial"/>
          <w:b/>
          <w:szCs w:val="24"/>
        </w:rPr>
      </w:pPr>
      <w:r>
        <w:rPr>
          <w:rFonts w:ascii="Arial" w:hAnsi="Arial" w:cs="Arial"/>
          <w:b/>
          <w:szCs w:val="24"/>
        </w:rPr>
        <w:t>SALA LABORAL</w:t>
      </w:r>
    </w:p>
    <w:p w:rsidR="00E85874" w:rsidRDefault="00E85874" w:rsidP="00B55681">
      <w:pPr>
        <w:spacing w:line="276" w:lineRule="auto"/>
        <w:ind w:left="2127" w:hanging="1276"/>
        <w:contextualSpacing/>
        <w:jc w:val="center"/>
        <w:rPr>
          <w:rFonts w:ascii="Arial" w:hAnsi="Arial" w:cs="Arial"/>
          <w:b/>
          <w:szCs w:val="24"/>
        </w:rPr>
      </w:pPr>
    </w:p>
    <w:p w:rsidR="00E85874" w:rsidRPr="003440CA" w:rsidRDefault="00E85874" w:rsidP="00B55681">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E85874" w:rsidRDefault="00E85874" w:rsidP="00B55681">
      <w:pPr>
        <w:spacing w:line="276" w:lineRule="auto"/>
        <w:ind w:left="2127" w:hanging="1276"/>
        <w:contextualSpacing/>
        <w:jc w:val="center"/>
        <w:rPr>
          <w:rFonts w:ascii="Arial" w:hAnsi="Arial" w:cs="Arial"/>
          <w:b/>
          <w:szCs w:val="24"/>
          <w:u w:val="single"/>
        </w:rPr>
      </w:pPr>
    </w:p>
    <w:p w:rsidR="00E85874" w:rsidRPr="00AC486E" w:rsidRDefault="00E85874" w:rsidP="00B55681">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E85874" w:rsidRPr="009A0EA9" w:rsidRDefault="00E85874" w:rsidP="00B55681">
      <w:pPr>
        <w:autoSpaceDE w:val="0"/>
        <w:autoSpaceDN w:val="0"/>
        <w:adjustRightInd w:val="0"/>
        <w:ind w:left="2829"/>
        <w:contextualSpacing/>
        <w:jc w:val="both"/>
        <w:rPr>
          <w:rFonts w:ascii="Arial" w:hAnsi="Arial" w:cs="Arial"/>
          <w:sz w:val="18"/>
          <w:szCs w:val="16"/>
        </w:rPr>
      </w:pPr>
    </w:p>
    <w:p w:rsidR="004C6AF1" w:rsidRPr="00F91C0C" w:rsidRDefault="004C6AF1" w:rsidP="00B55681">
      <w:pPr>
        <w:spacing w:line="276" w:lineRule="auto"/>
        <w:ind w:left="2127"/>
        <w:contextualSpacing/>
        <w:jc w:val="both"/>
        <w:rPr>
          <w:rFonts w:ascii="Arial" w:hAnsi="Arial" w:cs="Arial"/>
          <w:bCs/>
          <w:i/>
          <w:sz w:val="18"/>
          <w:szCs w:val="18"/>
        </w:rPr>
      </w:pPr>
    </w:p>
    <w:p w:rsidR="004C6AF1" w:rsidRPr="00AD7995" w:rsidRDefault="004C6AF1" w:rsidP="00B55681">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E66F55">
        <w:rPr>
          <w:rFonts w:ascii="Arial" w:eastAsia="Calibri" w:hAnsi="Arial" w:cs="Arial"/>
          <w:szCs w:val="24"/>
          <w:lang w:val="es-CO" w:eastAsia="en-US"/>
        </w:rPr>
        <w:t xml:space="preserve">diecinueve </w:t>
      </w:r>
      <w:r w:rsidRPr="00AC486E">
        <w:rPr>
          <w:rFonts w:ascii="Arial" w:eastAsia="Calibri" w:hAnsi="Arial" w:cs="Arial"/>
          <w:szCs w:val="24"/>
          <w:lang w:val="es-CO" w:eastAsia="en-US"/>
        </w:rPr>
        <w:t>(</w:t>
      </w:r>
      <w:r w:rsidR="00E66F55">
        <w:rPr>
          <w:rFonts w:ascii="Arial" w:eastAsia="Calibri" w:hAnsi="Arial" w:cs="Arial"/>
          <w:szCs w:val="24"/>
          <w:lang w:val="es-CO" w:eastAsia="en-US"/>
        </w:rPr>
        <w:t>19</w:t>
      </w:r>
      <w:r w:rsidRPr="00AC486E">
        <w:rPr>
          <w:rFonts w:ascii="Arial" w:eastAsia="Calibri" w:hAnsi="Arial" w:cs="Arial"/>
          <w:szCs w:val="24"/>
          <w:lang w:val="es-CO" w:eastAsia="en-US"/>
        </w:rPr>
        <w:t>) días del mes de</w:t>
      </w:r>
      <w:r w:rsidR="00393D02">
        <w:rPr>
          <w:rFonts w:ascii="Arial" w:eastAsia="Calibri" w:hAnsi="Arial" w:cs="Arial"/>
          <w:szCs w:val="24"/>
          <w:lang w:val="es-CO" w:eastAsia="en-US"/>
        </w:rPr>
        <w:t xml:space="preserve"> </w:t>
      </w:r>
      <w:r w:rsidR="00E66F55">
        <w:rPr>
          <w:rFonts w:ascii="Arial" w:eastAsia="Calibri" w:hAnsi="Arial" w:cs="Arial"/>
          <w:szCs w:val="24"/>
          <w:lang w:val="es-CO" w:eastAsia="en-US"/>
        </w:rPr>
        <w:t xml:space="preserve">junio </w:t>
      </w:r>
      <w:r>
        <w:rPr>
          <w:rFonts w:ascii="Arial" w:eastAsia="Calibri" w:hAnsi="Arial" w:cs="Arial"/>
          <w:szCs w:val="24"/>
          <w:lang w:val="es-CO" w:eastAsia="en-US"/>
        </w:rPr>
        <w:t>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dieci</w:t>
      </w:r>
      <w:r w:rsidR="00393D02">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393D02">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E66F55">
        <w:rPr>
          <w:rFonts w:ascii="Arial" w:eastAsia="Calibri" w:hAnsi="Arial" w:cs="Arial"/>
          <w:szCs w:val="24"/>
          <w:lang w:val="es-CO" w:eastAsia="en-US"/>
        </w:rPr>
        <w:t xml:space="preserve">nueve </w:t>
      </w:r>
      <w:r w:rsidRPr="00AC486E">
        <w:rPr>
          <w:rFonts w:ascii="Arial" w:eastAsia="Calibri" w:hAnsi="Arial" w:cs="Arial"/>
          <w:szCs w:val="24"/>
          <w:lang w:val="es-CO" w:eastAsia="en-US"/>
        </w:rPr>
        <w:t>de la mañana (</w:t>
      </w:r>
      <w:r w:rsidR="00E66F55">
        <w:rPr>
          <w:rFonts w:ascii="Arial" w:eastAsia="Calibri" w:hAnsi="Arial" w:cs="Arial"/>
          <w:szCs w:val="24"/>
          <w:lang w:val="es-CO" w:eastAsia="en-US"/>
        </w:rPr>
        <w:t>09:</w:t>
      </w:r>
      <w:r w:rsidR="006E6E39">
        <w:rPr>
          <w:rFonts w:ascii="Arial" w:eastAsia="Calibri" w:hAnsi="Arial" w:cs="Arial"/>
          <w:szCs w:val="24"/>
          <w:lang w:val="es-CO" w:eastAsia="en-US"/>
        </w:rPr>
        <w:t>0</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6E6E39">
        <w:rPr>
          <w:rFonts w:ascii="Arial" w:hAnsi="Arial" w:cs="Arial"/>
          <w:bCs/>
          <w:color w:val="000000"/>
          <w:szCs w:val="24"/>
          <w:lang w:eastAsia="es-CO"/>
        </w:rPr>
        <w:t xml:space="preserve">Segunda </w:t>
      </w:r>
      <w:r>
        <w:rPr>
          <w:rFonts w:ascii="Arial" w:hAnsi="Arial" w:cs="Arial"/>
          <w:bCs/>
          <w:color w:val="000000"/>
          <w:szCs w:val="24"/>
          <w:lang w:eastAsia="es-CO"/>
        </w:rPr>
        <w:t xml:space="preserve"> de Decisión Laboral </w:t>
      </w:r>
      <w:r>
        <w:rPr>
          <w:rFonts w:ascii="Arial" w:hAnsi="Arial" w:cs="Arial"/>
          <w:bCs/>
          <w:color w:val="000000"/>
          <w:szCs w:val="24"/>
          <w:lang w:eastAsia="es-CO"/>
        </w:rPr>
        <w:lastRenderedPageBreak/>
        <w:t xml:space="preserve">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E66F55">
        <w:rPr>
          <w:rFonts w:ascii="Arial" w:hAnsi="Arial" w:cs="Arial"/>
          <w:bCs/>
          <w:color w:val="000000"/>
          <w:szCs w:val="24"/>
          <w:lang w:eastAsia="es-CO"/>
        </w:rPr>
        <w:t xml:space="preserve">recurso de apelación interpuesto por la parte actora </w:t>
      </w:r>
      <w:r>
        <w:rPr>
          <w:rFonts w:ascii="Arial" w:hAnsi="Arial" w:cs="Arial"/>
          <w:bCs/>
          <w:color w:val="000000"/>
          <w:szCs w:val="24"/>
          <w:lang w:eastAsia="es-CO"/>
        </w:rPr>
        <w:t>respecto 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E66F55">
        <w:rPr>
          <w:rFonts w:ascii="Arial" w:hAnsi="Arial" w:cs="Arial"/>
          <w:szCs w:val="24"/>
        </w:rPr>
        <w:t>23</w:t>
      </w:r>
      <w:r>
        <w:rPr>
          <w:rFonts w:ascii="Arial" w:hAnsi="Arial" w:cs="Arial"/>
          <w:szCs w:val="24"/>
        </w:rPr>
        <w:t xml:space="preserve"> </w:t>
      </w:r>
      <w:r w:rsidRPr="00AC486E">
        <w:rPr>
          <w:rFonts w:ascii="Arial" w:hAnsi="Arial" w:cs="Arial"/>
          <w:szCs w:val="24"/>
        </w:rPr>
        <w:t xml:space="preserve">de </w:t>
      </w:r>
      <w:r w:rsidR="006E6E39">
        <w:rPr>
          <w:rFonts w:ascii="Arial" w:hAnsi="Arial" w:cs="Arial"/>
          <w:szCs w:val="24"/>
        </w:rPr>
        <w:t>ma</w:t>
      </w:r>
      <w:r w:rsidR="00E66F55">
        <w:rPr>
          <w:rFonts w:ascii="Arial" w:hAnsi="Arial" w:cs="Arial"/>
          <w:szCs w:val="24"/>
        </w:rPr>
        <w:t xml:space="preserve">yo </w:t>
      </w:r>
      <w:r w:rsidRPr="00AC486E">
        <w:rPr>
          <w:rFonts w:ascii="Arial" w:hAnsi="Arial" w:cs="Arial"/>
          <w:szCs w:val="24"/>
        </w:rPr>
        <w:t>de 201</w:t>
      </w:r>
      <w:r w:rsidR="006E6E39">
        <w:rPr>
          <w:rFonts w:ascii="Arial" w:hAnsi="Arial" w:cs="Arial"/>
          <w:szCs w:val="24"/>
        </w:rPr>
        <w:t>7</w:t>
      </w:r>
      <w:r w:rsidRPr="00AC486E">
        <w:rPr>
          <w:rFonts w:ascii="Arial" w:hAnsi="Arial" w:cs="Arial"/>
          <w:szCs w:val="24"/>
        </w:rPr>
        <w:t xml:space="preserve"> por el Juzgado </w:t>
      </w:r>
      <w:r w:rsidR="00E66F55">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93D02">
        <w:rPr>
          <w:rFonts w:ascii="Arial" w:hAnsi="Arial" w:cs="Arial"/>
          <w:szCs w:val="24"/>
        </w:rPr>
        <w:t xml:space="preserve">la señora </w:t>
      </w:r>
      <w:r w:rsidR="00E66F55">
        <w:rPr>
          <w:rFonts w:ascii="Arial" w:hAnsi="Arial" w:cs="Arial"/>
          <w:b/>
          <w:szCs w:val="24"/>
        </w:rPr>
        <w:t>Patricia Hurtado Torres</w:t>
      </w:r>
      <w:r w:rsidR="00393D02">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w:t>
      </w:r>
      <w:r w:rsidR="00395A6D">
        <w:rPr>
          <w:rFonts w:ascii="Arial" w:hAnsi="Arial" w:cs="Arial"/>
          <w:bCs/>
          <w:iCs/>
          <w:szCs w:val="24"/>
        </w:rPr>
        <w:t>5</w:t>
      </w:r>
      <w:r>
        <w:rPr>
          <w:rFonts w:ascii="Arial" w:hAnsi="Arial" w:cs="Arial"/>
          <w:bCs/>
          <w:iCs/>
          <w:szCs w:val="24"/>
        </w:rPr>
        <w:t>-00</w:t>
      </w:r>
      <w:r w:rsidR="00E66F55">
        <w:rPr>
          <w:rFonts w:ascii="Arial" w:hAnsi="Arial" w:cs="Arial"/>
          <w:bCs/>
          <w:iCs/>
          <w:szCs w:val="24"/>
        </w:rPr>
        <w:t>3</w:t>
      </w:r>
      <w:r>
        <w:rPr>
          <w:rFonts w:ascii="Arial" w:hAnsi="Arial" w:cs="Arial"/>
          <w:bCs/>
          <w:iCs/>
          <w:szCs w:val="24"/>
        </w:rPr>
        <w:t>-201</w:t>
      </w:r>
      <w:r w:rsidR="00395A6D">
        <w:rPr>
          <w:rFonts w:ascii="Arial" w:hAnsi="Arial" w:cs="Arial"/>
          <w:bCs/>
          <w:iCs/>
          <w:szCs w:val="24"/>
        </w:rPr>
        <w:t>6</w:t>
      </w:r>
      <w:r>
        <w:rPr>
          <w:rFonts w:ascii="Arial" w:hAnsi="Arial" w:cs="Arial"/>
          <w:bCs/>
          <w:iCs/>
          <w:szCs w:val="24"/>
        </w:rPr>
        <w:t>-00</w:t>
      </w:r>
      <w:r w:rsidR="00E66F55">
        <w:rPr>
          <w:rFonts w:ascii="Arial" w:hAnsi="Arial" w:cs="Arial"/>
          <w:bCs/>
          <w:iCs/>
          <w:szCs w:val="24"/>
        </w:rPr>
        <w:t>480</w:t>
      </w:r>
      <w:r>
        <w:rPr>
          <w:rFonts w:ascii="Arial" w:hAnsi="Arial" w:cs="Arial"/>
          <w:bCs/>
          <w:iCs/>
          <w:szCs w:val="24"/>
        </w:rPr>
        <w:t>-01.</w:t>
      </w:r>
    </w:p>
    <w:p w:rsidR="004C6AF1" w:rsidRPr="00AC486E" w:rsidRDefault="004C6AF1" w:rsidP="00B55681">
      <w:pPr>
        <w:spacing w:line="276" w:lineRule="auto"/>
        <w:ind w:firstLine="851"/>
        <w:contextualSpacing/>
        <w:jc w:val="both"/>
        <w:rPr>
          <w:rFonts w:ascii="Arial" w:hAnsi="Arial" w:cs="Arial"/>
          <w:bCs/>
          <w:iCs/>
          <w:szCs w:val="24"/>
        </w:rPr>
      </w:pPr>
    </w:p>
    <w:p w:rsidR="004C6AF1" w:rsidRPr="00502691" w:rsidRDefault="004C6AF1" w:rsidP="00B55681">
      <w:pPr>
        <w:spacing w:line="276" w:lineRule="auto"/>
        <w:contextualSpacing/>
        <w:rPr>
          <w:rFonts w:ascii="Arial" w:hAnsi="Arial" w:cs="Arial"/>
          <w:b/>
          <w:szCs w:val="24"/>
        </w:rPr>
      </w:pPr>
      <w:r w:rsidRPr="00502691">
        <w:rPr>
          <w:rFonts w:ascii="Arial" w:hAnsi="Arial" w:cs="Arial"/>
          <w:b/>
          <w:szCs w:val="24"/>
        </w:rPr>
        <w:t>Registro de asistencia:</w:t>
      </w:r>
    </w:p>
    <w:p w:rsidR="004C6AF1" w:rsidRDefault="004C6AF1" w:rsidP="00B55681">
      <w:pPr>
        <w:spacing w:line="276" w:lineRule="auto"/>
        <w:ind w:firstLine="851"/>
        <w:contextualSpacing/>
        <w:rPr>
          <w:rFonts w:ascii="Arial" w:hAnsi="Arial" w:cs="Arial"/>
          <w:szCs w:val="24"/>
        </w:rPr>
      </w:pPr>
    </w:p>
    <w:p w:rsidR="004C6AF1" w:rsidRDefault="004C6AF1" w:rsidP="00B55681">
      <w:pPr>
        <w:spacing w:line="276" w:lineRule="auto"/>
        <w:contextualSpacing/>
        <w:rPr>
          <w:rFonts w:ascii="Arial" w:hAnsi="Arial" w:cs="Arial"/>
          <w:szCs w:val="24"/>
        </w:rPr>
      </w:pPr>
      <w:r>
        <w:rPr>
          <w:rFonts w:ascii="Arial" w:hAnsi="Arial" w:cs="Arial"/>
          <w:szCs w:val="24"/>
        </w:rPr>
        <w:t xml:space="preserve">Demandante y su apoderada: </w:t>
      </w:r>
    </w:p>
    <w:p w:rsidR="004C6AF1" w:rsidRDefault="004C6AF1" w:rsidP="00B55681">
      <w:pPr>
        <w:spacing w:line="276" w:lineRule="auto"/>
        <w:contextualSpacing/>
        <w:rPr>
          <w:rFonts w:ascii="Arial" w:hAnsi="Arial" w:cs="Arial"/>
          <w:szCs w:val="24"/>
        </w:rPr>
      </w:pPr>
      <w:r>
        <w:rPr>
          <w:rFonts w:ascii="Arial" w:hAnsi="Arial" w:cs="Arial"/>
          <w:szCs w:val="24"/>
        </w:rPr>
        <w:t>Administradora Colombiana de Pensiones y su apoderada:</w:t>
      </w:r>
    </w:p>
    <w:p w:rsidR="004C6AF1" w:rsidRDefault="004C6AF1" w:rsidP="00B55681">
      <w:pPr>
        <w:spacing w:line="276" w:lineRule="auto"/>
        <w:ind w:firstLine="851"/>
        <w:contextualSpacing/>
        <w:rPr>
          <w:rFonts w:ascii="Arial" w:hAnsi="Arial" w:cs="Arial"/>
          <w:szCs w:val="24"/>
        </w:rPr>
      </w:pPr>
    </w:p>
    <w:p w:rsidR="004C6AF1" w:rsidRDefault="004C6AF1" w:rsidP="00B55681">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C6AF1" w:rsidRDefault="004C6AF1" w:rsidP="00B55681">
      <w:pPr>
        <w:spacing w:line="276" w:lineRule="auto"/>
        <w:contextualSpacing/>
        <w:jc w:val="both"/>
        <w:rPr>
          <w:rFonts w:ascii="Arial" w:hAnsi="Arial" w:cs="Arial"/>
          <w:b/>
          <w:szCs w:val="24"/>
        </w:rPr>
      </w:pPr>
    </w:p>
    <w:p w:rsidR="004C6AF1" w:rsidRDefault="004C6AF1" w:rsidP="00B5568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C6AF1" w:rsidRDefault="004C6AF1" w:rsidP="00B55681">
      <w:pPr>
        <w:spacing w:line="276" w:lineRule="auto"/>
        <w:contextualSpacing/>
        <w:jc w:val="both"/>
        <w:rPr>
          <w:rFonts w:ascii="Arial" w:hAnsi="Arial" w:cs="Arial"/>
          <w:szCs w:val="24"/>
        </w:rPr>
      </w:pPr>
    </w:p>
    <w:p w:rsidR="004C6AF1" w:rsidRPr="00312238" w:rsidRDefault="004C6AF1" w:rsidP="00B55681">
      <w:pPr>
        <w:spacing w:line="276" w:lineRule="auto"/>
        <w:contextualSpacing/>
        <w:jc w:val="center"/>
        <w:rPr>
          <w:rFonts w:ascii="Arial" w:hAnsi="Arial" w:cs="Arial"/>
          <w:b/>
          <w:szCs w:val="24"/>
        </w:rPr>
      </w:pPr>
      <w:r>
        <w:rPr>
          <w:rFonts w:ascii="Arial" w:hAnsi="Arial" w:cs="Arial"/>
          <w:b/>
          <w:szCs w:val="24"/>
        </w:rPr>
        <w:t>ANTECEDENTES</w:t>
      </w:r>
    </w:p>
    <w:p w:rsidR="004C6AF1" w:rsidRPr="00220F70" w:rsidRDefault="004C6AF1" w:rsidP="00B55681">
      <w:pPr>
        <w:spacing w:line="276" w:lineRule="auto"/>
        <w:contextualSpacing/>
        <w:rPr>
          <w:rFonts w:ascii="Arial" w:hAnsi="Arial" w:cs="Arial"/>
          <w:b/>
          <w:szCs w:val="24"/>
        </w:rPr>
      </w:pPr>
    </w:p>
    <w:p w:rsidR="004C6AF1" w:rsidRPr="00220F70" w:rsidRDefault="004C6AF1" w:rsidP="00B55681">
      <w:pPr>
        <w:pStyle w:val="Prrafodelista"/>
        <w:numPr>
          <w:ilvl w:val="0"/>
          <w:numId w:val="13"/>
        </w:numPr>
        <w:spacing w:line="276" w:lineRule="auto"/>
        <w:rPr>
          <w:rFonts w:ascii="Arial" w:hAnsi="Arial" w:cs="Arial"/>
          <w:b/>
          <w:szCs w:val="24"/>
        </w:rPr>
      </w:pPr>
      <w:r w:rsidRPr="00220F70">
        <w:rPr>
          <w:rFonts w:ascii="Arial" w:hAnsi="Arial" w:cs="Arial"/>
          <w:b/>
          <w:sz w:val="24"/>
          <w:szCs w:val="24"/>
        </w:rPr>
        <w:t>Síntesis de la demanda y su contestación</w:t>
      </w:r>
    </w:p>
    <w:p w:rsidR="00374116" w:rsidRPr="00312238" w:rsidRDefault="00374116" w:rsidP="00B55681">
      <w:pPr>
        <w:pStyle w:val="Prrafodelista"/>
        <w:spacing w:line="276" w:lineRule="auto"/>
        <w:rPr>
          <w:rFonts w:ascii="Arial" w:hAnsi="Arial" w:cs="Arial"/>
          <w:b/>
          <w:sz w:val="24"/>
          <w:szCs w:val="24"/>
        </w:rPr>
      </w:pPr>
    </w:p>
    <w:p w:rsidR="00451C91" w:rsidRDefault="000462C7" w:rsidP="00B55681">
      <w:pPr>
        <w:spacing w:line="276" w:lineRule="auto"/>
        <w:contextualSpacing/>
        <w:jc w:val="both"/>
        <w:rPr>
          <w:rFonts w:ascii="Arial" w:hAnsi="Arial" w:cs="Arial"/>
          <w:szCs w:val="24"/>
        </w:rPr>
      </w:pPr>
      <w:r>
        <w:rPr>
          <w:rFonts w:ascii="Arial" w:hAnsi="Arial" w:cs="Arial"/>
          <w:szCs w:val="24"/>
        </w:rPr>
        <w:t>La</w:t>
      </w:r>
      <w:r w:rsidR="00395A6D">
        <w:rPr>
          <w:rFonts w:ascii="Arial" w:hAnsi="Arial" w:cs="Arial"/>
          <w:szCs w:val="24"/>
        </w:rPr>
        <w:t xml:space="preserve"> señora </w:t>
      </w:r>
      <w:r w:rsidR="00E66F55">
        <w:rPr>
          <w:rFonts w:ascii="Arial" w:hAnsi="Arial" w:cs="Arial"/>
          <w:szCs w:val="24"/>
        </w:rPr>
        <w:t>Patricia Hurtado Torres</w:t>
      </w:r>
      <w:r>
        <w:rPr>
          <w:rFonts w:ascii="Arial" w:hAnsi="Arial" w:cs="Arial"/>
          <w:szCs w:val="24"/>
        </w:rPr>
        <w:t xml:space="preserve"> pretende </w:t>
      </w:r>
      <w:r w:rsidR="008A2DDE">
        <w:rPr>
          <w:rFonts w:ascii="Arial" w:hAnsi="Arial" w:cs="Arial"/>
          <w:szCs w:val="24"/>
        </w:rPr>
        <w:t>que se</w:t>
      </w:r>
      <w:r>
        <w:rPr>
          <w:rFonts w:ascii="Arial" w:hAnsi="Arial" w:cs="Arial"/>
          <w:szCs w:val="24"/>
        </w:rPr>
        <w:t xml:space="preserve"> </w:t>
      </w:r>
      <w:r w:rsidR="00507369">
        <w:rPr>
          <w:rFonts w:ascii="Arial" w:hAnsi="Arial" w:cs="Arial"/>
          <w:szCs w:val="24"/>
        </w:rPr>
        <w:t>l</w:t>
      </w:r>
      <w:r>
        <w:rPr>
          <w:rFonts w:ascii="Arial" w:hAnsi="Arial" w:cs="Arial"/>
          <w:szCs w:val="24"/>
        </w:rPr>
        <w:t>e</w:t>
      </w:r>
      <w:r w:rsidR="00507369">
        <w:rPr>
          <w:rFonts w:ascii="Arial" w:hAnsi="Arial" w:cs="Arial"/>
          <w:szCs w:val="24"/>
        </w:rPr>
        <w:t xml:space="preserve"> recono</w:t>
      </w:r>
      <w:r>
        <w:rPr>
          <w:rFonts w:ascii="Arial" w:hAnsi="Arial" w:cs="Arial"/>
          <w:szCs w:val="24"/>
        </w:rPr>
        <w:t xml:space="preserve">zca y pague </w:t>
      </w:r>
      <w:r w:rsidR="00507369">
        <w:rPr>
          <w:rFonts w:ascii="Arial" w:hAnsi="Arial" w:cs="Arial"/>
          <w:szCs w:val="24"/>
        </w:rPr>
        <w:t>la pensión de sobreviviente</w:t>
      </w:r>
      <w:r w:rsidR="00CF2B42">
        <w:rPr>
          <w:rFonts w:ascii="Arial" w:hAnsi="Arial" w:cs="Arial"/>
          <w:szCs w:val="24"/>
        </w:rPr>
        <w:t>s</w:t>
      </w:r>
      <w:r w:rsidR="008A2DDE">
        <w:rPr>
          <w:rFonts w:ascii="Arial" w:hAnsi="Arial" w:cs="Arial"/>
          <w:szCs w:val="24"/>
        </w:rPr>
        <w:t xml:space="preserve"> causada por el deceso del señor Eduardo Robledo Ochoa,</w:t>
      </w:r>
      <w:r>
        <w:rPr>
          <w:rFonts w:ascii="Arial" w:hAnsi="Arial" w:cs="Arial"/>
          <w:szCs w:val="24"/>
        </w:rPr>
        <w:t xml:space="preserve"> </w:t>
      </w:r>
      <w:r w:rsidR="00507369">
        <w:rPr>
          <w:rFonts w:ascii="Arial" w:hAnsi="Arial" w:cs="Arial"/>
          <w:szCs w:val="24"/>
        </w:rPr>
        <w:t xml:space="preserve">desde el </w:t>
      </w:r>
      <w:r w:rsidR="008A2DDE">
        <w:rPr>
          <w:rFonts w:ascii="Arial" w:hAnsi="Arial" w:cs="Arial"/>
          <w:szCs w:val="24"/>
        </w:rPr>
        <w:t>13/12/2014</w:t>
      </w:r>
      <w:r w:rsidR="00507369">
        <w:rPr>
          <w:rFonts w:ascii="Arial" w:hAnsi="Arial" w:cs="Arial"/>
          <w:szCs w:val="24"/>
        </w:rPr>
        <w:t xml:space="preserve">, </w:t>
      </w:r>
      <w:r w:rsidR="00220F70">
        <w:rPr>
          <w:rFonts w:ascii="Arial" w:hAnsi="Arial" w:cs="Arial"/>
          <w:szCs w:val="24"/>
        </w:rPr>
        <w:t xml:space="preserve">conforme al </w:t>
      </w:r>
      <w:r w:rsidR="00507369">
        <w:rPr>
          <w:rFonts w:ascii="Arial" w:hAnsi="Arial" w:cs="Arial"/>
          <w:szCs w:val="24"/>
        </w:rPr>
        <w:t>Acuerdo 049</w:t>
      </w:r>
      <w:r w:rsidR="00220F70">
        <w:rPr>
          <w:rFonts w:ascii="Arial" w:hAnsi="Arial" w:cs="Arial"/>
          <w:szCs w:val="24"/>
        </w:rPr>
        <w:t xml:space="preserve"> de 1990, en aplicación del principio de la</w:t>
      </w:r>
      <w:r>
        <w:rPr>
          <w:rFonts w:ascii="Arial" w:hAnsi="Arial" w:cs="Arial"/>
          <w:szCs w:val="24"/>
        </w:rPr>
        <w:t xml:space="preserve"> condición más beneficiosa, junto con su </w:t>
      </w:r>
      <w:r w:rsidR="00507369">
        <w:rPr>
          <w:rFonts w:ascii="Arial" w:hAnsi="Arial" w:cs="Arial"/>
          <w:szCs w:val="24"/>
        </w:rPr>
        <w:t>retroactivo</w:t>
      </w:r>
      <w:r w:rsidR="00220F70">
        <w:rPr>
          <w:rFonts w:ascii="Arial" w:hAnsi="Arial" w:cs="Arial"/>
          <w:szCs w:val="24"/>
        </w:rPr>
        <w:t>,</w:t>
      </w:r>
      <w:r>
        <w:rPr>
          <w:rFonts w:ascii="Arial" w:hAnsi="Arial" w:cs="Arial"/>
          <w:szCs w:val="24"/>
        </w:rPr>
        <w:t xml:space="preserve"> </w:t>
      </w:r>
      <w:r w:rsidR="008A2DDE">
        <w:rPr>
          <w:rFonts w:ascii="Arial" w:hAnsi="Arial" w:cs="Arial"/>
          <w:szCs w:val="24"/>
        </w:rPr>
        <w:t>los intereses moratorios o la indexación de las condenas y las costas procesales.</w:t>
      </w:r>
    </w:p>
    <w:p w:rsidR="00451C91" w:rsidRDefault="00451C91" w:rsidP="00B55681">
      <w:pPr>
        <w:spacing w:line="276" w:lineRule="auto"/>
        <w:contextualSpacing/>
        <w:jc w:val="both"/>
        <w:rPr>
          <w:rFonts w:ascii="Arial" w:hAnsi="Arial" w:cs="Arial"/>
          <w:szCs w:val="24"/>
        </w:rPr>
      </w:pPr>
    </w:p>
    <w:p w:rsidR="00D6594F" w:rsidRDefault="004C6AF1" w:rsidP="00B55681">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w:t>
      </w:r>
      <w:r w:rsidR="00E1529C">
        <w:rPr>
          <w:rFonts w:ascii="Arial" w:hAnsi="Arial" w:cs="Arial"/>
          <w:szCs w:val="24"/>
        </w:rPr>
        <w:t xml:space="preserve"> el señor Eduardo Robledo cotizó desde el año 1969 y hasta 1980 al ISS un total de 386 semanas</w:t>
      </w:r>
      <w:r w:rsidR="0088355A">
        <w:rPr>
          <w:rFonts w:ascii="Arial" w:hAnsi="Arial" w:cs="Arial"/>
          <w:szCs w:val="24"/>
        </w:rPr>
        <w:t>. F</w:t>
      </w:r>
      <w:r w:rsidR="00E1529C">
        <w:rPr>
          <w:rFonts w:ascii="Arial" w:hAnsi="Arial" w:cs="Arial"/>
          <w:szCs w:val="24"/>
        </w:rPr>
        <w:t xml:space="preserve">alleció el 13/11/2014; (ii) el 08/08/2013 el causante declaró ante el Notario Segundo de Manizales que convivía con la actora por un lapso de 29 años; (iii) dicha convivencia se extendió hasta el día en que </w:t>
      </w:r>
      <w:r w:rsidR="0088355A">
        <w:rPr>
          <w:rFonts w:ascii="Arial" w:hAnsi="Arial" w:cs="Arial"/>
          <w:szCs w:val="24"/>
        </w:rPr>
        <w:t>murió</w:t>
      </w:r>
      <w:r w:rsidR="00E1529C">
        <w:rPr>
          <w:rFonts w:ascii="Arial" w:hAnsi="Arial" w:cs="Arial"/>
          <w:szCs w:val="24"/>
        </w:rPr>
        <w:t>, sin presentarse interrupción alguna; (iv) el 29/04/2016 la actor</w:t>
      </w:r>
      <w:r w:rsidR="0088355A">
        <w:rPr>
          <w:rFonts w:ascii="Arial" w:hAnsi="Arial" w:cs="Arial"/>
          <w:szCs w:val="24"/>
        </w:rPr>
        <w:t>a</w:t>
      </w:r>
      <w:r w:rsidR="00E1529C">
        <w:rPr>
          <w:rFonts w:ascii="Arial" w:hAnsi="Arial" w:cs="Arial"/>
          <w:szCs w:val="24"/>
        </w:rPr>
        <w:t xml:space="preserve"> solicitó a Colpensiones el reconocimiento de la pensión de sobrevivientes, pero le fue negada mediante Resolución Nº GNR 23326 de 2016, bajo el argumento de existir una demanda en curso en contra de esa entidad, la que sea de paso indicar, fue fallada por esta Corporación el día 22/09/2016 de manera desfavorable a </w:t>
      </w:r>
      <w:r w:rsidR="00CF2B42">
        <w:rPr>
          <w:rFonts w:ascii="Arial" w:hAnsi="Arial" w:cs="Arial"/>
          <w:szCs w:val="24"/>
        </w:rPr>
        <w:t xml:space="preserve">los </w:t>
      </w:r>
      <w:r w:rsidR="00E1529C">
        <w:rPr>
          <w:rFonts w:ascii="Arial" w:hAnsi="Arial" w:cs="Arial"/>
          <w:szCs w:val="24"/>
        </w:rPr>
        <w:t>intereses</w:t>
      </w:r>
      <w:r w:rsidR="00CF2B42">
        <w:rPr>
          <w:rFonts w:ascii="Arial" w:hAnsi="Arial" w:cs="Arial"/>
          <w:szCs w:val="24"/>
        </w:rPr>
        <w:t xml:space="preserve"> de la demandante</w:t>
      </w:r>
      <w:r w:rsidR="00E1529C">
        <w:rPr>
          <w:rFonts w:ascii="Arial" w:hAnsi="Arial" w:cs="Arial"/>
          <w:szCs w:val="24"/>
        </w:rPr>
        <w:t xml:space="preserve">. </w:t>
      </w:r>
    </w:p>
    <w:p w:rsidR="004C6AF1" w:rsidRDefault="004C6AF1" w:rsidP="00B55681">
      <w:pPr>
        <w:spacing w:line="276" w:lineRule="auto"/>
        <w:contextualSpacing/>
        <w:jc w:val="both"/>
        <w:rPr>
          <w:rFonts w:ascii="Arial" w:hAnsi="Arial" w:cs="Arial"/>
          <w:szCs w:val="24"/>
        </w:rPr>
      </w:pPr>
    </w:p>
    <w:p w:rsidR="004C6AF1" w:rsidRDefault="004C6AF1" w:rsidP="00B55681">
      <w:pPr>
        <w:spacing w:line="276" w:lineRule="auto"/>
        <w:contextualSpacing/>
        <w:jc w:val="both"/>
        <w:rPr>
          <w:rFonts w:ascii="Arial" w:hAnsi="Arial" w:cs="Arial"/>
          <w:szCs w:val="24"/>
        </w:rPr>
      </w:pPr>
      <w:r w:rsidRPr="000A7161">
        <w:rPr>
          <w:rFonts w:ascii="Arial" w:hAnsi="Arial" w:cs="Arial"/>
          <w:szCs w:val="24"/>
        </w:rPr>
        <w:t>La</w:t>
      </w:r>
      <w:r>
        <w:rPr>
          <w:rFonts w:ascii="Arial" w:hAnsi="Arial" w:cs="Arial"/>
          <w:szCs w:val="24"/>
        </w:rPr>
        <w:t xml:space="preserve"> </w:t>
      </w:r>
      <w:r w:rsidRPr="00F00141">
        <w:rPr>
          <w:rFonts w:ascii="Arial" w:hAnsi="Arial" w:cs="Arial"/>
          <w:b/>
          <w:szCs w:val="24"/>
        </w:rPr>
        <w:t>Administradora Colombiana de Pensiones –Colpensiones</w:t>
      </w:r>
      <w:r>
        <w:rPr>
          <w:rFonts w:ascii="Arial" w:hAnsi="Arial" w:cs="Arial"/>
          <w:szCs w:val="24"/>
        </w:rPr>
        <w:t>, se opuso a todas las pretensiones</w:t>
      </w:r>
      <w:r w:rsidR="000A7161">
        <w:rPr>
          <w:rFonts w:ascii="Arial" w:hAnsi="Arial" w:cs="Arial"/>
          <w:szCs w:val="24"/>
        </w:rPr>
        <w:t xml:space="preserve"> </w:t>
      </w:r>
      <w:r>
        <w:rPr>
          <w:rFonts w:ascii="Arial" w:hAnsi="Arial" w:cs="Arial"/>
          <w:szCs w:val="24"/>
        </w:rPr>
        <w:t xml:space="preserve">de la demanda </w:t>
      </w:r>
      <w:r w:rsidR="00E1529C">
        <w:rPr>
          <w:rFonts w:ascii="Arial" w:hAnsi="Arial" w:cs="Arial"/>
          <w:szCs w:val="24"/>
        </w:rPr>
        <w:t xml:space="preserve">por existir </w:t>
      </w:r>
      <w:r w:rsidR="00CF2B42">
        <w:rPr>
          <w:rFonts w:ascii="Arial" w:hAnsi="Arial" w:cs="Arial"/>
          <w:szCs w:val="24"/>
        </w:rPr>
        <w:t xml:space="preserve">un </w:t>
      </w:r>
      <w:r w:rsidR="00E1529C">
        <w:rPr>
          <w:rFonts w:ascii="Arial" w:hAnsi="Arial" w:cs="Arial"/>
          <w:szCs w:val="24"/>
        </w:rPr>
        <w:t xml:space="preserve">fallo judicial que </w:t>
      </w:r>
      <w:r w:rsidR="00CF2B42">
        <w:rPr>
          <w:rFonts w:ascii="Arial" w:hAnsi="Arial" w:cs="Arial"/>
          <w:szCs w:val="24"/>
        </w:rPr>
        <w:t>negó l</w:t>
      </w:r>
      <w:r w:rsidR="00E1529C">
        <w:rPr>
          <w:rFonts w:ascii="Arial" w:hAnsi="Arial" w:cs="Arial"/>
          <w:szCs w:val="24"/>
        </w:rPr>
        <w:t xml:space="preserve">a prestación, aunado a que el caso bajo estudio </w:t>
      </w:r>
      <w:r w:rsidR="008D4435">
        <w:rPr>
          <w:rFonts w:ascii="Arial" w:hAnsi="Arial" w:cs="Arial"/>
          <w:szCs w:val="24"/>
        </w:rPr>
        <w:t xml:space="preserve">no cumple los requisitos </w:t>
      </w:r>
      <w:r w:rsidR="00CF2B42">
        <w:rPr>
          <w:rFonts w:ascii="Arial" w:hAnsi="Arial" w:cs="Arial"/>
          <w:szCs w:val="24"/>
        </w:rPr>
        <w:t>de la norma vigente</w:t>
      </w:r>
      <w:r w:rsidR="008D4435">
        <w:rPr>
          <w:rFonts w:ascii="Arial" w:hAnsi="Arial" w:cs="Arial"/>
          <w:szCs w:val="24"/>
        </w:rPr>
        <w:t xml:space="preserve">, sin que sea procedente la aplicación del Principio de la Condición más beneficiosa. </w:t>
      </w:r>
      <w:r>
        <w:rPr>
          <w:rFonts w:ascii="Arial" w:hAnsi="Arial" w:cs="Arial"/>
          <w:szCs w:val="24"/>
        </w:rPr>
        <w:t>Interpuso las excepciones de mérito que denominó “</w:t>
      </w:r>
      <w:r w:rsidR="008D4435">
        <w:rPr>
          <w:rFonts w:ascii="Arial" w:hAnsi="Arial" w:cs="Arial"/>
          <w:szCs w:val="24"/>
        </w:rPr>
        <w:t>Inexistencia de la obligación demanda”,</w:t>
      </w:r>
      <w:r w:rsidR="00E877F2">
        <w:rPr>
          <w:rFonts w:ascii="Arial" w:hAnsi="Arial" w:cs="Arial"/>
          <w:szCs w:val="24"/>
        </w:rPr>
        <w:t xml:space="preserve"> “Prescripción”</w:t>
      </w:r>
      <w:r w:rsidR="008D4435">
        <w:rPr>
          <w:rFonts w:ascii="Arial" w:hAnsi="Arial" w:cs="Arial"/>
          <w:szCs w:val="24"/>
        </w:rPr>
        <w:t xml:space="preserve"> y </w:t>
      </w:r>
      <w:r w:rsidR="00E877F2">
        <w:rPr>
          <w:rFonts w:ascii="Arial" w:hAnsi="Arial" w:cs="Arial"/>
          <w:szCs w:val="24"/>
        </w:rPr>
        <w:t>“Buena Fe”.</w:t>
      </w:r>
    </w:p>
    <w:p w:rsidR="004C6AF1" w:rsidRPr="00220F70" w:rsidRDefault="004C6AF1" w:rsidP="00B55681">
      <w:pPr>
        <w:spacing w:line="276" w:lineRule="auto"/>
        <w:contextualSpacing/>
        <w:jc w:val="both"/>
        <w:rPr>
          <w:rFonts w:ascii="Arial" w:hAnsi="Arial" w:cs="Arial"/>
          <w:szCs w:val="24"/>
        </w:rPr>
      </w:pPr>
    </w:p>
    <w:p w:rsidR="004C6AF1" w:rsidRPr="00220F70" w:rsidRDefault="004C6AF1" w:rsidP="00B55681">
      <w:pPr>
        <w:pStyle w:val="Prrafodelista"/>
        <w:numPr>
          <w:ilvl w:val="0"/>
          <w:numId w:val="13"/>
        </w:numPr>
        <w:spacing w:after="0" w:line="276" w:lineRule="auto"/>
        <w:rPr>
          <w:rFonts w:ascii="Arial" w:hAnsi="Arial" w:cs="Arial"/>
          <w:b/>
          <w:sz w:val="24"/>
          <w:szCs w:val="24"/>
        </w:rPr>
      </w:pPr>
      <w:r w:rsidRPr="00220F70">
        <w:rPr>
          <w:rFonts w:ascii="Arial" w:hAnsi="Arial" w:cs="Arial"/>
          <w:b/>
          <w:sz w:val="24"/>
          <w:szCs w:val="24"/>
        </w:rPr>
        <w:t>Sín</w:t>
      </w:r>
      <w:r w:rsidR="005A03A3">
        <w:rPr>
          <w:rFonts w:ascii="Arial" w:hAnsi="Arial" w:cs="Arial"/>
          <w:b/>
          <w:sz w:val="24"/>
          <w:szCs w:val="24"/>
        </w:rPr>
        <w:t>tesis de la sentencia</w:t>
      </w:r>
    </w:p>
    <w:p w:rsidR="00062D66" w:rsidRDefault="00062D66" w:rsidP="00B55681">
      <w:pPr>
        <w:spacing w:line="276" w:lineRule="auto"/>
        <w:contextualSpacing/>
        <w:jc w:val="both"/>
        <w:rPr>
          <w:rFonts w:ascii="Arial" w:hAnsi="Arial" w:cs="Arial"/>
          <w:szCs w:val="24"/>
          <w:lang w:eastAsia="es-CO"/>
        </w:rPr>
      </w:pPr>
    </w:p>
    <w:p w:rsidR="00E14E24" w:rsidRDefault="004C6AF1" w:rsidP="00B55681">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D375DA">
        <w:rPr>
          <w:rFonts w:ascii="Arial" w:hAnsi="Arial" w:cs="Arial"/>
          <w:szCs w:val="24"/>
          <w:lang w:eastAsia="es-CO"/>
        </w:rPr>
        <w:t xml:space="preserve">Tercero </w:t>
      </w:r>
      <w:r w:rsidRPr="00510E28">
        <w:rPr>
          <w:rFonts w:ascii="Arial" w:hAnsi="Arial" w:cs="Arial"/>
          <w:szCs w:val="24"/>
          <w:lang w:eastAsia="es-CO"/>
        </w:rPr>
        <w:t>Laboral del Circuito de Pereira</w:t>
      </w:r>
      <w:r w:rsidR="00ED151D">
        <w:rPr>
          <w:rFonts w:ascii="Arial" w:hAnsi="Arial" w:cs="Arial"/>
          <w:szCs w:val="24"/>
          <w:lang w:eastAsia="es-CO"/>
        </w:rPr>
        <w:t xml:space="preserve"> </w:t>
      </w:r>
      <w:r w:rsidR="00D375DA">
        <w:rPr>
          <w:rFonts w:ascii="Arial" w:hAnsi="Arial" w:cs="Arial"/>
          <w:szCs w:val="24"/>
          <w:lang w:eastAsia="es-CO"/>
        </w:rPr>
        <w:t xml:space="preserve">declaró que el señor Eduardo Robledo Ochoa no dejó causado el derecho a la pensión de sobrevivientes, por </w:t>
      </w:r>
      <w:r w:rsidR="00D375DA">
        <w:rPr>
          <w:rFonts w:ascii="Arial" w:hAnsi="Arial" w:cs="Arial"/>
          <w:szCs w:val="24"/>
          <w:lang w:eastAsia="es-CO"/>
        </w:rPr>
        <w:lastRenderedPageBreak/>
        <w:t>cuanto no acreditó las semanas exigidas por la Ley 797 de 2003, así como tampoco las previstas en la Ley 100/93, tras a acudir al Principio de Favorabilidad o condición más beneficiosa y, consecuente con ello, negó las pretensiones de la demanda.</w:t>
      </w:r>
    </w:p>
    <w:p w:rsidR="001A3A3E" w:rsidRPr="00907F08" w:rsidRDefault="001A3A3E" w:rsidP="00B55681">
      <w:pPr>
        <w:spacing w:line="276" w:lineRule="auto"/>
        <w:contextualSpacing/>
        <w:jc w:val="both"/>
        <w:rPr>
          <w:rFonts w:ascii="Arial" w:hAnsi="Arial" w:cs="Arial"/>
          <w:color w:val="ED7D31" w:themeColor="accent2"/>
          <w:szCs w:val="24"/>
          <w:lang w:eastAsia="es-CO"/>
        </w:rPr>
      </w:pPr>
    </w:p>
    <w:p w:rsidR="00C86E2A" w:rsidRDefault="004C6AF1" w:rsidP="00B55681">
      <w:pPr>
        <w:spacing w:line="276" w:lineRule="auto"/>
        <w:contextualSpacing/>
        <w:jc w:val="both"/>
        <w:rPr>
          <w:rFonts w:ascii="Arial" w:hAnsi="Arial" w:cs="Arial"/>
          <w:bCs/>
          <w:spacing w:val="-3"/>
          <w:szCs w:val="24"/>
        </w:rPr>
      </w:pPr>
      <w:r>
        <w:rPr>
          <w:rFonts w:ascii="Arial" w:hAnsi="Arial" w:cs="Arial"/>
          <w:color w:val="000000"/>
          <w:szCs w:val="24"/>
          <w:lang w:eastAsia="es-CO"/>
        </w:rPr>
        <w:t>Para arribar a esa conclusión,</w:t>
      </w:r>
      <w:r w:rsidR="004201C6">
        <w:rPr>
          <w:rFonts w:ascii="Arial" w:hAnsi="Arial" w:cs="Arial"/>
          <w:color w:val="000000"/>
          <w:szCs w:val="24"/>
          <w:lang w:eastAsia="es-CO"/>
        </w:rPr>
        <w:t xml:space="preserve"> señaló </w:t>
      </w:r>
      <w:r w:rsidR="00280EF2">
        <w:rPr>
          <w:rFonts w:ascii="Arial" w:hAnsi="Arial" w:cs="Arial"/>
          <w:color w:val="000000"/>
          <w:szCs w:val="24"/>
          <w:lang w:eastAsia="es-CO"/>
        </w:rPr>
        <w:t>que</w:t>
      </w:r>
      <w:r w:rsidR="00C86E2A">
        <w:rPr>
          <w:rFonts w:ascii="Arial" w:hAnsi="Arial" w:cs="Arial"/>
          <w:color w:val="000000"/>
          <w:szCs w:val="24"/>
          <w:lang w:eastAsia="es-CO"/>
        </w:rPr>
        <w:t xml:space="preserve"> </w:t>
      </w:r>
      <w:r w:rsidR="005312E5">
        <w:rPr>
          <w:rFonts w:ascii="Arial" w:hAnsi="Arial" w:cs="Arial"/>
          <w:bCs/>
          <w:spacing w:val="-3"/>
          <w:szCs w:val="24"/>
        </w:rPr>
        <w:t>el</w:t>
      </w:r>
      <w:r w:rsidR="00C86E2A">
        <w:rPr>
          <w:rFonts w:ascii="Arial" w:hAnsi="Arial" w:cs="Arial"/>
          <w:bCs/>
          <w:spacing w:val="-3"/>
          <w:szCs w:val="24"/>
        </w:rPr>
        <w:t xml:space="preserve"> causante no logró acreditar las 50 semanas exigidas por la ley 797/2003, vigente para el momento del fallecimiento</w:t>
      </w:r>
      <w:r w:rsidR="001E5EA4">
        <w:rPr>
          <w:rFonts w:ascii="Arial" w:hAnsi="Arial" w:cs="Arial"/>
          <w:bCs/>
          <w:spacing w:val="-3"/>
          <w:szCs w:val="24"/>
        </w:rPr>
        <w:t xml:space="preserve">, </w:t>
      </w:r>
      <w:r w:rsidR="00F2195F">
        <w:rPr>
          <w:rFonts w:ascii="Arial" w:hAnsi="Arial" w:cs="Arial"/>
          <w:bCs/>
          <w:spacing w:val="-3"/>
          <w:szCs w:val="24"/>
        </w:rPr>
        <w:t>toda vez que dentro de los tres años anteriores a su deceso carec</w:t>
      </w:r>
      <w:r w:rsidR="0088355A">
        <w:rPr>
          <w:rFonts w:ascii="Arial" w:hAnsi="Arial" w:cs="Arial"/>
          <w:bCs/>
          <w:spacing w:val="-3"/>
          <w:szCs w:val="24"/>
        </w:rPr>
        <w:t xml:space="preserve">ía </w:t>
      </w:r>
      <w:r w:rsidR="00CF2B42">
        <w:rPr>
          <w:rFonts w:ascii="Arial" w:hAnsi="Arial" w:cs="Arial"/>
          <w:bCs/>
          <w:spacing w:val="-3"/>
          <w:szCs w:val="24"/>
        </w:rPr>
        <w:t>d</w:t>
      </w:r>
      <w:r w:rsidR="00F2195F">
        <w:rPr>
          <w:rFonts w:ascii="Arial" w:hAnsi="Arial" w:cs="Arial"/>
          <w:bCs/>
          <w:spacing w:val="-3"/>
          <w:szCs w:val="24"/>
        </w:rPr>
        <w:t xml:space="preserve">e cotizaciones </w:t>
      </w:r>
      <w:r w:rsidR="005312E5">
        <w:rPr>
          <w:rFonts w:ascii="Arial" w:hAnsi="Arial" w:cs="Arial"/>
          <w:bCs/>
          <w:spacing w:val="-3"/>
          <w:szCs w:val="24"/>
        </w:rPr>
        <w:t>–fl. 27 cd. 1-</w:t>
      </w:r>
      <w:r w:rsidR="005312E5">
        <w:rPr>
          <w:rFonts w:ascii="Arial" w:hAnsi="Arial" w:cs="Arial"/>
          <w:bCs/>
          <w:spacing w:val="-3"/>
          <w:szCs w:val="24"/>
          <w:lang w:val="es-CO"/>
        </w:rPr>
        <w:t xml:space="preserve">; ahora, </w:t>
      </w:r>
      <w:r w:rsidR="00220F70">
        <w:rPr>
          <w:rFonts w:ascii="Arial" w:hAnsi="Arial" w:cs="Arial"/>
          <w:bCs/>
          <w:spacing w:val="-3"/>
          <w:szCs w:val="24"/>
        </w:rPr>
        <w:t xml:space="preserve">con apoyo en el principio </w:t>
      </w:r>
      <w:r w:rsidR="00C86E2A">
        <w:rPr>
          <w:rFonts w:ascii="Arial" w:hAnsi="Arial" w:cs="Arial"/>
          <w:bCs/>
          <w:spacing w:val="-3"/>
          <w:szCs w:val="24"/>
        </w:rPr>
        <w:t>de la condición</w:t>
      </w:r>
      <w:r w:rsidR="00220F70">
        <w:rPr>
          <w:rFonts w:ascii="Arial" w:hAnsi="Arial" w:cs="Arial"/>
          <w:bCs/>
          <w:spacing w:val="-3"/>
          <w:szCs w:val="24"/>
        </w:rPr>
        <w:t xml:space="preserve"> más</w:t>
      </w:r>
      <w:r w:rsidR="005312E5">
        <w:rPr>
          <w:rFonts w:ascii="Arial" w:hAnsi="Arial" w:cs="Arial"/>
          <w:bCs/>
          <w:spacing w:val="-3"/>
          <w:szCs w:val="24"/>
        </w:rPr>
        <w:t xml:space="preserve"> beneficiosa, del cual precisó acoger la línea trazada por la Corte Suprema de Justicia, en el sentido de acudir a la norma inmediatamente anterior, encontró que </w:t>
      </w:r>
      <w:r w:rsidR="00C86AC9">
        <w:rPr>
          <w:rFonts w:ascii="Arial" w:hAnsi="Arial" w:cs="Arial"/>
          <w:bCs/>
          <w:spacing w:val="-3"/>
          <w:szCs w:val="24"/>
        </w:rPr>
        <w:t xml:space="preserve">en vigencia de la Ley 100 de 1993, tampoco había realizado aportes, pues </w:t>
      </w:r>
      <w:r w:rsidR="00CF2B42">
        <w:rPr>
          <w:rFonts w:ascii="Arial" w:hAnsi="Arial" w:cs="Arial"/>
          <w:bCs/>
          <w:spacing w:val="-3"/>
          <w:szCs w:val="24"/>
        </w:rPr>
        <w:t xml:space="preserve">cesó en ellos </w:t>
      </w:r>
      <w:r w:rsidR="00C86AC9">
        <w:rPr>
          <w:rFonts w:ascii="Arial" w:hAnsi="Arial" w:cs="Arial"/>
          <w:bCs/>
          <w:spacing w:val="-3"/>
          <w:szCs w:val="24"/>
        </w:rPr>
        <w:t>el 01/05/1980.</w:t>
      </w:r>
    </w:p>
    <w:p w:rsidR="00407D4A" w:rsidRDefault="00407D4A" w:rsidP="00B55681">
      <w:pPr>
        <w:spacing w:line="276" w:lineRule="auto"/>
        <w:contextualSpacing/>
        <w:jc w:val="both"/>
        <w:rPr>
          <w:rFonts w:ascii="Arial" w:hAnsi="Arial" w:cs="Arial"/>
          <w:bCs/>
          <w:spacing w:val="-3"/>
          <w:szCs w:val="24"/>
        </w:rPr>
      </w:pPr>
    </w:p>
    <w:p w:rsidR="00407D4A" w:rsidRDefault="00407D4A" w:rsidP="00B55681">
      <w:pPr>
        <w:spacing w:line="276" w:lineRule="auto"/>
        <w:contextualSpacing/>
        <w:jc w:val="both"/>
        <w:rPr>
          <w:rFonts w:ascii="Arial" w:hAnsi="Arial" w:cs="Arial"/>
          <w:bCs/>
          <w:spacing w:val="-3"/>
          <w:szCs w:val="24"/>
        </w:rPr>
      </w:pPr>
      <w:r>
        <w:rPr>
          <w:rFonts w:ascii="Arial" w:hAnsi="Arial" w:cs="Arial"/>
          <w:bCs/>
          <w:spacing w:val="-3"/>
          <w:szCs w:val="24"/>
        </w:rPr>
        <w:t>Aclaró que no era procedente aplicar la sentencia de unificación</w:t>
      </w:r>
      <w:r w:rsidR="00554B72">
        <w:rPr>
          <w:rFonts w:ascii="Arial" w:hAnsi="Arial" w:cs="Arial"/>
          <w:bCs/>
          <w:spacing w:val="-3"/>
          <w:szCs w:val="24"/>
        </w:rPr>
        <w:t xml:space="preserve"> SU442/16</w:t>
      </w:r>
      <w:r>
        <w:rPr>
          <w:rFonts w:ascii="Arial" w:hAnsi="Arial" w:cs="Arial"/>
          <w:bCs/>
          <w:spacing w:val="-3"/>
          <w:szCs w:val="24"/>
        </w:rPr>
        <w:t>, porque no se trata de los mismos supuestos fácticos, como quiera que en aquella se hace alusión a una pensión de invalidez y de una persona en estado de discapacidad.</w:t>
      </w:r>
    </w:p>
    <w:p w:rsidR="005312E5" w:rsidRDefault="005312E5" w:rsidP="00B55681">
      <w:pPr>
        <w:spacing w:line="276" w:lineRule="auto"/>
        <w:contextualSpacing/>
        <w:jc w:val="both"/>
        <w:rPr>
          <w:rFonts w:ascii="Arial" w:hAnsi="Arial" w:cs="Arial"/>
          <w:bCs/>
          <w:spacing w:val="-3"/>
          <w:szCs w:val="24"/>
        </w:rPr>
      </w:pPr>
    </w:p>
    <w:p w:rsidR="00220F70" w:rsidRDefault="00682D2A" w:rsidP="00B55681">
      <w:pPr>
        <w:spacing w:line="276" w:lineRule="auto"/>
        <w:contextualSpacing/>
        <w:jc w:val="both"/>
        <w:rPr>
          <w:rFonts w:ascii="Arial" w:hAnsi="Arial" w:cs="Arial"/>
          <w:bCs/>
          <w:spacing w:val="-3"/>
          <w:szCs w:val="24"/>
        </w:rPr>
      </w:pPr>
      <w:r>
        <w:rPr>
          <w:rFonts w:ascii="Arial" w:hAnsi="Arial" w:cs="Arial"/>
          <w:bCs/>
          <w:spacing w:val="-3"/>
          <w:szCs w:val="24"/>
        </w:rPr>
        <w:t>Al margen de lo anterior, manifestó que se advertía la decid</w:t>
      </w:r>
      <w:r w:rsidR="00590196">
        <w:rPr>
          <w:rFonts w:ascii="Arial" w:hAnsi="Arial" w:cs="Arial"/>
          <w:bCs/>
          <w:spacing w:val="-3"/>
          <w:szCs w:val="24"/>
        </w:rPr>
        <w:t>i</w:t>
      </w:r>
      <w:r>
        <w:rPr>
          <w:rFonts w:ascii="Arial" w:hAnsi="Arial" w:cs="Arial"/>
          <w:bCs/>
          <w:spacing w:val="-3"/>
          <w:szCs w:val="24"/>
        </w:rPr>
        <w:t xml:space="preserve">a del causante para la construcción de </w:t>
      </w:r>
      <w:r w:rsidR="00644390">
        <w:rPr>
          <w:rFonts w:ascii="Arial" w:hAnsi="Arial" w:cs="Arial"/>
          <w:bCs/>
          <w:spacing w:val="-3"/>
          <w:szCs w:val="24"/>
        </w:rPr>
        <w:t xml:space="preserve">su pensión, pues muy a pesar de ser trabajador independiente (comerciante), como lo refirieron los testigos Luis Eduardo Jiménez Castro y Gloria Edilma Mancera Cruz, había optado por no realizar </w:t>
      </w:r>
      <w:r w:rsidR="001D113E">
        <w:rPr>
          <w:rFonts w:ascii="Arial" w:hAnsi="Arial" w:cs="Arial"/>
          <w:bCs/>
          <w:spacing w:val="-3"/>
          <w:szCs w:val="24"/>
        </w:rPr>
        <w:t>cotizaciones.</w:t>
      </w:r>
    </w:p>
    <w:p w:rsidR="00F93D2C" w:rsidRDefault="00F93D2C" w:rsidP="00B55681">
      <w:pPr>
        <w:spacing w:line="276" w:lineRule="auto"/>
        <w:contextualSpacing/>
        <w:jc w:val="both"/>
        <w:rPr>
          <w:rFonts w:ascii="Arial" w:hAnsi="Arial" w:cs="Arial"/>
          <w:bCs/>
          <w:spacing w:val="-3"/>
          <w:szCs w:val="24"/>
        </w:rPr>
      </w:pPr>
    </w:p>
    <w:p w:rsidR="004C6AF1" w:rsidRPr="00220F70" w:rsidRDefault="005312E5" w:rsidP="00B55681">
      <w:pPr>
        <w:pStyle w:val="Prrafodelista"/>
        <w:numPr>
          <w:ilvl w:val="0"/>
          <w:numId w:val="13"/>
        </w:numPr>
        <w:shd w:val="clear" w:color="auto" w:fill="FFFFFF"/>
        <w:spacing w:after="0" w:line="276" w:lineRule="auto"/>
        <w:jc w:val="both"/>
        <w:rPr>
          <w:rFonts w:ascii="Arial" w:hAnsi="Arial" w:cs="Arial"/>
          <w:b/>
          <w:color w:val="000000"/>
          <w:sz w:val="24"/>
          <w:szCs w:val="24"/>
          <w:lang w:eastAsia="es-CO"/>
        </w:rPr>
      </w:pPr>
      <w:r>
        <w:rPr>
          <w:rFonts w:ascii="Arial" w:hAnsi="Arial" w:cs="Arial"/>
          <w:b/>
          <w:color w:val="000000"/>
          <w:sz w:val="24"/>
          <w:szCs w:val="24"/>
          <w:lang w:eastAsia="es-CO"/>
        </w:rPr>
        <w:t>Síntesis del recurso de apelación</w:t>
      </w:r>
    </w:p>
    <w:p w:rsidR="004C6AF1" w:rsidRDefault="004C6AF1" w:rsidP="00B55681">
      <w:pPr>
        <w:shd w:val="clear" w:color="auto" w:fill="FFFFFF"/>
        <w:spacing w:line="276" w:lineRule="auto"/>
        <w:contextualSpacing/>
        <w:jc w:val="both"/>
        <w:rPr>
          <w:rFonts w:ascii="Arial" w:hAnsi="Arial" w:cs="Arial"/>
          <w:b/>
          <w:color w:val="000000"/>
          <w:szCs w:val="24"/>
          <w:lang w:eastAsia="es-CO"/>
        </w:rPr>
      </w:pPr>
    </w:p>
    <w:p w:rsidR="004C6AF1" w:rsidRDefault="005312E5" w:rsidP="00B55681">
      <w:pPr>
        <w:shd w:val="clear" w:color="auto" w:fill="FFFFFF"/>
        <w:spacing w:line="276" w:lineRule="auto"/>
        <w:contextualSpacing/>
        <w:jc w:val="both"/>
        <w:rPr>
          <w:rFonts w:ascii="Arial" w:hAnsi="Arial" w:cs="Arial"/>
          <w:szCs w:val="24"/>
        </w:rPr>
      </w:pPr>
      <w:r>
        <w:rPr>
          <w:rFonts w:ascii="Arial" w:hAnsi="Arial" w:cs="Arial"/>
          <w:szCs w:val="24"/>
        </w:rPr>
        <w:t xml:space="preserve">Inconforme con la anterior decisión, el apoderado judicial de la parte actora interpuso recurso de apelación y argumentó que </w:t>
      </w:r>
      <w:r w:rsidR="00802F63">
        <w:rPr>
          <w:rFonts w:ascii="Arial" w:hAnsi="Arial" w:cs="Arial"/>
          <w:szCs w:val="24"/>
        </w:rPr>
        <w:t xml:space="preserve">en el presente caso, se solicitó que en virtud del principio de la Condición más beneficiosa, se estudie el reconocimiento de la prestación con base en el Acuerdo 049/90, tal y como lo permite la Corte Constitucional, de tal manera que al verificarse cotizaciones superiores a las 300 semanas en su vigencia, habría lugar a acceder a las pretensiones de la demanda. </w:t>
      </w:r>
    </w:p>
    <w:p w:rsidR="0006759A" w:rsidRDefault="0006759A" w:rsidP="00B55681">
      <w:pPr>
        <w:shd w:val="clear" w:color="auto" w:fill="FFFFFF"/>
        <w:spacing w:line="276" w:lineRule="auto"/>
        <w:contextualSpacing/>
        <w:jc w:val="both"/>
        <w:rPr>
          <w:rFonts w:ascii="Arial" w:hAnsi="Arial" w:cs="Arial"/>
          <w:szCs w:val="24"/>
        </w:rPr>
      </w:pPr>
      <w:r>
        <w:rPr>
          <w:rFonts w:ascii="Arial" w:hAnsi="Arial" w:cs="Arial"/>
          <w:szCs w:val="24"/>
        </w:rPr>
        <w:t>Manifestó que aunque la sentencia de unificación hace referencia a una pensión de invalidez, se puede aplicar al caso bajo estudio porque el análisis de fondo que allí se realiza tiene relación directa con la aplicación del principio de la condición más beneficiosa</w:t>
      </w:r>
      <w:r w:rsidR="005A03A3">
        <w:rPr>
          <w:rFonts w:ascii="Arial" w:hAnsi="Arial" w:cs="Arial"/>
          <w:szCs w:val="24"/>
        </w:rPr>
        <w:t>,</w:t>
      </w:r>
      <w:r>
        <w:rPr>
          <w:rFonts w:ascii="Arial" w:hAnsi="Arial" w:cs="Arial"/>
          <w:szCs w:val="24"/>
        </w:rPr>
        <w:t xml:space="preserve"> independientemente del riesgo que se pretenda proteger.</w:t>
      </w:r>
    </w:p>
    <w:p w:rsidR="004C6AF1" w:rsidRDefault="004C6AF1" w:rsidP="00B55681">
      <w:pPr>
        <w:shd w:val="clear" w:color="auto" w:fill="FFFFFF"/>
        <w:spacing w:line="276" w:lineRule="auto"/>
        <w:contextualSpacing/>
        <w:jc w:val="both"/>
        <w:rPr>
          <w:rFonts w:ascii="Arial" w:hAnsi="Arial" w:cs="Arial"/>
          <w:szCs w:val="24"/>
        </w:rPr>
      </w:pPr>
    </w:p>
    <w:p w:rsidR="004C6AF1" w:rsidRPr="00C84DAD" w:rsidRDefault="004C6AF1" w:rsidP="00B5568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4C6AF1" w:rsidRPr="00312238" w:rsidRDefault="004C6AF1" w:rsidP="00B55681">
      <w:pPr>
        <w:pStyle w:val="Prrafodelista"/>
        <w:shd w:val="clear" w:color="auto" w:fill="FFFFFF"/>
        <w:tabs>
          <w:tab w:val="left" w:pos="5197"/>
        </w:tabs>
        <w:spacing w:line="276" w:lineRule="auto"/>
        <w:ind w:left="284"/>
        <w:jc w:val="both"/>
        <w:rPr>
          <w:rFonts w:ascii="Arial" w:hAnsi="Arial" w:cs="Arial"/>
          <w:b/>
          <w:sz w:val="24"/>
          <w:szCs w:val="24"/>
        </w:rPr>
      </w:pPr>
    </w:p>
    <w:p w:rsidR="004C6AF1" w:rsidRPr="00634C62" w:rsidRDefault="004C6AF1" w:rsidP="00B55681">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4"/>
          <w:szCs w:val="24"/>
          <w:lang w:eastAsia="es-ES"/>
        </w:rPr>
      </w:pPr>
      <w:r w:rsidRPr="00634C62">
        <w:rPr>
          <w:rFonts w:ascii="Arial" w:eastAsia="Times New Roman" w:hAnsi="Arial" w:cs="Arial"/>
          <w:b/>
          <w:sz w:val="24"/>
          <w:szCs w:val="24"/>
          <w:lang w:eastAsia="es-ES"/>
        </w:rPr>
        <w:t>Del problema jurídico</w:t>
      </w:r>
    </w:p>
    <w:p w:rsidR="004C6AF1" w:rsidRDefault="004C6AF1" w:rsidP="00B5568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B55681">
        <w:rPr>
          <w:rFonts w:ascii="Arial" w:hAnsi="Arial" w:cs="Arial"/>
          <w:color w:val="000000"/>
          <w:szCs w:val="24"/>
          <w:lang w:eastAsia="es-CO"/>
        </w:rPr>
        <w:t xml:space="preserve">el </w:t>
      </w:r>
      <w:r w:rsidRPr="00AD3534">
        <w:rPr>
          <w:rFonts w:ascii="Arial" w:hAnsi="Arial" w:cs="Arial"/>
          <w:color w:val="000000"/>
          <w:szCs w:val="24"/>
          <w:lang w:eastAsia="es-CO"/>
        </w:rPr>
        <w:t>siguiente</w:t>
      </w:r>
      <w:r>
        <w:rPr>
          <w:rFonts w:ascii="Arial" w:hAnsi="Arial" w:cs="Arial"/>
          <w:color w:val="000000"/>
          <w:szCs w:val="24"/>
          <w:lang w:eastAsia="es-CO"/>
        </w:rPr>
        <w:t>:</w:t>
      </w:r>
    </w:p>
    <w:p w:rsidR="002F07DA" w:rsidRPr="00F44626" w:rsidRDefault="002F07DA" w:rsidP="00B55681">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8F0775" w:rsidRDefault="008F0775" w:rsidP="00B55681">
      <w:pPr>
        <w:spacing w:line="276" w:lineRule="auto"/>
        <w:contextualSpacing/>
        <w:jc w:val="both"/>
        <w:rPr>
          <w:rFonts w:ascii="Arial" w:hAnsi="Arial" w:cs="Arial"/>
          <w:iCs/>
          <w:szCs w:val="24"/>
        </w:rPr>
      </w:pP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sobreviviente</w:t>
      </w:r>
      <w:r w:rsidR="005A03A3">
        <w:rPr>
          <w:rFonts w:ascii="Arial" w:hAnsi="Arial" w:cs="Arial"/>
          <w:szCs w:val="24"/>
        </w:rPr>
        <w:t>S</w:t>
      </w:r>
      <w:r>
        <w:rPr>
          <w:rFonts w:ascii="Arial" w:hAnsi="Arial" w:cs="Arial"/>
          <w:szCs w:val="24"/>
        </w:rPr>
        <w:t xml:space="preserve"> a favor de la señora </w:t>
      </w:r>
      <w:r w:rsidR="00B55681">
        <w:rPr>
          <w:rFonts w:ascii="Arial" w:hAnsi="Arial" w:cs="Arial"/>
          <w:szCs w:val="24"/>
        </w:rPr>
        <w:t>Patricia Hurtado Torres</w:t>
      </w:r>
      <w:r>
        <w:rPr>
          <w:rFonts w:ascii="Arial" w:hAnsi="Arial" w:cs="Arial"/>
          <w:szCs w:val="24"/>
        </w:rPr>
        <w:t xml:space="preserve">, </w:t>
      </w:r>
      <w:r w:rsidRPr="0000603E">
        <w:rPr>
          <w:rFonts w:ascii="Arial" w:hAnsi="Arial" w:cs="Arial"/>
          <w:szCs w:val="24"/>
        </w:rPr>
        <w:t xml:space="preserve">conforme al Acuerdo 049 de 1990, en aplicación </w:t>
      </w:r>
      <w:r>
        <w:rPr>
          <w:rFonts w:ascii="Arial" w:hAnsi="Arial" w:cs="Arial"/>
          <w:szCs w:val="24"/>
        </w:rPr>
        <w:t xml:space="preserve">del principio </w:t>
      </w:r>
      <w:r w:rsidRPr="0000603E">
        <w:rPr>
          <w:rFonts w:ascii="Arial" w:hAnsi="Arial" w:cs="Arial"/>
          <w:szCs w:val="24"/>
        </w:rPr>
        <w:t>de la cond</w:t>
      </w:r>
      <w:r>
        <w:rPr>
          <w:rFonts w:ascii="Arial" w:hAnsi="Arial" w:cs="Arial"/>
          <w:szCs w:val="24"/>
        </w:rPr>
        <w:t>ición más beneficiosa, cuando el deceso del afiliado ocurrió en vigencia de la Ley 797 de 2003</w:t>
      </w:r>
      <w:r w:rsidRPr="0000603E">
        <w:rPr>
          <w:rFonts w:ascii="Arial" w:hAnsi="Arial" w:cs="Arial"/>
          <w:iCs/>
          <w:szCs w:val="24"/>
        </w:rPr>
        <w:t>?</w:t>
      </w:r>
    </w:p>
    <w:p w:rsidR="008F0775" w:rsidRPr="0000603E" w:rsidRDefault="008F0775" w:rsidP="00B55681">
      <w:pPr>
        <w:pStyle w:val="Textoindependiente"/>
        <w:spacing w:line="276" w:lineRule="auto"/>
        <w:contextualSpacing/>
        <w:rPr>
          <w:iCs/>
          <w:szCs w:val="24"/>
        </w:rPr>
      </w:pPr>
    </w:p>
    <w:p w:rsidR="008F0775" w:rsidRPr="0000603E" w:rsidRDefault="008F0775" w:rsidP="00B55681">
      <w:pPr>
        <w:pStyle w:val="Textoindependiente"/>
        <w:spacing w:line="276" w:lineRule="auto"/>
        <w:contextualSpacing/>
        <w:rPr>
          <w:b/>
          <w:iCs/>
          <w:szCs w:val="24"/>
        </w:rPr>
      </w:pPr>
      <w:r w:rsidRPr="0000603E">
        <w:rPr>
          <w:b/>
          <w:iCs/>
          <w:szCs w:val="24"/>
        </w:rPr>
        <w:t xml:space="preserve">2. Solución </w:t>
      </w:r>
      <w:r>
        <w:rPr>
          <w:b/>
          <w:iCs/>
          <w:szCs w:val="24"/>
        </w:rPr>
        <w:t>al problema</w:t>
      </w:r>
      <w:r w:rsidRPr="0000603E">
        <w:rPr>
          <w:b/>
          <w:iCs/>
          <w:szCs w:val="24"/>
        </w:rPr>
        <w:t xml:space="preserve"> jurídico </w:t>
      </w:r>
    </w:p>
    <w:p w:rsidR="008F0775" w:rsidRPr="0000603E" w:rsidRDefault="008F0775" w:rsidP="00B55681">
      <w:pPr>
        <w:pStyle w:val="Textoindependiente"/>
        <w:spacing w:line="276" w:lineRule="auto"/>
        <w:ind w:left="390"/>
        <w:contextualSpacing/>
        <w:rPr>
          <w:b/>
          <w:iCs/>
          <w:szCs w:val="24"/>
        </w:rPr>
      </w:pPr>
    </w:p>
    <w:p w:rsidR="008F0775" w:rsidRDefault="008F0775" w:rsidP="00B55681">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sobrevivientes.</w:t>
      </w:r>
    </w:p>
    <w:p w:rsidR="008F0775" w:rsidRPr="0000603E" w:rsidRDefault="008F0775" w:rsidP="00B55681">
      <w:pPr>
        <w:pStyle w:val="Textoindependiente"/>
        <w:contextualSpacing/>
        <w:rPr>
          <w:b/>
          <w:color w:val="000000"/>
          <w:szCs w:val="24"/>
          <w:shd w:val="clear" w:color="auto" w:fill="FFFFFF"/>
          <w:lang w:val="es-ES"/>
        </w:rPr>
      </w:pPr>
    </w:p>
    <w:p w:rsidR="008F0775" w:rsidRDefault="008F0775" w:rsidP="00B55681">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8F0775" w:rsidRDefault="008F0775" w:rsidP="00B55681">
      <w:pPr>
        <w:pStyle w:val="Textoindependiente"/>
        <w:spacing w:line="276" w:lineRule="auto"/>
        <w:contextualSpacing/>
        <w:rPr>
          <w:iCs/>
          <w:szCs w:val="24"/>
        </w:rPr>
      </w:pPr>
    </w:p>
    <w:p w:rsidR="008F0775" w:rsidRDefault="008F0775" w:rsidP="00B55681">
      <w:pPr>
        <w:pStyle w:val="Textoindependiente"/>
        <w:spacing w:line="276" w:lineRule="auto"/>
        <w:contextualSpacing/>
        <w:rPr>
          <w:iCs/>
          <w:szCs w:val="24"/>
        </w:rPr>
      </w:pPr>
      <w:r w:rsidRPr="00641218">
        <w:rPr>
          <w:iCs/>
          <w:szCs w:val="24"/>
        </w:rPr>
        <w:t xml:space="preserve">Bien es sabido que la norma que rige el reconocimiento de la pensión de sobrevivientes es aquella que se encuentre vigente al momento en que se presente el deceso del afiliado o pensionado, que para el presente asunto lo fue, </w:t>
      </w:r>
      <w:r w:rsidR="00B55681">
        <w:rPr>
          <w:iCs/>
          <w:szCs w:val="24"/>
        </w:rPr>
        <w:t>13/11/2014</w:t>
      </w:r>
      <w:r>
        <w:rPr>
          <w:iCs/>
          <w:szCs w:val="24"/>
        </w:rPr>
        <w:t xml:space="preserve"> (fl. </w:t>
      </w:r>
      <w:r w:rsidR="00B55681">
        <w:rPr>
          <w:iCs/>
          <w:szCs w:val="24"/>
        </w:rPr>
        <w:t>1</w:t>
      </w:r>
      <w:r>
        <w:rPr>
          <w:iCs/>
          <w:szCs w:val="24"/>
        </w:rPr>
        <w:t>4)</w:t>
      </w:r>
      <w:r w:rsidRPr="00641218">
        <w:rPr>
          <w:iCs/>
          <w:szCs w:val="24"/>
        </w:rPr>
        <w:t>, por lo tanto, debemos remitirnos al con</w:t>
      </w:r>
      <w:r>
        <w:rPr>
          <w:iCs/>
          <w:szCs w:val="24"/>
        </w:rPr>
        <w:t>tenido del artículo 46</w:t>
      </w:r>
      <w:r w:rsidRPr="00641218">
        <w:rPr>
          <w:iCs/>
          <w:szCs w:val="24"/>
        </w:rPr>
        <w:t xml:space="preserve"> de</w:t>
      </w:r>
      <w:r>
        <w:rPr>
          <w:iCs/>
          <w:szCs w:val="24"/>
        </w:rPr>
        <w:t xml:space="preserve"> la Ley 100 de 1993, modificado por el artículo 12 de la Ley 797 de 2003, que exige 50 semanas dentro de los tres (3) años anteriores al deceso.</w:t>
      </w:r>
    </w:p>
    <w:p w:rsidR="008F0775" w:rsidRDefault="008F0775" w:rsidP="00B55681">
      <w:pPr>
        <w:pStyle w:val="Textoindependiente"/>
        <w:spacing w:line="276" w:lineRule="auto"/>
        <w:contextualSpacing/>
        <w:rPr>
          <w:iCs/>
          <w:szCs w:val="24"/>
        </w:rPr>
      </w:pPr>
    </w:p>
    <w:p w:rsidR="008F0775" w:rsidRPr="002C7D65" w:rsidRDefault="008F0775" w:rsidP="00B55681">
      <w:pPr>
        <w:pStyle w:val="Textoindependiente"/>
        <w:spacing w:line="276" w:lineRule="auto"/>
        <w:contextualSpacing/>
        <w:rPr>
          <w:iCs/>
          <w:szCs w:val="24"/>
        </w:rPr>
      </w:pPr>
      <w:r w:rsidRPr="00641218">
        <w:rPr>
          <w:iCs/>
          <w:szCs w:val="24"/>
        </w:rPr>
        <w:t xml:space="preserve">Ahora, como la demandante invoca la calidad de </w:t>
      </w:r>
      <w:r>
        <w:rPr>
          <w:iCs/>
          <w:szCs w:val="24"/>
        </w:rPr>
        <w:t xml:space="preserve">cónyuge o compañera permanente del </w:t>
      </w:r>
      <w:r w:rsidRPr="00641218">
        <w:rPr>
          <w:iCs/>
          <w:szCs w:val="24"/>
        </w:rPr>
        <w:t xml:space="preserve">causante, debe demostrar </w:t>
      </w:r>
      <w:r w:rsidRPr="00AC486E">
        <w:rPr>
          <w:szCs w:val="24"/>
        </w:rPr>
        <w:t xml:space="preserve">una convivencia </w:t>
      </w:r>
      <w:r>
        <w:rPr>
          <w:szCs w:val="24"/>
        </w:rPr>
        <w:t xml:space="preserve">con éste </w:t>
      </w:r>
      <w:r w:rsidRPr="00AC486E">
        <w:rPr>
          <w:szCs w:val="24"/>
        </w:rPr>
        <w:t>por espacio no inferior a los 5 años anteriores al deceso.</w:t>
      </w:r>
      <w:r>
        <w:rPr>
          <w:iCs/>
          <w:szCs w:val="24"/>
        </w:rPr>
        <w:t xml:space="preserve"> (Artículo 47 de la Ley 100 de 1993 modificada por la Ley 797 de 2003).</w:t>
      </w:r>
    </w:p>
    <w:p w:rsidR="008F0775" w:rsidRDefault="008F0775" w:rsidP="00B55681">
      <w:pPr>
        <w:autoSpaceDE w:val="0"/>
        <w:autoSpaceDN w:val="0"/>
        <w:adjustRightInd w:val="0"/>
        <w:spacing w:line="276" w:lineRule="auto"/>
        <w:contextualSpacing/>
        <w:jc w:val="both"/>
        <w:rPr>
          <w:rFonts w:ascii="Arial" w:hAnsi="Arial" w:cs="Arial"/>
          <w:b/>
          <w:szCs w:val="24"/>
        </w:rPr>
      </w:pPr>
    </w:p>
    <w:p w:rsidR="008F0775" w:rsidRPr="00472F35" w:rsidRDefault="008F0775" w:rsidP="00B55681">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8F0775" w:rsidRDefault="008F0775" w:rsidP="00B55681">
      <w:pPr>
        <w:autoSpaceDE w:val="0"/>
        <w:autoSpaceDN w:val="0"/>
        <w:adjustRightInd w:val="0"/>
        <w:spacing w:line="276" w:lineRule="auto"/>
        <w:contextualSpacing/>
        <w:jc w:val="both"/>
        <w:rPr>
          <w:rFonts w:ascii="Arial" w:hAnsi="Arial" w:cs="Arial"/>
          <w:szCs w:val="24"/>
        </w:rPr>
      </w:pPr>
    </w:p>
    <w:p w:rsidR="008F0775" w:rsidRDefault="008F0775" w:rsidP="00B55681">
      <w:pPr>
        <w:autoSpaceDE w:val="0"/>
        <w:autoSpaceDN w:val="0"/>
        <w:adjustRightInd w:val="0"/>
        <w:spacing w:line="276" w:lineRule="auto"/>
        <w:contextualSpacing/>
        <w:jc w:val="both"/>
        <w:rPr>
          <w:rFonts w:ascii="Arial" w:hAnsi="Arial" w:cs="Arial"/>
          <w:szCs w:val="24"/>
        </w:rPr>
      </w:pPr>
      <w:r w:rsidRPr="00602598">
        <w:rPr>
          <w:rFonts w:ascii="Arial" w:hAnsi="Arial" w:cs="Arial"/>
          <w:szCs w:val="24"/>
        </w:rPr>
        <w:t xml:space="preserve">Revisada la historia laboral del señor </w:t>
      </w:r>
      <w:r w:rsidR="00B55681">
        <w:rPr>
          <w:rFonts w:ascii="Arial" w:hAnsi="Arial" w:cs="Arial"/>
          <w:szCs w:val="24"/>
        </w:rPr>
        <w:t xml:space="preserve">Eduardo Robledo Ochoa </w:t>
      </w:r>
      <w:r w:rsidRPr="00602598">
        <w:rPr>
          <w:rFonts w:ascii="Arial" w:hAnsi="Arial" w:cs="Arial"/>
          <w:szCs w:val="24"/>
        </w:rPr>
        <w:t xml:space="preserve">-fl. </w:t>
      </w:r>
      <w:r w:rsidR="00B55681">
        <w:rPr>
          <w:rFonts w:ascii="Arial" w:hAnsi="Arial" w:cs="Arial"/>
          <w:szCs w:val="24"/>
        </w:rPr>
        <w:t>27</w:t>
      </w:r>
      <w:r w:rsidRPr="00602598">
        <w:rPr>
          <w:rFonts w:ascii="Arial" w:hAnsi="Arial" w:cs="Arial"/>
          <w:szCs w:val="24"/>
        </w:rPr>
        <w:t xml:space="preserve">-, se tiene que en el lapso comprendido entre el </w:t>
      </w:r>
      <w:r w:rsidR="00B55681">
        <w:rPr>
          <w:rFonts w:ascii="Arial" w:hAnsi="Arial" w:cs="Arial"/>
          <w:szCs w:val="24"/>
        </w:rPr>
        <w:t xml:space="preserve">13/11/2011 </w:t>
      </w:r>
      <w:r w:rsidRPr="00602598">
        <w:rPr>
          <w:rFonts w:ascii="Arial" w:hAnsi="Arial" w:cs="Arial"/>
          <w:szCs w:val="24"/>
        </w:rPr>
        <w:t>y la misma fecha de 20</w:t>
      </w:r>
      <w:r w:rsidR="00B55681">
        <w:rPr>
          <w:rFonts w:ascii="Arial" w:hAnsi="Arial" w:cs="Arial"/>
          <w:szCs w:val="24"/>
        </w:rPr>
        <w:t>14</w:t>
      </w:r>
      <w:r w:rsidRPr="00602598">
        <w:rPr>
          <w:rFonts w:ascii="Arial" w:hAnsi="Arial" w:cs="Arial"/>
          <w:szCs w:val="24"/>
        </w:rPr>
        <w:t xml:space="preserve">, no alcanzó a reunir 50 semanas de cotización, ya que la última la hizo el </w:t>
      </w:r>
      <w:r w:rsidR="00B55681">
        <w:rPr>
          <w:rFonts w:ascii="Arial" w:hAnsi="Arial" w:cs="Arial"/>
          <w:szCs w:val="24"/>
        </w:rPr>
        <w:t>31/08/2007</w:t>
      </w:r>
      <w:r w:rsidRPr="00602598">
        <w:rPr>
          <w:rFonts w:ascii="Arial" w:hAnsi="Arial" w:cs="Arial"/>
          <w:szCs w:val="24"/>
        </w:rPr>
        <w:t>, con lo cual resulta fácil colegir que no satisfizo la exigencia del artículo 12 de la Ley 797 de 2003.</w:t>
      </w:r>
    </w:p>
    <w:p w:rsidR="008F0775" w:rsidRDefault="008F0775" w:rsidP="00B55681">
      <w:pPr>
        <w:autoSpaceDE w:val="0"/>
        <w:autoSpaceDN w:val="0"/>
        <w:adjustRightInd w:val="0"/>
        <w:spacing w:line="276" w:lineRule="auto"/>
        <w:contextualSpacing/>
        <w:jc w:val="both"/>
        <w:rPr>
          <w:rFonts w:ascii="Arial" w:hAnsi="Arial" w:cs="Arial"/>
          <w:szCs w:val="24"/>
        </w:rPr>
      </w:pPr>
    </w:p>
    <w:p w:rsidR="008F0775" w:rsidRDefault="008F0775" w:rsidP="00B55681">
      <w:pPr>
        <w:pStyle w:val="Textoindependiente"/>
        <w:spacing w:line="276" w:lineRule="auto"/>
        <w:contextualSpacing/>
        <w:rPr>
          <w:szCs w:val="24"/>
        </w:rPr>
      </w:pPr>
      <w:r>
        <w:rPr>
          <w:color w:val="000000"/>
          <w:szCs w:val="24"/>
          <w:shd w:val="clear" w:color="auto" w:fill="FFFFFF"/>
          <w:lang w:val="es-ES"/>
        </w:rPr>
        <w:t>En ese orden de ideas, se verificará si se cumple</w:t>
      </w:r>
      <w:r w:rsidR="00CF2B42">
        <w:rPr>
          <w:color w:val="000000"/>
          <w:szCs w:val="24"/>
          <w:shd w:val="clear" w:color="auto" w:fill="FFFFFF"/>
          <w:lang w:val="es-ES"/>
        </w:rPr>
        <w:t>n</w:t>
      </w:r>
      <w:r>
        <w:rPr>
          <w:color w:val="000000"/>
          <w:szCs w:val="24"/>
          <w:shd w:val="clear" w:color="auto" w:fill="FFFFFF"/>
          <w:lang w:val="es-ES"/>
        </w:rPr>
        <w:t xml:space="preserve"> las exigencias contempladas en la norma anterior, en virtud al principio de la condición más beneficiosa que se deprecó en la demanda</w:t>
      </w:r>
      <w:r>
        <w:rPr>
          <w:szCs w:val="24"/>
        </w:rPr>
        <w:t>.</w:t>
      </w:r>
    </w:p>
    <w:p w:rsidR="008F0775" w:rsidRDefault="008F0775" w:rsidP="00B55681">
      <w:pPr>
        <w:pStyle w:val="Textoindependiente"/>
        <w:spacing w:line="276" w:lineRule="auto"/>
        <w:contextualSpacing/>
        <w:rPr>
          <w:szCs w:val="24"/>
        </w:rPr>
      </w:pPr>
    </w:p>
    <w:p w:rsidR="008F0775" w:rsidRPr="00DF70C7" w:rsidRDefault="008F0775" w:rsidP="00B55681">
      <w:pPr>
        <w:pStyle w:val="Textoindependiente"/>
        <w:spacing w:line="276" w:lineRule="auto"/>
        <w:contextualSpacing/>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tesis que comparte la Sala Mayoritaria y no la de la Corte Constitucional, por ser aquel el órgano de cierre de la jurisdicción laboral. </w:t>
      </w:r>
    </w:p>
    <w:p w:rsidR="008F0775" w:rsidRDefault="008F0775" w:rsidP="00B55681">
      <w:pPr>
        <w:autoSpaceDE w:val="0"/>
        <w:autoSpaceDN w:val="0"/>
        <w:adjustRightInd w:val="0"/>
        <w:spacing w:line="276" w:lineRule="auto"/>
        <w:contextualSpacing/>
        <w:jc w:val="both"/>
        <w:rPr>
          <w:rFonts w:ascii="Arial" w:hAnsi="Arial" w:cs="Arial"/>
          <w:color w:val="000000"/>
          <w:szCs w:val="24"/>
          <w:lang w:val="es-ES"/>
        </w:rPr>
      </w:pPr>
    </w:p>
    <w:p w:rsidR="008F0775" w:rsidRDefault="008F0775" w:rsidP="00B55681">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Tesis que se apoya entre otros en </w:t>
      </w:r>
      <w:r w:rsidRPr="001F00C4">
        <w:rPr>
          <w:rFonts w:ascii="Arial" w:hAnsi="Arial" w:cs="Arial"/>
          <w:color w:val="000000"/>
          <w:szCs w:val="24"/>
          <w:lang w:val="es-ES"/>
        </w:rPr>
        <w:t>el Acto Legislativo 01 de 2005</w:t>
      </w:r>
      <w:r>
        <w:rPr>
          <w:rFonts w:ascii="Arial" w:hAnsi="Arial" w:cs="Arial"/>
          <w:color w:val="000000"/>
          <w:szCs w:val="24"/>
          <w:lang w:val="es-ES"/>
        </w:rPr>
        <w:t>, que</w:t>
      </w:r>
      <w:r w:rsidRPr="001F00C4">
        <w:rPr>
          <w:rFonts w:ascii="Arial" w:hAnsi="Arial" w:cs="Arial"/>
          <w:color w:val="000000"/>
          <w:szCs w:val="24"/>
          <w:lang w:val="es-ES"/>
        </w:rPr>
        <w:t xml:space="preserve">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Pr>
          <w:rFonts w:ascii="Arial" w:hAnsi="Arial" w:cs="Arial"/>
          <w:szCs w:val="24"/>
          <w:lang w:val="es-AR"/>
        </w:rPr>
        <w:t>que es el cr</w:t>
      </w:r>
      <w:r w:rsidRPr="001F00C4">
        <w:rPr>
          <w:rFonts w:ascii="Arial" w:hAnsi="Arial" w:cs="Arial"/>
          <w:szCs w:val="24"/>
          <w:lang w:val="es-AR"/>
        </w:rPr>
        <w:t>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8F0775" w:rsidRDefault="008F0775" w:rsidP="00B55681">
      <w:pPr>
        <w:autoSpaceDE w:val="0"/>
        <w:autoSpaceDN w:val="0"/>
        <w:adjustRightInd w:val="0"/>
        <w:spacing w:line="276" w:lineRule="auto"/>
        <w:contextualSpacing/>
        <w:jc w:val="both"/>
        <w:rPr>
          <w:rFonts w:ascii="Arial" w:hAnsi="Arial" w:cs="Arial"/>
          <w:color w:val="000000"/>
          <w:szCs w:val="24"/>
          <w:shd w:val="clear" w:color="auto" w:fill="FFFFFF"/>
        </w:rPr>
      </w:pPr>
    </w:p>
    <w:p w:rsidR="008F0775" w:rsidRDefault="008F0775" w:rsidP="00B55681">
      <w:pPr>
        <w:autoSpaceDE w:val="0"/>
        <w:autoSpaceDN w:val="0"/>
        <w:adjustRightInd w:val="0"/>
        <w:spacing w:line="276"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t>Criterio que se trajo a colación en la sentencia SU 005/2018 proferida por la Corte Constitucional, cuando expuso “</w:t>
      </w:r>
      <w:r w:rsidRPr="00683FEE">
        <w:rPr>
          <w:rFonts w:ascii="Arial" w:hAnsi="Arial" w:cs="Arial"/>
          <w:i/>
          <w:color w:val="000000"/>
          <w:szCs w:val="24"/>
          <w:shd w:val="clear" w:color="auto" w:fill="FFFFFF"/>
        </w:rPr>
        <w:t>La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8F0775" w:rsidRDefault="008F0775" w:rsidP="00B55681">
      <w:pPr>
        <w:autoSpaceDE w:val="0"/>
        <w:autoSpaceDN w:val="0"/>
        <w:adjustRightInd w:val="0"/>
        <w:spacing w:line="276" w:lineRule="auto"/>
        <w:contextualSpacing/>
        <w:jc w:val="both"/>
        <w:rPr>
          <w:rFonts w:ascii="Arial" w:hAnsi="Arial" w:cs="Arial"/>
          <w:color w:val="000000"/>
          <w:szCs w:val="24"/>
          <w:shd w:val="clear" w:color="auto" w:fill="FFFFFF"/>
        </w:rPr>
      </w:pPr>
    </w:p>
    <w:p w:rsidR="008F0775" w:rsidRPr="00877975" w:rsidRDefault="008F0775" w:rsidP="00B55681">
      <w:pPr>
        <w:autoSpaceDE w:val="0"/>
        <w:autoSpaceDN w:val="0"/>
        <w:adjustRightInd w:val="0"/>
        <w:spacing w:line="276" w:lineRule="auto"/>
        <w:contextualSpacing/>
        <w:jc w:val="both"/>
        <w:rPr>
          <w:rFonts w:ascii="Arial" w:hAnsi="Arial" w:cs="Arial"/>
          <w:color w:val="000000"/>
          <w:szCs w:val="24"/>
          <w:shd w:val="clear" w:color="auto" w:fill="FFFFFF"/>
        </w:rPr>
      </w:pPr>
      <w:r w:rsidRPr="00877975">
        <w:rPr>
          <w:rFonts w:ascii="Arial" w:hAnsi="Arial" w:cs="Arial"/>
          <w:color w:val="000000"/>
          <w:szCs w:val="24"/>
          <w:shd w:val="clear" w:color="auto" w:fill="FFFFFF"/>
        </w:rPr>
        <w:t xml:space="preserve">En esta última sentencia la Corte adopta </w:t>
      </w:r>
      <w:r w:rsidR="00955147">
        <w:rPr>
          <w:rFonts w:ascii="Arial" w:hAnsi="Arial" w:cs="Arial"/>
          <w:color w:val="000000"/>
          <w:szCs w:val="24"/>
          <w:shd w:val="clear" w:color="auto" w:fill="FFFFFF"/>
        </w:rPr>
        <w:t xml:space="preserve">una </w:t>
      </w:r>
      <w:r w:rsidRPr="00877975">
        <w:rPr>
          <w:rFonts w:ascii="Arial" w:hAnsi="Arial" w:cs="Arial"/>
          <w:color w:val="000000"/>
          <w:szCs w:val="24"/>
          <w:shd w:val="clear" w:color="auto" w:fill="FFFFFF"/>
        </w:rPr>
        <w:t xml:space="preserve">nueva tesis, </w:t>
      </w:r>
      <w:r>
        <w:rPr>
          <w:rFonts w:ascii="Arial" w:hAnsi="Arial" w:cs="Arial"/>
          <w:color w:val="000000"/>
          <w:szCs w:val="24"/>
          <w:shd w:val="clear" w:color="auto" w:fill="FFFFFF"/>
        </w:rPr>
        <w:t xml:space="preserve">en cuanto a la pensión de sobrevivientes, </w:t>
      </w:r>
      <w:r w:rsidR="00955147">
        <w:rPr>
          <w:rFonts w:ascii="Arial" w:hAnsi="Arial" w:cs="Arial"/>
          <w:color w:val="000000"/>
          <w:szCs w:val="24"/>
          <w:shd w:val="clear" w:color="auto" w:fill="FFFFFF"/>
        </w:rPr>
        <w:t>consistente en que</w:t>
      </w:r>
      <w:r w:rsidRPr="00877975">
        <w:rPr>
          <w:rFonts w:ascii="Arial" w:hAnsi="Arial" w:cs="Arial"/>
          <w:color w:val="000000"/>
          <w:szCs w:val="24"/>
          <w:shd w:val="clear" w:color="auto" w:fill="FFFFFF"/>
        </w:rPr>
        <w:t xml:space="preserve"> para acudir al Acuerdo 049 de 1990 o a cualquier norma anterior a ella, debe verificarse un test de procedencia, que lo conforman 5 condiciones, necesarias cada una de ellas, las cuales son: i) </w:t>
      </w:r>
      <w:r w:rsidRPr="00877975">
        <w:rPr>
          <w:rFonts w:ascii="Arial" w:hAnsi="Arial" w:cs="Arial"/>
          <w:i/>
          <w:color w:val="000000"/>
          <w:szCs w:val="24"/>
          <w:shd w:val="clear" w:color="auto" w:fill="FFFFFF"/>
        </w:rPr>
        <w:t>determinar que el grupo especial de protección  constitucional al que pertenece el accionante, o encontrar un supuesto de riesgo tales como analfabetismo, vejez, enfermedad, pobreza extrema, cabeza de familia o desplazamiento; ii) determinar que la carencia de reconocimiento de la pensión de sobrevivientes que solicita el accionante, afecta directamente la satisfacción de sus necesidades básicas, esto es, mínimo vital, en consecuencia, una vida en condiciones dignas; iii)  establecer que el accionante dependía económicamente del causante antes del fallecimiento de éste, de tal manera que la pensión sustituye el ingreso que aportaba el afiliado fallecido al tutelante beneficiario; iv) el causante se encontraba en circunstancia en las cuales no le fue posible cotizar las semanas previstas en el sistema general de pensiones para adquirir la pensión de sobrevivientes; v) el accionante tuvo una actuación diligente en adelantar las solicitudes administrativas o judiciales para solicitar el reconocimiento de la pensión de sobrevivientes</w:t>
      </w:r>
      <w:r w:rsidRPr="00877975">
        <w:rPr>
          <w:rFonts w:ascii="Arial" w:hAnsi="Arial" w:cs="Arial"/>
          <w:color w:val="000000"/>
          <w:szCs w:val="24"/>
          <w:shd w:val="clear" w:color="auto" w:fill="FFFFFF"/>
        </w:rPr>
        <w:t xml:space="preserve">. </w:t>
      </w:r>
    </w:p>
    <w:p w:rsidR="008F0775" w:rsidRPr="00877975" w:rsidRDefault="008F0775" w:rsidP="00B55681">
      <w:pPr>
        <w:autoSpaceDE w:val="0"/>
        <w:autoSpaceDN w:val="0"/>
        <w:adjustRightInd w:val="0"/>
        <w:spacing w:line="276" w:lineRule="auto"/>
        <w:contextualSpacing/>
        <w:jc w:val="both"/>
        <w:rPr>
          <w:rFonts w:ascii="Arial" w:hAnsi="Arial" w:cs="Arial"/>
          <w:color w:val="000000"/>
          <w:szCs w:val="24"/>
          <w:shd w:val="clear" w:color="auto" w:fill="FFFFFF"/>
        </w:rPr>
      </w:pPr>
    </w:p>
    <w:p w:rsidR="008F0775" w:rsidRDefault="008F0775" w:rsidP="00B55681">
      <w:pPr>
        <w:autoSpaceDE w:val="0"/>
        <w:autoSpaceDN w:val="0"/>
        <w:adjustRightInd w:val="0"/>
        <w:spacing w:line="276" w:lineRule="auto"/>
        <w:contextualSpacing/>
        <w:jc w:val="both"/>
        <w:rPr>
          <w:rFonts w:ascii="Arial" w:hAnsi="Arial" w:cs="Arial"/>
          <w:color w:val="000000"/>
          <w:szCs w:val="24"/>
          <w:lang w:val="es-ES"/>
        </w:rPr>
      </w:pPr>
      <w:r w:rsidRPr="00877975">
        <w:rPr>
          <w:rFonts w:ascii="Arial" w:hAnsi="Arial" w:cs="Arial"/>
          <w:color w:val="000000"/>
          <w:szCs w:val="24"/>
          <w:shd w:val="clear" w:color="auto" w:fill="FFFFFF"/>
        </w:rPr>
        <w:t>Se colige de lo anterior que, con la aplicación de dicho test, se modula por la Corte Constitucional el principio de la condición más beneficiosa de la Ley 797 de 2003 al Acuerdo 049 de 1990; sin embargo, se itera esta posición no se comparte por la Sala Mayoritaria, al adoptarse la de la Sala Laboral de la Corte Suprema de Justicia, que sostiene que no es</w:t>
      </w:r>
      <w:r w:rsidRPr="00877975">
        <w:rPr>
          <w:rFonts w:ascii="Arial" w:hAnsi="Arial" w:cs="Arial"/>
          <w:color w:val="000000"/>
          <w:szCs w:val="24"/>
          <w:lang w:val="es-ES"/>
        </w:rPr>
        <w:t xml:space="preserve"> posible acudirse al Acuerdo 049 de 1990, como se pretende dentro del libelo, al no ser esta la norma inmediatamente anterior a la Ley 797 de 2003</w:t>
      </w:r>
      <w:r>
        <w:rPr>
          <w:rFonts w:ascii="Arial" w:hAnsi="Arial" w:cs="Arial"/>
          <w:color w:val="000000"/>
          <w:szCs w:val="24"/>
          <w:lang w:val="es-ES"/>
        </w:rPr>
        <w:t>, vigente al momento del deceso, por lo que se releva la Sala de estudiar los supuestos establecidos en la sentencia SU-005/</w:t>
      </w:r>
      <w:r w:rsidR="005A03A3">
        <w:rPr>
          <w:rFonts w:ascii="Arial" w:hAnsi="Arial" w:cs="Arial"/>
          <w:color w:val="000000"/>
          <w:szCs w:val="24"/>
          <w:lang w:val="es-ES"/>
        </w:rPr>
        <w:t>2018 de la Corte Con</w:t>
      </w:r>
      <w:r w:rsidR="00F5671E">
        <w:rPr>
          <w:rFonts w:ascii="Arial" w:hAnsi="Arial" w:cs="Arial"/>
          <w:color w:val="000000"/>
          <w:szCs w:val="24"/>
          <w:lang w:val="es-ES"/>
        </w:rPr>
        <w:t>stitucional, como si lo hiciera la primera instancia.</w:t>
      </w:r>
    </w:p>
    <w:p w:rsidR="008F0775" w:rsidRDefault="008F0775" w:rsidP="00B55681">
      <w:pPr>
        <w:autoSpaceDE w:val="0"/>
        <w:autoSpaceDN w:val="0"/>
        <w:adjustRightInd w:val="0"/>
        <w:spacing w:line="276" w:lineRule="auto"/>
        <w:contextualSpacing/>
        <w:jc w:val="both"/>
        <w:rPr>
          <w:rFonts w:ascii="Arial" w:hAnsi="Arial" w:cs="Arial"/>
          <w:color w:val="000000"/>
          <w:szCs w:val="24"/>
          <w:lang w:val="es-ES"/>
        </w:rPr>
      </w:pPr>
    </w:p>
    <w:p w:rsidR="008F0775" w:rsidRPr="006F0876" w:rsidRDefault="00E604CA" w:rsidP="00B55681">
      <w:pPr>
        <w:tabs>
          <w:tab w:val="left" w:pos="1230"/>
        </w:tabs>
        <w:autoSpaceDE w:val="0"/>
        <w:autoSpaceDN w:val="0"/>
        <w:adjustRightInd w:val="0"/>
        <w:spacing w:line="276" w:lineRule="auto"/>
        <w:contextualSpacing/>
        <w:jc w:val="both"/>
        <w:rPr>
          <w:rFonts w:ascii="Arial" w:hAnsi="Arial" w:cs="Arial"/>
          <w:szCs w:val="24"/>
          <w:lang w:val="es-ES"/>
        </w:rPr>
      </w:pPr>
      <w:r>
        <w:rPr>
          <w:rFonts w:ascii="Arial" w:hAnsi="Arial" w:cs="Arial"/>
          <w:szCs w:val="24"/>
          <w:lang w:val="es-ES"/>
        </w:rPr>
        <w:t xml:space="preserve">De otro lado, debe mencionarse </w:t>
      </w:r>
      <w:r w:rsidR="008F0775" w:rsidRPr="006F0876">
        <w:rPr>
          <w:rFonts w:ascii="Arial" w:hAnsi="Arial" w:cs="Arial"/>
          <w:szCs w:val="24"/>
          <w:lang w:val="es-ES"/>
        </w:rPr>
        <w:t>que el órgano de cierre de esta especialidad precisó</w:t>
      </w:r>
      <w:r w:rsidR="008F0775" w:rsidRPr="006F0876">
        <w:rPr>
          <w:rStyle w:val="Refdenotaalpie"/>
          <w:rFonts w:ascii="Arial" w:hAnsi="Arial" w:cs="Arial"/>
          <w:szCs w:val="24"/>
          <w:lang w:val="es-ES"/>
        </w:rPr>
        <w:t xml:space="preserve"> </w:t>
      </w:r>
      <w:r w:rsidR="008F0775" w:rsidRPr="006F0876">
        <w:rPr>
          <w:rStyle w:val="Refdenotaalpie"/>
          <w:rFonts w:ascii="Arial" w:hAnsi="Arial" w:cs="Arial"/>
          <w:szCs w:val="24"/>
          <w:lang w:val="es-ES"/>
        </w:rPr>
        <w:footnoteReference w:id="2"/>
      </w:r>
      <w:r w:rsidR="008F0775" w:rsidRPr="006F0876">
        <w:rPr>
          <w:rFonts w:ascii="Arial" w:hAnsi="Arial" w:cs="Arial"/>
          <w:szCs w:val="24"/>
          <w:lang w:val="es-ES"/>
        </w:rPr>
        <w:t xml:space="preserve">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008F0775" w:rsidRPr="006F0876">
        <w:rPr>
          <w:rFonts w:ascii="Arial" w:hAnsi="Arial" w:cs="Arial"/>
          <w:i/>
          <w:szCs w:val="24"/>
          <w:lang w:val="es-ES"/>
        </w:rPr>
        <w:t>muerte</w:t>
      </w:r>
      <w:r w:rsidR="008F0775" w:rsidRPr="006F0876">
        <w:rPr>
          <w:rFonts w:ascii="Arial" w:hAnsi="Arial" w:cs="Arial"/>
          <w:szCs w:val="24"/>
          <w:lang w:val="es-ES"/>
        </w:rPr>
        <w:t>-, se presente dentro de los 3 años siguientes a la entrada en vigencia de la Ley 797 de 2003 -</w:t>
      </w:r>
      <w:r w:rsidR="008F0775" w:rsidRPr="006F0876">
        <w:rPr>
          <w:rFonts w:ascii="Arial" w:hAnsi="Arial" w:cs="Arial"/>
          <w:i/>
          <w:szCs w:val="24"/>
          <w:lang w:val="es-ES"/>
        </w:rPr>
        <w:t>29/01/2003 y el 29/01/2006</w:t>
      </w:r>
      <w:r w:rsidR="008F0775" w:rsidRPr="006F0876">
        <w:rPr>
          <w:rFonts w:ascii="Arial" w:hAnsi="Arial" w:cs="Arial"/>
          <w:szCs w:val="24"/>
          <w:lang w:val="es-ES"/>
        </w:rPr>
        <w:t xml:space="preserve">. </w:t>
      </w:r>
    </w:p>
    <w:p w:rsidR="008F0775" w:rsidRPr="006F0876" w:rsidRDefault="008F0775" w:rsidP="00B55681">
      <w:pPr>
        <w:tabs>
          <w:tab w:val="left" w:pos="1230"/>
        </w:tabs>
        <w:autoSpaceDE w:val="0"/>
        <w:autoSpaceDN w:val="0"/>
        <w:adjustRightInd w:val="0"/>
        <w:spacing w:line="276" w:lineRule="auto"/>
        <w:contextualSpacing/>
        <w:jc w:val="both"/>
        <w:rPr>
          <w:rFonts w:ascii="Arial" w:hAnsi="Arial" w:cs="Arial"/>
          <w:szCs w:val="24"/>
          <w:lang w:val="es-ES"/>
        </w:rPr>
      </w:pPr>
    </w:p>
    <w:p w:rsidR="008F0775" w:rsidRPr="006F0876" w:rsidRDefault="008F0775" w:rsidP="00B55681">
      <w:pPr>
        <w:tabs>
          <w:tab w:val="left" w:pos="1230"/>
        </w:tabs>
        <w:autoSpaceDE w:val="0"/>
        <w:autoSpaceDN w:val="0"/>
        <w:adjustRightInd w:val="0"/>
        <w:spacing w:line="276" w:lineRule="auto"/>
        <w:contextualSpacing/>
        <w:jc w:val="both"/>
        <w:rPr>
          <w:rFonts w:ascii="Arial" w:hAnsi="Arial" w:cs="Arial"/>
          <w:szCs w:val="24"/>
        </w:rPr>
      </w:pPr>
      <w:r w:rsidRPr="006F0876">
        <w:rPr>
          <w:rFonts w:ascii="Arial" w:hAnsi="Arial" w:cs="Arial"/>
          <w:szCs w:val="24"/>
          <w:lang w:val="es-ES"/>
        </w:rPr>
        <w:t xml:space="preserve">Por consiguiente, subsumido el presente caso en las exigencias mencionadas, se tiene que </w:t>
      </w:r>
      <w:r w:rsidRPr="006F0876">
        <w:rPr>
          <w:rFonts w:ascii="Arial" w:hAnsi="Arial" w:cs="Arial"/>
          <w:szCs w:val="24"/>
        </w:rPr>
        <w:t xml:space="preserve">el señor </w:t>
      </w:r>
      <w:r w:rsidR="005E5371">
        <w:rPr>
          <w:rFonts w:ascii="Arial" w:hAnsi="Arial" w:cs="Arial"/>
          <w:szCs w:val="24"/>
        </w:rPr>
        <w:t xml:space="preserve">Eduardo Robledo Ochoa </w:t>
      </w:r>
      <w:r w:rsidRPr="006F0876">
        <w:rPr>
          <w:rFonts w:ascii="Arial" w:hAnsi="Arial" w:cs="Arial"/>
          <w:szCs w:val="24"/>
        </w:rPr>
        <w:t xml:space="preserve">falleció el </w:t>
      </w:r>
      <w:r w:rsidR="005E5371">
        <w:rPr>
          <w:rFonts w:ascii="Arial" w:hAnsi="Arial" w:cs="Arial"/>
          <w:szCs w:val="24"/>
        </w:rPr>
        <w:t>13/11/2014</w:t>
      </w:r>
      <w:r w:rsidRPr="006F0876">
        <w:rPr>
          <w:rFonts w:ascii="Arial" w:hAnsi="Arial" w:cs="Arial"/>
          <w:szCs w:val="24"/>
        </w:rPr>
        <w:t>, es decir, por fuera de los tres años siguientes a la entrada en vigencia de la Ley 797 de 2003, por lo que no puede ser destinatario de la Ley 100/93 en su versión original, en aplicación del principio de la condición más beneficiosa, debido a la temporalidad que del mismo se predica en la jurisprudencia antes descrita, la cual comparte la Sala Mayoritaria.</w:t>
      </w:r>
    </w:p>
    <w:p w:rsidR="008F0775" w:rsidRPr="006F0876" w:rsidRDefault="008F0775" w:rsidP="00B55681">
      <w:pPr>
        <w:shd w:val="clear" w:color="auto" w:fill="FFFFFF"/>
        <w:spacing w:after="150" w:line="276" w:lineRule="auto"/>
        <w:contextualSpacing/>
        <w:jc w:val="both"/>
        <w:rPr>
          <w:rFonts w:ascii="Arial" w:hAnsi="Arial" w:cs="Arial"/>
          <w:szCs w:val="24"/>
          <w:lang w:val="es-ES"/>
        </w:rPr>
      </w:pPr>
    </w:p>
    <w:p w:rsidR="008F0775" w:rsidRPr="00AE2887" w:rsidRDefault="008F0775" w:rsidP="00B55681">
      <w:pPr>
        <w:shd w:val="clear" w:color="auto" w:fill="FFFFFF"/>
        <w:spacing w:after="150" w:line="276" w:lineRule="auto"/>
        <w:contextualSpacing/>
        <w:jc w:val="both"/>
        <w:rPr>
          <w:rFonts w:ascii="Arial" w:hAnsi="Arial" w:cs="Arial"/>
          <w:szCs w:val="24"/>
        </w:rPr>
      </w:pPr>
      <w:r w:rsidRPr="006F0876">
        <w:rPr>
          <w:rFonts w:ascii="Arial" w:hAnsi="Arial" w:cs="Arial"/>
          <w:szCs w:val="24"/>
          <w:lang w:val="es-ES"/>
        </w:rPr>
        <w:lastRenderedPageBreak/>
        <w:t>Así las cosas, se tiene que el señor</w:t>
      </w:r>
      <w:r w:rsidRPr="006F0876">
        <w:rPr>
          <w:rFonts w:ascii="Arial" w:hAnsi="Arial" w:cs="Arial"/>
          <w:szCs w:val="24"/>
        </w:rPr>
        <w:t xml:space="preserve"> </w:t>
      </w:r>
      <w:r w:rsidR="005E5371">
        <w:rPr>
          <w:rFonts w:ascii="Arial" w:hAnsi="Arial" w:cs="Arial"/>
          <w:szCs w:val="24"/>
        </w:rPr>
        <w:t>Eduardo Robledo Ochoa</w:t>
      </w:r>
      <w:r w:rsidRPr="006F0876">
        <w:rPr>
          <w:rFonts w:ascii="Arial" w:hAnsi="Arial" w:cs="Arial"/>
          <w:szCs w:val="24"/>
        </w:rPr>
        <w:t>, no dejó causado el derecho para que sus posibles beneficiarios accedieran a la pensión de sobrevivientes, por lo que se releva esta Corporación de analizar la acreditación de los demás requisitos.</w:t>
      </w:r>
    </w:p>
    <w:p w:rsidR="008F0775" w:rsidRDefault="008F0775" w:rsidP="00B55681">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8F0775" w:rsidRPr="00B72761" w:rsidRDefault="008F0775" w:rsidP="00B55681">
      <w:pPr>
        <w:tabs>
          <w:tab w:val="left" w:pos="1230"/>
        </w:tabs>
        <w:autoSpaceDE w:val="0"/>
        <w:autoSpaceDN w:val="0"/>
        <w:adjustRightInd w:val="0"/>
        <w:spacing w:line="276" w:lineRule="auto"/>
        <w:contextualSpacing/>
        <w:jc w:val="center"/>
        <w:rPr>
          <w:rFonts w:ascii="Arial" w:hAnsi="Arial" w:cs="Arial"/>
          <w:b/>
          <w:color w:val="000000"/>
          <w:szCs w:val="24"/>
          <w:lang w:val="es-ES"/>
        </w:rPr>
      </w:pPr>
      <w:r w:rsidRPr="00B72761">
        <w:rPr>
          <w:rFonts w:ascii="Arial" w:hAnsi="Arial" w:cs="Arial"/>
          <w:b/>
          <w:color w:val="000000"/>
          <w:szCs w:val="24"/>
          <w:lang w:val="es-ES"/>
        </w:rPr>
        <w:t xml:space="preserve">CONCLUSIÒN </w:t>
      </w:r>
    </w:p>
    <w:p w:rsidR="008F0775" w:rsidRDefault="008F0775" w:rsidP="00B55681">
      <w:pPr>
        <w:autoSpaceDE w:val="0"/>
        <w:autoSpaceDN w:val="0"/>
        <w:adjustRightInd w:val="0"/>
        <w:spacing w:line="276" w:lineRule="auto"/>
        <w:contextualSpacing/>
        <w:jc w:val="both"/>
        <w:rPr>
          <w:rFonts w:ascii="Arial" w:hAnsi="Arial" w:cs="Arial"/>
          <w:color w:val="000000"/>
          <w:szCs w:val="24"/>
          <w:shd w:val="clear" w:color="auto" w:fill="FFFFFF"/>
        </w:rPr>
      </w:pPr>
    </w:p>
    <w:p w:rsidR="008F0775" w:rsidRPr="003D206C" w:rsidRDefault="008F0775" w:rsidP="00B55681">
      <w:pPr>
        <w:spacing w:line="276" w:lineRule="auto"/>
        <w:contextualSpacing/>
        <w:jc w:val="both"/>
        <w:rPr>
          <w:rFonts w:ascii="Arial" w:hAnsi="Arial" w:cs="Arial"/>
          <w:bCs/>
          <w:szCs w:val="24"/>
        </w:rPr>
      </w:pPr>
      <w:r w:rsidRPr="00D578CB">
        <w:rPr>
          <w:rFonts w:ascii="Arial" w:hAnsi="Arial" w:cs="Arial"/>
          <w:szCs w:val="24"/>
        </w:rPr>
        <w:t xml:space="preserve">A tono con lo expuesto, se </w:t>
      </w:r>
      <w:r w:rsidR="005E5371">
        <w:rPr>
          <w:rFonts w:ascii="Arial" w:hAnsi="Arial" w:cs="Arial"/>
          <w:szCs w:val="24"/>
        </w:rPr>
        <w:t xml:space="preserve">confirmara </w:t>
      </w:r>
      <w:r>
        <w:rPr>
          <w:rFonts w:ascii="Arial" w:hAnsi="Arial" w:cs="Arial"/>
          <w:szCs w:val="24"/>
        </w:rPr>
        <w:t>la decisión revisada</w:t>
      </w:r>
      <w:r>
        <w:rPr>
          <w:rFonts w:ascii="Arial" w:hAnsi="Arial" w:cs="Arial"/>
          <w:bCs/>
          <w:szCs w:val="24"/>
        </w:rPr>
        <w:t>.</w:t>
      </w:r>
    </w:p>
    <w:p w:rsidR="008F0775" w:rsidRDefault="008F0775" w:rsidP="00B55681">
      <w:pPr>
        <w:spacing w:line="276" w:lineRule="auto"/>
        <w:contextualSpacing/>
        <w:jc w:val="both"/>
        <w:rPr>
          <w:rFonts w:ascii="Arial" w:hAnsi="Arial" w:cs="Arial"/>
          <w:szCs w:val="24"/>
        </w:rPr>
      </w:pPr>
    </w:p>
    <w:p w:rsidR="008F0775" w:rsidRDefault="008F0775" w:rsidP="00B55681">
      <w:pPr>
        <w:spacing w:line="276" w:lineRule="auto"/>
        <w:contextualSpacing/>
        <w:jc w:val="both"/>
        <w:rPr>
          <w:rFonts w:ascii="Arial" w:hAnsi="Arial" w:cs="Arial"/>
          <w:szCs w:val="24"/>
        </w:rPr>
      </w:pPr>
      <w:r w:rsidRPr="009E6310">
        <w:rPr>
          <w:rFonts w:ascii="Arial" w:hAnsi="Arial" w:cs="Arial"/>
          <w:color w:val="000000" w:themeColor="text1"/>
          <w:szCs w:val="24"/>
        </w:rPr>
        <w:t xml:space="preserve">Costas en </w:t>
      </w:r>
      <w:r w:rsidR="005E5371">
        <w:rPr>
          <w:rFonts w:ascii="Arial" w:hAnsi="Arial" w:cs="Arial"/>
          <w:color w:val="000000" w:themeColor="text1"/>
          <w:szCs w:val="24"/>
          <w:lang w:val="es-CO"/>
        </w:rPr>
        <w:t xml:space="preserve">esta </w:t>
      </w:r>
      <w:r w:rsidR="005E5371">
        <w:rPr>
          <w:rFonts w:ascii="Arial" w:hAnsi="Arial" w:cs="Arial"/>
          <w:color w:val="000000" w:themeColor="text1"/>
          <w:szCs w:val="24"/>
        </w:rPr>
        <w:t>instancia</w:t>
      </w:r>
      <w:r>
        <w:rPr>
          <w:rFonts w:ascii="Arial" w:hAnsi="Arial" w:cs="Arial"/>
          <w:color w:val="000000" w:themeColor="text1"/>
          <w:szCs w:val="24"/>
        </w:rPr>
        <w:t xml:space="preserve"> a </w:t>
      </w:r>
      <w:r w:rsidR="005E5371">
        <w:rPr>
          <w:rFonts w:ascii="Arial" w:hAnsi="Arial" w:cs="Arial"/>
          <w:color w:val="000000" w:themeColor="text1"/>
          <w:szCs w:val="24"/>
        </w:rPr>
        <w:t xml:space="preserve"> cargo del recurrente y a favor </w:t>
      </w:r>
      <w:r>
        <w:rPr>
          <w:rFonts w:ascii="Arial" w:hAnsi="Arial" w:cs="Arial"/>
          <w:color w:val="000000" w:themeColor="text1"/>
          <w:szCs w:val="24"/>
        </w:rPr>
        <w:t xml:space="preserve">de </w:t>
      </w:r>
      <w:r w:rsidRPr="009E6310">
        <w:rPr>
          <w:rFonts w:ascii="Arial" w:hAnsi="Arial" w:cs="Arial"/>
          <w:color w:val="000000" w:themeColor="text1"/>
          <w:szCs w:val="24"/>
        </w:rPr>
        <w:t>Colpensione</w:t>
      </w:r>
      <w:r w:rsidR="005E5371">
        <w:rPr>
          <w:rFonts w:ascii="Arial" w:hAnsi="Arial" w:cs="Arial"/>
          <w:color w:val="000000" w:themeColor="text1"/>
          <w:szCs w:val="24"/>
        </w:rPr>
        <w:t>s, dada la improsperidad de la alzada (numeral 1</w:t>
      </w:r>
      <w:r>
        <w:rPr>
          <w:rFonts w:ascii="Arial" w:hAnsi="Arial" w:cs="Arial"/>
          <w:color w:val="000000" w:themeColor="text1"/>
          <w:szCs w:val="24"/>
        </w:rPr>
        <w:t>º del artículo 365 del CGP).</w:t>
      </w:r>
    </w:p>
    <w:p w:rsidR="008F0775" w:rsidRPr="00D578CB" w:rsidRDefault="008F0775" w:rsidP="00B55681">
      <w:pPr>
        <w:spacing w:line="276" w:lineRule="auto"/>
        <w:contextualSpacing/>
        <w:jc w:val="both"/>
        <w:rPr>
          <w:rFonts w:ascii="Arial" w:hAnsi="Arial" w:cs="Arial"/>
          <w:szCs w:val="24"/>
        </w:rPr>
      </w:pPr>
      <w:r>
        <w:rPr>
          <w:rFonts w:ascii="Arial" w:hAnsi="Arial" w:cs="Arial"/>
          <w:szCs w:val="24"/>
        </w:rPr>
        <w:t xml:space="preserve"> </w:t>
      </w:r>
    </w:p>
    <w:p w:rsidR="008F0775" w:rsidRPr="00195300" w:rsidRDefault="008F0775" w:rsidP="00B55681">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8F0775" w:rsidRPr="00D578CB" w:rsidRDefault="008F0775" w:rsidP="00B55681">
      <w:pPr>
        <w:pStyle w:val="Sinespaciado"/>
        <w:spacing w:line="276" w:lineRule="auto"/>
        <w:contextualSpacing/>
        <w:rPr>
          <w:rFonts w:ascii="Arial" w:hAnsi="Arial" w:cs="Arial"/>
          <w:sz w:val="24"/>
          <w:szCs w:val="24"/>
        </w:rPr>
      </w:pPr>
    </w:p>
    <w:p w:rsidR="008F0775" w:rsidRDefault="008F0775" w:rsidP="00B55681">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5A03A3">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8F0775" w:rsidRPr="00D578CB" w:rsidRDefault="008F0775" w:rsidP="00B55681">
      <w:pPr>
        <w:pStyle w:val="Prrafodelista2"/>
        <w:spacing w:after="0"/>
        <w:ind w:left="0"/>
        <w:jc w:val="both"/>
        <w:rPr>
          <w:rFonts w:ascii="Arial" w:hAnsi="Arial" w:cs="Arial"/>
          <w:sz w:val="24"/>
          <w:szCs w:val="24"/>
        </w:rPr>
      </w:pPr>
    </w:p>
    <w:p w:rsidR="008F0775" w:rsidRDefault="008F0775" w:rsidP="00B55681">
      <w:pPr>
        <w:spacing w:line="276" w:lineRule="auto"/>
        <w:contextualSpacing/>
        <w:jc w:val="center"/>
        <w:rPr>
          <w:rFonts w:ascii="Arial" w:hAnsi="Arial" w:cs="Arial"/>
          <w:b/>
          <w:szCs w:val="24"/>
        </w:rPr>
      </w:pPr>
      <w:r w:rsidRPr="00D578CB">
        <w:rPr>
          <w:rFonts w:ascii="Arial" w:hAnsi="Arial" w:cs="Arial"/>
          <w:b/>
          <w:szCs w:val="24"/>
        </w:rPr>
        <w:t>RESUELVE</w:t>
      </w:r>
    </w:p>
    <w:p w:rsidR="008F0775" w:rsidRPr="00D578CB" w:rsidRDefault="008F0775" w:rsidP="00B55681">
      <w:pPr>
        <w:spacing w:line="276" w:lineRule="auto"/>
        <w:contextualSpacing/>
        <w:jc w:val="center"/>
        <w:rPr>
          <w:rFonts w:ascii="Arial" w:hAnsi="Arial" w:cs="Arial"/>
          <w:b/>
          <w:szCs w:val="24"/>
        </w:rPr>
      </w:pPr>
    </w:p>
    <w:p w:rsidR="008F0775" w:rsidRPr="003D206C" w:rsidRDefault="008F0775" w:rsidP="00B55681">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5E5371">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5E5371">
        <w:rPr>
          <w:rFonts w:ascii="Arial" w:hAnsi="Arial" w:cs="Arial"/>
          <w:szCs w:val="24"/>
        </w:rPr>
        <w:t>23</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5E5371">
        <w:rPr>
          <w:rFonts w:ascii="Arial" w:hAnsi="Arial" w:cs="Arial"/>
          <w:szCs w:val="24"/>
        </w:rPr>
        <w:t xml:space="preserve">mayo </w:t>
      </w:r>
      <w:r>
        <w:rPr>
          <w:rFonts w:ascii="Arial" w:hAnsi="Arial" w:cs="Arial"/>
          <w:szCs w:val="24"/>
        </w:rPr>
        <w:t xml:space="preserve">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sidR="005E5371">
        <w:rPr>
          <w:rFonts w:ascii="Arial" w:hAnsi="Arial" w:cs="Arial"/>
          <w:szCs w:val="24"/>
        </w:rPr>
        <w:t>Tercero L</w:t>
      </w:r>
      <w:r w:rsidRPr="00D578CB">
        <w:rPr>
          <w:rFonts w:ascii="Arial" w:hAnsi="Arial" w:cs="Arial"/>
          <w:szCs w:val="24"/>
        </w:rPr>
        <w:t xml:space="preserve">aboral del Circuito de Pereira, dentro del proceso ordinario laboral propuesto por </w:t>
      </w:r>
      <w:r>
        <w:rPr>
          <w:rFonts w:ascii="Arial" w:hAnsi="Arial" w:cs="Arial"/>
          <w:szCs w:val="24"/>
        </w:rPr>
        <w:t xml:space="preserve">la señora </w:t>
      </w:r>
      <w:r w:rsidR="005E5371">
        <w:rPr>
          <w:rFonts w:ascii="Arial" w:hAnsi="Arial" w:cs="Arial"/>
          <w:b/>
          <w:szCs w:val="24"/>
        </w:rPr>
        <w:t xml:space="preserve">Patricia Hurtado Torres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sidR="007A50EF">
        <w:rPr>
          <w:rFonts w:ascii="Arial" w:hAnsi="Arial" w:cs="Arial"/>
          <w:bCs/>
          <w:szCs w:val="24"/>
        </w:rPr>
        <w:t>, según lo expuesto.</w:t>
      </w:r>
    </w:p>
    <w:p w:rsidR="008F0775" w:rsidRPr="00D578CB" w:rsidRDefault="008F0775" w:rsidP="00B55681">
      <w:pPr>
        <w:spacing w:line="276" w:lineRule="auto"/>
        <w:contextualSpacing/>
        <w:jc w:val="both"/>
        <w:rPr>
          <w:rFonts w:ascii="Arial" w:hAnsi="Arial" w:cs="Arial"/>
          <w:szCs w:val="24"/>
        </w:rPr>
      </w:pPr>
    </w:p>
    <w:p w:rsidR="008F0775" w:rsidRDefault="008F0775" w:rsidP="00B55681">
      <w:pPr>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9E6310">
        <w:rPr>
          <w:rFonts w:ascii="Arial" w:hAnsi="Arial" w:cs="Arial"/>
          <w:color w:val="000000" w:themeColor="text1"/>
          <w:szCs w:val="24"/>
        </w:rPr>
        <w:t xml:space="preserve">Costas </w:t>
      </w:r>
      <w:r>
        <w:rPr>
          <w:rFonts w:ascii="Arial" w:hAnsi="Arial" w:cs="Arial"/>
          <w:color w:val="000000" w:themeColor="text1"/>
          <w:szCs w:val="24"/>
        </w:rPr>
        <w:t xml:space="preserve">en </w:t>
      </w:r>
      <w:r w:rsidR="005900E5">
        <w:rPr>
          <w:rFonts w:ascii="Arial" w:hAnsi="Arial" w:cs="Arial"/>
          <w:color w:val="000000" w:themeColor="text1"/>
          <w:szCs w:val="24"/>
        </w:rPr>
        <w:t xml:space="preserve">esta instancia a cargo del recurrente y a favor </w:t>
      </w:r>
      <w:r>
        <w:rPr>
          <w:rFonts w:ascii="Arial" w:hAnsi="Arial" w:cs="Arial"/>
          <w:color w:val="000000" w:themeColor="text1"/>
          <w:szCs w:val="24"/>
        </w:rPr>
        <w:t xml:space="preserve">de Colpensiones, por lo </w:t>
      </w:r>
      <w:r w:rsidR="005900E5">
        <w:rPr>
          <w:rFonts w:ascii="Arial" w:hAnsi="Arial" w:cs="Arial"/>
          <w:color w:val="000000" w:themeColor="text1"/>
          <w:szCs w:val="24"/>
        </w:rPr>
        <w:t>dicho en la parte motiva</w:t>
      </w:r>
      <w:r>
        <w:rPr>
          <w:rFonts w:ascii="Arial" w:hAnsi="Arial" w:cs="Arial"/>
          <w:color w:val="000000" w:themeColor="text1"/>
          <w:szCs w:val="24"/>
        </w:rPr>
        <w:t>.</w:t>
      </w:r>
    </w:p>
    <w:p w:rsidR="002F07DA" w:rsidRPr="00155BD0" w:rsidRDefault="002F07DA" w:rsidP="00B55681">
      <w:pPr>
        <w:pStyle w:val="Sinespaciado"/>
        <w:spacing w:line="276" w:lineRule="auto"/>
        <w:contextualSpacing/>
        <w:rPr>
          <w:rFonts w:ascii="Arial" w:hAnsi="Arial" w:cs="Arial"/>
          <w:sz w:val="24"/>
          <w:szCs w:val="24"/>
        </w:rPr>
      </w:pPr>
    </w:p>
    <w:p w:rsidR="002F07DA" w:rsidRDefault="002F07DA" w:rsidP="00B55681">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07DA" w:rsidRPr="003E56D3" w:rsidRDefault="002F07DA" w:rsidP="00B55681">
      <w:pPr>
        <w:spacing w:line="276" w:lineRule="auto"/>
        <w:contextualSpacing/>
        <w:jc w:val="both"/>
        <w:rPr>
          <w:rFonts w:ascii="Arial" w:hAnsi="Arial" w:cs="Arial"/>
          <w:sz w:val="16"/>
          <w:szCs w:val="16"/>
        </w:rPr>
      </w:pPr>
    </w:p>
    <w:p w:rsidR="002F07DA" w:rsidRPr="00A47C8D" w:rsidRDefault="002F07DA" w:rsidP="00B55681">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07DA" w:rsidRPr="003E56D3" w:rsidRDefault="002F07DA" w:rsidP="00B55681">
      <w:pPr>
        <w:widowControl w:val="0"/>
        <w:autoSpaceDE w:val="0"/>
        <w:autoSpaceDN w:val="0"/>
        <w:adjustRightInd w:val="0"/>
        <w:spacing w:line="276" w:lineRule="auto"/>
        <w:contextualSpacing/>
        <w:jc w:val="both"/>
        <w:rPr>
          <w:rFonts w:ascii="Arial" w:hAnsi="Arial" w:cs="Arial"/>
          <w:sz w:val="16"/>
          <w:szCs w:val="16"/>
        </w:rPr>
      </w:pPr>
    </w:p>
    <w:p w:rsidR="002F07DA" w:rsidRPr="00A47C8D" w:rsidRDefault="002F07DA" w:rsidP="00B5568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07DA" w:rsidRPr="00D578CB" w:rsidRDefault="002F07DA" w:rsidP="00B55681">
      <w:pPr>
        <w:pStyle w:val="Sinespaciado"/>
        <w:spacing w:line="276" w:lineRule="auto"/>
        <w:contextualSpacing/>
        <w:rPr>
          <w:rFonts w:ascii="Arial" w:hAnsi="Arial" w:cs="Arial"/>
          <w:sz w:val="24"/>
          <w:szCs w:val="24"/>
          <w:lang w:val="es-ES"/>
        </w:rPr>
      </w:pPr>
    </w:p>
    <w:p w:rsidR="003E56D3" w:rsidRDefault="003E56D3" w:rsidP="00B55681">
      <w:pPr>
        <w:pStyle w:val="Sinespaciado"/>
        <w:spacing w:line="276" w:lineRule="auto"/>
        <w:contextualSpacing/>
        <w:jc w:val="center"/>
        <w:rPr>
          <w:rFonts w:ascii="Arial" w:hAnsi="Arial" w:cs="Arial"/>
          <w:b/>
          <w:sz w:val="24"/>
          <w:szCs w:val="24"/>
          <w:lang w:val="es-ES"/>
        </w:rPr>
      </w:pPr>
    </w:p>
    <w:p w:rsidR="003E56D3" w:rsidRPr="00D578CB" w:rsidRDefault="003E56D3" w:rsidP="00B55681">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E56D3" w:rsidRDefault="003E56D3" w:rsidP="00B55681">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r>
        <w:rPr>
          <w:rFonts w:ascii="Arial" w:hAnsi="Arial" w:cs="Arial"/>
          <w:sz w:val="24"/>
          <w:szCs w:val="24"/>
          <w:lang w:val="es-ES"/>
        </w:rPr>
        <w:t xml:space="preserve"> </w:t>
      </w:r>
    </w:p>
    <w:p w:rsidR="003E56D3" w:rsidRDefault="003E56D3" w:rsidP="00B55681">
      <w:pPr>
        <w:pStyle w:val="Sinespaciado"/>
        <w:spacing w:line="276" w:lineRule="auto"/>
        <w:contextualSpacing/>
        <w:jc w:val="center"/>
        <w:rPr>
          <w:rFonts w:ascii="Arial" w:hAnsi="Arial" w:cs="Arial"/>
          <w:sz w:val="24"/>
          <w:szCs w:val="24"/>
          <w:lang w:val="es-ES"/>
        </w:rPr>
      </w:pPr>
    </w:p>
    <w:p w:rsidR="003E56D3" w:rsidRDefault="003E56D3" w:rsidP="00B55681">
      <w:pPr>
        <w:pStyle w:val="Sinespaciado"/>
        <w:spacing w:line="276" w:lineRule="auto"/>
        <w:contextualSpacing/>
        <w:rPr>
          <w:rFonts w:ascii="Arial" w:hAnsi="Arial" w:cs="Arial"/>
          <w:b/>
          <w:bCs/>
          <w:iCs/>
          <w:sz w:val="23"/>
          <w:szCs w:val="23"/>
          <w:lang w:val="es-ES"/>
        </w:rPr>
      </w:pPr>
    </w:p>
    <w:p w:rsidR="003E56D3" w:rsidRPr="000E6FD4" w:rsidRDefault="003E56D3" w:rsidP="00B55681">
      <w:pPr>
        <w:spacing w:line="276" w:lineRule="auto"/>
        <w:contextualSpacing/>
        <w:jc w:val="both"/>
        <w:rPr>
          <w:rFonts w:ascii="Arial" w:hAnsi="Arial" w:cs="Arial"/>
          <w:b/>
          <w:bCs/>
          <w:iCs/>
          <w:sz w:val="22"/>
          <w:szCs w:val="22"/>
          <w:lang w:val="es-ES"/>
        </w:rPr>
      </w:pPr>
    </w:p>
    <w:p w:rsidR="003E56D3" w:rsidRPr="000E6FD4" w:rsidRDefault="003E56D3" w:rsidP="00B55681">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Pr>
          <w:rFonts w:ascii="Arial" w:hAnsi="Arial" w:cs="Arial"/>
          <w:sz w:val="22"/>
          <w:szCs w:val="22"/>
          <w:lang w:val="es-ES"/>
        </w:rPr>
        <w:t xml:space="preserve">          </w:t>
      </w:r>
      <w:r>
        <w:rPr>
          <w:rFonts w:ascii="Arial" w:hAnsi="Arial" w:cs="Arial"/>
          <w:b/>
          <w:bCs/>
          <w:iCs/>
          <w:sz w:val="22"/>
          <w:szCs w:val="22"/>
          <w:lang w:val="es-ES"/>
        </w:rPr>
        <w:t>FRANCISCO  JAVIER TAMAYO TABARES</w:t>
      </w:r>
    </w:p>
    <w:p w:rsidR="003E56D3" w:rsidRDefault="003E56D3" w:rsidP="00B55681">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Magistrado                               </w:t>
      </w:r>
      <w:r>
        <w:rPr>
          <w:rFonts w:ascii="Arial" w:hAnsi="Arial" w:cs="Arial"/>
          <w:sz w:val="22"/>
          <w:szCs w:val="22"/>
          <w:lang w:val="es-ES"/>
        </w:rPr>
        <w:t xml:space="preserve">                     </w:t>
      </w:r>
      <w:r w:rsidRPr="000E6FD4">
        <w:rPr>
          <w:rFonts w:ascii="Arial" w:hAnsi="Arial" w:cs="Arial"/>
          <w:sz w:val="22"/>
          <w:szCs w:val="22"/>
          <w:lang w:val="es-ES"/>
        </w:rPr>
        <w:t xml:space="preserve"> </w:t>
      </w:r>
      <w:r>
        <w:rPr>
          <w:rFonts w:ascii="Arial" w:hAnsi="Arial" w:cs="Arial"/>
          <w:sz w:val="22"/>
          <w:szCs w:val="22"/>
          <w:lang w:val="es-ES"/>
        </w:rPr>
        <w:t>Magistrado</w:t>
      </w:r>
    </w:p>
    <w:p w:rsidR="005A03A3" w:rsidRDefault="005A03A3" w:rsidP="00B55681">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(aclara voto)</w:t>
      </w:r>
    </w:p>
    <w:p w:rsidR="00585D8B" w:rsidRPr="00E4515F" w:rsidRDefault="00E4515F" w:rsidP="00B55681">
      <w:pPr>
        <w:spacing w:line="276" w:lineRule="auto"/>
        <w:contextualSpacing/>
        <w:jc w:val="both"/>
        <w:rPr>
          <w:rFonts w:ascii="Arial" w:hAnsi="Arial" w:cs="Arial"/>
          <w:sz w:val="22"/>
          <w:szCs w:val="22"/>
          <w:lang w:val="es-ES"/>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p>
    <w:sectPr w:rsidR="00585D8B" w:rsidRPr="00E4515F" w:rsidSect="00C64681">
      <w:headerReference w:type="default" r:id="rId8"/>
      <w:footerReference w:type="default" r:id="rId9"/>
      <w:footerReference w:type="firs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5E" w:rsidRDefault="008D335E" w:rsidP="004C6AF1">
      <w:r>
        <w:separator/>
      </w:r>
    </w:p>
  </w:endnote>
  <w:endnote w:type="continuationSeparator" w:id="0">
    <w:p w:rsidR="008D335E" w:rsidRDefault="008D335E" w:rsidP="004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90862"/>
      <w:docPartObj>
        <w:docPartGallery w:val="Page Numbers (Bottom of Page)"/>
        <w:docPartUnique/>
      </w:docPartObj>
    </w:sdtPr>
    <w:sdtEndPr/>
    <w:sdtContent>
      <w:p w:rsidR="00131FC8" w:rsidRDefault="00131FC8">
        <w:pPr>
          <w:pStyle w:val="Piedepgina"/>
          <w:jc w:val="right"/>
        </w:pPr>
        <w:r>
          <w:fldChar w:fldCharType="begin"/>
        </w:r>
        <w:r>
          <w:instrText>PAGE   \* MERGEFORMAT</w:instrText>
        </w:r>
        <w:r>
          <w:fldChar w:fldCharType="separate"/>
        </w:r>
        <w:r w:rsidR="00A774D5" w:rsidRPr="00A774D5">
          <w:rPr>
            <w:noProof/>
            <w:lang w:val="es-ES"/>
          </w:rPr>
          <w:t>2</w:t>
        </w:r>
        <w:r>
          <w:fldChar w:fldCharType="end"/>
        </w:r>
      </w:p>
    </w:sdtContent>
  </w:sdt>
  <w:p w:rsidR="00131FC8" w:rsidRDefault="00131F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52095"/>
      <w:docPartObj>
        <w:docPartGallery w:val="Page Numbers (Bottom of Page)"/>
        <w:docPartUnique/>
      </w:docPartObj>
    </w:sdtPr>
    <w:sdtEndPr/>
    <w:sdtContent>
      <w:p w:rsidR="00131FC8" w:rsidRDefault="00131FC8">
        <w:pPr>
          <w:pStyle w:val="Piedepgina"/>
          <w:jc w:val="right"/>
        </w:pPr>
        <w:r>
          <w:fldChar w:fldCharType="begin"/>
        </w:r>
        <w:r>
          <w:instrText>PAGE   \* MERGEFORMAT</w:instrText>
        </w:r>
        <w:r>
          <w:fldChar w:fldCharType="separate"/>
        </w:r>
        <w:r w:rsidR="00A774D5" w:rsidRPr="00A774D5">
          <w:rPr>
            <w:noProof/>
            <w:lang w:val="es-ES"/>
          </w:rPr>
          <w:t>1</w:t>
        </w:r>
        <w:r>
          <w:fldChar w:fldCharType="end"/>
        </w:r>
      </w:p>
    </w:sdtContent>
  </w:sdt>
  <w:p w:rsidR="00131FC8" w:rsidRDefault="00131F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5E" w:rsidRDefault="008D335E" w:rsidP="004C6AF1">
      <w:r>
        <w:separator/>
      </w:r>
    </w:p>
  </w:footnote>
  <w:footnote w:type="continuationSeparator" w:id="0">
    <w:p w:rsidR="008D335E" w:rsidRDefault="008D335E" w:rsidP="004C6AF1">
      <w:r>
        <w:continuationSeparator/>
      </w:r>
    </w:p>
  </w:footnote>
  <w:footnote w:id="1">
    <w:p w:rsidR="008F0775" w:rsidRPr="0096317C" w:rsidRDefault="008F0775" w:rsidP="008F0775">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Pr>
          <w:rFonts w:ascii="Arial" w:eastAsia="Calibri" w:hAnsi="Arial" w:cs="Arial"/>
          <w:sz w:val="18"/>
          <w:szCs w:val="18"/>
        </w:rPr>
        <w:t>Fernando Castillo Cadena</w:t>
      </w:r>
      <w:r w:rsidRPr="00DD3634">
        <w:rPr>
          <w:rFonts w:ascii="Arial" w:eastAsia="Calibri" w:hAnsi="Arial" w:cs="Arial"/>
          <w:sz w:val="18"/>
          <w:szCs w:val="18"/>
        </w:rPr>
        <w:t xml:space="preserve">. </w:t>
      </w:r>
      <w:r w:rsidRPr="00DD3634">
        <w:rPr>
          <w:rFonts w:ascii="Arial" w:hAnsi="Arial" w:cs="Arial"/>
          <w:sz w:val="18"/>
          <w:szCs w:val="18"/>
          <w:lang w:val="es-ES"/>
        </w:rPr>
        <w:t>SL</w:t>
      </w:r>
      <w:r>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58298 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w:t>
      </w:r>
    </w:p>
  </w:footnote>
  <w:footnote w:id="2">
    <w:p w:rsidR="008F0775" w:rsidRPr="00C8190C" w:rsidRDefault="008F0775" w:rsidP="008F0775">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w:t>
      </w:r>
      <w:r>
        <w:rPr>
          <w:rFonts w:ascii="Arial" w:hAnsi="Arial" w:cs="Arial"/>
          <w:sz w:val="18"/>
          <w:szCs w:val="18"/>
        </w:rPr>
        <w:t xml:space="preserve"> Dr. Omar de Jesús Restrepo Ochoa. SL12284</w:t>
      </w:r>
      <w:r w:rsidRPr="00C8190C">
        <w:rPr>
          <w:rFonts w:ascii="Arial" w:hAnsi="Arial" w:cs="Arial"/>
          <w:sz w:val="18"/>
          <w:szCs w:val="18"/>
        </w:rPr>
        <w:t>-2017, Radicación N.° 45262 del 25/01/2017</w:t>
      </w:r>
    </w:p>
    <w:p w:rsidR="008F0775" w:rsidRPr="00C8190C" w:rsidRDefault="008F0775" w:rsidP="008F0775">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9A" w:rsidRPr="00BB3FED" w:rsidRDefault="006D5C9A" w:rsidP="00F6750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6D5C9A" w:rsidRPr="00BB3FED" w:rsidRDefault="006D5C9A" w:rsidP="00F67504">
    <w:pPr>
      <w:pStyle w:val="Encabezado"/>
      <w:jc w:val="center"/>
      <w:rPr>
        <w:rFonts w:ascii="Arial" w:hAnsi="Arial" w:cs="Arial"/>
        <w:sz w:val="18"/>
        <w:szCs w:val="18"/>
      </w:rPr>
    </w:pPr>
    <w:r w:rsidRPr="00BB3FED">
      <w:rPr>
        <w:rFonts w:ascii="Arial" w:hAnsi="Arial" w:cs="Arial"/>
        <w:sz w:val="18"/>
        <w:szCs w:val="18"/>
      </w:rPr>
      <w:t xml:space="preserve">Radicado: </w:t>
    </w:r>
    <w:r w:rsidR="00E66F55">
      <w:rPr>
        <w:rFonts w:ascii="Arial" w:hAnsi="Arial" w:cs="Arial"/>
        <w:sz w:val="18"/>
        <w:szCs w:val="18"/>
      </w:rPr>
      <w:t>66001-31-05-003</w:t>
    </w:r>
    <w:r>
      <w:rPr>
        <w:rFonts w:ascii="Arial" w:hAnsi="Arial" w:cs="Arial"/>
        <w:sz w:val="18"/>
        <w:szCs w:val="18"/>
      </w:rPr>
      <w:t>-2016-00</w:t>
    </w:r>
    <w:r w:rsidR="00E66F55">
      <w:rPr>
        <w:rFonts w:ascii="Arial" w:hAnsi="Arial" w:cs="Arial"/>
        <w:sz w:val="18"/>
        <w:szCs w:val="18"/>
      </w:rPr>
      <w:t>480</w:t>
    </w:r>
    <w:r>
      <w:rPr>
        <w:rFonts w:ascii="Arial" w:hAnsi="Arial" w:cs="Arial"/>
        <w:sz w:val="18"/>
        <w:szCs w:val="18"/>
      </w:rPr>
      <w:t>-01</w:t>
    </w:r>
  </w:p>
  <w:p w:rsidR="006D5C9A" w:rsidRDefault="00E66F55" w:rsidP="00C64681">
    <w:pPr>
      <w:pStyle w:val="Encabezado"/>
      <w:jc w:val="center"/>
      <w:rPr>
        <w:rFonts w:ascii="Arial" w:hAnsi="Arial" w:cs="Arial"/>
        <w:sz w:val="18"/>
        <w:szCs w:val="18"/>
      </w:rPr>
    </w:pPr>
    <w:r>
      <w:rPr>
        <w:rFonts w:ascii="Arial" w:hAnsi="Arial" w:cs="Arial"/>
        <w:sz w:val="18"/>
        <w:szCs w:val="18"/>
      </w:rPr>
      <w:t xml:space="preserve">Patricia Hurtado Torres </w:t>
    </w:r>
    <w:r w:rsidR="006D5C9A" w:rsidRPr="00BB3FED">
      <w:rPr>
        <w:rFonts w:ascii="Arial" w:hAnsi="Arial" w:cs="Arial"/>
        <w:sz w:val="18"/>
        <w:szCs w:val="18"/>
      </w:rPr>
      <w:t xml:space="preserve">vs </w:t>
    </w:r>
    <w:r w:rsidR="006D5C9A">
      <w:rPr>
        <w:rFonts w:ascii="Arial" w:hAnsi="Arial" w:cs="Arial"/>
        <w:sz w:val="18"/>
        <w:szCs w:val="18"/>
      </w:rPr>
      <w:t xml:space="preserve">Colpensiones </w:t>
    </w:r>
  </w:p>
  <w:p w:rsidR="006D5C9A" w:rsidRPr="00C64681" w:rsidRDefault="006D5C9A" w:rsidP="00C64681">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CD02FB"/>
    <w:multiLevelType w:val="hybridMultilevel"/>
    <w:tmpl w:val="C75CCBCC"/>
    <w:lvl w:ilvl="0" w:tplc="C3B48D50">
      <w:start w:val="1"/>
      <w:numFmt w:val="decimal"/>
      <w:lvlText w:val="%1."/>
      <w:lvlJc w:val="left"/>
      <w:pPr>
        <w:ind w:left="1068" w:hanging="360"/>
      </w:pPr>
      <w:rPr>
        <w:rFonts w:hint="default"/>
        <w:b/>
        <w:color w:val="auto"/>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20F05885"/>
    <w:multiLevelType w:val="hybridMultilevel"/>
    <w:tmpl w:val="A926A9B0"/>
    <w:lvl w:ilvl="0" w:tplc="52D8BA10">
      <w:start w:val="1"/>
      <w:numFmt w:val="decimal"/>
      <w:lvlText w:val="%1."/>
      <w:lvlJc w:val="left"/>
      <w:pPr>
        <w:ind w:left="720" w:hanging="360"/>
      </w:pPr>
      <w:rPr>
        <w:rFonts w:hint="default"/>
        <w:b/>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6E44F8"/>
    <w:multiLevelType w:val="hybridMultilevel"/>
    <w:tmpl w:val="823A8DB2"/>
    <w:lvl w:ilvl="0" w:tplc="8544216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2FA3F66"/>
    <w:multiLevelType w:val="hybridMultilevel"/>
    <w:tmpl w:val="CECE5CE2"/>
    <w:lvl w:ilvl="0" w:tplc="78C8F3C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362DDE"/>
    <w:multiLevelType w:val="multilevel"/>
    <w:tmpl w:val="9FF88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
  </w:num>
  <w:num w:numId="3">
    <w:abstractNumId w:val="7"/>
  </w:num>
  <w:num w:numId="4">
    <w:abstractNumId w:val="9"/>
  </w:num>
  <w:num w:numId="5">
    <w:abstractNumId w:val="8"/>
  </w:num>
  <w:num w:numId="6">
    <w:abstractNumId w:val="10"/>
  </w:num>
  <w:num w:numId="7">
    <w:abstractNumId w:val="0"/>
  </w:num>
  <w:num w:numId="8">
    <w:abstractNumId w:val="4"/>
  </w:num>
  <w:num w:numId="9">
    <w:abstractNumId w:val="6"/>
  </w:num>
  <w:num w:numId="10">
    <w:abstractNumId w:val="5"/>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1"/>
    <w:rsid w:val="000128DE"/>
    <w:rsid w:val="00022AAF"/>
    <w:rsid w:val="00033135"/>
    <w:rsid w:val="000462C7"/>
    <w:rsid w:val="00046993"/>
    <w:rsid w:val="00054FD2"/>
    <w:rsid w:val="00062D66"/>
    <w:rsid w:val="00064DAB"/>
    <w:rsid w:val="0006759A"/>
    <w:rsid w:val="000A1D22"/>
    <w:rsid w:val="000A7161"/>
    <w:rsid w:val="000C3243"/>
    <w:rsid w:val="000D4B20"/>
    <w:rsid w:val="000E6E78"/>
    <w:rsid w:val="00103CC7"/>
    <w:rsid w:val="00104070"/>
    <w:rsid w:val="0012305D"/>
    <w:rsid w:val="00131FC8"/>
    <w:rsid w:val="001354DC"/>
    <w:rsid w:val="00136A77"/>
    <w:rsid w:val="001372C3"/>
    <w:rsid w:val="00155BD0"/>
    <w:rsid w:val="00177305"/>
    <w:rsid w:val="001774CD"/>
    <w:rsid w:val="001842EE"/>
    <w:rsid w:val="00186ABC"/>
    <w:rsid w:val="00190253"/>
    <w:rsid w:val="00194FEA"/>
    <w:rsid w:val="001A3A3E"/>
    <w:rsid w:val="001C7D8F"/>
    <w:rsid w:val="001D113E"/>
    <w:rsid w:val="001D7534"/>
    <w:rsid w:val="001E4100"/>
    <w:rsid w:val="001E5EA4"/>
    <w:rsid w:val="001F0CE8"/>
    <w:rsid w:val="001F559B"/>
    <w:rsid w:val="00201D3C"/>
    <w:rsid w:val="00207B5D"/>
    <w:rsid w:val="0021200C"/>
    <w:rsid w:val="00212B56"/>
    <w:rsid w:val="00220F70"/>
    <w:rsid w:val="00223966"/>
    <w:rsid w:val="00230226"/>
    <w:rsid w:val="00234491"/>
    <w:rsid w:val="00280EF2"/>
    <w:rsid w:val="00285A39"/>
    <w:rsid w:val="00292D2D"/>
    <w:rsid w:val="002A4A2D"/>
    <w:rsid w:val="002B6B4B"/>
    <w:rsid w:val="002C1544"/>
    <w:rsid w:val="002D60C3"/>
    <w:rsid w:val="002F07DA"/>
    <w:rsid w:val="002F34EA"/>
    <w:rsid w:val="00332AD1"/>
    <w:rsid w:val="00350FD9"/>
    <w:rsid w:val="00374116"/>
    <w:rsid w:val="0037724D"/>
    <w:rsid w:val="003808F3"/>
    <w:rsid w:val="003869C9"/>
    <w:rsid w:val="00393D02"/>
    <w:rsid w:val="00395A6D"/>
    <w:rsid w:val="003B2657"/>
    <w:rsid w:val="003D1974"/>
    <w:rsid w:val="003D675F"/>
    <w:rsid w:val="003E56D3"/>
    <w:rsid w:val="003F391A"/>
    <w:rsid w:val="003F4C64"/>
    <w:rsid w:val="00400A1F"/>
    <w:rsid w:val="004038A9"/>
    <w:rsid w:val="0040411B"/>
    <w:rsid w:val="00404926"/>
    <w:rsid w:val="00407D4A"/>
    <w:rsid w:val="004201C6"/>
    <w:rsid w:val="004302A0"/>
    <w:rsid w:val="00430F5C"/>
    <w:rsid w:val="00445235"/>
    <w:rsid w:val="004457DC"/>
    <w:rsid w:val="0044713B"/>
    <w:rsid w:val="00451C91"/>
    <w:rsid w:val="00461C1E"/>
    <w:rsid w:val="00491DB5"/>
    <w:rsid w:val="00497FE5"/>
    <w:rsid w:val="004A42A2"/>
    <w:rsid w:val="004A7DDD"/>
    <w:rsid w:val="004B307D"/>
    <w:rsid w:val="004B3397"/>
    <w:rsid w:val="004B453A"/>
    <w:rsid w:val="004B6EC3"/>
    <w:rsid w:val="004C6AF1"/>
    <w:rsid w:val="004D14B4"/>
    <w:rsid w:val="004D1703"/>
    <w:rsid w:val="004D1E6D"/>
    <w:rsid w:val="004D6E0F"/>
    <w:rsid w:val="004E0D64"/>
    <w:rsid w:val="004E61B5"/>
    <w:rsid w:val="004F3D6F"/>
    <w:rsid w:val="00507369"/>
    <w:rsid w:val="005158D9"/>
    <w:rsid w:val="005240B3"/>
    <w:rsid w:val="005312E5"/>
    <w:rsid w:val="00531824"/>
    <w:rsid w:val="00554B72"/>
    <w:rsid w:val="0056518E"/>
    <w:rsid w:val="005674F2"/>
    <w:rsid w:val="00585D8B"/>
    <w:rsid w:val="005900E5"/>
    <w:rsid w:val="00590196"/>
    <w:rsid w:val="00595272"/>
    <w:rsid w:val="005A03A3"/>
    <w:rsid w:val="005A3D1F"/>
    <w:rsid w:val="005A5423"/>
    <w:rsid w:val="005A57E5"/>
    <w:rsid w:val="005D32B8"/>
    <w:rsid w:val="005E5371"/>
    <w:rsid w:val="005E7B39"/>
    <w:rsid w:val="006035A6"/>
    <w:rsid w:val="00614994"/>
    <w:rsid w:val="00634C62"/>
    <w:rsid w:val="00640A2F"/>
    <w:rsid w:val="00644390"/>
    <w:rsid w:val="00645A8E"/>
    <w:rsid w:val="00666143"/>
    <w:rsid w:val="00682D2A"/>
    <w:rsid w:val="00687E19"/>
    <w:rsid w:val="00690719"/>
    <w:rsid w:val="00692506"/>
    <w:rsid w:val="006A1FF6"/>
    <w:rsid w:val="006A4F07"/>
    <w:rsid w:val="006B55D3"/>
    <w:rsid w:val="006B79BA"/>
    <w:rsid w:val="006B7B73"/>
    <w:rsid w:val="006D31C5"/>
    <w:rsid w:val="006D4707"/>
    <w:rsid w:val="006D5C9A"/>
    <w:rsid w:val="006E135F"/>
    <w:rsid w:val="006E6E39"/>
    <w:rsid w:val="007020F4"/>
    <w:rsid w:val="00706FA2"/>
    <w:rsid w:val="00711A66"/>
    <w:rsid w:val="00747E20"/>
    <w:rsid w:val="0075586D"/>
    <w:rsid w:val="00756203"/>
    <w:rsid w:val="007678AE"/>
    <w:rsid w:val="00771541"/>
    <w:rsid w:val="00774585"/>
    <w:rsid w:val="00774ABA"/>
    <w:rsid w:val="00775794"/>
    <w:rsid w:val="00787CEA"/>
    <w:rsid w:val="007A11F4"/>
    <w:rsid w:val="007A2681"/>
    <w:rsid w:val="007A3F38"/>
    <w:rsid w:val="007A50EF"/>
    <w:rsid w:val="007B02F7"/>
    <w:rsid w:val="007C0EAB"/>
    <w:rsid w:val="007D5E9F"/>
    <w:rsid w:val="007F7632"/>
    <w:rsid w:val="00802F63"/>
    <w:rsid w:val="00821041"/>
    <w:rsid w:val="00824465"/>
    <w:rsid w:val="0083354E"/>
    <w:rsid w:val="00833F63"/>
    <w:rsid w:val="008368FE"/>
    <w:rsid w:val="008720F7"/>
    <w:rsid w:val="0088289F"/>
    <w:rsid w:val="008833D6"/>
    <w:rsid w:val="0088355A"/>
    <w:rsid w:val="008972BE"/>
    <w:rsid w:val="008A2DDE"/>
    <w:rsid w:val="008B2942"/>
    <w:rsid w:val="008D335E"/>
    <w:rsid w:val="008D4435"/>
    <w:rsid w:val="008D5B03"/>
    <w:rsid w:val="008D6191"/>
    <w:rsid w:val="008D6915"/>
    <w:rsid w:val="008D7337"/>
    <w:rsid w:val="008F0775"/>
    <w:rsid w:val="008F3ECE"/>
    <w:rsid w:val="008F41EB"/>
    <w:rsid w:val="0090742A"/>
    <w:rsid w:val="009177F5"/>
    <w:rsid w:val="0092300D"/>
    <w:rsid w:val="00925079"/>
    <w:rsid w:val="00931BEE"/>
    <w:rsid w:val="00941A5A"/>
    <w:rsid w:val="00947F78"/>
    <w:rsid w:val="00955147"/>
    <w:rsid w:val="00980321"/>
    <w:rsid w:val="00993F4D"/>
    <w:rsid w:val="009B442F"/>
    <w:rsid w:val="009C4F20"/>
    <w:rsid w:val="009C6587"/>
    <w:rsid w:val="009F3FE6"/>
    <w:rsid w:val="00A15507"/>
    <w:rsid w:val="00A250EC"/>
    <w:rsid w:val="00A4087C"/>
    <w:rsid w:val="00A44D4B"/>
    <w:rsid w:val="00A507DB"/>
    <w:rsid w:val="00A5123A"/>
    <w:rsid w:val="00A52738"/>
    <w:rsid w:val="00A774D5"/>
    <w:rsid w:val="00A82A0A"/>
    <w:rsid w:val="00A8418E"/>
    <w:rsid w:val="00A85019"/>
    <w:rsid w:val="00AA0109"/>
    <w:rsid w:val="00AC0620"/>
    <w:rsid w:val="00B13FF7"/>
    <w:rsid w:val="00B34874"/>
    <w:rsid w:val="00B55681"/>
    <w:rsid w:val="00B62E0D"/>
    <w:rsid w:val="00B71212"/>
    <w:rsid w:val="00B976B3"/>
    <w:rsid w:val="00BA2058"/>
    <w:rsid w:val="00BA57D0"/>
    <w:rsid w:val="00BA785A"/>
    <w:rsid w:val="00BC2165"/>
    <w:rsid w:val="00BE0E94"/>
    <w:rsid w:val="00C072E8"/>
    <w:rsid w:val="00C24142"/>
    <w:rsid w:val="00C56A39"/>
    <w:rsid w:val="00C61A4B"/>
    <w:rsid w:val="00C6446D"/>
    <w:rsid w:val="00C64681"/>
    <w:rsid w:val="00C86AC9"/>
    <w:rsid w:val="00C86E2A"/>
    <w:rsid w:val="00C9454C"/>
    <w:rsid w:val="00C97C87"/>
    <w:rsid w:val="00CA1B8C"/>
    <w:rsid w:val="00CB2F84"/>
    <w:rsid w:val="00CB7704"/>
    <w:rsid w:val="00CC2717"/>
    <w:rsid w:val="00CC3E85"/>
    <w:rsid w:val="00CD243A"/>
    <w:rsid w:val="00CD7B5D"/>
    <w:rsid w:val="00CE6A7D"/>
    <w:rsid w:val="00CF2B42"/>
    <w:rsid w:val="00CF3B73"/>
    <w:rsid w:val="00D152F9"/>
    <w:rsid w:val="00D23B78"/>
    <w:rsid w:val="00D27AD9"/>
    <w:rsid w:val="00D375DA"/>
    <w:rsid w:val="00D4544F"/>
    <w:rsid w:val="00D54DD7"/>
    <w:rsid w:val="00D6594F"/>
    <w:rsid w:val="00D7101C"/>
    <w:rsid w:val="00D83D07"/>
    <w:rsid w:val="00D90853"/>
    <w:rsid w:val="00D937F8"/>
    <w:rsid w:val="00D9479B"/>
    <w:rsid w:val="00D96246"/>
    <w:rsid w:val="00DA4743"/>
    <w:rsid w:val="00DB5C0A"/>
    <w:rsid w:val="00DC35E6"/>
    <w:rsid w:val="00DC6737"/>
    <w:rsid w:val="00DC7EF2"/>
    <w:rsid w:val="00DD3A07"/>
    <w:rsid w:val="00DF0439"/>
    <w:rsid w:val="00E0224E"/>
    <w:rsid w:val="00E0603F"/>
    <w:rsid w:val="00E14E24"/>
    <w:rsid w:val="00E1529C"/>
    <w:rsid w:val="00E404E7"/>
    <w:rsid w:val="00E4474D"/>
    <w:rsid w:val="00E4515F"/>
    <w:rsid w:val="00E45F75"/>
    <w:rsid w:val="00E538DC"/>
    <w:rsid w:val="00E604CA"/>
    <w:rsid w:val="00E634EF"/>
    <w:rsid w:val="00E66F55"/>
    <w:rsid w:val="00E716E6"/>
    <w:rsid w:val="00E85874"/>
    <w:rsid w:val="00E861AA"/>
    <w:rsid w:val="00E877F2"/>
    <w:rsid w:val="00E96508"/>
    <w:rsid w:val="00EA1C8F"/>
    <w:rsid w:val="00EA68F8"/>
    <w:rsid w:val="00EA7E72"/>
    <w:rsid w:val="00EC5DE1"/>
    <w:rsid w:val="00ED151D"/>
    <w:rsid w:val="00EF3C54"/>
    <w:rsid w:val="00F07B41"/>
    <w:rsid w:val="00F07BB7"/>
    <w:rsid w:val="00F13602"/>
    <w:rsid w:val="00F14620"/>
    <w:rsid w:val="00F2195F"/>
    <w:rsid w:val="00F275C6"/>
    <w:rsid w:val="00F405A5"/>
    <w:rsid w:val="00F4266D"/>
    <w:rsid w:val="00F44626"/>
    <w:rsid w:val="00F5671E"/>
    <w:rsid w:val="00F67504"/>
    <w:rsid w:val="00F67FB4"/>
    <w:rsid w:val="00F73BD6"/>
    <w:rsid w:val="00F86F17"/>
    <w:rsid w:val="00F90B68"/>
    <w:rsid w:val="00F91C0C"/>
    <w:rsid w:val="00F939BC"/>
    <w:rsid w:val="00F93D2C"/>
    <w:rsid w:val="00FA4F97"/>
    <w:rsid w:val="00FC5487"/>
    <w:rsid w:val="00FC7EB6"/>
    <w:rsid w:val="00FE5EF2"/>
    <w:rsid w:val="00FF2694"/>
    <w:rsid w:val="00FF54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9EA4-DD03-4D97-805A-B8344F0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AF1"/>
    <w:rPr>
      <w:rFonts w:ascii="Arial" w:hAnsi="Arial" w:cs="Arial"/>
      <w:sz w:val="24"/>
      <w:lang w:val="es-ES_tradnl" w:eastAsia="es-ES"/>
    </w:rPr>
  </w:style>
  <w:style w:type="paragraph" w:styleId="Textoindependiente">
    <w:name w:val="Body Text"/>
    <w:basedOn w:val="Normal"/>
    <w:link w:val="TextoindependienteCar"/>
    <w:rsid w:val="004C6A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AF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C6AF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C6AF1"/>
    <w:pPr>
      <w:spacing w:after="0" w:line="240" w:lineRule="auto"/>
    </w:pPr>
    <w:rPr>
      <w:lang w:val="es-ES_tradnl"/>
    </w:rPr>
  </w:style>
  <w:style w:type="paragraph" w:styleId="Prrafodelista">
    <w:name w:val="List Paragraph"/>
    <w:basedOn w:val="Normal"/>
    <w:uiPriority w:val="34"/>
    <w:qFormat/>
    <w:rsid w:val="004C6AF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6AF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C6AF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4C6AF1"/>
    <w:rPr>
      <w:vertAlign w:val="superscript"/>
    </w:rPr>
  </w:style>
  <w:style w:type="paragraph" w:styleId="Textodeglobo">
    <w:name w:val="Balloon Text"/>
    <w:basedOn w:val="Normal"/>
    <w:link w:val="TextodegloboCar"/>
    <w:uiPriority w:val="99"/>
    <w:semiHidden/>
    <w:unhideWhenUsed/>
    <w:rsid w:val="008D73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F67504"/>
    <w:pPr>
      <w:tabs>
        <w:tab w:val="center" w:pos="4252"/>
        <w:tab w:val="right" w:pos="8504"/>
      </w:tabs>
    </w:pPr>
  </w:style>
  <w:style w:type="character" w:customStyle="1" w:styleId="EncabezadoCar">
    <w:name w:val="Encabezado Car"/>
    <w:basedOn w:val="Fuentedeprrafopredeter"/>
    <w:link w:val="Encabezado"/>
    <w:uiPriority w:val="99"/>
    <w:rsid w:val="00F6750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67504"/>
    <w:pPr>
      <w:tabs>
        <w:tab w:val="center" w:pos="4252"/>
        <w:tab w:val="right" w:pos="8504"/>
      </w:tabs>
    </w:pPr>
  </w:style>
  <w:style w:type="character" w:customStyle="1" w:styleId="PiedepginaCar">
    <w:name w:val="Pie de página Car"/>
    <w:basedOn w:val="Fuentedeprrafopredeter"/>
    <w:link w:val="Piedepgina"/>
    <w:uiPriority w:val="99"/>
    <w:rsid w:val="00F67504"/>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1F559B"/>
    <w:pPr>
      <w:spacing w:before="100" w:beforeAutospacing="1" w:after="100" w:afterAutospacing="1"/>
    </w:pPr>
    <w:rPr>
      <w:szCs w:val="24"/>
      <w:lang w:val="es-CO" w:eastAsia="es-CO"/>
    </w:rPr>
  </w:style>
  <w:style w:type="character" w:customStyle="1" w:styleId="baj">
    <w:name w:val="b_aj"/>
    <w:basedOn w:val="Fuentedeprrafopredeter"/>
    <w:rsid w:val="001F559B"/>
  </w:style>
  <w:style w:type="character" w:styleId="Hipervnculo">
    <w:name w:val="Hyperlink"/>
    <w:basedOn w:val="Fuentedeprrafopredeter"/>
    <w:uiPriority w:val="99"/>
    <w:semiHidden/>
    <w:unhideWhenUsed/>
    <w:rsid w:val="001F559B"/>
    <w:rPr>
      <w:color w:val="0000FF"/>
      <w:u w:val="single"/>
    </w:rPr>
  </w:style>
  <w:style w:type="paragraph" w:styleId="Puesto">
    <w:name w:val="Title"/>
    <w:basedOn w:val="Normal"/>
    <w:link w:val="PuestoCar"/>
    <w:qFormat/>
    <w:rsid w:val="006035A6"/>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6035A6"/>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6769">
      <w:bodyDiv w:val="1"/>
      <w:marLeft w:val="0"/>
      <w:marRight w:val="0"/>
      <w:marTop w:val="0"/>
      <w:marBottom w:val="0"/>
      <w:divBdr>
        <w:top w:val="none" w:sz="0" w:space="0" w:color="auto"/>
        <w:left w:val="none" w:sz="0" w:space="0" w:color="auto"/>
        <w:bottom w:val="none" w:sz="0" w:space="0" w:color="auto"/>
        <w:right w:val="none" w:sz="0" w:space="0" w:color="auto"/>
      </w:divBdr>
    </w:div>
    <w:div w:id="393092738">
      <w:bodyDiv w:val="1"/>
      <w:marLeft w:val="0"/>
      <w:marRight w:val="0"/>
      <w:marTop w:val="0"/>
      <w:marBottom w:val="0"/>
      <w:divBdr>
        <w:top w:val="none" w:sz="0" w:space="0" w:color="auto"/>
        <w:left w:val="none" w:sz="0" w:space="0" w:color="auto"/>
        <w:bottom w:val="none" w:sz="0" w:space="0" w:color="auto"/>
        <w:right w:val="none" w:sz="0" w:space="0" w:color="auto"/>
      </w:divBdr>
    </w:div>
    <w:div w:id="1079402864">
      <w:bodyDiv w:val="1"/>
      <w:marLeft w:val="0"/>
      <w:marRight w:val="0"/>
      <w:marTop w:val="0"/>
      <w:marBottom w:val="0"/>
      <w:divBdr>
        <w:top w:val="none" w:sz="0" w:space="0" w:color="auto"/>
        <w:left w:val="none" w:sz="0" w:space="0" w:color="auto"/>
        <w:bottom w:val="none" w:sz="0" w:space="0" w:color="auto"/>
        <w:right w:val="none" w:sz="0" w:space="0" w:color="auto"/>
      </w:divBdr>
    </w:div>
    <w:div w:id="1969162051">
      <w:bodyDiv w:val="1"/>
      <w:marLeft w:val="0"/>
      <w:marRight w:val="0"/>
      <w:marTop w:val="0"/>
      <w:marBottom w:val="0"/>
      <w:divBdr>
        <w:top w:val="none" w:sz="0" w:space="0" w:color="auto"/>
        <w:left w:val="none" w:sz="0" w:space="0" w:color="auto"/>
        <w:bottom w:val="none" w:sz="0" w:space="0" w:color="auto"/>
        <w:right w:val="none" w:sz="0" w:space="0" w:color="auto"/>
      </w:divBdr>
    </w:div>
    <w:div w:id="2039577953">
      <w:bodyDiv w:val="1"/>
      <w:marLeft w:val="0"/>
      <w:marRight w:val="0"/>
      <w:marTop w:val="0"/>
      <w:marBottom w:val="0"/>
      <w:divBdr>
        <w:top w:val="none" w:sz="0" w:space="0" w:color="auto"/>
        <w:left w:val="none" w:sz="0" w:space="0" w:color="auto"/>
        <w:bottom w:val="none" w:sz="0" w:space="0" w:color="auto"/>
        <w:right w:val="none" w:sz="0" w:space="0" w:color="auto"/>
      </w:divBdr>
    </w:div>
    <w:div w:id="2082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23CF-82D2-4BCB-8DBF-C70998F8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2514</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38</cp:revision>
  <cp:lastPrinted>2018-06-06T20:33:00Z</cp:lastPrinted>
  <dcterms:created xsi:type="dcterms:W3CDTF">2018-06-05T12:03:00Z</dcterms:created>
  <dcterms:modified xsi:type="dcterms:W3CDTF">2018-07-19T23:16:00Z</dcterms:modified>
</cp:coreProperties>
</file>