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82" w:rsidRPr="00822A6C" w:rsidRDefault="00E11582" w:rsidP="00E1158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E11582" w:rsidRPr="00E11582" w:rsidRDefault="00E11582" w:rsidP="00E11582">
      <w:pPr>
        <w:spacing w:line="276" w:lineRule="auto"/>
        <w:contextualSpacing/>
        <w:jc w:val="both"/>
        <w:rPr>
          <w:rFonts w:ascii="Arial" w:hAnsi="Arial" w:cs="Arial"/>
          <w:kern w:val="28"/>
          <w:sz w:val="18"/>
          <w:szCs w:val="18"/>
          <w:lang w:val="es-CO" w:eastAsia="fr-FR"/>
        </w:rPr>
      </w:pPr>
      <w:r w:rsidRPr="00E11582">
        <w:rPr>
          <w:rFonts w:ascii="Arial" w:hAnsi="Arial" w:cs="Arial"/>
          <w:kern w:val="28"/>
          <w:sz w:val="18"/>
          <w:szCs w:val="18"/>
          <w:lang w:val="es-CO" w:eastAsia="fr-FR"/>
        </w:rPr>
        <w:t>Providencia:</w:t>
      </w:r>
      <w:r w:rsidRPr="00E11582">
        <w:rPr>
          <w:rFonts w:ascii="Arial" w:hAnsi="Arial" w:cs="Arial"/>
          <w:kern w:val="28"/>
          <w:sz w:val="18"/>
          <w:szCs w:val="18"/>
          <w:lang w:val="es-CO" w:eastAsia="fr-FR"/>
        </w:rPr>
        <w:tab/>
      </w:r>
      <w:r w:rsidRPr="00E11582">
        <w:rPr>
          <w:rFonts w:ascii="Arial" w:hAnsi="Arial" w:cs="Arial"/>
          <w:kern w:val="28"/>
          <w:sz w:val="18"/>
          <w:szCs w:val="18"/>
          <w:lang w:val="es-CO" w:eastAsia="fr-FR"/>
        </w:rPr>
        <w:tab/>
        <w:t>Sentencia de Segunda Instancia</w:t>
      </w:r>
    </w:p>
    <w:p w:rsidR="00E11582" w:rsidRPr="00E11582" w:rsidRDefault="00E11582" w:rsidP="00E11582">
      <w:pPr>
        <w:spacing w:line="276" w:lineRule="auto"/>
        <w:contextualSpacing/>
        <w:jc w:val="both"/>
        <w:rPr>
          <w:rFonts w:ascii="Arial" w:hAnsi="Arial" w:cs="Arial"/>
          <w:kern w:val="28"/>
          <w:sz w:val="18"/>
          <w:szCs w:val="18"/>
          <w:lang w:val="es-CO" w:eastAsia="fr-FR"/>
        </w:rPr>
      </w:pPr>
      <w:r w:rsidRPr="00E11582">
        <w:rPr>
          <w:rFonts w:ascii="Arial" w:hAnsi="Arial" w:cs="Arial"/>
          <w:kern w:val="28"/>
          <w:sz w:val="18"/>
          <w:szCs w:val="18"/>
          <w:lang w:val="es-CO" w:eastAsia="fr-FR"/>
        </w:rPr>
        <w:t>Radicación No:</w:t>
      </w:r>
      <w:r w:rsidRPr="00E11582">
        <w:rPr>
          <w:rFonts w:ascii="Arial" w:hAnsi="Arial" w:cs="Arial"/>
          <w:kern w:val="28"/>
          <w:sz w:val="18"/>
          <w:szCs w:val="18"/>
          <w:lang w:val="es-CO" w:eastAsia="fr-FR"/>
        </w:rPr>
        <w:tab/>
      </w:r>
      <w:r w:rsidRPr="00E11582">
        <w:rPr>
          <w:rFonts w:ascii="Arial" w:hAnsi="Arial" w:cs="Arial"/>
          <w:kern w:val="28"/>
          <w:sz w:val="18"/>
          <w:szCs w:val="18"/>
          <w:lang w:val="es-CO" w:eastAsia="fr-FR"/>
        </w:rPr>
        <w:tab/>
        <w:t>66001-31-05-001-2014-00467-01</w:t>
      </w:r>
    </w:p>
    <w:p w:rsidR="00E11582" w:rsidRPr="00E11582" w:rsidRDefault="00E11582" w:rsidP="00E11582">
      <w:pPr>
        <w:spacing w:line="276" w:lineRule="auto"/>
        <w:contextualSpacing/>
        <w:jc w:val="both"/>
        <w:rPr>
          <w:rFonts w:ascii="Arial" w:hAnsi="Arial" w:cs="Arial"/>
          <w:kern w:val="28"/>
          <w:sz w:val="18"/>
          <w:szCs w:val="18"/>
          <w:lang w:val="es-CO" w:eastAsia="fr-FR"/>
        </w:rPr>
      </w:pPr>
      <w:r w:rsidRPr="00E11582">
        <w:rPr>
          <w:rFonts w:ascii="Arial" w:hAnsi="Arial" w:cs="Arial"/>
          <w:kern w:val="28"/>
          <w:sz w:val="18"/>
          <w:szCs w:val="18"/>
          <w:lang w:val="es-CO" w:eastAsia="fr-FR"/>
        </w:rPr>
        <w:t>Proceso:</w:t>
      </w:r>
      <w:r w:rsidRPr="00E11582">
        <w:rPr>
          <w:rFonts w:ascii="Arial" w:hAnsi="Arial" w:cs="Arial"/>
          <w:kern w:val="28"/>
          <w:sz w:val="18"/>
          <w:szCs w:val="18"/>
          <w:lang w:val="es-CO" w:eastAsia="fr-FR"/>
        </w:rPr>
        <w:tab/>
      </w:r>
      <w:r w:rsidRPr="00E11582">
        <w:rPr>
          <w:rFonts w:ascii="Arial" w:hAnsi="Arial" w:cs="Arial"/>
          <w:kern w:val="28"/>
          <w:sz w:val="18"/>
          <w:szCs w:val="18"/>
          <w:lang w:val="es-CO" w:eastAsia="fr-FR"/>
        </w:rPr>
        <w:tab/>
        <w:t>Ordinario Laboral.</w:t>
      </w:r>
    </w:p>
    <w:p w:rsidR="00E11582" w:rsidRPr="00E11582" w:rsidRDefault="00E11582" w:rsidP="00E11582">
      <w:pPr>
        <w:spacing w:line="276" w:lineRule="auto"/>
        <w:contextualSpacing/>
        <w:jc w:val="both"/>
        <w:rPr>
          <w:rFonts w:ascii="Arial" w:hAnsi="Arial" w:cs="Arial"/>
          <w:kern w:val="28"/>
          <w:sz w:val="18"/>
          <w:szCs w:val="18"/>
          <w:lang w:val="es-CO" w:eastAsia="fr-FR"/>
        </w:rPr>
      </w:pPr>
      <w:r w:rsidRPr="00E11582">
        <w:rPr>
          <w:rFonts w:ascii="Arial" w:hAnsi="Arial" w:cs="Arial"/>
          <w:kern w:val="28"/>
          <w:sz w:val="18"/>
          <w:szCs w:val="18"/>
          <w:lang w:val="es-CO" w:eastAsia="fr-FR"/>
        </w:rPr>
        <w:t xml:space="preserve">Demandante:     </w:t>
      </w:r>
      <w:r w:rsidRPr="00E11582">
        <w:rPr>
          <w:rFonts w:ascii="Arial" w:hAnsi="Arial" w:cs="Arial"/>
          <w:kern w:val="28"/>
          <w:sz w:val="18"/>
          <w:szCs w:val="18"/>
          <w:lang w:val="es-CO" w:eastAsia="fr-FR"/>
        </w:rPr>
        <w:tab/>
      </w:r>
      <w:r w:rsidRPr="00E11582">
        <w:rPr>
          <w:rFonts w:ascii="Arial" w:hAnsi="Arial" w:cs="Arial"/>
          <w:kern w:val="28"/>
          <w:sz w:val="18"/>
          <w:szCs w:val="18"/>
          <w:lang w:val="es-CO" w:eastAsia="fr-FR"/>
        </w:rPr>
        <w:tab/>
        <w:t xml:space="preserve">Conrado Cardona Gómez </w:t>
      </w:r>
    </w:p>
    <w:p w:rsidR="00E11582" w:rsidRPr="00E11582" w:rsidRDefault="00E11582" w:rsidP="00E11582">
      <w:pPr>
        <w:spacing w:line="276" w:lineRule="auto"/>
        <w:contextualSpacing/>
        <w:jc w:val="both"/>
        <w:rPr>
          <w:rFonts w:ascii="Arial" w:hAnsi="Arial" w:cs="Arial"/>
          <w:kern w:val="28"/>
          <w:sz w:val="18"/>
          <w:szCs w:val="18"/>
          <w:lang w:val="es-CO" w:eastAsia="fr-FR"/>
        </w:rPr>
      </w:pPr>
      <w:r w:rsidRPr="00E11582">
        <w:rPr>
          <w:rFonts w:ascii="Arial" w:hAnsi="Arial" w:cs="Arial"/>
          <w:kern w:val="28"/>
          <w:sz w:val="18"/>
          <w:szCs w:val="18"/>
          <w:lang w:val="es-CO" w:eastAsia="fr-FR"/>
        </w:rPr>
        <w:t>Demandado:</w:t>
      </w:r>
      <w:r w:rsidRPr="00E11582">
        <w:rPr>
          <w:rFonts w:ascii="Arial" w:hAnsi="Arial" w:cs="Arial"/>
          <w:kern w:val="28"/>
          <w:sz w:val="18"/>
          <w:szCs w:val="18"/>
          <w:lang w:val="es-CO" w:eastAsia="fr-FR"/>
        </w:rPr>
        <w:tab/>
      </w:r>
      <w:r w:rsidRPr="00E11582">
        <w:rPr>
          <w:rFonts w:ascii="Arial" w:hAnsi="Arial" w:cs="Arial"/>
          <w:kern w:val="28"/>
          <w:sz w:val="18"/>
          <w:szCs w:val="18"/>
          <w:lang w:val="es-CO" w:eastAsia="fr-FR"/>
        </w:rPr>
        <w:tab/>
        <w:t xml:space="preserve">Colpensiones </w:t>
      </w:r>
    </w:p>
    <w:p w:rsidR="00E11582" w:rsidRPr="00E11582" w:rsidRDefault="00E11582" w:rsidP="00E11582">
      <w:pPr>
        <w:spacing w:line="276" w:lineRule="auto"/>
        <w:contextualSpacing/>
        <w:jc w:val="both"/>
        <w:rPr>
          <w:rFonts w:ascii="Arial" w:hAnsi="Arial" w:cs="Arial"/>
          <w:kern w:val="28"/>
          <w:sz w:val="18"/>
          <w:szCs w:val="18"/>
          <w:lang w:val="es-CO" w:eastAsia="fr-FR"/>
        </w:rPr>
      </w:pPr>
      <w:r w:rsidRPr="00E11582">
        <w:rPr>
          <w:rFonts w:ascii="Arial" w:hAnsi="Arial" w:cs="Arial"/>
          <w:kern w:val="28"/>
          <w:sz w:val="18"/>
          <w:szCs w:val="18"/>
          <w:lang w:val="es-CO" w:eastAsia="fr-FR"/>
        </w:rPr>
        <w:t>Litisconsorte Pasiva:</w:t>
      </w:r>
      <w:r w:rsidRPr="00E11582">
        <w:rPr>
          <w:rFonts w:ascii="Arial" w:hAnsi="Arial" w:cs="Arial"/>
          <w:kern w:val="28"/>
          <w:sz w:val="18"/>
          <w:szCs w:val="18"/>
          <w:lang w:val="es-CO" w:eastAsia="fr-FR"/>
        </w:rPr>
        <w:tab/>
        <w:t>Martha Lucía Cortés</w:t>
      </w:r>
    </w:p>
    <w:p w:rsidR="00E11582" w:rsidRPr="00822A6C" w:rsidRDefault="00E11582" w:rsidP="00E11582">
      <w:pPr>
        <w:spacing w:line="276" w:lineRule="auto"/>
        <w:contextualSpacing/>
        <w:jc w:val="both"/>
        <w:rPr>
          <w:rFonts w:ascii="Arial" w:hAnsi="Arial" w:cs="Arial"/>
          <w:kern w:val="28"/>
          <w:sz w:val="18"/>
          <w:szCs w:val="18"/>
          <w:lang w:val="es-CO" w:eastAsia="fr-FR"/>
        </w:rPr>
      </w:pPr>
      <w:r w:rsidRPr="00E11582">
        <w:rPr>
          <w:rFonts w:ascii="Arial" w:hAnsi="Arial" w:cs="Arial"/>
          <w:kern w:val="28"/>
          <w:sz w:val="18"/>
          <w:szCs w:val="18"/>
          <w:lang w:val="es-CO" w:eastAsia="fr-FR"/>
        </w:rPr>
        <w:t xml:space="preserve">Juzgado de origen:     </w:t>
      </w:r>
      <w:r w:rsidRPr="00E11582">
        <w:rPr>
          <w:rFonts w:ascii="Arial" w:hAnsi="Arial" w:cs="Arial"/>
          <w:kern w:val="28"/>
          <w:sz w:val="18"/>
          <w:szCs w:val="18"/>
          <w:lang w:val="es-CO" w:eastAsia="fr-FR"/>
        </w:rPr>
        <w:tab/>
        <w:t>Primero Laboral del Circuito de Pereira</w:t>
      </w:r>
    </w:p>
    <w:p w:rsidR="00E11582" w:rsidRPr="00822A6C" w:rsidRDefault="00E11582" w:rsidP="00E11582">
      <w:pPr>
        <w:spacing w:line="276" w:lineRule="auto"/>
        <w:contextualSpacing/>
        <w:jc w:val="both"/>
        <w:rPr>
          <w:rFonts w:ascii="Arial" w:hAnsi="Arial" w:cs="Arial"/>
          <w:b/>
          <w:bCs/>
          <w:sz w:val="18"/>
          <w:szCs w:val="18"/>
        </w:rPr>
      </w:pPr>
    </w:p>
    <w:p w:rsidR="00E11582" w:rsidRDefault="00E11582" w:rsidP="00E11582">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VEJEZ / RÉGIMEN DE TRANSICIÓN / </w:t>
      </w:r>
      <w:r>
        <w:rPr>
          <w:rFonts w:ascii="Arial" w:hAnsi="Arial" w:cs="Arial"/>
          <w:b/>
          <w:sz w:val="18"/>
          <w:szCs w:val="18"/>
          <w:lang w:val="es-CO" w:eastAsia="fr-FR"/>
        </w:rPr>
        <w:t xml:space="preserve">MORA PATRONAL </w:t>
      </w:r>
      <w:r>
        <w:rPr>
          <w:rFonts w:ascii="Arial" w:hAnsi="Arial" w:cs="Arial"/>
          <w:b/>
          <w:sz w:val="18"/>
          <w:szCs w:val="18"/>
          <w:lang w:val="es-CO" w:eastAsia="fr-FR"/>
        </w:rPr>
        <w:t xml:space="preserve"> /</w:t>
      </w:r>
      <w:r>
        <w:rPr>
          <w:rFonts w:ascii="Arial" w:hAnsi="Arial" w:cs="Arial"/>
          <w:b/>
          <w:sz w:val="18"/>
          <w:szCs w:val="18"/>
          <w:lang w:val="es-CO" w:eastAsia="fr-FR"/>
        </w:rPr>
        <w:t xml:space="preserve"> DEMANDANTE DEBE PROBAR RELACIÓN LABORAL CON EMPLEADOR INCUMPLIDO / NO PROBÓ / REVOCA / NIEGA / ORDENA COMPULSA COPIAS A FISCALÍA /</w:t>
      </w:r>
    </w:p>
    <w:p w:rsidR="00E11582" w:rsidRDefault="00E11582" w:rsidP="00E11582">
      <w:pPr>
        <w:jc w:val="both"/>
        <w:rPr>
          <w:rFonts w:ascii="Arial" w:hAnsi="Arial" w:cs="Arial"/>
          <w:sz w:val="18"/>
          <w:szCs w:val="18"/>
          <w:lang w:val="es-CO" w:eastAsia="fr-FR"/>
        </w:rPr>
      </w:pPr>
    </w:p>
    <w:p w:rsidR="00E11582" w:rsidRPr="00E11582" w:rsidRDefault="00E11582" w:rsidP="00E11582">
      <w:pPr>
        <w:jc w:val="both"/>
        <w:rPr>
          <w:rFonts w:ascii="Arial" w:hAnsi="Arial" w:cs="Arial"/>
          <w:sz w:val="18"/>
          <w:szCs w:val="18"/>
          <w:lang w:val="es-CO" w:eastAsia="fr-FR"/>
        </w:rPr>
      </w:pPr>
      <w:r w:rsidRPr="00E11582">
        <w:rPr>
          <w:rFonts w:ascii="Arial" w:hAnsi="Arial" w:cs="Arial"/>
          <w:sz w:val="18"/>
          <w:szCs w:val="18"/>
          <w:lang w:val="es-CO" w:eastAsia="fr-FR"/>
        </w:rPr>
        <w:t xml:space="preserve">En cuanto a la primera disposición existe certeza de su cumplimiento, toda vez que de conformidad con la copia del registro civil de nacimiento –fl. 19- y de la cédula de ciudadanía –fl. 20- se puede extraer que el demandante nació el 30/06/1953, por lo tanto, al 1° de abril de 1994 contaba con 40 años de edad cumplidos. </w:t>
      </w:r>
    </w:p>
    <w:p w:rsidR="00E11582" w:rsidRPr="00E11582" w:rsidRDefault="00E11582" w:rsidP="00E11582">
      <w:pPr>
        <w:jc w:val="both"/>
        <w:rPr>
          <w:rFonts w:ascii="Arial" w:hAnsi="Arial" w:cs="Arial"/>
          <w:sz w:val="18"/>
          <w:szCs w:val="18"/>
          <w:lang w:val="es-CO" w:eastAsia="fr-FR"/>
        </w:rPr>
      </w:pPr>
      <w:r w:rsidRPr="00E11582">
        <w:rPr>
          <w:rFonts w:ascii="Arial" w:hAnsi="Arial" w:cs="Arial"/>
          <w:sz w:val="18"/>
          <w:szCs w:val="18"/>
          <w:lang w:val="es-CO" w:eastAsia="fr-FR"/>
        </w:rPr>
        <w:t>Así mismo, puede deducirse que solo en el 2013, arribó a los 60 años de edad, por lo que debía satisfacer las exigencias del acto legislativo mencionado, esto es, 750 semanas al 29 de julio de 2005.</w:t>
      </w:r>
    </w:p>
    <w:p w:rsidR="00E11582" w:rsidRPr="00E11582" w:rsidRDefault="00E11582" w:rsidP="00E11582">
      <w:pPr>
        <w:jc w:val="both"/>
        <w:rPr>
          <w:rFonts w:ascii="Arial" w:hAnsi="Arial" w:cs="Arial"/>
          <w:sz w:val="18"/>
          <w:szCs w:val="18"/>
          <w:lang w:val="es-CO" w:eastAsia="fr-FR"/>
        </w:rPr>
      </w:pPr>
    </w:p>
    <w:p w:rsidR="00505811" w:rsidRDefault="00E11582" w:rsidP="00E11582">
      <w:pPr>
        <w:jc w:val="both"/>
        <w:rPr>
          <w:rFonts w:ascii="Arial" w:hAnsi="Arial" w:cs="Arial"/>
          <w:sz w:val="18"/>
          <w:szCs w:val="18"/>
          <w:lang w:val="es-CO" w:eastAsia="fr-FR"/>
        </w:rPr>
      </w:pPr>
      <w:r w:rsidRPr="00E11582">
        <w:rPr>
          <w:rFonts w:ascii="Arial" w:hAnsi="Arial" w:cs="Arial"/>
          <w:sz w:val="18"/>
          <w:szCs w:val="18"/>
          <w:lang w:val="es-CO" w:eastAsia="fr-FR"/>
        </w:rPr>
        <w:t>Al respecto, revisada la historia laboral visible a folios 47 y s.s,  85 y s.s. o 162 y s.s. del cuaderno uno, se observa que desde el 01/02/1974 cuando se vinculó al ISS y hasta el 29/07/2005,  logró completar 918,436 semanas cotizadas; por lo que se concluye que no perdió la condición de beneficiario del régimen de transición, sin que se haga necesario revisar en este punto, el aspecto relacionado con la mora patronal que se le endilga a la señora Martha Lucía Cortés.</w:t>
      </w:r>
    </w:p>
    <w:p w:rsidR="00E11582" w:rsidRPr="00E11582" w:rsidRDefault="00E11582" w:rsidP="00E11582">
      <w:pPr>
        <w:jc w:val="both"/>
        <w:rPr>
          <w:rFonts w:ascii="Arial" w:hAnsi="Arial" w:cs="Arial"/>
          <w:sz w:val="18"/>
          <w:szCs w:val="18"/>
          <w:lang w:val="es-CO" w:eastAsia="fr-FR"/>
        </w:rPr>
      </w:pPr>
      <w:r w:rsidRPr="00E11582">
        <w:rPr>
          <w:rFonts w:ascii="Arial" w:hAnsi="Arial" w:cs="Arial"/>
          <w:sz w:val="18"/>
          <w:szCs w:val="18"/>
          <w:lang w:val="es-CO" w:eastAsia="fr-FR"/>
        </w:rPr>
        <w:t>(…)</w:t>
      </w:r>
    </w:p>
    <w:p w:rsidR="00E11582" w:rsidRPr="00E11582" w:rsidRDefault="00E11582" w:rsidP="00E11582">
      <w:pPr>
        <w:jc w:val="both"/>
        <w:rPr>
          <w:rFonts w:ascii="Arial" w:hAnsi="Arial" w:cs="Arial"/>
          <w:sz w:val="18"/>
          <w:szCs w:val="18"/>
          <w:lang w:val="es-CO" w:eastAsia="fr-FR"/>
        </w:rPr>
      </w:pPr>
      <w:r w:rsidRPr="00E11582">
        <w:rPr>
          <w:rFonts w:ascii="Arial" w:hAnsi="Arial" w:cs="Arial"/>
          <w:sz w:val="18"/>
          <w:szCs w:val="18"/>
          <w:lang w:val="es-CO" w:eastAsia="fr-FR"/>
        </w:rPr>
        <w:t>Por ello 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 que como ya se explicó, no se logró en este asunto.</w:t>
      </w:r>
    </w:p>
    <w:p w:rsidR="00E11582" w:rsidRDefault="00E11582" w:rsidP="00505811">
      <w:pPr>
        <w:spacing w:line="276" w:lineRule="auto"/>
        <w:ind w:left="2127"/>
        <w:contextualSpacing/>
        <w:jc w:val="both"/>
        <w:rPr>
          <w:rFonts w:ascii="Arial" w:hAnsi="Arial" w:cs="Arial"/>
          <w:b/>
          <w:bCs/>
          <w:sz w:val="18"/>
          <w:szCs w:val="18"/>
        </w:rPr>
      </w:pPr>
    </w:p>
    <w:p w:rsidR="00E11582" w:rsidRDefault="00E11582" w:rsidP="00505811">
      <w:pPr>
        <w:spacing w:line="276" w:lineRule="auto"/>
        <w:ind w:left="2127"/>
        <w:contextualSpacing/>
        <w:jc w:val="both"/>
        <w:rPr>
          <w:rFonts w:ascii="Arial" w:hAnsi="Arial" w:cs="Arial"/>
          <w:b/>
          <w:bCs/>
          <w:sz w:val="18"/>
          <w:szCs w:val="18"/>
        </w:rPr>
      </w:pPr>
    </w:p>
    <w:p w:rsidR="00D20BBF" w:rsidRDefault="00D20BBF" w:rsidP="00505811">
      <w:pPr>
        <w:spacing w:line="276" w:lineRule="auto"/>
        <w:ind w:left="2127"/>
        <w:contextualSpacing/>
        <w:jc w:val="both"/>
        <w:rPr>
          <w:rFonts w:ascii="Arial" w:hAnsi="Arial" w:cs="Arial"/>
          <w:b/>
          <w:bCs/>
          <w:sz w:val="18"/>
          <w:szCs w:val="18"/>
        </w:rPr>
      </w:pPr>
      <w:bookmarkStart w:id="0" w:name="_GoBack"/>
      <w:bookmarkEnd w:id="0"/>
    </w:p>
    <w:p w:rsidR="00E11582" w:rsidRDefault="00E11582" w:rsidP="00505811">
      <w:pPr>
        <w:spacing w:line="276" w:lineRule="auto"/>
        <w:ind w:left="2127"/>
        <w:contextualSpacing/>
        <w:jc w:val="both"/>
        <w:rPr>
          <w:rFonts w:ascii="Arial" w:hAnsi="Arial" w:cs="Arial"/>
          <w:b/>
          <w:bCs/>
          <w:sz w:val="18"/>
          <w:szCs w:val="18"/>
        </w:rPr>
      </w:pPr>
    </w:p>
    <w:p w:rsidR="00505811" w:rsidRPr="00AC486E" w:rsidRDefault="00505811" w:rsidP="00505811">
      <w:pPr>
        <w:spacing w:line="276" w:lineRule="auto"/>
        <w:ind w:left="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9E4A86" w:rsidP="005D69B8">
      <w:pPr>
        <w:contextualSpacing/>
        <w:jc w:val="both"/>
        <w:rPr>
          <w:rFonts w:ascii="Arial" w:hAnsi="Arial" w:cs="Arial"/>
          <w:bCs/>
          <w:iCs/>
          <w:szCs w:val="24"/>
        </w:rPr>
      </w:pPr>
      <w:r>
        <w:rPr>
          <w:rFonts w:ascii="Arial" w:eastAsia="Calibri" w:hAnsi="Arial" w:cs="Arial"/>
          <w:szCs w:val="24"/>
          <w:lang w:val="es-CO" w:eastAsia="en-US"/>
        </w:rPr>
        <w:t xml:space="preserve">En Pereira, a los </w:t>
      </w:r>
      <w:r w:rsidR="000F2408">
        <w:rPr>
          <w:rFonts w:ascii="Arial" w:eastAsia="Calibri" w:hAnsi="Arial" w:cs="Arial"/>
          <w:szCs w:val="24"/>
          <w:lang w:val="es-CO" w:eastAsia="en-US"/>
        </w:rPr>
        <w:t xml:space="preserve">treinta y un </w:t>
      </w:r>
      <w:r w:rsidR="00226D5F" w:rsidRPr="00AC486E">
        <w:rPr>
          <w:rFonts w:ascii="Arial" w:eastAsia="Calibri" w:hAnsi="Arial" w:cs="Arial"/>
          <w:szCs w:val="24"/>
          <w:lang w:val="es-CO" w:eastAsia="en-US"/>
        </w:rPr>
        <w:t>(</w:t>
      </w:r>
      <w:r w:rsidR="000F2408">
        <w:rPr>
          <w:rFonts w:ascii="Arial" w:eastAsia="Calibri" w:hAnsi="Arial" w:cs="Arial"/>
          <w:szCs w:val="24"/>
          <w:lang w:val="es-CO" w:eastAsia="en-US"/>
        </w:rPr>
        <w:t>31</w:t>
      </w:r>
      <w:r w:rsidR="00226D5F" w:rsidRPr="00AC486E">
        <w:rPr>
          <w:rFonts w:ascii="Arial" w:eastAsia="Calibri" w:hAnsi="Arial" w:cs="Arial"/>
          <w:szCs w:val="24"/>
          <w:lang w:val="es-CO" w:eastAsia="en-US"/>
        </w:rPr>
        <w:t xml:space="preserve">) días del mes de </w:t>
      </w:r>
      <w:r w:rsidR="000F2408">
        <w:rPr>
          <w:rFonts w:ascii="Arial" w:eastAsia="Calibri" w:hAnsi="Arial" w:cs="Arial"/>
          <w:szCs w:val="24"/>
          <w:lang w:val="es-CO" w:eastAsia="en-US"/>
        </w:rPr>
        <w:t xml:space="preserve">julio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1E41F1">
        <w:rPr>
          <w:rFonts w:ascii="Arial" w:eastAsia="Calibri" w:hAnsi="Arial" w:cs="Arial"/>
          <w:szCs w:val="24"/>
          <w:lang w:val="es-CO" w:eastAsia="en-US"/>
        </w:rPr>
        <w:t xml:space="preserve">ocho </w:t>
      </w:r>
      <w:r w:rsidR="00226D5F" w:rsidRPr="00AC486E">
        <w:rPr>
          <w:rFonts w:ascii="Arial" w:eastAsia="Calibri" w:hAnsi="Arial" w:cs="Arial"/>
          <w:szCs w:val="24"/>
          <w:lang w:val="es-CO" w:eastAsia="en-US"/>
        </w:rPr>
        <w:t>(201</w:t>
      </w:r>
      <w:r w:rsidR="001E41F1">
        <w:rPr>
          <w:rFonts w:ascii="Arial" w:eastAsia="Calibri" w:hAnsi="Arial" w:cs="Arial"/>
          <w:szCs w:val="24"/>
          <w:lang w:val="es-CO" w:eastAsia="en-US"/>
        </w:rPr>
        <w:t>8</w:t>
      </w:r>
      <w:r w:rsidR="00226D5F" w:rsidRPr="00AC486E">
        <w:rPr>
          <w:rFonts w:ascii="Arial" w:eastAsia="Calibri" w:hAnsi="Arial" w:cs="Arial"/>
          <w:szCs w:val="24"/>
          <w:lang w:val="es-CO" w:eastAsia="en-US"/>
        </w:rPr>
        <w:t xml:space="preserve">), siendo </w:t>
      </w:r>
      <w:r w:rsidR="00226D5F" w:rsidRPr="00CA5EE0">
        <w:rPr>
          <w:rFonts w:ascii="Arial" w:eastAsia="Calibri" w:hAnsi="Arial" w:cs="Arial"/>
          <w:szCs w:val="24"/>
          <w:lang w:val="es-CO" w:eastAsia="en-US"/>
        </w:rPr>
        <w:t xml:space="preserve">las </w:t>
      </w:r>
      <w:r w:rsidR="000F2408">
        <w:rPr>
          <w:rFonts w:ascii="Arial" w:eastAsia="Calibri" w:hAnsi="Arial" w:cs="Arial"/>
          <w:szCs w:val="24"/>
          <w:lang w:val="es-CO" w:eastAsia="en-US"/>
        </w:rPr>
        <w:t>nueve</w:t>
      </w:r>
      <w:r w:rsidR="001E41F1">
        <w:rPr>
          <w:rFonts w:ascii="Arial" w:eastAsia="Calibri" w:hAnsi="Arial" w:cs="Arial"/>
          <w:szCs w:val="24"/>
          <w:lang w:val="es-CO" w:eastAsia="en-US"/>
        </w:rPr>
        <w:t xml:space="preserve"> </w:t>
      </w:r>
      <w:r w:rsidR="00C1062A" w:rsidRPr="00CA5EE0">
        <w:rPr>
          <w:rFonts w:ascii="Arial" w:eastAsia="Calibri" w:hAnsi="Arial" w:cs="Arial"/>
          <w:szCs w:val="24"/>
          <w:lang w:val="es-CO" w:eastAsia="en-US"/>
        </w:rPr>
        <w:t>de la mañana (</w:t>
      </w:r>
      <w:r w:rsidR="000F2408">
        <w:rPr>
          <w:rFonts w:ascii="Arial" w:eastAsia="Calibri" w:hAnsi="Arial" w:cs="Arial"/>
          <w:szCs w:val="24"/>
          <w:lang w:val="es-CO" w:eastAsia="en-US"/>
        </w:rPr>
        <w:t>09:00</w:t>
      </w:r>
      <w:r w:rsidR="00C1062A" w:rsidRPr="00CA5EE0">
        <w:rPr>
          <w:rFonts w:ascii="Arial" w:eastAsia="Calibri" w:hAnsi="Arial" w:cs="Arial"/>
          <w:szCs w:val="24"/>
          <w:lang w:val="es-CO" w:eastAsia="en-US"/>
        </w:rPr>
        <w:t xml:space="preserve"> 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A5D71">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DF76B7">
        <w:rPr>
          <w:rFonts w:ascii="Arial" w:hAnsi="Arial" w:cs="Arial"/>
          <w:bCs/>
          <w:color w:val="000000"/>
          <w:szCs w:val="24"/>
          <w:lang w:eastAsia="es-CO"/>
        </w:rPr>
        <w:t xml:space="preserve"> recurso de apelación presentado por la parte actora y la señora Martha Lucía Cortes, así como el</w:t>
      </w:r>
      <w:r w:rsidR="007C5A02">
        <w:rPr>
          <w:rFonts w:ascii="Arial" w:hAnsi="Arial" w:cs="Arial"/>
          <w:bCs/>
          <w:color w:val="000000"/>
          <w:szCs w:val="24"/>
          <w:lang w:eastAsia="es-CO"/>
        </w:rPr>
        <w:t xml:space="preserve"> </w:t>
      </w:r>
      <w:r w:rsidR="004C3C85">
        <w:rPr>
          <w:rFonts w:ascii="Arial" w:hAnsi="Arial" w:cs="Arial"/>
          <w:bCs/>
          <w:color w:val="000000"/>
          <w:szCs w:val="24"/>
          <w:lang w:eastAsia="es-CO"/>
        </w:rPr>
        <w:t>grado jurisdiccional de consulta</w:t>
      </w:r>
      <w:r w:rsidR="00BD47F9">
        <w:rPr>
          <w:rFonts w:ascii="Arial" w:hAnsi="Arial" w:cs="Arial"/>
          <w:bCs/>
          <w:color w:val="000000"/>
          <w:szCs w:val="24"/>
          <w:lang w:eastAsia="es-CO"/>
        </w:rPr>
        <w:t xml:space="preserve"> </w:t>
      </w:r>
      <w:r w:rsidR="00DF76B7">
        <w:rPr>
          <w:rFonts w:ascii="Arial" w:hAnsi="Arial" w:cs="Arial"/>
          <w:bCs/>
          <w:color w:val="000000"/>
          <w:szCs w:val="24"/>
          <w:lang w:eastAsia="es-CO"/>
        </w:rPr>
        <w:t xml:space="preserve">a favor de Colpensiones, </w:t>
      </w:r>
      <w:r w:rsidR="00766E35">
        <w:rPr>
          <w:rFonts w:ascii="Arial" w:hAnsi="Arial" w:cs="Arial"/>
          <w:bCs/>
          <w:color w:val="000000"/>
          <w:szCs w:val="24"/>
          <w:lang w:eastAsia="es-CO"/>
        </w:rPr>
        <w:t xml:space="preserve">respecto </w:t>
      </w:r>
      <w:r w:rsidR="00226D5F" w:rsidRPr="00AC486E">
        <w:rPr>
          <w:rFonts w:ascii="Arial" w:hAnsi="Arial" w:cs="Arial"/>
          <w:bCs/>
          <w:color w:val="000000"/>
          <w:szCs w:val="24"/>
          <w:lang w:eastAsia="es-CO"/>
        </w:rPr>
        <w:t>a la sentencia p</w:t>
      </w:r>
      <w:r w:rsidR="00226D5F" w:rsidRPr="00AC486E">
        <w:rPr>
          <w:rFonts w:ascii="Arial" w:hAnsi="Arial" w:cs="Arial"/>
          <w:szCs w:val="24"/>
        </w:rPr>
        <w:t xml:space="preserve">roferida el </w:t>
      </w:r>
      <w:r w:rsidR="00BD47F9">
        <w:rPr>
          <w:rFonts w:ascii="Arial" w:hAnsi="Arial" w:cs="Arial"/>
          <w:szCs w:val="24"/>
        </w:rPr>
        <w:t>1</w:t>
      </w:r>
      <w:r w:rsidR="003B338E">
        <w:rPr>
          <w:rFonts w:ascii="Arial" w:hAnsi="Arial" w:cs="Arial"/>
          <w:szCs w:val="24"/>
        </w:rPr>
        <w:t xml:space="preserve">º </w:t>
      </w:r>
      <w:r w:rsidR="00226D5F" w:rsidRPr="00AC486E">
        <w:rPr>
          <w:rFonts w:ascii="Arial" w:hAnsi="Arial" w:cs="Arial"/>
          <w:szCs w:val="24"/>
        </w:rPr>
        <w:t xml:space="preserve">de </w:t>
      </w:r>
      <w:r w:rsidR="003B338E">
        <w:rPr>
          <w:rFonts w:ascii="Arial" w:hAnsi="Arial" w:cs="Arial"/>
          <w:szCs w:val="24"/>
        </w:rPr>
        <w:t>nov</w:t>
      </w:r>
      <w:r w:rsidR="004C3C85">
        <w:rPr>
          <w:rFonts w:ascii="Arial" w:hAnsi="Arial" w:cs="Arial"/>
          <w:szCs w:val="24"/>
        </w:rPr>
        <w:t>iembre d</w:t>
      </w:r>
      <w:r w:rsidR="00226D5F" w:rsidRPr="00AC486E">
        <w:rPr>
          <w:rFonts w:ascii="Arial" w:hAnsi="Arial" w:cs="Arial"/>
          <w:szCs w:val="24"/>
        </w:rPr>
        <w:t>e 201</w:t>
      </w:r>
      <w:r w:rsidR="00381816">
        <w:rPr>
          <w:rFonts w:ascii="Arial" w:hAnsi="Arial" w:cs="Arial"/>
          <w:szCs w:val="24"/>
        </w:rPr>
        <w:t>6</w:t>
      </w:r>
      <w:r w:rsidR="00226D5F" w:rsidRPr="00AC486E">
        <w:rPr>
          <w:rFonts w:ascii="Arial" w:hAnsi="Arial" w:cs="Arial"/>
          <w:szCs w:val="24"/>
        </w:rPr>
        <w:t xml:space="preserve"> por el Juzgado </w:t>
      </w:r>
      <w:r w:rsidR="003B338E">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3B338E">
        <w:rPr>
          <w:rFonts w:ascii="Arial" w:hAnsi="Arial" w:cs="Arial"/>
          <w:szCs w:val="24"/>
        </w:rPr>
        <w:t xml:space="preserve">el </w:t>
      </w:r>
      <w:r w:rsidR="003440CA">
        <w:rPr>
          <w:rFonts w:ascii="Arial" w:hAnsi="Arial" w:cs="Arial"/>
          <w:szCs w:val="24"/>
        </w:rPr>
        <w:t xml:space="preserve">señor </w:t>
      </w:r>
      <w:r w:rsidR="003B338E">
        <w:rPr>
          <w:rFonts w:ascii="Arial" w:hAnsi="Arial" w:cs="Arial"/>
          <w:b/>
          <w:szCs w:val="24"/>
        </w:rPr>
        <w:t>Conrado Cardona Gómez</w:t>
      </w:r>
      <w:r w:rsidR="00BD47F9">
        <w:rPr>
          <w:rFonts w:ascii="Arial" w:hAnsi="Arial" w:cs="Arial"/>
          <w:b/>
          <w:szCs w:val="24"/>
        </w:rPr>
        <w:t xml:space="preserve"> </w:t>
      </w:r>
      <w:r w:rsidR="00226D5F" w:rsidRPr="003440CA">
        <w:rPr>
          <w:rFonts w:ascii="Arial" w:hAnsi="Arial" w:cs="Arial"/>
          <w:szCs w:val="24"/>
        </w:rPr>
        <w:t xml:space="preserve">contra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DF76B7">
        <w:rPr>
          <w:rFonts w:ascii="Arial" w:hAnsi="Arial" w:cs="Arial"/>
          <w:b/>
          <w:bCs/>
          <w:szCs w:val="24"/>
        </w:rPr>
        <w:t xml:space="preserve"> </w:t>
      </w:r>
      <w:r w:rsidR="00DF76B7">
        <w:rPr>
          <w:rFonts w:ascii="Arial" w:hAnsi="Arial" w:cs="Arial"/>
          <w:bCs/>
          <w:szCs w:val="24"/>
        </w:rPr>
        <w:t xml:space="preserve">y al que fue vinculada en calidad de litisconsorte necesaria por pasiva, la señora </w:t>
      </w:r>
      <w:r w:rsidR="00DF76B7" w:rsidRPr="00DF76B7">
        <w:rPr>
          <w:rFonts w:ascii="Arial" w:hAnsi="Arial" w:cs="Arial"/>
          <w:b/>
          <w:bCs/>
          <w:szCs w:val="24"/>
        </w:rPr>
        <w:t>Martha Lucía Cortes,</w:t>
      </w:r>
      <w:r w:rsidR="00DF76B7">
        <w:rPr>
          <w:rFonts w:ascii="Arial" w:hAnsi="Arial" w:cs="Arial"/>
          <w:bCs/>
          <w:szCs w:val="24"/>
        </w:rPr>
        <w:t xml:space="preserve"> </w:t>
      </w:r>
      <w:r w:rsidR="00AD7995">
        <w:rPr>
          <w:rFonts w:ascii="Arial" w:hAnsi="Arial" w:cs="Arial"/>
          <w:bCs/>
          <w:iCs/>
          <w:szCs w:val="24"/>
        </w:rPr>
        <w:t>radicado bajo el N° 66001-31-05-00</w:t>
      </w:r>
      <w:r w:rsidR="003B338E">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3B338E">
        <w:rPr>
          <w:rFonts w:ascii="Arial" w:hAnsi="Arial" w:cs="Arial"/>
          <w:bCs/>
          <w:iCs/>
          <w:szCs w:val="24"/>
        </w:rPr>
        <w:t>4</w:t>
      </w:r>
      <w:r w:rsidR="00AD7995">
        <w:rPr>
          <w:rFonts w:ascii="Arial" w:hAnsi="Arial" w:cs="Arial"/>
          <w:bCs/>
          <w:iCs/>
          <w:szCs w:val="24"/>
        </w:rPr>
        <w:t>-00</w:t>
      </w:r>
      <w:r w:rsidR="003B338E">
        <w:rPr>
          <w:rFonts w:ascii="Arial" w:hAnsi="Arial" w:cs="Arial"/>
          <w:bCs/>
          <w:iCs/>
          <w:szCs w:val="24"/>
        </w:rPr>
        <w:t>467</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5D69B8">
      <w:pPr>
        <w:ind w:firstLine="851"/>
        <w:contextualSpacing/>
        <w:jc w:val="both"/>
        <w:rPr>
          <w:rFonts w:ascii="Arial" w:hAnsi="Arial" w:cs="Arial"/>
          <w:bCs/>
          <w:iCs/>
          <w:szCs w:val="24"/>
        </w:rPr>
      </w:pPr>
    </w:p>
    <w:p w:rsidR="00695334" w:rsidRPr="00502691" w:rsidRDefault="00695334" w:rsidP="005D69B8">
      <w:pPr>
        <w:contextualSpacing/>
        <w:rPr>
          <w:rFonts w:ascii="Arial" w:hAnsi="Arial" w:cs="Arial"/>
          <w:b/>
          <w:szCs w:val="24"/>
        </w:rPr>
      </w:pPr>
      <w:r w:rsidRPr="00502691">
        <w:rPr>
          <w:rFonts w:ascii="Arial" w:hAnsi="Arial" w:cs="Arial"/>
          <w:b/>
          <w:szCs w:val="24"/>
        </w:rPr>
        <w:t>Registro de asistencia:</w:t>
      </w:r>
    </w:p>
    <w:p w:rsidR="00695334" w:rsidRDefault="00695334" w:rsidP="005D69B8">
      <w:pPr>
        <w:ind w:firstLine="851"/>
        <w:contextualSpacing/>
        <w:rPr>
          <w:rFonts w:ascii="Arial" w:hAnsi="Arial" w:cs="Arial"/>
          <w:szCs w:val="24"/>
        </w:rPr>
      </w:pPr>
    </w:p>
    <w:p w:rsidR="00695334" w:rsidRDefault="00695334" w:rsidP="005D69B8">
      <w:pPr>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5D69B8">
      <w:pPr>
        <w:contextualSpacing/>
        <w:rPr>
          <w:rFonts w:ascii="Arial" w:hAnsi="Arial" w:cs="Arial"/>
          <w:szCs w:val="24"/>
        </w:rPr>
      </w:pPr>
      <w:r>
        <w:rPr>
          <w:rFonts w:ascii="Arial" w:hAnsi="Arial" w:cs="Arial"/>
          <w:szCs w:val="24"/>
        </w:rPr>
        <w:t>Administradora Colombiana de Pensiones y su apoderada:</w:t>
      </w:r>
    </w:p>
    <w:p w:rsidR="00FB3B23" w:rsidRDefault="00FB3B23" w:rsidP="005D69B8">
      <w:pPr>
        <w:contextualSpacing/>
        <w:rPr>
          <w:rFonts w:ascii="Arial" w:hAnsi="Arial" w:cs="Arial"/>
          <w:szCs w:val="24"/>
        </w:rPr>
      </w:pPr>
      <w:r>
        <w:rPr>
          <w:rFonts w:ascii="Arial" w:hAnsi="Arial" w:cs="Arial"/>
          <w:szCs w:val="24"/>
        </w:rPr>
        <w:lastRenderedPageBreak/>
        <w:t>Ma</w:t>
      </w:r>
      <w:r w:rsidR="00DF76B7">
        <w:rPr>
          <w:rFonts w:ascii="Arial" w:hAnsi="Arial" w:cs="Arial"/>
          <w:szCs w:val="24"/>
        </w:rPr>
        <w:t>rtha Lucía Cortés y su apoderada</w:t>
      </w:r>
    </w:p>
    <w:p w:rsidR="00695334" w:rsidRDefault="00695334" w:rsidP="005D69B8">
      <w:pPr>
        <w:ind w:firstLine="851"/>
        <w:contextualSpacing/>
        <w:rPr>
          <w:rFonts w:ascii="Arial" w:hAnsi="Arial" w:cs="Arial"/>
          <w:szCs w:val="24"/>
        </w:rPr>
      </w:pPr>
    </w:p>
    <w:p w:rsidR="00695334" w:rsidRDefault="00695334" w:rsidP="005D69B8">
      <w:pPr>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5D69B8">
      <w:pPr>
        <w:contextualSpacing/>
        <w:jc w:val="both"/>
        <w:rPr>
          <w:rFonts w:ascii="Arial" w:hAnsi="Arial" w:cs="Arial"/>
          <w:b/>
          <w:szCs w:val="24"/>
        </w:rPr>
      </w:pPr>
    </w:p>
    <w:p w:rsidR="00695334" w:rsidRDefault="00695334" w:rsidP="005D69B8">
      <w:pPr>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5D69B8">
      <w:pPr>
        <w:contextualSpacing/>
        <w:jc w:val="both"/>
        <w:rPr>
          <w:rFonts w:ascii="Arial" w:hAnsi="Arial" w:cs="Arial"/>
          <w:szCs w:val="24"/>
        </w:rPr>
      </w:pPr>
    </w:p>
    <w:p w:rsidR="00695334" w:rsidRPr="00312238" w:rsidRDefault="00695334" w:rsidP="005D69B8">
      <w:pPr>
        <w:contextualSpacing/>
        <w:jc w:val="center"/>
        <w:rPr>
          <w:rFonts w:ascii="Arial" w:hAnsi="Arial" w:cs="Arial"/>
          <w:b/>
          <w:szCs w:val="24"/>
        </w:rPr>
      </w:pPr>
      <w:r>
        <w:rPr>
          <w:rFonts w:ascii="Arial" w:hAnsi="Arial" w:cs="Arial"/>
          <w:b/>
          <w:szCs w:val="24"/>
        </w:rPr>
        <w:t>ANTECEDENTES</w:t>
      </w:r>
    </w:p>
    <w:p w:rsidR="00695334" w:rsidRDefault="00695334" w:rsidP="005D69B8">
      <w:pPr>
        <w:contextualSpacing/>
        <w:rPr>
          <w:rFonts w:ascii="Arial" w:hAnsi="Arial" w:cs="Arial"/>
          <w:b/>
          <w:szCs w:val="24"/>
        </w:rPr>
      </w:pPr>
    </w:p>
    <w:p w:rsidR="00695334" w:rsidRPr="00312238" w:rsidRDefault="00695334" w:rsidP="005D69B8">
      <w:pPr>
        <w:pStyle w:val="Prrafodelista"/>
        <w:numPr>
          <w:ilvl w:val="1"/>
          <w:numId w:val="8"/>
        </w:numPr>
        <w:spacing w:line="240" w:lineRule="auto"/>
        <w:rPr>
          <w:rFonts w:ascii="Arial" w:hAnsi="Arial" w:cs="Arial"/>
          <w:b/>
          <w:sz w:val="24"/>
          <w:szCs w:val="24"/>
        </w:rPr>
      </w:pPr>
      <w:r w:rsidRPr="00312238">
        <w:rPr>
          <w:rFonts w:ascii="Arial" w:hAnsi="Arial" w:cs="Arial"/>
          <w:b/>
          <w:sz w:val="24"/>
          <w:szCs w:val="24"/>
        </w:rPr>
        <w:t>Síntesis de la demanda y su contestación</w:t>
      </w:r>
    </w:p>
    <w:p w:rsidR="00BA0D1A" w:rsidRDefault="00465508" w:rsidP="005D69B8">
      <w:pPr>
        <w:jc w:val="both"/>
        <w:rPr>
          <w:rFonts w:ascii="Arial" w:hAnsi="Arial" w:cs="Arial"/>
          <w:szCs w:val="24"/>
        </w:rPr>
      </w:pPr>
      <w:r>
        <w:rPr>
          <w:rFonts w:ascii="Arial" w:hAnsi="Arial" w:cs="Arial"/>
          <w:szCs w:val="24"/>
        </w:rPr>
        <w:t xml:space="preserve">Pretende </w:t>
      </w:r>
      <w:r w:rsidR="003B338E">
        <w:rPr>
          <w:rFonts w:ascii="Arial" w:hAnsi="Arial" w:cs="Arial"/>
          <w:szCs w:val="24"/>
        </w:rPr>
        <w:t xml:space="preserve">el </w:t>
      </w:r>
      <w:r w:rsidR="00A957FB">
        <w:rPr>
          <w:rFonts w:ascii="Arial" w:hAnsi="Arial" w:cs="Arial"/>
          <w:szCs w:val="24"/>
        </w:rPr>
        <w:t xml:space="preserve">señor </w:t>
      </w:r>
      <w:r w:rsidR="003B338E">
        <w:rPr>
          <w:rFonts w:ascii="Arial" w:hAnsi="Arial" w:cs="Arial"/>
          <w:szCs w:val="24"/>
        </w:rPr>
        <w:t>Conrado Cardona Gómez</w:t>
      </w:r>
      <w:r w:rsidR="00BD47F9">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declare que</w:t>
      </w:r>
      <w:r w:rsidR="004C3C85">
        <w:rPr>
          <w:rFonts w:ascii="Arial" w:hAnsi="Arial" w:cs="Arial"/>
          <w:szCs w:val="24"/>
        </w:rPr>
        <w:t xml:space="preserve"> es beneficiari</w:t>
      </w:r>
      <w:r w:rsidR="003B338E">
        <w:rPr>
          <w:rFonts w:ascii="Arial" w:hAnsi="Arial" w:cs="Arial"/>
          <w:szCs w:val="24"/>
        </w:rPr>
        <w:t>o</w:t>
      </w:r>
      <w:r w:rsidR="004C3C85">
        <w:rPr>
          <w:rFonts w:ascii="Arial" w:hAnsi="Arial" w:cs="Arial"/>
          <w:szCs w:val="24"/>
        </w:rPr>
        <w:t xml:space="preserve"> del régimen de transición </w:t>
      </w:r>
      <w:r w:rsidR="00BA0D1A">
        <w:rPr>
          <w:rFonts w:ascii="Arial" w:hAnsi="Arial" w:cs="Arial"/>
          <w:szCs w:val="24"/>
        </w:rPr>
        <w:t>y le es aplicable el Acuerdo 049/90;</w:t>
      </w:r>
      <w:r w:rsidR="003B338E">
        <w:rPr>
          <w:rFonts w:ascii="Arial" w:hAnsi="Arial" w:cs="Arial"/>
          <w:szCs w:val="24"/>
        </w:rPr>
        <w:t xml:space="preserve"> en consecuencia, se condene a </w:t>
      </w:r>
      <w:r w:rsidR="00BA0D1A">
        <w:rPr>
          <w:rFonts w:ascii="Arial" w:hAnsi="Arial" w:cs="Arial"/>
          <w:szCs w:val="24"/>
        </w:rPr>
        <w:t xml:space="preserve">Colpensiones </w:t>
      </w:r>
      <w:r w:rsidR="003B338E">
        <w:rPr>
          <w:rFonts w:ascii="Arial" w:hAnsi="Arial" w:cs="Arial"/>
          <w:szCs w:val="24"/>
        </w:rPr>
        <w:t xml:space="preserve">a </w:t>
      </w:r>
      <w:r w:rsidR="00BA0D1A">
        <w:rPr>
          <w:rFonts w:ascii="Arial" w:hAnsi="Arial" w:cs="Arial"/>
          <w:szCs w:val="24"/>
        </w:rPr>
        <w:t>reconocer</w:t>
      </w:r>
      <w:r w:rsidR="003B338E">
        <w:rPr>
          <w:rFonts w:ascii="Arial" w:hAnsi="Arial" w:cs="Arial"/>
          <w:szCs w:val="24"/>
        </w:rPr>
        <w:t>le y pagarle</w:t>
      </w:r>
      <w:r w:rsidR="00BA0D1A">
        <w:rPr>
          <w:rFonts w:ascii="Arial" w:hAnsi="Arial" w:cs="Arial"/>
          <w:szCs w:val="24"/>
        </w:rPr>
        <w:t xml:space="preserve"> la pensión de vejez desde el </w:t>
      </w:r>
      <w:r w:rsidR="003B338E">
        <w:rPr>
          <w:rFonts w:ascii="Arial" w:hAnsi="Arial" w:cs="Arial"/>
          <w:szCs w:val="24"/>
        </w:rPr>
        <w:t>30/06/2013</w:t>
      </w:r>
      <w:r w:rsidR="00484218">
        <w:rPr>
          <w:rFonts w:ascii="Arial" w:hAnsi="Arial" w:cs="Arial"/>
          <w:szCs w:val="24"/>
        </w:rPr>
        <w:t xml:space="preserve">, los intereses moratorios previstos en el artículo 141 de la Ley 100 de 1993, </w:t>
      </w:r>
      <w:r w:rsidR="003B338E">
        <w:rPr>
          <w:rFonts w:ascii="Arial" w:hAnsi="Arial" w:cs="Arial"/>
          <w:szCs w:val="24"/>
        </w:rPr>
        <w:t xml:space="preserve">lo ultra y extra petita que resulte probado, </w:t>
      </w:r>
      <w:r w:rsidR="00484218">
        <w:rPr>
          <w:rFonts w:ascii="Arial" w:hAnsi="Arial" w:cs="Arial"/>
          <w:szCs w:val="24"/>
        </w:rPr>
        <w:t>la ind</w:t>
      </w:r>
      <w:r w:rsidR="003B338E">
        <w:rPr>
          <w:rFonts w:ascii="Arial" w:hAnsi="Arial" w:cs="Arial"/>
          <w:szCs w:val="24"/>
        </w:rPr>
        <w:t>exación de las condenas y las costas procesales.</w:t>
      </w:r>
    </w:p>
    <w:p w:rsidR="003B338E" w:rsidRDefault="003B338E" w:rsidP="005D69B8">
      <w:pPr>
        <w:jc w:val="both"/>
        <w:rPr>
          <w:rFonts w:ascii="Arial" w:hAnsi="Arial" w:cs="Arial"/>
          <w:szCs w:val="24"/>
        </w:rPr>
      </w:pPr>
    </w:p>
    <w:p w:rsidR="00484218"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830AA3">
        <w:rPr>
          <w:rFonts w:ascii="Arial" w:hAnsi="Arial" w:cs="Arial"/>
          <w:szCs w:val="24"/>
        </w:rPr>
        <w:t>30/06/1953</w:t>
      </w:r>
      <w:r w:rsidR="00B21025">
        <w:rPr>
          <w:rFonts w:ascii="Arial" w:hAnsi="Arial" w:cs="Arial"/>
          <w:szCs w:val="24"/>
        </w:rPr>
        <w:t xml:space="preserve">, por lo que </w:t>
      </w:r>
      <w:r w:rsidR="00DC1D9A">
        <w:rPr>
          <w:rFonts w:ascii="Arial" w:hAnsi="Arial" w:cs="Arial"/>
          <w:szCs w:val="24"/>
        </w:rPr>
        <w:t>a</w:t>
      </w:r>
      <w:r w:rsidR="00830AA3">
        <w:rPr>
          <w:rFonts w:ascii="Arial" w:hAnsi="Arial" w:cs="Arial"/>
          <w:szCs w:val="24"/>
        </w:rPr>
        <w:t xml:space="preserve">l 01/04/1994 contaba con 41 años de edad </w:t>
      </w:r>
      <w:r w:rsidR="002F2634">
        <w:rPr>
          <w:rFonts w:ascii="Arial" w:hAnsi="Arial" w:cs="Arial"/>
          <w:szCs w:val="24"/>
        </w:rPr>
        <w:t>cumplidos</w:t>
      </w:r>
      <w:r w:rsidR="00F739F6">
        <w:rPr>
          <w:rFonts w:ascii="Arial" w:hAnsi="Arial" w:cs="Arial"/>
          <w:szCs w:val="24"/>
        </w:rPr>
        <w:t>, además a la entrada en vigencia del Acto Legislativo 01/05 contaba con más de 750 semanas cotizadas</w:t>
      </w:r>
      <w:r w:rsidR="00830AA3">
        <w:rPr>
          <w:rFonts w:ascii="Arial" w:hAnsi="Arial" w:cs="Arial"/>
          <w:szCs w:val="24"/>
        </w:rPr>
        <w:t>, por lo que es beneficiario del régimen de transición; (ii) para la fecha de presentación de la demanda había arribado a los 61 años</w:t>
      </w:r>
      <w:r w:rsidR="007B5FB7">
        <w:rPr>
          <w:rFonts w:ascii="Arial" w:hAnsi="Arial" w:cs="Arial"/>
          <w:szCs w:val="24"/>
        </w:rPr>
        <w:t xml:space="preserve"> de edad</w:t>
      </w:r>
      <w:r w:rsidR="00CD0777">
        <w:rPr>
          <w:rFonts w:ascii="Arial" w:hAnsi="Arial" w:cs="Arial"/>
          <w:szCs w:val="24"/>
        </w:rPr>
        <w:t xml:space="preserve">; (ii) </w:t>
      </w:r>
      <w:r w:rsidR="00830AA3">
        <w:rPr>
          <w:rFonts w:ascii="Arial" w:hAnsi="Arial" w:cs="Arial"/>
          <w:szCs w:val="24"/>
        </w:rPr>
        <w:t xml:space="preserve">laboró en forma discontinua por más de 20 años con diferentes empleadores, siendo el último la señora Martha Lucía Cortés; (iv) </w:t>
      </w:r>
      <w:r w:rsidR="00F739F6">
        <w:rPr>
          <w:rFonts w:ascii="Arial" w:hAnsi="Arial" w:cs="Arial"/>
          <w:szCs w:val="24"/>
        </w:rPr>
        <w:t>el 31/03/2014 solicitó el reconocimiento de la pensión de vejez, pero Colpensiones a través de la Resolución N° GNR 220443 del 16/06/2014, le negó el derecho bajo el argumento de no acreditar la densidad de cotizaciones necesarias.</w:t>
      </w:r>
    </w:p>
    <w:p w:rsidR="00830AA3" w:rsidRDefault="00830AA3" w:rsidP="00334FB7">
      <w:pPr>
        <w:spacing w:line="276" w:lineRule="auto"/>
        <w:jc w:val="both"/>
        <w:rPr>
          <w:rFonts w:ascii="Arial" w:hAnsi="Arial" w:cs="Arial"/>
          <w:szCs w:val="24"/>
        </w:rPr>
      </w:pPr>
    </w:p>
    <w:p w:rsidR="00397E13"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00A81D91">
        <w:rPr>
          <w:rFonts w:ascii="Arial" w:hAnsi="Arial" w:cs="Arial"/>
          <w:szCs w:val="24"/>
        </w:rPr>
        <w:t xml:space="preserve">se opuso a las pretensiones de la demanda y como argumentos de defensa expresó que </w:t>
      </w:r>
      <w:r w:rsidR="006D009F">
        <w:rPr>
          <w:rFonts w:ascii="Arial" w:hAnsi="Arial" w:cs="Arial"/>
          <w:szCs w:val="24"/>
        </w:rPr>
        <w:t>la prestación debe resolverse bajo los requisitos de la Ley 100/93, modificada por la Ley 797/03, los cuales no se cumplen en el caso concreto</w:t>
      </w:r>
      <w:r w:rsidR="00A55341">
        <w:rPr>
          <w:rFonts w:ascii="Arial" w:hAnsi="Arial" w:cs="Arial"/>
          <w:szCs w:val="24"/>
        </w:rPr>
        <w:t>. I</w:t>
      </w:r>
      <w:r w:rsidR="00A81D91">
        <w:rPr>
          <w:rFonts w:ascii="Arial" w:hAnsi="Arial" w:cs="Arial"/>
          <w:szCs w:val="24"/>
        </w:rPr>
        <w:t>nterpuso como excepciones de mérito las que denominó “Inexistencia de la obligación</w:t>
      </w:r>
      <w:r w:rsidR="00A55341">
        <w:rPr>
          <w:rFonts w:ascii="Arial" w:hAnsi="Arial" w:cs="Arial"/>
          <w:szCs w:val="24"/>
        </w:rPr>
        <w:t>”</w:t>
      </w:r>
      <w:r w:rsidR="00A81D91">
        <w:rPr>
          <w:rFonts w:ascii="Arial" w:hAnsi="Arial" w:cs="Arial"/>
          <w:szCs w:val="24"/>
        </w:rPr>
        <w:t xml:space="preserve"> </w:t>
      </w:r>
      <w:r w:rsidR="00A55341">
        <w:rPr>
          <w:rFonts w:ascii="Arial" w:hAnsi="Arial" w:cs="Arial"/>
          <w:szCs w:val="24"/>
        </w:rPr>
        <w:t xml:space="preserve"> y “Prescripción”.</w:t>
      </w:r>
    </w:p>
    <w:p w:rsidR="006D009F" w:rsidRDefault="006D009F" w:rsidP="00334FB7">
      <w:pPr>
        <w:spacing w:line="276" w:lineRule="auto"/>
        <w:jc w:val="both"/>
        <w:rPr>
          <w:rFonts w:ascii="Arial" w:hAnsi="Arial" w:cs="Arial"/>
          <w:szCs w:val="24"/>
        </w:rPr>
      </w:pPr>
    </w:p>
    <w:p w:rsidR="006D009F" w:rsidRPr="006D009F" w:rsidRDefault="006D009F" w:rsidP="00334FB7">
      <w:pPr>
        <w:spacing w:line="276" w:lineRule="auto"/>
        <w:jc w:val="both"/>
        <w:rPr>
          <w:rFonts w:ascii="Arial" w:hAnsi="Arial" w:cs="Arial"/>
          <w:szCs w:val="24"/>
        </w:rPr>
      </w:pPr>
      <w:r>
        <w:rPr>
          <w:rFonts w:ascii="Arial" w:hAnsi="Arial" w:cs="Arial"/>
          <w:szCs w:val="24"/>
        </w:rPr>
        <w:t xml:space="preserve">En el curso de la audiencia de que trata el artículo 77 del C.P.L. se ordenó integrar a la Litis a la señora </w:t>
      </w:r>
      <w:r w:rsidRPr="006D009F">
        <w:rPr>
          <w:rFonts w:ascii="Arial" w:hAnsi="Arial" w:cs="Arial"/>
          <w:b/>
          <w:szCs w:val="24"/>
        </w:rPr>
        <w:t>Martha Lucía Cortés</w:t>
      </w:r>
      <w:r>
        <w:rPr>
          <w:rFonts w:ascii="Arial" w:hAnsi="Arial" w:cs="Arial"/>
          <w:b/>
          <w:szCs w:val="24"/>
        </w:rPr>
        <w:t xml:space="preserve">, </w:t>
      </w:r>
      <w:r>
        <w:rPr>
          <w:rFonts w:ascii="Arial" w:hAnsi="Arial" w:cs="Arial"/>
          <w:szCs w:val="24"/>
        </w:rPr>
        <w:t>quien al dar</w:t>
      </w:r>
      <w:r w:rsidR="00C63FE3">
        <w:rPr>
          <w:rFonts w:ascii="Arial" w:hAnsi="Arial" w:cs="Arial"/>
          <w:szCs w:val="24"/>
        </w:rPr>
        <w:t xml:space="preserve"> respuesta a la demanda admitió que el actor le prestó sus servicios desde el 13/05/1992 y hasta el 30/09/1999; se opuso a la vinculación a este proceso y a que le sea impuesta cualquier tipo de responsabilidad u obligación. Propuso como excepciones las de “Falta de legitimación por pasiva”, “Carencia de acción, de causa y de derecho”, “Prescripción”.</w:t>
      </w:r>
    </w:p>
    <w:p w:rsidR="00A55341" w:rsidRDefault="00A55341" w:rsidP="00334FB7">
      <w:pPr>
        <w:spacing w:line="276" w:lineRule="auto"/>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663BB6"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6D009F">
        <w:rPr>
          <w:rFonts w:ascii="Arial" w:hAnsi="Arial" w:cs="Arial"/>
          <w:szCs w:val="24"/>
          <w:lang w:eastAsia="es-CO"/>
        </w:rPr>
        <w:t xml:space="preserve">Primero </w:t>
      </w:r>
      <w:r w:rsidRPr="00510E28">
        <w:rPr>
          <w:rFonts w:ascii="Arial" w:hAnsi="Arial" w:cs="Arial"/>
          <w:szCs w:val="24"/>
          <w:lang w:eastAsia="es-CO"/>
        </w:rPr>
        <w:t>Laboral del Circuito de Pereira</w:t>
      </w:r>
      <w:r w:rsidR="007B5FB7">
        <w:rPr>
          <w:rFonts w:ascii="Arial" w:hAnsi="Arial" w:cs="Arial"/>
          <w:szCs w:val="24"/>
          <w:lang w:eastAsia="es-CO"/>
        </w:rPr>
        <w:t xml:space="preserve"> el 01/11/2016</w:t>
      </w:r>
      <w:r w:rsidRPr="00510E28">
        <w:rPr>
          <w:rFonts w:ascii="Arial" w:hAnsi="Arial" w:cs="Arial"/>
          <w:szCs w:val="24"/>
          <w:lang w:eastAsia="es-CO"/>
        </w:rPr>
        <w:t xml:space="preserve">, </w:t>
      </w:r>
      <w:r w:rsidR="00160139">
        <w:rPr>
          <w:rFonts w:ascii="Arial" w:hAnsi="Arial" w:cs="Arial"/>
          <w:szCs w:val="24"/>
          <w:lang w:eastAsia="es-CO"/>
        </w:rPr>
        <w:t xml:space="preserve">declaró </w:t>
      </w:r>
      <w:r w:rsidR="00663BB6">
        <w:rPr>
          <w:rFonts w:ascii="Arial" w:hAnsi="Arial" w:cs="Arial"/>
          <w:szCs w:val="24"/>
          <w:lang w:eastAsia="es-CO"/>
        </w:rPr>
        <w:t xml:space="preserve">al </w:t>
      </w:r>
      <w:r w:rsidR="00160139">
        <w:rPr>
          <w:rFonts w:ascii="Arial" w:hAnsi="Arial" w:cs="Arial"/>
          <w:szCs w:val="24"/>
          <w:lang w:eastAsia="es-CO"/>
        </w:rPr>
        <w:t>demandante</w:t>
      </w:r>
      <w:r w:rsidR="00663BB6">
        <w:rPr>
          <w:rFonts w:ascii="Arial" w:hAnsi="Arial" w:cs="Arial"/>
          <w:szCs w:val="24"/>
          <w:lang w:eastAsia="es-CO"/>
        </w:rPr>
        <w:t xml:space="preserve"> beneficiario del régimen de transición y condenó a Colpensiones a reconocerle la pensión de vejez bajo los postulados del Acuerdo 049/90,  a partir </w:t>
      </w:r>
      <w:r w:rsidR="00663BB6">
        <w:rPr>
          <w:rFonts w:ascii="Arial" w:hAnsi="Arial" w:cs="Arial"/>
          <w:szCs w:val="24"/>
          <w:lang w:eastAsia="es-CO"/>
        </w:rPr>
        <w:lastRenderedPageBreak/>
        <w:t>del 31/03/2014</w:t>
      </w:r>
      <w:r w:rsidR="00985BD4">
        <w:rPr>
          <w:rStyle w:val="Refdenotaalpie"/>
          <w:rFonts w:ascii="Arial" w:hAnsi="Arial" w:cs="Arial"/>
          <w:szCs w:val="24"/>
          <w:lang w:eastAsia="es-CO"/>
        </w:rPr>
        <w:footnoteReference w:id="1"/>
      </w:r>
      <w:r w:rsidR="00663BB6">
        <w:rPr>
          <w:rFonts w:ascii="Arial" w:hAnsi="Arial" w:cs="Arial"/>
          <w:szCs w:val="24"/>
          <w:lang w:eastAsia="es-CO"/>
        </w:rPr>
        <w:t xml:space="preserve"> en cuantía de $688.275</w:t>
      </w:r>
      <w:r w:rsidR="00B41361">
        <w:rPr>
          <w:rStyle w:val="Refdenotaalpie"/>
          <w:rFonts w:ascii="Arial" w:hAnsi="Arial" w:cs="Arial"/>
          <w:szCs w:val="24"/>
          <w:lang w:eastAsia="es-CO"/>
        </w:rPr>
        <w:footnoteReference w:id="2"/>
      </w:r>
      <w:r w:rsidR="00663BB6">
        <w:rPr>
          <w:rFonts w:ascii="Arial" w:hAnsi="Arial" w:cs="Arial"/>
          <w:szCs w:val="24"/>
          <w:lang w:eastAsia="es-CO"/>
        </w:rPr>
        <w:t xml:space="preserve"> y con derecho a 13 mesadas anuales y, los intereses de mora a parti</w:t>
      </w:r>
      <w:r w:rsidR="00427B22">
        <w:rPr>
          <w:rFonts w:ascii="Arial" w:hAnsi="Arial" w:cs="Arial"/>
          <w:szCs w:val="24"/>
          <w:lang w:eastAsia="es-CO"/>
        </w:rPr>
        <w:t>r del 31 de julio del mismo año, que corresponde a los 4 meses siguientes a la solicitud de reconocimiento del derecho pensional.</w:t>
      </w:r>
    </w:p>
    <w:p w:rsidR="00663BB6" w:rsidRDefault="00663BB6" w:rsidP="002D566E">
      <w:pPr>
        <w:spacing w:line="276" w:lineRule="auto"/>
        <w:contextualSpacing/>
        <w:jc w:val="both"/>
        <w:rPr>
          <w:rFonts w:ascii="Arial" w:hAnsi="Arial" w:cs="Arial"/>
          <w:szCs w:val="24"/>
          <w:lang w:eastAsia="es-CO"/>
        </w:rPr>
      </w:pPr>
    </w:p>
    <w:p w:rsidR="003269AD" w:rsidRDefault="00663BB6" w:rsidP="002D566E">
      <w:pPr>
        <w:spacing w:line="276" w:lineRule="auto"/>
        <w:contextualSpacing/>
        <w:jc w:val="both"/>
        <w:rPr>
          <w:rFonts w:ascii="Arial" w:hAnsi="Arial" w:cs="Arial"/>
          <w:szCs w:val="24"/>
          <w:lang w:eastAsia="es-CO"/>
        </w:rPr>
      </w:pPr>
      <w:r>
        <w:rPr>
          <w:rFonts w:ascii="Arial" w:hAnsi="Arial" w:cs="Arial"/>
          <w:szCs w:val="24"/>
          <w:lang w:eastAsia="es-CO"/>
        </w:rPr>
        <w:t>Así mismo, condenó a la señora Martha Lucía Cortés a cancelar los aportes a la seguridad social por los periodos en mora correspondientes al tiempo comprendido entre el 01/06/1993 y el 30/09/1999, con los respectivos intereses moratorios y rendimientos financieros, previo el cálculo act</w:t>
      </w:r>
      <w:r w:rsidR="00931B6E">
        <w:rPr>
          <w:rFonts w:ascii="Arial" w:hAnsi="Arial" w:cs="Arial"/>
          <w:szCs w:val="24"/>
          <w:lang w:eastAsia="es-CO"/>
        </w:rPr>
        <w:t>uarial a cargo de Colpensiones, el cual debe hacerse con base en el SMLMV.</w:t>
      </w:r>
    </w:p>
    <w:p w:rsidR="003269AD" w:rsidRDefault="003269AD" w:rsidP="002D566E">
      <w:pPr>
        <w:spacing w:line="276" w:lineRule="auto"/>
        <w:contextualSpacing/>
        <w:jc w:val="both"/>
        <w:rPr>
          <w:rFonts w:ascii="Arial" w:hAnsi="Arial" w:cs="Arial"/>
          <w:szCs w:val="24"/>
          <w:lang w:eastAsia="es-CO"/>
        </w:rPr>
      </w:pPr>
    </w:p>
    <w:p w:rsidR="003269AD" w:rsidRDefault="00663BB6" w:rsidP="002D566E">
      <w:pPr>
        <w:spacing w:line="276" w:lineRule="auto"/>
        <w:contextualSpacing/>
        <w:jc w:val="both"/>
        <w:rPr>
          <w:rFonts w:ascii="Arial" w:hAnsi="Arial" w:cs="Arial"/>
          <w:szCs w:val="24"/>
          <w:lang w:eastAsia="es-CO"/>
        </w:rPr>
      </w:pPr>
      <w:r>
        <w:rPr>
          <w:rFonts w:ascii="Arial" w:hAnsi="Arial" w:cs="Arial"/>
          <w:szCs w:val="24"/>
          <w:lang w:eastAsia="es-CO"/>
        </w:rPr>
        <w:t xml:space="preserve">Para arribar a la anterior conclusión expresó que </w:t>
      </w:r>
      <w:r w:rsidR="008D751B">
        <w:rPr>
          <w:rFonts w:ascii="Arial" w:hAnsi="Arial" w:cs="Arial"/>
          <w:szCs w:val="24"/>
          <w:lang w:eastAsia="es-CO"/>
        </w:rPr>
        <w:t xml:space="preserve">el actor era beneficiario del régimen de transición por edad y como </w:t>
      </w:r>
      <w:r w:rsidR="007B5FB7">
        <w:rPr>
          <w:rFonts w:ascii="Arial" w:hAnsi="Arial" w:cs="Arial"/>
          <w:szCs w:val="24"/>
          <w:lang w:eastAsia="es-CO"/>
        </w:rPr>
        <w:t xml:space="preserve">esta </w:t>
      </w:r>
      <w:r w:rsidR="008D751B">
        <w:rPr>
          <w:rFonts w:ascii="Arial" w:hAnsi="Arial" w:cs="Arial"/>
          <w:szCs w:val="24"/>
          <w:lang w:eastAsia="es-CO"/>
        </w:rPr>
        <w:t>para acceder a la pensión la cumplió con posterioridad a la expedición del acto legislativo 01/05, debía verificarse si contaba con más de 750 semanas cot</w:t>
      </w:r>
      <w:r w:rsidR="00985CD3">
        <w:rPr>
          <w:rFonts w:ascii="Arial" w:hAnsi="Arial" w:cs="Arial"/>
          <w:szCs w:val="24"/>
          <w:lang w:eastAsia="es-CO"/>
        </w:rPr>
        <w:t>iz</w:t>
      </w:r>
      <w:r w:rsidR="00DA6D8B">
        <w:rPr>
          <w:rFonts w:ascii="Arial" w:hAnsi="Arial" w:cs="Arial"/>
          <w:szCs w:val="24"/>
          <w:lang w:eastAsia="es-CO"/>
        </w:rPr>
        <w:t>adas a la entrada en vigencia, h</w:t>
      </w:r>
      <w:r w:rsidR="00985CD3">
        <w:rPr>
          <w:rFonts w:ascii="Arial" w:hAnsi="Arial" w:cs="Arial"/>
          <w:szCs w:val="24"/>
          <w:lang w:eastAsia="es-CO"/>
        </w:rPr>
        <w:t>al</w:t>
      </w:r>
      <w:r w:rsidR="00DA6D8B">
        <w:rPr>
          <w:rFonts w:ascii="Arial" w:hAnsi="Arial" w:cs="Arial"/>
          <w:szCs w:val="24"/>
          <w:lang w:eastAsia="es-CO"/>
        </w:rPr>
        <w:t>lando un total de 1.240 semanas, como pasará a explicarse.</w:t>
      </w:r>
    </w:p>
    <w:p w:rsidR="002F45D0" w:rsidRDefault="00E44DAB" w:rsidP="00BD47F9">
      <w:pPr>
        <w:spacing w:line="276" w:lineRule="auto"/>
        <w:jc w:val="both"/>
        <w:rPr>
          <w:rFonts w:ascii="Arial" w:hAnsi="Arial" w:cs="Arial"/>
          <w:szCs w:val="24"/>
          <w:lang w:eastAsia="es-CO"/>
        </w:rPr>
      </w:pPr>
      <w:r>
        <w:rPr>
          <w:rFonts w:ascii="Arial" w:hAnsi="Arial" w:cs="Arial"/>
          <w:szCs w:val="24"/>
          <w:lang w:eastAsia="es-CO"/>
        </w:rPr>
        <w:t>D</w:t>
      </w:r>
      <w:r w:rsidR="008D751B">
        <w:rPr>
          <w:rFonts w:ascii="Arial" w:hAnsi="Arial" w:cs="Arial"/>
          <w:szCs w:val="24"/>
          <w:lang w:eastAsia="es-CO"/>
        </w:rPr>
        <w:t xml:space="preserve">e acuerdo con la historia laboral del folio 162 del cd. 1, los periodos comprendidos entre el 13/05/1992 al 31/05/1993 y del 1º al 30 de septiembre  de 1996 </w:t>
      </w:r>
      <w:r w:rsidR="00DB448F">
        <w:rPr>
          <w:rFonts w:ascii="Arial" w:hAnsi="Arial" w:cs="Arial"/>
          <w:szCs w:val="24"/>
          <w:lang w:eastAsia="es-CO"/>
        </w:rPr>
        <w:t>sí</w:t>
      </w:r>
      <w:r w:rsidR="008D751B">
        <w:rPr>
          <w:rFonts w:ascii="Arial" w:hAnsi="Arial" w:cs="Arial"/>
          <w:szCs w:val="24"/>
          <w:lang w:eastAsia="es-CO"/>
        </w:rPr>
        <w:t xml:space="preserve"> se encuentran registrados con la empleadora Martha Lucía Cortés.</w:t>
      </w:r>
    </w:p>
    <w:p w:rsidR="008D751B" w:rsidRDefault="008D751B" w:rsidP="00BD47F9">
      <w:pPr>
        <w:spacing w:line="276" w:lineRule="auto"/>
        <w:jc w:val="both"/>
        <w:rPr>
          <w:rFonts w:ascii="Arial" w:hAnsi="Arial" w:cs="Arial"/>
          <w:szCs w:val="24"/>
          <w:lang w:eastAsia="es-CO"/>
        </w:rPr>
      </w:pPr>
    </w:p>
    <w:p w:rsidR="008D751B" w:rsidRDefault="008D751B" w:rsidP="00BD47F9">
      <w:pPr>
        <w:spacing w:line="276" w:lineRule="auto"/>
        <w:jc w:val="both"/>
        <w:rPr>
          <w:rFonts w:ascii="Arial" w:hAnsi="Arial" w:cs="Arial"/>
          <w:szCs w:val="24"/>
          <w:lang w:eastAsia="es-CO"/>
        </w:rPr>
      </w:pPr>
      <w:r>
        <w:rPr>
          <w:rFonts w:ascii="Arial" w:hAnsi="Arial" w:cs="Arial"/>
          <w:szCs w:val="24"/>
          <w:lang w:eastAsia="es-CO"/>
        </w:rPr>
        <w:t>Ahora, como los efectos de la mora patronal  no pueden perjudicar los intereses de la parte actora</w:t>
      </w:r>
      <w:r w:rsidR="00286091">
        <w:rPr>
          <w:rFonts w:ascii="Arial" w:hAnsi="Arial" w:cs="Arial"/>
          <w:szCs w:val="24"/>
          <w:lang w:eastAsia="es-CO"/>
        </w:rPr>
        <w:t xml:space="preserve">, </w:t>
      </w:r>
      <w:r w:rsidR="00782628" w:rsidRPr="00286091">
        <w:rPr>
          <w:rFonts w:ascii="Arial" w:hAnsi="Arial" w:cs="Arial"/>
          <w:szCs w:val="24"/>
          <w:lang w:eastAsia="es-CO"/>
        </w:rPr>
        <w:t>siempre y cuando se demuestre la existencia de la relaci</w:t>
      </w:r>
      <w:r w:rsidR="00286091" w:rsidRPr="00286091">
        <w:rPr>
          <w:rFonts w:ascii="Arial" w:hAnsi="Arial" w:cs="Arial"/>
          <w:szCs w:val="24"/>
          <w:lang w:eastAsia="es-CO"/>
        </w:rPr>
        <w:t>ón laboral</w:t>
      </w:r>
      <w:r w:rsidR="00286091">
        <w:rPr>
          <w:rFonts w:ascii="Arial" w:hAnsi="Arial" w:cs="Arial"/>
          <w:szCs w:val="24"/>
          <w:lang w:eastAsia="es-CO"/>
        </w:rPr>
        <w:t xml:space="preserve">, </w:t>
      </w:r>
      <w:r>
        <w:rPr>
          <w:rFonts w:ascii="Arial" w:hAnsi="Arial" w:cs="Arial"/>
          <w:szCs w:val="24"/>
          <w:lang w:eastAsia="es-CO"/>
        </w:rPr>
        <w:t xml:space="preserve"> </w:t>
      </w:r>
      <w:r w:rsidR="00286091">
        <w:rPr>
          <w:rFonts w:ascii="Arial" w:hAnsi="Arial" w:cs="Arial"/>
          <w:szCs w:val="24"/>
          <w:lang w:eastAsia="es-CO"/>
        </w:rPr>
        <w:t xml:space="preserve">lo que se hizo, </w:t>
      </w:r>
      <w:r w:rsidR="002A3F38">
        <w:rPr>
          <w:rFonts w:ascii="Arial" w:hAnsi="Arial" w:cs="Arial"/>
          <w:szCs w:val="24"/>
          <w:lang w:eastAsia="es-CO"/>
        </w:rPr>
        <w:t>si en cuenta se tien</w:t>
      </w:r>
      <w:r w:rsidR="007B5FB7">
        <w:rPr>
          <w:rFonts w:ascii="Arial" w:hAnsi="Arial" w:cs="Arial"/>
          <w:szCs w:val="24"/>
          <w:lang w:eastAsia="es-CO"/>
        </w:rPr>
        <w:t>e que la codemandada Martha Lucía Corté</w:t>
      </w:r>
      <w:r w:rsidR="002A3F38">
        <w:rPr>
          <w:rFonts w:ascii="Arial" w:hAnsi="Arial" w:cs="Arial"/>
          <w:szCs w:val="24"/>
          <w:lang w:eastAsia="es-CO"/>
        </w:rPr>
        <w:t xml:space="preserve">s al contestar la demanda admitió que esa relación se surtió entre el 13/05/1992 y el 30/09/1999; sumado a </w:t>
      </w:r>
      <w:r w:rsidR="00286091">
        <w:rPr>
          <w:rFonts w:ascii="Arial" w:hAnsi="Arial" w:cs="Arial"/>
          <w:szCs w:val="24"/>
          <w:lang w:eastAsia="es-CO"/>
        </w:rPr>
        <w:t>que es</w:t>
      </w:r>
      <w:r w:rsidR="00542CF8">
        <w:rPr>
          <w:rFonts w:ascii="Arial" w:hAnsi="Arial" w:cs="Arial"/>
          <w:szCs w:val="24"/>
          <w:lang w:eastAsia="es-CO"/>
        </w:rPr>
        <w:t xml:space="preserve"> deber de las administradora</w:t>
      </w:r>
      <w:r>
        <w:rPr>
          <w:rFonts w:ascii="Arial" w:hAnsi="Arial" w:cs="Arial"/>
          <w:szCs w:val="24"/>
          <w:lang w:eastAsia="es-CO"/>
        </w:rPr>
        <w:t>s ade</w:t>
      </w:r>
      <w:r w:rsidR="00542CF8">
        <w:rPr>
          <w:rFonts w:ascii="Arial" w:hAnsi="Arial" w:cs="Arial"/>
          <w:szCs w:val="24"/>
          <w:lang w:eastAsia="es-CO"/>
        </w:rPr>
        <w:t xml:space="preserve">lantar las acciones de recobro y en el caso concreto, Colpensiones no </w:t>
      </w:r>
      <w:r w:rsidR="002A3F38">
        <w:rPr>
          <w:rFonts w:ascii="Arial" w:hAnsi="Arial" w:cs="Arial"/>
          <w:szCs w:val="24"/>
          <w:lang w:eastAsia="es-CO"/>
        </w:rPr>
        <w:t xml:space="preserve">las </w:t>
      </w:r>
      <w:r w:rsidR="00286091">
        <w:rPr>
          <w:rFonts w:ascii="Arial" w:hAnsi="Arial" w:cs="Arial"/>
          <w:szCs w:val="24"/>
          <w:lang w:eastAsia="es-CO"/>
        </w:rPr>
        <w:t xml:space="preserve">desplegó, </w:t>
      </w:r>
      <w:r w:rsidR="00542CF8">
        <w:rPr>
          <w:rFonts w:ascii="Arial" w:hAnsi="Arial" w:cs="Arial"/>
          <w:szCs w:val="24"/>
          <w:lang w:eastAsia="es-CO"/>
        </w:rPr>
        <w:t>deben ser acredi</w:t>
      </w:r>
      <w:r w:rsidR="00286091">
        <w:rPr>
          <w:rFonts w:ascii="Arial" w:hAnsi="Arial" w:cs="Arial"/>
          <w:szCs w:val="24"/>
          <w:lang w:eastAsia="es-CO"/>
        </w:rPr>
        <w:t>tados a favor del actor los ciclos comprendidos entre el 01/06/1993 al 31/09/1999, excluyendo septiembre de 1996 que s</w:t>
      </w:r>
      <w:r w:rsidR="00062E4B">
        <w:rPr>
          <w:rFonts w:ascii="Arial" w:hAnsi="Arial" w:cs="Arial"/>
          <w:szCs w:val="24"/>
          <w:lang w:eastAsia="es-CO"/>
        </w:rPr>
        <w:t>í</w:t>
      </w:r>
      <w:r w:rsidR="00286091">
        <w:rPr>
          <w:rFonts w:ascii="Arial" w:hAnsi="Arial" w:cs="Arial"/>
          <w:szCs w:val="24"/>
          <w:lang w:eastAsia="es-CO"/>
        </w:rPr>
        <w:t xml:space="preserve"> figura cancelado</w:t>
      </w:r>
      <w:r w:rsidR="00062E4B">
        <w:rPr>
          <w:rFonts w:ascii="Arial" w:hAnsi="Arial" w:cs="Arial"/>
          <w:szCs w:val="24"/>
          <w:lang w:eastAsia="es-CO"/>
        </w:rPr>
        <w:t>.</w:t>
      </w:r>
    </w:p>
    <w:p w:rsidR="002F45D0" w:rsidRDefault="002F45D0" w:rsidP="00BD47F9">
      <w:pPr>
        <w:spacing w:line="276" w:lineRule="auto"/>
        <w:jc w:val="both"/>
        <w:rPr>
          <w:rFonts w:ascii="Arial" w:hAnsi="Arial" w:cs="Arial"/>
          <w:szCs w:val="24"/>
          <w:lang w:eastAsia="es-CO"/>
        </w:rPr>
      </w:pPr>
    </w:p>
    <w:p w:rsidR="002F45D0" w:rsidRDefault="00086B85" w:rsidP="00BD47F9">
      <w:pPr>
        <w:spacing w:line="276" w:lineRule="auto"/>
        <w:jc w:val="both"/>
        <w:rPr>
          <w:rFonts w:ascii="Arial" w:hAnsi="Arial" w:cs="Arial"/>
          <w:szCs w:val="24"/>
          <w:lang w:eastAsia="es-CO"/>
        </w:rPr>
      </w:pPr>
      <w:r>
        <w:rPr>
          <w:rFonts w:ascii="Arial" w:hAnsi="Arial" w:cs="Arial"/>
          <w:szCs w:val="24"/>
          <w:lang w:eastAsia="es-CO"/>
        </w:rPr>
        <w:t>En relación con los requisitos establecidos por el Acuerdo 049/90, encontró satisfecha la edad el 30/06/2013 y un total de 1240 semanas</w:t>
      </w:r>
      <w:r w:rsidR="00985BD4">
        <w:rPr>
          <w:rFonts w:ascii="Arial" w:hAnsi="Arial" w:cs="Arial"/>
          <w:szCs w:val="24"/>
          <w:lang w:eastAsia="es-CO"/>
        </w:rPr>
        <w:t xml:space="preserve"> cotizadas</w:t>
      </w:r>
      <w:r>
        <w:rPr>
          <w:rFonts w:ascii="Arial" w:hAnsi="Arial" w:cs="Arial"/>
          <w:szCs w:val="24"/>
          <w:lang w:eastAsia="es-CO"/>
        </w:rPr>
        <w:t xml:space="preserve"> en toda la vida. </w:t>
      </w:r>
    </w:p>
    <w:p w:rsidR="002F45D0" w:rsidRDefault="002F45D0" w:rsidP="00BD47F9">
      <w:pPr>
        <w:spacing w:line="276" w:lineRule="auto"/>
        <w:jc w:val="both"/>
        <w:rPr>
          <w:rFonts w:ascii="Arial" w:hAnsi="Arial" w:cs="Arial"/>
          <w:szCs w:val="24"/>
          <w:lang w:eastAsia="es-CO"/>
        </w:rPr>
      </w:pPr>
    </w:p>
    <w:p w:rsidR="00770D1E" w:rsidRPr="00364783" w:rsidRDefault="008D28CB" w:rsidP="008D28CB">
      <w:pPr>
        <w:pStyle w:val="Prrafodelista"/>
        <w:numPr>
          <w:ilvl w:val="1"/>
          <w:numId w:val="8"/>
        </w:numPr>
        <w:spacing w:line="276" w:lineRule="auto"/>
        <w:jc w:val="both"/>
        <w:rPr>
          <w:rFonts w:ascii="Arial" w:hAnsi="Arial" w:cs="Arial"/>
          <w:b/>
          <w:sz w:val="24"/>
          <w:szCs w:val="24"/>
        </w:rPr>
      </w:pPr>
      <w:r>
        <w:rPr>
          <w:rFonts w:ascii="Arial" w:hAnsi="Arial" w:cs="Arial"/>
          <w:b/>
          <w:sz w:val="24"/>
          <w:szCs w:val="24"/>
        </w:rPr>
        <w:t>Del grado jurisdiccional de consulta</w:t>
      </w:r>
    </w:p>
    <w:p w:rsidR="008D28CB" w:rsidRDefault="008D28CB"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663BB6" w:rsidRDefault="00663BB6" w:rsidP="008D28CB">
      <w:pPr>
        <w:shd w:val="clear" w:color="auto" w:fill="FFFFFF"/>
        <w:spacing w:line="276" w:lineRule="auto"/>
        <w:contextualSpacing/>
        <w:jc w:val="both"/>
        <w:rPr>
          <w:rFonts w:ascii="Arial" w:hAnsi="Arial" w:cs="Arial"/>
          <w:color w:val="000000"/>
          <w:szCs w:val="24"/>
          <w:lang w:eastAsia="es-CO"/>
        </w:rPr>
      </w:pPr>
    </w:p>
    <w:p w:rsidR="00663BB6" w:rsidRDefault="00663BB6" w:rsidP="008D28CB">
      <w:pPr>
        <w:shd w:val="clear" w:color="auto" w:fill="FFFFFF"/>
        <w:spacing w:line="276" w:lineRule="auto"/>
        <w:contextualSpacing/>
        <w:jc w:val="both"/>
        <w:rPr>
          <w:rFonts w:ascii="Arial" w:hAnsi="Arial" w:cs="Arial"/>
          <w:b/>
          <w:color w:val="000000"/>
          <w:szCs w:val="24"/>
          <w:lang w:eastAsia="es-CO"/>
        </w:rPr>
      </w:pPr>
      <w:r w:rsidRPr="00663BB6">
        <w:rPr>
          <w:rFonts w:ascii="Arial" w:hAnsi="Arial" w:cs="Arial"/>
          <w:b/>
          <w:color w:val="000000"/>
          <w:szCs w:val="24"/>
          <w:lang w:eastAsia="es-CO"/>
        </w:rPr>
        <w:t xml:space="preserve">1.4. Síntesis del recurso de apelación </w:t>
      </w:r>
    </w:p>
    <w:p w:rsidR="00663BB6" w:rsidRDefault="00663BB6" w:rsidP="008D28CB">
      <w:pPr>
        <w:shd w:val="clear" w:color="auto" w:fill="FFFFFF"/>
        <w:spacing w:line="276" w:lineRule="auto"/>
        <w:contextualSpacing/>
        <w:jc w:val="both"/>
        <w:rPr>
          <w:rFonts w:ascii="Arial" w:hAnsi="Arial" w:cs="Arial"/>
          <w:b/>
          <w:color w:val="000000"/>
          <w:szCs w:val="24"/>
          <w:lang w:eastAsia="es-CO"/>
        </w:rPr>
      </w:pPr>
    </w:p>
    <w:p w:rsidR="00663BB6" w:rsidRDefault="000F432D"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Inconforme con la decisión adoptada el apoderado judicial de la parte actora la apeló en lo relacionado con la fecha a partir de la cual se debe reconocer la prestación, toda vez que considera que debe serlo desde el 30/06/2013, porque la última cotización o reporte de afiliación fue el 30/09/1999 con la empleadora Martha Lucía </w:t>
      </w:r>
      <w:r>
        <w:rPr>
          <w:rFonts w:ascii="Arial" w:hAnsi="Arial" w:cs="Arial"/>
          <w:color w:val="000000"/>
          <w:szCs w:val="24"/>
          <w:lang w:eastAsia="es-CO"/>
        </w:rPr>
        <w:lastRenderedPageBreak/>
        <w:t>Cortés, de tal manera que ella era la obligada a reportar la novedad de retiro, carga administrativa que no se le puede imponer al actor.</w:t>
      </w:r>
    </w:p>
    <w:p w:rsidR="000F432D" w:rsidRDefault="000F432D" w:rsidP="008D28CB">
      <w:pPr>
        <w:shd w:val="clear" w:color="auto" w:fill="FFFFFF"/>
        <w:spacing w:line="276" w:lineRule="auto"/>
        <w:contextualSpacing/>
        <w:jc w:val="both"/>
        <w:rPr>
          <w:rFonts w:ascii="Arial" w:hAnsi="Arial" w:cs="Arial"/>
          <w:color w:val="000000"/>
          <w:szCs w:val="24"/>
          <w:lang w:eastAsia="es-CO"/>
        </w:rPr>
      </w:pPr>
    </w:p>
    <w:p w:rsidR="000F432D" w:rsidRPr="000F432D" w:rsidRDefault="000F432D"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 su turno, la s</w:t>
      </w:r>
      <w:r w:rsidR="007B5FB7">
        <w:rPr>
          <w:rFonts w:ascii="Arial" w:hAnsi="Arial" w:cs="Arial"/>
          <w:color w:val="000000"/>
          <w:szCs w:val="24"/>
          <w:lang w:eastAsia="es-CO"/>
        </w:rPr>
        <w:t>eñora Martha Lucía Corté</w:t>
      </w:r>
      <w:r>
        <w:rPr>
          <w:rFonts w:ascii="Arial" w:hAnsi="Arial" w:cs="Arial"/>
          <w:color w:val="000000"/>
          <w:szCs w:val="24"/>
          <w:lang w:eastAsia="es-CO"/>
        </w:rPr>
        <w:t xml:space="preserve">s mostró su inconformidad frente al pago de los aportes pensionales al que fue condenada, porque según lo definido por la CSJ en su SCL, sentencia del 22/07/2008 radicado 34270, en el sentido que era una obligación de Colpensiones ejercer las acciones de recobro que le correspondían, de tal manera que no se le puede cargar la responsabilidad a los empleadores, sino que se debe acreditar que previamente la entidad haya adelantado las mismas, so pena de responder por el pago de la prestación, </w:t>
      </w:r>
      <w:r w:rsidR="003F396C">
        <w:rPr>
          <w:rFonts w:ascii="Arial" w:hAnsi="Arial" w:cs="Arial"/>
          <w:color w:val="000000"/>
          <w:szCs w:val="24"/>
          <w:lang w:eastAsia="es-CO"/>
        </w:rPr>
        <w:t>como acontece en el presente asunto, donde la propia ent</w:t>
      </w:r>
      <w:r w:rsidR="007B5FB7">
        <w:rPr>
          <w:rFonts w:ascii="Arial" w:hAnsi="Arial" w:cs="Arial"/>
          <w:color w:val="000000"/>
          <w:szCs w:val="24"/>
          <w:lang w:eastAsia="es-CO"/>
        </w:rPr>
        <w:t>idad a folio 174 del expediente</w:t>
      </w:r>
      <w:r w:rsidR="003F396C">
        <w:rPr>
          <w:rFonts w:ascii="Arial" w:hAnsi="Arial" w:cs="Arial"/>
          <w:color w:val="000000"/>
          <w:szCs w:val="24"/>
          <w:lang w:eastAsia="es-CO"/>
        </w:rPr>
        <w:t xml:space="preserve"> certifica que no se evidencia proceso de cobro coactivo realizado a la señora Martha Lucía Cortés.</w:t>
      </w: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w:t>
      </w:r>
      <w:r w:rsidR="00EB7A67" w:rsidRPr="00F70C94">
        <w:rPr>
          <w:rFonts w:ascii="Arial" w:hAnsi="Arial" w:cs="Arial"/>
          <w:b/>
          <w:szCs w:val="24"/>
        </w:rPr>
        <w:t xml:space="preserve"> </w:t>
      </w:r>
      <w:r w:rsidR="00733AFD" w:rsidRPr="00F70C94">
        <w:rPr>
          <w:rFonts w:ascii="Arial" w:hAnsi="Arial" w:cs="Arial"/>
          <w:b/>
          <w:szCs w:val="24"/>
        </w:rPr>
        <w:t>l</w:t>
      </w:r>
      <w:r w:rsidR="00EB7A67" w:rsidRPr="00F70C94">
        <w:rPr>
          <w:rFonts w:ascii="Arial" w:hAnsi="Arial" w:cs="Arial"/>
          <w:b/>
          <w:szCs w:val="24"/>
        </w:rPr>
        <w:t>os</w:t>
      </w:r>
      <w:r w:rsidR="003C2430" w:rsidRPr="00F70C94">
        <w:rPr>
          <w:rFonts w:ascii="Arial" w:hAnsi="Arial" w:cs="Arial"/>
          <w:b/>
          <w:szCs w:val="24"/>
        </w:rPr>
        <w:t xml:space="preserve"> problema</w:t>
      </w:r>
      <w:r w:rsidR="00EB7A67" w:rsidRPr="00F70C94">
        <w:rPr>
          <w:rFonts w:ascii="Arial" w:hAnsi="Arial" w:cs="Arial"/>
          <w:b/>
          <w:szCs w:val="24"/>
        </w:rPr>
        <w:t>s</w:t>
      </w:r>
      <w:r w:rsidR="003C2430" w:rsidRPr="00F70C94">
        <w:rPr>
          <w:rFonts w:ascii="Arial" w:hAnsi="Arial" w:cs="Arial"/>
          <w:b/>
          <w:szCs w:val="24"/>
        </w:rPr>
        <w:t xml:space="preserve"> jurídico</w:t>
      </w:r>
      <w:r w:rsidR="00EB7A67" w:rsidRPr="00F70C94">
        <w:rPr>
          <w:rFonts w:ascii="Arial" w:hAnsi="Arial" w:cs="Arial"/>
          <w:b/>
          <w:szCs w:val="24"/>
        </w:rPr>
        <w:t>s</w:t>
      </w:r>
    </w:p>
    <w:p w:rsidR="00F70C94" w:rsidRDefault="00F70C94" w:rsidP="00982203">
      <w:pPr>
        <w:shd w:val="clear" w:color="auto" w:fill="FFFFFF"/>
        <w:tabs>
          <w:tab w:val="left" w:pos="5197"/>
        </w:tabs>
        <w:spacing w:line="276" w:lineRule="auto"/>
        <w:jc w:val="both"/>
        <w:rPr>
          <w:rFonts w:ascii="Arial" w:hAnsi="Arial" w:cs="Arial"/>
          <w:b/>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Pr>
          <w:rFonts w:ascii="Arial" w:hAnsi="Arial" w:cs="Arial"/>
          <w:color w:val="000000"/>
          <w:szCs w:val="24"/>
          <w:lang w:eastAsia="es-CO"/>
        </w:rPr>
        <w:t>:</w:t>
      </w:r>
    </w:p>
    <w:p w:rsidR="009E46B4" w:rsidRDefault="009E46B4" w:rsidP="002D566E">
      <w:pPr>
        <w:shd w:val="clear" w:color="auto" w:fill="FFFFFF"/>
        <w:tabs>
          <w:tab w:val="left" w:pos="5197"/>
        </w:tabs>
        <w:spacing w:line="276" w:lineRule="auto"/>
        <w:contextualSpacing/>
        <w:jc w:val="both"/>
        <w:rPr>
          <w:rFonts w:ascii="Arial" w:hAnsi="Arial" w:cs="Arial"/>
          <w:color w:val="000000"/>
          <w:szCs w:val="24"/>
          <w:lang w:eastAsia="es-CO"/>
        </w:rPr>
      </w:pPr>
    </w:p>
    <w:p w:rsidR="00CF50D4" w:rsidRDefault="00A12848" w:rsidP="006C1AF1">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F40A78">
        <w:rPr>
          <w:iCs/>
          <w:szCs w:val="24"/>
        </w:rPr>
        <w:t xml:space="preserve">El </w:t>
      </w:r>
      <w:r w:rsidR="0020242B">
        <w:rPr>
          <w:iCs/>
          <w:szCs w:val="24"/>
        </w:rPr>
        <w:t>s</w:t>
      </w:r>
      <w:r w:rsidR="002F60D9">
        <w:rPr>
          <w:iCs/>
          <w:szCs w:val="24"/>
        </w:rPr>
        <w:t xml:space="preserve">eñor </w:t>
      </w:r>
      <w:r w:rsidR="003B338E">
        <w:rPr>
          <w:iCs/>
          <w:szCs w:val="24"/>
        </w:rPr>
        <w:t>Conrado Cardona Gómez</w:t>
      </w:r>
      <w:r w:rsidR="00BD47F9">
        <w:rPr>
          <w:iCs/>
          <w:szCs w:val="24"/>
        </w:rPr>
        <w:t xml:space="preserve"> </w:t>
      </w:r>
      <w:r w:rsidR="00F40A78">
        <w:rPr>
          <w:iCs/>
          <w:szCs w:val="24"/>
        </w:rPr>
        <w:t>es beneficiario</w:t>
      </w:r>
      <w:r w:rsidR="002F60D9" w:rsidRPr="007F1F65">
        <w:rPr>
          <w:iCs/>
          <w:szCs w:val="24"/>
        </w:rPr>
        <w:t xml:space="preserve"> del Régimen</w:t>
      </w:r>
      <w:r w:rsidR="00B07E6F">
        <w:rPr>
          <w:iCs/>
          <w:szCs w:val="24"/>
        </w:rPr>
        <w:t xml:space="preserve"> </w:t>
      </w:r>
      <w:r w:rsidR="00290807">
        <w:rPr>
          <w:iCs/>
          <w:szCs w:val="24"/>
        </w:rPr>
        <w:t>de Transición establecido en el artículo 36 de la Ley 100/93</w:t>
      </w:r>
      <w:r w:rsidR="009E46B4">
        <w:rPr>
          <w:iCs/>
          <w:szCs w:val="24"/>
        </w:rPr>
        <w:t xml:space="preserve"> y, lo conservó después de expedido el Acto Legislativo 01/2005</w:t>
      </w:r>
      <w:r w:rsidR="00290807">
        <w:rPr>
          <w:iCs/>
          <w:szCs w:val="24"/>
        </w:rPr>
        <w:t>?</w:t>
      </w:r>
    </w:p>
    <w:p w:rsidR="00661B5B" w:rsidRDefault="00C10011" w:rsidP="006C1AF1">
      <w:pPr>
        <w:pStyle w:val="Textoindependiente"/>
        <w:spacing w:line="276" w:lineRule="auto"/>
        <w:contextualSpacing/>
        <w:rPr>
          <w:iCs/>
          <w:szCs w:val="24"/>
        </w:rPr>
      </w:pPr>
      <w:r>
        <w:rPr>
          <w:iCs/>
          <w:szCs w:val="24"/>
        </w:rPr>
        <w:t xml:space="preserve">                                                                                                                                                                                                                                                                                                                                                                                                                                                                                                                                                                                                                                                                                                                                                                                                                                                                                                                                                                                                                                                                                                                                                       </w:t>
      </w:r>
      <w:r w:rsidR="002F60D9" w:rsidRPr="00661B5B">
        <w:rPr>
          <w:iCs/>
          <w:szCs w:val="24"/>
        </w:rPr>
        <w:t>1.</w:t>
      </w:r>
      <w:r w:rsidR="00661B5B">
        <w:rPr>
          <w:iCs/>
          <w:szCs w:val="24"/>
        </w:rPr>
        <w:t>2</w:t>
      </w:r>
      <w:r w:rsidR="00F70C94" w:rsidRPr="00661B5B">
        <w:rPr>
          <w:iCs/>
          <w:szCs w:val="24"/>
        </w:rPr>
        <w:t>. ¿</w:t>
      </w:r>
      <w:r w:rsidR="00326CD7">
        <w:rPr>
          <w:iCs/>
          <w:szCs w:val="24"/>
        </w:rPr>
        <w:t>Pueden contabilizarse a favor del</w:t>
      </w:r>
      <w:r w:rsidR="00F70C94" w:rsidRPr="00661B5B">
        <w:rPr>
          <w:iCs/>
          <w:szCs w:val="24"/>
        </w:rPr>
        <w:t xml:space="preserve"> actor semanas </w:t>
      </w:r>
      <w:r w:rsidR="00695881">
        <w:rPr>
          <w:iCs/>
          <w:szCs w:val="24"/>
        </w:rPr>
        <w:t xml:space="preserve">que no se encuentran reportadas en su historia laboral, </w:t>
      </w:r>
      <w:r w:rsidR="00F70C94" w:rsidRPr="00661B5B">
        <w:rPr>
          <w:iCs/>
          <w:szCs w:val="24"/>
        </w:rPr>
        <w:t xml:space="preserve">con </w:t>
      </w:r>
      <w:r w:rsidR="00326CD7">
        <w:rPr>
          <w:iCs/>
          <w:szCs w:val="24"/>
        </w:rPr>
        <w:t>la</w:t>
      </w:r>
      <w:r w:rsidR="0063739E">
        <w:rPr>
          <w:iCs/>
          <w:szCs w:val="24"/>
        </w:rPr>
        <w:t xml:space="preserve"> </w:t>
      </w:r>
      <w:r w:rsidR="00F70C94" w:rsidRPr="00661B5B">
        <w:rPr>
          <w:iCs/>
          <w:szCs w:val="24"/>
        </w:rPr>
        <w:t>empleador</w:t>
      </w:r>
      <w:r w:rsidR="00326CD7">
        <w:rPr>
          <w:iCs/>
          <w:szCs w:val="24"/>
        </w:rPr>
        <w:t>a</w:t>
      </w:r>
      <w:r w:rsidR="00F70C94" w:rsidRPr="00661B5B">
        <w:rPr>
          <w:iCs/>
          <w:szCs w:val="24"/>
        </w:rPr>
        <w:t xml:space="preserve"> </w:t>
      </w:r>
      <w:r w:rsidR="00326CD7">
        <w:rPr>
          <w:iCs/>
          <w:szCs w:val="24"/>
        </w:rPr>
        <w:t>Martha Lucía Cortés</w:t>
      </w:r>
      <w:r w:rsidR="00FC15A1">
        <w:rPr>
          <w:iCs/>
          <w:szCs w:val="24"/>
        </w:rPr>
        <w:t>, de quien se aduce en la demanda incurrió en mora</w:t>
      </w:r>
      <w:r w:rsidR="00326CD7">
        <w:rPr>
          <w:iCs/>
          <w:szCs w:val="24"/>
        </w:rPr>
        <w:t xml:space="preserve">? </w:t>
      </w:r>
    </w:p>
    <w:p w:rsidR="00326CD7" w:rsidRDefault="00326CD7" w:rsidP="006C1AF1">
      <w:pPr>
        <w:pStyle w:val="Textoindependiente"/>
        <w:spacing w:line="276" w:lineRule="auto"/>
        <w:contextualSpacing/>
        <w:rPr>
          <w:iCs/>
          <w:szCs w:val="24"/>
        </w:rPr>
      </w:pPr>
    </w:p>
    <w:p w:rsidR="002F60D9" w:rsidRDefault="00982203" w:rsidP="00982203">
      <w:pPr>
        <w:pStyle w:val="Textoindependiente"/>
        <w:spacing w:line="276" w:lineRule="auto"/>
        <w:contextualSpacing/>
        <w:rPr>
          <w:b/>
          <w:iCs/>
          <w:szCs w:val="24"/>
        </w:rPr>
      </w:pPr>
      <w:r>
        <w:rPr>
          <w:b/>
          <w:iCs/>
          <w:szCs w:val="24"/>
        </w:rPr>
        <w:t xml:space="preserve">2. </w:t>
      </w:r>
      <w:r w:rsidR="002F60D9">
        <w:rPr>
          <w:b/>
          <w:iCs/>
          <w:szCs w:val="24"/>
        </w:rPr>
        <w:t>Solución a los</w:t>
      </w:r>
      <w:r w:rsidR="002F60D9" w:rsidRPr="00312238">
        <w:rPr>
          <w:b/>
          <w:iCs/>
          <w:szCs w:val="24"/>
        </w:rPr>
        <w:t xml:space="preserve"> problema</w:t>
      </w:r>
      <w:r w:rsidR="002F60D9">
        <w:rPr>
          <w:b/>
          <w:iCs/>
          <w:szCs w:val="24"/>
        </w:rPr>
        <w:t>s</w:t>
      </w:r>
      <w:r w:rsidR="002F60D9" w:rsidRPr="00312238">
        <w:rPr>
          <w:b/>
          <w:iCs/>
          <w:szCs w:val="24"/>
        </w:rPr>
        <w:t xml:space="preserve"> jurídico</w:t>
      </w:r>
      <w:r w:rsidR="002F60D9">
        <w:rPr>
          <w:b/>
          <w:iCs/>
          <w:szCs w:val="24"/>
        </w:rPr>
        <w:t>s</w:t>
      </w:r>
      <w:r w:rsidR="002F60D9" w:rsidRPr="00312238">
        <w:rPr>
          <w:b/>
          <w:iCs/>
          <w:szCs w:val="24"/>
        </w:rPr>
        <w:t xml:space="preserve"> </w:t>
      </w:r>
    </w:p>
    <w:p w:rsidR="002F60D9" w:rsidRDefault="002F60D9" w:rsidP="002F60D9">
      <w:pPr>
        <w:pStyle w:val="Textoindependiente"/>
        <w:spacing w:line="276" w:lineRule="auto"/>
        <w:ind w:left="390"/>
        <w:contextualSpacing/>
        <w:rPr>
          <w:b/>
          <w:iCs/>
          <w:szCs w:val="24"/>
        </w:rPr>
      </w:pPr>
    </w:p>
    <w:p w:rsidR="002F60D9" w:rsidRPr="00596038" w:rsidRDefault="00982203" w:rsidP="000822CA">
      <w:pPr>
        <w:pStyle w:val="Textoindependiente"/>
        <w:spacing w:line="276" w:lineRule="auto"/>
        <w:contextualSpacing/>
        <w:rPr>
          <w:b/>
          <w:iCs/>
          <w:szCs w:val="24"/>
        </w:rPr>
      </w:pPr>
      <w:r>
        <w:rPr>
          <w:b/>
          <w:iCs/>
          <w:szCs w:val="24"/>
        </w:rPr>
        <w:t>2</w:t>
      </w:r>
      <w:r w:rsidR="00A12848">
        <w:rPr>
          <w:b/>
          <w:iCs/>
          <w:szCs w:val="24"/>
        </w:rPr>
        <w:t>.1</w:t>
      </w:r>
      <w:r w:rsidR="000822CA">
        <w:rPr>
          <w:b/>
          <w:iCs/>
          <w:szCs w:val="24"/>
        </w:rPr>
        <w:t xml:space="preserve">. </w:t>
      </w:r>
      <w:r w:rsidR="002F60D9" w:rsidRPr="00596038">
        <w:rPr>
          <w:b/>
          <w:iCs/>
          <w:szCs w:val="24"/>
        </w:rPr>
        <w:t>Régimen de transición</w:t>
      </w:r>
    </w:p>
    <w:p w:rsidR="002F60D9" w:rsidRDefault="002F60D9" w:rsidP="002F60D9">
      <w:pPr>
        <w:pStyle w:val="Textoindependiente"/>
        <w:spacing w:line="276" w:lineRule="auto"/>
        <w:contextualSpacing/>
        <w:rPr>
          <w:iCs/>
          <w:szCs w:val="24"/>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60D9" w:rsidRPr="00982203">
        <w:rPr>
          <w:rFonts w:ascii="Arial" w:hAnsi="Arial" w:cs="Arial"/>
          <w:b/>
          <w:color w:val="000000"/>
          <w:szCs w:val="24"/>
          <w:lang w:eastAsia="es-CO"/>
        </w:rPr>
        <w:t>Fundamento jurídico.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E6078C">
        <w:rPr>
          <w:rFonts w:ascii="Arial" w:hAnsi="Arial" w:cs="Arial"/>
          <w:color w:val="000000"/>
          <w:szCs w:val="24"/>
          <w:lang w:eastAsia="es-CO"/>
        </w:rPr>
        <w:t>que en el caso de lo</w:t>
      </w:r>
      <w:r w:rsidR="008E227F">
        <w:rPr>
          <w:rFonts w:ascii="Arial" w:hAnsi="Arial" w:cs="Arial"/>
          <w:color w:val="000000"/>
          <w:szCs w:val="24"/>
          <w:lang w:eastAsia="es-CO"/>
        </w:rPr>
        <w:t>s</w:t>
      </w:r>
      <w:r>
        <w:rPr>
          <w:rFonts w:ascii="Arial" w:hAnsi="Arial" w:cs="Arial"/>
          <w:color w:val="000000"/>
          <w:szCs w:val="24"/>
          <w:lang w:eastAsia="es-CO"/>
        </w:rPr>
        <w:t xml:space="preserve"> </w:t>
      </w:r>
      <w:r w:rsidR="00E6078C">
        <w:rPr>
          <w:rFonts w:ascii="Arial" w:hAnsi="Arial" w:cs="Arial"/>
          <w:color w:val="000000"/>
          <w:szCs w:val="24"/>
          <w:lang w:eastAsia="es-CO"/>
        </w:rPr>
        <w:t xml:space="preserve">hombres </w:t>
      </w:r>
      <w:r>
        <w:rPr>
          <w:rFonts w:ascii="Arial" w:hAnsi="Arial" w:cs="Arial"/>
          <w:color w:val="000000"/>
          <w:szCs w:val="24"/>
          <w:lang w:eastAsia="es-CO"/>
        </w:rPr>
        <w:t xml:space="preserve">establece que al 1° de </w:t>
      </w:r>
      <w:r w:rsidR="006C1AF1">
        <w:rPr>
          <w:rFonts w:ascii="Arial" w:hAnsi="Arial" w:cs="Arial"/>
          <w:color w:val="000000"/>
          <w:szCs w:val="24"/>
          <w:lang w:eastAsia="es-CO"/>
        </w:rPr>
        <w:t xml:space="preserve">abril de 1994 tuvieran </w:t>
      </w:r>
      <w:r w:rsidR="00E6078C">
        <w:rPr>
          <w:rFonts w:ascii="Arial" w:hAnsi="Arial" w:cs="Arial"/>
          <w:color w:val="000000"/>
          <w:szCs w:val="24"/>
          <w:lang w:eastAsia="es-CO"/>
        </w:rPr>
        <w:t>40</w:t>
      </w:r>
      <w:r>
        <w:rPr>
          <w:rFonts w:ascii="Arial" w:hAnsi="Arial" w:cs="Arial"/>
          <w:color w:val="000000"/>
          <w:szCs w:val="24"/>
          <w:lang w:eastAsia="es-CO"/>
        </w:rPr>
        <w:t xml:space="preserve"> años de edad o 15 o más años de servic</w:t>
      </w:r>
      <w:r w:rsidR="006C1AF1">
        <w:rPr>
          <w:rFonts w:ascii="Arial" w:hAnsi="Arial" w:cs="Arial"/>
          <w:color w:val="000000"/>
          <w:szCs w:val="24"/>
          <w:lang w:eastAsia="es-CO"/>
        </w:rPr>
        <w:t>ios cotizados y, la segunda el Acto L</w:t>
      </w:r>
      <w:r>
        <w:rPr>
          <w:rFonts w:ascii="Arial" w:hAnsi="Arial" w:cs="Arial"/>
          <w:color w:val="000000"/>
          <w:szCs w:val="24"/>
          <w:lang w:eastAsia="es-CO"/>
        </w:rPr>
        <w:t xml:space="preserve">egislativo 01 de 2005 que exige acreditar 750 semanas de cotización al 29 de julio de </w:t>
      </w:r>
      <w:r w:rsidR="006C1AF1">
        <w:rPr>
          <w:rFonts w:ascii="Arial" w:hAnsi="Arial" w:cs="Arial"/>
          <w:color w:val="000000"/>
          <w:szCs w:val="24"/>
          <w:lang w:eastAsia="es-CO"/>
        </w:rPr>
        <w:t>ese año</w:t>
      </w:r>
      <w:r>
        <w:rPr>
          <w:rFonts w:ascii="Arial" w:hAnsi="Arial" w:cs="Arial"/>
          <w:color w:val="000000"/>
          <w:szCs w:val="24"/>
          <w:lang w:eastAsia="es-CO"/>
        </w:rPr>
        <w:t>.</w:t>
      </w:r>
    </w:p>
    <w:p w:rsidR="00B07E6F" w:rsidRDefault="00B07E6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sidRPr="00961AA6">
        <w:rPr>
          <w:rFonts w:ascii="Arial" w:hAnsi="Arial" w:cs="Arial"/>
          <w:b/>
          <w:color w:val="000000"/>
          <w:szCs w:val="24"/>
          <w:lang w:eastAsia="es-CO"/>
        </w:rPr>
        <w:t xml:space="preserve">2.1.2. </w:t>
      </w:r>
      <w:r w:rsidR="002F60D9" w:rsidRPr="00961AA6">
        <w:rPr>
          <w:rFonts w:ascii="Arial" w:hAnsi="Arial" w:cs="Arial"/>
          <w:b/>
          <w:color w:val="000000"/>
          <w:szCs w:val="24"/>
          <w:lang w:eastAsia="es-CO"/>
        </w:rPr>
        <w:t>Fundamento fáctico.</w:t>
      </w:r>
    </w:p>
    <w:p w:rsidR="008A73D2" w:rsidRDefault="008A73D2"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90807">
        <w:rPr>
          <w:rFonts w:ascii="Arial" w:hAnsi="Arial" w:cs="Arial"/>
          <w:color w:val="000000"/>
          <w:szCs w:val="24"/>
          <w:lang w:eastAsia="es-CO"/>
        </w:rPr>
        <w:t>de</w:t>
      </w:r>
      <w:r w:rsidR="001079D2">
        <w:rPr>
          <w:rFonts w:ascii="Arial" w:hAnsi="Arial" w:cs="Arial"/>
          <w:color w:val="000000"/>
          <w:szCs w:val="24"/>
          <w:lang w:eastAsia="es-CO"/>
        </w:rPr>
        <w:t>l registro civil de nacimiento –fl. 19- y de</w:t>
      </w:r>
      <w:r w:rsidR="00290807">
        <w:rPr>
          <w:rFonts w:ascii="Arial" w:hAnsi="Arial" w:cs="Arial"/>
          <w:color w:val="000000"/>
          <w:szCs w:val="24"/>
          <w:lang w:eastAsia="es-CO"/>
        </w:rPr>
        <w:t xml:space="preserve"> la cédula de ciudadanía </w:t>
      </w:r>
      <w:r>
        <w:rPr>
          <w:rFonts w:ascii="Arial" w:hAnsi="Arial" w:cs="Arial"/>
          <w:color w:val="000000"/>
          <w:szCs w:val="24"/>
          <w:lang w:eastAsia="es-CO"/>
        </w:rPr>
        <w:t xml:space="preserve">–fl. </w:t>
      </w:r>
      <w:r w:rsidR="001079D2">
        <w:rPr>
          <w:rFonts w:ascii="Arial" w:hAnsi="Arial" w:cs="Arial"/>
          <w:color w:val="000000"/>
          <w:szCs w:val="24"/>
          <w:lang w:eastAsia="es-CO"/>
        </w:rPr>
        <w:t>20</w:t>
      </w:r>
      <w:r>
        <w:rPr>
          <w:rFonts w:ascii="Arial" w:hAnsi="Arial" w:cs="Arial"/>
          <w:color w:val="000000"/>
          <w:szCs w:val="24"/>
          <w:lang w:eastAsia="es-CO"/>
        </w:rPr>
        <w:t>-</w:t>
      </w:r>
      <w:r w:rsidR="006D1C11">
        <w:rPr>
          <w:rFonts w:ascii="Arial" w:hAnsi="Arial" w:cs="Arial"/>
          <w:color w:val="000000"/>
          <w:szCs w:val="24"/>
          <w:lang w:eastAsia="es-CO"/>
        </w:rPr>
        <w:t xml:space="preserve"> </w:t>
      </w:r>
      <w:r>
        <w:rPr>
          <w:rFonts w:ascii="Arial" w:hAnsi="Arial" w:cs="Arial"/>
          <w:color w:val="000000"/>
          <w:szCs w:val="24"/>
          <w:lang w:eastAsia="es-CO"/>
        </w:rPr>
        <w:t xml:space="preserve">se puede extraer que </w:t>
      </w:r>
      <w:r w:rsidR="001079D2">
        <w:rPr>
          <w:rFonts w:ascii="Arial" w:hAnsi="Arial" w:cs="Arial"/>
          <w:color w:val="000000"/>
          <w:szCs w:val="24"/>
          <w:lang w:eastAsia="es-CO"/>
        </w:rPr>
        <w:t>el</w:t>
      </w:r>
      <w:r w:rsidR="006D1C11">
        <w:rPr>
          <w:rFonts w:ascii="Arial" w:hAnsi="Arial" w:cs="Arial"/>
          <w:color w:val="000000"/>
          <w:szCs w:val="24"/>
          <w:lang w:eastAsia="es-CO"/>
        </w:rPr>
        <w:t xml:space="preserve"> </w:t>
      </w:r>
      <w:r>
        <w:rPr>
          <w:rFonts w:ascii="Arial" w:hAnsi="Arial" w:cs="Arial"/>
          <w:color w:val="000000"/>
          <w:szCs w:val="24"/>
          <w:lang w:eastAsia="es-CO"/>
        </w:rPr>
        <w:t xml:space="preserve">demandante nació el </w:t>
      </w:r>
      <w:r w:rsidR="001079D2">
        <w:rPr>
          <w:rFonts w:ascii="Arial" w:hAnsi="Arial" w:cs="Arial"/>
          <w:color w:val="000000"/>
          <w:szCs w:val="24"/>
          <w:lang w:eastAsia="es-CO"/>
        </w:rPr>
        <w:t>30/06/1953</w:t>
      </w:r>
      <w:r>
        <w:rPr>
          <w:rFonts w:ascii="Arial" w:hAnsi="Arial" w:cs="Arial"/>
          <w:color w:val="000000"/>
          <w:szCs w:val="24"/>
          <w:lang w:eastAsia="es-CO"/>
        </w:rPr>
        <w:t xml:space="preserve">, por lo tanto, al 1° de abril de 1994 contaba con </w:t>
      </w:r>
      <w:r w:rsidR="001079D2">
        <w:rPr>
          <w:rFonts w:ascii="Arial" w:hAnsi="Arial" w:cs="Arial"/>
          <w:color w:val="000000"/>
          <w:szCs w:val="24"/>
          <w:lang w:eastAsia="es-CO"/>
        </w:rPr>
        <w:t>40</w:t>
      </w:r>
      <w:r w:rsidR="006D1C11">
        <w:rPr>
          <w:rFonts w:ascii="Arial" w:hAnsi="Arial" w:cs="Arial"/>
          <w:color w:val="000000"/>
          <w:szCs w:val="24"/>
          <w:lang w:eastAsia="es-CO"/>
        </w:rPr>
        <w:t xml:space="preserve"> </w:t>
      </w:r>
      <w:r>
        <w:rPr>
          <w:rFonts w:ascii="Arial" w:hAnsi="Arial" w:cs="Arial"/>
          <w:color w:val="000000"/>
          <w:szCs w:val="24"/>
          <w:lang w:eastAsia="es-CO"/>
        </w:rPr>
        <w:t xml:space="preserve">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Así mismo, puede deducirse que solo </w:t>
      </w:r>
      <w:r w:rsidR="00290807">
        <w:rPr>
          <w:rFonts w:ascii="Arial" w:hAnsi="Arial" w:cs="Arial"/>
          <w:color w:val="000000"/>
          <w:szCs w:val="24"/>
          <w:lang w:eastAsia="es-CO"/>
        </w:rPr>
        <w:t>en</w:t>
      </w:r>
      <w:r w:rsidR="006C1AF1">
        <w:rPr>
          <w:rFonts w:ascii="Arial" w:hAnsi="Arial" w:cs="Arial"/>
          <w:color w:val="000000"/>
          <w:szCs w:val="24"/>
          <w:lang w:eastAsia="es-CO"/>
        </w:rPr>
        <w:t xml:space="preserve"> </w:t>
      </w:r>
      <w:r w:rsidR="001079D2">
        <w:rPr>
          <w:rFonts w:ascii="Arial" w:hAnsi="Arial" w:cs="Arial"/>
          <w:color w:val="000000"/>
          <w:szCs w:val="24"/>
          <w:lang w:eastAsia="es-CO"/>
        </w:rPr>
        <w:t>el 20</w:t>
      </w:r>
      <w:r w:rsidR="006C1AF1">
        <w:rPr>
          <w:rFonts w:ascii="Arial" w:hAnsi="Arial" w:cs="Arial"/>
          <w:color w:val="000000"/>
          <w:szCs w:val="24"/>
          <w:lang w:eastAsia="es-CO"/>
        </w:rPr>
        <w:t>1</w:t>
      </w:r>
      <w:r w:rsidR="001079D2">
        <w:rPr>
          <w:rFonts w:ascii="Arial" w:hAnsi="Arial" w:cs="Arial"/>
          <w:color w:val="000000"/>
          <w:szCs w:val="24"/>
          <w:lang w:eastAsia="es-CO"/>
        </w:rPr>
        <w:t>3</w:t>
      </w:r>
      <w:r w:rsidR="00290807">
        <w:rPr>
          <w:rFonts w:ascii="Arial" w:hAnsi="Arial" w:cs="Arial"/>
          <w:color w:val="000000"/>
          <w:szCs w:val="24"/>
          <w:lang w:eastAsia="es-CO"/>
        </w:rPr>
        <w:t xml:space="preserve">, </w:t>
      </w:r>
      <w:r>
        <w:rPr>
          <w:rFonts w:ascii="Arial" w:hAnsi="Arial" w:cs="Arial"/>
          <w:color w:val="000000"/>
          <w:szCs w:val="24"/>
          <w:lang w:eastAsia="es-CO"/>
        </w:rPr>
        <w:t xml:space="preserve">arribó a los </w:t>
      </w:r>
      <w:r w:rsidR="00A4381A">
        <w:rPr>
          <w:rFonts w:ascii="Arial" w:hAnsi="Arial" w:cs="Arial"/>
          <w:color w:val="000000"/>
          <w:szCs w:val="24"/>
          <w:lang w:eastAsia="es-CO"/>
        </w:rPr>
        <w:t>60</w:t>
      </w:r>
      <w:r w:rsidR="006D1C11">
        <w:rPr>
          <w:rFonts w:ascii="Arial" w:hAnsi="Arial" w:cs="Arial"/>
          <w:color w:val="000000"/>
          <w:szCs w:val="24"/>
          <w:lang w:eastAsia="es-CO"/>
        </w:rPr>
        <w:t xml:space="preserve"> </w:t>
      </w:r>
      <w:r>
        <w:rPr>
          <w:rFonts w:ascii="Arial" w:hAnsi="Arial" w:cs="Arial"/>
          <w:color w:val="000000"/>
          <w:szCs w:val="24"/>
          <w:lang w:eastAsia="es-CO"/>
        </w:rPr>
        <w:t>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EA70CF"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 la historia laboral visible a folios</w:t>
      </w:r>
      <w:r w:rsidR="00054B81">
        <w:rPr>
          <w:rFonts w:ascii="Arial" w:hAnsi="Arial" w:cs="Arial"/>
          <w:color w:val="000000"/>
          <w:szCs w:val="24"/>
          <w:lang w:eastAsia="es-CO"/>
        </w:rPr>
        <w:t xml:space="preserve"> 47 y s.s, </w:t>
      </w:r>
      <w:r w:rsidR="00280C49">
        <w:rPr>
          <w:rFonts w:ascii="Arial" w:hAnsi="Arial" w:cs="Arial"/>
          <w:color w:val="000000"/>
          <w:szCs w:val="24"/>
          <w:lang w:eastAsia="es-CO"/>
        </w:rPr>
        <w:t xml:space="preserve"> </w:t>
      </w:r>
      <w:r w:rsidR="001079D2">
        <w:rPr>
          <w:rFonts w:ascii="Arial" w:hAnsi="Arial" w:cs="Arial"/>
          <w:color w:val="000000"/>
          <w:szCs w:val="24"/>
          <w:lang w:eastAsia="es-CO"/>
        </w:rPr>
        <w:t xml:space="preserve">85 y s.s. o 162 </w:t>
      </w:r>
      <w:r w:rsidR="00290807">
        <w:rPr>
          <w:rFonts w:ascii="Arial" w:hAnsi="Arial" w:cs="Arial"/>
          <w:color w:val="000000"/>
          <w:szCs w:val="24"/>
          <w:lang w:eastAsia="es-CO"/>
        </w:rPr>
        <w:t xml:space="preserve">y </w:t>
      </w:r>
      <w:r w:rsidR="00C26AD2">
        <w:rPr>
          <w:rFonts w:ascii="Arial" w:hAnsi="Arial" w:cs="Arial"/>
          <w:color w:val="000000"/>
          <w:szCs w:val="24"/>
          <w:lang w:eastAsia="es-CO"/>
        </w:rPr>
        <w:t>s</w:t>
      </w:r>
      <w:r w:rsidR="001079D2">
        <w:rPr>
          <w:rFonts w:ascii="Arial" w:hAnsi="Arial" w:cs="Arial"/>
          <w:color w:val="000000"/>
          <w:szCs w:val="24"/>
          <w:lang w:eastAsia="es-CO"/>
        </w:rPr>
        <w:t>.</w:t>
      </w:r>
      <w:r w:rsidR="00C26AD2">
        <w:rPr>
          <w:rFonts w:ascii="Arial" w:hAnsi="Arial" w:cs="Arial"/>
          <w:color w:val="000000"/>
          <w:szCs w:val="24"/>
          <w:lang w:eastAsia="es-CO"/>
        </w:rPr>
        <w:t>s.</w:t>
      </w:r>
      <w:r w:rsidR="006D1C11">
        <w:rPr>
          <w:rFonts w:ascii="Arial" w:hAnsi="Arial" w:cs="Arial"/>
          <w:color w:val="000000"/>
          <w:szCs w:val="24"/>
          <w:lang w:eastAsia="es-CO"/>
        </w:rPr>
        <w:t xml:space="preserve"> </w:t>
      </w:r>
      <w:r>
        <w:rPr>
          <w:rFonts w:ascii="Arial" w:hAnsi="Arial" w:cs="Arial"/>
          <w:color w:val="000000"/>
          <w:szCs w:val="24"/>
          <w:lang w:eastAsia="es-CO"/>
        </w:rPr>
        <w:t xml:space="preserve">del cuaderno uno, se </w:t>
      </w:r>
      <w:r w:rsidR="006D1C11">
        <w:rPr>
          <w:rFonts w:ascii="Arial" w:hAnsi="Arial" w:cs="Arial"/>
          <w:color w:val="000000"/>
          <w:szCs w:val="24"/>
          <w:lang w:eastAsia="es-CO"/>
        </w:rPr>
        <w:t xml:space="preserve">observa que desde el </w:t>
      </w:r>
      <w:r w:rsidR="001079D2">
        <w:rPr>
          <w:rFonts w:ascii="Arial" w:hAnsi="Arial" w:cs="Arial"/>
          <w:color w:val="000000"/>
          <w:szCs w:val="24"/>
          <w:lang w:eastAsia="es-CO"/>
        </w:rPr>
        <w:t>01/02/1974</w:t>
      </w:r>
      <w:r w:rsidR="006D1C11">
        <w:rPr>
          <w:rFonts w:ascii="Arial" w:hAnsi="Arial" w:cs="Arial"/>
          <w:color w:val="000000"/>
          <w:szCs w:val="24"/>
          <w:lang w:eastAsia="es-CO"/>
        </w:rPr>
        <w:t xml:space="preserve"> cuando se vinculó al ISS y hasta el 29/07/2005,  </w:t>
      </w:r>
      <w:r w:rsidR="00431445">
        <w:rPr>
          <w:rFonts w:ascii="Arial" w:hAnsi="Arial" w:cs="Arial"/>
          <w:color w:val="000000"/>
          <w:szCs w:val="24"/>
          <w:lang w:eastAsia="es-CO"/>
        </w:rPr>
        <w:t>l</w:t>
      </w:r>
      <w:r w:rsidR="006D1C11">
        <w:rPr>
          <w:rFonts w:ascii="Arial" w:hAnsi="Arial" w:cs="Arial"/>
          <w:color w:val="000000"/>
          <w:szCs w:val="24"/>
          <w:lang w:eastAsia="es-CO"/>
        </w:rPr>
        <w:t xml:space="preserve">ogró completar </w:t>
      </w:r>
      <w:r w:rsidR="000F55D1">
        <w:rPr>
          <w:rFonts w:ascii="Arial" w:hAnsi="Arial" w:cs="Arial"/>
          <w:color w:val="000000"/>
          <w:szCs w:val="24"/>
          <w:lang w:eastAsia="es-CO"/>
        </w:rPr>
        <w:t>918,43</w:t>
      </w:r>
      <w:r w:rsidR="00EC7EC1">
        <w:rPr>
          <w:rFonts w:ascii="Arial" w:hAnsi="Arial" w:cs="Arial"/>
          <w:color w:val="000000"/>
          <w:szCs w:val="24"/>
          <w:lang w:eastAsia="es-CO"/>
        </w:rPr>
        <w:t>6</w:t>
      </w:r>
      <w:r w:rsidR="006D1C11">
        <w:rPr>
          <w:rFonts w:ascii="Arial" w:hAnsi="Arial" w:cs="Arial"/>
          <w:color w:val="000000"/>
          <w:szCs w:val="24"/>
          <w:lang w:eastAsia="es-CO"/>
        </w:rPr>
        <w:t xml:space="preserve"> se</w:t>
      </w:r>
      <w:r w:rsidR="00D316F2">
        <w:rPr>
          <w:rFonts w:ascii="Arial" w:hAnsi="Arial" w:cs="Arial"/>
          <w:color w:val="000000"/>
          <w:szCs w:val="24"/>
          <w:lang w:eastAsia="es-CO"/>
        </w:rPr>
        <w:t>manas cotizadas</w:t>
      </w:r>
      <w:r>
        <w:rPr>
          <w:rFonts w:ascii="Arial" w:hAnsi="Arial" w:cs="Arial"/>
          <w:color w:val="000000"/>
          <w:szCs w:val="24"/>
          <w:lang w:eastAsia="es-CO"/>
        </w:rPr>
        <w:t>; por lo que se concluye que</w:t>
      </w:r>
      <w:r w:rsidR="000F55D1">
        <w:rPr>
          <w:rFonts w:ascii="Arial" w:hAnsi="Arial" w:cs="Arial"/>
          <w:color w:val="000000"/>
          <w:szCs w:val="24"/>
          <w:lang w:eastAsia="es-CO"/>
        </w:rPr>
        <w:t xml:space="preserve"> no</w:t>
      </w:r>
      <w:r>
        <w:rPr>
          <w:rFonts w:ascii="Arial" w:hAnsi="Arial" w:cs="Arial"/>
          <w:color w:val="000000"/>
          <w:szCs w:val="24"/>
          <w:lang w:eastAsia="es-CO"/>
        </w:rPr>
        <w:t xml:space="preserve"> </w:t>
      </w:r>
      <w:r w:rsidR="00290807">
        <w:rPr>
          <w:rFonts w:ascii="Arial" w:hAnsi="Arial" w:cs="Arial"/>
          <w:color w:val="000000"/>
          <w:szCs w:val="24"/>
          <w:lang w:eastAsia="es-CO"/>
        </w:rPr>
        <w:t>per</w:t>
      </w:r>
      <w:r w:rsidR="000F55D1">
        <w:rPr>
          <w:rFonts w:ascii="Arial" w:hAnsi="Arial" w:cs="Arial"/>
          <w:color w:val="000000"/>
          <w:szCs w:val="24"/>
          <w:lang w:eastAsia="es-CO"/>
        </w:rPr>
        <w:t>dió la condición de beneficiario</w:t>
      </w:r>
      <w:r w:rsidR="00290807">
        <w:rPr>
          <w:rFonts w:ascii="Arial" w:hAnsi="Arial" w:cs="Arial"/>
          <w:color w:val="000000"/>
          <w:szCs w:val="24"/>
          <w:lang w:eastAsia="es-CO"/>
        </w:rPr>
        <w:t xml:space="preserve"> </w:t>
      </w:r>
      <w:r>
        <w:rPr>
          <w:rFonts w:ascii="Arial" w:hAnsi="Arial" w:cs="Arial"/>
          <w:color w:val="000000"/>
          <w:szCs w:val="24"/>
          <w:lang w:eastAsia="es-CO"/>
        </w:rPr>
        <w:t>del régimen de transición</w:t>
      </w:r>
      <w:r w:rsidR="000F55D1">
        <w:rPr>
          <w:rFonts w:ascii="Arial" w:hAnsi="Arial" w:cs="Arial"/>
          <w:color w:val="000000"/>
          <w:szCs w:val="24"/>
          <w:lang w:eastAsia="es-CO"/>
        </w:rPr>
        <w:t>, sin que se haga necesario revisar en este punto</w:t>
      </w:r>
      <w:r w:rsidR="005E2E8C">
        <w:rPr>
          <w:rFonts w:ascii="Arial" w:hAnsi="Arial" w:cs="Arial"/>
          <w:color w:val="000000"/>
          <w:szCs w:val="24"/>
          <w:lang w:eastAsia="es-CO"/>
        </w:rPr>
        <w:t>,</w:t>
      </w:r>
      <w:r w:rsidR="000F55D1">
        <w:rPr>
          <w:rFonts w:ascii="Arial" w:hAnsi="Arial" w:cs="Arial"/>
          <w:color w:val="000000"/>
          <w:szCs w:val="24"/>
          <w:lang w:eastAsia="es-CO"/>
        </w:rPr>
        <w:t xml:space="preserve"> el aspecto relacionado con la mora patronal que se le endilga a la señora Martha Lucía Cortés.</w:t>
      </w: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AB220F"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00F0506D">
        <w:rPr>
          <w:rFonts w:ascii="Arial" w:hAnsi="Arial" w:cs="Arial"/>
          <w:b/>
          <w:color w:val="000000"/>
          <w:szCs w:val="24"/>
          <w:lang w:eastAsia="es-CO"/>
        </w:rPr>
        <w:t>2</w:t>
      </w:r>
      <w:r w:rsidR="002F60D9" w:rsidRPr="00F0544F">
        <w:rPr>
          <w:rFonts w:ascii="Arial" w:hAnsi="Arial" w:cs="Arial"/>
          <w:b/>
          <w:color w:val="000000"/>
          <w:szCs w:val="24"/>
          <w:lang w:eastAsia="es-CO"/>
        </w:rPr>
        <w:t>.</w:t>
      </w:r>
      <w:r w:rsidR="00485DBF">
        <w:rPr>
          <w:rFonts w:ascii="Arial" w:hAnsi="Arial" w:cs="Arial"/>
          <w:b/>
          <w:color w:val="000000"/>
          <w:szCs w:val="24"/>
          <w:lang w:eastAsia="es-CO"/>
        </w:rPr>
        <w:t xml:space="preserve"> R</w:t>
      </w:r>
      <w:r w:rsidR="002F60D9" w:rsidRPr="00F0544F">
        <w:rPr>
          <w:rFonts w:ascii="Arial" w:hAnsi="Arial" w:cs="Arial"/>
          <w:b/>
          <w:color w:val="000000"/>
          <w:szCs w:val="24"/>
          <w:lang w:eastAsia="es-CO"/>
        </w:rPr>
        <w:t>equisitos para acceder a la pensión de vejez conforme al Decreto 758</w:t>
      </w:r>
      <w:r w:rsidR="00485DBF">
        <w:rPr>
          <w:rFonts w:ascii="Arial" w:hAnsi="Arial" w:cs="Arial"/>
          <w:b/>
          <w:color w:val="000000"/>
          <w:szCs w:val="24"/>
          <w:lang w:eastAsia="es-CO"/>
        </w:rPr>
        <w:t>/</w:t>
      </w:r>
      <w:r w:rsidR="002F60D9" w:rsidRPr="00F0544F">
        <w:rPr>
          <w:rFonts w:ascii="Arial" w:hAnsi="Arial" w:cs="Arial"/>
          <w:b/>
          <w:color w:val="000000"/>
          <w:szCs w:val="24"/>
          <w:lang w:eastAsia="es-CO"/>
        </w:rPr>
        <w:t>90.</w:t>
      </w:r>
    </w:p>
    <w:p w:rsidR="00D20E43" w:rsidRDefault="00D20E43" w:rsidP="002F60D9">
      <w:pPr>
        <w:shd w:val="clear" w:color="auto" w:fill="FFFFFF"/>
        <w:tabs>
          <w:tab w:val="left" w:pos="5197"/>
        </w:tabs>
        <w:spacing w:line="276" w:lineRule="auto"/>
        <w:jc w:val="both"/>
        <w:rPr>
          <w:rFonts w:ascii="Arial" w:hAnsi="Arial" w:cs="Arial"/>
          <w:b/>
          <w:color w:val="000000"/>
          <w:szCs w:val="24"/>
          <w:lang w:eastAsia="es-CO"/>
        </w:rPr>
      </w:pPr>
    </w:p>
    <w:p w:rsidR="002F60D9" w:rsidRPr="00F0544F" w:rsidRDefault="00AB220F"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00F0506D">
        <w:rPr>
          <w:rFonts w:ascii="Arial" w:hAnsi="Arial" w:cs="Arial"/>
          <w:b/>
          <w:color w:val="000000"/>
          <w:szCs w:val="24"/>
          <w:lang w:eastAsia="es-CO"/>
        </w:rPr>
        <w:t>2</w:t>
      </w:r>
      <w:r w:rsidR="002F60D9" w:rsidRPr="00F0544F">
        <w:rPr>
          <w:rFonts w:ascii="Arial" w:hAnsi="Arial" w:cs="Arial"/>
          <w:b/>
          <w:color w:val="000000"/>
          <w:szCs w:val="24"/>
          <w:lang w:eastAsia="es-CO"/>
        </w:rPr>
        <w:t>.1. Fun</w:t>
      </w:r>
      <w:r w:rsidR="00505811">
        <w:rPr>
          <w:rFonts w:ascii="Arial" w:hAnsi="Arial" w:cs="Arial"/>
          <w:b/>
          <w:color w:val="000000"/>
          <w:szCs w:val="24"/>
          <w:lang w:eastAsia="es-CO"/>
        </w:rPr>
        <w:t>damento</w:t>
      </w:r>
      <w:r w:rsidR="002F60D9" w:rsidRPr="00F0544F">
        <w:rPr>
          <w:rFonts w:ascii="Arial" w:hAnsi="Arial" w:cs="Arial"/>
          <w:b/>
          <w:color w:val="000000"/>
          <w:szCs w:val="24"/>
          <w:lang w:eastAsia="es-CO"/>
        </w:rPr>
        <w:t xml:space="preserve">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0D6410">
        <w:rPr>
          <w:rFonts w:ascii="Arial" w:hAnsi="Arial" w:cs="Arial"/>
          <w:color w:val="000000"/>
          <w:szCs w:val="24"/>
          <w:lang w:eastAsia="es-CO"/>
        </w:rPr>
        <w:t>049 de 1990 y para el caso de lo</w:t>
      </w:r>
      <w:r w:rsidR="00510BEC">
        <w:rPr>
          <w:rFonts w:ascii="Arial" w:hAnsi="Arial" w:cs="Arial"/>
          <w:color w:val="000000"/>
          <w:szCs w:val="24"/>
          <w:lang w:eastAsia="es-CO"/>
        </w:rPr>
        <w:t>s</w:t>
      </w:r>
      <w:r>
        <w:rPr>
          <w:rFonts w:ascii="Arial" w:hAnsi="Arial" w:cs="Arial"/>
          <w:color w:val="000000"/>
          <w:szCs w:val="24"/>
          <w:lang w:eastAsia="es-CO"/>
        </w:rPr>
        <w:t xml:space="preserve"> </w:t>
      </w:r>
      <w:r w:rsidR="000D6410">
        <w:rPr>
          <w:rFonts w:ascii="Arial" w:hAnsi="Arial" w:cs="Arial"/>
          <w:color w:val="000000"/>
          <w:szCs w:val="24"/>
          <w:lang w:eastAsia="es-CO"/>
        </w:rPr>
        <w:t>hombres</w:t>
      </w:r>
      <w:r>
        <w:rPr>
          <w:rFonts w:ascii="Arial" w:hAnsi="Arial" w:cs="Arial"/>
          <w:color w:val="000000"/>
          <w:szCs w:val="24"/>
          <w:lang w:eastAsia="es-CO"/>
        </w:rPr>
        <w:t xml:space="preserve">, para obtener el derecho a la pensión de vejez se requiere acreditar </w:t>
      </w:r>
      <w:r w:rsidR="000D6410">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F0506D">
        <w:rPr>
          <w:rFonts w:ascii="Arial" w:hAnsi="Arial" w:cs="Arial"/>
          <w:b/>
          <w:color w:val="000000"/>
          <w:szCs w:val="24"/>
          <w:lang w:eastAsia="es-CO"/>
        </w:rPr>
        <w:t>2</w:t>
      </w:r>
      <w:r w:rsidRPr="00F0544F">
        <w:rPr>
          <w:rFonts w:ascii="Arial" w:hAnsi="Arial" w:cs="Arial"/>
          <w:b/>
          <w:color w:val="000000"/>
          <w:szCs w:val="24"/>
          <w:lang w:eastAsia="es-CO"/>
        </w:rPr>
        <w:t>.2.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0D6410">
        <w:rPr>
          <w:rFonts w:ascii="Arial" w:hAnsi="Arial" w:cs="Arial"/>
          <w:color w:val="000000"/>
          <w:szCs w:val="24"/>
          <w:lang w:eastAsia="es-CO"/>
        </w:rPr>
        <w:t>el</w:t>
      </w:r>
      <w:r w:rsidR="00A60910">
        <w:rPr>
          <w:rFonts w:ascii="Arial" w:hAnsi="Arial" w:cs="Arial"/>
          <w:color w:val="000000"/>
          <w:szCs w:val="24"/>
          <w:lang w:eastAsia="es-CO"/>
        </w:rPr>
        <w:t xml:space="preserve"> </w:t>
      </w:r>
      <w:r>
        <w:rPr>
          <w:rFonts w:ascii="Arial" w:hAnsi="Arial" w:cs="Arial"/>
          <w:color w:val="000000"/>
          <w:szCs w:val="24"/>
          <w:lang w:eastAsia="es-CO"/>
        </w:rPr>
        <w:t xml:space="preserve">actor nació el </w:t>
      </w:r>
      <w:r w:rsidR="000D6410">
        <w:rPr>
          <w:rFonts w:ascii="Arial" w:hAnsi="Arial" w:cs="Arial"/>
          <w:color w:val="000000"/>
          <w:szCs w:val="24"/>
          <w:lang w:eastAsia="es-CO"/>
        </w:rPr>
        <w:t>30/06/1953</w:t>
      </w:r>
      <w:r w:rsidR="00D316F2">
        <w:rPr>
          <w:rFonts w:ascii="Arial" w:hAnsi="Arial" w:cs="Arial"/>
          <w:color w:val="000000"/>
          <w:szCs w:val="24"/>
          <w:lang w:eastAsia="es-CO"/>
        </w:rPr>
        <w:t xml:space="preserve">, por lo tanto, cumplió los </w:t>
      </w:r>
      <w:r w:rsidR="000D6410">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s de edad en esa calenda de 201</w:t>
      </w:r>
      <w:r w:rsidR="000D6410">
        <w:rPr>
          <w:rFonts w:ascii="Arial" w:hAnsi="Arial" w:cs="Arial"/>
          <w:color w:val="000000"/>
          <w:szCs w:val="24"/>
          <w:lang w:eastAsia="es-CO"/>
        </w:rPr>
        <w:t>3</w:t>
      </w:r>
      <w:r w:rsidR="00D316F2">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w:t>
      </w:r>
      <w:r w:rsidR="000D6410">
        <w:rPr>
          <w:rFonts w:ascii="Arial" w:hAnsi="Arial" w:cs="Arial"/>
          <w:color w:val="000000"/>
          <w:szCs w:val="24"/>
          <w:lang w:eastAsia="es-CO"/>
        </w:rPr>
        <w:t>la historia laboral</w:t>
      </w:r>
      <w:r>
        <w:rPr>
          <w:rFonts w:ascii="Arial" w:hAnsi="Arial" w:cs="Arial"/>
          <w:color w:val="000000"/>
          <w:szCs w:val="24"/>
          <w:lang w:eastAsia="es-CO"/>
        </w:rPr>
        <w:t>, se tie</w:t>
      </w:r>
      <w:r w:rsidR="00A4381A">
        <w:rPr>
          <w:rFonts w:ascii="Arial" w:hAnsi="Arial" w:cs="Arial"/>
          <w:color w:val="000000"/>
          <w:szCs w:val="24"/>
          <w:lang w:eastAsia="es-CO"/>
        </w:rPr>
        <w:t xml:space="preserve">ne que en toda la vida </w:t>
      </w:r>
      <w:r>
        <w:rPr>
          <w:rFonts w:ascii="Arial" w:hAnsi="Arial" w:cs="Arial"/>
          <w:color w:val="000000"/>
          <w:szCs w:val="24"/>
          <w:lang w:eastAsia="es-CO"/>
        </w:rPr>
        <w:t xml:space="preserve">registra un total de </w:t>
      </w:r>
      <w:r w:rsidR="000D6410">
        <w:rPr>
          <w:rFonts w:ascii="Arial" w:hAnsi="Arial" w:cs="Arial"/>
          <w:color w:val="000000"/>
          <w:szCs w:val="24"/>
          <w:lang w:eastAsia="es-CO"/>
        </w:rPr>
        <w:t>918,43</w:t>
      </w:r>
      <w:r w:rsidR="00FB65FF">
        <w:rPr>
          <w:rFonts w:ascii="Arial" w:hAnsi="Arial" w:cs="Arial"/>
          <w:color w:val="000000"/>
          <w:szCs w:val="24"/>
          <w:lang w:eastAsia="es-CO"/>
        </w:rPr>
        <w:t xml:space="preserve">  </w:t>
      </w:r>
      <w:r>
        <w:rPr>
          <w:rFonts w:ascii="Arial" w:hAnsi="Arial" w:cs="Arial"/>
          <w:color w:val="000000"/>
          <w:szCs w:val="24"/>
          <w:lang w:eastAsia="es-CO"/>
        </w:rPr>
        <w:t>semanas</w:t>
      </w:r>
      <w:r w:rsidR="00FB65FF">
        <w:rPr>
          <w:rFonts w:ascii="Arial" w:hAnsi="Arial" w:cs="Arial"/>
          <w:color w:val="000000"/>
          <w:szCs w:val="24"/>
          <w:lang w:eastAsia="es-CO"/>
        </w:rPr>
        <w:t xml:space="preserve">, de las cuales, </w:t>
      </w:r>
      <w:r w:rsidR="000D6410">
        <w:rPr>
          <w:rFonts w:ascii="Arial" w:hAnsi="Arial" w:cs="Arial"/>
          <w:color w:val="000000"/>
          <w:szCs w:val="24"/>
          <w:lang w:eastAsia="es-CO"/>
        </w:rPr>
        <w:t>4,29</w:t>
      </w:r>
      <w:r w:rsidR="002E3FB1">
        <w:rPr>
          <w:rFonts w:ascii="Arial" w:hAnsi="Arial" w:cs="Arial"/>
          <w:color w:val="000000"/>
          <w:szCs w:val="24"/>
          <w:lang w:eastAsia="es-CO"/>
        </w:rPr>
        <w:t xml:space="preserve"> corresponde a los 20 años anteriores al cumplimiento de la edad mínima para pensionarse; </w:t>
      </w:r>
      <w:r w:rsidR="000D6410">
        <w:rPr>
          <w:rFonts w:ascii="Arial" w:hAnsi="Arial" w:cs="Arial"/>
          <w:color w:val="000000"/>
          <w:szCs w:val="24"/>
          <w:lang w:eastAsia="es-CO"/>
        </w:rPr>
        <w:t xml:space="preserve">insuficientes </w:t>
      </w:r>
      <w:r>
        <w:rPr>
          <w:rFonts w:ascii="Arial" w:hAnsi="Arial" w:cs="Arial"/>
          <w:color w:val="000000"/>
          <w:szCs w:val="24"/>
          <w:lang w:eastAsia="es-CO"/>
        </w:rPr>
        <w:t>para poder gozar del beneficio pensional.</w:t>
      </w:r>
    </w:p>
    <w:p w:rsidR="000D6410" w:rsidRDefault="000D6410" w:rsidP="002A5F56">
      <w:pPr>
        <w:shd w:val="clear" w:color="auto" w:fill="FFFFFF"/>
        <w:tabs>
          <w:tab w:val="left" w:pos="5197"/>
        </w:tabs>
        <w:spacing w:line="276" w:lineRule="auto"/>
        <w:jc w:val="both"/>
        <w:rPr>
          <w:rFonts w:ascii="Arial" w:hAnsi="Arial" w:cs="Arial"/>
          <w:color w:val="000000"/>
          <w:szCs w:val="24"/>
          <w:lang w:eastAsia="es-CO"/>
        </w:rPr>
      </w:pPr>
    </w:p>
    <w:p w:rsidR="000D6410" w:rsidRDefault="000D6410"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Sin embargo, como en la demanda se hizo referencia a la existencia de mora con l</w:t>
      </w:r>
      <w:r w:rsidR="00695881">
        <w:rPr>
          <w:rFonts w:ascii="Arial" w:hAnsi="Arial" w:cs="Arial"/>
          <w:color w:val="000000"/>
          <w:szCs w:val="24"/>
          <w:lang w:eastAsia="es-CO"/>
        </w:rPr>
        <w:t>a</w:t>
      </w:r>
      <w:r>
        <w:rPr>
          <w:rFonts w:ascii="Arial" w:hAnsi="Arial" w:cs="Arial"/>
          <w:color w:val="000000"/>
          <w:szCs w:val="24"/>
          <w:lang w:eastAsia="es-CO"/>
        </w:rPr>
        <w:t xml:space="preserve"> empleador</w:t>
      </w:r>
      <w:r w:rsidR="00695881">
        <w:rPr>
          <w:rFonts w:ascii="Arial" w:hAnsi="Arial" w:cs="Arial"/>
          <w:color w:val="000000"/>
          <w:szCs w:val="24"/>
          <w:lang w:eastAsia="es-CO"/>
        </w:rPr>
        <w:t>a Martha Lucía Cortés</w:t>
      </w:r>
      <w:r w:rsidR="00A4381A">
        <w:rPr>
          <w:rFonts w:ascii="Arial" w:hAnsi="Arial" w:cs="Arial"/>
          <w:color w:val="000000"/>
          <w:szCs w:val="24"/>
          <w:lang w:eastAsia="es-CO"/>
        </w:rPr>
        <w:t xml:space="preserve"> –</w:t>
      </w:r>
      <w:r w:rsidR="00A4381A" w:rsidRPr="00A4381A">
        <w:rPr>
          <w:rFonts w:ascii="Arial" w:hAnsi="Arial" w:cs="Arial"/>
          <w:i/>
          <w:color w:val="000000"/>
          <w:szCs w:val="24"/>
          <w:lang w:eastAsia="es-CO"/>
        </w:rPr>
        <w:t xml:space="preserve">quien fue vinculada por el </w:t>
      </w:r>
      <w:r w:rsidR="0053096A">
        <w:rPr>
          <w:rFonts w:ascii="Arial" w:hAnsi="Arial" w:cs="Arial"/>
          <w:i/>
          <w:color w:val="000000"/>
          <w:szCs w:val="24"/>
          <w:lang w:eastAsia="es-CO"/>
        </w:rPr>
        <w:t>Juzgado a-quo</w:t>
      </w:r>
      <w:r w:rsidR="00A4381A" w:rsidRPr="00A4381A">
        <w:rPr>
          <w:rFonts w:ascii="Arial" w:hAnsi="Arial" w:cs="Arial"/>
          <w:i/>
          <w:color w:val="000000"/>
          <w:szCs w:val="24"/>
          <w:lang w:eastAsia="es-CO"/>
        </w:rPr>
        <w:t>-</w:t>
      </w:r>
      <w:r w:rsidR="007446E7">
        <w:rPr>
          <w:rFonts w:ascii="Arial" w:hAnsi="Arial" w:cs="Arial"/>
          <w:color w:val="000000"/>
          <w:szCs w:val="24"/>
          <w:lang w:eastAsia="es-CO"/>
        </w:rPr>
        <w:t xml:space="preserve">, sin precisar periodos, </w:t>
      </w:r>
      <w:r w:rsidR="00E10F07">
        <w:rPr>
          <w:rFonts w:ascii="Arial" w:hAnsi="Arial" w:cs="Arial"/>
          <w:color w:val="000000"/>
          <w:szCs w:val="24"/>
          <w:lang w:eastAsia="es-CO"/>
        </w:rPr>
        <w:t>s</w:t>
      </w:r>
      <w:r w:rsidR="00054B81">
        <w:rPr>
          <w:rFonts w:ascii="Arial" w:hAnsi="Arial" w:cs="Arial"/>
          <w:color w:val="000000"/>
          <w:szCs w:val="24"/>
          <w:lang w:eastAsia="es-CO"/>
        </w:rPr>
        <w:t xml:space="preserve">e entrará a verificar cuáles son los </w:t>
      </w:r>
      <w:r w:rsidR="009E46B4">
        <w:rPr>
          <w:rFonts w:ascii="Arial" w:hAnsi="Arial" w:cs="Arial"/>
          <w:color w:val="000000"/>
          <w:szCs w:val="24"/>
          <w:lang w:eastAsia="es-CO"/>
        </w:rPr>
        <w:t xml:space="preserve">mismos </w:t>
      </w:r>
      <w:r w:rsidR="00054B81">
        <w:rPr>
          <w:rFonts w:ascii="Arial" w:hAnsi="Arial" w:cs="Arial"/>
          <w:color w:val="000000"/>
          <w:szCs w:val="24"/>
          <w:lang w:eastAsia="es-CO"/>
        </w:rPr>
        <w:t>que deberían adicionarse al faltar el aporte correspondiente</w:t>
      </w:r>
      <w:r>
        <w:rPr>
          <w:rFonts w:ascii="Arial" w:hAnsi="Arial" w:cs="Arial"/>
          <w:color w:val="000000"/>
          <w:szCs w:val="24"/>
          <w:lang w:eastAsia="es-CO"/>
        </w:rPr>
        <w:t xml:space="preserve">. </w:t>
      </w:r>
    </w:p>
    <w:p w:rsidR="000D6410" w:rsidRDefault="000D6410" w:rsidP="000D6410">
      <w:pPr>
        <w:shd w:val="clear" w:color="auto" w:fill="FFFFFF"/>
        <w:tabs>
          <w:tab w:val="left" w:pos="5197"/>
        </w:tabs>
        <w:spacing w:line="276" w:lineRule="auto"/>
        <w:jc w:val="both"/>
        <w:rPr>
          <w:rFonts w:ascii="Arial" w:hAnsi="Arial" w:cs="Arial"/>
          <w:color w:val="000000"/>
          <w:szCs w:val="24"/>
          <w:lang w:eastAsia="es-CO"/>
        </w:rPr>
      </w:pPr>
    </w:p>
    <w:p w:rsidR="00E10F07" w:rsidRDefault="000D6410" w:rsidP="000D6410">
      <w:pPr>
        <w:shd w:val="clear" w:color="auto" w:fill="FFFFFF"/>
        <w:tabs>
          <w:tab w:val="left" w:pos="5197"/>
        </w:tabs>
        <w:spacing w:line="276" w:lineRule="auto"/>
        <w:jc w:val="both"/>
        <w:rPr>
          <w:rFonts w:ascii="Arial" w:hAnsi="Arial" w:cs="Arial"/>
          <w:color w:val="000000"/>
          <w:szCs w:val="24"/>
          <w:lang w:eastAsia="es-CO"/>
        </w:rPr>
      </w:pPr>
      <w:r w:rsidRPr="00FB65FF">
        <w:rPr>
          <w:rFonts w:ascii="Arial" w:hAnsi="Arial" w:cs="Arial"/>
          <w:color w:val="000000"/>
          <w:szCs w:val="24"/>
          <w:lang w:eastAsia="es-CO"/>
        </w:rPr>
        <w:t xml:space="preserve">En efecto, </w:t>
      </w:r>
      <w:r w:rsidR="00E10F07">
        <w:rPr>
          <w:rFonts w:ascii="Arial" w:hAnsi="Arial" w:cs="Arial"/>
          <w:color w:val="000000"/>
          <w:szCs w:val="24"/>
          <w:lang w:eastAsia="es-CO"/>
        </w:rPr>
        <w:t>si bien en la contestación de la demanda la referida empleadora manifestó que el actor había laborado a su favor entre el 13/05/1992 y hasta el 30/09/1999, revisada la historia laboral tradicional, folio 88 del cd. 1, se observa que el 01/04/1994</w:t>
      </w:r>
      <w:r w:rsidR="005F0A5B">
        <w:rPr>
          <w:rFonts w:ascii="Arial" w:hAnsi="Arial" w:cs="Arial"/>
          <w:color w:val="000000"/>
          <w:szCs w:val="24"/>
          <w:lang w:eastAsia="es-CO"/>
        </w:rPr>
        <w:t xml:space="preserve"> reportó la novedad de retiro y posteriormente, en septiembre 1996</w:t>
      </w:r>
      <w:r w:rsidR="000A5D71">
        <w:rPr>
          <w:rFonts w:ascii="Arial" w:hAnsi="Arial" w:cs="Arial"/>
          <w:color w:val="000000"/>
          <w:szCs w:val="24"/>
          <w:lang w:eastAsia="es-CO"/>
        </w:rPr>
        <w:t xml:space="preserve"> –fl. 85-</w:t>
      </w:r>
      <w:r w:rsidR="005F0A5B">
        <w:rPr>
          <w:rFonts w:ascii="Arial" w:hAnsi="Arial" w:cs="Arial"/>
          <w:color w:val="000000"/>
          <w:szCs w:val="24"/>
          <w:lang w:eastAsia="es-CO"/>
        </w:rPr>
        <w:t>, hace una nueva vinculación con la misma razón social pero con diferente número de identificación de empleador y realiza el pago de ese solo ciclo, por lo que los meses siguientes, hasta septiembre de 1999, se reportan en mora, específicamente con la observación “su empleador presenta deuda por no pago”.</w:t>
      </w:r>
    </w:p>
    <w:p w:rsidR="00E10F07" w:rsidRDefault="00E10F07" w:rsidP="000D6410">
      <w:pPr>
        <w:shd w:val="clear" w:color="auto" w:fill="FFFFFF"/>
        <w:tabs>
          <w:tab w:val="left" w:pos="5197"/>
        </w:tabs>
        <w:spacing w:line="276" w:lineRule="auto"/>
        <w:jc w:val="both"/>
        <w:rPr>
          <w:rFonts w:ascii="Arial" w:hAnsi="Arial" w:cs="Arial"/>
          <w:color w:val="000000"/>
          <w:szCs w:val="24"/>
          <w:lang w:eastAsia="es-CO"/>
        </w:rPr>
      </w:pPr>
    </w:p>
    <w:p w:rsidR="00E10F07" w:rsidRDefault="00E10F07"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virtud de lo anterior, y con el fin de esclarecer la presente controversia, el pasado 05/12/2017, de manera oficiosa se decretaron unas pruebas, entre ellas, escuchar en interrogatorio de parte a la señora Martha Lucía Cortés, quien de entrada manifestó ser la esposa del demandante y a continuación explicó que </w:t>
      </w:r>
      <w:r w:rsidR="00B42BF6">
        <w:rPr>
          <w:rFonts w:ascii="Arial" w:hAnsi="Arial" w:cs="Arial"/>
          <w:color w:val="000000"/>
          <w:szCs w:val="24"/>
          <w:lang w:eastAsia="es-CO"/>
        </w:rPr>
        <w:t>tenía un establecimiento de comercio denominado “</w:t>
      </w:r>
      <w:r w:rsidR="000A5D71">
        <w:rPr>
          <w:rFonts w:ascii="Arial" w:hAnsi="Arial" w:cs="Arial"/>
          <w:color w:val="000000"/>
          <w:szCs w:val="24"/>
          <w:lang w:eastAsia="es-CO"/>
        </w:rPr>
        <w:t>MAQCOSER</w:t>
      </w:r>
      <w:r w:rsidR="00B42BF6">
        <w:rPr>
          <w:rFonts w:ascii="Arial" w:hAnsi="Arial" w:cs="Arial"/>
          <w:color w:val="000000"/>
          <w:szCs w:val="24"/>
          <w:lang w:eastAsia="es-CO"/>
        </w:rPr>
        <w:t>”</w:t>
      </w:r>
      <w:r w:rsidR="00C5585F">
        <w:rPr>
          <w:rFonts w:ascii="Arial" w:hAnsi="Arial" w:cs="Arial"/>
          <w:color w:val="000000"/>
          <w:szCs w:val="24"/>
          <w:lang w:eastAsia="es-CO"/>
        </w:rPr>
        <w:t>, pero que ella</w:t>
      </w:r>
      <w:r w:rsidR="00B42BF6">
        <w:rPr>
          <w:rFonts w:ascii="Arial" w:hAnsi="Arial" w:cs="Arial"/>
          <w:color w:val="000000"/>
          <w:szCs w:val="24"/>
          <w:lang w:eastAsia="es-CO"/>
        </w:rPr>
        <w:t xml:space="preserve"> </w:t>
      </w:r>
      <w:r w:rsidR="00FE6774">
        <w:rPr>
          <w:rFonts w:ascii="Arial" w:hAnsi="Arial" w:cs="Arial"/>
          <w:color w:val="000000"/>
          <w:szCs w:val="24"/>
          <w:lang w:eastAsia="es-CO"/>
        </w:rPr>
        <w:t xml:space="preserve">dejó de </w:t>
      </w:r>
      <w:r w:rsidR="00FE6774">
        <w:rPr>
          <w:rFonts w:ascii="Arial" w:hAnsi="Arial" w:cs="Arial"/>
          <w:color w:val="000000"/>
          <w:szCs w:val="24"/>
          <w:lang w:eastAsia="es-CO"/>
        </w:rPr>
        <w:lastRenderedPageBreak/>
        <w:t xml:space="preserve">trabajar </w:t>
      </w:r>
      <w:r w:rsidR="00C5585F">
        <w:rPr>
          <w:rFonts w:ascii="Arial" w:hAnsi="Arial" w:cs="Arial"/>
          <w:color w:val="000000"/>
          <w:szCs w:val="24"/>
          <w:lang w:eastAsia="es-CO"/>
        </w:rPr>
        <w:t xml:space="preserve">allí </w:t>
      </w:r>
      <w:r w:rsidR="00B42BF6">
        <w:rPr>
          <w:rFonts w:ascii="Arial" w:hAnsi="Arial" w:cs="Arial"/>
          <w:color w:val="000000"/>
          <w:szCs w:val="24"/>
          <w:lang w:eastAsia="es-CO"/>
        </w:rPr>
        <w:t>cuando su hija tenía 3 o 4 añitos de nacida -</w:t>
      </w:r>
      <w:r w:rsidR="00B42BF6" w:rsidRPr="00B42BF6">
        <w:rPr>
          <w:rFonts w:ascii="Arial" w:hAnsi="Arial" w:cs="Arial"/>
          <w:i/>
          <w:color w:val="000000"/>
          <w:szCs w:val="24"/>
          <w:lang w:eastAsia="es-CO"/>
        </w:rPr>
        <w:t xml:space="preserve"> lo que ocurrió en el año 1987</w:t>
      </w:r>
      <w:r w:rsidR="00B42BF6">
        <w:rPr>
          <w:rFonts w:ascii="Arial" w:hAnsi="Arial" w:cs="Arial"/>
          <w:color w:val="000000"/>
          <w:szCs w:val="24"/>
          <w:lang w:eastAsia="es-CO"/>
        </w:rPr>
        <w:t xml:space="preserve">-, y su esposo continuó laborando por un año más aproximadamente, </w:t>
      </w:r>
      <w:r w:rsidR="00FE6774">
        <w:rPr>
          <w:rFonts w:ascii="Arial" w:hAnsi="Arial" w:cs="Arial"/>
          <w:color w:val="000000"/>
          <w:szCs w:val="24"/>
          <w:lang w:eastAsia="es-CO"/>
        </w:rPr>
        <w:t>hasta que cerró el negocio definitivamente</w:t>
      </w:r>
      <w:r w:rsidR="000B2000">
        <w:rPr>
          <w:rFonts w:ascii="Arial" w:hAnsi="Arial" w:cs="Arial"/>
          <w:color w:val="000000"/>
          <w:szCs w:val="24"/>
          <w:lang w:eastAsia="es-CO"/>
        </w:rPr>
        <w:t xml:space="preserve"> porque quebró </w:t>
      </w:r>
      <w:r w:rsidR="00FE6774">
        <w:rPr>
          <w:rFonts w:ascii="Arial" w:hAnsi="Arial" w:cs="Arial"/>
          <w:color w:val="000000"/>
          <w:szCs w:val="24"/>
          <w:lang w:eastAsia="es-CO"/>
        </w:rPr>
        <w:t xml:space="preserve">y solo en el año 2010, </w:t>
      </w:r>
      <w:r w:rsidR="000B2000">
        <w:rPr>
          <w:rFonts w:ascii="Arial" w:hAnsi="Arial" w:cs="Arial"/>
          <w:color w:val="000000"/>
          <w:szCs w:val="24"/>
          <w:lang w:eastAsia="es-CO"/>
        </w:rPr>
        <w:t xml:space="preserve">ella </w:t>
      </w:r>
      <w:r w:rsidR="00FE6774">
        <w:rPr>
          <w:rFonts w:ascii="Arial" w:hAnsi="Arial" w:cs="Arial"/>
          <w:color w:val="000000"/>
          <w:szCs w:val="24"/>
          <w:lang w:eastAsia="es-CO"/>
        </w:rPr>
        <w:t>lo volvi</w:t>
      </w:r>
      <w:r w:rsidR="000B2000">
        <w:rPr>
          <w:rFonts w:ascii="Arial" w:hAnsi="Arial" w:cs="Arial"/>
          <w:color w:val="000000"/>
          <w:szCs w:val="24"/>
          <w:lang w:eastAsia="es-CO"/>
        </w:rPr>
        <w:t xml:space="preserve">ó </w:t>
      </w:r>
      <w:r w:rsidR="00FE6774">
        <w:rPr>
          <w:rFonts w:ascii="Arial" w:hAnsi="Arial" w:cs="Arial"/>
          <w:color w:val="000000"/>
          <w:szCs w:val="24"/>
          <w:lang w:eastAsia="es-CO"/>
        </w:rPr>
        <w:t xml:space="preserve">a abrir, </w:t>
      </w:r>
      <w:r w:rsidR="00E4094D">
        <w:rPr>
          <w:rFonts w:ascii="Arial" w:hAnsi="Arial" w:cs="Arial"/>
          <w:color w:val="000000"/>
          <w:szCs w:val="24"/>
          <w:lang w:eastAsia="es-CO"/>
        </w:rPr>
        <w:t>una vez cancel</w:t>
      </w:r>
      <w:r w:rsidR="0091082C">
        <w:rPr>
          <w:rFonts w:ascii="Arial" w:hAnsi="Arial" w:cs="Arial"/>
          <w:color w:val="000000"/>
          <w:szCs w:val="24"/>
          <w:lang w:eastAsia="es-CO"/>
        </w:rPr>
        <w:t xml:space="preserve">ó </w:t>
      </w:r>
      <w:r w:rsidR="00FE6774">
        <w:rPr>
          <w:rFonts w:ascii="Arial" w:hAnsi="Arial" w:cs="Arial"/>
          <w:color w:val="000000"/>
          <w:szCs w:val="24"/>
          <w:lang w:eastAsia="es-CO"/>
        </w:rPr>
        <w:t>una multa ante la Cámara de Comercio de esta ciudad.</w:t>
      </w:r>
    </w:p>
    <w:p w:rsidR="00C5585F" w:rsidRDefault="00C5585F" w:rsidP="000D6410">
      <w:pPr>
        <w:shd w:val="clear" w:color="auto" w:fill="FFFFFF"/>
        <w:tabs>
          <w:tab w:val="left" w:pos="5197"/>
        </w:tabs>
        <w:spacing w:line="276" w:lineRule="auto"/>
        <w:jc w:val="both"/>
        <w:rPr>
          <w:rFonts w:ascii="Arial" w:hAnsi="Arial" w:cs="Arial"/>
          <w:color w:val="000000"/>
          <w:szCs w:val="24"/>
          <w:lang w:eastAsia="es-CO"/>
        </w:rPr>
      </w:pPr>
    </w:p>
    <w:p w:rsidR="00C5585F" w:rsidRDefault="00C5585F"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acuerdo con lo anterior, a partir del año 1992 en adelante, si quien aduce haber ostentado la calidad de empleadora ya no ejercía como tal, resulta obvio concluir que no tenía trabajadores a su cargo y por lo tanto, no soportaba la obligación de realizar el pago de </w:t>
      </w:r>
      <w:r w:rsidR="00E4094D">
        <w:rPr>
          <w:rFonts w:ascii="Arial" w:hAnsi="Arial" w:cs="Arial"/>
          <w:color w:val="000000"/>
          <w:szCs w:val="24"/>
          <w:lang w:eastAsia="es-CO"/>
        </w:rPr>
        <w:t>seguridad social a favor de ellos.</w:t>
      </w:r>
    </w:p>
    <w:p w:rsidR="007A3560" w:rsidRDefault="007A3560" w:rsidP="000D6410">
      <w:pPr>
        <w:shd w:val="clear" w:color="auto" w:fill="FFFFFF"/>
        <w:tabs>
          <w:tab w:val="left" w:pos="5197"/>
        </w:tabs>
        <w:spacing w:line="276" w:lineRule="auto"/>
        <w:jc w:val="both"/>
        <w:rPr>
          <w:rFonts w:ascii="Arial" w:hAnsi="Arial" w:cs="Arial"/>
          <w:color w:val="000000"/>
          <w:szCs w:val="24"/>
          <w:lang w:eastAsia="es-CO"/>
        </w:rPr>
      </w:pPr>
    </w:p>
    <w:p w:rsidR="007A3560" w:rsidRDefault="007A3560"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si el señor Conrado Cardona Gómez, continuó ejerciendo labores en el establecimiento de comercio que según refirió la señora Martha Lucía Cortés era de su propiedad, puede colegirse que en realidad se trataba de un negocio familiar, donde simplemente se había acordado que ella ostentara la titularidad; de ah</w:t>
      </w:r>
      <w:r w:rsidR="0091082C">
        <w:rPr>
          <w:rFonts w:ascii="Arial" w:hAnsi="Arial" w:cs="Arial"/>
          <w:color w:val="000000"/>
          <w:szCs w:val="24"/>
          <w:lang w:eastAsia="es-CO"/>
        </w:rPr>
        <w:t xml:space="preserve">í que </w:t>
      </w:r>
      <w:r>
        <w:rPr>
          <w:rFonts w:ascii="Arial" w:hAnsi="Arial" w:cs="Arial"/>
          <w:color w:val="000000"/>
          <w:szCs w:val="24"/>
          <w:lang w:eastAsia="es-CO"/>
        </w:rPr>
        <w:t xml:space="preserve"> las funciones de aquel, deben entenderse ejecutadas como un trabajador independiente y por ende, debía él mismo encargarse del pago de su seguridad social, que como resulta evidente, omitió hacer.</w:t>
      </w:r>
    </w:p>
    <w:p w:rsidR="00C5585F" w:rsidRDefault="00C5585F" w:rsidP="000D6410">
      <w:pPr>
        <w:shd w:val="clear" w:color="auto" w:fill="FFFFFF"/>
        <w:tabs>
          <w:tab w:val="left" w:pos="5197"/>
        </w:tabs>
        <w:spacing w:line="276" w:lineRule="auto"/>
        <w:jc w:val="both"/>
        <w:rPr>
          <w:rFonts w:ascii="Arial" w:hAnsi="Arial" w:cs="Arial"/>
          <w:color w:val="000000"/>
          <w:szCs w:val="24"/>
          <w:lang w:eastAsia="es-CO"/>
        </w:rPr>
      </w:pPr>
    </w:p>
    <w:p w:rsidR="00C5585F" w:rsidRDefault="00E4094D"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con lo expuesto</w:t>
      </w:r>
      <w:r w:rsidR="00C5585F">
        <w:rPr>
          <w:rFonts w:ascii="Arial" w:hAnsi="Arial" w:cs="Arial"/>
          <w:color w:val="000000"/>
          <w:szCs w:val="24"/>
          <w:lang w:eastAsia="es-CO"/>
        </w:rPr>
        <w:t>, se puede inferir que el señor Conrado Cardona</w:t>
      </w:r>
      <w:r w:rsidR="00CA5EE0">
        <w:rPr>
          <w:rFonts w:ascii="Arial" w:hAnsi="Arial" w:cs="Arial"/>
          <w:color w:val="000000"/>
          <w:szCs w:val="24"/>
          <w:lang w:eastAsia="es-CO"/>
        </w:rPr>
        <w:t xml:space="preserve"> Gómez</w:t>
      </w:r>
      <w:r w:rsidR="00C5585F">
        <w:rPr>
          <w:rFonts w:ascii="Arial" w:hAnsi="Arial" w:cs="Arial"/>
          <w:color w:val="000000"/>
          <w:szCs w:val="24"/>
          <w:lang w:eastAsia="es-CO"/>
        </w:rPr>
        <w:t xml:space="preserve">, no prestó sus servicios de manera ininterrumpida </w:t>
      </w:r>
      <w:r w:rsidR="00545B3A">
        <w:rPr>
          <w:rFonts w:ascii="Arial" w:hAnsi="Arial" w:cs="Arial"/>
          <w:color w:val="000000"/>
          <w:szCs w:val="24"/>
          <w:lang w:eastAsia="es-CO"/>
        </w:rPr>
        <w:t xml:space="preserve">a favor de la señora Martha Lucía Cortés </w:t>
      </w:r>
      <w:r w:rsidR="00C5585F">
        <w:rPr>
          <w:rFonts w:ascii="Arial" w:hAnsi="Arial" w:cs="Arial"/>
          <w:color w:val="000000"/>
          <w:szCs w:val="24"/>
          <w:lang w:eastAsia="es-CO"/>
        </w:rPr>
        <w:t xml:space="preserve">como lo planteó en la demanda, sino que lo hizo hasta aproximadamente el año 1992, pero como el registro de cotizaciones </w:t>
      </w:r>
      <w:r>
        <w:rPr>
          <w:rFonts w:ascii="Arial" w:hAnsi="Arial" w:cs="Arial"/>
          <w:color w:val="000000"/>
          <w:szCs w:val="24"/>
          <w:lang w:eastAsia="es-CO"/>
        </w:rPr>
        <w:t>que emerge de la historia laboral da cuenta que los pagos se hicieron entre el 13/05/1992 al 31/05/1993, se entenderá que fue dentro de ese interregno, dada la proximidad con los hitos que dijo la demandante, los</w:t>
      </w:r>
      <w:r w:rsidR="007A3560">
        <w:rPr>
          <w:rFonts w:ascii="Arial" w:hAnsi="Arial" w:cs="Arial"/>
          <w:color w:val="000000"/>
          <w:szCs w:val="24"/>
          <w:lang w:eastAsia="es-CO"/>
        </w:rPr>
        <w:t xml:space="preserve"> que a la vez </w:t>
      </w:r>
      <w:r>
        <w:rPr>
          <w:rFonts w:ascii="Arial" w:hAnsi="Arial" w:cs="Arial"/>
          <w:color w:val="000000"/>
          <w:szCs w:val="24"/>
          <w:lang w:eastAsia="es-CO"/>
        </w:rPr>
        <w:t>relacionó con la edad que para la época tenía su hija.</w:t>
      </w:r>
    </w:p>
    <w:p w:rsidR="0082548B" w:rsidRDefault="0082548B" w:rsidP="000D6410">
      <w:pPr>
        <w:shd w:val="clear" w:color="auto" w:fill="FFFFFF"/>
        <w:tabs>
          <w:tab w:val="left" w:pos="5197"/>
        </w:tabs>
        <w:spacing w:line="276" w:lineRule="auto"/>
        <w:jc w:val="both"/>
        <w:rPr>
          <w:rFonts w:ascii="Arial" w:hAnsi="Arial" w:cs="Arial"/>
          <w:color w:val="000000"/>
          <w:szCs w:val="24"/>
          <w:lang w:eastAsia="es-CO"/>
        </w:rPr>
      </w:pPr>
    </w:p>
    <w:p w:rsidR="0082548B" w:rsidRDefault="0082548B"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Conclusión que se confirma con la información suministrada por Colpensiones a través de la</w:t>
      </w:r>
      <w:r w:rsidR="00877A13">
        <w:rPr>
          <w:rFonts w:ascii="Arial" w:hAnsi="Arial" w:cs="Arial"/>
          <w:color w:val="000000"/>
          <w:szCs w:val="24"/>
          <w:lang w:eastAsia="es-CO"/>
        </w:rPr>
        <w:t>s</w:t>
      </w:r>
      <w:r>
        <w:rPr>
          <w:rFonts w:ascii="Arial" w:hAnsi="Arial" w:cs="Arial"/>
          <w:color w:val="000000"/>
          <w:szCs w:val="24"/>
          <w:lang w:eastAsia="es-CO"/>
        </w:rPr>
        <w:t xml:space="preserve"> respuesta</w:t>
      </w:r>
      <w:r w:rsidR="00877A13">
        <w:rPr>
          <w:rFonts w:ascii="Arial" w:hAnsi="Arial" w:cs="Arial"/>
          <w:color w:val="000000"/>
          <w:szCs w:val="24"/>
          <w:lang w:eastAsia="es-CO"/>
        </w:rPr>
        <w:t>s</w:t>
      </w:r>
      <w:r>
        <w:rPr>
          <w:rFonts w:ascii="Arial" w:hAnsi="Arial" w:cs="Arial"/>
          <w:color w:val="000000"/>
          <w:szCs w:val="24"/>
          <w:lang w:eastAsia="es-CO"/>
        </w:rPr>
        <w:t xml:space="preserve"> obrantes a folios 136 a 145 del cd. 2, en donde aclara que la observación </w:t>
      </w:r>
      <w:r w:rsidRPr="00877A13">
        <w:rPr>
          <w:rFonts w:ascii="Arial" w:hAnsi="Arial" w:cs="Arial"/>
          <w:i/>
          <w:color w:val="000000"/>
          <w:szCs w:val="24"/>
          <w:lang w:eastAsia="es-CO"/>
        </w:rPr>
        <w:t>“Su empleador presenta deuda por no pago</w:t>
      </w:r>
      <w:r>
        <w:rPr>
          <w:rFonts w:ascii="Arial" w:hAnsi="Arial" w:cs="Arial"/>
          <w:color w:val="000000"/>
          <w:szCs w:val="24"/>
          <w:lang w:eastAsia="es-CO"/>
        </w:rPr>
        <w:t xml:space="preserve">” contenida en la historia laboral actualizada al 10/10/2014 –fl. 85-, hace referencia a una deuda presunta, dada la omisión en el reporte de la novedad de retiro por parte del empleador y no a una </w:t>
      </w:r>
      <w:r w:rsidR="00877A13">
        <w:rPr>
          <w:rFonts w:ascii="Arial" w:hAnsi="Arial" w:cs="Arial"/>
          <w:color w:val="000000"/>
          <w:szCs w:val="24"/>
          <w:lang w:eastAsia="es-CO"/>
        </w:rPr>
        <w:t xml:space="preserve">deuda </w:t>
      </w:r>
      <w:r>
        <w:rPr>
          <w:rFonts w:ascii="Arial" w:hAnsi="Arial" w:cs="Arial"/>
          <w:color w:val="000000"/>
          <w:szCs w:val="24"/>
          <w:lang w:eastAsia="es-CO"/>
        </w:rPr>
        <w:t>real, por lo que procedió a excluirlos</w:t>
      </w:r>
      <w:r w:rsidR="00877A13">
        <w:rPr>
          <w:rFonts w:ascii="Arial" w:hAnsi="Arial" w:cs="Arial"/>
          <w:color w:val="000000"/>
          <w:szCs w:val="24"/>
          <w:lang w:eastAsia="es-CO"/>
        </w:rPr>
        <w:t>,</w:t>
      </w:r>
      <w:r>
        <w:rPr>
          <w:rFonts w:ascii="Arial" w:hAnsi="Arial" w:cs="Arial"/>
          <w:color w:val="000000"/>
          <w:szCs w:val="24"/>
          <w:lang w:eastAsia="es-CO"/>
        </w:rPr>
        <w:t xml:space="preserve"> dado que no aparecen reportes de pago por esos periodos y, así se observa en </w:t>
      </w:r>
      <w:r w:rsidR="007A4E1F">
        <w:rPr>
          <w:rFonts w:ascii="Arial" w:hAnsi="Arial" w:cs="Arial"/>
          <w:color w:val="000000"/>
          <w:szCs w:val="24"/>
          <w:lang w:eastAsia="es-CO"/>
        </w:rPr>
        <w:t>la nueva</w:t>
      </w:r>
      <w:r>
        <w:rPr>
          <w:rFonts w:ascii="Arial" w:hAnsi="Arial" w:cs="Arial"/>
          <w:color w:val="000000"/>
          <w:szCs w:val="24"/>
          <w:lang w:eastAsia="es-CO"/>
        </w:rPr>
        <w:t xml:space="preserve"> </w:t>
      </w:r>
      <w:r w:rsidR="007A4E1F">
        <w:rPr>
          <w:rFonts w:ascii="Arial" w:hAnsi="Arial" w:cs="Arial"/>
          <w:color w:val="000000"/>
          <w:szCs w:val="24"/>
          <w:lang w:eastAsia="es-CO"/>
        </w:rPr>
        <w:t>historia laboral allegada</w:t>
      </w:r>
      <w:r>
        <w:rPr>
          <w:rFonts w:ascii="Arial" w:hAnsi="Arial" w:cs="Arial"/>
          <w:color w:val="000000"/>
          <w:szCs w:val="24"/>
          <w:lang w:eastAsia="es-CO"/>
        </w:rPr>
        <w:t xml:space="preserve"> y actualizado al 04/01/2018 –fl. 139 cd. 2-.</w:t>
      </w:r>
    </w:p>
    <w:p w:rsidR="0082548B" w:rsidRDefault="0082548B" w:rsidP="000D6410">
      <w:pPr>
        <w:shd w:val="clear" w:color="auto" w:fill="FFFFFF"/>
        <w:tabs>
          <w:tab w:val="left" w:pos="5197"/>
        </w:tabs>
        <w:spacing w:line="276" w:lineRule="auto"/>
        <w:jc w:val="both"/>
        <w:rPr>
          <w:rFonts w:ascii="Arial" w:hAnsi="Arial" w:cs="Arial"/>
          <w:color w:val="000000"/>
          <w:szCs w:val="24"/>
          <w:lang w:eastAsia="es-CO"/>
        </w:rPr>
      </w:pPr>
    </w:p>
    <w:p w:rsidR="0082548B" w:rsidRDefault="006659D2"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Además</w:t>
      </w:r>
      <w:r w:rsidR="00D40B76">
        <w:rPr>
          <w:rFonts w:ascii="Arial" w:hAnsi="Arial" w:cs="Arial"/>
          <w:color w:val="000000"/>
          <w:szCs w:val="24"/>
          <w:lang w:eastAsia="es-CO"/>
        </w:rPr>
        <w:t>, conviene aclara</w:t>
      </w:r>
      <w:r w:rsidR="00877A13">
        <w:rPr>
          <w:rFonts w:ascii="Arial" w:hAnsi="Arial" w:cs="Arial"/>
          <w:color w:val="000000"/>
          <w:szCs w:val="24"/>
          <w:lang w:eastAsia="es-CO"/>
        </w:rPr>
        <w:t>r</w:t>
      </w:r>
      <w:r w:rsidR="00D40B76">
        <w:rPr>
          <w:rFonts w:ascii="Arial" w:hAnsi="Arial" w:cs="Arial"/>
          <w:color w:val="000000"/>
          <w:szCs w:val="24"/>
          <w:lang w:eastAsia="es-CO"/>
        </w:rPr>
        <w:t xml:space="preserve"> que lo confesado por la señora Martha Lucía Cortés, no se infirma con los documentos decretados como prueba de oficio en esta instancia y allegados por la parte demandante y que obran a folios </w:t>
      </w:r>
      <w:r w:rsidR="009A3A3F">
        <w:rPr>
          <w:rFonts w:ascii="Arial" w:hAnsi="Arial" w:cs="Arial"/>
          <w:color w:val="000000"/>
          <w:szCs w:val="24"/>
          <w:lang w:eastAsia="es-CO"/>
        </w:rPr>
        <w:t xml:space="preserve">49 a 135 del cd. 2, pues a pesar de que se prueba que el establecimiento de comercio MAQCOSER existe desde el 15/10/1986 </w:t>
      </w:r>
      <w:r>
        <w:rPr>
          <w:rFonts w:ascii="Arial" w:hAnsi="Arial" w:cs="Arial"/>
          <w:color w:val="000000"/>
          <w:szCs w:val="24"/>
          <w:lang w:eastAsia="es-CO"/>
        </w:rPr>
        <w:t xml:space="preserve">como </w:t>
      </w:r>
      <w:r w:rsidR="009A3A3F">
        <w:rPr>
          <w:rFonts w:ascii="Arial" w:hAnsi="Arial" w:cs="Arial"/>
          <w:color w:val="000000"/>
          <w:szCs w:val="24"/>
          <w:lang w:eastAsia="es-CO"/>
        </w:rPr>
        <w:t>de propiedad del señor Conrado Gómez Cardona</w:t>
      </w:r>
      <w:r w:rsidR="00877A13">
        <w:rPr>
          <w:rFonts w:ascii="Arial" w:hAnsi="Arial" w:cs="Arial"/>
          <w:color w:val="000000"/>
          <w:szCs w:val="24"/>
          <w:lang w:eastAsia="es-CO"/>
        </w:rPr>
        <w:t xml:space="preserve"> –fl. 49-</w:t>
      </w:r>
      <w:r w:rsidR="009A3A3F">
        <w:rPr>
          <w:rFonts w:ascii="Arial" w:hAnsi="Arial" w:cs="Arial"/>
          <w:color w:val="000000"/>
          <w:szCs w:val="24"/>
          <w:lang w:eastAsia="es-CO"/>
        </w:rPr>
        <w:t xml:space="preserve"> quien lo vendió a su esposa Martha Lucia Cortés el 10/07/1987</w:t>
      </w:r>
      <w:r w:rsidR="00877A13">
        <w:rPr>
          <w:rFonts w:ascii="Arial" w:hAnsi="Arial" w:cs="Arial"/>
          <w:color w:val="000000"/>
          <w:szCs w:val="24"/>
          <w:lang w:eastAsia="es-CO"/>
        </w:rPr>
        <w:t xml:space="preserve"> –fl. 50-</w:t>
      </w:r>
      <w:r w:rsidR="009A3A3F">
        <w:rPr>
          <w:rFonts w:ascii="Arial" w:hAnsi="Arial" w:cs="Arial"/>
          <w:color w:val="000000"/>
          <w:szCs w:val="24"/>
          <w:lang w:eastAsia="es-CO"/>
        </w:rPr>
        <w:t xml:space="preserve">, </w:t>
      </w:r>
      <w:r>
        <w:rPr>
          <w:rFonts w:ascii="Arial" w:hAnsi="Arial" w:cs="Arial"/>
          <w:color w:val="000000"/>
          <w:szCs w:val="24"/>
          <w:lang w:eastAsia="es-CO"/>
        </w:rPr>
        <w:t xml:space="preserve">contando con </w:t>
      </w:r>
      <w:r w:rsidR="00877A13">
        <w:rPr>
          <w:rFonts w:ascii="Arial" w:hAnsi="Arial" w:cs="Arial"/>
          <w:color w:val="000000"/>
          <w:szCs w:val="24"/>
          <w:lang w:eastAsia="es-CO"/>
        </w:rPr>
        <w:t>renov</w:t>
      </w:r>
      <w:r>
        <w:rPr>
          <w:rFonts w:ascii="Arial" w:hAnsi="Arial" w:cs="Arial"/>
          <w:color w:val="000000"/>
          <w:szCs w:val="24"/>
          <w:lang w:eastAsia="es-CO"/>
        </w:rPr>
        <w:t>aciones</w:t>
      </w:r>
      <w:r w:rsidR="00877A13">
        <w:rPr>
          <w:rFonts w:ascii="Arial" w:hAnsi="Arial" w:cs="Arial"/>
          <w:color w:val="000000"/>
          <w:szCs w:val="24"/>
          <w:lang w:eastAsia="es-CO"/>
        </w:rPr>
        <w:t xml:space="preserve"> anual</w:t>
      </w:r>
      <w:r>
        <w:rPr>
          <w:rFonts w:ascii="Arial" w:hAnsi="Arial" w:cs="Arial"/>
          <w:color w:val="000000"/>
          <w:szCs w:val="24"/>
          <w:lang w:eastAsia="es-CO"/>
        </w:rPr>
        <w:t>es</w:t>
      </w:r>
      <w:r w:rsidR="00877A13">
        <w:rPr>
          <w:rFonts w:ascii="Arial" w:hAnsi="Arial" w:cs="Arial"/>
          <w:color w:val="000000"/>
          <w:szCs w:val="24"/>
          <w:lang w:eastAsia="es-CO"/>
        </w:rPr>
        <w:t xml:space="preserve"> </w:t>
      </w:r>
      <w:r>
        <w:rPr>
          <w:rFonts w:ascii="Arial" w:hAnsi="Arial" w:cs="Arial"/>
          <w:color w:val="000000"/>
          <w:szCs w:val="24"/>
          <w:lang w:eastAsia="es-CO"/>
        </w:rPr>
        <w:t xml:space="preserve">de la matrícula de persona natural y del establecimiento de comercio </w:t>
      </w:r>
      <w:r w:rsidR="00877A13">
        <w:rPr>
          <w:rFonts w:ascii="Arial" w:hAnsi="Arial" w:cs="Arial"/>
          <w:color w:val="000000"/>
          <w:szCs w:val="24"/>
          <w:lang w:eastAsia="es-CO"/>
        </w:rPr>
        <w:t>hasta el año 1993,</w:t>
      </w:r>
      <w:r w:rsidR="001D7F01">
        <w:rPr>
          <w:rFonts w:ascii="Arial" w:hAnsi="Arial" w:cs="Arial"/>
          <w:color w:val="000000"/>
          <w:szCs w:val="24"/>
          <w:lang w:eastAsia="es-CO"/>
        </w:rPr>
        <w:t xml:space="preserve"> también se demostró que a partir de 1994 y hasta el año 2004, solamente se renovó en 1996 haciendo pagos extemporáneos por 1994 y 1995 y, en 2004 sucede lo mismo respecto de los años 1997 a 2003,</w:t>
      </w:r>
      <w:r w:rsidR="004A7241">
        <w:rPr>
          <w:rFonts w:ascii="Arial" w:hAnsi="Arial" w:cs="Arial"/>
          <w:color w:val="000000"/>
          <w:szCs w:val="24"/>
          <w:lang w:eastAsia="es-CO"/>
        </w:rPr>
        <w:t xml:space="preserve"> comportamiento que es contrario al que era habitual (pagos cumplidos por 7 años) y que se vuelve a presentar de 2005 a 2017, por lo que se puede afirmar que en </w:t>
      </w:r>
      <w:r w:rsidR="004A7241">
        <w:rPr>
          <w:rFonts w:ascii="Arial" w:hAnsi="Arial" w:cs="Arial"/>
          <w:color w:val="000000"/>
          <w:szCs w:val="24"/>
          <w:lang w:eastAsia="es-CO"/>
        </w:rPr>
        <w:lastRenderedPageBreak/>
        <w:t>realidad entre los años 1997 a 2004, el establecimiento no estuvo abierto al público y por lo tanto, el demandante no pudo haber prestado sus servicios en ese lugar para hacerse merecedor de los aportes al sistema pensional.</w:t>
      </w:r>
    </w:p>
    <w:p w:rsidR="004A7241" w:rsidRDefault="004A7241" w:rsidP="000D6410">
      <w:pPr>
        <w:shd w:val="clear" w:color="auto" w:fill="FFFFFF"/>
        <w:tabs>
          <w:tab w:val="left" w:pos="5197"/>
        </w:tabs>
        <w:spacing w:line="276" w:lineRule="auto"/>
        <w:jc w:val="both"/>
        <w:rPr>
          <w:rFonts w:ascii="Arial" w:hAnsi="Arial" w:cs="Arial"/>
          <w:color w:val="000000"/>
          <w:szCs w:val="24"/>
          <w:lang w:eastAsia="es-CO"/>
        </w:rPr>
      </w:pPr>
    </w:p>
    <w:p w:rsidR="004A7241" w:rsidRDefault="003A346F"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N</w:t>
      </w:r>
      <w:r w:rsidR="00877A13">
        <w:rPr>
          <w:rFonts w:ascii="Arial" w:hAnsi="Arial" w:cs="Arial"/>
          <w:color w:val="000000"/>
          <w:szCs w:val="24"/>
          <w:lang w:eastAsia="es-CO"/>
        </w:rPr>
        <w:t>ótese</w:t>
      </w:r>
      <w:r w:rsidR="005C28BE">
        <w:rPr>
          <w:rFonts w:ascii="Arial" w:hAnsi="Arial" w:cs="Arial"/>
          <w:color w:val="000000"/>
          <w:szCs w:val="24"/>
          <w:lang w:eastAsia="es-CO"/>
        </w:rPr>
        <w:t xml:space="preserve"> que cuando pagó de m</w:t>
      </w:r>
      <w:r w:rsidR="00877A13">
        <w:rPr>
          <w:rFonts w:ascii="Arial" w:hAnsi="Arial" w:cs="Arial"/>
          <w:color w:val="000000"/>
          <w:szCs w:val="24"/>
          <w:lang w:eastAsia="es-CO"/>
        </w:rPr>
        <w:t xml:space="preserve">anera </w:t>
      </w:r>
      <w:r w:rsidR="005C28BE">
        <w:rPr>
          <w:rFonts w:ascii="Arial" w:hAnsi="Arial" w:cs="Arial"/>
          <w:color w:val="000000"/>
          <w:szCs w:val="24"/>
          <w:lang w:eastAsia="es-CO"/>
        </w:rPr>
        <w:t xml:space="preserve">extemporánea las renovaciones </w:t>
      </w:r>
      <w:r w:rsidR="00877A13">
        <w:rPr>
          <w:rFonts w:ascii="Arial" w:hAnsi="Arial" w:cs="Arial"/>
          <w:color w:val="000000"/>
          <w:szCs w:val="24"/>
          <w:lang w:eastAsia="es-CO"/>
        </w:rPr>
        <w:t>de los años 1997 a 2003 –fls. 75 a 77 cd. 2-, se plasmó en el campo para diligenciar la información financiera</w:t>
      </w:r>
      <w:r w:rsidR="007D602B">
        <w:rPr>
          <w:rFonts w:ascii="Arial" w:hAnsi="Arial" w:cs="Arial"/>
          <w:color w:val="000000"/>
          <w:szCs w:val="24"/>
          <w:lang w:eastAsia="es-CO"/>
        </w:rPr>
        <w:t xml:space="preserve"> una suma constante de activos, en $500.000,oo, pero por las anualidades anteriores se indicó un monto variable y ascendente, como puede advertirse a modo de ejemplo, que en el año 1987 fue de $70.000; $90.000 para los años 1988 y 1989, $520.500 en 1990, $600.240 en el 1992 y en 1993 de $661.000</w:t>
      </w:r>
      <w:r w:rsidR="006C41B6">
        <w:rPr>
          <w:rFonts w:ascii="Arial" w:hAnsi="Arial" w:cs="Arial"/>
          <w:color w:val="000000"/>
          <w:szCs w:val="24"/>
          <w:lang w:eastAsia="es-CO"/>
        </w:rPr>
        <w:t xml:space="preserve">, lo que sucede igualmente después del año 2006; </w:t>
      </w:r>
      <w:r>
        <w:rPr>
          <w:rFonts w:ascii="Arial" w:hAnsi="Arial" w:cs="Arial"/>
          <w:color w:val="000000"/>
          <w:szCs w:val="24"/>
          <w:lang w:eastAsia="es-CO"/>
        </w:rPr>
        <w:t xml:space="preserve">de ello se infiere </w:t>
      </w:r>
      <w:r w:rsidR="006C41B6">
        <w:rPr>
          <w:rFonts w:ascii="Arial" w:hAnsi="Arial" w:cs="Arial"/>
          <w:color w:val="000000"/>
          <w:szCs w:val="24"/>
          <w:lang w:eastAsia="es-CO"/>
        </w:rPr>
        <w:t xml:space="preserve">que si en realidad el establecimiento de comercio hubiese estado abierto al público entre los años 1997 a 2003, </w:t>
      </w:r>
      <w:r w:rsidR="005C28BE">
        <w:rPr>
          <w:rFonts w:ascii="Arial" w:hAnsi="Arial" w:cs="Arial"/>
          <w:color w:val="000000"/>
          <w:szCs w:val="24"/>
          <w:lang w:eastAsia="es-CO"/>
        </w:rPr>
        <w:t>la información financiera</w:t>
      </w:r>
      <w:r w:rsidR="006C41B6">
        <w:rPr>
          <w:rFonts w:ascii="Arial" w:hAnsi="Arial" w:cs="Arial"/>
          <w:color w:val="000000"/>
          <w:szCs w:val="24"/>
          <w:lang w:eastAsia="es-CO"/>
        </w:rPr>
        <w:t xml:space="preserve"> también hubiese sido diferente.</w:t>
      </w:r>
    </w:p>
    <w:p w:rsidR="00E10F07" w:rsidRDefault="00E10F07" w:rsidP="000D6410">
      <w:pPr>
        <w:shd w:val="clear" w:color="auto" w:fill="FFFFFF"/>
        <w:tabs>
          <w:tab w:val="left" w:pos="5197"/>
        </w:tabs>
        <w:spacing w:line="276" w:lineRule="auto"/>
        <w:jc w:val="both"/>
        <w:rPr>
          <w:rFonts w:ascii="Arial" w:hAnsi="Arial" w:cs="Arial"/>
          <w:color w:val="000000"/>
          <w:szCs w:val="24"/>
          <w:lang w:eastAsia="es-CO"/>
        </w:rPr>
      </w:pPr>
    </w:p>
    <w:p w:rsidR="006F2F2E" w:rsidRPr="00A51B8B" w:rsidRDefault="003A346F" w:rsidP="006F2F2E">
      <w:pPr>
        <w:shd w:val="clear" w:color="auto" w:fill="FFFFFF"/>
        <w:tabs>
          <w:tab w:val="left" w:pos="5197"/>
        </w:tabs>
        <w:spacing w:line="276" w:lineRule="auto"/>
        <w:jc w:val="both"/>
        <w:rPr>
          <w:rFonts w:ascii="Arial" w:hAnsi="Arial" w:cs="Arial"/>
          <w:color w:val="000000"/>
          <w:szCs w:val="24"/>
          <w:lang w:val="es-ES"/>
        </w:rPr>
      </w:pPr>
      <w:r>
        <w:rPr>
          <w:rFonts w:ascii="Arial" w:hAnsi="Arial" w:cs="Arial"/>
          <w:color w:val="000000"/>
          <w:szCs w:val="24"/>
          <w:lang w:eastAsia="es-CO"/>
        </w:rPr>
        <w:t>Finalmente, ha de resaltarse</w:t>
      </w:r>
      <w:r w:rsidR="006F2F2E">
        <w:rPr>
          <w:rFonts w:ascii="Arial" w:hAnsi="Arial" w:cs="Arial"/>
          <w:color w:val="000000"/>
          <w:szCs w:val="24"/>
          <w:lang w:eastAsia="es-CO"/>
        </w:rPr>
        <w:t xml:space="preserve"> que </w:t>
      </w:r>
      <w:r>
        <w:rPr>
          <w:rFonts w:ascii="Arial" w:hAnsi="Arial" w:cs="Arial"/>
          <w:color w:val="000000"/>
          <w:szCs w:val="24"/>
          <w:lang w:eastAsia="es-CO"/>
        </w:rPr>
        <w:t xml:space="preserve"> no se echa al traste lo afirmado con anterioridad por </w:t>
      </w:r>
      <w:r w:rsidR="009E46B4">
        <w:rPr>
          <w:rFonts w:ascii="Arial" w:hAnsi="Arial" w:cs="Arial"/>
          <w:color w:val="000000"/>
          <w:szCs w:val="24"/>
          <w:lang w:eastAsia="es-CO"/>
        </w:rPr>
        <w:t xml:space="preserve">el </w:t>
      </w:r>
      <w:r>
        <w:rPr>
          <w:rFonts w:ascii="Arial" w:hAnsi="Arial" w:cs="Arial"/>
          <w:color w:val="000000"/>
          <w:szCs w:val="24"/>
          <w:lang w:eastAsia="es-CO"/>
        </w:rPr>
        <w:t>solo pago que se hizo por el ciclo de septiembre de 1996, pues ello no implica necesariamente que el demandante haya sido empleado de la señora Martha Lucía Cortés con posterioridad a esa anualidad y de manera i</w:t>
      </w:r>
      <w:r w:rsidR="006F2F2E">
        <w:rPr>
          <w:rFonts w:ascii="Arial" w:hAnsi="Arial" w:cs="Arial"/>
          <w:color w:val="000000"/>
          <w:szCs w:val="24"/>
          <w:lang w:eastAsia="es-CO"/>
        </w:rPr>
        <w:t>ninterrumpida hasta el año 1999, máxime que el lapso que pretende el actor le sea contabilizado (1996 a septiembre de 1999) coincide con la carencia de aportes que constantemente aparece</w:t>
      </w:r>
      <w:r w:rsidR="009E46B4">
        <w:rPr>
          <w:rFonts w:ascii="Arial" w:hAnsi="Arial" w:cs="Arial"/>
          <w:color w:val="000000"/>
          <w:szCs w:val="24"/>
          <w:lang w:eastAsia="es-CO"/>
        </w:rPr>
        <w:t>n</w:t>
      </w:r>
      <w:r w:rsidR="006F2F2E">
        <w:rPr>
          <w:rFonts w:ascii="Arial" w:hAnsi="Arial" w:cs="Arial"/>
          <w:color w:val="000000"/>
          <w:szCs w:val="24"/>
          <w:lang w:eastAsia="es-CO"/>
        </w:rPr>
        <w:t xml:space="preserve"> </w:t>
      </w:r>
      <w:r w:rsidR="006F2F2E" w:rsidRPr="00A51B8B">
        <w:rPr>
          <w:rFonts w:ascii="Arial" w:hAnsi="Arial" w:cs="Arial"/>
          <w:color w:val="000000"/>
          <w:szCs w:val="24"/>
          <w:lang w:val="es-ES"/>
        </w:rPr>
        <w:t xml:space="preserve">en las historias laborales aportadas por Colpensiones </w:t>
      </w:r>
      <w:r w:rsidR="006F2F2E">
        <w:rPr>
          <w:rFonts w:ascii="Arial" w:hAnsi="Arial" w:cs="Arial"/>
          <w:color w:val="000000"/>
          <w:szCs w:val="24"/>
          <w:lang w:val="es-ES"/>
        </w:rPr>
        <w:t xml:space="preserve">con </w:t>
      </w:r>
      <w:r w:rsidR="006F2F2E" w:rsidRPr="00A51B8B">
        <w:rPr>
          <w:rFonts w:ascii="Arial" w:hAnsi="Arial" w:cs="Arial"/>
          <w:color w:val="000000"/>
          <w:szCs w:val="24"/>
          <w:lang w:val="es-ES"/>
        </w:rPr>
        <w:t>mora en el pago hasta</w:t>
      </w:r>
      <w:r w:rsidR="006F2F2E">
        <w:rPr>
          <w:rFonts w:ascii="Arial" w:hAnsi="Arial" w:cs="Arial"/>
          <w:color w:val="000000"/>
          <w:szCs w:val="24"/>
          <w:lang w:val="es-ES"/>
        </w:rPr>
        <w:t xml:space="preserve"> ese último </w:t>
      </w:r>
      <w:r w:rsidR="006F2F2E" w:rsidRPr="00A51B8B">
        <w:rPr>
          <w:rFonts w:ascii="Arial" w:hAnsi="Arial" w:cs="Arial"/>
          <w:color w:val="000000"/>
          <w:szCs w:val="24"/>
          <w:lang w:val="es-ES"/>
        </w:rPr>
        <w:t xml:space="preserve"> periodo </w:t>
      </w:r>
      <w:r w:rsidR="006F2F2E">
        <w:rPr>
          <w:rFonts w:ascii="Arial" w:hAnsi="Arial" w:cs="Arial"/>
          <w:color w:val="000000"/>
          <w:szCs w:val="24"/>
          <w:lang w:val="es-ES"/>
        </w:rPr>
        <w:t>(s</w:t>
      </w:r>
      <w:r w:rsidR="006F2F2E" w:rsidRPr="00A51B8B">
        <w:rPr>
          <w:rFonts w:ascii="Arial" w:hAnsi="Arial" w:cs="Arial"/>
          <w:color w:val="000000"/>
          <w:szCs w:val="24"/>
          <w:lang w:val="es-ES"/>
        </w:rPr>
        <w:t>eptiembre de 1999</w:t>
      </w:r>
      <w:r w:rsidR="006F2F2E">
        <w:rPr>
          <w:rFonts w:ascii="Arial" w:hAnsi="Arial" w:cs="Arial"/>
          <w:color w:val="000000"/>
          <w:szCs w:val="24"/>
          <w:lang w:val="es-ES"/>
        </w:rPr>
        <w:t>) con la observación “Su emplea</w:t>
      </w:r>
      <w:r w:rsidR="009E46B4">
        <w:rPr>
          <w:rFonts w:ascii="Arial" w:hAnsi="Arial" w:cs="Arial"/>
          <w:color w:val="000000"/>
          <w:szCs w:val="24"/>
          <w:lang w:val="es-ES"/>
        </w:rPr>
        <w:t>dor presenta deuda por no pago”;</w:t>
      </w:r>
      <w:r w:rsidR="006F2F2E" w:rsidRPr="00A51B8B">
        <w:rPr>
          <w:rFonts w:ascii="Arial" w:hAnsi="Arial" w:cs="Arial"/>
          <w:color w:val="000000"/>
          <w:szCs w:val="24"/>
          <w:lang w:val="es-ES"/>
        </w:rPr>
        <w:t xml:space="preserve"> </w:t>
      </w:r>
      <w:r w:rsidR="006F2F2E">
        <w:rPr>
          <w:rFonts w:ascii="Arial" w:hAnsi="Arial" w:cs="Arial"/>
          <w:color w:val="000000"/>
          <w:szCs w:val="24"/>
          <w:lang w:val="es-ES"/>
        </w:rPr>
        <w:t xml:space="preserve">situación que ha advertido esta Sala coincide con </w:t>
      </w:r>
      <w:r w:rsidR="006F2F2E" w:rsidRPr="00A51B8B">
        <w:rPr>
          <w:rFonts w:ascii="Arial" w:hAnsi="Arial" w:cs="Arial"/>
          <w:color w:val="000000"/>
          <w:szCs w:val="24"/>
          <w:lang w:val="es-ES"/>
        </w:rPr>
        <w:t>la expe</w:t>
      </w:r>
      <w:r w:rsidR="009E46B4">
        <w:rPr>
          <w:rFonts w:ascii="Arial" w:hAnsi="Arial" w:cs="Arial"/>
          <w:color w:val="000000"/>
          <w:szCs w:val="24"/>
          <w:lang w:val="es-ES"/>
        </w:rPr>
        <w:t>dición del Decreto 1406 de 1999</w:t>
      </w:r>
      <w:r w:rsidR="006F2F2E" w:rsidRPr="00A51B8B">
        <w:rPr>
          <w:rFonts w:ascii="Arial" w:hAnsi="Arial" w:cs="Arial"/>
          <w:color w:val="000000"/>
          <w:szCs w:val="24"/>
          <w:lang w:val="es-ES"/>
        </w:rPr>
        <w:t xml:space="preserve"> </w:t>
      </w:r>
      <w:r w:rsidR="006F2F2E">
        <w:rPr>
          <w:rFonts w:ascii="Arial" w:hAnsi="Arial" w:cs="Arial"/>
          <w:color w:val="000000"/>
          <w:szCs w:val="24"/>
          <w:lang w:val="es-ES"/>
        </w:rPr>
        <w:t>que</w:t>
      </w:r>
      <w:r w:rsidR="006F2F2E" w:rsidRPr="00A51B8B">
        <w:rPr>
          <w:rFonts w:ascii="Arial" w:hAnsi="Arial" w:cs="Arial"/>
          <w:color w:val="000000"/>
          <w:szCs w:val="24"/>
          <w:lang w:val="es-ES"/>
        </w:rPr>
        <w:t xml:space="preserve"> reglamentó </w:t>
      </w:r>
      <w:r w:rsidR="006F2F2E" w:rsidRPr="00A51B8B">
        <w:rPr>
          <w:rFonts w:ascii="Arial" w:hAnsi="Arial" w:cs="Arial"/>
          <w:i/>
          <w:color w:val="000000"/>
          <w:szCs w:val="24"/>
          <w:lang w:val="es-ES"/>
        </w:rPr>
        <w:t>“la puesta en operación del Registro Único de Aportantes al Sistema de Seguridad Social Integral, se establece el régimen de recaudación de aportes que financian dicho Sistema y se dictan otras disposiciones”</w:t>
      </w:r>
      <w:r w:rsidR="006F2F2E">
        <w:rPr>
          <w:rFonts w:ascii="Arial" w:hAnsi="Arial" w:cs="Arial"/>
          <w:color w:val="000000"/>
          <w:szCs w:val="24"/>
          <w:lang w:val="es-ES"/>
        </w:rPr>
        <w:t>;</w:t>
      </w:r>
      <w:r w:rsidR="006F2F2E" w:rsidRPr="00A51B8B">
        <w:rPr>
          <w:rFonts w:ascii="Arial" w:hAnsi="Arial" w:cs="Arial"/>
          <w:color w:val="000000"/>
          <w:szCs w:val="24"/>
          <w:lang w:val="es-ES"/>
        </w:rPr>
        <w:t xml:space="preserve"> dado que se determinó que las presuntas moras y la omisión de los reportes de novedad de retiro</w:t>
      </w:r>
      <w:r w:rsidR="006F2F2E">
        <w:rPr>
          <w:rFonts w:ascii="Arial" w:hAnsi="Arial" w:cs="Arial"/>
          <w:color w:val="000000"/>
          <w:szCs w:val="24"/>
          <w:lang w:val="es-ES"/>
        </w:rPr>
        <w:t>,</w:t>
      </w:r>
      <w:r w:rsidR="006F2F2E" w:rsidRPr="00A51B8B">
        <w:rPr>
          <w:rFonts w:ascii="Arial" w:hAnsi="Arial" w:cs="Arial"/>
          <w:color w:val="000000"/>
          <w:szCs w:val="24"/>
          <w:lang w:val="es-ES"/>
        </w:rPr>
        <w:t xml:space="preserve"> solo se contabilizaron hasta el día antes de la entrada en operación del registro en mención</w:t>
      </w:r>
      <w:r w:rsidR="006F2F2E">
        <w:rPr>
          <w:rFonts w:ascii="Arial" w:hAnsi="Arial" w:cs="Arial"/>
          <w:color w:val="000000"/>
          <w:szCs w:val="24"/>
          <w:lang w:val="es-ES"/>
        </w:rPr>
        <w:t xml:space="preserve">  </w:t>
      </w:r>
      <w:r w:rsidR="00FF2636">
        <w:rPr>
          <w:rFonts w:ascii="Arial" w:hAnsi="Arial" w:cs="Arial"/>
          <w:color w:val="000000"/>
          <w:szCs w:val="24"/>
          <w:lang w:val="es-ES"/>
        </w:rPr>
        <w:t>0</w:t>
      </w:r>
      <w:r w:rsidR="006F2F2E">
        <w:rPr>
          <w:rFonts w:ascii="Arial" w:hAnsi="Arial" w:cs="Arial"/>
          <w:color w:val="000000"/>
          <w:szCs w:val="24"/>
          <w:lang w:val="es-ES"/>
        </w:rPr>
        <w:t>1-10-99</w:t>
      </w:r>
      <w:r w:rsidR="006F2F2E" w:rsidRPr="00A51B8B">
        <w:rPr>
          <w:rFonts w:ascii="Arial" w:hAnsi="Arial" w:cs="Arial"/>
          <w:color w:val="000000"/>
          <w:szCs w:val="24"/>
          <w:lang w:val="es-ES"/>
        </w:rPr>
        <w:t xml:space="preserve">, y por tal </w:t>
      </w:r>
      <w:r w:rsidR="006F2F2E">
        <w:rPr>
          <w:rFonts w:ascii="Arial" w:hAnsi="Arial" w:cs="Arial"/>
          <w:color w:val="000000"/>
          <w:szCs w:val="24"/>
          <w:lang w:val="es-ES"/>
        </w:rPr>
        <w:t>razón se generaron</w:t>
      </w:r>
      <w:r w:rsidR="006F2F2E" w:rsidRPr="00A51B8B">
        <w:rPr>
          <w:rFonts w:ascii="Arial" w:hAnsi="Arial" w:cs="Arial"/>
          <w:color w:val="000000"/>
          <w:szCs w:val="24"/>
          <w:lang w:val="es-ES"/>
        </w:rPr>
        <w:t xml:space="preserve"> dichas inconsistencias.</w:t>
      </w:r>
    </w:p>
    <w:p w:rsidR="006F2F2E" w:rsidRDefault="006F2F2E" w:rsidP="006F2F2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Por ello se ha sostenido de manera reitera</w:t>
      </w:r>
      <w:r>
        <w:rPr>
          <w:rFonts w:ascii="Arial" w:hAnsi="Arial" w:cs="Arial"/>
          <w:color w:val="000000"/>
          <w:szCs w:val="24"/>
          <w:lang w:val="es-ES"/>
        </w:rPr>
        <w:t>da</w:t>
      </w:r>
      <w:r w:rsidRPr="00A51B8B">
        <w:rPr>
          <w:rFonts w:ascii="Arial" w:hAnsi="Arial" w:cs="Arial"/>
          <w:color w:val="000000"/>
          <w:szCs w:val="24"/>
          <w:lang w:val="es-ES"/>
        </w:rPr>
        <w:t xml:space="preserve"> por esta Corporación</w:t>
      </w:r>
      <w:r w:rsidRPr="00217029">
        <w:rPr>
          <w:sz w:val="16"/>
          <w:szCs w:val="16"/>
        </w:rPr>
        <w:footnoteReference w:id="3"/>
      </w:r>
      <w:r w:rsidRPr="00A51B8B">
        <w:rPr>
          <w:rFonts w:ascii="Arial" w:hAnsi="Arial" w:cs="Arial"/>
          <w:color w:val="000000"/>
          <w:szCs w:val="24"/>
          <w:lang w:val="es-ES"/>
        </w:rPr>
        <w:t xml:space="preserv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w:t>
      </w:r>
      <w:r>
        <w:rPr>
          <w:rFonts w:ascii="Arial" w:hAnsi="Arial" w:cs="Arial"/>
          <w:color w:val="000000"/>
          <w:szCs w:val="24"/>
          <w:lang w:val="es-ES"/>
        </w:rPr>
        <w:t>ral con el empleador incumplido, que como ya se explicó, no se logró en este asunto.</w:t>
      </w:r>
    </w:p>
    <w:p w:rsidR="00774A29" w:rsidRDefault="007446E7" w:rsidP="006F2F2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consecuencia, </w:t>
      </w:r>
      <w:r w:rsidR="007A3560">
        <w:rPr>
          <w:rFonts w:ascii="Arial" w:hAnsi="Arial" w:cs="Arial"/>
          <w:color w:val="000000"/>
          <w:szCs w:val="24"/>
          <w:lang w:eastAsia="es-CO"/>
        </w:rPr>
        <w:t xml:space="preserve">se itera, </w:t>
      </w:r>
      <w:r>
        <w:rPr>
          <w:rFonts w:ascii="Arial" w:hAnsi="Arial" w:cs="Arial"/>
          <w:color w:val="000000"/>
          <w:szCs w:val="24"/>
          <w:lang w:eastAsia="es-CO"/>
        </w:rPr>
        <w:t xml:space="preserve">no puede darse por configurada una mora </w:t>
      </w:r>
      <w:r w:rsidR="0053096A">
        <w:rPr>
          <w:rFonts w:ascii="Arial" w:hAnsi="Arial" w:cs="Arial"/>
          <w:color w:val="000000"/>
          <w:szCs w:val="24"/>
          <w:lang w:eastAsia="es-CO"/>
        </w:rPr>
        <w:t>en los meses en que no aparecen cotizaciones dentro d</w:t>
      </w:r>
      <w:r>
        <w:rPr>
          <w:rFonts w:ascii="Arial" w:hAnsi="Arial" w:cs="Arial"/>
          <w:color w:val="000000"/>
          <w:szCs w:val="24"/>
          <w:lang w:eastAsia="es-CO"/>
        </w:rPr>
        <w:t xml:space="preserve">el interregno señalado por la a-quo </w:t>
      </w:r>
      <w:r w:rsidR="00717524" w:rsidRPr="00717524">
        <w:rPr>
          <w:rFonts w:ascii="Arial" w:hAnsi="Arial" w:cs="Arial"/>
          <w:i/>
          <w:color w:val="000000"/>
          <w:szCs w:val="24"/>
          <w:lang w:eastAsia="es-CO"/>
        </w:rPr>
        <w:t>-</w:t>
      </w:r>
      <w:r w:rsidRPr="00717524">
        <w:rPr>
          <w:rFonts w:ascii="Arial" w:hAnsi="Arial" w:cs="Arial"/>
          <w:i/>
          <w:color w:val="000000"/>
          <w:szCs w:val="24"/>
          <w:lang w:eastAsia="es-CO"/>
        </w:rPr>
        <w:t xml:space="preserve"> </w:t>
      </w:r>
      <w:r w:rsidR="00717524" w:rsidRPr="00717524">
        <w:rPr>
          <w:rFonts w:ascii="Arial" w:hAnsi="Arial" w:cs="Arial"/>
          <w:i/>
          <w:szCs w:val="24"/>
          <w:lang w:eastAsia="es-CO"/>
        </w:rPr>
        <w:t>01/06/1993 al 3</w:t>
      </w:r>
      <w:r w:rsidR="0053096A">
        <w:rPr>
          <w:rFonts w:ascii="Arial" w:hAnsi="Arial" w:cs="Arial"/>
          <w:i/>
          <w:szCs w:val="24"/>
          <w:lang w:eastAsia="es-CO"/>
        </w:rPr>
        <w:t>0</w:t>
      </w:r>
      <w:r w:rsidR="00717524" w:rsidRPr="00717524">
        <w:rPr>
          <w:rFonts w:ascii="Arial" w:hAnsi="Arial" w:cs="Arial"/>
          <w:i/>
          <w:szCs w:val="24"/>
          <w:lang w:eastAsia="es-CO"/>
        </w:rPr>
        <w:t>/09/1999-</w:t>
      </w:r>
      <w:r w:rsidR="006F2F2E">
        <w:rPr>
          <w:rFonts w:ascii="Arial" w:hAnsi="Arial" w:cs="Arial"/>
          <w:i/>
          <w:szCs w:val="24"/>
          <w:lang w:eastAsia="es-CO"/>
        </w:rPr>
        <w:t xml:space="preserve"> </w:t>
      </w:r>
      <w:r w:rsidR="006F2F2E">
        <w:rPr>
          <w:rFonts w:ascii="Arial" w:hAnsi="Arial" w:cs="Arial"/>
          <w:szCs w:val="24"/>
          <w:lang w:eastAsia="es-CO"/>
        </w:rPr>
        <w:t xml:space="preserve">y consecuente con ello, </w:t>
      </w:r>
      <w:r w:rsidR="0091082C">
        <w:rPr>
          <w:rFonts w:ascii="Arial" w:hAnsi="Arial" w:cs="Arial"/>
          <w:color w:val="000000"/>
          <w:szCs w:val="24"/>
          <w:lang w:eastAsia="es-CO"/>
        </w:rPr>
        <w:t>im</w:t>
      </w:r>
      <w:r w:rsidR="00774A29">
        <w:rPr>
          <w:rFonts w:ascii="Arial" w:hAnsi="Arial" w:cs="Arial"/>
          <w:color w:val="000000"/>
          <w:szCs w:val="24"/>
          <w:lang w:eastAsia="es-CO"/>
        </w:rPr>
        <w:t>posible adicionar</w:t>
      </w:r>
      <w:r w:rsidR="000D6410">
        <w:rPr>
          <w:rFonts w:ascii="Arial" w:hAnsi="Arial" w:cs="Arial"/>
          <w:color w:val="000000"/>
          <w:szCs w:val="24"/>
          <w:lang w:eastAsia="es-CO"/>
        </w:rPr>
        <w:t xml:space="preserve"> semanas</w:t>
      </w:r>
      <w:r w:rsidR="00774A29">
        <w:rPr>
          <w:rFonts w:ascii="Arial" w:hAnsi="Arial" w:cs="Arial"/>
          <w:color w:val="000000"/>
          <w:szCs w:val="24"/>
          <w:lang w:eastAsia="es-CO"/>
        </w:rPr>
        <w:t xml:space="preserve"> a las que se encuentran registradas en el historial laboral del actor, que son 918,43 en toda la vida y 4,29 en los 20 años anteriores al cumplimiento de la edad mínima para pensionarse; en ambos casos, exiguas para ordenarse el reconocimiento de la subvención por vejez a su favor. </w:t>
      </w:r>
    </w:p>
    <w:p w:rsidR="009E46B4" w:rsidRDefault="009E46B4" w:rsidP="006F2F2E">
      <w:pPr>
        <w:shd w:val="clear" w:color="auto" w:fill="FFFFFF"/>
        <w:tabs>
          <w:tab w:val="left" w:pos="5197"/>
        </w:tabs>
        <w:spacing w:line="276" w:lineRule="auto"/>
        <w:jc w:val="both"/>
        <w:rPr>
          <w:rFonts w:ascii="Arial" w:hAnsi="Arial" w:cs="Arial"/>
          <w:color w:val="000000"/>
          <w:szCs w:val="24"/>
          <w:lang w:eastAsia="es-CO"/>
        </w:rPr>
      </w:pPr>
    </w:p>
    <w:p w:rsidR="00FF2636" w:rsidRDefault="00FF2636" w:rsidP="00EC4587">
      <w:pPr>
        <w:pStyle w:val="Textoindependiente"/>
        <w:spacing w:line="276" w:lineRule="auto"/>
        <w:rPr>
          <w:color w:val="000000"/>
          <w:szCs w:val="24"/>
          <w:lang w:eastAsia="es-CO"/>
        </w:rPr>
      </w:pPr>
      <w:r>
        <w:rPr>
          <w:color w:val="000000"/>
          <w:szCs w:val="24"/>
          <w:lang w:eastAsia="es-CO"/>
        </w:rPr>
        <w:t>En gracia de discusión,  de considerar lo manifestado en los alegatos en esta instancia por el apoderado de la parte actora, lo que se desprende es una incertidumbre sobre la prestación del servicio por parte del demandante a favor de la actora, lo que de suyo conlleva al vacío que se puedan adicionar o dar por existente la mora patronal y, en consecuencia adicionar los ciclos que se echan de menos.</w:t>
      </w:r>
    </w:p>
    <w:p w:rsidR="00FF2636" w:rsidRDefault="00FF2636" w:rsidP="00EC4587">
      <w:pPr>
        <w:pStyle w:val="Textoindependiente"/>
        <w:spacing w:line="276" w:lineRule="auto"/>
        <w:rPr>
          <w:color w:val="000000"/>
          <w:szCs w:val="24"/>
          <w:lang w:eastAsia="es-CO"/>
        </w:rPr>
      </w:pPr>
    </w:p>
    <w:p w:rsidR="00EC4587" w:rsidRDefault="00FF2636" w:rsidP="00EC4587">
      <w:pPr>
        <w:pStyle w:val="Textoindependiente"/>
        <w:spacing w:line="276" w:lineRule="auto"/>
        <w:rPr>
          <w:szCs w:val="24"/>
        </w:rPr>
      </w:pPr>
      <w:r>
        <w:rPr>
          <w:color w:val="000000"/>
          <w:szCs w:val="24"/>
          <w:lang w:eastAsia="es-CO"/>
        </w:rPr>
        <w:t xml:space="preserve">Ahora bien, </w:t>
      </w:r>
      <w:r w:rsidR="00EC4587">
        <w:rPr>
          <w:color w:val="000000"/>
          <w:szCs w:val="24"/>
          <w:lang w:eastAsia="es-CO"/>
        </w:rPr>
        <w:t>dado que de los términos en que fue planteada la demanda y la forma en que se le dio respuesta por parte de la señora Martha Lucía Cortés, evidencia esta Sala</w:t>
      </w:r>
      <w:r w:rsidR="00F3478F">
        <w:rPr>
          <w:color w:val="000000"/>
          <w:szCs w:val="24"/>
          <w:lang w:eastAsia="es-CO"/>
        </w:rPr>
        <w:t xml:space="preserve"> por su mayoría,</w:t>
      </w:r>
      <w:r w:rsidR="00EC4587">
        <w:rPr>
          <w:color w:val="000000"/>
          <w:szCs w:val="24"/>
          <w:lang w:eastAsia="es-CO"/>
        </w:rPr>
        <w:t xml:space="preserve"> la intención de defraudar al sistema de seguridad social en pensiones, se ordenará que por Secretaría se </w:t>
      </w:r>
      <w:r w:rsidR="00EC4587">
        <w:rPr>
          <w:szCs w:val="24"/>
        </w:rPr>
        <w:t>expidan copias de esas piezas procesales del interrogatorio de parte rendido en esta instancia y de esta decisión, con destino a la Fiscalía General de la Nación, para que se investigue el posible delito de fraude procesal en que pudieron haber incurrido los señores Conrado Cardona Gómez, Martha Lucía Cortés y, sus apoderados judiciales, Juri Lagos Ramírez y Patricia Aristizabal Rodríguez.</w:t>
      </w:r>
    </w:p>
    <w:p w:rsidR="00EC4587" w:rsidRDefault="00EC4587" w:rsidP="00EC4587">
      <w:pPr>
        <w:pStyle w:val="Textoindependiente"/>
        <w:spacing w:line="276" w:lineRule="auto"/>
        <w:rPr>
          <w:szCs w:val="24"/>
        </w:rPr>
      </w:pPr>
    </w:p>
    <w:p w:rsidR="00EC4587" w:rsidRDefault="00EC4587" w:rsidP="005D69B8">
      <w:pPr>
        <w:pStyle w:val="Textoindependiente"/>
        <w:rPr>
          <w:szCs w:val="24"/>
        </w:rPr>
      </w:pPr>
      <w:r>
        <w:rPr>
          <w:szCs w:val="24"/>
        </w:rPr>
        <w:t>Así mismo, se remitirán dichas copias al Consejo Seccional de la Judicatura de Risaralda, para que se investigue la posible falta disciplinaria en que pudieron incurrir los referidos abogados.</w:t>
      </w:r>
    </w:p>
    <w:p w:rsidR="00EC4587" w:rsidRDefault="00EC4587" w:rsidP="005D69B8">
      <w:pPr>
        <w:shd w:val="clear" w:color="auto" w:fill="FFFFFF"/>
        <w:tabs>
          <w:tab w:val="left" w:pos="5197"/>
        </w:tabs>
        <w:jc w:val="both"/>
        <w:rPr>
          <w:rFonts w:ascii="Arial" w:hAnsi="Arial" w:cs="Arial"/>
          <w:color w:val="000000"/>
          <w:szCs w:val="24"/>
          <w:lang w:eastAsia="es-CO"/>
        </w:rPr>
      </w:pPr>
    </w:p>
    <w:p w:rsidR="002A5F56" w:rsidRDefault="002A5F56" w:rsidP="005D69B8">
      <w:pPr>
        <w:shd w:val="clear" w:color="auto" w:fill="FFFFFF"/>
        <w:tabs>
          <w:tab w:val="left" w:pos="5197"/>
        </w:tabs>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FF2636" w:rsidRPr="00313EBE" w:rsidRDefault="00FF2636" w:rsidP="005D69B8">
      <w:pPr>
        <w:shd w:val="clear" w:color="auto" w:fill="FFFFFF"/>
        <w:tabs>
          <w:tab w:val="left" w:pos="5197"/>
        </w:tabs>
        <w:jc w:val="center"/>
        <w:rPr>
          <w:rFonts w:ascii="Arial" w:hAnsi="Arial" w:cs="Arial"/>
          <w:b/>
          <w:color w:val="000000"/>
          <w:szCs w:val="24"/>
          <w:lang w:eastAsia="es-CO"/>
        </w:rPr>
      </w:pPr>
    </w:p>
    <w:p w:rsidR="002A5F56" w:rsidRPr="00EC4587" w:rsidRDefault="002A5F56" w:rsidP="005D69B8">
      <w:pPr>
        <w:pStyle w:val="Sinespaciado"/>
        <w:contextualSpacing/>
        <w:jc w:val="both"/>
        <w:rPr>
          <w:rFonts w:ascii="Arial" w:hAnsi="Arial" w:cs="Arial"/>
          <w:sz w:val="24"/>
          <w:szCs w:val="24"/>
        </w:rPr>
      </w:pPr>
      <w:r w:rsidRPr="00E7552C">
        <w:rPr>
          <w:rFonts w:ascii="Arial" w:hAnsi="Arial" w:cs="Arial"/>
          <w:color w:val="000000"/>
          <w:sz w:val="24"/>
          <w:szCs w:val="24"/>
          <w:lang w:eastAsia="es-CO"/>
        </w:rPr>
        <w:t>Conforme lo expuesto, la decisión de primera instancia será</w:t>
      </w:r>
      <w:r w:rsidR="001B0491">
        <w:rPr>
          <w:rFonts w:ascii="Arial" w:hAnsi="Arial" w:cs="Arial"/>
          <w:color w:val="000000"/>
          <w:sz w:val="24"/>
          <w:szCs w:val="24"/>
          <w:lang w:eastAsia="es-CO"/>
        </w:rPr>
        <w:t xml:space="preserve"> revocada, para en su lugar, declarar probada la excepción de “Inexistencia de la obligación demandada”, interpuesta por Colpensiones y, consecuente con ello, ABSOLVERLA de todas las pretensiones incoadas en su contra</w:t>
      </w:r>
      <w:r w:rsidR="00AA7F4F">
        <w:rPr>
          <w:rFonts w:ascii="Arial" w:hAnsi="Arial" w:cs="Arial"/>
          <w:color w:val="000000"/>
          <w:sz w:val="24"/>
          <w:szCs w:val="24"/>
          <w:lang w:eastAsia="es-CO"/>
        </w:rPr>
        <w:t>.</w:t>
      </w:r>
      <w:r w:rsidR="00EC4587">
        <w:rPr>
          <w:rFonts w:ascii="Arial" w:hAnsi="Arial" w:cs="Arial"/>
          <w:color w:val="000000"/>
          <w:sz w:val="24"/>
          <w:szCs w:val="24"/>
          <w:lang w:eastAsia="es-CO"/>
        </w:rPr>
        <w:t xml:space="preserve">  </w:t>
      </w:r>
      <w:r w:rsidRPr="00EC4587">
        <w:rPr>
          <w:rFonts w:ascii="Arial" w:hAnsi="Arial" w:cs="Arial"/>
          <w:sz w:val="24"/>
          <w:szCs w:val="24"/>
        </w:rPr>
        <w:t xml:space="preserve">Costas en </w:t>
      </w:r>
      <w:r w:rsidR="001B0491" w:rsidRPr="00EC4587">
        <w:rPr>
          <w:rFonts w:ascii="Arial" w:hAnsi="Arial" w:cs="Arial"/>
          <w:sz w:val="24"/>
          <w:szCs w:val="24"/>
        </w:rPr>
        <w:t>ambas instancias a cargo de la parte actora, de conformidad con el numeral 4</w:t>
      </w:r>
      <w:r w:rsidR="00FF2636">
        <w:rPr>
          <w:rFonts w:ascii="Arial" w:hAnsi="Arial" w:cs="Arial"/>
          <w:sz w:val="24"/>
          <w:szCs w:val="24"/>
        </w:rPr>
        <w:t>°</w:t>
      </w:r>
      <w:r w:rsidR="001B0491" w:rsidRPr="00EC4587">
        <w:rPr>
          <w:rFonts w:ascii="Arial" w:hAnsi="Arial" w:cs="Arial"/>
          <w:sz w:val="24"/>
          <w:szCs w:val="24"/>
        </w:rPr>
        <w:t xml:space="preserve"> del artículo 365 del C.G.P.</w:t>
      </w:r>
    </w:p>
    <w:p w:rsidR="002A5F56" w:rsidRDefault="002A5F56" w:rsidP="005D69B8">
      <w:pPr>
        <w:jc w:val="both"/>
        <w:rPr>
          <w:rFonts w:ascii="Arial" w:hAnsi="Arial" w:cs="Arial"/>
          <w:szCs w:val="24"/>
        </w:rPr>
      </w:pPr>
    </w:p>
    <w:p w:rsidR="002A5F56" w:rsidRPr="00313DC2" w:rsidRDefault="002A5F56" w:rsidP="005D69B8">
      <w:pPr>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A5F56" w:rsidRPr="00D578CB" w:rsidRDefault="002A5F56" w:rsidP="005D69B8">
      <w:pPr>
        <w:pStyle w:val="Sinespaciado"/>
        <w:rPr>
          <w:rFonts w:ascii="Arial" w:hAnsi="Arial" w:cs="Arial"/>
          <w:sz w:val="24"/>
          <w:szCs w:val="24"/>
        </w:rPr>
      </w:pPr>
    </w:p>
    <w:p w:rsidR="002A5F56" w:rsidRDefault="002A5F56" w:rsidP="005D69B8">
      <w:pPr>
        <w:pStyle w:val="Prrafodelista2"/>
        <w:spacing w:after="0" w:line="240" w:lineRule="auto"/>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FF2636">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874A65" w:rsidRDefault="00874A65" w:rsidP="005D69B8">
      <w:pPr>
        <w:pStyle w:val="Prrafodelista2"/>
        <w:spacing w:after="0" w:line="240" w:lineRule="auto"/>
        <w:ind w:left="0"/>
        <w:jc w:val="both"/>
        <w:rPr>
          <w:rFonts w:ascii="Arial" w:hAnsi="Arial" w:cs="Arial"/>
          <w:sz w:val="24"/>
          <w:szCs w:val="24"/>
        </w:rPr>
      </w:pPr>
    </w:p>
    <w:p w:rsidR="002A5F56" w:rsidRPr="00D578CB" w:rsidRDefault="0075718D" w:rsidP="005D69B8">
      <w:pPr>
        <w:jc w:val="center"/>
        <w:rPr>
          <w:rFonts w:ascii="Arial" w:hAnsi="Arial" w:cs="Arial"/>
          <w:b/>
          <w:szCs w:val="24"/>
        </w:rPr>
      </w:pPr>
      <w:r>
        <w:rPr>
          <w:rFonts w:ascii="Arial" w:hAnsi="Arial" w:cs="Arial"/>
          <w:b/>
          <w:szCs w:val="24"/>
        </w:rPr>
        <w:t xml:space="preserve"> </w:t>
      </w:r>
      <w:r w:rsidR="002A5F56" w:rsidRPr="00D578CB">
        <w:rPr>
          <w:rFonts w:ascii="Arial" w:hAnsi="Arial" w:cs="Arial"/>
          <w:b/>
          <w:szCs w:val="24"/>
        </w:rPr>
        <w:t>RESUELVE</w:t>
      </w:r>
    </w:p>
    <w:p w:rsidR="002A5F56" w:rsidRPr="00D578CB" w:rsidRDefault="002A5F56" w:rsidP="005D69B8">
      <w:pPr>
        <w:pStyle w:val="Sinespaciado"/>
        <w:tabs>
          <w:tab w:val="left" w:pos="3387"/>
        </w:tabs>
        <w:rPr>
          <w:rFonts w:ascii="Arial" w:hAnsi="Arial" w:cs="Arial"/>
          <w:sz w:val="24"/>
          <w:szCs w:val="24"/>
        </w:rPr>
      </w:pPr>
      <w:r>
        <w:rPr>
          <w:rFonts w:ascii="Arial" w:hAnsi="Arial" w:cs="Arial"/>
          <w:sz w:val="24"/>
          <w:szCs w:val="24"/>
        </w:rPr>
        <w:tab/>
      </w:r>
    </w:p>
    <w:p w:rsidR="002A5F56" w:rsidRDefault="002A5F56" w:rsidP="005D69B8">
      <w:pPr>
        <w:widowControl w:val="0"/>
        <w:autoSpaceDE w:val="0"/>
        <w:autoSpaceDN w:val="0"/>
        <w:adjustRightInd w:val="0"/>
        <w:jc w:val="both"/>
        <w:rPr>
          <w:rFonts w:ascii="Arial" w:hAnsi="Arial" w:cs="Arial"/>
          <w:bCs/>
          <w:iCs/>
          <w:szCs w:val="24"/>
        </w:rPr>
      </w:pPr>
      <w:r w:rsidRPr="008D1AEB">
        <w:rPr>
          <w:rFonts w:ascii="Arial" w:hAnsi="Arial" w:cs="Arial"/>
          <w:b/>
          <w:szCs w:val="24"/>
          <w:u w:val="single"/>
        </w:rPr>
        <w:t>PRIMERO</w:t>
      </w:r>
      <w:r>
        <w:rPr>
          <w:rFonts w:ascii="Arial" w:hAnsi="Arial" w:cs="Arial"/>
          <w:b/>
          <w:szCs w:val="24"/>
        </w:rPr>
        <w:t xml:space="preserve">: </w:t>
      </w:r>
      <w:r w:rsidR="00874A65">
        <w:rPr>
          <w:rFonts w:ascii="Arial" w:hAnsi="Arial" w:cs="Arial"/>
          <w:b/>
          <w:szCs w:val="24"/>
        </w:rPr>
        <w:t xml:space="preserve">REVOCAR </w:t>
      </w:r>
      <w:r w:rsidRPr="001320DB">
        <w:rPr>
          <w:rFonts w:ascii="Arial" w:hAnsi="Arial" w:cs="Arial"/>
          <w:szCs w:val="24"/>
        </w:rPr>
        <w:t xml:space="preserve">la sentencia </w:t>
      </w:r>
      <w:r w:rsidRPr="00D578CB">
        <w:rPr>
          <w:rFonts w:ascii="Arial" w:hAnsi="Arial" w:cs="Arial"/>
          <w:szCs w:val="24"/>
        </w:rPr>
        <w:t xml:space="preserve">proferida el </w:t>
      </w:r>
      <w:r w:rsidR="00AA7F4F">
        <w:rPr>
          <w:rFonts w:ascii="Arial" w:hAnsi="Arial" w:cs="Arial"/>
          <w:szCs w:val="24"/>
        </w:rPr>
        <w:t>1</w:t>
      </w:r>
      <w:r w:rsidR="00C1146F">
        <w:rPr>
          <w:rFonts w:ascii="Arial" w:hAnsi="Arial" w:cs="Arial"/>
          <w:szCs w:val="24"/>
        </w:rPr>
        <w:t xml:space="preserve">° </w:t>
      </w:r>
      <w:r w:rsidRPr="00D578CB">
        <w:rPr>
          <w:rFonts w:ascii="Arial" w:hAnsi="Arial" w:cs="Arial"/>
          <w:szCs w:val="24"/>
        </w:rPr>
        <w:t xml:space="preserve">de </w:t>
      </w:r>
      <w:r w:rsidR="00C1146F">
        <w:rPr>
          <w:rFonts w:ascii="Arial" w:hAnsi="Arial" w:cs="Arial"/>
          <w:szCs w:val="24"/>
        </w:rPr>
        <w:t xml:space="preserve">noviembre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C1146F">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sidR="00C1146F">
        <w:rPr>
          <w:rFonts w:ascii="Arial" w:hAnsi="Arial" w:cs="Arial"/>
          <w:szCs w:val="24"/>
        </w:rPr>
        <w:t xml:space="preserve">el </w:t>
      </w:r>
      <w:r>
        <w:rPr>
          <w:rFonts w:ascii="Arial" w:hAnsi="Arial" w:cs="Arial"/>
          <w:szCs w:val="24"/>
        </w:rPr>
        <w:t xml:space="preserve">señor </w:t>
      </w:r>
      <w:r w:rsidR="003B338E">
        <w:rPr>
          <w:rFonts w:ascii="Arial" w:hAnsi="Arial" w:cs="Arial"/>
          <w:b/>
          <w:szCs w:val="24"/>
        </w:rPr>
        <w:t>Conrado Cardona Gómez</w:t>
      </w:r>
      <w:r w:rsidR="00B346D4">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C1146F">
        <w:rPr>
          <w:rFonts w:ascii="Arial" w:hAnsi="Arial" w:cs="Arial"/>
          <w:b/>
          <w:bCs/>
          <w:szCs w:val="24"/>
        </w:rPr>
        <w:t xml:space="preserve"> </w:t>
      </w:r>
      <w:r w:rsidR="00C1146F" w:rsidRPr="00874A65">
        <w:rPr>
          <w:rFonts w:ascii="Arial" w:hAnsi="Arial" w:cs="Arial"/>
          <w:bCs/>
          <w:szCs w:val="24"/>
        </w:rPr>
        <w:t>y al que fue vinculada la señora</w:t>
      </w:r>
      <w:r w:rsidR="00C1146F">
        <w:rPr>
          <w:rFonts w:ascii="Arial" w:hAnsi="Arial" w:cs="Arial"/>
          <w:b/>
          <w:bCs/>
          <w:szCs w:val="24"/>
        </w:rPr>
        <w:t xml:space="preserve"> Martha Lucía Cortés</w:t>
      </w:r>
      <w:r>
        <w:rPr>
          <w:rFonts w:ascii="Arial" w:hAnsi="Arial" w:cs="Arial"/>
          <w:b/>
          <w:bCs/>
          <w:szCs w:val="24"/>
        </w:rPr>
        <w:t xml:space="preserve">, </w:t>
      </w:r>
      <w:r w:rsidR="00874A65">
        <w:rPr>
          <w:rFonts w:ascii="Arial" w:hAnsi="Arial" w:cs="Arial"/>
          <w:bCs/>
          <w:szCs w:val="24"/>
        </w:rPr>
        <w:t xml:space="preserve">para en su lugar, </w:t>
      </w:r>
      <w:r w:rsidR="00874A65">
        <w:rPr>
          <w:rFonts w:ascii="Arial" w:hAnsi="Arial" w:cs="Arial"/>
          <w:color w:val="000000"/>
          <w:szCs w:val="24"/>
          <w:lang w:eastAsia="es-CO"/>
        </w:rPr>
        <w:t>declarar probada la excepción de “Inexistencia de la obligación demandada”, interpuesta por Colpensiones y, consecuente con ello, ABSOLVERLA de todas las pretensiones incoadas en su contra.</w:t>
      </w:r>
      <w:r w:rsidR="00AA7F4F">
        <w:rPr>
          <w:rFonts w:ascii="Arial" w:hAnsi="Arial" w:cs="Arial"/>
          <w:bCs/>
          <w:iCs/>
          <w:szCs w:val="24"/>
        </w:rPr>
        <w:t xml:space="preserve"> </w:t>
      </w:r>
    </w:p>
    <w:p w:rsidR="00AA7F4F" w:rsidRDefault="00AA7F4F" w:rsidP="005D69B8">
      <w:pPr>
        <w:widowControl w:val="0"/>
        <w:autoSpaceDE w:val="0"/>
        <w:autoSpaceDN w:val="0"/>
        <w:adjustRightInd w:val="0"/>
        <w:jc w:val="both"/>
        <w:rPr>
          <w:rFonts w:ascii="Arial" w:hAnsi="Arial" w:cs="Arial"/>
          <w:bCs/>
          <w:iCs/>
          <w:szCs w:val="24"/>
        </w:rPr>
      </w:pPr>
    </w:p>
    <w:p w:rsidR="00EC4587" w:rsidRDefault="00EC4587" w:rsidP="005D69B8">
      <w:pPr>
        <w:pStyle w:val="Textoindependiente"/>
        <w:rPr>
          <w:szCs w:val="24"/>
        </w:rPr>
      </w:pPr>
      <w:r w:rsidRPr="008D1AEB">
        <w:rPr>
          <w:b/>
          <w:bCs/>
          <w:iCs/>
          <w:szCs w:val="24"/>
          <w:u w:val="single"/>
        </w:rPr>
        <w:t>SEGUNDO</w:t>
      </w:r>
      <w:r>
        <w:rPr>
          <w:b/>
          <w:bCs/>
          <w:iCs/>
          <w:szCs w:val="24"/>
        </w:rPr>
        <w:t>:</w:t>
      </w:r>
      <w:r w:rsidRPr="00BE0387">
        <w:rPr>
          <w:szCs w:val="24"/>
        </w:rPr>
        <w:t xml:space="preserve"> </w:t>
      </w:r>
      <w:r w:rsidRPr="00C0298F">
        <w:rPr>
          <w:b/>
          <w:szCs w:val="24"/>
        </w:rPr>
        <w:t>ORDENAR</w:t>
      </w:r>
      <w:r>
        <w:rPr>
          <w:szCs w:val="24"/>
        </w:rPr>
        <w:t xml:space="preserve"> que por Secretaría, se expidan copias de la demanda y de la contestación que a la misma presentó la señora Martha Lucía Cortés, de la audiencia de interrogatorio de parte llevado a cabo en esta instancia y de esta decisión, con destino a la Fiscalía General de la Nación, para que se investigue el posible delito de fraude procesal en que pudieron haber incurrido los señores </w:t>
      </w:r>
      <w:r>
        <w:rPr>
          <w:szCs w:val="24"/>
        </w:rPr>
        <w:lastRenderedPageBreak/>
        <w:t>Conrado Cardona Gómez, Martha Lucía Cortés y, sus apoderados judiciales, Juri Lagos Ramírez y Patricia Aristizabal Rodríguez.</w:t>
      </w:r>
    </w:p>
    <w:p w:rsidR="00EC4587" w:rsidRDefault="00EC4587" w:rsidP="005D69B8">
      <w:pPr>
        <w:pStyle w:val="Textoindependiente"/>
        <w:rPr>
          <w:szCs w:val="24"/>
        </w:rPr>
      </w:pPr>
    </w:p>
    <w:p w:rsidR="00EC4587" w:rsidRPr="006169ED" w:rsidRDefault="00EC4587" w:rsidP="005D69B8">
      <w:pPr>
        <w:pStyle w:val="Textoindependiente"/>
        <w:rPr>
          <w:szCs w:val="24"/>
        </w:rPr>
      </w:pPr>
      <w:r>
        <w:rPr>
          <w:szCs w:val="24"/>
        </w:rPr>
        <w:t>Así mismo, se remitirán dichas copias al Consejo Seccional de la Judicatura de Risaralda, para que se investigue la posible falta disciplinaria en que pudieron incurrir los referidos abogados, por lo expuesto en la parte motiva.</w:t>
      </w:r>
    </w:p>
    <w:p w:rsidR="00EC4587" w:rsidRDefault="00EC4587" w:rsidP="005D69B8">
      <w:pPr>
        <w:jc w:val="both"/>
        <w:rPr>
          <w:rFonts w:ascii="Arial" w:hAnsi="Arial" w:cs="Arial"/>
          <w:szCs w:val="24"/>
        </w:rPr>
      </w:pPr>
    </w:p>
    <w:p w:rsidR="00EC4587" w:rsidRDefault="00EC4587" w:rsidP="005D69B8">
      <w:pPr>
        <w:jc w:val="both"/>
        <w:rPr>
          <w:rFonts w:ascii="Arial" w:hAnsi="Arial" w:cs="Arial"/>
          <w:szCs w:val="24"/>
        </w:rPr>
      </w:pPr>
      <w:r w:rsidRPr="007254BC">
        <w:rPr>
          <w:rFonts w:ascii="Arial" w:hAnsi="Arial" w:cs="Arial"/>
          <w:b/>
          <w:szCs w:val="24"/>
          <w:u w:val="single"/>
        </w:rPr>
        <w:t>TERCERO:</w:t>
      </w:r>
      <w:r>
        <w:rPr>
          <w:rFonts w:ascii="Arial" w:hAnsi="Arial" w:cs="Arial"/>
          <w:szCs w:val="24"/>
        </w:rPr>
        <w:t xml:space="preserve"> Costas en ambas instancias a cargo del actor y a favor de Colpensiones, por lo expuesto.</w:t>
      </w:r>
    </w:p>
    <w:p w:rsidR="00EC4587" w:rsidRPr="001320DB" w:rsidRDefault="00EC4587" w:rsidP="005D69B8">
      <w:pPr>
        <w:widowControl w:val="0"/>
        <w:autoSpaceDE w:val="0"/>
        <w:autoSpaceDN w:val="0"/>
        <w:adjustRightInd w:val="0"/>
        <w:jc w:val="both"/>
        <w:rPr>
          <w:rFonts w:ascii="Arial" w:hAnsi="Arial" w:cs="Arial"/>
          <w:szCs w:val="24"/>
        </w:rPr>
      </w:pPr>
    </w:p>
    <w:p w:rsidR="002F60D9" w:rsidRDefault="002F60D9" w:rsidP="005D69B8">
      <w:pPr>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3096A" w:rsidRDefault="0053096A" w:rsidP="002F60D9">
      <w:pPr>
        <w:pStyle w:val="Sinespaciado"/>
        <w:spacing w:line="276" w:lineRule="auto"/>
        <w:contextualSpacing/>
        <w:rPr>
          <w:rFonts w:ascii="Arial" w:hAnsi="Arial" w:cs="Arial"/>
          <w:sz w:val="24"/>
          <w:szCs w:val="24"/>
          <w:lang w:val="es-ES"/>
        </w:rPr>
      </w:pPr>
    </w:p>
    <w:p w:rsidR="00FF2636" w:rsidRDefault="00FF2636" w:rsidP="002F60D9">
      <w:pPr>
        <w:pStyle w:val="Sinespaciado"/>
        <w:spacing w:line="276" w:lineRule="auto"/>
        <w:contextualSpacing/>
        <w:jc w:val="center"/>
        <w:rPr>
          <w:rFonts w:ascii="Arial" w:hAnsi="Arial" w:cs="Arial"/>
          <w:b/>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EC4587" w:rsidRDefault="00EC4587"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1E41F1"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8873DB">
        <w:rPr>
          <w:rFonts w:ascii="Arial" w:hAnsi="Arial" w:cs="Arial"/>
          <w:sz w:val="23"/>
          <w:szCs w:val="23"/>
          <w:lang w:val="es-ES"/>
        </w:rPr>
        <w:tab/>
      </w:r>
      <w:r w:rsidR="008873DB">
        <w:rPr>
          <w:rFonts w:ascii="Arial" w:hAnsi="Arial" w:cs="Arial"/>
          <w:b/>
          <w:bCs/>
          <w:iCs/>
          <w:sz w:val="23"/>
          <w:szCs w:val="23"/>
          <w:lang w:val="es-ES"/>
        </w:rPr>
        <w:t>FRANCISCO JAVIER TAMAYO TABARES</w:t>
      </w:r>
      <w:r w:rsidR="002F60D9" w:rsidRPr="0045273B">
        <w:rPr>
          <w:rFonts w:ascii="Arial" w:hAnsi="Arial" w:cs="Arial"/>
          <w:b/>
          <w:bCs/>
          <w:iCs/>
          <w:sz w:val="23"/>
          <w:szCs w:val="23"/>
          <w:lang w:val="es-ES"/>
        </w:rPr>
        <w:t xml:space="preserve">                         </w:t>
      </w:r>
    </w:p>
    <w:p w:rsidR="00B458BF" w:rsidRDefault="002F60D9" w:rsidP="00043EAB">
      <w:pPr>
        <w:spacing w:line="276" w:lineRule="auto"/>
        <w:ind w:left="708" w:hanging="708"/>
        <w:contextualSpacing/>
        <w:jc w:val="both"/>
        <w:rPr>
          <w:rFonts w:ascii="Arial" w:hAnsi="Arial" w:cs="Arial"/>
          <w:sz w:val="23"/>
          <w:szCs w:val="23"/>
          <w:lang w:val="es-ES"/>
        </w:rPr>
      </w:pPr>
      <w:r w:rsidRPr="0045273B">
        <w:rPr>
          <w:rFonts w:ascii="Arial" w:hAnsi="Arial" w:cs="Arial"/>
          <w:sz w:val="23"/>
          <w:szCs w:val="23"/>
          <w:lang w:val="es-ES"/>
        </w:rPr>
        <w:t xml:space="preserve">                   </w:t>
      </w:r>
      <w:r w:rsidR="001E41F1">
        <w:rPr>
          <w:rFonts w:ascii="Arial" w:hAnsi="Arial" w:cs="Arial"/>
          <w:sz w:val="23"/>
          <w:szCs w:val="23"/>
          <w:lang w:val="es-ES"/>
        </w:rPr>
        <w:t>Magistrado</w:t>
      </w:r>
      <w:r w:rsidRPr="0045273B">
        <w:rPr>
          <w:rFonts w:ascii="Arial" w:hAnsi="Arial" w:cs="Arial"/>
          <w:sz w:val="23"/>
          <w:szCs w:val="23"/>
          <w:lang w:val="es-ES"/>
        </w:rPr>
        <w:t xml:space="preserve">                                </w:t>
      </w:r>
      <w:r w:rsidR="008873DB">
        <w:rPr>
          <w:rFonts w:ascii="Arial" w:hAnsi="Arial" w:cs="Arial"/>
          <w:sz w:val="23"/>
          <w:szCs w:val="23"/>
          <w:lang w:val="es-ES"/>
        </w:rPr>
        <w:t xml:space="preserve">                           Magistrado</w:t>
      </w:r>
      <w:r w:rsidRPr="0045273B">
        <w:rPr>
          <w:rFonts w:ascii="Arial" w:hAnsi="Arial" w:cs="Arial"/>
          <w:sz w:val="23"/>
          <w:szCs w:val="23"/>
          <w:lang w:val="es-ES"/>
        </w:rPr>
        <w:t xml:space="preserve"> </w:t>
      </w:r>
    </w:p>
    <w:sectPr w:rsidR="00B458BF"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3D" w:rsidRDefault="00164F3D" w:rsidP="00226D5F">
      <w:r>
        <w:separator/>
      </w:r>
    </w:p>
  </w:endnote>
  <w:endnote w:type="continuationSeparator" w:id="0">
    <w:p w:rsidR="00164F3D" w:rsidRDefault="00164F3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071F" w:rsidRDefault="0078071F"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0BBF">
      <w:rPr>
        <w:rStyle w:val="Nmerodepgina"/>
        <w:noProof/>
      </w:rPr>
      <w:t>9</w:t>
    </w:r>
    <w:r>
      <w:rPr>
        <w:rStyle w:val="Nmerodepgina"/>
      </w:rPr>
      <w:fldChar w:fldCharType="end"/>
    </w:r>
  </w:p>
  <w:p w:rsidR="0078071F" w:rsidRDefault="0078071F"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3D" w:rsidRDefault="00164F3D" w:rsidP="00226D5F">
      <w:r>
        <w:separator/>
      </w:r>
    </w:p>
  </w:footnote>
  <w:footnote w:type="continuationSeparator" w:id="0">
    <w:p w:rsidR="00164F3D" w:rsidRDefault="00164F3D" w:rsidP="00226D5F">
      <w:r>
        <w:continuationSeparator/>
      </w:r>
    </w:p>
  </w:footnote>
  <w:footnote w:id="1">
    <w:p w:rsidR="00985BD4" w:rsidRPr="001539E2" w:rsidRDefault="00985BD4" w:rsidP="001539E2">
      <w:pPr>
        <w:pStyle w:val="Textonotapie"/>
        <w:jc w:val="both"/>
        <w:rPr>
          <w:rFonts w:ascii="Arial" w:hAnsi="Arial" w:cs="Arial"/>
          <w:sz w:val="18"/>
          <w:szCs w:val="18"/>
          <w:lang w:val="es-AR"/>
        </w:rPr>
      </w:pPr>
      <w:r w:rsidRPr="001539E2">
        <w:rPr>
          <w:rStyle w:val="Refdenotaalpie"/>
          <w:rFonts w:ascii="Arial" w:hAnsi="Arial" w:cs="Arial"/>
          <w:sz w:val="18"/>
          <w:szCs w:val="18"/>
        </w:rPr>
        <w:footnoteRef/>
      </w:r>
      <w:r w:rsidRPr="001539E2">
        <w:rPr>
          <w:rFonts w:ascii="Arial" w:hAnsi="Arial" w:cs="Arial"/>
          <w:sz w:val="18"/>
          <w:szCs w:val="18"/>
        </w:rPr>
        <w:t xml:space="preserve"> </w:t>
      </w:r>
      <w:r w:rsidRPr="001539E2">
        <w:rPr>
          <w:rFonts w:ascii="Arial" w:hAnsi="Arial" w:cs="Arial"/>
          <w:sz w:val="18"/>
          <w:szCs w:val="18"/>
          <w:lang w:val="es-AR"/>
        </w:rPr>
        <w:t>Por ser la fecha en que debe entenderse co</w:t>
      </w:r>
      <w:r w:rsidR="001539E2">
        <w:rPr>
          <w:rFonts w:ascii="Arial" w:hAnsi="Arial" w:cs="Arial"/>
          <w:sz w:val="18"/>
          <w:szCs w:val="18"/>
          <w:lang w:val="es-AR"/>
        </w:rPr>
        <w:t>nfigurado el retiro del sistema, dado que la última cotización se realizó en el año 2009, la edad en el año 2013, pero la reclamación administrativa solo fue presentada el 31/03/2014.</w:t>
      </w:r>
    </w:p>
  </w:footnote>
  <w:footnote w:id="2">
    <w:p w:rsidR="00B41361" w:rsidRPr="00B41361" w:rsidRDefault="00B41361">
      <w:pPr>
        <w:pStyle w:val="Textonotapie"/>
        <w:rPr>
          <w:rFonts w:ascii="Arial" w:hAnsi="Arial" w:cs="Arial"/>
          <w:sz w:val="18"/>
          <w:szCs w:val="18"/>
          <w:lang w:val="es-AR"/>
        </w:rPr>
      </w:pPr>
      <w:r w:rsidRPr="00B41361">
        <w:rPr>
          <w:rStyle w:val="Refdenotaalpie"/>
          <w:rFonts w:ascii="Arial" w:hAnsi="Arial" w:cs="Arial"/>
          <w:sz w:val="18"/>
          <w:szCs w:val="18"/>
        </w:rPr>
        <w:footnoteRef/>
      </w:r>
      <w:r w:rsidRPr="00B41361">
        <w:rPr>
          <w:rFonts w:ascii="Arial" w:hAnsi="Arial" w:cs="Arial"/>
          <w:sz w:val="18"/>
          <w:szCs w:val="18"/>
        </w:rPr>
        <w:t xml:space="preserve"> </w:t>
      </w:r>
      <w:r w:rsidRPr="00B41361">
        <w:rPr>
          <w:rFonts w:ascii="Arial" w:hAnsi="Arial" w:cs="Arial"/>
          <w:sz w:val="18"/>
          <w:szCs w:val="18"/>
          <w:lang w:val="es-AR"/>
        </w:rPr>
        <w:t>Obtenido con base en los salarios devengados dentro de los últimos 10 años al que se le aplicó una tasa del 87%</w:t>
      </w:r>
      <w:r w:rsidR="00AE1ADC">
        <w:rPr>
          <w:rFonts w:ascii="Arial" w:hAnsi="Arial" w:cs="Arial"/>
          <w:sz w:val="18"/>
          <w:szCs w:val="18"/>
          <w:lang w:val="es-AR"/>
        </w:rPr>
        <w:t>.</w:t>
      </w:r>
    </w:p>
  </w:footnote>
  <w:footnote w:id="3">
    <w:p w:rsidR="006F2F2E" w:rsidRDefault="006F2F2E" w:rsidP="006F2F2E">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M.P. Ana Lucía Caicedo Calderón. Rad. 2013-00764 del 20/03/15 Dte: María Eugenia Cuartas Álvarez vs Colpensiones</w:t>
      </w:r>
    </w:p>
    <w:p w:rsidR="006F2F2E" w:rsidRDefault="006F2F2E" w:rsidP="006F2F2E">
      <w:pPr>
        <w:pStyle w:val="Textonotapie"/>
        <w:jc w:val="both"/>
        <w:rPr>
          <w:rFonts w:ascii="Arial" w:hAnsi="Arial" w:cs="Arial"/>
          <w:sz w:val="16"/>
          <w:szCs w:val="16"/>
        </w:rPr>
      </w:pPr>
      <w:r w:rsidRPr="00680874">
        <w:rPr>
          <w:rFonts w:ascii="Arial" w:hAnsi="Arial" w:cs="Arial"/>
          <w:sz w:val="16"/>
          <w:szCs w:val="16"/>
        </w:rPr>
        <w:t>M.P. Julio César Salazar Muñoz. Rad. 2012-00353 del 14/10/15, Dte: Teresita de Jesús Serna vs Colpensiones.</w:t>
      </w:r>
    </w:p>
    <w:p w:rsidR="006F2F2E" w:rsidRPr="00202834" w:rsidRDefault="006F2F2E" w:rsidP="006F2F2E">
      <w:pPr>
        <w:pStyle w:val="Textonotapie"/>
        <w:rPr>
          <w:lang w:val="es-CO"/>
        </w:rPr>
      </w:pPr>
      <w:r>
        <w:rPr>
          <w:rFonts w:ascii="Arial" w:hAnsi="Arial" w:cs="Arial"/>
          <w:sz w:val="16"/>
          <w:szCs w:val="16"/>
        </w:rPr>
        <w:t>M.P. Francisco Javier Tamayo Tabares. Rad. 2014-00088 del 03/09/15 Dte: Aisled Ocampo Aristizabal vs Colpensiones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Radicado: </w:t>
    </w:r>
    <w:r w:rsidR="00BA0D1A">
      <w:rPr>
        <w:rFonts w:ascii="Arial" w:hAnsi="Arial" w:cs="Arial"/>
        <w:sz w:val="18"/>
        <w:szCs w:val="18"/>
      </w:rPr>
      <w:t>66001-31-05-00</w:t>
    </w:r>
    <w:r w:rsidR="003B338E">
      <w:rPr>
        <w:rFonts w:ascii="Arial" w:hAnsi="Arial" w:cs="Arial"/>
        <w:sz w:val="18"/>
        <w:szCs w:val="18"/>
      </w:rPr>
      <w:t>1</w:t>
    </w:r>
    <w:r w:rsidR="00BA0D1A">
      <w:rPr>
        <w:rFonts w:ascii="Arial" w:hAnsi="Arial" w:cs="Arial"/>
        <w:sz w:val="18"/>
        <w:szCs w:val="18"/>
      </w:rPr>
      <w:t>-201</w:t>
    </w:r>
    <w:r w:rsidR="003B338E">
      <w:rPr>
        <w:rFonts w:ascii="Arial" w:hAnsi="Arial" w:cs="Arial"/>
        <w:sz w:val="18"/>
        <w:szCs w:val="18"/>
      </w:rPr>
      <w:t>4</w:t>
    </w:r>
    <w:r>
      <w:rPr>
        <w:rFonts w:ascii="Arial" w:hAnsi="Arial" w:cs="Arial"/>
        <w:sz w:val="18"/>
        <w:szCs w:val="18"/>
      </w:rPr>
      <w:t>-00</w:t>
    </w:r>
    <w:r w:rsidR="003B338E">
      <w:rPr>
        <w:rFonts w:ascii="Arial" w:hAnsi="Arial" w:cs="Arial"/>
        <w:sz w:val="18"/>
        <w:szCs w:val="18"/>
      </w:rPr>
      <w:t>467</w:t>
    </w:r>
    <w:r>
      <w:rPr>
        <w:rFonts w:ascii="Arial" w:hAnsi="Arial" w:cs="Arial"/>
        <w:sz w:val="18"/>
        <w:szCs w:val="18"/>
      </w:rPr>
      <w:t>-01</w:t>
    </w:r>
  </w:p>
  <w:p w:rsidR="0078071F" w:rsidRPr="00BB3FED" w:rsidRDefault="003B338E" w:rsidP="00AD7995">
    <w:pPr>
      <w:pStyle w:val="Encabezado"/>
      <w:jc w:val="center"/>
      <w:rPr>
        <w:rFonts w:ascii="Arial" w:hAnsi="Arial" w:cs="Arial"/>
        <w:sz w:val="18"/>
        <w:szCs w:val="18"/>
      </w:rPr>
    </w:pPr>
    <w:r>
      <w:rPr>
        <w:rFonts w:ascii="Arial" w:hAnsi="Arial" w:cs="Arial"/>
        <w:sz w:val="18"/>
        <w:szCs w:val="18"/>
      </w:rPr>
      <w:t xml:space="preserve">Conrado Cardona Gómez </w:t>
    </w:r>
    <w:r w:rsidR="0078071F"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E5EFC"/>
    <w:multiLevelType w:val="hybridMultilevel"/>
    <w:tmpl w:val="09463170"/>
    <w:lvl w:ilvl="0" w:tplc="1FD8173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11"/>
  </w:num>
  <w:num w:numId="5">
    <w:abstractNumId w:val="0"/>
  </w:num>
  <w:num w:numId="6">
    <w:abstractNumId w:val="10"/>
  </w:num>
  <w:num w:numId="7">
    <w:abstractNumId w:val="3"/>
  </w:num>
  <w:num w:numId="8">
    <w:abstractNumId w:val="12"/>
  </w:num>
  <w:num w:numId="9">
    <w:abstractNumId w:val="4"/>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4E26"/>
    <w:rsid w:val="0000581C"/>
    <w:rsid w:val="00007B72"/>
    <w:rsid w:val="000152EA"/>
    <w:rsid w:val="00020C36"/>
    <w:rsid w:val="00021910"/>
    <w:rsid w:val="00023C2E"/>
    <w:rsid w:val="00023EF9"/>
    <w:rsid w:val="00025946"/>
    <w:rsid w:val="000269B1"/>
    <w:rsid w:val="00031E88"/>
    <w:rsid w:val="00033C00"/>
    <w:rsid w:val="000354C9"/>
    <w:rsid w:val="000357A5"/>
    <w:rsid w:val="000379E0"/>
    <w:rsid w:val="00040E9A"/>
    <w:rsid w:val="000429E7"/>
    <w:rsid w:val="00042E63"/>
    <w:rsid w:val="00043EAB"/>
    <w:rsid w:val="00047835"/>
    <w:rsid w:val="0004797E"/>
    <w:rsid w:val="000505F3"/>
    <w:rsid w:val="00050D8B"/>
    <w:rsid w:val="00054B81"/>
    <w:rsid w:val="00055466"/>
    <w:rsid w:val="000554B1"/>
    <w:rsid w:val="000601A7"/>
    <w:rsid w:val="00062E4B"/>
    <w:rsid w:val="00065BE2"/>
    <w:rsid w:val="00066026"/>
    <w:rsid w:val="0006677B"/>
    <w:rsid w:val="00070E6C"/>
    <w:rsid w:val="0007142F"/>
    <w:rsid w:val="00072AEA"/>
    <w:rsid w:val="00072D56"/>
    <w:rsid w:val="000776F2"/>
    <w:rsid w:val="00080F7F"/>
    <w:rsid w:val="0008139A"/>
    <w:rsid w:val="000822CA"/>
    <w:rsid w:val="00085CB6"/>
    <w:rsid w:val="00086B85"/>
    <w:rsid w:val="000902F6"/>
    <w:rsid w:val="00093011"/>
    <w:rsid w:val="00095E67"/>
    <w:rsid w:val="000A332C"/>
    <w:rsid w:val="000A397D"/>
    <w:rsid w:val="000A3D1F"/>
    <w:rsid w:val="000A4D92"/>
    <w:rsid w:val="000A5D71"/>
    <w:rsid w:val="000A6070"/>
    <w:rsid w:val="000B0040"/>
    <w:rsid w:val="000B0FDC"/>
    <w:rsid w:val="000B2000"/>
    <w:rsid w:val="000B55C3"/>
    <w:rsid w:val="000B5778"/>
    <w:rsid w:val="000C08B1"/>
    <w:rsid w:val="000C0A51"/>
    <w:rsid w:val="000C37D4"/>
    <w:rsid w:val="000D463D"/>
    <w:rsid w:val="000D6410"/>
    <w:rsid w:val="000D650B"/>
    <w:rsid w:val="000E0F60"/>
    <w:rsid w:val="000E31BE"/>
    <w:rsid w:val="000E3C7F"/>
    <w:rsid w:val="000E70EB"/>
    <w:rsid w:val="000E7F42"/>
    <w:rsid w:val="000F2408"/>
    <w:rsid w:val="000F432D"/>
    <w:rsid w:val="000F55D1"/>
    <w:rsid w:val="000F5775"/>
    <w:rsid w:val="00101718"/>
    <w:rsid w:val="00101DEB"/>
    <w:rsid w:val="00104A27"/>
    <w:rsid w:val="001079D2"/>
    <w:rsid w:val="00107B3E"/>
    <w:rsid w:val="00110FD9"/>
    <w:rsid w:val="00112FC7"/>
    <w:rsid w:val="00116F2C"/>
    <w:rsid w:val="0012025B"/>
    <w:rsid w:val="00122A57"/>
    <w:rsid w:val="001247C3"/>
    <w:rsid w:val="001249E4"/>
    <w:rsid w:val="001258BF"/>
    <w:rsid w:val="00126027"/>
    <w:rsid w:val="00127390"/>
    <w:rsid w:val="001274E0"/>
    <w:rsid w:val="00132A38"/>
    <w:rsid w:val="001347D1"/>
    <w:rsid w:val="00134C86"/>
    <w:rsid w:val="00136BD5"/>
    <w:rsid w:val="00140398"/>
    <w:rsid w:val="00141D5F"/>
    <w:rsid w:val="001429B2"/>
    <w:rsid w:val="00143516"/>
    <w:rsid w:val="00146784"/>
    <w:rsid w:val="001467FE"/>
    <w:rsid w:val="00150C31"/>
    <w:rsid w:val="001539E2"/>
    <w:rsid w:val="00153FC8"/>
    <w:rsid w:val="001563CD"/>
    <w:rsid w:val="001565EE"/>
    <w:rsid w:val="00160083"/>
    <w:rsid w:val="00160139"/>
    <w:rsid w:val="00160DA5"/>
    <w:rsid w:val="00162B5F"/>
    <w:rsid w:val="00164F3D"/>
    <w:rsid w:val="00166240"/>
    <w:rsid w:val="001667FB"/>
    <w:rsid w:val="00167481"/>
    <w:rsid w:val="001678EA"/>
    <w:rsid w:val="00171C56"/>
    <w:rsid w:val="00172834"/>
    <w:rsid w:val="001762D8"/>
    <w:rsid w:val="00176304"/>
    <w:rsid w:val="00177C4B"/>
    <w:rsid w:val="00183477"/>
    <w:rsid w:val="00185B3C"/>
    <w:rsid w:val="00186009"/>
    <w:rsid w:val="00186C09"/>
    <w:rsid w:val="00186F07"/>
    <w:rsid w:val="00193765"/>
    <w:rsid w:val="00197819"/>
    <w:rsid w:val="001A11EE"/>
    <w:rsid w:val="001A35A2"/>
    <w:rsid w:val="001A3F0C"/>
    <w:rsid w:val="001A4CA1"/>
    <w:rsid w:val="001A4D21"/>
    <w:rsid w:val="001B03FA"/>
    <w:rsid w:val="001B0491"/>
    <w:rsid w:val="001B22B4"/>
    <w:rsid w:val="001C0C2A"/>
    <w:rsid w:val="001C35BB"/>
    <w:rsid w:val="001C4D7F"/>
    <w:rsid w:val="001C756E"/>
    <w:rsid w:val="001D49D6"/>
    <w:rsid w:val="001D6D95"/>
    <w:rsid w:val="001D7F01"/>
    <w:rsid w:val="001E0313"/>
    <w:rsid w:val="001E2C74"/>
    <w:rsid w:val="001E359C"/>
    <w:rsid w:val="001E41F1"/>
    <w:rsid w:val="001E5483"/>
    <w:rsid w:val="001F037A"/>
    <w:rsid w:val="001F1224"/>
    <w:rsid w:val="001F1C28"/>
    <w:rsid w:val="001F1D86"/>
    <w:rsid w:val="001F2397"/>
    <w:rsid w:val="001F6B88"/>
    <w:rsid w:val="0020242B"/>
    <w:rsid w:val="0020288B"/>
    <w:rsid w:val="00204122"/>
    <w:rsid w:val="00210224"/>
    <w:rsid w:val="00220AC7"/>
    <w:rsid w:val="00223134"/>
    <w:rsid w:val="00223C86"/>
    <w:rsid w:val="00225C75"/>
    <w:rsid w:val="00226BA9"/>
    <w:rsid w:val="00226D5F"/>
    <w:rsid w:val="00231C0C"/>
    <w:rsid w:val="00231C21"/>
    <w:rsid w:val="002320EB"/>
    <w:rsid w:val="0024101E"/>
    <w:rsid w:val="00242152"/>
    <w:rsid w:val="00243E2F"/>
    <w:rsid w:val="00247BBE"/>
    <w:rsid w:val="002508CF"/>
    <w:rsid w:val="00252834"/>
    <w:rsid w:val="00252893"/>
    <w:rsid w:val="00254821"/>
    <w:rsid w:val="00257D3B"/>
    <w:rsid w:val="00260A0C"/>
    <w:rsid w:val="00260C0B"/>
    <w:rsid w:val="002644E1"/>
    <w:rsid w:val="00267F4C"/>
    <w:rsid w:val="002717E5"/>
    <w:rsid w:val="0027196F"/>
    <w:rsid w:val="00272C8B"/>
    <w:rsid w:val="0028054A"/>
    <w:rsid w:val="00280C49"/>
    <w:rsid w:val="00284496"/>
    <w:rsid w:val="00286091"/>
    <w:rsid w:val="00287140"/>
    <w:rsid w:val="00290807"/>
    <w:rsid w:val="0029117A"/>
    <w:rsid w:val="0029381D"/>
    <w:rsid w:val="00297363"/>
    <w:rsid w:val="002A02BA"/>
    <w:rsid w:val="002A0789"/>
    <w:rsid w:val="002A30D0"/>
    <w:rsid w:val="002A3F38"/>
    <w:rsid w:val="002A55E3"/>
    <w:rsid w:val="002A5F56"/>
    <w:rsid w:val="002B4E63"/>
    <w:rsid w:val="002B5898"/>
    <w:rsid w:val="002B7A17"/>
    <w:rsid w:val="002C06C6"/>
    <w:rsid w:val="002C0798"/>
    <w:rsid w:val="002C0C18"/>
    <w:rsid w:val="002C438C"/>
    <w:rsid w:val="002D0A16"/>
    <w:rsid w:val="002D566E"/>
    <w:rsid w:val="002D6807"/>
    <w:rsid w:val="002E1176"/>
    <w:rsid w:val="002E2F5B"/>
    <w:rsid w:val="002E3FB1"/>
    <w:rsid w:val="002E4F47"/>
    <w:rsid w:val="002E791B"/>
    <w:rsid w:val="002F23AA"/>
    <w:rsid w:val="002F2634"/>
    <w:rsid w:val="002F4482"/>
    <w:rsid w:val="002F45D0"/>
    <w:rsid w:val="002F60D9"/>
    <w:rsid w:val="0030077E"/>
    <w:rsid w:val="0030315C"/>
    <w:rsid w:val="003043B8"/>
    <w:rsid w:val="00307EEE"/>
    <w:rsid w:val="003140EF"/>
    <w:rsid w:val="00314980"/>
    <w:rsid w:val="00315077"/>
    <w:rsid w:val="00321368"/>
    <w:rsid w:val="003214BD"/>
    <w:rsid w:val="0032500A"/>
    <w:rsid w:val="003269AD"/>
    <w:rsid w:val="00326B7E"/>
    <w:rsid w:val="00326CD7"/>
    <w:rsid w:val="0032728B"/>
    <w:rsid w:val="00330564"/>
    <w:rsid w:val="00334FB7"/>
    <w:rsid w:val="003361EF"/>
    <w:rsid w:val="003404EF"/>
    <w:rsid w:val="00340CD3"/>
    <w:rsid w:val="00343352"/>
    <w:rsid w:val="003440CA"/>
    <w:rsid w:val="00344B04"/>
    <w:rsid w:val="003463CD"/>
    <w:rsid w:val="003465C4"/>
    <w:rsid w:val="00347720"/>
    <w:rsid w:val="00351290"/>
    <w:rsid w:val="0035243D"/>
    <w:rsid w:val="0035381B"/>
    <w:rsid w:val="00356E30"/>
    <w:rsid w:val="00360B25"/>
    <w:rsid w:val="00362830"/>
    <w:rsid w:val="00363A80"/>
    <w:rsid w:val="003677DB"/>
    <w:rsid w:val="00371309"/>
    <w:rsid w:val="003718EC"/>
    <w:rsid w:val="0037195C"/>
    <w:rsid w:val="00371E9E"/>
    <w:rsid w:val="00374BB5"/>
    <w:rsid w:val="003751E1"/>
    <w:rsid w:val="00381816"/>
    <w:rsid w:val="0038387C"/>
    <w:rsid w:val="00383B5D"/>
    <w:rsid w:val="00384D0F"/>
    <w:rsid w:val="003876AB"/>
    <w:rsid w:val="00387911"/>
    <w:rsid w:val="0039086A"/>
    <w:rsid w:val="003922FA"/>
    <w:rsid w:val="00392EA4"/>
    <w:rsid w:val="00397E13"/>
    <w:rsid w:val="003A346F"/>
    <w:rsid w:val="003B338E"/>
    <w:rsid w:val="003C1136"/>
    <w:rsid w:val="003C1F12"/>
    <w:rsid w:val="003C2430"/>
    <w:rsid w:val="003C3393"/>
    <w:rsid w:val="003C527F"/>
    <w:rsid w:val="003C74AD"/>
    <w:rsid w:val="003D28C5"/>
    <w:rsid w:val="003D5FAF"/>
    <w:rsid w:val="003D63A5"/>
    <w:rsid w:val="003E0C26"/>
    <w:rsid w:val="003E2B4E"/>
    <w:rsid w:val="003E46D1"/>
    <w:rsid w:val="003E5452"/>
    <w:rsid w:val="003E624F"/>
    <w:rsid w:val="003E6BB3"/>
    <w:rsid w:val="003F0D02"/>
    <w:rsid w:val="003F2325"/>
    <w:rsid w:val="003F2ACF"/>
    <w:rsid w:val="003F339B"/>
    <w:rsid w:val="003F396C"/>
    <w:rsid w:val="003F5B5E"/>
    <w:rsid w:val="003F7010"/>
    <w:rsid w:val="003F77C1"/>
    <w:rsid w:val="003F7EAB"/>
    <w:rsid w:val="0040418C"/>
    <w:rsid w:val="00410239"/>
    <w:rsid w:val="00411057"/>
    <w:rsid w:val="00417ADF"/>
    <w:rsid w:val="0042111D"/>
    <w:rsid w:val="004214F1"/>
    <w:rsid w:val="004223A3"/>
    <w:rsid w:val="004253D4"/>
    <w:rsid w:val="004255BF"/>
    <w:rsid w:val="004263D9"/>
    <w:rsid w:val="00426A77"/>
    <w:rsid w:val="00426B92"/>
    <w:rsid w:val="00427B22"/>
    <w:rsid w:val="00427EC4"/>
    <w:rsid w:val="00427FF5"/>
    <w:rsid w:val="00431445"/>
    <w:rsid w:val="00433336"/>
    <w:rsid w:val="004343F9"/>
    <w:rsid w:val="004348AB"/>
    <w:rsid w:val="004379CF"/>
    <w:rsid w:val="00447189"/>
    <w:rsid w:val="0044781A"/>
    <w:rsid w:val="00447820"/>
    <w:rsid w:val="00447CC1"/>
    <w:rsid w:val="00450598"/>
    <w:rsid w:val="00450903"/>
    <w:rsid w:val="004519EB"/>
    <w:rsid w:val="0045273B"/>
    <w:rsid w:val="0046338F"/>
    <w:rsid w:val="00464A55"/>
    <w:rsid w:val="00465508"/>
    <w:rsid w:val="00466516"/>
    <w:rsid w:val="00467EC2"/>
    <w:rsid w:val="004750A9"/>
    <w:rsid w:val="004779EB"/>
    <w:rsid w:val="00477FE0"/>
    <w:rsid w:val="00484218"/>
    <w:rsid w:val="004849E9"/>
    <w:rsid w:val="00485DBF"/>
    <w:rsid w:val="00486C9F"/>
    <w:rsid w:val="004943AE"/>
    <w:rsid w:val="00495841"/>
    <w:rsid w:val="004A057C"/>
    <w:rsid w:val="004A2468"/>
    <w:rsid w:val="004A7241"/>
    <w:rsid w:val="004B2ADD"/>
    <w:rsid w:val="004B3C1E"/>
    <w:rsid w:val="004C3C85"/>
    <w:rsid w:val="004C4AF7"/>
    <w:rsid w:val="004D01C5"/>
    <w:rsid w:val="004D0DA3"/>
    <w:rsid w:val="004D29A0"/>
    <w:rsid w:val="004D4032"/>
    <w:rsid w:val="004D51E9"/>
    <w:rsid w:val="004E0EBF"/>
    <w:rsid w:val="004E4CC6"/>
    <w:rsid w:val="004E4EDD"/>
    <w:rsid w:val="004E6076"/>
    <w:rsid w:val="004F39DE"/>
    <w:rsid w:val="004F5445"/>
    <w:rsid w:val="004F7DFA"/>
    <w:rsid w:val="00501034"/>
    <w:rsid w:val="00502691"/>
    <w:rsid w:val="00505811"/>
    <w:rsid w:val="005076EC"/>
    <w:rsid w:val="00510BEC"/>
    <w:rsid w:val="00510E28"/>
    <w:rsid w:val="00511BD2"/>
    <w:rsid w:val="005132A4"/>
    <w:rsid w:val="00515BDC"/>
    <w:rsid w:val="00516AB5"/>
    <w:rsid w:val="0053096A"/>
    <w:rsid w:val="00532D16"/>
    <w:rsid w:val="005351D4"/>
    <w:rsid w:val="0053562A"/>
    <w:rsid w:val="00535650"/>
    <w:rsid w:val="00536AA1"/>
    <w:rsid w:val="00542CF8"/>
    <w:rsid w:val="00545B3A"/>
    <w:rsid w:val="00545C84"/>
    <w:rsid w:val="00550090"/>
    <w:rsid w:val="00552F8A"/>
    <w:rsid w:val="005535ED"/>
    <w:rsid w:val="00553AB3"/>
    <w:rsid w:val="00553BF5"/>
    <w:rsid w:val="0055465D"/>
    <w:rsid w:val="00560958"/>
    <w:rsid w:val="005618AC"/>
    <w:rsid w:val="00561B54"/>
    <w:rsid w:val="00563496"/>
    <w:rsid w:val="005641EF"/>
    <w:rsid w:val="00565E83"/>
    <w:rsid w:val="00567836"/>
    <w:rsid w:val="00567B33"/>
    <w:rsid w:val="00570188"/>
    <w:rsid w:val="005704D6"/>
    <w:rsid w:val="00572BE9"/>
    <w:rsid w:val="00575CD2"/>
    <w:rsid w:val="00576C84"/>
    <w:rsid w:val="00580ACB"/>
    <w:rsid w:val="005818EA"/>
    <w:rsid w:val="00581949"/>
    <w:rsid w:val="00582162"/>
    <w:rsid w:val="0058500E"/>
    <w:rsid w:val="00586F9B"/>
    <w:rsid w:val="0058787C"/>
    <w:rsid w:val="00591063"/>
    <w:rsid w:val="00592009"/>
    <w:rsid w:val="00594839"/>
    <w:rsid w:val="00597160"/>
    <w:rsid w:val="005A0681"/>
    <w:rsid w:val="005A0D7F"/>
    <w:rsid w:val="005A25F5"/>
    <w:rsid w:val="005A526F"/>
    <w:rsid w:val="005B045D"/>
    <w:rsid w:val="005B0960"/>
    <w:rsid w:val="005B4FAA"/>
    <w:rsid w:val="005C054D"/>
    <w:rsid w:val="005C28BE"/>
    <w:rsid w:val="005C3689"/>
    <w:rsid w:val="005C5B7A"/>
    <w:rsid w:val="005D04D0"/>
    <w:rsid w:val="005D69B8"/>
    <w:rsid w:val="005E07E5"/>
    <w:rsid w:val="005E0ED1"/>
    <w:rsid w:val="005E165D"/>
    <w:rsid w:val="005E18C1"/>
    <w:rsid w:val="005E200E"/>
    <w:rsid w:val="005E2E8C"/>
    <w:rsid w:val="005E4EE7"/>
    <w:rsid w:val="005E6C56"/>
    <w:rsid w:val="005F0A5B"/>
    <w:rsid w:val="005F5E82"/>
    <w:rsid w:val="005F68FF"/>
    <w:rsid w:val="00601946"/>
    <w:rsid w:val="00610AB3"/>
    <w:rsid w:val="006135E9"/>
    <w:rsid w:val="00614635"/>
    <w:rsid w:val="0061484D"/>
    <w:rsid w:val="00615925"/>
    <w:rsid w:val="006232B1"/>
    <w:rsid w:val="006345D4"/>
    <w:rsid w:val="00634D5E"/>
    <w:rsid w:val="00636124"/>
    <w:rsid w:val="00637118"/>
    <w:rsid w:val="0063739E"/>
    <w:rsid w:val="00643263"/>
    <w:rsid w:val="00643C46"/>
    <w:rsid w:val="00643DC8"/>
    <w:rsid w:val="006470C8"/>
    <w:rsid w:val="00647141"/>
    <w:rsid w:val="00651142"/>
    <w:rsid w:val="006516CA"/>
    <w:rsid w:val="00652D0D"/>
    <w:rsid w:val="00652DFA"/>
    <w:rsid w:val="00655FDD"/>
    <w:rsid w:val="00657957"/>
    <w:rsid w:val="0066116E"/>
    <w:rsid w:val="00661B5B"/>
    <w:rsid w:val="00662604"/>
    <w:rsid w:val="006630AA"/>
    <w:rsid w:val="00663BB6"/>
    <w:rsid w:val="00663CC5"/>
    <w:rsid w:val="00664C67"/>
    <w:rsid w:val="006659D2"/>
    <w:rsid w:val="006732CE"/>
    <w:rsid w:val="00674854"/>
    <w:rsid w:val="00674E33"/>
    <w:rsid w:val="00675838"/>
    <w:rsid w:val="00675E25"/>
    <w:rsid w:val="00676199"/>
    <w:rsid w:val="00677B91"/>
    <w:rsid w:val="0068173D"/>
    <w:rsid w:val="00687ABE"/>
    <w:rsid w:val="00690F2D"/>
    <w:rsid w:val="00693C7A"/>
    <w:rsid w:val="00695334"/>
    <w:rsid w:val="00695881"/>
    <w:rsid w:val="00696F69"/>
    <w:rsid w:val="006A0D48"/>
    <w:rsid w:val="006A32FD"/>
    <w:rsid w:val="006A5293"/>
    <w:rsid w:val="006A66F5"/>
    <w:rsid w:val="006B3E38"/>
    <w:rsid w:val="006B4326"/>
    <w:rsid w:val="006B5546"/>
    <w:rsid w:val="006C1AF1"/>
    <w:rsid w:val="006C41B6"/>
    <w:rsid w:val="006C4430"/>
    <w:rsid w:val="006C4D05"/>
    <w:rsid w:val="006D009F"/>
    <w:rsid w:val="006D0816"/>
    <w:rsid w:val="006D1C11"/>
    <w:rsid w:val="006D2230"/>
    <w:rsid w:val="006D4CB8"/>
    <w:rsid w:val="006D5F8F"/>
    <w:rsid w:val="006E11A2"/>
    <w:rsid w:val="006E276B"/>
    <w:rsid w:val="006E2F01"/>
    <w:rsid w:val="006E405C"/>
    <w:rsid w:val="006E53EA"/>
    <w:rsid w:val="006E677A"/>
    <w:rsid w:val="006E6B34"/>
    <w:rsid w:val="006F0081"/>
    <w:rsid w:val="006F1F9C"/>
    <w:rsid w:val="006F2EA3"/>
    <w:rsid w:val="006F2F2E"/>
    <w:rsid w:val="006F2FF3"/>
    <w:rsid w:val="006F3D12"/>
    <w:rsid w:val="006F5ED3"/>
    <w:rsid w:val="006F66E6"/>
    <w:rsid w:val="006F68BC"/>
    <w:rsid w:val="006F73AE"/>
    <w:rsid w:val="00700ED3"/>
    <w:rsid w:val="00701589"/>
    <w:rsid w:val="00702AAC"/>
    <w:rsid w:val="007040A4"/>
    <w:rsid w:val="00704279"/>
    <w:rsid w:val="00712CFC"/>
    <w:rsid w:val="00713558"/>
    <w:rsid w:val="00713F3E"/>
    <w:rsid w:val="007152B6"/>
    <w:rsid w:val="007162DE"/>
    <w:rsid w:val="00716474"/>
    <w:rsid w:val="00717524"/>
    <w:rsid w:val="00720864"/>
    <w:rsid w:val="00720B24"/>
    <w:rsid w:val="00721384"/>
    <w:rsid w:val="007254BC"/>
    <w:rsid w:val="007257DE"/>
    <w:rsid w:val="007258A6"/>
    <w:rsid w:val="007308D1"/>
    <w:rsid w:val="00730D4C"/>
    <w:rsid w:val="007330F0"/>
    <w:rsid w:val="00733AFD"/>
    <w:rsid w:val="00733D96"/>
    <w:rsid w:val="00734C20"/>
    <w:rsid w:val="00734DCF"/>
    <w:rsid w:val="00734E40"/>
    <w:rsid w:val="00737451"/>
    <w:rsid w:val="007378CD"/>
    <w:rsid w:val="007446E7"/>
    <w:rsid w:val="007465BA"/>
    <w:rsid w:val="00747B2A"/>
    <w:rsid w:val="00747E40"/>
    <w:rsid w:val="007503D8"/>
    <w:rsid w:val="00752415"/>
    <w:rsid w:val="007527A8"/>
    <w:rsid w:val="007546FE"/>
    <w:rsid w:val="0075718D"/>
    <w:rsid w:val="0076303C"/>
    <w:rsid w:val="007632AA"/>
    <w:rsid w:val="007635D9"/>
    <w:rsid w:val="00764C9B"/>
    <w:rsid w:val="00766E35"/>
    <w:rsid w:val="00770D1E"/>
    <w:rsid w:val="00771982"/>
    <w:rsid w:val="00773E10"/>
    <w:rsid w:val="007743DC"/>
    <w:rsid w:val="00774A29"/>
    <w:rsid w:val="00774FFB"/>
    <w:rsid w:val="00777D9C"/>
    <w:rsid w:val="007806F1"/>
    <w:rsid w:val="0078071F"/>
    <w:rsid w:val="00781BA2"/>
    <w:rsid w:val="007821FC"/>
    <w:rsid w:val="00782628"/>
    <w:rsid w:val="00782777"/>
    <w:rsid w:val="0078325C"/>
    <w:rsid w:val="00783823"/>
    <w:rsid w:val="00783E18"/>
    <w:rsid w:val="00787F4F"/>
    <w:rsid w:val="00792C24"/>
    <w:rsid w:val="007930E0"/>
    <w:rsid w:val="00795237"/>
    <w:rsid w:val="007970D0"/>
    <w:rsid w:val="007A0C49"/>
    <w:rsid w:val="007A2312"/>
    <w:rsid w:val="007A2D40"/>
    <w:rsid w:val="007A3560"/>
    <w:rsid w:val="007A4E1F"/>
    <w:rsid w:val="007A582D"/>
    <w:rsid w:val="007A5AEE"/>
    <w:rsid w:val="007B1977"/>
    <w:rsid w:val="007B2654"/>
    <w:rsid w:val="007B3C6C"/>
    <w:rsid w:val="007B3DB5"/>
    <w:rsid w:val="007B3F42"/>
    <w:rsid w:val="007B5499"/>
    <w:rsid w:val="007B5CE7"/>
    <w:rsid w:val="007B5FB7"/>
    <w:rsid w:val="007B79EF"/>
    <w:rsid w:val="007C0EBE"/>
    <w:rsid w:val="007C5A02"/>
    <w:rsid w:val="007C6194"/>
    <w:rsid w:val="007C76E4"/>
    <w:rsid w:val="007D0A41"/>
    <w:rsid w:val="007D3688"/>
    <w:rsid w:val="007D4E04"/>
    <w:rsid w:val="007D5023"/>
    <w:rsid w:val="007D602B"/>
    <w:rsid w:val="007D7BF4"/>
    <w:rsid w:val="007D7E15"/>
    <w:rsid w:val="007E0339"/>
    <w:rsid w:val="007E3AFB"/>
    <w:rsid w:val="007E5F18"/>
    <w:rsid w:val="007F1D90"/>
    <w:rsid w:val="007F3605"/>
    <w:rsid w:val="007F4F0C"/>
    <w:rsid w:val="007F5BA6"/>
    <w:rsid w:val="0080180A"/>
    <w:rsid w:val="00804AC2"/>
    <w:rsid w:val="00810397"/>
    <w:rsid w:val="00812492"/>
    <w:rsid w:val="0082110F"/>
    <w:rsid w:val="0082548B"/>
    <w:rsid w:val="00830392"/>
    <w:rsid w:val="0083061B"/>
    <w:rsid w:val="00830AA3"/>
    <w:rsid w:val="0083155E"/>
    <w:rsid w:val="00832D2A"/>
    <w:rsid w:val="008379B9"/>
    <w:rsid w:val="00843D5C"/>
    <w:rsid w:val="008468CA"/>
    <w:rsid w:val="00846A21"/>
    <w:rsid w:val="0084730C"/>
    <w:rsid w:val="00847B91"/>
    <w:rsid w:val="00847BD3"/>
    <w:rsid w:val="008501C7"/>
    <w:rsid w:val="008503FD"/>
    <w:rsid w:val="008514AF"/>
    <w:rsid w:val="008558FE"/>
    <w:rsid w:val="008560DD"/>
    <w:rsid w:val="0085750F"/>
    <w:rsid w:val="00857841"/>
    <w:rsid w:val="00860E42"/>
    <w:rsid w:val="00860F71"/>
    <w:rsid w:val="00861E49"/>
    <w:rsid w:val="00865F8B"/>
    <w:rsid w:val="00866B85"/>
    <w:rsid w:val="00871414"/>
    <w:rsid w:val="00872DFF"/>
    <w:rsid w:val="00872FB9"/>
    <w:rsid w:val="00874A65"/>
    <w:rsid w:val="008751D8"/>
    <w:rsid w:val="008778BA"/>
    <w:rsid w:val="008778C4"/>
    <w:rsid w:val="00877A13"/>
    <w:rsid w:val="00880921"/>
    <w:rsid w:val="00883AAD"/>
    <w:rsid w:val="00887193"/>
    <w:rsid w:val="008873DB"/>
    <w:rsid w:val="008878FB"/>
    <w:rsid w:val="00892BDC"/>
    <w:rsid w:val="00895036"/>
    <w:rsid w:val="008A04F6"/>
    <w:rsid w:val="008A062B"/>
    <w:rsid w:val="008A090A"/>
    <w:rsid w:val="008A2BC4"/>
    <w:rsid w:val="008A589D"/>
    <w:rsid w:val="008A6199"/>
    <w:rsid w:val="008A73D2"/>
    <w:rsid w:val="008B3495"/>
    <w:rsid w:val="008B445F"/>
    <w:rsid w:val="008C208A"/>
    <w:rsid w:val="008C558E"/>
    <w:rsid w:val="008C5A3A"/>
    <w:rsid w:val="008C5FDB"/>
    <w:rsid w:val="008C61AB"/>
    <w:rsid w:val="008C71E9"/>
    <w:rsid w:val="008D19E7"/>
    <w:rsid w:val="008D1AEB"/>
    <w:rsid w:val="008D28CB"/>
    <w:rsid w:val="008D3187"/>
    <w:rsid w:val="008D7031"/>
    <w:rsid w:val="008D751B"/>
    <w:rsid w:val="008E0B83"/>
    <w:rsid w:val="008E1DDD"/>
    <w:rsid w:val="008E1F76"/>
    <w:rsid w:val="008E227F"/>
    <w:rsid w:val="008E5563"/>
    <w:rsid w:val="008E652A"/>
    <w:rsid w:val="008F003B"/>
    <w:rsid w:val="008F3381"/>
    <w:rsid w:val="008F3498"/>
    <w:rsid w:val="008F3520"/>
    <w:rsid w:val="008F6F8B"/>
    <w:rsid w:val="008F7815"/>
    <w:rsid w:val="00907A5F"/>
    <w:rsid w:val="00907F08"/>
    <w:rsid w:val="0091082C"/>
    <w:rsid w:val="00911270"/>
    <w:rsid w:val="00914325"/>
    <w:rsid w:val="00915EE3"/>
    <w:rsid w:val="00922DCA"/>
    <w:rsid w:val="009249A0"/>
    <w:rsid w:val="009254DD"/>
    <w:rsid w:val="009269DA"/>
    <w:rsid w:val="00931365"/>
    <w:rsid w:val="00931B6E"/>
    <w:rsid w:val="00935D5A"/>
    <w:rsid w:val="009365B2"/>
    <w:rsid w:val="00942452"/>
    <w:rsid w:val="0095250E"/>
    <w:rsid w:val="00961AA6"/>
    <w:rsid w:val="00963D04"/>
    <w:rsid w:val="00965C0D"/>
    <w:rsid w:val="00966F23"/>
    <w:rsid w:val="00970097"/>
    <w:rsid w:val="00970BF0"/>
    <w:rsid w:val="0097275B"/>
    <w:rsid w:val="009740CF"/>
    <w:rsid w:val="00975A95"/>
    <w:rsid w:val="00975D88"/>
    <w:rsid w:val="009779A5"/>
    <w:rsid w:val="0098021D"/>
    <w:rsid w:val="00980CFA"/>
    <w:rsid w:val="009816B7"/>
    <w:rsid w:val="00982203"/>
    <w:rsid w:val="00983786"/>
    <w:rsid w:val="00985BD4"/>
    <w:rsid w:val="00985CD3"/>
    <w:rsid w:val="0099139C"/>
    <w:rsid w:val="00995393"/>
    <w:rsid w:val="00996814"/>
    <w:rsid w:val="00997B2A"/>
    <w:rsid w:val="009A1C84"/>
    <w:rsid w:val="009A396E"/>
    <w:rsid w:val="009A3A3F"/>
    <w:rsid w:val="009A50B0"/>
    <w:rsid w:val="009A5558"/>
    <w:rsid w:val="009B049E"/>
    <w:rsid w:val="009B423F"/>
    <w:rsid w:val="009B50EE"/>
    <w:rsid w:val="009C0646"/>
    <w:rsid w:val="009D6B62"/>
    <w:rsid w:val="009D6C9F"/>
    <w:rsid w:val="009E1BB1"/>
    <w:rsid w:val="009E46B4"/>
    <w:rsid w:val="009E4A86"/>
    <w:rsid w:val="009E5761"/>
    <w:rsid w:val="009E5A8E"/>
    <w:rsid w:val="009E78C2"/>
    <w:rsid w:val="009E7AFA"/>
    <w:rsid w:val="009F1835"/>
    <w:rsid w:val="009F38A2"/>
    <w:rsid w:val="009F7618"/>
    <w:rsid w:val="00A02043"/>
    <w:rsid w:val="00A026CC"/>
    <w:rsid w:val="00A069F9"/>
    <w:rsid w:val="00A1120B"/>
    <w:rsid w:val="00A11A71"/>
    <w:rsid w:val="00A12848"/>
    <w:rsid w:val="00A135C3"/>
    <w:rsid w:val="00A16831"/>
    <w:rsid w:val="00A17431"/>
    <w:rsid w:val="00A17590"/>
    <w:rsid w:val="00A205C1"/>
    <w:rsid w:val="00A237A7"/>
    <w:rsid w:val="00A23CFA"/>
    <w:rsid w:val="00A243BB"/>
    <w:rsid w:val="00A24F8A"/>
    <w:rsid w:val="00A26483"/>
    <w:rsid w:val="00A27137"/>
    <w:rsid w:val="00A3020A"/>
    <w:rsid w:val="00A33FE3"/>
    <w:rsid w:val="00A3693D"/>
    <w:rsid w:val="00A37314"/>
    <w:rsid w:val="00A4381A"/>
    <w:rsid w:val="00A44C8E"/>
    <w:rsid w:val="00A465A9"/>
    <w:rsid w:val="00A5024C"/>
    <w:rsid w:val="00A52786"/>
    <w:rsid w:val="00A5359A"/>
    <w:rsid w:val="00A54BD4"/>
    <w:rsid w:val="00A55341"/>
    <w:rsid w:val="00A60910"/>
    <w:rsid w:val="00A6437C"/>
    <w:rsid w:val="00A6574C"/>
    <w:rsid w:val="00A67DE7"/>
    <w:rsid w:val="00A67E77"/>
    <w:rsid w:val="00A70128"/>
    <w:rsid w:val="00A71125"/>
    <w:rsid w:val="00A81A6D"/>
    <w:rsid w:val="00A81D91"/>
    <w:rsid w:val="00A85C4C"/>
    <w:rsid w:val="00A86E14"/>
    <w:rsid w:val="00A87922"/>
    <w:rsid w:val="00A9107A"/>
    <w:rsid w:val="00A91BFC"/>
    <w:rsid w:val="00A928D2"/>
    <w:rsid w:val="00A92A00"/>
    <w:rsid w:val="00A93DCA"/>
    <w:rsid w:val="00A957FB"/>
    <w:rsid w:val="00AA12B6"/>
    <w:rsid w:val="00AA7F4F"/>
    <w:rsid w:val="00AB0154"/>
    <w:rsid w:val="00AB1FA9"/>
    <w:rsid w:val="00AB220F"/>
    <w:rsid w:val="00AB4FDE"/>
    <w:rsid w:val="00AC3820"/>
    <w:rsid w:val="00AC3C17"/>
    <w:rsid w:val="00AC486E"/>
    <w:rsid w:val="00AC6DBF"/>
    <w:rsid w:val="00AD1341"/>
    <w:rsid w:val="00AD1B01"/>
    <w:rsid w:val="00AD649C"/>
    <w:rsid w:val="00AD6AC2"/>
    <w:rsid w:val="00AD7562"/>
    <w:rsid w:val="00AD7995"/>
    <w:rsid w:val="00AE0041"/>
    <w:rsid w:val="00AE0DB0"/>
    <w:rsid w:val="00AE1ADC"/>
    <w:rsid w:val="00AE33F0"/>
    <w:rsid w:val="00AE3443"/>
    <w:rsid w:val="00AF18BD"/>
    <w:rsid w:val="00AF5EB4"/>
    <w:rsid w:val="00B0027A"/>
    <w:rsid w:val="00B0466B"/>
    <w:rsid w:val="00B04D65"/>
    <w:rsid w:val="00B07793"/>
    <w:rsid w:val="00B07E6F"/>
    <w:rsid w:val="00B128CC"/>
    <w:rsid w:val="00B14996"/>
    <w:rsid w:val="00B20ED1"/>
    <w:rsid w:val="00B21025"/>
    <w:rsid w:val="00B21808"/>
    <w:rsid w:val="00B22E56"/>
    <w:rsid w:val="00B32761"/>
    <w:rsid w:val="00B33C65"/>
    <w:rsid w:val="00B346D4"/>
    <w:rsid w:val="00B34747"/>
    <w:rsid w:val="00B36C0B"/>
    <w:rsid w:val="00B41361"/>
    <w:rsid w:val="00B42BF6"/>
    <w:rsid w:val="00B448FA"/>
    <w:rsid w:val="00B458BF"/>
    <w:rsid w:val="00B539A5"/>
    <w:rsid w:val="00B54A80"/>
    <w:rsid w:val="00B54B33"/>
    <w:rsid w:val="00B55143"/>
    <w:rsid w:val="00B56E76"/>
    <w:rsid w:val="00B60E4D"/>
    <w:rsid w:val="00B62DAB"/>
    <w:rsid w:val="00B63166"/>
    <w:rsid w:val="00B631DE"/>
    <w:rsid w:val="00B63804"/>
    <w:rsid w:val="00B66F3A"/>
    <w:rsid w:val="00B67118"/>
    <w:rsid w:val="00B71592"/>
    <w:rsid w:val="00B71E8F"/>
    <w:rsid w:val="00B7547A"/>
    <w:rsid w:val="00B81590"/>
    <w:rsid w:val="00B815DC"/>
    <w:rsid w:val="00B93253"/>
    <w:rsid w:val="00B9600C"/>
    <w:rsid w:val="00B973B2"/>
    <w:rsid w:val="00BA0C20"/>
    <w:rsid w:val="00BA0D1A"/>
    <w:rsid w:val="00BA1BEB"/>
    <w:rsid w:val="00BA2649"/>
    <w:rsid w:val="00BA5817"/>
    <w:rsid w:val="00BB0F6E"/>
    <w:rsid w:val="00BB3503"/>
    <w:rsid w:val="00BB390F"/>
    <w:rsid w:val="00BB3FED"/>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BD8"/>
    <w:rsid w:val="00BD5DCB"/>
    <w:rsid w:val="00BD6430"/>
    <w:rsid w:val="00BD7388"/>
    <w:rsid w:val="00BE0180"/>
    <w:rsid w:val="00BE0373"/>
    <w:rsid w:val="00BE5150"/>
    <w:rsid w:val="00BE6188"/>
    <w:rsid w:val="00BE63BF"/>
    <w:rsid w:val="00BE6FF8"/>
    <w:rsid w:val="00BF1055"/>
    <w:rsid w:val="00BF1717"/>
    <w:rsid w:val="00BF25CC"/>
    <w:rsid w:val="00BF3BE5"/>
    <w:rsid w:val="00BF531B"/>
    <w:rsid w:val="00BF6330"/>
    <w:rsid w:val="00C0069A"/>
    <w:rsid w:val="00C10011"/>
    <w:rsid w:val="00C1062A"/>
    <w:rsid w:val="00C10D8F"/>
    <w:rsid w:val="00C1146F"/>
    <w:rsid w:val="00C12D75"/>
    <w:rsid w:val="00C133C0"/>
    <w:rsid w:val="00C135F6"/>
    <w:rsid w:val="00C14464"/>
    <w:rsid w:val="00C14D4B"/>
    <w:rsid w:val="00C1591F"/>
    <w:rsid w:val="00C15F17"/>
    <w:rsid w:val="00C26AD2"/>
    <w:rsid w:val="00C27386"/>
    <w:rsid w:val="00C3064B"/>
    <w:rsid w:val="00C3217A"/>
    <w:rsid w:val="00C34965"/>
    <w:rsid w:val="00C35779"/>
    <w:rsid w:val="00C458F6"/>
    <w:rsid w:val="00C521EF"/>
    <w:rsid w:val="00C5450D"/>
    <w:rsid w:val="00C5585F"/>
    <w:rsid w:val="00C62F29"/>
    <w:rsid w:val="00C63FE3"/>
    <w:rsid w:val="00C658D2"/>
    <w:rsid w:val="00C65A25"/>
    <w:rsid w:val="00C71346"/>
    <w:rsid w:val="00C765A0"/>
    <w:rsid w:val="00C77702"/>
    <w:rsid w:val="00C77CC8"/>
    <w:rsid w:val="00C86E87"/>
    <w:rsid w:val="00C90579"/>
    <w:rsid w:val="00C91182"/>
    <w:rsid w:val="00C95083"/>
    <w:rsid w:val="00C95DCA"/>
    <w:rsid w:val="00C974EB"/>
    <w:rsid w:val="00CA15E5"/>
    <w:rsid w:val="00CA3DF9"/>
    <w:rsid w:val="00CA59D1"/>
    <w:rsid w:val="00CA5EE0"/>
    <w:rsid w:val="00CB0083"/>
    <w:rsid w:val="00CB43FA"/>
    <w:rsid w:val="00CB5AD8"/>
    <w:rsid w:val="00CB5CBB"/>
    <w:rsid w:val="00CC1852"/>
    <w:rsid w:val="00CC1B58"/>
    <w:rsid w:val="00CC739E"/>
    <w:rsid w:val="00CC73BA"/>
    <w:rsid w:val="00CD0777"/>
    <w:rsid w:val="00CD3B6B"/>
    <w:rsid w:val="00CD5A31"/>
    <w:rsid w:val="00CE02A8"/>
    <w:rsid w:val="00CE0777"/>
    <w:rsid w:val="00CE19AC"/>
    <w:rsid w:val="00CE3A9C"/>
    <w:rsid w:val="00CF04C1"/>
    <w:rsid w:val="00CF1DF5"/>
    <w:rsid w:val="00CF2C08"/>
    <w:rsid w:val="00CF3BFF"/>
    <w:rsid w:val="00CF50D4"/>
    <w:rsid w:val="00CF53F5"/>
    <w:rsid w:val="00CF576A"/>
    <w:rsid w:val="00CF7B13"/>
    <w:rsid w:val="00D00108"/>
    <w:rsid w:val="00D00B7C"/>
    <w:rsid w:val="00D00D98"/>
    <w:rsid w:val="00D017B8"/>
    <w:rsid w:val="00D022DC"/>
    <w:rsid w:val="00D03DE2"/>
    <w:rsid w:val="00D06347"/>
    <w:rsid w:val="00D07AF6"/>
    <w:rsid w:val="00D111A8"/>
    <w:rsid w:val="00D1679C"/>
    <w:rsid w:val="00D20BBF"/>
    <w:rsid w:val="00D20E43"/>
    <w:rsid w:val="00D222A4"/>
    <w:rsid w:val="00D222BA"/>
    <w:rsid w:val="00D26E8A"/>
    <w:rsid w:val="00D270A6"/>
    <w:rsid w:val="00D30CE4"/>
    <w:rsid w:val="00D316F2"/>
    <w:rsid w:val="00D320B2"/>
    <w:rsid w:val="00D37D11"/>
    <w:rsid w:val="00D40027"/>
    <w:rsid w:val="00D40B76"/>
    <w:rsid w:val="00D41F38"/>
    <w:rsid w:val="00D4334B"/>
    <w:rsid w:val="00D46A74"/>
    <w:rsid w:val="00D478FD"/>
    <w:rsid w:val="00D51A64"/>
    <w:rsid w:val="00D51C07"/>
    <w:rsid w:val="00D5596D"/>
    <w:rsid w:val="00D578CB"/>
    <w:rsid w:val="00D63DA6"/>
    <w:rsid w:val="00D70E1A"/>
    <w:rsid w:val="00D73C07"/>
    <w:rsid w:val="00D747E2"/>
    <w:rsid w:val="00D80884"/>
    <w:rsid w:val="00D84A96"/>
    <w:rsid w:val="00D86ADB"/>
    <w:rsid w:val="00D87A44"/>
    <w:rsid w:val="00D914F9"/>
    <w:rsid w:val="00D9162B"/>
    <w:rsid w:val="00D9536D"/>
    <w:rsid w:val="00DA0332"/>
    <w:rsid w:val="00DA2696"/>
    <w:rsid w:val="00DA3E57"/>
    <w:rsid w:val="00DA464F"/>
    <w:rsid w:val="00DA6547"/>
    <w:rsid w:val="00DA6D8B"/>
    <w:rsid w:val="00DB448F"/>
    <w:rsid w:val="00DB588A"/>
    <w:rsid w:val="00DC1D9A"/>
    <w:rsid w:val="00DC2BB4"/>
    <w:rsid w:val="00DC5E14"/>
    <w:rsid w:val="00DC7135"/>
    <w:rsid w:val="00DD1C61"/>
    <w:rsid w:val="00DD2C3F"/>
    <w:rsid w:val="00DD3DF7"/>
    <w:rsid w:val="00DD45E0"/>
    <w:rsid w:val="00DD5737"/>
    <w:rsid w:val="00DD5CE4"/>
    <w:rsid w:val="00DD5E2F"/>
    <w:rsid w:val="00DD6D1A"/>
    <w:rsid w:val="00DD7E66"/>
    <w:rsid w:val="00DE2D85"/>
    <w:rsid w:val="00DE3682"/>
    <w:rsid w:val="00DE5F8A"/>
    <w:rsid w:val="00DF0094"/>
    <w:rsid w:val="00DF11B0"/>
    <w:rsid w:val="00DF30A5"/>
    <w:rsid w:val="00DF73C2"/>
    <w:rsid w:val="00DF76B7"/>
    <w:rsid w:val="00DF7BD8"/>
    <w:rsid w:val="00E00042"/>
    <w:rsid w:val="00E00182"/>
    <w:rsid w:val="00E004C4"/>
    <w:rsid w:val="00E03AD1"/>
    <w:rsid w:val="00E04822"/>
    <w:rsid w:val="00E062F9"/>
    <w:rsid w:val="00E071B1"/>
    <w:rsid w:val="00E10861"/>
    <w:rsid w:val="00E10E2C"/>
    <w:rsid w:val="00E10F07"/>
    <w:rsid w:val="00E11582"/>
    <w:rsid w:val="00E153DA"/>
    <w:rsid w:val="00E251B8"/>
    <w:rsid w:val="00E27B52"/>
    <w:rsid w:val="00E30513"/>
    <w:rsid w:val="00E31B79"/>
    <w:rsid w:val="00E34538"/>
    <w:rsid w:val="00E368B2"/>
    <w:rsid w:val="00E36A32"/>
    <w:rsid w:val="00E4094D"/>
    <w:rsid w:val="00E4328E"/>
    <w:rsid w:val="00E44DAB"/>
    <w:rsid w:val="00E45D86"/>
    <w:rsid w:val="00E541B3"/>
    <w:rsid w:val="00E569A2"/>
    <w:rsid w:val="00E57586"/>
    <w:rsid w:val="00E57C3E"/>
    <w:rsid w:val="00E6078C"/>
    <w:rsid w:val="00E64334"/>
    <w:rsid w:val="00E654A5"/>
    <w:rsid w:val="00E665CA"/>
    <w:rsid w:val="00E67919"/>
    <w:rsid w:val="00E70A48"/>
    <w:rsid w:val="00E70B11"/>
    <w:rsid w:val="00E7306A"/>
    <w:rsid w:val="00E7552C"/>
    <w:rsid w:val="00E76099"/>
    <w:rsid w:val="00E816BC"/>
    <w:rsid w:val="00E81E79"/>
    <w:rsid w:val="00E84B09"/>
    <w:rsid w:val="00E84DB5"/>
    <w:rsid w:val="00E851AF"/>
    <w:rsid w:val="00E869BA"/>
    <w:rsid w:val="00E87974"/>
    <w:rsid w:val="00E879C6"/>
    <w:rsid w:val="00E938FF"/>
    <w:rsid w:val="00E94019"/>
    <w:rsid w:val="00E956F4"/>
    <w:rsid w:val="00EA0577"/>
    <w:rsid w:val="00EA12D1"/>
    <w:rsid w:val="00EA172C"/>
    <w:rsid w:val="00EA2DED"/>
    <w:rsid w:val="00EA33C6"/>
    <w:rsid w:val="00EA4107"/>
    <w:rsid w:val="00EA4765"/>
    <w:rsid w:val="00EA6FB1"/>
    <w:rsid w:val="00EA70CF"/>
    <w:rsid w:val="00EB26C5"/>
    <w:rsid w:val="00EB2F0F"/>
    <w:rsid w:val="00EB368F"/>
    <w:rsid w:val="00EB4499"/>
    <w:rsid w:val="00EB54BB"/>
    <w:rsid w:val="00EB5A08"/>
    <w:rsid w:val="00EB7A67"/>
    <w:rsid w:val="00EC094E"/>
    <w:rsid w:val="00EC2776"/>
    <w:rsid w:val="00EC3C6F"/>
    <w:rsid w:val="00EC4587"/>
    <w:rsid w:val="00EC7EC1"/>
    <w:rsid w:val="00ED1262"/>
    <w:rsid w:val="00ED1285"/>
    <w:rsid w:val="00ED674E"/>
    <w:rsid w:val="00ED7217"/>
    <w:rsid w:val="00EE2F78"/>
    <w:rsid w:val="00EE4EDA"/>
    <w:rsid w:val="00EE66C1"/>
    <w:rsid w:val="00EF181B"/>
    <w:rsid w:val="00EF1857"/>
    <w:rsid w:val="00EF2074"/>
    <w:rsid w:val="00EF372A"/>
    <w:rsid w:val="00F00141"/>
    <w:rsid w:val="00F017BF"/>
    <w:rsid w:val="00F0506D"/>
    <w:rsid w:val="00F07911"/>
    <w:rsid w:val="00F11410"/>
    <w:rsid w:val="00F11BDE"/>
    <w:rsid w:val="00F13611"/>
    <w:rsid w:val="00F13C65"/>
    <w:rsid w:val="00F13C8E"/>
    <w:rsid w:val="00F1486B"/>
    <w:rsid w:val="00F14B7F"/>
    <w:rsid w:val="00F14D9F"/>
    <w:rsid w:val="00F168E4"/>
    <w:rsid w:val="00F175E1"/>
    <w:rsid w:val="00F1767B"/>
    <w:rsid w:val="00F200B5"/>
    <w:rsid w:val="00F20667"/>
    <w:rsid w:val="00F21018"/>
    <w:rsid w:val="00F276B0"/>
    <w:rsid w:val="00F3388A"/>
    <w:rsid w:val="00F3478F"/>
    <w:rsid w:val="00F40A78"/>
    <w:rsid w:val="00F4343A"/>
    <w:rsid w:val="00F45FB1"/>
    <w:rsid w:val="00F500A7"/>
    <w:rsid w:val="00F552D5"/>
    <w:rsid w:val="00F55C98"/>
    <w:rsid w:val="00F56B58"/>
    <w:rsid w:val="00F65645"/>
    <w:rsid w:val="00F70C94"/>
    <w:rsid w:val="00F7229A"/>
    <w:rsid w:val="00F739F6"/>
    <w:rsid w:val="00F74118"/>
    <w:rsid w:val="00F761FA"/>
    <w:rsid w:val="00F80806"/>
    <w:rsid w:val="00F82D3D"/>
    <w:rsid w:val="00F84796"/>
    <w:rsid w:val="00F854DC"/>
    <w:rsid w:val="00F8563F"/>
    <w:rsid w:val="00F86C23"/>
    <w:rsid w:val="00F91202"/>
    <w:rsid w:val="00F924F2"/>
    <w:rsid w:val="00F9391A"/>
    <w:rsid w:val="00F9632D"/>
    <w:rsid w:val="00FA0C8E"/>
    <w:rsid w:val="00FA42C7"/>
    <w:rsid w:val="00FA5FE5"/>
    <w:rsid w:val="00FA6675"/>
    <w:rsid w:val="00FA75E6"/>
    <w:rsid w:val="00FA79C8"/>
    <w:rsid w:val="00FA7FA8"/>
    <w:rsid w:val="00FB0FDD"/>
    <w:rsid w:val="00FB203D"/>
    <w:rsid w:val="00FB2A1D"/>
    <w:rsid w:val="00FB3B23"/>
    <w:rsid w:val="00FB432C"/>
    <w:rsid w:val="00FB4F2B"/>
    <w:rsid w:val="00FB65FF"/>
    <w:rsid w:val="00FC15A1"/>
    <w:rsid w:val="00FC44F4"/>
    <w:rsid w:val="00FC5D00"/>
    <w:rsid w:val="00FC6606"/>
    <w:rsid w:val="00FD0D91"/>
    <w:rsid w:val="00FD2EF2"/>
    <w:rsid w:val="00FD615B"/>
    <w:rsid w:val="00FD7555"/>
    <w:rsid w:val="00FE059A"/>
    <w:rsid w:val="00FE0F26"/>
    <w:rsid w:val="00FE1243"/>
    <w:rsid w:val="00FE4D90"/>
    <w:rsid w:val="00FE52E6"/>
    <w:rsid w:val="00FE537C"/>
    <w:rsid w:val="00FE6774"/>
    <w:rsid w:val="00FE6B7F"/>
    <w:rsid w:val="00FF0E7D"/>
    <w:rsid w:val="00FF24FA"/>
    <w:rsid w:val="00FF2636"/>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table" w:styleId="Tablaconcuadrcula">
    <w:name w:val="Table Grid"/>
    <w:basedOn w:val="Tablanormal"/>
    <w:uiPriority w:val="39"/>
    <w:rsid w:val="00A2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2A5F5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4D7A-0082-4A37-9186-38FFFD0B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3859</Words>
  <Characters>21227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27</cp:revision>
  <cp:lastPrinted>2018-08-01T15:51:00Z</cp:lastPrinted>
  <dcterms:created xsi:type="dcterms:W3CDTF">2018-02-26T19:32:00Z</dcterms:created>
  <dcterms:modified xsi:type="dcterms:W3CDTF">2018-08-13T16:46:00Z</dcterms:modified>
</cp:coreProperties>
</file>