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227" w:rsidRDefault="009D1227" w:rsidP="009D1227">
      <w:pPr>
        <w:pBdr>
          <w:top w:val="single" w:sz="4" w:space="1" w:color="auto"/>
          <w:left w:val="single" w:sz="4" w:space="4" w:color="auto"/>
          <w:bottom w:val="single" w:sz="4" w:space="1" w:color="auto"/>
          <w:right w:val="single" w:sz="4" w:space="4" w:color="auto"/>
        </w:pBdr>
        <w:spacing w:line="276" w:lineRule="auto"/>
        <w:contextualSpacing/>
        <w:jc w:val="both"/>
        <w:rPr>
          <w:rFonts w:eastAsia="Calibri" w:cs="Arial"/>
          <w:color w:val="FF0000"/>
          <w:kern w:val="28"/>
          <w:sz w:val="18"/>
          <w:szCs w:val="16"/>
          <w:lang w:eastAsia="fr-FR"/>
        </w:rPr>
      </w:pPr>
      <w:r w:rsidRPr="00D22DCB">
        <w:rPr>
          <w:rFonts w:eastAsia="Calibri"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w:t>
      </w:r>
      <w:r>
        <w:rPr>
          <w:rFonts w:eastAsia="Calibri" w:cs="Arial"/>
          <w:color w:val="FF0000"/>
          <w:kern w:val="28"/>
          <w:sz w:val="18"/>
          <w:szCs w:val="16"/>
          <w:lang w:eastAsia="fr-FR"/>
        </w:rPr>
        <w:t xml:space="preserve"> respectiva</w:t>
      </w:r>
      <w:r w:rsidRPr="00D22DCB">
        <w:rPr>
          <w:rFonts w:eastAsia="Calibri" w:cs="Arial"/>
          <w:color w:val="FF0000"/>
          <w:kern w:val="28"/>
          <w:sz w:val="18"/>
          <w:szCs w:val="16"/>
          <w:lang w:eastAsia="fr-FR"/>
        </w:rPr>
        <w:t xml:space="preserve"> </w:t>
      </w:r>
      <w:r>
        <w:rPr>
          <w:rFonts w:eastAsia="Calibri" w:cs="Arial"/>
          <w:color w:val="FF0000"/>
          <w:kern w:val="28"/>
          <w:sz w:val="18"/>
          <w:szCs w:val="16"/>
          <w:lang w:eastAsia="fr-FR"/>
        </w:rPr>
        <w:t>Secretaría.</w:t>
      </w:r>
    </w:p>
    <w:p w:rsidR="009D1227" w:rsidRPr="009D1227" w:rsidRDefault="009D1227" w:rsidP="009D1227">
      <w:pPr>
        <w:spacing w:line="276" w:lineRule="auto"/>
        <w:rPr>
          <w:rFonts w:cs="Arial"/>
          <w:sz w:val="20"/>
        </w:rPr>
      </w:pPr>
    </w:p>
    <w:p w:rsidR="009D1227" w:rsidRDefault="009D1227" w:rsidP="009D1227">
      <w:pPr>
        <w:pStyle w:val="Sinespaciado"/>
        <w:jc w:val="both"/>
        <w:rPr>
          <w:rFonts w:eastAsia="Calibri"/>
          <w:sz w:val="18"/>
          <w:szCs w:val="18"/>
          <w:lang w:eastAsia="en-US"/>
        </w:rPr>
      </w:pPr>
      <w:r>
        <w:rPr>
          <w:rFonts w:eastAsia="Calibri"/>
          <w:b/>
          <w:sz w:val="18"/>
          <w:szCs w:val="18"/>
          <w:lang w:eastAsia="en-US"/>
        </w:rPr>
        <w:t>Providencia:</w:t>
      </w:r>
      <w:r w:rsidRPr="00945634">
        <w:rPr>
          <w:rFonts w:eastAsia="Calibri"/>
          <w:b/>
          <w:sz w:val="18"/>
          <w:szCs w:val="18"/>
          <w:lang w:eastAsia="en-US"/>
        </w:rPr>
        <w:tab/>
        <w:t xml:space="preserve">   </w:t>
      </w:r>
      <w:r>
        <w:rPr>
          <w:rFonts w:eastAsia="Calibri"/>
          <w:b/>
          <w:sz w:val="18"/>
          <w:szCs w:val="18"/>
          <w:lang w:eastAsia="en-US"/>
        </w:rPr>
        <w:tab/>
      </w:r>
      <w:r>
        <w:rPr>
          <w:rFonts w:eastAsia="Calibri"/>
          <w:sz w:val="18"/>
          <w:szCs w:val="18"/>
          <w:lang w:eastAsia="en-US"/>
        </w:rPr>
        <w:t>Apelación de auto.</w:t>
      </w:r>
    </w:p>
    <w:p w:rsidR="009D1227" w:rsidRDefault="009D1227" w:rsidP="009D1227">
      <w:pPr>
        <w:pStyle w:val="Sinespaciado"/>
        <w:jc w:val="both"/>
        <w:rPr>
          <w:rFonts w:eastAsia="Calibri"/>
          <w:sz w:val="18"/>
          <w:szCs w:val="18"/>
          <w:lang w:eastAsia="en-US"/>
        </w:rPr>
      </w:pPr>
      <w:r>
        <w:rPr>
          <w:rFonts w:eastAsia="Calibri"/>
          <w:b/>
          <w:sz w:val="18"/>
          <w:szCs w:val="18"/>
          <w:lang w:eastAsia="en-US"/>
        </w:rPr>
        <w:t>Proceso:</w:t>
      </w:r>
      <w:r>
        <w:rPr>
          <w:rFonts w:eastAsia="Calibri"/>
          <w:sz w:val="18"/>
          <w:szCs w:val="18"/>
          <w:lang w:eastAsia="en-US"/>
        </w:rPr>
        <w:tab/>
      </w:r>
      <w:r>
        <w:rPr>
          <w:rFonts w:eastAsia="Calibri"/>
          <w:sz w:val="18"/>
          <w:szCs w:val="18"/>
          <w:lang w:eastAsia="en-US"/>
        </w:rPr>
        <w:tab/>
        <w:t>Ejecutivo Laboral.</w:t>
      </w:r>
    </w:p>
    <w:p w:rsidR="009D1227" w:rsidRPr="00945634" w:rsidRDefault="009D1227" w:rsidP="009D1227">
      <w:pPr>
        <w:pStyle w:val="Sinespaciado"/>
        <w:jc w:val="both"/>
        <w:rPr>
          <w:rFonts w:eastAsia="Calibri"/>
          <w:sz w:val="18"/>
          <w:szCs w:val="18"/>
          <w:lang w:eastAsia="en-US"/>
        </w:rPr>
      </w:pPr>
      <w:r>
        <w:rPr>
          <w:rFonts w:eastAsia="Calibri"/>
          <w:b/>
          <w:sz w:val="18"/>
          <w:szCs w:val="18"/>
          <w:lang w:eastAsia="en-US"/>
        </w:rPr>
        <w:t>Radicación Nº.</w:t>
      </w:r>
      <w:r w:rsidRPr="00945634">
        <w:rPr>
          <w:rFonts w:eastAsia="Calibri"/>
          <w:b/>
          <w:sz w:val="18"/>
          <w:szCs w:val="18"/>
          <w:lang w:eastAsia="en-US"/>
        </w:rPr>
        <w:tab/>
      </w:r>
      <w:r w:rsidRPr="00945634">
        <w:rPr>
          <w:rFonts w:eastAsia="Calibri"/>
          <w:sz w:val="18"/>
          <w:szCs w:val="18"/>
          <w:lang w:eastAsia="en-US"/>
        </w:rPr>
        <w:tab/>
        <w:t>66001-31-05-00</w:t>
      </w:r>
      <w:r>
        <w:rPr>
          <w:rFonts w:eastAsia="Calibri"/>
          <w:sz w:val="18"/>
          <w:szCs w:val="18"/>
          <w:lang w:eastAsia="en-US"/>
        </w:rPr>
        <w:t>2-2011-00137-01</w:t>
      </w:r>
    </w:p>
    <w:p w:rsidR="009D1227" w:rsidRDefault="009D1227" w:rsidP="009D1227">
      <w:pPr>
        <w:pStyle w:val="Sinespaciado"/>
        <w:jc w:val="both"/>
        <w:rPr>
          <w:rFonts w:eastAsia="Calibri"/>
          <w:sz w:val="18"/>
          <w:szCs w:val="18"/>
          <w:lang w:eastAsia="en-US"/>
        </w:rPr>
      </w:pPr>
      <w:r>
        <w:rPr>
          <w:rFonts w:eastAsia="Calibri"/>
          <w:b/>
          <w:sz w:val="18"/>
          <w:szCs w:val="18"/>
          <w:lang w:eastAsia="en-US"/>
        </w:rPr>
        <w:t>Demandante</w:t>
      </w:r>
      <w:r w:rsidRPr="00945634">
        <w:rPr>
          <w:rFonts w:eastAsia="Calibri"/>
          <w:b/>
          <w:sz w:val="18"/>
          <w:szCs w:val="18"/>
          <w:lang w:eastAsia="en-US"/>
        </w:rPr>
        <w:t xml:space="preserve">: </w:t>
      </w:r>
      <w:r w:rsidRPr="00945634">
        <w:rPr>
          <w:rFonts w:eastAsia="Calibri"/>
          <w:b/>
          <w:sz w:val="18"/>
          <w:szCs w:val="18"/>
          <w:lang w:eastAsia="en-US"/>
        </w:rPr>
        <w:tab/>
      </w:r>
      <w:r w:rsidRPr="00945634">
        <w:rPr>
          <w:rFonts w:eastAsia="Calibri"/>
          <w:b/>
          <w:sz w:val="18"/>
          <w:szCs w:val="18"/>
          <w:lang w:eastAsia="en-US"/>
        </w:rPr>
        <w:tab/>
      </w:r>
      <w:r>
        <w:rPr>
          <w:rFonts w:eastAsia="Calibri"/>
          <w:sz w:val="18"/>
          <w:szCs w:val="18"/>
          <w:lang w:eastAsia="en-US"/>
        </w:rPr>
        <w:t>Gabriel Osorio Salazar</w:t>
      </w:r>
    </w:p>
    <w:p w:rsidR="009D1227" w:rsidRDefault="009D1227" w:rsidP="009D1227">
      <w:pPr>
        <w:pStyle w:val="Sinespaciado"/>
        <w:jc w:val="both"/>
        <w:rPr>
          <w:rFonts w:eastAsia="Calibri"/>
          <w:sz w:val="18"/>
          <w:szCs w:val="18"/>
          <w:lang w:eastAsia="en-US"/>
        </w:rPr>
      </w:pPr>
      <w:r>
        <w:rPr>
          <w:rFonts w:eastAsia="Calibri"/>
          <w:b/>
          <w:sz w:val="18"/>
          <w:szCs w:val="18"/>
          <w:lang w:eastAsia="en-US"/>
        </w:rPr>
        <w:t>Demandado:</w:t>
      </w:r>
      <w:r>
        <w:rPr>
          <w:rFonts w:eastAsia="Calibri"/>
          <w:sz w:val="18"/>
          <w:szCs w:val="18"/>
          <w:lang w:eastAsia="en-US"/>
        </w:rPr>
        <w:tab/>
      </w:r>
      <w:r>
        <w:rPr>
          <w:rFonts w:eastAsia="Calibri"/>
          <w:sz w:val="18"/>
          <w:szCs w:val="18"/>
          <w:lang w:eastAsia="en-US"/>
        </w:rPr>
        <w:tab/>
        <w:t>Colpensiones</w:t>
      </w:r>
    </w:p>
    <w:p w:rsidR="009D1227" w:rsidRDefault="009D1227" w:rsidP="009D1227">
      <w:pPr>
        <w:pStyle w:val="Sinespaciado"/>
        <w:jc w:val="both"/>
        <w:rPr>
          <w:rFonts w:eastAsia="Calibri"/>
          <w:sz w:val="18"/>
          <w:szCs w:val="18"/>
          <w:lang w:eastAsia="en-US"/>
        </w:rPr>
      </w:pPr>
      <w:r>
        <w:rPr>
          <w:rFonts w:eastAsia="Calibri"/>
          <w:b/>
          <w:sz w:val="18"/>
          <w:szCs w:val="18"/>
          <w:lang w:eastAsia="en-US"/>
        </w:rPr>
        <w:t>Juzgado de Origen:</w:t>
      </w:r>
      <w:r>
        <w:rPr>
          <w:rFonts w:eastAsia="Calibri"/>
          <w:sz w:val="18"/>
          <w:szCs w:val="18"/>
          <w:lang w:eastAsia="en-US"/>
        </w:rPr>
        <w:t xml:space="preserve"> </w:t>
      </w:r>
      <w:r>
        <w:rPr>
          <w:rFonts w:eastAsia="Calibri"/>
          <w:sz w:val="18"/>
          <w:szCs w:val="18"/>
          <w:lang w:eastAsia="en-US"/>
        </w:rPr>
        <w:tab/>
        <w:t>Segundo Laboral del Circuito</w:t>
      </w:r>
    </w:p>
    <w:p w:rsidR="009D1227" w:rsidRDefault="009D1227" w:rsidP="009D1227">
      <w:pPr>
        <w:pStyle w:val="Sinespaciado"/>
        <w:ind w:left="2124"/>
        <w:jc w:val="both"/>
        <w:rPr>
          <w:rFonts w:eastAsia="Calibri"/>
          <w:sz w:val="18"/>
          <w:szCs w:val="18"/>
          <w:lang w:eastAsia="en-US"/>
        </w:rPr>
      </w:pPr>
    </w:p>
    <w:p w:rsidR="009D1227" w:rsidRPr="00720061" w:rsidRDefault="009D1227" w:rsidP="009D1227">
      <w:pPr>
        <w:pStyle w:val="Sinespaciado"/>
        <w:ind w:hanging="3"/>
        <w:jc w:val="both"/>
        <w:rPr>
          <w:b/>
          <w:sz w:val="18"/>
          <w:szCs w:val="18"/>
          <w:lang w:val="es-CO"/>
        </w:rPr>
      </w:pPr>
      <w:r w:rsidRPr="00720061">
        <w:rPr>
          <w:b/>
          <w:sz w:val="18"/>
          <w:szCs w:val="18"/>
          <w:u w:val="single"/>
          <w:lang w:val="es-CO"/>
        </w:rPr>
        <w:t>Temas:</w:t>
      </w:r>
      <w:r w:rsidRPr="00720061">
        <w:rPr>
          <w:b/>
          <w:sz w:val="18"/>
          <w:szCs w:val="18"/>
          <w:lang w:val="es-CO"/>
        </w:rPr>
        <w:tab/>
      </w:r>
      <w:r w:rsidRPr="00720061">
        <w:rPr>
          <w:b/>
          <w:sz w:val="18"/>
          <w:szCs w:val="18"/>
          <w:lang w:val="es-CO"/>
        </w:rPr>
        <w:tab/>
        <w:t>LIQUIDACIÓN</w:t>
      </w:r>
      <w:r>
        <w:rPr>
          <w:b/>
          <w:sz w:val="18"/>
          <w:szCs w:val="18"/>
          <w:lang w:val="es-CO"/>
        </w:rPr>
        <w:t xml:space="preserve"> D</w:t>
      </w:r>
      <w:r>
        <w:rPr>
          <w:b/>
          <w:sz w:val="18"/>
          <w:szCs w:val="18"/>
          <w:lang w:val="es-CO"/>
        </w:rPr>
        <w:t xml:space="preserve">EL CRÉDITO / </w:t>
      </w:r>
      <w:r w:rsidR="00EF3192">
        <w:rPr>
          <w:b/>
          <w:sz w:val="18"/>
          <w:szCs w:val="18"/>
          <w:lang w:val="es-CO"/>
        </w:rPr>
        <w:t>FUENTE OBLIGAD</w:t>
      </w:r>
      <w:r>
        <w:rPr>
          <w:b/>
          <w:sz w:val="18"/>
          <w:szCs w:val="18"/>
          <w:lang w:val="es-CO"/>
        </w:rPr>
        <w:t>A</w:t>
      </w:r>
      <w:r w:rsidR="00281264">
        <w:rPr>
          <w:b/>
          <w:sz w:val="18"/>
          <w:szCs w:val="18"/>
          <w:lang w:val="es-CO"/>
        </w:rPr>
        <w:t xml:space="preserve"> ES EL MANDAMIENTO DE PAGO EN FIRME / ADECUAR </w:t>
      </w:r>
      <w:bookmarkStart w:id="0" w:name="_GoBack"/>
      <w:bookmarkEnd w:id="0"/>
      <w:r w:rsidR="00281264">
        <w:rPr>
          <w:b/>
          <w:sz w:val="18"/>
          <w:szCs w:val="18"/>
          <w:lang w:val="es-CO"/>
        </w:rPr>
        <w:t xml:space="preserve">LIQUIDACIÓN EN SEGUNDA INSTANCIA NO VIOLA PRINCIPIO DE NO </w:t>
      </w:r>
      <w:proofErr w:type="spellStart"/>
      <w:r w:rsidR="00281264">
        <w:rPr>
          <w:b/>
          <w:sz w:val="18"/>
          <w:szCs w:val="18"/>
          <w:lang w:val="es-CO"/>
        </w:rPr>
        <w:t>REFORMATIO</w:t>
      </w:r>
      <w:proofErr w:type="spellEnd"/>
      <w:r w:rsidR="00281264">
        <w:rPr>
          <w:b/>
          <w:sz w:val="18"/>
          <w:szCs w:val="18"/>
          <w:lang w:val="es-CO"/>
        </w:rPr>
        <w:t xml:space="preserve"> IN </w:t>
      </w:r>
      <w:proofErr w:type="spellStart"/>
      <w:r w:rsidR="00281264">
        <w:rPr>
          <w:b/>
          <w:sz w:val="18"/>
          <w:szCs w:val="18"/>
          <w:lang w:val="es-CO"/>
        </w:rPr>
        <w:t>PEJUS</w:t>
      </w:r>
      <w:proofErr w:type="spellEnd"/>
      <w:r w:rsidR="00281264">
        <w:rPr>
          <w:b/>
          <w:sz w:val="18"/>
          <w:szCs w:val="18"/>
          <w:lang w:val="es-CO"/>
        </w:rPr>
        <w:t>.</w:t>
      </w:r>
    </w:p>
    <w:p w:rsidR="009D1227" w:rsidRDefault="009D1227" w:rsidP="009D1227">
      <w:pPr>
        <w:pStyle w:val="Sinespaciado"/>
        <w:ind w:hanging="3"/>
        <w:jc w:val="both"/>
        <w:rPr>
          <w:sz w:val="18"/>
          <w:szCs w:val="18"/>
          <w:lang w:val="es-CO"/>
        </w:rPr>
      </w:pPr>
    </w:p>
    <w:p w:rsidR="00526346" w:rsidRPr="00526346" w:rsidRDefault="00526346" w:rsidP="00526346">
      <w:pPr>
        <w:autoSpaceDE w:val="0"/>
        <w:autoSpaceDN w:val="0"/>
        <w:adjustRightInd w:val="0"/>
        <w:contextualSpacing/>
        <w:jc w:val="both"/>
        <w:rPr>
          <w:rFonts w:cs="Arial"/>
          <w:sz w:val="20"/>
        </w:rPr>
      </w:pPr>
      <w:r w:rsidRPr="00526346">
        <w:rPr>
          <w:rFonts w:cs="Arial"/>
          <w:sz w:val="20"/>
        </w:rPr>
        <w:t>El artículo 446 del Código General del Proceso señala las reglas para que cualquiera de las partes realice la liquidación de crédito, así dispone que se especificará el capital y los intereses causados hasta la fecha de su presentación</w:t>
      </w:r>
      <w:r>
        <w:rPr>
          <w:rFonts w:cs="Arial"/>
          <w:sz w:val="20"/>
        </w:rPr>
        <w:t>…</w:t>
      </w:r>
    </w:p>
    <w:p w:rsidR="00526346" w:rsidRPr="00526346" w:rsidRDefault="00526346" w:rsidP="00526346">
      <w:pPr>
        <w:autoSpaceDE w:val="0"/>
        <w:autoSpaceDN w:val="0"/>
        <w:adjustRightInd w:val="0"/>
        <w:contextualSpacing/>
        <w:jc w:val="both"/>
        <w:rPr>
          <w:rFonts w:cs="Arial"/>
          <w:sz w:val="20"/>
        </w:rPr>
      </w:pPr>
    </w:p>
    <w:p w:rsidR="00526346" w:rsidRPr="00526346" w:rsidRDefault="00526346" w:rsidP="00526346">
      <w:pPr>
        <w:autoSpaceDE w:val="0"/>
        <w:autoSpaceDN w:val="0"/>
        <w:adjustRightInd w:val="0"/>
        <w:contextualSpacing/>
        <w:jc w:val="both"/>
        <w:rPr>
          <w:rFonts w:cs="Arial"/>
          <w:sz w:val="20"/>
        </w:rPr>
      </w:pPr>
      <w:r w:rsidRPr="00526346">
        <w:rPr>
          <w:rFonts w:cs="Arial"/>
          <w:sz w:val="20"/>
        </w:rPr>
        <w:t xml:space="preserve">Así mismo, emerge como presupuesto necesario para realizarla, que esté definida cualquier discusión que se presente sobre el mandamiento de pago, esto es, estar en firme el auto que ordene seguir adelante la ejecución o resuelva las excepciones de mérito, siempre que no sea totalmente favorable al ejecutado. </w:t>
      </w:r>
    </w:p>
    <w:p w:rsidR="00526346" w:rsidRPr="00526346" w:rsidRDefault="00526346" w:rsidP="00526346">
      <w:pPr>
        <w:autoSpaceDE w:val="0"/>
        <w:autoSpaceDN w:val="0"/>
        <w:adjustRightInd w:val="0"/>
        <w:contextualSpacing/>
        <w:jc w:val="both"/>
        <w:rPr>
          <w:rFonts w:cs="Arial"/>
          <w:sz w:val="20"/>
        </w:rPr>
      </w:pPr>
    </w:p>
    <w:p w:rsidR="00526346" w:rsidRPr="00526346" w:rsidRDefault="00526346" w:rsidP="00526346">
      <w:pPr>
        <w:autoSpaceDE w:val="0"/>
        <w:autoSpaceDN w:val="0"/>
        <w:adjustRightInd w:val="0"/>
        <w:contextualSpacing/>
        <w:jc w:val="both"/>
        <w:rPr>
          <w:rFonts w:cs="Arial"/>
          <w:sz w:val="20"/>
        </w:rPr>
      </w:pPr>
      <w:r w:rsidRPr="00526346">
        <w:rPr>
          <w:rFonts w:cs="Arial"/>
          <w:sz w:val="20"/>
        </w:rPr>
        <w:t>Así, confirmado o modificado el mandamiento de pago este será el punto de partida para efectuar la liquidación, al estar allí contenido sus límites. Igualmente deberán tenerse en cuenta los abonos efectuados por el ejecutado.</w:t>
      </w:r>
      <w:r>
        <w:rPr>
          <w:rFonts w:cs="Arial"/>
          <w:sz w:val="20"/>
        </w:rPr>
        <w:t xml:space="preserve">  (…)</w:t>
      </w:r>
    </w:p>
    <w:p w:rsidR="009D1227" w:rsidRDefault="009D1227" w:rsidP="009D1227">
      <w:pPr>
        <w:spacing w:line="276" w:lineRule="auto"/>
        <w:rPr>
          <w:rFonts w:cs="Arial"/>
          <w:b/>
          <w:sz w:val="20"/>
        </w:rPr>
      </w:pPr>
    </w:p>
    <w:p w:rsidR="00526346" w:rsidRPr="00526346" w:rsidRDefault="00526346" w:rsidP="00526346">
      <w:pPr>
        <w:autoSpaceDE w:val="0"/>
        <w:autoSpaceDN w:val="0"/>
        <w:adjustRightInd w:val="0"/>
        <w:contextualSpacing/>
        <w:jc w:val="both"/>
        <w:rPr>
          <w:rFonts w:cs="Arial"/>
          <w:sz w:val="20"/>
        </w:rPr>
      </w:pPr>
      <w:r w:rsidRPr="00526346">
        <w:rPr>
          <w:rFonts w:cs="Arial"/>
          <w:sz w:val="20"/>
        </w:rPr>
        <w:t xml:space="preserve">Conforme lo expuesto, se está en presencia de una situación irregular que debe corregirse, sin que ello transgreda el principio de la non </w:t>
      </w:r>
      <w:proofErr w:type="spellStart"/>
      <w:r w:rsidRPr="00526346">
        <w:rPr>
          <w:rFonts w:cs="Arial"/>
          <w:sz w:val="20"/>
        </w:rPr>
        <w:t>reformatio</w:t>
      </w:r>
      <w:proofErr w:type="spellEnd"/>
      <w:r w:rsidRPr="00526346">
        <w:rPr>
          <w:rFonts w:cs="Arial"/>
          <w:sz w:val="20"/>
        </w:rPr>
        <w:t xml:space="preserve"> in </w:t>
      </w:r>
      <w:proofErr w:type="spellStart"/>
      <w:r w:rsidRPr="00526346">
        <w:rPr>
          <w:rFonts w:cs="Arial"/>
          <w:sz w:val="20"/>
        </w:rPr>
        <w:t>pejus</w:t>
      </w:r>
      <w:proofErr w:type="spellEnd"/>
      <w:r w:rsidRPr="00526346">
        <w:rPr>
          <w:rFonts w:cs="Arial"/>
          <w:sz w:val="20"/>
        </w:rPr>
        <w:t>, de llegar a arrojar la liquidación un valor inferior al fijado por la primera instancia, en tanto este no es un derecho fundamental absoluto o ilimitado, por lo que se permite que el juez de segunda instancia se pronuncie sobre situaciones no planteadas en el recurso en contadas excepciones, como lo ha dicho la Corte Constitucional en la sentencia T-455 de 2016, entre ellos, como lo interpretó el Consejo de Estado en proveído del 1-01-2017</w:t>
      </w:r>
      <w:r w:rsidRPr="00526346">
        <w:rPr>
          <w:sz w:val="20"/>
        </w:rPr>
        <w:footnoteReference w:id="1"/>
      </w:r>
      <w:r w:rsidRPr="00526346">
        <w:rPr>
          <w:rFonts w:cs="Arial"/>
          <w:sz w:val="20"/>
        </w:rPr>
        <w:t xml:space="preserve">, cuando la decisión sea manifiestamente ilegal, como sucede en este caso, al ser contrarias al ordenamiento jurídico; por lo que pasar por alto el error expuesto sería auspiciar una decisión judicial que no se ciñe al mandamiento de pago, que es el faro como ya se dijo de la liquidación del crédito. </w:t>
      </w:r>
    </w:p>
    <w:p w:rsidR="00526346" w:rsidRDefault="00526346" w:rsidP="009D1227">
      <w:pPr>
        <w:spacing w:line="276" w:lineRule="auto"/>
        <w:rPr>
          <w:rFonts w:cs="Arial"/>
          <w:b/>
          <w:sz w:val="20"/>
        </w:rPr>
      </w:pPr>
    </w:p>
    <w:p w:rsidR="009D1227" w:rsidRPr="009D1227" w:rsidRDefault="009D1227" w:rsidP="009D1227">
      <w:pPr>
        <w:spacing w:line="276" w:lineRule="auto"/>
        <w:rPr>
          <w:rFonts w:cs="Arial"/>
          <w:b/>
          <w:sz w:val="20"/>
        </w:rPr>
      </w:pPr>
    </w:p>
    <w:p w:rsidR="00CD49A8" w:rsidRDefault="00CD49A8" w:rsidP="00514039">
      <w:pPr>
        <w:spacing w:line="276" w:lineRule="auto"/>
        <w:contextualSpacing/>
        <w:rPr>
          <w:rFonts w:ascii="Edwardian Script ITC" w:hAnsi="Edwardian Script ITC" w:cs="Arial"/>
          <w:b/>
          <w:sz w:val="44"/>
          <w:szCs w:val="44"/>
        </w:rPr>
      </w:pPr>
      <w:r w:rsidRPr="001A2C68">
        <w:rPr>
          <w:noProof/>
          <w:sz w:val="44"/>
          <w:szCs w:val="44"/>
        </w:rPr>
        <w:drawing>
          <wp:anchor distT="0" distB="0" distL="114300" distR="114300" simplePos="0" relativeHeight="251659264" behindDoc="0" locked="0" layoutInCell="1" allowOverlap="1">
            <wp:simplePos x="0" y="0"/>
            <wp:positionH relativeFrom="column">
              <wp:posOffset>2501265</wp:posOffset>
            </wp:positionH>
            <wp:positionV relativeFrom="paragraph">
              <wp:posOffset>-51435</wp:posOffset>
            </wp:positionV>
            <wp:extent cx="790575" cy="771525"/>
            <wp:effectExtent l="1905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anchor>
        </w:drawing>
      </w:r>
    </w:p>
    <w:p w:rsidR="005861E4" w:rsidRDefault="005861E4" w:rsidP="00514039">
      <w:pPr>
        <w:spacing w:line="276" w:lineRule="auto"/>
        <w:contextualSpacing/>
        <w:rPr>
          <w:rFonts w:ascii="Edwardian Script ITC" w:hAnsi="Edwardian Script ITC" w:cs="Arial"/>
          <w:b/>
          <w:sz w:val="44"/>
          <w:szCs w:val="44"/>
        </w:rPr>
      </w:pPr>
    </w:p>
    <w:p w:rsidR="00CD49A8" w:rsidRPr="003325C4" w:rsidRDefault="00CD49A8" w:rsidP="00514039">
      <w:pPr>
        <w:spacing w:line="276" w:lineRule="auto"/>
        <w:contextualSpacing/>
        <w:rPr>
          <w:rFonts w:cs="Arial"/>
          <w:b/>
          <w:sz w:val="32"/>
          <w:szCs w:val="32"/>
        </w:rPr>
      </w:pPr>
    </w:p>
    <w:p w:rsidR="00CD49A8" w:rsidRPr="005F7DE1" w:rsidRDefault="00311ED8" w:rsidP="006D521F">
      <w:pPr>
        <w:pStyle w:val="Sinespaciado"/>
        <w:jc w:val="center"/>
      </w:pPr>
      <w:r w:rsidRPr="005F7DE1">
        <w:t>RAMA JUDICIAL DEL PODER PÚBLICO</w:t>
      </w:r>
    </w:p>
    <w:p w:rsidR="00CD49A8" w:rsidRPr="005F7DE1" w:rsidRDefault="00311ED8" w:rsidP="006D521F">
      <w:pPr>
        <w:pStyle w:val="Sinespaciado"/>
        <w:jc w:val="center"/>
      </w:pPr>
      <w:r w:rsidRPr="005F7DE1">
        <w:t>TRIBUNAL SUPERIOR DEL DISTRITO JUDICIAL DE  PEREIRA</w:t>
      </w:r>
    </w:p>
    <w:p w:rsidR="003325C4" w:rsidRPr="005F7DE1" w:rsidRDefault="00311ED8" w:rsidP="006D521F">
      <w:pPr>
        <w:pStyle w:val="Sinespaciado"/>
        <w:jc w:val="center"/>
      </w:pPr>
      <w:r w:rsidRPr="005F7DE1">
        <w:t>SALA SEGUNDA DE DECISIÓN LABORAL</w:t>
      </w:r>
    </w:p>
    <w:p w:rsidR="00514039" w:rsidRPr="00891A85" w:rsidRDefault="00514039" w:rsidP="006D521F">
      <w:pPr>
        <w:pStyle w:val="Sinespaciado"/>
        <w:jc w:val="both"/>
        <w:rPr>
          <w:rFonts w:ascii="Edwardian Script ITC" w:hAnsi="Edwardian Script ITC"/>
          <w:b/>
          <w:sz w:val="24"/>
          <w:lang w:val="es-CO"/>
        </w:rPr>
      </w:pPr>
    </w:p>
    <w:p w:rsidR="00CD49A8" w:rsidRPr="00891A85" w:rsidRDefault="00891A85" w:rsidP="006D521F">
      <w:pPr>
        <w:pStyle w:val="Sinespaciado"/>
        <w:jc w:val="center"/>
        <w:rPr>
          <w:b/>
          <w:bCs/>
          <w:color w:val="000000"/>
          <w:sz w:val="24"/>
          <w:lang w:val="es-CO"/>
        </w:rPr>
      </w:pPr>
      <w:r w:rsidRPr="00891A85">
        <w:rPr>
          <w:b/>
          <w:color w:val="000000"/>
          <w:sz w:val="24"/>
        </w:rPr>
        <w:t xml:space="preserve">MAGISTRADA SUSTANCIADORA: </w:t>
      </w:r>
      <w:r w:rsidR="00CD49A8" w:rsidRPr="00891A85">
        <w:rPr>
          <w:b/>
          <w:bCs/>
          <w:color w:val="000000"/>
          <w:sz w:val="24"/>
          <w:lang w:val="es-CO"/>
        </w:rPr>
        <w:t>OLGA LUCÍA HOYOS SEPÚLVEDA</w:t>
      </w:r>
    </w:p>
    <w:p w:rsidR="00C24ED9" w:rsidRPr="00691A5C" w:rsidRDefault="00514039" w:rsidP="009D1227">
      <w:pPr>
        <w:pStyle w:val="Sinespaciado"/>
        <w:jc w:val="both"/>
        <w:rPr>
          <w:sz w:val="18"/>
          <w:szCs w:val="18"/>
          <w:lang w:val="es-CO"/>
        </w:rPr>
      </w:pPr>
      <w:r>
        <w:rPr>
          <w:sz w:val="18"/>
          <w:szCs w:val="18"/>
          <w:lang w:val="es-CO"/>
        </w:rPr>
        <w:tab/>
      </w:r>
      <w:r>
        <w:rPr>
          <w:sz w:val="18"/>
          <w:szCs w:val="18"/>
          <w:lang w:val="es-CO"/>
        </w:rPr>
        <w:tab/>
      </w:r>
    </w:p>
    <w:p w:rsidR="00CD49A8" w:rsidRDefault="00CD49A8" w:rsidP="00514039">
      <w:pPr>
        <w:spacing w:line="276" w:lineRule="auto"/>
        <w:contextualSpacing/>
        <w:jc w:val="center"/>
        <w:rPr>
          <w:rFonts w:cs="Arial"/>
          <w:sz w:val="24"/>
        </w:rPr>
      </w:pPr>
    </w:p>
    <w:p w:rsidR="00CD49A8" w:rsidRPr="0032468F" w:rsidRDefault="005E2C14" w:rsidP="00514039">
      <w:pPr>
        <w:spacing w:line="276" w:lineRule="auto"/>
        <w:contextualSpacing/>
        <w:jc w:val="center"/>
        <w:rPr>
          <w:rFonts w:cs="Arial"/>
          <w:sz w:val="24"/>
        </w:rPr>
      </w:pPr>
      <w:r>
        <w:rPr>
          <w:rFonts w:cs="Arial"/>
          <w:sz w:val="24"/>
        </w:rPr>
        <w:t>Pereira</w:t>
      </w:r>
      <w:r w:rsidRPr="00BD0766">
        <w:rPr>
          <w:rFonts w:cs="Arial"/>
          <w:sz w:val="24"/>
        </w:rPr>
        <w:t>,</w:t>
      </w:r>
      <w:r w:rsidR="00CD49A8" w:rsidRPr="00BD0766">
        <w:rPr>
          <w:rFonts w:cs="Arial"/>
          <w:sz w:val="24"/>
        </w:rPr>
        <w:t xml:space="preserve"> </w:t>
      </w:r>
      <w:r w:rsidR="00677828">
        <w:rPr>
          <w:rFonts w:cs="Arial"/>
          <w:sz w:val="24"/>
        </w:rPr>
        <w:t xml:space="preserve">veinticinco </w:t>
      </w:r>
      <w:r w:rsidR="00CD49A8" w:rsidRPr="00BD0766">
        <w:rPr>
          <w:rFonts w:cs="Arial"/>
          <w:sz w:val="24"/>
        </w:rPr>
        <w:t>(</w:t>
      </w:r>
      <w:r w:rsidR="003B0FC1">
        <w:rPr>
          <w:rFonts w:cs="Arial"/>
          <w:sz w:val="24"/>
        </w:rPr>
        <w:t>2</w:t>
      </w:r>
      <w:r w:rsidR="00677828">
        <w:rPr>
          <w:rFonts w:cs="Arial"/>
          <w:sz w:val="24"/>
        </w:rPr>
        <w:t>5</w:t>
      </w:r>
      <w:r w:rsidR="00CD49A8" w:rsidRPr="00BD0766">
        <w:rPr>
          <w:rFonts w:cs="Arial"/>
          <w:sz w:val="24"/>
        </w:rPr>
        <w:t>)</w:t>
      </w:r>
      <w:r w:rsidR="00CD49A8">
        <w:rPr>
          <w:rFonts w:cs="Arial"/>
          <w:sz w:val="24"/>
        </w:rPr>
        <w:t xml:space="preserve"> de </w:t>
      </w:r>
      <w:r w:rsidR="00677828">
        <w:rPr>
          <w:rFonts w:cs="Arial"/>
          <w:sz w:val="24"/>
        </w:rPr>
        <w:t xml:space="preserve">septiembre </w:t>
      </w:r>
      <w:r>
        <w:rPr>
          <w:rFonts w:cs="Arial"/>
          <w:sz w:val="24"/>
        </w:rPr>
        <w:t>de</w:t>
      </w:r>
      <w:r w:rsidR="00CD49A8">
        <w:rPr>
          <w:rFonts w:cs="Arial"/>
          <w:sz w:val="24"/>
        </w:rPr>
        <w:t xml:space="preserve"> dos mil</w:t>
      </w:r>
      <w:r w:rsidR="00F0185B">
        <w:rPr>
          <w:rFonts w:cs="Arial"/>
          <w:sz w:val="24"/>
        </w:rPr>
        <w:t xml:space="preserve"> dieciocho</w:t>
      </w:r>
      <w:r w:rsidR="00CD49A8">
        <w:rPr>
          <w:rFonts w:cs="Arial"/>
          <w:sz w:val="24"/>
        </w:rPr>
        <w:t xml:space="preserve"> (201</w:t>
      </w:r>
      <w:r w:rsidR="00F0185B">
        <w:rPr>
          <w:rFonts w:cs="Arial"/>
          <w:sz w:val="24"/>
        </w:rPr>
        <w:t>8</w:t>
      </w:r>
      <w:r w:rsidR="00CD49A8" w:rsidRPr="0032468F">
        <w:rPr>
          <w:rFonts w:cs="Arial"/>
          <w:sz w:val="24"/>
        </w:rPr>
        <w:t>)</w:t>
      </w:r>
    </w:p>
    <w:p w:rsidR="00891A85" w:rsidRDefault="00891A85" w:rsidP="00891A85">
      <w:pPr>
        <w:spacing w:line="276" w:lineRule="auto"/>
        <w:contextualSpacing/>
        <w:jc w:val="center"/>
        <w:rPr>
          <w:rFonts w:cs="Arial"/>
          <w:color w:val="000000"/>
          <w:sz w:val="24"/>
        </w:rPr>
      </w:pPr>
      <w:r>
        <w:rPr>
          <w:rFonts w:cs="Arial"/>
          <w:color w:val="000000"/>
          <w:sz w:val="24"/>
        </w:rPr>
        <w:t xml:space="preserve">Acta de discusión______ </w:t>
      </w:r>
      <w:r w:rsidR="003B0FC1">
        <w:rPr>
          <w:rFonts w:cs="Arial"/>
          <w:color w:val="000000"/>
          <w:sz w:val="24"/>
        </w:rPr>
        <w:t>2</w:t>
      </w:r>
      <w:r w:rsidR="00677828">
        <w:rPr>
          <w:rFonts w:cs="Arial"/>
          <w:color w:val="000000"/>
          <w:sz w:val="24"/>
        </w:rPr>
        <w:t>5</w:t>
      </w:r>
      <w:r>
        <w:rPr>
          <w:rFonts w:cs="Arial"/>
          <w:color w:val="000000"/>
          <w:sz w:val="24"/>
        </w:rPr>
        <w:t>-0</w:t>
      </w:r>
      <w:r w:rsidR="00677828">
        <w:rPr>
          <w:rFonts w:cs="Arial"/>
          <w:color w:val="000000"/>
          <w:sz w:val="24"/>
        </w:rPr>
        <w:t>9</w:t>
      </w:r>
      <w:r>
        <w:rPr>
          <w:rFonts w:cs="Arial"/>
          <w:color w:val="000000"/>
          <w:sz w:val="24"/>
        </w:rPr>
        <w:t>-2018</w:t>
      </w:r>
    </w:p>
    <w:p w:rsidR="00CD49A8" w:rsidRPr="00EE6DFB" w:rsidRDefault="00891A85" w:rsidP="00891A85">
      <w:pPr>
        <w:spacing w:line="276" w:lineRule="auto"/>
        <w:contextualSpacing/>
        <w:jc w:val="center"/>
        <w:rPr>
          <w:rFonts w:cs="Arial"/>
          <w:color w:val="000000"/>
          <w:sz w:val="24"/>
        </w:rPr>
      </w:pPr>
      <w:r>
        <w:rPr>
          <w:rFonts w:cs="Arial"/>
          <w:color w:val="000000"/>
          <w:sz w:val="24"/>
        </w:rPr>
        <w:t xml:space="preserve"> </w:t>
      </w:r>
    </w:p>
    <w:p w:rsidR="00181196" w:rsidRDefault="00CD49A8" w:rsidP="00514039">
      <w:pPr>
        <w:spacing w:line="276" w:lineRule="auto"/>
        <w:contextualSpacing/>
        <w:jc w:val="both"/>
        <w:rPr>
          <w:rFonts w:cs="Arial"/>
          <w:sz w:val="24"/>
        </w:rPr>
      </w:pPr>
      <w:r w:rsidRPr="00EE6DFB">
        <w:rPr>
          <w:rFonts w:cs="Arial"/>
          <w:sz w:val="24"/>
        </w:rPr>
        <w:t xml:space="preserve">Se </w:t>
      </w:r>
      <w:r w:rsidR="00B14450">
        <w:rPr>
          <w:rFonts w:cs="Arial"/>
          <w:sz w:val="24"/>
        </w:rPr>
        <w:t xml:space="preserve">procede a decidir </w:t>
      </w:r>
      <w:r w:rsidR="00EE0470">
        <w:rPr>
          <w:rFonts w:cs="Arial"/>
          <w:sz w:val="24"/>
        </w:rPr>
        <w:t xml:space="preserve">el </w:t>
      </w:r>
      <w:r w:rsidR="002B6DC3">
        <w:rPr>
          <w:rFonts w:cs="Arial"/>
          <w:sz w:val="24"/>
        </w:rPr>
        <w:t xml:space="preserve">recurso de </w:t>
      </w:r>
      <w:r w:rsidR="00AA4F25">
        <w:rPr>
          <w:rFonts w:cs="Arial"/>
          <w:sz w:val="24"/>
        </w:rPr>
        <w:t xml:space="preserve">apelación </w:t>
      </w:r>
      <w:r w:rsidR="00181196">
        <w:rPr>
          <w:rFonts w:cs="Arial"/>
          <w:sz w:val="24"/>
        </w:rPr>
        <w:t xml:space="preserve">interpuesto </w:t>
      </w:r>
      <w:r w:rsidR="00EE0470">
        <w:rPr>
          <w:rFonts w:cs="Arial"/>
          <w:sz w:val="24"/>
        </w:rPr>
        <w:t xml:space="preserve">por </w:t>
      </w:r>
      <w:r w:rsidR="00EC6431">
        <w:rPr>
          <w:rFonts w:cs="Arial"/>
          <w:sz w:val="24"/>
        </w:rPr>
        <w:t xml:space="preserve">el </w:t>
      </w:r>
      <w:r w:rsidR="009E7352">
        <w:rPr>
          <w:rFonts w:cs="Arial"/>
          <w:sz w:val="24"/>
        </w:rPr>
        <w:t>ejecutan</w:t>
      </w:r>
      <w:r w:rsidR="00EC6431">
        <w:rPr>
          <w:rFonts w:cs="Arial"/>
          <w:sz w:val="24"/>
        </w:rPr>
        <w:t>te,</w:t>
      </w:r>
      <w:r w:rsidR="00AA4F25">
        <w:rPr>
          <w:rFonts w:cs="Arial"/>
          <w:sz w:val="24"/>
        </w:rPr>
        <w:t xml:space="preserve"> </w:t>
      </w:r>
      <w:r w:rsidR="00EE0470">
        <w:rPr>
          <w:rFonts w:cs="Arial"/>
          <w:sz w:val="24"/>
        </w:rPr>
        <w:t xml:space="preserve">contra el auto </w:t>
      </w:r>
      <w:r w:rsidR="005B4C95">
        <w:rPr>
          <w:rFonts w:cs="Arial"/>
          <w:sz w:val="24"/>
        </w:rPr>
        <w:t xml:space="preserve">proferido el </w:t>
      </w:r>
      <w:r w:rsidR="005324DB">
        <w:rPr>
          <w:rFonts w:cs="Arial"/>
          <w:sz w:val="24"/>
        </w:rPr>
        <w:t>02 de febrero de 2018</w:t>
      </w:r>
      <w:r w:rsidR="00AA4F25">
        <w:rPr>
          <w:rFonts w:cs="Arial"/>
          <w:sz w:val="24"/>
        </w:rPr>
        <w:t>, a tr</w:t>
      </w:r>
      <w:r w:rsidR="005324DB">
        <w:rPr>
          <w:rFonts w:cs="Arial"/>
          <w:sz w:val="24"/>
        </w:rPr>
        <w:t>avés del cual el Juzgado Segund</w:t>
      </w:r>
      <w:r w:rsidR="005B4C95">
        <w:rPr>
          <w:rFonts w:cs="Arial"/>
          <w:sz w:val="24"/>
        </w:rPr>
        <w:t xml:space="preserve">o </w:t>
      </w:r>
      <w:r w:rsidR="00AA4F25">
        <w:rPr>
          <w:rFonts w:cs="Arial"/>
          <w:sz w:val="24"/>
        </w:rPr>
        <w:t>Laboral del Circuito de esta ciudad</w:t>
      </w:r>
      <w:r w:rsidR="005B4C95">
        <w:rPr>
          <w:rFonts w:cs="Arial"/>
          <w:sz w:val="24"/>
        </w:rPr>
        <w:t xml:space="preserve"> </w:t>
      </w:r>
      <w:r w:rsidR="005324DB">
        <w:rPr>
          <w:rFonts w:cs="Arial"/>
          <w:sz w:val="24"/>
        </w:rPr>
        <w:t>mod</w:t>
      </w:r>
      <w:r w:rsidR="00A21AF0">
        <w:rPr>
          <w:rFonts w:cs="Arial"/>
          <w:sz w:val="24"/>
        </w:rPr>
        <w:t xml:space="preserve">ificó </w:t>
      </w:r>
      <w:r w:rsidR="000A67F6">
        <w:rPr>
          <w:rFonts w:cs="Arial"/>
          <w:sz w:val="24"/>
        </w:rPr>
        <w:t xml:space="preserve">y aprobó </w:t>
      </w:r>
      <w:r w:rsidR="00A21AF0">
        <w:rPr>
          <w:rFonts w:cs="Arial"/>
          <w:sz w:val="24"/>
        </w:rPr>
        <w:t>la liquidación de crédito, elaborad</w:t>
      </w:r>
      <w:r w:rsidR="00891A85">
        <w:rPr>
          <w:rFonts w:cs="Arial"/>
          <w:sz w:val="24"/>
        </w:rPr>
        <w:t>a</w:t>
      </w:r>
      <w:r w:rsidR="00A21AF0">
        <w:rPr>
          <w:rFonts w:cs="Arial"/>
          <w:sz w:val="24"/>
        </w:rPr>
        <w:t xml:space="preserve"> por el ejecutante dentro del proceso de referencia.</w:t>
      </w:r>
    </w:p>
    <w:p w:rsidR="00181196" w:rsidRPr="00C24ED9" w:rsidRDefault="00181196" w:rsidP="00514039">
      <w:pPr>
        <w:spacing w:line="276" w:lineRule="auto"/>
        <w:contextualSpacing/>
        <w:jc w:val="both"/>
        <w:rPr>
          <w:rFonts w:cs="Arial"/>
          <w:b/>
          <w:sz w:val="24"/>
        </w:rPr>
      </w:pPr>
    </w:p>
    <w:p w:rsidR="00C24ED9" w:rsidRPr="00AD1BF8" w:rsidRDefault="00C24ED9" w:rsidP="00514039">
      <w:pPr>
        <w:spacing w:line="276" w:lineRule="auto"/>
        <w:contextualSpacing/>
        <w:jc w:val="both"/>
        <w:rPr>
          <w:rFonts w:cs="Arial"/>
          <w:bCs/>
          <w:sz w:val="24"/>
        </w:rPr>
      </w:pPr>
      <w:r w:rsidRPr="00AD1BF8">
        <w:rPr>
          <w:rFonts w:cs="Arial"/>
          <w:bCs/>
          <w:sz w:val="24"/>
        </w:rPr>
        <w:t>Decisión que se profiere por fuera de audiencia en cumplimient</w:t>
      </w:r>
      <w:r w:rsidR="00AD1BF8">
        <w:rPr>
          <w:rFonts w:cs="Arial"/>
          <w:bCs/>
          <w:sz w:val="24"/>
        </w:rPr>
        <w:t>o de lo señalado en el parágrafo</w:t>
      </w:r>
      <w:r w:rsidR="009E7352" w:rsidRPr="00AD1BF8">
        <w:rPr>
          <w:rFonts w:cs="Arial"/>
          <w:bCs/>
          <w:sz w:val="24"/>
        </w:rPr>
        <w:t xml:space="preserve"> 1</w:t>
      </w:r>
      <w:r w:rsidRPr="00AD1BF8">
        <w:rPr>
          <w:rFonts w:cs="Arial"/>
          <w:bCs/>
          <w:sz w:val="24"/>
        </w:rPr>
        <w:t xml:space="preserve"> del art. 42 del </w:t>
      </w:r>
      <w:proofErr w:type="spellStart"/>
      <w:r w:rsidRPr="00AD1BF8">
        <w:rPr>
          <w:rFonts w:cs="Arial"/>
          <w:bCs/>
          <w:sz w:val="24"/>
        </w:rPr>
        <w:t>CPTSS</w:t>
      </w:r>
      <w:proofErr w:type="spellEnd"/>
      <w:r w:rsidRPr="00AD1BF8">
        <w:rPr>
          <w:rFonts w:cs="Arial"/>
          <w:bCs/>
          <w:sz w:val="24"/>
        </w:rPr>
        <w:t>.</w:t>
      </w:r>
    </w:p>
    <w:p w:rsidR="00CD5430" w:rsidRDefault="00CD5430" w:rsidP="00CD5430">
      <w:pPr>
        <w:spacing w:line="276" w:lineRule="auto"/>
        <w:ind w:firstLine="851"/>
        <w:contextualSpacing/>
        <w:jc w:val="center"/>
        <w:rPr>
          <w:rFonts w:cs="Arial"/>
          <w:b/>
          <w:sz w:val="24"/>
        </w:rPr>
      </w:pPr>
    </w:p>
    <w:p w:rsidR="00C24ED9" w:rsidRPr="00C24ED9" w:rsidRDefault="00C24ED9" w:rsidP="00CD5430">
      <w:pPr>
        <w:spacing w:line="276" w:lineRule="auto"/>
        <w:ind w:firstLine="851"/>
        <w:contextualSpacing/>
        <w:jc w:val="center"/>
        <w:rPr>
          <w:rFonts w:cs="Arial"/>
          <w:b/>
          <w:sz w:val="24"/>
        </w:rPr>
      </w:pPr>
      <w:r w:rsidRPr="00C24ED9">
        <w:rPr>
          <w:rFonts w:cs="Arial"/>
          <w:b/>
          <w:sz w:val="24"/>
        </w:rPr>
        <w:t>ANTECEDENTES</w:t>
      </w:r>
    </w:p>
    <w:p w:rsidR="000427AF" w:rsidRDefault="00C24ED9" w:rsidP="00514039">
      <w:pPr>
        <w:spacing w:line="276" w:lineRule="auto"/>
        <w:contextualSpacing/>
        <w:jc w:val="both"/>
        <w:rPr>
          <w:rFonts w:cs="Arial"/>
          <w:b/>
          <w:sz w:val="24"/>
        </w:rPr>
      </w:pPr>
      <w:r w:rsidRPr="00C24ED9">
        <w:rPr>
          <w:rFonts w:cs="Arial"/>
          <w:b/>
          <w:sz w:val="24"/>
        </w:rPr>
        <w:t>1. Crónica procesal</w:t>
      </w:r>
      <w:r w:rsidR="006044DD">
        <w:rPr>
          <w:rFonts w:cs="Arial"/>
          <w:b/>
          <w:sz w:val="24"/>
        </w:rPr>
        <w:t xml:space="preserve"> </w:t>
      </w:r>
    </w:p>
    <w:p w:rsidR="00A35A0E" w:rsidRDefault="00A35A0E" w:rsidP="00514039">
      <w:pPr>
        <w:spacing w:line="276" w:lineRule="auto"/>
        <w:contextualSpacing/>
        <w:jc w:val="both"/>
        <w:rPr>
          <w:rFonts w:cs="Arial"/>
          <w:sz w:val="24"/>
        </w:rPr>
      </w:pPr>
    </w:p>
    <w:p w:rsidR="00CE400F" w:rsidRDefault="00CE400F" w:rsidP="00514039">
      <w:pPr>
        <w:spacing w:line="276" w:lineRule="auto"/>
        <w:contextualSpacing/>
        <w:jc w:val="both"/>
        <w:rPr>
          <w:rFonts w:cs="Arial"/>
          <w:sz w:val="24"/>
        </w:rPr>
      </w:pPr>
      <w:r>
        <w:rPr>
          <w:rFonts w:cs="Arial"/>
          <w:b/>
          <w:sz w:val="24"/>
        </w:rPr>
        <w:t xml:space="preserve">1.1 </w:t>
      </w:r>
      <w:r>
        <w:rPr>
          <w:rFonts w:cs="Arial"/>
          <w:sz w:val="24"/>
        </w:rPr>
        <w:t xml:space="preserve">El 09-02-2010 el Tribunal Superior del Distrito </w:t>
      </w:r>
      <w:r w:rsidR="00106D80">
        <w:rPr>
          <w:rFonts w:cs="Arial"/>
          <w:sz w:val="24"/>
        </w:rPr>
        <w:t>Judicial, Sala Penal de Armenia</w:t>
      </w:r>
      <w:r>
        <w:rPr>
          <w:rFonts w:cs="Arial"/>
          <w:sz w:val="24"/>
        </w:rPr>
        <w:t>,</w:t>
      </w:r>
      <w:r w:rsidR="00106D80">
        <w:rPr>
          <w:rFonts w:cs="Arial"/>
          <w:sz w:val="24"/>
        </w:rPr>
        <w:t xml:space="preserve"> en sede de tutela</w:t>
      </w:r>
      <w:r>
        <w:rPr>
          <w:rFonts w:cs="Arial"/>
          <w:sz w:val="24"/>
        </w:rPr>
        <w:t xml:space="preserve"> ordenó al Instituto de Seguros Sociales el reconocimiento de la pensión de vejez</w:t>
      </w:r>
      <w:r w:rsidR="00E23379">
        <w:rPr>
          <w:rFonts w:cs="Arial"/>
          <w:sz w:val="24"/>
        </w:rPr>
        <w:t>, disponiendo el pago de mesadas al actor, con efectos desde la fecha de la resolución 4316 de 2009</w:t>
      </w:r>
      <w:r>
        <w:rPr>
          <w:rFonts w:cs="Arial"/>
          <w:sz w:val="24"/>
        </w:rPr>
        <w:t xml:space="preserve"> al señor Gabriel Osorio Salazar, de manera </w:t>
      </w:r>
      <w:r w:rsidR="00E23379">
        <w:rPr>
          <w:rFonts w:cs="Arial"/>
          <w:sz w:val="24"/>
        </w:rPr>
        <w:t>transitoria, por cuatro (4) meses, mientras ejercía la acción judicial respectiva</w:t>
      </w:r>
      <w:r>
        <w:rPr>
          <w:rFonts w:cs="Arial"/>
          <w:sz w:val="24"/>
        </w:rPr>
        <w:t>. (fls.18 a 43 c.1 tomo 1)-.</w:t>
      </w:r>
      <w:r w:rsidR="00E23379">
        <w:rPr>
          <w:rFonts w:cs="Arial"/>
          <w:sz w:val="24"/>
        </w:rPr>
        <w:t xml:space="preserve"> </w:t>
      </w:r>
    </w:p>
    <w:p w:rsidR="00E23379" w:rsidRDefault="00E23379" w:rsidP="00514039">
      <w:pPr>
        <w:spacing w:line="276" w:lineRule="auto"/>
        <w:contextualSpacing/>
        <w:jc w:val="both"/>
        <w:rPr>
          <w:rFonts w:cs="Arial"/>
          <w:sz w:val="24"/>
        </w:rPr>
      </w:pPr>
    </w:p>
    <w:p w:rsidR="00E23379" w:rsidRPr="00CE400F" w:rsidRDefault="00BF7D7A" w:rsidP="00BF7D7A">
      <w:pPr>
        <w:autoSpaceDE w:val="0"/>
        <w:autoSpaceDN w:val="0"/>
        <w:adjustRightInd w:val="0"/>
        <w:spacing w:line="276" w:lineRule="auto"/>
        <w:jc w:val="both"/>
        <w:rPr>
          <w:rFonts w:cs="Arial"/>
          <w:sz w:val="24"/>
        </w:rPr>
      </w:pPr>
      <w:r>
        <w:rPr>
          <w:rFonts w:cs="Arial"/>
          <w:sz w:val="24"/>
        </w:rPr>
        <w:t xml:space="preserve">El </w:t>
      </w:r>
      <w:proofErr w:type="spellStart"/>
      <w:r>
        <w:rPr>
          <w:rFonts w:cs="Arial"/>
          <w:sz w:val="24"/>
        </w:rPr>
        <w:t>ISS</w:t>
      </w:r>
      <w:proofErr w:type="spellEnd"/>
      <w:r>
        <w:rPr>
          <w:rFonts w:cs="Arial"/>
          <w:sz w:val="24"/>
        </w:rPr>
        <w:t>, dando cumplimiento al fallo de tutela, en resolución Nº 01691 19-03-2010 concedió la pensión de vejez con una tasa de remplazo del 62.43%, a partir del 21-04-2009 por valor de $1.903.044 y dispuso el pago del retroactivo por valor de $23.585.059</w:t>
      </w:r>
      <w:r w:rsidR="00A04B2E">
        <w:rPr>
          <w:rFonts w:cs="Arial"/>
          <w:sz w:val="24"/>
        </w:rPr>
        <w:t xml:space="preserve"> (</w:t>
      </w:r>
      <w:proofErr w:type="spellStart"/>
      <w:r w:rsidR="00A04B2E">
        <w:rPr>
          <w:rFonts w:cs="Arial"/>
          <w:sz w:val="24"/>
        </w:rPr>
        <w:t>fls</w:t>
      </w:r>
      <w:proofErr w:type="spellEnd"/>
      <w:r w:rsidR="00A04B2E" w:rsidRPr="00A04B2E">
        <w:rPr>
          <w:rFonts w:cs="Arial"/>
          <w:sz w:val="24"/>
        </w:rPr>
        <w:t xml:space="preserve"> 44</w:t>
      </w:r>
      <w:r w:rsidR="00A04B2E">
        <w:rPr>
          <w:rFonts w:cs="Arial"/>
          <w:sz w:val="24"/>
        </w:rPr>
        <w:t xml:space="preserve"> y 45 </w:t>
      </w:r>
      <w:r w:rsidR="00A04B2E" w:rsidRPr="00A04B2E">
        <w:rPr>
          <w:rFonts w:cs="Arial"/>
          <w:sz w:val="24"/>
        </w:rPr>
        <w:t>c.1 tomo1)</w:t>
      </w:r>
      <w:r>
        <w:rPr>
          <w:rFonts w:cs="Arial"/>
          <w:sz w:val="24"/>
        </w:rPr>
        <w:t xml:space="preserve">. </w:t>
      </w:r>
      <w:r w:rsidR="00A04B2E">
        <w:rPr>
          <w:rFonts w:cs="Arial"/>
          <w:sz w:val="24"/>
        </w:rPr>
        <w:t>E</w:t>
      </w:r>
      <w:r w:rsidR="00AB21E2">
        <w:rPr>
          <w:rFonts w:cs="Arial"/>
          <w:sz w:val="24"/>
        </w:rPr>
        <w:t xml:space="preserve">l pago de la </w:t>
      </w:r>
      <w:r w:rsidR="00A04B2E">
        <w:rPr>
          <w:rFonts w:cs="Arial"/>
          <w:sz w:val="24"/>
        </w:rPr>
        <w:t>p</w:t>
      </w:r>
      <w:r>
        <w:rPr>
          <w:rFonts w:cs="Arial"/>
          <w:sz w:val="24"/>
        </w:rPr>
        <w:t xml:space="preserve">ensión </w:t>
      </w:r>
      <w:r w:rsidR="00AB21E2">
        <w:rPr>
          <w:rFonts w:cs="Arial"/>
          <w:sz w:val="24"/>
        </w:rPr>
        <w:t xml:space="preserve">se </w:t>
      </w:r>
      <w:r>
        <w:rPr>
          <w:rFonts w:cs="Arial"/>
          <w:sz w:val="24"/>
        </w:rPr>
        <w:t xml:space="preserve">suspendió </w:t>
      </w:r>
      <w:r w:rsidR="00A04B2E">
        <w:rPr>
          <w:rFonts w:cs="Arial"/>
          <w:sz w:val="24"/>
        </w:rPr>
        <w:t>en septiembre de 2010</w:t>
      </w:r>
      <w:r w:rsidR="00244373">
        <w:rPr>
          <w:rFonts w:cs="Arial"/>
          <w:sz w:val="24"/>
        </w:rPr>
        <w:t xml:space="preserve"> al</w:t>
      </w:r>
      <w:r>
        <w:rPr>
          <w:rFonts w:cs="Arial"/>
          <w:sz w:val="24"/>
        </w:rPr>
        <w:t xml:space="preserve"> no iniciar</w:t>
      </w:r>
      <w:r w:rsidR="00244373">
        <w:rPr>
          <w:rFonts w:cs="Arial"/>
          <w:sz w:val="24"/>
        </w:rPr>
        <w:t>se</w:t>
      </w:r>
      <w:r>
        <w:rPr>
          <w:rFonts w:cs="Arial"/>
          <w:sz w:val="24"/>
        </w:rPr>
        <w:t xml:space="preserve"> la acción ordinaria</w:t>
      </w:r>
      <w:r w:rsidR="00244373">
        <w:rPr>
          <w:rFonts w:cs="Arial"/>
          <w:sz w:val="24"/>
        </w:rPr>
        <w:t xml:space="preserve"> (f</w:t>
      </w:r>
      <w:r w:rsidR="00244373" w:rsidRPr="00244373">
        <w:rPr>
          <w:rFonts w:cs="Arial"/>
          <w:sz w:val="24"/>
        </w:rPr>
        <w:t>l.28</w:t>
      </w:r>
      <w:r w:rsidR="00666B19">
        <w:rPr>
          <w:rFonts w:cs="Arial"/>
          <w:sz w:val="24"/>
        </w:rPr>
        <w:t>4 y 285 tomo 2</w:t>
      </w:r>
      <w:r w:rsidR="00244373">
        <w:rPr>
          <w:rFonts w:cs="Arial"/>
          <w:sz w:val="24"/>
        </w:rPr>
        <w:t>).</w:t>
      </w:r>
      <w:r>
        <w:rPr>
          <w:rFonts w:cs="Arial"/>
          <w:sz w:val="24"/>
        </w:rPr>
        <w:t xml:space="preserve"> </w:t>
      </w:r>
    </w:p>
    <w:p w:rsidR="00CE400F" w:rsidRDefault="00CE400F" w:rsidP="00514039">
      <w:pPr>
        <w:spacing w:line="276" w:lineRule="auto"/>
        <w:contextualSpacing/>
        <w:jc w:val="both"/>
        <w:rPr>
          <w:rFonts w:cs="Arial"/>
          <w:sz w:val="24"/>
        </w:rPr>
      </w:pPr>
    </w:p>
    <w:p w:rsidR="00E23379" w:rsidRDefault="00CE400F" w:rsidP="00E23379">
      <w:pPr>
        <w:spacing w:line="276" w:lineRule="auto"/>
        <w:contextualSpacing/>
        <w:jc w:val="both"/>
        <w:rPr>
          <w:rFonts w:cs="Arial"/>
          <w:sz w:val="24"/>
        </w:rPr>
      </w:pPr>
      <w:r>
        <w:rPr>
          <w:rFonts w:cs="Arial"/>
          <w:b/>
          <w:sz w:val="24"/>
        </w:rPr>
        <w:t xml:space="preserve">1.2 </w:t>
      </w:r>
      <w:r w:rsidR="00E23379">
        <w:rPr>
          <w:rFonts w:cs="Arial"/>
          <w:sz w:val="24"/>
        </w:rPr>
        <w:t>El 26-01-2011, el señor Gabriel Osorio Salazar, presentó la respectiva demanda ordinaria laboral contra el Instituto de Seguros Sociales.</w:t>
      </w:r>
    </w:p>
    <w:p w:rsidR="00891A85" w:rsidRDefault="00891A85" w:rsidP="00E23379">
      <w:pPr>
        <w:spacing w:line="276" w:lineRule="auto"/>
        <w:contextualSpacing/>
        <w:jc w:val="both"/>
        <w:rPr>
          <w:rFonts w:cs="Arial"/>
          <w:sz w:val="24"/>
        </w:rPr>
      </w:pPr>
    </w:p>
    <w:p w:rsidR="00E23379" w:rsidRPr="00C24ED9" w:rsidRDefault="00E23379" w:rsidP="00E23379">
      <w:pPr>
        <w:spacing w:line="276" w:lineRule="auto"/>
        <w:contextualSpacing/>
        <w:jc w:val="both"/>
        <w:rPr>
          <w:rFonts w:cs="Arial"/>
          <w:sz w:val="24"/>
        </w:rPr>
      </w:pPr>
      <w:r>
        <w:rPr>
          <w:rFonts w:cs="Arial"/>
          <w:sz w:val="24"/>
        </w:rPr>
        <w:t>Al finalizar el proceso, el Juzgado Segundo Laboral del Circuito</w:t>
      </w:r>
      <w:r w:rsidR="00D866A8">
        <w:rPr>
          <w:rFonts w:cs="Arial"/>
          <w:sz w:val="24"/>
        </w:rPr>
        <w:t xml:space="preserve"> mediante sentencia proferida el 16-09-2011</w:t>
      </w:r>
      <w:r>
        <w:rPr>
          <w:rFonts w:cs="Arial"/>
          <w:sz w:val="24"/>
        </w:rPr>
        <w:t xml:space="preserve">, le reconoció la pensión de vejez al demandante a partir del 01-11-2008 </w:t>
      </w:r>
      <w:r w:rsidR="00E1654C">
        <w:rPr>
          <w:rFonts w:cs="Arial"/>
          <w:sz w:val="24"/>
        </w:rPr>
        <w:t xml:space="preserve">con una tasa de remplazo del 75% </w:t>
      </w:r>
      <w:r>
        <w:rPr>
          <w:rFonts w:cs="Arial"/>
          <w:sz w:val="24"/>
        </w:rPr>
        <w:t>y condenó a la entidad demandada a cancelar las mesadas desde el 01-11-2008 hasta el 20-04-2009</w:t>
      </w:r>
      <w:r w:rsidR="00E1654C">
        <w:rPr>
          <w:rFonts w:cs="Arial"/>
          <w:sz w:val="24"/>
        </w:rPr>
        <w:t>, que asciende a $16.704.906;</w:t>
      </w:r>
      <w:r>
        <w:rPr>
          <w:rFonts w:cs="Arial"/>
          <w:sz w:val="24"/>
        </w:rPr>
        <w:t xml:space="preserve"> y desde el 01-09-2010 en adelante con las mesadas adicionales. Por otra parte, cancelar la suma de $</w:t>
      </w:r>
      <w:r w:rsidR="00405C58">
        <w:rPr>
          <w:rFonts w:cs="Arial"/>
          <w:sz w:val="24"/>
        </w:rPr>
        <w:t>7.476.801</w:t>
      </w:r>
      <w:r w:rsidR="00891A85">
        <w:rPr>
          <w:rFonts w:cs="Arial"/>
          <w:sz w:val="24"/>
        </w:rPr>
        <w:t xml:space="preserve"> que corresponde a</w:t>
      </w:r>
      <w:r>
        <w:rPr>
          <w:rFonts w:cs="Arial"/>
          <w:sz w:val="24"/>
        </w:rPr>
        <w:t xml:space="preserve"> </w:t>
      </w:r>
      <w:r w:rsidR="00891A85">
        <w:rPr>
          <w:rFonts w:cs="Arial"/>
          <w:sz w:val="24"/>
        </w:rPr>
        <w:t xml:space="preserve">la </w:t>
      </w:r>
      <w:r>
        <w:rPr>
          <w:rFonts w:cs="Arial"/>
          <w:sz w:val="24"/>
        </w:rPr>
        <w:t xml:space="preserve">diferencia </w:t>
      </w:r>
      <w:r w:rsidR="00891A85">
        <w:rPr>
          <w:rFonts w:cs="Arial"/>
          <w:sz w:val="24"/>
        </w:rPr>
        <w:t>entre</w:t>
      </w:r>
      <w:r>
        <w:rPr>
          <w:rFonts w:cs="Arial"/>
          <w:sz w:val="24"/>
        </w:rPr>
        <w:t xml:space="preserve"> las mesadas efectivamente pagadas y las que debieron reconocerse del 21</w:t>
      </w:r>
      <w:r w:rsidR="00405C58">
        <w:rPr>
          <w:rFonts w:cs="Arial"/>
          <w:sz w:val="24"/>
        </w:rPr>
        <w:t>-04-</w:t>
      </w:r>
      <w:r>
        <w:rPr>
          <w:rFonts w:cs="Arial"/>
          <w:sz w:val="24"/>
        </w:rPr>
        <w:t>2009 al 30</w:t>
      </w:r>
      <w:r w:rsidR="00405C58">
        <w:rPr>
          <w:rFonts w:cs="Arial"/>
          <w:sz w:val="24"/>
        </w:rPr>
        <w:t>-08-</w:t>
      </w:r>
      <w:r>
        <w:rPr>
          <w:rFonts w:cs="Arial"/>
          <w:sz w:val="24"/>
        </w:rPr>
        <w:t>2010</w:t>
      </w:r>
      <w:r w:rsidR="00A43C09">
        <w:rPr>
          <w:rFonts w:cs="Arial"/>
          <w:sz w:val="24"/>
        </w:rPr>
        <w:t>, debidamente indexada</w:t>
      </w:r>
      <w:r>
        <w:rPr>
          <w:rFonts w:cs="Arial"/>
          <w:sz w:val="24"/>
        </w:rPr>
        <w:t>. Finalmente condenó al pago de intereses moratorios</w:t>
      </w:r>
      <w:r w:rsidR="00516051">
        <w:rPr>
          <w:rFonts w:cs="Arial"/>
          <w:sz w:val="24"/>
        </w:rPr>
        <w:t xml:space="preserve"> </w:t>
      </w:r>
      <w:r w:rsidR="008341F4">
        <w:rPr>
          <w:rFonts w:cs="Arial"/>
          <w:sz w:val="24"/>
        </w:rPr>
        <w:t xml:space="preserve">y costas procesales </w:t>
      </w:r>
      <w:r>
        <w:rPr>
          <w:rFonts w:cs="Arial"/>
          <w:sz w:val="24"/>
        </w:rPr>
        <w:t>(fl.96 a 104 c.1 tomo 1)-</w:t>
      </w:r>
    </w:p>
    <w:p w:rsidR="00E23379" w:rsidRDefault="00E23379" w:rsidP="00514039">
      <w:pPr>
        <w:spacing w:line="276" w:lineRule="auto"/>
        <w:contextualSpacing/>
        <w:jc w:val="both"/>
        <w:rPr>
          <w:rFonts w:cs="Arial"/>
          <w:b/>
          <w:sz w:val="24"/>
        </w:rPr>
      </w:pPr>
    </w:p>
    <w:p w:rsidR="00A35A0E" w:rsidRDefault="00E74201" w:rsidP="00514039">
      <w:pPr>
        <w:spacing w:line="276" w:lineRule="auto"/>
        <w:contextualSpacing/>
        <w:jc w:val="both"/>
        <w:rPr>
          <w:rFonts w:cs="Arial"/>
          <w:sz w:val="24"/>
        </w:rPr>
      </w:pPr>
      <w:r w:rsidRPr="00E74201">
        <w:rPr>
          <w:rFonts w:cs="Arial"/>
          <w:b/>
          <w:sz w:val="24"/>
        </w:rPr>
        <w:t>1.3</w:t>
      </w:r>
      <w:r>
        <w:rPr>
          <w:rFonts w:cs="Arial"/>
          <w:sz w:val="24"/>
        </w:rPr>
        <w:t xml:space="preserve"> </w:t>
      </w:r>
      <w:r w:rsidR="00A35A0E">
        <w:rPr>
          <w:rFonts w:cs="Arial"/>
          <w:sz w:val="24"/>
        </w:rPr>
        <w:t>El señor Gabriel Osorio Salazar,</w:t>
      </w:r>
      <w:r w:rsidR="00891A85">
        <w:rPr>
          <w:rFonts w:cs="Arial"/>
          <w:sz w:val="24"/>
        </w:rPr>
        <w:t xml:space="preserve"> </w:t>
      </w:r>
      <w:r w:rsidR="00A35A0E">
        <w:rPr>
          <w:rFonts w:cs="Arial"/>
          <w:sz w:val="24"/>
        </w:rPr>
        <w:t xml:space="preserve">a través de apoderado judicial, </w:t>
      </w:r>
      <w:r w:rsidR="00617E52">
        <w:rPr>
          <w:rFonts w:cs="Arial"/>
          <w:sz w:val="24"/>
        </w:rPr>
        <w:t xml:space="preserve">solicitó el </w:t>
      </w:r>
      <w:r w:rsidR="000E7948">
        <w:rPr>
          <w:rFonts w:cs="Arial"/>
          <w:sz w:val="24"/>
        </w:rPr>
        <w:t>20-01-</w:t>
      </w:r>
      <w:r w:rsidR="007E0A02">
        <w:rPr>
          <w:rFonts w:cs="Arial"/>
          <w:sz w:val="24"/>
        </w:rPr>
        <w:t xml:space="preserve">2012 se </w:t>
      </w:r>
      <w:r w:rsidR="000C2A11">
        <w:rPr>
          <w:rFonts w:cs="Arial"/>
          <w:sz w:val="24"/>
        </w:rPr>
        <w:t>libre</w:t>
      </w:r>
      <w:r w:rsidR="00617E52">
        <w:rPr>
          <w:rFonts w:cs="Arial"/>
          <w:sz w:val="24"/>
        </w:rPr>
        <w:t xml:space="preserve"> mandamiento </w:t>
      </w:r>
      <w:r w:rsidR="00891A85">
        <w:rPr>
          <w:rFonts w:cs="Arial"/>
          <w:sz w:val="24"/>
        </w:rPr>
        <w:t>de pago</w:t>
      </w:r>
      <w:r w:rsidR="00C465E1">
        <w:rPr>
          <w:rFonts w:cs="Arial"/>
          <w:sz w:val="24"/>
        </w:rPr>
        <w:t xml:space="preserve"> en contra del Instituto de Seguros Sociales, hoy</w:t>
      </w:r>
      <w:r w:rsidR="00C465E1" w:rsidRPr="00AD1BF8">
        <w:rPr>
          <w:rFonts w:cs="Arial"/>
          <w:sz w:val="24"/>
        </w:rPr>
        <w:t xml:space="preserve"> </w:t>
      </w:r>
      <w:r w:rsidR="00A21AF0" w:rsidRPr="00AD1BF8">
        <w:rPr>
          <w:rFonts w:cs="Arial"/>
          <w:sz w:val="24"/>
        </w:rPr>
        <w:t>Colpensiones</w:t>
      </w:r>
      <w:r w:rsidR="00891A85">
        <w:rPr>
          <w:rFonts w:cs="Arial"/>
          <w:sz w:val="24"/>
        </w:rPr>
        <w:t>,</w:t>
      </w:r>
      <w:r w:rsidR="007E0A02" w:rsidRPr="00A21AF0">
        <w:rPr>
          <w:rFonts w:cs="Arial"/>
          <w:color w:val="FF0000"/>
          <w:sz w:val="24"/>
        </w:rPr>
        <w:t xml:space="preserve"> </w:t>
      </w:r>
      <w:r w:rsidR="007E0A02">
        <w:rPr>
          <w:rFonts w:cs="Arial"/>
          <w:sz w:val="24"/>
        </w:rPr>
        <w:t xml:space="preserve">con </w:t>
      </w:r>
      <w:r w:rsidR="00891A85">
        <w:rPr>
          <w:rFonts w:cs="Arial"/>
          <w:sz w:val="24"/>
        </w:rPr>
        <w:t xml:space="preserve">fundamento </w:t>
      </w:r>
      <w:r w:rsidR="007E0A02">
        <w:rPr>
          <w:rFonts w:cs="Arial"/>
          <w:sz w:val="24"/>
        </w:rPr>
        <w:t xml:space="preserve">en la sentencia proferida por el Juzgado </w:t>
      </w:r>
      <w:r w:rsidR="00617E52">
        <w:rPr>
          <w:rFonts w:cs="Arial"/>
          <w:sz w:val="24"/>
        </w:rPr>
        <w:t>Segundo</w:t>
      </w:r>
      <w:r w:rsidR="00C465E1">
        <w:rPr>
          <w:rFonts w:cs="Arial"/>
          <w:sz w:val="24"/>
        </w:rPr>
        <w:t xml:space="preserve"> Laboral</w:t>
      </w:r>
      <w:r w:rsidR="000E7948">
        <w:rPr>
          <w:rFonts w:cs="Arial"/>
          <w:sz w:val="24"/>
        </w:rPr>
        <w:t xml:space="preserve"> del Circuito</w:t>
      </w:r>
      <w:r w:rsidR="00C465E1">
        <w:rPr>
          <w:rFonts w:cs="Arial"/>
          <w:sz w:val="24"/>
        </w:rPr>
        <w:t xml:space="preserve"> –Primero adjunto</w:t>
      </w:r>
      <w:r w:rsidR="008A280F">
        <w:rPr>
          <w:rFonts w:cs="Arial"/>
          <w:sz w:val="24"/>
        </w:rPr>
        <w:t>–</w:t>
      </w:r>
      <w:r w:rsidR="000E7948">
        <w:rPr>
          <w:rFonts w:cs="Arial"/>
          <w:sz w:val="24"/>
        </w:rPr>
        <w:t xml:space="preserve"> de Pereira el 16-09-</w:t>
      </w:r>
      <w:r w:rsidR="007E0A02">
        <w:rPr>
          <w:rFonts w:cs="Arial"/>
          <w:sz w:val="24"/>
        </w:rPr>
        <w:t>2011.</w:t>
      </w:r>
      <w:r w:rsidR="000C2A11">
        <w:rPr>
          <w:rFonts w:cs="Arial"/>
          <w:sz w:val="24"/>
        </w:rPr>
        <w:t xml:space="preserve"> (fl</w:t>
      </w:r>
      <w:r w:rsidR="00CE400F">
        <w:rPr>
          <w:rFonts w:cs="Arial"/>
          <w:sz w:val="24"/>
        </w:rPr>
        <w:t>s</w:t>
      </w:r>
      <w:r w:rsidR="000C2A11">
        <w:rPr>
          <w:rFonts w:cs="Arial"/>
          <w:sz w:val="24"/>
        </w:rPr>
        <w:t>.107</w:t>
      </w:r>
      <w:r w:rsidR="000740DE">
        <w:rPr>
          <w:rFonts w:cs="Arial"/>
          <w:sz w:val="24"/>
        </w:rPr>
        <w:t xml:space="preserve"> a 111</w:t>
      </w:r>
      <w:r w:rsidR="000C2A11">
        <w:rPr>
          <w:rFonts w:cs="Arial"/>
          <w:sz w:val="24"/>
        </w:rPr>
        <w:t xml:space="preserve"> </w:t>
      </w:r>
      <w:r w:rsidR="000A67F6">
        <w:rPr>
          <w:rFonts w:cs="Arial"/>
          <w:sz w:val="24"/>
        </w:rPr>
        <w:t>c.1 t</w:t>
      </w:r>
      <w:r w:rsidR="0084104B">
        <w:rPr>
          <w:rFonts w:cs="Arial"/>
          <w:sz w:val="24"/>
        </w:rPr>
        <w:t>omo 1)</w:t>
      </w:r>
      <w:r w:rsidR="00BD0766">
        <w:rPr>
          <w:rFonts w:cs="Arial"/>
          <w:sz w:val="24"/>
        </w:rPr>
        <w:t>.</w:t>
      </w:r>
    </w:p>
    <w:p w:rsidR="000E7948" w:rsidRDefault="000E7948" w:rsidP="00514039">
      <w:pPr>
        <w:spacing w:line="276" w:lineRule="auto"/>
        <w:contextualSpacing/>
        <w:jc w:val="both"/>
        <w:rPr>
          <w:rFonts w:cs="Arial"/>
          <w:sz w:val="24"/>
        </w:rPr>
      </w:pPr>
    </w:p>
    <w:p w:rsidR="00854B24" w:rsidRDefault="00CE400F" w:rsidP="00BC5CBD">
      <w:pPr>
        <w:spacing w:line="276" w:lineRule="auto"/>
        <w:contextualSpacing/>
        <w:jc w:val="both"/>
        <w:rPr>
          <w:rFonts w:cs="Arial"/>
          <w:sz w:val="24"/>
        </w:rPr>
      </w:pPr>
      <w:r>
        <w:rPr>
          <w:rFonts w:cs="Arial"/>
          <w:b/>
          <w:sz w:val="24"/>
        </w:rPr>
        <w:t>1.</w:t>
      </w:r>
      <w:r w:rsidR="00E74201">
        <w:rPr>
          <w:rFonts w:cs="Arial"/>
          <w:b/>
          <w:sz w:val="24"/>
        </w:rPr>
        <w:t>4</w:t>
      </w:r>
      <w:r w:rsidR="00A21AF0">
        <w:rPr>
          <w:rFonts w:cs="Arial"/>
          <w:sz w:val="24"/>
        </w:rPr>
        <w:t xml:space="preserve"> </w:t>
      </w:r>
      <w:r w:rsidR="005653F1">
        <w:rPr>
          <w:rFonts w:cs="Arial"/>
          <w:sz w:val="24"/>
        </w:rPr>
        <w:t xml:space="preserve">El 07-03-2012, </w:t>
      </w:r>
      <w:r w:rsidR="000E7948">
        <w:rPr>
          <w:rFonts w:cs="Arial"/>
          <w:sz w:val="24"/>
        </w:rPr>
        <w:t>e</w:t>
      </w:r>
      <w:r w:rsidR="00E74201">
        <w:rPr>
          <w:rFonts w:cs="Arial"/>
          <w:sz w:val="24"/>
        </w:rPr>
        <w:t>l</w:t>
      </w:r>
      <w:r w:rsidR="000E7948">
        <w:rPr>
          <w:rFonts w:cs="Arial"/>
          <w:sz w:val="24"/>
        </w:rPr>
        <w:t xml:space="preserve"> Juzgado</w:t>
      </w:r>
      <w:r w:rsidR="00891A85">
        <w:rPr>
          <w:rFonts w:cs="Arial"/>
          <w:sz w:val="24"/>
        </w:rPr>
        <w:t xml:space="preserve"> </w:t>
      </w:r>
      <w:r w:rsidR="00A21AF0">
        <w:rPr>
          <w:rFonts w:cs="Arial"/>
          <w:sz w:val="24"/>
        </w:rPr>
        <w:t xml:space="preserve">libró orden de pago </w:t>
      </w:r>
      <w:r w:rsidR="000E7948">
        <w:rPr>
          <w:rFonts w:cs="Arial"/>
          <w:sz w:val="24"/>
        </w:rPr>
        <w:t xml:space="preserve">por las siguientes sumas: </w:t>
      </w:r>
    </w:p>
    <w:p w:rsidR="00854B24" w:rsidRDefault="00854B24" w:rsidP="00BC5CBD">
      <w:pPr>
        <w:spacing w:line="276" w:lineRule="auto"/>
        <w:contextualSpacing/>
        <w:jc w:val="both"/>
        <w:rPr>
          <w:rFonts w:cs="Arial"/>
          <w:sz w:val="24"/>
        </w:rPr>
      </w:pPr>
    </w:p>
    <w:p w:rsidR="00854B24" w:rsidRDefault="000E7948" w:rsidP="00BC5CBD">
      <w:pPr>
        <w:spacing w:line="276" w:lineRule="auto"/>
        <w:contextualSpacing/>
        <w:jc w:val="both"/>
        <w:rPr>
          <w:rFonts w:cs="Arial"/>
          <w:sz w:val="24"/>
        </w:rPr>
      </w:pPr>
      <w:r>
        <w:rPr>
          <w:rFonts w:cs="Arial"/>
          <w:sz w:val="24"/>
        </w:rPr>
        <w:t xml:space="preserve">(i) </w:t>
      </w:r>
      <w:r w:rsidR="00FE45D1">
        <w:rPr>
          <w:rFonts w:cs="Arial"/>
          <w:sz w:val="24"/>
        </w:rPr>
        <w:t>$</w:t>
      </w:r>
      <w:r>
        <w:rPr>
          <w:rFonts w:cs="Arial"/>
          <w:sz w:val="24"/>
        </w:rPr>
        <w:t>16.704.906, por concepto de mesadas pensionales dejadas de cancelar entre el 01-11-2008, hasta 20-04-2009.</w:t>
      </w:r>
    </w:p>
    <w:p w:rsidR="00854B24" w:rsidRDefault="00854B24" w:rsidP="00BC5CBD">
      <w:pPr>
        <w:spacing w:line="276" w:lineRule="auto"/>
        <w:contextualSpacing/>
        <w:jc w:val="both"/>
        <w:rPr>
          <w:rFonts w:cs="Arial"/>
          <w:sz w:val="24"/>
        </w:rPr>
      </w:pPr>
    </w:p>
    <w:p w:rsidR="00854B24" w:rsidRDefault="000E7948" w:rsidP="00BC5CBD">
      <w:pPr>
        <w:spacing w:line="276" w:lineRule="auto"/>
        <w:contextualSpacing/>
        <w:jc w:val="both"/>
        <w:rPr>
          <w:rFonts w:cs="Arial"/>
          <w:sz w:val="24"/>
        </w:rPr>
      </w:pPr>
      <w:r>
        <w:rPr>
          <w:rFonts w:cs="Arial"/>
          <w:sz w:val="24"/>
        </w:rPr>
        <w:t xml:space="preserve">(ii) </w:t>
      </w:r>
      <w:r w:rsidR="00127EB4">
        <w:rPr>
          <w:rFonts w:cs="Arial"/>
          <w:sz w:val="24"/>
        </w:rPr>
        <w:t>$</w:t>
      </w:r>
      <w:r>
        <w:rPr>
          <w:rFonts w:cs="Arial"/>
          <w:sz w:val="24"/>
        </w:rPr>
        <w:t>7’476.801 por concepto de la diferencia entre lo pagado entre el 21-04-2009 y el 30-08-2010, con la indexación debida.</w:t>
      </w:r>
    </w:p>
    <w:p w:rsidR="00854B24" w:rsidRDefault="00854B24" w:rsidP="00BC5CBD">
      <w:pPr>
        <w:spacing w:line="276" w:lineRule="auto"/>
        <w:contextualSpacing/>
        <w:jc w:val="both"/>
        <w:rPr>
          <w:rFonts w:cs="Arial"/>
          <w:sz w:val="24"/>
        </w:rPr>
      </w:pPr>
    </w:p>
    <w:p w:rsidR="00854B24" w:rsidRDefault="000E7948" w:rsidP="00BC5CBD">
      <w:pPr>
        <w:spacing w:line="276" w:lineRule="auto"/>
        <w:contextualSpacing/>
        <w:jc w:val="both"/>
        <w:rPr>
          <w:rFonts w:cs="Arial"/>
          <w:sz w:val="24"/>
        </w:rPr>
      </w:pPr>
      <w:r>
        <w:rPr>
          <w:rFonts w:cs="Arial"/>
          <w:sz w:val="24"/>
        </w:rPr>
        <w:t>(iii) $46.229.062, correspondiente a las mesadas pensionales adeudadas desde el 01-09-2010 al 31-12-2011.</w:t>
      </w:r>
    </w:p>
    <w:p w:rsidR="00854B24" w:rsidRDefault="00854B24" w:rsidP="00BC5CBD">
      <w:pPr>
        <w:spacing w:line="276" w:lineRule="auto"/>
        <w:contextualSpacing/>
        <w:jc w:val="both"/>
        <w:rPr>
          <w:rFonts w:cs="Arial"/>
          <w:sz w:val="24"/>
        </w:rPr>
      </w:pPr>
    </w:p>
    <w:p w:rsidR="00854B24" w:rsidRDefault="000E7948" w:rsidP="00BC5CBD">
      <w:pPr>
        <w:spacing w:line="276" w:lineRule="auto"/>
        <w:contextualSpacing/>
        <w:jc w:val="both"/>
        <w:rPr>
          <w:rFonts w:cs="Arial"/>
          <w:sz w:val="24"/>
        </w:rPr>
      </w:pPr>
      <w:r>
        <w:rPr>
          <w:rFonts w:cs="Arial"/>
          <w:sz w:val="24"/>
        </w:rPr>
        <w:t>(iv) $3’749.200 por costas del proceso. (v) las costa</w:t>
      </w:r>
      <w:r w:rsidR="005653F1">
        <w:rPr>
          <w:rFonts w:cs="Arial"/>
          <w:sz w:val="24"/>
        </w:rPr>
        <w:t>s que se genere en la ejecución. (fl</w:t>
      </w:r>
      <w:r w:rsidR="000740DE">
        <w:rPr>
          <w:rFonts w:cs="Arial"/>
          <w:sz w:val="24"/>
        </w:rPr>
        <w:t>s</w:t>
      </w:r>
      <w:r w:rsidR="005653F1">
        <w:rPr>
          <w:rFonts w:cs="Arial"/>
          <w:sz w:val="24"/>
        </w:rPr>
        <w:t>.112 a 115 c.1 tom</w:t>
      </w:r>
      <w:r w:rsidR="00BC5CBD">
        <w:rPr>
          <w:rFonts w:cs="Arial"/>
          <w:sz w:val="24"/>
        </w:rPr>
        <w:t>o 1).</w:t>
      </w:r>
    </w:p>
    <w:p w:rsidR="00854B24" w:rsidRDefault="00854B24" w:rsidP="00BC5CBD">
      <w:pPr>
        <w:spacing w:line="276" w:lineRule="auto"/>
        <w:contextualSpacing/>
        <w:jc w:val="both"/>
        <w:rPr>
          <w:rFonts w:cs="Arial"/>
          <w:sz w:val="24"/>
        </w:rPr>
      </w:pPr>
    </w:p>
    <w:p w:rsidR="00AB45B1" w:rsidRDefault="00E74201" w:rsidP="00BC5CBD">
      <w:pPr>
        <w:spacing w:line="276" w:lineRule="auto"/>
        <w:contextualSpacing/>
        <w:jc w:val="both"/>
        <w:rPr>
          <w:rFonts w:cs="Arial"/>
          <w:color w:val="FF0000"/>
          <w:sz w:val="24"/>
        </w:rPr>
      </w:pPr>
      <w:r>
        <w:rPr>
          <w:rFonts w:cs="Arial"/>
          <w:sz w:val="24"/>
        </w:rPr>
        <w:t>Sin que presentara recurso alguno</w:t>
      </w:r>
      <w:r w:rsidR="00A15D7E">
        <w:rPr>
          <w:rFonts w:cs="Arial"/>
          <w:sz w:val="24"/>
        </w:rPr>
        <w:t xml:space="preserve"> la parte ejecutante</w:t>
      </w:r>
      <w:r>
        <w:rPr>
          <w:rFonts w:cs="Arial"/>
          <w:sz w:val="24"/>
        </w:rPr>
        <w:t>.</w:t>
      </w:r>
    </w:p>
    <w:p w:rsidR="00A21AF0" w:rsidRDefault="00A21AF0" w:rsidP="00514039">
      <w:pPr>
        <w:spacing w:line="276" w:lineRule="auto"/>
        <w:contextualSpacing/>
        <w:jc w:val="both"/>
        <w:rPr>
          <w:rFonts w:cs="Arial"/>
          <w:color w:val="FF0000"/>
          <w:sz w:val="24"/>
        </w:rPr>
      </w:pPr>
    </w:p>
    <w:p w:rsidR="0084104B" w:rsidRDefault="00CE400F" w:rsidP="00514039">
      <w:pPr>
        <w:spacing w:line="276" w:lineRule="auto"/>
        <w:contextualSpacing/>
        <w:jc w:val="both"/>
        <w:rPr>
          <w:rFonts w:cs="Arial"/>
          <w:sz w:val="24"/>
        </w:rPr>
      </w:pPr>
      <w:r>
        <w:rPr>
          <w:rFonts w:cs="Arial"/>
          <w:b/>
          <w:sz w:val="24"/>
        </w:rPr>
        <w:t>1.</w:t>
      </w:r>
      <w:r w:rsidR="00E74201">
        <w:rPr>
          <w:rFonts w:cs="Arial"/>
          <w:b/>
          <w:sz w:val="24"/>
        </w:rPr>
        <w:t>5</w:t>
      </w:r>
      <w:r w:rsidR="00C61A01">
        <w:rPr>
          <w:rFonts w:cs="Arial"/>
          <w:b/>
          <w:sz w:val="24"/>
        </w:rPr>
        <w:t xml:space="preserve"> </w:t>
      </w:r>
      <w:r w:rsidR="00BC5CBD">
        <w:rPr>
          <w:rFonts w:cs="Arial"/>
          <w:sz w:val="24"/>
        </w:rPr>
        <w:t xml:space="preserve">Notificado el Instituto de Seguros Sociales, hoy Colpensiones y luego de disponerse seguir adelante la ejecución, el ejecutante </w:t>
      </w:r>
      <w:r w:rsidR="00C61A01">
        <w:rPr>
          <w:rFonts w:cs="Arial"/>
          <w:sz w:val="24"/>
        </w:rPr>
        <w:t>presentó liquidación de crédito</w:t>
      </w:r>
      <w:r w:rsidR="00FC637F">
        <w:rPr>
          <w:rFonts w:cs="Arial"/>
          <w:sz w:val="24"/>
        </w:rPr>
        <w:t>, (</w:t>
      </w:r>
      <w:proofErr w:type="spellStart"/>
      <w:r w:rsidR="00FC637F">
        <w:rPr>
          <w:rFonts w:cs="Arial"/>
          <w:sz w:val="24"/>
        </w:rPr>
        <w:t>fls</w:t>
      </w:r>
      <w:proofErr w:type="spellEnd"/>
      <w:r w:rsidR="00A81848">
        <w:rPr>
          <w:rFonts w:cs="Arial"/>
          <w:sz w:val="24"/>
        </w:rPr>
        <w:t>.</w:t>
      </w:r>
      <w:r w:rsidR="00FC637F">
        <w:rPr>
          <w:rFonts w:cs="Arial"/>
          <w:sz w:val="24"/>
        </w:rPr>
        <w:t xml:space="preserve"> 293 a 297)</w:t>
      </w:r>
      <w:r w:rsidR="00C61A01">
        <w:rPr>
          <w:rFonts w:cs="Arial"/>
          <w:sz w:val="24"/>
        </w:rPr>
        <w:t xml:space="preserve"> así:</w:t>
      </w:r>
      <w:r w:rsidR="002E7467">
        <w:rPr>
          <w:rFonts w:cs="Arial"/>
          <w:sz w:val="24"/>
        </w:rPr>
        <w:t xml:space="preserve"> </w:t>
      </w:r>
    </w:p>
    <w:p w:rsidR="0084104B" w:rsidRDefault="0084104B" w:rsidP="00514039">
      <w:pPr>
        <w:spacing w:line="276" w:lineRule="auto"/>
        <w:contextualSpacing/>
        <w:jc w:val="both"/>
        <w:rPr>
          <w:rFonts w:cs="Arial"/>
          <w:sz w:val="24"/>
        </w:rPr>
      </w:pPr>
    </w:p>
    <w:p w:rsidR="00E0209A" w:rsidRDefault="002E7467" w:rsidP="00514039">
      <w:pPr>
        <w:spacing w:line="276" w:lineRule="auto"/>
        <w:contextualSpacing/>
        <w:jc w:val="both"/>
        <w:rPr>
          <w:rFonts w:cs="Arial"/>
          <w:sz w:val="24"/>
        </w:rPr>
      </w:pPr>
      <w:r>
        <w:rPr>
          <w:rFonts w:cs="Arial"/>
          <w:sz w:val="24"/>
        </w:rPr>
        <w:t>(i)</w:t>
      </w:r>
      <w:r w:rsidR="00E0209A">
        <w:rPr>
          <w:rFonts w:cs="Arial"/>
          <w:sz w:val="24"/>
        </w:rPr>
        <w:t xml:space="preserve"> </w:t>
      </w:r>
      <w:r w:rsidR="00DE5E43">
        <w:rPr>
          <w:rFonts w:cs="Arial"/>
          <w:sz w:val="24"/>
        </w:rPr>
        <w:t>$63.320.899</w:t>
      </w:r>
      <w:r w:rsidR="00D26824">
        <w:rPr>
          <w:rFonts w:cs="Arial"/>
          <w:sz w:val="24"/>
        </w:rPr>
        <w:t xml:space="preserve"> (sic)</w:t>
      </w:r>
      <w:r w:rsidR="00DE5E43">
        <w:rPr>
          <w:rFonts w:cs="Arial"/>
          <w:sz w:val="24"/>
        </w:rPr>
        <w:t xml:space="preserve"> como c</w:t>
      </w:r>
      <w:r>
        <w:rPr>
          <w:rFonts w:cs="Arial"/>
          <w:sz w:val="24"/>
        </w:rPr>
        <w:t>apital adeudado</w:t>
      </w:r>
      <w:r w:rsidR="0084104B">
        <w:rPr>
          <w:rFonts w:cs="Arial"/>
          <w:sz w:val="24"/>
        </w:rPr>
        <w:t xml:space="preserve">, que resulta de la sumatoria de los valores que </w:t>
      </w:r>
      <w:r w:rsidR="00E0209A">
        <w:rPr>
          <w:rFonts w:cs="Arial"/>
          <w:sz w:val="24"/>
        </w:rPr>
        <w:t>se relacionan en la siguiente tabla:</w:t>
      </w:r>
    </w:p>
    <w:p w:rsidR="002E7467" w:rsidRDefault="002E7467" w:rsidP="00514039">
      <w:pPr>
        <w:spacing w:line="276" w:lineRule="auto"/>
        <w:contextualSpacing/>
        <w:jc w:val="both"/>
        <w:rPr>
          <w:rFonts w:cs="Arial"/>
          <w:sz w:val="24"/>
        </w:rPr>
      </w:pPr>
      <w:r>
        <w:rPr>
          <w:rFonts w:cs="Arial"/>
          <w:sz w:val="24"/>
        </w:rPr>
        <w:t xml:space="preserve"> </w:t>
      </w:r>
    </w:p>
    <w:tbl>
      <w:tblPr>
        <w:tblStyle w:val="Tablaconcuadrcula"/>
        <w:tblW w:w="0" w:type="auto"/>
        <w:tblLook w:val="04A0" w:firstRow="1" w:lastRow="0" w:firstColumn="1" w:lastColumn="0" w:noHBand="0" w:noVBand="1"/>
      </w:tblPr>
      <w:tblGrid>
        <w:gridCol w:w="1526"/>
        <w:gridCol w:w="1564"/>
        <w:gridCol w:w="1443"/>
        <w:gridCol w:w="2101"/>
        <w:gridCol w:w="2351"/>
      </w:tblGrid>
      <w:tr w:rsidR="00FB0441" w:rsidTr="00FB0441">
        <w:tc>
          <w:tcPr>
            <w:tcW w:w="1526" w:type="dxa"/>
          </w:tcPr>
          <w:p w:rsidR="00FB0441" w:rsidRDefault="00FB0441" w:rsidP="00514039">
            <w:pPr>
              <w:spacing w:line="276" w:lineRule="auto"/>
              <w:contextualSpacing/>
              <w:jc w:val="both"/>
              <w:rPr>
                <w:rFonts w:cs="Arial"/>
                <w:b/>
                <w:sz w:val="24"/>
              </w:rPr>
            </w:pPr>
            <w:r>
              <w:rPr>
                <w:rFonts w:cs="Arial"/>
                <w:b/>
                <w:sz w:val="24"/>
              </w:rPr>
              <w:t>Desde:</w:t>
            </w:r>
          </w:p>
          <w:p w:rsidR="00FB0441" w:rsidRPr="00D6175D" w:rsidRDefault="00FB0441" w:rsidP="00514039">
            <w:pPr>
              <w:spacing w:line="276" w:lineRule="auto"/>
              <w:contextualSpacing/>
              <w:jc w:val="both"/>
              <w:rPr>
                <w:rFonts w:cs="Arial"/>
                <w:sz w:val="24"/>
              </w:rPr>
            </w:pPr>
            <w:r>
              <w:rPr>
                <w:rFonts w:cs="Arial"/>
                <w:sz w:val="24"/>
              </w:rPr>
              <w:t>01-11-2008</w:t>
            </w:r>
          </w:p>
        </w:tc>
        <w:tc>
          <w:tcPr>
            <w:tcW w:w="1564" w:type="dxa"/>
          </w:tcPr>
          <w:p w:rsidR="00FB0441" w:rsidRDefault="00FB0441" w:rsidP="00514039">
            <w:pPr>
              <w:spacing w:line="276" w:lineRule="auto"/>
              <w:contextualSpacing/>
              <w:jc w:val="both"/>
              <w:rPr>
                <w:rFonts w:cs="Arial"/>
                <w:b/>
                <w:sz w:val="24"/>
              </w:rPr>
            </w:pPr>
            <w:r>
              <w:rPr>
                <w:rFonts w:cs="Arial"/>
                <w:b/>
                <w:sz w:val="24"/>
              </w:rPr>
              <w:t>Hasta:</w:t>
            </w:r>
          </w:p>
          <w:p w:rsidR="00FB0441" w:rsidRPr="00D6175D" w:rsidRDefault="00FB0441" w:rsidP="00514039">
            <w:pPr>
              <w:spacing w:line="276" w:lineRule="auto"/>
              <w:contextualSpacing/>
              <w:jc w:val="both"/>
              <w:rPr>
                <w:rFonts w:cs="Arial"/>
                <w:sz w:val="24"/>
              </w:rPr>
            </w:pPr>
            <w:r>
              <w:rPr>
                <w:rFonts w:cs="Arial"/>
                <w:sz w:val="24"/>
              </w:rPr>
              <w:t>20-04-2009</w:t>
            </w:r>
          </w:p>
        </w:tc>
        <w:tc>
          <w:tcPr>
            <w:tcW w:w="3544" w:type="dxa"/>
            <w:gridSpan w:val="2"/>
          </w:tcPr>
          <w:p w:rsidR="00FB0441" w:rsidRDefault="00FB0441" w:rsidP="00514039">
            <w:pPr>
              <w:spacing w:line="276" w:lineRule="auto"/>
              <w:contextualSpacing/>
              <w:jc w:val="both"/>
              <w:rPr>
                <w:rFonts w:cs="Arial"/>
                <w:b/>
                <w:sz w:val="24"/>
              </w:rPr>
            </w:pPr>
            <w:r>
              <w:rPr>
                <w:rFonts w:cs="Arial"/>
                <w:sz w:val="24"/>
              </w:rPr>
              <w:t>Mesadas dejadas de cancelar.</w:t>
            </w:r>
          </w:p>
        </w:tc>
        <w:tc>
          <w:tcPr>
            <w:tcW w:w="2351" w:type="dxa"/>
          </w:tcPr>
          <w:p w:rsidR="00FB0441" w:rsidRDefault="00FB0441" w:rsidP="00514039">
            <w:pPr>
              <w:spacing w:line="276" w:lineRule="auto"/>
              <w:contextualSpacing/>
              <w:jc w:val="both"/>
              <w:rPr>
                <w:rFonts w:cs="Arial"/>
                <w:b/>
                <w:sz w:val="24"/>
              </w:rPr>
            </w:pPr>
            <w:r>
              <w:rPr>
                <w:rFonts w:cs="Arial"/>
                <w:b/>
                <w:sz w:val="24"/>
              </w:rPr>
              <w:t>Por valor de:</w:t>
            </w:r>
          </w:p>
          <w:p w:rsidR="00FB0441" w:rsidRPr="00D6175D" w:rsidRDefault="00FB0441" w:rsidP="00514039">
            <w:pPr>
              <w:spacing w:line="276" w:lineRule="auto"/>
              <w:contextualSpacing/>
              <w:jc w:val="both"/>
              <w:rPr>
                <w:rFonts w:cs="Arial"/>
                <w:sz w:val="24"/>
              </w:rPr>
            </w:pPr>
            <w:r>
              <w:rPr>
                <w:rFonts w:cs="Arial"/>
                <w:sz w:val="24"/>
              </w:rPr>
              <w:t>$16.704.906</w:t>
            </w:r>
          </w:p>
        </w:tc>
      </w:tr>
      <w:tr w:rsidR="00FB0441" w:rsidTr="00FB0441">
        <w:tc>
          <w:tcPr>
            <w:tcW w:w="1526" w:type="dxa"/>
          </w:tcPr>
          <w:p w:rsidR="00FB0441" w:rsidRDefault="00FB0441" w:rsidP="00514039">
            <w:pPr>
              <w:spacing w:line="276" w:lineRule="auto"/>
              <w:contextualSpacing/>
              <w:jc w:val="both"/>
              <w:rPr>
                <w:rFonts w:cs="Arial"/>
                <w:b/>
                <w:sz w:val="24"/>
              </w:rPr>
            </w:pPr>
            <w:r>
              <w:rPr>
                <w:rFonts w:cs="Arial"/>
                <w:b/>
                <w:sz w:val="24"/>
              </w:rPr>
              <w:t>Desde:</w:t>
            </w:r>
          </w:p>
          <w:p w:rsidR="00FB0441" w:rsidRPr="00D6175D" w:rsidRDefault="00FB0441" w:rsidP="00514039">
            <w:pPr>
              <w:spacing w:line="276" w:lineRule="auto"/>
              <w:contextualSpacing/>
              <w:jc w:val="both"/>
              <w:rPr>
                <w:rFonts w:cs="Arial"/>
                <w:sz w:val="24"/>
              </w:rPr>
            </w:pPr>
            <w:r>
              <w:rPr>
                <w:rFonts w:cs="Arial"/>
                <w:sz w:val="24"/>
              </w:rPr>
              <w:t>21-04-2009</w:t>
            </w:r>
          </w:p>
        </w:tc>
        <w:tc>
          <w:tcPr>
            <w:tcW w:w="1564" w:type="dxa"/>
          </w:tcPr>
          <w:p w:rsidR="00FB0441" w:rsidRDefault="00FB0441" w:rsidP="00514039">
            <w:pPr>
              <w:spacing w:line="276" w:lineRule="auto"/>
              <w:contextualSpacing/>
              <w:jc w:val="both"/>
              <w:rPr>
                <w:rFonts w:cs="Arial"/>
                <w:b/>
                <w:sz w:val="24"/>
              </w:rPr>
            </w:pPr>
            <w:r>
              <w:rPr>
                <w:rFonts w:cs="Arial"/>
                <w:b/>
                <w:sz w:val="24"/>
              </w:rPr>
              <w:t>Hasta:</w:t>
            </w:r>
          </w:p>
          <w:p w:rsidR="00FB0441" w:rsidRPr="00D6175D" w:rsidRDefault="00FB0441" w:rsidP="00514039">
            <w:pPr>
              <w:spacing w:line="276" w:lineRule="auto"/>
              <w:contextualSpacing/>
              <w:jc w:val="both"/>
              <w:rPr>
                <w:rFonts w:cs="Arial"/>
                <w:sz w:val="24"/>
              </w:rPr>
            </w:pPr>
            <w:r>
              <w:rPr>
                <w:rFonts w:cs="Arial"/>
                <w:sz w:val="24"/>
              </w:rPr>
              <w:t>30-08-2010</w:t>
            </w:r>
          </w:p>
        </w:tc>
        <w:tc>
          <w:tcPr>
            <w:tcW w:w="3544" w:type="dxa"/>
            <w:gridSpan w:val="2"/>
          </w:tcPr>
          <w:p w:rsidR="00FB0441" w:rsidRDefault="0040315C" w:rsidP="00514039">
            <w:pPr>
              <w:spacing w:line="276" w:lineRule="auto"/>
              <w:contextualSpacing/>
              <w:jc w:val="both"/>
              <w:rPr>
                <w:rFonts w:cs="Arial"/>
                <w:b/>
                <w:sz w:val="24"/>
              </w:rPr>
            </w:pPr>
            <w:r>
              <w:rPr>
                <w:rFonts w:cs="Arial"/>
                <w:sz w:val="24"/>
              </w:rPr>
              <w:t>Por la diferencia entre lo pagado y lo que realmente debía pagarse.</w:t>
            </w:r>
          </w:p>
        </w:tc>
        <w:tc>
          <w:tcPr>
            <w:tcW w:w="2351" w:type="dxa"/>
          </w:tcPr>
          <w:p w:rsidR="00FB0441" w:rsidRDefault="00FB0441" w:rsidP="00514039">
            <w:pPr>
              <w:spacing w:line="276" w:lineRule="auto"/>
              <w:contextualSpacing/>
              <w:jc w:val="both"/>
              <w:rPr>
                <w:rFonts w:cs="Arial"/>
                <w:b/>
                <w:sz w:val="24"/>
              </w:rPr>
            </w:pPr>
            <w:r>
              <w:rPr>
                <w:rFonts w:cs="Arial"/>
                <w:b/>
                <w:sz w:val="24"/>
              </w:rPr>
              <w:t>Por valor de:</w:t>
            </w:r>
          </w:p>
          <w:p w:rsidR="00FB0441" w:rsidRPr="00FB0441" w:rsidRDefault="00A0102F" w:rsidP="00185818">
            <w:pPr>
              <w:spacing w:line="276" w:lineRule="auto"/>
              <w:contextualSpacing/>
              <w:jc w:val="both"/>
              <w:rPr>
                <w:rFonts w:cs="Arial"/>
                <w:color w:val="FF0000"/>
                <w:sz w:val="24"/>
              </w:rPr>
            </w:pPr>
            <w:r>
              <w:rPr>
                <w:rFonts w:cs="Arial"/>
                <w:sz w:val="24"/>
              </w:rPr>
              <w:t>$7.174.403,44 (s</w:t>
            </w:r>
            <w:r w:rsidR="00185818">
              <w:rPr>
                <w:rFonts w:cs="Arial"/>
                <w:sz w:val="24"/>
              </w:rPr>
              <w:t>ic)</w:t>
            </w:r>
          </w:p>
        </w:tc>
      </w:tr>
      <w:tr w:rsidR="00FB0441" w:rsidTr="00FB0441">
        <w:tc>
          <w:tcPr>
            <w:tcW w:w="3090" w:type="dxa"/>
            <w:gridSpan w:val="2"/>
          </w:tcPr>
          <w:p w:rsidR="00FB0441" w:rsidRDefault="00645BC3" w:rsidP="00645BC3">
            <w:pPr>
              <w:spacing w:line="276" w:lineRule="auto"/>
              <w:contextualSpacing/>
              <w:jc w:val="both"/>
              <w:rPr>
                <w:rFonts w:cs="Arial"/>
                <w:b/>
                <w:sz w:val="24"/>
              </w:rPr>
            </w:pPr>
            <w:r>
              <w:rPr>
                <w:rFonts w:cs="Arial"/>
                <w:b/>
                <w:sz w:val="24"/>
              </w:rPr>
              <w:t>COSTAS PROCESALES</w:t>
            </w:r>
          </w:p>
        </w:tc>
        <w:tc>
          <w:tcPr>
            <w:tcW w:w="3544" w:type="dxa"/>
            <w:gridSpan w:val="2"/>
          </w:tcPr>
          <w:p w:rsidR="00FB0441" w:rsidRPr="000740DE" w:rsidRDefault="000740DE" w:rsidP="00FB0441">
            <w:pPr>
              <w:spacing w:line="276" w:lineRule="auto"/>
              <w:contextualSpacing/>
              <w:jc w:val="both"/>
              <w:rPr>
                <w:rFonts w:cs="Arial"/>
                <w:sz w:val="24"/>
              </w:rPr>
            </w:pPr>
            <w:r>
              <w:rPr>
                <w:rFonts w:cs="Arial"/>
                <w:sz w:val="24"/>
              </w:rPr>
              <w:t xml:space="preserve">Del proceso </w:t>
            </w:r>
            <w:r w:rsidR="00E0209A">
              <w:rPr>
                <w:rFonts w:cs="Arial"/>
                <w:sz w:val="24"/>
              </w:rPr>
              <w:t xml:space="preserve">ordinario </w:t>
            </w:r>
            <w:r>
              <w:rPr>
                <w:rFonts w:cs="Arial"/>
                <w:sz w:val="24"/>
              </w:rPr>
              <w:t>de primera instancia.</w:t>
            </w:r>
          </w:p>
        </w:tc>
        <w:tc>
          <w:tcPr>
            <w:tcW w:w="2351" w:type="dxa"/>
          </w:tcPr>
          <w:p w:rsidR="00FB0441" w:rsidRDefault="00FB0441" w:rsidP="00514039">
            <w:pPr>
              <w:spacing w:line="276" w:lineRule="auto"/>
              <w:contextualSpacing/>
              <w:jc w:val="both"/>
              <w:rPr>
                <w:rFonts w:cs="Arial"/>
                <w:b/>
                <w:sz w:val="24"/>
              </w:rPr>
            </w:pPr>
            <w:r>
              <w:rPr>
                <w:rFonts w:cs="Arial"/>
                <w:b/>
                <w:sz w:val="24"/>
              </w:rPr>
              <w:t>Por valor de:</w:t>
            </w:r>
          </w:p>
          <w:p w:rsidR="00FB0441" w:rsidRPr="00FB0441" w:rsidRDefault="00FB0441" w:rsidP="00514039">
            <w:pPr>
              <w:spacing w:line="276" w:lineRule="auto"/>
              <w:contextualSpacing/>
              <w:jc w:val="both"/>
              <w:rPr>
                <w:rFonts w:cs="Arial"/>
                <w:sz w:val="24"/>
              </w:rPr>
            </w:pPr>
            <w:r>
              <w:rPr>
                <w:rFonts w:cs="Arial"/>
                <w:sz w:val="24"/>
              </w:rPr>
              <w:t>$3.749.200</w:t>
            </w:r>
          </w:p>
        </w:tc>
      </w:tr>
      <w:tr w:rsidR="00FB0441" w:rsidTr="00AD1F5A">
        <w:tc>
          <w:tcPr>
            <w:tcW w:w="6634" w:type="dxa"/>
            <w:gridSpan w:val="4"/>
          </w:tcPr>
          <w:p w:rsidR="00FB0441" w:rsidRPr="00FB0441" w:rsidRDefault="00E0209A" w:rsidP="00FB0441">
            <w:pPr>
              <w:spacing w:line="276" w:lineRule="auto"/>
              <w:contextualSpacing/>
              <w:jc w:val="both"/>
              <w:rPr>
                <w:rFonts w:cs="Arial"/>
                <w:sz w:val="24"/>
              </w:rPr>
            </w:pPr>
            <w:r>
              <w:rPr>
                <w:rFonts w:cs="Arial"/>
                <w:sz w:val="24"/>
              </w:rPr>
              <w:t xml:space="preserve"> </w:t>
            </w:r>
          </w:p>
        </w:tc>
        <w:tc>
          <w:tcPr>
            <w:tcW w:w="2351" w:type="dxa"/>
          </w:tcPr>
          <w:p w:rsidR="0040315C" w:rsidRDefault="0040315C" w:rsidP="00514039">
            <w:pPr>
              <w:spacing w:line="276" w:lineRule="auto"/>
              <w:contextualSpacing/>
              <w:jc w:val="both"/>
              <w:rPr>
                <w:rFonts w:cs="Arial"/>
                <w:b/>
                <w:sz w:val="24"/>
              </w:rPr>
            </w:pPr>
            <w:r>
              <w:rPr>
                <w:rFonts w:cs="Arial"/>
                <w:b/>
                <w:sz w:val="24"/>
              </w:rPr>
              <w:t>Subtotal:</w:t>
            </w:r>
          </w:p>
          <w:p w:rsidR="00FB0441" w:rsidRDefault="00185818" w:rsidP="00514039">
            <w:pPr>
              <w:spacing w:line="276" w:lineRule="auto"/>
              <w:contextualSpacing/>
              <w:jc w:val="both"/>
              <w:rPr>
                <w:rFonts w:cs="Arial"/>
                <w:b/>
                <w:sz w:val="24"/>
              </w:rPr>
            </w:pPr>
            <w:r>
              <w:rPr>
                <w:rFonts w:cs="Arial"/>
                <w:sz w:val="24"/>
              </w:rPr>
              <w:t>$27.628.509,44</w:t>
            </w:r>
            <w:r w:rsidR="00BA7129">
              <w:rPr>
                <w:rFonts w:cs="Arial"/>
                <w:sz w:val="24"/>
              </w:rPr>
              <w:t xml:space="preserve"> (sic)</w:t>
            </w:r>
          </w:p>
        </w:tc>
      </w:tr>
      <w:tr w:rsidR="003C48A1" w:rsidTr="00FB0441">
        <w:tc>
          <w:tcPr>
            <w:tcW w:w="1526" w:type="dxa"/>
          </w:tcPr>
          <w:p w:rsidR="003C48A1" w:rsidRDefault="003C48A1" w:rsidP="00514039">
            <w:pPr>
              <w:spacing w:line="276" w:lineRule="auto"/>
              <w:contextualSpacing/>
              <w:jc w:val="both"/>
              <w:rPr>
                <w:rFonts w:cs="Arial"/>
                <w:b/>
                <w:sz w:val="24"/>
              </w:rPr>
            </w:pPr>
            <w:r>
              <w:rPr>
                <w:rFonts w:cs="Arial"/>
                <w:b/>
                <w:sz w:val="24"/>
              </w:rPr>
              <w:t>Desde:</w:t>
            </w:r>
          </w:p>
          <w:p w:rsidR="003C48A1" w:rsidRPr="003C48A1" w:rsidRDefault="003C48A1" w:rsidP="00514039">
            <w:pPr>
              <w:spacing w:line="276" w:lineRule="auto"/>
              <w:contextualSpacing/>
              <w:jc w:val="both"/>
              <w:rPr>
                <w:rFonts w:cs="Arial"/>
                <w:sz w:val="24"/>
              </w:rPr>
            </w:pPr>
            <w:r>
              <w:rPr>
                <w:rFonts w:cs="Arial"/>
                <w:sz w:val="24"/>
              </w:rPr>
              <w:t>01-09-2010</w:t>
            </w:r>
          </w:p>
        </w:tc>
        <w:tc>
          <w:tcPr>
            <w:tcW w:w="1564" w:type="dxa"/>
          </w:tcPr>
          <w:p w:rsidR="003C48A1" w:rsidRDefault="003C48A1" w:rsidP="00514039">
            <w:pPr>
              <w:spacing w:line="276" w:lineRule="auto"/>
              <w:contextualSpacing/>
              <w:jc w:val="both"/>
              <w:rPr>
                <w:rFonts w:cs="Arial"/>
                <w:b/>
                <w:sz w:val="24"/>
              </w:rPr>
            </w:pPr>
            <w:r>
              <w:rPr>
                <w:rFonts w:cs="Arial"/>
                <w:b/>
                <w:sz w:val="24"/>
              </w:rPr>
              <w:t>Hasta:</w:t>
            </w:r>
          </w:p>
          <w:p w:rsidR="003C48A1" w:rsidRPr="003C48A1" w:rsidRDefault="003C48A1" w:rsidP="00514039">
            <w:pPr>
              <w:spacing w:line="276" w:lineRule="auto"/>
              <w:contextualSpacing/>
              <w:jc w:val="both"/>
              <w:rPr>
                <w:rFonts w:cs="Arial"/>
                <w:sz w:val="24"/>
              </w:rPr>
            </w:pPr>
            <w:r>
              <w:rPr>
                <w:rFonts w:cs="Arial"/>
                <w:sz w:val="24"/>
              </w:rPr>
              <w:t>31-12-2010</w:t>
            </w:r>
          </w:p>
        </w:tc>
        <w:tc>
          <w:tcPr>
            <w:tcW w:w="1443" w:type="dxa"/>
          </w:tcPr>
          <w:p w:rsidR="003C48A1" w:rsidRDefault="003C48A1" w:rsidP="00514039">
            <w:pPr>
              <w:spacing w:line="276" w:lineRule="auto"/>
              <w:contextualSpacing/>
              <w:jc w:val="both"/>
              <w:rPr>
                <w:rFonts w:cs="Arial"/>
                <w:b/>
                <w:sz w:val="24"/>
              </w:rPr>
            </w:pPr>
            <w:r>
              <w:rPr>
                <w:rFonts w:cs="Arial"/>
                <w:b/>
                <w:sz w:val="24"/>
              </w:rPr>
              <w:t>Causados:</w:t>
            </w:r>
          </w:p>
          <w:p w:rsidR="003C48A1" w:rsidRPr="003C48A1" w:rsidRDefault="003C48A1" w:rsidP="00514039">
            <w:pPr>
              <w:spacing w:line="276" w:lineRule="auto"/>
              <w:contextualSpacing/>
              <w:jc w:val="both"/>
              <w:rPr>
                <w:rFonts w:cs="Arial"/>
                <w:sz w:val="24"/>
              </w:rPr>
            </w:pPr>
            <w:r>
              <w:rPr>
                <w:rFonts w:cs="Arial"/>
                <w:sz w:val="24"/>
              </w:rPr>
              <w:t>5</w:t>
            </w:r>
            <w:r w:rsidR="00645BC3">
              <w:rPr>
                <w:rFonts w:cs="Arial"/>
                <w:sz w:val="24"/>
              </w:rPr>
              <w:t xml:space="preserve"> mesadas</w:t>
            </w:r>
          </w:p>
        </w:tc>
        <w:tc>
          <w:tcPr>
            <w:tcW w:w="2101" w:type="dxa"/>
          </w:tcPr>
          <w:p w:rsidR="003C48A1" w:rsidRDefault="003C48A1" w:rsidP="00514039">
            <w:pPr>
              <w:spacing w:line="276" w:lineRule="auto"/>
              <w:contextualSpacing/>
              <w:jc w:val="both"/>
              <w:rPr>
                <w:rFonts w:cs="Arial"/>
                <w:b/>
                <w:sz w:val="24"/>
              </w:rPr>
            </w:pPr>
            <w:r>
              <w:rPr>
                <w:rFonts w:cs="Arial"/>
                <w:b/>
                <w:sz w:val="24"/>
              </w:rPr>
              <w:t>Valor mesada:</w:t>
            </w:r>
          </w:p>
          <w:p w:rsidR="003C48A1" w:rsidRPr="003C48A1" w:rsidRDefault="003C48A1" w:rsidP="00514039">
            <w:pPr>
              <w:spacing w:line="276" w:lineRule="auto"/>
              <w:contextualSpacing/>
              <w:jc w:val="both"/>
              <w:rPr>
                <w:rFonts w:cs="Arial"/>
                <w:sz w:val="24"/>
                <w:lang w:val="es-CO"/>
              </w:rPr>
            </w:pPr>
            <w:r>
              <w:rPr>
                <w:rFonts w:cs="Arial"/>
                <w:sz w:val="24"/>
                <w:lang w:val="es-CO"/>
              </w:rPr>
              <w:t>$2.510.797,94</w:t>
            </w:r>
          </w:p>
        </w:tc>
        <w:tc>
          <w:tcPr>
            <w:tcW w:w="2351" w:type="dxa"/>
          </w:tcPr>
          <w:p w:rsidR="003C48A1" w:rsidRDefault="00FB0441" w:rsidP="00514039">
            <w:pPr>
              <w:spacing w:line="276" w:lineRule="auto"/>
              <w:contextualSpacing/>
              <w:jc w:val="both"/>
              <w:rPr>
                <w:rFonts w:cs="Arial"/>
                <w:b/>
                <w:sz w:val="24"/>
              </w:rPr>
            </w:pPr>
            <w:r>
              <w:rPr>
                <w:rFonts w:cs="Arial"/>
                <w:b/>
                <w:sz w:val="24"/>
              </w:rPr>
              <w:t>Por valor de</w:t>
            </w:r>
            <w:r w:rsidR="003C48A1">
              <w:rPr>
                <w:rFonts w:cs="Arial"/>
                <w:b/>
                <w:sz w:val="24"/>
              </w:rPr>
              <w:t>:</w:t>
            </w:r>
          </w:p>
          <w:p w:rsidR="003C48A1" w:rsidRPr="003C48A1" w:rsidRDefault="003C48A1" w:rsidP="00514039">
            <w:pPr>
              <w:spacing w:line="276" w:lineRule="auto"/>
              <w:contextualSpacing/>
              <w:jc w:val="both"/>
              <w:rPr>
                <w:rFonts w:cs="Arial"/>
                <w:b/>
                <w:sz w:val="24"/>
              </w:rPr>
            </w:pPr>
            <w:r>
              <w:rPr>
                <w:rFonts w:cs="Arial"/>
                <w:sz w:val="24"/>
                <w:lang w:val="es-CO"/>
              </w:rPr>
              <w:t>$12.553.987,70</w:t>
            </w:r>
          </w:p>
        </w:tc>
      </w:tr>
      <w:tr w:rsidR="003C48A1" w:rsidTr="00FB0441">
        <w:tc>
          <w:tcPr>
            <w:tcW w:w="1526" w:type="dxa"/>
          </w:tcPr>
          <w:p w:rsidR="003C48A1" w:rsidRDefault="003C48A1" w:rsidP="00514039">
            <w:pPr>
              <w:spacing w:line="276" w:lineRule="auto"/>
              <w:contextualSpacing/>
              <w:jc w:val="both"/>
              <w:rPr>
                <w:rFonts w:cs="Arial"/>
                <w:b/>
                <w:sz w:val="24"/>
              </w:rPr>
            </w:pPr>
            <w:r>
              <w:rPr>
                <w:rFonts w:cs="Arial"/>
                <w:b/>
                <w:sz w:val="24"/>
              </w:rPr>
              <w:t>Desde:</w:t>
            </w:r>
          </w:p>
          <w:p w:rsidR="003C48A1" w:rsidRPr="003C48A1" w:rsidRDefault="003C48A1" w:rsidP="00514039">
            <w:pPr>
              <w:spacing w:line="276" w:lineRule="auto"/>
              <w:contextualSpacing/>
              <w:jc w:val="both"/>
              <w:rPr>
                <w:rFonts w:cs="Arial"/>
                <w:sz w:val="24"/>
              </w:rPr>
            </w:pPr>
            <w:r>
              <w:rPr>
                <w:rFonts w:cs="Arial"/>
                <w:sz w:val="24"/>
              </w:rPr>
              <w:t>01-01-2011</w:t>
            </w:r>
          </w:p>
        </w:tc>
        <w:tc>
          <w:tcPr>
            <w:tcW w:w="1564" w:type="dxa"/>
          </w:tcPr>
          <w:p w:rsidR="003C48A1" w:rsidRDefault="003C48A1" w:rsidP="00514039">
            <w:pPr>
              <w:spacing w:line="276" w:lineRule="auto"/>
              <w:contextualSpacing/>
              <w:jc w:val="both"/>
              <w:rPr>
                <w:rFonts w:cs="Arial"/>
                <w:b/>
                <w:sz w:val="24"/>
              </w:rPr>
            </w:pPr>
            <w:r>
              <w:rPr>
                <w:rFonts w:cs="Arial"/>
                <w:b/>
                <w:sz w:val="24"/>
              </w:rPr>
              <w:t>Hasta:</w:t>
            </w:r>
          </w:p>
          <w:p w:rsidR="003C48A1" w:rsidRPr="003C48A1" w:rsidRDefault="003C48A1" w:rsidP="00514039">
            <w:pPr>
              <w:spacing w:line="276" w:lineRule="auto"/>
              <w:contextualSpacing/>
              <w:jc w:val="both"/>
              <w:rPr>
                <w:rFonts w:cs="Arial"/>
                <w:sz w:val="24"/>
              </w:rPr>
            </w:pPr>
            <w:r>
              <w:rPr>
                <w:rFonts w:cs="Arial"/>
                <w:sz w:val="24"/>
              </w:rPr>
              <w:t>30-09-2011</w:t>
            </w:r>
          </w:p>
        </w:tc>
        <w:tc>
          <w:tcPr>
            <w:tcW w:w="1443" w:type="dxa"/>
          </w:tcPr>
          <w:p w:rsidR="003C48A1" w:rsidRDefault="003C48A1" w:rsidP="00514039">
            <w:pPr>
              <w:spacing w:line="276" w:lineRule="auto"/>
              <w:contextualSpacing/>
              <w:jc w:val="both"/>
              <w:rPr>
                <w:rFonts w:cs="Arial"/>
                <w:b/>
                <w:sz w:val="24"/>
              </w:rPr>
            </w:pPr>
            <w:r>
              <w:rPr>
                <w:rFonts w:cs="Arial"/>
                <w:b/>
                <w:sz w:val="24"/>
              </w:rPr>
              <w:t>Causados:</w:t>
            </w:r>
          </w:p>
          <w:p w:rsidR="003C48A1" w:rsidRPr="003C48A1" w:rsidRDefault="003C48A1" w:rsidP="00514039">
            <w:pPr>
              <w:spacing w:line="276" w:lineRule="auto"/>
              <w:contextualSpacing/>
              <w:jc w:val="both"/>
              <w:rPr>
                <w:rFonts w:cs="Arial"/>
                <w:sz w:val="24"/>
              </w:rPr>
            </w:pPr>
            <w:r>
              <w:rPr>
                <w:rFonts w:cs="Arial"/>
                <w:sz w:val="24"/>
              </w:rPr>
              <w:t>9</w:t>
            </w:r>
            <w:r w:rsidR="00645BC3">
              <w:rPr>
                <w:rFonts w:cs="Arial"/>
                <w:sz w:val="24"/>
              </w:rPr>
              <w:t xml:space="preserve"> mesadas</w:t>
            </w:r>
          </w:p>
        </w:tc>
        <w:tc>
          <w:tcPr>
            <w:tcW w:w="2101" w:type="dxa"/>
          </w:tcPr>
          <w:p w:rsidR="003C48A1" w:rsidRDefault="003C48A1" w:rsidP="00514039">
            <w:pPr>
              <w:spacing w:line="276" w:lineRule="auto"/>
              <w:contextualSpacing/>
              <w:jc w:val="both"/>
              <w:rPr>
                <w:rFonts w:cs="Arial"/>
                <w:b/>
                <w:sz w:val="24"/>
              </w:rPr>
            </w:pPr>
            <w:r>
              <w:rPr>
                <w:rFonts w:cs="Arial"/>
                <w:b/>
                <w:sz w:val="24"/>
              </w:rPr>
              <w:t>Valor mesada:</w:t>
            </w:r>
          </w:p>
          <w:p w:rsidR="003C48A1" w:rsidRPr="003C48A1" w:rsidRDefault="003C48A1" w:rsidP="00514039">
            <w:pPr>
              <w:spacing w:line="276" w:lineRule="auto"/>
              <w:contextualSpacing/>
              <w:jc w:val="both"/>
              <w:rPr>
                <w:rFonts w:cs="Arial"/>
                <w:sz w:val="24"/>
              </w:rPr>
            </w:pPr>
            <w:r>
              <w:rPr>
                <w:rFonts w:cs="Arial"/>
                <w:sz w:val="24"/>
              </w:rPr>
              <w:t>$2.590.389,00</w:t>
            </w:r>
          </w:p>
        </w:tc>
        <w:tc>
          <w:tcPr>
            <w:tcW w:w="2351" w:type="dxa"/>
          </w:tcPr>
          <w:p w:rsidR="003C48A1" w:rsidRDefault="00FB0441" w:rsidP="00514039">
            <w:pPr>
              <w:spacing w:line="276" w:lineRule="auto"/>
              <w:contextualSpacing/>
              <w:jc w:val="both"/>
              <w:rPr>
                <w:rFonts w:cs="Arial"/>
                <w:b/>
                <w:sz w:val="24"/>
              </w:rPr>
            </w:pPr>
            <w:r>
              <w:rPr>
                <w:rFonts w:cs="Arial"/>
                <w:b/>
                <w:sz w:val="24"/>
              </w:rPr>
              <w:t>Por valor de:</w:t>
            </w:r>
          </w:p>
          <w:p w:rsidR="003C48A1" w:rsidRPr="003C48A1" w:rsidRDefault="003C48A1" w:rsidP="00514039">
            <w:pPr>
              <w:spacing w:line="276" w:lineRule="auto"/>
              <w:contextualSpacing/>
              <w:jc w:val="both"/>
              <w:rPr>
                <w:rFonts w:cs="Arial"/>
                <w:sz w:val="24"/>
              </w:rPr>
            </w:pPr>
            <w:r>
              <w:rPr>
                <w:rFonts w:cs="Arial"/>
                <w:sz w:val="24"/>
              </w:rPr>
              <w:t>$23.313.501,00</w:t>
            </w:r>
          </w:p>
        </w:tc>
      </w:tr>
      <w:tr w:rsidR="0040315C" w:rsidTr="00AD1F5A">
        <w:tc>
          <w:tcPr>
            <w:tcW w:w="6634" w:type="dxa"/>
            <w:gridSpan w:val="4"/>
          </w:tcPr>
          <w:p w:rsidR="0040315C" w:rsidRPr="0040315C" w:rsidRDefault="00E0209A" w:rsidP="00514039">
            <w:pPr>
              <w:spacing w:line="276" w:lineRule="auto"/>
              <w:contextualSpacing/>
              <w:jc w:val="both"/>
              <w:rPr>
                <w:rFonts w:cs="Arial"/>
                <w:sz w:val="24"/>
              </w:rPr>
            </w:pPr>
            <w:r>
              <w:rPr>
                <w:rFonts w:cs="Arial"/>
                <w:sz w:val="24"/>
              </w:rPr>
              <w:t xml:space="preserve"> </w:t>
            </w:r>
          </w:p>
        </w:tc>
        <w:tc>
          <w:tcPr>
            <w:tcW w:w="2351" w:type="dxa"/>
          </w:tcPr>
          <w:p w:rsidR="0040315C" w:rsidRDefault="0040315C" w:rsidP="00514039">
            <w:pPr>
              <w:spacing w:line="276" w:lineRule="auto"/>
              <w:contextualSpacing/>
              <w:jc w:val="both"/>
              <w:rPr>
                <w:rFonts w:cs="Arial"/>
                <w:b/>
                <w:sz w:val="24"/>
              </w:rPr>
            </w:pPr>
            <w:r>
              <w:rPr>
                <w:rFonts w:cs="Arial"/>
                <w:b/>
                <w:sz w:val="24"/>
              </w:rPr>
              <w:t>Subtotal:</w:t>
            </w:r>
          </w:p>
          <w:p w:rsidR="0040315C" w:rsidRPr="0040315C" w:rsidRDefault="0040315C" w:rsidP="00BA7129">
            <w:pPr>
              <w:spacing w:line="276" w:lineRule="auto"/>
              <w:contextualSpacing/>
              <w:jc w:val="both"/>
              <w:rPr>
                <w:rFonts w:cs="Arial"/>
                <w:sz w:val="24"/>
              </w:rPr>
            </w:pPr>
            <w:r>
              <w:rPr>
                <w:rFonts w:cs="Arial"/>
                <w:sz w:val="24"/>
              </w:rPr>
              <w:t>$35.867.488</w:t>
            </w:r>
            <w:r w:rsidR="00BA7129">
              <w:rPr>
                <w:rFonts w:cs="Arial"/>
                <w:sz w:val="24"/>
              </w:rPr>
              <w:t xml:space="preserve">,70 </w:t>
            </w:r>
          </w:p>
        </w:tc>
      </w:tr>
      <w:tr w:rsidR="0040315C" w:rsidTr="0040315C">
        <w:tc>
          <w:tcPr>
            <w:tcW w:w="6634" w:type="dxa"/>
            <w:gridSpan w:val="4"/>
            <w:tcBorders>
              <w:left w:val="nil"/>
              <w:bottom w:val="nil"/>
            </w:tcBorders>
          </w:tcPr>
          <w:p w:rsidR="0040315C" w:rsidRDefault="0040315C" w:rsidP="00514039">
            <w:pPr>
              <w:spacing w:line="276" w:lineRule="auto"/>
              <w:contextualSpacing/>
              <w:jc w:val="both"/>
              <w:rPr>
                <w:rFonts w:cs="Arial"/>
                <w:sz w:val="24"/>
              </w:rPr>
            </w:pPr>
          </w:p>
        </w:tc>
        <w:tc>
          <w:tcPr>
            <w:tcW w:w="2351" w:type="dxa"/>
          </w:tcPr>
          <w:p w:rsidR="0040315C" w:rsidRDefault="0040315C" w:rsidP="00514039">
            <w:pPr>
              <w:spacing w:line="276" w:lineRule="auto"/>
              <w:contextualSpacing/>
              <w:jc w:val="both"/>
              <w:rPr>
                <w:rFonts w:cs="Arial"/>
                <w:b/>
                <w:sz w:val="24"/>
              </w:rPr>
            </w:pPr>
            <w:r>
              <w:rPr>
                <w:rFonts w:cs="Arial"/>
                <w:b/>
                <w:sz w:val="24"/>
              </w:rPr>
              <w:t xml:space="preserve">TOTAL: </w:t>
            </w:r>
          </w:p>
          <w:p w:rsidR="0040315C" w:rsidRPr="0040315C" w:rsidRDefault="0040315C" w:rsidP="00D41EBB">
            <w:pPr>
              <w:spacing w:line="276" w:lineRule="auto"/>
              <w:contextualSpacing/>
              <w:jc w:val="both"/>
              <w:rPr>
                <w:rFonts w:cs="Arial"/>
                <w:color w:val="FF0000"/>
                <w:sz w:val="24"/>
              </w:rPr>
            </w:pPr>
            <w:r>
              <w:rPr>
                <w:rFonts w:cs="Arial"/>
                <w:sz w:val="24"/>
              </w:rPr>
              <w:t>$63.</w:t>
            </w:r>
            <w:r w:rsidR="00A0102F">
              <w:rPr>
                <w:rFonts w:cs="Arial"/>
                <w:sz w:val="24"/>
              </w:rPr>
              <w:t>495.998 (sic)</w:t>
            </w:r>
          </w:p>
        </w:tc>
      </w:tr>
    </w:tbl>
    <w:p w:rsidR="0040315C" w:rsidRDefault="0040315C" w:rsidP="00514039">
      <w:pPr>
        <w:spacing w:line="276" w:lineRule="auto"/>
        <w:contextualSpacing/>
        <w:jc w:val="both"/>
        <w:rPr>
          <w:rFonts w:cs="Arial"/>
          <w:sz w:val="24"/>
        </w:rPr>
      </w:pPr>
    </w:p>
    <w:p w:rsidR="00E0209A" w:rsidRDefault="00E0209A" w:rsidP="00E0209A">
      <w:pPr>
        <w:spacing w:line="276" w:lineRule="auto"/>
        <w:contextualSpacing/>
        <w:jc w:val="both"/>
        <w:rPr>
          <w:rFonts w:cs="Arial"/>
          <w:sz w:val="24"/>
        </w:rPr>
      </w:pPr>
      <w:r>
        <w:rPr>
          <w:rFonts w:cs="Arial"/>
          <w:sz w:val="24"/>
        </w:rPr>
        <w:t>(ii) $182.733.677 que corresponden a los intereses de mora desde el 26-11-2010 hasta la fecha; y</w:t>
      </w:r>
    </w:p>
    <w:p w:rsidR="00CD5430" w:rsidRDefault="00CD5430" w:rsidP="00E0209A">
      <w:pPr>
        <w:spacing w:line="276" w:lineRule="auto"/>
        <w:contextualSpacing/>
        <w:jc w:val="both"/>
        <w:rPr>
          <w:rFonts w:cs="Arial"/>
          <w:sz w:val="24"/>
        </w:rPr>
      </w:pPr>
    </w:p>
    <w:p w:rsidR="00E0209A" w:rsidRDefault="00E0209A" w:rsidP="00E0209A">
      <w:pPr>
        <w:spacing w:line="276" w:lineRule="auto"/>
        <w:contextualSpacing/>
        <w:jc w:val="both"/>
        <w:rPr>
          <w:rFonts w:cs="Arial"/>
          <w:sz w:val="24"/>
        </w:rPr>
      </w:pPr>
      <w:r>
        <w:rPr>
          <w:rFonts w:cs="Arial"/>
          <w:sz w:val="24"/>
        </w:rPr>
        <w:t>(iii) agencias en derecho del proceso ejecutivo (fls.293 a 297 c.2 tomo 2).</w:t>
      </w:r>
    </w:p>
    <w:p w:rsidR="00CD5430" w:rsidRDefault="00CD5430" w:rsidP="00E0209A">
      <w:pPr>
        <w:spacing w:line="276" w:lineRule="auto"/>
        <w:contextualSpacing/>
        <w:jc w:val="both"/>
        <w:rPr>
          <w:rFonts w:cs="Arial"/>
          <w:sz w:val="24"/>
        </w:rPr>
      </w:pPr>
    </w:p>
    <w:p w:rsidR="00645BC3" w:rsidRDefault="008B0BC5" w:rsidP="00514039">
      <w:pPr>
        <w:spacing w:line="276" w:lineRule="auto"/>
        <w:contextualSpacing/>
        <w:jc w:val="both"/>
        <w:rPr>
          <w:rFonts w:cs="Arial"/>
          <w:sz w:val="24"/>
        </w:rPr>
      </w:pPr>
      <w:r>
        <w:rPr>
          <w:rFonts w:cs="Arial"/>
          <w:sz w:val="24"/>
        </w:rPr>
        <w:t>De otro lado, en el escrito de liquidación</w:t>
      </w:r>
      <w:r w:rsidR="00E10724">
        <w:rPr>
          <w:rFonts w:cs="Arial"/>
          <w:sz w:val="24"/>
        </w:rPr>
        <w:t>,</w:t>
      </w:r>
      <w:r w:rsidR="00645BC3">
        <w:rPr>
          <w:rFonts w:cs="Arial"/>
          <w:sz w:val="24"/>
        </w:rPr>
        <w:t xml:space="preserve"> el </w:t>
      </w:r>
      <w:r w:rsidR="00E0209A">
        <w:rPr>
          <w:rFonts w:cs="Arial"/>
          <w:sz w:val="24"/>
        </w:rPr>
        <w:t>pago realizado por</w:t>
      </w:r>
      <w:r w:rsidR="008C0692">
        <w:rPr>
          <w:rFonts w:cs="Arial"/>
          <w:sz w:val="24"/>
        </w:rPr>
        <w:t xml:space="preserve"> Colpensiones</w:t>
      </w:r>
      <w:r w:rsidR="00645BC3">
        <w:rPr>
          <w:rFonts w:cs="Arial"/>
          <w:sz w:val="24"/>
        </w:rPr>
        <w:t xml:space="preserve"> de</w:t>
      </w:r>
      <w:r w:rsidR="00E0209A">
        <w:rPr>
          <w:rFonts w:cs="Arial"/>
          <w:sz w:val="24"/>
        </w:rPr>
        <w:t xml:space="preserve"> </w:t>
      </w:r>
      <w:r w:rsidR="008C0692">
        <w:rPr>
          <w:rFonts w:cs="Arial"/>
          <w:sz w:val="24"/>
        </w:rPr>
        <w:t>$34.719.744</w:t>
      </w:r>
      <w:r w:rsidR="00645BC3">
        <w:rPr>
          <w:rFonts w:cs="Arial"/>
          <w:sz w:val="24"/>
        </w:rPr>
        <w:t>,</w:t>
      </w:r>
      <w:r w:rsidR="008C0692">
        <w:rPr>
          <w:rFonts w:cs="Arial"/>
          <w:sz w:val="24"/>
        </w:rPr>
        <w:t xml:space="preserve"> </w:t>
      </w:r>
      <w:r w:rsidR="00E0209A">
        <w:rPr>
          <w:rFonts w:cs="Arial"/>
          <w:sz w:val="24"/>
        </w:rPr>
        <w:t>según R</w:t>
      </w:r>
      <w:r w:rsidR="00673394">
        <w:rPr>
          <w:rFonts w:cs="Arial"/>
          <w:sz w:val="24"/>
        </w:rPr>
        <w:t>esolución 4482 del 11-09-2012,</w:t>
      </w:r>
      <w:r w:rsidR="00645BC3">
        <w:rPr>
          <w:rFonts w:cs="Arial"/>
          <w:sz w:val="24"/>
        </w:rPr>
        <w:t xml:space="preserve"> se imputa a los $27.628.50</w:t>
      </w:r>
      <w:r w:rsidR="0020763A">
        <w:rPr>
          <w:rFonts w:cs="Arial"/>
          <w:sz w:val="24"/>
        </w:rPr>
        <w:t>9</w:t>
      </w:r>
      <w:r w:rsidR="00645BC3">
        <w:rPr>
          <w:rFonts w:cs="Arial"/>
          <w:sz w:val="24"/>
        </w:rPr>
        <w:t xml:space="preserve"> que corresponde al </w:t>
      </w:r>
      <w:r w:rsidR="00673394">
        <w:rPr>
          <w:rFonts w:cs="Arial"/>
          <w:sz w:val="24"/>
        </w:rPr>
        <w:t>reajuste de la</w:t>
      </w:r>
      <w:r w:rsidR="00645BC3">
        <w:rPr>
          <w:rFonts w:cs="Arial"/>
          <w:sz w:val="24"/>
        </w:rPr>
        <w:t>s</w:t>
      </w:r>
      <w:r w:rsidR="00673394">
        <w:rPr>
          <w:rFonts w:cs="Arial"/>
          <w:sz w:val="24"/>
        </w:rPr>
        <w:t xml:space="preserve"> mesada</w:t>
      </w:r>
      <w:r w:rsidR="00645BC3">
        <w:rPr>
          <w:rFonts w:cs="Arial"/>
          <w:sz w:val="24"/>
        </w:rPr>
        <w:t>s</w:t>
      </w:r>
      <w:r w:rsidR="00673394">
        <w:rPr>
          <w:rFonts w:cs="Arial"/>
          <w:sz w:val="24"/>
        </w:rPr>
        <w:t xml:space="preserve"> y retroactivo pensional</w:t>
      </w:r>
      <w:r w:rsidR="0020763A">
        <w:rPr>
          <w:rFonts w:cs="Arial"/>
          <w:sz w:val="24"/>
        </w:rPr>
        <w:t xml:space="preserve"> (</w:t>
      </w:r>
      <w:proofErr w:type="spellStart"/>
      <w:r w:rsidR="0020763A">
        <w:rPr>
          <w:rFonts w:cs="Arial"/>
          <w:sz w:val="24"/>
        </w:rPr>
        <w:t>fl</w:t>
      </w:r>
      <w:proofErr w:type="spellEnd"/>
      <w:r w:rsidR="0020763A">
        <w:rPr>
          <w:rFonts w:cs="Arial"/>
          <w:sz w:val="24"/>
        </w:rPr>
        <w:t>. 294)</w:t>
      </w:r>
      <w:r w:rsidR="00293DFC">
        <w:rPr>
          <w:rFonts w:cs="Arial"/>
          <w:sz w:val="24"/>
        </w:rPr>
        <w:t xml:space="preserve"> </w:t>
      </w:r>
      <w:r w:rsidR="001D226B">
        <w:rPr>
          <w:rFonts w:cs="Arial"/>
          <w:sz w:val="24"/>
        </w:rPr>
        <w:t>y l</w:t>
      </w:r>
      <w:r w:rsidR="00645BC3">
        <w:rPr>
          <w:rFonts w:cs="Arial"/>
          <w:sz w:val="24"/>
        </w:rPr>
        <w:t>o</w:t>
      </w:r>
      <w:r w:rsidR="001D226B">
        <w:rPr>
          <w:rFonts w:cs="Arial"/>
          <w:sz w:val="24"/>
        </w:rPr>
        <w:t xml:space="preserve"> rest</w:t>
      </w:r>
      <w:r w:rsidR="00645BC3">
        <w:rPr>
          <w:rFonts w:cs="Arial"/>
          <w:sz w:val="24"/>
        </w:rPr>
        <w:t>ante a</w:t>
      </w:r>
      <w:r w:rsidR="001D226B">
        <w:rPr>
          <w:rFonts w:cs="Arial"/>
          <w:sz w:val="24"/>
        </w:rPr>
        <w:t xml:space="preserve"> las mesadas desde el 01-09-2010 hasta el </w:t>
      </w:r>
      <w:r w:rsidR="001D226B" w:rsidRPr="00E10724">
        <w:rPr>
          <w:rFonts w:cs="Arial"/>
          <w:sz w:val="24"/>
        </w:rPr>
        <w:t>25-11-2010</w:t>
      </w:r>
      <w:r w:rsidR="0020763A">
        <w:rPr>
          <w:rFonts w:cs="Arial"/>
          <w:sz w:val="24"/>
        </w:rPr>
        <w:t xml:space="preserve"> por $7.091.247</w:t>
      </w:r>
      <w:r w:rsidR="001D226B" w:rsidRPr="00E10724">
        <w:rPr>
          <w:rFonts w:cs="Arial"/>
          <w:sz w:val="24"/>
        </w:rPr>
        <w:t>.</w:t>
      </w:r>
    </w:p>
    <w:p w:rsidR="00645BC3" w:rsidRDefault="00645BC3" w:rsidP="00514039">
      <w:pPr>
        <w:spacing w:line="276" w:lineRule="auto"/>
        <w:contextualSpacing/>
        <w:jc w:val="both"/>
        <w:rPr>
          <w:rFonts w:cs="Arial"/>
          <w:sz w:val="24"/>
        </w:rPr>
      </w:pPr>
    </w:p>
    <w:p w:rsidR="000E7948" w:rsidRDefault="00293DFC" w:rsidP="00514039">
      <w:pPr>
        <w:spacing w:line="276" w:lineRule="auto"/>
        <w:contextualSpacing/>
        <w:jc w:val="both"/>
        <w:rPr>
          <w:rFonts w:cs="Arial"/>
          <w:sz w:val="24"/>
        </w:rPr>
      </w:pPr>
      <w:r>
        <w:rPr>
          <w:rFonts w:cs="Arial"/>
          <w:sz w:val="24"/>
        </w:rPr>
        <w:t xml:space="preserve">Es así </w:t>
      </w:r>
      <w:r w:rsidR="00645BC3">
        <w:rPr>
          <w:rFonts w:cs="Arial"/>
          <w:sz w:val="24"/>
        </w:rPr>
        <w:t xml:space="preserve">que concluye el ejecutante </w:t>
      </w:r>
      <w:r>
        <w:rPr>
          <w:rFonts w:cs="Arial"/>
          <w:sz w:val="24"/>
        </w:rPr>
        <w:t>resta por pagar</w:t>
      </w:r>
      <w:r w:rsidR="00645BC3">
        <w:rPr>
          <w:rFonts w:cs="Arial"/>
          <w:sz w:val="24"/>
        </w:rPr>
        <w:t>:</w:t>
      </w:r>
      <w:r>
        <w:rPr>
          <w:rFonts w:cs="Arial"/>
          <w:sz w:val="24"/>
        </w:rPr>
        <w:t xml:space="preserve"> $</w:t>
      </w:r>
      <w:r w:rsidRPr="00A40951">
        <w:rPr>
          <w:rFonts w:cs="Arial"/>
          <w:sz w:val="24"/>
        </w:rPr>
        <w:t>109.</w:t>
      </w:r>
      <w:r w:rsidR="00E10724" w:rsidRPr="00A40951">
        <w:rPr>
          <w:rFonts w:cs="Arial"/>
          <w:sz w:val="24"/>
        </w:rPr>
        <w:t>8</w:t>
      </w:r>
      <w:r w:rsidRPr="00A40951">
        <w:rPr>
          <w:rFonts w:cs="Arial"/>
          <w:sz w:val="24"/>
        </w:rPr>
        <w:t>52.405</w:t>
      </w:r>
      <w:r>
        <w:rPr>
          <w:rFonts w:cs="Arial"/>
          <w:sz w:val="24"/>
        </w:rPr>
        <w:t xml:space="preserve"> </w:t>
      </w:r>
      <w:r w:rsidR="00645BC3">
        <w:rPr>
          <w:rFonts w:cs="Arial"/>
          <w:sz w:val="24"/>
        </w:rPr>
        <w:t>que corresponden a</w:t>
      </w:r>
      <w:r>
        <w:rPr>
          <w:rFonts w:cs="Arial"/>
          <w:sz w:val="24"/>
        </w:rPr>
        <w:t xml:space="preserve"> las mesadas </w:t>
      </w:r>
      <w:r w:rsidR="00645BC3">
        <w:rPr>
          <w:rFonts w:cs="Arial"/>
          <w:sz w:val="24"/>
        </w:rPr>
        <w:t>causadas entre e</w:t>
      </w:r>
      <w:r>
        <w:rPr>
          <w:rFonts w:cs="Arial"/>
          <w:sz w:val="24"/>
        </w:rPr>
        <w:t xml:space="preserve">l </w:t>
      </w:r>
      <w:r w:rsidRPr="00A40951">
        <w:rPr>
          <w:rFonts w:cs="Arial"/>
          <w:sz w:val="24"/>
        </w:rPr>
        <w:t>2</w:t>
      </w:r>
      <w:r w:rsidR="00CD61B7">
        <w:rPr>
          <w:rFonts w:cs="Arial"/>
          <w:sz w:val="24"/>
        </w:rPr>
        <w:t>6</w:t>
      </w:r>
      <w:r w:rsidRPr="00A40951">
        <w:rPr>
          <w:rFonts w:cs="Arial"/>
          <w:sz w:val="24"/>
        </w:rPr>
        <w:t>-11-2010</w:t>
      </w:r>
      <w:r>
        <w:rPr>
          <w:rFonts w:cs="Arial"/>
          <w:sz w:val="24"/>
        </w:rPr>
        <w:t xml:space="preserve"> al 31-12-2013, así:</w:t>
      </w:r>
    </w:p>
    <w:p w:rsidR="001D226B" w:rsidRDefault="001D226B" w:rsidP="00514039">
      <w:pPr>
        <w:spacing w:line="276" w:lineRule="auto"/>
        <w:contextualSpacing/>
        <w:jc w:val="both"/>
        <w:rPr>
          <w:rFonts w:cs="Arial"/>
          <w:sz w:val="24"/>
        </w:rPr>
      </w:pPr>
    </w:p>
    <w:tbl>
      <w:tblPr>
        <w:tblStyle w:val="Tablaconcuadrcula"/>
        <w:tblW w:w="0" w:type="auto"/>
        <w:tblLook w:val="04A0" w:firstRow="1" w:lastRow="0" w:firstColumn="1" w:lastColumn="0" w:noHBand="0" w:noVBand="1"/>
      </w:tblPr>
      <w:tblGrid>
        <w:gridCol w:w="1526"/>
        <w:gridCol w:w="1559"/>
        <w:gridCol w:w="1443"/>
        <w:gridCol w:w="2101"/>
        <w:gridCol w:w="2351"/>
      </w:tblGrid>
      <w:tr w:rsidR="001D226B" w:rsidTr="00AD1F5A">
        <w:tc>
          <w:tcPr>
            <w:tcW w:w="1526" w:type="dxa"/>
          </w:tcPr>
          <w:p w:rsidR="001D226B" w:rsidRDefault="001D226B" w:rsidP="00AD1F5A">
            <w:pPr>
              <w:spacing w:line="276" w:lineRule="auto"/>
              <w:contextualSpacing/>
              <w:jc w:val="both"/>
              <w:rPr>
                <w:rFonts w:cs="Arial"/>
                <w:b/>
                <w:sz w:val="24"/>
              </w:rPr>
            </w:pPr>
            <w:r>
              <w:rPr>
                <w:rFonts w:cs="Arial"/>
                <w:b/>
                <w:sz w:val="24"/>
              </w:rPr>
              <w:t>Desde:</w:t>
            </w:r>
          </w:p>
          <w:p w:rsidR="001D226B" w:rsidRPr="001D226B" w:rsidRDefault="001D226B" w:rsidP="00AD1F5A">
            <w:pPr>
              <w:spacing w:line="276" w:lineRule="auto"/>
              <w:contextualSpacing/>
              <w:jc w:val="both"/>
              <w:rPr>
                <w:rFonts w:cs="Arial"/>
                <w:sz w:val="24"/>
              </w:rPr>
            </w:pPr>
            <w:r>
              <w:rPr>
                <w:rFonts w:cs="Arial"/>
                <w:sz w:val="24"/>
              </w:rPr>
              <w:t>22-11-2010</w:t>
            </w:r>
            <w:r w:rsidR="00CD61B7">
              <w:rPr>
                <w:rFonts w:cs="Arial"/>
                <w:sz w:val="24"/>
              </w:rPr>
              <w:t xml:space="preserve"> (sic)</w:t>
            </w:r>
          </w:p>
        </w:tc>
        <w:tc>
          <w:tcPr>
            <w:tcW w:w="1559" w:type="dxa"/>
          </w:tcPr>
          <w:p w:rsidR="001D226B" w:rsidRDefault="001D226B" w:rsidP="00AD1F5A">
            <w:pPr>
              <w:spacing w:line="276" w:lineRule="auto"/>
              <w:contextualSpacing/>
              <w:jc w:val="both"/>
              <w:rPr>
                <w:rFonts w:cs="Arial"/>
                <w:b/>
                <w:sz w:val="24"/>
              </w:rPr>
            </w:pPr>
            <w:r>
              <w:rPr>
                <w:rFonts w:cs="Arial"/>
                <w:b/>
                <w:sz w:val="24"/>
              </w:rPr>
              <w:t>Hasta:</w:t>
            </w:r>
          </w:p>
          <w:p w:rsidR="001D226B" w:rsidRPr="003C48A1" w:rsidRDefault="001D226B" w:rsidP="00AD1F5A">
            <w:pPr>
              <w:spacing w:line="276" w:lineRule="auto"/>
              <w:contextualSpacing/>
              <w:jc w:val="both"/>
              <w:rPr>
                <w:rFonts w:cs="Arial"/>
                <w:sz w:val="24"/>
              </w:rPr>
            </w:pPr>
            <w:r>
              <w:rPr>
                <w:rFonts w:cs="Arial"/>
                <w:sz w:val="24"/>
              </w:rPr>
              <w:t>31-12-2010</w:t>
            </w:r>
          </w:p>
        </w:tc>
        <w:tc>
          <w:tcPr>
            <w:tcW w:w="1443" w:type="dxa"/>
          </w:tcPr>
          <w:p w:rsidR="001D226B" w:rsidRDefault="001D226B" w:rsidP="00AD1F5A">
            <w:pPr>
              <w:spacing w:line="276" w:lineRule="auto"/>
              <w:contextualSpacing/>
              <w:jc w:val="both"/>
              <w:rPr>
                <w:rFonts w:cs="Arial"/>
                <w:b/>
                <w:sz w:val="24"/>
              </w:rPr>
            </w:pPr>
            <w:r>
              <w:rPr>
                <w:rFonts w:cs="Arial"/>
                <w:b/>
                <w:sz w:val="24"/>
              </w:rPr>
              <w:t>Causados:</w:t>
            </w:r>
          </w:p>
          <w:p w:rsidR="001D226B" w:rsidRPr="003C48A1" w:rsidRDefault="001D226B" w:rsidP="00AD1F5A">
            <w:pPr>
              <w:spacing w:line="276" w:lineRule="auto"/>
              <w:contextualSpacing/>
              <w:jc w:val="both"/>
              <w:rPr>
                <w:rFonts w:cs="Arial"/>
                <w:sz w:val="24"/>
              </w:rPr>
            </w:pPr>
            <w:r>
              <w:rPr>
                <w:rFonts w:cs="Arial"/>
                <w:sz w:val="24"/>
              </w:rPr>
              <w:t>2,1757</w:t>
            </w:r>
          </w:p>
        </w:tc>
        <w:tc>
          <w:tcPr>
            <w:tcW w:w="2101" w:type="dxa"/>
          </w:tcPr>
          <w:p w:rsidR="001D226B" w:rsidRDefault="001D226B" w:rsidP="00AD1F5A">
            <w:pPr>
              <w:spacing w:line="276" w:lineRule="auto"/>
              <w:contextualSpacing/>
              <w:jc w:val="both"/>
              <w:rPr>
                <w:rFonts w:cs="Arial"/>
                <w:b/>
                <w:sz w:val="24"/>
              </w:rPr>
            </w:pPr>
            <w:r>
              <w:rPr>
                <w:rFonts w:cs="Arial"/>
                <w:b/>
                <w:sz w:val="24"/>
              </w:rPr>
              <w:t>Valor mesada:</w:t>
            </w:r>
          </w:p>
          <w:p w:rsidR="001D226B" w:rsidRPr="003C48A1" w:rsidRDefault="001D226B" w:rsidP="00AD1F5A">
            <w:pPr>
              <w:spacing w:line="276" w:lineRule="auto"/>
              <w:contextualSpacing/>
              <w:jc w:val="both"/>
              <w:rPr>
                <w:rFonts w:cs="Arial"/>
                <w:sz w:val="24"/>
                <w:lang w:val="es-CO"/>
              </w:rPr>
            </w:pPr>
            <w:r>
              <w:rPr>
                <w:rFonts w:cs="Arial"/>
                <w:sz w:val="24"/>
                <w:lang w:val="es-CO"/>
              </w:rPr>
              <w:t>$2.510.797,94</w:t>
            </w:r>
          </w:p>
        </w:tc>
        <w:tc>
          <w:tcPr>
            <w:tcW w:w="2351" w:type="dxa"/>
          </w:tcPr>
          <w:p w:rsidR="001D226B" w:rsidRDefault="001D226B" w:rsidP="00AD1F5A">
            <w:pPr>
              <w:spacing w:line="276" w:lineRule="auto"/>
              <w:contextualSpacing/>
              <w:jc w:val="both"/>
              <w:rPr>
                <w:rFonts w:cs="Arial"/>
                <w:b/>
                <w:sz w:val="24"/>
              </w:rPr>
            </w:pPr>
            <w:r>
              <w:rPr>
                <w:rFonts w:cs="Arial"/>
                <w:b/>
                <w:sz w:val="24"/>
              </w:rPr>
              <w:t>Valor total:</w:t>
            </w:r>
          </w:p>
          <w:p w:rsidR="001D226B" w:rsidRPr="003C48A1" w:rsidRDefault="001D226B" w:rsidP="001D226B">
            <w:pPr>
              <w:spacing w:line="276" w:lineRule="auto"/>
              <w:contextualSpacing/>
              <w:jc w:val="both"/>
              <w:rPr>
                <w:rFonts w:cs="Arial"/>
                <w:b/>
                <w:sz w:val="24"/>
              </w:rPr>
            </w:pPr>
            <w:r>
              <w:rPr>
                <w:rFonts w:cs="Arial"/>
                <w:sz w:val="24"/>
                <w:lang w:val="es-CO"/>
              </w:rPr>
              <w:t>$5.462.743,00</w:t>
            </w:r>
          </w:p>
        </w:tc>
      </w:tr>
      <w:tr w:rsidR="001D226B" w:rsidTr="00AD1F5A">
        <w:tc>
          <w:tcPr>
            <w:tcW w:w="1526" w:type="dxa"/>
          </w:tcPr>
          <w:p w:rsidR="001D226B" w:rsidRDefault="001D226B" w:rsidP="00AD1F5A">
            <w:pPr>
              <w:spacing w:line="276" w:lineRule="auto"/>
              <w:contextualSpacing/>
              <w:jc w:val="both"/>
              <w:rPr>
                <w:rFonts w:cs="Arial"/>
                <w:b/>
                <w:sz w:val="24"/>
              </w:rPr>
            </w:pPr>
            <w:r>
              <w:rPr>
                <w:rFonts w:cs="Arial"/>
                <w:b/>
                <w:sz w:val="24"/>
              </w:rPr>
              <w:lastRenderedPageBreak/>
              <w:t>Desde:</w:t>
            </w:r>
          </w:p>
          <w:p w:rsidR="001D226B" w:rsidRPr="003C48A1" w:rsidRDefault="001D226B" w:rsidP="00AD1F5A">
            <w:pPr>
              <w:spacing w:line="276" w:lineRule="auto"/>
              <w:contextualSpacing/>
              <w:jc w:val="both"/>
              <w:rPr>
                <w:rFonts w:cs="Arial"/>
                <w:sz w:val="24"/>
              </w:rPr>
            </w:pPr>
            <w:r>
              <w:rPr>
                <w:rFonts w:cs="Arial"/>
                <w:sz w:val="24"/>
              </w:rPr>
              <w:t>01-01-2011</w:t>
            </w:r>
          </w:p>
        </w:tc>
        <w:tc>
          <w:tcPr>
            <w:tcW w:w="1559" w:type="dxa"/>
          </w:tcPr>
          <w:p w:rsidR="001D226B" w:rsidRDefault="001D226B" w:rsidP="00AD1F5A">
            <w:pPr>
              <w:spacing w:line="276" w:lineRule="auto"/>
              <w:contextualSpacing/>
              <w:jc w:val="both"/>
              <w:rPr>
                <w:rFonts w:cs="Arial"/>
                <w:b/>
                <w:sz w:val="24"/>
              </w:rPr>
            </w:pPr>
            <w:r>
              <w:rPr>
                <w:rFonts w:cs="Arial"/>
                <w:b/>
                <w:sz w:val="24"/>
              </w:rPr>
              <w:t>Hasta:</w:t>
            </w:r>
          </w:p>
          <w:p w:rsidR="001D226B" w:rsidRPr="003C48A1" w:rsidRDefault="001D226B" w:rsidP="00CD61B7">
            <w:pPr>
              <w:spacing w:line="276" w:lineRule="auto"/>
              <w:contextualSpacing/>
              <w:jc w:val="both"/>
              <w:rPr>
                <w:rFonts w:cs="Arial"/>
                <w:sz w:val="24"/>
              </w:rPr>
            </w:pPr>
            <w:r>
              <w:rPr>
                <w:rFonts w:cs="Arial"/>
                <w:sz w:val="24"/>
              </w:rPr>
              <w:t>3</w:t>
            </w:r>
            <w:r w:rsidR="00CD61B7">
              <w:rPr>
                <w:rFonts w:cs="Arial"/>
                <w:sz w:val="24"/>
              </w:rPr>
              <w:t>1</w:t>
            </w:r>
            <w:r>
              <w:rPr>
                <w:rFonts w:cs="Arial"/>
                <w:sz w:val="24"/>
              </w:rPr>
              <w:t>-12-2011</w:t>
            </w:r>
          </w:p>
        </w:tc>
        <w:tc>
          <w:tcPr>
            <w:tcW w:w="1443" w:type="dxa"/>
          </w:tcPr>
          <w:p w:rsidR="001D226B" w:rsidRDefault="001D226B" w:rsidP="00AD1F5A">
            <w:pPr>
              <w:spacing w:line="276" w:lineRule="auto"/>
              <w:contextualSpacing/>
              <w:jc w:val="both"/>
              <w:rPr>
                <w:rFonts w:cs="Arial"/>
                <w:b/>
                <w:sz w:val="24"/>
              </w:rPr>
            </w:pPr>
            <w:r>
              <w:rPr>
                <w:rFonts w:cs="Arial"/>
                <w:b/>
                <w:sz w:val="24"/>
              </w:rPr>
              <w:t>Causados:</w:t>
            </w:r>
          </w:p>
          <w:p w:rsidR="001D226B" w:rsidRPr="003C48A1" w:rsidRDefault="001D226B" w:rsidP="00AD1F5A">
            <w:pPr>
              <w:spacing w:line="276" w:lineRule="auto"/>
              <w:contextualSpacing/>
              <w:jc w:val="both"/>
              <w:rPr>
                <w:rFonts w:cs="Arial"/>
                <w:sz w:val="24"/>
              </w:rPr>
            </w:pPr>
            <w:r>
              <w:rPr>
                <w:rFonts w:cs="Arial"/>
                <w:sz w:val="24"/>
              </w:rPr>
              <w:t>13</w:t>
            </w:r>
          </w:p>
        </w:tc>
        <w:tc>
          <w:tcPr>
            <w:tcW w:w="2101" w:type="dxa"/>
          </w:tcPr>
          <w:p w:rsidR="001D226B" w:rsidRDefault="001D226B" w:rsidP="00AD1F5A">
            <w:pPr>
              <w:spacing w:line="276" w:lineRule="auto"/>
              <w:contextualSpacing/>
              <w:jc w:val="both"/>
              <w:rPr>
                <w:rFonts w:cs="Arial"/>
                <w:b/>
                <w:sz w:val="24"/>
              </w:rPr>
            </w:pPr>
            <w:r>
              <w:rPr>
                <w:rFonts w:cs="Arial"/>
                <w:b/>
                <w:sz w:val="24"/>
              </w:rPr>
              <w:t>Valor mesada:</w:t>
            </w:r>
          </w:p>
          <w:p w:rsidR="001D226B" w:rsidRPr="003C48A1" w:rsidRDefault="001D226B" w:rsidP="00AD1F5A">
            <w:pPr>
              <w:spacing w:line="276" w:lineRule="auto"/>
              <w:contextualSpacing/>
              <w:jc w:val="both"/>
              <w:rPr>
                <w:rFonts w:cs="Arial"/>
                <w:sz w:val="24"/>
              </w:rPr>
            </w:pPr>
            <w:r>
              <w:rPr>
                <w:rFonts w:cs="Arial"/>
                <w:sz w:val="24"/>
              </w:rPr>
              <w:t>$2.590.389,00</w:t>
            </w:r>
          </w:p>
        </w:tc>
        <w:tc>
          <w:tcPr>
            <w:tcW w:w="2351" w:type="dxa"/>
          </w:tcPr>
          <w:p w:rsidR="001D226B" w:rsidRDefault="001D226B" w:rsidP="00AD1F5A">
            <w:pPr>
              <w:spacing w:line="276" w:lineRule="auto"/>
              <w:contextualSpacing/>
              <w:jc w:val="both"/>
              <w:rPr>
                <w:rFonts w:cs="Arial"/>
                <w:b/>
                <w:sz w:val="24"/>
              </w:rPr>
            </w:pPr>
            <w:r>
              <w:rPr>
                <w:rFonts w:cs="Arial"/>
                <w:b/>
                <w:sz w:val="24"/>
              </w:rPr>
              <w:t>Valor total:</w:t>
            </w:r>
          </w:p>
          <w:p w:rsidR="001D226B" w:rsidRPr="003C48A1" w:rsidRDefault="001D226B" w:rsidP="001D226B">
            <w:pPr>
              <w:spacing w:line="276" w:lineRule="auto"/>
              <w:contextualSpacing/>
              <w:jc w:val="both"/>
              <w:rPr>
                <w:rFonts w:cs="Arial"/>
                <w:sz w:val="24"/>
              </w:rPr>
            </w:pPr>
            <w:r>
              <w:rPr>
                <w:rFonts w:cs="Arial"/>
                <w:sz w:val="24"/>
              </w:rPr>
              <w:t>$33.675.057,00</w:t>
            </w:r>
          </w:p>
        </w:tc>
      </w:tr>
      <w:tr w:rsidR="001D226B" w:rsidTr="00AD1F5A">
        <w:tc>
          <w:tcPr>
            <w:tcW w:w="1526" w:type="dxa"/>
          </w:tcPr>
          <w:p w:rsidR="001D226B" w:rsidRDefault="001D226B" w:rsidP="00AD1F5A">
            <w:pPr>
              <w:spacing w:line="276" w:lineRule="auto"/>
              <w:contextualSpacing/>
              <w:jc w:val="both"/>
              <w:rPr>
                <w:rFonts w:cs="Arial"/>
                <w:b/>
                <w:sz w:val="24"/>
              </w:rPr>
            </w:pPr>
            <w:r>
              <w:rPr>
                <w:rFonts w:cs="Arial"/>
                <w:b/>
                <w:sz w:val="24"/>
              </w:rPr>
              <w:t>Desde:</w:t>
            </w:r>
          </w:p>
          <w:p w:rsidR="001D226B" w:rsidRPr="001D226B" w:rsidRDefault="001D226B" w:rsidP="00AD1F5A">
            <w:pPr>
              <w:spacing w:line="276" w:lineRule="auto"/>
              <w:contextualSpacing/>
              <w:jc w:val="both"/>
              <w:rPr>
                <w:rFonts w:cs="Arial"/>
                <w:sz w:val="24"/>
              </w:rPr>
            </w:pPr>
            <w:r>
              <w:rPr>
                <w:rFonts w:cs="Arial"/>
                <w:sz w:val="24"/>
              </w:rPr>
              <w:t>01-01-2012</w:t>
            </w:r>
          </w:p>
        </w:tc>
        <w:tc>
          <w:tcPr>
            <w:tcW w:w="1559" w:type="dxa"/>
          </w:tcPr>
          <w:p w:rsidR="001D226B" w:rsidRDefault="001D226B" w:rsidP="00AD1F5A">
            <w:pPr>
              <w:spacing w:line="276" w:lineRule="auto"/>
              <w:contextualSpacing/>
              <w:jc w:val="both"/>
              <w:rPr>
                <w:rFonts w:cs="Arial"/>
                <w:b/>
                <w:sz w:val="24"/>
              </w:rPr>
            </w:pPr>
            <w:r>
              <w:rPr>
                <w:rFonts w:cs="Arial"/>
                <w:b/>
                <w:sz w:val="24"/>
              </w:rPr>
              <w:t>Hasta:</w:t>
            </w:r>
          </w:p>
          <w:p w:rsidR="001D226B" w:rsidRPr="001D226B" w:rsidRDefault="001D226B" w:rsidP="00AD1F5A">
            <w:pPr>
              <w:spacing w:line="276" w:lineRule="auto"/>
              <w:contextualSpacing/>
              <w:jc w:val="both"/>
              <w:rPr>
                <w:rFonts w:cs="Arial"/>
                <w:sz w:val="24"/>
              </w:rPr>
            </w:pPr>
            <w:r>
              <w:rPr>
                <w:rFonts w:cs="Arial"/>
                <w:sz w:val="24"/>
              </w:rPr>
              <w:t>31-12-2012</w:t>
            </w:r>
          </w:p>
        </w:tc>
        <w:tc>
          <w:tcPr>
            <w:tcW w:w="1443" w:type="dxa"/>
          </w:tcPr>
          <w:p w:rsidR="001D226B" w:rsidRDefault="001D226B" w:rsidP="00AD1F5A">
            <w:pPr>
              <w:spacing w:line="276" w:lineRule="auto"/>
              <w:contextualSpacing/>
              <w:jc w:val="both"/>
              <w:rPr>
                <w:rFonts w:cs="Arial"/>
                <w:b/>
                <w:sz w:val="24"/>
              </w:rPr>
            </w:pPr>
            <w:r>
              <w:rPr>
                <w:rFonts w:cs="Arial"/>
                <w:b/>
                <w:sz w:val="24"/>
              </w:rPr>
              <w:t>Causados:</w:t>
            </w:r>
          </w:p>
          <w:p w:rsidR="001D226B" w:rsidRPr="001D226B" w:rsidRDefault="001D226B" w:rsidP="00AD1F5A">
            <w:pPr>
              <w:spacing w:line="276" w:lineRule="auto"/>
              <w:contextualSpacing/>
              <w:jc w:val="both"/>
              <w:rPr>
                <w:rFonts w:cs="Arial"/>
                <w:sz w:val="24"/>
              </w:rPr>
            </w:pPr>
            <w:r>
              <w:rPr>
                <w:rFonts w:cs="Arial"/>
                <w:sz w:val="24"/>
              </w:rPr>
              <w:t>13</w:t>
            </w:r>
          </w:p>
        </w:tc>
        <w:tc>
          <w:tcPr>
            <w:tcW w:w="2101" w:type="dxa"/>
          </w:tcPr>
          <w:p w:rsidR="001D226B" w:rsidRDefault="001D226B" w:rsidP="00AD1F5A">
            <w:pPr>
              <w:spacing w:line="276" w:lineRule="auto"/>
              <w:contextualSpacing/>
              <w:jc w:val="both"/>
              <w:rPr>
                <w:rFonts w:cs="Arial"/>
                <w:b/>
                <w:sz w:val="24"/>
              </w:rPr>
            </w:pPr>
            <w:r>
              <w:rPr>
                <w:rFonts w:cs="Arial"/>
                <w:b/>
                <w:sz w:val="24"/>
              </w:rPr>
              <w:t>Valor mesada:</w:t>
            </w:r>
          </w:p>
          <w:p w:rsidR="001D226B" w:rsidRPr="001D226B" w:rsidRDefault="001D226B" w:rsidP="00AD1F5A">
            <w:pPr>
              <w:spacing w:line="276" w:lineRule="auto"/>
              <w:contextualSpacing/>
              <w:jc w:val="both"/>
              <w:rPr>
                <w:rFonts w:cs="Arial"/>
                <w:sz w:val="24"/>
              </w:rPr>
            </w:pPr>
            <w:r>
              <w:rPr>
                <w:rFonts w:cs="Arial"/>
                <w:sz w:val="24"/>
              </w:rPr>
              <w:t>$2.687.011,00</w:t>
            </w:r>
          </w:p>
        </w:tc>
        <w:tc>
          <w:tcPr>
            <w:tcW w:w="2351" w:type="dxa"/>
          </w:tcPr>
          <w:p w:rsidR="001D226B" w:rsidRDefault="001D226B" w:rsidP="00AD1F5A">
            <w:pPr>
              <w:spacing w:line="276" w:lineRule="auto"/>
              <w:contextualSpacing/>
              <w:jc w:val="both"/>
              <w:rPr>
                <w:rFonts w:cs="Arial"/>
                <w:b/>
                <w:sz w:val="24"/>
              </w:rPr>
            </w:pPr>
            <w:r>
              <w:rPr>
                <w:rFonts w:cs="Arial"/>
                <w:b/>
                <w:sz w:val="24"/>
              </w:rPr>
              <w:t>Valor total:</w:t>
            </w:r>
          </w:p>
          <w:p w:rsidR="001D226B" w:rsidRPr="001D226B" w:rsidRDefault="001D226B" w:rsidP="00AD1F5A">
            <w:pPr>
              <w:spacing w:line="276" w:lineRule="auto"/>
              <w:contextualSpacing/>
              <w:jc w:val="both"/>
              <w:rPr>
                <w:rFonts w:cs="Arial"/>
                <w:sz w:val="24"/>
              </w:rPr>
            </w:pPr>
            <w:r>
              <w:rPr>
                <w:rFonts w:cs="Arial"/>
                <w:sz w:val="24"/>
              </w:rPr>
              <w:t>$34.931.143,00</w:t>
            </w:r>
          </w:p>
        </w:tc>
      </w:tr>
      <w:tr w:rsidR="001D226B" w:rsidTr="00AD1F5A">
        <w:tc>
          <w:tcPr>
            <w:tcW w:w="1526" w:type="dxa"/>
          </w:tcPr>
          <w:p w:rsidR="001D226B" w:rsidRDefault="001D226B" w:rsidP="00AD1F5A">
            <w:pPr>
              <w:spacing w:line="276" w:lineRule="auto"/>
              <w:contextualSpacing/>
              <w:jc w:val="both"/>
              <w:rPr>
                <w:rFonts w:cs="Arial"/>
                <w:b/>
                <w:sz w:val="24"/>
              </w:rPr>
            </w:pPr>
            <w:r>
              <w:rPr>
                <w:rFonts w:cs="Arial"/>
                <w:b/>
                <w:sz w:val="24"/>
              </w:rPr>
              <w:t>Desde:</w:t>
            </w:r>
          </w:p>
          <w:p w:rsidR="001D226B" w:rsidRPr="001D226B" w:rsidRDefault="001D226B" w:rsidP="00AD1F5A">
            <w:pPr>
              <w:spacing w:line="276" w:lineRule="auto"/>
              <w:contextualSpacing/>
              <w:jc w:val="both"/>
              <w:rPr>
                <w:rFonts w:cs="Arial"/>
                <w:sz w:val="24"/>
              </w:rPr>
            </w:pPr>
            <w:r>
              <w:rPr>
                <w:rFonts w:cs="Arial"/>
                <w:sz w:val="24"/>
              </w:rPr>
              <w:t>01-01-2013</w:t>
            </w:r>
          </w:p>
        </w:tc>
        <w:tc>
          <w:tcPr>
            <w:tcW w:w="1559" w:type="dxa"/>
          </w:tcPr>
          <w:p w:rsidR="001D226B" w:rsidRDefault="001D226B" w:rsidP="00AD1F5A">
            <w:pPr>
              <w:spacing w:line="276" w:lineRule="auto"/>
              <w:contextualSpacing/>
              <w:jc w:val="both"/>
              <w:rPr>
                <w:rFonts w:cs="Arial"/>
                <w:b/>
                <w:sz w:val="24"/>
              </w:rPr>
            </w:pPr>
            <w:r>
              <w:rPr>
                <w:rFonts w:cs="Arial"/>
                <w:b/>
                <w:sz w:val="24"/>
              </w:rPr>
              <w:t>Hasta:</w:t>
            </w:r>
          </w:p>
          <w:p w:rsidR="001D226B" w:rsidRPr="001D226B" w:rsidRDefault="001D226B" w:rsidP="00AD1F5A">
            <w:pPr>
              <w:spacing w:line="276" w:lineRule="auto"/>
              <w:contextualSpacing/>
              <w:jc w:val="both"/>
              <w:rPr>
                <w:rFonts w:cs="Arial"/>
                <w:sz w:val="24"/>
              </w:rPr>
            </w:pPr>
            <w:r>
              <w:rPr>
                <w:rFonts w:cs="Arial"/>
                <w:sz w:val="24"/>
              </w:rPr>
              <w:t>31-12-2013</w:t>
            </w:r>
          </w:p>
        </w:tc>
        <w:tc>
          <w:tcPr>
            <w:tcW w:w="1443" w:type="dxa"/>
          </w:tcPr>
          <w:p w:rsidR="001D226B" w:rsidRDefault="001D226B" w:rsidP="00AD1F5A">
            <w:pPr>
              <w:spacing w:line="276" w:lineRule="auto"/>
              <w:contextualSpacing/>
              <w:jc w:val="both"/>
              <w:rPr>
                <w:rFonts w:cs="Arial"/>
                <w:b/>
                <w:sz w:val="24"/>
              </w:rPr>
            </w:pPr>
            <w:r>
              <w:rPr>
                <w:rFonts w:cs="Arial"/>
                <w:b/>
                <w:sz w:val="24"/>
              </w:rPr>
              <w:t>Causados:</w:t>
            </w:r>
          </w:p>
          <w:p w:rsidR="001D226B" w:rsidRPr="001D226B" w:rsidRDefault="001D226B" w:rsidP="00AD1F5A">
            <w:pPr>
              <w:spacing w:line="276" w:lineRule="auto"/>
              <w:contextualSpacing/>
              <w:jc w:val="both"/>
              <w:rPr>
                <w:rFonts w:cs="Arial"/>
                <w:sz w:val="24"/>
              </w:rPr>
            </w:pPr>
            <w:r>
              <w:rPr>
                <w:rFonts w:cs="Arial"/>
                <w:sz w:val="24"/>
              </w:rPr>
              <w:t>13</w:t>
            </w:r>
          </w:p>
        </w:tc>
        <w:tc>
          <w:tcPr>
            <w:tcW w:w="2101" w:type="dxa"/>
          </w:tcPr>
          <w:p w:rsidR="001D226B" w:rsidRDefault="001D226B" w:rsidP="00AD1F5A">
            <w:pPr>
              <w:spacing w:line="276" w:lineRule="auto"/>
              <w:contextualSpacing/>
              <w:jc w:val="both"/>
              <w:rPr>
                <w:rFonts w:cs="Arial"/>
                <w:b/>
                <w:sz w:val="24"/>
              </w:rPr>
            </w:pPr>
            <w:r>
              <w:rPr>
                <w:rFonts w:cs="Arial"/>
                <w:b/>
                <w:sz w:val="24"/>
              </w:rPr>
              <w:t>Valor mesada:</w:t>
            </w:r>
          </w:p>
          <w:p w:rsidR="001D226B" w:rsidRPr="001D226B" w:rsidRDefault="001D226B" w:rsidP="00AD1F5A">
            <w:pPr>
              <w:spacing w:line="276" w:lineRule="auto"/>
              <w:contextualSpacing/>
              <w:jc w:val="both"/>
              <w:rPr>
                <w:rFonts w:cs="Arial"/>
                <w:sz w:val="24"/>
              </w:rPr>
            </w:pPr>
            <w:r>
              <w:rPr>
                <w:rFonts w:cs="Arial"/>
                <w:sz w:val="24"/>
              </w:rPr>
              <w:t>$2.752.574,00</w:t>
            </w:r>
          </w:p>
        </w:tc>
        <w:tc>
          <w:tcPr>
            <w:tcW w:w="2351" w:type="dxa"/>
          </w:tcPr>
          <w:p w:rsidR="001D226B" w:rsidRDefault="001D226B" w:rsidP="00AD1F5A">
            <w:pPr>
              <w:spacing w:line="276" w:lineRule="auto"/>
              <w:contextualSpacing/>
              <w:jc w:val="both"/>
              <w:rPr>
                <w:rFonts w:cs="Arial"/>
                <w:b/>
                <w:sz w:val="24"/>
              </w:rPr>
            </w:pPr>
            <w:r>
              <w:rPr>
                <w:rFonts w:cs="Arial"/>
                <w:b/>
                <w:sz w:val="24"/>
              </w:rPr>
              <w:t>Valor total:</w:t>
            </w:r>
          </w:p>
          <w:p w:rsidR="001D226B" w:rsidRPr="001D226B" w:rsidRDefault="001D226B" w:rsidP="00AD1F5A">
            <w:pPr>
              <w:spacing w:line="276" w:lineRule="auto"/>
              <w:contextualSpacing/>
              <w:jc w:val="both"/>
              <w:rPr>
                <w:rFonts w:cs="Arial"/>
                <w:sz w:val="24"/>
              </w:rPr>
            </w:pPr>
            <w:r>
              <w:rPr>
                <w:rFonts w:cs="Arial"/>
                <w:sz w:val="24"/>
              </w:rPr>
              <w:t>$35.783.462,00</w:t>
            </w:r>
          </w:p>
        </w:tc>
      </w:tr>
      <w:tr w:rsidR="001D226B" w:rsidTr="001D226B">
        <w:tc>
          <w:tcPr>
            <w:tcW w:w="6629" w:type="dxa"/>
            <w:gridSpan w:val="4"/>
            <w:tcBorders>
              <w:left w:val="nil"/>
              <w:bottom w:val="nil"/>
            </w:tcBorders>
          </w:tcPr>
          <w:p w:rsidR="001D226B" w:rsidRDefault="001D226B" w:rsidP="00AD1F5A">
            <w:pPr>
              <w:spacing w:line="276" w:lineRule="auto"/>
              <w:contextualSpacing/>
              <w:jc w:val="both"/>
              <w:rPr>
                <w:rFonts w:cs="Arial"/>
                <w:b/>
                <w:sz w:val="24"/>
              </w:rPr>
            </w:pPr>
          </w:p>
        </w:tc>
        <w:tc>
          <w:tcPr>
            <w:tcW w:w="2351" w:type="dxa"/>
          </w:tcPr>
          <w:p w:rsidR="001D226B" w:rsidRDefault="001D226B" w:rsidP="00AD1F5A">
            <w:pPr>
              <w:spacing w:line="276" w:lineRule="auto"/>
              <w:contextualSpacing/>
              <w:jc w:val="both"/>
              <w:rPr>
                <w:rFonts w:cs="Arial"/>
                <w:b/>
                <w:sz w:val="24"/>
              </w:rPr>
            </w:pPr>
            <w:r>
              <w:rPr>
                <w:rFonts w:cs="Arial"/>
                <w:b/>
                <w:sz w:val="24"/>
              </w:rPr>
              <w:t>SUMATORIA:</w:t>
            </w:r>
          </w:p>
          <w:p w:rsidR="001D226B" w:rsidRPr="001D226B" w:rsidRDefault="001D226B" w:rsidP="00AD1F5A">
            <w:pPr>
              <w:spacing w:line="276" w:lineRule="auto"/>
              <w:contextualSpacing/>
              <w:jc w:val="both"/>
              <w:rPr>
                <w:rFonts w:cs="Arial"/>
                <w:sz w:val="24"/>
              </w:rPr>
            </w:pPr>
            <w:r>
              <w:rPr>
                <w:rFonts w:cs="Arial"/>
                <w:sz w:val="24"/>
              </w:rPr>
              <w:t>$</w:t>
            </w:r>
            <w:r w:rsidRPr="00A40951">
              <w:rPr>
                <w:rFonts w:cs="Arial"/>
                <w:sz w:val="24"/>
              </w:rPr>
              <w:t>109.852.405,00</w:t>
            </w:r>
          </w:p>
        </w:tc>
      </w:tr>
    </w:tbl>
    <w:p w:rsidR="00EE26E9" w:rsidRDefault="00EE26E9" w:rsidP="00514039">
      <w:pPr>
        <w:autoSpaceDE w:val="0"/>
        <w:autoSpaceDN w:val="0"/>
        <w:adjustRightInd w:val="0"/>
        <w:spacing w:line="276" w:lineRule="auto"/>
        <w:contextualSpacing/>
        <w:jc w:val="both"/>
        <w:rPr>
          <w:rFonts w:cs="Arial"/>
          <w:sz w:val="24"/>
        </w:rPr>
      </w:pPr>
    </w:p>
    <w:p w:rsidR="003465E1" w:rsidRPr="00645BC3" w:rsidRDefault="00645BC3" w:rsidP="00514039">
      <w:pPr>
        <w:autoSpaceDE w:val="0"/>
        <w:autoSpaceDN w:val="0"/>
        <w:adjustRightInd w:val="0"/>
        <w:spacing w:line="276" w:lineRule="auto"/>
        <w:contextualSpacing/>
        <w:jc w:val="both"/>
        <w:rPr>
          <w:rFonts w:cs="Arial"/>
          <w:sz w:val="24"/>
        </w:rPr>
      </w:pPr>
      <w:r w:rsidRPr="00666B19">
        <w:rPr>
          <w:rFonts w:cs="Arial"/>
          <w:sz w:val="24"/>
        </w:rPr>
        <w:t xml:space="preserve">A </w:t>
      </w:r>
      <w:r w:rsidR="00A40951" w:rsidRPr="00666B19">
        <w:rPr>
          <w:rFonts w:cs="Arial"/>
          <w:sz w:val="24"/>
        </w:rPr>
        <w:t>este</w:t>
      </w:r>
      <w:r w:rsidRPr="00666B19">
        <w:rPr>
          <w:rFonts w:cs="Arial"/>
          <w:sz w:val="24"/>
        </w:rPr>
        <w:t xml:space="preserve"> último valor se le imputa</w:t>
      </w:r>
      <w:r w:rsidR="003063F9">
        <w:rPr>
          <w:rFonts w:cs="Arial"/>
          <w:sz w:val="24"/>
        </w:rPr>
        <w:t>n</w:t>
      </w:r>
      <w:r w:rsidRPr="00666B19">
        <w:rPr>
          <w:rFonts w:cs="Arial"/>
          <w:sz w:val="24"/>
        </w:rPr>
        <w:t xml:space="preserve"> los abonos de noviembre de 2012</w:t>
      </w:r>
      <w:r w:rsidR="00EE26E9" w:rsidRPr="00666B19">
        <w:rPr>
          <w:rFonts w:cs="Arial"/>
          <w:sz w:val="24"/>
        </w:rPr>
        <w:t xml:space="preserve"> por $</w:t>
      </w:r>
      <w:r w:rsidR="00A40951" w:rsidRPr="00666B19">
        <w:rPr>
          <w:rFonts w:cs="Arial"/>
          <w:sz w:val="24"/>
        </w:rPr>
        <w:t xml:space="preserve">2.687.011 </w:t>
      </w:r>
      <w:r w:rsidR="00EE26E9" w:rsidRPr="00666B19">
        <w:rPr>
          <w:rFonts w:cs="Arial"/>
          <w:sz w:val="24"/>
        </w:rPr>
        <w:t>y</w:t>
      </w:r>
      <w:r w:rsidR="00EE26E9">
        <w:rPr>
          <w:rFonts w:cs="Arial"/>
          <w:sz w:val="24"/>
        </w:rPr>
        <w:t xml:space="preserve"> enero de 2014 por $43.884.495, quedando finalmente por pagar $63.320.899. </w:t>
      </w:r>
    </w:p>
    <w:p w:rsidR="00645BC3" w:rsidRPr="003465E1" w:rsidRDefault="00645BC3" w:rsidP="00514039">
      <w:pPr>
        <w:autoSpaceDE w:val="0"/>
        <w:autoSpaceDN w:val="0"/>
        <w:adjustRightInd w:val="0"/>
        <w:spacing w:line="276" w:lineRule="auto"/>
        <w:contextualSpacing/>
        <w:jc w:val="both"/>
        <w:rPr>
          <w:rFonts w:cs="Arial"/>
          <w:b/>
          <w:color w:val="FF0000"/>
          <w:sz w:val="24"/>
        </w:rPr>
      </w:pPr>
    </w:p>
    <w:p w:rsidR="000427AF" w:rsidRDefault="000427AF" w:rsidP="00514039">
      <w:pPr>
        <w:autoSpaceDE w:val="0"/>
        <w:autoSpaceDN w:val="0"/>
        <w:adjustRightInd w:val="0"/>
        <w:spacing w:line="276" w:lineRule="auto"/>
        <w:contextualSpacing/>
        <w:jc w:val="both"/>
        <w:rPr>
          <w:rFonts w:cs="Arial"/>
          <w:b/>
          <w:sz w:val="24"/>
        </w:rPr>
      </w:pPr>
      <w:r>
        <w:rPr>
          <w:rFonts w:cs="Arial"/>
          <w:b/>
          <w:sz w:val="24"/>
        </w:rPr>
        <w:t>2. Decisión apelada</w:t>
      </w:r>
    </w:p>
    <w:p w:rsidR="000427AF" w:rsidRDefault="000427AF" w:rsidP="00514039">
      <w:pPr>
        <w:autoSpaceDE w:val="0"/>
        <w:autoSpaceDN w:val="0"/>
        <w:adjustRightInd w:val="0"/>
        <w:spacing w:line="276" w:lineRule="auto"/>
        <w:contextualSpacing/>
        <w:jc w:val="both"/>
        <w:rPr>
          <w:rFonts w:cs="Arial"/>
          <w:b/>
          <w:sz w:val="24"/>
        </w:rPr>
      </w:pPr>
    </w:p>
    <w:p w:rsidR="003F5588" w:rsidRDefault="000427AF" w:rsidP="000427AF">
      <w:pPr>
        <w:autoSpaceDE w:val="0"/>
        <w:autoSpaceDN w:val="0"/>
        <w:adjustRightInd w:val="0"/>
        <w:spacing w:line="276" w:lineRule="auto"/>
        <w:contextualSpacing/>
        <w:jc w:val="both"/>
        <w:rPr>
          <w:rFonts w:cs="Arial"/>
          <w:sz w:val="24"/>
        </w:rPr>
      </w:pPr>
      <w:r w:rsidRPr="00CD474A">
        <w:rPr>
          <w:rFonts w:cs="Arial"/>
          <w:sz w:val="24"/>
        </w:rPr>
        <w:t>El</w:t>
      </w:r>
      <w:r>
        <w:rPr>
          <w:rFonts w:cs="Arial"/>
          <w:color w:val="FF0000"/>
          <w:sz w:val="24"/>
        </w:rPr>
        <w:t xml:space="preserve"> </w:t>
      </w:r>
      <w:r w:rsidR="00C752D3">
        <w:rPr>
          <w:rFonts w:cs="Arial"/>
          <w:sz w:val="24"/>
        </w:rPr>
        <w:t>Juzgado Segundo</w:t>
      </w:r>
      <w:r>
        <w:rPr>
          <w:rFonts w:cs="Arial"/>
          <w:sz w:val="24"/>
        </w:rPr>
        <w:t xml:space="preserve"> Laboral del Circuito</w:t>
      </w:r>
      <w:r w:rsidRPr="00C24ED9">
        <w:rPr>
          <w:rFonts w:cs="Arial"/>
          <w:sz w:val="24"/>
        </w:rPr>
        <w:t xml:space="preserve">, mediante auto </w:t>
      </w:r>
      <w:r w:rsidR="003F5588">
        <w:rPr>
          <w:rFonts w:cs="Arial"/>
          <w:sz w:val="24"/>
        </w:rPr>
        <w:t xml:space="preserve">proferido </w:t>
      </w:r>
      <w:r w:rsidRPr="00C24ED9">
        <w:rPr>
          <w:rFonts w:cs="Arial"/>
          <w:sz w:val="24"/>
        </w:rPr>
        <w:t xml:space="preserve">el </w:t>
      </w:r>
      <w:r>
        <w:rPr>
          <w:rFonts w:cs="Arial"/>
          <w:sz w:val="24"/>
        </w:rPr>
        <w:t>02-02-2018</w:t>
      </w:r>
      <w:r w:rsidRPr="00C24ED9">
        <w:rPr>
          <w:rFonts w:cs="Arial"/>
          <w:sz w:val="24"/>
        </w:rPr>
        <w:t xml:space="preserve"> </w:t>
      </w:r>
      <w:r>
        <w:rPr>
          <w:rFonts w:cs="Arial"/>
          <w:sz w:val="24"/>
        </w:rPr>
        <w:t>modificó la liquidación de crédito presentada por la p</w:t>
      </w:r>
      <w:r w:rsidR="002E13D7">
        <w:rPr>
          <w:rFonts w:cs="Arial"/>
          <w:sz w:val="24"/>
        </w:rPr>
        <w:t>arte ejecutante, debido a que</w:t>
      </w:r>
      <w:r>
        <w:rPr>
          <w:rFonts w:cs="Arial"/>
          <w:sz w:val="24"/>
        </w:rPr>
        <w:t xml:space="preserve"> incluyó</w:t>
      </w:r>
      <w:r w:rsidR="008210BB">
        <w:rPr>
          <w:rFonts w:cs="Arial"/>
          <w:sz w:val="24"/>
        </w:rPr>
        <w:t xml:space="preserve"> los intereses de mora, crédito </w:t>
      </w:r>
      <w:r w:rsidR="002E13D7">
        <w:rPr>
          <w:rFonts w:cs="Arial"/>
          <w:sz w:val="24"/>
        </w:rPr>
        <w:t xml:space="preserve">no </w:t>
      </w:r>
      <w:r w:rsidR="008210BB">
        <w:rPr>
          <w:rFonts w:cs="Arial"/>
          <w:sz w:val="24"/>
        </w:rPr>
        <w:t>comprendido</w:t>
      </w:r>
      <w:r>
        <w:rPr>
          <w:rFonts w:cs="Arial"/>
          <w:sz w:val="24"/>
        </w:rPr>
        <w:t xml:space="preserve"> en el auto </w:t>
      </w:r>
      <w:r w:rsidR="003F5588">
        <w:rPr>
          <w:rFonts w:cs="Arial"/>
          <w:sz w:val="24"/>
        </w:rPr>
        <w:t xml:space="preserve">de </w:t>
      </w:r>
      <w:r>
        <w:rPr>
          <w:rFonts w:cs="Arial"/>
          <w:sz w:val="24"/>
        </w:rPr>
        <w:t>mandamiento ejecutivo</w:t>
      </w:r>
      <w:r w:rsidR="003F5588">
        <w:rPr>
          <w:rFonts w:cs="Arial"/>
          <w:sz w:val="24"/>
        </w:rPr>
        <w:t>; p</w:t>
      </w:r>
      <w:r>
        <w:rPr>
          <w:rFonts w:cs="Arial"/>
          <w:sz w:val="24"/>
        </w:rPr>
        <w:t xml:space="preserve">or lo </w:t>
      </w:r>
      <w:r w:rsidR="003F5588">
        <w:rPr>
          <w:rFonts w:cs="Arial"/>
          <w:sz w:val="24"/>
        </w:rPr>
        <w:t>que</w:t>
      </w:r>
      <w:r>
        <w:rPr>
          <w:rFonts w:cs="Arial"/>
          <w:sz w:val="24"/>
        </w:rPr>
        <w:t xml:space="preserve"> </w:t>
      </w:r>
      <w:r w:rsidR="008210BB">
        <w:rPr>
          <w:rFonts w:cs="Arial"/>
          <w:sz w:val="24"/>
        </w:rPr>
        <w:t>procedió a realizar</w:t>
      </w:r>
      <w:r w:rsidR="00BB494E">
        <w:rPr>
          <w:rFonts w:cs="Arial"/>
          <w:sz w:val="24"/>
        </w:rPr>
        <w:t xml:space="preserve"> </w:t>
      </w:r>
      <w:r w:rsidR="003F5588">
        <w:rPr>
          <w:rFonts w:cs="Arial"/>
          <w:sz w:val="24"/>
        </w:rPr>
        <w:t xml:space="preserve">nuevamente </w:t>
      </w:r>
      <w:r w:rsidR="00BB494E">
        <w:rPr>
          <w:rFonts w:cs="Arial"/>
          <w:sz w:val="24"/>
        </w:rPr>
        <w:t>la liquidación</w:t>
      </w:r>
      <w:r w:rsidR="008210BB">
        <w:rPr>
          <w:rFonts w:cs="Arial"/>
          <w:sz w:val="24"/>
        </w:rPr>
        <w:t>, que quedó</w:t>
      </w:r>
      <w:r w:rsidR="00BB494E">
        <w:rPr>
          <w:rFonts w:cs="Arial"/>
          <w:sz w:val="24"/>
        </w:rPr>
        <w:t xml:space="preserve"> de la siguiente manera</w:t>
      </w:r>
      <w:r w:rsidR="008210BB">
        <w:rPr>
          <w:rFonts w:cs="Arial"/>
          <w:sz w:val="24"/>
        </w:rPr>
        <w:t>:</w:t>
      </w:r>
    </w:p>
    <w:p w:rsidR="003F5588" w:rsidRDefault="003F5588" w:rsidP="000427AF">
      <w:pPr>
        <w:autoSpaceDE w:val="0"/>
        <w:autoSpaceDN w:val="0"/>
        <w:adjustRightInd w:val="0"/>
        <w:spacing w:line="276" w:lineRule="auto"/>
        <w:contextualSpacing/>
        <w:jc w:val="both"/>
        <w:rPr>
          <w:rFonts w:cs="Arial"/>
          <w:sz w:val="24"/>
        </w:rPr>
      </w:pPr>
    </w:p>
    <w:p w:rsidR="006A5FE7" w:rsidRDefault="006A5FE7" w:rsidP="000427AF">
      <w:pPr>
        <w:autoSpaceDE w:val="0"/>
        <w:autoSpaceDN w:val="0"/>
        <w:adjustRightInd w:val="0"/>
        <w:spacing w:line="276" w:lineRule="auto"/>
        <w:contextualSpacing/>
        <w:jc w:val="both"/>
        <w:rPr>
          <w:rFonts w:cs="Arial"/>
          <w:sz w:val="24"/>
        </w:rPr>
      </w:pPr>
      <w:r>
        <w:rPr>
          <w:rFonts w:cs="Arial"/>
          <w:sz w:val="24"/>
        </w:rPr>
        <w:t>13 m</w:t>
      </w:r>
      <w:r w:rsidR="002E13D7">
        <w:rPr>
          <w:rFonts w:cs="Arial"/>
          <w:sz w:val="24"/>
        </w:rPr>
        <w:t>esadas</w:t>
      </w:r>
      <w:r>
        <w:rPr>
          <w:rFonts w:cs="Arial"/>
          <w:sz w:val="24"/>
        </w:rPr>
        <w:t xml:space="preserve"> por año</w:t>
      </w:r>
      <w:r w:rsidR="003063F9">
        <w:rPr>
          <w:rFonts w:cs="Arial"/>
          <w:sz w:val="24"/>
        </w:rPr>
        <w:t>,</w:t>
      </w:r>
      <w:r w:rsidR="002E13D7">
        <w:rPr>
          <w:rFonts w:cs="Arial"/>
          <w:sz w:val="24"/>
        </w:rPr>
        <w:t xml:space="preserve"> desde el 01-11-20</w:t>
      </w:r>
      <w:r w:rsidR="00BB494E">
        <w:rPr>
          <w:rFonts w:cs="Arial"/>
          <w:sz w:val="24"/>
        </w:rPr>
        <w:t xml:space="preserve">08 </w:t>
      </w:r>
      <w:r w:rsidR="002E13D7">
        <w:rPr>
          <w:rFonts w:cs="Arial"/>
          <w:sz w:val="24"/>
        </w:rPr>
        <w:t>al 01-10-2013, para un total de $132.867.663</w:t>
      </w:r>
      <w:r>
        <w:rPr>
          <w:rFonts w:cs="Arial"/>
          <w:sz w:val="24"/>
        </w:rPr>
        <w:t>;</w:t>
      </w:r>
      <w:r w:rsidR="002E13D7">
        <w:rPr>
          <w:rFonts w:cs="Arial"/>
          <w:sz w:val="24"/>
        </w:rPr>
        <w:t xml:space="preserve"> </w:t>
      </w:r>
      <w:r w:rsidR="00321025">
        <w:rPr>
          <w:rFonts w:cs="Arial"/>
          <w:sz w:val="24"/>
        </w:rPr>
        <w:t xml:space="preserve">valor al que le restó los siguientes </w:t>
      </w:r>
      <w:r w:rsidR="00BB494E">
        <w:rPr>
          <w:rFonts w:cs="Arial"/>
          <w:sz w:val="24"/>
        </w:rPr>
        <w:t>abonos</w:t>
      </w:r>
      <w:r>
        <w:rPr>
          <w:rFonts w:cs="Arial"/>
          <w:sz w:val="24"/>
        </w:rPr>
        <w:t>:</w:t>
      </w:r>
      <w:r w:rsidR="00BB494E">
        <w:rPr>
          <w:rFonts w:cs="Arial"/>
          <w:sz w:val="24"/>
        </w:rPr>
        <w:t xml:space="preserve"> </w:t>
      </w:r>
      <w:r>
        <w:rPr>
          <w:rFonts w:cs="Arial"/>
          <w:sz w:val="24"/>
        </w:rPr>
        <w:t>1)</w:t>
      </w:r>
      <w:r w:rsidR="00BB494E">
        <w:rPr>
          <w:rFonts w:cs="Arial"/>
          <w:sz w:val="24"/>
        </w:rPr>
        <w:t xml:space="preserve"> $34.719.744, </w:t>
      </w:r>
      <w:r>
        <w:rPr>
          <w:rFonts w:cs="Arial"/>
          <w:sz w:val="24"/>
        </w:rPr>
        <w:t>2)</w:t>
      </w:r>
      <w:r w:rsidR="00BB494E">
        <w:rPr>
          <w:rFonts w:cs="Arial"/>
          <w:sz w:val="24"/>
        </w:rPr>
        <w:t xml:space="preserve"> $43.844.495</w:t>
      </w:r>
      <w:r>
        <w:rPr>
          <w:rFonts w:cs="Arial"/>
          <w:sz w:val="24"/>
        </w:rPr>
        <w:t xml:space="preserve"> y</w:t>
      </w:r>
      <w:r w:rsidR="00BB494E">
        <w:rPr>
          <w:rFonts w:cs="Arial"/>
          <w:sz w:val="24"/>
        </w:rPr>
        <w:t xml:space="preserve"> </w:t>
      </w:r>
      <w:r>
        <w:rPr>
          <w:rFonts w:cs="Arial"/>
          <w:sz w:val="24"/>
        </w:rPr>
        <w:t>3</w:t>
      </w:r>
      <w:r w:rsidR="00BB494E">
        <w:rPr>
          <w:rFonts w:cs="Arial"/>
          <w:sz w:val="24"/>
        </w:rPr>
        <w:t>) $23.585.059</w:t>
      </w:r>
      <w:r>
        <w:rPr>
          <w:rFonts w:cs="Arial"/>
          <w:sz w:val="24"/>
        </w:rPr>
        <w:t>.</w:t>
      </w:r>
    </w:p>
    <w:p w:rsidR="006A5FE7" w:rsidRDefault="006A5FE7" w:rsidP="000427AF">
      <w:pPr>
        <w:autoSpaceDE w:val="0"/>
        <w:autoSpaceDN w:val="0"/>
        <w:adjustRightInd w:val="0"/>
        <w:spacing w:line="276" w:lineRule="auto"/>
        <w:contextualSpacing/>
        <w:jc w:val="both"/>
        <w:rPr>
          <w:rFonts w:cs="Arial"/>
          <w:sz w:val="24"/>
        </w:rPr>
      </w:pPr>
    </w:p>
    <w:p w:rsidR="000427AF" w:rsidRDefault="006A5FE7" w:rsidP="000427AF">
      <w:pPr>
        <w:autoSpaceDE w:val="0"/>
        <w:autoSpaceDN w:val="0"/>
        <w:adjustRightInd w:val="0"/>
        <w:spacing w:line="276" w:lineRule="auto"/>
        <w:contextualSpacing/>
        <w:jc w:val="both"/>
        <w:rPr>
          <w:rFonts w:cs="Arial"/>
          <w:sz w:val="24"/>
        </w:rPr>
      </w:pPr>
      <w:r>
        <w:rPr>
          <w:rFonts w:cs="Arial"/>
          <w:sz w:val="24"/>
        </w:rPr>
        <w:t>Quedó así como</w:t>
      </w:r>
      <w:r w:rsidR="002E13D7">
        <w:rPr>
          <w:rFonts w:cs="Arial"/>
          <w:sz w:val="24"/>
        </w:rPr>
        <w:t xml:space="preserve"> saldo</w:t>
      </w:r>
      <w:r w:rsidR="00321025">
        <w:rPr>
          <w:rFonts w:cs="Arial"/>
          <w:sz w:val="24"/>
        </w:rPr>
        <w:t xml:space="preserve"> insoluto</w:t>
      </w:r>
      <w:r>
        <w:rPr>
          <w:rFonts w:cs="Arial"/>
          <w:sz w:val="24"/>
        </w:rPr>
        <w:t xml:space="preserve"> de $36.880.294</w:t>
      </w:r>
      <w:proofErr w:type="gramStart"/>
      <w:r>
        <w:rPr>
          <w:rFonts w:cs="Arial"/>
          <w:sz w:val="24"/>
        </w:rPr>
        <w:t>,oo</w:t>
      </w:r>
      <w:proofErr w:type="gramEnd"/>
      <w:r>
        <w:rPr>
          <w:rFonts w:cs="Arial"/>
          <w:sz w:val="24"/>
        </w:rPr>
        <w:t xml:space="preserve">, que corresponde a: (i) </w:t>
      </w:r>
      <w:r w:rsidR="00321025">
        <w:rPr>
          <w:rFonts w:cs="Arial"/>
          <w:sz w:val="24"/>
        </w:rPr>
        <w:t>$30.718.365 por concepto de mesadas;</w:t>
      </w:r>
      <w:r w:rsidR="000427AF">
        <w:rPr>
          <w:rFonts w:cs="Arial"/>
          <w:sz w:val="24"/>
        </w:rPr>
        <w:t xml:space="preserve"> </w:t>
      </w:r>
      <w:r>
        <w:rPr>
          <w:rFonts w:cs="Arial"/>
          <w:sz w:val="24"/>
        </w:rPr>
        <w:t xml:space="preserve">(ii) </w:t>
      </w:r>
      <w:r w:rsidR="000427AF">
        <w:rPr>
          <w:rFonts w:cs="Arial"/>
          <w:sz w:val="24"/>
        </w:rPr>
        <w:t>$3’749.200 por concepto de costas</w:t>
      </w:r>
      <w:r w:rsidR="00BB494E">
        <w:rPr>
          <w:rFonts w:cs="Arial"/>
          <w:sz w:val="24"/>
        </w:rPr>
        <w:t xml:space="preserve"> del proceso ordinario, y </w:t>
      </w:r>
      <w:r>
        <w:rPr>
          <w:rFonts w:cs="Arial"/>
          <w:sz w:val="24"/>
        </w:rPr>
        <w:t xml:space="preserve">(iii) </w:t>
      </w:r>
      <w:r w:rsidR="000427AF">
        <w:rPr>
          <w:rFonts w:cs="Arial"/>
          <w:sz w:val="24"/>
        </w:rPr>
        <w:t>$2’412.72</w:t>
      </w:r>
      <w:r w:rsidR="000101B5">
        <w:rPr>
          <w:rFonts w:cs="Arial"/>
          <w:sz w:val="24"/>
        </w:rPr>
        <w:t>9</w:t>
      </w:r>
      <w:r>
        <w:rPr>
          <w:rFonts w:cs="Arial"/>
          <w:sz w:val="24"/>
        </w:rPr>
        <w:t xml:space="preserve"> por</w:t>
      </w:r>
      <w:r w:rsidR="000101B5">
        <w:rPr>
          <w:rFonts w:cs="Arial"/>
          <w:sz w:val="24"/>
        </w:rPr>
        <w:t xml:space="preserve"> costas del proceso ejecutivo</w:t>
      </w:r>
      <w:r w:rsidR="007937A3">
        <w:rPr>
          <w:rFonts w:cs="Arial"/>
          <w:sz w:val="24"/>
        </w:rPr>
        <w:t xml:space="preserve"> </w:t>
      </w:r>
      <w:r w:rsidR="00321025">
        <w:rPr>
          <w:rFonts w:cs="Arial"/>
          <w:sz w:val="24"/>
        </w:rPr>
        <w:t xml:space="preserve">(fl.310, </w:t>
      </w:r>
      <w:proofErr w:type="spellStart"/>
      <w:r w:rsidR="00321025">
        <w:rPr>
          <w:rFonts w:cs="Arial"/>
          <w:sz w:val="24"/>
        </w:rPr>
        <w:t>cdno</w:t>
      </w:r>
      <w:proofErr w:type="spellEnd"/>
      <w:r w:rsidR="00321025">
        <w:rPr>
          <w:rFonts w:cs="Arial"/>
          <w:sz w:val="24"/>
        </w:rPr>
        <w:t xml:space="preserve"> 2 tomo 2).</w:t>
      </w:r>
    </w:p>
    <w:p w:rsidR="000427AF" w:rsidRDefault="000427AF" w:rsidP="00514039">
      <w:pPr>
        <w:autoSpaceDE w:val="0"/>
        <w:autoSpaceDN w:val="0"/>
        <w:adjustRightInd w:val="0"/>
        <w:spacing w:line="276" w:lineRule="auto"/>
        <w:contextualSpacing/>
        <w:jc w:val="both"/>
        <w:rPr>
          <w:rFonts w:cs="Arial"/>
          <w:b/>
          <w:sz w:val="24"/>
        </w:rPr>
      </w:pPr>
    </w:p>
    <w:p w:rsidR="00C24ED9" w:rsidRPr="006044DD" w:rsidRDefault="000427AF" w:rsidP="00514039">
      <w:pPr>
        <w:autoSpaceDE w:val="0"/>
        <w:autoSpaceDN w:val="0"/>
        <w:adjustRightInd w:val="0"/>
        <w:spacing w:line="276" w:lineRule="auto"/>
        <w:contextualSpacing/>
        <w:jc w:val="both"/>
        <w:rPr>
          <w:rFonts w:cs="Arial"/>
          <w:sz w:val="24"/>
        </w:rPr>
      </w:pPr>
      <w:r>
        <w:rPr>
          <w:rFonts w:cs="Arial"/>
          <w:b/>
          <w:sz w:val="24"/>
        </w:rPr>
        <w:t xml:space="preserve">3. </w:t>
      </w:r>
      <w:r w:rsidR="00C24ED9" w:rsidRPr="00C24ED9">
        <w:rPr>
          <w:rFonts w:cs="Arial"/>
          <w:b/>
          <w:sz w:val="24"/>
        </w:rPr>
        <w:t>Síntesis del recurso de apelación</w:t>
      </w:r>
    </w:p>
    <w:p w:rsidR="00C24ED9" w:rsidRPr="00C24ED9" w:rsidRDefault="00C24ED9" w:rsidP="00514039">
      <w:pPr>
        <w:autoSpaceDE w:val="0"/>
        <w:autoSpaceDN w:val="0"/>
        <w:adjustRightInd w:val="0"/>
        <w:spacing w:line="276" w:lineRule="auto"/>
        <w:ind w:firstLine="708"/>
        <w:contextualSpacing/>
        <w:jc w:val="both"/>
        <w:rPr>
          <w:rFonts w:cs="Arial"/>
          <w:sz w:val="24"/>
        </w:rPr>
      </w:pPr>
    </w:p>
    <w:p w:rsidR="00D26316" w:rsidRDefault="00C24ED9" w:rsidP="00514039">
      <w:pPr>
        <w:autoSpaceDE w:val="0"/>
        <w:autoSpaceDN w:val="0"/>
        <w:adjustRightInd w:val="0"/>
        <w:spacing w:line="276" w:lineRule="auto"/>
        <w:contextualSpacing/>
        <w:jc w:val="both"/>
        <w:rPr>
          <w:rFonts w:cs="Arial"/>
          <w:sz w:val="24"/>
        </w:rPr>
      </w:pPr>
      <w:r w:rsidRPr="00C24ED9">
        <w:rPr>
          <w:rFonts w:cs="Arial"/>
          <w:sz w:val="24"/>
        </w:rPr>
        <w:t>Inconforme con la decisión, el apoderado de</w:t>
      </w:r>
      <w:r w:rsidR="008C7975">
        <w:rPr>
          <w:rFonts w:cs="Arial"/>
          <w:sz w:val="24"/>
        </w:rPr>
        <w:t xml:space="preserve"> </w:t>
      </w:r>
      <w:r w:rsidRPr="00C24ED9">
        <w:rPr>
          <w:rFonts w:cs="Arial"/>
          <w:sz w:val="24"/>
        </w:rPr>
        <w:t>l</w:t>
      </w:r>
      <w:r w:rsidR="008C7975">
        <w:rPr>
          <w:rFonts w:cs="Arial"/>
          <w:sz w:val="24"/>
        </w:rPr>
        <w:t>a</w:t>
      </w:r>
      <w:r w:rsidRPr="00C24ED9">
        <w:rPr>
          <w:rFonts w:cs="Arial"/>
          <w:sz w:val="24"/>
        </w:rPr>
        <w:t xml:space="preserve"> </w:t>
      </w:r>
      <w:r w:rsidR="008C7975">
        <w:rPr>
          <w:rFonts w:cs="Arial"/>
          <w:sz w:val="24"/>
        </w:rPr>
        <w:t xml:space="preserve">parte </w:t>
      </w:r>
      <w:r w:rsidRPr="00C24ED9">
        <w:rPr>
          <w:rFonts w:cs="Arial"/>
          <w:sz w:val="24"/>
        </w:rPr>
        <w:t>actor</w:t>
      </w:r>
      <w:r w:rsidR="008C7975">
        <w:rPr>
          <w:rFonts w:cs="Arial"/>
          <w:sz w:val="24"/>
        </w:rPr>
        <w:t>a</w:t>
      </w:r>
      <w:r w:rsidRPr="00C24ED9">
        <w:rPr>
          <w:rFonts w:cs="Arial"/>
          <w:sz w:val="24"/>
        </w:rPr>
        <w:t xml:space="preserve"> interpuso recurso de </w:t>
      </w:r>
      <w:r w:rsidR="005324DB">
        <w:rPr>
          <w:rFonts w:cs="Arial"/>
          <w:sz w:val="24"/>
        </w:rPr>
        <w:t>apelación</w:t>
      </w:r>
      <w:r w:rsidR="00D26316">
        <w:rPr>
          <w:rFonts w:cs="Arial"/>
          <w:sz w:val="24"/>
        </w:rPr>
        <w:t xml:space="preserve"> y </w:t>
      </w:r>
      <w:r w:rsidR="005324DB">
        <w:rPr>
          <w:rFonts w:cs="Arial"/>
          <w:sz w:val="24"/>
        </w:rPr>
        <w:t>adu</w:t>
      </w:r>
      <w:r w:rsidR="00D26316">
        <w:rPr>
          <w:rFonts w:cs="Arial"/>
          <w:sz w:val="24"/>
        </w:rPr>
        <w:t>jo</w:t>
      </w:r>
      <w:r w:rsidR="005324DB">
        <w:rPr>
          <w:rFonts w:cs="Arial"/>
          <w:sz w:val="24"/>
        </w:rPr>
        <w:t xml:space="preserve"> que existen dos errores graves </w:t>
      </w:r>
      <w:r w:rsidR="00E84C91">
        <w:rPr>
          <w:rFonts w:cs="Arial"/>
          <w:sz w:val="24"/>
        </w:rPr>
        <w:t>en la liquidación de crédito</w:t>
      </w:r>
      <w:r w:rsidR="00321025">
        <w:rPr>
          <w:rFonts w:cs="Arial"/>
          <w:sz w:val="24"/>
        </w:rPr>
        <w:t xml:space="preserve"> así</w:t>
      </w:r>
      <w:r w:rsidR="00E84C91">
        <w:rPr>
          <w:rFonts w:cs="Arial"/>
          <w:sz w:val="24"/>
        </w:rPr>
        <w:t xml:space="preserve">: </w:t>
      </w:r>
    </w:p>
    <w:p w:rsidR="00D26316" w:rsidRDefault="00D26316" w:rsidP="00514039">
      <w:pPr>
        <w:autoSpaceDE w:val="0"/>
        <w:autoSpaceDN w:val="0"/>
        <w:adjustRightInd w:val="0"/>
        <w:spacing w:line="276" w:lineRule="auto"/>
        <w:contextualSpacing/>
        <w:jc w:val="both"/>
        <w:rPr>
          <w:rFonts w:cs="Arial"/>
          <w:sz w:val="24"/>
        </w:rPr>
      </w:pPr>
    </w:p>
    <w:p w:rsidR="008341F4" w:rsidRDefault="00E84C91" w:rsidP="00514039">
      <w:pPr>
        <w:autoSpaceDE w:val="0"/>
        <w:autoSpaceDN w:val="0"/>
        <w:adjustRightInd w:val="0"/>
        <w:spacing w:line="276" w:lineRule="auto"/>
        <w:contextualSpacing/>
        <w:jc w:val="both"/>
        <w:rPr>
          <w:rFonts w:cs="Arial"/>
          <w:sz w:val="24"/>
        </w:rPr>
      </w:pPr>
      <w:r>
        <w:rPr>
          <w:rFonts w:cs="Arial"/>
          <w:sz w:val="24"/>
        </w:rPr>
        <w:t>(i) En el año 2013 so</w:t>
      </w:r>
      <w:r w:rsidR="00774A19">
        <w:rPr>
          <w:rFonts w:cs="Arial"/>
          <w:sz w:val="24"/>
        </w:rPr>
        <w:t xml:space="preserve">lo </w:t>
      </w:r>
      <w:r w:rsidR="00321025">
        <w:rPr>
          <w:rFonts w:cs="Arial"/>
          <w:sz w:val="24"/>
        </w:rPr>
        <w:t>se liquid</w:t>
      </w:r>
      <w:r w:rsidR="00D26316">
        <w:rPr>
          <w:rFonts w:cs="Arial"/>
          <w:sz w:val="24"/>
        </w:rPr>
        <w:t>aron</w:t>
      </w:r>
      <w:r w:rsidR="00321025">
        <w:rPr>
          <w:rFonts w:cs="Arial"/>
          <w:sz w:val="24"/>
        </w:rPr>
        <w:t xml:space="preserve"> </w:t>
      </w:r>
      <w:r w:rsidR="00774A19">
        <w:rPr>
          <w:rFonts w:cs="Arial"/>
          <w:sz w:val="24"/>
        </w:rPr>
        <w:t xml:space="preserve">10 mesadas por valor de $27.525.740, </w:t>
      </w:r>
      <w:r w:rsidR="00321025">
        <w:rPr>
          <w:rFonts w:cs="Arial"/>
          <w:sz w:val="24"/>
        </w:rPr>
        <w:t xml:space="preserve">cuando </w:t>
      </w:r>
      <w:r w:rsidR="008341F4">
        <w:rPr>
          <w:rFonts w:cs="Arial"/>
          <w:sz w:val="24"/>
        </w:rPr>
        <w:t>deben ser</w:t>
      </w:r>
      <w:r w:rsidR="00D26316">
        <w:rPr>
          <w:rFonts w:cs="Arial"/>
          <w:sz w:val="24"/>
        </w:rPr>
        <w:t xml:space="preserve"> 13 </w:t>
      </w:r>
      <w:r w:rsidR="00DE1D81">
        <w:rPr>
          <w:rFonts w:cs="Arial"/>
          <w:sz w:val="24"/>
        </w:rPr>
        <w:t xml:space="preserve">que arroja </w:t>
      </w:r>
      <w:r w:rsidR="008341F4">
        <w:rPr>
          <w:rFonts w:cs="Arial"/>
          <w:sz w:val="24"/>
        </w:rPr>
        <w:t>l</w:t>
      </w:r>
      <w:r w:rsidR="00DE1D81">
        <w:rPr>
          <w:rFonts w:cs="Arial"/>
          <w:sz w:val="24"/>
        </w:rPr>
        <w:t>a suma de</w:t>
      </w:r>
      <w:r w:rsidR="00774A19">
        <w:rPr>
          <w:rFonts w:cs="Arial"/>
          <w:sz w:val="24"/>
        </w:rPr>
        <w:t xml:space="preserve"> $35.783.462</w:t>
      </w:r>
      <w:r w:rsidR="00321025">
        <w:rPr>
          <w:rFonts w:cs="Arial"/>
          <w:sz w:val="24"/>
        </w:rPr>
        <w:t>.</w:t>
      </w:r>
      <w:r w:rsidR="008341F4">
        <w:rPr>
          <w:rFonts w:cs="Arial"/>
          <w:sz w:val="24"/>
        </w:rPr>
        <w:t xml:space="preserve"> </w:t>
      </w:r>
    </w:p>
    <w:p w:rsidR="00677828" w:rsidRDefault="00677828" w:rsidP="00514039">
      <w:pPr>
        <w:autoSpaceDE w:val="0"/>
        <w:autoSpaceDN w:val="0"/>
        <w:adjustRightInd w:val="0"/>
        <w:spacing w:line="276" w:lineRule="auto"/>
        <w:contextualSpacing/>
        <w:jc w:val="both"/>
        <w:rPr>
          <w:rFonts w:cs="Arial"/>
          <w:sz w:val="24"/>
        </w:rPr>
      </w:pPr>
    </w:p>
    <w:p w:rsidR="00E84C91" w:rsidRDefault="00E84C91" w:rsidP="00514039">
      <w:pPr>
        <w:autoSpaceDE w:val="0"/>
        <w:autoSpaceDN w:val="0"/>
        <w:adjustRightInd w:val="0"/>
        <w:spacing w:line="276" w:lineRule="auto"/>
        <w:contextualSpacing/>
        <w:jc w:val="both"/>
        <w:rPr>
          <w:rFonts w:cs="Arial"/>
          <w:sz w:val="24"/>
        </w:rPr>
      </w:pPr>
      <w:r>
        <w:rPr>
          <w:rFonts w:cs="Arial"/>
          <w:sz w:val="24"/>
        </w:rPr>
        <w:t>(ii) Se aplicó</w:t>
      </w:r>
      <w:r w:rsidR="008341F4">
        <w:rPr>
          <w:rFonts w:cs="Arial"/>
          <w:sz w:val="24"/>
        </w:rPr>
        <w:t xml:space="preserve"> como</w:t>
      </w:r>
      <w:r>
        <w:rPr>
          <w:rFonts w:cs="Arial"/>
          <w:sz w:val="24"/>
        </w:rPr>
        <w:t xml:space="preserve"> abono </w:t>
      </w:r>
      <w:r w:rsidR="008341F4">
        <w:rPr>
          <w:rFonts w:cs="Arial"/>
          <w:sz w:val="24"/>
        </w:rPr>
        <w:t xml:space="preserve">la suma de </w:t>
      </w:r>
      <w:r>
        <w:rPr>
          <w:rFonts w:cs="Arial"/>
          <w:sz w:val="24"/>
        </w:rPr>
        <w:t>$23’585.059</w:t>
      </w:r>
      <w:r w:rsidR="008341F4">
        <w:rPr>
          <w:rFonts w:cs="Arial"/>
          <w:sz w:val="24"/>
        </w:rPr>
        <w:t xml:space="preserve"> que consta</w:t>
      </w:r>
      <w:r>
        <w:rPr>
          <w:rFonts w:cs="Arial"/>
          <w:sz w:val="24"/>
        </w:rPr>
        <w:t xml:space="preserve"> en</w:t>
      </w:r>
      <w:r w:rsidR="00321025">
        <w:rPr>
          <w:rFonts w:cs="Arial"/>
          <w:sz w:val="24"/>
        </w:rPr>
        <w:t xml:space="preserve"> </w:t>
      </w:r>
      <w:r w:rsidR="008341F4">
        <w:rPr>
          <w:rFonts w:cs="Arial"/>
          <w:sz w:val="24"/>
        </w:rPr>
        <w:t>la R</w:t>
      </w:r>
      <w:r w:rsidR="00321025">
        <w:rPr>
          <w:rFonts w:cs="Arial"/>
          <w:sz w:val="24"/>
        </w:rPr>
        <w:t>esolución 01691 de 19-03-2010,</w:t>
      </w:r>
      <w:r w:rsidR="008341F4">
        <w:rPr>
          <w:rFonts w:cs="Arial"/>
          <w:sz w:val="24"/>
        </w:rPr>
        <w:t xml:space="preserve"> </w:t>
      </w:r>
      <w:r w:rsidR="007A4CA9">
        <w:rPr>
          <w:rFonts w:cs="Arial"/>
          <w:sz w:val="24"/>
        </w:rPr>
        <w:t>que corresponde al</w:t>
      </w:r>
      <w:r w:rsidR="00321025">
        <w:rPr>
          <w:rFonts w:cs="Arial"/>
          <w:sz w:val="24"/>
        </w:rPr>
        <w:t xml:space="preserve"> pagó </w:t>
      </w:r>
      <w:r w:rsidR="007A4CA9">
        <w:rPr>
          <w:rFonts w:cs="Arial"/>
          <w:sz w:val="24"/>
        </w:rPr>
        <w:t>d</w:t>
      </w:r>
      <w:r w:rsidR="00321025">
        <w:rPr>
          <w:rFonts w:cs="Arial"/>
          <w:sz w:val="24"/>
        </w:rPr>
        <w:t>el retroactivo</w:t>
      </w:r>
      <w:r w:rsidR="008341F4">
        <w:rPr>
          <w:rFonts w:cs="Arial"/>
          <w:sz w:val="24"/>
        </w:rPr>
        <w:t xml:space="preserve"> </w:t>
      </w:r>
      <w:r w:rsidR="007A4CA9">
        <w:rPr>
          <w:rFonts w:cs="Arial"/>
          <w:sz w:val="24"/>
        </w:rPr>
        <w:t>d</w:t>
      </w:r>
      <w:r w:rsidR="008341F4">
        <w:rPr>
          <w:rFonts w:cs="Arial"/>
          <w:sz w:val="24"/>
        </w:rPr>
        <w:t>e abril</w:t>
      </w:r>
      <w:r w:rsidR="00321025">
        <w:rPr>
          <w:rFonts w:cs="Arial"/>
          <w:sz w:val="24"/>
        </w:rPr>
        <w:t>.</w:t>
      </w:r>
    </w:p>
    <w:p w:rsidR="003063F9" w:rsidRDefault="003063F9" w:rsidP="00514039">
      <w:pPr>
        <w:autoSpaceDE w:val="0"/>
        <w:autoSpaceDN w:val="0"/>
        <w:adjustRightInd w:val="0"/>
        <w:spacing w:line="276" w:lineRule="auto"/>
        <w:contextualSpacing/>
        <w:jc w:val="center"/>
        <w:rPr>
          <w:rFonts w:cs="Arial"/>
          <w:b/>
          <w:sz w:val="24"/>
        </w:rPr>
      </w:pPr>
    </w:p>
    <w:p w:rsidR="00C24ED9" w:rsidRPr="00C24ED9" w:rsidRDefault="00C24ED9" w:rsidP="00514039">
      <w:pPr>
        <w:autoSpaceDE w:val="0"/>
        <w:autoSpaceDN w:val="0"/>
        <w:adjustRightInd w:val="0"/>
        <w:spacing w:line="276" w:lineRule="auto"/>
        <w:contextualSpacing/>
        <w:jc w:val="center"/>
        <w:rPr>
          <w:rFonts w:cs="Arial"/>
          <w:b/>
          <w:sz w:val="24"/>
        </w:rPr>
      </w:pPr>
      <w:r w:rsidRPr="00C24ED9">
        <w:rPr>
          <w:rFonts w:cs="Arial"/>
          <w:b/>
          <w:sz w:val="24"/>
        </w:rPr>
        <w:t>CONSIDERACIONES</w:t>
      </w:r>
    </w:p>
    <w:p w:rsidR="00C24ED9" w:rsidRPr="00C24ED9" w:rsidRDefault="00C24ED9" w:rsidP="00514039">
      <w:pPr>
        <w:autoSpaceDE w:val="0"/>
        <w:autoSpaceDN w:val="0"/>
        <w:adjustRightInd w:val="0"/>
        <w:spacing w:line="276" w:lineRule="auto"/>
        <w:ind w:firstLine="708"/>
        <w:contextualSpacing/>
        <w:jc w:val="both"/>
        <w:rPr>
          <w:rFonts w:cs="Arial"/>
          <w:sz w:val="24"/>
        </w:rPr>
      </w:pPr>
    </w:p>
    <w:p w:rsidR="00C24ED9" w:rsidRPr="00C24ED9" w:rsidRDefault="00C24ED9" w:rsidP="00514039">
      <w:pPr>
        <w:autoSpaceDE w:val="0"/>
        <w:autoSpaceDN w:val="0"/>
        <w:adjustRightInd w:val="0"/>
        <w:spacing w:line="276" w:lineRule="auto"/>
        <w:contextualSpacing/>
        <w:jc w:val="both"/>
        <w:rPr>
          <w:rFonts w:cs="Arial"/>
          <w:sz w:val="24"/>
        </w:rPr>
      </w:pPr>
      <w:r w:rsidRPr="00C24ED9">
        <w:rPr>
          <w:rFonts w:cs="Arial"/>
          <w:b/>
          <w:sz w:val="24"/>
        </w:rPr>
        <w:t>1. Problema jurídico</w:t>
      </w:r>
    </w:p>
    <w:p w:rsidR="00C24ED9" w:rsidRPr="00C24ED9" w:rsidRDefault="00C24ED9" w:rsidP="00514039">
      <w:pPr>
        <w:autoSpaceDE w:val="0"/>
        <w:autoSpaceDN w:val="0"/>
        <w:adjustRightInd w:val="0"/>
        <w:spacing w:line="276" w:lineRule="auto"/>
        <w:contextualSpacing/>
        <w:jc w:val="both"/>
        <w:rPr>
          <w:rFonts w:cs="Arial"/>
          <w:sz w:val="24"/>
        </w:rPr>
      </w:pPr>
      <w:r w:rsidRPr="00C24ED9">
        <w:rPr>
          <w:rFonts w:cs="Arial"/>
          <w:sz w:val="24"/>
        </w:rPr>
        <w:t> </w:t>
      </w:r>
    </w:p>
    <w:p w:rsidR="00C24ED9" w:rsidRPr="00C24ED9" w:rsidRDefault="00C24ED9" w:rsidP="00514039">
      <w:pPr>
        <w:autoSpaceDE w:val="0"/>
        <w:autoSpaceDN w:val="0"/>
        <w:adjustRightInd w:val="0"/>
        <w:spacing w:line="276" w:lineRule="auto"/>
        <w:contextualSpacing/>
        <w:jc w:val="both"/>
        <w:rPr>
          <w:rFonts w:cs="Arial"/>
          <w:sz w:val="24"/>
        </w:rPr>
      </w:pPr>
      <w:r w:rsidRPr="00C24ED9">
        <w:rPr>
          <w:rFonts w:cs="Arial"/>
          <w:sz w:val="24"/>
        </w:rPr>
        <w:t>Visto el recuento anterior se formula la Sala</w:t>
      </w:r>
      <w:r w:rsidR="003063F9">
        <w:rPr>
          <w:rFonts w:cs="Arial"/>
          <w:sz w:val="24"/>
        </w:rPr>
        <w:t xml:space="preserve"> los siguientes:</w:t>
      </w:r>
    </w:p>
    <w:p w:rsidR="003063F9" w:rsidRDefault="003063F9" w:rsidP="003063F9">
      <w:pPr>
        <w:autoSpaceDE w:val="0"/>
        <w:autoSpaceDN w:val="0"/>
        <w:adjustRightInd w:val="0"/>
        <w:spacing w:line="276" w:lineRule="auto"/>
        <w:jc w:val="both"/>
        <w:rPr>
          <w:rFonts w:cs="Arial"/>
          <w:sz w:val="24"/>
        </w:rPr>
      </w:pPr>
    </w:p>
    <w:p w:rsidR="003063F9" w:rsidRPr="00207C82" w:rsidRDefault="001B5178" w:rsidP="003063F9">
      <w:pPr>
        <w:autoSpaceDE w:val="0"/>
        <w:autoSpaceDN w:val="0"/>
        <w:adjustRightInd w:val="0"/>
        <w:spacing w:line="276" w:lineRule="auto"/>
        <w:jc w:val="both"/>
        <w:rPr>
          <w:rFonts w:cs="Arial"/>
          <w:sz w:val="24"/>
        </w:rPr>
      </w:pPr>
      <w:r>
        <w:rPr>
          <w:rFonts w:cs="Arial"/>
          <w:sz w:val="24"/>
        </w:rPr>
        <w:t xml:space="preserve">1.1 </w:t>
      </w:r>
      <w:r w:rsidR="003063F9" w:rsidRPr="00207C82">
        <w:rPr>
          <w:rFonts w:cs="Arial"/>
          <w:sz w:val="24"/>
        </w:rPr>
        <w:t>¿A cuánto asciende el valor de las mesadas adeudadas en el año 2013 por Colpensiones, antes de hacer las imputaciones de los pagos realizados por esta?</w:t>
      </w:r>
    </w:p>
    <w:p w:rsidR="003063F9" w:rsidRPr="00321025" w:rsidRDefault="003063F9" w:rsidP="003063F9">
      <w:pPr>
        <w:pStyle w:val="Prrafodelista"/>
        <w:autoSpaceDE w:val="0"/>
        <w:autoSpaceDN w:val="0"/>
        <w:adjustRightInd w:val="0"/>
        <w:spacing w:line="276" w:lineRule="auto"/>
        <w:jc w:val="both"/>
        <w:rPr>
          <w:rFonts w:cs="Arial"/>
          <w:color w:val="FF0000"/>
          <w:sz w:val="24"/>
        </w:rPr>
      </w:pPr>
    </w:p>
    <w:p w:rsidR="003063F9" w:rsidRPr="00207C82" w:rsidRDefault="003063F9" w:rsidP="003063F9">
      <w:pPr>
        <w:autoSpaceDE w:val="0"/>
        <w:autoSpaceDN w:val="0"/>
        <w:adjustRightInd w:val="0"/>
        <w:spacing w:line="276" w:lineRule="auto"/>
        <w:jc w:val="both"/>
        <w:rPr>
          <w:rFonts w:cs="Arial"/>
          <w:b/>
          <w:i/>
          <w:sz w:val="24"/>
        </w:rPr>
      </w:pPr>
      <w:r>
        <w:rPr>
          <w:rFonts w:cs="Arial"/>
          <w:sz w:val="24"/>
        </w:rPr>
        <w:lastRenderedPageBreak/>
        <w:t xml:space="preserve">1.2 </w:t>
      </w:r>
      <w:r w:rsidRPr="00207C82">
        <w:rPr>
          <w:rFonts w:cs="Arial"/>
          <w:sz w:val="24"/>
        </w:rPr>
        <w:t>¿El pago por $23.585.059 realizado por Colpensiones, se debe imputar como abono a las sumas ejecutadas en este proceso ejecutivo?</w:t>
      </w:r>
    </w:p>
    <w:p w:rsidR="003063F9" w:rsidRPr="00321025" w:rsidRDefault="003063F9" w:rsidP="003063F9">
      <w:pPr>
        <w:pStyle w:val="Prrafodelista"/>
        <w:autoSpaceDE w:val="0"/>
        <w:autoSpaceDN w:val="0"/>
        <w:adjustRightInd w:val="0"/>
        <w:spacing w:line="276" w:lineRule="auto"/>
        <w:jc w:val="both"/>
        <w:rPr>
          <w:rFonts w:cs="Arial"/>
          <w:b/>
          <w:i/>
          <w:sz w:val="24"/>
        </w:rPr>
      </w:pPr>
    </w:p>
    <w:p w:rsidR="003063F9" w:rsidRPr="00207C82" w:rsidRDefault="003063F9" w:rsidP="003063F9">
      <w:pPr>
        <w:autoSpaceDE w:val="0"/>
        <w:autoSpaceDN w:val="0"/>
        <w:adjustRightInd w:val="0"/>
        <w:spacing w:line="276" w:lineRule="auto"/>
        <w:jc w:val="both"/>
        <w:rPr>
          <w:rFonts w:cs="Arial"/>
          <w:b/>
          <w:i/>
          <w:sz w:val="24"/>
        </w:rPr>
      </w:pPr>
      <w:r>
        <w:rPr>
          <w:rFonts w:cs="Arial"/>
          <w:sz w:val="24"/>
        </w:rPr>
        <w:t xml:space="preserve">1.3 </w:t>
      </w:r>
      <w:r w:rsidRPr="00207C82">
        <w:rPr>
          <w:rFonts w:cs="Arial"/>
          <w:sz w:val="24"/>
        </w:rPr>
        <w:t>¿Cuánto adeuda realmente Colpensiones, luego de imputar los abonos?</w:t>
      </w:r>
    </w:p>
    <w:p w:rsidR="003063F9" w:rsidRPr="00321025" w:rsidRDefault="003063F9" w:rsidP="003063F9">
      <w:pPr>
        <w:pStyle w:val="Prrafodelista"/>
        <w:autoSpaceDE w:val="0"/>
        <w:autoSpaceDN w:val="0"/>
        <w:adjustRightInd w:val="0"/>
        <w:spacing w:line="276" w:lineRule="auto"/>
        <w:jc w:val="both"/>
        <w:rPr>
          <w:rFonts w:cs="Arial"/>
          <w:b/>
          <w:i/>
          <w:sz w:val="24"/>
        </w:rPr>
      </w:pPr>
    </w:p>
    <w:p w:rsidR="003063F9" w:rsidRDefault="00657770" w:rsidP="00207C82">
      <w:pPr>
        <w:autoSpaceDE w:val="0"/>
        <w:autoSpaceDN w:val="0"/>
        <w:adjustRightInd w:val="0"/>
        <w:spacing w:line="276" w:lineRule="auto"/>
        <w:contextualSpacing/>
        <w:jc w:val="both"/>
        <w:rPr>
          <w:rFonts w:cs="Arial"/>
          <w:sz w:val="24"/>
        </w:rPr>
      </w:pPr>
      <w:r>
        <w:rPr>
          <w:rFonts w:cs="Arial"/>
          <w:sz w:val="24"/>
        </w:rPr>
        <w:t>Sin embargo, dado lo anotado en los antecedentes, p</w:t>
      </w:r>
      <w:r w:rsidR="003063F9">
        <w:rPr>
          <w:rFonts w:cs="Arial"/>
          <w:sz w:val="24"/>
        </w:rPr>
        <w:t>reviamente</w:t>
      </w:r>
      <w:r>
        <w:rPr>
          <w:rFonts w:cs="Arial"/>
          <w:sz w:val="24"/>
        </w:rPr>
        <w:t xml:space="preserve"> la Sala debe </w:t>
      </w:r>
      <w:r w:rsidR="003063F9">
        <w:rPr>
          <w:rFonts w:cs="Arial"/>
          <w:sz w:val="24"/>
        </w:rPr>
        <w:t xml:space="preserve"> abordar l</w:t>
      </w:r>
      <w:r>
        <w:rPr>
          <w:rFonts w:cs="Arial"/>
          <w:sz w:val="24"/>
        </w:rPr>
        <w:t xml:space="preserve">os siguientes cuestionamientos, necesarios para evacuar los interrogantes ya expuestos </w:t>
      </w:r>
      <w:r w:rsidR="003063F9">
        <w:rPr>
          <w:rFonts w:cs="Arial"/>
          <w:sz w:val="24"/>
        </w:rPr>
        <w:t xml:space="preserve"> </w:t>
      </w:r>
    </w:p>
    <w:p w:rsidR="003063F9" w:rsidRDefault="003063F9" w:rsidP="00207C82">
      <w:pPr>
        <w:autoSpaceDE w:val="0"/>
        <w:autoSpaceDN w:val="0"/>
        <w:adjustRightInd w:val="0"/>
        <w:spacing w:line="276" w:lineRule="auto"/>
        <w:contextualSpacing/>
        <w:jc w:val="both"/>
        <w:rPr>
          <w:rFonts w:cs="Arial"/>
          <w:sz w:val="24"/>
        </w:rPr>
      </w:pPr>
    </w:p>
    <w:p w:rsidR="003063F9" w:rsidRDefault="00207C82" w:rsidP="00207C82">
      <w:pPr>
        <w:autoSpaceDE w:val="0"/>
        <w:autoSpaceDN w:val="0"/>
        <w:adjustRightInd w:val="0"/>
        <w:spacing w:line="276" w:lineRule="auto"/>
        <w:contextualSpacing/>
        <w:jc w:val="both"/>
        <w:rPr>
          <w:rFonts w:cs="Arial"/>
          <w:sz w:val="24"/>
        </w:rPr>
      </w:pPr>
      <w:r>
        <w:rPr>
          <w:rFonts w:cs="Arial"/>
          <w:sz w:val="24"/>
        </w:rPr>
        <w:t xml:space="preserve">1.1. </w:t>
      </w:r>
      <w:r w:rsidR="003063F9">
        <w:rPr>
          <w:rFonts w:cs="Arial"/>
          <w:sz w:val="24"/>
        </w:rPr>
        <w:t>¿La liquidación del crédito realizada por la parte ejecutante y luego modificada por el juzgado, está conforme a lo ordenado en el mandamiento de pago?</w:t>
      </w:r>
    </w:p>
    <w:p w:rsidR="003063F9" w:rsidRDefault="003063F9" w:rsidP="00207C82">
      <w:pPr>
        <w:autoSpaceDE w:val="0"/>
        <w:autoSpaceDN w:val="0"/>
        <w:adjustRightInd w:val="0"/>
        <w:spacing w:line="276" w:lineRule="auto"/>
        <w:jc w:val="both"/>
        <w:rPr>
          <w:rFonts w:cs="Arial"/>
          <w:sz w:val="24"/>
        </w:rPr>
      </w:pPr>
    </w:p>
    <w:p w:rsidR="003063F9" w:rsidRDefault="003063F9" w:rsidP="00207C82">
      <w:pPr>
        <w:autoSpaceDE w:val="0"/>
        <w:autoSpaceDN w:val="0"/>
        <w:adjustRightInd w:val="0"/>
        <w:spacing w:line="276" w:lineRule="auto"/>
        <w:jc w:val="both"/>
        <w:rPr>
          <w:rFonts w:cs="Arial"/>
          <w:sz w:val="24"/>
        </w:rPr>
      </w:pPr>
      <w:r>
        <w:rPr>
          <w:rFonts w:cs="Arial"/>
          <w:sz w:val="24"/>
        </w:rPr>
        <w:t xml:space="preserve">1.2. ¿Puede la segunda instancia, al revisar la alzada formulada por la parte ejecutante frente al auto que aprobó la liquidación del crédito, ajustarla al mandamiento de pago, sin que ello vulnere el principio de la reforma en peor del que es titular el apelante único?  </w:t>
      </w:r>
    </w:p>
    <w:p w:rsidR="003063F9" w:rsidRDefault="003063F9" w:rsidP="00207C82">
      <w:pPr>
        <w:autoSpaceDE w:val="0"/>
        <w:autoSpaceDN w:val="0"/>
        <w:adjustRightInd w:val="0"/>
        <w:spacing w:line="276" w:lineRule="auto"/>
        <w:jc w:val="both"/>
        <w:rPr>
          <w:rFonts w:cs="Arial"/>
          <w:sz w:val="24"/>
        </w:rPr>
      </w:pPr>
    </w:p>
    <w:p w:rsidR="00C24ED9" w:rsidRPr="00C24ED9" w:rsidRDefault="00C24ED9" w:rsidP="00514039">
      <w:pPr>
        <w:autoSpaceDE w:val="0"/>
        <w:autoSpaceDN w:val="0"/>
        <w:adjustRightInd w:val="0"/>
        <w:spacing w:line="276" w:lineRule="auto"/>
        <w:contextualSpacing/>
        <w:jc w:val="both"/>
        <w:rPr>
          <w:rFonts w:cs="Arial"/>
          <w:b/>
          <w:sz w:val="24"/>
        </w:rPr>
      </w:pPr>
      <w:r w:rsidRPr="00C24ED9">
        <w:rPr>
          <w:rFonts w:cs="Arial"/>
          <w:b/>
          <w:sz w:val="24"/>
        </w:rPr>
        <w:t>2. Solución al interrogante planteado</w:t>
      </w:r>
    </w:p>
    <w:p w:rsidR="00E046C5" w:rsidRDefault="00E046C5" w:rsidP="00E046C5">
      <w:pPr>
        <w:tabs>
          <w:tab w:val="left" w:pos="1440"/>
        </w:tabs>
        <w:spacing w:line="276" w:lineRule="auto"/>
        <w:jc w:val="both"/>
        <w:rPr>
          <w:rFonts w:cs="Arial"/>
          <w:b/>
          <w:bCs/>
        </w:rPr>
      </w:pPr>
    </w:p>
    <w:p w:rsidR="006C309E" w:rsidRDefault="00BE145C" w:rsidP="00E046C5">
      <w:pPr>
        <w:tabs>
          <w:tab w:val="left" w:pos="1440"/>
        </w:tabs>
        <w:spacing w:line="276" w:lineRule="auto"/>
        <w:jc w:val="both"/>
        <w:rPr>
          <w:rFonts w:cs="Arial"/>
          <w:bCs/>
          <w:sz w:val="24"/>
        </w:rPr>
      </w:pPr>
      <w:r>
        <w:rPr>
          <w:rFonts w:cs="Arial"/>
          <w:b/>
          <w:bCs/>
          <w:sz w:val="24"/>
        </w:rPr>
        <w:t xml:space="preserve"> </w:t>
      </w:r>
      <w:r>
        <w:rPr>
          <w:rFonts w:cs="Arial"/>
          <w:bCs/>
          <w:sz w:val="24"/>
        </w:rPr>
        <w:t xml:space="preserve">2.1 </w:t>
      </w:r>
      <w:r w:rsidR="00026672" w:rsidRPr="004009C6">
        <w:rPr>
          <w:rFonts w:cs="Arial"/>
          <w:bCs/>
          <w:sz w:val="24"/>
        </w:rPr>
        <w:t>El artículo 446</w:t>
      </w:r>
      <w:r w:rsidR="00AA077A">
        <w:rPr>
          <w:rFonts w:cs="Arial"/>
          <w:bCs/>
          <w:sz w:val="24"/>
        </w:rPr>
        <w:t xml:space="preserve"> del Código General del Proceso</w:t>
      </w:r>
      <w:r w:rsidR="00026672" w:rsidRPr="004009C6">
        <w:rPr>
          <w:rFonts w:cs="Arial"/>
          <w:bCs/>
          <w:sz w:val="24"/>
        </w:rPr>
        <w:t xml:space="preserve"> </w:t>
      </w:r>
      <w:r w:rsidR="00932220">
        <w:rPr>
          <w:rFonts w:cs="Arial"/>
          <w:bCs/>
          <w:sz w:val="24"/>
        </w:rPr>
        <w:t xml:space="preserve">señala </w:t>
      </w:r>
      <w:r w:rsidR="00026672" w:rsidRPr="004009C6">
        <w:rPr>
          <w:rFonts w:cs="Arial"/>
          <w:bCs/>
          <w:sz w:val="24"/>
        </w:rPr>
        <w:t xml:space="preserve">las reglas </w:t>
      </w:r>
      <w:r w:rsidR="00932220">
        <w:rPr>
          <w:rFonts w:cs="Arial"/>
          <w:bCs/>
          <w:sz w:val="24"/>
        </w:rPr>
        <w:t xml:space="preserve">para que cualquiera de las partes </w:t>
      </w:r>
      <w:r w:rsidR="00026672" w:rsidRPr="004009C6">
        <w:rPr>
          <w:rFonts w:cs="Arial"/>
          <w:bCs/>
          <w:sz w:val="24"/>
        </w:rPr>
        <w:t>reali</w:t>
      </w:r>
      <w:r w:rsidR="00932220">
        <w:rPr>
          <w:rFonts w:cs="Arial"/>
          <w:bCs/>
          <w:sz w:val="24"/>
        </w:rPr>
        <w:t>ce</w:t>
      </w:r>
      <w:r w:rsidR="006C309E">
        <w:rPr>
          <w:rFonts w:cs="Arial"/>
          <w:bCs/>
          <w:sz w:val="24"/>
        </w:rPr>
        <w:t xml:space="preserve"> la liquidación de crédito</w:t>
      </w:r>
      <w:r w:rsidR="00AA077A">
        <w:rPr>
          <w:rFonts w:cs="Arial"/>
          <w:bCs/>
          <w:sz w:val="24"/>
        </w:rPr>
        <w:t xml:space="preserve">, </w:t>
      </w:r>
      <w:r w:rsidR="00F20B98">
        <w:rPr>
          <w:rFonts w:cs="Arial"/>
          <w:bCs/>
          <w:sz w:val="24"/>
        </w:rPr>
        <w:t>así dispone que se</w:t>
      </w:r>
      <w:r w:rsidR="00AA077A" w:rsidRPr="004009C6">
        <w:rPr>
          <w:rFonts w:cs="Arial"/>
          <w:bCs/>
          <w:sz w:val="24"/>
        </w:rPr>
        <w:t xml:space="preserve"> especifica</w:t>
      </w:r>
      <w:r w:rsidR="00F20B98">
        <w:rPr>
          <w:rFonts w:cs="Arial"/>
          <w:bCs/>
          <w:sz w:val="24"/>
        </w:rPr>
        <w:t>rá el capital y</w:t>
      </w:r>
      <w:r w:rsidR="00AA077A" w:rsidRPr="004009C6">
        <w:rPr>
          <w:rFonts w:cs="Arial"/>
          <w:bCs/>
          <w:sz w:val="24"/>
        </w:rPr>
        <w:t xml:space="preserve"> los intereses causados hasta la fecha de su presentación</w:t>
      </w:r>
      <w:r w:rsidR="00F20B98">
        <w:rPr>
          <w:rFonts w:cs="Arial"/>
          <w:bCs/>
          <w:sz w:val="24"/>
        </w:rPr>
        <w:t xml:space="preserve">, con el deber de </w:t>
      </w:r>
      <w:r w:rsidR="00AA077A" w:rsidRPr="004009C6">
        <w:rPr>
          <w:rFonts w:cs="Arial"/>
          <w:bCs/>
          <w:sz w:val="24"/>
        </w:rPr>
        <w:t>adjunta</w:t>
      </w:r>
      <w:r w:rsidR="00AA077A">
        <w:rPr>
          <w:rFonts w:cs="Arial"/>
          <w:bCs/>
          <w:sz w:val="24"/>
        </w:rPr>
        <w:t>r</w:t>
      </w:r>
      <w:r w:rsidR="00AA077A" w:rsidRPr="004009C6">
        <w:rPr>
          <w:rFonts w:cs="Arial"/>
          <w:bCs/>
          <w:sz w:val="24"/>
        </w:rPr>
        <w:t xml:space="preserve"> los documentos que la sustenten</w:t>
      </w:r>
      <w:r w:rsidR="00F20B98">
        <w:rPr>
          <w:rFonts w:cs="Arial"/>
          <w:bCs/>
          <w:sz w:val="24"/>
        </w:rPr>
        <w:t>.</w:t>
      </w:r>
    </w:p>
    <w:p w:rsidR="006C309E" w:rsidRDefault="006C309E" w:rsidP="00E046C5">
      <w:pPr>
        <w:tabs>
          <w:tab w:val="left" w:pos="1440"/>
        </w:tabs>
        <w:spacing w:line="276" w:lineRule="auto"/>
        <w:jc w:val="both"/>
        <w:rPr>
          <w:rFonts w:cs="Arial"/>
          <w:bCs/>
          <w:sz w:val="24"/>
        </w:rPr>
      </w:pPr>
    </w:p>
    <w:p w:rsidR="00026672" w:rsidRPr="004009C6" w:rsidRDefault="006C309E" w:rsidP="00E046C5">
      <w:pPr>
        <w:tabs>
          <w:tab w:val="left" w:pos="1440"/>
        </w:tabs>
        <w:spacing w:line="276" w:lineRule="auto"/>
        <w:jc w:val="both"/>
        <w:rPr>
          <w:rFonts w:cs="Arial"/>
          <w:bCs/>
          <w:sz w:val="24"/>
        </w:rPr>
      </w:pPr>
      <w:r>
        <w:rPr>
          <w:rFonts w:cs="Arial"/>
          <w:bCs/>
          <w:sz w:val="24"/>
        </w:rPr>
        <w:t>A</w:t>
      </w:r>
      <w:r w:rsidR="00F20B98">
        <w:rPr>
          <w:rFonts w:cs="Arial"/>
          <w:bCs/>
          <w:sz w:val="24"/>
        </w:rPr>
        <w:t xml:space="preserve">sí mismo, </w:t>
      </w:r>
      <w:r>
        <w:rPr>
          <w:rFonts w:cs="Arial"/>
          <w:bCs/>
          <w:sz w:val="24"/>
        </w:rPr>
        <w:t xml:space="preserve">emerge como presupuesto </w:t>
      </w:r>
      <w:r w:rsidR="00AA077A">
        <w:rPr>
          <w:rFonts w:cs="Arial"/>
          <w:bCs/>
          <w:sz w:val="24"/>
        </w:rPr>
        <w:t xml:space="preserve">necesario para realizarla, </w:t>
      </w:r>
      <w:r>
        <w:rPr>
          <w:rFonts w:cs="Arial"/>
          <w:bCs/>
          <w:sz w:val="24"/>
        </w:rPr>
        <w:t>que esté definida cualquier discusión que se presente sobre</w:t>
      </w:r>
      <w:r w:rsidR="00026672" w:rsidRPr="004009C6">
        <w:rPr>
          <w:rFonts w:cs="Arial"/>
          <w:bCs/>
          <w:sz w:val="24"/>
        </w:rPr>
        <w:t xml:space="preserve"> </w:t>
      </w:r>
      <w:r w:rsidR="00F20B98">
        <w:rPr>
          <w:rFonts w:cs="Arial"/>
          <w:bCs/>
          <w:sz w:val="24"/>
        </w:rPr>
        <w:t xml:space="preserve">el mandamiento de pago, esto es, estar en firme </w:t>
      </w:r>
      <w:r w:rsidR="00026672" w:rsidRPr="004009C6">
        <w:rPr>
          <w:rFonts w:cs="Arial"/>
          <w:bCs/>
          <w:sz w:val="24"/>
        </w:rPr>
        <w:t>el auto que ordene seguir adelante la ejecución o</w:t>
      </w:r>
      <w:r w:rsidR="00AA077A">
        <w:rPr>
          <w:rFonts w:cs="Arial"/>
          <w:bCs/>
          <w:sz w:val="24"/>
        </w:rPr>
        <w:t xml:space="preserve"> </w:t>
      </w:r>
      <w:r w:rsidR="00026672" w:rsidRPr="004009C6">
        <w:rPr>
          <w:rFonts w:cs="Arial"/>
          <w:bCs/>
          <w:sz w:val="24"/>
        </w:rPr>
        <w:t xml:space="preserve">resuelva </w:t>
      </w:r>
      <w:r w:rsidR="00AA077A">
        <w:rPr>
          <w:rFonts w:cs="Arial"/>
          <w:bCs/>
          <w:sz w:val="24"/>
        </w:rPr>
        <w:t xml:space="preserve">las </w:t>
      </w:r>
      <w:r w:rsidR="00026672" w:rsidRPr="004009C6">
        <w:rPr>
          <w:rFonts w:cs="Arial"/>
          <w:bCs/>
          <w:sz w:val="24"/>
        </w:rPr>
        <w:t>excepciones</w:t>
      </w:r>
      <w:r w:rsidR="00AA077A">
        <w:rPr>
          <w:rFonts w:cs="Arial"/>
          <w:bCs/>
          <w:sz w:val="24"/>
        </w:rPr>
        <w:t xml:space="preserve"> de mérito</w:t>
      </w:r>
      <w:r w:rsidR="00026672" w:rsidRPr="004009C6">
        <w:rPr>
          <w:rFonts w:cs="Arial"/>
          <w:bCs/>
          <w:sz w:val="24"/>
        </w:rPr>
        <w:t>, siempre que no sea totalmente favorable al ejecutado</w:t>
      </w:r>
      <w:r w:rsidR="00AA077A">
        <w:rPr>
          <w:rFonts w:cs="Arial"/>
          <w:bCs/>
          <w:sz w:val="24"/>
        </w:rPr>
        <w:t xml:space="preserve">. </w:t>
      </w:r>
    </w:p>
    <w:p w:rsidR="00026672" w:rsidRDefault="00026672" w:rsidP="00E046C5">
      <w:pPr>
        <w:tabs>
          <w:tab w:val="left" w:pos="1440"/>
        </w:tabs>
        <w:spacing w:line="276" w:lineRule="auto"/>
        <w:jc w:val="both"/>
        <w:rPr>
          <w:rFonts w:cs="Arial"/>
          <w:bCs/>
          <w:sz w:val="24"/>
        </w:rPr>
      </w:pPr>
    </w:p>
    <w:p w:rsidR="006C309E" w:rsidRPr="004009C6" w:rsidRDefault="00AA077A" w:rsidP="00E046C5">
      <w:pPr>
        <w:tabs>
          <w:tab w:val="left" w:pos="1440"/>
        </w:tabs>
        <w:spacing w:line="276" w:lineRule="auto"/>
        <w:jc w:val="both"/>
        <w:rPr>
          <w:rFonts w:cs="Arial"/>
          <w:bCs/>
          <w:sz w:val="24"/>
        </w:rPr>
      </w:pPr>
      <w:r>
        <w:rPr>
          <w:rFonts w:cs="Arial"/>
          <w:bCs/>
          <w:sz w:val="24"/>
        </w:rPr>
        <w:t>Así</w:t>
      </w:r>
      <w:r w:rsidR="00F53391">
        <w:rPr>
          <w:rFonts w:cs="Arial"/>
          <w:bCs/>
          <w:sz w:val="24"/>
        </w:rPr>
        <w:t>,</w:t>
      </w:r>
      <w:r>
        <w:rPr>
          <w:rFonts w:cs="Arial"/>
          <w:bCs/>
          <w:sz w:val="24"/>
        </w:rPr>
        <w:t xml:space="preserve"> c</w:t>
      </w:r>
      <w:r w:rsidR="006C309E">
        <w:rPr>
          <w:rFonts w:cs="Arial"/>
          <w:bCs/>
          <w:sz w:val="24"/>
        </w:rPr>
        <w:t>onfirma</w:t>
      </w:r>
      <w:r>
        <w:rPr>
          <w:rFonts w:cs="Arial"/>
          <w:bCs/>
          <w:sz w:val="24"/>
        </w:rPr>
        <w:t>do o modificado</w:t>
      </w:r>
      <w:r w:rsidR="006C309E">
        <w:rPr>
          <w:rFonts w:cs="Arial"/>
          <w:bCs/>
          <w:sz w:val="24"/>
        </w:rPr>
        <w:t xml:space="preserve"> el mandamiento de pago</w:t>
      </w:r>
      <w:r w:rsidR="00F53391">
        <w:rPr>
          <w:rFonts w:cs="Arial"/>
          <w:bCs/>
          <w:sz w:val="24"/>
        </w:rPr>
        <w:t xml:space="preserve"> este</w:t>
      </w:r>
      <w:r w:rsidR="006C309E">
        <w:rPr>
          <w:rFonts w:cs="Arial"/>
          <w:bCs/>
          <w:sz w:val="24"/>
        </w:rPr>
        <w:t xml:space="preserve"> será el punto de partida para efectuar la liquidación, al</w:t>
      </w:r>
      <w:r w:rsidR="00F53391">
        <w:rPr>
          <w:rFonts w:cs="Arial"/>
          <w:bCs/>
          <w:sz w:val="24"/>
        </w:rPr>
        <w:t xml:space="preserve"> estar allí contenido sus </w:t>
      </w:r>
      <w:r w:rsidR="006C309E">
        <w:rPr>
          <w:rFonts w:cs="Arial"/>
          <w:bCs/>
          <w:sz w:val="24"/>
        </w:rPr>
        <w:t>límites. Igualmente deberán t</w:t>
      </w:r>
      <w:r w:rsidR="003465E1">
        <w:rPr>
          <w:rFonts w:cs="Arial"/>
          <w:bCs/>
          <w:sz w:val="24"/>
        </w:rPr>
        <w:t>enerse en cuenta los abonos</w:t>
      </w:r>
      <w:r w:rsidR="00F53391">
        <w:rPr>
          <w:rFonts w:cs="Arial"/>
          <w:bCs/>
          <w:sz w:val="24"/>
        </w:rPr>
        <w:t xml:space="preserve"> </w:t>
      </w:r>
      <w:r w:rsidR="006C309E">
        <w:rPr>
          <w:rFonts w:cs="Arial"/>
          <w:bCs/>
          <w:sz w:val="24"/>
        </w:rPr>
        <w:t>efectuados</w:t>
      </w:r>
      <w:r w:rsidR="00F53391">
        <w:rPr>
          <w:rFonts w:cs="Arial"/>
          <w:bCs/>
          <w:sz w:val="24"/>
        </w:rPr>
        <w:t xml:space="preserve"> por el ejecutado</w:t>
      </w:r>
      <w:r w:rsidR="006C309E">
        <w:rPr>
          <w:rFonts w:cs="Arial"/>
          <w:bCs/>
          <w:sz w:val="24"/>
        </w:rPr>
        <w:t>.</w:t>
      </w:r>
    </w:p>
    <w:p w:rsidR="00E046C5" w:rsidRDefault="00E046C5" w:rsidP="00E046C5">
      <w:pPr>
        <w:spacing w:line="276" w:lineRule="auto"/>
        <w:ind w:right="-7"/>
        <w:jc w:val="both"/>
        <w:rPr>
          <w:rFonts w:cs="Arial"/>
          <w:bCs/>
          <w:sz w:val="24"/>
          <w:lang w:val="es-PE" w:eastAsia="es-CO"/>
        </w:rPr>
      </w:pPr>
    </w:p>
    <w:p w:rsidR="00C93DAD" w:rsidRDefault="00BE145C" w:rsidP="001718FE">
      <w:pPr>
        <w:spacing w:line="276" w:lineRule="auto"/>
        <w:ind w:right="-7"/>
        <w:jc w:val="both"/>
        <w:rPr>
          <w:rFonts w:cs="Arial"/>
          <w:bCs/>
          <w:sz w:val="24"/>
          <w:lang w:val="es-PE" w:eastAsia="es-CO"/>
        </w:rPr>
      </w:pPr>
      <w:r>
        <w:rPr>
          <w:rFonts w:cs="Arial"/>
          <w:bCs/>
          <w:sz w:val="24"/>
          <w:lang w:val="es-PE" w:eastAsia="es-CO"/>
        </w:rPr>
        <w:t xml:space="preserve">2.2 </w:t>
      </w:r>
      <w:r w:rsidR="006014DF">
        <w:rPr>
          <w:rFonts w:cs="Arial"/>
          <w:bCs/>
          <w:sz w:val="24"/>
          <w:lang w:val="es-PE" w:eastAsia="es-CO"/>
        </w:rPr>
        <w:t>Conforme lo expuesto, la liquidación del crédito debe ser coincidente con el mandamiento de pago</w:t>
      </w:r>
      <w:r w:rsidR="007A408E">
        <w:rPr>
          <w:rFonts w:cs="Arial"/>
          <w:bCs/>
          <w:sz w:val="24"/>
          <w:lang w:val="es-PE" w:eastAsia="es-CO"/>
        </w:rPr>
        <w:t>,</w:t>
      </w:r>
      <w:r w:rsidR="006014DF">
        <w:rPr>
          <w:rFonts w:cs="Arial"/>
          <w:bCs/>
          <w:sz w:val="24"/>
          <w:lang w:val="es-PE" w:eastAsia="es-CO"/>
        </w:rPr>
        <w:t xml:space="preserve"> si este no sufrió alteración en el auto que ordene seguir adelante la ejecución o resolvió las excepciones de mérito; cosa que no sucede en el caso bajo examen, en tanto, las mesadas que se ordenaron pagar s</w:t>
      </w:r>
      <w:r w:rsidR="00C93DAD">
        <w:rPr>
          <w:rFonts w:cs="Arial"/>
          <w:bCs/>
          <w:sz w:val="24"/>
          <w:lang w:val="es-PE" w:eastAsia="es-CO"/>
        </w:rPr>
        <w:t xml:space="preserve">e limitaron </w:t>
      </w:r>
      <w:r w:rsidR="0059224C">
        <w:rPr>
          <w:rFonts w:cs="Arial"/>
          <w:bCs/>
          <w:sz w:val="24"/>
          <w:lang w:val="es-PE" w:eastAsia="es-CO"/>
        </w:rPr>
        <w:t xml:space="preserve"> del </w:t>
      </w:r>
      <w:r w:rsidR="0059224C">
        <w:rPr>
          <w:rFonts w:cs="Arial"/>
          <w:sz w:val="24"/>
        </w:rPr>
        <w:t>01-11-2008 hasta 20-04-2009 y del 01-09-2010 al 31-12-2011</w:t>
      </w:r>
      <w:r w:rsidR="00C97C96">
        <w:rPr>
          <w:rFonts w:cs="Arial"/>
          <w:bCs/>
          <w:sz w:val="24"/>
          <w:lang w:val="es-PE" w:eastAsia="es-CO"/>
        </w:rPr>
        <w:t xml:space="preserve"> </w:t>
      </w:r>
      <w:r w:rsidR="006014DF" w:rsidRPr="00666B19">
        <w:rPr>
          <w:rFonts w:cs="Arial"/>
          <w:bCs/>
          <w:sz w:val="24"/>
          <w:lang w:val="es-PE" w:eastAsia="es-CO"/>
        </w:rPr>
        <w:t>(fl.114)-,</w:t>
      </w:r>
      <w:r w:rsidR="006014DF">
        <w:rPr>
          <w:rFonts w:cs="Arial"/>
          <w:bCs/>
          <w:sz w:val="24"/>
          <w:lang w:val="es-PE" w:eastAsia="es-CO"/>
        </w:rPr>
        <w:t xml:space="preserve"> a pesar de solicitarse las que se causaran hasta la fecha de su pago</w:t>
      </w:r>
      <w:r w:rsidR="007A408E">
        <w:rPr>
          <w:rFonts w:cs="Arial"/>
          <w:bCs/>
          <w:sz w:val="24"/>
          <w:lang w:val="es-PE" w:eastAsia="es-CO"/>
        </w:rPr>
        <w:t>,</w:t>
      </w:r>
      <w:r w:rsidR="006014DF">
        <w:rPr>
          <w:rFonts w:cs="Arial"/>
          <w:bCs/>
          <w:sz w:val="24"/>
          <w:lang w:val="es-PE" w:eastAsia="es-CO"/>
        </w:rPr>
        <w:t xml:space="preserve"> al </w:t>
      </w:r>
      <w:r w:rsidR="006014DF" w:rsidRPr="00666B19">
        <w:rPr>
          <w:rFonts w:cs="Arial"/>
          <w:bCs/>
          <w:sz w:val="24"/>
          <w:lang w:val="es-PE" w:eastAsia="es-CO"/>
        </w:rPr>
        <w:t>permitirlo el artículo</w:t>
      </w:r>
      <w:r w:rsidR="006014DF">
        <w:rPr>
          <w:rFonts w:cs="Arial"/>
          <w:bCs/>
          <w:sz w:val="24"/>
          <w:lang w:val="es-PE" w:eastAsia="es-CO"/>
        </w:rPr>
        <w:t xml:space="preserve"> </w:t>
      </w:r>
      <w:r w:rsidR="00307234">
        <w:rPr>
          <w:rFonts w:cs="Arial"/>
          <w:bCs/>
          <w:sz w:val="24"/>
          <w:lang w:val="es-PE" w:eastAsia="es-CO"/>
        </w:rPr>
        <w:t xml:space="preserve">25 A del </w:t>
      </w:r>
      <w:proofErr w:type="spellStart"/>
      <w:r w:rsidR="00307234">
        <w:rPr>
          <w:rFonts w:cs="Arial"/>
          <w:bCs/>
          <w:sz w:val="24"/>
          <w:lang w:val="es-PE" w:eastAsia="es-CO"/>
        </w:rPr>
        <w:t>CPL</w:t>
      </w:r>
      <w:proofErr w:type="spellEnd"/>
      <w:r w:rsidR="006014DF">
        <w:rPr>
          <w:rFonts w:cs="Arial"/>
          <w:bCs/>
          <w:sz w:val="24"/>
          <w:lang w:val="es-PE" w:eastAsia="es-CO"/>
        </w:rPr>
        <w:t xml:space="preserve"> en concordancia</w:t>
      </w:r>
      <w:r w:rsidR="006014DF" w:rsidRPr="00666B19">
        <w:rPr>
          <w:rFonts w:cs="Arial"/>
          <w:bCs/>
          <w:sz w:val="24"/>
          <w:lang w:val="es-PE" w:eastAsia="es-CO"/>
        </w:rPr>
        <w:t xml:space="preserve"> 431 del </w:t>
      </w:r>
      <w:proofErr w:type="spellStart"/>
      <w:r w:rsidR="006014DF" w:rsidRPr="00666B19">
        <w:rPr>
          <w:rFonts w:cs="Arial"/>
          <w:bCs/>
          <w:sz w:val="24"/>
          <w:lang w:val="es-PE" w:eastAsia="es-CO"/>
        </w:rPr>
        <w:t>CGP</w:t>
      </w:r>
      <w:proofErr w:type="spellEnd"/>
      <w:r w:rsidR="007A408E">
        <w:rPr>
          <w:rFonts w:cs="Arial"/>
          <w:bCs/>
          <w:sz w:val="24"/>
          <w:lang w:val="es-PE" w:eastAsia="es-CO"/>
        </w:rPr>
        <w:t xml:space="preserve"> </w:t>
      </w:r>
      <w:r w:rsidR="00307234">
        <w:rPr>
          <w:rFonts w:cs="Arial"/>
          <w:bCs/>
          <w:sz w:val="24"/>
          <w:lang w:val="es-PE" w:eastAsia="es-CO"/>
        </w:rPr>
        <w:t>sin reproche del ejecutante</w:t>
      </w:r>
      <w:r w:rsidR="001718FE">
        <w:rPr>
          <w:rFonts w:cs="Arial"/>
          <w:bCs/>
          <w:sz w:val="24"/>
          <w:lang w:val="es-PE" w:eastAsia="es-CO"/>
        </w:rPr>
        <w:t>; pero e</w:t>
      </w:r>
      <w:r w:rsidR="00C93DAD">
        <w:rPr>
          <w:rFonts w:cs="Arial"/>
          <w:bCs/>
          <w:sz w:val="24"/>
          <w:lang w:val="es-PE" w:eastAsia="es-CO"/>
        </w:rPr>
        <w:t>ste</w:t>
      </w:r>
      <w:r w:rsidR="001718FE">
        <w:rPr>
          <w:rFonts w:cs="Arial"/>
          <w:bCs/>
          <w:sz w:val="24"/>
          <w:lang w:val="es-PE" w:eastAsia="es-CO"/>
        </w:rPr>
        <w:t xml:space="preserve"> </w:t>
      </w:r>
      <w:r w:rsidR="00C93DAD">
        <w:rPr>
          <w:rFonts w:cs="Arial"/>
          <w:bCs/>
          <w:sz w:val="24"/>
          <w:lang w:val="es-PE" w:eastAsia="es-CO"/>
        </w:rPr>
        <w:t>i</w:t>
      </w:r>
      <w:r w:rsidR="00045657">
        <w:rPr>
          <w:rFonts w:cs="Arial"/>
          <w:bCs/>
          <w:sz w:val="24"/>
          <w:lang w:val="es-PE" w:eastAsia="es-CO"/>
        </w:rPr>
        <w:t xml:space="preserve">nvolucró </w:t>
      </w:r>
      <w:r w:rsidR="00C93DAD">
        <w:rPr>
          <w:rFonts w:cs="Arial"/>
          <w:bCs/>
          <w:sz w:val="24"/>
          <w:lang w:val="es-PE" w:eastAsia="es-CO"/>
        </w:rPr>
        <w:t>en el escrito de liquidación de crédito</w:t>
      </w:r>
      <w:r w:rsidR="00E34778">
        <w:rPr>
          <w:rFonts w:cs="Arial"/>
          <w:bCs/>
          <w:sz w:val="24"/>
          <w:lang w:val="es-PE" w:eastAsia="es-CO"/>
        </w:rPr>
        <w:t>,</w:t>
      </w:r>
      <w:r w:rsidR="00C93DAD">
        <w:rPr>
          <w:rFonts w:cs="Arial"/>
          <w:bCs/>
          <w:sz w:val="24"/>
          <w:lang w:val="es-PE" w:eastAsia="es-CO"/>
        </w:rPr>
        <w:t xml:space="preserve"> que aportó al juzgado</w:t>
      </w:r>
      <w:r w:rsidR="00E34778">
        <w:rPr>
          <w:rFonts w:cs="Arial"/>
          <w:bCs/>
          <w:sz w:val="24"/>
          <w:lang w:val="es-PE" w:eastAsia="es-CO"/>
        </w:rPr>
        <w:t>,</w:t>
      </w:r>
      <w:r w:rsidR="00C93DAD">
        <w:rPr>
          <w:rFonts w:cs="Arial"/>
          <w:bCs/>
          <w:sz w:val="24"/>
          <w:lang w:val="es-PE" w:eastAsia="es-CO"/>
        </w:rPr>
        <w:t xml:space="preserve"> </w:t>
      </w:r>
      <w:r w:rsidR="00045657">
        <w:rPr>
          <w:rFonts w:cs="Arial"/>
          <w:bCs/>
          <w:sz w:val="24"/>
          <w:lang w:val="es-PE" w:eastAsia="es-CO"/>
        </w:rPr>
        <w:t>varias sumas no comprendidas en el mandamiento de pago</w:t>
      </w:r>
      <w:r w:rsidR="00C93DAD">
        <w:rPr>
          <w:rFonts w:cs="Arial"/>
          <w:bCs/>
          <w:sz w:val="24"/>
          <w:lang w:val="es-PE" w:eastAsia="es-CO"/>
        </w:rPr>
        <w:t>.</w:t>
      </w:r>
    </w:p>
    <w:p w:rsidR="00C93DAD" w:rsidRDefault="00C93DAD" w:rsidP="001718FE">
      <w:pPr>
        <w:spacing w:line="276" w:lineRule="auto"/>
        <w:ind w:right="-7"/>
        <w:jc w:val="both"/>
        <w:rPr>
          <w:rFonts w:cs="Arial"/>
          <w:bCs/>
          <w:sz w:val="24"/>
          <w:lang w:val="es-PE" w:eastAsia="es-CO"/>
        </w:rPr>
      </w:pPr>
    </w:p>
    <w:p w:rsidR="00045657" w:rsidRDefault="00D80CB5" w:rsidP="001718FE">
      <w:pPr>
        <w:spacing w:line="276" w:lineRule="auto"/>
        <w:ind w:right="-7"/>
        <w:jc w:val="both"/>
        <w:rPr>
          <w:rFonts w:cs="Arial"/>
          <w:bCs/>
          <w:sz w:val="24"/>
          <w:lang w:val="es-PE" w:eastAsia="es-CO"/>
        </w:rPr>
      </w:pPr>
      <w:r>
        <w:rPr>
          <w:rFonts w:cs="Arial"/>
          <w:bCs/>
          <w:sz w:val="24"/>
          <w:lang w:val="es-PE" w:eastAsia="es-CO"/>
        </w:rPr>
        <w:t xml:space="preserve">2.3 </w:t>
      </w:r>
      <w:r w:rsidR="00C93DAD">
        <w:rPr>
          <w:rFonts w:cs="Arial"/>
          <w:bCs/>
          <w:sz w:val="24"/>
          <w:lang w:val="es-PE" w:eastAsia="es-CO"/>
        </w:rPr>
        <w:t>D</w:t>
      </w:r>
      <w:r w:rsidR="00045657">
        <w:rPr>
          <w:rFonts w:cs="Arial"/>
          <w:bCs/>
          <w:sz w:val="24"/>
          <w:lang w:val="es-PE" w:eastAsia="es-CO"/>
        </w:rPr>
        <w:t xml:space="preserve">e un lado los intereses </w:t>
      </w:r>
      <w:r w:rsidR="00C93DAD">
        <w:rPr>
          <w:rFonts w:cs="Arial"/>
          <w:bCs/>
          <w:sz w:val="24"/>
          <w:lang w:val="es-PE" w:eastAsia="es-CO"/>
        </w:rPr>
        <w:t>de mora</w:t>
      </w:r>
      <w:r w:rsidR="0059224C">
        <w:rPr>
          <w:rFonts w:cs="Arial"/>
          <w:bCs/>
          <w:sz w:val="24"/>
          <w:lang w:val="es-PE" w:eastAsia="es-CO"/>
        </w:rPr>
        <w:t xml:space="preserve"> </w:t>
      </w:r>
      <w:r w:rsidR="00045657">
        <w:rPr>
          <w:rFonts w:cs="Arial"/>
          <w:bCs/>
          <w:sz w:val="24"/>
          <w:lang w:val="es-PE" w:eastAsia="es-CO"/>
        </w:rPr>
        <w:t>y de otro las mesadas causadas en los años 2012 y 2013</w:t>
      </w:r>
      <w:r w:rsidR="0059224C">
        <w:rPr>
          <w:rFonts w:cs="Arial"/>
          <w:bCs/>
          <w:sz w:val="24"/>
          <w:lang w:val="es-PE" w:eastAsia="es-CO"/>
        </w:rPr>
        <w:t>; de estos conceptos,</w:t>
      </w:r>
      <w:r w:rsidR="00045657">
        <w:rPr>
          <w:rFonts w:cs="Arial"/>
          <w:bCs/>
          <w:sz w:val="24"/>
          <w:lang w:val="es-PE" w:eastAsia="es-CO"/>
        </w:rPr>
        <w:t xml:space="preserve"> la primera instancia solo excluyó al revisar la liquidación</w:t>
      </w:r>
      <w:r w:rsidR="009F7DAD">
        <w:rPr>
          <w:rFonts w:cs="Arial"/>
          <w:bCs/>
          <w:sz w:val="24"/>
          <w:lang w:val="es-PE" w:eastAsia="es-CO"/>
        </w:rPr>
        <w:t xml:space="preserve"> el primero</w:t>
      </w:r>
      <w:r w:rsidR="006554AE">
        <w:rPr>
          <w:rFonts w:cs="Arial"/>
          <w:bCs/>
          <w:sz w:val="24"/>
          <w:lang w:val="es-PE" w:eastAsia="es-CO"/>
        </w:rPr>
        <w:t>; en cuanto al segundo no advirtió su ilegalidad y la perpetuó al contabilizar</w:t>
      </w:r>
      <w:r w:rsidR="006554AE" w:rsidRPr="006554AE">
        <w:rPr>
          <w:rFonts w:cs="Arial"/>
          <w:bCs/>
          <w:sz w:val="24"/>
          <w:lang w:val="es-PE" w:eastAsia="es-CO"/>
        </w:rPr>
        <w:t xml:space="preserve"> </w:t>
      </w:r>
      <w:r w:rsidR="006554AE">
        <w:rPr>
          <w:rFonts w:cs="Arial"/>
          <w:bCs/>
          <w:sz w:val="24"/>
          <w:lang w:val="es-PE" w:eastAsia="es-CO"/>
        </w:rPr>
        <w:t xml:space="preserve">en el auto que es objeto de alzada las mesadas del año 2012, y 10 </w:t>
      </w:r>
      <w:r w:rsidR="00D22188">
        <w:rPr>
          <w:rFonts w:cs="Arial"/>
          <w:bCs/>
          <w:sz w:val="24"/>
          <w:lang w:val="es-PE" w:eastAsia="es-CO"/>
        </w:rPr>
        <w:t xml:space="preserve">ciclos </w:t>
      </w:r>
      <w:r w:rsidR="006554AE">
        <w:rPr>
          <w:rFonts w:cs="Arial"/>
          <w:bCs/>
          <w:sz w:val="24"/>
          <w:lang w:val="es-PE" w:eastAsia="es-CO"/>
        </w:rPr>
        <w:t>del 2013</w:t>
      </w:r>
      <w:r w:rsidR="00045657">
        <w:rPr>
          <w:rFonts w:cs="Arial"/>
          <w:bCs/>
          <w:sz w:val="24"/>
          <w:lang w:val="es-PE" w:eastAsia="es-CO"/>
        </w:rPr>
        <w:t xml:space="preserve">, </w:t>
      </w:r>
      <w:r w:rsidR="006554AE">
        <w:rPr>
          <w:rFonts w:cs="Arial"/>
          <w:bCs/>
          <w:sz w:val="24"/>
          <w:lang w:val="es-PE" w:eastAsia="es-CO"/>
        </w:rPr>
        <w:t xml:space="preserve"> </w:t>
      </w:r>
      <w:r w:rsidR="00045657">
        <w:rPr>
          <w:rFonts w:cs="Arial"/>
          <w:bCs/>
          <w:sz w:val="24"/>
          <w:lang w:val="es-PE" w:eastAsia="es-CO"/>
        </w:rPr>
        <w:t xml:space="preserve">reduciendo </w:t>
      </w:r>
      <w:r w:rsidR="00D22188">
        <w:rPr>
          <w:rFonts w:cs="Arial"/>
          <w:bCs/>
          <w:sz w:val="24"/>
          <w:lang w:val="es-PE" w:eastAsia="es-CO"/>
        </w:rPr>
        <w:t xml:space="preserve">en </w:t>
      </w:r>
      <w:r w:rsidR="00045657">
        <w:rPr>
          <w:rFonts w:cs="Arial"/>
          <w:bCs/>
          <w:sz w:val="24"/>
          <w:lang w:val="es-PE" w:eastAsia="es-CO"/>
        </w:rPr>
        <w:t>3</w:t>
      </w:r>
      <w:r w:rsidR="00D22188">
        <w:rPr>
          <w:rFonts w:cs="Arial"/>
          <w:bCs/>
          <w:sz w:val="24"/>
          <w:lang w:val="es-PE" w:eastAsia="es-CO"/>
        </w:rPr>
        <w:t xml:space="preserve"> los liquidado</w:t>
      </w:r>
      <w:r w:rsidR="006554AE">
        <w:rPr>
          <w:rFonts w:cs="Arial"/>
          <w:bCs/>
          <w:sz w:val="24"/>
          <w:lang w:val="es-PE" w:eastAsia="es-CO"/>
        </w:rPr>
        <w:t>s por el ejecutante</w:t>
      </w:r>
      <w:r w:rsidR="0041716E">
        <w:rPr>
          <w:rFonts w:cs="Arial"/>
          <w:bCs/>
          <w:sz w:val="24"/>
          <w:lang w:val="es-PE" w:eastAsia="es-CO"/>
        </w:rPr>
        <w:t>,</w:t>
      </w:r>
      <w:r w:rsidR="00045657">
        <w:rPr>
          <w:rFonts w:cs="Arial"/>
          <w:bCs/>
          <w:sz w:val="24"/>
          <w:lang w:val="es-PE" w:eastAsia="es-CO"/>
        </w:rPr>
        <w:t xml:space="preserve"> que es uno de los motivos de </w:t>
      </w:r>
      <w:r w:rsidR="006554AE">
        <w:rPr>
          <w:rFonts w:cs="Arial"/>
          <w:bCs/>
          <w:sz w:val="24"/>
          <w:lang w:val="es-PE" w:eastAsia="es-CO"/>
        </w:rPr>
        <w:t xml:space="preserve">su </w:t>
      </w:r>
      <w:r w:rsidR="00045657">
        <w:rPr>
          <w:rFonts w:cs="Arial"/>
          <w:bCs/>
          <w:sz w:val="24"/>
          <w:lang w:val="es-PE" w:eastAsia="es-CO"/>
        </w:rPr>
        <w:t>inconformidad.</w:t>
      </w:r>
    </w:p>
    <w:p w:rsidR="00045657" w:rsidRDefault="00045657" w:rsidP="00E046C5">
      <w:pPr>
        <w:spacing w:line="276" w:lineRule="auto"/>
        <w:ind w:right="-7"/>
        <w:jc w:val="both"/>
        <w:rPr>
          <w:rFonts w:cs="Arial"/>
          <w:bCs/>
          <w:sz w:val="24"/>
          <w:lang w:val="es-PE" w:eastAsia="es-CO"/>
        </w:rPr>
      </w:pPr>
    </w:p>
    <w:p w:rsidR="00B26F4B" w:rsidRPr="00B26F4B" w:rsidRDefault="00BE145C" w:rsidP="00045657">
      <w:pPr>
        <w:spacing w:line="276" w:lineRule="auto"/>
        <w:ind w:right="-7"/>
        <w:jc w:val="both"/>
        <w:rPr>
          <w:rFonts w:cs="Arial"/>
          <w:bCs/>
          <w:sz w:val="24"/>
          <w:lang w:val="es-PE" w:eastAsia="es-CO"/>
        </w:rPr>
      </w:pPr>
      <w:r>
        <w:rPr>
          <w:rFonts w:cs="Arial"/>
          <w:bCs/>
          <w:sz w:val="24"/>
          <w:lang w:val="es-PE" w:eastAsia="es-CO"/>
        </w:rPr>
        <w:t>2.</w:t>
      </w:r>
      <w:r w:rsidR="00D80CB5">
        <w:rPr>
          <w:rFonts w:cs="Arial"/>
          <w:bCs/>
          <w:sz w:val="24"/>
          <w:lang w:val="es-PE" w:eastAsia="es-CO"/>
        </w:rPr>
        <w:t>4</w:t>
      </w:r>
      <w:r>
        <w:rPr>
          <w:rFonts w:cs="Arial"/>
          <w:bCs/>
          <w:sz w:val="24"/>
          <w:lang w:val="es-PE" w:eastAsia="es-CO"/>
        </w:rPr>
        <w:t xml:space="preserve"> </w:t>
      </w:r>
      <w:r w:rsidR="00045657">
        <w:rPr>
          <w:rFonts w:cs="Arial"/>
          <w:bCs/>
          <w:sz w:val="24"/>
          <w:lang w:val="es-PE" w:eastAsia="es-CO"/>
        </w:rPr>
        <w:t xml:space="preserve">Conforme lo expuesto, </w:t>
      </w:r>
      <w:r w:rsidR="00E62AD5">
        <w:rPr>
          <w:rFonts w:cs="Arial"/>
          <w:bCs/>
          <w:sz w:val="24"/>
          <w:lang w:val="es-PE" w:eastAsia="es-CO"/>
        </w:rPr>
        <w:t xml:space="preserve">se está en presencia de </w:t>
      </w:r>
      <w:r w:rsidR="00045657">
        <w:rPr>
          <w:rFonts w:cs="Arial"/>
          <w:bCs/>
          <w:sz w:val="24"/>
          <w:lang w:val="es-PE" w:eastAsia="es-CO"/>
        </w:rPr>
        <w:t xml:space="preserve">una situación irregular que debe corregirse, sin que ello transgreda el principio de la </w:t>
      </w:r>
      <w:r w:rsidR="00B26F4B" w:rsidRPr="00045657">
        <w:rPr>
          <w:rFonts w:cs="Arial"/>
          <w:bCs/>
          <w:i/>
          <w:sz w:val="24"/>
          <w:lang w:val="es-PE" w:eastAsia="es-CO"/>
        </w:rPr>
        <w:t xml:space="preserve">non </w:t>
      </w:r>
      <w:proofErr w:type="spellStart"/>
      <w:r w:rsidR="00B26F4B" w:rsidRPr="00045657">
        <w:rPr>
          <w:rFonts w:cs="Arial"/>
          <w:bCs/>
          <w:i/>
          <w:sz w:val="24"/>
          <w:lang w:val="es-PE" w:eastAsia="es-CO"/>
        </w:rPr>
        <w:t>reformatio</w:t>
      </w:r>
      <w:proofErr w:type="spellEnd"/>
      <w:r w:rsidR="00B26F4B" w:rsidRPr="00045657">
        <w:rPr>
          <w:rFonts w:cs="Arial"/>
          <w:bCs/>
          <w:i/>
          <w:sz w:val="24"/>
          <w:lang w:val="es-PE" w:eastAsia="es-CO"/>
        </w:rPr>
        <w:t xml:space="preserve"> in </w:t>
      </w:r>
      <w:proofErr w:type="spellStart"/>
      <w:r w:rsidR="00B26F4B" w:rsidRPr="00045657">
        <w:rPr>
          <w:rFonts w:cs="Arial"/>
          <w:bCs/>
          <w:i/>
          <w:sz w:val="24"/>
          <w:lang w:val="es-PE" w:eastAsia="es-CO"/>
        </w:rPr>
        <w:t>pejus</w:t>
      </w:r>
      <w:proofErr w:type="spellEnd"/>
      <w:r w:rsidR="0058077F">
        <w:rPr>
          <w:rFonts w:cs="Arial"/>
          <w:bCs/>
          <w:i/>
          <w:sz w:val="24"/>
          <w:lang w:val="es-PE" w:eastAsia="es-CO"/>
        </w:rPr>
        <w:t>,</w:t>
      </w:r>
      <w:r w:rsidR="00121C72">
        <w:rPr>
          <w:rFonts w:cs="Arial"/>
          <w:bCs/>
          <w:i/>
          <w:sz w:val="24"/>
          <w:lang w:val="es-PE" w:eastAsia="es-CO"/>
        </w:rPr>
        <w:t xml:space="preserve"> </w:t>
      </w:r>
      <w:r w:rsidR="00121C72" w:rsidRPr="00121C72">
        <w:rPr>
          <w:rFonts w:cs="Arial"/>
          <w:bCs/>
          <w:sz w:val="24"/>
          <w:lang w:val="es-PE" w:eastAsia="es-CO"/>
        </w:rPr>
        <w:t>de lle</w:t>
      </w:r>
      <w:r w:rsidR="00121C72">
        <w:rPr>
          <w:rFonts w:cs="Arial"/>
          <w:bCs/>
          <w:sz w:val="24"/>
          <w:lang w:val="es-PE" w:eastAsia="es-CO"/>
        </w:rPr>
        <w:t>gar a arrojar la liquidación un valor inferior al fijado por la primera instancia</w:t>
      </w:r>
      <w:r w:rsidR="00045657">
        <w:rPr>
          <w:rFonts w:cs="Arial"/>
          <w:bCs/>
          <w:i/>
          <w:sz w:val="24"/>
          <w:lang w:val="es-PE" w:eastAsia="es-CO"/>
        </w:rPr>
        <w:t xml:space="preserve">, </w:t>
      </w:r>
      <w:r w:rsidR="00045657">
        <w:rPr>
          <w:rFonts w:cs="Arial"/>
          <w:bCs/>
          <w:sz w:val="24"/>
          <w:lang w:val="es-PE" w:eastAsia="es-CO"/>
        </w:rPr>
        <w:t xml:space="preserve">en tanto este no es un derecho fundamental absoluto o ilimitado, por lo que se permite que el juez de segunda instancia se pronuncie sobre situaciones no planteadas en el recurso en contadas excepciones, </w:t>
      </w:r>
      <w:r w:rsidR="00144A7C">
        <w:rPr>
          <w:rFonts w:cs="Arial"/>
          <w:bCs/>
          <w:sz w:val="24"/>
          <w:lang w:val="es-PE" w:eastAsia="es-CO"/>
        </w:rPr>
        <w:t>como lo ha dicho la Corte Constituci</w:t>
      </w:r>
      <w:r w:rsidR="00674918">
        <w:rPr>
          <w:rFonts w:cs="Arial"/>
          <w:bCs/>
          <w:sz w:val="24"/>
          <w:lang w:val="es-PE" w:eastAsia="es-CO"/>
        </w:rPr>
        <w:t>o</w:t>
      </w:r>
      <w:r w:rsidR="00144A7C">
        <w:rPr>
          <w:rFonts w:cs="Arial"/>
          <w:bCs/>
          <w:sz w:val="24"/>
          <w:lang w:val="es-PE" w:eastAsia="es-CO"/>
        </w:rPr>
        <w:t>nal en la sentencia T</w:t>
      </w:r>
      <w:r w:rsidR="00674918">
        <w:rPr>
          <w:rFonts w:cs="Arial"/>
          <w:bCs/>
          <w:sz w:val="24"/>
          <w:lang w:val="es-PE" w:eastAsia="es-CO"/>
        </w:rPr>
        <w:t>-455 de 2016</w:t>
      </w:r>
      <w:r w:rsidR="00CC386D">
        <w:rPr>
          <w:rFonts w:cs="Arial"/>
          <w:bCs/>
          <w:sz w:val="24"/>
          <w:lang w:val="es-PE" w:eastAsia="es-CO"/>
        </w:rPr>
        <w:t>, entre ellos,</w:t>
      </w:r>
      <w:r w:rsidR="000D6272">
        <w:rPr>
          <w:rFonts w:cs="Arial"/>
          <w:bCs/>
          <w:sz w:val="24"/>
          <w:lang w:val="es-PE" w:eastAsia="es-CO"/>
        </w:rPr>
        <w:t xml:space="preserve"> como lo interpretó el Consejo de Estado en proveído del 1-01-2017</w:t>
      </w:r>
      <w:r w:rsidR="000D6272">
        <w:rPr>
          <w:rStyle w:val="Refdenotaalpie"/>
          <w:rFonts w:cs="Arial"/>
          <w:bCs/>
          <w:sz w:val="24"/>
          <w:lang w:val="es-PE" w:eastAsia="es-CO"/>
        </w:rPr>
        <w:footnoteReference w:id="2"/>
      </w:r>
      <w:r w:rsidR="000D6272">
        <w:rPr>
          <w:rFonts w:cs="Arial"/>
          <w:bCs/>
          <w:sz w:val="24"/>
          <w:lang w:val="es-PE" w:eastAsia="es-CO"/>
        </w:rPr>
        <w:t>,</w:t>
      </w:r>
      <w:r w:rsidR="00CC386D">
        <w:rPr>
          <w:rFonts w:cs="Arial"/>
          <w:bCs/>
          <w:sz w:val="24"/>
          <w:lang w:val="es-PE" w:eastAsia="es-CO"/>
        </w:rPr>
        <w:t xml:space="preserve"> cuando la decisión sea manifiestamente ilegal, como sucede en este caso</w:t>
      </w:r>
      <w:r w:rsidR="00B33738">
        <w:rPr>
          <w:rFonts w:cs="Arial"/>
          <w:bCs/>
          <w:sz w:val="24"/>
          <w:lang w:val="es-PE" w:eastAsia="es-CO"/>
        </w:rPr>
        <w:t xml:space="preserve">, al ser contrarias al ordenamiento jurídico; por lo que pasar por alto el error expuesto sería auspiciar una decisión judicial que no se ciñe al mandamiento de pago, que </w:t>
      </w:r>
      <w:r w:rsidR="00632191">
        <w:rPr>
          <w:rFonts w:cs="Arial"/>
          <w:bCs/>
          <w:sz w:val="24"/>
          <w:lang w:val="es-PE" w:eastAsia="es-CO"/>
        </w:rPr>
        <w:t xml:space="preserve">es </w:t>
      </w:r>
      <w:r w:rsidR="00B33738">
        <w:rPr>
          <w:rFonts w:cs="Arial"/>
          <w:bCs/>
          <w:sz w:val="24"/>
          <w:lang w:val="es-PE" w:eastAsia="es-CO"/>
        </w:rPr>
        <w:t>el faro como ya se dijo de la liquidación del crédito.</w:t>
      </w:r>
      <w:r w:rsidR="00045657">
        <w:rPr>
          <w:rFonts w:cs="Arial"/>
          <w:b/>
          <w:bCs/>
          <w:sz w:val="24"/>
          <w:lang w:val="es-PE" w:eastAsia="es-CO"/>
        </w:rPr>
        <w:t xml:space="preserve"> </w:t>
      </w:r>
    </w:p>
    <w:p w:rsidR="00B26F4B" w:rsidRPr="00E8241B" w:rsidRDefault="00B26F4B" w:rsidP="00E046C5">
      <w:pPr>
        <w:spacing w:line="276" w:lineRule="auto"/>
        <w:ind w:right="-7"/>
        <w:jc w:val="both"/>
        <w:rPr>
          <w:rFonts w:cs="Arial"/>
          <w:bCs/>
          <w:sz w:val="24"/>
          <w:lang w:val="es-PE" w:eastAsia="es-CO"/>
        </w:rPr>
      </w:pPr>
    </w:p>
    <w:p w:rsidR="00E8241B" w:rsidRDefault="00D80CB5" w:rsidP="00E046C5">
      <w:pPr>
        <w:spacing w:line="276" w:lineRule="auto"/>
        <w:ind w:right="-7"/>
        <w:jc w:val="both"/>
        <w:rPr>
          <w:rFonts w:cs="Arial"/>
          <w:bCs/>
          <w:sz w:val="24"/>
          <w:lang w:val="es-PE" w:eastAsia="es-CO"/>
        </w:rPr>
      </w:pPr>
      <w:r>
        <w:rPr>
          <w:rFonts w:cs="Arial"/>
          <w:bCs/>
          <w:sz w:val="24"/>
          <w:lang w:val="es-PE" w:eastAsia="es-CO"/>
        </w:rPr>
        <w:t xml:space="preserve">2.5 </w:t>
      </w:r>
      <w:r w:rsidR="00E8241B" w:rsidRPr="00E8241B">
        <w:rPr>
          <w:rFonts w:cs="Arial"/>
          <w:bCs/>
          <w:sz w:val="24"/>
          <w:lang w:val="es-PE" w:eastAsia="es-CO"/>
        </w:rPr>
        <w:t>Así las</w:t>
      </w:r>
      <w:r w:rsidR="00E8241B">
        <w:rPr>
          <w:rFonts w:cs="Arial"/>
          <w:bCs/>
          <w:sz w:val="24"/>
          <w:lang w:val="es-PE" w:eastAsia="es-CO"/>
        </w:rPr>
        <w:t xml:space="preserve"> cosas, la crítica formulada frente a lo decidido por el juez en contabilizar </w:t>
      </w:r>
      <w:r w:rsidR="006014DF">
        <w:rPr>
          <w:rFonts w:cs="Arial"/>
          <w:bCs/>
          <w:sz w:val="24"/>
          <w:lang w:val="es-PE" w:eastAsia="es-CO"/>
        </w:rPr>
        <w:t xml:space="preserve">tan solo 10 mesadas por </w:t>
      </w:r>
      <w:r w:rsidR="00E8241B">
        <w:rPr>
          <w:rFonts w:cs="Arial"/>
          <w:bCs/>
          <w:sz w:val="24"/>
          <w:lang w:val="es-PE" w:eastAsia="es-CO"/>
        </w:rPr>
        <w:t>el año 2013</w:t>
      </w:r>
      <w:r w:rsidR="006014DF">
        <w:rPr>
          <w:rFonts w:cs="Arial"/>
          <w:bCs/>
          <w:sz w:val="24"/>
          <w:lang w:val="es-PE" w:eastAsia="es-CO"/>
        </w:rPr>
        <w:t xml:space="preserve"> </w:t>
      </w:r>
      <w:r w:rsidR="00E8241B">
        <w:rPr>
          <w:rFonts w:cs="Arial"/>
          <w:bCs/>
          <w:sz w:val="24"/>
          <w:lang w:val="es-PE" w:eastAsia="es-CO"/>
        </w:rPr>
        <w:t xml:space="preserve">no requiere pronunciamiento, al tenerse que excluir de la liquidación del crédito </w:t>
      </w:r>
      <w:r w:rsidR="006014DF">
        <w:rPr>
          <w:rFonts w:cs="Arial"/>
          <w:bCs/>
          <w:sz w:val="24"/>
          <w:lang w:val="es-PE" w:eastAsia="es-CO"/>
        </w:rPr>
        <w:t>estas</w:t>
      </w:r>
      <w:r w:rsidR="00E8241B">
        <w:rPr>
          <w:rFonts w:cs="Arial"/>
          <w:bCs/>
          <w:sz w:val="24"/>
          <w:lang w:val="es-PE" w:eastAsia="es-CO"/>
        </w:rPr>
        <w:t xml:space="preserve"> mesadas</w:t>
      </w:r>
      <w:r w:rsidR="006014DF">
        <w:rPr>
          <w:rFonts w:cs="Arial"/>
          <w:bCs/>
          <w:sz w:val="24"/>
          <w:lang w:val="es-PE" w:eastAsia="es-CO"/>
        </w:rPr>
        <w:t>,</w:t>
      </w:r>
      <w:r w:rsidR="00E8241B">
        <w:rPr>
          <w:rFonts w:cs="Arial"/>
          <w:bCs/>
          <w:sz w:val="24"/>
          <w:lang w:val="es-PE" w:eastAsia="es-CO"/>
        </w:rPr>
        <w:t xml:space="preserve"> como la</w:t>
      </w:r>
      <w:r w:rsidR="006014DF">
        <w:rPr>
          <w:rFonts w:cs="Arial"/>
          <w:bCs/>
          <w:sz w:val="24"/>
          <w:lang w:val="es-PE" w:eastAsia="es-CO"/>
        </w:rPr>
        <w:t xml:space="preserve">s del año </w:t>
      </w:r>
      <w:r w:rsidR="00E8241B">
        <w:rPr>
          <w:rFonts w:cs="Arial"/>
          <w:bCs/>
          <w:sz w:val="24"/>
          <w:lang w:val="es-PE" w:eastAsia="es-CO"/>
        </w:rPr>
        <w:t>2012, al no quedar comprendidas en la orden de pago.</w:t>
      </w:r>
    </w:p>
    <w:p w:rsidR="00E8241B" w:rsidRDefault="00E8241B" w:rsidP="00E046C5">
      <w:pPr>
        <w:spacing w:line="276" w:lineRule="auto"/>
        <w:ind w:right="-7"/>
        <w:jc w:val="both"/>
        <w:rPr>
          <w:rFonts w:cs="Arial"/>
          <w:bCs/>
          <w:sz w:val="24"/>
          <w:lang w:val="es-PE" w:eastAsia="es-CO"/>
        </w:rPr>
      </w:pPr>
    </w:p>
    <w:p w:rsidR="006014DF" w:rsidRDefault="00D80CB5" w:rsidP="00E046C5">
      <w:pPr>
        <w:spacing w:line="276" w:lineRule="auto"/>
        <w:ind w:right="-7"/>
        <w:jc w:val="both"/>
        <w:rPr>
          <w:rFonts w:cs="Arial"/>
          <w:bCs/>
          <w:sz w:val="24"/>
          <w:lang w:val="es-PE" w:eastAsia="es-CO"/>
        </w:rPr>
      </w:pPr>
      <w:r>
        <w:rPr>
          <w:rFonts w:cs="Arial"/>
          <w:bCs/>
          <w:sz w:val="24"/>
          <w:lang w:val="es-PE" w:eastAsia="es-CO"/>
        </w:rPr>
        <w:t xml:space="preserve">2.6 </w:t>
      </w:r>
      <w:r w:rsidR="006014DF">
        <w:rPr>
          <w:rFonts w:cs="Arial"/>
          <w:bCs/>
          <w:sz w:val="24"/>
          <w:lang w:val="es-PE" w:eastAsia="es-CO"/>
        </w:rPr>
        <w:t>A</w:t>
      </w:r>
      <w:r w:rsidR="00F30E3B">
        <w:rPr>
          <w:rFonts w:cs="Arial"/>
          <w:bCs/>
          <w:sz w:val="24"/>
          <w:lang w:val="es-PE" w:eastAsia="es-CO"/>
        </w:rPr>
        <w:t>sí la liquidación del crédito dentro de este proceso ejecutivo comprende las siguientes mesadas:</w:t>
      </w:r>
      <w:r w:rsidR="006014DF">
        <w:rPr>
          <w:rFonts w:cs="Arial"/>
          <w:bCs/>
          <w:sz w:val="24"/>
          <w:lang w:val="es-PE" w:eastAsia="es-CO"/>
        </w:rPr>
        <w:t xml:space="preserve"> </w:t>
      </w:r>
    </w:p>
    <w:p w:rsidR="00F30E3B" w:rsidRDefault="00F30E3B" w:rsidP="00E046C5">
      <w:pPr>
        <w:spacing w:line="276" w:lineRule="auto"/>
        <w:ind w:right="-7"/>
        <w:jc w:val="both"/>
        <w:rPr>
          <w:rFonts w:cs="Arial"/>
          <w:bCs/>
          <w:sz w:val="24"/>
          <w:lang w:val="es-PE" w:eastAsia="es-CO"/>
        </w:rPr>
      </w:pPr>
    </w:p>
    <w:p w:rsidR="00F30E3B" w:rsidRDefault="00F30E3B" w:rsidP="00F30E3B">
      <w:pPr>
        <w:widowControl w:val="0"/>
        <w:autoSpaceDE w:val="0"/>
        <w:autoSpaceDN w:val="0"/>
        <w:adjustRightInd w:val="0"/>
        <w:spacing w:line="276" w:lineRule="auto"/>
        <w:jc w:val="both"/>
        <w:rPr>
          <w:rFonts w:cs="Arial"/>
          <w:sz w:val="24"/>
        </w:rPr>
      </w:pPr>
    </w:p>
    <w:tbl>
      <w:tblPr>
        <w:tblStyle w:val="Tablaconcuadrcula"/>
        <w:tblW w:w="0" w:type="auto"/>
        <w:tblInd w:w="-5" w:type="dxa"/>
        <w:tblLook w:val="04A0" w:firstRow="1" w:lastRow="0" w:firstColumn="1" w:lastColumn="0" w:noHBand="0" w:noVBand="1"/>
      </w:tblPr>
      <w:tblGrid>
        <w:gridCol w:w="1614"/>
        <w:gridCol w:w="1696"/>
        <w:gridCol w:w="1794"/>
        <w:gridCol w:w="22"/>
        <w:gridCol w:w="1729"/>
        <w:gridCol w:w="1980"/>
      </w:tblGrid>
      <w:tr w:rsidR="00F30E3B" w:rsidTr="00F30E3B">
        <w:tc>
          <w:tcPr>
            <w:tcW w:w="1614" w:type="dxa"/>
          </w:tcPr>
          <w:p w:rsidR="00F30E3B" w:rsidRDefault="00F30E3B" w:rsidP="00EB6785">
            <w:pPr>
              <w:widowControl w:val="0"/>
              <w:autoSpaceDE w:val="0"/>
              <w:autoSpaceDN w:val="0"/>
              <w:adjustRightInd w:val="0"/>
              <w:spacing w:line="276" w:lineRule="auto"/>
              <w:jc w:val="both"/>
              <w:rPr>
                <w:rFonts w:cs="Arial"/>
                <w:b/>
                <w:sz w:val="24"/>
              </w:rPr>
            </w:pPr>
            <w:r>
              <w:rPr>
                <w:rFonts w:cs="Arial"/>
                <w:b/>
                <w:sz w:val="24"/>
              </w:rPr>
              <w:t>Desde:</w:t>
            </w:r>
          </w:p>
          <w:p w:rsidR="00F30E3B" w:rsidRPr="00D46ACD" w:rsidRDefault="00F30E3B" w:rsidP="00EB6785">
            <w:pPr>
              <w:widowControl w:val="0"/>
              <w:autoSpaceDE w:val="0"/>
              <w:autoSpaceDN w:val="0"/>
              <w:adjustRightInd w:val="0"/>
              <w:spacing w:line="276" w:lineRule="auto"/>
              <w:jc w:val="both"/>
              <w:rPr>
                <w:rFonts w:cs="Arial"/>
                <w:sz w:val="24"/>
              </w:rPr>
            </w:pPr>
            <w:r>
              <w:rPr>
                <w:rFonts w:cs="Arial"/>
                <w:sz w:val="24"/>
              </w:rPr>
              <w:t>01-11-2008</w:t>
            </w:r>
          </w:p>
        </w:tc>
        <w:tc>
          <w:tcPr>
            <w:tcW w:w="1696" w:type="dxa"/>
          </w:tcPr>
          <w:p w:rsidR="00F30E3B" w:rsidRDefault="00F30E3B" w:rsidP="00EB6785">
            <w:pPr>
              <w:widowControl w:val="0"/>
              <w:autoSpaceDE w:val="0"/>
              <w:autoSpaceDN w:val="0"/>
              <w:adjustRightInd w:val="0"/>
              <w:spacing w:line="276" w:lineRule="auto"/>
              <w:jc w:val="both"/>
              <w:rPr>
                <w:rFonts w:cs="Arial"/>
                <w:b/>
                <w:sz w:val="24"/>
              </w:rPr>
            </w:pPr>
            <w:r>
              <w:rPr>
                <w:rFonts w:cs="Arial"/>
                <w:b/>
                <w:sz w:val="24"/>
              </w:rPr>
              <w:t>Hasta:</w:t>
            </w:r>
          </w:p>
          <w:p w:rsidR="00F30E3B" w:rsidRPr="00D46ACD" w:rsidRDefault="00F30E3B" w:rsidP="00EB6785">
            <w:pPr>
              <w:widowControl w:val="0"/>
              <w:autoSpaceDE w:val="0"/>
              <w:autoSpaceDN w:val="0"/>
              <w:adjustRightInd w:val="0"/>
              <w:spacing w:line="276" w:lineRule="auto"/>
              <w:jc w:val="both"/>
              <w:rPr>
                <w:rFonts w:cs="Arial"/>
                <w:sz w:val="24"/>
              </w:rPr>
            </w:pPr>
            <w:r>
              <w:rPr>
                <w:rFonts w:cs="Arial"/>
                <w:sz w:val="24"/>
              </w:rPr>
              <w:t>31-12-2008</w:t>
            </w:r>
          </w:p>
        </w:tc>
        <w:tc>
          <w:tcPr>
            <w:tcW w:w="1794" w:type="dxa"/>
          </w:tcPr>
          <w:p w:rsidR="00F30E3B" w:rsidRDefault="00F30E3B" w:rsidP="00EB6785">
            <w:pPr>
              <w:widowControl w:val="0"/>
              <w:autoSpaceDE w:val="0"/>
              <w:autoSpaceDN w:val="0"/>
              <w:adjustRightInd w:val="0"/>
              <w:spacing w:line="276" w:lineRule="auto"/>
              <w:jc w:val="both"/>
              <w:rPr>
                <w:rFonts w:cs="Arial"/>
                <w:b/>
                <w:sz w:val="24"/>
              </w:rPr>
            </w:pPr>
            <w:r>
              <w:rPr>
                <w:rFonts w:cs="Arial"/>
                <w:b/>
                <w:sz w:val="24"/>
              </w:rPr>
              <w:t>Causado:</w:t>
            </w:r>
          </w:p>
          <w:p w:rsidR="00F30E3B" w:rsidRPr="00AF740B" w:rsidRDefault="00F30E3B" w:rsidP="00EB6785">
            <w:pPr>
              <w:widowControl w:val="0"/>
              <w:autoSpaceDE w:val="0"/>
              <w:autoSpaceDN w:val="0"/>
              <w:adjustRightInd w:val="0"/>
              <w:spacing w:line="276" w:lineRule="auto"/>
              <w:jc w:val="both"/>
              <w:rPr>
                <w:rFonts w:cs="Arial"/>
                <w:sz w:val="24"/>
              </w:rPr>
            </w:pPr>
            <w:r>
              <w:rPr>
                <w:rFonts w:cs="Arial"/>
                <w:sz w:val="24"/>
              </w:rPr>
              <w:t>3</w:t>
            </w:r>
          </w:p>
        </w:tc>
        <w:tc>
          <w:tcPr>
            <w:tcW w:w="1751" w:type="dxa"/>
            <w:gridSpan w:val="2"/>
          </w:tcPr>
          <w:p w:rsidR="00F30E3B" w:rsidRDefault="00F30E3B" w:rsidP="00EB6785">
            <w:pPr>
              <w:widowControl w:val="0"/>
              <w:autoSpaceDE w:val="0"/>
              <w:autoSpaceDN w:val="0"/>
              <w:adjustRightInd w:val="0"/>
              <w:spacing w:line="276" w:lineRule="auto"/>
              <w:jc w:val="both"/>
              <w:rPr>
                <w:rFonts w:cs="Arial"/>
                <w:b/>
                <w:sz w:val="24"/>
              </w:rPr>
            </w:pPr>
            <w:r>
              <w:rPr>
                <w:rFonts w:cs="Arial"/>
                <w:b/>
                <w:sz w:val="24"/>
              </w:rPr>
              <w:t>Mesada:</w:t>
            </w:r>
          </w:p>
          <w:p w:rsidR="00F30E3B" w:rsidRPr="00AF740B" w:rsidRDefault="00F30E3B" w:rsidP="00EB6785">
            <w:pPr>
              <w:widowControl w:val="0"/>
              <w:autoSpaceDE w:val="0"/>
              <w:autoSpaceDN w:val="0"/>
              <w:adjustRightInd w:val="0"/>
              <w:spacing w:line="276" w:lineRule="auto"/>
              <w:jc w:val="both"/>
              <w:rPr>
                <w:rFonts w:cs="Arial"/>
                <w:sz w:val="24"/>
              </w:rPr>
            </w:pPr>
            <w:r>
              <w:rPr>
                <w:rFonts w:cs="Arial"/>
                <w:sz w:val="24"/>
              </w:rPr>
              <w:t>$2.286.214</w:t>
            </w:r>
          </w:p>
        </w:tc>
        <w:tc>
          <w:tcPr>
            <w:tcW w:w="1975" w:type="dxa"/>
          </w:tcPr>
          <w:p w:rsidR="00F30E3B" w:rsidRDefault="00F30E3B" w:rsidP="00EB6785">
            <w:pPr>
              <w:widowControl w:val="0"/>
              <w:autoSpaceDE w:val="0"/>
              <w:autoSpaceDN w:val="0"/>
              <w:adjustRightInd w:val="0"/>
              <w:spacing w:line="276" w:lineRule="auto"/>
              <w:jc w:val="both"/>
              <w:rPr>
                <w:rFonts w:cs="Arial"/>
                <w:b/>
                <w:sz w:val="24"/>
              </w:rPr>
            </w:pPr>
            <w:r>
              <w:rPr>
                <w:rFonts w:cs="Arial"/>
                <w:b/>
                <w:sz w:val="24"/>
              </w:rPr>
              <w:t>Total:</w:t>
            </w:r>
          </w:p>
          <w:p w:rsidR="00F30E3B" w:rsidRPr="00AD0EF9" w:rsidRDefault="00F30E3B" w:rsidP="00EB6785">
            <w:pPr>
              <w:widowControl w:val="0"/>
              <w:autoSpaceDE w:val="0"/>
              <w:autoSpaceDN w:val="0"/>
              <w:adjustRightInd w:val="0"/>
              <w:spacing w:line="276" w:lineRule="auto"/>
              <w:jc w:val="both"/>
              <w:rPr>
                <w:rFonts w:cs="Arial"/>
                <w:sz w:val="24"/>
              </w:rPr>
            </w:pPr>
            <w:r>
              <w:rPr>
                <w:rFonts w:cs="Arial"/>
                <w:sz w:val="24"/>
              </w:rPr>
              <w:t>$6.858.642</w:t>
            </w:r>
          </w:p>
        </w:tc>
      </w:tr>
      <w:tr w:rsidR="00F30E3B" w:rsidTr="00F30E3B">
        <w:tc>
          <w:tcPr>
            <w:tcW w:w="1614" w:type="dxa"/>
          </w:tcPr>
          <w:p w:rsidR="00F30E3B" w:rsidRDefault="00F30E3B" w:rsidP="00EB6785">
            <w:pPr>
              <w:widowControl w:val="0"/>
              <w:autoSpaceDE w:val="0"/>
              <w:autoSpaceDN w:val="0"/>
              <w:adjustRightInd w:val="0"/>
              <w:spacing w:line="276" w:lineRule="auto"/>
              <w:jc w:val="both"/>
              <w:rPr>
                <w:rFonts w:cs="Arial"/>
                <w:b/>
                <w:sz w:val="24"/>
              </w:rPr>
            </w:pPr>
            <w:r>
              <w:rPr>
                <w:rFonts w:cs="Arial"/>
                <w:b/>
                <w:sz w:val="24"/>
              </w:rPr>
              <w:t>Desde:</w:t>
            </w:r>
          </w:p>
          <w:p w:rsidR="00F30E3B" w:rsidRPr="00D46ACD" w:rsidRDefault="00F30E3B" w:rsidP="00EB6785">
            <w:pPr>
              <w:widowControl w:val="0"/>
              <w:autoSpaceDE w:val="0"/>
              <w:autoSpaceDN w:val="0"/>
              <w:adjustRightInd w:val="0"/>
              <w:spacing w:line="276" w:lineRule="auto"/>
              <w:jc w:val="both"/>
              <w:rPr>
                <w:rFonts w:cs="Arial"/>
                <w:sz w:val="24"/>
              </w:rPr>
            </w:pPr>
            <w:r>
              <w:rPr>
                <w:rFonts w:cs="Arial"/>
                <w:sz w:val="24"/>
              </w:rPr>
              <w:t>01-01-2009</w:t>
            </w:r>
          </w:p>
        </w:tc>
        <w:tc>
          <w:tcPr>
            <w:tcW w:w="1696" w:type="dxa"/>
          </w:tcPr>
          <w:p w:rsidR="00F30E3B" w:rsidRDefault="00F30E3B" w:rsidP="00EB6785">
            <w:pPr>
              <w:widowControl w:val="0"/>
              <w:autoSpaceDE w:val="0"/>
              <w:autoSpaceDN w:val="0"/>
              <w:adjustRightInd w:val="0"/>
              <w:spacing w:line="276" w:lineRule="auto"/>
              <w:jc w:val="both"/>
              <w:rPr>
                <w:rFonts w:cs="Arial"/>
                <w:b/>
                <w:sz w:val="24"/>
              </w:rPr>
            </w:pPr>
            <w:r>
              <w:rPr>
                <w:rFonts w:cs="Arial"/>
                <w:b/>
                <w:sz w:val="24"/>
              </w:rPr>
              <w:t>Hasta:</w:t>
            </w:r>
          </w:p>
          <w:p w:rsidR="00F30E3B" w:rsidRPr="00D46ACD" w:rsidRDefault="00F30E3B" w:rsidP="00EB6785">
            <w:pPr>
              <w:widowControl w:val="0"/>
              <w:autoSpaceDE w:val="0"/>
              <w:autoSpaceDN w:val="0"/>
              <w:adjustRightInd w:val="0"/>
              <w:spacing w:line="276" w:lineRule="auto"/>
              <w:jc w:val="both"/>
              <w:rPr>
                <w:rFonts w:cs="Arial"/>
                <w:sz w:val="24"/>
              </w:rPr>
            </w:pPr>
            <w:r>
              <w:rPr>
                <w:rFonts w:cs="Arial"/>
                <w:sz w:val="24"/>
              </w:rPr>
              <w:t>20-04-2009</w:t>
            </w:r>
          </w:p>
        </w:tc>
        <w:tc>
          <w:tcPr>
            <w:tcW w:w="1794" w:type="dxa"/>
          </w:tcPr>
          <w:p w:rsidR="00F30E3B" w:rsidRDefault="00F30E3B" w:rsidP="00EB6785">
            <w:pPr>
              <w:widowControl w:val="0"/>
              <w:autoSpaceDE w:val="0"/>
              <w:autoSpaceDN w:val="0"/>
              <w:adjustRightInd w:val="0"/>
              <w:spacing w:line="276" w:lineRule="auto"/>
              <w:jc w:val="both"/>
              <w:rPr>
                <w:rFonts w:cs="Arial"/>
                <w:b/>
                <w:sz w:val="24"/>
              </w:rPr>
            </w:pPr>
            <w:r>
              <w:rPr>
                <w:rFonts w:cs="Arial"/>
                <w:b/>
                <w:sz w:val="24"/>
              </w:rPr>
              <w:t>Causado:</w:t>
            </w:r>
          </w:p>
          <w:p w:rsidR="00F30E3B" w:rsidRPr="00AF740B" w:rsidRDefault="00F30E3B" w:rsidP="00EB6785">
            <w:pPr>
              <w:widowControl w:val="0"/>
              <w:autoSpaceDE w:val="0"/>
              <w:autoSpaceDN w:val="0"/>
              <w:adjustRightInd w:val="0"/>
              <w:spacing w:line="276" w:lineRule="auto"/>
              <w:jc w:val="both"/>
              <w:rPr>
                <w:rFonts w:cs="Arial"/>
                <w:sz w:val="24"/>
              </w:rPr>
            </w:pPr>
            <w:r>
              <w:rPr>
                <w:rFonts w:cs="Arial"/>
                <w:sz w:val="24"/>
              </w:rPr>
              <w:t>4</w:t>
            </w:r>
          </w:p>
        </w:tc>
        <w:tc>
          <w:tcPr>
            <w:tcW w:w="1751" w:type="dxa"/>
            <w:gridSpan w:val="2"/>
          </w:tcPr>
          <w:p w:rsidR="00F30E3B" w:rsidRDefault="00F30E3B" w:rsidP="00EB6785">
            <w:pPr>
              <w:widowControl w:val="0"/>
              <w:autoSpaceDE w:val="0"/>
              <w:autoSpaceDN w:val="0"/>
              <w:adjustRightInd w:val="0"/>
              <w:spacing w:line="276" w:lineRule="auto"/>
              <w:rPr>
                <w:rFonts w:cs="Arial"/>
                <w:b/>
                <w:sz w:val="24"/>
              </w:rPr>
            </w:pPr>
            <w:r>
              <w:rPr>
                <w:rFonts w:cs="Arial"/>
                <w:b/>
                <w:sz w:val="24"/>
              </w:rPr>
              <w:t>Mesada:</w:t>
            </w:r>
          </w:p>
          <w:p w:rsidR="00F30E3B" w:rsidRPr="00AF740B" w:rsidRDefault="00F30E3B" w:rsidP="00EB6785">
            <w:pPr>
              <w:widowControl w:val="0"/>
              <w:autoSpaceDE w:val="0"/>
              <w:autoSpaceDN w:val="0"/>
              <w:adjustRightInd w:val="0"/>
              <w:spacing w:line="276" w:lineRule="auto"/>
              <w:rPr>
                <w:rFonts w:cs="Arial"/>
                <w:sz w:val="24"/>
              </w:rPr>
            </w:pPr>
            <w:r>
              <w:rPr>
                <w:rFonts w:cs="Arial"/>
                <w:sz w:val="24"/>
              </w:rPr>
              <w:t>$2.461.566</w:t>
            </w:r>
          </w:p>
        </w:tc>
        <w:tc>
          <w:tcPr>
            <w:tcW w:w="1975" w:type="dxa"/>
          </w:tcPr>
          <w:p w:rsidR="00F30E3B" w:rsidRDefault="00F30E3B" w:rsidP="00EB6785">
            <w:pPr>
              <w:widowControl w:val="0"/>
              <w:autoSpaceDE w:val="0"/>
              <w:autoSpaceDN w:val="0"/>
              <w:adjustRightInd w:val="0"/>
              <w:spacing w:line="276" w:lineRule="auto"/>
              <w:jc w:val="both"/>
              <w:rPr>
                <w:rFonts w:cs="Arial"/>
                <w:b/>
                <w:sz w:val="24"/>
              </w:rPr>
            </w:pPr>
            <w:r>
              <w:rPr>
                <w:rFonts w:cs="Arial"/>
                <w:b/>
                <w:sz w:val="24"/>
              </w:rPr>
              <w:t>Total:</w:t>
            </w:r>
          </w:p>
          <w:p w:rsidR="00F30E3B" w:rsidRPr="00AD0EF9" w:rsidRDefault="00F30E3B" w:rsidP="00EB6785">
            <w:pPr>
              <w:widowControl w:val="0"/>
              <w:autoSpaceDE w:val="0"/>
              <w:autoSpaceDN w:val="0"/>
              <w:adjustRightInd w:val="0"/>
              <w:spacing w:line="276" w:lineRule="auto"/>
              <w:jc w:val="both"/>
              <w:rPr>
                <w:rFonts w:cs="Arial"/>
                <w:sz w:val="24"/>
              </w:rPr>
            </w:pPr>
            <w:r>
              <w:rPr>
                <w:rFonts w:cs="Arial"/>
                <w:sz w:val="24"/>
              </w:rPr>
              <w:t>$9.846.264</w:t>
            </w:r>
          </w:p>
        </w:tc>
      </w:tr>
      <w:tr w:rsidR="00F30E3B" w:rsidTr="00F30E3B">
        <w:tc>
          <w:tcPr>
            <w:tcW w:w="5104" w:type="dxa"/>
            <w:gridSpan w:val="3"/>
          </w:tcPr>
          <w:p w:rsidR="00F30E3B" w:rsidRDefault="00F30E3B" w:rsidP="00EB6785">
            <w:pPr>
              <w:widowControl w:val="0"/>
              <w:autoSpaceDE w:val="0"/>
              <w:autoSpaceDN w:val="0"/>
              <w:adjustRightInd w:val="0"/>
              <w:spacing w:line="276" w:lineRule="auto"/>
              <w:jc w:val="both"/>
              <w:rPr>
                <w:rFonts w:cs="Arial"/>
                <w:sz w:val="24"/>
              </w:rPr>
            </w:pPr>
            <w:r>
              <w:rPr>
                <w:rFonts w:cs="Arial"/>
                <w:sz w:val="24"/>
              </w:rPr>
              <w:t>Diferencias dejadas de cancelar 21-04-2009 a 30-08-2010</w:t>
            </w:r>
          </w:p>
        </w:tc>
        <w:tc>
          <w:tcPr>
            <w:tcW w:w="3726" w:type="dxa"/>
            <w:gridSpan w:val="3"/>
          </w:tcPr>
          <w:p w:rsidR="00F30E3B" w:rsidRDefault="001839C8" w:rsidP="001839C8">
            <w:pPr>
              <w:widowControl w:val="0"/>
              <w:autoSpaceDE w:val="0"/>
              <w:autoSpaceDN w:val="0"/>
              <w:adjustRightInd w:val="0"/>
              <w:spacing w:line="276" w:lineRule="auto"/>
              <w:jc w:val="center"/>
              <w:rPr>
                <w:rFonts w:cs="Arial"/>
                <w:sz w:val="24"/>
              </w:rPr>
            </w:pPr>
            <w:r>
              <w:rPr>
                <w:rFonts w:cs="Arial"/>
                <w:sz w:val="24"/>
              </w:rPr>
              <w:t xml:space="preserve">                  </w:t>
            </w:r>
            <w:r w:rsidR="00F30E3B">
              <w:rPr>
                <w:rFonts w:cs="Arial"/>
                <w:sz w:val="24"/>
              </w:rPr>
              <w:t>$</w:t>
            </w:r>
            <w:r>
              <w:rPr>
                <w:rFonts w:cs="Arial"/>
                <w:sz w:val="24"/>
              </w:rPr>
              <w:t>7’476.801</w:t>
            </w:r>
          </w:p>
        </w:tc>
      </w:tr>
      <w:tr w:rsidR="00F30E3B" w:rsidTr="00F30E3B">
        <w:tc>
          <w:tcPr>
            <w:tcW w:w="1614" w:type="dxa"/>
          </w:tcPr>
          <w:p w:rsidR="00F30E3B" w:rsidRDefault="00F30E3B" w:rsidP="00EB6785">
            <w:pPr>
              <w:widowControl w:val="0"/>
              <w:autoSpaceDE w:val="0"/>
              <w:autoSpaceDN w:val="0"/>
              <w:adjustRightInd w:val="0"/>
              <w:spacing w:line="276" w:lineRule="auto"/>
              <w:jc w:val="both"/>
              <w:rPr>
                <w:rFonts w:cs="Arial"/>
                <w:b/>
                <w:sz w:val="24"/>
              </w:rPr>
            </w:pPr>
            <w:r>
              <w:rPr>
                <w:rFonts w:cs="Arial"/>
                <w:b/>
                <w:sz w:val="24"/>
              </w:rPr>
              <w:t>Desde:</w:t>
            </w:r>
          </w:p>
          <w:p w:rsidR="00F30E3B" w:rsidRPr="00AF740B" w:rsidRDefault="00F30E3B" w:rsidP="00EB6785">
            <w:pPr>
              <w:widowControl w:val="0"/>
              <w:autoSpaceDE w:val="0"/>
              <w:autoSpaceDN w:val="0"/>
              <w:adjustRightInd w:val="0"/>
              <w:spacing w:line="276" w:lineRule="auto"/>
              <w:jc w:val="both"/>
              <w:rPr>
                <w:rFonts w:cs="Arial"/>
                <w:sz w:val="24"/>
              </w:rPr>
            </w:pPr>
            <w:r>
              <w:rPr>
                <w:rFonts w:cs="Arial"/>
                <w:sz w:val="24"/>
              </w:rPr>
              <w:t>01-09-2010</w:t>
            </w:r>
          </w:p>
        </w:tc>
        <w:tc>
          <w:tcPr>
            <w:tcW w:w="1696" w:type="dxa"/>
          </w:tcPr>
          <w:p w:rsidR="00F30E3B" w:rsidRDefault="00F30E3B" w:rsidP="00EB6785">
            <w:pPr>
              <w:widowControl w:val="0"/>
              <w:autoSpaceDE w:val="0"/>
              <w:autoSpaceDN w:val="0"/>
              <w:adjustRightInd w:val="0"/>
              <w:spacing w:line="276" w:lineRule="auto"/>
              <w:jc w:val="both"/>
              <w:rPr>
                <w:rFonts w:cs="Arial"/>
                <w:b/>
                <w:sz w:val="24"/>
              </w:rPr>
            </w:pPr>
            <w:r>
              <w:rPr>
                <w:rFonts w:cs="Arial"/>
                <w:b/>
                <w:sz w:val="24"/>
              </w:rPr>
              <w:t>Hasta:</w:t>
            </w:r>
          </w:p>
          <w:p w:rsidR="00F30E3B" w:rsidRPr="00AF740B" w:rsidRDefault="00F30E3B" w:rsidP="00EB6785">
            <w:pPr>
              <w:widowControl w:val="0"/>
              <w:autoSpaceDE w:val="0"/>
              <w:autoSpaceDN w:val="0"/>
              <w:adjustRightInd w:val="0"/>
              <w:spacing w:line="276" w:lineRule="auto"/>
              <w:jc w:val="both"/>
              <w:rPr>
                <w:rFonts w:cs="Arial"/>
                <w:sz w:val="24"/>
              </w:rPr>
            </w:pPr>
            <w:r>
              <w:rPr>
                <w:rFonts w:cs="Arial"/>
                <w:sz w:val="24"/>
              </w:rPr>
              <w:t>31-12-2010</w:t>
            </w:r>
          </w:p>
        </w:tc>
        <w:tc>
          <w:tcPr>
            <w:tcW w:w="1794" w:type="dxa"/>
          </w:tcPr>
          <w:p w:rsidR="00F30E3B" w:rsidRDefault="00F30E3B" w:rsidP="00EB6785">
            <w:pPr>
              <w:widowControl w:val="0"/>
              <w:autoSpaceDE w:val="0"/>
              <w:autoSpaceDN w:val="0"/>
              <w:adjustRightInd w:val="0"/>
              <w:spacing w:line="276" w:lineRule="auto"/>
              <w:jc w:val="both"/>
              <w:rPr>
                <w:rFonts w:cs="Arial"/>
                <w:b/>
                <w:sz w:val="24"/>
              </w:rPr>
            </w:pPr>
            <w:r>
              <w:rPr>
                <w:rFonts w:cs="Arial"/>
                <w:b/>
                <w:sz w:val="24"/>
              </w:rPr>
              <w:t>Causado:</w:t>
            </w:r>
          </w:p>
          <w:p w:rsidR="00F30E3B" w:rsidRPr="00AF740B" w:rsidRDefault="00F30E3B" w:rsidP="00EB6785">
            <w:pPr>
              <w:widowControl w:val="0"/>
              <w:autoSpaceDE w:val="0"/>
              <w:autoSpaceDN w:val="0"/>
              <w:adjustRightInd w:val="0"/>
              <w:spacing w:line="276" w:lineRule="auto"/>
              <w:jc w:val="both"/>
              <w:rPr>
                <w:rFonts w:cs="Arial"/>
                <w:sz w:val="24"/>
              </w:rPr>
            </w:pPr>
            <w:r>
              <w:rPr>
                <w:rFonts w:cs="Arial"/>
                <w:sz w:val="24"/>
              </w:rPr>
              <w:t>5</w:t>
            </w:r>
          </w:p>
        </w:tc>
        <w:tc>
          <w:tcPr>
            <w:tcW w:w="1751" w:type="dxa"/>
            <w:gridSpan w:val="2"/>
          </w:tcPr>
          <w:p w:rsidR="00F30E3B" w:rsidRDefault="00F30E3B" w:rsidP="00EB6785">
            <w:pPr>
              <w:widowControl w:val="0"/>
              <w:autoSpaceDE w:val="0"/>
              <w:autoSpaceDN w:val="0"/>
              <w:adjustRightInd w:val="0"/>
              <w:spacing w:line="276" w:lineRule="auto"/>
              <w:jc w:val="both"/>
              <w:rPr>
                <w:rFonts w:cs="Arial"/>
                <w:b/>
                <w:sz w:val="24"/>
              </w:rPr>
            </w:pPr>
            <w:r>
              <w:rPr>
                <w:rFonts w:cs="Arial"/>
                <w:b/>
                <w:sz w:val="24"/>
              </w:rPr>
              <w:t>Mesada:</w:t>
            </w:r>
          </w:p>
          <w:p w:rsidR="00F30E3B" w:rsidRPr="00AF740B" w:rsidRDefault="00F30E3B" w:rsidP="00EB6785">
            <w:pPr>
              <w:widowControl w:val="0"/>
              <w:autoSpaceDE w:val="0"/>
              <w:autoSpaceDN w:val="0"/>
              <w:adjustRightInd w:val="0"/>
              <w:spacing w:line="276" w:lineRule="auto"/>
              <w:jc w:val="both"/>
              <w:rPr>
                <w:rFonts w:cs="Arial"/>
                <w:sz w:val="24"/>
              </w:rPr>
            </w:pPr>
            <w:r>
              <w:rPr>
                <w:rFonts w:cs="Arial"/>
                <w:sz w:val="24"/>
              </w:rPr>
              <w:t>$2.510.797,94</w:t>
            </w:r>
          </w:p>
        </w:tc>
        <w:tc>
          <w:tcPr>
            <w:tcW w:w="1975" w:type="dxa"/>
          </w:tcPr>
          <w:p w:rsidR="00F30E3B" w:rsidRDefault="00F30E3B" w:rsidP="00EB6785">
            <w:pPr>
              <w:widowControl w:val="0"/>
              <w:autoSpaceDE w:val="0"/>
              <w:autoSpaceDN w:val="0"/>
              <w:adjustRightInd w:val="0"/>
              <w:spacing w:line="276" w:lineRule="auto"/>
              <w:jc w:val="both"/>
              <w:rPr>
                <w:rFonts w:cs="Arial"/>
                <w:b/>
                <w:sz w:val="24"/>
              </w:rPr>
            </w:pPr>
            <w:r>
              <w:rPr>
                <w:rFonts w:cs="Arial"/>
                <w:b/>
                <w:sz w:val="24"/>
              </w:rPr>
              <w:t>Total:</w:t>
            </w:r>
          </w:p>
          <w:p w:rsidR="00F30E3B" w:rsidRPr="00AD0EF9" w:rsidRDefault="00F30E3B" w:rsidP="00EB6785">
            <w:pPr>
              <w:widowControl w:val="0"/>
              <w:autoSpaceDE w:val="0"/>
              <w:autoSpaceDN w:val="0"/>
              <w:adjustRightInd w:val="0"/>
              <w:spacing w:line="276" w:lineRule="auto"/>
              <w:jc w:val="both"/>
              <w:rPr>
                <w:rFonts w:cs="Arial"/>
                <w:sz w:val="24"/>
              </w:rPr>
            </w:pPr>
            <w:r>
              <w:rPr>
                <w:rFonts w:cs="Arial"/>
                <w:sz w:val="24"/>
              </w:rPr>
              <w:t>$12.553.990</w:t>
            </w:r>
          </w:p>
        </w:tc>
      </w:tr>
      <w:tr w:rsidR="00F30E3B" w:rsidTr="00F30E3B">
        <w:tc>
          <w:tcPr>
            <w:tcW w:w="1614" w:type="dxa"/>
          </w:tcPr>
          <w:p w:rsidR="00F30E3B" w:rsidRDefault="00F30E3B" w:rsidP="00EB6785">
            <w:pPr>
              <w:widowControl w:val="0"/>
              <w:autoSpaceDE w:val="0"/>
              <w:autoSpaceDN w:val="0"/>
              <w:adjustRightInd w:val="0"/>
              <w:spacing w:line="276" w:lineRule="auto"/>
              <w:jc w:val="both"/>
              <w:rPr>
                <w:rFonts w:cs="Arial"/>
                <w:b/>
                <w:sz w:val="24"/>
              </w:rPr>
            </w:pPr>
            <w:r>
              <w:rPr>
                <w:rFonts w:cs="Arial"/>
                <w:b/>
                <w:sz w:val="24"/>
              </w:rPr>
              <w:t>Desde:</w:t>
            </w:r>
          </w:p>
          <w:p w:rsidR="00F30E3B" w:rsidRPr="00AF740B" w:rsidRDefault="00F30E3B" w:rsidP="00EB6785">
            <w:pPr>
              <w:widowControl w:val="0"/>
              <w:autoSpaceDE w:val="0"/>
              <w:autoSpaceDN w:val="0"/>
              <w:adjustRightInd w:val="0"/>
              <w:spacing w:line="276" w:lineRule="auto"/>
              <w:jc w:val="both"/>
              <w:rPr>
                <w:rFonts w:cs="Arial"/>
                <w:sz w:val="24"/>
              </w:rPr>
            </w:pPr>
            <w:r>
              <w:rPr>
                <w:rFonts w:cs="Arial"/>
                <w:sz w:val="24"/>
              </w:rPr>
              <w:t>01-01-2011</w:t>
            </w:r>
          </w:p>
        </w:tc>
        <w:tc>
          <w:tcPr>
            <w:tcW w:w="1696" w:type="dxa"/>
          </w:tcPr>
          <w:p w:rsidR="00F30E3B" w:rsidRDefault="00F30E3B" w:rsidP="00EB6785">
            <w:pPr>
              <w:widowControl w:val="0"/>
              <w:autoSpaceDE w:val="0"/>
              <w:autoSpaceDN w:val="0"/>
              <w:adjustRightInd w:val="0"/>
              <w:spacing w:line="276" w:lineRule="auto"/>
              <w:jc w:val="both"/>
              <w:rPr>
                <w:rFonts w:cs="Arial"/>
                <w:b/>
                <w:sz w:val="24"/>
              </w:rPr>
            </w:pPr>
            <w:r>
              <w:rPr>
                <w:rFonts w:cs="Arial"/>
                <w:b/>
                <w:sz w:val="24"/>
              </w:rPr>
              <w:t>Hasta:</w:t>
            </w:r>
          </w:p>
          <w:p w:rsidR="00F30E3B" w:rsidRPr="00AF740B" w:rsidRDefault="00F30E3B" w:rsidP="00EB6785">
            <w:pPr>
              <w:widowControl w:val="0"/>
              <w:autoSpaceDE w:val="0"/>
              <w:autoSpaceDN w:val="0"/>
              <w:adjustRightInd w:val="0"/>
              <w:spacing w:line="276" w:lineRule="auto"/>
              <w:jc w:val="both"/>
              <w:rPr>
                <w:rFonts w:cs="Arial"/>
                <w:sz w:val="24"/>
              </w:rPr>
            </w:pPr>
            <w:r>
              <w:rPr>
                <w:rFonts w:cs="Arial"/>
                <w:sz w:val="24"/>
              </w:rPr>
              <w:t>31-12-2011</w:t>
            </w:r>
          </w:p>
        </w:tc>
        <w:tc>
          <w:tcPr>
            <w:tcW w:w="1794" w:type="dxa"/>
          </w:tcPr>
          <w:p w:rsidR="00F30E3B" w:rsidRDefault="00F30E3B" w:rsidP="00EB6785">
            <w:pPr>
              <w:widowControl w:val="0"/>
              <w:autoSpaceDE w:val="0"/>
              <w:autoSpaceDN w:val="0"/>
              <w:adjustRightInd w:val="0"/>
              <w:spacing w:line="276" w:lineRule="auto"/>
              <w:jc w:val="both"/>
              <w:rPr>
                <w:rFonts w:cs="Arial"/>
                <w:b/>
                <w:sz w:val="24"/>
              </w:rPr>
            </w:pPr>
            <w:r>
              <w:rPr>
                <w:rFonts w:cs="Arial"/>
                <w:b/>
                <w:sz w:val="24"/>
              </w:rPr>
              <w:t>Causado:</w:t>
            </w:r>
          </w:p>
          <w:p w:rsidR="00F30E3B" w:rsidRPr="00AF740B" w:rsidRDefault="00F30E3B" w:rsidP="00EB6785">
            <w:pPr>
              <w:widowControl w:val="0"/>
              <w:autoSpaceDE w:val="0"/>
              <w:autoSpaceDN w:val="0"/>
              <w:adjustRightInd w:val="0"/>
              <w:spacing w:line="276" w:lineRule="auto"/>
              <w:jc w:val="both"/>
              <w:rPr>
                <w:rFonts w:cs="Arial"/>
                <w:sz w:val="24"/>
              </w:rPr>
            </w:pPr>
            <w:r>
              <w:rPr>
                <w:rFonts w:cs="Arial"/>
                <w:sz w:val="24"/>
              </w:rPr>
              <w:t>13</w:t>
            </w:r>
          </w:p>
        </w:tc>
        <w:tc>
          <w:tcPr>
            <w:tcW w:w="1751" w:type="dxa"/>
            <w:gridSpan w:val="2"/>
          </w:tcPr>
          <w:p w:rsidR="00F30E3B" w:rsidRDefault="00F30E3B" w:rsidP="00EB6785">
            <w:pPr>
              <w:widowControl w:val="0"/>
              <w:autoSpaceDE w:val="0"/>
              <w:autoSpaceDN w:val="0"/>
              <w:adjustRightInd w:val="0"/>
              <w:spacing w:line="276" w:lineRule="auto"/>
              <w:jc w:val="both"/>
              <w:rPr>
                <w:rFonts w:cs="Arial"/>
                <w:b/>
                <w:sz w:val="24"/>
              </w:rPr>
            </w:pPr>
            <w:r>
              <w:rPr>
                <w:rFonts w:cs="Arial"/>
                <w:b/>
                <w:sz w:val="24"/>
              </w:rPr>
              <w:t>Mesada:</w:t>
            </w:r>
          </w:p>
          <w:p w:rsidR="00F30E3B" w:rsidRPr="00AF740B" w:rsidRDefault="00F30E3B" w:rsidP="00EB6785">
            <w:pPr>
              <w:widowControl w:val="0"/>
              <w:autoSpaceDE w:val="0"/>
              <w:autoSpaceDN w:val="0"/>
              <w:adjustRightInd w:val="0"/>
              <w:spacing w:line="276" w:lineRule="auto"/>
              <w:jc w:val="both"/>
              <w:rPr>
                <w:rFonts w:cs="Arial"/>
                <w:sz w:val="24"/>
              </w:rPr>
            </w:pPr>
            <w:r>
              <w:rPr>
                <w:rFonts w:cs="Arial"/>
                <w:sz w:val="24"/>
              </w:rPr>
              <w:t>$2’590.390,23</w:t>
            </w:r>
          </w:p>
        </w:tc>
        <w:tc>
          <w:tcPr>
            <w:tcW w:w="1975" w:type="dxa"/>
          </w:tcPr>
          <w:p w:rsidR="00F30E3B" w:rsidRDefault="00F30E3B" w:rsidP="00EB6785">
            <w:pPr>
              <w:widowControl w:val="0"/>
              <w:autoSpaceDE w:val="0"/>
              <w:autoSpaceDN w:val="0"/>
              <w:adjustRightInd w:val="0"/>
              <w:spacing w:line="276" w:lineRule="auto"/>
              <w:jc w:val="both"/>
              <w:rPr>
                <w:rFonts w:cs="Arial"/>
                <w:b/>
                <w:sz w:val="24"/>
              </w:rPr>
            </w:pPr>
            <w:r>
              <w:rPr>
                <w:rFonts w:cs="Arial"/>
                <w:b/>
                <w:sz w:val="24"/>
              </w:rPr>
              <w:t>Total:</w:t>
            </w:r>
          </w:p>
          <w:p w:rsidR="00F30E3B" w:rsidRPr="00AD0EF9" w:rsidRDefault="00F30E3B" w:rsidP="00EB6785">
            <w:pPr>
              <w:widowControl w:val="0"/>
              <w:autoSpaceDE w:val="0"/>
              <w:autoSpaceDN w:val="0"/>
              <w:adjustRightInd w:val="0"/>
              <w:spacing w:line="276" w:lineRule="auto"/>
              <w:jc w:val="both"/>
              <w:rPr>
                <w:rFonts w:cs="Arial"/>
                <w:sz w:val="24"/>
              </w:rPr>
            </w:pPr>
            <w:r>
              <w:rPr>
                <w:rFonts w:cs="Arial"/>
                <w:sz w:val="24"/>
              </w:rPr>
              <w:t>$33.675.073</w:t>
            </w:r>
          </w:p>
        </w:tc>
      </w:tr>
      <w:tr w:rsidR="00F30E3B" w:rsidRPr="00AD0EF9" w:rsidTr="00F30E3B">
        <w:tc>
          <w:tcPr>
            <w:tcW w:w="5126" w:type="dxa"/>
            <w:gridSpan w:val="4"/>
            <w:tcBorders>
              <w:left w:val="nil"/>
              <w:bottom w:val="nil"/>
            </w:tcBorders>
          </w:tcPr>
          <w:p w:rsidR="00F30E3B" w:rsidRPr="00AF740B" w:rsidRDefault="00F30E3B" w:rsidP="00EB6785">
            <w:pPr>
              <w:widowControl w:val="0"/>
              <w:autoSpaceDE w:val="0"/>
              <w:autoSpaceDN w:val="0"/>
              <w:adjustRightInd w:val="0"/>
              <w:spacing w:line="276" w:lineRule="auto"/>
              <w:jc w:val="both"/>
              <w:rPr>
                <w:rFonts w:cs="Arial"/>
                <w:b/>
                <w:sz w:val="24"/>
              </w:rPr>
            </w:pPr>
          </w:p>
        </w:tc>
        <w:tc>
          <w:tcPr>
            <w:tcW w:w="3709" w:type="dxa"/>
            <w:gridSpan w:val="2"/>
          </w:tcPr>
          <w:p w:rsidR="00F30E3B" w:rsidRPr="00AD0EF9" w:rsidRDefault="00F30E3B" w:rsidP="001839C8">
            <w:pPr>
              <w:widowControl w:val="0"/>
              <w:autoSpaceDE w:val="0"/>
              <w:autoSpaceDN w:val="0"/>
              <w:adjustRightInd w:val="0"/>
              <w:spacing w:line="276" w:lineRule="auto"/>
              <w:jc w:val="both"/>
              <w:rPr>
                <w:rFonts w:cs="Arial"/>
                <w:sz w:val="24"/>
              </w:rPr>
            </w:pPr>
            <w:r>
              <w:rPr>
                <w:rFonts w:cs="Arial"/>
                <w:b/>
                <w:sz w:val="24"/>
              </w:rPr>
              <w:t xml:space="preserve">TOTAL:           </w:t>
            </w:r>
            <w:r>
              <w:rPr>
                <w:rFonts w:cs="Arial"/>
                <w:sz w:val="24"/>
              </w:rPr>
              <w:t xml:space="preserve"> </w:t>
            </w:r>
            <w:r w:rsidR="0076302C">
              <w:rPr>
                <w:rFonts w:cs="Arial"/>
                <w:sz w:val="24"/>
              </w:rPr>
              <w:t xml:space="preserve"> $70.4</w:t>
            </w:r>
            <w:r w:rsidR="001839C8">
              <w:rPr>
                <w:rFonts w:cs="Arial"/>
                <w:sz w:val="24"/>
              </w:rPr>
              <w:t>1</w:t>
            </w:r>
            <w:r w:rsidR="0076302C">
              <w:rPr>
                <w:rFonts w:cs="Arial"/>
                <w:sz w:val="24"/>
              </w:rPr>
              <w:t>0.770</w:t>
            </w:r>
          </w:p>
        </w:tc>
      </w:tr>
    </w:tbl>
    <w:p w:rsidR="00E046C5" w:rsidRDefault="00E046C5" w:rsidP="00E046C5">
      <w:pPr>
        <w:spacing w:line="276" w:lineRule="auto"/>
        <w:ind w:right="-7"/>
        <w:jc w:val="both"/>
        <w:rPr>
          <w:rFonts w:cs="Arial"/>
          <w:b/>
          <w:bCs/>
          <w:sz w:val="24"/>
          <w:lang w:val="es-PE" w:eastAsia="es-CO"/>
        </w:rPr>
      </w:pPr>
    </w:p>
    <w:p w:rsidR="003465E1" w:rsidRDefault="003465E1" w:rsidP="00E046C5">
      <w:pPr>
        <w:spacing w:line="276" w:lineRule="auto"/>
        <w:ind w:right="-7"/>
        <w:jc w:val="both"/>
        <w:rPr>
          <w:rFonts w:cs="Arial"/>
          <w:b/>
          <w:bCs/>
          <w:sz w:val="24"/>
          <w:lang w:val="es-PE" w:eastAsia="es-CO"/>
        </w:rPr>
      </w:pPr>
    </w:p>
    <w:p w:rsidR="005C241A" w:rsidRDefault="00D80CB5" w:rsidP="00701CF2">
      <w:pPr>
        <w:spacing w:line="276" w:lineRule="auto"/>
        <w:ind w:right="-7"/>
        <w:jc w:val="both"/>
        <w:rPr>
          <w:rFonts w:cs="Arial"/>
          <w:bCs/>
          <w:sz w:val="24"/>
          <w:lang w:val="es-PE" w:eastAsia="es-CO"/>
        </w:rPr>
      </w:pPr>
      <w:r>
        <w:rPr>
          <w:rFonts w:cs="Arial"/>
          <w:bCs/>
          <w:sz w:val="24"/>
          <w:lang w:val="es-PE" w:eastAsia="es-CO"/>
        </w:rPr>
        <w:t xml:space="preserve">2.7 </w:t>
      </w:r>
      <w:r w:rsidR="000727D3">
        <w:rPr>
          <w:rFonts w:cs="Arial"/>
          <w:bCs/>
          <w:sz w:val="24"/>
          <w:lang w:val="es-PE" w:eastAsia="es-CO"/>
        </w:rPr>
        <w:t>A esta suma debe imputarse un solo abono efectuado por la ejecutada a estos conceptos, como se acreditó con la resolución 4482 del 11-09-2012 por $34.719.744, que corresponde a las mesadas del 1-11-2008 a 20-04-2009 y la diferencia de las mesadas, esto es, lo que se dejó de pagar de las  causadas entre 21-04-2009 al 30-08-2010 (fls.184 a 186)</w:t>
      </w:r>
      <w:r w:rsidR="00EB6785">
        <w:rPr>
          <w:rFonts w:cs="Arial"/>
          <w:bCs/>
          <w:sz w:val="24"/>
          <w:lang w:val="es-PE" w:eastAsia="es-CO"/>
        </w:rPr>
        <w:t xml:space="preserve"> y </w:t>
      </w:r>
      <w:r w:rsidR="00632191">
        <w:rPr>
          <w:rFonts w:cs="Arial"/>
          <w:bCs/>
          <w:sz w:val="24"/>
          <w:lang w:val="es-PE" w:eastAsia="es-CO"/>
        </w:rPr>
        <w:t>se co</w:t>
      </w:r>
      <w:r w:rsidR="00823F51">
        <w:rPr>
          <w:rFonts w:cs="Arial"/>
          <w:bCs/>
          <w:sz w:val="24"/>
          <w:lang w:val="es-PE" w:eastAsia="es-CO"/>
        </w:rPr>
        <w:t xml:space="preserve">rrobora </w:t>
      </w:r>
      <w:r w:rsidR="00632191">
        <w:rPr>
          <w:rFonts w:cs="Arial"/>
          <w:bCs/>
          <w:sz w:val="24"/>
          <w:lang w:val="es-PE" w:eastAsia="es-CO"/>
        </w:rPr>
        <w:t xml:space="preserve">con el </w:t>
      </w:r>
      <w:r w:rsidR="00EB6785">
        <w:rPr>
          <w:rFonts w:cs="Arial"/>
          <w:bCs/>
          <w:sz w:val="24"/>
          <w:lang w:val="es-PE" w:eastAsia="es-CO"/>
        </w:rPr>
        <w:t>comprobante de pag</w:t>
      </w:r>
      <w:r w:rsidR="00333556">
        <w:rPr>
          <w:rFonts w:cs="Arial"/>
          <w:bCs/>
          <w:sz w:val="24"/>
          <w:lang w:val="es-PE" w:eastAsia="es-CO"/>
        </w:rPr>
        <w:t xml:space="preserve">o que reposa a folio </w:t>
      </w:r>
      <w:r w:rsidR="00EB6785">
        <w:rPr>
          <w:rFonts w:cs="Arial"/>
          <w:bCs/>
          <w:sz w:val="24"/>
          <w:lang w:val="es-PE" w:eastAsia="es-CO"/>
        </w:rPr>
        <w:t xml:space="preserve"> 302</w:t>
      </w:r>
      <w:r w:rsidR="005C241A">
        <w:rPr>
          <w:rFonts w:cs="Arial"/>
          <w:bCs/>
          <w:sz w:val="24"/>
          <w:lang w:val="es-PE" w:eastAsia="es-CO"/>
        </w:rPr>
        <w:t>; lo que arroja como suma a deber por este concepto $35.691.026</w:t>
      </w:r>
    </w:p>
    <w:p w:rsidR="005C241A" w:rsidRDefault="005C241A" w:rsidP="005C241A">
      <w:pPr>
        <w:spacing w:line="276" w:lineRule="auto"/>
        <w:ind w:right="-7"/>
        <w:jc w:val="both"/>
        <w:rPr>
          <w:rFonts w:cs="Arial"/>
          <w:bCs/>
          <w:sz w:val="24"/>
          <w:lang w:val="es-PE" w:eastAsia="es-CO"/>
        </w:rPr>
      </w:pPr>
    </w:p>
    <w:p w:rsidR="00891CB0" w:rsidRDefault="00D80CB5" w:rsidP="00891CB0">
      <w:pPr>
        <w:spacing w:line="276" w:lineRule="auto"/>
        <w:ind w:right="-7"/>
        <w:jc w:val="both"/>
        <w:rPr>
          <w:rFonts w:cs="Arial"/>
          <w:bCs/>
          <w:sz w:val="24"/>
          <w:lang w:val="es-PE" w:eastAsia="es-CO"/>
        </w:rPr>
      </w:pPr>
      <w:r>
        <w:rPr>
          <w:rFonts w:cs="Arial"/>
          <w:bCs/>
          <w:sz w:val="24"/>
          <w:lang w:val="es-PE" w:eastAsia="es-CO"/>
        </w:rPr>
        <w:t xml:space="preserve">2.8 </w:t>
      </w:r>
      <w:r w:rsidR="005C241A">
        <w:rPr>
          <w:rFonts w:cs="Arial"/>
          <w:bCs/>
          <w:sz w:val="24"/>
          <w:lang w:val="es-PE" w:eastAsia="es-CO"/>
        </w:rPr>
        <w:t xml:space="preserve">Los restantes abonos no pueden imputarse a las mesadas relacionadas, al corresponder el </w:t>
      </w:r>
      <w:r w:rsidR="000027D6">
        <w:rPr>
          <w:rFonts w:cs="Arial"/>
          <w:bCs/>
          <w:sz w:val="24"/>
          <w:lang w:val="es-PE" w:eastAsia="es-CO"/>
        </w:rPr>
        <w:t>comprendido en la resolución</w:t>
      </w:r>
      <w:r w:rsidR="000027D6">
        <w:rPr>
          <w:rFonts w:cs="Arial"/>
          <w:sz w:val="24"/>
        </w:rPr>
        <w:t xml:space="preserve"> 1691 de 2010</w:t>
      </w:r>
      <w:r w:rsidR="000027D6">
        <w:rPr>
          <w:rFonts w:cs="Arial"/>
          <w:bCs/>
          <w:sz w:val="24"/>
          <w:lang w:val="es-PE" w:eastAsia="es-CO"/>
        </w:rPr>
        <w:t xml:space="preserve"> </w:t>
      </w:r>
      <w:r w:rsidR="0044413F">
        <w:rPr>
          <w:rFonts w:cs="Arial"/>
          <w:bCs/>
          <w:sz w:val="24"/>
          <w:lang w:val="es-PE" w:eastAsia="es-CO"/>
        </w:rPr>
        <w:t>por $23.585.</w:t>
      </w:r>
      <w:r w:rsidR="0044413F" w:rsidRPr="00AC3C2E">
        <w:rPr>
          <w:rFonts w:cs="Arial"/>
          <w:bCs/>
          <w:sz w:val="24"/>
          <w:lang w:val="es-PE" w:eastAsia="es-CO"/>
        </w:rPr>
        <w:t>059</w:t>
      </w:r>
      <w:r w:rsidR="005C241A">
        <w:rPr>
          <w:rFonts w:cs="Arial"/>
          <w:bCs/>
          <w:sz w:val="24"/>
          <w:lang w:val="es-PE" w:eastAsia="es-CO"/>
        </w:rPr>
        <w:t xml:space="preserve"> a las que </w:t>
      </w:r>
      <w:r w:rsidR="00705A3A">
        <w:rPr>
          <w:rFonts w:cs="Arial"/>
          <w:bCs/>
          <w:sz w:val="24"/>
          <w:lang w:val="es-PE" w:eastAsia="es-CO"/>
        </w:rPr>
        <w:t xml:space="preserve">se </w:t>
      </w:r>
      <w:r w:rsidR="005C241A">
        <w:rPr>
          <w:rFonts w:cs="Arial"/>
          <w:bCs/>
          <w:sz w:val="24"/>
          <w:lang w:val="es-PE" w:eastAsia="es-CO"/>
        </w:rPr>
        <w:t>dispuso pagar</w:t>
      </w:r>
      <w:r w:rsidR="004A3288">
        <w:rPr>
          <w:rFonts w:cs="Arial"/>
          <w:bCs/>
          <w:sz w:val="24"/>
          <w:lang w:val="es-PE" w:eastAsia="es-CO"/>
        </w:rPr>
        <w:t xml:space="preserve"> en razón a la orden de tutela, </w:t>
      </w:r>
      <w:r w:rsidR="002D7055">
        <w:rPr>
          <w:rFonts w:cs="Arial"/>
          <w:bCs/>
          <w:sz w:val="24"/>
          <w:lang w:val="es-PE" w:eastAsia="es-CO"/>
        </w:rPr>
        <w:t xml:space="preserve">y </w:t>
      </w:r>
      <w:r w:rsidR="00705A3A">
        <w:rPr>
          <w:rFonts w:cs="Arial"/>
          <w:bCs/>
          <w:sz w:val="24"/>
          <w:lang w:val="es-PE" w:eastAsia="es-CO"/>
        </w:rPr>
        <w:t xml:space="preserve">que </w:t>
      </w:r>
      <w:r w:rsidR="004A3288">
        <w:rPr>
          <w:rFonts w:cs="Arial"/>
          <w:bCs/>
          <w:sz w:val="24"/>
          <w:lang w:val="es-PE" w:eastAsia="es-CO"/>
        </w:rPr>
        <w:t>abarcan d</w:t>
      </w:r>
      <w:r w:rsidR="005C241A">
        <w:rPr>
          <w:rFonts w:cs="Arial"/>
          <w:bCs/>
          <w:sz w:val="24"/>
          <w:lang w:val="es-PE" w:eastAsia="es-CO"/>
        </w:rPr>
        <w:t>el 21-04-2009 al 30-08-2010</w:t>
      </w:r>
      <w:r w:rsidR="00A36C3C">
        <w:rPr>
          <w:rFonts w:cs="Arial"/>
          <w:bCs/>
          <w:sz w:val="24"/>
          <w:lang w:val="es-PE" w:eastAsia="es-CO"/>
        </w:rPr>
        <w:t>;</w:t>
      </w:r>
      <w:r w:rsidR="005C241A">
        <w:rPr>
          <w:rFonts w:cs="Arial"/>
          <w:bCs/>
          <w:sz w:val="24"/>
          <w:lang w:val="es-PE" w:eastAsia="es-CO"/>
        </w:rPr>
        <w:t xml:space="preserve"> retroactivo que no se reconoció en la sentencia </w:t>
      </w:r>
      <w:r w:rsidR="00705A3A">
        <w:rPr>
          <w:rFonts w:cs="Arial"/>
          <w:bCs/>
          <w:sz w:val="24"/>
          <w:lang w:val="es-PE" w:eastAsia="es-CO"/>
        </w:rPr>
        <w:t xml:space="preserve">proferida dentro del proceso </w:t>
      </w:r>
      <w:r w:rsidR="005C241A">
        <w:rPr>
          <w:rFonts w:cs="Arial"/>
          <w:bCs/>
          <w:sz w:val="24"/>
          <w:lang w:val="es-PE" w:eastAsia="es-CO"/>
        </w:rPr>
        <w:lastRenderedPageBreak/>
        <w:t>ordinari</w:t>
      </w:r>
      <w:r w:rsidR="00705A3A">
        <w:rPr>
          <w:rFonts w:cs="Arial"/>
          <w:bCs/>
          <w:sz w:val="24"/>
          <w:lang w:val="es-PE" w:eastAsia="es-CO"/>
        </w:rPr>
        <w:t>o laboral</w:t>
      </w:r>
      <w:r w:rsidR="005C241A">
        <w:rPr>
          <w:rFonts w:cs="Arial"/>
          <w:bCs/>
          <w:sz w:val="24"/>
          <w:lang w:val="es-PE" w:eastAsia="es-CO"/>
        </w:rPr>
        <w:t>, solo el reajuste al que se hizo referencia en la liquidación</w:t>
      </w:r>
      <w:r w:rsidR="00045472">
        <w:rPr>
          <w:rFonts w:cs="Arial"/>
          <w:bCs/>
          <w:sz w:val="24"/>
          <w:lang w:val="es-PE" w:eastAsia="es-CO"/>
        </w:rPr>
        <w:t xml:space="preserve"> por </w:t>
      </w:r>
      <w:r w:rsidR="00045472">
        <w:rPr>
          <w:rFonts w:cs="Arial"/>
          <w:sz w:val="24"/>
        </w:rPr>
        <w:t>$7’476.801</w:t>
      </w:r>
      <w:r w:rsidR="00FA1DE6">
        <w:rPr>
          <w:rFonts w:cs="Arial"/>
          <w:sz w:val="24"/>
        </w:rPr>
        <w:t>, por lo que no hacen parte de esta ejecución</w:t>
      </w:r>
      <w:r w:rsidR="005C241A">
        <w:rPr>
          <w:rFonts w:cs="Arial"/>
          <w:bCs/>
          <w:sz w:val="24"/>
          <w:lang w:val="es-PE" w:eastAsia="es-CO"/>
        </w:rPr>
        <w:t>.</w:t>
      </w:r>
    </w:p>
    <w:p w:rsidR="005C241A" w:rsidRDefault="00045472" w:rsidP="00891CB0">
      <w:pPr>
        <w:spacing w:line="276" w:lineRule="auto"/>
        <w:ind w:right="-7"/>
        <w:jc w:val="both"/>
        <w:rPr>
          <w:rFonts w:cs="Arial"/>
          <w:bCs/>
          <w:sz w:val="24"/>
          <w:lang w:val="es-PE" w:eastAsia="es-CO"/>
        </w:rPr>
      </w:pPr>
      <w:r>
        <w:rPr>
          <w:rFonts w:cs="Arial"/>
          <w:bCs/>
          <w:sz w:val="24"/>
          <w:lang w:val="es-PE" w:eastAsia="es-CO"/>
        </w:rPr>
        <w:t xml:space="preserve"> </w:t>
      </w:r>
    </w:p>
    <w:p w:rsidR="00A53999" w:rsidRDefault="00D80CB5" w:rsidP="00A444C2">
      <w:pPr>
        <w:spacing w:line="276" w:lineRule="auto"/>
        <w:ind w:right="-7"/>
        <w:jc w:val="both"/>
        <w:rPr>
          <w:rFonts w:cs="Arial"/>
          <w:bCs/>
          <w:sz w:val="24"/>
          <w:lang w:val="es-PE" w:eastAsia="es-CO"/>
        </w:rPr>
      </w:pPr>
      <w:r>
        <w:rPr>
          <w:rFonts w:cs="Arial"/>
          <w:bCs/>
          <w:sz w:val="24"/>
          <w:lang w:val="es-PE" w:eastAsia="es-CO"/>
        </w:rPr>
        <w:t xml:space="preserve">2.9 </w:t>
      </w:r>
      <w:r w:rsidR="00045472">
        <w:rPr>
          <w:rFonts w:cs="Arial"/>
          <w:bCs/>
          <w:sz w:val="24"/>
          <w:lang w:val="es-PE" w:eastAsia="es-CO"/>
        </w:rPr>
        <w:t xml:space="preserve">Por su parte, tampoco el pago dispuesto en la </w:t>
      </w:r>
      <w:r w:rsidR="00114446">
        <w:rPr>
          <w:rFonts w:cs="Arial"/>
          <w:bCs/>
          <w:sz w:val="24"/>
          <w:lang w:val="es-PE" w:eastAsia="es-CO"/>
        </w:rPr>
        <w:t>R</w:t>
      </w:r>
      <w:r w:rsidR="00045472">
        <w:rPr>
          <w:rFonts w:cs="Arial"/>
          <w:bCs/>
          <w:sz w:val="24"/>
          <w:lang w:val="es-PE" w:eastAsia="es-CO"/>
        </w:rPr>
        <w:t xml:space="preserve">esolución </w:t>
      </w:r>
      <w:r w:rsidR="001C3E9D">
        <w:rPr>
          <w:rFonts w:cs="Arial"/>
          <w:sz w:val="24"/>
        </w:rPr>
        <w:t xml:space="preserve">256364 del 11-10-2013 </w:t>
      </w:r>
      <w:r w:rsidR="00A444C2">
        <w:rPr>
          <w:rFonts w:cs="Arial"/>
          <w:bCs/>
          <w:sz w:val="24"/>
          <w:lang w:val="es-PE" w:eastAsia="es-CO"/>
        </w:rPr>
        <w:t>(fl.187 c.1 tomo I) y pagada el 3-1-2014 (fl.191 tomo I), al estar destinada a pagar todas las mesadas causadas en el año de 2013, incluida la adicional</w:t>
      </w:r>
      <w:r w:rsidR="00A444C2">
        <w:rPr>
          <w:rFonts w:cs="Arial"/>
          <w:sz w:val="24"/>
        </w:rPr>
        <w:t xml:space="preserve"> </w:t>
      </w:r>
      <w:r w:rsidR="001C3E9D">
        <w:rPr>
          <w:rFonts w:cs="Arial"/>
          <w:sz w:val="24"/>
        </w:rPr>
        <w:t xml:space="preserve">en la que se reactivó el pago de la pensión desde diciembre de 2012 y reconoce un retroactivo sin concretarlo para ser </w:t>
      </w:r>
      <w:r w:rsidR="00891CB0">
        <w:rPr>
          <w:rFonts w:cs="Arial"/>
          <w:sz w:val="24"/>
        </w:rPr>
        <w:t>incluido</w:t>
      </w:r>
      <w:r w:rsidR="001C3E9D">
        <w:rPr>
          <w:rFonts w:cs="Arial"/>
          <w:sz w:val="24"/>
        </w:rPr>
        <w:t xml:space="preserve"> en nómina de octubre</w:t>
      </w:r>
      <w:r w:rsidR="00891CB0">
        <w:rPr>
          <w:rFonts w:cs="Arial"/>
          <w:sz w:val="24"/>
        </w:rPr>
        <w:t xml:space="preserve"> de 2013</w:t>
      </w:r>
      <w:r w:rsidR="00BD7497">
        <w:rPr>
          <w:rFonts w:cs="Arial"/>
          <w:sz w:val="24"/>
        </w:rPr>
        <w:t>,</w:t>
      </w:r>
      <w:r w:rsidR="001C3E9D">
        <w:rPr>
          <w:rFonts w:cs="Arial"/>
          <w:sz w:val="24"/>
        </w:rPr>
        <w:t xml:space="preserve"> pagadero en noviembre de </w:t>
      </w:r>
      <w:r w:rsidR="00891CB0">
        <w:rPr>
          <w:rFonts w:cs="Arial"/>
          <w:sz w:val="24"/>
        </w:rPr>
        <w:t xml:space="preserve">ese año </w:t>
      </w:r>
      <w:r w:rsidR="001C3E9D">
        <w:rPr>
          <w:rFonts w:cs="Arial"/>
          <w:sz w:val="24"/>
        </w:rPr>
        <w:t>(</w:t>
      </w:r>
      <w:proofErr w:type="spellStart"/>
      <w:r w:rsidR="001C3E9D">
        <w:rPr>
          <w:rFonts w:cs="Arial"/>
          <w:sz w:val="24"/>
        </w:rPr>
        <w:t>fl</w:t>
      </w:r>
      <w:proofErr w:type="spellEnd"/>
      <w:r w:rsidR="001C3E9D">
        <w:rPr>
          <w:rFonts w:cs="Arial"/>
          <w:sz w:val="24"/>
        </w:rPr>
        <w:t>. 187 a 190), y efectivamente se canceló junto con otros valores</w:t>
      </w:r>
      <w:r w:rsidR="00FA1DE6">
        <w:rPr>
          <w:rFonts w:cs="Arial"/>
          <w:sz w:val="24"/>
        </w:rPr>
        <w:t xml:space="preserve"> (</w:t>
      </w:r>
      <w:proofErr w:type="spellStart"/>
      <w:r w:rsidR="00FA1DE6">
        <w:rPr>
          <w:rFonts w:cs="Arial"/>
          <w:sz w:val="24"/>
        </w:rPr>
        <w:t>fl</w:t>
      </w:r>
      <w:proofErr w:type="spellEnd"/>
      <w:r w:rsidR="00FA1DE6">
        <w:rPr>
          <w:rFonts w:cs="Arial"/>
          <w:sz w:val="24"/>
        </w:rPr>
        <w:t>. 190)</w:t>
      </w:r>
      <w:r w:rsidR="00A444C2">
        <w:rPr>
          <w:rFonts w:cs="Arial"/>
          <w:sz w:val="24"/>
        </w:rPr>
        <w:t xml:space="preserve">; mesadas no comprendidas en el mandamiento de pago, al que debe referirse la liquidación del crédito. </w:t>
      </w:r>
    </w:p>
    <w:p w:rsidR="00A53999" w:rsidRDefault="00A53999" w:rsidP="00A53999">
      <w:pPr>
        <w:spacing w:line="276" w:lineRule="auto"/>
        <w:ind w:right="-7"/>
        <w:jc w:val="both"/>
        <w:rPr>
          <w:rFonts w:cs="Arial"/>
          <w:bCs/>
          <w:sz w:val="24"/>
          <w:lang w:val="es-PE" w:eastAsia="es-CO"/>
        </w:rPr>
      </w:pPr>
    </w:p>
    <w:p w:rsidR="00A53999" w:rsidRDefault="00A444C2" w:rsidP="00A53999">
      <w:pPr>
        <w:spacing w:line="276" w:lineRule="auto"/>
        <w:ind w:right="-7"/>
        <w:jc w:val="both"/>
        <w:rPr>
          <w:rFonts w:cs="Arial"/>
          <w:bCs/>
          <w:sz w:val="24"/>
          <w:lang w:val="es-PE" w:eastAsia="es-CO"/>
        </w:rPr>
      </w:pPr>
      <w:r>
        <w:rPr>
          <w:rFonts w:cs="Arial"/>
          <w:bCs/>
          <w:sz w:val="24"/>
          <w:lang w:val="es-PE" w:eastAsia="es-CO"/>
        </w:rPr>
        <w:t>Se afirma lo anterior, en tanto r</w:t>
      </w:r>
      <w:r w:rsidR="00A53999">
        <w:rPr>
          <w:rFonts w:cs="Arial"/>
          <w:bCs/>
          <w:sz w:val="24"/>
          <w:lang w:val="es-PE" w:eastAsia="es-CO"/>
        </w:rPr>
        <w:t xml:space="preserve">evisada la documental que obra en el proceso, se tiene que mediante la Resolución 256364 del 11-10-2013, en el numeral 2 se reactivó el pago de las mesadas a partir de diciembre de </w:t>
      </w:r>
      <w:r w:rsidR="00A53999" w:rsidRPr="00067353">
        <w:rPr>
          <w:rFonts w:cs="Arial"/>
          <w:bCs/>
          <w:sz w:val="24"/>
          <w:lang w:val="es-PE" w:eastAsia="es-CO"/>
        </w:rPr>
        <w:t>2012</w:t>
      </w:r>
      <w:r w:rsidR="00A53999">
        <w:rPr>
          <w:rFonts w:cs="Arial"/>
          <w:bCs/>
          <w:sz w:val="24"/>
          <w:lang w:val="es-PE" w:eastAsia="es-CO"/>
        </w:rPr>
        <w:t>; ya en el numeral 3 dispuso pagar el retroactivo, si a ello hubiere lugar, que se ingresa a nómina de octubre de 2013 pagadera en noviembre 2013.</w:t>
      </w:r>
    </w:p>
    <w:p w:rsidR="00A53999" w:rsidRDefault="00A53999" w:rsidP="00A53999">
      <w:pPr>
        <w:spacing w:line="276" w:lineRule="auto"/>
        <w:ind w:right="-7"/>
        <w:jc w:val="both"/>
        <w:rPr>
          <w:rFonts w:cs="Arial"/>
          <w:bCs/>
          <w:sz w:val="24"/>
          <w:lang w:val="es-PE" w:eastAsia="es-CO"/>
        </w:rPr>
      </w:pPr>
    </w:p>
    <w:p w:rsidR="00A53999" w:rsidRDefault="00A53999" w:rsidP="00A53999">
      <w:pPr>
        <w:spacing w:line="276" w:lineRule="auto"/>
        <w:ind w:right="-7"/>
        <w:jc w:val="both"/>
        <w:rPr>
          <w:rFonts w:cs="Arial"/>
          <w:bCs/>
          <w:sz w:val="24"/>
          <w:lang w:val="es-PE" w:eastAsia="es-CO"/>
        </w:rPr>
      </w:pPr>
      <w:r>
        <w:rPr>
          <w:rFonts w:cs="Arial"/>
          <w:bCs/>
          <w:sz w:val="24"/>
          <w:lang w:val="es-PE" w:eastAsia="es-CO"/>
        </w:rPr>
        <w:t>Retroactivo, que con apoyo en el documento que obra a folio 191, denominado nómina de pensionado que reporta Banco de Bogotá con fecha de emisión 3-01-2014, se concretó en la suma de $35.625.336; la que comprende las mesadas de noviembre y diciembre de 2012 y enero a noviembre de 2013, como se puede deducir al efectuarse la operación aritmética pertinente ($2.687.011 por 2 es igual a $5.374.022 y $2.752.574 por 11 es igual a $30.278.314, sumatoria que arroja el valor del retroactivo ).</w:t>
      </w:r>
    </w:p>
    <w:p w:rsidR="00A53999" w:rsidRDefault="00A53999" w:rsidP="00A53999">
      <w:pPr>
        <w:spacing w:line="276" w:lineRule="auto"/>
        <w:ind w:right="-7"/>
        <w:jc w:val="both"/>
        <w:rPr>
          <w:rFonts w:cs="Arial"/>
          <w:bCs/>
          <w:sz w:val="24"/>
          <w:lang w:val="es-PE" w:eastAsia="es-CO"/>
        </w:rPr>
      </w:pPr>
    </w:p>
    <w:p w:rsidR="00A53999" w:rsidRDefault="00A53999" w:rsidP="00A53999">
      <w:pPr>
        <w:spacing w:line="276" w:lineRule="auto"/>
        <w:ind w:right="-7"/>
        <w:jc w:val="both"/>
        <w:rPr>
          <w:rFonts w:cs="Arial"/>
          <w:bCs/>
          <w:sz w:val="24"/>
          <w:lang w:val="es-PE" w:eastAsia="es-CO"/>
        </w:rPr>
      </w:pPr>
      <w:r>
        <w:rPr>
          <w:rFonts w:cs="Arial"/>
          <w:bCs/>
          <w:sz w:val="24"/>
          <w:lang w:val="es-PE" w:eastAsia="es-CO"/>
        </w:rPr>
        <w:t xml:space="preserve">Este valor se pagó junto con otros concepto, como se advierte en el documento en comento, que menciona como una suma total devengada por el demandante  $43’844.495, discriminándose así: $35.652.336, que ya se dijo representa el retroactivo;  $2.752.574 atinente a la mesada de diciembre de 2013, y $5.439.585 que corresponden a las mesadas adicionales, que igualmente al efectuar las correspondiente suma se deduce son las de diciembre de 2012 y 2013; recibiendo como neto el actor, luego de los descuentos por salud, $39.234.895.     </w:t>
      </w:r>
    </w:p>
    <w:p w:rsidR="00B0228B" w:rsidRDefault="00DC1FF1" w:rsidP="005F6B94">
      <w:pPr>
        <w:autoSpaceDE w:val="0"/>
        <w:autoSpaceDN w:val="0"/>
        <w:adjustRightInd w:val="0"/>
        <w:spacing w:line="276" w:lineRule="auto"/>
        <w:jc w:val="both"/>
        <w:rPr>
          <w:rFonts w:cs="Arial"/>
          <w:sz w:val="24"/>
        </w:rPr>
      </w:pPr>
      <w:r>
        <w:rPr>
          <w:rFonts w:cs="Arial"/>
          <w:sz w:val="24"/>
        </w:rPr>
        <w:t xml:space="preserve"> </w:t>
      </w:r>
    </w:p>
    <w:p w:rsidR="00E046C5" w:rsidRPr="004009C6" w:rsidRDefault="00D80CB5" w:rsidP="00E046C5">
      <w:pPr>
        <w:autoSpaceDE w:val="0"/>
        <w:autoSpaceDN w:val="0"/>
        <w:adjustRightInd w:val="0"/>
        <w:spacing w:line="276" w:lineRule="auto"/>
        <w:jc w:val="both"/>
        <w:rPr>
          <w:rFonts w:cs="Arial"/>
          <w:sz w:val="24"/>
        </w:rPr>
      </w:pPr>
      <w:r>
        <w:rPr>
          <w:rFonts w:cs="Arial"/>
          <w:sz w:val="24"/>
        </w:rPr>
        <w:t xml:space="preserve">2.10 </w:t>
      </w:r>
      <w:r w:rsidR="00B0228B">
        <w:rPr>
          <w:rFonts w:cs="Arial"/>
          <w:sz w:val="24"/>
        </w:rPr>
        <w:t xml:space="preserve">A tono con lo expuesto, </w:t>
      </w:r>
      <w:r w:rsidR="005F6B94">
        <w:rPr>
          <w:rFonts w:cs="Arial"/>
          <w:sz w:val="24"/>
        </w:rPr>
        <w:t>err</w:t>
      </w:r>
      <w:r w:rsidR="00DC1FF1">
        <w:rPr>
          <w:rFonts w:cs="Arial"/>
          <w:sz w:val="24"/>
        </w:rPr>
        <w:t>ó</w:t>
      </w:r>
      <w:r w:rsidR="00E8276F">
        <w:rPr>
          <w:rFonts w:cs="Arial"/>
          <w:sz w:val="24"/>
        </w:rPr>
        <w:t xml:space="preserve"> </w:t>
      </w:r>
      <w:r w:rsidR="005F6B94">
        <w:rPr>
          <w:rFonts w:cs="Arial"/>
          <w:sz w:val="24"/>
        </w:rPr>
        <w:t>el</w:t>
      </w:r>
      <w:r w:rsidR="00E8276F">
        <w:rPr>
          <w:rFonts w:cs="Arial"/>
          <w:sz w:val="24"/>
        </w:rPr>
        <w:t xml:space="preserve"> </w:t>
      </w:r>
      <w:r w:rsidR="005F6B94">
        <w:rPr>
          <w:rFonts w:cs="Arial"/>
          <w:sz w:val="24"/>
        </w:rPr>
        <w:t xml:space="preserve"> Juzgado Segundo Laboral del Circuito de Pereira al </w:t>
      </w:r>
      <w:r w:rsidR="00E9458B">
        <w:rPr>
          <w:rFonts w:cs="Arial"/>
          <w:sz w:val="24"/>
        </w:rPr>
        <w:t>incluir en la liquidación de crédito</w:t>
      </w:r>
      <w:r w:rsidR="00DC1FF1">
        <w:rPr>
          <w:rFonts w:cs="Arial"/>
          <w:sz w:val="24"/>
        </w:rPr>
        <w:t xml:space="preserve"> de un lado mesadas no ordenadas pagar</w:t>
      </w:r>
      <w:r w:rsidR="00E8276F">
        <w:rPr>
          <w:rFonts w:cs="Arial"/>
          <w:sz w:val="24"/>
        </w:rPr>
        <w:t xml:space="preserve"> en el mandamiento de pago, como los abonos atrás referidos</w:t>
      </w:r>
      <w:r w:rsidR="003718E0">
        <w:rPr>
          <w:rFonts w:cs="Arial"/>
          <w:sz w:val="24"/>
        </w:rPr>
        <w:t xml:space="preserve">, </w:t>
      </w:r>
      <w:r w:rsidR="00E8276F">
        <w:rPr>
          <w:rFonts w:cs="Arial"/>
          <w:sz w:val="24"/>
        </w:rPr>
        <w:t xml:space="preserve">sumas que deben </w:t>
      </w:r>
      <w:r w:rsidR="003718E0">
        <w:rPr>
          <w:rFonts w:cs="Arial"/>
          <w:sz w:val="24"/>
        </w:rPr>
        <w:t xml:space="preserve">excluirse </w:t>
      </w:r>
      <w:r w:rsidR="00E8276F">
        <w:rPr>
          <w:rFonts w:cs="Arial"/>
          <w:sz w:val="24"/>
        </w:rPr>
        <w:t xml:space="preserve"> </w:t>
      </w:r>
      <w:r w:rsidR="003718E0">
        <w:rPr>
          <w:rFonts w:cs="Arial"/>
          <w:sz w:val="24"/>
        </w:rPr>
        <w:t>de la liquidación</w:t>
      </w:r>
      <w:r w:rsidR="00C46059">
        <w:rPr>
          <w:rFonts w:cs="Arial"/>
          <w:sz w:val="24"/>
        </w:rPr>
        <w:t>.</w:t>
      </w:r>
    </w:p>
    <w:p w:rsidR="00C24ED9" w:rsidRPr="004009C6" w:rsidRDefault="00C24ED9" w:rsidP="00514039">
      <w:pPr>
        <w:autoSpaceDE w:val="0"/>
        <w:autoSpaceDN w:val="0"/>
        <w:adjustRightInd w:val="0"/>
        <w:spacing w:line="276" w:lineRule="auto"/>
        <w:contextualSpacing/>
        <w:jc w:val="center"/>
        <w:rPr>
          <w:rFonts w:cs="Arial"/>
          <w:b/>
          <w:sz w:val="24"/>
        </w:rPr>
      </w:pPr>
      <w:r w:rsidRPr="004009C6">
        <w:rPr>
          <w:rFonts w:cs="Arial"/>
          <w:b/>
          <w:sz w:val="24"/>
        </w:rPr>
        <w:t>CONCLUSIÓN</w:t>
      </w:r>
    </w:p>
    <w:p w:rsidR="00C24ED9" w:rsidRPr="004009C6" w:rsidRDefault="00C24ED9" w:rsidP="00514039">
      <w:pPr>
        <w:autoSpaceDE w:val="0"/>
        <w:autoSpaceDN w:val="0"/>
        <w:adjustRightInd w:val="0"/>
        <w:spacing w:line="276" w:lineRule="auto"/>
        <w:ind w:firstLine="708"/>
        <w:contextualSpacing/>
        <w:jc w:val="center"/>
        <w:rPr>
          <w:rFonts w:cs="Arial"/>
          <w:sz w:val="24"/>
        </w:rPr>
      </w:pPr>
    </w:p>
    <w:p w:rsidR="00333C6E" w:rsidRDefault="003D6273" w:rsidP="00514039">
      <w:pPr>
        <w:widowControl w:val="0"/>
        <w:autoSpaceDE w:val="0"/>
        <w:autoSpaceDN w:val="0"/>
        <w:adjustRightInd w:val="0"/>
        <w:spacing w:line="276" w:lineRule="auto"/>
        <w:jc w:val="both"/>
        <w:rPr>
          <w:rFonts w:cs="Arial"/>
          <w:sz w:val="24"/>
        </w:rPr>
      </w:pPr>
      <w:r>
        <w:rPr>
          <w:rFonts w:cs="Arial"/>
          <w:sz w:val="24"/>
        </w:rPr>
        <w:t>Colofón</w:t>
      </w:r>
      <w:r w:rsidR="00C24ED9" w:rsidRPr="004009C6">
        <w:rPr>
          <w:rFonts w:cs="Arial"/>
          <w:sz w:val="24"/>
        </w:rPr>
        <w:t xml:space="preserve">, se </w:t>
      </w:r>
      <w:r w:rsidR="00AE139F" w:rsidRPr="004009C6">
        <w:rPr>
          <w:rFonts w:cs="Arial"/>
          <w:sz w:val="24"/>
        </w:rPr>
        <w:t xml:space="preserve">modificará </w:t>
      </w:r>
      <w:r w:rsidR="00C24ED9" w:rsidRPr="004009C6">
        <w:rPr>
          <w:rFonts w:cs="Arial"/>
          <w:sz w:val="24"/>
        </w:rPr>
        <w:t>el auto apelado</w:t>
      </w:r>
      <w:r w:rsidR="00F85F88" w:rsidRPr="004009C6">
        <w:rPr>
          <w:rFonts w:cs="Arial"/>
          <w:sz w:val="24"/>
        </w:rPr>
        <w:t>, con el objeto de señalar que el valor de</w:t>
      </w:r>
      <w:r w:rsidR="001664B5">
        <w:rPr>
          <w:rFonts w:cs="Arial"/>
          <w:sz w:val="24"/>
        </w:rPr>
        <w:t xml:space="preserve"> la liquidación de crédito</w:t>
      </w:r>
      <w:r w:rsidR="00D46ACD">
        <w:rPr>
          <w:rFonts w:cs="Arial"/>
          <w:sz w:val="24"/>
        </w:rPr>
        <w:t xml:space="preserve"> quedará así</w:t>
      </w:r>
      <w:r w:rsidR="0026246C">
        <w:rPr>
          <w:rFonts w:cs="Arial"/>
          <w:sz w:val="24"/>
        </w:rPr>
        <w:t>:</w:t>
      </w:r>
    </w:p>
    <w:p w:rsidR="0026246C" w:rsidRDefault="0026246C" w:rsidP="00514039">
      <w:pPr>
        <w:widowControl w:val="0"/>
        <w:autoSpaceDE w:val="0"/>
        <w:autoSpaceDN w:val="0"/>
        <w:adjustRightInd w:val="0"/>
        <w:spacing w:line="276" w:lineRule="auto"/>
        <w:jc w:val="both"/>
        <w:rPr>
          <w:rFonts w:cs="Arial"/>
          <w:sz w:val="24"/>
        </w:rPr>
      </w:pPr>
    </w:p>
    <w:p w:rsidR="00333C6E" w:rsidRDefault="0026246C" w:rsidP="00514039">
      <w:pPr>
        <w:widowControl w:val="0"/>
        <w:autoSpaceDE w:val="0"/>
        <w:autoSpaceDN w:val="0"/>
        <w:adjustRightInd w:val="0"/>
        <w:spacing w:line="276" w:lineRule="auto"/>
        <w:jc w:val="both"/>
        <w:rPr>
          <w:rFonts w:cs="Arial"/>
          <w:sz w:val="24"/>
        </w:rPr>
      </w:pPr>
      <w:r>
        <w:rPr>
          <w:rFonts w:cs="Arial"/>
          <w:sz w:val="24"/>
        </w:rPr>
        <w:t xml:space="preserve">1. </w:t>
      </w:r>
      <w:r w:rsidR="00333C6E">
        <w:rPr>
          <w:rFonts w:cs="Arial"/>
          <w:sz w:val="24"/>
        </w:rPr>
        <w:t>Como capital adeudado</w:t>
      </w:r>
      <w:r w:rsidR="00014E12">
        <w:rPr>
          <w:rFonts w:cs="Arial"/>
          <w:sz w:val="24"/>
        </w:rPr>
        <w:t xml:space="preserve"> por mesadas</w:t>
      </w:r>
      <w:r w:rsidR="00333C6E">
        <w:rPr>
          <w:rFonts w:cs="Arial"/>
          <w:sz w:val="24"/>
        </w:rPr>
        <w:t xml:space="preserve"> la suma de $</w:t>
      </w:r>
      <w:r w:rsidR="00CF0D3D">
        <w:rPr>
          <w:rFonts w:cs="Arial"/>
          <w:sz w:val="24"/>
        </w:rPr>
        <w:t>35.691.026</w:t>
      </w:r>
      <w:r w:rsidR="00014E12">
        <w:rPr>
          <w:rFonts w:cs="Arial"/>
          <w:sz w:val="24"/>
        </w:rPr>
        <w:t xml:space="preserve"> </w:t>
      </w:r>
      <w:r w:rsidR="00333C6E">
        <w:rPr>
          <w:rFonts w:cs="Arial"/>
          <w:sz w:val="24"/>
        </w:rPr>
        <w:t xml:space="preserve"> como se observa en el siguiente cuadro:</w:t>
      </w:r>
    </w:p>
    <w:p w:rsidR="00D46ACD" w:rsidRDefault="00333C6E" w:rsidP="00514039">
      <w:pPr>
        <w:widowControl w:val="0"/>
        <w:autoSpaceDE w:val="0"/>
        <w:autoSpaceDN w:val="0"/>
        <w:adjustRightInd w:val="0"/>
        <w:spacing w:line="276" w:lineRule="auto"/>
        <w:jc w:val="both"/>
        <w:rPr>
          <w:rFonts w:cs="Arial"/>
          <w:sz w:val="24"/>
        </w:rPr>
      </w:pPr>
      <w:r>
        <w:rPr>
          <w:rFonts w:cs="Arial"/>
          <w:sz w:val="24"/>
        </w:rPr>
        <w:t xml:space="preserve"> </w:t>
      </w:r>
    </w:p>
    <w:p w:rsidR="00531FBD" w:rsidRDefault="00531FBD" w:rsidP="00531FBD">
      <w:pPr>
        <w:widowControl w:val="0"/>
        <w:autoSpaceDE w:val="0"/>
        <w:autoSpaceDN w:val="0"/>
        <w:adjustRightInd w:val="0"/>
        <w:spacing w:line="276" w:lineRule="auto"/>
        <w:jc w:val="both"/>
        <w:rPr>
          <w:rFonts w:cs="Arial"/>
          <w:sz w:val="24"/>
        </w:rPr>
      </w:pPr>
    </w:p>
    <w:tbl>
      <w:tblPr>
        <w:tblStyle w:val="Tablaconcuadrcula"/>
        <w:tblW w:w="0" w:type="auto"/>
        <w:tblInd w:w="-5" w:type="dxa"/>
        <w:tblLook w:val="04A0" w:firstRow="1" w:lastRow="0" w:firstColumn="1" w:lastColumn="0" w:noHBand="0" w:noVBand="1"/>
      </w:tblPr>
      <w:tblGrid>
        <w:gridCol w:w="1614"/>
        <w:gridCol w:w="1696"/>
        <w:gridCol w:w="1794"/>
        <w:gridCol w:w="22"/>
        <w:gridCol w:w="1729"/>
        <w:gridCol w:w="1980"/>
      </w:tblGrid>
      <w:tr w:rsidR="00531FBD" w:rsidTr="00852E4F">
        <w:tc>
          <w:tcPr>
            <w:tcW w:w="1614" w:type="dxa"/>
          </w:tcPr>
          <w:p w:rsidR="00531FBD" w:rsidRDefault="00531FBD" w:rsidP="00852E4F">
            <w:pPr>
              <w:widowControl w:val="0"/>
              <w:autoSpaceDE w:val="0"/>
              <w:autoSpaceDN w:val="0"/>
              <w:adjustRightInd w:val="0"/>
              <w:spacing w:line="276" w:lineRule="auto"/>
              <w:jc w:val="both"/>
              <w:rPr>
                <w:rFonts w:cs="Arial"/>
                <w:b/>
                <w:sz w:val="24"/>
              </w:rPr>
            </w:pPr>
            <w:r>
              <w:rPr>
                <w:rFonts w:cs="Arial"/>
                <w:b/>
                <w:sz w:val="24"/>
              </w:rPr>
              <w:t>Desde:</w:t>
            </w:r>
          </w:p>
          <w:p w:rsidR="00531FBD" w:rsidRPr="00D46ACD" w:rsidRDefault="00531FBD" w:rsidP="00852E4F">
            <w:pPr>
              <w:widowControl w:val="0"/>
              <w:autoSpaceDE w:val="0"/>
              <w:autoSpaceDN w:val="0"/>
              <w:adjustRightInd w:val="0"/>
              <w:spacing w:line="276" w:lineRule="auto"/>
              <w:jc w:val="both"/>
              <w:rPr>
                <w:rFonts w:cs="Arial"/>
                <w:sz w:val="24"/>
              </w:rPr>
            </w:pPr>
            <w:r>
              <w:rPr>
                <w:rFonts w:cs="Arial"/>
                <w:sz w:val="24"/>
              </w:rPr>
              <w:t>01-11-2008</w:t>
            </w:r>
          </w:p>
        </w:tc>
        <w:tc>
          <w:tcPr>
            <w:tcW w:w="1696" w:type="dxa"/>
          </w:tcPr>
          <w:p w:rsidR="00531FBD" w:rsidRDefault="00531FBD" w:rsidP="00852E4F">
            <w:pPr>
              <w:widowControl w:val="0"/>
              <w:autoSpaceDE w:val="0"/>
              <w:autoSpaceDN w:val="0"/>
              <w:adjustRightInd w:val="0"/>
              <w:spacing w:line="276" w:lineRule="auto"/>
              <w:jc w:val="both"/>
              <w:rPr>
                <w:rFonts w:cs="Arial"/>
                <w:b/>
                <w:sz w:val="24"/>
              </w:rPr>
            </w:pPr>
            <w:r>
              <w:rPr>
                <w:rFonts w:cs="Arial"/>
                <w:b/>
                <w:sz w:val="24"/>
              </w:rPr>
              <w:t>Hasta:</w:t>
            </w:r>
          </w:p>
          <w:p w:rsidR="00531FBD" w:rsidRPr="00D46ACD" w:rsidRDefault="00531FBD" w:rsidP="00852E4F">
            <w:pPr>
              <w:widowControl w:val="0"/>
              <w:autoSpaceDE w:val="0"/>
              <w:autoSpaceDN w:val="0"/>
              <w:adjustRightInd w:val="0"/>
              <w:spacing w:line="276" w:lineRule="auto"/>
              <w:jc w:val="both"/>
              <w:rPr>
                <w:rFonts w:cs="Arial"/>
                <w:sz w:val="24"/>
              </w:rPr>
            </w:pPr>
            <w:r>
              <w:rPr>
                <w:rFonts w:cs="Arial"/>
                <w:sz w:val="24"/>
              </w:rPr>
              <w:t>31-12-2008</w:t>
            </w:r>
          </w:p>
        </w:tc>
        <w:tc>
          <w:tcPr>
            <w:tcW w:w="1794" w:type="dxa"/>
          </w:tcPr>
          <w:p w:rsidR="00531FBD" w:rsidRDefault="00531FBD" w:rsidP="00852E4F">
            <w:pPr>
              <w:widowControl w:val="0"/>
              <w:autoSpaceDE w:val="0"/>
              <w:autoSpaceDN w:val="0"/>
              <w:adjustRightInd w:val="0"/>
              <w:spacing w:line="276" w:lineRule="auto"/>
              <w:jc w:val="both"/>
              <w:rPr>
                <w:rFonts w:cs="Arial"/>
                <w:b/>
                <w:sz w:val="24"/>
              </w:rPr>
            </w:pPr>
            <w:r>
              <w:rPr>
                <w:rFonts w:cs="Arial"/>
                <w:b/>
                <w:sz w:val="24"/>
              </w:rPr>
              <w:t>Causado:</w:t>
            </w:r>
          </w:p>
          <w:p w:rsidR="00531FBD" w:rsidRPr="00AF740B" w:rsidRDefault="00531FBD" w:rsidP="00852E4F">
            <w:pPr>
              <w:widowControl w:val="0"/>
              <w:autoSpaceDE w:val="0"/>
              <w:autoSpaceDN w:val="0"/>
              <w:adjustRightInd w:val="0"/>
              <w:spacing w:line="276" w:lineRule="auto"/>
              <w:jc w:val="both"/>
              <w:rPr>
                <w:rFonts w:cs="Arial"/>
                <w:sz w:val="24"/>
              </w:rPr>
            </w:pPr>
            <w:r>
              <w:rPr>
                <w:rFonts w:cs="Arial"/>
                <w:sz w:val="24"/>
              </w:rPr>
              <w:t>3</w:t>
            </w:r>
          </w:p>
        </w:tc>
        <w:tc>
          <w:tcPr>
            <w:tcW w:w="1751" w:type="dxa"/>
            <w:gridSpan w:val="2"/>
          </w:tcPr>
          <w:p w:rsidR="00531FBD" w:rsidRDefault="00531FBD" w:rsidP="00852E4F">
            <w:pPr>
              <w:widowControl w:val="0"/>
              <w:autoSpaceDE w:val="0"/>
              <w:autoSpaceDN w:val="0"/>
              <w:adjustRightInd w:val="0"/>
              <w:spacing w:line="276" w:lineRule="auto"/>
              <w:jc w:val="both"/>
              <w:rPr>
                <w:rFonts w:cs="Arial"/>
                <w:b/>
                <w:sz w:val="24"/>
              </w:rPr>
            </w:pPr>
            <w:r>
              <w:rPr>
                <w:rFonts w:cs="Arial"/>
                <w:b/>
                <w:sz w:val="24"/>
              </w:rPr>
              <w:t>Mesada:</w:t>
            </w:r>
          </w:p>
          <w:p w:rsidR="00531FBD" w:rsidRPr="00AF740B" w:rsidRDefault="00531FBD" w:rsidP="00852E4F">
            <w:pPr>
              <w:widowControl w:val="0"/>
              <w:autoSpaceDE w:val="0"/>
              <w:autoSpaceDN w:val="0"/>
              <w:adjustRightInd w:val="0"/>
              <w:spacing w:line="276" w:lineRule="auto"/>
              <w:jc w:val="both"/>
              <w:rPr>
                <w:rFonts w:cs="Arial"/>
                <w:sz w:val="24"/>
              </w:rPr>
            </w:pPr>
            <w:r>
              <w:rPr>
                <w:rFonts w:cs="Arial"/>
                <w:sz w:val="24"/>
              </w:rPr>
              <w:t>$2.286.214</w:t>
            </w:r>
          </w:p>
        </w:tc>
        <w:tc>
          <w:tcPr>
            <w:tcW w:w="1975" w:type="dxa"/>
          </w:tcPr>
          <w:p w:rsidR="00531FBD" w:rsidRDefault="00531FBD" w:rsidP="00852E4F">
            <w:pPr>
              <w:widowControl w:val="0"/>
              <w:autoSpaceDE w:val="0"/>
              <w:autoSpaceDN w:val="0"/>
              <w:adjustRightInd w:val="0"/>
              <w:spacing w:line="276" w:lineRule="auto"/>
              <w:jc w:val="both"/>
              <w:rPr>
                <w:rFonts w:cs="Arial"/>
                <w:b/>
                <w:sz w:val="24"/>
              </w:rPr>
            </w:pPr>
            <w:r>
              <w:rPr>
                <w:rFonts w:cs="Arial"/>
                <w:b/>
                <w:sz w:val="24"/>
              </w:rPr>
              <w:t>Total:</w:t>
            </w:r>
          </w:p>
          <w:p w:rsidR="00531FBD" w:rsidRPr="00AD0EF9" w:rsidRDefault="00531FBD" w:rsidP="00852E4F">
            <w:pPr>
              <w:widowControl w:val="0"/>
              <w:autoSpaceDE w:val="0"/>
              <w:autoSpaceDN w:val="0"/>
              <w:adjustRightInd w:val="0"/>
              <w:spacing w:line="276" w:lineRule="auto"/>
              <w:jc w:val="both"/>
              <w:rPr>
                <w:rFonts w:cs="Arial"/>
                <w:sz w:val="24"/>
              </w:rPr>
            </w:pPr>
            <w:r>
              <w:rPr>
                <w:rFonts w:cs="Arial"/>
                <w:sz w:val="24"/>
              </w:rPr>
              <w:t>$6.858.642</w:t>
            </w:r>
          </w:p>
        </w:tc>
      </w:tr>
      <w:tr w:rsidR="00531FBD" w:rsidTr="00852E4F">
        <w:tc>
          <w:tcPr>
            <w:tcW w:w="1614" w:type="dxa"/>
          </w:tcPr>
          <w:p w:rsidR="00531FBD" w:rsidRDefault="00531FBD" w:rsidP="00852E4F">
            <w:pPr>
              <w:widowControl w:val="0"/>
              <w:autoSpaceDE w:val="0"/>
              <w:autoSpaceDN w:val="0"/>
              <w:adjustRightInd w:val="0"/>
              <w:spacing w:line="276" w:lineRule="auto"/>
              <w:jc w:val="both"/>
              <w:rPr>
                <w:rFonts w:cs="Arial"/>
                <w:b/>
                <w:sz w:val="24"/>
              </w:rPr>
            </w:pPr>
            <w:r>
              <w:rPr>
                <w:rFonts w:cs="Arial"/>
                <w:b/>
                <w:sz w:val="24"/>
              </w:rPr>
              <w:t>Desde:</w:t>
            </w:r>
          </w:p>
          <w:p w:rsidR="00531FBD" w:rsidRPr="00D46ACD" w:rsidRDefault="00531FBD" w:rsidP="00852E4F">
            <w:pPr>
              <w:widowControl w:val="0"/>
              <w:autoSpaceDE w:val="0"/>
              <w:autoSpaceDN w:val="0"/>
              <w:adjustRightInd w:val="0"/>
              <w:spacing w:line="276" w:lineRule="auto"/>
              <w:jc w:val="both"/>
              <w:rPr>
                <w:rFonts w:cs="Arial"/>
                <w:sz w:val="24"/>
              </w:rPr>
            </w:pPr>
            <w:r>
              <w:rPr>
                <w:rFonts w:cs="Arial"/>
                <w:sz w:val="24"/>
              </w:rPr>
              <w:lastRenderedPageBreak/>
              <w:t>01-01-2009</w:t>
            </w:r>
          </w:p>
        </w:tc>
        <w:tc>
          <w:tcPr>
            <w:tcW w:w="1696" w:type="dxa"/>
          </w:tcPr>
          <w:p w:rsidR="00531FBD" w:rsidRDefault="00531FBD" w:rsidP="00852E4F">
            <w:pPr>
              <w:widowControl w:val="0"/>
              <w:autoSpaceDE w:val="0"/>
              <w:autoSpaceDN w:val="0"/>
              <w:adjustRightInd w:val="0"/>
              <w:spacing w:line="276" w:lineRule="auto"/>
              <w:jc w:val="both"/>
              <w:rPr>
                <w:rFonts w:cs="Arial"/>
                <w:b/>
                <w:sz w:val="24"/>
              </w:rPr>
            </w:pPr>
            <w:r>
              <w:rPr>
                <w:rFonts w:cs="Arial"/>
                <w:b/>
                <w:sz w:val="24"/>
              </w:rPr>
              <w:lastRenderedPageBreak/>
              <w:t>Hasta:</w:t>
            </w:r>
          </w:p>
          <w:p w:rsidR="00531FBD" w:rsidRPr="00D46ACD" w:rsidRDefault="00531FBD" w:rsidP="00852E4F">
            <w:pPr>
              <w:widowControl w:val="0"/>
              <w:autoSpaceDE w:val="0"/>
              <w:autoSpaceDN w:val="0"/>
              <w:adjustRightInd w:val="0"/>
              <w:spacing w:line="276" w:lineRule="auto"/>
              <w:jc w:val="both"/>
              <w:rPr>
                <w:rFonts w:cs="Arial"/>
                <w:sz w:val="24"/>
              </w:rPr>
            </w:pPr>
            <w:r>
              <w:rPr>
                <w:rFonts w:cs="Arial"/>
                <w:sz w:val="24"/>
              </w:rPr>
              <w:lastRenderedPageBreak/>
              <w:t>20-04-2009</w:t>
            </w:r>
          </w:p>
        </w:tc>
        <w:tc>
          <w:tcPr>
            <w:tcW w:w="1794" w:type="dxa"/>
          </w:tcPr>
          <w:p w:rsidR="00531FBD" w:rsidRDefault="00531FBD" w:rsidP="00852E4F">
            <w:pPr>
              <w:widowControl w:val="0"/>
              <w:autoSpaceDE w:val="0"/>
              <w:autoSpaceDN w:val="0"/>
              <w:adjustRightInd w:val="0"/>
              <w:spacing w:line="276" w:lineRule="auto"/>
              <w:jc w:val="both"/>
              <w:rPr>
                <w:rFonts w:cs="Arial"/>
                <w:b/>
                <w:sz w:val="24"/>
              </w:rPr>
            </w:pPr>
            <w:r>
              <w:rPr>
                <w:rFonts w:cs="Arial"/>
                <w:b/>
                <w:sz w:val="24"/>
              </w:rPr>
              <w:lastRenderedPageBreak/>
              <w:t>Causado:</w:t>
            </w:r>
          </w:p>
          <w:p w:rsidR="00531FBD" w:rsidRPr="00AF740B" w:rsidRDefault="00531FBD" w:rsidP="00852E4F">
            <w:pPr>
              <w:widowControl w:val="0"/>
              <w:autoSpaceDE w:val="0"/>
              <w:autoSpaceDN w:val="0"/>
              <w:adjustRightInd w:val="0"/>
              <w:spacing w:line="276" w:lineRule="auto"/>
              <w:jc w:val="both"/>
              <w:rPr>
                <w:rFonts w:cs="Arial"/>
                <w:sz w:val="24"/>
              </w:rPr>
            </w:pPr>
            <w:r>
              <w:rPr>
                <w:rFonts w:cs="Arial"/>
                <w:sz w:val="24"/>
              </w:rPr>
              <w:lastRenderedPageBreak/>
              <w:t>4</w:t>
            </w:r>
          </w:p>
        </w:tc>
        <w:tc>
          <w:tcPr>
            <w:tcW w:w="1751" w:type="dxa"/>
            <w:gridSpan w:val="2"/>
          </w:tcPr>
          <w:p w:rsidR="00531FBD" w:rsidRDefault="00531FBD" w:rsidP="00852E4F">
            <w:pPr>
              <w:widowControl w:val="0"/>
              <w:autoSpaceDE w:val="0"/>
              <w:autoSpaceDN w:val="0"/>
              <w:adjustRightInd w:val="0"/>
              <w:spacing w:line="276" w:lineRule="auto"/>
              <w:rPr>
                <w:rFonts w:cs="Arial"/>
                <w:b/>
                <w:sz w:val="24"/>
              </w:rPr>
            </w:pPr>
            <w:r>
              <w:rPr>
                <w:rFonts w:cs="Arial"/>
                <w:b/>
                <w:sz w:val="24"/>
              </w:rPr>
              <w:lastRenderedPageBreak/>
              <w:t>Mesada:</w:t>
            </w:r>
          </w:p>
          <w:p w:rsidR="00531FBD" w:rsidRPr="00AF740B" w:rsidRDefault="00531FBD" w:rsidP="00852E4F">
            <w:pPr>
              <w:widowControl w:val="0"/>
              <w:autoSpaceDE w:val="0"/>
              <w:autoSpaceDN w:val="0"/>
              <w:adjustRightInd w:val="0"/>
              <w:spacing w:line="276" w:lineRule="auto"/>
              <w:rPr>
                <w:rFonts w:cs="Arial"/>
                <w:sz w:val="24"/>
              </w:rPr>
            </w:pPr>
            <w:r>
              <w:rPr>
                <w:rFonts w:cs="Arial"/>
                <w:sz w:val="24"/>
              </w:rPr>
              <w:lastRenderedPageBreak/>
              <w:t>$2.461.566</w:t>
            </w:r>
          </w:p>
        </w:tc>
        <w:tc>
          <w:tcPr>
            <w:tcW w:w="1975" w:type="dxa"/>
          </w:tcPr>
          <w:p w:rsidR="00531FBD" w:rsidRDefault="00531FBD" w:rsidP="00852E4F">
            <w:pPr>
              <w:widowControl w:val="0"/>
              <w:autoSpaceDE w:val="0"/>
              <w:autoSpaceDN w:val="0"/>
              <w:adjustRightInd w:val="0"/>
              <w:spacing w:line="276" w:lineRule="auto"/>
              <w:jc w:val="both"/>
              <w:rPr>
                <w:rFonts w:cs="Arial"/>
                <w:b/>
                <w:sz w:val="24"/>
              </w:rPr>
            </w:pPr>
            <w:r>
              <w:rPr>
                <w:rFonts w:cs="Arial"/>
                <w:b/>
                <w:sz w:val="24"/>
              </w:rPr>
              <w:lastRenderedPageBreak/>
              <w:t>Total:</w:t>
            </w:r>
          </w:p>
          <w:p w:rsidR="00531FBD" w:rsidRPr="00AD0EF9" w:rsidRDefault="00531FBD" w:rsidP="00852E4F">
            <w:pPr>
              <w:widowControl w:val="0"/>
              <w:autoSpaceDE w:val="0"/>
              <w:autoSpaceDN w:val="0"/>
              <w:adjustRightInd w:val="0"/>
              <w:spacing w:line="276" w:lineRule="auto"/>
              <w:jc w:val="both"/>
              <w:rPr>
                <w:rFonts w:cs="Arial"/>
                <w:sz w:val="24"/>
              </w:rPr>
            </w:pPr>
            <w:r>
              <w:rPr>
                <w:rFonts w:cs="Arial"/>
                <w:sz w:val="24"/>
              </w:rPr>
              <w:lastRenderedPageBreak/>
              <w:t>$9.846.264</w:t>
            </w:r>
          </w:p>
        </w:tc>
      </w:tr>
      <w:tr w:rsidR="00531FBD" w:rsidTr="00852E4F">
        <w:tc>
          <w:tcPr>
            <w:tcW w:w="5104" w:type="dxa"/>
            <w:gridSpan w:val="3"/>
          </w:tcPr>
          <w:p w:rsidR="00531FBD" w:rsidRDefault="00531FBD" w:rsidP="00852E4F">
            <w:pPr>
              <w:widowControl w:val="0"/>
              <w:autoSpaceDE w:val="0"/>
              <w:autoSpaceDN w:val="0"/>
              <w:adjustRightInd w:val="0"/>
              <w:spacing w:line="276" w:lineRule="auto"/>
              <w:jc w:val="both"/>
              <w:rPr>
                <w:rFonts w:cs="Arial"/>
                <w:sz w:val="24"/>
              </w:rPr>
            </w:pPr>
            <w:r>
              <w:rPr>
                <w:rFonts w:cs="Arial"/>
                <w:sz w:val="24"/>
              </w:rPr>
              <w:lastRenderedPageBreak/>
              <w:t>Diferencias dejadas de cancelar 21-04-2009 a 30-08-2010</w:t>
            </w:r>
          </w:p>
        </w:tc>
        <w:tc>
          <w:tcPr>
            <w:tcW w:w="3726" w:type="dxa"/>
            <w:gridSpan w:val="3"/>
          </w:tcPr>
          <w:p w:rsidR="00531FBD" w:rsidRDefault="00531FBD" w:rsidP="00852E4F">
            <w:pPr>
              <w:widowControl w:val="0"/>
              <w:autoSpaceDE w:val="0"/>
              <w:autoSpaceDN w:val="0"/>
              <w:adjustRightInd w:val="0"/>
              <w:spacing w:line="276" w:lineRule="auto"/>
              <w:jc w:val="center"/>
              <w:rPr>
                <w:rFonts w:cs="Arial"/>
                <w:sz w:val="24"/>
              </w:rPr>
            </w:pPr>
            <w:r>
              <w:rPr>
                <w:rFonts w:cs="Arial"/>
                <w:sz w:val="24"/>
              </w:rPr>
              <w:t xml:space="preserve">                  $7’476.801</w:t>
            </w:r>
          </w:p>
        </w:tc>
      </w:tr>
      <w:tr w:rsidR="00531FBD" w:rsidTr="00852E4F">
        <w:tc>
          <w:tcPr>
            <w:tcW w:w="1614" w:type="dxa"/>
          </w:tcPr>
          <w:p w:rsidR="00531FBD" w:rsidRDefault="00531FBD" w:rsidP="00852E4F">
            <w:pPr>
              <w:widowControl w:val="0"/>
              <w:autoSpaceDE w:val="0"/>
              <w:autoSpaceDN w:val="0"/>
              <w:adjustRightInd w:val="0"/>
              <w:spacing w:line="276" w:lineRule="auto"/>
              <w:jc w:val="both"/>
              <w:rPr>
                <w:rFonts w:cs="Arial"/>
                <w:b/>
                <w:sz w:val="24"/>
              </w:rPr>
            </w:pPr>
            <w:r>
              <w:rPr>
                <w:rFonts w:cs="Arial"/>
                <w:b/>
                <w:sz w:val="24"/>
              </w:rPr>
              <w:t>Desde:</w:t>
            </w:r>
          </w:p>
          <w:p w:rsidR="00531FBD" w:rsidRPr="00AF740B" w:rsidRDefault="00531FBD" w:rsidP="00852E4F">
            <w:pPr>
              <w:widowControl w:val="0"/>
              <w:autoSpaceDE w:val="0"/>
              <w:autoSpaceDN w:val="0"/>
              <w:adjustRightInd w:val="0"/>
              <w:spacing w:line="276" w:lineRule="auto"/>
              <w:jc w:val="both"/>
              <w:rPr>
                <w:rFonts w:cs="Arial"/>
                <w:sz w:val="24"/>
              </w:rPr>
            </w:pPr>
            <w:r>
              <w:rPr>
                <w:rFonts w:cs="Arial"/>
                <w:sz w:val="24"/>
              </w:rPr>
              <w:t>01-09-2010</w:t>
            </w:r>
          </w:p>
        </w:tc>
        <w:tc>
          <w:tcPr>
            <w:tcW w:w="1696" w:type="dxa"/>
          </w:tcPr>
          <w:p w:rsidR="00531FBD" w:rsidRDefault="00531FBD" w:rsidP="00852E4F">
            <w:pPr>
              <w:widowControl w:val="0"/>
              <w:autoSpaceDE w:val="0"/>
              <w:autoSpaceDN w:val="0"/>
              <w:adjustRightInd w:val="0"/>
              <w:spacing w:line="276" w:lineRule="auto"/>
              <w:jc w:val="both"/>
              <w:rPr>
                <w:rFonts w:cs="Arial"/>
                <w:b/>
                <w:sz w:val="24"/>
              </w:rPr>
            </w:pPr>
            <w:r>
              <w:rPr>
                <w:rFonts w:cs="Arial"/>
                <w:b/>
                <w:sz w:val="24"/>
              </w:rPr>
              <w:t>Hasta:</w:t>
            </w:r>
          </w:p>
          <w:p w:rsidR="00531FBD" w:rsidRPr="00AF740B" w:rsidRDefault="00531FBD" w:rsidP="00852E4F">
            <w:pPr>
              <w:widowControl w:val="0"/>
              <w:autoSpaceDE w:val="0"/>
              <w:autoSpaceDN w:val="0"/>
              <w:adjustRightInd w:val="0"/>
              <w:spacing w:line="276" w:lineRule="auto"/>
              <w:jc w:val="both"/>
              <w:rPr>
                <w:rFonts w:cs="Arial"/>
                <w:sz w:val="24"/>
              </w:rPr>
            </w:pPr>
            <w:r>
              <w:rPr>
                <w:rFonts w:cs="Arial"/>
                <w:sz w:val="24"/>
              </w:rPr>
              <w:t>31-12-2010</w:t>
            </w:r>
          </w:p>
        </w:tc>
        <w:tc>
          <w:tcPr>
            <w:tcW w:w="1794" w:type="dxa"/>
          </w:tcPr>
          <w:p w:rsidR="00531FBD" w:rsidRDefault="00531FBD" w:rsidP="00852E4F">
            <w:pPr>
              <w:widowControl w:val="0"/>
              <w:autoSpaceDE w:val="0"/>
              <w:autoSpaceDN w:val="0"/>
              <w:adjustRightInd w:val="0"/>
              <w:spacing w:line="276" w:lineRule="auto"/>
              <w:jc w:val="both"/>
              <w:rPr>
                <w:rFonts w:cs="Arial"/>
                <w:b/>
                <w:sz w:val="24"/>
              </w:rPr>
            </w:pPr>
            <w:r>
              <w:rPr>
                <w:rFonts w:cs="Arial"/>
                <w:b/>
                <w:sz w:val="24"/>
              </w:rPr>
              <w:t>Causado:</w:t>
            </w:r>
          </w:p>
          <w:p w:rsidR="00531FBD" w:rsidRPr="00AF740B" w:rsidRDefault="00531FBD" w:rsidP="00852E4F">
            <w:pPr>
              <w:widowControl w:val="0"/>
              <w:autoSpaceDE w:val="0"/>
              <w:autoSpaceDN w:val="0"/>
              <w:adjustRightInd w:val="0"/>
              <w:spacing w:line="276" w:lineRule="auto"/>
              <w:jc w:val="both"/>
              <w:rPr>
                <w:rFonts w:cs="Arial"/>
                <w:sz w:val="24"/>
              </w:rPr>
            </w:pPr>
            <w:r>
              <w:rPr>
                <w:rFonts w:cs="Arial"/>
                <w:sz w:val="24"/>
              </w:rPr>
              <w:t>5</w:t>
            </w:r>
          </w:p>
        </w:tc>
        <w:tc>
          <w:tcPr>
            <w:tcW w:w="1751" w:type="dxa"/>
            <w:gridSpan w:val="2"/>
          </w:tcPr>
          <w:p w:rsidR="00531FBD" w:rsidRDefault="00531FBD" w:rsidP="00852E4F">
            <w:pPr>
              <w:widowControl w:val="0"/>
              <w:autoSpaceDE w:val="0"/>
              <w:autoSpaceDN w:val="0"/>
              <w:adjustRightInd w:val="0"/>
              <w:spacing w:line="276" w:lineRule="auto"/>
              <w:jc w:val="both"/>
              <w:rPr>
                <w:rFonts w:cs="Arial"/>
                <w:b/>
                <w:sz w:val="24"/>
              </w:rPr>
            </w:pPr>
            <w:r>
              <w:rPr>
                <w:rFonts w:cs="Arial"/>
                <w:b/>
                <w:sz w:val="24"/>
              </w:rPr>
              <w:t>Mesada:</w:t>
            </w:r>
          </w:p>
          <w:p w:rsidR="00531FBD" w:rsidRPr="00AF740B" w:rsidRDefault="00531FBD" w:rsidP="00852E4F">
            <w:pPr>
              <w:widowControl w:val="0"/>
              <w:autoSpaceDE w:val="0"/>
              <w:autoSpaceDN w:val="0"/>
              <w:adjustRightInd w:val="0"/>
              <w:spacing w:line="276" w:lineRule="auto"/>
              <w:jc w:val="both"/>
              <w:rPr>
                <w:rFonts w:cs="Arial"/>
                <w:sz w:val="24"/>
              </w:rPr>
            </w:pPr>
            <w:r>
              <w:rPr>
                <w:rFonts w:cs="Arial"/>
                <w:sz w:val="24"/>
              </w:rPr>
              <w:t>$2.510.797,94</w:t>
            </w:r>
          </w:p>
        </w:tc>
        <w:tc>
          <w:tcPr>
            <w:tcW w:w="1975" w:type="dxa"/>
          </w:tcPr>
          <w:p w:rsidR="00531FBD" w:rsidRDefault="00531FBD" w:rsidP="00852E4F">
            <w:pPr>
              <w:widowControl w:val="0"/>
              <w:autoSpaceDE w:val="0"/>
              <w:autoSpaceDN w:val="0"/>
              <w:adjustRightInd w:val="0"/>
              <w:spacing w:line="276" w:lineRule="auto"/>
              <w:jc w:val="both"/>
              <w:rPr>
                <w:rFonts w:cs="Arial"/>
                <w:b/>
                <w:sz w:val="24"/>
              </w:rPr>
            </w:pPr>
            <w:r>
              <w:rPr>
                <w:rFonts w:cs="Arial"/>
                <w:b/>
                <w:sz w:val="24"/>
              </w:rPr>
              <w:t>Total:</w:t>
            </w:r>
          </w:p>
          <w:p w:rsidR="00531FBD" w:rsidRPr="00AD0EF9" w:rsidRDefault="00531FBD" w:rsidP="00852E4F">
            <w:pPr>
              <w:widowControl w:val="0"/>
              <w:autoSpaceDE w:val="0"/>
              <w:autoSpaceDN w:val="0"/>
              <w:adjustRightInd w:val="0"/>
              <w:spacing w:line="276" w:lineRule="auto"/>
              <w:jc w:val="both"/>
              <w:rPr>
                <w:rFonts w:cs="Arial"/>
                <w:sz w:val="24"/>
              </w:rPr>
            </w:pPr>
            <w:r>
              <w:rPr>
                <w:rFonts w:cs="Arial"/>
                <w:sz w:val="24"/>
              </w:rPr>
              <w:t>$12.553.990</w:t>
            </w:r>
          </w:p>
        </w:tc>
      </w:tr>
      <w:tr w:rsidR="00531FBD" w:rsidTr="00852E4F">
        <w:tc>
          <w:tcPr>
            <w:tcW w:w="1614" w:type="dxa"/>
          </w:tcPr>
          <w:p w:rsidR="00531FBD" w:rsidRDefault="00531FBD" w:rsidP="00852E4F">
            <w:pPr>
              <w:widowControl w:val="0"/>
              <w:autoSpaceDE w:val="0"/>
              <w:autoSpaceDN w:val="0"/>
              <w:adjustRightInd w:val="0"/>
              <w:spacing w:line="276" w:lineRule="auto"/>
              <w:jc w:val="both"/>
              <w:rPr>
                <w:rFonts w:cs="Arial"/>
                <w:b/>
                <w:sz w:val="24"/>
              </w:rPr>
            </w:pPr>
            <w:r>
              <w:rPr>
                <w:rFonts w:cs="Arial"/>
                <w:b/>
                <w:sz w:val="24"/>
              </w:rPr>
              <w:t>Desde:</w:t>
            </w:r>
          </w:p>
          <w:p w:rsidR="00531FBD" w:rsidRPr="00AF740B" w:rsidRDefault="00531FBD" w:rsidP="00852E4F">
            <w:pPr>
              <w:widowControl w:val="0"/>
              <w:autoSpaceDE w:val="0"/>
              <w:autoSpaceDN w:val="0"/>
              <w:adjustRightInd w:val="0"/>
              <w:spacing w:line="276" w:lineRule="auto"/>
              <w:jc w:val="both"/>
              <w:rPr>
                <w:rFonts w:cs="Arial"/>
                <w:sz w:val="24"/>
              </w:rPr>
            </w:pPr>
            <w:r>
              <w:rPr>
                <w:rFonts w:cs="Arial"/>
                <w:sz w:val="24"/>
              </w:rPr>
              <w:t>01-01-2011</w:t>
            </w:r>
          </w:p>
        </w:tc>
        <w:tc>
          <w:tcPr>
            <w:tcW w:w="1696" w:type="dxa"/>
          </w:tcPr>
          <w:p w:rsidR="00531FBD" w:rsidRDefault="00531FBD" w:rsidP="00852E4F">
            <w:pPr>
              <w:widowControl w:val="0"/>
              <w:autoSpaceDE w:val="0"/>
              <w:autoSpaceDN w:val="0"/>
              <w:adjustRightInd w:val="0"/>
              <w:spacing w:line="276" w:lineRule="auto"/>
              <w:jc w:val="both"/>
              <w:rPr>
                <w:rFonts w:cs="Arial"/>
                <w:b/>
                <w:sz w:val="24"/>
              </w:rPr>
            </w:pPr>
            <w:r>
              <w:rPr>
                <w:rFonts w:cs="Arial"/>
                <w:b/>
                <w:sz w:val="24"/>
              </w:rPr>
              <w:t>Hasta:</w:t>
            </w:r>
          </w:p>
          <w:p w:rsidR="00531FBD" w:rsidRPr="00AF740B" w:rsidRDefault="00531FBD" w:rsidP="00852E4F">
            <w:pPr>
              <w:widowControl w:val="0"/>
              <w:autoSpaceDE w:val="0"/>
              <w:autoSpaceDN w:val="0"/>
              <w:adjustRightInd w:val="0"/>
              <w:spacing w:line="276" w:lineRule="auto"/>
              <w:jc w:val="both"/>
              <w:rPr>
                <w:rFonts w:cs="Arial"/>
                <w:sz w:val="24"/>
              </w:rPr>
            </w:pPr>
            <w:r>
              <w:rPr>
                <w:rFonts w:cs="Arial"/>
                <w:sz w:val="24"/>
              </w:rPr>
              <w:t>31-12-2011</w:t>
            </w:r>
          </w:p>
        </w:tc>
        <w:tc>
          <w:tcPr>
            <w:tcW w:w="1794" w:type="dxa"/>
          </w:tcPr>
          <w:p w:rsidR="00531FBD" w:rsidRDefault="00531FBD" w:rsidP="00852E4F">
            <w:pPr>
              <w:widowControl w:val="0"/>
              <w:autoSpaceDE w:val="0"/>
              <w:autoSpaceDN w:val="0"/>
              <w:adjustRightInd w:val="0"/>
              <w:spacing w:line="276" w:lineRule="auto"/>
              <w:jc w:val="both"/>
              <w:rPr>
                <w:rFonts w:cs="Arial"/>
                <w:b/>
                <w:sz w:val="24"/>
              </w:rPr>
            </w:pPr>
            <w:r>
              <w:rPr>
                <w:rFonts w:cs="Arial"/>
                <w:b/>
                <w:sz w:val="24"/>
              </w:rPr>
              <w:t>Causado:</w:t>
            </w:r>
          </w:p>
          <w:p w:rsidR="00531FBD" w:rsidRPr="00AF740B" w:rsidRDefault="00531FBD" w:rsidP="00852E4F">
            <w:pPr>
              <w:widowControl w:val="0"/>
              <w:autoSpaceDE w:val="0"/>
              <w:autoSpaceDN w:val="0"/>
              <w:adjustRightInd w:val="0"/>
              <w:spacing w:line="276" w:lineRule="auto"/>
              <w:jc w:val="both"/>
              <w:rPr>
                <w:rFonts w:cs="Arial"/>
                <w:sz w:val="24"/>
              </w:rPr>
            </w:pPr>
            <w:r>
              <w:rPr>
                <w:rFonts w:cs="Arial"/>
                <w:sz w:val="24"/>
              </w:rPr>
              <w:t>13</w:t>
            </w:r>
          </w:p>
        </w:tc>
        <w:tc>
          <w:tcPr>
            <w:tcW w:w="1751" w:type="dxa"/>
            <w:gridSpan w:val="2"/>
          </w:tcPr>
          <w:p w:rsidR="00531FBD" w:rsidRDefault="00531FBD" w:rsidP="00852E4F">
            <w:pPr>
              <w:widowControl w:val="0"/>
              <w:autoSpaceDE w:val="0"/>
              <w:autoSpaceDN w:val="0"/>
              <w:adjustRightInd w:val="0"/>
              <w:spacing w:line="276" w:lineRule="auto"/>
              <w:jc w:val="both"/>
              <w:rPr>
                <w:rFonts w:cs="Arial"/>
                <w:b/>
                <w:sz w:val="24"/>
              </w:rPr>
            </w:pPr>
            <w:r>
              <w:rPr>
                <w:rFonts w:cs="Arial"/>
                <w:b/>
                <w:sz w:val="24"/>
              </w:rPr>
              <w:t>Mesada:</w:t>
            </w:r>
          </w:p>
          <w:p w:rsidR="00531FBD" w:rsidRPr="00AF740B" w:rsidRDefault="00531FBD" w:rsidP="00852E4F">
            <w:pPr>
              <w:widowControl w:val="0"/>
              <w:autoSpaceDE w:val="0"/>
              <w:autoSpaceDN w:val="0"/>
              <w:adjustRightInd w:val="0"/>
              <w:spacing w:line="276" w:lineRule="auto"/>
              <w:jc w:val="both"/>
              <w:rPr>
                <w:rFonts w:cs="Arial"/>
                <w:sz w:val="24"/>
              </w:rPr>
            </w:pPr>
            <w:r>
              <w:rPr>
                <w:rFonts w:cs="Arial"/>
                <w:sz w:val="24"/>
              </w:rPr>
              <w:t>$2’590.390,23</w:t>
            </w:r>
          </w:p>
        </w:tc>
        <w:tc>
          <w:tcPr>
            <w:tcW w:w="1975" w:type="dxa"/>
          </w:tcPr>
          <w:p w:rsidR="00531FBD" w:rsidRDefault="00531FBD" w:rsidP="00852E4F">
            <w:pPr>
              <w:widowControl w:val="0"/>
              <w:autoSpaceDE w:val="0"/>
              <w:autoSpaceDN w:val="0"/>
              <w:adjustRightInd w:val="0"/>
              <w:spacing w:line="276" w:lineRule="auto"/>
              <w:jc w:val="both"/>
              <w:rPr>
                <w:rFonts w:cs="Arial"/>
                <w:b/>
                <w:sz w:val="24"/>
              </w:rPr>
            </w:pPr>
            <w:r>
              <w:rPr>
                <w:rFonts w:cs="Arial"/>
                <w:b/>
                <w:sz w:val="24"/>
              </w:rPr>
              <w:t>Total:</w:t>
            </w:r>
          </w:p>
          <w:p w:rsidR="00531FBD" w:rsidRPr="00AD0EF9" w:rsidRDefault="00531FBD" w:rsidP="00852E4F">
            <w:pPr>
              <w:widowControl w:val="0"/>
              <w:autoSpaceDE w:val="0"/>
              <w:autoSpaceDN w:val="0"/>
              <w:adjustRightInd w:val="0"/>
              <w:spacing w:line="276" w:lineRule="auto"/>
              <w:jc w:val="both"/>
              <w:rPr>
                <w:rFonts w:cs="Arial"/>
                <w:sz w:val="24"/>
              </w:rPr>
            </w:pPr>
            <w:r>
              <w:rPr>
                <w:rFonts w:cs="Arial"/>
                <w:sz w:val="24"/>
              </w:rPr>
              <w:t>$33.675.073</w:t>
            </w:r>
          </w:p>
        </w:tc>
      </w:tr>
      <w:tr w:rsidR="00531FBD" w:rsidRPr="00AD0EF9" w:rsidTr="00852E4F">
        <w:tc>
          <w:tcPr>
            <w:tcW w:w="5126" w:type="dxa"/>
            <w:gridSpan w:val="4"/>
            <w:tcBorders>
              <w:left w:val="nil"/>
              <w:bottom w:val="nil"/>
            </w:tcBorders>
          </w:tcPr>
          <w:p w:rsidR="00531FBD" w:rsidRPr="00AF740B" w:rsidRDefault="00531FBD" w:rsidP="00852E4F">
            <w:pPr>
              <w:widowControl w:val="0"/>
              <w:autoSpaceDE w:val="0"/>
              <w:autoSpaceDN w:val="0"/>
              <w:adjustRightInd w:val="0"/>
              <w:spacing w:line="276" w:lineRule="auto"/>
              <w:jc w:val="both"/>
              <w:rPr>
                <w:rFonts w:cs="Arial"/>
                <w:b/>
                <w:sz w:val="24"/>
              </w:rPr>
            </w:pPr>
          </w:p>
        </w:tc>
        <w:tc>
          <w:tcPr>
            <w:tcW w:w="3709" w:type="dxa"/>
            <w:gridSpan w:val="2"/>
          </w:tcPr>
          <w:p w:rsidR="00531FBD" w:rsidRPr="00AD0EF9" w:rsidRDefault="00531FBD" w:rsidP="00531FBD">
            <w:pPr>
              <w:widowControl w:val="0"/>
              <w:autoSpaceDE w:val="0"/>
              <w:autoSpaceDN w:val="0"/>
              <w:adjustRightInd w:val="0"/>
              <w:spacing w:line="276" w:lineRule="auto"/>
              <w:jc w:val="both"/>
              <w:rPr>
                <w:rFonts w:cs="Arial"/>
                <w:sz w:val="24"/>
              </w:rPr>
            </w:pPr>
            <w:r>
              <w:rPr>
                <w:rFonts w:cs="Arial"/>
                <w:b/>
                <w:sz w:val="24"/>
              </w:rPr>
              <w:t xml:space="preserve">Sub TOTAL:    </w:t>
            </w:r>
            <w:r>
              <w:rPr>
                <w:rFonts w:cs="Arial"/>
                <w:sz w:val="24"/>
              </w:rPr>
              <w:t xml:space="preserve">  $70.410.770</w:t>
            </w:r>
          </w:p>
        </w:tc>
      </w:tr>
    </w:tbl>
    <w:p w:rsidR="00531FBD" w:rsidRDefault="00531FBD" w:rsidP="00AD0EF9">
      <w:pPr>
        <w:widowControl w:val="0"/>
        <w:autoSpaceDE w:val="0"/>
        <w:autoSpaceDN w:val="0"/>
        <w:adjustRightInd w:val="0"/>
        <w:spacing w:line="276" w:lineRule="auto"/>
        <w:jc w:val="both"/>
        <w:rPr>
          <w:rFonts w:cs="Arial"/>
          <w:sz w:val="24"/>
        </w:rPr>
      </w:pPr>
      <w:r>
        <w:rPr>
          <w:rFonts w:cs="Arial"/>
          <w:sz w:val="24"/>
        </w:rPr>
        <w:t xml:space="preserve"> </w:t>
      </w:r>
    </w:p>
    <w:tbl>
      <w:tblPr>
        <w:tblStyle w:val="Tablaconcuadrcula"/>
        <w:tblW w:w="3726" w:type="dxa"/>
        <w:tblInd w:w="5115" w:type="dxa"/>
        <w:tblLook w:val="04A0" w:firstRow="1" w:lastRow="0" w:firstColumn="1" w:lastColumn="0" w:noHBand="0" w:noVBand="1"/>
      </w:tblPr>
      <w:tblGrid>
        <w:gridCol w:w="1726"/>
        <w:gridCol w:w="2000"/>
      </w:tblGrid>
      <w:tr w:rsidR="008A3668" w:rsidRPr="00AD0EF9" w:rsidTr="008A3668">
        <w:tc>
          <w:tcPr>
            <w:tcW w:w="1726" w:type="dxa"/>
          </w:tcPr>
          <w:p w:rsidR="008A3668" w:rsidRDefault="008A3668" w:rsidP="00CF0D3D">
            <w:pPr>
              <w:widowControl w:val="0"/>
              <w:autoSpaceDE w:val="0"/>
              <w:autoSpaceDN w:val="0"/>
              <w:adjustRightInd w:val="0"/>
              <w:spacing w:line="276" w:lineRule="auto"/>
              <w:jc w:val="both"/>
              <w:rPr>
                <w:rFonts w:cs="Arial"/>
                <w:b/>
                <w:sz w:val="24"/>
              </w:rPr>
            </w:pPr>
            <w:r>
              <w:rPr>
                <w:rFonts w:cs="Arial"/>
                <w:b/>
                <w:sz w:val="24"/>
              </w:rPr>
              <w:t>Abono</w:t>
            </w:r>
            <w:r w:rsidRPr="00AF740B">
              <w:rPr>
                <w:rFonts w:cs="Arial"/>
                <w:b/>
                <w:sz w:val="24"/>
              </w:rPr>
              <w:t xml:space="preserve"> Pagado en</w:t>
            </w:r>
            <w:r>
              <w:rPr>
                <w:rFonts w:cs="Arial"/>
                <w:b/>
                <w:sz w:val="24"/>
              </w:rPr>
              <w:t xml:space="preserve"> octubre de</w:t>
            </w:r>
            <w:r w:rsidRPr="00AF740B">
              <w:rPr>
                <w:rFonts w:cs="Arial"/>
                <w:b/>
                <w:sz w:val="24"/>
              </w:rPr>
              <w:t xml:space="preserve"> 2012</w:t>
            </w:r>
          </w:p>
          <w:p w:rsidR="008A3668" w:rsidRPr="00AF740B" w:rsidRDefault="008A3668" w:rsidP="00852E4F">
            <w:pPr>
              <w:widowControl w:val="0"/>
              <w:autoSpaceDE w:val="0"/>
              <w:autoSpaceDN w:val="0"/>
              <w:adjustRightInd w:val="0"/>
              <w:spacing w:line="276" w:lineRule="auto"/>
              <w:jc w:val="both"/>
              <w:rPr>
                <w:rFonts w:cs="Arial"/>
                <w:sz w:val="24"/>
              </w:rPr>
            </w:pPr>
            <w:r>
              <w:rPr>
                <w:rFonts w:cs="Arial"/>
                <w:b/>
                <w:sz w:val="24"/>
              </w:rPr>
              <w:t>:</w:t>
            </w:r>
          </w:p>
        </w:tc>
        <w:tc>
          <w:tcPr>
            <w:tcW w:w="2000" w:type="dxa"/>
          </w:tcPr>
          <w:p w:rsidR="008A3668" w:rsidRPr="00AD0EF9" w:rsidRDefault="008A3668" w:rsidP="00531FBD">
            <w:pPr>
              <w:widowControl w:val="0"/>
              <w:autoSpaceDE w:val="0"/>
              <w:autoSpaceDN w:val="0"/>
              <w:adjustRightInd w:val="0"/>
              <w:spacing w:line="276" w:lineRule="auto"/>
              <w:jc w:val="center"/>
              <w:rPr>
                <w:rFonts w:cs="Arial"/>
                <w:sz w:val="24"/>
              </w:rPr>
            </w:pPr>
            <w:r>
              <w:rPr>
                <w:rFonts w:cs="Arial"/>
                <w:sz w:val="24"/>
              </w:rPr>
              <w:t>$34.719.744</w:t>
            </w:r>
            <w:r>
              <w:rPr>
                <w:rFonts w:cs="Arial"/>
                <w:b/>
                <w:sz w:val="24"/>
              </w:rPr>
              <w:t xml:space="preserve"> </w:t>
            </w:r>
          </w:p>
        </w:tc>
      </w:tr>
      <w:tr w:rsidR="008A3668" w:rsidRPr="00AD0EF9" w:rsidTr="008A3668">
        <w:tc>
          <w:tcPr>
            <w:tcW w:w="3726" w:type="dxa"/>
            <w:gridSpan w:val="2"/>
          </w:tcPr>
          <w:p w:rsidR="008A3668" w:rsidRPr="00AD0EF9" w:rsidRDefault="008A3668" w:rsidP="00531FBD">
            <w:pPr>
              <w:widowControl w:val="0"/>
              <w:autoSpaceDE w:val="0"/>
              <w:autoSpaceDN w:val="0"/>
              <w:adjustRightInd w:val="0"/>
              <w:spacing w:line="276" w:lineRule="auto"/>
              <w:jc w:val="both"/>
              <w:rPr>
                <w:rFonts w:cs="Arial"/>
                <w:sz w:val="24"/>
              </w:rPr>
            </w:pPr>
            <w:r>
              <w:rPr>
                <w:rFonts w:cs="Arial"/>
                <w:b/>
                <w:sz w:val="24"/>
              </w:rPr>
              <w:t>TOTAL:</w:t>
            </w:r>
            <w:r>
              <w:rPr>
                <w:rFonts w:cs="Arial"/>
                <w:sz w:val="24"/>
              </w:rPr>
              <w:t xml:space="preserve">                $35.691.026</w:t>
            </w:r>
          </w:p>
        </w:tc>
      </w:tr>
    </w:tbl>
    <w:p w:rsidR="00D46ACD" w:rsidRDefault="00D46ACD" w:rsidP="00AD0EF9">
      <w:pPr>
        <w:widowControl w:val="0"/>
        <w:autoSpaceDE w:val="0"/>
        <w:autoSpaceDN w:val="0"/>
        <w:adjustRightInd w:val="0"/>
        <w:spacing w:line="276" w:lineRule="auto"/>
        <w:jc w:val="both"/>
        <w:rPr>
          <w:rFonts w:cs="Arial"/>
          <w:sz w:val="24"/>
        </w:rPr>
      </w:pPr>
    </w:p>
    <w:p w:rsidR="00AD0EF9" w:rsidRDefault="0026246C" w:rsidP="00AD0EF9">
      <w:pPr>
        <w:widowControl w:val="0"/>
        <w:autoSpaceDE w:val="0"/>
        <w:autoSpaceDN w:val="0"/>
        <w:adjustRightInd w:val="0"/>
        <w:spacing w:line="276" w:lineRule="auto"/>
        <w:jc w:val="both"/>
        <w:rPr>
          <w:rFonts w:cs="Arial"/>
          <w:sz w:val="24"/>
        </w:rPr>
      </w:pPr>
      <w:r>
        <w:rPr>
          <w:rFonts w:cs="Arial"/>
          <w:sz w:val="24"/>
        </w:rPr>
        <w:t xml:space="preserve">2. </w:t>
      </w:r>
      <w:r w:rsidR="00AD0EF9">
        <w:rPr>
          <w:rFonts w:cs="Arial"/>
          <w:sz w:val="24"/>
        </w:rPr>
        <w:t>Costas del proceso ordinario: $3.749.200</w:t>
      </w:r>
    </w:p>
    <w:p w:rsidR="0026246C" w:rsidRDefault="0026246C" w:rsidP="00AD0EF9">
      <w:pPr>
        <w:widowControl w:val="0"/>
        <w:autoSpaceDE w:val="0"/>
        <w:autoSpaceDN w:val="0"/>
        <w:adjustRightInd w:val="0"/>
        <w:spacing w:line="276" w:lineRule="auto"/>
        <w:jc w:val="both"/>
        <w:rPr>
          <w:rFonts w:cs="Arial"/>
          <w:sz w:val="24"/>
        </w:rPr>
      </w:pPr>
    </w:p>
    <w:p w:rsidR="00AD0EF9" w:rsidRDefault="0026246C" w:rsidP="00AD0EF9">
      <w:pPr>
        <w:widowControl w:val="0"/>
        <w:autoSpaceDE w:val="0"/>
        <w:autoSpaceDN w:val="0"/>
        <w:adjustRightInd w:val="0"/>
        <w:spacing w:line="276" w:lineRule="auto"/>
        <w:jc w:val="both"/>
        <w:rPr>
          <w:rFonts w:cs="Arial"/>
          <w:sz w:val="24"/>
        </w:rPr>
      </w:pPr>
      <w:r>
        <w:rPr>
          <w:rFonts w:cs="Arial"/>
          <w:sz w:val="24"/>
        </w:rPr>
        <w:t xml:space="preserve">3. </w:t>
      </w:r>
      <w:r w:rsidR="00AD0EF9">
        <w:rPr>
          <w:rFonts w:cs="Arial"/>
          <w:sz w:val="24"/>
        </w:rPr>
        <w:t>Costas del proceso ejecutivo: $2.412.729</w:t>
      </w:r>
    </w:p>
    <w:p w:rsidR="0026246C" w:rsidRDefault="0026246C" w:rsidP="00AD0EF9">
      <w:pPr>
        <w:widowControl w:val="0"/>
        <w:autoSpaceDE w:val="0"/>
        <w:autoSpaceDN w:val="0"/>
        <w:adjustRightInd w:val="0"/>
        <w:spacing w:line="276" w:lineRule="auto"/>
        <w:jc w:val="both"/>
        <w:rPr>
          <w:rFonts w:cs="Arial"/>
          <w:b/>
          <w:sz w:val="24"/>
        </w:rPr>
      </w:pPr>
    </w:p>
    <w:tbl>
      <w:tblPr>
        <w:tblStyle w:val="Tablaconcuadrcula"/>
        <w:tblW w:w="0" w:type="auto"/>
        <w:tblLook w:val="04A0" w:firstRow="1" w:lastRow="0" w:firstColumn="1" w:lastColumn="0" w:noHBand="0" w:noVBand="1"/>
      </w:tblPr>
      <w:tblGrid>
        <w:gridCol w:w="2943"/>
        <w:gridCol w:w="2943"/>
      </w:tblGrid>
      <w:tr w:rsidR="008A3668" w:rsidTr="00CF0D3D">
        <w:tc>
          <w:tcPr>
            <w:tcW w:w="2943" w:type="dxa"/>
          </w:tcPr>
          <w:p w:rsidR="008A3668" w:rsidRDefault="008A3668" w:rsidP="00AD0EF9">
            <w:pPr>
              <w:widowControl w:val="0"/>
              <w:autoSpaceDE w:val="0"/>
              <w:autoSpaceDN w:val="0"/>
              <w:adjustRightInd w:val="0"/>
              <w:spacing w:line="276" w:lineRule="auto"/>
              <w:jc w:val="both"/>
              <w:rPr>
                <w:rFonts w:cs="Arial"/>
                <w:b/>
                <w:sz w:val="24"/>
              </w:rPr>
            </w:pPr>
            <w:r>
              <w:rPr>
                <w:rFonts w:cs="Arial"/>
                <w:b/>
                <w:sz w:val="24"/>
              </w:rPr>
              <w:t>CAPITAL MESADAS</w:t>
            </w:r>
          </w:p>
        </w:tc>
        <w:tc>
          <w:tcPr>
            <w:tcW w:w="2943" w:type="dxa"/>
          </w:tcPr>
          <w:p w:rsidR="008A3668" w:rsidRDefault="008A3668" w:rsidP="00AD0EF9">
            <w:pPr>
              <w:widowControl w:val="0"/>
              <w:autoSpaceDE w:val="0"/>
              <w:autoSpaceDN w:val="0"/>
              <w:adjustRightInd w:val="0"/>
              <w:spacing w:line="276" w:lineRule="auto"/>
              <w:jc w:val="both"/>
              <w:rPr>
                <w:rFonts w:cs="Arial"/>
                <w:b/>
                <w:sz w:val="24"/>
              </w:rPr>
            </w:pPr>
            <w:r>
              <w:rPr>
                <w:rFonts w:cs="Arial"/>
                <w:sz w:val="24"/>
              </w:rPr>
              <w:t xml:space="preserve">$35.691.026  </w:t>
            </w:r>
          </w:p>
        </w:tc>
      </w:tr>
      <w:tr w:rsidR="008A3668" w:rsidTr="00CF0D3D">
        <w:tc>
          <w:tcPr>
            <w:tcW w:w="2943" w:type="dxa"/>
          </w:tcPr>
          <w:p w:rsidR="008A3668" w:rsidRDefault="008A3668" w:rsidP="00AD0EF9">
            <w:pPr>
              <w:widowControl w:val="0"/>
              <w:autoSpaceDE w:val="0"/>
              <w:autoSpaceDN w:val="0"/>
              <w:adjustRightInd w:val="0"/>
              <w:spacing w:line="276" w:lineRule="auto"/>
              <w:jc w:val="both"/>
              <w:rPr>
                <w:rFonts w:cs="Arial"/>
                <w:b/>
                <w:sz w:val="24"/>
              </w:rPr>
            </w:pPr>
            <w:r>
              <w:rPr>
                <w:rFonts w:cs="Arial"/>
                <w:b/>
                <w:sz w:val="24"/>
              </w:rPr>
              <w:t>COSTAS PROCESO ORDINARIO</w:t>
            </w:r>
          </w:p>
        </w:tc>
        <w:tc>
          <w:tcPr>
            <w:tcW w:w="2943" w:type="dxa"/>
          </w:tcPr>
          <w:p w:rsidR="008A3668" w:rsidRDefault="008A3668" w:rsidP="00AD0EF9">
            <w:pPr>
              <w:widowControl w:val="0"/>
              <w:autoSpaceDE w:val="0"/>
              <w:autoSpaceDN w:val="0"/>
              <w:adjustRightInd w:val="0"/>
              <w:spacing w:line="276" w:lineRule="auto"/>
              <w:jc w:val="both"/>
              <w:rPr>
                <w:rFonts w:cs="Arial"/>
                <w:b/>
                <w:sz w:val="24"/>
              </w:rPr>
            </w:pPr>
            <w:r>
              <w:rPr>
                <w:rFonts w:cs="Arial"/>
                <w:sz w:val="24"/>
              </w:rPr>
              <w:t>$3.749.200</w:t>
            </w:r>
          </w:p>
        </w:tc>
      </w:tr>
      <w:tr w:rsidR="008A3668" w:rsidTr="00CF0D3D">
        <w:tc>
          <w:tcPr>
            <w:tcW w:w="2943" w:type="dxa"/>
          </w:tcPr>
          <w:p w:rsidR="008A3668" w:rsidRDefault="008A3668" w:rsidP="00AD0EF9">
            <w:pPr>
              <w:widowControl w:val="0"/>
              <w:autoSpaceDE w:val="0"/>
              <w:autoSpaceDN w:val="0"/>
              <w:adjustRightInd w:val="0"/>
              <w:spacing w:line="276" w:lineRule="auto"/>
              <w:jc w:val="both"/>
              <w:rPr>
                <w:rFonts w:cs="Arial"/>
                <w:b/>
                <w:sz w:val="24"/>
              </w:rPr>
            </w:pPr>
            <w:r>
              <w:rPr>
                <w:rFonts w:cs="Arial"/>
                <w:b/>
                <w:sz w:val="24"/>
              </w:rPr>
              <w:t>COSTAS PROCESO EJECUTIVO</w:t>
            </w:r>
          </w:p>
        </w:tc>
        <w:tc>
          <w:tcPr>
            <w:tcW w:w="2943" w:type="dxa"/>
          </w:tcPr>
          <w:p w:rsidR="008A3668" w:rsidRDefault="008A3668" w:rsidP="00AD0EF9">
            <w:pPr>
              <w:widowControl w:val="0"/>
              <w:autoSpaceDE w:val="0"/>
              <w:autoSpaceDN w:val="0"/>
              <w:adjustRightInd w:val="0"/>
              <w:spacing w:line="276" w:lineRule="auto"/>
              <w:jc w:val="both"/>
              <w:rPr>
                <w:rFonts w:cs="Arial"/>
                <w:b/>
                <w:sz w:val="24"/>
              </w:rPr>
            </w:pPr>
            <w:r>
              <w:rPr>
                <w:rFonts w:cs="Arial"/>
                <w:sz w:val="24"/>
              </w:rPr>
              <w:t>$2.412.729</w:t>
            </w:r>
          </w:p>
        </w:tc>
      </w:tr>
      <w:tr w:rsidR="008A3668" w:rsidTr="00CF0D3D">
        <w:tc>
          <w:tcPr>
            <w:tcW w:w="2943" w:type="dxa"/>
          </w:tcPr>
          <w:p w:rsidR="008A3668" w:rsidRDefault="008A3668" w:rsidP="00AD0EF9">
            <w:pPr>
              <w:widowControl w:val="0"/>
              <w:autoSpaceDE w:val="0"/>
              <w:autoSpaceDN w:val="0"/>
              <w:adjustRightInd w:val="0"/>
              <w:spacing w:line="276" w:lineRule="auto"/>
              <w:jc w:val="both"/>
              <w:rPr>
                <w:rFonts w:cs="Arial"/>
                <w:b/>
                <w:sz w:val="24"/>
              </w:rPr>
            </w:pPr>
            <w:r>
              <w:rPr>
                <w:rFonts w:cs="Arial"/>
                <w:b/>
                <w:sz w:val="24"/>
              </w:rPr>
              <w:t>TOTAL</w:t>
            </w:r>
          </w:p>
        </w:tc>
        <w:tc>
          <w:tcPr>
            <w:tcW w:w="2943" w:type="dxa"/>
          </w:tcPr>
          <w:p w:rsidR="008A3668" w:rsidRDefault="008A3668" w:rsidP="00AD0EF9">
            <w:pPr>
              <w:widowControl w:val="0"/>
              <w:autoSpaceDE w:val="0"/>
              <w:autoSpaceDN w:val="0"/>
              <w:adjustRightInd w:val="0"/>
              <w:spacing w:line="276" w:lineRule="auto"/>
              <w:jc w:val="both"/>
              <w:rPr>
                <w:rFonts w:cs="Arial"/>
                <w:b/>
                <w:sz w:val="24"/>
              </w:rPr>
            </w:pPr>
            <w:r>
              <w:rPr>
                <w:rFonts w:cs="Arial"/>
                <w:b/>
                <w:sz w:val="24"/>
              </w:rPr>
              <w:t>$41.852.955</w:t>
            </w:r>
          </w:p>
        </w:tc>
      </w:tr>
    </w:tbl>
    <w:p w:rsidR="00CF0D3D" w:rsidRPr="0026246C" w:rsidRDefault="00CF0D3D" w:rsidP="00AD0EF9">
      <w:pPr>
        <w:widowControl w:val="0"/>
        <w:autoSpaceDE w:val="0"/>
        <w:autoSpaceDN w:val="0"/>
        <w:adjustRightInd w:val="0"/>
        <w:spacing w:line="276" w:lineRule="auto"/>
        <w:jc w:val="both"/>
        <w:rPr>
          <w:rFonts w:cs="Arial"/>
          <w:b/>
          <w:sz w:val="24"/>
        </w:rPr>
      </w:pPr>
    </w:p>
    <w:p w:rsidR="0026246C" w:rsidRDefault="0026246C" w:rsidP="0026246C">
      <w:pPr>
        <w:widowControl w:val="0"/>
        <w:autoSpaceDE w:val="0"/>
        <w:autoSpaceDN w:val="0"/>
        <w:adjustRightInd w:val="0"/>
        <w:spacing w:line="276" w:lineRule="auto"/>
        <w:jc w:val="center"/>
        <w:rPr>
          <w:rFonts w:cs="Arial"/>
          <w:b/>
          <w:sz w:val="24"/>
        </w:rPr>
      </w:pPr>
      <w:r w:rsidRPr="0026246C">
        <w:rPr>
          <w:rFonts w:cs="Arial"/>
          <w:b/>
          <w:sz w:val="24"/>
        </w:rPr>
        <w:t>CONCLUSIÓN</w:t>
      </w:r>
    </w:p>
    <w:p w:rsidR="0026246C" w:rsidRPr="0026246C" w:rsidRDefault="0026246C" w:rsidP="0026246C">
      <w:pPr>
        <w:widowControl w:val="0"/>
        <w:autoSpaceDE w:val="0"/>
        <w:autoSpaceDN w:val="0"/>
        <w:adjustRightInd w:val="0"/>
        <w:spacing w:line="276" w:lineRule="auto"/>
        <w:jc w:val="center"/>
        <w:rPr>
          <w:rFonts w:cs="Arial"/>
          <w:b/>
          <w:sz w:val="24"/>
        </w:rPr>
      </w:pPr>
    </w:p>
    <w:p w:rsidR="00F85F88" w:rsidRPr="004009C6" w:rsidRDefault="0026246C" w:rsidP="00514039">
      <w:pPr>
        <w:widowControl w:val="0"/>
        <w:autoSpaceDE w:val="0"/>
        <w:autoSpaceDN w:val="0"/>
        <w:adjustRightInd w:val="0"/>
        <w:spacing w:line="276" w:lineRule="auto"/>
        <w:jc w:val="both"/>
        <w:rPr>
          <w:rFonts w:cs="Arial"/>
          <w:sz w:val="24"/>
        </w:rPr>
      </w:pPr>
      <w:r>
        <w:rPr>
          <w:rFonts w:cs="Arial"/>
          <w:sz w:val="24"/>
        </w:rPr>
        <w:t>En estos términos se modificará y aprobará la liquidación del crédito; sin que haya lugar a imponer costas en esta instancia dada</w:t>
      </w:r>
      <w:r w:rsidR="00F85F88" w:rsidRPr="004009C6">
        <w:rPr>
          <w:rFonts w:cs="Arial"/>
          <w:sz w:val="24"/>
        </w:rPr>
        <w:t xml:space="preserve"> la prosperidad del recurso </w:t>
      </w:r>
      <w:r w:rsidR="00CF0D3D">
        <w:rPr>
          <w:rFonts w:cs="Arial"/>
          <w:sz w:val="24"/>
        </w:rPr>
        <w:t>en cuanto al reparo presentado frente a los abonos</w:t>
      </w:r>
      <w:r w:rsidR="00F85F88" w:rsidRPr="004009C6">
        <w:rPr>
          <w:rFonts w:cs="Arial"/>
          <w:sz w:val="24"/>
        </w:rPr>
        <w:t>.</w:t>
      </w:r>
    </w:p>
    <w:p w:rsidR="00C24ED9" w:rsidRPr="004009C6" w:rsidRDefault="00C24ED9" w:rsidP="00514039">
      <w:pPr>
        <w:widowControl w:val="0"/>
        <w:autoSpaceDE w:val="0"/>
        <w:autoSpaceDN w:val="0"/>
        <w:adjustRightInd w:val="0"/>
        <w:spacing w:line="276" w:lineRule="auto"/>
        <w:ind w:firstLine="1080"/>
        <w:jc w:val="both"/>
        <w:rPr>
          <w:rFonts w:cs="Arial"/>
          <w:b/>
          <w:sz w:val="24"/>
        </w:rPr>
      </w:pPr>
    </w:p>
    <w:p w:rsidR="00C24ED9" w:rsidRPr="004009C6" w:rsidRDefault="00C24ED9" w:rsidP="00514039">
      <w:pPr>
        <w:widowControl w:val="0"/>
        <w:autoSpaceDE w:val="0"/>
        <w:autoSpaceDN w:val="0"/>
        <w:adjustRightInd w:val="0"/>
        <w:spacing w:line="276" w:lineRule="auto"/>
        <w:jc w:val="center"/>
        <w:rPr>
          <w:rFonts w:cs="Arial"/>
          <w:b/>
          <w:sz w:val="24"/>
        </w:rPr>
      </w:pPr>
      <w:r w:rsidRPr="004009C6">
        <w:rPr>
          <w:rFonts w:cs="Arial"/>
          <w:b/>
          <w:sz w:val="24"/>
        </w:rPr>
        <w:t>DECISIÓN</w:t>
      </w:r>
    </w:p>
    <w:p w:rsidR="00C24ED9" w:rsidRPr="004009C6" w:rsidRDefault="00C24ED9" w:rsidP="00514039">
      <w:pPr>
        <w:widowControl w:val="0"/>
        <w:autoSpaceDE w:val="0"/>
        <w:autoSpaceDN w:val="0"/>
        <w:adjustRightInd w:val="0"/>
        <w:spacing w:line="276" w:lineRule="auto"/>
        <w:ind w:firstLine="1080"/>
        <w:jc w:val="both"/>
        <w:rPr>
          <w:rFonts w:cs="Arial"/>
          <w:sz w:val="24"/>
        </w:rPr>
      </w:pPr>
      <w:r w:rsidRPr="004009C6">
        <w:rPr>
          <w:rFonts w:cs="Arial"/>
          <w:sz w:val="24"/>
        </w:rPr>
        <w:t xml:space="preserve"> </w:t>
      </w:r>
    </w:p>
    <w:p w:rsidR="00C24ED9" w:rsidRPr="004009C6" w:rsidRDefault="00C24ED9" w:rsidP="00514039">
      <w:pPr>
        <w:widowControl w:val="0"/>
        <w:autoSpaceDE w:val="0"/>
        <w:autoSpaceDN w:val="0"/>
        <w:adjustRightInd w:val="0"/>
        <w:spacing w:line="276" w:lineRule="auto"/>
        <w:jc w:val="both"/>
        <w:rPr>
          <w:rFonts w:cs="Arial"/>
          <w:sz w:val="24"/>
        </w:rPr>
      </w:pPr>
      <w:r w:rsidRPr="004009C6">
        <w:rPr>
          <w:rFonts w:cs="Arial"/>
          <w:sz w:val="24"/>
        </w:rPr>
        <w:t xml:space="preserve">En mérito de lo expuesto, el </w:t>
      </w:r>
      <w:r w:rsidRPr="004009C6">
        <w:rPr>
          <w:rFonts w:cs="Arial"/>
          <w:b/>
          <w:sz w:val="24"/>
        </w:rPr>
        <w:t xml:space="preserve">Tribunal Superior del Distrito Judicial de Pereira </w:t>
      </w:r>
      <w:r w:rsidR="00BD5356" w:rsidRPr="004009C6">
        <w:rPr>
          <w:rFonts w:cs="Arial"/>
          <w:b/>
          <w:sz w:val="24"/>
        </w:rPr>
        <w:t>Sala Segund</w:t>
      </w:r>
      <w:r w:rsidRPr="004009C6">
        <w:rPr>
          <w:rFonts w:cs="Arial"/>
          <w:b/>
          <w:sz w:val="24"/>
        </w:rPr>
        <w:t xml:space="preserve">a </w:t>
      </w:r>
      <w:r w:rsidR="00B55B22">
        <w:rPr>
          <w:rFonts w:cs="Arial"/>
          <w:b/>
          <w:sz w:val="24"/>
        </w:rPr>
        <w:t>d</w:t>
      </w:r>
      <w:r w:rsidRPr="004009C6">
        <w:rPr>
          <w:rFonts w:cs="Arial"/>
          <w:b/>
          <w:sz w:val="24"/>
        </w:rPr>
        <w:t>e Decisión Laboral</w:t>
      </w:r>
      <w:r w:rsidRPr="004009C6">
        <w:rPr>
          <w:rFonts w:cs="Arial"/>
          <w:sz w:val="24"/>
        </w:rPr>
        <w:t xml:space="preserve">, </w:t>
      </w:r>
    </w:p>
    <w:p w:rsidR="00C24ED9" w:rsidRPr="004009C6" w:rsidRDefault="00C24ED9" w:rsidP="00514039">
      <w:pPr>
        <w:spacing w:line="276" w:lineRule="auto"/>
        <w:ind w:firstLine="1122"/>
        <w:jc w:val="both"/>
        <w:rPr>
          <w:rFonts w:cs="Arial"/>
          <w:spacing w:val="-2"/>
          <w:sz w:val="24"/>
        </w:rPr>
      </w:pPr>
    </w:p>
    <w:p w:rsidR="00C24ED9" w:rsidRPr="004009C6" w:rsidRDefault="00C24ED9" w:rsidP="00514039">
      <w:pPr>
        <w:widowControl w:val="0"/>
        <w:autoSpaceDE w:val="0"/>
        <w:autoSpaceDN w:val="0"/>
        <w:adjustRightInd w:val="0"/>
        <w:spacing w:line="276" w:lineRule="auto"/>
        <w:jc w:val="center"/>
        <w:rPr>
          <w:rFonts w:cs="Arial"/>
          <w:b/>
          <w:sz w:val="24"/>
        </w:rPr>
      </w:pPr>
      <w:r w:rsidRPr="004009C6">
        <w:rPr>
          <w:rFonts w:cs="Arial"/>
          <w:b/>
          <w:sz w:val="24"/>
        </w:rPr>
        <w:t>RESUELVE</w:t>
      </w:r>
    </w:p>
    <w:p w:rsidR="0041208C" w:rsidRPr="004009C6" w:rsidRDefault="0041208C" w:rsidP="00514039">
      <w:pPr>
        <w:widowControl w:val="0"/>
        <w:autoSpaceDE w:val="0"/>
        <w:autoSpaceDN w:val="0"/>
        <w:adjustRightInd w:val="0"/>
        <w:spacing w:line="276" w:lineRule="auto"/>
        <w:jc w:val="center"/>
        <w:rPr>
          <w:rFonts w:cs="Arial"/>
          <w:b/>
          <w:sz w:val="24"/>
        </w:rPr>
      </w:pPr>
    </w:p>
    <w:p w:rsidR="006E607D" w:rsidRPr="004009C6" w:rsidRDefault="00C24ED9" w:rsidP="00514039">
      <w:pPr>
        <w:widowControl w:val="0"/>
        <w:autoSpaceDE w:val="0"/>
        <w:autoSpaceDN w:val="0"/>
        <w:adjustRightInd w:val="0"/>
        <w:spacing w:line="276" w:lineRule="auto"/>
        <w:jc w:val="both"/>
        <w:rPr>
          <w:rFonts w:cs="Arial"/>
          <w:sz w:val="24"/>
        </w:rPr>
      </w:pPr>
      <w:r w:rsidRPr="004009C6">
        <w:rPr>
          <w:rFonts w:cs="Arial"/>
          <w:b/>
          <w:sz w:val="24"/>
          <w:u w:val="single"/>
        </w:rPr>
        <w:t>PRIMERO.</w:t>
      </w:r>
      <w:r w:rsidRPr="004009C6">
        <w:rPr>
          <w:rFonts w:cs="Arial"/>
          <w:b/>
          <w:sz w:val="24"/>
        </w:rPr>
        <w:t xml:space="preserve"> </w:t>
      </w:r>
      <w:r w:rsidR="00B55B22">
        <w:rPr>
          <w:rFonts w:cs="Arial"/>
          <w:b/>
          <w:sz w:val="24"/>
        </w:rPr>
        <w:t>MODIFICAR</w:t>
      </w:r>
      <w:r w:rsidR="00F85F88" w:rsidRPr="004009C6">
        <w:rPr>
          <w:rFonts w:cs="Arial"/>
          <w:b/>
          <w:sz w:val="24"/>
        </w:rPr>
        <w:t xml:space="preserve"> </w:t>
      </w:r>
      <w:r w:rsidR="00F85F88" w:rsidRPr="004009C6">
        <w:rPr>
          <w:rFonts w:cs="Arial"/>
          <w:sz w:val="24"/>
        </w:rPr>
        <w:t>el</w:t>
      </w:r>
      <w:r w:rsidR="00F85F88" w:rsidRPr="004009C6">
        <w:rPr>
          <w:rFonts w:cs="Arial"/>
          <w:b/>
          <w:sz w:val="24"/>
        </w:rPr>
        <w:t xml:space="preserve"> </w:t>
      </w:r>
      <w:r w:rsidRPr="004009C6">
        <w:rPr>
          <w:rFonts w:cs="Arial"/>
          <w:bCs/>
          <w:sz w:val="24"/>
        </w:rPr>
        <w:t xml:space="preserve">auto </w:t>
      </w:r>
      <w:r w:rsidR="00EC0AC9">
        <w:rPr>
          <w:rFonts w:cs="Arial"/>
          <w:sz w:val="24"/>
          <w:lang w:val="es-ES_tradnl"/>
        </w:rPr>
        <w:t xml:space="preserve">proferido por el Juzgado Segundo </w:t>
      </w:r>
      <w:r w:rsidRPr="004009C6">
        <w:rPr>
          <w:rFonts w:cs="Arial"/>
          <w:sz w:val="24"/>
          <w:lang w:val="es-ES_tradnl"/>
        </w:rPr>
        <w:t xml:space="preserve">Laboral del Circuito el </w:t>
      </w:r>
      <w:r w:rsidR="00EC0AC9">
        <w:rPr>
          <w:rFonts w:cs="Arial"/>
          <w:sz w:val="24"/>
          <w:lang w:val="es-ES_tradnl"/>
        </w:rPr>
        <w:t>02-02-2018</w:t>
      </w:r>
      <w:r w:rsidR="009C603F">
        <w:rPr>
          <w:rFonts w:cs="Arial"/>
          <w:sz w:val="24"/>
          <w:lang w:val="es-ES_tradnl"/>
        </w:rPr>
        <w:t xml:space="preserve"> y APROBAR en los términos aquí mencionados la liquidación del crédito</w:t>
      </w:r>
      <w:r w:rsidR="00DC2C0A">
        <w:rPr>
          <w:rFonts w:cs="Arial"/>
          <w:sz w:val="24"/>
        </w:rPr>
        <w:t>.</w:t>
      </w:r>
    </w:p>
    <w:p w:rsidR="00F85F88" w:rsidRPr="004009C6" w:rsidRDefault="00F85F88" w:rsidP="00514039">
      <w:pPr>
        <w:spacing w:line="276" w:lineRule="auto"/>
        <w:contextualSpacing/>
        <w:jc w:val="both"/>
        <w:rPr>
          <w:rFonts w:cs="Arial"/>
          <w:bCs/>
          <w:sz w:val="24"/>
        </w:rPr>
      </w:pPr>
    </w:p>
    <w:p w:rsidR="006E607D" w:rsidRPr="004009C6" w:rsidRDefault="00C24ED9" w:rsidP="00514039">
      <w:pPr>
        <w:pStyle w:val="Textoindependiente"/>
        <w:spacing w:line="276" w:lineRule="auto"/>
        <w:rPr>
          <w:rFonts w:ascii="Arial" w:hAnsi="Arial" w:cs="Arial"/>
          <w:b/>
          <w:spacing w:val="-2"/>
        </w:rPr>
      </w:pPr>
      <w:r w:rsidRPr="004009C6">
        <w:rPr>
          <w:rFonts w:ascii="Arial" w:hAnsi="Arial" w:cs="Arial"/>
          <w:b/>
          <w:u w:val="single"/>
        </w:rPr>
        <w:t>SEGUNDO</w:t>
      </w:r>
      <w:r w:rsidRPr="004009C6">
        <w:rPr>
          <w:rFonts w:ascii="Arial" w:hAnsi="Arial" w:cs="Arial"/>
        </w:rPr>
        <w:t xml:space="preserve">. </w:t>
      </w:r>
      <w:r w:rsidR="001C7BE8" w:rsidRPr="004009C6">
        <w:rPr>
          <w:rFonts w:cs="Arial"/>
        </w:rPr>
        <w:t>Sin costas en esta instancia por lo expuesto.</w:t>
      </w:r>
    </w:p>
    <w:p w:rsidR="00C24ED9" w:rsidRPr="004009C6" w:rsidRDefault="00C24ED9" w:rsidP="00514039">
      <w:pPr>
        <w:widowControl w:val="0"/>
        <w:autoSpaceDE w:val="0"/>
        <w:autoSpaceDN w:val="0"/>
        <w:adjustRightInd w:val="0"/>
        <w:spacing w:line="276" w:lineRule="auto"/>
        <w:jc w:val="both"/>
        <w:rPr>
          <w:rFonts w:cs="Arial"/>
          <w:sz w:val="24"/>
        </w:rPr>
      </w:pPr>
    </w:p>
    <w:p w:rsidR="00C24ED9" w:rsidRPr="004009C6" w:rsidRDefault="001C7BE8" w:rsidP="003D6273">
      <w:pPr>
        <w:widowControl w:val="0"/>
        <w:autoSpaceDE w:val="0"/>
        <w:autoSpaceDN w:val="0"/>
        <w:adjustRightInd w:val="0"/>
        <w:spacing w:line="276" w:lineRule="auto"/>
        <w:jc w:val="both"/>
        <w:rPr>
          <w:rFonts w:cs="Arial"/>
          <w:sz w:val="24"/>
        </w:rPr>
      </w:pPr>
      <w:r w:rsidRPr="004009C6">
        <w:rPr>
          <w:rFonts w:cs="Arial"/>
          <w:b/>
          <w:sz w:val="24"/>
          <w:u w:val="single"/>
        </w:rPr>
        <w:t>TERCERO</w:t>
      </w:r>
      <w:r w:rsidRPr="004009C6">
        <w:rPr>
          <w:rFonts w:cs="Arial"/>
          <w:sz w:val="24"/>
        </w:rPr>
        <w:t>.</w:t>
      </w:r>
      <w:r w:rsidR="00C24ED9" w:rsidRPr="004009C6">
        <w:rPr>
          <w:rFonts w:cs="Arial"/>
          <w:b/>
          <w:sz w:val="24"/>
        </w:rPr>
        <w:t xml:space="preserve"> DEVOLVER </w:t>
      </w:r>
      <w:r w:rsidR="00C24ED9" w:rsidRPr="004009C6">
        <w:rPr>
          <w:rFonts w:cs="Arial"/>
          <w:sz w:val="24"/>
        </w:rPr>
        <w:t>el expediente al juzgado una vez alcance ejecutoria esta decisión</w:t>
      </w:r>
      <w:r w:rsidR="006E607D" w:rsidRPr="004009C6">
        <w:rPr>
          <w:rFonts w:cs="Arial"/>
          <w:sz w:val="24"/>
        </w:rPr>
        <w:t>.</w:t>
      </w:r>
      <w:r w:rsidR="00C24ED9" w:rsidRPr="004009C6">
        <w:rPr>
          <w:rFonts w:cs="Arial"/>
          <w:sz w:val="24"/>
        </w:rPr>
        <w:t xml:space="preserve">  </w:t>
      </w:r>
    </w:p>
    <w:p w:rsidR="006E607D" w:rsidRPr="004009C6" w:rsidRDefault="006E607D" w:rsidP="00514039">
      <w:pPr>
        <w:widowControl w:val="0"/>
        <w:autoSpaceDE w:val="0"/>
        <w:autoSpaceDN w:val="0"/>
        <w:adjustRightInd w:val="0"/>
        <w:spacing w:line="276" w:lineRule="auto"/>
        <w:ind w:firstLine="1080"/>
        <w:jc w:val="both"/>
        <w:rPr>
          <w:rFonts w:cs="Arial"/>
          <w:sz w:val="24"/>
        </w:rPr>
      </w:pPr>
    </w:p>
    <w:p w:rsidR="00C24ED9" w:rsidRPr="004009C6" w:rsidRDefault="00C24ED9" w:rsidP="003D6273">
      <w:pPr>
        <w:widowControl w:val="0"/>
        <w:autoSpaceDE w:val="0"/>
        <w:autoSpaceDN w:val="0"/>
        <w:adjustRightInd w:val="0"/>
        <w:spacing w:line="276" w:lineRule="auto"/>
        <w:jc w:val="center"/>
        <w:rPr>
          <w:rFonts w:cs="Arial"/>
          <w:b/>
          <w:sz w:val="24"/>
        </w:rPr>
      </w:pPr>
      <w:r w:rsidRPr="004009C6">
        <w:rPr>
          <w:rFonts w:cs="Arial"/>
          <w:b/>
          <w:sz w:val="24"/>
        </w:rPr>
        <w:t>NOTIFÍQUESE Y CÚMPLASE</w:t>
      </w:r>
    </w:p>
    <w:p w:rsidR="00C24ED9" w:rsidRPr="004009C6" w:rsidRDefault="00C24ED9" w:rsidP="00514039">
      <w:pPr>
        <w:widowControl w:val="0"/>
        <w:autoSpaceDE w:val="0"/>
        <w:autoSpaceDN w:val="0"/>
        <w:adjustRightInd w:val="0"/>
        <w:spacing w:line="276" w:lineRule="auto"/>
        <w:jc w:val="both"/>
        <w:rPr>
          <w:rFonts w:cs="Arial"/>
          <w:sz w:val="24"/>
        </w:rPr>
      </w:pPr>
      <w:r w:rsidRPr="004009C6">
        <w:rPr>
          <w:rFonts w:cs="Arial"/>
          <w:sz w:val="24"/>
        </w:rPr>
        <w:t xml:space="preserve"> </w:t>
      </w:r>
    </w:p>
    <w:p w:rsidR="00C24ED9" w:rsidRDefault="00C24ED9" w:rsidP="00514039">
      <w:pPr>
        <w:spacing w:line="276" w:lineRule="auto"/>
        <w:jc w:val="both"/>
        <w:rPr>
          <w:rFonts w:cs="Arial"/>
          <w:sz w:val="24"/>
        </w:rPr>
      </w:pPr>
      <w:r w:rsidRPr="004009C6">
        <w:rPr>
          <w:rFonts w:cs="Arial"/>
          <w:sz w:val="24"/>
        </w:rPr>
        <w:t xml:space="preserve"> </w:t>
      </w:r>
    </w:p>
    <w:p w:rsidR="009A5EAD" w:rsidRPr="004009C6" w:rsidRDefault="009A5EAD" w:rsidP="00514039">
      <w:pPr>
        <w:spacing w:line="276" w:lineRule="auto"/>
        <w:jc w:val="both"/>
        <w:rPr>
          <w:rFonts w:cs="Arial"/>
          <w:sz w:val="24"/>
        </w:rPr>
      </w:pPr>
    </w:p>
    <w:p w:rsidR="00C24ED9" w:rsidRPr="004009C6" w:rsidRDefault="00C24ED9" w:rsidP="00514039">
      <w:pPr>
        <w:spacing w:line="276" w:lineRule="auto"/>
        <w:jc w:val="center"/>
        <w:rPr>
          <w:rFonts w:cs="Arial"/>
          <w:b/>
          <w:sz w:val="24"/>
        </w:rPr>
      </w:pPr>
      <w:r w:rsidRPr="004009C6">
        <w:rPr>
          <w:rFonts w:cs="Arial"/>
          <w:b/>
          <w:sz w:val="24"/>
        </w:rPr>
        <w:t xml:space="preserve">OLGA LUCÍA HOYOS </w:t>
      </w:r>
      <w:proofErr w:type="spellStart"/>
      <w:r w:rsidRPr="004009C6">
        <w:rPr>
          <w:rFonts w:cs="Arial"/>
          <w:b/>
          <w:sz w:val="24"/>
        </w:rPr>
        <w:t>SEPÙLVEDA</w:t>
      </w:r>
      <w:proofErr w:type="spellEnd"/>
    </w:p>
    <w:p w:rsidR="00C24ED9" w:rsidRPr="00C24ED9" w:rsidRDefault="00C24ED9" w:rsidP="00514039">
      <w:pPr>
        <w:spacing w:line="276" w:lineRule="auto"/>
        <w:jc w:val="center"/>
        <w:rPr>
          <w:rFonts w:cs="Arial"/>
          <w:b/>
          <w:sz w:val="24"/>
        </w:rPr>
      </w:pPr>
      <w:r w:rsidRPr="00C24ED9">
        <w:rPr>
          <w:rFonts w:cs="Arial"/>
          <w:b/>
          <w:sz w:val="24"/>
        </w:rPr>
        <w:t>Magistrada</w:t>
      </w:r>
    </w:p>
    <w:p w:rsidR="00C24ED9" w:rsidRDefault="00C24ED9" w:rsidP="00514039">
      <w:pPr>
        <w:spacing w:line="276" w:lineRule="auto"/>
        <w:jc w:val="center"/>
        <w:rPr>
          <w:rFonts w:cs="Arial"/>
          <w:b/>
        </w:rPr>
      </w:pPr>
    </w:p>
    <w:p w:rsidR="003D6273" w:rsidRPr="00AB01FF" w:rsidRDefault="003D6273" w:rsidP="00514039">
      <w:pPr>
        <w:spacing w:line="276" w:lineRule="auto"/>
        <w:jc w:val="center"/>
        <w:rPr>
          <w:rFonts w:cs="Arial"/>
          <w:b/>
        </w:rPr>
      </w:pPr>
    </w:p>
    <w:p w:rsidR="00C24ED9" w:rsidRPr="00B55B22" w:rsidRDefault="00C24ED9" w:rsidP="00514039">
      <w:pPr>
        <w:spacing w:line="276" w:lineRule="auto"/>
        <w:rPr>
          <w:rFonts w:cs="Arial"/>
          <w:b/>
          <w:sz w:val="24"/>
        </w:rPr>
      </w:pPr>
      <w:r w:rsidRPr="00B55B22">
        <w:rPr>
          <w:rFonts w:cs="Arial"/>
          <w:b/>
          <w:sz w:val="24"/>
        </w:rPr>
        <w:t xml:space="preserve">JULIO CÉSAR SALAZAR MUÑOZ </w:t>
      </w:r>
      <w:r w:rsidR="00B55B22">
        <w:rPr>
          <w:rFonts w:cs="Arial"/>
          <w:b/>
          <w:sz w:val="24"/>
        </w:rPr>
        <w:t xml:space="preserve">    </w:t>
      </w:r>
      <w:r w:rsidR="00B55B22" w:rsidRPr="00B55B22">
        <w:rPr>
          <w:rFonts w:cs="Arial"/>
          <w:b/>
          <w:sz w:val="24"/>
        </w:rPr>
        <w:t>FRANCISCO JAVIER TAMAYO TABARES</w:t>
      </w:r>
      <w:r w:rsidRPr="00B55B22">
        <w:rPr>
          <w:rFonts w:cs="Arial"/>
          <w:b/>
          <w:sz w:val="24"/>
        </w:rPr>
        <w:t xml:space="preserve"> </w:t>
      </w:r>
    </w:p>
    <w:p w:rsidR="008A0C5F" w:rsidRDefault="00C24ED9" w:rsidP="00140729">
      <w:pPr>
        <w:spacing w:line="276" w:lineRule="auto"/>
        <w:rPr>
          <w:rFonts w:cs="Arial"/>
          <w:b/>
          <w:sz w:val="22"/>
          <w:szCs w:val="22"/>
        </w:rPr>
      </w:pPr>
      <w:r w:rsidRPr="00B55B22">
        <w:rPr>
          <w:rFonts w:cs="Arial"/>
          <w:b/>
          <w:sz w:val="24"/>
        </w:rPr>
        <w:tab/>
        <w:t xml:space="preserve">     Magistrado </w:t>
      </w:r>
      <w:r w:rsidRPr="00B55B22">
        <w:rPr>
          <w:rFonts w:cs="Arial"/>
          <w:b/>
          <w:sz w:val="24"/>
        </w:rPr>
        <w:tab/>
      </w:r>
      <w:r w:rsidRPr="00B55B22">
        <w:rPr>
          <w:rFonts w:cs="Arial"/>
          <w:b/>
          <w:sz w:val="24"/>
        </w:rPr>
        <w:tab/>
      </w:r>
      <w:r w:rsidRPr="00B55B22">
        <w:rPr>
          <w:rFonts w:cs="Arial"/>
          <w:b/>
          <w:sz w:val="24"/>
        </w:rPr>
        <w:tab/>
      </w:r>
      <w:r w:rsidRPr="00B55B22">
        <w:rPr>
          <w:rFonts w:cs="Arial"/>
          <w:b/>
          <w:sz w:val="24"/>
        </w:rPr>
        <w:tab/>
      </w:r>
      <w:r w:rsidRPr="00B55B22">
        <w:rPr>
          <w:rFonts w:cs="Arial"/>
          <w:b/>
          <w:sz w:val="24"/>
        </w:rPr>
        <w:tab/>
      </w:r>
      <w:proofErr w:type="spellStart"/>
      <w:r w:rsidR="00B55B22" w:rsidRPr="00B55B22">
        <w:rPr>
          <w:rFonts w:cs="Arial"/>
          <w:b/>
          <w:sz w:val="24"/>
        </w:rPr>
        <w:t>Magistrado</w:t>
      </w:r>
      <w:proofErr w:type="spellEnd"/>
      <w:r w:rsidRPr="00B55B22">
        <w:rPr>
          <w:rFonts w:cs="Arial"/>
          <w:b/>
          <w:sz w:val="24"/>
        </w:rPr>
        <w:t xml:space="preserve"> </w:t>
      </w:r>
    </w:p>
    <w:sectPr w:rsidR="008A0C5F" w:rsidSect="009D1227">
      <w:headerReference w:type="default" r:id="rId9"/>
      <w:footerReference w:type="default" r:id="rId10"/>
      <w:pgSz w:w="12242" w:h="18722" w:code="14"/>
      <w:pgMar w:top="1701" w:right="1418" w:bottom="1418"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7D1" w:rsidRDefault="005A27D1" w:rsidP="00CD49A8">
      <w:r>
        <w:separator/>
      </w:r>
    </w:p>
  </w:endnote>
  <w:endnote w:type="continuationSeparator" w:id="0">
    <w:p w:rsidR="005A27D1" w:rsidRDefault="005A27D1" w:rsidP="00CD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548210627"/>
      <w:docPartObj>
        <w:docPartGallery w:val="Page Numbers (Bottom of Page)"/>
        <w:docPartUnique/>
      </w:docPartObj>
    </w:sdtPr>
    <w:sdtEndPr/>
    <w:sdtContent>
      <w:p w:rsidR="00EB6785" w:rsidRPr="00D3744C" w:rsidRDefault="00EB6785" w:rsidP="00F25C29">
        <w:pPr>
          <w:pStyle w:val="Piedepgina"/>
          <w:tabs>
            <w:tab w:val="left" w:pos="816"/>
            <w:tab w:val="center" w:pos="4675"/>
          </w:tabs>
          <w:rPr>
            <w:sz w:val="24"/>
          </w:rPr>
        </w:pPr>
        <w:r w:rsidRPr="00D3744C">
          <w:rPr>
            <w:sz w:val="24"/>
          </w:rPr>
          <w:tab/>
        </w:r>
        <w:r w:rsidRPr="00D3744C">
          <w:rPr>
            <w:sz w:val="24"/>
          </w:rPr>
          <w:tab/>
        </w:r>
        <w:r w:rsidRPr="00D3744C">
          <w:rPr>
            <w:sz w:val="24"/>
          </w:rPr>
          <w:tab/>
        </w:r>
        <w:r w:rsidRPr="00D3744C">
          <w:rPr>
            <w:sz w:val="24"/>
          </w:rPr>
          <w:fldChar w:fldCharType="begin"/>
        </w:r>
        <w:r w:rsidRPr="00D3744C">
          <w:rPr>
            <w:sz w:val="24"/>
          </w:rPr>
          <w:instrText>PAGE   \* MERGEFORMAT</w:instrText>
        </w:r>
        <w:r w:rsidRPr="00D3744C">
          <w:rPr>
            <w:sz w:val="24"/>
          </w:rPr>
          <w:fldChar w:fldCharType="separate"/>
        </w:r>
        <w:r w:rsidR="00281264">
          <w:rPr>
            <w:noProof/>
            <w:sz w:val="24"/>
          </w:rPr>
          <w:t>2</w:t>
        </w:r>
        <w:r w:rsidRPr="00D3744C">
          <w:rPr>
            <w:noProof/>
            <w:sz w:val="24"/>
          </w:rPr>
          <w:fldChar w:fldCharType="end"/>
        </w:r>
      </w:p>
    </w:sdtContent>
  </w:sdt>
  <w:p w:rsidR="00EB6785" w:rsidRDefault="00EB67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7D1" w:rsidRDefault="005A27D1" w:rsidP="00CD49A8">
      <w:r>
        <w:separator/>
      </w:r>
    </w:p>
  </w:footnote>
  <w:footnote w:type="continuationSeparator" w:id="0">
    <w:p w:rsidR="005A27D1" w:rsidRDefault="005A27D1" w:rsidP="00CD49A8">
      <w:r>
        <w:continuationSeparator/>
      </w:r>
    </w:p>
  </w:footnote>
  <w:footnote w:id="1">
    <w:p w:rsidR="00526346" w:rsidRPr="000D6272" w:rsidRDefault="00526346" w:rsidP="00526346">
      <w:pPr>
        <w:pStyle w:val="Textonotapie"/>
        <w:jc w:val="both"/>
        <w:rPr>
          <w:lang w:val="es-CO"/>
        </w:rPr>
      </w:pPr>
      <w:r>
        <w:rPr>
          <w:rStyle w:val="Refdenotaalpie"/>
        </w:rPr>
        <w:footnoteRef/>
      </w:r>
      <w:r>
        <w:t xml:space="preserve"> </w:t>
      </w:r>
      <w:r>
        <w:rPr>
          <w:lang w:val="es-CO"/>
        </w:rPr>
        <w:t xml:space="preserve">Radicado 11001-03-15-000-2015-02281-01 (AC), </w:t>
      </w:r>
      <w:proofErr w:type="spellStart"/>
      <w:r>
        <w:rPr>
          <w:lang w:val="es-CO"/>
        </w:rPr>
        <w:t>CP</w:t>
      </w:r>
      <w:proofErr w:type="spellEnd"/>
      <w:r>
        <w:rPr>
          <w:lang w:val="es-CO"/>
        </w:rPr>
        <w:t xml:space="preserve"> Stella Jeannette Carvajal Basto, Sección Cuarta</w:t>
      </w:r>
    </w:p>
  </w:footnote>
  <w:footnote w:id="2">
    <w:p w:rsidR="000D6272" w:rsidRPr="000D6272" w:rsidRDefault="000D6272" w:rsidP="000D6272">
      <w:pPr>
        <w:pStyle w:val="Textonotapie"/>
        <w:jc w:val="both"/>
        <w:rPr>
          <w:lang w:val="es-CO"/>
        </w:rPr>
      </w:pPr>
      <w:r>
        <w:rPr>
          <w:rStyle w:val="Refdenotaalpie"/>
        </w:rPr>
        <w:footnoteRef/>
      </w:r>
      <w:r>
        <w:t xml:space="preserve"> </w:t>
      </w:r>
      <w:r>
        <w:rPr>
          <w:lang w:val="es-CO"/>
        </w:rPr>
        <w:t xml:space="preserve">Radicado 11001-03-15-000-2015-02281-01 (AC), </w:t>
      </w:r>
      <w:proofErr w:type="spellStart"/>
      <w:r>
        <w:rPr>
          <w:lang w:val="es-CO"/>
        </w:rPr>
        <w:t>CP</w:t>
      </w:r>
      <w:proofErr w:type="spellEnd"/>
      <w:r>
        <w:rPr>
          <w:lang w:val="es-CO"/>
        </w:rPr>
        <w:t xml:space="preserve"> Stella Jeannette Carvajal Basto, Sección Cuarta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785" w:rsidRDefault="00EB6785" w:rsidP="00A56EF5">
    <w:pPr>
      <w:pStyle w:val="Encabezado"/>
      <w:jc w:val="center"/>
      <w:rPr>
        <w:sz w:val="18"/>
        <w:szCs w:val="18"/>
      </w:rPr>
    </w:pPr>
    <w:r>
      <w:rPr>
        <w:sz w:val="18"/>
        <w:szCs w:val="18"/>
      </w:rPr>
      <w:t xml:space="preserve">Recurso de apelación </w:t>
    </w:r>
  </w:p>
  <w:p w:rsidR="00EB6785" w:rsidRPr="004C7FC0" w:rsidRDefault="00EB6785" w:rsidP="00A56EF5">
    <w:pPr>
      <w:pStyle w:val="Encabezado"/>
      <w:jc w:val="center"/>
      <w:rPr>
        <w:sz w:val="16"/>
        <w:szCs w:val="18"/>
      </w:rPr>
    </w:pPr>
    <w:r w:rsidRPr="004C7FC0">
      <w:rPr>
        <w:sz w:val="16"/>
        <w:szCs w:val="18"/>
      </w:rPr>
      <w:t>66001-31-05</w:t>
    </w:r>
    <w:r>
      <w:rPr>
        <w:sz w:val="16"/>
        <w:szCs w:val="18"/>
      </w:rPr>
      <w:t>-002</w:t>
    </w:r>
    <w:r w:rsidRPr="004C7FC0">
      <w:rPr>
        <w:sz w:val="16"/>
        <w:szCs w:val="18"/>
      </w:rPr>
      <w:t>-201</w:t>
    </w:r>
    <w:r>
      <w:rPr>
        <w:sz w:val="16"/>
        <w:szCs w:val="18"/>
      </w:rPr>
      <w:t>1</w:t>
    </w:r>
    <w:r w:rsidRPr="004C7FC0">
      <w:rPr>
        <w:sz w:val="16"/>
        <w:szCs w:val="18"/>
      </w:rPr>
      <w:t>-00</w:t>
    </w:r>
    <w:r>
      <w:rPr>
        <w:sz w:val="16"/>
        <w:szCs w:val="18"/>
      </w:rPr>
      <w:t>137</w:t>
    </w:r>
    <w:r w:rsidRPr="004C7FC0">
      <w:rPr>
        <w:sz w:val="16"/>
        <w:szCs w:val="18"/>
      </w:rPr>
      <w:t>-</w:t>
    </w:r>
    <w:r>
      <w:rPr>
        <w:sz w:val="16"/>
        <w:szCs w:val="18"/>
      </w:rPr>
      <w:t>01</w:t>
    </w:r>
  </w:p>
  <w:p w:rsidR="00EB6785" w:rsidRPr="00A56EF5" w:rsidRDefault="00EB6785" w:rsidP="00A56EF5">
    <w:pPr>
      <w:pStyle w:val="Encabezado"/>
      <w:jc w:val="center"/>
      <w:rPr>
        <w:sz w:val="18"/>
        <w:szCs w:val="18"/>
      </w:rPr>
    </w:pPr>
    <w:r>
      <w:rPr>
        <w:sz w:val="18"/>
        <w:szCs w:val="18"/>
      </w:rPr>
      <w:t xml:space="preserve">Gabriel Osorio Salazar vs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90D3C"/>
    <w:multiLevelType w:val="hybridMultilevel"/>
    <w:tmpl w:val="77046672"/>
    <w:lvl w:ilvl="0" w:tplc="C2A85478">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AD54243"/>
    <w:multiLevelType w:val="hybridMultilevel"/>
    <w:tmpl w:val="F222CC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AAE7FE2"/>
    <w:multiLevelType w:val="multilevel"/>
    <w:tmpl w:val="C1E2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581253"/>
    <w:multiLevelType w:val="multilevel"/>
    <w:tmpl w:val="400C9D0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783C74B3"/>
    <w:multiLevelType w:val="hybridMultilevel"/>
    <w:tmpl w:val="E1E227E4"/>
    <w:lvl w:ilvl="0" w:tplc="AFC48E9E">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B4"/>
    <w:rsid w:val="000027D6"/>
    <w:rsid w:val="00003BF4"/>
    <w:rsid w:val="00005970"/>
    <w:rsid w:val="000101B5"/>
    <w:rsid w:val="00014E12"/>
    <w:rsid w:val="00015FB4"/>
    <w:rsid w:val="00022041"/>
    <w:rsid w:val="00023FC2"/>
    <w:rsid w:val="00026672"/>
    <w:rsid w:val="000317EE"/>
    <w:rsid w:val="000427AF"/>
    <w:rsid w:val="00045472"/>
    <w:rsid w:val="00045657"/>
    <w:rsid w:val="000608C3"/>
    <w:rsid w:val="00061AEB"/>
    <w:rsid w:val="00061EFF"/>
    <w:rsid w:val="00063D06"/>
    <w:rsid w:val="00066BC0"/>
    <w:rsid w:val="00067353"/>
    <w:rsid w:val="0007178A"/>
    <w:rsid w:val="000727D3"/>
    <w:rsid w:val="000740DE"/>
    <w:rsid w:val="00084BF7"/>
    <w:rsid w:val="0008654A"/>
    <w:rsid w:val="000A173A"/>
    <w:rsid w:val="000A30BE"/>
    <w:rsid w:val="000A67F6"/>
    <w:rsid w:val="000B1B18"/>
    <w:rsid w:val="000C2A11"/>
    <w:rsid w:val="000D591D"/>
    <w:rsid w:val="000D6272"/>
    <w:rsid w:val="000D7A2D"/>
    <w:rsid w:val="000E14B5"/>
    <w:rsid w:val="000E3099"/>
    <w:rsid w:val="000E369C"/>
    <w:rsid w:val="000E48B5"/>
    <w:rsid w:val="000E7948"/>
    <w:rsid w:val="000F337B"/>
    <w:rsid w:val="000F6090"/>
    <w:rsid w:val="000F6D9E"/>
    <w:rsid w:val="001006FC"/>
    <w:rsid w:val="0010271B"/>
    <w:rsid w:val="0010606F"/>
    <w:rsid w:val="00106D80"/>
    <w:rsid w:val="00114446"/>
    <w:rsid w:val="00117067"/>
    <w:rsid w:val="00121C72"/>
    <w:rsid w:val="00123224"/>
    <w:rsid w:val="00124040"/>
    <w:rsid w:val="00127EB4"/>
    <w:rsid w:val="00140729"/>
    <w:rsid w:val="00143828"/>
    <w:rsid w:val="00144A7C"/>
    <w:rsid w:val="0016582E"/>
    <w:rsid w:val="001664B5"/>
    <w:rsid w:val="00166709"/>
    <w:rsid w:val="001718FE"/>
    <w:rsid w:val="00174FE1"/>
    <w:rsid w:val="001803C7"/>
    <w:rsid w:val="00181196"/>
    <w:rsid w:val="001839C8"/>
    <w:rsid w:val="00185818"/>
    <w:rsid w:val="00194481"/>
    <w:rsid w:val="001A3B32"/>
    <w:rsid w:val="001A4662"/>
    <w:rsid w:val="001A6FC0"/>
    <w:rsid w:val="001B0058"/>
    <w:rsid w:val="001B23F1"/>
    <w:rsid w:val="001B2BD2"/>
    <w:rsid w:val="001B357F"/>
    <w:rsid w:val="001B5178"/>
    <w:rsid w:val="001B5727"/>
    <w:rsid w:val="001C3E9D"/>
    <w:rsid w:val="001C7BE8"/>
    <w:rsid w:val="001D226B"/>
    <w:rsid w:val="001D46F9"/>
    <w:rsid w:val="001E0E43"/>
    <w:rsid w:val="001E1170"/>
    <w:rsid w:val="001E132B"/>
    <w:rsid w:val="001E3B75"/>
    <w:rsid w:val="001F29F9"/>
    <w:rsid w:val="001F312E"/>
    <w:rsid w:val="00200877"/>
    <w:rsid w:val="00205C27"/>
    <w:rsid w:val="0020763A"/>
    <w:rsid w:val="00207C82"/>
    <w:rsid w:val="00213439"/>
    <w:rsid w:val="00214382"/>
    <w:rsid w:val="002266B7"/>
    <w:rsid w:val="002306C2"/>
    <w:rsid w:val="00244373"/>
    <w:rsid w:val="00246003"/>
    <w:rsid w:val="00246647"/>
    <w:rsid w:val="0025294E"/>
    <w:rsid w:val="0025334A"/>
    <w:rsid w:val="00254002"/>
    <w:rsid w:val="00254DBC"/>
    <w:rsid w:val="00254E83"/>
    <w:rsid w:val="002565DD"/>
    <w:rsid w:val="002606F6"/>
    <w:rsid w:val="0026246C"/>
    <w:rsid w:val="0027477A"/>
    <w:rsid w:val="0027692C"/>
    <w:rsid w:val="00281264"/>
    <w:rsid w:val="00281374"/>
    <w:rsid w:val="002813A9"/>
    <w:rsid w:val="002847B4"/>
    <w:rsid w:val="002854DB"/>
    <w:rsid w:val="0029189B"/>
    <w:rsid w:val="00293DFC"/>
    <w:rsid w:val="002A6434"/>
    <w:rsid w:val="002B6DC3"/>
    <w:rsid w:val="002C0044"/>
    <w:rsid w:val="002C2F56"/>
    <w:rsid w:val="002C725E"/>
    <w:rsid w:val="002D37BC"/>
    <w:rsid w:val="002D7055"/>
    <w:rsid w:val="002E06A0"/>
    <w:rsid w:val="002E13D7"/>
    <w:rsid w:val="002E59D6"/>
    <w:rsid w:val="002E7467"/>
    <w:rsid w:val="003063F9"/>
    <w:rsid w:val="00307234"/>
    <w:rsid w:val="00311ED8"/>
    <w:rsid w:val="00316414"/>
    <w:rsid w:val="00317D0B"/>
    <w:rsid w:val="00320479"/>
    <w:rsid w:val="00321025"/>
    <w:rsid w:val="003234E0"/>
    <w:rsid w:val="003325C4"/>
    <w:rsid w:val="00333556"/>
    <w:rsid w:val="00333C6E"/>
    <w:rsid w:val="00336E1C"/>
    <w:rsid w:val="003465E1"/>
    <w:rsid w:val="00347B79"/>
    <w:rsid w:val="00351927"/>
    <w:rsid w:val="003524E4"/>
    <w:rsid w:val="003611ED"/>
    <w:rsid w:val="00366004"/>
    <w:rsid w:val="00367CEA"/>
    <w:rsid w:val="003718E0"/>
    <w:rsid w:val="003720BA"/>
    <w:rsid w:val="00380181"/>
    <w:rsid w:val="0038035D"/>
    <w:rsid w:val="003907D2"/>
    <w:rsid w:val="00390EDA"/>
    <w:rsid w:val="003944DE"/>
    <w:rsid w:val="00396021"/>
    <w:rsid w:val="003968C8"/>
    <w:rsid w:val="003B0FC1"/>
    <w:rsid w:val="003B43B2"/>
    <w:rsid w:val="003C38C2"/>
    <w:rsid w:val="003C4324"/>
    <w:rsid w:val="003C48A1"/>
    <w:rsid w:val="003D0717"/>
    <w:rsid w:val="003D2C50"/>
    <w:rsid w:val="003D3246"/>
    <w:rsid w:val="003D6273"/>
    <w:rsid w:val="003D75D7"/>
    <w:rsid w:val="003E041C"/>
    <w:rsid w:val="003E3EDD"/>
    <w:rsid w:val="003F084F"/>
    <w:rsid w:val="003F5577"/>
    <w:rsid w:val="003F5588"/>
    <w:rsid w:val="004009C6"/>
    <w:rsid w:val="0040315C"/>
    <w:rsid w:val="00405C58"/>
    <w:rsid w:val="0041208C"/>
    <w:rsid w:val="00412422"/>
    <w:rsid w:val="00412FA4"/>
    <w:rsid w:val="0041716E"/>
    <w:rsid w:val="004208EA"/>
    <w:rsid w:val="00424881"/>
    <w:rsid w:val="00430EBD"/>
    <w:rsid w:val="004321CE"/>
    <w:rsid w:val="00435C8C"/>
    <w:rsid w:val="00436A65"/>
    <w:rsid w:val="00436E09"/>
    <w:rsid w:val="00437EC4"/>
    <w:rsid w:val="004406A1"/>
    <w:rsid w:val="0044413F"/>
    <w:rsid w:val="00444291"/>
    <w:rsid w:val="00445537"/>
    <w:rsid w:val="00450C5D"/>
    <w:rsid w:val="00454581"/>
    <w:rsid w:val="0045477B"/>
    <w:rsid w:val="004641A6"/>
    <w:rsid w:val="00466AA5"/>
    <w:rsid w:val="00470F10"/>
    <w:rsid w:val="00473F0D"/>
    <w:rsid w:val="00484C57"/>
    <w:rsid w:val="00491F1F"/>
    <w:rsid w:val="0049203B"/>
    <w:rsid w:val="00496AD5"/>
    <w:rsid w:val="004A1BB7"/>
    <w:rsid w:val="004A30CD"/>
    <w:rsid w:val="004A3288"/>
    <w:rsid w:val="004A41A5"/>
    <w:rsid w:val="004C5803"/>
    <w:rsid w:val="004C7FC0"/>
    <w:rsid w:val="004D2A25"/>
    <w:rsid w:val="004D2BEA"/>
    <w:rsid w:val="004D6715"/>
    <w:rsid w:val="004E35E9"/>
    <w:rsid w:val="004E4236"/>
    <w:rsid w:val="004E4C1A"/>
    <w:rsid w:val="004F01C7"/>
    <w:rsid w:val="004F2391"/>
    <w:rsid w:val="004F43F4"/>
    <w:rsid w:val="00500B74"/>
    <w:rsid w:val="00503276"/>
    <w:rsid w:val="005067AA"/>
    <w:rsid w:val="00506E36"/>
    <w:rsid w:val="005131E6"/>
    <w:rsid w:val="00514039"/>
    <w:rsid w:val="00516051"/>
    <w:rsid w:val="005226B0"/>
    <w:rsid w:val="00526346"/>
    <w:rsid w:val="005264FB"/>
    <w:rsid w:val="00531FBD"/>
    <w:rsid w:val="005324DB"/>
    <w:rsid w:val="00545002"/>
    <w:rsid w:val="005571BB"/>
    <w:rsid w:val="00560D28"/>
    <w:rsid w:val="005653F1"/>
    <w:rsid w:val="005679EC"/>
    <w:rsid w:val="005700A9"/>
    <w:rsid w:val="0058077F"/>
    <w:rsid w:val="00580C3F"/>
    <w:rsid w:val="0058255E"/>
    <w:rsid w:val="00583BF3"/>
    <w:rsid w:val="005861E4"/>
    <w:rsid w:val="0058626B"/>
    <w:rsid w:val="00591EE7"/>
    <w:rsid w:val="0059224C"/>
    <w:rsid w:val="00597F02"/>
    <w:rsid w:val="005A27D1"/>
    <w:rsid w:val="005A57DD"/>
    <w:rsid w:val="005A591A"/>
    <w:rsid w:val="005B16D3"/>
    <w:rsid w:val="005B4C95"/>
    <w:rsid w:val="005B5F90"/>
    <w:rsid w:val="005C17DC"/>
    <w:rsid w:val="005C241A"/>
    <w:rsid w:val="005C3787"/>
    <w:rsid w:val="005C642E"/>
    <w:rsid w:val="005D20B4"/>
    <w:rsid w:val="005E2C14"/>
    <w:rsid w:val="005E2C6D"/>
    <w:rsid w:val="005E6A2F"/>
    <w:rsid w:val="005F0CE9"/>
    <w:rsid w:val="005F3DA7"/>
    <w:rsid w:val="005F6B94"/>
    <w:rsid w:val="005F7DE1"/>
    <w:rsid w:val="006014DF"/>
    <w:rsid w:val="006044DD"/>
    <w:rsid w:val="006055D3"/>
    <w:rsid w:val="00617E52"/>
    <w:rsid w:val="00623D49"/>
    <w:rsid w:val="00630613"/>
    <w:rsid w:val="00632191"/>
    <w:rsid w:val="00633394"/>
    <w:rsid w:val="00635A79"/>
    <w:rsid w:val="006424B6"/>
    <w:rsid w:val="0064256A"/>
    <w:rsid w:val="00645BC3"/>
    <w:rsid w:val="00652759"/>
    <w:rsid w:val="00653041"/>
    <w:rsid w:val="006554AE"/>
    <w:rsid w:val="00657770"/>
    <w:rsid w:val="00657C43"/>
    <w:rsid w:val="006604BB"/>
    <w:rsid w:val="006616AC"/>
    <w:rsid w:val="00661754"/>
    <w:rsid w:val="00663527"/>
    <w:rsid w:val="00666B19"/>
    <w:rsid w:val="00671BB2"/>
    <w:rsid w:val="00673394"/>
    <w:rsid w:val="00674918"/>
    <w:rsid w:val="00677828"/>
    <w:rsid w:val="00684CF7"/>
    <w:rsid w:val="00690C66"/>
    <w:rsid w:val="0069515B"/>
    <w:rsid w:val="006A1460"/>
    <w:rsid w:val="006A1621"/>
    <w:rsid w:val="006A1A5E"/>
    <w:rsid w:val="006A28DD"/>
    <w:rsid w:val="006A3879"/>
    <w:rsid w:val="006A4B02"/>
    <w:rsid w:val="006A5FE7"/>
    <w:rsid w:val="006A61B7"/>
    <w:rsid w:val="006B20AB"/>
    <w:rsid w:val="006B248F"/>
    <w:rsid w:val="006B7A9C"/>
    <w:rsid w:val="006C309E"/>
    <w:rsid w:val="006D01D3"/>
    <w:rsid w:val="006D411B"/>
    <w:rsid w:val="006D51D2"/>
    <w:rsid w:val="006D521F"/>
    <w:rsid w:val="006E2543"/>
    <w:rsid w:val="006E607D"/>
    <w:rsid w:val="006E614A"/>
    <w:rsid w:val="006E6AAD"/>
    <w:rsid w:val="006E7609"/>
    <w:rsid w:val="006F3F93"/>
    <w:rsid w:val="006F5F42"/>
    <w:rsid w:val="007009AE"/>
    <w:rsid w:val="00701CF2"/>
    <w:rsid w:val="00705A3A"/>
    <w:rsid w:val="0071625F"/>
    <w:rsid w:val="007256C7"/>
    <w:rsid w:val="0072653C"/>
    <w:rsid w:val="00733FC7"/>
    <w:rsid w:val="00737678"/>
    <w:rsid w:val="007422D7"/>
    <w:rsid w:val="00747955"/>
    <w:rsid w:val="007533DA"/>
    <w:rsid w:val="0076302C"/>
    <w:rsid w:val="00763698"/>
    <w:rsid w:val="00774A19"/>
    <w:rsid w:val="007758B0"/>
    <w:rsid w:val="007772C2"/>
    <w:rsid w:val="007858B1"/>
    <w:rsid w:val="00790430"/>
    <w:rsid w:val="007923D4"/>
    <w:rsid w:val="007937A3"/>
    <w:rsid w:val="00794E3B"/>
    <w:rsid w:val="007956EB"/>
    <w:rsid w:val="007A408E"/>
    <w:rsid w:val="007A4CA9"/>
    <w:rsid w:val="007B5B37"/>
    <w:rsid w:val="007C00D7"/>
    <w:rsid w:val="007C2490"/>
    <w:rsid w:val="007C2AC5"/>
    <w:rsid w:val="007C51E7"/>
    <w:rsid w:val="007D0BBD"/>
    <w:rsid w:val="007E08C8"/>
    <w:rsid w:val="007E0A02"/>
    <w:rsid w:val="007E7E81"/>
    <w:rsid w:val="007F787B"/>
    <w:rsid w:val="00802583"/>
    <w:rsid w:val="00804BA0"/>
    <w:rsid w:val="00804C87"/>
    <w:rsid w:val="00805BB1"/>
    <w:rsid w:val="00805E15"/>
    <w:rsid w:val="00811329"/>
    <w:rsid w:val="00811F9C"/>
    <w:rsid w:val="00816D1E"/>
    <w:rsid w:val="008210BB"/>
    <w:rsid w:val="00823F51"/>
    <w:rsid w:val="008301EE"/>
    <w:rsid w:val="008341F4"/>
    <w:rsid w:val="008361C8"/>
    <w:rsid w:val="008362CF"/>
    <w:rsid w:val="0084104B"/>
    <w:rsid w:val="00844A0E"/>
    <w:rsid w:val="00852AAC"/>
    <w:rsid w:val="00854B24"/>
    <w:rsid w:val="00857C5A"/>
    <w:rsid w:val="00862ACA"/>
    <w:rsid w:val="00866C80"/>
    <w:rsid w:val="00871CA8"/>
    <w:rsid w:val="00873546"/>
    <w:rsid w:val="00891A85"/>
    <w:rsid w:val="00891CB0"/>
    <w:rsid w:val="00895655"/>
    <w:rsid w:val="008979D9"/>
    <w:rsid w:val="008A0C5F"/>
    <w:rsid w:val="008A280F"/>
    <w:rsid w:val="008A3668"/>
    <w:rsid w:val="008A64FA"/>
    <w:rsid w:val="008B032C"/>
    <w:rsid w:val="008B0BC5"/>
    <w:rsid w:val="008B0DD6"/>
    <w:rsid w:val="008B72D3"/>
    <w:rsid w:val="008C0692"/>
    <w:rsid w:val="008C7975"/>
    <w:rsid w:val="008D18A5"/>
    <w:rsid w:val="008D3831"/>
    <w:rsid w:val="008D3E30"/>
    <w:rsid w:val="008E351F"/>
    <w:rsid w:val="008E3981"/>
    <w:rsid w:val="008F451D"/>
    <w:rsid w:val="008F51E9"/>
    <w:rsid w:val="008F7CC5"/>
    <w:rsid w:val="00916F05"/>
    <w:rsid w:val="00932220"/>
    <w:rsid w:val="00935270"/>
    <w:rsid w:val="0094388C"/>
    <w:rsid w:val="00945634"/>
    <w:rsid w:val="00947F78"/>
    <w:rsid w:val="0095095C"/>
    <w:rsid w:val="009515FE"/>
    <w:rsid w:val="0096385D"/>
    <w:rsid w:val="00966564"/>
    <w:rsid w:val="00967D7C"/>
    <w:rsid w:val="00972E3C"/>
    <w:rsid w:val="00980CEB"/>
    <w:rsid w:val="009909C4"/>
    <w:rsid w:val="009966CE"/>
    <w:rsid w:val="009A0C10"/>
    <w:rsid w:val="009A5EAD"/>
    <w:rsid w:val="009B1392"/>
    <w:rsid w:val="009C603F"/>
    <w:rsid w:val="009D1227"/>
    <w:rsid w:val="009D3D42"/>
    <w:rsid w:val="009D5E20"/>
    <w:rsid w:val="009D62E9"/>
    <w:rsid w:val="009E0CCD"/>
    <w:rsid w:val="009E7352"/>
    <w:rsid w:val="009F2A1C"/>
    <w:rsid w:val="009F7DAD"/>
    <w:rsid w:val="00A0102F"/>
    <w:rsid w:val="00A04B2E"/>
    <w:rsid w:val="00A05218"/>
    <w:rsid w:val="00A15D7E"/>
    <w:rsid w:val="00A16D37"/>
    <w:rsid w:val="00A21AF0"/>
    <w:rsid w:val="00A22623"/>
    <w:rsid w:val="00A22CC7"/>
    <w:rsid w:val="00A25A70"/>
    <w:rsid w:val="00A27E32"/>
    <w:rsid w:val="00A310B5"/>
    <w:rsid w:val="00A31220"/>
    <w:rsid w:val="00A32132"/>
    <w:rsid w:val="00A35A0E"/>
    <w:rsid w:val="00A36C3C"/>
    <w:rsid w:val="00A40951"/>
    <w:rsid w:val="00A41100"/>
    <w:rsid w:val="00A43911"/>
    <w:rsid w:val="00A43C09"/>
    <w:rsid w:val="00A444C2"/>
    <w:rsid w:val="00A47BA9"/>
    <w:rsid w:val="00A51C36"/>
    <w:rsid w:val="00A52688"/>
    <w:rsid w:val="00A52BE6"/>
    <w:rsid w:val="00A53999"/>
    <w:rsid w:val="00A56EF5"/>
    <w:rsid w:val="00A60B3B"/>
    <w:rsid w:val="00A637B1"/>
    <w:rsid w:val="00A648F7"/>
    <w:rsid w:val="00A72041"/>
    <w:rsid w:val="00A727AB"/>
    <w:rsid w:val="00A77445"/>
    <w:rsid w:val="00A80ACD"/>
    <w:rsid w:val="00A81848"/>
    <w:rsid w:val="00A84E70"/>
    <w:rsid w:val="00A86091"/>
    <w:rsid w:val="00A91EB9"/>
    <w:rsid w:val="00A9684E"/>
    <w:rsid w:val="00AA077A"/>
    <w:rsid w:val="00AA153C"/>
    <w:rsid w:val="00AA2D0F"/>
    <w:rsid w:val="00AA4F25"/>
    <w:rsid w:val="00AB21E2"/>
    <w:rsid w:val="00AB45B1"/>
    <w:rsid w:val="00AC1A54"/>
    <w:rsid w:val="00AC2573"/>
    <w:rsid w:val="00AC3C2E"/>
    <w:rsid w:val="00AC7F9A"/>
    <w:rsid w:val="00AD0EF9"/>
    <w:rsid w:val="00AD1BF8"/>
    <w:rsid w:val="00AD1F5A"/>
    <w:rsid w:val="00AD2CAB"/>
    <w:rsid w:val="00AE11AD"/>
    <w:rsid w:val="00AE139F"/>
    <w:rsid w:val="00AE211B"/>
    <w:rsid w:val="00AE5511"/>
    <w:rsid w:val="00AF6D03"/>
    <w:rsid w:val="00AF740B"/>
    <w:rsid w:val="00B0163F"/>
    <w:rsid w:val="00B0228B"/>
    <w:rsid w:val="00B10622"/>
    <w:rsid w:val="00B14450"/>
    <w:rsid w:val="00B20BB4"/>
    <w:rsid w:val="00B26F4B"/>
    <w:rsid w:val="00B27CFD"/>
    <w:rsid w:val="00B32781"/>
    <w:rsid w:val="00B33738"/>
    <w:rsid w:val="00B35857"/>
    <w:rsid w:val="00B462E9"/>
    <w:rsid w:val="00B50BCD"/>
    <w:rsid w:val="00B51666"/>
    <w:rsid w:val="00B523E0"/>
    <w:rsid w:val="00B539DA"/>
    <w:rsid w:val="00B55B22"/>
    <w:rsid w:val="00B602AE"/>
    <w:rsid w:val="00B6238F"/>
    <w:rsid w:val="00B62FDC"/>
    <w:rsid w:val="00B82418"/>
    <w:rsid w:val="00B91621"/>
    <w:rsid w:val="00BA5DC0"/>
    <w:rsid w:val="00BA7129"/>
    <w:rsid w:val="00BB40F4"/>
    <w:rsid w:val="00BB494E"/>
    <w:rsid w:val="00BC0962"/>
    <w:rsid w:val="00BC1AEF"/>
    <w:rsid w:val="00BC5CBD"/>
    <w:rsid w:val="00BC7FEE"/>
    <w:rsid w:val="00BD0766"/>
    <w:rsid w:val="00BD309C"/>
    <w:rsid w:val="00BD5356"/>
    <w:rsid w:val="00BD58C9"/>
    <w:rsid w:val="00BD6B7A"/>
    <w:rsid w:val="00BD7497"/>
    <w:rsid w:val="00BE145C"/>
    <w:rsid w:val="00BE6128"/>
    <w:rsid w:val="00BF2926"/>
    <w:rsid w:val="00BF2C39"/>
    <w:rsid w:val="00BF4FB4"/>
    <w:rsid w:val="00BF7D7A"/>
    <w:rsid w:val="00C122BC"/>
    <w:rsid w:val="00C23AD3"/>
    <w:rsid w:val="00C24ED9"/>
    <w:rsid w:val="00C27509"/>
    <w:rsid w:val="00C34CB8"/>
    <w:rsid w:val="00C46059"/>
    <w:rsid w:val="00C465E1"/>
    <w:rsid w:val="00C50530"/>
    <w:rsid w:val="00C520B0"/>
    <w:rsid w:val="00C60342"/>
    <w:rsid w:val="00C60DF9"/>
    <w:rsid w:val="00C61A01"/>
    <w:rsid w:val="00C62E1C"/>
    <w:rsid w:val="00C647B1"/>
    <w:rsid w:val="00C72677"/>
    <w:rsid w:val="00C752D3"/>
    <w:rsid w:val="00C82662"/>
    <w:rsid w:val="00C8412F"/>
    <w:rsid w:val="00C86D05"/>
    <w:rsid w:val="00C92712"/>
    <w:rsid w:val="00C93DAD"/>
    <w:rsid w:val="00C97C96"/>
    <w:rsid w:val="00CB55B1"/>
    <w:rsid w:val="00CC386D"/>
    <w:rsid w:val="00CC3888"/>
    <w:rsid w:val="00CD2AE3"/>
    <w:rsid w:val="00CD3867"/>
    <w:rsid w:val="00CD474A"/>
    <w:rsid w:val="00CD49A8"/>
    <w:rsid w:val="00CD5430"/>
    <w:rsid w:val="00CD61B7"/>
    <w:rsid w:val="00CD64A7"/>
    <w:rsid w:val="00CD6811"/>
    <w:rsid w:val="00CE1680"/>
    <w:rsid w:val="00CE400F"/>
    <w:rsid w:val="00CE6413"/>
    <w:rsid w:val="00CF0D3D"/>
    <w:rsid w:val="00CF365B"/>
    <w:rsid w:val="00CF550D"/>
    <w:rsid w:val="00CF5511"/>
    <w:rsid w:val="00D035DC"/>
    <w:rsid w:val="00D05CC6"/>
    <w:rsid w:val="00D1508C"/>
    <w:rsid w:val="00D22188"/>
    <w:rsid w:val="00D233F5"/>
    <w:rsid w:val="00D26316"/>
    <w:rsid w:val="00D26824"/>
    <w:rsid w:val="00D3111E"/>
    <w:rsid w:val="00D318AE"/>
    <w:rsid w:val="00D32872"/>
    <w:rsid w:val="00D35C8F"/>
    <w:rsid w:val="00D3744C"/>
    <w:rsid w:val="00D37965"/>
    <w:rsid w:val="00D41EBB"/>
    <w:rsid w:val="00D42173"/>
    <w:rsid w:val="00D4322A"/>
    <w:rsid w:val="00D44070"/>
    <w:rsid w:val="00D46102"/>
    <w:rsid w:val="00D46ACD"/>
    <w:rsid w:val="00D535E5"/>
    <w:rsid w:val="00D6175D"/>
    <w:rsid w:val="00D62AC7"/>
    <w:rsid w:val="00D73F9E"/>
    <w:rsid w:val="00D80CB5"/>
    <w:rsid w:val="00D81E71"/>
    <w:rsid w:val="00D866A8"/>
    <w:rsid w:val="00D91EBB"/>
    <w:rsid w:val="00D92D71"/>
    <w:rsid w:val="00DA7047"/>
    <w:rsid w:val="00DA717F"/>
    <w:rsid w:val="00DC0A31"/>
    <w:rsid w:val="00DC10F5"/>
    <w:rsid w:val="00DC1FF1"/>
    <w:rsid w:val="00DC2C0A"/>
    <w:rsid w:val="00DC3A2A"/>
    <w:rsid w:val="00DC5522"/>
    <w:rsid w:val="00DC7769"/>
    <w:rsid w:val="00DD3B9D"/>
    <w:rsid w:val="00DE1CD4"/>
    <w:rsid w:val="00DE1D81"/>
    <w:rsid w:val="00DE2EC0"/>
    <w:rsid w:val="00DE43A3"/>
    <w:rsid w:val="00DE5E43"/>
    <w:rsid w:val="00DE6E66"/>
    <w:rsid w:val="00DF51D0"/>
    <w:rsid w:val="00E0209A"/>
    <w:rsid w:val="00E046C5"/>
    <w:rsid w:val="00E07178"/>
    <w:rsid w:val="00E10724"/>
    <w:rsid w:val="00E11063"/>
    <w:rsid w:val="00E125A9"/>
    <w:rsid w:val="00E14AED"/>
    <w:rsid w:val="00E1654C"/>
    <w:rsid w:val="00E1726C"/>
    <w:rsid w:val="00E23379"/>
    <w:rsid w:val="00E26810"/>
    <w:rsid w:val="00E30483"/>
    <w:rsid w:val="00E30809"/>
    <w:rsid w:val="00E328E1"/>
    <w:rsid w:val="00E34778"/>
    <w:rsid w:val="00E4143A"/>
    <w:rsid w:val="00E515B2"/>
    <w:rsid w:val="00E5534D"/>
    <w:rsid w:val="00E62AD5"/>
    <w:rsid w:val="00E670E8"/>
    <w:rsid w:val="00E74201"/>
    <w:rsid w:val="00E7662A"/>
    <w:rsid w:val="00E76D38"/>
    <w:rsid w:val="00E8241B"/>
    <w:rsid w:val="00E8276F"/>
    <w:rsid w:val="00E8278A"/>
    <w:rsid w:val="00E84C91"/>
    <w:rsid w:val="00E869BE"/>
    <w:rsid w:val="00E87594"/>
    <w:rsid w:val="00E9458B"/>
    <w:rsid w:val="00EA183D"/>
    <w:rsid w:val="00EA65EF"/>
    <w:rsid w:val="00EB6785"/>
    <w:rsid w:val="00EC0AC9"/>
    <w:rsid w:val="00EC6431"/>
    <w:rsid w:val="00EC783A"/>
    <w:rsid w:val="00ED2891"/>
    <w:rsid w:val="00EE0470"/>
    <w:rsid w:val="00EE26E9"/>
    <w:rsid w:val="00EE3CFC"/>
    <w:rsid w:val="00EE6DFB"/>
    <w:rsid w:val="00EF0459"/>
    <w:rsid w:val="00EF3192"/>
    <w:rsid w:val="00F0185B"/>
    <w:rsid w:val="00F07851"/>
    <w:rsid w:val="00F14C25"/>
    <w:rsid w:val="00F20B98"/>
    <w:rsid w:val="00F20E1C"/>
    <w:rsid w:val="00F2104D"/>
    <w:rsid w:val="00F22207"/>
    <w:rsid w:val="00F25C29"/>
    <w:rsid w:val="00F30E3B"/>
    <w:rsid w:val="00F35B0E"/>
    <w:rsid w:val="00F43A38"/>
    <w:rsid w:val="00F44F2F"/>
    <w:rsid w:val="00F53391"/>
    <w:rsid w:val="00F53FFF"/>
    <w:rsid w:val="00F64550"/>
    <w:rsid w:val="00F7101C"/>
    <w:rsid w:val="00F721F5"/>
    <w:rsid w:val="00F74D40"/>
    <w:rsid w:val="00F773AC"/>
    <w:rsid w:val="00F77E89"/>
    <w:rsid w:val="00F85F88"/>
    <w:rsid w:val="00FA1DE6"/>
    <w:rsid w:val="00FA25F0"/>
    <w:rsid w:val="00FB0441"/>
    <w:rsid w:val="00FB05B9"/>
    <w:rsid w:val="00FB42FB"/>
    <w:rsid w:val="00FC637F"/>
    <w:rsid w:val="00FC76EA"/>
    <w:rsid w:val="00FD26E7"/>
    <w:rsid w:val="00FD4E85"/>
    <w:rsid w:val="00FD5D62"/>
    <w:rsid w:val="00FE45D1"/>
    <w:rsid w:val="00FE52F1"/>
    <w:rsid w:val="00FF2D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0FCB29-2CBB-4A11-AE17-5BCB5DF4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A8"/>
    <w:pPr>
      <w:spacing w:after="0" w:line="240" w:lineRule="auto"/>
    </w:pPr>
    <w:rPr>
      <w:rFonts w:ascii="Arial" w:eastAsia="Times New Roman" w:hAnsi="Arial" w:cs="Times New Roman"/>
      <w:sz w:val="28"/>
      <w:szCs w:val="24"/>
      <w:lang w:val="es-ES" w:eastAsia="es-ES"/>
    </w:rPr>
  </w:style>
  <w:style w:type="paragraph" w:styleId="Ttulo1">
    <w:name w:val="heading 1"/>
    <w:basedOn w:val="Normal"/>
    <w:next w:val="Normal"/>
    <w:link w:val="Ttulo1Car"/>
    <w:uiPriority w:val="9"/>
    <w:qFormat/>
    <w:rsid w:val="006E254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535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CD49A8"/>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D49A8"/>
    <w:rPr>
      <w:rFonts w:ascii="Cambria" w:eastAsia="Times New Roman" w:hAnsi="Cambria" w:cs="Times New Roman"/>
      <w:b/>
      <w:bCs/>
      <w:sz w:val="26"/>
      <w:szCs w:val="26"/>
      <w:lang w:val="es-ES" w:eastAsia="es-ES"/>
    </w:rPr>
  </w:style>
  <w:style w:type="character" w:customStyle="1" w:styleId="TextonotapieCar">
    <w:name w:val="Texto nota pie Car"/>
    <w:aliases w:val="Texto nota pie Car Car Car,Texto nota pie Car Car Car Car Car Car,Footnote Text Char Char Char Char Char Car,Footnote Text Char Char Char Char Car,Footnote reference Car,FA Fu Car,texto de nota al pie Car Car Car Car, Car Car,Car Car"/>
    <w:basedOn w:val="Fuentedeprrafopredeter"/>
    <w:link w:val="Textonotapie"/>
    <w:uiPriority w:val="99"/>
    <w:locked/>
    <w:rsid w:val="00CD49A8"/>
    <w:rPr>
      <w:rFonts w:ascii="Arial" w:eastAsia="Times New Roman" w:hAnsi="Arial" w:cs="Arial"/>
      <w:lang w:val="es-ES" w:eastAsia="es-ES"/>
    </w:rPr>
  </w:style>
  <w:style w:type="paragraph" w:styleId="Textonotapie">
    <w:name w:val="footnote text"/>
    <w:aliases w:val="Texto nota pie Car Car,Texto nota pie Car Car Car Car Car,Footnote Text Char Char Char Char Char,Footnote Text Char Char Char Char,Footnote reference,FA Fu,texto de nota al pie Car Car Car,texto de nota al pie Car, Car,Car,ft"/>
    <w:basedOn w:val="Normal"/>
    <w:link w:val="TextonotapieCar"/>
    <w:uiPriority w:val="99"/>
    <w:unhideWhenUsed/>
    <w:rsid w:val="00CD49A8"/>
    <w:rPr>
      <w:rFonts w:cs="Arial"/>
      <w:sz w:val="22"/>
      <w:szCs w:val="22"/>
    </w:rPr>
  </w:style>
  <w:style w:type="character" w:customStyle="1" w:styleId="TextonotapieCar1">
    <w:name w:val="Texto nota pie Car1"/>
    <w:basedOn w:val="Fuentedeprrafopredeter"/>
    <w:uiPriority w:val="99"/>
    <w:semiHidden/>
    <w:rsid w:val="00CD49A8"/>
    <w:rPr>
      <w:rFonts w:ascii="Arial" w:eastAsia="Times New Roman" w:hAnsi="Arial" w:cs="Times New Roman"/>
      <w:sz w:val="20"/>
      <w:szCs w:val="20"/>
      <w:lang w:val="es-ES" w:eastAsia="es-ES"/>
    </w:rPr>
  </w:style>
  <w:style w:type="character" w:styleId="Refdenotaalpie">
    <w:name w:val="footnote reference"/>
    <w:aliases w:val="texto de nota al pie Car Car Car2,Texto de nota al pie,referencia nota al pie"/>
    <w:unhideWhenUsed/>
    <w:rsid w:val="00CD49A8"/>
    <w:rPr>
      <w:vertAlign w:val="superscript"/>
    </w:rPr>
  </w:style>
  <w:style w:type="paragraph" w:styleId="NormalWeb">
    <w:name w:val="Normal (Web)"/>
    <w:basedOn w:val="Normal"/>
    <w:uiPriority w:val="99"/>
    <w:rsid w:val="00CD49A8"/>
    <w:pPr>
      <w:widowControl w:val="0"/>
      <w:autoSpaceDE w:val="0"/>
      <w:autoSpaceDN w:val="0"/>
      <w:adjustRightInd w:val="0"/>
      <w:spacing w:before="100" w:after="100"/>
    </w:pPr>
    <w:rPr>
      <w:rFonts w:ascii="Times New Roman" w:eastAsia="SimSun" w:hAnsi="Times New Roman"/>
      <w:color w:val="0000FF"/>
      <w:sz w:val="24"/>
      <w:lang w:val="es-ES_tradnl" w:eastAsia="zh-CN"/>
    </w:rPr>
  </w:style>
  <w:style w:type="paragraph" w:styleId="Piedepgina">
    <w:name w:val="footer"/>
    <w:basedOn w:val="Normal"/>
    <w:link w:val="PiedepginaCar"/>
    <w:uiPriority w:val="99"/>
    <w:unhideWhenUsed/>
    <w:rsid w:val="00CD49A8"/>
    <w:pPr>
      <w:tabs>
        <w:tab w:val="center" w:pos="4419"/>
        <w:tab w:val="right" w:pos="8838"/>
      </w:tabs>
    </w:pPr>
  </w:style>
  <w:style w:type="character" w:customStyle="1" w:styleId="PiedepginaCar">
    <w:name w:val="Pie de página Car"/>
    <w:basedOn w:val="Fuentedeprrafopredeter"/>
    <w:link w:val="Piedepgina"/>
    <w:uiPriority w:val="99"/>
    <w:rsid w:val="00CD49A8"/>
    <w:rPr>
      <w:rFonts w:ascii="Arial" w:eastAsia="Times New Roman" w:hAnsi="Arial" w:cs="Times New Roman"/>
      <w:sz w:val="28"/>
      <w:szCs w:val="24"/>
      <w:lang w:val="es-ES" w:eastAsia="es-ES"/>
    </w:rPr>
  </w:style>
  <w:style w:type="paragraph" w:styleId="Prrafodelista">
    <w:name w:val="List Paragraph"/>
    <w:basedOn w:val="Normal"/>
    <w:uiPriority w:val="34"/>
    <w:qFormat/>
    <w:rsid w:val="00CD49A8"/>
    <w:pPr>
      <w:ind w:left="720"/>
      <w:contextualSpacing/>
    </w:pPr>
  </w:style>
  <w:style w:type="paragraph" w:customStyle="1" w:styleId="Profesin">
    <w:name w:val="ProfesiÛn"/>
    <w:basedOn w:val="Normal"/>
    <w:rsid w:val="00CD49A8"/>
    <w:pPr>
      <w:tabs>
        <w:tab w:val="left" w:pos="1134"/>
      </w:tabs>
      <w:spacing w:line="360" w:lineRule="atLeast"/>
      <w:jc w:val="center"/>
    </w:pPr>
    <w:rPr>
      <w:b/>
      <w:sz w:val="32"/>
      <w:szCs w:val="20"/>
      <w:lang w:val="es-CO"/>
    </w:rPr>
  </w:style>
  <w:style w:type="character" w:customStyle="1" w:styleId="Ttulo2Car">
    <w:name w:val="Título 2 Car"/>
    <w:basedOn w:val="Fuentedeprrafopredeter"/>
    <w:link w:val="Ttulo2"/>
    <w:uiPriority w:val="9"/>
    <w:rsid w:val="00D535E5"/>
    <w:rPr>
      <w:rFonts w:asciiTheme="majorHAnsi" w:eastAsiaTheme="majorEastAsia" w:hAnsiTheme="majorHAnsi" w:cstheme="majorBidi"/>
      <w:color w:val="365F91" w:themeColor="accent1" w:themeShade="BF"/>
      <w:sz w:val="26"/>
      <w:szCs w:val="26"/>
      <w:lang w:val="es-ES" w:eastAsia="es-ES"/>
    </w:rPr>
  </w:style>
  <w:style w:type="character" w:customStyle="1" w:styleId="Ttulo1Car">
    <w:name w:val="Título 1 Car"/>
    <w:basedOn w:val="Fuentedeprrafopredeter"/>
    <w:link w:val="Ttulo1"/>
    <w:uiPriority w:val="9"/>
    <w:rsid w:val="006E2543"/>
    <w:rPr>
      <w:rFonts w:asciiTheme="majorHAnsi" w:eastAsiaTheme="majorEastAsia" w:hAnsiTheme="majorHAnsi" w:cstheme="majorBidi"/>
      <w:color w:val="365F91" w:themeColor="accent1" w:themeShade="BF"/>
      <w:sz w:val="32"/>
      <w:szCs w:val="32"/>
      <w:lang w:val="es-ES" w:eastAsia="es-ES"/>
    </w:rPr>
  </w:style>
  <w:style w:type="character" w:customStyle="1" w:styleId="apple-converted-space">
    <w:name w:val="apple-converted-space"/>
    <w:basedOn w:val="Fuentedeprrafopredeter"/>
    <w:rsid w:val="006E2543"/>
  </w:style>
  <w:style w:type="paragraph" w:styleId="Textodeglobo">
    <w:name w:val="Balloon Text"/>
    <w:basedOn w:val="Normal"/>
    <w:link w:val="TextodegloboCar"/>
    <w:uiPriority w:val="99"/>
    <w:semiHidden/>
    <w:unhideWhenUsed/>
    <w:rsid w:val="009638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385D"/>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A56EF5"/>
    <w:pPr>
      <w:tabs>
        <w:tab w:val="center" w:pos="4252"/>
        <w:tab w:val="right" w:pos="8504"/>
      </w:tabs>
    </w:pPr>
  </w:style>
  <w:style w:type="character" w:customStyle="1" w:styleId="EncabezadoCar">
    <w:name w:val="Encabezado Car"/>
    <w:basedOn w:val="Fuentedeprrafopredeter"/>
    <w:link w:val="Encabezado"/>
    <w:uiPriority w:val="99"/>
    <w:rsid w:val="00A56EF5"/>
    <w:rPr>
      <w:rFonts w:ascii="Arial" w:eastAsia="Times New Roman" w:hAnsi="Arial" w:cs="Times New Roman"/>
      <w:sz w:val="28"/>
      <w:szCs w:val="24"/>
      <w:lang w:val="es-ES" w:eastAsia="es-ES"/>
    </w:rPr>
  </w:style>
  <w:style w:type="paragraph" w:styleId="Textoindependiente">
    <w:name w:val="Body Text"/>
    <w:basedOn w:val="Normal"/>
    <w:link w:val="TextoindependienteCar"/>
    <w:uiPriority w:val="99"/>
    <w:rsid w:val="00C505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lang w:val="es-ES_tradnl"/>
    </w:rPr>
  </w:style>
  <w:style w:type="character" w:customStyle="1" w:styleId="TextoindependienteCar">
    <w:name w:val="Texto independiente Car"/>
    <w:basedOn w:val="Fuentedeprrafopredeter"/>
    <w:link w:val="Textoindependiente"/>
    <w:uiPriority w:val="99"/>
    <w:rsid w:val="00C50530"/>
    <w:rPr>
      <w:rFonts w:ascii="Verdana" w:eastAsia="Times New Roman" w:hAnsi="Verdana" w:cs="Verdana"/>
      <w:spacing w:val="-3"/>
      <w:sz w:val="24"/>
      <w:szCs w:val="24"/>
      <w:lang w:val="es-ES_tradnl" w:eastAsia="es-ES"/>
    </w:rPr>
  </w:style>
  <w:style w:type="paragraph" w:customStyle="1" w:styleId="Textopredeterminado">
    <w:name w:val="Texto predeterminado"/>
    <w:basedOn w:val="Normal"/>
    <w:rsid w:val="00D46102"/>
    <w:pPr>
      <w:overflowPunct w:val="0"/>
      <w:autoSpaceDE w:val="0"/>
      <w:autoSpaceDN w:val="0"/>
      <w:adjustRightInd w:val="0"/>
    </w:pPr>
    <w:rPr>
      <w:rFonts w:ascii="Calibri" w:hAnsi="Calibri" w:cs="Calibri"/>
      <w:color w:val="000000"/>
      <w:sz w:val="24"/>
    </w:rPr>
  </w:style>
  <w:style w:type="paragraph" w:styleId="Puesto">
    <w:name w:val="Title"/>
    <w:basedOn w:val="Normal"/>
    <w:link w:val="PuestoCar"/>
    <w:qFormat/>
    <w:rsid w:val="00C24ED9"/>
    <w:pPr>
      <w:spacing w:line="360" w:lineRule="auto"/>
      <w:jc w:val="center"/>
    </w:pPr>
    <w:rPr>
      <w:rFonts w:ascii="Verdana" w:hAnsi="Verdana"/>
      <w:szCs w:val="28"/>
      <w:lang w:val="es-ES_tradnl" w:eastAsia="es-MX"/>
    </w:rPr>
  </w:style>
  <w:style w:type="character" w:customStyle="1" w:styleId="PuestoCar">
    <w:name w:val="Puesto Car"/>
    <w:basedOn w:val="Fuentedeprrafopredeter"/>
    <w:link w:val="Puesto"/>
    <w:rsid w:val="00C24ED9"/>
    <w:rPr>
      <w:rFonts w:ascii="Verdana" w:eastAsia="Times New Roman" w:hAnsi="Verdana" w:cs="Times New Roman"/>
      <w:sz w:val="28"/>
      <w:szCs w:val="28"/>
      <w:lang w:val="es-ES_tradnl" w:eastAsia="es-MX"/>
    </w:rPr>
  </w:style>
  <w:style w:type="paragraph" w:styleId="Sinespaciado">
    <w:name w:val="No Spacing"/>
    <w:link w:val="SinespaciadoCar"/>
    <w:uiPriority w:val="1"/>
    <w:qFormat/>
    <w:rsid w:val="006D521F"/>
    <w:pPr>
      <w:spacing w:after="0" w:line="240" w:lineRule="auto"/>
    </w:pPr>
    <w:rPr>
      <w:rFonts w:ascii="Arial" w:eastAsia="Times New Roman" w:hAnsi="Arial" w:cs="Times New Roman"/>
      <w:sz w:val="28"/>
      <w:szCs w:val="24"/>
      <w:lang w:val="es-ES" w:eastAsia="es-ES"/>
    </w:rPr>
  </w:style>
  <w:style w:type="character" w:customStyle="1" w:styleId="SinespaciadoCar">
    <w:name w:val="Sin espaciado Car"/>
    <w:link w:val="Sinespaciado"/>
    <w:uiPriority w:val="1"/>
    <w:locked/>
    <w:rsid w:val="00E046C5"/>
    <w:rPr>
      <w:rFonts w:ascii="Arial" w:eastAsia="Times New Roman" w:hAnsi="Arial" w:cs="Times New Roman"/>
      <w:sz w:val="28"/>
      <w:szCs w:val="24"/>
      <w:lang w:val="es-ES" w:eastAsia="es-ES"/>
    </w:rPr>
  </w:style>
  <w:style w:type="paragraph" w:customStyle="1" w:styleId="centrado">
    <w:name w:val="centrado"/>
    <w:basedOn w:val="Normal"/>
    <w:rsid w:val="005700A9"/>
    <w:pPr>
      <w:spacing w:before="100" w:beforeAutospacing="1" w:after="100" w:afterAutospacing="1"/>
    </w:pPr>
    <w:rPr>
      <w:rFonts w:ascii="Times New Roman" w:hAnsi="Times New Roman"/>
      <w:sz w:val="24"/>
    </w:rPr>
  </w:style>
  <w:style w:type="character" w:customStyle="1" w:styleId="baj">
    <w:name w:val="b_aj"/>
    <w:basedOn w:val="Fuentedeprrafopredeter"/>
    <w:rsid w:val="005700A9"/>
  </w:style>
  <w:style w:type="table" w:styleId="Tablaconcuadrcula">
    <w:name w:val="Table Grid"/>
    <w:basedOn w:val="Tablanormal"/>
    <w:uiPriority w:val="59"/>
    <w:rsid w:val="003C4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0184">
      <w:bodyDiv w:val="1"/>
      <w:marLeft w:val="0"/>
      <w:marRight w:val="0"/>
      <w:marTop w:val="0"/>
      <w:marBottom w:val="0"/>
      <w:divBdr>
        <w:top w:val="none" w:sz="0" w:space="0" w:color="auto"/>
        <w:left w:val="none" w:sz="0" w:space="0" w:color="auto"/>
        <w:bottom w:val="none" w:sz="0" w:space="0" w:color="auto"/>
        <w:right w:val="none" w:sz="0" w:space="0" w:color="auto"/>
      </w:divBdr>
    </w:div>
    <w:div w:id="493758814">
      <w:bodyDiv w:val="1"/>
      <w:marLeft w:val="0"/>
      <w:marRight w:val="0"/>
      <w:marTop w:val="0"/>
      <w:marBottom w:val="0"/>
      <w:divBdr>
        <w:top w:val="none" w:sz="0" w:space="0" w:color="auto"/>
        <w:left w:val="none" w:sz="0" w:space="0" w:color="auto"/>
        <w:bottom w:val="none" w:sz="0" w:space="0" w:color="auto"/>
        <w:right w:val="none" w:sz="0" w:space="0" w:color="auto"/>
      </w:divBdr>
    </w:div>
    <w:div w:id="721056873">
      <w:bodyDiv w:val="1"/>
      <w:marLeft w:val="0"/>
      <w:marRight w:val="0"/>
      <w:marTop w:val="0"/>
      <w:marBottom w:val="0"/>
      <w:divBdr>
        <w:top w:val="none" w:sz="0" w:space="0" w:color="auto"/>
        <w:left w:val="none" w:sz="0" w:space="0" w:color="auto"/>
        <w:bottom w:val="none" w:sz="0" w:space="0" w:color="auto"/>
        <w:right w:val="none" w:sz="0" w:space="0" w:color="auto"/>
      </w:divBdr>
    </w:div>
    <w:div w:id="738669050">
      <w:bodyDiv w:val="1"/>
      <w:marLeft w:val="0"/>
      <w:marRight w:val="0"/>
      <w:marTop w:val="0"/>
      <w:marBottom w:val="0"/>
      <w:divBdr>
        <w:top w:val="none" w:sz="0" w:space="0" w:color="auto"/>
        <w:left w:val="none" w:sz="0" w:space="0" w:color="auto"/>
        <w:bottom w:val="none" w:sz="0" w:space="0" w:color="auto"/>
        <w:right w:val="none" w:sz="0" w:space="0" w:color="auto"/>
      </w:divBdr>
    </w:div>
    <w:div w:id="751126192">
      <w:bodyDiv w:val="1"/>
      <w:marLeft w:val="0"/>
      <w:marRight w:val="0"/>
      <w:marTop w:val="0"/>
      <w:marBottom w:val="0"/>
      <w:divBdr>
        <w:top w:val="none" w:sz="0" w:space="0" w:color="auto"/>
        <w:left w:val="none" w:sz="0" w:space="0" w:color="auto"/>
        <w:bottom w:val="none" w:sz="0" w:space="0" w:color="auto"/>
        <w:right w:val="none" w:sz="0" w:space="0" w:color="auto"/>
      </w:divBdr>
    </w:div>
    <w:div w:id="766929141">
      <w:bodyDiv w:val="1"/>
      <w:marLeft w:val="0"/>
      <w:marRight w:val="0"/>
      <w:marTop w:val="0"/>
      <w:marBottom w:val="0"/>
      <w:divBdr>
        <w:top w:val="none" w:sz="0" w:space="0" w:color="auto"/>
        <w:left w:val="none" w:sz="0" w:space="0" w:color="auto"/>
        <w:bottom w:val="none" w:sz="0" w:space="0" w:color="auto"/>
        <w:right w:val="none" w:sz="0" w:space="0" w:color="auto"/>
      </w:divBdr>
    </w:div>
    <w:div w:id="917667461">
      <w:bodyDiv w:val="1"/>
      <w:marLeft w:val="0"/>
      <w:marRight w:val="0"/>
      <w:marTop w:val="0"/>
      <w:marBottom w:val="0"/>
      <w:divBdr>
        <w:top w:val="none" w:sz="0" w:space="0" w:color="auto"/>
        <w:left w:val="none" w:sz="0" w:space="0" w:color="auto"/>
        <w:bottom w:val="none" w:sz="0" w:space="0" w:color="auto"/>
        <w:right w:val="none" w:sz="0" w:space="0" w:color="auto"/>
      </w:divBdr>
    </w:div>
    <w:div w:id="975331672">
      <w:bodyDiv w:val="1"/>
      <w:marLeft w:val="0"/>
      <w:marRight w:val="0"/>
      <w:marTop w:val="0"/>
      <w:marBottom w:val="0"/>
      <w:divBdr>
        <w:top w:val="none" w:sz="0" w:space="0" w:color="auto"/>
        <w:left w:val="none" w:sz="0" w:space="0" w:color="auto"/>
        <w:bottom w:val="none" w:sz="0" w:space="0" w:color="auto"/>
        <w:right w:val="none" w:sz="0" w:space="0" w:color="auto"/>
      </w:divBdr>
    </w:div>
    <w:div w:id="1295794366">
      <w:bodyDiv w:val="1"/>
      <w:marLeft w:val="0"/>
      <w:marRight w:val="0"/>
      <w:marTop w:val="0"/>
      <w:marBottom w:val="0"/>
      <w:divBdr>
        <w:top w:val="none" w:sz="0" w:space="0" w:color="auto"/>
        <w:left w:val="none" w:sz="0" w:space="0" w:color="auto"/>
        <w:bottom w:val="none" w:sz="0" w:space="0" w:color="auto"/>
        <w:right w:val="none" w:sz="0" w:space="0" w:color="auto"/>
      </w:divBdr>
    </w:div>
    <w:div w:id="1393197047">
      <w:bodyDiv w:val="1"/>
      <w:marLeft w:val="0"/>
      <w:marRight w:val="0"/>
      <w:marTop w:val="0"/>
      <w:marBottom w:val="0"/>
      <w:divBdr>
        <w:top w:val="none" w:sz="0" w:space="0" w:color="auto"/>
        <w:left w:val="none" w:sz="0" w:space="0" w:color="auto"/>
        <w:bottom w:val="none" w:sz="0" w:space="0" w:color="auto"/>
        <w:right w:val="none" w:sz="0" w:space="0" w:color="auto"/>
      </w:divBdr>
    </w:div>
    <w:div w:id="1825586575">
      <w:bodyDiv w:val="1"/>
      <w:marLeft w:val="0"/>
      <w:marRight w:val="0"/>
      <w:marTop w:val="0"/>
      <w:marBottom w:val="0"/>
      <w:divBdr>
        <w:top w:val="none" w:sz="0" w:space="0" w:color="auto"/>
        <w:left w:val="none" w:sz="0" w:space="0" w:color="auto"/>
        <w:bottom w:val="none" w:sz="0" w:space="0" w:color="auto"/>
        <w:right w:val="none" w:sz="0" w:space="0" w:color="auto"/>
      </w:divBdr>
    </w:div>
    <w:div w:id="196079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AFCF5-3179-4C1E-9F33-74CA3B62C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2944</Words>
  <Characters>16193</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19099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Henry Lora Rodriguez</cp:lastModifiedBy>
  <cp:revision>4</cp:revision>
  <cp:lastPrinted>2018-08-28T18:27:00Z</cp:lastPrinted>
  <dcterms:created xsi:type="dcterms:W3CDTF">2018-09-24T18:46:00Z</dcterms:created>
  <dcterms:modified xsi:type="dcterms:W3CDTF">2018-11-16T15:45:00Z</dcterms:modified>
</cp:coreProperties>
</file>