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85" w:rsidRDefault="00007D85" w:rsidP="00007D85">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007D85" w:rsidRDefault="00007D85" w:rsidP="00007D85">
      <w:pPr>
        <w:spacing w:line="276" w:lineRule="auto"/>
        <w:rPr>
          <w:rFonts w:cs="Arial"/>
          <w:b/>
          <w:sz w:val="20"/>
        </w:rPr>
      </w:pPr>
    </w:p>
    <w:p w:rsidR="00007D85" w:rsidRDefault="00007D85" w:rsidP="00007D85">
      <w:pPr>
        <w:pStyle w:val="Sinespaciado"/>
        <w:jc w:val="both"/>
        <w:rPr>
          <w:rFonts w:eastAsia="Calibri"/>
          <w:sz w:val="18"/>
          <w:szCs w:val="18"/>
          <w:lang w:eastAsia="en-US"/>
        </w:rPr>
      </w:pPr>
      <w:r w:rsidRPr="00945634">
        <w:rPr>
          <w:rFonts w:eastAsia="Calibri"/>
          <w:b/>
          <w:sz w:val="18"/>
          <w:szCs w:val="18"/>
          <w:lang w:eastAsia="en-US"/>
        </w:rPr>
        <w:t>Asunto.</w:t>
      </w:r>
      <w:r w:rsidRPr="00945634">
        <w:rPr>
          <w:rFonts w:eastAsia="Calibri"/>
          <w:b/>
          <w:sz w:val="18"/>
          <w:szCs w:val="18"/>
          <w:lang w:eastAsia="en-US"/>
        </w:rPr>
        <w:tab/>
        <w:t xml:space="preserve"> </w:t>
      </w:r>
      <w:r w:rsidRPr="00945634">
        <w:rPr>
          <w:rFonts w:eastAsia="Calibri"/>
          <w:b/>
          <w:sz w:val="18"/>
          <w:szCs w:val="18"/>
          <w:lang w:eastAsia="en-US"/>
        </w:rPr>
        <w:tab/>
        <w:t xml:space="preserve">   </w:t>
      </w:r>
      <w:r>
        <w:rPr>
          <w:rFonts w:eastAsia="Calibri"/>
          <w:b/>
          <w:sz w:val="18"/>
          <w:szCs w:val="18"/>
          <w:lang w:eastAsia="en-US"/>
        </w:rPr>
        <w:tab/>
      </w:r>
      <w:r w:rsidRPr="00945634">
        <w:rPr>
          <w:rFonts w:eastAsia="Calibri"/>
          <w:sz w:val="18"/>
          <w:szCs w:val="18"/>
          <w:lang w:eastAsia="en-US"/>
        </w:rPr>
        <w:t xml:space="preserve">Recurso de </w:t>
      </w:r>
      <w:r>
        <w:rPr>
          <w:rFonts w:eastAsia="Calibri"/>
          <w:sz w:val="18"/>
          <w:szCs w:val="18"/>
          <w:lang w:eastAsia="en-US"/>
        </w:rPr>
        <w:t>apelación</w:t>
      </w:r>
    </w:p>
    <w:p w:rsidR="00007D85" w:rsidRPr="00945634" w:rsidRDefault="00007D85" w:rsidP="00007D85">
      <w:pPr>
        <w:pStyle w:val="Sinespaciado"/>
        <w:jc w:val="both"/>
        <w:rPr>
          <w:rFonts w:eastAsia="Calibri"/>
          <w:sz w:val="18"/>
          <w:szCs w:val="18"/>
          <w:lang w:eastAsia="en-US"/>
        </w:rPr>
      </w:pPr>
      <w:r>
        <w:rPr>
          <w:rFonts w:eastAsia="Calibri"/>
          <w:b/>
          <w:sz w:val="18"/>
          <w:szCs w:val="18"/>
          <w:lang w:eastAsia="en-US"/>
        </w:rPr>
        <w:t>Proceso.</w:t>
      </w:r>
      <w:r>
        <w:rPr>
          <w:rFonts w:eastAsia="Calibri"/>
          <w:sz w:val="18"/>
          <w:szCs w:val="18"/>
          <w:lang w:eastAsia="en-US"/>
        </w:rPr>
        <w:tab/>
      </w:r>
      <w:r>
        <w:rPr>
          <w:rFonts w:eastAsia="Calibri"/>
          <w:sz w:val="18"/>
          <w:szCs w:val="18"/>
          <w:lang w:eastAsia="en-US"/>
        </w:rPr>
        <w:tab/>
        <w:t>Ordinario laboral</w:t>
      </w:r>
    </w:p>
    <w:p w:rsidR="00007D85" w:rsidRDefault="00007D85" w:rsidP="00007D85">
      <w:pPr>
        <w:pStyle w:val="Sinespaciado"/>
        <w:jc w:val="both"/>
        <w:rPr>
          <w:rFonts w:eastAsia="Calibri"/>
          <w:sz w:val="18"/>
          <w:szCs w:val="18"/>
          <w:lang w:eastAsia="en-US"/>
        </w:rPr>
      </w:pPr>
      <w:r>
        <w:rPr>
          <w:rFonts w:eastAsia="Calibri"/>
          <w:b/>
          <w:sz w:val="18"/>
          <w:szCs w:val="18"/>
          <w:lang w:eastAsia="en-US"/>
        </w:rPr>
        <w:t>Demandante</w:t>
      </w:r>
      <w:r w:rsidRPr="00945634">
        <w:rPr>
          <w:rFonts w:eastAsia="Calibri"/>
          <w:b/>
          <w:sz w:val="18"/>
          <w:szCs w:val="18"/>
          <w:lang w:eastAsia="en-US"/>
        </w:rPr>
        <w:t xml:space="preserve">: </w:t>
      </w:r>
      <w:r w:rsidRPr="00945634">
        <w:rPr>
          <w:rFonts w:eastAsia="Calibri"/>
          <w:b/>
          <w:sz w:val="18"/>
          <w:szCs w:val="18"/>
          <w:lang w:eastAsia="en-US"/>
        </w:rPr>
        <w:tab/>
      </w:r>
      <w:r w:rsidRPr="00945634">
        <w:rPr>
          <w:rFonts w:eastAsia="Calibri"/>
          <w:b/>
          <w:sz w:val="18"/>
          <w:szCs w:val="18"/>
          <w:lang w:eastAsia="en-US"/>
        </w:rPr>
        <w:tab/>
      </w:r>
      <w:r>
        <w:rPr>
          <w:rFonts w:eastAsia="Calibri"/>
          <w:sz w:val="18"/>
          <w:szCs w:val="18"/>
          <w:lang w:eastAsia="en-US"/>
        </w:rPr>
        <w:t>Hildebrando Miguel Zambrano García</w:t>
      </w:r>
    </w:p>
    <w:p w:rsidR="00007D85" w:rsidRDefault="00007D85" w:rsidP="00007D85">
      <w:pPr>
        <w:pStyle w:val="Sinespaciado"/>
        <w:jc w:val="both"/>
        <w:rPr>
          <w:rFonts w:eastAsia="Calibri"/>
          <w:sz w:val="18"/>
          <w:szCs w:val="18"/>
          <w:lang w:eastAsia="en-US"/>
        </w:rPr>
      </w:pPr>
      <w:r>
        <w:rPr>
          <w:rFonts w:eastAsia="Calibri"/>
          <w:b/>
          <w:sz w:val="18"/>
          <w:szCs w:val="18"/>
          <w:lang w:eastAsia="en-US"/>
        </w:rPr>
        <w:t>Codemandados:</w:t>
      </w:r>
      <w:r>
        <w:rPr>
          <w:rFonts w:eastAsia="Calibri"/>
          <w:sz w:val="18"/>
          <w:szCs w:val="18"/>
          <w:lang w:eastAsia="en-US"/>
        </w:rPr>
        <w:tab/>
      </w:r>
      <w:r>
        <w:rPr>
          <w:rFonts w:eastAsia="Calibri"/>
          <w:sz w:val="18"/>
          <w:szCs w:val="18"/>
          <w:lang w:eastAsia="en-US"/>
        </w:rPr>
        <w:tab/>
        <w:t xml:space="preserve">Min. </w:t>
      </w:r>
      <w:proofErr w:type="gramStart"/>
      <w:r>
        <w:rPr>
          <w:rFonts w:eastAsia="Calibri"/>
          <w:sz w:val="18"/>
          <w:szCs w:val="18"/>
          <w:lang w:eastAsia="en-US"/>
        </w:rPr>
        <w:t>de</w:t>
      </w:r>
      <w:proofErr w:type="gramEnd"/>
      <w:r>
        <w:rPr>
          <w:rFonts w:eastAsia="Calibri"/>
          <w:sz w:val="18"/>
          <w:szCs w:val="18"/>
          <w:lang w:eastAsia="en-US"/>
        </w:rPr>
        <w:t xml:space="preserve"> Hacienda y Crédito Público</w:t>
      </w:r>
    </w:p>
    <w:p w:rsidR="00007D85" w:rsidRDefault="00007D85" w:rsidP="00007D85">
      <w:pPr>
        <w:pStyle w:val="Sinespaciado"/>
        <w:jc w:val="both"/>
        <w:rPr>
          <w:rFonts w:eastAsia="Calibri"/>
          <w:sz w:val="18"/>
          <w:szCs w:val="18"/>
          <w:lang w:eastAsia="en-US"/>
        </w:rPr>
      </w:pPr>
      <w:r>
        <w:rPr>
          <w:rFonts w:eastAsia="Calibri"/>
          <w:b/>
          <w:sz w:val="18"/>
          <w:szCs w:val="18"/>
          <w:lang w:eastAsia="en-US"/>
        </w:rPr>
        <w:tab/>
      </w:r>
      <w:r>
        <w:rPr>
          <w:rFonts w:eastAsia="Calibri"/>
          <w:b/>
          <w:sz w:val="18"/>
          <w:szCs w:val="18"/>
          <w:lang w:eastAsia="en-US"/>
        </w:rPr>
        <w:tab/>
      </w:r>
      <w:r>
        <w:rPr>
          <w:rFonts w:eastAsia="Calibri"/>
          <w:b/>
          <w:sz w:val="18"/>
          <w:szCs w:val="18"/>
          <w:lang w:eastAsia="en-US"/>
        </w:rPr>
        <w:tab/>
      </w:r>
      <w:proofErr w:type="spellStart"/>
      <w:r>
        <w:rPr>
          <w:rFonts w:eastAsia="Calibri"/>
          <w:sz w:val="18"/>
          <w:szCs w:val="18"/>
          <w:lang w:eastAsia="en-US"/>
        </w:rPr>
        <w:t>Colfondos</w:t>
      </w:r>
      <w:proofErr w:type="spellEnd"/>
      <w:r>
        <w:rPr>
          <w:rFonts w:eastAsia="Calibri"/>
          <w:sz w:val="18"/>
          <w:szCs w:val="18"/>
          <w:lang w:eastAsia="en-US"/>
        </w:rPr>
        <w:t xml:space="preserve"> </w:t>
      </w:r>
      <w:proofErr w:type="spellStart"/>
      <w:r>
        <w:rPr>
          <w:rFonts w:eastAsia="Calibri"/>
          <w:sz w:val="18"/>
          <w:szCs w:val="18"/>
          <w:lang w:eastAsia="en-US"/>
        </w:rPr>
        <w:t>S.A</w:t>
      </w:r>
      <w:proofErr w:type="spellEnd"/>
    </w:p>
    <w:p w:rsidR="00007D85" w:rsidRPr="00CB0EE7" w:rsidRDefault="00007D85" w:rsidP="00007D85">
      <w:pPr>
        <w:pStyle w:val="Sinespaciado"/>
        <w:jc w:val="both"/>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t>Colpensiones</w:t>
      </w:r>
    </w:p>
    <w:p w:rsidR="00007D85" w:rsidRPr="00945634" w:rsidRDefault="00007D85" w:rsidP="00007D85">
      <w:pPr>
        <w:pStyle w:val="Sinespaciado"/>
        <w:jc w:val="both"/>
        <w:rPr>
          <w:rFonts w:eastAsia="Calibri"/>
          <w:sz w:val="18"/>
          <w:szCs w:val="18"/>
          <w:lang w:eastAsia="en-US"/>
        </w:rPr>
      </w:pPr>
      <w:r w:rsidRPr="00945634">
        <w:rPr>
          <w:rFonts w:eastAsia="Calibri"/>
          <w:b/>
          <w:sz w:val="18"/>
          <w:szCs w:val="18"/>
          <w:lang w:eastAsia="en-US"/>
        </w:rPr>
        <w:t>Radicación</w:t>
      </w:r>
      <w:r>
        <w:rPr>
          <w:rFonts w:eastAsia="Calibri"/>
          <w:b/>
          <w:sz w:val="18"/>
          <w:szCs w:val="18"/>
          <w:lang w:eastAsia="en-US"/>
        </w:rPr>
        <w:t>:</w:t>
      </w:r>
      <w:r w:rsidRPr="00945634">
        <w:rPr>
          <w:rFonts w:eastAsia="Calibri"/>
          <w:b/>
          <w:sz w:val="18"/>
          <w:szCs w:val="18"/>
          <w:lang w:eastAsia="en-US"/>
        </w:rPr>
        <w:tab/>
      </w:r>
      <w:r w:rsidRPr="00945634">
        <w:rPr>
          <w:rFonts w:eastAsia="Calibri"/>
          <w:sz w:val="18"/>
          <w:szCs w:val="18"/>
          <w:lang w:eastAsia="en-US"/>
        </w:rPr>
        <w:tab/>
      </w:r>
      <w:r>
        <w:rPr>
          <w:rFonts w:eastAsia="Calibri"/>
          <w:sz w:val="18"/>
          <w:szCs w:val="18"/>
          <w:lang w:eastAsia="en-US"/>
        </w:rPr>
        <w:t>66001-31-05-003-2016-00032-03</w:t>
      </w:r>
    </w:p>
    <w:p w:rsidR="00007D85" w:rsidRDefault="00007D85" w:rsidP="00007D85">
      <w:pPr>
        <w:spacing w:line="276" w:lineRule="auto"/>
        <w:rPr>
          <w:rFonts w:cs="Arial"/>
          <w:b/>
          <w:sz w:val="20"/>
        </w:rPr>
      </w:pPr>
    </w:p>
    <w:p w:rsidR="00007D85" w:rsidRPr="00F55861" w:rsidRDefault="00007D85" w:rsidP="00007D85">
      <w:pPr>
        <w:pStyle w:val="Sinespaciado"/>
        <w:ind w:hanging="3"/>
        <w:jc w:val="both"/>
        <w:rPr>
          <w:b/>
          <w:sz w:val="20"/>
          <w:szCs w:val="20"/>
          <w:lang w:val="es-CO"/>
        </w:rPr>
      </w:pPr>
      <w:r w:rsidRPr="00F55861">
        <w:rPr>
          <w:b/>
          <w:sz w:val="20"/>
          <w:szCs w:val="20"/>
          <w:u w:val="single"/>
          <w:lang w:val="es-CO"/>
        </w:rPr>
        <w:t>Temas:</w:t>
      </w:r>
      <w:r w:rsidRPr="00F55861">
        <w:rPr>
          <w:b/>
          <w:sz w:val="20"/>
          <w:szCs w:val="20"/>
          <w:lang w:val="es-CO"/>
        </w:rPr>
        <w:tab/>
      </w:r>
      <w:r w:rsidRPr="00F55861">
        <w:rPr>
          <w:b/>
          <w:sz w:val="20"/>
          <w:szCs w:val="20"/>
          <w:lang w:val="es-CO"/>
        </w:rPr>
        <w:tab/>
        <w:t>LIQUIDACIÓN DE COSTAS / ACUERDO</w:t>
      </w:r>
      <w:r w:rsidR="00F55861">
        <w:rPr>
          <w:b/>
          <w:sz w:val="20"/>
          <w:szCs w:val="20"/>
          <w:lang w:val="es-CO"/>
        </w:rPr>
        <w:t xml:space="preserve"> PSAA</w:t>
      </w:r>
      <w:r w:rsidRPr="00F55861">
        <w:rPr>
          <w:b/>
          <w:sz w:val="20"/>
          <w:szCs w:val="20"/>
          <w:lang w:val="es-CO"/>
        </w:rPr>
        <w:t>10554 DEL 5 DE AGOSTO DE 2016</w:t>
      </w:r>
      <w:r w:rsidR="00F55861">
        <w:rPr>
          <w:b/>
          <w:sz w:val="20"/>
          <w:szCs w:val="20"/>
          <w:lang w:val="es-CO"/>
        </w:rPr>
        <w:t xml:space="preserve"> APLICA A PROCESOS INICIADOS A PARTIR DE ESA FECHA / </w:t>
      </w:r>
      <w:r w:rsidR="00F058B0">
        <w:rPr>
          <w:b/>
          <w:sz w:val="20"/>
          <w:szCs w:val="20"/>
          <w:lang w:val="es-CO"/>
        </w:rPr>
        <w:t>TASACIÓN EN PROCESOS POR OBLIGACIÓN DE HACER.</w:t>
      </w:r>
      <w:bookmarkStart w:id="0" w:name="_GoBack"/>
      <w:bookmarkEnd w:id="0"/>
    </w:p>
    <w:p w:rsidR="00007D85" w:rsidRPr="00F55861" w:rsidRDefault="00007D85" w:rsidP="00007D85">
      <w:pPr>
        <w:pStyle w:val="Sinespaciado"/>
        <w:ind w:hanging="3"/>
        <w:jc w:val="both"/>
        <w:rPr>
          <w:sz w:val="20"/>
          <w:szCs w:val="20"/>
          <w:lang w:val="es-CO"/>
        </w:rPr>
      </w:pPr>
    </w:p>
    <w:p w:rsidR="00AA4568" w:rsidRPr="00AA4568" w:rsidRDefault="00AA4568" w:rsidP="00AA4568">
      <w:pPr>
        <w:autoSpaceDE w:val="0"/>
        <w:autoSpaceDN w:val="0"/>
        <w:adjustRightInd w:val="0"/>
        <w:contextualSpacing/>
        <w:jc w:val="both"/>
        <w:rPr>
          <w:rFonts w:cs="Arial"/>
          <w:sz w:val="20"/>
        </w:rPr>
      </w:pPr>
      <w:r w:rsidRPr="00AA4568">
        <w:rPr>
          <w:rFonts w:cs="Arial"/>
          <w:sz w:val="20"/>
        </w:rPr>
        <w:t>El Acuerdo No. PSAA16-10554 establece lo que a tarifas de agencias en derecho respecta, clasificándolas según el tipo de proceso, estos es, declarativos en general y especial, monitorios, ejecutivo, liquidación y jurisdicción voluntaria, como actuaciones, como recursos contra autos, incidentes y asimilables, recursos extraordinarios y exequátur.</w:t>
      </w:r>
    </w:p>
    <w:p w:rsidR="00AA4568" w:rsidRPr="00AA4568" w:rsidRDefault="00AA4568" w:rsidP="00AA4568">
      <w:pPr>
        <w:autoSpaceDE w:val="0"/>
        <w:autoSpaceDN w:val="0"/>
        <w:adjustRightInd w:val="0"/>
        <w:contextualSpacing/>
        <w:jc w:val="both"/>
        <w:rPr>
          <w:rFonts w:cs="Arial"/>
          <w:sz w:val="20"/>
        </w:rPr>
      </w:pPr>
    </w:p>
    <w:p w:rsidR="00AA4568" w:rsidRPr="00AA4568" w:rsidRDefault="00AA4568" w:rsidP="00AA4568">
      <w:pPr>
        <w:autoSpaceDE w:val="0"/>
        <w:autoSpaceDN w:val="0"/>
        <w:adjustRightInd w:val="0"/>
        <w:contextualSpacing/>
        <w:jc w:val="both"/>
        <w:rPr>
          <w:rFonts w:cs="Arial"/>
          <w:sz w:val="20"/>
        </w:rPr>
      </w:pPr>
      <w:r w:rsidRPr="00AA4568">
        <w:rPr>
          <w:rFonts w:cs="Arial"/>
          <w:sz w:val="20"/>
        </w:rPr>
        <w:t>Por su parte, en su artículo 7º regula la entrada en vigencia y especifica que rige a partir de su publicación y se aplicará a los procesos iniciados a partir de esa fecha, esto es, el 05-08-2016. Adicionalmente refiere que aquellos comenzados antes, se seguirán regulando por los reglamentos anteriores, que lo es el Acuerdo 1887 de 2003.</w:t>
      </w:r>
    </w:p>
    <w:p w:rsidR="00AA4568" w:rsidRPr="00AA4568" w:rsidRDefault="00AA4568" w:rsidP="00AA4568">
      <w:pPr>
        <w:autoSpaceDE w:val="0"/>
        <w:autoSpaceDN w:val="0"/>
        <w:adjustRightInd w:val="0"/>
        <w:contextualSpacing/>
        <w:jc w:val="both"/>
        <w:rPr>
          <w:rFonts w:cs="Arial"/>
          <w:sz w:val="20"/>
        </w:rPr>
      </w:pPr>
    </w:p>
    <w:p w:rsidR="00AA4568" w:rsidRDefault="00AA4568" w:rsidP="00AA4568">
      <w:pPr>
        <w:autoSpaceDE w:val="0"/>
        <w:autoSpaceDN w:val="0"/>
        <w:adjustRightInd w:val="0"/>
        <w:contextualSpacing/>
        <w:jc w:val="both"/>
        <w:rPr>
          <w:rFonts w:cs="Arial"/>
          <w:sz w:val="20"/>
        </w:rPr>
      </w:pPr>
      <w:r w:rsidRPr="00AA4568">
        <w:rPr>
          <w:rFonts w:cs="Arial"/>
          <w:sz w:val="20"/>
        </w:rPr>
        <w:t>Así las cosas, dado que el proceso que nos concita inició el 20-01-2016 cuando se incoó la demanda (fl.105), resulta fácil deducir que las agencias en derecho a imponer se regulan por el Acuerdo 1887 de 2003</w:t>
      </w:r>
      <w:r w:rsidR="00F55861">
        <w:rPr>
          <w:rFonts w:cs="Arial"/>
          <w:sz w:val="20"/>
        </w:rPr>
        <w:t>, vigente para tal momento…</w:t>
      </w:r>
    </w:p>
    <w:p w:rsidR="00F55861" w:rsidRDefault="00F55861" w:rsidP="00AA4568">
      <w:pPr>
        <w:autoSpaceDE w:val="0"/>
        <w:autoSpaceDN w:val="0"/>
        <w:adjustRightInd w:val="0"/>
        <w:contextualSpacing/>
        <w:jc w:val="both"/>
        <w:rPr>
          <w:rFonts w:cs="Arial"/>
          <w:sz w:val="20"/>
        </w:rPr>
      </w:pPr>
    </w:p>
    <w:p w:rsidR="00F55861" w:rsidRPr="00F55861" w:rsidRDefault="00F55861" w:rsidP="00F55861">
      <w:pPr>
        <w:autoSpaceDE w:val="0"/>
        <w:autoSpaceDN w:val="0"/>
        <w:adjustRightInd w:val="0"/>
        <w:contextualSpacing/>
        <w:jc w:val="both"/>
        <w:rPr>
          <w:rFonts w:cs="Arial"/>
          <w:sz w:val="20"/>
        </w:rPr>
      </w:pPr>
      <w:r>
        <w:rPr>
          <w:rFonts w:cs="Arial"/>
          <w:sz w:val="20"/>
        </w:rPr>
        <w:t>…</w:t>
      </w:r>
      <w:r w:rsidRPr="00F55861">
        <w:rPr>
          <w:rFonts w:cs="Arial"/>
          <w:sz w:val="20"/>
        </w:rPr>
        <w:t xml:space="preserve"> Al revisar la demanda se observa que lo pretendido por la parte actora y lo obtenido a través de la sentencia favorable a sus intereses fue el reconocimiento, emisión, expedición y pago del bono pensional generado por el Instituto de Seguros Sociales, hoy Colpensiones, impuesto al Ministerio de Hacienda y Crédito Público, e incorporarlo en la cuenta individual que posee el actor en la AFP, carga radicada en </w:t>
      </w:r>
      <w:proofErr w:type="spellStart"/>
      <w:r w:rsidRPr="00F55861">
        <w:rPr>
          <w:rFonts w:cs="Arial"/>
          <w:sz w:val="20"/>
        </w:rPr>
        <w:t>Colfondos</w:t>
      </w:r>
      <w:proofErr w:type="spellEnd"/>
      <w:r w:rsidRPr="00F55861">
        <w:rPr>
          <w:rFonts w:cs="Arial"/>
          <w:sz w:val="20"/>
        </w:rPr>
        <w:t xml:space="preserve"> </w:t>
      </w:r>
      <w:proofErr w:type="spellStart"/>
      <w:r w:rsidRPr="00F55861">
        <w:rPr>
          <w:rFonts w:cs="Arial"/>
          <w:sz w:val="20"/>
        </w:rPr>
        <w:t>S.A</w:t>
      </w:r>
      <w:proofErr w:type="spellEnd"/>
      <w:r w:rsidRPr="00F55861">
        <w:rPr>
          <w:rFonts w:cs="Arial"/>
          <w:sz w:val="20"/>
        </w:rPr>
        <w:t xml:space="preserve"> y Pensiones y Cesantías (fl.331 y 332); por lo que claramente se ubica este asunto en el apartado, que a obligaciones de hacer se trata.</w:t>
      </w:r>
    </w:p>
    <w:p w:rsidR="00007D85" w:rsidRDefault="00007D85" w:rsidP="00007D85">
      <w:pPr>
        <w:spacing w:line="276" w:lineRule="auto"/>
        <w:rPr>
          <w:rFonts w:cs="Arial"/>
          <w:b/>
          <w:sz w:val="20"/>
        </w:rPr>
      </w:pPr>
    </w:p>
    <w:p w:rsidR="00007D85" w:rsidRDefault="00007D85" w:rsidP="00007D85">
      <w:pPr>
        <w:spacing w:line="276" w:lineRule="auto"/>
        <w:rPr>
          <w:rFonts w:cs="Arial"/>
          <w:b/>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Default="00514039" w:rsidP="006D521F">
      <w:pPr>
        <w:pStyle w:val="Sinespaciado"/>
        <w:jc w:val="both"/>
        <w:rPr>
          <w:rFonts w:ascii="Edwardian Script ITC" w:hAnsi="Edwardian Script ITC"/>
          <w:b/>
          <w:sz w:val="44"/>
          <w:szCs w:val="44"/>
          <w:lang w:val="es-CO"/>
        </w:rPr>
      </w:pPr>
    </w:p>
    <w:p w:rsidR="00CD49A8" w:rsidRPr="000971E5" w:rsidRDefault="00CD49A8" w:rsidP="006D521F">
      <w:pPr>
        <w:pStyle w:val="Sinespaciado"/>
        <w:jc w:val="center"/>
        <w:rPr>
          <w:color w:val="000000"/>
        </w:rPr>
      </w:pPr>
      <w:r w:rsidRPr="000971E5">
        <w:rPr>
          <w:color w:val="000000"/>
        </w:rPr>
        <w:t xml:space="preserve">Magistrada </w:t>
      </w:r>
      <w:r>
        <w:rPr>
          <w:color w:val="000000"/>
        </w:rPr>
        <w:t>Sustanciadora</w:t>
      </w:r>
    </w:p>
    <w:p w:rsidR="00CD49A8" w:rsidRPr="000971E5" w:rsidRDefault="00CD49A8" w:rsidP="006D521F">
      <w:pPr>
        <w:pStyle w:val="Sinespaciado"/>
        <w:jc w:val="center"/>
        <w:rPr>
          <w:b/>
          <w:bCs/>
          <w:color w:val="000000"/>
          <w:lang w:val="es-CO"/>
        </w:rPr>
      </w:pPr>
      <w:r w:rsidRPr="000971E5">
        <w:rPr>
          <w:b/>
          <w:bCs/>
          <w:color w:val="000000"/>
          <w:lang w:val="es-CO"/>
        </w:rPr>
        <w:t>OLGA LUCÍA HOYOS SEPÚLVEDA</w:t>
      </w:r>
    </w:p>
    <w:p w:rsidR="00CD49A8" w:rsidRPr="000971E5" w:rsidRDefault="00CD49A8" w:rsidP="006D521F">
      <w:pPr>
        <w:pStyle w:val="Sinespaciado"/>
        <w:jc w:val="both"/>
        <w:rPr>
          <w:color w:val="000000"/>
          <w:lang w:val="es-CO"/>
        </w:rPr>
      </w:pPr>
    </w:p>
    <w:p w:rsidR="00CD49A8" w:rsidRDefault="00753C13" w:rsidP="00514039">
      <w:pPr>
        <w:spacing w:line="276" w:lineRule="auto"/>
        <w:contextualSpacing/>
        <w:jc w:val="center"/>
        <w:rPr>
          <w:rFonts w:cs="Arial"/>
          <w:sz w:val="24"/>
        </w:rPr>
      </w:pPr>
      <w:r>
        <w:rPr>
          <w:rFonts w:cs="Arial"/>
          <w:sz w:val="24"/>
        </w:rPr>
        <w:t xml:space="preserve">Pereira, Risaralda, </w:t>
      </w:r>
      <w:r w:rsidR="00FF4BD0">
        <w:rPr>
          <w:rFonts w:cs="Arial"/>
          <w:sz w:val="24"/>
        </w:rPr>
        <w:t xml:space="preserve">cuatro </w:t>
      </w:r>
      <w:r>
        <w:rPr>
          <w:rFonts w:cs="Arial"/>
          <w:sz w:val="24"/>
        </w:rPr>
        <w:t>(</w:t>
      </w:r>
      <w:r w:rsidR="00FF4BD0">
        <w:rPr>
          <w:rFonts w:cs="Arial"/>
          <w:sz w:val="24"/>
        </w:rPr>
        <w:t>04</w:t>
      </w:r>
      <w:r>
        <w:rPr>
          <w:rFonts w:cs="Arial"/>
          <w:sz w:val="24"/>
        </w:rPr>
        <w:t xml:space="preserve">) de </w:t>
      </w:r>
      <w:r w:rsidR="00FF4BD0">
        <w:rPr>
          <w:rFonts w:cs="Arial"/>
          <w:sz w:val="24"/>
        </w:rPr>
        <w:t xml:space="preserve">septiembre </w:t>
      </w:r>
      <w:r>
        <w:rPr>
          <w:rFonts w:cs="Arial"/>
          <w:sz w:val="24"/>
        </w:rPr>
        <w:t>de dos mil dieciocho (2018)</w:t>
      </w:r>
    </w:p>
    <w:p w:rsidR="00CD49A8" w:rsidRDefault="00CD49A8" w:rsidP="00514039">
      <w:pPr>
        <w:spacing w:line="276" w:lineRule="auto"/>
        <w:contextualSpacing/>
        <w:jc w:val="center"/>
        <w:rPr>
          <w:rFonts w:cs="Arial"/>
          <w:sz w:val="24"/>
        </w:rPr>
      </w:pPr>
    </w:p>
    <w:p w:rsidR="00181196" w:rsidRDefault="00CD49A8" w:rsidP="00514039">
      <w:pPr>
        <w:spacing w:line="276"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w:t>
      </w:r>
      <w:r w:rsidR="00AA4F25">
        <w:rPr>
          <w:rFonts w:cs="Arial"/>
          <w:sz w:val="24"/>
        </w:rPr>
        <w:t xml:space="preserve">apelación </w:t>
      </w:r>
      <w:r w:rsidR="00181196">
        <w:rPr>
          <w:rFonts w:cs="Arial"/>
          <w:sz w:val="24"/>
        </w:rPr>
        <w:t xml:space="preserve">interpuesto </w:t>
      </w:r>
      <w:r w:rsidR="00EE0470">
        <w:rPr>
          <w:rFonts w:cs="Arial"/>
          <w:sz w:val="24"/>
        </w:rPr>
        <w:t xml:space="preserve">por </w:t>
      </w:r>
      <w:r w:rsidR="00AA4F25">
        <w:rPr>
          <w:rFonts w:cs="Arial"/>
          <w:sz w:val="24"/>
        </w:rPr>
        <w:t xml:space="preserve">la parte </w:t>
      </w:r>
      <w:r w:rsidR="00F0185B">
        <w:rPr>
          <w:rFonts w:cs="Arial"/>
          <w:sz w:val="24"/>
        </w:rPr>
        <w:t>demanda</w:t>
      </w:r>
      <w:r w:rsidR="007035F3">
        <w:rPr>
          <w:rFonts w:cs="Arial"/>
          <w:sz w:val="24"/>
        </w:rPr>
        <w:t xml:space="preserve">nte, </w:t>
      </w:r>
      <w:r w:rsidR="00EE0470">
        <w:rPr>
          <w:rFonts w:cs="Arial"/>
          <w:sz w:val="24"/>
        </w:rPr>
        <w:t xml:space="preserve">contra el auto </w:t>
      </w:r>
      <w:r w:rsidR="005B4C95">
        <w:rPr>
          <w:rFonts w:cs="Arial"/>
          <w:sz w:val="24"/>
        </w:rPr>
        <w:t xml:space="preserve">proferido el </w:t>
      </w:r>
      <w:r w:rsidR="007035F3">
        <w:rPr>
          <w:rFonts w:cs="Arial"/>
          <w:sz w:val="24"/>
        </w:rPr>
        <w:t>10 de mayo de 2018</w:t>
      </w:r>
      <w:r w:rsidR="00AA4F25">
        <w:rPr>
          <w:rFonts w:cs="Arial"/>
          <w:sz w:val="24"/>
        </w:rPr>
        <w:t>, a tr</w:t>
      </w:r>
      <w:r w:rsidR="005B4C95">
        <w:rPr>
          <w:rFonts w:cs="Arial"/>
          <w:sz w:val="24"/>
        </w:rPr>
        <w:t xml:space="preserve">avés del cual el Juzgado </w:t>
      </w:r>
      <w:r w:rsidR="007035F3">
        <w:rPr>
          <w:rFonts w:cs="Arial"/>
          <w:sz w:val="24"/>
        </w:rPr>
        <w:t>Tercero</w:t>
      </w:r>
      <w:r w:rsidR="005B4C95">
        <w:rPr>
          <w:rFonts w:cs="Arial"/>
          <w:sz w:val="24"/>
        </w:rPr>
        <w:t xml:space="preserve"> </w:t>
      </w:r>
      <w:r w:rsidR="00AA4F25">
        <w:rPr>
          <w:rFonts w:cs="Arial"/>
          <w:sz w:val="24"/>
        </w:rPr>
        <w:t>Laboral del Circuito de esta ciudad,</w:t>
      </w:r>
      <w:r w:rsidR="005B4C95">
        <w:rPr>
          <w:rFonts w:cs="Arial"/>
          <w:sz w:val="24"/>
        </w:rPr>
        <w:t xml:space="preserve"> </w:t>
      </w:r>
      <w:r w:rsidR="007035F3">
        <w:rPr>
          <w:rFonts w:cs="Arial"/>
          <w:sz w:val="24"/>
        </w:rPr>
        <w:t>aprobó la liquidación de costas practicada en el proceso.</w:t>
      </w:r>
      <w:r w:rsidR="00EE0470">
        <w:rPr>
          <w:rFonts w:cs="Arial"/>
          <w:sz w:val="24"/>
        </w:rPr>
        <w:t xml:space="preserve"> </w:t>
      </w:r>
    </w:p>
    <w:p w:rsidR="00181196" w:rsidRPr="00C24ED9" w:rsidRDefault="00181196" w:rsidP="00514039">
      <w:pPr>
        <w:spacing w:line="276" w:lineRule="auto"/>
        <w:contextualSpacing/>
        <w:jc w:val="both"/>
        <w:rPr>
          <w:rFonts w:cs="Arial"/>
          <w:b/>
          <w:sz w:val="24"/>
        </w:rPr>
      </w:pPr>
    </w:p>
    <w:p w:rsidR="00C24ED9" w:rsidRPr="009D3D42" w:rsidRDefault="00C24ED9" w:rsidP="00514039">
      <w:pPr>
        <w:spacing w:line="276" w:lineRule="auto"/>
        <w:contextualSpacing/>
        <w:jc w:val="both"/>
        <w:rPr>
          <w:rFonts w:cs="Arial"/>
          <w:bCs/>
          <w:sz w:val="24"/>
        </w:rPr>
      </w:pPr>
      <w:r w:rsidRPr="009D3D42">
        <w:rPr>
          <w:rFonts w:cs="Arial"/>
          <w:bCs/>
          <w:sz w:val="24"/>
        </w:rPr>
        <w:t>Decisión que se profiere por fuera de audiencia en cumplimiento de lo señalado en el numeral 3 del art. 42 del CPTSS.</w:t>
      </w:r>
    </w:p>
    <w:p w:rsidR="00C24ED9" w:rsidRPr="00C24ED9" w:rsidRDefault="00C24ED9" w:rsidP="00514039">
      <w:pPr>
        <w:spacing w:line="276" w:lineRule="auto"/>
        <w:contextualSpacing/>
        <w:jc w:val="both"/>
        <w:rPr>
          <w:rFonts w:cs="Arial"/>
          <w:bCs/>
          <w:sz w:val="24"/>
        </w:rPr>
      </w:pPr>
    </w:p>
    <w:p w:rsidR="00C24ED9" w:rsidRPr="00C24ED9" w:rsidRDefault="00C24ED9" w:rsidP="00514039">
      <w:pPr>
        <w:spacing w:line="276" w:lineRule="auto"/>
        <w:ind w:firstLine="851"/>
        <w:contextualSpacing/>
        <w:jc w:val="center"/>
        <w:rPr>
          <w:rFonts w:cs="Arial"/>
          <w:b/>
          <w:sz w:val="24"/>
        </w:rPr>
      </w:pPr>
      <w:r w:rsidRPr="00C24ED9">
        <w:rPr>
          <w:rFonts w:cs="Arial"/>
          <w:b/>
          <w:sz w:val="24"/>
        </w:rPr>
        <w:t>ANTECEDENTES</w:t>
      </w:r>
    </w:p>
    <w:p w:rsidR="00C24ED9" w:rsidRPr="00C24ED9" w:rsidRDefault="00C24ED9" w:rsidP="00514039">
      <w:pPr>
        <w:autoSpaceDE w:val="0"/>
        <w:autoSpaceDN w:val="0"/>
        <w:adjustRightInd w:val="0"/>
        <w:spacing w:line="276" w:lineRule="auto"/>
        <w:contextualSpacing/>
        <w:jc w:val="center"/>
        <w:rPr>
          <w:rFonts w:cs="Arial"/>
          <w:b/>
          <w:sz w:val="24"/>
        </w:rPr>
      </w:pPr>
    </w:p>
    <w:p w:rsidR="00C24ED9" w:rsidRPr="00C24ED9" w:rsidRDefault="00C24ED9" w:rsidP="00514039">
      <w:pPr>
        <w:spacing w:line="276" w:lineRule="auto"/>
        <w:contextualSpacing/>
        <w:jc w:val="both"/>
        <w:rPr>
          <w:rFonts w:cs="Arial"/>
          <w:b/>
          <w:sz w:val="24"/>
        </w:rPr>
      </w:pPr>
      <w:r w:rsidRPr="00C24ED9">
        <w:rPr>
          <w:rFonts w:cs="Arial"/>
          <w:b/>
          <w:sz w:val="24"/>
        </w:rPr>
        <w:t xml:space="preserve">1. </w:t>
      </w:r>
      <w:r w:rsidR="00753C13">
        <w:rPr>
          <w:rFonts w:cs="Arial"/>
          <w:b/>
          <w:sz w:val="24"/>
        </w:rPr>
        <w:t>S</w:t>
      </w:r>
      <w:r w:rsidR="006044DD" w:rsidRPr="00C24ED9">
        <w:rPr>
          <w:rFonts w:cs="Arial"/>
          <w:b/>
          <w:sz w:val="24"/>
        </w:rPr>
        <w:t>íntesis del auto recurrido</w:t>
      </w:r>
    </w:p>
    <w:p w:rsidR="00C24ED9" w:rsidRPr="00C24ED9" w:rsidRDefault="00C24ED9" w:rsidP="00514039">
      <w:pPr>
        <w:spacing w:line="276" w:lineRule="auto"/>
        <w:contextualSpacing/>
        <w:jc w:val="both"/>
        <w:rPr>
          <w:rFonts w:cs="Arial"/>
          <w:sz w:val="24"/>
        </w:rPr>
      </w:pPr>
    </w:p>
    <w:p w:rsidR="00C24ED9" w:rsidRPr="00C24ED9" w:rsidRDefault="00CD474A" w:rsidP="00514039">
      <w:pPr>
        <w:autoSpaceDE w:val="0"/>
        <w:autoSpaceDN w:val="0"/>
        <w:adjustRightInd w:val="0"/>
        <w:spacing w:line="276" w:lineRule="auto"/>
        <w:contextualSpacing/>
        <w:jc w:val="both"/>
        <w:rPr>
          <w:rFonts w:cs="Arial"/>
          <w:sz w:val="24"/>
        </w:rPr>
      </w:pPr>
      <w:r w:rsidRPr="00CD474A">
        <w:rPr>
          <w:rFonts w:cs="Arial"/>
          <w:sz w:val="24"/>
        </w:rPr>
        <w:t>El</w:t>
      </w:r>
      <w:r>
        <w:rPr>
          <w:rFonts w:cs="Arial"/>
          <w:color w:val="FF0000"/>
          <w:sz w:val="24"/>
        </w:rPr>
        <w:t xml:space="preserve"> </w:t>
      </w:r>
      <w:r>
        <w:rPr>
          <w:rFonts w:cs="Arial"/>
          <w:sz w:val="24"/>
        </w:rPr>
        <w:t xml:space="preserve">Juzgado </w:t>
      </w:r>
      <w:r w:rsidR="00972213">
        <w:rPr>
          <w:rFonts w:cs="Arial"/>
          <w:sz w:val="24"/>
        </w:rPr>
        <w:t>Tercer</w:t>
      </w:r>
      <w:r>
        <w:rPr>
          <w:rFonts w:cs="Arial"/>
          <w:sz w:val="24"/>
        </w:rPr>
        <w:t>o Laboral del Circuito</w:t>
      </w:r>
      <w:r w:rsidR="00C24ED9" w:rsidRPr="00C24ED9">
        <w:rPr>
          <w:rFonts w:cs="Arial"/>
          <w:sz w:val="24"/>
        </w:rPr>
        <w:t xml:space="preserve">, mediante auto del </w:t>
      </w:r>
      <w:r w:rsidR="00972213">
        <w:rPr>
          <w:rFonts w:cs="Arial"/>
          <w:sz w:val="24"/>
        </w:rPr>
        <w:t>10-05-2018 (fl.352</w:t>
      </w:r>
      <w:r w:rsidR="0016541F">
        <w:rPr>
          <w:rFonts w:cs="Arial"/>
          <w:sz w:val="24"/>
        </w:rPr>
        <w:t xml:space="preserve"> y 353</w:t>
      </w:r>
      <w:r w:rsidR="00972213">
        <w:rPr>
          <w:rFonts w:cs="Arial"/>
          <w:sz w:val="24"/>
        </w:rPr>
        <w:t>)-,</w:t>
      </w:r>
      <w:r w:rsidR="00C24ED9" w:rsidRPr="00C24ED9">
        <w:rPr>
          <w:rFonts w:cs="Arial"/>
          <w:sz w:val="24"/>
        </w:rPr>
        <w:t xml:space="preserve"> </w:t>
      </w:r>
      <w:r w:rsidR="0016541F">
        <w:rPr>
          <w:rFonts w:cs="Arial"/>
          <w:sz w:val="24"/>
        </w:rPr>
        <w:t>aprobó la liquidación en costas</w:t>
      </w:r>
      <w:r w:rsidR="00A5647C">
        <w:rPr>
          <w:rFonts w:cs="Arial"/>
          <w:sz w:val="24"/>
        </w:rPr>
        <w:t xml:space="preserve"> en la suma de $2´365.726 que incluía las agencias en derecho de primera y segunda instancia por $781.242 y </w:t>
      </w:r>
      <w:r w:rsidR="00007606">
        <w:rPr>
          <w:rFonts w:cs="Arial"/>
          <w:sz w:val="24"/>
        </w:rPr>
        <w:t>$</w:t>
      </w:r>
      <w:r w:rsidR="00A5647C">
        <w:rPr>
          <w:rFonts w:cs="Arial"/>
          <w:sz w:val="24"/>
        </w:rPr>
        <w:t>1´562.484, respectivamente y, los gastos procesales por $22.000</w:t>
      </w:r>
      <w:r>
        <w:rPr>
          <w:rFonts w:cs="Arial"/>
          <w:sz w:val="24"/>
        </w:rPr>
        <w:t xml:space="preserve">, con </w:t>
      </w:r>
      <w:r w:rsidR="009D3D42">
        <w:rPr>
          <w:rFonts w:cs="Arial"/>
          <w:sz w:val="24"/>
        </w:rPr>
        <w:t>fundamento en</w:t>
      </w:r>
      <w:r>
        <w:rPr>
          <w:rFonts w:cs="Arial"/>
          <w:sz w:val="24"/>
        </w:rPr>
        <w:t xml:space="preserve"> el </w:t>
      </w:r>
      <w:r w:rsidR="0016541F">
        <w:rPr>
          <w:rFonts w:cs="Arial"/>
          <w:sz w:val="24"/>
        </w:rPr>
        <w:t>artículo 3º parágrafo 4º</w:t>
      </w:r>
      <w:r>
        <w:rPr>
          <w:rFonts w:cs="Arial"/>
          <w:sz w:val="24"/>
        </w:rPr>
        <w:t xml:space="preserve"> del</w:t>
      </w:r>
      <w:r w:rsidR="00F14C25">
        <w:rPr>
          <w:rFonts w:cs="Arial"/>
          <w:sz w:val="24"/>
        </w:rPr>
        <w:t xml:space="preserve"> </w:t>
      </w:r>
      <w:r w:rsidR="00C24ED9" w:rsidRPr="00C24ED9">
        <w:rPr>
          <w:rFonts w:cs="Arial"/>
          <w:sz w:val="24"/>
        </w:rPr>
        <w:t>Acuerdo</w:t>
      </w:r>
      <w:r w:rsidR="0016541F">
        <w:rPr>
          <w:rFonts w:cs="Arial"/>
          <w:sz w:val="24"/>
        </w:rPr>
        <w:t xml:space="preserve"> PSAA16-10554 de agosto 16 de 2016 expedido por el Consejo Superior de la Judicatura.</w:t>
      </w:r>
    </w:p>
    <w:p w:rsidR="00C24ED9" w:rsidRPr="00C24ED9" w:rsidRDefault="00C24ED9" w:rsidP="00514039">
      <w:pPr>
        <w:autoSpaceDE w:val="0"/>
        <w:autoSpaceDN w:val="0"/>
        <w:adjustRightInd w:val="0"/>
        <w:spacing w:line="276" w:lineRule="auto"/>
        <w:contextualSpacing/>
        <w:jc w:val="both"/>
        <w:rPr>
          <w:rFonts w:cs="Arial"/>
          <w:b/>
          <w:sz w:val="24"/>
        </w:rPr>
      </w:pPr>
    </w:p>
    <w:p w:rsidR="00C24ED9" w:rsidRPr="006044DD" w:rsidRDefault="006044DD" w:rsidP="00514039">
      <w:pPr>
        <w:autoSpaceDE w:val="0"/>
        <w:autoSpaceDN w:val="0"/>
        <w:adjustRightInd w:val="0"/>
        <w:spacing w:line="276" w:lineRule="auto"/>
        <w:contextualSpacing/>
        <w:jc w:val="both"/>
        <w:rPr>
          <w:rFonts w:cs="Arial"/>
          <w:sz w:val="24"/>
        </w:rPr>
      </w:pPr>
      <w:r>
        <w:rPr>
          <w:rFonts w:cs="Arial"/>
          <w:b/>
          <w:sz w:val="24"/>
        </w:rPr>
        <w:t>2</w:t>
      </w:r>
      <w:r w:rsidR="00C24ED9" w:rsidRPr="00C24ED9">
        <w:rPr>
          <w:rFonts w:cs="Arial"/>
          <w:b/>
          <w:sz w:val="24"/>
        </w:rPr>
        <w:t>. Síntesis del recurso de apelación</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ED255D" w:rsidRDefault="00C24ED9" w:rsidP="00514039">
      <w:pPr>
        <w:autoSpaceDE w:val="0"/>
        <w:autoSpaceDN w:val="0"/>
        <w:adjustRightInd w:val="0"/>
        <w:spacing w:line="276" w:lineRule="auto"/>
        <w:contextualSpacing/>
        <w:jc w:val="both"/>
        <w:rPr>
          <w:rFonts w:cs="Arial"/>
          <w:sz w:val="24"/>
        </w:rPr>
      </w:pPr>
      <w:r w:rsidRPr="00C24ED9">
        <w:rPr>
          <w:rFonts w:cs="Arial"/>
          <w:sz w:val="24"/>
        </w:rPr>
        <w:t>Inconforme con la decisión, el apoderado de</w:t>
      </w:r>
      <w:r w:rsidR="008C7975">
        <w:rPr>
          <w:rFonts w:cs="Arial"/>
          <w:sz w:val="24"/>
        </w:rPr>
        <w:t xml:space="preserve"> </w:t>
      </w:r>
      <w:r w:rsidRPr="00C24ED9">
        <w:rPr>
          <w:rFonts w:cs="Arial"/>
          <w:sz w:val="24"/>
        </w:rPr>
        <w:t>l</w:t>
      </w:r>
      <w:r w:rsidR="008C7975">
        <w:rPr>
          <w:rFonts w:cs="Arial"/>
          <w:sz w:val="24"/>
        </w:rPr>
        <w:t>a</w:t>
      </w:r>
      <w:r w:rsidRPr="00C24ED9">
        <w:rPr>
          <w:rFonts w:cs="Arial"/>
          <w:sz w:val="24"/>
        </w:rPr>
        <w:t xml:space="preserve"> </w:t>
      </w:r>
      <w:r w:rsidR="008C7975">
        <w:rPr>
          <w:rFonts w:cs="Arial"/>
          <w:sz w:val="24"/>
        </w:rPr>
        <w:t xml:space="preserve">parte </w:t>
      </w:r>
      <w:r w:rsidRPr="00C24ED9">
        <w:rPr>
          <w:rFonts w:cs="Arial"/>
          <w:sz w:val="24"/>
        </w:rPr>
        <w:t>actor</w:t>
      </w:r>
      <w:r w:rsidR="008C7975">
        <w:rPr>
          <w:rFonts w:cs="Arial"/>
          <w:sz w:val="24"/>
        </w:rPr>
        <w:t>a</w:t>
      </w:r>
      <w:r w:rsidRPr="00C24ED9">
        <w:rPr>
          <w:rFonts w:cs="Arial"/>
          <w:sz w:val="24"/>
        </w:rPr>
        <w:t xml:space="preserve"> interpuso recurso de </w:t>
      </w:r>
      <w:r w:rsidR="00BE1980">
        <w:rPr>
          <w:rFonts w:cs="Arial"/>
          <w:sz w:val="24"/>
        </w:rPr>
        <w:t xml:space="preserve">reposición y en subsidio </w:t>
      </w:r>
      <w:r w:rsidR="00ED255D">
        <w:rPr>
          <w:rFonts w:cs="Arial"/>
          <w:sz w:val="24"/>
        </w:rPr>
        <w:t>apelación</w:t>
      </w:r>
      <w:r w:rsidR="0032265E">
        <w:rPr>
          <w:rFonts w:cs="Arial"/>
          <w:sz w:val="24"/>
        </w:rPr>
        <w:t xml:space="preserve">, donde expuso </w:t>
      </w:r>
      <w:r w:rsidR="00ED255D">
        <w:rPr>
          <w:rFonts w:cs="Arial"/>
          <w:sz w:val="24"/>
        </w:rPr>
        <w:t>los siguientes reparos:</w:t>
      </w:r>
    </w:p>
    <w:p w:rsidR="0032265E" w:rsidRDefault="0032265E" w:rsidP="00514039">
      <w:pPr>
        <w:autoSpaceDE w:val="0"/>
        <w:autoSpaceDN w:val="0"/>
        <w:adjustRightInd w:val="0"/>
        <w:spacing w:line="276" w:lineRule="auto"/>
        <w:contextualSpacing/>
        <w:jc w:val="both"/>
        <w:rPr>
          <w:rFonts w:cs="Arial"/>
          <w:sz w:val="24"/>
        </w:rPr>
      </w:pPr>
    </w:p>
    <w:p w:rsidR="00ED255D" w:rsidRDefault="00704478" w:rsidP="00704478">
      <w:pPr>
        <w:autoSpaceDE w:val="0"/>
        <w:autoSpaceDN w:val="0"/>
        <w:adjustRightInd w:val="0"/>
        <w:spacing w:line="276" w:lineRule="auto"/>
        <w:jc w:val="both"/>
        <w:rPr>
          <w:rFonts w:cs="Arial"/>
          <w:sz w:val="24"/>
        </w:rPr>
      </w:pPr>
      <w:r>
        <w:rPr>
          <w:rFonts w:cs="Arial"/>
          <w:sz w:val="24"/>
        </w:rPr>
        <w:t xml:space="preserve">a. </w:t>
      </w:r>
      <w:r w:rsidR="00ED255D" w:rsidRPr="00704478">
        <w:rPr>
          <w:rFonts w:cs="Arial"/>
          <w:sz w:val="24"/>
        </w:rPr>
        <w:t xml:space="preserve">No se tuvo </w:t>
      </w:r>
      <w:r w:rsidR="00BE1980" w:rsidRPr="00704478">
        <w:rPr>
          <w:rFonts w:cs="Arial"/>
          <w:sz w:val="24"/>
        </w:rPr>
        <w:t>en cuenta la gestión desplegada, ni la naturaleza del asunto debatido</w:t>
      </w:r>
      <w:r w:rsidR="0032265E" w:rsidRPr="00704478">
        <w:rPr>
          <w:rFonts w:cs="Arial"/>
          <w:sz w:val="24"/>
        </w:rPr>
        <w:t xml:space="preserve"> para fijar las agencias en derecho</w:t>
      </w:r>
      <w:r w:rsidR="00BE1980" w:rsidRPr="00704478">
        <w:rPr>
          <w:rFonts w:cs="Arial"/>
          <w:sz w:val="24"/>
        </w:rPr>
        <w:t xml:space="preserve">. </w:t>
      </w:r>
    </w:p>
    <w:p w:rsidR="00A5647C" w:rsidRPr="00704478" w:rsidRDefault="00A5647C" w:rsidP="00704478">
      <w:pPr>
        <w:autoSpaceDE w:val="0"/>
        <w:autoSpaceDN w:val="0"/>
        <w:adjustRightInd w:val="0"/>
        <w:spacing w:line="276" w:lineRule="auto"/>
        <w:jc w:val="both"/>
        <w:rPr>
          <w:rFonts w:cs="Arial"/>
          <w:sz w:val="24"/>
        </w:rPr>
      </w:pPr>
    </w:p>
    <w:p w:rsidR="00ED255D" w:rsidRPr="00704478" w:rsidRDefault="00704478" w:rsidP="00704478">
      <w:pPr>
        <w:autoSpaceDE w:val="0"/>
        <w:autoSpaceDN w:val="0"/>
        <w:adjustRightInd w:val="0"/>
        <w:spacing w:line="276" w:lineRule="auto"/>
        <w:jc w:val="both"/>
        <w:rPr>
          <w:rFonts w:cs="Arial"/>
          <w:sz w:val="24"/>
        </w:rPr>
      </w:pPr>
      <w:r>
        <w:rPr>
          <w:rFonts w:cs="Arial"/>
          <w:sz w:val="24"/>
        </w:rPr>
        <w:t xml:space="preserve">b. </w:t>
      </w:r>
      <w:r w:rsidR="0032265E" w:rsidRPr="00704478">
        <w:rPr>
          <w:rFonts w:cs="Arial"/>
          <w:sz w:val="24"/>
        </w:rPr>
        <w:t>Se debe a</w:t>
      </w:r>
      <w:r w:rsidR="00ED255D" w:rsidRPr="00704478">
        <w:rPr>
          <w:rFonts w:cs="Arial"/>
          <w:sz w:val="24"/>
        </w:rPr>
        <w:t>plic</w:t>
      </w:r>
      <w:r w:rsidR="0032265E" w:rsidRPr="00704478">
        <w:rPr>
          <w:rFonts w:cs="Arial"/>
          <w:sz w:val="24"/>
        </w:rPr>
        <w:t>ar</w:t>
      </w:r>
      <w:r w:rsidR="00FB4365" w:rsidRPr="00704478">
        <w:rPr>
          <w:rFonts w:cs="Arial"/>
          <w:sz w:val="24"/>
        </w:rPr>
        <w:t xml:space="preserve"> </w:t>
      </w:r>
      <w:r w:rsidR="00D64C7C" w:rsidRPr="00704478">
        <w:rPr>
          <w:rFonts w:cs="Arial"/>
          <w:sz w:val="24"/>
        </w:rPr>
        <w:t xml:space="preserve">el Acuerdo 1887 de 2003, </w:t>
      </w:r>
      <w:r w:rsidR="0032265E" w:rsidRPr="00704478">
        <w:rPr>
          <w:rFonts w:cs="Arial"/>
          <w:sz w:val="24"/>
        </w:rPr>
        <w:t>que seña</w:t>
      </w:r>
      <w:r w:rsidR="00BE1980" w:rsidRPr="00704478">
        <w:rPr>
          <w:rFonts w:cs="Arial"/>
          <w:sz w:val="24"/>
        </w:rPr>
        <w:t>la</w:t>
      </w:r>
      <w:r w:rsidR="0032265E" w:rsidRPr="00704478">
        <w:rPr>
          <w:rFonts w:cs="Arial"/>
          <w:sz w:val="24"/>
        </w:rPr>
        <w:t xml:space="preserve"> como </w:t>
      </w:r>
      <w:r w:rsidR="00BE1980" w:rsidRPr="00704478">
        <w:rPr>
          <w:rFonts w:cs="Arial"/>
          <w:sz w:val="24"/>
        </w:rPr>
        <w:t>tarifa</w:t>
      </w:r>
      <w:r w:rsidR="0032265E" w:rsidRPr="00704478">
        <w:rPr>
          <w:rFonts w:cs="Arial"/>
          <w:sz w:val="24"/>
        </w:rPr>
        <w:t xml:space="preserve"> </w:t>
      </w:r>
      <w:r w:rsidR="00BE1980" w:rsidRPr="00704478">
        <w:rPr>
          <w:rFonts w:cs="Arial"/>
          <w:sz w:val="24"/>
        </w:rPr>
        <w:t>aplicada a los procesos laborales en primera instancia</w:t>
      </w:r>
      <w:r w:rsidR="0032265E" w:rsidRPr="00704478">
        <w:rPr>
          <w:rFonts w:cs="Arial"/>
          <w:sz w:val="24"/>
        </w:rPr>
        <w:t xml:space="preserve"> </w:t>
      </w:r>
      <w:r w:rsidR="00BE1980" w:rsidRPr="00704478">
        <w:rPr>
          <w:rFonts w:cs="Arial"/>
          <w:sz w:val="24"/>
        </w:rPr>
        <w:t xml:space="preserve">hasta el 25% del valor de las pretensiones reconocidas en </w:t>
      </w:r>
      <w:r w:rsidR="0032265E" w:rsidRPr="00704478">
        <w:rPr>
          <w:rFonts w:cs="Arial"/>
          <w:sz w:val="24"/>
        </w:rPr>
        <w:t xml:space="preserve">la </w:t>
      </w:r>
      <w:r w:rsidR="00BE1980" w:rsidRPr="00704478">
        <w:rPr>
          <w:rFonts w:cs="Arial"/>
          <w:sz w:val="24"/>
        </w:rPr>
        <w:t xml:space="preserve">sentencia, </w:t>
      </w:r>
      <w:r w:rsidR="0032265E" w:rsidRPr="00704478">
        <w:rPr>
          <w:rFonts w:cs="Arial"/>
          <w:sz w:val="24"/>
        </w:rPr>
        <w:t xml:space="preserve">que se incrementará hasta 4 </w:t>
      </w:r>
      <w:proofErr w:type="spellStart"/>
      <w:r w:rsidR="0032265E" w:rsidRPr="00704478">
        <w:rPr>
          <w:rFonts w:cs="Arial"/>
          <w:sz w:val="24"/>
        </w:rPr>
        <w:t>smlmv</w:t>
      </w:r>
      <w:proofErr w:type="spellEnd"/>
      <w:r w:rsidR="0032265E" w:rsidRPr="00704478">
        <w:rPr>
          <w:rFonts w:cs="Arial"/>
          <w:sz w:val="24"/>
        </w:rPr>
        <w:t xml:space="preserve"> de</w:t>
      </w:r>
      <w:r w:rsidR="00BE1980" w:rsidRPr="00704478">
        <w:rPr>
          <w:rFonts w:cs="Arial"/>
          <w:sz w:val="24"/>
        </w:rPr>
        <w:t xml:space="preserve"> reconoce</w:t>
      </w:r>
      <w:r w:rsidR="0032265E" w:rsidRPr="00704478">
        <w:rPr>
          <w:rFonts w:cs="Arial"/>
          <w:sz w:val="24"/>
        </w:rPr>
        <w:t>rse</w:t>
      </w:r>
      <w:r w:rsidR="00BE1980" w:rsidRPr="00704478">
        <w:rPr>
          <w:rFonts w:cs="Arial"/>
          <w:sz w:val="24"/>
        </w:rPr>
        <w:t xml:space="preserve"> obligaciones de hacer</w:t>
      </w:r>
      <w:r w:rsidR="0032265E" w:rsidRPr="00704478">
        <w:rPr>
          <w:rFonts w:cs="Arial"/>
          <w:sz w:val="24"/>
        </w:rPr>
        <w:t xml:space="preserve">. </w:t>
      </w:r>
    </w:p>
    <w:p w:rsidR="00ED255D" w:rsidRPr="00ED255D" w:rsidRDefault="00ED255D" w:rsidP="00ED255D">
      <w:pPr>
        <w:pStyle w:val="Prrafodelista"/>
        <w:ind w:left="360"/>
        <w:rPr>
          <w:rFonts w:cs="Arial"/>
          <w:sz w:val="24"/>
        </w:rPr>
      </w:pPr>
    </w:p>
    <w:p w:rsidR="003E03FF" w:rsidRPr="00704478" w:rsidRDefault="00704478" w:rsidP="00704478">
      <w:pPr>
        <w:autoSpaceDE w:val="0"/>
        <w:autoSpaceDN w:val="0"/>
        <w:adjustRightInd w:val="0"/>
        <w:spacing w:line="276" w:lineRule="auto"/>
        <w:jc w:val="both"/>
        <w:rPr>
          <w:rFonts w:cs="Arial"/>
          <w:sz w:val="24"/>
        </w:rPr>
      </w:pPr>
      <w:r w:rsidRPr="00505833">
        <w:rPr>
          <w:rFonts w:cs="Arial"/>
          <w:sz w:val="24"/>
        </w:rPr>
        <w:t>Y en el presente asunto, p</w:t>
      </w:r>
      <w:r w:rsidR="00FB4365" w:rsidRPr="00505833">
        <w:rPr>
          <w:rFonts w:cs="Arial"/>
          <w:sz w:val="24"/>
        </w:rPr>
        <w:t xml:space="preserve">ara </w:t>
      </w:r>
      <w:r w:rsidR="00BE1980" w:rsidRPr="00505833">
        <w:rPr>
          <w:rFonts w:cs="Arial"/>
          <w:sz w:val="24"/>
        </w:rPr>
        <w:t>el 24-09-2015 el saldo de la cuenta de ahorro individual del demandante</w:t>
      </w:r>
      <w:r w:rsidR="00505833" w:rsidRPr="00505833">
        <w:rPr>
          <w:rFonts w:cs="Arial"/>
          <w:sz w:val="24"/>
        </w:rPr>
        <w:t xml:space="preserve"> </w:t>
      </w:r>
      <w:r w:rsidR="00FB4365" w:rsidRPr="00505833">
        <w:rPr>
          <w:rFonts w:cs="Arial"/>
          <w:sz w:val="24"/>
        </w:rPr>
        <w:t>ascendía a $45.788.657</w:t>
      </w:r>
      <w:r w:rsidR="007E6801" w:rsidRPr="00505833">
        <w:rPr>
          <w:rFonts w:cs="Arial"/>
          <w:sz w:val="24"/>
        </w:rPr>
        <w:t xml:space="preserve">, que sumado </w:t>
      </w:r>
      <w:r w:rsidR="00FB4365" w:rsidRPr="00505833">
        <w:rPr>
          <w:rFonts w:cs="Arial"/>
          <w:sz w:val="24"/>
        </w:rPr>
        <w:t>el valor</w:t>
      </w:r>
      <w:r w:rsidR="00ED255D" w:rsidRPr="00505833">
        <w:rPr>
          <w:rFonts w:cs="Arial"/>
          <w:sz w:val="24"/>
        </w:rPr>
        <w:t xml:space="preserve"> del bono</w:t>
      </w:r>
      <w:r w:rsidR="00505833" w:rsidRPr="00505833">
        <w:rPr>
          <w:rFonts w:cs="Arial"/>
          <w:sz w:val="24"/>
        </w:rPr>
        <w:t>,</w:t>
      </w:r>
      <w:r w:rsidR="007E6801" w:rsidRPr="00505833">
        <w:rPr>
          <w:rFonts w:cs="Arial"/>
          <w:sz w:val="24"/>
        </w:rPr>
        <w:t xml:space="preserve"> actualizado</w:t>
      </w:r>
      <w:r w:rsidR="00505833" w:rsidRPr="00505833">
        <w:rPr>
          <w:rFonts w:cs="Arial"/>
          <w:sz w:val="24"/>
        </w:rPr>
        <w:t>,</w:t>
      </w:r>
      <w:r w:rsidR="007E6801" w:rsidRPr="00505833">
        <w:rPr>
          <w:rFonts w:cs="Arial"/>
          <w:sz w:val="24"/>
        </w:rPr>
        <w:t xml:space="preserve"> arroja u</w:t>
      </w:r>
      <w:r w:rsidR="003E03FF" w:rsidRPr="00505833">
        <w:rPr>
          <w:rFonts w:cs="Arial"/>
          <w:sz w:val="24"/>
        </w:rPr>
        <w:t>n valor por $112.138.645</w:t>
      </w:r>
      <w:r w:rsidR="00505833">
        <w:rPr>
          <w:rFonts w:cs="Arial"/>
          <w:sz w:val="24"/>
        </w:rPr>
        <w:t xml:space="preserve">, que es el valor al que debe aplicarle el porcentaje, que se fija </w:t>
      </w:r>
      <w:r w:rsidR="005A4F00">
        <w:rPr>
          <w:rFonts w:cs="Arial"/>
          <w:sz w:val="24"/>
        </w:rPr>
        <w:t>hasta e</w:t>
      </w:r>
      <w:r w:rsidR="00505833">
        <w:rPr>
          <w:rFonts w:cs="Arial"/>
          <w:sz w:val="24"/>
        </w:rPr>
        <w:t>l 25%</w:t>
      </w:r>
      <w:r w:rsidR="00FB4365" w:rsidRPr="00505833">
        <w:rPr>
          <w:rFonts w:cs="Arial"/>
          <w:sz w:val="24"/>
        </w:rPr>
        <w:t>.</w:t>
      </w:r>
    </w:p>
    <w:p w:rsidR="00CB55B1" w:rsidRPr="00C24ED9" w:rsidRDefault="00CB55B1"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t>CONSIDERACIONES</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b/>
          <w:sz w:val="24"/>
        </w:rPr>
        <w:t>1. Problema</w:t>
      </w:r>
      <w:r w:rsidR="00194CAF">
        <w:rPr>
          <w:rFonts w:cs="Arial"/>
          <w:b/>
          <w:sz w:val="24"/>
        </w:rPr>
        <w:t>s</w:t>
      </w:r>
      <w:r w:rsidRPr="00C24ED9">
        <w:rPr>
          <w:rFonts w:cs="Arial"/>
          <w:b/>
          <w:sz w:val="24"/>
        </w:rPr>
        <w:t xml:space="preserve"> jurídico</w:t>
      </w:r>
      <w:r w:rsidR="00194CAF">
        <w:rPr>
          <w:rFonts w:cs="Arial"/>
          <w:b/>
          <w:sz w:val="24"/>
        </w:rPr>
        <w:t>s</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 </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Visto el recuento anterior se formula la Sala el siguiente interrogante,</w:t>
      </w:r>
    </w:p>
    <w:p w:rsidR="00C24ED9" w:rsidRPr="00C24ED9" w:rsidRDefault="00C24ED9" w:rsidP="00514039">
      <w:pPr>
        <w:autoSpaceDE w:val="0"/>
        <w:autoSpaceDN w:val="0"/>
        <w:adjustRightInd w:val="0"/>
        <w:spacing w:line="276" w:lineRule="auto"/>
        <w:contextualSpacing/>
        <w:jc w:val="both"/>
        <w:rPr>
          <w:rFonts w:cs="Arial"/>
          <w:sz w:val="24"/>
        </w:rPr>
      </w:pPr>
    </w:p>
    <w:p w:rsidR="00ED15DA" w:rsidRPr="00194CAF" w:rsidRDefault="00194CAF" w:rsidP="00194CAF">
      <w:pPr>
        <w:autoSpaceDE w:val="0"/>
        <w:autoSpaceDN w:val="0"/>
        <w:adjustRightInd w:val="0"/>
        <w:spacing w:line="276" w:lineRule="auto"/>
        <w:jc w:val="both"/>
        <w:rPr>
          <w:rFonts w:cs="Arial"/>
          <w:sz w:val="24"/>
        </w:rPr>
      </w:pPr>
      <w:r>
        <w:rPr>
          <w:rFonts w:cs="Arial"/>
          <w:sz w:val="24"/>
        </w:rPr>
        <w:t xml:space="preserve">(i) </w:t>
      </w:r>
      <w:r w:rsidR="001C79FA" w:rsidRPr="00194CAF">
        <w:rPr>
          <w:rFonts w:cs="Arial"/>
          <w:sz w:val="24"/>
        </w:rPr>
        <w:t>¿De acuerdo a la fecha de presentación de la demanda que dio origen a este proceso, resulta acertado aplicar el Acuerdo 10554</w:t>
      </w:r>
      <w:r>
        <w:rPr>
          <w:rFonts w:cs="Arial"/>
          <w:sz w:val="24"/>
        </w:rPr>
        <w:t xml:space="preserve"> de 2016</w:t>
      </w:r>
      <w:r w:rsidR="001C79FA" w:rsidRPr="00194CAF">
        <w:rPr>
          <w:rFonts w:cs="Arial"/>
          <w:sz w:val="24"/>
        </w:rPr>
        <w:t xml:space="preserve"> para la tasación de agencias en derecho?</w:t>
      </w:r>
    </w:p>
    <w:p w:rsidR="00ED15DA" w:rsidRDefault="00ED15DA" w:rsidP="00514039">
      <w:pPr>
        <w:autoSpaceDE w:val="0"/>
        <w:autoSpaceDN w:val="0"/>
        <w:adjustRightInd w:val="0"/>
        <w:spacing w:line="276" w:lineRule="auto"/>
        <w:contextualSpacing/>
        <w:jc w:val="both"/>
        <w:rPr>
          <w:rFonts w:cs="Arial"/>
          <w:sz w:val="24"/>
        </w:rPr>
      </w:pPr>
    </w:p>
    <w:p w:rsidR="00C24ED9" w:rsidRDefault="00194CAF" w:rsidP="00194CAF">
      <w:pPr>
        <w:autoSpaceDE w:val="0"/>
        <w:autoSpaceDN w:val="0"/>
        <w:adjustRightInd w:val="0"/>
        <w:spacing w:line="276" w:lineRule="auto"/>
        <w:jc w:val="both"/>
        <w:rPr>
          <w:rFonts w:cs="Arial"/>
          <w:sz w:val="24"/>
        </w:rPr>
      </w:pPr>
      <w:r>
        <w:rPr>
          <w:rFonts w:cs="Arial"/>
          <w:sz w:val="24"/>
        </w:rPr>
        <w:t xml:space="preserve">(ii) </w:t>
      </w:r>
      <w:r w:rsidR="00C24ED9" w:rsidRPr="00194CAF">
        <w:rPr>
          <w:rFonts w:cs="Arial"/>
          <w:sz w:val="24"/>
        </w:rPr>
        <w:t>¿</w:t>
      </w:r>
      <w:r>
        <w:rPr>
          <w:rFonts w:cs="Arial"/>
          <w:sz w:val="24"/>
        </w:rPr>
        <w:t xml:space="preserve">Cuál es el criterio que debe </w:t>
      </w:r>
      <w:r w:rsidR="00FD1D8A">
        <w:rPr>
          <w:rFonts w:cs="Arial"/>
          <w:sz w:val="24"/>
        </w:rPr>
        <w:t xml:space="preserve">regir para la </w:t>
      </w:r>
      <w:r>
        <w:rPr>
          <w:rFonts w:cs="Arial"/>
          <w:sz w:val="24"/>
        </w:rPr>
        <w:t>fija</w:t>
      </w:r>
      <w:r w:rsidR="00FD1D8A">
        <w:rPr>
          <w:rFonts w:cs="Arial"/>
          <w:sz w:val="24"/>
        </w:rPr>
        <w:t>ción de</w:t>
      </w:r>
      <w:r>
        <w:rPr>
          <w:rFonts w:cs="Arial"/>
          <w:sz w:val="24"/>
        </w:rPr>
        <w:t xml:space="preserve"> las</w:t>
      </w:r>
      <w:r w:rsidR="00C24ED9" w:rsidRPr="00194CAF">
        <w:rPr>
          <w:rFonts w:cs="Arial"/>
          <w:sz w:val="24"/>
        </w:rPr>
        <w:t xml:space="preserve"> ag</w:t>
      </w:r>
      <w:r w:rsidR="001A6FC0" w:rsidRPr="00194CAF">
        <w:rPr>
          <w:rFonts w:cs="Arial"/>
          <w:sz w:val="24"/>
        </w:rPr>
        <w:t>encias en derecho</w:t>
      </w:r>
      <w:r>
        <w:rPr>
          <w:rFonts w:cs="Arial"/>
          <w:sz w:val="24"/>
        </w:rPr>
        <w:t xml:space="preserve">, si se tiene en cuenta que la sentencia impuso la obligación al </w:t>
      </w:r>
      <w:r w:rsidR="001C79FA" w:rsidRPr="00194CAF">
        <w:rPr>
          <w:rFonts w:cs="Arial"/>
          <w:sz w:val="24"/>
        </w:rPr>
        <w:t>Ministerio de Hacienda y Crédito Público</w:t>
      </w:r>
      <w:r>
        <w:rPr>
          <w:rFonts w:cs="Arial"/>
          <w:sz w:val="24"/>
        </w:rPr>
        <w:t xml:space="preserve"> de </w:t>
      </w:r>
      <w:r w:rsidR="006F3A14" w:rsidRPr="006F3A14">
        <w:rPr>
          <w:rFonts w:cs="Arial"/>
          <w:sz w:val="24"/>
        </w:rPr>
        <w:t>continuar con el trámite de la emisión del bono pensional conforme a las disposiciones de ley</w:t>
      </w:r>
      <w:r w:rsidR="007F50D2" w:rsidRPr="006F3A14">
        <w:rPr>
          <w:rFonts w:cs="Arial"/>
          <w:sz w:val="24"/>
        </w:rPr>
        <w:t xml:space="preserve"> y a </w:t>
      </w:r>
      <w:r w:rsidR="006F3A14" w:rsidRPr="006F3A14">
        <w:rPr>
          <w:rFonts w:cs="Arial"/>
          <w:sz w:val="24"/>
        </w:rPr>
        <w:t>COLFONDOS, una vez el Ministerio emita, expida y pague el bono pensional tipo A, proceda a incorporarlo en la cuentas individual del act</w:t>
      </w:r>
      <w:r w:rsidR="006F3A14" w:rsidRPr="00A54892">
        <w:rPr>
          <w:rFonts w:cs="Arial"/>
          <w:sz w:val="24"/>
        </w:rPr>
        <w:t>or</w:t>
      </w:r>
      <w:r w:rsidR="001C79FA" w:rsidRPr="00A54892">
        <w:rPr>
          <w:rFonts w:cs="Arial"/>
          <w:sz w:val="24"/>
        </w:rPr>
        <w:t>?</w:t>
      </w:r>
      <w:r w:rsidR="00C24ED9" w:rsidRPr="00194CAF">
        <w:rPr>
          <w:rFonts w:cs="Arial"/>
          <w:sz w:val="24"/>
        </w:rPr>
        <w:t xml:space="preserve"> </w:t>
      </w:r>
    </w:p>
    <w:p w:rsidR="007F50D2" w:rsidRDefault="007F50D2" w:rsidP="00194CAF">
      <w:pPr>
        <w:autoSpaceDE w:val="0"/>
        <w:autoSpaceDN w:val="0"/>
        <w:adjustRightInd w:val="0"/>
        <w:spacing w:line="276" w:lineRule="auto"/>
        <w:jc w:val="both"/>
        <w:rPr>
          <w:rFonts w:cs="Arial"/>
          <w:sz w:val="24"/>
        </w:rPr>
      </w:pPr>
    </w:p>
    <w:p w:rsidR="007F50D2" w:rsidRPr="00194CAF" w:rsidRDefault="007F50D2" w:rsidP="00194CAF">
      <w:pPr>
        <w:autoSpaceDE w:val="0"/>
        <w:autoSpaceDN w:val="0"/>
        <w:adjustRightInd w:val="0"/>
        <w:spacing w:line="276" w:lineRule="auto"/>
        <w:jc w:val="both"/>
        <w:rPr>
          <w:rFonts w:cs="Arial"/>
          <w:sz w:val="24"/>
        </w:rPr>
      </w:pPr>
      <w:r>
        <w:rPr>
          <w:rFonts w:cs="Arial"/>
          <w:sz w:val="24"/>
        </w:rPr>
        <w:t xml:space="preserve">(iii) ¿El valor de las agencias en derecho está acorde con la actuación desplegada y naturaleza del asunto?  </w:t>
      </w:r>
    </w:p>
    <w:p w:rsidR="00C24ED9" w:rsidRPr="00C24ED9" w:rsidRDefault="00C24ED9" w:rsidP="00514039">
      <w:pPr>
        <w:autoSpaceDE w:val="0"/>
        <w:autoSpaceDN w:val="0"/>
        <w:adjustRightInd w:val="0"/>
        <w:spacing w:line="276" w:lineRule="auto"/>
        <w:ind w:firstLine="708"/>
        <w:contextualSpacing/>
        <w:jc w:val="both"/>
        <w:rPr>
          <w:rFonts w:cs="Arial"/>
          <w:b/>
          <w:i/>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 Solución a</w:t>
      </w:r>
      <w:r w:rsidR="007F50D2">
        <w:rPr>
          <w:rFonts w:cs="Arial"/>
          <w:b/>
          <w:sz w:val="24"/>
        </w:rPr>
        <w:t xml:space="preserve"> </w:t>
      </w:r>
      <w:r w:rsidRPr="00C24ED9">
        <w:rPr>
          <w:rFonts w:cs="Arial"/>
          <w:b/>
          <w:sz w:val="24"/>
        </w:rPr>
        <w:t>l</w:t>
      </w:r>
      <w:r w:rsidR="007F50D2">
        <w:rPr>
          <w:rFonts w:cs="Arial"/>
          <w:b/>
          <w:sz w:val="24"/>
        </w:rPr>
        <w:t>os</w:t>
      </w:r>
      <w:r w:rsidRPr="00C24ED9">
        <w:rPr>
          <w:rFonts w:cs="Arial"/>
          <w:b/>
          <w:sz w:val="24"/>
        </w:rPr>
        <w:t xml:space="preserve"> interrogante</w:t>
      </w:r>
      <w:r w:rsidR="007F50D2">
        <w:rPr>
          <w:rFonts w:cs="Arial"/>
          <w:b/>
          <w:sz w:val="24"/>
        </w:rPr>
        <w:t>s</w:t>
      </w:r>
      <w:r w:rsidRPr="00C24ED9">
        <w:rPr>
          <w:rFonts w:cs="Arial"/>
          <w:b/>
          <w:sz w:val="24"/>
        </w:rPr>
        <w:t xml:space="preserve"> planteado</w:t>
      </w:r>
      <w:r w:rsidR="007F50D2">
        <w:rPr>
          <w:rFonts w:cs="Arial"/>
          <w:b/>
          <w:sz w:val="24"/>
        </w:rPr>
        <w:t>s</w:t>
      </w:r>
    </w:p>
    <w:p w:rsidR="00C24ED9" w:rsidRDefault="00C24ED9" w:rsidP="00514039">
      <w:pPr>
        <w:autoSpaceDE w:val="0"/>
        <w:autoSpaceDN w:val="0"/>
        <w:adjustRightInd w:val="0"/>
        <w:spacing w:line="276" w:lineRule="auto"/>
        <w:contextualSpacing/>
        <w:jc w:val="both"/>
        <w:rPr>
          <w:rFonts w:cs="Arial"/>
          <w:b/>
          <w:sz w:val="24"/>
        </w:rPr>
      </w:pPr>
    </w:p>
    <w:p w:rsidR="007F50D2" w:rsidRDefault="00FE0993" w:rsidP="00514039">
      <w:pPr>
        <w:autoSpaceDE w:val="0"/>
        <w:autoSpaceDN w:val="0"/>
        <w:adjustRightInd w:val="0"/>
        <w:spacing w:line="276" w:lineRule="auto"/>
        <w:contextualSpacing/>
        <w:jc w:val="both"/>
        <w:rPr>
          <w:rFonts w:cs="Arial"/>
          <w:b/>
          <w:sz w:val="24"/>
        </w:rPr>
      </w:pPr>
      <w:r>
        <w:rPr>
          <w:rFonts w:cs="Arial"/>
          <w:b/>
          <w:sz w:val="24"/>
        </w:rPr>
        <w:t xml:space="preserve">2.1 </w:t>
      </w:r>
      <w:r w:rsidR="007F50D2">
        <w:rPr>
          <w:rFonts w:cs="Arial"/>
          <w:b/>
          <w:sz w:val="24"/>
        </w:rPr>
        <w:t>Acuerdo a aplicar</w:t>
      </w:r>
    </w:p>
    <w:p w:rsidR="007F50D2" w:rsidRDefault="007F50D2" w:rsidP="00514039">
      <w:pPr>
        <w:autoSpaceDE w:val="0"/>
        <w:autoSpaceDN w:val="0"/>
        <w:adjustRightInd w:val="0"/>
        <w:spacing w:line="276" w:lineRule="auto"/>
        <w:contextualSpacing/>
        <w:jc w:val="both"/>
        <w:rPr>
          <w:rFonts w:cs="Arial"/>
          <w:b/>
          <w:sz w:val="24"/>
        </w:rPr>
      </w:pPr>
    </w:p>
    <w:p w:rsidR="007F50D2" w:rsidRDefault="007F50D2" w:rsidP="00514039">
      <w:pPr>
        <w:autoSpaceDE w:val="0"/>
        <w:autoSpaceDN w:val="0"/>
        <w:adjustRightInd w:val="0"/>
        <w:spacing w:line="276" w:lineRule="auto"/>
        <w:contextualSpacing/>
        <w:jc w:val="both"/>
        <w:rPr>
          <w:rFonts w:cs="Arial"/>
          <w:sz w:val="24"/>
        </w:rPr>
      </w:pPr>
      <w:r>
        <w:rPr>
          <w:rFonts w:cs="Arial"/>
          <w:sz w:val="24"/>
        </w:rPr>
        <w:t xml:space="preserve">2.1.1 </w:t>
      </w:r>
      <w:r w:rsidR="00FE0993">
        <w:rPr>
          <w:rFonts w:cs="Arial"/>
          <w:sz w:val="24"/>
        </w:rPr>
        <w:t>El Acuerdo No. PSAA16-10554 establece lo que a tarifas de agencias en derecho, respecta</w:t>
      </w:r>
      <w:r>
        <w:rPr>
          <w:rFonts w:cs="Arial"/>
          <w:sz w:val="24"/>
        </w:rPr>
        <w:t>, clasificándolas según el tipo de proceso, estos es, de</w:t>
      </w:r>
      <w:r w:rsidR="009D090E">
        <w:rPr>
          <w:rFonts w:cs="Arial"/>
          <w:sz w:val="24"/>
        </w:rPr>
        <w:t>clarativos en general y especial,</w:t>
      </w:r>
      <w:r>
        <w:rPr>
          <w:rFonts w:cs="Arial"/>
          <w:sz w:val="24"/>
        </w:rPr>
        <w:t xml:space="preserve"> </w:t>
      </w:r>
      <w:r w:rsidR="009D090E">
        <w:rPr>
          <w:rFonts w:cs="Arial"/>
          <w:sz w:val="24"/>
        </w:rPr>
        <w:t xml:space="preserve">monitorios, </w:t>
      </w:r>
      <w:r>
        <w:rPr>
          <w:rFonts w:cs="Arial"/>
          <w:sz w:val="24"/>
        </w:rPr>
        <w:t>ejecutivo, liquidación y jurisdicción voluntaria</w:t>
      </w:r>
      <w:r w:rsidR="009D090E">
        <w:rPr>
          <w:rFonts w:cs="Arial"/>
          <w:sz w:val="24"/>
        </w:rPr>
        <w:t>, como actuaciones, como recursos contra autos, incidentes y asimilables, recursos extraordinarios y exequ</w:t>
      </w:r>
      <w:r w:rsidR="00481F9D">
        <w:rPr>
          <w:rFonts w:cs="Arial"/>
          <w:sz w:val="24"/>
        </w:rPr>
        <w:t>á</w:t>
      </w:r>
      <w:r w:rsidR="009D090E">
        <w:rPr>
          <w:rFonts w:cs="Arial"/>
          <w:sz w:val="24"/>
        </w:rPr>
        <w:t>t</w:t>
      </w:r>
      <w:r w:rsidR="00481F9D">
        <w:rPr>
          <w:rFonts w:cs="Arial"/>
          <w:sz w:val="24"/>
        </w:rPr>
        <w:t>u</w:t>
      </w:r>
      <w:r w:rsidR="009D090E">
        <w:rPr>
          <w:rFonts w:cs="Arial"/>
          <w:sz w:val="24"/>
        </w:rPr>
        <w:t>r</w:t>
      </w:r>
      <w:r w:rsidR="00FE0993">
        <w:rPr>
          <w:rFonts w:cs="Arial"/>
          <w:sz w:val="24"/>
        </w:rPr>
        <w:t>.</w:t>
      </w:r>
    </w:p>
    <w:p w:rsidR="007F50D2" w:rsidRDefault="007F50D2" w:rsidP="00514039">
      <w:pPr>
        <w:autoSpaceDE w:val="0"/>
        <w:autoSpaceDN w:val="0"/>
        <w:adjustRightInd w:val="0"/>
        <w:spacing w:line="276" w:lineRule="auto"/>
        <w:contextualSpacing/>
        <w:jc w:val="both"/>
        <w:rPr>
          <w:rFonts w:cs="Arial"/>
          <w:sz w:val="24"/>
        </w:rPr>
      </w:pPr>
    </w:p>
    <w:p w:rsidR="00FE0993" w:rsidRDefault="007F50D2" w:rsidP="00514039">
      <w:pPr>
        <w:autoSpaceDE w:val="0"/>
        <w:autoSpaceDN w:val="0"/>
        <w:adjustRightInd w:val="0"/>
        <w:spacing w:line="276" w:lineRule="auto"/>
        <w:contextualSpacing/>
        <w:jc w:val="both"/>
        <w:rPr>
          <w:rFonts w:cs="Arial"/>
          <w:sz w:val="24"/>
        </w:rPr>
      </w:pPr>
      <w:r>
        <w:rPr>
          <w:rFonts w:cs="Arial"/>
          <w:sz w:val="24"/>
        </w:rPr>
        <w:t>Por su parte</w:t>
      </w:r>
      <w:r w:rsidR="00FE0993">
        <w:rPr>
          <w:rFonts w:cs="Arial"/>
          <w:sz w:val="24"/>
        </w:rPr>
        <w:t>, en su artículo 7º regula la entrada en vigencia</w:t>
      </w:r>
      <w:r>
        <w:rPr>
          <w:rFonts w:cs="Arial"/>
          <w:sz w:val="24"/>
        </w:rPr>
        <w:t xml:space="preserve"> y</w:t>
      </w:r>
      <w:r w:rsidR="00FE0993">
        <w:rPr>
          <w:rFonts w:cs="Arial"/>
          <w:sz w:val="24"/>
        </w:rPr>
        <w:t xml:space="preserve"> especifica que rige a partir de su publicación y se aplicará </w:t>
      </w:r>
      <w:r>
        <w:rPr>
          <w:rFonts w:cs="Arial"/>
          <w:sz w:val="24"/>
        </w:rPr>
        <w:t>a los</w:t>
      </w:r>
      <w:r w:rsidR="00FE0993">
        <w:rPr>
          <w:rFonts w:cs="Arial"/>
          <w:sz w:val="24"/>
        </w:rPr>
        <w:t xml:space="preserve"> procesos iniciados a partir de esa fecha, esto es, el 05</w:t>
      </w:r>
      <w:r>
        <w:rPr>
          <w:rFonts w:cs="Arial"/>
          <w:sz w:val="24"/>
        </w:rPr>
        <w:t>-08-</w:t>
      </w:r>
      <w:r w:rsidR="00FE0993">
        <w:rPr>
          <w:rFonts w:cs="Arial"/>
          <w:sz w:val="24"/>
        </w:rPr>
        <w:t xml:space="preserve">2016. Adicionalmente </w:t>
      </w:r>
      <w:r w:rsidR="00E33441">
        <w:rPr>
          <w:rFonts w:cs="Arial"/>
          <w:sz w:val="24"/>
        </w:rPr>
        <w:t>refiere</w:t>
      </w:r>
      <w:r w:rsidR="00FE0993">
        <w:rPr>
          <w:rFonts w:cs="Arial"/>
          <w:sz w:val="24"/>
        </w:rPr>
        <w:t xml:space="preserve"> que</w:t>
      </w:r>
      <w:r w:rsidR="00E33441">
        <w:rPr>
          <w:rFonts w:cs="Arial"/>
          <w:sz w:val="24"/>
        </w:rPr>
        <w:t xml:space="preserve"> aquellos comenzados antes, se seguirán regulando</w:t>
      </w:r>
      <w:r w:rsidR="00FE0993">
        <w:rPr>
          <w:rFonts w:cs="Arial"/>
          <w:sz w:val="24"/>
        </w:rPr>
        <w:t xml:space="preserve"> por los reglamentos anteriores</w:t>
      </w:r>
      <w:r>
        <w:rPr>
          <w:rFonts w:cs="Arial"/>
          <w:sz w:val="24"/>
        </w:rPr>
        <w:t>, que lo es el Acuerdo 1887 de 2003</w:t>
      </w:r>
      <w:r w:rsidR="00FE0993">
        <w:rPr>
          <w:rFonts w:cs="Arial"/>
          <w:sz w:val="24"/>
        </w:rPr>
        <w:t>.</w:t>
      </w:r>
    </w:p>
    <w:p w:rsidR="00AA4568" w:rsidRDefault="00AA4568" w:rsidP="00514039">
      <w:pPr>
        <w:autoSpaceDE w:val="0"/>
        <w:autoSpaceDN w:val="0"/>
        <w:adjustRightInd w:val="0"/>
        <w:spacing w:line="276" w:lineRule="auto"/>
        <w:contextualSpacing/>
        <w:jc w:val="both"/>
        <w:rPr>
          <w:rFonts w:cs="Arial"/>
          <w:sz w:val="24"/>
        </w:rPr>
      </w:pPr>
    </w:p>
    <w:p w:rsidR="00E03AD1" w:rsidRDefault="00FE0993" w:rsidP="00E03AD1">
      <w:pPr>
        <w:autoSpaceDE w:val="0"/>
        <w:autoSpaceDN w:val="0"/>
        <w:adjustRightInd w:val="0"/>
        <w:spacing w:line="276" w:lineRule="auto"/>
        <w:contextualSpacing/>
        <w:jc w:val="both"/>
        <w:rPr>
          <w:rFonts w:cs="Arial"/>
          <w:sz w:val="24"/>
        </w:rPr>
      </w:pPr>
      <w:r>
        <w:rPr>
          <w:rFonts w:cs="Arial"/>
          <w:b/>
          <w:sz w:val="24"/>
        </w:rPr>
        <w:t>2.</w:t>
      </w:r>
      <w:r w:rsidR="005865DB">
        <w:rPr>
          <w:rFonts w:cs="Arial"/>
          <w:b/>
          <w:sz w:val="24"/>
        </w:rPr>
        <w:t>1.</w:t>
      </w:r>
      <w:r>
        <w:rPr>
          <w:rFonts w:cs="Arial"/>
          <w:b/>
          <w:sz w:val="24"/>
        </w:rPr>
        <w:t xml:space="preserve">2 </w:t>
      </w:r>
      <w:r>
        <w:rPr>
          <w:rFonts w:cs="Arial"/>
          <w:sz w:val="24"/>
        </w:rPr>
        <w:t xml:space="preserve">Así las cosas, </w:t>
      </w:r>
      <w:r w:rsidR="007F50D2">
        <w:rPr>
          <w:rFonts w:cs="Arial"/>
          <w:sz w:val="24"/>
        </w:rPr>
        <w:t>dado que el proceso que nos concita inició el</w:t>
      </w:r>
      <w:r>
        <w:rPr>
          <w:rFonts w:cs="Arial"/>
          <w:sz w:val="24"/>
        </w:rPr>
        <w:t xml:space="preserve"> 20-01-2016 </w:t>
      </w:r>
      <w:r w:rsidR="007F50D2">
        <w:rPr>
          <w:rFonts w:cs="Arial"/>
          <w:sz w:val="24"/>
        </w:rPr>
        <w:t xml:space="preserve">cuando se incoó la demanda </w:t>
      </w:r>
      <w:r>
        <w:rPr>
          <w:rFonts w:cs="Arial"/>
          <w:sz w:val="24"/>
        </w:rPr>
        <w:t>(fl.105)</w:t>
      </w:r>
      <w:r w:rsidR="007F50D2">
        <w:rPr>
          <w:rFonts w:cs="Arial"/>
          <w:sz w:val="24"/>
        </w:rPr>
        <w:t xml:space="preserve">, resulta fácil deducir que </w:t>
      </w:r>
      <w:r>
        <w:rPr>
          <w:rFonts w:cs="Arial"/>
          <w:sz w:val="24"/>
        </w:rPr>
        <w:t>la</w:t>
      </w:r>
      <w:r w:rsidR="007F50D2">
        <w:rPr>
          <w:rFonts w:cs="Arial"/>
          <w:sz w:val="24"/>
        </w:rPr>
        <w:t xml:space="preserve">s agencias en derecho a imponer se regulan por el </w:t>
      </w:r>
      <w:r>
        <w:rPr>
          <w:rFonts w:cs="Arial"/>
          <w:sz w:val="24"/>
        </w:rPr>
        <w:t>Acuerdo 1887 de 2003</w:t>
      </w:r>
      <w:r w:rsidR="007F50D2">
        <w:rPr>
          <w:rFonts w:cs="Arial"/>
          <w:sz w:val="24"/>
        </w:rPr>
        <w:t>, vigente para tal momento y no</w:t>
      </w:r>
      <w:r>
        <w:rPr>
          <w:rFonts w:cs="Arial"/>
          <w:sz w:val="24"/>
        </w:rPr>
        <w:t xml:space="preserve"> el Acuerdo 10554 como lo hizo</w:t>
      </w:r>
      <w:r w:rsidR="007F50D2">
        <w:rPr>
          <w:rFonts w:cs="Arial"/>
          <w:sz w:val="24"/>
        </w:rPr>
        <w:t xml:space="preserve"> equivocadamente </w:t>
      </w:r>
      <w:r>
        <w:rPr>
          <w:rFonts w:cs="Arial"/>
          <w:sz w:val="24"/>
        </w:rPr>
        <w:t xml:space="preserve">la </w:t>
      </w:r>
      <w:r w:rsidR="007F50D2">
        <w:rPr>
          <w:rFonts w:cs="Arial"/>
          <w:sz w:val="24"/>
        </w:rPr>
        <w:t>jueza de primera instancia</w:t>
      </w:r>
      <w:r w:rsidR="007363DA">
        <w:rPr>
          <w:rFonts w:cs="Arial"/>
          <w:sz w:val="24"/>
        </w:rPr>
        <w:t>, por lo que hay lugar a determinar cuál es el valor de las agencias que le corresponde</w:t>
      </w:r>
      <w:r w:rsidR="00703C0B">
        <w:rPr>
          <w:rFonts w:cs="Arial"/>
          <w:sz w:val="24"/>
        </w:rPr>
        <w:t xml:space="preserve"> al actor</w:t>
      </w:r>
      <w:r w:rsidR="007363DA">
        <w:rPr>
          <w:rFonts w:cs="Arial"/>
          <w:sz w:val="24"/>
        </w:rPr>
        <w:t>, según la normativa aplicable</w:t>
      </w:r>
      <w:r>
        <w:rPr>
          <w:rFonts w:cs="Arial"/>
          <w:sz w:val="24"/>
        </w:rPr>
        <w:t>.</w:t>
      </w:r>
      <w:r w:rsidR="00E03AD1" w:rsidRPr="00E03AD1">
        <w:rPr>
          <w:rFonts w:cs="Arial"/>
          <w:sz w:val="24"/>
        </w:rPr>
        <w:t xml:space="preserve"> </w:t>
      </w:r>
    </w:p>
    <w:p w:rsidR="00FE0993" w:rsidRPr="00FE0993" w:rsidRDefault="00FE0993"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w:t>
      </w:r>
      <w:r w:rsidR="005865DB">
        <w:rPr>
          <w:rFonts w:cs="Arial"/>
          <w:b/>
          <w:sz w:val="24"/>
        </w:rPr>
        <w:t>.2</w:t>
      </w:r>
      <w:r w:rsidRPr="00C24ED9">
        <w:rPr>
          <w:rFonts w:cs="Arial"/>
          <w:b/>
          <w:sz w:val="24"/>
        </w:rPr>
        <w:t>.</w:t>
      </w:r>
      <w:r w:rsidR="00F253E5">
        <w:rPr>
          <w:rFonts w:cs="Arial"/>
          <w:b/>
          <w:sz w:val="24"/>
        </w:rPr>
        <w:t xml:space="preserve"> Tarifas a aplicar</w:t>
      </w:r>
      <w:r w:rsidRPr="00C24ED9">
        <w:rPr>
          <w:rFonts w:cs="Arial"/>
          <w:b/>
          <w:sz w:val="24"/>
        </w:rPr>
        <w:t xml:space="preserve"> </w:t>
      </w:r>
      <w:r w:rsidR="00F253E5">
        <w:rPr>
          <w:rFonts w:cs="Arial"/>
          <w:b/>
          <w:sz w:val="24"/>
        </w:rPr>
        <w:t xml:space="preserve"> </w:t>
      </w:r>
    </w:p>
    <w:p w:rsidR="00E03AD1" w:rsidRDefault="00E03AD1" w:rsidP="00514039">
      <w:pPr>
        <w:autoSpaceDE w:val="0"/>
        <w:autoSpaceDN w:val="0"/>
        <w:adjustRightInd w:val="0"/>
        <w:spacing w:line="276" w:lineRule="auto"/>
        <w:contextualSpacing/>
        <w:jc w:val="both"/>
        <w:rPr>
          <w:rFonts w:cs="Arial"/>
          <w:sz w:val="24"/>
        </w:rPr>
      </w:pPr>
    </w:p>
    <w:p w:rsidR="001A6870" w:rsidRDefault="00F253E5" w:rsidP="00514039">
      <w:pPr>
        <w:autoSpaceDE w:val="0"/>
        <w:autoSpaceDN w:val="0"/>
        <w:adjustRightInd w:val="0"/>
        <w:spacing w:line="276" w:lineRule="auto"/>
        <w:contextualSpacing/>
        <w:jc w:val="both"/>
        <w:rPr>
          <w:rFonts w:cs="Arial"/>
          <w:sz w:val="24"/>
        </w:rPr>
      </w:pPr>
      <w:r>
        <w:rPr>
          <w:rFonts w:cs="Arial"/>
          <w:sz w:val="24"/>
        </w:rPr>
        <w:t xml:space="preserve">2.2.1 </w:t>
      </w:r>
      <w:r w:rsidR="001A6870" w:rsidRPr="00C24ED9">
        <w:rPr>
          <w:rFonts w:cs="Arial"/>
          <w:sz w:val="24"/>
        </w:rPr>
        <w:t>El Código General del Proceso en los artículos 361 y 366 regula lo atinente a las  costas. Allí señala que es el juez o magistrado que conoció el proceso en primera o única instancia el que debe fijar las agencias en derecho; actuar que a pesar de ser discrecional, está limitado por las tarifas máximas y mínimas y criterios</w:t>
      </w:r>
      <w:r w:rsidR="00F170D3">
        <w:rPr>
          <w:rFonts w:cs="Arial"/>
          <w:sz w:val="24"/>
        </w:rPr>
        <w:t xml:space="preserve"> que fija la misma normativa </w:t>
      </w:r>
      <w:r w:rsidR="001A6870" w:rsidRPr="00C24ED9">
        <w:rPr>
          <w:rFonts w:cs="Arial"/>
          <w:sz w:val="24"/>
        </w:rPr>
        <w:t>adoptados por el Consejo Superior de la Judicatura mediante el Acuerdo 1887 de 2003</w:t>
      </w:r>
      <w:r w:rsidR="001A6870">
        <w:rPr>
          <w:rFonts w:cs="Arial"/>
          <w:sz w:val="24"/>
        </w:rPr>
        <w:t>, que es aplicable en este asunto</w:t>
      </w:r>
      <w:r w:rsidR="00F170D3">
        <w:rPr>
          <w:rFonts w:cs="Arial"/>
          <w:sz w:val="24"/>
        </w:rPr>
        <w:t xml:space="preserve"> como ya se dijo. </w:t>
      </w:r>
    </w:p>
    <w:p w:rsidR="001A6870" w:rsidRPr="00C24ED9" w:rsidRDefault="001A6870" w:rsidP="00514039">
      <w:pPr>
        <w:autoSpaceDE w:val="0"/>
        <w:autoSpaceDN w:val="0"/>
        <w:adjustRightInd w:val="0"/>
        <w:spacing w:line="276" w:lineRule="auto"/>
        <w:contextualSpacing/>
        <w:jc w:val="both"/>
        <w:rPr>
          <w:rFonts w:cs="Arial"/>
          <w:sz w:val="24"/>
        </w:rPr>
      </w:pPr>
    </w:p>
    <w:p w:rsidR="00F170D3" w:rsidRDefault="005A31BA" w:rsidP="00514039">
      <w:pPr>
        <w:autoSpaceDE w:val="0"/>
        <w:autoSpaceDN w:val="0"/>
        <w:adjustRightInd w:val="0"/>
        <w:spacing w:line="276" w:lineRule="auto"/>
        <w:contextualSpacing/>
        <w:jc w:val="both"/>
        <w:rPr>
          <w:rFonts w:cs="Arial"/>
          <w:sz w:val="24"/>
        </w:rPr>
      </w:pPr>
      <w:r>
        <w:rPr>
          <w:rFonts w:cs="Arial"/>
          <w:sz w:val="24"/>
        </w:rPr>
        <w:t>El</w:t>
      </w:r>
      <w:r w:rsidR="00436E09">
        <w:rPr>
          <w:rFonts w:cs="Arial"/>
          <w:sz w:val="24"/>
        </w:rPr>
        <w:t xml:space="preserve"> artículo 6 en el punto 2.1,</w:t>
      </w:r>
      <w:r w:rsidR="00C24ED9" w:rsidRPr="00C24ED9">
        <w:rPr>
          <w:rFonts w:cs="Arial"/>
          <w:sz w:val="24"/>
        </w:rPr>
        <w:t xml:space="preserve"> se ocupa de los proceso</w:t>
      </w:r>
      <w:r w:rsidR="00635A79">
        <w:rPr>
          <w:rFonts w:cs="Arial"/>
          <w:sz w:val="24"/>
        </w:rPr>
        <w:t>s</w:t>
      </w:r>
      <w:r w:rsidR="00C24ED9" w:rsidRPr="00C24ED9">
        <w:rPr>
          <w:rFonts w:cs="Arial"/>
          <w:sz w:val="24"/>
        </w:rPr>
        <w:t xml:space="preserve"> ordinarios laborales, allí se fija</w:t>
      </w:r>
      <w:r w:rsidR="00F170D3">
        <w:rPr>
          <w:rFonts w:cs="Arial"/>
          <w:sz w:val="24"/>
        </w:rPr>
        <w:t>n varios topes, según el tipo de condena</w:t>
      </w:r>
      <w:r w:rsidR="003D2701">
        <w:rPr>
          <w:rFonts w:cs="Arial"/>
          <w:sz w:val="24"/>
        </w:rPr>
        <w:t xml:space="preserve"> a favor del trabajador</w:t>
      </w:r>
      <w:r w:rsidR="00F170D3">
        <w:rPr>
          <w:rFonts w:cs="Arial"/>
          <w:sz w:val="24"/>
        </w:rPr>
        <w:t>, así</w:t>
      </w:r>
      <w:r w:rsidR="003D2701">
        <w:rPr>
          <w:rFonts w:cs="Arial"/>
          <w:sz w:val="24"/>
        </w:rPr>
        <w:t>:</w:t>
      </w:r>
    </w:p>
    <w:p w:rsidR="00F170D3" w:rsidRDefault="00F170D3" w:rsidP="00514039">
      <w:pPr>
        <w:autoSpaceDE w:val="0"/>
        <w:autoSpaceDN w:val="0"/>
        <w:adjustRightInd w:val="0"/>
        <w:spacing w:line="276" w:lineRule="auto"/>
        <w:contextualSpacing/>
        <w:jc w:val="both"/>
        <w:rPr>
          <w:rFonts w:cs="Arial"/>
          <w:sz w:val="24"/>
        </w:rPr>
      </w:pPr>
    </w:p>
    <w:p w:rsidR="00663527" w:rsidRPr="00F170D3" w:rsidRDefault="00F170D3" w:rsidP="00F170D3">
      <w:pPr>
        <w:pStyle w:val="Prrafodelista"/>
        <w:numPr>
          <w:ilvl w:val="0"/>
          <w:numId w:val="6"/>
        </w:numPr>
        <w:autoSpaceDE w:val="0"/>
        <w:autoSpaceDN w:val="0"/>
        <w:adjustRightInd w:val="0"/>
        <w:spacing w:line="276" w:lineRule="auto"/>
        <w:jc w:val="both"/>
        <w:rPr>
          <w:rFonts w:cs="Arial"/>
          <w:sz w:val="24"/>
        </w:rPr>
      </w:pPr>
      <w:r>
        <w:rPr>
          <w:rFonts w:cs="Arial"/>
          <w:sz w:val="24"/>
        </w:rPr>
        <w:t>Un m</w:t>
      </w:r>
      <w:r w:rsidR="00C24ED9" w:rsidRPr="00F170D3">
        <w:rPr>
          <w:rFonts w:cs="Arial"/>
          <w:sz w:val="24"/>
        </w:rPr>
        <w:t>áximo</w:t>
      </w:r>
      <w:r w:rsidR="00635A79" w:rsidRPr="00F170D3">
        <w:rPr>
          <w:rFonts w:cs="Arial"/>
          <w:sz w:val="24"/>
        </w:rPr>
        <w:t xml:space="preserve"> del 25% del valor de las pretensiones reconocidas en la sentencia en primera instancia </w:t>
      </w:r>
      <w:r>
        <w:rPr>
          <w:rFonts w:cs="Arial"/>
          <w:sz w:val="24"/>
        </w:rPr>
        <w:t>-</w:t>
      </w:r>
      <w:proofErr w:type="spellStart"/>
      <w:r>
        <w:rPr>
          <w:rFonts w:cs="Arial"/>
          <w:sz w:val="24"/>
        </w:rPr>
        <w:t>num</w:t>
      </w:r>
      <w:proofErr w:type="spellEnd"/>
      <w:r>
        <w:rPr>
          <w:rFonts w:cs="Arial"/>
          <w:sz w:val="24"/>
        </w:rPr>
        <w:t xml:space="preserve">. 2.1.1. </w:t>
      </w:r>
      <w:r w:rsidR="00663527" w:rsidRPr="00F170D3">
        <w:rPr>
          <w:rFonts w:cs="Arial"/>
          <w:sz w:val="24"/>
        </w:rPr>
        <w:t xml:space="preserve"> </w:t>
      </w:r>
    </w:p>
    <w:p w:rsidR="00367CEA" w:rsidRDefault="00367CEA" w:rsidP="00514039">
      <w:pPr>
        <w:autoSpaceDE w:val="0"/>
        <w:autoSpaceDN w:val="0"/>
        <w:adjustRightInd w:val="0"/>
        <w:spacing w:line="276" w:lineRule="auto"/>
        <w:contextualSpacing/>
        <w:jc w:val="both"/>
        <w:rPr>
          <w:rFonts w:cs="Arial"/>
          <w:sz w:val="24"/>
        </w:rPr>
      </w:pPr>
    </w:p>
    <w:p w:rsidR="00367CEA" w:rsidRDefault="00B6418F" w:rsidP="00B6418F">
      <w:pPr>
        <w:pStyle w:val="Prrafodelista"/>
        <w:numPr>
          <w:ilvl w:val="0"/>
          <w:numId w:val="6"/>
        </w:numPr>
        <w:autoSpaceDE w:val="0"/>
        <w:autoSpaceDN w:val="0"/>
        <w:adjustRightInd w:val="0"/>
        <w:spacing w:line="276" w:lineRule="auto"/>
        <w:jc w:val="both"/>
        <w:rPr>
          <w:rFonts w:cs="Arial"/>
          <w:sz w:val="24"/>
        </w:rPr>
      </w:pPr>
      <w:r>
        <w:rPr>
          <w:rFonts w:cs="Arial"/>
          <w:sz w:val="24"/>
        </w:rPr>
        <w:t>H</w:t>
      </w:r>
      <w:r w:rsidRPr="00B6418F">
        <w:rPr>
          <w:rFonts w:cs="Arial"/>
          <w:sz w:val="24"/>
        </w:rPr>
        <w:t>asta cuatro (4) SMMLV</w:t>
      </w:r>
      <w:r>
        <w:rPr>
          <w:rFonts w:cs="Arial"/>
          <w:sz w:val="24"/>
        </w:rPr>
        <w:t xml:space="preserve">, </w:t>
      </w:r>
      <w:r w:rsidR="001A6870" w:rsidRPr="00B6418F">
        <w:rPr>
          <w:rFonts w:cs="Arial"/>
          <w:sz w:val="24"/>
        </w:rPr>
        <w:t xml:space="preserve">en los casos </w:t>
      </w:r>
      <w:r w:rsidR="008962E2" w:rsidRPr="00B6418F">
        <w:rPr>
          <w:rFonts w:cs="Arial"/>
          <w:sz w:val="24"/>
        </w:rPr>
        <w:t xml:space="preserve">en </w:t>
      </w:r>
      <w:r w:rsidR="001A6870" w:rsidRPr="00B6418F">
        <w:rPr>
          <w:rFonts w:cs="Arial"/>
          <w:sz w:val="24"/>
        </w:rPr>
        <w:t>que únicamente se ordene o niegue el cumplimiento de obligaciones de hacer.</w:t>
      </w:r>
    </w:p>
    <w:p w:rsidR="00B6418F" w:rsidRPr="00B6418F" w:rsidRDefault="00B6418F" w:rsidP="00B6418F">
      <w:pPr>
        <w:pStyle w:val="Prrafodelista"/>
        <w:rPr>
          <w:rFonts w:cs="Arial"/>
          <w:sz w:val="24"/>
        </w:rPr>
      </w:pPr>
    </w:p>
    <w:p w:rsidR="00B6418F" w:rsidRPr="00B6418F" w:rsidRDefault="00B6418F" w:rsidP="00B6418F">
      <w:pPr>
        <w:pStyle w:val="Prrafodelista"/>
        <w:numPr>
          <w:ilvl w:val="0"/>
          <w:numId w:val="6"/>
        </w:numPr>
        <w:autoSpaceDE w:val="0"/>
        <w:autoSpaceDN w:val="0"/>
        <w:adjustRightInd w:val="0"/>
        <w:spacing w:line="276" w:lineRule="auto"/>
        <w:jc w:val="both"/>
        <w:rPr>
          <w:rFonts w:cs="Arial"/>
          <w:sz w:val="24"/>
        </w:rPr>
      </w:pPr>
      <w:r w:rsidRPr="003D2701">
        <w:rPr>
          <w:rFonts w:cs="Arial"/>
          <w:sz w:val="24"/>
        </w:rPr>
        <w:t>Hasta 20 SMLMV si se trata de obligaciones periódicas</w:t>
      </w:r>
      <w:r w:rsidR="003D2701" w:rsidRPr="003D2701">
        <w:rPr>
          <w:rFonts w:cs="Arial"/>
          <w:sz w:val="24"/>
        </w:rPr>
        <w:t xml:space="preserve"> (parágrafo)</w:t>
      </w:r>
      <w:r w:rsidRPr="003D2701">
        <w:rPr>
          <w:rFonts w:cs="Arial"/>
          <w:sz w:val="24"/>
        </w:rPr>
        <w:t>.</w:t>
      </w:r>
      <w:r>
        <w:rPr>
          <w:rFonts w:cs="Arial"/>
          <w:sz w:val="24"/>
        </w:rPr>
        <w:t xml:space="preserve"> </w:t>
      </w:r>
    </w:p>
    <w:p w:rsidR="00C24ED9" w:rsidRPr="00C24ED9" w:rsidRDefault="00C24ED9" w:rsidP="00514039">
      <w:pPr>
        <w:autoSpaceDE w:val="0"/>
        <w:autoSpaceDN w:val="0"/>
        <w:adjustRightInd w:val="0"/>
        <w:spacing w:line="276" w:lineRule="auto"/>
        <w:contextualSpacing/>
        <w:jc w:val="both"/>
        <w:rPr>
          <w:rFonts w:cs="Arial"/>
          <w:sz w:val="24"/>
        </w:rPr>
      </w:pPr>
    </w:p>
    <w:p w:rsidR="007363DA" w:rsidRDefault="00C24ED9" w:rsidP="00514039">
      <w:pPr>
        <w:autoSpaceDE w:val="0"/>
        <w:autoSpaceDN w:val="0"/>
        <w:adjustRightInd w:val="0"/>
        <w:spacing w:line="276" w:lineRule="auto"/>
        <w:contextualSpacing/>
        <w:jc w:val="both"/>
        <w:rPr>
          <w:rFonts w:cs="Arial"/>
          <w:sz w:val="24"/>
        </w:rPr>
      </w:pPr>
      <w:r w:rsidRPr="00C24ED9">
        <w:rPr>
          <w:rFonts w:cs="Arial"/>
          <w:b/>
          <w:sz w:val="24"/>
        </w:rPr>
        <w:t>2.2</w:t>
      </w:r>
      <w:r w:rsidR="005865DB">
        <w:rPr>
          <w:rFonts w:cs="Arial"/>
          <w:b/>
          <w:sz w:val="24"/>
        </w:rPr>
        <w:t>.</w:t>
      </w:r>
      <w:r w:rsidR="00B6418F">
        <w:rPr>
          <w:rFonts w:cs="Arial"/>
          <w:b/>
          <w:sz w:val="24"/>
        </w:rPr>
        <w:t xml:space="preserve">2 </w:t>
      </w:r>
      <w:r w:rsidRPr="00C24ED9">
        <w:rPr>
          <w:rFonts w:cs="Arial"/>
          <w:sz w:val="24"/>
        </w:rPr>
        <w:t>Al revisar la demanda se observa que</w:t>
      </w:r>
      <w:r w:rsidR="007422D7">
        <w:rPr>
          <w:rFonts w:cs="Arial"/>
          <w:sz w:val="24"/>
        </w:rPr>
        <w:t xml:space="preserve"> lo pretendido por la </w:t>
      </w:r>
      <w:r w:rsidR="009D62E9">
        <w:rPr>
          <w:rFonts w:cs="Arial"/>
          <w:sz w:val="24"/>
        </w:rPr>
        <w:t xml:space="preserve">parte </w:t>
      </w:r>
      <w:r w:rsidR="007422D7">
        <w:rPr>
          <w:rFonts w:cs="Arial"/>
          <w:sz w:val="24"/>
        </w:rPr>
        <w:t>actora</w:t>
      </w:r>
      <w:r w:rsidR="007F1194">
        <w:rPr>
          <w:rFonts w:cs="Arial"/>
          <w:sz w:val="24"/>
        </w:rPr>
        <w:t xml:space="preserve"> y lo obtenido a través de la sentencia favorable a sus intereses fue </w:t>
      </w:r>
      <w:r w:rsidR="001A6870">
        <w:rPr>
          <w:rFonts w:cs="Arial"/>
          <w:sz w:val="24"/>
        </w:rPr>
        <w:t>el reconocimiento, emisión, expedición y pago</w:t>
      </w:r>
      <w:r w:rsidR="006604BB">
        <w:rPr>
          <w:rFonts w:cs="Arial"/>
          <w:sz w:val="24"/>
        </w:rPr>
        <w:t xml:space="preserve"> </w:t>
      </w:r>
      <w:r w:rsidR="001A6870">
        <w:rPr>
          <w:rFonts w:cs="Arial"/>
          <w:sz w:val="24"/>
        </w:rPr>
        <w:t>del bono pensional generado por el I</w:t>
      </w:r>
      <w:r w:rsidR="001A6870" w:rsidRPr="001A7A63">
        <w:rPr>
          <w:rFonts w:cs="Arial"/>
          <w:sz w:val="24"/>
        </w:rPr>
        <w:t>nstituto de Seg</w:t>
      </w:r>
      <w:r w:rsidR="008962E2" w:rsidRPr="001A7A63">
        <w:rPr>
          <w:rFonts w:cs="Arial"/>
          <w:sz w:val="24"/>
        </w:rPr>
        <w:t>uros Sociales, hoy Colpensiones</w:t>
      </w:r>
      <w:r w:rsidR="007F1194" w:rsidRPr="001A7A63">
        <w:rPr>
          <w:rFonts w:cs="Arial"/>
          <w:sz w:val="24"/>
        </w:rPr>
        <w:t>, impuesto al Ministerio de Hacienda y Crédito Público, e</w:t>
      </w:r>
      <w:r w:rsidR="008962E2" w:rsidRPr="001A7A63">
        <w:rPr>
          <w:rFonts w:cs="Arial"/>
          <w:sz w:val="24"/>
        </w:rPr>
        <w:t xml:space="preserve"> </w:t>
      </w:r>
      <w:r w:rsidR="007F1194" w:rsidRPr="001A7A63">
        <w:rPr>
          <w:rFonts w:cs="Arial"/>
          <w:sz w:val="24"/>
        </w:rPr>
        <w:t>incorporarlo en la cuenta individual que posee el actor</w:t>
      </w:r>
      <w:r w:rsidR="001A7A63" w:rsidRPr="001A7A63">
        <w:rPr>
          <w:rFonts w:cs="Arial"/>
          <w:sz w:val="24"/>
        </w:rPr>
        <w:t xml:space="preserve"> en la AFP</w:t>
      </w:r>
      <w:r w:rsidR="007F1194" w:rsidRPr="001A7A63">
        <w:rPr>
          <w:rFonts w:cs="Arial"/>
          <w:sz w:val="24"/>
        </w:rPr>
        <w:t xml:space="preserve">, carga radicada en </w:t>
      </w:r>
      <w:proofErr w:type="spellStart"/>
      <w:r w:rsidR="007F1194" w:rsidRPr="001A7A63">
        <w:rPr>
          <w:rFonts w:cs="Arial"/>
          <w:sz w:val="24"/>
        </w:rPr>
        <w:lastRenderedPageBreak/>
        <w:t>C</w:t>
      </w:r>
      <w:r w:rsidR="007363DA" w:rsidRPr="001A7A63">
        <w:rPr>
          <w:rFonts w:cs="Arial"/>
          <w:sz w:val="24"/>
        </w:rPr>
        <w:t>o</w:t>
      </w:r>
      <w:r w:rsidR="007F1194" w:rsidRPr="001A7A63">
        <w:rPr>
          <w:rFonts w:cs="Arial"/>
          <w:sz w:val="24"/>
        </w:rPr>
        <w:t>lfondos</w:t>
      </w:r>
      <w:proofErr w:type="spellEnd"/>
      <w:r w:rsidR="007F1194" w:rsidRPr="001A7A63">
        <w:rPr>
          <w:rFonts w:cs="Arial"/>
          <w:sz w:val="24"/>
        </w:rPr>
        <w:t xml:space="preserve"> </w:t>
      </w:r>
      <w:proofErr w:type="spellStart"/>
      <w:r w:rsidR="008962E2" w:rsidRPr="001A7A63">
        <w:rPr>
          <w:rFonts w:cs="Arial"/>
          <w:sz w:val="24"/>
        </w:rPr>
        <w:t>S.A</w:t>
      </w:r>
      <w:proofErr w:type="spellEnd"/>
      <w:r w:rsidR="008962E2" w:rsidRPr="001A7A63">
        <w:rPr>
          <w:rFonts w:cs="Arial"/>
          <w:sz w:val="24"/>
        </w:rPr>
        <w:t xml:space="preserve"> y Pensiones y Cesantías</w:t>
      </w:r>
      <w:r w:rsidR="00AA4568">
        <w:rPr>
          <w:rFonts w:cs="Arial"/>
          <w:sz w:val="24"/>
        </w:rPr>
        <w:t xml:space="preserve"> </w:t>
      </w:r>
      <w:r w:rsidR="007F1194" w:rsidRPr="001A7A63">
        <w:rPr>
          <w:rFonts w:cs="Arial"/>
          <w:sz w:val="24"/>
        </w:rPr>
        <w:t>(fl.331 y 332)</w:t>
      </w:r>
      <w:r w:rsidR="008962E2" w:rsidRPr="001A7A63">
        <w:rPr>
          <w:rFonts w:cs="Arial"/>
          <w:sz w:val="24"/>
        </w:rPr>
        <w:t xml:space="preserve">; </w:t>
      </w:r>
      <w:r w:rsidR="006604BB" w:rsidRPr="001A7A63">
        <w:rPr>
          <w:rFonts w:cs="Arial"/>
          <w:sz w:val="24"/>
        </w:rPr>
        <w:t>por lo</w:t>
      </w:r>
      <w:r w:rsidR="008962E2" w:rsidRPr="001A7A63">
        <w:rPr>
          <w:rFonts w:cs="Arial"/>
          <w:sz w:val="24"/>
        </w:rPr>
        <w:t xml:space="preserve"> que claramente se ubica este asunto en el apartado, que a obligaciones d</w:t>
      </w:r>
      <w:r w:rsidR="008962E2" w:rsidRPr="00FA77CE">
        <w:rPr>
          <w:rFonts w:cs="Arial"/>
          <w:sz w:val="24"/>
        </w:rPr>
        <w:t xml:space="preserve">e hacer </w:t>
      </w:r>
      <w:r w:rsidR="00F37CB0">
        <w:rPr>
          <w:rFonts w:cs="Arial"/>
          <w:sz w:val="24"/>
        </w:rPr>
        <w:t>se trata</w:t>
      </w:r>
      <w:r w:rsidR="008962E2" w:rsidRPr="00FA77CE">
        <w:rPr>
          <w:rFonts w:cs="Arial"/>
          <w:sz w:val="24"/>
        </w:rPr>
        <w:t>.</w:t>
      </w:r>
    </w:p>
    <w:p w:rsidR="007363DA" w:rsidRDefault="007363DA" w:rsidP="00514039">
      <w:pPr>
        <w:autoSpaceDE w:val="0"/>
        <w:autoSpaceDN w:val="0"/>
        <w:adjustRightInd w:val="0"/>
        <w:spacing w:line="276" w:lineRule="auto"/>
        <w:contextualSpacing/>
        <w:jc w:val="both"/>
        <w:rPr>
          <w:rFonts w:cs="Arial"/>
          <w:sz w:val="24"/>
        </w:rPr>
      </w:pPr>
    </w:p>
    <w:p w:rsidR="006604BB" w:rsidRPr="001A6870" w:rsidRDefault="007363DA" w:rsidP="00514039">
      <w:pPr>
        <w:autoSpaceDE w:val="0"/>
        <w:autoSpaceDN w:val="0"/>
        <w:adjustRightInd w:val="0"/>
        <w:spacing w:line="276" w:lineRule="auto"/>
        <w:contextualSpacing/>
        <w:jc w:val="both"/>
        <w:rPr>
          <w:rFonts w:cs="Arial"/>
          <w:color w:val="FF0000"/>
          <w:sz w:val="24"/>
        </w:rPr>
      </w:pPr>
      <w:r>
        <w:rPr>
          <w:rFonts w:cs="Arial"/>
          <w:sz w:val="24"/>
        </w:rPr>
        <w:t>Siendo así las cosas la tarifa será no el 25% solicitado por el recurrente, sino hasta 4 SMLMV</w:t>
      </w:r>
      <w:r w:rsidR="00E03AD1">
        <w:rPr>
          <w:rFonts w:cs="Arial"/>
          <w:sz w:val="24"/>
        </w:rPr>
        <w:t>; por lo que para concretar el valor de las agencias se deben analizar los criterios señalados en el artículo 3 del acuerdo 1887 de 2003</w:t>
      </w:r>
      <w:r>
        <w:rPr>
          <w:rFonts w:cs="Arial"/>
          <w:sz w:val="24"/>
        </w:rPr>
        <w:t>.</w:t>
      </w:r>
      <w:r w:rsidR="007F1194">
        <w:rPr>
          <w:rFonts w:cs="Arial"/>
          <w:sz w:val="24"/>
        </w:rPr>
        <w:t xml:space="preserve"> </w:t>
      </w:r>
    </w:p>
    <w:p w:rsidR="006604BB" w:rsidRPr="008073BE" w:rsidRDefault="006604BB" w:rsidP="00514039">
      <w:pPr>
        <w:autoSpaceDE w:val="0"/>
        <w:autoSpaceDN w:val="0"/>
        <w:adjustRightInd w:val="0"/>
        <w:spacing w:line="276" w:lineRule="auto"/>
        <w:contextualSpacing/>
        <w:jc w:val="both"/>
        <w:rPr>
          <w:rFonts w:cs="Arial"/>
          <w:b/>
          <w:sz w:val="24"/>
        </w:rPr>
      </w:pPr>
    </w:p>
    <w:p w:rsidR="008073BE" w:rsidRPr="008073BE" w:rsidRDefault="008073BE" w:rsidP="008962E2">
      <w:pPr>
        <w:autoSpaceDE w:val="0"/>
        <w:autoSpaceDN w:val="0"/>
        <w:adjustRightInd w:val="0"/>
        <w:spacing w:line="276" w:lineRule="auto"/>
        <w:contextualSpacing/>
        <w:jc w:val="both"/>
        <w:rPr>
          <w:rFonts w:cs="Arial"/>
          <w:b/>
          <w:sz w:val="24"/>
        </w:rPr>
      </w:pPr>
      <w:r w:rsidRPr="008073BE">
        <w:rPr>
          <w:rFonts w:cs="Arial"/>
          <w:b/>
          <w:sz w:val="24"/>
        </w:rPr>
        <w:t>2.3.1 Criterios para fijar las agencias</w:t>
      </w:r>
    </w:p>
    <w:p w:rsidR="008073BE" w:rsidRDefault="008073BE" w:rsidP="008962E2">
      <w:pPr>
        <w:autoSpaceDE w:val="0"/>
        <w:autoSpaceDN w:val="0"/>
        <w:adjustRightInd w:val="0"/>
        <w:spacing w:line="276" w:lineRule="auto"/>
        <w:contextualSpacing/>
        <w:jc w:val="both"/>
        <w:rPr>
          <w:rFonts w:cs="Arial"/>
          <w:sz w:val="24"/>
        </w:rPr>
      </w:pPr>
    </w:p>
    <w:p w:rsidR="00D30A6D" w:rsidRDefault="008073BE" w:rsidP="008962E2">
      <w:pPr>
        <w:autoSpaceDE w:val="0"/>
        <w:autoSpaceDN w:val="0"/>
        <w:adjustRightInd w:val="0"/>
        <w:spacing w:line="276" w:lineRule="auto"/>
        <w:contextualSpacing/>
        <w:jc w:val="both"/>
        <w:rPr>
          <w:rFonts w:cs="Arial"/>
          <w:sz w:val="24"/>
        </w:rPr>
      </w:pPr>
      <w:r>
        <w:rPr>
          <w:rFonts w:cs="Arial"/>
          <w:sz w:val="24"/>
        </w:rPr>
        <w:t xml:space="preserve">El artículo 3 del Acuerdo 1887 de 2003 dispone que al fijar las agencias en derecho deberá consultarse además la </w:t>
      </w:r>
      <w:r w:rsidR="00F253E5" w:rsidRPr="00C24ED9">
        <w:rPr>
          <w:rFonts w:cs="Arial"/>
          <w:sz w:val="24"/>
        </w:rPr>
        <w:t>naturaleza, calidad, duración útil de la gestión ejecutada y cuantía de la pretensión</w:t>
      </w:r>
      <w:r>
        <w:rPr>
          <w:rFonts w:cs="Arial"/>
          <w:sz w:val="24"/>
        </w:rPr>
        <w:t>.</w:t>
      </w:r>
    </w:p>
    <w:p w:rsidR="008073BE" w:rsidRDefault="008073BE" w:rsidP="00E03AD1">
      <w:pPr>
        <w:autoSpaceDE w:val="0"/>
        <w:autoSpaceDN w:val="0"/>
        <w:adjustRightInd w:val="0"/>
        <w:spacing w:line="276" w:lineRule="auto"/>
        <w:contextualSpacing/>
        <w:jc w:val="both"/>
        <w:rPr>
          <w:rFonts w:cs="Arial"/>
          <w:sz w:val="24"/>
        </w:rPr>
      </w:pPr>
    </w:p>
    <w:p w:rsidR="00215395" w:rsidRDefault="008073BE" w:rsidP="008073BE">
      <w:pPr>
        <w:autoSpaceDE w:val="0"/>
        <w:autoSpaceDN w:val="0"/>
        <w:adjustRightInd w:val="0"/>
        <w:spacing w:line="276" w:lineRule="auto"/>
        <w:contextualSpacing/>
        <w:jc w:val="both"/>
        <w:rPr>
          <w:rFonts w:cs="Arial"/>
          <w:sz w:val="24"/>
        </w:rPr>
      </w:pPr>
      <w:r>
        <w:rPr>
          <w:rFonts w:cs="Arial"/>
          <w:sz w:val="24"/>
        </w:rPr>
        <w:t>2.3.2. E</w:t>
      </w:r>
      <w:r w:rsidR="008962E2">
        <w:rPr>
          <w:rFonts w:cs="Arial"/>
          <w:sz w:val="24"/>
        </w:rPr>
        <w:t xml:space="preserve">n el caso concreto, dada </w:t>
      </w:r>
      <w:r w:rsidR="008962E2" w:rsidRPr="00BD5356">
        <w:rPr>
          <w:rFonts w:cs="Arial"/>
          <w:sz w:val="24"/>
        </w:rPr>
        <w:t xml:space="preserve">la </w:t>
      </w:r>
      <w:r w:rsidR="008962E2">
        <w:rPr>
          <w:rFonts w:cs="Arial"/>
          <w:sz w:val="24"/>
        </w:rPr>
        <w:t xml:space="preserve">mediana </w:t>
      </w:r>
      <w:r w:rsidR="008962E2" w:rsidRPr="00BD5356">
        <w:rPr>
          <w:rFonts w:cs="Arial"/>
          <w:sz w:val="24"/>
        </w:rPr>
        <w:t>complejidad del proceso,</w:t>
      </w:r>
      <w:r w:rsidR="008962E2">
        <w:rPr>
          <w:rFonts w:cs="Arial"/>
          <w:sz w:val="24"/>
        </w:rPr>
        <w:t xml:space="preserve"> al t</w:t>
      </w:r>
      <w:r w:rsidR="00D30A6D">
        <w:rPr>
          <w:rFonts w:cs="Arial"/>
          <w:sz w:val="24"/>
        </w:rPr>
        <w:t xml:space="preserve">ratarse de la declaratoria de </w:t>
      </w:r>
      <w:r w:rsidR="00D30A6D" w:rsidRPr="008073BE">
        <w:rPr>
          <w:rFonts w:cs="Arial"/>
          <w:sz w:val="24"/>
        </w:rPr>
        <w:t>una obligación de hacer</w:t>
      </w:r>
      <w:r w:rsidR="008962E2">
        <w:rPr>
          <w:rFonts w:cs="Arial"/>
          <w:sz w:val="24"/>
        </w:rPr>
        <w:t>;</w:t>
      </w:r>
      <w:r w:rsidR="008962E2" w:rsidRPr="00BD5356">
        <w:rPr>
          <w:rFonts w:cs="Arial"/>
          <w:sz w:val="24"/>
        </w:rPr>
        <w:t xml:space="preserve"> </w:t>
      </w:r>
      <w:r>
        <w:rPr>
          <w:rFonts w:cs="Arial"/>
          <w:sz w:val="24"/>
        </w:rPr>
        <w:t>sin desgaste probatorio al ser documental la aportada</w:t>
      </w:r>
      <w:r w:rsidR="00127172">
        <w:rPr>
          <w:rFonts w:cs="Arial"/>
          <w:sz w:val="24"/>
        </w:rPr>
        <w:t xml:space="preserve">; </w:t>
      </w:r>
      <w:r w:rsidR="008962E2">
        <w:rPr>
          <w:rFonts w:cs="Arial"/>
          <w:sz w:val="24"/>
        </w:rPr>
        <w:t xml:space="preserve">la </w:t>
      </w:r>
      <w:r w:rsidR="008962E2" w:rsidRPr="00BD5356">
        <w:rPr>
          <w:rFonts w:cs="Arial"/>
          <w:sz w:val="24"/>
        </w:rPr>
        <w:t>duración de la gestión</w:t>
      </w:r>
      <w:r>
        <w:rPr>
          <w:rFonts w:cs="Arial"/>
          <w:sz w:val="24"/>
        </w:rPr>
        <w:t xml:space="preserve"> que abarcó un</w:t>
      </w:r>
      <w:r w:rsidR="008962E2">
        <w:rPr>
          <w:rFonts w:cs="Arial"/>
          <w:sz w:val="24"/>
        </w:rPr>
        <w:t xml:space="preserve"> </w:t>
      </w:r>
      <w:r w:rsidR="00127172">
        <w:rPr>
          <w:rFonts w:cs="Arial"/>
          <w:sz w:val="24"/>
        </w:rPr>
        <w:t>(1) año</w:t>
      </w:r>
      <w:r w:rsidR="008962E2" w:rsidRPr="00BD5356">
        <w:rPr>
          <w:rFonts w:cs="Arial"/>
          <w:sz w:val="24"/>
        </w:rPr>
        <w:t xml:space="preserve"> </w:t>
      </w:r>
      <w:r>
        <w:rPr>
          <w:rFonts w:cs="Arial"/>
          <w:sz w:val="24"/>
        </w:rPr>
        <w:t xml:space="preserve">y </w:t>
      </w:r>
      <w:r w:rsidR="008962E2" w:rsidRPr="00BD5356">
        <w:rPr>
          <w:rFonts w:cs="Arial"/>
          <w:sz w:val="24"/>
        </w:rPr>
        <w:t>(1</w:t>
      </w:r>
      <w:r w:rsidR="00127172">
        <w:rPr>
          <w:rFonts w:cs="Arial"/>
          <w:sz w:val="24"/>
        </w:rPr>
        <w:t>0</w:t>
      </w:r>
      <w:r w:rsidR="008962E2" w:rsidRPr="00BD5356">
        <w:rPr>
          <w:rFonts w:cs="Arial"/>
          <w:sz w:val="24"/>
        </w:rPr>
        <w:t xml:space="preserve">) días </w:t>
      </w:r>
      <w:r w:rsidR="008962E2">
        <w:rPr>
          <w:rFonts w:cs="Arial"/>
          <w:sz w:val="24"/>
        </w:rPr>
        <w:t>en primera instancia; la participación activa del abogado del actor en todas las audiencias;</w:t>
      </w:r>
      <w:r>
        <w:rPr>
          <w:rFonts w:cs="Arial"/>
          <w:sz w:val="24"/>
        </w:rPr>
        <w:t xml:space="preserve"> </w:t>
      </w:r>
      <w:r w:rsidR="008962E2">
        <w:rPr>
          <w:rFonts w:cs="Arial"/>
          <w:sz w:val="24"/>
        </w:rPr>
        <w:t xml:space="preserve">permiten fijar </w:t>
      </w:r>
      <w:r w:rsidR="005D2274">
        <w:rPr>
          <w:rFonts w:cs="Arial"/>
          <w:sz w:val="24"/>
        </w:rPr>
        <w:t xml:space="preserve">como agencias en derecho dos </w:t>
      </w:r>
      <w:r w:rsidR="00127172">
        <w:rPr>
          <w:rFonts w:cs="Arial"/>
          <w:sz w:val="24"/>
        </w:rPr>
        <w:t>(2) SMMLV</w:t>
      </w:r>
      <w:r w:rsidR="00215395">
        <w:rPr>
          <w:rFonts w:cs="Arial"/>
          <w:sz w:val="24"/>
        </w:rPr>
        <w:t>.</w:t>
      </w:r>
    </w:p>
    <w:p w:rsidR="00215395" w:rsidRPr="00215395" w:rsidRDefault="00215395" w:rsidP="008073BE">
      <w:pPr>
        <w:autoSpaceDE w:val="0"/>
        <w:autoSpaceDN w:val="0"/>
        <w:adjustRightInd w:val="0"/>
        <w:spacing w:line="276" w:lineRule="auto"/>
        <w:contextualSpacing/>
        <w:jc w:val="both"/>
        <w:rPr>
          <w:rFonts w:cs="Arial"/>
          <w:b/>
          <w:sz w:val="24"/>
        </w:rPr>
      </w:pPr>
    </w:p>
    <w:p w:rsidR="005D2274" w:rsidRPr="00215395" w:rsidRDefault="00215395" w:rsidP="00215395">
      <w:pPr>
        <w:autoSpaceDE w:val="0"/>
        <w:autoSpaceDN w:val="0"/>
        <w:adjustRightInd w:val="0"/>
        <w:spacing w:line="276" w:lineRule="auto"/>
        <w:contextualSpacing/>
        <w:jc w:val="center"/>
        <w:rPr>
          <w:rFonts w:cs="Arial"/>
          <w:b/>
          <w:sz w:val="24"/>
        </w:rPr>
      </w:pPr>
      <w:r w:rsidRPr="00215395">
        <w:rPr>
          <w:rFonts w:cs="Arial"/>
          <w:b/>
          <w:sz w:val="24"/>
        </w:rPr>
        <w:t>CONCLUSIÓN</w:t>
      </w:r>
    </w:p>
    <w:p w:rsidR="00900FA8" w:rsidRDefault="00900FA8" w:rsidP="00215395">
      <w:pPr>
        <w:autoSpaceDE w:val="0"/>
        <w:autoSpaceDN w:val="0"/>
        <w:adjustRightInd w:val="0"/>
        <w:spacing w:line="276" w:lineRule="auto"/>
        <w:contextualSpacing/>
        <w:jc w:val="both"/>
        <w:rPr>
          <w:rFonts w:cs="Arial"/>
          <w:sz w:val="24"/>
        </w:rPr>
      </w:pPr>
    </w:p>
    <w:p w:rsidR="00215395" w:rsidRDefault="00215395" w:rsidP="00215395">
      <w:pPr>
        <w:autoSpaceDE w:val="0"/>
        <w:autoSpaceDN w:val="0"/>
        <w:adjustRightInd w:val="0"/>
        <w:spacing w:line="276" w:lineRule="auto"/>
        <w:contextualSpacing/>
        <w:jc w:val="both"/>
        <w:rPr>
          <w:rFonts w:cs="Arial"/>
          <w:sz w:val="24"/>
        </w:rPr>
      </w:pPr>
      <w:r w:rsidRPr="00950F7B">
        <w:rPr>
          <w:rFonts w:cs="Arial"/>
          <w:sz w:val="24"/>
        </w:rPr>
        <w:t>A tono con lo expuesto, hay lugar a revocar el auto apelado para en su lugar fijar las agencias en derecho</w:t>
      </w:r>
      <w:r w:rsidR="001A7A63" w:rsidRPr="00950F7B">
        <w:rPr>
          <w:rFonts w:cs="Arial"/>
          <w:sz w:val="24"/>
        </w:rPr>
        <w:t xml:space="preserve"> en primera instancia</w:t>
      </w:r>
      <w:r w:rsidR="00007606">
        <w:rPr>
          <w:rFonts w:cs="Arial"/>
          <w:sz w:val="24"/>
        </w:rPr>
        <w:t xml:space="preserve"> -</w:t>
      </w:r>
      <w:r w:rsidR="00007606" w:rsidRPr="00007606">
        <w:rPr>
          <w:rFonts w:cs="Arial"/>
          <w:i/>
          <w:sz w:val="24"/>
        </w:rPr>
        <w:t>único punto objeto de apelación</w:t>
      </w:r>
      <w:r w:rsidR="00007606">
        <w:rPr>
          <w:rFonts w:cs="Arial"/>
          <w:sz w:val="24"/>
        </w:rPr>
        <w:t>-</w:t>
      </w:r>
      <w:r w:rsidRPr="00950F7B">
        <w:rPr>
          <w:rFonts w:cs="Arial"/>
          <w:sz w:val="24"/>
        </w:rPr>
        <w:t xml:space="preserve">, de conformidad con el Acuerdo 1887 de 2003, artículo 6 numeral </w:t>
      </w:r>
      <w:r w:rsidR="001A7A63" w:rsidRPr="00950F7B">
        <w:rPr>
          <w:rFonts w:cs="Arial"/>
          <w:sz w:val="24"/>
        </w:rPr>
        <w:t>2.1.1</w:t>
      </w:r>
      <w:r w:rsidRPr="00950F7B">
        <w:rPr>
          <w:rFonts w:cs="Arial"/>
          <w:sz w:val="24"/>
        </w:rPr>
        <w:t>, en dos salarios mínimos, que equivalen al momento de liquidarse las costas a $</w:t>
      </w:r>
      <w:r w:rsidR="00950F7B" w:rsidRPr="00950F7B">
        <w:rPr>
          <w:rFonts w:cs="Arial"/>
          <w:sz w:val="24"/>
        </w:rPr>
        <w:t>1.562.484.</w:t>
      </w:r>
    </w:p>
    <w:p w:rsidR="00950F7B" w:rsidRDefault="00950F7B" w:rsidP="00215395">
      <w:pPr>
        <w:autoSpaceDE w:val="0"/>
        <w:autoSpaceDN w:val="0"/>
        <w:adjustRightInd w:val="0"/>
        <w:spacing w:line="276" w:lineRule="auto"/>
        <w:contextualSpacing/>
        <w:jc w:val="both"/>
        <w:rPr>
          <w:rFonts w:cs="Arial"/>
          <w:sz w:val="24"/>
        </w:rPr>
      </w:pPr>
    </w:p>
    <w:p w:rsidR="008073BE" w:rsidRDefault="00950F7B" w:rsidP="00215395">
      <w:pPr>
        <w:autoSpaceDE w:val="0"/>
        <w:autoSpaceDN w:val="0"/>
        <w:adjustRightInd w:val="0"/>
        <w:spacing w:line="276" w:lineRule="auto"/>
        <w:contextualSpacing/>
        <w:jc w:val="both"/>
        <w:rPr>
          <w:rFonts w:cs="Arial"/>
          <w:sz w:val="24"/>
        </w:rPr>
      </w:pPr>
      <w:r>
        <w:rPr>
          <w:rFonts w:cs="Arial"/>
          <w:sz w:val="24"/>
        </w:rPr>
        <w:t>S</w:t>
      </w:r>
      <w:r w:rsidR="00215395">
        <w:rPr>
          <w:rFonts w:cs="Arial"/>
          <w:sz w:val="24"/>
        </w:rPr>
        <w:t xml:space="preserve">uma </w:t>
      </w:r>
      <w:r>
        <w:rPr>
          <w:rFonts w:cs="Arial"/>
          <w:sz w:val="24"/>
        </w:rPr>
        <w:t>a la que se añade los gastos por valor de $22.000</w:t>
      </w:r>
      <w:r w:rsidR="00007606">
        <w:rPr>
          <w:rFonts w:cs="Arial"/>
          <w:sz w:val="24"/>
        </w:rPr>
        <w:t xml:space="preserve"> y las agencias en derecho de segunda instancia por $1´562.484</w:t>
      </w:r>
      <w:r>
        <w:rPr>
          <w:rFonts w:cs="Arial"/>
          <w:sz w:val="24"/>
        </w:rPr>
        <w:t xml:space="preserve">, para un total de </w:t>
      </w:r>
      <w:r w:rsidR="00007606">
        <w:rPr>
          <w:rFonts w:cs="Arial"/>
          <w:sz w:val="24"/>
        </w:rPr>
        <w:t>$3´146.968</w:t>
      </w:r>
      <w:r w:rsidR="00246FEC">
        <w:rPr>
          <w:rFonts w:cs="Arial"/>
          <w:sz w:val="24"/>
        </w:rPr>
        <w:t xml:space="preserve">; que es la cantidad </w:t>
      </w:r>
      <w:r w:rsidR="00215395">
        <w:rPr>
          <w:rFonts w:cs="Arial"/>
          <w:sz w:val="24"/>
        </w:rPr>
        <w:t>que se aprobará como costas</w:t>
      </w:r>
      <w:r w:rsidR="00007606">
        <w:rPr>
          <w:rFonts w:cs="Arial"/>
          <w:sz w:val="24"/>
        </w:rPr>
        <w:t xml:space="preserve"> de primera y segunda instancia</w:t>
      </w:r>
      <w:r w:rsidR="00215395">
        <w:rPr>
          <w:rFonts w:cs="Arial"/>
          <w:sz w:val="24"/>
        </w:rPr>
        <w:t>, guardando coherencia con lo mencionado en la liquidación realizada por la secretaría, aspecto</w:t>
      </w:r>
      <w:r w:rsidR="00007606">
        <w:rPr>
          <w:rFonts w:cs="Arial"/>
          <w:sz w:val="24"/>
        </w:rPr>
        <w:t>s estos</w:t>
      </w:r>
      <w:r w:rsidR="00215395">
        <w:rPr>
          <w:rFonts w:cs="Arial"/>
          <w:sz w:val="24"/>
        </w:rPr>
        <w:t xml:space="preserve"> que no amerit</w:t>
      </w:r>
      <w:r w:rsidR="00007606">
        <w:rPr>
          <w:rFonts w:cs="Arial"/>
          <w:sz w:val="24"/>
        </w:rPr>
        <w:t>aron</w:t>
      </w:r>
      <w:r w:rsidR="00215395">
        <w:rPr>
          <w:rFonts w:cs="Arial"/>
          <w:sz w:val="24"/>
        </w:rPr>
        <w:t xml:space="preserve"> cuestionamiento alguno. </w:t>
      </w:r>
    </w:p>
    <w:p w:rsidR="00BD5356" w:rsidRDefault="00215395" w:rsidP="00BD5356">
      <w:pPr>
        <w:autoSpaceDE w:val="0"/>
        <w:autoSpaceDN w:val="0"/>
        <w:adjustRightInd w:val="0"/>
        <w:spacing w:line="276" w:lineRule="auto"/>
        <w:contextualSpacing/>
        <w:jc w:val="both"/>
        <w:rPr>
          <w:rFonts w:cs="Arial"/>
          <w:sz w:val="24"/>
        </w:rPr>
      </w:pPr>
      <w:r>
        <w:rPr>
          <w:rFonts w:cs="Arial"/>
          <w:sz w:val="24"/>
        </w:rPr>
        <w:t xml:space="preserve"> </w:t>
      </w:r>
    </w:p>
    <w:p w:rsidR="00C24ED9" w:rsidRDefault="00215395" w:rsidP="001B6F2C">
      <w:pPr>
        <w:autoSpaceDE w:val="0"/>
        <w:autoSpaceDN w:val="0"/>
        <w:adjustRightInd w:val="0"/>
        <w:spacing w:line="276" w:lineRule="auto"/>
        <w:contextualSpacing/>
        <w:jc w:val="both"/>
        <w:rPr>
          <w:rFonts w:cs="Arial"/>
          <w:sz w:val="24"/>
        </w:rPr>
      </w:pPr>
      <w:r>
        <w:rPr>
          <w:rFonts w:cs="Arial"/>
          <w:sz w:val="24"/>
        </w:rPr>
        <w:t xml:space="preserve">Finalmente, las costas de segunda instancia quedan incólumes al no versar sobre ellas la alzada. </w:t>
      </w:r>
      <w:r w:rsidR="00F85F88">
        <w:rPr>
          <w:rFonts w:cs="Arial"/>
          <w:sz w:val="24"/>
        </w:rPr>
        <w:t>Sin costas en esta instancia, dada la prosperidad del recurso interpuesto.</w:t>
      </w:r>
    </w:p>
    <w:p w:rsidR="00AA4568" w:rsidRDefault="00AA4568" w:rsidP="001B6F2C">
      <w:pPr>
        <w:autoSpaceDE w:val="0"/>
        <w:autoSpaceDN w:val="0"/>
        <w:adjustRightInd w:val="0"/>
        <w:spacing w:line="276" w:lineRule="auto"/>
        <w:contextualSpacing/>
        <w:jc w:val="both"/>
        <w:rPr>
          <w:rFonts w:cs="Arial"/>
          <w:b/>
          <w:sz w:val="24"/>
        </w:rPr>
      </w:pPr>
    </w:p>
    <w:p w:rsidR="00C24ED9" w:rsidRP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DECISIÓN</w:t>
      </w:r>
    </w:p>
    <w:p w:rsidR="00C24ED9" w:rsidRPr="00C24ED9" w:rsidRDefault="00C24ED9" w:rsidP="00514039">
      <w:pPr>
        <w:widowControl w:val="0"/>
        <w:autoSpaceDE w:val="0"/>
        <w:autoSpaceDN w:val="0"/>
        <w:adjustRightInd w:val="0"/>
        <w:spacing w:line="276" w:lineRule="auto"/>
        <w:ind w:firstLine="1080"/>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En mérito de lo expuesto, el </w:t>
      </w:r>
      <w:r w:rsidRPr="00C24ED9">
        <w:rPr>
          <w:rFonts w:cs="Arial"/>
          <w:b/>
          <w:sz w:val="24"/>
        </w:rPr>
        <w:t xml:space="preserve">Tribunal Superior del Distrito Judicial de Pereira </w:t>
      </w:r>
      <w:r w:rsidR="00BD5356">
        <w:rPr>
          <w:rFonts w:cs="Arial"/>
          <w:b/>
          <w:sz w:val="24"/>
        </w:rPr>
        <w:t>Sala Segund</w:t>
      </w:r>
      <w:r w:rsidRPr="00C24ED9">
        <w:rPr>
          <w:rFonts w:cs="Arial"/>
          <w:b/>
          <w:sz w:val="24"/>
        </w:rPr>
        <w:t>a De Decisión Laboral</w:t>
      </w:r>
      <w:r w:rsidRPr="00C24ED9">
        <w:rPr>
          <w:rFonts w:cs="Arial"/>
          <w:sz w:val="24"/>
        </w:rPr>
        <w:t xml:space="preserve">, </w:t>
      </w:r>
    </w:p>
    <w:p w:rsidR="00C24ED9" w:rsidRPr="00C24ED9" w:rsidRDefault="00C24ED9" w:rsidP="00514039">
      <w:pPr>
        <w:spacing w:line="276" w:lineRule="auto"/>
        <w:ind w:firstLine="1122"/>
        <w:jc w:val="both"/>
        <w:rPr>
          <w:rFonts w:cs="Arial"/>
          <w:spacing w:val="-2"/>
          <w:sz w:val="24"/>
        </w:rPr>
      </w:pPr>
    </w:p>
    <w:p w:rsid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RESUELVE</w:t>
      </w:r>
    </w:p>
    <w:p w:rsidR="0041208C" w:rsidRPr="00C24ED9" w:rsidRDefault="0041208C" w:rsidP="00514039">
      <w:pPr>
        <w:widowControl w:val="0"/>
        <w:autoSpaceDE w:val="0"/>
        <w:autoSpaceDN w:val="0"/>
        <w:adjustRightInd w:val="0"/>
        <w:spacing w:line="276" w:lineRule="auto"/>
        <w:jc w:val="center"/>
        <w:rPr>
          <w:rFonts w:cs="Arial"/>
          <w:b/>
          <w:sz w:val="24"/>
        </w:rPr>
      </w:pPr>
    </w:p>
    <w:p w:rsidR="00940AFC" w:rsidRPr="00900FA8" w:rsidRDefault="00C24ED9" w:rsidP="00215395">
      <w:pPr>
        <w:widowControl w:val="0"/>
        <w:autoSpaceDE w:val="0"/>
        <w:autoSpaceDN w:val="0"/>
        <w:adjustRightInd w:val="0"/>
        <w:spacing w:line="276" w:lineRule="auto"/>
        <w:jc w:val="both"/>
        <w:rPr>
          <w:rFonts w:cs="Arial"/>
          <w:sz w:val="24"/>
        </w:rPr>
      </w:pPr>
      <w:r w:rsidRPr="00900FA8">
        <w:rPr>
          <w:rFonts w:cs="Arial"/>
          <w:b/>
          <w:sz w:val="24"/>
        </w:rPr>
        <w:t xml:space="preserve">PRIMERO. </w:t>
      </w:r>
      <w:r w:rsidR="00215395" w:rsidRPr="00900FA8">
        <w:rPr>
          <w:rFonts w:cs="Arial"/>
          <w:b/>
          <w:sz w:val="24"/>
        </w:rPr>
        <w:t xml:space="preserve">REVOCAR </w:t>
      </w:r>
      <w:r w:rsidR="00F85F88" w:rsidRPr="00900FA8">
        <w:rPr>
          <w:rFonts w:cs="Arial"/>
          <w:sz w:val="24"/>
        </w:rPr>
        <w:t>el</w:t>
      </w:r>
      <w:r w:rsidR="00F85F88" w:rsidRPr="00900FA8">
        <w:rPr>
          <w:rFonts w:cs="Arial"/>
          <w:b/>
          <w:sz w:val="24"/>
        </w:rPr>
        <w:t xml:space="preserve"> </w:t>
      </w:r>
      <w:r w:rsidRPr="00900FA8">
        <w:rPr>
          <w:rFonts w:cs="Arial"/>
          <w:bCs/>
          <w:sz w:val="24"/>
        </w:rPr>
        <w:t xml:space="preserve">auto </w:t>
      </w:r>
      <w:r w:rsidRPr="00900FA8">
        <w:rPr>
          <w:rFonts w:cs="Arial"/>
          <w:sz w:val="24"/>
          <w:lang w:val="es-ES_tradnl"/>
        </w:rPr>
        <w:t>proferido</w:t>
      </w:r>
      <w:r w:rsidR="00215395" w:rsidRPr="00900FA8">
        <w:rPr>
          <w:rFonts w:cs="Arial"/>
          <w:sz w:val="24"/>
        </w:rPr>
        <w:t xml:space="preserve"> el 10 de mayo de 2018, a través del cual el Juzgado Tercero Laboral del Circuito de esta ciudad; para en su lugar aprobar las costas de primera instancia en la suma de $</w:t>
      </w:r>
      <w:r w:rsidR="00007606">
        <w:rPr>
          <w:rFonts w:cs="Arial"/>
          <w:sz w:val="24"/>
        </w:rPr>
        <w:t>3´146.968</w:t>
      </w:r>
      <w:r w:rsidR="00940AFC" w:rsidRPr="00900FA8">
        <w:rPr>
          <w:rFonts w:cs="Arial"/>
          <w:sz w:val="24"/>
        </w:rPr>
        <w:t>.</w:t>
      </w:r>
    </w:p>
    <w:p w:rsidR="00F85F88" w:rsidRPr="00900FA8" w:rsidRDefault="00940AFC" w:rsidP="00215395">
      <w:pPr>
        <w:widowControl w:val="0"/>
        <w:autoSpaceDE w:val="0"/>
        <w:autoSpaceDN w:val="0"/>
        <w:adjustRightInd w:val="0"/>
        <w:spacing w:line="276" w:lineRule="auto"/>
        <w:jc w:val="both"/>
        <w:rPr>
          <w:rFonts w:cs="Arial"/>
          <w:bCs/>
          <w:sz w:val="24"/>
        </w:rPr>
      </w:pPr>
      <w:r w:rsidRPr="00900FA8">
        <w:rPr>
          <w:rFonts w:cs="Arial"/>
          <w:sz w:val="24"/>
        </w:rPr>
        <w:t xml:space="preserve"> </w:t>
      </w:r>
    </w:p>
    <w:p w:rsidR="006E607D" w:rsidRPr="004B5494" w:rsidRDefault="00C24ED9" w:rsidP="00514039">
      <w:pPr>
        <w:pStyle w:val="Textoindependiente"/>
        <w:spacing w:line="276" w:lineRule="auto"/>
        <w:rPr>
          <w:rFonts w:ascii="Arial" w:hAnsi="Arial" w:cs="Arial"/>
          <w:b/>
          <w:spacing w:val="-2"/>
        </w:rPr>
      </w:pPr>
      <w:r w:rsidRPr="004B5494">
        <w:rPr>
          <w:rFonts w:ascii="Arial" w:hAnsi="Arial" w:cs="Arial"/>
          <w:b/>
        </w:rPr>
        <w:t>SEGUNDO</w:t>
      </w:r>
      <w:r w:rsidRPr="004B5494">
        <w:rPr>
          <w:rFonts w:ascii="Arial" w:hAnsi="Arial" w:cs="Arial"/>
        </w:rPr>
        <w:t xml:space="preserve">. </w:t>
      </w:r>
      <w:r w:rsidR="001C7BE8" w:rsidRPr="004B5494">
        <w:rPr>
          <w:rFonts w:ascii="Arial" w:hAnsi="Arial" w:cs="Arial"/>
        </w:rPr>
        <w:t>Sin costas en esta instancia por lo expuesto.</w:t>
      </w:r>
    </w:p>
    <w:p w:rsidR="00C24ED9" w:rsidRPr="00C24ED9" w:rsidRDefault="00C24ED9" w:rsidP="00514039">
      <w:pPr>
        <w:widowControl w:val="0"/>
        <w:autoSpaceDE w:val="0"/>
        <w:autoSpaceDN w:val="0"/>
        <w:adjustRightInd w:val="0"/>
        <w:spacing w:line="276" w:lineRule="auto"/>
        <w:jc w:val="both"/>
        <w:rPr>
          <w:rFonts w:cs="Arial"/>
          <w:sz w:val="24"/>
        </w:rPr>
      </w:pPr>
    </w:p>
    <w:p w:rsidR="00C24ED9" w:rsidRPr="00C24ED9" w:rsidRDefault="001C7BE8" w:rsidP="00514039">
      <w:pPr>
        <w:widowControl w:val="0"/>
        <w:autoSpaceDE w:val="0"/>
        <w:autoSpaceDN w:val="0"/>
        <w:adjustRightInd w:val="0"/>
        <w:spacing w:line="276" w:lineRule="auto"/>
        <w:jc w:val="both"/>
        <w:rPr>
          <w:rFonts w:cs="Arial"/>
          <w:b/>
          <w:sz w:val="24"/>
        </w:rPr>
      </w:pPr>
      <w:r w:rsidRPr="00900FA8">
        <w:rPr>
          <w:rFonts w:cs="Arial"/>
          <w:b/>
          <w:sz w:val="24"/>
        </w:rPr>
        <w:t>TERCERO</w:t>
      </w:r>
      <w:r w:rsidRPr="00900FA8">
        <w:rPr>
          <w:rFonts w:cs="Arial"/>
          <w:sz w:val="24"/>
        </w:rPr>
        <w:t>.</w:t>
      </w:r>
      <w:r w:rsidR="00C24ED9" w:rsidRPr="00900FA8">
        <w:rPr>
          <w:rFonts w:cs="Arial"/>
          <w:b/>
          <w:sz w:val="24"/>
        </w:rPr>
        <w:t xml:space="preserve"> DEVOLVER </w:t>
      </w:r>
      <w:r w:rsidR="00C24ED9" w:rsidRPr="00900FA8">
        <w:rPr>
          <w:rFonts w:cs="Arial"/>
          <w:sz w:val="24"/>
        </w:rPr>
        <w:t xml:space="preserve">el expediente al juzgado una vez alcance ejecutoria esta </w:t>
      </w:r>
      <w:r w:rsidR="00C24ED9" w:rsidRPr="00C24ED9">
        <w:rPr>
          <w:rFonts w:cs="Arial"/>
          <w:sz w:val="24"/>
        </w:rPr>
        <w:lastRenderedPageBreak/>
        <w:t>decisión</w:t>
      </w:r>
      <w:r w:rsidR="006E607D">
        <w:rPr>
          <w:rFonts w:cs="Arial"/>
          <w:sz w:val="24"/>
        </w:rPr>
        <w:t>.</w:t>
      </w:r>
      <w:r w:rsidR="00C24ED9" w:rsidRPr="00C24ED9">
        <w:rPr>
          <w:rFonts w:cs="Arial"/>
          <w:sz w:val="24"/>
        </w:rPr>
        <w:t xml:space="preserve">  </w:t>
      </w:r>
    </w:p>
    <w:p w:rsidR="006E607D" w:rsidRPr="00C24ED9" w:rsidRDefault="006E607D" w:rsidP="00514039">
      <w:pPr>
        <w:widowControl w:val="0"/>
        <w:autoSpaceDE w:val="0"/>
        <w:autoSpaceDN w:val="0"/>
        <w:adjustRightInd w:val="0"/>
        <w:spacing w:line="276" w:lineRule="auto"/>
        <w:ind w:firstLine="1080"/>
        <w:jc w:val="both"/>
        <w:rPr>
          <w:rFonts w:cs="Arial"/>
          <w:sz w:val="24"/>
        </w:rPr>
      </w:pPr>
    </w:p>
    <w:p w:rsidR="00C24ED9" w:rsidRPr="00C24ED9" w:rsidRDefault="00C24ED9" w:rsidP="00514039">
      <w:pPr>
        <w:widowControl w:val="0"/>
        <w:autoSpaceDE w:val="0"/>
        <w:autoSpaceDN w:val="0"/>
        <w:adjustRightInd w:val="0"/>
        <w:spacing w:line="276" w:lineRule="auto"/>
        <w:rPr>
          <w:rFonts w:cs="Arial"/>
          <w:b/>
          <w:sz w:val="24"/>
        </w:rPr>
      </w:pPr>
      <w:r w:rsidRPr="00C24ED9">
        <w:rPr>
          <w:rFonts w:cs="Arial"/>
          <w:b/>
          <w:sz w:val="24"/>
        </w:rPr>
        <w:t>NOTIFÍQUESE Y CÚMPLASE</w:t>
      </w:r>
      <w:r w:rsidR="00E3668E">
        <w:rPr>
          <w:rFonts w:cs="Arial"/>
          <w:b/>
          <w:sz w:val="24"/>
        </w:rPr>
        <w:t>,</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p>
    <w:p w:rsidR="00C24ED9" w:rsidRPr="00C24ED9"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center"/>
        <w:rPr>
          <w:rFonts w:cs="Arial"/>
          <w:b/>
          <w:sz w:val="24"/>
        </w:rPr>
      </w:pPr>
      <w:r w:rsidRPr="00C24ED9">
        <w:rPr>
          <w:rFonts w:cs="Arial"/>
          <w:b/>
          <w:sz w:val="24"/>
        </w:rPr>
        <w:t>OLGA LUCÍA HOYOS SEPÙLVEDA</w:t>
      </w:r>
    </w:p>
    <w:p w:rsidR="00C24ED9" w:rsidRPr="00E3668E" w:rsidRDefault="00C24ED9" w:rsidP="00514039">
      <w:pPr>
        <w:spacing w:line="276" w:lineRule="auto"/>
        <w:jc w:val="center"/>
        <w:rPr>
          <w:rFonts w:cs="Arial"/>
          <w:sz w:val="24"/>
        </w:rPr>
      </w:pPr>
      <w:r w:rsidRPr="00E3668E">
        <w:rPr>
          <w:rFonts w:cs="Arial"/>
          <w:sz w:val="24"/>
        </w:rPr>
        <w:t>Magistrada</w:t>
      </w:r>
    </w:p>
    <w:p w:rsidR="00C24ED9" w:rsidRPr="00AB01FF" w:rsidRDefault="00C24ED9" w:rsidP="00514039">
      <w:pPr>
        <w:spacing w:line="276" w:lineRule="auto"/>
        <w:jc w:val="center"/>
        <w:rPr>
          <w:rFonts w:cs="Arial"/>
          <w:b/>
        </w:rPr>
      </w:pPr>
    </w:p>
    <w:p w:rsidR="00C24ED9" w:rsidRPr="00AB01FF" w:rsidRDefault="00C24ED9" w:rsidP="00514039">
      <w:pPr>
        <w:spacing w:line="276" w:lineRule="auto"/>
        <w:jc w:val="center"/>
        <w:rPr>
          <w:rFonts w:cs="Arial"/>
          <w:b/>
        </w:rPr>
      </w:pPr>
    </w:p>
    <w:p w:rsidR="00C24ED9" w:rsidRPr="00C24ED9" w:rsidRDefault="00C24ED9" w:rsidP="00514039">
      <w:pPr>
        <w:spacing w:line="276" w:lineRule="auto"/>
        <w:rPr>
          <w:rFonts w:cs="Arial"/>
          <w:b/>
          <w:sz w:val="22"/>
          <w:szCs w:val="22"/>
        </w:rPr>
      </w:pPr>
      <w:r>
        <w:rPr>
          <w:rFonts w:cs="Arial"/>
          <w:b/>
          <w:sz w:val="22"/>
          <w:szCs w:val="22"/>
        </w:rPr>
        <w:t>JULIO CÉ</w:t>
      </w:r>
      <w:r w:rsidRPr="00C24ED9">
        <w:rPr>
          <w:rFonts w:cs="Arial"/>
          <w:b/>
          <w:sz w:val="22"/>
          <w:szCs w:val="22"/>
        </w:rPr>
        <w:t xml:space="preserve">SAR SALAZAR MUÑOZ </w:t>
      </w:r>
      <w:r>
        <w:rPr>
          <w:rFonts w:cs="Arial"/>
          <w:b/>
          <w:sz w:val="22"/>
          <w:szCs w:val="22"/>
        </w:rPr>
        <w:tab/>
      </w:r>
      <w:r>
        <w:rPr>
          <w:rFonts w:cs="Arial"/>
          <w:b/>
          <w:sz w:val="22"/>
          <w:szCs w:val="22"/>
        </w:rPr>
        <w:tab/>
      </w:r>
      <w:r w:rsidR="00E3668E">
        <w:rPr>
          <w:rFonts w:cs="Arial"/>
          <w:b/>
          <w:sz w:val="22"/>
          <w:szCs w:val="22"/>
        </w:rPr>
        <w:t>FRANCISCO JAVIER TAMAYO TABARES</w:t>
      </w:r>
    </w:p>
    <w:p w:rsidR="00C92712" w:rsidRPr="00C24ED9" w:rsidRDefault="00C24ED9" w:rsidP="00E3668E">
      <w:pPr>
        <w:spacing w:line="276" w:lineRule="auto"/>
        <w:rPr>
          <w:rFonts w:cs="Arial"/>
          <w:b/>
          <w:sz w:val="22"/>
          <w:szCs w:val="22"/>
        </w:rPr>
      </w:pPr>
      <w:r>
        <w:rPr>
          <w:rFonts w:cs="Arial"/>
          <w:b/>
          <w:sz w:val="22"/>
          <w:szCs w:val="22"/>
        </w:rPr>
        <w:tab/>
        <w:t xml:space="preserve">     </w:t>
      </w:r>
      <w:r w:rsidRPr="00E3668E">
        <w:rPr>
          <w:rFonts w:cs="Arial"/>
          <w:sz w:val="22"/>
          <w:szCs w:val="22"/>
        </w:rPr>
        <w:t xml:space="preserve">Magistrado </w:t>
      </w:r>
      <w:r w:rsidRPr="00C24ED9">
        <w:rPr>
          <w:rFonts w:cs="Arial"/>
          <w:b/>
          <w:sz w:val="22"/>
          <w:szCs w:val="22"/>
        </w:rPr>
        <w:tab/>
      </w:r>
      <w:r w:rsidRPr="00C24ED9">
        <w:rPr>
          <w:rFonts w:cs="Arial"/>
          <w:b/>
          <w:sz w:val="22"/>
          <w:szCs w:val="22"/>
        </w:rPr>
        <w:tab/>
      </w:r>
      <w:r w:rsidRPr="00C24ED9">
        <w:rPr>
          <w:rFonts w:cs="Arial"/>
          <w:b/>
          <w:sz w:val="22"/>
          <w:szCs w:val="22"/>
        </w:rPr>
        <w:tab/>
      </w:r>
      <w:r w:rsidR="00E3668E">
        <w:rPr>
          <w:rFonts w:cs="Arial"/>
          <w:b/>
          <w:sz w:val="22"/>
          <w:szCs w:val="22"/>
        </w:rPr>
        <w:tab/>
      </w:r>
      <w:r w:rsidR="00E3668E">
        <w:rPr>
          <w:rFonts w:cs="Arial"/>
          <w:b/>
          <w:sz w:val="22"/>
          <w:szCs w:val="22"/>
        </w:rPr>
        <w:tab/>
      </w:r>
      <w:proofErr w:type="spellStart"/>
      <w:r w:rsidR="00E3668E" w:rsidRPr="00E3668E">
        <w:rPr>
          <w:rFonts w:cs="Arial"/>
          <w:sz w:val="22"/>
          <w:szCs w:val="22"/>
        </w:rPr>
        <w:t>Magistrado</w:t>
      </w:r>
      <w:proofErr w:type="spellEnd"/>
      <w:r w:rsidRPr="00E3668E">
        <w:rPr>
          <w:rFonts w:cs="Arial"/>
        </w:rPr>
        <w:tab/>
      </w:r>
      <w:r w:rsidRPr="00AB01FF">
        <w:rPr>
          <w:rFonts w:cs="Arial"/>
          <w:b/>
        </w:rPr>
        <w:t xml:space="preserve"> </w:t>
      </w:r>
    </w:p>
    <w:sectPr w:rsidR="00C92712" w:rsidRPr="00C24ED9" w:rsidSect="00007D85">
      <w:headerReference w:type="default" r:id="rId9"/>
      <w:footerReference w:type="default" r:id="rId10"/>
      <w:pgSz w:w="12242" w:h="18722" w:code="14"/>
      <w:pgMar w:top="1701" w:right="1361" w:bottom="136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9E" w:rsidRDefault="00D47A9E" w:rsidP="00CD49A8">
      <w:r>
        <w:separator/>
      </w:r>
    </w:p>
  </w:endnote>
  <w:endnote w:type="continuationSeparator" w:id="0">
    <w:p w:rsidR="00D47A9E" w:rsidRDefault="00D47A9E"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F25C29" w:rsidRPr="00D3744C" w:rsidRDefault="0072653C"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00246003" w:rsidRPr="00D3744C">
          <w:rPr>
            <w:sz w:val="24"/>
          </w:rPr>
          <w:fldChar w:fldCharType="begin"/>
        </w:r>
        <w:r w:rsidRPr="00D3744C">
          <w:rPr>
            <w:sz w:val="24"/>
          </w:rPr>
          <w:instrText>PAGE   \* MERGEFORMAT</w:instrText>
        </w:r>
        <w:r w:rsidR="00246003" w:rsidRPr="00D3744C">
          <w:rPr>
            <w:sz w:val="24"/>
          </w:rPr>
          <w:fldChar w:fldCharType="separate"/>
        </w:r>
        <w:r w:rsidR="00F058B0">
          <w:rPr>
            <w:noProof/>
            <w:sz w:val="24"/>
          </w:rPr>
          <w:t>5</w:t>
        </w:r>
        <w:r w:rsidR="00246003" w:rsidRPr="00D3744C">
          <w:rPr>
            <w:noProof/>
            <w:sz w:val="24"/>
          </w:rPr>
          <w:fldChar w:fldCharType="end"/>
        </w:r>
      </w:p>
    </w:sdtContent>
  </w:sdt>
  <w:p w:rsidR="00F25C29" w:rsidRDefault="00F25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9E" w:rsidRDefault="00D47A9E" w:rsidP="00CD49A8">
      <w:r>
        <w:separator/>
      </w:r>
    </w:p>
  </w:footnote>
  <w:footnote w:type="continuationSeparator" w:id="0">
    <w:p w:rsidR="00D47A9E" w:rsidRDefault="00D47A9E" w:rsidP="00C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31" w:rsidRDefault="008D3831" w:rsidP="00A56EF5">
    <w:pPr>
      <w:pStyle w:val="Encabezado"/>
      <w:jc w:val="center"/>
      <w:rPr>
        <w:sz w:val="18"/>
        <w:szCs w:val="18"/>
      </w:rPr>
    </w:pPr>
    <w:r>
      <w:rPr>
        <w:sz w:val="18"/>
        <w:szCs w:val="18"/>
      </w:rPr>
      <w:t xml:space="preserve">Recurso de apelación </w:t>
    </w:r>
  </w:p>
  <w:p w:rsidR="00E3668E" w:rsidRDefault="00E3668E" w:rsidP="00A56EF5">
    <w:pPr>
      <w:pStyle w:val="Encabezado"/>
      <w:jc w:val="center"/>
      <w:rPr>
        <w:rFonts w:eastAsia="Calibri"/>
        <w:sz w:val="18"/>
        <w:szCs w:val="18"/>
        <w:lang w:eastAsia="en-US"/>
      </w:rPr>
    </w:pPr>
    <w:r>
      <w:rPr>
        <w:rFonts w:eastAsia="Calibri"/>
        <w:sz w:val="18"/>
        <w:szCs w:val="18"/>
        <w:lang w:eastAsia="en-US"/>
      </w:rPr>
      <w:t>66001-31-05-003-2016-00032-03</w:t>
    </w:r>
  </w:p>
  <w:p w:rsidR="00E3668E" w:rsidRDefault="00E3668E" w:rsidP="00E3668E">
    <w:pPr>
      <w:pStyle w:val="Sinespaciado"/>
      <w:jc w:val="center"/>
      <w:rPr>
        <w:rFonts w:eastAsia="Calibri"/>
        <w:sz w:val="18"/>
        <w:szCs w:val="18"/>
        <w:lang w:eastAsia="en-US"/>
      </w:rPr>
    </w:pPr>
    <w:r>
      <w:rPr>
        <w:rFonts w:eastAsia="Calibri"/>
        <w:sz w:val="18"/>
        <w:szCs w:val="18"/>
        <w:lang w:eastAsia="en-US"/>
      </w:rPr>
      <w:t>Hildebrando Miguel Zambrano García</w:t>
    </w:r>
    <w:r>
      <w:rPr>
        <w:sz w:val="18"/>
        <w:szCs w:val="18"/>
      </w:rPr>
      <w:t xml:space="preserve"> </w:t>
    </w:r>
    <w:r w:rsidR="009D62E9">
      <w:rPr>
        <w:sz w:val="18"/>
        <w:szCs w:val="18"/>
      </w:rPr>
      <w:t>vs</w:t>
    </w:r>
    <w:r w:rsidR="00C24ED9">
      <w:rPr>
        <w:sz w:val="18"/>
        <w:szCs w:val="18"/>
      </w:rPr>
      <w:t xml:space="preserve"> </w:t>
    </w:r>
    <w:r>
      <w:rPr>
        <w:rFonts w:eastAsia="Calibri"/>
        <w:sz w:val="18"/>
        <w:szCs w:val="18"/>
        <w:lang w:eastAsia="en-US"/>
      </w:rPr>
      <w:t xml:space="preserve">Min. </w:t>
    </w:r>
    <w:proofErr w:type="gramStart"/>
    <w:r>
      <w:rPr>
        <w:rFonts w:eastAsia="Calibri"/>
        <w:sz w:val="18"/>
        <w:szCs w:val="18"/>
        <w:lang w:eastAsia="en-US"/>
      </w:rPr>
      <w:t>de</w:t>
    </w:r>
    <w:proofErr w:type="gramEnd"/>
    <w:r>
      <w:rPr>
        <w:rFonts w:eastAsia="Calibri"/>
        <w:sz w:val="18"/>
        <w:szCs w:val="18"/>
        <w:lang w:eastAsia="en-US"/>
      </w:rPr>
      <w:t xml:space="preserve"> Hacienda y Crédito Público, Colpensiones y </w:t>
    </w:r>
    <w:proofErr w:type="spellStart"/>
    <w:r>
      <w:rPr>
        <w:rFonts w:eastAsia="Calibri"/>
        <w:sz w:val="18"/>
        <w:szCs w:val="18"/>
        <w:lang w:eastAsia="en-US"/>
      </w:rPr>
      <w:t>Colfondos</w:t>
    </w:r>
    <w:proofErr w:type="spellEnd"/>
    <w:r>
      <w:rPr>
        <w:rFonts w:eastAsia="Calibri"/>
        <w:sz w:val="18"/>
        <w:szCs w:val="18"/>
        <w:lang w:eastAsia="en-US"/>
      </w:rPr>
      <w:t xml:space="preserve"> </w:t>
    </w:r>
    <w:proofErr w:type="spellStart"/>
    <w:r>
      <w:rPr>
        <w:rFonts w:eastAsia="Calibri"/>
        <w:sz w:val="18"/>
        <w:szCs w:val="18"/>
        <w:lang w:eastAsia="en-US"/>
      </w:rPr>
      <w:t>S.A</w:t>
    </w:r>
    <w:proofErr w:type="spellEnd"/>
  </w:p>
  <w:p w:rsidR="00E3668E" w:rsidRPr="00CB0EE7" w:rsidRDefault="00E3668E" w:rsidP="00E3668E">
    <w:pPr>
      <w:pStyle w:val="Sinespaciado"/>
      <w:ind w:left="2832"/>
      <w:jc w:val="both"/>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p>
  <w:p w:rsidR="00A56EF5" w:rsidRPr="00A56EF5" w:rsidRDefault="00A56EF5" w:rsidP="00A56EF5">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059C"/>
    <w:multiLevelType w:val="hybridMultilevel"/>
    <w:tmpl w:val="E4C61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E4463"/>
    <w:multiLevelType w:val="hybridMultilevel"/>
    <w:tmpl w:val="31A013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F9703D"/>
    <w:multiLevelType w:val="hybridMultilevel"/>
    <w:tmpl w:val="19A074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3BF4"/>
    <w:rsid w:val="00005970"/>
    <w:rsid w:val="00007606"/>
    <w:rsid w:val="00007D85"/>
    <w:rsid w:val="00015FB4"/>
    <w:rsid w:val="00022041"/>
    <w:rsid w:val="00023FC2"/>
    <w:rsid w:val="000317EE"/>
    <w:rsid w:val="000608C3"/>
    <w:rsid w:val="00061AEB"/>
    <w:rsid w:val="00061EFF"/>
    <w:rsid w:val="00063D06"/>
    <w:rsid w:val="0007178A"/>
    <w:rsid w:val="00092A85"/>
    <w:rsid w:val="00096FFE"/>
    <w:rsid w:val="000A173A"/>
    <w:rsid w:val="000A30BE"/>
    <w:rsid w:val="000B1B18"/>
    <w:rsid w:val="000D591D"/>
    <w:rsid w:val="000D7A2D"/>
    <w:rsid w:val="000E3099"/>
    <w:rsid w:val="000E369C"/>
    <w:rsid w:val="000E48B5"/>
    <w:rsid w:val="000F337B"/>
    <w:rsid w:val="000F6D9E"/>
    <w:rsid w:val="0010271B"/>
    <w:rsid w:val="0010606F"/>
    <w:rsid w:val="00117067"/>
    <w:rsid w:val="00124040"/>
    <w:rsid w:val="00127172"/>
    <w:rsid w:val="00143828"/>
    <w:rsid w:val="00147030"/>
    <w:rsid w:val="0016541F"/>
    <w:rsid w:val="0016582E"/>
    <w:rsid w:val="00166709"/>
    <w:rsid w:val="00174FE1"/>
    <w:rsid w:val="001803C7"/>
    <w:rsid w:val="00181196"/>
    <w:rsid w:val="00194CAF"/>
    <w:rsid w:val="001A6870"/>
    <w:rsid w:val="001A6FC0"/>
    <w:rsid w:val="001A7A63"/>
    <w:rsid w:val="001B0058"/>
    <w:rsid w:val="001B357F"/>
    <w:rsid w:val="001B5727"/>
    <w:rsid w:val="001B6F2C"/>
    <w:rsid w:val="001C79FA"/>
    <w:rsid w:val="001C7BE8"/>
    <w:rsid w:val="001D46F9"/>
    <w:rsid w:val="00205C27"/>
    <w:rsid w:val="00213439"/>
    <w:rsid w:val="00214382"/>
    <w:rsid w:val="00215395"/>
    <w:rsid w:val="00222998"/>
    <w:rsid w:val="002306C2"/>
    <w:rsid w:val="00246003"/>
    <w:rsid w:val="00246647"/>
    <w:rsid w:val="00246FEC"/>
    <w:rsid w:val="0025294E"/>
    <w:rsid w:val="0025334A"/>
    <w:rsid w:val="00254DBC"/>
    <w:rsid w:val="00254E83"/>
    <w:rsid w:val="002565DD"/>
    <w:rsid w:val="0027477A"/>
    <w:rsid w:val="0027692C"/>
    <w:rsid w:val="00281374"/>
    <w:rsid w:val="002847B4"/>
    <w:rsid w:val="002A6434"/>
    <w:rsid w:val="002B6DC3"/>
    <w:rsid w:val="002C0044"/>
    <w:rsid w:val="002C2F56"/>
    <w:rsid w:val="002D37BC"/>
    <w:rsid w:val="002E59D6"/>
    <w:rsid w:val="00311ED8"/>
    <w:rsid w:val="00317D0B"/>
    <w:rsid w:val="0032265E"/>
    <w:rsid w:val="003325C4"/>
    <w:rsid w:val="00347B79"/>
    <w:rsid w:val="00351927"/>
    <w:rsid w:val="003611ED"/>
    <w:rsid w:val="00367CEA"/>
    <w:rsid w:val="003720BA"/>
    <w:rsid w:val="0038035D"/>
    <w:rsid w:val="00390EDA"/>
    <w:rsid w:val="003944DE"/>
    <w:rsid w:val="00396021"/>
    <w:rsid w:val="003B43B2"/>
    <w:rsid w:val="003C38C2"/>
    <w:rsid w:val="003C4324"/>
    <w:rsid w:val="003D2701"/>
    <w:rsid w:val="003D2C50"/>
    <w:rsid w:val="003D3246"/>
    <w:rsid w:val="003D75D7"/>
    <w:rsid w:val="003E03FF"/>
    <w:rsid w:val="003E041C"/>
    <w:rsid w:val="003E3EDD"/>
    <w:rsid w:val="003F5577"/>
    <w:rsid w:val="0041208C"/>
    <w:rsid w:val="00412422"/>
    <w:rsid w:val="004208EA"/>
    <w:rsid w:val="00424881"/>
    <w:rsid w:val="00430EBD"/>
    <w:rsid w:val="004321CE"/>
    <w:rsid w:val="00435C8C"/>
    <w:rsid w:val="00436A65"/>
    <w:rsid w:val="00436E09"/>
    <w:rsid w:val="00437EC4"/>
    <w:rsid w:val="004406A1"/>
    <w:rsid w:val="00444291"/>
    <w:rsid w:val="00445537"/>
    <w:rsid w:val="00450C5D"/>
    <w:rsid w:val="00454581"/>
    <w:rsid w:val="00466AA5"/>
    <w:rsid w:val="00470F10"/>
    <w:rsid w:val="00473F0D"/>
    <w:rsid w:val="00481F9D"/>
    <w:rsid w:val="00484C57"/>
    <w:rsid w:val="00491F1F"/>
    <w:rsid w:val="0049203B"/>
    <w:rsid w:val="00496AD5"/>
    <w:rsid w:val="004A30CD"/>
    <w:rsid w:val="004A41A5"/>
    <w:rsid w:val="004B5494"/>
    <w:rsid w:val="004C5803"/>
    <w:rsid w:val="004C7FC0"/>
    <w:rsid w:val="004D2A25"/>
    <w:rsid w:val="004D2BEA"/>
    <w:rsid w:val="004D6715"/>
    <w:rsid w:val="004E35E9"/>
    <w:rsid w:val="004E4236"/>
    <w:rsid w:val="004F01C7"/>
    <w:rsid w:val="004F43F4"/>
    <w:rsid w:val="00500B74"/>
    <w:rsid w:val="00503276"/>
    <w:rsid w:val="00505833"/>
    <w:rsid w:val="00510824"/>
    <w:rsid w:val="005131E6"/>
    <w:rsid w:val="00514039"/>
    <w:rsid w:val="005226B0"/>
    <w:rsid w:val="0052620B"/>
    <w:rsid w:val="00547970"/>
    <w:rsid w:val="005679EC"/>
    <w:rsid w:val="00580C3F"/>
    <w:rsid w:val="0058255E"/>
    <w:rsid w:val="005861E4"/>
    <w:rsid w:val="005865DB"/>
    <w:rsid w:val="00591EE7"/>
    <w:rsid w:val="00597F02"/>
    <w:rsid w:val="005A31BA"/>
    <w:rsid w:val="005A4F00"/>
    <w:rsid w:val="005B16D3"/>
    <w:rsid w:val="005B4C95"/>
    <w:rsid w:val="005B5F90"/>
    <w:rsid w:val="005C17DC"/>
    <w:rsid w:val="005C642E"/>
    <w:rsid w:val="005D20B4"/>
    <w:rsid w:val="005D2274"/>
    <w:rsid w:val="005E2C14"/>
    <w:rsid w:val="005E2C6D"/>
    <w:rsid w:val="005E6A2F"/>
    <w:rsid w:val="005F3DA7"/>
    <w:rsid w:val="005F7DE1"/>
    <w:rsid w:val="006044DD"/>
    <w:rsid w:val="006055D3"/>
    <w:rsid w:val="00623D49"/>
    <w:rsid w:val="00630613"/>
    <w:rsid w:val="00632126"/>
    <w:rsid w:val="00635A79"/>
    <w:rsid w:val="006424B6"/>
    <w:rsid w:val="00652759"/>
    <w:rsid w:val="00653041"/>
    <w:rsid w:val="00657C43"/>
    <w:rsid w:val="006604BB"/>
    <w:rsid w:val="006616AC"/>
    <w:rsid w:val="00661754"/>
    <w:rsid w:val="00663527"/>
    <w:rsid w:val="00671BB2"/>
    <w:rsid w:val="00690C66"/>
    <w:rsid w:val="006920A7"/>
    <w:rsid w:val="0069515B"/>
    <w:rsid w:val="006A1460"/>
    <w:rsid w:val="006A1621"/>
    <w:rsid w:val="006A3879"/>
    <w:rsid w:val="006A4B02"/>
    <w:rsid w:val="006A61B7"/>
    <w:rsid w:val="006B20AB"/>
    <w:rsid w:val="006B7A9C"/>
    <w:rsid w:val="006C238A"/>
    <w:rsid w:val="006D01D3"/>
    <w:rsid w:val="006D51D2"/>
    <w:rsid w:val="006D521F"/>
    <w:rsid w:val="006E2543"/>
    <w:rsid w:val="006E607D"/>
    <w:rsid w:val="006E7609"/>
    <w:rsid w:val="006F3A14"/>
    <w:rsid w:val="006F5F42"/>
    <w:rsid w:val="007009AE"/>
    <w:rsid w:val="007035F3"/>
    <w:rsid w:val="00703C0B"/>
    <w:rsid w:val="00704478"/>
    <w:rsid w:val="007256C7"/>
    <w:rsid w:val="0072653C"/>
    <w:rsid w:val="00733FC7"/>
    <w:rsid w:val="007363DA"/>
    <w:rsid w:val="00737678"/>
    <w:rsid w:val="007422D7"/>
    <w:rsid w:val="00753C13"/>
    <w:rsid w:val="00763698"/>
    <w:rsid w:val="00767CE4"/>
    <w:rsid w:val="007758B0"/>
    <w:rsid w:val="007772C2"/>
    <w:rsid w:val="007858B1"/>
    <w:rsid w:val="007923D4"/>
    <w:rsid w:val="00794E3B"/>
    <w:rsid w:val="007C2490"/>
    <w:rsid w:val="007C2AC5"/>
    <w:rsid w:val="007E08C8"/>
    <w:rsid w:val="007E6801"/>
    <w:rsid w:val="007F1194"/>
    <w:rsid w:val="007F50D2"/>
    <w:rsid w:val="007F787B"/>
    <w:rsid w:val="00802583"/>
    <w:rsid w:val="00804BA0"/>
    <w:rsid w:val="00804C87"/>
    <w:rsid w:val="008073BE"/>
    <w:rsid w:val="00816D1E"/>
    <w:rsid w:val="008301EE"/>
    <w:rsid w:val="008362CF"/>
    <w:rsid w:val="00852AAC"/>
    <w:rsid w:val="00862ACA"/>
    <w:rsid w:val="0086720F"/>
    <w:rsid w:val="00871CA8"/>
    <w:rsid w:val="00873546"/>
    <w:rsid w:val="0089307D"/>
    <w:rsid w:val="008962E2"/>
    <w:rsid w:val="008979D9"/>
    <w:rsid w:val="008A4F19"/>
    <w:rsid w:val="008A64FA"/>
    <w:rsid w:val="008A6CEC"/>
    <w:rsid w:val="008B032C"/>
    <w:rsid w:val="008C7975"/>
    <w:rsid w:val="008D18A5"/>
    <w:rsid w:val="008D3831"/>
    <w:rsid w:val="008E351F"/>
    <w:rsid w:val="008F51E9"/>
    <w:rsid w:val="008F7CC5"/>
    <w:rsid w:val="00900FA8"/>
    <w:rsid w:val="00905925"/>
    <w:rsid w:val="00935270"/>
    <w:rsid w:val="00940AFC"/>
    <w:rsid w:val="0094388C"/>
    <w:rsid w:val="00945634"/>
    <w:rsid w:val="0095095C"/>
    <w:rsid w:val="00950F7B"/>
    <w:rsid w:val="0096385D"/>
    <w:rsid w:val="00966564"/>
    <w:rsid w:val="00967D7C"/>
    <w:rsid w:val="00972213"/>
    <w:rsid w:val="00972E3C"/>
    <w:rsid w:val="00980CEB"/>
    <w:rsid w:val="009909C4"/>
    <w:rsid w:val="009966CE"/>
    <w:rsid w:val="009D090E"/>
    <w:rsid w:val="009D3D42"/>
    <w:rsid w:val="009D5E20"/>
    <w:rsid w:val="009D62E9"/>
    <w:rsid w:val="009E0CCD"/>
    <w:rsid w:val="009F2A1C"/>
    <w:rsid w:val="009F50B3"/>
    <w:rsid w:val="00A22623"/>
    <w:rsid w:val="00A22CC7"/>
    <w:rsid w:val="00A25A70"/>
    <w:rsid w:val="00A27E32"/>
    <w:rsid w:val="00A310B5"/>
    <w:rsid w:val="00A32132"/>
    <w:rsid w:val="00A43911"/>
    <w:rsid w:val="00A47BA9"/>
    <w:rsid w:val="00A51C36"/>
    <w:rsid w:val="00A54892"/>
    <w:rsid w:val="00A5647C"/>
    <w:rsid w:val="00A56EF5"/>
    <w:rsid w:val="00A60B3B"/>
    <w:rsid w:val="00A648F7"/>
    <w:rsid w:val="00A669DE"/>
    <w:rsid w:val="00A72041"/>
    <w:rsid w:val="00A77445"/>
    <w:rsid w:val="00A80ACD"/>
    <w:rsid w:val="00A84E70"/>
    <w:rsid w:val="00A86091"/>
    <w:rsid w:val="00A91EB9"/>
    <w:rsid w:val="00AA153C"/>
    <w:rsid w:val="00AA4568"/>
    <w:rsid w:val="00AA4F25"/>
    <w:rsid w:val="00AC1A54"/>
    <w:rsid w:val="00AC2573"/>
    <w:rsid w:val="00AC361F"/>
    <w:rsid w:val="00AE11AD"/>
    <w:rsid w:val="00AE139F"/>
    <w:rsid w:val="00AE211B"/>
    <w:rsid w:val="00AE5511"/>
    <w:rsid w:val="00AF6D03"/>
    <w:rsid w:val="00B0163F"/>
    <w:rsid w:val="00B10622"/>
    <w:rsid w:val="00B14450"/>
    <w:rsid w:val="00B32781"/>
    <w:rsid w:val="00B35857"/>
    <w:rsid w:val="00B462E9"/>
    <w:rsid w:val="00B50BCD"/>
    <w:rsid w:val="00B51666"/>
    <w:rsid w:val="00B6418F"/>
    <w:rsid w:val="00BB40F4"/>
    <w:rsid w:val="00BC1AEF"/>
    <w:rsid w:val="00BC7FEE"/>
    <w:rsid w:val="00BD309C"/>
    <w:rsid w:val="00BD5356"/>
    <w:rsid w:val="00BD58C9"/>
    <w:rsid w:val="00BD6B7A"/>
    <w:rsid w:val="00BE0371"/>
    <w:rsid w:val="00BE1980"/>
    <w:rsid w:val="00BF2C39"/>
    <w:rsid w:val="00C122BC"/>
    <w:rsid w:val="00C214CE"/>
    <w:rsid w:val="00C24ED9"/>
    <w:rsid w:val="00C27509"/>
    <w:rsid w:val="00C50530"/>
    <w:rsid w:val="00C60DF9"/>
    <w:rsid w:val="00C647B1"/>
    <w:rsid w:val="00C82662"/>
    <w:rsid w:val="00C8412F"/>
    <w:rsid w:val="00C92712"/>
    <w:rsid w:val="00CB0EE7"/>
    <w:rsid w:val="00CB55B1"/>
    <w:rsid w:val="00CC3888"/>
    <w:rsid w:val="00CC7F97"/>
    <w:rsid w:val="00CD2AE3"/>
    <w:rsid w:val="00CD3867"/>
    <w:rsid w:val="00CD474A"/>
    <w:rsid w:val="00CD49A8"/>
    <w:rsid w:val="00CD64A7"/>
    <w:rsid w:val="00CD6811"/>
    <w:rsid w:val="00CE1680"/>
    <w:rsid w:val="00CE4AEF"/>
    <w:rsid w:val="00CE6413"/>
    <w:rsid w:val="00CF5511"/>
    <w:rsid w:val="00D035DC"/>
    <w:rsid w:val="00D05CC6"/>
    <w:rsid w:val="00D1508C"/>
    <w:rsid w:val="00D30A6D"/>
    <w:rsid w:val="00D3689D"/>
    <w:rsid w:val="00D3744C"/>
    <w:rsid w:val="00D42173"/>
    <w:rsid w:val="00D4322A"/>
    <w:rsid w:val="00D44070"/>
    <w:rsid w:val="00D46102"/>
    <w:rsid w:val="00D47A9E"/>
    <w:rsid w:val="00D535E5"/>
    <w:rsid w:val="00D62AC7"/>
    <w:rsid w:val="00D64C7C"/>
    <w:rsid w:val="00D73F9E"/>
    <w:rsid w:val="00D91EBB"/>
    <w:rsid w:val="00D92D71"/>
    <w:rsid w:val="00DA7047"/>
    <w:rsid w:val="00DC10F5"/>
    <w:rsid w:val="00DC3A2A"/>
    <w:rsid w:val="00DC517A"/>
    <w:rsid w:val="00DC7769"/>
    <w:rsid w:val="00DD49F7"/>
    <w:rsid w:val="00DE1CD4"/>
    <w:rsid w:val="00DE6E66"/>
    <w:rsid w:val="00E03AD1"/>
    <w:rsid w:val="00E07178"/>
    <w:rsid w:val="00E11063"/>
    <w:rsid w:val="00E125A9"/>
    <w:rsid w:val="00E14AED"/>
    <w:rsid w:val="00E26810"/>
    <w:rsid w:val="00E33441"/>
    <w:rsid w:val="00E3668E"/>
    <w:rsid w:val="00E5534D"/>
    <w:rsid w:val="00E670E8"/>
    <w:rsid w:val="00E76D38"/>
    <w:rsid w:val="00E8278A"/>
    <w:rsid w:val="00EA183D"/>
    <w:rsid w:val="00EA65EF"/>
    <w:rsid w:val="00EB0E32"/>
    <w:rsid w:val="00EC783A"/>
    <w:rsid w:val="00ED15DA"/>
    <w:rsid w:val="00ED255D"/>
    <w:rsid w:val="00ED2891"/>
    <w:rsid w:val="00EE0470"/>
    <w:rsid w:val="00EE1B0C"/>
    <w:rsid w:val="00EE3CFC"/>
    <w:rsid w:val="00EE6DFB"/>
    <w:rsid w:val="00EF0459"/>
    <w:rsid w:val="00F0185B"/>
    <w:rsid w:val="00F058B0"/>
    <w:rsid w:val="00F07851"/>
    <w:rsid w:val="00F14C25"/>
    <w:rsid w:val="00F170D3"/>
    <w:rsid w:val="00F22207"/>
    <w:rsid w:val="00F253E5"/>
    <w:rsid w:val="00F25C29"/>
    <w:rsid w:val="00F35B0E"/>
    <w:rsid w:val="00F37CB0"/>
    <w:rsid w:val="00F44F2F"/>
    <w:rsid w:val="00F53FFF"/>
    <w:rsid w:val="00F55861"/>
    <w:rsid w:val="00F7101C"/>
    <w:rsid w:val="00F74D40"/>
    <w:rsid w:val="00F77E89"/>
    <w:rsid w:val="00F85F88"/>
    <w:rsid w:val="00FA25F0"/>
    <w:rsid w:val="00FA77CE"/>
    <w:rsid w:val="00FB05B9"/>
    <w:rsid w:val="00FB42FB"/>
    <w:rsid w:val="00FB4365"/>
    <w:rsid w:val="00FC76EA"/>
    <w:rsid w:val="00FD1D8A"/>
    <w:rsid w:val="00FD4E85"/>
    <w:rsid w:val="00FD5D62"/>
    <w:rsid w:val="00FE0993"/>
    <w:rsid w:val="00FF2D06"/>
    <w:rsid w:val="00FF4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EAB39-6A34-4B2D-955B-83E4765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uiPriority w:val="1"/>
    <w:qFormat/>
    <w:rsid w:val="006D521F"/>
    <w:pPr>
      <w:spacing w:after="0" w:line="240" w:lineRule="auto"/>
    </w:pPr>
    <w:rPr>
      <w:rFonts w:ascii="Arial" w:eastAsia="Times New Roman" w:hAnsi="Arial"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ADBF-F463-4861-9911-4D68E3C7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Henry Lora Rodriguez</cp:lastModifiedBy>
  <cp:revision>8</cp:revision>
  <cp:lastPrinted>2018-08-31T14:04:00Z</cp:lastPrinted>
  <dcterms:created xsi:type="dcterms:W3CDTF">2018-08-09T12:46:00Z</dcterms:created>
  <dcterms:modified xsi:type="dcterms:W3CDTF">2018-11-16T16:00:00Z</dcterms:modified>
</cp:coreProperties>
</file>