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8E" w:rsidRPr="004420AA" w:rsidRDefault="0051018E" w:rsidP="00600D51">
      <w:pPr>
        <w:pBdr>
          <w:top w:val="single" w:sz="4" w:space="1" w:color="auto"/>
          <w:left w:val="single" w:sz="4" w:space="4" w:color="auto"/>
          <w:bottom w:val="single" w:sz="4" w:space="1" w:color="auto"/>
          <w:right w:val="single" w:sz="4" w:space="4" w:color="auto"/>
        </w:pBdr>
        <w:spacing w:line="276" w:lineRule="auto"/>
        <w:ind w:left="2"/>
        <w:contextualSpacing/>
        <w:jc w:val="both"/>
        <w:rPr>
          <w:rFonts w:ascii="Arial" w:eastAsia="Calibri" w:hAnsi="Arial" w:cs="Arial"/>
          <w:color w:val="FF0000"/>
          <w:kern w:val="28"/>
          <w:sz w:val="18"/>
          <w:szCs w:val="16"/>
          <w:lang w:eastAsia="fr-FR"/>
        </w:rPr>
      </w:pPr>
      <w:r w:rsidRPr="004420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51018E" w:rsidRPr="004420AA" w:rsidRDefault="0051018E" w:rsidP="0051018E">
      <w:pPr>
        <w:spacing w:line="276" w:lineRule="auto"/>
        <w:rPr>
          <w:rFonts w:ascii="Arial" w:hAnsi="Arial" w:cs="Arial"/>
          <w:b/>
          <w:sz w:val="20"/>
        </w:rPr>
      </w:pPr>
    </w:p>
    <w:p w:rsidR="00001348" w:rsidRPr="007C5A02" w:rsidRDefault="00001348" w:rsidP="0051018E">
      <w:pPr>
        <w:spacing w:line="276" w:lineRule="auto"/>
        <w:ind w:firstLine="2"/>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r w:rsidR="000E61D3">
        <w:rPr>
          <w:rFonts w:ascii="Arial" w:hAnsi="Arial" w:cs="Arial"/>
          <w:sz w:val="18"/>
          <w:szCs w:val="18"/>
        </w:rPr>
        <w:t>-Derrota-</w:t>
      </w:r>
    </w:p>
    <w:p w:rsidR="00001348" w:rsidRPr="007C5A02" w:rsidRDefault="00001348" w:rsidP="0051018E">
      <w:pPr>
        <w:spacing w:line="276" w:lineRule="auto"/>
        <w:ind w:firstLine="2"/>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7F3392">
        <w:rPr>
          <w:rFonts w:ascii="Arial" w:hAnsi="Arial" w:cs="Arial"/>
          <w:bCs/>
          <w:sz w:val="18"/>
          <w:szCs w:val="18"/>
        </w:rPr>
        <w:t>66001-31-05-00</w:t>
      </w:r>
      <w:r w:rsidR="007E5217">
        <w:rPr>
          <w:rFonts w:ascii="Arial" w:hAnsi="Arial" w:cs="Arial"/>
          <w:bCs/>
          <w:sz w:val="18"/>
          <w:szCs w:val="18"/>
        </w:rPr>
        <w:t>1</w:t>
      </w:r>
      <w:r w:rsidR="007F3392">
        <w:rPr>
          <w:rFonts w:ascii="Arial" w:hAnsi="Arial" w:cs="Arial"/>
          <w:bCs/>
          <w:sz w:val="18"/>
          <w:szCs w:val="18"/>
        </w:rPr>
        <w:t>-2016-00</w:t>
      </w:r>
      <w:r w:rsidR="007E5217">
        <w:rPr>
          <w:rFonts w:ascii="Arial" w:hAnsi="Arial" w:cs="Arial"/>
          <w:bCs/>
          <w:sz w:val="18"/>
          <w:szCs w:val="18"/>
        </w:rPr>
        <w:t>199</w:t>
      </w:r>
      <w:r>
        <w:rPr>
          <w:rFonts w:ascii="Arial" w:hAnsi="Arial" w:cs="Arial"/>
          <w:bCs/>
          <w:sz w:val="18"/>
          <w:szCs w:val="18"/>
        </w:rPr>
        <w:t>-01</w:t>
      </w:r>
    </w:p>
    <w:p w:rsidR="00001348" w:rsidRPr="007C5A02" w:rsidRDefault="00001348" w:rsidP="0051018E">
      <w:pPr>
        <w:spacing w:line="276" w:lineRule="auto"/>
        <w:ind w:firstLine="2"/>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001348" w:rsidRPr="007C5A02" w:rsidRDefault="00001348" w:rsidP="0051018E">
      <w:pPr>
        <w:spacing w:line="276" w:lineRule="auto"/>
        <w:ind w:firstLine="2"/>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7E5217">
        <w:rPr>
          <w:rFonts w:ascii="Arial" w:hAnsi="Arial" w:cs="Arial"/>
          <w:iCs/>
          <w:sz w:val="18"/>
          <w:szCs w:val="18"/>
        </w:rPr>
        <w:t>Pedro José Herrera Ramírez</w:t>
      </w:r>
    </w:p>
    <w:p w:rsidR="00001348" w:rsidRDefault="00001348" w:rsidP="0051018E">
      <w:pPr>
        <w:spacing w:line="276" w:lineRule="auto"/>
        <w:ind w:firstLine="2"/>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r>
        <w:rPr>
          <w:rFonts w:ascii="Arial" w:hAnsi="Arial" w:cs="Arial"/>
          <w:bCs/>
          <w:sz w:val="18"/>
          <w:szCs w:val="18"/>
        </w:rPr>
        <w:t xml:space="preserve"> </w:t>
      </w:r>
    </w:p>
    <w:p w:rsidR="00001348" w:rsidRDefault="00001348" w:rsidP="0051018E">
      <w:pPr>
        <w:spacing w:line="276" w:lineRule="auto"/>
        <w:ind w:firstLine="2"/>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7E5217">
        <w:rPr>
          <w:rFonts w:ascii="Arial" w:hAnsi="Arial" w:cs="Arial"/>
          <w:sz w:val="18"/>
          <w:szCs w:val="18"/>
        </w:rPr>
        <w:t xml:space="preserve">Primero </w:t>
      </w:r>
      <w:r w:rsidR="00CE257F">
        <w:rPr>
          <w:rFonts w:ascii="Arial" w:hAnsi="Arial" w:cs="Arial"/>
          <w:sz w:val="18"/>
          <w:szCs w:val="18"/>
        </w:rPr>
        <w:t xml:space="preserve">Laboral </w:t>
      </w:r>
      <w:r>
        <w:rPr>
          <w:rFonts w:ascii="Arial" w:hAnsi="Arial" w:cs="Arial"/>
          <w:sz w:val="18"/>
          <w:szCs w:val="18"/>
        </w:rPr>
        <w:t>del Circuito de Pereira</w:t>
      </w:r>
    </w:p>
    <w:p w:rsidR="00795AB4" w:rsidRDefault="00795AB4" w:rsidP="0051018E">
      <w:pPr>
        <w:spacing w:line="276" w:lineRule="auto"/>
        <w:contextualSpacing/>
        <w:jc w:val="both"/>
        <w:rPr>
          <w:rFonts w:ascii="Arial" w:hAnsi="Arial" w:cs="Arial"/>
          <w:sz w:val="20"/>
          <w:szCs w:val="18"/>
        </w:rPr>
      </w:pPr>
      <w:bookmarkStart w:id="0" w:name="_GoBack"/>
      <w:bookmarkEnd w:id="0"/>
    </w:p>
    <w:p w:rsidR="0051018E" w:rsidRPr="00230220" w:rsidRDefault="0051018E" w:rsidP="0051018E">
      <w:pPr>
        <w:pStyle w:val="Sinespaciado"/>
        <w:ind w:hanging="3"/>
        <w:jc w:val="both"/>
        <w:rPr>
          <w:rFonts w:ascii="Arial" w:hAnsi="Arial" w:cs="Arial"/>
          <w:b/>
          <w:sz w:val="20"/>
          <w:szCs w:val="20"/>
          <w:lang w:val="es-CO"/>
        </w:rPr>
      </w:pPr>
      <w:r w:rsidRPr="00230220">
        <w:rPr>
          <w:rFonts w:ascii="Arial" w:hAnsi="Arial" w:cs="Arial"/>
          <w:b/>
          <w:sz w:val="20"/>
          <w:szCs w:val="20"/>
          <w:u w:val="single"/>
          <w:lang w:val="es-CO"/>
        </w:rPr>
        <w:t>Temas:</w:t>
      </w:r>
      <w:r w:rsidRPr="00230220">
        <w:rPr>
          <w:rFonts w:ascii="Arial" w:hAnsi="Arial" w:cs="Arial"/>
          <w:b/>
          <w:sz w:val="20"/>
          <w:szCs w:val="20"/>
          <w:lang w:val="es-CO"/>
        </w:rPr>
        <w:tab/>
      </w:r>
      <w:r w:rsidR="00230220">
        <w:rPr>
          <w:rFonts w:ascii="Arial" w:hAnsi="Arial" w:cs="Arial"/>
          <w:b/>
          <w:sz w:val="20"/>
          <w:szCs w:val="20"/>
          <w:lang w:val="es-CO"/>
        </w:rPr>
        <w:tab/>
      </w:r>
      <w:r w:rsidRPr="00230220">
        <w:rPr>
          <w:rFonts w:ascii="Arial" w:hAnsi="Arial" w:cs="Arial"/>
          <w:b/>
          <w:bCs/>
          <w:sz w:val="20"/>
          <w:szCs w:val="20"/>
        </w:rPr>
        <w:t>PENSIÓN DE</w:t>
      </w:r>
      <w:r w:rsidRPr="00230220">
        <w:rPr>
          <w:rFonts w:ascii="Arial" w:hAnsi="Arial" w:cs="Arial"/>
          <w:b/>
          <w:bCs/>
          <w:color w:val="000000" w:themeColor="text1"/>
          <w:sz w:val="20"/>
          <w:szCs w:val="20"/>
        </w:rPr>
        <w:t xml:space="preserve"> INVALIDEZ </w:t>
      </w:r>
      <w:r w:rsidR="001037DC" w:rsidRPr="00230220">
        <w:rPr>
          <w:rFonts w:ascii="Arial" w:hAnsi="Arial" w:cs="Arial"/>
          <w:b/>
          <w:bCs/>
          <w:color w:val="000000" w:themeColor="text1"/>
          <w:sz w:val="20"/>
          <w:szCs w:val="20"/>
        </w:rPr>
        <w:t>/</w:t>
      </w:r>
      <w:r w:rsidRPr="00230220">
        <w:rPr>
          <w:rFonts w:ascii="Arial" w:hAnsi="Arial" w:cs="Arial"/>
          <w:b/>
          <w:bCs/>
          <w:color w:val="000000" w:themeColor="text1"/>
          <w:sz w:val="20"/>
          <w:szCs w:val="20"/>
        </w:rPr>
        <w:t xml:space="preserve"> </w:t>
      </w:r>
      <w:r w:rsidR="001037DC" w:rsidRPr="00230220">
        <w:rPr>
          <w:rFonts w:ascii="Arial" w:hAnsi="Arial" w:cs="Arial"/>
          <w:b/>
          <w:bCs/>
          <w:color w:val="000000" w:themeColor="text1"/>
          <w:sz w:val="20"/>
          <w:szCs w:val="20"/>
        </w:rPr>
        <w:t>RECONOCIDA POR TUTELA</w:t>
      </w:r>
      <w:r w:rsidRPr="00230220">
        <w:rPr>
          <w:rFonts w:ascii="Arial" w:hAnsi="Arial" w:cs="Arial"/>
          <w:b/>
          <w:bCs/>
          <w:color w:val="000000" w:themeColor="text1"/>
          <w:sz w:val="20"/>
          <w:szCs w:val="20"/>
        </w:rPr>
        <w:t xml:space="preserve"> </w:t>
      </w:r>
      <w:r w:rsidR="001037DC" w:rsidRPr="00230220">
        <w:rPr>
          <w:rFonts w:ascii="Arial" w:hAnsi="Arial" w:cs="Arial"/>
          <w:b/>
          <w:bCs/>
          <w:color w:val="000000" w:themeColor="text1"/>
          <w:sz w:val="20"/>
          <w:szCs w:val="20"/>
        </w:rPr>
        <w:t>/</w:t>
      </w:r>
      <w:r w:rsidRPr="00230220">
        <w:rPr>
          <w:rFonts w:ascii="Arial" w:hAnsi="Arial" w:cs="Arial"/>
          <w:b/>
          <w:bCs/>
          <w:color w:val="000000" w:themeColor="text1"/>
          <w:sz w:val="20"/>
          <w:szCs w:val="20"/>
        </w:rPr>
        <w:t xml:space="preserve"> COSA JUZGADA </w:t>
      </w:r>
      <w:r w:rsidR="001037DC" w:rsidRPr="00230220">
        <w:rPr>
          <w:rFonts w:ascii="Arial" w:hAnsi="Arial" w:cs="Arial"/>
          <w:b/>
          <w:bCs/>
          <w:color w:val="000000" w:themeColor="text1"/>
          <w:sz w:val="20"/>
          <w:szCs w:val="20"/>
        </w:rPr>
        <w:t>/</w:t>
      </w:r>
      <w:r w:rsidRPr="00230220">
        <w:rPr>
          <w:rFonts w:ascii="Arial" w:hAnsi="Arial" w:cs="Arial"/>
          <w:b/>
          <w:bCs/>
          <w:color w:val="000000" w:themeColor="text1"/>
          <w:sz w:val="20"/>
          <w:szCs w:val="20"/>
        </w:rPr>
        <w:t xml:space="preserve"> </w:t>
      </w:r>
      <w:r w:rsidR="001037DC" w:rsidRPr="00230220">
        <w:rPr>
          <w:rFonts w:ascii="Arial" w:hAnsi="Arial" w:cs="Arial"/>
          <w:b/>
          <w:bCs/>
          <w:color w:val="000000" w:themeColor="text1"/>
          <w:sz w:val="20"/>
          <w:szCs w:val="20"/>
        </w:rPr>
        <w:t xml:space="preserve">NO PROCEDE </w:t>
      </w:r>
      <w:r w:rsidRPr="00230220">
        <w:rPr>
          <w:rFonts w:ascii="Arial" w:hAnsi="Arial" w:cs="Arial"/>
          <w:b/>
          <w:bCs/>
          <w:color w:val="000000" w:themeColor="text1"/>
          <w:sz w:val="20"/>
          <w:szCs w:val="20"/>
        </w:rPr>
        <w:t>RECONOCIMIENTO DE RETROACTIVO</w:t>
      </w:r>
      <w:r w:rsidRPr="00230220">
        <w:rPr>
          <w:rFonts w:ascii="Arial" w:hAnsi="Arial" w:cs="Arial"/>
          <w:b/>
          <w:bCs/>
          <w:sz w:val="20"/>
          <w:szCs w:val="20"/>
        </w:rPr>
        <w:t>.</w:t>
      </w:r>
    </w:p>
    <w:p w:rsidR="0051018E" w:rsidRPr="00230220" w:rsidRDefault="0051018E" w:rsidP="0051018E">
      <w:pPr>
        <w:pStyle w:val="Sinespaciado"/>
        <w:ind w:hanging="3"/>
        <w:jc w:val="both"/>
        <w:rPr>
          <w:rFonts w:ascii="Arial" w:hAnsi="Arial" w:cs="Arial"/>
          <w:sz w:val="20"/>
          <w:szCs w:val="20"/>
          <w:lang w:val="es-CO"/>
        </w:rPr>
      </w:pPr>
    </w:p>
    <w:p w:rsidR="0051018E" w:rsidRPr="0051018E" w:rsidRDefault="0051018E" w:rsidP="0051018E">
      <w:pPr>
        <w:autoSpaceDE w:val="0"/>
        <w:autoSpaceDN w:val="0"/>
        <w:adjustRightInd w:val="0"/>
        <w:contextualSpacing/>
        <w:jc w:val="both"/>
        <w:rPr>
          <w:rFonts w:ascii="Arial" w:hAnsi="Arial" w:cs="Arial"/>
          <w:sz w:val="20"/>
        </w:rPr>
      </w:pPr>
      <w:r w:rsidRPr="0051018E">
        <w:rPr>
          <w:rFonts w:ascii="Arial" w:hAnsi="Arial" w:cs="Arial"/>
          <w:sz w:val="20"/>
        </w:rPr>
        <w:t>Dispone el artículo 303 del Código General del Proceso que “la sentencia ejecutoriada proferida en proceso contencioso tiene fuerza de cosa juzgada siempre que el nuevo proceso verse sobre el mismo objeto, se funde en la misma causa que el anterior y entre ambos procesos haya identidad jurídica de partes”.</w:t>
      </w:r>
      <w:r w:rsidR="001037DC">
        <w:rPr>
          <w:rFonts w:ascii="Arial" w:hAnsi="Arial" w:cs="Arial"/>
          <w:sz w:val="20"/>
        </w:rPr>
        <w:t xml:space="preserve">  </w:t>
      </w:r>
      <w:r w:rsidRPr="0051018E">
        <w:rPr>
          <w:rFonts w:ascii="Arial" w:hAnsi="Arial" w:cs="Arial"/>
          <w:sz w:val="20"/>
        </w:rPr>
        <w:t>La finalidad de esta figura es dotar de inmutabilidad a las decisiones judiciales y salvaguardar la seguridad jurídica.</w:t>
      </w:r>
    </w:p>
    <w:p w:rsidR="0051018E" w:rsidRPr="0051018E" w:rsidRDefault="0051018E" w:rsidP="0051018E">
      <w:pPr>
        <w:autoSpaceDE w:val="0"/>
        <w:autoSpaceDN w:val="0"/>
        <w:adjustRightInd w:val="0"/>
        <w:contextualSpacing/>
        <w:jc w:val="both"/>
        <w:rPr>
          <w:rFonts w:ascii="Arial" w:hAnsi="Arial" w:cs="Arial"/>
          <w:sz w:val="20"/>
        </w:rPr>
      </w:pPr>
    </w:p>
    <w:p w:rsidR="0051018E" w:rsidRDefault="0051018E" w:rsidP="0051018E">
      <w:pPr>
        <w:autoSpaceDE w:val="0"/>
        <w:autoSpaceDN w:val="0"/>
        <w:adjustRightInd w:val="0"/>
        <w:contextualSpacing/>
        <w:jc w:val="both"/>
        <w:rPr>
          <w:rFonts w:ascii="Arial" w:hAnsi="Arial" w:cs="Arial"/>
          <w:sz w:val="20"/>
        </w:rPr>
      </w:pPr>
      <w:r w:rsidRPr="0051018E">
        <w:rPr>
          <w:rFonts w:ascii="Arial" w:hAnsi="Arial" w:cs="Arial"/>
          <w:sz w:val="20"/>
        </w:rPr>
        <w:t>Al respecto y de vieja data, ha sostenido la Sala de Casación Laboral de la Corte Suprema de Justicia</w:t>
      </w:r>
      <w:r w:rsidR="001037DC">
        <w:rPr>
          <w:rFonts w:ascii="Arial" w:hAnsi="Arial" w:cs="Arial"/>
          <w:sz w:val="20"/>
        </w:rPr>
        <w:t xml:space="preserve">: </w:t>
      </w:r>
      <w:r w:rsidRPr="001037DC">
        <w:rPr>
          <w:rFonts w:ascii="Arial" w:hAnsi="Arial" w:cs="Arial"/>
          <w:i/>
          <w:sz w:val="20"/>
        </w:rPr>
        <w:t>“Para que en un caso determinado se configuren los elementos axiológicos del instituto procesal de la "cosa juzgada" no es indispensable que todos los hechos de las demandas materia de cotejo sean exactamente los mismos, ni que el conjunto del</w:t>
      </w:r>
      <w:r w:rsidRPr="001037DC">
        <w:rPr>
          <w:rFonts w:ascii="Arial" w:hAnsi="Arial" w:cs="Arial"/>
          <w:i/>
        </w:rPr>
        <w:t xml:space="preserve"> </w:t>
      </w:r>
      <w:proofErr w:type="spellStart"/>
      <w:r w:rsidRPr="001037DC">
        <w:rPr>
          <w:rFonts w:ascii="Arial" w:hAnsi="Arial" w:cs="Arial"/>
          <w:i/>
          <w:sz w:val="20"/>
        </w:rPr>
        <w:t>petitum</w:t>
      </w:r>
      <w:proofErr w:type="spellEnd"/>
      <w:r w:rsidRPr="001037DC">
        <w:rPr>
          <w:rFonts w:ascii="Arial" w:hAnsi="Arial" w:cs="Arial"/>
          <w:i/>
          <w:sz w:val="20"/>
        </w:rPr>
        <w:t xml:space="preserve"> sea idéntico</w:t>
      </w:r>
      <w:r w:rsidR="001037DC">
        <w:rPr>
          <w:rFonts w:ascii="Arial" w:hAnsi="Arial" w:cs="Arial"/>
          <w:sz w:val="20"/>
        </w:rPr>
        <w:t>…</w:t>
      </w:r>
    </w:p>
    <w:p w:rsidR="001037DC" w:rsidRPr="001037DC" w:rsidRDefault="001037DC" w:rsidP="0051018E">
      <w:pPr>
        <w:autoSpaceDE w:val="0"/>
        <w:autoSpaceDN w:val="0"/>
        <w:adjustRightInd w:val="0"/>
        <w:contextualSpacing/>
        <w:jc w:val="both"/>
        <w:rPr>
          <w:rFonts w:ascii="Arial" w:hAnsi="Arial" w:cs="Arial"/>
          <w:sz w:val="20"/>
        </w:rPr>
      </w:pPr>
    </w:p>
    <w:p w:rsidR="0051018E" w:rsidRDefault="001037DC" w:rsidP="0051018E">
      <w:pPr>
        <w:autoSpaceDE w:val="0"/>
        <w:autoSpaceDN w:val="0"/>
        <w:adjustRightInd w:val="0"/>
        <w:contextualSpacing/>
        <w:jc w:val="both"/>
        <w:rPr>
          <w:rFonts w:ascii="Arial" w:hAnsi="Arial" w:cs="Arial"/>
          <w:sz w:val="20"/>
        </w:rPr>
      </w:pPr>
      <w:r>
        <w:rPr>
          <w:rFonts w:ascii="Arial" w:hAnsi="Arial" w:cs="Arial"/>
          <w:sz w:val="20"/>
        </w:rPr>
        <w:t xml:space="preserve">… </w:t>
      </w:r>
      <w:r w:rsidRPr="001037DC">
        <w:rPr>
          <w:rFonts w:ascii="Arial" w:hAnsi="Arial" w:cs="Arial"/>
          <w:sz w:val="20"/>
        </w:rPr>
        <w:t>a juicio de esta Sala Mayoritaria se trata del mismo conflicto jurídico que en su momento fue definido en segunda instancia por la Sala Civil Familia del Tribunal Superior del Distrito Judicial de Pereira en sentencia del 01/12/2015 –</w:t>
      </w:r>
      <w:proofErr w:type="spellStart"/>
      <w:r w:rsidRPr="001037DC">
        <w:rPr>
          <w:rFonts w:ascii="Arial" w:hAnsi="Arial" w:cs="Arial"/>
          <w:sz w:val="20"/>
        </w:rPr>
        <w:t>fl</w:t>
      </w:r>
      <w:proofErr w:type="spellEnd"/>
      <w:r w:rsidRPr="001037DC">
        <w:rPr>
          <w:rFonts w:ascii="Arial" w:hAnsi="Arial" w:cs="Arial"/>
          <w:sz w:val="20"/>
        </w:rPr>
        <w:t>. 23 y s.s. del cd. 1–, pues más allá de la identidad de los elementos que configuran la institución de la cosa juzgada, debe valorarse que la situación jurídica de la que ahora se pretende un pronunciamiento de fondo –retroactivo– ya fue resuelta de manera definitiva por el citado Despacho y por lo tanto, se configura el instituto procesal de la “Cosa Juzgada”</w:t>
      </w:r>
      <w:r>
        <w:rPr>
          <w:rFonts w:ascii="Arial" w:hAnsi="Arial" w:cs="Arial"/>
          <w:sz w:val="20"/>
        </w:rPr>
        <w:t>…</w:t>
      </w:r>
    </w:p>
    <w:p w:rsidR="0051018E" w:rsidRPr="0020606B" w:rsidRDefault="0051018E" w:rsidP="0051018E">
      <w:pPr>
        <w:autoSpaceDE w:val="0"/>
        <w:autoSpaceDN w:val="0"/>
        <w:adjustRightInd w:val="0"/>
        <w:contextualSpacing/>
        <w:jc w:val="both"/>
        <w:rPr>
          <w:rFonts w:ascii="Arial" w:hAnsi="Arial" w:cs="Arial"/>
          <w:sz w:val="20"/>
        </w:rPr>
      </w:pPr>
    </w:p>
    <w:p w:rsidR="0051018E" w:rsidRPr="0051018E" w:rsidRDefault="0051018E" w:rsidP="0051018E">
      <w:pPr>
        <w:spacing w:line="276" w:lineRule="auto"/>
        <w:contextualSpacing/>
        <w:jc w:val="both"/>
        <w:rPr>
          <w:rFonts w:ascii="Arial" w:hAnsi="Arial" w:cs="Arial"/>
          <w:sz w:val="20"/>
          <w:szCs w:val="18"/>
        </w:rPr>
      </w:pPr>
    </w:p>
    <w:p w:rsidR="0051018E" w:rsidRPr="0051018E" w:rsidRDefault="0051018E" w:rsidP="0051018E">
      <w:pPr>
        <w:spacing w:line="276" w:lineRule="auto"/>
        <w:contextualSpacing/>
        <w:jc w:val="center"/>
        <w:rPr>
          <w:rFonts w:ascii="Arial" w:hAnsi="Arial" w:cs="Arial"/>
          <w:b/>
          <w:szCs w:val="24"/>
        </w:rPr>
      </w:pPr>
      <w:r w:rsidRPr="0051018E">
        <w:rPr>
          <w:rFonts w:ascii="Arial" w:hAnsi="Arial" w:cs="Arial"/>
          <w:b/>
          <w:noProof/>
          <w:szCs w:val="24"/>
          <w:lang w:val="es-ES"/>
        </w:rPr>
        <w:drawing>
          <wp:inline distT="0" distB="0" distL="0" distR="0" wp14:anchorId="61602994" wp14:editId="41280496">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001348" w:rsidRPr="005759A1" w:rsidRDefault="00001348" w:rsidP="0051018E">
      <w:pPr>
        <w:spacing w:line="276" w:lineRule="auto"/>
        <w:contextualSpacing/>
        <w:jc w:val="center"/>
        <w:rPr>
          <w:rFonts w:ascii="Arial" w:hAnsi="Arial" w:cs="Arial"/>
          <w:szCs w:val="24"/>
        </w:rPr>
      </w:pPr>
      <w:r w:rsidRPr="005759A1">
        <w:rPr>
          <w:rFonts w:ascii="Arial" w:hAnsi="Arial" w:cs="Arial"/>
          <w:szCs w:val="24"/>
        </w:rPr>
        <w:t xml:space="preserve">RAMA JUDICIAL </w:t>
      </w:r>
    </w:p>
    <w:p w:rsidR="00001348" w:rsidRPr="005759A1" w:rsidRDefault="00001348" w:rsidP="0051018E">
      <w:pPr>
        <w:spacing w:line="276" w:lineRule="auto"/>
        <w:contextualSpacing/>
        <w:jc w:val="center"/>
        <w:rPr>
          <w:rFonts w:ascii="Arial" w:hAnsi="Arial" w:cs="Arial"/>
          <w:szCs w:val="24"/>
        </w:rPr>
      </w:pPr>
      <w:r w:rsidRPr="005759A1">
        <w:rPr>
          <w:rFonts w:ascii="Arial" w:hAnsi="Arial" w:cs="Arial"/>
          <w:szCs w:val="24"/>
        </w:rPr>
        <w:t>TRIBUNAL SUPERIOR DEL DISTRITO JUDICIAL DE PEREIRA</w:t>
      </w:r>
    </w:p>
    <w:p w:rsidR="00001348" w:rsidRPr="005759A1" w:rsidRDefault="00001348" w:rsidP="0051018E">
      <w:pPr>
        <w:spacing w:line="276" w:lineRule="auto"/>
        <w:contextualSpacing/>
        <w:jc w:val="center"/>
        <w:rPr>
          <w:rFonts w:ascii="Arial" w:hAnsi="Arial" w:cs="Arial"/>
          <w:szCs w:val="24"/>
        </w:rPr>
      </w:pPr>
      <w:r w:rsidRPr="005759A1">
        <w:rPr>
          <w:rFonts w:ascii="Arial" w:hAnsi="Arial" w:cs="Arial"/>
          <w:szCs w:val="24"/>
        </w:rPr>
        <w:t>SALA LABORAL</w:t>
      </w:r>
    </w:p>
    <w:p w:rsidR="00001348" w:rsidRDefault="00001348" w:rsidP="0051018E">
      <w:pPr>
        <w:spacing w:line="276" w:lineRule="auto"/>
        <w:contextualSpacing/>
        <w:jc w:val="center"/>
        <w:rPr>
          <w:rFonts w:ascii="Arial" w:hAnsi="Arial" w:cs="Arial"/>
          <w:b/>
          <w:szCs w:val="24"/>
        </w:rPr>
      </w:pPr>
    </w:p>
    <w:p w:rsidR="00001348" w:rsidRPr="003440CA" w:rsidRDefault="00001348" w:rsidP="0051018E">
      <w:pPr>
        <w:spacing w:line="276" w:lineRule="auto"/>
        <w:contextualSpacing/>
        <w:jc w:val="center"/>
        <w:rPr>
          <w:rFonts w:ascii="Arial" w:hAnsi="Arial" w:cs="Arial"/>
          <w:b/>
          <w:szCs w:val="24"/>
        </w:rPr>
      </w:pPr>
      <w:r>
        <w:rPr>
          <w:rFonts w:ascii="Arial" w:hAnsi="Arial" w:cs="Arial"/>
          <w:b/>
          <w:szCs w:val="24"/>
        </w:rPr>
        <w:t xml:space="preserve">MAGISTRADA PONENTE: OLGA LUCÍA HOYOS SEPÚLVEDA </w:t>
      </w:r>
    </w:p>
    <w:p w:rsidR="00795AB4" w:rsidRPr="0051018E" w:rsidRDefault="00795AB4" w:rsidP="0051018E">
      <w:pPr>
        <w:spacing w:line="276" w:lineRule="auto"/>
        <w:contextualSpacing/>
        <w:jc w:val="center"/>
        <w:rPr>
          <w:rFonts w:ascii="Arial" w:hAnsi="Arial" w:cs="Arial"/>
          <w:b/>
          <w:szCs w:val="24"/>
        </w:rPr>
      </w:pPr>
    </w:p>
    <w:p w:rsidR="00001348" w:rsidRPr="00AC486E" w:rsidRDefault="00001348" w:rsidP="0051018E">
      <w:pPr>
        <w:spacing w:line="276" w:lineRule="auto"/>
        <w:contextualSpacing/>
        <w:jc w:val="center"/>
        <w:rPr>
          <w:rFonts w:ascii="Arial" w:hAnsi="Arial" w:cs="Arial"/>
          <w:b/>
          <w:szCs w:val="24"/>
        </w:rPr>
      </w:pPr>
      <w:r w:rsidRPr="003440CA">
        <w:rPr>
          <w:rFonts w:ascii="Arial" w:hAnsi="Arial" w:cs="Arial"/>
          <w:b/>
          <w:szCs w:val="24"/>
        </w:rPr>
        <w:t>AUDIENCIA PÚBLICA</w:t>
      </w:r>
    </w:p>
    <w:p w:rsidR="00001348" w:rsidRPr="00F601C0" w:rsidRDefault="00001348" w:rsidP="00651FC7">
      <w:pPr>
        <w:pStyle w:val="Sinespaciado"/>
        <w:spacing w:line="276" w:lineRule="auto"/>
        <w:contextualSpacing/>
        <w:rPr>
          <w:rFonts w:ascii="Arial" w:hAnsi="Arial" w:cs="Arial"/>
          <w:szCs w:val="24"/>
        </w:rPr>
      </w:pPr>
    </w:p>
    <w:p w:rsidR="00001348" w:rsidRPr="00AD7995" w:rsidRDefault="00001348" w:rsidP="00651FC7">
      <w:pPr>
        <w:spacing w:line="276" w:lineRule="auto"/>
        <w:contextualSpacing/>
        <w:jc w:val="both"/>
        <w:rPr>
          <w:rFonts w:ascii="Arial" w:hAnsi="Arial" w:cs="Arial"/>
          <w:bCs/>
          <w:iCs/>
          <w:szCs w:val="24"/>
        </w:rPr>
      </w:pPr>
      <w:r w:rsidRPr="001F24E8">
        <w:rPr>
          <w:rFonts w:ascii="Arial" w:eastAsia="Calibri" w:hAnsi="Arial" w:cs="Arial"/>
          <w:szCs w:val="24"/>
          <w:lang w:val="es-CO" w:eastAsia="en-US"/>
        </w:rPr>
        <w:t xml:space="preserve">En Pereira, a los </w:t>
      </w:r>
      <w:r w:rsidR="00553CF0">
        <w:rPr>
          <w:rFonts w:ascii="Arial" w:eastAsia="Calibri" w:hAnsi="Arial" w:cs="Arial"/>
          <w:szCs w:val="24"/>
          <w:lang w:val="es-CO" w:eastAsia="en-US"/>
        </w:rPr>
        <w:t xml:space="preserve">veinticuatro </w:t>
      </w:r>
      <w:r w:rsidRPr="001F24E8">
        <w:rPr>
          <w:rFonts w:ascii="Arial" w:eastAsia="Calibri" w:hAnsi="Arial" w:cs="Arial"/>
          <w:szCs w:val="24"/>
          <w:lang w:val="es-CO" w:eastAsia="en-US"/>
        </w:rPr>
        <w:t>(</w:t>
      </w:r>
      <w:r w:rsidR="00553CF0">
        <w:rPr>
          <w:rFonts w:ascii="Arial" w:eastAsia="Calibri" w:hAnsi="Arial" w:cs="Arial"/>
          <w:szCs w:val="24"/>
          <w:lang w:val="es-CO" w:eastAsia="en-US"/>
        </w:rPr>
        <w:t>24</w:t>
      </w:r>
      <w:r w:rsidRPr="001F24E8">
        <w:rPr>
          <w:rFonts w:ascii="Arial" w:eastAsia="Calibri" w:hAnsi="Arial" w:cs="Arial"/>
          <w:szCs w:val="24"/>
          <w:lang w:val="es-CO" w:eastAsia="en-US"/>
        </w:rPr>
        <w:t xml:space="preserve">) días del mes de </w:t>
      </w:r>
      <w:r w:rsidR="007E5217">
        <w:rPr>
          <w:rFonts w:ascii="Arial" w:eastAsia="Calibri" w:hAnsi="Arial" w:cs="Arial"/>
          <w:szCs w:val="24"/>
          <w:lang w:val="es-CO" w:eastAsia="en-US"/>
        </w:rPr>
        <w:t xml:space="preserve">septiembre </w:t>
      </w:r>
      <w:r w:rsidRPr="001F24E8">
        <w:rPr>
          <w:rFonts w:ascii="Arial" w:eastAsia="Calibri" w:hAnsi="Arial" w:cs="Arial"/>
          <w:szCs w:val="24"/>
          <w:lang w:val="es-CO" w:eastAsia="en-US"/>
        </w:rPr>
        <w:t>de dos mil dieciocho (2018), siendo la</w:t>
      </w:r>
      <w:r w:rsidR="006F1E08">
        <w:rPr>
          <w:rFonts w:ascii="Arial" w:eastAsia="Calibri" w:hAnsi="Arial" w:cs="Arial"/>
          <w:szCs w:val="24"/>
          <w:lang w:val="es-CO" w:eastAsia="en-US"/>
        </w:rPr>
        <w:t>s</w:t>
      </w:r>
      <w:r w:rsidR="001F24E8" w:rsidRPr="001F24E8">
        <w:rPr>
          <w:rFonts w:ascii="Arial" w:eastAsia="Calibri" w:hAnsi="Arial" w:cs="Arial"/>
          <w:szCs w:val="24"/>
          <w:lang w:val="es-CO" w:eastAsia="en-US"/>
        </w:rPr>
        <w:t xml:space="preserve"> </w:t>
      </w:r>
      <w:r w:rsidR="00553CF0">
        <w:rPr>
          <w:rFonts w:ascii="Arial" w:eastAsia="Calibri" w:hAnsi="Arial" w:cs="Arial"/>
          <w:szCs w:val="24"/>
          <w:lang w:val="es-CO" w:eastAsia="en-US"/>
        </w:rPr>
        <w:t xml:space="preserve">once </w:t>
      </w:r>
      <w:r w:rsidR="00CE257F" w:rsidRPr="001F24E8">
        <w:rPr>
          <w:rFonts w:ascii="Arial" w:eastAsia="Calibri" w:hAnsi="Arial" w:cs="Arial"/>
          <w:szCs w:val="24"/>
          <w:lang w:val="es-CO" w:eastAsia="en-US"/>
        </w:rPr>
        <w:t xml:space="preserve">de la </w:t>
      </w:r>
      <w:r w:rsidR="00553CF0">
        <w:rPr>
          <w:rFonts w:ascii="Arial" w:eastAsia="Calibri" w:hAnsi="Arial" w:cs="Arial"/>
          <w:szCs w:val="24"/>
          <w:lang w:val="es-CO" w:eastAsia="en-US"/>
        </w:rPr>
        <w:t xml:space="preserve">mañana </w:t>
      </w:r>
      <w:r w:rsidRPr="001F24E8">
        <w:rPr>
          <w:rFonts w:ascii="Arial" w:eastAsia="Calibri" w:hAnsi="Arial" w:cs="Arial"/>
          <w:szCs w:val="24"/>
          <w:lang w:val="es-CO" w:eastAsia="en-US"/>
        </w:rPr>
        <w:t>(</w:t>
      </w:r>
      <w:r w:rsidR="00553CF0">
        <w:rPr>
          <w:rFonts w:ascii="Arial" w:eastAsia="Calibri" w:hAnsi="Arial" w:cs="Arial"/>
          <w:szCs w:val="24"/>
          <w:lang w:val="es-CO" w:eastAsia="en-US"/>
        </w:rPr>
        <w:t>11:00 a</w:t>
      </w:r>
      <w:r w:rsidRPr="001F24E8">
        <w:rPr>
          <w:rFonts w:ascii="Arial" w:eastAsia="Calibri" w:hAnsi="Arial" w:cs="Arial"/>
          <w:szCs w:val="24"/>
          <w:lang w:val="es-CO" w:eastAsia="en-US"/>
        </w:rPr>
        <w:t xml:space="preserve">.m.), </w:t>
      </w:r>
      <w:r w:rsidRPr="001F24E8">
        <w:rPr>
          <w:rFonts w:ascii="Arial" w:hAnsi="Arial" w:cs="Arial"/>
          <w:bCs/>
          <w:color w:val="000000"/>
          <w:szCs w:val="24"/>
          <w:lang w:eastAsia="es-CO"/>
        </w:rPr>
        <w:t>la Sala</w:t>
      </w:r>
      <w:r w:rsidR="00CE257F" w:rsidRPr="001F24E8">
        <w:rPr>
          <w:rFonts w:ascii="Arial" w:hAnsi="Arial" w:cs="Arial"/>
          <w:bCs/>
          <w:color w:val="000000"/>
          <w:szCs w:val="24"/>
          <w:lang w:eastAsia="es-CO"/>
        </w:rPr>
        <w:t xml:space="preserve"> Primera</w:t>
      </w:r>
      <w:r w:rsidRPr="001F24E8">
        <w:rPr>
          <w:rFonts w:ascii="Arial" w:hAnsi="Arial" w:cs="Arial"/>
          <w:bCs/>
          <w:color w:val="000000"/>
          <w:szCs w:val="24"/>
          <w:lang w:eastAsia="es-CO"/>
        </w:rPr>
        <w:t xml:space="preserve"> de Decisión Laboral del Tribunal Superior del Distrito Judicial de Pereira, se declara en audiencia públi</w:t>
      </w:r>
      <w:r w:rsidR="00FE4DC6" w:rsidRPr="001F24E8">
        <w:rPr>
          <w:rFonts w:ascii="Arial" w:hAnsi="Arial" w:cs="Arial"/>
          <w:bCs/>
          <w:color w:val="000000"/>
          <w:szCs w:val="24"/>
          <w:lang w:eastAsia="es-CO"/>
        </w:rPr>
        <w:t xml:space="preserve">ca con el propósito de </w:t>
      </w:r>
      <w:r w:rsidR="00553CF0">
        <w:rPr>
          <w:rFonts w:ascii="Arial" w:hAnsi="Arial" w:cs="Arial"/>
          <w:bCs/>
          <w:color w:val="000000"/>
          <w:szCs w:val="24"/>
          <w:lang w:eastAsia="es-CO"/>
        </w:rPr>
        <w:t xml:space="preserve">decidir </w:t>
      </w:r>
      <w:r w:rsidR="00973A95" w:rsidRPr="001F24E8">
        <w:rPr>
          <w:rFonts w:ascii="Arial" w:hAnsi="Arial" w:cs="Arial"/>
          <w:bCs/>
          <w:color w:val="000000"/>
          <w:szCs w:val="24"/>
          <w:lang w:eastAsia="es-CO"/>
        </w:rPr>
        <w:t xml:space="preserve">el </w:t>
      </w:r>
      <w:r w:rsidR="007E5217">
        <w:rPr>
          <w:rFonts w:ascii="Arial" w:hAnsi="Arial" w:cs="Arial"/>
          <w:bCs/>
          <w:color w:val="000000"/>
          <w:szCs w:val="24"/>
          <w:lang w:eastAsia="es-CO"/>
        </w:rPr>
        <w:t xml:space="preserve">recurso de apelación </w:t>
      </w:r>
      <w:r w:rsidRPr="001F24E8">
        <w:rPr>
          <w:rFonts w:ascii="Arial" w:hAnsi="Arial" w:cs="Arial"/>
          <w:bCs/>
          <w:color w:val="000000"/>
          <w:szCs w:val="24"/>
          <w:lang w:eastAsia="es-CO"/>
        </w:rPr>
        <w:t>respecto a la sentencia p</w:t>
      </w:r>
      <w:r w:rsidRPr="001F24E8">
        <w:rPr>
          <w:rFonts w:ascii="Arial" w:hAnsi="Arial" w:cs="Arial"/>
          <w:szCs w:val="24"/>
        </w:rPr>
        <w:t xml:space="preserve">roferida el </w:t>
      </w:r>
      <w:r w:rsidR="007E5217">
        <w:rPr>
          <w:rFonts w:ascii="Arial" w:hAnsi="Arial" w:cs="Arial"/>
          <w:szCs w:val="24"/>
        </w:rPr>
        <w:t xml:space="preserve">13 </w:t>
      </w:r>
      <w:r w:rsidRPr="001F24E8">
        <w:rPr>
          <w:rFonts w:ascii="Arial" w:hAnsi="Arial" w:cs="Arial"/>
          <w:szCs w:val="24"/>
        </w:rPr>
        <w:t xml:space="preserve">de </w:t>
      </w:r>
      <w:r w:rsidR="007E5217">
        <w:rPr>
          <w:rFonts w:ascii="Arial" w:hAnsi="Arial" w:cs="Arial"/>
          <w:szCs w:val="24"/>
        </w:rPr>
        <w:t xml:space="preserve">junio </w:t>
      </w:r>
      <w:r w:rsidR="001F24E8" w:rsidRPr="001F24E8">
        <w:rPr>
          <w:rFonts w:ascii="Arial" w:hAnsi="Arial" w:cs="Arial"/>
          <w:szCs w:val="24"/>
        </w:rPr>
        <w:t>de 2017</w:t>
      </w:r>
      <w:r w:rsidRPr="001F24E8">
        <w:rPr>
          <w:rFonts w:ascii="Arial" w:hAnsi="Arial" w:cs="Arial"/>
          <w:szCs w:val="24"/>
        </w:rPr>
        <w:t xml:space="preserve"> por el Juzgado </w:t>
      </w:r>
      <w:r w:rsidR="007E5217">
        <w:rPr>
          <w:rFonts w:ascii="Arial" w:hAnsi="Arial" w:cs="Arial"/>
          <w:szCs w:val="24"/>
        </w:rPr>
        <w:t xml:space="preserve">Primero </w:t>
      </w:r>
      <w:r w:rsidRPr="001F24E8">
        <w:rPr>
          <w:rFonts w:ascii="Arial" w:hAnsi="Arial" w:cs="Arial"/>
          <w:szCs w:val="24"/>
        </w:rPr>
        <w:t xml:space="preserve">Laboral del Circuito de Pereira, dentro del proceso que promueve el señor </w:t>
      </w:r>
      <w:r w:rsidR="007E5217">
        <w:rPr>
          <w:rFonts w:ascii="Arial" w:hAnsi="Arial" w:cs="Arial"/>
          <w:b/>
          <w:szCs w:val="24"/>
        </w:rPr>
        <w:t>Pedro José Herrera Ramírez</w:t>
      </w:r>
      <w:r w:rsidR="00173D53" w:rsidRPr="001F24E8">
        <w:rPr>
          <w:rFonts w:ascii="Arial" w:hAnsi="Arial" w:cs="Arial"/>
          <w:b/>
          <w:szCs w:val="24"/>
        </w:rPr>
        <w:t xml:space="preserve"> </w:t>
      </w:r>
      <w:r w:rsidRPr="001F24E8">
        <w:rPr>
          <w:rFonts w:ascii="Arial" w:hAnsi="Arial" w:cs="Arial"/>
          <w:szCs w:val="24"/>
        </w:rPr>
        <w:t xml:space="preserve">contra la </w:t>
      </w:r>
      <w:r w:rsidRPr="001F24E8">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iCs/>
          <w:szCs w:val="24"/>
        </w:rPr>
        <w:t>, radicado bajo el N° 66001-31-05-00</w:t>
      </w:r>
      <w:r w:rsidR="007E5217">
        <w:rPr>
          <w:rFonts w:ascii="Arial" w:hAnsi="Arial" w:cs="Arial"/>
          <w:bCs/>
          <w:iCs/>
          <w:szCs w:val="24"/>
        </w:rPr>
        <w:t>1</w:t>
      </w:r>
      <w:r w:rsidR="00622928">
        <w:rPr>
          <w:rFonts w:ascii="Arial" w:hAnsi="Arial" w:cs="Arial"/>
          <w:bCs/>
          <w:iCs/>
          <w:szCs w:val="24"/>
        </w:rPr>
        <w:t>-2016-00</w:t>
      </w:r>
      <w:r w:rsidR="007E5217">
        <w:rPr>
          <w:rFonts w:ascii="Arial" w:hAnsi="Arial" w:cs="Arial"/>
          <w:bCs/>
          <w:iCs/>
          <w:szCs w:val="24"/>
        </w:rPr>
        <w:t>199</w:t>
      </w:r>
      <w:r>
        <w:rPr>
          <w:rFonts w:ascii="Arial" w:hAnsi="Arial" w:cs="Arial"/>
          <w:bCs/>
          <w:iCs/>
          <w:szCs w:val="24"/>
        </w:rPr>
        <w:t>-01.</w:t>
      </w:r>
    </w:p>
    <w:p w:rsidR="00001348" w:rsidRPr="00AC486E" w:rsidRDefault="00001348" w:rsidP="00651FC7">
      <w:pPr>
        <w:spacing w:line="276" w:lineRule="auto"/>
        <w:ind w:firstLine="851"/>
        <w:contextualSpacing/>
        <w:jc w:val="both"/>
        <w:rPr>
          <w:rFonts w:ascii="Arial" w:hAnsi="Arial" w:cs="Arial"/>
          <w:bCs/>
          <w:iCs/>
          <w:szCs w:val="24"/>
        </w:rPr>
      </w:pPr>
    </w:p>
    <w:p w:rsidR="00001348" w:rsidRPr="00502691" w:rsidRDefault="00001348" w:rsidP="00651FC7">
      <w:pPr>
        <w:spacing w:line="276" w:lineRule="auto"/>
        <w:contextualSpacing/>
        <w:rPr>
          <w:rFonts w:ascii="Arial" w:hAnsi="Arial" w:cs="Arial"/>
          <w:b/>
          <w:szCs w:val="24"/>
        </w:rPr>
      </w:pPr>
      <w:r w:rsidRPr="00502691">
        <w:rPr>
          <w:rFonts w:ascii="Arial" w:hAnsi="Arial" w:cs="Arial"/>
          <w:b/>
          <w:szCs w:val="24"/>
        </w:rPr>
        <w:t>Registro de asistencia:</w:t>
      </w:r>
    </w:p>
    <w:p w:rsidR="00001348" w:rsidRDefault="00001348" w:rsidP="00651FC7">
      <w:pPr>
        <w:spacing w:line="276" w:lineRule="auto"/>
        <w:ind w:firstLine="851"/>
        <w:contextualSpacing/>
        <w:rPr>
          <w:rFonts w:ascii="Arial" w:hAnsi="Arial" w:cs="Arial"/>
          <w:szCs w:val="24"/>
        </w:rPr>
      </w:pPr>
    </w:p>
    <w:p w:rsidR="00001348" w:rsidRDefault="00001348" w:rsidP="00651FC7">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sidR="007E5217">
        <w:rPr>
          <w:rFonts w:ascii="Arial" w:hAnsi="Arial" w:cs="Arial"/>
          <w:szCs w:val="24"/>
        </w:rPr>
        <w:tab/>
      </w:r>
      <w:r w:rsidR="007E5217">
        <w:rPr>
          <w:rFonts w:ascii="Arial" w:hAnsi="Arial" w:cs="Arial"/>
          <w:szCs w:val="24"/>
        </w:rPr>
        <w:tab/>
      </w:r>
      <w:r>
        <w:rPr>
          <w:rFonts w:ascii="Arial" w:hAnsi="Arial" w:cs="Arial"/>
          <w:szCs w:val="24"/>
        </w:rPr>
        <w:t>Colpensiones y su apoderado</w:t>
      </w:r>
    </w:p>
    <w:p w:rsidR="00001348" w:rsidRDefault="00001348" w:rsidP="00651FC7">
      <w:pPr>
        <w:spacing w:line="276" w:lineRule="auto"/>
        <w:ind w:firstLine="851"/>
        <w:contextualSpacing/>
        <w:rPr>
          <w:rFonts w:ascii="Arial" w:hAnsi="Arial" w:cs="Arial"/>
          <w:szCs w:val="24"/>
        </w:rPr>
      </w:pPr>
    </w:p>
    <w:p w:rsidR="00001348" w:rsidRDefault="00001348" w:rsidP="00651FC7">
      <w:pPr>
        <w:spacing w:line="276" w:lineRule="auto"/>
        <w:contextualSpacing/>
        <w:jc w:val="both"/>
        <w:rPr>
          <w:rFonts w:ascii="Arial" w:hAnsi="Arial" w:cs="Arial"/>
          <w:b/>
          <w:szCs w:val="24"/>
        </w:rPr>
      </w:pPr>
      <w:r>
        <w:rPr>
          <w:rFonts w:ascii="Arial" w:hAnsi="Arial" w:cs="Arial"/>
          <w:b/>
          <w:szCs w:val="24"/>
        </w:rPr>
        <w:lastRenderedPageBreak/>
        <w:t>T</w:t>
      </w:r>
      <w:r w:rsidRPr="00312238">
        <w:rPr>
          <w:rFonts w:ascii="Arial" w:hAnsi="Arial" w:cs="Arial"/>
          <w:b/>
          <w:szCs w:val="24"/>
        </w:rPr>
        <w:t>raslado a las partes</w:t>
      </w:r>
    </w:p>
    <w:p w:rsidR="00001348" w:rsidRDefault="00001348" w:rsidP="00651FC7">
      <w:pPr>
        <w:spacing w:line="276" w:lineRule="auto"/>
        <w:contextualSpacing/>
        <w:jc w:val="both"/>
        <w:rPr>
          <w:rFonts w:ascii="Arial" w:hAnsi="Arial" w:cs="Arial"/>
          <w:b/>
          <w:szCs w:val="24"/>
        </w:rPr>
      </w:pPr>
    </w:p>
    <w:p w:rsidR="00001348" w:rsidRDefault="00001348" w:rsidP="00651FC7">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090DC3" w:rsidRDefault="00090DC3" w:rsidP="00651FC7">
      <w:pPr>
        <w:spacing w:line="276" w:lineRule="auto"/>
        <w:contextualSpacing/>
        <w:jc w:val="both"/>
        <w:rPr>
          <w:rFonts w:ascii="Arial" w:hAnsi="Arial" w:cs="Arial"/>
          <w:szCs w:val="24"/>
        </w:rPr>
      </w:pPr>
    </w:p>
    <w:p w:rsidR="00001348" w:rsidRPr="00312238" w:rsidRDefault="00001348" w:rsidP="00651FC7">
      <w:pPr>
        <w:spacing w:line="276" w:lineRule="auto"/>
        <w:contextualSpacing/>
        <w:jc w:val="center"/>
        <w:rPr>
          <w:rFonts w:ascii="Arial" w:hAnsi="Arial" w:cs="Arial"/>
          <w:b/>
          <w:szCs w:val="24"/>
        </w:rPr>
      </w:pPr>
      <w:r>
        <w:rPr>
          <w:rFonts w:ascii="Arial" w:hAnsi="Arial" w:cs="Arial"/>
          <w:b/>
          <w:szCs w:val="24"/>
        </w:rPr>
        <w:t>ANTECEDENTES</w:t>
      </w:r>
    </w:p>
    <w:p w:rsidR="00001348" w:rsidRDefault="00001348" w:rsidP="00651FC7">
      <w:pPr>
        <w:spacing w:line="276" w:lineRule="auto"/>
        <w:contextualSpacing/>
        <w:rPr>
          <w:rFonts w:ascii="Arial" w:hAnsi="Arial" w:cs="Arial"/>
          <w:b/>
          <w:szCs w:val="24"/>
        </w:rPr>
      </w:pPr>
    </w:p>
    <w:p w:rsidR="00001348" w:rsidRPr="00312238" w:rsidRDefault="00001348" w:rsidP="00651FC7">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001348" w:rsidRDefault="00001348" w:rsidP="00651FC7">
      <w:pPr>
        <w:spacing w:line="276" w:lineRule="auto"/>
        <w:contextualSpacing/>
        <w:jc w:val="both"/>
        <w:rPr>
          <w:rFonts w:ascii="Arial" w:hAnsi="Arial" w:cs="Arial"/>
          <w:szCs w:val="24"/>
        </w:rPr>
      </w:pPr>
      <w:r>
        <w:rPr>
          <w:rFonts w:ascii="Arial" w:hAnsi="Arial" w:cs="Arial"/>
          <w:szCs w:val="24"/>
        </w:rPr>
        <w:t xml:space="preserve">Pretende el señor </w:t>
      </w:r>
      <w:r w:rsidR="007E5217">
        <w:rPr>
          <w:rFonts w:ascii="Arial" w:hAnsi="Arial" w:cs="Arial"/>
          <w:szCs w:val="24"/>
        </w:rPr>
        <w:t>Pedro José Herrera Ramírez</w:t>
      </w:r>
      <w:r w:rsidR="00622928">
        <w:rPr>
          <w:rFonts w:ascii="Arial" w:hAnsi="Arial" w:cs="Arial"/>
          <w:szCs w:val="24"/>
        </w:rPr>
        <w:t xml:space="preserve"> </w:t>
      </w:r>
      <w:r>
        <w:rPr>
          <w:rFonts w:ascii="Arial" w:hAnsi="Arial" w:cs="Arial"/>
          <w:szCs w:val="24"/>
        </w:rPr>
        <w:t>se</w:t>
      </w:r>
      <w:r w:rsidR="000E0A38">
        <w:rPr>
          <w:rFonts w:ascii="Arial" w:hAnsi="Arial" w:cs="Arial"/>
          <w:szCs w:val="24"/>
        </w:rPr>
        <w:t xml:space="preserve"> declare que Colpensiones </w:t>
      </w:r>
      <w:r>
        <w:rPr>
          <w:rFonts w:ascii="Arial" w:hAnsi="Arial" w:cs="Arial"/>
          <w:szCs w:val="24"/>
        </w:rPr>
        <w:t>es responsable</w:t>
      </w:r>
      <w:r w:rsidR="00622928">
        <w:rPr>
          <w:rFonts w:ascii="Arial" w:hAnsi="Arial" w:cs="Arial"/>
          <w:szCs w:val="24"/>
        </w:rPr>
        <w:t xml:space="preserve"> del pago de</w:t>
      </w:r>
      <w:r w:rsidR="000B232F">
        <w:rPr>
          <w:rFonts w:ascii="Arial" w:hAnsi="Arial" w:cs="Arial"/>
          <w:szCs w:val="24"/>
        </w:rPr>
        <w:t>l</w:t>
      </w:r>
      <w:r w:rsidR="00622928">
        <w:rPr>
          <w:rFonts w:ascii="Arial" w:hAnsi="Arial" w:cs="Arial"/>
          <w:szCs w:val="24"/>
        </w:rPr>
        <w:t xml:space="preserve"> retroactivo de</w:t>
      </w:r>
      <w:r w:rsidR="001F24E8">
        <w:rPr>
          <w:rFonts w:ascii="Arial" w:hAnsi="Arial" w:cs="Arial"/>
          <w:szCs w:val="24"/>
        </w:rPr>
        <w:t xml:space="preserve"> su</w:t>
      </w:r>
      <w:r w:rsidR="00622928">
        <w:rPr>
          <w:rFonts w:ascii="Arial" w:hAnsi="Arial" w:cs="Arial"/>
          <w:szCs w:val="24"/>
        </w:rPr>
        <w:t xml:space="preserve"> pensión de invalidez, </w:t>
      </w:r>
      <w:r w:rsidR="00345B97">
        <w:rPr>
          <w:rFonts w:ascii="Arial" w:hAnsi="Arial" w:cs="Arial"/>
          <w:szCs w:val="24"/>
        </w:rPr>
        <w:t xml:space="preserve">a partir del </w:t>
      </w:r>
      <w:r w:rsidR="000E0A38">
        <w:rPr>
          <w:rFonts w:ascii="Arial" w:hAnsi="Arial" w:cs="Arial"/>
          <w:szCs w:val="24"/>
        </w:rPr>
        <w:t>10/02/2014, fecha de estructuración de su invalidez</w:t>
      </w:r>
      <w:r w:rsidR="00345B97">
        <w:rPr>
          <w:rFonts w:ascii="Arial" w:hAnsi="Arial" w:cs="Arial"/>
          <w:szCs w:val="24"/>
        </w:rPr>
        <w:t xml:space="preserve"> </w:t>
      </w:r>
      <w:r w:rsidR="001F24E8">
        <w:rPr>
          <w:rFonts w:ascii="Arial" w:hAnsi="Arial" w:cs="Arial"/>
          <w:szCs w:val="24"/>
        </w:rPr>
        <w:t xml:space="preserve">y </w:t>
      </w:r>
      <w:r w:rsidR="00345B97">
        <w:rPr>
          <w:rFonts w:ascii="Arial" w:hAnsi="Arial" w:cs="Arial"/>
          <w:szCs w:val="24"/>
        </w:rPr>
        <w:t>hasta el 01</w:t>
      </w:r>
      <w:r w:rsidR="000E0A38">
        <w:rPr>
          <w:rFonts w:ascii="Arial" w:hAnsi="Arial" w:cs="Arial"/>
          <w:szCs w:val="24"/>
        </w:rPr>
        <w:t>/12/2015,</w:t>
      </w:r>
      <w:r w:rsidR="00345B97">
        <w:rPr>
          <w:rFonts w:ascii="Arial" w:hAnsi="Arial" w:cs="Arial"/>
          <w:szCs w:val="24"/>
        </w:rPr>
        <w:t xml:space="preserve"> </w:t>
      </w:r>
      <w:r w:rsidR="000E0A38">
        <w:rPr>
          <w:rFonts w:ascii="Arial" w:hAnsi="Arial" w:cs="Arial"/>
          <w:szCs w:val="24"/>
        </w:rPr>
        <w:t>por valor de $14</w:t>
      </w:r>
      <w:r w:rsidR="001F24E8">
        <w:rPr>
          <w:rFonts w:ascii="Arial" w:hAnsi="Arial" w:cs="Arial"/>
          <w:szCs w:val="24"/>
        </w:rPr>
        <w:t>’</w:t>
      </w:r>
      <w:r w:rsidR="000E0A38">
        <w:rPr>
          <w:rFonts w:ascii="Arial" w:hAnsi="Arial" w:cs="Arial"/>
          <w:szCs w:val="24"/>
        </w:rPr>
        <w:t>317.473</w:t>
      </w:r>
      <w:r w:rsidR="001F24E8">
        <w:rPr>
          <w:rFonts w:ascii="Arial" w:hAnsi="Arial" w:cs="Arial"/>
          <w:szCs w:val="24"/>
        </w:rPr>
        <w:t xml:space="preserve">, junto con el </w:t>
      </w:r>
      <w:r w:rsidR="00345B97">
        <w:rPr>
          <w:rFonts w:ascii="Arial" w:hAnsi="Arial" w:cs="Arial"/>
          <w:szCs w:val="24"/>
        </w:rPr>
        <w:t xml:space="preserve">pago de </w:t>
      </w:r>
      <w:r w:rsidR="001F24E8">
        <w:rPr>
          <w:rFonts w:ascii="Arial" w:hAnsi="Arial" w:cs="Arial"/>
          <w:szCs w:val="24"/>
        </w:rPr>
        <w:t xml:space="preserve">los </w:t>
      </w:r>
      <w:r w:rsidR="00345B97">
        <w:rPr>
          <w:rFonts w:ascii="Arial" w:hAnsi="Arial" w:cs="Arial"/>
          <w:szCs w:val="24"/>
        </w:rPr>
        <w:t>intereses mora</w:t>
      </w:r>
      <w:r w:rsidR="001F24E8">
        <w:rPr>
          <w:rFonts w:ascii="Arial" w:hAnsi="Arial" w:cs="Arial"/>
          <w:szCs w:val="24"/>
        </w:rPr>
        <w:t xml:space="preserve">torios </w:t>
      </w:r>
      <w:r w:rsidR="00345B97">
        <w:rPr>
          <w:rFonts w:ascii="Arial" w:hAnsi="Arial" w:cs="Arial"/>
          <w:szCs w:val="24"/>
        </w:rPr>
        <w:t xml:space="preserve">liquidados hasta </w:t>
      </w:r>
      <w:r w:rsidR="000E0A38">
        <w:rPr>
          <w:rFonts w:ascii="Arial" w:hAnsi="Arial" w:cs="Arial"/>
          <w:szCs w:val="24"/>
        </w:rPr>
        <w:t>esta última fecha</w:t>
      </w:r>
      <w:r w:rsidR="00345B97">
        <w:rPr>
          <w:rFonts w:ascii="Arial" w:hAnsi="Arial" w:cs="Arial"/>
          <w:szCs w:val="24"/>
        </w:rPr>
        <w:t>.</w:t>
      </w:r>
    </w:p>
    <w:p w:rsidR="00001348" w:rsidRDefault="00001348" w:rsidP="00651FC7">
      <w:pPr>
        <w:spacing w:line="276" w:lineRule="auto"/>
        <w:contextualSpacing/>
        <w:jc w:val="both"/>
        <w:rPr>
          <w:rFonts w:ascii="Arial" w:hAnsi="Arial" w:cs="Arial"/>
          <w:szCs w:val="24"/>
        </w:rPr>
      </w:pPr>
    </w:p>
    <w:p w:rsidR="00001348" w:rsidRDefault="00001348" w:rsidP="00651FC7">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sidR="00173D53">
        <w:rPr>
          <w:rFonts w:ascii="Arial" w:hAnsi="Arial" w:cs="Arial"/>
          <w:szCs w:val="24"/>
        </w:rPr>
        <w:t>: (i)</w:t>
      </w:r>
      <w:r w:rsidR="002C185A">
        <w:rPr>
          <w:rFonts w:ascii="Arial" w:hAnsi="Arial" w:cs="Arial"/>
          <w:szCs w:val="24"/>
        </w:rPr>
        <w:t xml:space="preserve"> e</w:t>
      </w:r>
      <w:r w:rsidR="00345B97">
        <w:rPr>
          <w:rFonts w:ascii="Arial" w:hAnsi="Arial" w:cs="Arial"/>
          <w:szCs w:val="24"/>
        </w:rPr>
        <w:t xml:space="preserve">l </w:t>
      </w:r>
      <w:r w:rsidR="002C185A">
        <w:rPr>
          <w:rFonts w:ascii="Arial" w:hAnsi="Arial" w:cs="Arial"/>
          <w:szCs w:val="24"/>
        </w:rPr>
        <w:t xml:space="preserve">23/04/2015 </w:t>
      </w:r>
      <w:r w:rsidR="00345B97">
        <w:rPr>
          <w:rFonts w:ascii="Arial" w:hAnsi="Arial" w:cs="Arial"/>
          <w:szCs w:val="24"/>
        </w:rPr>
        <w:t xml:space="preserve">la Junta Regional de Calificación de Invalidez de Risaralda, le dictaminó un PCL del </w:t>
      </w:r>
      <w:r w:rsidR="002C185A">
        <w:rPr>
          <w:rFonts w:ascii="Arial" w:hAnsi="Arial" w:cs="Arial"/>
          <w:szCs w:val="24"/>
        </w:rPr>
        <w:t>60.62</w:t>
      </w:r>
      <w:r w:rsidR="00345B97">
        <w:rPr>
          <w:rFonts w:ascii="Arial" w:hAnsi="Arial" w:cs="Arial"/>
          <w:szCs w:val="24"/>
        </w:rPr>
        <w:t>% con fecha de estructuración</w:t>
      </w:r>
      <w:r w:rsidR="0078130E">
        <w:rPr>
          <w:rFonts w:ascii="Arial" w:hAnsi="Arial" w:cs="Arial"/>
          <w:szCs w:val="24"/>
        </w:rPr>
        <w:t xml:space="preserve"> del</w:t>
      </w:r>
      <w:r w:rsidR="00345B97">
        <w:rPr>
          <w:rFonts w:ascii="Arial" w:hAnsi="Arial" w:cs="Arial"/>
          <w:szCs w:val="24"/>
        </w:rPr>
        <w:t xml:space="preserve"> </w:t>
      </w:r>
      <w:r w:rsidR="002C185A">
        <w:rPr>
          <w:rFonts w:ascii="Arial" w:hAnsi="Arial" w:cs="Arial"/>
          <w:szCs w:val="24"/>
        </w:rPr>
        <w:t>10/02/2014</w:t>
      </w:r>
      <w:r w:rsidR="00345B97">
        <w:rPr>
          <w:rFonts w:ascii="Arial" w:hAnsi="Arial" w:cs="Arial"/>
          <w:szCs w:val="24"/>
        </w:rPr>
        <w:t>, de origen común</w:t>
      </w:r>
      <w:r w:rsidR="002C185A">
        <w:rPr>
          <w:rFonts w:ascii="Arial" w:hAnsi="Arial" w:cs="Arial"/>
          <w:szCs w:val="24"/>
        </w:rPr>
        <w:t>;</w:t>
      </w:r>
      <w:r w:rsidR="00345B97">
        <w:rPr>
          <w:rFonts w:ascii="Arial" w:hAnsi="Arial" w:cs="Arial"/>
          <w:szCs w:val="24"/>
        </w:rPr>
        <w:t xml:space="preserve"> (ii) elevó solicitud de reconocimiento y pago de pensión de invalidez ante Colpensiones, </w:t>
      </w:r>
      <w:r w:rsidR="0078130E">
        <w:rPr>
          <w:rFonts w:ascii="Arial" w:hAnsi="Arial" w:cs="Arial"/>
          <w:szCs w:val="24"/>
        </w:rPr>
        <w:t xml:space="preserve">que le fue negada </w:t>
      </w:r>
      <w:r w:rsidR="002C185A">
        <w:rPr>
          <w:rFonts w:ascii="Arial" w:hAnsi="Arial" w:cs="Arial"/>
          <w:szCs w:val="24"/>
        </w:rPr>
        <w:t>mediante Resolución Nº GNR 278647 del 11/09/2015</w:t>
      </w:r>
      <w:r w:rsidR="0078130E">
        <w:rPr>
          <w:rFonts w:ascii="Arial" w:hAnsi="Arial" w:cs="Arial"/>
          <w:szCs w:val="24"/>
        </w:rPr>
        <w:t xml:space="preserve">, </w:t>
      </w:r>
      <w:r w:rsidR="00345B97">
        <w:rPr>
          <w:rFonts w:ascii="Arial" w:hAnsi="Arial" w:cs="Arial"/>
          <w:szCs w:val="24"/>
        </w:rPr>
        <w:t xml:space="preserve">por no acreditar el requisito de semanas </w:t>
      </w:r>
      <w:r w:rsidR="0078130E">
        <w:rPr>
          <w:rFonts w:ascii="Arial" w:hAnsi="Arial" w:cs="Arial"/>
          <w:szCs w:val="24"/>
        </w:rPr>
        <w:t>previsto en la L</w:t>
      </w:r>
      <w:r w:rsidR="002C185A">
        <w:rPr>
          <w:rFonts w:ascii="Arial" w:hAnsi="Arial" w:cs="Arial"/>
          <w:szCs w:val="24"/>
        </w:rPr>
        <w:t xml:space="preserve">ey 860 de 2003; </w:t>
      </w:r>
      <w:r w:rsidR="00022A8D">
        <w:rPr>
          <w:rFonts w:ascii="Arial" w:hAnsi="Arial" w:cs="Arial"/>
          <w:szCs w:val="24"/>
        </w:rPr>
        <w:t>(i</w:t>
      </w:r>
      <w:r w:rsidR="0078130E">
        <w:rPr>
          <w:rFonts w:ascii="Arial" w:hAnsi="Arial" w:cs="Arial"/>
          <w:szCs w:val="24"/>
        </w:rPr>
        <w:t>ii</w:t>
      </w:r>
      <w:r w:rsidR="00022A8D">
        <w:rPr>
          <w:rFonts w:ascii="Arial" w:hAnsi="Arial" w:cs="Arial"/>
          <w:szCs w:val="24"/>
        </w:rPr>
        <w:t xml:space="preserve">) presentó acción de tutela y en fallo proferido el </w:t>
      </w:r>
      <w:r w:rsidR="002C185A">
        <w:rPr>
          <w:rFonts w:ascii="Arial" w:hAnsi="Arial" w:cs="Arial"/>
          <w:szCs w:val="24"/>
        </w:rPr>
        <w:t>01/12/2015</w:t>
      </w:r>
      <w:r w:rsidR="0078130E">
        <w:rPr>
          <w:rFonts w:ascii="Arial" w:hAnsi="Arial" w:cs="Arial"/>
          <w:szCs w:val="24"/>
        </w:rPr>
        <w:t>,</w:t>
      </w:r>
      <w:r w:rsidR="00022A8D">
        <w:rPr>
          <w:rFonts w:ascii="Arial" w:hAnsi="Arial" w:cs="Arial"/>
          <w:szCs w:val="24"/>
        </w:rPr>
        <w:t xml:space="preserve"> la </w:t>
      </w:r>
      <w:r w:rsidR="001856C3">
        <w:rPr>
          <w:rFonts w:ascii="Arial" w:hAnsi="Arial" w:cs="Arial"/>
          <w:szCs w:val="24"/>
        </w:rPr>
        <w:t>S</w:t>
      </w:r>
      <w:r w:rsidR="00022A8D">
        <w:rPr>
          <w:rFonts w:ascii="Arial" w:hAnsi="Arial" w:cs="Arial"/>
          <w:szCs w:val="24"/>
        </w:rPr>
        <w:t xml:space="preserve">ala de </w:t>
      </w:r>
      <w:r w:rsidR="001856C3">
        <w:rPr>
          <w:rFonts w:ascii="Arial" w:hAnsi="Arial" w:cs="Arial"/>
          <w:szCs w:val="24"/>
        </w:rPr>
        <w:t>D</w:t>
      </w:r>
      <w:r w:rsidR="00022A8D">
        <w:rPr>
          <w:rFonts w:ascii="Arial" w:hAnsi="Arial" w:cs="Arial"/>
          <w:szCs w:val="24"/>
        </w:rPr>
        <w:t xml:space="preserve">ecisión </w:t>
      </w:r>
      <w:r w:rsidR="001856C3">
        <w:rPr>
          <w:rFonts w:ascii="Arial" w:hAnsi="Arial" w:cs="Arial"/>
          <w:szCs w:val="24"/>
        </w:rPr>
        <w:t>C</w:t>
      </w:r>
      <w:r w:rsidR="00022A8D">
        <w:rPr>
          <w:rFonts w:ascii="Arial" w:hAnsi="Arial" w:cs="Arial"/>
          <w:szCs w:val="24"/>
        </w:rPr>
        <w:t>ivi</w:t>
      </w:r>
      <w:r w:rsidR="001856C3">
        <w:rPr>
          <w:rFonts w:ascii="Arial" w:hAnsi="Arial" w:cs="Arial"/>
          <w:szCs w:val="24"/>
        </w:rPr>
        <w:t>l - F</w:t>
      </w:r>
      <w:r w:rsidR="00022A8D">
        <w:rPr>
          <w:rFonts w:ascii="Arial" w:hAnsi="Arial" w:cs="Arial"/>
          <w:szCs w:val="24"/>
        </w:rPr>
        <w:t xml:space="preserve">amilia del </w:t>
      </w:r>
      <w:r w:rsidR="001856C3">
        <w:rPr>
          <w:rFonts w:ascii="Arial" w:hAnsi="Arial" w:cs="Arial"/>
          <w:szCs w:val="24"/>
        </w:rPr>
        <w:t>T</w:t>
      </w:r>
      <w:r w:rsidR="00022A8D">
        <w:rPr>
          <w:rFonts w:ascii="Arial" w:hAnsi="Arial" w:cs="Arial"/>
          <w:szCs w:val="24"/>
        </w:rPr>
        <w:t>ribunal</w:t>
      </w:r>
      <w:r w:rsidR="001856C3">
        <w:rPr>
          <w:rFonts w:ascii="Arial" w:hAnsi="Arial" w:cs="Arial"/>
          <w:szCs w:val="24"/>
        </w:rPr>
        <w:t xml:space="preserve"> Su</w:t>
      </w:r>
      <w:r w:rsidR="00022A8D">
        <w:rPr>
          <w:rFonts w:ascii="Arial" w:hAnsi="Arial" w:cs="Arial"/>
          <w:szCs w:val="24"/>
        </w:rPr>
        <w:t xml:space="preserve">perior del </w:t>
      </w:r>
      <w:r w:rsidR="001856C3">
        <w:rPr>
          <w:rFonts w:ascii="Arial" w:hAnsi="Arial" w:cs="Arial"/>
          <w:szCs w:val="24"/>
        </w:rPr>
        <w:t>D</w:t>
      </w:r>
      <w:r w:rsidR="00022A8D">
        <w:rPr>
          <w:rFonts w:ascii="Arial" w:hAnsi="Arial" w:cs="Arial"/>
          <w:szCs w:val="24"/>
        </w:rPr>
        <w:t xml:space="preserve">istrito </w:t>
      </w:r>
      <w:r w:rsidR="001856C3">
        <w:rPr>
          <w:rFonts w:ascii="Arial" w:hAnsi="Arial" w:cs="Arial"/>
          <w:szCs w:val="24"/>
        </w:rPr>
        <w:t>J</w:t>
      </w:r>
      <w:r w:rsidR="00022A8D">
        <w:rPr>
          <w:rFonts w:ascii="Arial" w:hAnsi="Arial" w:cs="Arial"/>
          <w:szCs w:val="24"/>
        </w:rPr>
        <w:t xml:space="preserve">udicial </w:t>
      </w:r>
      <w:r w:rsidR="0078130E">
        <w:rPr>
          <w:rFonts w:ascii="Arial" w:hAnsi="Arial" w:cs="Arial"/>
          <w:szCs w:val="24"/>
        </w:rPr>
        <w:t xml:space="preserve">de Pereira, concedió el amparo tras aplicar el Acuerdo 049/90, en virtud del Principio </w:t>
      </w:r>
      <w:r w:rsidR="007C6868">
        <w:rPr>
          <w:rFonts w:ascii="Arial" w:hAnsi="Arial" w:cs="Arial"/>
          <w:szCs w:val="24"/>
        </w:rPr>
        <w:t>de la Condición más beneficiosa y ordenó a Colpensiones dejar</w:t>
      </w:r>
      <w:r w:rsidR="0078130E">
        <w:rPr>
          <w:rFonts w:ascii="Arial" w:hAnsi="Arial" w:cs="Arial"/>
          <w:szCs w:val="24"/>
        </w:rPr>
        <w:t xml:space="preserve"> </w:t>
      </w:r>
      <w:r w:rsidR="00022A8D">
        <w:rPr>
          <w:rFonts w:ascii="Arial" w:hAnsi="Arial" w:cs="Arial"/>
          <w:szCs w:val="24"/>
        </w:rPr>
        <w:t xml:space="preserve">sin efectos la </w:t>
      </w:r>
      <w:r w:rsidR="007C6868">
        <w:rPr>
          <w:rFonts w:ascii="Arial" w:hAnsi="Arial" w:cs="Arial"/>
          <w:szCs w:val="24"/>
        </w:rPr>
        <w:t xml:space="preserve">referida resolución, para en su lugar, </w:t>
      </w:r>
      <w:r w:rsidR="00022A8D">
        <w:rPr>
          <w:rFonts w:ascii="Arial" w:hAnsi="Arial" w:cs="Arial"/>
          <w:szCs w:val="24"/>
        </w:rPr>
        <w:t>recono</w:t>
      </w:r>
      <w:r w:rsidR="0078130E">
        <w:rPr>
          <w:rFonts w:ascii="Arial" w:hAnsi="Arial" w:cs="Arial"/>
          <w:szCs w:val="24"/>
        </w:rPr>
        <w:t xml:space="preserve">cer </w:t>
      </w:r>
      <w:r w:rsidR="00022A8D">
        <w:rPr>
          <w:rFonts w:ascii="Arial" w:hAnsi="Arial" w:cs="Arial"/>
          <w:szCs w:val="24"/>
        </w:rPr>
        <w:t>la pensión</w:t>
      </w:r>
      <w:r w:rsidR="0078130E">
        <w:rPr>
          <w:rFonts w:ascii="Arial" w:hAnsi="Arial" w:cs="Arial"/>
          <w:szCs w:val="24"/>
        </w:rPr>
        <w:t xml:space="preserve"> en aplicación de esa normativa;</w:t>
      </w:r>
      <w:r w:rsidR="00022A8D">
        <w:rPr>
          <w:rFonts w:ascii="Arial" w:hAnsi="Arial" w:cs="Arial"/>
          <w:szCs w:val="24"/>
        </w:rPr>
        <w:t xml:space="preserve"> </w:t>
      </w:r>
      <w:r w:rsidR="0078130E">
        <w:rPr>
          <w:rFonts w:ascii="Arial" w:hAnsi="Arial" w:cs="Arial"/>
          <w:szCs w:val="24"/>
        </w:rPr>
        <w:t xml:space="preserve">(iv) la accionada </w:t>
      </w:r>
      <w:r w:rsidR="00022A8D">
        <w:rPr>
          <w:rFonts w:ascii="Arial" w:hAnsi="Arial" w:cs="Arial"/>
          <w:szCs w:val="24"/>
        </w:rPr>
        <w:t xml:space="preserve">dio cumplimiento a la </w:t>
      </w:r>
      <w:r w:rsidR="0078130E">
        <w:rPr>
          <w:rFonts w:ascii="Arial" w:hAnsi="Arial" w:cs="Arial"/>
          <w:szCs w:val="24"/>
        </w:rPr>
        <w:t xml:space="preserve">referida </w:t>
      </w:r>
      <w:r w:rsidR="00022A8D">
        <w:rPr>
          <w:rFonts w:ascii="Arial" w:hAnsi="Arial" w:cs="Arial"/>
          <w:szCs w:val="24"/>
        </w:rPr>
        <w:t xml:space="preserve">orden </w:t>
      </w:r>
      <w:r w:rsidR="0078130E">
        <w:rPr>
          <w:rFonts w:ascii="Arial" w:hAnsi="Arial" w:cs="Arial"/>
          <w:szCs w:val="24"/>
        </w:rPr>
        <w:t xml:space="preserve">mediante Resolución Nº GNR </w:t>
      </w:r>
      <w:r w:rsidR="007C6868">
        <w:rPr>
          <w:rFonts w:ascii="Arial" w:hAnsi="Arial" w:cs="Arial"/>
          <w:szCs w:val="24"/>
        </w:rPr>
        <w:t>403013</w:t>
      </w:r>
      <w:r w:rsidR="0078130E">
        <w:rPr>
          <w:rFonts w:ascii="Arial" w:hAnsi="Arial" w:cs="Arial"/>
          <w:szCs w:val="24"/>
        </w:rPr>
        <w:t xml:space="preserve"> de 201</w:t>
      </w:r>
      <w:r w:rsidR="007C6868">
        <w:rPr>
          <w:rFonts w:ascii="Arial" w:hAnsi="Arial" w:cs="Arial"/>
          <w:szCs w:val="24"/>
        </w:rPr>
        <w:t>5</w:t>
      </w:r>
      <w:r w:rsidR="0078130E">
        <w:rPr>
          <w:rFonts w:ascii="Arial" w:hAnsi="Arial" w:cs="Arial"/>
          <w:szCs w:val="24"/>
        </w:rPr>
        <w:t xml:space="preserve">, pero </w:t>
      </w:r>
      <w:r w:rsidR="001856C3">
        <w:rPr>
          <w:rFonts w:ascii="Arial" w:hAnsi="Arial" w:cs="Arial"/>
          <w:szCs w:val="24"/>
        </w:rPr>
        <w:t xml:space="preserve">no canceló el retroactivo </w:t>
      </w:r>
      <w:r w:rsidR="0078130E">
        <w:rPr>
          <w:rFonts w:ascii="Arial" w:hAnsi="Arial" w:cs="Arial"/>
          <w:szCs w:val="24"/>
        </w:rPr>
        <w:t xml:space="preserve">generado desde </w:t>
      </w:r>
      <w:r w:rsidR="001856C3">
        <w:rPr>
          <w:rFonts w:ascii="Arial" w:hAnsi="Arial" w:cs="Arial"/>
          <w:szCs w:val="24"/>
        </w:rPr>
        <w:t xml:space="preserve">el </w:t>
      </w:r>
      <w:r w:rsidR="007C6868">
        <w:rPr>
          <w:rFonts w:ascii="Arial" w:hAnsi="Arial" w:cs="Arial"/>
          <w:szCs w:val="24"/>
        </w:rPr>
        <w:t>10/02/2014</w:t>
      </w:r>
      <w:r w:rsidR="001856C3">
        <w:rPr>
          <w:rFonts w:ascii="Arial" w:hAnsi="Arial" w:cs="Arial"/>
          <w:szCs w:val="24"/>
        </w:rPr>
        <w:t xml:space="preserve"> hasta el 01</w:t>
      </w:r>
      <w:r w:rsidR="007C6868">
        <w:rPr>
          <w:rFonts w:ascii="Arial" w:hAnsi="Arial" w:cs="Arial"/>
          <w:szCs w:val="24"/>
        </w:rPr>
        <w:t>/12/2015; (v) el 08/03/2016</w:t>
      </w:r>
      <w:r w:rsidR="0078130E">
        <w:rPr>
          <w:rFonts w:ascii="Arial" w:hAnsi="Arial" w:cs="Arial"/>
          <w:szCs w:val="24"/>
        </w:rPr>
        <w:t xml:space="preserve"> presentó</w:t>
      </w:r>
      <w:r w:rsidR="001856C3">
        <w:rPr>
          <w:rFonts w:ascii="Arial" w:hAnsi="Arial" w:cs="Arial"/>
          <w:szCs w:val="24"/>
        </w:rPr>
        <w:t xml:space="preserve"> revocatoria</w:t>
      </w:r>
      <w:r w:rsidR="0078130E">
        <w:rPr>
          <w:rFonts w:ascii="Arial" w:hAnsi="Arial" w:cs="Arial"/>
          <w:szCs w:val="24"/>
        </w:rPr>
        <w:t>, pero fue decidida desfavorablemente</w:t>
      </w:r>
      <w:r w:rsidR="007C6868">
        <w:rPr>
          <w:rFonts w:ascii="Arial" w:hAnsi="Arial" w:cs="Arial"/>
          <w:szCs w:val="24"/>
        </w:rPr>
        <w:t xml:space="preserve"> a través de la Resolución N° GNR 134796 de 2016.</w:t>
      </w:r>
    </w:p>
    <w:p w:rsidR="00001348" w:rsidRDefault="00001348" w:rsidP="00651FC7">
      <w:pPr>
        <w:spacing w:line="276" w:lineRule="auto"/>
        <w:contextualSpacing/>
        <w:jc w:val="both"/>
        <w:rPr>
          <w:rFonts w:ascii="Arial" w:hAnsi="Arial" w:cs="Arial"/>
          <w:szCs w:val="24"/>
        </w:rPr>
      </w:pPr>
    </w:p>
    <w:p w:rsidR="00001348" w:rsidRDefault="00001348" w:rsidP="00651FC7">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sidR="0078130E">
        <w:rPr>
          <w:rFonts w:ascii="Arial" w:hAnsi="Arial" w:cs="Arial"/>
          <w:szCs w:val="24"/>
        </w:rPr>
        <w:t xml:space="preserve">, se opuso </w:t>
      </w:r>
      <w:r w:rsidR="001856C3">
        <w:rPr>
          <w:rFonts w:ascii="Arial" w:hAnsi="Arial" w:cs="Arial"/>
          <w:szCs w:val="24"/>
        </w:rPr>
        <w:t xml:space="preserve">a las pretensiones </w:t>
      </w:r>
      <w:r w:rsidR="00723D8A">
        <w:rPr>
          <w:rFonts w:ascii="Arial" w:hAnsi="Arial" w:cs="Arial"/>
          <w:szCs w:val="24"/>
        </w:rPr>
        <w:t>de la demanda y como argumentos de defensa indicó que el reconocimiento pensional se realizó en acatamiento a una decisión judicial, pero considera que el demandante no cumple las exigencias de la Ley 860/2003, como tampoco a la luz del principio de la condición más beneficiosa; motivo por el que la prestación fue reconocida en el equivalente al SMLMV y a corte de nómina</w:t>
      </w:r>
      <w:r w:rsidR="001856C3">
        <w:rPr>
          <w:rFonts w:ascii="Arial" w:hAnsi="Arial" w:cs="Arial"/>
          <w:szCs w:val="24"/>
        </w:rPr>
        <w:t>.</w:t>
      </w:r>
      <w:r w:rsidR="00DF4CB1">
        <w:rPr>
          <w:rFonts w:ascii="Arial" w:hAnsi="Arial" w:cs="Arial"/>
          <w:szCs w:val="24"/>
        </w:rPr>
        <w:t xml:space="preserve"> P</w:t>
      </w:r>
      <w:r w:rsidR="0082420F">
        <w:rPr>
          <w:rFonts w:ascii="Arial" w:hAnsi="Arial" w:cs="Arial"/>
          <w:szCs w:val="24"/>
        </w:rPr>
        <w:t>rop</w:t>
      </w:r>
      <w:r w:rsidR="00DF4CB1">
        <w:rPr>
          <w:rFonts w:ascii="Arial" w:hAnsi="Arial" w:cs="Arial"/>
          <w:szCs w:val="24"/>
        </w:rPr>
        <w:t xml:space="preserve">uso </w:t>
      </w:r>
      <w:r w:rsidR="0082420F">
        <w:rPr>
          <w:rFonts w:ascii="Arial" w:hAnsi="Arial" w:cs="Arial"/>
          <w:szCs w:val="24"/>
        </w:rPr>
        <w:t>como excepci</w:t>
      </w:r>
      <w:r w:rsidR="00723D8A">
        <w:rPr>
          <w:rFonts w:ascii="Arial" w:hAnsi="Arial" w:cs="Arial"/>
          <w:szCs w:val="24"/>
        </w:rPr>
        <w:t xml:space="preserve">ones </w:t>
      </w:r>
      <w:r w:rsidR="00DF4CB1">
        <w:rPr>
          <w:rFonts w:ascii="Arial" w:hAnsi="Arial" w:cs="Arial"/>
          <w:szCs w:val="24"/>
        </w:rPr>
        <w:t>de mérito la</w:t>
      </w:r>
      <w:r w:rsidR="00723D8A">
        <w:rPr>
          <w:rFonts w:ascii="Arial" w:hAnsi="Arial" w:cs="Arial"/>
          <w:szCs w:val="24"/>
        </w:rPr>
        <w:t>s</w:t>
      </w:r>
      <w:r w:rsidR="00DF4CB1">
        <w:rPr>
          <w:rFonts w:ascii="Arial" w:hAnsi="Arial" w:cs="Arial"/>
          <w:szCs w:val="24"/>
        </w:rPr>
        <w:t xml:space="preserve"> que denominó</w:t>
      </w:r>
      <w:r w:rsidR="00723D8A">
        <w:rPr>
          <w:rFonts w:ascii="Arial" w:hAnsi="Arial" w:cs="Arial"/>
          <w:szCs w:val="24"/>
        </w:rPr>
        <w:t xml:space="preserve"> “Inexistencia de la obligación demandada” y </w:t>
      </w:r>
      <w:r w:rsidR="0082420F">
        <w:rPr>
          <w:rFonts w:ascii="Arial" w:hAnsi="Arial" w:cs="Arial"/>
          <w:szCs w:val="24"/>
        </w:rPr>
        <w:t>“</w:t>
      </w:r>
      <w:r w:rsidR="00DF4CB1">
        <w:rPr>
          <w:rFonts w:ascii="Arial" w:hAnsi="Arial" w:cs="Arial"/>
          <w:szCs w:val="24"/>
        </w:rPr>
        <w:t>P</w:t>
      </w:r>
      <w:r w:rsidR="0082420F">
        <w:rPr>
          <w:rFonts w:ascii="Arial" w:hAnsi="Arial" w:cs="Arial"/>
          <w:szCs w:val="24"/>
        </w:rPr>
        <w:t>rescripción</w:t>
      </w:r>
      <w:r w:rsidR="00723D8A">
        <w:rPr>
          <w:rFonts w:ascii="Arial" w:hAnsi="Arial" w:cs="Arial"/>
          <w:szCs w:val="24"/>
        </w:rPr>
        <w:t>”.</w:t>
      </w:r>
    </w:p>
    <w:p w:rsidR="00921768" w:rsidRDefault="00921768" w:rsidP="00651FC7">
      <w:pPr>
        <w:spacing w:line="276" w:lineRule="auto"/>
        <w:contextualSpacing/>
        <w:jc w:val="both"/>
        <w:rPr>
          <w:rFonts w:ascii="Arial" w:hAnsi="Arial" w:cs="Arial"/>
          <w:szCs w:val="24"/>
        </w:rPr>
      </w:pPr>
    </w:p>
    <w:p w:rsidR="00921768" w:rsidRDefault="00921768" w:rsidP="00921768">
      <w:pPr>
        <w:spacing w:line="276" w:lineRule="auto"/>
        <w:jc w:val="both"/>
        <w:rPr>
          <w:rFonts w:ascii="Arial" w:hAnsi="Arial" w:cs="Arial"/>
          <w:b/>
          <w:szCs w:val="24"/>
        </w:rPr>
      </w:pPr>
      <w:r>
        <w:rPr>
          <w:rFonts w:ascii="Arial" w:hAnsi="Arial" w:cs="Arial"/>
          <w:szCs w:val="24"/>
        </w:rPr>
        <w:t xml:space="preserve">El </w:t>
      </w:r>
      <w:r w:rsidRPr="007A3DF0">
        <w:rPr>
          <w:rFonts w:ascii="Arial" w:hAnsi="Arial" w:cs="Arial"/>
          <w:b/>
          <w:szCs w:val="24"/>
        </w:rPr>
        <w:t>Ministerio Público</w:t>
      </w:r>
      <w:r>
        <w:rPr>
          <w:rFonts w:ascii="Arial" w:hAnsi="Arial" w:cs="Arial"/>
          <w:szCs w:val="24"/>
        </w:rPr>
        <w:t xml:space="preserve"> intervino e invocó la excepción de prescripción.</w:t>
      </w:r>
    </w:p>
    <w:p w:rsidR="00001348" w:rsidRPr="00E31323" w:rsidRDefault="00001348" w:rsidP="00651FC7">
      <w:pPr>
        <w:spacing w:line="276" w:lineRule="auto"/>
        <w:contextualSpacing/>
        <w:jc w:val="both"/>
        <w:rPr>
          <w:rFonts w:ascii="Arial" w:hAnsi="Arial" w:cs="Arial"/>
          <w:szCs w:val="24"/>
        </w:rPr>
      </w:pPr>
    </w:p>
    <w:p w:rsidR="00001348" w:rsidRPr="00047835" w:rsidRDefault="00001348" w:rsidP="00651FC7">
      <w:pPr>
        <w:pStyle w:val="Prrafodelista"/>
        <w:numPr>
          <w:ilvl w:val="1"/>
          <w:numId w:val="1"/>
        </w:numPr>
        <w:spacing w:line="276" w:lineRule="auto"/>
        <w:rPr>
          <w:rFonts w:ascii="Arial" w:hAnsi="Arial" w:cs="Arial"/>
          <w:b/>
          <w:sz w:val="24"/>
          <w:szCs w:val="24"/>
        </w:rPr>
      </w:pPr>
      <w:r w:rsidRPr="00047835">
        <w:rPr>
          <w:rFonts w:ascii="Arial" w:hAnsi="Arial" w:cs="Arial"/>
          <w:b/>
          <w:sz w:val="24"/>
          <w:szCs w:val="24"/>
        </w:rPr>
        <w:t>Síntesis de la sentencia</w:t>
      </w:r>
      <w:r>
        <w:rPr>
          <w:rFonts w:ascii="Arial" w:hAnsi="Arial" w:cs="Arial"/>
          <w:b/>
          <w:sz w:val="24"/>
          <w:szCs w:val="24"/>
        </w:rPr>
        <w:t xml:space="preserve"> </w:t>
      </w:r>
    </w:p>
    <w:p w:rsidR="00001348" w:rsidRDefault="00001348" w:rsidP="00651FC7">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723D8A">
        <w:rPr>
          <w:rFonts w:ascii="Arial" w:hAnsi="Arial" w:cs="Arial"/>
          <w:szCs w:val="24"/>
          <w:lang w:eastAsia="es-CO"/>
        </w:rPr>
        <w:t xml:space="preserve">Primero </w:t>
      </w:r>
      <w:r w:rsidRPr="00510E28">
        <w:rPr>
          <w:rFonts w:ascii="Arial" w:hAnsi="Arial" w:cs="Arial"/>
          <w:szCs w:val="24"/>
          <w:lang w:eastAsia="es-CO"/>
        </w:rPr>
        <w:t xml:space="preserve">Laboral del Circuito de Pereira, </w:t>
      </w:r>
      <w:r w:rsidR="00723D8A">
        <w:rPr>
          <w:rFonts w:ascii="Arial" w:hAnsi="Arial" w:cs="Arial"/>
          <w:szCs w:val="24"/>
          <w:lang w:eastAsia="es-CO"/>
        </w:rPr>
        <w:t>declaró probada la excepción de inexistencia de la obligación demandada, consecuente con ello, absolvió a Colpensiones de las pretensiones de la demanda y condenó en costas a la parte actora.</w:t>
      </w:r>
    </w:p>
    <w:p w:rsidR="00001348" w:rsidRDefault="00001348" w:rsidP="00651FC7">
      <w:pPr>
        <w:spacing w:line="276" w:lineRule="auto"/>
        <w:contextualSpacing/>
        <w:jc w:val="both"/>
        <w:rPr>
          <w:rFonts w:ascii="Arial" w:hAnsi="Arial" w:cs="Arial"/>
          <w:szCs w:val="24"/>
          <w:lang w:eastAsia="es-CO"/>
        </w:rPr>
      </w:pPr>
    </w:p>
    <w:p w:rsidR="00DE1D08" w:rsidRDefault="00AB706F" w:rsidP="00651FC7">
      <w:pPr>
        <w:spacing w:line="276" w:lineRule="auto"/>
        <w:contextualSpacing/>
        <w:jc w:val="both"/>
        <w:rPr>
          <w:rFonts w:ascii="Arial" w:hAnsi="Arial" w:cs="Arial"/>
          <w:szCs w:val="24"/>
          <w:lang w:eastAsia="es-CO"/>
        </w:rPr>
      </w:pPr>
      <w:r>
        <w:rPr>
          <w:rFonts w:ascii="Arial" w:hAnsi="Arial" w:cs="Arial"/>
          <w:szCs w:val="24"/>
          <w:lang w:eastAsia="es-CO"/>
        </w:rPr>
        <w:t xml:space="preserve">Para arribar a la anterior decisión indicó que </w:t>
      </w:r>
      <w:r w:rsidR="007D1E7D">
        <w:rPr>
          <w:rFonts w:ascii="Arial" w:hAnsi="Arial" w:cs="Arial"/>
          <w:szCs w:val="24"/>
          <w:lang w:eastAsia="es-CO"/>
        </w:rPr>
        <w:t xml:space="preserve">aunque la pensión de invalidez le fue reconocida al actor en acatamiento a una orden judicial, lo cierto es que al </w:t>
      </w:r>
      <w:r w:rsidR="007D1E7D">
        <w:rPr>
          <w:rFonts w:ascii="Arial" w:hAnsi="Arial" w:cs="Arial"/>
          <w:szCs w:val="24"/>
          <w:lang w:eastAsia="es-CO"/>
        </w:rPr>
        <w:lastRenderedPageBreak/>
        <w:t xml:space="preserve">estructurarse su estado de invalidez el 10/02/2014 cuando contaba con 70 años de edad, no podía acceder a esa prestación, por cuanto las patologías que le fueron dictaminadas </w:t>
      </w:r>
      <w:r w:rsidR="00651FC7">
        <w:rPr>
          <w:rFonts w:ascii="Arial" w:hAnsi="Arial" w:cs="Arial"/>
          <w:szCs w:val="24"/>
          <w:lang w:eastAsia="es-CO"/>
        </w:rPr>
        <w:t xml:space="preserve">debían entenderse </w:t>
      </w:r>
      <w:r w:rsidR="007D1E7D">
        <w:rPr>
          <w:rFonts w:ascii="Arial" w:hAnsi="Arial" w:cs="Arial"/>
          <w:szCs w:val="24"/>
          <w:lang w:eastAsia="es-CO"/>
        </w:rPr>
        <w:t xml:space="preserve">propias </w:t>
      </w:r>
      <w:r w:rsidR="00651FC7">
        <w:rPr>
          <w:rFonts w:ascii="Arial" w:hAnsi="Arial" w:cs="Arial"/>
          <w:szCs w:val="24"/>
          <w:lang w:eastAsia="es-CO"/>
        </w:rPr>
        <w:t>del deterioro del cuerpo humano producto de la edad.</w:t>
      </w:r>
    </w:p>
    <w:p w:rsidR="00651FC7" w:rsidRDefault="00651FC7" w:rsidP="00651FC7">
      <w:pPr>
        <w:spacing w:line="276" w:lineRule="auto"/>
        <w:contextualSpacing/>
        <w:jc w:val="both"/>
        <w:rPr>
          <w:rFonts w:ascii="Arial" w:hAnsi="Arial" w:cs="Arial"/>
          <w:szCs w:val="24"/>
          <w:lang w:eastAsia="es-CO"/>
        </w:rPr>
      </w:pPr>
    </w:p>
    <w:p w:rsidR="00651FC7" w:rsidRDefault="00651FC7" w:rsidP="00651FC7">
      <w:pPr>
        <w:spacing w:line="276" w:lineRule="auto"/>
        <w:contextualSpacing/>
        <w:jc w:val="both"/>
        <w:rPr>
          <w:rFonts w:ascii="Arial" w:hAnsi="Arial" w:cs="Arial"/>
          <w:szCs w:val="24"/>
          <w:lang w:eastAsia="es-CO"/>
        </w:rPr>
      </w:pPr>
      <w:r>
        <w:rPr>
          <w:rFonts w:ascii="Arial" w:hAnsi="Arial" w:cs="Arial"/>
          <w:szCs w:val="24"/>
          <w:lang w:eastAsia="es-CO"/>
        </w:rPr>
        <w:t>Precisó que en el caso concreto no se estaba ante la presencia de institución de la cosa juzgada por cuanto en la sentencia de tutela solo se ordenó el reconocimiento de la pensión y se omitió algún pronunciamiento respecto al retroactivo.</w:t>
      </w:r>
    </w:p>
    <w:p w:rsidR="003C1ED4" w:rsidRDefault="003C1ED4" w:rsidP="00651FC7">
      <w:pPr>
        <w:spacing w:line="276" w:lineRule="auto"/>
        <w:contextualSpacing/>
        <w:jc w:val="both"/>
        <w:rPr>
          <w:rFonts w:ascii="Arial" w:hAnsi="Arial" w:cs="Arial"/>
          <w:szCs w:val="24"/>
          <w:lang w:eastAsia="es-CO"/>
        </w:rPr>
      </w:pPr>
    </w:p>
    <w:p w:rsidR="003C1ED4" w:rsidRDefault="003C1ED4" w:rsidP="003C1ED4">
      <w:pPr>
        <w:pStyle w:val="Prrafodelista"/>
        <w:numPr>
          <w:ilvl w:val="1"/>
          <w:numId w:val="1"/>
        </w:numPr>
        <w:spacing w:line="276" w:lineRule="auto"/>
        <w:jc w:val="both"/>
        <w:rPr>
          <w:rFonts w:ascii="Arial" w:hAnsi="Arial" w:cs="Arial"/>
          <w:b/>
          <w:sz w:val="24"/>
          <w:szCs w:val="24"/>
          <w:lang w:eastAsia="es-CO"/>
        </w:rPr>
      </w:pPr>
      <w:r w:rsidRPr="003C1ED4">
        <w:rPr>
          <w:rFonts w:ascii="Arial" w:hAnsi="Arial" w:cs="Arial"/>
          <w:b/>
          <w:sz w:val="24"/>
          <w:szCs w:val="24"/>
          <w:lang w:eastAsia="es-CO"/>
        </w:rPr>
        <w:t xml:space="preserve">Síntesis del recurso de apelación </w:t>
      </w:r>
    </w:p>
    <w:p w:rsidR="003C1ED4" w:rsidRDefault="003C1ED4" w:rsidP="003C1ED4">
      <w:pPr>
        <w:spacing w:line="276" w:lineRule="auto"/>
        <w:jc w:val="both"/>
        <w:rPr>
          <w:rFonts w:ascii="Arial" w:hAnsi="Arial" w:cs="Arial"/>
          <w:b/>
          <w:szCs w:val="24"/>
          <w:lang w:eastAsia="es-CO"/>
        </w:rPr>
      </w:pPr>
    </w:p>
    <w:p w:rsidR="001E5CB0" w:rsidRDefault="001E5CB0" w:rsidP="003C1ED4">
      <w:pPr>
        <w:spacing w:line="276" w:lineRule="auto"/>
        <w:jc w:val="both"/>
        <w:rPr>
          <w:rFonts w:ascii="Arial" w:hAnsi="Arial" w:cs="Arial"/>
          <w:szCs w:val="24"/>
          <w:lang w:eastAsia="es-CO"/>
        </w:rPr>
      </w:pPr>
      <w:r w:rsidRPr="001E5CB0">
        <w:rPr>
          <w:rFonts w:ascii="Arial" w:hAnsi="Arial" w:cs="Arial"/>
          <w:szCs w:val="24"/>
          <w:lang w:eastAsia="es-CO"/>
        </w:rPr>
        <w:t xml:space="preserve">Inconforme con lo decidido, el apoderado judicial de la parte actora presentó recurso de alzada </w:t>
      </w:r>
      <w:r>
        <w:rPr>
          <w:rFonts w:ascii="Arial" w:hAnsi="Arial" w:cs="Arial"/>
          <w:szCs w:val="24"/>
          <w:lang w:eastAsia="es-CO"/>
        </w:rPr>
        <w:t>y expresó que como en el fallo de tutela nada se mencionó respecto a la fecha a partir de la cual debía reconocerse la prestación, de tal manera que debía serlo aquella en que se estructuró el estado de invalidez, pues así lo dispone el artículo 10 del Acuerdo 049/90, normativa bajo la cual se le concedió el derecho en aplicación del Principio de la Condición más Beneficiosa</w:t>
      </w:r>
      <w:r w:rsidR="0048225A">
        <w:rPr>
          <w:rFonts w:ascii="Arial" w:hAnsi="Arial" w:cs="Arial"/>
          <w:szCs w:val="24"/>
          <w:lang w:eastAsia="es-CO"/>
        </w:rPr>
        <w:t>, respecto de lo cual la Corte Suprema de Justicia en ninguna momento ha cercenado el derecho que le asiste al pensionado a disfrutar del retroactivo.</w:t>
      </w:r>
    </w:p>
    <w:p w:rsidR="00921768" w:rsidRDefault="00921768" w:rsidP="003C1ED4">
      <w:pPr>
        <w:spacing w:line="276" w:lineRule="auto"/>
        <w:jc w:val="both"/>
        <w:rPr>
          <w:rFonts w:ascii="Arial" w:hAnsi="Arial" w:cs="Arial"/>
          <w:szCs w:val="24"/>
          <w:lang w:eastAsia="es-CO"/>
        </w:rPr>
      </w:pPr>
    </w:p>
    <w:p w:rsidR="001E5CB0" w:rsidRPr="001E5CB0" w:rsidRDefault="001E5CB0" w:rsidP="003C1ED4">
      <w:pPr>
        <w:spacing w:line="276" w:lineRule="auto"/>
        <w:jc w:val="both"/>
        <w:rPr>
          <w:rFonts w:ascii="Arial" w:hAnsi="Arial" w:cs="Arial"/>
          <w:szCs w:val="24"/>
          <w:lang w:eastAsia="es-CO"/>
        </w:rPr>
      </w:pPr>
      <w:r>
        <w:rPr>
          <w:rFonts w:ascii="Arial" w:hAnsi="Arial" w:cs="Arial"/>
          <w:szCs w:val="24"/>
          <w:lang w:eastAsia="es-CO"/>
        </w:rPr>
        <w:t xml:space="preserve">De otro lado, </w:t>
      </w:r>
      <w:r w:rsidR="0048225A">
        <w:rPr>
          <w:rFonts w:ascii="Arial" w:hAnsi="Arial" w:cs="Arial"/>
          <w:szCs w:val="24"/>
          <w:lang w:eastAsia="es-CO"/>
        </w:rPr>
        <w:t>respecto de la teoría de la decrepitud aludida, expresó que no tenía sentido que la edad del afiliado fuera una limitante para conceder el derecho y menos aún que Colpensiones acceda a calificarlo, con el desgaste administrativo que ello representa, para finalmente determinar que no es posible acceder al derecho reclamado.</w:t>
      </w:r>
    </w:p>
    <w:p w:rsidR="002B4F92" w:rsidRDefault="002B4F92" w:rsidP="00651FC7">
      <w:pPr>
        <w:shd w:val="clear" w:color="auto" w:fill="FFFFFF"/>
        <w:spacing w:line="276" w:lineRule="auto"/>
        <w:contextualSpacing/>
        <w:jc w:val="both"/>
        <w:rPr>
          <w:rFonts w:ascii="Arial" w:hAnsi="Arial" w:cs="Arial"/>
          <w:b/>
          <w:color w:val="000000"/>
          <w:szCs w:val="24"/>
          <w:lang w:eastAsia="es-CO"/>
        </w:rPr>
      </w:pPr>
    </w:p>
    <w:p w:rsidR="00001348" w:rsidRPr="00B87AA8" w:rsidRDefault="00001348" w:rsidP="00651FC7">
      <w:pPr>
        <w:shd w:val="clear" w:color="auto" w:fill="FFFFFF"/>
        <w:spacing w:line="276" w:lineRule="auto"/>
        <w:contextualSpacing/>
        <w:jc w:val="center"/>
        <w:rPr>
          <w:rFonts w:ascii="Arial" w:hAnsi="Arial" w:cs="Arial"/>
          <w:b/>
          <w:szCs w:val="24"/>
        </w:rPr>
      </w:pPr>
      <w:r w:rsidRPr="00B87AA8">
        <w:rPr>
          <w:rFonts w:ascii="Arial" w:hAnsi="Arial" w:cs="Arial"/>
          <w:b/>
          <w:szCs w:val="24"/>
        </w:rPr>
        <w:t>CONSIDERACIONES</w:t>
      </w:r>
    </w:p>
    <w:p w:rsidR="00001348" w:rsidRPr="00306609" w:rsidRDefault="00001348" w:rsidP="00651FC7">
      <w:pPr>
        <w:shd w:val="clear" w:color="auto" w:fill="FFFFFF"/>
        <w:tabs>
          <w:tab w:val="left" w:pos="5197"/>
        </w:tabs>
        <w:spacing w:line="276" w:lineRule="auto"/>
        <w:contextualSpacing/>
        <w:jc w:val="both"/>
        <w:rPr>
          <w:rFonts w:ascii="Arial" w:hAnsi="Arial" w:cs="Arial"/>
          <w:b/>
          <w:szCs w:val="24"/>
          <w:highlight w:val="red"/>
        </w:rPr>
      </w:pPr>
    </w:p>
    <w:p w:rsidR="00A44D89" w:rsidRPr="00EE09FC" w:rsidRDefault="00A44D89" w:rsidP="00651FC7">
      <w:pPr>
        <w:pStyle w:val="Prrafodelista"/>
        <w:numPr>
          <w:ilvl w:val="0"/>
          <w:numId w:val="7"/>
        </w:numPr>
        <w:shd w:val="clear" w:color="auto" w:fill="FFFFFF"/>
        <w:tabs>
          <w:tab w:val="left" w:pos="5197"/>
        </w:tabs>
        <w:spacing w:line="276" w:lineRule="auto"/>
        <w:jc w:val="both"/>
        <w:rPr>
          <w:rFonts w:ascii="Arial" w:hAnsi="Arial" w:cs="Arial"/>
          <w:sz w:val="24"/>
          <w:szCs w:val="24"/>
        </w:rPr>
      </w:pPr>
      <w:r w:rsidRPr="00EE09FC">
        <w:rPr>
          <w:rFonts w:ascii="Arial" w:eastAsia="Times New Roman" w:hAnsi="Arial" w:cs="Arial"/>
          <w:b/>
          <w:color w:val="000000"/>
          <w:sz w:val="24"/>
          <w:szCs w:val="24"/>
          <w:lang w:eastAsia="es-CO"/>
        </w:rPr>
        <w:t>De</w:t>
      </w:r>
      <w:r>
        <w:rPr>
          <w:rFonts w:ascii="Arial" w:eastAsia="Times New Roman" w:hAnsi="Arial" w:cs="Arial"/>
          <w:b/>
          <w:color w:val="000000"/>
          <w:sz w:val="24"/>
          <w:szCs w:val="24"/>
          <w:lang w:eastAsia="es-CO"/>
        </w:rPr>
        <w:t xml:space="preserve"> </w:t>
      </w:r>
      <w:r w:rsidRPr="00EE09FC">
        <w:rPr>
          <w:rFonts w:ascii="Arial" w:eastAsia="Times New Roman" w:hAnsi="Arial" w:cs="Arial"/>
          <w:b/>
          <w:color w:val="000000"/>
          <w:sz w:val="24"/>
          <w:szCs w:val="24"/>
          <w:lang w:eastAsia="es-CO"/>
        </w:rPr>
        <w:t>l</w:t>
      </w:r>
      <w:r>
        <w:rPr>
          <w:rFonts w:ascii="Arial" w:eastAsia="Times New Roman" w:hAnsi="Arial" w:cs="Arial"/>
          <w:b/>
          <w:color w:val="000000"/>
          <w:sz w:val="24"/>
          <w:szCs w:val="24"/>
          <w:lang w:eastAsia="es-CO"/>
        </w:rPr>
        <w:t>os</w:t>
      </w:r>
      <w:r w:rsidRPr="00EE09FC">
        <w:rPr>
          <w:rFonts w:ascii="Arial" w:eastAsia="Times New Roman" w:hAnsi="Arial" w:cs="Arial"/>
          <w:b/>
          <w:color w:val="000000"/>
          <w:sz w:val="24"/>
          <w:szCs w:val="24"/>
          <w:lang w:eastAsia="es-CO"/>
        </w:rPr>
        <w:t xml:space="preserve"> problema</w:t>
      </w:r>
      <w:r>
        <w:rPr>
          <w:rFonts w:ascii="Arial" w:eastAsia="Times New Roman" w:hAnsi="Arial" w:cs="Arial"/>
          <w:b/>
          <w:color w:val="000000"/>
          <w:sz w:val="24"/>
          <w:szCs w:val="24"/>
          <w:lang w:eastAsia="es-CO"/>
        </w:rPr>
        <w:t>s jurídicos</w:t>
      </w:r>
    </w:p>
    <w:p w:rsidR="00A44D89" w:rsidRDefault="00A44D89" w:rsidP="00651FC7">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Pr>
          <w:rFonts w:ascii="Arial" w:hAnsi="Arial" w:cs="Arial"/>
          <w:color w:val="000000"/>
          <w:szCs w:val="24"/>
          <w:lang w:eastAsia="es-CO"/>
        </w:rPr>
        <w:t xml:space="preserve">los </w:t>
      </w:r>
      <w:r w:rsidRPr="00AC486E">
        <w:rPr>
          <w:rFonts w:ascii="Arial" w:hAnsi="Arial" w:cs="Arial"/>
          <w:color w:val="000000"/>
          <w:szCs w:val="24"/>
          <w:lang w:eastAsia="es-CO"/>
        </w:rPr>
        <w:t>siguiente</w:t>
      </w:r>
      <w:r>
        <w:rPr>
          <w:rFonts w:ascii="Arial" w:hAnsi="Arial" w:cs="Arial"/>
          <w:color w:val="000000"/>
          <w:szCs w:val="24"/>
          <w:lang w:eastAsia="es-CO"/>
        </w:rPr>
        <w:t>s</w:t>
      </w:r>
      <w:r w:rsidRPr="00AC486E">
        <w:rPr>
          <w:rFonts w:ascii="Arial" w:hAnsi="Arial" w:cs="Arial"/>
          <w:color w:val="000000"/>
          <w:szCs w:val="24"/>
          <w:lang w:eastAsia="es-CO"/>
        </w:rPr>
        <w:t>:</w:t>
      </w:r>
    </w:p>
    <w:p w:rsidR="00A44D89" w:rsidRDefault="00A44D89" w:rsidP="00651FC7">
      <w:pPr>
        <w:shd w:val="clear" w:color="auto" w:fill="FFFFFF"/>
        <w:tabs>
          <w:tab w:val="left" w:pos="5197"/>
        </w:tabs>
        <w:spacing w:line="276" w:lineRule="auto"/>
        <w:contextualSpacing/>
        <w:jc w:val="both"/>
        <w:rPr>
          <w:rFonts w:ascii="Arial" w:hAnsi="Arial" w:cs="Arial"/>
          <w:color w:val="000000"/>
          <w:szCs w:val="24"/>
          <w:lang w:eastAsia="es-CO"/>
        </w:rPr>
      </w:pPr>
    </w:p>
    <w:p w:rsidR="00A44D89" w:rsidRPr="00651FC7" w:rsidRDefault="00651FC7" w:rsidP="00651FC7">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1. </w:t>
      </w:r>
      <w:r w:rsidR="00A44D89" w:rsidRPr="00651FC7">
        <w:rPr>
          <w:rFonts w:ascii="Arial" w:hAnsi="Arial" w:cs="Arial"/>
          <w:color w:val="000000"/>
          <w:szCs w:val="24"/>
          <w:lang w:eastAsia="es-CO"/>
        </w:rPr>
        <w:t xml:space="preserve">¿Es viable jurídicamente que la a-quo haya proferido decisión de fondo dentro del presente asunto; no obstante existir previamente una sentencia de tutela que </w:t>
      </w:r>
      <w:r w:rsidR="00921768">
        <w:rPr>
          <w:rFonts w:ascii="Arial" w:hAnsi="Arial" w:cs="Arial"/>
          <w:color w:val="000000"/>
          <w:szCs w:val="24"/>
          <w:lang w:eastAsia="es-CO"/>
        </w:rPr>
        <w:t>ordenó el reconocimiento de la pensión de invalidez del actor bajo los postulados del Acuerdo 049/90</w:t>
      </w:r>
      <w:r w:rsidR="00A44D89" w:rsidRPr="00651FC7">
        <w:rPr>
          <w:rFonts w:ascii="Arial" w:hAnsi="Arial" w:cs="Arial"/>
          <w:color w:val="000000"/>
          <w:szCs w:val="24"/>
          <w:lang w:eastAsia="es-CO"/>
        </w:rPr>
        <w:t>?</w:t>
      </w:r>
    </w:p>
    <w:p w:rsidR="00A44D89" w:rsidRDefault="00A44D89" w:rsidP="00651FC7">
      <w:pPr>
        <w:pStyle w:val="Prrafodelista"/>
        <w:shd w:val="clear" w:color="auto" w:fill="FFFFFF"/>
        <w:tabs>
          <w:tab w:val="left" w:pos="5197"/>
        </w:tabs>
        <w:spacing w:line="276" w:lineRule="auto"/>
        <w:ind w:left="1080"/>
        <w:jc w:val="both"/>
        <w:rPr>
          <w:rFonts w:ascii="Arial" w:hAnsi="Arial" w:cs="Arial"/>
          <w:color w:val="000000"/>
          <w:sz w:val="24"/>
          <w:szCs w:val="24"/>
          <w:lang w:eastAsia="es-CO"/>
        </w:rPr>
      </w:pPr>
    </w:p>
    <w:p w:rsidR="00A44D89" w:rsidRPr="00651FC7" w:rsidRDefault="00651FC7" w:rsidP="00651FC7">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2. </w:t>
      </w:r>
      <w:r w:rsidR="00A44D89" w:rsidRPr="00651FC7">
        <w:rPr>
          <w:rFonts w:ascii="Arial" w:hAnsi="Arial" w:cs="Arial"/>
          <w:color w:val="000000"/>
          <w:szCs w:val="24"/>
          <w:lang w:eastAsia="es-CO"/>
        </w:rPr>
        <w:t xml:space="preserve">De ser negativa la respuesta al anterior interrogante, ¿Se </w:t>
      </w:r>
      <w:r w:rsidR="00EF378B">
        <w:rPr>
          <w:rFonts w:ascii="Arial" w:hAnsi="Arial" w:cs="Arial"/>
          <w:color w:val="000000"/>
          <w:szCs w:val="24"/>
          <w:lang w:eastAsia="es-CO"/>
        </w:rPr>
        <w:t xml:space="preserve">debe </w:t>
      </w:r>
      <w:r w:rsidR="00A44D89" w:rsidRPr="00651FC7">
        <w:rPr>
          <w:rFonts w:ascii="Arial" w:hAnsi="Arial" w:cs="Arial"/>
          <w:color w:val="000000"/>
          <w:szCs w:val="24"/>
          <w:lang w:eastAsia="es-CO"/>
        </w:rPr>
        <w:t>declarar  probada la excepción de cosa juzgada?</w:t>
      </w:r>
    </w:p>
    <w:p w:rsidR="00A44D89" w:rsidRPr="00EA20A8" w:rsidRDefault="00A44D89" w:rsidP="00651FC7">
      <w:pPr>
        <w:pStyle w:val="Prrafodelista"/>
        <w:rPr>
          <w:rFonts w:ascii="Arial" w:hAnsi="Arial" w:cs="Arial"/>
          <w:color w:val="000000"/>
          <w:sz w:val="24"/>
          <w:szCs w:val="24"/>
          <w:lang w:eastAsia="es-CO"/>
        </w:rPr>
      </w:pPr>
    </w:p>
    <w:p w:rsidR="00A44D89" w:rsidRDefault="00A44D89" w:rsidP="00651FC7">
      <w:pPr>
        <w:pStyle w:val="Textoindependiente"/>
        <w:numPr>
          <w:ilvl w:val="0"/>
          <w:numId w:val="7"/>
        </w:numPr>
        <w:spacing w:line="276" w:lineRule="auto"/>
        <w:contextualSpacing/>
        <w:rPr>
          <w:b/>
          <w:color w:val="000000"/>
          <w:szCs w:val="24"/>
          <w:shd w:val="clear" w:color="auto" w:fill="FFFFFF"/>
          <w:lang w:val="es-ES"/>
        </w:rPr>
      </w:pPr>
      <w:r>
        <w:rPr>
          <w:b/>
          <w:color w:val="000000"/>
          <w:szCs w:val="24"/>
          <w:shd w:val="clear" w:color="auto" w:fill="FFFFFF"/>
          <w:lang w:val="es-ES"/>
        </w:rPr>
        <w:t>Solución a los interrogantes planteados</w:t>
      </w:r>
    </w:p>
    <w:p w:rsidR="00651FC7" w:rsidRDefault="00651FC7" w:rsidP="00651FC7">
      <w:pPr>
        <w:pStyle w:val="Textoindependiente"/>
        <w:spacing w:line="276" w:lineRule="auto"/>
        <w:ind w:left="360"/>
        <w:contextualSpacing/>
        <w:rPr>
          <w:b/>
          <w:color w:val="000000"/>
          <w:szCs w:val="24"/>
          <w:shd w:val="clear" w:color="auto" w:fill="FFFFFF"/>
          <w:lang w:val="es-ES"/>
        </w:rPr>
      </w:pPr>
    </w:p>
    <w:p w:rsidR="00A44D89" w:rsidRDefault="00A44D89" w:rsidP="00651FC7">
      <w:pPr>
        <w:pStyle w:val="Textoindependiente"/>
        <w:spacing w:line="276" w:lineRule="auto"/>
        <w:contextualSpacing/>
        <w:rPr>
          <w:b/>
          <w:color w:val="000000"/>
          <w:szCs w:val="24"/>
          <w:shd w:val="clear" w:color="auto" w:fill="FFFFFF"/>
          <w:lang w:val="es-ES"/>
        </w:rPr>
      </w:pPr>
      <w:r>
        <w:rPr>
          <w:b/>
          <w:color w:val="000000"/>
          <w:szCs w:val="24"/>
          <w:shd w:val="clear" w:color="auto" w:fill="FFFFFF"/>
          <w:lang w:val="es-ES"/>
        </w:rPr>
        <w:t>2.1. De la Cosa Juzgada</w:t>
      </w:r>
    </w:p>
    <w:p w:rsidR="00651FC7" w:rsidRDefault="00651FC7" w:rsidP="00651FC7">
      <w:pPr>
        <w:pStyle w:val="Textoindependiente"/>
        <w:spacing w:line="276" w:lineRule="auto"/>
        <w:contextualSpacing/>
        <w:rPr>
          <w:b/>
          <w:color w:val="000000"/>
          <w:szCs w:val="24"/>
          <w:shd w:val="clear" w:color="auto" w:fill="FFFFFF"/>
          <w:lang w:val="es-ES"/>
        </w:rPr>
      </w:pPr>
    </w:p>
    <w:p w:rsidR="00A44D89" w:rsidRPr="00EA20A8" w:rsidRDefault="00A44D89" w:rsidP="00651FC7">
      <w:pPr>
        <w:pStyle w:val="Sinespaciado"/>
        <w:spacing w:line="276" w:lineRule="auto"/>
        <w:contextualSpacing/>
        <w:jc w:val="both"/>
        <w:rPr>
          <w:rFonts w:ascii="Arial" w:hAnsi="Arial" w:cs="Arial"/>
          <w:b/>
          <w:sz w:val="24"/>
          <w:szCs w:val="24"/>
          <w:lang w:val="es-ES"/>
        </w:rPr>
      </w:pPr>
      <w:r w:rsidRPr="00EA20A8">
        <w:rPr>
          <w:rFonts w:ascii="Arial" w:hAnsi="Arial" w:cs="Arial"/>
          <w:b/>
          <w:sz w:val="24"/>
          <w:szCs w:val="24"/>
          <w:lang w:val="es-ES"/>
        </w:rPr>
        <w:t>2.1</w:t>
      </w:r>
      <w:r>
        <w:rPr>
          <w:rFonts w:ascii="Arial" w:hAnsi="Arial" w:cs="Arial"/>
          <w:b/>
          <w:sz w:val="24"/>
          <w:szCs w:val="24"/>
          <w:lang w:val="es-ES"/>
        </w:rPr>
        <w:t xml:space="preserve">.1. </w:t>
      </w:r>
      <w:r w:rsidRPr="00EA20A8">
        <w:rPr>
          <w:rFonts w:ascii="Arial" w:hAnsi="Arial" w:cs="Arial"/>
          <w:b/>
          <w:sz w:val="24"/>
          <w:szCs w:val="24"/>
          <w:lang w:val="es-ES"/>
        </w:rPr>
        <w:t>Fundamento Jurídico</w:t>
      </w:r>
    </w:p>
    <w:p w:rsidR="00A44D89" w:rsidRPr="00EA20A8" w:rsidRDefault="00A44D89" w:rsidP="00651FC7">
      <w:pPr>
        <w:pStyle w:val="Sinespaciado"/>
        <w:spacing w:line="276" w:lineRule="auto"/>
        <w:contextualSpacing/>
        <w:jc w:val="both"/>
        <w:rPr>
          <w:rFonts w:ascii="Arial" w:hAnsi="Arial" w:cs="Arial"/>
          <w:b/>
          <w:sz w:val="24"/>
          <w:szCs w:val="24"/>
          <w:lang w:val="es-ES"/>
        </w:rPr>
      </w:pPr>
    </w:p>
    <w:p w:rsidR="00A44D89" w:rsidRPr="00EA20A8" w:rsidRDefault="00A44D89" w:rsidP="00651FC7">
      <w:pPr>
        <w:pStyle w:val="Textoindependiente"/>
        <w:spacing w:line="276" w:lineRule="auto"/>
        <w:ind w:right="284"/>
        <w:contextualSpacing/>
        <w:rPr>
          <w:i/>
          <w:szCs w:val="24"/>
        </w:rPr>
      </w:pPr>
      <w:r w:rsidRPr="00EA20A8">
        <w:rPr>
          <w:szCs w:val="24"/>
          <w:lang w:val="es-CO"/>
        </w:rPr>
        <w:t>Dispone el artículo 303 del Código General del Proceso que “</w:t>
      </w:r>
      <w:r w:rsidRPr="00EA20A8">
        <w:rPr>
          <w:i/>
          <w:szCs w:val="24"/>
          <w:lang w:val="es-CO"/>
        </w:rPr>
        <w:t>la</w:t>
      </w:r>
      <w:r w:rsidRPr="00EA20A8">
        <w:rPr>
          <w:i/>
          <w:szCs w:val="24"/>
        </w:rPr>
        <w:t xml:space="preserve"> sentencia ejecutoriada proferida en proceso contencioso tiene fuerza de cosa juzgada </w:t>
      </w:r>
      <w:r w:rsidRPr="00EA20A8">
        <w:rPr>
          <w:i/>
          <w:szCs w:val="24"/>
        </w:rPr>
        <w:lastRenderedPageBreak/>
        <w:t>siempre que el nuevo proceso verse sobre el mismo objeto, se funde en la misma causa que el anterior y entre ambos procesos haya identidad jurídica de partes”.</w:t>
      </w:r>
    </w:p>
    <w:p w:rsidR="00A44D89" w:rsidRPr="00EA20A8" w:rsidRDefault="00A44D89" w:rsidP="00651FC7">
      <w:pPr>
        <w:pStyle w:val="Textoindependiente"/>
        <w:spacing w:line="276" w:lineRule="auto"/>
        <w:ind w:right="284"/>
        <w:contextualSpacing/>
        <w:rPr>
          <w:i/>
          <w:szCs w:val="24"/>
        </w:rPr>
      </w:pPr>
    </w:p>
    <w:p w:rsidR="00A44D89" w:rsidRPr="00EA20A8" w:rsidRDefault="00A44D89" w:rsidP="00651FC7">
      <w:pPr>
        <w:pStyle w:val="Textoindependiente"/>
        <w:spacing w:line="276" w:lineRule="auto"/>
        <w:ind w:right="284"/>
        <w:contextualSpacing/>
        <w:rPr>
          <w:szCs w:val="24"/>
        </w:rPr>
      </w:pPr>
      <w:r w:rsidRPr="00EA20A8">
        <w:rPr>
          <w:szCs w:val="24"/>
        </w:rPr>
        <w:t>La finalidad de esta figura es dotar de inmutabilidad a las decisiones judiciales y salvaguardar la seguridad jurídica.</w:t>
      </w:r>
    </w:p>
    <w:p w:rsidR="00A44D89" w:rsidRPr="00EA20A8" w:rsidRDefault="00A44D89" w:rsidP="00651FC7">
      <w:pPr>
        <w:pStyle w:val="Textoindependiente"/>
        <w:spacing w:line="276" w:lineRule="auto"/>
        <w:ind w:right="284"/>
        <w:contextualSpacing/>
        <w:rPr>
          <w:szCs w:val="24"/>
        </w:rPr>
      </w:pPr>
    </w:p>
    <w:p w:rsidR="00A44D89" w:rsidRPr="00EA20A8" w:rsidRDefault="00A44D89" w:rsidP="00651FC7">
      <w:pPr>
        <w:pStyle w:val="Textoindependiente"/>
        <w:spacing w:line="276" w:lineRule="auto"/>
        <w:ind w:right="284"/>
        <w:contextualSpacing/>
        <w:rPr>
          <w:szCs w:val="24"/>
        </w:rPr>
      </w:pPr>
      <w:r w:rsidRPr="00EA20A8">
        <w:rPr>
          <w:szCs w:val="24"/>
        </w:rPr>
        <w:t>Al respecto y de vieja data, ha sostenido la Sala de Casación Laboral de la Corte Suprema de Justicia</w:t>
      </w:r>
      <w:r w:rsidRPr="00EA20A8">
        <w:rPr>
          <w:rStyle w:val="Refdenotaalpie"/>
          <w:szCs w:val="24"/>
          <w:lang w:val="es-CO"/>
        </w:rPr>
        <w:footnoteReference w:id="1"/>
      </w:r>
      <w:r w:rsidRPr="00EA20A8">
        <w:rPr>
          <w:szCs w:val="24"/>
          <w:lang w:val="es-CO"/>
        </w:rPr>
        <w:t xml:space="preserve">: </w:t>
      </w:r>
    </w:p>
    <w:p w:rsidR="00A44D89" w:rsidRDefault="00A44D89" w:rsidP="00651FC7">
      <w:pPr>
        <w:pStyle w:val="centrado"/>
        <w:ind w:left="283" w:right="283"/>
        <w:contextualSpacing/>
        <w:jc w:val="both"/>
        <w:rPr>
          <w:rStyle w:val="apple-converted-space"/>
          <w:rFonts w:ascii="Arial" w:hAnsi="Arial" w:cs="Arial"/>
          <w:i/>
          <w:shd w:val="clear" w:color="auto" w:fill="FFFFFF"/>
        </w:rPr>
      </w:pPr>
      <w:r w:rsidRPr="008B4C7F">
        <w:rPr>
          <w:rFonts w:ascii="Arial" w:hAnsi="Arial" w:cs="Arial"/>
          <w:i/>
          <w:sz w:val="22"/>
          <w:szCs w:val="22"/>
          <w:shd w:val="clear" w:color="auto" w:fill="FFFFFF"/>
        </w:rPr>
        <w:t>“</w:t>
      </w:r>
      <w:r w:rsidRPr="00795AB4">
        <w:rPr>
          <w:rFonts w:ascii="Arial" w:hAnsi="Arial" w:cs="Arial"/>
          <w:i/>
        </w:rPr>
        <w:t xml:space="preserve">Para que en un caso determinado se configuren los elementos axiológicos del instituto procesal de la "cosa juzgada" no es indispensable que todos los hechos de las demandas materia de cotejo sean exactamente los mismos, ni que el conjunto del </w:t>
      </w:r>
      <w:proofErr w:type="spellStart"/>
      <w:r w:rsidRPr="00795AB4">
        <w:rPr>
          <w:rFonts w:ascii="Arial" w:hAnsi="Arial" w:cs="Arial"/>
          <w:i/>
        </w:rPr>
        <w:t>petitum</w:t>
      </w:r>
      <w:proofErr w:type="spellEnd"/>
      <w:r w:rsidRPr="00795AB4">
        <w:rPr>
          <w:rFonts w:ascii="Arial" w:hAnsi="Arial" w:cs="Arial"/>
          <w:i/>
        </w:rPr>
        <w:t xml:space="preserve"> sea idéntico. </w:t>
      </w:r>
      <w:r w:rsidRPr="00795AB4">
        <w:rPr>
          <w:rFonts w:ascii="Arial" w:hAnsi="Arial" w:cs="Arial"/>
          <w:b/>
          <w:i/>
        </w:rPr>
        <w:t xml:space="preserve">La ley procesal no exige para la prosperidad de esta excepción que el segundo proceso sea un calco o copia fidedigna del precedente en los aspectos citados. No. Lo fundamental es que el núcleo de la causa </w:t>
      </w:r>
      <w:proofErr w:type="spellStart"/>
      <w:r w:rsidRPr="00795AB4">
        <w:rPr>
          <w:rFonts w:ascii="Arial" w:hAnsi="Arial" w:cs="Arial"/>
          <w:b/>
          <w:i/>
        </w:rPr>
        <w:t>petendi</w:t>
      </w:r>
      <w:proofErr w:type="spellEnd"/>
      <w:r w:rsidRPr="00795AB4">
        <w:rPr>
          <w:rFonts w:ascii="Arial" w:hAnsi="Arial" w:cs="Arial"/>
          <w:b/>
          <w:i/>
        </w:rPr>
        <w:t>, del objeto y de las pretensiones de ambos procesos evidencien tal identidad esencial que permita inferir al fallador que la segunda acción tiende a replantear la misma cuestión litigiosa, y por ende a revivir un proceso legal y definitivamente fenecido</w:t>
      </w:r>
      <w:r w:rsidRPr="00795AB4">
        <w:rPr>
          <w:rFonts w:ascii="Arial" w:hAnsi="Arial" w:cs="Arial"/>
          <w:i/>
        </w:rPr>
        <w:t>.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Pr="00795AB4">
        <w:rPr>
          <w:rStyle w:val="nfasis"/>
          <w:rFonts w:ascii="Arial" w:hAnsi="Arial" w:cs="Arial"/>
          <w:bdr w:val="none" w:sz="0" w:space="0" w:color="auto" w:frame="1"/>
          <w:shd w:val="clear" w:color="auto" w:fill="FFFFFF"/>
        </w:rPr>
        <w:t>”.</w:t>
      </w:r>
      <w:r w:rsidRPr="00795AB4">
        <w:rPr>
          <w:rStyle w:val="apple-converted-space"/>
          <w:rFonts w:ascii="Arial" w:hAnsi="Arial" w:cs="Arial"/>
          <w:i/>
          <w:shd w:val="clear" w:color="auto" w:fill="FFFFFF"/>
        </w:rPr>
        <w:t> </w:t>
      </w:r>
    </w:p>
    <w:p w:rsidR="00795AB4" w:rsidRPr="00795AB4" w:rsidRDefault="00795AB4" w:rsidP="00651FC7">
      <w:pPr>
        <w:pStyle w:val="centrado"/>
        <w:ind w:left="283" w:right="283"/>
        <w:contextualSpacing/>
        <w:jc w:val="both"/>
        <w:rPr>
          <w:rStyle w:val="apple-converted-space"/>
          <w:rFonts w:ascii="Arial" w:hAnsi="Arial" w:cs="Arial"/>
          <w:i/>
          <w:shd w:val="clear" w:color="auto" w:fill="FFFFFF"/>
        </w:rPr>
      </w:pPr>
    </w:p>
    <w:p w:rsidR="00A44D89" w:rsidRDefault="00A44D89" w:rsidP="00651FC7">
      <w:pPr>
        <w:pStyle w:val="Sinespaciado"/>
        <w:spacing w:line="276" w:lineRule="auto"/>
        <w:contextualSpacing/>
        <w:jc w:val="both"/>
        <w:rPr>
          <w:rFonts w:ascii="Arial" w:hAnsi="Arial" w:cs="Arial"/>
          <w:b/>
          <w:sz w:val="24"/>
          <w:szCs w:val="24"/>
          <w:lang w:val="es-ES"/>
        </w:rPr>
      </w:pPr>
      <w:r w:rsidRPr="00EA20A8">
        <w:rPr>
          <w:rFonts w:ascii="Arial" w:hAnsi="Arial" w:cs="Arial"/>
          <w:sz w:val="24"/>
          <w:szCs w:val="24"/>
          <w:lang w:val="es-ES"/>
        </w:rPr>
        <w:t xml:space="preserve"> </w:t>
      </w:r>
      <w:r w:rsidRPr="00EA20A8">
        <w:rPr>
          <w:rFonts w:ascii="Arial" w:hAnsi="Arial" w:cs="Arial"/>
          <w:b/>
          <w:sz w:val="24"/>
          <w:szCs w:val="24"/>
          <w:lang w:val="es-ES"/>
        </w:rPr>
        <w:t>2.2. Fundamento fáctico</w:t>
      </w:r>
    </w:p>
    <w:p w:rsidR="00795AB4" w:rsidRPr="00EA20A8" w:rsidRDefault="00795AB4" w:rsidP="00651FC7">
      <w:pPr>
        <w:pStyle w:val="Sinespaciado"/>
        <w:spacing w:line="276" w:lineRule="auto"/>
        <w:contextualSpacing/>
        <w:jc w:val="both"/>
        <w:rPr>
          <w:rFonts w:ascii="Arial" w:hAnsi="Arial" w:cs="Arial"/>
          <w:b/>
          <w:sz w:val="24"/>
          <w:szCs w:val="24"/>
          <w:lang w:val="es-ES"/>
        </w:rPr>
      </w:pPr>
    </w:p>
    <w:p w:rsidR="00A44D89" w:rsidRPr="00EA20A8" w:rsidRDefault="00A44D89" w:rsidP="00651FC7">
      <w:pPr>
        <w:spacing w:line="276" w:lineRule="auto"/>
        <w:contextualSpacing/>
        <w:jc w:val="both"/>
        <w:rPr>
          <w:rFonts w:ascii="Arial" w:hAnsi="Arial" w:cs="Arial"/>
          <w:szCs w:val="24"/>
          <w:lang w:val="es-ES"/>
        </w:rPr>
      </w:pPr>
      <w:r w:rsidRPr="00EA20A8">
        <w:rPr>
          <w:rFonts w:ascii="Arial" w:hAnsi="Arial" w:cs="Arial"/>
          <w:szCs w:val="24"/>
          <w:lang w:val="es-CO"/>
        </w:rPr>
        <w:t>En primer lugar, debe precisarse que no ofrece reparo alguno que</w:t>
      </w:r>
      <w:r>
        <w:rPr>
          <w:rFonts w:ascii="Arial" w:hAnsi="Arial" w:cs="Arial"/>
          <w:szCs w:val="24"/>
          <w:lang w:val="es-CO"/>
        </w:rPr>
        <w:t xml:space="preserve"> en</w:t>
      </w:r>
      <w:r w:rsidRPr="00EA20A8">
        <w:rPr>
          <w:rFonts w:ascii="Arial" w:hAnsi="Arial" w:cs="Arial"/>
          <w:szCs w:val="24"/>
          <w:lang w:val="es-CO"/>
        </w:rPr>
        <w:t xml:space="preserve"> </w:t>
      </w:r>
      <w:r>
        <w:rPr>
          <w:rFonts w:ascii="Arial" w:hAnsi="Arial" w:cs="Arial"/>
          <w:szCs w:val="24"/>
          <w:lang w:val="es-CO"/>
        </w:rPr>
        <w:t xml:space="preserve">la acción de tutela presentada por </w:t>
      </w:r>
      <w:r w:rsidR="00B87AA8">
        <w:rPr>
          <w:rFonts w:ascii="Arial" w:hAnsi="Arial" w:cs="Arial"/>
          <w:szCs w:val="24"/>
          <w:lang w:val="es-CO"/>
        </w:rPr>
        <w:t xml:space="preserve">el </w:t>
      </w:r>
      <w:r>
        <w:rPr>
          <w:rFonts w:ascii="Arial" w:hAnsi="Arial" w:cs="Arial"/>
          <w:szCs w:val="24"/>
          <w:lang w:val="es-CO"/>
        </w:rPr>
        <w:t xml:space="preserve">demandante ante el Juzgado </w:t>
      </w:r>
      <w:r w:rsidR="008B764A">
        <w:rPr>
          <w:rFonts w:ascii="Arial" w:hAnsi="Arial" w:cs="Arial"/>
          <w:szCs w:val="24"/>
          <w:lang w:val="es-CO"/>
        </w:rPr>
        <w:t xml:space="preserve">Segundo </w:t>
      </w:r>
      <w:r w:rsidR="00B87AA8">
        <w:rPr>
          <w:rFonts w:ascii="Arial" w:hAnsi="Arial" w:cs="Arial"/>
          <w:szCs w:val="24"/>
          <w:lang w:val="es-CO"/>
        </w:rPr>
        <w:t xml:space="preserve">de Familia </w:t>
      </w:r>
      <w:r>
        <w:rPr>
          <w:rFonts w:ascii="Arial" w:hAnsi="Arial" w:cs="Arial"/>
          <w:szCs w:val="24"/>
          <w:lang w:val="es-CO"/>
        </w:rPr>
        <w:t>de Pereira y que fue conocida en segunda instancia por la Sala Civil Familia del Tribunal Superior de este Distrito Judicial, radicada al Nº 2015-00</w:t>
      </w:r>
      <w:r w:rsidR="008B764A">
        <w:rPr>
          <w:rFonts w:ascii="Arial" w:hAnsi="Arial" w:cs="Arial"/>
          <w:szCs w:val="24"/>
          <w:lang w:val="es-CO"/>
        </w:rPr>
        <w:t>736</w:t>
      </w:r>
      <w:r w:rsidRPr="00EA20A8">
        <w:rPr>
          <w:rFonts w:ascii="Arial" w:hAnsi="Arial" w:cs="Arial"/>
          <w:szCs w:val="24"/>
          <w:lang w:val="es-CO"/>
        </w:rPr>
        <w:t xml:space="preserve">, los extremos de la relación jurídica procesal eran </w:t>
      </w:r>
      <w:r w:rsidR="007E5217">
        <w:rPr>
          <w:rFonts w:ascii="Arial" w:hAnsi="Arial" w:cs="Arial"/>
          <w:szCs w:val="24"/>
          <w:lang w:val="es-CO"/>
        </w:rPr>
        <w:t>Pedro José Herrera Ramírez</w:t>
      </w:r>
      <w:r w:rsidR="00B87AA8">
        <w:rPr>
          <w:rFonts w:ascii="Arial" w:hAnsi="Arial" w:cs="Arial"/>
          <w:szCs w:val="24"/>
          <w:lang w:val="es-CO"/>
        </w:rPr>
        <w:t xml:space="preserve"> </w:t>
      </w:r>
      <w:r>
        <w:rPr>
          <w:rFonts w:ascii="Arial" w:hAnsi="Arial" w:cs="Arial"/>
          <w:szCs w:val="24"/>
          <w:lang w:val="es-CO"/>
        </w:rPr>
        <w:t>y COLPENSIONES (a través de la Gerencia Nacional de Reconocimiento)</w:t>
      </w:r>
      <w:r w:rsidR="00B87AA8">
        <w:rPr>
          <w:rFonts w:ascii="Arial" w:hAnsi="Arial" w:cs="Arial"/>
          <w:szCs w:val="24"/>
          <w:lang w:val="es-CO"/>
        </w:rPr>
        <w:t>; el</w:t>
      </w:r>
      <w:r w:rsidRPr="00EA20A8">
        <w:rPr>
          <w:rFonts w:ascii="Arial" w:hAnsi="Arial" w:cs="Arial"/>
          <w:szCs w:val="24"/>
          <w:lang w:val="es-CO"/>
        </w:rPr>
        <w:t xml:space="preserve"> primer</w:t>
      </w:r>
      <w:r w:rsidR="00B87AA8">
        <w:rPr>
          <w:rFonts w:ascii="Arial" w:hAnsi="Arial" w:cs="Arial"/>
          <w:szCs w:val="24"/>
          <w:lang w:val="es-CO"/>
        </w:rPr>
        <w:t>o</w:t>
      </w:r>
      <w:r w:rsidRPr="00EA20A8">
        <w:rPr>
          <w:rFonts w:ascii="Arial" w:hAnsi="Arial" w:cs="Arial"/>
          <w:szCs w:val="24"/>
          <w:lang w:val="es-CO"/>
        </w:rPr>
        <w:t xml:space="preserve"> en calidad de </w:t>
      </w:r>
      <w:r>
        <w:rPr>
          <w:rFonts w:ascii="Arial" w:hAnsi="Arial" w:cs="Arial"/>
          <w:szCs w:val="24"/>
          <w:lang w:val="es-CO"/>
        </w:rPr>
        <w:t>accionante</w:t>
      </w:r>
      <w:r w:rsidRPr="00EA20A8">
        <w:rPr>
          <w:rFonts w:ascii="Arial" w:hAnsi="Arial" w:cs="Arial"/>
          <w:szCs w:val="24"/>
          <w:lang w:val="es-CO"/>
        </w:rPr>
        <w:t xml:space="preserve"> y </w:t>
      </w:r>
      <w:r w:rsidR="008B764A">
        <w:rPr>
          <w:rFonts w:ascii="Arial" w:hAnsi="Arial" w:cs="Arial"/>
          <w:szCs w:val="24"/>
          <w:lang w:val="es-CO"/>
        </w:rPr>
        <w:t xml:space="preserve">el </w:t>
      </w:r>
      <w:r w:rsidRPr="00EA20A8">
        <w:rPr>
          <w:rFonts w:ascii="Arial" w:hAnsi="Arial" w:cs="Arial"/>
          <w:szCs w:val="24"/>
          <w:lang w:val="es-CO"/>
        </w:rPr>
        <w:t xml:space="preserve">segundo como </w:t>
      </w:r>
      <w:r>
        <w:rPr>
          <w:rFonts w:ascii="Arial" w:hAnsi="Arial" w:cs="Arial"/>
          <w:szCs w:val="24"/>
          <w:lang w:val="es-CO"/>
        </w:rPr>
        <w:t>accionado</w:t>
      </w:r>
      <w:r w:rsidRPr="00EA20A8">
        <w:rPr>
          <w:rFonts w:ascii="Arial" w:hAnsi="Arial" w:cs="Arial"/>
          <w:szCs w:val="24"/>
          <w:lang w:val="es-CO"/>
        </w:rPr>
        <w:t>; siendo las mismas que integran la Litis en el presente</w:t>
      </w:r>
      <w:r>
        <w:rPr>
          <w:rFonts w:ascii="Arial" w:hAnsi="Arial" w:cs="Arial"/>
          <w:szCs w:val="24"/>
          <w:lang w:val="es-CO"/>
        </w:rPr>
        <w:t>, en calidad de demandante y demandado, respectivamente</w:t>
      </w:r>
      <w:r w:rsidRPr="00EA20A8">
        <w:rPr>
          <w:rFonts w:ascii="Arial" w:hAnsi="Arial" w:cs="Arial"/>
          <w:szCs w:val="24"/>
          <w:lang w:val="es-CO"/>
        </w:rPr>
        <w:t xml:space="preserve">. </w:t>
      </w:r>
    </w:p>
    <w:p w:rsidR="00A44D89" w:rsidRPr="00EA20A8" w:rsidRDefault="00A44D89" w:rsidP="00651FC7">
      <w:pPr>
        <w:spacing w:line="276" w:lineRule="auto"/>
        <w:contextualSpacing/>
        <w:jc w:val="both"/>
        <w:rPr>
          <w:rFonts w:ascii="Arial" w:hAnsi="Arial" w:cs="Arial"/>
          <w:szCs w:val="24"/>
          <w:lang w:val="es-ES"/>
        </w:rPr>
      </w:pPr>
    </w:p>
    <w:p w:rsidR="009119E2" w:rsidRDefault="00A44D89" w:rsidP="009119E2">
      <w:pPr>
        <w:spacing w:line="276" w:lineRule="auto"/>
        <w:contextualSpacing/>
        <w:jc w:val="both"/>
        <w:rPr>
          <w:rFonts w:ascii="Arial" w:hAnsi="Arial" w:cs="Arial"/>
          <w:szCs w:val="24"/>
          <w:lang w:val="es-ES"/>
        </w:rPr>
      </w:pPr>
      <w:r w:rsidRPr="001D6B97">
        <w:rPr>
          <w:rFonts w:ascii="Arial" w:hAnsi="Arial" w:cs="Arial"/>
          <w:szCs w:val="24"/>
          <w:lang w:val="es-CO"/>
        </w:rPr>
        <w:t xml:space="preserve">Ahora, </w:t>
      </w:r>
      <w:r w:rsidR="00B87AA8">
        <w:rPr>
          <w:rFonts w:ascii="Arial" w:hAnsi="Arial" w:cs="Arial"/>
          <w:szCs w:val="24"/>
          <w:lang w:val="es-CO"/>
        </w:rPr>
        <w:t xml:space="preserve">conforme con los </w:t>
      </w:r>
      <w:r w:rsidRPr="001D6B97">
        <w:rPr>
          <w:rFonts w:ascii="Arial" w:hAnsi="Arial" w:cs="Arial"/>
          <w:szCs w:val="24"/>
          <w:lang w:val="es-CO"/>
        </w:rPr>
        <w:t>“</w:t>
      </w:r>
      <w:r w:rsidR="00B87AA8">
        <w:rPr>
          <w:rFonts w:ascii="Arial" w:hAnsi="Arial" w:cs="Arial"/>
          <w:szCs w:val="24"/>
          <w:lang w:val="es-CO"/>
        </w:rPr>
        <w:t>antecedentes</w:t>
      </w:r>
      <w:r w:rsidRPr="001D6B97">
        <w:rPr>
          <w:rFonts w:ascii="Arial" w:hAnsi="Arial" w:cs="Arial"/>
          <w:szCs w:val="24"/>
          <w:lang w:val="es-CO"/>
        </w:rPr>
        <w:t xml:space="preserve">” </w:t>
      </w:r>
      <w:r w:rsidR="00A878E5">
        <w:rPr>
          <w:rFonts w:ascii="Arial" w:hAnsi="Arial" w:cs="Arial"/>
          <w:szCs w:val="24"/>
          <w:lang w:val="es-CO"/>
        </w:rPr>
        <w:t xml:space="preserve">de </w:t>
      </w:r>
      <w:r>
        <w:rPr>
          <w:rFonts w:ascii="Arial" w:hAnsi="Arial" w:cs="Arial"/>
          <w:szCs w:val="24"/>
          <w:lang w:val="es-CO"/>
        </w:rPr>
        <w:t>la acción constitucional referida, así como en la demanda</w:t>
      </w:r>
      <w:r>
        <w:rPr>
          <w:rStyle w:val="Refdenotaalpie"/>
          <w:rFonts w:ascii="Arial" w:hAnsi="Arial" w:cs="Arial"/>
          <w:szCs w:val="24"/>
          <w:lang w:val="es-CO"/>
        </w:rPr>
        <w:footnoteReference w:id="2"/>
      </w:r>
      <w:r>
        <w:rPr>
          <w:rFonts w:ascii="Arial" w:hAnsi="Arial" w:cs="Arial"/>
          <w:szCs w:val="24"/>
          <w:lang w:val="es-CO"/>
        </w:rPr>
        <w:t xml:space="preserve"> </w:t>
      </w:r>
      <w:r w:rsidR="00A878E5">
        <w:rPr>
          <w:rFonts w:ascii="Arial" w:hAnsi="Arial" w:cs="Arial"/>
          <w:szCs w:val="24"/>
          <w:lang w:val="es-CO"/>
        </w:rPr>
        <w:t>que dio origen a este proceso</w:t>
      </w:r>
      <w:r w:rsidR="00A878E5" w:rsidRPr="00EA20A8">
        <w:rPr>
          <w:rFonts w:ascii="Arial" w:hAnsi="Arial" w:cs="Arial"/>
          <w:szCs w:val="24"/>
          <w:lang w:val="es-CO"/>
        </w:rPr>
        <w:t>,</w:t>
      </w:r>
      <w:r w:rsidR="00A878E5" w:rsidRPr="00EA20A8">
        <w:rPr>
          <w:rFonts w:ascii="Arial" w:hAnsi="Arial" w:cs="Arial"/>
          <w:szCs w:val="24"/>
          <w:lang w:val="es-ES"/>
        </w:rPr>
        <w:t xml:space="preserve"> se observa que </w:t>
      </w:r>
      <w:r w:rsidR="009119E2">
        <w:rPr>
          <w:rFonts w:ascii="Arial" w:hAnsi="Arial" w:cs="Arial"/>
          <w:szCs w:val="24"/>
          <w:lang w:val="es-ES"/>
        </w:rPr>
        <w:t xml:space="preserve">en la primera se solicitó el reconocimiento </w:t>
      </w:r>
      <w:r w:rsidR="009119E2" w:rsidRPr="00EA20A8">
        <w:rPr>
          <w:rFonts w:ascii="Arial" w:hAnsi="Arial" w:cs="Arial"/>
          <w:szCs w:val="24"/>
          <w:lang w:val="es-ES"/>
        </w:rPr>
        <w:t xml:space="preserve">y pago de la pensión de </w:t>
      </w:r>
      <w:r w:rsidR="009119E2">
        <w:rPr>
          <w:rFonts w:ascii="Arial" w:hAnsi="Arial" w:cs="Arial"/>
          <w:szCs w:val="24"/>
          <w:lang w:val="es-ES"/>
        </w:rPr>
        <w:t>invalidez</w:t>
      </w:r>
      <w:r w:rsidR="009119E2" w:rsidRPr="00EA20A8">
        <w:rPr>
          <w:rFonts w:ascii="Arial" w:hAnsi="Arial" w:cs="Arial"/>
          <w:szCs w:val="24"/>
          <w:lang w:val="es-ES"/>
        </w:rPr>
        <w:t>, con ocasión de</w:t>
      </w:r>
      <w:r w:rsidR="009119E2">
        <w:rPr>
          <w:rFonts w:ascii="Arial" w:hAnsi="Arial" w:cs="Arial"/>
          <w:szCs w:val="24"/>
          <w:lang w:val="es-ES"/>
        </w:rPr>
        <w:t xml:space="preserve"> la estructuración de la PCL a partir del 10/02/2014 y en un porcentaje del 60.62%, de origen común y; en la última lo que se busca exclusivamente es el pago de la prestación a partir de esa calenda</w:t>
      </w:r>
    </w:p>
    <w:p w:rsidR="009119E2" w:rsidRDefault="009119E2" w:rsidP="009119E2">
      <w:pPr>
        <w:spacing w:line="276" w:lineRule="auto"/>
        <w:contextualSpacing/>
        <w:jc w:val="both"/>
        <w:rPr>
          <w:rFonts w:ascii="Arial" w:hAnsi="Arial" w:cs="Arial"/>
          <w:szCs w:val="24"/>
          <w:lang w:val="es-ES"/>
        </w:rPr>
      </w:pPr>
    </w:p>
    <w:p w:rsidR="009119E2" w:rsidRDefault="009119E2" w:rsidP="009119E2">
      <w:pPr>
        <w:spacing w:line="276" w:lineRule="auto"/>
        <w:contextualSpacing/>
        <w:jc w:val="both"/>
        <w:rPr>
          <w:rFonts w:ascii="Arial" w:hAnsi="Arial" w:cs="Arial"/>
          <w:szCs w:val="24"/>
        </w:rPr>
      </w:pPr>
      <w:r w:rsidRPr="00EA20A8">
        <w:rPr>
          <w:rFonts w:ascii="Arial" w:hAnsi="Arial" w:cs="Arial"/>
          <w:szCs w:val="24"/>
        </w:rPr>
        <w:t>De acuerdo con lo anterior, para la Sala no existe dubitación alguna en cuanto a que el núcleo esencial de las pretensiones de</w:t>
      </w:r>
      <w:r>
        <w:rPr>
          <w:rFonts w:ascii="Arial" w:hAnsi="Arial" w:cs="Arial"/>
          <w:szCs w:val="24"/>
        </w:rPr>
        <w:t xml:space="preserve">l </w:t>
      </w:r>
      <w:r w:rsidRPr="00EA20A8">
        <w:rPr>
          <w:rFonts w:ascii="Arial" w:hAnsi="Arial" w:cs="Arial"/>
          <w:szCs w:val="24"/>
        </w:rPr>
        <w:t xml:space="preserve">actor en la </w:t>
      </w:r>
      <w:r>
        <w:rPr>
          <w:rFonts w:ascii="Arial" w:hAnsi="Arial" w:cs="Arial"/>
          <w:szCs w:val="24"/>
        </w:rPr>
        <w:t xml:space="preserve">acción constitucional, fue el reconocimiento de la pensión de invalidez con todo lo que ella apareja, como es el </w:t>
      </w:r>
      <w:r>
        <w:rPr>
          <w:rFonts w:ascii="Arial" w:hAnsi="Arial" w:cs="Arial"/>
          <w:szCs w:val="24"/>
        </w:rPr>
        <w:lastRenderedPageBreak/>
        <w:t>valor de la mesada pensional, el número de mesadas a recibir y la fecha de su reconocimiento –que genera el retroactivo-, este último concepto que resulta ser el pretendido en esta acción ordinaria.</w:t>
      </w:r>
    </w:p>
    <w:p w:rsidR="009119E2" w:rsidRPr="00EA20A8" w:rsidRDefault="009119E2" w:rsidP="009119E2">
      <w:pPr>
        <w:spacing w:line="276" w:lineRule="auto"/>
        <w:contextualSpacing/>
        <w:jc w:val="both"/>
        <w:rPr>
          <w:rFonts w:ascii="Arial" w:hAnsi="Arial" w:cs="Arial"/>
          <w:szCs w:val="24"/>
        </w:rPr>
      </w:pPr>
    </w:p>
    <w:p w:rsidR="009119E2" w:rsidRPr="00EA20A8" w:rsidRDefault="009119E2" w:rsidP="009119E2">
      <w:pPr>
        <w:spacing w:line="276" w:lineRule="auto"/>
        <w:contextualSpacing/>
        <w:jc w:val="both"/>
        <w:rPr>
          <w:rFonts w:ascii="Arial" w:hAnsi="Arial" w:cs="Arial"/>
          <w:szCs w:val="24"/>
          <w:lang w:val="es-ES"/>
        </w:rPr>
      </w:pPr>
      <w:r w:rsidRPr="00EA20A8">
        <w:rPr>
          <w:rFonts w:ascii="Arial" w:hAnsi="Arial" w:cs="Arial"/>
          <w:szCs w:val="24"/>
        </w:rPr>
        <w:t xml:space="preserve">Por último, en lo que respecta a la causa </w:t>
      </w:r>
      <w:proofErr w:type="spellStart"/>
      <w:r w:rsidRPr="00EA20A8">
        <w:rPr>
          <w:rFonts w:ascii="Arial" w:hAnsi="Arial" w:cs="Arial"/>
          <w:szCs w:val="24"/>
        </w:rPr>
        <w:t>petendi</w:t>
      </w:r>
      <w:proofErr w:type="spellEnd"/>
      <w:r w:rsidRPr="00EA20A8">
        <w:rPr>
          <w:rFonts w:ascii="Arial" w:hAnsi="Arial" w:cs="Arial"/>
          <w:szCs w:val="24"/>
        </w:rPr>
        <w:t>, las pretensiones formulada</w:t>
      </w:r>
      <w:r>
        <w:rPr>
          <w:rFonts w:ascii="Arial" w:hAnsi="Arial" w:cs="Arial"/>
          <w:szCs w:val="24"/>
        </w:rPr>
        <w:t>s, tienen como sustento fáctico en la PCL que le fue dictaminada al actor, con fecha de estructuración a partir del 10/02/2014 y en un porcentaje del 60.62%.</w:t>
      </w:r>
    </w:p>
    <w:p w:rsidR="009119E2" w:rsidRPr="00EA20A8" w:rsidRDefault="009119E2" w:rsidP="009119E2">
      <w:pPr>
        <w:spacing w:line="276" w:lineRule="auto"/>
        <w:contextualSpacing/>
        <w:jc w:val="both"/>
        <w:rPr>
          <w:rFonts w:ascii="Arial" w:hAnsi="Arial" w:cs="Arial"/>
          <w:szCs w:val="24"/>
        </w:rPr>
      </w:pPr>
      <w:r w:rsidRPr="00EA20A8">
        <w:rPr>
          <w:rFonts w:ascii="Arial" w:hAnsi="Arial" w:cs="Arial"/>
          <w:szCs w:val="24"/>
          <w:lang w:val="es-ES"/>
        </w:rPr>
        <w:t xml:space="preserve"> </w:t>
      </w:r>
    </w:p>
    <w:p w:rsidR="009119E2" w:rsidRDefault="009119E2" w:rsidP="009119E2">
      <w:pPr>
        <w:pStyle w:val="Sinespaciado"/>
        <w:spacing w:line="276" w:lineRule="auto"/>
        <w:contextualSpacing/>
        <w:jc w:val="both"/>
        <w:rPr>
          <w:rFonts w:ascii="Arial" w:hAnsi="Arial" w:cs="Arial"/>
          <w:sz w:val="24"/>
          <w:szCs w:val="24"/>
        </w:rPr>
      </w:pPr>
      <w:r w:rsidRPr="00EA20A8">
        <w:rPr>
          <w:rFonts w:ascii="Arial" w:hAnsi="Arial" w:cs="Arial"/>
          <w:sz w:val="24"/>
          <w:szCs w:val="24"/>
        </w:rPr>
        <w:t xml:space="preserve">Conforme lo brevemente expuesto, </w:t>
      </w:r>
      <w:r>
        <w:rPr>
          <w:rFonts w:ascii="Arial" w:hAnsi="Arial" w:cs="Arial"/>
          <w:sz w:val="24"/>
          <w:szCs w:val="24"/>
        </w:rPr>
        <w:t xml:space="preserve">a juicio de esta Sala Mayoritaria se </w:t>
      </w:r>
      <w:r w:rsidRPr="00EA20A8">
        <w:rPr>
          <w:rFonts w:ascii="Arial" w:hAnsi="Arial" w:cs="Arial"/>
          <w:sz w:val="24"/>
          <w:szCs w:val="24"/>
        </w:rPr>
        <w:t>trata del mismo conflicto jurídico que</w:t>
      </w:r>
      <w:r>
        <w:rPr>
          <w:rFonts w:ascii="Arial" w:hAnsi="Arial" w:cs="Arial"/>
          <w:sz w:val="24"/>
          <w:szCs w:val="24"/>
        </w:rPr>
        <w:t xml:space="preserve"> en su momento fue definido en segunda instancia por la Sala Civil Familia del Tribunal Superior del Distrito Judicial de Pereira</w:t>
      </w:r>
      <w:r w:rsidRPr="00EA20A8">
        <w:rPr>
          <w:rFonts w:ascii="Arial" w:hAnsi="Arial" w:cs="Arial"/>
          <w:sz w:val="24"/>
          <w:szCs w:val="24"/>
        </w:rPr>
        <w:t xml:space="preserve"> en sentencia del </w:t>
      </w:r>
      <w:r>
        <w:rPr>
          <w:rFonts w:ascii="Arial" w:hAnsi="Arial" w:cs="Arial"/>
          <w:sz w:val="24"/>
          <w:szCs w:val="24"/>
        </w:rPr>
        <w:t xml:space="preserve">01/12/2015 </w:t>
      </w:r>
      <w:r w:rsidRPr="00EA20A8">
        <w:rPr>
          <w:rFonts w:ascii="Arial" w:hAnsi="Arial" w:cs="Arial"/>
          <w:sz w:val="24"/>
          <w:szCs w:val="24"/>
        </w:rPr>
        <w:t>–</w:t>
      </w:r>
      <w:proofErr w:type="spellStart"/>
      <w:r w:rsidRPr="00EA20A8">
        <w:rPr>
          <w:rFonts w:ascii="Arial" w:hAnsi="Arial" w:cs="Arial"/>
          <w:sz w:val="24"/>
          <w:szCs w:val="24"/>
        </w:rPr>
        <w:t>fl</w:t>
      </w:r>
      <w:proofErr w:type="spellEnd"/>
      <w:r w:rsidRPr="00EA20A8">
        <w:rPr>
          <w:rFonts w:ascii="Arial" w:hAnsi="Arial" w:cs="Arial"/>
          <w:sz w:val="24"/>
          <w:szCs w:val="24"/>
        </w:rPr>
        <w:t xml:space="preserve">. </w:t>
      </w:r>
      <w:r>
        <w:rPr>
          <w:rFonts w:ascii="Arial" w:hAnsi="Arial" w:cs="Arial"/>
          <w:sz w:val="24"/>
          <w:szCs w:val="24"/>
        </w:rPr>
        <w:t xml:space="preserve">23 y s.s. </w:t>
      </w:r>
      <w:r w:rsidRPr="00EA20A8">
        <w:rPr>
          <w:rFonts w:ascii="Arial" w:hAnsi="Arial" w:cs="Arial"/>
          <w:sz w:val="24"/>
          <w:szCs w:val="24"/>
        </w:rPr>
        <w:t xml:space="preserve">del cd. </w:t>
      </w:r>
      <w:r>
        <w:rPr>
          <w:rFonts w:ascii="Arial" w:hAnsi="Arial" w:cs="Arial"/>
          <w:sz w:val="24"/>
          <w:szCs w:val="24"/>
        </w:rPr>
        <w:t>1</w:t>
      </w:r>
      <w:r w:rsidR="0051018E" w:rsidRPr="00EA20A8">
        <w:rPr>
          <w:rFonts w:ascii="Arial" w:hAnsi="Arial" w:cs="Arial"/>
          <w:sz w:val="24"/>
          <w:szCs w:val="24"/>
        </w:rPr>
        <w:t>–</w:t>
      </w:r>
      <w:r w:rsidRPr="00EA20A8">
        <w:rPr>
          <w:rFonts w:ascii="Arial" w:hAnsi="Arial" w:cs="Arial"/>
          <w:sz w:val="24"/>
          <w:szCs w:val="24"/>
        </w:rPr>
        <w:t>, pues más allá de la identidad de los elementos que configuran la institución de la cosa juzgada, debe valorarse que la situación jurídica de la que ahora se preten</w:t>
      </w:r>
      <w:r>
        <w:rPr>
          <w:rFonts w:ascii="Arial" w:hAnsi="Arial" w:cs="Arial"/>
          <w:sz w:val="24"/>
          <w:szCs w:val="24"/>
        </w:rPr>
        <w:t>de un pronunciamiento de fondo –retroactivo</w:t>
      </w:r>
      <w:r w:rsidR="0051018E" w:rsidRPr="00EA20A8">
        <w:rPr>
          <w:rFonts w:ascii="Arial" w:hAnsi="Arial" w:cs="Arial"/>
          <w:sz w:val="24"/>
          <w:szCs w:val="24"/>
        </w:rPr>
        <w:t>–</w:t>
      </w:r>
      <w:r>
        <w:rPr>
          <w:rFonts w:ascii="Arial" w:hAnsi="Arial" w:cs="Arial"/>
          <w:sz w:val="24"/>
          <w:szCs w:val="24"/>
        </w:rPr>
        <w:t xml:space="preserve"> </w:t>
      </w:r>
      <w:r w:rsidRPr="00EA20A8">
        <w:rPr>
          <w:rFonts w:ascii="Arial" w:hAnsi="Arial" w:cs="Arial"/>
          <w:sz w:val="24"/>
          <w:szCs w:val="24"/>
        </w:rPr>
        <w:t>ya fue resuelta de manera definitiva por el citado Despacho</w:t>
      </w:r>
      <w:r>
        <w:rPr>
          <w:rFonts w:ascii="Arial" w:hAnsi="Arial" w:cs="Arial"/>
          <w:sz w:val="24"/>
          <w:szCs w:val="24"/>
        </w:rPr>
        <w:t xml:space="preserve"> y por lo tanto, se configura el instituto procesal de la “Cosa Juzgada”.</w:t>
      </w:r>
    </w:p>
    <w:p w:rsidR="009119E2" w:rsidRDefault="009119E2" w:rsidP="009119E2">
      <w:pPr>
        <w:pStyle w:val="Sinespaciado"/>
        <w:spacing w:line="276" w:lineRule="auto"/>
        <w:contextualSpacing/>
        <w:jc w:val="both"/>
        <w:rPr>
          <w:rFonts w:ascii="Arial" w:hAnsi="Arial" w:cs="Arial"/>
          <w:sz w:val="24"/>
          <w:szCs w:val="24"/>
        </w:rPr>
      </w:pPr>
    </w:p>
    <w:p w:rsidR="009119E2" w:rsidRDefault="00553CF0" w:rsidP="009119E2">
      <w:pPr>
        <w:suppressAutoHyphens/>
        <w:spacing w:line="276" w:lineRule="auto"/>
        <w:jc w:val="both"/>
        <w:rPr>
          <w:rFonts w:ascii="Arial" w:hAnsi="Arial" w:cs="Arial"/>
        </w:rPr>
      </w:pPr>
      <w:r>
        <w:rPr>
          <w:rFonts w:ascii="Arial" w:hAnsi="Arial" w:cs="Arial"/>
        </w:rPr>
        <w:t>Así las cosas</w:t>
      </w:r>
      <w:r w:rsidR="009119E2">
        <w:rPr>
          <w:rFonts w:ascii="Arial" w:hAnsi="Arial" w:cs="Arial"/>
        </w:rPr>
        <w:t>, para la Sala Mayoritaria no puede nuevamente someterse a la justicia, pero ahora, a la ordinaria la misma cuestión, por estar en desacuerdo con la forma en que dio cumplimiento Colpensiones a la orden constitucional; caso en el cual, lo que procede es pedir en aquella jurisdicción el cumplimiento de lo ordenado conforme a las figuras jurídicas previstas para el efecto, pues es el juez que ordenó reconocer la p</w:t>
      </w:r>
      <w:r w:rsidR="006D1047">
        <w:rPr>
          <w:rFonts w:ascii="Arial" w:hAnsi="Arial" w:cs="Arial"/>
        </w:rPr>
        <w:t>restación a que tiene derecho el</w:t>
      </w:r>
      <w:r w:rsidR="009119E2">
        <w:rPr>
          <w:rFonts w:ascii="Arial" w:hAnsi="Arial" w:cs="Arial"/>
        </w:rPr>
        <w:t xml:space="preserve"> actor, quien debe verificar si bien procedió la autoridad administrativa, pero no el juez ordinario.</w:t>
      </w:r>
    </w:p>
    <w:p w:rsidR="009119E2" w:rsidRDefault="009119E2" w:rsidP="009119E2">
      <w:pPr>
        <w:suppressAutoHyphens/>
        <w:spacing w:line="276" w:lineRule="auto"/>
        <w:jc w:val="both"/>
        <w:rPr>
          <w:rFonts w:ascii="Arial" w:hAnsi="Arial" w:cs="Arial"/>
        </w:rPr>
      </w:pPr>
    </w:p>
    <w:p w:rsidR="009119E2" w:rsidRDefault="006D1047" w:rsidP="009119E2">
      <w:pPr>
        <w:suppressAutoHyphens/>
        <w:spacing w:line="276" w:lineRule="auto"/>
        <w:jc w:val="both"/>
        <w:rPr>
          <w:rFonts w:ascii="Arial" w:hAnsi="Arial" w:cs="Arial"/>
          <w:spacing w:val="-2"/>
        </w:rPr>
      </w:pPr>
      <w:r>
        <w:rPr>
          <w:rFonts w:ascii="Arial" w:hAnsi="Arial" w:cs="Arial"/>
          <w:spacing w:val="-2"/>
        </w:rPr>
        <w:t xml:space="preserve">Compartiéndose en este aspecto lo que dijo </w:t>
      </w:r>
      <w:r w:rsidR="009119E2">
        <w:rPr>
          <w:rFonts w:ascii="Arial" w:hAnsi="Arial" w:cs="Arial"/>
          <w:spacing w:val="-2"/>
        </w:rPr>
        <w:t xml:space="preserve">el </w:t>
      </w:r>
      <w:r>
        <w:rPr>
          <w:rFonts w:ascii="Arial" w:hAnsi="Arial" w:cs="Arial"/>
          <w:spacing w:val="-2"/>
        </w:rPr>
        <w:t xml:space="preserve">doctor </w:t>
      </w:r>
      <w:r w:rsidR="009119E2">
        <w:rPr>
          <w:rFonts w:ascii="Arial" w:hAnsi="Arial" w:cs="Arial"/>
          <w:spacing w:val="-2"/>
        </w:rPr>
        <w:t>Julio Cesar Salazar Muñoz, en salvamente de voto</w:t>
      </w:r>
      <w:r w:rsidR="009119E2">
        <w:rPr>
          <w:rStyle w:val="Refdenotaalpie"/>
          <w:rFonts w:ascii="Arial" w:hAnsi="Arial" w:cs="Arial"/>
          <w:spacing w:val="-2"/>
        </w:rPr>
        <w:footnoteReference w:id="3"/>
      </w:r>
      <w:r w:rsidR="009119E2">
        <w:rPr>
          <w:rFonts w:ascii="Arial" w:hAnsi="Arial" w:cs="Arial"/>
          <w:spacing w:val="-2"/>
        </w:rPr>
        <w:t>: “</w:t>
      </w:r>
      <w:r w:rsidR="009119E2" w:rsidRPr="002C2EE8">
        <w:rPr>
          <w:rFonts w:ascii="Arial" w:hAnsi="Arial" w:cs="Arial"/>
          <w:i/>
          <w:spacing w:val="-2"/>
        </w:rPr>
        <w:t xml:space="preserve">No se concibe que, ante una congestión judicial como la que se está viviendo, un solo asunto ocupe simultáneamente a las jurisdicciones Constitucional y Ordinaria, generándoles incluso el riesgo permanente de producir decisiones opuestas. Por eso, considero que cuando los jueces constitucionales, vía tutela, se arrogan la facultad de resolver asuntos pensionales con carácter definitivo y no simplemente transitorio, la decisión que de ellos emane no es reformable ni </w:t>
      </w:r>
      <w:proofErr w:type="spellStart"/>
      <w:r w:rsidR="009119E2" w:rsidRPr="002C2EE8">
        <w:rPr>
          <w:rFonts w:ascii="Arial" w:hAnsi="Arial" w:cs="Arial"/>
          <w:i/>
          <w:spacing w:val="-2"/>
        </w:rPr>
        <w:t>complementable</w:t>
      </w:r>
      <w:proofErr w:type="spellEnd"/>
      <w:r w:rsidR="009119E2" w:rsidRPr="002C2EE8">
        <w:rPr>
          <w:rFonts w:ascii="Arial" w:hAnsi="Arial" w:cs="Arial"/>
          <w:i/>
          <w:spacing w:val="-2"/>
        </w:rPr>
        <w:t xml:space="preserve"> por la jurisdicción ordinaria.”</w:t>
      </w:r>
      <w:r w:rsidR="009119E2">
        <w:rPr>
          <w:rFonts w:ascii="Arial" w:hAnsi="Arial" w:cs="Arial"/>
          <w:spacing w:val="-2"/>
        </w:rPr>
        <w:t xml:space="preserve"> </w:t>
      </w:r>
    </w:p>
    <w:p w:rsidR="009119E2" w:rsidRPr="00EA20A8" w:rsidRDefault="009119E2" w:rsidP="009119E2">
      <w:pPr>
        <w:pStyle w:val="Sinespaciado"/>
        <w:spacing w:line="276" w:lineRule="auto"/>
        <w:contextualSpacing/>
        <w:jc w:val="both"/>
        <w:rPr>
          <w:rFonts w:ascii="Arial" w:hAnsi="Arial" w:cs="Arial"/>
          <w:sz w:val="24"/>
          <w:szCs w:val="24"/>
        </w:rPr>
      </w:pPr>
    </w:p>
    <w:p w:rsidR="009119E2" w:rsidRDefault="009119E2" w:rsidP="009119E2">
      <w:pPr>
        <w:spacing w:line="276" w:lineRule="auto"/>
        <w:contextualSpacing/>
        <w:jc w:val="both"/>
        <w:rPr>
          <w:rFonts w:ascii="Arial" w:hAnsi="Arial" w:cs="Arial"/>
          <w:szCs w:val="24"/>
        </w:rPr>
      </w:pPr>
      <w:r w:rsidRPr="00EC72AF">
        <w:rPr>
          <w:rFonts w:ascii="Arial" w:hAnsi="Arial" w:cs="Arial"/>
          <w:szCs w:val="24"/>
        </w:rPr>
        <w:t>Entonces, es perfectamente posible que se declare la configuración de dicha</w:t>
      </w:r>
      <w:r>
        <w:rPr>
          <w:rFonts w:ascii="Arial" w:hAnsi="Arial" w:cs="Arial"/>
          <w:szCs w:val="24"/>
        </w:rPr>
        <w:t xml:space="preserve"> institución, tal y como fuera peticionado por la representante del M</w:t>
      </w:r>
      <w:r w:rsidR="00977AF0">
        <w:rPr>
          <w:rFonts w:ascii="Arial" w:hAnsi="Arial" w:cs="Arial"/>
          <w:szCs w:val="24"/>
        </w:rPr>
        <w:t>inisterio Publico ante la a-quo, lo que releva a la Sala de estudiar los argumentos de la apelación.</w:t>
      </w:r>
    </w:p>
    <w:p w:rsidR="009119E2" w:rsidRDefault="009119E2" w:rsidP="009119E2">
      <w:pPr>
        <w:spacing w:line="276" w:lineRule="auto"/>
        <w:jc w:val="both"/>
        <w:rPr>
          <w:rFonts w:ascii="Arial" w:hAnsi="Arial" w:cs="Arial"/>
          <w:szCs w:val="24"/>
          <w:highlight w:val="yellow"/>
        </w:rPr>
      </w:pPr>
    </w:p>
    <w:p w:rsidR="009119E2" w:rsidRDefault="009119E2" w:rsidP="009119E2">
      <w:pPr>
        <w:spacing w:line="276" w:lineRule="auto"/>
        <w:contextualSpacing/>
        <w:jc w:val="both"/>
        <w:rPr>
          <w:rFonts w:ascii="Arial" w:hAnsi="Arial" w:cs="Arial"/>
        </w:rPr>
      </w:pPr>
      <w:r w:rsidRPr="00346FD3">
        <w:rPr>
          <w:rFonts w:ascii="Arial" w:hAnsi="Arial" w:cs="Arial"/>
          <w:szCs w:val="24"/>
        </w:rPr>
        <w:t xml:space="preserve">Siendo así las cosas, </w:t>
      </w:r>
      <w:r w:rsidRPr="00346FD3">
        <w:rPr>
          <w:rFonts w:ascii="Arial" w:hAnsi="Arial" w:cs="Arial"/>
        </w:rPr>
        <w:t xml:space="preserve">la sentencia que se revisa </w:t>
      </w:r>
      <w:r>
        <w:rPr>
          <w:rFonts w:ascii="Arial" w:hAnsi="Arial" w:cs="Arial"/>
        </w:rPr>
        <w:t xml:space="preserve">debe ser confirmada salvo el numeral primero que se modificará </w:t>
      </w:r>
      <w:r>
        <w:rPr>
          <w:rFonts w:ascii="Arial" w:hAnsi="Arial" w:cs="Arial"/>
          <w:szCs w:val="24"/>
        </w:rPr>
        <w:t>para declarar probada la excepción de cosa juzgada</w:t>
      </w:r>
      <w:r>
        <w:rPr>
          <w:rFonts w:ascii="Arial" w:hAnsi="Arial" w:cs="Arial"/>
        </w:rPr>
        <w:t xml:space="preserve">, al demostrarse que en </w:t>
      </w:r>
      <w:r w:rsidR="00EC72AF">
        <w:rPr>
          <w:rFonts w:ascii="Arial" w:hAnsi="Arial" w:cs="Arial"/>
        </w:rPr>
        <w:t xml:space="preserve">la parte considerativa o motiva del </w:t>
      </w:r>
      <w:r>
        <w:rPr>
          <w:rFonts w:ascii="Arial" w:hAnsi="Arial" w:cs="Arial"/>
        </w:rPr>
        <w:t xml:space="preserve">trámite tutelar previo se ordenó </w:t>
      </w:r>
      <w:r w:rsidRPr="00711840">
        <w:rPr>
          <w:rFonts w:ascii="Arial" w:hAnsi="Arial" w:cs="Arial"/>
          <w:i/>
        </w:rPr>
        <w:t>“</w:t>
      </w:r>
      <w:r>
        <w:rPr>
          <w:rFonts w:ascii="Arial" w:hAnsi="Arial" w:cs="Arial"/>
          <w:i/>
        </w:rPr>
        <w:t xml:space="preserve">dejar sin efectos la Resolución GNR 278647 del 11 de diciembre de 2015 y a expedir un nuevo acto administrativo, en el que se reconozca la pensión reclamada con sustento en el Acuerdo 049 de 1990, aprobado por el Decreto 758 del mismo año” </w:t>
      </w:r>
      <w:r>
        <w:rPr>
          <w:rFonts w:ascii="Arial" w:hAnsi="Arial" w:cs="Arial"/>
        </w:rPr>
        <w:t>–</w:t>
      </w:r>
      <w:proofErr w:type="spellStart"/>
      <w:r>
        <w:rPr>
          <w:rFonts w:ascii="Arial" w:hAnsi="Arial" w:cs="Arial"/>
        </w:rPr>
        <w:t>fl</w:t>
      </w:r>
      <w:proofErr w:type="spellEnd"/>
      <w:r>
        <w:rPr>
          <w:rFonts w:ascii="Arial" w:hAnsi="Arial" w:cs="Arial"/>
        </w:rPr>
        <w:t xml:space="preserve">. 26 vto. </w:t>
      </w:r>
      <w:proofErr w:type="gramStart"/>
      <w:r>
        <w:rPr>
          <w:rFonts w:ascii="Arial" w:hAnsi="Arial" w:cs="Arial"/>
        </w:rPr>
        <w:t>del</w:t>
      </w:r>
      <w:proofErr w:type="gramEnd"/>
      <w:r>
        <w:rPr>
          <w:rFonts w:ascii="Arial" w:hAnsi="Arial" w:cs="Arial"/>
        </w:rPr>
        <w:t xml:space="preserve"> cd.1-.; lo que incluye necesariamente la fecha de disfrute.</w:t>
      </w:r>
    </w:p>
    <w:p w:rsidR="009119E2" w:rsidRDefault="009119E2" w:rsidP="009119E2">
      <w:pPr>
        <w:spacing w:line="276" w:lineRule="auto"/>
        <w:jc w:val="both"/>
        <w:rPr>
          <w:rFonts w:ascii="Arial" w:hAnsi="Arial" w:cs="Arial"/>
          <w:szCs w:val="24"/>
        </w:rPr>
      </w:pPr>
    </w:p>
    <w:p w:rsidR="009119E2" w:rsidRDefault="009119E2" w:rsidP="009119E2">
      <w:pPr>
        <w:suppressAutoHyphens/>
        <w:spacing w:line="276" w:lineRule="auto"/>
        <w:jc w:val="both"/>
        <w:rPr>
          <w:rFonts w:ascii="Arial" w:hAnsi="Arial" w:cs="Arial"/>
          <w:spacing w:val="-2"/>
        </w:rPr>
      </w:pPr>
      <w:r>
        <w:rPr>
          <w:rFonts w:ascii="Arial" w:hAnsi="Arial" w:cs="Arial"/>
          <w:spacing w:val="-2"/>
        </w:rPr>
        <w:lastRenderedPageBreak/>
        <w:t>Intelección que encuentra respaldo en lo que de manera similar ha señalado en sede de tutela la Sala Laboral de la CSJ</w:t>
      </w:r>
      <w:r w:rsidR="00D61098">
        <w:rPr>
          <w:rFonts w:ascii="Arial" w:hAnsi="Arial" w:cs="Arial"/>
          <w:spacing w:val="-2"/>
        </w:rPr>
        <w:t xml:space="preserve"> </w:t>
      </w:r>
      <w:r w:rsidR="00D61098" w:rsidRPr="00D61098">
        <w:rPr>
          <w:rFonts w:ascii="Arial" w:hAnsi="Arial" w:cs="Arial"/>
          <w:i/>
          <w:spacing w:val="-2"/>
        </w:rPr>
        <w:t>–la presencia de cosa juzgada constitucional</w:t>
      </w:r>
      <w:r w:rsidR="0051018E" w:rsidRPr="00EA20A8">
        <w:rPr>
          <w:rFonts w:ascii="Arial" w:hAnsi="Arial" w:cs="Arial"/>
          <w:szCs w:val="24"/>
        </w:rPr>
        <w:t>–</w:t>
      </w:r>
      <w:r>
        <w:rPr>
          <w:rFonts w:ascii="Arial" w:hAnsi="Arial" w:cs="Arial"/>
          <w:spacing w:val="-2"/>
        </w:rPr>
        <w:t>, cuando se invoca nuevamente ese medio constitucional para obtener el cumplimiento de un fallo de tutela anterior, en el que se había pretendido por el accionante el “</w:t>
      </w:r>
      <w:r w:rsidRPr="00847746">
        <w:rPr>
          <w:rFonts w:ascii="Arial" w:hAnsi="Arial" w:cs="Arial"/>
          <w:i/>
          <w:sz w:val="22"/>
          <w:szCs w:val="22"/>
          <w:lang w:val="es-ES" w:eastAsia="es-CO"/>
        </w:rPr>
        <w:t>aumento del monto mensual de la pensión de invalidez y el pago del retroactivo pensional</w:t>
      </w:r>
      <w:r>
        <w:rPr>
          <w:rFonts w:ascii="Arial" w:hAnsi="Arial" w:cs="Arial"/>
          <w:i/>
          <w:sz w:val="22"/>
          <w:szCs w:val="22"/>
          <w:lang w:val="es-ES" w:eastAsia="es-CO"/>
        </w:rPr>
        <w:t xml:space="preserve">”. </w:t>
      </w:r>
      <w:r>
        <w:rPr>
          <w:rFonts w:ascii="Arial" w:hAnsi="Arial" w:cs="Arial"/>
          <w:spacing w:val="-2"/>
        </w:rPr>
        <w:t>Puede consultarse la sentencia STL5912/2018.</w:t>
      </w:r>
    </w:p>
    <w:p w:rsidR="009119E2" w:rsidRDefault="009119E2" w:rsidP="009119E2">
      <w:pPr>
        <w:suppressAutoHyphens/>
        <w:spacing w:line="276" w:lineRule="auto"/>
        <w:jc w:val="both"/>
        <w:rPr>
          <w:rFonts w:ascii="Arial" w:hAnsi="Arial" w:cs="Arial"/>
          <w:spacing w:val="-2"/>
        </w:rPr>
      </w:pPr>
    </w:p>
    <w:p w:rsidR="009119E2" w:rsidRPr="00B57577" w:rsidRDefault="009119E2" w:rsidP="009119E2">
      <w:pPr>
        <w:suppressAutoHyphens/>
        <w:spacing w:line="276" w:lineRule="auto"/>
        <w:jc w:val="both"/>
        <w:rPr>
          <w:rFonts w:ascii="Arial" w:hAnsi="Arial" w:cs="Arial"/>
          <w:spacing w:val="-2"/>
          <w:lang w:val="es-CO"/>
        </w:rPr>
      </w:pPr>
      <w:r>
        <w:rPr>
          <w:rFonts w:ascii="Arial" w:hAnsi="Arial" w:cs="Arial"/>
          <w:spacing w:val="-2"/>
        </w:rPr>
        <w:t>Pero, si en gracia de discusión no se cumplieran los elementos para entender configurada la institución de la cosa juzgada, debe tenerse en cuenta que recientemente esa misma Corporación</w:t>
      </w:r>
      <w:r>
        <w:rPr>
          <w:rStyle w:val="Refdenotaalpie"/>
          <w:rFonts w:ascii="Arial" w:hAnsi="Arial" w:cs="Arial"/>
          <w:spacing w:val="-2"/>
        </w:rPr>
        <w:footnoteReference w:id="4"/>
      </w:r>
      <w:r>
        <w:rPr>
          <w:rFonts w:ascii="Arial" w:hAnsi="Arial" w:cs="Arial"/>
          <w:spacing w:val="-2"/>
        </w:rPr>
        <w:t xml:space="preserve"> en un caso similar al que nos ocupa –</w:t>
      </w:r>
      <w:r w:rsidRPr="00D029B8">
        <w:rPr>
          <w:rFonts w:ascii="Arial" w:hAnsi="Arial" w:cs="Arial"/>
          <w:i/>
          <w:spacing w:val="-2"/>
        </w:rPr>
        <w:t>pensión de invalidez en que no se cumplían</w:t>
      </w:r>
      <w:r w:rsidR="00D61098">
        <w:rPr>
          <w:rFonts w:ascii="Arial" w:hAnsi="Arial" w:cs="Arial"/>
          <w:i/>
          <w:spacing w:val="-2"/>
        </w:rPr>
        <w:t xml:space="preserve"> los</w:t>
      </w:r>
      <w:r w:rsidRPr="00D029B8">
        <w:rPr>
          <w:rFonts w:ascii="Arial" w:hAnsi="Arial" w:cs="Arial"/>
          <w:i/>
          <w:spacing w:val="-2"/>
        </w:rPr>
        <w:t xml:space="preserve"> requisitos de la Ley 860/2003 </w:t>
      </w:r>
      <w:r w:rsidR="00D61098">
        <w:rPr>
          <w:rFonts w:ascii="Arial" w:hAnsi="Arial" w:cs="Arial"/>
          <w:i/>
          <w:spacing w:val="-2"/>
        </w:rPr>
        <w:t xml:space="preserve">pero sí los del </w:t>
      </w:r>
      <w:r w:rsidRPr="00D029B8">
        <w:rPr>
          <w:rFonts w:ascii="Arial" w:hAnsi="Arial" w:cs="Arial"/>
          <w:i/>
          <w:spacing w:val="-2"/>
        </w:rPr>
        <w:t>Acuerdo 049/90</w:t>
      </w:r>
      <w:r w:rsidR="0051018E" w:rsidRPr="00EA20A8">
        <w:rPr>
          <w:rFonts w:ascii="Arial" w:hAnsi="Arial" w:cs="Arial"/>
          <w:szCs w:val="24"/>
        </w:rPr>
        <w:t>–</w:t>
      </w:r>
      <w:r>
        <w:rPr>
          <w:rFonts w:ascii="Arial" w:hAnsi="Arial" w:cs="Arial"/>
          <w:spacing w:val="-2"/>
        </w:rPr>
        <w:t xml:space="preserve"> indicó que cuando se advierta la improcedencia del derecho invocado en juicio ordinario, pero reconocido primigeniamente en sede constitucional, como sucedió con la actora en virtud de la aplicación del principio de la condición más beneficiosa</w:t>
      </w:r>
      <w:r w:rsidR="00D61098">
        <w:rPr>
          <w:rFonts w:ascii="Arial" w:hAnsi="Arial" w:cs="Arial"/>
          <w:spacing w:val="-2"/>
        </w:rPr>
        <w:t xml:space="preserve"> a pesar de no ser la norma anterior a la vigente a aquella en que se estructuró la PCL</w:t>
      </w:r>
      <w:r>
        <w:rPr>
          <w:rFonts w:ascii="Arial" w:hAnsi="Arial" w:cs="Arial"/>
          <w:spacing w:val="-2"/>
        </w:rPr>
        <w:t>, no es posible reconocer el retroactivo; lo que conllevaría igualmente a la absolución de la entidad demandada respecto a dicho concepto.</w:t>
      </w:r>
    </w:p>
    <w:p w:rsidR="009119E2" w:rsidRPr="0051018E" w:rsidRDefault="009119E2" w:rsidP="00651FC7">
      <w:pPr>
        <w:spacing w:line="276" w:lineRule="auto"/>
        <w:contextualSpacing/>
        <w:jc w:val="both"/>
        <w:rPr>
          <w:rFonts w:ascii="Arial" w:hAnsi="Arial" w:cs="Arial"/>
          <w:szCs w:val="24"/>
          <w:lang w:val="es-CO"/>
        </w:rPr>
      </w:pPr>
    </w:p>
    <w:p w:rsidR="00A44D89" w:rsidRDefault="00A44D89" w:rsidP="00651FC7">
      <w:pPr>
        <w:contextualSpacing/>
        <w:jc w:val="center"/>
        <w:rPr>
          <w:rFonts w:ascii="Arial" w:hAnsi="Arial" w:cs="Arial"/>
          <w:b/>
          <w:szCs w:val="24"/>
        </w:rPr>
      </w:pPr>
      <w:r w:rsidRPr="00ED25FC">
        <w:rPr>
          <w:rFonts w:ascii="Arial" w:hAnsi="Arial" w:cs="Arial"/>
          <w:b/>
          <w:szCs w:val="24"/>
        </w:rPr>
        <w:t>CONCLUSIÓ</w:t>
      </w:r>
      <w:r>
        <w:rPr>
          <w:rFonts w:ascii="Arial" w:hAnsi="Arial" w:cs="Arial"/>
          <w:b/>
          <w:szCs w:val="24"/>
        </w:rPr>
        <w:t>N</w:t>
      </w:r>
    </w:p>
    <w:p w:rsidR="00A44D89" w:rsidRPr="00ED25FC" w:rsidRDefault="00A44D89" w:rsidP="00651FC7">
      <w:pPr>
        <w:contextualSpacing/>
        <w:jc w:val="center"/>
        <w:rPr>
          <w:rFonts w:ascii="Arial" w:hAnsi="Arial" w:cs="Arial"/>
          <w:b/>
          <w:szCs w:val="24"/>
        </w:rPr>
      </w:pPr>
    </w:p>
    <w:p w:rsidR="001F5ADA" w:rsidRDefault="001F5ADA" w:rsidP="00651FC7">
      <w:pPr>
        <w:spacing w:line="276" w:lineRule="auto"/>
        <w:contextualSpacing/>
        <w:jc w:val="both"/>
        <w:rPr>
          <w:rFonts w:ascii="Arial" w:hAnsi="Arial" w:cs="Arial"/>
          <w:szCs w:val="24"/>
        </w:rPr>
      </w:pPr>
      <w:r w:rsidRPr="003A1F9D">
        <w:rPr>
          <w:rFonts w:ascii="Arial" w:hAnsi="Arial" w:cs="Arial"/>
          <w:szCs w:val="24"/>
        </w:rPr>
        <w:t xml:space="preserve">En armonía con lo </w:t>
      </w:r>
      <w:r>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sidR="00F659B9">
        <w:rPr>
          <w:rFonts w:ascii="Arial" w:hAnsi="Arial" w:cs="Arial"/>
          <w:szCs w:val="24"/>
        </w:rPr>
        <w:t xml:space="preserve">confirmará </w:t>
      </w:r>
      <w:r>
        <w:rPr>
          <w:rFonts w:ascii="Arial" w:hAnsi="Arial" w:cs="Arial"/>
          <w:szCs w:val="24"/>
        </w:rPr>
        <w:t xml:space="preserve">la </w:t>
      </w:r>
      <w:r w:rsidRPr="00885487">
        <w:rPr>
          <w:rFonts w:ascii="Arial" w:hAnsi="Arial" w:cs="Arial"/>
          <w:szCs w:val="24"/>
        </w:rPr>
        <w:t>sentencia</w:t>
      </w:r>
      <w:r>
        <w:rPr>
          <w:rFonts w:ascii="Arial" w:hAnsi="Arial" w:cs="Arial"/>
          <w:szCs w:val="24"/>
        </w:rPr>
        <w:t xml:space="preserve"> de primera instancia</w:t>
      </w:r>
      <w:r w:rsidR="00F659B9">
        <w:rPr>
          <w:rFonts w:ascii="Arial" w:hAnsi="Arial" w:cs="Arial"/>
          <w:szCs w:val="24"/>
        </w:rPr>
        <w:t>, salvo el numeral primero que se modificará para declarar probada la excepción de cosa juzgada.</w:t>
      </w:r>
      <w:r>
        <w:rPr>
          <w:rFonts w:ascii="Arial" w:hAnsi="Arial" w:cs="Arial"/>
          <w:szCs w:val="24"/>
        </w:rPr>
        <w:t xml:space="preserve"> </w:t>
      </w:r>
    </w:p>
    <w:p w:rsidR="001F5ADA" w:rsidRDefault="001F5ADA" w:rsidP="00651FC7">
      <w:pPr>
        <w:spacing w:line="276" w:lineRule="auto"/>
        <w:contextualSpacing/>
        <w:jc w:val="both"/>
        <w:rPr>
          <w:rFonts w:ascii="Arial" w:hAnsi="Arial" w:cs="Arial"/>
          <w:szCs w:val="24"/>
        </w:rPr>
      </w:pPr>
    </w:p>
    <w:p w:rsidR="00FA4CBC" w:rsidRDefault="00FA4CBC" w:rsidP="00FA4CBC">
      <w:pPr>
        <w:spacing w:line="276" w:lineRule="auto"/>
        <w:jc w:val="both"/>
        <w:rPr>
          <w:rFonts w:ascii="Arial" w:hAnsi="Arial" w:cs="Arial"/>
          <w:szCs w:val="24"/>
        </w:rPr>
      </w:pPr>
      <w:r>
        <w:rPr>
          <w:rFonts w:ascii="Arial" w:hAnsi="Arial" w:cs="Arial"/>
          <w:szCs w:val="24"/>
        </w:rPr>
        <w:t xml:space="preserve">Costas en esta instancia a cargo de la parte actora y a favor de la entidad demandada, dada la </w:t>
      </w:r>
      <w:proofErr w:type="spellStart"/>
      <w:r>
        <w:rPr>
          <w:rFonts w:ascii="Arial" w:hAnsi="Arial" w:cs="Arial"/>
          <w:szCs w:val="24"/>
        </w:rPr>
        <w:t>improsperidad</w:t>
      </w:r>
      <w:proofErr w:type="spellEnd"/>
      <w:r>
        <w:rPr>
          <w:rFonts w:ascii="Arial" w:hAnsi="Arial" w:cs="Arial"/>
          <w:szCs w:val="24"/>
        </w:rPr>
        <w:t xml:space="preserve"> del recurso de apelación interpuesto, de conformidad con lo previsto por los numerales 1º y 3º del artículo 365 del C.G.P.</w:t>
      </w:r>
    </w:p>
    <w:p w:rsidR="001F5ADA" w:rsidRDefault="001F5ADA" w:rsidP="00651FC7">
      <w:pPr>
        <w:spacing w:line="276" w:lineRule="auto"/>
        <w:contextualSpacing/>
        <w:jc w:val="both"/>
        <w:rPr>
          <w:rFonts w:ascii="Arial" w:hAnsi="Arial" w:cs="Arial"/>
          <w:szCs w:val="24"/>
        </w:rPr>
      </w:pPr>
    </w:p>
    <w:p w:rsidR="001F5ADA" w:rsidRPr="00FD4EE0" w:rsidRDefault="001F5ADA" w:rsidP="00651FC7">
      <w:pPr>
        <w:contextualSpacing/>
        <w:jc w:val="center"/>
        <w:rPr>
          <w:rFonts w:ascii="Arial" w:hAnsi="Arial" w:cs="Arial"/>
          <w:b/>
          <w:szCs w:val="24"/>
        </w:rPr>
      </w:pPr>
      <w:r w:rsidRPr="00FD4EE0">
        <w:rPr>
          <w:rFonts w:ascii="Arial" w:hAnsi="Arial" w:cs="Arial"/>
          <w:b/>
          <w:szCs w:val="24"/>
        </w:rPr>
        <w:t>DECISIÓN</w:t>
      </w:r>
    </w:p>
    <w:p w:rsidR="001F5ADA" w:rsidRPr="00FD4EE0" w:rsidRDefault="001F5ADA" w:rsidP="00651FC7">
      <w:pPr>
        <w:pStyle w:val="Textoindependiente"/>
        <w:ind w:firstLine="708"/>
        <w:contextualSpacing/>
        <w:rPr>
          <w:color w:val="000000"/>
          <w:shd w:val="clear" w:color="auto" w:fill="FFFFFF"/>
        </w:rPr>
      </w:pPr>
    </w:p>
    <w:p w:rsidR="001F5ADA" w:rsidRPr="00FD4EE0" w:rsidRDefault="001F5ADA" w:rsidP="00651FC7">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7E5217">
        <w:rPr>
          <w:rFonts w:ascii="Arial" w:hAnsi="Arial" w:cs="Arial"/>
          <w:b/>
          <w:sz w:val="24"/>
          <w:szCs w:val="24"/>
        </w:rPr>
        <w:t xml:space="preserve">Primera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1F5ADA" w:rsidRDefault="001F5ADA" w:rsidP="00651FC7">
      <w:pPr>
        <w:spacing w:line="276" w:lineRule="auto"/>
        <w:contextualSpacing/>
        <w:jc w:val="center"/>
        <w:rPr>
          <w:rFonts w:ascii="Arial" w:hAnsi="Arial" w:cs="Arial"/>
          <w:b/>
          <w:szCs w:val="24"/>
        </w:rPr>
      </w:pPr>
    </w:p>
    <w:p w:rsidR="001F5ADA" w:rsidRPr="00D578CB" w:rsidRDefault="001F5ADA" w:rsidP="00651FC7">
      <w:pPr>
        <w:spacing w:line="276" w:lineRule="auto"/>
        <w:contextualSpacing/>
        <w:jc w:val="center"/>
        <w:rPr>
          <w:rFonts w:ascii="Arial" w:hAnsi="Arial" w:cs="Arial"/>
          <w:b/>
          <w:szCs w:val="24"/>
        </w:rPr>
      </w:pPr>
      <w:r w:rsidRPr="00D578CB">
        <w:rPr>
          <w:rFonts w:ascii="Arial" w:hAnsi="Arial" w:cs="Arial"/>
          <w:b/>
          <w:szCs w:val="24"/>
        </w:rPr>
        <w:t>RESUELVE</w:t>
      </w:r>
    </w:p>
    <w:p w:rsidR="001F5ADA" w:rsidRPr="00D578CB" w:rsidRDefault="001F5ADA" w:rsidP="00651FC7">
      <w:pPr>
        <w:pStyle w:val="Sinespaciado"/>
        <w:spacing w:line="276" w:lineRule="auto"/>
        <w:contextualSpacing/>
        <w:rPr>
          <w:rFonts w:ascii="Arial" w:hAnsi="Arial" w:cs="Arial"/>
          <w:sz w:val="24"/>
          <w:szCs w:val="24"/>
        </w:rPr>
      </w:pPr>
    </w:p>
    <w:p w:rsidR="001F5ADA" w:rsidRDefault="001F5ADA" w:rsidP="00651FC7">
      <w:pPr>
        <w:spacing w:line="276" w:lineRule="auto"/>
        <w:contextualSpacing/>
        <w:jc w:val="both"/>
        <w:rPr>
          <w:rFonts w:ascii="Arial" w:hAnsi="Arial" w:cs="Arial"/>
          <w:bCs/>
          <w:szCs w:val="24"/>
        </w:rPr>
      </w:pPr>
      <w:r w:rsidRPr="00D578CB">
        <w:rPr>
          <w:rFonts w:ascii="Arial" w:hAnsi="Arial" w:cs="Arial"/>
          <w:b/>
          <w:spacing w:val="-2"/>
          <w:szCs w:val="24"/>
        </w:rPr>
        <w:t xml:space="preserve">PRIMERO: </w:t>
      </w:r>
      <w:r w:rsidR="007E5217">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7E5217">
        <w:rPr>
          <w:rFonts w:ascii="Arial" w:hAnsi="Arial" w:cs="Arial"/>
          <w:szCs w:val="24"/>
        </w:rPr>
        <w:t>13</w:t>
      </w:r>
      <w:r w:rsidRPr="00D578CB">
        <w:rPr>
          <w:rFonts w:ascii="Arial" w:hAnsi="Arial" w:cs="Arial"/>
          <w:szCs w:val="24"/>
        </w:rPr>
        <w:t xml:space="preserve"> </w:t>
      </w:r>
      <w:r w:rsidR="007E5217">
        <w:rPr>
          <w:rFonts w:ascii="Arial" w:hAnsi="Arial" w:cs="Arial"/>
          <w:szCs w:val="24"/>
        </w:rPr>
        <w:t xml:space="preserve">de junio </w:t>
      </w:r>
      <w:r w:rsidRPr="00D578CB">
        <w:rPr>
          <w:rFonts w:ascii="Arial" w:hAnsi="Arial" w:cs="Arial"/>
          <w:szCs w:val="24"/>
        </w:rPr>
        <w:t>de 201</w:t>
      </w:r>
      <w:r>
        <w:rPr>
          <w:rFonts w:ascii="Arial" w:hAnsi="Arial" w:cs="Arial"/>
          <w:szCs w:val="24"/>
        </w:rPr>
        <w:t>7</w:t>
      </w:r>
      <w:r w:rsidRPr="00D578CB">
        <w:rPr>
          <w:rFonts w:ascii="Arial" w:hAnsi="Arial" w:cs="Arial"/>
          <w:szCs w:val="24"/>
        </w:rPr>
        <w:t xml:space="preserve"> </w:t>
      </w:r>
      <w:r>
        <w:rPr>
          <w:rFonts w:ascii="Arial" w:hAnsi="Arial" w:cs="Arial"/>
          <w:szCs w:val="24"/>
        </w:rPr>
        <w:t xml:space="preserve">por el Juzgado </w:t>
      </w:r>
      <w:r w:rsidR="007E5217">
        <w:rPr>
          <w:rFonts w:ascii="Arial" w:hAnsi="Arial" w:cs="Arial"/>
          <w:szCs w:val="24"/>
        </w:rPr>
        <w:t xml:space="preserve">Primero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7E5217">
        <w:rPr>
          <w:rFonts w:ascii="Arial" w:hAnsi="Arial" w:cs="Arial"/>
          <w:b/>
          <w:szCs w:val="24"/>
        </w:rPr>
        <w:t>Pedro José Herrera Ramírez</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sidR="00F659B9">
        <w:rPr>
          <w:rFonts w:ascii="Arial" w:hAnsi="Arial" w:cs="Arial"/>
          <w:b/>
          <w:bCs/>
          <w:szCs w:val="24"/>
        </w:rPr>
        <w:t xml:space="preserve">, </w:t>
      </w:r>
      <w:r w:rsidR="00F659B9" w:rsidRPr="00F659B9">
        <w:rPr>
          <w:rFonts w:ascii="Arial" w:hAnsi="Arial" w:cs="Arial"/>
          <w:bCs/>
          <w:szCs w:val="24"/>
        </w:rPr>
        <w:t>salvo el numeral primero que queda así:</w:t>
      </w:r>
    </w:p>
    <w:p w:rsidR="00F659B9" w:rsidRDefault="00F659B9" w:rsidP="00651FC7">
      <w:pPr>
        <w:spacing w:line="276" w:lineRule="auto"/>
        <w:contextualSpacing/>
        <w:jc w:val="both"/>
        <w:rPr>
          <w:rFonts w:ascii="Arial" w:hAnsi="Arial" w:cs="Arial"/>
          <w:bCs/>
          <w:szCs w:val="24"/>
        </w:rPr>
      </w:pPr>
    </w:p>
    <w:p w:rsidR="00F659B9" w:rsidRPr="00F659B9" w:rsidRDefault="00F659B9" w:rsidP="00F659B9">
      <w:pPr>
        <w:spacing w:line="276" w:lineRule="auto"/>
        <w:ind w:left="283" w:right="283"/>
        <w:contextualSpacing/>
        <w:jc w:val="both"/>
        <w:rPr>
          <w:rFonts w:ascii="Arial" w:hAnsi="Arial" w:cs="Arial"/>
          <w:b/>
          <w:bCs/>
          <w:i/>
          <w:szCs w:val="24"/>
        </w:rPr>
      </w:pPr>
      <w:r>
        <w:rPr>
          <w:rFonts w:ascii="Arial" w:hAnsi="Arial" w:cs="Arial"/>
          <w:bCs/>
          <w:i/>
          <w:szCs w:val="24"/>
        </w:rPr>
        <w:t>“</w:t>
      </w:r>
      <w:r w:rsidRPr="00F659B9">
        <w:rPr>
          <w:rFonts w:ascii="Arial" w:hAnsi="Arial" w:cs="Arial"/>
          <w:bCs/>
          <w:i/>
          <w:szCs w:val="24"/>
        </w:rPr>
        <w:t>PRIMERO: DECLARAR probada la excepción de cosa juzgada, por las razones expuestas en la parte motiva de este prove</w:t>
      </w:r>
      <w:r>
        <w:rPr>
          <w:rFonts w:ascii="Arial" w:hAnsi="Arial" w:cs="Arial"/>
          <w:bCs/>
          <w:i/>
          <w:szCs w:val="24"/>
        </w:rPr>
        <w:t>ído”</w:t>
      </w:r>
    </w:p>
    <w:p w:rsidR="001F5ADA" w:rsidRDefault="001F5ADA" w:rsidP="00651FC7">
      <w:pPr>
        <w:spacing w:line="276" w:lineRule="auto"/>
        <w:contextualSpacing/>
        <w:jc w:val="both"/>
        <w:rPr>
          <w:rFonts w:ascii="Arial" w:hAnsi="Arial" w:cs="Arial"/>
          <w:b/>
          <w:bCs/>
          <w:szCs w:val="24"/>
        </w:rPr>
      </w:pPr>
    </w:p>
    <w:p w:rsidR="00FA4CBC" w:rsidRDefault="001F5ADA" w:rsidP="00FA4CBC">
      <w:pPr>
        <w:spacing w:line="276" w:lineRule="auto"/>
        <w:contextualSpacing/>
        <w:jc w:val="both"/>
        <w:rPr>
          <w:rFonts w:ascii="Arial" w:hAnsi="Arial" w:cs="Arial"/>
          <w:szCs w:val="24"/>
        </w:rPr>
      </w:pPr>
      <w:r>
        <w:rPr>
          <w:rFonts w:ascii="Arial" w:hAnsi="Arial" w:cs="Arial"/>
          <w:b/>
          <w:szCs w:val="24"/>
        </w:rPr>
        <w:t>SEGUNDO:</w:t>
      </w:r>
      <w:r>
        <w:rPr>
          <w:rFonts w:ascii="Arial" w:hAnsi="Arial" w:cs="Arial"/>
          <w:bCs/>
          <w:iCs/>
          <w:szCs w:val="24"/>
        </w:rPr>
        <w:t xml:space="preserve"> </w:t>
      </w:r>
      <w:r w:rsidR="00F659B9">
        <w:rPr>
          <w:rFonts w:ascii="Arial" w:hAnsi="Arial" w:cs="Arial"/>
          <w:b/>
          <w:szCs w:val="24"/>
          <w:lang w:val="es-ES"/>
        </w:rPr>
        <w:t xml:space="preserve">CONDENAR </w:t>
      </w:r>
      <w:r w:rsidR="00F659B9" w:rsidRPr="00F659B9">
        <w:rPr>
          <w:rFonts w:ascii="Arial" w:hAnsi="Arial" w:cs="Arial"/>
          <w:szCs w:val="24"/>
          <w:lang w:val="es-ES"/>
        </w:rPr>
        <w:t>en costas</w:t>
      </w:r>
      <w:r w:rsidR="00F659B9">
        <w:rPr>
          <w:rFonts w:ascii="Arial" w:hAnsi="Arial" w:cs="Arial"/>
          <w:b/>
          <w:szCs w:val="24"/>
          <w:lang w:val="es-ES"/>
        </w:rPr>
        <w:t xml:space="preserve"> </w:t>
      </w:r>
      <w:r w:rsidR="00FA4CBC">
        <w:rPr>
          <w:rFonts w:ascii="Arial" w:hAnsi="Arial" w:cs="Arial"/>
          <w:szCs w:val="24"/>
        </w:rPr>
        <w:t>en esta instancia a la parte actora y a favor de Colpensiones, por lo expuesto.</w:t>
      </w:r>
    </w:p>
    <w:p w:rsidR="001F5ADA" w:rsidRDefault="001F5ADA" w:rsidP="00651FC7">
      <w:pPr>
        <w:spacing w:line="276" w:lineRule="auto"/>
        <w:contextualSpacing/>
        <w:jc w:val="both"/>
        <w:rPr>
          <w:rFonts w:ascii="Arial" w:hAnsi="Arial" w:cs="Arial"/>
          <w:szCs w:val="24"/>
        </w:rPr>
      </w:pPr>
    </w:p>
    <w:p w:rsidR="001F5ADA" w:rsidRDefault="001F5ADA" w:rsidP="00651FC7">
      <w:pPr>
        <w:spacing w:line="276" w:lineRule="auto"/>
        <w:contextualSpacing/>
        <w:jc w:val="both"/>
        <w:rPr>
          <w:rFonts w:ascii="Arial" w:hAnsi="Arial" w:cs="Arial"/>
          <w:bCs/>
          <w:iCs/>
          <w:szCs w:val="24"/>
          <w:lang w:val="es-ES"/>
        </w:rPr>
      </w:pPr>
      <w:r w:rsidRPr="00D578CB">
        <w:rPr>
          <w:rFonts w:ascii="Arial" w:hAnsi="Arial" w:cs="Arial"/>
          <w:bCs/>
          <w:iCs/>
          <w:szCs w:val="24"/>
          <w:lang w:val="es-ES"/>
        </w:rPr>
        <w:lastRenderedPageBreak/>
        <w:t>La anterior decisión queda notificada en estrados.</w:t>
      </w:r>
    </w:p>
    <w:p w:rsidR="001F5ADA" w:rsidRDefault="001F5ADA" w:rsidP="00651FC7">
      <w:pPr>
        <w:contextualSpacing/>
        <w:jc w:val="both"/>
        <w:rPr>
          <w:rFonts w:ascii="Arial" w:hAnsi="Arial" w:cs="Arial"/>
          <w:szCs w:val="24"/>
        </w:rPr>
      </w:pPr>
    </w:p>
    <w:p w:rsidR="001F5ADA" w:rsidRPr="00BB5297" w:rsidRDefault="001F5ADA" w:rsidP="00651FC7">
      <w:pPr>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1F5ADA" w:rsidRPr="00BB5297" w:rsidRDefault="001F5ADA" w:rsidP="00651FC7">
      <w:pPr>
        <w:widowControl w:val="0"/>
        <w:autoSpaceDE w:val="0"/>
        <w:autoSpaceDN w:val="0"/>
        <w:adjustRightInd w:val="0"/>
        <w:contextualSpacing/>
        <w:jc w:val="both"/>
        <w:rPr>
          <w:rFonts w:ascii="Arial" w:hAnsi="Arial" w:cs="Arial"/>
          <w:szCs w:val="24"/>
        </w:rPr>
      </w:pPr>
    </w:p>
    <w:p w:rsidR="001F5ADA" w:rsidRDefault="001F5ADA" w:rsidP="00651FC7">
      <w:pPr>
        <w:widowControl w:val="0"/>
        <w:autoSpaceDE w:val="0"/>
        <w:autoSpaceDN w:val="0"/>
        <w:adjustRightInd w:val="0"/>
        <w:contextualSpacing/>
        <w:jc w:val="both"/>
        <w:rPr>
          <w:rFonts w:ascii="Arial" w:hAnsi="Arial" w:cs="Arial"/>
          <w:szCs w:val="24"/>
        </w:rPr>
      </w:pPr>
      <w:r w:rsidRPr="00BB5297">
        <w:rPr>
          <w:rFonts w:ascii="Arial" w:hAnsi="Arial" w:cs="Arial"/>
          <w:szCs w:val="24"/>
        </w:rPr>
        <w:t>Quienes integran la Sala,</w:t>
      </w:r>
    </w:p>
    <w:p w:rsidR="001F5ADA" w:rsidRPr="00BB5297" w:rsidRDefault="001F5ADA" w:rsidP="00651FC7">
      <w:pPr>
        <w:widowControl w:val="0"/>
        <w:autoSpaceDE w:val="0"/>
        <w:autoSpaceDN w:val="0"/>
        <w:adjustRightInd w:val="0"/>
        <w:contextualSpacing/>
        <w:jc w:val="both"/>
        <w:rPr>
          <w:rFonts w:ascii="Arial" w:hAnsi="Arial" w:cs="Arial"/>
          <w:szCs w:val="24"/>
        </w:rPr>
      </w:pPr>
    </w:p>
    <w:p w:rsidR="001F5ADA" w:rsidRPr="00D578CB" w:rsidRDefault="001F5ADA" w:rsidP="00651FC7">
      <w:pPr>
        <w:spacing w:line="276" w:lineRule="auto"/>
        <w:contextualSpacing/>
        <w:jc w:val="both"/>
        <w:rPr>
          <w:rFonts w:ascii="Arial" w:hAnsi="Arial" w:cs="Arial"/>
          <w:bCs/>
          <w:iCs/>
          <w:szCs w:val="24"/>
          <w:lang w:val="es-ES"/>
        </w:rPr>
      </w:pPr>
    </w:p>
    <w:p w:rsidR="001F5ADA" w:rsidRPr="00D578CB" w:rsidRDefault="001F5ADA" w:rsidP="00651FC7">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F5ADA" w:rsidRDefault="001F5ADA" w:rsidP="00651FC7">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1F5ADA" w:rsidRDefault="001F5ADA" w:rsidP="00651FC7">
      <w:pPr>
        <w:pStyle w:val="Sinespaciado"/>
        <w:spacing w:line="276" w:lineRule="auto"/>
        <w:contextualSpacing/>
        <w:jc w:val="center"/>
        <w:rPr>
          <w:rFonts w:ascii="Arial" w:hAnsi="Arial" w:cs="Arial"/>
          <w:sz w:val="24"/>
          <w:szCs w:val="24"/>
          <w:lang w:val="es-ES"/>
        </w:rPr>
      </w:pPr>
    </w:p>
    <w:p w:rsidR="00A44D89" w:rsidRPr="0045273B" w:rsidRDefault="00A44D89" w:rsidP="00651FC7">
      <w:pPr>
        <w:spacing w:line="276" w:lineRule="auto"/>
        <w:contextualSpacing/>
        <w:jc w:val="both"/>
        <w:rPr>
          <w:rFonts w:ascii="Arial" w:hAnsi="Arial" w:cs="Arial"/>
          <w:sz w:val="23"/>
          <w:szCs w:val="23"/>
          <w:lang w:val="es-ES"/>
        </w:rPr>
      </w:pPr>
      <w:r>
        <w:rPr>
          <w:rFonts w:ascii="Arial" w:hAnsi="Arial" w:cs="Arial"/>
          <w:b/>
          <w:bCs/>
          <w:iCs/>
          <w:sz w:val="23"/>
          <w:szCs w:val="23"/>
          <w:lang w:val="es-ES"/>
        </w:rPr>
        <w:t xml:space="preserve">JULIO CÉSAR SALAZAR MUÑOZ        </w:t>
      </w:r>
      <w:r>
        <w:rPr>
          <w:rFonts w:ascii="Arial" w:hAnsi="Arial" w:cs="Arial"/>
          <w:b/>
          <w:bCs/>
          <w:iCs/>
          <w:sz w:val="23"/>
          <w:szCs w:val="23"/>
          <w:lang w:val="es-ES"/>
        </w:rPr>
        <w:tab/>
      </w:r>
      <w:r>
        <w:rPr>
          <w:rFonts w:ascii="Arial" w:hAnsi="Arial" w:cs="Arial"/>
          <w:b/>
          <w:bCs/>
          <w:iCs/>
          <w:sz w:val="23"/>
          <w:szCs w:val="23"/>
          <w:lang w:val="es-ES"/>
        </w:rPr>
        <w:tab/>
        <w:t>ANA LUCÍA CAICEDO CALDERÓN</w:t>
      </w:r>
    </w:p>
    <w:p w:rsidR="00A44D89" w:rsidRDefault="00A44D89" w:rsidP="00651FC7">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r>
        <w:rPr>
          <w:rFonts w:ascii="Arial" w:hAnsi="Arial" w:cs="Arial"/>
          <w:sz w:val="23"/>
          <w:szCs w:val="23"/>
          <w:lang w:val="es-ES"/>
        </w:rPr>
        <w:tab/>
        <w:t xml:space="preserve">       </w:t>
      </w:r>
      <w:r>
        <w:rPr>
          <w:rFonts w:ascii="Arial" w:hAnsi="Arial" w:cs="Arial"/>
          <w:sz w:val="23"/>
          <w:szCs w:val="23"/>
          <w:lang w:val="es-ES"/>
        </w:rPr>
        <w:tab/>
        <w:t xml:space="preserve">         Magistrada</w:t>
      </w:r>
    </w:p>
    <w:p w:rsidR="00AD0D49" w:rsidRPr="00090DC3" w:rsidRDefault="00A44D89" w:rsidP="00601C64">
      <w:pPr>
        <w:spacing w:line="276" w:lineRule="auto"/>
        <w:contextualSpacing/>
        <w:jc w:val="both"/>
        <w:rPr>
          <w:rFonts w:ascii="Arial" w:hAnsi="Arial" w:cs="Arial"/>
          <w:sz w:val="23"/>
          <w:szCs w:val="23"/>
          <w:lang w:val="es-ES"/>
        </w:rPr>
      </w:pPr>
      <w:r w:rsidRPr="0045273B">
        <w:rPr>
          <w:rFonts w:ascii="Arial" w:hAnsi="Arial" w:cs="Arial"/>
          <w:bCs/>
          <w:iCs/>
          <w:sz w:val="23"/>
          <w:szCs w:val="23"/>
          <w:lang w:val="es-ES"/>
        </w:rPr>
        <w:t xml:space="preserve"> </w:t>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t xml:space="preserve">         (</w:t>
      </w:r>
      <w:proofErr w:type="gramStart"/>
      <w:r>
        <w:rPr>
          <w:rFonts w:ascii="Arial" w:hAnsi="Arial" w:cs="Arial"/>
          <w:bCs/>
          <w:iCs/>
          <w:sz w:val="23"/>
          <w:szCs w:val="23"/>
          <w:lang w:val="es-ES"/>
        </w:rPr>
        <w:t>salva</w:t>
      </w:r>
      <w:proofErr w:type="gramEnd"/>
      <w:r>
        <w:rPr>
          <w:rFonts w:ascii="Arial" w:hAnsi="Arial" w:cs="Arial"/>
          <w:bCs/>
          <w:iCs/>
          <w:sz w:val="23"/>
          <w:szCs w:val="23"/>
          <w:lang w:val="es-ES"/>
        </w:rPr>
        <w:t xml:space="preserve"> voto)</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sectPr w:rsidR="00AD0D49" w:rsidRPr="00090DC3" w:rsidSect="0051018E">
      <w:headerReference w:type="default" r:id="rId10"/>
      <w:footerReference w:type="default" r:id="rId11"/>
      <w:pgSz w:w="12240" w:h="18720"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6E" w:rsidRDefault="0030276E" w:rsidP="00001348">
      <w:r>
        <w:separator/>
      </w:r>
    </w:p>
  </w:endnote>
  <w:endnote w:type="continuationSeparator" w:id="0">
    <w:p w:rsidR="0030276E" w:rsidRDefault="0030276E" w:rsidP="000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923498"/>
      <w:docPartObj>
        <w:docPartGallery w:val="Page Numbers (Bottom of Page)"/>
        <w:docPartUnique/>
      </w:docPartObj>
    </w:sdtPr>
    <w:sdtEndPr/>
    <w:sdtContent>
      <w:p w:rsidR="001856C3" w:rsidRDefault="0024443B">
        <w:pPr>
          <w:pStyle w:val="Piedepgina"/>
          <w:jc w:val="right"/>
        </w:pPr>
        <w:r>
          <w:fldChar w:fldCharType="begin"/>
        </w:r>
        <w:r>
          <w:instrText>PAGE   \* MERGEFORMAT</w:instrText>
        </w:r>
        <w:r>
          <w:fldChar w:fldCharType="separate"/>
        </w:r>
        <w:r w:rsidR="005759A1" w:rsidRPr="005759A1">
          <w:rPr>
            <w:noProof/>
            <w:lang w:val="es-ES"/>
          </w:rPr>
          <w:t>7</w:t>
        </w:r>
        <w:r>
          <w:rPr>
            <w:noProof/>
            <w:lang w:val="es-ES"/>
          </w:rPr>
          <w:fldChar w:fldCharType="end"/>
        </w:r>
      </w:p>
    </w:sdtContent>
  </w:sdt>
  <w:p w:rsidR="001856C3" w:rsidRDefault="001856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6E" w:rsidRDefault="0030276E" w:rsidP="00001348">
      <w:r>
        <w:separator/>
      </w:r>
    </w:p>
  </w:footnote>
  <w:footnote w:type="continuationSeparator" w:id="0">
    <w:p w:rsidR="0030276E" w:rsidRDefault="0030276E" w:rsidP="00001348">
      <w:r>
        <w:continuationSeparator/>
      </w:r>
    </w:p>
  </w:footnote>
  <w:footnote w:id="1">
    <w:p w:rsidR="00A44D89" w:rsidRPr="00A75235" w:rsidRDefault="00A44D89" w:rsidP="00893962">
      <w:pPr>
        <w:pStyle w:val="centrado"/>
        <w:spacing w:line="270" w:lineRule="atLeast"/>
        <w:jc w:val="both"/>
        <w:rPr>
          <w:lang w:val="es-CO"/>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e Justicia. M.</w:t>
      </w:r>
      <w:r>
        <w:rPr>
          <w:rStyle w:val="baj"/>
          <w:rFonts w:ascii="Arial" w:hAnsi="Arial" w:cs="Arial"/>
          <w:bCs/>
          <w:sz w:val="18"/>
          <w:szCs w:val="18"/>
        </w:rPr>
        <w:t>P</w:t>
      </w:r>
      <w:r w:rsidRPr="00A75235">
        <w:rPr>
          <w:rStyle w:val="baj"/>
          <w:rFonts w:ascii="Arial" w:hAnsi="Arial" w:cs="Arial"/>
          <w:bCs/>
          <w:sz w:val="18"/>
          <w:szCs w:val="18"/>
        </w:rPr>
        <w:t xml:space="preserve">. </w:t>
      </w:r>
      <w:r>
        <w:rPr>
          <w:rStyle w:val="baj"/>
          <w:rFonts w:ascii="Arial" w:hAnsi="Arial" w:cs="Arial"/>
          <w:bCs/>
          <w:sz w:val="18"/>
          <w:szCs w:val="18"/>
        </w:rPr>
        <w:t>José Roberto Herrera Vergara. Expediente 10819. 18</w:t>
      </w:r>
      <w:r>
        <w:rPr>
          <w:rFonts w:ascii="Arial" w:hAnsi="Arial" w:cs="Arial"/>
          <w:sz w:val="18"/>
          <w:szCs w:val="18"/>
        </w:rPr>
        <w:t>/08/1998</w:t>
      </w:r>
      <w:r w:rsidRPr="00A75235">
        <w:rPr>
          <w:rFonts w:ascii="Arial" w:hAnsi="Arial" w:cs="Arial"/>
          <w:sz w:val="18"/>
          <w:szCs w:val="18"/>
        </w:rPr>
        <w:t>.</w:t>
      </w:r>
    </w:p>
  </w:footnote>
  <w:footnote w:id="2">
    <w:p w:rsidR="00A44D89" w:rsidRPr="00756796" w:rsidRDefault="00A44D89" w:rsidP="00A44D89">
      <w:pPr>
        <w:pStyle w:val="Textonotapie"/>
        <w:rPr>
          <w:rFonts w:ascii="Arial" w:hAnsi="Arial" w:cs="Arial"/>
          <w:sz w:val="18"/>
          <w:szCs w:val="18"/>
          <w:lang w:val="es-CO"/>
        </w:rPr>
      </w:pPr>
      <w:r w:rsidRPr="00756796">
        <w:rPr>
          <w:rStyle w:val="Refdenotaalpie"/>
          <w:rFonts w:ascii="Arial" w:hAnsi="Arial" w:cs="Arial"/>
          <w:sz w:val="18"/>
          <w:szCs w:val="18"/>
        </w:rPr>
        <w:footnoteRef/>
      </w:r>
      <w:r w:rsidRPr="00756796">
        <w:rPr>
          <w:rFonts w:ascii="Arial" w:hAnsi="Arial" w:cs="Arial"/>
          <w:sz w:val="18"/>
          <w:szCs w:val="18"/>
        </w:rPr>
        <w:t xml:space="preserve"> </w:t>
      </w:r>
      <w:proofErr w:type="spellStart"/>
      <w:r w:rsidRPr="00756796">
        <w:rPr>
          <w:rFonts w:ascii="Arial" w:hAnsi="Arial" w:cs="Arial"/>
          <w:sz w:val="18"/>
          <w:szCs w:val="18"/>
          <w:lang w:val="es-CO"/>
        </w:rPr>
        <w:t>Fls</w:t>
      </w:r>
      <w:proofErr w:type="spellEnd"/>
      <w:r w:rsidRPr="00756796">
        <w:rPr>
          <w:rFonts w:ascii="Arial" w:hAnsi="Arial" w:cs="Arial"/>
          <w:sz w:val="18"/>
          <w:szCs w:val="18"/>
          <w:lang w:val="es-CO"/>
        </w:rPr>
        <w:t xml:space="preserve">. </w:t>
      </w:r>
      <w:r w:rsidR="00893962">
        <w:rPr>
          <w:rFonts w:ascii="Arial" w:hAnsi="Arial" w:cs="Arial"/>
          <w:sz w:val="18"/>
          <w:szCs w:val="18"/>
          <w:lang w:val="es-CO"/>
        </w:rPr>
        <w:t>5</w:t>
      </w:r>
      <w:r w:rsidRPr="00756796">
        <w:rPr>
          <w:rFonts w:ascii="Arial" w:hAnsi="Arial" w:cs="Arial"/>
          <w:sz w:val="18"/>
          <w:szCs w:val="18"/>
          <w:lang w:val="es-CO"/>
        </w:rPr>
        <w:t xml:space="preserve"> y s.s. del cuaderno 1</w:t>
      </w:r>
    </w:p>
  </w:footnote>
  <w:footnote w:id="3">
    <w:p w:rsidR="009119E2" w:rsidRPr="002F5DBD" w:rsidRDefault="009119E2" w:rsidP="009119E2">
      <w:pPr>
        <w:pStyle w:val="Textonotapie"/>
        <w:rPr>
          <w:rFonts w:ascii="Arial" w:hAnsi="Arial" w:cs="Arial"/>
          <w:sz w:val="16"/>
          <w:szCs w:val="16"/>
          <w:lang w:val="es-CO"/>
        </w:rPr>
      </w:pPr>
      <w:r w:rsidRPr="00346FD3">
        <w:rPr>
          <w:rStyle w:val="Refdenotaalpie"/>
          <w:rFonts w:ascii="Arial" w:hAnsi="Arial" w:cs="Arial"/>
          <w:sz w:val="18"/>
          <w:szCs w:val="18"/>
        </w:rPr>
        <w:footnoteRef/>
      </w:r>
      <w:r w:rsidRPr="002F5DBD">
        <w:rPr>
          <w:rFonts w:ascii="Arial" w:hAnsi="Arial" w:cs="Arial"/>
          <w:sz w:val="16"/>
          <w:szCs w:val="16"/>
        </w:rPr>
        <w:t>Radicado: 66001-31-05-005-2016-00152-01, demandante Heberto Serna Martínez vs Colpensiones</w:t>
      </w:r>
    </w:p>
  </w:footnote>
  <w:footnote w:id="4">
    <w:p w:rsidR="009119E2" w:rsidRPr="002F5DBD" w:rsidRDefault="009119E2" w:rsidP="009119E2">
      <w:pPr>
        <w:pStyle w:val="Textonotapie"/>
        <w:rPr>
          <w:rFonts w:ascii="Arial" w:hAnsi="Arial" w:cs="Arial"/>
          <w:sz w:val="16"/>
          <w:szCs w:val="16"/>
          <w:lang w:val="es-CO"/>
        </w:rPr>
      </w:pPr>
      <w:r w:rsidRPr="002F5DBD">
        <w:rPr>
          <w:rStyle w:val="Refdenotaalpie"/>
          <w:rFonts w:ascii="Arial" w:hAnsi="Arial" w:cs="Arial"/>
          <w:sz w:val="16"/>
          <w:szCs w:val="16"/>
        </w:rPr>
        <w:footnoteRef/>
      </w:r>
      <w:r w:rsidRPr="002F5DBD">
        <w:rPr>
          <w:rFonts w:ascii="Arial" w:hAnsi="Arial" w:cs="Arial"/>
          <w:sz w:val="16"/>
          <w:szCs w:val="16"/>
        </w:rPr>
        <w:t xml:space="preserve"> </w:t>
      </w:r>
      <w:r w:rsidRPr="002F5DBD">
        <w:rPr>
          <w:rFonts w:ascii="Arial" w:hAnsi="Arial" w:cs="Arial"/>
          <w:sz w:val="16"/>
          <w:szCs w:val="16"/>
          <w:lang w:val="es-CO"/>
        </w:rPr>
        <w:t>STL9051 del 27/06/2018, M.P. Rigoberto Echeverri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C3" w:rsidRPr="001B0E6E" w:rsidRDefault="001856C3" w:rsidP="00090DC3">
    <w:pPr>
      <w:pStyle w:val="Encabezado"/>
      <w:jc w:val="center"/>
      <w:rPr>
        <w:rFonts w:ascii="Arial" w:hAnsi="Arial" w:cs="Arial"/>
        <w:sz w:val="16"/>
        <w:szCs w:val="16"/>
      </w:rPr>
    </w:pPr>
    <w:r w:rsidRPr="001B0E6E">
      <w:rPr>
        <w:rFonts w:ascii="Arial" w:hAnsi="Arial" w:cs="Arial"/>
        <w:sz w:val="16"/>
        <w:szCs w:val="16"/>
      </w:rPr>
      <w:t>Proceso Ordinario Laboral</w:t>
    </w:r>
  </w:p>
  <w:p w:rsidR="0024443B" w:rsidRPr="0024443B" w:rsidRDefault="001856C3" w:rsidP="00090DC3">
    <w:pPr>
      <w:pStyle w:val="Encabezado"/>
      <w:jc w:val="center"/>
      <w:rPr>
        <w:rFonts w:ascii="Arial" w:hAnsi="Arial" w:cs="Arial"/>
        <w:sz w:val="16"/>
        <w:szCs w:val="16"/>
      </w:rPr>
    </w:pPr>
    <w:r>
      <w:rPr>
        <w:rFonts w:ascii="Arial" w:hAnsi="Arial" w:cs="Arial"/>
        <w:sz w:val="16"/>
        <w:szCs w:val="16"/>
      </w:rPr>
      <w:t xml:space="preserve">Radicado: </w:t>
    </w:r>
    <w:r w:rsidR="007E5217">
      <w:rPr>
        <w:rFonts w:ascii="Arial" w:hAnsi="Arial" w:cs="Arial"/>
        <w:sz w:val="16"/>
        <w:szCs w:val="16"/>
      </w:rPr>
      <w:t>66001-31-05-001</w:t>
    </w:r>
    <w:r w:rsidR="0024443B" w:rsidRPr="0024443B">
      <w:rPr>
        <w:rFonts w:ascii="Arial" w:hAnsi="Arial" w:cs="Arial"/>
        <w:sz w:val="16"/>
        <w:szCs w:val="16"/>
      </w:rPr>
      <w:t>-2016-00</w:t>
    </w:r>
    <w:r w:rsidR="007E5217">
      <w:rPr>
        <w:rFonts w:ascii="Arial" w:hAnsi="Arial" w:cs="Arial"/>
        <w:sz w:val="16"/>
        <w:szCs w:val="16"/>
      </w:rPr>
      <w:t>199</w:t>
    </w:r>
    <w:r w:rsidR="0024443B" w:rsidRPr="0024443B">
      <w:rPr>
        <w:rFonts w:ascii="Arial" w:hAnsi="Arial" w:cs="Arial"/>
        <w:sz w:val="16"/>
        <w:szCs w:val="16"/>
      </w:rPr>
      <w:t>-01</w:t>
    </w:r>
  </w:p>
  <w:p w:rsidR="001856C3" w:rsidRPr="001B0E6E" w:rsidRDefault="007E5217" w:rsidP="00090DC3">
    <w:pPr>
      <w:pStyle w:val="Encabezado"/>
      <w:jc w:val="center"/>
      <w:rPr>
        <w:rFonts w:ascii="Arial" w:hAnsi="Arial" w:cs="Arial"/>
        <w:sz w:val="16"/>
        <w:szCs w:val="16"/>
      </w:rPr>
    </w:pPr>
    <w:r>
      <w:rPr>
        <w:rFonts w:ascii="Arial" w:hAnsi="Arial" w:cs="Arial"/>
        <w:sz w:val="16"/>
        <w:szCs w:val="16"/>
      </w:rPr>
      <w:t xml:space="preserve">Pedro José Herrera Ramírez </w:t>
    </w:r>
    <w:r w:rsidR="001856C3" w:rsidRPr="001B0E6E">
      <w:rPr>
        <w:rFonts w:ascii="Arial" w:hAnsi="Arial" w:cs="Arial"/>
        <w:sz w:val="16"/>
        <w:szCs w:val="16"/>
      </w:rPr>
      <w:t>vs Colpensiones</w:t>
    </w:r>
  </w:p>
  <w:p w:rsidR="001856C3" w:rsidRDefault="001856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D61466"/>
    <w:multiLevelType w:val="hybridMultilevel"/>
    <w:tmpl w:val="EEB8B500"/>
    <w:lvl w:ilvl="0" w:tplc="63A06CC6">
      <w:start w:val="1"/>
      <w:numFmt w:val="low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6D08FB"/>
    <w:multiLevelType w:val="multilevel"/>
    <w:tmpl w:val="7422C69A"/>
    <w:lvl w:ilvl="0">
      <w:start w:val="1"/>
      <w:numFmt w:val="decimal"/>
      <w:lvlText w:val="%1."/>
      <w:lvlJc w:val="left"/>
      <w:pPr>
        <w:ind w:left="480" w:hanging="48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3B2646"/>
    <w:multiLevelType w:val="multilevel"/>
    <w:tmpl w:val="1B40B2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639742B"/>
    <w:multiLevelType w:val="hybridMultilevel"/>
    <w:tmpl w:val="84FC5B4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48"/>
    <w:rsid w:val="00001348"/>
    <w:rsid w:val="00010310"/>
    <w:rsid w:val="00015894"/>
    <w:rsid w:val="00022A8D"/>
    <w:rsid w:val="0004462B"/>
    <w:rsid w:val="00090DC3"/>
    <w:rsid w:val="000A65FD"/>
    <w:rsid w:val="000B232F"/>
    <w:rsid w:val="000B76E1"/>
    <w:rsid w:val="000C441C"/>
    <w:rsid w:val="000C71C7"/>
    <w:rsid w:val="000D580E"/>
    <w:rsid w:val="000E0A38"/>
    <w:rsid w:val="000E61D3"/>
    <w:rsid w:val="000F430C"/>
    <w:rsid w:val="000F7135"/>
    <w:rsid w:val="001037DC"/>
    <w:rsid w:val="00151F52"/>
    <w:rsid w:val="00173D53"/>
    <w:rsid w:val="001856C3"/>
    <w:rsid w:val="0019244B"/>
    <w:rsid w:val="00196006"/>
    <w:rsid w:val="001B749A"/>
    <w:rsid w:val="001C78C9"/>
    <w:rsid w:val="001E5CB0"/>
    <w:rsid w:val="001F24E8"/>
    <w:rsid w:val="001F5ADA"/>
    <w:rsid w:val="00207381"/>
    <w:rsid w:val="00230220"/>
    <w:rsid w:val="0024443B"/>
    <w:rsid w:val="00272CC6"/>
    <w:rsid w:val="00275134"/>
    <w:rsid w:val="002771D7"/>
    <w:rsid w:val="002B4F92"/>
    <w:rsid w:val="002C185A"/>
    <w:rsid w:val="0030276E"/>
    <w:rsid w:val="00306609"/>
    <w:rsid w:val="00345B97"/>
    <w:rsid w:val="00354F6A"/>
    <w:rsid w:val="00364FB8"/>
    <w:rsid w:val="00366196"/>
    <w:rsid w:val="00385FE9"/>
    <w:rsid w:val="003C1ED4"/>
    <w:rsid w:val="00413FFD"/>
    <w:rsid w:val="00435483"/>
    <w:rsid w:val="004759A0"/>
    <w:rsid w:val="0048225A"/>
    <w:rsid w:val="00482718"/>
    <w:rsid w:val="004C3246"/>
    <w:rsid w:val="004F0452"/>
    <w:rsid w:val="00501949"/>
    <w:rsid w:val="00507179"/>
    <w:rsid w:val="0051018E"/>
    <w:rsid w:val="00553CF0"/>
    <w:rsid w:val="00572BCB"/>
    <w:rsid w:val="005759A1"/>
    <w:rsid w:val="00582728"/>
    <w:rsid w:val="005A500F"/>
    <w:rsid w:val="00600D51"/>
    <w:rsid w:val="00601C64"/>
    <w:rsid w:val="00622928"/>
    <w:rsid w:val="00651FC7"/>
    <w:rsid w:val="00661D12"/>
    <w:rsid w:val="006C64DD"/>
    <w:rsid w:val="006D1047"/>
    <w:rsid w:val="006D4E3A"/>
    <w:rsid w:val="006F1E08"/>
    <w:rsid w:val="00716DAD"/>
    <w:rsid w:val="00723D8A"/>
    <w:rsid w:val="00770BE9"/>
    <w:rsid w:val="0078130E"/>
    <w:rsid w:val="00795AB4"/>
    <w:rsid w:val="007976C0"/>
    <w:rsid w:val="00797C41"/>
    <w:rsid w:val="007B752E"/>
    <w:rsid w:val="007C150F"/>
    <w:rsid w:val="007C6868"/>
    <w:rsid w:val="007C7219"/>
    <w:rsid w:val="007D1E7D"/>
    <w:rsid w:val="007E5217"/>
    <w:rsid w:val="007F3392"/>
    <w:rsid w:val="00801633"/>
    <w:rsid w:val="0082420F"/>
    <w:rsid w:val="00893962"/>
    <w:rsid w:val="008B5031"/>
    <w:rsid w:val="008B764A"/>
    <w:rsid w:val="008C7125"/>
    <w:rsid w:val="009119E2"/>
    <w:rsid w:val="00921768"/>
    <w:rsid w:val="0094242A"/>
    <w:rsid w:val="0094777B"/>
    <w:rsid w:val="0096559C"/>
    <w:rsid w:val="00973A95"/>
    <w:rsid w:val="00977AF0"/>
    <w:rsid w:val="009D343B"/>
    <w:rsid w:val="009F6555"/>
    <w:rsid w:val="00A206C3"/>
    <w:rsid w:val="00A44D89"/>
    <w:rsid w:val="00A878E5"/>
    <w:rsid w:val="00A91E8C"/>
    <w:rsid w:val="00AB706F"/>
    <w:rsid w:val="00AC7198"/>
    <w:rsid w:val="00AD0D49"/>
    <w:rsid w:val="00AD235C"/>
    <w:rsid w:val="00B31113"/>
    <w:rsid w:val="00B42993"/>
    <w:rsid w:val="00B57577"/>
    <w:rsid w:val="00B76F0B"/>
    <w:rsid w:val="00B8421C"/>
    <w:rsid w:val="00B87AA8"/>
    <w:rsid w:val="00BE7297"/>
    <w:rsid w:val="00C1580D"/>
    <w:rsid w:val="00C8465C"/>
    <w:rsid w:val="00CE0CBF"/>
    <w:rsid w:val="00CE257F"/>
    <w:rsid w:val="00D60287"/>
    <w:rsid w:val="00D61098"/>
    <w:rsid w:val="00D75BC6"/>
    <w:rsid w:val="00D97B3A"/>
    <w:rsid w:val="00DE1D08"/>
    <w:rsid w:val="00DF4CB1"/>
    <w:rsid w:val="00E36794"/>
    <w:rsid w:val="00E80E0B"/>
    <w:rsid w:val="00EB5A62"/>
    <w:rsid w:val="00EC72AF"/>
    <w:rsid w:val="00EF2171"/>
    <w:rsid w:val="00EF378B"/>
    <w:rsid w:val="00F601C0"/>
    <w:rsid w:val="00F64556"/>
    <w:rsid w:val="00F659B9"/>
    <w:rsid w:val="00F85DAF"/>
    <w:rsid w:val="00FA4CBC"/>
    <w:rsid w:val="00FD639F"/>
    <w:rsid w:val="00FE4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4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977A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77A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01348"/>
    <w:rPr>
      <w:rFonts w:ascii="Arial" w:hAnsi="Arial" w:cs="Arial"/>
      <w:sz w:val="24"/>
      <w:lang w:val="es-ES_tradnl" w:eastAsia="es-ES"/>
    </w:rPr>
  </w:style>
  <w:style w:type="paragraph" w:styleId="Textoindependiente">
    <w:name w:val="Body Text"/>
    <w:basedOn w:val="Normal"/>
    <w:link w:val="TextoindependienteCar"/>
    <w:rsid w:val="0000134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01348"/>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0134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01348"/>
    <w:pPr>
      <w:spacing w:after="0" w:line="240" w:lineRule="auto"/>
    </w:pPr>
    <w:rPr>
      <w:lang w:val="es-ES_tradnl"/>
    </w:rPr>
  </w:style>
  <w:style w:type="paragraph" w:styleId="Prrafodelista">
    <w:name w:val="List Paragraph"/>
    <w:basedOn w:val="Normal"/>
    <w:uiPriority w:val="34"/>
    <w:qFormat/>
    <w:rsid w:val="00001348"/>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001348"/>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001348"/>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001348"/>
    <w:rPr>
      <w:vertAlign w:val="superscript"/>
    </w:rPr>
  </w:style>
  <w:style w:type="paragraph" w:styleId="Encabezado">
    <w:name w:val="header"/>
    <w:basedOn w:val="Normal"/>
    <w:link w:val="EncabezadoCar"/>
    <w:uiPriority w:val="99"/>
    <w:unhideWhenUsed/>
    <w:rsid w:val="00090DC3"/>
    <w:pPr>
      <w:tabs>
        <w:tab w:val="center" w:pos="4252"/>
        <w:tab w:val="right" w:pos="8504"/>
      </w:tabs>
    </w:pPr>
  </w:style>
  <w:style w:type="character" w:customStyle="1" w:styleId="EncabezadoCar">
    <w:name w:val="Encabezado Car"/>
    <w:basedOn w:val="Fuentedeprrafopredeter"/>
    <w:link w:val="Encabezado"/>
    <w:uiPriority w:val="99"/>
    <w:rsid w:val="00090DC3"/>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090DC3"/>
    <w:pPr>
      <w:tabs>
        <w:tab w:val="center" w:pos="4252"/>
        <w:tab w:val="right" w:pos="8504"/>
      </w:tabs>
    </w:pPr>
  </w:style>
  <w:style w:type="character" w:customStyle="1" w:styleId="PiedepginaCar">
    <w:name w:val="Pie de página Car"/>
    <w:basedOn w:val="Fuentedeprrafopredeter"/>
    <w:link w:val="Piedepgina"/>
    <w:uiPriority w:val="99"/>
    <w:rsid w:val="00090DC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090D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DC3"/>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44D89"/>
  </w:style>
  <w:style w:type="character" w:customStyle="1" w:styleId="baj">
    <w:name w:val="b_aj"/>
    <w:basedOn w:val="Fuentedeprrafopredeter"/>
    <w:rsid w:val="00A44D89"/>
  </w:style>
  <w:style w:type="character" w:styleId="nfasis">
    <w:name w:val="Emphasis"/>
    <w:basedOn w:val="Fuentedeprrafopredeter"/>
    <w:uiPriority w:val="20"/>
    <w:qFormat/>
    <w:rsid w:val="00A44D89"/>
    <w:rPr>
      <w:i/>
      <w:iCs/>
    </w:rPr>
  </w:style>
  <w:style w:type="paragraph" w:customStyle="1" w:styleId="centrado">
    <w:name w:val="centrado"/>
    <w:basedOn w:val="Normal"/>
    <w:rsid w:val="00A44D89"/>
    <w:pPr>
      <w:spacing w:before="100" w:beforeAutospacing="1" w:after="100" w:afterAutospacing="1"/>
    </w:pPr>
    <w:rPr>
      <w:szCs w:val="24"/>
      <w:lang w:val="es-ES"/>
    </w:rPr>
  </w:style>
  <w:style w:type="character" w:customStyle="1" w:styleId="Ttulo1Car">
    <w:name w:val="Título 1 Car"/>
    <w:basedOn w:val="Fuentedeprrafopredeter"/>
    <w:link w:val="Ttulo1"/>
    <w:uiPriority w:val="9"/>
    <w:rsid w:val="00977AF0"/>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977AF0"/>
    <w:rPr>
      <w:rFonts w:asciiTheme="majorHAnsi" w:eastAsiaTheme="majorEastAsia" w:hAnsiTheme="majorHAnsi" w:cstheme="majorBidi"/>
      <w:color w:val="2E74B5" w:themeColor="accent1" w:themeShade="BF"/>
      <w:sz w:val="26"/>
      <w:szCs w:val="26"/>
      <w:lang w:val="es-ES_tradnl" w:eastAsia="es-ES"/>
    </w:rPr>
  </w:style>
  <w:style w:type="paragraph" w:styleId="Lista">
    <w:name w:val="List"/>
    <w:basedOn w:val="Normal"/>
    <w:uiPriority w:val="99"/>
    <w:unhideWhenUsed/>
    <w:rsid w:val="00977AF0"/>
    <w:pPr>
      <w:ind w:left="283" w:hanging="283"/>
      <w:contextualSpacing/>
    </w:pPr>
  </w:style>
  <w:style w:type="paragraph" w:styleId="Lista2">
    <w:name w:val="List 2"/>
    <w:basedOn w:val="Normal"/>
    <w:uiPriority w:val="99"/>
    <w:unhideWhenUsed/>
    <w:rsid w:val="00977AF0"/>
    <w:pPr>
      <w:ind w:left="566" w:hanging="283"/>
      <w:contextualSpacing/>
    </w:pPr>
  </w:style>
  <w:style w:type="paragraph" w:styleId="Saludo">
    <w:name w:val="Salutation"/>
    <w:basedOn w:val="Normal"/>
    <w:next w:val="Normal"/>
    <w:link w:val="SaludoCar"/>
    <w:uiPriority w:val="99"/>
    <w:unhideWhenUsed/>
    <w:rsid w:val="00977AF0"/>
  </w:style>
  <w:style w:type="character" w:customStyle="1" w:styleId="SaludoCar">
    <w:name w:val="Saludo Car"/>
    <w:basedOn w:val="Fuentedeprrafopredeter"/>
    <w:link w:val="Saludo"/>
    <w:uiPriority w:val="99"/>
    <w:rsid w:val="00977AF0"/>
    <w:rPr>
      <w:rFonts w:ascii="Times New Roman" w:eastAsia="Times New Roman" w:hAnsi="Times New Roman" w:cs="Times New Roman"/>
      <w:sz w:val="24"/>
      <w:szCs w:val="20"/>
      <w:lang w:val="es-ES_tradnl" w:eastAsia="es-ES"/>
    </w:rPr>
  </w:style>
  <w:style w:type="paragraph" w:styleId="Continuarlista">
    <w:name w:val="List Continue"/>
    <w:basedOn w:val="Normal"/>
    <w:uiPriority w:val="99"/>
    <w:unhideWhenUsed/>
    <w:rsid w:val="00977AF0"/>
    <w:pPr>
      <w:spacing w:after="120"/>
      <w:ind w:left="283"/>
      <w:contextualSpacing/>
    </w:pPr>
  </w:style>
  <w:style w:type="paragraph" w:styleId="Ttulo">
    <w:name w:val="Title"/>
    <w:basedOn w:val="Normal"/>
    <w:next w:val="Normal"/>
    <w:link w:val="TtuloCar"/>
    <w:uiPriority w:val="10"/>
    <w:qFormat/>
    <w:rsid w:val="00977AF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77AF0"/>
    <w:rPr>
      <w:rFonts w:asciiTheme="majorHAnsi" w:eastAsiaTheme="majorEastAsia" w:hAnsiTheme="majorHAnsi" w:cstheme="majorBidi"/>
      <w:spacing w:val="-10"/>
      <w:kern w:val="28"/>
      <w:sz w:val="56"/>
      <w:szCs w:val="56"/>
      <w:lang w:val="es-ES_tradnl" w:eastAsia="es-ES"/>
    </w:rPr>
  </w:style>
  <w:style w:type="paragraph" w:styleId="Subttulo">
    <w:name w:val="Subtitle"/>
    <w:basedOn w:val="Normal"/>
    <w:next w:val="Normal"/>
    <w:link w:val="SubttuloCar"/>
    <w:uiPriority w:val="11"/>
    <w:qFormat/>
    <w:rsid w:val="00977A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77AF0"/>
    <w:rPr>
      <w:rFonts w:eastAsiaTheme="minorEastAsia"/>
      <w:color w:val="5A5A5A" w:themeColor="text1" w:themeTint="A5"/>
      <w:spacing w:val="15"/>
      <w:lang w:val="es-ES_tradnl" w:eastAsia="es-ES"/>
    </w:rPr>
  </w:style>
  <w:style w:type="paragraph" w:customStyle="1" w:styleId="Instruccionesenvocorreo">
    <w:name w:val="Instrucciones envío correo"/>
    <w:basedOn w:val="Normal"/>
    <w:rsid w:val="00977AF0"/>
  </w:style>
  <w:style w:type="paragraph" w:styleId="Sangradetextonormal">
    <w:name w:val="Body Text Indent"/>
    <w:basedOn w:val="Normal"/>
    <w:link w:val="SangradetextonormalCar"/>
    <w:uiPriority w:val="99"/>
    <w:semiHidden/>
    <w:unhideWhenUsed/>
    <w:rsid w:val="00977AF0"/>
    <w:pPr>
      <w:spacing w:after="120"/>
      <w:ind w:left="283"/>
    </w:pPr>
  </w:style>
  <w:style w:type="character" w:customStyle="1" w:styleId="SangradetextonormalCar">
    <w:name w:val="Sangría de texto normal Car"/>
    <w:basedOn w:val="Fuentedeprrafopredeter"/>
    <w:link w:val="Sangradetextonormal"/>
    <w:uiPriority w:val="99"/>
    <w:semiHidden/>
    <w:rsid w:val="00977AF0"/>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977AF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77AF0"/>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4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977A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77A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01348"/>
    <w:rPr>
      <w:rFonts w:ascii="Arial" w:hAnsi="Arial" w:cs="Arial"/>
      <w:sz w:val="24"/>
      <w:lang w:val="es-ES_tradnl" w:eastAsia="es-ES"/>
    </w:rPr>
  </w:style>
  <w:style w:type="paragraph" w:styleId="Textoindependiente">
    <w:name w:val="Body Text"/>
    <w:basedOn w:val="Normal"/>
    <w:link w:val="TextoindependienteCar"/>
    <w:rsid w:val="0000134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01348"/>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0134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01348"/>
    <w:pPr>
      <w:spacing w:after="0" w:line="240" w:lineRule="auto"/>
    </w:pPr>
    <w:rPr>
      <w:lang w:val="es-ES_tradnl"/>
    </w:rPr>
  </w:style>
  <w:style w:type="paragraph" w:styleId="Prrafodelista">
    <w:name w:val="List Paragraph"/>
    <w:basedOn w:val="Normal"/>
    <w:uiPriority w:val="34"/>
    <w:qFormat/>
    <w:rsid w:val="00001348"/>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001348"/>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001348"/>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001348"/>
    <w:rPr>
      <w:vertAlign w:val="superscript"/>
    </w:rPr>
  </w:style>
  <w:style w:type="paragraph" w:styleId="Encabezado">
    <w:name w:val="header"/>
    <w:basedOn w:val="Normal"/>
    <w:link w:val="EncabezadoCar"/>
    <w:uiPriority w:val="99"/>
    <w:unhideWhenUsed/>
    <w:rsid w:val="00090DC3"/>
    <w:pPr>
      <w:tabs>
        <w:tab w:val="center" w:pos="4252"/>
        <w:tab w:val="right" w:pos="8504"/>
      </w:tabs>
    </w:pPr>
  </w:style>
  <w:style w:type="character" w:customStyle="1" w:styleId="EncabezadoCar">
    <w:name w:val="Encabezado Car"/>
    <w:basedOn w:val="Fuentedeprrafopredeter"/>
    <w:link w:val="Encabezado"/>
    <w:uiPriority w:val="99"/>
    <w:rsid w:val="00090DC3"/>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090DC3"/>
    <w:pPr>
      <w:tabs>
        <w:tab w:val="center" w:pos="4252"/>
        <w:tab w:val="right" w:pos="8504"/>
      </w:tabs>
    </w:pPr>
  </w:style>
  <w:style w:type="character" w:customStyle="1" w:styleId="PiedepginaCar">
    <w:name w:val="Pie de página Car"/>
    <w:basedOn w:val="Fuentedeprrafopredeter"/>
    <w:link w:val="Piedepgina"/>
    <w:uiPriority w:val="99"/>
    <w:rsid w:val="00090DC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090D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DC3"/>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44D89"/>
  </w:style>
  <w:style w:type="character" w:customStyle="1" w:styleId="baj">
    <w:name w:val="b_aj"/>
    <w:basedOn w:val="Fuentedeprrafopredeter"/>
    <w:rsid w:val="00A44D89"/>
  </w:style>
  <w:style w:type="character" w:styleId="nfasis">
    <w:name w:val="Emphasis"/>
    <w:basedOn w:val="Fuentedeprrafopredeter"/>
    <w:uiPriority w:val="20"/>
    <w:qFormat/>
    <w:rsid w:val="00A44D89"/>
    <w:rPr>
      <w:i/>
      <w:iCs/>
    </w:rPr>
  </w:style>
  <w:style w:type="paragraph" w:customStyle="1" w:styleId="centrado">
    <w:name w:val="centrado"/>
    <w:basedOn w:val="Normal"/>
    <w:rsid w:val="00A44D89"/>
    <w:pPr>
      <w:spacing w:before="100" w:beforeAutospacing="1" w:after="100" w:afterAutospacing="1"/>
    </w:pPr>
    <w:rPr>
      <w:szCs w:val="24"/>
      <w:lang w:val="es-ES"/>
    </w:rPr>
  </w:style>
  <w:style w:type="character" w:customStyle="1" w:styleId="Ttulo1Car">
    <w:name w:val="Título 1 Car"/>
    <w:basedOn w:val="Fuentedeprrafopredeter"/>
    <w:link w:val="Ttulo1"/>
    <w:uiPriority w:val="9"/>
    <w:rsid w:val="00977AF0"/>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977AF0"/>
    <w:rPr>
      <w:rFonts w:asciiTheme="majorHAnsi" w:eastAsiaTheme="majorEastAsia" w:hAnsiTheme="majorHAnsi" w:cstheme="majorBidi"/>
      <w:color w:val="2E74B5" w:themeColor="accent1" w:themeShade="BF"/>
      <w:sz w:val="26"/>
      <w:szCs w:val="26"/>
      <w:lang w:val="es-ES_tradnl" w:eastAsia="es-ES"/>
    </w:rPr>
  </w:style>
  <w:style w:type="paragraph" w:styleId="Lista">
    <w:name w:val="List"/>
    <w:basedOn w:val="Normal"/>
    <w:uiPriority w:val="99"/>
    <w:unhideWhenUsed/>
    <w:rsid w:val="00977AF0"/>
    <w:pPr>
      <w:ind w:left="283" w:hanging="283"/>
      <w:contextualSpacing/>
    </w:pPr>
  </w:style>
  <w:style w:type="paragraph" w:styleId="Lista2">
    <w:name w:val="List 2"/>
    <w:basedOn w:val="Normal"/>
    <w:uiPriority w:val="99"/>
    <w:unhideWhenUsed/>
    <w:rsid w:val="00977AF0"/>
    <w:pPr>
      <w:ind w:left="566" w:hanging="283"/>
      <w:contextualSpacing/>
    </w:pPr>
  </w:style>
  <w:style w:type="paragraph" w:styleId="Saludo">
    <w:name w:val="Salutation"/>
    <w:basedOn w:val="Normal"/>
    <w:next w:val="Normal"/>
    <w:link w:val="SaludoCar"/>
    <w:uiPriority w:val="99"/>
    <w:unhideWhenUsed/>
    <w:rsid w:val="00977AF0"/>
  </w:style>
  <w:style w:type="character" w:customStyle="1" w:styleId="SaludoCar">
    <w:name w:val="Saludo Car"/>
    <w:basedOn w:val="Fuentedeprrafopredeter"/>
    <w:link w:val="Saludo"/>
    <w:uiPriority w:val="99"/>
    <w:rsid w:val="00977AF0"/>
    <w:rPr>
      <w:rFonts w:ascii="Times New Roman" w:eastAsia="Times New Roman" w:hAnsi="Times New Roman" w:cs="Times New Roman"/>
      <w:sz w:val="24"/>
      <w:szCs w:val="20"/>
      <w:lang w:val="es-ES_tradnl" w:eastAsia="es-ES"/>
    </w:rPr>
  </w:style>
  <w:style w:type="paragraph" w:styleId="Continuarlista">
    <w:name w:val="List Continue"/>
    <w:basedOn w:val="Normal"/>
    <w:uiPriority w:val="99"/>
    <w:unhideWhenUsed/>
    <w:rsid w:val="00977AF0"/>
    <w:pPr>
      <w:spacing w:after="120"/>
      <w:ind w:left="283"/>
      <w:contextualSpacing/>
    </w:pPr>
  </w:style>
  <w:style w:type="paragraph" w:styleId="Ttulo">
    <w:name w:val="Title"/>
    <w:basedOn w:val="Normal"/>
    <w:next w:val="Normal"/>
    <w:link w:val="TtuloCar"/>
    <w:uiPriority w:val="10"/>
    <w:qFormat/>
    <w:rsid w:val="00977AF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77AF0"/>
    <w:rPr>
      <w:rFonts w:asciiTheme="majorHAnsi" w:eastAsiaTheme="majorEastAsia" w:hAnsiTheme="majorHAnsi" w:cstheme="majorBidi"/>
      <w:spacing w:val="-10"/>
      <w:kern w:val="28"/>
      <w:sz w:val="56"/>
      <w:szCs w:val="56"/>
      <w:lang w:val="es-ES_tradnl" w:eastAsia="es-ES"/>
    </w:rPr>
  </w:style>
  <w:style w:type="paragraph" w:styleId="Subttulo">
    <w:name w:val="Subtitle"/>
    <w:basedOn w:val="Normal"/>
    <w:next w:val="Normal"/>
    <w:link w:val="SubttuloCar"/>
    <w:uiPriority w:val="11"/>
    <w:qFormat/>
    <w:rsid w:val="00977A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77AF0"/>
    <w:rPr>
      <w:rFonts w:eastAsiaTheme="minorEastAsia"/>
      <w:color w:val="5A5A5A" w:themeColor="text1" w:themeTint="A5"/>
      <w:spacing w:val="15"/>
      <w:lang w:val="es-ES_tradnl" w:eastAsia="es-ES"/>
    </w:rPr>
  </w:style>
  <w:style w:type="paragraph" w:customStyle="1" w:styleId="Instruccionesenvocorreo">
    <w:name w:val="Instrucciones envío correo"/>
    <w:basedOn w:val="Normal"/>
    <w:rsid w:val="00977AF0"/>
  </w:style>
  <w:style w:type="paragraph" w:styleId="Sangradetextonormal">
    <w:name w:val="Body Text Indent"/>
    <w:basedOn w:val="Normal"/>
    <w:link w:val="SangradetextonormalCar"/>
    <w:uiPriority w:val="99"/>
    <w:semiHidden/>
    <w:unhideWhenUsed/>
    <w:rsid w:val="00977AF0"/>
    <w:pPr>
      <w:spacing w:after="120"/>
      <w:ind w:left="283"/>
    </w:pPr>
  </w:style>
  <w:style w:type="character" w:customStyle="1" w:styleId="SangradetextonormalCar">
    <w:name w:val="Sangría de texto normal Car"/>
    <w:basedOn w:val="Fuentedeprrafopredeter"/>
    <w:link w:val="Sangradetextonormal"/>
    <w:uiPriority w:val="99"/>
    <w:semiHidden/>
    <w:rsid w:val="00977AF0"/>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977AF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77AF0"/>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0E3C-2CB2-49BA-A786-C9D21574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2574</Words>
  <Characters>14159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ALONSO</cp:lastModifiedBy>
  <cp:revision>31</cp:revision>
  <cp:lastPrinted>2018-08-29T14:13:00Z</cp:lastPrinted>
  <dcterms:created xsi:type="dcterms:W3CDTF">2018-06-18T15:01:00Z</dcterms:created>
  <dcterms:modified xsi:type="dcterms:W3CDTF">2018-11-17T21:14:00Z</dcterms:modified>
</cp:coreProperties>
</file>