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26" w:rsidRDefault="00E96726" w:rsidP="00E96726">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E96726" w:rsidRPr="00E96726" w:rsidRDefault="00E96726" w:rsidP="00E96726">
      <w:pPr>
        <w:rPr>
          <w:rFonts w:cs="Arial"/>
          <w:sz w:val="22"/>
        </w:rPr>
      </w:pP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Providencia:</w:t>
      </w:r>
      <w:r w:rsidRPr="00E96726">
        <w:rPr>
          <w:rFonts w:eastAsia="Calibri"/>
          <w:sz w:val="20"/>
          <w:szCs w:val="18"/>
          <w:lang w:eastAsia="en-US"/>
        </w:rPr>
        <w:tab/>
        <w:t xml:space="preserve">   </w:t>
      </w:r>
      <w:r w:rsidRPr="00E96726">
        <w:rPr>
          <w:rFonts w:eastAsia="Calibri"/>
          <w:sz w:val="20"/>
          <w:szCs w:val="18"/>
          <w:lang w:eastAsia="en-US"/>
        </w:rPr>
        <w:tab/>
      </w:r>
      <w:r w:rsidRPr="00E96726">
        <w:rPr>
          <w:rFonts w:eastAsia="Calibri"/>
          <w:sz w:val="20"/>
          <w:szCs w:val="18"/>
          <w:lang w:eastAsia="en-US"/>
        </w:rPr>
        <w:tab/>
        <w:t>Apelación de auto.</w:t>
      </w: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Proceso:</w:t>
      </w:r>
      <w:r w:rsidRPr="00E96726">
        <w:rPr>
          <w:rFonts w:eastAsia="Calibri"/>
          <w:sz w:val="20"/>
          <w:szCs w:val="18"/>
          <w:lang w:eastAsia="en-US"/>
        </w:rPr>
        <w:tab/>
      </w:r>
      <w:r w:rsidRPr="00E96726">
        <w:rPr>
          <w:rFonts w:eastAsia="Calibri"/>
          <w:sz w:val="20"/>
          <w:szCs w:val="18"/>
          <w:lang w:eastAsia="en-US"/>
        </w:rPr>
        <w:tab/>
      </w:r>
      <w:r w:rsidRPr="00E96726">
        <w:rPr>
          <w:rFonts w:eastAsia="Calibri"/>
          <w:sz w:val="20"/>
          <w:szCs w:val="18"/>
          <w:lang w:eastAsia="en-US"/>
        </w:rPr>
        <w:tab/>
        <w:t>Ejecutivo Laboral.</w:t>
      </w: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Radicación Nº.</w:t>
      </w:r>
      <w:r w:rsidRPr="00E96726">
        <w:rPr>
          <w:rFonts w:eastAsia="Calibri"/>
          <w:sz w:val="20"/>
          <w:szCs w:val="18"/>
          <w:lang w:eastAsia="en-US"/>
        </w:rPr>
        <w:tab/>
      </w:r>
      <w:r w:rsidRPr="00E96726">
        <w:rPr>
          <w:rFonts w:eastAsia="Calibri"/>
          <w:sz w:val="20"/>
          <w:szCs w:val="18"/>
          <w:lang w:eastAsia="en-US"/>
        </w:rPr>
        <w:tab/>
      </w:r>
      <w:r w:rsidRPr="00E96726">
        <w:rPr>
          <w:rFonts w:eastAsia="Calibri"/>
          <w:sz w:val="20"/>
          <w:szCs w:val="18"/>
          <w:lang w:eastAsia="en-US"/>
        </w:rPr>
        <w:tab/>
        <w:t>66001-31-05-004-2010-01139-01</w:t>
      </w: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 xml:space="preserve">Ejecutante: </w:t>
      </w:r>
      <w:r w:rsidRPr="00E96726">
        <w:rPr>
          <w:rFonts w:eastAsia="Calibri"/>
          <w:sz w:val="20"/>
          <w:szCs w:val="18"/>
          <w:lang w:eastAsia="en-US"/>
        </w:rPr>
        <w:tab/>
      </w:r>
      <w:r w:rsidRPr="00E96726">
        <w:rPr>
          <w:rFonts w:eastAsia="Calibri"/>
          <w:sz w:val="20"/>
          <w:szCs w:val="18"/>
          <w:lang w:eastAsia="en-US"/>
        </w:rPr>
        <w:tab/>
      </w:r>
      <w:r w:rsidRPr="00E96726">
        <w:rPr>
          <w:rFonts w:eastAsia="Calibri"/>
          <w:sz w:val="20"/>
          <w:szCs w:val="18"/>
          <w:lang w:eastAsia="en-US"/>
        </w:rPr>
        <w:tab/>
        <w:t>Andrés Fernández Barragán</w:t>
      </w: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Ejecutado:</w:t>
      </w:r>
      <w:r w:rsidRPr="00E96726">
        <w:rPr>
          <w:rFonts w:eastAsia="Calibri"/>
          <w:sz w:val="20"/>
          <w:szCs w:val="18"/>
          <w:lang w:eastAsia="en-US"/>
        </w:rPr>
        <w:tab/>
      </w:r>
      <w:r w:rsidRPr="00E96726">
        <w:rPr>
          <w:rFonts w:eastAsia="Calibri"/>
          <w:sz w:val="20"/>
          <w:szCs w:val="18"/>
          <w:lang w:eastAsia="en-US"/>
        </w:rPr>
        <w:tab/>
      </w:r>
      <w:r w:rsidRPr="00E96726">
        <w:rPr>
          <w:rFonts w:eastAsia="Calibri"/>
          <w:sz w:val="20"/>
          <w:szCs w:val="18"/>
          <w:lang w:eastAsia="en-US"/>
        </w:rPr>
        <w:tab/>
        <w:t>Colpensiones</w:t>
      </w:r>
    </w:p>
    <w:p w:rsidR="00E96726" w:rsidRPr="00E96726" w:rsidRDefault="00E96726" w:rsidP="00E96726">
      <w:pPr>
        <w:pStyle w:val="Sinespaciado"/>
        <w:jc w:val="both"/>
        <w:rPr>
          <w:rFonts w:eastAsia="Calibri"/>
          <w:sz w:val="20"/>
          <w:szCs w:val="18"/>
          <w:lang w:eastAsia="en-US"/>
        </w:rPr>
      </w:pPr>
      <w:r w:rsidRPr="00E96726">
        <w:rPr>
          <w:rFonts w:eastAsia="Calibri"/>
          <w:sz w:val="20"/>
          <w:szCs w:val="18"/>
          <w:lang w:eastAsia="en-US"/>
        </w:rPr>
        <w:t xml:space="preserve">Juzgado de Origen: </w:t>
      </w:r>
      <w:r w:rsidRPr="00E96726">
        <w:rPr>
          <w:rFonts w:eastAsia="Calibri"/>
          <w:sz w:val="20"/>
          <w:szCs w:val="18"/>
          <w:lang w:eastAsia="en-US"/>
        </w:rPr>
        <w:tab/>
      </w:r>
      <w:r w:rsidRPr="00E96726">
        <w:rPr>
          <w:rFonts w:eastAsia="Calibri"/>
          <w:sz w:val="20"/>
          <w:szCs w:val="18"/>
          <w:lang w:eastAsia="en-US"/>
        </w:rPr>
        <w:tab/>
        <w:t>Cuarto Laboral del Circuito</w:t>
      </w:r>
    </w:p>
    <w:p w:rsidR="00E96726" w:rsidRPr="00E96726" w:rsidRDefault="00E96726" w:rsidP="00E96726">
      <w:pPr>
        <w:rPr>
          <w:rFonts w:cs="Arial"/>
          <w:sz w:val="22"/>
        </w:rPr>
      </w:pPr>
    </w:p>
    <w:p w:rsidR="00E96726" w:rsidRPr="00F55861" w:rsidRDefault="00E96726" w:rsidP="00E96726">
      <w:pPr>
        <w:pStyle w:val="Sinespaciado"/>
        <w:ind w:hanging="3"/>
        <w:jc w:val="both"/>
        <w:rPr>
          <w:b/>
          <w:sz w:val="20"/>
          <w:szCs w:val="20"/>
          <w:lang w:val="es-CO"/>
        </w:rPr>
      </w:pPr>
      <w:r w:rsidRPr="00F55861">
        <w:rPr>
          <w:b/>
          <w:sz w:val="20"/>
          <w:szCs w:val="20"/>
          <w:u w:val="single"/>
          <w:lang w:val="es-CO"/>
        </w:rPr>
        <w:t>Temas:</w:t>
      </w:r>
      <w:r w:rsidRPr="00F55861">
        <w:rPr>
          <w:b/>
          <w:sz w:val="20"/>
          <w:szCs w:val="20"/>
          <w:lang w:val="es-CO"/>
        </w:rPr>
        <w:tab/>
      </w:r>
      <w:r w:rsidRPr="00F55861">
        <w:rPr>
          <w:b/>
          <w:sz w:val="20"/>
          <w:szCs w:val="20"/>
          <w:lang w:val="es-CO"/>
        </w:rPr>
        <w:tab/>
      </w:r>
      <w:r w:rsidR="00607540">
        <w:rPr>
          <w:b/>
          <w:sz w:val="20"/>
          <w:szCs w:val="20"/>
          <w:lang w:val="es-CO"/>
        </w:rPr>
        <w:t>PRESCRIPCIÓN / COBRO DE COSTAS EN EJECUTIVOS LABORALES / CINCO AÑOS / RECOGE CRITERIO ANTERIOR</w:t>
      </w:r>
      <w:r>
        <w:rPr>
          <w:b/>
          <w:sz w:val="20"/>
          <w:szCs w:val="20"/>
          <w:lang w:val="es-CO"/>
        </w:rPr>
        <w:t>.</w:t>
      </w:r>
    </w:p>
    <w:p w:rsidR="00E96726" w:rsidRPr="00040BA6" w:rsidRDefault="00E96726" w:rsidP="00040BA6">
      <w:pPr>
        <w:autoSpaceDE w:val="0"/>
        <w:autoSpaceDN w:val="0"/>
        <w:adjustRightInd w:val="0"/>
        <w:contextualSpacing/>
        <w:jc w:val="both"/>
        <w:rPr>
          <w:rFonts w:cs="Arial"/>
          <w:sz w:val="20"/>
        </w:rPr>
      </w:pPr>
    </w:p>
    <w:p w:rsidR="00040BA6" w:rsidRPr="00040BA6" w:rsidRDefault="00040BA6" w:rsidP="00040BA6">
      <w:pPr>
        <w:autoSpaceDE w:val="0"/>
        <w:autoSpaceDN w:val="0"/>
        <w:adjustRightInd w:val="0"/>
        <w:contextualSpacing/>
        <w:jc w:val="both"/>
        <w:rPr>
          <w:rFonts w:cs="Arial"/>
          <w:sz w:val="20"/>
        </w:rPr>
      </w:pPr>
      <w:r>
        <w:rPr>
          <w:rFonts w:cs="Arial"/>
          <w:sz w:val="20"/>
        </w:rPr>
        <w:t>…</w:t>
      </w:r>
      <w:bookmarkStart w:id="0" w:name="_GoBack"/>
      <w:bookmarkEnd w:id="0"/>
      <w:r w:rsidRPr="00040BA6">
        <w:rPr>
          <w:rFonts w:cs="Arial"/>
          <w:sz w:val="20"/>
        </w:rPr>
        <w:t xml:space="preserve"> la Sala Laboral del Tribunal Superior de este Distrito Judicial desde el 19-09-2018</w:t>
      </w:r>
      <w:r w:rsidRPr="00040BA6">
        <w:rPr>
          <w:sz w:val="20"/>
        </w:rPr>
        <w:footnoteReference w:id="1"/>
      </w:r>
      <w:r w:rsidRPr="00040BA6">
        <w:rPr>
          <w:rFonts w:cs="Arial"/>
          <w:sz w:val="20"/>
        </w:rPr>
        <w:t xml:space="preserve">, recogió la tesis respecto al término de la prescripción de las costas procesales, dado su origen procesal (artículo 392 modificado por la Ley 1395 de 2010 </w:t>
      </w:r>
      <w:proofErr w:type="spellStart"/>
      <w:r w:rsidRPr="00040BA6">
        <w:rPr>
          <w:rFonts w:cs="Arial"/>
          <w:sz w:val="20"/>
        </w:rPr>
        <w:t>CPC</w:t>
      </w:r>
      <w:proofErr w:type="spellEnd"/>
      <w:r w:rsidRPr="00040BA6">
        <w:rPr>
          <w:rFonts w:cs="Arial"/>
          <w:sz w:val="20"/>
        </w:rPr>
        <w:t xml:space="preserve">, actualmente el canon 365 </w:t>
      </w:r>
      <w:proofErr w:type="spellStart"/>
      <w:r w:rsidRPr="00040BA6">
        <w:rPr>
          <w:rFonts w:cs="Arial"/>
          <w:sz w:val="20"/>
        </w:rPr>
        <w:t>CGP</w:t>
      </w:r>
      <w:proofErr w:type="spellEnd"/>
      <w:r w:rsidRPr="00040BA6">
        <w:rPr>
          <w:rFonts w:cs="Arial"/>
          <w:sz w:val="20"/>
        </w:rPr>
        <w:t xml:space="preserve">), por lo que es propio que se regule por las normas que establece el código civil (art. 2536 modificado por la ley 791 de 2002), que señala que los procesos ejecutivos prescriben en 5 años. </w:t>
      </w:r>
    </w:p>
    <w:p w:rsidR="00040BA6" w:rsidRPr="00040BA6" w:rsidRDefault="00040BA6" w:rsidP="00040BA6">
      <w:pPr>
        <w:autoSpaceDE w:val="0"/>
        <w:autoSpaceDN w:val="0"/>
        <w:adjustRightInd w:val="0"/>
        <w:contextualSpacing/>
        <w:jc w:val="both"/>
        <w:rPr>
          <w:rFonts w:cs="Arial"/>
          <w:sz w:val="20"/>
        </w:rPr>
      </w:pPr>
    </w:p>
    <w:p w:rsidR="00040BA6" w:rsidRPr="00040BA6" w:rsidRDefault="00040BA6" w:rsidP="00040BA6">
      <w:pPr>
        <w:autoSpaceDE w:val="0"/>
        <w:autoSpaceDN w:val="0"/>
        <w:adjustRightInd w:val="0"/>
        <w:contextualSpacing/>
        <w:jc w:val="both"/>
        <w:rPr>
          <w:sz w:val="20"/>
        </w:rPr>
      </w:pPr>
      <w:r w:rsidRPr="00040BA6">
        <w:rPr>
          <w:rFonts w:cs="Arial"/>
          <w:sz w:val="20"/>
        </w:rPr>
        <w:t xml:space="preserve">Sin que sea aplicable a las costas procesales el término prescriptivo de 3 años, del que hablan los artículos </w:t>
      </w:r>
      <w:r w:rsidRPr="00040BA6">
        <w:rPr>
          <w:sz w:val="20"/>
        </w:rPr>
        <w:t xml:space="preserve">488 del </w:t>
      </w:r>
      <w:proofErr w:type="spellStart"/>
      <w:r w:rsidRPr="00040BA6">
        <w:rPr>
          <w:sz w:val="20"/>
        </w:rPr>
        <w:t>CST</w:t>
      </w:r>
      <w:proofErr w:type="spellEnd"/>
      <w:r w:rsidRPr="00040BA6">
        <w:rPr>
          <w:sz w:val="20"/>
        </w:rPr>
        <w:t xml:space="preserve"> y 151 de </w:t>
      </w:r>
      <w:proofErr w:type="spellStart"/>
      <w:r w:rsidRPr="00040BA6">
        <w:rPr>
          <w:sz w:val="20"/>
        </w:rPr>
        <w:t>CPL</w:t>
      </w:r>
      <w:proofErr w:type="spellEnd"/>
      <w:r w:rsidRPr="00040BA6">
        <w:rPr>
          <w:sz w:val="20"/>
        </w:rPr>
        <w:t>, al referirse estos a los derechos de origen laboral y las acciones que emanen de las leyes sociales, respectivamente, que no es la naturaleza jurídica de las costas, así se impongan en procesos donde se pretenda el reconocimiento y pago de aquellos. Argumentos que comparte esta Sala.</w:t>
      </w:r>
    </w:p>
    <w:p w:rsidR="00040BA6" w:rsidRPr="00040BA6" w:rsidRDefault="00040BA6" w:rsidP="00040BA6">
      <w:pPr>
        <w:autoSpaceDE w:val="0"/>
        <w:autoSpaceDN w:val="0"/>
        <w:adjustRightInd w:val="0"/>
        <w:contextualSpacing/>
        <w:jc w:val="both"/>
        <w:rPr>
          <w:sz w:val="20"/>
        </w:rPr>
      </w:pPr>
    </w:p>
    <w:p w:rsidR="00040BA6" w:rsidRPr="00040BA6" w:rsidRDefault="00040BA6" w:rsidP="00040BA6">
      <w:pPr>
        <w:autoSpaceDE w:val="0"/>
        <w:autoSpaceDN w:val="0"/>
        <w:adjustRightInd w:val="0"/>
        <w:contextualSpacing/>
        <w:jc w:val="both"/>
        <w:rPr>
          <w:rFonts w:cs="Arial"/>
          <w:sz w:val="20"/>
        </w:rPr>
      </w:pPr>
      <w:r w:rsidRPr="00040BA6">
        <w:rPr>
          <w:rFonts w:cs="Arial"/>
          <w:sz w:val="20"/>
        </w:rPr>
        <w:t xml:space="preserve">Ahora bien, bajo este panorama la posibilidad de interrumpir dicho fenómeno, igualmente se debe regular por la misma normativa, donde el canon 2539 del Código Civil establece que lo será por causas natural, como es el reconocimiento del deudor de la obligación o civilmente, cuando se entable la demanda respectiva. </w:t>
      </w:r>
    </w:p>
    <w:p w:rsidR="00040BA6" w:rsidRPr="00040BA6" w:rsidRDefault="00040BA6" w:rsidP="00040BA6">
      <w:pPr>
        <w:autoSpaceDE w:val="0"/>
        <w:autoSpaceDN w:val="0"/>
        <w:adjustRightInd w:val="0"/>
        <w:contextualSpacing/>
        <w:jc w:val="both"/>
        <w:rPr>
          <w:rFonts w:cs="Arial"/>
          <w:sz w:val="20"/>
        </w:rPr>
      </w:pPr>
    </w:p>
    <w:p w:rsidR="00E96726" w:rsidRDefault="00E96726" w:rsidP="00E96726">
      <w:pPr>
        <w:autoSpaceDE w:val="0"/>
        <w:autoSpaceDN w:val="0"/>
        <w:adjustRightInd w:val="0"/>
        <w:contextualSpacing/>
        <w:jc w:val="both"/>
        <w:rPr>
          <w:rFonts w:cs="Arial"/>
          <w:sz w:val="20"/>
        </w:rPr>
      </w:pPr>
    </w:p>
    <w:p w:rsidR="00E96726" w:rsidRPr="00AA4568" w:rsidRDefault="00E96726" w:rsidP="00E96726">
      <w:pPr>
        <w:autoSpaceDE w:val="0"/>
        <w:autoSpaceDN w:val="0"/>
        <w:adjustRightInd w:val="0"/>
        <w:contextualSpacing/>
        <w:jc w:val="both"/>
        <w:rPr>
          <w:rFonts w:cs="Arial"/>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Default="00514039" w:rsidP="006D521F">
      <w:pPr>
        <w:pStyle w:val="Sinespaciado"/>
        <w:jc w:val="both"/>
        <w:rPr>
          <w:rFonts w:ascii="Edwardian Script ITC" w:hAnsi="Edwardian Script ITC"/>
          <w:b/>
          <w:sz w:val="44"/>
          <w:szCs w:val="44"/>
          <w:lang w:val="es-CO"/>
        </w:rPr>
      </w:pPr>
    </w:p>
    <w:p w:rsidR="00CD49A8" w:rsidRPr="000971E5" w:rsidRDefault="00CD49A8" w:rsidP="006D521F">
      <w:pPr>
        <w:pStyle w:val="Sinespaciado"/>
        <w:jc w:val="center"/>
        <w:rPr>
          <w:color w:val="000000"/>
        </w:rPr>
      </w:pPr>
      <w:r w:rsidRPr="000971E5">
        <w:rPr>
          <w:color w:val="000000"/>
        </w:rPr>
        <w:t xml:space="preserve">Magistrada </w:t>
      </w:r>
      <w:r>
        <w:rPr>
          <w:color w:val="000000"/>
        </w:rPr>
        <w:t>Sustanciadora</w:t>
      </w:r>
    </w:p>
    <w:p w:rsidR="00CD49A8" w:rsidRPr="000971E5" w:rsidRDefault="00CD49A8" w:rsidP="006D521F">
      <w:pPr>
        <w:pStyle w:val="Sinespaciado"/>
        <w:jc w:val="center"/>
        <w:rPr>
          <w:b/>
          <w:bCs/>
          <w:color w:val="000000"/>
          <w:lang w:val="es-CO"/>
        </w:rPr>
      </w:pPr>
      <w:r w:rsidRPr="000971E5">
        <w:rPr>
          <w:b/>
          <w:bCs/>
          <w:color w:val="000000"/>
          <w:lang w:val="es-CO"/>
        </w:rPr>
        <w:t>OLGA LUCÍA HOYOS SEPÚLVEDA</w:t>
      </w:r>
    </w:p>
    <w:p w:rsidR="00CD49A8" w:rsidRPr="000971E5" w:rsidRDefault="00CD49A8" w:rsidP="006D521F">
      <w:pPr>
        <w:pStyle w:val="Sinespaciado"/>
        <w:jc w:val="both"/>
        <w:rPr>
          <w:color w:val="000000"/>
          <w:lang w:val="es-CO"/>
        </w:rPr>
      </w:pPr>
    </w:p>
    <w:p w:rsidR="00CD49A8" w:rsidRDefault="00CD49A8" w:rsidP="00E96726">
      <w:pPr>
        <w:spacing w:line="276" w:lineRule="auto"/>
        <w:contextualSpacing/>
        <w:rPr>
          <w:rFonts w:cs="Arial"/>
          <w:sz w:val="24"/>
        </w:rPr>
      </w:pPr>
    </w:p>
    <w:p w:rsidR="00C1766B" w:rsidRPr="00250A42" w:rsidRDefault="00C1766B" w:rsidP="00C1766B">
      <w:pPr>
        <w:widowControl w:val="0"/>
        <w:autoSpaceDE w:val="0"/>
        <w:autoSpaceDN w:val="0"/>
        <w:adjustRightInd w:val="0"/>
        <w:spacing w:line="276" w:lineRule="auto"/>
        <w:jc w:val="both"/>
        <w:rPr>
          <w:rFonts w:cs="Arial"/>
          <w:sz w:val="24"/>
          <w:lang w:val="es-CO"/>
        </w:rPr>
      </w:pPr>
      <w:r w:rsidRPr="00250A42">
        <w:rPr>
          <w:rFonts w:eastAsia="Calibri" w:cs="Arial"/>
          <w:sz w:val="24"/>
          <w:lang w:val="es-CO" w:eastAsia="en-US"/>
        </w:rPr>
        <w:t xml:space="preserve">En Pereira, a los </w:t>
      </w:r>
      <w:r w:rsidR="007F5D7B">
        <w:rPr>
          <w:rFonts w:eastAsia="Calibri" w:cs="Arial"/>
          <w:sz w:val="24"/>
          <w:lang w:val="es-CO" w:eastAsia="en-US"/>
        </w:rPr>
        <w:t xml:space="preserve">treinta </w:t>
      </w:r>
      <w:r w:rsidRPr="00250A42">
        <w:rPr>
          <w:rFonts w:eastAsia="Calibri" w:cs="Arial"/>
          <w:sz w:val="24"/>
          <w:lang w:val="es-CO" w:eastAsia="en-US"/>
        </w:rPr>
        <w:t>(</w:t>
      </w:r>
      <w:r w:rsidR="007F5D7B">
        <w:rPr>
          <w:rFonts w:eastAsia="Calibri" w:cs="Arial"/>
          <w:sz w:val="24"/>
          <w:lang w:val="es-CO" w:eastAsia="en-US"/>
        </w:rPr>
        <w:t>30</w:t>
      </w:r>
      <w:r w:rsidRPr="00250A42">
        <w:rPr>
          <w:rFonts w:eastAsia="Calibri" w:cs="Arial"/>
          <w:sz w:val="24"/>
          <w:lang w:val="es-CO" w:eastAsia="en-US"/>
        </w:rPr>
        <w:t xml:space="preserve">) días del mes de </w:t>
      </w:r>
      <w:r w:rsidR="007F5D7B">
        <w:rPr>
          <w:rFonts w:eastAsia="Calibri" w:cs="Arial"/>
          <w:sz w:val="24"/>
          <w:lang w:val="es-CO" w:eastAsia="en-US"/>
        </w:rPr>
        <w:t xml:space="preserve">octubre </w:t>
      </w:r>
      <w:r w:rsidRPr="00250A42">
        <w:rPr>
          <w:rFonts w:eastAsia="Calibri" w:cs="Arial"/>
          <w:sz w:val="24"/>
          <w:lang w:val="es-CO" w:eastAsia="en-US"/>
        </w:rPr>
        <w:t>de dos mil dieci</w:t>
      </w:r>
      <w:r w:rsidR="002C6E88">
        <w:rPr>
          <w:rFonts w:eastAsia="Calibri" w:cs="Arial"/>
          <w:sz w:val="24"/>
          <w:lang w:val="es-CO" w:eastAsia="en-US"/>
        </w:rPr>
        <w:t xml:space="preserve">ocho </w:t>
      </w:r>
      <w:r w:rsidRPr="00250A42">
        <w:rPr>
          <w:rFonts w:eastAsia="Calibri" w:cs="Arial"/>
          <w:sz w:val="24"/>
          <w:lang w:val="es-CO" w:eastAsia="en-US"/>
        </w:rPr>
        <w:t>(201</w:t>
      </w:r>
      <w:r w:rsidR="002C6E88">
        <w:rPr>
          <w:rFonts w:eastAsia="Calibri" w:cs="Arial"/>
          <w:sz w:val="24"/>
          <w:lang w:val="es-CO" w:eastAsia="en-US"/>
        </w:rPr>
        <w:t>8</w:t>
      </w:r>
      <w:r w:rsidRPr="00250A42">
        <w:rPr>
          <w:rFonts w:eastAsia="Calibri" w:cs="Arial"/>
          <w:sz w:val="24"/>
          <w:lang w:val="es-CO" w:eastAsia="en-US"/>
        </w:rPr>
        <w:t xml:space="preserve">), siendo las </w:t>
      </w:r>
      <w:r w:rsidR="007604C0">
        <w:rPr>
          <w:rFonts w:eastAsia="Calibri" w:cs="Arial"/>
          <w:sz w:val="24"/>
          <w:lang w:val="es-CO" w:eastAsia="en-US"/>
        </w:rPr>
        <w:t xml:space="preserve">ocho y treinta minutos de la mañana </w:t>
      </w:r>
      <w:r w:rsidRPr="00250A42">
        <w:rPr>
          <w:rFonts w:eastAsia="Calibri" w:cs="Arial"/>
          <w:sz w:val="24"/>
          <w:lang w:val="es-CO" w:eastAsia="en-US"/>
        </w:rPr>
        <w:t>(</w:t>
      </w:r>
      <w:r w:rsidR="007F5D7B">
        <w:rPr>
          <w:rFonts w:eastAsia="Calibri" w:cs="Arial"/>
          <w:sz w:val="24"/>
          <w:lang w:val="es-CO" w:eastAsia="en-US"/>
        </w:rPr>
        <w:t>0</w:t>
      </w:r>
      <w:r w:rsidR="007604C0">
        <w:rPr>
          <w:rFonts w:eastAsia="Calibri" w:cs="Arial"/>
          <w:sz w:val="24"/>
          <w:lang w:val="es-CO" w:eastAsia="en-US"/>
        </w:rPr>
        <w:t xml:space="preserve">8:30 </w:t>
      </w:r>
      <w:proofErr w:type="spellStart"/>
      <w:r w:rsidR="007604C0">
        <w:rPr>
          <w:rFonts w:eastAsia="Calibri" w:cs="Arial"/>
          <w:sz w:val="24"/>
          <w:lang w:val="es-CO" w:eastAsia="en-US"/>
        </w:rPr>
        <w:t>a</w:t>
      </w:r>
      <w:r w:rsidRPr="00250A42">
        <w:rPr>
          <w:rFonts w:eastAsia="Calibri" w:cs="Arial"/>
          <w:sz w:val="24"/>
          <w:lang w:val="es-CO" w:eastAsia="en-US"/>
        </w:rPr>
        <w:t>.m</w:t>
      </w:r>
      <w:proofErr w:type="spellEnd"/>
      <w:r w:rsidRPr="00250A42">
        <w:rPr>
          <w:rFonts w:eastAsia="Calibri" w:cs="Arial"/>
          <w:sz w:val="24"/>
          <w:lang w:val="es-CO" w:eastAsia="en-US"/>
        </w:rPr>
        <w:t xml:space="preserve">), </w:t>
      </w:r>
      <w:r w:rsidRPr="00250A42">
        <w:rPr>
          <w:rFonts w:cs="Arial"/>
          <w:bCs/>
          <w:color w:val="000000"/>
          <w:sz w:val="24"/>
          <w:lang w:eastAsia="es-CO"/>
        </w:rPr>
        <w:t>la Sala Segunda de Decisión Laboral del Tribunal Superior del Distrito Judicial de Pereira, se declara en audiencia pública con el propósito de resolver el recurso de apelación</w:t>
      </w:r>
      <w:r w:rsidR="00250A42">
        <w:rPr>
          <w:rFonts w:cs="Arial"/>
          <w:bCs/>
          <w:color w:val="000000"/>
          <w:sz w:val="24"/>
          <w:lang w:eastAsia="es-CO"/>
        </w:rPr>
        <w:t xml:space="preserve"> </w:t>
      </w:r>
      <w:r w:rsidR="00836F7A">
        <w:rPr>
          <w:rFonts w:cs="Arial"/>
          <w:bCs/>
          <w:color w:val="000000"/>
          <w:sz w:val="24"/>
          <w:lang w:eastAsia="es-CO"/>
        </w:rPr>
        <w:t>del</w:t>
      </w:r>
      <w:r w:rsidRPr="00250A42">
        <w:rPr>
          <w:rFonts w:cs="Arial"/>
          <w:sz w:val="24"/>
        </w:rPr>
        <w:t xml:space="preserve"> auto emitido </w:t>
      </w:r>
      <w:r w:rsidR="00212441" w:rsidRPr="00250A42">
        <w:rPr>
          <w:rFonts w:cs="Arial"/>
          <w:sz w:val="24"/>
        </w:rPr>
        <w:t>el 08 de mayo de 2018</w:t>
      </w:r>
      <w:r w:rsidR="00212441">
        <w:rPr>
          <w:rFonts w:cs="Arial"/>
          <w:sz w:val="24"/>
        </w:rPr>
        <w:t xml:space="preserve"> </w:t>
      </w:r>
      <w:r w:rsidRPr="00250A42">
        <w:rPr>
          <w:rFonts w:cs="Arial"/>
          <w:sz w:val="24"/>
        </w:rPr>
        <w:t>por el Juzgado Cuarto Laboral del Circuito de Pereira</w:t>
      </w:r>
      <w:r w:rsidR="00212441">
        <w:rPr>
          <w:rFonts w:cs="Arial"/>
          <w:sz w:val="24"/>
        </w:rPr>
        <w:t>,</w:t>
      </w:r>
      <w:r w:rsidRPr="00250A42">
        <w:rPr>
          <w:rFonts w:cs="Arial"/>
          <w:sz w:val="24"/>
        </w:rPr>
        <w:t xml:space="preserve"> dentro del proceso iniciado por</w:t>
      </w:r>
      <w:r w:rsidRPr="00250A42">
        <w:rPr>
          <w:rFonts w:cs="Arial"/>
          <w:sz w:val="24"/>
          <w:lang w:val="es-CO"/>
        </w:rPr>
        <w:t xml:space="preserve"> </w:t>
      </w:r>
      <w:r w:rsidR="00836F7A">
        <w:rPr>
          <w:rFonts w:cs="Arial"/>
          <w:sz w:val="24"/>
          <w:lang w:val="es-CO"/>
        </w:rPr>
        <w:t>Andrés Fernández Barragán en contra de Colpensiones,</w:t>
      </w:r>
      <w:r w:rsidR="00061B3A">
        <w:rPr>
          <w:rFonts w:cs="Arial"/>
          <w:sz w:val="24"/>
          <w:lang w:val="es-CO"/>
        </w:rPr>
        <w:t xml:space="preserve"> radicado 66001-31-05-004-2010-01139-01.</w:t>
      </w:r>
    </w:p>
    <w:p w:rsidR="00C1766B" w:rsidRPr="00212441" w:rsidRDefault="00C1766B" w:rsidP="00C1766B">
      <w:pPr>
        <w:widowControl w:val="0"/>
        <w:autoSpaceDE w:val="0"/>
        <w:autoSpaceDN w:val="0"/>
        <w:adjustRightInd w:val="0"/>
        <w:spacing w:line="276" w:lineRule="auto"/>
        <w:jc w:val="both"/>
        <w:rPr>
          <w:rFonts w:cs="Arial"/>
          <w:sz w:val="24"/>
          <w:lang w:val="es-CO"/>
        </w:rPr>
      </w:pPr>
    </w:p>
    <w:p w:rsidR="00C1766B" w:rsidRPr="00250A42" w:rsidRDefault="00C1766B" w:rsidP="00C1766B">
      <w:pPr>
        <w:spacing w:line="276" w:lineRule="auto"/>
        <w:rPr>
          <w:rFonts w:cs="Arial"/>
          <w:b/>
          <w:sz w:val="24"/>
        </w:rPr>
      </w:pPr>
      <w:r w:rsidRPr="00250A42">
        <w:rPr>
          <w:rFonts w:cs="Arial"/>
          <w:b/>
          <w:sz w:val="24"/>
        </w:rPr>
        <w:t>REGISTRO DE ASISTENCIA:</w:t>
      </w:r>
    </w:p>
    <w:p w:rsidR="00C1766B" w:rsidRPr="00250A42" w:rsidRDefault="00C1766B" w:rsidP="00C1766B">
      <w:pPr>
        <w:spacing w:line="276" w:lineRule="auto"/>
        <w:rPr>
          <w:rFonts w:cs="Arial"/>
          <w:b/>
          <w:sz w:val="24"/>
        </w:rPr>
      </w:pPr>
    </w:p>
    <w:p w:rsidR="00061B3A" w:rsidRDefault="00C1766B" w:rsidP="00C1766B">
      <w:pPr>
        <w:spacing w:line="276" w:lineRule="auto"/>
        <w:rPr>
          <w:rFonts w:cs="Arial"/>
          <w:sz w:val="24"/>
        </w:rPr>
      </w:pPr>
      <w:r w:rsidRPr="00250A42">
        <w:rPr>
          <w:rFonts w:cs="Arial"/>
          <w:sz w:val="24"/>
        </w:rPr>
        <w:t xml:space="preserve">Demandante y su apoderado: </w:t>
      </w:r>
      <w:r w:rsidRPr="00250A42">
        <w:rPr>
          <w:rFonts w:cs="Arial"/>
          <w:sz w:val="24"/>
        </w:rPr>
        <w:tab/>
      </w:r>
      <w:r w:rsidRPr="00250A42">
        <w:rPr>
          <w:rFonts w:cs="Arial"/>
          <w:sz w:val="24"/>
        </w:rPr>
        <w:tab/>
      </w:r>
    </w:p>
    <w:p w:rsidR="00C1766B" w:rsidRPr="00250A42" w:rsidRDefault="00C1766B" w:rsidP="00C1766B">
      <w:pPr>
        <w:spacing w:line="276" w:lineRule="auto"/>
        <w:rPr>
          <w:rFonts w:cs="Arial"/>
          <w:sz w:val="24"/>
        </w:rPr>
      </w:pPr>
      <w:r w:rsidRPr="00250A42">
        <w:rPr>
          <w:rFonts w:cs="Arial"/>
          <w:sz w:val="24"/>
        </w:rPr>
        <w:t>Demandado y su apoderado:</w:t>
      </w:r>
    </w:p>
    <w:p w:rsidR="00C1766B" w:rsidRPr="00250A42" w:rsidRDefault="00C1766B" w:rsidP="00C1766B">
      <w:pPr>
        <w:spacing w:line="276" w:lineRule="auto"/>
        <w:ind w:left="709" w:firstLine="142"/>
        <w:contextualSpacing/>
        <w:jc w:val="both"/>
        <w:rPr>
          <w:rFonts w:cs="Arial"/>
          <w:sz w:val="24"/>
        </w:rPr>
      </w:pPr>
    </w:p>
    <w:p w:rsidR="00C1766B" w:rsidRPr="00250A42" w:rsidRDefault="00C1766B" w:rsidP="00C1766B">
      <w:pPr>
        <w:spacing w:line="276" w:lineRule="auto"/>
        <w:jc w:val="both"/>
        <w:rPr>
          <w:rFonts w:cs="Arial"/>
          <w:b/>
          <w:sz w:val="24"/>
        </w:rPr>
      </w:pPr>
      <w:r w:rsidRPr="00250A42">
        <w:rPr>
          <w:rFonts w:cs="Arial"/>
          <w:b/>
          <w:sz w:val="24"/>
        </w:rPr>
        <w:t>TRASLADO A LAS PARTES</w:t>
      </w:r>
    </w:p>
    <w:p w:rsidR="00C1766B" w:rsidRPr="00250A42" w:rsidRDefault="00C1766B" w:rsidP="00C1766B">
      <w:pPr>
        <w:spacing w:line="276" w:lineRule="auto"/>
        <w:jc w:val="both"/>
        <w:rPr>
          <w:rFonts w:cs="Arial"/>
          <w:b/>
          <w:sz w:val="24"/>
        </w:rPr>
      </w:pPr>
    </w:p>
    <w:p w:rsidR="00C1766B" w:rsidRPr="00250A42" w:rsidRDefault="00C1766B" w:rsidP="00C1766B">
      <w:pPr>
        <w:spacing w:line="276" w:lineRule="auto"/>
        <w:contextualSpacing/>
        <w:jc w:val="both"/>
        <w:rPr>
          <w:rFonts w:cs="Arial"/>
          <w:sz w:val="24"/>
        </w:rPr>
      </w:pPr>
      <w:r w:rsidRPr="00250A42">
        <w:rPr>
          <w:rFonts w:cs="Arial"/>
          <w:sz w:val="24"/>
        </w:rPr>
        <w:t xml:space="preserve"> En este estado se corre traslado a los asistentes para que presenten sus alegatos.  </w:t>
      </w:r>
    </w:p>
    <w:p w:rsidR="00C1766B" w:rsidRPr="00250A42" w:rsidRDefault="00C1766B" w:rsidP="00C1766B">
      <w:pPr>
        <w:pStyle w:val="Sinespaciado"/>
        <w:spacing w:line="276" w:lineRule="auto"/>
        <w:ind w:left="1080"/>
        <w:jc w:val="center"/>
        <w:rPr>
          <w:rStyle w:val="Textoennegrita"/>
          <w:rFonts w:cs="Arial"/>
          <w:sz w:val="24"/>
        </w:rPr>
      </w:pPr>
    </w:p>
    <w:p w:rsidR="00C1766B" w:rsidRPr="00250A42" w:rsidRDefault="00C1766B" w:rsidP="00C1766B">
      <w:pPr>
        <w:pStyle w:val="Sinespaciado"/>
        <w:spacing w:line="276" w:lineRule="auto"/>
        <w:ind w:left="1080"/>
        <w:jc w:val="center"/>
        <w:rPr>
          <w:rStyle w:val="Textoennegrita"/>
          <w:rFonts w:cs="Arial"/>
          <w:bCs w:val="0"/>
          <w:sz w:val="24"/>
        </w:rPr>
      </w:pPr>
      <w:r w:rsidRPr="00250A42">
        <w:rPr>
          <w:rStyle w:val="Textoennegrita"/>
          <w:rFonts w:cs="Arial"/>
          <w:sz w:val="24"/>
        </w:rPr>
        <w:t>ANTECEDENTES</w:t>
      </w:r>
    </w:p>
    <w:p w:rsidR="00C1766B" w:rsidRDefault="00C1766B" w:rsidP="00C1766B">
      <w:pPr>
        <w:spacing w:line="276" w:lineRule="auto"/>
        <w:contextualSpacing/>
        <w:jc w:val="both"/>
        <w:rPr>
          <w:rFonts w:cs="Arial"/>
          <w:b/>
          <w:sz w:val="24"/>
        </w:rPr>
      </w:pPr>
      <w:r w:rsidRPr="00250A42">
        <w:rPr>
          <w:rFonts w:cs="Arial"/>
          <w:b/>
          <w:sz w:val="24"/>
        </w:rPr>
        <w:t>1. Crónica procesal</w:t>
      </w:r>
    </w:p>
    <w:p w:rsidR="008177A6" w:rsidRDefault="008177A6" w:rsidP="00C1766B">
      <w:pPr>
        <w:spacing w:line="276" w:lineRule="auto"/>
        <w:contextualSpacing/>
        <w:jc w:val="both"/>
        <w:rPr>
          <w:rFonts w:cs="Arial"/>
          <w:b/>
          <w:sz w:val="24"/>
        </w:rPr>
      </w:pPr>
    </w:p>
    <w:p w:rsidR="005645F0" w:rsidRDefault="00333683" w:rsidP="00C1766B">
      <w:pPr>
        <w:spacing w:line="276" w:lineRule="auto"/>
        <w:contextualSpacing/>
        <w:jc w:val="both"/>
        <w:rPr>
          <w:rFonts w:cs="Arial"/>
          <w:sz w:val="24"/>
        </w:rPr>
      </w:pPr>
      <w:r>
        <w:rPr>
          <w:rFonts w:cs="Arial"/>
          <w:sz w:val="24"/>
        </w:rPr>
        <w:t xml:space="preserve">1.1 </w:t>
      </w:r>
      <w:r w:rsidR="005645F0">
        <w:rPr>
          <w:rFonts w:cs="Arial"/>
          <w:sz w:val="24"/>
        </w:rPr>
        <w:t xml:space="preserve">El 31-08-2011 el Juzgado Cuarto Laboral del Circuito </w:t>
      </w:r>
      <w:r>
        <w:rPr>
          <w:rFonts w:cs="Arial"/>
          <w:sz w:val="24"/>
        </w:rPr>
        <w:t>profirió sentencia a favor del señor Fernández Barragán y condenó a Colpensiones</w:t>
      </w:r>
      <w:r w:rsidR="007F5D7B">
        <w:rPr>
          <w:rFonts w:cs="Arial"/>
          <w:sz w:val="24"/>
        </w:rPr>
        <w:t>,</w:t>
      </w:r>
      <w:r w:rsidR="006E4F0B">
        <w:rPr>
          <w:rFonts w:cs="Arial"/>
          <w:sz w:val="24"/>
        </w:rPr>
        <w:t xml:space="preserve"> </w:t>
      </w:r>
      <w:r w:rsidR="00E31EFA">
        <w:rPr>
          <w:rFonts w:cs="Arial"/>
          <w:sz w:val="24"/>
        </w:rPr>
        <w:t xml:space="preserve">entre otras, </w:t>
      </w:r>
      <w:r w:rsidR="0015638A">
        <w:rPr>
          <w:rFonts w:cs="Arial"/>
          <w:sz w:val="24"/>
        </w:rPr>
        <w:t>al pago de</w:t>
      </w:r>
      <w:r w:rsidR="006E4F0B">
        <w:rPr>
          <w:rFonts w:cs="Arial"/>
          <w:sz w:val="24"/>
        </w:rPr>
        <w:t xml:space="preserve"> </w:t>
      </w:r>
      <w:r w:rsidR="009A1065">
        <w:rPr>
          <w:rFonts w:cs="Arial"/>
          <w:sz w:val="24"/>
        </w:rPr>
        <w:t>costas procesales.</w:t>
      </w:r>
    </w:p>
    <w:p w:rsidR="009A1065" w:rsidRDefault="009A1065" w:rsidP="00C1766B">
      <w:pPr>
        <w:spacing w:line="276" w:lineRule="auto"/>
        <w:contextualSpacing/>
        <w:jc w:val="both"/>
        <w:rPr>
          <w:rFonts w:cs="Arial"/>
          <w:sz w:val="24"/>
        </w:rPr>
      </w:pPr>
    </w:p>
    <w:p w:rsidR="0069731C" w:rsidRPr="008177A6" w:rsidRDefault="00A27743" w:rsidP="00C1766B">
      <w:pPr>
        <w:spacing w:line="276" w:lineRule="auto"/>
        <w:contextualSpacing/>
        <w:jc w:val="both"/>
        <w:rPr>
          <w:rFonts w:cs="Arial"/>
          <w:sz w:val="24"/>
        </w:rPr>
      </w:pPr>
      <w:r>
        <w:rPr>
          <w:rFonts w:cs="Arial"/>
          <w:sz w:val="24"/>
        </w:rPr>
        <w:t xml:space="preserve">1.2. La </w:t>
      </w:r>
      <w:r w:rsidR="0060139E">
        <w:rPr>
          <w:rFonts w:cs="Arial"/>
          <w:sz w:val="24"/>
        </w:rPr>
        <w:t xml:space="preserve">liquidación en costas </w:t>
      </w:r>
      <w:r>
        <w:rPr>
          <w:rFonts w:cs="Arial"/>
          <w:sz w:val="24"/>
        </w:rPr>
        <w:t xml:space="preserve">se aprobó mediante auto </w:t>
      </w:r>
      <w:r w:rsidR="007F5D7B">
        <w:rPr>
          <w:rFonts w:cs="Arial"/>
          <w:sz w:val="24"/>
        </w:rPr>
        <w:t>d</w:t>
      </w:r>
      <w:r>
        <w:rPr>
          <w:rFonts w:cs="Arial"/>
          <w:sz w:val="24"/>
        </w:rPr>
        <w:t>el</w:t>
      </w:r>
      <w:r w:rsidR="0060139E">
        <w:rPr>
          <w:rFonts w:cs="Arial"/>
          <w:sz w:val="24"/>
        </w:rPr>
        <w:t xml:space="preserve"> 20-09-2011</w:t>
      </w:r>
      <w:r w:rsidR="007F5D7B">
        <w:rPr>
          <w:rFonts w:cs="Arial"/>
          <w:sz w:val="24"/>
        </w:rPr>
        <w:t xml:space="preserve">, la que </w:t>
      </w:r>
      <w:r w:rsidR="0060139E">
        <w:rPr>
          <w:rFonts w:cs="Arial"/>
          <w:sz w:val="24"/>
        </w:rPr>
        <w:t>no fue objetada.</w:t>
      </w:r>
    </w:p>
    <w:p w:rsidR="00C1766B" w:rsidRPr="00250A42" w:rsidRDefault="00C1766B" w:rsidP="00C1766B">
      <w:pPr>
        <w:spacing w:line="276" w:lineRule="auto"/>
        <w:contextualSpacing/>
        <w:jc w:val="both"/>
        <w:rPr>
          <w:rFonts w:cs="Arial"/>
          <w:sz w:val="24"/>
        </w:rPr>
      </w:pPr>
    </w:p>
    <w:p w:rsidR="00FE7297" w:rsidRDefault="00DB0885" w:rsidP="00FE7297">
      <w:pPr>
        <w:spacing w:line="276" w:lineRule="auto"/>
        <w:contextualSpacing/>
        <w:jc w:val="both"/>
        <w:rPr>
          <w:rFonts w:cs="Arial"/>
          <w:sz w:val="24"/>
        </w:rPr>
      </w:pPr>
      <w:r>
        <w:rPr>
          <w:rFonts w:cs="Arial"/>
          <w:sz w:val="24"/>
        </w:rPr>
        <w:t xml:space="preserve">1.3 </w:t>
      </w:r>
      <w:r w:rsidR="00B33F99">
        <w:rPr>
          <w:rFonts w:cs="Arial"/>
          <w:sz w:val="24"/>
        </w:rPr>
        <w:t>El 18-12-</w:t>
      </w:r>
      <w:r w:rsidR="00DB5B59">
        <w:rPr>
          <w:rFonts w:cs="Arial"/>
          <w:sz w:val="24"/>
        </w:rPr>
        <w:t xml:space="preserve">2017 solicitó el </w:t>
      </w:r>
      <w:r w:rsidR="00FE7297">
        <w:rPr>
          <w:rFonts w:cs="Arial"/>
          <w:sz w:val="24"/>
        </w:rPr>
        <w:t xml:space="preserve">señor Fernández Barragán </w:t>
      </w:r>
      <w:r w:rsidR="00DB5B59">
        <w:rPr>
          <w:rFonts w:cs="Arial"/>
          <w:sz w:val="24"/>
        </w:rPr>
        <w:t>se libre mandamiento ejecutivo en contra de la Administradora Colombiana de Pensiones Colpensiones, por</w:t>
      </w:r>
      <w:r w:rsidR="00E31EFA">
        <w:rPr>
          <w:rFonts w:cs="Arial"/>
          <w:sz w:val="24"/>
        </w:rPr>
        <w:t xml:space="preserve"> las siguientes sumas de dinero</w:t>
      </w:r>
      <w:r w:rsidR="00DB5B59">
        <w:rPr>
          <w:rFonts w:cs="Arial"/>
          <w:sz w:val="24"/>
        </w:rPr>
        <w:t xml:space="preserve">: (i) $1’402.500 </w:t>
      </w:r>
      <w:r w:rsidR="00E31EFA">
        <w:rPr>
          <w:rFonts w:cs="Arial"/>
          <w:sz w:val="24"/>
        </w:rPr>
        <w:t xml:space="preserve">por concepto de costas del proceso ordinario </w:t>
      </w:r>
      <w:r w:rsidR="00DB5B59">
        <w:rPr>
          <w:rFonts w:cs="Arial"/>
          <w:sz w:val="24"/>
        </w:rPr>
        <w:t>y (ii) por costas del proceso ejecutivo</w:t>
      </w:r>
      <w:r w:rsidR="00E31EFA">
        <w:rPr>
          <w:rFonts w:cs="Arial"/>
          <w:sz w:val="24"/>
        </w:rPr>
        <w:t>.</w:t>
      </w:r>
    </w:p>
    <w:p w:rsidR="00E31EFA" w:rsidRDefault="00E31EFA" w:rsidP="00FE7297">
      <w:pPr>
        <w:spacing w:line="276" w:lineRule="auto"/>
        <w:contextualSpacing/>
        <w:jc w:val="both"/>
        <w:rPr>
          <w:rFonts w:cs="Arial"/>
          <w:sz w:val="24"/>
        </w:rPr>
      </w:pPr>
    </w:p>
    <w:p w:rsidR="007B7BF8" w:rsidRPr="00250A42" w:rsidRDefault="00FE7297" w:rsidP="00E31EFA">
      <w:pPr>
        <w:spacing w:line="276" w:lineRule="auto"/>
        <w:contextualSpacing/>
        <w:jc w:val="both"/>
        <w:rPr>
          <w:rFonts w:cs="Arial"/>
          <w:sz w:val="24"/>
        </w:rPr>
      </w:pPr>
      <w:r>
        <w:rPr>
          <w:rFonts w:cs="Arial"/>
          <w:sz w:val="24"/>
        </w:rPr>
        <w:t xml:space="preserve">1.4 </w:t>
      </w:r>
      <w:r w:rsidR="00E31EFA">
        <w:rPr>
          <w:rFonts w:cs="Arial"/>
          <w:sz w:val="24"/>
        </w:rPr>
        <w:t xml:space="preserve">El 31-01-2018 el juzgado libró mandamiento de pago en la forma pedida, </w:t>
      </w:r>
      <w:r w:rsidR="00B16BFC">
        <w:rPr>
          <w:rFonts w:cs="Arial"/>
          <w:sz w:val="24"/>
        </w:rPr>
        <w:t xml:space="preserve">el </w:t>
      </w:r>
      <w:r w:rsidR="00E31EFA">
        <w:rPr>
          <w:rFonts w:cs="Arial"/>
          <w:sz w:val="24"/>
        </w:rPr>
        <w:t xml:space="preserve">que </w:t>
      </w:r>
      <w:r w:rsidR="00BB3F5A">
        <w:rPr>
          <w:rFonts w:cs="Arial"/>
          <w:sz w:val="24"/>
        </w:rPr>
        <w:t>notificad</w:t>
      </w:r>
      <w:r w:rsidR="00B16BFC">
        <w:rPr>
          <w:rFonts w:cs="Arial"/>
          <w:sz w:val="24"/>
        </w:rPr>
        <w:t>o</w:t>
      </w:r>
      <w:r w:rsidR="007F5D7B">
        <w:rPr>
          <w:rFonts w:cs="Arial"/>
          <w:sz w:val="24"/>
        </w:rPr>
        <w:t xml:space="preserve"> el ejecutado </w:t>
      </w:r>
      <w:r>
        <w:rPr>
          <w:rFonts w:cs="Arial"/>
          <w:sz w:val="24"/>
        </w:rPr>
        <w:t xml:space="preserve">propuso </w:t>
      </w:r>
      <w:r w:rsidR="007835AB">
        <w:rPr>
          <w:rFonts w:cs="Arial"/>
          <w:sz w:val="24"/>
        </w:rPr>
        <w:t>la excepción de prescripción</w:t>
      </w:r>
      <w:r w:rsidR="00FE2E79">
        <w:rPr>
          <w:rFonts w:cs="Arial"/>
          <w:sz w:val="24"/>
        </w:rPr>
        <w:t xml:space="preserve">. </w:t>
      </w:r>
    </w:p>
    <w:p w:rsidR="00C1766B" w:rsidRPr="00250A42" w:rsidRDefault="00C1766B" w:rsidP="00C1766B">
      <w:pPr>
        <w:spacing w:line="276" w:lineRule="auto"/>
        <w:contextualSpacing/>
        <w:jc w:val="both"/>
        <w:rPr>
          <w:rFonts w:cs="Arial"/>
          <w:sz w:val="24"/>
        </w:rPr>
      </w:pPr>
      <w:r w:rsidRPr="00250A42">
        <w:rPr>
          <w:rFonts w:cs="Arial"/>
          <w:sz w:val="24"/>
        </w:rPr>
        <w:t xml:space="preserve">  </w:t>
      </w:r>
    </w:p>
    <w:p w:rsidR="00C1766B" w:rsidRPr="00250A42" w:rsidRDefault="00327D54" w:rsidP="00C1766B">
      <w:pPr>
        <w:spacing w:line="276" w:lineRule="auto"/>
        <w:contextualSpacing/>
        <w:jc w:val="both"/>
        <w:rPr>
          <w:rFonts w:eastAsiaTheme="majorEastAsia" w:cs="Arial"/>
          <w:b/>
          <w:spacing w:val="-10"/>
          <w:kern w:val="28"/>
          <w:sz w:val="24"/>
          <w:lang w:eastAsia="x-none"/>
        </w:rPr>
      </w:pPr>
      <w:r>
        <w:rPr>
          <w:rFonts w:cs="Arial"/>
          <w:b/>
          <w:sz w:val="24"/>
        </w:rPr>
        <w:t>2</w:t>
      </w:r>
      <w:r w:rsidR="00C1766B" w:rsidRPr="00250A42">
        <w:rPr>
          <w:rFonts w:cs="Arial"/>
          <w:sz w:val="24"/>
        </w:rPr>
        <w:t>.</w:t>
      </w:r>
      <w:r w:rsidR="00C1766B" w:rsidRPr="00250A42">
        <w:rPr>
          <w:rFonts w:eastAsiaTheme="majorEastAsia" w:cs="Arial"/>
          <w:b/>
          <w:spacing w:val="-10"/>
          <w:kern w:val="28"/>
          <w:sz w:val="24"/>
          <w:lang w:eastAsia="x-none"/>
        </w:rPr>
        <w:t xml:space="preserve"> </w:t>
      </w:r>
      <w:r>
        <w:rPr>
          <w:rFonts w:eastAsiaTheme="majorEastAsia" w:cs="Arial"/>
          <w:b/>
          <w:spacing w:val="-10"/>
          <w:kern w:val="28"/>
          <w:sz w:val="24"/>
          <w:lang w:eastAsia="x-none"/>
        </w:rPr>
        <w:t>Síntesis del a</w:t>
      </w:r>
      <w:r w:rsidR="00C1766B" w:rsidRPr="00250A42">
        <w:rPr>
          <w:rFonts w:eastAsiaTheme="majorEastAsia" w:cs="Arial"/>
          <w:b/>
          <w:spacing w:val="-10"/>
          <w:kern w:val="28"/>
          <w:sz w:val="24"/>
          <w:lang w:eastAsia="x-none"/>
        </w:rPr>
        <w:t>uto recurrido</w:t>
      </w:r>
    </w:p>
    <w:p w:rsidR="00C1766B" w:rsidRPr="00250A42" w:rsidRDefault="00C1766B" w:rsidP="00C1766B">
      <w:pPr>
        <w:spacing w:line="276" w:lineRule="auto"/>
        <w:jc w:val="both"/>
        <w:rPr>
          <w:rFonts w:eastAsiaTheme="majorEastAsia" w:cs="Arial"/>
          <w:b/>
          <w:sz w:val="24"/>
        </w:rPr>
      </w:pPr>
    </w:p>
    <w:p w:rsidR="00C1766B" w:rsidRPr="007F5D7B" w:rsidRDefault="00C1766B" w:rsidP="007D3304">
      <w:pPr>
        <w:widowControl w:val="0"/>
        <w:autoSpaceDE w:val="0"/>
        <w:autoSpaceDN w:val="0"/>
        <w:adjustRightInd w:val="0"/>
        <w:spacing w:line="276" w:lineRule="auto"/>
        <w:jc w:val="both"/>
        <w:rPr>
          <w:rFonts w:eastAsiaTheme="majorEastAsia" w:cs="Arial"/>
          <w:sz w:val="24"/>
        </w:rPr>
      </w:pPr>
      <w:r w:rsidRPr="007F5D7B">
        <w:rPr>
          <w:rFonts w:eastAsiaTheme="majorEastAsia" w:cs="Arial"/>
          <w:sz w:val="24"/>
        </w:rPr>
        <w:t>El Juzgado</w:t>
      </w:r>
      <w:r w:rsidR="006E4D91" w:rsidRPr="007F5D7B">
        <w:rPr>
          <w:rFonts w:eastAsiaTheme="majorEastAsia" w:cs="Arial"/>
          <w:sz w:val="24"/>
        </w:rPr>
        <w:t xml:space="preserve"> Cuarto Laboral del Circuito de Pereira</w:t>
      </w:r>
      <w:r w:rsidRPr="007F5D7B">
        <w:rPr>
          <w:rFonts w:eastAsiaTheme="majorEastAsia" w:cs="Arial"/>
          <w:sz w:val="24"/>
        </w:rPr>
        <w:t xml:space="preserve"> declaró probada la excepción de prescripción</w:t>
      </w:r>
      <w:r w:rsidR="007F5D7B">
        <w:rPr>
          <w:rFonts w:eastAsiaTheme="majorEastAsia" w:cs="Arial"/>
          <w:sz w:val="24"/>
        </w:rPr>
        <w:t>,</w:t>
      </w:r>
      <w:r w:rsidR="00327D54" w:rsidRPr="007F5D7B">
        <w:rPr>
          <w:rFonts w:eastAsiaTheme="majorEastAsia" w:cs="Arial"/>
          <w:sz w:val="24"/>
        </w:rPr>
        <w:t xml:space="preserve"> al </w:t>
      </w:r>
      <w:r w:rsidR="007D3304" w:rsidRPr="007F5D7B">
        <w:rPr>
          <w:rFonts w:eastAsiaTheme="majorEastAsia" w:cs="Arial"/>
          <w:sz w:val="24"/>
        </w:rPr>
        <w:t xml:space="preserve">quedar en firme </w:t>
      </w:r>
      <w:r w:rsidR="00B16BFC" w:rsidRPr="007F5D7B">
        <w:rPr>
          <w:rFonts w:eastAsiaTheme="majorEastAsia" w:cs="Arial"/>
          <w:sz w:val="24"/>
        </w:rPr>
        <w:t xml:space="preserve">la liquidación </w:t>
      </w:r>
      <w:r w:rsidR="007D3304" w:rsidRPr="007F5D7B">
        <w:rPr>
          <w:rFonts w:eastAsiaTheme="majorEastAsia" w:cs="Arial"/>
          <w:sz w:val="24"/>
        </w:rPr>
        <w:t xml:space="preserve">el 20-09-2011, por tanto, contaba el interesado con el término de 5 años para exigir </w:t>
      </w:r>
      <w:r w:rsidR="00B16BFC" w:rsidRPr="007F5D7B">
        <w:rPr>
          <w:rFonts w:eastAsiaTheme="majorEastAsia" w:cs="Arial"/>
          <w:sz w:val="24"/>
        </w:rPr>
        <w:t xml:space="preserve">su </w:t>
      </w:r>
      <w:r w:rsidR="007D3304" w:rsidRPr="007F5D7B">
        <w:rPr>
          <w:rFonts w:eastAsiaTheme="majorEastAsia" w:cs="Arial"/>
          <w:sz w:val="24"/>
        </w:rPr>
        <w:t xml:space="preserve">pago, </w:t>
      </w:r>
      <w:r w:rsidR="00D853AA" w:rsidRPr="007F5D7B">
        <w:rPr>
          <w:rFonts w:eastAsiaTheme="majorEastAsia" w:cs="Arial"/>
          <w:sz w:val="24"/>
        </w:rPr>
        <w:t xml:space="preserve">periodo que </w:t>
      </w:r>
      <w:r w:rsidR="007D3304" w:rsidRPr="007F5D7B">
        <w:rPr>
          <w:rFonts w:eastAsiaTheme="majorEastAsia" w:cs="Arial"/>
          <w:sz w:val="24"/>
        </w:rPr>
        <w:t>finalizó</w:t>
      </w:r>
      <w:r w:rsidR="00D853AA" w:rsidRPr="007F5D7B">
        <w:rPr>
          <w:rFonts w:eastAsiaTheme="majorEastAsia" w:cs="Arial"/>
          <w:sz w:val="24"/>
        </w:rPr>
        <w:t xml:space="preserve"> el 20-09-2</w:t>
      </w:r>
      <w:r w:rsidR="007D3304" w:rsidRPr="007F5D7B">
        <w:rPr>
          <w:rFonts w:eastAsiaTheme="majorEastAsia" w:cs="Arial"/>
          <w:sz w:val="24"/>
        </w:rPr>
        <w:t>016</w:t>
      </w:r>
      <w:r w:rsidR="00B16BFC" w:rsidRPr="007F5D7B">
        <w:rPr>
          <w:rFonts w:eastAsiaTheme="majorEastAsia" w:cs="Arial"/>
          <w:sz w:val="24"/>
        </w:rPr>
        <w:t xml:space="preserve"> y la </w:t>
      </w:r>
      <w:r w:rsidR="007D3304" w:rsidRPr="007F5D7B">
        <w:rPr>
          <w:rFonts w:eastAsiaTheme="majorEastAsia" w:cs="Arial"/>
          <w:sz w:val="24"/>
        </w:rPr>
        <w:t xml:space="preserve">solicitud de </w:t>
      </w:r>
      <w:r w:rsidR="00D853AA" w:rsidRPr="007F5D7B">
        <w:rPr>
          <w:rFonts w:eastAsiaTheme="majorEastAsia" w:cs="Arial"/>
          <w:sz w:val="24"/>
        </w:rPr>
        <w:t>ejecución</w:t>
      </w:r>
      <w:r w:rsidR="00B16BFC" w:rsidRPr="007F5D7B">
        <w:rPr>
          <w:rFonts w:eastAsiaTheme="majorEastAsia" w:cs="Arial"/>
          <w:sz w:val="24"/>
        </w:rPr>
        <w:t xml:space="preserve"> se</w:t>
      </w:r>
      <w:r w:rsidR="00D853AA" w:rsidRPr="007F5D7B">
        <w:rPr>
          <w:rFonts w:eastAsiaTheme="majorEastAsia" w:cs="Arial"/>
          <w:sz w:val="24"/>
        </w:rPr>
        <w:t xml:space="preserve"> present</w:t>
      </w:r>
      <w:r w:rsidR="00B16BFC" w:rsidRPr="007F5D7B">
        <w:rPr>
          <w:rFonts w:eastAsiaTheme="majorEastAsia" w:cs="Arial"/>
          <w:sz w:val="24"/>
        </w:rPr>
        <w:t>ó</w:t>
      </w:r>
      <w:r w:rsidR="00D853AA" w:rsidRPr="007F5D7B">
        <w:rPr>
          <w:rFonts w:eastAsiaTheme="majorEastAsia" w:cs="Arial"/>
          <w:sz w:val="24"/>
        </w:rPr>
        <w:t xml:space="preserve"> el 18-12-</w:t>
      </w:r>
      <w:r w:rsidR="007D3304" w:rsidRPr="007F5D7B">
        <w:rPr>
          <w:rFonts w:eastAsiaTheme="majorEastAsia" w:cs="Arial"/>
          <w:sz w:val="24"/>
        </w:rPr>
        <w:t>2017, cuando</w:t>
      </w:r>
      <w:r w:rsidR="00B16BFC" w:rsidRPr="007F5D7B">
        <w:rPr>
          <w:rFonts w:eastAsiaTheme="majorEastAsia" w:cs="Arial"/>
          <w:sz w:val="24"/>
        </w:rPr>
        <w:t xml:space="preserve"> </w:t>
      </w:r>
      <w:r w:rsidR="007D3304" w:rsidRPr="007F5D7B">
        <w:rPr>
          <w:rFonts w:eastAsiaTheme="majorEastAsia" w:cs="Arial"/>
          <w:sz w:val="24"/>
        </w:rPr>
        <w:t xml:space="preserve">había </w:t>
      </w:r>
      <w:r w:rsidR="00D853AA" w:rsidRPr="007F5D7B">
        <w:rPr>
          <w:rFonts w:eastAsiaTheme="majorEastAsia" w:cs="Arial"/>
          <w:sz w:val="24"/>
        </w:rPr>
        <w:t xml:space="preserve">prescrito </w:t>
      </w:r>
      <w:r w:rsidR="00B16BFC" w:rsidRPr="007F5D7B">
        <w:rPr>
          <w:rFonts w:eastAsiaTheme="majorEastAsia" w:cs="Arial"/>
          <w:sz w:val="24"/>
        </w:rPr>
        <w:t>la obligación</w:t>
      </w:r>
      <w:r w:rsidR="00D853AA" w:rsidRPr="007F5D7B">
        <w:rPr>
          <w:rFonts w:eastAsiaTheme="majorEastAsia" w:cs="Arial"/>
          <w:sz w:val="24"/>
        </w:rPr>
        <w:t xml:space="preserve">. </w:t>
      </w:r>
      <w:r w:rsidR="007D3304" w:rsidRPr="007F5D7B">
        <w:rPr>
          <w:rFonts w:eastAsiaTheme="majorEastAsia" w:cs="Arial"/>
          <w:sz w:val="24"/>
        </w:rPr>
        <w:t>Sin que sea de recibo la manifestaci</w:t>
      </w:r>
      <w:r w:rsidR="00D853AA" w:rsidRPr="007F5D7B">
        <w:rPr>
          <w:rFonts w:eastAsiaTheme="majorEastAsia" w:cs="Arial"/>
          <w:sz w:val="24"/>
        </w:rPr>
        <w:t>ón del ejecutante</w:t>
      </w:r>
      <w:r w:rsidR="00B16BFC" w:rsidRPr="007F5D7B">
        <w:rPr>
          <w:rFonts w:eastAsiaTheme="majorEastAsia" w:cs="Arial"/>
          <w:sz w:val="24"/>
        </w:rPr>
        <w:t xml:space="preserve"> </w:t>
      </w:r>
      <w:r w:rsidR="007D3304" w:rsidRPr="007F5D7B">
        <w:rPr>
          <w:rFonts w:eastAsiaTheme="majorEastAsia" w:cs="Arial"/>
          <w:sz w:val="24"/>
        </w:rPr>
        <w:t>en lo que tiene que ver con que</w:t>
      </w:r>
      <w:r w:rsidR="00B16BFC" w:rsidRPr="007F5D7B">
        <w:rPr>
          <w:rFonts w:eastAsiaTheme="majorEastAsia" w:cs="Arial"/>
          <w:sz w:val="24"/>
        </w:rPr>
        <w:t xml:space="preserve"> presentó</w:t>
      </w:r>
      <w:r w:rsidR="007D3304" w:rsidRPr="007F5D7B">
        <w:rPr>
          <w:rFonts w:eastAsiaTheme="majorEastAsia" w:cs="Arial"/>
          <w:sz w:val="24"/>
        </w:rPr>
        <w:t xml:space="preserve"> reclamación, por cuanto ninguna prueba aportó</w:t>
      </w:r>
      <w:r w:rsidR="00D853AA" w:rsidRPr="007F5D7B">
        <w:rPr>
          <w:rFonts w:eastAsiaTheme="majorEastAsia" w:cs="Arial"/>
          <w:sz w:val="24"/>
        </w:rPr>
        <w:t xml:space="preserve"> para acreditarlo.</w:t>
      </w:r>
      <w:r w:rsidRPr="007F5D7B">
        <w:rPr>
          <w:rFonts w:eastAsiaTheme="majorEastAsia" w:cs="Arial"/>
          <w:sz w:val="24"/>
        </w:rPr>
        <w:t xml:space="preserve">  </w:t>
      </w:r>
    </w:p>
    <w:p w:rsidR="007D3304" w:rsidRPr="007F5D7B" w:rsidRDefault="007D3304" w:rsidP="007D3304">
      <w:pPr>
        <w:widowControl w:val="0"/>
        <w:autoSpaceDE w:val="0"/>
        <w:autoSpaceDN w:val="0"/>
        <w:adjustRightInd w:val="0"/>
        <w:spacing w:line="276" w:lineRule="auto"/>
        <w:jc w:val="both"/>
        <w:rPr>
          <w:rFonts w:eastAsiaTheme="majorEastAsia" w:cs="Arial"/>
          <w:sz w:val="24"/>
        </w:rPr>
      </w:pPr>
    </w:p>
    <w:p w:rsidR="00C1766B" w:rsidRPr="007F5D7B" w:rsidRDefault="007F5D7B" w:rsidP="00C1766B">
      <w:pPr>
        <w:spacing w:line="276" w:lineRule="auto"/>
        <w:jc w:val="both"/>
        <w:rPr>
          <w:rFonts w:eastAsiaTheme="majorEastAsia" w:cs="Arial"/>
          <w:b/>
          <w:sz w:val="24"/>
        </w:rPr>
      </w:pPr>
      <w:r w:rsidRPr="007F5D7B">
        <w:rPr>
          <w:rFonts w:eastAsiaTheme="majorEastAsia" w:cs="Arial"/>
          <w:b/>
          <w:sz w:val="24"/>
        </w:rPr>
        <w:t>3</w:t>
      </w:r>
      <w:r w:rsidR="00C1766B" w:rsidRPr="007F5D7B">
        <w:rPr>
          <w:rFonts w:eastAsiaTheme="majorEastAsia" w:cs="Arial"/>
          <w:sz w:val="24"/>
        </w:rPr>
        <w:t>.</w:t>
      </w:r>
      <w:r w:rsidR="00C1766B" w:rsidRPr="007F5D7B">
        <w:rPr>
          <w:rFonts w:eastAsiaTheme="majorEastAsia" w:cs="Arial"/>
          <w:b/>
          <w:sz w:val="24"/>
        </w:rPr>
        <w:t xml:space="preserve"> El recurso de apelación</w:t>
      </w:r>
    </w:p>
    <w:p w:rsidR="00C1766B" w:rsidRPr="007F5D7B" w:rsidRDefault="00C1766B" w:rsidP="00C1766B">
      <w:pPr>
        <w:spacing w:line="276" w:lineRule="auto"/>
        <w:jc w:val="both"/>
        <w:rPr>
          <w:rFonts w:eastAsiaTheme="majorEastAsia" w:cs="Arial"/>
          <w:b/>
          <w:sz w:val="24"/>
        </w:rPr>
      </w:pPr>
    </w:p>
    <w:p w:rsidR="00C1766B" w:rsidRPr="00250A42" w:rsidRDefault="00C1766B" w:rsidP="00C1766B">
      <w:pPr>
        <w:spacing w:line="276" w:lineRule="auto"/>
        <w:jc w:val="both"/>
        <w:rPr>
          <w:rFonts w:eastAsiaTheme="majorEastAsia" w:cs="Arial"/>
          <w:sz w:val="24"/>
          <w:lang w:val="es-CO"/>
        </w:rPr>
      </w:pPr>
      <w:r w:rsidRPr="007F5D7B">
        <w:rPr>
          <w:rFonts w:eastAsiaTheme="majorEastAsia" w:cs="Arial"/>
          <w:sz w:val="24"/>
        </w:rPr>
        <w:t xml:space="preserve">El apoderado judicial del demandante, al estar inconforme con la prosperidad  de la prescripción la apeló y </w:t>
      </w:r>
      <w:r w:rsidR="00DC466D" w:rsidRPr="007F5D7B">
        <w:rPr>
          <w:rFonts w:eastAsiaTheme="majorEastAsia" w:cs="Arial"/>
          <w:sz w:val="24"/>
        </w:rPr>
        <w:t xml:space="preserve">expuso que la </w:t>
      </w:r>
      <w:r w:rsidR="00D853AA" w:rsidRPr="007F5D7B">
        <w:rPr>
          <w:rFonts w:eastAsiaTheme="majorEastAsia" w:cs="Arial"/>
          <w:sz w:val="24"/>
        </w:rPr>
        <w:t>prescri</w:t>
      </w:r>
      <w:r w:rsidR="00DC466D" w:rsidRPr="007F5D7B">
        <w:rPr>
          <w:rFonts w:eastAsiaTheme="majorEastAsia" w:cs="Arial"/>
          <w:sz w:val="24"/>
        </w:rPr>
        <w:t>pción de</w:t>
      </w:r>
      <w:r w:rsidR="00D853AA" w:rsidRPr="007F5D7B">
        <w:rPr>
          <w:rFonts w:eastAsiaTheme="majorEastAsia" w:cs="Arial"/>
          <w:sz w:val="24"/>
        </w:rPr>
        <w:t xml:space="preserve"> 5 años </w:t>
      </w:r>
      <w:r w:rsidR="00DC466D" w:rsidRPr="007F5D7B">
        <w:rPr>
          <w:rFonts w:eastAsiaTheme="majorEastAsia" w:cs="Arial"/>
          <w:sz w:val="24"/>
        </w:rPr>
        <w:t>se</w:t>
      </w:r>
      <w:r w:rsidR="00D853AA" w:rsidRPr="007F5D7B">
        <w:rPr>
          <w:rFonts w:eastAsiaTheme="majorEastAsia" w:cs="Arial"/>
          <w:sz w:val="24"/>
        </w:rPr>
        <w:t xml:space="preserve"> </w:t>
      </w:r>
      <w:r w:rsidR="00DC466D" w:rsidRPr="007F5D7B">
        <w:rPr>
          <w:rFonts w:eastAsiaTheme="majorEastAsia" w:cs="Arial"/>
          <w:sz w:val="24"/>
        </w:rPr>
        <w:t xml:space="preserve">interrumpió </w:t>
      </w:r>
      <w:r w:rsidR="00D853AA" w:rsidRPr="007F5D7B">
        <w:rPr>
          <w:rFonts w:eastAsiaTheme="majorEastAsia" w:cs="Arial"/>
          <w:sz w:val="24"/>
        </w:rPr>
        <w:t>con la solicitud de pago de costas realizadas ante Colpensiones el 19-02-2015</w:t>
      </w:r>
      <w:r w:rsidR="007F5D7B">
        <w:rPr>
          <w:rFonts w:eastAsiaTheme="majorEastAsia" w:cs="Arial"/>
          <w:sz w:val="24"/>
        </w:rPr>
        <w:t>;</w:t>
      </w:r>
      <w:r w:rsidR="00D853AA" w:rsidRPr="007F5D7B">
        <w:rPr>
          <w:rFonts w:eastAsiaTheme="majorEastAsia" w:cs="Arial"/>
          <w:sz w:val="24"/>
        </w:rPr>
        <w:t xml:space="preserve"> que si bien es cierto, no se aportó prueba al escrito de solicitud de ejecución, se realizó dentro del término</w:t>
      </w:r>
      <w:r w:rsidR="00DC466D" w:rsidRPr="007F5D7B">
        <w:rPr>
          <w:rFonts w:eastAsiaTheme="majorEastAsia" w:cs="Arial"/>
          <w:sz w:val="24"/>
        </w:rPr>
        <w:t>.</w:t>
      </w:r>
    </w:p>
    <w:p w:rsidR="00C1766B" w:rsidRPr="00250A42" w:rsidRDefault="00C1766B" w:rsidP="00C1766B">
      <w:pPr>
        <w:pStyle w:val="Sinespaciado"/>
        <w:spacing w:line="276" w:lineRule="auto"/>
        <w:jc w:val="center"/>
        <w:rPr>
          <w:rFonts w:cs="Arial"/>
          <w:b/>
          <w:sz w:val="24"/>
        </w:rPr>
      </w:pPr>
    </w:p>
    <w:p w:rsidR="00C1766B" w:rsidRPr="00250A42" w:rsidRDefault="00C1766B" w:rsidP="00C1766B">
      <w:pPr>
        <w:pStyle w:val="Sinespaciado"/>
        <w:spacing w:line="276" w:lineRule="auto"/>
        <w:jc w:val="center"/>
        <w:rPr>
          <w:rFonts w:cs="Arial"/>
          <w:b/>
          <w:sz w:val="24"/>
        </w:rPr>
      </w:pPr>
      <w:r w:rsidRPr="00250A42">
        <w:rPr>
          <w:rFonts w:cs="Arial"/>
          <w:b/>
          <w:sz w:val="24"/>
        </w:rPr>
        <w:t>CONSIDERACIONES</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pStyle w:val="Sinespaciado"/>
        <w:spacing w:line="276" w:lineRule="auto"/>
        <w:jc w:val="both"/>
        <w:rPr>
          <w:rFonts w:cs="Arial"/>
          <w:b/>
          <w:sz w:val="24"/>
        </w:rPr>
      </w:pPr>
      <w:r w:rsidRPr="00250A42">
        <w:rPr>
          <w:rFonts w:cs="Arial"/>
          <w:b/>
          <w:sz w:val="24"/>
        </w:rPr>
        <w:t>1. Problema jurídico</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suppressAutoHyphens/>
        <w:spacing w:line="276" w:lineRule="auto"/>
        <w:jc w:val="both"/>
        <w:rPr>
          <w:rFonts w:cs="Arial"/>
          <w:sz w:val="24"/>
        </w:rPr>
      </w:pPr>
      <w:r w:rsidRPr="00250A42">
        <w:rPr>
          <w:rFonts w:cs="Arial"/>
          <w:sz w:val="24"/>
        </w:rPr>
        <w:t>De acuerdo co</w:t>
      </w:r>
      <w:r w:rsidR="00D853AA">
        <w:rPr>
          <w:rFonts w:cs="Arial"/>
          <w:sz w:val="24"/>
        </w:rPr>
        <w:t xml:space="preserve">n lo anterior, la Sala plantea </w:t>
      </w:r>
      <w:r w:rsidR="009668B1">
        <w:rPr>
          <w:rFonts w:cs="Arial"/>
          <w:sz w:val="24"/>
        </w:rPr>
        <w:t>e</w:t>
      </w:r>
      <w:r w:rsidR="00D853AA">
        <w:rPr>
          <w:rFonts w:cs="Arial"/>
          <w:sz w:val="24"/>
        </w:rPr>
        <w:t>l</w:t>
      </w:r>
      <w:r w:rsidR="009668B1">
        <w:rPr>
          <w:rFonts w:cs="Arial"/>
          <w:sz w:val="24"/>
        </w:rPr>
        <w:t xml:space="preserve"> </w:t>
      </w:r>
      <w:r w:rsidRPr="00250A42">
        <w:rPr>
          <w:rFonts w:cs="Arial"/>
          <w:sz w:val="24"/>
        </w:rPr>
        <w:t xml:space="preserve">siguiente: </w:t>
      </w:r>
    </w:p>
    <w:p w:rsidR="00C1766B" w:rsidRPr="009668B1" w:rsidRDefault="00C1766B" w:rsidP="00C1766B">
      <w:pPr>
        <w:pStyle w:val="Textoindependiente"/>
        <w:spacing w:line="276" w:lineRule="auto"/>
        <w:contextualSpacing/>
        <w:rPr>
          <w:rFonts w:ascii="Arial" w:hAnsi="Arial" w:cs="Arial"/>
          <w:bCs/>
          <w:iCs/>
          <w:lang w:val="es-ES"/>
        </w:rPr>
      </w:pPr>
    </w:p>
    <w:p w:rsidR="00D853AA" w:rsidRDefault="00D853AA" w:rsidP="00C1766B">
      <w:pPr>
        <w:pStyle w:val="Textoindependiente"/>
        <w:spacing w:line="276" w:lineRule="auto"/>
        <w:contextualSpacing/>
        <w:rPr>
          <w:rFonts w:ascii="Arial" w:hAnsi="Arial" w:cs="Arial"/>
          <w:bCs/>
          <w:iCs/>
          <w:lang w:val="es-CO"/>
        </w:rPr>
      </w:pPr>
      <w:r>
        <w:rPr>
          <w:rFonts w:ascii="Arial" w:hAnsi="Arial" w:cs="Arial"/>
          <w:bCs/>
          <w:iCs/>
          <w:lang w:val="es-CO"/>
        </w:rPr>
        <w:lastRenderedPageBreak/>
        <w:t>¿</w:t>
      </w:r>
      <w:r w:rsidR="0092117F">
        <w:rPr>
          <w:rFonts w:ascii="Arial" w:hAnsi="Arial" w:cs="Arial"/>
          <w:bCs/>
          <w:iCs/>
          <w:lang w:val="es-CO"/>
        </w:rPr>
        <w:t xml:space="preserve">Se interrumpió el término de prescripción de la obligación de </w:t>
      </w:r>
      <w:r>
        <w:rPr>
          <w:rFonts w:ascii="Arial" w:hAnsi="Arial" w:cs="Arial"/>
          <w:bCs/>
          <w:iCs/>
          <w:lang w:val="es-CO"/>
        </w:rPr>
        <w:t>las costas procesales</w:t>
      </w:r>
      <w:r w:rsidR="00C1766B" w:rsidRPr="00250A42">
        <w:rPr>
          <w:rFonts w:ascii="Arial" w:hAnsi="Arial" w:cs="Arial"/>
          <w:bCs/>
          <w:iCs/>
          <w:lang w:val="es-CO"/>
        </w:rPr>
        <w:t>?</w:t>
      </w:r>
    </w:p>
    <w:p w:rsidR="00FF4B77" w:rsidRDefault="00FF4B77" w:rsidP="00C1766B">
      <w:pPr>
        <w:pStyle w:val="Textoindependiente"/>
        <w:spacing w:line="276" w:lineRule="auto"/>
        <w:contextualSpacing/>
        <w:rPr>
          <w:rFonts w:ascii="Arial" w:hAnsi="Arial" w:cs="Arial"/>
          <w:bCs/>
          <w:iCs/>
          <w:lang w:val="es-CO"/>
        </w:rPr>
      </w:pPr>
    </w:p>
    <w:p w:rsidR="00FF4B77" w:rsidRPr="00250A42" w:rsidRDefault="00FF4B77" w:rsidP="00FF4B77">
      <w:pPr>
        <w:pStyle w:val="Sinespaciado"/>
        <w:spacing w:line="276" w:lineRule="auto"/>
        <w:jc w:val="both"/>
        <w:rPr>
          <w:rFonts w:cs="Arial"/>
          <w:b/>
          <w:sz w:val="24"/>
        </w:rPr>
      </w:pPr>
      <w:r w:rsidRPr="00250A42">
        <w:rPr>
          <w:rFonts w:cs="Arial"/>
          <w:b/>
          <w:sz w:val="24"/>
        </w:rPr>
        <w:t>2. Solución al interrogante planteado</w:t>
      </w:r>
    </w:p>
    <w:p w:rsidR="00FF4B77" w:rsidRPr="00250A42" w:rsidRDefault="00FF4B77" w:rsidP="00FF4B77">
      <w:pPr>
        <w:pStyle w:val="Sinespaciado"/>
        <w:spacing w:line="276" w:lineRule="auto"/>
        <w:ind w:firstLine="284"/>
        <w:jc w:val="both"/>
        <w:rPr>
          <w:rFonts w:cs="Arial"/>
          <w:b/>
          <w:sz w:val="24"/>
        </w:rPr>
      </w:pPr>
    </w:p>
    <w:p w:rsidR="00FF4B77" w:rsidRDefault="00FF4B77" w:rsidP="00FF4B77">
      <w:pPr>
        <w:pStyle w:val="Sinespaciado"/>
        <w:spacing w:line="276" w:lineRule="auto"/>
        <w:jc w:val="both"/>
        <w:rPr>
          <w:rFonts w:cs="Arial"/>
          <w:b/>
          <w:sz w:val="24"/>
        </w:rPr>
      </w:pPr>
      <w:r w:rsidRPr="00250A42">
        <w:rPr>
          <w:rFonts w:cs="Arial"/>
          <w:b/>
          <w:sz w:val="24"/>
        </w:rPr>
        <w:t>2.1 Fundamento Jurídico</w:t>
      </w:r>
    </w:p>
    <w:p w:rsidR="00FF4B77" w:rsidRPr="00AA77C8" w:rsidRDefault="00FF4B77" w:rsidP="00FF4B77">
      <w:pPr>
        <w:pStyle w:val="Sinespaciado"/>
        <w:spacing w:line="276" w:lineRule="auto"/>
        <w:jc w:val="both"/>
        <w:rPr>
          <w:rFonts w:cs="Arial"/>
          <w:b/>
          <w:sz w:val="24"/>
        </w:rPr>
      </w:pPr>
    </w:p>
    <w:p w:rsidR="0092117F" w:rsidRPr="00AA77C8" w:rsidRDefault="0092117F" w:rsidP="007F5D7B">
      <w:pPr>
        <w:pStyle w:val="Textoindependiente"/>
        <w:spacing w:line="276" w:lineRule="auto"/>
        <w:rPr>
          <w:rFonts w:ascii="Arial" w:hAnsi="Arial" w:cs="Arial"/>
        </w:rPr>
      </w:pPr>
      <w:r w:rsidRPr="00AA77C8">
        <w:rPr>
          <w:rFonts w:ascii="Arial" w:hAnsi="Arial" w:cs="Arial"/>
        </w:rPr>
        <w:t>De manera liminar se debe decir que la Sala Laboral de</w:t>
      </w:r>
      <w:r w:rsidR="007F5D7B">
        <w:rPr>
          <w:rFonts w:ascii="Arial" w:hAnsi="Arial" w:cs="Arial"/>
        </w:rPr>
        <w:t>l Tribunal Superior de</w:t>
      </w:r>
      <w:r w:rsidRPr="00AA77C8">
        <w:rPr>
          <w:rFonts w:ascii="Arial" w:hAnsi="Arial" w:cs="Arial"/>
        </w:rPr>
        <w:t xml:space="preserve"> este Distrito Judicial desde el 19-09-2018</w:t>
      </w:r>
      <w:r w:rsidR="004B748B" w:rsidRPr="00AA77C8">
        <w:rPr>
          <w:rStyle w:val="Refdenotaalpie"/>
          <w:rFonts w:ascii="Arial" w:hAnsi="Arial" w:cs="Arial"/>
        </w:rPr>
        <w:footnoteReference w:id="2"/>
      </w:r>
      <w:r w:rsidR="004B748B" w:rsidRPr="00AA77C8">
        <w:rPr>
          <w:rFonts w:ascii="Arial" w:hAnsi="Arial" w:cs="Arial"/>
        </w:rPr>
        <w:t xml:space="preserve">, </w:t>
      </w:r>
      <w:r w:rsidRPr="00AA77C8">
        <w:rPr>
          <w:rFonts w:ascii="Arial" w:hAnsi="Arial" w:cs="Arial"/>
        </w:rPr>
        <w:t xml:space="preserve">recogió </w:t>
      </w:r>
      <w:r w:rsidR="0095691E">
        <w:rPr>
          <w:rFonts w:ascii="Arial" w:hAnsi="Arial" w:cs="Arial"/>
        </w:rPr>
        <w:t xml:space="preserve">la </w:t>
      </w:r>
      <w:r w:rsidRPr="00AA77C8">
        <w:rPr>
          <w:rFonts w:ascii="Arial" w:hAnsi="Arial" w:cs="Arial"/>
        </w:rPr>
        <w:t xml:space="preserve">tesis respecto </w:t>
      </w:r>
      <w:r w:rsidR="004B748B" w:rsidRPr="00AA77C8">
        <w:rPr>
          <w:rFonts w:ascii="Arial" w:hAnsi="Arial" w:cs="Arial"/>
        </w:rPr>
        <w:t xml:space="preserve">al término de la </w:t>
      </w:r>
      <w:r w:rsidRPr="00AA77C8">
        <w:rPr>
          <w:rFonts w:ascii="Arial" w:hAnsi="Arial" w:cs="Arial"/>
        </w:rPr>
        <w:t xml:space="preserve">prescripción </w:t>
      </w:r>
      <w:r w:rsidR="004B748B" w:rsidRPr="00AA77C8">
        <w:rPr>
          <w:rFonts w:ascii="Arial" w:hAnsi="Arial" w:cs="Arial"/>
        </w:rPr>
        <w:t xml:space="preserve">de las costas procesales, </w:t>
      </w:r>
      <w:r w:rsidR="00D91283">
        <w:rPr>
          <w:rFonts w:ascii="Arial" w:hAnsi="Arial" w:cs="Arial"/>
        </w:rPr>
        <w:t xml:space="preserve">dado </w:t>
      </w:r>
      <w:r w:rsidR="00864CA2" w:rsidRPr="00AA77C8">
        <w:rPr>
          <w:rFonts w:ascii="Arial" w:hAnsi="Arial" w:cs="Arial"/>
        </w:rPr>
        <w:t>su origen procesal</w:t>
      </w:r>
      <w:r w:rsidR="009B6A8D" w:rsidRPr="00AA77C8">
        <w:rPr>
          <w:rFonts w:ascii="Arial" w:hAnsi="Arial" w:cs="Arial"/>
        </w:rPr>
        <w:t xml:space="preserve"> (</w:t>
      </w:r>
      <w:r w:rsidRPr="00AA77C8">
        <w:rPr>
          <w:rFonts w:ascii="Arial" w:hAnsi="Arial" w:cs="Arial"/>
        </w:rPr>
        <w:t>artículo 3</w:t>
      </w:r>
      <w:r w:rsidR="0095691E">
        <w:rPr>
          <w:rFonts w:ascii="Arial" w:hAnsi="Arial" w:cs="Arial"/>
        </w:rPr>
        <w:t>92</w:t>
      </w:r>
      <w:r w:rsidRPr="00AA77C8">
        <w:rPr>
          <w:rFonts w:ascii="Arial" w:hAnsi="Arial" w:cs="Arial"/>
        </w:rPr>
        <w:t xml:space="preserve"> modificado por la Ley 1395 de 2010</w:t>
      </w:r>
      <w:r w:rsidR="009B6A8D" w:rsidRPr="00AA77C8">
        <w:rPr>
          <w:rFonts w:ascii="Arial" w:hAnsi="Arial" w:cs="Arial"/>
        </w:rPr>
        <w:t xml:space="preserve"> </w:t>
      </w:r>
      <w:proofErr w:type="spellStart"/>
      <w:r w:rsidR="009B6A8D" w:rsidRPr="00AA77C8">
        <w:rPr>
          <w:rFonts w:ascii="Arial" w:hAnsi="Arial" w:cs="Arial"/>
        </w:rPr>
        <w:t>CPC</w:t>
      </w:r>
      <w:proofErr w:type="spellEnd"/>
      <w:r w:rsidR="009B6A8D" w:rsidRPr="00AA77C8">
        <w:rPr>
          <w:rFonts w:ascii="Arial" w:hAnsi="Arial" w:cs="Arial"/>
        </w:rPr>
        <w:t xml:space="preserve">, actualmente el canon </w:t>
      </w:r>
      <w:r w:rsidR="0095691E">
        <w:rPr>
          <w:rFonts w:ascii="Arial" w:hAnsi="Arial" w:cs="Arial"/>
        </w:rPr>
        <w:t xml:space="preserve">365 </w:t>
      </w:r>
      <w:proofErr w:type="spellStart"/>
      <w:r w:rsidR="00AA77C8" w:rsidRPr="00AA77C8">
        <w:rPr>
          <w:rFonts w:ascii="Arial" w:hAnsi="Arial" w:cs="Arial"/>
        </w:rPr>
        <w:t>CGP</w:t>
      </w:r>
      <w:proofErr w:type="spellEnd"/>
      <w:r w:rsidR="00AA77C8" w:rsidRPr="00AA77C8">
        <w:rPr>
          <w:rFonts w:ascii="Arial" w:hAnsi="Arial" w:cs="Arial"/>
        </w:rPr>
        <w:t>)</w:t>
      </w:r>
      <w:r w:rsidR="00282C2A">
        <w:rPr>
          <w:rFonts w:ascii="Arial" w:hAnsi="Arial" w:cs="Arial"/>
        </w:rPr>
        <w:t xml:space="preserve">, por lo que </w:t>
      </w:r>
      <w:r w:rsidR="00D91283">
        <w:rPr>
          <w:rFonts w:ascii="Arial" w:hAnsi="Arial" w:cs="Arial"/>
        </w:rPr>
        <w:t xml:space="preserve">es propio </w:t>
      </w:r>
      <w:r w:rsidR="00282C2A">
        <w:rPr>
          <w:rFonts w:ascii="Arial" w:hAnsi="Arial" w:cs="Arial"/>
        </w:rPr>
        <w:t xml:space="preserve">que se regule por las normas </w:t>
      </w:r>
      <w:r w:rsidR="00D91283">
        <w:rPr>
          <w:rFonts w:ascii="Arial" w:hAnsi="Arial" w:cs="Arial"/>
        </w:rPr>
        <w:t xml:space="preserve">que </w:t>
      </w:r>
      <w:r w:rsidR="00282C2A">
        <w:rPr>
          <w:rFonts w:ascii="Arial" w:hAnsi="Arial" w:cs="Arial"/>
        </w:rPr>
        <w:t>establece el código civil</w:t>
      </w:r>
      <w:r w:rsidR="00B80E75">
        <w:rPr>
          <w:rFonts w:ascii="Arial" w:hAnsi="Arial" w:cs="Arial"/>
        </w:rPr>
        <w:t xml:space="preserve"> (art. </w:t>
      </w:r>
      <w:r w:rsidR="001574CE">
        <w:rPr>
          <w:rFonts w:ascii="Arial" w:hAnsi="Arial" w:cs="Arial"/>
        </w:rPr>
        <w:t xml:space="preserve">2536 </w:t>
      </w:r>
      <w:r w:rsidR="00B80E75">
        <w:rPr>
          <w:rFonts w:ascii="Arial" w:hAnsi="Arial" w:cs="Arial"/>
        </w:rPr>
        <w:t>modificado por la ley 791 de 2002),</w:t>
      </w:r>
      <w:r w:rsidR="007604C0">
        <w:rPr>
          <w:rFonts w:ascii="Arial" w:hAnsi="Arial" w:cs="Arial"/>
        </w:rPr>
        <w:t xml:space="preserve"> que señala</w:t>
      </w:r>
      <w:r w:rsidR="00282C2A">
        <w:rPr>
          <w:rFonts w:ascii="Arial" w:hAnsi="Arial" w:cs="Arial"/>
        </w:rPr>
        <w:t xml:space="preserve"> que los procesos ejecutivos prescriben en 5 años</w:t>
      </w:r>
      <w:r w:rsidR="00B80E75">
        <w:rPr>
          <w:rFonts w:ascii="Arial" w:hAnsi="Arial" w:cs="Arial"/>
        </w:rPr>
        <w:t>.</w:t>
      </w:r>
      <w:r w:rsidR="00282C2A">
        <w:rPr>
          <w:rFonts w:ascii="Arial" w:hAnsi="Arial" w:cs="Arial"/>
        </w:rPr>
        <w:t xml:space="preserve"> </w:t>
      </w:r>
    </w:p>
    <w:p w:rsidR="00607540" w:rsidRDefault="00607540" w:rsidP="007F5D7B">
      <w:pPr>
        <w:pStyle w:val="Textoindependiente"/>
        <w:spacing w:line="276" w:lineRule="auto"/>
        <w:rPr>
          <w:rFonts w:ascii="Arial" w:hAnsi="Arial" w:cs="Arial"/>
        </w:rPr>
      </w:pPr>
    </w:p>
    <w:p w:rsidR="001574CE" w:rsidRDefault="00647502" w:rsidP="007F5D7B">
      <w:pPr>
        <w:pStyle w:val="Textoindependiente"/>
        <w:spacing w:line="276" w:lineRule="auto"/>
        <w:rPr>
          <w:rStyle w:val="FontStyle16"/>
          <w:spacing w:val="0"/>
          <w:sz w:val="24"/>
          <w:szCs w:val="24"/>
          <w:lang w:eastAsia="es-ES_tradnl"/>
        </w:rPr>
      </w:pPr>
      <w:r>
        <w:rPr>
          <w:rFonts w:ascii="Arial" w:hAnsi="Arial" w:cs="Arial"/>
        </w:rPr>
        <w:t xml:space="preserve">Sin que sea aplicable a las costas procesales </w:t>
      </w:r>
      <w:r w:rsidR="00D91283">
        <w:rPr>
          <w:rFonts w:ascii="Arial" w:hAnsi="Arial" w:cs="Arial"/>
        </w:rPr>
        <w:t>el término</w:t>
      </w:r>
      <w:r w:rsidR="00B80E75">
        <w:rPr>
          <w:rFonts w:ascii="Arial" w:hAnsi="Arial" w:cs="Arial"/>
        </w:rPr>
        <w:t xml:space="preserve"> prescriptivo de 3 años</w:t>
      </w:r>
      <w:r w:rsidR="007604C0">
        <w:rPr>
          <w:rFonts w:ascii="Arial" w:hAnsi="Arial" w:cs="Arial"/>
        </w:rPr>
        <w:t>,</w:t>
      </w:r>
      <w:r w:rsidR="00B80E75">
        <w:rPr>
          <w:rFonts w:ascii="Arial" w:hAnsi="Arial" w:cs="Arial"/>
        </w:rPr>
        <w:t xml:space="preserve"> del que habla</w:t>
      </w:r>
      <w:r w:rsidR="00051610">
        <w:rPr>
          <w:rFonts w:ascii="Arial" w:hAnsi="Arial" w:cs="Arial"/>
        </w:rPr>
        <w:t>n los</w:t>
      </w:r>
      <w:r w:rsidR="00B80E75">
        <w:rPr>
          <w:rFonts w:ascii="Arial" w:hAnsi="Arial" w:cs="Arial"/>
        </w:rPr>
        <w:t xml:space="preserve"> artículo</w:t>
      </w:r>
      <w:r w:rsidR="00051610">
        <w:rPr>
          <w:rFonts w:ascii="Arial" w:hAnsi="Arial" w:cs="Arial"/>
        </w:rPr>
        <w:t>s</w:t>
      </w:r>
      <w:r w:rsidR="00B80E75">
        <w:rPr>
          <w:rFonts w:ascii="Arial" w:hAnsi="Arial" w:cs="Arial"/>
        </w:rPr>
        <w:t xml:space="preserve"> </w:t>
      </w:r>
      <w:r w:rsidR="0092117F" w:rsidRPr="00AA77C8">
        <w:rPr>
          <w:rStyle w:val="FontStyle16"/>
          <w:spacing w:val="0"/>
          <w:sz w:val="24"/>
          <w:szCs w:val="24"/>
          <w:lang w:eastAsia="es-ES_tradnl"/>
        </w:rPr>
        <w:t xml:space="preserve">488 del </w:t>
      </w:r>
      <w:proofErr w:type="spellStart"/>
      <w:r w:rsidR="0092117F" w:rsidRPr="00AA77C8">
        <w:rPr>
          <w:rStyle w:val="FontStyle16"/>
          <w:spacing w:val="0"/>
          <w:sz w:val="24"/>
          <w:szCs w:val="24"/>
          <w:lang w:eastAsia="es-ES_tradnl"/>
        </w:rPr>
        <w:t>C</w:t>
      </w:r>
      <w:r w:rsidR="00051610">
        <w:rPr>
          <w:rStyle w:val="FontStyle16"/>
          <w:spacing w:val="0"/>
          <w:sz w:val="24"/>
          <w:szCs w:val="24"/>
          <w:lang w:eastAsia="es-ES_tradnl"/>
        </w:rPr>
        <w:t>ST</w:t>
      </w:r>
      <w:proofErr w:type="spellEnd"/>
      <w:r w:rsidR="00051610">
        <w:rPr>
          <w:rStyle w:val="FontStyle16"/>
          <w:spacing w:val="0"/>
          <w:sz w:val="24"/>
          <w:szCs w:val="24"/>
          <w:lang w:eastAsia="es-ES_tradnl"/>
        </w:rPr>
        <w:t xml:space="preserve"> </w:t>
      </w:r>
      <w:r w:rsidR="0092117F" w:rsidRPr="00AA77C8">
        <w:rPr>
          <w:rStyle w:val="FontStyle16"/>
          <w:spacing w:val="0"/>
          <w:sz w:val="24"/>
          <w:szCs w:val="24"/>
          <w:lang w:eastAsia="es-ES_tradnl"/>
        </w:rPr>
        <w:t xml:space="preserve">y 151 de </w:t>
      </w:r>
      <w:proofErr w:type="spellStart"/>
      <w:r w:rsidR="0092117F" w:rsidRPr="00AA77C8">
        <w:rPr>
          <w:rStyle w:val="FontStyle16"/>
          <w:spacing w:val="0"/>
          <w:sz w:val="24"/>
          <w:szCs w:val="24"/>
          <w:lang w:eastAsia="es-ES_tradnl"/>
        </w:rPr>
        <w:t>C</w:t>
      </w:r>
      <w:r w:rsidR="00051610">
        <w:rPr>
          <w:rStyle w:val="FontStyle16"/>
          <w:spacing w:val="0"/>
          <w:sz w:val="24"/>
          <w:szCs w:val="24"/>
          <w:lang w:eastAsia="es-ES_tradnl"/>
        </w:rPr>
        <w:t>PL</w:t>
      </w:r>
      <w:proofErr w:type="spellEnd"/>
      <w:r w:rsidR="0092117F" w:rsidRPr="00AA77C8">
        <w:rPr>
          <w:rStyle w:val="FontStyle16"/>
          <w:spacing w:val="0"/>
          <w:sz w:val="24"/>
          <w:szCs w:val="24"/>
          <w:lang w:eastAsia="es-ES_tradnl"/>
        </w:rPr>
        <w:t xml:space="preserve">, </w:t>
      </w:r>
      <w:r w:rsidR="00001CE9">
        <w:rPr>
          <w:rStyle w:val="FontStyle16"/>
          <w:spacing w:val="0"/>
          <w:sz w:val="24"/>
          <w:szCs w:val="24"/>
          <w:lang w:eastAsia="es-ES_tradnl"/>
        </w:rPr>
        <w:t>al referirse est</w:t>
      </w:r>
      <w:r w:rsidR="0095691E">
        <w:rPr>
          <w:rStyle w:val="FontStyle16"/>
          <w:spacing w:val="0"/>
          <w:sz w:val="24"/>
          <w:szCs w:val="24"/>
          <w:lang w:eastAsia="es-ES_tradnl"/>
        </w:rPr>
        <w:t>os</w:t>
      </w:r>
      <w:r w:rsidR="00001CE9">
        <w:rPr>
          <w:rStyle w:val="FontStyle16"/>
          <w:spacing w:val="0"/>
          <w:sz w:val="24"/>
          <w:szCs w:val="24"/>
          <w:lang w:eastAsia="es-ES_tradnl"/>
        </w:rPr>
        <w:t xml:space="preserve"> </w:t>
      </w:r>
      <w:r w:rsidR="0092117F" w:rsidRPr="00AA77C8">
        <w:rPr>
          <w:rStyle w:val="FontStyle16"/>
          <w:spacing w:val="0"/>
          <w:sz w:val="24"/>
          <w:szCs w:val="24"/>
          <w:lang w:eastAsia="es-ES_tradnl"/>
        </w:rPr>
        <w:t>a los derechos de origen laboral y las acciones que emanen de las leyes sociales</w:t>
      </w:r>
      <w:r w:rsidR="00001CE9">
        <w:rPr>
          <w:rStyle w:val="FontStyle16"/>
          <w:spacing w:val="0"/>
          <w:sz w:val="24"/>
          <w:szCs w:val="24"/>
          <w:lang w:eastAsia="es-ES_tradnl"/>
        </w:rPr>
        <w:t>, respectivamente</w:t>
      </w:r>
      <w:r w:rsidR="000E3A19">
        <w:rPr>
          <w:rStyle w:val="FontStyle16"/>
          <w:spacing w:val="0"/>
          <w:sz w:val="24"/>
          <w:szCs w:val="24"/>
          <w:lang w:eastAsia="es-ES_tradnl"/>
        </w:rPr>
        <w:t xml:space="preserve">, que no es la naturaleza jurídica de las costas, así se impongan </w:t>
      </w:r>
      <w:r w:rsidR="00873D31">
        <w:rPr>
          <w:rStyle w:val="FontStyle16"/>
          <w:spacing w:val="0"/>
          <w:sz w:val="24"/>
          <w:szCs w:val="24"/>
          <w:lang w:eastAsia="es-ES_tradnl"/>
        </w:rPr>
        <w:t>en procesos donde se pretenda el</w:t>
      </w:r>
      <w:r w:rsidR="000E3A19">
        <w:rPr>
          <w:rStyle w:val="FontStyle16"/>
          <w:spacing w:val="0"/>
          <w:sz w:val="24"/>
          <w:szCs w:val="24"/>
          <w:lang w:eastAsia="es-ES_tradnl"/>
        </w:rPr>
        <w:t xml:space="preserve"> reconocimiento y pago</w:t>
      </w:r>
      <w:r w:rsidR="00873D31">
        <w:rPr>
          <w:rStyle w:val="FontStyle16"/>
          <w:spacing w:val="0"/>
          <w:sz w:val="24"/>
          <w:szCs w:val="24"/>
          <w:lang w:eastAsia="es-ES_tradnl"/>
        </w:rPr>
        <w:t xml:space="preserve"> de aquellos</w:t>
      </w:r>
      <w:r w:rsidR="0092117F" w:rsidRPr="00AA77C8">
        <w:rPr>
          <w:rStyle w:val="FontStyle16"/>
          <w:spacing w:val="0"/>
          <w:sz w:val="24"/>
          <w:szCs w:val="24"/>
          <w:lang w:eastAsia="es-ES_tradnl"/>
        </w:rPr>
        <w:t>.</w:t>
      </w:r>
      <w:r w:rsidR="001574CE">
        <w:rPr>
          <w:rStyle w:val="FontStyle16"/>
          <w:spacing w:val="0"/>
          <w:sz w:val="24"/>
          <w:szCs w:val="24"/>
          <w:lang w:eastAsia="es-ES_tradnl"/>
        </w:rPr>
        <w:t xml:space="preserve"> Argumentos que </w:t>
      </w:r>
      <w:r w:rsidR="00873D31">
        <w:rPr>
          <w:rStyle w:val="FontStyle16"/>
          <w:spacing w:val="0"/>
          <w:sz w:val="24"/>
          <w:szCs w:val="24"/>
          <w:lang w:eastAsia="es-ES_tradnl"/>
        </w:rPr>
        <w:t xml:space="preserve">comparte </w:t>
      </w:r>
      <w:r w:rsidR="001574CE">
        <w:rPr>
          <w:rStyle w:val="FontStyle16"/>
          <w:spacing w:val="0"/>
          <w:sz w:val="24"/>
          <w:szCs w:val="24"/>
          <w:lang w:eastAsia="es-ES_tradnl"/>
        </w:rPr>
        <w:t>esta Sala.</w:t>
      </w:r>
    </w:p>
    <w:p w:rsidR="001574CE" w:rsidRDefault="001574CE" w:rsidP="007F5D7B">
      <w:pPr>
        <w:pStyle w:val="Textoindependiente"/>
        <w:spacing w:line="276" w:lineRule="auto"/>
        <w:rPr>
          <w:rStyle w:val="FontStyle16"/>
          <w:spacing w:val="0"/>
          <w:sz w:val="24"/>
          <w:szCs w:val="24"/>
          <w:lang w:eastAsia="es-ES_tradnl"/>
        </w:rPr>
      </w:pPr>
    </w:p>
    <w:p w:rsidR="0092117F" w:rsidRDefault="0092117F" w:rsidP="007F5D7B">
      <w:pPr>
        <w:pStyle w:val="Textoindependiente"/>
        <w:spacing w:line="276" w:lineRule="auto"/>
        <w:rPr>
          <w:rFonts w:ascii="Arial" w:hAnsi="Arial" w:cs="Arial"/>
        </w:rPr>
      </w:pPr>
      <w:r w:rsidRPr="00AA77C8">
        <w:rPr>
          <w:rFonts w:ascii="Arial" w:hAnsi="Arial" w:cs="Arial"/>
        </w:rPr>
        <w:t xml:space="preserve">Ahora bien, </w:t>
      </w:r>
      <w:r w:rsidR="001574CE">
        <w:rPr>
          <w:rFonts w:ascii="Arial" w:hAnsi="Arial" w:cs="Arial"/>
        </w:rPr>
        <w:t xml:space="preserve">bajo este panorama </w:t>
      </w:r>
      <w:r w:rsidRPr="00AA77C8">
        <w:rPr>
          <w:rFonts w:ascii="Arial" w:hAnsi="Arial" w:cs="Arial"/>
        </w:rPr>
        <w:t xml:space="preserve">la posibilidad de interrumpir dicho fenómeno, </w:t>
      </w:r>
      <w:r w:rsidR="001574CE">
        <w:rPr>
          <w:rFonts w:ascii="Arial" w:hAnsi="Arial" w:cs="Arial"/>
        </w:rPr>
        <w:t>igualmente se debe regular</w:t>
      </w:r>
      <w:r w:rsidR="00EE6003">
        <w:rPr>
          <w:rFonts w:ascii="Arial" w:hAnsi="Arial" w:cs="Arial"/>
        </w:rPr>
        <w:t xml:space="preserve"> por </w:t>
      </w:r>
      <w:r w:rsidRPr="00AA77C8">
        <w:rPr>
          <w:rFonts w:ascii="Arial" w:hAnsi="Arial" w:cs="Arial"/>
        </w:rPr>
        <w:t xml:space="preserve">la misma normativa, </w:t>
      </w:r>
      <w:r w:rsidR="00EE6003">
        <w:rPr>
          <w:rFonts w:ascii="Arial" w:hAnsi="Arial" w:cs="Arial"/>
        </w:rPr>
        <w:t xml:space="preserve">donde </w:t>
      </w:r>
      <w:r w:rsidRPr="00AA77C8">
        <w:rPr>
          <w:rFonts w:ascii="Arial" w:hAnsi="Arial" w:cs="Arial"/>
        </w:rPr>
        <w:t xml:space="preserve">el </w:t>
      </w:r>
      <w:r w:rsidR="00EE6003">
        <w:rPr>
          <w:rFonts w:ascii="Arial" w:hAnsi="Arial" w:cs="Arial"/>
        </w:rPr>
        <w:t>canon</w:t>
      </w:r>
      <w:r w:rsidRPr="00AA77C8">
        <w:rPr>
          <w:rFonts w:ascii="Arial" w:hAnsi="Arial" w:cs="Arial"/>
        </w:rPr>
        <w:t xml:space="preserve"> 2539 </w:t>
      </w:r>
      <w:r w:rsidR="007604C0">
        <w:rPr>
          <w:rFonts w:ascii="Arial" w:hAnsi="Arial" w:cs="Arial"/>
        </w:rPr>
        <w:t xml:space="preserve">del Código Civil </w:t>
      </w:r>
      <w:r w:rsidRPr="00AA77C8">
        <w:rPr>
          <w:rFonts w:ascii="Arial" w:hAnsi="Arial" w:cs="Arial"/>
        </w:rPr>
        <w:t>establece</w:t>
      </w:r>
      <w:r w:rsidR="00EE6003">
        <w:rPr>
          <w:rFonts w:ascii="Arial" w:hAnsi="Arial" w:cs="Arial"/>
        </w:rPr>
        <w:t xml:space="preserve"> que lo será por causas natural</w:t>
      </w:r>
      <w:r w:rsidR="007604C0">
        <w:rPr>
          <w:rFonts w:ascii="Arial" w:hAnsi="Arial" w:cs="Arial"/>
        </w:rPr>
        <w:t>,</w:t>
      </w:r>
      <w:r w:rsidR="00EE6003">
        <w:rPr>
          <w:rFonts w:ascii="Arial" w:hAnsi="Arial" w:cs="Arial"/>
        </w:rPr>
        <w:t xml:space="preserve"> como es el reconocimiento del deudor de la obligación o civilmente</w:t>
      </w:r>
      <w:r w:rsidR="007604C0">
        <w:rPr>
          <w:rFonts w:ascii="Arial" w:hAnsi="Arial" w:cs="Arial"/>
        </w:rPr>
        <w:t>,</w:t>
      </w:r>
      <w:r w:rsidR="00EE6003">
        <w:rPr>
          <w:rFonts w:ascii="Arial" w:hAnsi="Arial" w:cs="Arial"/>
        </w:rPr>
        <w:t xml:space="preserve"> cuando se entable la demanda respectiva. </w:t>
      </w:r>
    </w:p>
    <w:p w:rsidR="00EE6003" w:rsidRPr="00AA77C8" w:rsidRDefault="00EE6003" w:rsidP="007F5D7B">
      <w:pPr>
        <w:pStyle w:val="Textoindependiente"/>
        <w:spacing w:line="276" w:lineRule="auto"/>
        <w:rPr>
          <w:rFonts w:ascii="Arial" w:hAnsi="Arial" w:cs="Arial"/>
        </w:rPr>
      </w:pPr>
    </w:p>
    <w:p w:rsidR="00FF4B77" w:rsidRDefault="00FF4B77" w:rsidP="007F5D7B">
      <w:pPr>
        <w:pStyle w:val="Sinespaciado"/>
        <w:spacing w:line="276" w:lineRule="auto"/>
        <w:jc w:val="both"/>
        <w:rPr>
          <w:rFonts w:cs="Arial"/>
          <w:b/>
          <w:sz w:val="24"/>
        </w:rPr>
      </w:pPr>
      <w:r w:rsidRPr="00250A42">
        <w:rPr>
          <w:rFonts w:cs="Arial"/>
          <w:b/>
          <w:sz w:val="24"/>
        </w:rPr>
        <w:t>2.2. Fundamento fáctico</w:t>
      </w:r>
    </w:p>
    <w:p w:rsidR="00D57335" w:rsidRDefault="00D57335" w:rsidP="007F5D7B">
      <w:pPr>
        <w:pStyle w:val="Sinespaciado"/>
        <w:spacing w:line="276" w:lineRule="auto"/>
        <w:jc w:val="both"/>
        <w:rPr>
          <w:rFonts w:cs="Arial"/>
          <w:b/>
          <w:sz w:val="24"/>
        </w:rPr>
      </w:pPr>
    </w:p>
    <w:p w:rsidR="000F01ED" w:rsidRDefault="004567D3" w:rsidP="007F5D7B">
      <w:pPr>
        <w:spacing w:line="276" w:lineRule="auto"/>
        <w:contextualSpacing/>
        <w:jc w:val="both"/>
        <w:rPr>
          <w:rFonts w:cs="Arial"/>
          <w:sz w:val="24"/>
        </w:rPr>
      </w:pPr>
      <w:r>
        <w:rPr>
          <w:rFonts w:cs="Arial"/>
          <w:sz w:val="24"/>
        </w:rPr>
        <w:t>D</w:t>
      </w:r>
      <w:r w:rsidR="000F01ED">
        <w:rPr>
          <w:rFonts w:cs="Arial"/>
          <w:sz w:val="24"/>
        </w:rPr>
        <w:t>escendiendo al caso bajo estudio</w:t>
      </w:r>
      <w:r w:rsidR="00873D31">
        <w:rPr>
          <w:rFonts w:cs="Arial"/>
          <w:sz w:val="24"/>
        </w:rPr>
        <w:t>,</w:t>
      </w:r>
      <w:r w:rsidR="000F01ED">
        <w:rPr>
          <w:rFonts w:cs="Arial"/>
          <w:sz w:val="24"/>
        </w:rPr>
        <w:t xml:space="preserve"> se encuentra debidamente probado que </w:t>
      </w:r>
      <w:r>
        <w:rPr>
          <w:rFonts w:cs="Arial"/>
          <w:sz w:val="24"/>
        </w:rPr>
        <w:t>las sumas por concepto de costas proc</w:t>
      </w:r>
      <w:r w:rsidR="000F01ED">
        <w:rPr>
          <w:rFonts w:cs="Arial"/>
          <w:sz w:val="24"/>
        </w:rPr>
        <w:t>e</w:t>
      </w:r>
      <w:r>
        <w:rPr>
          <w:rFonts w:cs="Arial"/>
          <w:sz w:val="24"/>
        </w:rPr>
        <w:t>sales</w:t>
      </w:r>
      <w:r w:rsidR="00873D31">
        <w:rPr>
          <w:rFonts w:cs="Arial"/>
          <w:sz w:val="24"/>
        </w:rPr>
        <w:t>,</w:t>
      </w:r>
      <w:r>
        <w:rPr>
          <w:rFonts w:cs="Arial"/>
          <w:sz w:val="24"/>
        </w:rPr>
        <w:t xml:space="preserve"> con las que se favoreció la parte actora</w:t>
      </w:r>
      <w:r w:rsidR="00873D31">
        <w:rPr>
          <w:rFonts w:cs="Arial"/>
          <w:sz w:val="24"/>
        </w:rPr>
        <w:t>,</w:t>
      </w:r>
      <w:r>
        <w:rPr>
          <w:rFonts w:cs="Arial"/>
          <w:sz w:val="24"/>
        </w:rPr>
        <w:t xml:space="preserve"> se encuentran en firm</w:t>
      </w:r>
      <w:r w:rsidR="00A87E94">
        <w:rPr>
          <w:rFonts w:cs="Arial"/>
          <w:sz w:val="24"/>
        </w:rPr>
        <w:t>e al no objetarse la liquidación y aprobarse</w:t>
      </w:r>
      <w:r w:rsidR="00FE1019">
        <w:rPr>
          <w:rFonts w:cs="Arial"/>
          <w:sz w:val="24"/>
        </w:rPr>
        <w:t xml:space="preserve"> </w:t>
      </w:r>
      <w:r w:rsidR="00A87E94">
        <w:rPr>
          <w:rFonts w:cs="Arial"/>
          <w:sz w:val="24"/>
        </w:rPr>
        <w:t xml:space="preserve">mediante auto </w:t>
      </w:r>
      <w:r w:rsidR="00873D31">
        <w:rPr>
          <w:rFonts w:cs="Arial"/>
          <w:sz w:val="24"/>
        </w:rPr>
        <w:t>d</w:t>
      </w:r>
      <w:r w:rsidR="00A87E94">
        <w:rPr>
          <w:rFonts w:cs="Arial"/>
          <w:sz w:val="24"/>
        </w:rPr>
        <w:t xml:space="preserve">el </w:t>
      </w:r>
      <w:r w:rsidR="006F439D">
        <w:rPr>
          <w:rFonts w:cs="Arial"/>
          <w:sz w:val="24"/>
        </w:rPr>
        <w:t>20-09-2011</w:t>
      </w:r>
      <w:r w:rsidR="00873D31">
        <w:rPr>
          <w:rFonts w:cs="Arial"/>
          <w:sz w:val="24"/>
        </w:rPr>
        <w:t xml:space="preserve">, </w:t>
      </w:r>
      <w:r w:rsidR="00C16AB1">
        <w:rPr>
          <w:rFonts w:cs="Arial"/>
          <w:sz w:val="24"/>
        </w:rPr>
        <w:t>notificado el 21 siguiente</w:t>
      </w:r>
      <w:r w:rsidR="00A87E94">
        <w:rPr>
          <w:rFonts w:cs="Arial"/>
          <w:sz w:val="24"/>
        </w:rPr>
        <w:t xml:space="preserve">, momento para el cual era aplicable el código de procedimiento civil </w:t>
      </w:r>
      <w:r w:rsidR="007604C0">
        <w:rPr>
          <w:rFonts w:cs="Arial"/>
          <w:sz w:val="24"/>
        </w:rPr>
        <w:t>-artículos 331, 334 y 395- (</w:t>
      </w:r>
      <w:proofErr w:type="spellStart"/>
      <w:r w:rsidR="00873D31">
        <w:rPr>
          <w:rFonts w:cs="Arial"/>
          <w:sz w:val="24"/>
        </w:rPr>
        <w:t>fls</w:t>
      </w:r>
      <w:proofErr w:type="spellEnd"/>
      <w:r w:rsidR="00873D31">
        <w:rPr>
          <w:rFonts w:cs="Arial"/>
          <w:sz w:val="24"/>
        </w:rPr>
        <w:t>.</w:t>
      </w:r>
      <w:r w:rsidR="007604C0">
        <w:rPr>
          <w:rFonts w:cs="Arial"/>
          <w:sz w:val="24"/>
        </w:rPr>
        <w:t xml:space="preserve"> </w:t>
      </w:r>
      <w:r w:rsidR="00873D31">
        <w:rPr>
          <w:rFonts w:cs="Arial"/>
          <w:sz w:val="24"/>
        </w:rPr>
        <w:t>86 y 87</w:t>
      </w:r>
      <w:r w:rsidR="007604C0">
        <w:rPr>
          <w:rFonts w:cs="Arial"/>
          <w:sz w:val="24"/>
        </w:rPr>
        <w:t>)</w:t>
      </w:r>
      <w:r w:rsidR="006F439D">
        <w:rPr>
          <w:rFonts w:cs="Arial"/>
          <w:sz w:val="24"/>
        </w:rPr>
        <w:t>.</w:t>
      </w:r>
    </w:p>
    <w:p w:rsidR="000F01ED" w:rsidRPr="00250A42" w:rsidRDefault="000F01ED" w:rsidP="007F5D7B">
      <w:pPr>
        <w:spacing w:line="276" w:lineRule="auto"/>
        <w:contextualSpacing/>
        <w:jc w:val="both"/>
        <w:rPr>
          <w:rFonts w:cs="Arial"/>
          <w:sz w:val="24"/>
        </w:rPr>
      </w:pPr>
    </w:p>
    <w:p w:rsidR="00FE1019" w:rsidRDefault="00FE1019" w:rsidP="007F5D7B">
      <w:pPr>
        <w:spacing w:line="276" w:lineRule="auto"/>
        <w:contextualSpacing/>
        <w:jc w:val="both"/>
        <w:rPr>
          <w:rFonts w:cs="Arial"/>
          <w:sz w:val="24"/>
        </w:rPr>
      </w:pPr>
      <w:r>
        <w:rPr>
          <w:rFonts w:cs="Arial"/>
          <w:sz w:val="24"/>
        </w:rPr>
        <w:t xml:space="preserve">Por lo que a partir </w:t>
      </w:r>
      <w:r w:rsidR="00C16AB1">
        <w:rPr>
          <w:rFonts w:cs="Arial"/>
          <w:sz w:val="24"/>
        </w:rPr>
        <w:t xml:space="preserve">de la ejecutoria de tal proveído, </w:t>
      </w:r>
      <w:r>
        <w:rPr>
          <w:rFonts w:cs="Arial"/>
          <w:sz w:val="24"/>
        </w:rPr>
        <w:t xml:space="preserve">comenzó a correr el término prescriptivo de 5 años para adelantar la acción ejecutiva, lo que </w:t>
      </w:r>
      <w:r w:rsidR="003A057B">
        <w:rPr>
          <w:rFonts w:cs="Arial"/>
          <w:sz w:val="24"/>
        </w:rPr>
        <w:t xml:space="preserve">se </w:t>
      </w:r>
      <w:r w:rsidR="00922A37">
        <w:rPr>
          <w:rFonts w:cs="Arial"/>
          <w:sz w:val="24"/>
        </w:rPr>
        <w:t>efectuó</w:t>
      </w:r>
      <w:r>
        <w:rPr>
          <w:rFonts w:cs="Arial"/>
          <w:sz w:val="24"/>
        </w:rPr>
        <w:t xml:space="preserve"> el </w:t>
      </w:r>
      <w:r w:rsidR="006F439D">
        <w:rPr>
          <w:rFonts w:cs="Arial"/>
          <w:sz w:val="24"/>
        </w:rPr>
        <w:t>18-12-2017 (fl.100)</w:t>
      </w:r>
      <w:r w:rsidR="00922A37">
        <w:rPr>
          <w:rFonts w:cs="Arial"/>
          <w:sz w:val="24"/>
        </w:rPr>
        <w:t>, 6 años después</w:t>
      </w:r>
      <w:r w:rsidR="003A057B">
        <w:rPr>
          <w:rFonts w:cs="Arial"/>
          <w:sz w:val="24"/>
        </w:rPr>
        <w:t>;</w:t>
      </w:r>
      <w:r w:rsidR="00947C07">
        <w:rPr>
          <w:rFonts w:cs="Arial"/>
          <w:sz w:val="24"/>
        </w:rPr>
        <w:t xml:space="preserve"> por lo que no cabe duda </w:t>
      </w:r>
      <w:r w:rsidR="00DC5BE5">
        <w:rPr>
          <w:rFonts w:cs="Arial"/>
          <w:sz w:val="24"/>
        </w:rPr>
        <w:t>que la obligación por costas procesales prescribi</w:t>
      </w:r>
      <w:r w:rsidR="0090087F">
        <w:rPr>
          <w:rFonts w:cs="Arial"/>
          <w:sz w:val="24"/>
        </w:rPr>
        <w:t xml:space="preserve">ó; sin que se </w:t>
      </w:r>
      <w:r w:rsidR="003A057B">
        <w:rPr>
          <w:rFonts w:cs="Arial"/>
          <w:sz w:val="24"/>
        </w:rPr>
        <w:t>haya interrumpido natural</w:t>
      </w:r>
      <w:r w:rsidR="005225B1">
        <w:rPr>
          <w:rFonts w:cs="Arial"/>
          <w:sz w:val="24"/>
        </w:rPr>
        <w:t>,</w:t>
      </w:r>
      <w:r w:rsidR="0090087F">
        <w:rPr>
          <w:rFonts w:cs="Arial"/>
          <w:sz w:val="24"/>
        </w:rPr>
        <w:t xml:space="preserve"> al no obrar prueba del reconocimiento de la obligación por Colpensiones</w:t>
      </w:r>
      <w:r w:rsidR="005225B1">
        <w:rPr>
          <w:rFonts w:cs="Arial"/>
          <w:sz w:val="24"/>
        </w:rPr>
        <w:t>,</w:t>
      </w:r>
      <w:r w:rsidR="0090087F">
        <w:rPr>
          <w:rFonts w:cs="Arial"/>
          <w:sz w:val="24"/>
        </w:rPr>
        <w:t xml:space="preserve"> antes de fenecer los 5 años,</w:t>
      </w:r>
      <w:r w:rsidR="009D5577">
        <w:rPr>
          <w:rFonts w:cs="Arial"/>
          <w:sz w:val="24"/>
        </w:rPr>
        <w:t xml:space="preserve"> sin que lo sea el documento adiado el 28-08-2015 (</w:t>
      </w:r>
      <w:proofErr w:type="spellStart"/>
      <w:r w:rsidR="005225B1">
        <w:rPr>
          <w:rFonts w:cs="Arial"/>
          <w:sz w:val="24"/>
        </w:rPr>
        <w:t>fl</w:t>
      </w:r>
      <w:proofErr w:type="spellEnd"/>
      <w:r w:rsidR="005225B1">
        <w:rPr>
          <w:rFonts w:cs="Arial"/>
          <w:sz w:val="24"/>
        </w:rPr>
        <w:t>. 13 c.2), al hacerse en é</w:t>
      </w:r>
      <w:r w:rsidR="009D5577">
        <w:rPr>
          <w:rFonts w:cs="Arial"/>
          <w:sz w:val="24"/>
        </w:rPr>
        <w:t>l referencias generales</w:t>
      </w:r>
      <w:r w:rsidR="003A057B">
        <w:rPr>
          <w:rFonts w:cs="Arial"/>
          <w:sz w:val="24"/>
        </w:rPr>
        <w:t>,</w:t>
      </w:r>
      <w:r w:rsidR="009D5577">
        <w:rPr>
          <w:rFonts w:cs="Arial"/>
          <w:sz w:val="24"/>
        </w:rPr>
        <w:t xml:space="preserve"> en lo atinente al procedimiento establecido en la ley para el pago de costas procesales;</w:t>
      </w:r>
      <w:r w:rsidR="0090087F">
        <w:rPr>
          <w:rFonts w:cs="Arial"/>
          <w:sz w:val="24"/>
        </w:rPr>
        <w:t xml:space="preserve"> como tampoco </w:t>
      </w:r>
      <w:r w:rsidR="004A506E">
        <w:rPr>
          <w:rFonts w:cs="Arial"/>
          <w:sz w:val="24"/>
        </w:rPr>
        <w:t xml:space="preserve">ha operado la institución </w:t>
      </w:r>
      <w:r w:rsidR="0090087F">
        <w:rPr>
          <w:rFonts w:cs="Arial"/>
          <w:sz w:val="24"/>
        </w:rPr>
        <w:t>civil</w:t>
      </w:r>
      <w:r w:rsidR="00C16AB1">
        <w:rPr>
          <w:rFonts w:cs="Arial"/>
          <w:sz w:val="24"/>
        </w:rPr>
        <w:t xml:space="preserve">, al entablar la demanda como ya se dijo seis años después.  </w:t>
      </w:r>
      <w:r>
        <w:rPr>
          <w:rFonts w:cs="Arial"/>
          <w:sz w:val="24"/>
        </w:rPr>
        <w:t xml:space="preserve"> </w:t>
      </w:r>
    </w:p>
    <w:p w:rsidR="00FE1019" w:rsidRDefault="00FE1019" w:rsidP="007F5D7B">
      <w:pPr>
        <w:spacing w:line="276" w:lineRule="auto"/>
        <w:contextualSpacing/>
        <w:jc w:val="both"/>
        <w:rPr>
          <w:rFonts w:cs="Arial"/>
          <w:sz w:val="24"/>
        </w:rPr>
      </w:pPr>
    </w:p>
    <w:p w:rsidR="00C16AB1" w:rsidRDefault="009D5577" w:rsidP="007F5D7B">
      <w:pPr>
        <w:overflowPunct w:val="0"/>
        <w:autoSpaceDE w:val="0"/>
        <w:autoSpaceDN w:val="0"/>
        <w:adjustRightInd w:val="0"/>
        <w:spacing w:line="276" w:lineRule="auto"/>
        <w:jc w:val="both"/>
        <w:textAlignment w:val="baseline"/>
        <w:rPr>
          <w:rFonts w:cs="Arial"/>
          <w:sz w:val="24"/>
        </w:rPr>
      </w:pPr>
      <w:r>
        <w:rPr>
          <w:rFonts w:cs="Arial"/>
          <w:sz w:val="24"/>
        </w:rPr>
        <w:t>Sin que configur</w:t>
      </w:r>
      <w:r w:rsidR="000F3C9D">
        <w:rPr>
          <w:rFonts w:cs="Arial"/>
          <w:sz w:val="24"/>
        </w:rPr>
        <w:t>e</w:t>
      </w:r>
      <w:r w:rsidR="00747A24">
        <w:rPr>
          <w:rFonts w:cs="Arial"/>
          <w:sz w:val="24"/>
        </w:rPr>
        <w:t xml:space="preserve"> motivo de</w:t>
      </w:r>
      <w:r>
        <w:rPr>
          <w:rFonts w:cs="Arial"/>
          <w:sz w:val="24"/>
        </w:rPr>
        <w:t xml:space="preserve"> interrup</w:t>
      </w:r>
      <w:r w:rsidR="00747A24">
        <w:rPr>
          <w:rFonts w:cs="Arial"/>
          <w:sz w:val="24"/>
        </w:rPr>
        <w:t>ción</w:t>
      </w:r>
      <w:r>
        <w:rPr>
          <w:rFonts w:cs="Arial"/>
          <w:sz w:val="24"/>
        </w:rPr>
        <w:t xml:space="preserve"> </w:t>
      </w:r>
      <w:r w:rsidR="00747A24">
        <w:rPr>
          <w:rFonts w:cs="Arial"/>
          <w:sz w:val="24"/>
        </w:rPr>
        <w:t xml:space="preserve">de </w:t>
      </w:r>
      <w:r>
        <w:rPr>
          <w:rFonts w:cs="Arial"/>
          <w:sz w:val="24"/>
        </w:rPr>
        <w:t>la prescripción la sola reclamación administrativa</w:t>
      </w:r>
      <w:r w:rsidR="000F3C9D">
        <w:rPr>
          <w:rFonts w:cs="Arial"/>
          <w:sz w:val="24"/>
        </w:rPr>
        <w:t xml:space="preserve"> que presentó</w:t>
      </w:r>
      <w:r w:rsidR="00747A24">
        <w:rPr>
          <w:rFonts w:cs="Arial"/>
          <w:sz w:val="24"/>
        </w:rPr>
        <w:t xml:space="preserve"> el actor,</w:t>
      </w:r>
      <w:r w:rsidR="003A057B">
        <w:rPr>
          <w:rFonts w:cs="Arial"/>
          <w:sz w:val="24"/>
        </w:rPr>
        <w:t xml:space="preserve"> en virtud a lo expuesto e</w:t>
      </w:r>
      <w:r w:rsidR="004A506E">
        <w:rPr>
          <w:rFonts w:cs="Arial"/>
          <w:sz w:val="24"/>
        </w:rPr>
        <w:t>n precedencia;</w:t>
      </w:r>
      <w:r w:rsidR="00C16AB1">
        <w:rPr>
          <w:rFonts w:cs="Arial"/>
          <w:sz w:val="24"/>
        </w:rPr>
        <w:t xml:space="preserve"> </w:t>
      </w:r>
      <w:r w:rsidR="000F3C9D">
        <w:rPr>
          <w:rFonts w:cs="Arial"/>
          <w:sz w:val="24"/>
        </w:rPr>
        <w:t>pues tal forma solo opera en las acciones tendientes al reclamo de d</w:t>
      </w:r>
      <w:r w:rsidR="00C16AB1">
        <w:rPr>
          <w:rFonts w:cs="Arial"/>
          <w:sz w:val="24"/>
        </w:rPr>
        <w:t>erechos laborales y de la seguridad social</w:t>
      </w:r>
      <w:r w:rsidR="00747A24">
        <w:rPr>
          <w:rFonts w:cs="Arial"/>
          <w:sz w:val="24"/>
        </w:rPr>
        <w:t xml:space="preserve">; </w:t>
      </w:r>
      <w:r w:rsidR="00C16AB1">
        <w:rPr>
          <w:rFonts w:cs="Arial"/>
          <w:sz w:val="24"/>
        </w:rPr>
        <w:t>obrar en sentido</w:t>
      </w:r>
      <w:r w:rsidR="00747A24">
        <w:rPr>
          <w:rFonts w:cs="Arial"/>
          <w:sz w:val="24"/>
        </w:rPr>
        <w:t xml:space="preserve"> contrario </w:t>
      </w:r>
      <w:r w:rsidR="00747A24" w:rsidRPr="00747A24">
        <w:rPr>
          <w:rFonts w:cs="Arial"/>
          <w:i/>
          <w:sz w:val="24"/>
        </w:rPr>
        <w:t xml:space="preserve">“(…) </w:t>
      </w:r>
      <w:r w:rsidR="00C16AB1" w:rsidRPr="00747A24">
        <w:rPr>
          <w:rFonts w:cs="Arial"/>
          <w:i/>
          <w:sz w:val="24"/>
        </w:rPr>
        <w:t xml:space="preserve">implicaría el desconocimiento del </w:t>
      </w:r>
      <w:r w:rsidR="00C16AB1" w:rsidRPr="00747A24">
        <w:rPr>
          <w:rFonts w:cs="Arial"/>
          <w:i/>
          <w:sz w:val="24"/>
        </w:rPr>
        <w:lastRenderedPageBreak/>
        <w:t xml:space="preserve">principio de </w:t>
      </w:r>
      <w:proofErr w:type="spellStart"/>
      <w:r w:rsidR="00C16AB1" w:rsidRPr="00747A24">
        <w:rPr>
          <w:rFonts w:cs="Arial"/>
          <w:i/>
          <w:sz w:val="24"/>
        </w:rPr>
        <w:t>inescindibilidad</w:t>
      </w:r>
      <w:proofErr w:type="spellEnd"/>
      <w:r w:rsidR="00C16AB1" w:rsidRPr="00747A24">
        <w:rPr>
          <w:rFonts w:cs="Arial"/>
          <w:i/>
          <w:sz w:val="24"/>
        </w:rPr>
        <w:t xml:space="preserve"> de la norma, que previene al operador judicial para que, una vez determine la disposición que regula en asunto, la aplique en su integridad.</w:t>
      </w:r>
      <w:r w:rsidR="00747A24" w:rsidRPr="00747A24">
        <w:rPr>
          <w:rFonts w:cs="Arial"/>
          <w:i/>
          <w:sz w:val="24"/>
        </w:rPr>
        <w:t>”</w:t>
      </w:r>
      <w:r w:rsidR="00747A24">
        <w:rPr>
          <w:rStyle w:val="Refdenotaalpie"/>
          <w:rFonts w:cs="Arial"/>
          <w:i/>
          <w:sz w:val="24"/>
        </w:rPr>
        <w:footnoteReference w:id="3"/>
      </w:r>
      <w:r w:rsidR="00747A24">
        <w:rPr>
          <w:rFonts w:cs="Arial"/>
          <w:i/>
          <w:sz w:val="24"/>
        </w:rPr>
        <w:t>¸</w:t>
      </w:r>
    </w:p>
    <w:p w:rsidR="00C16AB1" w:rsidRDefault="00C16AB1" w:rsidP="007F5D7B">
      <w:pPr>
        <w:spacing w:line="276" w:lineRule="auto"/>
        <w:ind w:right="51"/>
        <w:jc w:val="both"/>
        <w:rPr>
          <w:rFonts w:cs="Arial"/>
          <w:sz w:val="24"/>
        </w:rPr>
      </w:pPr>
    </w:p>
    <w:p w:rsidR="00575329" w:rsidRDefault="00747A24" w:rsidP="007F5D7B">
      <w:pPr>
        <w:spacing w:line="276" w:lineRule="auto"/>
        <w:contextualSpacing/>
        <w:jc w:val="both"/>
        <w:rPr>
          <w:rFonts w:cs="Arial"/>
          <w:sz w:val="24"/>
        </w:rPr>
      </w:pPr>
      <w:r>
        <w:rPr>
          <w:rFonts w:cs="Arial"/>
          <w:sz w:val="24"/>
        </w:rPr>
        <w:t xml:space="preserve">En suma, </w:t>
      </w:r>
      <w:r w:rsidR="002A54CA">
        <w:rPr>
          <w:rFonts w:cs="Arial"/>
          <w:sz w:val="24"/>
        </w:rPr>
        <w:t>realiza</w:t>
      </w:r>
      <w:r>
        <w:rPr>
          <w:rFonts w:cs="Arial"/>
          <w:sz w:val="24"/>
        </w:rPr>
        <w:t xml:space="preserve">do </w:t>
      </w:r>
      <w:r w:rsidR="002A54CA">
        <w:rPr>
          <w:rFonts w:cs="Arial"/>
          <w:sz w:val="24"/>
        </w:rPr>
        <w:t>el conteo a partir de</w:t>
      </w:r>
      <w:r>
        <w:rPr>
          <w:rFonts w:cs="Arial"/>
          <w:sz w:val="24"/>
        </w:rPr>
        <w:t xml:space="preserve"> </w:t>
      </w:r>
      <w:r w:rsidR="002A54CA">
        <w:rPr>
          <w:rFonts w:cs="Arial"/>
          <w:sz w:val="24"/>
        </w:rPr>
        <w:t>l</w:t>
      </w:r>
      <w:r>
        <w:rPr>
          <w:rFonts w:cs="Arial"/>
          <w:sz w:val="24"/>
        </w:rPr>
        <w:t>a ejecutoria</w:t>
      </w:r>
      <w:r w:rsidR="002A54CA">
        <w:rPr>
          <w:rFonts w:cs="Arial"/>
          <w:sz w:val="24"/>
        </w:rPr>
        <w:t xml:space="preserve"> </w:t>
      </w:r>
      <w:r>
        <w:rPr>
          <w:rFonts w:cs="Arial"/>
          <w:sz w:val="24"/>
        </w:rPr>
        <w:t>del auto que aprobó la liquidación de costas</w:t>
      </w:r>
      <w:r w:rsidR="004A506E">
        <w:rPr>
          <w:rFonts w:cs="Arial"/>
          <w:sz w:val="24"/>
        </w:rPr>
        <w:t>,</w:t>
      </w:r>
      <w:r>
        <w:rPr>
          <w:rFonts w:cs="Arial"/>
          <w:sz w:val="24"/>
        </w:rPr>
        <w:t xml:space="preserve"> al momento en que se solicitó su ejecución, no queda duda que transcurrieron más de 5 años, por lo que tal obligación prescribió, sin que se hubiera interrumpido; por lo que no sale avante la alzada. </w:t>
      </w:r>
    </w:p>
    <w:p w:rsidR="00FF4B77" w:rsidRDefault="00FF4B77" w:rsidP="007F5D7B">
      <w:pPr>
        <w:spacing w:line="276" w:lineRule="auto"/>
        <w:jc w:val="center"/>
        <w:rPr>
          <w:rFonts w:cs="Arial"/>
          <w:b/>
          <w:sz w:val="24"/>
        </w:rPr>
      </w:pPr>
    </w:p>
    <w:p w:rsidR="00C1766B" w:rsidRPr="00250A42" w:rsidRDefault="00C1766B" w:rsidP="007F5D7B">
      <w:pPr>
        <w:spacing w:line="276" w:lineRule="auto"/>
        <w:jc w:val="center"/>
        <w:rPr>
          <w:rFonts w:cs="Arial"/>
          <w:b/>
          <w:sz w:val="24"/>
        </w:rPr>
      </w:pPr>
      <w:r w:rsidRPr="00250A42">
        <w:rPr>
          <w:rFonts w:cs="Arial"/>
          <w:b/>
          <w:sz w:val="24"/>
        </w:rPr>
        <w:t>CONCLUSIÓN</w:t>
      </w:r>
    </w:p>
    <w:p w:rsidR="00C1766B" w:rsidRPr="00250A42" w:rsidRDefault="00C1766B" w:rsidP="007F5D7B">
      <w:pPr>
        <w:spacing w:line="276" w:lineRule="auto"/>
        <w:jc w:val="both"/>
        <w:rPr>
          <w:rFonts w:cs="Arial"/>
          <w:sz w:val="24"/>
        </w:rPr>
      </w:pPr>
      <w:r w:rsidRPr="00250A42">
        <w:rPr>
          <w:rFonts w:cs="Arial"/>
          <w:b/>
          <w:sz w:val="24"/>
        </w:rPr>
        <w:t xml:space="preserve">  </w:t>
      </w:r>
      <w:r w:rsidRPr="00250A42">
        <w:rPr>
          <w:rFonts w:cs="Arial"/>
          <w:sz w:val="24"/>
        </w:rPr>
        <w:t xml:space="preserve">  </w:t>
      </w:r>
    </w:p>
    <w:p w:rsidR="00C1766B" w:rsidRPr="00250A42" w:rsidRDefault="00C1766B" w:rsidP="007F5D7B">
      <w:pPr>
        <w:spacing w:line="276" w:lineRule="auto"/>
        <w:jc w:val="both"/>
        <w:rPr>
          <w:rFonts w:cs="Arial"/>
          <w:sz w:val="24"/>
        </w:rPr>
      </w:pPr>
      <w:r w:rsidRPr="00250A42">
        <w:rPr>
          <w:rFonts w:cs="Arial"/>
          <w:sz w:val="24"/>
        </w:rPr>
        <w:t>En armonía, con lo expuesto en precedencia, se confirmará el auto recurrido y se condenará, en esta instancia, en costas a la parte recurrente en favor de la d</w:t>
      </w:r>
      <w:r w:rsidR="00950EC5">
        <w:rPr>
          <w:rFonts w:cs="Arial"/>
          <w:sz w:val="24"/>
        </w:rPr>
        <w:t xml:space="preserve">emandada, al fracasar </w:t>
      </w:r>
      <w:r w:rsidR="00747A24">
        <w:rPr>
          <w:rFonts w:cs="Arial"/>
          <w:sz w:val="24"/>
        </w:rPr>
        <w:t>e</w:t>
      </w:r>
      <w:r w:rsidR="00950EC5">
        <w:rPr>
          <w:rFonts w:cs="Arial"/>
          <w:sz w:val="24"/>
        </w:rPr>
        <w:t>l</w:t>
      </w:r>
      <w:r w:rsidR="00747A24">
        <w:rPr>
          <w:rFonts w:cs="Arial"/>
          <w:sz w:val="24"/>
        </w:rPr>
        <w:t xml:space="preserve"> recurso</w:t>
      </w:r>
      <w:r w:rsidR="00950EC5">
        <w:rPr>
          <w:rFonts w:cs="Arial"/>
          <w:sz w:val="24"/>
        </w:rPr>
        <w:t>.</w:t>
      </w:r>
    </w:p>
    <w:p w:rsidR="00C1766B" w:rsidRPr="00250A42" w:rsidRDefault="00C1766B" w:rsidP="00C1766B">
      <w:pPr>
        <w:shd w:val="clear" w:color="auto" w:fill="FFFFFF"/>
        <w:spacing w:line="276" w:lineRule="auto"/>
        <w:jc w:val="both"/>
        <w:textAlignment w:val="baseline"/>
        <w:rPr>
          <w:rFonts w:cs="Arial"/>
          <w:b/>
          <w:sz w:val="24"/>
        </w:rPr>
      </w:pPr>
    </w:p>
    <w:p w:rsidR="00C1766B" w:rsidRPr="00250A42" w:rsidRDefault="00C1766B" w:rsidP="00C1766B">
      <w:pPr>
        <w:pStyle w:val="Standard"/>
        <w:spacing w:line="276" w:lineRule="auto"/>
        <w:jc w:val="center"/>
        <w:rPr>
          <w:rFonts w:ascii="Arial" w:hAnsi="Arial" w:cs="Arial"/>
          <w:b/>
        </w:rPr>
      </w:pPr>
      <w:r w:rsidRPr="00250A42">
        <w:rPr>
          <w:rFonts w:ascii="Arial" w:hAnsi="Arial" w:cs="Arial"/>
          <w:b/>
        </w:rPr>
        <w:t>DECISIÓN</w:t>
      </w:r>
    </w:p>
    <w:p w:rsidR="00C1766B" w:rsidRPr="00250A42" w:rsidRDefault="00C1766B" w:rsidP="00C1766B">
      <w:pPr>
        <w:pStyle w:val="Standard"/>
        <w:spacing w:line="276" w:lineRule="auto"/>
        <w:jc w:val="center"/>
        <w:rPr>
          <w:rFonts w:ascii="Arial" w:hAnsi="Arial" w:cs="Arial"/>
          <w:b/>
        </w:rPr>
      </w:pPr>
    </w:p>
    <w:p w:rsidR="00C1766B" w:rsidRPr="00250A42" w:rsidRDefault="00C1766B" w:rsidP="00C1766B">
      <w:pPr>
        <w:pStyle w:val="Standard"/>
        <w:spacing w:line="276" w:lineRule="auto"/>
        <w:jc w:val="both"/>
        <w:rPr>
          <w:rFonts w:ascii="Arial" w:hAnsi="Arial" w:cs="Arial"/>
        </w:rPr>
      </w:pPr>
      <w:r w:rsidRPr="00250A42">
        <w:rPr>
          <w:rFonts w:ascii="Arial" w:hAnsi="Arial" w:cs="Arial"/>
        </w:rPr>
        <w:t xml:space="preserve">En mérito de lo expuesto, </w:t>
      </w:r>
      <w:r w:rsidR="00FF4B77">
        <w:rPr>
          <w:rFonts w:ascii="Arial" w:hAnsi="Arial" w:cs="Arial"/>
          <w:b/>
        </w:rPr>
        <w:t>la Sala Segunda</w:t>
      </w:r>
      <w:r w:rsidRPr="00250A42">
        <w:rPr>
          <w:rFonts w:ascii="Arial" w:hAnsi="Arial" w:cs="Arial"/>
          <w:b/>
        </w:rPr>
        <w:t xml:space="preserve"> de Decisión Laboral del Tribunal Superior de Distrito Judicial de Pereira - Risaralda</w:t>
      </w:r>
      <w:r w:rsidRPr="00250A42">
        <w:rPr>
          <w:rFonts w:ascii="Arial" w:hAnsi="Arial" w:cs="Arial"/>
        </w:rPr>
        <w:t xml:space="preserve">, </w:t>
      </w:r>
    </w:p>
    <w:p w:rsidR="00C1766B" w:rsidRPr="00250A42" w:rsidRDefault="00C1766B" w:rsidP="00C1766B">
      <w:pPr>
        <w:pStyle w:val="Standard"/>
        <w:spacing w:line="276" w:lineRule="auto"/>
        <w:ind w:firstLine="708"/>
        <w:jc w:val="both"/>
        <w:rPr>
          <w:rFonts w:ascii="Arial" w:hAnsi="Arial" w:cs="Arial"/>
        </w:rPr>
      </w:pPr>
    </w:p>
    <w:p w:rsidR="00C1766B" w:rsidRPr="00250A42" w:rsidRDefault="00FF4B77" w:rsidP="00FF4B77">
      <w:pPr>
        <w:pStyle w:val="Standard"/>
        <w:spacing w:line="276" w:lineRule="auto"/>
        <w:ind w:left="3540"/>
        <w:rPr>
          <w:rFonts w:ascii="Arial" w:hAnsi="Arial" w:cs="Arial"/>
          <w:b/>
        </w:rPr>
      </w:pPr>
      <w:r>
        <w:rPr>
          <w:rFonts w:ascii="Arial" w:hAnsi="Arial" w:cs="Arial"/>
          <w:b/>
        </w:rPr>
        <w:t xml:space="preserve">    </w:t>
      </w:r>
      <w:r w:rsidR="00C1766B" w:rsidRPr="00250A42">
        <w:rPr>
          <w:rFonts w:ascii="Arial" w:hAnsi="Arial" w:cs="Arial"/>
          <w:b/>
        </w:rPr>
        <w:t>RESUELVE</w:t>
      </w:r>
    </w:p>
    <w:p w:rsidR="00C1766B" w:rsidRPr="00250A42" w:rsidRDefault="00C1766B" w:rsidP="00C1766B">
      <w:pPr>
        <w:spacing w:line="276" w:lineRule="auto"/>
        <w:jc w:val="both"/>
        <w:rPr>
          <w:rFonts w:cs="Arial"/>
          <w:b/>
          <w:sz w:val="24"/>
        </w:rPr>
      </w:pPr>
    </w:p>
    <w:p w:rsidR="00C1766B" w:rsidRPr="00250A42" w:rsidRDefault="00C1766B" w:rsidP="00C1766B">
      <w:pPr>
        <w:widowControl w:val="0"/>
        <w:autoSpaceDE w:val="0"/>
        <w:autoSpaceDN w:val="0"/>
        <w:adjustRightInd w:val="0"/>
        <w:spacing w:line="276" w:lineRule="auto"/>
        <w:jc w:val="both"/>
        <w:rPr>
          <w:rFonts w:cs="Arial"/>
          <w:sz w:val="24"/>
          <w:lang w:val="es-CO"/>
        </w:rPr>
      </w:pPr>
      <w:r w:rsidRPr="00250A42">
        <w:rPr>
          <w:rFonts w:cs="Arial"/>
          <w:b/>
          <w:sz w:val="24"/>
        </w:rPr>
        <w:t xml:space="preserve">PRIMERO. CONFIRMAR </w:t>
      </w:r>
      <w:r w:rsidRPr="00250A42">
        <w:rPr>
          <w:rFonts w:cs="Arial"/>
          <w:sz w:val="24"/>
        </w:rPr>
        <w:t xml:space="preserve">el auto proferido </w:t>
      </w:r>
      <w:r w:rsidR="00747A24">
        <w:rPr>
          <w:rFonts w:cs="Arial"/>
          <w:sz w:val="24"/>
        </w:rPr>
        <w:t xml:space="preserve">el 08-05-2018 </w:t>
      </w:r>
      <w:r w:rsidRPr="00250A42">
        <w:rPr>
          <w:rFonts w:cs="Arial"/>
          <w:sz w:val="24"/>
        </w:rPr>
        <w:t xml:space="preserve">por el Juzgado </w:t>
      </w:r>
      <w:r w:rsidR="001437BC">
        <w:rPr>
          <w:rFonts w:cs="Arial"/>
          <w:sz w:val="24"/>
        </w:rPr>
        <w:t>Cuarto</w:t>
      </w:r>
      <w:r w:rsidRPr="00250A42">
        <w:rPr>
          <w:rFonts w:cs="Arial"/>
          <w:sz w:val="24"/>
        </w:rPr>
        <w:t xml:space="preserve"> Labor</w:t>
      </w:r>
      <w:r w:rsidR="001437BC">
        <w:rPr>
          <w:rFonts w:cs="Arial"/>
          <w:sz w:val="24"/>
        </w:rPr>
        <w:t>al del Circuito de Pereira</w:t>
      </w:r>
      <w:r w:rsidRPr="00250A42">
        <w:rPr>
          <w:rFonts w:cs="Arial"/>
          <w:sz w:val="24"/>
        </w:rPr>
        <w:t xml:space="preserve">, a través del cual se declaró probada la excepción previa de prescripción, propuesta por </w:t>
      </w:r>
      <w:r w:rsidR="001437BC">
        <w:rPr>
          <w:rFonts w:cs="Arial"/>
          <w:sz w:val="24"/>
        </w:rPr>
        <w:t>Colpensiones</w:t>
      </w:r>
      <w:r w:rsidRPr="00250A42">
        <w:rPr>
          <w:rFonts w:cs="Arial"/>
          <w:sz w:val="24"/>
        </w:rPr>
        <w:t>; dentro del proceso iniciado por</w:t>
      </w:r>
      <w:r w:rsidRPr="00250A42">
        <w:rPr>
          <w:rFonts w:cs="Arial"/>
          <w:sz w:val="24"/>
          <w:lang w:val="es-CO"/>
        </w:rPr>
        <w:t xml:space="preserve">  </w:t>
      </w:r>
      <w:r w:rsidR="001437BC">
        <w:rPr>
          <w:rFonts w:cs="Arial"/>
          <w:sz w:val="24"/>
          <w:lang w:val="es-CO"/>
        </w:rPr>
        <w:t>Andrés Fernández Barragán</w:t>
      </w:r>
      <w:r w:rsidRPr="00250A42">
        <w:rPr>
          <w:rFonts w:cs="Arial"/>
          <w:sz w:val="24"/>
          <w:lang w:val="es-CO"/>
        </w:rPr>
        <w:t xml:space="preserve"> </w:t>
      </w:r>
      <w:r w:rsidR="001437BC">
        <w:rPr>
          <w:rFonts w:cs="Arial"/>
          <w:sz w:val="24"/>
        </w:rPr>
        <w:t xml:space="preserve">en </w:t>
      </w:r>
      <w:r w:rsidR="00747A24">
        <w:rPr>
          <w:rFonts w:cs="Arial"/>
          <w:sz w:val="24"/>
        </w:rPr>
        <w:t>su contra</w:t>
      </w:r>
      <w:r w:rsidRPr="00250A42">
        <w:rPr>
          <w:rFonts w:cs="Arial"/>
          <w:sz w:val="24"/>
        </w:rPr>
        <w:t xml:space="preserve">. </w:t>
      </w:r>
    </w:p>
    <w:p w:rsidR="00C1766B" w:rsidRPr="00250A42" w:rsidRDefault="00C1766B" w:rsidP="00C1766B">
      <w:pPr>
        <w:pStyle w:val="Standard"/>
        <w:tabs>
          <w:tab w:val="left" w:pos="993"/>
        </w:tabs>
        <w:spacing w:line="276" w:lineRule="auto"/>
        <w:jc w:val="both"/>
        <w:rPr>
          <w:rFonts w:ascii="Arial" w:hAnsi="Arial" w:cs="Arial"/>
        </w:rPr>
      </w:pPr>
    </w:p>
    <w:p w:rsidR="00C1766B" w:rsidRDefault="00C1766B" w:rsidP="00C1766B">
      <w:pPr>
        <w:spacing w:line="276" w:lineRule="auto"/>
        <w:jc w:val="both"/>
        <w:rPr>
          <w:rFonts w:cs="Arial"/>
          <w:sz w:val="24"/>
        </w:rPr>
      </w:pPr>
      <w:r w:rsidRPr="00250A42">
        <w:rPr>
          <w:rFonts w:cs="Arial"/>
          <w:b/>
          <w:sz w:val="24"/>
        </w:rPr>
        <w:t>SEGUNDO.  CONDENAR</w:t>
      </w:r>
      <w:r w:rsidRPr="00250A42">
        <w:rPr>
          <w:rFonts w:cs="Arial"/>
          <w:sz w:val="24"/>
        </w:rPr>
        <w:t xml:space="preserve"> en costas en esta instancia a la parte recurrente en favor de la demandada, por lo expuesto en la parte motiva.</w:t>
      </w:r>
    </w:p>
    <w:p w:rsidR="003A057B" w:rsidRDefault="003A057B" w:rsidP="00C1766B">
      <w:pPr>
        <w:spacing w:line="276" w:lineRule="auto"/>
        <w:jc w:val="both"/>
        <w:rPr>
          <w:rFonts w:cs="Arial"/>
          <w:sz w:val="24"/>
        </w:rPr>
      </w:pPr>
    </w:p>
    <w:p w:rsidR="003A057B" w:rsidRPr="00250A42" w:rsidRDefault="003A057B" w:rsidP="00C1766B">
      <w:pPr>
        <w:spacing w:line="276" w:lineRule="auto"/>
        <w:jc w:val="both"/>
        <w:rPr>
          <w:rFonts w:cs="Arial"/>
          <w:sz w:val="24"/>
        </w:rPr>
      </w:pPr>
      <w:r w:rsidRPr="003A057B">
        <w:rPr>
          <w:rFonts w:cs="Arial"/>
          <w:b/>
          <w:sz w:val="24"/>
        </w:rPr>
        <w:t>TERCERO: DEVOLVER</w:t>
      </w:r>
      <w:r>
        <w:rPr>
          <w:rFonts w:cs="Arial"/>
          <w:sz w:val="24"/>
        </w:rPr>
        <w:t xml:space="preserve"> la actuación al juzgado de origen.</w:t>
      </w:r>
    </w:p>
    <w:p w:rsidR="00C1766B" w:rsidRPr="00250A42" w:rsidRDefault="00C1766B" w:rsidP="00C1766B">
      <w:pPr>
        <w:tabs>
          <w:tab w:val="left" w:pos="284"/>
        </w:tabs>
        <w:spacing w:before="100" w:beforeAutospacing="1" w:after="100" w:afterAutospacing="1" w:line="276" w:lineRule="auto"/>
        <w:ind w:right="51"/>
        <w:jc w:val="both"/>
        <w:rPr>
          <w:rFonts w:cs="Arial"/>
          <w:bCs/>
          <w:iCs/>
          <w:sz w:val="24"/>
        </w:rPr>
      </w:pPr>
      <w:r w:rsidRPr="00250A42">
        <w:rPr>
          <w:rFonts w:cs="Arial"/>
          <w:bCs/>
          <w:iCs/>
          <w:sz w:val="24"/>
        </w:rPr>
        <w:t>Por su pronunciamiento oral esta decisión se notifica en estrados.</w:t>
      </w:r>
    </w:p>
    <w:p w:rsidR="00C1766B" w:rsidRPr="00250A42" w:rsidRDefault="00C1766B" w:rsidP="00C1766B">
      <w:pPr>
        <w:pStyle w:val="Textoindependiente"/>
        <w:spacing w:line="276" w:lineRule="auto"/>
        <w:contextualSpacing/>
        <w:rPr>
          <w:rFonts w:ascii="Arial" w:hAnsi="Arial" w:cs="Arial"/>
        </w:rPr>
      </w:pPr>
      <w:r w:rsidRPr="00250A42">
        <w:rPr>
          <w:rFonts w:ascii="Arial" w:hAnsi="Arial" w:cs="Arial"/>
        </w:rPr>
        <w:t>No siendo otro el objeto de la presente audiencia, se eleva y firma esta acta por las personas que han intervenido.</w:t>
      </w:r>
    </w:p>
    <w:p w:rsidR="00C1766B" w:rsidRPr="00250A42" w:rsidRDefault="00C1766B" w:rsidP="00C1766B">
      <w:pPr>
        <w:widowControl w:val="0"/>
        <w:autoSpaceDE w:val="0"/>
        <w:autoSpaceDN w:val="0"/>
        <w:adjustRightInd w:val="0"/>
        <w:spacing w:line="276" w:lineRule="auto"/>
        <w:contextualSpacing/>
        <w:jc w:val="both"/>
        <w:rPr>
          <w:rFonts w:cs="Arial"/>
          <w:sz w:val="24"/>
        </w:rPr>
      </w:pPr>
    </w:p>
    <w:p w:rsidR="00C1766B" w:rsidRPr="00250A42" w:rsidRDefault="00C1766B" w:rsidP="00C1766B">
      <w:pPr>
        <w:widowControl w:val="0"/>
        <w:autoSpaceDE w:val="0"/>
        <w:autoSpaceDN w:val="0"/>
        <w:adjustRightInd w:val="0"/>
        <w:spacing w:line="276" w:lineRule="auto"/>
        <w:contextualSpacing/>
        <w:jc w:val="both"/>
        <w:rPr>
          <w:rFonts w:cs="Arial"/>
          <w:sz w:val="24"/>
        </w:rPr>
      </w:pPr>
      <w:r w:rsidRPr="00250A42">
        <w:rPr>
          <w:rFonts w:cs="Arial"/>
          <w:sz w:val="24"/>
        </w:rPr>
        <w:t>Quienes integran la Sala,</w:t>
      </w:r>
    </w:p>
    <w:p w:rsidR="00C1766B" w:rsidRPr="00250A42" w:rsidRDefault="00C1766B" w:rsidP="00C1766B">
      <w:pPr>
        <w:pStyle w:val="Sinespaciado"/>
        <w:spacing w:line="276" w:lineRule="auto"/>
        <w:jc w:val="center"/>
        <w:rPr>
          <w:rFonts w:cs="Arial"/>
          <w:b/>
          <w:sz w:val="24"/>
        </w:rPr>
      </w:pPr>
    </w:p>
    <w:p w:rsidR="00C1766B" w:rsidRDefault="00C1766B" w:rsidP="00C1766B">
      <w:pPr>
        <w:pStyle w:val="Sinespaciado"/>
        <w:spacing w:line="276" w:lineRule="auto"/>
        <w:jc w:val="center"/>
        <w:rPr>
          <w:rFonts w:cs="Arial"/>
          <w:b/>
          <w:sz w:val="24"/>
        </w:rPr>
      </w:pPr>
    </w:p>
    <w:p w:rsidR="00E96726" w:rsidRPr="00250A42" w:rsidRDefault="00E96726" w:rsidP="00C1766B">
      <w:pPr>
        <w:pStyle w:val="Sinespaciado"/>
        <w:spacing w:line="276" w:lineRule="auto"/>
        <w:jc w:val="center"/>
        <w:rPr>
          <w:rFonts w:cs="Arial"/>
          <w:b/>
          <w:sz w:val="24"/>
        </w:rPr>
      </w:pPr>
    </w:p>
    <w:p w:rsidR="00C1766B" w:rsidRPr="00250A42" w:rsidRDefault="00C1766B" w:rsidP="00C1766B">
      <w:pPr>
        <w:pStyle w:val="Sinespaciado"/>
        <w:spacing w:line="276" w:lineRule="auto"/>
        <w:jc w:val="center"/>
        <w:rPr>
          <w:rFonts w:cs="Arial"/>
          <w:b/>
          <w:sz w:val="24"/>
        </w:rPr>
      </w:pPr>
      <w:r w:rsidRPr="00250A42">
        <w:rPr>
          <w:rFonts w:cs="Arial"/>
          <w:b/>
          <w:sz w:val="24"/>
        </w:rPr>
        <w:t>OLGA LUCÍA HOYOS SEPÚLVEDA</w:t>
      </w:r>
    </w:p>
    <w:p w:rsidR="00C1766B" w:rsidRDefault="00C1766B" w:rsidP="00C1766B">
      <w:pPr>
        <w:pStyle w:val="Sinespaciado"/>
        <w:spacing w:line="276" w:lineRule="auto"/>
        <w:jc w:val="center"/>
        <w:rPr>
          <w:rFonts w:cs="Arial"/>
          <w:sz w:val="24"/>
        </w:rPr>
      </w:pPr>
      <w:r w:rsidRPr="00250A42">
        <w:rPr>
          <w:rFonts w:cs="Arial"/>
          <w:sz w:val="24"/>
        </w:rPr>
        <w:t>Magistrada Ponente</w:t>
      </w:r>
    </w:p>
    <w:p w:rsidR="001437BC" w:rsidRPr="00250A42" w:rsidRDefault="001437BC" w:rsidP="00C1766B">
      <w:pPr>
        <w:pStyle w:val="Sinespaciado"/>
        <w:spacing w:line="276" w:lineRule="auto"/>
        <w:jc w:val="center"/>
        <w:rPr>
          <w:rFonts w:cs="Arial"/>
          <w:sz w:val="24"/>
        </w:rPr>
      </w:pPr>
    </w:p>
    <w:p w:rsidR="00C1766B" w:rsidRPr="00250A42" w:rsidRDefault="00C1766B" w:rsidP="00C1766B">
      <w:pPr>
        <w:spacing w:line="276" w:lineRule="auto"/>
        <w:ind w:firstLine="900"/>
        <w:jc w:val="center"/>
        <w:rPr>
          <w:rFonts w:cs="Arial"/>
          <w:b/>
          <w:sz w:val="24"/>
        </w:rPr>
      </w:pPr>
    </w:p>
    <w:p w:rsidR="00C1766B" w:rsidRPr="00250A42" w:rsidRDefault="00C1766B" w:rsidP="00C1766B">
      <w:pPr>
        <w:spacing w:line="276" w:lineRule="auto"/>
        <w:ind w:firstLine="900"/>
        <w:jc w:val="center"/>
        <w:rPr>
          <w:rFonts w:cs="Arial"/>
          <w:b/>
          <w:sz w:val="24"/>
        </w:rPr>
      </w:pPr>
    </w:p>
    <w:p w:rsidR="00C1766B" w:rsidRPr="00250A42" w:rsidRDefault="00C1766B" w:rsidP="00C1766B">
      <w:pPr>
        <w:spacing w:line="276" w:lineRule="auto"/>
        <w:jc w:val="both"/>
        <w:rPr>
          <w:rFonts w:cs="Arial"/>
          <w:b/>
          <w:sz w:val="24"/>
        </w:rPr>
      </w:pPr>
      <w:r w:rsidRPr="00250A42">
        <w:rPr>
          <w:rFonts w:cs="Arial"/>
          <w:b/>
          <w:bCs/>
          <w:iCs/>
          <w:sz w:val="24"/>
        </w:rPr>
        <w:t>JULIO CÉSAR SALAZAR MUÑOZ</w:t>
      </w:r>
      <w:r w:rsidRPr="00250A42">
        <w:rPr>
          <w:rFonts w:cs="Arial"/>
          <w:sz w:val="24"/>
        </w:rPr>
        <w:t xml:space="preserve"> </w:t>
      </w:r>
      <w:r w:rsidR="00250A42">
        <w:rPr>
          <w:rFonts w:cs="Arial"/>
          <w:sz w:val="24"/>
        </w:rPr>
        <w:t xml:space="preserve">        </w:t>
      </w:r>
      <w:r w:rsidR="00250A42">
        <w:rPr>
          <w:rFonts w:cs="Arial"/>
          <w:b/>
          <w:sz w:val="24"/>
        </w:rPr>
        <w:t>F</w:t>
      </w:r>
      <w:r w:rsidRPr="00250A42">
        <w:rPr>
          <w:rFonts w:cs="Arial"/>
          <w:b/>
          <w:sz w:val="24"/>
        </w:rPr>
        <w:t>RANCISCO JAVIER TAMAYO TABARES</w:t>
      </w:r>
    </w:p>
    <w:p w:rsidR="00C92712" w:rsidRPr="00250A42" w:rsidRDefault="00C1766B" w:rsidP="00C1766B">
      <w:pPr>
        <w:spacing w:line="276" w:lineRule="auto"/>
        <w:ind w:firstLine="708"/>
        <w:contextualSpacing/>
        <w:rPr>
          <w:rFonts w:cs="Arial"/>
          <w:b/>
          <w:sz w:val="24"/>
        </w:rPr>
      </w:pPr>
      <w:r w:rsidRPr="00250A42">
        <w:rPr>
          <w:rFonts w:cs="Arial"/>
          <w:sz w:val="24"/>
        </w:rPr>
        <w:t xml:space="preserve">       Magistrado </w:t>
      </w:r>
      <w:r w:rsidRPr="00250A42">
        <w:rPr>
          <w:rFonts w:cs="Arial"/>
          <w:sz w:val="24"/>
        </w:rPr>
        <w:tab/>
      </w:r>
      <w:r w:rsidRPr="00250A42">
        <w:rPr>
          <w:rFonts w:cs="Arial"/>
          <w:sz w:val="24"/>
        </w:rPr>
        <w:tab/>
      </w:r>
      <w:r w:rsidRPr="00250A42">
        <w:rPr>
          <w:rFonts w:cs="Arial"/>
          <w:sz w:val="24"/>
        </w:rPr>
        <w:tab/>
      </w:r>
      <w:r w:rsidRPr="00250A42">
        <w:rPr>
          <w:rFonts w:cs="Arial"/>
          <w:sz w:val="24"/>
        </w:rPr>
        <w:tab/>
      </w:r>
      <w:r w:rsidRPr="00250A42">
        <w:rPr>
          <w:rFonts w:cs="Arial"/>
          <w:sz w:val="24"/>
        </w:rPr>
        <w:tab/>
      </w:r>
      <w:r w:rsidR="00250A42">
        <w:rPr>
          <w:rFonts w:cs="Arial"/>
          <w:sz w:val="24"/>
        </w:rPr>
        <w:t xml:space="preserve">   </w:t>
      </w:r>
      <w:proofErr w:type="spellStart"/>
      <w:r w:rsidR="00E96726">
        <w:rPr>
          <w:rFonts w:cs="Arial"/>
          <w:sz w:val="24"/>
        </w:rPr>
        <w:t>Magistrado</w:t>
      </w:r>
      <w:proofErr w:type="spellEnd"/>
      <w:r w:rsidR="00E96726">
        <w:rPr>
          <w:rFonts w:cs="Arial"/>
          <w:bCs/>
          <w:iCs/>
          <w:sz w:val="24"/>
        </w:rPr>
        <w:t xml:space="preserve"> </w:t>
      </w:r>
    </w:p>
    <w:sectPr w:rsidR="00C92712" w:rsidRPr="00250A42" w:rsidSect="00E96726">
      <w:headerReference w:type="default" r:id="rId9"/>
      <w:footerReference w:type="default" r:id="rId10"/>
      <w:pgSz w:w="12242" w:h="18722" w:code="14"/>
      <w:pgMar w:top="1814" w:right="1361" w:bottom="1361"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C0" w:rsidRDefault="00CE79C0" w:rsidP="00CD49A8">
      <w:r>
        <w:separator/>
      </w:r>
    </w:p>
  </w:endnote>
  <w:endnote w:type="continuationSeparator" w:id="0">
    <w:p w:rsidR="00CE79C0" w:rsidRDefault="00CE79C0"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5F0CE9" w:rsidRPr="00607540" w:rsidRDefault="005F0CE9" w:rsidP="00607540">
        <w:pPr>
          <w:pStyle w:val="Piedepgina"/>
          <w:tabs>
            <w:tab w:val="left" w:pos="816"/>
            <w:tab w:val="center" w:pos="4675"/>
          </w:tabs>
          <w:jc w:val="right"/>
          <w:rPr>
            <w:sz w:val="24"/>
          </w:rPr>
        </w:pPr>
        <w:r w:rsidRPr="00D3744C">
          <w:rPr>
            <w:sz w:val="24"/>
          </w:rPr>
          <w:tab/>
        </w:r>
        <w:r w:rsidRPr="00D3744C">
          <w:rPr>
            <w:sz w:val="24"/>
          </w:rPr>
          <w:tab/>
        </w:r>
        <w:r w:rsidRPr="00D3744C">
          <w:rPr>
            <w:sz w:val="24"/>
          </w:rPr>
          <w:tab/>
        </w:r>
        <w:r w:rsidRPr="00607540">
          <w:rPr>
            <w:sz w:val="18"/>
          </w:rPr>
          <w:fldChar w:fldCharType="begin"/>
        </w:r>
        <w:r w:rsidRPr="00607540">
          <w:rPr>
            <w:sz w:val="18"/>
          </w:rPr>
          <w:instrText>PAGE   \* MERGEFORMAT</w:instrText>
        </w:r>
        <w:r w:rsidRPr="00607540">
          <w:rPr>
            <w:sz w:val="18"/>
          </w:rPr>
          <w:fldChar w:fldCharType="separate"/>
        </w:r>
        <w:r w:rsidR="00040BA6">
          <w:rPr>
            <w:noProof/>
            <w:sz w:val="18"/>
          </w:rPr>
          <w:t>4</w:t>
        </w:r>
        <w:r w:rsidRPr="00607540">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C0" w:rsidRDefault="00CE79C0" w:rsidP="00CD49A8">
      <w:r>
        <w:separator/>
      </w:r>
    </w:p>
  </w:footnote>
  <w:footnote w:type="continuationSeparator" w:id="0">
    <w:p w:rsidR="00CE79C0" w:rsidRDefault="00CE79C0" w:rsidP="00CD49A8">
      <w:r>
        <w:continuationSeparator/>
      </w:r>
    </w:p>
  </w:footnote>
  <w:footnote w:id="1">
    <w:p w:rsidR="00040BA6" w:rsidRPr="00607540" w:rsidRDefault="00040BA6" w:rsidP="00040BA6">
      <w:pPr>
        <w:pStyle w:val="Textonotapie"/>
        <w:jc w:val="both"/>
        <w:rPr>
          <w:sz w:val="18"/>
          <w:szCs w:val="18"/>
          <w:lang w:val="es-CO"/>
        </w:rPr>
      </w:pPr>
      <w:r w:rsidRPr="00607540">
        <w:rPr>
          <w:rStyle w:val="Refdenotaalpie"/>
          <w:sz w:val="18"/>
          <w:szCs w:val="18"/>
        </w:rPr>
        <w:footnoteRef/>
      </w:r>
      <w:r w:rsidRPr="00607540">
        <w:rPr>
          <w:sz w:val="18"/>
          <w:szCs w:val="18"/>
        </w:rPr>
        <w:t xml:space="preserve"> </w:t>
      </w:r>
      <w:r w:rsidRPr="00607540">
        <w:rPr>
          <w:sz w:val="18"/>
          <w:szCs w:val="18"/>
          <w:lang w:val="es-CO"/>
        </w:rPr>
        <w:t xml:space="preserve">Sala Tercera de Decisión, demandante Alberto Antonio Sánchez Montoya, rad.004-2010-00167-01, </w:t>
      </w:r>
      <w:proofErr w:type="spellStart"/>
      <w:r w:rsidRPr="00607540">
        <w:rPr>
          <w:sz w:val="18"/>
          <w:szCs w:val="18"/>
          <w:lang w:val="es-CO"/>
        </w:rPr>
        <w:t>MP</w:t>
      </w:r>
      <w:proofErr w:type="spellEnd"/>
      <w:r w:rsidRPr="00607540">
        <w:rPr>
          <w:sz w:val="18"/>
          <w:szCs w:val="18"/>
          <w:lang w:val="es-CO"/>
        </w:rPr>
        <w:t xml:space="preserve"> Julio Cesar Salazar Muñoz  </w:t>
      </w:r>
    </w:p>
  </w:footnote>
  <w:footnote w:id="2">
    <w:p w:rsidR="004B748B" w:rsidRPr="00607540" w:rsidRDefault="004B748B" w:rsidP="004B748B">
      <w:pPr>
        <w:pStyle w:val="Textonotapie"/>
        <w:jc w:val="both"/>
        <w:rPr>
          <w:sz w:val="18"/>
          <w:szCs w:val="18"/>
          <w:lang w:val="es-CO"/>
        </w:rPr>
      </w:pPr>
      <w:r w:rsidRPr="00607540">
        <w:rPr>
          <w:rStyle w:val="Refdenotaalpie"/>
          <w:sz w:val="18"/>
          <w:szCs w:val="18"/>
        </w:rPr>
        <w:footnoteRef/>
      </w:r>
      <w:r w:rsidR="007F5D7B" w:rsidRPr="00607540">
        <w:rPr>
          <w:sz w:val="18"/>
          <w:szCs w:val="18"/>
        </w:rPr>
        <w:t xml:space="preserve"> </w:t>
      </w:r>
      <w:r w:rsidRPr="00607540">
        <w:rPr>
          <w:sz w:val="18"/>
          <w:szCs w:val="18"/>
          <w:lang w:val="es-CO"/>
        </w:rPr>
        <w:t xml:space="preserve">Sala </w:t>
      </w:r>
      <w:r w:rsidR="007F5D7B" w:rsidRPr="00607540">
        <w:rPr>
          <w:sz w:val="18"/>
          <w:szCs w:val="18"/>
          <w:lang w:val="es-CO"/>
        </w:rPr>
        <w:t xml:space="preserve">Tercera </w:t>
      </w:r>
      <w:r w:rsidRPr="00607540">
        <w:rPr>
          <w:sz w:val="18"/>
          <w:szCs w:val="18"/>
          <w:lang w:val="es-CO"/>
        </w:rPr>
        <w:t xml:space="preserve">de Decisión, demandante Alberto Antonio Sánchez Montoya, rad.004-2010-00167-01, </w:t>
      </w:r>
      <w:proofErr w:type="spellStart"/>
      <w:r w:rsidRPr="00607540">
        <w:rPr>
          <w:sz w:val="18"/>
          <w:szCs w:val="18"/>
          <w:lang w:val="es-CO"/>
        </w:rPr>
        <w:t>MP</w:t>
      </w:r>
      <w:proofErr w:type="spellEnd"/>
      <w:r w:rsidRPr="00607540">
        <w:rPr>
          <w:sz w:val="18"/>
          <w:szCs w:val="18"/>
          <w:lang w:val="es-CO"/>
        </w:rPr>
        <w:t xml:space="preserve"> Julio Cesar Salazar Muñoz  </w:t>
      </w:r>
    </w:p>
  </w:footnote>
  <w:footnote w:id="3">
    <w:p w:rsidR="00747A24" w:rsidRPr="00747A24" w:rsidRDefault="00747A24">
      <w:pPr>
        <w:pStyle w:val="Textonotapie"/>
        <w:rPr>
          <w:lang w:val="es-CO"/>
        </w:rPr>
      </w:pPr>
      <w:r w:rsidRPr="00607540">
        <w:rPr>
          <w:rStyle w:val="Refdenotaalpie"/>
          <w:sz w:val="18"/>
          <w:szCs w:val="18"/>
        </w:rPr>
        <w:footnoteRef/>
      </w:r>
      <w:r w:rsidRPr="00607540">
        <w:rPr>
          <w:sz w:val="18"/>
          <w:szCs w:val="18"/>
        </w:rPr>
        <w:t xml:space="preserve"> </w:t>
      </w:r>
      <w:proofErr w:type="spellStart"/>
      <w:r w:rsidRPr="00607540">
        <w:rPr>
          <w:sz w:val="18"/>
          <w:szCs w:val="18"/>
          <w:lang w:val="es-CO"/>
        </w:rPr>
        <w:t>ib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5F0CE9" w:rsidP="00D853AA">
    <w:pPr>
      <w:pStyle w:val="Encabezado"/>
      <w:jc w:val="center"/>
      <w:rPr>
        <w:sz w:val="18"/>
        <w:szCs w:val="18"/>
      </w:rPr>
    </w:pPr>
    <w:r>
      <w:rPr>
        <w:sz w:val="18"/>
        <w:szCs w:val="18"/>
      </w:rPr>
      <w:t xml:space="preserve">Recurso de apelación </w:t>
    </w:r>
  </w:p>
  <w:p w:rsidR="00D853AA" w:rsidRPr="00D853AA" w:rsidRDefault="00D853AA" w:rsidP="00D853AA">
    <w:pPr>
      <w:pStyle w:val="Encabezado"/>
      <w:jc w:val="center"/>
      <w:rPr>
        <w:sz w:val="18"/>
        <w:szCs w:val="18"/>
      </w:rPr>
    </w:pPr>
    <w:r w:rsidRPr="00945634">
      <w:rPr>
        <w:rFonts w:eastAsia="Calibri"/>
        <w:sz w:val="18"/>
        <w:szCs w:val="18"/>
        <w:lang w:eastAsia="en-US"/>
      </w:rPr>
      <w:t>66001</w:t>
    </w:r>
    <w:r>
      <w:rPr>
        <w:rFonts w:eastAsia="Calibri"/>
        <w:sz w:val="18"/>
        <w:szCs w:val="18"/>
        <w:lang w:eastAsia="en-US"/>
      </w:rPr>
      <w:t>-31-05-004-2010-01139-01</w:t>
    </w:r>
  </w:p>
  <w:p w:rsidR="005F0CE9" w:rsidRPr="00A56EF5" w:rsidRDefault="00D853AA" w:rsidP="00A56EF5">
    <w:pPr>
      <w:pStyle w:val="Encabezado"/>
      <w:jc w:val="center"/>
      <w:rPr>
        <w:sz w:val="18"/>
        <w:szCs w:val="18"/>
      </w:rPr>
    </w:pPr>
    <w:r>
      <w:rPr>
        <w:sz w:val="18"/>
        <w:szCs w:val="18"/>
      </w:rPr>
      <w:t>Andrés Fernández Barragán</w:t>
    </w:r>
    <w:r w:rsidR="005F0CE9">
      <w:rPr>
        <w:sz w:val="18"/>
        <w:szCs w:val="18"/>
      </w:rPr>
      <w:t xml:space="preserve">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1CE9"/>
    <w:rsid w:val="00003BF4"/>
    <w:rsid w:val="00005970"/>
    <w:rsid w:val="000101B5"/>
    <w:rsid w:val="00010C47"/>
    <w:rsid w:val="00015FB4"/>
    <w:rsid w:val="00022041"/>
    <w:rsid w:val="00023FC2"/>
    <w:rsid w:val="00026672"/>
    <w:rsid w:val="000317EE"/>
    <w:rsid w:val="00040BA6"/>
    <w:rsid w:val="000427AF"/>
    <w:rsid w:val="00045173"/>
    <w:rsid w:val="00051610"/>
    <w:rsid w:val="000608C3"/>
    <w:rsid w:val="00061AEB"/>
    <w:rsid w:val="00061B3A"/>
    <w:rsid w:val="00061EFF"/>
    <w:rsid w:val="00063D06"/>
    <w:rsid w:val="0007178A"/>
    <w:rsid w:val="000740DE"/>
    <w:rsid w:val="00077A3E"/>
    <w:rsid w:val="000A173A"/>
    <w:rsid w:val="000A30BE"/>
    <w:rsid w:val="000A67F6"/>
    <w:rsid w:val="000B1B18"/>
    <w:rsid w:val="000C2A11"/>
    <w:rsid w:val="000D591D"/>
    <w:rsid w:val="000D7A2D"/>
    <w:rsid w:val="000E14B5"/>
    <w:rsid w:val="000E3099"/>
    <w:rsid w:val="000E369C"/>
    <w:rsid w:val="000E3A19"/>
    <w:rsid w:val="000E48B5"/>
    <w:rsid w:val="000E7948"/>
    <w:rsid w:val="000F01ED"/>
    <w:rsid w:val="000F337B"/>
    <w:rsid w:val="000F3C9D"/>
    <w:rsid w:val="000F6090"/>
    <w:rsid w:val="000F6D9E"/>
    <w:rsid w:val="001006FC"/>
    <w:rsid w:val="0010271B"/>
    <w:rsid w:val="0010606F"/>
    <w:rsid w:val="00117067"/>
    <w:rsid w:val="00124040"/>
    <w:rsid w:val="00127EB4"/>
    <w:rsid w:val="001437BC"/>
    <w:rsid w:val="00143828"/>
    <w:rsid w:val="0015638A"/>
    <w:rsid w:val="001574CE"/>
    <w:rsid w:val="0016582E"/>
    <w:rsid w:val="001664B5"/>
    <w:rsid w:val="00166709"/>
    <w:rsid w:val="00174FE1"/>
    <w:rsid w:val="001803C7"/>
    <w:rsid w:val="00181196"/>
    <w:rsid w:val="00185818"/>
    <w:rsid w:val="00194481"/>
    <w:rsid w:val="001A4662"/>
    <w:rsid w:val="001A6FC0"/>
    <w:rsid w:val="001B0058"/>
    <w:rsid w:val="001B2BD2"/>
    <w:rsid w:val="001B357F"/>
    <w:rsid w:val="001B5727"/>
    <w:rsid w:val="001C7BE8"/>
    <w:rsid w:val="001D226B"/>
    <w:rsid w:val="001D46F9"/>
    <w:rsid w:val="001E132B"/>
    <w:rsid w:val="00205C27"/>
    <w:rsid w:val="00212441"/>
    <w:rsid w:val="00213439"/>
    <w:rsid w:val="00214382"/>
    <w:rsid w:val="002306C2"/>
    <w:rsid w:val="00246003"/>
    <w:rsid w:val="00246647"/>
    <w:rsid w:val="00250A42"/>
    <w:rsid w:val="0025294E"/>
    <w:rsid w:val="0025334A"/>
    <w:rsid w:val="00254002"/>
    <w:rsid w:val="00254DBC"/>
    <w:rsid w:val="00254E83"/>
    <w:rsid w:val="002565DD"/>
    <w:rsid w:val="00273466"/>
    <w:rsid w:val="0027477A"/>
    <w:rsid w:val="0027692C"/>
    <w:rsid w:val="00281374"/>
    <w:rsid w:val="00282C2A"/>
    <w:rsid w:val="002847B4"/>
    <w:rsid w:val="00293DFC"/>
    <w:rsid w:val="00297B9B"/>
    <w:rsid w:val="002A54CA"/>
    <w:rsid w:val="002A6434"/>
    <w:rsid w:val="002B54EE"/>
    <w:rsid w:val="002B6DC3"/>
    <w:rsid w:val="002C0044"/>
    <w:rsid w:val="002C2F56"/>
    <w:rsid w:val="002C6E88"/>
    <w:rsid w:val="002D37BC"/>
    <w:rsid w:val="002E13D7"/>
    <w:rsid w:val="002E59D6"/>
    <w:rsid w:val="002E7467"/>
    <w:rsid w:val="00311ED8"/>
    <w:rsid w:val="00316414"/>
    <w:rsid w:val="00317D0B"/>
    <w:rsid w:val="00321025"/>
    <w:rsid w:val="003234E0"/>
    <w:rsid w:val="00327D54"/>
    <w:rsid w:val="003325C4"/>
    <w:rsid w:val="00333683"/>
    <w:rsid w:val="003465E1"/>
    <w:rsid w:val="00347B79"/>
    <w:rsid w:val="00351927"/>
    <w:rsid w:val="003611ED"/>
    <w:rsid w:val="00366004"/>
    <w:rsid w:val="00367CEA"/>
    <w:rsid w:val="003720BA"/>
    <w:rsid w:val="0038035D"/>
    <w:rsid w:val="003907D2"/>
    <w:rsid w:val="00390EDA"/>
    <w:rsid w:val="003944DE"/>
    <w:rsid w:val="00396021"/>
    <w:rsid w:val="003A057B"/>
    <w:rsid w:val="003B43B2"/>
    <w:rsid w:val="003C38C2"/>
    <w:rsid w:val="003C4324"/>
    <w:rsid w:val="003C48A1"/>
    <w:rsid w:val="003D0717"/>
    <w:rsid w:val="003D2C50"/>
    <w:rsid w:val="003D3246"/>
    <w:rsid w:val="003D75D7"/>
    <w:rsid w:val="003E041C"/>
    <w:rsid w:val="003E3EDD"/>
    <w:rsid w:val="003F084F"/>
    <w:rsid w:val="003F5577"/>
    <w:rsid w:val="004009C6"/>
    <w:rsid w:val="0040315C"/>
    <w:rsid w:val="0041208C"/>
    <w:rsid w:val="00412422"/>
    <w:rsid w:val="004208EA"/>
    <w:rsid w:val="00424881"/>
    <w:rsid w:val="00430EBD"/>
    <w:rsid w:val="004321CE"/>
    <w:rsid w:val="00435C8C"/>
    <w:rsid w:val="00436A65"/>
    <w:rsid w:val="00436E09"/>
    <w:rsid w:val="00437EC4"/>
    <w:rsid w:val="004406A1"/>
    <w:rsid w:val="00444291"/>
    <w:rsid w:val="00445537"/>
    <w:rsid w:val="00450C5D"/>
    <w:rsid w:val="00454581"/>
    <w:rsid w:val="004567D3"/>
    <w:rsid w:val="00466AA5"/>
    <w:rsid w:val="00470F10"/>
    <w:rsid w:val="00473F0D"/>
    <w:rsid w:val="00484C57"/>
    <w:rsid w:val="00491F1F"/>
    <w:rsid w:val="0049203B"/>
    <w:rsid w:val="00496AD5"/>
    <w:rsid w:val="004A30CD"/>
    <w:rsid w:val="004A41A5"/>
    <w:rsid w:val="004A506E"/>
    <w:rsid w:val="004B748B"/>
    <w:rsid w:val="004C5803"/>
    <w:rsid w:val="004C7FC0"/>
    <w:rsid w:val="004D2A25"/>
    <w:rsid w:val="004D2BEA"/>
    <w:rsid w:val="004D6715"/>
    <w:rsid w:val="004E35E9"/>
    <w:rsid w:val="004E4236"/>
    <w:rsid w:val="004F01C7"/>
    <w:rsid w:val="004F43F4"/>
    <w:rsid w:val="00500B74"/>
    <w:rsid w:val="00503276"/>
    <w:rsid w:val="005131E6"/>
    <w:rsid w:val="00514039"/>
    <w:rsid w:val="005225B1"/>
    <w:rsid w:val="005226B0"/>
    <w:rsid w:val="005264FB"/>
    <w:rsid w:val="005324DB"/>
    <w:rsid w:val="005571BB"/>
    <w:rsid w:val="005645F0"/>
    <w:rsid w:val="005653F1"/>
    <w:rsid w:val="005679EC"/>
    <w:rsid w:val="005700A9"/>
    <w:rsid w:val="00575329"/>
    <w:rsid w:val="00580C3F"/>
    <w:rsid w:val="0058255E"/>
    <w:rsid w:val="00583BF3"/>
    <w:rsid w:val="005861E4"/>
    <w:rsid w:val="0058626B"/>
    <w:rsid w:val="00591EE7"/>
    <w:rsid w:val="00597F02"/>
    <w:rsid w:val="005B16D3"/>
    <w:rsid w:val="005B4C95"/>
    <w:rsid w:val="005B5F90"/>
    <w:rsid w:val="005C17DC"/>
    <w:rsid w:val="005C300E"/>
    <w:rsid w:val="005C3787"/>
    <w:rsid w:val="005C642E"/>
    <w:rsid w:val="005D20B4"/>
    <w:rsid w:val="005E2C14"/>
    <w:rsid w:val="005E2C6D"/>
    <w:rsid w:val="005E6A2F"/>
    <w:rsid w:val="005F0CE9"/>
    <w:rsid w:val="005F3DA7"/>
    <w:rsid w:val="005F6B94"/>
    <w:rsid w:val="005F7DE1"/>
    <w:rsid w:val="0060139E"/>
    <w:rsid w:val="006044DD"/>
    <w:rsid w:val="006055D3"/>
    <w:rsid w:val="00607540"/>
    <w:rsid w:val="00617E52"/>
    <w:rsid w:val="00623D49"/>
    <w:rsid w:val="00630613"/>
    <w:rsid w:val="00633394"/>
    <w:rsid w:val="00635A79"/>
    <w:rsid w:val="006424B6"/>
    <w:rsid w:val="00647502"/>
    <w:rsid w:val="00652759"/>
    <w:rsid w:val="00653041"/>
    <w:rsid w:val="00657C43"/>
    <w:rsid w:val="006604BB"/>
    <w:rsid w:val="006616AC"/>
    <w:rsid w:val="00661754"/>
    <w:rsid w:val="00663527"/>
    <w:rsid w:val="00671BB2"/>
    <w:rsid w:val="00673394"/>
    <w:rsid w:val="00684CF7"/>
    <w:rsid w:val="00690C66"/>
    <w:rsid w:val="0069515B"/>
    <w:rsid w:val="0069731C"/>
    <w:rsid w:val="006A1460"/>
    <w:rsid w:val="006A1621"/>
    <w:rsid w:val="006A28DD"/>
    <w:rsid w:val="006A3879"/>
    <w:rsid w:val="006A4B02"/>
    <w:rsid w:val="006A61B7"/>
    <w:rsid w:val="006B20AB"/>
    <w:rsid w:val="006B7A9C"/>
    <w:rsid w:val="006C309E"/>
    <w:rsid w:val="006D01D3"/>
    <w:rsid w:val="006D51D2"/>
    <w:rsid w:val="006D521F"/>
    <w:rsid w:val="006E2543"/>
    <w:rsid w:val="006E4D91"/>
    <w:rsid w:val="006E4F0B"/>
    <w:rsid w:val="006E607D"/>
    <w:rsid w:val="006E7609"/>
    <w:rsid w:val="006F439D"/>
    <w:rsid w:val="006F5F42"/>
    <w:rsid w:val="007009AE"/>
    <w:rsid w:val="007256C7"/>
    <w:rsid w:val="0072653C"/>
    <w:rsid w:val="007319C3"/>
    <w:rsid w:val="00733FC7"/>
    <w:rsid w:val="00737678"/>
    <w:rsid w:val="007422D7"/>
    <w:rsid w:val="00747955"/>
    <w:rsid w:val="00747A24"/>
    <w:rsid w:val="007604C0"/>
    <w:rsid w:val="00763698"/>
    <w:rsid w:val="00774A19"/>
    <w:rsid w:val="007758B0"/>
    <w:rsid w:val="007772C2"/>
    <w:rsid w:val="007835AB"/>
    <w:rsid w:val="007858B1"/>
    <w:rsid w:val="00787F75"/>
    <w:rsid w:val="007923D4"/>
    <w:rsid w:val="00794E3B"/>
    <w:rsid w:val="007B5B37"/>
    <w:rsid w:val="007B71AC"/>
    <w:rsid w:val="007B7BF8"/>
    <w:rsid w:val="007C00D7"/>
    <w:rsid w:val="007C2490"/>
    <w:rsid w:val="007C2AC5"/>
    <w:rsid w:val="007D3304"/>
    <w:rsid w:val="007E08C8"/>
    <w:rsid w:val="007E0A02"/>
    <w:rsid w:val="007F5D7B"/>
    <w:rsid w:val="007F787B"/>
    <w:rsid w:val="00802583"/>
    <w:rsid w:val="00804BA0"/>
    <w:rsid w:val="00804C87"/>
    <w:rsid w:val="00816D1E"/>
    <w:rsid w:val="008177A6"/>
    <w:rsid w:val="008210BB"/>
    <w:rsid w:val="00821E28"/>
    <w:rsid w:val="008301EE"/>
    <w:rsid w:val="008362CF"/>
    <w:rsid w:val="00836F7A"/>
    <w:rsid w:val="00852AAC"/>
    <w:rsid w:val="00857C5A"/>
    <w:rsid w:val="00862ACA"/>
    <w:rsid w:val="00864CA2"/>
    <w:rsid w:val="00871CA8"/>
    <w:rsid w:val="00873546"/>
    <w:rsid w:val="00873D31"/>
    <w:rsid w:val="00895655"/>
    <w:rsid w:val="008979D9"/>
    <w:rsid w:val="008A64FA"/>
    <w:rsid w:val="008B032C"/>
    <w:rsid w:val="008B0BC5"/>
    <w:rsid w:val="008C0692"/>
    <w:rsid w:val="008C7975"/>
    <w:rsid w:val="008D18A5"/>
    <w:rsid w:val="008D3831"/>
    <w:rsid w:val="008E351F"/>
    <w:rsid w:val="008E3981"/>
    <w:rsid w:val="008F451D"/>
    <w:rsid w:val="008F51E9"/>
    <w:rsid w:val="008F7CC5"/>
    <w:rsid w:val="0090087F"/>
    <w:rsid w:val="00916F05"/>
    <w:rsid w:val="0092117F"/>
    <w:rsid w:val="00922A37"/>
    <w:rsid w:val="00935270"/>
    <w:rsid w:val="0094388C"/>
    <w:rsid w:val="00945634"/>
    <w:rsid w:val="00947C07"/>
    <w:rsid w:val="0095095C"/>
    <w:rsid w:val="00950EC5"/>
    <w:rsid w:val="0095691E"/>
    <w:rsid w:val="0095718E"/>
    <w:rsid w:val="0096385D"/>
    <w:rsid w:val="00966564"/>
    <w:rsid w:val="009668B1"/>
    <w:rsid w:val="00967D7C"/>
    <w:rsid w:val="00972E3C"/>
    <w:rsid w:val="00980CEB"/>
    <w:rsid w:val="009909C4"/>
    <w:rsid w:val="009966CE"/>
    <w:rsid w:val="009A1065"/>
    <w:rsid w:val="009B6A8D"/>
    <w:rsid w:val="009D33BF"/>
    <w:rsid w:val="009D3D42"/>
    <w:rsid w:val="009D5577"/>
    <w:rsid w:val="009D5E20"/>
    <w:rsid w:val="009D62E9"/>
    <w:rsid w:val="009E0CCD"/>
    <w:rsid w:val="009E7352"/>
    <w:rsid w:val="009F2A1C"/>
    <w:rsid w:val="009F7800"/>
    <w:rsid w:val="00A0102F"/>
    <w:rsid w:val="00A21AF0"/>
    <w:rsid w:val="00A22623"/>
    <w:rsid w:val="00A22CC7"/>
    <w:rsid w:val="00A25A70"/>
    <w:rsid w:val="00A27743"/>
    <w:rsid w:val="00A27E32"/>
    <w:rsid w:val="00A310B5"/>
    <w:rsid w:val="00A31220"/>
    <w:rsid w:val="00A32132"/>
    <w:rsid w:val="00A35A0E"/>
    <w:rsid w:val="00A41100"/>
    <w:rsid w:val="00A43911"/>
    <w:rsid w:val="00A47BA9"/>
    <w:rsid w:val="00A51C36"/>
    <w:rsid w:val="00A56EF5"/>
    <w:rsid w:val="00A60B3B"/>
    <w:rsid w:val="00A648F7"/>
    <w:rsid w:val="00A72041"/>
    <w:rsid w:val="00A77445"/>
    <w:rsid w:val="00A80ACD"/>
    <w:rsid w:val="00A84E70"/>
    <w:rsid w:val="00A86091"/>
    <w:rsid w:val="00A87E94"/>
    <w:rsid w:val="00A91EB9"/>
    <w:rsid w:val="00AA153C"/>
    <w:rsid w:val="00AA4F25"/>
    <w:rsid w:val="00AA77C8"/>
    <w:rsid w:val="00AB45B1"/>
    <w:rsid w:val="00AC1A54"/>
    <w:rsid w:val="00AC2573"/>
    <w:rsid w:val="00AD0EF9"/>
    <w:rsid w:val="00AD1BF8"/>
    <w:rsid w:val="00AD1F5A"/>
    <w:rsid w:val="00AE11AD"/>
    <w:rsid w:val="00AE139F"/>
    <w:rsid w:val="00AE211B"/>
    <w:rsid w:val="00AE4638"/>
    <w:rsid w:val="00AE5511"/>
    <w:rsid w:val="00AF3BE5"/>
    <w:rsid w:val="00AF6D03"/>
    <w:rsid w:val="00AF740B"/>
    <w:rsid w:val="00B0163F"/>
    <w:rsid w:val="00B10622"/>
    <w:rsid w:val="00B14450"/>
    <w:rsid w:val="00B16BFC"/>
    <w:rsid w:val="00B32781"/>
    <w:rsid w:val="00B33F99"/>
    <w:rsid w:val="00B35857"/>
    <w:rsid w:val="00B45B19"/>
    <w:rsid w:val="00B462E9"/>
    <w:rsid w:val="00B50BCD"/>
    <w:rsid w:val="00B51666"/>
    <w:rsid w:val="00B55B22"/>
    <w:rsid w:val="00B80E75"/>
    <w:rsid w:val="00BB3F5A"/>
    <w:rsid w:val="00BB40F4"/>
    <w:rsid w:val="00BB494E"/>
    <w:rsid w:val="00BC1AEF"/>
    <w:rsid w:val="00BC5CBD"/>
    <w:rsid w:val="00BC7FEE"/>
    <w:rsid w:val="00BD0766"/>
    <w:rsid w:val="00BD309C"/>
    <w:rsid w:val="00BD5356"/>
    <w:rsid w:val="00BD58C9"/>
    <w:rsid w:val="00BD6B7A"/>
    <w:rsid w:val="00BE7F17"/>
    <w:rsid w:val="00BF2C39"/>
    <w:rsid w:val="00C122BC"/>
    <w:rsid w:val="00C16AB1"/>
    <w:rsid w:val="00C1766B"/>
    <w:rsid w:val="00C24ED9"/>
    <w:rsid w:val="00C27509"/>
    <w:rsid w:val="00C465E1"/>
    <w:rsid w:val="00C50530"/>
    <w:rsid w:val="00C60342"/>
    <w:rsid w:val="00C60DF9"/>
    <w:rsid w:val="00C61A01"/>
    <w:rsid w:val="00C647B1"/>
    <w:rsid w:val="00C752D3"/>
    <w:rsid w:val="00C82662"/>
    <w:rsid w:val="00C8412F"/>
    <w:rsid w:val="00C92712"/>
    <w:rsid w:val="00CB55B1"/>
    <w:rsid w:val="00CC3888"/>
    <w:rsid w:val="00CD2AE3"/>
    <w:rsid w:val="00CD3867"/>
    <w:rsid w:val="00CD474A"/>
    <w:rsid w:val="00CD49A8"/>
    <w:rsid w:val="00CD4A9A"/>
    <w:rsid w:val="00CD64A7"/>
    <w:rsid w:val="00CD6811"/>
    <w:rsid w:val="00CE1680"/>
    <w:rsid w:val="00CE3A66"/>
    <w:rsid w:val="00CE400F"/>
    <w:rsid w:val="00CE6413"/>
    <w:rsid w:val="00CE79C0"/>
    <w:rsid w:val="00CF550D"/>
    <w:rsid w:val="00CF5511"/>
    <w:rsid w:val="00D035DC"/>
    <w:rsid w:val="00D05CC6"/>
    <w:rsid w:val="00D1508C"/>
    <w:rsid w:val="00D32872"/>
    <w:rsid w:val="00D3744C"/>
    <w:rsid w:val="00D37965"/>
    <w:rsid w:val="00D42173"/>
    <w:rsid w:val="00D4322A"/>
    <w:rsid w:val="00D44070"/>
    <w:rsid w:val="00D46102"/>
    <w:rsid w:val="00D46ACD"/>
    <w:rsid w:val="00D535E5"/>
    <w:rsid w:val="00D57335"/>
    <w:rsid w:val="00D6175D"/>
    <w:rsid w:val="00D62AC7"/>
    <w:rsid w:val="00D73F9E"/>
    <w:rsid w:val="00D853AA"/>
    <w:rsid w:val="00D91283"/>
    <w:rsid w:val="00D91EBB"/>
    <w:rsid w:val="00D92D71"/>
    <w:rsid w:val="00DA7047"/>
    <w:rsid w:val="00DA717F"/>
    <w:rsid w:val="00DB0885"/>
    <w:rsid w:val="00DB5B59"/>
    <w:rsid w:val="00DC10F5"/>
    <w:rsid w:val="00DC2C0A"/>
    <w:rsid w:val="00DC3A2A"/>
    <w:rsid w:val="00DC466D"/>
    <w:rsid w:val="00DC5522"/>
    <w:rsid w:val="00DC5BE5"/>
    <w:rsid w:val="00DC7769"/>
    <w:rsid w:val="00DD3B9D"/>
    <w:rsid w:val="00DE1CD4"/>
    <w:rsid w:val="00DE1D81"/>
    <w:rsid w:val="00DE6E66"/>
    <w:rsid w:val="00DF2C80"/>
    <w:rsid w:val="00DF51D0"/>
    <w:rsid w:val="00E046C5"/>
    <w:rsid w:val="00E07178"/>
    <w:rsid w:val="00E11063"/>
    <w:rsid w:val="00E125A9"/>
    <w:rsid w:val="00E14AED"/>
    <w:rsid w:val="00E22A5C"/>
    <w:rsid w:val="00E23379"/>
    <w:rsid w:val="00E26810"/>
    <w:rsid w:val="00E30483"/>
    <w:rsid w:val="00E304CE"/>
    <w:rsid w:val="00E30809"/>
    <w:rsid w:val="00E31EFA"/>
    <w:rsid w:val="00E32540"/>
    <w:rsid w:val="00E328E1"/>
    <w:rsid w:val="00E5534D"/>
    <w:rsid w:val="00E670E8"/>
    <w:rsid w:val="00E76D38"/>
    <w:rsid w:val="00E8278A"/>
    <w:rsid w:val="00E84C91"/>
    <w:rsid w:val="00E9458B"/>
    <w:rsid w:val="00E96726"/>
    <w:rsid w:val="00EA183D"/>
    <w:rsid w:val="00EA65EF"/>
    <w:rsid w:val="00EC0AC9"/>
    <w:rsid w:val="00EC6431"/>
    <w:rsid w:val="00EC783A"/>
    <w:rsid w:val="00ED2891"/>
    <w:rsid w:val="00EE0470"/>
    <w:rsid w:val="00EE3CFC"/>
    <w:rsid w:val="00EE6003"/>
    <w:rsid w:val="00EE6DFB"/>
    <w:rsid w:val="00EF0459"/>
    <w:rsid w:val="00F0185B"/>
    <w:rsid w:val="00F07851"/>
    <w:rsid w:val="00F14C25"/>
    <w:rsid w:val="00F16C88"/>
    <w:rsid w:val="00F20E1C"/>
    <w:rsid w:val="00F22207"/>
    <w:rsid w:val="00F25C29"/>
    <w:rsid w:val="00F35B0E"/>
    <w:rsid w:val="00F43A38"/>
    <w:rsid w:val="00F44F2F"/>
    <w:rsid w:val="00F53FFF"/>
    <w:rsid w:val="00F64550"/>
    <w:rsid w:val="00F7101C"/>
    <w:rsid w:val="00F721F5"/>
    <w:rsid w:val="00F74D40"/>
    <w:rsid w:val="00F77E89"/>
    <w:rsid w:val="00F85F88"/>
    <w:rsid w:val="00FA25F0"/>
    <w:rsid w:val="00FB0441"/>
    <w:rsid w:val="00FB05B9"/>
    <w:rsid w:val="00FB42FB"/>
    <w:rsid w:val="00FB48CF"/>
    <w:rsid w:val="00FC5D55"/>
    <w:rsid w:val="00FC76EA"/>
    <w:rsid w:val="00FD1041"/>
    <w:rsid w:val="00FD26E7"/>
    <w:rsid w:val="00FD4E85"/>
    <w:rsid w:val="00FD5D62"/>
    <w:rsid w:val="00FE1019"/>
    <w:rsid w:val="00FE2E79"/>
    <w:rsid w:val="00FE45D1"/>
    <w:rsid w:val="00FE52F1"/>
    <w:rsid w:val="00FE7297"/>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character" w:customStyle="1" w:styleId="FontStyle16">
    <w:name w:val="Font Style16"/>
    <w:rsid w:val="0092117F"/>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E554-E3B7-4661-9931-2CB868C9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8</cp:revision>
  <cp:lastPrinted>2018-07-04T12:42:00Z</cp:lastPrinted>
  <dcterms:created xsi:type="dcterms:W3CDTF">2018-10-23T16:28:00Z</dcterms:created>
  <dcterms:modified xsi:type="dcterms:W3CDTF">2018-12-04T15:01:00Z</dcterms:modified>
</cp:coreProperties>
</file>