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D2" w:rsidRPr="00F460CC" w:rsidRDefault="00A02CD2" w:rsidP="00A02CD2">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A02CD2" w:rsidRPr="00F460CC" w:rsidRDefault="00A02CD2" w:rsidP="00A02CD2">
      <w:pPr>
        <w:rPr>
          <w:rFonts w:ascii="Arial" w:hAnsi="Arial" w:cs="Arial"/>
          <w:b/>
          <w:sz w:val="20"/>
        </w:rPr>
      </w:pP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Asunto.</w:t>
      </w:r>
      <w:r w:rsidRPr="00175601">
        <w:rPr>
          <w:rFonts w:ascii="Arial" w:eastAsia="Calibri" w:hAnsi="Arial" w:cs="Arial"/>
          <w:sz w:val="20"/>
          <w:szCs w:val="18"/>
        </w:rPr>
        <w:tab/>
      </w:r>
      <w:r w:rsidRPr="00175601">
        <w:rPr>
          <w:rFonts w:ascii="Arial" w:eastAsia="Calibri" w:hAnsi="Arial" w:cs="Arial"/>
          <w:sz w:val="20"/>
          <w:szCs w:val="18"/>
        </w:rPr>
        <w:tab/>
      </w:r>
      <w:r w:rsidRPr="00175601">
        <w:rPr>
          <w:rFonts w:ascii="Arial" w:eastAsia="Calibri" w:hAnsi="Arial" w:cs="Arial"/>
          <w:sz w:val="20"/>
          <w:szCs w:val="18"/>
        </w:rPr>
        <w:tab/>
        <w:t xml:space="preserve">Apelación </w:t>
      </w: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Proceso.</w:t>
      </w:r>
      <w:r w:rsidRPr="00175601">
        <w:rPr>
          <w:rFonts w:ascii="Arial" w:eastAsia="Calibri" w:hAnsi="Arial" w:cs="Arial"/>
          <w:sz w:val="20"/>
          <w:szCs w:val="18"/>
        </w:rPr>
        <w:tab/>
      </w:r>
      <w:r w:rsidRPr="00175601">
        <w:rPr>
          <w:rFonts w:ascii="Arial" w:eastAsia="Calibri" w:hAnsi="Arial" w:cs="Arial"/>
          <w:sz w:val="20"/>
          <w:szCs w:val="18"/>
        </w:rPr>
        <w:tab/>
        <w:t>Ordinario laboral</w:t>
      </w: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Radicación Nro.:</w:t>
      </w:r>
      <w:r w:rsidRPr="00175601">
        <w:rPr>
          <w:rFonts w:ascii="Arial" w:eastAsia="Calibri" w:hAnsi="Arial" w:cs="Arial"/>
          <w:sz w:val="20"/>
          <w:szCs w:val="18"/>
        </w:rPr>
        <w:tab/>
        <w:t xml:space="preserve">66001-31-05-003-2017-00127-01 </w:t>
      </w: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 xml:space="preserve">Demandante: </w:t>
      </w:r>
      <w:r w:rsidRPr="00175601">
        <w:rPr>
          <w:rFonts w:ascii="Arial" w:eastAsia="Calibri" w:hAnsi="Arial" w:cs="Arial"/>
          <w:sz w:val="20"/>
          <w:szCs w:val="18"/>
        </w:rPr>
        <w:tab/>
      </w:r>
      <w:r w:rsidRPr="00175601">
        <w:rPr>
          <w:rFonts w:ascii="Arial" w:eastAsia="Calibri" w:hAnsi="Arial" w:cs="Arial"/>
          <w:sz w:val="20"/>
          <w:szCs w:val="18"/>
        </w:rPr>
        <w:tab/>
        <w:t>Alberto Cardona Jaramillo</w:t>
      </w: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Demandadas:</w:t>
      </w:r>
      <w:r>
        <w:rPr>
          <w:rFonts w:ascii="Arial" w:eastAsia="Calibri" w:hAnsi="Arial" w:cs="Arial"/>
          <w:sz w:val="20"/>
          <w:szCs w:val="18"/>
        </w:rPr>
        <w:tab/>
      </w:r>
      <w:r w:rsidRPr="00175601">
        <w:rPr>
          <w:rFonts w:ascii="Arial" w:eastAsia="Calibri" w:hAnsi="Arial" w:cs="Arial"/>
          <w:sz w:val="20"/>
          <w:szCs w:val="18"/>
        </w:rPr>
        <w:tab/>
        <w:t xml:space="preserve">Porvenir </w:t>
      </w:r>
      <w:proofErr w:type="spellStart"/>
      <w:r w:rsidRPr="00175601">
        <w:rPr>
          <w:rFonts w:ascii="Arial" w:eastAsia="Calibri" w:hAnsi="Arial" w:cs="Arial"/>
          <w:sz w:val="20"/>
          <w:szCs w:val="18"/>
        </w:rPr>
        <w:t>SA</w:t>
      </w:r>
      <w:proofErr w:type="spellEnd"/>
      <w:r w:rsidRPr="00175601">
        <w:rPr>
          <w:rFonts w:ascii="Arial" w:eastAsia="Calibri" w:hAnsi="Arial" w:cs="Arial"/>
          <w:sz w:val="20"/>
          <w:szCs w:val="18"/>
        </w:rPr>
        <w:t xml:space="preserve"> y Colpensiones</w:t>
      </w:r>
    </w:p>
    <w:p w:rsidR="00175601" w:rsidRPr="00175601" w:rsidRDefault="00175601" w:rsidP="00175601">
      <w:pPr>
        <w:pStyle w:val="Sinespaciado"/>
        <w:jc w:val="both"/>
        <w:rPr>
          <w:rFonts w:ascii="Arial" w:eastAsia="Calibri" w:hAnsi="Arial" w:cs="Arial"/>
          <w:sz w:val="20"/>
          <w:szCs w:val="18"/>
        </w:rPr>
      </w:pPr>
      <w:r w:rsidRPr="00175601">
        <w:rPr>
          <w:rFonts w:ascii="Arial" w:eastAsia="Calibri" w:hAnsi="Arial" w:cs="Arial"/>
          <w:sz w:val="20"/>
          <w:szCs w:val="18"/>
        </w:rPr>
        <w:t>Juzgado de Origen:</w:t>
      </w:r>
      <w:r w:rsidRPr="00175601">
        <w:rPr>
          <w:rFonts w:ascii="Arial" w:eastAsia="Calibri" w:hAnsi="Arial" w:cs="Arial"/>
          <w:sz w:val="20"/>
          <w:szCs w:val="18"/>
        </w:rPr>
        <w:tab/>
        <w:t xml:space="preserve">Tercero Laboral del Circuito de Pereira </w:t>
      </w:r>
    </w:p>
    <w:p w:rsidR="00A02CD2" w:rsidRPr="00F460CC" w:rsidRDefault="00A02CD2" w:rsidP="00A02CD2">
      <w:pPr>
        <w:rPr>
          <w:rFonts w:ascii="Arial" w:hAnsi="Arial" w:cs="Arial"/>
          <w:sz w:val="20"/>
        </w:rPr>
      </w:pPr>
    </w:p>
    <w:p w:rsidR="00A02CD2" w:rsidRPr="00F460CC" w:rsidRDefault="00A02CD2" w:rsidP="00A02CD2">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Pr="005D6B47">
        <w:rPr>
          <w:rFonts w:ascii="Arial" w:hAnsi="Arial" w:cs="Arial"/>
          <w:b/>
          <w:sz w:val="20"/>
          <w:lang w:val="es-CO"/>
        </w:rPr>
        <w:t>INEFICACIA DEL TRASLADO AL RAIS</w:t>
      </w:r>
      <w:r>
        <w:rPr>
          <w:rFonts w:ascii="Arial" w:hAnsi="Arial" w:cs="Arial"/>
          <w:b/>
          <w:sz w:val="20"/>
          <w:lang w:val="es-CO"/>
        </w:rPr>
        <w:t xml:space="preserve"> / </w:t>
      </w:r>
      <w:r w:rsidRPr="005D6B47">
        <w:rPr>
          <w:rFonts w:ascii="Arial" w:hAnsi="Arial" w:cs="Arial"/>
          <w:b/>
          <w:sz w:val="20"/>
          <w:lang w:val="es-CO"/>
        </w:rPr>
        <w:t>CARGA DE LA PRUEBA</w:t>
      </w:r>
      <w:r>
        <w:rPr>
          <w:rFonts w:ascii="Arial" w:hAnsi="Arial" w:cs="Arial"/>
          <w:b/>
          <w:sz w:val="20"/>
          <w:lang w:val="es-CO"/>
        </w:rPr>
        <w:t xml:space="preserve"> DE LA AFP / </w:t>
      </w:r>
      <w:r>
        <w:rPr>
          <w:rFonts w:ascii="Arial" w:hAnsi="Arial" w:cs="Arial"/>
          <w:b/>
          <w:sz w:val="20"/>
          <w:lang w:val="es-CO"/>
        </w:rPr>
        <w:t xml:space="preserve">BENEFICIARIOS DEL RÉGIMEN DE TRANSICIÓN / SE </w:t>
      </w:r>
      <w:r>
        <w:rPr>
          <w:rFonts w:ascii="Arial" w:hAnsi="Arial" w:cs="Arial"/>
          <w:b/>
          <w:sz w:val="20"/>
          <w:lang w:val="es-CO"/>
        </w:rPr>
        <w:t xml:space="preserve">CONCEDEN </w:t>
      </w:r>
      <w:r>
        <w:rPr>
          <w:rFonts w:ascii="Arial" w:hAnsi="Arial" w:cs="Arial"/>
          <w:b/>
          <w:sz w:val="20"/>
          <w:lang w:val="es-CO"/>
        </w:rPr>
        <w:t>PRETENSIONES</w:t>
      </w:r>
      <w:r>
        <w:rPr>
          <w:rFonts w:ascii="Arial" w:hAnsi="Arial" w:cs="Arial"/>
          <w:b/>
          <w:sz w:val="20"/>
          <w:szCs w:val="20"/>
          <w:lang w:val="es-CO"/>
        </w:rPr>
        <w:t>.</w:t>
      </w:r>
    </w:p>
    <w:p w:rsidR="00A02CD2" w:rsidRPr="00021BDD" w:rsidRDefault="00A02CD2" w:rsidP="00A02CD2">
      <w:pPr>
        <w:autoSpaceDE w:val="0"/>
        <w:autoSpaceDN w:val="0"/>
        <w:adjustRightInd w:val="0"/>
        <w:contextualSpacing/>
        <w:jc w:val="both"/>
        <w:rPr>
          <w:rFonts w:ascii="Arial" w:hAnsi="Arial" w:cs="Arial"/>
          <w:sz w:val="20"/>
        </w:rPr>
      </w:pPr>
    </w:p>
    <w:p w:rsidR="0049399E" w:rsidRPr="009076C2" w:rsidRDefault="0049399E" w:rsidP="0049399E">
      <w:pPr>
        <w:autoSpaceDE w:val="0"/>
        <w:autoSpaceDN w:val="0"/>
        <w:adjustRightInd w:val="0"/>
        <w:contextualSpacing/>
        <w:jc w:val="both"/>
        <w:rPr>
          <w:rFonts w:ascii="Arial" w:hAnsi="Arial" w:cs="Arial"/>
          <w:sz w:val="20"/>
        </w:rPr>
      </w:pPr>
      <w:r w:rsidRPr="009076C2">
        <w:rPr>
          <w:rFonts w:ascii="Arial" w:hAnsi="Arial" w:cs="Arial"/>
          <w:sz w:val="20"/>
        </w:rPr>
        <w:t>El  artículo 13 de la Ley 100 de 1993, en sus literales b) y e), señalan: el primero, que la escogencia de cualquiera de los regímenes contemplados es libre y voluntaria por parte del afiliado… situación que de desconocerse acarrea las sanciones previstas en el inciso 1º del artículo 271 ibídem, consistentes en multas pecuniarias y dejar sin efecto la afiliación…</w:t>
      </w:r>
    </w:p>
    <w:p w:rsidR="0049399E" w:rsidRPr="009076C2" w:rsidRDefault="0049399E" w:rsidP="0049399E">
      <w:pPr>
        <w:autoSpaceDE w:val="0"/>
        <w:autoSpaceDN w:val="0"/>
        <w:adjustRightInd w:val="0"/>
        <w:contextualSpacing/>
        <w:jc w:val="both"/>
        <w:rPr>
          <w:rFonts w:ascii="Arial" w:hAnsi="Arial" w:cs="Arial"/>
          <w:sz w:val="20"/>
        </w:rPr>
      </w:pPr>
    </w:p>
    <w:p w:rsidR="0049399E" w:rsidRPr="009076C2" w:rsidRDefault="0049399E" w:rsidP="0049399E">
      <w:pPr>
        <w:autoSpaceDE w:val="0"/>
        <w:autoSpaceDN w:val="0"/>
        <w:adjustRightInd w:val="0"/>
        <w:contextualSpacing/>
        <w:jc w:val="both"/>
        <w:rPr>
          <w:rFonts w:ascii="Arial" w:hAnsi="Arial" w:cs="Arial"/>
          <w:sz w:val="20"/>
        </w:rPr>
      </w:pPr>
      <w:r w:rsidRPr="009076C2">
        <w:rPr>
          <w:rFonts w:ascii="Arial" w:hAnsi="Arial" w:cs="Arial"/>
          <w:sz w:val="20"/>
        </w:rPr>
        <w:t>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rsidR="0049399E" w:rsidRPr="009076C2" w:rsidRDefault="0049399E" w:rsidP="0049399E">
      <w:pPr>
        <w:autoSpaceDE w:val="0"/>
        <w:autoSpaceDN w:val="0"/>
        <w:adjustRightInd w:val="0"/>
        <w:contextualSpacing/>
        <w:jc w:val="both"/>
        <w:rPr>
          <w:rFonts w:ascii="Arial" w:hAnsi="Arial" w:cs="Arial"/>
          <w:sz w:val="20"/>
        </w:rPr>
      </w:pPr>
    </w:p>
    <w:p w:rsidR="0049399E" w:rsidRPr="0049399E" w:rsidRDefault="0049399E" w:rsidP="0049399E">
      <w:pPr>
        <w:autoSpaceDE w:val="0"/>
        <w:autoSpaceDN w:val="0"/>
        <w:adjustRightInd w:val="0"/>
        <w:jc w:val="both"/>
        <w:rPr>
          <w:rFonts w:ascii="Arial" w:hAnsi="Arial" w:cs="Arial"/>
          <w:sz w:val="20"/>
        </w:rPr>
      </w:pPr>
      <w:r w:rsidRPr="0049399E">
        <w:rPr>
          <w:rFonts w:ascii="Arial" w:hAnsi="Arial" w:cs="Arial"/>
          <w:sz w:val="20"/>
        </w:rPr>
        <w:t>Ahora, en lo que respecta a la persona que asume la carga de probar si el traslado estuvo o no precedido de la suficiente información respecto de la totalidad de las consecuencias que ello representaba, la Sala ha diferencia dos situaciones:</w:t>
      </w:r>
    </w:p>
    <w:p w:rsidR="0049399E" w:rsidRPr="0049399E" w:rsidRDefault="0049399E" w:rsidP="0049399E">
      <w:pPr>
        <w:autoSpaceDE w:val="0"/>
        <w:autoSpaceDN w:val="0"/>
        <w:adjustRightInd w:val="0"/>
        <w:contextualSpacing/>
        <w:jc w:val="both"/>
        <w:rPr>
          <w:rFonts w:ascii="Arial" w:hAnsi="Arial" w:cs="Arial"/>
          <w:sz w:val="20"/>
        </w:rPr>
      </w:pPr>
    </w:p>
    <w:p w:rsidR="0049399E" w:rsidRPr="0049399E" w:rsidRDefault="0049399E" w:rsidP="0049399E">
      <w:pPr>
        <w:autoSpaceDE w:val="0"/>
        <w:autoSpaceDN w:val="0"/>
        <w:adjustRightInd w:val="0"/>
        <w:jc w:val="both"/>
        <w:rPr>
          <w:rFonts w:ascii="Arial" w:hAnsi="Arial" w:cs="Arial"/>
          <w:sz w:val="20"/>
        </w:rPr>
      </w:pPr>
      <w:r w:rsidRPr="0049399E">
        <w:rPr>
          <w:rFonts w:ascii="Arial" w:hAnsi="Arial" w:cs="Arial"/>
          <w:sz w:val="20"/>
        </w:rPr>
        <w:t>De ser destinatario del régimen de transición, es la AFP a la que le corresponde demostrar que actuó de manera diligente en el asesoramiento de las implicaciones que evidentemente ello le generan, teniendo en cuenta que el solo hecho de perder tal prerrogativa ante el traslado, constituye en sí mismo el indicio de la falta de información, al configurar un detrimento para el posible pensionado, quien ve frustrada la posibilidad del reconocimiento de la prestación con sujeción a las normas anteriores que le resultaban más favorables; caso contrario, el afiliado estará en la obligación de demostrar que la información suministrada fue equivocada o engañosa; pero si lo que afirma es la ausencia de asesoría, se configura una negación indefinida que traslada el deber probatorio a la parte demandada, pero que queda desdibujada con el documento de afiliación debidamente suscrito por el actor que da cuenta de su voluntad de afiliación al régimen de manera libre y espontánea.</w:t>
      </w:r>
    </w:p>
    <w:p w:rsidR="0049399E" w:rsidRDefault="0049399E" w:rsidP="0049399E">
      <w:pPr>
        <w:autoSpaceDE w:val="0"/>
        <w:autoSpaceDN w:val="0"/>
        <w:adjustRightInd w:val="0"/>
        <w:contextualSpacing/>
        <w:jc w:val="both"/>
        <w:rPr>
          <w:rFonts w:ascii="Arial" w:hAnsi="Arial" w:cs="Arial"/>
          <w:sz w:val="20"/>
        </w:rPr>
      </w:pPr>
    </w:p>
    <w:p w:rsidR="0049399E" w:rsidRDefault="0049399E" w:rsidP="0049399E">
      <w:pPr>
        <w:autoSpaceDE w:val="0"/>
        <w:autoSpaceDN w:val="0"/>
        <w:adjustRightInd w:val="0"/>
        <w:contextualSpacing/>
        <w:jc w:val="both"/>
        <w:rPr>
          <w:rFonts w:ascii="Arial" w:hAnsi="Arial" w:cs="Arial"/>
          <w:sz w:val="20"/>
        </w:rPr>
      </w:pPr>
    </w:p>
    <w:p w:rsidR="00A02CD2" w:rsidRPr="00021BDD" w:rsidRDefault="00A02CD2" w:rsidP="00A02CD2">
      <w:pPr>
        <w:autoSpaceDE w:val="0"/>
        <w:autoSpaceDN w:val="0"/>
        <w:adjustRightInd w:val="0"/>
        <w:contextualSpacing/>
        <w:jc w:val="both"/>
        <w:rPr>
          <w:rFonts w:ascii="Arial" w:hAnsi="Arial" w:cs="Arial"/>
          <w:sz w:val="20"/>
        </w:rPr>
      </w:pPr>
    </w:p>
    <w:p w:rsidR="00737BBE" w:rsidRPr="00737BBE" w:rsidRDefault="00737BBE" w:rsidP="00737BBE">
      <w:pPr>
        <w:spacing w:line="240" w:lineRule="atLeast"/>
        <w:jc w:val="center"/>
        <w:rPr>
          <w:rFonts w:ascii="Edwardian Script ITC" w:hAnsi="Edwardian Script ITC" w:cs="Arial"/>
          <w:b/>
          <w:sz w:val="44"/>
          <w:szCs w:val="44"/>
          <w:lang w:val="en-GB"/>
        </w:rPr>
      </w:pPr>
      <w:r w:rsidRPr="00737BBE">
        <w:rPr>
          <w:rFonts w:ascii="Edwardian Script ITC" w:hAnsi="Edwardian Script ITC"/>
          <w:noProof/>
          <w:sz w:val="44"/>
          <w:szCs w:val="44"/>
          <w:lang w:val="es-ES"/>
        </w:rPr>
        <w:drawing>
          <wp:inline distT="0" distB="0" distL="0" distR="0" wp14:anchorId="33C1CA70" wp14:editId="2C7FF5D8">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37BBE" w:rsidRPr="00737BBE" w:rsidRDefault="00737BBE" w:rsidP="00175601">
      <w:pPr>
        <w:widowControl w:val="0"/>
        <w:spacing w:line="276" w:lineRule="auto"/>
        <w:jc w:val="center"/>
        <w:rPr>
          <w:rFonts w:ascii="Arial" w:hAnsi="Arial" w:cs="Arial"/>
          <w:kern w:val="28"/>
          <w:szCs w:val="24"/>
          <w:lang w:val="es-ES"/>
        </w:rPr>
      </w:pPr>
      <w:r w:rsidRPr="00737BBE">
        <w:rPr>
          <w:rFonts w:ascii="Arial" w:hAnsi="Arial" w:cs="Arial"/>
          <w:kern w:val="28"/>
          <w:szCs w:val="24"/>
          <w:lang w:val="es-ES"/>
        </w:rPr>
        <w:t>RAMA JUDICIAL DEL PODER PÚBLICO</w:t>
      </w:r>
    </w:p>
    <w:p w:rsidR="00737BBE" w:rsidRPr="00737BBE" w:rsidRDefault="00737BBE" w:rsidP="00175601">
      <w:pPr>
        <w:widowControl w:val="0"/>
        <w:spacing w:line="276" w:lineRule="auto"/>
        <w:jc w:val="center"/>
        <w:rPr>
          <w:rFonts w:ascii="Arial" w:hAnsi="Arial" w:cs="Arial"/>
          <w:kern w:val="28"/>
          <w:szCs w:val="24"/>
          <w:lang w:val="es-ES"/>
        </w:rPr>
      </w:pPr>
      <w:r w:rsidRPr="00737BBE">
        <w:rPr>
          <w:rFonts w:ascii="Arial" w:hAnsi="Arial" w:cs="Arial"/>
          <w:kern w:val="28"/>
          <w:szCs w:val="24"/>
          <w:lang w:val="es-ES"/>
        </w:rPr>
        <w:t>TRIBUNAL SUPERIOR DEL DISTRITO JUDICIAL DE PEREIRA</w:t>
      </w:r>
    </w:p>
    <w:p w:rsidR="00737BBE" w:rsidRPr="00737BBE" w:rsidRDefault="00737BBE" w:rsidP="00175601">
      <w:pPr>
        <w:keepNext/>
        <w:spacing w:line="276" w:lineRule="auto"/>
        <w:jc w:val="center"/>
        <w:rPr>
          <w:rFonts w:ascii="Arial" w:hAnsi="Arial" w:cs="Arial"/>
          <w:bCs/>
          <w:szCs w:val="24"/>
        </w:rPr>
      </w:pPr>
      <w:r w:rsidRPr="00737BBE">
        <w:rPr>
          <w:rFonts w:ascii="Arial" w:hAnsi="Arial" w:cs="Arial"/>
          <w:bCs/>
          <w:szCs w:val="24"/>
        </w:rPr>
        <w:t>SALA SEGUNDA DE DECISIÓN LABORAL</w:t>
      </w:r>
    </w:p>
    <w:p w:rsidR="00175601" w:rsidRDefault="00175601" w:rsidP="00175601">
      <w:pPr>
        <w:spacing w:line="276" w:lineRule="auto"/>
        <w:jc w:val="center"/>
        <w:rPr>
          <w:rFonts w:ascii="Arial" w:hAnsi="Arial" w:cs="Arial"/>
          <w:color w:val="000000"/>
          <w:szCs w:val="24"/>
          <w:lang w:val="es-ES"/>
        </w:rPr>
      </w:pPr>
    </w:p>
    <w:p w:rsidR="00737BBE" w:rsidRPr="00737BBE" w:rsidRDefault="00737BBE" w:rsidP="00175601">
      <w:pPr>
        <w:spacing w:line="276" w:lineRule="auto"/>
        <w:jc w:val="center"/>
        <w:rPr>
          <w:rFonts w:ascii="Arial" w:hAnsi="Arial" w:cs="Arial"/>
          <w:color w:val="000000"/>
          <w:szCs w:val="24"/>
          <w:lang w:val="es-ES"/>
        </w:rPr>
      </w:pPr>
      <w:r w:rsidRPr="00737BBE">
        <w:rPr>
          <w:rFonts w:ascii="Arial" w:hAnsi="Arial" w:cs="Arial"/>
          <w:color w:val="000000"/>
          <w:szCs w:val="24"/>
          <w:lang w:val="es-ES"/>
        </w:rPr>
        <w:t>Magistrada Sustanciadora</w:t>
      </w:r>
    </w:p>
    <w:p w:rsidR="00737BBE" w:rsidRPr="00737BBE" w:rsidRDefault="00737BBE" w:rsidP="00175601">
      <w:pPr>
        <w:widowControl w:val="0"/>
        <w:spacing w:line="276" w:lineRule="auto"/>
        <w:jc w:val="center"/>
        <w:rPr>
          <w:rFonts w:ascii="Arial" w:hAnsi="Arial" w:cs="Arial"/>
          <w:b/>
          <w:bCs/>
          <w:color w:val="000000"/>
          <w:kern w:val="28"/>
          <w:szCs w:val="24"/>
          <w:lang w:val="es-ES"/>
        </w:rPr>
      </w:pPr>
      <w:r w:rsidRPr="00737BBE">
        <w:rPr>
          <w:rFonts w:ascii="Arial" w:hAnsi="Arial" w:cs="Arial"/>
          <w:b/>
          <w:bCs/>
          <w:color w:val="000000"/>
          <w:kern w:val="28"/>
          <w:szCs w:val="24"/>
          <w:lang w:val="es-ES"/>
        </w:rPr>
        <w:t>OLGA LUCÍA HOYOS SEPÚLVEDA</w:t>
      </w:r>
    </w:p>
    <w:p w:rsidR="00863069" w:rsidRDefault="00863069" w:rsidP="00175601">
      <w:pPr>
        <w:spacing w:line="276" w:lineRule="auto"/>
        <w:contextualSpacing/>
        <w:jc w:val="both"/>
        <w:rPr>
          <w:rFonts w:ascii="Arial" w:hAnsi="Arial" w:cs="Arial"/>
          <w:szCs w:val="24"/>
          <w:lang w:val="es-CO"/>
        </w:rPr>
      </w:pPr>
    </w:p>
    <w:p w:rsidR="00737BBE" w:rsidRPr="00737BBE" w:rsidRDefault="00737BBE" w:rsidP="00737BBE">
      <w:pPr>
        <w:spacing w:line="276" w:lineRule="auto"/>
        <w:contextualSpacing/>
        <w:jc w:val="both"/>
        <w:rPr>
          <w:rFonts w:ascii="Arial" w:hAnsi="Arial" w:cs="Arial"/>
          <w:bCs/>
          <w:iCs/>
          <w:szCs w:val="24"/>
        </w:rPr>
      </w:pPr>
      <w:r w:rsidRPr="00737BBE">
        <w:rPr>
          <w:rFonts w:ascii="Arial" w:hAnsi="Arial" w:cs="Arial"/>
          <w:szCs w:val="24"/>
          <w:lang w:val="es-CO"/>
        </w:rPr>
        <w:t xml:space="preserve">En Pereira, a los </w:t>
      </w:r>
      <w:r w:rsidR="00652A30">
        <w:rPr>
          <w:rFonts w:ascii="Arial" w:hAnsi="Arial" w:cs="Arial"/>
          <w:szCs w:val="24"/>
          <w:lang w:val="es-CO"/>
        </w:rPr>
        <w:t>dieciséis</w:t>
      </w:r>
      <w:r w:rsidRPr="00737BBE">
        <w:rPr>
          <w:rFonts w:ascii="Arial" w:hAnsi="Arial" w:cs="Arial"/>
          <w:szCs w:val="24"/>
          <w:lang w:val="es-CO"/>
        </w:rPr>
        <w:t xml:space="preserve"> (</w:t>
      </w:r>
      <w:r w:rsidR="00652A30">
        <w:rPr>
          <w:rFonts w:ascii="Arial" w:hAnsi="Arial" w:cs="Arial"/>
          <w:szCs w:val="24"/>
          <w:lang w:val="es-CO"/>
        </w:rPr>
        <w:t>16</w:t>
      </w:r>
      <w:r w:rsidRPr="00737BBE">
        <w:rPr>
          <w:rFonts w:ascii="Arial" w:hAnsi="Arial" w:cs="Arial"/>
          <w:szCs w:val="24"/>
          <w:lang w:val="es-CO"/>
        </w:rPr>
        <w:t xml:space="preserve">) días del mes de </w:t>
      </w:r>
      <w:r w:rsidR="00652A30">
        <w:rPr>
          <w:rFonts w:ascii="Arial" w:hAnsi="Arial" w:cs="Arial"/>
          <w:szCs w:val="24"/>
          <w:lang w:val="es-CO"/>
        </w:rPr>
        <w:t>octubre</w:t>
      </w:r>
      <w:r w:rsidRPr="00737BBE">
        <w:rPr>
          <w:rFonts w:ascii="Arial" w:hAnsi="Arial" w:cs="Arial"/>
          <w:szCs w:val="24"/>
          <w:lang w:val="es-CO"/>
        </w:rPr>
        <w:t xml:space="preserve"> de dos mil dieciocho (2018), siendo las </w:t>
      </w:r>
      <w:r w:rsidR="00652A30">
        <w:rPr>
          <w:rFonts w:ascii="Arial" w:hAnsi="Arial" w:cs="Arial"/>
          <w:szCs w:val="24"/>
          <w:lang w:val="es-CO"/>
        </w:rPr>
        <w:t>ocho</w:t>
      </w:r>
      <w:r w:rsidR="00FD3819">
        <w:rPr>
          <w:rFonts w:ascii="Arial" w:hAnsi="Arial" w:cs="Arial"/>
          <w:szCs w:val="24"/>
          <w:lang w:val="es-CO"/>
        </w:rPr>
        <w:t xml:space="preserve"> y treinta</w:t>
      </w:r>
      <w:r w:rsidRPr="00737BBE">
        <w:rPr>
          <w:rFonts w:ascii="Arial" w:hAnsi="Arial" w:cs="Arial"/>
          <w:szCs w:val="24"/>
          <w:lang w:val="es-CO"/>
        </w:rPr>
        <w:t xml:space="preserve"> de la mañana (</w:t>
      </w:r>
      <w:r w:rsidR="00652A30">
        <w:rPr>
          <w:rFonts w:ascii="Arial" w:hAnsi="Arial" w:cs="Arial"/>
          <w:szCs w:val="24"/>
          <w:lang w:val="es-CO"/>
        </w:rPr>
        <w:t>8:3</w:t>
      </w:r>
      <w:r w:rsidRPr="00737BBE">
        <w:rPr>
          <w:rFonts w:ascii="Arial" w:hAnsi="Arial" w:cs="Arial"/>
          <w:szCs w:val="24"/>
          <w:lang w:val="es-CO"/>
        </w:rPr>
        <w:t xml:space="preserve">0 a.m.), </w:t>
      </w:r>
      <w:r w:rsidRPr="00737BBE">
        <w:rPr>
          <w:rFonts w:ascii="Arial" w:hAnsi="Arial" w:cs="Arial"/>
          <w:bCs/>
          <w:szCs w:val="24"/>
        </w:rPr>
        <w:t>la Sala Segunda de Decisión Laboral del Tribunal Superior del Distrito Judicial de Pereira, se declara en audiencia pública con el propósito de resolver el recurso de apelación</w:t>
      </w:r>
      <w:r w:rsidR="00652A30">
        <w:rPr>
          <w:rFonts w:ascii="Arial" w:hAnsi="Arial" w:cs="Arial"/>
          <w:bCs/>
          <w:szCs w:val="24"/>
        </w:rPr>
        <w:t xml:space="preserve"> interpuesto por Porvenir</w:t>
      </w:r>
      <w:r w:rsidRPr="00737BBE">
        <w:rPr>
          <w:rFonts w:ascii="Arial" w:hAnsi="Arial" w:cs="Arial"/>
          <w:bCs/>
          <w:szCs w:val="24"/>
        </w:rPr>
        <w:t xml:space="preserve"> </w:t>
      </w:r>
      <w:r w:rsidR="008E0858">
        <w:rPr>
          <w:rFonts w:ascii="Arial" w:hAnsi="Arial" w:cs="Arial"/>
          <w:bCs/>
          <w:szCs w:val="24"/>
        </w:rPr>
        <w:t>SA</w:t>
      </w:r>
      <w:r w:rsidR="00652A30">
        <w:rPr>
          <w:rFonts w:ascii="Arial" w:hAnsi="Arial" w:cs="Arial"/>
          <w:bCs/>
          <w:szCs w:val="24"/>
        </w:rPr>
        <w:t>, respecto de</w:t>
      </w:r>
      <w:r w:rsidRPr="00737BBE">
        <w:rPr>
          <w:rFonts w:ascii="Arial" w:hAnsi="Arial" w:cs="Arial"/>
          <w:bCs/>
          <w:szCs w:val="24"/>
        </w:rPr>
        <w:t xml:space="preserve"> la sentencia p</w:t>
      </w:r>
      <w:r w:rsidRPr="00737BBE">
        <w:rPr>
          <w:rFonts w:ascii="Arial" w:hAnsi="Arial" w:cs="Arial"/>
          <w:szCs w:val="24"/>
        </w:rPr>
        <w:t xml:space="preserve">roferida el </w:t>
      </w:r>
      <w:r w:rsidR="001C718C">
        <w:rPr>
          <w:rFonts w:ascii="Arial" w:hAnsi="Arial" w:cs="Arial"/>
          <w:szCs w:val="24"/>
        </w:rPr>
        <w:t>0</w:t>
      </w:r>
      <w:r w:rsidR="00652A30">
        <w:rPr>
          <w:rFonts w:ascii="Arial" w:hAnsi="Arial" w:cs="Arial"/>
          <w:szCs w:val="24"/>
        </w:rPr>
        <w:t>6</w:t>
      </w:r>
      <w:r w:rsidRPr="00737BBE">
        <w:rPr>
          <w:rFonts w:ascii="Arial" w:hAnsi="Arial" w:cs="Arial"/>
          <w:szCs w:val="24"/>
        </w:rPr>
        <w:t xml:space="preserve"> de </w:t>
      </w:r>
      <w:r w:rsidR="00652A30">
        <w:rPr>
          <w:rFonts w:ascii="Arial" w:hAnsi="Arial" w:cs="Arial"/>
          <w:szCs w:val="24"/>
        </w:rPr>
        <w:t>octubre de 2017 por el Juzgado Tercero</w:t>
      </w:r>
      <w:r w:rsidRPr="00737BBE">
        <w:rPr>
          <w:rFonts w:ascii="Arial" w:hAnsi="Arial" w:cs="Arial"/>
          <w:szCs w:val="24"/>
        </w:rPr>
        <w:t xml:space="preserve"> Laboral del Circuito de Pereira, de</w:t>
      </w:r>
      <w:r w:rsidR="00652A30">
        <w:rPr>
          <w:rFonts w:ascii="Arial" w:hAnsi="Arial" w:cs="Arial"/>
          <w:szCs w:val="24"/>
        </w:rPr>
        <w:t>ntro del proceso que promueve el</w:t>
      </w:r>
      <w:r w:rsidRPr="00737BBE">
        <w:rPr>
          <w:rFonts w:ascii="Arial" w:hAnsi="Arial" w:cs="Arial"/>
          <w:szCs w:val="24"/>
        </w:rPr>
        <w:t xml:space="preserve"> señor </w:t>
      </w:r>
      <w:r w:rsidR="00652A30">
        <w:rPr>
          <w:rFonts w:ascii="Arial" w:hAnsi="Arial" w:cs="Arial"/>
          <w:b/>
          <w:szCs w:val="24"/>
        </w:rPr>
        <w:t>Alberto Cardona Jaramillo</w:t>
      </w:r>
      <w:r w:rsidRPr="00737BBE">
        <w:rPr>
          <w:rFonts w:ascii="Arial" w:hAnsi="Arial" w:cs="Arial"/>
          <w:b/>
          <w:szCs w:val="24"/>
        </w:rPr>
        <w:t xml:space="preserve"> </w:t>
      </w:r>
      <w:r w:rsidRPr="00737BBE">
        <w:rPr>
          <w:rFonts w:ascii="Arial" w:hAnsi="Arial" w:cs="Arial"/>
          <w:szCs w:val="24"/>
        </w:rPr>
        <w:t xml:space="preserve">contra la </w:t>
      </w:r>
      <w:r w:rsidRPr="00737BBE">
        <w:rPr>
          <w:rFonts w:ascii="Arial" w:hAnsi="Arial" w:cs="Arial"/>
          <w:b/>
          <w:szCs w:val="24"/>
        </w:rPr>
        <w:t>A</w:t>
      </w:r>
      <w:r w:rsidR="00652A30">
        <w:rPr>
          <w:rFonts w:ascii="Arial" w:hAnsi="Arial" w:cs="Arial"/>
          <w:b/>
          <w:szCs w:val="24"/>
        </w:rPr>
        <w:t xml:space="preserve">dministradora de Fondos de Pensiones y Cesantías Porvenir SA </w:t>
      </w:r>
      <w:r w:rsidR="00652A30">
        <w:rPr>
          <w:rFonts w:ascii="Arial" w:hAnsi="Arial" w:cs="Arial"/>
          <w:szCs w:val="24"/>
        </w:rPr>
        <w:t xml:space="preserve">y la </w:t>
      </w:r>
      <w:r w:rsidR="00652A30">
        <w:rPr>
          <w:rFonts w:ascii="Arial" w:hAnsi="Arial" w:cs="Arial"/>
          <w:b/>
          <w:szCs w:val="24"/>
        </w:rPr>
        <w:t>A</w:t>
      </w:r>
      <w:r w:rsidRPr="00737BBE">
        <w:rPr>
          <w:rFonts w:ascii="Arial" w:hAnsi="Arial" w:cs="Arial"/>
          <w:b/>
          <w:szCs w:val="24"/>
        </w:rPr>
        <w:t xml:space="preserve">dministradora Colombiana de Pensiones Colpensiones, </w:t>
      </w:r>
      <w:r w:rsidRPr="00737BBE">
        <w:rPr>
          <w:rFonts w:ascii="Arial" w:hAnsi="Arial" w:cs="Arial"/>
          <w:szCs w:val="24"/>
        </w:rPr>
        <w:t>radicado 66001-31-05-00</w:t>
      </w:r>
      <w:r w:rsidR="00652A30">
        <w:rPr>
          <w:rFonts w:ascii="Arial" w:hAnsi="Arial" w:cs="Arial"/>
          <w:szCs w:val="24"/>
        </w:rPr>
        <w:t>3-2017-00127</w:t>
      </w:r>
      <w:r w:rsidRPr="00737BBE">
        <w:rPr>
          <w:rFonts w:ascii="Arial" w:hAnsi="Arial" w:cs="Arial"/>
          <w:szCs w:val="24"/>
        </w:rPr>
        <w:t>-01.</w:t>
      </w:r>
    </w:p>
    <w:p w:rsidR="00737BBE" w:rsidRDefault="00737BBE" w:rsidP="00737BBE">
      <w:pPr>
        <w:spacing w:line="276" w:lineRule="auto"/>
        <w:contextualSpacing/>
        <w:jc w:val="both"/>
        <w:rPr>
          <w:rFonts w:ascii="Arial" w:hAnsi="Arial" w:cs="Arial"/>
          <w:b/>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REGISTRO DE ASISTENCIA:</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Demand</w:t>
      </w:r>
      <w:r w:rsidR="00C00698">
        <w:rPr>
          <w:rFonts w:ascii="Arial" w:hAnsi="Arial" w:cs="Arial"/>
          <w:szCs w:val="24"/>
        </w:rPr>
        <w:t xml:space="preserve">ante y su apoderado: </w:t>
      </w:r>
      <w:r w:rsidR="00C00698">
        <w:rPr>
          <w:rFonts w:ascii="Arial" w:hAnsi="Arial" w:cs="Arial"/>
          <w:szCs w:val="24"/>
        </w:rPr>
        <w:tab/>
      </w:r>
      <w:r w:rsidR="00C00698">
        <w:rPr>
          <w:rFonts w:ascii="Arial" w:hAnsi="Arial" w:cs="Arial"/>
          <w:szCs w:val="24"/>
        </w:rPr>
        <w:tab/>
        <w:t>Demandadas</w:t>
      </w:r>
      <w:r w:rsidRPr="00737BBE">
        <w:rPr>
          <w:rFonts w:ascii="Arial" w:hAnsi="Arial" w:cs="Arial"/>
          <w:szCs w:val="24"/>
        </w:rPr>
        <w:t xml:space="preserve"> y su apoderado:</w:t>
      </w:r>
    </w:p>
    <w:p w:rsidR="00737BBE" w:rsidRPr="00737BBE" w:rsidRDefault="00737BBE" w:rsidP="00737BBE">
      <w:pPr>
        <w:spacing w:line="276" w:lineRule="auto"/>
        <w:contextualSpacing/>
        <w:jc w:val="both"/>
        <w:rPr>
          <w:rFonts w:ascii="Arial" w:hAnsi="Arial" w:cs="Arial"/>
          <w:szCs w:val="24"/>
        </w:rPr>
      </w:pPr>
    </w:p>
    <w:p w:rsidR="00737BBE" w:rsidRPr="00737BBE" w:rsidRDefault="00737BBE" w:rsidP="00737BBE">
      <w:pPr>
        <w:spacing w:line="276" w:lineRule="auto"/>
        <w:contextualSpacing/>
        <w:jc w:val="both"/>
        <w:rPr>
          <w:rFonts w:ascii="Arial" w:hAnsi="Arial" w:cs="Arial"/>
          <w:b/>
          <w:szCs w:val="24"/>
        </w:rPr>
      </w:pPr>
      <w:r w:rsidRPr="00737BBE">
        <w:rPr>
          <w:rFonts w:ascii="Arial" w:hAnsi="Arial" w:cs="Arial"/>
          <w:b/>
          <w:szCs w:val="24"/>
        </w:rPr>
        <w:t>TRASLADO A LAS PARTES</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 xml:space="preserve"> </w:t>
      </w:r>
    </w:p>
    <w:p w:rsidR="00737BBE" w:rsidRPr="00737BBE" w:rsidRDefault="00737BBE" w:rsidP="00737BBE">
      <w:pPr>
        <w:spacing w:line="276" w:lineRule="auto"/>
        <w:contextualSpacing/>
        <w:jc w:val="both"/>
        <w:rPr>
          <w:rFonts w:ascii="Arial" w:hAnsi="Arial" w:cs="Arial"/>
          <w:szCs w:val="24"/>
        </w:rPr>
      </w:pPr>
      <w:r w:rsidRPr="00737BBE">
        <w:rPr>
          <w:rFonts w:ascii="Arial" w:hAnsi="Arial" w:cs="Arial"/>
          <w:szCs w:val="24"/>
        </w:rPr>
        <w:t>En este estado se corre traslado a los asistentes para que presenten sus alegatos.</w:t>
      </w:r>
    </w:p>
    <w:p w:rsidR="009B60A4" w:rsidRDefault="009B60A4" w:rsidP="00A44751">
      <w:pPr>
        <w:spacing w:line="276" w:lineRule="auto"/>
        <w:contextualSpacing/>
        <w:jc w:val="center"/>
        <w:rPr>
          <w:rFonts w:ascii="Arial" w:hAnsi="Arial" w:cs="Arial"/>
          <w:b/>
          <w:szCs w:val="24"/>
        </w:rPr>
      </w:pPr>
    </w:p>
    <w:p w:rsidR="00A44751" w:rsidRPr="00312238" w:rsidRDefault="00A44751" w:rsidP="00A44751">
      <w:pPr>
        <w:spacing w:line="276" w:lineRule="auto"/>
        <w:contextualSpacing/>
        <w:jc w:val="center"/>
        <w:rPr>
          <w:rFonts w:ascii="Arial" w:hAnsi="Arial" w:cs="Arial"/>
          <w:b/>
          <w:szCs w:val="24"/>
        </w:rPr>
      </w:pPr>
      <w:r>
        <w:rPr>
          <w:rFonts w:ascii="Arial" w:hAnsi="Arial" w:cs="Arial"/>
          <w:b/>
          <w:szCs w:val="24"/>
        </w:rPr>
        <w:t>ANTECEDENTES</w:t>
      </w:r>
    </w:p>
    <w:p w:rsidR="00A44751" w:rsidRDefault="00A44751" w:rsidP="00A44751">
      <w:pPr>
        <w:spacing w:line="276" w:lineRule="auto"/>
        <w:contextualSpacing/>
        <w:rPr>
          <w:rFonts w:ascii="Arial" w:hAnsi="Arial" w:cs="Arial"/>
          <w:b/>
          <w:szCs w:val="24"/>
        </w:rPr>
      </w:pPr>
    </w:p>
    <w:p w:rsidR="00FC5C41" w:rsidRPr="00FD3819" w:rsidRDefault="00FD3819" w:rsidP="00FD3819">
      <w:pPr>
        <w:spacing w:line="276" w:lineRule="auto"/>
        <w:rPr>
          <w:rFonts w:ascii="Arial" w:hAnsi="Arial" w:cs="Arial"/>
          <w:b/>
          <w:szCs w:val="24"/>
        </w:rPr>
      </w:pPr>
      <w:r>
        <w:rPr>
          <w:rFonts w:ascii="Arial" w:hAnsi="Arial" w:cs="Arial"/>
          <w:b/>
          <w:szCs w:val="24"/>
        </w:rPr>
        <w:t xml:space="preserve">1. </w:t>
      </w:r>
      <w:r w:rsidR="00FC5C41" w:rsidRPr="00FD3819">
        <w:rPr>
          <w:rFonts w:ascii="Arial" w:hAnsi="Arial" w:cs="Arial"/>
          <w:b/>
          <w:szCs w:val="24"/>
        </w:rPr>
        <w:t>Síntesis de la demanda y su contestación</w:t>
      </w:r>
    </w:p>
    <w:p w:rsidR="006025E4" w:rsidRDefault="006025E4" w:rsidP="006C5CE4">
      <w:pPr>
        <w:spacing w:line="276" w:lineRule="auto"/>
        <w:contextualSpacing/>
        <w:jc w:val="both"/>
        <w:rPr>
          <w:rFonts w:ascii="Arial" w:hAnsi="Arial" w:cs="Arial"/>
          <w:szCs w:val="24"/>
        </w:rPr>
      </w:pPr>
    </w:p>
    <w:p w:rsidR="00AF6892" w:rsidRPr="00725C2C" w:rsidRDefault="00AF6892" w:rsidP="00AF6892">
      <w:pPr>
        <w:spacing w:line="276" w:lineRule="auto"/>
        <w:contextualSpacing/>
        <w:jc w:val="both"/>
        <w:rPr>
          <w:rFonts w:ascii="Arial" w:hAnsi="Arial" w:cs="Arial"/>
          <w:szCs w:val="24"/>
        </w:rPr>
      </w:pPr>
      <w:r>
        <w:rPr>
          <w:rFonts w:ascii="Arial" w:hAnsi="Arial" w:cs="Arial"/>
          <w:szCs w:val="24"/>
        </w:rPr>
        <w:t>Pretende el</w:t>
      </w:r>
      <w:r w:rsidR="00FD3819" w:rsidRPr="00FD3819">
        <w:rPr>
          <w:rFonts w:ascii="Arial" w:hAnsi="Arial" w:cs="Arial"/>
          <w:szCs w:val="24"/>
        </w:rPr>
        <w:t xml:space="preserve"> señor </w:t>
      </w:r>
      <w:r w:rsidR="004D64D4">
        <w:rPr>
          <w:rFonts w:ascii="Arial" w:hAnsi="Arial" w:cs="Arial"/>
          <w:szCs w:val="24"/>
        </w:rPr>
        <w:t>A</w:t>
      </w:r>
      <w:r>
        <w:rPr>
          <w:rFonts w:ascii="Arial" w:hAnsi="Arial" w:cs="Arial"/>
          <w:szCs w:val="24"/>
        </w:rPr>
        <w:t>lberto Cardona Jaramillo</w:t>
      </w:r>
      <w:r w:rsidR="00FD3819" w:rsidRPr="00FD3819">
        <w:rPr>
          <w:rFonts w:ascii="Arial" w:hAnsi="Arial" w:cs="Arial"/>
          <w:szCs w:val="24"/>
        </w:rPr>
        <w:t xml:space="preserve"> que se declare</w:t>
      </w:r>
      <w:r w:rsidR="00D5398B">
        <w:rPr>
          <w:rFonts w:ascii="Arial" w:hAnsi="Arial" w:cs="Arial"/>
          <w:szCs w:val="24"/>
        </w:rPr>
        <w:t>: (i) ineficaz la afiliación a Porvenir SA</w:t>
      </w:r>
      <w:r>
        <w:rPr>
          <w:rFonts w:ascii="Arial" w:hAnsi="Arial" w:cs="Arial"/>
          <w:szCs w:val="24"/>
        </w:rPr>
        <w:t xml:space="preserve"> </w:t>
      </w:r>
      <w:r w:rsidR="00D5398B">
        <w:rPr>
          <w:rFonts w:ascii="Arial" w:hAnsi="Arial" w:cs="Arial"/>
          <w:szCs w:val="24"/>
        </w:rPr>
        <w:t>que data 24-08-1999</w:t>
      </w:r>
      <w:r w:rsidR="008E0858">
        <w:rPr>
          <w:rFonts w:ascii="Arial" w:hAnsi="Arial" w:cs="Arial"/>
          <w:szCs w:val="24"/>
        </w:rPr>
        <w:t xml:space="preserve">; (ii) </w:t>
      </w:r>
      <w:r w:rsidR="00C36654">
        <w:rPr>
          <w:rFonts w:ascii="Arial" w:hAnsi="Arial" w:cs="Arial"/>
          <w:szCs w:val="24"/>
        </w:rPr>
        <w:t>se encuentra válidamente afiliado a Colpensiones</w:t>
      </w:r>
      <w:r w:rsidR="00784D89">
        <w:rPr>
          <w:rFonts w:ascii="Arial" w:hAnsi="Arial" w:cs="Arial"/>
          <w:szCs w:val="24"/>
        </w:rPr>
        <w:t xml:space="preserve"> y (iii) es beneficiario del régimen de transición</w:t>
      </w:r>
      <w:r w:rsidR="008E0858">
        <w:rPr>
          <w:rFonts w:ascii="Arial" w:hAnsi="Arial" w:cs="Arial"/>
          <w:szCs w:val="24"/>
        </w:rPr>
        <w:t>.</w:t>
      </w:r>
      <w:r w:rsidR="00175601">
        <w:rPr>
          <w:rFonts w:ascii="Arial" w:hAnsi="Arial" w:cs="Arial"/>
          <w:szCs w:val="24"/>
        </w:rPr>
        <w:t xml:space="preserve">  </w:t>
      </w:r>
      <w:r>
        <w:rPr>
          <w:rFonts w:ascii="Arial" w:hAnsi="Arial" w:cs="Arial"/>
          <w:szCs w:val="24"/>
        </w:rPr>
        <w:t xml:space="preserve">Subsidiariamente, solicita que </w:t>
      </w:r>
      <w:r w:rsidR="002F3EDA">
        <w:rPr>
          <w:rFonts w:ascii="Arial" w:hAnsi="Arial" w:cs="Arial"/>
          <w:szCs w:val="24"/>
        </w:rPr>
        <w:t>declare la nulidad de la afiliación a Porvenir SA por existir vicio en el consentimiento.</w:t>
      </w:r>
    </w:p>
    <w:p w:rsidR="00FC5C41" w:rsidRDefault="00FC5C41" w:rsidP="00FC5C41">
      <w:pPr>
        <w:spacing w:line="276" w:lineRule="auto"/>
        <w:contextualSpacing/>
        <w:jc w:val="both"/>
        <w:rPr>
          <w:rFonts w:ascii="Arial" w:hAnsi="Arial" w:cs="Arial"/>
          <w:szCs w:val="24"/>
        </w:rPr>
      </w:pPr>
    </w:p>
    <w:p w:rsidR="00240D83" w:rsidRPr="004D3C96" w:rsidRDefault="00C00698" w:rsidP="00240D83">
      <w:pPr>
        <w:spacing w:line="276" w:lineRule="auto"/>
        <w:contextualSpacing/>
        <w:jc w:val="both"/>
        <w:rPr>
          <w:rFonts w:ascii="Arial" w:hAnsi="Arial" w:cs="Arial"/>
          <w:szCs w:val="24"/>
        </w:rPr>
      </w:pPr>
      <w:r w:rsidRPr="00725C2C">
        <w:rPr>
          <w:rFonts w:ascii="Arial" w:hAnsi="Arial" w:cs="Arial"/>
          <w:szCs w:val="24"/>
        </w:rPr>
        <w:t xml:space="preserve">Fundamenta sus aspiraciones en que: (i) </w:t>
      </w:r>
      <w:r w:rsidR="00FC50DB">
        <w:rPr>
          <w:rFonts w:ascii="Arial" w:hAnsi="Arial" w:cs="Arial"/>
          <w:szCs w:val="24"/>
        </w:rPr>
        <w:t>nació el 26-04-1953</w:t>
      </w:r>
      <w:r>
        <w:rPr>
          <w:rFonts w:ascii="Arial" w:hAnsi="Arial" w:cs="Arial"/>
          <w:szCs w:val="24"/>
        </w:rPr>
        <w:t>, por lo que</w:t>
      </w:r>
      <w:r w:rsidR="004F6FF2">
        <w:rPr>
          <w:rFonts w:ascii="Arial" w:hAnsi="Arial" w:cs="Arial"/>
          <w:szCs w:val="24"/>
        </w:rPr>
        <w:t xml:space="preserve"> al 01-04-1994 tenía más de 40 años de edad y</w:t>
      </w:r>
      <w:r w:rsidR="00841432">
        <w:rPr>
          <w:rFonts w:ascii="Arial" w:hAnsi="Arial" w:cs="Arial"/>
          <w:szCs w:val="24"/>
        </w:rPr>
        <w:t xml:space="preserve"> los 60</w:t>
      </w:r>
      <w:r w:rsidR="00C32E4D">
        <w:rPr>
          <w:rFonts w:ascii="Arial" w:hAnsi="Arial" w:cs="Arial"/>
          <w:szCs w:val="24"/>
        </w:rPr>
        <w:t>, en 2013</w:t>
      </w:r>
      <w:r w:rsidR="00124EFF">
        <w:rPr>
          <w:rFonts w:ascii="Arial" w:hAnsi="Arial" w:cs="Arial"/>
          <w:szCs w:val="24"/>
        </w:rPr>
        <w:t>; (ii) se afilió al RPM el 03-06-1974</w:t>
      </w:r>
      <w:r>
        <w:rPr>
          <w:rFonts w:ascii="Arial" w:hAnsi="Arial" w:cs="Arial"/>
          <w:szCs w:val="24"/>
        </w:rPr>
        <w:t xml:space="preserve"> y </w:t>
      </w:r>
      <w:r w:rsidR="000426A8">
        <w:rPr>
          <w:rFonts w:ascii="Arial" w:hAnsi="Arial" w:cs="Arial"/>
          <w:szCs w:val="24"/>
        </w:rPr>
        <w:t>a la entrada en vigencia del acto legislativo 01 de 2005, contaba con 1166</w:t>
      </w:r>
      <w:r>
        <w:rPr>
          <w:rFonts w:ascii="Arial" w:hAnsi="Arial" w:cs="Arial"/>
          <w:szCs w:val="24"/>
        </w:rPr>
        <w:t xml:space="preserve"> semanas; (iii) </w:t>
      </w:r>
      <w:r w:rsidR="00240D83" w:rsidRPr="004D3C96">
        <w:rPr>
          <w:rFonts w:ascii="Arial" w:hAnsi="Arial" w:cs="Arial"/>
          <w:szCs w:val="24"/>
        </w:rPr>
        <w:t>e</w:t>
      </w:r>
      <w:r w:rsidR="007C08A6">
        <w:rPr>
          <w:rFonts w:ascii="Arial" w:hAnsi="Arial" w:cs="Arial"/>
          <w:szCs w:val="24"/>
        </w:rPr>
        <w:t>l 01-10-1999</w:t>
      </w:r>
      <w:r w:rsidR="00240D83" w:rsidRPr="004D3C96">
        <w:rPr>
          <w:rFonts w:ascii="Arial" w:hAnsi="Arial" w:cs="Arial"/>
          <w:szCs w:val="24"/>
        </w:rPr>
        <w:t xml:space="preserve"> se trasladó a  Porvenir S.A., sin que previamente haya recibido el soporte informativo necesario para conocer los riesgos a los que se sometía por trasladarse al RAIS, en relación con el monto de la pensión en cada uno de los regímenes, la diferencia en el pago de aportes y las implicaciones de conveniencia o no del traslado</w:t>
      </w:r>
      <w:r w:rsidR="003B760D">
        <w:rPr>
          <w:rFonts w:ascii="Arial" w:hAnsi="Arial" w:cs="Arial"/>
          <w:szCs w:val="24"/>
        </w:rPr>
        <w:t>; (iv</w:t>
      </w:r>
      <w:r w:rsidR="00240D83" w:rsidRPr="004D3C96">
        <w:rPr>
          <w:rFonts w:ascii="Arial" w:hAnsi="Arial" w:cs="Arial"/>
          <w:szCs w:val="24"/>
        </w:rPr>
        <w:t xml:space="preserve">)  </w:t>
      </w:r>
      <w:r w:rsidR="003B760D">
        <w:rPr>
          <w:rFonts w:ascii="Arial" w:hAnsi="Arial" w:cs="Arial"/>
          <w:szCs w:val="24"/>
        </w:rPr>
        <w:t>el 05-07-2016</w:t>
      </w:r>
      <w:r w:rsidR="00240D83" w:rsidRPr="004D3C96">
        <w:rPr>
          <w:rFonts w:ascii="Arial" w:hAnsi="Arial" w:cs="Arial"/>
          <w:szCs w:val="24"/>
        </w:rPr>
        <w:t xml:space="preserve"> solicitó a </w:t>
      </w:r>
      <w:r w:rsidR="00EB3DAD" w:rsidRPr="004D3C96">
        <w:rPr>
          <w:rFonts w:ascii="Arial" w:hAnsi="Arial" w:cs="Arial"/>
          <w:szCs w:val="24"/>
        </w:rPr>
        <w:t>P</w:t>
      </w:r>
      <w:r w:rsidR="00EB3DAD">
        <w:rPr>
          <w:rFonts w:ascii="Arial" w:hAnsi="Arial" w:cs="Arial"/>
          <w:szCs w:val="24"/>
        </w:rPr>
        <w:t>orvenir SA</w:t>
      </w:r>
      <w:r w:rsidR="00240D83" w:rsidRPr="004D3C96">
        <w:rPr>
          <w:rFonts w:ascii="Arial" w:hAnsi="Arial" w:cs="Arial"/>
          <w:szCs w:val="24"/>
        </w:rPr>
        <w:t xml:space="preserve"> copia de la </w:t>
      </w:r>
      <w:r w:rsidR="003B760D">
        <w:rPr>
          <w:rFonts w:ascii="Arial" w:hAnsi="Arial" w:cs="Arial"/>
          <w:szCs w:val="24"/>
        </w:rPr>
        <w:t>validación de la asesoría brindada para ese momento</w:t>
      </w:r>
      <w:r w:rsidR="00240D83" w:rsidRPr="004D3C96">
        <w:rPr>
          <w:rFonts w:ascii="Arial" w:hAnsi="Arial" w:cs="Arial"/>
          <w:szCs w:val="24"/>
        </w:rPr>
        <w:t xml:space="preserve">, pero se le informó que </w:t>
      </w:r>
      <w:r w:rsidR="003B760D">
        <w:rPr>
          <w:rFonts w:ascii="Arial" w:hAnsi="Arial" w:cs="Arial"/>
          <w:szCs w:val="24"/>
        </w:rPr>
        <w:t>aquella fue verbal; (</w:t>
      </w:r>
      <w:r w:rsidR="00240D83" w:rsidRPr="004D3C96">
        <w:rPr>
          <w:rFonts w:ascii="Arial" w:hAnsi="Arial" w:cs="Arial"/>
          <w:szCs w:val="24"/>
        </w:rPr>
        <w:t>v)</w:t>
      </w:r>
      <w:r w:rsidR="003B760D">
        <w:rPr>
          <w:rFonts w:ascii="Arial" w:hAnsi="Arial" w:cs="Arial"/>
          <w:szCs w:val="24"/>
        </w:rPr>
        <w:t xml:space="preserve"> el 20-02-2017 </w:t>
      </w:r>
      <w:r w:rsidR="00240D83" w:rsidRPr="004D3C96">
        <w:rPr>
          <w:rFonts w:ascii="Arial" w:hAnsi="Arial" w:cs="Arial"/>
          <w:szCs w:val="24"/>
        </w:rPr>
        <w:t xml:space="preserve">Colpensiones </w:t>
      </w:r>
      <w:r w:rsidR="003B760D">
        <w:rPr>
          <w:rFonts w:ascii="Arial" w:hAnsi="Arial" w:cs="Arial"/>
          <w:szCs w:val="24"/>
        </w:rPr>
        <w:t>rechazó su solicitud de traslado por encontrarse a 10 años o menos para pensionarse.</w:t>
      </w:r>
    </w:p>
    <w:p w:rsidR="00C00698" w:rsidRDefault="00C00698" w:rsidP="00FC5C41">
      <w:pPr>
        <w:spacing w:line="276" w:lineRule="auto"/>
        <w:contextualSpacing/>
        <w:jc w:val="both"/>
        <w:rPr>
          <w:rFonts w:ascii="Arial" w:hAnsi="Arial" w:cs="Arial"/>
          <w:szCs w:val="24"/>
        </w:rPr>
      </w:pPr>
    </w:p>
    <w:p w:rsidR="006745BD" w:rsidRDefault="006745BD" w:rsidP="006745BD">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–COLPENSIONES-,</w:t>
      </w:r>
      <w:r>
        <w:rPr>
          <w:rFonts w:ascii="Arial" w:hAnsi="Arial" w:cs="Arial"/>
          <w:b/>
          <w:szCs w:val="24"/>
        </w:rPr>
        <w:t xml:space="preserve"> </w:t>
      </w:r>
      <w:r>
        <w:rPr>
          <w:rFonts w:ascii="Arial" w:hAnsi="Arial" w:cs="Arial"/>
          <w:szCs w:val="24"/>
        </w:rPr>
        <w:t xml:space="preserve">se opuso a las pretensiones de la demanda formuladas en su contra y como razones de defensa </w:t>
      </w:r>
      <w:r w:rsidRPr="004D220C">
        <w:rPr>
          <w:rFonts w:ascii="Arial" w:hAnsi="Arial" w:cs="Arial"/>
          <w:szCs w:val="24"/>
        </w:rPr>
        <w:t>indicó que</w:t>
      </w:r>
      <w:r w:rsidR="00E075A3">
        <w:rPr>
          <w:rFonts w:ascii="Arial" w:hAnsi="Arial" w:cs="Arial"/>
          <w:szCs w:val="24"/>
        </w:rPr>
        <w:t xml:space="preserve"> el traslado efectuado al RAIS tiene plena validez, por lo tanto las razones dadas para no hacer efectivo el traslado a Colpensiones se encuentran establecidas en la Ley</w:t>
      </w:r>
      <w:r>
        <w:rPr>
          <w:rFonts w:ascii="Arial" w:hAnsi="Arial" w:cs="Arial"/>
          <w:szCs w:val="24"/>
        </w:rPr>
        <w:t xml:space="preserve">. </w:t>
      </w:r>
      <w:r w:rsidRPr="00641218">
        <w:rPr>
          <w:rFonts w:ascii="Arial" w:hAnsi="Arial" w:cs="Arial"/>
          <w:szCs w:val="24"/>
        </w:rPr>
        <w:t>Interpuso las exce</w:t>
      </w:r>
      <w:r w:rsidR="00C72B65">
        <w:rPr>
          <w:rFonts w:ascii="Arial" w:hAnsi="Arial" w:cs="Arial"/>
          <w:szCs w:val="24"/>
        </w:rPr>
        <w:t xml:space="preserve">pciones de mérito que denominó </w:t>
      </w:r>
      <w:r w:rsidR="002231D3">
        <w:rPr>
          <w:rFonts w:ascii="Arial" w:hAnsi="Arial" w:cs="Arial"/>
          <w:szCs w:val="24"/>
        </w:rPr>
        <w:t>“i</w:t>
      </w:r>
      <w:r>
        <w:rPr>
          <w:rFonts w:ascii="Arial" w:hAnsi="Arial" w:cs="Arial"/>
          <w:szCs w:val="24"/>
        </w:rPr>
        <w:t xml:space="preserve">nexistencia de la </w:t>
      </w:r>
      <w:r w:rsidR="002231D3">
        <w:rPr>
          <w:rFonts w:ascii="Arial" w:hAnsi="Arial" w:cs="Arial"/>
          <w:szCs w:val="24"/>
        </w:rPr>
        <w:t>o</w:t>
      </w:r>
      <w:r>
        <w:rPr>
          <w:rFonts w:ascii="Arial" w:hAnsi="Arial" w:cs="Arial"/>
          <w:szCs w:val="24"/>
        </w:rPr>
        <w:t xml:space="preserve">bligación </w:t>
      </w:r>
      <w:r w:rsidR="002231D3">
        <w:rPr>
          <w:rFonts w:ascii="Arial" w:hAnsi="Arial" w:cs="Arial"/>
          <w:szCs w:val="24"/>
        </w:rPr>
        <w:t>demandada” y “p</w:t>
      </w:r>
      <w:r>
        <w:rPr>
          <w:rFonts w:ascii="Arial" w:hAnsi="Arial" w:cs="Arial"/>
          <w:szCs w:val="24"/>
        </w:rPr>
        <w:t>rescripción”.</w:t>
      </w:r>
    </w:p>
    <w:p w:rsidR="006745BD" w:rsidRDefault="006745BD" w:rsidP="006745BD">
      <w:pPr>
        <w:spacing w:line="276" w:lineRule="auto"/>
        <w:jc w:val="both"/>
        <w:rPr>
          <w:rFonts w:ascii="Arial" w:hAnsi="Arial" w:cs="Arial"/>
          <w:szCs w:val="24"/>
        </w:rPr>
      </w:pPr>
    </w:p>
    <w:p w:rsidR="006745BD" w:rsidRDefault="00A22C33" w:rsidP="006745BD">
      <w:pPr>
        <w:spacing w:line="276" w:lineRule="auto"/>
        <w:jc w:val="both"/>
        <w:rPr>
          <w:rFonts w:ascii="Arial" w:hAnsi="Arial" w:cs="Arial"/>
          <w:szCs w:val="24"/>
        </w:rPr>
      </w:pPr>
      <w:r>
        <w:rPr>
          <w:rFonts w:ascii="Arial" w:hAnsi="Arial" w:cs="Arial"/>
          <w:szCs w:val="24"/>
        </w:rPr>
        <w:t>Por su parte la</w:t>
      </w:r>
      <w:r w:rsidR="006745BD" w:rsidRPr="00532914">
        <w:rPr>
          <w:rFonts w:ascii="Arial" w:hAnsi="Arial" w:cs="Arial"/>
          <w:b/>
          <w:szCs w:val="24"/>
        </w:rPr>
        <w:t xml:space="preserve"> </w:t>
      </w:r>
      <w:r>
        <w:rPr>
          <w:rFonts w:ascii="Arial" w:hAnsi="Arial" w:cs="Arial"/>
          <w:b/>
          <w:szCs w:val="24"/>
        </w:rPr>
        <w:t xml:space="preserve">Administradora de Fondos de Pensiones y Cesantías </w:t>
      </w:r>
      <w:r w:rsidR="006745BD" w:rsidRPr="00532914">
        <w:rPr>
          <w:rFonts w:ascii="Arial" w:hAnsi="Arial" w:cs="Arial"/>
          <w:b/>
          <w:szCs w:val="24"/>
        </w:rPr>
        <w:t xml:space="preserve"> </w:t>
      </w:r>
      <w:r>
        <w:rPr>
          <w:rFonts w:ascii="Arial" w:hAnsi="Arial" w:cs="Arial"/>
          <w:b/>
          <w:szCs w:val="24"/>
        </w:rPr>
        <w:t>PORVENIR</w:t>
      </w:r>
      <w:r w:rsidR="006745BD" w:rsidRPr="00532914">
        <w:rPr>
          <w:rFonts w:ascii="Arial" w:hAnsi="Arial" w:cs="Arial"/>
          <w:b/>
          <w:szCs w:val="24"/>
        </w:rPr>
        <w:t xml:space="preserve"> S.A</w:t>
      </w:r>
      <w:r w:rsidR="006745BD">
        <w:rPr>
          <w:rFonts w:ascii="Arial" w:hAnsi="Arial" w:cs="Arial"/>
          <w:szCs w:val="24"/>
        </w:rPr>
        <w:t>, se opuso a las pretensiones, y argumentó que la afili</w:t>
      </w:r>
      <w:r w:rsidR="008F128B">
        <w:rPr>
          <w:rFonts w:ascii="Arial" w:hAnsi="Arial" w:cs="Arial"/>
          <w:szCs w:val="24"/>
        </w:rPr>
        <w:t>ación del demandante a Porvenir SA</w:t>
      </w:r>
      <w:r w:rsidR="008802F8">
        <w:rPr>
          <w:rFonts w:ascii="Arial" w:hAnsi="Arial" w:cs="Arial"/>
          <w:szCs w:val="24"/>
        </w:rPr>
        <w:t xml:space="preserve"> fue válida, </w:t>
      </w:r>
      <w:r w:rsidR="008F128B">
        <w:rPr>
          <w:rFonts w:ascii="Arial" w:hAnsi="Arial" w:cs="Arial"/>
          <w:szCs w:val="24"/>
        </w:rPr>
        <w:t>su voluntad fue consiente del acto de traslado junto con sus consecuencias jurídicas</w:t>
      </w:r>
      <w:r w:rsidR="008802F8">
        <w:rPr>
          <w:rFonts w:ascii="Arial" w:hAnsi="Arial" w:cs="Arial"/>
          <w:szCs w:val="24"/>
        </w:rPr>
        <w:t xml:space="preserve"> </w:t>
      </w:r>
      <w:r w:rsidR="008802F8" w:rsidRPr="00725C2C">
        <w:rPr>
          <w:rFonts w:ascii="Arial" w:hAnsi="Arial" w:cs="Arial"/>
          <w:szCs w:val="24"/>
        </w:rPr>
        <w:t xml:space="preserve">y por ello ha surtido efectos </w:t>
      </w:r>
      <w:r w:rsidR="008802F8">
        <w:rPr>
          <w:rFonts w:ascii="Arial" w:hAnsi="Arial" w:cs="Arial"/>
          <w:szCs w:val="24"/>
        </w:rPr>
        <w:t>por casi 20</w:t>
      </w:r>
      <w:r w:rsidR="008802F8" w:rsidRPr="00725C2C">
        <w:rPr>
          <w:rFonts w:ascii="Arial" w:hAnsi="Arial" w:cs="Arial"/>
          <w:szCs w:val="24"/>
        </w:rPr>
        <w:t xml:space="preserve"> años</w:t>
      </w:r>
      <w:r w:rsidR="008802F8">
        <w:rPr>
          <w:rFonts w:ascii="Arial" w:hAnsi="Arial" w:cs="Arial"/>
          <w:szCs w:val="24"/>
        </w:rPr>
        <w:t>.</w:t>
      </w:r>
    </w:p>
    <w:p w:rsidR="00C12952" w:rsidRDefault="00C12952" w:rsidP="006745BD">
      <w:pPr>
        <w:spacing w:line="276" w:lineRule="auto"/>
        <w:jc w:val="both"/>
        <w:rPr>
          <w:rFonts w:ascii="Arial" w:hAnsi="Arial" w:cs="Arial"/>
          <w:szCs w:val="24"/>
        </w:rPr>
      </w:pPr>
    </w:p>
    <w:p w:rsidR="00C12952" w:rsidRDefault="00C12952" w:rsidP="006745BD">
      <w:pPr>
        <w:spacing w:line="276" w:lineRule="auto"/>
        <w:jc w:val="both"/>
        <w:rPr>
          <w:rFonts w:ascii="Arial" w:hAnsi="Arial" w:cs="Arial"/>
          <w:szCs w:val="24"/>
        </w:rPr>
      </w:pPr>
      <w:r>
        <w:rPr>
          <w:rFonts w:ascii="Arial" w:hAnsi="Arial" w:cs="Arial"/>
          <w:szCs w:val="24"/>
        </w:rPr>
        <w:t xml:space="preserve">Agregó que el actor no reunía el requisito legal de haber cotizado 15 años de servicios para antes de agosto </w:t>
      </w:r>
      <w:r w:rsidRPr="00592168">
        <w:rPr>
          <w:rFonts w:ascii="Arial" w:hAnsi="Arial" w:cs="Arial"/>
          <w:szCs w:val="24"/>
        </w:rPr>
        <w:t>de 1994.</w:t>
      </w:r>
    </w:p>
    <w:p w:rsidR="006745BD" w:rsidRDefault="006745BD" w:rsidP="006745BD">
      <w:pPr>
        <w:spacing w:line="276" w:lineRule="auto"/>
        <w:jc w:val="both"/>
        <w:rPr>
          <w:rFonts w:ascii="Arial" w:hAnsi="Arial" w:cs="Arial"/>
          <w:szCs w:val="24"/>
        </w:rPr>
      </w:pPr>
    </w:p>
    <w:p w:rsidR="006745BD" w:rsidRDefault="006745BD" w:rsidP="006745BD">
      <w:pPr>
        <w:spacing w:line="276" w:lineRule="auto"/>
        <w:jc w:val="both"/>
        <w:rPr>
          <w:rFonts w:ascii="Arial" w:hAnsi="Arial" w:cs="Arial"/>
          <w:szCs w:val="24"/>
        </w:rPr>
      </w:pPr>
      <w:r>
        <w:rPr>
          <w:rFonts w:ascii="Arial" w:hAnsi="Arial" w:cs="Arial"/>
          <w:szCs w:val="24"/>
        </w:rPr>
        <w:t>Además de que el demandante no ejercitó el derecho a retractarse, por lo que quedó válidamente afiliado a dicha AFP</w:t>
      </w:r>
      <w:r w:rsidR="00592168">
        <w:rPr>
          <w:rFonts w:ascii="Arial" w:hAnsi="Arial" w:cs="Arial"/>
          <w:szCs w:val="24"/>
        </w:rPr>
        <w:t>.</w:t>
      </w:r>
    </w:p>
    <w:p w:rsidR="006745BD" w:rsidRDefault="006745BD" w:rsidP="006745BD">
      <w:pPr>
        <w:spacing w:line="276" w:lineRule="auto"/>
        <w:jc w:val="both"/>
        <w:rPr>
          <w:rFonts w:ascii="Arial" w:hAnsi="Arial" w:cs="Arial"/>
          <w:szCs w:val="24"/>
        </w:rPr>
      </w:pPr>
    </w:p>
    <w:p w:rsidR="006745BD" w:rsidRDefault="002231D3" w:rsidP="006745BD">
      <w:pPr>
        <w:spacing w:line="276" w:lineRule="auto"/>
        <w:jc w:val="both"/>
        <w:rPr>
          <w:rFonts w:ascii="Arial" w:hAnsi="Arial" w:cs="Arial"/>
          <w:szCs w:val="24"/>
        </w:rPr>
      </w:pPr>
      <w:r>
        <w:rPr>
          <w:rFonts w:ascii="Arial" w:hAnsi="Arial" w:cs="Arial"/>
          <w:szCs w:val="24"/>
        </w:rPr>
        <w:lastRenderedPageBreak/>
        <w:t>Finalmente, propuso</w:t>
      </w:r>
      <w:r w:rsidR="006745BD" w:rsidRPr="00641218">
        <w:rPr>
          <w:rFonts w:ascii="Arial" w:hAnsi="Arial" w:cs="Arial"/>
          <w:szCs w:val="24"/>
        </w:rPr>
        <w:t xml:space="preserve"> las excepciones de mérito que denominó </w:t>
      </w:r>
      <w:r>
        <w:rPr>
          <w:rFonts w:ascii="Arial" w:hAnsi="Arial" w:cs="Arial"/>
          <w:szCs w:val="24"/>
        </w:rPr>
        <w:t xml:space="preserve">“prescripción”, “buena fe”, </w:t>
      </w:r>
      <w:r w:rsidR="006745BD">
        <w:rPr>
          <w:rFonts w:ascii="Arial" w:hAnsi="Arial" w:cs="Arial"/>
          <w:szCs w:val="24"/>
        </w:rPr>
        <w:t>“</w:t>
      </w:r>
      <w:r>
        <w:rPr>
          <w:rFonts w:ascii="Arial" w:hAnsi="Arial" w:cs="Arial"/>
          <w:szCs w:val="24"/>
        </w:rPr>
        <w:t>compensación</w:t>
      </w:r>
      <w:r w:rsidR="006745BD">
        <w:rPr>
          <w:rFonts w:ascii="Arial" w:hAnsi="Arial" w:cs="Arial"/>
          <w:szCs w:val="24"/>
        </w:rPr>
        <w:t>”</w:t>
      </w:r>
      <w:r>
        <w:rPr>
          <w:rFonts w:ascii="Arial" w:hAnsi="Arial" w:cs="Arial"/>
          <w:szCs w:val="24"/>
        </w:rPr>
        <w:t>, “exoneración de condena en costas”, “inexistencia de la obligación”, “falta de causa para pedir”, “falta de legitimación en la causa y/o ausencia de personería sustantiva por pasiva de Porvenir SA”, “inexistencia de la fuente de la obligación”</w:t>
      </w:r>
      <w:r w:rsidR="009C3E12">
        <w:rPr>
          <w:rFonts w:ascii="Arial" w:hAnsi="Arial" w:cs="Arial"/>
          <w:szCs w:val="24"/>
        </w:rPr>
        <w:t>, “inexistencia de la causa por inexistencia de la oportunidad”, “ausencia de los perjuicios morales y materiales irrogados al actor por parte de la esta entidad llamada a juicio” y “afectación de la estabilidad financiera del sistema en caso de acceder al traslado”</w:t>
      </w:r>
      <w:r w:rsidR="006745BD">
        <w:rPr>
          <w:rFonts w:ascii="Arial" w:hAnsi="Arial" w:cs="Arial"/>
          <w:szCs w:val="24"/>
        </w:rPr>
        <w:t>.</w:t>
      </w:r>
    </w:p>
    <w:p w:rsidR="008802F8" w:rsidRDefault="008802F8" w:rsidP="006745BD">
      <w:pPr>
        <w:spacing w:line="276" w:lineRule="auto"/>
        <w:jc w:val="both"/>
        <w:rPr>
          <w:rFonts w:ascii="Arial" w:hAnsi="Arial" w:cs="Arial"/>
          <w:szCs w:val="24"/>
        </w:rPr>
      </w:pPr>
    </w:p>
    <w:p w:rsidR="00FC5C41" w:rsidRPr="00F5708E" w:rsidRDefault="00F5708E" w:rsidP="00F5708E">
      <w:pPr>
        <w:spacing w:line="276" w:lineRule="auto"/>
        <w:rPr>
          <w:rFonts w:ascii="Arial" w:hAnsi="Arial" w:cs="Arial"/>
          <w:b/>
          <w:szCs w:val="24"/>
        </w:rPr>
      </w:pPr>
      <w:r>
        <w:rPr>
          <w:rFonts w:ascii="Arial" w:hAnsi="Arial" w:cs="Arial"/>
          <w:b/>
          <w:szCs w:val="24"/>
        </w:rPr>
        <w:t>2. Síntesis de la sentencia apelada</w:t>
      </w:r>
    </w:p>
    <w:p w:rsidR="00FC5C41" w:rsidRDefault="00FC5C41" w:rsidP="00FC5C41">
      <w:pPr>
        <w:spacing w:line="276" w:lineRule="auto"/>
        <w:contextualSpacing/>
        <w:jc w:val="both"/>
        <w:rPr>
          <w:rFonts w:ascii="Arial" w:hAnsi="Arial" w:cs="Arial"/>
          <w:szCs w:val="24"/>
          <w:lang w:eastAsia="es-CO"/>
        </w:rPr>
      </w:pPr>
    </w:p>
    <w:p w:rsidR="009B06E9" w:rsidRDefault="007E27A6" w:rsidP="007E27A6">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El Juzgado </w:t>
      </w:r>
      <w:r>
        <w:rPr>
          <w:rFonts w:ascii="Arial" w:hAnsi="Arial" w:cs="Arial"/>
          <w:szCs w:val="24"/>
          <w:lang w:eastAsia="es-CO"/>
        </w:rPr>
        <w:t xml:space="preserve">Tercero </w:t>
      </w:r>
      <w:r w:rsidRPr="00725C2C">
        <w:rPr>
          <w:rFonts w:ascii="Arial" w:hAnsi="Arial" w:cs="Arial"/>
          <w:szCs w:val="24"/>
          <w:lang w:eastAsia="es-CO"/>
        </w:rPr>
        <w:t xml:space="preserve">Laboral del Circuito de Pereira, declaró </w:t>
      </w:r>
      <w:r w:rsidR="008E0858">
        <w:rPr>
          <w:rFonts w:ascii="Arial" w:hAnsi="Arial" w:cs="Arial"/>
          <w:szCs w:val="24"/>
          <w:lang w:eastAsia="es-CO"/>
        </w:rPr>
        <w:t>la</w:t>
      </w:r>
      <w:r>
        <w:rPr>
          <w:rFonts w:ascii="Arial" w:hAnsi="Arial" w:cs="Arial"/>
          <w:szCs w:val="24"/>
          <w:lang w:eastAsia="es-CO"/>
        </w:rPr>
        <w:t xml:space="preserve"> ine</w:t>
      </w:r>
      <w:r w:rsidR="008E0858">
        <w:rPr>
          <w:rFonts w:ascii="Arial" w:hAnsi="Arial" w:cs="Arial"/>
          <w:szCs w:val="24"/>
          <w:lang w:eastAsia="es-CO"/>
        </w:rPr>
        <w:t>ficacia del traslado</w:t>
      </w:r>
      <w:r w:rsidR="00643D84">
        <w:rPr>
          <w:rFonts w:ascii="Arial" w:hAnsi="Arial" w:cs="Arial"/>
          <w:szCs w:val="24"/>
          <w:lang w:eastAsia="es-CO"/>
        </w:rPr>
        <w:t xml:space="preserve">, de tal manera que el demandante se encuentra afiliado al RPM; </w:t>
      </w:r>
      <w:r w:rsidRPr="00725C2C">
        <w:rPr>
          <w:rFonts w:ascii="Arial" w:hAnsi="Arial" w:cs="Arial"/>
          <w:szCs w:val="24"/>
          <w:lang w:eastAsia="es-CO"/>
        </w:rPr>
        <w:t xml:space="preserve">ordenó a </w:t>
      </w:r>
      <w:r w:rsidR="009B06E9">
        <w:rPr>
          <w:rFonts w:ascii="Arial" w:hAnsi="Arial" w:cs="Arial"/>
          <w:szCs w:val="24"/>
          <w:lang w:eastAsia="es-CO"/>
        </w:rPr>
        <w:t>Porvenir</w:t>
      </w:r>
      <w:r>
        <w:rPr>
          <w:rFonts w:ascii="Arial" w:hAnsi="Arial" w:cs="Arial"/>
          <w:szCs w:val="24"/>
          <w:lang w:eastAsia="es-CO"/>
        </w:rPr>
        <w:t xml:space="preserve"> </w:t>
      </w:r>
      <w:r w:rsidRPr="00725C2C">
        <w:rPr>
          <w:rFonts w:ascii="Arial" w:hAnsi="Arial" w:cs="Arial"/>
          <w:szCs w:val="24"/>
          <w:lang w:eastAsia="es-CO"/>
        </w:rPr>
        <w:t>SA</w:t>
      </w:r>
      <w:r w:rsidR="00643D84">
        <w:rPr>
          <w:rFonts w:ascii="Arial" w:hAnsi="Arial" w:cs="Arial"/>
          <w:szCs w:val="24"/>
          <w:lang w:eastAsia="es-CO"/>
        </w:rPr>
        <w:t xml:space="preserve"> </w:t>
      </w:r>
      <w:r w:rsidR="008E0858">
        <w:rPr>
          <w:rFonts w:ascii="Arial" w:hAnsi="Arial" w:cs="Arial"/>
          <w:szCs w:val="24"/>
          <w:lang w:eastAsia="es-CO"/>
        </w:rPr>
        <w:t>devolver</w:t>
      </w:r>
      <w:r w:rsidR="00643D84">
        <w:rPr>
          <w:rFonts w:ascii="Arial" w:hAnsi="Arial" w:cs="Arial"/>
          <w:szCs w:val="24"/>
          <w:lang w:eastAsia="es-CO"/>
        </w:rPr>
        <w:t xml:space="preserve"> los aportes</w:t>
      </w:r>
      <w:r w:rsidR="00615205">
        <w:rPr>
          <w:rFonts w:ascii="Arial" w:hAnsi="Arial" w:cs="Arial"/>
          <w:szCs w:val="24"/>
          <w:lang w:eastAsia="es-CO"/>
        </w:rPr>
        <w:t>,</w:t>
      </w:r>
      <w:r w:rsidR="00643D84">
        <w:rPr>
          <w:rFonts w:ascii="Arial" w:hAnsi="Arial" w:cs="Arial"/>
          <w:szCs w:val="24"/>
          <w:lang w:eastAsia="es-CO"/>
        </w:rPr>
        <w:t xml:space="preserve"> </w:t>
      </w:r>
      <w:r w:rsidR="009B06E9">
        <w:rPr>
          <w:rFonts w:ascii="Arial" w:hAnsi="Arial" w:cs="Arial"/>
          <w:szCs w:val="24"/>
          <w:lang w:eastAsia="es-CO"/>
        </w:rPr>
        <w:t xml:space="preserve">y a </w:t>
      </w:r>
      <w:r>
        <w:rPr>
          <w:rFonts w:ascii="Arial" w:hAnsi="Arial" w:cs="Arial"/>
          <w:szCs w:val="24"/>
          <w:lang w:eastAsia="es-CO"/>
        </w:rPr>
        <w:t xml:space="preserve">Colpensiones </w:t>
      </w:r>
      <w:r w:rsidR="009B06E9">
        <w:rPr>
          <w:rFonts w:ascii="Arial" w:hAnsi="Arial" w:cs="Arial"/>
          <w:szCs w:val="24"/>
          <w:lang w:eastAsia="es-CO"/>
        </w:rPr>
        <w:t xml:space="preserve">habilitar la afiliación del actor y </w:t>
      </w:r>
      <w:r w:rsidR="00615205">
        <w:rPr>
          <w:rFonts w:ascii="Arial" w:hAnsi="Arial" w:cs="Arial"/>
          <w:szCs w:val="24"/>
          <w:lang w:eastAsia="es-CO"/>
        </w:rPr>
        <w:t>corregir</w:t>
      </w:r>
      <w:r w:rsidR="009B06E9">
        <w:rPr>
          <w:rFonts w:ascii="Arial" w:hAnsi="Arial" w:cs="Arial"/>
          <w:szCs w:val="24"/>
          <w:lang w:eastAsia="es-CO"/>
        </w:rPr>
        <w:t xml:space="preserve"> su historia laboral con los ciclos de cotizaciones que se generaron desde septiembre de 1999 a septiembre de 2015.</w:t>
      </w:r>
    </w:p>
    <w:p w:rsidR="009B06E9" w:rsidRDefault="009B06E9" w:rsidP="007E27A6">
      <w:pPr>
        <w:spacing w:line="276" w:lineRule="auto"/>
        <w:contextualSpacing/>
        <w:jc w:val="both"/>
        <w:rPr>
          <w:rFonts w:ascii="Arial" w:hAnsi="Arial" w:cs="Arial"/>
          <w:szCs w:val="24"/>
          <w:lang w:eastAsia="es-CO"/>
        </w:rPr>
      </w:pPr>
    </w:p>
    <w:p w:rsidR="000158D0" w:rsidRDefault="00FC5C41" w:rsidP="00FC5C41">
      <w:pPr>
        <w:spacing w:line="276" w:lineRule="auto"/>
        <w:jc w:val="both"/>
        <w:rPr>
          <w:rFonts w:ascii="Arial" w:hAnsi="Arial" w:cs="Arial"/>
          <w:szCs w:val="24"/>
          <w:lang w:eastAsia="es-CO"/>
        </w:rPr>
      </w:pPr>
      <w:r w:rsidRPr="000158D0">
        <w:rPr>
          <w:rFonts w:ascii="Arial" w:hAnsi="Arial" w:cs="Arial"/>
          <w:color w:val="000000"/>
          <w:szCs w:val="24"/>
          <w:lang w:eastAsia="es-CO"/>
        </w:rPr>
        <w:t>Para sustentar su decisión</w:t>
      </w:r>
      <w:r w:rsidR="006146B0">
        <w:rPr>
          <w:rFonts w:ascii="Arial" w:hAnsi="Arial" w:cs="Arial"/>
          <w:color w:val="000000"/>
          <w:szCs w:val="24"/>
          <w:lang w:eastAsia="es-CO"/>
        </w:rPr>
        <w:t xml:space="preserve"> señaló</w:t>
      </w:r>
      <w:r w:rsidRPr="00641218">
        <w:rPr>
          <w:rFonts w:ascii="Arial" w:hAnsi="Arial" w:cs="Arial"/>
          <w:szCs w:val="24"/>
          <w:lang w:eastAsia="es-CO"/>
        </w:rPr>
        <w:t xml:space="preserve"> que</w:t>
      </w:r>
      <w:r w:rsidR="005C673B">
        <w:rPr>
          <w:rFonts w:ascii="Arial" w:hAnsi="Arial" w:cs="Arial"/>
          <w:szCs w:val="24"/>
          <w:lang w:eastAsia="es-CO"/>
        </w:rPr>
        <w:t xml:space="preserve"> </w:t>
      </w:r>
      <w:r w:rsidR="008E5AF9">
        <w:rPr>
          <w:rFonts w:ascii="Arial" w:hAnsi="Arial" w:cs="Arial"/>
          <w:szCs w:val="24"/>
          <w:lang w:eastAsia="es-CO"/>
        </w:rPr>
        <w:t>las AFP tenían la obligación de transmitir al interesado de obtener un traslado</w:t>
      </w:r>
      <w:r w:rsidR="002674C0">
        <w:rPr>
          <w:rFonts w:ascii="Arial" w:hAnsi="Arial" w:cs="Arial"/>
          <w:szCs w:val="24"/>
          <w:lang w:eastAsia="es-CO"/>
        </w:rPr>
        <w:t xml:space="preserve">, </w:t>
      </w:r>
      <w:r w:rsidR="008E5AF9">
        <w:rPr>
          <w:rFonts w:ascii="Arial" w:hAnsi="Arial" w:cs="Arial"/>
          <w:szCs w:val="24"/>
          <w:lang w:eastAsia="es-CO"/>
        </w:rPr>
        <w:t>información clara y precisa</w:t>
      </w:r>
      <w:r w:rsidR="004E4F8A">
        <w:rPr>
          <w:rFonts w:ascii="Arial" w:hAnsi="Arial" w:cs="Arial"/>
          <w:szCs w:val="24"/>
          <w:lang w:eastAsia="es-CO"/>
        </w:rPr>
        <w:t xml:space="preserve"> en cuanto</w:t>
      </w:r>
      <w:r w:rsidR="008E5AF9">
        <w:rPr>
          <w:rFonts w:ascii="Arial" w:hAnsi="Arial" w:cs="Arial"/>
          <w:szCs w:val="24"/>
          <w:lang w:eastAsia="es-CO"/>
        </w:rPr>
        <w:t xml:space="preserve"> a las implicaciones tanto favorables como desfavorables</w:t>
      </w:r>
      <w:r w:rsidR="002674C0">
        <w:rPr>
          <w:rFonts w:ascii="Arial" w:hAnsi="Arial" w:cs="Arial"/>
          <w:szCs w:val="24"/>
          <w:lang w:eastAsia="es-CO"/>
        </w:rPr>
        <w:t>, pero</w:t>
      </w:r>
      <w:r w:rsidR="00884DED">
        <w:rPr>
          <w:rFonts w:ascii="Arial" w:hAnsi="Arial" w:cs="Arial"/>
          <w:szCs w:val="24"/>
          <w:lang w:eastAsia="es-CO"/>
        </w:rPr>
        <w:t xml:space="preserve"> de ello</w:t>
      </w:r>
      <w:r w:rsidR="002674C0">
        <w:rPr>
          <w:rFonts w:ascii="Arial" w:hAnsi="Arial" w:cs="Arial"/>
          <w:szCs w:val="24"/>
          <w:lang w:eastAsia="es-CO"/>
        </w:rPr>
        <w:t>, en el caso en particular,</w:t>
      </w:r>
      <w:r w:rsidR="00884DED">
        <w:rPr>
          <w:rFonts w:ascii="Arial" w:hAnsi="Arial" w:cs="Arial"/>
          <w:szCs w:val="24"/>
          <w:lang w:eastAsia="es-CO"/>
        </w:rPr>
        <w:t xml:space="preserve"> no hay documentos que reflejen</w:t>
      </w:r>
      <w:r w:rsidR="002674C0">
        <w:rPr>
          <w:rFonts w:ascii="Arial" w:hAnsi="Arial" w:cs="Arial"/>
          <w:szCs w:val="24"/>
          <w:lang w:eastAsia="es-CO"/>
        </w:rPr>
        <w:t xml:space="preserve"> su suministro</w:t>
      </w:r>
      <w:r w:rsidR="007F5E3A">
        <w:rPr>
          <w:rFonts w:ascii="Arial" w:hAnsi="Arial" w:cs="Arial"/>
          <w:szCs w:val="24"/>
          <w:lang w:eastAsia="es-CO"/>
        </w:rPr>
        <w:t>;</w:t>
      </w:r>
      <w:r w:rsidR="002674C0">
        <w:rPr>
          <w:rFonts w:ascii="Arial" w:hAnsi="Arial" w:cs="Arial"/>
          <w:szCs w:val="24"/>
          <w:lang w:eastAsia="es-CO"/>
        </w:rPr>
        <w:t xml:space="preserve"> sin embargo,</w:t>
      </w:r>
      <w:r w:rsidR="00884DED">
        <w:rPr>
          <w:rFonts w:ascii="Arial" w:hAnsi="Arial" w:cs="Arial"/>
          <w:szCs w:val="24"/>
          <w:lang w:eastAsia="es-CO"/>
        </w:rPr>
        <w:t xml:space="preserve"> los testigos manifestaron al unísono que </w:t>
      </w:r>
      <w:r w:rsidR="000F37B5">
        <w:rPr>
          <w:rFonts w:ascii="Arial" w:hAnsi="Arial" w:cs="Arial"/>
          <w:szCs w:val="24"/>
          <w:lang w:eastAsia="es-CO"/>
        </w:rPr>
        <w:t>la política que se impartió a todos los establecimientos educativos</w:t>
      </w:r>
      <w:r w:rsidR="000903E4">
        <w:rPr>
          <w:rFonts w:ascii="Arial" w:hAnsi="Arial" w:cs="Arial"/>
          <w:szCs w:val="24"/>
          <w:lang w:eastAsia="es-CO"/>
        </w:rPr>
        <w:t xml:space="preserve"> </w:t>
      </w:r>
      <w:r w:rsidR="00615205">
        <w:rPr>
          <w:rFonts w:ascii="Arial" w:hAnsi="Arial" w:cs="Arial"/>
          <w:szCs w:val="24"/>
          <w:lang w:eastAsia="es-CO"/>
        </w:rPr>
        <w:t xml:space="preserve">era la necesidad de </w:t>
      </w:r>
      <w:r w:rsidR="000F37B5">
        <w:rPr>
          <w:rFonts w:ascii="Arial" w:hAnsi="Arial" w:cs="Arial"/>
          <w:szCs w:val="24"/>
          <w:lang w:eastAsia="es-CO"/>
        </w:rPr>
        <w:t>afiliarse al RAIS porque el sistema permitía pensionarse</w:t>
      </w:r>
      <w:r w:rsidR="00AC72E4">
        <w:rPr>
          <w:rFonts w:ascii="Arial" w:hAnsi="Arial" w:cs="Arial"/>
          <w:szCs w:val="24"/>
          <w:lang w:eastAsia="es-CO"/>
        </w:rPr>
        <w:t xml:space="preserve">, </w:t>
      </w:r>
      <w:r w:rsidR="005E2476">
        <w:rPr>
          <w:rFonts w:ascii="Arial" w:hAnsi="Arial" w:cs="Arial"/>
          <w:szCs w:val="24"/>
          <w:lang w:eastAsia="es-CO"/>
        </w:rPr>
        <w:t xml:space="preserve">convirtiendo </w:t>
      </w:r>
      <w:r w:rsidR="00BC657A">
        <w:rPr>
          <w:rFonts w:ascii="Arial" w:hAnsi="Arial" w:cs="Arial"/>
          <w:szCs w:val="24"/>
          <w:lang w:eastAsia="es-CO"/>
        </w:rPr>
        <w:t>de esta forma</w:t>
      </w:r>
      <w:r w:rsidR="005E2476">
        <w:rPr>
          <w:rFonts w:ascii="Arial" w:hAnsi="Arial" w:cs="Arial"/>
          <w:szCs w:val="24"/>
          <w:lang w:eastAsia="es-CO"/>
        </w:rPr>
        <w:t xml:space="preserve"> el acto de traslado en acto ineficaz</w:t>
      </w:r>
      <w:r w:rsidR="00B74305">
        <w:rPr>
          <w:rFonts w:ascii="Arial" w:hAnsi="Arial" w:cs="Arial"/>
          <w:szCs w:val="24"/>
          <w:lang w:eastAsia="es-CO"/>
        </w:rPr>
        <w:t xml:space="preserve"> al desconocer el literal b del artículo 13 de la Ley 100 de 1993</w:t>
      </w:r>
      <w:r w:rsidR="00402E9F">
        <w:rPr>
          <w:rFonts w:ascii="Arial" w:hAnsi="Arial" w:cs="Arial"/>
          <w:szCs w:val="24"/>
          <w:lang w:eastAsia="es-CO"/>
        </w:rPr>
        <w:t xml:space="preserve"> al no ser libre, voluntario y expreso.</w:t>
      </w:r>
    </w:p>
    <w:p w:rsidR="008E5AF9" w:rsidRDefault="008E5AF9" w:rsidP="00FC5C41">
      <w:pPr>
        <w:spacing w:line="276" w:lineRule="auto"/>
        <w:jc w:val="both"/>
        <w:rPr>
          <w:rFonts w:ascii="Arial" w:hAnsi="Arial" w:cs="Arial"/>
          <w:szCs w:val="24"/>
          <w:lang w:eastAsia="es-CO"/>
        </w:rPr>
      </w:pPr>
    </w:p>
    <w:p w:rsidR="00FC5C41" w:rsidRDefault="00DA3754" w:rsidP="00DA3754">
      <w:pPr>
        <w:shd w:val="clear" w:color="auto" w:fill="FFFFFF"/>
        <w:spacing w:line="276" w:lineRule="auto"/>
        <w:jc w:val="both"/>
        <w:rPr>
          <w:rFonts w:ascii="Arial" w:hAnsi="Arial" w:cs="Arial"/>
          <w:b/>
          <w:szCs w:val="24"/>
        </w:rPr>
      </w:pPr>
      <w:r>
        <w:rPr>
          <w:rFonts w:ascii="Arial" w:hAnsi="Arial" w:cs="Arial"/>
          <w:b/>
          <w:szCs w:val="24"/>
        </w:rPr>
        <w:t xml:space="preserve">3. </w:t>
      </w:r>
      <w:r w:rsidR="00186E6B" w:rsidRPr="00DA3754">
        <w:rPr>
          <w:rFonts w:ascii="Arial" w:hAnsi="Arial" w:cs="Arial"/>
          <w:b/>
          <w:szCs w:val="24"/>
        </w:rPr>
        <w:t>Síntesis d</w:t>
      </w:r>
      <w:r>
        <w:rPr>
          <w:rFonts w:ascii="Arial" w:hAnsi="Arial" w:cs="Arial"/>
          <w:b/>
          <w:szCs w:val="24"/>
        </w:rPr>
        <w:t>el recurso de apelación</w:t>
      </w:r>
    </w:p>
    <w:p w:rsidR="00EE16BA" w:rsidRDefault="00EE16BA" w:rsidP="00DA3754">
      <w:pPr>
        <w:shd w:val="clear" w:color="auto" w:fill="FFFFFF"/>
        <w:spacing w:line="276" w:lineRule="auto"/>
        <w:jc w:val="both"/>
        <w:rPr>
          <w:rFonts w:ascii="Arial" w:hAnsi="Arial" w:cs="Arial"/>
          <w:b/>
          <w:szCs w:val="24"/>
        </w:rPr>
      </w:pPr>
    </w:p>
    <w:p w:rsidR="007937F0" w:rsidRDefault="007937F0" w:rsidP="007937F0">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La apoderada de Porvenir SA pr</w:t>
      </w:r>
      <w:r w:rsidR="00421623">
        <w:rPr>
          <w:rFonts w:ascii="Arial" w:hAnsi="Arial" w:cs="Arial"/>
          <w:sz w:val="24"/>
          <w:szCs w:val="24"/>
          <w:lang w:eastAsia="es-CO"/>
        </w:rPr>
        <w:t>esentó su inconformidad al considerar que de acuerdo con el material probatorio la afiliación del actor fue lícita, válida, eficaz, ajustada a derecho, en la medida en que su voluntad fue consiente</w:t>
      </w:r>
      <w:r w:rsidR="0062330C">
        <w:rPr>
          <w:rFonts w:ascii="Arial" w:hAnsi="Arial" w:cs="Arial"/>
          <w:sz w:val="24"/>
          <w:szCs w:val="24"/>
          <w:lang w:eastAsia="es-CO"/>
        </w:rPr>
        <w:t xml:space="preserve"> del acto de traslado en cuanto a sus consecuencias jurídicas</w:t>
      </w:r>
      <w:r w:rsidR="00175AA9">
        <w:rPr>
          <w:rFonts w:ascii="Arial" w:hAnsi="Arial" w:cs="Arial"/>
          <w:sz w:val="24"/>
          <w:szCs w:val="24"/>
          <w:lang w:eastAsia="es-CO"/>
        </w:rPr>
        <w:t>, asimismo no reuní</w:t>
      </w:r>
      <w:r w:rsidR="00A4049D">
        <w:rPr>
          <w:rFonts w:ascii="Arial" w:hAnsi="Arial" w:cs="Arial"/>
          <w:sz w:val="24"/>
          <w:szCs w:val="24"/>
          <w:lang w:eastAsia="es-CO"/>
        </w:rPr>
        <w:t>a</w:t>
      </w:r>
      <w:r w:rsidR="00175AA9">
        <w:rPr>
          <w:rFonts w:ascii="Arial" w:hAnsi="Arial" w:cs="Arial"/>
          <w:sz w:val="24"/>
          <w:szCs w:val="24"/>
          <w:lang w:eastAsia="es-CO"/>
        </w:rPr>
        <w:t xml:space="preserve"> el re</w:t>
      </w:r>
      <w:r w:rsidR="007F5E3A">
        <w:rPr>
          <w:rFonts w:ascii="Arial" w:hAnsi="Arial" w:cs="Arial"/>
          <w:sz w:val="24"/>
          <w:szCs w:val="24"/>
          <w:lang w:eastAsia="es-CO"/>
        </w:rPr>
        <w:t>quisito de haber cotizado 15</w:t>
      </w:r>
      <w:r w:rsidR="00175AA9">
        <w:rPr>
          <w:rFonts w:ascii="Arial" w:hAnsi="Arial" w:cs="Arial"/>
          <w:sz w:val="24"/>
          <w:szCs w:val="24"/>
          <w:lang w:eastAsia="es-CO"/>
        </w:rPr>
        <w:t xml:space="preserve"> años para antes de</w:t>
      </w:r>
      <w:r w:rsidR="00421623">
        <w:rPr>
          <w:rFonts w:ascii="Arial" w:hAnsi="Arial" w:cs="Arial"/>
          <w:sz w:val="24"/>
          <w:szCs w:val="24"/>
          <w:lang w:eastAsia="es-CO"/>
        </w:rPr>
        <w:t xml:space="preserve"> </w:t>
      </w:r>
      <w:r w:rsidR="00175AA9">
        <w:rPr>
          <w:rFonts w:ascii="Arial" w:hAnsi="Arial" w:cs="Arial"/>
          <w:sz w:val="24"/>
          <w:szCs w:val="24"/>
          <w:lang w:eastAsia="es-CO"/>
        </w:rPr>
        <w:t>abril de 1994, ni era beneficiario del régimen de transición</w:t>
      </w:r>
      <w:r w:rsidR="007D2CBD">
        <w:rPr>
          <w:rFonts w:ascii="Arial" w:hAnsi="Arial" w:cs="Arial"/>
          <w:sz w:val="24"/>
          <w:szCs w:val="24"/>
          <w:lang w:eastAsia="es-CO"/>
        </w:rPr>
        <w:t>.</w:t>
      </w:r>
    </w:p>
    <w:p w:rsidR="007D2CBD" w:rsidRDefault="007D2CBD" w:rsidP="007937F0">
      <w:pPr>
        <w:pStyle w:val="Prrafodelista"/>
        <w:spacing w:line="276" w:lineRule="auto"/>
        <w:ind w:left="0"/>
        <w:jc w:val="both"/>
        <w:rPr>
          <w:rFonts w:ascii="Arial" w:hAnsi="Arial" w:cs="Arial"/>
          <w:sz w:val="24"/>
          <w:szCs w:val="24"/>
          <w:lang w:eastAsia="es-CO"/>
        </w:rPr>
      </w:pPr>
    </w:p>
    <w:p w:rsidR="00613902" w:rsidRDefault="007D2CBD" w:rsidP="007937F0">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 xml:space="preserve">Arguye que </w:t>
      </w:r>
      <w:r w:rsidR="00613902">
        <w:rPr>
          <w:rFonts w:ascii="Arial" w:hAnsi="Arial" w:cs="Arial"/>
          <w:sz w:val="24"/>
          <w:szCs w:val="24"/>
          <w:lang w:eastAsia="es-CO"/>
        </w:rPr>
        <w:t xml:space="preserve">el actor no se retractó dentro del término establecido en el artículo 3 del Decreto 1661 de 1994, lo que demuestra que no existía </w:t>
      </w:r>
      <w:r w:rsidR="00064561">
        <w:rPr>
          <w:rFonts w:ascii="Arial" w:hAnsi="Arial" w:cs="Arial"/>
          <w:sz w:val="24"/>
          <w:szCs w:val="24"/>
          <w:lang w:eastAsia="es-CO"/>
        </w:rPr>
        <w:t>inconformidad</w:t>
      </w:r>
      <w:r w:rsidR="00613902">
        <w:rPr>
          <w:rFonts w:ascii="Arial" w:hAnsi="Arial" w:cs="Arial"/>
          <w:sz w:val="24"/>
          <w:szCs w:val="24"/>
          <w:lang w:eastAsia="es-CO"/>
        </w:rPr>
        <w:t xml:space="preserve"> alguna en cuanto a su </w:t>
      </w:r>
      <w:r w:rsidR="00064561">
        <w:rPr>
          <w:rFonts w:ascii="Arial" w:hAnsi="Arial" w:cs="Arial"/>
          <w:sz w:val="24"/>
          <w:szCs w:val="24"/>
          <w:lang w:eastAsia="es-CO"/>
        </w:rPr>
        <w:t>permanencia</w:t>
      </w:r>
      <w:r w:rsidR="00613902">
        <w:rPr>
          <w:rFonts w:ascii="Arial" w:hAnsi="Arial" w:cs="Arial"/>
          <w:sz w:val="24"/>
          <w:szCs w:val="24"/>
          <w:lang w:eastAsia="es-CO"/>
        </w:rPr>
        <w:t xml:space="preserve"> en el fondo privado</w:t>
      </w:r>
      <w:r w:rsidR="00064561">
        <w:rPr>
          <w:rFonts w:ascii="Arial" w:hAnsi="Arial" w:cs="Arial"/>
          <w:sz w:val="24"/>
          <w:szCs w:val="24"/>
          <w:lang w:eastAsia="es-CO"/>
        </w:rPr>
        <w:t>, aunque los testigos manifiesten que sí, pues tardó 18 años para manifestarla.</w:t>
      </w:r>
    </w:p>
    <w:p w:rsidR="006025E4" w:rsidRDefault="006025E4" w:rsidP="00A44751">
      <w:pPr>
        <w:shd w:val="clear" w:color="auto" w:fill="FFFFFF"/>
        <w:spacing w:line="276" w:lineRule="auto"/>
        <w:contextualSpacing/>
        <w:jc w:val="center"/>
        <w:rPr>
          <w:rFonts w:ascii="Arial" w:hAnsi="Arial" w:cs="Arial"/>
          <w:b/>
          <w:szCs w:val="24"/>
        </w:rPr>
      </w:pPr>
    </w:p>
    <w:p w:rsidR="00A44751" w:rsidRDefault="00A44751" w:rsidP="00A4475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CE309E" w:rsidRPr="00C84DAD" w:rsidRDefault="00CE309E" w:rsidP="00A44751">
      <w:pPr>
        <w:shd w:val="clear" w:color="auto" w:fill="FFFFFF"/>
        <w:spacing w:line="276" w:lineRule="auto"/>
        <w:contextualSpacing/>
        <w:jc w:val="center"/>
        <w:rPr>
          <w:rFonts w:ascii="Arial" w:hAnsi="Arial" w:cs="Arial"/>
          <w:b/>
          <w:szCs w:val="24"/>
        </w:rPr>
      </w:pPr>
    </w:p>
    <w:p w:rsidR="00A44751" w:rsidRPr="00CE309E" w:rsidRDefault="009F62F8" w:rsidP="00F04006">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00A44751" w:rsidRPr="00CE309E">
        <w:rPr>
          <w:rFonts w:ascii="Arial" w:hAnsi="Arial" w:cs="Arial"/>
          <w:b/>
          <w:szCs w:val="24"/>
        </w:rPr>
        <w:t>De</w:t>
      </w:r>
      <w:r w:rsidR="007F5E3A">
        <w:rPr>
          <w:rFonts w:ascii="Arial" w:hAnsi="Arial" w:cs="Arial"/>
          <w:b/>
          <w:szCs w:val="24"/>
        </w:rPr>
        <w:t>l</w:t>
      </w:r>
      <w:r w:rsidR="002A1E4B" w:rsidRPr="00CE309E">
        <w:rPr>
          <w:rFonts w:ascii="Arial" w:hAnsi="Arial" w:cs="Arial"/>
          <w:b/>
          <w:szCs w:val="24"/>
        </w:rPr>
        <w:t xml:space="preserve"> </w:t>
      </w:r>
      <w:r w:rsidR="00A44751" w:rsidRPr="00CE309E">
        <w:rPr>
          <w:rFonts w:ascii="Arial" w:hAnsi="Arial" w:cs="Arial"/>
          <w:b/>
          <w:szCs w:val="24"/>
        </w:rPr>
        <w:t>problema jurídico</w:t>
      </w:r>
    </w:p>
    <w:p w:rsidR="00F04006" w:rsidRDefault="00F04006" w:rsidP="00A44751">
      <w:pPr>
        <w:shd w:val="clear" w:color="auto" w:fill="FFFFFF"/>
        <w:tabs>
          <w:tab w:val="left" w:pos="5197"/>
        </w:tabs>
        <w:spacing w:line="276" w:lineRule="auto"/>
        <w:contextualSpacing/>
        <w:jc w:val="both"/>
        <w:rPr>
          <w:rFonts w:ascii="Arial" w:hAnsi="Arial" w:cs="Arial"/>
          <w:color w:val="000000"/>
          <w:szCs w:val="24"/>
          <w:lang w:eastAsia="es-CO"/>
        </w:rPr>
      </w:pPr>
    </w:p>
    <w:p w:rsidR="009F2494" w:rsidRPr="00725C2C" w:rsidRDefault="009F2494" w:rsidP="009F2494">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Visto el recuen</w:t>
      </w:r>
      <w:r w:rsidR="00615205">
        <w:rPr>
          <w:rFonts w:ascii="Arial" w:hAnsi="Arial" w:cs="Arial"/>
          <w:szCs w:val="24"/>
          <w:lang w:eastAsia="es-CO"/>
        </w:rPr>
        <w:t>to anterior, la Sala formula el siguiente</w:t>
      </w:r>
      <w:r w:rsidRPr="00725C2C">
        <w:rPr>
          <w:rFonts w:ascii="Arial" w:hAnsi="Arial" w:cs="Arial"/>
          <w:szCs w:val="24"/>
          <w:lang w:eastAsia="es-CO"/>
        </w:rPr>
        <w:t>:</w:t>
      </w:r>
    </w:p>
    <w:p w:rsidR="00A02CD2" w:rsidRDefault="00A02CD2" w:rsidP="00576DC8">
      <w:pPr>
        <w:pStyle w:val="Textoindependiente"/>
        <w:spacing w:line="276" w:lineRule="auto"/>
        <w:ind w:right="-93"/>
        <w:contextualSpacing/>
        <w:rPr>
          <w:iCs/>
          <w:szCs w:val="24"/>
        </w:rPr>
      </w:pPr>
    </w:p>
    <w:p w:rsidR="00576DC8" w:rsidRDefault="00DA6DAA" w:rsidP="00576DC8">
      <w:pPr>
        <w:pStyle w:val="Textoindependiente"/>
        <w:spacing w:line="276" w:lineRule="auto"/>
        <w:ind w:right="-93"/>
        <w:contextualSpacing/>
        <w:rPr>
          <w:color w:val="000000"/>
          <w:szCs w:val="24"/>
          <w:lang w:eastAsia="es-CO"/>
        </w:rPr>
      </w:pPr>
      <w:r>
        <w:rPr>
          <w:iCs/>
          <w:szCs w:val="24"/>
        </w:rPr>
        <w:lastRenderedPageBreak/>
        <w:t>¿</w:t>
      </w:r>
      <w:r w:rsidR="00615205">
        <w:rPr>
          <w:color w:val="000000"/>
          <w:szCs w:val="24"/>
          <w:lang w:eastAsia="es-CO"/>
        </w:rPr>
        <w:t>Resultó ineficaz el traslado del RPM al RAIS que efectúo el demandante al omitirse</w:t>
      </w:r>
      <w:r w:rsidR="00A02CD2">
        <w:rPr>
          <w:color w:val="000000"/>
          <w:szCs w:val="24"/>
          <w:lang w:eastAsia="es-CO"/>
        </w:rPr>
        <w:t xml:space="preserve"> i</w:t>
      </w:r>
      <w:r w:rsidR="00775D55">
        <w:rPr>
          <w:color w:val="000000"/>
          <w:szCs w:val="24"/>
          <w:lang w:eastAsia="es-CO"/>
        </w:rPr>
        <w:t>nformación al momento de efectuarse</w:t>
      </w:r>
      <w:r w:rsidR="007F5E3A">
        <w:rPr>
          <w:color w:val="000000"/>
          <w:szCs w:val="24"/>
          <w:lang w:eastAsia="es-CO"/>
        </w:rPr>
        <w:t>,</w:t>
      </w:r>
      <w:r w:rsidR="00775D55">
        <w:rPr>
          <w:color w:val="000000"/>
          <w:szCs w:val="24"/>
          <w:lang w:eastAsia="es-CO"/>
        </w:rPr>
        <w:t xml:space="preserve"> en tanto era beneficiario del régimen de transición</w:t>
      </w:r>
      <w:r w:rsidR="00576DC8" w:rsidRPr="00576DC8">
        <w:rPr>
          <w:color w:val="000000"/>
          <w:szCs w:val="24"/>
          <w:lang w:eastAsia="es-CO"/>
        </w:rPr>
        <w:t>?</w:t>
      </w:r>
    </w:p>
    <w:p w:rsidR="00824C2F" w:rsidRDefault="00824C2F" w:rsidP="0022440C">
      <w:pPr>
        <w:pStyle w:val="Textoindependiente"/>
        <w:spacing w:line="276" w:lineRule="auto"/>
        <w:ind w:right="-93"/>
        <w:contextualSpacing/>
        <w:rPr>
          <w:iCs/>
          <w:szCs w:val="24"/>
        </w:rPr>
      </w:pPr>
    </w:p>
    <w:p w:rsidR="00E1241A" w:rsidRDefault="00AC2C63" w:rsidP="00AC2C63">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A44751" w:rsidRPr="00AC2C63">
        <w:rPr>
          <w:rFonts w:ascii="Arial" w:hAnsi="Arial" w:cs="Arial"/>
          <w:b/>
          <w:szCs w:val="24"/>
        </w:rPr>
        <w:t>Solución a</w:t>
      </w:r>
      <w:r w:rsidR="009158AE">
        <w:rPr>
          <w:rFonts w:ascii="Arial" w:hAnsi="Arial" w:cs="Arial"/>
          <w:b/>
          <w:szCs w:val="24"/>
        </w:rPr>
        <w:t>l</w:t>
      </w:r>
      <w:r w:rsidR="002A1E4B" w:rsidRPr="00AC2C63">
        <w:rPr>
          <w:rFonts w:ascii="Arial" w:hAnsi="Arial" w:cs="Arial"/>
          <w:b/>
          <w:szCs w:val="24"/>
        </w:rPr>
        <w:t xml:space="preserve"> </w:t>
      </w:r>
      <w:r w:rsidR="00A44751" w:rsidRPr="00AC2C63">
        <w:rPr>
          <w:rFonts w:ascii="Arial" w:hAnsi="Arial" w:cs="Arial"/>
          <w:b/>
          <w:szCs w:val="24"/>
        </w:rPr>
        <w:t>problema jurídico</w:t>
      </w:r>
    </w:p>
    <w:p w:rsidR="0012398A" w:rsidRDefault="0012398A" w:rsidP="00AC2C63">
      <w:pPr>
        <w:autoSpaceDE w:val="0"/>
        <w:autoSpaceDN w:val="0"/>
        <w:adjustRightInd w:val="0"/>
        <w:spacing w:line="276" w:lineRule="auto"/>
        <w:jc w:val="both"/>
        <w:rPr>
          <w:rFonts w:ascii="Arial" w:hAnsi="Arial" w:cs="Arial"/>
          <w:b/>
          <w:szCs w:val="24"/>
        </w:rPr>
      </w:pPr>
    </w:p>
    <w:p w:rsidR="00C02A4F" w:rsidRPr="00596038" w:rsidRDefault="00C02A4F" w:rsidP="00C02A4F">
      <w:pPr>
        <w:pStyle w:val="Textoindependiente"/>
        <w:numPr>
          <w:ilvl w:val="1"/>
          <w:numId w:val="13"/>
        </w:numPr>
        <w:spacing w:line="276" w:lineRule="auto"/>
        <w:contextualSpacing/>
        <w:rPr>
          <w:b/>
          <w:iCs/>
          <w:szCs w:val="24"/>
        </w:rPr>
      </w:pPr>
      <w:r>
        <w:rPr>
          <w:b/>
          <w:iCs/>
          <w:szCs w:val="24"/>
        </w:rPr>
        <w:t xml:space="preserve">. </w:t>
      </w:r>
      <w:r w:rsidR="00CD7C7E">
        <w:rPr>
          <w:b/>
          <w:iCs/>
          <w:szCs w:val="24"/>
        </w:rPr>
        <w:t>Ineficacia del traslado</w:t>
      </w:r>
      <w:r>
        <w:rPr>
          <w:b/>
          <w:iCs/>
          <w:szCs w:val="24"/>
        </w:rPr>
        <w:t xml:space="preserve"> </w:t>
      </w:r>
    </w:p>
    <w:p w:rsidR="00C02A4F" w:rsidRDefault="00C02A4F" w:rsidP="00C02A4F">
      <w:pPr>
        <w:pStyle w:val="Textoindependiente"/>
        <w:spacing w:line="276" w:lineRule="auto"/>
        <w:contextualSpacing/>
        <w:rPr>
          <w:iCs/>
          <w:szCs w:val="24"/>
        </w:rPr>
      </w:pPr>
    </w:p>
    <w:p w:rsidR="00C02A4F" w:rsidRDefault="00C02A4F" w:rsidP="00C02A4F">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Pr="006932B2">
        <w:rPr>
          <w:rFonts w:ascii="Arial" w:hAnsi="Arial" w:cs="Arial"/>
          <w:b/>
          <w:color w:val="000000"/>
          <w:szCs w:val="24"/>
          <w:lang w:eastAsia="es-CO"/>
        </w:rPr>
        <w:t>Fundamento jurídico.</w:t>
      </w:r>
    </w:p>
    <w:p w:rsidR="00CD7C7E" w:rsidRDefault="00CD7C7E" w:rsidP="009D4A2C">
      <w:pPr>
        <w:spacing w:line="276" w:lineRule="auto"/>
        <w:ind w:right="51"/>
        <w:contextualSpacing/>
        <w:jc w:val="both"/>
        <w:rPr>
          <w:rFonts w:ascii="Arial" w:eastAsiaTheme="minorHAnsi" w:hAnsi="Arial" w:cs="Arial"/>
          <w:iCs/>
          <w:szCs w:val="24"/>
        </w:rPr>
      </w:pPr>
    </w:p>
    <w:p w:rsidR="009D4A2C" w:rsidRPr="009D4A2C" w:rsidRDefault="009D4A2C" w:rsidP="009D4A2C">
      <w:pPr>
        <w:spacing w:line="276" w:lineRule="auto"/>
        <w:ind w:right="51"/>
        <w:contextualSpacing/>
        <w:jc w:val="both"/>
        <w:rPr>
          <w:rFonts w:ascii="Arial" w:eastAsiaTheme="minorHAnsi" w:hAnsi="Arial" w:cs="Arial"/>
          <w:iCs/>
          <w:szCs w:val="24"/>
        </w:rPr>
      </w:pPr>
      <w:r w:rsidRPr="009D4A2C">
        <w:rPr>
          <w:rFonts w:ascii="Arial" w:eastAsiaTheme="minorHAnsi" w:hAnsi="Arial" w:cs="Arial"/>
          <w:iCs/>
          <w:szCs w:val="24"/>
        </w:rPr>
        <w:t>El  artículo 13 de la Ley 100 de 1993, en sus literales b) y e), señalan:  el primero, que la escogencia de cualquiera de los regímenes contemplados es libre y voluntaria por parte del afiliado; consentimiento que se manifiesta por escrito al momento del diligenciamiento de la vinculación o traslado, situación que de desconocerse acarrea las sanciones previstas en el inciso 1º del artículo 271 ibídem, consistentes en: (i) multas pecuniarias y (ii) dejar sin efecto la afiliación, la que podrá realizarse nuevamente en forma libre y espontánea por parte del trabajador.</w:t>
      </w:r>
    </w:p>
    <w:p w:rsidR="009D4A2C" w:rsidRPr="009D4A2C" w:rsidRDefault="009D4A2C" w:rsidP="009D4A2C">
      <w:pPr>
        <w:spacing w:line="276" w:lineRule="auto"/>
        <w:ind w:right="51"/>
        <w:contextualSpacing/>
        <w:jc w:val="both"/>
        <w:rPr>
          <w:rFonts w:ascii="Arial" w:eastAsiaTheme="minorHAnsi" w:hAnsi="Arial" w:cs="Arial"/>
          <w:iCs/>
          <w:szCs w:val="24"/>
        </w:rPr>
      </w:pPr>
    </w:p>
    <w:p w:rsidR="009D4A2C" w:rsidRDefault="009D4A2C" w:rsidP="009D4A2C">
      <w:pPr>
        <w:spacing w:line="276" w:lineRule="auto"/>
        <w:ind w:right="51"/>
        <w:jc w:val="both"/>
        <w:rPr>
          <w:rFonts w:ascii="Arial" w:eastAsiaTheme="minorHAnsi" w:hAnsi="Arial" w:cs="Arial"/>
          <w:iCs/>
          <w:szCs w:val="24"/>
        </w:rPr>
      </w:pPr>
      <w:r w:rsidRPr="009D4A2C">
        <w:rPr>
          <w:rFonts w:ascii="Arial" w:eastAsiaTheme="minorHAnsi" w:hAnsi="Arial" w:cs="Arial"/>
          <w:iCs/>
          <w:szCs w:val="24"/>
        </w:rPr>
        <w:t>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 situación que fue declarada exequible de manera condicionada como bien se sabe.</w:t>
      </w:r>
    </w:p>
    <w:p w:rsidR="007F5E3A" w:rsidRDefault="007F5E3A" w:rsidP="009D4A2C">
      <w:pPr>
        <w:spacing w:line="276" w:lineRule="auto"/>
        <w:ind w:right="51"/>
        <w:jc w:val="both"/>
        <w:rPr>
          <w:rFonts w:ascii="Arial" w:eastAsiaTheme="minorHAnsi" w:hAnsi="Arial" w:cs="Arial"/>
          <w:iCs/>
          <w:szCs w:val="24"/>
        </w:rPr>
      </w:pPr>
    </w:p>
    <w:p w:rsidR="001B538A" w:rsidRPr="001B538A" w:rsidRDefault="001B538A" w:rsidP="001B538A">
      <w:pPr>
        <w:spacing w:line="276" w:lineRule="auto"/>
        <w:ind w:right="51"/>
        <w:jc w:val="both"/>
        <w:rPr>
          <w:rFonts w:ascii="Arial" w:eastAsiaTheme="minorHAnsi" w:hAnsi="Arial" w:cs="Arial"/>
          <w:iCs/>
          <w:szCs w:val="24"/>
        </w:rPr>
      </w:pPr>
      <w:r w:rsidRPr="001B538A">
        <w:rPr>
          <w:rFonts w:ascii="Arial" w:eastAsiaTheme="minorHAnsi" w:hAnsi="Arial" w:cs="Arial"/>
          <w:iCs/>
          <w:szCs w:val="24"/>
        </w:rPr>
        <w:t>A</w:t>
      </w:r>
      <w:r w:rsidR="007F5E3A">
        <w:rPr>
          <w:rFonts w:ascii="Arial" w:eastAsiaTheme="minorHAnsi" w:hAnsi="Arial" w:cs="Arial"/>
          <w:iCs/>
          <w:szCs w:val="24"/>
        </w:rPr>
        <w:t xml:space="preserve">hora, en lo que respecta a la persona que asume la carga de probar </w:t>
      </w:r>
      <w:r w:rsidRPr="001B538A">
        <w:rPr>
          <w:rFonts w:ascii="Arial" w:eastAsiaTheme="minorHAnsi" w:hAnsi="Arial" w:cs="Arial"/>
          <w:iCs/>
          <w:szCs w:val="24"/>
        </w:rPr>
        <w:t>si el traslado estuvo o no precedido de la suficiente información respecto de la totalidad de las consecuencias que ello representaba</w:t>
      </w:r>
      <w:r w:rsidR="007F5E3A">
        <w:rPr>
          <w:rFonts w:ascii="Arial" w:eastAsiaTheme="minorHAnsi" w:hAnsi="Arial" w:cs="Arial"/>
          <w:iCs/>
          <w:szCs w:val="24"/>
        </w:rPr>
        <w:t>, la Sala ha diferencia dos situaciones:</w:t>
      </w:r>
    </w:p>
    <w:p w:rsidR="001B538A" w:rsidRPr="001B538A" w:rsidRDefault="001B538A" w:rsidP="001B538A">
      <w:pPr>
        <w:spacing w:line="276" w:lineRule="auto"/>
        <w:ind w:right="51"/>
        <w:jc w:val="both"/>
        <w:rPr>
          <w:rFonts w:ascii="Arial" w:eastAsiaTheme="minorHAnsi" w:hAnsi="Arial" w:cs="Arial"/>
          <w:iCs/>
          <w:szCs w:val="24"/>
        </w:rPr>
      </w:pPr>
    </w:p>
    <w:p w:rsidR="001B538A" w:rsidRPr="001B538A" w:rsidRDefault="001B538A" w:rsidP="001B538A">
      <w:pPr>
        <w:spacing w:line="276" w:lineRule="auto"/>
        <w:ind w:right="51"/>
        <w:jc w:val="both"/>
        <w:rPr>
          <w:rFonts w:ascii="Arial" w:eastAsiaTheme="minorHAnsi" w:hAnsi="Arial" w:cs="Arial"/>
          <w:iCs/>
          <w:szCs w:val="24"/>
        </w:rPr>
      </w:pPr>
      <w:r w:rsidRPr="001B538A">
        <w:rPr>
          <w:rFonts w:ascii="Arial" w:eastAsiaTheme="minorHAnsi" w:hAnsi="Arial" w:cs="Arial"/>
          <w:iCs/>
          <w:szCs w:val="24"/>
        </w:rPr>
        <w:t>De ser destinatario del régimen de transición</w:t>
      </w:r>
      <w:r w:rsidR="007F5E3A">
        <w:rPr>
          <w:rFonts w:ascii="Arial" w:eastAsiaTheme="minorHAnsi" w:hAnsi="Arial" w:cs="Arial"/>
          <w:iCs/>
          <w:szCs w:val="24"/>
        </w:rPr>
        <w:t>,</w:t>
      </w:r>
      <w:r w:rsidRPr="001B538A">
        <w:rPr>
          <w:rFonts w:ascii="Arial" w:eastAsiaTheme="minorHAnsi" w:hAnsi="Arial" w:cs="Arial"/>
          <w:iCs/>
          <w:szCs w:val="24"/>
        </w:rPr>
        <w:t xml:space="preserve"> es la AFP a la que le corresponde demostrar que actuó de manera diligente en el asesoramiento de las implicaciones que evidentemente ello le generan</w:t>
      </w:r>
      <w:r w:rsidR="005121CF">
        <w:rPr>
          <w:rFonts w:ascii="Arial" w:eastAsiaTheme="minorHAnsi" w:hAnsi="Arial" w:cs="Arial"/>
          <w:iCs/>
          <w:szCs w:val="24"/>
        </w:rPr>
        <w:t xml:space="preserve">, teniendo en cuenta que </w:t>
      </w:r>
      <w:r w:rsidR="005121CF" w:rsidRPr="009D4A2C">
        <w:rPr>
          <w:rFonts w:ascii="Arial" w:eastAsiaTheme="minorHAnsi" w:hAnsi="Arial" w:cs="Arial"/>
          <w:iCs/>
          <w:szCs w:val="24"/>
        </w:rPr>
        <w:t>el solo hecho de perder tal prerrogativa ante el traslado, constituye en sí mismo el indicio de la falta de información</w:t>
      </w:r>
      <w:r w:rsidR="009158AE">
        <w:rPr>
          <w:rFonts w:ascii="Arial" w:eastAsiaTheme="minorHAnsi" w:hAnsi="Arial" w:cs="Arial"/>
          <w:iCs/>
          <w:szCs w:val="24"/>
        </w:rPr>
        <w:t>,</w:t>
      </w:r>
      <w:r w:rsidR="005121CF" w:rsidRPr="009D4A2C">
        <w:rPr>
          <w:rFonts w:ascii="Arial" w:eastAsiaTheme="minorHAnsi" w:hAnsi="Arial" w:cs="Arial"/>
          <w:iCs/>
          <w:szCs w:val="24"/>
        </w:rPr>
        <w:t xml:space="preserve"> al configurar un detrimento para el posible pensionado, quien ve frustrada la posibilidad del reconocimiento de la prestación con sujeción a las </w:t>
      </w:r>
      <w:r w:rsidR="00DB32EE">
        <w:rPr>
          <w:rFonts w:ascii="Arial" w:eastAsiaTheme="minorHAnsi" w:hAnsi="Arial" w:cs="Arial"/>
          <w:iCs/>
          <w:szCs w:val="24"/>
        </w:rPr>
        <w:t>normas anteriores</w:t>
      </w:r>
      <w:r w:rsidR="005121CF" w:rsidRPr="009D4A2C">
        <w:rPr>
          <w:rFonts w:ascii="Arial" w:eastAsiaTheme="minorHAnsi" w:hAnsi="Arial" w:cs="Arial"/>
          <w:iCs/>
          <w:szCs w:val="24"/>
        </w:rPr>
        <w:t xml:space="preserve"> que le resultaban más favorables</w:t>
      </w:r>
      <w:r w:rsidRPr="001B538A">
        <w:rPr>
          <w:rFonts w:ascii="Arial" w:eastAsiaTheme="minorHAnsi" w:hAnsi="Arial" w:cs="Arial"/>
          <w:iCs/>
          <w:szCs w:val="24"/>
        </w:rPr>
        <w:t>; caso contrario, el afiliado estará en la obligación de demostrar que la información suministrada fue equivocada o engañosa; pero si lo que afirma es la ausencia de asesoría, se configura una negación indefinida que traslada el deber probatorio a la parte d</w:t>
      </w:r>
      <w:r w:rsidR="00863069">
        <w:rPr>
          <w:rFonts w:ascii="Arial" w:eastAsiaTheme="minorHAnsi" w:hAnsi="Arial" w:cs="Arial"/>
          <w:iCs/>
          <w:szCs w:val="24"/>
        </w:rPr>
        <w:t>emandada</w:t>
      </w:r>
      <w:r w:rsidR="00803BA2">
        <w:rPr>
          <w:rFonts w:ascii="Arial" w:eastAsiaTheme="minorHAnsi" w:hAnsi="Arial" w:cs="Arial"/>
          <w:iCs/>
          <w:szCs w:val="24"/>
        </w:rPr>
        <w:t>,</w:t>
      </w:r>
      <w:r w:rsidR="00863069">
        <w:rPr>
          <w:rFonts w:ascii="Arial" w:eastAsiaTheme="minorHAnsi" w:hAnsi="Arial" w:cs="Arial"/>
          <w:iCs/>
          <w:szCs w:val="24"/>
        </w:rPr>
        <w:t xml:space="preserve"> pero que queda desdibujada con el documento de afiliación debidamente suscrito por el actor que da cuenta de su voluntad de afiliación al régimen de manera libre y espontánea.</w:t>
      </w:r>
    </w:p>
    <w:p w:rsidR="001B538A" w:rsidRDefault="001B538A" w:rsidP="009D4A2C">
      <w:pPr>
        <w:spacing w:line="276" w:lineRule="auto"/>
        <w:ind w:right="51"/>
        <w:jc w:val="both"/>
        <w:rPr>
          <w:rFonts w:ascii="Arial" w:eastAsiaTheme="minorHAnsi" w:hAnsi="Arial" w:cs="Arial"/>
          <w:iCs/>
          <w:szCs w:val="24"/>
        </w:rPr>
      </w:pPr>
    </w:p>
    <w:p w:rsidR="0012398A" w:rsidRDefault="00863069" w:rsidP="0012398A">
      <w:pPr>
        <w:spacing w:line="276" w:lineRule="auto"/>
        <w:contextualSpacing/>
        <w:jc w:val="both"/>
        <w:rPr>
          <w:rFonts w:ascii="Arial" w:eastAsiaTheme="minorHAnsi" w:hAnsi="Arial" w:cs="Arial"/>
          <w:b/>
          <w:iCs/>
          <w:szCs w:val="24"/>
        </w:rPr>
      </w:pPr>
      <w:r>
        <w:rPr>
          <w:rFonts w:ascii="Arial" w:eastAsiaTheme="minorHAnsi" w:hAnsi="Arial" w:cs="Arial"/>
          <w:b/>
          <w:iCs/>
          <w:szCs w:val="24"/>
        </w:rPr>
        <w:t>2.1.2. Fundamento fáctico</w:t>
      </w:r>
    </w:p>
    <w:p w:rsidR="00C87D18" w:rsidRDefault="00C87D18" w:rsidP="00144775">
      <w:pPr>
        <w:shd w:val="clear" w:color="auto" w:fill="FFFFFF"/>
        <w:spacing w:line="276" w:lineRule="auto"/>
        <w:jc w:val="both"/>
        <w:rPr>
          <w:rFonts w:ascii="Arial" w:hAnsi="Arial" w:cs="Arial"/>
          <w:iCs/>
          <w:szCs w:val="24"/>
        </w:rPr>
      </w:pPr>
    </w:p>
    <w:p w:rsidR="00896C9F" w:rsidRDefault="00144775" w:rsidP="00144775">
      <w:pPr>
        <w:shd w:val="clear" w:color="auto" w:fill="FFFFFF"/>
        <w:spacing w:line="276" w:lineRule="auto"/>
        <w:jc w:val="both"/>
        <w:rPr>
          <w:rFonts w:ascii="Arial" w:hAnsi="Arial" w:cs="Arial"/>
          <w:color w:val="000000"/>
          <w:szCs w:val="24"/>
          <w:lang w:eastAsia="es-CO"/>
        </w:rPr>
      </w:pPr>
      <w:r w:rsidRPr="00D63B90">
        <w:rPr>
          <w:rFonts w:ascii="Arial" w:hAnsi="Arial" w:cs="Arial"/>
          <w:iCs/>
          <w:szCs w:val="24"/>
        </w:rPr>
        <w:t>De manera liminar, h</w:t>
      </w:r>
      <w:r w:rsidRPr="00D63B90">
        <w:rPr>
          <w:rFonts w:ascii="Arial" w:hAnsi="Arial" w:cs="Arial"/>
          <w:color w:val="000000"/>
          <w:szCs w:val="24"/>
          <w:lang w:eastAsia="es-CO"/>
        </w:rPr>
        <w:t>uelga anotar que en este asunto</w:t>
      </w:r>
      <w:r w:rsidR="00C87D18">
        <w:rPr>
          <w:rFonts w:ascii="Arial" w:hAnsi="Arial" w:cs="Arial"/>
          <w:color w:val="000000"/>
          <w:szCs w:val="24"/>
          <w:lang w:eastAsia="es-CO"/>
        </w:rPr>
        <w:t xml:space="preserve"> se p</w:t>
      </w:r>
      <w:r w:rsidR="00391302">
        <w:rPr>
          <w:rFonts w:ascii="Arial" w:hAnsi="Arial" w:cs="Arial"/>
          <w:color w:val="000000"/>
          <w:szCs w:val="24"/>
          <w:lang w:eastAsia="es-CO"/>
        </w:rPr>
        <w:t>retendió</w:t>
      </w:r>
      <w:r w:rsidR="00C87D18">
        <w:rPr>
          <w:rFonts w:ascii="Arial" w:hAnsi="Arial" w:cs="Arial"/>
          <w:color w:val="000000"/>
          <w:szCs w:val="24"/>
          <w:lang w:eastAsia="es-CO"/>
        </w:rPr>
        <w:t xml:space="preserve"> </w:t>
      </w:r>
      <w:r w:rsidRPr="00D63B90">
        <w:rPr>
          <w:rFonts w:ascii="Arial" w:hAnsi="Arial" w:cs="Arial"/>
          <w:color w:val="000000"/>
          <w:szCs w:val="24"/>
          <w:lang w:eastAsia="es-CO"/>
        </w:rPr>
        <w:t xml:space="preserve">la ineficacia </w:t>
      </w:r>
      <w:r w:rsidR="00C87D18">
        <w:rPr>
          <w:rFonts w:ascii="Arial" w:hAnsi="Arial" w:cs="Arial"/>
          <w:color w:val="000000"/>
          <w:szCs w:val="24"/>
          <w:lang w:eastAsia="es-CO"/>
        </w:rPr>
        <w:t xml:space="preserve">del traslado por </w:t>
      </w:r>
      <w:r w:rsidR="00391302">
        <w:rPr>
          <w:rFonts w:ascii="Arial" w:hAnsi="Arial" w:cs="Arial"/>
          <w:color w:val="000000"/>
          <w:szCs w:val="24"/>
          <w:lang w:eastAsia="es-CO"/>
        </w:rPr>
        <w:t xml:space="preserve">no brindar Porvenir </w:t>
      </w:r>
      <w:r w:rsidR="00775D55">
        <w:rPr>
          <w:rFonts w:ascii="Arial" w:hAnsi="Arial" w:cs="Arial"/>
          <w:color w:val="000000"/>
          <w:szCs w:val="24"/>
          <w:lang w:eastAsia="es-CO"/>
        </w:rPr>
        <w:t xml:space="preserve">SA </w:t>
      </w:r>
      <w:r w:rsidR="00391302">
        <w:rPr>
          <w:rFonts w:ascii="Arial" w:hAnsi="Arial" w:cs="Arial"/>
          <w:color w:val="000000"/>
          <w:szCs w:val="24"/>
          <w:lang w:eastAsia="es-CO"/>
        </w:rPr>
        <w:t>asesoría</w:t>
      </w:r>
      <w:r w:rsidR="00775D55">
        <w:rPr>
          <w:rFonts w:ascii="Arial" w:hAnsi="Arial" w:cs="Arial"/>
          <w:color w:val="000000"/>
          <w:szCs w:val="24"/>
          <w:lang w:eastAsia="es-CO"/>
        </w:rPr>
        <w:t xml:space="preserve"> adicional y re-asesoría</w:t>
      </w:r>
      <w:r w:rsidR="00391302">
        <w:rPr>
          <w:rFonts w:ascii="Arial" w:hAnsi="Arial" w:cs="Arial"/>
          <w:color w:val="000000"/>
          <w:szCs w:val="24"/>
          <w:lang w:eastAsia="es-CO"/>
        </w:rPr>
        <w:t xml:space="preserve"> al actor al momento de la afiliación al RAIS, </w:t>
      </w:r>
      <w:r w:rsidR="00775D55">
        <w:rPr>
          <w:rFonts w:ascii="Arial" w:hAnsi="Arial" w:cs="Arial"/>
          <w:color w:val="000000"/>
          <w:szCs w:val="24"/>
          <w:lang w:eastAsia="es-CO"/>
        </w:rPr>
        <w:t>como lo</w:t>
      </w:r>
      <w:r w:rsidR="00391302">
        <w:rPr>
          <w:rFonts w:ascii="Arial" w:hAnsi="Arial" w:cs="Arial"/>
          <w:color w:val="000000"/>
          <w:szCs w:val="24"/>
          <w:lang w:eastAsia="es-CO"/>
        </w:rPr>
        <w:t xml:space="preserve"> indicó en los hechos décimo quinto y décimo séptimo</w:t>
      </w:r>
      <w:r w:rsidR="00896C9F">
        <w:rPr>
          <w:rFonts w:ascii="Arial" w:hAnsi="Arial" w:cs="Arial"/>
          <w:color w:val="000000"/>
          <w:szCs w:val="24"/>
          <w:lang w:eastAsia="es-CO"/>
        </w:rPr>
        <w:t>,</w:t>
      </w:r>
      <w:r w:rsidR="00F95F67">
        <w:rPr>
          <w:rFonts w:ascii="Arial" w:hAnsi="Arial" w:cs="Arial"/>
          <w:color w:val="000000"/>
          <w:szCs w:val="24"/>
          <w:lang w:eastAsia="es-CO"/>
        </w:rPr>
        <w:t xml:space="preserve"> </w:t>
      </w:r>
      <w:r w:rsidR="00DB32EE">
        <w:rPr>
          <w:rFonts w:ascii="Arial" w:hAnsi="Arial" w:cs="Arial"/>
          <w:color w:val="000000"/>
          <w:szCs w:val="24"/>
          <w:lang w:eastAsia="es-CO"/>
        </w:rPr>
        <w:t>por lo que era carga del demandante probar su afirmación</w:t>
      </w:r>
      <w:r w:rsidR="00CC542A">
        <w:rPr>
          <w:rFonts w:ascii="Arial" w:hAnsi="Arial" w:cs="Arial"/>
          <w:color w:val="000000"/>
          <w:szCs w:val="24"/>
          <w:lang w:eastAsia="es-CO"/>
        </w:rPr>
        <w:t>;</w:t>
      </w:r>
      <w:r w:rsidR="00DB32EE">
        <w:rPr>
          <w:rFonts w:ascii="Arial" w:hAnsi="Arial" w:cs="Arial"/>
          <w:color w:val="000000"/>
          <w:szCs w:val="24"/>
          <w:lang w:eastAsia="es-CO"/>
        </w:rPr>
        <w:t xml:space="preserve"> pero</w:t>
      </w:r>
      <w:r w:rsidR="00CC542A">
        <w:rPr>
          <w:rFonts w:ascii="Arial" w:hAnsi="Arial" w:cs="Arial"/>
          <w:color w:val="000000"/>
          <w:szCs w:val="24"/>
          <w:lang w:eastAsia="es-CO"/>
        </w:rPr>
        <w:t>, dada</w:t>
      </w:r>
      <w:r w:rsidR="00DB32EE">
        <w:rPr>
          <w:rFonts w:ascii="Arial" w:hAnsi="Arial" w:cs="Arial"/>
          <w:color w:val="000000"/>
          <w:szCs w:val="24"/>
          <w:lang w:eastAsia="es-CO"/>
        </w:rPr>
        <w:t xml:space="preserve"> su condición especial </w:t>
      </w:r>
      <w:r w:rsidR="00896C9F">
        <w:rPr>
          <w:rFonts w:ascii="Arial" w:hAnsi="Arial" w:cs="Arial"/>
          <w:color w:val="000000"/>
          <w:szCs w:val="24"/>
          <w:lang w:eastAsia="es-CO"/>
        </w:rPr>
        <w:t>de beneficiario del régimen de transición</w:t>
      </w:r>
      <w:r w:rsidR="00C16F75">
        <w:rPr>
          <w:rFonts w:ascii="Arial" w:hAnsi="Arial" w:cs="Arial"/>
          <w:color w:val="000000"/>
          <w:szCs w:val="24"/>
          <w:lang w:eastAsia="es-CO"/>
        </w:rPr>
        <w:t xml:space="preserve"> </w:t>
      </w:r>
      <w:r w:rsidR="00896C9F">
        <w:rPr>
          <w:rFonts w:ascii="Arial" w:hAnsi="Arial" w:cs="Arial"/>
          <w:color w:val="000000"/>
          <w:szCs w:val="24"/>
          <w:lang w:eastAsia="es-CO"/>
        </w:rPr>
        <w:t>por edad</w:t>
      </w:r>
      <w:r w:rsidR="00DB32EE">
        <w:rPr>
          <w:rFonts w:ascii="Arial" w:hAnsi="Arial" w:cs="Arial"/>
          <w:color w:val="000000"/>
          <w:szCs w:val="24"/>
          <w:lang w:eastAsia="es-CO"/>
        </w:rPr>
        <w:t>,</w:t>
      </w:r>
      <w:r w:rsidR="00896C9F">
        <w:rPr>
          <w:rFonts w:ascii="Arial" w:hAnsi="Arial" w:cs="Arial"/>
          <w:color w:val="000000"/>
          <w:szCs w:val="24"/>
          <w:lang w:eastAsia="es-CO"/>
        </w:rPr>
        <w:t xml:space="preserve"> al tener 40 años </w:t>
      </w:r>
      <w:r w:rsidR="00896C9F">
        <w:rPr>
          <w:rFonts w:ascii="Arial" w:hAnsi="Arial" w:cs="Arial"/>
          <w:color w:val="000000"/>
          <w:szCs w:val="24"/>
          <w:lang w:eastAsia="es-CO"/>
        </w:rPr>
        <w:lastRenderedPageBreak/>
        <w:t>a la entrada en vigencia de la Ley 100 de 1993 (fls.29 y 30)</w:t>
      </w:r>
      <w:r w:rsidR="00DB32EE">
        <w:rPr>
          <w:rFonts w:ascii="Arial" w:hAnsi="Arial" w:cs="Arial"/>
          <w:color w:val="000000"/>
          <w:szCs w:val="24"/>
          <w:lang w:eastAsia="es-CO"/>
        </w:rPr>
        <w:t xml:space="preserve">, </w:t>
      </w:r>
      <w:r w:rsidR="00A94F60">
        <w:rPr>
          <w:rFonts w:ascii="Arial" w:hAnsi="Arial" w:cs="Arial"/>
          <w:color w:val="000000"/>
          <w:szCs w:val="24"/>
          <w:lang w:eastAsia="es-CO"/>
        </w:rPr>
        <w:t>que le otorgaba</w:t>
      </w:r>
      <w:r w:rsidR="00C16F75">
        <w:rPr>
          <w:rFonts w:ascii="Arial" w:hAnsi="Arial" w:cs="Arial"/>
          <w:color w:val="000000"/>
          <w:szCs w:val="24"/>
          <w:lang w:eastAsia="es-CO"/>
        </w:rPr>
        <w:t xml:space="preserve"> la posibilidad para pensionarse con la norma anterior</w:t>
      </w:r>
      <w:r w:rsidR="0020137E">
        <w:rPr>
          <w:rFonts w:ascii="Arial" w:hAnsi="Arial" w:cs="Arial"/>
          <w:color w:val="000000"/>
          <w:szCs w:val="24"/>
          <w:lang w:eastAsia="es-CO"/>
        </w:rPr>
        <w:t xml:space="preserve"> – Acuerdo 049 de 1990-, </w:t>
      </w:r>
      <w:r w:rsidR="00DB32EE">
        <w:rPr>
          <w:rFonts w:ascii="Arial" w:hAnsi="Arial" w:cs="Arial"/>
          <w:color w:val="000000"/>
          <w:szCs w:val="24"/>
          <w:lang w:eastAsia="es-CO"/>
        </w:rPr>
        <w:t>y la imposibilidad</w:t>
      </w:r>
      <w:r w:rsidR="0020137E">
        <w:rPr>
          <w:rFonts w:ascii="Arial" w:hAnsi="Arial" w:cs="Arial"/>
          <w:color w:val="000000"/>
          <w:szCs w:val="24"/>
          <w:lang w:eastAsia="es-CO"/>
        </w:rPr>
        <w:t xml:space="preserve"> de </w:t>
      </w:r>
      <w:r w:rsidR="00DB32EE">
        <w:rPr>
          <w:rFonts w:ascii="Arial" w:hAnsi="Arial" w:cs="Arial"/>
          <w:color w:val="000000"/>
          <w:szCs w:val="24"/>
          <w:lang w:eastAsia="es-CO"/>
        </w:rPr>
        <w:t>recuperarlo al trasladarse al RAIS, el traslado con estas nefastas consecuencias</w:t>
      </w:r>
      <w:r w:rsidR="00CC542A">
        <w:rPr>
          <w:rFonts w:ascii="Arial" w:hAnsi="Arial" w:cs="Arial"/>
          <w:color w:val="000000"/>
          <w:szCs w:val="24"/>
          <w:lang w:eastAsia="es-CO"/>
        </w:rPr>
        <w:t>,</w:t>
      </w:r>
      <w:r w:rsidR="00DB32EE">
        <w:rPr>
          <w:rFonts w:ascii="Arial" w:hAnsi="Arial" w:cs="Arial"/>
          <w:color w:val="000000"/>
          <w:szCs w:val="24"/>
          <w:lang w:eastAsia="es-CO"/>
        </w:rPr>
        <w:t xml:space="preserve"> se erige como indicio </w:t>
      </w:r>
      <w:r w:rsidR="00CC542A">
        <w:rPr>
          <w:rFonts w:ascii="Arial" w:hAnsi="Arial" w:cs="Arial"/>
          <w:color w:val="000000"/>
          <w:szCs w:val="24"/>
          <w:lang w:eastAsia="es-CO"/>
        </w:rPr>
        <w:t>g</w:t>
      </w:r>
      <w:r w:rsidR="00DB32EE">
        <w:rPr>
          <w:rFonts w:ascii="Arial" w:hAnsi="Arial" w:cs="Arial"/>
          <w:color w:val="000000"/>
          <w:szCs w:val="24"/>
          <w:lang w:eastAsia="es-CO"/>
        </w:rPr>
        <w:t>rave de la</w:t>
      </w:r>
      <w:r w:rsidR="00CC542A">
        <w:rPr>
          <w:rFonts w:ascii="Arial" w:hAnsi="Arial" w:cs="Arial"/>
          <w:color w:val="000000"/>
          <w:szCs w:val="24"/>
          <w:lang w:eastAsia="es-CO"/>
        </w:rPr>
        <w:t xml:space="preserve"> omisión de la AFP Porvenir SA</w:t>
      </w:r>
      <w:r w:rsidR="00DB32EE">
        <w:rPr>
          <w:rFonts w:ascii="Arial" w:hAnsi="Arial" w:cs="Arial"/>
          <w:color w:val="000000"/>
          <w:szCs w:val="24"/>
          <w:lang w:eastAsia="es-CO"/>
        </w:rPr>
        <w:t xml:space="preserve"> de informarle tanto las ventajas como desventajas del cambio de régimen pensional. </w:t>
      </w:r>
    </w:p>
    <w:p w:rsidR="00896C9F" w:rsidRDefault="00896C9F" w:rsidP="00144775">
      <w:pPr>
        <w:shd w:val="clear" w:color="auto" w:fill="FFFFFF"/>
        <w:spacing w:line="276" w:lineRule="auto"/>
        <w:jc w:val="both"/>
        <w:rPr>
          <w:rFonts w:ascii="Arial" w:hAnsi="Arial" w:cs="Arial"/>
          <w:color w:val="000000"/>
          <w:szCs w:val="24"/>
          <w:lang w:eastAsia="es-CO"/>
        </w:rPr>
      </w:pPr>
    </w:p>
    <w:p w:rsidR="0024294E" w:rsidRDefault="0024294E" w:rsidP="0024294E">
      <w:pPr>
        <w:spacing w:line="276" w:lineRule="auto"/>
        <w:ind w:right="49"/>
        <w:contextualSpacing/>
        <w:jc w:val="both"/>
        <w:rPr>
          <w:rFonts w:ascii="Arial" w:eastAsiaTheme="minorHAnsi" w:hAnsi="Arial" w:cs="Arial"/>
          <w:szCs w:val="24"/>
        </w:rPr>
      </w:pPr>
      <w:r w:rsidRPr="0024294E">
        <w:rPr>
          <w:rFonts w:ascii="Arial" w:eastAsiaTheme="minorHAnsi" w:hAnsi="Arial" w:cs="Arial"/>
          <w:iCs/>
          <w:szCs w:val="24"/>
        </w:rPr>
        <w:t xml:space="preserve">Siendo así las cosas, </w:t>
      </w:r>
      <w:r w:rsidR="0020137E">
        <w:rPr>
          <w:rFonts w:ascii="Arial" w:eastAsiaTheme="minorHAnsi" w:hAnsi="Arial" w:cs="Arial"/>
          <w:szCs w:val="24"/>
        </w:rPr>
        <w:t>le correspondía</w:t>
      </w:r>
      <w:r w:rsidRPr="0024294E">
        <w:rPr>
          <w:rFonts w:ascii="Arial" w:eastAsiaTheme="minorHAnsi" w:hAnsi="Arial" w:cs="Arial"/>
          <w:szCs w:val="24"/>
        </w:rPr>
        <w:t xml:space="preserve"> </w:t>
      </w:r>
      <w:r w:rsidRPr="0024294E">
        <w:rPr>
          <w:rFonts w:ascii="Arial" w:eastAsiaTheme="minorHAnsi" w:hAnsi="Arial" w:cs="Arial"/>
          <w:szCs w:val="24"/>
          <w:shd w:val="clear" w:color="auto" w:fill="FFFFFF"/>
          <w:lang w:val="es-ES"/>
        </w:rPr>
        <w:t>a la AFP Porvenir</w:t>
      </w:r>
      <w:r w:rsidR="00417BE2">
        <w:rPr>
          <w:rFonts w:ascii="Arial" w:eastAsiaTheme="minorHAnsi" w:hAnsi="Arial" w:cs="Arial"/>
          <w:szCs w:val="24"/>
          <w:shd w:val="clear" w:color="auto" w:fill="FFFFFF"/>
          <w:lang w:val="es-ES"/>
        </w:rPr>
        <w:t xml:space="preserve"> SA</w:t>
      </w:r>
      <w:r w:rsidRPr="0024294E">
        <w:rPr>
          <w:rFonts w:ascii="Arial" w:eastAsiaTheme="minorHAnsi" w:hAnsi="Arial" w:cs="Arial"/>
          <w:szCs w:val="24"/>
          <w:shd w:val="clear" w:color="auto" w:fill="FFFFFF"/>
          <w:lang w:val="es-ES"/>
        </w:rPr>
        <w:t xml:space="preserve"> </w:t>
      </w:r>
      <w:r w:rsidRPr="0024294E">
        <w:rPr>
          <w:rFonts w:ascii="Arial" w:eastAsiaTheme="minorHAnsi" w:hAnsi="Arial" w:cs="Arial"/>
          <w:szCs w:val="24"/>
        </w:rPr>
        <w:t xml:space="preserve">acreditar que la afiliación del señor </w:t>
      </w:r>
      <w:r w:rsidR="003B5777">
        <w:rPr>
          <w:rFonts w:ascii="Arial" w:eastAsiaTheme="minorHAnsi" w:hAnsi="Arial" w:cs="Arial"/>
          <w:szCs w:val="24"/>
        </w:rPr>
        <w:t>Cardona Jaramillo</w:t>
      </w:r>
      <w:r w:rsidRPr="0024294E">
        <w:rPr>
          <w:rFonts w:ascii="Arial" w:eastAsiaTheme="minorHAnsi" w:hAnsi="Arial" w:cs="Arial"/>
          <w:szCs w:val="24"/>
        </w:rPr>
        <w:t xml:space="preserve"> estuvo precedida de una información completa y detallada de los efectos y consecuencias, tanto positivas como ad</w:t>
      </w:r>
      <w:r w:rsidR="00863069">
        <w:rPr>
          <w:rFonts w:ascii="Arial" w:eastAsiaTheme="minorHAnsi" w:hAnsi="Arial" w:cs="Arial"/>
          <w:szCs w:val="24"/>
        </w:rPr>
        <w:t>versas que ello le representaba</w:t>
      </w:r>
      <w:r w:rsidR="009158AE">
        <w:rPr>
          <w:rFonts w:ascii="Arial" w:eastAsiaTheme="minorHAnsi" w:hAnsi="Arial" w:cs="Arial"/>
          <w:szCs w:val="24"/>
        </w:rPr>
        <w:t>,</w:t>
      </w:r>
      <w:r w:rsidR="00863069">
        <w:rPr>
          <w:rFonts w:ascii="Arial" w:eastAsiaTheme="minorHAnsi" w:hAnsi="Arial" w:cs="Arial"/>
          <w:szCs w:val="24"/>
        </w:rPr>
        <w:t xml:space="preserve"> consistentes en la pérdida de los beneficios del régimen de transición</w:t>
      </w:r>
      <w:r w:rsidR="00DB32EE">
        <w:rPr>
          <w:rFonts w:ascii="Arial" w:eastAsiaTheme="minorHAnsi" w:hAnsi="Arial" w:cs="Arial"/>
          <w:szCs w:val="24"/>
        </w:rPr>
        <w:t xml:space="preserve">; </w:t>
      </w:r>
      <w:r w:rsidRPr="0024294E">
        <w:rPr>
          <w:rFonts w:ascii="Arial" w:eastAsiaTheme="minorHAnsi" w:hAnsi="Arial" w:cs="Arial"/>
          <w:szCs w:val="24"/>
        </w:rPr>
        <w:t>sin que para esos efectos le baste con acercar el formulario de afiliación que el actor suscribió y que contiene la constancia de que el traslado se dio de manera libre y espontánea</w:t>
      </w:r>
      <w:r w:rsidR="00CC542A">
        <w:rPr>
          <w:rFonts w:ascii="Arial" w:eastAsiaTheme="minorHAnsi" w:hAnsi="Arial" w:cs="Arial"/>
          <w:szCs w:val="24"/>
        </w:rPr>
        <w:t>, por cuanto</w:t>
      </w:r>
      <w:r w:rsidR="00D456B1">
        <w:rPr>
          <w:rFonts w:ascii="Arial" w:eastAsiaTheme="minorHAnsi" w:hAnsi="Arial" w:cs="Arial"/>
          <w:szCs w:val="24"/>
        </w:rPr>
        <w:t>,</w:t>
      </w:r>
      <w:r w:rsidR="00863069">
        <w:rPr>
          <w:rFonts w:ascii="Arial" w:eastAsiaTheme="minorHAnsi" w:hAnsi="Arial" w:cs="Arial"/>
          <w:szCs w:val="24"/>
        </w:rPr>
        <w:t xml:space="preserve"> tal como se viene repitie</w:t>
      </w:r>
      <w:r w:rsidR="00D456B1">
        <w:rPr>
          <w:rFonts w:ascii="Arial" w:eastAsiaTheme="minorHAnsi" w:hAnsi="Arial" w:cs="Arial"/>
          <w:szCs w:val="24"/>
        </w:rPr>
        <w:t>ndo en esta clase de asuntos, en</w:t>
      </w:r>
      <w:r w:rsidR="00863069">
        <w:rPr>
          <w:rFonts w:ascii="Arial" w:eastAsiaTheme="minorHAnsi" w:hAnsi="Arial" w:cs="Arial"/>
          <w:szCs w:val="24"/>
        </w:rPr>
        <w:t xml:space="preserve"> que está en juego la pérdida del régimen de</w:t>
      </w:r>
      <w:r w:rsidR="00D456B1">
        <w:rPr>
          <w:rFonts w:ascii="Arial" w:eastAsiaTheme="minorHAnsi" w:hAnsi="Arial" w:cs="Arial"/>
          <w:szCs w:val="24"/>
        </w:rPr>
        <w:t xml:space="preserve"> transición, </w:t>
      </w:r>
      <w:r w:rsidR="00E3011C">
        <w:rPr>
          <w:rFonts w:ascii="Arial" w:eastAsiaTheme="minorHAnsi" w:hAnsi="Arial" w:cs="Arial"/>
          <w:szCs w:val="24"/>
        </w:rPr>
        <w:t xml:space="preserve">  </w:t>
      </w:r>
      <w:r w:rsidR="00863069">
        <w:rPr>
          <w:rFonts w:ascii="Arial" w:eastAsiaTheme="minorHAnsi" w:hAnsi="Arial" w:cs="Arial"/>
          <w:szCs w:val="24"/>
        </w:rPr>
        <w:t>es carga ineludible de la AFP demandada, probar sin asomo de duda</w:t>
      </w:r>
      <w:r w:rsidR="00A96784">
        <w:rPr>
          <w:rFonts w:ascii="Arial" w:eastAsiaTheme="minorHAnsi" w:hAnsi="Arial" w:cs="Arial"/>
          <w:szCs w:val="24"/>
        </w:rPr>
        <w:t xml:space="preserve"> que dio </w:t>
      </w:r>
      <w:r w:rsidR="00803BA2">
        <w:rPr>
          <w:rFonts w:ascii="Arial" w:eastAsiaTheme="minorHAnsi" w:hAnsi="Arial" w:cs="Arial"/>
          <w:szCs w:val="24"/>
        </w:rPr>
        <w:t xml:space="preserve">cabal </w:t>
      </w:r>
      <w:r w:rsidR="00A96784">
        <w:rPr>
          <w:rFonts w:ascii="Arial" w:eastAsiaTheme="minorHAnsi" w:hAnsi="Arial" w:cs="Arial"/>
          <w:szCs w:val="24"/>
        </w:rPr>
        <w:t>información al interesado sobre tal consecuencia y las secuelas que de ella se derivan</w:t>
      </w:r>
      <w:r w:rsidR="00DB32EE">
        <w:rPr>
          <w:rFonts w:ascii="Arial" w:eastAsiaTheme="minorHAnsi" w:hAnsi="Arial" w:cs="Arial"/>
          <w:szCs w:val="24"/>
        </w:rPr>
        <w:t>.</w:t>
      </w:r>
    </w:p>
    <w:p w:rsidR="003B5777" w:rsidRPr="0024294E" w:rsidRDefault="003B5777" w:rsidP="0024294E">
      <w:pPr>
        <w:spacing w:line="276" w:lineRule="auto"/>
        <w:ind w:right="49"/>
        <w:contextualSpacing/>
        <w:jc w:val="both"/>
        <w:rPr>
          <w:rFonts w:ascii="Arial" w:eastAsiaTheme="minorHAnsi" w:hAnsi="Arial" w:cs="Arial"/>
          <w:szCs w:val="24"/>
        </w:rPr>
      </w:pPr>
    </w:p>
    <w:p w:rsidR="0024294E" w:rsidRPr="0024294E" w:rsidRDefault="00A96784" w:rsidP="0024294E">
      <w:pPr>
        <w:spacing w:line="276" w:lineRule="auto"/>
        <w:contextualSpacing/>
        <w:jc w:val="both"/>
        <w:rPr>
          <w:rFonts w:ascii="Arial" w:hAnsi="Arial" w:cs="Arial"/>
          <w:szCs w:val="24"/>
        </w:rPr>
      </w:pPr>
      <w:r>
        <w:rPr>
          <w:rFonts w:ascii="Arial" w:hAnsi="Arial" w:cs="Arial"/>
          <w:szCs w:val="24"/>
        </w:rPr>
        <w:t>Como ello no ocurrió en este asunto,</w:t>
      </w:r>
      <w:r w:rsidR="006025E4">
        <w:rPr>
          <w:rFonts w:ascii="Arial" w:hAnsi="Arial" w:cs="Arial"/>
          <w:szCs w:val="24"/>
        </w:rPr>
        <w:t xml:space="preserve"> hay lugar a declarar la ineficacia del traslado de régimen, como lo dijo la </w:t>
      </w:r>
      <w:r w:rsidR="00CC542A">
        <w:rPr>
          <w:rFonts w:ascii="Arial" w:hAnsi="Arial" w:cs="Arial"/>
          <w:i/>
          <w:szCs w:val="24"/>
        </w:rPr>
        <w:t xml:space="preserve">a quo; </w:t>
      </w:r>
      <w:r w:rsidR="00CC542A">
        <w:rPr>
          <w:rFonts w:ascii="Arial" w:hAnsi="Arial" w:cs="Arial"/>
          <w:szCs w:val="24"/>
        </w:rPr>
        <w:t xml:space="preserve">lo </w:t>
      </w:r>
      <w:r w:rsidR="006025E4">
        <w:rPr>
          <w:rFonts w:ascii="Arial" w:hAnsi="Arial" w:cs="Arial"/>
          <w:szCs w:val="24"/>
        </w:rPr>
        <w:t>que</w:t>
      </w:r>
      <w:r w:rsidR="0024294E" w:rsidRPr="0024294E">
        <w:rPr>
          <w:rFonts w:ascii="Arial" w:hAnsi="Arial" w:cs="Arial"/>
          <w:szCs w:val="24"/>
        </w:rPr>
        <w:t xml:space="preserve"> le permite escoger nuevamente el régimen que qu</w:t>
      </w:r>
      <w:r w:rsidR="00A76A28">
        <w:rPr>
          <w:rFonts w:ascii="Arial" w:hAnsi="Arial" w:cs="Arial"/>
          <w:szCs w:val="24"/>
        </w:rPr>
        <w:t>iere, que no es otro que el de prima media con prestación d</w:t>
      </w:r>
      <w:r w:rsidR="0024294E" w:rsidRPr="0024294E">
        <w:rPr>
          <w:rFonts w:ascii="Arial" w:hAnsi="Arial" w:cs="Arial"/>
          <w:szCs w:val="24"/>
        </w:rPr>
        <w:t>efinida, según se incoó en la demanda.</w:t>
      </w:r>
    </w:p>
    <w:p w:rsidR="0024294E" w:rsidRDefault="0024294E" w:rsidP="0024294E">
      <w:pPr>
        <w:spacing w:line="276" w:lineRule="auto"/>
        <w:contextualSpacing/>
        <w:jc w:val="both"/>
        <w:rPr>
          <w:rFonts w:ascii="Arial" w:hAnsi="Arial" w:cs="Arial"/>
          <w:szCs w:val="24"/>
        </w:rPr>
      </w:pPr>
    </w:p>
    <w:p w:rsidR="006025E4" w:rsidRDefault="00A96784" w:rsidP="0024294E">
      <w:pPr>
        <w:spacing w:line="276" w:lineRule="auto"/>
        <w:contextualSpacing/>
        <w:jc w:val="both"/>
        <w:rPr>
          <w:rFonts w:ascii="Arial" w:hAnsi="Arial" w:cs="Arial"/>
          <w:szCs w:val="24"/>
        </w:rPr>
      </w:pPr>
      <w:r>
        <w:rPr>
          <w:rFonts w:ascii="Arial" w:hAnsi="Arial" w:cs="Arial"/>
          <w:szCs w:val="24"/>
        </w:rPr>
        <w:t>La anterior conclusión no cambia por el hecho de que el actor haya estado</w:t>
      </w:r>
      <w:r w:rsidR="006025E4">
        <w:rPr>
          <w:rFonts w:ascii="Arial" w:hAnsi="Arial" w:cs="Arial"/>
          <w:szCs w:val="24"/>
        </w:rPr>
        <w:t xml:space="preserve"> 18 años afiliado al RAIS</w:t>
      </w:r>
      <w:r w:rsidR="00CC542A">
        <w:rPr>
          <w:rFonts w:ascii="Arial" w:hAnsi="Arial" w:cs="Arial"/>
          <w:szCs w:val="24"/>
        </w:rPr>
        <w:t>,</w:t>
      </w:r>
      <w:r w:rsidR="006025E4">
        <w:rPr>
          <w:rFonts w:ascii="Arial" w:hAnsi="Arial" w:cs="Arial"/>
          <w:szCs w:val="24"/>
        </w:rPr>
        <w:t xml:space="preserve"> </w:t>
      </w:r>
      <w:r>
        <w:rPr>
          <w:rFonts w:ascii="Arial" w:hAnsi="Arial" w:cs="Arial"/>
          <w:szCs w:val="24"/>
        </w:rPr>
        <w:t>p</w:t>
      </w:r>
      <w:r w:rsidR="00803BA2">
        <w:rPr>
          <w:rFonts w:ascii="Arial" w:hAnsi="Arial" w:cs="Arial"/>
          <w:szCs w:val="24"/>
        </w:rPr>
        <w:t>u</w:t>
      </w:r>
      <w:r>
        <w:rPr>
          <w:rFonts w:ascii="Arial" w:hAnsi="Arial" w:cs="Arial"/>
          <w:szCs w:val="24"/>
        </w:rPr>
        <w:t xml:space="preserve">es ello no </w:t>
      </w:r>
      <w:r w:rsidR="006025E4">
        <w:rPr>
          <w:rFonts w:ascii="Arial" w:hAnsi="Arial" w:cs="Arial"/>
          <w:szCs w:val="24"/>
        </w:rPr>
        <w:t>acredit</w:t>
      </w:r>
      <w:r>
        <w:rPr>
          <w:rFonts w:ascii="Arial" w:hAnsi="Arial" w:cs="Arial"/>
          <w:szCs w:val="24"/>
        </w:rPr>
        <w:t>a</w:t>
      </w:r>
      <w:r w:rsidR="006025E4">
        <w:rPr>
          <w:rFonts w:ascii="Arial" w:hAnsi="Arial" w:cs="Arial"/>
          <w:szCs w:val="24"/>
        </w:rPr>
        <w:t xml:space="preserve"> por sí solo que se</w:t>
      </w:r>
      <w:r>
        <w:rPr>
          <w:rFonts w:ascii="Arial" w:hAnsi="Arial" w:cs="Arial"/>
          <w:szCs w:val="24"/>
        </w:rPr>
        <w:t xml:space="preserve"> haya</w:t>
      </w:r>
      <w:r w:rsidR="006025E4">
        <w:rPr>
          <w:rFonts w:ascii="Arial" w:hAnsi="Arial" w:cs="Arial"/>
          <w:szCs w:val="24"/>
        </w:rPr>
        <w:t xml:space="preserve"> brind</w:t>
      </w:r>
      <w:r>
        <w:rPr>
          <w:rFonts w:ascii="Arial" w:hAnsi="Arial" w:cs="Arial"/>
          <w:szCs w:val="24"/>
        </w:rPr>
        <w:t>ado</w:t>
      </w:r>
      <w:r w:rsidR="006025E4">
        <w:rPr>
          <w:rFonts w:ascii="Arial" w:hAnsi="Arial" w:cs="Arial"/>
          <w:szCs w:val="24"/>
        </w:rPr>
        <w:t xml:space="preserve"> información suficiente</w:t>
      </w:r>
      <w:r>
        <w:rPr>
          <w:rFonts w:ascii="Arial" w:hAnsi="Arial" w:cs="Arial"/>
          <w:szCs w:val="24"/>
        </w:rPr>
        <w:t xml:space="preserve"> sobre la pérdida del régimen de transición,</w:t>
      </w:r>
      <w:r w:rsidR="006025E4">
        <w:rPr>
          <w:rFonts w:ascii="Arial" w:hAnsi="Arial" w:cs="Arial"/>
          <w:szCs w:val="24"/>
        </w:rPr>
        <w:t xml:space="preserve"> pues como</w:t>
      </w:r>
      <w:r w:rsidR="00CC542A">
        <w:rPr>
          <w:rFonts w:ascii="Arial" w:hAnsi="Arial" w:cs="Arial"/>
          <w:szCs w:val="24"/>
        </w:rPr>
        <w:t xml:space="preserve"> se dijo, se probó en este caso, que con su traslado </w:t>
      </w:r>
      <w:r w:rsidR="00803BA2">
        <w:rPr>
          <w:rFonts w:ascii="Arial" w:hAnsi="Arial" w:cs="Arial"/>
          <w:szCs w:val="24"/>
        </w:rPr>
        <w:t>sí</w:t>
      </w:r>
      <w:r>
        <w:rPr>
          <w:rFonts w:ascii="Arial" w:hAnsi="Arial" w:cs="Arial"/>
          <w:szCs w:val="24"/>
        </w:rPr>
        <w:t xml:space="preserve"> </w:t>
      </w:r>
      <w:r w:rsidR="00CC542A">
        <w:rPr>
          <w:rFonts w:ascii="Arial" w:hAnsi="Arial" w:cs="Arial"/>
          <w:szCs w:val="24"/>
        </w:rPr>
        <w:t xml:space="preserve">perdió </w:t>
      </w:r>
      <w:r>
        <w:rPr>
          <w:rFonts w:ascii="Arial" w:hAnsi="Arial" w:cs="Arial"/>
          <w:szCs w:val="24"/>
        </w:rPr>
        <w:t>tal beneficio</w:t>
      </w:r>
      <w:r w:rsidR="006025E4">
        <w:rPr>
          <w:rFonts w:ascii="Arial" w:hAnsi="Arial" w:cs="Arial"/>
          <w:szCs w:val="24"/>
        </w:rPr>
        <w:t>, lo que le exigía a la demandada Porvenir SA dejar constando que la información en concreto la realizó y a pesar de ello el actor decidió trasladarse al RAIS.</w:t>
      </w:r>
    </w:p>
    <w:p w:rsidR="00863069" w:rsidRDefault="00863069" w:rsidP="0024294E">
      <w:pPr>
        <w:spacing w:line="276" w:lineRule="auto"/>
        <w:contextualSpacing/>
        <w:jc w:val="both"/>
        <w:rPr>
          <w:rFonts w:ascii="Arial" w:hAnsi="Arial" w:cs="Arial"/>
          <w:szCs w:val="24"/>
        </w:rPr>
      </w:pPr>
    </w:p>
    <w:p w:rsidR="0024294E" w:rsidRPr="0024294E" w:rsidRDefault="0024294E" w:rsidP="0024294E">
      <w:pPr>
        <w:spacing w:line="276" w:lineRule="auto"/>
        <w:contextualSpacing/>
        <w:jc w:val="both"/>
        <w:rPr>
          <w:rFonts w:ascii="Arial" w:hAnsi="Arial" w:cs="Arial"/>
          <w:szCs w:val="24"/>
        </w:rPr>
      </w:pPr>
      <w:r w:rsidRPr="0024294E">
        <w:rPr>
          <w:rFonts w:ascii="Arial" w:hAnsi="Arial" w:cs="Arial"/>
          <w:szCs w:val="24"/>
        </w:rPr>
        <w:t>Con el análisis que prece</w:t>
      </w:r>
      <w:r w:rsidR="00417BE2">
        <w:rPr>
          <w:rFonts w:ascii="Arial" w:hAnsi="Arial" w:cs="Arial"/>
          <w:szCs w:val="24"/>
        </w:rPr>
        <w:t>de, quedan debidamente resuelta la</w:t>
      </w:r>
      <w:r w:rsidRPr="0024294E">
        <w:rPr>
          <w:rFonts w:ascii="Arial" w:hAnsi="Arial" w:cs="Arial"/>
          <w:szCs w:val="24"/>
        </w:rPr>
        <w:t xml:space="preserve"> </w:t>
      </w:r>
      <w:r w:rsidR="00417BE2">
        <w:rPr>
          <w:rFonts w:ascii="Arial" w:hAnsi="Arial" w:cs="Arial"/>
          <w:szCs w:val="24"/>
        </w:rPr>
        <w:t>alzada</w:t>
      </w:r>
      <w:r w:rsidRPr="0024294E">
        <w:rPr>
          <w:rFonts w:ascii="Arial" w:hAnsi="Arial" w:cs="Arial"/>
          <w:szCs w:val="24"/>
        </w:rPr>
        <w:t xml:space="preserve"> </w:t>
      </w:r>
      <w:r w:rsidR="00417BE2">
        <w:rPr>
          <w:rFonts w:ascii="Arial" w:hAnsi="Arial" w:cs="Arial"/>
          <w:szCs w:val="24"/>
        </w:rPr>
        <w:t>presentada</w:t>
      </w:r>
      <w:r w:rsidRPr="0024294E">
        <w:rPr>
          <w:rFonts w:ascii="Arial" w:hAnsi="Arial" w:cs="Arial"/>
          <w:szCs w:val="24"/>
        </w:rPr>
        <w:t xml:space="preserve"> por </w:t>
      </w:r>
      <w:r w:rsidR="00417BE2">
        <w:rPr>
          <w:rFonts w:ascii="Arial" w:hAnsi="Arial" w:cs="Arial"/>
          <w:szCs w:val="24"/>
        </w:rPr>
        <w:t>Porvenir</w:t>
      </w:r>
      <w:r w:rsidR="00A76A28">
        <w:rPr>
          <w:rFonts w:ascii="Arial" w:hAnsi="Arial" w:cs="Arial"/>
          <w:szCs w:val="24"/>
        </w:rPr>
        <w:t xml:space="preserve"> SA.</w:t>
      </w:r>
    </w:p>
    <w:p w:rsidR="0024294E" w:rsidRPr="0024294E" w:rsidRDefault="0024294E" w:rsidP="0024294E">
      <w:pPr>
        <w:shd w:val="clear" w:color="auto" w:fill="FFFFFF"/>
        <w:tabs>
          <w:tab w:val="left" w:pos="5197"/>
        </w:tabs>
        <w:spacing w:line="276" w:lineRule="auto"/>
        <w:contextualSpacing/>
        <w:jc w:val="center"/>
        <w:rPr>
          <w:rFonts w:ascii="Arial" w:hAnsi="Arial" w:cs="Arial"/>
          <w:b/>
          <w:szCs w:val="24"/>
          <w:lang w:eastAsia="es-CO"/>
        </w:rPr>
      </w:pPr>
      <w:r w:rsidRPr="0024294E">
        <w:rPr>
          <w:rFonts w:ascii="Arial" w:hAnsi="Arial" w:cs="Arial"/>
          <w:b/>
          <w:szCs w:val="24"/>
          <w:lang w:eastAsia="es-CO"/>
        </w:rPr>
        <w:t>CONCLUSIÓN</w:t>
      </w:r>
    </w:p>
    <w:p w:rsidR="0024294E" w:rsidRPr="0024294E" w:rsidRDefault="0024294E" w:rsidP="0024294E">
      <w:pPr>
        <w:shd w:val="clear" w:color="auto" w:fill="FFFFFF"/>
        <w:tabs>
          <w:tab w:val="left" w:pos="5197"/>
        </w:tabs>
        <w:spacing w:line="276" w:lineRule="auto"/>
        <w:contextualSpacing/>
        <w:jc w:val="center"/>
        <w:rPr>
          <w:rFonts w:ascii="Arial" w:hAnsi="Arial" w:cs="Arial"/>
          <w:b/>
          <w:szCs w:val="24"/>
          <w:lang w:eastAsia="es-CO"/>
        </w:rPr>
      </w:pPr>
    </w:p>
    <w:p w:rsidR="0024294E" w:rsidRPr="0024294E" w:rsidRDefault="0024294E" w:rsidP="0024294E">
      <w:pPr>
        <w:shd w:val="clear" w:color="auto" w:fill="FFFFFF"/>
        <w:tabs>
          <w:tab w:val="left" w:pos="5197"/>
        </w:tabs>
        <w:spacing w:line="276" w:lineRule="auto"/>
        <w:contextualSpacing/>
        <w:jc w:val="both"/>
        <w:rPr>
          <w:rFonts w:ascii="Arial" w:hAnsi="Arial" w:cs="Arial"/>
          <w:szCs w:val="24"/>
          <w:lang w:eastAsia="es-CO"/>
        </w:rPr>
      </w:pPr>
      <w:r w:rsidRPr="0024294E">
        <w:rPr>
          <w:rFonts w:ascii="Arial" w:hAnsi="Arial" w:cs="Arial"/>
          <w:szCs w:val="24"/>
          <w:lang w:eastAsia="es-CO"/>
        </w:rPr>
        <w:t>Conforme lo expuesto, la decisión revisada será confirmada en su integridad.</w:t>
      </w:r>
    </w:p>
    <w:p w:rsidR="0024294E" w:rsidRPr="0024294E" w:rsidRDefault="0024294E" w:rsidP="0024294E">
      <w:pPr>
        <w:shd w:val="clear" w:color="auto" w:fill="FFFFFF"/>
        <w:tabs>
          <w:tab w:val="left" w:pos="5197"/>
        </w:tabs>
        <w:spacing w:line="276" w:lineRule="auto"/>
        <w:contextualSpacing/>
        <w:jc w:val="both"/>
        <w:rPr>
          <w:rFonts w:ascii="Arial" w:hAnsi="Arial" w:cs="Arial"/>
          <w:szCs w:val="24"/>
          <w:lang w:eastAsia="es-CO"/>
        </w:rPr>
      </w:pPr>
    </w:p>
    <w:p w:rsidR="0024294E" w:rsidRPr="0024294E" w:rsidRDefault="0024294E" w:rsidP="0024294E">
      <w:pPr>
        <w:shd w:val="clear" w:color="auto" w:fill="FFFFFF"/>
        <w:tabs>
          <w:tab w:val="left" w:pos="5197"/>
        </w:tabs>
        <w:spacing w:line="276" w:lineRule="auto"/>
        <w:contextualSpacing/>
        <w:jc w:val="both"/>
        <w:rPr>
          <w:rFonts w:ascii="Arial" w:hAnsi="Arial" w:cs="Arial"/>
          <w:szCs w:val="24"/>
        </w:rPr>
      </w:pPr>
      <w:r w:rsidRPr="0024294E">
        <w:rPr>
          <w:rFonts w:ascii="Arial" w:hAnsi="Arial" w:cs="Arial"/>
          <w:szCs w:val="24"/>
        </w:rPr>
        <w:t xml:space="preserve">Costas en esta instancia a cargo </w:t>
      </w:r>
      <w:r w:rsidR="00A76A28">
        <w:rPr>
          <w:rFonts w:ascii="Arial" w:hAnsi="Arial" w:cs="Arial"/>
          <w:szCs w:val="24"/>
        </w:rPr>
        <w:t>de la recurrente</w:t>
      </w:r>
      <w:r w:rsidR="00417BE2">
        <w:rPr>
          <w:rFonts w:ascii="Arial" w:hAnsi="Arial" w:cs="Arial"/>
          <w:szCs w:val="24"/>
        </w:rPr>
        <w:t xml:space="preserve"> Porvenir SA</w:t>
      </w:r>
      <w:r w:rsidRPr="0024294E">
        <w:rPr>
          <w:rFonts w:ascii="Arial" w:hAnsi="Arial" w:cs="Arial"/>
          <w:szCs w:val="24"/>
        </w:rPr>
        <w:t xml:space="preserve"> y a favor de la parte actora, dada la improsperidad del </w:t>
      </w:r>
      <w:r w:rsidR="00A76A28">
        <w:rPr>
          <w:rFonts w:ascii="Arial" w:hAnsi="Arial" w:cs="Arial"/>
          <w:szCs w:val="24"/>
        </w:rPr>
        <w:t>recurso interpuesto por aquella</w:t>
      </w:r>
      <w:r w:rsidRPr="0024294E">
        <w:rPr>
          <w:rFonts w:ascii="Arial" w:hAnsi="Arial" w:cs="Arial"/>
          <w:szCs w:val="24"/>
        </w:rPr>
        <w:t>.</w:t>
      </w:r>
    </w:p>
    <w:p w:rsidR="0024294E" w:rsidRPr="0024294E" w:rsidRDefault="0024294E" w:rsidP="0024294E">
      <w:pPr>
        <w:ind w:right="333"/>
        <w:contextualSpacing/>
        <w:jc w:val="both"/>
        <w:rPr>
          <w:rFonts w:ascii="Arial" w:eastAsiaTheme="minorHAnsi" w:hAnsi="Arial" w:cs="Arial"/>
          <w:iCs/>
          <w:szCs w:val="24"/>
        </w:rPr>
      </w:pPr>
    </w:p>
    <w:p w:rsidR="0024294E" w:rsidRPr="0024294E" w:rsidRDefault="0024294E" w:rsidP="0024294E">
      <w:pPr>
        <w:spacing w:line="276" w:lineRule="auto"/>
        <w:contextualSpacing/>
        <w:jc w:val="center"/>
        <w:rPr>
          <w:rFonts w:ascii="Arial" w:hAnsi="Arial" w:cs="Arial"/>
          <w:b/>
          <w:szCs w:val="24"/>
        </w:rPr>
      </w:pPr>
      <w:r w:rsidRPr="0024294E">
        <w:rPr>
          <w:rFonts w:ascii="Arial" w:hAnsi="Arial" w:cs="Arial"/>
          <w:b/>
          <w:szCs w:val="24"/>
        </w:rPr>
        <w:t>DECISIÓN</w:t>
      </w:r>
    </w:p>
    <w:p w:rsidR="0024294E" w:rsidRPr="0024294E" w:rsidRDefault="0024294E" w:rsidP="0024294E">
      <w:pPr>
        <w:spacing w:line="276" w:lineRule="auto"/>
        <w:contextualSpacing/>
        <w:jc w:val="center"/>
        <w:rPr>
          <w:rFonts w:ascii="Arial" w:hAnsi="Arial" w:cs="Arial"/>
          <w:b/>
          <w:szCs w:val="24"/>
        </w:rPr>
      </w:pPr>
    </w:p>
    <w:p w:rsidR="0024294E" w:rsidRPr="0024294E" w:rsidRDefault="0024294E" w:rsidP="0024294E">
      <w:pPr>
        <w:spacing w:line="276" w:lineRule="auto"/>
        <w:contextualSpacing/>
        <w:jc w:val="both"/>
        <w:rPr>
          <w:rFonts w:ascii="Arial" w:hAnsi="Arial" w:cs="Arial"/>
          <w:szCs w:val="24"/>
          <w:lang w:val="es-CO" w:eastAsia="en-US"/>
        </w:rPr>
      </w:pPr>
      <w:r w:rsidRPr="0024294E">
        <w:rPr>
          <w:rFonts w:ascii="Arial" w:hAnsi="Arial" w:cs="Arial"/>
          <w:szCs w:val="24"/>
          <w:lang w:val="es-CO" w:eastAsia="en-US"/>
        </w:rPr>
        <w:t xml:space="preserve">En mérito de lo expuesto, el </w:t>
      </w:r>
      <w:r w:rsidRPr="0024294E">
        <w:rPr>
          <w:rFonts w:ascii="Arial" w:hAnsi="Arial" w:cs="Arial"/>
          <w:b/>
          <w:szCs w:val="24"/>
          <w:lang w:val="es-CO" w:eastAsia="en-US"/>
        </w:rPr>
        <w:t>Tribunal Superior del Distrito Judicial de Pereira - Risaralda, Sala Segunda de Decisión Laboral,</w:t>
      </w:r>
      <w:r w:rsidRPr="0024294E">
        <w:rPr>
          <w:rFonts w:ascii="Arial" w:hAnsi="Arial" w:cs="Arial"/>
          <w:szCs w:val="24"/>
          <w:lang w:val="es-CO" w:eastAsia="en-US"/>
        </w:rPr>
        <w:t xml:space="preserve"> administrando justicia en nombre de la República y por autoridad de la ley,</w:t>
      </w:r>
    </w:p>
    <w:p w:rsidR="0024294E" w:rsidRPr="0024294E" w:rsidRDefault="0024294E" w:rsidP="0024294E">
      <w:pPr>
        <w:spacing w:line="276" w:lineRule="auto"/>
        <w:contextualSpacing/>
        <w:jc w:val="both"/>
        <w:rPr>
          <w:rFonts w:ascii="Arial" w:hAnsi="Arial" w:cs="Arial"/>
          <w:szCs w:val="24"/>
          <w:lang w:val="es-CO" w:eastAsia="en-US"/>
        </w:rPr>
      </w:pPr>
    </w:p>
    <w:p w:rsidR="0024294E" w:rsidRPr="0024294E" w:rsidRDefault="0024294E" w:rsidP="0024294E">
      <w:pPr>
        <w:spacing w:line="276" w:lineRule="auto"/>
        <w:contextualSpacing/>
        <w:jc w:val="center"/>
        <w:rPr>
          <w:rFonts w:ascii="Arial" w:hAnsi="Arial" w:cs="Arial"/>
          <w:b/>
          <w:szCs w:val="24"/>
        </w:rPr>
      </w:pPr>
      <w:r w:rsidRPr="0024294E">
        <w:rPr>
          <w:rFonts w:ascii="Arial" w:hAnsi="Arial" w:cs="Arial"/>
          <w:b/>
          <w:szCs w:val="24"/>
        </w:rPr>
        <w:t>RESUELVE</w:t>
      </w:r>
    </w:p>
    <w:p w:rsidR="00670DA2" w:rsidRDefault="00670DA2" w:rsidP="00417BE2">
      <w:pPr>
        <w:spacing w:line="276" w:lineRule="auto"/>
        <w:contextualSpacing/>
        <w:jc w:val="both"/>
        <w:rPr>
          <w:rFonts w:ascii="Arial" w:eastAsiaTheme="minorHAnsi" w:hAnsi="Arial" w:cs="Arial"/>
          <w:b/>
          <w:szCs w:val="24"/>
          <w:u w:val="single"/>
          <w:lang w:eastAsia="en-US"/>
        </w:rPr>
      </w:pPr>
    </w:p>
    <w:p w:rsidR="0024294E" w:rsidRPr="0024294E" w:rsidRDefault="0024294E" w:rsidP="00417BE2">
      <w:pPr>
        <w:spacing w:line="276" w:lineRule="auto"/>
        <w:contextualSpacing/>
        <w:jc w:val="both"/>
        <w:rPr>
          <w:rFonts w:ascii="Arial" w:eastAsiaTheme="minorHAnsi" w:hAnsi="Arial" w:cs="Arial"/>
          <w:szCs w:val="24"/>
          <w:lang w:eastAsia="en-US"/>
        </w:rPr>
      </w:pPr>
      <w:r w:rsidRPr="0024294E">
        <w:rPr>
          <w:rFonts w:ascii="Arial" w:eastAsiaTheme="minorHAnsi" w:hAnsi="Arial" w:cs="Arial"/>
          <w:b/>
          <w:szCs w:val="24"/>
          <w:u w:val="single"/>
          <w:lang w:eastAsia="en-US"/>
        </w:rPr>
        <w:t>PRIMERO</w:t>
      </w:r>
      <w:r w:rsidRPr="0024294E">
        <w:rPr>
          <w:rFonts w:ascii="Arial" w:eastAsiaTheme="minorHAnsi" w:hAnsi="Arial" w:cs="Arial"/>
          <w:b/>
          <w:szCs w:val="24"/>
          <w:lang w:eastAsia="en-US"/>
        </w:rPr>
        <w:t xml:space="preserve">: CONFIRMAR </w:t>
      </w:r>
      <w:r w:rsidR="00417BE2">
        <w:rPr>
          <w:rFonts w:ascii="Arial" w:eastAsiaTheme="minorHAnsi" w:hAnsi="Arial" w:cs="Arial"/>
          <w:szCs w:val="24"/>
          <w:lang w:eastAsia="en-US"/>
        </w:rPr>
        <w:t>la sentencia proferida el 06</w:t>
      </w:r>
      <w:r w:rsidRPr="0024294E">
        <w:rPr>
          <w:rFonts w:ascii="Arial" w:eastAsiaTheme="minorHAnsi" w:hAnsi="Arial" w:cs="Arial"/>
          <w:szCs w:val="24"/>
          <w:lang w:eastAsia="en-US"/>
        </w:rPr>
        <w:t xml:space="preserve"> de </w:t>
      </w:r>
      <w:r w:rsidR="00417BE2">
        <w:rPr>
          <w:rFonts w:ascii="Arial" w:eastAsiaTheme="minorHAnsi" w:hAnsi="Arial" w:cs="Arial"/>
          <w:szCs w:val="24"/>
          <w:lang w:eastAsia="en-US"/>
        </w:rPr>
        <w:t>octubre</w:t>
      </w:r>
      <w:r w:rsidRPr="0024294E">
        <w:rPr>
          <w:rFonts w:ascii="Arial" w:eastAsiaTheme="minorHAnsi" w:hAnsi="Arial" w:cs="Arial"/>
          <w:szCs w:val="24"/>
          <w:lang w:eastAsia="en-US"/>
        </w:rPr>
        <w:t xml:space="preserve"> de 2017 por el Juzgado </w:t>
      </w:r>
      <w:r w:rsidR="00417BE2">
        <w:rPr>
          <w:rFonts w:ascii="Arial" w:eastAsiaTheme="minorHAnsi" w:hAnsi="Arial" w:cs="Arial"/>
          <w:szCs w:val="24"/>
          <w:lang w:eastAsia="en-US"/>
        </w:rPr>
        <w:t xml:space="preserve">Tercero </w:t>
      </w:r>
      <w:r w:rsidRPr="0024294E">
        <w:rPr>
          <w:rFonts w:ascii="Arial" w:eastAsiaTheme="minorHAnsi" w:hAnsi="Arial" w:cs="Arial"/>
          <w:szCs w:val="24"/>
          <w:lang w:eastAsia="en-US"/>
        </w:rPr>
        <w:t xml:space="preserve">Laboral del Circuito de Pereira, dentro del proceso ordinario laboral propuesto por el señor </w:t>
      </w:r>
      <w:r w:rsidR="00417BE2">
        <w:rPr>
          <w:rFonts w:ascii="Arial" w:hAnsi="Arial" w:cs="Arial"/>
          <w:b/>
          <w:szCs w:val="24"/>
        </w:rPr>
        <w:t>Alberto Cardona Jaramillo</w:t>
      </w:r>
      <w:r w:rsidR="00417BE2" w:rsidRPr="00737BBE">
        <w:rPr>
          <w:rFonts w:ascii="Arial" w:hAnsi="Arial" w:cs="Arial"/>
          <w:b/>
          <w:szCs w:val="24"/>
        </w:rPr>
        <w:t xml:space="preserve"> </w:t>
      </w:r>
      <w:r w:rsidR="00417BE2" w:rsidRPr="00737BBE">
        <w:rPr>
          <w:rFonts w:ascii="Arial" w:hAnsi="Arial" w:cs="Arial"/>
          <w:szCs w:val="24"/>
        </w:rPr>
        <w:t xml:space="preserve">contra la </w:t>
      </w:r>
      <w:r w:rsidR="00417BE2" w:rsidRPr="00737BBE">
        <w:rPr>
          <w:rFonts w:ascii="Arial" w:hAnsi="Arial" w:cs="Arial"/>
          <w:b/>
          <w:szCs w:val="24"/>
        </w:rPr>
        <w:t>A</w:t>
      </w:r>
      <w:r w:rsidR="00417BE2">
        <w:rPr>
          <w:rFonts w:ascii="Arial" w:hAnsi="Arial" w:cs="Arial"/>
          <w:b/>
          <w:szCs w:val="24"/>
        </w:rPr>
        <w:t xml:space="preserve">dministradora de </w:t>
      </w:r>
      <w:r w:rsidR="00417BE2">
        <w:rPr>
          <w:rFonts w:ascii="Arial" w:hAnsi="Arial" w:cs="Arial"/>
          <w:b/>
          <w:szCs w:val="24"/>
        </w:rPr>
        <w:lastRenderedPageBreak/>
        <w:t xml:space="preserve">Fondos de Pensiones y Cesantías Porvenir SA </w:t>
      </w:r>
      <w:r w:rsidR="00417BE2">
        <w:rPr>
          <w:rFonts w:ascii="Arial" w:hAnsi="Arial" w:cs="Arial"/>
          <w:szCs w:val="24"/>
        </w:rPr>
        <w:t xml:space="preserve">y la </w:t>
      </w:r>
      <w:r w:rsidR="00417BE2">
        <w:rPr>
          <w:rFonts w:ascii="Arial" w:hAnsi="Arial" w:cs="Arial"/>
          <w:b/>
          <w:szCs w:val="24"/>
        </w:rPr>
        <w:t>A</w:t>
      </w:r>
      <w:r w:rsidR="00417BE2" w:rsidRPr="00737BBE">
        <w:rPr>
          <w:rFonts w:ascii="Arial" w:hAnsi="Arial" w:cs="Arial"/>
          <w:b/>
          <w:szCs w:val="24"/>
        </w:rPr>
        <w:t xml:space="preserve">dministradora Colombiana de Pensiones Colpensiones, </w:t>
      </w:r>
      <w:r w:rsidRPr="0024294E">
        <w:rPr>
          <w:rFonts w:ascii="Arial" w:eastAsiaTheme="minorHAnsi" w:hAnsi="Arial" w:cs="Arial"/>
          <w:szCs w:val="24"/>
          <w:lang w:eastAsia="en-US"/>
        </w:rPr>
        <w:t>según lo dicho en precedencia.</w:t>
      </w:r>
    </w:p>
    <w:p w:rsidR="0024294E" w:rsidRPr="0024294E" w:rsidRDefault="0024294E" w:rsidP="0024294E">
      <w:pPr>
        <w:tabs>
          <w:tab w:val="left" w:pos="3387"/>
        </w:tabs>
        <w:spacing w:line="276" w:lineRule="auto"/>
        <w:contextualSpacing/>
        <w:jc w:val="both"/>
        <w:rPr>
          <w:rFonts w:ascii="Arial" w:eastAsiaTheme="minorHAnsi" w:hAnsi="Arial" w:cs="Arial"/>
          <w:szCs w:val="24"/>
          <w:lang w:eastAsia="en-US"/>
        </w:rPr>
      </w:pPr>
    </w:p>
    <w:p w:rsidR="0024294E" w:rsidRPr="0024294E" w:rsidRDefault="0024294E" w:rsidP="0024294E">
      <w:pPr>
        <w:shd w:val="clear" w:color="auto" w:fill="FFFFFF"/>
        <w:tabs>
          <w:tab w:val="left" w:pos="5197"/>
        </w:tabs>
        <w:spacing w:line="276" w:lineRule="auto"/>
        <w:contextualSpacing/>
        <w:jc w:val="both"/>
        <w:rPr>
          <w:rFonts w:ascii="Arial" w:hAnsi="Arial" w:cs="Arial"/>
          <w:szCs w:val="24"/>
        </w:rPr>
      </w:pPr>
      <w:r w:rsidRPr="0024294E">
        <w:rPr>
          <w:rFonts w:ascii="Arial" w:hAnsi="Arial" w:cs="Arial"/>
          <w:b/>
          <w:szCs w:val="24"/>
          <w:u w:val="single"/>
        </w:rPr>
        <w:t>SEGUNDO:</w:t>
      </w:r>
      <w:r w:rsidRPr="0024294E">
        <w:rPr>
          <w:rFonts w:ascii="Arial" w:hAnsi="Arial" w:cs="Arial"/>
          <w:szCs w:val="24"/>
        </w:rPr>
        <w:t xml:space="preserve"> C</w:t>
      </w:r>
      <w:r w:rsidR="0055163F">
        <w:rPr>
          <w:rFonts w:ascii="Arial" w:hAnsi="Arial" w:cs="Arial"/>
          <w:szCs w:val="24"/>
        </w:rPr>
        <w:t>ondenar en costas a P</w:t>
      </w:r>
      <w:r w:rsidR="00417BE2">
        <w:rPr>
          <w:rFonts w:ascii="Arial" w:hAnsi="Arial" w:cs="Arial"/>
          <w:szCs w:val="24"/>
        </w:rPr>
        <w:t>orvenir SA</w:t>
      </w:r>
      <w:r w:rsidRPr="0024294E">
        <w:rPr>
          <w:rFonts w:ascii="Arial" w:hAnsi="Arial" w:cs="Arial"/>
          <w:szCs w:val="24"/>
        </w:rPr>
        <w:t xml:space="preserve"> y a favor de la parte actora, </w:t>
      </w:r>
      <w:r w:rsidR="0055163F">
        <w:rPr>
          <w:rFonts w:ascii="Arial" w:hAnsi="Arial" w:cs="Arial"/>
          <w:szCs w:val="24"/>
        </w:rPr>
        <w:t>conforme lo mencionado en la parte motiva.</w:t>
      </w:r>
    </w:p>
    <w:p w:rsidR="0024294E" w:rsidRPr="0024294E" w:rsidRDefault="0024294E" w:rsidP="0024294E">
      <w:pPr>
        <w:spacing w:line="276" w:lineRule="auto"/>
        <w:contextualSpacing/>
        <w:jc w:val="both"/>
        <w:rPr>
          <w:rFonts w:ascii="Arial" w:hAnsi="Arial" w:cs="Arial"/>
          <w:b/>
          <w:szCs w:val="24"/>
          <w:u w:val="single"/>
        </w:rPr>
      </w:pPr>
    </w:p>
    <w:p w:rsidR="0024294E" w:rsidRPr="0024294E" w:rsidRDefault="0024294E" w:rsidP="0024294E">
      <w:pPr>
        <w:spacing w:line="276" w:lineRule="auto"/>
        <w:contextualSpacing/>
        <w:jc w:val="both"/>
        <w:rPr>
          <w:rFonts w:ascii="Arial" w:hAnsi="Arial" w:cs="Arial"/>
          <w:szCs w:val="24"/>
        </w:rPr>
      </w:pPr>
      <w:r w:rsidRPr="0024294E">
        <w:rPr>
          <w:rFonts w:ascii="Arial" w:hAnsi="Arial" w:cs="Arial"/>
          <w:szCs w:val="24"/>
        </w:rPr>
        <w:t>Notificación surtida en estrados.</w:t>
      </w:r>
    </w:p>
    <w:p w:rsidR="0024294E" w:rsidRPr="0024294E" w:rsidRDefault="0024294E" w:rsidP="0024294E">
      <w:pPr>
        <w:spacing w:line="276" w:lineRule="auto"/>
        <w:contextualSpacing/>
        <w:jc w:val="both"/>
        <w:rPr>
          <w:rFonts w:ascii="Arial" w:eastAsiaTheme="minorHAnsi" w:hAnsi="Arial" w:cs="Arial"/>
          <w:szCs w:val="24"/>
        </w:rPr>
      </w:pPr>
      <w:r w:rsidRPr="0024294E">
        <w:rPr>
          <w:rFonts w:ascii="Arial" w:eastAsiaTheme="minorHAnsi" w:hAnsi="Arial" w:cs="Arial"/>
          <w:szCs w:val="24"/>
        </w:rPr>
        <w:t>No siendo otro el objeto de la presente audiencia, se eleva y firma esta acta por las personas que han intervenido.</w:t>
      </w:r>
    </w:p>
    <w:p w:rsidR="00670DA2" w:rsidRDefault="00670DA2" w:rsidP="0024294E">
      <w:pPr>
        <w:widowControl w:val="0"/>
        <w:autoSpaceDE w:val="0"/>
        <w:autoSpaceDN w:val="0"/>
        <w:adjustRightInd w:val="0"/>
        <w:spacing w:line="276" w:lineRule="auto"/>
        <w:contextualSpacing/>
        <w:jc w:val="both"/>
        <w:rPr>
          <w:rFonts w:ascii="Arial" w:hAnsi="Arial" w:cs="Arial"/>
          <w:szCs w:val="24"/>
        </w:rPr>
      </w:pPr>
    </w:p>
    <w:p w:rsidR="0024294E" w:rsidRPr="0024294E" w:rsidRDefault="0024294E" w:rsidP="0024294E">
      <w:pPr>
        <w:widowControl w:val="0"/>
        <w:autoSpaceDE w:val="0"/>
        <w:autoSpaceDN w:val="0"/>
        <w:adjustRightInd w:val="0"/>
        <w:spacing w:line="276" w:lineRule="auto"/>
        <w:contextualSpacing/>
        <w:jc w:val="both"/>
        <w:rPr>
          <w:rFonts w:ascii="Arial" w:hAnsi="Arial" w:cs="Arial"/>
          <w:szCs w:val="24"/>
        </w:rPr>
      </w:pPr>
      <w:r w:rsidRPr="0024294E">
        <w:rPr>
          <w:rFonts w:ascii="Arial" w:hAnsi="Arial" w:cs="Arial"/>
          <w:szCs w:val="24"/>
        </w:rPr>
        <w:t>Quienes integran la Sala,</w:t>
      </w:r>
    </w:p>
    <w:p w:rsidR="0024294E" w:rsidRDefault="0024294E" w:rsidP="0024294E">
      <w:pPr>
        <w:tabs>
          <w:tab w:val="left" w:pos="3387"/>
        </w:tabs>
        <w:spacing w:line="276" w:lineRule="auto"/>
        <w:contextualSpacing/>
        <w:jc w:val="both"/>
        <w:rPr>
          <w:rFonts w:ascii="Arial" w:eastAsiaTheme="minorHAnsi" w:hAnsi="Arial" w:cs="Arial"/>
          <w:szCs w:val="24"/>
          <w:lang w:eastAsia="en-US"/>
        </w:rPr>
      </w:pPr>
    </w:p>
    <w:p w:rsidR="00A02CD2" w:rsidRDefault="00A02CD2" w:rsidP="0024294E">
      <w:pPr>
        <w:tabs>
          <w:tab w:val="left" w:pos="3387"/>
        </w:tabs>
        <w:spacing w:line="276" w:lineRule="auto"/>
        <w:contextualSpacing/>
        <w:jc w:val="both"/>
        <w:rPr>
          <w:rFonts w:ascii="Arial" w:eastAsiaTheme="minorHAnsi" w:hAnsi="Arial" w:cs="Arial"/>
          <w:szCs w:val="24"/>
          <w:lang w:eastAsia="en-US"/>
        </w:rPr>
      </w:pPr>
    </w:p>
    <w:p w:rsidR="00A02CD2" w:rsidRPr="0024294E" w:rsidRDefault="00A02CD2" w:rsidP="0024294E">
      <w:pPr>
        <w:tabs>
          <w:tab w:val="left" w:pos="3387"/>
        </w:tabs>
        <w:spacing w:line="276" w:lineRule="auto"/>
        <w:contextualSpacing/>
        <w:jc w:val="both"/>
        <w:rPr>
          <w:rFonts w:ascii="Arial" w:eastAsiaTheme="minorHAnsi" w:hAnsi="Arial" w:cs="Arial"/>
          <w:szCs w:val="24"/>
          <w:lang w:eastAsia="en-US"/>
        </w:rPr>
      </w:pPr>
    </w:p>
    <w:p w:rsidR="0024294E" w:rsidRPr="0024294E" w:rsidRDefault="0024294E" w:rsidP="0024294E">
      <w:pPr>
        <w:spacing w:line="276" w:lineRule="auto"/>
        <w:contextualSpacing/>
        <w:jc w:val="center"/>
        <w:rPr>
          <w:rFonts w:ascii="Arial" w:eastAsiaTheme="minorHAnsi" w:hAnsi="Arial" w:cs="Arial"/>
          <w:b/>
          <w:szCs w:val="24"/>
          <w:lang w:val="es-ES" w:eastAsia="en-US"/>
        </w:rPr>
      </w:pPr>
      <w:r w:rsidRPr="0024294E">
        <w:rPr>
          <w:rFonts w:ascii="Arial" w:eastAsiaTheme="minorHAnsi" w:hAnsi="Arial" w:cs="Arial"/>
          <w:b/>
          <w:szCs w:val="24"/>
          <w:lang w:val="es-ES" w:eastAsia="en-US"/>
        </w:rPr>
        <w:t>OLGA LUCÍA HOYOS SEPÚLVEDA</w:t>
      </w:r>
    </w:p>
    <w:p w:rsidR="0024294E" w:rsidRPr="0024294E" w:rsidRDefault="0024294E" w:rsidP="0024294E">
      <w:pPr>
        <w:spacing w:line="276" w:lineRule="auto"/>
        <w:contextualSpacing/>
        <w:jc w:val="center"/>
        <w:rPr>
          <w:rFonts w:ascii="Arial" w:eastAsiaTheme="minorHAnsi" w:hAnsi="Arial" w:cs="Arial"/>
          <w:szCs w:val="24"/>
          <w:lang w:val="es-ES" w:eastAsia="en-US"/>
        </w:rPr>
      </w:pPr>
      <w:r w:rsidRPr="0024294E">
        <w:rPr>
          <w:rFonts w:ascii="Arial" w:eastAsiaTheme="minorHAnsi" w:hAnsi="Arial" w:cs="Arial"/>
          <w:szCs w:val="24"/>
          <w:lang w:val="es-ES" w:eastAsia="en-US"/>
        </w:rPr>
        <w:t>Magistrada Ponente</w:t>
      </w:r>
    </w:p>
    <w:p w:rsidR="00670DA2" w:rsidRDefault="00670DA2" w:rsidP="0024294E">
      <w:pPr>
        <w:spacing w:line="276" w:lineRule="auto"/>
        <w:contextualSpacing/>
        <w:jc w:val="both"/>
        <w:rPr>
          <w:rFonts w:ascii="Arial" w:hAnsi="Arial" w:cs="Arial"/>
          <w:b/>
          <w:bCs/>
          <w:iCs/>
          <w:sz w:val="23"/>
          <w:szCs w:val="23"/>
          <w:lang w:val="es-ES"/>
        </w:rPr>
      </w:pPr>
    </w:p>
    <w:p w:rsidR="00A02CD2" w:rsidRDefault="00A02CD2" w:rsidP="0024294E">
      <w:pPr>
        <w:spacing w:line="276" w:lineRule="auto"/>
        <w:contextualSpacing/>
        <w:jc w:val="both"/>
        <w:rPr>
          <w:rFonts w:ascii="Arial" w:hAnsi="Arial" w:cs="Arial"/>
          <w:b/>
          <w:bCs/>
          <w:iCs/>
          <w:sz w:val="23"/>
          <w:szCs w:val="23"/>
          <w:lang w:val="es-ES"/>
        </w:rPr>
      </w:pPr>
    </w:p>
    <w:p w:rsidR="00A02CD2" w:rsidRDefault="00A02CD2" w:rsidP="0024294E">
      <w:pPr>
        <w:spacing w:line="276" w:lineRule="auto"/>
        <w:contextualSpacing/>
        <w:jc w:val="both"/>
        <w:rPr>
          <w:rFonts w:ascii="Arial" w:hAnsi="Arial" w:cs="Arial"/>
          <w:b/>
          <w:bCs/>
          <w:iCs/>
          <w:sz w:val="23"/>
          <w:szCs w:val="23"/>
          <w:lang w:val="es-ES"/>
        </w:rPr>
      </w:pPr>
    </w:p>
    <w:p w:rsidR="00670DA2" w:rsidRDefault="00670DA2" w:rsidP="0024294E">
      <w:pPr>
        <w:spacing w:line="276" w:lineRule="auto"/>
        <w:contextualSpacing/>
        <w:jc w:val="both"/>
        <w:rPr>
          <w:rFonts w:ascii="Arial" w:hAnsi="Arial" w:cs="Arial"/>
          <w:b/>
          <w:bCs/>
          <w:iCs/>
          <w:sz w:val="23"/>
          <w:szCs w:val="23"/>
          <w:lang w:val="es-ES"/>
        </w:rPr>
      </w:pPr>
    </w:p>
    <w:p w:rsidR="0024294E" w:rsidRPr="0024294E" w:rsidRDefault="0024294E" w:rsidP="0024294E">
      <w:pPr>
        <w:spacing w:line="276" w:lineRule="auto"/>
        <w:contextualSpacing/>
        <w:jc w:val="both"/>
        <w:rPr>
          <w:rFonts w:ascii="Arial" w:hAnsi="Arial" w:cs="Arial"/>
          <w:sz w:val="23"/>
          <w:szCs w:val="23"/>
          <w:lang w:val="es-ES"/>
        </w:rPr>
      </w:pPr>
      <w:r w:rsidRPr="0024294E">
        <w:rPr>
          <w:rFonts w:ascii="Arial" w:hAnsi="Arial" w:cs="Arial"/>
          <w:b/>
          <w:bCs/>
          <w:iCs/>
          <w:sz w:val="23"/>
          <w:szCs w:val="23"/>
          <w:lang w:val="es-ES"/>
        </w:rPr>
        <w:t>JULIO CÉSAR SALAZAR MUÑOZ</w:t>
      </w:r>
      <w:r w:rsidRPr="0024294E">
        <w:rPr>
          <w:rFonts w:ascii="Arial" w:hAnsi="Arial" w:cs="Arial"/>
          <w:b/>
          <w:bCs/>
          <w:iCs/>
          <w:sz w:val="23"/>
          <w:szCs w:val="23"/>
          <w:lang w:val="es-ES"/>
        </w:rPr>
        <w:tab/>
        <w:t xml:space="preserve">FRANCISCO JAVIER TAMAYO TABARES                      </w:t>
      </w:r>
    </w:p>
    <w:p w:rsidR="00144775" w:rsidRDefault="0024294E" w:rsidP="00CB2ADD">
      <w:pPr>
        <w:spacing w:line="276" w:lineRule="auto"/>
        <w:contextualSpacing/>
        <w:jc w:val="both"/>
        <w:rPr>
          <w:rFonts w:ascii="Arial" w:hAnsi="Arial" w:cs="Arial"/>
          <w:szCs w:val="24"/>
        </w:rPr>
      </w:pPr>
      <w:r w:rsidRPr="0024294E">
        <w:rPr>
          <w:rFonts w:ascii="Arial" w:hAnsi="Arial" w:cs="Arial"/>
          <w:sz w:val="23"/>
          <w:szCs w:val="23"/>
          <w:lang w:val="es-ES"/>
        </w:rPr>
        <w:t xml:space="preserve">                   Magistrado                                                          </w:t>
      </w:r>
      <w:proofErr w:type="spellStart"/>
      <w:r w:rsidRPr="0024294E">
        <w:rPr>
          <w:rFonts w:ascii="Arial" w:hAnsi="Arial" w:cs="Arial"/>
          <w:sz w:val="23"/>
          <w:szCs w:val="23"/>
          <w:lang w:val="es-ES"/>
        </w:rPr>
        <w:t>Magistrado</w:t>
      </w:r>
      <w:proofErr w:type="spellEnd"/>
    </w:p>
    <w:sectPr w:rsidR="00144775" w:rsidSect="00A02CD2">
      <w:headerReference w:type="default" r:id="rId9"/>
      <w:footerReference w:type="default" r:id="rId10"/>
      <w:footerReference w:type="first" r:id="rId11"/>
      <w:pgSz w:w="12240" w:h="18720" w:code="14"/>
      <w:pgMar w:top="1814" w:right="1361" w:bottom="1361" w:left="181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3C" w:rsidRDefault="00FE543C" w:rsidP="00A44751">
      <w:r>
        <w:separator/>
      </w:r>
    </w:p>
  </w:endnote>
  <w:endnote w:type="continuationSeparator" w:id="0">
    <w:p w:rsidR="00FE543C" w:rsidRDefault="00FE543C"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61EAF" w:rsidRDefault="00461EAF" w:rsidP="00A02CD2">
        <w:pPr>
          <w:pStyle w:val="Piedepgina"/>
          <w:jc w:val="right"/>
        </w:pPr>
        <w:r>
          <w:fldChar w:fldCharType="begin"/>
        </w:r>
        <w:r>
          <w:instrText>PAGE   \* MERGEFORMAT</w:instrText>
        </w:r>
        <w:r>
          <w:fldChar w:fldCharType="separate"/>
        </w:r>
        <w:r w:rsidR="0049399E" w:rsidRPr="0049399E">
          <w:rPr>
            <w:noProof/>
            <w:lang w:val="es-ES"/>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rsidR="00461EAF" w:rsidRDefault="00461EAF">
        <w:pPr>
          <w:pStyle w:val="Piedepgina"/>
          <w:jc w:val="right"/>
        </w:pPr>
        <w:r>
          <w:fldChar w:fldCharType="begin"/>
        </w:r>
        <w:r>
          <w:instrText>PAGE   \* MERGEFORMAT</w:instrText>
        </w:r>
        <w:r>
          <w:fldChar w:fldCharType="separate"/>
        </w:r>
        <w:r w:rsidR="0049399E" w:rsidRPr="0049399E">
          <w:rPr>
            <w:noProof/>
            <w:lang w:val="es-ES"/>
          </w:rPr>
          <w:t>1</w:t>
        </w:r>
        <w:r>
          <w:fldChar w:fldCharType="end"/>
        </w:r>
      </w:p>
    </w:sdtContent>
  </w:sdt>
  <w:p w:rsidR="00461EAF" w:rsidRDefault="00461E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3C" w:rsidRDefault="00FE543C" w:rsidP="00A44751">
      <w:r>
        <w:separator/>
      </w:r>
    </w:p>
  </w:footnote>
  <w:footnote w:type="continuationSeparator" w:id="0">
    <w:p w:rsidR="00FE543C" w:rsidRDefault="00FE543C" w:rsidP="00A4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61EAF" w:rsidRPr="00BB3FED" w:rsidRDefault="00461EAF"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565759">
      <w:rPr>
        <w:rFonts w:ascii="Arial" w:hAnsi="Arial" w:cs="Arial"/>
        <w:sz w:val="18"/>
        <w:szCs w:val="18"/>
      </w:rPr>
      <w:t>3-2017-00127</w:t>
    </w:r>
    <w:r>
      <w:rPr>
        <w:rFonts w:ascii="Arial" w:hAnsi="Arial" w:cs="Arial"/>
        <w:sz w:val="18"/>
        <w:szCs w:val="18"/>
      </w:rPr>
      <w:t>-01</w:t>
    </w:r>
  </w:p>
  <w:p w:rsidR="00461EAF" w:rsidRPr="00C64681" w:rsidRDefault="00565759" w:rsidP="00A02CD2">
    <w:pPr>
      <w:pStyle w:val="Encabezado"/>
      <w:jc w:val="center"/>
      <w:rPr>
        <w:rFonts w:ascii="Arial" w:hAnsi="Arial" w:cs="Arial"/>
        <w:sz w:val="18"/>
        <w:szCs w:val="18"/>
      </w:rPr>
    </w:pPr>
    <w:r>
      <w:rPr>
        <w:rFonts w:ascii="Arial" w:hAnsi="Arial" w:cs="Arial"/>
        <w:sz w:val="18"/>
        <w:szCs w:val="18"/>
      </w:rPr>
      <w:t xml:space="preserve">Alberto Cardona Jaramillo vs Porvenir SA </w:t>
    </w:r>
    <w:r w:rsidR="00240D83">
      <w:rPr>
        <w:rFonts w:ascii="Arial" w:hAnsi="Arial" w:cs="Arial"/>
        <w:sz w:val="18"/>
        <w:szCs w:val="18"/>
      </w:rPr>
      <w:t xml:space="preserve">y </w:t>
    </w:r>
    <w:r w:rsidR="00461EAF">
      <w:rPr>
        <w:rFonts w:ascii="Arial" w:hAnsi="Arial" w:cs="Arial"/>
        <w:sz w:val="18"/>
        <w:szCs w:val="18"/>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2F4"/>
    <w:multiLevelType w:val="hybridMultilevel"/>
    <w:tmpl w:val="49721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290DA1"/>
    <w:multiLevelType w:val="multilevel"/>
    <w:tmpl w:val="F25401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5E65258"/>
    <w:multiLevelType w:val="multilevel"/>
    <w:tmpl w:val="901627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BBC3459"/>
    <w:multiLevelType w:val="hybridMultilevel"/>
    <w:tmpl w:val="109A4F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5"/>
  </w:num>
  <w:num w:numId="3">
    <w:abstractNumId w:val="8"/>
  </w:num>
  <w:num w:numId="4">
    <w:abstractNumId w:val="1"/>
  </w:num>
  <w:num w:numId="5">
    <w:abstractNumId w:val="7"/>
  </w:num>
  <w:num w:numId="6">
    <w:abstractNumId w:val="4"/>
  </w:num>
  <w:num w:numId="7">
    <w:abstractNumId w:val="9"/>
  </w:num>
  <w:num w:numId="8">
    <w:abstractNumId w:val="13"/>
  </w:num>
  <w:num w:numId="9">
    <w:abstractNumId w:val="6"/>
  </w:num>
  <w:num w:numId="10">
    <w:abstractNumId w:val="10"/>
  </w:num>
  <w:num w:numId="11">
    <w:abstractNumId w:val="2"/>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1"/>
    <w:rsid w:val="0000022E"/>
    <w:rsid w:val="0000213F"/>
    <w:rsid w:val="000114AC"/>
    <w:rsid w:val="000142D9"/>
    <w:rsid w:val="000154E2"/>
    <w:rsid w:val="000158D0"/>
    <w:rsid w:val="00015ED7"/>
    <w:rsid w:val="00024B63"/>
    <w:rsid w:val="00027FB7"/>
    <w:rsid w:val="00034966"/>
    <w:rsid w:val="00035402"/>
    <w:rsid w:val="00036884"/>
    <w:rsid w:val="0003741A"/>
    <w:rsid w:val="000417E3"/>
    <w:rsid w:val="000426A8"/>
    <w:rsid w:val="00047555"/>
    <w:rsid w:val="00051F09"/>
    <w:rsid w:val="0005284B"/>
    <w:rsid w:val="00054DD5"/>
    <w:rsid w:val="000559E6"/>
    <w:rsid w:val="00064561"/>
    <w:rsid w:val="000661C6"/>
    <w:rsid w:val="00071FD7"/>
    <w:rsid w:val="00081663"/>
    <w:rsid w:val="00082166"/>
    <w:rsid w:val="00083598"/>
    <w:rsid w:val="00086101"/>
    <w:rsid w:val="000903E4"/>
    <w:rsid w:val="000A0A52"/>
    <w:rsid w:val="000E0DB4"/>
    <w:rsid w:val="000E702F"/>
    <w:rsid w:val="000F33F5"/>
    <w:rsid w:val="000F37B5"/>
    <w:rsid w:val="000F5B80"/>
    <w:rsid w:val="0012398A"/>
    <w:rsid w:val="00124EFF"/>
    <w:rsid w:val="00143F42"/>
    <w:rsid w:val="00144775"/>
    <w:rsid w:val="001507EB"/>
    <w:rsid w:val="00150853"/>
    <w:rsid w:val="00153E5D"/>
    <w:rsid w:val="00156B40"/>
    <w:rsid w:val="00166F18"/>
    <w:rsid w:val="00173DEB"/>
    <w:rsid w:val="00175601"/>
    <w:rsid w:val="00175AA9"/>
    <w:rsid w:val="00175CAD"/>
    <w:rsid w:val="00185CC2"/>
    <w:rsid w:val="00186E6B"/>
    <w:rsid w:val="00191C0D"/>
    <w:rsid w:val="0019321B"/>
    <w:rsid w:val="001A13CD"/>
    <w:rsid w:val="001A22D2"/>
    <w:rsid w:val="001B538A"/>
    <w:rsid w:val="001C62EF"/>
    <w:rsid w:val="001C718C"/>
    <w:rsid w:val="001D1577"/>
    <w:rsid w:val="001E02A7"/>
    <w:rsid w:val="001E6B4C"/>
    <w:rsid w:val="001F0919"/>
    <w:rsid w:val="001F0E35"/>
    <w:rsid w:val="0020137E"/>
    <w:rsid w:val="002059A4"/>
    <w:rsid w:val="0020681A"/>
    <w:rsid w:val="00221E60"/>
    <w:rsid w:val="002231D3"/>
    <w:rsid w:val="0022440C"/>
    <w:rsid w:val="00231EB5"/>
    <w:rsid w:val="00240D83"/>
    <w:rsid w:val="0024294E"/>
    <w:rsid w:val="00244DB4"/>
    <w:rsid w:val="002479DD"/>
    <w:rsid w:val="00251ED2"/>
    <w:rsid w:val="002674C0"/>
    <w:rsid w:val="00267BD0"/>
    <w:rsid w:val="002715A3"/>
    <w:rsid w:val="00274EFD"/>
    <w:rsid w:val="00280699"/>
    <w:rsid w:val="002826F2"/>
    <w:rsid w:val="00292E39"/>
    <w:rsid w:val="002A07C1"/>
    <w:rsid w:val="002A1E4B"/>
    <w:rsid w:val="002A2CFD"/>
    <w:rsid w:val="002A3F1D"/>
    <w:rsid w:val="002A6AFF"/>
    <w:rsid w:val="002C692B"/>
    <w:rsid w:val="002E0BCD"/>
    <w:rsid w:val="002E3A6A"/>
    <w:rsid w:val="002E4130"/>
    <w:rsid w:val="002F1A3E"/>
    <w:rsid w:val="002F3EDA"/>
    <w:rsid w:val="00322B3D"/>
    <w:rsid w:val="00326857"/>
    <w:rsid w:val="0033311D"/>
    <w:rsid w:val="0034592E"/>
    <w:rsid w:val="00346595"/>
    <w:rsid w:val="003569CF"/>
    <w:rsid w:val="00357893"/>
    <w:rsid w:val="00362DBB"/>
    <w:rsid w:val="00375B2F"/>
    <w:rsid w:val="00376C36"/>
    <w:rsid w:val="00390977"/>
    <w:rsid w:val="00391302"/>
    <w:rsid w:val="00394C3A"/>
    <w:rsid w:val="003A2F9F"/>
    <w:rsid w:val="003A6633"/>
    <w:rsid w:val="003B5777"/>
    <w:rsid w:val="003B760D"/>
    <w:rsid w:val="003C0D1D"/>
    <w:rsid w:val="003C2A62"/>
    <w:rsid w:val="003C37A0"/>
    <w:rsid w:val="003D0540"/>
    <w:rsid w:val="003E1F51"/>
    <w:rsid w:val="003E247D"/>
    <w:rsid w:val="003E25D7"/>
    <w:rsid w:val="003E273D"/>
    <w:rsid w:val="003E2D66"/>
    <w:rsid w:val="003E6C90"/>
    <w:rsid w:val="003E6DAB"/>
    <w:rsid w:val="003F3373"/>
    <w:rsid w:val="003F41A7"/>
    <w:rsid w:val="00402A49"/>
    <w:rsid w:val="00402E9F"/>
    <w:rsid w:val="00406049"/>
    <w:rsid w:val="0040743E"/>
    <w:rsid w:val="00417BE2"/>
    <w:rsid w:val="00421623"/>
    <w:rsid w:val="00424674"/>
    <w:rsid w:val="00430235"/>
    <w:rsid w:val="00434223"/>
    <w:rsid w:val="00435064"/>
    <w:rsid w:val="00437D33"/>
    <w:rsid w:val="00442655"/>
    <w:rsid w:val="004436CF"/>
    <w:rsid w:val="00450D98"/>
    <w:rsid w:val="00455831"/>
    <w:rsid w:val="00461EAF"/>
    <w:rsid w:val="00462E84"/>
    <w:rsid w:val="004739E8"/>
    <w:rsid w:val="00477A53"/>
    <w:rsid w:val="0049399E"/>
    <w:rsid w:val="004A76B5"/>
    <w:rsid w:val="004B767F"/>
    <w:rsid w:val="004C211B"/>
    <w:rsid w:val="004D346B"/>
    <w:rsid w:val="004D4D76"/>
    <w:rsid w:val="004D64D4"/>
    <w:rsid w:val="004E05F4"/>
    <w:rsid w:val="004E1600"/>
    <w:rsid w:val="004E28D1"/>
    <w:rsid w:val="004E37FC"/>
    <w:rsid w:val="004E4F8A"/>
    <w:rsid w:val="004F0B62"/>
    <w:rsid w:val="004F6FF2"/>
    <w:rsid w:val="005121CF"/>
    <w:rsid w:val="005130D7"/>
    <w:rsid w:val="0051364D"/>
    <w:rsid w:val="00524F5C"/>
    <w:rsid w:val="00526887"/>
    <w:rsid w:val="005318DE"/>
    <w:rsid w:val="0053253F"/>
    <w:rsid w:val="00537E6C"/>
    <w:rsid w:val="00540660"/>
    <w:rsid w:val="005447AB"/>
    <w:rsid w:val="00547056"/>
    <w:rsid w:val="0055163F"/>
    <w:rsid w:val="005521CC"/>
    <w:rsid w:val="005547A4"/>
    <w:rsid w:val="005570FB"/>
    <w:rsid w:val="00562142"/>
    <w:rsid w:val="00565759"/>
    <w:rsid w:val="00565DB3"/>
    <w:rsid w:val="00567B07"/>
    <w:rsid w:val="00575373"/>
    <w:rsid w:val="00576DC8"/>
    <w:rsid w:val="00577BE7"/>
    <w:rsid w:val="005841C6"/>
    <w:rsid w:val="00591549"/>
    <w:rsid w:val="00592168"/>
    <w:rsid w:val="00593D04"/>
    <w:rsid w:val="00595B74"/>
    <w:rsid w:val="005A078F"/>
    <w:rsid w:val="005A2861"/>
    <w:rsid w:val="005A3727"/>
    <w:rsid w:val="005A3BEB"/>
    <w:rsid w:val="005A474A"/>
    <w:rsid w:val="005A6A96"/>
    <w:rsid w:val="005B7421"/>
    <w:rsid w:val="005C4184"/>
    <w:rsid w:val="005C673B"/>
    <w:rsid w:val="005C6F65"/>
    <w:rsid w:val="005D0BC3"/>
    <w:rsid w:val="005D0F84"/>
    <w:rsid w:val="005D6807"/>
    <w:rsid w:val="005E2476"/>
    <w:rsid w:val="005E7939"/>
    <w:rsid w:val="005F1DB4"/>
    <w:rsid w:val="006025E4"/>
    <w:rsid w:val="00604E47"/>
    <w:rsid w:val="0060538B"/>
    <w:rsid w:val="00613902"/>
    <w:rsid w:val="00613F3E"/>
    <w:rsid w:val="006146B0"/>
    <w:rsid w:val="00615205"/>
    <w:rsid w:val="00615392"/>
    <w:rsid w:val="00622B8A"/>
    <w:rsid w:val="0062330C"/>
    <w:rsid w:val="006348B5"/>
    <w:rsid w:val="00635BFE"/>
    <w:rsid w:val="00643D84"/>
    <w:rsid w:val="0064778B"/>
    <w:rsid w:val="00647CF0"/>
    <w:rsid w:val="00647EA5"/>
    <w:rsid w:val="00652A30"/>
    <w:rsid w:val="00660585"/>
    <w:rsid w:val="00664BF6"/>
    <w:rsid w:val="00665B83"/>
    <w:rsid w:val="006665E8"/>
    <w:rsid w:val="00670DA2"/>
    <w:rsid w:val="0067324F"/>
    <w:rsid w:val="006745BD"/>
    <w:rsid w:val="006816CD"/>
    <w:rsid w:val="00683C81"/>
    <w:rsid w:val="0068587E"/>
    <w:rsid w:val="006929AE"/>
    <w:rsid w:val="00693329"/>
    <w:rsid w:val="006B503C"/>
    <w:rsid w:val="006B5798"/>
    <w:rsid w:val="006C11D1"/>
    <w:rsid w:val="006C4AF3"/>
    <w:rsid w:val="006C4B6C"/>
    <w:rsid w:val="006C5CE4"/>
    <w:rsid w:val="006D1AFA"/>
    <w:rsid w:val="006E031D"/>
    <w:rsid w:val="006E30C5"/>
    <w:rsid w:val="006E44A3"/>
    <w:rsid w:val="007022A5"/>
    <w:rsid w:val="00706E89"/>
    <w:rsid w:val="0071395A"/>
    <w:rsid w:val="007163B9"/>
    <w:rsid w:val="00720884"/>
    <w:rsid w:val="00721B95"/>
    <w:rsid w:val="007233B4"/>
    <w:rsid w:val="00724BDC"/>
    <w:rsid w:val="007253CB"/>
    <w:rsid w:val="00727ADE"/>
    <w:rsid w:val="00737BBE"/>
    <w:rsid w:val="0075071F"/>
    <w:rsid w:val="0075295A"/>
    <w:rsid w:val="0076323E"/>
    <w:rsid w:val="0076503A"/>
    <w:rsid w:val="00775D55"/>
    <w:rsid w:val="00776AC7"/>
    <w:rsid w:val="00781247"/>
    <w:rsid w:val="0078318A"/>
    <w:rsid w:val="007847EA"/>
    <w:rsid w:val="00784D89"/>
    <w:rsid w:val="007937F0"/>
    <w:rsid w:val="0079630B"/>
    <w:rsid w:val="007C08A6"/>
    <w:rsid w:val="007C2949"/>
    <w:rsid w:val="007D2CBD"/>
    <w:rsid w:val="007D71D7"/>
    <w:rsid w:val="007E27A6"/>
    <w:rsid w:val="007E4E90"/>
    <w:rsid w:val="007E6CD7"/>
    <w:rsid w:val="007F5E3A"/>
    <w:rsid w:val="007F67F7"/>
    <w:rsid w:val="007F7FDB"/>
    <w:rsid w:val="00800868"/>
    <w:rsid w:val="00801FC9"/>
    <w:rsid w:val="00803BA2"/>
    <w:rsid w:val="0080401F"/>
    <w:rsid w:val="008052BE"/>
    <w:rsid w:val="0080551F"/>
    <w:rsid w:val="00805B56"/>
    <w:rsid w:val="008141AA"/>
    <w:rsid w:val="008205BB"/>
    <w:rsid w:val="00824C2F"/>
    <w:rsid w:val="00837419"/>
    <w:rsid w:val="00837510"/>
    <w:rsid w:val="00841432"/>
    <w:rsid w:val="00841675"/>
    <w:rsid w:val="00843A2D"/>
    <w:rsid w:val="00845AE6"/>
    <w:rsid w:val="00850A50"/>
    <w:rsid w:val="00851478"/>
    <w:rsid w:val="008549AE"/>
    <w:rsid w:val="00863069"/>
    <w:rsid w:val="00866D5C"/>
    <w:rsid w:val="00873A51"/>
    <w:rsid w:val="00874270"/>
    <w:rsid w:val="008767A0"/>
    <w:rsid w:val="008802F8"/>
    <w:rsid w:val="00884DED"/>
    <w:rsid w:val="00892101"/>
    <w:rsid w:val="00896C9F"/>
    <w:rsid w:val="008A32D5"/>
    <w:rsid w:val="008B19ED"/>
    <w:rsid w:val="008B209A"/>
    <w:rsid w:val="008B6952"/>
    <w:rsid w:val="008C3430"/>
    <w:rsid w:val="008D4E47"/>
    <w:rsid w:val="008D6E02"/>
    <w:rsid w:val="008E0858"/>
    <w:rsid w:val="008E4BBC"/>
    <w:rsid w:val="008E5AF9"/>
    <w:rsid w:val="008F128B"/>
    <w:rsid w:val="008F15BA"/>
    <w:rsid w:val="00900195"/>
    <w:rsid w:val="0090490A"/>
    <w:rsid w:val="009100F5"/>
    <w:rsid w:val="00912BA2"/>
    <w:rsid w:val="009130E5"/>
    <w:rsid w:val="009158AE"/>
    <w:rsid w:val="00916A00"/>
    <w:rsid w:val="00917675"/>
    <w:rsid w:val="00926F43"/>
    <w:rsid w:val="00931514"/>
    <w:rsid w:val="00936E8E"/>
    <w:rsid w:val="00945777"/>
    <w:rsid w:val="00975DF4"/>
    <w:rsid w:val="00980561"/>
    <w:rsid w:val="009848C0"/>
    <w:rsid w:val="00986183"/>
    <w:rsid w:val="009938CC"/>
    <w:rsid w:val="00996FBD"/>
    <w:rsid w:val="009A104D"/>
    <w:rsid w:val="009A14E6"/>
    <w:rsid w:val="009A668B"/>
    <w:rsid w:val="009B06E9"/>
    <w:rsid w:val="009B2F40"/>
    <w:rsid w:val="009B3C05"/>
    <w:rsid w:val="009B60A4"/>
    <w:rsid w:val="009C3E12"/>
    <w:rsid w:val="009D0A13"/>
    <w:rsid w:val="009D4A2C"/>
    <w:rsid w:val="009D55FC"/>
    <w:rsid w:val="009E1076"/>
    <w:rsid w:val="009F0CA7"/>
    <w:rsid w:val="009F2494"/>
    <w:rsid w:val="009F62F8"/>
    <w:rsid w:val="00A02951"/>
    <w:rsid w:val="00A02CD2"/>
    <w:rsid w:val="00A04EAD"/>
    <w:rsid w:val="00A0557D"/>
    <w:rsid w:val="00A07877"/>
    <w:rsid w:val="00A07CFD"/>
    <w:rsid w:val="00A12160"/>
    <w:rsid w:val="00A1327E"/>
    <w:rsid w:val="00A22C33"/>
    <w:rsid w:val="00A24C3C"/>
    <w:rsid w:val="00A3418A"/>
    <w:rsid w:val="00A4049D"/>
    <w:rsid w:val="00A404F4"/>
    <w:rsid w:val="00A42665"/>
    <w:rsid w:val="00A4296E"/>
    <w:rsid w:val="00A44751"/>
    <w:rsid w:val="00A47490"/>
    <w:rsid w:val="00A47F12"/>
    <w:rsid w:val="00A51BEB"/>
    <w:rsid w:val="00A57F17"/>
    <w:rsid w:val="00A65DB8"/>
    <w:rsid w:val="00A72713"/>
    <w:rsid w:val="00A76202"/>
    <w:rsid w:val="00A76A28"/>
    <w:rsid w:val="00A9428A"/>
    <w:rsid w:val="00A94F60"/>
    <w:rsid w:val="00A96784"/>
    <w:rsid w:val="00AA3134"/>
    <w:rsid w:val="00AA7552"/>
    <w:rsid w:val="00AC2C59"/>
    <w:rsid w:val="00AC2C63"/>
    <w:rsid w:val="00AC5B2F"/>
    <w:rsid w:val="00AC72E4"/>
    <w:rsid w:val="00AD0D49"/>
    <w:rsid w:val="00AE374C"/>
    <w:rsid w:val="00AF6892"/>
    <w:rsid w:val="00B00FD8"/>
    <w:rsid w:val="00B078E2"/>
    <w:rsid w:val="00B1491F"/>
    <w:rsid w:val="00B22C57"/>
    <w:rsid w:val="00B249C9"/>
    <w:rsid w:val="00B353B4"/>
    <w:rsid w:val="00B37FC2"/>
    <w:rsid w:val="00B4499A"/>
    <w:rsid w:val="00B45C72"/>
    <w:rsid w:val="00B50BDC"/>
    <w:rsid w:val="00B53EAD"/>
    <w:rsid w:val="00B54078"/>
    <w:rsid w:val="00B62068"/>
    <w:rsid w:val="00B641E3"/>
    <w:rsid w:val="00B73A0A"/>
    <w:rsid w:val="00B74305"/>
    <w:rsid w:val="00B7766B"/>
    <w:rsid w:val="00B77E88"/>
    <w:rsid w:val="00B81EAA"/>
    <w:rsid w:val="00B82E12"/>
    <w:rsid w:val="00B85661"/>
    <w:rsid w:val="00B96C19"/>
    <w:rsid w:val="00BA33B8"/>
    <w:rsid w:val="00BA5F1D"/>
    <w:rsid w:val="00BA7674"/>
    <w:rsid w:val="00BB2BB7"/>
    <w:rsid w:val="00BC657A"/>
    <w:rsid w:val="00BC713C"/>
    <w:rsid w:val="00BE71BD"/>
    <w:rsid w:val="00BF2E9A"/>
    <w:rsid w:val="00BF32D8"/>
    <w:rsid w:val="00BF5CA9"/>
    <w:rsid w:val="00C00698"/>
    <w:rsid w:val="00C02A4F"/>
    <w:rsid w:val="00C07DB4"/>
    <w:rsid w:val="00C101A2"/>
    <w:rsid w:val="00C12952"/>
    <w:rsid w:val="00C13D27"/>
    <w:rsid w:val="00C143BC"/>
    <w:rsid w:val="00C16F75"/>
    <w:rsid w:val="00C175E7"/>
    <w:rsid w:val="00C26CC6"/>
    <w:rsid w:val="00C27829"/>
    <w:rsid w:val="00C27A7F"/>
    <w:rsid w:val="00C30E74"/>
    <w:rsid w:val="00C31EA2"/>
    <w:rsid w:val="00C32E4D"/>
    <w:rsid w:val="00C35727"/>
    <w:rsid w:val="00C360DE"/>
    <w:rsid w:val="00C36654"/>
    <w:rsid w:val="00C41857"/>
    <w:rsid w:val="00C448F0"/>
    <w:rsid w:val="00C611B5"/>
    <w:rsid w:val="00C72B65"/>
    <w:rsid w:val="00C845E1"/>
    <w:rsid w:val="00C87D18"/>
    <w:rsid w:val="00CB2ADD"/>
    <w:rsid w:val="00CB3F5A"/>
    <w:rsid w:val="00CB46A8"/>
    <w:rsid w:val="00CC02B7"/>
    <w:rsid w:val="00CC542A"/>
    <w:rsid w:val="00CD5D40"/>
    <w:rsid w:val="00CD7C7E"/>
    <w:rsid w:val="00CE0F6B"/>
    <w:rsid w:val="00CE1156"/>
    <w:rsid w:val="00CE309E"/>
    <w:rsid w:val="00CF3290"/>
    <w:rsid w:val="00CF3B59"/>
    <w:rsid w:val="00CF4E7C"/>
    <w:rsid w:val="00D10449"/>
    <w:rsid w:val="00D111F5"/>
    <w:rsid w:val="00D148F0"/>
    <w:rsid w:val="00D2496E"/>
    <w:rsid w:val="00D31BF2"/>
    <w:rsid w:val="00D35932"/>
    <w:rsid w:val="00D456B1"/>
    <w:rsid w:val="00D500B2"/>
    <w:rsid w:val="00D51407"/>
    <w:rsid w:val="00D5398B"/>
    <w:rsid w:val="00D61EAD"/>
    <w:rsid w:val="00D6780A"/>
    <w:rsid w:val="00D71272"/>
    <w:rsid w:val="00D72D3B"/>
    <w:rsid w:val="00D8564A"/>
    <w:rsid w:val="00D85ABE"/>
    <w:rsid w:val="00D87B92"/>
    <w:rsid w:val="00DA2D0C"/>
    <w:rsid w:val="00DA3754"/>
    <w:rsid w:val="00DA6DAA"/>
    <w:rsid w:val="00DB32EE"/>
    <w:rsid w:val="00DB5A70"/>
    <w:rsid w:val="00DC06C5"/>
    <w:rsid w:val="00DD0593"/>
    <w:rsid w:val="00DD435D"/>
    <w:rsid w:val="00DF1639"/>
    <w:rsid w:val="00DF481A"/>
    <w:rsid w:val="00E075A3"/>
    <w:rsid w:val="00E1241A"/>
    <w:rsid w:val="00E14820"/>
    <w:rsid w:val="00E165EE"/>
    <w:rsid w:val="00E17A1C"/>
    <w:rsid w:val="00E22502"/>
    <w:rsid w:val="00E23653"/>
    <w:rsid w:val="00E2552D"/>
    <w:rsid w:val="00E25619"/>
    <w:rsid w:val="00E3011C"/>
    <w:rsid w:val="00E33ABE"/>
    <w:rsid w:val="00E409D8"/>
    <w:rsid w:val="00E43BA9"/>
    <w:rsid w:val="00E600A5"/>
    <w:rsid w:val="00E73765"/>
    <w:rsid w:val="00E80777"/>
    <w:rsid w:val="00E96BA3"/>
    <w:rsid w:val="00E97E8D"/>
    <w:rsid w:val="00EA306F"/>
    <w:rsid w:val="00EA74AB"/>
    <w:rsid w:val="00EB28A8"/>
    <w:rsid w:val="00EB312C"/>
    <w:rsid w:val="00EB3DAD"/>
    <w:rsid w:val="00EB465C"/>
    <w:rsid w:val="00EB7570"/>
    <w:rsid w:val="00EC72AD"/>
    <w:rsid w:val="00ED16FB"/>
    <w:rsid w:val="00ED536C"/>
    <w:rsid w:val="00EE16BA"/>
    <w:rsid w:val="00EE63F0"/>
    <w:rsid w:val="00EF36AF"/>
    <w:rsid w:val="00EF4AEB"/>
    <w:rsid w:val="00F0293D"/>
    <w:rsid w:val="00F04006"/>
    <w:rsid w:val="00F0546A"/>
    <w:rsid w:val="00F06442"/>
    <w:rsid w:val="00F07EBF"/>
    <w:rsid w:val="00F17CEC"/>
    <w:rsid w:val="00F277FD"/>
    <w:rsid w:val="00F27DF2"/>
    <w:rsid w:val="00F3040B"/>
    <w:rsid w:val="00F30D3F"/>
    <w:rsid w:val="00F350F8"/>
    <w:rsid w:val="00F37783"/>
    <w:rsid w:val="00F4137A"/>
    <w:rsid w:val="00F44D57"/>
    <w:rsid w:val="00F5708E"/>
    <w:rsid w:val="00F66B5E"/>
    <w:rsid w:val="00F66FCD"/>
    <w:rsid w:val="00F6708C"/>
    <w:rsid w:val="00F67AC0"/>
    <w:rsid w:val="00F8654B"/>
    <w:rsid w:val="00F95F67"/>
    <w:rsid w:val="00F96120"/>
    <w:rsid w:val="00FA6F9D"/>
    <w:rsid w:val="00FB2575"/>
    <w:rsid w:val="00FB5A15"/>
    <w:rsid w:val="00FB5F68"/>
    <w:rsid w:val="00FC50DB"/>
    <w:rsid w:val="00FC5C41"/>
    <w:rsid w:val="00FC7997"/>
    <w:rsid w:val="00FD3819"/>
    <w:rsid w:val="00FD38F5"/>
    <w:rsid w:val="00FE543C"/>
    <w:rsid w:val="00FE6216"/>
    <w:rsid w:val="00FF285D"/>
    <w:rsid w:val="00FF3F2F"/>
    <w:rsid w:val="00FF7C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629A-EAF6-4ADE-82A3-3663C23E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B2AD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336F-FAEE-4E99-9A43-E9361FAD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50</cp:revision>
  <cp:lastPrinted>2018-10-16T21:16:00Z</cp:lastPrinted>
  <dcterms:created xsi:type="dcterms:W3CDTF">2018-10-01T12:45:00Z</dcterms:created>
  <dcterms:modified xsi:type="dcterms:W3CDTF">2018-12-05T15:04:00Z</dcterms:modified>
</cp:coreProperties>
</file>