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55" w:rsidRPr="00F460CC" w:rsidRDefault="00B33A55" w:rsidP="00B33A55">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B33A55" w:rsidRPr="00F460CC" w:rsidRDefault="00B33A55" w:rsidP="00B33A55">
      <w:pPr>
        <w:rPr>
          <w:rFonts w:ascii="Arial" w:hAnsi="Arial" w:cs="Arial"/>
          <w:b/>
          <w:sz w:val="20"/>
        </w:rPr>
      </w:pPr>
    </w:p>
    <w:p w:rsidR="00B33A55" w:rsidRPr="00B33A55" w:rsidRDefault="00B33A55" w:rsidP="00B33A55">
      <w:pPr>
        <w:pStyle w:val="Sinespaciado"/>
        <w:jc w:val="both"/>
        <w:rPr>
          <w:rFonts w:ascii="Arial" w:eastAsia="Calibri" w:hAnsi="Arial" w:cs="Arial"/>
          <w:sz w:val="20"/>
          <w:szCs w:val="18"/>
        </w:rPr>
      </w:pPr>
      <w:r w:rsidRPr="00B33A55">
        <w:rPr>
          <w:rFonts w:ascii="Arial" w:eastAsia="Calibri" w:hAnsi="Arial" w:cs="Arial"/>
          <w:sz w:val="20"/>
          <w:szCs w:val="18"/>
        </w:rPr>
        <w:t>Providencia:</w:t>
      </w:r>
      <w:r w:rsidRPr="00B33A55">
        <w:rPr>
          <w:rFonts w:ascii="Arial" w:eastAsia="Calibri" w:hAnsi="Arial" w:cs="Arial"/>
          <w:sz w:val="20"/>
          <w:szCs w:val="18"/>
        </w:rPr>
        <w:tab/>
      </w:r>
      <w:r w:rsidRPr="00B33A55">
        <w:rPr>
          <w:rFonts w:ascii="Arial" w:eastAsia="Calibri" w:hAnsi="Arial" w:cs="Arial"/>
          <w:sz w:val="20"/>
          <w:szCs w:val="18"/>
        </w:rPr>
        <w:tab/>
        <w:t>Sentencia de Segunda Instancia</w:t>
      </w:r>
    </w:p>
    <w:p w:rsidR="00B33A55" w:rsidRPr="00B33A55" w:rsidRDefault="00B33A55" w:rsidP="00B33A55">
      <w:pPr>
        <w:pStyle w:val="Sinespaciado"/>
        <w:jc w:val="both"/>
        <w:rPr>
          <w:rFonts w:ascii="Arial" w:eastAsia="Calibri" w:hAnsi="Arial" w:cs="Arial"/>
          <w:sz w:val="20"/>
          <w:szCs w:val="18"/>
        </w:rPr>
      </w:pPr>
      <w:r w:rsidRPr="00B33A55">
        <w:rPr>
          <w:rFonts w:ascii="Arial" w:eastAsia="Calibri" w:hAnsi="Arial" w:cs="Arial"/>
          <w:sz w:val="20"/>
          <w:szCs w:val="18"/>
        </w:rPr>
        <w:t>Radicación No:</w:t>
      </w:r>
      <w:r w:rsidRPr="00B33A55">
        <w:rPr>
          <w:rFonts w:ascii="Arial" w:eastAsia="Calibri" w:hAnsi="Arial" w:cs="Arial"/>
          <w:sz w:val="20"/>
          <w:szCs w:val="18"/>
        </w:rPr>
        <w:tab/>
      </w:r>
      <w:r w:rsidRPr="00B33A55">
        <w:rPr>
          <w:rFonts w:ascii="Arial" w:eastAsia="Calibri" w:hAnsi="Arial" w:cs="Arial"/>
          <w:sz w:val="20"/>
          <w:szCs w:val="18"/>
        </w:rPr>
        <w:tab/>
        <w:t>66001-31-05-001-2013-00285-01</w:t>
      </w:r>
    </w:p>
    <w:p w:rsidR="00B33A55" w:rsidRPr="00B33A55" w:rsidRDefault="00B33A55" w:rsidP="00B33A55">
      <w:pPr>
        <w:pStyle w:val="Sinespaciado"/>
        <w:jc w:val="both"/>
        <w:rPr>
          <w:rFonts w:ascii="Arial" w:eastAsia="Calibri" w:hAnsi="Arial" w:cs="Arial"/>
          <w:sz w:val="20"/>
          <w:szCs w:val="18"/>
        </w:rPr>
      </w:pPr>
      <w:r w:rsidRPr="00B33A55">
        <w:rPr>
          <w:rFonts w:ascii="Arial" w:eastAsia="Calibri" w:hAnsi="Arial" w:cs="Arial"/>
          <w:sz w:val="20"/>
          <w:szCs w:val="18"/>
        </w:rPr>
        <w:t>Proceso:</w:t>
      </w:r>
      <w:r w:rsidRPr="00B33A55">
        <w:rPr>
          <w:rFonts w:ascii="Arial" w:eastAsia="Calibri" w:hAnsi="Arial" w:cs="Arial"/>
          <w:sz w:val="20"/>
          <w:szCs w:val="18"/>
        </w:rPr>
        <w:tab/>
      </w:r>
      <w:r w:rsidRPr="00B33A55">
        <w:rPr>
          <w:rFonts w:ascii="Arial" w:eastAsia="Calibri" w:hAnsi="Arial" w:cs="Arial"/>
          <w:sz w:val="20"/>
          <w:szCs w:val="18"/>
        </w:rPr>
        <w:tab/>
        <w:t>Ordinario Laboral.</w:t>
      </w:r>
    </w:p>
    <w:p w:rsidR="00B33A55" w:rsidRPr="00B33A55" w:rsidRDefault="00B33A55" w:rsidP="00B33A55">
      <w:pPr>
        <w:pStyle w:val="Sinespaciado"/>
        <w:jc w:val="both"/>
        <w:rPr>
          <w:rFonts w:ascii="Arial" w:eastAsia="Calibri" w:hAnsi="Arial" w:cs="Arial"/>
          <w:sz w:val="20"/>
          <w:szCs w:val="18"/>
        </w:rPr>
      </w:pPr>
      <w:r w:rsidRPr="00B33A55">
        <w:rPr>
          <w:rFonts w:ascii="Arial" w:eastAsia="Calibri" w:hAnsi="Arial" w:cs="Arial"/>
          <w:sz w:val="20"/>
          <w:szCs w:val="18"/>
        </w:rPr>
        <w:t>Demandante:</w:t>
      </w:r>
      <w:r w:rsidRPr="00B33A55">
        <w:rPr>
          <w:rFonts w:ascii="Arial" w:eastAsia="Calibri" w:hAnsi="Arial" w:cs="Arial"/>
          <w:sz w:val="20"/>
          <w:szCs w:val="18"/>
        </w:rPr>
        <w:tab/>
      </w:r>
      <w:r w:rsidRPr="00B33A55">
        <w:rPr>
          <w:rFonts w:ascii="Arial" w:eastAsia="Calibri" w:hAnsi="Arial" w:cs="Arial"/>
          <w:sz w:val="20"/>
          <w:szCs w:val="18"/>
        </w:rPr>
        <w:tab/>
        <w:t>Melba Quintero Ospina</w:t>
      </w:r>
    </w:p>
    <w:p w:rsidR="00B33A55" w:rsidRPr="00B33A55" w:rsidRDefault="00B33A55" w:rsidP="00B33A55">
      <w:pPr>
        <w:pStyle w:val="Sinespaciado"/>
        <w:jc w:val="both"/>
        <w:rPr>
          <w:rFonts w:ascii="Arial" w:eastAsia="Calibri" w:hAnsi="Arial" w:cs="Arial"/>
          <w:sz w:val="20"/>
          <w:szCs w:val="18"/>
        </w:rPr>
      </w:pPr>
      <w:r w:rsidRPr="00B33A55">
        <w:rPr>
          <w:rFonts w:ascii="Arial" w:eastAsia="Calibri" w:hAnsi="Arial" w:cs="Arial"/>
          <w:sz w:val="20"/>
          <w:szCs w:val="18"/>
        </w:rPr>
        <w:t>Demandado:</w:t>
      </w:r>
      <w:r w:rsidRPr="00B33A55">
        <w:rPr>
          <w:rFonts w:ascii="Arial" w:eastAsia="Calibri" w:hAnsi="Arial" w:cs="Arial"/>
          <w:sz w:val="20"/>
          <w:szCs w:val="18"/>
        </w:rPr>
        <w:tab/>
      </w:r>
      <w:r w:rsidRPr="00B33A55">
        <w:rPr>
          <w:rFonts w:ascii="Arial" w:eastAsia="Calibri" w:hAnsi="Arial" w:cs="Arial"/>
          <w:sz w:val="20"/>
          <w:szCs w:val="18"/>
        </w:rPr>
        <w:tab/>
        <w:t>Administradora Colombiana de Pensiones “Colpensiones”</w:t>
      </w:r>
    </w:p>
    <w:p w:rsidR="00B33A55" w:rsidRPr="00F460CC" w:rsidRDefault="00B33A55" w:rsidP="00B33A55">
      <w:pPr>
        <w:pStyle w:val="Sinespaciado"/>
        <w:jc w:val="both"/>
        <w:rPr>
          <w:rFonts w:ascii="Arial" w:eastAsia="Calibri" w:hAnsi="Arial" w:cs="Arial"/>
          <w:sz w:val="20"/>
          <w:szCs w:val="18"/>
        </w:rPr>
      </w:pPr>
      <w:r w:rsidRPr="00B33A55">
        <w:rPr>
          <w:rFonts w:ascii="Arial" w:eastAsia="Calibri" w:hAnsi="Arial" w:cs="Arial"/>
          <w:sz w:val="20"/>
          <w:szCs w:val="18"/>
        </w:rPr>
        <w:t>Juzgado de origen:</w:t>
      </w:r>
      <w:r w:rsidRPr="00B33A55">
        <w:rPr>
          <w:rFonts w:ascii="Arial" w:eastAsia="Calibri" w:hAnsi="Arial" w:cs="Arial"/>
          <w:sz w:val="20"/>
          <w:szCs w:val="18"/>
        </w:rPr>
        <w:tab/>
        <w:t>Segundo Laboral del Circuito de Pereira.</w:t>
      </w:r>
    </w:p>
    <w:p w:rsidR="00B33A55" w:rsidRPr="00F460CC" w:rsidRDefault="00B33A55" w:rsidP="00B33A55">
      <w:pPr>
        <w:rPr>
          <w:rFonts w:ascii="Arial" w:hAnsi="Arial" w:cs="Arial"/>
          <w:sz w:val="20"/>
        </w:rPr>
      </w:pPr>
    </w:p>
    <w:p w:rsidR="00B33A55" w:rsidRPr="00F460CC" w:rsidRDefault="00B33A55" w:rsidP="00B33A55">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sidRPr="00F460CC">
        <w:rPr>
          <w:rFonts w:ascii="Arial" w:hAnsi="Arial" w:cs="Arial"/>
          <w:b/>
          <w:sz w:val="20"/>
          <w:szCs w:val="20"/>
          <w:lang w:val="es-CO"/>
        </w:rPr>
        <w:tab/>
      </w:r>
      <w:r w:rsidRPr="00F460CC">
        <w:rPr>
          <w:rFonts w:ascii="Arial" w:hAnsi="Arial" w:cs="Arial"/>
          <w:b/>
          <w:sz w:val="20"/>
          <w:szCs w:val="20"/>
          <w:lang w:val="es-CO"/>
        </w:rPr>
        <w:tab/>
      </w:r>
      <w:r w:rsidRPr="00B33A55">
        <w:rPr>
          <w:rFonts w:ascii="Arial" w:hAnsi="Arial" w:cs="Arial"/>
          <w:b/>
          <w:sz w:val="20"/>
          <w:szCs w:val="20"/>
          <w:lang w:val="es-CO"/>
        </w:rPr>
        <w:t>PENSIÓN DE VEJEZ</w:t>
      </w:r>
      <w:r>
        <w:rPr>
          <w:rFonts w:ascii="Arial" w:hAnsi="Arial" w:cs="Arial"/>
          <w:b/>
          <w:sz w:val="20"/>
          <w:szCs w:val="20"/>
          <w:lang w:val="es-CO"/>
        </w:rPr>
        <w:t xml:space="preserve"> /</w:t>
      </w:r>
      <w:r w:rsidRPr="00B33A55">
        <w:rPr>
          <w:rFonts w:ascii="Arial" w:hAnsi="Arial" w:cs="Arial"/>
          <w:b/>
          <w:sz w:val="20"/>
          <w:szCs w:val="20"/>
          <w:lang w:val="es-CO"/>
        </w:rPr>
        <w:t xml:space="preserve"> CONVENIO DE SEGURIDAD SOCIAL ENTRE LA REPÚBLICA DE COLOMBIA Y EL REINO DE ESPAÑA </w:t>
      </w:r>
      <w:r>
        <w:rPr>
          <w:rFonts w:ascii="Arial" w:hAnsi="Arial" w:cs="Arial"/>
          <w:b/>
          <w:sz w:val="20"/>
          <w:szCs w:val="20"/>
          <w:lang w:val="es-CO"/>
        </w:rPr>
        <w:t xml:space="preserve">/ </w:t>
      </w:r>
      <w:r w:rsidRPr="00B33A55">
        <w:rPr>
          <w:rFonts w:ascii="Arial" w:hAnsi="Arial" w:cs="Arial"/>
          <w:b/>
          <w:sz w:val="20"/>
          <w:szCs w:val="20"/>
          <w:lang w:val="es-CO"/>
        </w:rPr>
        <w:t xml:space="preserve">REQUISITOS PARA SER CONSIDERADO BENEFICIARIO DEL RÉGIMEN DE TRANSICIÓN PREVISTO EN LA LEY 100/93 </w:t>
      </w:r>
      <w:r>
        <w:rPr>
          <w:rFonts w:ascii="Arial" w:hAnsi="Arial" w:cs="Arial"/>
          <w:b/>
          <w:sz w:val="20"/>
          <w:szCs w:val="20"/>
          <w:lang w:val="es-CO"/>
        </w:rPr>
        <w:t>/</w:t>
      </w:r>
      <w:r w:rsidRPr="00B33A55">
        <w:rPr>
          <w:rFonts w:ascii="Arial" w:hAnsi="Arial" w:cs="Arial"/>
          <w:b/>
          <w:sz w:val="20"/>
          <w:szCs w:val="20"/>
          <w:lang w:val="es-CO"/>
        </w:rPr>
        <w:t xml:space="preserve"> ACTO LEGISLATIVO 01/2005</w:t>
      </w:r>
      <w:r>
        <w:rPr>
          <w:rFonts w:ascii="Arial" w:hAnsi="Arial" w:cs="Arial"/>
          <w:b/>
          <w:sz w:val="20"/>
          <w:szCs w:val="20"/>
          <w:lang w:val="es-CO"/>
        </w:rPr>
        <w:t xml:space="preserve"> / </w:t>
      </w:r>
      <w:r w:rsidR="00247F6C">
        <w:rPr>
          <w:rFonts w:ascii="Arial" w:hAnsi="Arial" w:cs="Arial"/>
          <w:b/>
          <w:sz w:val="20"/>
          <w:szCs w:val="20"/>
          <w:lang w:val="es-CO"/>
        </w:rPr>
        <w:t>VALORACIÓN PROBATORIA / SE NIEGAN PRETENSIONES.</w:t>
      </w:r>
    </w:p>
    <w:p w:rsidR="00B33A55" w:rsidRPr="00021BDD" w:rsidRDefault="00B33A55" w:rsidP="00B33A55">
      <w:pPr>
        <w:autoSpaceDE w:val="0"/>
        <w:autoSpaceDN w:val="0"/>
        <w:adjustRightInd w:val="0"/>
        <w:contextualSpacing/>
        <w:jc w:val="both"/>
        <w:rPr>
          <w:rFonts w:ascii="Arial" w:hAnsi="Arial" w:cs="Arial"/>
          <w:sz w:val="20"/>
        </w:rPr>
      </w:pPr>
    </w:p>
    <w:p w:rsidR="00C140C0" w:rsidRDefault="002F7205" w:rsidP="00B33A55">
      <w:pPr>
        <w:autoSpaceDE w:val="0"/>
        <w:autoSpaceDN w:val="0"/>
        <w:adjustRightInd w:val="0"/>
        <w:contextualSpacing/>
        <w:jc w:val="both"/>
        <w:rPr>
          <w:rFonts w:ascii="Arial" w:hAnsi="Arial" w:cs="Arial"/>
          <w:sz w:val="20"/>
        </w:rPr>
      </w:pPr>
      <w:r>
        <w:rPr>
          <w:rFonts w:ascii="Arial" w:hAnsi="Arial" w:cs="Arial"/>
          <w:sz w:val="20"/>
        </w:rPr>
        <w:t>“</w:t>
      </w:r>
      <w:r w:rsidR="00C140C0" w:rsidRPr="00247F6C">
        <w:rPr>
          <w:rFonts w:ascii="Arial" w:hAnsi="Arial" w:cs="Arial"/>
          <w:sz w:val="20"/>
        </w:rPr>
        <w:t>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r w:rsidR="00C140C0" w:rsidRPr="00247F6C">
        <w:rPr>
          <w:rFonts w:ascii="Arial" w:hAnsi="Arial" w:cs="Arial"/>
          <w:sz w:val="20"/>
        </w:rPr>
        <w:t xml:space="preserve"> (…)</w:t>
      </w:r>
      <w:r>
        <w:rPr>
          <w:rFonts w:ascii="Arial" w:hAnsi="Arial" w:cs="Arial"/>
          <w:sz w:val="20"/>
        </w:rPr>
        <w:t>”</w:t>
      </w:r>
    </w:p>
    <w:p w:rsidR="00C140C0" w:rsidRDefault="00C140C0" w:rsidP="00B33A55">
      <w:pPr>
        <w:autoSpaceDE w:val="0"/>
        <w:autoSpaceDN w:val="0"/>
        <w:adjustRightInd w:val="0"/>
        <w:contextualSpacing/>
        <w:jc w:val="both"/>
        <w:rPr>
          <w:rFonts w:ascii="Arial" w:hAnsi="Arial" w:cs="Arial"/>
          <w:sz w:val="20"/>
        </w:rPr>
      </w:pPr>
    </w:p>
    <w:p w:rsidR="00C140C0" w:rsidRPr="00247F6C" w:rsidRDefault="00C140C0" w:rsidP="00247F6C">
      <w:pPr>
        <w:autoSpaceDE w:val="0"/>
        <w:autoSpaceDN w:val="0"/>
        <w:adjustRightInd w:val="0"/>
        <w:contextualSpacing/>
        <w:jc w:val="both"/>
        <w:rPr>
          <w:rFonts w:ascii="Arial" w:hAnsi="Arial" w:cs="Arial"/>
          <w:sz w:val="20"/>
        </w:rPr>
      </w:pPr>
      <w:r w:rsidRPr="00247F6C">
        <w:rPr>
          <w:rFonts w:ascii="Arial" w:hAnsi="Arial" w:cs="Arial"/>
          <w:sz w:val="20"/>
        </w:rPr>
        <w:t>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las mujeres establece que al 1° de abril de 1994 tuvieran 35 años de edad o 15 o más años de servicios cotizados y, la segunda el Acto Legislativo 01/05, que exige acreditar 750 semanas de cotización al 29 de julio de ese mismo año.</w:t>
      </w:r>
    </w:p>
    <w:p w:rsidR="00B33A55" w:rsidRDefault="00B33A55" w:rsidP="00B33A55">
      <w:pPr>
        <w:autoSpaceDE w:val="0"/>
        <w:autoSpaceDN w:val="0"/>
        <w:adjustRightInd w:val="0"/>
        <w:contextualSpacing/>
        <w:jc w:val="both"/>
        <w:rPr>
          <w:rFonts w:ascii="Arial" w:hAnsi="Arial" w:cs="Arial"/>
          <w:sz w:val="20"/>
        </w:rPr>
      </w:pPr>
    </w:p>
    <w:p w:rsidR="00247F6C" w:rsidRDefault="00247F6C" w:rsidP="00B33A55">
      <w:pPr>
        <w:autoSpaceDE w:val="0"/>
        <w:autoSpaceDN w:val="0"/>
        <w:adjustRightInd w:val="0"/>
        <w:contextualSpacing/>
        <w:jc w:val="both"/>
        <w:rPr>
          <w:rFonts w:ascii="Arial" w:hAnsi="Arial" w:cs="Arial"/>
          <w:sz w:val="20"/>
        </w:rPr>
      </w:pPr>
    </w:p>
    <w:p w:rsidR="0011006D" w:rsidRPr="00C140C0" w:rsidRDefault="0011006D" w:rsidP="00C140C0">
      <w:pPr>
        <w:autoSpaceDE w:val="0"/>
        <w:autoSpaceDN w:val="0"/>
        <w:adjustRightInd w:val="0"/>
        <w:contextualSpacing/>
        <w:jc w:val="both"/>
        <w:rPr>
          <w:rFonts w:ascii="Arial" w:hAnsi="Arial" w:cs="Arial"/>
          <w:sz w:val="20"/>
        </w:rPr>
      </w:pPr>
    </w:p>
    <w:p w:rsidR="0011006D" w:rsidRPr="001F5479" w:rsidRDefault="00B33A55" w:rsidP="00B33A55">
      <w:pPr>
        <w:spacing w:line="276" w:lineRule="auto"/>
        <w:contextualSpacing/>
        <w:jc w:val="center"/>
        <w:rPr>
          <w:rFonts w:ascii="Arial" w:hAnsi="Arial" w:cs="Arial"/>
          <w:b/>
          <w:bCs/>
          <w:sz w:val="18"/>
          <w:szCs w:val="18"/>
        </w:rPr>
      </w:pPr>
      <w:r w:rsidRPr="00986400">
        <w:rPr>
          <w:rFonts w:ascii="Edwardian Script ITC" w:hAnsi="Edwardian Script ITC"/>
          <w:noProof/>
          <w:sz w:val="44"/>
          <w:szCs w:val="44"/>
          <w:lang w:val="es-ES"/>
        </w:rPr>
        <w:drawing>
          <wp:inline distT="0" distB="0" distL="0" distR="0" wp14:anchorId="038067FF" wp14:editId="702242E7">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1006D" w:rsidRPr="001F5479" w:rsidRDefault="0011006D" w:rsidP="00B33A55">
      <w:pPr>
        <w:spacing w:line="276" w:lineRule="auto"/>
        <w:contextualSpacing/>
        <w:jc w:val="center"/>
        <w:rPr>
          <w:rFonts w:ascii="Arial" w:hAnsi="Arial" w:cs="Arial"/>
          <w:b/>
          <w:szCs w:val="24"/>
        </w:rPr>
      </w:pPr>
      <w:r w:rsidRPr="001F5479">
        <w:rPr>
          <w:rFonts w:ascii="Arial" w:hAnsi="Arial" w:cs="Arial"/>
          <w:b/>
          <w:szCs w:val="24"/>
        </w:rPr>
        <w:t xml:space="preserve">RAMA JUDICIAL </w:t>
      </w:r>
    </w:p>
    <w:p w:rsidR="0011006D" w:rsidRPr="001F5479" w:rsidRDefault="0011006D" w:rsidP="00B33A55">
      <w:pPr>
        <w:spacing w:line="276" w:lineRule="auto"/>
        <w:contextualSpacing/>
        <w:jc w:val="center"/>
        <w:rPr>
          <w:rFonts w:ascii="Arial" w:hAnsi="Arial" w:cs="Arial"/>
          <w:b/>
          <w:szCs w:val="24"/>
        </w:rPr>
      </w:pPr>
      <w:r w:rsidRPr="001F5479">
        <w:rPr>
          <w:rFonts w:ascii="Arial" w:hAnsi="Arial" w:cs="Arial"/>
          <w:b/>
          <w:szCs w:val="24"/>
        </w:rPr>
        <w:t>TRIBUNAL SUPERIOR DEL DISTRITO JUDICIAL DE PEREIRA</w:t>
      </w:r>
    </w:p>
    <w:p w:rsidR="0011006D" w:rsidRPr="001F5479" w:rsidRDefault="0011006D" w:rsidP="00B33A55">
      <w:pPr>
        <w:spacing w:line="276" w:lineRule="auto"/>
        <w:contextualSpacing/>
        <w:jc w:val="center"/>
        <w:rPr>
          <w:rFonts w:ascii="Arial" w:hAnsi="Arial" w:cs="Arial"/>
          <w:b/>
          <w:szCs w:val="24"/>
        </w:rPr>
      </w:pPr>
      <w:r w:rsidRPr="001F5479">
        <w:rPr>
          <w:rFonts w:ascii="Arial" w:hAnsi="Arial" w:cs="Arial"/>
          <w:b/>
          <w:szCs w:val="24"/>
        </w:rPr>
        <w:t>SALA LABORAL</w:t>
      </w:r>
    </w:p>
    <w:p w:rsidR="0011006D" w:rsidRPr="001F5479" w:rsidRDefault="0011006D" w:rsidP="00B33A55">
      <w:pPr>
        <w:spacing w:line="276" w:lineRule="auto"/>
        <w:contextualSpacing/>
        <w:jc w:val="center"/>
        <w:rPr>
          <w:rFonts w:ascii="Arial" w:hAnsi="Arial" w:cs="Arial"/>
          <w:b/>
          <w:szCs w:val="24"/>
        </w:rPr>
      </w:pPr>
    </w:p>
    <w:p w:rsidR="0011006D" w:rsidRPr="001F5479" w:rsidRDefault="0011006D" w:rsidP="00B33A55">
      <w:pPr>
        <w:spacing w:line="276" w:lineRule="auto"/>
        <w:contextualSpacing/>
        <w:jc w:val="center"/>
        <w:rPr>
          <w:rFonts w:ascii="Arial" w:hAnsi="Arial" w:cs="Arial"/>
          <w:b/>
          <w:szCs w:val="24"/>
        </w:rPr>
      </w:pPr>
      <w:r w:rsidRPr="001F5479">
        <w:rPr>
          <w:rFonts w:ascii="Arial" w:hAnsi="Arial" w:cs="Arial"/>
          <w:b/>
          <w:szCs w:val="24"/>
        </w:rPr>
        <w:t>MAGISTRADA PONENTE: OLGA LUCÍA HOYOS SEPÚLVEDA</w:t>
      </w:r>
    </w:p>
    <w:p w:rsidR="0011006D" w:rsidRDefault="0011006D" w:rsidP="00B33A55">
      <w:pPr>
        <w:spacing w:line="276" w:lineRule="auto"/>
        <w:contextualSpacing/>
        <w:jc w:val="center"/>
        <w:rPr>
          <w:rFonts w:ascii="Arial" w:hAnsi="Arial" w:cs="Arial"/>
          <w:b/>
          <w:szCs w:val="24"/>
        </w:rPr>
      </w:pPr>
    </w:p>
    <w:p w:rsidR="002F7205" w:rsidRPr="00B33A55" w:rsidRDefault="002F7205" w:rsidP="00B33A55">
      <w:pPr>
        <w:spacing w:line="276" w:lineRule="auto"/>
        <w:contextualSpacing/>
        <w:jc w:val="center"/>
        <w:rPr>
          <w:rFonts w:ascii="Arial" w:hAnsi="Arial" w:cs="Arial"/>
          <w:b/>
          <w:szCs w:val="24"/>
        </w:rPr>
      </w:pPr>
    </w:p>
    <w:p w:rsidR="0011006D" w:rsidRPr="001F5479" w:rsidRDefault="0011006D" w:rsidP="00B33A55">
      <w:pPr>
        <w:spacing w:line="276" w:lineRule="auto"/>
        <w:contextualSpacing/>
        <w:jc w:val="center"/>
        <w:rPr>
          <w:rFonts w:ascii="Arial" w:hAnsi="Arial" w:cs="Arial"/>
          <w:b/>
          <w:szCs w:val="24"/>
        </w:rPr>
      </w:pPr>
      <w:r w:rsidRPr="001F5479">
        <w:rPr>
          <w:rFonts w:ascii="Arial" w:hAnsi="Arial" w:cs="Arial"/>
          <w:b/>
          <w:szCs w:val="24"/>
        </w:rPr>
        <w:t>AUDIENCIA PÚBLICA</w:t>
      </w:r>
    </w:p>
    <w:p w:rsidR="0011006D" w:rsidRDefault="0011006D" w:rsidP="00F408C0">
      <w:pPr>
        <w:pStyle w:val="Sinespaciado"/>
        <w:spacing w:line="276" w:lineRule="auto"/>
        <w:contextualSpacing/>
        <w:rPr>
          <w:rFonts w:ascii="Arial" w:hAnsi="Arial" w:cs="Arial"/>
          <w:sz w:val="24"/>
          <w:szCs w:val="24"/>
        </w:rPr>
      </w:pPr>
    </w:p>
    <w:p w:rsidR="002F7205" w:rsidRPr="001F5479" w:rsidRDefault="002F7205" w:rsidP="00F408C0">
      <w:pPr>
        <w:pStyle w:val="Sinespaciado"/>
        <w:spacing w:line="276" w:lineRule="auto"/>
        <w:contextualSpacing/>
        <w:rPr>
          <w:rFonts w:ascii="Arial" w:hAnsi="Arial" w:cs="Arial"/>
          <w:sz w:val="24"/>
          <w:szCs w:val="24"/>
        </w:rPr>
      </w:pPr>
    </w:p>
    <w:p w:rsidR="0011006D" w:rsidRPr="001F5479" w:rsidRDefault="00422B8F" w:rsidP="00F408C0">
      <w:pPr>
        <w:spacing w:line="276" w:lineRule="auto"/>
        <w:contextualSpacing/>
        <w:jc w:val="both"/>
        <w:rPr>
          <w:rFonts w:ascii="Arial" w:eastAsia="Calibri" w:hAnsi="Arial" w:cs="Arial"/>
          <w:szCs w:val="24"/>
          <w:lang w:val="es-CO" w:eastAsia="en-US"/>
        </w:rPr>
      </w:pPr>
      <w:r w:rsidRPr="001F5479">
        <w:rPr>
          <w:rFonts w:ascii="Arial" w:eastAsia="Calibri" w:hAnsi="Arial" w:cs="Arial"/>
          <w:szCs w:val="24"/>
          <w:lang w:val="es-CO" w:eastAsia="en-US"/>
        </w:rPr>
        <w:t xml:space="preserve">En Pereira, a </w:t>
      </w:r>
      <w:r w:rsidR="00B52E11" w:rsidRPr="001F5479">
        <w:rPr>
          <w:rFonts w:ascii="Arial" w:eastAsia="Calibri" w:hAnsi="Arial" w:cs="Arial"/>
          <w:szCs w:val="24"/>
          <w:lang w:val="es-CO" w:eastAsia="en-US"/>
        </w:rPr>
        <w:t xml:space="preserve">los veintitrés </w:t>
      </w:r>
      <w:r w:rsidR="0011006D" w:rsidRPr="001F5479">
        <w:rPr>
          <w:rFonts w:ascii="Arial" w:eastAsia="Calibri" w:hAnsi="Arial" w:cs="Arial"/>
          <w:szCs w:val="24"/>
          <w:lang w:val="es-CO" w:eastAsia="en-US"/>
        </w:rPr>
        <w:t>(</w:t>
      </w:r>
      <w:r w:rsidRPr="001F5479">
        <w:rPr>
          <w:rFonts w:ascii="Arial" w:eastAsia="Calibri" w:hAnsi="Arial" w:cs="Arial"/>
          <w:szCs w:val="24"/>
          <w:lang w:val="es-CO" w:eastAsia="en-US"/>
        </w:rPr>
        <w:t>2</w:t>
      </w:r>
      <w:r w:rsidR="00B52E11" w:rsidRPr="001F5479">
        <w:rPr>
          <w:rFonts w:ascii="Arial" w:eastAsia="Calibri" w:hAnsi="Arial" w:cs="Arial"/>
          <w:szCs w:val="24"/>
          <w:lang w:val="es-CO" w:eastAsia="en-US"/>
        </w:rPr>
        <w:t>3</w:t>
      </w:r>
      <w:r w:rsidR="0011006D" w:rsidRPr="001F5479">
        <w:rPr>
          <w:rFonts w:ascii="Arial" w:eastAsia="Calibri" w:hAnsi="Arial" w:cs="Arial"/>
          <w:szCs w:val="24"/>
          <w:lang w:val="es-CO" w:eastAsia="en-US"/>
        </w:rPr>
        <w:t xml:space="preserve">) </w:t>
      </w:r>
      <w:r w:rsidR="00B52E11" w:rsidRPr="001F5479">
        <w:rPr>
          <w:rFonts w:ascii="Arial" w:eastAsia="Calibri" w:hAnsi="Arial" w:cs="Arial"/>
          <w:szCs w:val="24"/>
          <w:lang w:val="es-CO" w:eastAsia="en-US"/>
        </w:rPr>
        <w:t xml:space="preserve">días </w:t>
      </w:r>
      <w:r w:rsidR="0011006D" w:rsidRPr="001F5479">
        <w:rPr>
          <w:rFonts w:ascii="Arial" w:eastAsia="Calibri" w:hAnsi="Arial" w:cs="Arial"/>
          <w:szCs w:val="24"/>
          <w:lang w:val="es-CO" w:eastAsia="en-US"/>
        </w:rPr>
        <w:t xml:space="preserve">del mes de </w:t>
      </w:r>
      <w:r w:rsidR="00B52E11" w:rsidRPr="001F5479">
        <w:rPr>
          <w:rFonts w:ascii="Arial" w:eastAsia="Calibri" w:hAnsi="Arial" w:cs="Arial"/>
          <w:szCs w:val="24"/>
          <w:lang w:val="es-CO" w:eastAsia="en-US"/>
        </w:rPr>
        <w:t xml:space="preserve">octubre </w:t>
      </w:r>
      <w:r w:rsidR="0011006D" w:rsidRPr="001F5479">
        <w:rPr>
          <w:rFonts w:ascii="Arial" w:eastAsia="Calibri" w:hAnsi="Arial" w:cs="Arial"/>
          <w:szCs w:val="24"/>
          <w:lang w:val="es-CO" w:eastAsia="en-US"/>
        </w:rPr>
        <w:t xml:space="preserve">de dos mil dieciocho (2018), siendo las </w:t>
      </w:r>
      <w:r w:rsidR="001228DC" w:rsidRPr="001F5479">
        <w:rPr>
          <w:rFonts w:ascii="Arial" w:eastAsia="Calibri" w:hAnsi="Arial" w:cs="Arial"/>
          <w:szCs w:val="24"/>
          <w:lang w:val="es-CO" w:eastAsia="en-US"/>
        </w:rPr>
        <w:t>nueve</w:t>
      </w:r>
      <w:r w:rsidR="00B52E11" w:rsidRPr="001F5479">
        <w:rPr>
          <w:rFonts w:ascii="Arial" w:eastAsia="Calibri" w:hAnsi="Arial" w:cs="Arial"/>
          <w:szCs w:val="24"/>
          <w:lang w:val="es-CO" w:eastAsia="en-US"/>
        </w:rPr>
        <w:t xml:space="preserve"> y  treinta minutos</w:t>
      </w:r>
      <w:r w:rsidR="0011006D" w:rsidRPr="001F5479">
        <w:rPr>
          <w:rFonts w:ascii="Arial" w:eastAsia="Calibri" w:hAnsi="Arial" w:cs="Arial"/>
          <w:szCs w:val="24"/>
          <w:lang w:val="es-CO" w:eastAsia="en-US"/>
        </w:rPr>
        <w:t xml:space="preserve"> de la mañana (</w:t>
      </w:r>
      <w:r w:rsidR="001228DC" w:rsidRPr="001F5479">
        <w:rPr>
          <w:rFonts w:ascii="Arial" w:eastAsia="Calibri" w:hAnsi="Arial" w:cs="Arial"/>
          <w:szCs w:val="24"/>
          <w:lang w:val="es-CO" w:eastAsia="en-US"/>
        </w:rPr>
        <w:t>09</w:t>
      </w:r>
      <w:r w:rsidR="00B52E11" w:rsidRPr="001F5479">
        <w:rPr>
          <w:rFonts w:ascii="Arial" w:eastAsia="Calibri" w:hAnsi="Arial" w:cs="Arial"/>
          <w:szCs w:val="24"/>
          <w:lang w:val="es-CO" w:eastAsia="en-US"/>
        </w:rPr>
        <w:t>:3</w:t>
      </w:r>
      <w:r w:rsidR="0011006D" w:rsidRPr="001F5479">
        <w:rPr>
          <w:rFonts w:ascii="Arial" w:eastAsia="Calibri" w:hAnsi="Arial" w:cs="Arial"/>
          <w:szCs w:val="24"/>
          <w:lang w:val="es-CO" w:eastAsia="en-US"/>
        </w:rPr>
        <w:t xml:space="preserve">0 a.m.), </w:t>
      </w:r>
      <w:r w:rsidR="0011006D" w:rsidRPr="001F5479">
        <w:rPr>
          <w:rFonts w:ascii="Arial" w:hAnsi="Arial" w:cs="Arial"/>
          <w:bCs/>
          <w:color w:val="000000"/>
          <w:szCs w:val="24"/>
          <w:lang w:eastAsia="es-CO"/>
        </w:rPr>
        <w:t>la Sala Segunda de Decisión Laboral del Tribunal Superior del Distrito Judicial de Pereira, se declara en audiencia pública con el propósito de resolver el grado jurisdiccional de consulta respecto de la sentencia p</w:t>
      </w:r>
      <w:r w:rsidR="0011006D" w:rsidRPr="001F5479">
        <w:rPr>
          <w:rFonts w:ascii="Arial" w:hAnsi="Arial" w:cs="Arial"/>
          <w:szCs w:val="24"/>
        </w:rPr>
        <w:t>roferida el 2</w:t>
      </w:r>
      <w:r w:rsidR="009B68C3">
        <w:rPr>
          <w:rFonts w:ascii="Arial" w:hAnsi="Arial" w:cs="Arial"/>
          <w:szCs w:val="24"/>
        </w:rPr>
        <w:t>2</w:t>
      </w:r>
      <w:r w:rsidR="0011006D" w:rsidRPr="001F5479">
        <w:rPr>
          <w:rFonts w:ascii="Arial" w:hAnsi="Arial" w:cs="Arial"/>
          <w:szCs w:val="24"/>
        </w:rPr>
        <w:t xml:space="preserve"> de </w:t>
      </w:r>
      <w:r w:rsidR="009B68C3">
        <w:rPr>
          <w:rFonts w:ascii="Arial" w:hAnsi="Arial" w:cs="Arial"/>
          <w:szCs w:val="24"/>
        </w:rPr>
        <w:t xml:space="preserve">febrero </w:t>
      </w:r>
      <w:r w:rsidR="0011006D" w:rsidRPr="001F5479">
        <w:rPr>
          <w:rFonts w:ascii="Arial" w:hAnsi="Arial" w:cs="Arial"/>
          <w:szCs w:val="24"/>
        </w:rPr>
        <w:t>de 201</w:t>
      </w:r>
      <w:r w:rsidR="009B68C3">
        <w:rPr>
          <w:rFonts w:ascii="Arial" w:hAnsi="Arial" w:cs="Arial"/>
          <w:szCs w:val="24"/>
        </w:rPr>
        <w:t>7</w:t>
      </w:r>
      <w:r w:rsidR="0011006D" w:rsidRPr="001F5479">
        <w:rPr>
          <w:rFonts w:ascii="Arial" w:hAnsi="Arial" w:cs="Arial"/>
          <w:szCs w:val="24"/>
        </w:rPr>
        <w:t xml:space="preserve"> por el Juzgado </w:t>
      </w:r>
      <w:r w:rsidR="001228DC" w:rsidRPr="001F5479">
        <w:rPr>
          <w:rFonts w:ascii="Arial" w:hAnsi="Arial" w:cs="Arial"/>
          <w:szCs w:val="24"/>
        </w:rPr>
        <w:t>Primero</w:t>
      </w:r>
      <w:r w:rsidR="0011006D" w:rsidRPr="001F5479">
        <w:rPr>
          <w:rFonts w:ascii="Arial" w:hAnsi="Arial" w:cs="Arial"/>
          <w:szCs w:val="24"/>
        </w:rPr>
        <w:t xml:space="preserve"> Laboral del Circuito de Pereira, dentro del proceso que promueve l</w:t>
      </w:r>
      <w:r w:rsidR="001228DC" w:rsidRPr="001F5479">
        <w:rPr>
          <w:rFonts w:ascii="Arial" w:hAnsi="Arial" w:cs="Arial"/>
          <w:szCs w:val="24"/>
        </w:rPr>
        <w:t>a</w:t>
      </w:r>
      <w:r w:rsidR="0011006D" w:rsidRPr="001F5479">
        <w:rPr>
          <w:rFonts w:ascii="Arial" w:hAnsi="Arial" w:cs="Arial"/>
          <w:szCs w:val="24"/>
        </w:rPr>
        <w:t xml:space="preserve"> señor</w:t>
      </w:r>
      <w:r w:rsidR="001228DC" w:rsidRPr="001F5479">
        <w:rPr>
          <w:rFonts w:ascii="Arial" w:hAnsi="Arial" w:cs="Arial"/>
          <w:szCs w:val="24"/>
        </w:rPr>
        <w:t>a</w:t>
      </w:r>
      <w:r w:rsidR="0011006D" w:rsidRPr="001F5479">
        <w:rPr>
          <w:rFonts w:ascii="Arial" w:hAnsi="Arial" w:cs="Arial"/>
          <w:szCs w:val="24"/>
        </w:rPr>
        <w:t xml:space="preserve"> </w:t>
      </w:r>
      <w:r w:rsidR="001228DC" w:rsidRPr="001F5479">
        <w:rPr>
          <w:rFonts w:ascii="Arial" w:hAnsi="Arial" w:cs="Arial"/>
          <w:b/>
          <w:szCs w:val="24"/>
        </w:rPr>
        <w:t>Melba Quintero Ospina</w:t>
      </w:r>
      <w:r w:rsidR="0011006D" w:rsidRPr="001F5479">
        <w:rPr>
          <w:rFonts w:ascii="Arial" w:hAnsi="Arial" w:cs="Arial"/>
          <w:b/>
          <w:szCs w:val="24"/>
        </w:rPr>
        <w:t xml:space="preserve"> </w:t>
      </w:r>
      <w:r w:rsidR="0011006D" w:rsidRPr="001F5479">
        <w:rPr>
          <w:rFonts w:ascii="Arial" w:hAnsi="Arial" w:cs="Arial"/>
          <w:szCs w:val="24"/>
        </w:rPr>
        <w:t xml:space="preserve">en contra de la </w:t>
      </w:r>
      <w:r w:rsidR="0011006D" w:rsidRPr="001F5479">
        <w:rPr>
          <w:rFonts w:ascii="Arial" w:hAnsi="Arial" w:cs="Arial"/>
          <w:b/>
          <w:szCs w:val="24"/>
        </w:rPr>
        <w:t xml:space="preserve">Administradora Colombiana de Pensiones </w:t>
      </w:r>
      <w:r w:rsidR="0011006D" w:rsidRPr="001F5479">
        <w:rPr>
          <w:rFonts w:ascii="Arial" w:hAnsi="Arial" w:cs="Arial"/>
          <w:b/>
          <w:bCs/>
          <w:szCs w:val="24"/>
        </w:rPr>
        <w:t xml:space="preserve">COLPENSIONES, </w:t>
      </w:r>
      <w:r w:rsidR="0011006D" w:rsidRPr="001F5479">
        <w:rPr>
          <w:rFonts w:ascii="Arial" w:hAnsi="Arial" w:cs="Arial"/>
          <w:bCs/>
          <w:szCs w:val="24"/>
        </w:rPr>
        <w:t>radicado al N° 66001-31-05-00</w:t>
      </w:r>
      <w:r w:rsidR="001228DC" w:rsidRPr="001F5479">
        <w:rPr>
          <w:rFonts w:ascii="Arial" w:hAnsi="Arial" w:cs="Arial"/>
          <w:bCs/>
          <w:szCs w:val="24"/>
        </w:rPr>
        <w:t>1</w:t>
      </w:r>
      <w:r w:rsidR="0011006D" w:rsidRPr="001F5479">
        <w:rPr>
          <w:rFonts w:ascii="Arial" w:hAnsi="Arial" w:cs="Arial"/>
          <w:bCs/>
          <w:szCs w:val="24"/>
        </w:rPr>
        <w:t>-201</w:t>
      </w:r>
      <w:r w:rsidR="001228DC" w:rsidRPr="001F5479">
        <w:rPr>
          <w:rFonts w:ascii="Arial" w:hAnsi="Arial" w:cs="Arial"/>
          <w:bCs/>
          <w:szCs w:val="24"/>
        </w:rPr>
        <w:t>3</w:t>
      </w:r>
      <w:r w:rsidR="0011006D" w:rsidRPr="001F5479">
        <w:rPr>
          <w:rFonts w:ascii="Arial" w:hAnsi="Arial" w:cs="Arial"/>
          <w:bCs/>
          <w:szCs w:val="24"/>
        </w:rPr>
        <w:t>-00</w:t>
      </w:r>
      <w:r w:rsidR="001228DC" w:rsidRPr="001F5479">
        <w:rPr>
          <w:rFonts w:ascii="Arial" w:hAnsi="Arial" w:cs="Arial"/>
          <w:bCs/>
          <w:szCs w:val="24"/>
        </w:rPr>
        <w:t>285</w:t>
      </w:r>
      <w:r w:rsidR="0011006D" w:rsidRPr="001F5479">
        <w:rPr>
          <w:rFonts w:ascii="Arial" w:hAnsi="Arial" w:cs="Arial"/>
          <w:bCs/>
          <w:szCs w:val="24"/>
        </w:rPr>
        <w:t>-01</w:t>
      </w:r>
      <w:r w:rsidR="0011006D" w:rsidRPr="001F5479">
        <w:rPr>
          <w:rFonts w:ascii="Arial" w:hAnsi="Arial" w:cs="Arial"/>
          <w:b/>
          <w:bCs/>
          <w:szCs w:val="24"/>
        </w:rPr>
        <w:t>.</w:t>
      </w:r>
    </w:p>
    <w:p w:rsidR="0011006D" w:rsidRPr="001F5479" w:rsidRDefault="0011006D" w:rsidP="00F408C0">
      <w:pPr>
        <w:spacing w:line="276" w:lineRule="auto"/>
        <w:ind w:firstLine="851"/>
        <w:contextualSpacing/>
        <w:jc w:val="both"/>
        <w:rPr>
          <w:rFonts w:ascii="Arial" w:hAnsi="Arial" w:cs="Arial"/>
          <w:bCs/>
          <w:iCs/>
          <w:szCs w:val="24"/>
        </w:rPr>
      </w:pPr>
    </w:p>
    <w:p w:rsidR="0011006D" w:rsidRPr="001F5479" w:rsidRDefault="0011006D" w:rsidP="00F408C0">
      <w:pPr>
        <w:spacing w:line="276" w:lineRule="auto"/>
        <w:contextualSpacing/>
        <w:rPr>
          <w:rFonts w:ascii="Arial" w:hAnsi="Arial" w:cs="Arial"/>
          <w:b/>
          <w:szCs w:val="24"/>
        </w:rPr>
      </w:pPr>
      <w:r w:rsidRPr="001F5479">
        <w:rPr>
          <w:rFonts w:ascii="Arial" w:hAnsi="Arial" w:cs="Arial"/>
          <w:b/>
          <w:szCs w:val="24"/>
        </w:rPr>
        <w:t>Registro de asistencia:</w:t>
      </w:r>
    </w:p>
    <w:p w:rsidR="0011006D" w:rsidRPr="001F5479" w:rsidRDefault="0011006D" w:rsidP="00F408C0">
      <w:pPr>
        <w:spacing w:line="276" w:lineRule="auto"/>
        <w:ind w:firstLine="851"/>
        <w:contextualSpacing/>
        <w:rPr>
          <w:rFonts w:ascii="Arial" w:hAnsi="Arial" w:cs="Arial"/>
          <w:szCs w:val="24"/>
        </w:rPr>
      </w:pPr>
    </w:p>
    <w:p w:rsidR="0011006D" w:rsidRPr="001F5479" w:rsidRDefault="00B52E11" w:rsidP="00F408C0">
      <w:pPr>
        <w:spacing w:line="276" w:lineRule="auto"/>
        <w:contextualSpacing/>
        <w:rPr>
          <w:rFonts w:ascii="Arial" w:hAnsi="Arial" w:cs="Arial"/>
          <w:szCs w:val="24"/>
        </w:rPr>
      </w:pPr>
      <w:r w:rsidRPr="001F5479">
        <w:rPr>
          <w:rFonts w:ascii="Arial" w:hAnsi="Arial" w:cs="Arial"/>
          <w:szCs w:val="24"/>
        </w:rPr>
        <w:lastRenderedPageBreak/>
        <w:t xml:space="preserve">Demandante y su apoderado  </w:t>
      </w:r>
      <w:r w:rsidRPr="001F5479">
        <w:rPr>
          <w:rFonts w:ascii="Arial" w:hAnsi="Arial" w:cs="Arial"/>
          <w:szCs w:val="24"/>
        </w:rPr>
        <w:tab/>
      </w:r>
      <w:r w:rsidRPr="001F5479">
        <w:rPr>
          <w:rFonts w:ascii="Arial" w:hAnsi="Arial" w:cs="Arial"/>
          <w:szCs w:val="24"/>
        </w:rPr>
        <w:tab/>
      </w:r>
      <w:r w:rsidRPr="001F5479">
        <w:rPr>
          <w:rFonts w:ascii="Arial" w:hAnsi="Arial" w:cs="Arial"/>
          <w:szCs w:val="24"/>
        </w:rPr>
        <w:tab/>
        <w:t xml:space="preserve">         Colp</w:t>
      </w:r>
      <w:r w:rsidR="0011006D" w:rsidRPr="001F5479">
        <w:rPr>
          <w:rFonts w:ascii="Arial" w:hAnsi="Arial" w:cs="Arial"/>
          <w:szCs w:val="24"/>
        </w:rPr>
        <w:t xml:space="preserve">ensiones y </w:t>
      </w:r>
      <w:r w:rsidRPr="001F5479">
        <w:rPr>
          <w:rFonts w:ascii="Arial" w:hAnsi="Arial" w:cs="Arial"/>
          <w:szCs w:val="24"/>
        </w:rPr>
        <w:t>su apoderado</w:t>
      </w:r>
    </w:p>
    <w:p w:rsidR="0011006D" w:rsidRPr="001F5479" w:rsidRDefault="0011006D" w:rsidP="00F408C0">
      <w:pPr>
        <w:spacing w:line="276" w:lineRule="auto"/>
        <w:ind w:firstLine="851"/>
        <w:contextualSpacing/>
        <w:rPr>
          <w:rFonts w:ascii="Arial" w:hAnsi="Arial" w:cs="Arial"/>
          <w:szCs w:val="24"/>
        </w:rPr>
      </w:pPr>
    </w:p>
    <w:p w:rsidR="0011006D" w:rsidRPr="001F5479" w:rsidRDefault="0011006D" w:rsidP="00F408C0">
      <w:pPr>
        <w:spacing w:line="276" w:lineRule="auto"/>
        <w:contextualSpacing/>
        <w:jc w:val="both"/>
        <w:rPr>
          <w:rFonts w:ascii="Arial" w:hAnsi="Arial" w:cs="Arial"/>
          <w:b/>
          <w:szCs w:val="24"/>
        </w:rPr>
      </w:pPr>
      <w:r w:rsidRPr="001F5479">
        <w:rPr>
          <w:rFonts w:ascii="Arial" w:hAnsi="Arial" w:cs="Arial"/>
          <w:b/>
          <w:szCs w:val="24"/>
        </w:rPr>
        <w:t xml:space="preserve">Traslado a las partes </w:t>
      </w:r>
    </w:p>
    <w:p w:rsidR="0011006D" w:rsidRPr="001F5479" w:rsidRDefault="0011006D" w:rsidP="00F408C0">
      <w:pPr>
        <w:spacing w:line="276" w:lineRule="auto"/>
        <w:contextualSpacing/>
        <w:jc w:val="both"/>
        <w:rPr>
          <w:rFonts w:ascii="Arial" w:hAnsi="Arial" w:cs="Arial"/>
          <w:b/>
          <w:szCs w:val="24"/>
        </w:rPr>
      </w:pPr>
    </w:p>
    <w:p w:rsidR="0011006D" w:rsidRPr="001F5479" w:rsidRDefault="0011006D" w:rsidP="00F408C0">
      <w:pPr>
        <w:spacing w:line="276" w:lineRule="auto"/>
        <w:contextualSpacing/>
        <w:jc w:val="both"/>
        <w:rPr>
          <w:rFonts w:ascii="Arial" w:hAnsi="Arial" w:cs="Arial"/>
          <w:szCs w:val="24"/>
        </w:rPr>
      </w:pPr>
      <w:r w:rsidRPr="001F5479">
        <w:rPr>
          <w:rFonts w:ascii="Arial" w:hAnsi="Arial" w:cs="Arial"/>
          <w:szCs w:val="24"/>
        </w:rPr>
        <w:t>En este estado se corre traslado a los asistentes para que presenten sus alegatos, de conformidad con lo establecido por el artículo 13 de la Ley 1149/07.</w:t>
      </w:r>
    </w:p>
    <w:p w:rsidR="0011006D" w:rsidRDefault="0011006D" w:rsidP="00F408C0">
      <w:pPr>
        <w:spacing w:line="276" w:lineRule="auto"/>
        <w:contextualSpacing/>
        <w:jc w:val="both"/>
        <w:rPr>
          <w:rFonts w:ascii="Arial" w:hAnsi="Arial" w:cs="Arial"/>
          <w:szCs w:val="24"/>
        </w:rPr>
      </w:pPr>
    </w:p>
    <w:p w:rsidR="002F7205" w:rsidRPr="001F5479" w:rsidRDefault="002F7205" w:rsidP="00F408C0">
      <w:pPr>
        <w:spacing w:line="276" w:lineRule="auto"/>
        <w:contextualSpacing/>
        <w:jc w:val="both"/>
        <w:rPr>
          <w:rFonts w:ascii="Arial" w:hAnsi="Arial" w:cs="Arial"/>
          <w:szCs w:val="24"/>
        </w:rPr>
      </w:pPr>
    </w:p>
    <w:p w:rsidR="0011006D" w:rsidRPr="001F5479" w:rsidRDefault="0011006D" w:rsidP="00B33A55">
      <w:pPr>
        <w:spacing w:line="276" w:lineRule="auto"/>
        <w:contextualSpacing/>
        <w:jc w:val="center"/>
        <w:rPr>
          <w:rFonts w:ascii="Arial" w:hAnsi="Arial" w:cs="Arial"/>
          <w:b/>
          <w:szCs w:val="24"/>
        </w:rPr>
      </w:pPr>
      <w:r w:rsidRPr="001F5479">
        <w:rPr>
          <w:rFonts w:ascii="Arial" w:hAnsi="Arial" w:cs="Arial"/>
          <w:b/>
          <w:szCs w:val="24"/>
        </w:rPr>
        <w:t>ANTECEDENTES:</w:t>
      </w:r>
    </w:p>
    <w:p w:rsidR="0011006D" w:rsidRDefault="0011006D" w:rsidP="00F408C0">
      <w:pPr>
        <w:pStyle w:val="Sinespaciado"/>
        <w:spacing w:line="276" w:lineRule="auto"/>
        <w:contextualSpacing/>
        <w:rPr>
          <w:rFonts w:ascii="Arial" w:hAnsi="Arial" w:cs="Arial"/>
          <w:sz w:val="24"/>
          <w:szCs w:val="24"/>
        </w:rPr>
      </w:pPr>
    </w:p>
    <w:p w:rsidR="002F7205" w:rsidRPr="001F5479" w:rsidRDefault="002F7205" w:rsidP="00F408C0">
      <w:pPr>
        <w:pStyle w:val="Sinespaciado"/>
        <w:spacing w:line="276" w:lineRule="auto"/>
        <w:contextualSpacing/>
        <w:rPr>
          <w:rFonts w:ascii="Arial" w:hAnsi="Arial" w:cs="Arial"/>
          <w:sz w:val="24"/>
          <w:szCs w:val="24"/>
        </w:rPr>
      </w:pPr>
    </w:p>
    <w:p w:rsidR="0011006D" w:rsidRPr="001F5479" w:rsidRDefault="0011006D" w:rsidP="00F408C0">
      <w:pPr>
        <w:pStyle w:val="Prrafodelista"/>
        <w:numPr>
          <w:ilvl w:val="0"/>
          <w:numId w:val="1"/>
        </w:numPr>
        <w:spacing w:line="276" w:lineRule="auto"/>
        <w:jc w:val="both"/>
        <w:rPr>
          <w:rFonts w:ascii="Arial" w:hAnsi="Arial" w:cs="Arial"/>
          <w:b/>
          <w:sz w:val="24"/>
          <w:szCs w:val="24"/>
        </w:rPr>
      </w:pPr>
      <w:r w:rsidRPr="001F5479">
        <w:rPr>
          <w:rFonts w:ascii="Arial" w:hAnsi="Arial" w:cs="Arial"/>
          <w:b/>
          <w:sz w:val="24"/>
          <w:szCs w:val="24"/>
        </w:rPr>
        <w:t>Síntesis de la demanda y su contestación</w:t>
      </w:r>
    </w:p>
    <w:p w:rsidR="0011006D" w:rsidRPr="001F5479" w:rsidRDefault="001228DC" w:rsidP="00F408C0">
      <w:pPr>
        <w:spacing w:line="276" w:lineRule="auto"/>
        <w:contextualSpacing/>
        <w:jc w:val="both"/>
        <w:rPr>
          <w:rFonts w:ascii="Arial" w:hAnsi="Arial" w:cs="Arial"/>
          <w:szCs w:val="24"/>
        </w:rPr>
      </w:pPr>
      <w:r w:rsidRPr="001F5479">
        <w:rPr>
          <w:rFonts w:ascii="Arial" w:hAnsi="Arial" w:cs="Arial"/>
          <w:szCs w:val="24"/>
        </w:rPr>
        <w:t>La</w:t>
      </w:r>
      <w:r w:rsidR="0011006D" w:rsidRPr="001F5479">
        <w:rPr>
          <w:rFonts w:ascii="Arial" w:hAnsi="Arial" w:cs="Arial"/>
          <w:szCs w:val="24"/>
        </w:rPr>
        <w:t xml:space="preserve"> señor</w:t>
      </w:r>
      <w:r w:rsidRPr="001F5479">
        <w:rPr>
          <w:rFonts w:ascii="Arial" w:hAnsi="Arial" w:cs="Arial"/>
          <w:szCs w:val="24"/>
        </w:rPr>
        <w:t>a</w:t>
      </w:r>
      <w:r w:rsidR="0011006D" w:rsidRPr="001F5479">
        <w:rPr>
          <w:rFonts w:ascii="Arial" w:hAnsi="Arial" w:cs="Arial"/>
          <w:szCs w:val="24"/>
        </w:rPr>
        <w:t xml:space="preserve"> </w:t>
      </w:r>
      <w:r w:rsidRPr="001F5479">
        <w:rPr>
          <w:rFonts w:ascii="Arial" w:hAnsi="Arial" w:cs="Arial"/>
          <w:szCs w:val="24"/>
        </w:rPr>
        <w:t>Melba Quintero Ospina</w:t>
      </w:r>
      <w:r w:rsidR="0011006D" w:rsidRPr="001F5479">
        <w:rPr>
          <w:rFonts w:ascii="Arial" w:hAnsi="Arial" w:cs="Arial"/>
          <w:szCs w:val="24"/>
        </w:rPr>
        <w:t xml:space="preserve"> solicita que se declare que</w:t>
      </w:r>
      <w:r w:rsidR="008E565A" w:rsidRPr="001F5479">
        <w:rPr>
          <w:rFonts w:ascii="Arial" w:hAnsi="Arial" w:cs="Arial"/>
          <w:szCs w:val="24"/>
        </w:rPr>
        <w:t>: (i)</w:t>
      </w:r>
      <w:r w:rsidR="0011006D" w:rsidRPr="001F5479">
        <w:rPr>
          <w:rFonts w:ascii="Arial" w:hAnsi="Arial" w:cs="Arial"/>
          <w:szCs w:val="24"/>
        </w:rPr>
        <w:t xml:space="preserve"> </w:t>
      </w:r>
      <w:r w:rsidR="003840BD" w:rsidRPr="001F5479">
        <w:rPr>
          <w:rFonts w:ascii="Arial" w:hAnsi="Arial" w:cs="Arial"/>
          <w:szCs w:val="24"/>
        </w:rPr>
        <w:t>es</w:t>
      </w:r>
      <w:r w:rsidRPr="001F5479">
        <w:rPr>
          <w:rFonts w:ascii="Arial" w:hAnsi="Arial" w:cs="Arial"/>
          <w:szCs w:val="24"/>
        </w:rPr>
        <w:t xml:space="preserve"> beneficiaria del régimen de transición y</w:t>
      </w:r>
      <w:r w:rsidR="008E565A" w:rsidRPr="001F5479">
        <w:rPr>
          <w:rFonts w:ascii="Arial" w:hAnsi="Arial" w:cs="Arial"/>
          <w:szCs w:val="24"/>
        </w:rPr>
        <w:t xml:space="preserve">, (ii) </w:t>
      </w:r>
      <w:r w:rsidR="0011006D" w:rsidRPr="001F5479">
        <w:rPr>
          <w:rFonts w:ascii="Arial" w:hAnsi="Arial" w:cs="Arial"/>
          <w:szCs w:val="24"/>
        </w:rPr>
        <w:t>Colpensiones</w:t>
      </w:r>
      <w:r w:rsidRPr="001F5479">
        <w:rPr>
          <w:rFonts w:ascii="Arial" w:hAnsi="Arial" w:cs="Arial"/>
          <w:szCs w:val="24"/>
        </w:rPr>
        <w:t xml:space="preserve"> es responsable del reconocimiento de la</w:t>
      </w:r>
      <w:r w:rsidR="0011006D" w:rsidRPr="001F5479">
        <w:rPr>
          <w:rFonts w:ascii="Arial" w:hAnsi="Arial" w:cs="Arial"/>
          <w:szCs w:val="24"/>
        </w:rPr>
        <w:t xml:space="preserve"> pensión de vejez a partir del </w:t>
      </w:r>
      <w:r w:rsidRPr="001F5479">
        <w:rPr>
          <w:rFonts w:ascii="Arial" w:hAnsi="Arial" w:cs="Arial"/>
          <w:szCs w:val="24"/>
        </w:rPr>
        <w:t>17</w:t>
      </w:r>
      <w:r w:rsidR="0011006D" w:rsidRPr="001F5479">
        <w:rPr>
          <w:rFonts w:ascii="Arial" w:hAnsi="Arial" w:cs="Arial"/>
          <w:szCs w:val="24"/>
        </w:rPr>
        <w:t>-0</w:t>
      </w:r>
      <w:r w:rsidRPr="001F5479">
        <w:rPr>
          <w:rFonts w:ascii="Arial" w:hAnsi="Arial" w:cs="Arial"/>
          <w:szCs w:val="24"/>
        </w:rPr>
        <w:t>1</w:t>
      </w:r>
      <w:r w:rsidR="0011006D" w:rsidRPr="001F5479">
        <w:rPr>
          <w:rFonts w:ascii="Arial" w:hAnsi="Arial" w:cs="Arial"/>
          <w:szCs w:val="24"/>
        </w:rPr>
        <w:t>-20</w:t>
      </w:r>
      <w:r w:rsidRPr="001F5479">
        <w:rPr>
          <w:rFonts w:ascii="Arial" w:hAnsi="Arial" w:cs="Arial"/>
          <w:szCs w:val="24"/>
        </w:rPr>
        <w:t xml:space="preserve">05, </w:t>
      </w:r>
      <w:r w:rsidR="0011006D" w:rsidRPr="001F5479">
        <w:rPr>
          <w:rFonts w:ascii="Arial" w:hAnsi="Arial" w:cs="Arial"/>
          <w:szCs w:val="24"/>
        </w:rPr>
        <w:t xml:space="preserve">en cuantía </w:t>
      </w:r>
      <w:r w:rsidR="008E565A" w:rsidRPr="001F5479">
        <w:rPr>
          <w:rFonts w:ascii="Arial" w:hAnsi="Arial" w:cs="Arial"/>
          <w:szCs w:val="24"/>
        </w:rPr>
        <w:t xml:space="preserve">de </w:t>
      </w:r>
      <w:r w:rsidR="0011006D" w:rsidRPr="001F5479">
        <w:rPr>
          <w:rFonts w:ascii="Arial" w:hAnsi="Arial" w:cs="Arial"/>
          <w:szCs w:val="24"/>
        </w:rPr>
        <w:t xml:space="preserve">1 </w:t>
      </w:r>
      <w:proofErr w:type="spellStart"/>
      <w:r w:rsidR="0011006D" w:rsidRPr="001F5479">
        <w:rPr>
          <w:rFonts w:ascii="Arial" w:hAnsi="Arial" w:cs="Arial"/>
          <w:szCs w:val="24"/>
        </w:rPr>
        <w:t>SMLMV</w:t>
      </w:r>
      <w:proofErr w:type="spellEnd"/>
      <w:r w:rsidR="0011006D" w:rsidRPr="001F5479">
        <w:rPr>
          <w:rFonts w:ascii="Arial" w:hAnsi="Arial" w:cs="Arial"/>
          <w:szCs w:val="24"/>
        </w:rPr>
        <w:t xml:space="preserve">, </w:t>
      </w:r>
      <w:r w:rsidR="008E565A" w:rsidRPr="001F5479">
        <w:rPr>
          <w:rFonts w:ascii="Arial" w:hAnsi="Arial" w:cs="Arial"/>
          <w:szCs w:val="24"/>
        </w:rPr>
        <w:t xml:space="preserve">más </w:t>
      </w:r>
      <w:r w:rsidR="006B7EDA" w:rsidRPr="001F5479">
        <w:rPr>
          <w:rFonts w:ascii="Arial" w:hAnsi="Arial" w:cs="Arial"/>
          <w:szCs w:val="24"/>
        </w:rPr>
        <w:t xml:space="preserve">los intereses moratorios, </w:t>
      </w:r>
      <w:r w:rsidR="0011006D" w:rsidRPr="001F5479">
        <w:rPr>
          <w:rFonts w:ascii="Arial" w:hAnsi="Arial" w:cs="Arial"/>
          <w:szCs w:val="24"/>
        </w:rPr>
        <w:t>las costas procesales</w:t>
      </w:r>
      <w:r w:rsidR="006B7EDA" w:rsidRPr="001F5479">
        <w:rPr>
          <w:rFonts w:ascii="Arial" w:hAnsi="Arial" w:cs="Arial"/>
          <w:szCs w:val="24"/>
        </w:rPr>
        <w:t xml:space="preserve"> </w:t>
      </w:r>
      <w:r w:rsidR="002B79D9" w:rsidRPr="001F5479">
        <w:rPr>
          <w:rFonts w:ascii="Arial" w:hAnsi="Arial" w:cs="Arial"/>
          <w:szCs w:val="24"/>
        </w:rPr>
        <w:t>y lo extra y ultra petita</w:t>
      </w:r>
      <w:r w:rsidR="008E565A" w:rsidRPr="001F5479">
        <w:rPr>
          <w:rFonts w:ascii="Arial" w:hAnsi="Arial" w:cs="Arial"/>
          <w:szCs w:val="24"/>
        </w:rPr>
        <w:t xml:space="preserve"> que resulte probado</w:t>
      </w:r>
      <w:r w:rsidR="0011006D" w:rsidRPr="001F5479">
        <w:rPr>
          <w:rFonts w:ascii="Arial" w:hAnsi="Arial" w:cs="Arial"/>
          <w:szCs w:val="24"/>
        </w:rPr>
        <w:t>.</w:t>
      </w:r>
    </w:p>
    <w:p w:rsidR="0011006D" w:rsidRPr="001F5479" w:rsidRDefault="0011006D" w:rsidP="00F408C0">
      <w:pPr>
        <w:spacing w:line="276" w:lineRule="auto"/>
        <w:contextualSpacing/>
        <w:jc w:val="both"/>
        <w:rPr>
          <w:rFonts w:ascii="Arial" w:hAnsi="Arial" w:cs="Arial"/>
          <w:szCs w:val="24"/>
        </w:rPr>
      </w:pPr>
    </w:p>
    <w:p w:rsidR="00196C42" w:rsidRPr="001F5479" w:rsidRDefault="0011006D" w:rsidP="00F408C0">
      <w:pPr>
        <w:spacing w:line="276" w:lineRule="auto"/>
        <w:contextualSpacing/>
        <w:jc w:val="both"/>
        <w:rPr>
          <w:rFonts w:ascii="Arial" w:hAnsi="Arial" w:cs="Arial"/>
          <w:szCs w:val="24"/>
        </w:rPr>
      </w:pPr>
      <w:r w:rsidRPr="001F5479">
        <w:rPr>
          <w:rFonts w:ascii="Arial" w:hAnsi="Arial" w:cs="Arial"/>
          <w:szCs w:val="24"/>
        </w:rPr>
        <w:t xml:space="preserve">Fundamenta sus aspiraciones en que: (i) nació el </w:t>
      </w:r>
      <w:r w:rsidR="006B7EDA" w:rsidRPr="001F5479">
        <w:rPr>
          <w:rFonts w:ascii="Arial" w:hAnsi="Arial" w:cs="Arial"/>
          <w:szCs w:val="24"/>
        </w:rPr>
        <w:t>17</w:t>
      </w:r>
      <w:r w:rsidRPr="001F5479">
        <w:rPr>
          <w:rFonts w:ascii="Arial" w:hAnsi="Arial" w:cs="Arial"/>
          <w:szCs w:val="24"/>
        </w:rPr>
        <w:t>-0</w:t>
      </w:r>
      <w:r w:rsidR="006B7EDA" w:rsidRPr="001F5479">
        <w:rPr>
          <w:rFonts w:ascii="Arial" w:hAnsi="Arial" w:cs="Arial"/>
          <w:szCs w:val="24"/>
        </w:rPr>
        <w:t>1</w:t>
      </w:r>
      <w:r w:rsidRPr="001F5479">
        <w:rPr>
          <w:rFonts w:ascii="Arial" w:hAnsi="Arial" w:cs="Arial"/>
          <w:szCs w:val="24"/>
        </w:rPr>
        <w:t>-195</w:t>
      </w:r>
      <w:r w:rsidR="006B7EDA" w:rsidRPr="001F5479">
        <w:rPr>
          <w:rFonts w:ascii="Arial" w:hAnsi="Arial" w:cs="Arial"/>
          <w:szCs w:val="24"/>
        </w:rPr>
        <w:t>0</w:t>
      </w:r>
      <w:r w:rsidR="002B79D9" w:rsidRPr="001F5479">
        <w:rPr>
          <w:rFonts w:ascii="Arial" w:hAnsi="Arial" w:cs="Arial"/>
          <w:szCs w:val="24"/>
        </w:rPr>
        <w:t>, cumplió la edad para pensionarse antes del 31-07-2005</w:t>
      </w:r>
      <w:r w:rsidRPr="001F5479">
        <w:rPr>
          <w:rFonts w:ascii="Arial" w:hAnsi="Arial" w:cs="Arial"/>
          <w:szCs w:val="24"/>
        </w:rPr>
        <w:t xml:space="preserve">; (ii) al </w:t>
      </w:r>
      <w:r w:rsidR="006B7EDA" w:rsidRPr="001F5479">
        <w:rPr>
          <w:rFonts w:ascii="Arial" w:hAnsi="Arial" w:cs="Arial"/>
          <w:szCs w:val="24"/>
        </w:rPr>
        <w:t>01</w:t>
      </w:r>
      <w:r w:rsidRPr="001F5479">
        <w:rPr>
          <w:rFonts w:ascii="Arial" w:hAnsi="Arial" w:cs="Arial"/>
          <w:szCs w:val="24"/>
        </w:rPr>
        <w:t>-0</w:t>
      </w:r>
      <w:r w:rsidR="006B7EDA" w:rsidRPr="001F5479">
        <w:rPr>
          <w:rFonts w:ascii="Arial" w:hAnsi="Arial" w:cs="Arial"/>
          <w:szCs w:val="24"/>
        </w:rPr>
        <w:t>1</w:t>
      </w:r>
      <w:r w:rsidRPr="001F5479">
        <w:rPr>
          <w:rFonts w:ascii="Arial" w:hAnsi="Arial" w:cs="Arial"/>
          <w:szCs w:val="24"/>
        </w:rPr>
        <w:t>-1994 contaba con 4</w:t>
      </w:r>
      <w:r w:rsidR="006B7EDA" w:rsidRPr="001F5479">
        <w:rPr>
          <w:rFonts w:ascii="Arial" w:hAnsi="Arial" w:cs="Arial"/>
          <w:szCs w:val="24"/>
        </w:rPr>
        <w:t xml:space="preserve">4 años; </w:t>
      </w:r>
      <w:r w:rsidR="002B79D9" w:rsidRPr="001F5479">
        <w:rPr>
          <w:rFonts w:ascii="Arial" w:hAnsi="Arial" w:cs="Arial"/>
          <w:szCs w:val="24"/>
        </w:rPr>
        <w:t xml:space="preserve">(iii) estuvo </w:t>
      </w:r>
      <w:r w:rsidR="00B52E11" w:rsidRPr="001F5479">
        <w:rPr>
          <w:rFonts w:ascii="Arial" w:hAnsi="Arial" w:cs="Arial"/>
          <w:szCs w:val="24"/>
        </w:rPr>
        <w:t>a</w:t>
      </w:r>
      <w:r w:rsidR="002B79D9" w:rsidRPr="001F5479">
        <w:rPr>
          <w:rFonts w:ascii="Arial" w:hAnsi="Arial" w:cs="Arial"/>
          <w:szCs w:val="24"/>
        </w:rPr>
        <w:t>filiada y cotizó al ISS</w:t>
      </w:r>
      <w:r w:rsidR="003840BD" w:rsidRPr="001F5479">
        <w:rPr>
          <w:rFonts w:ascii="Arial" w:hAnsi="Arial" w:cs="Arial"/>
          <w:szCs w:val="24"/>
        </w:rPr>
        <w:t xml:space="preserve"> 876,86 semanas</w:t>
      </w:r>
      <w:r w:rsidR="00A54885">
        <w:rPr>
          <w:rFonts w:ascii="Arial" w:hAnsi="Arial" w:cs="Arial"/>
          <w:szCs w:val="24"/>
        </w:rPr>
        <w:t xml:space="preserve">; </w:t>
      </w:r>
      <w:r w:rsidR="003840BD" w:rsidRPr="001F5479">
        <w:rPr>
          <w:rFonts w:ascii="Arial" w:hAnsi="Arial" w:cs="Arial"/>
          <w:szCs w:val="24"/>
        </w:rPr>
        <w:t>luego</w:t>
      </w:r>
      <w:r w:rsidR="00A54885">
        <w:rPr>
          <w:rFonts w:ascii="Arial" w:hAnsi="Arial" w:cs="Arial"/>
          <w:szCs w:val="24"/>
        </w:rPr>
        <w:t>,</w:t>
      </w:r>
      <w:r w:rsidR="002B79D9" w:rsidRPr="001F5479">
        <w:rPr>
          <w:rFonts w:ascii="Arial" w:hAnsi="Arial" w:cs="Arial"/>
          <w:szCs w:val="24"/>
        </w:rPr>
        <w:t xml:space="preserve"> laboró en España y allí </w:t>
      </w:r>
      <w:r w:rsidR="003840BD" w:rsidRPr="001F5479">
        <w:rPr>
          <w:rFonts w:ascii="Arial" w:hAnsi="Arial" w:cs="Arial"/>
          <w:szCs w:val="24"/>
        </w:rPr>
        <w:t xml:space="preserve">hizo </w:t>
      </w:r>
      <w:r w:rsidR="002B79D9" w:rsidRPr="001F5479">
        <w:rPr>
          <w:rFonts w:ascii="Arial" w:hAnsi="Arial" w:cs="Arial"/>
          <w:szCs w:val="24"/>
        </w:rPr>
        <w:t>aportes a través de varios empleadores</w:t>
      </w:r>
      <w:r w:rsidR="003840BD" w:rsidRPr="001F5479">
        <w:rPr>
          <w:rFonts w:ascii="Arial" w:hAnsi="Arial" w:cs="Arial"/>
          <w:szCs w:val="24"/>
        </w:rPr>
        <w:t xml:space="preserve">, </w:t>
      </w:r>
      <w:r w:rsidR="008E565A" w:rsidRPr="001F5479">
        <w:rPr>
          <w:rFonts w:ascii="Arial" w:hAnsi="Arial" w:cs="Arial"/>
          <w:szCs w:val="24"/>
        </w:rPr>
        <w:t xml:space="preserve">para un total de </w:t>
      </w:r>
      <w:r w:rsidR="003840BD" w:rsidRPr="001F5479">
        <w:rPr>
          <w:rFonts w:ascii="Arial" w:hAnsi="Arial" w:cs="Arial"/>
          <w:szCs w:val="24"/>
        </w:rPr>
        <w:t>1.412 días que son 201,71 semanas</w:t>
      </w:r>
      <w:r w:rsidR="0034130A" w:rsidRPr="001F5479">
        <w:rPr>
          <w:rFonts w:ascii="Arial" w:hAnsi="Arial" w:cs="Arial"/>
          <w:szCs w:val="24"/>
        </w:rPr>
        <w:t xml:space="preserve">, </w:t>
      </w:r>
      <w:r w:rsidR="008E565A" w:rsidRPr="001F5479">
        <w:rPr>
          <w:rFonts w:ascii="Arial" w:hAnsi="Arial" w:cs="Arial"/>
          <w:szCs w:val="24"/>
        </w:rPr>
        <w:t xml:space="preserve">que sumadas a las realizadas en Colombia, </w:t>
      </w:r>
      <w:r w:rsidR="002E532D" w:rsidRPr="001F5479">
        <w:rPr>
          <w:rFonts w:ascii="Arial" w:hAnsi="Arial" w:cs="Arial"/>
          <w:szCs w:val="24"/>
        </w:rPr>
        <w:t>asciende a un total 1.078,</w:t>
      </w:r>
      <w:r w:rsidR="0034130A" w:rsidRPr="001F5479">
        <w:rPr>
          <w:rFonts w:ascii="Arial" w:hAnsi="Arial" w:cs="Arial"/>
          <w:szCs w:val="24"/>
        </w:rPr>
        <w:t>57 semanas</w:t>
      </w:r>
      <w:r w:rsidRPr="001F5479">
        <w:rPr>
          <w:rFonts w:ascii="Arial" w:hAnsi="Arial" w:cs="Arial"/>
          <w:szCs w:val="24"/>
        </w:rPr>
        <w:t xml:space="preserve">; (iv) </w:t>
      </w:r>
      <w:r w:rsidR="00CB19EF" w:rsidRPr="001F5479">
        <w:rPr>
          <w:rFonts w:ascii="Arial" w:hAnsi="Arial" w:cs="Arial"/>
          <w:szCs w:val="24"/>
        </w:rPr>
        <w:t>el 09-10-2012 solicitó</w:t>
      </w:r>
      <w:r w:rsidR="002E532D" w:rsidRPr="001F5479">
        <w:rPr>
          <w:rFonts w:ascii="Arial" w:hAnsi="Arial" w:cs="Arial"/>
          <w:szCs w:val="24"/>
        </w:rPr>
        <w:t xml:space="preserve"> a Colpensiones el</w:t>
      </w:r>
      <w:r w:rsidR="00CB19EF" w:rsidRPr="001F5479">
        <w:rPr>
          <w:rFonts w:ascii="Arial" w:hAnsi="Arial" w:cs="Arial"/>
          <w:szCs w:val="24"/>
        </w:rPr>
        <w:t xml:space="preserve"> reconoc</w:t>
      </w:r>
      <w:r w:rsidR="002E532D" w:rsidRPr="001F5479">
        <w:rPr>
          <w:rFonts w:ascii="Arial" w:hAnsi="Arial" w:cs="Arial"/>
          <w:szCs w:val="24"/>
        </w:rPr>
        <w:t>imiento de la pensión de ve</w:t>
      </w:r>
      <w:r w:rsidR="00A54885">
        <w:rPr>
          <w:rFonts w:ascii="Arial" w:hAnsi="Arial" w:cs="Arial"/>
          <w:szCs w:val="24"/>
        </w:rPr>
        <w:t>jez, sin obtener respuesta.</w:t>
      </w:r>
    </w:p>
    <w:p w:rsidR="0011006D" w:rsidRPr="001F5479" w:rsidRDefault="0011006D" w:rsidP="00F408C0">
      <w:pPr>
        <w:spacing w:line="276" w:lineRule="auto"/>
        <w:contextualSpacing/>
        <w:jc w:val="both"/>
        <w:rPr>
          <w:rFonts w:ascii="Arial" w:hAnsi="Arial" w:cs="Arial"/>
          <w:szCs w:val="24"/>
        </w:rPr>
      </w:pPr>
    </w:p>
    <w:p w:rsidR="0011006D" w:rsidRPr="001F5479" w:rsidRDefault="002E532D" w:rsidP="00F408C0">
      <w:pPr>
        <w:spacing w:line="276" w:lineRule="auto"/>
        <w:contextualSpacing/>
        <w:jc w:val="both"/>
        <w:rPr>
          <w:rFonts w:ascii="Arial" w:hAnsi="Arial" w:cs="Arial"/>
          <w:szCs w:val="24"/>
        </w:rPr>
      </w:pPr>
      <w:r w:rsidRPr="001F5479">
        <w:rPr>
          <w:rFonts w:ascii="Arial" w:hAnsi="Arial" w:cs="Arial"/>
          <w:szCs w:val="24"/>
        </w:rPr>
        <w:t>Por auto del 01/08/2013 –</w:t>
      </w:r>
      <w:proofErr w:type="spellStart"/>
      <w:r w:rsidRPr="001F5479">
        <w:rPr>
          <w:rFonts w:ascii="Arial" w:hAnsi="Arial" w:cs="Arial"/>
          <w:szCs w:val="24"/>
        </w:rPr>
        <w:t>fl</w:t>
      </w:r>
      <w:proofErr w:type="spellEnd"/>
      <w:r w:rsidRPr="001F5479">
        <w:rPr>
          <w:rFonts w:ascii="Arial" w:hAnsi="Arial" w:cs="Arial"/>
          <w:szCs w:val="24"/>
        </w:rPr>
        <w:t xml:space="preserve">. 34 del cd. 1- se tuvo por no contestada la demanda por la </w:t>
      </w:r>
      <w:r w:rsidR="0011006D" w:rsidRPr="001F5479">
        <w:rPr>
          <w:rFonts w:ascii="Arial" w:hAnsi="Arial" w:cs="Arial"/>
          <w:b/>
          <w:szCs w:val="24"/>
        </w:rPr>
        <w:t>Administradora Colombiana de Pensiones –COLPENSIONES-</w:t>
      </w:r>
      <w:r w:rsidR="0011006D" w:rsidRPr="001F5479">
        <w:rPr>
          <w:rFonts w:ascii="Arial" w:hAnsi="Arial" w:cs="Arial"/>
          <w:szCs w:val="24"/>
        </w:rPr>
        <w:t>.</w:t>
      </w:r>
      <w:r w:rsidR="00BD268E" w:rsidRPr="001F5479">
        <w:rPr>
          <w:rFonts w:ascii="Arial" w:hAnsi="Arial" w:cs="Arial"/>
          <w:szCs w:val="24"/>
        </w:rPr>
        <w:t xml:space="preserve"> </w:t>
      </w:r>
    </w:p>
    <w:p w:rsidR="0011006D" w:rsidRPr="001F5479" w:rsidRDefault="0011006D" w:rsidP="00F408C0">
      <w:pPr>
        <w:spacing w:line="276" w:lineRule="auto"/>
        <w:ind w:firstLine="708"/>
        <w:contextualSpacing/>
        <w:jc w:val="both"/>
        <w:rPr>
          <w:rFonts w:ascii="Arial" w:hAnsi="Arial" w:cs="Arial"/>
          <w:szCs w:val="24"/>
        </w:rPr>
      </w:pPr>
    </w:p>
    <w:p w:rsidR="0011006D" w:rsidRPr="001F5479" w:rsidRDefault="0011006D" w:rsidP="00F408C0">
      <w:pPr>
        <w:pStyle w:val="Prrafodelista"/>
        <w:numPr>
          <w:ilvl w:val="0"/>
          <w:numId w:val="1"/>
        </w:numPr>
        <w:spacing w:line="276" w:lineRule="auto"/>
        <w:ind w:left="426"/>
        <w:rPr>
          <w:rFonts w:ascii="Arial" w:hAnsi="Arial" w:cs="Arial"/>
          <w:b/>
          <w:sz w:val="24"/>
          <w:szCs w:val="24"/>
        </w:rPr>
      </w:pPr>
      <w:r w:rsidRPr="001F5479">
        <w:rPr>
          <w:rFonts w:ascii="Arial" w:hAnsi="Arial" w:cs="Arial"/>
          <w:b/>
          <w:sz w:val="24"/>
          <w:szCs w:val="24"/>
        </w:rPr>
        <w:t>Síntesis de la sentencia consultada</w:t>
      </w:r>
    </w:p>
    <w:p w:rsidR="002E532D" w:rsidRPr="001F5479" w:rsidRDefault="0011006D" w:rsidP="00F408C0">
      <w:pPr>
        <w:spacing w:line="276" w:lineRule="auto"/>
        <w:contextualSpacing/>
        <w:jc w:val="both"/>
        <w:rPr>
          <w:rFonts w:ascii="Arial" w:hAnsi="Arial" w:cs="Arial"/>
          <w:color w:val="000000"/>
          <w:szCs w:val="24"/>
          <w:lang w:eastAsia="es-CO"/>
        </w:rPr>
      </w:pPr>
      <w:r w:rsidRPr="001F5479">
        <w:rPr>
          <w:rFonts w:ascii="Arial" w:hAnsi="Arial" w:cs="Arial"/>
          <w:color w:val="000000"/>
          <w:szCs w:val="24"/>
          <w:lang w:eastAsia="es-CO"/>
        </w:rPr>
        <w:t xml:space="preserve">El Juzgado </w:t>
      </w:r>
      <w:r w:rsidR="009B29E8" w:rsidRPr="001F5479">
        <w:rPr>
          <w:rFonts w:ascii="Arial" w:hAnsi="Arial" w:cs="Arial"/>
          <w:color w:val="000000"/>
          <w:szCs w:val="24"/>
          <w:lang w:eastAsia="es-CO"/>
        </w:rPr>
        <w:t>Primero</w:t>
      </w:r>
      <w:r w:rsidRPr="001F5479">
        <w:rPr>
          <w:rFonts w:ascii="Arial" w:hAnsi="Arial" w:cs="Arial"/>
          <w:color w:val="000000"/>
          <w:szCs w:val="24"/>
          <w:lang w:eastAsia="es-CO"/>
        </w:rPr>
        <w:t xml:space="preserve"> Laboral del Circuito de Pereira, </w:t>
      </w:r>
      <w:r w:rsidR="002E532D" w:rsidRPr="001F5479">
        <w:rPr>
          <w:rFonts w:ascii="Arial" w:hAnsi="Arial" w:cs="Arial"/>
          <w:color w:val="000000"/>
          <w:szCs w:val="24"/>
          <w:lang w:eastAsia="es-CO"/>
        </w:rPr>
        <w:t>condenó a Colpensiones a reconocer y pagar a la actora la prorrata de la pensión de vejez en cuantía del 81% de la pensión teórica, en aplicación del Convenio entre</w:t>
      </w:r>
      <w:r w:rsidR="00A54885">
        <w:rPr>
          <w:rFonts w:ascii="Arial" w:hAnsi="Arial" w:cs="Arial"/>
          <w:color w:val="000000"/>
          <w:szCs w:val="24"/>
          <w:lang w:eastAsia="es-CO"/>
        </w:rPr>
        <w:t xml:space="preserve"> la Repú</w:t>
      </w:r>
      <w:r w:rsidR="002E532D" w:rsidRPr="001F5479">
        <w:rPr>
          <w:rFonts w:ascii="Arial" w:hAnsi="Arial" w:cs="Arial"/>
          <w:color w:val="000000"/>
          <w:szCs w:val="24"/>
          <w:lang w:eastAsia="es-CO"/>
        </w:rPr>
        <w:t>blica de Colombia y Reino de España, reglado por la ley 1112/2006, una vez encontró que la misma era beneficiaria del régimen de transición establecido en el artículo 36 de la Ley 100/1993</w:t>
      </w:r>
      <w:r w:rsidR="00A54885">
        <w:rPr>
          <w:rFonts w:ascii="Arial" w:hAnsi="Arial" w:cs="Arial"/>
          <w:color w:val="000000"/>
          <w:szCs w:val="24"/>
          <w:lang w:eastAsia="es-CO"/>
        </w:rPr>
        <w:t>,</w:t>
      </w:r>
      <w:r w:rsidR="002E532D" w:rsidRPr="001F5479">
        <w:rPr>
          <w:rFonts w:ascii="Arial" w:hAnsi="Arial" w:cs="Arial"/>
          <w:color w:val="000000"/>
          <w:szCs w:val="24"/>
          <w:lang w:eastAsia="es-CO"/>
        </w:rPr>
        <w:t xml:space="preserve"> por contar al 01</w:t>
      </w:r>
      <w:r w:rsidR="005C68B5" w:rsidRPr="001F5479">
        <w:rPr>
          <w:rFonts w:ascii="Arial" w:hAnsi="Arial" w:cs="Arial"/>
          <w:color w:val="000000"/>
          <w:szCs w:val="24"/>
          <w:lang w:eastAsia="es-CO"/>
        </w:rPr>
        <w:t>/</w:t>
      </w:r>
      <w:r w:rsidR="002E532D" w:rsidRPr="001F5479">
        <w:rPr>
          <w:rFonts w:ascii="Arial" w:hAnsi="Arial" w:cs="Arial"/>
          <w:color w:val="000000"/>
          <w:szCs w:val="24"/>
          <w:lang w:eastAsia="es-CO"/>
        </w:rPr>
        <w:t>04</w:t>
      </w:r>
      <w:r w:rsidR="005C68B5" w:rsidRPr="001F5479">
        <w:rPr>
          <w:rFonts w:ascii="Arial" w:hAnsi="Arial" w:cs="Arial"/>
          <w:color w:val="000000"/>
          <w:szCs w:val="24"/>
          <w:lang w:eastAsia="es-CO"/>
        </w:rPr>
        <w:t>/</w:t>
      </w:r>
      <w:r w:rsidR="002E532D" w:rsidRPr="001F5479">
        <w:rPr>
          <w:rFonts w:ascii="Arial" w:hAnsi="Arial" w:cs="Arial"/>
          <w:color w:val="000000"/>
          <w:szCs w:val="24"/>
          <w:lang w:eastAsia="es-CO"/>
        </w:rPr>
        <w:t>1994 con más de 35 años de edad y 763 semanas a la entrada en vigencia del Acto Legislativo 01/2005.</w:t>
      </w:r>
    </w:p>
    <w:p w:rsidR="002E532D" w:rsidRPr="001F5479" w:rsidRDefault="002E532D" w:rsidP="00F408C0">
      <w:pPr>
        <w:spacing w:line="276" w:lineRule="auto"/>
        <w:contextualSpacing/>
        <w:jc w:val="both"/>
        <w:rPr>
          <w:rFonts w:ascii="Arial" w:hAnsi="Arial" w:cs="Arial"/>
          <w:color w:val="000000"/>
          <w:szCs w:val="24"/>
          <w:lang w:eastAsia="es-CO"/>
        </w:rPr>
      </w:pPr>
    </w:p>
    <w:p w:rsidR="00EF2C9A" w:rsidRPr="001F5479" w:rsidRDefault="005C68B5" w:rsidP="00F408C0">
      <w:pPr>
        <w:spacing w:line="276" w:lineRule="auto"/>
        <w:contextualSpacing/>
        <w:jc w:val="both"/>
        <w:rPr>
          <w:rFonts w:ascii="Arial" w:hAnsi="Arial" w:cs="Arial"/>
          <w:color w:val="000000"/>
          <w:szCs w:val="24"/>
          <w:lang w:eastAsia="es-CO"/>
        </w:rPr>
      </w:pPr>
      <w:r w:rsidRPr="001F5479">
        <w:rPr>
          <w:rFonts w:ascii="Arial" w:hAnsi="Arial" w:cs="Arial"/>
          <w:color w:val="000000"/>
          <w:szCs w:val="24"/>
          <w:lang w:eastAsia="es-CO"/>
        </w:rPr>
        <w:t xml:space="preserve">Aplicó el </w:t>
      </w:r>
      <w:r w:rsidR="00EF2C9A" w:rsidRPr="001F5479">
        <w:rPr>
          <w:rFonts w:ascii="Arial" w:hAnsi="Arial" w:cs="Arial"/>
          <w:color w:val="000000"/>
          <w:szCs w:val="24"/>
          <w:lang w:eastAsia="es-CO"/>
        </w:rPr>
        <w:t>A</w:t>
      </w:r>
      <w:r w:rsidRPr="001F5479">
        <w:rPr>
          <w:rFonts w:ascii="Arial" w:hAnsi="Arial" w:cs="Arial"/>
          <w:color w:val="000000"/>
          <w:szCs w:val="24"/>
          <w:lang w:eastAsia="es-CO"/>
        </w:rPr>
        <w:t xml:space="preserve">cuerdo 049/1990, donde halló acreditado el requisito de la </w:t>
      </w:r>
      <w:r w:rsidR="00EF2C9A" w:rsidRPr="001F5479">
        <w:rPr>
          <w:rFonts w:ascii="Arial" w:hAnsi="Arial" w:cs="Arial"/>
          <w:color w:val="000000"/>
          <w:szCs w:val="24"/>
          <w:lang w:eastAsia="es-CO"/>
        </w:rPr>
        <w:t xml:space="preserve">edad </w:t>
      </w:r>
      <w:r w:rsidRPr="001F5479">
        <w:rPr>
          <w:rFonts w:ascii="Arial" w:hAnsi="Arial" w:cs="Arial"/>
          <w:color w:val="000000"/>
          <w:szCs w:val="24"/>
          <w:lang w:eastAsia="es-CO"/>
        </w:rPr>
        <w:t xml:space="preserve">desde el 17/01/2005 </w:t>
      </w:r>
      <w:r w:rsidRPr="001F5479">
        <w:rPr>
          <w:rFonts w:ascii="Arial" w:hAnsi="Arial" w:cs="Arial"/>
          <w:color w:val="000000"/>
          <w:szCs w:val="24"/>
          <w:lang w:val="es-CO" w:eastAsia="es-CO"/>
        </w:rPr>
        <w:t xml:space="preserve">y, en relación </w:t>
      </w:r>
      <w:r w:rsidRPr="001F5479">
        <w:rPr>
          <w:rFonts w:ascii="Arial" w:hAnsi="Arial" w:cs="Arial"/>
          <w:color w:val="000000"/>
          <w:szCs w:val="24"/>
          <w:lang w:eastAsia="es-CO"/>
        </w:rPr>
        <w:t xml:space="preserve">con el tiempo de cotización, verificó un total de </w:t>
      </w:r>
      <w:r w:rsidR="00B35DC7" w:rsidRPr="001F5479">
        <w:rPr>
          <w:rFonts w:ascii="Arial" w:hAnsi="Arial" w:cs="Arial"/>
          <w:color w:val="000000"/>
          <w:szCs w:val="24"/>
          <w:lang w:eastAsia="es-CO"/>
        </w:rPr>
        <w:t>1</w:t>
      </w:r>
      <w:r w:rsidRPr="001F5479">
        <w:rPr>
          <w:rFonts w:ascii="Arial" w:hAnsi="Arial" w:cs="Arial"/>
          <w:color w:val="000000"/>
          <w:szCs w:val="24"/>
          <w:lang w:eastAsia="es-CO"/>
        </w:rPr>
        <w:t>.089 semanas</w:t>
      </w:r>
      <w:r w:rsidR="009B68C3">
        <w:rPr>
          <w:rFonts w:ascii="Arial" w:hAnsi="Arial" w:cs="Arial"/>
          <w:color w:val="000000"/>
          <w:szCs w:val="24"/>
          <w:lang w:eastAsia="es-CO"/>
        </w:rPr>
        <w:t>,</w:t>
      </w:r>
      <w:r w:rsidRPr="001F5479">
        <w:rPr>
          <w:rFonts w:ascii="Arial" w:hAnsi="Arial" w:cs="Arial"/>
          <w:color w:val="000000"/>
          <w:szCs w:val="24"/>
          <w:lang w:eastAsia="es-CO"/>
        </w:rPr>
        <w:t xml:space="preserve"> al contabilizar el tiempo cotizado en Colombia como en España.</w:t>
      </w:r>
    </w:p>
    <w:p w:rsidR="00B35DC7" w:rsidRPr="001F5479" w:rsidRDefault="00B35DC7" w:rsidP="00F408C0">
      <w:pPr>
        <w:spacing w:line="276" w:lineRule="auto"/>
        <w:contextualSpacing/>
        <w:jc w:val="both"/>
        <w:rPr>
          <w:rFonts w:ascii="Arial" w:hAnsi="Arial" w:cs="Arial"/>
          <w:color w:val="000000"/>
          <w:szCs w:val="24"/>
          <w:lang w:eastAsia="es-CO"/>
        </w:rPr>
      </w:pPr>
    </w:p>
    <w:p w:rsidR="0011006D" w:rsidRPr="001F5479" w:rsidRDefault="00405013" w:rsidP="00F408C0">
      <w:pPr>
        <w:spacing w:line="276" w:lineRule="auto"/>
        <w:contextualSpacing/>
        <w:jc w:val="both"/>
        <w:rPr>
          <w:rFonts w:ascii="Arial" w:hAnsi="Arial" w:cs="Arial"/>
          <w:color w:val="000000"/>
          <w:szCs w:val="24"/>
          <w:lang w:eastAsia="es-CO"/>
        </w:rPr>
      </w:pPr>
      <w:r w:rsidRPr="001F5479">
        <w:rPr>
          <w:rFonts w:ascii="Arial" w:hAnsi="Arial" w:cs="Arial"/>
          <w:color w:val="000000"/>
          <w:szCs w:val="24"/>
          <w:lang w:eastAsia="es-CO"/>
        </w:rPr>
        <w:t>Reconoció la prestación a partir d</w:t>
      </w:r>
      <w:r w:rsidR="00687404" w:rsidRPr="001F5479">
        <w:rPr>
          <w:rFonts w:ascii="Arial" w:hAnsi="Arial" w:cs="Arial"/>
          <w:color w:val="000000"/>
          <w:szCs w:val="24"/>
          <w:lang w:eastAsia="es-CO"/>
        </w:rPr>
        <w:t xml:space="preserve">el 06/02/2015, </w:t>
      </w:r>
      <w:r w:rsidRPr="001F5479">
        <w:rPr>
          <w:rFonts w:ascii="Arial" w:hAnsi="Arial" w:cs="Arial"/>
          <w:color w:val="000000"/>
          <w:szCs w:val="24"/>
          <w:lang w:eastAsia="es-CO"/>
        </w:rPr>
        <w:t>por ser la fecha en la que conforme a la documentación allegada por Colpensiones, se puede establecer que elevó la reclamación administrativa.</w:t>
      </w:r>
    </w:p>
    <w:p w:rsidR="00405013" w:rsidRPr="001F5479" w:rsidRDefault="00405013" w:rsidP="00F408C0">
      <w:pPr>
        <w:spacing w:line="276" w:lineRule="auto"/>
        <w:contextualSpacing/>
        <w:jc w:val="both"/>
        <w:rPr>
          <w:rFonts w:ascii="Arial" w:hAnsi="Arial" w:cs="Arial"/>
          <w:color w:val="000000"/>
          <w:szCs w:val="24"/>
          <w:lang w:eastAsia="es-CO"/>
        </w:rPr>
      </w:pPr>
    </w:p>
    <w:p w:rsidR="0011006D" w:rsidRPr="001F5479" w:rsidRDefault="0011006D" w:rsidP="00F408C0">
      <w:pPr>
        <w:spacing w:line="276" w:lineRule="auto"/>
        <w:contextualSpacing/>
        <w:jc w:val="both"/>
        <w:rPr>
          <w:rFonts w:ascii="Arial" w:hAnsi="Arial" w:cs="Arial"/>
          <w:b/>
          <w:szCs w:val="24"/>
        </w:rPr>
      </w:pPr>
      <w:r w:rsidRPr="001F5479">
        <w:rPr>
          <w:rFonts w:ascii="Arial" w:hAnsi="Arial" w:cs="Arial"/>
          <w:b/>
          <w:szCs w:val="24"/>
        </w:rPr>
        <w:t xml:space="preserve">3. Grado jurisdiccional de consulta </w:t>
      </w:r>
    </w:p>
    <w:p w:rsidR="0011006D" w:rsidRPr="001F5479" w:rsidRDefault="0011006D" w:rsidP="00F408C0">
      <w:pPr>
        <w:pStyle w:val="Prrafodelista"/>
        <w:shd w:val="clear" w:color="auto" w:fill="FFFFFF"/>
        <w:tabs>
          <w:tab w:val="left" w:pos="5197"/>
        </w:tabs>
        <w:spacing w:line="276" w:lineRule="auto"/>
        <w:jc w:val="both"/>
        <w:rPr>
          <w:rFonts w:ascii="Arial" w:hAnsi="Arial" w:cs="Arial"/>
          <w:b/>
          <w:szCs w:val="24"/>
        </w:rPr>
      </w:pPr>
    </w:p>
    <w:p w:rsidR="0011006D" w:rsidRPr="001F5479" w:rsidRDefault="0011006D" w:rsidP="00F408C0">
      <w:pPr>
        <w:shd w:val="clear" w:color="auto" w:fill="FFFFFF"/>
        <w:tabs>
          <w:tab w:val="left" w:pos="5197"/>
        </w:tabs>
        <w:spacing w:line="276" w:lineRule="auto"/>
        <w:contextualSpacing/>
        <w:jc w:val="both"/>
        <w:rPr>
          <w:rFonts w:ascii="Arial" w:hAnsi="Arial" w:cs="Arial"/>
          <w:szCs w:val="24"/>
        </w:rPr>
      </w:pPr>
      <w:r w:rsidRPr="001F5479">
        <w:rPr>
          <w:rFonts w:ascii="Arial" w:hAnsi="Arial" w:cs="Arial"/>
          <w:szCs w:val="24"/>
        </w:rPr>
        <w:lastRenderedPageBreak/>
        <w:t>Contra la decisión de primer grado, no se interpuso recurso de apelación, por lo que  la a-quo dispuso el surtimiento del grado jurisdiccional de consulta a favor de Colpensiones, por haber sido la misma adversa a sus intereses.</w:t>
      </w:r>
    </w:p>
    <w:p w:rsidR="0011006D" w:rsidRDefault="0011006D" w:rsidP="00F408C0">
      <w:pPr>
        <w:shd w:val="clear" w:color="auto" w:fill="FFFFFF"/>
        <w:tabs>
          <w:tab w:val="left" w:pos="5197"/>
        </w:tabs>
        <w:spacing w:line="276" w:lineRule="auto"/>
        <w:contextualSpacing/>
        <w:jc w:val="both"/>
        <w:rPr>
          <w:rFonts w:ascii="Arial" w:hAnsi="Arial" w:cs="Arial"/>
          <w:szCs w:val="24"/>
        </w:rPr>
      </w:pPr>
    </w:p>
    <w:p w:rsidR="002F7205" w:rsidRPr="001F5479" w:rsidRDefault="002F7205" w:rsidP="00F408C0">
      <w:pPr>
        <w:shd w:val="clear" w:color="auto" w:fill="FFFFFF"/>
        <w:tabs>
          <w:tab w:val="left" w:pos="5197"/>
        </w:tabs>
        <w:spacing w:line="276" w:lineRule="auto"/>
        <w:contextualSpacing/>
        <w:jc w:val="both"/>
        <w:rPr>
          <w:rFonts w:ascii="Arial" w:hAnsi="Arial" w:cs="Arial"/>
          <w:szCs w:val="24"/>
        </w:rPr>
      </w:pPr>
    </w:p>
    <w:p w:rsidR="0011006D" w:rsidRPr="001F5479" w:rsidRDefault="0011006D" w:rsidP="00F408C0">
      <w:pPr>
        <w:pStyle w:val="Prrafodelista"/>
        <w:shd w:val="clear" w:color="auto" w:fill="FFFFFF"/>
        <w:tabs>
          <w:tab w:val="left" w:pos="5197"/>
        </w:tabs>
        <w:spacing w:line="276" w:lineRule="auto"/>
        <w:jc w:val="center"/>
        <w:rPr>
          <w:rFonts w:ascii="Arial" w:hAnsi="Arial" w:cs="Arial"/>
          <w:b/>
          <w:sz w:val="24"/>
          <w:szCs w:val="24"/>
        </w:rPr>
      </w:pPr>
      <w:r w:rsidRPr="001F5479">
        <w:rPr>
          <w:rFonts w:ascii="Arial" w:hAnsi="Arial" w:cs="Arial"/>
          <w:b/>
          <w:sz w:val="24"/>
          <w:szCs w:val="24"/>
        </w:rPr>
        <w:t>CONSIDERACIONES</w:t>
      </w:r>
    </w:p>
    <w:p w:rsidR="002F7205" w:rsidRDefault="002F7205" w:rsidP="00F408C0">
      <w:pPr>
        <w:shd w:val="clear" w:color="auto" w:fill="FFFFFF"/>
        <w:tabs>
          <w:tab w:val="left" w:pos="5197"/>
        </w:tabs>
        <w:spacing w:line="276" w:lineRule="auto"/>
        <w:contextualSpacing/>
        <w:jc w:val="both"/>
        <w:rPr>
          <w:rFonts w:ascii="Arial" w:hAnsi="Arial" w:cs="Arial"/>
          <w:szCs w:val="24"/>
        </w:rPr>
      </w:pPr>
    </w:p>
    <w:p w:rsidR="0011006D" w:rsidRPr="001F5479" w:rsidRDefault="0011006D" w:rsidP="00F408C0">
      <w:pPr>
        <w:shd w:val="clear" w:color="auto" w:fill="FFFFFF"/>
        <w:tabs>
          <w:tab w:val="left" w:pos="5197"/>
        </w:tabs>
        <w:spacing w:line="276" w:lineRule="auto"/>
        <w:contextualSpacing/>
        <w:jc w:val="both"/>
        <w:rPr>
          <w:rFonts w:ascii="Arial" w:hAnsi="Arial" w:cs="Arial"/>
          <w:szCs w:val="24"/>
        </w:rPr>
      </w:pPr>
      <w:r w:rsidRPr="001F5479">
        <w:rPr>
          <w:rFonts w:ascii="Arial" w:hAnsi="Arial" w:cs="Arial"/>
          <w:szCs w:val="24"/>
        </w:rPr>
        <w:t xml:space="preserve">1. </w:t>
      </w:r>
      <w:r w:rsidRPr="001F5479">
        <w:rPr>
          <w:rFonts w:ascii="Arial" w:hAnsi="Arial" w:cs="Arial"/>
          <w:b/>
          <w:szCs w:val="24"/>
        </w:rPr>
        <w:t>De los problemas jurídicos</w:t>
      </w:r>
    </w:p>
    <w:p w:rsidR="0011006D" w:rsidRPr="001F5479" w:rsidRDefault="0011006D" w:rsidP="00F408C0">
      <w:pPr>
        <w:pStyle w:val="Sinespaciado"/>
        <w:spacing w:line="276" w:lineRule="auto"/>
        <w:contextualSpacing/>
        <w:rPr>
          <w:rFonts w:ascii="Arial" w:hAnsi="Arial" w:cs="Arial"/>
          <w:sz w:val="24"/>
          <w:szCs w:val="24"/>
        </w:rPr>
      </w:pPr>
    </w:p>
    <w:p w:rsidR="0011006D" w:rsidRPr="001F5479" w:rsidRDefault="0011006D" w:rsidP="00F408C0">
      <w:pPr>
        <w:shd w:val="clear" w:color="auto" w:fill="FFFFFF"/>
        <w:tabs>
          <w:tab w:val="left" w:pos="5197"/>
        </w:tabs>
        <w:spacing w:line="276" w:lineRule="auto"/>
        <w:contextualSpacing/>
        <w:jc w:val="both"/>
        <w:rPr>
          <w:rFonts w:ascii="Arial" w:hAnsi="Arial" w:cs="Arial"/>
          <w:color w:val="000000"/>
          <w:szCs w:val="24"/>
          <w:lang w:eastAsia="es-CO"/>
        </w:rPr>
      </w:pPr>
      <w:r w:rsidRPr="001F5479">
        <w:rPr>
          <w:rFonts w:ascii="Arial" w:hAnsi="Arial" w:cs="Arial"/>
          <w:color w:val="000000"/>
          <w:szCs w:val="24"/>
          <w:lang w:eastAsia="es-CO"/>
        </w:rPr>
        <w:t>Visto el recuento anterior, la Sala formula los siguientes:</w:t>
      </w:r>
    </w:p>
    <w:p w:rsidR="0011006D" w:rsidRPr="001F5479" w:rsidRDefault="0011006D" w:rsidP="00F408C0">
      <w:pPr>
        <w:shd w:val="clear" w:color="auto" w:fill="FFFFFF"/>
        <w:tabs>
          <w:tab w:val="left" w:pos="5197"/>
        </w:tabs>
        <w:spacing w:line="276" w:lineRule="auto"/>
        <w:contextualSpacing/>
        <w:jc w:val="both"/>
        <w:rPr>
          <w:rFonts w:ascii="Arial" w:hAnsi="Arial" w:cs="Arial"/>
          <w:color w:val="000000"/>
          <w:szCs w:val="24"/>
          <w:lang w:eastAsia="es-CO"/>
        </w:rPr>
      </w:pPr>
    </w:p>
    <w:p w:rsidR="0011006D" w:rsidRPr="001F5479" w:rsidRDefault="0011006D" w:rsidP="00F408C0">
      <w:pPr>
        <w:pStyle w:val="Textoindependiente"/>
        <w:spacing w:line="276" w:lineRule="auto"/>
        <w:contextualSpacing/>
        <w:rPr>
          <w:iCs/>
          <w:szCs w:val="24"/>
        </w:rPr>
      </w:pPr>
      <w:r w:rsidRPr="001F5479">
        <w:rPr>
          <w:szCs w:val="24"/>
          <w:lang w:eastAsia="es-CO"/>
        </w:rPr>
        <w:t>1.</w:t>
      </w:r>
      <w:r w:rsidR="00F408C0">
        <w:rPr>
          <w:szCs w:val="24"/>
          <w:lang w:eastAsia="es-CO"/>
        </w:rPr>
        <w:t>1</w:t>
      </w:r>
      <w:r w:rsidRPr="001F5479">
        <w:rPr>
          <w:iCs/>
          <w:szCs w:val="24"/>
        </w:rPr>
        <w:t xml:space="preserve"> ¿</w:t>
      </w:r>
      <w:r w:rsidR="009218F0" w:rsidRPr="001F5479">
        <w:rPr>
          <w:iCs/>
          <w:szCs w:val="24"/>
        </w:rPr>
        <w:t xml:space="preserve">La </w:t>
      </w:r>
      <w:r w:rsidRPr="001F5479">
        <w:rPr>
          <w:iCs/>
          <w:szCs w:val="24"/>
        </w:rPr>
        <w:t>señor</w:t>
      </w:r>
      <w:r w:rsidR="009218F0" w:rsidRPr="001F5479">
        <w:rPr>
          <w:iCs/>
          <w:szCs w:val="24"/>
        </w:rPr>
        <w:t>a</w:t>
      </w:r>
      <w:r w:rsidRPr="001F5479">
        <w:rPr>
          <w:iCs/>
          <w:szCs w:val="24"/>
        </w:rPr>
        <w:t xml:space="preserve"> </w:t>
      </w:r>
      <w:r w:rsidR="009218F0" w:rsidRPr="001F5479">
        <w:rPr>
          <w:iCs/>
          <w:szCs w:val="24"/>
        </w:rPr>
        <w:t>Melba Quintero Ospina</w:t>
      </w:r>
      <w:r w:rsidRPr="001F5479">
        <w:rPr>
          <w:iCs/>
          <w:szCs w:val="24"/>
        </w:rPr>
        <w:t xml:space="preserve"> es beneficiari</w:t>
      </w:r>
      <w:r w:rsidR="009218F0" w:rsidRPr="001F5479">
        <w:rPr>
          <w:iCs/>
          <w:szCs w:val="24"/>
        </w:rPr>
        <w:t>a</w:t>
      </w:r>
      <w:r w:rsidRPr="001F5479">
        <w:rPr>
          <w:iCs/>
          <w:szCs w:val="24"/>
        </w:rPr>
        <w:t xml:space="preserve"> del Régimen de Transición</w:t>
      </w:r>
      <w:r w:rsidR="009B68C3">
        <w:rPr>
          <w:iCs/>
          <w:szCs w:val="24"/>
        </w:rPr>
        <w:t xml:space="preserve"> y lo conservó con la expedición del Acto Legislativo 01/2005.</w:t>
      </w:r>
      <w:r w:rsidRPr="001F5479">
        <w:rPr>
          <w:iCs/>
          <w:szCs w:val="24"/>
        </w:rPr>
        <w:t>?</w:t>
      </w:r>
    </w:p>
    <w:p w:rsidR="0011006D" w:rsidRPr="001F5479" w:rsidRDefault="0011006D" w:rsidP="00F408C0">
      <w:pPr>
        <w:tabs>
          <w:tab w:val="left" w:pos="0"/>
          <w:tab w:val="left" w:pos="8647"/>
        </w:tabs>
        <w:suppressAutoHyphens/>
        <w:spacing w:line="276" w:lineRule="auto"/>
        <w:contextualSpacing/>
        <w:jc w:val="both"/>
        <w:rPr>
          <w:rFonts w:ascii="Arial" w:hAnsi="Arial" w:cs="Arial"/>
          <w:szCs w:val="24"/>
          <w:lang w:eastAsia="es-CO"/>
        </w:rPr>
      </w:pPr>
    </w:p>
    <w:p w:rsidR="003746CE" w:rsidRDefault="003746CE" w:rsidP="003746CE">
      <w:pPr>
        <w:pStyle w:val="Textoindependiente"/>
        <w:spacing w:line="276" w:lineRule="auto"/>
        <w:contextualSpacing/>
        <w:rPr>
          <w:iCs/>
          <w:szCs w:val="24"/>
        </w:rPr>
      </w:pPr>
      <w:r w:rsidRPr="001F5479">
        <w:rPr>
          <w:iCs/>
          <w:szCs w:val="24"/>
        </w:rPr>
        <w:t>1.</w:t>
      </w:r>
      <w:r>
        <w:rPr>
          <w:iCs/>
          <w:szCs w:val="24"/>
        </w:rPr>
        <w:t>2</w:t>
      </w:r>
      <w:r w:rsidRPr="001F5479">
        <w:rPr>
          <w:iCs/>
          <w:szCs w:val="24"/>
        </w:rPr>
        <w:t xml:space="preserve">. </w:t>
      </w:r>
      <w:r w:rsidRPr="001F5479">
        <w:rPr>
          <w:rFonts w:eastAsia="Times New Roman"/>
          <w:iCs/>
          <w:szCs w:val="24"/>
        </w:rPr>
        <w:t xml:space="preserve">¿Pueden tenerse en cuenta las semanas cotizadas por </w:t>
      </w:r>
      <w:r w:rsidRPr="001F5479">
        <w:rPr>
          <w:iCs/>
          <w:szCs w:val="24"/>
        </w:rPr>
        <w:t xml:space="preserve">la señora Melba Quintero Ospina </w:t>
      </w:r>
      <w:r w:rsidRPr="001F5479">
        <w:rPr>
          <w:rFonts w:eastAsia="Times New Roman"/>
          <w:iCs/>
          <w:szCs w:val="24"/>
        </w:rPr>
        <w:t>en España para estudiarse la prestación reclamada, en virtud al Convenio de Seguridad Social entre la República de Colombia y el Reino de España aprobado por la Ley 1112 de 27 de diciembre de 2006</w:t>
      </w:r>
      <w:r w:rsidRPr="001F5479">
        <w:rPr>
          <w:iCs/>
          <w:szCs w:val="24"/>
        </w:rPr>
        <w:t>?</w:t>
      </w:r>
    </w:p>
    <w:p w:rsidR="003746CE" w:rsidRPr="001F5479" w:rsidRDefault="003746CE" w:rsidP="003746CE">
      <w:pPr>
        <w:pStyle w:val="Textoindependiente"/>
        <w:spacing w:line="276" w:lineRule="auto"/>
        <w:contextualSpacing/>
        <w:rPr>
          <w:iCs/>
          <w:szCs w:val="24"/>
        </w:rPr>
      </w:pPr>
    </w:p>
    <w:p w:rsidR="0011006D" w:rsidRPr="001F5479" w:rsidRDefault="003746CE" w:rsidP="00F408C0">
      <w:pPr>
        <w:tabs>
          <w:tab w:val="left" w:pos="0"/>
          <w:tab w:val="left" w:pos="8647"/>
        </w:tabs>
        <w:suppressAutoHyphens/>
        <w:spacing w:line="276" w:lineRule="auto"/>
        <w:contextualSpacing/>
        <w:jc w:val="both"/>
        <w:rPr>
          <w:rFonts w:ascii="Arial" w:hAnsi="Arial" w:cs="Arial"/>
          <w:szCs w:val="24"/>
          <w:lang w:eastAsia="es-CO"/>
        </w:rPr>
      </w:pPr>
      <w:r>
        <w:rPr>
          <w:rFonts w:ascii="Arial" w:hAnsi="Arial" w:cs="Arial"/>
          <w:szCs w:val="24"/>
          <w:lang w:eastAsia="es-CO"/>
        </w:rPr>
        <w:t>1.3</w:t>
      </w:r>
      <w:r w:rsidR="0011006D" w:rsidRPr="001F5479">
        <w:rPr>
          <w:rFonts w:ascii="Arial" w:hAnsi="Arial" w:cs="Arial"/>
          <w:szCs w:val="24"/>
          <w:lang w:eastAsia="es-CO"/>
        </w:rPr>
        <w:t>. En caso afirmativo, ¿Cumple l</w:t>
      </w:r>
      <w:r w:rsidR="009218F0" w:rsidRPr="001F5479">
        <w:rPr>
          <w:rFonts w:ascii="Arial" w:hAnsi="Arial" w:cs="Arial"/>
          <w:szCs w:val="24"/>
          <w:lang w:eastAsia="es-CO"/>
        </w:rPr>
        <w:t>a</w:t>
      </w:r>
      <w:r w:rsidR="0011006D" w:rsidRPr="001F5479">
        <w:rPr>
          <w:rFonts w:ascii="Arial" w:hAnsi="Arial" w:cs="Arial"/>
          <w:szCs w:val="24"/>
          <w:lang w:eastAsia="es-CO"/>
        </w:rPr>
        <w:t xml:space="preserve"> actor</w:t>
      </w:r>
      <w:r w:rsidR="009218F0" w:rsidRPr="001F5479">
        <w:rPr>
          <w:rFonts w:ascii="Arial" w:hAnsi="Arial" w:cs="Arial"/>
          <w:szCs w:val="24"/>
          <w:lang w:eastAsia="es-CO"/>
        </w:rPr>
        <w:t>a</w:t>
      </w:r>
      <w:r w:rsidR="0011006D" w:rsidRPr="001F5479">
        <w:rPr>
          <w:rFonts w:ascii="Arial" w:hAnsi="Arial" w:cs="Arial"/>
          <w:szCs w:val="24"/>
          <w:lang w:eastAsia="es-CO"/>
        </w:rPr>
        <w:t xml:space="preserve"> con los requisitos previstos en el artículo 12 del Acuerdo 049/90, para acceder a la pensión de vejez</w:t>
      </w:r>
      <w:r w:rsidR="004C1216" w:rsidRPr="001F5479">
        <w:rPr>
          <w:rFonts w:ascii="Arial" w:hAnsi="Arial" w:cs="Arial"/>
          <w:szCs w:val="24"/>
          <w:lang w:eastAsia="es-CO"/>
        </w:rPr>
        <w:t>?</w:t>
      </w:r>
    </w:p>
    <w:p w:rsidR="0011006D" w:rsidRPr="001F5479" w:rsidRDefault="0011006D" w:rsidP="00F408C0">
      <w:pPr>
        <w:tabs>
          <w:tab w:val="left" w:pos="0"/>
          <w:tab w:val="left" w:pos="8647"/>
        </w:tabs>
        <w:suppressAutoHyphens/>
        <w:spacing w:line="276" w:lineRule="auto"/>
        <w:contextualSpacing/>
        <w:jc w:val="both"/>
        <w:rPr>
          <w:rFonts w:ascii="Arial" w:hAnsi="Arial" w:cs="Arial"/>
          <w:szCs w:val="24"/>
          <w:lang w:eastAsia="es-CO"/>
        </w:rPr>
      </w:pPr>
    </w:p>
    <w:p w:rsidR="0011006D" w:rsidRDefault="0011006D" w:rsidP="00F408C0">
      <w:pPr>
        <w:pStyle w:val="Prrafodelista"/>
        <w:numPr>
          <w:ilvl w:val="0"/>
          <w:numId w:val="2"/>
        </w:numPr>
        <w:autoSpaceDE w:val="0"/>
        <w:autoSpaceDN w:val="0"/>
        <w:adjustRightInd w:val="0"/>
        <w:spacing w:line="276" w:lineRule="auto"/>
        <w:ind w:left="426" w:hanging="426"/>
        <w:jc w:val="both"/>
        <w:rPr>
          <w:rFonts w:ascii="Arial" w:hAnsi="Arial" w:cs="Arial"/>
          <w:b/>
          <w:sz w:val="24"/>
          <w:szCs w:val="24"/>
        </w:rPr>
      </w:pPr>
      <w:r w:rsidRPr="001F5479">
        <w:rPr>
          <w:rFonts w:ascii="Arial" w:hAnsi="Arial" w:cs="Arial"/>
          <w:b/>
          <w:sz w:val="24"/>
          <w:szCs w:val="24"/>
        </w:rPr>
        <w:t>Solución a los interrogantes planteados</w:t>
      </w:r>
    </w:p>
    <w:p w:rsidR="00B332BD" w:rsidRPr="009C1D8E" w:rsidRDefault="00B332BD" w:rsidP="00B332BD">
      <w:pPr>
        <w:pStyle w:val="Textoindependiente"/>
        <w:spacing w:line="276" w:lineRule="auto"/>
        <w:ind w:right="284"/>
        <w:contextualSpacing/>
        <w:rPr>
          <w:b/>
          <w:szCs w:val="24"/>
          <w:lang w:val="es-CO"/>
        </w:rPr>
      </w:pPr>
      <w:r>
        <w:rPr>
          <w:b/>
          <w:szCs w:val="24"/>
          <w:lang w:val="es-CO"/>
        </w:rPr>
        <w:t>2</w:t>
      </w:r>
      <w:r w:rsidRPr="009C1D8E">
        <w:rPr>
          <w:b/>
          <w:szCs w:val="24"/>
          <w:lang w:val="es-CO"/>
        </w:rPr>
        <w:t xml:space="preserve">.1. </w:t>
      </w:r>
      <w:r w:rsidRPr="009C1D8E">
        <w:rPr>
          <w:rFonts w:eastAsia="Times New Roman"/>
          <w:b/>
          <w:iCs/>
          <w:szCs w:val="24"/>
        </w:rPr>
        <w:t>Convenio de Seguridad Social entre la República de Colombia y el Reino de España aprobado por la Ley 1112 de 27 de diciembre de 2006</w:t>
      </w:r>
    </w:p>
    <w:p w:rsidR="00B332BD" w:rsidRDefault="00B332BD" w:rsidP="00B332BD">
      <w:pPr>
        <w:pStyle w:val="Textoindependiente"/>
        <w:spacing w:line="276" w:lineRule="auto"/>
        <w:ind w:right="284"/>
        <w:contextualSpacing/>
        <w:rPr>
          <w:b/>
          <w:szCs w:val="24"/>
          <w:lang w:val="es-CO"/>
        </w:rPr>
      </w:pPr>
    </w:p>
    <w:p w:rsidR="00B332BD" w:rsidRDefault="00B332BD" w:rsidP="00B332BD">
      <w:pPr>
        <w:pStyle w:val="Textoindependiente"/>
        <w:numPr>
          <w:ilvl w:val="2"/>
          <w:numId w:val="3"/>
        </w:numPr>
        <w:spacing w:line="276" w:lineRule="auto"/>
        <w:ind w:right="284"/>
        <w:contextualSpacing/>
        <w:rPr>
          <w:b/>
          <w:szCs w:val="24"/>
          <w:lang w:val="es-CO"/>
        </w:rPr>
      </w:pPr>
      <w:r>
        <w:rPr>
          <w:b/>
          <w:szCs w:val="24"/>
          <w:lang w:val="es-CO"/>
        </w:rPr>
        <w:t>Fundamento Jurídico.</w:t>
      </w:r>
    </w:p>
    <w:p w:rsidR="00B332BD" w:rsidRDefault="00B332BD" w:rsidP="00B332BD">
      <w:pPr>
        <w:pStyle w:val="Textoindependiente"/>
        <w:spacing w:line="276" w:lineRule="auto"/>
        <w:contextualSpacing/>
        <w:rPr>
          <w:szCs w:val="24"/>
          <w:lang w:val="es-CO"/>
        </w:rPr>
      </w:pPr>
    </w:p>
    <w:p w:rsidR="00B332BD" w:rsidRPr="00B332BD" w:rsidRDefault="00B332BD" w:rsidP="00B332BD">
      <w:pPr>
        <w:pStyle w:val="Textoindependiente"/>
        <w:spacing w:line="276" w:lineRule="auto"/>
        <w:contextualSpacing/>
        <w:rPr>
          <w:szCs w:val="24"/>
          <w:lang w:val="es-CO"/>
        </w:rPr>
      </w:pPr>
      <w:r w:rsidRPr="00B332BD">
        <w:rPr>
          <w:szCs w:val="24"/>
          <w:lang w:val="es-CO"/>
        </w:rPr>
        <w:t>Esta Corporación en otras oportunidades</w:t>
      </w:r>
      <w:r>
        <w:rPr>
          <w:rStyle w:val="Refdenotaalpie"/>
          <w:szCs w:val="24"/>
          <w:lang w:val="es-CO"/>
        </w:rPr>
        <w:footnoteReference w:id="1"/>
      </w:r>
      <w:r w:rsidRPr="00B332BD">
        <w:rPr>
          <w:szCs w:val="24"/>
          <w:lang w:val="es-CO"/>
        </w:rPr>
        <w:t xml:space="preserve"> se ha pronunciado frente al  tema de la aplicación del convenio suscrito entre Colombia y España, en los siguientes términos:</w:t>
      </w:r>
    </w:p>
    <w:p w:rsidR="00B332BD" w:rsidRDefault="00B332BD" w:rsidP="00B332BD">
      <w:pPr>
        <w:pStyle w:val="Textoindependiente"/>
        <w:spacing w:line="276" w:lineRule="auto"/>
        <w:contextualSpacing/>
        <w:rPr>
          <w:szCs w:val="24"/>
          <w:lang w:val="es-CO"/>
        </w:rPr>
      </w:pPr>
    </w:p>
    <w:p w:rsidR="00B332BD" w:rsidRPr="00C46429" w:rsidRDefault="00B332BD" w:rsidP="00C46429">
      <w:pPr>
        <w:shd w:val="clear" w:color="auto" w:fill="FFFFFF"/>
        <w:tabs>
          <w:tab w:val="left" w:pos="5197"/>
        </w:tabs>
        <w:ind w:right="282"/>
        <w:jc w:val="both"/>
        <w:rPr>
          <w:rFonts w:ascii="Arial" w:hAnsi="Arial" w:cs="Arial"/>
          <w:i/>
          <w:color w:val="000000"/>
          <w:sz w:val="20"/>
          <w:szCs w:val="22"/>
          <w:lang w:eastAsia="es-CO"/>
        </w:rPr>
      </w:pPr>
      <w:r w:rsidRPr="00C46429">
        <w:rPr>
          <w:rFonts w:ascii="Arial" w:hAnsi="Arial" w:cs="Arial"/>
          <w:i/>
          <w:color w:val="000000"/>
          <w:sz w:val="20"/>
          <w:szCs w:val="22"/>
          <w:lang w:eastAsia="es-CO"/>
        </w:rPr>
        <w:t>“(…)</w:t>
      </w:r>
      <w:r w:rsidR="00C46429">
        <w:rPr>
          <w:rFonts w:ascii="Arial" w:hAnsi="Arial" w:cs="Arial"/>
          <w:i/>
          <w:color w:val="000000"/>
          <w:sz w:val="20"/>
          <w:szCs w:val="22"/>
          <w:lang w:eastAsia="es-CO"/>
        </w:rPr>
        <w:t xml:space="preserve"> </w:t>
      </w:r>
      <w:r w:rsidRPr="00C46429">
        <w:rPr>
          <w:rFonts w:ascii="Arial" w:hAnsi="Arial" w:cs="Arial"/>
          <w:i/>
          <w:color w:val="000000"/>
          <w:sz w:val="20"/>
          <w:szCs w:val="22"/>
          <w:lang w:eastAsia="es-CO"/>
        </w:rPr>
        <w:t>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p>
    <w:p w:rsidR="00B332BD" w:rsidRPr="00C46429" w:rsidRDefault="00B332BD" w:rsidP="00C46429">
      <w:pPr>
        <w:shd w:val="clear" w:color="auto" w:fill="FFFFFF"/>
        <w:tabs>
          <w:tab w:val="left" w:pos="5197"/>
        </w:tabs>
        <w:ind w:right="282"/>
        <w:jc w:val="both"/>
        <w:rPr>
          <w:rFonts w:ascii="Arial" w:hAnsi="Arial" w:cs="Arial"/>
          <w:i/>
          <w:color w:val="000000"/>
          <w:sz w:val="20"/>
          <w:szCs w:val="22"/>
          <w:lang w:eastAsia="es-CO"/>
        </w:rPr>
      </w:pPr>
    </w:p>
    <w:p w:rsidR="00B332BD" w:rsidRPr="00C46429" w:rsidRDefault="00B332BD" w:rsidP="00C46429">
      <w:pPr>
        <w:shd w:val="clear" w:color="auto" w:fill="FFFFFF"/>
        <w:tabs>
          <w:tab w:val="left" w:pos="5197"/>
        </w:tabs>
        <w:ind w:right="282"/>
        <w:jc w:val="both"/>
        <w:rPr>
          <w:rFonts w:ascii="Arial" w:hAnsi="Arial" w:cs="Arial"/>
          <w:i/>
          <w:color w:val="000000"/>
          <w:sz w:val="20"/>
          <w:szCs w:val="22"/>
          <w:lang w:eastAsia="es-CO"/>
        </w:rPr>
      </w:pPr>
      <w:r w:rsidRPr="00C46429">
        <w:rPr>
          <w:rFonts w:ascii="Arial" w:hAnsi="Arial" w:cs="Arial"/>
          <w:i/>
          <w:color w:val="000000"/>
          <w:sz w:val="20"/>
          <w:szCs w:val="22"/>
          <w:lang w:eastAsia="es-CO"/>
        </w:rPr>
        <w:t>El artículo 8º de la Ley 1112 de 2006, establece que para efectos de acceder a una prestación en cualquiera de los países partes, que se genere con periodos de cotización “la Institución Competente tendrá en cuenta a tal efecto, cuando sea necesario, los períodos de seguro o cotización cumplidos con arreglo a la legislación de la otra Parte Contratante”. Esto no es cosa distinta a la sumatoria de tiempos o de periodos de cotización, que se hubieren efectuado en ambos países, lo que en últimas, era la finalidad del convenio. (…)”</w:t>
      </w:r>
    </w:p>
    <w:p w:rsidR="00B332BD" w:rsidRDefault="00B332BD" w:rsidP="00B332BD">
      <w:pPr>
        <w:pStyle w:val="Textoindependiente"/>
        <w:spacing w:line="276" w:lineRule="auto"/>
        <w:contextualSpacing/>
        <w:rPr>
          <w:szCs w:val="24"/>
          <w:lang w:val="es-CO"/>
        </w:rPr>
      </w:pPr>
    </w:p>
    <w:p w:rsidR="00B332BD" w:rsidRDefault="00B332BD" w:rsidP="00B332BD">
      <w:pPr>
        <w:pStyle w:val="Textoindependiente"/>
        <w:spacing w:line="276" w:lineRule="auto"/>
        <w:contextualSpacing/>
        <w:rPr>
          <w:iCs/>
          <w:szCs w:val="24"/>
        </w:rPr>
      </w:pPr>
      <w:r>
        <w:rPr>
          <w:iCs/>
          <w:szCs w:val="24"/>
        </w:rPr>
        <w:lastRenderedPageBreak/>
        <w:t xml:space="preserve">El objeto de debate analizado en esa sentencia es idéntico al que ahora nos ocupa y, por ende, los argumentos que acabamos de enunciar son completamente pertinentes para la resolución del presente caso, dado que la actora está persiguiendo la aplicación del Acuerdo 049/90 con miras a establecer el cumplimiento de los requisitos para acceder a la pensión por vejez, norma que conserva sus efectos por virtud del régimen de transición establecido por la Ley 100 de 1993. </w:t>
      </w:r>
    </w:p>
    <w:p w:rsidR="00B332BD" w:rsidRDefault="00B332BD" w:rsidP="00B332BD">
      <w:pPr>
        <w:pStyle w:val="Textoindependiente"/>
        <w:spacing w:line="276" w:lineRule="auto"/>
        <w:contextualSpacing/>
        <w:rPr>
          <w:iCs/>
          <w:szCs w:val="24"/>
        </w:rPr>
      </w:pPr>
    </w:p>
    <w:p w:rsidR="00B332BD" w:rsidRDefault="00B332BD" w:rsidP="00B332BD">
      <w:pPr>
        <w:pStyle w:val="Textoindependiente"/>
        <w:spacing w:line="276" w:lineRule="auto"/>
        <w:contextualSpacing/>
        <w:rPr>
          <w:iCs/>
          <w:szCs w:val="24"/>
        </w:rPr>
      </w:pPr>
      <w:r>
        <w:rPr>
          <w:iCs/>
          <w:szCs w:val="24"/>
        </w:rPr>
        <w:t>Resulta innecesario, entonces, acudir a otras disertaciones sobre el particular pues las expuestas en la providencia citada son suficientes para sustentar que el Convenio sobre pensiones celebrado entre Colombia y España es aplicable en el estudio de la pensión reclamada por la señora Quintero Zapata.</w:t>
      </w:r>
    </w:p>
    <w:p w:rsidR="00B332BD" w:rsidRPr="00B332BD" w:rsidRDefault="00B332BD" w:rsidP="00B332BD">
      <w:pPr>
        <w:autoSpaceDE w:val="0"/>
        <w:autoSpaceDN w:val="0"/>
        <w:adjustRightInd w:val="0"/>
        <w:spacing w:line="276" w:lineRule="auto"/>
        <w:jc w:val="both"/>
        <w:rPr>
          <w:rFonts w:ascii="Arial" w:hAnsi="Arial" w:cs="Arial"/>
          <w:b/>
          <w:szCs w:val="24"/>
        </w:rPr>
      </w:pPr>
    </w:p>
    <w:p w:rsidR="0011006D" w:rsidRPr="001F5479" w:rsidRDefault="0011006D" w:rsidP="00F408C0">
      <w:pPr>
        <w:pStyle w:val="Textoindependiente"/>
        <w:spacing w:line="276" w:lineRule="auto"/>
        <w:contextualSpacing/>
        <w:rPr>
          <w:b/>
          <w:iCs/>
          <w:color w:val="000000" w:themeColor="text1"/>
          <w:szCs w:val="24"/>
        </w:rPr>
      </w:pPr>
      <w:r w:rsidRPr="001F5479">
        <w:rPr>
          <w:rFonts w:eastAsia="Times New Roman"/>
          <w:b/>
          <w:color w:val="000000" w:themeColor="text1"/>
          <w:szCs w:val="24"/>
          <w:lang w:eastAsia="es-CO"/>
        </w:rPr>
        <w:t>2.</w:t>
      </w:r>
      <w:r w:rsidR="00B332BD">
        <w:rPr>
          <w:b/>
          <w:iCs/>
          <w:color w:val="000000" w:themeColor="text1"/>
          <w:szCs w:val="24"/>
        </w:rPr>
        <w:t>2</w:t>
      </w:r>
      <w:r w:rsidRPr="001F5479">
        <w:rPr>
          <w:b/>
          <w:iCs/>
          <w:color w:val="000000" w:themeColor="text1"/>
          <w:szCs w:val="24"/>
        </w:rPr>
        <w:t>. Del régimen de transición</w:t>
      </w:r>
    </w:p>
    <w:p w:rsidR="0011006D" w:rsidRPr="001F5479" w:rsidRDefault="0011006D" w:rsidP="00F408C0">
      <w:pPr>
        <w:pStyle w:val="Textoindependiente"/>
        <w:spacing w:line="276" w:lineRule="auto"/>
        <w:contextualSpacing/>
        <w:rPr>
          <w:b/>
          <w:iCs/>
          <w:color w:val="000000" w:themeColor="text1"/>
          <w:szCs w:val="24"/>
        </w:rPr>
      </w:pPr>
    </w:p>
    <w:p w:rsidR="0011006D" w:rsidRPr="001F5479" w:rsidRDefault="00B332BD" w:rsidP="00F408C0">
      <w:pPr>
        <w:pStyle w:val="Textoindependiente"/>
        <w:spacing w:line="276" w:lineRule="auto"/>
        <w:contextualSpacing/>
        <w:rPr>
          <w:b/>
          <w:iCs/>
          <w:color w:val="000000" w:themeColor="text1"/>
          <w:szCs w:val="24"/>
        </w:rPr>
      </w:pPr>
      <w:r>
        <w:rPr>
          <w:b/>
          <w:iCs/>
          <w:color w:val="000000" w:themeColor="text1"/>
          <w:szCs w:val="24"/>
        </w:rPr>
        <w:t>2.2</w:t>
      </w:r>
      <w:r w:rsidR="0011006D" w:rsidRPr="001F5479">
        <w:rPr>
          <w:b/>
          <w:iCs/>
          <w:color w:val="000000" w:themeColor="text1"/>
          <w:szCs w:val="24"/>
        </w:rPr>
        <w:t>.1. Fundamento Jurídico</w:t>
      </w:r>
    </w:p>
    <w:p w:rsidR="0011006D" w:rsidRPr="001F5479" w:rsidRDefault="0011006D" w:rsidP="00F408C0">
      <w:pPr>
        <w:pStyle w:val="Textoindependiente"/>
        <w:spacing w:line="276" w:lineRule="auto"/>
        <w:contextualSpacing/>
        <w:rPr>
          <w:b/>
          <w:iCs/>
          <w:color w:val="000000" w:themeColor="text1"/>
          <w:szCs w:val="24"/>
        </w:rPr>
      </w:pPr>
    </w:p>
    <w:p w:rsidR="0011006D" w:rsidRPr="001F5479" w:rsidRDefault="00C70A69"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 xml:space="preserve">Para </w:t>
      </w:r>
      <w:r w:rsidR="0011006D" w:rsidRPr="001F5479">
        <w:rPr>
          <w:rFonts w:ascii="Arial" w:hAnsi="Arial" w:cs="Arial"/>
          <w:color w:val="000000" w:themeColor="text1"/>
          <w:szCs w:val="24"/>
          <w:lang w:eastAsia="es-CO"/>
        </w:rPr>
        <w:t>la aplicación del régimen de transición previsto en la Ley 100 de 1993</w:t>
      </w:r>
      <w:r w:rsidR="009B68C3">
        <w:rPr>
          <w:rFonts w:ascii="Arial" w:hAnsi="Arial" w:cs="Arial"/>
          <w:color w:val="000000" w:themeColor="text1"/>
          <w:szCs w:val="24"/>
          <w:lang w:eastAsia="es-CO"/>
        </w:rPr>
        <w:t>,</w:t>
      </w:r>
      <w:r w:rsidR="0011006D" w:rsidRPr="001F5479">
        <w:rPr>
          <w:rFonts w:ascii="Arial" w:hAnsi="Arial" w:cs="Arial"/>
          <w:color w:val="000000" w:themeColor="text1"/>
          <w:szCs w:val="24"/>
          <w:lang w:eastAsia="es-CO"/>
        </w:rPr>
        <w:t xml:space="preserve"> para aquellas personas que cumplen la totalidad de los requisitos para acceder a la pensión con posterioridad al 31 de julio de 2010, deben atenderse dos normativas; la primera, el artículo 36 </w:t>
      </w:r>
      <w:r w:rsidR="0011006D" w:rsidRPr="001F5479">
        <w:rPr>
          <w:rFonts w:ascii="Arial" w:hAnsi="Arial" w:cs="Arial"/>
          <w:i/>
          <w:color w:val="000000" w:themeColor="text1"/>
          <w:szCs w:val="24"/>
          <w:lang w:eastAsia="es-CO"/>
        </w:rPr>
        <w:t xml:space="preserve">ibídem </w:t>
      </w:r>
      <w:r w:rsidR="00E676B8" w:rsidRPr="001F5479">
        <w:rPr>
          <w:rFonts w:ascii="Arial" w:hAnsi="Arial" w:cs="Arial"/>
          <w:color w:val="000000" w:themeColor="text1"/>
          <w:szCs w:val="24"/>
          <w:lang w:eastAsia="es-CO"/>
        </w:rPr>
        <w:t>que en el caso de la</w:t>
      </w:r>
      <w:r w:rsidR="0011006D" w:rsidRPr="001F5479">
        <w:rPr>
          <w:rFonts w:ascii="Arial" w:hAnsi="Arial" w:cs="Arial"/>
          <w:color w:val="000000" w:themeColor="text1"/>
          <w:szCs w:val="24"/>
          <w:lang w:eastAsia="es-CO"/>
        </w:rPr>
        <w:t xml:space="preserve">s </w:t>
      </w:r>
      <w:r w:rsidR="00E676B8" w:rsidRPr="001F5479">
        <w:rPr>
          <w:rFonts w:ascii="Arial" w:hAnsi="Arial" w:cs="Arial"/>
          <w:color w:val="000000" w:themeColor="text1"/>
          <w:szCs w:val="24"/>
          <w:lang w:eastAsia="es-CO"/>
        </w:rPr>
        <w:t>mujeres</w:t>
      </w:r>
      <w:r w:rsidR="0011006D" w:rsidRPr="001F5479">
        <w:rPr>
          <w:rFonts w:ascii="Arial" w:hAnsi="Arial" w:cs="Arial"/>
          <w:color w:val="000000" w:themeColor="text1"/>
          <w:szCs w:val="24"/>
          <w:lang w:eastAsia="es-CO"/>
        </w:rPr>
        <w:t xml:space="preserve"> establece que al 1° de abril de 1994 tuvieran </w:t>
      </w:r>
      <w:r w:rsidR="00E676B8" w:rsidRPr="001F5479">
        <w:rPr>
          <w:rFonts w:ascii="Arial" w:hAnsi="Arial" w:cs="Arial"/>
          <w:color w:val="000000" w:themeColor="text1"/>
          <w:szCs w:val="24"/>
          <w:lang w:eastAsia="es-CO"/>
        </w:rPr>
        <w:t>35</w:t>
      </w:r>
      <w:r w:rsidR="0011006D" w:rsidRPr="001F5479">
        <w:rPr>
          <w:rFonts w:ascii="Arial" w:hAnsi="Arial" w:cs="Arial"/>
          <w:color w:val="000000" w:themeColor="text1"/>
          <w:szCs w:val="24"/>
          <w:lang w:eastAsia="es-CO"/>
        </w:rPr>
        <w:t xml:space="preserve"> años de edad o 15 o más años de servicios cotizados y, la segunda el </w:t>
      </w:r>
      <w:r w:rsidR="00A54885">
        <w:rPr>
          <w:rFonts w:ascii="Arial" w:hAnsi="Arial" w:cs="Arial"/>
          <w:color w:val="000000" w:themeColor="text1"/>
          <w:szCs w:val="24"/>
          <w:lang w:eastAsia="es-CO"/>
        </w:rPr>
        <w:t>Acto L</w:t>
      </w:r>
      <w:r w:rsidR="0011006D" w:rsidRPr="001F5479">
        <w:rPr>
          <w:rFonts w:ascii="Arial" w:hAnsi="Arial" w:cs="Arial"/>
          <w:color w:val="000000" w:themeColor="text1"/>
          <w:szCs w:val="24"/>
          <w:lang w:eastAsia="es-CO"/>
        </w:rPr>
        <w:t>egislativo 01</w:t>
      </w:r>
      <w:r w:rsidR="00F408C0">
        <w:rPr>
          <w:rFonts w:ascii="Arial" w:hAnsi="Arial" w:cs="Arial"/>
          <w:color w:val="000000" w:themeColor="text1"/>
          <w:szCs w:val="24"/>
          <w:lang w:eastAsia="es-CO"/>
        </w:rPr>
        <w:t>/</w:t>
      </w:r>
      <w:r w:rsidR="0011006D" w:rsidRPr="001F5479">
        <w:rPr>
          <w:rFonts w:ascii="Arial" w:hAnsi="Arial" w:cs="Arial"/>
          <w:color w:val="000000" w:themeColor="text1"/>
          <w:szCs w:val="24"/>
          <w:lang w:eastAsia="es-CO"/>
        </w:rPr>
        <w:t>05</w:t>
      </w:r>
      <w:r w:rsidR="009B68C3">
        <w:rPr>
          <w:rFonts w:ascii="Arial" w:hAnsi="Arial" w:cs="Arial"/>
          <w:color w:val="000000" w:themeColor="text1"/>
          <w:szCs w:val="24"/>
          <w:lang w:eastAsia="es-CO"/>
        </w:rPr>
        <w:t>,</w:t>
      </w:r>
      <w:r w:rsidR="0011006D" w:rsidRPr="001F5479">
        <w:rPr>
          <w:rFonts w:ascii="Arial" w:hAnsi="Arial" w:cs="Arial"/>
          <w:color w:val="000000" w:themeColor="text1"/>
          <w:szCs w:val="24"/>
          <w:lang w:eastAsia="es-CO"/>
        </w:rPr>
        <w:t xml:space="preserve"> que exige acreditar 750 semanas de cotización al 29 de julio de </w:t>
      </w:r>
      <w:r w:rsidR="00F408C0">
        <w:rPr>
          <w:rFonts w:ascii="Arial" w:hAnsi="Arial" w:cs="Arial"/>
          <w:color w:val="000000" w:themeColor="text1"/>
          <w:szCs w:val="24"/>
          <w:lang w:eastAsia="es-CO"/>
        </w:rPr>
        <w:t>ese mismo año</w:t>
      </w:r>
      <w:r w:rsidR="0011006D" w:rsidRPr="001F5479">
        <w:rPr>
          <w:rFonts w:ascii="Arial" w:hAnsi="Arial" w:cs="Arial"/>
          <w:color w:val="000000" w:themeColor="text1"/>
          <w:szCs w:val="24"/>
          <w:lang w:eastAsia="es-CO"/>
        </w:rPr>
        <w:t>.</w:t>
      </w:r>
    </w:p>
    <w:p w:rsidR="0011006D" w:rsidRPr="001F5479" w:rsidRDefault="0011006D" w:rsidP="00F408C0">
      <w:pPr>
        <w:shd w:val="clear" w:color="auto" w:fill="FFFFFF"/>
        <w:tabs>
          <w:tab w:val="left" w:pos="5197"/>
        </w:tabs>
        <w:spacing w:line="276" w:lineRule="auto"/>
        <w:contextualSpacing/>
        <w:jc w:val="both"/>
        <w:rPr>
          <w:rFonts w:ascii="Arial" w:hAnsi="Arial" w:cs="Arial"/>
          <w:color w:val="FF0000"/>
          <w:szCs w:val="24"/>
          <w:lang w:eastAsia="es-CO"/>
        </w:rPr>
      </w:pPr>
    </w:p>
    <w:p w:rsidR="0011006D" w:rsidRPr="001F5479" w:rsidRDefault="0011006D" w:rsidP="00F408C0">
      <w:pPr>
        <w:pStyle w:val="Textoindependiente"/>
        <w:tabs>
          <w:tab w:val="left" w:pos="2930"/>
        </w:tabs>
        <w:spacing w:line="276" w:lineRule="auto"/>
        <w:contextualSpacing/>
        <w:rPr>
          <w:b/>
          <w:color w:val="000000" w:themeColor="text1"/>
          <w:szCs w:val="24"/>
          <w:shd w:val="clear" w:color="auto" w:fill="FFFFFF"/>
          <w:lang w:val="es-ES"/>
        </w:rPr>
      </w:pPr>
      <w:r w:rsidRPr="001F5479">
        <w:rPr>
          <w:b/>
          <w:color w:val="000000" w:themeColor="text1"/>
          <w:szCs w:val="24"/>
          <w:shd w:val="clear" w:color="auto" w:fill="FFFFFF"/>
          <w:lang w:val="es-ES"/>
        </w:rPr>
        <w:t>2.2.2. Fundamento fáctico:</w:t>
      </w:r>
    </w:p>
    <w:p w:rsidR="0011006D" w:rsidRPr="001F5479" w:rsidRDefault="0011006D" w:rsidP="00F408C0">
      <w:pPr>
        <w:shd w:val="clear" w:color="auto" w:fill="FFFFFF"/>
        <w:tabs>
          <w:tab w:val="left" w:pos="5197"/>
        </w:tabs>
        <w:spacing w:line="276" w:lineRule="auto"/>
        <w:ind w:firstLine="851"/>
        <w:contextualSpacing/>
        <w:jc w:val="both"/>
        <w:rPr>
          <w:rFonts w:ascii="Arial" w:hAnsi="Arial" w:cs="Arial"/>
          <w:color w:val="FF0000"/>
          <w:szCs w:val="24"/>
          <w:lang w:eastAsia="es-CO"/>
        </w:rPr>
      </w:pPr>
    </w:p>
    <w:p w:rsidR="0011006D" w:rsidRPr="001F5479" w:rsidRDefault="0011006D"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1F5479">
        <w:rPr>
          <w:rFonts w:ascii="Arial" w:hAnsi="Arial" w:cs="Arial"/>
          <w:color w:val="000000" w:themeColor="text1"/>
          <w:szCs w:val="24"/>
          <w:lang w:eastAsia="es-CO"/>
        </w:rPr>
        <w:t>En cuanto a la primera disposición existe certeza de su cumplimiento, toda vez que de conformidad con la copia de la cédula de ciudadanía –</w:t>
      </w:r>
      <w:proofErr w:type="spellStart"/>
      <w:r w:rsidRPr="001F5479">
        <w:rPr>
          <w:rFonts w:ascii="Arial" w:hAnsi="Arial" w:cs="Arial"/>
          <w:color w:val="000000" w:themeColor="text1"/>
          <w:szCs w:val="24"/>
          <w:lang w:eastAsia="es-CO"/>
        </w:rPr>
        <w:t>fl</w:t>
      </w:r>
      <w:proofErr w:type="spellEnd"/>
      <w:r w:rsidRPr="001F5479">
        <w:rPr>
          <w:rFonts w:ascii="Arial" w:hAnsi="Arial" w:cs="Arial"/>
          <w:color w:val="000000" w:themeColor="text1"/>
          <w:szCs w:val="24"/>
          <w:lang w:eastAsia="es-CO"/>
        </w:rPr>
        <w:t>. 1</w:t>
      </w:r>
      <w:r w:rsidR="00390E87" w:rsidRPr="001F5479">
        <w:rPr>
          <w:rFonts w:ascii="Arial" w:hAnsi="Arial" w:cs="Arial"/>
          <w:color w:val="000000" w:themeColor="text1"/>
          <w:szCs w:val="24"/>
          <w:lang w:eastAsia="es-CO"/>
        </w:rPr>
        <w:t>5</w:t>
      </w:r>
      <w:r w:rsidR="0057783D" w:rsidRPr="001F5479">
        <w:rPr>
          <w:rFonts w:ascii="Arial" w:hAnsi="Arial" w:cs="Arial"/>
          <w:color w:val="000000" w:themeColor="text1"/>
          <w:szCs w:val="24"/>
          <w:lang w:eastAsia="es-CO"/>
        </w:rPr>
        <w:t>–</w:t>
      </w:r>
      <w:r w:rsidRPr="001F5479">
        <w:rPr>
          <w:rFonts w:ascii="Arial" w:hAnsi="Arial" w:cs="Arial"/>
          <w:color w:val="000000" w:themeColor="text1"/>
          <w:szCs w:val="24"/>
          <w:lang w:eastAsia="es-CO"/>
        </w:rPr>
        <w:t xml:space="preserve"> </w:t>
      </w:r>
      <w:r w:rsidR="00F408C0">
        <w:rPr>
          <w:rFonts w:ascii="Arial" w:hAnsi="Arial" w:cs="Arial"/>
          <w:color w:val="000000" w:themeColor="text1"/>
          <w:szCs w:val="24"/>
          <w:lang w:eastAsia="es-CO"/>
        </w:rPr>
        <w:t>y del registro civil de nacimiento –</w:t>
      </w:r>
      <w:proofErr w:type="spellStart"/>
      <w:r w:rsidR="00F408C0">
        <w:rPr>
          <w:rFonts w:ascii="Arial" w:hAnsi="Arial" w:cs="Arial"/>
          <w:color w:val="000000" w:themeColor="text1"/>
          <w:szCs w:val="24"/>
          <w:lang w:eastAsia="es-CO"/>
        </w:rPr>
        <w:t>fl</w:t>
      </w:r>
      <w:proofErr w:type="spellEnd"/>
      <w:r w:rsidR="00F408C0">
        <w:rPr>
          <w:rFonts w:ascii="Arial" w:hAnsi="Arial" w:cs="Arial"/>
          <w:color w:val="000000" w:themeColor="text1"/>
          <w:szCs w:val="24"/>
          <w:lang w:eastAsia="es-CO"/>
        </w:rPr>
        <w:t>. 139</w:t>
      </w:r>
      <w:r w:rsidR="0057783D" w:rsidRPr="001F5479">
        <w:rPr>
          <w:rFonts w:ascii="Arial" w:hAnsi="Arial" w:cs="Arial"/>
          <w:color w:val="000000" w:themeColor="text1"/>
          <w:szCs w:val="24"/>
          <w:lang w:eastAsia="es-CO"/>
        </w:rPr>
        <w:t>–</w:t>
      </w:r>
      <w:r w:rsidR="00F408C0">
        <w:rPr>
          <w:rFonts w:ascii="Arial" w:hAnsi="Arial" w:cs="Arial"/>
          <w:color w:val="000000" w:themeColor="text1"/>
          <w:szCs w:val="24"/>
          <w:lang w:eastAsia="es-CO"/>
        </w:rPr>
        <w:t xml:space="preserve"> </w:t>
      </w:r>
      <w:r w:rsidRPr="001F5479">
        <w:rPr>
          <w:rFonts w:ascii="Arial" w:hAnsi="Arial" w:cs="Arial"/>
          <w:color w:val="000000" w:themeColor="text1"/>
          <w:szCs w:val="24"/>
          <w:lang w:eastAsia="es-CO"/>
        </w:rPr>
        <w:t xml:space="preserve">se puede extraer que </w:t>
      </w:r>
      <w:r w:rsidR="00390E87" w:rsidRPr="001F5479">
        <w:rPr>
          <w:rFonts w:ascii="Arial" w:hAnsi="Arial" w:cs="Arial"/>
          <w:color w:val="000000" w:themeColor="text1"/>
          <w:szCs w:val="24"/>
          <w:lang w:eastAsia="es-CO"/>
        </w:rPr>
        <w:t>la</w:t>
      </w:r>
      <w:r w:rsidRPr="001F5479">
        <w:rPr>
          <w:rFonts w:ascii="Arial" w:hAnsi="Arial" w:cs="Arial"/>
          <w:color w:val="000000" w:themeColor="text1"/>
          <w:szCs w:val="24"/>
          <w:lang w:eastAsia="es-CO"/>
        </w:rPr>
        <w:t xml:space="preserve"> demandante nació el </w:t>
      </w:r>
      <w:r w:rsidR="00390E87" w:rsidRPr="001F5479">
        <w:rPr>
          <w:rFonts w:ascii="Arial" w:hAnsi="Arial" w:cs="Arial"/>
          <w:color w:val="000000" w:themeColor="text1"/>
          <w:szCs w:val="24"/>
          <w:lang w:eastAsia="es-CO"/>
        </w:rPr>
        <w:t>17</w:t>
      </w:r>
      <w:r w:rsidRPr="001F5479">
        <w:rPr>
          <w:rFonts w:ascii="Arial" w:hAnsi="Arial" w:cs="Arial"/>
          <w:color w:val="000000" w:themeColor="text1"/>
          <w:szCs w:val="24"/>
          <w:lang w:eastAsia="es-CO"/>
        </w:rPr>
        <w:t>/0</w:t>
      </w:r>
      <w:r w:rsidR="00390E87" w:rsidRPr="001F5479">
        <w:rPr>
          <w:rFonts w:ascii="Arial" w:hAnsi="Arial" w:cs="Arial"/>
          <w:color w:val="000000" w:themeColor="text1"/>
          <w:szCs w:val="24"/>
          <w:lang w:eastAsia="es-CO"/>
        </w:rPr>
        <w:t>1</w:t>
      </w:r>
      <w:r w:rsidRPr="001F5479">
        <w:rPr>
          <w:rFonts w:ascii="Arial" w:hAnsi="Arial" w:cs="Arial"/>
          <w:color w:val="000000" w:themeColor="text1"/>
          <w:szCs w:val="24"/>
          <w:lang w:eastAsia="es-CO"/>
        </w:rPr>
        <w:t>/195</w:t>
      </w:r>
      <w:r w:rsidR="00390E87" w:rsidRPr="001F5479">
        <w:rPr>
          <w:rFonts w:ascii="Arial" w:hAnsi="Arial" w:cs="Arial"/>
          <w:color w:val="000000" w:themeColor="text1"/>
          <w:szCs w:val="24"/>
          <w:lang w:eastAsia="es-CO"/>
        </w:rPr>
        <w:t>0</w:t>
      </w:r>
      <w:r w:rsidRPr="001F5479">
        <w:rPr>
          <w:rFonts w:ascii="Arial" w:hAnsi="Arial" w:cs="Arial"/>
          <w:color w:val="000000" w:themeColor="text1"/>
          <w:szCs w:val="24"/>
          <w:lang w:eastAsia="es-CO"/>
        </w:rPr>
        <w:t xml:space="preserve">, por lo tanto, al </w:t>
      </w:r>
      <w:r w:rsidR="00AC6B35" w:rsidRPr="001F5479">
        <w:rPr>
          <w:rFonts w:ascii="Arial" w:hAnsi="Arial" w:cs="Arial"/>
          <w:color w:val="000000" w:themeColor="text1"/>
          <w:szCs w:val="24"/>
          <w:lang w:eastAsia="es-CO"/>
        </w:rPr>
        <w:t>0</w:t>
      </w:r>
      <w:r w:rsidRPr="001F5479">
        <w:rPr>
          <w:rFonts w:ascii="Arial" w:hAnsi="Arial" w:cs="Arial"/>
          <w:color w:val="000000" w:themeColor="text1"/>
          <w:szCs w:val="24"/>
          <w:lang w:eastAsia="es-CO"/>
        </w:rPr>
        <w:t>1/04/1994 contaba con 4</w:t>
      </w:r>
      <w:r w:rsidR="00C301BF" w:rsidRPr="001F5479">
        <w:rPr>
          <w:rFonts w:ascii="Arial" w:hAnsi="Arial" w:cs="Arial"/>
          <w:color w:val="000000" w:themeColor="text1"/>
          <w:szCs w:val="24"/>
          <w:lang w:eastAsia="es-CO"/>
        </w:rPr>
        <w:t>4</w:t>
      </w:r>
      <w:r w:rsidR="004A5C47">
        <w:rPr>
          <w:rFonts w:ascii="Arial" w:hAnsi="Arial" w:cs="Arial"/>
          <w:color w:val="000000" w:themeColor="text1"/>
          <w:szCs w:val="24"/>
          <w:lang w:eastAsia="es-CO"/>
        </w:rPr>
        <w:t xml:space="preserve"> años de edad; por lo que se hizo beneficiaria del régimen de transición.</w:t>
      </w:r>
    </w:p>
    <w:p w:rsidR="0011006D" w:rsidRPr="001F5479" w:rsidRDefault="0011006D" w:rsidP="00F408C0">
      <w:pPr>
        <w:shd w:val="clear" w:color="auto" w:fill="FFFFFF"/>
        <w:tabs>
          <w:tab w:val="left" w:pos="5197"/>
        </w:tabs>
        <w:spacing w:line="276" w:lineRule="auto"/>
        <w:ind w:firstLine="851"/>
        <w:contextualSpacing/>
        <w:jc w:val="both"/>
        <w:rPr>
          <w:rFonts w:ascii="Arial" w:hAnsi="Arial" w:cs="Arial"/>
          <w:color w:val="000000" w:themeColor="text1"/>
          <w:szCs w:val="24"/>
          <w:lang w:eastAsia="es-CO"/>
        </w:rPr>
      </w:pPr>
      <w:r w:rsidRPr="001F5479">
        <w:rPr>
          <w:rFonts w:ascii="Arial" w:hAnsi="Arial" w:cs="Arial"/>
          <w:color w:val="000000" w:themeColor="text1"/>
          <w:szCs w:val="24"/>
          <w:lang w:eastAsia="es-CO"/>
        </w:rPr>
        <w:t xml:space="preserve"> </w:t>
      </w:r>
    </w:p>
    <w:p w:rsidR="0011006D" w:rsidRPr="001F5479" w:rsidRDefault="0011006D"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1F5479">
        <w:rPr>
          <w:rFonts w:ascii="Arial" w:hAnsi="Arial" w:cs="Arial"/>
          <w:color w:val="000000" w:themeColor="text1"/>
          <w:szCs w:val="24"/>
          <w:lang w:eastAsia="es-CO"/>
        </w:rPr>
        <w:t xml:space="preserve">Así mismo, puede deducirse que </w:t>
      </w:r>
      <w:r w:rsidR="00F408C0">
        <w:rPr>
          <w:rFonts w:ascii="Arial" w:hAnsi="Arial" w:cs="Arial"/>
          <w:color w:val="000000" w:themeColor="text1"/>
          <w:szCs w:val="24"/>
          <w:lang w:eastAsia="es-CO"/>
        </w:rPr>
        <w:t xml:space="preserve">en esa misma fecha de </w:t>
      </w:r>
      <w:r w:rsidRPr="001F5479">
        <w:rPr>
          <w:rFonts w:ascii="Arial" w:hAnsi="Arial" w:cs="Arial"/>
          <w:color w:val="000000" w:themeColor="text1"/>
          <w:szCs w:val="24"/>
          <w:lang w:eastAsia="es-CO"/>
        </w:rPr>
        <w:t>20</w:t>
      </w:r>
      <w:r w:rsidR="00EF1D67" w:rsidRPr="001F5479">
        <w:rPr>
          <w:rFonts w:ascii="Arial" w:hAnsi="Arial" w:cs="Arial"/>
          <w:color w:val="000000" w:themeColor="text1"/>
          <w:szCs w:val="24"/>
          <w:lang w:eastAsia="es-CO"/>
        </w:rPr>
        <w:t>05</w:t>
      </w:r>
      <w:r w:rsidRPr="001F5479">
        <w:rPr>
          <w:rFonts w:ascii="Arial" w:hAnsi="Arial" w:cs="Arial"/>
          <w:color w:val="000000" w:themeColor="text1"/>
          <w:szCs w:val="24"/>
          <w:lang w:eastAsia="es-CO"/>
        </w:rPr>
        <w:t xml:space="preserve"> arribó a los </w:t>
      </w:r>
      <w:r w:rsidR="00EF1D67" w:rsidRPr="001F5479">
        <w:rPr>
          <w:rFonts w:ascii="Arial" w:hAnsi="Arial" w:cs="Arial"/>
          <w:color w:val="000000" w:themeColor="text1"/>
          <w:szCs w:val="24"/>
          <w:lang w:eastAsia="es-CO"/>
        </w:rPr>
        <w:t>55</w:t>
      </w:r>
      <w:r w:rsidRPr="001F5479">
        <w:rPr>
          <w:rFonts w:ascii="Arial" w:hAnsi="Arial" w:cs="Arial"/>
          <w:color w:val="000000" w:themeColor="text1"/>
          <w:szCs w:val="24"/>
          <w:lang w:eastAsia="es-CO"/>
        </w:rPr>
        <w:t xml:space="preserve"> años de edad</w:t>
      </w:r>
      <w:r w:rsidR="00F408C0">
        <w:rPr>
          <w:rFonts w:ascii="Arial" w:hAnsi="Arial" w:cs="Arial"/>
          <w:color w:val="000000" w:themeColor="text1"/>
          <w:szCs w:val="24"/>
          <w:lang w:eastAsia="es-CO"/>
        </w:rPr>
        <w:t xml:space="preserve">, por lo que deberá establecerse si </w:t>
      </w:r>
      <w:r w:rsidR="00CA0092">
        <w:rPr>
          <w:rFonts w:ascii="Arial" w:hAnsi="Arial" w:cs="Arial"/>
          <w:color w:val="000000" w:themeColor="text1"/>
          <w:szCs w:val="24"/>
          <w:lang w:eastAsia="es-CO"/>
        </w:rPr>
        <w:t xml:space="preserve">antes del 31/07/2010 </w:t>
      </w:r>
      <w:r w:rsidR="00F408C0">
        <w:rPr>
          <w:rFonts w:ascii="Arial" w:hAnsi="Arial" w:cs="Arial"/>
          <w:color w:val="000000" w:themeColor="text1"/>
          <w:szCs w:val="24"/>
          <w:lang w:eastAsia="es-CO"/>
        </w:rPr>
        <w:t>acredit</w:t>
      </w:r>
      <w:r w:rsidR="00CA0092">
        <w:rPr>
          <w:rFonts w:ascii="Arial" w:hAnsi="Arial" w:cs="Arial"/>
          <w:color w:val="000000" w:themeColor="text1"/>
          <w:szCs w:val="24"/>
          <w:lang w:eastAsia="es-CO"/>
        </w:rPr>
        <w:t xml:space="preserve">ó </w:t>
      </w:r>
      <w:r w:rsidR="00F408C0">
        <w:rPr>
          <w:rFonts w:ascii="Arial" w:hAnsi="Arial" w:cs="Arial"/>
          <w:color w:val="000000" w:themeColor="text1"/>
          <w:szCs w:val="24"/>
          <w:lang w:eastAsia="es-CO"/>
        </w:rPr>
        <w:t>la densidad de cotizaciones exigidas por el artículo 12 del Acuerdo 049/90, que es el que se invoca en la demanda par</w:t>
      </w:r>
      <w:r w:rsidR="009B68C3">
        <w:rPr>
          <w:rFonts w:ascii="Arial" w:hAnsi="Arial" w:cs="Arial"/>
          <w:color w:val="000000" w:themeColor="text1"/>
          <w:szCs w:val="24"/>
          <w:lang w:eastAsia="es-CO"/>
        </w:rPr>
        <w:t>a acceder a la pensión de vejez;</w:t>
      </w:r>
      <w:r w:rsidR="00F408C0">
        <w:rPr>
          <w:rFonts w:ascii="Arial" w:hAnsi="Arial" w:cs="Arial"/>
          <w:color w:val="000000" w:themeColor="text1"/>
          <w:szCs w:val="24"/>
          <w:lang w:eastAsia="es-CO"/>
        </w:rPr>
        <w:t xml:space="preserve"> caso contrario, debe</w:t>
      </w:r>
      <w:r w:rsidR="004A5C47">
        <w:rPr>
          <w:rFonts w:ascii="Arial" w:hAnsi="Arial" w:cs="Arial"/>
          <w:color w:val="000000" w:themeColor="text1"/>
          <w:szCs w:val="24"/>
          <w:lang w:eastAsia="es-CO"/>
        </w:rPr>
        <w:t>rá</w:t>
      </w:r>
      <w:r w:rsidR="00F408C0">
        <w:rPr>
          <w:rFonts w:ascii="Arial" w:hAnsi="Arial" w:cs="Arial"/>
          <w:color w:val="000000" w:themeColor="text1"/>
          <w:szCs w:val="24"/>
          <w:lang w:eastAsia="es-CO"/>
        </w:rPr>
        <w:t xml:space="preserve"> satisfacer </w:t>
      </w:r>
      <w:r w:rsidR="00BB5006" w:rsidRPr="001F5479">
        <w:rPr>
          <w:rFonts w:ascii="Arial" w:hAnsi="Arial" w:cs="Arial"/>
          <w:color w:val="000000" w:themeColor="text1"/>
          <w:szCs w:val="24"/>
          <w:lang w:eastAsia="es-CO"/>
        </w:rPr>
        <w:t>las exigencias del Acto L</w:t>
      </w:r>
      <w:r w:rsidRPr="001F5479">
        <w:rPr>
          <w:rFonts w:ascii="Arial" w:hAnsi="Arial" w:cs="Arial"/>
          <w:color w:val="000000" w:themeColor="text1"/>
          <w:szCs w:val="24"/>
          <w:lang w:eastAsia="es-CO"/>
        </w:rPr>
        <w:t>egislativo mencionado, esto es, 750</w:t>
      </w:r>
      <w:r w:rsidR="00F408C0">
        <w:rPr>
          <w:rFonts w:ascii="Arial" w:hAnsi="Arial" w:cs="Arial"/>
          <w:color w:val="000000" w:themeColor="text1"/>
          <w:szCs w:val="24"/>
          <w:lang w:eastAsia="es-CO"/>
        </w:rPr>
        <w:t xml:space="preserve"> semanas al 29</w:t>
      </w:r>
      <w:r w:rsidR="00CA0092">
        <w:rPr>
          <w:rFonts w:ascii="Arial" w:hAnsi="Arial" w:cs="Arial"/>
          <w:color w:val="000000" w:themeColor="text1"/>
          <w:szCs w:val="24"/>
          <w:lang w:eastAsia="es-CO"/>
        </w:rPr>
        <w:t>/07/2005</w:t>
      </w:r>
      <w:r w:rsidR="004A5C47">
        <w:rPr>
          <w:rFonts w:ascii="Arial" w:hAnsi="Arial" w:cs="Arial"/>
          <w:color w:val="000000" w:themeColor="text1"/>
          <w:szCs w:val="24"/>
          <w:lang w:eastAsia="es-CO"/>
        </w:rPr>
        <w:t xml:space="preserve">, para continuar beneficiándose del régimen de transición y </w:t>
      </w:r>
      <w:r w:rsidR="00F408C0">
        <w:rPr>
          <w:rFonts w:ascii="Arial" w:hAnsi="Arial" w:cs="Arial"/>
          <w:color w:val="000000" w:themeColor="text1"/>
          <w:szCs w:val="24"/>
          <w:lang w:eastAsia="es-CO"/>
        </w:rPr>
        <w:t>extender la aplicación de la primigenia normativa hasta el 31/12/2014.</w:t>
      </w:r>
    </w:p>
    <w:p w:rsidR="0011006D" w:rsidRPr="001F5479" w:rsidRDefault="0011006D" w:rsidP="00F408C0">
      <w:pPr>
        <w:shd w:val="clear" w:color="auto" w:fill="FFFFFF"/>
        <w:tabs>
          <w:tab w:val="left" w:pos="5197"/>
        </w:tabs>
        <w:spacing w:line="276" w:lineRule="auto"/>
        <w:ind w:firstLine="851"/>
        <w:contextualSpacing/>
        <w:jc w:val="both"/>
        <w:rPr>
          <w:rFonts w:ascii="Arial" w:hAnsi="Arial" w:cs="Arial"/>
          <w:color w:val="000000" w:themeColor="text1"/>
          <w:szCs w:val="24"/>
          <w:lang w:eastAsia="es-CO"/>
        </w:rPr>
      </w:pPr>
    </w:p>
    <w:p w:rsidR="00CF4D1E" w:rsidRPr="00CF4D1E" w:rsidRDefault="00AE2FED" w:rsidP="00CF4D1E">
      <w:pPr>
        <w:pStyle w:val="Textoindependiente"/>
        <w:spacing w:line="276" w:lineRule="auto"/>
        <w:ind w:right="-93"/>
        <w:contextualSpacing/>
        <w:rPr>
          <w:szCs w:val="24"/>
          <w:lang w:val="es-CO"/>
        </w:rPr>
      </w:pPr>
      <w:r>
        <w:rPr>
          <w:color w:val="000000" w:themeColor="text1"/>
          <w:szCs w:val="24"/>
          <w:lang w:eastAsia="es-CO"/>
        </w:rPr>
        <w:t>Al respecto, revisada la historia laboral allegada por Colpensiones –</w:t>
      </w:r>
      <w:proofErr w:type="spellStart"/>
      <w:r>
        <w:rPr>
          <w:color w:val="000000" w:themeColor="text1"/>
          <w:szCs w:val="24"/>
          <w:lang w:eastAsia="es-CO"/>
        </w:rPr>
        <w:t>fl</w:t>
      </w:r>
      <w:proofErr w:type="spellEnd"/>
      <w:r>
        <w:rPr>
          <w:color w:val="000000" w:themeColor="text1"/>
          <w:szCs w:val="24"/>
          <w:lang w:eastAsia="es-CO"/>
        </w:rPr>
        <w:t>. 45 cd. 1</w:t>
      </w:r>
      <w:r w:rsidR="0057783D" w:rsidRPr="001F5479">
        <w:rPr>
          <w:color w:val="000000" w:themeColor="text1"/>
          <w:szCs w:val="24"/>
          <w:lang w:eastAsia="es-CO"/>
        </w:rPr>
        <w:t>–</w:t>
      </w:r>
      <w:r>
        <w:rPr>
          <w:color w:val="000000" w:themeColor="text1"/>
          <w:szCs w:val="24"/>
          <w:lang w:eastAsia="es-CO"/>
        </w:rPr>
        <w:t xml:space="preserve">, se encuentra que </w:t>
      </w:r>
      <w:r w:rsidR="00A06BFC">
        <w:rPr>
          <w:color w:val="000000" w:themeColor="text1"/>
          <w:szCs w:val="24"/>
          <w:lang w:eastAsia="es-CO"/>
        </w:rPr>
        <w:t xml:space="preserve">la demandante </w:t>
      </w:r>
      <w:r w:rsidR="00CA0092">
        <w:rPr>
          <w:color w:val="000000" w:themeColor="text1"/>
          <w:szCs w:val="24"/>
          <w:lang w:eastAsia="es-CO"/>
        </w:rPr>
        <w:t xml:space="preserve">desde el 10/05/1969 </w:t>
      </w:r>
      <w:r w:rsidR="00CA0092" w:rsidRPr="00CA0092">
        <w:rPr>
          <w:i/>
          <w:color w:val="000000" w:themeColor="text1"/>
          <w:szCs w:val="24"/>
          <w:lang w:eastAsia="es-CO"/>
        </w:rPr>
        <w:t>–cuando realizó su primera cotización</w:t>
      </w:r>
      <w:r w:rsidR="0057783D" w:rsidRPr="00CA0092">
        <w:rPr>
          <w:i/>
          <w:color w:val="000000" w:themeColor="text1"/>
          <w:szCs w:val="24"/>
          <w:lang w:eastAsia="es-CO"/>
        </w:rPr>
        <w:t>–</w:t>
      </w:r>
      <w:r w:rsidR="00CA0092">
        <w:rPr>
          <w:color w:val="000000" w:themeColor="text1"/>
          <w:szCs w:val="24"/>
          <w:lang w:eastAsia="es-CO"/>
        </w:rPr>
        <w:t xml:space="preserve"> y hasta el 3</w:t>
      </w:r>
      <w:r w:rsidR="00904152">
        <w:rPr>
          <w:color w:val="000000" w:themeColor="text1"/>
          <w:szCs w:val="24"/>
          <w:lang w:eastAsia="es-CO"/>
        </w:rPr>
        <w:t>0/06/2010 –</w:t>
      </w:r>
      <w:r w:rsidR="00904152" w:rsidRPr="00904152">
        <w:rPr>
          <w:i/>
          <w:color w:val="000000" w:themeColor="text1"/>
          <w:szCs w:val="24"/>
          <w:lang w:eastAsia="es-CO"/>
        </w:rPr>
        <w:t>última cotización realizada con anterioridad al 31/07/2010</w:t>
      </w:r>
      <w:r w:rsidR="0057783D" w:rsidRPr="00CA0092">
        <w:rPr>
          <w:i/>
          <w:color w:val="000000" w:themeColor="text1"/>
          <w:szCs w:val="24"/>
          <w:lang w:eastAsia="es-CO"/>
        </w:rPr>
        <w:t>–</w:t>
      </w:r>
      <w:r w:rsidR="00A06BFC">
        <w:rPr>
          <w:color w:val="000000" w:themeColor="text1"/>
          <w:szCs w:val="24"/>
          <w:lang w:eastAsia="es-CO"/>
        </w:rPr>
        <w:t xml:space="preserve">, acredita </w:t>
      </w:r>
      <w:r w:rsidR="00904152">
        <w:rPr>
          <w:color w:val="000000" w:themeColor="text1"/>
          <w:szCs w:val="24"/>
          <w:lang w:eastAsia="es-CO"/>
        </w:rPr>
        <w:t>7</w:t>
      </w:r>
      <w:r w:rsidR="00C17409">
        <w:rPr>
          <w:color w:val="000000" w:themeColor="text1"/>
          <w:szCs w:val="24"/>
          <w:lang w:eastAsia="es-CO"/>
        </w:rPr>
        <w:t>69,73</w:t>
      </w:r>
      <w:r w:rsidR="00CA0092">
        <w:rPr>
          <w:color w:val="000000" w:themeColor="text1"/>
          <w:szCs w:val="24"/>
          <w:lang w:eastAsia="es-CO"/>
        </w:rPr>
        <w:t xml:space="preserve"> semanas de cotizaciones en toda su vida laboral y cero (0) dentro de los 20 años anteriores al cumplimiento de la edad para pensionase </w:t>
      </w:r>
      <w:r w:rsidR="0057783D" w:rsidRPr="001F5479">
        <w:rPr>
          <w:color w:val="000000" w:themeColor="text1"/>
          <w:szCs w:val="24"/>
          <w:lang w:eastAsia="es-CO"/>
        </w:rPr>
        <w:t>–</w:t>
      </w:r>
      <w:r w:rsidR="00CA0092" w:rsidRPr="00CA0092">
        <w:rPr>
          <w:i/>
          <w:color w:val="000000" w:themeColor="text1"/>
          <w:szCs w:val="24"/>
          <w:lang w:eastAsia="es-CO"/>
        </w:rPr>
        <w:t>17/01/1985 al 17/01/2005</w:t>
      </w:r>
      <w:r w:rsidR="0057783D" w:rsidRPr="001F5479">
        <w:rPr>
          <w:color w:val="000000" w:themeColor="text1"/>
          <w:szCs w:val="24"/>
          <w:lang w:eastAsia="es-CO"/>
        </w:rPr>
        <w:t>–</w:t>
      </w:r>
      <w:r w:rsidR="00CF4D1E">
        <w:rPr>
          <w:color w:val="000000" w:themeColor="text1"/>
          <w:szCs w:val="24"/>
          <w:lang w:eastAsia="es-CO"/>
        </w:rPr>
        <w:t xml:space="preserve">, las que </w:t>
      </w:r>
      <w:r w:rsidR="00C70A69">
        <w:rPr>
          <w:color w:val="000000" w:themeColor="text1"/>
          <w:szCs w:val="24"/>
          <w:lang w:eastAsia="es-CO"/>
        </w:rPr>
        <w:t xml:space="preserve">resultan </w:t>
      </w:r>
      <w:r w:rsidR="00CF4D1E">
        <w:rPr>
          <w:color w:val="000000" w:themeColor="text1"/>
          <w:szCs w:val="24"/>
          <w:lang w:eastAsia="es-CO"/>
        </w:rPr>
        <w:t>insuficientes para acceder a la gracia pensional</w:t>
      </w:r>
      <w:r w:rsidR="004F4620">
        <w:rPr>
          <w:color w:val="000000" w:themeColor="text1"/>
          <w:szCs w:val="24"/>
          <w:lang w:eastAsia="es-CO"/>
        </w:rPr>
        <w:t xml:space="preserve"> con cualquiera de las dos posibilidades que prevé la norma</w:t>
      </w:r>
      <w:r w:rsidR="00CF4D1E">
        <w:rPr>
          <w:color w:val="000000" w:themeColor="text1"/>
          <w:szCs w:val="24"/>
          <w:lang w:eastAsia="es-CO"/>
        </w:rPr>
        <w:t xml:space="preserve">; sin embargo, como se pretende la aplicación del Convenio </w:t>
      </w:r>
      <w:r w:rsidR="00CF4D1E" w:rsidRPr="00CF4D1E">
        <w:rPr>
          <w:rFonts w:eastAsia="Times New Roman"/>
          <w:iCs/>
          <w:szCs w:val="24"/>
        </w:rPr>
        <w:t xml:space="preserve">de Seguridad Social entre la República de Colombia y el Reino de España </w:t>
      </w:r>
      <w:r w:rsidR="0057783D" w:rsidRPr="001F5479">
        <w:rPr>
          <w:color w:val="000000" w:themeColor="text1"/>
          <w:szCs w:val="24"/>
          <w:lang w:eastAsia="es-CO"/>
        </w:rPr>
        <w:t>–</w:t>
      </w:r>
      <w:r w:rsidR="00CF4D1E" w:rsidRPr="00CF4D1E">
        <w:rPr>
          <w:rFonts w:eastAsia="Times New Roman"/>
          <w:iCs/>
          <w:szCs w:val="24"/>
        </w:rPr>
        <w:t>Ley 1112 de 2006</w:t>
      </w:r>
      <w:r w:rsidR="0057783D" w:rsidRPr="001F5479">
        <w:rPr>
          <w:color w:val="000000" w:themeColor="text1"/>
          <w:szCs w:val="24"/>
          <w:lang w:eastAsia="es-CO"/>
        </w:rPr>
        <w:t>–</w:t>
      </w:r>
      <w:r w:rsidR="00CF4D1E">
        <w:rPr>
          <w:rFonts w:eastAsia="Times New Roman"/>
          <w:iCs/>
          <w:szCs w:val="24"/>
        </w:rPr>
        <w:t xml:space="preserve">, se verificará el número de </w:t>
      </w:r>
      <w:r w:rsidR="00CF4D1E">
        <w:rPr>
          <w:rFonts w:eastAsia="Times New Roman"/>
          <w:iCs/>
          <w:szCs w:val="24"/>
        </w:rPr>
        <w:lastRenderedPageBreak/>
        <w:t>aportes y la fecha en que los mismo</w:t>
      </w:r>
      <w:r w:rsidR="004F4620">
        <w:rPr>
          <w:rFonts w:eastAsia="Times New Roman"/>
          <w:iCs/>
          <w:szCs w:val="24"/>
        </w:rPr>
        <w:t>s</w:t>
      </w:r>
      <w:r w:rsidR="00CF4D1E">
        <w:rPr>
          <w:rFonts w:eastAsia="Times New Roman"/>
          <w:iCs/>
          <w:szCs w:val="24"/>
        </w:rPr>
        <w:t xml:space="preserve"> se hicieron en ese país</w:t>
      </w:r>
      <w:r w:rsidR="009B68C3">
        <w:rPr>
          <w:rFonts w:eastAsia="Times New Roman"/>
          <w:iCs/>
          <w:szCs w:val="24"/>
        </w:rPr>
        <w:t>,</w:t>
      </w:r>
      <w:r w:rsidR="004F4620">
        <w:rPr>
          <w:rFonts w:eastAsia="Times New Roman"/>
          <w:iCs/>
          <w:szCs w:val="24"/>
        </w:rPr>
        <w:t xml:space="preserve"> para establecer si con ellos se consolida el derecho pensional o si por el contrario debe darse cumplimiento al acto legislativo como se había expresado. </w:t>
      </w:r>
    </w:p>
    <w:p w:rsidR="00AE2FED" w:rsidRDefault="00AE2FED"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AE2FED" w:rsidRDefault="00C70A69"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Ahora, resulta menester precisar que e</w:t>
      </w:r>
      <w:r w:rsidR="004F4620">
        <w:rPr>
          <w:rFonts w:ascii="Arial" w:hAnsi="Arial" w:cs="Arial"/>
          <w:color w:val="000000" w:themeColor="text1"/>
          <w:szCs w:val="24"/>
          <w:lang w:eastAsia="es-CO"/>
        </w:rPr>
        <w:t>n atención a la prueba de carácter oficiosa que esta Corporación decretó el 04/04/2018 –</w:t>
      </w:r>
      <w:proofErr w:type="spellStart"/>
      <w:r w:rsidR="004F4620">
        <w:rPr>
          <w:rFonts w:ascii="Arial" w:hAnsi="Arial" w:cs="Arial"/>
          <w:color w:val="000000" w:themeColor="text1"/>
          <w:szCs w:val="24"/>
          <w:lang w:eastAsia="es-CO"/>
        </w:rPr>
        <w:t>fl</w:t>
      </w:r>
      <w:proofErr w:type="spellEnd"/>
      <w:r w:rsidR="004F4620">
        <w:rPr>
          <w:rFonts w:ascii="Arial" w:hAnsi="Arial" w:cs="Arial"/>
          <w:color w:val="000000" w:themeColor="text1"/>
          <w:szCs w:val="24"/>
          <w:lang w:eastAsia="es-CO"/>
        </w:rPr>
        <w:t>. 6 del cd. 2</w:t>
      </w:r>
      <w:r w:rsidR="0057783D" w:rsidRPr="001F5479">
        <w:rPr>
          <w:rFonts w:ascii="Arial" w:hAnsi="Arial" w:cs="Arial"/>
          <w:color w:val="000000" w:themeColor="text1"/>
          <w:szCs w:val="24"/>
          <w:lang w:eastAsia="es-CO"/>
        </w:rPr>
        <w:t>–</w:t>
      </w:r>
      <w:r w:rsidR="004F4620">
        <w:rPr>
          <w:rFonts w:ascii="Arial" w:hAnsi="Arial" w:cs="Arial"/>
          <w:color w:val="000000" w:themeColor="text1"/>
          <w:szCs w:val="24"/>
          <w:lang w:eastAsia="es-CO"/>
        </w:rPr>
        <w:t xml:space="preserve"> con el objeto de aclarar la disparidad de los días laborados por la demandante que reposan en el informe de vida laboral y en los formularios ES/CO</w:t>
      </w:r>
      <w:r w:rsidR="008B7505">
        <w:rPr>
          <w:rFonts w:ascii="Arial" w:hAnsi="Arial" w:cs="Arial"/>
          <w:color w:val="000000" w:themeColor="text1"/>
          <w:szCs w:val="24"/>
          <w:lang w:eastAsia="es-CO"/>
        </w:rPr>
        <w:t xml:space="preserve"> que reposaban en la actuación de primer grado</w:t>
      </w:r>
      <w:r w:rsidR="004F4620">
        <w:rPr>
          <w:rFonts w:ascii="Arial" w:hAnsi="Arial" w:cs="Arial"/>
          <w:color w:val="000000" w:themeColor="text1"/>
          <w:szCs w:val="24"/>
          <w:lang w:eastAsia="es-CO"/>
        </w:rPr>
        <w:t>; la Jefe de Sección de Jubilación de Convenios Internacionales del Instituto de Seguridad Social –</w:t>
      </w:r>
      <w:proofErr w:type="spellStart"/>
      <w:r w:rsidR="004F4620">
        <w:rPr>
          <w:rFonts w:ascii="Arial" w:hAnsi="Arial" w:cs="Arial"/>
          <w:color w:val="000000" w:themeColor="text1"/>
          <w:szCs w:val="24"/>
          <w:lang w:eastAsia="es-CO"/>
        </w:rPr>
        <w:t>INSS</w:t>
      </w:r>
      <w:proofErr w:type="spellEnd"/>
      <w:r w:rsidR="00247F6C" w:rsidRPr="001F5479">
        <w:rPr>
          <w:rFonts w:ascii="Arial" w:hAnsi="Arial" w:cs="Arial"/>
          <w:color w:val="000000" w:themeColor="text1"/>
          <w:szCs w:val="24"/>
          <w:lang w:eastAsia="es-CO"/>
        </w:rPr>
        <w:t>–</w:t>
      </w:r>
      <w:r w:rsidR="004F4620">
        <w:rPr>
          <w:rFonts w:ascii="Arial" w:hAnsi="Arial" w:cs="Arial"/>
          <w:color w:val="000000" w:themeColor="text1"/>
          <w:szCs w:val="24"/>
          <w:lang w:eastAsia="es-CO"/>
        </w:rPr>
        <w:t xml:space="preserve"> Dirección Provincial de Barcelona – España, remitió un nuevo formulario y </w:t>
      </w:r>
      <w:r w:rsidR="00520BF6">
        <w:rPr>
          <w:rFonts w:ascii="Arial" w:hAnsi="Arial" w:cs="Arial"/>
          <w:color w:val="000000" w:themeColor="text1"/>
          <w:szCs w:val="24"/>
          <w:lang w:eastAsia="es-CO"/>
        </w:rPr>
        <w:t>precisó que ese es el único válido para el</w:t>
      </w:r>
      <w:r w:rsidR="008B7505">
        <w:rPr>
          <w:rFonts w:ascii="Arial" w:hAnsi="Arial" w:cs="Arial"/>
          <w:color w:val="000000" w:themeColor="text1"/>
          <w:szCs w:val="24"/>
          <w:lang w:eastAsia="es-CO"/>
        </w:rPr>
        <w:t xml:space="preserve"> reconocimiento de prestaciones, el cual una vez fue puesto en conocimiento de las partes no fue objeto de reproche por ninguno de los medios que la ley procesal dispone.</w:t>
      </w:r>
    </w:p>
    <w:p w:rsidR="00AE2FED" w:rsidRDefault="00AE2FED"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BC4FD2" w:rsidRDefault="00520BF6"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 xml:space="preserve">De acuerdo con lo anterior, </w:t>
      </w:r>
      <w:r w:rsidR="008B7505">
        <w:rPr>
          <w:rFonts w:ascii="Arial" w:hAnsi="Arial" w:cs="Arial"/>
          <w:color w:val="000000" w:themeColor="text1"/>
          <w:szCs w:val="24"/>
          <w:lang w:eastAsia="es-CO"/>
        </w:rPr>
        <w:t>será este el único documento al que esta Corp</w:t>
      </w:r>
      <w:r w:rsidR="00247F6C">
        <w:rPr>
          <w:rFonts w:ascii="Arial" w:hAnsi="Arial" w:cs="Arial"/>
          <w:color w:val="000000" w:themeColor="text1"/>
          <w:szCs w:val="24"/>
          <w:lang w:eastAsia="es-CO"/>
        </w:rPr>
        <w:t>oración</w:t>
      </w:r>
      <w:r w:rsidR="008B7505">
        <w:rPr>
          <w:rFonts w:ascii="Arial" w:hAnsi="Arial" w:cs="Arial"/>
          <w:color w:val="000000" w:themeColor="text1"/>
          <w:szCs w:val="24"/>
          <w:lang w:eastAsia="es-CO"/>
        </w:rPr>
        <w:t xml:space="preserve"> le otorgará valor probatorio</w:t>
      </w:r>
      <w:r w:rsidR="00277B1D">
        <w:rPr>
          <w:rFonts w:ascii="Arial" w:hAnsi="Arial" w:cs="Arial"/>
          <w:color w:val="000000" w:themeColor="text1"/>
          <w:szCs w:val="24"/>
          <w:lang w:eastAsia="es-CO"/>
        </w:rPr>
        <w:t xml:space="preserve">, máxime </w:t>
      </w:r>
      <w:r w:rsidR="00BC4FD2">
        <w:rPr>
          <w:rFonts w:ascii="Arial" w:hAnsi="Arial" w:cs="Arial"/>
          <w:color w:val="000000" w:themeColor="text1"/>
          <w:szCs w:val="24"/>
          <w:lang w:eastAsia="es-CO"/>
        </w:rPr>
        <w:t xml:space="preserve">cuando ha sido considerado como el idóneo para acreditar el tiempo laborado en España, </w:t>
      </w:r>
      <w:r w:rsidR="00277B1D">
        <w:rPr>
          <w:rFonts w:ascii="Arial" w:hAnsi="Arial" w:cs="Arial"/>
          <w:bCs/>
          <w:iCs/>
          <w:spacing w:val="-3"/>
          <w:szCs w:val="24"/>
        </w:rPr>
        <w:t xml:space="preserve">según lo dispuesto en la Ley 1112 de 2006, </w:t>
      </w:r>
      <w:r w:rsidR="00BC4FD2">
        <w:rPr>
          <w:rFonts w:ascii="Arial" w:hAnsi="Arial" w:cs="Arial"/>
          <w:bCs/>
          <w:iCs/>
          <w:spacing w:val="-3"/>
          <w:szCs w:val="24"/>
        </w:rPr>
        <w:t xml:space="preserve">que es </w:t>
      </w:r>
      <w:r w:rsidR="00277B1D">
        <w:rPr>
          <w:rFonts w:ascii="Arial" w:hAnsi="Arial" w:cs="Arial"/>
          <w:bCs/>
          <w:iCs/>
          <w:spacing w:val="-3"/>
          <w:szCs w:val="24"/>
        </w:rPr>
        <w:t>el Acuerdo Administrativo para la aplicación del Convenio de Seguridad Social entre el Reino de España y la República de Colombia</w:t>
      </w:r>
      <w:r w:rsidR="00277B1D">
        <w:rPr>
          <w:rStyle w:val="Refdenotaalpie"/>
          <w:rFonts w:ascii="Arial" w:hAnsi="Arial" w:cs="Arial"/>
          <w:bCs/>
          <w:iCs/>
          <w:spacing w:val="-3"/>
          <w:szCs w:val="24"/>
        </w:rPr>
        <w:footnoteReference w:id="2"/>
      </w:r>
      <w:r w:rsidR="00277B1D">
        <w:rPr>
          <w:rFonts w:ascii="Arial" w:hAnsi="Arial" w:cs="Arial"/>
          <w:bCs/>
          <w:iCs/>
          <w:spacing w:val="-3"/>
          <w:szCs w:val="24"/>
        </w:rPr>
        <w:t xml:space="preserve"> y lo ha analizado en reiteradas oportunidades esta Corporación</w:t>
      </w:r>
      <w:r w:rsidR="00277B1D">
        <w:rPr>
          <w:rFonts w:ascii="Arial" w:hAnsi="Arial" w:cs="Arial"/>
          <w:i/>
        </w:rPr>
        <w:t>”</w:t>
      </w:r>
      <w:r w:rsidR="00277B1D">
        <w:rPr>
          <w:rStyle w:val="Refdenotaalpie"/>
          <w:rFonts w:ascii="Arial" w:hAnsi="Arial" w:cs="Arial"/>
          <w:i/>
        </w:rPr>
        <w:footnoteReference w:id="3"/>
      </w:r>
      <w:r w:rsidR="00277B1D" w:rsidRPr="00C846D3">
        <w:rPr>
          <w:rFonts w:ascii="Arial" w:hAnsi="Arial" w:cs="Arial"/>
          <w:i/>
        </w:rPr>
        <w:t>.</w:t>
      </w:r>
    </w:p>
    <w:p w:rsidR="00BC4FD2" w:rsidRDefault="00BC4FD2"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6D47B2" w:rsidRDefault="00BC4FD2"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 xml:space="preserve">Siendo así las cosas, </w:t>
      </w:r>
      <w:r w:rsidR="009B68C3">
        <w:rPr>
          <w:rFonts w:ascii="Arial" w:hAnsi="Arial" w:cs="Arial"/>
          <w:color w:val="000000" w:themeColor="text1"/>
          <w:szCs w:val="24"/>
          <w:lang w:eastAsia="es-CO"/>
        </w:rPr>
        <w:t>se certifica</w:t>
      </w:r>
      <w:r w:rsidR="00520BF6">
        <w:rPr>
          <w:rFonts w:ascii="Arial" w:hAnsi="Arial" w:cs="Arial"/>
          <w:color w:val="000000" w:themeColor="text1"/>
          <w:szCs w:val="24"/>
          <w:lang w:eastAsia="es-CO"/>
        </w:rPr>
        <w:t xml:space="preserve"> un total de 1494 días</w:t>
      </w:r>
      <w:r w:rsidR="004A5C47">
        <w:rPr>
          <w:rFonts w:ascii="Arial" w:hAnsi="Arial" w:cs="Arial"/>
          <w:color w:val="000000" w:themeColor="text1"/>
          <w:szCs w:val="24"/>
          <w:lang w:eastAsia="es-CO"/>
        </w:rPr>
        <w:t xml:space="preserve"> </w:t>
      </w:r>
      <w:r w:rsidR="00520BF6">
        <w:rPr>
          <w:rFonts w:ascii="Arial" w:hAnsi="Arial" w:cs="Arial"/>
          <w:color w:val="000000" w:themeColor="text1"/>
          <w:szCs w:val="24"/>
          <w:lang w:eastAsia="es-CO"/>
        </w:rPr>
        <w:t>laborados, cotizados y pagados entre el 15/05/2003 y el 31/05/2009</w:t>
      </w:r>
      <w:r w:rsidR="004A5C47">
        <w:rPr>
          <w:rFonts w:ascii="Arial" w:hAnsi="Arial" w:cs="Arial"/>
          <w:color w:val="000000" w:themeColor="text1"/>
          <w:szCs w:val="24"/>
          <w:lang w:eastAsia="es-CO"/>
        </w:rPr>
        <w:t xml:space="preserve"> –</w:t>
      </w:r>
      <w:proofErr w:type="spellStart"/>
      <w:r w:rsidR="004A5C47">
        <w:rPr>
          <w:rFonts w:ascii="Arial" w:hAnsi="Arial" w:cs="Arial"/>
          <w:color w:val="000000" w:themeColor="text1"/>
          <w:szCs w:val="24"/>
          <w:lang w:eastAsia="es-CO"/>
        </w:rPr>
        <w:t>fls</w:t>
      </w:r>
      <w:proofErr w:type="spellEnd"/>
      <w:r w:rsidR="004A5C47">
        <w:rPr>
          <w:rFonts w:ascii="Arial" w:hAnsi="Arial" w:cs="Arial"/>
          <w:color w:val="000000" w:themeColor="text1"/>
          <w:szCs w:val="24"/>
          <w:lang w:eastAsia="es-CO"/>
        </w:rPr>
        <w:t>. 27 y s.s. del cd. 2</w:t>
      </w:r>
      <w:r w:rsidR="00247F6C" w:rsidRPr="001F5479">
        <w:rPr>
          <w:rFonts w:ascii="Arial" w:hAnsi="Arial" w:cs="Arial"/>
          <w:color w:val="000000" w:themeColor="text1"/>
          <w:szCs w:val="24"/>
          <w:lang w:eastAsia="es-CO"/>
        </w:rPr>
        <w:t>–</w:t>
      </w:r>
      <w:r w:rsidR="00520BF6">
        <w:rPr>
          <w:rFonts w:ascii="Arial" w:hAnsi="Arial" w:cs="Arial"/>
          <w:color w:val="000000" w:themeColor="text1"/>
          <w:szCs w:val="24"/>
          <w:lang w:eastAsia="es-CO"/>
        </w:rPr>
        <w:t xml:space="preserve">, de los cuales </w:t>
      </w:r>
      <w:r w:rsidR="00CA0092">
        <w:rPr>
          <w:rFonts w:ascii="Arial" w:hAnsi="Arial" w:cs="Arial"/>
          <w:color w:val="000000" w:themeColor="text1"/>
          <w:szCs w:val="24"/>
          <w:lang w:eastAsia="es-CO"/>
        </w:rPr>
        <w:t>131</w:t>
      </w:r>
      <w:r w:rsidR="00C70A69">
        <w:rPr>
          <w:rFonts w:ascii="Arial" w:hAnsi="Arial" w:cs="Arial"/>
          <w:color w:val="000000" w:themeColor="text1"/>
          <w:szCs w:val="24"/>
          <w:lang w:eastAsia="es-CO"/>
        </w:rPr>
        <w:t xml:space="preserve"> días</w:t>
      </w:r>
      <w:r w:rsidR="00E61D25">
        <w:rPr>
          <w:rFonts w:ascii="Arial" w:hAnsi="Arial" w:cs="Arial"/>
          <w:color w:val="000000" w:themeColor="text1"/>
          <w:szCs w:val="24"/>
          <w:lang w:eastAsia="es-CO"/>
        </w:rPr>
        <w:t xml:space="preserve"> o sea 18,71 semanas son</w:t>
      </w:r>
      <w:r w:rsidR="00CA0092">
        <w:rPr>
          <w:rFonts w:ascii="Arial" w:hAnsi="Arial" w:cs="Arial"/>
          <w:color w:val="000000" w:themeColor="text1"/>
          <w:szCs w:val="24"/>
          <w:lang w:eastAsia="es-CO"/>
        </w:rPr>
        <w:t xml:space="preserve"> simult</w:t>
      </w:r>
      <w:r w:rsidR="00E61D25">
        <w:rPr>
          <w:rFonts w:ascii="Arial" w:hAnsi="Arial" w:cs="Arial"/>
          <w:color w:val="000000" w:themeColor="text1"/>
          <w:szCs w:val="24"/>
          <w:lang w:eastAsia="es-CO"/>
        </w:rPr>
        <w:t>ánea</w:t>
      </w:r>
      <w:r w:rsidR="00CA0092">
        <w:rPr>
          <w:rFonts w:ascii="Arial" w:hAnsi="Arial" w:cs="Arial"/>
          <w:color w:val="000000" w:themeColor="text1"/>
          <w:szCs w:val="24"/>
          <w:lang w:eastAsia="es-CO"/>
        </w:rPr>
        <w:t xml:space="preserve">s con </w:t>
      </w:r>
      <w:r w:rsidR="00E61D25">
        <w:rPr>
          <w:rFonts w:ascii="Arial" w:hAnsi="Arial" w:cs="Arial"/>
          <w:color w:val="000000" w:themeColor="text1"/>
          <w:szCs w:val="24"/>
          <w:lang w:eastAsia="es-CO"/>
        </w:rPr>
        <w:t>periodos cotizados a través de Colpensiones</w:t>
      </w:r>
      <w:r w:rsidR="009B68C3">
        <w:rPr>
          <w:rStyle w:val="Refdenotaalpie"/>
          <w:rFonts w:ascii="Arial" w:hAnsi="Arial" w:cs="Arial"/>
          <w:color w:val="000000" w:themeColor="text1"/>
          <w:szCs w:val="24"/>
          <w:lang w:eastAsia="es-CO"/>
        </w:rPr>
        <w:footnoteReference w:id="4"/>
      </w:r>
      <w:r w:rsidR="00E61D25">
        <w:rPr>
          <w:rFonts w:ascii="Arial" w:hAnsi="Arial" w:cs="Arial"/>
          <w:color w:val="000000" w:themeColor="text1"/>
          <w:szCs w:val="24"/>
          <w:lang w:eastAsia="es-CO"/>
        </w:rPr>
        <w:t>, por lo que en total los aportes realizados en España ascienden a 194,71 semanas, que sumadas a las efectuadas en nuestro país</w:t>
      </w:r>
      <w:r w:rsidR="00C17409">
        <w:rPr>
          <w:rFonts w:ascii="Arial" w:hAnsi="Arial" w:cs="Arial"/>
          <w:color w:val="000000" w:themeColor="text1"/>
          <w:szCs w:val="24"/>
          <w:lang w:eastAsia="es-CO"/>
        </w:rPr>
        <w:t xml:space="preserve"> </w:t>
      </w:r>
      <w:r w:rsidR="00247F6C" w:rsidRPr="001F5479">
        <w:rPr>
          <w:rFonts w:ascii="Arial" w:hAnsi="Arial" w:cs="Arial"/>
          <w:color w:val="000000" w:themeColor="text1"/>
          <w:szCs w:val="24"/>
          <w:lang w:eastAsia="es-CO"/>
        </w:rPr>
        <w:t>–</w:t>
      </w:r>
      <w:r w:rsidR="00C17409">
        <w:rPr>
          <w:rFonts w:ascii="Arial" w:hAnsi="Arial" w:cs="Arial"/>
          <w:color w:val="000000" w:themeColor="text1"/>
          <w:szCs w:val="24"/>
          <w:lang w:eastAsia="es-CO"/>
        </w:rPr>
        <w:t>769,73</w:t>
      </w:r>
      <w:r w:rsidR="00E61D25">
        <w:rPr>
          <w:rFonts w:ascii="Arial" w:hAnsi="Arial" w:cs="Arial"/>
          <w:color w:val="000000" w:themeColor="text1"/>
          <w:szCs w:val="24"/>
          <w:lang w:eastAsia="es-CO"/>
        </w:rPr>
        <w:t xml:space="preserve">, asciende a </w:t>
      </w:r>
      <w:r w:rsidR="00C17409">
        <w:rPr>
          <w:rFonts w:ascii="Arial" w:hAnsi="Arial" w:cs="Arial"/>
          <w:color w:val="000000" w:themeColor="text1"/>
          <w:szCs w:val="24"/>
          <w:lang w:eastAsia="es-CO"/>
        </w:rPr>
        <w:t>964,44 semanas cotizadas</w:t>
      </w:r>
      <w:r w:rsidR="006D47B2">
        <w:rPr>
          <w:rFonts w:ascii="Arial" w:hAnsi="Arial" w:cs="Arial"/>
          <w:color w:val="000000" w:themeColor="text1"/>
          <w:szCs w:val="24"/>
          <w:lang w:eastAsia="es-CO"/>
        </w:rPr>
        <w:t xml:space="preserve"> durante toda su vida laboral</w:t>
      </w:r>
      <w:r w:rsidR="00C17409">
        <w:rPr>
          <w:rFonts w:ascii="Arial" w:hAnsi="Arial" w:cs="Arial"/>
          <w:color w:val="000000" w:themeColor="text1"/>
          <w:szCs w:val="24"/>
          <w:lang w:eastAsia="es-CO"/>
        </w:rPr>
        <w:t xml:space="preserve">, se itera, al 31/07/2010, </w:t>
      </w:r>
      <w:r w:rsidR="006D47B2">
        <w:rPr>
          <w:rFonts w:ascii="Arial" w:hAnsi="Arial" w:cs="Arial"/>
          <w:color w:val="000000" w:themeColor="text1"/>
          <w:szCs w:val="24"/>
          <w:lang w:eastAsia="es-CO"/>
        </w:rPr>
        <w:t xml:space="preserve">de las cuales solo las realizadas en España </w:t>
      </w:r>
      <w:r w:rsidR="00247F6C" w:rsidRPr="001F5479">
        <w:rPr>
          <w:rFonts w:ascii="Arial" w:hAnsi="Arial" w:cs="Arial"/>
          <w:color w:val="000000" w:themeColor="text1"/>
          <w:szCs w:val="24"/>
          <w:lang w:eastAsia="es-CO"/>
        </w:rPr>
        <w:t>–</w:t>
      </w:r>
      <w:r w:rsidR="006D47B2">
        <w:rPr>
          <w:rFonts w:ascii="Arial" w:hAnsi="Arial" w:cs="Arial"/>
          <w:color w:val="000000" w:themeColor="text1"/>
          <w:szCs w:val="24"/>
          <w:lang w:eastAsia="es-CO"/>
        </w:rPr>
        <w:t>194,71</w:t>
      </w:r>
      <w:r w:rsidR="00247F6C" w:rsidRPr="001F5479">
        <w:rPr>
          <w:rFonts w:ascii="Arial" w:hAnsi="Arial" w:cs="Arial"/>
          <w:color w:val="000000" w:themeColor="text1"/>
          <w:szCs w:val="24"/>
          <w:lang w:eastAsia="es-CO"/>
        </w:rPr>
        <w:t>–</w:t>
      </w:r>
      <w:r w:rsidR="006D47B2">
        <w:rPr>
          <w:rFonts w:ascii="Arial" w:hAnsi="Arial" w:cs="Arial"/>
          <w:color w:val="000000" w:themeColor="text1"/>
          <w:szCs w:val="24"/>
          <w:lang w:eastAsia="es-CO"/>
        </w:rPr>
        <w:t xml:space="preserve"> lo fueron dentro de los últimos 20 años anteriores al cumplimiento de la edad. </w:t>
      </w:r>
    </w:p>
    <w:p w:rsidR="006D47B2" w:rsidRDefault="006D47B2"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520BF6" w:rsidRDefault="007C264E"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 xml:space="preserve">Y se precisa, </w:t>
      </w:r>
      <w:r w:rsidR="00C17409">
        <w:rPr>
          <w:rFonts w:ascii="Arial" w:hAnsi="Arial" w:cs="Arial"/>
          <w:color w:val="000000" w:themeColor="text1"/>
          <w:szCs w:val="24"/>
          <w:lang w:eastAsia="es-CO"/>
        </w:rPr>
        <w:t>que si bien supera las 1.000 semanas cot</w:t>
      </w:r>
      <w:r>
        <w:rPr>
          <w:rFonts w:ascii="Arial" w:hAnsi="Arial" w:cs="Arial"/>
          <w:color w:val="000000" w:themeColor="text1"/>
          <w:szCs w:val="24"/>
          <w:lang w:eastAsia="es-CO"/>
        </w:rPr>
        <w:t>izadas</w:t>
      </w:r>
      <w:r w:rsidR="004A5C47">
        <w:rPr>
          <w:rFonts w:ascii="Arial" w:hAnsi="Arial" w:cs="Arial"/>
          <w:color w:val="000000" w:themeColor="text1"/>
          <w:szCs w:val="24"/>
          <w:lang w:eastAsia="es-CO"/>
        </w:rPr>
        <w:t xml:space="preserve"> sumando todas las cotizaciones en Colombia y España</w:t>
      </w:r>
      <w:r>
        <w:rPr>
          <w:rFonts w:ascii="Arial" w:hAnsi="Arial" w:cs="Arial"/>
          <w:color w:val="000000" w:themeColor="text1"/>
          <w:szCs w:val="24"/>
          <w:lang w:eastAsia="es-CO"/>
        </w:rPr>
        <w:t xml:space="preserve">, ello ocurrió </w:t>
      </w:r>
      <w:r w:rsidR="00C17409">
        <w:rPr>
          <w:rFonts w:ascii="Arial" w:hAnsi="Arial" w:cs="Arial"/>
          <w:color w:val="000000" w:themeColor="text1"/>
          <w:szCs w:val="24"/>
          <w:lang w:eastAsia="es-CO"/>
        </w:rPr>
        <w:t>para el año 2011</w:t>
      </w:r>
      <w:r w:rsidR="00C70A69">
        <w:rPr>
          <w:rFonts w:ascii="Arial" w:hAnsi="Arial" w:cs="Arial"/>
          <w:color w:val="000000" w:themeColor="text1"/>
          <w:szCs w:val="24"/>
          <w:lang w:eastAsia="es-CO"/>
        </w:rPr>
        <w:t>, de ahí que deba comprobarse previamente el cumplimiento de las 750 al 29/07/2005 como lo ex</w:t>
      </w:r>
      <w:r w:rsidR="004A5C47">
        <w:rPr>
          <w:rFonts w:ascii="Arial" w:hAnsi="Arial" w:cs="Arial"/>
          <w:color w:val="000000" w:themeColor="text1"/>
          <w:szCs w:val="24"/>
          <w:lang w:eastAsia="es-CO"/>
        </w:rPr>
        <w:t>ige el Acto Legislativo 01/2005, se itera, para poder entenderse prorrogado el régimen de transición hasta el año 2014.</w:t>
      </w:r>
    </w:p>
    <w:p w:rsidR="00520BF6" w:rsidRDefault="00520BF6"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7C264E" w:rsidRDefault="00C70A69"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Bien, para esa calenda</w:t>
      </w:r>
      <w:r w:rsidR="004A5C47">
        <w:rPr>
          <w:rFonts w:ascii="Arial" w:hAnsi="Arial" w:cs="Arial"/>
          <w:color w:val="000000" w:themeColor="text1"/>
          <w:szCs w:val="24"/>
          <w:lang w:eastAsia="es-CO"/>
        </w:rPr>
        <w:t xml:space="preserve"> de 2005</w:t>
      </w:r>
      <w:r>
        <w:rPr>
          <w:rFonts w:ascii="Arial" w:hAnsi="Arial" w:cs="Arial"/>
          <w:color w:val="000000" w:themeColor="text1"/>
          <w:szCs w:val="24"/>
          <w:lang w:eastAsia="es-CO"/>
        </w:rPr>
        <w:t xml:space="preserve">, según la historia laboral de Colpensiones la señora Melba Quintero Ospina acredita </w:t>
      </w:r>
      <w:r w:rsidR="008B7505">
        <w:rPr>
          <w:rFonts w:ascii="Arial" w:hAnsi="Arial" w:cs="Arial"/>
          <w:color w:val="000000" w:themeColor="text1"/>
          <w:szCs w:val="24"/>
          <w:lang w:eastAsia="es-CO"/>
        </w:rPr>
        <w:t>668,29 semanas y, en España 403 días que corresponden a 57,57 semanas, para un to</w:t>
      </w:r>
      <w:r w:rsidR="004A5C47">
        <w:rPr>
          <w:rFonts w:ascii="Arial" w:hAnsi="Arial" w:cs="Arial"/>
          <w:color w:val="000000" w:themeColor="text1"/>
          <w:szCs w:val="24"/>
          <w:lang w:eastAsia="es-CO"/>
        </w:rPr>
        <w:t>tal de 725,86 semanas cotizadas;</w:t>
      </w:r>
      <w:r w:rsidR="008B7505">
        <w:rPr>
          <w:rFonts w:ascii="Arial" w:hAnsi="Arial" w:cs="Arial"/>
          <w:color w:val="000000" w:themeColor="text1"/>
          <w:szCs w:val="24"/>
          <w:lang w:eastAsia="es-CO"/>
        </w:rPr>
        <w:t xml:space="preserve"> lo que permite colegir </w:t>
      </w:r>
      <w:r w:rsidR="00BC4FD2">
        <w:rPr>
          <w:rFonts w:ascii="Arial" w:hAnsi="Arial" w:cs="Arial"/>
          <w:color w:val="000000" w:themeColor="text1"/>
          <w:szCs w:val="24"/>
          <w:lang w:eastAsia="es-CO"/>
        </w:rPr>
        <w:t xml:space="preserve">que perdió la calidad de beneficiaria de la transición y consecuente </w:t>
      </w:r>
      <w:r w:rsidR="00BC4FD2">
        <w:rPr>
          <w:rFonts w:ascii="Arial" w:hAnsi="Arial" w:cs="Arial"/>
          <w:color w:val="000000" w:themeColor="text1"/>
          <w:szCs w:val="24"/>
          <w:lang w:eastAsia="es-CO"/>
        </w:rPr>
        <w:lastRenderedPageBreak/>
        <w:t>con ello</w:t>
      </w:r>
      <w:r w:rsidR="00B82684" w:rsidRPr="001F5479">
        <w:rPr>
          <w:rFonts w:ascii="Arial" w:hAnsi="Arial" w:cs="Arial"/>
          <w:color w:val="000000" w:themeColor="text1"/>
          <w:szCs w:val="24"/>
          <w:lang w:eastAsia="es-CO"/>
        </w:rPr>
        <w:t xml:space="preserve">, </w:t>
      </w:r>
      <w:r w:rsidR="00472ADD" w:rsidRPr="001F5479">
        <w:rPr>
          <w:rFonts w:ascii="Arial" w:hAnsi="Arial" w:cs="Arial"/>
          <w:color w:val="000000" w:themeColor="text1"/>
          <w:szCs w:val="24"/>
          <w:lang w:eastAsia="es-CO"/>
        </w:rPr>
        <w:t>no es procedente el estudio</w:t>
      </w:r>
      <w:r w:rsidR="00BC4FD2">
        <w:rPr>
          <w:rFonts w:ascii="Arial" w:hAnsi="Arial" w:cs="Arial"/>
          <w:color w:val="000000" w:themeColor="text1"/>
          <w:szCs w:val="24"/>
          <w:lang w:eastAsia="es-CO"/>
        </w:rPr>
        <w:t xml:space="preserve"> de su derecho pensional</w:t>
      </w:r>
      <w:r w:rsidR="00472ADD" w:rsidRPr="001F5479">
        <w:rPr>
          <w:rFonts w:ascii="Arial" w:hAnsi="Arial" w:cs="Arial"/>
          <w:color w:val="000000" w:themeColor="text1"/>
          <w:szCs w:val="24"/>
          <w:lang w:eastAsia="es-CO"/>
        </w:rPr>
        <w:t xml:space="preserve"> bajo </w:t>
      </w:r>
      <w:r w:rsidR="00BC4FD2">
        <w:rPr>
          <w:rFonts w:ascii="Arial" w:hAnsi="Arial" w:cs="Arial"/>
          <w:color w:val="000000" w:themeColor="text1"/>
          <w:szCs w:val="24"/>
          <w:lang w:eastAsia="es-CO"/>
        </w:rPr>
        <w:t>la égida del Acuerdo 049 de 1990</w:t>
      </w:r>
      <w:r w:rsidR="001F2AB7" w:rsidRPr="001F5479">
        <w:rPr>
          <w:rFonts w:ascii="Arial" w:hAnsi="Arial" w:cs="Arial"/>
          <w:color w:val="000000" w:themeColor="text1"/>
          <w:szCs w:val="24"/>
          <w:lang w:eastAsia="es-CO"/>
        </w:rPr>
        <w:t xml:space="preserve">, </w:t>
      </w:r>
      <w:r w:rsidR="00BC4FD2">
        <w:rPr>
          <w:rFonts w:ascii="Arial" w:hAnsi="Arial" w:cs="Arial"/>
          <w:color w:val="000000" w:themeColor="text1"/>
          <w:szCs w:val="24"/>
          <w:lang w:eastAsia="es-CO"/>
        </w:rPr>
        <w:t>como lo hizo la a-quo</w:t>
      </w:r>
      <w:r w:rsidR="007C264E">
        <w:rPr>
          <w:rFonts w:ascii="Arial" w:hAnsi="Arial" w:cs="Arial"/>
          <w:color w:val="000000" w:themeColor="text1"/>
          <w:szCs w:val="24"/>
          <w:lang w:eastAsia="es-CO"/>
        </w:rPr>
        <w:t>.</w:t>
      </w:r>
    </w:p>
    <w:p w:rsidR="007C264E" w:rsidRDefault="007C264E"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1F7119" w:rsidRPr="001F5479" w:rsidRDefault="001F7119" w:rsidP="001F7119">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themeColor="text1"/>
          <w:szCs w:val="24"/>
          <w:lang w:eastAsia="es-CO"/>
        </w:rPr>
        <w:t>De tal manera, que su derecho pensional debe analizarse bajo lo</w:t>
      </w:r>
      <w:r>
        <w:rPr>
          <w:rFonts w:ascii="Arial" w:hAnsi="Arial" w:cs="Arial"/>
          <w:color w:val="000000"/>
          <w:szCs w:val="24"/>
          <w:lang w:eastAsia="es-CO"/>
        </w:rPr>
        <w:t>s postulados de</w:t>
      </w:r>
      <w:r w:rsidR="00E32209">
        <w:rPr>
          <w:rFonts w:ascii="Arial" w:hAnsi="Arial" w:cs="Arial"/>
          <w:color w:val="000000"/>
          <w:szCs w:val="24"/>
          <w:lang w:eastAsia="es-CO"/>
        </w:rPr>
        <w:t>l artículo 33</w:t>
      </w:r>
      <w:r>
        <w:rPr>
          <w:rFonts w:ascii="Arial" w:hAnsi="Arial" w:cs="Arial"/>
          <w:color w:val="000000"/>
          <w:szCs w:val="24"/>
          <w:lang w:eastAsia="es-CO"/>
        </w:rPr>
        <w:t xml:space="preserve"> </w:t>
      </w:r>
      <w:r w:rsidRPr="001F5479">
        <w:rPr>
          <w:rFonts w:ascii="Arial" w:hAnsi="Arial" w:cs="Arial"/>
          <w:color w:val="000000"/>
          <w:szCs w:val="24"/>
          <w:lang w:eastAsia="es-CO"/>
        </w:rPr>
        <w:t xml:space="preserve">la </w:t>
      </w:r>
      <w:r>
        <w:rPr>
          <w:rFonts w:ascii="Arial" w:hAnsi="Arial" w:cs="Arial"/>
          <w:color w:val="000000"/>
          <w:szCs w:val="24"/>
          <w:lang w:eastAsia="es-CO"/>
        </w:rPr>
        <w:t>L</w:t>
      </w:r>
      <w:r w:rsidRPr="001F5479">
        <w:rPr>
          <w:rFonts w:ascii="Arial" w:hAnsi="Arial" w:cs="Arial"/>
          <w:color w:val="000000"/>
          <w:szCs w:val="24"/>
          <w:lang w:eastAsia="es-CO"/>
        </w:rPr>
        <w:t>ey 100 de 1993</w:t>
      </w:r>
      <w:r>
        <w:rPr>
          <w:rFonts w:ascii="Arial" w:hAnsi="Arial" w:cs="Arial"/>
          <w:color w:val="000000"/>
          <w:szCs w:val="24"/>
          <w:lang w:eastAsia="es-CO"/>
        </w:rPr>
        <w:t xml:space="preserve">, </w:t>
      </w:r>
      <w:r w:rsidRPr="001F5479">
        <w:rPr>
          <w:rFonts w:ascii="Arial" w:hAnsi="Arial" w:cs="Arial"/>
          <w:color w:val="000000"/>
          <w:szCs w:val="24"/>
          <w:lang w:eastAsia="es-CO"/>
        </w:rPr>
        <w:t xml:space="preserve">con </w:t>
      </w:r>
      <w:r>
        <w:rPr>
          <w:rFonts w:ascii="Arial" w:hAnsi="Arial" w:cs="Arial"/>
          <w:color w:val="000000"/>
          <w:szCs w:val="24"/>
          <w:lang w:eastAsia="es-CO"/>
        </w:rPr>
        <w:t xml:space="preserve">la </w:t>
      </w:r>
      <w:r w:rsidRPr="001F5479">
        <w:rPr>
          <w:rFonts w:ascii="Arial" w:hAnsi="Arial" w:cs="Arial"/>
          <w:color w:val="000000"/>
          <w:szCs w:val="24"/>
          <w:lang w:eastAsia="es-CO"/>
        </w:rPr>
        <w:t>modificación</w:t>
      </w:r>
      <w:r>
        <w:rPr>
          <w:rFonts w:ascii="Arial" w:hAnsi="Arial" w:cs="Arial"/>
          <w:color w:val="000000"/>
          <w:szCs w:val="24"/>
          <w:lang w:eastAsia="es-CO"/>
        </w:rPr>
        <w:t xml:space="preserve"> efectuada a través de</w:t>
      </w:r>
      <w:r w:rsidR="00E32209">
        <w:rPr>
          <w:rFonts w:ascii="Arial" w:hAnsi="Arial" w:cs="Arial"/>
          <w:color w:val="000000"/>
          <w:szCs w:val="24"/>
          <w:lang w:eastAsia="es-CO"/>
        </w:rPr>
        <w:t>l artículo 9</w:t>
      </w:r>
      <w:r>
        <w:rPr>
          <w:rFonts w:ascii="Arial" w:hAnsi="Arial" w:cs="Arial"/>
          <w:color w:val="000000"/>
          <w:szCs w:val="24"/>
          <w:lang w:eastAsia="es-CO"/>
        </w:rPr>
        <w:t xml:space="preserve"> </w:t>
      </w:r>
      <w:r w:rsidR="00E32209">
        <w:rPr>
          <w:rFonts w:ascii="Arial" w:hAnsi="Arial" w:cs="Arial"/>
          <w:color w:val="000000"/>
          <w:szCs w:val="24"/>
          <w:lang w:eastAsia="es-CO"/>
        </w:rPr>
        <w:t xml:space="preserve">de </w:t>
      </w:r>
      <w:r>
        <w:rPr>
          <w:rFonts w:ascii="Arial" w:hAnsi="Arial" w:cs="Arial"/>
          <w:color w:val="000000"/>
          <w:szCs w:val="24"/>
          <w:lang w:eastAsia="es-CO"/>
        </w:rPr>
        <w:t>la L</w:t>
      </w:r>
      <w:r w:rsidR="00E32209">
        <w:rPr>
          <w:rFonts w:ascii="Arial" w:hAnsi="Arial" w:cs="Arial"/>
          <w:color w:val="000000"/>
          <w:szCs w:val="24"/>
          <w:lang w:eastAsia="es-CO"/>
        </w:rPr>
        <w:t>ey 797 de 2003</w:t>
      </w:r>
      <w:r>
        <w:rPr>
          <w:rFonts w:ascii="Arial" w:hAnsi="Arial" w:cs="Arial"/>
          <w:color w:val="000000"/>
          <w:szCs w:val="24"/>
          <w:lang w:eastAsia="es-CO"/>
        </w:rPr>
        <w:t xml:space="preserve">, </w:t>
      </w:r>
      <w:r w:rsidR="00E32209">
        <w:rPr>
          <w:rFonts w:ascii="Arial" w:hAnsi="Arial" w:cs="Arial"/>
          <w:color w:val="000000"/>
          <w:szCs w:val="24"/>
          <w:lang w:eastAsia="es-CO"/>
        </w:rPr>
        <w:t>que para el caso de las mujeres</w:t>
      </w:r>
      <w:r w:rsidRPr="001F5479">
        <w:rPr>
          <w:rFonts w:ascii="Arial" w:hAnsi="Arial" w:cs="Arial"/>
          <w:color w:val="000000"/>
          <w:szCs w:val="24"/>
          <w:lang w:eastAsia="es-CO"/>
        </w:rPr>
        <w:t xml:space="preserve"> </w:t>
      </w:r>
      <w:r>
        <w:rPr>
          <w:rFonts w:ascii="Arial" w:hAnsi="Arial" w:cs="Arial"/>
          <w:color w:val="000000"/>
          <w:szCs w:val="24"/>
          <w:lang w:eastAsia="es-CO"/>
        </w:rPr>
        <w:t xml:space="preserve">exige </w:t>
      </w:r>
      <w:r w:rsidRPr="001F5479">
        <w:rPr>
          <w:rFonts w:ascii="Arial" w:hAnsi="Arial" w:cs="Arial"/>
          <w:color w:val="000000"/>
          <w:szCs w:val="24"/>
          <w:lang w:eastAsia="es-CO"/>
        </w:rPr>
        <w:t>acreditar 55 años de edad y haber cotizado 1000 semanas en cualquier tiempo; las que se incrementar</w:t>
      </w:r>
      <w:r w:rsidR="00E32209">
        <w:rPr>
          <w:rFonts w:ascii="Arial" w:hAnsi="Arial" w:cs="Arial"/>
          <w:color w:val="000000"/>
          <w:szCs w:val="24"/>
          <w:lang w:eastAsia="es-CO"/>
        </w:rPr>
        <w:t>o</w:t>
      </w:r>
      <w:r w:rsidRPr="001F5479">
        <w:rPr>
          <w:rFonts w:ascii="Arial" w:hAnsi="Arial" w:cs="Arial"/>
          <w:color w:val="000000"/>
          <w:szCs w:val="24"/>
          <w:lang w:eastAsia="es-CO"/>
        </w:rPr>
        <w:t>n anualmente a partir del 01-01-2005, en 50 semanas; y desde el 01-10-2006 en 25 cada año hasta l</w:t>
      </w:r>
      <w:r w:rsidR="00E32209">
        <w:rPr>
          <w:rFonts w:ascii="Arial" w:hAnsi="Arial" w:cs="Arial"/>
          <w:color w:val="000000"/>
          <w:szCs w:val="24"/>
          <w:lang w:eastAsia="es-CO"/>
        </w:rPr>
        <w:t>legar a 1300 semanas en el 2015 y, en cuanto a la edad se aumentaba</w:t>
      </w:r>
      <w:r w:rsidRPr="001F5479">
        <w:rPr>
          <w:rFonts w:ascii="Arial" w:hAnsi="Arial" w:cs="Arial"/>
          <w:color w:val="000000"/>
          <w:szCs w:val="24"/>
          <w:lang w:eastAsia="es-CO"/>
        </w:rPr>
        <w:t xml:space="preserve"> a 57 años a partir del 01-01-2014.</w:t>
      </w:r>
    </w:p>
    <w:p w:rsidR="001F7119" w:rsidRPr="001F5479" w:rsidRDefault="001F7119" w:rsidP="001F7119">
      <w:pPr>
        <w:widowControl w:val="0"/>
        <w:spacing w:line="276" w:lineRule="auto"/>
        <w:contextualSpacing/>
        <w:jc w:val="both"/>
        <w:rPr>
          <w:rFonts w:ascii="Arial" w:hAnsi="Arial" w:cs="Arial"/>
          <w:i/>
          <w:sz w:val="22"/>
          <w:szCs w:val="22"/>
        </w:rPr>
      </w:pPr>
    </w:p>
    <w:p w:rsidR="007B5DAE" w:rsidRDefault="00E32209" w:rsidP="001F7119">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Como ya se había indicado, </w:t>
      </w:r>
      <w:r w:rsidR="001F7119" w:rsidRPr="001F5479">
        <w:rPr>
          <w:rFonts w:ascii="Arial" w:hAnsi="Arial" w:cs="Arial"/>
          <w:color w:val="000000"/>
          <w:szCs w:val="24"/>
          <w:lang w:eastAsia="es-CO"/>
        </w:rPr>
        <w:t xml:space="preserve">la </w:t>
      </w:r>
      <w:r>
        <w:rPr>
          <w:rFonts w:ascii="Arial" w:hAnsi="Arial" w:cs="Arial"/>
          <w:color w:val="000000"/>
          <w:szCs w:val="24"/>
          <w:lang w:eastAsia="es-CO"/>
        </w:rPr>
        <w:t xml:space="preserve">señora Melba Quintero Ospina </w:t>
      </w:r>
      <w:r w:rsidR="001F7119" w:rsidRPr="001F5479">
        <w:rPr>
          <w:rFonts w:ascii="Arial" w:hAnsi="Arial" w:cs="Arial"/>
          <w:color w:val="000000"/>
          <w:szCs w:val="24"/>
          <w:lang w:eastAsia="es-CO"/>
        </w:rPr>
        <w:t>nació el 17</w:t>
      </w:r>
      <w:r>
        <w:rPr>
          <w:rFonts w:ascii="Arial" w:hAnsi="Arial" w:cs="Arial"/>
          <w:color w:val="000000"/>
          <w:szCs w:val="24"/>
          <w:lang w:eastAsia="es-CO"/>
        </w:rPr>
        <w:t>/01/1950,</w:t>
      </w:r>
      <w:r w:rsidR="001F7119" w:rsidRPr="001F5479">
        <w:rPr>
          <w:rFonts w:ascii="Arial" w:hAnsi="Arial" w:cs="Arial"/>
          <w:color w:val="000000"/>
          <w:szCs w:val="24"/>
          <w:lang w:eastAsia="es-CO"/>
        </w:rPr>
        <w:t xml:space="preserve">  por lo tanto, cumplió los 55 años de edad en la calenda de 2005</w:t>
      </w:r>
      <w:r w:rsidR="007B5DAE">
        <w:rPr>
          <w:rFonts w:ascii="Arial" w:hAnsi="Arial" w:cs="Arial"/>
          <w:color w:val="000000"/>
          <w:szCs w:val="24"/>
          <w:lang w:eastAsia="es-CO"/>
        </w:rPr>
        <w:t xml:space="preserve">, anualidad para la cual </w:t>
      </w:r>
      <w:r>
        <w:rPr>
          <w:rFonts w:ascii="Arial" w:hAnsi="Arial" w:cs="Arial"/>
          <w:color w:val="000000"/>
          <w:szCs w:val="24"/>
          <w:lang w:eastAsia="es-CO"/>
        </w:rPr>
        <w:t>d</w:t>
      </w:r>
      <w:r w:rsidR="001F7119" w:rsidRPr="001F5479">
        <w:rPr>
          <w:rFonts w:ascii="Arial" w:hAnsi="Arial" w:cs="Arial"/>
          <w:color w:val="000000"/>
          <w:szCs w:val="24"/>
          <w:lang w:eastAsia="es-CO"/>
        </w:rPr>
        <w:t>e</w:t>
      </w:r>
      <w:r>
        <w:rPr>
          <w:rFonts w:ascii="Arial" w:hAnsi="Arial" w:cs="Arial"/>
          <w:color w:val="000000"/>
          <w:szCs w:val="24"/>
          <w:lang w:eastAsia="es-CO"/>
        </w:rPr>
        <w:t>b</w:t>
      </w:r>
      <w:r w:rsidR="001F7119" w:rsidRPr="001F5479">
        <w:rPr>
          <w:rFonts w:ascii="Arial" w:hAnsi="Arial" w:cs="Arial"/>
          <w:color w:val="000000"/>
          <w:szCs w:val="24"/>
          <w:lang w:eastAsia="es-CO"/>
        </w:rPr>
        <w:t xml:space="preserve">ía </w:t>
      </w:r>
      <w:r>
        <w:rPr>
          <w:rFonts w:ascii="Arial" w:hAnsi="Arial" w:cs="Arial"/>
          <w:color w:val="000000"/>
          <w:szCs w:val="24"/>
          <w:lang w:eastAsia="es-CO"/>
        </w:rPr>
        <w:t>a</w:t>
      </w:r>
      <w:r w:rsidR="004A5C47">
        <w:rPr>
          <w:rFonts w:ascii="Arial" w:hAnsi="Arial" w:cs="Arial"/>
          <w:color w:val="000000"/>
          <w:szCs w:val="24"/>
          <w:lang w:eastAsia="es-CO"/>
        </w:rPr>
        <w:t xml:space="preserve">creditar 1050 semanas, </w:t>
      </w:r>
      <w:r w:rsidR="007B5DAE">
        <w:rPr>
          <w:rFonts w:ascii="Arial" w:hAnsi="Arial" w:cs="Arial"/>
          <w:color w:val="000000"/>
          <w:szCs w:val="24"/>
          <w:lang w:eastAsia="es-CO"/>
        </w:rPr>
        <w:t>pero solo alcanzó</w:t>
      </w:r>
      <w:r w:rsidR="007B5AC2">
        <w:rPr>
          <w:rFonts w:ascii="Arial" w:hAnsi="Arial" w:cs="Arial"/>
          <w:color w:val="000000"/>
          <w:szCs w:val="24"/>
          <w:lang w:eastAsia="es-CO"/>
        </w:rPr>
        <w:t xml:space="preserve"> 764,57</w:t>
      </w:r>
      <w:r w:rsidR="007B5AC2">
        <w:rPr>
          <w:rStyle w:val="Refdenotaalpie"/>
          <w:rFonts w:ascii="Arial" w:hAnsi="Arial" w:cs="Arial"/>
          <w:color w:val="000000"/>
          <w:szCs w:val="24"/>
          <w:lang w:eastAsia="es-CO"/>
        </w:rPr>
        <w:footnoteReference w:id="5"/>
      </w:r>
      <w:r w:rsidR="007B5AC2">
        <w:rPr>
          <w:rFonts w:ascii="Arial" w:hAnsi="Arial" w:cs="Arial"/>
          <w:color w:val="000000"/>
          <w:szCs w:val="24"/>
          <w:lang w:eastAsia="es-CO"/>
        </w:rPr>
        <w:t xml:space="preserve"> semanas</w:t>
      </w:r>
      <w:r w:rsidR="007B5DAE">
        <w:rPr>
          <w:rFonts w:ascii="Arial" w:hAnsi="Arial" w:cs="Arial"/>
          <w:color w:val="000000"/>
          <w:szCs w:val="24"/>
          <w:lang w:eastAsia="es-CO"/>
        </w:rPr>
        <w:t xml:space="preserve"> </w:t>
      </w:r>
      <w:r w:rsidR="007B5AC2">
        <w:rPr>
          <w:rFonts w:ascii="Arial" w:hAnsi="Arial" w:cs="Arial"/>
          <w:color w:val="000000"/>
          <w:szCs w:val="24"/>
          <w:lang w:eastAsia="es-CO"/>
        </w:rPr>
        <w:t>y, teniendo en cuenta hasta la última cotizaciones efectuada -31/01/2013-, arriba a un total de 1.075,85 semanas y para ese año se exigían 1.250 semanas, resultado exiguas para alcanzar el derecho pensional.</w:t>
      </w:r>
    </w:p>
    <w:p w:rsidR="007B5AC2" w:rsidRDefault="007B5AC2" w:rsidP="001F7119">
      <w:pPr>
        <w:shd w:val="clear" w:color="auto" w:fill="FFFFFF"/>
        <w:tabs>
          <w:tab w:val="left" w:pos="5197"/>
        </w:tabs>
        <w:spacing w:line="276" w:lineRule="auto"/>
        <w:contextualSpacing/>
        <w:jc w:val="both"/>
        <w:rPr>
          <w:rFonts w:ascii="Arial" w:hAnsi="Arial" w:cs="Arial"/>
          <w:color w:val="000000"/>
          <w:szCs w:val="24"/>
          <w:lang w:eastAsia="es-CO"/>
        </w:rPr>
      </w:pPr>
    </w:p>
    <w:p w:rsidR="007B5AC2" w:rsidRDefault="007B5AC2" w:rsidP="007B5AC2">
      <w:pPr>
        <w:shd w:val="clear" w:color="auto" w:fill="FFFFFF"/>
        <w:tabs>
          <w:tab w:val="left" w:pos="5197"/>
        </w:tabs>
        <w:spacing w:line="276" w:lineRule="auto"/>
        <w:contextualSpacing/>
        <w:jc w:val="both"/>
        <w:rPr>
          <w:rFonts w:ascii="Arial" w:hAnsi="Arial" w:cs="Arial"/>
          <w:b/>
          <w:szCs w:val="24"/>
        </w:rPr>
      </w:pPr>
      <w:r>
        <w:rPr>
          <w:rFonts w:ascii="Arial" w:hAnsi="Arial" w:cs="Arial"/>
          <w:color w:val="000000"/>
          <w:szCs w:val="24"/>
          <w:lang w:eastAsia="es-CO"/>
        </w:rPr>
        <w:t>En este orden de ideas, la demandante no reúne los requisitos legales para acceder a la pensión de vejez que pretende con la norma vigente y no puede aplicársele el Acuerdo 049/90, por</w:t>
      </w:r>
      <w:r w:rsidR="002703A7">
        <w:rPr>
          <w:rFonts w:ascii="Arial" w:hAnsi="Arial" w:cs="Arial"/>
          <w:color w:val="000000"/>
          <w:szCs w:val="24"/>
          <w:lang w:eastAsia="es-CO"/>
        </w:rPr>
        <w:t xml:space="preserve"> haber perdido el </w:t>
      </w:r>
      <w:r>
        <w:rPr>
          <w:rFonts w:ascii="Arial" w:hAnsi="Arial" w:cs="Arial"/>
          <w:color w:val="000000"/>
          <w:szCs w:val="24"/>
          <w:lang w:eastAsia="es-CO"/>
        </w:rPr>
        <w:t>benefici</w:t>
      </w:r>
      <w:r w:rsidR="002703A7">
        <w:rPr>
          <w:rFonts w:ascii="Arial" w:hAnsi="Arial" w:cs="Arial"/>
          <w:color w:val="000000"/>
          <w:szCs w:val="24"/>
          <w:lang w:eastAsia="es-CO"/>
        </w:rPr>
        <w:t xml:space="preserve">o </w:t>
      </w:r>
      <w:r>
        <w:rPr>
          <w:rFonts w:ascii="Arial" w:hAnsi="Arial" w:cs="Arial"/>
          <w:color w:val="000000"/>
          <w:szCs w:val="24"/>
          <w:lang w:eastAsia="es-CO"/>
        </w:rPr>
        <w:t>del régimen de transición.</w:t>
      </w:r>
    </w:p>
    <w:p w:rsidR="007B5AC2" w:rsidRDefault="007B5AC2" w:rsidP="00F408C0">
      <w:pPr>
        <w:pStyle w:val="Sinespaciado"/>
        <w:spacing w:line="276" w:lineRule="auto"/>
        <w:contextualSpacing/>
        <w:jc w:val="center"/>
        <w:rPr>
          <w:rFonts w:ascii="Arial" w:hAnsi="Arial" w:cs="Arial"/>
          <w:b/>
          <w:sz w:val="24"/>
          <w:szCs w:val="24"/>
        </w:rPr>
      </w:pPr>
    </w:p>
    <w:p w:rsidR="002F7205" w:rsidRDefault="002F7205" w:rsidP="00F408C0">
      <w:pPr>
        <w:pStyle w:val="Sinespaciado"/>
        <w:spacing w:line="276" w:lineRule="auto"/>
        <w:contextualSpacing/>
        <w:jc w:val="center"/>
        <w:rPr>
          <w:rFonts w:ascii="Arial" w:hAnsi="Arial" w:cs="Arial"/>
          <w:b/>
          <w:sz w:val="24"/>
          <w:szCs w:val="24"/>
        </w:rPr>
      </w:pPr>
    </w:p>
    <w:p w:rsidR="0011006D" w:rsidRPr="001F5479" w:rsidRDefault="0011006D" w:rsidP="00F408C0">
      <w:pPr>
        <w:pStyle w:val="Sinespaciado"/>
        <w:spacing w:line="276" w:lineRule="auto"/>
        <w:contextualSpacing/>
        <w:jc w:val="center"/>
        <w:rPr>
          <w:rFonts w:ascii="Arial" w:hAnsi="Arial" w:cs="Arial"/>
          <w:b/>
          <w:sz w:val="24"/>
          <w:szCs w:val="24"/>
        </w:rPr>
      </w:pPr>
      <w:r w:rsidRPr="001F5479">
        <w:rPr>
          <w:rFonts w:ascii="Arial" w:hAnsi="Arial" w:cs="Arial"/>
          <w:b/>
          <w:sz w:val="24"/>
          <w:szCs w:val="24"/>
        </w:rPr>
        <w:t>CONCLUSIÓN</w:t>
      </w:r>
    </w:p>
    <w:p w:rsidR="0011006D" w:rsidRDefault="0011006D"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2F7205" w:rsidRPr="001F5479" w:rsidRDefault="002F7205" w:rsidP="00F408C0">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4F1441" w:rsidRDefault="0034233D" w:rsidP="00F408C0">
      <w:pPr>
        <w:spacing w:line="276" w:lineRule="auto"/>
        <w:contextualSpacing/>
        <w:jc w:val="both"/>
        <w:rPr>
          <w:rFonts w:ascii="Arial" w:hAnsi="Arial" w:cs="Arial"/>
          <w:szCs w:val="24"/>
        </w:rPr>
      </w:pPr>
      <w:r w:rsidRPr="001F5479">
        <w:rPr>
          <w:rFonts w:ascii="Arial" w:hAnsi="Arial" w:cs="Arial"/>
          <w:szCs w:val="24"/>
        </w:rPr>
        <w:t>A tono con lo expuesto, se revoca</w:t>
      </w:r>
      <w:r w:rsidR="007B5AC2">
        <w:rPr>
          <w:rFonts w:ascii="Arial" w:hAnsi="Arial" w:cs="Arial"/>
          <w:szCs w:val="24"/>
        </w:rPr>
        <w:t xml:space="preserve">rá </w:t>
      </w:r>
      <w:r w:rsidRPr="001F5479">
        <w:rPr>
          <w:rFonts w:ascii="Arial" w:hAnsi="Arial" w:cs="Arial"/>
          <w:szCs w:val="24"/>
        </w:rPr>
        <w:t xml:space="preserve">en su totalidad la sentencia </w:t>
      </w:r>
      <w:r w:rsidR="007B5AC2">
        <w:rPr>
          <w:rFonts w:ascii="Arial" w:hAnsi="Arial" w:cs="Arial"/>
          <w:szCs w:val="24"/>
        </w:rPr>
        <w:t>consultada, para en su lugar, absolver a la demandada de las pretensiones incoadas en su contra</w:t>
      </w:r>
      <w:r w:rsidR="004F1441">
        <w:rPr>
          <w:rFonts w:ascii="Arial" w:hAnsi="Arial" w:cs="Arial"/>
          <w:szCs w:val="24"/>
        </w:rPr>
        <w:t>.</w:t>
      </w:r>
    </w:p>
    <w:p w:rsidR="004F1441" w:rsidRDefault="004F1441" w:rsidP="00F408C0">
      <w:pPr>
        <w:spacing w:line="276" w:lineRule="auto"/>
        <w:contextualSpacing/>
        <w:jc w:val="both"/>
        <w:rPr>
          <w:rFonts w:ascii="Arial" w:hAnsi="Arial" w:cs="Arial"/>
          <w:szCs w:val="24"/>
        </w:rPr>
      </w:pPr>
    </w:p>
    <w:p w:rsidR="004F1441" w:rsidRDefault="0034233D" w:rsidP="00F408C0">
      <w:pPr>
        <w:spacing w:line="276" w:lineRule="auto"/>
        <w:contextualSpacing/>
        <w:jc w:val="both"/>
        <w:rPr>
          <w:rFonts w:ascii="Arial" w:hAnsi="Arial" w:cs="Arial"/>
          <w:szCs w:val="24"/>
        </w:rPr>
      </w:pPr>
      <w:r w:rsidRPr="001F5479">
        <w:rPr>
          <w:rFonts w:ascii="Arial" w:hAnsi="Arial" w:cs="Arial"/>
          <w:szCs w:val="24"/>
        </w:rPr>
        <w:t>Costas en</w:t>
      </w:r>
      <w:r w:rsidR="002703A7">
        <w:rPr>
          <w:rFonts w:ascii="Arial" w:hAnsi="Arial" w:cs="Arial"/>
          <w:szCs w:val="24"/>
        </w:rPr>
        <w:t xml:space="preserve"> primera ins</w:t>
      </w:r>
      <w:r w:rsidR="004F1441">
        <w:rPr>
          <w:rFonts w:ascii="Arial" w:hAnsi="Arial" w:cs="Arial"/>
          <w:szCs w:val="24"/>
        </w:rPr>
        <w:t>tancia a cargo de la parte actora y a favor de la entidad demandada</w:t>
      </w:r>
      <w:r w:rsidR="002703A7">
        <w:rPr>
          <w:rFonts w:ascii="Arial" w:hAnsi="Arial" w:cs="Arial"/>
          <w:szCs w:val="24"/>
        </w:rPr>
        <w:t>, sin que se impongan en esta</w:t>
      </w:r>
      <w:r w:rsidR="004F09BE">
        <w:rPr>
          <w:rFonts w:ascii="Arial" w:hAnsi="Arial" w:cs="Arial"/>
          <w:szCs w:val="24"/>
        </w:rPr>
        <w:t>,</w:t>
      </w:r>
      <w:r w:rsidR="002703A7">
        <w:rPr>
          <w:rFonts w:ascii="Arial" w:hAnsi="Arial" w:cs="Arial"/>
          <w:szCs w:val="24"/>
        </w:rPr>
        <w:t xml:space="preserve"> al revisarse la decisión en grado jurisdiccional de consulta</w:t>
      </w:r>
      <w:r w:rsidR="004F09BE">
        <w:rPr>
          <w:rFonts w:ascii="Arial" w:hAnsi="Arial" w:cs="Arial"/>
          <w:szCs w:val="24"/>
        </w:rPr>
        <w:t>. (A</w:t>
      </w:r>
      <w:r w:rsidR="004F1441">
        <w:rPr>
          <w:rFonts w:ascii="Arial" w:hAnsi="Arial" w:cs="Arial"/>
          <w:szCs w:val="24"/>
        </w:rPr>
        <w:t xml:space="preserve">rtículo 365 </w:t>
      </w:r>
      <w:r w:rsidR="004F09BE">
        <w:rPr>
          <w:rFonts w:ascii="Arial" w:hAnsi="Arial" w:cs="Arial"/>
          <w:szCs w:val="24"/>
        </w:rPr>
        <w:t>numeral 4 del C.G.P.)</w:t>
      </w:r>
    </w:p>
    <w:p w:rsidR="004F1441" w:rsidRDefault="004F1441" w:rsidP="00F408C0">
      <w:pPr>
        <w:pStyle w:val="Sinespaciado"/>
        <w:spacing w:line="276" w:lineRule="auto"/>
        <w:contextualSpacing/>
        <w:jc w:val="center"/>
        <w:rPr>
          <w:rFonts w:ascii="Arial" w:hAnsi="Arial" w:cs="Arial"/>
          <w:b/>
          <w:sz w:val="24"/>
          <w:szCs w:val="24"/>
        </w:rPr>
      </w:pPr>
    </w:p>
    <w:p w:rsidR="002F7205" w:rsidRDefault="002F7205" w:rsidP="00F408C0">
      <w:pPr>
        <w:pStyle w:val="Sinespaciado"/>
        <w:spacing w:line="276" w:lineRule="auto"/>
        <w:contextualSpacing/>
        <w:jc w:val="center"/>
        <w:rPr>
          <w:rFonts w:ascii="Arial" w:hAnsi="Arial" w:cs="Arial"/>
          <w:b/>
          <w:sz w:val="24"/>
          <w:szCs w:val="24"/>
        </w:rPr>
      </w:pPr>
    </w:p>
    <w:p w:rsidR="0011006D" w:rsidRPr="001F5479" w:rsidRDefault="0011006D" w:rsidP="00F408C0">
      <w:pPr>
        <w:pStyle w:val="Sinespaciado"/>
        <w:spacing w:line="276" w:lineRule="auto"/>
        <w:contextualSpacing/>
        <w:jc w:val="center"/>
        <w:rPr>
          <w:rFonts w:ascii="Arial" w:hAnsi="Arial" w:cs="Arial"/>
          <w:b/>
          <w:sz w:val="24"/>
          <w:szCs w:val="24"/>
        </w:rPr>
      </w:pPr>
      <w:r w:rsidRPr="001F5479">
        <w:rPr>
          <w:rFonts w:ascii="Arial" w:hAnsi="Arial" w:cs="Arial"/>
          <w:b/>
          <w:sz w:val="24"/>
          <w:szCs w:val="24"/>
        </w:rPr>
        <w:t>DECISIÓN</w:t>
      </w:r>
    </w:p>
    <w:p w:rsidR="0011006D" w:rsidRDefault="0011006D" w:rsidP="00F408C0">
      <w:pPr>
        <w:pStyle w:val="Sinespaciado"/>
        <w:spacing w:line="276" w:lineRule="auto"/>
        <w:contextualSpacing/>
        <w:rPr>
          <w:rFonts w:ascii="Arial" w:hAnsi="Arial" w:cs="Arial"/>
          <w:sz w:val="24"/>
          <w:szCs w:val="24"/>
        </w:rPr>
      </w:pPr>
    </w:p>
    <w:p w:rsidR="002F7205" w:rsidRPr="001F5479" w:rsidRDefault="002F7205" w:rsidP="00F408C0">
      <w:pPr>
        <w:pStyle w:val="Sinespaciado"/>
        <w:spacing w:line="276" w:lineRule="auto"/>
        <w:contextualSpacing/>
        <w:rPr>
          <w:rFonts w:ascii="Arial" w:hAnsi="Arial" w:cs="Arial"/>
          <w:sz w:val="24"/>
          <w:szCs w:val="24"/>
        </w:rPr>
      </w:pPr>
      <w:bookmarkStart w:id="0" w:name="_GoBack"/>
      <w:bookmarkEnd w:id="0"/>
    </w:p>
    <w:p w:rsidR="0011006D" w:rsidRPr="001F5479" w:rsidRDefault="0011006D" w:rsidP="00F408C0">
      <w:pPr>
        <w:pStyle w:val="Prrafodelista2"/>
        <w:spacing w:after="0"/>
        <w:ind w:left="0"/>
        <w:jc w:val="both"/>
        <w:rPr>
          <w:rFonts w:ascii="Arial" w:hAnsi="Arial" w:cs="Arial"/>
          <w:sz w:val="24"/>
          <w:szCs w:val="24"/>
        </w:rPr>
      </w:pPr>
      <w:r w:rsidRPr="001F5479">
        <w:rPr>
          <w:rFonts w:ascii="Arial" w:hAnsi="Arial" w:cs="Arial"/>
          <w:sz w:val="24"/>
          <w:szCs w:val="24"/>
        </w:rPr>
        <w:t xml:space="preserve">En mérito de lo expuesto, el </w:t>
      </w:r>
      <w:r w:rsidRPr="001F5479">
        <w:rPr>
          <w:rFonts w:ascii="Arial" w:hAnsi="Arial" w:cs="Arial"/>
          <w:b/>
          <w:sz w:val="24"/>
          <w:szCs w:val="24"/>
        </w:rPr>
        <w:t>Tribunal Superior del Distrito Judicial de Pereira - Risaralda, Sala Segunda de Decisión Laboral,</w:t>
      </w:r>
      <w:r w:rsidRPr="001F5479">
        <w:rPr>
          <w:rFonts w:ascii="Arial" w:hAnsi="Arial" w:cs="Arial"/>
          <w:sz w:val="24"/>
          <w:szCs w:val="24"/>
        </w:rPr>
        <w:t xml:space="preserve"> administrando justicia en nombre de la República y por autoridad de la ley,</w:t>
      </w:r>
    </w:p>
    <w:p w:rsidR="0011006D" w:rsidRPr="001F5479" w:rsidRDefault="0011006D" w:rsidP="00F408C0">
      <w:pPr>
        <w:pStyle w:val="Prrafodelista2"/>
        <w:spacing w:after="0"/>
        <w:ind w:left="0"/>
        <w:jc w:val="both"/>
        <w:rPr>
          <w:rFonts w:ascii="Arial" w:hAnsi="Arial" w:cs="Arial"/>
          <w:sz w:val="24"/>
          <w:szCs w:val="24"/>
        </w:rPr>
      </w:pPr>
    </w:p>
    <w:p w:rsidR="0011006D" w:rsidRPr="001F5479" w:rsidRDefault="0011006D" w:rsidP="00F408C0">
      <w:pPr>
        <w:spacing w:line="276" w:lineRule="auto"/>
        <w:contextualSpacing/>
        <w:jc w:val="center"/>
        <w:rPr>
          <w:rFonts w:ascii="Arial" w:hAnsi="Arial" w:cs="Arial"/>
          <w:b/>
          <w:szCs w:val="24"/>
        </w:rPr>
      </w:pPr>
      <w:r w:rsidRPr="001F5479">
        <w:rPr>
          <w:rFonts w:ascii="Arial" w:hAnsi="Arial" w:cs="Arial"/>
          <w:b/>
          <w:szCs w:val="24"/>
        </w:rPr>
        <w:t>RESUELVE</w:t>
      </w:r>
    </w:p>
    <w:p w:rsidR="0011006D" w:rsidRPr="001F5479" w:rsidRDefault="0011006D" w:rsidP="00F408C0">
      <w:pPr>
        <w:spacing w:line="276" w:lineRule="auto"/>
        <w:contextualSpacing/>
        <w:jc w:val="center"/>
        <w:rPr>
          <w:rFonts w:ascii="Arial" w:hAnsi="Arial" w:cs="Arial"/>
          <w:b/>
          <w:szCs w:val="24"/>
        </w:rPr>
      </w:pPr>
    </w:p>
    <w:p w:rsidR="0034233D" w:rsidRPr="001F5479" w:rsidRDefault="0011006D" w:rsidP="00F408C0">
      <w:pPr>
        <w:spacing w:line="276" w:lineRule="auto"/>
        <w:contextualSpacing/>
        <w:jc w:val="both"/>
        <w:rPr>
          <w:rFonts w:ascii="Arial" w:hAnsi="Arial" w:cs="Arial"/>
          <w:szCs w:val="24"/>
        </w:rPr>
      </w:pPr>
      <w:r w:rsidRPr="001F5479">
        <w:rPr>
          <w:rFonts w:ascii="Arial" w:hAnsi="Arial" w:cs="Arial"/>
          <w:b/>
          <w:spacing w:val="-2"/>
          <w:szCs w:val="24"/>
          <w:u w:val="single"/>
        </w:rPr>
        <w:t>PRIMERO</w:t>
      </w:r>
      <w:r w:rsidRPr="001F5479">
        <w:rPr>
          <w:rFonts w:ascii="Arial" w:hAnsi="Arial" w:cs="Arial"/>
          <w:b/>
          <w:spacing w:val="-2"/>
          <w:szCs w:val="24"/>
        </w:rPr>
        <w:t xml:space="preserve">: </w:t>
      </w:r>
      <w:r w:rsidR="0034233D" w:rsidRPr="001F5479">
        <w:rPr>
          <w:rFonts w:ascii="Arial" w:hAnsi="Arial" w:cs="Arial"/>
          <w:b/>
          <w:spacing w:val="-2"/>
          <w:szCs w:val="24"/>
        </w:rPr>
        <w:t>REVOCAR</w:t>
      </w:r>
      <w:r w:rsidRPr="001F5479">
        <w:rPr>
          <w:rFonts w:ascii="Arial" w:hAnsi="Arial" w:cs="Arial"/>
          <w:b/>
          <w:spacing w:val="-2"/>
          <w:szCs w:val="24"/>
        </w:rPr>
        <w:t xml:space="preserve"> </w:t>
      </w:r>
      <w:r w:rsidRPr="001F5479">
        <w:rPr>
          <w:rFonts w:ascii="Arial" w:hAnsi="Arial" w:cs="Arial"/>
          <w:spacing w:val="-2"/>
          <w:szCs w:val="24"/>
        </w:rPr>
        <w:t>l</w:t>
      </w:r>
      <w:r w:rsidRPr="001F5479">
        <w:rPr>
          <w:rFonts w:ascii="Arial" w:hAnsi="Arial" w:cs="Arial"/>
          <w:szCs w:val="24"/>
        </w:rPr>
        <w:t>a sentencia proferida el 2</w:t>
      </w:r>
      <w:r w:rsidR="0034233D" w:rsidRPr="001F5479">
        <w:rPr>
          <w:rFonts w:ascii="Arial" w:hAnsi="Arial" w:cs="Arial"/>
          <w:szCs w:val="24"/>
        </w:rPr>
        <w:t>2</w:t>
      </w:r>
      <w:r w:rsidRPr="001F5479">
        <w:rPr>
          <w:rFonts w:ascii="Arial" w:hAnsi="Arial" w:cs="Arial"/>
          <w:szCs w:val="24"/>
        </w:rPr>
        <w:t xml:space="preserve"> de </w:t>
      </w:r>
      <w:r w:rsidR="0034233D" w:rsidRPr="001F5479">
        <w:rPr>
          <w:rFonts w:ascii="Arial" w:hAnsi="Arial" w:cs="Arial"/>
          <w:szCs w:val="24"/>
        </w:rPr>
        <w:t>Febrero</w:t>
      </w:r>
      <w:r w:rsidRPr="001F5479">
        <w:rPr>
          <w:rFonts w:ascii="Arial" w:hAnsi="Arial" w:cs="Arial"/>
          <w:szCs w:val="24"/>
        </w:rPr>
        <w:t xml:space="preserve"> 201</w:t>
      </w:r>
      <w:r w:rsidR="0034233D" w:rsidRPr="001F5479">
        <w:rPr>
          <w:rFonts w:ascii="Arial" w:hAnsi="Arial" w:cs="Arial"/>
          <w:szCs w:val="24"/>
        </w:rPr>
        <w:t>7</w:t>
      </w:r>
      <w:r w:rsidRPr="001F5479">
        <w:rPr>
          <w:rFonts w:ascii="Arial" w:hAnsi="Arial" w:cs="Arial"/>
          <w:szCs w:val="24"/>
        </w:rPr>
        <w:t xml:space="preserve"> por el Juzgado </w:t>
      </w:r>
      <w:r w:rsidR="0034233D" w:rsidRPr="001F5479">
        <w:rPr>
          <w:rFonts w:ascii="Arial" w:hAnsi="Arial" w:cs="Arial"/>
          <w:szCs w:val="24"/>
        </w:rPr>
        <w:t>Primero</w:t>
      </w:r>
      <w:r w:rsidRPr="001F5479">
        <w:rPr>
          <w:rFonts w:ascii="Arial" w:hAnsi="Arial" w:cs="Arial"/>
          <w:szCs w:val="24"/>
        </w:rPr>
        <w:t xml:space="preserve"> Laboral del Circuito de Pereira, dentro del proceso or</w:t>
      </w:r>
      <w:r w:rsidR="00E73AB9" w:rsidRPr="001F5479">
        <w:rPr>
          <w:rFonts w:ascii="Arial" w:hAnsi="Arial" w:cs="Arial"/>
          <w:szCs w:val="24"/>
        </w:rPr>
        <w:t xml:space="preserve">dinario laboral propuesto por </w:t>
      </w:r>
      <w:r w:rsidR="0034233D" w:rsidRPr="001F5479">
        <w:rPr>
          <w:rFonts w:ascii="Arial" w:hAnsi="Arial" w:cs="Arial"/>
          <w:szCs w:val="24"/>
        </w:rPr>
        <w:t>la</w:t>
      </w:r>
      <w:r w:rsidR="00E73AB9" w:rsidRPr="001F5479">
        <w:rPr>
          <w:rFonts w:ascii="Arial" w:hAnsi="Arial" w:cs="Arial"/>
          <w:szCs w:val="24"/>
        </w:rPr>
        <w:t xml:space="preserve"> señor</w:t>
      </w:r>
      <w:r w:rsidR="0034233D" w:rsidRPr="001F5479">
        <w:rPr>
          <w:rFonts w:ascii="Arial" w:hAnsi="Arial" w:cs="Arial"/>
          <w:szCs w:val="24"/>
        </w:rPr>
        <w:t>a</w:t>
      </w:r>
      <w:r w:rsidRPr="001F5479">
        <w:rPr>
          <w:rFonts w:ascii="Arial" w:hAnsi="Arial" w:cs="Arial"/>
          <w:szCs w:val="24"/>
        </w:rPr>
        <w:t xml:space="preserve"> </w:t>
      </w:r>
      <w:r w:rsidR="0034233D" w:rsidRPr="001F5479">
        <w:rPr>
          <w:rFonts w:ascii="Arial" w:hAnsi="Arial" w:cs="Arial"/>
          <w:b/>
          <w:szCs w:val="24"/>
        </w:rPr>
        <w:t>Melva Quintero Ospina</w:t>
      </w:r>
      <w:r w:rsidRPr="001F5479">
        <w:rPr>
          <w:rFonts w:ascii="Arial" w:hAnsi="Arial" w:cs="Arial"/>
          <w:b/>
          <w:szCs w:val="24"/>
        </w:rPr>
        <w:t xml:space="preserve"> </w:t>
      </w:r>
      <w:r w:rsidRPr="001F5479">
        <w:rPr>
          <w:rFonts w:ascii="Arial" w:hAnsi="Arial" w:cs="Arial"/>
          <w:szCs w:val="24"/>
        </w:rPr>
        <w:t xml:space="preserve">contra la </w:t>
      </w:r>
      <w:r w:rsidRPr="001F5479">
        <w:rPr>
          <w:rFonts w:ascii="Arial" w:hAnsi="Arial" w:cs="Arial"/>
          <w:b/>
          <w:szCs w:val="24"/>
        </w:rPr>
        <w:t xml:space="preserve">Administradora Colombiana de </w:t>
      </w:r>
      <w:r w:rsidRPr="001F5479">
        <w:rPr>
          <w:rFonts w:ascii="Arial" w:hAnsi="Arial" w:cs="Arial"/>
          <w:b/>
          <w:szCs w:val="24"/>
        </w:rPr>
        <w:lastRenderedPageBreak/>
        <w:t>Pensiones</w:t>
      </w:r>
      <w:r w:rsidRPr="001F5479">
        <w:rPr>
          <w:rFonts w:ascii="Arial" w:hAnsi="Arial" w:cs="Arial"/>
          <w:szCs w:val="24"/>
        </w:rPr>
        <w:t xml:space="preserve"> </w:t>
      </w:r>
      <w:r w:rsidRPr="001F5479">
        <w:rPr>
          <w:rFonts w:ascii="Arial" w:hAnsi="Arial" w:cs="Arial"/>
          <w:b/>
          <w:bCs/>
          <w:szCs w:val="24"/>
        </w:rPr>
        <w:t xml:space="preserve">COLPENSIONES, </w:t>
      </w:r>
      <w:r w:rsidRPr="001F5479">
        <w:rPr>
          <w:rFonts w:ascii="Arial" w:hAnsi="Arial" w:cs="Arial"/>
          <w:bCs/>
          <w:szCs w:val="24"/>
        </w:rPr>
        <w:t xml:space="preserve">por las razones </w:t>
      </w:r>
      <w:r w:rsidR="004F1441">
        <w:rPr>
          <w:rFonts w:ascii="Arial" w:hAnsi="Arial" w:cs="Arial"/>
          <w:bCs/>
          <w:szCs w:val="24"/>
        </w:rPr>
        <w:t>expuestas en esta sentencia</w:t>
      </w:r>
      <w:r w:rsidR="00C04C73">
        <w:rPr>
          <w:rFonts w:ascii="Arial" w:hAnsi="Arial" w:cs="Arial"/>
          <w:bCs/>
          <w:szCs w:val="24"/>
        </w:rPr>
        <w:t>,</w:t>
      </w:r>
      <w:r w:rsidR="004F1441">
        <w:rPr>
          <w:rFonts w:ascii="Arial" w:hAnsi="Arial" w:cs="Arial"/>
          <w:bCs/>
          <w:szCs w:val="24"/>
        </w:rPr>
        <w:t xml:space="preserve"> </w:t>
      </w:r>
      <w:r w:rsidR="00C04C73">
        <w:rPr>
          <w:rFonts w:ascii="Arial" w:hAnsi="Arial" w:cs="Arial"/>
          <w:bCs/>
          <w:szCs w:val="24"/>
        </w:rPr>
        <w:t xml:space="preserve">para </w:t>
      </w:r>
      <w:r w:rsidR="004F1441">
        <w:rPr>
          <w:rFonts w:ascii="Arial" w:hAnsi="Arial" w:cs="Arial"/>
          <w:bCs/>
          <w:szCs w:val="24"/>
        </w:rPr>
        <w:t xml:space="preserve">en su lugar, </w:t>
      </w:r>
      <w:r w:rsidR="0034233D" w:rsidRPr="001F5479">
        <w:rPr>
          <w:rFonts w:ascii="Arial" w:hAnsi="Arial" w:cs="Arial"/>
          <w:szCs w:val="24"/>
          <w:lang w:val="es-ES"/>
        </w:rPr>
        <w:t>ABSOLVER</w:t>
      </w:r>
      <w:r w:rsidR="004F1441">
        <w:rPr>
          <w:rFonts w:ascii="Arial" w:hAnsi="Arial" w:cs="Arial"/>
          <w:szCs w:val="24"/>
          <w:lang w:val="es-ES"/>
        </w:rPr>
        <w:t>LA de todas las pretensiones formuladas en su contra</w:t>
      </w:r>
      <w:r w:rsidR="0034233D" w:rsidRPr="001F5479">
        <w:rPr>
          <w:rFonts w:ascii="Arial" w:hAnsi="Arial" w:cs="Arial"/>
          <w:bCs/>
          <w:szCs w:val="24"/>
        </w:rPr>
        <w:t>.</w:t>
      </w:r>
    </w:p>
    <w:p w:rsidR="0034233D" w:rsidRPr="001F5479" w:rsidRDefault="0034233D" w:rsidP="00F408C0">
      <w:pPr>
        <w:pStyle w:val="Sinespaciado"/>
        <w:spacing w:line="276" w:lineRule="auto"/>
        <w:contextualSpacing/>
        <w:rPr>
          <w:rFonts w:ascii="Arial" w:hAnsi="Arial" w:cs="Arial"/>
          <w:sz w:val="24"/>
          <w:szCs w:val="24"/>
        </w:rPr>
      </w:pPr>
    </w:p>
    <w:p w:rsidR="0034233D" w:rsidRPr="001F5479" w:rsidRDefault="004F1441" w:rsidP="00F408C0">
      <w:pPr>
        <w:autoSpaceDE w:val="0"/>
        <w:autoSpaceDN w:val="0"/>
        <w:adjustRightInd w:val="0"/>
        <w:spacing w:line="276" w:lineRule="auto"/>
        <w:contextualSpacing/>
        <w:jc w:val="both"/>
        <w:rPr>
          <w:rFonts w:ascii="Arial" w:hAnsi="Arial" w:cs="Arial"/>
          <w:szCs w:val="24"/>
        </w:rPr>
      </w:pPr>
      <w:r>
        <w:rPr>
          <w:rFonts w:ascii="Arial" w:hAnsi="Arial" w:cs="Arial"/>
          <w:b/>
          <w:szCs w:val="24"/>
          <w:u w:val="single"/>
          <w:lang w:val="es-ES"/>
        </w:rPr>
        <w:t>SEGUNDO</w:t>
      </w:r>
      <w:r w:rsidR="0034233D" w:rsidRPr="001F5479">
        <w:rPr>
          <w:rFonts w:ascii="Arial" w:hAnsi="Arial" w:cs="Arial"/>
          <w:b/>
          <w:szCs w:val="24"/>
          <w:lang w:val="es-ES"/>
        </w:rPr>
        <w:t xml:space="preserve">: </w:t>
      </w:r>
      <w:r w:rsidR="0034233D" w:rsidRPr="001F5479">
        <w:rPr>
          <w:rFonts w:ascii="Arial" w:hAnsi="Arial" w:cs="Arial"/>
          <w:szCs w:val="24"/>
        </w:rPr>
        <w:t xml:space="preserve">Costas </w:t>
      </w:r>
      <w:r w:rsidR="002703A7">
        <w:rPr>
          <w:rFonts w:ascii="Arial" w:hAnsi="Arial" w:cs="Arial"/>
          <w:szCs w:val="24"/>
        </w:rPr>
        <w:t xml:space="preserve">en primera instancia a cargo de la parte actora y a favor de la entidad demandada sin que se impongan en esta </w:t>
      </w:r>
      <w:r>
        <w:rPr>
          <w:rFonts w:ascii="Arial" w:hAnsi="Arial" w:cs="Arial"/>
          <w:szCs w:val="24"/>
        </w:rPr>
        <w:t xml:space="preserve">por lo </w:t>
      </w:r>
      <w:r w:rsidR="002703A7">
        <w:rPr>
          <w:rFonts w:ascii="Arial" w:hAnsi="Arial" w:cs="Arial"/>
          <w:szCs w:val="24"/>
        </w:rPr>
        <w:t>mencionado</w:t>
      </w:r>
      <w:r>
        <w:rPr>
          <w:rFonts w:ascii="Arial" w:hAnsi="Arial" w:cs="Arial"/>
          <w:szCs w:val="24"/>
        </w:rPr>
        <w:t>.</w:t>
      </w:r>
    </w:p>
    <w:p w:rsidR="0034233D" w:rsidRPr="001F5479" w:rsidRDefault="0034233D" w:rsidP="00F408C0">
      <w:pPr>
        <w:autoSpaceDE w:val="0"/>
        <w:autoSpaceDN w:val="0"/>
        <w:adjustRightInd w:val="0"/>
        <w:spacing w:line="276" w:lineRule="auto"/>
        <w:contextualSpacing/>
        <w:jc w:val="both"/>
        <w:rPr>
          <w:rFonts w:ascii="Arial" w:hAnsi="Arial" w:cs="Arial"/>
          <w:sz w:val="16"/>
          <w:szCs w:val="16"/>
        </w:rPr>
      </w:pPr>
    </w:p>
    <w:p w:rsidR="0034233D" w:rsidRPr="001F5479" w:rsidRDefault="0034233D" w:rsidP="00F408C0">
      <w:pPr>
        <w:spacing w:line="276" w:lineRule="auto"/>
        <w:contextualSpacing/>
        <w:jc w:val="both"/>
        <w:rPr>
          <w:rFonts w:ascii="Arial" w:hAnsi="Arial" w:cs="Arial"/>
          <w:szCs w:val="24"/>
        </w:rPr>
      </w:pPr>
      <w:r w:rsidRPr="001F5479">
        <w:rPr>
          <w:rFonts w:ascii="Arial" w:hAnsi="Arial" w:cs="Arial"/>
          <w:szCs w:val="24"/>
        </w:rPr>
        <w:t>Notificación surtida en estrados.</w:t>
      </w:r>
    </w:p>
    <w:p w:rsidR="0034233D" w:rsidRPr="001F5479" w:rsidRDefault="0034233D" w:rsidP="00F408C0">
      <w:pPr>
        <w:spacing w:line="276" w:lineRule="auto"/>
        <w:contextualSpacing/>
        <w:jc w:val="both"/>
        <w:rPr>
          <w:rFonts w:ascii="Arial" w:hAnsi="Arial" w:cs="Arial"/>
          <w:sz w:val="16"/>
          <w:szCs w:val="16"/>
        </w:rPr>
      </w:pPr>
    </w:p>
    <w:p w:rsidR="0034233D" w:rsidRPr="001F5479" w:rsidRDefault="0034233D" w:rsidP="00F408C0">
      <w:pPr>
        <w:pStyle w:val="Textoindependiente"/>
        <w:spacing w:line="276" w:lineRule="auto"/>
        <w:contextualSpacing/>
        <w:rPr>
          <w:szCs w:val="24"/>
        </w:rPr>
      </w:pPr>
      <w:r w:rsidRPr="001F5479">
        <w:rPr>
          <w:szCs w:val="24"/>
        </w:rPr>
        <w:t>No siendo otro el objeto de la presente audiencia, se eleva y firma esta acta por las personas que han intervenido.</w:t>
      </w:r>
    </w:p>
    <w:p w:rsidR="0034233D" w:rsidRPr="001F5479" w:rsidRDefault="0034233D" w:rsidP="00F408C0">
      <w:pPr>
        <w:widowControl w:val="0"/>
        <w:autoSpaceDE w:val="0"/>
        <w:autoSpaceDN w:val="0"/>
        <w:adjustRightInd w:val="0"/>
        <w:spacing w:line="276" w:lineRule="auto"/>
        <w:contextualSpacing/>
        <w:jc w:val="both"/>
        <w:rPr>
          <w:rFonts w:ascii="Arial" w:hAnsi="Arial" w:cs="Arial"/>
          <w:sz w:val="16"/>
          <w:szCs w:val="16"/>
        </w:rPr>
      </w:pPr>
    </w:p>
    <w:p w:rsidR="0034233D" w:rsidRPr="001F5479" w:rsidRDefault="0034233D" w:rsidP="00F408C0">
      <w:pPr>
        <w:widowControl w:val="0"/>
        <w:autoSpaceDE w:val="0"/>
        <w:autoSpaceDN w:val="0"/>
        <w:adjustRightInd w:val="0"/>
        <w:spacing w:line="276" w:lineRule="auto"/>
        <w:contextualSpacing/>
        <w:jc w:val="both"/>
        <w:rPr>
          <w:rFonts w:ascii="Arial" w:hAnsi="Arial" w:cs="Arial"/>
          <w:szCs w:val="24"/>
        </w:rPr>
      </w:pPr>
      <w:r w:rsidRPr="001F5479">
        <w:rPr>
          <w:rFonts w:ascii="Arial" w:hAnsi="Arial" w:cs="Arial"/>
          <w:szCs w:val="24"/>
        </w:rPr>
        <w:t>Quienes integran la Sala,</w:t>
      </w:r>
    </w:p>
    <w:p w:rsidR="0011006D" w:rsidRPr="001F5479" w:rsidRDefault="0011006D" w:rsidP="00F408C0">
      <w:pPr>
        <w:pStyle w:val="Sinespaciado"/>
        <w:spacing w:line="276" w:lineRule="auto"/>
        <w:contextualSpacing/>
        <w:rPr>
          <w:rFonts w:ascii="Arial" w:hAnsi="Arial" w:cs="Arial"/>
          <w:sz w:val="24"/>
          <w:szCs w:val="24"/>
          <w:lang w:val="es-ES"/>
        </w:rPr>
      </w:pPr>
    </w:p>
    <w:p w:rsidR="0011006D" w:rsidRPr="001F5479" w:rsidRDefault="0011006D" w:rsidP="00F408C0">
      <w:pPr>
        <w:pStyle w:val="Sinespaciado"/>
        <w:spacing w:line="276" w:lineRule="auto"/>
        <w:contextualSpacing/>
        <w:rPr>
          <w:rFonts w:ascii="Arial" w:hAnsi="Arial" w:cs="Arial"/>
          <w:sz w:val="24"/>
          <w:szCs w:val="24"/>
          <w:lang w:val="es-ES"/>
        </w:rPr>
      </w:pPr>
    </w:p>
    <w:p w:rsidR="0011006D" w:rsidRPr="001F5479" w:rsidRDefault="0011006D" w:rsidP="00F408C0">
      <w:pPr>
        <w:pStyle w:val="Sinespaciado"/>
        <w:spacing w:line="276" w:lineRule="auto"/>
        <w:contextualSpacing/>
        <w:jc w:val="center"/>
        <w:rPr>
          <w:rFonts w:ascii="Arial" w:hAnsi="Arial" w:cs="Arial"/>
          <w:b/>
          <w:sz w:val="24"/>
          <w:szCs w:val="24"/>
          <w:lang w:val="es-ES"/>
        </w:rPr>
      </w:pPr>
    </w:p>
    <w:p w:rsidR="0011006D" w:rsidRPr="001F5479" w:rsidRDefault="0011006D" w:rsidP="00F408C0">
      <w:pPr>
        <w:pStyle w:val="Sinespaciado"/>
        <w:spacing w:line="276" w:lineRule="auto"/>
        <w:contextualSpacing/>
        <w:jc w:val="center"/>
        <w:rPr>
          <w:rFonts w:ascii="Arial" w:hAnsi="Arial" w:cs="Arial"/>
          <w:b/>
          <w:sz w:val="24"/>
          <w:szCs w:val="24"/>
          <w:lang w:val="es-ES"/>
        </w:rPr>
      </w:pPr>
      <w:r w:rsidRPr="001F5479">
        <w:rPr>
          <w:rFonts w:ascii="Arial" w:hAnsi="Arial" w:cs="Arial"/>
          <w:b/>
          <w:sz w:val="24"/>
          <w:szCs w:val="24"/>
          <w:lang w:val="es-ES"/>
        </w:rPr>
        <w:t>OLGA LUCÍA HOYOS SEPÚLVEDA</w:t>
      </w:r>
    </w:p>
    <w:p w:rsidR="0011006D" w:rsidRPr="001F5479" w:rsidRDefault="0011006D" w:rsidP="00F408C0">
      <w:pPr>
        <w:pStyle w:val="Sinespaciado"/>
        <w:spacing w:line="276" w:lineRule="auto"/>
        <w:contextualSpacing/>
        <w:jc w:val="center"/>
        <w:rPr>
          <w:rFonts w:ascii="Arial" w:hAnsi="Arial" w:cs="Arial"/>
          <w:sz w:val="24"/>
          <w:szCs w:val="24"/>
          <w:lang w:val="es-ES"/>
        </w:rPr>
      </w:pPr>
      <w:r w:rsidRPr="001F5479">
        <w:rPr>
          <w:rFonts w:ascii="Arial" w:hAnsi="Arial" w:cs="Arial"/>
          <w:sz w:val="24"/>
          <w:szCs w:val="24"/>
          <w:lang w:val="es-ES"/>
        </w:rPr>
        <w:t xml:space="preserve">Magistrada Ponente </w:t>
      </w:r>
    </w:p>
    <w:p w:rsidR="0011006D" w:rsidRPr="001F5479" w:rsidRDefault="0011006D" w:rsidP="00F408C0">
      <w:pPr>
        <w:pStyle w:val="Sinespaciado"/>
        <w:spacing w:line="276" w:lineRule="auto"/>
        <w:contextualSpacing/>
        <w:jc w:val="center"/>
        <w:rPr>
          <w:rFonts w:ascii="Arial" w:hAnsi="Arial" w:cs="Arial"/>
          <w:sz w:val="24"/>
          <w:szCs w:val="24"/>
          <w:lang w:val="es-ES"/>
        </w:rPr>
      </w:pPr>
    </w:p>
    <w:p w:rsidR="0011006D" w:rsidRPr="001F5479" w:rsidRDefault="0011006D" w:rsidP="00F408C0">
      <w:pPr>
        <w:pStyle w:val="Sinespaciado"/>
        <w:spacing w:line="276" w:lineRule="auto"/>
        <w:contextualSpacing/>
        <w:jc w:val="center"/>
        <w:rPr>
          <w:rFonts w:ascii="Arial" w:hAnsi="Arial" w:cs="Arial"/>
          <w:b/>
          <w:bCs/>
          <w:iCs/>
          <w:sz w:val="23"/>
          <w:szCs w:val="23"/>
          <w:lang w:val="es-ES"/>
        </w:rPr>
      </w:pPr>
    </w:p>
    <w:p w:rsidR="0011006D" w:rsidRPr="001F5479" w:rsidRDefault="0011006D" w:rsidP="00F408C0">
      <w:pPr>
        <w:spacing w:line="276" w:lineRule="auto"/>
        <w:contextualSpacing/>
        <w:jc w:val="both"/>
        <w:rPr>
          <w:rFonts w:ascii="Arial" w:hAnsi="Arial" w:cs="Arial"/>
          <w:b/>
          <w:bCs/>
          <w:iCs/>
          <w:sz w:val="22"/>
          <w:szCs w:val="22"/>
          <w:lang w:val="es-ES"/>
        </w:rPr>
      </w:pPr>
    </w:p>
    <w:p w:rsidR="0011006D" w:rsidRPr="001F5479" w:rsidRDefault="0011006D" w:rsidP="00F408C0">
      <w:pPr>
        <w:spacing w:line="276" w:lineRule="auto"/>
        <w:contextualSpacing/>
        <w:jc w:val="both"/>
        <w:rPr>
          <w:rFonts w:ascii="Arial" w:hAnsi="Arial" w:cs="Arial"/>
          <w:sz w:val="22"/>
          <w:szCs w:val="22"/>
          <w:lang w:val="es-ES"/>
        </w:rPr>
      </w:pPr>
      <w:r w:rsidRPr="001F5479">
        <w:rPr>
          <w:rFonts w:ascii="Arial" w:hAnsi="Arial" w:cs="Arial"/>
          <w:b/>
          <w:bCs/>
          <w:iCs/>
          <w:sz w:val="22"/>
          <w:szCs w:val="22"/>
          <w:lang w:val="es-ES"/>
        </w:rPr>
        <w:t>JULIO CÉSAR SALAZAR MUÑOZ</w:t>
      </w:r>
      <w:r w:rsidRPr="001F5479">
        <w:rPr>
          <w:rFonts w:ascii="Arial" w:hAnsi="Arial" w:cs="Arial"/>
          <w:sz w:val="22"/>
          <w:szCs w:val="22"/>
          <w:lang w:val="es-ES"/>
        </w:rPr>
        <w:t xml:space="preserve"> </w:t>
      </w:r>
      <w:r w:rsidRPr="001F5479">
        <w:rPr>
          <w:rFonts w:ascii="Arial" w:hAnsi="Arial" w:cs="Arial"/>
          <w:sz w:val="22"/>
          <w:szCs w:val="22"/>
          <w:lang w:val="es-ES"/>
        </w:rPr>
        <w:tab/>
        <w:t xml:space="preserve">          </w:t>
      </w:r>
      <w:r w:rsidRPr="001F5479">
        <w:rPr>
          <w:rFonts w:ascii="Arial" w:hAnsi="Arial" w:cs="Arial"/>
          <w:b/>
          <w:bCs/>
          <w:iCs/>
          <w:sz w:val="22"/>
          <w:szCs w:val="22"/>
          <w:lang w:val="es-ES"/>
        </w:rPr>
        <w:t>FRANCISCO  JAVIER TAMAYO TABARES</w:t>
      </w:r>
    </w:p>
    <w:p w:rsidR="0011006D" w:rsidRDefault="0011006D" w:rsidP="00F408C0">
      <w:pPr>
        <w:spacing w:line="276" w:lineRule="auto"/>
        <w:contextualSpacing/>
        <w:jc w:val="both"/>
        <w:rPr>
          <w:rFonts w:ascii="Arial" w:hAnsi="Arial" w:cs="Arial"/>
          <w:sz w:val="22"/>
          <w:szCs w:val="22"/>
          <w:lang w:val="es-ES"/>
        </w:rPr>
      </w:pPr>
      <w:r w:rsidRPr="001F5479">
        <w:rPr>
          <w:rFonts w:ascii="Arial" w:hAnsi="Arial" w:cs="Arial"/>
          <w:sz w:val="22"/>
          <w:szCs w:val="22"/>
          <w:lang w:val="es-ES"/>
        </w:rPr>
        <w:t xml:space="preserve">                   Magistrado                                                    </w:t>
      </w:r>
      <w:r w:rsidR="00C46429">
        <w:rPr>
          <w:rFonts w:ascii="Arial" w:hAnsi="Arial" w:cs="Arial"/>
          <w:sz w:val="22"/>
          <w:szCs w:val="22"/>
          <w:lang w:val="es-ES"/>
        </w:rPr>
        <w:t xml:space="preserve">      </w:t>
      </w:r>
      <w:r w:rsidRPr="001F5479">
        <w:rPr>
          <w:rFonts w:ascii="Arial" w:hAnsi="Arial" w:cs="Arial"/>
          <w:sz w:val="22"/>
          <w:szCs w:val="22"/>
          <w:lang w:val="es-ES"/>
        </w:rPr>
        <w:t xml:space="preserve"> </w:t>
      </w:r>
      <w:proofErr w:type="spellStart"/>
      <w:r w:rsidRPr="001F5479">
        <w:rPr>
          <w:rFonts w:ascii="Arial" w:hAnsi="Arial" w:cs="Arial"/>
          <w:sz w:val="22"/>
          <w:szCs w:val="22"/>
          <w:lang w:val="es-ES"/>
        </w:rPr>
        <w:t>Magistrado</w:t>
      </w:r>
      <w:proofErr w:type="spellEnd"/>
    </w:p>
    <w:p w:rsidR="0011006D" w:rsidRPr="00C140C0" w:rsidRDefault="00761A58" w:rsidP="00C140C0">
      <w:pPr>
        <w:spacing w:line="276" w:lineRule="auto"/>
        <w:contextualSpacing/>
        <w:jc w:val="both"/>
        <w:rPr>
          <w:rFonts w:ascii="Arial" w:hAnsi="Arial" w:cs="Arial"/>
          <w:color w:val="000000"/>
          <w:szCs w:val="24"/>
          <w:lang w:eastAsia="es-CO"/>
        </w:rPr>
      </w:pPr>
      <w:r>
        <w:rPr>
          <w:rFonts w:ascii="Arial" w:hAnsi="Arial" w:cs="Arial"/>
          <w:sz w:val="22"/>
          <w:szCs w:val="22"/>
          <w:lang w:val="es-ES"/>
        </w:rPr>
        <w:tab/>
        <w:t>(</w:t>
      </w:r>
      <w:r w:rsidR="00C46429">
        <w:rPr>
          <w:rFonts w:ascii="Arial" w:hAnsi="Arial" w:cs="Arial"/>
          <w:sz w:val="22"/>
          <w:szCs w:val="22"/>
          <w:lang w:val="es-ES"/>
        </w:rPr>
        <w:t>A</w:t>
      </w:r>
      <w:r>
        <w:rPr>
          <w:rFonts w:ascii="Arial" w:hAnsi="Arial" w:cs="Arial"/>
          <w:sz w:val="22"/>
          <w:szCs w:val="22"/>
          <w:lang w:val="es-ES"/>
        </w:rPr>
        <w:t>usencia justif</w:t>
      </w:r>
      <w:r w:rsidR="008048BF">
        <w:rPr>
          <w:rFonts w:ascii="Arial" w:hAnsi="Arial" w:cs="Arial"/>
          <w:sz w:val="22"/>
          <w:szCs w:val="22"/>
          <w:lang w:val="es-ES"/>
        </w:rPr>
        <w:t>i</w:t>
      </w:r>
      <w:r>
        <w:rPr>
          <w:rFonts w:ascii="Arial" w:hAnsi="Arial" w:cs="Arial"/>
          <w:sz w:val="22"/>
          <w:szCs w:val="22"/>
          <w:lang w:val="es-ES"/>
        </w:rPr>
        <w:t>cada)</w:t>
      </w:r>
    </w:p>
    <w:sectPr w:rsidR="0011006D" w:rsidRPr="00C140C0" w:rsidSect="00C46429">
      <w:headerReference w:type="default" r:id="rId9"/>
      <w:footerReference w:type="default" r:id="rId10"/>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65" w:rsidRDefault="00DB7C65" w:rsidP="0011006D">
      <w:r>
        <w:separator/>
      </w:r>
    </w:p>
  </w:endnote>
  <w:endnote w:type="continuationSeparator" w:id="0">
    <w:p w:rsidR="00DB7C65" w:rsidRDefault="00DB7C65" w:rsidP="0011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495105"/>
      <w:docPartObj>
        <w:docPartGallery w:val="Page Numbers (Bottom of Page)"/>
        <w:docPartUnique/>
      </w:docPartObj>
    </w:sdtPr>
    <w:sdtEndPr/>
    <w:sdtContent>
      <w:p w:rsidR="004A477A" w:rsidRDefault="004A477A">
        <w:pPr>
          <w:pStyle w:val="Piedepgina"/>
          <w:jc w:val="right"/>
        </w:pPr>
        <w:r>
          <w:fldChar w:fldCharType="begin"/>
        </w:r>
        <w:r>
          <w:instrText>PAGE   \* MERGEFORMAT</w:instrText>
        </w:r>
        <w:r>
          <w:fldChar w:fldCharType="separate"/>
        </w:r>
        <w:r w:rsidR="002F7205" w:rsidRPr="002F7205">
          <w:rPr>
            <w:noProof/>
            <w:lang w:val="es-ES"/>
          </w:rPr>
          <w:t>7</w:t>
        </w:r>
        <w:r>
          <w:fldChar w:fldCharType="end"/>
        </w:r>
      </w:p>
    </w:sdtContent>
  </w:sdt>
  <w:p w:rsidR="004A477A" w:rsidRDefault="004A4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65" w:rsidRDefault="00DB7C65" w:rsidP="0011006D">
      <w:r>
        <w:separator/>
      </w:r>
    </w:p>
  </w:footnote>
  <w:footnote w:type="continuationSeparator" w:id="0">
    <w:p w:rsidR="00DB7C65" w:rsidRDefault="00DB7C65" w:rsidP="0011006D">
      <w:r>
        <w:continuationSeparator/>
      </w:r>
    </w:p>
  </w:footnote>
  <w:footnote w:id="1">
    <w:p w:rsidR="00B332BD" w:rsidRPr="00C46429" w:rsidRDefault="00B332BD" w:rsidP="00B332BD">
      <w:pPr>
        <w:pStyle w:val="Textonotapie"/>
        <w:jc w:val="both"/>
        <w:rPr>
          <w:rFonts w:ascii="Arial" w:hAnsi="Arial" w:cs="Arial"/>
          <w:sz w:val="18"/>
          <w:szCs w:val="18"/>
          <w:lang w:val="es-AR"/>
        </w:rPr>
      </w:pPr>
      <w:r w:rsidRPr="00C46429">
        <w:rPr>
          <w:rFonts w:ascii="Arial" w:hAnsi="Arial" w:cs="Arial"/>
          <w:sz w:val="18"/>
          <w:szCs w:val="18"/>
          <w:lang w:val="es-AR"/>
        </w:rPr>
        <w:footnoteRef/>
      </w:r>
      <w:r w:rsidRPr="00C46429">
        <w:rPr>
          <w:rFonts w:ascii="Arial" w:hAnsi="Arial" w:cs="Arial"/>
          <w:sz w:val="18"/>
          <w:szCs w:val="18"/>
          <w:lang w:val="es-AR"/>
        </w:rPr>
        <w:t xml:space="preserve"> </w:t>
      </w:r>
      <w:proofErr w:type="spellStart"/>
      <w:r w:rsidRPr="00C46429">
        <w:rPr>
          <w:rFonts w:ascii="Arial" w:hAnsi="Arial" w:cs="Arial"/>
          <w:sz w:val="18"/>
          <w:szCs w:val="18"/>
          <w:lang w:val="es-AR"/>
        </w:rPr>
        <w:t>M.P</w:t>
      </w:r>
      <w:proofErr w:type="spellEnd"/>
      <w:r w:rsidRPr="00C46429">
        <w:rPr>
          <w:rFonts w:ascii="Arial" w:hAnsi="Arial" w:cs="Arial"/>
          <w:sz w:val="18"/>
          <w:szCs w:val="18"/>
          <w:lang w:val="es-AR"/>
        </w:rPr>
        <w:t xml:space="preserve"> Dr. Francisco Javier Tamayo Tabares, sentencias del 24/07/2017 y 14/09/2017. Rad. 2015-669 y 2014-36. </w:t>
      </w:r>
      <w:proofErr w:type="spellStart"/>
      <w:r w:rsidRPr="00C46429">
        <w:rPr>
          <w:rFonts w:ascii="Arial" w:hAnsi="Arial" w:cs="Arial"/>
          <w:sz w:val="18"/>
          <w:szCs w:val="18"/>
          <w:lang w:val="es-AR"/>
        </w:rPr>
        <w:t>Dtes</w:t>
      </w:r>
      <w:proofErr w:type="spellEnd"/>
      <w:r w:rsidRPr="00C46429">
        <w:rPr>
          <w:rFonts w:ascii="Arial" w:hAnsi="Arial" w:cs="Arial"/>
          <w:sz w:val="18"/>
          <w:szCs w:val="18"/>
          <w:lang w:val="es-AR"/>
        </w:rPr>
        <w:t>. Lucia de Jesús Rodríguez Piedr</w:t>
      </w:r>
      <w:r w:rsidR="00C46429">
        <w:rPr>
          <w:rFonts w:ascii="Arial" w:hAnsi="Arial" w:cs="Arial"/>
          <w:sz w:val="18"/>
          <w:szCs w:val="18"/>
          <w:lang w:val="es-AR"/>
        </w:rPr>
        <w:t>ahita y Martha Cecilia Lozano.</w:t>
      </w:r>
    </w:p>
    <w:p w:rsidR="00B332BD" w:rsidRPr="00C46429" w:rsidRDefault="00B332BD" w:rsidP="00B332BD">
      <w:pPr>
        <w:pStyle w:val="Textonotapie"/>
        <w:jc w:val="both"/>
        <w:rPr>
          <w:rFonts w:ascii="Arial" w:hAnsi="Arial" w:cs="Arial"/>
          <w:sz w:val="18"/>
          <w:szCs w:val="18"/>
          <w:lang w:val="es-AR"/>
        </w:rPr>
      </w:pPr>
    </w:p>
  </w:footnote>
  <w:footnote w:id="2">
    <w:p w:rsidR="00277B1D" w:rsidRPr="00C46429" w:rsidRDefault="00277B1D" w:rsidP="00277B1D">
      <w:pPr>
        <w:pStyle w:val="Textonotapie"/>
        <w:jc w:val="both"/>
        <w:rPr>
          <w:rFonts w:ascii="Arial" w:hAnsi="Arial" w:cs="Arial"/>
          <w:sz w:val="18"/>
          <w:szCs w:val="18"/>
          <w:lang w:val="es-AR"/>
        </w:rPr>
      </w:pPr>
      <w:r w:rsidRPr="00C46429">
        <w:rPr>
          <w:rStyle w:val="Refdenotaalpie"/>
          <w:rFonts w:ascii="Arial" w:hAnsi="Arial" w:cs="Arial"/>
          <w:sz w:val="18"/>
          <w:szCs w:val="18"/>
        </w:rPr>
        <w:footnoteRef/>
      </w:r>
      <w:r w:rsidRPr="00C46429">
        <w:rPr>
          <w:rFonts w:ascii="Arial" w:hAnsi="Arial" w:cs="Arial"/>
          <w:sz w:val="18"/>
          <w:szCs w:val="18"/>
        </w:rPr>
        <w:t xml:space="preserve"> </w:t>
      </w:r>
      <w:r w:rsidRPr="00C46429">
        <w:rPr>
          <w:rFonts w:ascii="Arial" w:hAnsi="Arial" w:cs="Arial"/>
          <w:sz w:val="18"/>
          <w:szCs w:val="18"/>
          <w:lang w:val="es-AR"/>
        </w:rPr>
        <w:t>Artículo 4°, inciso 2°: Los organismos de Enlace designados en el artículo 2 del presente Acuerdo, elaboraran conjuntamente los formularios para la aplicación del Convenio y de este Acuerdo Administrativo. El envío de dichos formularios no hace necesaria la remisión de los documentos justificativos de los datos consignados en ellos, excepto cuando se trate de la certificación de periodos de servicio o cotización efectuados en Colombia, los cuales serán enviados adjuntos a los formularios.</w:t>
      </w:r>
    </w:p>
  </w:footnote>
  <w:footnote w:id="3">
    <w:p w:rsidR="00277B1D" w:rsidRPr="00C46429" w:rsidRDefault="00277B1D" w:rsidP="00277B1D">
      <w:pPr>
        <w:pStyle w:val="Puesto"/>
        <w:spacing w:line="240" w:lineRule="auto"/>
        <w:jc w:val="both"/>
        <w:rPr>
          <w:b w:val="0"/>
          <w:sz w:val="18"/>
          <w:szCs w:val="18"/>
        </w:rPr>
      </w:pPr>
      <w:r w:rsidRPr="00C46429">
        <w:rPr>
          <w:rStyle w:val="Refdenotaalpie"/>
          <w:b w:val="0"/>
          <w:sz w:val="18"/>
          <w:szCs w:val="18"/>
        </w:rPr>
        <w:footnoteRef/>
      </w:r>
      <w:r w:rsidRPr="00C46429">
        <w:rPr>
          <w:b w:val="0"/>
          <w:sz w:val="18"/>
          <w:szCs w:val="18"/>
        </w:rPr>
        <w:t xml:space="preserve"> </w:t>
      </w:r>
      <w:proofErr w:type="spellStart"/>
      <w:r w:rsidRPr="00C46429">
        <w:rPr>
          <w:b w:val="0"/>
          <w:sz w:val="18"/>
          <w:szCs w:val="18"/>
        </w:rPr>
        <w:t>M.P</w:t>
      </w:r>
      <w:proofErr w:type="spellEnd"/>
      <w:r w:rsidRPr="00C46429">
        <w:rPr>
          <w:b w:val="0"/>
          <w:sz w:val="18"/>
          <w:szCs w:val="18"/>
        </w:rPr>
        <w:t xml:space="preserve">. Dra. Ana Lucía Caicedo Calderón, </w:t>
      </w:r>
      <w:r w:rsidRPr="00C46429">
        <w:rPr>
          <w:b w:val="0"/>
          <w:bCs/>
          <w:sz w:val="18"/>
          <w:szCs w:val="18"/>
        </w:rPr>
        <w:t xml:space="preserve">Sentencia del 09/10/2015  </w:t>
      </w:r>
      <w:r w:rsidRPr="00C46429">
        <w:rPr>
          <w:b w:val="0"/>
          <w:sz w:val="18"/>
          <w:szCs w:val="18"/>
        </w:rPr>
        <w:t xml:space="preserve">Rad. 2014-00176-01. </w:t>
      </w:r>
      <w:proofErr w:type="spellStart"/>
      <w:r w:rsidRPr="00C46429">
        <w:rPr>
          <w:b w:val="0"/>
          <w:sz w:val="18"/>
          <w:szCs w:val="18"/>
        </w:rPr>
        <w:t>Dte</w:t>
      </w:r>
      <w:proofErr w:type="spellEnd"/>
      <w:r w:rsidRPr="00C46429">
        <w:rPr>
          <w:b w:val="0"/>
          <w:sz w:val="18"/>
          <w:szCs w:val="18"/>
        </w:rPr>
        <w:t>: Amparo Muñoz Salazar vs Colpensiones.</w:t>
      </w:r>
    </w:p>
    <w:p w:rsidR="00277B1D" w:rsidRPr="00C46429" w:rsidRDefault="00277B1D" w:rsidP="00277B1D">
      <w:pPr>
        <w:pStyle w:val="Puesto"/>
        <w:spacing w:line="240" w:lineRule="auto"/>
        <w:jc w:val="both"/>
        <w:rPr>
          <w:b w:val="0"/>
          <w:spacing w:val="2"/>
          <w:sz w:val="18"/>
          <w:szCs w:val="18"/>
        </w:rPr>
      </w:pPr>
      <w:proofErr w:type="spellStart"/>
      <w:r w:rsidRPr="00C46429">
        <w:rPr>
          <w:b w:val="0"/>
          <w:spacing w:val="2"/>
          <w:sz w:val="18"/>
          <w:szCs w:val="18"/>
        </w:rPr>
        <w:t>M.P</w:t>
      </w:r>
      <w:proofErr w:type="spellEnd"/>
      <w:r w:rsidRPr="00C46429">
        <w:rPr>
          <w:b w:val="0"/>
          <w:spacing w:val="2"/>
          <w:sz w:val="18"/>
          <w:szCs w:val="18"/>
        </w:rPr>
        <w:t xml:space="preserve">. Dr. Julio Cesar Salazar Muñoz, Sentencia de 16/09/2015. Rad. 2014-00094-01. </w:t>
      </w:r>
      <w:proofErr w:type="spellStart"/>
      <w:r w:rsidRPr="00C46429">
        <w:rPr>
          <w:b w:val="0"/>
          <w:spacing w:val="2"/>
          <w:sz w:val="18"/>
          <w:szCs w:val="18"/>
        </w:rPr>
        <w:t>Dte</w:t>
      </w:r>
      <w:proofErr w:type="spellEnd"/>
      <w:r w:rsidRPr="00C46429">
        <w:rPr>
          <w:b w:val="0"/>
          <w:spacing w:val="2"/>
          <w:sz w:val="18"/>
          <w:szCs w:val="18"/>
        </w:rPr>
        <w:t xml:space="preserve">: Hugo de Jesús Moreno </w:t>
      </w:r>
      <w:proofErr w:type="spellStart"/>
      <w:r w:rsidRPr="00C46429">
        <w:rPr>
          <w:b w:val="0"/>
          <w:spacing w:val="2"/>
          <w:sz w:val="18"/>
          <w:szCs w:val="18"/>
        </w:rPr>
        <w:t>Tangarife</w:t>
      </w:r>
      <w:proofErr w:type="spellEnd"/>
      <w:r w:rsidRPr="00C46429">
        <w:rPr>
          <w:b w:val="0"/>
          <w:spacing w:val="2"/>
          <w:sz w:val="18"/>
          <w:szCs w:val="18"/>
        </w:rPr>
        <w:t xml:space="preserve">  vs Colpensiones</w:t>
      </w:r>
    </w:p>
    <w:p w:rsidR="00277B1D" w:rsidRPr="00C46429" w:rsidRDefault="00277B1D" w:rsidP="009B68C3">
      <w:pPr>
        <w:spacing w:line="276" w:lineRule="auto"/>
        <w:jc w:val="both"/>
        <w:rPr>
          <w:rFonts w:ascii="Arial" w:hAnsi="Arial" w:cs="Arial"/>
          <w:b/>
          <w:sz w:val="18"/>
          <w:szCs w:val="18"/>
          <w:lang w:val="es-AR"/>
        </w:rPr>
      </w:pPr>
      <w:proofErr w:type="spellStart"/>
      <w:r w:rsidRPr="00C46429">
        <w:rPr>
          <w:rFonts w:ascii="Arial" w:hAnsi="Arial" w:cs="Arial"/>
          <w:spacing w:val="2"/>
          <w:sz w:val="18"/>
          <w:szCs w:val="18"/>
        </w:rPr>
        <w:t>M.P</w:t>
      </w:r>
      <w:proofErr w:type="spellEnd"/>
      <w:r w:rsidRPr="00C46429">
        <w:rPr>
          <w:rFonts w:ascii="Arial" w:hAnsi="Arial" w:cs="Arial"/>
          <w:spacing w:val="2"/>
          <w:sz w:val="18"/>
          <w:szCs w:val="18"/>
        </w:rPr>
        <w:t xml:space="preserve">. Olga Lucía Hoyos Sepúlveda, sentencia del 11/10/2016. Rad. 2014-0037. </w:t>
      </w:r>
      <w:proofErr w:type="spellStart"/>
      <w:r w:rsidRPr="00C46429">
        <w:rPr>
          <w:rFonts w:ascii="Arial" w:hAnsi="Arial" w:cs="Arial"/>
          <w:spacing w:val="2"/>
          <w:sz w:val="18"/>
          <w:szCs w:val="18"/>
        </w:rPr>
        <w:t>Dte</w:t>
      </w:r>
      <w:proofErr w:type="spellEnd"/>
      <w:r w:rsidRPr="00C46429">
        <w:rPr>
          <w:rFonts w:ascii="Arial" w:hAnsi="Arial" w:cs="Arial"/>
          <w:spacing w:val="2"/>
          <w:sz w:val="18"/>
          <w:szCs w:val="18"/>
        </w:rPr>
        <w:t xml:space="preserve">: </w:t>
      </w:r>
      <w:r w:rsidRPr="00C46429">
        <w:rPr>
          <w:rFonts w:ascii="Arial" w:hAnsi="Arial" w:cs="Arial"/>
          <w:iCs/>
          <w:sz w:val="18"/>
          <w:szCs w:val="18"/>
        </w:rPr>
        <w:t>María Nelly Bedoya Ramírez.</w:t>
      </w:r>
    </w:p>
  </w:footnote>
  <w:footnote w:id="4">
    <w:p w:rsidR="009B68C3" w:rsidRPr="00C46429" w:rsidRDefault="009B68C3">
      <w:pPr>
        <w:pStyle w:val="Textonotapie"/>
        <w:rPr>
          <w:rFonts w:ascii="Arial" w:hAnsi="Arial" w:cs="Arial"/>
          <w:sz w:val="18"/>
          <w:szCs w:val="18"/>
          <w:lang w:val="es-CO"/>
        </w:rPr>
      </w:pPr>
      <w:r w:rsidRPr="00C46429">
        <w:rPr>
          <w:rStyle w:val="Refdenotaalpie"/>
          <w:rFonts w:ascii="Arial" w:hAnsi="Arial" w:cs="Arial"/>
          <w:sz w:val="18"/>
          <w:szCs w:val="18"/>
        </w:rPr>
        <w:footnoteRef/>
      </w:r>
      <w:r w:rsidRPr="00C46429">
        <w:rPr>
          <w:rFonts w:ascii="Arial" w:hAnsi="Arial" w:cs="Arial"/>
          <w:sz w:val="18"/>
          <w:szCs w:val="18"/>
        </w:rPr>
        <w:t xml:space="preserve"> </w:t>
      </w:r>
      <w:r w:rsidRPr="00C46429">
        <w:rPr>
          <w:rFonts w:ascii="Arial" w:hAnsi="Arial" w:cs="Arial"/>
          <w:sz w:val="18"/>
          <w:szCs w:val="18"/>
          <w:lang w:val="es-CO"/>
        </w:rPr>
        <w:t>01/11/2008 al 28/02/2009 y 07/04/2009 al 31/05/2009</w:t>
      </w:r>
    </w:p>
  </w:footnote>
  <w:footnote w:id="5">
    <w:p w:rsidR="007B5AC2" w:rsidRPr="00C46429" w:rsidRDefault="007B5AC2">
      <w:pPr>
        <w:pStyle w:val="Textonotapie"/>
        <w:rPr>
          <w:rFonts w:ascii="Arial" w:hAnsi="Arial" w:cs="Arial"/>
          <w:sz w:val="18"/>
          <w:szCs w:val="18"/>
          <w:lang w:val="es-CO"/>
        </w:rPr>
      </w:pPr>
      <w:r w:rsidRPr="00C46429">
        <w:rPr>
          <w:rStyle w:val="Refdenotaalpie"/>
          <w:rFonts w:ascii="Arial" w:hAnsi="Arial" w:cs="Arial"/>
          <w:sz w:val="18"/>
          <w:szCs w:val="18"/>
        </w:rPr>
        <w:footnoteRef/>
      </w:r>
      <w:r w:rsidRPr="00C46429">
        <w:rPr>
          <w:rFonts w:ascii="Arial" w:hAnsi="Arial" w:cs="Arial"/>
          <w:sz w:val="18"/>
          <w:szCs w:val="18"/>
        </w:rPr>
        <w:t xml:space="preserve"> </w:t>
      </w:r>
      <w:r w:rsidRPr="00C46429">
        <w:rPr>
          <w:rFonts w:ascii="Arial" w:hAnsi="Arial" w:cs="Arial"/>
          <w:sz w:val="18"/>
          <w:szCs w:val="18"/>
          <w:lang w:val="es-CO"/>
        </w:rPr>
        <w:t>688,29 Colpensiones + 76,28 España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7A" w:rsidRPr="00BB3FED" w:rsidRDefault="004A477A" w:rsidP="0025202E">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A477A" w:rsidRPr="00BB3FED" w:rsidRDefault="004A477A" w:rsidP="0025202E">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66001-31-05-001-2013-00285-01</w:t>
    </w:r>
  </w:p>
  <w:p w:rsidR="004A477A" w:rsidRDefault="004A477A" w:rsidP="0025202E">
    <w:pPr>
      <w:pStyle w:val="Encabezado"/>
      <w:tabs>
        <w:tab w:val="left" w:pos="6600"/>
      </w:tabs>
      <w:rPr>
        <w:rFonts w:ascii="Arial" w:hAnsi="Arial" w:cs="Arial"/>
        <w:sz w:val="18"/>
        <w:szCs w:val="18"/>
      </w:rPr>
    </w:pPr>
    <w:r>
      <w:rPr>
        <w:rFonts w:ascii="Arial" w:hAnsi="Arial" w:cs="Arial"/>
        <w:sz w:val="18"/>
        <w:szCs w:val="18"/>
      </w:rPr>
      <w:tab/>
      <w:t xml:space="preserve">        Melba Quintero Ospina  </w:t>
    </w:r>
    <w:r w:rsidRPr="00BB3FED">
      <w:rPr>
        <w:rFonts w:ascii="Arial" w:hAnsi="Arial" w:cs="Arial"/>
        <w:sz w:val="18"/>
        <w:szCs w:val="18"/>
      </w:rPr>
      <w:t xml:space="preserve">vs Colpensiones </w:t>
    </w:r>
    <w:r>
      <w:rPr>
        <w:rFonts w:ascii="Arial" w:hAnsi="Arial" w:cs="Arial"/>
        <w:sz w:val="18"/>
        <w:szCs w:val="18"/>
      </w:rPr>
      <w:tab/>
    </w:r>
  </w:p>
  <w:p w:rsidR="004A477A" w:rsidRPr="00BE12CA" w:rsidRDefault="004A477A" w:rsidP="0025202E">
    <w:pPr>
      <w:pStyle w:val="Encabezado"/>
      <w:tabs>
        <w:tab w:val="left" w:pos="660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2">
    <w:nsid w:val="73595B04"/>
    <w:multiLevelType w:val="multilevel"/>
    <w:tmpl w:val="F93C1B8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6D"/>
    <w:rsid w:val="0001351E"/>
    <w:rsid w:val="0002063E"/>
    <w:rsid w:val="00027779"/>
    <w:rsid w:val="000633A9"/>
    <w:rsid w:val="00097C89"/>
    <w:rsid w:val="000D0FE8"/>
    <w:rsid w:val="000E3034"/>
    <w:rsid w:val="0011006D"/>
    <w:rsid w:val="0011735C"/>
    <w:rsid w:val="001228DC"/>
    <w:rsid w:val="0012577D"/>
    <w:rsid w:val="00166E79"/>
    <w:rsid w:val="00196C42"/>
    <w:rsid w:val="001B18A8"/>
    <w:rsid w:val="001B1ED0"/>
    <w:rsid w:val="001B2D3A"/>
    <w:rsid w:val="001B5A21"/>
    <w:rsid w:val="001F2AB7"/>
    <w:rsid w:val="001F5479"/>
    <w:rsid w:val="001F7119"/>
    <w:rsid w:val="002153B3"/>
    <w:rsid w:val="00247F6C"/>
    <w:rsid w:val="0025202E"/>
    <w:rsid w:val="002703A7"/>
    <w:rsid w:val="00277B1D"/>
    <w:rsid w:val="002B79D9"/>
    <w:rsid w:val="002D7CB9"/>
    <w:rsid w:val="002E532D"/>
    <w:rsid w:val="002F7205"/>
    <w:rsid w:val="003175A0"/>
    <w:rsid w:val="003205B9"/>
    <w:rsid w:val="003225CA"/>
    <w:rsid w:val="00324C82"/>
    <w:rsid w:val="003263E4"/>
    <w:rsid w:val="00331DD1"/>
    <w:rsid w:val="00340A7D"/>
    <w:rsid w:val="0034130A"/>
    <w:rsid w:val="0034233D"/>
    <w:rsid w:val="003517FF"/>
    <w:rsid w:val="0036227A"/>
    <w:rsid w:val="003746CE"/>
    <w:rsid w:val="003840BD"/>
    <w:rsid w:val="00390E87"/>
    <w:rsid w:val="00397B6F"/>
    <w:rsid w:val="003B00A9"/>
    <w:rsid w:val="003F5768"/>
    <w:rsid w:val="00401768"/>
    <w:rsid w:val="00405013"/>
    <w:rsid w:val="00422B8F"/>
    <w:rsid w:val="00472ADD"/>
    <w:rsid w:val="004A477A"/>
    <w:rsid w:val="004A5C47"/>
    <w:rsid w:val="004B2332"/>
    <w:rsid w:val="004C1216"/>
    <w:rsid w:val="004C6CB7"/>
    <w:rsid w:val="004E093B"/>
    <w:rsid w:val="004F09BE"/>
    <w:rsid w:val="004F1441"/>
    <w:rsid w:val="004F4620"/>
    <w:rsid w:val="00520BF6"/>
    <w:rsid w:val="00566599"/>
    <w:rsid w:val="0057783D"/>
    <w:rsid w:val="00583CCF"/>
    <w:rsid w:val="005A2AC3"/>
    <w:rsid w:val="005B2FD9"/>
    <w:rsid w:val="005C68B5"/>
    <w:rsid w:val="005D79C2"/>
    <w:rsid w:val="00611721"/>
    <w:rsid w:val="006160FA"/>
    <w:rsid w:val="00630DAE"/>
    <w:rsid w:val="0066222B"/>
    <w:rsid w:val="00687404"/>
    <w:rsid w:val="006B32F8"/>
    <w:rsid w:val="006B7EDA"/>
    <w:rsid w:val="006D47B2"/>
    <w:rsid w:val="006E004E"/>
    <w:rsid w:val="006E7B02"/>
    <w:rsid w:val="006F247E"/>
    <w:rsid w:val="006F374F"/>
    <w:rsid w:val="006F3F82"/>
    <w:rsid w:val="00732906"/>
    <w:rsid w:val="007572A7"/>
    <w:rsid w:val="00761A58"/>
    <w:rsid w:val="007721D3"/>
    <w:rsid w:val="007938AF"/>
    <w:rsid w:val="007A31EE"/>
    <w:rsid w:val="007B5AC2"/>
    <w:rsid w:val="007B5DAE"/>
    <w:rsid w:val="007C264E"/>
    <w:rsid w:val="008048BF"/>
    <w:rsid w:val="00814765"/>
    <w:rsid w:val="00851224"/>
    <w:rsid w:val="008765E8"/>
    <w:rsid w:val="00880160"/>
    <w:rsid w:val="00881D70"/>
    <w:rsid w:val="008B01A2"/>
    <w:rsid w:val="008B7505"/>
    <w:rsid w:val="008C08FF"/>
    <w:rsid w:val="008E565A"/>
    <w:rsid w:val="008F1D42"/>
    <w:rsid w:val="00904152"/>
    <w:rsid w:val="00907106"/>
    <w:rsid w:val="00912EC0"/>
    <w:rsid w:val="009144F1"/>
    <w:rsid w:val="009218F0"/>
    <w:rsid w:val="00947568"/>
    <w:rsid w:val="00962020"/>
    <w:rsid w:val="00994408"/>
    <w:rsid w:val="009A22FC"/>
    <w:rsid w:val="009B29E8"/>
    <w:rsid w:val="009B68C3"/>
    <w:rsid w:val="009C669D"/>
    <w:rsid w:val="009D7788"/>
    <w:rsid w:val="009E34FA"/>
    <w:rsid w:val="00A06BFC"/>
    <w:rsid w:val="00A270F1"/>
    <w:rsid w:val="00A311A9"/>
    <w:rsid w:val="00A3296E"/>
    <w:rsid w:val="00A35FF7"/>
    <w:rsid w:val="00A45AEA"/>
    <w:rsid w:val="00A54885"/>
    <w:rsid w:val="00A75B04"/>
    <w:rsid w:val="00AC6B35"/>
    <w:rsid w:val="00AE2EA1"/>
    <w:rsid w:val="00AE2FED"/>
    <w:rsid w:val="00B03FDE"/>
    <w:rsid w:val="00B0619A"/>
    <w:rsid w:val="00B0770F"/>
    <w:rsid w:val="00B332BD"/>
    <w:rsid w:val="00B33A55"/>
    <w:rsid w:val="00B35DC7"/>
    <w:rsid w:val="00B52E11"/>
    <w:rsid w:val="00B540A0"/>
    <w:rsid w:val="00B7246A"/>
    <w:rsid w:val="00B82684"/>
    <w:rsid w:val="00B83E41"/>
    <w:rsid w:val="00B876E2"/>
    <w:rsid w:val="00BB0BFB"/>
    <w:rsid w:val="00BB5006"/>
    <w:rsid w:val="00BC4FD2"/>
    <w:rsid w:val="00BC5DA7"/>
    <w:rsid w:val="00BD268E"/>
    <w:rsid w:val="00BF0DE2"/>
    <w:rsid w:val="00BF2F75"/>
    <w:rsid w:val="00C04C73"/>
    <w:rsid w:val="00C12B07"/>
    <w:rsid w:val="00C140C0"/>
    <w:rsid w:val="00C15449"/>
    <w:rsid w:val="00C17409"/>
    <w:rsid w:val="00C175D3"/>
    <w:rsid w:val="00C27039"/>
    <w:rsid w:val="00C301BF"/>
    <w:rsid w:val="00C46429"/>
    <w:rsid w:val="00C70A69"/>
    <w:rsid w:val="00C70C5F"/>
    <w:rsid w:val="00C72C1B"/>
    <w:rsid w:val="00C851D5"/>
    <w:rsid w:val="00C91A9A"/>
    <w:rsid w:val="00CA0092"/>
    <w:rsid w:val="00CB19EF"/>
    <w:rsid w:val="00CC2EC7"/>
    <w:rsid w:val="00CC75B1"/>
    <w:rsid w:val="00CF3B36"/>
    <w:rsid w:val="00CF4D1E"/>
    <w:rsid w:val="00D2647A"/>
    <w:rsid w:val="00D61638"/>
    <w:rsid w:val="00D73A24"/>
    <w:rsid w:val="00DB7C65"/>
    <w:rsid w:val="00DF005A"/>
    <w:rsid w:val="00E32209"/>
    <w:rsid w:val="00E61D25"/>
    <w:rsid w:val="00E676B8"/>
    <w:rsid w:val="00E67E39"/>
    <w:rsid w:val="00E73AB9"/>
    <w:rsid w:val="00EC5685"/>
    <w:rsid w:val="00ED471A"/>
    <w:rsid w:val="00EF1D67"/>
    <w:rsid w:val="00EF2C9A"/>
    <w:rsid w:val="00EF32ED"/>
    <w:rsid w:val="00F06E96"/>
    <w:rsid w:val="00F408C0"/>
    <w:rsid w:val="00F476AE"/>
    <w:rsid w:val="00F94E56"/>
    <w:rsid w:val="00F975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B5167-A1E4-46CF-B14D-8CE74CA2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6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1006D"/>
    <w:rPr>
      <w:rFonts w:ascii="Arial" w:hAnsi="Arial" w:cs="Arial"/>
      <w:sz w:val="24"/>
      <w:lang w:val="es-ES_tradnl" w:eastAsia="es-ES"/>
    </w:rPr>
  </w:style>
  <w:style w:type="paragraph" w:styleId="Textoindependiente">
    <w:name w:val="Body Text"/>
    <w:basedOn w:val="Normal"/>
    <w:link w:val="TextoindependienteCar"/>
    <w:rsid w:val="0011006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1006D"/>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11006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1006D"/>
    <w:pPr>
      <w:spacing w:after="0" w:line="240" w:lineRule="auto"/>
    </w:pPr>
    <w:rPr>
      <w:lang w:val="es-ES_tradnl"/>
    </w:rPr>
  </w:style>
  <w:style w:type="paragraph" w:styleId="Prrafodelista">
    <w:name w:val="List Paragraph"/>
    <w:basedOn w:val="Normal"/>
    <w:uiPriority w:val="34"/>
    <w:qFormat/>
    <w:rsid w:val="0011006D"/>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006D"/>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006D"/>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006D"/>
    <w:rPr>
      <w:vertAlign w:val="superscript"/>
    </w:rPr>
  </w:style>
  <w:style w:type="paragraph" w:styleId="Puesto">
    <w:name w:val="Title"/>
    <w:basedOn w:val="Normal"/>
    <w:link w:val="PuestoCar"/>
    <w:qFormat/>
    <w:rsid w:val="0011006D"/>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11006D"/>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11006D"/>
    <w:pPr>
      <w:tabs>
        <w:tab w:val="center" w:pos="4252"/>
        <w:tab w:val="right" w:pos="8504"/>
      </w:tabs>
    </w:pPr>
  </w:style>
  <w:style w:type="character" w:customStyle="1" w:styleId="EncabezadoCar">
    <w:name w:val="Encabezado Car"/>
    <w:basedOn w:val="Fuentedeprrafopredeter"/>
    <w:link w:val="Encabezado"/>
    <w:uiPriority w:val="99"/>
    <w:rsid w:val="0011006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1006D"/>
    <w:pPr>
      <w:tabs>
        <w:tab w:val="center" w:pos="4252"/>
        <w:tab w:val="right" w:pos="8504"/>
      </w:tabs>
    </w:pPr>
  </w:style>
  <w:style w:type="character" w:customStyle="1" w:styleId="PiedepginaCar">
    <w:name w:val="Pie de página Car"/>
    <w:basedOn w:val="Fuentedeprrafopredeter"/>
    <w:link w:val="Piedepgina"/>
    <w:uiPriority w:val="99"/>
    <w:rsid w:val="0011006D"/>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22B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B8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95622">
      <w:bodyDiv w:val="1"/>
      <w:marLeft w:val="0"/>
      <w:marRight w:val="0"/>
      <w:marTop w:val="0"/>
      <w:marBottom w:val="0"/>
      <w:divBdr>
        <w:top w:val="none" w:sz="0" w:space="0" w:color="auto"/>
        <w:left w:val="none" w:sz="0" w:space="0" w:color="auto"/>
        <w:bottom w:val="none" w:sz="0" w:space="0" w:color="auto"/>
        <w:right w:val="none" w:sz="0" w:space="0" w:color="auto"/>
      </w:divBdr>
    </w:div>
    <w:div w:id="957293717">
      <w:bodyDiv w:val="1"/>
      <w:marLeft w:val="0"/>
      <w:marRight w:val="0"/>
      <w:marTop w:val="0"/>
      <w:marBottom w:val="0"/>
      <w:divBdr>
        <w:top w:val="none" w:sz="0" w:space="0" w:color="auto"/>
        <w:left w:val="none" w:sz="0" w:space="0" w:color="auto"/>
        <w:bottom w:val="none" w:sz="0" w:space="0" w:color="auto"/>
        <w:right w:val="none" w:sz="0" w:space="0" w:color="auto"/>
      </w:divBdr>
    </w:div>
    <w:div w:id="972252928">
      <w:bodyDiv w:val="1"/>
      <w:marLeft w:val="0"/>
      <w:marRight w:val="0"/>
      <w:marTop w:val="0"/>
      <w:marBottom w:val="0"/>
      <w:divBdr>
        <w:top w:val="none" w:sz="0" w:space="0" w:color="auto"/>
        <w:left w:val="none" w:sz="0" w:space="0" w:color="auto"/>
        <w:bottom w:val="none" w:sz="0" w:space="0" w:color="auto"/>
        <w:right w:val="none" w:sz="0" w:space="0" w:color="auto"/>
      </w:divBdr>
    </w:div>
    <w:div w:id="1348558645">
      <w:bodyDiv w:val="1"/>
      <w:marLeft w:val="0"/>
      <w:marRight w:val="0"/>
      <w:marTop w:val="0"/>
      <w:marBottom w:val="0"/>
      <w:divBdr>
        <w:top w:val="none" w:sz="0" w:space="0" w:color="auto"/>
        <w:left w:val="none" w:sz="0" w:space="0" w:color="auto"/>
        <w:bottom w:val="none" w:sz="0" w:space="0" w:color="auto"/>
        <w:right w:val="none" w:sz="0" w:space="0" w:color="auto"/>
      </w:divBdr>
    </w:div>
    <w:div w:id="1630432298">
      <w:bodyDiv w:val="1"/>
      <w:marLeft w:val="0"/>
      <w:marRight w:val="0"/>
      <w:marTop w:val="0"/>
      <w:marBottom w:val="0"/>
      <w:divBdr>
        <w:top w:val="none" w:sz="0" w:space="0" w:color="auto"/>
        <w:left w:val="none" w:sz="0" w:space="0" w:color="auto"/>
        <w:bottom w:val="none" w:sz="0" w:space="0" w:color="auto"/>
        <w:right w:val="none" w:sz="0" w:space="0" w:color="auto"/>
      </w:divBdr>
    </w:div>
    <w:div w:id="1864391846">
      <w:bodyDiv w:val="1"/>
      <w:marLeft w:val="0"/>
      <w:marRight w:val="0"/>
      <w:marTop w:val="0"/>
      <w:marBottom w:val="0"/>
      <w:divBdr>
        <w:top w:val="none" w:sz="0" w:space="0" w:color="auto"/>
        <w:left w:val="none" w:sz="0" w:space="0" w:color="auto"/>
        <w:bottom w:val="none" w:sz="0" w:space="0" w:color="auto"/>
        <w:right w:val="none" w:sz="0" w:space="0" w:color="auto"/>
      </w:divBdr>
    </w:div>
    <w:div w:id="1936279042">
      <w:bodyDiv w:val="1"/>
      <w:marLeft w:val="0"/>
      <w:marRight w:val="0"/>
      <w:marTop w:val="0"/>
      <w:marBottom w:val="0"/>
      <w:divBdr>
        <w:top w:val="none" w:sz="0" w:space="0" w:color="auto"/>
        <w:left w:val="none" w:sz="0" w:space="0" w:color="auto"/>
        <w:bottom w:val="none" w:sz="0" w:space="0" w:color="auto"/>
        <w:right w:val="none" w:sz="0" w:space="0" w:color="auto"/>
      </w:divBdr>
    </w:div>
    <w:div w:id="21088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76FE-4515-42FD-BFD0-10FA254F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7</Pages>
  <Words>2556</Words>
  <Characters>14063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43</cp:revision>
  <cp:lastPrinted>2018-10-23T21:05:00Z</cp:lastPrinted>
  <dcterms:created xsi:type="dcterms:W3CDTF">2018-04-02T15:31:00Z</dcterms:created>
  <dcterms:modified xsi:type="dcterms:W3CDTF">2018-12-05T13:01:00Z</dcterms:modified>
</cp:coreProperties>
</file>