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406" w:rsidRPr="00F460CC" w:rsidRDefault="00FB1406" w:rsidP="00FB1406">
      <w:pPr>
        <w:pBdr>
          <w:top w:val="single" w:sz="4" w:space="1" w:color="auto"/>
          <w:left w:val="single" w:sz="4" w:space="4" w:color="auto"/>
          <w:bottom w:val="single" w:sz="4" w:space="1" w:color="auto"/>
          <w:right w:val="single" w:sz="4" w:space="4" w:color="auto"/>
        </w:pBdr>
        <w:spacing w:line="276" w:lineRule="auto"/>
        <w:contextualSpacing/>
        <w:jc w:val="both"/>
        <w:rPr>
          <w:rFonts w:ascii="Arial" w:eastAsia="Calibri" w:hAnsi="Arial" w:cs="Arial"/>
          <w:color w:val="FF0000"/>
          <w:kern w:val="28"/>
          <w:sz w:val="18"/>
          <w:szCs w:val="16"/>
          <w:lang w:eastAsia="fr-FR"/>
        </w:rPr>
      </w:pPr>
      <w:r w:rsidRPr="00F460CC">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respectiva Secretaría.</w:t>
      </w:r>
    </w:p>
    <w:p w:rsidR="00FB1406" w:rsidRPr="00F460CC" w:rsidRDefault="00FB1406" w:rsidP="00FB1406">
      <w:pPr>
        <w:rPr>
          <w:rFonts w:ascii="Arial" w:hAnsi="Arial" w:cs="Arial"/>
          <w:b/>
          <w:sz w:val="20"/>
        </w:rPr>
      </w:pPr>
    </w:p>
    <w:p w:rsidR="00C60079" w:rsidRPr="00C60079" w:rsidRDefault="00C60079" w:rsidP="00C60079">
      <w:pPr>
        <w:pStyle w:val="Sinespaciado"/>
        <w:jc w:val="both"/>
        <w:rPr>
          <w:rFonts w:ascii="Arial" w:eastAsia="Calibri" w:hAnsi="Arial" w:cs="Arial"/>
          <w:sz w:val="20"/>
          <w:szCs w:val="18"/>
        </w:rPr>
      </w:pPr>
      <w:r w:rsidRPr="00C60079">
        <w:rPr>
          <w:rFonts w:ascii="Arial" w:eastAsia="Calibri" w:hAnsi="Arial" w:cs="Arial"/>
          <w:sz w:val="20"/>
          <w:szCs w:val="18"/>
        </w:rPr>
        <w:t>Asunto.</w:t>
      </w:r>
      <w:r w:rsidRPr="00C60079">
        <w:rPr>
          <w:rFonts w:ascii="Arial" w:eastAsia="Calibri" w:hAnsi="Arial" w:cs="Arial"/>
          <w:sz w:val="20"/>
          <w:szCs w:val="18"/>
        </w:rPr>
        <w:tab/>
      </w:r>
      <w:r w:rsidRPr="00C60079">
        <w:rPr>
          <w:rFonts w:ascii="Arial" w:eastAsia="Calibri" w:hAnsi="Arial" w:cs="Arial"/>
          <w:sz w:val="20"/>
          <w:szCs w:val="18"/>
        </w:rPr>
        <w:tab/>
      </w:r>
      <w:r>
        <w:rPr>
          <w:rFonts w:ascii="Arial" w:eastAsia="Calibri" w:hAnsi="Arial" w:cs="Arial"/>
          <w:sz w:val="20"/>
          <w:szCs w:val="18"/>
        </w:rPr>
        <w:tab/>
      </w:r>
      <w:r w:rsidRPr="00C60079">
        <w:rPr>
          <w:rFonts w:ascii="Arial" w:eastAsia="Calibri" w:hAnsi="Arial" w:cs="Arial"/>
          <w:sz w:val="20"/>
          <w:szCs w:val="18"/>
        </w:rPr>
        <w:tab/>
        <w:t xml:space="preserve">Apelación </w:t>
      </w:r>
    </w:p>
    <w:p w:rsidR="00C60079" w:rsidRPr="00C60079" w:rsidRDefault="00C60079" w:rsidP="00C60079">
      <w:pPr>
        <w:pStyle w:val="Sinespaciado"/>
        <w:jc w:val="both"/>
        <w:rPr>
          <w:rFonts w:ascii="Arial" w:eastAsia="Calibri" w:hAnsi="Arial" w:cs="Arial"/>
          <w:sz w:val="20"/>
          <w:szCs w:val="18"/>
        </w:rPr>
      </w:pPr>
      <w:r w:rsidRPr="00C60079">
        <w:rPr>
          <w:rFonts w:ascii="Arial" w:eastAsia="Calibri" w:hAnsi="Arial" w:cs="Arial"/>
          <w:sz w:val="20"/>
          <w:szCs w:val="18"/>
        </w:rPr>
        <w:t>Proceso.</w:t>
      </w:r>
      <w:r>
        <w:rPr>
          <w:rFonts w:ascii="Arial" w:eastAsia="Calibri" w:hAnsi="Arial" w:cs="Arial"/>
          <w:sz w:val="20"/>
          <w:szCs w:val="18"/>
        </w:rPr>
        <w:tab/>
      </w:r>
      <w:r w:rsidRPr="00C60079">
        <w:rPr>
          <w:rFonts w:ascii="Arial" w:eastAsia="Calibri" w:hAnsi="Arial" w:cs="Arial"/>
          <w:sz w:val="20"/>
          <w:szCs w:val="18"/>
        </w:rPr>
        <w:tab/>
      </w:r>
      <w:r w:rsidRPr="00C60079">
        <w:rPr>
          <w:rFonts w:ascii="Arial" w:eastAsia="Calibri" w:hAnsi="Arial" w:cs="Arial"/>
          <w:sz w:val="20"/>
          <w:szCs w:val="18"/>
        </w:rPr>
        <w:tab/>
        <w:t>Ordinario laboral</w:t>
      </w:r>
    </w:p>
    <w:p w:rsidR="00C60079" w:rsidRPr="00C60079" w:rsidRDefault="00C60079" w:rsidP="00C60079">
      <w:pPr>
        <w:pStyle w:val="Sinespaciado"/>
        <w:jc w:val="both"/>
        <w:rPr>
          <w:rFonts w:ascii="Arial" w:eastAsia="Calibri" w:hAnsi="Arial" w:cs="Arial"/>
          <w:sz w:val="20"/>
          <w:szCs w:val="18"/>
        </w:rPr>
      </w:pPr>
      <w:r w:rsidRPr="00C60079">
        <w:rPr>
          <w:rFonts w:ascii="Arial" w:eastAsia="Calibri" w:hAnsi="Arial" w:cs="Arial"/>
          <w:sz w:val="20"/>
          <w:szCs w:val="18"/>
        </w:rPr>
        <w:t>Radicación Nro.:</w:t>
      </w:r>
      <w:r w:rsidRPr="00C60079">
        <w:rPr>
          <w:rFonts w:ascii="Arial" w:eastAsia="Calibri" w:hAnsi="Arial" w:cs="Arial"/>
          <w:sz w:val="20"/>
          <w:szCs w:val="18"/>
        </w:rPr>
        <w:tab/>
      </w:r>
      <w:r>
        <w:rPr>
          <w:rFonts w:ascii="Arial" w:eastAsia="Calibri" w:hAnsi="Arial" w:cs="Arial"/>
          <w:sz w:val="20"/>
          <w:szCs w:val="18"/>
        </w:rPr>
        <w:tab/>
      </w:r>
      <w:r w:rsidRPr="00C60079">
        <w:rPr>
          <w:rFonts w:ascii="Arial" w:eastAsia="Calibri" w:hAnsi="Arial" w:cs="Arial"/>
          <w:sz w:val="20"/>
          <w:szCs w:val="18"/>
        </w:rPr>
        <w:t xml:space="preserve">66001-31-05-003-2014-00313-01 </w:t>
      </w:r>
    </w:p>
    <w:p w:rsidR="00C60079" w:rsidRPr="00C60079" w:rsidRDefault="00C60079" w:rsidP="00C60079">
      <w:pPr>
        <w:pStyle w:val="Sinespaciado"/>
        <w:jc w:val="both"/>
        <w:rPr>
          <w:rFonts w:ascii="Arial" w:eastAsia="Calibri" w:hAnsi="Arial" w:cs="Arial"/>
          <w:sz w:val="20"/>
          <w:szCs w:val="18"/>
        </w:rPr>
      </w:pPr>
      <w:r w:rsidRPr="00C60079">
        <w:rPr>
          <w:rFonts w:ascii="Arial" w:eastAsia="Calibri" w:hAnsi="Arial" w:cs="Arial"/>
          <w:sz w:val="20"/>
          <w:szCs w:val="18"/>
        </w:rPr>
        <w:t xml:space="preserve">Demandante: </w:t>
      </w:r>
      <w:r w:rsidRPr="00C60079">
        <w:rPr>
          <w:rFonts w:ascii="Arial" w:eastAsia="Calibri" w:hAnsi="Arial" w:cs="Arial"/>
          <w:sz w:val="20"/>
          <w:szCs w:val="18"/>
        </w:rPr>
        <w:tab/>
      </w:r>
      <w:r w:rsidRPr="00C60079">
        <w:rPr>
          <w:rFonts w:ascii="Arial" w:eastAsia="Calibri" w:hAnsi="Arial" w:cs="Arial"/>
          <w:sz w:val="20"/>
          <w:szCs w:val="18"/>
        </w:rPr>
        <w:tab/>
      </w:r>
      <w:r>
        <w:rPr>
          <w:rFonts w:ascii="Arial" w:eastAsia="Calibri" w:hAnsi="Arial" w:cs="Arial"/>
          <w:sz w:val="20"/>
          <w:szCs w:val="18"/>
        </w:rPr>
        <w:tab/>
      </w:r>
      <w:r w:rsidRPr="00C60079">
        <w:rPr>
          <w:rFonts w:ascii="Arial" w:eastAsia="Calibri" w:hAnsi="Arial" w:cs="Arial"/>
          <w:sz w:val="20"/>
          <w:szCs w:val="18"/>
        </w:rPr>
        <w:t>Jaime Alfonso Gallego Ospina</w:t>
      </w:r>
    </w:p>
    <w:p w:rsidR="00C60079" w:rsidRPr="00C60079" w:rsidRDefault="00C60079" w:rsidP="00C60079">
      <w:pPr>
        <w:pStyle w:val="Sinespaciado"/>
        <w:jc w:val="both"/>
        <w:rPr>
          <w:rFonts w:ascii="Arial" w:eastAsia="Calibri" w:hAnsi="Arial" w:cs="Arial"/>
          <w:sz w:val="20"/>
          <w:szCs w:val="18"/>
        </w:rPr>
      </w:pPr>
      <w:r w:rsidRPr="00C60079">
        <w:rPr>
          <w:rFonts w:ascii="Arial" w:eastAsia="Calibri" w:hAnsi="Arial" w:cs="Arial"/>
          <w:sz w:val="20"/>
          <w:szCs w:val="18"/>
        </w:rPr>
        <w:t>Demandado:</w:t>
      </w:r>
      <w:r>
        <w:rPr>
          <w:rFonts w:ascii="Arial" w:eastAsia="Calibri" w:hAnsi="Arial" w:cs="Arial"/>
          <w:sz w:val="20"/>
          <w:szCs w:val="18"/>
        </w:rPr>
        <w:tab/>
      </w:r>
      <w:r>
        <w:rPr>
          <w:rFonts w:ascii="Arial" w:eastAsia="Calibri" w:hAnsi="Arial" w:cs="Arial"/>
          <w:sz w:val="20"/>
          <w:szCs w:val="18"/>
        </w:rPr>
        <w:tab/>
      </w:r>
      <w:r w:rsidRPr="00C60079">
        <w:rPr>
          <w:rFonts w:ascii="Arial" w:eastAsia="Calibri" w:hAnsi="Arial" w:cs="Arial"/>
          <w:sz w:val="20"/>
          <w:szCs w:val="18"/>
        </w:rPr>
        <w:t xml:space="preserve"> </w:t>
      </w:r>
      <w:r w:rsidRPr="00C60079">
        <w:rPr>
          <w:rFonts w:ascii="Arial" w:eastAsia="Calibri" w:hAnsi="Arial" w:cs="Arial"/>
          <w:sz w:val="20"/>
          <w:szCs w:val="18"/>
        </w:rPr>
        <w:tab/>
        <w:t xml:space="preserve">Colpensiones </w:t>
      </w:r>
    </w:p>
    <w:p w:rsidR="00C60079" w:rsidRPr="00C60079" w:rsidRDefault="00C60079" w:rsidP="00C60079">
      <w:pPr>
        <w:pStyle w:val="Sinespaciado"/>
        <w:jc w:val="both"/>
        <w:rPr>
          <w:rFonts w:ascii="Arial" w:eastAsia="Calibri" w:hAnsi="Arial" w:cs="Arial"/>
          <w:sz w:val="20"/>
          <w:szCs w:val="18"/>
        </w:rPr>
      </w:pPr>
      <w:r w:rsidRPr="00C60079">
        <w:rPr>
          <w:rFonts w:ascii="Arial" w:eastAsia="Calibri" w:hAnsi="Arial" w:cs="Arial"/>
          <w:sz w:val="20"/>
          <w:szCs w:val="18"/>
        </w:rPr>
        <w:t>Litisconsorte necesario:</w:t>
      </w:r>
      <w:r>
        <w:rPr>
          <w:rFonts w:ascii="Arial" w:eastAsia="Calibri" w:hAnsi="Arial" w:cs="Arial"/>
          <w:sz w:val="20"/>
          <w:szCs w:val="18"/>
        </w:rPr>
        <w:tab/>
      </w:r>
      <w:r>
        <w:rPr>
          <w:rFonts w:ascii="Arial" w:eastAsia="Calibri" w:hAnsi="Arial" w:cs="Arial"/>
          <w:sz w:val="20"/>
          <w:szCs w:val="18"/>
        </w:rPr>
        <w:tab/>
      </w:r>
      <w:r w:rsidRPr="00C60079">
        <w:rPr>
          <w:rFonts w:ascii="Arial" w:eastAsia="Calibri" w:hAnsi="Arial" w:cs="Arial"/>
          <w:sz w:val="20"/>
          <w:szCs w:val="18"/>
        </w:rPr>
        <w:t xml:space="preserve">Turística </w:t>
      </w:r>
      <w:proofErr w:type="spellStart"/>
      <w:r w:rsidRPr="00C60079">
        <w:rPr>
          <w:rFonts w:ascii="Arial" w:eastAsia="Calibri" w:hAnsi="Arial" w:cs="Arial"/>
          <w:sz w:val="20"/>
          <w:szCs w:val="18"/>
        </w:rPr>
        <w:t>SA</w:t>
      </w:r>
      <w:proofErr w:type="spellEnd"/>
      <w:r w:rsidRPr="00C60079">
        <w:rPr>
          <w:rFonts w:ascii="Arial" w:eastAsia="Calibri" w:hAnsi="Arial" w:cs="Arial"/>
          <w:sz w:val="20"/>
          <w:szCs w:val="18"/>
        </w:rPr>
        <w:t xml:space="preserve"> en liquidación</w:t>
      </w:r>
    </w:p>
    <w:p w:rsidR="00C60079" w:rsidRPr="00C60079" w:rsidRDefault="00C60079" w:rsidP="00C60079">
      <w:pPr>
        <w:pStyle w:val="Sinespaciado"/>
        <w:jc w:val="both"/>
        <w:rPr>
          <w:rFonts w:ascii="Arial" w:eastAsia="Calibri" w:hAnsi="Arial" w:cs="Arial"/>
          <w:sz w:val="20"/>
          <w:szCs w:val="18"/>
        </w:rPr>
      </w:pPr>
      <w:r w:rsidRPr="00C60079">
        <w:rPr>
          <w:rFonts w:ascii="Arial" w:eastAsia="Calibri" w:hAnsi="Arial" w:cs="Arial"/>
          <w:sz w:val="20"/>
          <w:szCs w:val="18"/>
        </w:rPr>
        <w:t>Juzgado de Origen:</w:t>
      </w:r>
      <w:r w:rsidRPr="00C60079">
        <w:rPr>
          <w:rFonts w:ascii="Arial" w:eastAsia="Calibri" w:hAnsi="Arial" w:cs="Arial"/>
          <w:sz w:val="20"/>
          <w:szCs w:val="18"/>
        </w:rPr>
        <w:tab/>
      </w:r>
      <w:r>
        <w:rPr>
          <w:rFonts w:ascii="Arial" w:eastAsia="Calibri" w:hAnsi="Arial" w:cs="Arial"/>
          <w:sz w:val="20"/>
          <w:szCs w:val="18"/>
        </w:rPr>
        <w:tab/>
      </w:r>
      <w:r w:rsidRPr="00C60079">
        <w:rPr>
          <w:rFonts w:ascii="Arial" w:eastAsia="Calibri" w:hAnsi="Arial" w:cs="Arial"/>
          <w:sz w:val="20"/>
          <w:szCs w:val="18"/>
        </w:rPr>
        <w:t xml:space="preserve">Tercero Laboral del Circuito de Pereira </w:t>
      </w:r>
    </w:p>
    <w:p w:rsidR="00FB1406" w:rsidRPr="00F460CC" w:rsidRDefault="00FB1406" w:rsidP="00FB1406">
      <w:pPr>
        <w:rPr>
          <w:rFonts w:ascii="Arial" w:hAnsi="Arial" w:cs="Arial"/>
          <w:sz w:val="20"/>
        </w:rPr>
      </w:pPr>
    </w:p>
    <w:p w:rsidR="00FB1406" w:rsidRPr="00F460CC" w:rsidRDefault="00FB1406" w:rsidP="00FB1406">
      <w:pPr>
        <w:pStyle w:val="Sinespaciado"/>
        <w:ind w:hanging="3"/>
        <w:jc w:val="both"/>
        <w:rPr>
          <w:rFonts w:ascii="Arial" w:hAnsi="Arial" w:cs="Arial"/>
          <w:b/>
          <w:sz w:val="20"/>
          <w:szCs w:val="20"/>
          <w:lang w:val="es-CO"/>
        </w:rPr>
      </w:pPr>
      <w:r w:rsidRPr="00F460CC">
        <w:rPr>
          <w:rFonts w:ascii="Arial" w:hAnsi="Arial" w:cs="Arial"/>
          <w:b/>
          <w:sz w:val="20"/>
          <w:szCs w:val="20"/>
          <w:u w:val="single"/>
          <w:lang w:val="es-CO"/>
        </w:rPr>
        <w:t>Temas:</w:t>
      </w:r>
      <w:r w:rsidRPr="00F460CC">
        <w:rPr>
          <w:rFonts w:ascii="Arial" w:hAnsi="Arial" w:cs="Arial"/>
          <w:b/>
          <w:sz w:val="20"/>
          <w:szCs w:val="20"/>
          <w:lang w:val="es-CO"/>
        </w:rPr>
        <w:tab/>
      </w:r>
      <w:r w:rsidRPr="00F460CC">
        <w:rPr>
          <w:rFonts w:ascii="Arial" w:hAnsi="Arial" w:cs="Arial"/>
          <w:b/>
          <w:sz w:val="20"/>
          <w:szCs w:val="20"/>
          <w:lang w:val="es-CO"/>
        </w:rPr>
        <w:tab/>
      </w:r>
      <w:r w:rsidR="00C60079">
        <w:rPr>
          <w:rFonts w:ascii="Arial" w:hAnsi="Arial" w:cs="Arial"/>
          <w:b/>
          <w:sz w:val="20"/>
          <w:szCs w:val="20"/>
          <w:lang w:val="es-CO"/>
        </w:rPr>
        <w:t xml:space="preserve">PENSIÓN DE </w:t>
      </w:r>
      <w:r w:rsidR="00C60079" w:rsidRPr="00C60079">
        <w:rPr>
          <w:rFonts w:ascii="Arial" w:hAnsi="Arial" w:cs="Arial"/>
          <w:b/>
          <w:sz w:val="20"/>
          <w:szCs w:val="20"/>
          <w:lang w:val="es-CO"/>
        </w:rPr>
        <w:t>VEJEZ</w:t>
      </w:r>
      <w:r w:rsidR="00C60079">
        <w:rPr>
          <w:rFonts w:ascii="Arial" w:hAnsi="Arial" w:cs="Arial"/>
          <w:b/>
          <w:sz w:val="20"/>
          <w:szCs w:val="20"/>
          <w:lang w:val="es-CO"/>
        </w:rPr>
        <w:t xml:space="preserve"> / </w:t>
      </w:r>
      <w:r w:rsidR="00C60079" w:rsidRPr="00C60079">
        <w:rPr>
          <w:rFonts w:ascii="Arial" w:hAnsi="Arial" w:cs="Arial"/>
          <w:b/>
          <w:sz w:val="20"/>
          <w:szCs w:val="20"/>
          <w:lang w:val="es-CO"/>
        </w:rPr>
        <w:t>RÉGIMEN DE TRANSICIÓN</w:t>
      </w:r>
      <w:r w:rsidR="00C60079">
        <w:rPr>
          <w:rFonts w:ascii="Arial" w:hAnsi="Arial" w:cs="Arial"/>
          <w:b/>
          <w:sz w:val="20"/>
          <w:szCs w:val="20"/>
          <w:lang w:val="es-CO"/>
        </w:rPr>
        <w:t xml:space="preserve"> /</w:t>
      </w:r>
      <w:r w:rsidR="00C60079" w:rsidRPr="00C60079">
        <w:rPr>
          <w:rFonts w:ascii="Arial" w:hAnsi="Arial" w:cs="Arial"/>
          <w:b/>
          <w:sz w:val="20"/>
          <w:szCs w:val="20"/>
          <w:lang w:val="es-CO"/>
        </w:rPr>
        <w:t xml:space="preserve"> ACUERDO 049 DE 1990</w:t>
      </w:r>
      <w:r w:rsidR="00C60079">
        <w:rPr>
          <w:rFonts w:ascii="Arial" w:hAnsi="Arial" w:cs="Arial"/>
          <w:b/>
          <w:sz w:val="20"/>
          <w:szCs w:val="20"/>
          <w:lang w:val="es-CO"/>
        </w:rPr>
        <w:t xml:space="preserve"> / </w:t>
      </w:r>
      <w:r w:rsidR="00C60079" w:rsidRPr="00C60079">
        <w:rPr>
          <w:rFonts w:ascii="Arial" w:hAnsi="Arial" w:cs="Arial"/>
          <w:b/>
          <w:sz w:val="20"/>
          <w:szCs w:val="20"/>
          <w:lang w:val="es-CO"/>
        </w:rPr>
        <w:t>ACTO LEGISLATIVO 01 DE 2005</w:t>
      </w:r>
      <w:r w:rsidR="00C60079">
        <w:rPr>
          <w:rFonts w:ascii="Arial" w:hAnsi="Arial" w:cs="Arial"/>
          <w:b/>
          <w:sz w:val="20"/>
          <w:szCs w:val="20"/>
          <w:lang w:val="es-CO"/>
        </w:rPr>
        <w:t xml:space="preserve"> /</w:t>
      </w:r>
      <w:r w:rsidR="00C60079" w:rsidRPr="00C60079">
        <w:rPr>
          <w:rFonts w:ascii="Arial" w:hAnsi="Arial" w:cs="Arial"/>
          <w:b/>
          <w:sz w:val="20"/>
          <w:szCs w:val="20"/>
          <w:lang w:val="es-CO"/>
        </w:rPr>
        <w:t xml:space="preserve"> MORA PATRONAL </w:t>
      </w:r>
      <w:r w:rsidR="00C60079">
        <w:rPr>
          <w:rFonts w:ascii="Arial" w:hAnsi="Arial" w:cs="Arial"/>
          <w:b/>
          <w:sz w:val="20"/>
          <w:szCs w:val="20"/>
          <w:lang w:val="es-CO"/>
        </w:rPr>
        <w:t xml:space="preserve">/ CARGA PROBATORIA DEL DEMANDANTE / DEBER DE PROBAR LA </w:t>
      </w:r>
      <w:r w:rsidR="00C60079" w:rsidRPr="00C60079">
        <w:rPr>
          <w:rFonts w:ascii="Arial" w:hAnsi="Arial" w:cs="Arial"/>
          <w:b/>
          <w:sz w:val="20"/>
          <w:szCs w:val="20"/>
          <w:lang w:val="es-CO"/>
        </w:rPr>
        <w:t>PRESTACIÓN PERSONAL DEL SERVICIO</w:t>
      </w:r>
      <w:r w:rsidR="001D5AA3">
        <w:rPr>
          <w:rFonts w:ascii="Arial" w:hAnsi="Arial" w:cs="Arial"/>
          <w:b/>
          <w:sz w:val="20"/>
          <w:szCs w:val="20"/>
          <w:lang w:val="es-CO"/>
        </w:rPr>
        <w:t xml:space="preserve"> / SE NIEGAN PRETENSIONES.</w:t>
      </w:r>
    </w:p>
    <w:p w:rsidR="00FB1406" w:rsidRPr="00021BDD" w:rsidRDefault="00FB1406" w:rsidP="00FB1406">
      <w:pPr>
        <w:autoSpaceDE w:val="0"/>
        <w:autoSpaceDN w:val="0"/>
        <w:adjustRightInd w:val="0"/>
        <w:contextualSpacing/>
        <w:jc w:val="both"/>
        <w:rPr>
          <w:rFonts w:ascii="Arial" w:hAnsi="Arial" w:cs="Arial"/>
          <w:sz w:val="20"/>
        </w:rPr>
      </w:pPr>
    </w:p>
    <w:p w:rsidR="00AD14E4" w:rsidRPr="00702459" w:rsidRDefault="00AD14E4" w:rsidP="00702459">
      <w:pPr>
        <w:autoSpaceDE w:val="0"/>
        <w:autoSpaceDN w:val="0"/>
        <w:adjustRightInd w:val="0"/>
        <w:contextualSpacing/>
        <w:jc w:val="both"/>
        <w:rPr>
          <w:rFonts w:ascii="Arial" w:hAnsi="Arial" w:cs="Arial"/>
          <w:sz w:val="20"/>
        </w:rPr>
      </w:pPr>
      <w:r w:rsidRPr="00702459">
        <w:rPr>
          <w:rFonts w:ascii="Arial" w:hAnsi="Arial" w:cs="Arial"/>
          <w:sz w:val="20"/>
        </w:rPr>
        <w:t>Para la aplicación del régimen de transición previsto en la Ley 100 de 1993, para aquellas personas que cumplen la totalidad de los requisitos para acceder a la pensión con posterioridad al 31 de julio de 2010, deben atenderse dos normativas, la primera el artículo 36 ibídem que en el caso de los hombres establece que al 1° de abril de 1994 tuvieran 40 años de edad o 15 o más años de servicios cotizados y, la segunda el Acto Legislativo 01 de 2005 que exige acreditar 750 semanas de cotización al 29 de julio de ese año. (…)</w:t>
      </w:r>
    </w:p>
    <w:p w:rsidR="00AD14E4" w:rsidRDefault="00AD14E4" w:rsidP="00FB1406">
      <w:pPr>
        <w:autoSpaceDE w:val="0"/>
        <w:autoSpaceDN w:val="0"/>
        <w:adjustRightInd w:val="0"/>
        <w:contextualSpacing/>
        <w:jc w:val="both"/>
        <w:rPr>
          <w:rFonts w:ascii="Arial" w:hAnsi="Arial" w:cs="Arial"/>
          <w:sz w:val="20"/>
        </w:rPr>
      </w:pPr>
    </w:p>
    <w:p w:rsidR="006624BD" w:rsidRPr="00702459" w:rsidRDefault="006624BD" w:rsidP="00702459">
      <w:pPr>
        <w:autoSpaceDE w:val="0"/>
        <w:autoSpaceDN w:val="0"/>
        <w:adjustRightInd w:val="0"/>
        <w:contextualSpacing/>
        <w:jc w:val="both"/>
        <w:rPr>
          <w:rFonts w:ascii="Arial" w:hAnsi="Arial" w:cs="Arial"/>
          <w:sz w:val="20"/>
        </w:rPr>
      </w:pPr>
      <w:r w:rsidRPr="00702459">
        <w:rPr>
          <w:rFonts w:ascii="Arial" w:hAnsi="Arial" w:cs="Arial"/>
          <w:sz w:val="20"/>
        </w:rPr>
        <w:t>… la Corte Suprema de Justicia ha reiterado que al presentarse mora patronal en los aportes en pensiones, las administradoras o entidades a cargo de las pensiones son las obligadas a iniciar las acciones tendientes al cobro de los aportes, quienes de no hacerlo deberán responder por el pago de la prestación reclamada.</w:t>
      </w:r>
    </w:p>
    <w:p w:rsidR="00AD14E4" w:rsidRDefault="006624BD" w:rsidP="006624BD">
      <w:pPr>
        <w:autoSpaceDE w:val="0"/>
        <w:autoSpaceDN w:val="0"/>
        <w:adjustRightInd w:val="0"/>
        <w:contextualSpacing/>
        <w:jc w:val="both"/>
        <w:rPr>
          <w:rFonts w:ascii="Arial" w:hAnsi="Arial" w:cs="Arial"/>
          <w:sz w:val="20"/>
        </w:rPr>
      </w:pPr>
      <w:r w:rsidRPr="00702459">
        <w:rPr>
          <w:rFonts w:ascii="Arial" w:hAnsi="Arial" w:cs="Arial"/>
          <w:sz w:val="20"/>
        </w:rPr>
        <w:t>Igualmente, ha manifestado que los aportes son el resultado inmediato de la prestación del servicio…</w:t>
      </w:r>
    </w:p>
    <w:p w:rsidR="00AD14E4" w:rsidRDefault="00AD14E4" w:rsidP="00FB1406">
      <w:pPr>
        <w:autoSpaceDE w:val="0"/>
        <w:autoSpaceDN w:val="0"/>
        <w:adjustRightInd w:val="0"/>
        <w:contextualSpacing/>
        <w:jc w:val="both"/>
        <w:rPr>
          <w:rFonts w:ascii="Arial" w:hAnsi="Arial" w:cs="Arial"/>
          <w:sz w:val="20"/>
        </w:rPr>
      </w:pPr>
    </w:p>
    <w:p w:rsidR="006624BD" w:rsidRDefault="006624BD" w:rsidP="00FB1406">
      <w:pPr>
        <w:autoSpaceDE w:val="0"/>
        <w:autoSpaceDN w:val="0"/>
        <w:adjustRightInd w:val="0"/>
        <w:contextualSpacing/>
        <w:jc w:val="both"/>
        <w:rPr>
          <w:rFonts w:ascii="Arial" w:hAnsi="Arial" w:cs="Arial"/>
          <w:sz w:val="20"/>
        </w:rPr>
      </w:pPr>
      <w:r w:rsidRPr="00702459">
        <w:rPr>
          <w:rFonts w:ascii="Arial" w:hAnsi="Arial" w:cs="Arial"/>
          <w:sz w:val="20"/>
        </w:rPr>
        <w:t>Por ello, se ha sostenido de manera reiterada por esta Corporación que cuando el afiliado al sistema pensional invoca la existencia de mora patronal dentro de su historial de cotizaciones, no es suficiente con que alegue esa circunstancia, sino que es su deber allegar los medios de convicción pertinentes para demostrar sus dichos, esto es, que dentro de ese periodo existió una relación laboral con el empleador incumplido…</w:t>
      </w:r>
    </w:p>
    <w:p w:rsidR="00FB1406" w:rsidRDefault="00FB1406" w:rsidP="00FB1406">
      <w:pPr>
        <w:autoSpaceDE w:val="0"/>
        <w:autoSpaceDN w:val="0"/>
        <w:adjustRightInd w:val="0"/>
        <w:contextualSpacing/>
        <w:jc w:val="both"/>
        <w:rPr>
          <w:rFonts w:ascii="Arial" w:hAnsi="Arial" w:cs="Arial"/>
          <w:sz w:val="20"/>
        </w:rPr>
      </w:pPr>
    </w:p>
    <w:p w:rsidR="00FB1406" w:rsidRDefault="00FB1406" w:rsidP="00FB1406">
      <w:pPr>
        <w:autoSpaceDE w:val="0"/>
        <w:autoSpaceDN w:val="0"/>
        <w:adjustRightInd w:val="0"/>
        <w:contextualSpacing/>
        <w:jc w:val="both"/>
        <w:rPr>
          <w:rFonts w:ascii="Arial" w:hAnsi="Arial" w:cs="Arial"/>
          <w:sz w:val="20"/>
        </w:rPr>
      </w:pPr>
    </w:p>
    <w:p w:rsidR="00FB1406" w:rsidRPr="00021BDD" w:rsidRDefault="00FB1406" w:rsidP="00FB1406">
      <w:pPr>
        <w:autoSpaceDE w:val="0"/>
        <w:autoSpaceDN w:val="0"/>
        <w:adjustRightInd w:val="0"/>
        <w:contextualSpacing/>
        <w:jc w:val="both"/>
        <w:rPr>
          <w:rFonts w:ascii="Arial" w:hAnsi="Arial" w:cs="Arial"/>
          <w:sz w:val="20"/>
        </w:rPr>
      </w:pPr>
    </w:p>
    <w:p w:rsidR="009076FF" w:rsidRPr="009076FF" w:rsidRDefault="009076FF" w:rsidP="009076FF">
      <w:pPr>
        <w:spacing w:line="240" w:lineRule="atLeast"/>
        <w:jc w:val="center"/>
        <w:rPr>
          <w:rFonts w:ascii="Edwardian Script ITC" w:hAnsi="Edwardian Script ITC" w:cs="Arial"/>
          <w:b/>
          <w:sz w:val="44"/>
          <w:szCs w:val="44"/>
          <w:lang w:val="en-GB"/>
        </w:rPr>
      </w:pPr>
      <w:r w:rsidRPr="009076FF">
        <w:rPr>
          <w:rFonts w:ascii="Edwardian Script ITC" w:hAnsi="Edwardian Script ITC"/>
          <w:noProof/>
          <w:sz w:val="44"/>
          <w:szCs w:val="44"/>
          <w:lang w:val="es-ES"/>
        </w:rPr>
        <w:drawing>
          <wp:inline distT="0" distB="0" distL="0" distR="0" wp14:anchorId="3F8E28DB" wp14:editId="4BC23BA4">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9076FF" w:rsidRPr="009076FF" w:rsidRDefault="009076FF" w:rsidP="009076FF">
      <w:pPr>
        <w:widowControl w:val="0"/>
        <w:spacing w:line="360" w:lineRule="auto"/>
        <w:jc w:val="center"/>
        <w:rPr>
          <w:rFonts w:ascii="Arial" w:hAnsi="Arial" w:cs="Arial"/>
          <w:kern w:val="28"/>
          <w:szCs w:val="24"/>
          <w:lang w:val="es-ES"/>
        </w:rPr>
      </w:pPr>
      <w:r w:rsidRPr="009076FF">
        <w:rPr>
          <w:rFonts w:ascii="Arial" w:hAnsi="Arial" w:cs="Arial"/>
          <w:kern w:val="28"/>
          <w:szCs w:val="24"/>
          <w:lang w:val="es-ES"/>
        </w:rPr>
        <w:t>RAMA JUDICIAL DEL PODER PÚBLICO</w:t>
      </w:r>
    </w:p>
    <w:p w:rsidR="009076FF" w:rsidRPr="009076FF" w:rsidRDefault="009076FF" w:rsidP="009076FF">
      <w:pPr>
        <w:widowControl w:val="0"/>
        <w:spacing w:line="360" w:lineRule="auto"/>
        <w:jc w:val="center"/>
        <w:rPr>
          <w:rFonts w:ascii="Arial" w:hAnsi="Arial" w:cs="Arial"/>
          <w:kern w:val="28"/>
          <w:szCs w:val="24"/>
          <w:lang w:val="es-ES"/>
        </w:rPr>
      </w:pPr>
      <w:r w:rsidRPr="009076FF">
        <w:rPr>
          <w:rFonts w:ascii="Arial" w:hAnsi="Arial" w:cs="Arial"/>
          <w:kern w:val="28"/>
          <w:szCs w:val="24"/>
          <w:lang w:val="es-ES"/>
        </w:rPr>
        <w:t>TRIBUNAL SUPERIOR DEL DISTRITO JUDICIAL DE PEREIRA</w:t>
      </w:r>
    </w:p>
    <w:p w:rsidR="009076FF" w:rsidRPr="009076FF" w:rsidRDefault="009076FF" w:rsidP="009076FF">
      <w:pPr>
        <w:keepNext/>
        <w:spacing w:line="360" w:lineRule="auto"/>
        <w:jc w:val="center"/>
        <w:rPr>
          <w:rFonts w:ascii="Arial" w:hAnsi="Arial" w:cs="Arial"/>
          <w:bCs/>
          <w:szCs w:val="24"/>
        </w:rPr>
      </w:pPr>
      <w:r w:rsidRPr="009076FF">
        <w:rPr>
          <w:rFonts w:ascii="Arial" w:hAnsi="Arial" w:cs="Arial"/>
          <w:bCs/>
          <w:szCs w:val="24"/>
        </w:rPr>
        <w:t xml:space="preserve">SALA </w:t>
      </w:r>
      <w:r w:rsidR="00DF46A6">
        <w:rPr>
          <w:rFonts w:ascii="Arial" w:hAnsi="Arial" w:cs="Arial"/>
          <w:bCs/>
          <w:szCs w:val="24"/>
        </w:rPr>
        <w:t>SEGUNDA</w:t>
      </w:r>
      <w:r w:rsidRPr="009076FF">
        <w:rPr>
          <w:rFonts w:ascii="Arial" w:hAnsi="Arial" w:cs="Arial"/>
          <w:bCs/>
          <w:szCs w:val="24"/>
        </w:rPr>
        <w:t xml:space="preserve"> DE DECISIÓN LABORAL</w:t>
      </w:r>
    </w:p>
    <w:p w:rsidR="009076FF" w:rsidRPr="009076FF" w:rsidRDefault="009076FF" w:rsidP="009076FF">
      <w:pPr>
        <w:widowControl w:val="0"/>
        <w:jc w:val="center"/>
        <w:rPr>
          <w:rFonts w:ascii="Arial" w:hAnsi="Arial" w:cs="Arial"/>
          <w:bCs/>
          <w:kern w:val="28"/>
          <w:szCs w:val="24"/>
        </w:rPr>
      </w:pPr>
    </w:p>
    <w:p w:rsidR="009076FF" w:rsidRPr="009076FF" w:rsidRDefault="009076FF" w:rsidP="009076FF">
      <w:pPr>
        <w:jc w:val="center"/>
        <w:rPr>
          <w:rFonts w:ascii="Arial" w:hAnsi="Arial" w:cs="Arial"/>
          <w:color w:val="000000"/>
          <w:szCs w:val="24"/>
          <w:lang w:val="es-ES"/>
        </w:rPr>
      </w:pPr>
      <w:r w:rsidRPr="009076FF">
        <w:rPr>
          <w:rFonts w:ascii="Arial" w:hAnsi="Arial" w:cs="Arial"/>
          <w:color w:val="000000"/>
          <w:szCs w:val="24"/>
          <w:lang w:val="es-ES"/>
        </w:rPr>
        <w:t>Magistrada Sustanciadora</w:t>
      </w:r>
    </w:p>
    <w:p w:rsidR="009076FF" w:rsidRPr="009076FF" w:rsidRDefault="009076FF" w:rsidP="009076FF">
      <w:pPr>
        <w:widowControl w:val="0"/>
        <w:jc w:val="center"/>
        <w:rPr>
          <w:rFonts w:ascii="Arial" w:hAnsi="Arial" w:cs="Arial"/>
          <w:b/>
          <w:bCs/>
          <w:color w:val="000000"/>
          <w:kern w:val="28"/>
          <w:szCs w:val="24"/>
          <w:lang w:val="es-ES"/>
        </w:rPr>
      </w:pPr>
      <w:r w:rsidRPr="009076FF">
        <w:rPr>
          <w:rFonts w:ascii="Arial" w:hAnsi="Arial" w:cs="Arial"/>
          <w:b/>
          <w:bCs/>
          <w:color w:val="000000"/>
          <w:kern w:val="28"/>
          <w:szCs w:val="24"/>
          <w:lang w:val="es-ES"/>
        </w:rPr>
        <w:t>OLGA LUCÍA HOYOS SEPÚLVEDA</w:t>
      </w:r>
    </w:p>
    <w:p w:rsidR="00702459" w:rsidRPr="00702459" w:rsidRDefault="00702459" w:rsidP="00702459">
      <w:pPr>
        <w:widowControl w:val="0"/>
        <w:jc w:val="center"/>
        <w:rPr>
          <w:rFonts w:ascii="Arial" w:hAnsi="Arial" w:cs="Arial"/>
          <w:b/>
          <w:bCs/>
          <w:kern w:val="28"/>
          <w:szCs w:val="24"/>
        </w:rPr>
      </w:pPr>
    </w:p>
    <w:p w:rsidR="00702459" w:rsidRPr="00702459" w:rsidRDefault="00702459" w:rsidP="00702459">
      <w:pPr>
        <w:widowControl w:val="0"/>
        <w:jc w:val="center"/>
        <w:rPr>
          <w:rFonts w:ascii="Arial" w:hAnsi="Arial" w:cs="Arial"/>
          <w:b/>
          <w:bCs/>
          <w:kern w:val="28"/>
          <w:szCs w:val="24"/>
        </w:rPr>
      </w:pPr>
    </w:p>
    <w:p w:rsidR="00702459" w:rsidRPr="00702459" w:rsidRDefault="00702459" w:rsidP="00702459">
      <w:pPr>
        <w:widowControl w:val="0"/>
        <w:jc w:val="center"/>
        <w:rPr>
          <w:rFonts w:ascii="Arial" w:hAnsi="Arial" w:cs="Arial"/>
          <w:b/>
          <w:bCs/>
          <w:kern w:val="28"/>
          <w:szCs w:val="24"/>
        </w:rPr>
      </w:pPr>
    </w:p>
    <w:p w:rsidR="002F74A4" w:rsidRPr="000924F3" w:rsidRDefault="002F74A4" w:rsidP="002F74A4">
      <w:pPr>
        <w:spacing w:line="276" w:lineRule="auto"/>
        <w:contextualSpacing/>
        <w:jc w:val="both"/>
        <w:rPr>
          <w:rFonts w:ascii="Arial" w:hAnsi="Arial" w:cs="Arial"/>
          <w:b/>
          <w:bCs/>
          <w:iCs/>
          <w:szCs w:val="24"/>
        </w:rPr>
      </w:pPr>
      <w:r w:rsidRPr="00AC486E">
        <w:rPr>
          <w:rFonts w:ascii="Arial" w:eastAsia="Calibri" w:hAnsi="Arial" w:cs="Arial"/>
          <w:szCs w:val="24"/>
          <w:lang w:val="es-CO" w:eastAsia="en-US"/>
        </w:rPr>
        <w:t xml:space="preserve">En Pereira, a los </w:t>
      </w:r>
      <w:r w:rsidR="000924F3">
        <w:rPr>
          <w:rFonts w:ascii="Arial" w:eastAsia="Calibri" w:hAnsi="Arial" w:cs="Arial"/>
          <w:szCs w:val="24"/>
          <w:lang w:val="es-CO" w:eastAsia="en-US"/>
        </w:rPr>
        <w:t>dieciséis</w:t>
      </w:r>
      <w:r>
        <w:rPr>
          <w:rFonts w:ascii="Arial" w:eastAsia="Calibri" w:hAnsi="Arial" w:cs="Arial"/>
          <w:szCs w:val="24"/>
          <w:lang w:val="es-CO" w:eastAsia="en-US"/>
        </w:rPr>
        <w:t xml:space="preserve"> </w:t>
      </w:r>
      <w:r w:rsidRPr="00AC486E">
        <w:rPr>
          <w:rFonts w:ascii="Arial" w:eastAsia="Calibri" w:hAnsi="Arial" w:cs="Arial"/>
          <w:szCs w:val="24"/>
          <w:lang w:val="es-CO" w:eastAsia="en-US"/>
        </w:rPr>
        <w:t>(</w:t>
      </w:r>
      <w:r w:rsidR="000924F3">
        <w:rPr>
          <w:rFonts w:ascii="Arial" w:eastAsia="Calibri" w:hAnsi="Arial" w:cs="Arial"/>
          <w:szCs w:val="24"/>
          <w:lang w:val="es-CO" w:eastAsia="en-US"/>
        </w:rPr>
        <w:t>16</w:t>
      </w:r>
      <w:r w:rsidRPr="00AC486E">
        <w:rPr>
          <w:rFonts w:ascii="Arial" w:eastAsia="Calibri" w:hAnsi="Arial" w:cs="Arial"/>
          <w:szCs w:val="24"/>
          <w:lang w:val="es-CO" w:eastAsia="en-US"/>
        </w:rPr>
        <w:t xml:space="preserve">) días del mes de </w:t>
      </w:r>
      <w:r w:rsidR="000924F3">
        <w:rPr>
          <w:rFonts w:ascii="Arial" w:eastAsia="Calibri" w:hAnsi="Arial" w:cs="Arial"/>
          <w:szCs w:val="24"/>
          <w:lang w:val="es-CO" w:eastAsia="en-US"/>
        </w:rPr>
        <w:t>octubre</w:t>
      </w:r>
      <w:r w:rsidR="002E5B7B">
        <w:rPr>
          <w:rFonts w:ascii="Arial" w:eastAsia="Calibri" w:hAnsi="Arial" w:cs="Arial"/>
          <w:szCs w:val="24"/>
          <w:lang w:val="es-CO" w:eastAsia="en-US"/>
        </w:rPr>
        <w:t xml:space="preserve"> de dos mil dieciocho </w:t>
      </w:r>
      <w:r w:rsidRPr="00AC486E">
        <w:rPr>
          <w:rFonts w:ascii="Arial" w:eastAsia="Calibri" w:hAnsi="Arial" w:cs="Arial"/>
          <w:szCs w:val="24"/>
          <w:lang w:val="es-CO" w:eastAsia="en-US"/>
        </w:rPr>
        <w:t>(201</w:t>
      </w:r>
      <w:r w:rsidR="002E5B7B">
        <w:rPr>
          <w:rFonts w:ascii="Arial" w:eastAsia="Calibri" w:hAnsi="Arial" w:cs="Arial"/>
          <w:szCs w:val="24"/>
          <w:lang w:val="es-CO" w:eastAsia="en-US"/>
        </w:rPr>
        <w:t>8</w:t>
      </w:r>
      <w:r w:rsidRPr="00AC486E">
        <w:rPr>
          <w:rFonts w:ascii="Arial" w:eastAsia="Calibri" w:hAnsi="Arial" w:cs="Arial"/>
          <w:szCs w:val="24"/>
          <w:lang w:val="es-CO" w:eastAsia="en-US"/>
        </w:rPr>
        <w:t xml:space="preserve">), siendo las </w:t>
      </w:r>
      <w:r>
        <w:rPr>
          <w:rFonts w:ascii="Arial" w:eastAsia="Calibri" w:hAnsi="Arial" w:cs="Arial"/>
          <w:szCs w:val="24"/>
          <w:lang w:val="es-CO" w:eastAsia="en-US"/>
        </w:rPr>
        <w:t>nueve</w:t>
      </w:r>
      <w:r w:rsidR="000924F3">
        <w:rPr>
          <w:rFonts w:ascii="Arial" w:eastAsia="Calibri" w:hAnsi="Arial" w:cs="Arial"/>
          <w:szCs w:val="24"/>
          <w:lang w:val="es-CO" w:eastAsia="en-US"/>
        </w:rPr>
        <w:t xml:space="preserve"> y treinta</w:t>
      </w:r>
      <w:r>
        <w:rPr>
          <w:rFonts w:ascii="Arial" w:eastAsia="Calibri" w:hAnsi="Arial" w:cs="Arial"/>
          <w:szCs w:val="24"/>
          <w:lang w:val="es-CO" w:eastAsia="en-US"/>
        </w:rPr>
        <w:t xml:space="preserve"> </w:t>
      </w:r>
      <w:r w:rsidRPr="00AC486E">
        <w:rPr>
          <w:rFonts w:ascii="Arial" w:eastAsia="Calibri" w:hAnsi="Arial" w:cs="Arial"/>
          <w:szCs w:val="24"/>
          <w:lang w:val="es-CO" w:eastAsia="en-US"/>
        </w:rPr>
        <w:t>de la mañana (</w:t>
      </w:r>
      <w:r>
        <w:rPr>
          <w:rFonts w:ascii="Arial" w:eastAsia="Calibri" w:hAnsi="Arial" w:cs="Arial"/>
          <w:szCs w:val="24"/>
          <w:lang w:val="es-CO" w:eastAsia="en-US"/>
        </w:rPr>
        <w:t>09</w:t>
      </w:r>
      <w:r w:rsidR="000924F3">
        <w:rPr>
          <w:rFonts w:ascii="Arial" w:eastAsia="Calibri" w:hAnsi="Arial" w:cs="Arial"/>
          <w:szCs w:val="24"/>
          <w:lang w:val="es-CO" w:eastAsia="en-US"/>
        </w:rPr>
        <w:t>:3</w:t>
      </w:r>
      <w:r>
        <w:rPr>
          <w:rFonts w:ascii="Arial" w:eastAsia="Calibri" w:hAnsi="Arial" w:cs="Arial"/>
          <w:szCs w:val="24"/>
          <w:lang w:val="es-CO" w:eastAsia="en-US"/>
        </w:rPr>
        <w:t>0</w:t>
      </w:r>
      <w:r w:rsidRPr="00AC486E">
        <w:rPr>
          <w:rFonts w:ascii="Arial" w:eastAsia="Calibri" w:hAnsi="Arial" w:cs="Arial"/>
          <w:szCs w:val="24"/>
          <w:lang w:val="es-CO" w:eastAsia="en-US"/>
        </w:rPr>
        <w:t xml:space="preserve"> a.m.), </w:t>
      </w:r>
      <w:r w:rsidRPr="00AC486E">
        <w:rPr>
          <w:rFonts w:ascii="Arial" w:hAnsi="Arial" w:cs="Arial"/>
          <w:bCs/>
          <w:color w:val="000000"/>
          <w:szCs w:val="24"/>
          <w:lang w:eastAsia="es-CO"/>
        </w:rPr>
        <w:t>la Sala</w:t>
      </w:r>
      <w:r>
        <w:rPr>
          <w:rFonts w:ascii="Arial" w:hAnsi="Arial" w:cs="Arial"/>
          <w:bCs/>
          <w:color w:val="000000"/>
          <w:szCs w:val="24"/>
          <w:lang w:eastAsia="es-CO"/>
        </w:rPr>
        <w:t xml:space="preserve"> </w:t>
      </w:r>
      <w:r w:rsidR="002E5B7B">
        <w:rPr>
          <w:rFonts w:ascii="Arial" w:hAnsi="Arial" w:cs="Arial"/>
          <w:bCs/>
          <w:color w:val="000000"/>
          <w:szCs w:val="24"/>
          <w:lang w:eastAsia="es-CO"/>
        </w:rPr>
        <w:t xml:space="preserve">Segunda </w:t>
      </w:r>
      <w:r>
        <w:rPr>
          <w:rFonts w:ascii="Arial" w:hAnsi="Arial" w:cs="Arial"/>
          <w:bCs/>
          <w:color w:val="000000"/>
          <w:szCs w:val="24"/>
          <w:lang w:eastAsia="es-CO"/>
        </w:rPr>
        <w:t xml:space="preserve">de Decisión Laboral del </w:t>
      </w:r>
      <w:r w:rsidRPr="00AC486E">
        <w:rPr>
          <w:rFonts w:ascii="Arial" w:hAnsi="Arial" w:cs="Arial"/>
          <w:bCs/>
          <w:color w:val="000000"/>
          <w:szCs w:val="24"/>
          <w:lang w:eastAsia="es-CO"/>
        </w:rPr>
        <w:t>Tribunal Superior de</w:t>
      </w:r>
      <w:r>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Pr>
          <w:rFonts w:ascii="Arial" w:hAnsi="Arial" w:cs="Arial"/>
          <w:bCs/>
          <w:color w:val="000000"/>
          <w:szCs w:val="24"/>
          <w:lang w:eastAsia="es-CO"/>
        </w:rPr>
        <w:t xml:space="preserve">en audiencia pública con el propósito de resolver el </w:t>
      </w:r>
      <w:r w:rsidR="00DF46A6">
        <w:rPr>
          <w:rFonts w:ascii="Arial" w:hAnsi="Arial" w:cs="Arial"/>
          <w:bCs/>
          <w:color w:val="000000"/>
          <w:szCs w:val="24"/>
          <w:lang w:eastAsia="es-CO"/>
        </w:rPr>
        <w:t>recurso de apelación interpuesto por la parte demandante</w:t>
      </w:r>
      <w:r>
        <w:rPr>
          <w:rFonts w:ascii="Arial" w:hAnsi="Arial" w:cs="Arial"/>
          <w:bCs/>
          <w:color w:val="000000"/>
          <w:szCs w:val="24"/>
          <w:lang w:eastAsia="es-CO"/>
        </w:rPr>
        <w:t xml:space="preserve"> respecto </w:t>
      </w:r>
      <w:r w:rsidR="00DF46A6">
        <w:rPr>
          <w:rFonts w:ascii="Arial" w:hAnsi="Arial" w:cs="Arial"/>
          <w:bCs/>
          <w:color w:val="000000"/>
          <w:szCs w:val="24"/>
          <w:lang w:eastAsia="es-CO"/>
        </w:rPr>
        <w:t>de</w:t>
      </w:r>
      <w:r w:rsidRPr="00AC486E">
        <w:rPr>
          <w:rFonts w:ascii="Arial" w:hAnsi="Arial" w:cs="Arial"/>
          <w:bCs/>
          <w:color w:val="000000"/>
          <w:szCs w:val="24"/>
          <w:lang w:eastAsia="es-CO"/>
        </w:rPr>
        <w:t xml:space="preserve"> la sentencia p</w:t>
      </w:r>
      <w:r w:rsidRPr="00AC486E">
        <w:rPr>
          <w:rFonts w:ascii="Arial" w:hAnsi="Arial" w:cs="Arial"/>
          <w:szCs w:val="24"/>
        </w:rPr>
        <w:t xml:space="preserve">roferida el </w:t>
      </w:r>
      <w:r w:rsidR="000924F3">
        <w:rPr>
          <w:rFonts w:ascii="Arial" w:hAnsi="Arial" w:cs="Arial"/>
          <w:szCs w:val="24"/>
        </w:rPr>
        <w:t>11</w:t>
      </w:r>
      <w:r w:rsidR="002E5B7B">
        <w:rPr>
          <w:rFonts w:ascii="Arial" w:hAnsi="Arial" w:cs="Arial"/>
          <w:szCs w:val="24"/>
        </w:rPr>
        <w:t xml:space="preserve"> </w:t>
      </w:r>
      <w:r w:rsidRPr="00AC486E">
        <w:rPr>
          <w:rFonts w:ascii="Arial" w:hAnsi="Arial" w:cs="Arial"/>
          <w:szCs w:val="24"/>
        </w:rPr>
        <w:t xml:space="preserve">de </w:t>
      </w:r>
      <w:r w:rsidR="000924F3">
        <w:rPr>
          <w:rFonts w:ascii="Arial" w:hAnsi="Arial" w:cs="Arial"/>
          <w:szCs w:val="24"/>
        </w:rPr>
        <w:t>diciembre</w:t>
      </w:r>
      <w:r>
        <w:rPr>
          <w:rFonts w:ascii="Arial" w:hAnsi="Arial" w:cs="Arial"/>
          <w:szCs w:val="24"/>
        </w:rPr>
        <w:t xml:space="preserve"> </w:t>
      </w:r>
      <w:r w:rsidRPr="00AC486E">
        <w:rPr>
          <w:rFonts w:ascii="Arial" w:hAnsi="Arial" w:cs="Arial"/>
          <w:szCs w:val="24"/>
        </w:rPr>
        <w:t>de 201</w:t>
      </w:r>
      <w:r w:rsidR="00DF46A6">
        <w:rPr>
          <w:rFonts w:ascii="Arial" w:hAnsi="Arial" w:cs="Arial"/>
          <w:szCs w:val="24"/>
        </w:rPr>
        <w:t>7</w:t>
      </w:r>
      <w:r w:rsidRPr="00AC486E">
        <w:rPr>
          <w:rFonts w:ascii="Arial" w:hAnsi="Arial" w:cs="Arial"/>
          <w:szCs w:val="24"/>
        </w:rPr>
        <w:t xml:space="preserve"> por el Juzgado </w:t>
      </w:r>
      <w:r w:rsidR="000924F3">
        <w:rPr>
          <w:rFonts w:ascii="Arial" w:hAnsi="Arial" w:cs="Arial"/>
          <w:szCs w:val="24"/>
        </w:rPr>
        <w:t>Tercero</w:t>
      </w:r>
      <w:r w:rsidR="002E5B7B">
        <w:rPr>
          <w:rFonts w:ascii="Arial" w:hAnsi="Arial" w:cs="Arial"/>
          <w:szCs w:val="24"/>
        </w:rPr>
        <w:t xml:space="preserve"> </w:t>
      </w:r>
      <w:r w:rsidRPr="00AC486E">
        <w:rPr>
          <w:rFonts w:ascii="Arial" w:hAnsi="Arial" w:cs="Arial"/>
          <w:szCs w:val="24"/>
        </w:rPr>
        <w:t xml:space="preserve">Laboral del Circuito de Pereira, dentro del proceso </w:t>
      </w:r>
      <w:r>
        <w:rPr>
          <w:rFonts w:ascii="Arial" w:hAnsi="Arial" w:cs="Arial"/>
          <w:szCs w:val="24"/>
        </w:rPr>
        <w:t xml:space="preserve">que </w:t>
      </w:r>
      <w:r w:rsidRPr="00AC486E">
        <w:rPr>
          <w:rFonts w:ascii="Arial" w:hAnsi="Arial" w:cs="Arial"/>
          <w:szCs w:val="24"/>
        </w:rPr>
        <w:t>prom</w:t>
      </w:r>
      <w:r>
        <w:rPr>
          <w:rFonts w:ascii="Arial" w:hAnsi="Arial" w:cs="Arial"/>
          <w:szCs w:val="24"/>
        </w:rPr>
        <w:t xml:space="preserve">ueve </w:t>
      </w:r>
      <w:r w:rsidR="002E5B7B">
        <w:rPr>
          <w:rFonts w:ascii="Arial" w:hAnsi="Arial" w:cs="Arial"/>
          <w:szCs w:val="24"/>
        </w:rPr>
        <w:t xml:space="preserve">el señor </w:t>
      </w:r>
      <w:r w:rsidR="000924F3">
        <w:rPr>
          <w:rFonts w:ascii="Arial" w:hAnsi="Arial" w:cs="Arial"/>
          <w:b/>
          <w:szCs w:val="24"/>
        </w:rPr>
        <w:t>Jaime Alfonso Gallego Ospina</w:t>
      </w:r>
      <w:r>
        <w:rPr>
          <w:rFonts w:ascii="Arial" w:hAnsi="Arial" w:cs="Arial"/>
          <w:b/>
          <w:szCs w:val="24"/>
        </w:rPr>
        <w:t xml:space="preserve"> </w:t>
      </w:r>
      <w:r w:rsidRPr="003440CA">
        <w:rPr>
          <w:rFonts w:ascii="Arial" w:hAnsi="Arial" w:cs="Arial"/>
          <w:szCs w:val="24"/>
        </w:rPr>
        <w:t xml:space="preserve">contra la </w:t>
      </w:r>
      <w:r w:rsidRPr="003440CA">
        <w:rPr>
          <w:rFonts w:ascii="Arial" w:hAnsi="Arial" w:cs="Arial"/>
          <w:b/>
          <w:szCs w:val="24"/>
        </w:rPr>
        <w:t xml:space="preserve">Administradora Colombiana de Pensiones </w:t>
      </w:r>
      <w:r w:rsidRPr="003440CA">
        <w:rPr>
          <w:rFonts w:ascii="Arial" w:hAnsi="Arial" w:cs="Arial"/>
          <w:b/>
          <w:bCs/>
          <w:szCs w:val="24"/>
        </w:rPr>
        <w:t>COLPENSIONES</w:t>
      </w:r>
      <w:r w:rsidRPr="006E2578">
        <w:rPr>
          <w:rFonts w:ascii="Arial" w:hAnsi="Arial" w:cs="Arial"/>
          <w:bCs/>
          <w:iCs/>
          <w:szCs w:val="24"/>
        </w:rPr>
        <w:t xml:space="preserve">, </w:t>
      </w:r>
      <w:r w:rsidR="000924F3" w:rsidRPr="006E2578">
        <w:rPr>
          <w:rFonts w:ascii="Arial" w:hAnsi="Arial" w:cs="Arial"/>
          <w:bCs/>
          <w:iCs/>
          <w:szCs w:val="24"/>
        </w:rPr>
        <w:t xml:space="preserve">donde se vinculó como litisconsorte necesario a </w:t>
      </w:r>
      <w:r w:rsidR="000924F3" w:rsidRPr="006E2578">
        <w:rPr>
          <w:rFonts w:ascii="Arial" w:hAnsi="Arial" w:cs="Arial"/>
          <w:b/>
          <w:bCs/>
          <w:iCs/>
          <w:szCs w:val="24"/>
        </w:rPr>
        <w:t>Turística SA en liquidación,</w:t>
      </w:r>
      <w:r w:rsidR="000924F3" w:rsidRPr="000924F3">
        <w:rPr>
          <w:rFonts w:ascii="Arial" w:hAnsi="Arial" w:cs="Arial"/>
          <w:bCs/>
          <w:iCs/>
          <w:szCs w:val="24"/>
        </w:rPr>
        <w:t xml:space="preserve"> </w:t>
      </w:r>
      <w:r w:rsidR="000924F3">
        <w:rPr>
          <w:rFonts w:ascii="Arial" w:hAnsi="Arial" w:cs="Arial"/>
          <w:bCs/>
          <w:iCs/>
          <w:szCs w:val="24"/>
        </w:rPr>
        <w:t>radicado bajo el N° 66001-31-05-003-2014-00313-01</w:t>
      </w:r>
    </w:p>
    <w:p w:rsidR="002F74A4" w:rsidRPr="000924F3" w:rsidRDefault="002F74A4" w:rsidP="002F74A4">
      <w:pPr>
        <w:spacing w:line="276" w:lineRule="auto"/>
        <w:ind w:firstLine="851"/>
        <w:contextualSpacing/>
        <w:jc w:val="both"/>
        <w:rPr>
          <w:rFonts w:ascii="Arial" w:hAnsi="Arial" w:cs="Arial"/>
          <w:b/>
          <w:bCs/>
          <w:iCs/>
          <w:szCs w:val="24"/>
        </w:rPr>
      </w:pPr>
    </w:p>
    <w:p w:rsidR="002F74A4" w:rsidRPr="00502691" w:rsidRDefault="002F74A4" w:rsidP="002F74A4">
      <w:pPr>
        <w:spacing w:line="276" w:lineRule="auto"/>
        <w:contextualSpacing/>
        <w:rPr>
          <w:rFonts w:ascii="Arial" w:hAnsi="Arial" w:cs="Arial"/>
          <w:b/>
          <w:szCs w:val="24"/>
        </w:rPr>
      </w:pPr>
      <w:r w:rsidRPr="00502691">
        <w:rPr>
          <w:rFonts w:ascii="Arial" w:hAnsi="Arial" w:cs="Arial"/>
          <w:b/>
          <w:szCs w:val="24"/>
        </w:rPr>
        <w:t>Registro de asistencia:</w:t>
      </w:r>
    </w:p>
    <w:p w:rsidR="002F74A4" w:rsidRDefault="002F74A4" w:rsidP="002F74A4">
      <w:pPr>
        <w:spacing w:line="276" w:lineRule="auto"/>
        <w:ind w:firstLine="851"/>
        <w:contextualSpacing/>
        <w:rPr>
          <w:rFonts w:ascii="Arial" w:hAnsi="Arial" w:cs="Arial"/>
          <w:szCs w:val="24"/>
        </w:rPr>
      </w:pPr>
    </w:p>
    <w:p w:rsidR="002F74A4" w:rsidRDefault="00DF46A6" w:rsidP="002F74A4">
      <w:pPr>
        <w:spacing w:line="276" w:lineRule="auto"/>
        <w:contextualSpacing/>
        <w:rPr>
          <w:rFonts w:ascii="Arial" w:hAnsi="Arial" w:cs="Arial"/>
          <w:szCs w:val="24"/>
        </w:rPr>
      </w:pPr>
      <w:r>
        <w:rPr>
          <w:rFonts w:ascii="Arial" w:hAnsi="Arial" w:cs="Arial"/>
          <w:szCs w:val="24"/>
        </w:rPr>
        <w:t>Demandante y su apoderado</w:t>
      </w:r>
      <w:r w:rsidR="002F74A4">
        <w:rPr>
          <w:rFonts w:ascii="Arial" w:hAnsi="Arial" w:cs="Arial"/>
          <w:szCs w:val="24"/>
        </w:rPr>
        <w:t xml:space="preserve">: </w:t>
      </w:r>
    </w:p>
    <w:p w:rsidR="002F74A4" w:rsidRDefault="002F74A4" w:rsidP="002F74A4">
      <w:pPr>
        <w:spacing w:line="276" w:lineRule="auto"/>
        <w:contextualSpacing/>
        <w:rPr>
          <w:rFonts w:ascii="Arial" w:hAnsi="Arial" w:cs="Arial"/>
          <w:szCs w:val="24"/>
        </w:rPr>
      </w:pPr>
      <w:r>
        <w:rPr>
          <w:rFonts w:ascii="Arial" w:hAnsi="Arial" w:cs="Arial"/>
          <w:szCs w:val="24"/>
        </w:rPr>
        <w:t xml:space="preserve">Administradora Colombiana de Pensiones y su </w:t>
      </w:r>
      <w:r w:rsidR="000924F3">
        <w:rPr>
          <w:rFonts w:ascii="Arial" w:hAnsi="Arial" w:cs="Arial"/>
          <w:szCs w:val="24"/>
        </w:rPr>
        <w:t>apoderado</w:t>
      </w:r>
      <w:r>
        <w:rPr>
          <w:rFonts w:ascii="Arial" w:hAnsi="Arial" w:cs="Arial"/>
          <w:szCs w:val="24"/>
        </w:rPr>
        <w:t>:</w:t>
      </w:r>
    </w:p>
    <w:p w:rsidR="002F74A4" w:rsidRDefault="002F74A4" w:rsidP="002F74A4">
      <w:pPr>
        <w:spacing w:line="276" w:lineRule="auto"/>
        <w:ind w:firstLine="851"/>
        <w:contextualSpacing/>
        <w:rPr>
          <w:rFonts w:ascii="Arial" w:hAnsi="Arial" w:cs="Arial"/>
          <w:szCs w:val="24"/>
        </w:rPr>
      </w:pPr>
    </w:p>
    <w:p w:rsidR="002F74A4" w:rsidRDefault="002F74A4" w:rsidP="002F74A4">
      <w:pPr>
        <w:spacing w:line="276" w:lineRule="auto"/>
        <w:contextualSpacing/>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2F74A4" w:rsidRDefault="002F74A4" w:rsidP="002F74A4">
      <w:pPr>
        <w:spacing w:line="276" w:lineRule="auto"/>
        <w:contextualSpacing/>
        <w:jc w:val="both"/>
        <w:rPr>
          <w:rFonts w:ascii="Arial" w:hAnsi="Arial" w:cs="Arial"/>
          <w:b/>
          <w:szCs w:val="24"/>
        </w:rPr>
      </w:pPr>
    </w:p>
    <w:p w:rsidR="002F74A4" w:rsidRDefault="002F74A4" w:rsidP="002F74A4">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atendiendo lo previsto en el artículo 13 de la Ley 1149 de 2007.</w:t>
      </w:r>
    </w:p>
    <w:p w:rsidR="002F74A4" w:rsidRDefault="002F74A4" w:rsidP="002F74A4">
      <w:pPr>
        <w:spacing w:line="276" w:lineRule="auto"/>
        <w:contextualSpacing/>
        <w:jc w:val="both"/>
        <w:rPr>
          <w:rFonts w:ascii="Arial" w:hAnsi="Arial" w:cs="Arial"/>
          <w:szCs w:val="24"/>
        </w:rPr>
      </w:pPr>
    </w:p>
    <w:p w:rsidR="00702459" w:rsidRDefault="00702459" w:rsidP="002F74A4">
      <w:pPr>
        <w:spacing w:line="276" w:lineRule="auto"/>
        <w:contextualSpacing/>
        <w:jc w:val="both"/>
        <w:rPr>
          <w:rFonts w:ascii="Arial" w:hAnsi="Arial" w:cs="Arial"/>
          <w:szCs w:val="24"/>
        </w:rPr>
      </w:pPr>
    </w:p>
    <w:p w:rsidR="002F74A4" w:rsidRPr="00312238" w:rsidRDefault="002F74A4" w:rsidP="002F74A4">
      <w:pPr>
        <w:spacing w:line="276" w:lineRule="auto"/>
        <w:contextualSpacing/>
        <w:jc w:val="center"/>
        <w:rPr>
          <w:rFonts w:ascii="Arial" w:hAnsi="Arial" w:cs="Arial"/>
          <w:b/>
          <w:szCs w:val="24"/>
        </w:rPr>
      </w:pPr>
      <w:r>
        <w:rPr>
          <w:rFonts w:ascii="Arial" w:hAnsi="Arial" w:cs="Arial"/>
          <w:b/>
          <w:szCs w:val="24"/>
        </w:rPr>
        <w:t>ANTECEDENTES</w:t>
      </w:r>
    </w:p>
    <w:p w:rsidR="002F74A4" w:rsidRDefault="002F74A4" w:rsidP="002F74A4">
      <w:pPr>
        <w:spacing w:line="276" w:lineRule="auto"/>
        <w:contextualSpacing/>
        <w:rPr>
          <w:rFonts w:ascii="Arial" w:hAnsi="Arial" w:cs="Arial"/>
          <w:b/>
          <w:szCs w:val="24"/>
        </w:rPr>
      </w:pPr>
    </w:p>
    <w:p w:rsidR="00702459" w:rsidRDefault="00702459" w:rsidP="002F74A4">
      <w:pPr>
        <w:spacing w:line="276" w:lineRule="auto"/>
        <w:contextualSpacing/>
        <w:rPr>
          <w:rFonts w:ascii="Arial" w:hAnsi="Arial" w:cs="Arial"/>
          <w:b/>
          <w:szCs w:val="24"/>
        </w:rPr>
      </w:pPr>
    </w:p>
    <w:p w:rsidR="002F74A4" w:rsidRDefault="007C0FFA" w:rsidP="007C0FFA">
      <w:pPr>
        <w:spacing w:line="276" w:lineRule="auto"/>
        <w:rPr>
          <w:rFonts w:ascii="Arial" w:hAnsi="Arial" w:cs="Arial"/>
          <w:b/>
          <w:szCs w:val="24"/>
        </w:rPr>
      </w:pPr>
      <w:r>
        <w:rPr>
          <w:rFonts w:ascii="Arial" w:hAnsi="Arial" w:cs="Arial"/>
          <w:b/>
          <w:szCs w:val="24"/>
        </w:rPr>
        <w:t xml:space="preserve">1. </w:t>
      </w:r>
      <w:r w:rsidR="002F74A4" w:rsidRPr="007C0FFA">
        <w:rPr>
          <w:rFonts w:ascii="Arial" w:hAnsi="Arial" w:cs="Arial"/>
          <w:b/>
          <w:szCs w:val="24"/>
        </w:rPr>
        <w:t>Síntesis de la demanda y su contestación</w:t>
      </w:r>
    </w:p>
    <w:p w:rsidR="00C60079" w:rsidRDefault="00C60079" w:rsidP="002F74A4">
      <w:pPr>
        <w:spacing w:line="276" w:lineRule="auto"/>
        <w:contextualSpacing/>
        <w:jc w:val="both"/>
        <w:rPr>
          <w:rFonts w:ascii="Arial" w:hAnsi="Arial" w:cs="Arial"/>
          <w:szCs w:val="24"/>
        </w:rPr>
      </w:pPr>
    </w:p>
    <w:p w:rsidR="002F74A4" w:rsidRDefault="002F74A4" w:rsidP="002F74A4">
      <w:pPr>
        <w:spacing w:line="276" w:lineRule="auto"/>
        <w:contextualSpacing/>
        <w:jc w:val="both"/>
        <w:rPr>
          <w:rFonts w:ascii="Arial" w:hAnsi="Arial" w:cs="Arial"/>
          <w:szCs w:val="24"/>
        </w:rPr>
      </w:pPr>
      <w:r>
        <w:rPr>
          <w:rFonts w:ascii="Arial" w:hAnsi="Arial" w:cs="Arial"/>
          <w:szCs w:val="24"/>
        </w:rPr>
        <w:t xml:space="preserve">Pretende </w:t>
      </w:r>
      <w:r w:rsidR="009E4CB7">
        <w:rPr>
          <w:rFonts w:ascii="Arial" w:hAnsi="Arial" w:cs="Arial"/>
          <w:szCs w:val="24"/>
        </w:rPr>
        <w:t xml:space="preserve">el señor </w:t>
      </w:r>
      <w:r w:rsidR="00E209FC">
        <w:rPr>
          <w:rFonts w:ascii="Arial" w:hAnsi="Arial" w:cs="Arial"/>
          <w:szCs w:val="24"/>
        </w:rPr>
        <w:t>Jaime Alfonso Gallego Ospina</w:t>
      </w:r>
      <w:r w:rsidR="009E4CB7">
        <w:rPr>
          <w:rFonts w:ascii="Arial" w:hAnsi="Arial" w:cs="Arial"/>
          <w:szCs w:val="24"/>
        </w:rPr>
        <w:t xml:space="preserve"> </w:t>
      </w:r>
      <w:r w:rsidRPr="00AC486E">
        <w:rPr>
          <w:rFonts w:ascii="Arial" w:hAnsi="Arial" w:cs="Arial"/>
          <w:szCs w:val="24"/>
        </w:rPr>
        <w:t>que</w:t>
      </w:r>
      <w:r>
        <w:rPr>
          <w:rFonts w:ascii="Arial" w:hAnsi="Arial" w:cs="Arial"/>
          <w:szCs w:val="24"/>
        </w:rPr>
        <w:t xml:space="preserve"> se declare que</w:t>
      </w:r>
      <w:r w:rsidR="00324283">
        <w:rPr>
          <w:rFonts w:ascii="Arial" w:hAnsi="Arial" w:cs="Arial"/>
          <w:szCs w:val="24"/>
        </w:rPr>
        <w:t xml:space="preserve"> es beneficiario del régimen de transición</w:t>
      </w:r>
      <w:r w:rsidR="007C5D68">
        <w:rPr>
          <w:rFonts w:ascii="Arial" w:hAnsi="Arial" w:cs="Arial"/>
          <w:szCs w:val="24"/>
        </w:rPr>
        <w:t xml:space="preserve"> y que Colpensiones es la responsable por la omisión en el cobro de los periodos dejados de cotizar por el empleador Quintero</w:t>
      </w:r>
      <w:r w:rsidR="007C5D68" w:rsidRPr="007C5D68">
        <w:rPr>
          <w:rFonts w:ascii="Arial" w:hAnsi="Arial" w:cs="Arial"/>
          <w:szCs w:val="24"/>
        </w:rPr>
        <w:t xml:space="preserve"> </w:t>
      </w:r>
      <w:r w:rsidR="007C5D68">
        <w:rPr>
          <w:rFonts w:ascii="Arial" w:hAnsi="Arial" w:cs="Arial"/>
          <w:szCs w:val="24"/>
        </w:rPr>
        <w:t>y CIA S. en C. des</w:t>
      </w:r>
      <w:r w:rsidR="002412C7">
        <w:rPr>
          <w:rFonts w:ascii="Arial" w:hAnsi="Arial" w:cs="Arial"/>
          <w:szCs w:val="24"/>
        </w:rPr>
        <w:t xml:space="preserve">de el 01-04-1995 al 31-12-1999; </w:t>
      </w:r>
      <w:r w:rsidR="007C5D68">
        <w:rPr>
          <w:rFonts w:ascii="Arial" w:hAnsi="Arial" w:cs="Arial"/>
          <w:szCs w:val="24"/>
        </w:rPr>
        <w:t>en consecuencia,</w:t>
      </w:r>
      <w:r w:rsidR="009E4CB7">
        <w:rPr>
          <w:rFonts w:ascii="Arial" w:hAnsi="Arial" w:cs="Arial"/>
          <w:szCs w:val="24"/>
        </w:rPr>
        <w:t xml:space="preserve"> se le reconozca la pensión de vejez de conformidad con lo previsto en el Acuerdo 049 de 1990</w:t>
      </w:r>
      <w:r w:rsidR="003A3A27">
        <w:rPr>
          <w:rFonts w:ascii="Arial" w:hAnsi="Arial" w:cs="Arial"/>
          <w:szCs w:val="24"/>
        </w:rPr>
        <w:t xml:space="preserve"> </w:t>
      </w:r>
      <w:r w:rsidR="00324283">
        <w:rPr>
          <w:rFonts w:ascii="Arial" w:hAnsi="Arial" w:cs="Arial"/>
          <w:szCs w:val="24"/>
        </w:rPr>
        <w:t xml:space="preserve">a partir del </w:t>
      </w:r>
      <w:r w:rsidR="007C5D68">
        <w:rPr>
          <w:rFonts w:ascii="Arial" w:hAnsi="Arial" w:cs="Arial"/>
          <w:szCs w:val="24"/>
        </w:rPr>
        <w:t>30-09-2013</w:t>
      </w:r>
      <w:r w:rsidR="003A3A27">
        <w:rPr>
          <w:rFonts w:ascii="Arial" w:hAnsi="Arial" w:cs="Arial"/>
          <w:szCs w:val="24"/>
        </w:rPr>
        <w:t>; más</w:t>
      </w:r>
      <w:r w:rsidR="00E175D3">
        <w:rPr>
          <w:rFonts w:ascii="Arial" w:hAnsi="Arial" w:cs="Arial"/>
          <w:szCs w:val="24"/>
        </w:rPr>
        <w:t xml:space="preserve"> </w:t>
      </w:r>
      <w:r w:rsidR="00DA5575">
        <w:rPr>
          <w:rFonts w:ascii="Arial" w:hAnsi="Arial" w:cs="Arial"/>
          <w:szCs w:val="24"/>
        </w:rPr>
        <w:t xml:space="preserve">el retroactivo pensional y </w:t>
      </w:r>
      <w:r w:rsidR="00E175D3">
        <w:rPr>
          <w:rFonts w:ascii="Arial" w:hAnsi="Arial" w:cs="Arial"/>
          <w:szCs w:val="24"/>
        </w:rPr>
        <w:t>los intereses moratorios</w:t>
      </w:r>
      <w:r w:rsidR="00DA5575">
        <w:rPr>
          <w:rFonts w:ascii="Arial" w:hAnsi="Arial" w:cs="Arial"/>
          <w:szCs w:val="24"/>
        </w:rPr>
        <w:t>.</w:t>
      </w:r>
      <w:r w:rsidR="003A3A27">
        <w:rPr>
          <w:rFonts w:ascii="Arial" w:hAnsi="Arial" w:cs="Arial"/>
          <w:szCs w:val="24"/>
        </w:rPr>
        <w:t xml:space="preserve"> </w:t>
      </w:r>
    </w:p>
    <w:p w:rsidR="009E4CB7" w:rsidRDefault="009E4CB7" w:rsidP="002F74A4">
      <w:pPr>
        <w:spacing w:line="276" w:lineRule="auto"/>
        <w:contextualSpacing/>
        <w:jc w:val="both"/>
        <w:rPr>
          <w:rFonts w:ascii="Arial" w:hAnsi="Arial" w:cs="Arial"/>
          <w:szCs w:val="24"/>
        </w:rPr>
      </w:pPr>
    </w:p>
    <w:p w:rsidR="005A00F8" w:rsidRDefault="002F74A4" w:rsidP="00837464">
      <w:pPr>
        <w:spacing w:line="276" w:lineRule="auto"/>
        <w:contextualSpacing/>
        <w:jc w:val="both"/>
        <w:rPr>
          <w:rFonts w:ascii="Arial" w:hAnsi="Arial" w:cs="Arial"/>
          <w:szCs w:val="24"/>
        </w:rPr>
      </w:pPr>
      <w:r>
        <w:rPr>
          <w:rFonts w:ascii="Arial" w:hAnsi="Arial" w:cs="Arial"/>
          <w:szCs w:val="24"/>
        </w:rPr>
        <w:t xml:space="preserve">Fundamenta sus aspiraciones </w:t>
      </w:r>
      <w:r w:rsidRPr="00AC486E">
        <w:rPr>
          <w:rFonts w:ascii="Arial" w:hAnsi="Arial" w:cs="Arial"/>
          <w:szCs w:val="24"/>
        </w:rPr>
        <w:t>en que</w:t>
      </w:r>
      <w:r>
        <w:rPr>
          <w:rFonts w:ascii="Arial" w:hAnsi="Arial" w:cs="Arial"/>
          <w:szCs w:val="24"/>
        </w:rPr>
        <w:t>: (i) nació el 0</w:t>
      </w:r>
      <w:r w:rsidR="007B50C8">
        <w:rPr>
          <w:rFonts w:ascii="Arial" w:hAnsi="Arial" w:cs="Arial"/>
          <w:szCs w:val="24"/>
        </w:rPr>
        <w:t>9-06-1950</w:t>
      </w:r>
      <w:r>
        <w:rPr>
          <w:rFonts w:ascii="Arial" w:hAnsi="Arial" w:cs="Arial"/>
          <w:szCs w:val="24"/>
        </w:rPr>
        <w:t>, por lo que</w:t>
      </w:r>
      <w:r w:rsidR="007B50C8">
        <w:rPr>
          <w:rFonts w:ascii="Arial" w:hAnsi="Arial" w:cs="Arial"/>
          <w:szCs w:val="24"/>
        </w:rPr>
        <w:t xml:space="preserve"> al 01-04-1994 contaba con 43</w:t>
      </w:r>
      <w:r w:rsidR="00DA5575">
        <w:rPr>
          <w:rFonts w:ascii="Arial" w:hAnsi="Arial" w:cs="Arial"/>
          <w:szCs w:val="24"/>
        </w:rPr>
        <w:t xml:space="preserve"> años de edad</w:t>
      </w:r>
      <w:r>
        <w:rPr>
          <w:rFonts w:ascii="Arial" w:hAnsi="Arial" w:cs="Arial"/>
          <w:szCs w:val="24"/>
        </w:rPr>
        <w:t xml:space="preserve"> </w:t>
      </w:r>
      <w:r w:rsidR="00DA5575">
        <w:rPr>
          <w:rFonts w:ascii="Arial" w:hAnsi="Arial" w:cs="Arial"/>
          <w:szCs w:val="24"/>
        </w:rPr>
        <w:t>y</w:t>
      </w:r>
      <w:r w:rsidR="007B50C8">
        <w:rPr>
          <w:rFonts w:ascii="Arial" w:hAnsi="Arial" w:cs="Arial"/>
          <w:szCs w:val="24"/>
        </w:rPr>
        <w:t xml:space="preserve"> al 09-</w:t>
      </w:r>
      <w:r w:rsidR="005A00F8">
        <w:rPr>
          <w:rFonts w:ascii="Arial" w:hAnsi="Arial" w:cs="Arial"/>
          <w:szCs w:val="24"/>
        </w:rPr>
        <w:t>06-</w:t>
      </w:r>
      <w:r w:rsidR="007B50C8">
        <w:rPr>
          <w:rFonts w:ascii="Arial" w:hAnsi="Arial" w:cs="Arial"/>
          <w:szCs w:val="24"/>
        </w:rPr>
        <w:t>2010 con 60 años de edad</w:t>
      </w:r>
      <w:r w:rsidR="00DA5575">
        <w:rPr>
          <w:rFonts w:ascii="Arial" w:hAnsi="Arial" w:cs="Arial"/>
          <w:szCs w:val="24"/>
        </w:rPr>
        <w:t>;</w:t>
      </w:r>
      <w:r w:rsidR="007B50C8">
        <w:rPr>
          <w:rFonts w:ascii="Arial" w:hAnsi="Arial" w:cs="Arial"/>
          <w:szCs w:val="24"/>
        </w:rPr>
        <w:t xml:space="preserve"> (ii)</w:t>
      </w:r>
      <w:r>
        <w:rPr>
          <w:rFonts w:ascii="Arial" w:hAnsi="Arial" w:cs="Arial"/>
          <w:szCs w:val="24"/>
        </w:rPr>
        <w:t xml:space="preserve"> el </w:t>
      </w:r>
      <w:r w:rsidR="007B50C8">
        <w:rPr>
          <w:rFonts w:ascii="Arial" w:hAnsi="Arial" w:cs="Arial"/>
          <w:szCs w:val="24"/>
        </w:rPr>
        <w:t>22-02-2014 solicitó su historia laboral y encontró inconsistencias con los pagos del empleador Quintero y CIA. S. en C. comprendidos entre abril de 1994 a diciembre de 1999, lo</w:t>
      </w:r>
      <w:r w:rsidR="005A00F8">
        <w:rPr>
          <w:rFonts w:ascii="Arial" w:hAnsi="Arial" w:cs="Arial"/>
          <w:szCs w:val="24"/>
        </w:rPr>
        <w:t xml:space="preserve">s </w:t>
      </w:r>
      <w:r w:rsidR="007B50C8">
        <w:rPr>
          <w:rFonts w:ascii="Arial" w:hAnsi="Arial" w:cs="Arial"/>
          <w:szCs w:val="24"/>
        </w:rPr>
        <w:t>c</w:t>
      </w:r>
      <w:r w:rsidR="005A00F8">
        <w:rPr>
          <w:rFonts w:ascii="Arial" w:hAnsi="Arial" w:cs="Arial"/>
          <w:szCs w:val="24"/>
        </w:rPr>
        <w:t>u</w:t>
      </w:r>
      <w:r w:rsidR="007B50C8">
        <w:rPr>
          <w:rFonts w:ascii="Arial" w:hAnsi="Arial" w:cs="Arial"/>
          <w:szCs w:val="24"/>
        </w:rPr>
        <w:t>a</w:t>
      </w:r>
      <w:r w:rsidR="005A00F8">
        <w:rPr>
          <w:rFonts w:ascii="Arial" w:hAnsi="Arial" w:cs="Arial"/>
          <w:szCs w:val="24"/>
        </w:rPr>
        <w:t>les</w:t>
      </w:r>
      <w:r w:rsidR="007B50C8">
        <w:rPr>
          <w:rFonts w:ascii="Arial" w:hAnsi="Arial" w:cs="Arial"/>
          <w:szCs w:val="24"/>
        </w:rPr>
        <w:t xml:space="preserve"> </w:t>
      </w:r>
      <w:r w:rsidR="002412C7">
        <w:rPr>
          <w:rFonts w:ascii="Arial" w:hAnsi="Arial" w:cs="Arial"/>
          <w:szCs w:val="24"/>
        </w:rPr>
        <w:t>a</w:t>
      </w:r>
      <w:r w:rsidR="007B50C8">
        <w:rPr>
          <w:rFonts w:ascii="Arial" w:hAnsi="Arial" w:cs="Arial"/>
          <w:szCs w:val="24"/>
        </w:rPr>
        <w:t>parecen con la anotación “su empleador presenta deuda por no pago”; (iii) el 11-06-2013 pidió ante Colpensiones que se actualice su historia laboral al faltar semanas cotizadas con el empleador Quintero y CIA. S. en C.</w:t>
      </w:r>
    </w:p>
    <w:p w:rsidR="005A00F8" w:rsidRDefault="005A00F8" w:rsidP="00837464">
      <w:pPr>
        <w:spacing w:line="276" w:lineRule="auto"/>
        <w:contextualSpacing/>
        <w:jc w:val="both"/>
        <w:rPr>
          <w:rFonts w:ascii="Arial" w:hAnsi="Arial" w:cs="Arial"/>
          <w:szCs w:val="24"/>
        </w:rPr>
      </w:pPr>
    </w:p>
    <w:p w:rsidR="00494104" w:rsidRDefault="005A00F8" w:rsidP="00837464">
      <w:pPr>
        <w:spacing w:line="276" w:lineRule="auto"/>
        <w:contextualSpacing/>
        <w:jc w:val="both"/>
        <w:rPr>
          <w:rFonts w:ascii="Arial" w:hAnsi="Arial" w:cs="Arial"/>
          <w:szCs w:val="24"/>
        </w:rPr>
      </w:pPr>
      <w:r>
        <w:rPr>
          <w:rFonts w:ascii="Arial" w:hAnsi="Arial" w:cs="Arial"/>
          <w:szCs w:val="24"/>
        </w:rPr>
        <w:t xml:space="preserve">(iii) El 03-02-2014 solicitó </w:t>
      </w:r>
      <w:r w:rsidR="002F74A4">
        <w:rPr>
          <w:rFonts w:ascii="Arial" w:hAnsi="Arial" w:cs="Arial"/>
          <w:szCs w:val="24"/>
        </w:rPr>
        <w:t xml:space="preserve">reconocimiento de la pensión de vejez, pero </w:t>
      </w:r>
      <w:r>
        <w:rPr>
          <w:rFonts w:ascii="Arial" w:hAnsi="Arial" w:cs="Arial"/>
          <w:szCs w:val="24"/>
        </w:rPr>
        <w:t xml:space="preserve">Colpensiones </w:t>
      </w:r>
      <w:r w:rsidR="00DA5575">
        <w:rPr>
          <w:rFonts w:ascii="Arial" w:hAnsi="Arial" w:cs="Arial"/>
          <w:szCs w:val="24"/>
        </w:rPr>
        <w:t xml:space="preserve">a través de </w:t>
      </w:r>
      <w:r w:rsidR="000326BE">
        <w:rPr>
          <w:rFonts w:ascii="Arial" w:hAnsi="Arial" w:cs="Arial"/>
          <w:szCs w:val="24"/>
        </w:rPr>
        <w:t xml:space="preserve">la </w:t>
      </w:r>
      <w:r w:rsidR="001221CB">
        <w:rPr>
          <w:rFonts w:ascii="Arial" w:hAnsi="Arial" w:cs="Arial"/>
          <w:szCs w:val="24"/>
        </w:rPr>
        <w:t xml:space="preserve">Resolución </w:t>
      </w:r>
      <w:r>
        <w:rPr>
          <w:rFonts w:ascii="Arial" w:hAnsi="Arial" w:cs="Arial"/>
          <w:szCs w:val="24"/>
        </w:rPr>
        <w:t xml:space="preserve">GNR </w:t>
      </w:r>
      <w:r w:rsidR="001221CB">
        <w:rPr>
          <w:rFonts w:ascii="Arial" w:hAnsi="Arial" w:cs="Arial"/>
          <w:szCs w:val="24"/>
        </w:rPr>
        <w:t xml:space="preserve">N° </w:t>
      </w:r>
      <w:r>
        <w:rPr>
          <w:rFonts w:ascii="Arial" w:hAnsi="Arial" w:cs="Arial"/>
          <w:szCs w:val="24"/>
        </w:rPr>
        <w:t>142721 de 27-04-2014</w:t>
      </w:r>
      <w:r w:rsidRPr="005A00F8">
        <w:rPr>
          <w:rFonts w:ascii="Arial" w:hAnsi="Arial" w:cs="Arial"/>
          <w:szCs w:val="24"/>
        </w:rPr>
        <w:t xml:space="preserve"> </w:t>
      </w:r>
      <w:r>
        <w:rPr>
          <w:rFonts w:ascii="Arial" w:hAnsi="Arial" w:cs="Arial"/>
          <w:szCs w:val="24"/>
        </w:rPr>
        <w:t>la negó por contar solo con 883 semanas cotizadas.</w:t>
      </w:r>
    </w:p>
    <w:p w:rsidR="00494104" w:rsidRDefault="00494104" w:rsidP="00837464">
      <w:pPr>
        <w:spacing w:line="276" w:lineRule="auto"/>
        <w:contextualSpacing/>
        <w:jc w:val="both"/>
        <w:rPr>
          <w:rFonts w:ascii="Arial" w:hAnsi="Arial" w:cs="Arial"/>
          <w:szCs w:val="24"/>
        </w:rPr>
      </w:pPr>
    </w:p>
    <w:p w:rsidR="005A00F8" w:rsidRDefault="005A00F8" w:rsidP="00837464">
      <w:pPr>
        <w:spacing w:line="276" w:lineRule="auto"/>
        <w:contextualSpacing/>
        <w:jc w:val="both"/>
        <w:rPr>
          <w:rFonts w:ascii="Arial" w:hAnsi="Arial" w:cs="Arial"/>
          <w:szCs w:val="24"/>
        </w:rPr>
      </w:pPr>
      <w:r>
        <w:rPr>
          <w:rFonts w:ascii="Arial" w:hAnsi="Arial" w:cs="Arial"/>
          <w:szCs w:val="24"/>
        </w:rPr>
        <w:t>(iv</w:t>
      </w:r>
      <w:r w:rsidR="000558C1">
        <w:rPr>
          <w:rFonts w:ascii="Arial" w:hAnsi="Arial" w:cs="Arial"/>
          <w:szCs w:val="24"/>
        </w:rPr>
        <w:t xml:space="preserve">) </w:t>
      </w:r>
      <w:r w:rsidR="00CF6D8C">
        <w:rPr>
          <w:rFonts w:ascii="Arial" w:hAnsi="Arial" w:cs="Arial"/>
          <w:szCs w:val="24"/>
        </w:rPr>
        <w:t>A</w:t>
      </w:r>
      <w:r w:rsidR="00494104">
        <w:rPr>
          <w:rFonts w:ascii="Arial" w:hAnsi="Arial" w:cs="Arial"/>
          <w:szCs w:val="24"/>
        </w:rPr>
        <w:t xml:space="preserve">grega, </w:t>
      </w:r>
      <w:r>
        <w:rPr>
          <w:rFonts w:ascii="Arial" w:hAnsi="Arial" w:cs="Arial"/>
          <w:szCs w:val="24"/>
        </w:rPr>
        <w:t>que cotizó durante toda su vida laboral 1143 semanas</w:t>
      </w:r>
      <w:r w:rsidR="002412C7">
        <w:rPr>
          <w:rFonts w:ascii="Arial" w:hAnsi="Arial" w:cs="Arial"/>
          <w:szCs w:val="24"/>
        </w:rPr>
        <w:t>,</w:t>
      </w:r>
      <w:r>
        <w:rPr>
          <w:rFonts w:ascii="Arial" w:hAnsi="Arial" w:cs="Arial"/>
          <w:szCs w:val="24"/>
        </w:rPr>
        <w:t xml:space="preserve"> de las cuales 894,71 lo fueron</w:t>
      </w:r>
      <w:r w:rsidR="009330C2">
        <w:rPr>
          <w:rFonts w:ascii="Arial" w:hAnsi="Arial" w:cs="Arial"/>
          <w:szCs w:val="24"/>
        </w:rPr>
        <w:t xml:space="preserve"> hasta junio de 2005 y el empleador Quintero y </w:t>
      </w:r>
      <w:r w:rsidR="0056575C">
        <w:rPr>
          <w:rFonts w:ascii="Arial" w:hAnsi="Arial" w:cs="Arial"/>
          <w:szCs w:val="24"/>
        </w:rPr>
        <w:t>CIA. S. en C. le adeuda 260 semanas, de las cuales Colpensiones no realizó la obligación de cobro coactivo a pesar de no mediar novedad de retiro.</w:t>
      </w:r>
    </w:p>
    <w:p w:rsidR="005A00F8" w:rsidRDefault="005A00F8" w:rsidP="00837464">
      <w:pPr>
        <w:spacing w:line="276" w:lineRule="auto"/>
        <w:contextualSpacing/>
        <w:jc w:val="both"/>
        <w:rPr>
          <w:rFonts w:ascii="Arial" w:hAnsi="Arial" w:cs="Arial"/>
          <w:szCs w:val="24"/>
        </w:rPr>
      </w:pPr>
    </w:p>
    <w:p w:rsidR="00B72A01" w:rsidRDefault="002F74A4" w:rsidP="001242CF">
      <w:pPr>
        <w:spacing w:line="276" w:lineRule="auto"/>
        <w:contextualSpacing/>
        <w:jc w:val="both"/>
        <w:rPr>
          <w:rFonts w:ascii="Arial" w:hAnsi="Arial" w:cs="Arial"/>
          <w:szCs w:val="24"/>
        </w:rPr>
      </w:pPr>
      <w:r>
        <w:rPr>
          <w:rFonts w:ascii="Arial" w:hAnsi="Arial" w:cs="Arial"/>
          <w:szCs w:val="24"/>
        </w:rPr>
        <w:t xml:space="preserve">La </w:t>
      </w:r>
      <w:r w:rsidRPr="00591F75">
        <w:rPr>
          <w:rFonts w:ascii="Arial" w:hAnsi="Arial" w:cs="Arial"/>
          <w:b/>
          <w:szCs w:val="24"/>
        </w:rPr>
        <w:t xml:space="preserve">Administradora </w:t>
      </w:r>
      <w:r>
        <w:rPr>
          <w:rFonts w:ascii="Arial" w:hAnsi="Arial" w:cs="Arial"/>
          <w:b/>
          <w:szCs w:val="24"/>
        </w:rPr>
        <w:t xml:space="preserve">Colombiana de Pensiones –COLPENSIONES- </w:t>
      </w:r>
      <w:r>
        <w:rPr>
          <w:rFonts w:ascii="Arial" w:hAnsi="Arial" w:cs="Arial"/>
          <w:szCs w:val="24"/>
        </w:rPr>
        <w:t>se opuso a la p</w:t>
      </w:r>
      <w:r w:rsidR="00B72A01">
        <w:rPr>
          <w:rFonts w:ascii="Arial" w:hAnsi="Arial" w:cs="Arial"/>
          <w:szCs w:val="24"/>
        </w:rPr>
        <w:t xml:space="preserve">rosperidad de las pretensiones </w:t>
      </w:r>
      <w:r>
        <w:rPr>
          <w:rFonts w:ascii="Arial" w:hAnsi="Arial" w:cs="Arial"/>
          <w:szCs w:val="24"/>
        </w:rPr>
        <w:t>y como argumentos de defensa indicó que</w:t>
      </w:r>
      <w:r w:rsidR="00B72A01">
        <w:rPr>
          <w:rFonts w:ascii="Arial" w:hAnsi="Arial" w:cs="Arial"/>
          <w:szCs w:val="24"/>
        </w:rPr>
        <w:t xml:space="preserve"> </w:t>
      </w:r>
      <w:r w:rsidR="0056270B">
        <w:rPr>
          <w:rFonts w:ascii="Arial" w:hAnsi="Arial" w:cs="Arial"/>
          <w:szCs w:val="24"/>
        </w:rPr>
        <w:t xml:space="preserve">el demandante no cumple con los presupuestos legales para ser beneficiario de la pensión deprecada, por no contar con  las semanas requeridas por el acto legislativo 01 de 2005. </w:t>
      </w:r>
    </w:p>
    <w:p w:rsidR="0056270B" w:rsidRDefault="0056270B" w:rsidP="001242CF">
      <w:pPr>
        <w:spacing w:line="276" w:lineRule="auto"/>
        <w:contextualSpacing/>
        <w:jc w:val="both"/>
        <w:rPr>
          <w:rFonts w:ascii="Arial" w:hAnsi="Arial" w:cs="Arial"/>
          <w:szCs w:val="24"/>
        </w:rPr>
      </w:pPr>
    </w:p>
    <w:p w:rsidR="001242CF" w:rsidRDefault="00DE7C81" w:rsidP="001242CF">
      <w:pPr>
        <w:spacing w:line="276" w:lineRule="auto"/>
        <w:contextualSpacing/>
        <w:jc w:val="both"/>
        <w:rPr>
          <w:rFonts w:ascii="Arial" w:hAnsi="Arial" w:cs="Arial"/>
          <w:szCs w:val="24"/>
        </w:rPr>
      </w:pPr>
      <w:r>
        <w:rPr>
          <w:rFonts w:ascii="Arial" w:hAnsi="Arial" w:cs="Arial"/>
          <w:szCs w:val="24"/>
        </w:rPr>
        <w:t xml:space="preserve">Formuló </w:t>
      </w:r>
      <w:r w:rsidR="00090FF6">
        <w:rPr>
          <w:rFonts w:ascii="Arial" w:hAnsi="Arial" w:cs="Arial"/>
          <w:szCs w:val="24"/>
        </w:rPr>
        <w:t xml:space="preserve">excepciones de mérito </w:t>
      </w:r>
      <w:r w:rsidR="002F74A4" w:rsidRPr="008E0CBF">
        <w:rPr>
          <w:rFonts w:ascii="Arial" w:hAnsi="Arial" w:cs="Arial"/>
          <w:szCs w:val="24"/>
        </w:rPr>
        <w:t>que denomin</w:t>
      </w:r>
      <w:r w:rsidR="00612427">
        <w:rPr>
          <w:rFonts w:ascii="Arial" w:hAnsi="Arial" w:cs="Arial"/>
          <w:szCs w:val="24"/>
        </w:rPr>
        <w:t xml:space="preserve">ó “inexistencia de la obligación”; </w:t>
      </w:r>
      <w:r w:rsidR="0056270B">
        <w:rPr>
          <w:rFonts w:ascii="Arial" w:hAnsi="Arial" w:cs="Arial"/>
          <w:szCs w:val="24"/>
        </w:rPr>
        <w:t xml:space="preserve">y </w:t>
      </w:r>
      <w:r w:rsidR="00612427">
        <w:rPr>
          <w:rFonts w:ascii="Arial" w:hAnsi="Arial" w:cs="Arial"/>
          <w:szCs w:val="24"/>
        </w:rPr>
        <w:t>“p</w:t>
      </w:r>
      <w:r w:rsidR="001242CF">
        <w:rPr>
          <w:rFonts w:ascii="Arial" w:hAnsi="Arial" w:cs="Arial"/>
          <w:szCs w:val="24"/>
        </w:rPr>
        <w:t>rescripción”</w:t>
      </w:r>
      <w:r w:rsidR="00612427">
        <w:rPr>
          <w:rFonts w:ascii="Arial" w:hAnsi="Arial" w:cs="Arial"/>
          <w:szCs w:val="24"/>
        </w:rPr>
        <w:t>.</w:t>
      </w:r>
    </w:p>
    <w:p w:rsidR="00A31C6F" w:rsidRDefault="00A31C6F" w:rsidP="001242CF">
      <w:pPr>
        <w:spacing w:line="276" w:lineRule="auto"/>
        <w:contextualSpacing/>
        <w:jc w:val="both"/>
        <w:rPr>
          <w:rFonts w:ascii="Arial" w:hAnsi="Arial" w:cs="Arial"/>
          <w:szCs w:val="24"/>
        </w:rPr>
      </w:pPr>
    </w:p>
    <w:p w:rsidR="001242CF" w:rsidRDefault="00A31C6F" w:rsidP="001242CF">
      <w:pPr>
        <w:spacing w:line="276" w:lineRule="auto"/>
        <w:contextualSpacing/>
        <w:jc w:val="both"/>
        <w:rPr>
          <w:rFonts w:ascii="Arial" w:hAnsi="Arial" w:cs="Arial"/>
          <w:szCs w:val="24"/>
        </w:rPr>
      </w:pPr>
      <w:r w:rsidRPr="00A31C6F">
        <w:rPr>
          <w:rFonts w:ascii="Arial" w:hAnsi="Arial" w:cs="Arial"/>
          <w:b/>
          <w:szCs w:val="24"/>
        </w:rPr>
        <w:t>Turística SA en liquidación</w:t>
      </w:r>
      <w:r>
        <w:rPr>
          <w:rFonts w:ascii="Arial" w:hAnsi="Arial" w:cs="Arial"/>
          <w:b/>
          <w:szCs w:val="24"/>
        </w:rPr>
        <w:t xml:space="preserve"> </w:t>
      </w:r>
      <w:r w:rsidRPr="00A31C6F">
        <w:rPr>
          <w:rFonts w:ascii="Arial" w:hAnsi="Arial" w:cs="Arial"/>
          <w:szCs w:val="24"/>
        </w:rPr>
        <w:t>(curador ad-litem)</w:t>
      </w:r>
      <w:r w:rsidRPr="00A31C6F">
        <w:rPr>
          <w:rFonts w:ascii="Arial" w:hAnsi="Arial" w:cs="Arial"/>
          <w:b/>
          <w:szCs w:val="24"/>
        </w:rPr>
        <w:t xml:space="preserve"> </w:t>
      </w:r>
      <w:r w:rsidRPr="00A31C6F">
        <w:rPr>
          <w:rFonts w:ascii="Arial" w:hAnsi="Arial" w:cs="Arial"/>
          <w:szCs w:val="24"/>
        </w:rPr>
        <w:t>como litiscons</w:t>
      </w:r>
      <w:r>
        <w:rPr>
          <w:rFonts w:ascii="Arial" w:hAnsi="Arial" w:cs="Arial"/>
          <w:szCs w:val="24"/>
        </w:rPr>
        <w:t>o</w:t>
      </w:r>
      <w:r w:rsidRPr="00A31C6F">
        <w:rPr>
          <w:rFonts w:ascii="Arial" w:hAnsi="Arial" w:cs="Arial"/>
          <w:szCs w:val="24"/>
        </w:rPr>
        <w:t xml:space="preserve">rte necesario </w:t>
      </w:r>
      <w:r>
        <w:rPr>
          <w:rFonts w:ascii="Arial" w:hAnsi="Arial" w:cs="Arial"/>
          <w:szCs w:val="24"/>
        </w:rPr>
        <w:t>señaló que las pretensiones se dirigen única y exclusivamente frente a Colpensiones.</w:t>
      </w:r>
    </w:p>
    <w:p w:rsidR="00A31C6F" w:rsidRDefault="00A31C6F" w:rsidP="001242CF">
      <w:pPr>
        <w:spacing w:line="276" w:lineRule="auto"/>
        <w:contextualSpacing/>
        <w:jc w:val="both"/>
        <w:rPr>
          <w:rFonts w:ascii="Arial" w:hAnsi="Arial" w:cs="Arial"/>
          <w:szCs w:val="24"/>
        </w:rPr>
      </w:pPr>
    </w:p>
    <w:p w:rsidR="002F74A4" w:rsidRDefault="007C0FFA" w:rsidP="001242CF">
      <w:pPr>
        <w:spacing w:line="276" w:lineRule="auto"/>
        <w:contextualSpacing/>
        <w:jc w:val="both"/>
        <w:rPr>
          <w:rFonts w:ascii="Arial" w:hAnsi="Arial" w:cs="Arial"/>
          <w:b/>
          <w:szCs w:val="24"/>
        </w:rPr>
      </w:pPr>
      <w:r>
        <w:rPr>
          <w:rFonts w:ascii="Arial" w:hAnsi="Arial" w:cs="Arial"/>
          <w:b/>
          <w:szCs w:val="24"/>
        </w:rPr>
        <w:t xml:space="preserve">2. </w:t>
      </w:r>
      <w:r w:rsidR="002F74A4" w:rsidRPr="00312238">
        <w:rPr>
          <w:rFonts w:ascii="Arial" w:hAnsi="Arial" w:cs="Arial"/>
          <w:b/>
          <w:szCs w:val="24"/>
        </w:rPr>
        <w:t>Sín</w:t>
      </w:r>
      <w:r>
        <w:rPr>
          <w:rFonts w:ascii="Arial" w:hAnsi="Arial" w:cs="Arial"/>
          <w:b/>
          <w:szCs w:val="24"/>
        </w:rPr>
        <w:t>tesis de la sentencia objeto de apelación</w:t>
      </w:r>
    </w:p>
    <w:p w:rsidR="009D078E" w:rsidRDefault="009D078E" w:rsidP="001242CF">
      <w:pPr>
        <w:spacing w:line="276" w:lineRule="auto"/>
        <w:contextualSpacing/>
        <w:jc w:val="both"/>
        <w:rPr>
          <w:rFonts w:ascii="Arial" w:hAnsi="Arial" w:cs="Arial"/>
          <w:b/>
          <w:szCs w:val="24"/>
        </w:rPr>
      </w:pPr>
    </w:p>
    <w:p w:rsidR="002F74A4" w:rsidRDefault="002F74A4" w:rsidP="002F74A4">
      <w:pPr>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9D78A8">
        <w:rPr>
          <w:rFonts w:ascii="Arial" w:hAnsi="Arial" w:cs="Arial"/>
          <w:color w:val="000000"/>
          <w:szCs w:val="24"/>
          <w:lang w:eastAsia="es-CO"/>
        </w:rPr>
        <w:t>Tercero</w:t>
      </w:r>
      <w:r w:rsidR="001242CF">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sidR="007C0FFA">
        <w:rPr>
          <w:rFonts w:ascii="Arial" w:hAnsi="Arial" w:cs="Arial"/>
          <w:color w:val="000000"/>
          <w:szCs w:val="24"/>
          <w:lang w:eastAsia="es-CO"/>
        </w:rPr>
        <w:t xml:space="preserve"> declaró</w:t>
      </w:r>
      <w:r w:rsidR="009D78A8">
        <w:rPr>
          <w:rFonts w:ascii="Arial" w:hAnsi="Arial" w:cs="Arial"/>
          <w:color w:val="000000"/>
          <w:szCs w:val="24"/>
          <w:lang w:eastAsia="es-CO"/>
        </w:rPr>
        <w:t xml:space="preserve"> que el actor no es beneficiario del régimen de transición, tampoco tiene derecho a la corrección de su historia la</w:t>
      </w:r>
      <w:r w:rsidR="002412C7">
        <w:rPr>
          <w:rFonts w:ascii="Arial" w:hAnsi="Arial" w:cs="Arial"/>
          <w:color w:val="000000"/>
          <w:szCs w:val="24"/>
          <w:lang w:eastAsia="es-CO"/>
        </w:rPr>
        <w:t>boral, ni a su pensión de vejez;</w:t>
      </w:r>
      <w:r w:rsidR="009D78A8">
        <w:rPr>
          <w:rFonts w:ascii="Arial" w:hAnsi="Arial" w:cs="Arial"/>
          <w:color w:val="000000"/>
          <w:szCs w:val="24"/>
          <w:lang w:eastAsia="es-CO"/>
        </w:rPr>
        <w:t xml:space="preserve"> en consecuencia declaró</w:t>
      </w:r>
      <w:r w:rsidR="007C0FFA">
        <w:rPr>
          <w:rFonts w:ascii="Arial" w:hAnsi="Arial" w:cs="Arial"/>
          <w:color w:val="000000"/>
          <w:szCs w:val="24"/>
          <w:lang w:eastAsia="es-CO"/>
        </w:rPr>
        <w:t xml:space="preserve"> probada la excepción de inexistencia de la obligación presentada por Colpensiones y </w:t>
      </w:r>
      <w:r w:rsidR="009D78A8">
        <w:rPr>
          <w:rFonts w:ascii="Arial" w:hAnsi="Arial" w:cs="Arial"/>
          <w:color w:val="000000"/>
          <w:szCs w:val="24"/>
          <w:lang w:eastAsia="es-CO"/>
        </w:rPr>
        <w:t>exoneró a la sociedad Turística SA en liquidación</w:t>
      </w:r>
      <w:r w:rsidR="002412C7">
        <w:rPr>
          <w:rFonts w:ascii="Arial" w:hAnsi="Arial" w:cs="Arial"/>
          <w:color w:val="000000"/>
          <w:szCs w:val="24"/>
          <w:lang w:eastAsia="es-CO"/>
        </w:rPr>
        <w:t>,</w:t>
      </w:r>
      <w:r w:rsidR="009D78A8">
        <w:rPr>
          <w:rFonts w:ascii="Arial" w:hAnsi="Arial" w:cs="Arial"/>
          <w:color w:val="000000"/>
          <w:szCs w:val="24"/>
          <w:lang w:eastAsia="es-CO"/>
        </w:rPr>
        <w:t xml:space="preserve"> anteriormente denominada Quintero y CIA S. en C.</w:t>
      </w:r>
    </w:p>
    <w:p w:rsidR="002F74A4" w:rsidRDefault="002F74A4" w:rsidP="002F74A4">
      <w:pPr>
        <w:spacing w:line="276" w:lineRule="auto"/>
        <w:ind w:firstLine="708"/>
        <w:contextualSpacing/>
        <w:jc w:val="both"/>
        <w:rPr>
          <w:rFonts w:ascii="Arial" w:hAnsi="Arial" w:cs="Arial"/>
          <w:color w:val="000000"/>
          <w:szCs w:val="24"/>
          <w:lang w:eastAsia="es-CO"/>
        </w:rPr>
      </w:pPr>
    </w:p>
    <w:p w:rsidR="00D35A4F" w:rsidRDefault="002F74A4" w:rsidP="0065767D">
      <w:pPr>
        <w:spacing w:line="276" w:lineRule="auto"/>
        <w:contextualSpacing/>
        <w:jc w:val="both"/>
        <w:rPr>
          <w:rFonts w:ascii="Arial" w:hAnsi="Arial" w:cs="Arial"/>
          <w:color w:val="000000" w:themeColor="text1"/>
          <w:szCs w:val="24"/>
          <w:lang w:eastAsia="es-CO"/>
        </w:rPr>
      </w:pPr>
      <w:r w:rsidRPr="00D723C6">
        <w:rPr>
          <w:rFonts w:ascii="Arial" w:hAnsi="Arial" w:cs="Arial"/>
          <w:color w:val="000000" w:themeColor="text1"/>
          <w:szCs w:val="24"/>
          <w:lang w:eastAsia="es-CO"/>
        </w:rPr>
        <w:t>Para arribar a la anterior conclusión, argumentó que</w:t>
      </w:r>
      <w:r w:rsidR="00D723C6" w:rsidRPr="00D723C6">
        <w:rPr>
          <w:rFonts w:ascii="Arial" w:hAnsi="Arial" w:cs="Arial"/>
          <w:color w:val="000000" w:themeColor="text1"/>
          <w:szCs w:val="24"/>
          <w:lang w:eastAsia="es-CO"/>
        </w:rPr>
        <w:t xml:space="preserve"> </w:t>
      </w:r>
      <w:r w:rsidR="00C51C82">
        <w:rPr>
          <w:rFonts w:ascii="Arial" w:hAnsi="Arial" w:cs="Arial"/>
          <w:color w:val="000000" w:themeColor="text1"/>
          <w:szCs w:val="24"/>
          <w:lang w:eastAsia="es-CO"/>
        </w:rPr>
        <w:t xml:space="preserve">si bien el demandante </w:t>
      </w:r>
      <w:r w:rsidR="00D723C6" w:rsidRPr="00D723C6">
        <w:rPr>
          <w:rFonts w:ascii="Arial" w:hAnsi="Arial" w:cs="Arial"/>
          <w:color w:val="000000" w:themeColor="text1"/>
          <w:szCs w:val="24"/>
          <w:lang w:eastAsia="es-CO"/>
        </w:rPr>
        <w:t xml:space="preserve">al 01-04-1994 contaba con </w:t>
      </w:r>
      <w:r w:rsidR="00D13E06">
        <w:rPr>
          <w:rFonts w:ascii="Arial" w:hAnsi="Arial" w:cs="Arial"/>
          <w:color w:val="000000" w:themeColor="text1"/>
          <w:szCs w:val="24"/>
          <w:lang w:eastAsia="es-CO"/>
        </w:rPr>
        <w:t xml:space="preserve">más de </w:t>
      </w:r>
      <w:r w:rsidR="00D723C6" w:rsidRPr="00D723C6">
        <w:rPr>
          <w:rFonts w:ascii="Arial" w:hAnsi="Arial" w:cs="Arial"/>
          <w:color w:val="000000" w:themeColor="text1"/>
          <w:szCs w:val="24"/>
          <w:lang w:eastAsia="es-CO"/>
        </w:rPr>
        <w:t>40 años, por lo que era benefic</w:t>
      </w:r>
      <w:r w:rsidR="001B024A">
        <w:rPr>
          <w:rFonts w:ascii="Arial" w:hAnsi="Arial" w:cs="Arial"/>
          <w:color w:val="000000" w:themeColor="text1"/>
          <w:szCs w:val="24"/>
          <w:lang w:eastAsia="es-CO"/>
        </w:rPr>
        <w:t>iario del régimen de transición</w:t>
      </w:r>
      <w:r w:rsidR="00BC40FD">
        <w:rPr>
          <w:rFonts w:ascii="Arial" w:hAnsi="Arial" w:cs="Arial"/>
          <w:color w:val="000000" w:themeColor="text1"/>
          <w:szCs w:val="24"/>
          <w:lang w:eastAsia="es-CO"/>
        </w:rPr>
        <w:t>,</w:t>
      </w:r>
      <w:r w:rsidR="001B024A">
        <w:rPr>
          <w:rFonts w:ascii="Arial" w:hAnsi="Arial" w:cs="Arial"/>
          <w:color w:val="000000" w:themeColor="text1"/>
          <w:szCs w:val="24"/>
          <w:lang w:eastAsia="es-CO"/>
        </w:rPr>
        <w:t xml:space="preserve"> </w:t>
      </w:r>
      <w:r w:rsidR="00D35A4F">
        <w:rPr>
          <w:rFonts w:ascii="Arial" w:hAnsi="Arial" w:cs="Arial"/>
          <w:color w:val="000000" w:themeColor="text1"/>
          <w:szCs w:val="24"/>
          <w:lang w:eastAsia="es-CO"/>
        </w:rPr>
        <w:t>lo perdió por no cumplir las 750 semanas requeridas en el acto legislativo de 2005 al contar con 634,87.</w:t>
      </w:r>
    </w:p>
    <w:p w:rsidR="00D35A4F" w:rsidRDefault="00D35A4F" w:rsidP="0065767D">
      <w:pPr>
        <w:spacing w:line="276" w:lineRule="auto"/>
        <w:contextualSpacing/>
        <w:jc w:val="both"/>
        <w:rPr>
          <w:rFonts w:ascii="Arial" w:hAnsi="Arial" w:cs="Arial"/>
          <w:color w:val="000000" w:themeColor="text1"/>
          <w:szCs w:val="24"/>
          <w:lang w:eastAsia="es-CO"/>
        </w:rPr>
      </w:pPr>
    </w:p>
    <w:p w:rsidR="00F902AE" w:rsidRDefault="00D35A4F" w:rsidP="0065767D">
      <w:pPr>
        <w:spacing w:line="276" w:lineRule="auto"/>
        <w:contextualSpacing/>
        <w:jc w:val="both"/>
        <w:rPr>
          <w:rFonts w:ascii="Arial" w:hAnsi="Arial" w:cs="Arial"/>
          <w:color w:val="000000" w:themeColor="text1"/>
          <w:szCs w:val="24"/>
          <w:lang w:val="es-ES" w:eastAsia="es-CO"/>
        </w:rPr>
      </w:pPr>
      <w:r>
        <w:rPr>
          <w:rFonts w:ascii="Arial" w:hAnsi="Arial" w:cs="Arial"/>
          <w:color w:val="000000" w:themeColor="text1"/>
          <w:szCs w:val="24"/>
          <w:lang w:eastAsia="es-CO"/>
        </w:rPr>
        <w:t>Lo anterior al no poderse ordenar adicionar las cotizaciones echadas de menos entre el mes de abril de</w:t>
      </w:r>
      <w:r w:rsidR="004F5E6C">
        <w:rPr>
          <w:rFonts w:ascii="Arial" w:hAnsi="Arial" w:cs="Arial"/>
          <w:color w:val="000000" w:themeColor="text1"/>
          <w:szCs w:val="24"/>
          <w:lang w:eastAsia="es-CO"/>
        </w:rPr>
        <w:t xml:space="preserve"> 1995 y hasta diciembre de 1999</w:t>
      </w:r>
      <w:r>
        <w:rPr>
          <w:rFonts w:ascii="Arial" w:hAnsi="Arial" w:cs="Arial"/>
          <w:color w:val="000000" w:themeColor="text1"/>
          <w:szCs w:val="24"/>
          <w:lang w:eastAsia="es-CO"/>
        </w:rPr>
        <w:t xml:space="preserve"> </w:t>
      </w:r>
      <w:r w:rsidR="00793CB2">
        <w:rPr>
          <w:rFonts w:ascii="Arial" w:hAnsi="Arial" w:cs="Arial"/>
          <w:color w:val="000000" w:themeColor="text1"/>
          <w:szCs w:val="24"/>
          <w:lang w:val="es-ES" w:eastAsia="es-CO"/>
        </w:rPr>
        <w:t>que dejó de cotizar Quintero y CIA.</w:t>
      </w:r>
      <w:r w:rsidR="008A5535">
        <w:rPr>
          <w:rFonts w:ascii="Arial" w:hAnsi="Arial" w:cs="Arial"/>
          <w:color w:val="000000" w:themeColor="text1"/>
          <w:szCs w:val="24"/>
          <w:lang w:val="es-ES" w:eastAsia="es-CO"/>
        </w:rPr>
        <w:t xml:space="preserve"> S. en C</w:t>
      </w:r>
      <w:r w:rsidR="00793CB2">
        <w:rPr>
          <w:rFonts w:ascii="Arial" w:hAnsi="Arial" w:cs="Arial"/>
          <w:color w:val="000000" w:themeColor="text1"/>
          <w:szCs w:val="24"/>
          <w:lang w:val="es-ES" w:eastAsia="es-CO"/>
        </w:rPr>
        <w:t>.</w:t>
      </w:r>
      <w:r w:rsidR="008A5535">
        <w:rPr>
          <w:rFonts w:ascii="Arial" w:hAnsi="Arial" w:cs="Arial"/>
          <w:color w:val="000000" w:themeColor="text1"/>
          <w:szCs w:val="24"/>
          <w:lang w:val="es-ES" w:eastAsia="es-CO"/>
        </w:rPr>
        <w:t xml:space="preserve"> </w:t>
      </w:r>
      <w:r w:rsidR="004F5E6C">
        <w:rPr>
          <w:rFonts w:ascii="Arial" w:hAnsi="Arial" w:cs="Arial"/>
          <w:color w:val="000000" w:themeColor="text1"/>
          <w:szCs w:val="24"/>
          <w:lang w:val="es-ES" w:eastAsia="es-CO"/>
        </w:rPr>
        <w:t xml:space="preserve">hoy Turística SA en liquidación, </w:t>
      </w:r>
      <w:r w:rsidR="004F5E6C">
        <w:rPr>
          <w:rFonts w:ascii="Arial" w:hAnsi="Arial" w:cs="Arial"/>
          <w:color w:val="000000" w:themeColor="text1"/>
          <w:szCs w:val="24"/>
          <w:lang w:eastAsia="es-CO"/>
        </w:rPr>
        <w:t>al dejar de probar la prestación del servicio por ese lapso para tal sociedad, al no</w:t>
      </w:r>
      <w:r w:rsidR="00411635">
        <w:rPr>
          <w:rFonts w:ascii="Arial" w:hAnsi="Arial" w:cs="Arial"/>
          <w:color w:val="000000" w:themeColor="text1"/>
          <w:szCs w:val="24"/>
          <w:lang w:eastAsia="es-CO"/>
        </w:rPr>
        <w:t xml:space="preserve"> ser</w:t>
      </w:r>
      <w:r w:rsidR="004F5E6C">
        <w:rPr>
          <w:rFonts w:ascii="Arial" w:hAnsi="Arial" w:cs="Arial"/>
          <w:color w:val="000000" w:themeColor="text1"/>
          <w:szCs w:val="24"/>
          <w:lang w:eastAsia="es-CO"/>
        </w:rPr>
        <w:t xml:space="preserve"> idónea la </w:t>
      </w:r>
      <w:r w:rsidR="005D568B">
        <w:rPr>
          <w:rFonts w:ascii="Arial" w:hAnsi="Arial" w:cs="Arial"/>
          <w:color w:val="000000" w:themeColor="text1"/>
          <w:szCs w:val="24"/>
          <w:lang w:val="es-ES" w:eastAsia="es-CO"/>
        </w:rPr>
        <w:t xml:space="preserve">certificación </w:t>
      </w:r>
      <w:r w:rsidR="008F6315">
        <w:rPr>
          <w:rFonts w:ascii="Arial" w:hAnsi="Arial" w:cs="Arial"/>
          <w:color w:val="000000" w:themeColor="text1"/>
          <w:szCs w:val="24"/>
          <w:lang w:val="es-ES" w:eastAsia="es-CO"/>
        </w:rPr>
        <w:t xml:space="preserve">laboral </w:t>
      </w:r>
      <w:r w:rsidR="005D568B">
        <w:rPr>
          <w:rFonts w:ascii="Arial" w:hAnsi="Arial" w:cs="Arial"/>
          <w:color w:val="000000" w:themeColor="text1"/>
          <w:szCs w:val="24"/>
          <w:lang w:val="es-ES" w:eastAsia="es-CO"/>
        </w:rPr>
        <w:t xml:space="preserve">de la sociedad Quintero </w:t>
      </w:r>
      <w:r w:rsidR="005919FC">
        <w:rPr>
          <w:rFonts w:ascii="Arial" w:hAnsi="Arial" w:cs="Arial"/>
          <w:color w:val="000000" w:themeColor="text1"/>
          <w:szCs w:val="24"/>
          <w:lang w:val="es-ES" w:eastAsia="es-CO"/>
        </w:rPr>
        <w:t xml:space="preserve">y </w:t>
      </w:r>
      <w:r w:rsidR="005D568B">
        <w:rPr>
          <w:rFonts w:ascii="Arial" w:hAnsi="Arial" w:cs="Arial"/>
          <w:color w:val="000000" w:themeColor="text1"/>
          <w:szCs w:val="24"/>
          <w:lang w:val="es-ES" w:eastAsia="es-CO"/>
        </w:rPr>
        <w:t>CIA</w:t>
      </w:r>
      <w:r w:rsidR="005919FC">
        <w:rPr>
          <w:rFonts w:ascii="Arial" w:hAnsi="Arial" w:cs="Arial"/>
          <w:color w:val="000000" w:themeColor="text1"/>
          <w:szCs w:val="24"/>
          <w:lang w:val="es-ES" w:eastAsia="es-CO"/>
        </w:rPr>
        <w:t xml:space="preserve"> S. en C.</w:t>
      </w:r>
      <w:r w:rsidR="00411635">
        <w:rPr>
          <w:rFonts w:ascii="Arial" w:hAnsi="Arial" w:cs="Arial"/>
          <w:color w:val="000000" w:themeColor="text1"/>
          <w:szCs w:val="24"/>
          <w:lang w:val="es-ES" w:eastAsia="es-CO"/>
        </w:rPr>
        <w:t>,</w:t>
      </w:r>
      <w:r w:rsidR="00C4371E">
        <w:rPr>
          <w:rFonts w:ascii="Arial" w:hAnsi="Arial" w:cs="Arial"/>
          <w:color w:val="000000" w:themeColor="text1"/>
          <w:szCs w:val="24"/>
          <w:lang w:val="es-ES" w:eastAsia="es-CO"/>
        </w:rPr>
        <w:t xml:space="preserve"> por las inconsistencias que presenta</w:t>
      </w:r>
      <w:r w:rsidR="004C6FD0">
        <w:rPr>
          <w:rFonts w:ascii="Arial" w:hAnsi="Arial" w:cs="Arial"/>
          <w:color w:val="000000" w:themeColor="text1"/>
          <w:szCs w:val="24"/>
          <w:lang w:val="es-ES" w:eastAsia="es-CO"/>
        </w:rPr>
        <w:t>,</w:t>
      </w:r>
      <w:r w:rsidR="00993D5F">
        <w:rPr>
          <w:rFonts w:ascii="Arial" w:hAnsi="Arial" w:cs="Arial"/>
          <w:color w:val="000000" w:themeColor="text1"/>
          <w:szCs w:val="24"/>
          <w:lang w:val="es-ES" w:eastAsia="es-CO"/>
        </w:rPr>
        <w:t xml:space="preserve"> ni ser suficiente </w:t>
      </w:r>
      <w:r w:rsidR="0020647E">
        <w:rPr>
          <w:rFonts w:ascii="Arial" w:hAnsi="Arial" w:cs="Arial"/>
          <w:color w:val="000000" w:themeColor="text1"/>
          <w:szCs w:val="24"/>
          <w:lang w:val="es-ES" w:eastAsia="es-CO"/>
        </w:rPr>
        <w:t>el testimonio</w:t>
      </w:r>
      <w:r w:rsidR="00141B3F">
        <w:rPr>
          <w:rFonts w:ascii="Arial" w:hAnsi="Arial" w:cs="Arial"/>
          <w:color w:val="000000" w:themeColor="text1"/>
          <w:szCs w:val="24"/>
          <w:lang w:val="es-ES" w:eastAsia="es-CO"/>
        </w:rPr>
        <w:t xml:space="preserve"> de</w:t>
      </w:r>
      <w:r w:rsidR="0020647E">
        <w:rPr>
          <w:rFonts w:ascii="Arial" w:hAnsi="Arial" w:cs="Arial"/>
          <w:color w:val="000000" w:themeColor="text1"/>
          <w:szCs w:val="24"/>
          <w:lang w:val="es-ES" w:eastAsia="es-CO"/>
        </w:rPr>
        <w:t xml:space="preserve"> la señora Jiménez Velásquez</w:t>
      </w:r>
      <w:r w:rsidR="00141B3F">
        <w:rPr>
          <w:rFonts w:ascii="Arial" w:hAnsi="Arial" w:cs="Arial"/>
          <w:color w:val="000000" w:themeColor="text1"/>
          <w:szCs w:val="24"/>
          <w:lang w:val="es-ES" w:eastAsia="es-CO"/>
        </w:rPr>
        <w:t xml:space="preserve">, </w:t>
      </w:r>
      <w:r w:rsidR="00F902AE">
        <w:rPr>
          <w:rFonts w:ascii="Arial" w:hAnsi="Arial" w:cs="Arial"/>
          <w:color w:val="000000" w:themeColor="text1"/>
          <w:szCs w:val="24"/>
          <w:lang w:val="es-ES" w:eastAsia="es-CO"/>
        </w:rPr>
        <w:t>compañera permanente durante 10 años del señor Quintero Cardona</w:t>
      </w:r>
      <w:r w:rsidR="004C6FD0">
        <w:rPr>
          <w:rFonts w:ascii="Arial" w:hAnsi="Arial" w:cs="Arial"/>
          <w:color w:val="000000" w:themeColor="text1"/>
          <w:szCs w:val="24"/>
          <w:lang w:val="es-ES" w:eastAsia="es-CO"/>
        </w:rPr>
        <w:t>,</w:t>
      </w:r>
      <w:r w:rsidR="00993D5F">
        <w:rPr>
          <w:rFonts w:ascii="Arial" w:hAnsi="Arial" w:cs="Arial"/>
          <w:color w:val="000000" w:themeColor="text1"/>
          <w:szCs w:val="24"/>
          <w:lang w:val="es-ES" w:eastAsia="es-CO"/>
        </w:rPr>
        <w:t xml:space="preserve"> al solo decir</w:t>
      </w:r>
      <w:r w:rsidR="00141B3F">
        <w:rPr>
          <w:rFonts w:ascii="Arial" w:hAnsi="Arial" w:cs="Arial"/>
          <w:color w:val="000000" w:themeColor="text1"/>
          <w:szCs w:val="24"/>
          <w:lang w:val="es-ES" w:eastAsia="es-CO"/>
        </w:rPr>
        <w:t xml:space="preserve"> </w:t>
      </w:r>
      <w:r w:rsidR="009360D5">
        <w:rPr>
          <w:rFonts w:ascii="Arial" w:hAnsi="Arial" w:cs="Arial"/>
          <w:color w:val="000000" w:themeColor="text1"/>
          <w:szCs w:val="24"/>
          <w:lang w:val="es-ES" w:eastAsia="es-CO"/>
        </w:rPr>
        <w:t xml:space="preserve">que el actor fue el conductor desde 1990 a 1995 de una camioneta de la sociedad, sin que conociera </w:t>
      </w:r>
      <w:r w:rsidR="0052223E">
        <w:rPr>
          <w:rFonts w:ascii="Arial" w:hAnsi="Arial" w:cs="Arial"/>
          <w:color w:val="000000" w:themeColor="text1"/>
          <w:szCs w:val="24"/>
          <w:lang w:val="es-ES" w:eastAsia="es-CO"/>
        </w:rPr>
        <w:t>quién, cuándo y cómo fue contratado</w:t>
      </w:r>
      <w:r w:rsidR="00D45A6E">
        <w:rPr>
          <w:rFonts w:ascii="Arial" w:hAnsi="Arial" w:cs="Arial"/>
          <w:color w:val="000000" w:themeColor="text1"/>
          <w:szCs w:val="24"/>
          <w:lang w:val="es-ES" w:eastAsia="es-CO"/>
        </w:rPr>
        <w:t>.</w:t>
      </w:r>
    </w:p>
    <w:p w:rsidR="001C5DB7" w:rsidRDefault="001C5DB7" w:rsidP="0065767D">
      <w:pPr>
        <w:spacing w:line="276" w:lineRule="auto"/>
        <w:contextualSpacing/>
        <w:jc w:val="both"/>
        <w:rPr>
          <w:rFonts w:ascii="Arial" w:hAnsi="Arial" w:cs="Arial"/>
          <w:color w:val="000000" w:themeColor="text1"/>
          <w:szCs w:val="24"/>
          <w:lang w:val="es-ES" w:eastAsia="es-CO"/>
        </w:rPr>
      </w:pPr>
    </w:p>
    <w:p w:rsidR="001C5DB7" w:rsidRDefault="001C5DB7" w:rsidP="0065767D">
      <w:pPr>
        <w:spacing w:line="276" w:lineRule="auto"/>
        <w:contextualSpacing/>
        <w:jc w:val="both"/>
        <w:rPr>
          <w:rFonts w:ascii="Arial" w:hAnsi="Arial" w:cs="Arial"/>
          <w:color w:val="000000" w:themeColor="text1"/>
          <w:szCs w:val="24"/>
          <w:lang w:val="es-ES" w:eastAsia="es-CO"/>
        </w:rPr>
      </w:pPr>
      <w:r>
        <w:rPr>
          <w:rFonts w:ascii="Arial" w:hAnsi="Arial" w:cs="Arial"/>
          <w:color w:val="000000" w:themeColor="text1"/>
          <w:szCs w:val="24"/>
          <w:lang w:val="es-ES" w:eastAsia="es-CO"/>
        </w:rPr>
        <w:t>Finalmente afirmó que tampoco se cumple los requisitos de la Ley 100 de 1993 modificada por la Ley 797 de 2003 al cotizar menos de 1000 semanas.</w:t>
      </w:r>
    </w:p>
    <w:p w:rsidR="006428FF" w:rsidRDefault="006428FF" w:rsidP="0065767D">
      <w:pPr>
        <w:spacing w:line="276" w:lineRule="auto"/>
        <w:contextualSpacing/>
        <w:jc w:val="both"/>
        <w:rPr>
          <w:rFonts w:ascii="Arial" w:hAnsi="Arial" w:cs="Arial"/>
          <w:color w:val="000000" w:themeColor="text1"/>
          <w:szCs w:val="24"/>
          <w:lang w:val="es-ES" w:eastAsia="es-CO"/>
        </w:rPr>
      </w:pPr>
    </w:p>
    <w:p w:rsidR="007C0FFA" w:rsidRPr="007C0FFA" w:rsidRDefault="007C0FFA" w:rsidP="002F74A4">
      <w:pPr>
        <w:shd w:val="clear" w:color="auto" w:fill="FFFFFF"/>
        <w:spacing w:line="276" w:lineRule="auto"/>
        <w:contextualSpacing/>
        <w:jc w:val="both"/>
        <w:rPr>
          <w:rFonts w:ascii="Arial" w:hAnsi="Arial" w:cs="Arial"/>
          <w:b/>
          <w:szCs w:val="24"/>
        </w:rPr>
      </w:pPr>
      <w:r w:rsidRPr="007C0FFA">
        <w:rPr>
          <w:rFonts w:ascii="Arial" w:hAnsi="Arial" w:cs="Arial"/>
          <w:b/>
          <w:szCs w:val="24"/>
        </w:rPr>
        <w:t xml:space="preserve">3. </w:t>
      </w:r>
      <w:r>
        <w:rPr>
          <w:rFonts w:ascii="Arial" w:hAnsi="Arial" w:cs="Arial"/>
          <w:b/>
          <w:szCs w:val="24"/>
        </w:rPr>
        <w:t>S</w:t>
      </w:r>
      <w:r w:rsidRPr="007C0FFA">
        <w:rPr>
          <w:rFonts w:ascii="Arial" w:hAnsi="Arial" w:cs="Arial"/>
          <w:b/>
          <w:szCs w:val="24"/>
        </w:rPr>
        <w:t>íntesis de la apelación</w:t>
      </w:r>
    </w:p>
    <w:p w:rsidR="002F74A4" w:rsidRDefault="002F74A4" w:rsidP="002F74A4">
      <w:pPr>
        <w:shd w:val="clear" w:color="auto" w:fill="FFFFFF"/>
        <w:spacing w:line="276" w:lineRule="auto"/>
        <w:contextualSpacing/>
        <w:jc w:val="both"/>
        <w:rPr>
          <w:rFonts w:ascii="Arial" w:hAnsi="Arial" w:cs="Arial"/>
          <w:szCs w:val="24"/>
        </w:rPr>
      </w:pPr>
      <w:r>
        <w:rPr>
          <w:rFonts w:ascii="Arial" w:hAnsi="Arial" w:cs="Arial"/>
          <w:szCs w:val="24"/>
        </w:rPr>
        <w:tab/>
      </w:r>
    </w:p>
    <w:p w:rsidR="004B7E41" w:rsidRDefault="004B7E41" w:rsidP="00D13E06">
      <w:pPr>
        <w:shd w:val="clear" w:color="auto" w:fill="FFFFFF"/>
        <w:spacing w:line="276" w:lineRule="auto"/>
        <w:contextualSpacing/>
        <w:jc w:val="both"/>
        <w:rPr>
          <w:rFonts w:ascii="Arial" w:hAnsi="Arial" w:cs="Arial"/>
          <w:szCs w:val="24"/>
        </w:rPr>
      </w:pPr>
      <w:r>
        <w:rPr>
          <w:rFonts w:ascii="Arial" w:hAnsi="Arial" w:cs="Arial"/>
          <w:szCs w:val="24"/>
        </w:rPr>
        <w:t>La parte demandante solicita que s</w:t>
      </w:r>
      <w:r w:rsidR="00B00F45">
        <w:rPr>
          <w:rFonts w:ascii="Arial" w:hAnsi="Arial" w:cs="Arial"/>
          <w:szCs w:val="24"/>
        </w:rPr>
        <w:t xml:space="preserve">ean incluidos los tiempos relacionados dentro de la historia laboral del </w:t>
      </w:r>
      <w:r>
        <w:rPr>
          <w:rFonts w:ascii="Arial" w:hAnsi="Arial" w:cs="Arial"/>
          <w:szCs w:val="24"/>
        </w:rPr>
        <w:t>actor</w:t>
      </w:r>
      <w:r w:rsidR="00B00F45">
        <w:rPr>
          <w:rFonts w:ascii="Arial" w:hAnsi="Arial" w:cs="Arial"/>
          <w:szCs w:val="24"/>
        </w:rPr>
        <w:t xml:space="preserve"> entre el 01-02-1995 y el 30-09-1999 los cuales aparecen sin cotización y sin ningún tipo de novedad de retiro, </w:t>
      </w:r>
      <w:r>
        <w:rPr>
          <w:rFonts w:ascii="Arial" w:hAnsi="Arial" w:cs="Arial"/>
          <w:szCs w:val="24"/>
        </w:rPr>
        <w:t xml:space="preserve">pues </w:t>
      </w:r>
      <w:r w:rsidR="00B00F45">
        <w:rPr>
          <w:rFonts w:ascii="Arial" w:hAnsi="Arial" w:cs="Arial"/>
          <w:szCs w:val="24"/>
        </w:rPr>
        <w:t xml:space="preserve">si bien es cierto con las pruebas aportadas al proceso no se tiene una certeza sobre los extremos laborales de la relación laboral que existió entre el </w:t>
      </w:r>
      <w:r>
        <w:rPr>
          <w:rFonts w:ascii="Arial" w:hAnsi="Arial" w:cs="Arial"/>
          <w:szCs w:val="24"/>
        </w:rPr>
        <w:t>señor Gallego Ospina</w:t>
      </w:r>
      <w:r w:rsidR="00B00F45">
        <w:rPr>
          <w:rFonts w:ascii="Arial" w:hAnsi="Arial" w:cs="Arial"/>
          <w:szCs w:val="24"/>
        </w:rPr>
        <w:t xml:space="preserve"> y Fabio Quintero Cardona o Quintero y </w:t>
      </w:r>
      <w:r w:rsidR="007C5D68">
        <w:rPr>
          <w:rFonts w:ascii="Arial" w:hAnsi="Arial" w:cs="Arial"/>
          <w:szCs w:val="24"/>
        </w:rPr>
        <w:t>CIA S. en C.</w:t>
      </w:r>
      <w:r w:rsidR="00B00F45">
        <w:rPr>
          <w:rFonts w:ascii="Arial" w:hAnsi="Arial" w:cs="Arial"/>
          <w:szCs w:val="24"/>
        </w:rPr>
        <w:t xml:space="preserve"> o Turística Ltda. </w:t>
      </w:r>
      <w:proofErr w:type="gramStart"/>
      <w:r w:rsidR="00B00F45">
        <w:rPr>
          <w:rFonts w:ascii="Arial" w:hAnsi="Arial" w:cs="Arial"/>
          <w:szCs w:val="24"/>
        </w:rPr>
        <w:t>o</w:t>
      </w:r>
      <w:proofErr w:type="gramEnd"/>
      <w:r w:rsidR="00B00F45">
        <w:rPr>
          <w:rFonts w:ascii="Arial" w:hAnsi="Arial" w:cs="Arial"/>
          <w:szCs w:val="24"/>
        </w:rPr>
        <w:t xml:space="preserve"> el </w:t>
      </w:r>
      <w:r w:rsidR="001D672B">
        <w:rPr>
          <w:rFonts w:ascii="Arial" w:hAnsi="Arial" w:cs="Arial"/>
          <w:szCs w:val="24"/>
        </w:rPr>
        <w:t>hotel Mariscal</w:t>
      </w:r>
      <w:r w:rsidR="00B00F45">
        <w:rPr>
          <w:rFonts w:ascii="Arial" w:hAnsi="Arial" w:cs="Arial"/>
          <w:szCs w:val="24"/>
        </w:rPr>
        <w:t xml:space="preserve"> Robledo</w:t>
      </w:r>
      <w:r w:rsidR="00DF53ED">
        <w:rPr>
          <w:rFonts w:ascii="Arial" w:hAnsi="Arial" w:cs="Arial"/>
          <w:szCs w:val="24"/>
        </w:rPr>
        <w:t xml:space="preserve">, todos estos establecimientos han sido de propiedad de </w:t>
      </w:r>
      <w:r>
        <w:rPr>
          <w:rFonts w:ascii="Arial" w:hAnsi="Arial" w:cs="Arial"/>
          <w:szCs w:val="24"/>
        </w:rPr>
        <w:t xml:space="preserve">la </w:t>
      </w:r>
      <w:r w:rsidR="00DF53ED">
        <w:rPr>
          <w:rFonts w:ascii="Arial" w:hAnsi="Arial" w:cs="Arial"/>
          <w:szCs w:val="24"/>
        </w:rPr>
        <w:t>familia Quintero</w:t>
      </w:r>
      <w:r w:rsidR="00141B3F">
        <w:rPr>
          <w:rFonts w:ascii="Arial" w:hAnsi="Arial" w:cs="Arial"/>
          <w:szCs w:val="24"/>
        </w:rPr>
        <w:t>, siendo el d</w:t>
      </w:r>
      <w:r w:rsidR="009A33B7">
        <w:rPr>
          <w:rFonts w:ascii="Arial" w:hAnsi="Arial" w:cs="Arial"/>
          <w:szCs w:val="24"/>
        </w:rPr>
        <w:t xml:space="preserve">emandante conductor personal </w:t>
      </w:r>
      <w:r w:rsidR="00141B3F">
        <w:rPr>
          <w:rFonts w:ascii="Arial" w:hAnsi="Arial" w:cs="Arial"/>
          <w:szCs w:val="24"/>
        </w:rPr>
        <w:t>de la sociedad y</w:t>
      </w:r>
      <w:r w:rsidR="009A33B7">
        <w:rPr>
          <w:rFonts w:ascii="Arial" w:hAnsi="Arial" w:cs="Arial"/>
          <w:szCs w:val="24"/>
        </w:rPr>
        <w:t xml:space="preserve"> de los </w:t>
      </w:r>
      <w:r w:rsidR="00513D45">
        <w:rPr>
          <w:rFonts w:ascii="Arial" w:hAnsi="Arial" w:cs="Arial"/>
          <w:szCs w:val="24"/>
        </w:rPr>
        <w:t>trabajadores del h</w:t>
      </w:r>
      <w:r w:rsidR="009A33B7">
        <w:rPr>
          <w:rFonts w:ascii="Arial" w:hAnsi="Arial" w:cs="Arial"/>
          <w:szCs w:val="24"/>
        </w:rPr>
        <w:t>otel Mariscal Robledo</w:t>
      </w:r>
      <w:r w:rsidR="00141B3F">
        <w:rPr>
          <w:rFonts w:ascii="Arial" w:hAnsi="Arial" w:cs="Arial"/>
          <w:szCs w:val="24"/>
        </w:rPr>
        <w:t>.</w:t>
      </w:r>
    </w:p>
    <w:p w:rsidR="00141B3F" w:rsidRDefault="00141B3F" w:rsidP="00D13E06">
      <w:pPr>
        <w:shd w:val="clear" w:color="auto" w:fill="FFFFFF"/>
        <w:spacing w:line="276" w:lineRule="auto"/>
        <w:contextualSpacing/>
        <w:jc w:val="both"/>
        <w:rPr>
          <w:rFonts w:ascii="Arial" w:hAnsi="Arial" w:cs="Arial"/>
          <w:szCs w:val="24"/>
        </w:rPr>
      </w:pPr>
    </w:p>
    <w:p w:rsidR="004F3F63" w:rsidRDefault="0031187A" w:rsidP="00D13E06">
      <w:pPr>
        <w:shd w:val="clear" w:color="auto" w:fill="FFFFFF"/>
        <w:spacing w:line="276" w:lineRule="auto"/>
        <w:contextualSpacing/>
        <w:jc w:val="both"/>
        <w:rPr>
          <w:rFonts w:ascii="Arial" w:hAnsi="Arial" w:cs="Arial"/>
          <w:szCs w:val="24"/>
        </w:rPr>
      </w:pPr>
      <w:r>
        <w:rPr>
          <w:rFonts w:ascii="Arial" w:hAnsi="Arial" w:cs="Arial"/>
          <w:szCs w:val="24"/>
        </w:rPr>
        <w:t>S</w:t>
      </w:r>
      <w:r w:rsidR="004B7E41">
        <w:rPr>
          <w:rFonts w:ascii="Arial" w:hAnsi="Arial" w:cs="Arial"/>
          <w:szCs w:val="24"/>
        </w:rPr>
        <w:t>eñala que</w:t>
      </w:r>
      <w:r w:rsidR="002C1D69">
        <w:rPr>
          <w:rFonts w:ascii="Arial" w:hAnsi="Arial" w:cs="Arial"/>
          <w:szCs w:val="24"/>
        </w:rPr>
        <w:t xml:space="preserve"> con el testimonio </w:t>
      </w:r>
      <w:r w:rsidR="004B7E41">
        <w:rPr>
          <w:rFonts w:ascii="Arial" w:hAnsi="Arial" w:cs="Arial"/>
          <w:szCs w:val="24"/>
        </w:rPr>
        <w:t>a</w:t>
      </w:r>
      <w:r w:rsidR="004C6FD0">
        <w:rPr>
          <w:rFonts w:ascii="Arial" w:hAnsi="Arial" w:cs="Arial"/>
          <w:szCs w:val="24"/>
        </w:rPr>
        <w:t xml:space="preserve">llegado al proceso, </w:t>
      </w:r>
      <w:r w:rsidR="002C1D69">
        <w:rPr>
          <w:rFonts w:ascii="Arial" w:hAnsi="Arial" w:cs="Arial"/>
          <w:szCs w:val="24"/>
        </w:rPr>
        <w:t xml:space="preserve">se ha tenido una luz sobre la prestación personal del servicio </w:t>
      </w:r>
      <w:r>
        <w:rPr>
          <w:rFonts w:ascii="Arial" w:hAnsi="Arial" w:cs="Arial"/>
          <w:szCs w:val="24"/>
        </w:rPr>
        <w:t>del actor</w:t>
      </w:r>
      <w:r w:rsidR="002C1D69">
        <w:rPr>
          <w:rFonts w:ascii="Arial" w:hAnsi="Arial" w:cs="Arial"/>
          <w:szCs w:val="24"/>
        </w:rPr>
        <w:t xml:space="preserve"> para dicha sociedad</w:t>
      </w:r>
      <w:r w:rsidR="00E31926">
        <w:rPr>
          <w:rFonts w:ascii="Arial" w:hAnsi="Arial" w:cs="Arial"/>
          <w:szCs w:val="24"/>
        </w:rPr>
        <w:t xml:space="preserve"> hasta 1995</w:t>
      </w:r>
      <w:r w:rsidR="004C6FD0">
        <w:rPr>
          <w:rFonts w:ascii="Arial" w:hAnsi="Arial" w:cs="Arial"/>
          <w:szCs w:val="24"/>
        </w:rPr>
        <w:t>,</w:t>
      </w:r>
      <w:r w:rsidR="00E31926">
        <w:rPr>
          <w:rFonts w:ascii="Arial" w:hAnsi="Arial" w:cs="Arial"/>
          <w:szCs w:val="24"/>
        </w:rPr>
        <w:t xml:space="preserve"> que es el año donde aparece la mora en el pago, </w:t>
      </w:r>
      <w:r w:rsidR="004B7E41">
        <w:rPr>
          <w:rFonts w:ascii="Arial" w:hAnsi="Arial" w:cs="Arial"/>
          <w:szCs w:val="24"/>
        </w:rPr>
        <w:t xml:space="preserve">y si bien la testigo </w:t>
      </w:r>
      <w:r w:rsidR="00E31926">
        <w:rPr>
          <w:rFonts w:ascii="Arial" w:hAnsi="Arial" w:cs="Arial"/>
          <w:szCs w:val="24"/>
        </w:rPr>
        <w:t>no puede dar fe si más al</w:t>
      </w:r>
      <w:r w:rsidR="004B7E41">
        <w:rPr>
          <w:rFonts w:ascii="Arial" w:hAnsi="Arial" w:cs="Arial"/>
          <w:szCs w:val="24"/>
        </w:rPr>
        <w:t xml:space="preserve">lá existió una relación laboral, con ello </w:t>
      </w:r>
      <w:r w:rsidR="00E31926">
        <w:rPr>
          <w:rFonts w:ascii="Arial" w:hAnsi="Arial" w:cs="Arial"/>
          <w:szCs w:val="24"/>
        </w:rPr>
        <w:t xml:space="preserve">no se puede presumir </w:t>
      </w:r>
      <w:r w:rsidR="004B7E41">
        <w:rPr>
          <w:rFonts w:ascii="Arial" w:hAnsi="Arial" w:cs="Arial"/>
          <w:szCs w:val="24"/>
        </w:rPr>
        <w:t>que</w:t>
      </w:r>
      <w:r w:rsidR="002B6027">
        <w:rPr>
          <w:rFonts w:ascii="Arial" w:hAnsi="Arial" w:cs="Arial"/>
          <w:szCs w:val="24"/>
        </w:rPr>
        <w:t xml:space="preserve"> </w:t>
      </w:r>
      <w:r w:rsidR="004B7E41">
        <w:rPr>
          <w:rFonts w:ascii="Arial" w:hAnsi="Arial" w:cs="Arial"/>
          <w:szCs w:val="24"/>
        </w:rPr>
        <w:t xml:space="preserve">no </w:t>
      </w:r>
      <w:r w:rsidR="006812EF">
        <w:rPr>
          <w:rFonts w:ascii="Arial" w:hAnsi="Arial" w:cs="Arial"/>
          <w:szCs w:val="24"/>
        </w:rPr>
        <w:t>hubo</w:t>
      </w:r>
      <w:r w:rsidR="004B7E41">
        <w:rPr>
          <w:rFonts w:ascii="Arial" w:hAnsi="Arial" w:cs="Arial"/>
          <w:szCs w:val="24"/>
        </w:rPr>
        <w:t xml:space="preserve">, </w:t>
      </w:r>
      <w:r w:rsidR="004F3F63">
        <w:rPr>
          <w:rFonts w:ascii="Arial" w:hAnsi="Arial" w:cs="Arial"/>
          <w:szCs w:val="24"/>
        </w:rPr>
        <w:t>además Colpensiones no</w:t>
      </w:r>
      <w:r>
        <w:rPr>
          <w:rFonts w:ascii="Arial" w:hAnsi="Arial" w:cs="Arial"/>
          <w:szCs w:val="24"/>
        </w:rPr>
        <w:t xml:space="preserve"> verific</w:t>
      </w:r>
      <w:r w:rsidR="004F3F63">
        <w:rPr>
          <w:rFonts w:ascii="Arial" w:hAnsi="Arial" w:cs="Arial"/>
          <w:szCs w:val="24"/>
        </w:rPr>
        <w:t xml:space="preserve">ó la mora. </w:t>
      </w:r>
    </w:p>
    <w:p w:rsidR="00702459" w:rsidRDefault="00702459" w:rsidP="00D13E06">
      <w:pPr>
        <w:shd w:val="clear" w:color="auto" w:fill="FFFFFF"/>
        <w:spacing w:line="276" w:lineRule="auto"/>
        <w:contextualSpacing/>
        <w:jc w:val="both"/>
        <w:rPr>
          <w:rFonts w:ascii="Arial" w:hAnsi="Arial" w:cs="Arial"/>
          <w:szCs w:val="24"/>
        </w:rPr>
      </w:pPr>
    </w:p>
    <w:p w:rsidR="007E5543" w:rsidRDefault="004F3F63" w:rsidP="00D13E06">
      <w:pPr>
        <w:shd w:val="clear" w:color="auto" w:fill="FFFFFF"/>
        <w:spacing w:line="276" w:lineRule="auto"/>
        <w:contextualSpacing/>
        <w:jc w:val="both"/>
        <w:rPr>
          <w:rFonts w:ascii="Arial" w:hAnsi="Arial" w:cs="Arial"/>
          <w:szCs w:val="24"/>
        </w:rPr>
      </w:pPr>
      <w:r>
        <w:rPr>
          <w:rFonts w:ascii="Arial" w:hAnsi="Arial" w:cs="Arial"/>
          <w:szCs w:val="24"/>
        </w:rPr>
        <w:lastRenderedPageBreak/>
        <w:t xml:space="preserve"> </w:t>
      </w:r>
    </w:p>
    <w:p w:rsidR="002F74A4" w:rsidRPr="00312238" w:rsidRDefault="005904FF" w:rsidP="005904FF">
      <w:pPr>
        <w:pStyle w:val="Prrafodelista"/>
        <w:shd w:val="clear" w:color="auto" w:fill="FFFFFF"/>
        <w:tabs>
          <w:tab w:val="left" w:pos="5197"/>
        </w:tabs>
        <w:spacing w:line="276" w:lineRule="auto"/>
        <w:ind w:left="1800"/>
        <w:rPr>
          <w:rFonts w:ascii="Arial" w:hAnsi="Arial" w:cs="Arial"/>
          <w:b/>
          <w:sz w:val="24"/>
          <w:szCs w:val="24"/>
        </w:rPr>
      </w:pPr>
      <w:r>
        <w:rPr>
          <w:rFonts w:ascii="Arial" w:hAnsi="Arial" w:cs="Arial"/>
          <w:b/>
          <w:sz w:val="24"/>
          <w:szCs w:val="24"/>
        </w:rPr>
        <w:t xml:space="preserve">                   </w:t>
      </w:r>
      <w:r w:rsidR="002F74A4" w:rsidRPr="00312238">
        <w:rPr>
          <w:rFonts w:ascii="Arial" w:hAnsi="Arial" w:cs="Arial"/>
          <w:b/>
          <w:sz w:val="24"/>
          <w:szCs w:val="24"/>
        </w:rPr>
        <w:t>CONSIDERACIONES</w:t>
      </w:r>
    </w:p>
    <w:p w:rsidR="00702459" w:rsidRDefault="00702459" w:rsidP="003470D1">
      <w:pPr>
        <w:shd w:val="clear" w:color="auto" w:fill="FFFFFF"/>
        <w:tabs>
          <w:tab w:val="left" w:pos="5197"/>
        </w:tabs>
        <w:spacing w:line="276" w:lineRule="auto"/>
        <w:jc w:val="both"/>
        <w:rPr>
          <w:rFonts w:ascii="Arial" w:hAnsi="Arial" w:cs="Arial"/>
          <w:b/>
          <w:szCs w:val="24"/>
        </w:rPr>
      </w:pPr>
    </w:p>
    <w:p w:rsidR="002F74A4" w:rsidRPr="003470D1" w:rsidRDefault="003470D1" w:rsidP="003470D1">
      <w:pPr>
        <w:shd w:val="clear" w:color="auto" w:fill="FFFFFF"/>
        <w:tabs>
          <w:tab w:val="left" w:pos="5197"/>
        </w:tabs>
        <w:spacing w:line="276" w:lineRule="auto"/>
        <w:jc w:val="both"/>
        <w:rPr>
          <w:rFonts w:ascii="Arial" w:hAnsi="Arial" w:cs="Arial"/>
          <w:szCs w:val="24"/>
        </w:rPr>
      </w:pPr>
      <w:r>
        <w:rPr>
          <w:rFonts w:ascii="Arial" w:hAnsi="Arial" w:cs="Arial"/>
          <w:b/>
          <w:szCs w:val="24"/>
        </w:rPr>
        <w:t xml:space="preserve">1. </w:t>
      </w:r>
      <w:r w:rsidR="002F74A4" w:rsidRPr="003470D1">
        <w:rPr>
          <w:rFonts w:ascii="Arial" w:hAnsi="Arial" w:cs="Arial"/>
          <w:b/>
          <w:szCs w:val="24"/>
        </w:rPr>
        <w:t>De los problemas jurídicos.</w:t>
      </w:r>
    </w:p>
    <w:p w:rsidR="00AC7394" w:rsidRDefault="00AC7394" w:rsidP="002F74A4">
      <w:pPr>
        <w:shd w:val="clear" w:color="auto" w:fill="FFFFFF"/>
        <w:tabs>
          <w:tab w:val="left" w:pos="5197"/>
        </w:tabs>
        <w:spacing w:line="276" w:lineRule="auto"/>
        <w:contextualSpacing/>
        <w:jc w:val="both"/>
        <w:rPr>
          <w:rFonts w:ascii="Arial" w:hAnsi="Arial" w:cs="Arial"/>
          <w:color w:val="000000"/>
          <w:szCs w:val="24"/>
          <w:lang w:eastAsia="es-CO"/>
        </w:rPr>
      </w:pPr>
    </w:p>
    <w:p w:rsidR="002F74A4" w:rsidRDefault="002F74A4" w:rsidP="002F74A4">
      <w:pPr>
        <w:shd w:val="clear" w:color="auto" w:fill="FFFFFF"/>
        <w:tabs>
          <w:tab w:val="left" w:pos="5197"/>
        </w:tabs>
        <w:spacing w:line="276" w:lineRule="auto"/>
        <w:contextualSpacing/>
        <w:jc w:val="both"/>
        <w:rPr>
          <w:rFonts w:ascii="Arial" w:hAnsi="Arial" w:cs="Arial"/>
          <w:color w:val="000000"/>
          <w:szCs w:val="24"/>
          <w:lang w:eastAsia="es-CO"/>
        </w:rPr>
      </w:pPr>
      <w:r w:rsidRPr="00AC486E">
        <w:rPr>
          <w:rFonts w:ascii="Arial" w:hAnsi="Arial" w:cs="Arial"/>
          <w:color w:val="000000"/>
          <w:szCs w:val="24"/>
          <w:lang w:eastAsia="es-CO"/>
        </w:rPr>
        <w:t>Visto el recu</w:t>
      </w:r>
      <w:r>
        <w:rPr>
          <w:rFonts w:ascii="Arial" w:hAnsi="Arial" w:cs="Arial"/>
          <w:color w:val="000000"/>
          <w:szCs w:val="24"/>
          <w:lang w:eastAsia="es-CO"/>
        </w:rPr>
        <w:t xml:space="preserve">ento anterior, la Sala formula </w:t>
      </w:r>
      <w:r w:rsidRPr="00AC486E">
        <w:rPr>
          <w:rFonts w:ascii="Arial" w:hAnsi="Arial" w:cs="Arial"/>
          <w:color w:val="000000"/>
          <w:szCs w:val="24"/>
          <w:lang w:eastAsia="es-CO"/>
        </w:rPr>
        <w:t>l</w:t>
      </w:r>
      <w:r>
        <w:rPr>
          <w:rFonts w:ascii="Arial" w:hAnsi="Arial" w:cs="Arial"/>
          <w:color w:val="000000"/>
          <w:szCs w:val="24"/>
          <w:lang w:eastAsia="es-CO"/>
        </w:rPr>
        <w:t>os</w:t>
      </w:r>
      <w:r w:rsidRPr="00AC486E">
        <w:rPr>
          <w:rFonts w:ascii="Arial" w:hAnsi="Arial" w:cs="Arial"/>
          <w:color w:val="000000"/>
          <w:szCs w:val="24"/>
          <w:lang w:eastAsia="es-CO"/>
        </w:rPr>
        <w:t xml:space="preserve"> </w:t>
      </w:r>
      <w:r w:rsidR="004C6FD0">
        <w:rPr>
          <w:rFonts w:ascii="Arial" w:hAnsi="Arial" w:cs="Arial"/>
          <w:color w:val="000000"/>
          <w:szCs w:val="24"/>
          <w:lang w:eastAsia="es-CO"/>
        </w:rPr>
        <w:t>siguientes</w:t>
      </w:r>
      <w:r w:rsidRPr="00AC486E">
        <w:rPr>
          <w:rFonts w:ascii="Arial" w:hAnsi="Arial" w:cs="Arial"/>
          <w:color w:val="000000"/>
          <w:szCs w:val="24"/>
          <w:lang w:eastAsia="es-CO"/>
        </w:rPr>
        <w:t>:</w:t>
      </w:r>
    </w:p>
    <w:p w:rsidR="002F74A4" w:rsidRDefault="002F74A4" w:rsidP="002F74A4">
      <w:pPr>
        <w:spacing w:line="276" w:lineRule="auto"/>
        <w:ind w:left="705" w:hanging="705"/>
        <w:contextualSpacing/>
        <w:jc w:val="both"/>
        <w:rPr>
          <w:rFonts w:ascii="Arial" w:hAnsi="Arial" w:cs="Arial"/>
          <w:szCs w:val="24"/>
          <w:lang w:eastAsia="es-CO"/>
        </w:rPr>
      </w:pPr>
    </w:p>
    <w:p w:rsidR="00A937DB" w:rsidRDefault="00FF37D8" w:rsidP="00A937DB">
      <w:pPr>
        <w:spacing w:line="276" w:lineRule="auto"/>
        <w:contextualSpacing/>
        <w:jc w:val="both"/>
        <w:rPr>
          <w:rFonts w:ascii="Arial" w:hAnsi="Arial" w:cs="Arial"/>
          <w:color w:val="000000"/>
          <w:szCs w:val="24"/>
          <w:lang w:val="es-ES"/>
        </w:rPr>
      </w:pPr>
      <w:r>
        <w:rPr>
          <w:rFonts w:ascii="Arial" w:eastAsiaTheme="minorHAnsi" w:hAnsi="Arial" w:cs="Arial"/>
          <w:iCs/>
          <w:szCs w:val="24"/>
        </w:rPr>
        <w:t>(i)</w:t>
      </w:r>
      <w:r w:rsidR="001F04DD">
        <w:rPr>
          <w:rFonts w:ascii="Arial" w:eastAsiaTheme="minorHAnsi" w:hAnsi="Arial" w:cs="Arial"/>
          <w:iCs/>
          <w:szCs w:val="24"/>
        </w:rPr>
        <w:t xml:space="preserve"> </w:t>
      </w:r>
      <w:r w:rsidR="00BB007A" w:rsidRPr="00A51B8B">
        <w:rPr>
          <w:rFonts w:ascii="Arial" w:hAnsi="Arial" w:cs="Arial"/>
          <w:color w:val="000000"/>
          <w:szCs w:val="24"/>
          <w:lang w:val="es-ES"/>
        </w:rPr>
        <w:t xml:space="preserve">¿Es posible </w:t>
      </w:r>
      <w:r w:rsidR="00BB007A">
        <w:rPr>
          <w:rFonts w:ascii="Arial" w:hAnsi="Arial" w:cs="Arial"/>
          <w:color w:val="000000"/>
          <w:szCs w:val="24"/>
          <w:lang w:val="es-ES"/>
        </w:rPr>
        <w:t xml:space="preserve">contabilizar las semanas que no se encuentran reportadas en </w:t>
      </w:r>
      <w:r w:rsidR="00A937DB">
        <w:rPr>
          <w:rFonts w:ascii="Arial" w:hAnsi="Arial" w:cs="Arial"/>
          <w:color w:val="000000"/>
          <w:szCs w:val="24"/>
          <w:lang w:val="es-ES"/>
        </w:rPr>
        <w:t xml:space="preserve">la historia laboral del </w:t>
      </w:r>
      <w:r w:rsidR="00BB007A">
        <w:rPr>
          <w:rFonts w:ascii="Arial" w:hAnsi="Arial" w:cs="Arial"/>
          <w:color w:val="000000"/>
          <w:szCs w:val="24"/>
          <w:lang w:val="es-ES"/>
        </w:rPr>
        <w:t>señor</w:t>
      </w:r>
      <w:r w:rsidR="00A937DB">
        <w:rPr>
          <w:rFonts w:ascii="Arial" w:hAnsi="Arial" w:cs="Arial"/>
          <w:color w:val="000000"/>
          <w:szCs w:val="24"/>
          <w:lang w:val="es-ES"/>
        </w:rPr>
        <w:t xml:space="preserve"> Jaime Alfonso Gallego Ospina</w:t>
      </w:r>
      <w:r w:rsidR="00BB007A" w:rsidRPr="00A51B8B">
        <w:rPr>
          <w:rFonts w:ascii="Arial" w:hAnsi="Arial" w:cs="Arial"/>
          <w:color w:val="000000"/>
          <w:szCs w:val="24"/>
          <w:lang w:val="es-ES"/>
        </w:rPr>
        <w:t xml:space="preserve"> con el empleador</w:t>
      </w:r>
      <w:r w:rsidR="00BB007A">
        <w:rPr>
          <w:rFonts w:ascii="Arial" w:hAnsi="Arial" w:cs="Arial"/>
          <w:color w:val="000000"/>
          <w:szCs w:val="24"/>
          <w:lang w:val="es-ES"/>
        </w:rPr>
        <w:t xml:space="preserve"> </w:t>
      </w:r>
      <w:r w:rsidR="00A937DB">
        <w:rPr>
          <w:rFonts w:ascii="Arial" w:hAnsi="Arial" w:cs="Arial"/>
          <w:color w:val="000000"/>
          <w:szCs w:val="24"/>
          <w:lang w:val="es-ES"/>
        </w:rPr>
        <w:t xml:space="preserve">Quintero y CIA. S. </w:t>
      </w:r>
      <w:proofErr w:type="gramStart"/>
      <w:r w:rsidR="00A937DB">
        <w:rPr>
          <w:rFonts w:ascii="Arial" w:hAnsi="Arial" w:cs="Arial"/>
          <w:color w:val="000000"/>
          <w:szCs w:val="24"/>
          <w:lang w:val="es-ES"/>
        </w:rPr>
        <w:t>en</w:t>
      </w:r>
      <w:proofErr w:type="gramEnd"/>
      <w:r w:rsidR="00A937DB">
        <w:rPr>
          <w:rFonts w:ascii="Arial" w:hAnsi="Arial" w:cs="Arial"/>
          <w:color w:val="000000"/>
          <w:szCs w:val="24"/>
          <w:lang w:val="es-ES"/>
        </w:rPr>
        <w:t xml:space="preserve"> C. </w:t>
      </w:r>
      <w:r w:rsidR="00A937DB">
        <w:rPr>
          <w:rFonts w:ascii="Arial" w:hAnsi="Arial" w:cs="Arial"/>
          <w:szCs w:val="24"/>
        </w:rPr>
        <w:t>hoy Turística SA en liquidación,</w:t>
      </w:r>
      <w:r w:rsidR="00A937DB" w:rsidRPr="00A937DB">
        <w:rPr>
          <w:rFonts w:ascii="Arial" w:hAnsi="Arial" w:cs="Arial"/>
          <w:color w:val="000000"/>
          <w:szCs w:val="24"/>
          <w:lang w:val="es-ES"/>
        </w:rPr>
        <w:t xml:space="preserve"> </w:t>
      </w:r>
      <w:r w:rsidR="00A937DB">
        <w:rPr>
          <w:rFonts w:ascii="Arial" w:hAnsi="Arial" w:cs="Arial"/>
          <w:color w:val="000000"/>
          <w:szCs w:val="24"/>
          <w:lang w:val="es-ES"/>
        </w:rPr>
        <w:t>so pretexto de que se registra en el histórico la anotación de deuda del empleador</w:t>
      </w:r>
      <w:r w:rsidR="00BB007A">
        <w:rPr>
          <w:rFonts w:ascii="Arial" w:hAnsi="Arial" w:cs="Arial"/>
          <w:color w:val="000000"/>
          <w:szCs w:val="24"/>
          <w:lang w:val="es-ES"/>
        </w:rPr>
        <w:t>?</w:t>
      </w:r>
    </w:p>
    <w:p w:rsidR="00123E9C" w:rsidRDefault="00A937DB" w:rsidP="00BB007A">
      <w:pPr>
        <w:spacing w:before="100" w:beforeAutospacing="1" w:after="100" w:afterAutospacing="1" w:line="276" w:lineRule="auto"/>
        <w:jc w:val="both"/>
        <w:rPr>
          <w:rFonts w:ascii="Arial" w:hAnsi="Arial" w:cs="Arial"/>
          <w:iCs/>
          <w:szCs w:val="24"/>
        </w:rPr>
      </w:pPr>
      <w:r>
        <w:rPr>
          <w:rFonts w:ascii="Arial" w:hAnsi="Arial" w:cs="Arial"/>
          <w:iCs/>
          <w:szCs w:val="24"/>
        </w:rPr>
        <w:t xml:space="preserve">(ii) </w:t>
      </w:r>
      <w:r w:rsidR="00BB007A" w:rsidRPr="00872670">
        <w:rPr>
          <w:rFonts w:ascii="Arial" w:hAnsi="Arial" w:cs="Arial"/>
          <w:iCs/>
          <w:szCs w:val="24"/>
        </w:rPr>
        <w:t xml:space="preserve">Si la respuesta al anterior interrogante es positiva, </w:t>
      </w:r>
      <w:r>
        <w:rPr>
          <w:rFonts w:ascii="Arial" w:hAnsi="Arial" w:cs="Arial"/>
          <w:iCs/>
          <w:szCs w:val="24"/>
        </w:rPr>
        <w:t>¿</w:t>
      </w:r>
      <w:r w:rsidR="00BB007A" w:rsidRPr="00872670">
        <w:rPr>
          <w:rFonts w:ascii="Arial" w:hAnsi="Arial" w:cs="Arial"/>
          <w:iCs/>
          <w:szCs w:val="24"/>
        </w:rPr>
        <w:t>se acred</w:t>
      </w:r>
      <w:r>
        <w:rPr>
          <w:rFonts w:ascii="Arial" w:hAnsi="Arial" w:cs="Arial"/>
          <w:iCs/>
          <w:szCs w:val="24"/>
        </w:rPr>
        <w:t>itó la condición de beneficiario del régimen de transición en el actor</w:t>
      </w:r>
      <w:r w:rsidR="00123E9C">
        <w:rPr>
          <w:rFonts w:ascii="Arial" w:hAnsi="Arial" w:cs="Arial"/>
          <w:iCs/>
          <w:szCs w:val="24"/>
        </w:rPr>
        <w:t xml:space="preserve"> y lo conservó a la entrada en vigencia del acto legislativo 01 de 2005</w:t>
      </w:r>
      <w:r w:rsidR="00BB007A" w:rsidRPr="00872670">
        <w:rPr>
          <w:rFonts w:ascii="Arial" w:hAnsi="Arial" w:cs="Arial"/>
          <w:iCs/>
          <w:szCs w:val="24"/>
        </w:rPr>
        <w:t>?</w:t>
      </w:r>
    </w:p>
    <w:p w:rsidR="00BB007A" w:rsidRPr="00A937DB" w:rsidRDefault="00123E9C" w:rsidP="00BB007A">
      <w:pPr>
        <w:spacing w:before="100" w:beforeAutospacing="1" w:after="100" w:afterAutospacing="1" w:line="276" w:lineRule="auto"/>
        <w:jc w:val="both"/>
        <w:rPr>
          <w:rFonts w:ascii="Arial" w:hAnsi="Arial" w:cs="Arial"/>
          <w:color w:val="000000"/>
          <w:szCs w:val="24"/>
          <w:lang w:val="es-ES"/>
        </w:rPr>
      </w:pPr>
      <w:r>
        <w:rPr>
          <w:rFonts w:ascii="Arial" w:hAnsi="Arial" w:cs="Arial"/>
          <w:iCs/>
          <w:szCs w:val="24"/>
        </w:rPr>
        <w:t>(iii)</w:t>
      </w:r>
      <w:r w:rsidR="00BB007A" w:rsidRPr="00872670">
        <w:rPr>
          <w:rFonts w:ascii="Arial" w:hAnsi="Arial" w:cs="Arial"/>
          <w:iCs/>
          <w:szCs w:val="24"/>
        </w:rPr>
        <w:t xml:space="preserve"> Y si </w:t>
      </w:r>
      <w:r>
        <w:rPr>
          <w:rFonts w:ascii="Arial" w:hAnsi="Arial" w:cs="Arial"/>
          <w:iCs/>
          <w:szCs w:val="24"/>
        </w:rPr>
        <w:t>lo que antecede</w:t>
      </w:r>
      <w:r w:rsidR="00A937DB">
        <w:rPr>
          <w:rFonts w:ascii="Arial" w:hAnsi="Arial" w:cs="Arial"/>
          <w:iCs/>
          <w:szCs w:val="24"/>
        </w:rPr>
        <w:t xml:space="preserve"> resulta afirmativo</w:t>
      </w:r>
      <w:r w:rsidR="00BB007A" w:rsidRPr="00872670">
        <w:rPr>
          <w:rFonts w:ascii="Arial" w:hAnsi="Arial" w:cs="Arial"/>
          <w:iCs/>
          <w:szCs w:val="24"/>
        </w:rPr>
        <w:t xml:space="preserve">, </w:t>
      </w:r>
      <w:r w:rsidR="00A937DB">
        <w:rPr>
          <w:rFonts w:ascii="Arial" w:hAnsi="Arial" w:cs="Arial"/>
          <w:iCs/>
          <w:szCs w:val="24"/>
        </w:rPr>
        <w:t>¿c</w:t>
      </w:r>
      <w:r w:rsidR="00BB007A" w:rsidRPr="00872670">
        <w:rPr>
          <w:rFonts w:ascii="Arial" w:hAnsi="Arial" w:cs="Arial"/>
          <w:iCs/>
          <w:szCs w:val="24"/>
        </w:rPr>
        <w:t xml:space="preserve">umple </w:t>
      </w:r>
      <w:r w:rsidR="00A937DB">
        <w:rPr>
          <w:rFonts w:ascii="Arial" w:hAnsi="Arial" w:cs="Arial"/>
          <w:iCs/>
          <w:szCs w:val="24"/>
        </w:rPr>
        <w:t>el demandante</w:t>
      </w:r>
      <w:r w:rsidR="00BB007A" w:rsidRPr="00872670">
        <w:rPr>
          <w:rFonts w:ascii="Arial" w:hAnsi="Arial" w:cs="Arial"/>
          <w:iCs/>
          <w:szCs w:val="24"/>
        </w:rPr>
        <w:t xml:space="preserve"> con los requisitos para acceder a la pensión de v</w:t>
      </w:r>
      <w:r w:rsidR="00A937DB">
        <w:rPr>
          <w:rFonts w:ascii="Arial" w:hAnsi="Arial" w:cs="Arial"/>
          <w:iCs/>
          <w:szCs w:val="24"/>
        </w:rPr>
        <w:t>ejez con base en el Acuerdo 049  de 199</w:t>
      </w:r>
      <w:r w:rsidR="00BB007A" w:rsidRPr="00872670">
        <w:rPr>
          <w:rFonts w:ascii="Arial" w:hAnsi="Arial" w:cs="Arial"/>
          <w:iCs/>
          <w:szCs w:val="24"/>
        </w:rPr>
        <w:t>0?</w:t>
      </w:r>
    </w:p>
    <w:p w:rsidR="001F22E3" w:rsidRPr="00F02564" w:rsidRDefault="00F02564" w:rsidP="00F02564">
      <w:pPr>
        <w:shd w:val="clear" w:color="auto" w:fill="FFFFFF"/>
        <w:tabs>
          <w:tab w:val="left" w:pos="5197"/>
        </w:tabs>
        <w:spacing w:line="276" w:lineRule="auto"/>
        <w:jc w:val="both"/>
        <w:rPr>
          <w:rFonts w:ascii="Arial" w:hAnsi="Arial" w:cs="Arial"/>
          <w:b/>
          <w:szCs w:val="24"/>
        </w:rPr>
      </w:pPr>
      <w:r>
        <w:rPr>
          <w:rFonts w:ascii="Arial" w:hAnsi="Arial" w:cs="Arial"/>
          <w:b/>
          <w:szCs w:val="24"/>
        </w:rPr>
        <w:t xml:space="preserve">2. </w:t>
      </w:r>
      <w:r w:rsidR="002F74A4" w:rsidRPr="00F02564">
        <w:rPr>
          <w:rFonts w:ascii="Arial" w:hAnsi="Arial" w:cs="Arial"/>
          <w:b/>
          <w:szCs w:val="24"/>
        </w:rPr>
        <w:t xml:space="preserve">Solución a los problemas jurídicos </w:t>
      </w:r>
    </w:p>
    <w:p w:rsidR="00F02564" w:rsidRDefault="00F02564" w:rsidP="00472DB8">
      <w:pPr>
        <w:shd w:val="clear" w:color="auto" w:fill="FFFFFF"/>
        <w:tabs>
          <w:tab w:val="left" w:pos="5197"/>
        </w:tabs>
        <w:spacing w:line="276" w:lineRule="auto"/>
        <w:jc w:val="both"/>
        <w:rPr>
          <w:rFonts w:ascii="Arial" w:eastAsiaTheme="minorHAnsi" w:hAnsi="Arial" w:cs="Arial"/>
          <w:b/>
          <w:color w:val="000000"/>
          <w:szCs w:val="24"/>
          <w:lang w:eastAsia="es-CO"/>
        </w:rPr>
      </w:pPr>
    </w:p>
    <w:p w:rsidR="002F74A4" w:rsidRPr="00472DB8" w:rsidRDefault="00472DB8" w:rsidP="00472DB8">
      <w:pPr>
        <w:shd w:val="clear" w:color="auto" w:fill="FFFFFF"/>
        <w:tabs>
          <w:tab w:val="left" w:pos="5197"/>
        </w:tabs>
        <w:spacing w:line="276" w:lineRule="auto"/>
        <w:jc w:val="both"/>
        <w:rPr>
          <w:rFonts w:ascii="Arial" w:eastAsiaTheme="minorHAnsi" w:hAnsi="Arial" w:cs="Arial"/>
          <w:b/>
          <w:color w:val="000000"/>
          <w:szCs w:val="24"/>
          <w:lang w:eastAsia="es-CO"/>
        </w:rPr>
      </w:pPr>
      <w:r w:rsidRPr="00472DB8">
        <w:rPr>
          <w:rFonts w:ascii="Arial" w:eastAsiaTheme="minorHAnsi" w:hAnsi="Arial" w:cs="Arial"/>
          <w:b/>
          <w:color w:val="000000"/>
          <w:szCs w:val="24"/>
          <w:lang w:eastAsia="es-CO"/>
        </w:rPr>
        <w:t>2.1. Régimen</w:t>
      </w:r>
      <w:r w:rsidR="002F74A4" w:rsidRPr="00472DB8">
        <w:rPr>
          <w:rFonts w:ascii="Arial" w:eastAsiaTheme="minorHAnsi" w:hAnsi="Arial" w:cs="Arial"/>
          <w:b/>
          <w:color w:val="000000"/>
          <w:szCs w:val="24"/>
          <w:lang w:eastAsia="es-CO"/>
        </w:rPr>
        <w:t xml:space="preserve"> de transición</w:t>
      </w:r>
    </w:p>
    <w:p w:rsidR="002F74A4" w:rsidRPr="00596038" w:rsidRDefault="002F74A4" w:rsidP="001F22E3">
      <w:pPr>
        <w:pStyle w:val="Textoindependiente"/>
        <w:spacing w:line="276" w:lineRule="auto"/>
        <w:contextualSpacing/>
        <w:rPr>
          <w:iCs/>
          <w:szCs w:val="24"/>
        </w:rPr>
      </w:pPr>
    </w:p>
    <w:p w:rsidR="002F74A4" w:rsidRDefault="00472DB8" w:rsidP="00472DB8">
      <w:pPr>
        <w:shd w:val="clear" w:color="auto" w:fill="FFFFFF"/>
        <w:tabs>
          <w:tab w:val="left" w:pos="5197"/>
        </w:tabs>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2.1.1. </w:t>
      </w:r>
      <w:r w:rsidR="002F74A4" w:rsidRPr="00472DB8">
        <w:rPr>
          <w:rFonts w:ascii="Arial" w:hAnsi="Arial" w:cs="Arial"/>
          <w:b/>
          <w:color w:val="000000"/>
          <w:szCs w:val="24"/>
          <w:lang w:eastAsia="es-CO"/>
        </w:rPr>
        <w:t>Fundamento jurídico.</w:t>
      </w:r>
    </w:p>
    <w:p w:rsidR="00F30C7B" w:rsidRDefault="00F30C7B" w:rsidP="00F30C7B">
      <w:pPr>
        <w:shd w:val="clear" w:color="auto" w:fill="FFFFFF"/>
        <w:tabs>
          <w:tab w:val="left" w:pos="5197"/>
        </w:tabs>
        <w:spacing w:line="276" w:lineRule="auto"/>
        <w:jc w:val="both"/>
        <w:rPr>
          <w:rFonts w:ascii="Arial" w:hAnsi="Arial" w:cs="Arial"/>
          <w:color w:val="000000"/>
          <w:szCs w:val="24"/>
          <w:lang w:eastAsia="es-CO"/>
        </w:rPr>
      </w:pPr>
    </w:p>
    <w:p w:rsidR="00F30C7B" w:rsidRDefault="00F30C7B" w:rsidP="00F30C7B">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la aplicación del régimen de transición previsto en la Ley 100 de 1993, para aquellas personas que cumplen la totalidad de los requisitos para acceder a la pensión con posterioridad al 31 de julio de 2010, deben atenderse dos normativas, la primera el artículo 36 </w:t>
      </w:r>
      <w:r w:rsidRPr="00911B29">
        <w:rPr>
          <w:rFonts w:ascii="Arial" w:hAnsi="Arial" w:cs="Arial"/>
          <w:i/>
          <w:color w:val="000000"/>
          <w:szCs w:val="24"/>
          <w:lang w:eastAsia="es-CO"/>
        </w:rPr>
        <w:t>ibídem</w:t>
      </w:r>
      <w:r>
        <w:rPr>
          <w:rFonts w:ascii="Arial" w:hAnsi="Arial" w:cs="Arial"/>
          <w:i/>
          <w:color w:val="000000"/>
          <w:szCs w:val="24"/>
          <w:lang w:eastAsia="es-CO"/>
        </w:rPr>
        <w:t xml:space="preserve"> </w:t>
      </w:r>
      <w:r>
        <w:rPr>
          <w:rFonts w:ascii="Arial" w:hAnsi="Arial" w:cs="Arial"/>
          <w:color w:val="000000"/>
          <w:szCs w:val="24"/>
          <w:lang w:eastAsia="es-CO"/>
        </w:rPr>
        <w:t>que en el caso de los hombres establece que al 1° de abril de 1994 tuvieran 40 años de edad o 15 o más años de servicios cotizados y, la segunda el Acto Legislativo 01 de 2005 que exige acreditar 750 semanas de cotización al 29 de julio de ese año.</w:t>
      </w:r>
    </w:p>
    <w:p w:rsidR="00F30C7B" w:rsidRDefault="00F30C7B" w:rsidP="00F30C7B">
      <w:pPr>
        <w:shd w:val="clear" w:color="auto" w:fill="FFFFFF"/>
        <w:tabs>
          <w:tab w:val="left" w:pos="5197"/>
        </w:tabs>
        <w:spacing w:line="276" w:lineRule="auto"/>
        <w:jc w:val="both"/>
        <w:rPr>
          <w:rFonts w:ascii="Arial" w:hAnsi="Arial" w:cs="Arial"/>
          <w:color w:val="000000"/>
          <w:szCs w:val="24"/>
          <w:lang w:eastAsia="es-CO"/>
        </w:rPr>
      </w:pPr>
    </w:p>
    <w:p w:rsidR="00F30C7B" w:rsidRDefault="00F30C7B" w:rsidP="00F30C7B">
      <w:pPr>
        <w:shd w:val="clear" w:color="auto" w:fill="FFFFFF"/>
        <w:tabs>
          <w:tab w:val="left" w:pos="5197"/>
        </w:tabs>
        <w:spacing w:line="276" w:lineRule="auto"/>
        <w:jc w:val="both"/>
        <w:rPr>
          <w:rFonts w:ascii="Arial" w:hAnsi="Arial" w:cs="Arial"/>
          <w:b/>
          <w:color w:val="000000"/>
          <w:szCs w:val="24"/>
          <w:lang w:eastAsia="es-CO"/>
        </w:rPr>
      </w:pPr>
      <w:r w:rsidRPr="00961AA6">
        <w:rPr>
          <w:rFonts w:ascii="Arial" w:hAnsi="Arial" w:cs="Arial"/>
          <w:b/>
          <w:color w:val="000000"/>
          <w:szCs w:val="24"/>
          <w:lang w:eastAsia="es-CO"/>
        </w:rPr>
        <w:t>2.1.2. Fundamento fáctico.</w:t>
      </w:r>
    </w:p>
    <w:p w:rsidR="00F30C7B" w:rsidRDefault="00F30C7B" w:rsidP="00F30C7B">
      <w:pPr>
        <w:shd w:val="clear" w:color="auto" w:fill="FFFFFF"/>
        <w:tabs>
          <w:tab w:val="left" w:pos="5197"/>
        </w:tabs>
        <w:spacing w:line="276" w:lineRule="auto"/>
        <w:jc w:val="both"/>
        <w:rPr>
          <w:rFonts w:ascii="Arial" w:hAnsi="Arial" w:cs="Arial"/>
          <w:b/>
          <w:color w:val="000000"/>
          <w:szCs w:val="24"/>
          <w:lang w:eastAsia="es-CO"/>
        </w:rPr>
      </w:pPr>
    </w:p>
    <w:p w:rsidR="00F30C7B" w:rsidRDefault="00F30C7B" w:rsidP="00F30C7B">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En cuanto a la primera disposición existe certeza de su cumplimiento, toda vez que de conformidad con la copia del registro civil de nacimiento –fl. 11</w:t>
      </w:r>
      <w:r w:rsidR="005C5541">
        <w:rPr>
          <w:rFonts w:ascii="Arial" w:hAnsi="Arial" w:cs="Arial"/>
          <w:color w:val="000000"/>
          <w:szCs w:val="24"/>
          <w:lang w:eastAsia="es-CO"/>
        </w:rPr>
        <w:t>–</w:t>
      </w:r>
      <w:r w:rsidR="00E53F92">
        <w:rPr>
          <w:rFonts w:ascii="Arial" w:hAnsi="Arial" w:cs="Arial"/>
          <w:color w:val="000000"/>
          <w:szCs w:val="24"/>
          <w:lang w:eastAsia="es-CO"/>
        </w:rPr>
        <w:t xml:space="preserve"> del</w:t>
      </w:r>
      <w:r>
        <w:rPr>
          <w:rFonts w:ascii="Arial" w:hAnsi="Arial" w:cs="Arial"/>
          <w:color w:val="000000"/>
          <w:szCs w:val="24"/>
          <w:lang w:eastAsia="es-CO"/>
        </w:rPr>
        <w:t xml:space="preserve"> </w:t>
      </w:r>
      <w:r w:rsidR="0073788D">
        <w:rPr>
          <w:rFonts w:ascii="Arial" w:hAnsi="Arial" w:cs="Arial"/>
          <w:color w:val="000000"/>
          <w:szCs w:val="24"/>
          <w:lang w:eastAsia="es-CO"/>
        </w:rPr>
        <w:t>c.</w:t>
      </w:r>
      <w:r>
        <w:rPr>
          <w:rFonts w:ascii="Arial" w:hAnsi="Arial" w:cs="Arial"/>
          <w:color w:val="000000"/>
          <w:szCs w:val="24"/>
          <w:lang w:eastAsia="es-CO"/>
        </w:rPr>
        <w:t>1 se puede extraer q</w:t>
      </w:r>
      <w:r w:rsidR="0073788D">
        <w:rPr>
          <w:rFonts w:ascii="Arial" w:hAnsi="Arial" w:cs="Arial"/>
          <w:color w:val="000000"/>
          <w:szCs w:val="24"/>
          <w:lang w:eastAsia="es-CO"/>
        </w:rPr>
        <w:t>ue el demandante nació el 09-06-1950</w:t>
      </w:r>
      <w:r>
        <w:rPr>
          <w:rFonts w:ascii="Arial" w:hAnsi="Arial" w:cs="Arial"/>
          <w:color w:val="000000"/>
          <w:szCs w:val="24"/>
          <w:lang w:eastAsia="es-CO"/>
        </w:rPr>
        <w:t>, por lo tanto, al 1° de abril de 1994 contab</w:t>
      </w:r>
      <w:r w:rsidR="0073788D">
        <w:rPr>
          <w:rFonts w:ascii="Arial" w:hAnsi="Arial" w:cs="Arial"/>
          <w:color w:val="000000"/>
          <w:szCs w:val="24"/>
          <w:lang w:eastAsia="es-CO"/>
        </w:rPr>
        <w:t>a con 43 años de edad cumplidos, por lo que en principio se hizo beneficiario del régimen de transición.</w:t>
      </w:r>
      <w:r>
        <w:rPr>
          <w:rFonts w:ascii="Arial" w:hAnsi="Arial" w:cs="Arial"/>
          <w:color w:val="000000"/>
          <w:szCs w:val="24"/>
          <w:lang w:eastAsia="es-CO"/>
        </w:rPr>
        <w:t xml:space="preserve"> </w:t>
      </w:r>
    </w:p>
    <w:p w:rsidR="00F30C7B" w:rsidRDefault="00F30C7B" w:rsidP="00F30C7B">
      <w:pPr>
        <w:shd w:val="clear" w:color="auto" w:fill="FFFFFF"/>
        <w:tabs>
          <w:tab w:val="left" w:pos="5197"/>
        </w:tabs>
        <w:spacing w:line="276" w:lineRule="auto"/>
        <w:ind w:firstLine="851"/>
        <w:jc w:val="both"/>
        <w:rPr>
          <w:rFonts w:ascii="Arial" w:hAnsi="Arial" w:cs="Arial"/>
          <w:color w:val="000000"/>
          <w:szCs w:val="24"/>
          <w:lang w:eastAsia="es-CO"/>
        </w:rPr>
      </w:pPr>
    </w:p>
    <w:p w:rsidR="00EE0DF0" w:rsidRPr="00EE0DF0" w:rsidRDefault="00D460B0" w:rsidP="00EE0DF0">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 xml:space="preserve">Ahora, como </w:t>
      </w:r>
      <w:r w:rsidR="00E822B8">
        <w:rPr>
          <w:rFonts w:ascii="Arial" w:hAnsi="Arial" w:cs="Arial"/>
          <w:color w:val="000000"/>
          <w:szCs w:val="24"/>
          <w:lang w:eastAsia="es-CO"/>
        </w:rPr>
        <w:t>al</w:t>
      </w:r>
      <w:r>
        <w:rPr>
          <w:rFonts w:ascii="Arial" w:hAnsi="Arial" w:cs="Arial"/>
          <w:color w:val="000000"/>
          <w:szCs w:val="24"/>
          <w:lang w:eastAsia="es-CO"/>
        </w:rPr>
        <w:t xml:space="preserve"> 31-07-</w:t>
      </w:r>
      <w:r w:rsidR="00D77561">
        <w:rPr>
          <w:rFonts w:ascii="Arial" w:hAnsi="Arial" w:cs="Arial"/>
          <w:color w:val="000000"/>
          <w:szCs w:val="24"/>
          <w:lang w:eastAsia="es-CO"/>
        </w:rPr>
        <w:t xml:space="preserve">2010 </w:t>
      </w:r>
      <w:r>
        <w:rPr>
          <w:rFonts w:ascii="Arial" w:hAnsi="Arial" w:cs="Arial"/>
          <w:color w:val="000000"/>
          <w:szCs w:val="24"/>
          <w:lang w:eastAsia="es-CO"/>
        </w:rPr>
        <w:t>solo cumplió el requisito de la edad</w:t>
      </w:r>
      <w:r w:rsidR="00D77561">
        <w:rPr>
          <w:rFonts w:ascii="Arial" w:hAnsi="Arial" w:cs="Arial"/>
          <w:color w:val="000000"/>
          <w:szCs w:val="24"/>
          <w:lang w:eastAsia="es-CO"/>
        </w:rPr>
        <w:t xml:space="preserve">, </w:t>
      </w:r>
      <w:r w:rsidR="00E822B8">
        <w:rPr>
          <w:rFonts w:ascii="Arial" w:hAnsi="Arial" w:cs="Arial"/>
          <w:color w:val="000000"/>
          <w:szCs w:val="24"/>
          <w:lang w:eastAsia="es-CO"/>
        </w:rPr>
        <w:t xml:space="preserve">en tanto </w:t>
      </w:r>
      <w:r w:rsidR="0006346F" w:rsidRPr="0006346F">
        <w:rPr>
          <w:rFonts w:ascii="Arial" w:hAnsi="Arial" w:cs="Arial"/>
          <w:color w:val="000000"/>
          <w:szCs w:val="24"/>
          <w:lang w:eastAsia="es-CO"/>
        </w:rPr>
        <w:t>revisada la historia laboral visible</w:t>
      </w:r>
      <w:r w:rsidR="0073180E">
        <w:rPr>
          <w:rFonts w:ascii="Arial" w:hAnsi="Arial" w:cs="Arial"/>
          <w:color w:val="000000"/>
          <w:szCs w:val="24"/>
          <w:lang w:eastAsia="es-CO"/>
        </w:rPr>
        <w:t xml:space="preserve"> a folios 40 y s.s. del c.</w:t>
      </w:r>
      <w:r w:rsidR="0006346F" w:rsidRPr="0006346F">
        <w:rPr>
          <w:rFonts w:ascii="Arial" w:hAnsi="Arial" w:cs="Arial"/>
          <w:color w:val="000000"/>
          <w:szCs w:val="24"/>
          <w:lang w:eastAsia="es-CO"/>
        </w:rPr>
        <w:t xml:space="preserve"> 1, se observa que</w:t>
      </w:r>
      <w:r w:rsidR="00E822B8">
        <w:rPr>
          <w:rFonts w:ascii="Arial" w:hAnsi="Arial" w:cs="Arial"/>
          <w:color w:val="000000"/>
          <w:szCs w:val="24"/>
          <w:lang w:eastAsia="es-CO"/>
        </w:rPr>
        <w:t xml:space="preserve"> hasta la data referida</w:t>
      </w:r>
      <w:r w:rsidR="0006346F" w:rsidRPr="0006346F">
        <w:rPr>
          <w:rFonts w:ascii="Arial" w:hAnsi="Arial" w:cs="Arial"/>
          <w:color w:val="000000"/>
          <w:szCs w:val="24"/>
          <w:lang w:eastAsia="es-CO"/>
        </w:rPr>
        <w:t xml:space="preserve"> logró completar un total de </w:t>
      </w:r>
      <w:r w:rsidR="0006346F">
        <w:rPr>
          <w:rFonts w:ascii="Arial" w:hAnsi="Arial" w:cs="Arial"/>
          <w:color w:val="000000"/>
          <w:szCs w:val="24"/>
          <w:lang w:eastAsia="es-CO"/>
        </w:rPr>
        <w:t>72</w:t>
      </w:r>
      <w:r w:rsidR="0006346F" w:rsidRPr="0006346F">
        <w:rPr>
          <w:rFonts w:ascii="Arial" w:hAnsi="Arial" w:cs="Arial"/>
          <w:color w:val="000000"/>
          <w:szCs w:val="24"/>
          <w:lang w:eastAsia="es-CO"/>
        </w:rPr>
        <w:t>2 s</w:t>
      </w:r>
      <w:r w:rsidR="0073180E">
        <w:rPr>
          <w:rFonts w:ascii="Arial" w:hAnsi="Arial" w:cs="Arial"/>
          <w:color w:val="000000"/>
          <w:szCs w:val="24"/>
          <w:lang w:eastAsia="es-CO"/>
        </w:rPr>
        <w:t>emanas, de las cuales 265,</w:t>
      </w:r>
      <w:r w:rsidR="0006346F" w:rsidRPr="0006346F">
        <w:rPr>
          <w:rFonts w:ascii="Arial" w:hAnsi="Arial" w:cs="Arial"/>
          <w:color w:val="000000"/>
          <w:szCs w:val="24"/>
          <w:lang w:eastAsia="es-CO"/>
        </w:rPr>
        <w:t>85 lo fueron dentro de los 20 años anteriores al cumpl</w:t>
      </w:r>
      <w:r w:rsidR="00E822B8">
        <w:rPr>
          <w:rFonts w:ascii="Arial" w:hAnsi="Arial" w:cs="Arial"/>
          <w:color w:val="000000"/>
          <w:szCs w:val="24"/>
          <w:lang w:eastAsia="es-CO"/>
        </w:rPr>
        <w:t xml:space="preserve">imiento de los 60 años de edad; </w:t>
      </w:r>
      <w:r w:rsidR="0073180E">
        <w:rPr>
          <w:rFonts w:ascii="Arial" w:hAnsi="Arial" w:cs="Arial"/>
          <w:color w:val="000000"/>
          <w:szCs w:val="24"/>
          <w:lang w:eastAsia="es-CO"/>
        </w:rPr>
        <w:t xml:space="preserve"> insuficientes para acceder a la prestación; con el propósito de</w:t>
      </w:r>
      <w:r w:rsidR="00E822B8">
        <w:rPr>
          <w:rFonts w:ascii="Arial" w:hAnsi="Arial" w:cs="Arial"/>
          <w:color w:val="000000"/>
          <w:szCs w:val="24"/>
          <w:lang w:eastAsia="es-CO"/>
        </w:rPr>
        <w:t xml:space="preserve"> s</w:t>
      </w:r>
      <w:r w:rsidR="00FD0CE3">
        <w:rPr>
          <w:rFonts w:ascii="Arial" w:hAnsi="Arial" w:cs="Arial"/>
          <w:color w:val="000000"/>
          <w:szCs w:val="24"/>
          <w:lang w:eastAsia="es-CO"/>
        </w:rPr>
        <w:t>eguir siendo beneficiario del régimen de transición</w:t>
      </w:r>
      <w:r w:rsidR="0073180E">
        <w:rPr>
          <w:rFonts w:ascii="Arial" w:hAnsi="Arial" w:cs="Arial"/>
          <w:color w:val="000000"/>
          <w:szCs w:val="24"/>
          <w:lang w:eastAsia="es-CO"/>
        </w:rPr>
        <w:t>,</w:t>
      </w:r>
      <w:r w:rsidR="00FD0CE3">
        <w:rPr>
          <w:rFonts w:ascii="Arial" w:hAnsi="Arial" w:cs="Arial"/>
          <w:color w:val="000000"/>
          <w:szCs w:val="24"/>
          <w:lang w:eastAsia="es-CO"/>
        </w:rPr>
        <w:t xml:space="preserve"> resulta necesario cumplir con las prerrogativas del acto legislativo 01 de 2005</w:t>
      </w:r>
      <w:r w:rsidR="00F30C7B">
        <w:rPr>
          <w:rFonts w:ascii="Arial" w:hAnsi="Arial" w:cs="Arial"/>
          <w:color w:val="000000"/>
          <w:szCs w:val="24"/>
          <w:lang w:eastAsia="es-CO"/>
        </w:rPr>
        <w:t>, esto es, 750</w:t>
      </w:r>
      <w:r w:rsidR="00FD0CE3">
        <w:rPr>
          <w:rFonts w:ascii="Arial" w:hAnsi="Arial" w:cs="Arial"/>
          <w:color w:val="000000"/>
          <w:szCs w:val="24"/>
          <w:lang w:eastAsia="es-CO"/>
        </w:rPr>
        <w:t xml:space="preserve"> semanas al 29 de julio de 2005, lo que tampoco consiguió por tener </w:t>
      </w:r>
      <w:r w:rsidR="00FD0CE3">
        <w:rPr>
          <w:rFonts w:ascii="Arial" w:hAnsi="Arial" w:cs="Arial"/>
          <w:color w:val="000000"/>
          <w:szCs w:val="24"/>
          <w:lang w:eastAsia="es-CO"/>
        </w:rPr>
        <w:lastRenderedPageBreak/>
        <w:t>tan solo 634.87 semanas cotizadas,</w:t>
      </w:r>
      <w:r w:rsidR="00F30C7B">
        <w:rPr>
          <w:rFonts w:ascii="Arial" w:hAnsi="Arial" w:cs="Arial"/>
          <w:color w:val="000000"/>
          <w:szCs w:val="24"/>
          <w:lang w:eastAsia="es-CO"/>
        </w:rPr>
        <w:t xml:space="preserve"> </w:t>
      </w:r>
      <w:r w:rsidR="000C590F">
        <w:rPr>
          <w:rFonts w:ascii="Arial" w:hAnsi="Arial" w:cs="Arial"/>
          <w:color w:val="000000"/>
          <w:szCs w:val="24"/>
          <w:lang w:eastAsia="es-CO"/>
        </w:rPr>
        <w:t>de tal manera que</w:t>
      </w:r>
      <w:r w:rsidR="00EE0DF0" w:rsidRPr="00EE0DF0">
        <w:rPr>
          <w:rFonts w:ascii="Arial" w:hAnsi="Arial" w:cs="Arial"/>
          <w:color w:val="000000"/>
          <w:szCs w:val="24"/>
          <w:lang w:eastAsia="es-CO"/>
        </w:rPr>
        <w:t xml:space="preserve"> se hace necesario verificar si se presentó la mora patronal que dice el actor</w:t>
      </w:r>
      <w:r w:rsidR="00EE0DF0">
        <w:rPr>
          <w:rFonts w:ascii="Arial" w:hAnsi="Arial" w:cs="Arial"/>
          <w:color w:val="000000"/>
          <w:szCs w:val="24"/>
          <w:lang w:eastAsia="es-CO"/>
        </w:rPr>
        <w:t xml:space="preserve"> </w:t>
      </w:r>
      <w:r w:rsidR="000C590F">
        <w:rPr>
          <w:rFonts w:ascii="Arial" w:hAnsi="Arial" w:cs="Arial"/>
          <w:color w:val="000000"/>
          <w:szCs w:val="24"/>
          <w:lang w:eastAsia="es-CO"/>
        </w:rPr>
        <w:t>y</w:t>
      </w:r>
      <w:r w:rsidR="00EE0DF0">
        <w:rPr>
          <w:rFonts w:ascii="Arial" w:hAnsi="Arial" w:cs="Arial"/>
          <w:color w:val="000000"/>
          <w:szCs w:val="24"/>
          <w:lang w:eastAsia="es-CO"/>
        </w:rPr>
        <w:t xml:space="preserve"> se le endilga a </w:t>
      </w:r>
      <w:r w:rsidR="00EE0DF0">
        <w:rPr>
          <w:rFonts w:ascii="Arial" w:hAnsi="Arial" w:cs="Arial"/>
          <w:color w:val="000000"/>
          <w:szCs w:val="24"/>
          <w:lang w:val="es-ES"/>
        </w:rPr>
        <w:t xml:space="preserve">Quintero y CIA. S. en C. </w:t>
      </w:r>
      <w:r w:rsidR="00E822B8">
        <w:rPr>
          <w:rFonts w:ascii="Arial" w:hAnsi="Arial" w:cs="Arial"/>
          <w:szCs w:val="24"/>
        </w:rPr>
        <w:t xml:space="preserve">hoy Turística SA en liquidación; pues solo así pueden añadirse las cotizaciones </w:t>
      </w:r>
      <w:r w:rsidR="0073180E">
        <w:rPr>
          <w:rFonts w:ascii="Arial" w:hAnsi="Arial" w:cs="Arial"/>
          <w:szCs w:val="24"/>
        </w:rPr>
        <w:t xml:space="preserve">que hubiere realizado </w:t>
      </w:r>
      <w:r w:rsidR="00E822B8">
        <w:rPr>
          <w:rFonts w:ascii="Arial" w:hAnsi="Arial" w:cs="Arial"/>
          <w:szCs w:val="24"/>
        </w:rPr>
        <w:t>hasta el 31-12-2014.</w:t>
      </w:r>
    </w:p>
    <w:p w:rsidR="00EE0DF0" w:rsidRDefault="00EE0DF0" w:rsidP="00F30C7B">
      <w:pPr>
        <w:shd w:val="clear" w:color="auto" w:fill="FFFFFF"/>
        <w:tabs>
          <w:tab w:val="left" w:pos="5197"/>
        </w:tabs>
        <w:spacing w:line="276" w:lineRule="auto"/>
        <w:jc w:val="both"/>
        <w:rPr>
          <w:rFonts w:ascii="Arial" w:hAnsi="Arial" w:cs="Arial"/>
          <w:color w:val="000000"/>
          <w:szCs w:val="24"/>
          <w:lang w:eastAsia="es-CO"/>
        </w:rPr>
      </w:pPr>
    </w:p>
    <w:p w:rsidR="009C0C46" w:rsidRPr="009C0C46" w:rsidRDefault="002F74A4" w:rsidP="009C0C46">
      <w:pPr>
        <w:shd w:val="clear" w:color="auto" w:fill="FFFFFF"/>
        <w:tabs>
          <w:tab w:val="left" w:pos="5197"/>
        </w:tabs>
        <w:spacing w:line="276" w:lineRule="auto"/>
        <w:contextualSpacing/>
        <w:jc w:val="both"/>
        <w:rPr>
          <w:rFonts w:ascii="Arial" w:hAnsi="Arial" w:cs="Arial"/>
          <w:b/>
          <w:color w:val="000000"/>
          <w:szCs w:val="24"/>
          <w:lang w:val="es-ES"/>
        </w:rPr>
      </w:pPr>
      <w:r>
        <w:rPr>
          <w:rFonts w:ascii="Arial" w:hAnsi="Arial" w:cs="Arial"/>
          <w:b/>
          <w:color w:val="000000"/>
          <w:szCs w:val="24"/>
          <w:lang w:eastAsia="es-CO"/>
        </w:rPr>
        <w:t>2.2</w:t>
      </w:r>
      <w:r w:rsidRPr="00F0544F">
        <w:rPr>
          <w:rFonts w:ascii="Arial" w:hAnsi="Arial" w:cs="Arial"/>
          <w:b/>
          <w:color w:val="000000"/>
          <w:szCs w:val="24"/>
          <w:lang w:eastAsia="es-CO"/>
        </w:rPr>
        <w:t>.</w:t>
      </w:r>
      <w:r w:rsidR="009C0C46">
        <w:rPr>
          <w:rFonts w:ascii="Arial" w:hAnsi="Arial" w:cs="Arial"/>
          <w:b/>
          <w:color w:val="000000"/>
          <w:szCs w:val="24"/>
          <w:lang w:eastAsia="es-CO"/>
        </w:rPr>
        <w:t xml:space="preserve">  </w:t>
      </w:r>
      <w:r w:rsidR="009C0C46" w:rsidRPr="009C0C46">
        <w:rPr>
          <w:rFonts w:ascii="Arial" w:hAnsi="Arial" w:cs="Arial"/>
          <w:b/>
          <w:color w:val="000000"/>
          <w:szCs w:val="24"/>
          <w:lang w:val="es-ES"/>
        </w:rPr>
        <w:t>De la mora patronal para el reconocimiento de pensión</w:t>
      </w:r>
    </w:p>
    <w:p w:rsidR="009C0C46" w:rsidRDefault="009C0C46" w:rsidP="009C0C46">
      <w:pPr>
        <w:spacing w:before="100" w:beforeAutospacing="1" w:after="100" w:afterAutospacing="1" w:line="276" w:lineRule="auto"/>
        <w:rPr>
          <w:rFonts w:ascii="Arial" w:hAnsi="Arial" w:cs="Arial"/>
          <w:b/>
          <w:color w:val="000000"/>
          <w:szCs w:val="24"/>
          <w:lang w:val="es-ES"/>
        </w:rPr>
      </w:pPr>
      <w:r>
        <w:rPr>
          <w:rFonts w:ascii="Arial" w:hAnsi="Arial" w:cs="Arial"/>
          <w:b/>
          <w:color w:val="000000"/>
          <w:szCs w:val="24"/>
          <w:lang w:val="es-ES"/>
        </w:rPr>
        <w:t>2.2</w:t>
      </w:r>
      <w:r w:rsidRPr="009C0C46">
        <w:rPr>
          <w:rFonts w:ascii="Arial" w:hAnsi="Arial" w:cs="Arial"/>
          <w:b/>
          <w:color w:val="000000"/>
          <w:szCs w:val="24"/>
          <w:lang w:val="es-ES"/>
        </w:rPr>
        <w:t>.1. Fundamento jurídico</w:t>
      </w:r>
    </w:p>
    <w:p w:rsidR="009C0C46" w:rsidRPr="009C0C46" w:rsidRDefault="009C0C46" w:rsidP="009C0C46">
      <w:pPr>
        <w:spacing w:before="100" w:beforeAutospacing="1" w:after="100" w:afterAutospacing="1" w:line="276" w:lineRule="auto"/>
        <w:jc w:val="both"/>
        <w:rPr>
          <w:rFonts w:ascii="Arial" w:hAnsi="Arial" w:cs="Arial"/>
          <w:color w:val="000000"/>
          <w:szCs w:val="24"/>
          <w:lang w:val="es-ES"/>
        </w:rPr>
      </w:pPr>
      <w:r w:rsidRPr="009C0C46">
        <w:rPr>
          <w:rFonts w:ascii="Arial" w:hAnsi="Arial" w:cs="Arial"/>
          <w:color w:val="000000"/>
          <w:szCs w:val="24"/>
          <w:lang w:val="es-ES"/>
        </w:rPr>
        <w:t>Frente al tema la Corte Suprema de Justicia</w:t>
      </w:r>
      <w:r w:rsidRPr="009C0C46">
        <w:rPr>
          <w:rFonts w:ascii="Arial" w:hAnsi="Arial" w:cs="Arial"/>
          <w:color w:val="000000"/>
          <w:szCs w:val="24"/>
          <w:vertAlign w:val="superscript"/>
          <w:lang w:val="es-ES"/>
        </w:rPr>
        <w:footnoteReference w:id="1"/>
      </w:r>
      <w:r w:rsidRPr="009C0C46">
        <w:rPr>
          <w:rFonts w:ascii="Arial" w:hAnsi="Arial" w:cs="Arial"/>
          <w:color w:val="000000"/>
          <w:szCs w:val="24"/>
          <w:lang w:val="es-ES"/>
        </w:rPr>
        <w:t xml:space="preserve"> ha reiterado que al presentarse mora patronal en los aportes en pensiones, las </w:t>
      </w:r>
      <w:r w:rsidR="00A136E6">
        <w:rPr>
          <w:rFonts w:ascii="Arial" w:hAnsi="Arial" w:cs="Arial"/>
          <w:color w:val="000000"/>
          <w:szCs w:val="24"/>
          <w:lang w:val="es-ES"/>
        </w:rPr>
        <w:t>a</w:t>
      </w:r>
      <w:r w:rsidRPr="009C0C46">
        <w:rPr>
          <w:rFonts w:ascii="Arial" w:hAnsi="Arial" w:cs="Arial"/>
          <w:color w:val="000000"/>
          <w:szCs w:val="24"/>
          <w:lang w:val="es-ES"/>
        </w:rPr>
        <w:t>dministrado</w:t>
      </w:r>
      <w:r w:rsidR="00A136E6">
        <w:rPr>
          <w:rFonts w:ascii="Arial" w:hAnsi="Arial" w:cs="Arial"/>
          <w:color w:val="000000"/>
          <w:szCs w:val="24"/>
          <w:lang w:val="es-ES"/>
        </w:rPr>
        <w:t>ras o entidades a cargo de las p</w:t>
      </w:r>
      <w:r w:rsidRPr="009C0C46">
        <w:rPr>
          <w:rFonts w:ascii="Arial" w:hAnsi="Arial" w:cs="Arial"/>
          <w:color w:val="000000"/>
          <w:szCs w:val="24"/>
          <w:lang w:val="es-ES"/>
        </w:rPr>
        <w:t>ensiones son las obligadas a iniciar las acciones tendientes al cobro de los aportes, quienes de no hacerlo deberán responder por el pago de la prestación reclamada.</w:t>
      </w:r>
    </w:p>
    <w:p w:rsidR="009C0C46" w:rsidRPr="009C0C46" w:rsidRDefault="009C0C46" w:rsidP="009C0C46">
      <w:pPr>
        <w:spacing w:before="100" w:beforeAutospacing="1" w:after="100" w:afterAutospacing="1" w:line="276" w:lineRule="auto"/>
        <w:jc w:val="both"/>
        <w:rPr>
          <w:rFonts w:ascii="Arial" w:hAnsi="Arial" w:cs="Arial"/>
          <w:color w:val="000000"/>
          <w:szCs w:val="24"/>
          <w:lang w:val="es-ES"/>
        </w:rPr>
      </w:pPr>
      <w:r w:rsidRPr="009C0C46">
        <w:rPr>
          <w:rFonts w:ascii="Arial" w:hAnsi="Arial" w:cs="Arial"/>
          <w:color w:val="000000"/>
          <w:szCs w:val="24"/>
          <w:lang w:val="es-ES"/>
        </w:rPr>
        <w:t>Igualmente, ha manifestado que los aportes son el resultado inmediato de la prestación del servicio, y de allí emana la obligación que existe en cabeza de empleadores y entidades encargadas de la administración de las pensiones</w:t>
      </w:r>
      <w:r w:rsidR="004C6FD0">
        <w:rPr>
          <w:rFonts w:ascii="Arial" w:hAnsi="Arial" w:cs="Arial"/>
          <w:color w:val="000000"/>
          <w:szCs w:val="24"/>
          <w:lang w:val="es-ES"/>
        </w:rPr>
        <w:t>;</w:t>
      </w:r>
      <w:r w:rsidRPr="009C0C46">
        <w:rPr>
          <w:rFonts w:ascii="Arial" w:hAnsi="Arial" w:cs="Arial"/>
          <w:color w:val="000000"/>
          <w:szCs w:val="24"/>
          <w:lang w:val="es-ES"/>
        </w:rPr>
        <w:t xml:space="preserve"> recientemente dijo</w:t>
      </w:r>
      <w:r w:rsidRPr="009C0C46">
        <w:rPr>
          <w:rFonts w:ascii="Arial" w:hAnsi="Arial" w:cs="Arial"/>
          <w:color w:val="000000"/>
          <w:szCs w:val="24"/>
          <w:vertAlign w:val="superscript"/>
          <w:lang w:val="es-ES"/>
        </w:rPr>
        <w:footnoteReference w:id="2"/>
      </w:r>
      <w:r w:rsidRPr="009C0C46">
        <w:rPr>
          <w:rFonts w:ascii="Arial" w:hAnsi="Arial" w:cs="Arial"/>
          <w:color w:val="000000"/>
          <w:szCs w:val="24"/>
          <w:lang w:val="es-ES"/>
        </w:rPr>
        <w:t xml:space="preserve">: </w:t>
      </w:r>
    </w:p>
    <w:p w:rsidR="009C0C46" w:rsidRPr="00FB1406" w:rsidRDefault="009C0C46" w:rsidP="00FB1406">
      <w:pPr>
        <w:shd w:val="clear" w:color="auto" w:fill="FFFFFF"/>
        <w:ind w:left="567" w:right="560"/>
        <w:contextualSpacing/>
        <w:jc w:val="both"/>
        <w:rPr>
          <w:rFonts w:ascii="Arial" w:hAnsi="Arial" w:cs="Arial"/>
          <w:i/>
          <w:sz w:val="22"/>
          <w:szCs w:val="24"/>
        </w:rPr>
      </w:pPr>
      <w:r w:rsidRPr="00FB1406">
        <w:rPr>
          <w:rFonts w:ascii="Arial" w:hAnsi="Arial" w:cs="Arial"/>
          <w:i/>
          <w:sz w:val="22"/>
          <w:szCs w:val="24"/>
        </w:rPr>
        <w:t xml:space="preserve"> “(…) En otras palabras, dada la negligencia del ISS frente a las acciones de cobro que tenía a su alcance y que el demandante, con la sola prestación del servicio causó la cotización y con ello el derecho que judicialmente es objeto de reconocimiento en el sub lite, la demandada ya no tendrá la posibilidad de obtener la declaratoria de deuda «incobrable». (…)”</w:t>
      </w:r>
    </w:p>
    <w:p w:rsidR="00FB1406" w:rsidRPr="00FB1406" w:rsidRDefault="00FB1406" w:rsidP="00FB1406">
      <w:pPr>
        <w:shd w:val="clear" w:color="auto" w:fill="FFFFFF"/>
        <w:spacing w:line="276" w:lineRule="auto"/>
        <w:contextualSpacing/>
        <w:jc w:val="both"/>
        <w:rPr>
          <w:rFonts w:ascii="Arial" w:hAnsi="Arial" w:cs="Arial"/>
          <w:szCs w:val="24"/>
        </w:rPr>
      </w:pPr>
    </w:p>
    <w:p w:rsidR="009C0C46" w:rsidRPr="009C0C46" w:rsidRDefault="009C0C46" w:rsidP="009C0C46">
      <w:pPr>
        <w:spacing w:before="100" w:beforeAutospacing="1" w:after="100" w:afterAutospacing="1" w:line="276" w:lineRule="auto"/>
        <w:jc w:val="both"/>
        <w:rPr>
          <w:rFonts w:ascii="Arial" w:hAnsi="Arial" w:cs="Arial"/>
          <w:color w:val="000000"/>
          <w:szCs w:val="24"/>
          <w:lang w:val="es-ES"/>
        </w:rPr>
      </w:pPr>
      <w:r w:rsidRPr="009C0C46">
        <w:rPr>
          <w:rFonts w:ascii="Arial" w:hAnsi="Arial" w:cs="Arial"/>
          <w:color w:val="000000"/>
          <w:szCs w:val="24"/>
          <w:lang w:val="es-ES"/>
        </w:rPr>
        <w:t>Por ello, se ha sostenido de manera reiterada por esta Corporación</w:t>
      </w:r>
      <w:r w:rsidR="00A136E6">
        <w:rPr>
          <w:rStyle w:val="Refdenotaalpie"/>
          <w:rFonts w:ascii="Arial" w:hAnsi="Arial" w:cs="Arial"/>
          <w:color w:val="000000"/>
          <w:szCs w:val="24"/>
          <w:lang w:val="es-ES"/>
        </w:rPr>
        <w:footnoteReference w:id="3"/>
      </w:r>
      <w:r w:rsidRPr="009C0C46">
        <w:rPr>
          <w:rFonts w:ascii="Arial" w:hAnsi="Arial" w:cs="Arial"/>
          <w:color w:val="000000"/>
          <w:szCs w:val="24"/>
          <w:lang w:val="es-ES"/>
        </w:rPr>
        <w:t xml:space="preserve"> que cuando el afiliado al sistema pensional invoca la existencia de mora patronal dentro de su historial de cotizaciones, no es suficiente con que alegue esa circunstancia, sino que es su deber allegar los medios de convicción pertinentes para demostrar sus dichos, esto es, que dentro de ese periodo e</w:t>
      </w:r>
      <w:r w:rsidRPr="00FB1406">
        <w:rPr>
          <w:rFonts w:ascii="Arial" w:hAnsi="Arial" w:cs="Arial"/>
          <w:color w:val="000000"/>
          <w:sz w:val="22"/>
          <w:szCs w:val="24"/>
          <w:lang w:val="es-ES"/>
        </w:rPr>
        <w:t>xistió una relación laboral con el empleador incumplido, o en palabras de la corte “</w:t>
      </w:r>
      <w:r w:rsidRPr="00FB1406">
        <w:rPr>
          <w:rFonts w:ascii="Arial" w:hAnsi="Arial" w:cs="Arial"/>
          <w:i/>
          <w:color w:val="000000"/>
          <w:sz w:val="22"/>
          <w:szCs w:val="24"/>
          <w:lang w:val="es-ES"/>
        </w:rPr>
        <w:t>no hay certeza si para el periodo objeto de la controversia, existía realmente un vínculo laboral entre el causan</w:t>
      </w:r>
      <w:r w:rsidR="004C6FD0" w:rsidRPr="00FB1406">
        <w:rPr>
          <w:rFonts w:ascii="Arial" w:hAnsi="Arial" w:cs="Arial"/>
          <w:i/>
          <w:color w:val="000000"/>
          <w:sz w:val="22"/>
          <w:szCs w:val="24"/>
          <w:lang w:val="es-ES"/>
        </w:rPr>
        <w:t>te y la sociedad (…)</w:t>
      </w:r>
      <w:r w:rsidRPr="00FB1406">
        <w:rPr>
          <w:rFonts w:ascii="Arial" w:hAnsi="Arial" w:cs="Arial"/>
          <w:i/>
          <w:color w:val="000000"/>
          <w:sz w:val="22"/>
          <w:szCs w:val="24"/>
          <w:lang w:val="es-ES"/>
        </w:rPr>
        <w:t>, que es el que genera la obligación de efectuar los aportes al Sistema de Seguridad Social</w:t>
      </w:r>
      <w:r w:rsidRPr="009C0C46">
        <w:rPr>
          <w:rFonts w:ascii="Arial" w:hAnsi="Arial" w:cs="Arial"/>
          <w:i/>
          <w:color w:val="000000"/>
          <w:szCs w:val="24"/>
          <w:lang w:val="es-ES"/>
        </w:rPr>
        <w:t>”</w:t>
      </w:r>
      <w:r w:rsidRPr="009C0C46">
        <w:rPr>
          <w:rFonts w:ascii="Arial" w:hAnsi="Arial" w:cs="Arial"/>
          <w:color w:val="000000"/>
          <w:szCs w:val="24"/>
          <w:vertAlign w:val="superscript"/>
          <w:lang w:val="es-ES"/>
        </w:rPr>
        <w:footnoteReference w:id="4"/>
      </w:r>
      <w:r w:rsidRPr="009C0C46">
        <w:rPr>
          <w:rFonts w:ascii="Arial" w:hAnsi="Arial" w:cs="Arial"/>
          <w:i/>
          <w:color w:val="000000"/>
          <w:szCs w:val="24"/>
          <w:lang w:val="es-ES"/>
        </w:rPr>
        <w:t>.</w:t>
      </w:r>
    </w:p>
    <w:p w:rsidR="009C0C46" w:rsidRPr="009C0C46" w:rsidRDefault="009C0C46" w:rsidP="009C0C46">
      <w:pPr>
        <w:spacing w:before="100" w:beforeAutospacing="1" w:after="100" w:afterAutospacing="1" w:line="276" w:lineRule="auto"/>
        <w:jc w:val="both"/>
        <w:rPr>
          <w:rFonts w:ascii="Arial" w:hAnsi="Arial" w:cs="Arial"/>
          <w:color w:val="000000"/>
          <w:szCs w:val="24"/>
          <w:lang w:val="es-ES"/>
        </w:rPr>
      </w:pPr>
      <w:r w:rsidRPr="009C0C46">
        <w:rPr>
          <w:rFonts w:ascii="Arial" w:hAnsi="Arial" w:cs="Arial"/>
          <w:color w:val="000000"/>
          <w:szCs w:val="24"/>
          <w:lang w:val="es-ES"/>
        </w:rPr>
        <w:t>No obstante, también se ha expuesto</w:t>
      </w:r>
      <w:r w:rsidRPr="009C0C46">
        <w:rPr>
          <w:rFonts w:ascii="Arial" w:hAnsi="Arial" w:cs="Arial"/>
          <w:color w:val="000000"/>
          <w:szCs w:val="24"/>
          <w:vertAlign w:val="superscript"/>
          <w:lang w:val="es-ES"/>
        </w:rPr>
        <w:footnoteReference w:id="5"/>
      </w:r>
      <w:r w:rsidRPr="009C0C46">
        <w:rPr>
          <w:rFonts w:ascii="Arial" w:hAnsi="Arial" w:cs="Arial"/>
          <w:color w:val="000000"/>
          <w:szCs w:val="24"/>
          <w:lang w:val="es-ES"/>
        </w:rPr>
        <w:t xml:space="preserve"> que la carga probatoria puede ceder en ciertos casos, pero, lo cierto es, que debe demostrarse en alguna medida que la prestación de servicios se prolongó por el periodo en mora.</w:t>
      </w:r>
    </w:p>
    <w:p w:rsidR="009C0C46" w:rsidRPr="009C0C46" w:rsidRDefault="009C0C46" w:rsidP="009C0C46">
      <w:pPr>
        <w:spacing w:before="100" w:beforeAutospacing="1" w:after="100" w:afterAutospacing="1" w:line="276" w:lineRule="auto"/>
        <w:rPr>
          <w:rFonts w:ascii="Arial" w:hAnsi="Arial" w:cs="Arial"/>
          <w:b/>
          <w:color w:val="000000"/>
          <w:szCs w:val="24"/>
          <w:lang w:val="es-ES"/>
        </w:rPr>
      </w:pPr>
      <w:r w:rsidRPr="009C0C46">
        <w:rPr>
          <w:rFonts w:ascii="Arial" w:hAnsi="Arial" w:cs="Arial"/>
          <w:b/>
          <w:color w:val="000000"/>
          <w:szCs w:val="24"/>
          <w:lang w:val="es-ES"/>
        </w:rPr>
        <w:t>2.2.2. Fundamento fáctico</w:t>
      </w:r>
    </w:p>
    <w:p w:rsidR="009C0C46" w:rsidRDefault="009C0C46" w:rsidP="009C0C46">
      <w:pPr>
        <w:spacing w:before="100" w:beforeAutospacing="1" w:after="100" w:afterAutospacing="1" w:line="276" w:lineRule="auto"/>
        <w:jc w:val="both"/>
        <w:rPr>
          <w:rFonts w:ascii="Arial" w:hAnsi="Arial" w:cs="Arial"/>
          <w:color w:val="000000"/>
          <w:szCs w:val="24"/>
          <w:lang w:val="es-ES"/>
        </w:rPr>
      </w:pPr>
      <w:r w:rsidRPr="009C0C46">
        <w:rPr>
          <w:rFonts w:ascii="Arial" w:hAnsi="Arial" w:cs="Arial"/>
          <w:color w:val="000000"/>
          <w:szCs w:val="24"/>
          <w:lang w:val="es-ES"/>
        </w:rPr>
        <w:lastRenderedPageBreak/>
        <w:t>Como en la demanda</w:t>
      </w:r>
      <w:r w:rsidR="00987DA1">
        <w:rPr>
          <w:rFonts w:ascii="Arial" w:hAnsi="Arial" w:cs="Arial"/>
          <w:color w:val="000000"/>
          <w:szCs w:val="24"/>
          <w:lang w:val="es-ES"/>
        </w:rPr>
        <w:t xml:space="preserve"> y en la apelación </w:t>
      </w:r>
      <w:r w:rsidRPr="009C0C46">
        <w:rPr>
          <w:rFonts w:ascii="Arial" w:hAnsi="Arial" w:cs="Arial"/>
          <w:color w:val="000000"/>
          <w:szCs w:val="24"/>
          <w:lang w:val="es-ES"/>
        </w:rPr>
        <w:t>se implora el cómputo de las semanas comprendidas d</w:t>
      </w:r>
      <w:r w:rsidR="00925095">
        <w:rPr>
          <w:rFonts w:ascii="Arial" w:hAnsi="Arial" w:cs="Arial"/>
          <w:color w:val="000000"/>
          <w:szCs w:val="24"/>
          <w:lang w:val="es-ES"/>
        </w:rPr>
        <w:t>el 01-04-1995 hasta el 31-12-1999</w:t>
      </w:r>
      <w:r w:rsidR="007521A5">
        <w:rPr>
          <w:rFonts w:ascii="Arial" w:hAnsi="Arial" w:cs="Arial"/>
          <w:color w:val="000000"/>
          <w:szCs w:val="24"/>
          <w:lang w:val="es-ES"/>
        </w:rPr>
        <w:t>,</w:t>
      </w:r>
      <w:r w:rsidR="00230EBA">
        <w:rPr>
          <w:rFonts w:ascii="Arial" w:hAnsi="Arial" w:cs="Arial"/>
          <w:color w:val="000000"/>
          <w:szCs w:val="24"/>
          <w:lang w:val="es-ES"/>
        </w:rPr>
        <w:t xml:space="preserve"> que corresponden a </w:t>
      </w:r>
      <w:r w:rsidR="00351F83">
        <w:rPr>
          <w:rFonts w:ascii="Arial" w:hAnsi="Arial" w:cs="Arial"/>
          <w:color w:val="000000"/>
          <w:szCs w:val="24"/>
          <w:lang w:val="es-ES"/>
        </w:rPr>
        <w:t xml:space="preserve">244,33 </w:t>
      </w:r>
      <w:r w:rsidR="00230EBA">
        <w:rPr>
          <w:rFonts w:ascii="Arial" w:hAnsi="Arial" w:cs="Arial"/>
          <w:color w:val="000000"/>
          <w:szCs w:val="24"/>
          <w:lang w:val="es-ES"/>
        </w:rPr>
        <w:t>semanas</w:t>
      </w:r>
      <w:r w:rsidRPr="009C0C46">
        <w:rPr>
          <w:rFonts w:ascii="Arial" w:hAnsi="Arial" w:cs="Arial"/>
          <w:color w:val="000000"/>
          <w:szCs w:val="24"/>
          <w:lang w:val="es-ES"/>
        </w:rPr>
        <w:t>,</w:t>
      </w:r>
      <w:r w:rsidR="007521A5">
        <w:rPr>
          <w:rFonts w:ascii="Arial" w:hAnsi="Arial" w:cs="Arial"/>
          <w:color w:val="000000"/>
          <w:szCs w:val="24"/>
          <w:lang w:val="es-ES"/>
        </w:rPr>
        <w:t xml:space="preserve"> que permitiría</w:t>
      </w:r>
      <w:r w:rsidR="00230EBA">
        <w:rPr>
          <w:rFonts w:ascii="Arial" w:hAnsi="Arial" w:cs="Arial"/>
          <w:color w:val="000000"/>
          <w:szCs w:val="24"/>
          <w:lang w:val="es-ES"/>
        </w:rPr>
        <w:t xml:space="preserve">n alcanzar las 750 hasta el 29-07-2005 y que </w:t>
      </w:r>
      <w:r w:rsidRPr="009C0C46">
        <w:rPr>
          <w:rFonts w:ascii="Arial" w:hAnsi="Arial" w:cs="Arial"/>
          <w:color w:val="000000"/>
          <w:szCs w:val="24"/>
          <w:lang w:val="es-ES"/>
        </w:rPr>
        <w:t xml:space="preserve">según se aduce, fueron dejadas de cotizar en su totalidad por el empleador </w:t>
      </w:r>
      <w:r w:rsidR="00925095">
        <w:rPr>
          <w:rFonts w:ascii="Arial" w:hAnsi="Arial" w:cs="Arial"/>
          <w:color w:val="000000"/>
          <w:szCs w:val="24"/>
          <w:lang w:val="es-ES"/>
        </w:rPr>
        <w:t>Quintero y CIA. S. en C. hoy Turística SA en liquidación,</w:t>
      </w:r>
      <w:r w:rsidRPr="009C0C46">
        <w:rPr>
          <w:rFonts w:ascii="Arial" w:hAnsi="Arial" w:cs="Arial"/>
          <w:color w:val="000000"/>
          <w:szCs w:val="24"/>
          <w:lang w:val="es-ES"/>
        </w:rPr>
        <w:t xml:space="preserve"> se procederá a determinar si le asiste o no razón a la parte recurrente en ese sentido.</w:t>
      </w:r>
    </w:p>
    <w:p w:rsidR="009C0C46" w:rsidRPr="009C0C46" w:rsidRDefault="009C0C46" w:rsidP="009C0C46">
      <w:pPr>
        <w:spacing w:before="100" w:beforeAutospacing="1" w:after="100" w:afterAutospacing="1" w:line="276" w:lineRule="auto"/>
        <w:jc w:val="both"/>
        <w:rPr>
          <w:rFonts w:ascii="Arial" w:hAnsi="Arial" w:cs="Arial"/>
          <w:color w:val="000000"/>
          <w:szCs w:val="24"/>
          <w:lang w:val="es-ES"/>
        </w:rPr>
      </w:pPr>
      <w:r w:rsidRPr="009C0C46">
        <w:rPr>
          <w:rFonts w:ascii="Arial" w:hAnsi="Arial" w:cs="Arial"/>
          <w:color w:val="000000"/>
          <w:szCs w:val="24"/>
          <w:lang w:val="es-ES"/>
        </w:rPr>
        <w:t>Para probarse la mora alegada, la parte demandante allegó al expediente el “</w:t>
      </w:r>
      <w:r w:rsidRPr="009C0C46">
        <w:rPr>
          <w:rFonts w:ascii="Arial" w:hAnsi="Arial" w:cs="Arial"/>
          <w:i/>
          <w:color w:val="000000"/>
          <w:szCs w:val="24"/>
          <w:lang w:val="es-ES"/>
        </w:rPr>
        <w:t>reporte de semana</w:t>
      </w:r>
      <w:r w:rsidR="00987DA1">
        <w:rPr>
          <w:rFonts w:ascii="Arial" w:hAnsi="Arial" w:cs="Arial"/>
          <w:i/>
          <w:color w:val="000000"/>
          <w:szCs w:val="24"/>
          <w:lang w:val="es-ES"/>
        </w:rPr>
        <w:t xml:space="preserve">s cotizadas – periodo 1967 </w:t>
      </w:r>
      <w:r w:rsidR="005C5541">
        <w:rPr>
          <w:rFonts w:ascii="Arial" w:hAnsi="Arial" w:cs="Arial"/>
          <w:i/>
          <w:color w:val="000000"/>
          <w:szCs w:val="24"/>
          <w:lang w:val="es-ES"/>
        </w:rPr>
        <w:t>–</w:t>
      </w:r>
      <w:r w:rsidR="00987DA1">
        <w:rPr>
          <w:rFonts w:ascii="Arial" w:hAnsi="Arial" w:cs="Arial"/>
          <w:i/>
          <w:color w:val="000000"/>
          <w:szCs w:val="24"/>
          <w:lang w:val="es-ES"/>
        </w:rPr>
        <w:t>2014</w:t>
      </w:r>
      <w:r w:rsidRPr="009C0C46">
        <w:rPr>
          <w:rFonts w:ascii="Arial" w:hAnsi="Arial" w:cs="Arial"/>
          <w:i/>
          <w:color w:val="000000"/>
          <w:szCs w:val="24"/>
          <w:lang w:val="es-ES"/>
        </w:rPr>
        <w:t>”</w:t>
      </w:r>
      <w:r w:rsidRPr="009C0C46">
        <w:rPr>
          <w:rFonts w:ascii="Arial" w:hAnsi="Arial" w:cs="Arial"/>
          <w:color w:val="000000"/>
          <w:szCs w:val="24"/>
          <w:lang w:val="es-ES"/>
        </w:rPr>
        <w:t xml:space="preserve"> –</w:t>
      </w:r>
      <w:r w:rsidR="00987DA1">
        <w:rPr>
          <w:rFonts w:ascii="Arial" w:hAnsi="Arial" w:cs="Arial"/>
          <w:color w:val="000000"/>
          <w:szCs w:val="24"/>
          <w:lang w:val="es-ES"/>
        </w:rPr>
        <w:t xml:space="preserve"> </w:t>
      </w:r>
      <w:proofErr w:type="spellStart"/>
      <w:r w:rsidR="00987DA1">
        <w:rPr>
          <w:rFonts w:ascii="Arial" w:hAnsi="Arial" w:cs="Arial"/>
          <w:color w:val="000000"/>
          <w:szCs w:val="24"/>
          <w:lang w:val="es-ES"/>
        </w:rPr>
        <w:t>fls</w:t>
      </w:r>
      <w:proofErr w:type="spellEnd"/>
      <w:r w:rsidR="00987DA1">
        <w:rPr>
          <w:rFonts w:ascii="Arial" w:hAnsi="Arial" w:cs="Arial"/>
          <w:color w:val="000000"/>
          <w:szCs w:val="24"/>
          <w:lang w:val="es-ES"/>
        </w:rPr>
        <w:t>. 12</w:t>
      </w:r>
      <w:r w:rsidRPr="009C0C46">
        <w:rPr>
          <w:rFonts w:ascii="Arial" w:hAnsi="Arial" w:cs="Arial"/>
          <w:color w:val="000000"/>
          <w:szCs w:val="24"/>
          <w:lang w:val="es-ES"/>
        </w:rPr>
        <w:t xml:space="preserve"> a</w:t>
      </w:r>
      <w:r w:rsidR="00987DA1">
        <w:rPr>
          <w:rFonts w:ascii="Arial" w:hAnsi="Arial" w:cs="Arial"/>
          <w:color w:val="000000"/>
          <w:szCs w:val="24"/>
          <w:lang w:val="es-ES"/>
        </w:rPr>
        <w:t xml:space="preserve"> 14 </w:t>
      </w:r>
      <w:r w:rsidRPr="009C0C46">
        <w:rPr>
          <w:rFonts w:ascii="Arial" w:hAnsi="Arial" w:cs="Arial"/>
          <w:color w:val="000000"/>
          <w:szCs w:val="24"/>
          <w:lang w:val="es-ES"/>
        </w:rPr>
        <w:t xml:space="preserve">c. 1 </w:t>
      </w:r>
      <w:r w:rsidR="005C5541">
        <w:rPr>
          <w:rFonts w:ascii="Arial" w:hAnsi="Arial" w:cs="Arial"/>
          <w:color w:val="000000"/>
          <w:szCs w:val="24"/>
          <w:lang w:val="es-ES"/>
        </w:rPr>
        <w:t>–</w:t>
      </w:r>
      <w:r w:rsidRPr="009C0C46">
        <w:rPr>
          <w:rFonts w:ascii="Arial" w:hAnsi="Arial" w:cs="Arial"/>
          <w:color w:val="000000"/>
          <w:szCs w:val="24"/>
          <w:lang w:val="es-ES"/>
        </w:rPr>
        <w:t xml:space="preserve">, en el que aparece el empleador </w:t>
      </w:r>
      <w:r w:rsidR="001051E1">
        <w:rPr>
          <w:rFonts w:ascii="Arial" w:hAnsi="Arial" w:cs="Arial"/>
          <w:color w:val="000000"/>
          <w:szCs w:val="24"/>
          <w:lang w:val="es-ES"/>
        </w:rPr>
        <w:t xml:space="preserve">Quintero y CIA. S. </w:t>
      </w:r>
      <w:proofErr w:type="gramStart"/>
      <w:r w:rsidR="001051E1">
        <w:rPr>
          <w:rFonts w:ascii="Arial" w:hAnsi="Arial" w:cs="Arial"/>
          <w:color w:val="000000"/>
          <w:szCs w:val="24"/>
          <w:lang w:val="es-ES"/>
        </w:rPr>
        <w:t>en</w:t>
      </w:r>
      <w:proofErr w:type="gramEnd"/>
      <w:r w:rsidR="001051E1">
        <w:rPr>
          <w:rFonts w:ascii="Arial" w:hAnsi="Arial" w:cs="Arial"/>
          <w:color w:val="000000"/>
          <w:szCs w:val="24"/>
          <w:lang w:val="es-ES"/>
        </w:rPr>
        <w:t xml:space="preserve"> C.</w:t>
      </w:r>
      <w:r w:rsidRPr="009C0C46">
        <w:rPr>
          <w:rFonts w:ascii="Arial" w:hAnsi="Arial" w:cs="Arial"/>
          <w:color w:val="000000"/>
          <w:szCs w:val="24"/>
          <w:lang w:val="es-ES"/>
        </w:rPr>
        <w:t xml:space="preserve"> co</w:t>
      </w:r>
      <w:r w:rsidR="001051E1">
        <w:rPr>
          <w:rFonts w:ascii="Arial" w:hAnsi="Arial" w:cs="Arial"/>
          <w:color w:val="000000"/>
          <w:szCs w:val="24"/>
          <w:lang w:val="es-ES"/>
        </w:rPr>
        <w:t>n el número patronal 800134547</w:t>
      </w:r>
      <w:r w:rsidRPr="009C0C46">
        <w:rPr>
          <w:rFonts w:ascii="Arial" w:hAnsi="Arial" w:cs="Arial"/>
          <w:color w:val="000000"/>
          <w:szCs w:val="24"/>
          <w:lang w:val="es-ES"/>
        </w:rPr>
        <w:t xml:space="preserve"> con cotizaciones en deuda para los seguros de pensi</w:t>
      </w:r>
      <w:r w:rsidR="001051E1">
        <w:rPr>
          <w:rFonts w:ascii="Arial" w:hAnsi="Arial" w:cs="Arial"/>
          <w:color w:val="000000"/>
          <w:szCs w:val="24"/>
          <w:lang w:val="es-ES"/>
        </w:rPr>
        <w:t>ón, salud y riesgos desde el 01-02-1995 hasta el 30-09-1999</w:t>
      </w:r>
      <w:r w:rsidRPr="009C0C46">
        <w:rPr>
          <w:rFonts w:ascii="Arial" w:hAnsi="Arial" w:cs="Arial"/>
          <w:color w:val="000000"/>
          <w:szCs w:val="24"/>
          <w:lang w:val="es-ES"/>
        </w:rPr>
        <w:t xml:space="preserve">, interregno </w:t>
      </w:r>
      <w:r w:rsidR="001051E1">
        <w:rPr>
          <w:rFonts w:ascii="Arial" w:hAnsi="Arial" w:cs="Arial"/>
          <w:color w:val="000000"/>
          <w:szCs w:val="24"/>
          <w:lang w:val="es-ES"/>
        </w:rPr>
        <w:t>en el que en el detalle de pagos se afirmó</w:t>
      </w:r>
      <w:r w:rsidRPr="009C0C46">
        <w:rPr>
          <w:rFonts w:ascii="Arial" w:hAnsi="Arial" w:cs="Arial"/>
          <w:color w:val="000000"/>
          <w:szCs w:val="24"/>
          <w:lang w:val="es-ES"/>
        </w:rPr>
        <w:t xml:space="preserve"> “</w:t>
      </w:r>
      <w:r w:rsidR="001051E1">
        <w:rPr>
          <w:rFonts w:ascii="Arial" w:hAnsi="Arial" w:cs="Arial"/>
          <w:i/>
          <w:color w:val="000000"/>
          <w:szCs w:val="24"/>
          <w:lang w:val="es-ES"/>
        </w:rPr>
        <w:t xml:space="preserve">   su empleador presenta deuda por no pago</w:t>
      </w:r>
      <w:r w:rsidRPr="009C0C46">
        <w:rPr>
          <w:rFonts w:ascii="Arial" w:hAnsi="Arial" w:cs="Arial"/>
          <w:i/>
          <w:color w:val="000000"/>
          <w:szCs w:val="24"/>
          <w:lang w:val="es-ES"/>
        </w:rPr>
        <w:t>”</w:t>
      </w:r>
      <w:r w:rsidR="001051E1">
        <w:rPr>
          <w:rFonts w:ascii="Arial" w:hAnsi="Arial" w:cs="Arial"/>
          <w:color w:val="000000"/>
          <w:szCs w:val="24"/>
          <w:lang w:val="es-ES"/>
        </w:rPr>
        <w:t xml:space="preserve"> – fls. 12 vto. y 13</w:t>
      </w:r>
      <w:r w:rsidRPr="009C0C46">
        <w:rPr>
          <w:rFonts w:ascii="Arial" w:hAnsi="Arial" w:cs="Arial"/>
          <w:color w:val="000000"/>
          <w:szCs w:val="24"/>
          <w:lang w:val="es-ES"/>
        </w:rPr>
        <w:t xml:space="preserve"> c. 1 </w:t>
      </w:r>
      <w:r w:rsidR="005C5541">
        <w:rPr>
          <w:rFonts w:ascii="Arial" w:hAnsi="Arial" w:cs="Arial"/>
          <w:color w:val="000000"/>
          <w:szCs w:val="24"/>
          <w:lang w:val="es-ES"/>
        </w:rPr>
        <w:t>–</w:t>
      </w:r>
      <w:r w:rsidRPr="009C0C46">
        <w:rPr>
          <w:rFonts w:ascii="Arial" w:hAnsi="Arial" w:cs="Arial"/>
          <w:color w:val="000000"/>
          <w:szCs w:val="24"/>
          <w:lang w:val="es-ES"/>
        </w:rPr>
        <w:t xml:space="preserve">, lo que no es suficiente para dar por demostrada la mora patronal, </w:t>
      </w:r>
      <w:r w:rsidR="00395297">
        <w:rPr>
          <w:rFonts w:ascii="Arial" w:hAnsi="Arial" w:cs="Arial"/>
          <w:color w:val="000000"/>
          <w:szCs w:val="24"/>
          <w:lang w:val="es-ES"/>
        </w:rPr>
        <w:t>en tanto</w:t>
      </w:r>
      <w:r w:rsidRPr="009C0C46">
        <w:rPr>
          <w:rFonts w:ascii="Arial" w:hAnsi="Arial" w:cs="Arial"/>
          <w:color w:val="000000"/>
          <w:szCs w:val="24"/>
          <w:lang w:val="es-ES"/>
        </w:rPr>
        <w:t xml:space="preserve"> la obligación de pagar los aportes del Sistema de Seguridad Social en Pensiones</w:t>
      </w:r>
      <w:r w:rsidR="00395297">
        <w:rPr>
          <w:rFonts w:ascii="Arial" w:hAnsi="Arial" w:cs="Arial"/>
          <w:color w:val="000000"/>
          <w:szCs w:val="24"/>
          <w:lang w:val="es-ES"/>
        </w:rPr>
        <w:t xml:space="preserve"> deriva</w:t>
      </w:r>
      <w:r w:rsidR="004C6FD0">
        <w:rPr>
          <w:rFonts w:ascii="Arial" w:hAnsi="Arial" w:cs="Arial"/>
          <w:color w:val="000000"/>
          <w:szCs w:val="24"/>
          <w:lang w:val="es-ES"/>
        </w:rPr>
        <w:t>n</w:t>
      </w:r>
      <w:r w:rsidRPr="009C0C46">
        <w:rPr>
          <w:rFonts w:ascii="Arial" w:hAnsi="Arial" w:cs="Arial"/>
          <w:color w:val="000000"/>
          <w:szCs w:val="24"/>
          <w:lang w:val="es-ES"/>
        </w:rPr>
        <w:t xml:space="preserve"> de la prestación efectiva del servicio pe</w:t>
      </w:r>
      <w:r w:rsidR="007521A5">
        <w:rPr>
          <w:rFonts w:ascii="Arial" w:hAnsi="Arial" w:cs="Arial"/>
          <w:color w:val="000000"/>
          <w:szCs w:val="24"/>
          <w:lang w:val="es-ES"/>
        </w:rPr>
        <w:t>rsonal a quien se reputa moroso, que no se deduce de tal nota.</w:t>
      </w:r>
    </w:p>
    <w:p w:rsidR="00937CE7" w:rsidRDefault="00395297" w:rsidP="009C0C46">
      <w:pPr>
        <w:spacing w:before="100" w:beforeAutospacing="1" w:after="100" w:afterAutospacing="1" w:line="276" w:lineRule="auto"/>
        <w:jc w:val="both"/>
        <w:rPr>
          <w:rFonts w:ascii="Arial" w:hAnsi="Arial" w:cs="Arial"/>
          <w:color w:val="000000"/>
          <w:szCs w:val="24"/>
          <w:lang w:eastAsia="es-CO"/>
        </w:rPr>
      </w:pPr>
      <w:r>
        <w:rPr>
          <w:rFonts w:ascii="Arial" w:hAnsi="Arial" w:cs="Arial"/>
          <w:color w:val="000000"/>
          <w:szCs w:val="24"/>
          <w:lang w:eastAsia="es-CO"/>
        </w:rPr>
        <w:t>Hecho este que ta</w:t>
      </w:r>
      <w:r w:rsidR="009C0C46" w:rsidRPr="009C0C46">
        <w:rPr>
          <w:rFonts w:ascii="Arial" w:hAnsi="Arial" w:cs="Arial"/>
          <w:color w:val="000000"/>
          <w:szCs w:val="24"/>
          <w:lang w:eastAsia="es-CO"/>
        </w:rPr>
        <w:t>mpoco</w:t>
      </w:r>
      <w:r>
        <w:rPr>
          <w:rFonts w:ascii="Arial" w:hAnsi="Arial" w:cs="Arial"/>
          <w:color w:val="000000"/>
          <w:szCs w:val="24"/>
          <w:lang w:eastAsia="es-CO"/>
        </w:rPr>
        <w:t xml:space="preserve"> se probó</w:t>
      </w:r>
      <w:r w:rsidR="00D52781">
        <w:rPr>
          <w:rFonts w:ascii="Arial" w:hAnsi="Arial" w:cs="Arial"/>
          <w:color w:val="000000"/>
          <w:szCs w:val="24"/>
          <w:lang w:eastAsia="es-CO"/>
        </w:rPr>
        <w:t xml:space="preserve"> con el certificado que allegó </w:t>
      </w:r>
      <w:r>
        <w:rPr>
          <w:rFonts w:ascii="Arial" w:hAnsi="Arial" w:cs="Arial"/>
          <w:color w:val="000000"/>
          <w:szCs w:val="24"/>
          <w:lang w:eastAsia="es-CO"/>
        </w:rPr>
        <w:t xml:space="preserve">con hoja membretada por “Quintero &amp; CIA. S. </w:t>
      </w:r>
      <w:proofErr w:type="gramStart"/>
      <w:r>
        <w:rPr>
          <w:rFonts w:ascii="Arial" w:hAnsi="Arial" w:cs="Arial"/>
          <w:color w:val="000000"/>
          <w:szCs w:val="24"/>
          <w:lang w:eastAsia="es-CO"/>
        </w:rPr>
        <w:t>en</w:t>
      </w:r>
      <w:proofErr w:type="gramEnd"/>
      <w:r>
        <w:rPr>
          <w:rFonts w:ascii="Arial" w:hAnsi="Arial" w:cs="Arial"/>
          <w:color w:val="000000"/>
          <w:szCs w:val="24"/>
          <w:lang w:eastAsia="es-CO"/>
        </w:rPr>
        <w:t xml:space="preserve"> C.”, cuando para la fecha de </w:t>
      </w:r>
      <w:r w:rsidR="007521A5">
        <w:rPr>
          <w:rFonts w:ascii="Arial" w:hAnsi="Arial" w:cs="Arial"/>
          <w:color w:val="000000"/>
          <w:szCs w:val="24"/>
          <w:lang w:eastAsia="es-CO"/>
        </w:rPr>
        <w:t xml:space="preserve">su </w:t>
      </w:r>
      <w:r>
        <w:rPr>
          <w:rFonts w:ascii="Arial" w:hAnsi="Arial" w:cs="Arial"/>
          <w:color w:val="000000"/>
          <w:szCs w:val="24"/>
          <w:lang w:eastAsia="es-CO"/>
        </w:rPr>
        <w:t>expedición (2013</w:t>
      </w:r>
      <w:r w:rsidR="00937CE7">
        <w:rPr>
          <w:rStyle w:val="Refdenotaalpie"/>
          <w:rFonts w:ascii="Arial" w:hAnsi="Arial" w:cs="Arial"/>
          <w:color w:val="000000"/>
          <w:szCs w:val="24"/>
          <w:lang w:eastAsia="es-CO"/>
        </w:rPr>
        <w:footnoteReference w:id="6"/>
      </w:r>
      <w:r>
        <w:rPr>
          <w:rFonts w:ascii="Arial" w:hAnsi="Arial" w:cs="Arial"/>
          <w:color w:val="000000"/>
          <w:szCs w:val="24"/>
          <w:lang w:eastAsia="es-CO"/>
        </w:rPr>
        <w:t>) y desde 2001</w:t>
      </w:r>
      <w:r w:rsidR="00937CE7">
        <w:rPr>
          <w:rFonts w:ascii="Arial" w:hAnsi="Arial" w:cs="Arial"/>
          <w:color w:val="000000"/>
          <w:szCs w:val="24"/>
          <w:lang w:eastAsia="es-CO"/>
        </w:rPr>
        <w:t xml:space="preserve"> cambió su naturaleza jurídica a una</w:t>
      </w:r>
      <w:r w:rsidR="00351F83">
        <w:rPr>
          <w:rFonts w:ascii="Arial" w:hAnsi="Arial" w:cs="Arial"/>
          <w:color w:val="000000"/>
          <w:szCs w:val="24"/>
          <w:lang w:eastAsia="es-CO"/>
        </w:rPr>
        <w:t xml:space="preserve"> sociedad </w:t>
      </w:r>
      <w:r>
        <w:rPr>
          <w:rFonts w:ascii="Arial" w:hAnsi="Arial" w:cs="Arial"/>
          <w:color w:val="000000"/>
          <w:szCs w:val="24"/>
          <w:lang w:eastAsia="es-CO"/>
        </w:rPr>
        <w:t xml:space="preserve">anónima, cuyo </w:t>
      </w:r>
      <w:r w:rsidR="00937CE7">
        <w:rPr>
          <w:rFonts w:ascii="Arial" w:hAnsi="Arial" w:cs="Arial"/>
          <w:color w:val="000000"/>
          <w:szCs w:val="24"/>
          <w:lang w:eastAsia="es-CO"/>
        </w:rPr>
        <w:t xml:space="preserve">nombre es Turística SA. </w:t>
      </w:r>
    </w:p>
    <w:p w:rsidR="00351F83" w:rsidRDefault="00937CE7" w:rsidP="009C0C46">
      <w:pPr>
        <w:spacing w:before="100" w:beforeAutospacing="1" w:after="100" w:afterAutospacing="1" w:line="276" w:lineRule="auto"/>
        <w:jc w:val="both"/>
        <w:rPr>
          <w:rFonts w:ascii="Arial" w:hAnsi="Arial" w:cs="Arial"/>
          <w:color w:val="000000"/>
          <w:szCs w:val="24"/>
          <w:lang w:eastAsia="es-CO"/>
        </w:rPr>
      </w:pPr>
      <w:r>
        <w:rPr>
          <w:rFonts w:ascii="Arial" w:hAnsi="Arial" w:cs="Arial"/>
          <w:color w:val="000000"/>
          <w:szCs w:val="24"/>
          <w:lang w:eastAsia="es-CO"/>
        </w:rPr>
        <w:t>Así resulta i</w:t>
      </w:r>
      <w:r w:rsidR="00351F83">
        <w:rPr>
          <w:rFonts w:ascii="Arial" w:hAnsi="Arial" w:cs="Arial"/>
          <w:color w:val="000000"/>
          <w:szCs w:val="24"/>
          <w:lang w:eastAsia="es-CO"/>
        </w:rPr>
        <w:t xml:space="preserve">nverosímil que luego de 10 años del cambio de la </w:t>
      </w:r>
      <w:r>
        <w:rPr>
          <w:rFonts w:ascii="Arial" w:hAnsi="Arial" w:cs="Arial"/>
          <w:color w:val="000000"/>
          <w:szCs w:val="24"/>
          <w:lang w:eastAsia="es-CO"/>
        </w:rPr>
        <w:t>naturaleza jurídica</w:t>
      </w:r>
      <w:r w:rsidR="00351F83">
        <w:rPr>
          <w:rFonts w:ascii="Arial" w:hAnsi="Arial" w:cs="Arial"/>
          <w:color w:val="000000"/>
          <w:szCs w:val="24"/>
          <w:lang w:eastAsia="es-CO"/>
        </w:rPr>
        <w:t xml:space="preserve">, una empresa siga usando membrete con </w:t>
      </w:r>
      <w:r>
        <w:rPr>
          <w:rFonts w:ascii="Arial" w:hAnsi="Arial" w:cs="Arial"/>
          <w:color w:val="000000"/>
          <w:szCs w:val="24"/>
          <w:lang w:eastAsia="es-CO"/>
        </w:rPr>
        <w:t>datos</w:t>
      </w:r>
      <w:r w:rsidR="00351F83">
        <w:rPr>
          <w:rFonts w:ascii="Arial" w:hAnsi="Arial" w:cs="Arial"/>
          <w:color w:val="000000"/>
          <w:szCs w:val="24"/>
          <w:lang w:eastAsia="es-CO"/>
        </w:rPr>
        <w:t xml:space="preserve"> diferente</w:t>
      </w:r>
      <w:r>
        <w:rPr>
          <w:rFonts w:ascii="Arial" w:hAnsi="Arial" w:cs="Arial"/>
          <w:color w:val="000000"/>
          <w:szCs w:val="24"/>
          <w:lang w:eastAsia="es-CO"/>
        </w:rPr>
        <w:t>s</w:t>
      </w:r>
      <w:r w:rsidR="00351F83">
        <w:rPr>
          <w:rFonts w:ascii="Arial" w:hAnsi="Arial" w:cs="Arial"/>
          <w:color w:val="000000"/>
          <w:szCs w:val="24"/>
          <w:lang w:eastAsia="es-CO"/>
        </w:rPr>
        <w:t xml:space="preserve"> a</w:t>
      </w:r>
      <w:r>
        <w:rPr>
          <w:rFonts w:ascii="Arial" w:hAnsi="Arial" w:cs="Arial"/>
          <w:color w:val="000000"/>
          <w:szCs w:val="24"/>
          <w:lang w:eastAsia="es-CO"/>
        </w:rPr>
        <w:t xml:space="preserve"> </w:t>
      </w:r>
      <w:r w:rsidR="00351F83">
        <w:rPr>
          <w:rFonts w:ascii="Arial" w:hAnsi="Arial" w:cs="Arial"/>
          <w:color w:val="000000"/>
          <w:szCs w:val="24"/>
          <w:lang w:eastAsia="es-CO"/>
        </w:rPr>
        <w:t>l</w:t>
      </w:r>
      <w:r>
        <w:rPr>
          <w:rFonts w:ascii="Arial" w:hAnsi="Arial" w:cs="Arial"/>
          <w:color w:val="000000"/>
          <w:szCs w:val="24"/>
          <w:lang w:eastAsia="es-CO"/>
        </w:rPr>
        <w:t>os que reposan</w:t>
      </w:r>
      <w:r w:rsidR="00351F83">
        <w:rPr>
          <w:rFonts w:ascii="Arial" w:hAnsi="Arial" w:cs="Arial"/>
          <w:color w:val="000000"/>
          <w:szCs w:val="24"/>
          <w:lang w:eastAsia="es-CO"/>
        </w:rPr>
        <w:t xml:space="preserve"> en el certificado de existencia y representación legal.</w:t>
      </w:r>
    </w:p>
    <w:p w:rsidR="00EE55C4" w:rsidRDefault="00DC6BA0" w:rsidP="009C0C46">
      <w:pPr>
        <w:spacing w:before="100" w:beforeAutospacing="1" w:after="100" w:afterAutospacing="1" w:line="276" w:lineRule="auto"/>
        <w:jc w:val="both"/>
        <w:rPr>
          <w:rFonts w:ascii="Arial" w:hAnsi="Arial" w:cs="Arial"/>
          <w:color w:val="000000"/>
          <w:szCs w:val="24"/>
          <w:lang w:eastAsia="es-CO"/>
        </w:rPr>
      </w:pPr>
      <w:r>
        <w:rPr>
          <w:rFonts w:ascii="Arial" w:hAnsi="Arial" w:cs="Arial"/>
          <w:color w:val="000000"/>
          <w:szCs w:val="24"/>
          <w:lang w:eastAsia="es-CO"/>
        </w:rPr>
        <w:t>Adicionalmente se</w:t>
      </w:r>
      <w:r w:rsidR="00EE55C4">
        <w:rPr>
          <w:rFonts w:ascii="Arial" w:hAnsi="Arial" w:cs="Arial"/>
          <w:color w:val="000000"/>
          <w:szCs w:val="24"/>
          <w:lang w:eastAsia="es-CO"/>
        </w:rPr>
        <w:t xml:space="preserve"> escribe como antefirma el nombre de Fabio Quintero Cardona en calidad de representante legal</w:t>
      </w:r>
      <w:r w:rsidR="007B6BCF">
        <w:rPr>
          <w:rFonts w:ascii="Arial" w:hAnsi="Arial" w:cs="Arial"/>
          <w:color w:val="000000"/>
          <w:szCs w:val="24"/>
          <w:lang w:eastAsia="es-CO"/>
        </w:rPr>
        <w:t>,</w:t>
      </w:r>
      <w:r w:rsidR="00EE55C4">
        <w:rPr>
          <w:rFonts w:ascii="Arial" w:hAnsi="Arial" w:cs="Arial"/>
          <w:color w:val="000000"/>
          <w:szCs w:val="24"/>
          <w:lang w:eastAsia="es-CO"/>
        </w:rPr>
        <w:t xml:space="preserve"> </w:t>
      </w:r>
      <w:r w:rsidR="00F40F7E">
        <w:rPr>
          <w:rFonts w:ascii="Arial" w:hAnsi="Arial" w:cs="Arial"/>
          <w:color w:val="000000"/>
          <w:szCs w:val="24"/>
          <w:lang w:eastAsia="es-CO"/>
        </w:rPr>
        <w:t xml:space="preserve">sin que se </w:t>
      </w:r>
      <w:r w:rsidR="00845DFC">
        <w:rPr>
          <w:rFonts w:ascii="Arial" w:hAnsi="Arial" w:cs="Arial"/>
          <w:color w:val="000000"/>
          <w:szCs w:val="24"/>
          <w:lang w:eastAsia="es-CO"/>
        </w:rPr>
        <w:t>haya probado que éste</w:t>
      </w:r>
      <w:r w:rsidR="00F40F7E">
        <w:rPr>
          <w:rFonts w:ascii="Arial" w:hAnsi="Arial" w:cs="Arial"/>
          <w:color w:val="000000"/>
          <w:szCs w:val="24"/>
          <w:lang w:eastAsia="es-CO"/>
        </w:rPr>
        <w:t xml:space="preserve"> fungía para la </w:t>
      </w:r>
      <w:r w:rsidR="00845DFC">
        <w:rPr>
          <w:rFonts w:ascii="Arial" w:hAnsi="Arial" w:cs="Arial"/>
          <w:color w:val="000000"/>
          <w:szCs w:val="24"/>
          <w:lang w:eastAsia="es-CO"/>
        </w:rPr>
        <w:t>data</w:t>
      </w:r>
      <w:r w:rsidR="007B6BCF">
        <w:rPr>
          <w:rFonts w:ascii="Arial" w:hAnsi="Arial" w:cs="Arial"/>
          <w:color w:val="000000"/>
          <w:szCs w:val="24"/>
          <w:lang w:eastAsia="es-CO"/>
        </w:rPr>
        <w:t xml:space="preserve"> d</w:t>
      </w:r>
      <w:r w:rsidR="005C5541">
        <w:rPr>
          <w:rFonts w:ascii="Arial" w:hAnsi="Arial" w:cs="Arial"/>
          <w:color w:val="000000"/>
          <w:szCs w:val="24"/>
          <w:lang w:eastAsia="es-CO"/>
        </w:rPr>
        <w:t>el certificado</w:t>
      </w:r>
      <w:r w:rsidR="00845DFC">
        <w:rPr>
          <w:rFonts w:ascii="Arial" w:hAnsi="Arial" w:cs="Arial"/>
          <w:color w:val="000000"/>
          <w:szCs w:val="24"/>
          <w:lang w:eastAsia="es-CO"/>
        </w:rPr>
        <w:t xml:space="preserve"> </w:t>
      </w:r>
      <w:r w:rsidR="005C5541">
        <w:rPr>
          <w:rFonts w:ascii="Arial" w:hAnsi="Arial" w:cs="Arial"/>
          <w:color w:val="000000"/>
          <w:szCs w:val="24"/>
          <w:lang w:eastAsia="es-CO"/>
        </w:rPr>
        <w:t>–</w:t>
      </w:r>
      <w:r w:rsidR="00845DFC">
        <w:rPr>
          <w:rFonts w:ascii="Arial" w:hAnsi="Arial" w:cs="Arial"/>
          <w:color w:val="000000"/>
          <w:szCs w:val="24"/>
          <w:lang w:eastAsia="es-CO"/>
        </w:rPr>
        <w:t>2013</w:t>
      </w:r>
      <w:r w:rsidR="005C5541">
        <w:rPr>
          <w:rFonts w:ascii="Arial" w:hAnsi="Arial" w:cs="Arial"/>
          <w:color w:val="000000"/>
          <w:szCs w:val="24"/>
          <w:lang w:eastAsia="es-CO"/>
        </w:rPr>
        <w:t>–</w:t>
      </w:r>
      <w:r w:rsidR="00845DFC">
        <w:rPr>
          <w:rFonts w:ascii="Arial" w:hAnsi="Arial" w:cs="Arial"/>
          <w:color w:val="000000"/>
          <w:szCs w:val="24"/>
          <w:lang w:eastAsia="es-CO"/>
        </w:rPr>
        <w:t xml:space="preserve"> como tal;</w:t>
      </w:r>
      <w:r w:rsidR="007B6BCF">
        <w:rPr>
          <w:rFonts w:ascii="Arial" w:hAnsi="Arial" w:cs="Arial"/>
          <w:color w:val="000000"/>
          <w:szCs w:val="24"/>
          <w:lang w:eastAsia="es-CO"/>
        </w:rPr>
        <w:t xml:space="preserve"> es más lo firma una persona diferente al </w:t>
      </w:r>
      <w:r w:rsidR="00845DFC">
        <w:rPr>
          <w:rFonts w:ascii="Arial" w:hAnsi="Arial" w:cs="Arial"/>
          <w:color w:val="000000"/>
          <w:szCs w:val="24"/>
          <w:lang w:eastAsia="es-CO"/>
        </w:rPr>
        <w:t>estar precedida de la letra “p”, expresión que se acostumbra para firmar por otra persona.</w:t>
      </w:r>
    </w:p>
    <w:p w:rsidR="007B6BCF" w:rsidRDefault="007B6BCF" w:rsidP="009C0C46">
      <w:pPr>
        <w:spacing w:before="100" w:beforeAutospacing="1" w:after="100" w:afterAutospacing="1" w:line="276" w:lineRule="auto"/>
        <w:jc w:val="both"/>
        <w:rPr>
          <w:rFonts w:ascii="Arial" w:hAnsi="Arial" w:cs="Arial"/>
          <w:color w:val="000000"/>
          <w:szCs w:val="24"/>
          <w:lang w:eastAsia="es-CO"/>
        </w:rPr>
      </w:pPr>
      <w:r>
        <w:rPr>
          <w:rFonts w:ascii="Arial" w:hAnsi="Arial" w:cs="Arial"/>
          <w:color w:val="000000"/>
          <w:szCs w:val="24"/>
          <w:lang w:eastAsia="es-CO"/>
        </w:rPr>
        <w:t>Aunado a lo anterior, no concuerda</w:t>
      </w:r>
      <w:r w:rsidR="0073180E">
        <w:rPr>
          <w:rFonts w:ascii="Arial" w:hAnsi="Arial" w:cs="Arial"/>
          <w:color w:val="000000"/>
          <w:szCs w:val="24"/>
          <w:lang w:eastAsia="es-CO"/>
        </w:rPr>
        <w:t>n</w:t>
      </w:r>
      <w:r>
        <w:rPr>
          <w:rFonts w:ascii="Arial" w:hAnsi="Arial" w:cs="Arial"/>
          <w:color w:val="000000"/>
          <w:szCs w:val="24"/>
          <w:lang w:eastAsia="es-CO"/>
        </w:rPr>
        <w:t xml:space="preserve"> los periodos solicitado</w:t>
      </w:r>
      <w:r w:rsidR="00A17ACE">
        <w:rPr>
          <w:rFonts w:ascii="Arial" w:hAnsi="Arial" w:cs="Arial"/>
          <w:color w:val="000000"/>
          <w:szCs w:val="24"/>
          <w:lang w:eastAsia="es-CO"/>
        </w:rPr>
        <w:t>s por el actor con lo reflejado</w:t>
      </w:r>
      <w:r>
        <w:rPr>
          <w:rFonts w:ascii="Arial" w:hAnsi="Arial" w:cs="Arial"/>
          <w:color w:val="000000"/>
          <w:szCs w:val="24"/>
          <w:lang w:eastAsia="es-CO"/>
        </w:rPr>
        <w:t xml:space="preserve"> en el me</w:t>
      </w:r>
      <w:r w:rsidR="0073180E">
        <w:rPr>
          <w:rFonts w:ascii="Arial" w:hAnsi="Arial" w:cs="Arial"/>
          <w:color w:val="000000"/>
          <w:szCs w:val="24"/>
          <w:lang w:eastAsia="es-CO"/>
        </w:rPr>
        <w:t>ntado documento, ni el NIT de la sociedad por un número</w:t>
      </w:r>
      <w:r w:rsidR="00A17ACE">
        <w:rPr>
          <w:rFonts w:ascii="Arial" w:hAnsi="Arial" w:cs="Arial"/>
          <w:color w:val="000000"/>
          <w:szCs w:val="24"/>
          <w:lang w:eastAsia="es-CO"/>
        </w:rPr>
        <w:t>, como lo advirtió la Jueza de primer nivel.</w:t>
      </w:r>
    </w:p>
    <w:p w:rsidR="00511790" w:rsidRDefault="00511790" w:rsidP="009C0C46">
      <w:pPr>
        <w:spacing w:before="100" w:beforeAutospacing="1" w:after="100" w:afterAutospacing="1" w:line="276" w:lineRule="auto"/>
        <w:jc w:val="both"/>
        <w:rPr>
          <w:rFonts w:ascii="Arial" w:hAnsi="Arial" w:cs="Arial"/>
          <w:color w:val="000000"/>
          <w:szCs w:val="24"/>
          <w:lang w:val="es-ES"/>
        </w:rPr>
      </w:pPr>
      <w:r>
        <w:rPr>
          <w:rFonts w:ascii="Arial" w:hAnsi="Arial" w:cs="Arial"/>
          <w:color w:val="000000"/>
          <w:szCs w:val="24"/>
          <w:lang w:eastAsia="es-CO"/>
        </w:rPr>
        <w:t>De tal manera que el documento en mención</w:t>
      </w:r>
      <w:r w:rsidR="00A17ACE">
        <w:rPr>
          <w:rFonts w:ascii="Arial" w:hAnsi="Arial" w:cs="Arial"/>
          <w:color w:val="000000"/>
          <w:szCs w:val="24"/>
          <w:lang w:eastAsia="es-CO"/>
        </w:rPr>
        <w:t xml:space="preserve">, con estas inconsistencias no logra acreditar </w:t>
      </w:r>
      <w:r>
        <w:rPr>
          <w:rFonts w:ascii="Arial" w:hAnsi="Arial" w:cs="Arial"/>
          <w:color w:val="000000"/>
          <w:szCs w:val="24"/>
          <w:lang w:eastAsia="es-CO"/>
        </w:rPr>
        <w:t xml:space="preserve">la prestación personal del servicio del actor para </w:t>
      </w:r>
      <w:r>
        <w:rPr>
          <w:rFonts w:ascii="Arial" w:hAnsi="Arial" w:cs="Arial"/>
          <w:color w:val="000000"/>
          <w:szCs w:val="24"/>
          <w:lang w:val="es-ES"/>
        </w:rPr>
        <w:t>Quintero y CIA. S. en C.</w:t>
      </w:r>
      <w:r w:rsidR="00AC7394">
        <w:rPr>
          <w:rFonts w:ascii="Arial" w:hAnsi="Arial" w:cs="Arial"/>
          <w:color w:val="000000"/>
          <w:szCs w:val="24"/>
          <w:lang w:val="es-ES"/>
        </w:rPr>
        <w:t xml:space="preserve"> del año 1995 al 199</w:t>
      </w:r>
      <w:r w:rsidR="00A17ACE">
        <w:rPr>
          <w:rFonts w:ascii="Arial" w:hAnsi="Arial" w:cs="Arial"/>
          <w:color w:val="000000"/>
          <w:szCs w:val="24"/>
          <w:lang w:val="es-ES"/>
        </w:rPr>
        <w:t>9, que le impusiera a ésta la obligación de pagar los aportes a pensión.</w:t>
      </w:r>
    </w:p>
    <w:p w:rsidR="004E7E03" w:rsidRDefault="00E05AB6" w:rsidP="00CF5918">
      <w:pPr>
        <w:spacing w:before="100" w:beforeAutospacing="1" w:after="100" w:afterAutospacing="1" w:line="276" w:lineRule="auto"/>
        <w:jc w:val="both"/>
        <w:rPr>
          <w:rFonts w:ascii="Arial" w:hAnsi="Arial" w:cs="Arial"/>
          <w:color w:val="000000"/>
          <w:szCs w:val="24"/>
          <w:lang w:val="es-ES"/>
        </w:rPr>
      </w:pPr>
      <w:r>
        <w:rPr>
          <w:rFonts w:ascii="Arial" w:hAnsi="Arial" w:cs="Arial"/>
          <w:color w:val="000000"/>
          <w:szCs w:val="24"/>
          <w:lang w:val="es-ES"/>
        </w:rPr>
        <w:t xml:space="preserve">Tampoco se </w:t>
      </w:r>
      <w:r w:rsidR="00A17ACE">
        <w:rPr>
          <w:rFonts w:ascii="Arial" w:hAnsi="Arial" w:cs="Arial"/>
          <w:color w:val="000000"/>
          <w:szCs w:val="24"/>
          <w:lang w:val="es-ES"/>
        </w:rPr>
        <w:t>alcanza este cometido</w:t>
      </w:r>
      <w:r w:rsidR="008F3E63">
        <w:rPr>
          <w:rFonts w:ascii="Arial" w:hAnsi="Arial" w:cs="Arial"/>
          <w:color w:val="000000"/>
          <w:szCs w:val="24"/>
          <w:lang w:val="es-ES"/>
        </w:rPr>
        <w:t xml:space="preserve"> </w:t>
      </w:r>
      <w:r w:rsidR="00511790">
        <w:rPr>
          <w:rFonts w:ascii="Arial" w:hAnsi="Arial" w:cs="Arial"/>
          <w:color w:val="000000"/>
          <w:szCs w:val="24"/>
          <w:lang w:val="es-ES"/>
        </w:rPr>
        <w:t xml:space="preserve">con la testigo Consuelo Jiménez Velásquez, </w:t>
      </w:r>
      <w:r w:rsidR="00CF5918">
        <w:rPr>
          <w:rFonts w:ascii="Arial" w:hAnsi="Arial" w:cs="Arial"/>
          <w:color w:val="000000"/>
          <w:szCs w:val="24"/>
          <w:lang w:val="es-ES"/>
        </w:rPr>
        <w:t xml:space="preserve">ex compañera sentimental del señor Fabio Quintero Cardona, </w:t>
      </w:r>
      <w:r w:rsidR="008F3E63">
        <w:rPr>
          <w:rFonts w:ascii="Arial" w:hAnsi="Arial" w:cs="Arial"/>
          <w:color w:val="000000"/>
          <w:szCs w:val="24"/>
          <w:lang w:val="es-ES"/>
        </w:rPr>
        <w:t>quien</w:t>
      </w:r>
      <w:r w:rsidR="00CF5918">
        <w:rPr>
          <w:rFonts w:ascii="Arial" w:hAnsi="Arial" w:cs="Arial"/>
          <w:color w:val="000000"/>
          <w:szCs w:val="24"/>
          <w:lang w:val="es-ES"/>
        </w:rPr>
        <w:t xml:space="preserve"> </w:t>
      </w:r>
      <w:r w:rsidR="00760880">
        <w:rPr>
          <w:rFonts w:ascii="Arial" w:hAnsi="Arial" w:cs="Arial"/>
          <w:color w:val="000000"/>
          <w:szCs w:val="24"/>
          <w:lang w:val="es-ES"/>
        </w:rPr>
        <w:t>señaló</w:t>
      </w:r>
      <w:r w:rsidR="008F3E63">
        <w:rPr>
          <w:rFonts w:ascii="Arial" w:hAnsi="Arial" w:cs="Arial"/>
          <w:color w:val="000000"/>
          <w:szCs w:val="24"/>
          <w:lang w:val="es-ES"/>
        </w:rPr>
        <w:t xml:space="preserve"> que conoció al señor Gallego Ospina trabajando</w:t>
      </w:r>
      <w:r w:rsidR="00511790">
        <w:rPr>
          <w:rFonts w:ascii="Arial" w:hAnsi="Arial" w:cs="Arial"/>
          <w:color w:val="000000"/>
          <w:szCs w:val="24"/>
          <w:lang w:val="es-ES"/>
        </w:rPr>
        <w:t xml:space="preserve"> para la empresa Quintero y CIA. S. en C. como conductor </w:t>
      </w:r>
      <w:r w:rsidR="001B0A0E">
        <w:rPr>
          <w:rFonts w:ascii="Arial" w:hAnsi="Arial" w:cs="Arial"/>
          <w:color w:val="000000"/>
          <w:szCs w:val="24"/>
          <w:lang w:val="es-ES"/>
        </w:rPr>
        <w:t>en</w:t>
      </w:r>
      <w:r w:rsidR="008F3E63">
        <w:rPr>
          <w:rFonts w:ascii="Arial" w:hAnsi="Arial" w:cs="Arial"/>
          <w:color w:val="000000"/>
          <w:szCs w:val="24"/>
          <w:lang w:val="es-ES"/>
        </w:rPr>
        <w:t>tre</w:t>
      </w:r>
      <w:r w:rsidR="004E7E03">
        <w:rPr>
          <w:rFonts w:ascii="Arial" w:hAnsi="Arial" w:cs="Arial"/>
          <w:color w:val="000000"/>
          <w:szCs w:val="24"/>
          <w:lang w:val="es-ES"/>
        </w:rPr>
        <w:t xml:space="preserve"> </w:t>
      </w:r>
      <w:r w:rsidR="001B0A0E">
        <w:rPr>
          <w:rFonts w:ascii="Arial" w:hAnsi="Arial" w:cs="Arial"/>
          <w:color w:val="000000"/>
          <w:szCs w:val="24"/>
          <w:lang w:val="es-ES"/>
        </w:rPr>
        <w:t>1990</w:t>
      </w:r>
      <w:r w:rsidR="00CF5918">
        <w:rPr>
          <w:rFonts w:ascii="Arial" w:hAnsi="Arial" w:cs="Arial"/>
          <w:color w:val="000000"/>
          <w:szCs w:val="24"/>
          <w:lang w:val="es-ES"/>
        </w:rPr>
        <w:t xml:space="preserve"> a 1995,</w:t>
      </w:r>
      <w:r w:rsidR="001B0A0E">
        <w:rPr>
          <w:rFonts w:ascii="Arial" w:hAnsi="Arial" w:cs="Arial"/>
          <w:color w:val="000000"/>
          <w:szCs w:val="24"/>
          <w:lang w:val="es-ES"/>
        </w:rPr>
        <w:t xml:space="preserve"> </w:t>
      </w:r>
      <w:r w:rsidR="00A17ACE">
        <w:rPr>
          <w:rFonts w:ascii="Arial" w:hAnsi="Arial" w:cs="Arial"/>
          <w:color w:val="000000"/>
          <w:szCs w:val="24"/>
          <w:lang w:val="es-ES"/>
        </w:rPr>
        <w:t>sin dar cuenta</w:t>
      </w:r>
      <w:r w:rsidR="00A17ACE" w:rsidRPr="00A17ACE">
        <w:rPr>
          <w:rFonts w:ascii="Arial" w:hAnsi="Arial" w:cs="Arial"/>
          <w:color w:val="000000"/>
          <w:szCs w:val="24"/>
          <w:lang w:val="es-ES"/>
        </w:rPr>
        <w:t xml:space="preserve"> </w:t>
      </w:r>
      <w:r w:rsidR="00A17ACE">
        <w:rPr>
          <w:rFonts w:ascii="Arial" w:hAnsi="Arial" w:cs="Arial"/>
          <w:color w:val="000000"/>
          <w:szCs w:val="24"/>
          <w:lang w:val="es-ES"/>
        </w:rPr>
        <w:t xml:space="preserve">de los años subsiguientes; </w:t>
      </w:r>
      <w:r w:rsidR="004E7E03">
        <w:rPr>
          <w:rFonts w:ascii="Arial" w:hAnsi="Arial" w:cs="Arial"/>
          <w:color w:val="000000"/>
          <w:szCs w:val="24"/>
          <w:lang w:val="es-ES"/>
        </w:rPr>
        <w:t>periodo</w:t>
      </w:r>
      <w:r w:rsidR="00AC7394">
        <w:rPr>
          <w:rFonts w:ascii="Arial" w:hAnsi="Arial" w:cs="Arial"/>
          <w:color w:val="000000"/>
          <w:szCs w:val="24"/>
          <w:lang w:val="es-ES"/>
        </w:rPr>
        <w:t xml:space="preserve"> aquel</w:t>
      </w:r>
      <w:r w:rsidR="004E7E03">
        <w:rPr>
          <w:rFonts w:ascii="Arial" w:hAnsi="Arial" w:cs="Arial"/>
          <w:color w:val="000000"/>
          <w:szCs w:val="24"/>
          <w:lang w:val="es-ES"/>
        </w:rPr>
        <w:t xml:space="preserve"> por el cual </w:t>
      </w:r>
      <w:r w:rsidR="00A17ACE">
        <w:rPr>
          <w:rFonts w:ascii="Arial" w:hAnsi="Arial" w:cs="Arial"/>
          <w:color w:val="000000"/>
          <w:szCs w:val="24"/>
          <w:lang w:val="es-ES"/>
        </w:rPr>
        <w:t xml:space="preserve">observa la Sala </w:t>
      </w:r>
      <w:r w:rsidR="004E7E03">
        <w:rPr>
          <w:rFonts w:ascii="Arial" w:hAnsi="Arial" w:cs="Arial"/>
          <w:color w:val="000000"/>
          <w:szCs w:val="24"/>
          <w:lang w:val="es-ES"/>
        </w:rPr>
        <w:t>se hicieron cotizaciones</w:t>
      </w:r>
      <w:r w:rsidR="00A17ACE">
        <w:rPr>
          <w:rFonts w:ascii="Arial" w:hAnsi="Arial" w:cs="Arial"/>
          <w:color w:val="000000"/>
          <w:szCs w:val="24"/>
          <w:lang w:val="es-ES"/>
        </w:rPr>
        <w:t xml:space="preserve"> (fl.40);</w:t>
      </w:r>
      <w:r>
        <w:rPr>
          <w:rFonts w:ascii="Arial" w:hAnsi="Arial" w:cs="Arial"/>
          <w:color w:val="000000"/>
          <w:szCs w:val="24"/>
          <w:lang w:val="es-ES"/>
        </w:rPr>
        <w:t xml:space="preserve"> por lo que a diferencia de lo expuesto en la apelación, esto es indicativo que no prestó servicios por los años </w:t>
      </w:r>
      <w:r w:rsidR="00A17ACE">
        <w:rPr>
          <w:rFonts w:ascii="Arial" w:hAnsi="Arial" w:cs="Arial"/>
          <w:color w:val="000000"/>
          <w:szCs w:val="24"/>
          <w:lang w:val="es-ES"/>
        </w:rPr>
        <w:t>1996 a 1999.</w:t>
      </w:r>
    </w:p>
    <w:p w:rsidR="00B90A0A" w:rsidRDefault="00A17ACE" w:rsidP="00A17ACE">
      <w:pPr>
        <w:spacing w:before="100" w:beforeAutospacing="1" w:after="100" w:afterAutospacing="1" w:line="276" w:lineRule="auto"/>
        <w:jc w:val="both"/>
        <w:rPr>
          <w:rFonts w:ascii="Arial" w:hAnsi="Arial" w:cs="Arial"/>
          <w:color w:val="000000"/>
          <w:szCs w:val="24"/>
          <w:lang w:val="es-ES"/>
        </w:rPr>
      </w:pPr>
      <w:r>
        <w:rPr>
          <w:rFonts w:ascii="Arial" w:hAnsi="Arial" w:cs="Arial"/>
          <w:color w:val="000000"/>
          <w:szCs w:val="24"/>
          <w:lang w:val="es-ES"/>
        </w:rPr>
        <w:lastRenderedPageBreak/>
        <w:t>Lo anterior se r</w:t>
      </w:r>
      <w:bookmarkStart w:id="0" w:name="_GoBack"/>
      <w:bookmarkEnd w:id="0"/>
      <w:r>
        <w:rPr>
          <w:rFonts w:ascii="Arial" w:hAnsi="Arial" w:cs="Arial"/>
          <w:color w:val="000000"/>
          <w:szCs w:val="24"/>
          <w:lang w:val="es-ES"/>
        </w:rPr>
        <w:t>eafirma al coincidir parcialmente el lapso de abril de 1995 a diciembre de 1999 solicitado por la demandante</w:t>
      </w:r>
      <w:r w:rsidR="004C6FD0">
        <w:rPr>
          <w:rFonts w:ascii="Arial" w:hAnsi="Arial" w:cs="Arial"/>
          <w:color w:val="000000"/>
          <w:szCs w:val="24"/>
          <w:lang w:val="es-ES"/>
        </w:rPr>
        <w:t>,</w:t>
      </w:r>
      <w:r>
        <w:rPr>
          <w:rFonts w:ascii="Arial" w:hAnsi="Arial" w:cs="Arial"/>
          <w:color w:val="000000"/>
          <w:szCs w:val="24"/>
          <w:lang w:val="es-ES"/>
        </w:rPr>
        <w:t xml:space="preserve"> con el periodo que </w:t>
      </w:r>
      <w:r>
        <w:rPr>
          <w:rFonts w:ascii="Arial" w:hAnsi="Arial" w:cs="Arial"/>
          <w:color w:val="000000"/>
          <w:szCs w:val="24"/>
          <w:lang w:eastAsia="es-CO"/>
        </w:rPr>
        <w:t>constantemente aparece</w:t>
      </w:r>
      <w:r w:rsidR="00D963D1">
        <w:rPr>
          <w:rFonts w:ascii="Arial" w:hAnsi="Arial" w:cs="Arial"/>
          <w:color w:val="000000"/>
          <w:szCs w:val="24"/>
          <w:lang w:eastAsia="es-CO"/>
        </w:rPr>
        <w:t xml:space="preserve"> </w:t>
      </w:r>
      <w:r w:rsidR="00D963D1" w:rsidRPr="00A51B8B">
        <w:rPr>
          <w:rFonts w:ascii="Arial" w:hAnsi="Arial" w:cs="Arial"/>
          <w:color w:val="000000"/>
          <w:szCs w:val="24"/>
          <w:lang w:val="es-ES"/>
        </w:rPr>
        <w:t>en las historias laborales aportadas por Colpensiones</w:t>
      </w:r>
      <w:r w:rsidR="00B90A0A">
        <w:rPr>
          <w:rFonts w:ascii="Arial" w:hAnsi="Arial" w:cs="Arial"/>
          <w:color w:val="000000"/>
          <w:szCs w:val="24"/>
          <w:lang w:val="es-ES"/>
        </w:rPr>
        <w:t xml:space="preserve"> en otros procesos donde la</w:t>
      </w:r>
      <w:r w:rsidR="00D963D1">
        <w:rPr>
          <w:rFonts w:ascii="Arial" w:hAnsi="Arial" w:cs="Arial"/>
          <w:color w:val="000000"/>
          <w:szCs w:val="24"/>
          <w:lang w:val="es-ES"/>
        </w:rPr>
        <w:t xml:space="preserve"> </w:t>
      </w:r>
      <w:r w:rsidR="00D963D1" w:rsidRPr="00A51B8B">
        <w:rPr>
          <w:rFonts w:ascii="Arial" w:hAnsi="Arial" w:cs="Arial"/>
          <w:color w:val="000000"/>
          <w:szCs w:val="24"/>
          <w:lang w:val="es-ES"/>
        </w:rPr>
        <w:t>mora en el pago</w:t>
      </w:r>
      <w:r w:rsidR="00B90A0A">
        <w:rPr>
          <w:rFonts w:ascii="Arial" w:hAnsi="Arial" w:cs="Arial"/>
          <w:color w:val="000000"/>
          <w:szCs w:val="24"/>
          <w:lang w:val="es-ES"/>
        </w:rPr>
        <w:t xml:space="preserve"> se extiende </w:t>
      </w:r>
      <w:r w:rsidR="00D963D1" w:rsidRPr="00A51B8B">
        <w:rPr>
          <w:rFonts w:ascii="Arial" w:hAnsi="Arial" w:cs="Arial"/>
          <w:color w:val="000000"/>
          <w:szCs w:val="24"/>
          <w:lang w:val="es-ES"/>
        </w:rPr>
        <w:t>hasta</w:t>
      </w:r>
      <w:r w:rsidR="00D963D1">
        <w:rPr>
          <w:rFonts w:ascii="Arial" w:hAnsi="Arial" w:cs="Arial"/>
          <w:color w:val="000000"/>
          <w:szCs w:val="24"/>
          <w:lang w:val="es-ES"/>
        </w:rPr>
        <w:t xml:space="preserve"> s</w:t>
      </w:r>
      <w:r w:rsidR="00D963D1" w:rsidRPr="00A51B8B">
        <w:rPr>
          <w:rFonts w:ascii="Arial" w:hAnsi="Arial" w:cs="Arial"/>
          <w:color w:val="000000"/>
          <w:szCs w:val="24"/>
          <w:lang w:val="es-ES"/>
        </w:rPr>
        <w:t>eptiembre de 1999</w:t>
      </w:r>
      <w:r w:rsidR="00B90A0A">
        <w:rPr>
          <w:rFonts w:ascii="Arial" w:hAnsi="Arial" w:cs="Arial"/>
          <w:color w:val="000000"/>
          <w:szCs w:val="24"/>
          <w:lang w:val="es-ES"/>
        </w:rPr>
        <w:t>,</w:t>
      </w:r>
      <w:r w:rsidR="00D963D1">
        <w:rPr>
          <w:rFonts w:ascii="Arial" w:hAnsi="Arial" w:cs="Arial"/>
          <w:color w:val="000000"/>
          <w:szCs w:val="24"/>
          <w:lang w:val="es-ES"/>
        </w:rPr>
        <w:t xml:space="preserve"> con la observación “Su emplea</w:t>
      </w:r>
      <w:r w:rsidR="00B90A0A">
        <w:rPr>
          <w:rFonts w:ascii="Arial" w:hAnsi="Arial" w:cs="Arial"/>
          <w:color w:val="000000"/>
          <w:szCs w:val="24"/>
          <w:lang w:val="es-ES"/>
        </w:rPr>
        <w:t>dor presenta deuda por no pago”.</w:t>
      </w:r>
    </w:p>
    <w:p w:rsidR="00D963D1" w:rsidRPr="00A51B8B" w:rsidRDefault="00B90A0A" w:rsidP="00A17ACE">
      <w:pPr>
        <w:spacing w:before="100" w:beforeAutospacing="1" w:after="100" w:afterAutospacing="1" w:line="276" w:lineRule="auto"/>
        <w:jc w:val="both"/>
        <w:rPr>
          <w:rFonts w:ascii="Arial" w:hAnsi="Arial" w:cs="Arial"/>
          <w:color w:val="000000"/>
          <w:szCs w:val="24"/>
          <w:lang w:val="es-ES"/>
        </w:rPr>
      </w:pPr>
      <w:r>
        <w:rPr>
          <w:rFonts w:ascii="Arial" w:hAnsi="Arial" w:cs="Arial"/>
          <w:color w:val="000000"/>
          <w:szCs w:val="24"/>
          <w:lang w:val="es-ES"/>
        </w:rPr>
        <w:t>S</w:t>
      </w:r>
      <w:r w:rsidR="00D963D1">
        <w:rPr>
          <w:rFonts w:ascii="Arial" w:hAnsi="Arial" w:cs="Arial"/>
          <w:color w:val="000000"/>
          <w:szCs w:val="24"/>
          <w:lang w:val="es-ES"/>
        </w:rPr>
        <w:t xml:space="preserve">ituación que ha advertido esta Sala coincide con </w:t>
      </w:r>
      <w:r w:rsidR="00D963D1" w:rsidRPr="00A51B8B">
        <w:rPr>
          <w:rFonts w:ascii="Arial" w:hAnsi="Arial" w:cs="Arial"/>
          <w:color w:val="000000"/>
          <w:szCs w:val="24"/>
          <w:lang w:val="es-ES"/>
        </w:rPr>
        <w:t>la expe</w:t>
      </w:r>
      <w:r w:rsidR="00D963D1">
        <w:rPr>
          <w:rFonts w:ascii="Arial" w:hAnsi="Arial" w:cs="Arial"/>
          <w:color w:val="000000"/>
          <w:szCs w:val="24"/>
          <w:lang w:val="es-ES"/>
        </w:rPr>
        <w:t>dición del Decreto 1406 de 1999</w:t>
      </w:r>
      <w:r w:rsidR="00D963D1" w:rsidRPr="00A51B8B">
        <w:rPr>
          <w:rFonts w:ascii="Arial" w:hAnsi="Arial" w:cs="Arial"/>
          <w:color w:val="000000"/>
          <w:szCs w:val="24"/>
          <w:lang w:val="es-ES"/>
        </w:rPr>
        <w:t xml:space="preserve"> </w:t>
      </w:r>
      <w:r w:rsidR="00D963D1">
        <w:rPr>
          <w:rFonts w:ascii="Arial" w:hAnsi="Arial" w:cs="Arial"/>
          <w:color w:val="000000"/>
          <w:szCs w:val="24"/>
          <w:lang w:val="es-ES"/>
        </w:rPr>
        <w:t>que</w:t>
      </w:r>
      <w:r w:rsidR="00D963D1" w:rsidRPr="00A51B8B">
        <w:rPr>
          <w:rFonts w:ascii="Arial" w:hAnsi="Arial" w:cs="Arial"/>
          <w:color w:val="000000"/>
          <w:szCs w:val="24"/>
          <w:lang w:val="es-ES"/>
        </w:rPr>
        <w:t xml:space="preserve"> reglamentó </w:t>
      </w:r>
      <w:r w:rsidR="00D963D1" w:rsidRPr="00A51B8B">
        <w:rPr>
          <w:rFonts w:ascii="Arial" w:hAnsi="Arial" w:cs="Arial"/>
          <w:i/>
          <w:color w:val="000000"/>
          <w:szCs w:val="24"/>
          <w:lang w:val="es-ES"/>
        </w:rPr>
        <w:t>“la puesta en operación del Registro Único de Aportantes al Sistema de Seguridad Social Integral, se establece el régimen de recaudación de aportes que financian dicho Sistema y se dictan otras disposiciones”</w:t>
      </w:r>
      <w:r w:rsidR="00D963D1">
        <w:rPr>
          <w:rFonts w:ascii="Arial" w:hAnsi="Arial" w:cs="Arial"/>
          <w:color w:val="000000"/>
          <w:szCs w:val="24"/>
          <w:lang w:val="es-ES"/>
        </w:rPr>
        <w:t>;</w:t>
      </w:r>
      <w:r w:rsidR="00D963D1" w:rsidRPr="00A51B8B">
        <w:rPr>
          <w:rFonts w:ascii="Arial" w:hAnsi="Arial" w:cs="Arial"/>
          <w:color w:val="000000"/>
          <w:szCs w:val="24"/>
          <w:lang w:val="es-ES"/>
        </w:rPr>
        <w:t xml:space="preserve"> </w:t>
      </w:r>
      <w:r>
        <w:rPr>
          <w:rFonts w:ascii="Arial" w:hAnsi="Arial" w:cs="Arial"/>
          <w:color w:val="000000"/>
          <w:szCs w:val="24"/>
          <w:lang w:val="es-ES"/>
        </w:rPr>
        <w:t>normativa que determinó</w:t>
      </w:r>
      <w:r w:rsidR="00D963D1" w:rsidRPr="00A51B8B">
        <w:rPr>
          <w:rFonts w:ascii="Arial" w:hAnsi="Arial" w:cs="Arial"/>
          <w:color w:val="000000"/>
          <w:szCs w:val="24"/>
          <w:lang w:val="es-ES"/>
        </w:rPr>
        <w:t xml:space="preserve"> que las presuntas moras y la omisión de los reportes de novedad de retiro</w:t>
      </w:r>
      <w:r>
        <w:rPr>
          <w:rFonts w:ascii="Arial" w:hAnsi="Arial" w:cs="Arial"/>
          <w:color w:val="000000"/>
          <w:szCs w:val="24"/>
          <w:lang w:val="es-ES"/>
        </w:rPr>
        <w:t xml:space="preserve"> </w:t>
      </w:r>
      <w:r w:rsidR="00D963D1" w:rsidRPr="00A51B8B">
        <w:rPr>
          <w:rFonts w:ascii="Arial" w:hAnsi="Arial" w:cs="Arial"/>
          <w:color w:val="000000"/>
          <w:szCs w:val="24"/>
          <w:lang w:val="es-ES"/>
        </w:rPr>
        <w:t>solo se contabilizaron hasta el día antes de la entrada en operación del registro en mención</w:t>
      </w:r>
      <w:r>
        <w:rPr>
          <w:rFonts w:ascii="Arial" w:hAnsi="Arial" w:cs="Arial"/>
          <w:color w:val="000000"/>
          <w:szCs w:val="24"/>
          <w:lang w:val="es-ES"/>
        </w:rPr>
        <w:t>,</w:t>
      </w:r>
      <w:r w:rsidR="00D963D1">
        <w:rPr>
          <w:rFonts w:ascii="Arial" w:hAnsi="Arial" w:cs="Arial"/>
          <w:color w:val="000000"/>
          <w:szCs w:val="24"/>
          <w:lang w:val="es-ES"/>
        </w:rPr>
        <w:t xml:space="preserve">  01-10-</w:t>
      </w:r>
      <w:r>
        <w:rPr>
          <w:rFonts w:ascii="Arial" w:hAnsi="Arial" w:cs="Arial"/>
          <w:color w:val="000000"/>
          <w:szCs w:val="24"/>
          <w:lang w:val="es-ES"/>
        </w:rPr>
        <w:t>19</w:t>
      </w:r>
      <w:r w:rsidR="00D963D1">
        <w:rPr>
          <w:rFonts w:ascii="Arial" w:hAnsi="Arial" w:cs="Arial"/>
          <w:color w:val="000000"/>
          <w:szCs w:val="24"/>
          <w:lang w:val="es-ES"/>
        </w:rPr>
        <w:t>99</w:t>
      </w:r>
      <w:r w:rsidR="00D963D1" w:rsidRPr="00A51B8B">
        <w:rPr>
          <w:rFonts w:ascii="Arial" w:hAnsi="Arial" w:cs="Arial"/>
          <w:color w:val="000000"/>
          <w:szCs w:val="24"/>
          <w:lang w:val="es-ES"/>
        </w:rPr>
        <w:t xml:space="preserve">, </w:t>
      </w:r>
      <w:r>
        <w:rPr>
          <w:rFonts w:ascii="Arial" w:hAnsi="Arial" w:cs="Arial"/>
          <w:color w:val="000000"/>
          <w:szCs w:val="24"/>
          <w:lang w:val="es-ES"/>
        </w:rPr>
        <w:t>lo que al parecer</w:t>
      </w:r>
      <w:r w:rsidR="00D963D1">
        <w:rPr>
          <w:rFonts w:ascii="Arial" w:hAnsi="Arial" w:cs="Arial"/>
          <w:color w:val="000000"/>
          <w:szCs w:val="24"/>
          <w:lang w:val="es-ES"/>
        </w:rPr>
        <w:t xml:space="preserve"> generaron</w:t>
      </w:r>
      <w:r w:rsidR="00D963D1" w:rsidRPr="00A51B8B">
        <w:rPr>
          <w:rFonts w:ascii="Arial" w:hAnsi="Arial" w:cs="Arial"/>
          <w:color w:val="000000"/>
          <w:szCs w:val="24"/>
          <w:lang w:val="es-ES"/>
        </w:rPr>
        <w:t xml:space="preserve"> dichas inconsistencias.</w:t>
      </w:r>
    </w:p>
    <w:p w:rsidR="007D3E81" w:rsidRDefault="00B90A0A" w:rsidP="00CF5918">
      <w:pPr>
        <w:spacing w:before="100" w:beforeAutospacing="1" w:after="100" w:afterAutospacing="1" w:line="276" w:lineRule="auto"/>
        <w:jc w:val="both"/>
        <w:rPr>
          <w:rFonts w:ascii="Arial" w:hAnsi="Arial" w:cs="Arial"/>
          <w:color w:val="000000"/>
          <w:szCs w:val="24"/>
          <w:lang w:val="es-ES"/>
        </w:rPr>
      </w:pPr>
      <w:r>
        <w:rPr>
          <w:rFonts w:ascii="Arial" w:hAnsi="Arial" w:cs="Arial"/>
          <w:color w:val="000000"/>
          <w:szCs w:val="24"/>
          <w:lang w:val="es-ES"/>
        </w:rPr>
        <w:t>En este orden de ideas, no logró el demandante</w:t>
      </w:r>
      <w:r w:rsidR="007D3E81">
        <w:rPr>
          <w:rFonts w:ascii="Arial" w:hAnsi="Arial" w:cs="Arial"/>
          <w:color w:val="000000"/>
          <w:szCs w:val="24"/>
          <w:lang w:val="es-ES"/>
        </w:rPr>
        <w:t xml:space="preserve"> completar las 750 semanas</w:t>
      </w:r>
      <w:r>
        <w:rPr>
          <w:rFonts w:ascii="Arial" w:hAnsi="Arial" w:cs="Arial"/>
          <w:color w:val="000000"/>
          <w:szCs w:val="24"/>
          <w:lang w:val="es-ES"/>
        </w:rPr>
        <w:t xml:space="preserve"> al 31-07-2005; luego </w:t>
      </w:r>
      <w:r w:rsidR="001C5DB7">
        <w:rPr>
          <w:rFonts w:ascii="Arial" w:hAnsi="Arial" w:cs="Arial"/>
          <w:color w:val="000000"/>
          <w:szCs w:val="24"/>
          <w:lang w:val="es-ES"/>
        </w:rPr>
        <w:t>dejó de extenderse</w:t>
      </w:r>
      <w:r w:rsidR="007D3E81">
        <w:rPr>
          <w:rFonts w:ascii="Arial" w:hAnsi="Arial" w:cs="Arial"/>
          <w:color w:val="000000"/>
          <w:szCs w:val="24"/>
          <w:lang w:val="es-ES"/>
        </w:rPr>
        <w:t xml:space="preserve"> el régimen de transición hasta el 2014 para</w:t>
      </w:r>
      <w:r w:rsidR="001C5DB7">
        <w:rPr>
          <w:rFonts w:ascii="Arial" w:hAnsi="Arial" w:cs="Arial"/>
          <w:color w:val="000000"/>
          <w:szCs w:val="24"/>
          <w:lang w:val="es-ES"/>
        </w:rPr>
        <w:t xml:space="preserve"> poder concretar los requisitos de densidad de semanas de que trata</w:t>
      </w:r>
      <w:r w:rsidR="007D3E81">
        <w:rPr>
          <w:rFonts w:ascii="Arial" w:hAnsi="Arial" w:cs="Arial"/>
          <w:color w:val="000000"/>
          <w:szCs w:val="24"/>
          <w:lang w:val="es-ES"/>
        </w:rPr>
        <w:t xml:space="preserve"> el Acuerdo 049 de 199</w:t>
      </w:r>
      <w:r w:rsidR="007B6BCF">
        <w:rPr>
          <w:rFonts w:ascii="Arial" w:hAnsi="Arial" w:cs="Arial"/>
          <w:color w:val="000000"/>
          <w:szCs w:val="24"/>
          <w:lang w:val="es-ES"/>
        </w:rPr>
        <w:t>0</w:t>
      </w:r>
      <w:r w:rsidR="001C5DB7">
        <w:rPr>
          <w:rFonts w:ascii="Arial" w:hAnsi="Arial" w:cs="Arial"/>
          <w:color w:val="000000"/>
          <w:szCs w:val="24"/>
          <w:lang w:val="es-ES"/>
        </w:rPr>
        <w:t>;</w:t>
      </w:r>
      <w:r w:rsidR="00D457F0">
        <w:rPr>
          <w:rFonts w:ascii="Arial" w:hAnsi="Arial" w:cs="Arial"/>
          <w:color w:val="000000"/>
          <w:szCs w:val="24"/>
          <w:lang w:val="es-ES"/>
        </w:rPr>
        <w:t xml:space="preserve"> por lo tanto, su pensión  se regula por la Ley 100 de 1993</w:t>
      </w:r>
      <w:r w:rsidR="00F31CE3">
        <w:rPr>
          <w:rFonts w:ascii="Arial" w:hAnsi="Arial" w:cs="Arial"/>
          <w:color w:val="000000"/>
          <w:szCs w:val="24"/>
          <w:lang w:val="es-ES"/>
        </w:rPr>
        <w:t>,</w:t>
      </w:r>
      <w:r w:rsidR="00D457F0">
        <w:rPr>
          <w:rFonts w:ascii="Arial" w:hAnsi="Arial" w:cs="Arial"/>
          <w:color w:val="000000"/>
          <w:szCs w:val="24"/>
          <w:lang w:val="es-ES"/>
        </w:rPr>
        <w:t xml:space="preserve"> </w:t>
      </w:r>
      <w:r w:rsidR="00F31CE3">
        <w:rPr>
          <w:rFonts w:ascii="Arial" w:hAnsi="Arial" w:cs="Arial"/>
          <w:color w:val="000000"/>
          <w:szCs w:val="24"/>
          <w:lang w:val="es-ES"/>
        </w:rPr>
        <w:t>modificada por la Ley 797 de 2003, que implica haber cumplido 60 años antes del 01-01-2014 y cotizadas 1250 en ese entonces, y si bien cumple con el primer requisito, no lo hace respecto del segundo, al tener 883,29 semanas, siendo insuficientes para la pensión de vejez.</w:t>
      </w:r>
    </w:p>
    <w:p w:rsidR="00702459" w:rsidRDefault="00702459" w:rsidP="002F74A4">
      <w:pPr>
        <w:shd w:val="clear" w:color="auto" w:fill="FFFFFF"/>
        <w:tabs>
          <w:tab w:val="left" w:pos="5197"/>
        </w:tabs>
        <w:spacing w:line="276" w:lineRule="auto"/>
        <w:contextualSpacing/>
        <w:jc w:val="center"/>
        <w:rPr>
          <w:rFonts w:ascii="Arial" w:hAnsi="Arial" w:cs="Arial"/>
          <w:b/>
          <w:color w:val="000000"/>
          <w:szCs w:val="24"/>
          <w:lang w:eastAsia="es-CO"/>
        </w:rPr>
      </w:pPr>
    </w:p>
    <w:p w:rsidR="002F74A4" w:rsidRPr="00313EBE" w:rsidRDefault="002F74A4" w:rsidP="002F74A4">
      <w:pPr>
        <w:shd w:val="clear" w:color="auto" w:fill="FFFFFF"/>
        <w:tabs>
          <w:tab w:val="left" w:pos="5197"/>
        </w:tabs>
        <w:spacing w:line="276" w:lineRule="auto"/>
        <w:contextualSpacing/>
        <w:jc w:val="center"/>
        <w:rPr>
          <w:rFonts w:ascii="Arial" w:hAnsi="Arial" w:cs="Arial"/>
          <w:b/>
          <w:color w:val="000000"/>
          <w:szCs w:val="24"/>
          <w:lang w:eastAsia="es-CO"/>
        </w:rPr>
      </w:pPr>
      <w:r w:rsidRPr="00313EBE">
        <w:rPr>
          <w:rFonts w:ascii="Arial" w:hAnsi="Arial" w:cs="Arial"/>
          <w:b/>
          <w:color w:val="000000"/>
          <w:szCs w:val="24"/>
          <w:lang w:eastAsia="es-CO"/>
        </w:rPr>
        <w:t>CONCLUSIÓN</w:t>
      </w:r>
    </w:p>
    <w:p w:rsidR="00E43A45" w:rsidRDefault="00E43A45" w:rsidP="002F74A4">
      <w:pPr>
        <w:shd w:val="clear" w:color="auto" w:fill="FFFFFF"/>
        <w:tabs>
          <w:tab w:val="left" w:pos="5197"/>
        </w:tabs>
        <w:spacing w:line="276" w:lineRule="auto"/>
        <w:contextualSpacing/>
        <w:jc w:val="both"/>
        <w:rPr>
          <w:rFonts w:ascii="Arial" w:hAnsi="Arial" w:cs="Arial"/>
          <w:szCs w:val="24"/>
        </w:rPr>
      </w:pPr>
    </w:p>
    <w:p w:rsidR="00702459" w:rsidRDefault="00702459" w:rsidP="002F74A4">
      <w:pPr>
        <w:shd w:val="clear" w:color="auto" w:fill="FFFFFF"/>
        <w:tabs>
          <w:tab w:val="left" w:pos="5197"/>
        </w:tabs>
        <w:spacing w:line="276" w:lineRule="auto"/>
        <w:contextualSpacing/>
        <w:jc w:val="both"/>
        <w:rPr>
          <w:rFonts w:ascii="Arial" w:hAnsi="Arial" w:cs="Arial"/>
          <w:szCs w:val="24"/>
        </w:rPr>
      </w:pPr>
    </w:p>
    <w:p w:rsidR="002F74A4" w:rsidRDefault="001074A3" w:rsidP="00493FB4">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Por lo expuesto h</w:t>
      </w:r>
      <w:r w:rsidR="002F74A4">
        <w:rPr>
          <w:rFonts w:ascii="Arial" w:hAnsi="Arial" w:cs="Arial"/>
          <w:szCs w:val="24"/>
        </w:rPr>
        <w:t xml:space="preserve">abrá de confirmarse la decisión </w:t>
      </w:r>
      <w:r>
        <w:rPr>
          <w:rFonts w:ascii="Arial" w:hAnsi="Arial" w:cs="Arial"/>
          <w:szCs w:val="24"/>
        </w:rPr>
        <w:t>apelada</w:t>
      </w:r>
      <w:r w:rsidR="00245527">
        <w:rPr>
          <w:rFonts w:ascii="Arial" w:hAnsi="Arial" w:cs="Arial"/>
          <w:szCs w:val="24"/>
        </w:rPr>
        <w:t>.</w:t>
      </w:r>
    </w:p>
    <w:p w:rsidR="0074109F" w:rsidRDefault="0074109F" w:rsidP="00493FB4">
      <w:pPr>
        <w:shd w:val="clear" w:color="auto" w:fill="FFFFFF"/>
        <w:tabs>
          <w:tab w:val="left" w:pos="5197"/>
        </w:tabs>
        <w:spacing w:line="276" w:lineRule="auto"/>
        <w:contextualSpacing/>
        <w:jc w:val="both"/>
        <w:rPr>
          <w:rFonts w:ascii="Arial" w:hAnsi="Arial" w:cs="Arial"/>
          <w:szCs w:val="24"/>
        </w:rPr>
      </w:pPr>
    </w:p>
    <w:p w:rsidR="002F74A4" w:rsidRDefault="002F74A4" w:rsidP="00493FB4">
      <w:pPr>
        <w:shd w:val="clear" w:color="auto" w:fill="FFFFFF"/>
        <w:tabs>
          <w:tab w:val="left" w:pos="5197"/>
        </w:tabs>
        <w:spacing w:line="276" w:lineRule="auto"/>
        <w:contextualSpacing/>
        <w:jc w:val="both"/>
        <w:rPr>
          <w:rFonts w:ascii="Arial" w:hAnsi="Arial" w:cs="Arial"/>
          <w:szCs w:val="24"/>
        </w:rPr>
      </w:pPr>
      <w:r w:rsidRPr="00D578CB">
        <w:rPr>
          <w:rFonts w:ascii="Arial" w:hAnsi="Arial" w:cs="Arial"/>
          <w:szCs w:val="24"/>
        </w:rPr>
        <w:t xml:space="preserve">Costas en </w:t>
      </w:r>
      <w:r>
        <w:rPr>
          <w:rFonts w:ascii="Arial" w:hAnsi="Arial" w:cs="Arial"/>
          <w:szCs w:val="24"/>
        </w:rPr>
        <w:t xml:space="preserve">esta instancia se causaron </w:t>
      </w:r>
      <w:r w:rsidR="001074A3">
        <w:rPr>
          <w:rFonts w:ascii="Arial" w:hAnsi="Arial" w:cs="Arial"/>
          <w:szCs w:val="24"/>
        </w:rPr>
        <w:t>a cargo del demandante en favor de Colpen</w:t>
      </w:r>
      <w:r w:rsidR="00493FB4">
        <w:rPr>
          <w:rFonts w:ascii="Arial" w:hAnsi="Arial" w:cs="Arial"/>
          <w:szCs w:val="24"/>
        </w:rPr>
        <w:t>siones al no prosperar el recurs</w:t>
      </w:r>
      <w:r w:rsidR="001074A3">
        <w:rPr>
          <w:rFonts w:ascii="Arial" w:hAnsi="Arial" w:cs="Arial"/>
          <w:szCs w:val="24"/>
        </w:rPr>
        <w:t>o de apelación.</w:t>
      </w:r>
    </w:p>
    <w:p w:rsidR="002F74A4" w:rsidRDefault="002F74A4" w:rsidP="00702459">
      <w:pPr>
        <w:spacing w:line="276" w:lineRule="auto"/>
        <w:contextualSpacing/>
        <w:jc w:val="both"/>
        <w:rPr>
          <w:rFonts w:ascii="Arial" w:hAnsi="Arial" w:cs="Arial"/>
          <w:szCs w:val="24"/>
        </w:rPr>
      </w:pPr>
    </w:p>
    <w:p w:rsidR="00702459" w:rsidRDefault="00702459" w:rsidP="00702459">
      <w:pPr>
        <w:spacing w:line="276" w:lineRule="auto"/>
        <w:contextualSpacing/>
        <w:jc w:val="both"/>
        <w:rPr>
          <w:rFonts w:ascii="Arial" w:hAnsi="Arial" w:cs="Arial"/>
          <w:szCs w:val="24"/>
        </w:rPr>
      </w:pPr>
    </w:p>
    <w:p w:rsidR="002F74A4" w:rsidRPr="00313DC2" w:rsidRDefault="002F74A4" w:rsidP="002F74A4">
      <w:pPr>
        <w:spacing w:line="276" w:lineRule="auto"/>
        <w:ind w:firstLine="708"/>
        <w:contextualSpacing/>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2F74A4" w:rsidRDefault="002F74A4" w:rsidP="002F74A4">
      <w:pPr>
        <w:pStyle w:val="Sinespaciado"/>
        <w:spacing w:line="276" w:lineRule="auto"/>
        <w:contextualSpacing/>
        <w:rPr>
          <w:rFonts w:ascii="Arial" w:hAnsi="Arial" w:cs="Arial"/>
          <w:sz w:val="24"/>
          <w:szCs w:val="24"/>
        </w:rPr>
      </w:pPr>
    </w:p>
    <w:p w:rsidR="00702459" w:rsidRDefault="00702459" w:rsidP="002F74A4">
      <w:pPr>
        <w:pStyle w:val="Sinespaciado"/>
        <w:spacing w:line="276" w:lineRule="auto"/>
        <w:contextualSpacing/>
        <w:rPr>
          <w:rFonts w:ascii="Arial" w:hAnsi="Arial" w:cs="Arial"/>
          <w:sz w:val="24"/>
          <w:szCs w:val="24"/>
        </w:rPr>
      </w:pPr>
    </w:p>
    <w:p w:rsidR="002F74A4" w:rsidRDefault="002F74A4" w:rsidP="002F74A4">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w:t>
      </w:r>
      <w:r w:rsidR="00245527">
        <w:rPr>
          <w:rFonts w:ascii="Arial" w:hAnsi="Arial" w:cs="Arial"/>
          <w:b/>
          <w:sz w:val="24"/>
          <w:szCs w:val="24"/>
        </w:rPr>
        <w:t xml:space="preserve">Segunda </w:t>
      </w:r>
      <w:r>
        <w:rPr>
          <w:rFonts w:ascii="Arial" w:hAnsi="Arial" w:cs="Arial"/>
          <w:b/>
          <w:sz w:val="24"/>
          <w:szCs w:val="24"/>
        </w:rPr>
        <w:t>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AC7394" w:rsidRDefault="00AC7394" w:rsidP="002F74A4">
      <w:pPr>
        <w:spacing w:line="276" w:lineRule="auto"/>
        <w:contextualSpacing/>
        <w:jc w:val="center"/>
        <w:rPr>
          <w:rFonts w:ascii="Arial" w:hAnsi="Arial" w:cs="Arial"/>
          <w:b/>
          <w:szCs w:val="24"/>
        </w:rPr>
      </w:pPr>
    </w:p>
    <w:p w:rsidR="002F74A4" w:rsidRPr="00D578CB" w:rsidRDefault="002F74A4" w:rsidP="002F74A4">
      <w:pPr>
        <w:spacing w:line="276" w:lineRule="auto"/>
        <w:contextualSpacing/>
        <w:jc w:val="center"/>
        <w:rPr>
          <w:rFonts w:ascii="Arial" w:hAnsi="Arial" w:cs="Arial"/>
          <w:b/>
          <w:szCs w:val="24"/>
        </w:rPr>
      </w:pPr>
      <w:r w:rsidRPr="00D578CB">
        <w:rPr>
          <w:rFonts w:ascii="Arial" w:hAnsi="Arial" w:cs="Arial"/>
          <w:b/>
          <w:szCs w:val="24"/>
        </w:rPr>
        <w:t>RESUELVE</w:t>
      </w:r>
    </w:p>
    <w:p w:rsidR="002F74A4" w:rsidRPr="00D578CB" w:rsidRDefault="002F74A4" w:rsidP="002F74A4">
      <w:pPr>
        <w:pStyle w:val="Sinespaciado"/>
        <w:tabs>
          <w:tab w:val="left" w:pos="3387"/>
        </w:tabs>
        <w:spacing w:line="276" w:lineRule="auto"/>
        <w:contextualSpacing/>
        <w:rPr>
          <w:rFonts w:ascii="Arial" w:hAnsi="Arial" w:cs="Arial"/>
          <w:sz w:val="24"/>
          <w:szCs w:val="24"/>
        </w:rPr>
      </w:pPr>
    </w:p>
    <w:p w:rsidR="002F74A4" w:rsidRPr="004B515C" w:rsidRDefault="002F74A4" w:rsidP="001074A3">
      <w:pPr>
        <w:widowControl w:val="0"/>
        <w:autoSpaceDE w:val="0"/>
        <w:autoSpaceDN w:val="0"/>
        <w:adjustRightInd w:val="0"/>
        <w:spacing w:line="276" w:lineRule="auto"/>
        <w:contextualSpacing/>
        <w:jc w:val="both"/>
        <w:rPr>
          <w:rFonts w:ascii="Arial" w:hAnsi="Arial" w:cs="Arial"/>
          <w:bCs/>
          <w:i/>
          <w:iCs/>
          <w:sz w:val="22"/>
          <w:szCs w:val="22"/>
        </w:rPr>
      </w:pPr>
      <w:r w:rsidRPr="001320DB">
        <w:rPr>
          <w:rFonts w:ascii="Arial" w:hAnsi="Arial" w:cs="Arial"/>
          <w:b/>
          <w:szCs w:val="24"/>
        </w:rPr>
        <w:t>PRIM</w:t>
      </w:r>
      <w:r>
        <w:rPr>
          <w:rFonts w:ascii="Arial" w:hAnsi="Arial" w:cs="Arial"/>
          <w:b/>
          <w:szCs w:val="24"/>
        </w:rPr>
        <w:t xml:space="preserve">ERO: CONFIRMAR </w:t>
      </w:r>
      <w:r w:rsidRPr="001320DB">
        <w:rPr>
          <w:rFonts w:ascii="Arial" w:hAnsi="Arial" w:cs="Arial"/>
          <w:szCs w:val="24"/>
        </w:rPr>
        <w:t xml:space="preserve">la sentencia </w:t>
      </w:r>
      <w:r w:rsidR="00493FB4">
        <w:rPr>
          <w:rFonts w:ascii="Arial" w:hAnsi="Arial" w:cs="Arial"/>
          <w:szCs w:val="24"/>
        </w:rPr>
        <w:t xml:space="preserve">proferida </w:t>
      </w:r>
      <w:r w:rsidR="00493FB4" w:rsidRPr="00AC486E">
        <w:rPr>
          <w:rFonts w:ascii="Arial" w:hAnsi="Arial" w:cs="Arial"/>
          <w:szCs w:val="24"/>
        </w:rPr>
        <w:t xml:space="preserve">el </w:t>
      </w:r>
      <w:r w:rsidR="00493FB4">
        <w:rPr>
          <w:rFonts w:ascii="Arial" w:hAnsi="Arial" w:cs="Arial"/>
          <w:szCs w:val="24"/>
        </w:rPr>
        <w:t xml:space="preserve">11 </w:t>
      </w:r>
      <w:r w:rsidR="00493FB4" w:rsidRPr="00AC486E">
        <w:rPr>
          <w:rFonts w:ascii="Arial" w:hAnsi="Arial" w:cs="Arial"/>
          <w:szCs w:val="24"/>
        </w:rPr>
        <w:t xml:space="preserve">de </w:t>
      </w:r>
      <w:r w:rsidR="00493FB4">
        <w:rPr>
          <w:rFonts w:ascii="Arial" w:hAnsi="Arial" w:cs="Arial"/>
          <w:szCs w:val="24"/>
        </w:rPr>
        <w:t xml:space="preserve">diciembre </w:t>
      </w:r>
      <w:r w:rsidR="00493FB4" w:rsidRPr="00AC486E">
        <w:rPr>
          <w:rFonts w:ascii="Arial" w:hAnsi="Arial" w:cs="Arial"/>
          <w:szCs w:val="24"/>
        </w:rPr>
        <w:t>de 201</w:t>
      </w:r>
      <w:r w:rsidR="00493FB4">
        <w:rPr>
          <w:rFonts w:ascii="Arial" w:hAnsi="Arial" w:cs="Arial"/>
          <w:szCs w:val="24"/>
        </w:rPr>
        <w:t>7</w:t>
      </w:r>
      <w:r w:rsidR="00493FB4" w:rsidRPr="00AC486E">
        <w:rPr>
          <w:rFonts w:ascii="Arial" w:hAnsi="Arial" w:cs="Arial"/>
          <w:szCs w:val="24"/>
        </w:rPr>
        <w:t xml:space="preserve"> por el Juzgado </w:t>
      </w:r>
      <w:r w:rsidR="00493FB4">
        <w:rPr>
          <w:rFonts w:ascii="Arial" w:hAnsi="Arial" w:cs="Arial"/>
          <w:szCs w:val="24"/>
        </w:rPr>
        <w:t xml:space="preserve">Tercero </w:t>
      </w:r>
      <w:r w:rsidR="00493FB4" w:rsidRPr="00AC486E">
        <w:rPr>
          <w:rFonts w:ascii="Arial" w:hAnsi="Arial" w:cs="Arial"/>
          <w:szCs w:val="24"/>
        </w:rPr>
        <w:t xml:space="preserve">Laboral del Circuito de Pereira, dentro del proceso </w:t>
      </w:r>
      <w:r w:rsidR="00493FB4">
        <w:rPr>
          <w:rFonts w:ascii="Arial" w:hAnsi="Arial" w:cs="Arial"/>
          <w:szCs w:val="24"/>
        </w:rPr>
        <w:t xml:space="preserve">que </w:t>
      </w:r>
      <w:r w:rsidR="00493FB4" w:rsidRPr="00AC486E">
        <w:rPr>
          <w:rFonts w:ascii="Arial" w:hAnsi="Arial" w:cs="Arial"/>
          <w:szCs w:val="24"/>
        </w:rPr>
        <w:t>prom</w:t>
      </w:r>
      <w:r w:rsidR="00493FB4">
        <w:rPr>
          <w:rFonts w:ascii="Arial" w:hAnsi="Arial" w:cs="Arial"/>
          <w:szCs w:val="24"/>
        </w:rPr>
        <w:t xml:space="preserve">ueve el señor </w:t>
      </w:r>
      <w:r w:rsidR="00493FB4">
        <w:rPr>
          <w:rFonts w:ascii="Arial" w:hAnsi="Arial" w:cs="Arial"/>
          <w:b/>
          <w:szCs w:val="24"/>
        </w:rPr>
        <w:t xml:space="preserve">Jaime Alfonso Gallego Ospina </w:t>
      </w:r>
      <w:r w:rsidR="00493FB4" w:rsidRPr="003440CA">
        <w:rPr>
          <w:rFonts w:ascii="Arial" w:hAnsi="Arial" w:cs="Arial"/>
          <w:szCs w:val="24"/>
        </w:rPr>
        <w:t xml:space="preserve">contra la </w:t>
      </w:r>
      <w:r w:rsidR="00493FB4" w:rsidRPr="003440CA">
        <w:rPr>
          <w:rFonts w:ascii="Arial" w:hAnsi="Arial" w:cs="Arial"/>
          <w:b/>
          <w:szCs w:val="24"/>
        </w:rPr>
        <w:t xml:space="preserve">Administradora Colombiana de Pensiones </w:t>
      </w:r>
      <w:r w:rsidR="00493FB4" w:rsidRPr="003440CA">
        <w:rPr>
          <w:rFonts w:ascii="Arial" w:hAnsi="Arial" w:cs="Arial"/>
          <w:b/>
          <w:bCs/>
          <w:szCs w:val="24"/>
        </w:rPr>
        <w:t>COLPENSIONES</w:t>
      </w:r>
      <w:r w:rsidR="00493FB4" w:rsidRPr="006E2578">
        <w:rPr>
          <w:rFonts w:ascii="Arial" w:hAnsi="Arial" w:cs="Arial"/>
          <w:bCs/>
          <w:iCs/>
          <w:szCs w:val="24"/>
        </w:rPr>
        <w:t xml:space="preserve">, donde se vinculó como litisconsorte necesario a </w:t>
      </w:r>
      <w:r w:rsidR="00493FB4" w:rsidRPr="006E2578">
        <w:rPr>
          <w:rFonts w:ascii="Arial" w:hAnsi="Arial" w:cs="Arial"/>
          <w:b/>
          <w:bCs/>
          <w:iCs/>
          <w:szCs w:val="24"/>
        </w:rPr>
        <w:t>Turística SA en liquidación,</w:t>
      </w:r>
      <w:r>
        <w:rPr>
          <w:rFonts w:ascii="Arial" w:hAnsi="Arial" w:cs="Arial"/>
          <w:bCs/>
          <w:szCs w:val="24"/>
        </w:rPr>
        <w:t xml:space="preserve"> conforme a lo exp</w:t>
      </w:r>
      <w:r>
        <w:rPr>
          <w:rFonts w:ascii="Arial" w:hAnsi="Arial" w:cs="Arial"/>
          <w:bCs/>
          <w:iCs/>
          <w:szCs w:val="24"/>
        </w:rPr>
        <w:t>uesto en la parte motiva de esta decisión</w:t>
      </w:r>
      <w:r w:rsidR="001074A3">
        <w:rPr>
          <w:rFonts w:ascii="Arial" w:hAnsi="Arial" w:cs="Arial"/>
          <w:bCs/>
          <w:iCs/>
          <w:szCs w:val="24"/>
        </w:rPr>
        <w:t>.</w:t>
      </w:r>
    </w:p>
    <w:p w:rsidR="002F74A4" w:rsidRDefault="002F74A4" w:rsidP="002F74A4">
      <w:pPr>
        <w:widowControl w:val="0"/>
        <w:autoSpaceDE w:val="0"/>
        <w:autoSpaceDN w:val="0"/>
        <w:adjustRightInd w:val="0"/>
        <w:spacing w:line="276" w:lineRule="auto"/>
        <w:ind w:firstLine="567"/>
        <w:contextualSpacing/>
        <w:jc w:val="both"/>
        <w:rPr>
          <w:rFonts w:ascii="Arial" w:hAnsi="Arial" w:cs="Arial"/>
          <w:bCs/>
          <w:iCs/>
          <w:szCs w:val="24"/>
        </w:rPr>
      </w:pPr>
    </w:p>
    <w:p w:rsidR="002F74A4" w:rsidRDefault="002F74A4" w:rsidP="002F74A4">
      <w:pPr>
        <w:spacing w:line="276" w:lineRule="auto"/>
        <w:contextualSpacing/>
        <w:jc w:val="both"/>
        <w:rPr>
          <w:rFonts w:ascii="Arial" w:hAnsi="Arial" w:cs="Arial"/>
          <w:szCs w:val="24"/>
        </w:rPr>
      </w:pPr>
      <w:r w:rsidRPr="001365C6">
        <w:rPr>
          <w:rFonts w:ascii="Arial" w:hAnsi="Arial" w:cs="Arial"/>
          <w:b/>
          <w:bCs/>
          <w:iCs/>
          <w:szCs w:val="24"/>
        </w:rPr>
        <w:lastRenderedPageBreak/>
        <w:t xml:space="preserve">SEGUNDO: </w:t>
      </w:r>
      <w:r w:rsidR="001074A3" w:rsidRPr="001074A3">
        <w:rPr>
          <w:rFonts w:ascii="Arial" w:hAnsi="Arial" w:cs="Arial"/>
          <w:bCs/>
          <w:iCs/>
          <w:szCs w:val="24"/>
        </w:rPr>
        <w:t>Condenar en c</w:t>
      </w:r>
      <w:r w:rsidRPr="001074A3">
        <w:rPr>
          <w:rFonts w:ascii="Arial" w:hAnsi="Arial" w:cs="Arial"/>
          <w:szCs w:val="24"/>
        </w:rPr>
        <w:t>ostas</w:t>
      </w:r>
      <w:r w:rsidRPr="00D578CB">
        <w:rPr>
          <w:rFonts w:ascii="Arial" w:hAnsi="Arial" w:cs="Arial"/>
          <w:szCs w:val="24"/>
        </w:rPr>
        <w:t xml:space="preserve"> en </w:t>
      </w:r>
      <w:r>
        <w:rPr>
          <w:rFonts w:ascii="Arial" w:hAnsi="Arial" w:cs="Arial"/>
          <w:szCs w:val="24"/>
        </w:rPr>
        <w:t>esta instancia</w:t>
      </w:r>
      <w:r w:rsidR="001074A3">
        <w:rPr>
          <w:rFonts w:ascii="Arial" w:hAnsi="Arial" w:cs="Arial"/>
          <w:szCs w:val="24"/>
        </w:rPr>
        <w:t xml:space="preserve"> al demandante en favor de Colpensiones, por lo ya dicho en la parte motiva.</w:t>
      </w:r>
    </w:p>
    <w:p w:rsidR="002F74A4" w:rsidRPr="001320DB" w:rsidRDefault="002F74A4" w:rsidP="002F74A4">
      <w:pPr>
        <w:widowControl w:val="0"/>
        <w:autoSpaceDE w:val="0"/>
        <w:autoSpaceDN w:val="0"/>
        <w:adjustRightInd w:val="0"/>
        <w:spacing w:line="276" w:lineRule="auto"/>
        <w:contextualSpacing/>
        <w:jc w:val="both"/>
        <w:rPr>
          <w:rFonts w:ascii="Arial" w:hAnsi="Arial" w:cs="Arial"/>
          <w:szCs w:val="24"/>
        </w:rPr>
      </w:pPr>
    </w:p>
    <w:p w:rsidR="002F74A4" w:rsidRDefault="002F74A4" w:rsidP="002F74A4">
      <w:pPr>
        <w:spacing w:line="276" w:lineRule="auto"/>
        <w:contextualSpacing/>
        <w:jc w:val="both"/>
        <w:rPr>
          <w:rFonts w:ascii="Arial" w:hAnsi="Arial" w:cs="Arial"/>
          <w:szCs w:val="24"/>
        </w:rPr>
      </w:pPr>
      <w:r w:rsidRPr="00A47C8D">
        <w:rPr>
          <w:rFonts w:ascii="Arial" w:hAnsi="Arial" w:cs="Arial"/>
          <w:szCs w:val="24"/>
        </w:rPr>
        <w:t>Notificación surtida en estrados.</w:t>
      </w:r>
    </w:p>
    <w:p w:rsidR="002F74A4" w:rsidRDefault="002F74A4" w:rsidP="002F74A4">
      <w:pPr>
        <w:spacing w:line="276" w:lineRule="auto"/>
        <w:contextualSpacing/>
        <w:jc w:val="both"/>
        <w:rPr>
          <w:rFonts w:ascii="Arial" w:hAnsi="Arial" w:cs="Arial"/>
          <w:szCs w:val="24"/>
        </w:rPr>
      </w:pPr>
    </w:p>
    <w:p w:rsidR="002F74A4" w:rsidRDefault="002F74A4" w:rsidP="002F74A4">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AB299E" w:rsidRPr="00A47C8D" w:rsidRDefault="00AB299E" w:rsidP="002F74A4">
      <w:pPr>
        <w:pStyle w:val="Textoindependiente"/>
        <w:spacing w:line="276" w:lineRule="auto"/>
        <w:contextualSpacing/>
        <w:rPr>
          <w:szCs w:val="24"/>
        </w:rPr>
      </w:pPr>
    </w:p>
    <w:p w:rsidR="002F74A4" w:rsidRDefault="002F74A4" w:rsidP="002F74A4">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C13209" w:rsidRPr="00A47C8D" w:rsidRDefault="00C13209" w:rsidP="002F74A4">
      <w:pPr>
        <w:widowControl w:val="0"/>
        <w:autoSpaceDE w:val="0"/>
        <w:autoSpaceDN w:val="0"/>
        <w:adjustRightInd w:val="0"/>
        <w:spacing w:line="276" w:lineRule="auto"/>
        <w:contextualSpacing/>
        <w:jc w:val="both"/>
        <w:rPr>
          <w:rFonts w:ascii="Arial" w:hAnsi="Arial" w:cs="Arial"/>
          <w:szCs w:val="24"/>
        </w:rPr>
      </w:pPr>
    </w:p>
    <w:p w:rsidR="00AC7394" w:rsidRDefault="00AC7394" w:rsidP="002F74A4">
      <w:pPr>
        <w:pStyle w:val="Sinespaciado"/>
        <w:spacing w:line="276" w:lineRule="auto"/>
        <w:contextualSpacing/>
        <w:jc w:val="center"/>
        <w:rPr>
          <w:rFonts w:ascii="Arial" w:hAnsi="Arial" w:cs="Arial"/>
          <w:b/>
          <w:sz w:val="24"/>
          <w:szCs w:val="24"/>
          <w:lang w:val="es-ES"/>
        </w:rPr>
      </w:pPr>
    </w:p>
    <w:p w:rsidR="00AC7394" w:rsidRDefault="00AC7394" w:rsidP="002F74A4">
      <w:pPr>
        <w:pStyle w:val="Sinespaciado"/>
        <w:spacing w:line="276" w:lineRule="auto"/>
        <w:contextualSpacing/>
        <w:jc w:val="center"/>
        <w:rPr>
          <w:rFonts w:ascii="Arial" w:hAnsi="Arial" w:cs="Arial"/>
          <w:b/>
          <w:sz w:val="24"/>
          <w:szCs w:val="24"/>
          <w:lang w:val="es-ES"/>
        </w:rPr>
      </w:pPr>
    </w:p>
    <w:p w:rsidR="00702459" w:rsidRDefault="00702459" w:rsidP="002F74A4">
      <w:pPr>
        <w:pStyle w:val="Sinespaciado"/>
        <w:spacing w:line="276" w:lineRule="auto"/>
        <w:contextualSpacing/>
        <w:jc w:val="center"/>
        <w:rPr>
          <w:rFonts w:ascii="Arial" w:hAnsi="Arial" w:cs="Arial"/>
          <w:b/>
          <w:sz w:val="24"/>
          <w:szCs w:val="24"/>
          <w:lang w:val="es-ES"/>
        </w:rPr>
      </w:pPr>
    </w:p>
    <w:p w:rsidR="002F74A4" w:rsidRPr="00D578CB" w:rsidRDefault="002F74A4" w:rsidP="002F74A4">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2F74A4" w:rsidRDefault="002F74A4" w:rsidP="005510AB">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F00AF0" w:rsidRDefault="00F00AF0" w:rsidP="005510AB">
      <w:pPr>
        <w:pStyle w:val="Sinespaciado"/>
        <w:spacing w:line="276" w:lineRule="auto"/>
        <w:contextualSpacing/>
        <w:jc w:val="center"/>
        <w:rPr>
          <w:rFonts w:ascii="Arial" w:hAnsi="Arial" w:cs="Arial"/>
          <w:sz w:val="24"/>
          <w:szCs w:val="24"/>
          <w:lang w:val="es-ES"/>
        </w:rPr>
      </w:pPr>
    </w:p>
    <w:p w:rsidR="00702459" w:rsidRDefault="00702459" w:rsidP="005510AB">
      <w:pPr>
        <w:pStyle w:val="Sinespaciado"/>
        <w:spacing w:line="276" w:lineRule="auto"/>
        <w:contextualSpacing/>
        <w:jc w:val="center"/>
        <w:rPr>
          <w:rFonts w:ascii="Arial" w:hAnsi="Arial" w:cs="Arial"/>
          <w:sz w:val="24"/>
          <w:szCs w:val="24"/>
          <w:lang w:val="es-ES"/>
        </w:rPr>
      </w:pPr>
    </w:p>
    <w:p w:rsidR="00702459" w:rsidRDefault="00702459" w:rsidP="005510AB">
      <w:pPr>
        <w:pStyle w:val="Sinespaciado"/>
        <w:spacing w:line="276" w:lineRule="auto"/>
        <w:contextualSpacing/>
        <w:jc w:val="center"/>
        <w:rPr>
          <w:rFonts w:ascii="Arial" w:hAnsi="Arial" w:cs="Arial"/>
          <w:sz w:val="24"/>
          <w:szCs w:val="24"/>
          <w:lang w:val="es-ES"/>
        </w:rPr>
      </w:pPr>
    </w:p>
    <w:p w:rsidR="00AC7394" w:rsidRDefault="00AC7394" w:rsidP="005510AB">
      <w:pPr>
        <w:spacing w:line="276" w:lineRule="auto"/>
        <w:contextualSpacing/>
        <w:jc w:val="both"/>
        <w:rPr>
          <w:rFonts w:ascii="Arial" w:hAnsi="Arial" w:cs="Arial"/>
          <w:b/>
          <w:bCs/>
          <w:iCs/>
          <w:sz w:val="23"/>
          <w:szCs w:val="23"/>
          <w:lang w:val="es-ES"/>
        </w:rPr>
      </w:pPr>
    </w:p>
    <w:p w:rsidR="005510AB" w:rsidRPr="0045273B" w:rsidRDefault="005510AB" w:rsidP="005510AB">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 xml:space="preserve">      </w:t>
      </w:r>
      <w:r w:rsidRPr="0045273B">
        <w:rPr>
          <w:rFonts w:ascii="Arial" w:hAnsi="Arial" w:cs="Arial"/>
          <w:sz w:val="23"/>
          <w:szCs w:val="23"/>
          <w:lang w:val="es-ES"/>
        </w:rPr>
        <w:t xml:space="preserve"> </w:t>
      </w:r>
      <w:r w:rsidR="00AB299E">
        <w:rPr>
          <w:rFonts w:ascii="Arial" w:hAnsi="Arial" w:cs="Arial"/>
          <w:sz w:val="23"/>
          <w:szCs w:val="23"/>
          <w:lang w:val="es-ES"/>
        </w:rPr>
        <w:tab/>
      </w:r>
      <w:r>
        <w:rPr>
          <w:rFonts w:ascii="Arial" w:hAnsi="Arial" w:cs="Arial"/>
          <w:b/>
          <w:bCs/>
          <w:iCs/>
          <w:sz w:val="23"/>
          <w:szCs w:val="23"/>
          <w:lang w:val="es-ES"/>
        </w:rPr>
        <w:t>FRANCISCO JAVIER TAMAYO TABARES</w:t>
      </w:r>
      <w:r w:rsidRPr="0045273B">
        <w:rPr>
          <w:rFonts w:ascii="Arial" w:hAnsi="Arial" w:cs="Arial"/>
          <w:b/>
          <w:bCs/>
          <w:iCs/>
          <w:sz w:val="23"/>
          <w:szCs w:val="23"/>
          <w:lang w:val="es-ES"/>
        </w:rPr>
        <w:t xml:space="preserve"> </w:t>
      </w:r>
    </w:p>
    <w:p w:rsidR="00A91B60" w:rsidRPr="00FB1406" w:rsidRDefault="005510AB" w:rsidP="002F74A4">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Pr>
          <w:rFonts w:ascii="Arial" w:hAnsi="Arial" w:cs="Arial"/>
          <w:sz w:val="23"/>
          <w:szCs w:val="23"/>
          <w:lang w:val="es-ES"/>
        </w:rPr>
        <w:t xml:space="preserve">                       </w:t>
      </w:r>
      <w:r w:rsidR="00FB1406">
        <w:rPr>
          <w:rFonts w:ascii="Arial" w:hAnsi="Arial" w:cs="Arial"/>
          <w:sz w:val="23"/>
          <w:szCs w:val="23"/>
          <w:lang w:val="es-ES"/>
        </w:rPr>
        <w:t xml:space="preserve">    </w:t>
      </w:r>
      <w:r>
        <w:rPr>
          <w:rFonts w:ascii="Arial" w:hAnsi="Arial" w:cs="Arial"/>
          <w:sz w:val="23"/>
          <w:szCs w:val="23"/>
          <w:lang w:val="es-ES"/>
        </w:rPr>
        <w:t xml:space="preserve"> </w:t>
      </w:r>
      <w:proofErr w:type="spellStart"/>
      <w:r>
        <w:rPr>
          <w:rFonts w:ascii="Arial" w:hAnsi="Arial" w:cs="Arial"/>
          <w:sz w:val="23"/>
          <w:szCs w:val="23"/>
          <w:lang w:val="es-ES"/>
        </w:rPr>
        <w:t>Magistrado</w:t>
      </w:r>
      <w:proofErr w:type="spellEnd"/>
    </w:p>
    <w:sectPr w:rsidR="00A91B60" w:rsidRPr="00FB1406" w:rsidSect="00FB1406">
      <w:headerReference w:type="default" r:id="rId9"/>
      <w:footerReference w:type="default" r:id="rId10"/>
      <w:pgSz w:w="12240" w:h="18720" w:code="14"/>
      <w:pgMar w:top="1814" w:right="1361" w:bottom="1361" w:left="181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244" w:rsidRDefault="00D87244" w:rsidP="002F74A4">
      <w:r>
        <w:separator/>
      </w:r>
    </w:p>
  </w:endnote>
  <w:endnote w:type="continuationSeparator" w:id="0">
    <w:p w:rsidR="00D87244" w:rsidRDefault="00D87244" w:rsidP="002F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544718"/>
      <w:docPartObj>
        <w:docPartGallery w:val="Page Numbers (Bottom of Page)"/>
        <w:docPartUnique/>
      </w:docPartObj>
    </w:sdtPr>
    <w:sdtEndPr/>
    <w:sdtContent>
      <w:p w:rsidR="00882F5F" w:rsidRDefault="00882F5F">
        <w:pPr>
          <w:pStyle w:val="Piedepgina"/>
          <w:jc w:val="right"/>
        </w:pPr>
        <w:r>
          <w:fldChar w:fldCharType="begin"/>
        </w:r>
        <w:r>
          <w:instrText>PAGE   \* MERGEFORMAT</w:instrText>
        </w:r>
        <w:r>
          <w:fldChar w:fldCharType="separate"/>
        </w:r>
        <w:r w:rsidR="001D5AA3" w:rsidRPr="001D5AA3">
          <w:rPr>
            <w:noProof/>
            <w:lang w:val="es-ES"/>
          </w:rPr>
          <w:t>7</w:t>
        </w:r>
        <w:r>
          <w:fldChar w:fldCharType="end"/>
        </w:r>
      </w:p>
    </w:sdtContent>
  </w:sdt>
  <w:p w:rsidR="00882F5F" w:rsidRDefault="00882F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244" w:rsidRDefault="00D87244" w:rsidP="002F74A4">
      <w:r>
        <w:separator/>
      </w:r>
    </w:p>
  </w:footnote>
  <w:footnote w:type="continuationSeparator" w:id="0">
    <w:p w:rsidR="00D87244" w:rsidRDefault="00D87244" w:rsidP="002F74A4">
      <w:r>
        <w:continuationSeparator/>
      </w:r>
    </w:p>
  </w:footnote>
  <w:footnote w:id="1">
    <w:p w:rsidR="009C0C46" w:rsidRPr="00FB1406" w:rsidRDefault="009C0C46" w:rsidP="00FB1406">
      <w:pPr>
        <w:pStyle w:val="Textonotapie"/>
        <w:jc w:val="both"/>
        <w:rPr>
          <w:rFonts w:ascii="Arial" w:hAnsi="Arial" w:cs="Arial"/>
          <w:sz w:val="22"/>
          <w:lang w:val="es-CO"/>
        </w:rPr>
      </w:pPr>
      <w:r w:rsidRPr="00FB1406">
        <w:rPr>
          <w:rFonts w:ascii="Arial" w:hAnsi="Arial" w:cs="Arial"/>
          <w:sz w:val="18"/>
          <w:szCs w:val="16"/>
        </w:rPr>
        <w:footnoteRef/>
      </w:r>
      <w:r w:rsidRPr="00FB1406">
        <w:rPr>
          <w:rFonts w:ascii="Arial" w:hAnsi="Arial" w:cs="Arial"/>
          <w:sz w:val="18"/>
          <w:szCs w:val="16"/>
        </w:rPr>
        <w:t xml:space="preserve"> Sentencias </w:t>
      </w:r>
      <w:proofErr w:type="spellStart"/>
      <w:r w:rsidRPr="00FB1406">
        <w:rPr>
          <w:rFonts w:ascii="Arial" w:hAnsi="Arial" w:cs="Arial"/>
          <w:sz w:val="18"/>
          <w:szCs w:val="16"/>
        </w:rPr>
        <w:t>Sl</w:t>
      </w:r>
      <w:proofErr w:type="spellEnd"/>
      <w:r w:rsidRPr="00FB1406">
        <w:rPr>
          <w:rFonts w:ascii="Arial" w:hAnsi="Arial" w:cs="Arial"/>
          <w:sz w:val="18"/>
          <w:szCs w:val="16"/>
        </w:rPr>
        <w:t xml:space="preserve"> 6912 del 10-05-2017 y </w:t>
      </w:r>
      <w:proofErr w:type="spellStart"/>
      <w:r w:rsidRPr="00FB1406">
        <w:rPr>
          <w:rFonts w:ascii="Arial" w:hAnsi="Arial" w:cs="Arial"/>
          <w:sz w:val="18"/>
          <w:szCs w:val="16"/>
        </w:rPr>
        <w:t>Sl</w:t>
      </w:r>
      <w:proofErr w:type="spellEnd"/>
      <w:r w:rsidRPr="00FB1406">
        <w:rPr>
          <w:rFonts w:ascii="Arial" w:hAnsi="Arial" w:cs="Arial"/>
          <w:sz w:val="18"/>
          <w:szCs w:val="16"/>
        </w:rPr>
        <w:t>. 15980 del 02-11-2016, con ponencia de la magistrada Dra. Clara Cecilia Dueñas Quevedo, dentro de los procesos rad. 48378 y 69294. En la última de las citadas, se reiteró la posición adoptada en las Sentencias  SL13266-2016, CSJ SL 4952-2016, CSJ SL 6469-2016, CSJ SL 16814-2015, CSJ SL 8082-2015, CSJ SL 4818-2015, CSJ SL 15718-2015 y CSJ SL 5429-2014, CSJ SL907-2013 y CSJ SL, 6 feb. 2013, rad. 45173.</w:t>
      </w:r>
    </w:p>
  </w:footnote>
  <w:footnote w:id="2">
    <w:p w:rsidR="009C0C46" w:rsidRPr="00FB1406" w:rsidRDefault="009C0C46" w:rsidP="00FB1406">
      <w:pPr>
        <w:jc w:val="both"/>
        <w:rPr>
          <w:sz w:val="18"/>
          <w:szCs w:val="16"/>
          <w:lang w:val="es-CO"/>
        </w:rPr>
      </w:pPr>
      <w:r w:rsidRPr="00FB1406">
        <w:rPr>
          <w:rStyle w:val="Refdenotaalpie"/>
          <w:rFonts w:ascii="Arial" w:hAnsi="Arial" w:cs="Arial"/>
          <w:sz w:val="18"/>
          <w:szCs w:val="16"/>
        </w:rPr>
        <w:footnoteRef/>
      </w:r>
      <w:r w:rsidRPr="00FB1406">
        <w:rPr>
          <w:rFonts w:ascii="Arial" w:hAnsi="Arial" w:cs="Arial"/>
          <w:sz w:val="18"/>
          <w:szCs w:val="16"/>
        </w:rPr>
        <w:t xml:space="preserve"> </w:t>
      </w:r>
      <w:r w:rsidRPr="00FB1406">
        <w:rPr>
          <w:rFonts w:ascii="Arial" w:hAnsi="Arial" w:cs="Arial"/>
          <w:color w:val="000000"/>
          <w:sz w:val="18"/>
          <w:szCs w:val="16"/>
          <w:lang w:val="es-ES"/>
        </w:rPr>
        <w:t>SL 6912 de 2017, M.P. Clara Cecilia Dueñas.</w:t>
      </w:r>
    </w:p>
  </w:footnote>
  <w:footnote w:id="3">
    <w:p w:rsidR="00A136E6" w:rsidRPr="00FB1406" w:rsidRDefault="00A136E6" w:rsidP="00FB1406">
      <w:pPr>
        <w:pStyle w:val="Textonotapie"/>
        <w:jc w:val="both"/>
        <w:rPr>
          <w:rFonts w:ascii="Arial" w:hAnsi="Arial" w:cs="Arial"/>
          <w:sz w:val="18"/>
          <w:szCs w:val="16"/>
        </w:rPr>
      </w:pPr>
      <w:r w:rsidRPr="00FB1406">
        <w:rPr>
          <w:rStyle w:val="Refdenotaalpie"/>
          <w:rFonts w:ascii="Arial" w:hAnsi="Arial" w:cs="Arial"/>
          <w:sz w:val="18"/>
          <w:szCs w:val="16"/>
        </w:rPr>
        <w:footnoteRef/>
      </w:r>
      <w:r w:rsidRPr="00FB1406">
        <w:rPr>
          <w:rFonts w:ascii="Arial" w:hAnsi="Arial" w:cs="Arial"/>
          <w:sz w:val="18"/>
          <w:szCs w:val="16"/>
        </w:rPr>
        <w:t xml:space="preserve"> M.P. Ana Lucía Caicedo Calderón. Rad. 2013-00764 del 20/03/15 </w:t>
      </w:r>
      <w:proofErr w:type="spellStart"/>
      <w:r w:rsidRPr="00FB1406">
        <w:rPr>
          <w:rFonts w:ascii="Arial" w:hAnsi="Arial" w:cs="Arial"/>
          <w:sz w:val="18"/>
          <w:szCs w:val="16"/>
        </w:rPr>
        <w:t>Dte</w:t>
      </w:r>
      <w:proofErr w:type="spellEnd"/>
      <w:r w:rsidRPr="00FB1406">
        <w:rPr>
          <w:rFonts w:ascii="Arial" w:hAnsi="Arial" w:cs="Arial"/>
          <w:sz w:val="18"/>
          <w:szCs w:val="16"/>
        </w:rPr>
        <w:t>: María Eugenia Cuartas Álvarez vs Colpensiones</w:t>
      </w:r>
    </w:p>
    <w:p w:rsidR="00A136E6" w:rsidRPr="00FB1406" w:rsidRDefault="00A136E6" w:rsidP="00FB1406">
      <w:pPr>
        <w:pStyle w:val="Textonotapie"/>
        <w:jc w:val="both"/>
        <w:rPr>
          <w:rFonts w:ascii="Arial" w:hAnsi="Arial" w:cs="Arial"/>
          <w:sz w:val="18"/>
          <w:szCs w:val="16"/>
          <w:lang w:val="es-CO"/>
        </w:rPr>
      </w:pPr>
      <w:r w:rsidRPr="00FB1406">
        <w:rPr>
          <w:rFonts w:ascii="Arial" w:hAnsi="Arial" w:cs="Arial"/>
          <w:sz w:val="18"/>
          <w:szCs w:val="16"/>
        </w:rPr>
        <w:t xml:space="preserve">M.P. Julio César Salazar Muñoz. Rad. 2012-00353 del 14/10/15, </w:t>
      </w:r>
      <w:proofErr w:type="spellStart"/>
      <w:r w:rsidRPr="00FB1406">
        <w:rPr>
          <w:rFonts w:ascii="Arial" w:hAnsi="Arial" w:cs="Arial"/>
          <w:sz w:val="18"/>
          <w:szCs w:val="16"/>
        </w:rPr>
        <w:t>Dte</w:t>
      </w:r>
      <w:proofErr w:type="spellEnd"/>
      <w:r w:rsidRPr="00FB1406">
        <w:rPr>
          <w:rFonts w:ascii="Arial" w:hAnsi="Arial" w:cs="Arial"/>
          <w:sz w:val="18"/>
          <w:szCs w:val="16"/>
        </w:rPr>
        <w:t>: Teresita de Jesús Serna vs Colpensiones.</w:t>
      </w:r>
    </w:p>
  </w:footnote>
  <w:footnote w:id="4">
    <w:p w:rsidR="009C0C46" w:rsidRPr="00FB1406" w:rsidRDefault="009C0C46" w:rsidP="00FB1406">
      <w:pPr>
        <w:pStyle w:val="Textonotapie"/>
        <w:jc w:val="both"/>
        <w:rPr>
          <w:rFonts w:ascii="Arial" w:hAnsi="Arial" w:cs="Arial"/>
          <w:sz w:val="18"/>
          <w:szCs w:val="16"/>
          <w:lang w:val="es-CO"/>
        </w:rPr>
      </w:pPr>
      <w:r w:rsidRPr="00FB1406">
        <w:rPr>
          <w:rStyle w:val="Refdenotaalpie"/>
          <w:rFonts w:ascii="Arial" w:hAnsi="Arial" w:cs="Arial"/>
          <w:sz w:val="18"/>
          <w:szCs w:val="16"/>
        </w:rPr>
        <w:footnoteRef/>
      </w:r>
      <w:r w:rsidRPr="00FB1406">
        <w:rPr>
          <w:rFonts w:ascii="Arial" w:hAnsi="Arial" w:cs="Arial"/>
          <w:sz w:val="18"/>
          <w:szCs w:val="16"/>
        </w:rPr>
        <w:t xml:space="preserve"> Corte Suprema de Justicia, Sala Laboral. SL1609-2018, Rad. 59338 de 16 de enero de 2018, exigencia  igualmente realizada en la sentencia SL3644-2018, Rad. 63806 de 29/08/2018.</w:t>
      </w:r>
    </w:p>
  </w:footnote>
  <w:footnote w:id="5">
    <w:p w:rsidR="009C0C46" w:rsidRPr="00FB1406" w:rsidRDefault="009C0C46" w:rsidP="00FB1406">
      <w:pPr>
        <w:pStyle w:val="Textonotapie"/>
        <w:jc w:val="both"/>
        <w:rPr>
          <w:sz w:val="22"/>
          <w:lang w:val="es-CO"/>
        </w:rPr>
      </w:pPr>
      <w:r w:rsidRPr="00FB1406">
        <w:rPr>
          <w:rStyle w:val="Refdenotaalpie"/>
          <w:rFonts w:ascii="Arial" w:hAnsi="Arial" w:cs="Arial"/>
          <w:sz w:val="18"/>
          <w:szCs w:val="16"/>
        </w:rPr>
        <w:footnoteRef/>
      </w:r>
      <w:r w:rsidRPr="00FB1406">
        <w:rPr>
          <w:rFonts w:ascii="Arial" w:hAnsi="Arial" w:cs="Arial"/>
          <w:sz w:val="18"/>
          <w:szCs w:val="16"/>
        </w:rPr>
        <w:t xml:space="preserve"> M.P. Dra. Ana Lucía Caicedo Calderón. Rad. 66001-31-05-004-2013-00764-01 de 20 de marzo de 2015</w:t>
      </w:r>
      <w:r w:rsidR="00A136E6" w:rsidRPr="00FB1406">
        <w:rPr>
          <w:rFonts w:ascii="Arial" w:hAnsi="Arial" w:cs="Arial"/>
          <w:sz w:val="18"/>
          <w:szCs w:val="16"/>
        </w:rPr>
        <w:t>.</w:t>
      </w:r>
    </w:p>
  </w:footnote>
  <w:footnote w:id="6">
    <w:p w:rsidR="00937CE7" w:rsidRPr="00772F33" w:rsidRDefault="00937CE7" w:rsidP="00FB1406">
      <w:pPr>
        <w:pStyle w:val="Textonotapie"/>
        <w:jc w:val="both"/>
        <w:rPr>
          <w:rFonts w:ascii="Arial" w:hAnsi="Arial" w:cs="Arial"/>
          <w:lang w:val="es-CO"/>
        </w:rPr>
      </w:pPr>
      <w:r w:rsidRPr="00FB1406">
        <w:rPr>
          <w:rStyle w:val="Refdenotaalpie"/>
          <w:rFonts w:ascii="Arial" w:hAnsi="Arial" w:cs="Arial"/>
          <w:sz w:val="18"/>
        </w:rPr>
        <w:footnoteRef/>
      </w:r>
      <w:r w:rsidRPr="00FB1406">
        <w:rPr>
          <w:rFonts w:ascii="Arial" w:hAnsi="Arial" w:cs="Arial"/>
          <w:sz w:val="18"/>
        </w:rPr>
        <w:t xml:space="preserve"> </w:t>
      </w:r>
      <w:r w:rsidRPr="00FB1406">
        <w:rPr>
          <w:rFonts w:ascii="Arial" w:hAnsi="Arial" w:cs="Arial"/>
          <w:sz w:val="18"/>
          <w:lang w:val="es-CO"/>
        </w:rPr>
        <w:t>Fl.</w:t>
      </w:r>
      <w:r w:rsidR="00772F33" w:rsidRPr="00FB1406">
        <w:rPr>
          <w:rFonts w:ascii="Arial" w:hAnsi="Arial" w:cs="Arial"/>
          <w:sz w:val="18"/>
          <w:lang w:val="es-CO"/>
        </w:rPr>
        <w:t>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F5F" w:rsidRPr="00BB3FED" w:rsidRDefault="00882F5F" w:rsidP="002E5B7B">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882F5F" w:rsidRPr="00BB3FED" w:rsidRDefault="00882F5F" w:rsidP="002E5B7B">
    <w:pPr>
      <w:pStyle w:val="Encabezado"/>
      <w:jc w:val="center"/>
      <w:rPr>
        <w:rFonts w:ascii="Arial" w:hAnsi="Arial" w:cs="Arial"/>
        <w:sz w:val="18"/>
        <w:szCs w:val="18"/>
      </w:rPr>
    </w:pPr>
    <w:r w:rsidRPr="00BB3FED">
      <w:rPr>
        <w:rFonts w:ascii="Arial" w:hAnsi="Arial" w:cs="Arial"/>
        <w:sz w:val="18"/>
        <w:szCs w:val="18"/>
      </w:rPr>
      <w:t xml:space="preserve">Radicado: </w:t>
    </w:r>
    <w:r w:rsidR="000924F3">
      <w:rPr>
        <w:rFonts w:ascii="Arial" w:hAnsi="Arial" w:cs="Arial"/>
        <w:sz w:val="18"/>
        <w:szCs w:val="18"/>
      </w:rPr>
      <w:t>66001-31-05-003-2014-00313</w:t>
    </w:r>
    <w:r>
      <w:rPr>
        <w:rFonts w:ascii="Arial" w:hAnsi="Arial" w:cs="Arial"/>
        <w:sz w:val="18"/>
        <w:szCs w:val="18"/>
      </w:rPr>
      <w:t>-01</w:t>
    </w:r>
  </w:p>
  <w:p w:rsidR="00882F5F" w:rsidRPr="00BB3FED" w:rsidRDefault="000924F3" w:rsidP="002E5B7B">
    <w:pPr>
      <w:pStyle w:val="Encabezado"/>
      <w:jc w:val="center"/>
      <w:rPr>
        <w:rFonts w:ascii="Arial" w:hAnsi="Arial" w:cs="Arial"/>
        <w:sz w:val="18"/>
        <w:szCs w:val="18"/>
      </w:rPr>
    </w:pPr>
    <w:r>
      <w:rPr>
        <w:rFonts w:ascii="Arial" w:hAnsi="Arial" w:cs="Arial"/>
        <w:sz w:val="18"/>
        <w:szCs w:val="18"/>
      </w:rPr>
      <w:t>Jaime Alfonso Gallego Ospina</w:t>
    </w:r>
    <w:r w:rsidR="00882F5F">
      <w:rPr>
        <w:rFonts w:ascii="Arial" w:hAnsi="Arial" w:cs="Arial"/>
        <w:sz w:val="18"/>
        <w:szCs w:val="18"/>
      </w:rPr>
      <w:t xml:space="preserve"> </w:t>
    </w:r>
    <w:r w:rsidR="00882F5F" w:rsidRPr="00BB3FED">
      <w:rPr>
        <w:rFonts w:ascii="Arial" w:hAnsi="Arial" w:cs="Arial"/>
        <w:sz w:val="18"/>
        <w:szCs w:val="18"/>
      </w:rPr>
      <w:t xml:space="preserve">vs Colpensiones </w:t>
    </w:r>
    <w:r>
      <w:rPr>
        <w:rFonts w:ascii="Arial" w:hAnsi="Arial" w:cs="Arial"/>
        <w:sz w:val="18"/>
        <w:szCs w:val="18"/>
      </w:rPr>
      <w:t>y Turística SA en liquidación</w:t>
    </w:r>
  </w:p>
  <w:p w:rsidR="00882F5F" w:rsidRDefault="00882F5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2E936EE7"/>
    <w:multiLevelType w:val="hybridMultilevel"/>
    <w:tmpl w:val="24FC470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7D916C8"/>
    <w:multiLevelType w:val="hybridMultilevel"/>
    <w:tmpl w:val="C90C6F22"/>
    <w:lvl w:ilvl="0" w:tplc="FDCAB72A">
      <w:start w:val="1"/>
      <w:numFmt w:val="lowerLetter"/>
      <w:lvlText w:val="%1)"/>
      <w:lvlJc w:val="left"/>
      <w:pPr>
        <w:ind w:left="645"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4A4"/>
    <w:rsid w:val="00016DFA"/>
    <w:rsid w:val="000326BE"/>
    <w:rsid w:val="0003311F"/>
    <w:rsid w:val="00043379"/>
    <w:rsid w:val="00043DC7"/>
    <w:rsid w:val="00047F04"/>
    <w:rsid w:val="00052934"/>
    <w:rsid w:val="000558C1"/>
    <w:rsid w:val="00060274"/>
    <w:rsid w:val="0006346F"/>
    <w:rsid w:val="000777B6"/>
    <w:rsid w:val="00090B5B"/>
    <w:rsid w:val="00090FF6"/>
    <w:rsid w:val="000924F3"/>
    <w:rsid w:val="00094F50"/>
    <w:rsid w:val="000A7B17"/>
    <w:rsid w:val="000B17E3"/>
    <w:rsid w:val="000B2744"/>
    <w:rsid w:val="000B59E5"/>
    <w:rsid w:val="000C0197"/>
    <w:rsid w:val="000C036D"/>
    <w:rsid w:val="000C590F"/>
    <w:rsid w:val="000C63C5"/>
    <w:rsid w:val="000E291D"/>
    <w:rsid w:val="000E6CF4"/>
    <w:rsid w:val="000F0BB3"/>
    <w:rsid w:val="001003A2"/>
    <w:rsid w:val="001051E1"/>
    <w:rsid w:val="001074A3"/>
    <w:rsid w:val="00113A30"/>
    <w:rsid w:val="001221CB"/>
    <w:rsid w:val="001239AE"/>
    <w:rsid w:val="00123E9C"/>
    <w:rsid w:val="001242CF"/>
    <w:rsid w:val="00141B3F"/>
    <w:rsid w:val="00142D24"/>
    <w:rsid w:val="00145B69"/>
    <w:rsid w:val="00153E3B"/>
    <w:rsid w:val="0015763E"/>
    <w:rsid w:val="001621C2"/>
    <w:rsid w:val="00165756"/>
    <w:rsid w:val="001710B9"/>
    <w:rsid w:val="00171870"/>
    <w:rsid w:val="001725FE"/>
    <w:rsid w:val="00180BB5"/>
    <w:rsid w:val="00191EAC"/>
    <w:rsid w:val="001A13B2"/>
    <w:rsid w:val="001A475C"/>
    <w:rsid w:val="001B024A"/>
    <w:rsid w:val="001B0A0E"/>
    <w:rsid w:val="001C5911"/>
    <w:rsid w:val="001C5DB7"/>
    <w:rsid w:val="001D24DA"/>
    <w:rsid w:val="001D5AA3"/>
    <w:rsid w:val="001D672B"/>
    <w:rsid w:val="001E4814"/>
    <w:rsid w:val="001F04DD"/>
    <w:rsid w:val="001F22E3"/>
    <w:rsid w:val="0020647E"/>
    <w:rsid w:val="00207D25"/>
    <w:rsid w:val="00211244"/>
    <w:rsid w:val="00222458"/>
    <w:rsid w:val="00230EBA"/>
    <w:rsid w:val="00233F32"/>
    <w:rsid w:val="00235233"/>
    <w:rsid w:val="002412C7"/>
    <w:rsid w:val="00242990"/>
    <w:rsid w:val="00243E8F"/>
    <w:rsid w:val="00245527"/>
    <w:rsid w:val="0026291F"/>
    <w:rsid w:val="0026611B"/>
    <w:rsid w:val="00272251"/>
    <w:rsid w:val="00286223"/>
    <w:rsid w:val="00295048"/>
    <w:rsid w:val="002B3547"/>
    <w:rsid w:val="002B6027"/>
    <w:rsid w:val="002C1D69"/>
    <w:rsid w:val="002C36F6"/>
    <w:rsid w:val="002C3758"/>
    <w:rsid w:val="002C4F50"/>
    <w:rsid w:val="002D1369"/>
    <w:rsid w:val="002D6213"/>
    <w:rsid w:val="002E0594"/>
    <w:rsid w:val="002E1BD9"/>
    <w:rsid w:val="002E5B7B"/>
    <w:rsid w:val="002F60C5"/>
    <w:rsid w:val="002F6AD3"/>
    <w:rsid w:val="002F74A4"/>
    <w:rsid w:val="00302E6F"/>
    <w:rsid w:val="0031187A"/>
    <w:rsid w:val="00324283"/>
    <w:rsid w:val="00336FC0"/>
    <w:rsid w:val="003415AD"/>
    <w:rsid w:val="00342136"/>
    <w:rsid w:val="003470D1"/>
    <w:rsid w:val="00351F83"/>
    <w:rsid w:val="00367E5C"/>
    <w:rsid w:val="00390CEF"/>
    <w:rsid w:val="00393B29"/>
    <w:rsid w:val="00395297"/>
    <w:rsid w:val="003962D7"/>
    <w:rsid w:val="00396946"/>
    <w:rsid w:val="00396CEC"/>
    <w:rsid w:val="003A221A"/>
    <w:rsid w:val="003A3A27"/>
    <w:rsid w:val="003A5029"/>
    <w:rsid w:val="003B41A3"/>
    <w:rsid w:val="003C3481"/>
    <w:rsid w:val="003C7AD0"/>
    <w:rsid w:val="003E4AC8"/>
    <w:rsid w:val="003E4F66"/>
    <w:rsid w:val="003E61FA"/>
    <w:rsid w:val="003F0D8E"/>
    <w:rsid w:val="003F13C2"/>
    <w:rsid w:val="003F6AFB"/>
    <w:rsid w:val="00411635"/>
    <w:rsid w:val="00412884"/>
    <w:rsid w:val="00417041"/>
    <w:rsid w:val="00425131"/>
    <w:rsid w:val="004273F3"/>
    <w:rsid w:val="004362DE"/>
    <w:rsid w:val="00446EA4"/>
    <w:rsid w:val="004536E7"/>
    <w:rsid w:val="004555F2"/>
    <w:rsid w:val="0046283B"/>
    <w:rsid w:val="00472DB8"/>
    <w:rsid w:val="00476071"/>
    <w:rsid w:val="004878B9"/>
    <w:rsid w:val="00490178"/>
    <w:rsid w:val="0049223E"/>
    <w:rsid w:val="00493FB4"/>
    <w:rsid w:val="00494104"/>
    <w:rsid w:val="00495210"/>
    <w:rsid w:val="004965FB"/>
    <w:rsid w:val="004A612E"/>
    <w:rsid w:val="004A76F6"/>
    <w:rsid w:val="004B1ABF"/>
    <w:rsid w:val="004B7E41"/>
    <w:rsid w:val="004C2875"/>
    <w:rsid w:val="004C6FD0"/>
    <w:rsid w:val="004C71D7"/>
    <w:rsid w:val="004D46E8"/>
    <w:rsid w:val="004E26A6"/>
    <w:rsid w:val="004E7839"/>
    <w:rsid w:val="004E7E03"/>
    <w:rsid w:val="004F3F63"/>
    <w:rsid w:val="004F45FE"/>
    <w:rsid w:val="004F5E6C"/>
    <w:rsid w:val="00503BC8"/>
    <w:rsid w:val="00507AD4"/>
    <w:rsid w:val="00511790"/>
    <w:rsid w:val="00513D45"/>
    <w:rsid w:val="00521600"/>
    <w:rsid w:val="0052223E"/>
    <w:rsid w:val="005303AF"/>
    <w:rsid w:val="00534C39"/>
    <w:rsid w:val="005364E9"/>
    <w:rsid w:val="005368D7"/>
    <w:rsid w:val="00542542"/>
    <w:rsid w:val="00542BE7"/>
    <w:rsid w:val="00543CFC"/>
    <w:rsid w:val="005440F7"/>
    <w:rsid w:val="005509CA"/>
    <w:rsid w:val="005510AB"/>
    <w:rsid w:val="00551ABB"/>
    <w:rsid w:val="00556C63"/>
    <w:rsid w:val="0056270B"/>
    <w:rsid w:val="005651CC"/>
    <w:rsid w:val="0056575C"/>
    <w:rsid w:val="00581781"/>
    <w:rsid w:val="005904FF"/>
    <w:rsid w:val="005919FC"/>
    <w:rsid w:val="0059698A"/>
    <w:rsid w:val="005A00F8"/>
    <w:rsid w:val="005A36C2"/>
    <w:rsid w:val="005B3201"/>
    <w:rsid w:val="005C5541"/>
    <w:rsid w:val="005C5AFF"/>
    <w:rsid w:val="005C6C6D"/>
    <w:rsid w:val="005D053D"/>
    <w:rsid w:val="005D445F"/>
    <w:rsid w:val="005D568B"/>
    <w:rsid w:val="005D738C"/>
    <w:rsid w:val="005F1FCE"/>
    <w:rsid w:val="00600540"/>
    <w:rsid w:val="0060352B"/>
    <w:rsid w:val="00612427"/>
    <w:rsid w:val="00614391"/>
    <w:rsid w:val="0061780C"/>
    <w:rsid w:val="006372FE"/>
    <w:rsid w:val="0064173B"/>
    <w:rsid w:val="006428FF"/>
    <w:rsid w:val="00653F0F"/>
    <w:rsid w:val="0065767D"/>
    <w:rsid w:val="006624BD"/>
    <w:rsid w:val="00664424"/>
    <w:rsid w:val="0067090A"/>
    <w:rsid w:val="006710EB"/>
    <w:rsid w:val="00671B2A"/>
    <w:rsid w:val="006812EF"/>
    <w:rsid w:val="00684EAA"/>
    <w:rsid w:val="0069516C"/>
    <w:rsid w:val="006970D6"/>
    <w:rsid w:val="006B5AFD"/>
    <w:rsid w:val="006B6DEB"/>
    <w:rsid w:val="006C4E38"/>
    <w:rsid w:val="006E2578"/>
    <w:rsid w:val="006F3787"/>
    <w:rsid w:val="00702459"/>
    <w:rsid w:val="00710D7F"/>
    <w:rsid w:val="00717529"/>
    <w:rsid w:val="00725FB4"/>
    <w:rsid w:val="0072639D"/>
    <w:rsid w:val="00730405"/>
    <w:rsid w:val="0073180E"/>
    <w:rsid w:val="0073788D"/>
    <w:rsid w:val="0074109F"/>
    <w:rsid w:val="00751229"/>
    <w:rsid w:val="007521A5"/>
    <w:rsid w:val="00755026"/>
    <w:rsid w:val="00757B79"/>
    <w:rsid w:val="00760880"/>
    <w:rsid w:val="00772F33"/>
    <w:rsid w:val="00776B98"/>
    <w:rsid w:val="007831DB"/>
    <w:rsid w:val="00793CB2"/>
    <w:rsid w:val="0079707D"/>
    <w:rsid w:val="007A164C"/>
    <w:rsid w:val="007A362F"/>
    <w:rsid w:val="007A7F9D"/>
    <w:rsid w:val="007B01F4"/>
    <w:rsid w:val="007B50C8"/>
    <w:rsid w:val="007B6843"/>
    <w:rsid w:val="007B6BCF"/>
    <w:rsid w:val="007C0FFA"/>
    <w:rsid w:val="007C2CE8"/>
    <w:rsid w:val="007C51B5"/>
    <w:rsid w:val="007C5D68"/>
    <w:rsid w:val="007C75A9"/>
    <w:rsid w:val="007D0DD5"/>
    <w:rsid w:val="007D3E81"/>
    <w:rsid w:val="007E1240"/>
    <w:rsid w:val="007E3D79"/>
    <w:rsid w:val="007E5543"/>
    <w:rsid w:val="007E5EA4"/>
    <w:rsid w:val="007F2B92"/>
    <w:rsid w:val="007F446E"/>
    <w:rsid w:val="0080583E"/>
    <w:rsid w:val="00805CA9"/>
    <w:rsid w:val="008072DE"/>
    <w:rsid w:val="00817C93"/>
    <w:rsid w:val="00837464"/>
    <w:rsid w:val="00845DFC"/>
    <w:rsid w:val="0085050C"/>
    <w:rsid w:val="00864AD2"/>
    <w:rsid w:val="00880473"/>
    <w:rsid w:val="00882F5F"/>
    <w:rsid w:val="008A249B"/>
    <w:rsid w:val="008A5535"/>
    <w:rsid w:val="008E2342"/>
    <w:rsid w:val="008F3E63"/>
    <w:rsid w:val="008F6315"/>
    <w:rsid w:val="009076FF"/>
    <w:rsid w:val="00910ADD"/>
    <w:rsid w:val="00911EA4"/>
    <w:rsid w:val="009129DB"/>
    <w:rsid w:val="00925095"/>
    <w:rsid w:val="00927F84"/>
    <w:rsid w:val="009329A3"/>
    <w:rsid w:val="009330C2"/>
    <w:rsid w:val="009360D5"/>
    <w:rsid w:val="00937CE7"/>
    <w:rsid w:val="00944DF2"/>
    <w:rsid w:val="00945790"/>
    <w:rsid w:val="00963F46"/>
    <w:rsid w:val="00987DA1"/>
    <w:rsid w:val="00990508"/>
    <w:rsid w:val="00993D5F"/>
    <w:rsid w:val="00995442"/>
    <w:rsid w:val="009A33B7"/>
    <w:rsid w:val="009A3E36"/>
    <w:rsid w:val="009A733C"/>
    <w:rsid w:val="009A765F"/>
    <w:rsid w:val="009B7738"/>
    <w:rsid w:val="009C0C46"/>
    <w:rsid w:val="009D078E"/>
    <w:rsid w:val="009D28C9"/>
    <w:rsid w:val="009D2C7C"/>
    <w:rsid w:val="009D78A8"/>
    <w:rsid w:val="009E2582"/>
    <w:rsid w:val="009E4CB7"/>
    <w:rsid w:val="009E5791"/>
    <w:rsid w:val="009F0A67"/>
    <w:rsid w:val="00A00779"/>
    <w:rsid w:val="00A06956"/>
    <w:rsid w:val="00A136E6"/>
    <w:rsid w:val="00A17ACE"/>
    <w:rsid w:val="00A24C9F"/>
    <w:rsid w:val="00A2508C"/>
    <w:rsid w:val="00A31C6F"/>
    <w:rsid w:val="00A45FEC"/>
    <w:rsid w:val="00A7358D"/>
    <w:rsid w:val="00A82EEC"/>
    <w:rsid w:val="00A91B60"/>
    <w:rsid w:val="00A937DB"/>
    <w:rsid w:val="00A94D43"/>
    <w:rsid w:val="00A955F2"/>
    <w:rsid w:val="00A96F4E"/>
    <w:rsid w:val="00AA1888"/>
    <w:rsid w:val="00AB1B52"/>
    <w:rsid w:val="00AB299E"/>
    <w:rsid w:val="00AC3137"/>
    <w:rsid w:val="00AC7394"/>
    <w:rsid w:val="00AC7CCB"/>
    <w:rsid w:val="00AD0D49"/>
    <w:rsid w:val="00AD14E4"/>
    <w:rsid w:val="00AD2958"/>
    <w:rsid w:val="00AE2454"/>
    <w:rsid w:val="00AF0868"/>
    <w:rsid w:val="00AF3CF1"/>
    <w:rsid w:val="00B00F45"/>
    <w:rsid w:val="00B02CD2"/>
    <w:rsid w:val="00B047FC"/>
    <w:rsid w:val="00B13E4B"/>
    <w:rsid w:val="00B2248B"/>
    <w:rsid w:val="00B3789C"/>
    <w:rsid w:val="00B40081"/>
    <w:rsid w:val="00B43D16"/>
    <w:rsid w:val="00B45457"/>
    <w:rsid w:val="00B45EF0"/>
    <w:rsid w:val="00B645F0"/>
    <w:rsid w:val="00B66B65"/>
    <w:rsid w:val="00B72A01"/>
    <w:rsid w:val="00B8287F"/>
    <w:rsid w:val="00B86347"/>
    <w:rsid w:val="00B8717B"/>
    <w:rsid w:val="00B9040B"/>
    <w:rsid w:val="00B90495"/>
    <w:rsid w:val="00B90A0A"/>
    <w:rsid w:val="00BA7C29"/>
    <w:rsid w:val="00BB007A"/>
    <w:rsid w:val="00BB5B67"/>
    <w:rsid w:val="00BC40FD"/>
    <w:rsid w:val="00BD1F8F"/>
    <w:rsid w:val="00BF10BF"/>
    <w:rsid w:val="00C11412"/>
    <w:rsid w:val="00C13209"/>
    <w:rsid w:val="00C159FA"/>
    <w:rsid w:val="00C25470"/>
    <w:rsid w:val="00C27619"/>
    <w:rsid w:val="00C367AD"/>
    <w:rsid w:val="00C36F9B"/>
    <w:rsid w:val="00C3722C"/>
    <w:rsid w:val="00C4371E"/>
    <w:rsid w:val="00C51C82"/>
    <w:rsid w:val="00C53978"/>
    <w:rsid w:val="00C60079"/>
    <w:rsid w:val="00C604DC"/>
    <w:rsid w:val="00C60E91"/>
    <w:rsid w:val="00C61427"/>
    <w:rsid w:val="00C7269B"/>
    <w:rsid w:val="00C96956"/>
    <w:rsid w:val="00C971C7"/>
    <w:rsid w:val="00CA2542"/>
    <w:rsid w:val="00CB32CE"/>
    <w:rsid w:val="00CB5771"/>
    <w:rsid w:val="00CC3FE3"/>
    <w:rsid w:val="00CC5A80"/>
    <w:rsid w:val="00CE467F"/>
    <w:rsid w:val="00CE47D4"/>
    <w:rsid w:val="00CE7330"/>
    <w:rsid w:val="00CF195B"/>
    <w:rsid w:val="00CF2B03"/>
    <w:rsid w:val="00CF5918"/>
    <w:rsid w:val="00CF6D8C"/>
    <w:rsid w:val="00D02217"/>
    <w:rsid w:val="00D13E06"/>
    <w:rsid w:val="00D21585"/>
    <w:rsid w:val="00D252AD"/>
    <w:rsid w:val="00D26C29"/>
    <w:rsid w:val="00D31C77"/>
    <w:rsid w:val="00D339E0"/>
    <w:rsid w:val="00D3567E"/>
    <w:rsid w:val="00D35A4F"/>
    <w:rsid w:val="00D440B4"/>
    <w:rsid w:val="00D44A94"/>
    <w:rsid w:val="00D457F0"/>
    <w:rsid w:val="00D45A6E"/>
    <w:rsid w:val="00D460B0"/>
    <w:rsid w:val="00D467DD"/>
    <w:rsid w:val="00D52781"/>
    <w:rsid w:val="00D609DE"/>
    <w:rsid w:val="00D62B3A"/>
    <w:rsid w:val="00D70112"/>
    <w:rsid w:val="00D723C6"/>
    <w:rsid w:val="00D7524D"/>
    <w:rsid w:val="00D77561"/>
    <w:rsid w:val="00D77F22"/>
    <w:rsid w:val="00D82765"/>
    <w:rsid w:val="00D87244"/>
    <w:rsid w:val="00D922F8"/>
    <w:rsid w:val="00D947B0"/>
    <w:rsid w:val="00D963D1"/>
    <w:rsid w:val="00DA1A21"/>
    <w:rsid w:val="00DA5575"/>
    <w:rsid w:val="00DA62F2"/>
    <w:rsid w:val="00DB1096"/>
    <w:rsid w:val="00DB2431"/>
    <w:rsid w:val="00DB63B6"/>
    <w:rsid w:val="00DC0583"/>
    <w:rsid w:val="00DC24C2"/>
    <w:rsid w:val="00DC6BA0"/>
    <w:rsid w:val="00DD4070"/>
    <w:rsid w:val="00DE16E6"/>
    <w:rsid w:val="00DE49FE"/>
    <w:rsid w:val="00DE6935"/>
    <w:rsid w:val="00DE7C81"/>
    <w:rsid w:val="00DF0100"/>
    <w:rsid w:val="00DF46A6"/>
    <w:rsid w:val="00DF53ED"/>
    <w:rsid w:val="00E0330A"/>
    <w:rsid w:val="00E05AB6"/>
    <w:rsid w:val="00E175D3"/>
    <w:rsid w:val="00E209FC"/>
    <w:rsid w:val="00E2530C"/>
    <w:rsid w:val="00E31926"/>
    <w:rsid w:val="00E3713F"/>
    <w:rsid w:val="00E37714"/>
    <w:rsid w:val="00E43A45"/>
    <w:rsid w:val="00E451A2"/>
    <w:rsid w:val="00E53F92"/>
    <w:rsid w:val="00E54B3C"/>
    <w:rsid w:val="00E54F08"/>
    <w:rsid w:val="00E567F2"/>
    <w:rsid w:val="00E56902"/>
    <w:rsid w:val="00E63ED9"/>
    <w:rsid w:val="00E705BB"/>
    <w:rsid w:val="00E77E71"/>
    <w:rsid w:val="00E822B8"/>
    <w:rsid w:val="00E9280F"/>
    <w:rsid w:val="00E9292C"/>
    <w:rsid w:val="00E942FE"/>
    <w:rsid w:val="00E96A15"/>
    <w:rsid w:val="00EA033D"/>
    <w:rsid w:val="00EA48D2"/>
    <w:rsid w:val="00EB1790"/>
    <w:rsid w:val="00EB2132"/>
    <w:rsid w:val="00EC30F6"/>
    <w:rsid w:val="00ED1DE7"/>
    <w:rsid w:val="00ED65C2"/>
    <w:rsid w:val="00EE0DF0"/>
    <w:rsid w:val="00EE2D97"/>
    <w:rsid w:val="00EE55C4"/>
    <w:rsid w:val="00F00AF0"/>
    <w:rsid w:val="00F02564"/>
    <w:rsid w:val="00F24159"/>
    <w:rsid w:val="00F30C7B"/>
    <w:rsid w:val="00F3159D"/>
    <w:rsid w:val="00F31CA2"/>
    <w:rsid w:val="00F31CE3"/>
    <w:rsid w:val="00F37AB7"/>
    <w:rsid w:val="00F40F7E"/>
    <w:rsid w:val="00F450A1"/>
    <w:rsid w:val="00F50517"/>
    <w:rsid w:val="00F52940"/>
    <w:rsid w:val="00F54C2D"/>
    <w:rsid w:val="00F57C75"/>
    <w:rsid w:val="00F61A1C"/>
    <w:rsid w:val="00F67436"/>
    <w:rsid w:val="00F83B4E"/>
    <w:rsid w:val="00F902AE"/>
    <w:rsid w:val="00F920C1"/>
    <w:rsid w:val="00FB1406"/>
    <w:rsid w:val="00FD0CE3"/>
    <w:rsid w:val="00FF37D8"/>
    <w:rsid w:val="00FF6FB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2E3EA2-B4C5-49FA-AE3B-B61FDC7C4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4A4"/>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F74A4"/>
    <w:rPr>
      <w:rFonts w:ascii="Arial" w:hAnsi="Arial" w:cs="Arial"/>
      <w:sz w:val="24"/>
      <w:lang w:val="es-ES_tradnl" w:eastAsia="es-ES"/>
    </w:rPr>
  </w:style>
  <w:style w:type="paragraph" w:styleId="Textoindependiente">
    <w:name w:val="Body Text"/>
    <w:basedOn w:val="Normal"/>
    <w:link w:val="TextoindependienteCar"/>
    <w:rsid w:val="002F74A4"/>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F74A4"/>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2F74A4"/>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F74A4"/>
    <w:pPr>
      <w:spacing w:after="0" w:line="240" w:lineRule="auto"/>
    </w:pPr>
    <w:rPr>
      <w:lang w:val="es-ES_tradnl"/>
    </w:rPr>
  </w:style>
  <w:style w:type="paragraph" w:styleId="Prrafodelista">
    <w:name w:val="List Paragraph"/>
    <w:basedOn w:val="Normal"/>
    <w:uiPriority w:val="34"/>
    <w:qFormat/>
    <w:rsid w:val="002F74A4"/>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2F74A4"/>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2F74A4"/>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2F74A4"/>
    <w:rPr>
      <w:vertAlign w:val="superscript"/>
    </w:rPr>
  </w:style>
  <w:style w:type="paragraph" w:styleId="Encabezado">
    <w:name w:val="header"/>
    <w:basedOn w:val="Normal"/>
    <w:link w:val="EncabezadoCar"/>
    <w:uiPriority w:val="99"/>
    <w:unhideWhenUsed/>
    <w:rsid w:val="002E5B7B"/>
    <w:pPr>
      <w:tabs>
        <w:tab w:val="center" w:pos="4252"/>
        <w:tab w:val="right" w:pos="8504"/>
      </w:tabs>
    </w:pPr>
  </w:style>
  <w:style w:type="character" w:customStyle="1" w:styleId="EncabezadoCar">
    <w:name w:val="Encabezado Car"/>
    <w:basedOn w:val="Fuentedeprrafopredeter"/>
    <w:link w:val="Encabezado"/>
    <w:uiPriority w:val="99"/>
    <w:rsid w:val="002E5B7B"/>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2E5B7B"/>
    <w:pPr>
      <w:tabs>
        <w:tab w:val="center" w:pos="4252"/>
        <w:tab w:val="right" w:pos="8504"/>
      </w:tabs>
    </w:pPr>
  </w:style>
  <w:style w:type="character" w:customStyle="1" w:styleId="PiedepginaCar">
    <w:name w:val="Pie de página Car"/>
    <w:basedOn w:val="Fuentedeprrafopredeter"/>
    <w:link w:val="Piedepgina"/>
    <w:uiPriority w:val="99"/>
    <w:rsid w:val="002E5B7B"/>
    <w:rPr>
      <w:rFonts w:ascii="Times New Roman" w:eastAsia="Times New Roman" w:hAnsi="Times New Roman" w:cs="Times New Roman"/>
      <w:sz w:val="24"/>
      <w:szCs w:val="20"/>
      <w:lang w:val="es-ES_tradnl" w:eastAsia="es-ES"/>
    </w:rPr>
  </w:style>
  <w:style w:type="paragraph" w:styleId="Puesto">
    <w:name w:val="Title"/>
    <w:basedOn w:val="Normal"/>
    <w:link w:val="PuestoCar"/>
    <w:qFormat/>
    <w:rsid w:val="00472DB8"/>
    <w:pPr>
      <w:widowControl w:val="0"/>
      <w:autoSpaceDE w:val="0"/>
      <w:autoSpaceDN w:val="0"/>
      <w:adjustRightInd w:val="0"/>
      <w:spacing w:line="360" w:lineRule="auto"/>
      <w:jc w:val="center"/>
    </w:pPr>
    <w:rPr>
      <w:rFonts w:ascii="Arial" w:hAnsi="Arial" w:cs="Arial"/>
      <w:b/>
      <w:szCs w:val="24"/>
      <w:lang w:val="es-ES"/>
    </w:rPr>
  </w:style>
  <w:style w:type="character" w:customStyle="1" w:styleId="PuestoCar">
    <w:name w:val="Puesto Car"/>
    <w:basedOn w:val="Fuentedeprrafopredeter"/>
    <w:link w:val="Puesto"/>
    <w:rsid w:val="00472DB8"/>
    <w:rPr>
      <w:rFonts w:ascii="Arial" w:eastAsia="Times New Roman" w:hAnsi="Arial" w:cs="Arial"/>
      <w:b/>
      <w:sz w:val="24"/>
      <w:szCs w:val="24"/>
      <w:lang w:eastAsia="es-ES"/>
    </w:rPr>
  </w:style>
  <w:style w:type="paragraph" w:styleId="Textodeglobo">
    <w:name w:val="Balloon Text"/>
    <w:basedOn w:val="Normal"/>
    <w:link w:val="TextodegloboCar"/>
    <w:uiPriority w:val="99"/>
    <w:semiHidden/>
    <w:unhideWhenUsed/>
    <w:rsid w:val="00F00A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AF0"/>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4164">
      <w:bodyDiv w:val="1"/>
      <w:marLeft w:val="0"/>
      <w:marRight w:val="0"/>
      <w:marTop w:val="0"/>
      <w:marBottom w:val="0"/>
      <w:divBdr>
        <w:top w:val="none" w:sz="0" w:space="0" w:color="auto"/>
        <w:left w:val="none" w:sz="0" w:space="0" w:color="auto"/>
        <w:bottom w:val="none" w:sz="0" w:space="0" w:color="auto"/>
        <w:right w:val="none" w:sz="0" w:space="0" w:color="auto"/>
      </w:divBdr>
    </w:div>
    <w:div w:id="783233256">
      <w:bodyDiv w:val="1"/>
      <w:marLeft w:val="0"/>
      <w:marRight w:val="0"/>
      <w:marTop w:val="0"/>
      <w:marBottom w:val="0"/>
      <w:divBdr>
        <w:top w:val="none" w:sz="0" w:space="0" w:color="auto"/>
        <w:left w:val="none" w:sz="0" w:space="0" w:color="auto"/>
        <w:bottom w:val="none" w:sz="0" w:space="0" w:color="auto"/>
        <w:right w:val="none" w:sz="0" w:space="0" w:color="auto"/>
      </w:divBdr>
    </w:div>
    <w:div w:id="119774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93343B-50AD-4F38-AC06-D3692BF6B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8</Pages>
  <Words>2865</Words>
  <Characters>15761</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5</cp:revision>
  <cp:lastPrinted>2018-10-05T20:27:00Z</cp:lastPrinted>
  <dcterms:created xsi:type="dcterms:W3CDTF">2018-10-02T12:08:00Z</dcterms:created>
  <dcterms:modified xsi:type="dcterms:W3CDTF">2018-12-05T13:26:00Z</dcterms:modified>
</cp:coreProperties>
</file>